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EB5F8" w14:textId="2DD08BD6" w:rsidR="00CF2059" w:rsidRPr="001A384B" w:rsidRDefault="00CF2059" w:rsidP="000453D3">
      <w:pPr>
        <w:tabs>
          <w:tab w:val="left" w:pos="9810"/>
        </w:tabs>
        <w:ind w:hanging="284"/>
        <w:contextualSpacing/>
        <w:jc w:val="center"/>
        <w:rPr>
          <w:rFonts w:ascii="GHEA Grapalat" w:hAnsi="GHEA Grapalat" w:cs="Sylfaen"/>
          <w:b/>
          <w:bCs/>
          <w:sz w:val="28"/>
        </w:rPr>
      </w:pPr>
      <w:r w:rsidRPr="001A384B">
        <w:rPr>
          <w:rFonts w:ascii="GHEA Grapalat" w:hAnsi="GHEA Grapalat" w:cs="Sylfaen"/>
          <w:b/>
          <w:bCs/>
          <w:noProof/>
          <w:sz w:val="28"/>
        </w:rPr>
        <w:drawing>
          <wp:inline distT="0" distB="0" distL="0" distR="0" wp14:anchorId="34915F91" wp14:editId="4988E580">
            <wp:extent cx="1285200" cy="12357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200" cy="1235789"/>
                    </a:xfrm>
                    <a:prstGeom prst="rect">
                      <a:avLst/>
                    </a:prstGeom>
                  </pic:spPr>
                </pic:pic>
              </a:graphicData>
            </a:graphic>
          </wp:inline>
        </w:drawing>
      </w:r>
    </w:p>
    <w:p w14:paraId="649EB508" w14:textId="5194744E" w:rsidR="00523BD5" w:rsidRPr="001A384B" w:rsidRDefault="00523BD5" w:rsidP="000453D3">
      <w:pPr>
        <w:tabs>
          <w:tab w:val="left" w:pos="9810"/>
        </w:tabs>
        <w:contextualSpacing/>
        <w:jc w:val="center"/>
        <w:rPr>
          <w:rFonts w:ascii="GHEA Grapalat" w:hAnsi="GHEA Grapalat" w:cs="Sylfaen"/>
          <w:b/>
          <w:bCs/>
          <w:sz w:val="28"/>
        </w:rPr>
      </w:pPr>
      <w:r w:rsidRPr="001A384B">
        <w:rPr>
          <w:rFonts w:ascii="GHEA Grapalat" w:hAnsi="GHEA Grapalat" w:cs="Sylfaen"/>
          <w:b/>
          <w:bCs/>
          <w:sz w:val="28"/>
        </w:rPr>
        <w:t>ՀԱՅԱՍՏԱՆԻ ՀԱՆՐԱՊԵՏՈՒԹՅՈՒՆ</w:t>
      </w:r>
    </w:p>
    <w:p w14:paraId="3793DB02" w14:textId="77777777" w:rsidR="00523BD5" w:rsidRPr="001A384B" w:rsidRDefault="00523BD5" w:rsidP="000453D3">
      <w:pPr>
        <w:tabs>
          <w:tab w:val="left" w:pos="9810"/>
        </w:tabs>
        <w:contextualSpacing/>
        <w:jc w:val="center"/>
        <w:rPr>
          <w:rFonts w:ascii="GHEA Grapalat" w:hAnsi="GHEA Grapalat" w:cs="Sylfaen"/>
          <w:b/>
          <w:bCs/>
          <w:sz w:val="28"/>
        </w:rPr>
      </w:pPr>
      <w:r w:rsidRPr="001A384B">
        <w:rPr>
          <w:rFonts w:ascii="GHEA Grapalat" w:hAnsi="GHEA Grapalat" w:cs="Sylfaen"/>
          <w:b/>
          <w:bCs/>
          <w:sz w:val="28"/>
        </w:rPr>
        <w:t>ՎՃՌԱԲԵԿ ԴԱՏԱՐԱՆ</w:t>
      </w:r>
    </w:p>
    <w:p w14:paraId="3E45B32B" w14:textId="77777777" w:rsidR="00523BD5" w:rsidRPr="001A384B" w:rsidRDefault="00523BD5" w:rsidP="000453D3">
      <w:pPr>
        <w:tabs>
          <w:tab w:val="left" w:pos="9810"/>
        </w:tabs>
        <w:contextualSpacing/>
        <w:jc w:val="center"/>
        <w:rPr>
          <w:rFonts w:ascii="GHEA Grapalat" w:hAnsi="GHEA Grapalat" w:cs="Sylfae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040"/>
        <w:gridCol w:w="2563"/>
        <w:gridCol w:w="2563"/>
      </w:tblGrid>
      <w:tr w:rsidR="00594568" w:rsidRPr="001A384B" w14:paraId="21954979" w14:textId="77777777" w:rsidTr="00A80CF0">
        <w:tc>
          <w:tcPr>
            <w:tcW w:w="5125" w:type="dxa"/>
            <w:gridSpan w:val="2"/>
          </w:tcPr>
          <w:p w14:paraId="3C726BC1" w14:textId="7A07C3F4" w:rsidR="00594568" w:rsidRPr="001A384B" w:rsidRDefault="00594568" w:rsidP="000453D3">
            <w:pPr>
              <w:tabs>
                <w:tab w:val="left" w:pos="9810"/>
              </w:tabs>
              <w:contextualSpacing/>
              <w:rPr>
                <w:rFonts w:ascii="GHEA Grapalat" w:hAnsi="GHEA Grapalat" w:cs="Sylfaen"/>
                <w:b/>
                <w:bCs/>
              </w:rPr>
            </w:pPr>
            <w:r w:rsidRPr="001A384B">
              <w:rPr>
                <w:rFonts w:ascii="GHEA Grapalat" w:hAnsi="GHEA Grapalat" w:cs="Sylfaen"/>
                <w:lang w:val="hy-AM"/>
              </w:rPr>
              <w:t>ՀՀ</w:t>
            </w:r>
            <w:r w:rsidRPr="001A384B">
              <w:rPr>
                <w:rFonts w:ascii="GHEA Grapalat" w:hAnsi="GHEA Grapalat"/>
                <w:lang w:val="hy-AM"/>
              </w:rPr>
              <w:t xml:space="preserve"> վերաքննիչ </w:t>
            </w:r>
            <w:r w:rsidRPr="001A384B">
              <w:rPr>
                <w:rFonts w:ascii="GHEA Grapalat" w:hAnsi="GHEA Grapalat" w:cs="Sylfaen"/>
                <w:lang w:val="hy-AM"/>
              </w:rPr>
              <w:t>վարչական</w:t>
            </w:r>
          </w:p>
        </w:tc>
        <w:tc>
          <w:tcPr>
            <w:tcW w:w="5126" w:type="dxa"/>
            <w:gridSpan w:val="2"/>
          </w:tcPr>
          <w:p w14:paraId="6D0CDD5E" w14:textId="6D3276E6" w:rsidR="00594568" w:rsidRPr="001A384B" w:rsidRDefault="00594568" w:rsidP="000453D3">
            <w:pPr>
              <w:tabs>
                <w:tab w:val="left" w:pos="9810"/>
              </w:tabs>
              <w:contextualSpacing/>
              <w:jc w:val="right"/>
              <w:rPr>
                <w:rFonts w:ascii="GHEA Grapalat" w:hAnsi="GHEA Grapalat" w:cs="Sylfaen"/>
                <w:b/>
                <w:bCs/>
              </w:rPr>
            </w:pPr>
            <w:r w:rsidRPr="001A384B">
              <w:rPr>
                <w:rFonts w:ascii="GHEA Grapalat" w:hAnsi="GHEA Grapalat" w:cs="Sylfaen"/>
                <w:lang w:val="hy-AM"/>
              </w:rPr>
              <w:t>Վարչական</w:t>
            </w:r>
            <w:r w:rsidRPr="001A384B">
              <w:rPr>
                <w:rFonts w:ascii="GHEA Grapalat" w:hAnsi="GHEA Grapalat"/>
                <w:lang w:val="hy-AM"/>
              </w:rPr>
              <w:t xml:space="preserve"> </w:t>
            </w:r>
            <w:r w:rsidRPr="001A384B">
              <w:rPr>
                <w:rFonts w:ascii="GHEA Grapalat" w:hAnsi="GHEA Grapalat" w:cs="Sylfaen"/>
                <w:lang w:val="hy-AM"/>
              </w:rPr>
              <w:t>գործ</w:t>
            </w:r>
            <w:r w:rsidRPr="001A384B">
              <w:rPr>
                <w:rFonts w:ascii="GHEA Grapalat" w:hAnsi="GHEA Grapalat"/>
                <w:lang w:val="hy-AM"/>
              </w:rPr>
              <w:t xml:space="preserve"> </w:t>
            </w:r>
            <w:r w:rsidRPr="001A384B">
              <w:rPr>
                <w:rFonts w:ascii="GHEA Grapalat" w:hAnsi="GHEA Grapalat" w:cs="Sylfaen"/>
                <w:lang w:val="hy-AM"/>
              </w:rPr>
              <w:t>թիվ</w:t>
            </w:r>
            <w:r w:rsidRPr="001A384B">
              <w:rPr>
                <w:rFonts w:ascii="GHEA Grapalat" w:hAnsi="GHEA Grapalat"/>
                <w:lang w:val="hy-AM"/>
              </w:rPr>
              <w:t xml:space="preserve"> </w:t>
            </w:r>
            <w:r w:rsidRPr="001A384B">
              <w:rPr>
                <w:rFonts w:ascii="GHEA Grapalat" w:hAnsi="GHEA Grapalat" w:cs="Sylfaen"/>
                <w:b/>
                <w:u w:val="single"/>
                <w:lang w:val="hy-AM"/>
              </w:rPr>
              <w:t>ՎԴ/</w:t>
            </w:r>
            <w:r w:rsidR="00A80CF0" w:rsidRPr="001A384B">
              <w:rPr>
                <w:rFonts w:ascii="GHEA Grapalat" w:hAnsi="GHEA Grapalat" w:cs="Sylfaen"/>
                <w:b/>
                <w:u w:val="single"/>
                <w:lang w:val="hy-AM"/>
              </w:rPr>
              <w:t>0031</w:t>
            </w:r>
            <w:r w:rsidRPr="001A384B">
              <w:rPr>
                <w:rFonts w:ascii="GHEA Grapalat" w:hAnsi="GHEA Grapalat" w:cs="Sylfaen"/>
                <w:b/>
                <w:u w:val="single"/>
                <w:lang w:val="hy-AM"/>
              </w:rPr>
              <w:t>/05/23</w:t>
            </w:r>
          </w:p>
        </w:tc>
      </w:tr>
      <w:tr w:rsidR="00594568" w:rsidRPr="001A384B" w14:paraId="1E60ADCC" w14:textId="77777777" w:rsidTr="00A80CF0">
        <w:tc>
          <w:tcPr>
            <w:tcW w:w="5125" w:type="dxa"/>
            <w:gridSpan w:val="2"/>
          </w:tcPr>
          <w:p w14:paraId="1959F456" w14:textId="0B70736A" w:rsidR="00594568" w:rsidRPr="001A384B" w:rsidRDefault="00594568" w:rsidP="000453D3">
            <w:pPr>
              <w:tabs>
                <w:tab w:val="left" w:pos="9810"/>
              </w:tabs>
              <w:contextualSpacing/>
              <w:rPr>
                <w:rFonts w:ascii="GHEA Grapalat" w:hAnsi="GHEA Grapalat" w:cs="Sylfaen"/>
                <w:b/>
                <w:bCs/>
              </w:rPr>
            </w:pPr>
            <w:r w:rsidRPr="001A384B">
              <w:rPr>
                <w:rFonts w:ascii="GHEA Grapalat" w:hAnsi="GHEA Grapalat" w:cs="Sylfaen"/>
                <w:lang w:val="hy-AM"/>
              </w:rPr>
              <w:t>դատարանի</w:t>
            </w:r>
            <w:r w:rsidRPr="001A384B">
              <w:rPr>
                <w:rFonts w:ascii="GHEA Grapalat" w:hAnsi="GHEA Grapalat"/>
                <w:lang w:val="hy-AM"/>
              </w:rPr>
              <w:t xml:space="preserve"> որոշում</w:t>
            </w:r>
          </w:p>
        </w:tc>
        <w:tc>
          <w:tcPr>
            <w:tcW w:w="2563" w:type="dxa"/>
          </w:tcPr>
          <w:p w14:paraId="2AFF5731" w14:textId="77777777" w:rsidR="00594568" w:rsidRPr="001A384B" w:rsidRDefault="00594568" w:rsidP="000453D3">
            <w:pPr>
              <w:tabs>
                <w:tab w:val="left" w:pos="9810"/>
              </w:tabs>
              <w:contextualSpacing/>
              <w:jc w:val="center"/>
              <w:rPr>
                <w:rFonts w:ascii="GHEA Grapalat" w:hAnsi="GHEA Grapalat" w:cs="Sylfaen"/>
                <w:b/>
                <w:bCs/>
              </w:rPr>
            </w:pPr>
          </w:p>
        </w:tc>
        <w:tc>
          <w:tcPr>
            <w:tcW w:w="2563" w:type="dxa"/>
          </w:tcPr>
          <w:p w14:paraId="20C0C560" w14:textId="4669E45A" w:rsidR="00594568" w:rsidRPr="001A384B" w:rsidRDefault="00594568" w:rsidP="000453D3">
            <w:pPr>
              <w:tabs>
                <w:tab w:val="left" w:pos="9810"/>
              </w:tabs>
              <w:ind w:left="675"/>
              <w:contextualSpacing/>
              <w:jc w:val="center"/>
              <w:rPr>
                <w:rFonts w:ascii="GHEA Grapalat" w:hAnsi="GHEA Grapalat" w:cs="Sylfaen"/>
                <w:b/>
                <w:bCs/>
              </w:rPr>
            </w:pPr>
            <w:r w:rsidRPr="001A384B">
              <w:rPr>
                <w:rFonts w:ascii="GHEA Grapalat" w:hAnsi="GHEA Grapalat"/>
                <w:b/>
                <w:lang w:val="hy-AM"/>
              </w:rPr>
              <w:t>2026</w:t>
            </w:r>
            <w:r w:rsidRPr="001A384B">
              <w:rPr>
                <w:rFonts w:ascii="GHEA Grapalat" w:hAnsi="GHEA Grapalat" w:cs="Sylfaen"/>
                <w:b/>
                <w:lang w:val="hy-AM"/>
              </w:rPr>
              <w:t>թ</w:t>
            </w:r>
            <w:r w:rsidRPr="001A384B">
              <w:rPr>
                <w:rFonts w:ascii="GHEA Grapalat" w:hAnsi="GHEA Grapalat"/>
                <w:b/>
                <w:lang w:val="hy-AM"/>
              </w:rPr>
              <w:t>.</w:t>
            </w:r>
          </w:p>
        </w:tc>
      </w:tr>
      <w:tr w:rsidR="00594568" w:rsidRPr="001A384B" w14:paraId="5189DF2B" w14:textId="77777777" w:rsidTr="00A80CF0">
        <w:tc>
          <w:tcPr>
            <w:tcW w:w="5125" w:type="dxa"/>
            <w:gridSpan w:val="2"/>
          </w:tcPr>
          <w:p w14:paraId="3512F723" w14:textId="34672789" w:rsidR="00594568" w:rsidRPr="001A384B" w:rsidRDefault="00594568" w:rsidP="000453D3">
            <w:pPr>
              <w:tabs>
                <w:tab w:val="left" w:pos="9810"/>
              </w:tabs>
              <w:contextualSpacing/>
              <w:rPr>
                <w:rFonts w:ascii="GHEA Grapalat" w:hAnsi="GHEA Grapalat" w:cs="Sylfaen"/>
                <w:b/>
                <w:bCs/>
              </w:rPr>
            </w:pPr>
            <w:r w:rsidRPr="001A384B">
              <w:rPr>
                <w:rFonts w:ascii="GHEA Grapalat" w:hAnsi="GHEA Grapalat" w:cs="Sylfaen"/>
                <w:lang w:val="hy-AM"/>
              </w:rPr>
              <w:t>Վարչական</w:t>
            </w:r>
            <w:r w:rsidRPr="001A384B">
              <w:rPr>
                <w:rFonts w:ascii="GHEA Grapalat" w:hAnsi="GHEA Grapalat"/>
                <w:lang w:val="hy-AM"/>
              </w:rPr>
              <w:t xml:space="preserve"> </w:t>
            </w:r>
            <w:r w:rsidRPr="001A384B">
              <w:rPr>
                <w:rFonts w:ascii="GHEA Grapalat" w:hAnsi="GHEA Grapalat" w:cs="Sylfaen"/>
                <w:lang w:val="hy-AM"/>
              </w:rPr>
              <w:t>գործ</w:t>
            </w:r>
            <w:r w:rsidRPr="001A384B">
              <w:rPr>
                <w:rFonts w:ascii="GHEA Grapalat" w:hAnsi="GHEA Grapalat"/>
                <w:lang w:val="hy-AM"/>
              </w:rPr>
              <w:t xml:space="preserve"> </w:t>
            </w:r>
            <w:r w:rsidRPr="001A384B">
              <w:rPr>
                <w:rFonts w:ascii="GHEA Grapalat" w:hAnsi="GHEA Grapalat" w:cs="Sylfaen"/>
                <w:lang w:val="hy-AM"/>
              </w:rPr>
              <w:t>թիվ</w:t>
            </w:r>
            <w:r w:rsidRPr="001A384B">
              <w:rPr>
                <w:rFonts w:ascii="GHEA Grapalat" w:hAnsi="GHEA Grapalat"/>
                <w:lang w:val="hy-AM"/>
              </w:rPr>
              <w:t xml:space="preserve"> </w:t>
            </w:r>
            <w:r w:rsidR="00A80CF0" w:rsidRPr="001A384B">
              <w:rPr>
                <w:rFonts w:ascii="GHEA Grapalat" w:hAnsi="GHEA Grapalat" w:cs="Tahoma"/>
                <w:lang w:val="hy-AM"/>
              </w:rPr>
              <w:t>ՎԴ/0031/05/23</w:t>
            </w:r>
          </w:p>
        </w:tc>
        <w:tc>
          <w:tcPr>
            <w:tcW w:w="2563" w:type="dxa"/>
          </w:tcPr>
          <w:p w14:paraId="339FC1DF" w14:textId="77777777" w:rsidR="00594568" w:rsidRPr="001A384B" w:rsidRDefault="00594568" w:rsidP="000453D3">
            <w:pPr>
              <w:tabs>
                <w:tab w:val="left" w:pos="9810"/>
              </w:tabs>
              <w:contextualSpacing/>
              <w:jc w:val="center"/>
              <w:rPr>
                <w:rFonts w:ascii="GHEA Grapalat" w:hAnsi="GHEA Grapalat" w:cs="Sylfaen"/>
                <w:b/>
                <w:bCs/>
              </w:rPr>
            </w:pPr>
          </w:p>
        </w:tc>
        <w:tc>
          <w:tcPr>
            <w:tcW w:w="2563" w:type="dxa"/>
          </w:tcPr>
          <w:p w14:paraId="12DD5EC8" w14:textId="77777777" w:rsidR="00594568" w:rsidRPr="001A384B" w:rsidRDefault="00594568" w:rsidP="000453D3">
            <w:pPr>
              <w:tabs>
                <w:tab w:val="left" w:pos="9810"/>
              </w:tabs>
              <w:contextualSpacing/>
              <w:jc w:val="center"/>
              <w:rPr>
                <w:rFonts w:ascii="GHEA Grapalat" w:hAnsi="GHEA Grapalat" w:cs="Sylfaen"/>
                <w:b/>
                <w:bCs/>
              </w:rPr>
            </w:pPr>
          </w:p>
        </w:tc>
      </w:tr>
      <w:tr w:rsidR="00594568" w:rsidRPr="001A384B" w14:paraId="3AE1FE97" w14:textId="77777777" w:rsidTr="00A80CF0">
        <w:tc>
          <w:tcPr>
            <w:tcW w:w="3085" w:type="dxa"/>
          </w:tcPr>
          <w:p w14:paraId="31435D86" w14:textId="509CC382" w:rsidR="00594568" w:rsidRPr="001A384B" w:rsidRDefault="00594568" w:rsidP="000453D3">
            <w:pPr>
              <w:tabs>
                <w:tab w:val="left" w:pos="9810"/>
              </w:tabs>
              <w:contextualSpacing/>
              <w:jc w:val="right"/>
              <w:rPr>
                <w:rFonts w:ascii="GHEA Grapalat" w:hAnsi="GHEA Grapalat" w:cs="Sylfaen"/>
                <w:b/>
                <w:bCs/>
              </w:rPr>
            </w:pPr>
            <w:r w:rsidRPr="001A384B">
              <w:rPr>
                <w:rFonts w:ascii="GHEA Grapalat" w:hAnsi="GHEA Grapalat" w:cs="Sylfaen"/>
              </w:rPr>
              <w:t>Նախագահող</w:t>
            </w:r>
            <w:r w:rsidRPr="001A384B">
              <w:rPr>
                <w:rFonts w:ascii="GHEA Grapalat" w:hAnsi="GHEA Grapalat"/>
              </w:rPr>
              <w:t xml:space="preserve"> </w:t>
            </w:r>
            <w:r w:rsidRPr="001A384B">
              <w:rPr>
                <w:rFonts w:ascii="GHEA Grapalat" w:hAnsi="GHEA Grapalat" w:cs="Sylfaen"/>
              </w:rPr>
              <w:t>դատավոր`</w:t>
            </w:r>
          </w:p>
        </w:tc>
        <w:tc>
          <w:tcPr>
            <w:tcW w:w="2040" w:type="dxa"/>
          </w:tcPr>
          <w:p w14:paraId="00679C8C" w14:textId="01C117DF" w:rsidR="00594568" w:rsidRPr="001A384B" w:rsidRDefault="00763ECF" w:rsidP="000453D3">
            <w:pPr>
              <w:tabs>
                <w:tab w:val="left" w:pos="9810"/>
              </w:tabs>
              <w:contextualSpacing/>
              <w:rPr>
                <w:rFonts w:ascii="GHEA Grapalat" w:hAnsi="GHEA Grapalat" w:cs="Sylfaen"/>
                <w:lang w:val="hy-AM"/>
              </w:rPr>
            </w:pPr>
            <w:r w:rsidRPr="001A384B">
              <w:rPr>
                <w:rFonts w:ascii="GHEA Grapalat" w:hAnsi="GHEA Grapalat"/>
              </w:rPr>
              <w:t>Կ.</w:t>
            </w:r>
            <w:r w:rsidR="002E4ECB" w:rsidRPr="001A384B">
              <w:rPr>
                <w:rFonts w:ascii="GHEA Grapalat" w:hAnsi="GHEA Grapalat"/>
              </w:rPr>
              <w:t xml:space="preserve"> Գևորգյան</w:t>
            </w:r>
          </w:p>
        </w:tc>
        <w:tc>
          <w:tcPr>
            <w:tcW w:w="2563" w:type="dxa"/>
          </w:tcPr>
          <w:p w14:paraId="21ED698C" w14:textId="77777777" w:rsidR="00594568" w:rsidRPr="001A384B" w:rsidRDefault="00594568" w:rsidP="000453D3">
            <w:pPr>
              <w:tabs>
                <w:tab w:val="left" w:pos="9810"/>
              </w:tabs>
              <w:contextualSpacing/>
              <w:jc w:val="center"/>
              <w:rPr>
                <w:rFonts w:ascii="GHEA Grapalat" w:hAnsi="GHEA Grapalat" w:cs="Sylfaen"/>
                <w:b/>
                <w:bCs/>
              </w:rPr>
            </w:pPr>
          </w:p>
        </w:tc>
        <w:tc>
          <w:tcPr>
            <w:tcW w:w="2563" w:type="dxa"/>
          </w:tcPr>
          <w:p w14:paraId="2BF6ECAA" w14:textId="77777777" w:rsidR="00594568" w:rsidRPr="001A384B" w:rsidRDefault="00594568" w:rsidP="000453D3">
            <w:pPr>
              <w:tabs>
                <w:tab w:val="left" w:pos="9810"/>
              </w:tabs>
              <w:contextualSpacing/>
              <w:jc w:val="center"/>
              <w:rPr>
                <w:rFonts w:ascii="GHEA Grapalat" w:hAnsi="GHEA Grapalat" w:cs="Sylfaen"/>
                <w:b/>
                <w:bCs/>
              </w:rPr>
            </w:pPr>
          </w:p>
        </w:tc>
      </w:tr>
      <w:tr w:rsidR="00594568" w:rsidRPr="001A384B" w14:paraId="24696DE4" w14:textId="77777777" w:rsidTr="00A80CF0">
        <w:tc>
          <w:tcPr>
            <w:tcW w:w="3085" w:type="dxa"/>
          </w:tcPr>
          <w:p w14:paraId="0AF0AF9D" w14:textId="243CAD1B" w:rsidR="00594568" w:rsidRPr="001A384B" w:rsidRDefault="00594568" w:rsidP="000453D3">
            <w:pPr>
              <w:tabs>
                <w:tab w:val="left" w:pos="9810"/>
              </w:tabs>
              <w:ind w:left="-563" w:hanging="567"/>
              <w:contextualSpacing/>
              <w:jc w:val="center"/>
              <w:rPr>
                <w:rFonts w:ascii="GHEA Grapalat" w:hAnsi="GHEA Grapalat" w:cs="Sylfaen"/>
                <w:b/>
                <w:bCs/>
              </w:rPr>
            </w:pPr>
            <w:proofErr w:type="spellStart"/>
            <w:r w:rsidRPr="001A384B">
              <w:rPr>
                <w:rFonts w:ascii="GHEA Grapalat" w:hAnsi="GHEA Grapalat" w:cs="Sylfaen"/>
              </w:rPr>
              <w:t>Դատավորներ</w:t>
            </w:r>
            <w:proofErr w:type="spellEnd"/>
            <w:r w:rsidRPr="001A384B">
              <w:rPr>
                <w:rFonts w:ascii="GHEA Grapalat" w:hAnsi="GHEA Grapalat" w:cs="Sylfaen"/>
              </w:rPr>
              <w:t>`</w:t>
            </w:r>
          </w:p>
        </w:tc>
        <w:tc>
          <w:tcPr>
            <w:tcW w:w="2040" w:type="dxa"/>
          </w:tcPr>
          <w:p w14:paraId="4E8DDBD2" w14:textId="67BD7AE9" w:rsidR="00594568" w:rsidRPr="001A384B" w:rsidRDefault="002E4ECB" w:rsidP="000453D3">
            <w:pPr>
              <w:tabs>
                <w:tab w:val="left" w:pos="9810"/>
              </w:tabs>
              <w:contextualSpacing/>
              <w:rPr>
                <w:rFonts w:ascii="GHEA Grapalat" w:hAnsi="GHEA Grapalat" w:cs="Sylfaen"/>
                <w:b/>
                <w:bCs/>
              </w:rPr>
            </w:pPr>
            <w:r w:rsidRPr="001A384B">
              <w:rPr>
                <w:rFonts w:ascii="GHEA Grapalat" w:hAnsi="GHEA Grapalat" w:cs="Tahoma"/>
              </w:rPr>
              <w:t xml:space="preserve">Ա. </w:t>
            </w:r>
            <w:proofErr w:type="spellStart"/>
            <w:r w:rsidRPr="001A384B">
              <w:rPr>
                <w:rFonts w:ascii="GHEA Grapalat" w:hAnsi="GHEA Grapalat" w:cs="Tahoma"/>
              </w:rPr>
              <w:t>Առաքելյան</w:t>
            </w:r>
            <w:proofErr w:type="spellEnd"/>
          </w:p>
        </w:tc>
        <w:tc>
          <w:tcPr>
            <w:tcW w:w="2563" w:type="dxa"/>
          </w:tcPr>
          <w:p w14:paraId="3336F390" w14:textId="77777777" w:rsidR="00594568" w:rsidRPr="001A384B" w:rsidRDefault="00594568" w:rsidP="000453D3">
            <w:pPr>
              <w:tabs>
                <w:tab w:val="left" w:pos="9810"/>
              </w:tabs>
              <w:contextualSpacing/>
              <w:jc w:val="center"/>
              <w:rPr>
                <w:rFonts w:ascii="GHEA Grapalat" w:hAnsi="GHEA Grapalat" w:cs="Sylfaen"/>
                <w:b/>
                <w:bCs/>
              </w:rPr>
            </w:pPr>
          </w:p>
        </w:tc>
        <w:tc>
          <w:tcPr>
            <w:tcW w:w="2563" w:type="dxa"/>
          </w:tcPr>
          <w:p w14:paraId="5E2AA0D8" w14:textId="77777777" w:rsidR="00594568" w:rsidRPr="001A384B" w:rsidRDefault="00594568" w:rsidP="000453D3">
            <w:pPr>
              <w:tabs>
                <w:tab w:val="left" w:pos="9810"/>
              </w:tabs>
              <w:contextualSpacing/>
              <w:jc w:val="center"/>
              <w:rPr>
                <w:rFonts w:ascii="GHEA Grapalat" w:hAnsi="GHEA Grapalat" w:cs="Sylfaen"/>
                <w:b/>
                <w:bCs/>
              </w:rPr>
            </w:pPr>
          </w:p>
        </w:tc>
      </w:tr>
      <w:tr w:rsidR="00594568" w:rsidRPr="001A384B" w14:paraId="65C06916" w14:textId="77777777" w:rsidTr="00A80CF0">
        <w:tc>
          <w:tcPr>
            <w:tcW w:w="3085" w:type="dxa"/>
          </w:tcPr>
          <w:p w14:paraId="7BA97B1F" w14:textId="77777777" w:rsidR="00594568" w:rsidRPr="001A384B" w:rsidRDefault="00594568" w:rsidP="000453D3">
            <w:pPr>
              <w:tabs>
                <w:tab w:val="left" w:pos="9810"/>
              </w:tabs>
              <w:contextualSpacing/>
              <w:jc w:val="center"/>
              <w:rPr>
                <w:rFonts w:ascii="GHEA Grapalat" w:hAnsi="GHEA Grapalat" w:cs="Sylfaen"/>
                <w:b/>
                <w:bCs/>
              </w:rPr>
            </w:pPr>
          </w:p>
        </w:tc>
        <w:tc>
          <w:tcPr>
            <w:tcW w:w="2040" w:type="dxa"/>
          </w:tcPr>
          <w:p w14:paraId="2FE5566A" w14:textId="6B211FA0" w:rsidR="00594568" w:rsidRPr="001A384B" w:rsidRDefault="002E4ECB" w:rsidP="000453D3">
            <w:pPr>
              <w:tabs>
                <w:tab w:val="left" w:pos="9810"/>
              </w:tabs>
              <w:contextualSpacing/>
              <w:rPr>
                <w:rFonts w:ascii="GHEA Grapalat" w:hAnsi="GHEA Grapalat" w:cs="Sylfaen"/>
                <w:b/>
                <w:bCs/>
                <w:lang w:val="hy-AM"/>
              </w:rPr>
            </w:pPr>
            <w:r w:rsidRPr="001A384B">
              <w:rPr>
                <w:rFonts w:ascii="GHEA Grapalat" w:hAnsi="GHEA Grapalat" w:cs="Tahoma"/>
              </w:rPr>
              <w:t xml:space="preserve">Գ. </w:t>
            </w:r>
            <w:proofErr w:type="spellStart"/>
            <w:r w:rsidRPr="001A384B">
              <w:rPr>
                <w:rFonts w:ascii="GHEA Grapalat" w:hAnsi="GHEA Grapalat" w:cs="Tahoma"/>
              </w:rPr>
              <w:t>Սոսյան</w:t>
            </w:r>
            <w:proofErr w:type="spellEnd"/>
          </w:p>
        </w:tc>
        <w:tc>
          <w:tcPr>
            <w:tcW w:w="2563" w:type="dxa"/>
          </w:tcPr>
          <w:p w14:paraId="0C30E79E" w14:textId="77777777" w:rsidR="00594568" w:rsidRPr="001A384B" w:rsidRDefault="00594568" w:rsidP="000453D3">
            <w:pPr>
              <w:tabs>
                <w:tab w:val="left" w:pos="9810"/>
              </w:tabs>
              <w:contextualSpacing/>
              <w:jc w:val="center"/>
              <w:rPr>
                <w:rFonts w:ascii="GHEA Grapalat" w:hAnsi="GHEA Grapalat" w:cs="Sylfaen"/>
                <w:b/>
                <w:bCs/>
              </w:rPr>
            </w:pPr>
          </w:p>
        </w:tc>
        <w:tc>
          <w:tcPr>
            <w:tcW w:w="2563" w:type="dxa"/>
          </w:tcPr>
          <w:p w14:paraId="4B325A56" w14:textId="77777777" w:rsidR="00594568" w:rsidRPr="001A384B" w:rsidRDefault="00594568" w:rsidP="000453D3">
            <w:pPr>
              <w:tabs>
                <w:tab w:val="left" w:pos="9810"/>
              </w:tabs>
              <w:contextualSpacing/>
              <w:jc w:val="center"/>
              <w:rPr>
                <w:rFonts w:ascii="GHEA Grapalat" w:hAnsi="GHEA Grapalat" w:cs="Sylfaen"/>
                <w:b/>
                <w:bCs/>
              </w:rPr>
            </w:pPr>
          </w:p>
        </w:tc>
      </w:tr>
    </w:tbl>
    <w:p w14:paraId="0F254326" w14:textId="77777777" w:rsidR="00F93929" w:rsidRPr="001A384B" w:rsidRDefault="00F93929" w:rsidP="000453D3">
      <w:pPr>
        <w:tabs>
          <w:tab w:val="left" w:pos="9810"/>
        </w:tabs>
        <w:contextualSpacing/>
        <w:jc w:val="center"/>
        <w:rPr>
          <w:rFonts w:ascii="GHEA Grapalat" w:hAnsi="GHEA Grapalat" w:cs="Sylfaen"/>
          <w:b/>
          <w:bCs/>
          <w:highlight w:val="yellow"/>
        </w:rPr>
      </w:pPr>
    </w:p>
    <w:p w14:paraId="61E48E76" w14:textId="7919CDA3" w:rsidR="00523BD5" w:rsidRPr="001A384B" w:rsidRDefault="00523BD5" w:rsidP="000453D3">
      <w:pPr>
        <w:tabs>
          <w:tab w:val="left" w:pos="9810"/>
        </w:tabs>
        <w:contextualSpacing/>
        <w:jc w:val="center"/>
        <w:rPr>
          <w:rFonts w:ascii="GHEA Grapalat" w:hAnsi="GHEA Grapalat"/>
          <w:b/>
          <w:bCs/>
          <w:spacing w:val="100"/>
          <w:sz w:val="28"/>
          <w:lang w:val="hy-AM"/>
        </w:rPr>
      </w:pPr>
      <w:r w:rsidRPr="001A384B">
        <w:rPr>
          <w:rFonts w:ascii="GHEA Grapalat" w:hAnsi="GHEA Grapalat" w:cs="Sylfaen"/>
          <w:b/>
          <w:bCs/>
          <w:spacing w:val="100"/>
          <w:sz w:val="28"/>
          <w:lang w:val="hy-AM"/>
        </w:rPr>
        <w:t>ՈՐՈՇՈՒՄ</w:t>
      </w:r>
    </w:p>
    <w:p w14:paraId="183A33C4" w14:textId="77777777" w:rsidR="00523BD5" w:rsidRPr="001A384B" w:rsidRDefault="00523BD5" w:rsidP="000453D3">
      <w:pPr>
        <w:tabs>
          <w:tab w:val="left" w:pos="9810"/>
        </w:tabs>
        <w:contextualSpacing/>
        <w:jc w:val="center"/>
        <w:rPr>
          <w:rFonts w:ascii="GHEA Grapalat" w:hAnsi="GHEA Grapalat" w:cs="Sylfaen"/>
          <w:b/>
          <w:bCs/>
          <w:sz w:val="28"/>
          <w:lang w:val="hy-AM"/>
        </w:rPr>
      </w:pPr>
      <w:r w:rsidRPr="001A384B">
        <w:rPr>
          <w:rFonts w:ascii="GHEA Grapalat" w:hAnsi="GHEA Grapalat" w:cs="Sylfaen"/>
          <w:b/>
          <w:bCs/>
          <w:sz w:val="28"/>
          <w:lang w:val="hy-AM"/>
        </w:rPr>
        <w:t>ՀԱՆՈՒՆ ՀԱՅԱՍՏԱՆԻ ՀԱՆՐԱՊԵՏՈՒԹՅԱՆ</w:t>
      </w:r>
    </w:p>
    <w:p w14:paraId="0BE09317" w14:textId="77777777" w:rsidR="00523BD5" w:rsidRPr="001A384B" w:rsidRDefault="00523BD5" w:rsidP="000453D3">
      <w:pPr>
        <w:tabs>
          <w:tab w:val="left" w:pos="9810"/>
        </w:tabs>
        <w:contextualSpacing/>
        <w:jc w:val="center"/>
        <w:rPr>
          <w:rFonts w:ascii="GHEA Grapalat" w:hAnsi="GHEA Grapalat" w:cs="Sylfaen"/>
          <w:lang w:val="hy-AM"/>
        </w:rPr>
      </w:pPr>
    </w:p>
    <w:p w14:paraId="41778544" w14:textId="77777777" w:rsidR="00523BD5" w:rsidRPr="001A384B" w:rsidRDefault="00523BD5" w:rsidP="000453D3">
      <w:pPr>
        <w:tabs>
          <w:tab w:val="left" w:pos="9810"/>
        </w:tabs>
        <w:contextualSpacing/>
        <w:jc w:val="center"/>
        <w:rPr>
          <w:rFonts w:ascii="GHEA Grapalat" w:hAnsi="GHEA Grapalat"/>
          <w:lang w:val="hy-AM"/>
        </w:rPr>
      </w:pPr>
      <w:r w:rsidRPr="001A384B">
        <w:rPr>
          <w:rFonts w:ascii="GHEA Grapalat" w:hAnsi="GHEA Grapalat" w:cs="Sylfaen"/>
          <w:lang w:val="hy-AM"/>
        </w:rPr>
        <w:t>Հայաստանի Հանրապետության վճռաբեկ դատարանի վարչական պալատը</w:t>
      </w:r>
      <w:r w:rsidRPr="001A384B">
        <w:rPr>
          <w:rFonts w:ascii="GHEA Grapalat" w:hAnsi="GHEA Grapalat"/>
          <w:lang w:val="hy-AM"/>
        </w:rPr>
        <w:t xml:space="preserve"> </w:t>
      </w:r>
    </w:p>
    <w:p w14:paraId="2140461D" w14:textId="4471D0DE" w:rsidR="00523BD5" w:rsidRDefault="00523BD5" w:rsidP="000453D3">
      <w:pPr>
        <w:tabs>
          <w:tab w:val="left" w:pos="9810"/>
        </w:tabs>
        <w:contextualSpacing/>
        <w:jc w:val="center"/>
        <w:rPr>
          <w:rFonts w:ascii="GHEA Grapalat" w:hAnsi="GHEA Grapalat"/>
          <w:lang w:val="hy-AM"/>
        </w:rPr>
      </w:pPr>
      <w:r w:rsidRPr="001A384B">
        <w:rPr>
          <w:rFonts w:ascii="GHEA Grapalat" w:hAnsi="GHEA Grapalat"/>
          <w:lang w:val="hy-AM"/>
        </w:rPr>
        <w:t>(</w:t>
      </w:r>
      <w:r w:rsidRPr="001A384B">
        <w:rPr>
          <w:rFonts w:ascii="GHEA Grapalat" w:hAnsi="GHEA Grapalat" w:cs="Sylfaen"/>
          <w:lang w:val="hy-AM"/>
        </w:rPr>
        <w:t>այսուհետ` Վճռաբեկ դատարան</w:t>
      </w:r>
      <w:r w:rsidRPr="001A384B">
        <w:rPr>
          <w:rFonts w:ascii="GHEA Grapalat" w:hAnsi="GHEA Grapalat"/>
          <w:lang w:val="hy-AM"/>
        </w:rPr>
        <w:t>) հետևյալ կազմով</w:t>
      </w:r>
    </w:p>
    <w:p w14:paraId="5D669B61" w14:textId="77777777" w:rsidR="000453D3" w:rsidRPr="001A384B" w:rsidRDefault="000453D3" w:rsidP="000453D3">
      <w:pPr>
        <w:tabs>
          <w:tab w:val="left" w:pos="9810"/>
        </w:tabs>
        <w:contextualSpacing/>
        <w:jc w:val="center"/>
        <w:rPr>
          <w:rFonts w:ascii="GHEA Grapalat" w:hAnsi="GHEA Grapalat"/>
          <w:lang w:val="hy-AM"/>
        </w:rPr>
      </w:pPr>
    </w:p>
    <w:tbl>
      <w:tblPr>
        <w:tblW w:w="8362" w:type="dxa"/>
        <w:tblInd w:w="3085" w:type="dxa"/>
        <w:tblLook w:val="04A0" w:firstRow="1" w:lastRow="0" w:firstColumn="1" w:lastColumn="0" w:noHBand="0" w:noVBand="1"/>
      </w:tblPr>
      <w:tblGrid>
        <w:gridCol w:w="4012"/>
        <w:gridCol w:w="4350"/>
      </w:tblGrid>
      <w:tr w:rsidR="000453D3" w:rsidRPr="00F0250A" w14:paraId="17C16EBD" w14:textId="77777777" w:rsidTr="000453D3">
        <w:trPr>
          <w:trHeight w:val="1692"/>
        </w:trPr>
        <w:tc>
          <w:tcPr>
            <w:tcW w:w="4012" w:type="dxa"/>
          </w:tcPr>
          <w:p w14:paraId="4D032C1A" w14:textId="56941ED5" w:rsidR="000453D3" w:rsidRPr="00F0250A" w:rsidRDefault="000453D3" w:rsidP="000453D3">
            <w:pPr>
              <w:tabs>
                <w:tab w:val="left" w:pos="7440"/>
              </w:tabs>
              <w:ind w:left="1794" w:right="-396" w:hanging="339"/>
              <w:rPr>
                <w:rFonts w:ascii="GHEA Grapalat" w:hAnsi="GHEA Grapalat" w:cs="Sylfaen"/>
                <w:bCs/>
                <w:i/>
                <w:lang w:val="hy-AM"/>
              </w:rPr>
            </w:pPr>
            <w:r w:rsidRPr="00F0250A">
              <w:rPr>
                <w:rFonts w:ascii="GHEA Grapalat" w:hAnsi="GHEA Grapalat"/>
                <w:bCs/>
                <w:i/>
                <w:lang w:val="hy-AM"/>
              </w:rPr>
              <w:t xml:space="preserve">            </w:t>
            </w:r>
            <w:r w:rsidRPr="00F0250A">
              <w:rPr>
                <w:rFonts w:ascii="GHEA Grapalat" w:hAnsi="GHEA Grapalat" w:cs="Sylfaen"/>
                <w:bCs/>
                <w:i/>
                <w:lang w:val="hy-AM"/>
              </w:rPr>
              <w:t xml:space="preserve">նախագահող </w:t>
            </w:r>
          </w:p>
          <w:p w14:paraId="0DBFCE05" w14:textId="3BE5F0ED" w:rsidR="000453D3" w:rsidRPr="00F0250A" w:rsidRDefault="000453D3" w:rsidP="000453D3">
            <w:pPr>
              <w:tabs>
                <w:tab w:val="left" w:pos="7440"/>
              </w:tabs>
              <w:ind w:left="1794" w:right="-396" w:hanging="480"/>
              <w:rPr>
                <w:rFonts w:ascii="GHEA Grapalat" w:hAnsi="GHEA Grapalat"/>
                <w:bCs/>
                <w:i/>
                <w:lang w:val="fr-FR"/>
              </w:rPr>
            </w:pPr>
            <w:r w:rsidRPr="00F0250A">
              <w:rPr>
                <w:rFonts w:ascii="GHEA Grapalat" w:hAnsi="GHEA Grapalat" w:cs="Sylfaen"/>
                <w:bCs/>
                <w:i/>
                <w:lang w:val="hy-AM"/>
              </w:rPr>
              <w:t xml:space="preserve">             </w:t>
            </w:r>
            <w:r>
              <w:rPr>
                <w:rFonts w:ascii="GHEA Grapalat" w:hAnsi="GHEA Grapalat" w:cs="Sylfaen"/>
                <w:bCs/>
                <w:i/>
                <w:lang w:val="hy-AM"/>
              </w:rPr>
              <w:t xml:space="preserve"> </w:t>
            </w:r>
            <w:r w:rsidRPr="00F0250A">
              <w:rPr>
                <w:rFonts w:ascii="GHEA Grapalat" w:hAnsi="GHEA Grapalat" w:cs="Sylfaen"/>
                <w:bCs/>
                <w:i/>
                <w:lang w:val="hy-AM"/>
              </w:rPr>
              <w:t>զեկուցող</w:t>
            </w:r>
          </w:p>
          <w:p w14:paraId="124F50DD" w14:textId="77777777" w:rsidR="000453D3" w:rsidRPr="00F0250A" w:rsidRDefault="000453D3" w:rsidP="00D556D2">
            <w:pPr>
              <w:tabs>
                <w:tab w:val="left" w:pos="7440"/>
              </w:tabs>
              <w:spacing w:after="200"/>
              <w:ind w:firstLine="540"/>
              <w:rPr>
                <w:rFonts w:ascii="GHEA Grapalat" w:hAnsi="GHEA Grapalat"/>
                <w:bCs/>
                <w:i/>
                <w:lang w:val="fr-FR" w:eastAsia="ru-RU"/>
              </w:rPr>
            </w:pPr>
            <w:r w:rsidRPr="00F0250A">
              <w:rPr>
                <w:rFonts w:ascii="GHEA Grapalat" w:hAnsi="GHEA Grapalat"/>
                <w:bCs/>
                <w:i/>
                <w:lang w:val="hy-AM"/>
              </w:rPr>
              <w:t xml:space="preserve">                  </w:t>
            </w:r>
          </w:p>
        </w:tc>
        <w:tc>
          <w:tcPr>
            <w:tcW w:w="4350" w:type="dxa"/>
          </w:tcPr>
          <w:p w14:paraId="07DDE6DC" w14:textId="77777777" w:rsidR="000453D3" w:rsidRPr="00F0250A" w:rsidRDefault="000453D3" w:rsidP="000453D3">
            <w:pPr>
              <w:tabs>
                <w:tab w:val="left" w:pos="7200"/>
              </w:tabs>
              <w:ind w:left="130" w:right="-396"/>
              <w:contextualSpacing/>
              <w:rPr>
                <w:rFonts w:ascii="GHEA Grapalat" w:hAnsi="GHEA Grapalat"/>
                <w:lang w:val="hy-AM"/>
              </w:rPr>
            </w:pPr>
            <w:r w:rsidRPr="00F0250A">
              <w:rPr>
                <w:rFonts w:ascii="GHEA Grapalat" w:hAnsi="GHEA Grapalat" w:cs="Cambria Math"/>
                <w:lang w:val="hy-AM"/>
              </w:rPr>
              <w:t>Հ</w:t>
            </w:r>
            <w:r w:rsidRPr="00F0250A">
              <w:rPr>
                <w:rFonts w:ascii="Cambria Math" w:eastAsia="MS Mincho" w:hAnsi="Cambria Math" w:cs="Cambria Math"/>
                <w:lang w:val="hy-AM"/>
              </w:rPr>
              <w:t>․</w:t>
            </w:r>
            <w:r w:rsidRPr="00F0250A">
              <w:rPr>
                <w:rFonts w:ascii="GHEA Grapalat" w:hAnsi="GHEA Grapalat"/>
                <w:lang w:val="hy-AM"/>
              </w:rPr>
              <w:t xml:space="preserve"> ԲԵԴԵՎՅԱՆ</w:t>
            </w:r>
          </w:p>
          <w:p w14:paraId="66EE3EB7" w14:textId="77777777" w:rsidR="000453D3" w:rsidRPr="00F0250A" w:rsidRDefault="000453D3" w:rsidP="000453D3">
            <w:pPr>
              <w:tabs>
                <w:tab w:val="left" w:pos="7200"/>
              </w:tabs>
              <w:ind w:left="130" w:right="-396"/>
              <w:contextualSpacing/>
              <w:rPr>
                <w:rFonts w:ascii="GHEA Grapalat" w:hAnsi="GHEA Grapalat"/>
                <w:lang w:val="hy-AM"/>
              </w:rPr>
            </w:pPr>
            <w:r w:rsidRPr="00F0250A">
              <w:rPr>
                <w:rFonts w:ascii="GHEA Grapalat" w:hAnsi="GHEA Grapalat"/>
                <w:lang w:val="hy-AM"/>
              </w:rPr>
              <w:t>Ա</w:t>
            </w:r>
            <w:r w:rsidRPr="00F0250A">
              <w:rPr>
                <w:rFonts w:ascii="GHEA Grapalat" w:hAnsi="GHEA Grapalat"/>
                <w:lang w:val="fr-FR"/>
              </w:rPr>
              <w:t xml:space="preserve">. </w:t>
            </w:r>
            <w:r w:rsidRPr="00F0250A">
              <w:rPr>
                <w:rFonts w:ascii="GHEA Grapalat" w:hAnsi="GHEA Grapalat"/>
                <w:lang w:val="hy-AM"/>
              </w:rPr>
              <w:t>ԹՈՎՄԱՍՅԱՆ</w:t>
            </w:r>
          </w:p>
          <w:p w14:paraId="5CE8E68B" w14:textId="77777777" w:rsidR="000453D3" w:rsidRPr="00F0250A" w:rsidRDefault="000453D3" w:rsidP="000453D3">
            <w:pPr>
              <w:tabs>
                <w:tab w:val="left" w:pos="7200"/>
              </w:tabs>
              <w:ind w:left="130" w:right="-396"/>
              <w:contextualSpacing/>
              <w:rPr>
                <w:rFonts w:ascii="GHEA Grapalat" w:hAnsi="GHEA Grapalat"/>
                <w:lang w:val="fr-FR"/>
              </w:rPr>
            </w:pPr>
            <w:r w:rsidRPr="00F0250A">
              <w:rPr>
                <w:rFonts w:ascii="GHEA Grapalat" w:hAnsi="GHEA Grapalat"/>
                <w:lang w:val="hy-AM"/>
              </w:rPr>
              <w:t>Լ</w:t>
            </w:r>
            <w:r w:rsidRPr="00F0250A">
              <w:rPr>
                <w:rFonts w:ascii="GHEA Grapalat" w:hAnsi="GHEA Grapalat"/>
                <w:lang w:val="fr-FR"/>
              </w:rPr>
              <w:t>. ՀԱԿՈԲՅԱՆ</w:t>
            </w:r>
          </w:p>
          <w:p w14:paraId="6DE14A32" w14:textId="77777777" w:rsidR="000453D3" w:rsidRPr="00F0250A" w:rsidRDefault="000453D3" w:rsidP="000453D3">
            <w:pPr>
              <w:tabs>
                <w:tab w:val="left" w:pos="7200"/>
              </w:tabs>
              <w:ind w:left="130" w:right="-396"/>
              <w:contextualSpacing/>
              <w:rPr>
                <w:rFonts w:ascii="GHEA Grapalat" w:hAnsi="GHEA Grapalat"/>
                <w:lang w:val="fr-FR"/>
              </w:rPr>
            </w:pPr>
            <w:r w:rsidRPr="00F0250A">
              <w:rPr>
                <w:rFonts w:ascii="GHEA Grapalat" w:hAnsi="GHEA Grapalat" w:cs="Sylfaen"/>
                <w:lang w:val="fr-FR"/>
              </w:rPr>
              <w:t>Ռ</w:t>
            </w:r>
            <w:r w:rsidRPr="00F0250A">
              <w:rPr>
                <w:rFonts w:ascii="GHEA Grapalat" w:hAnsi="GHEA Grapalat"/>
                <w:lang w:val="fr-FR"/>
              </w:rPr>
              <w:t>. ՀԱԿՈԲՅԱՆ</w:t>
            </w:r>
          </w:p>
          <w:p w14:paraId="4844F03F" w14:textId="59ECF50B" w:rsidR="000453D3" w:rsidRPr="000453D3" w:rsidRDefault="000453D3" w:rsidP="000453D3">
            <w:pPr>
              <w:tabs>
                <w:tab w:val="left" w:pos="7200"/>
              </w:tabs>
              <w:ind w:left="130" w:right="-396"/>
              <w:contextualSpacing/>
              <w:rPr>
                <w:rFonts w:ascii="GHEA Grapalat" w:hAnsi="GHEA Grapalat"/>
                <w:lang w:val="hy-AM"/>
              </w:rPr>
            </w:pPr>
            <w:r w:rsidRPr="00F0250A">
              <w:rPr>
                <w:rFonts w:ascii="GHEA Grapalat" w:hAnsi="GHEA Grapalat"/>
                <w:lang w:val="hy-AM"/>
              </w:rPr>
              <w:t>Ք</w:t>
            </w:r>
            <w:r w:rsidRPr="00F0250A">
              <w:rPr>
                <w:rFonts w:ascii="GHEA Grapalat" w:hAnsi="GHEA Grapalat"/>
                <w:lang w:val="fr-FR"/>
              </w:rPr>
              <w:t xml:space="preserve">. </w:t>
            </w:r>
            <w:r w:rsidRPr="00F0250A">
              <w:rPr>
                <w:rFonts w:ascii="GHEA Grapalat" w:hAnsi="GHEA Grapalat"/>
                <w:lang w:val="hy-AM"/>
              </w:rPr>
              <w:t>ՄԿՈՅԱՆ</w:t>
            </w:r>
          </w:p>
        </w:tc>
      </w:tr>
    </w:tbl>
    <w:p w14:paraId="1EAD1F86" w14:textId="478B32A3" w:rsidR="00523BD5" w:rsidRPr="00F02397" w:rsidRDefault="00523BD5" w:rsidP="000453D3">
      <w:pPr>
        <w:tabs>
          <w:tab w:val="left" w:pos="9810"/>
        </w:tabs>
        <w:ind w:firstLine="567"/>
        <w:jc w:val="both"/>
        <w:rPr>
          <w:rFonts w:ascii="GHEA Grapalat" w:hAnsi="GHEA Grapalat"/>
          <w:lang w:val="hy-AM"/>
        </w:rPr>
      </w:pPr>
      <w:r w:rsidRPr="00F02397">
        <w:rPr>
          <w:rFonts w:ascii="GHEA Grapalat" w:hAnsi="GHEA Grapalat"/>
          <w:lang w:val="hy-AM"/>
        </w:rPr>
        <w:t>202</w:t>
      </w:r>
      <w:r w:rsidR="009A19AE" w:rsidRPr="00F02397">
        <w:rPr>
          <w:rFonts w:ascii="GHEA Grapalat" w:hAnsi="GHEA Grapalat"/>
          <w:lang w:val="hy-AM"/>
        </w:rPr>
        <w:t>6</w:t>
      </w:r>
      <w:r w:rsidRPr="00F02397">
        <w:rPr>
          <w:rFonts w:ascii="GHEA Grapalat" w:hAnsi="GHEA Grapalat"/>
          <w:lang w:val="hy-AM"/>
        </w:rPr>
        <w:t xml:space="preserve"> թվականի</w:t>
      </w:r>
      <w:r w:rsidR="009F5DC3" w:rsidRPr="00F02397">
        <w:rPr>
          <w:rFonts w:ascii="GHEA Grapalat" w:hAnsi="GHEA Grapalat"/>
          <w:lang w:val="hy-AM"/>
        </w:rPr>
        <w:t xml:space="preserve"> </w:t>
      </w:r>
      <w:r w:rsidR="000453D3">
        <w:rPr>
          <w:rFonts w:ascii="GHEA Grapalat" w:hAnsi="GHEA Grapalat"/>
          <w:lang w:val="hy-AM"/>
        </w:rPr>
        <w:t>մայիսի 14</w:t>
      </w:r>
      <w:r w:rsidR="00560E0B" w:rsidRPr="00F02397">
        <w:rPr>
          <w:rFonts w:ascii="GHEA Grapalat" w:hAnsi="GHEA Grapalat"/>
          <w:lang w:val="hy-AM"/>
        </w:rPr>
        <w:t>-</w:t>
      </w:r>
      <w:r w:rsidR="009F5DC3" w:rsidRPr="00F02397">
        <w:rPr>
          <w:rFonts w:ascii="GHEA Grapalat" w:hAnsi="GHEA Grapalat"/>
          <w:lang w:val="hy-AM"/>
        </w:rPr>
        <w:t>ին</w:t>
      </w:r>
    </w:p>
    <w:p w14:paraId="53511CD0" w14:textId="229745D5" w:rsidR="00B33C83" w:rsidRPr="001A384B" w:rsidRDefault="00523BD5" w:rsidP="000453D3">
      <w:pPr>
        <w:tabs>
          <w:tab w:val="left" w:pos="9810"/>
        </w:tabs>
        <w:ind w:firstLine="567"/>
        <w:jc w:val="both"/>
        <w:rPr>
          <w:rFonts w:ascii="GHEA Grapalat" w:hAnsi="GHEA Grapalat" w:cs="Sylfaen"/>
          <w:highlight w:val="yellow"/>
          <w:lang w:val="hy-AM"/>
        </w:rPr>
      </w:pPr>
      <w:r w:rsidRPr="00F77894">
        <w:rPr>
          <w:rFonts w:ascii="GHEA Grapalat" w:hAnsi="GHEA Grapalat" w:cs="Sylfaen"/>
          <w:lang w:val="hy-AM"/>
        </w:rPr>
        <w:t xml:space="preserve">գրավոր ընթացակարգով քննելով </w:t>
      </w:r>
      <w:r w:rsidR="00F77894" w:rsidRPr="00F77894">
        <w:rPr>
          <w:rFonts w:ascii="GHEA Grapalat" w:hAnsi="GHEA Grapalat" w:cs="Sylfaen"/>
          <w:lang w:val="hy-AM"/>
        </w:rPr>
        <w:t>անհատ ձեռնարկատեր Ալբերտ Սևոյանի</w:t>
      </w:r>
      <w:r w:rsidR="00B33C83" w:rsidRPr="00F77894">
        <w:rPr>
          <w:rFonts w:ascii="GHEA Grapalat" w:hAnsi="GHEA Grapalat" w:cs="Sylfaen"/>
          <w:lang w:val="hy-AM"/>
        </w:rPr>
        <w:t xml:space="preserve"> </w:t>
      </w:r>
      <w:r w:rsidRPr="00F77894">
        <w:rPr>
          <w:rFonts w:ascii="GHEA Grapalat" w:hAnsi="GHEA Grapalat" w:cs="Sylfaen"/>
          <w:lang w:val="hy-AM"/>
        </w:rPr>
        <w:t xml:space="preserve">վճռաբեկ բողոքը ՀՀ վերաքննիչ վարչական դատարանի </w:t>
      </w:r>
      <w:r w:rsidR="00F77894" w:rsidRPr="00F77894">
        <w:rPr>
          <w:rFonts w:ascii="GHEA Grapalat" w:hAnsi="GHEA Grapalat" w:cs="Sylfaen"/>
          <w:lang w:val="hy-AM"/>
        </w:rPr>
        <w:t>20</w:t>
      </w:r>
      <w:r w:rsidR="00E637F0" w:rsidRPr="00F77894">
        <w:rPr>
          <w:rFonts w:ascii="GHEA Grapalat" w:hAnsi="GHEA Grapalat" w:cs="Sylfaen"/>
          <w:lang w:val="hy-AM"/>
        </w:rPr>
        <w:t>.0</w:t>
      </w:r>
      <w:r w:rsidR="00F77894" w:rsidRPr="00F77894">
        <w:rPr>
          <w:rFonts w:ascii="GHEA Grapalat" w:hAnsi="GHEA Grapalat" w:cs="Sylfaen"/>
          <w:lang w:val="hy-AM"/>
        </w:rPr>
        <w:t>9</w:t>
      </w:r>
      <w:r w:rsidR="00E637F0" w:rsidRPr="00F77894">
        <w:rPr>
          <w:rFonts w:ascii="GHEA Grapalat" w:hAnsi="GHEA Grapalat" w:cs="Sylfaen"/>
          <w:lang w:val="hy-AM"/>
        </w:rPr>
        <w:t>.202</w:t>
      </w:r>
      <w:r w:rsidR="00F77894" w:rsidRPr="00F77894">
        <w:rPr>
          <w:rFonts w:ascii="GHEA Grapalat" w:hAnsi="GHEA Grapalat" w:cs="Sylfaen"/>
          <w:lang w:val="hy-AM"/>
        </w:rPr>
        <w:t>4</w:t>
      </w:r>
      <w:r w:rsidR="006E6CDA" w:rsidRPr="00F77894">
        <w:rPr>
          <w:rFonts w:ascii="GHEA Grapalat" w:hAnsi="GHEA Grapalat" w:cs="Sylfaen"/>
          <w:lang w:val="hy-AM"/>
        </w:rPr>
        <w:t xml:space="preserve"> </w:t>
      </w:r>
      <w:r w:rsidRPr="00F77894">
        <w:rPr>
          <w:rFonts w:ascii="GHEA Grapalat" w:hAnsi="GHEA Grapalat" w:cs="Sylfaen"/>
          <w:lang w:val="hy-AM"/>
        </w:rPr>
        <w:t>թվականի որոշման դեմ՝ վարչական գործով ըստ հայցի</w:t>
      </w:r>
      <w:r w:rsidR="00EB6C7C" w:rsidRPr="00F77894">
        <w:rPr>
          <w:rFonts w:ascii="GHEA Grapalat" w:hAnsi="GHEA Grapalat" w:cs="Sylfaen"/>
          <w:lang w:val="hy-AM"/>
        </w:rPr>
        <w:t xml:space="preserve"> </w:t>
      </w:r>
      <w:r w:rsidR="00F77894" w:rsidRPr="00F77894">
        <w:rPr>
          <w:rFonts w:ascii="GHEA Grapalat" w:hAnsi="GHEA Grapalat" w:cs="Sylfaen"/>
          <w:lang w:val="hy-AM"/>
        </w:rPr>
        <w:t>անհատ ձեռնարկատեր Ալբերտ Սևոյանի ընդդեմ ՀՀ պետական եկամուտների կոմիտեի</w:t>
      </w:r>
      <w:r w:rsidR="002C646A">
        <w:rPr>
          <w:rFonts w:ascii="GHEA Grapalat" w:hAnsi="GHEA Grapalat" w:cs="Sylfaen"/>
          <w:lang w:val="hy-AM"/>
        </w:rPr>
        <w:t xml:space="preserve"> </w:t>
      </w:r>
      <w:r w:rsidR="002C646A" w:rsidRPr="0076470A">
        <w:rPr>
          <w:rFonts w:ascii="GHEA Grapalat" w:hAnsi="GHEA Grapalat" w:cs="Sylfaen"/>
          <w:lang w:val="hy-AM"/>
        </w:rPr>
        <w:t>(այսուհետ՝ Կոմիտե)</w:t>
      </w:r>
      <w:r w:rsidR="00F77894" w:rsidRPr="00F77894">
        <w:rPr>
          <w:rFonts w:ascii="GHEA Grapalat" w:hAnsi="GHEA Grapalat" w:cs="Sylfaen"/>
          <w:lang w:val="hy-AM"/>
        </w:rPr>
        <w:t>՝ ՀՀ պետական եկամուտների կոմիտեի նախագահի տեղակալի 09.11.2022 թվականի թիվ 000642/21 որոշումն անվավեր ճանաչելու պահանջի մասին</w:t>
      </w:r>
      <w:r w:rsidR="00BE1278" w:rsidRPr="00F77894">
        <w:rPr>
          <w:rFonts w:ascii="GHEA Grapalat" w:hAnsi="GHEA Grapalat" w:cs="Sylfaen"/>
          <w:lang w:val="hy-AM"/>
        </w:rPr>
        <w:t>,</w:t>
      </w:r>
    </w:p>
    <w:p w14:paraId="48D9962F" w14:textId="77777777" w:rsidR="002133D1" w:rsidRPr="001A384B" w:rsidRDefault="002133D1" w:rsidP="000453D3">
      <w:pPr>
        <w:tabs>
          <w:tab w:val="left" w:pos="9810"/>
        </w:tabs>
        <w:jc w:val="both"/>
        <w:rPr>
          <w:rFonts w:ascii="GHEA Grapalat" w:hAnsi="GHEA Grapalat" w:cs="Sylfaen"/>
          <w:sz w:val="12"/>
          <w:szCs w:val="12"/>
          <w:highlight w:val="yellow"/>
          <w:lang w:val="hy-AM"/>
        </w:rPr>
      </w:pPr>
    </w:p>
    <w:p w14:paraId="581FCA23" w14:textId="6CDE0184" w:rsidR="00523BD5" w:rsidRPr="00183A89" w:rsidRDefault="00523BD5" w:rsidP="000453D3">
      <w:pPr>
        <w:tabs>
          <w:tab w:val="left" w:pos="9810"/>
        </w:tabs>
        <w:jc w:val="center"/>
        <w:rPr>
          <w:rFonts w:ascii="GHEA Grapalat" w:hAnsi="GHEA Grapalat" w:cs="Sylfaen"/>
          <w:b/>
          <w:bCs/>
          <w:spacing w:val="100"/>
          <w:lang w:val="hy-AM"/>
        </w:rPr>
      </w:pPr>
      <w:r w:rsidRPr="00183A89">
        <w:rPr>
          <w:rFonts w:ascii="GHEA Grapalat" w:hAnsi="GHEA Grapalat" w:cs="Sylfaen"/>
          <w:b/>
          <w:bCs/>
          <w:spacing w:val="100"/>
          <w:lang w:val="hy-AM"/>
        </w:rPr>
        <w:t>ՊԱՐԶԵՑ</w:t>
      </w:r>
    </w:p>
    <w:p w14:paraId="569A7BE7" w14:textId="4101AFEA" w:rsidR="00523BD5" w:rsidRPr="001A384B" w:rsidRDefault="00C03819" w:rsidP="000453D3">
      <w:pPr>
        <w:tabs>
          <w:tab w:val="left" w:pos="9810"/>
        </w:tabs>
        <w:jc w:val="center"/>
        <w:rPr>
          <w:rFonts w:ascii="GHEA Grapalat" w:hAnsi="GHEA Grapalat" w:cs="Sylfaen"/>
          <w:b/>
          <w:bCs/>
          <w:sz w:val="18"/>
          <w:szCs w:val="18"/>
          <w:highlight w:val="yellow"/>
          <w:lang w:val="hy-AM"/>
        </w:rPr>
      </w:pPr>
      <w:r w:rsidRPr="001A384B">
        <w:rPr>
          <w:rFonts w:ascii="GHEA Grapalat" w:hAnsi="GHEA Grapalat" w:cs="Sylfaen"/>
          <w:b/>
          <w:bCs/>
          <w:highlight w:val="yellow"/>
          <w:lang w:val="hy-AM"/>
        </w:rPr>
        <w:t xml:space="preserve"> </w:t>
      </w:r>
    </w:p>
    <w:p w14:paraId="7F9028ED" w14:textId="5A0B14A6" w:rsidR="00523BD5" w:rsidRPr="0076470A" w:rsidRDefault="00523BD5" w:rsidP="000453D3">
      <w:pPr>
        <w:pStyle w:val="ListParagraph"/>
        <w:tabs>
          <w:tab w:val="left" w:pos="9810"/>
        </w:tabs>
        <w:spacing w:after="0" w:line="240" w:lineRule="auto"/>
        <w:ind w:left="0" w:firstLine="567"/>
        <w:jc w:val="both"/>
        <w:rPr>
          <w:rFonts w:ascii="GHEA Grapalat" w:hAnsi="GHEA Grapalat" w:cs="Sylfaen"/>
          <w:b/>
          <w:bCs/>
          <w:sz w:val="24"/>
          <w:szCs w:val="24"/>
          <w:lang w:val="hy-AM"/>
        </w:rPr>
      </w:pPr>
      <w:r w:rsidRPr="0076470A">
        <w:rPr>
          <w:rFonts w:ascii="GHEA Grapalat" w:hAnsi="GHEA Grapalat" w:cs="Sylfaen"/>
          <w:b/>
          <w:bCs/>
          <w:iCs/>
          <w:sz w:val="24"/>
          <w:szCs w:val="24"/>
          <w:u w:val="single"/>
          <w:lang w:val="hy-AM"/>
        </w:rPr>
        <w:t>1.Գործի դատավարական նախապատմությունը</w:t>
      </w:r>
      <w:r w:rsidR="003C2D4C" w:rsidRPr="0076470A">
        <w:rPr>
          <w:rFonts w:ascii="GHEA Grapalat" w:hAnsi="GHEA Grapalat" w:cs="Cambria Math"/>
          <w:b/>
          <w:bCs/>
          <w:iCs/>
          <w:sz w:val="24"/>
          <w:szCs w:val="24"/>
          <w:u w:val="single"/>
          <w:lang w:val="hy-AM"/>
        </w:rPr>
        <w:t>.</w:t>
      </w:r>
    </w:p>
    <w:p w14:paraId="032D06DF" w14:textId="5F50F430" w:rsidR="00B55629" w:rsidRPr="0076470A" w:rsidRDefault="00523BD5" w:rsidP="000453D3">
      <w:pPr>
        <w:tabs>
          <w:tab w:val="left" w:pos="9810"/>
        </w:tabs>
        <w:ind w:firstLine="567"/>
        <w:jc w:val="both"/>
        <w:rPr>
          <w:rFonts w:ascii="GHEA Grapalat" w:hAnsi="GHEA Grapalat" w:cs="Sylfaen"/>
          <w:lang w:val="hy-AM"/>
        </w:rPr>
      </w:pPr>
      <w:r w:rsidRPr="0076470A">
        <w:rPr>
          <w:rFonts w:ascii="GHEA Grapalat" w:hAnsi="GHEA Grapalat" w:cs="Sylfaen"/>
          <w:lang w:val="hy-AM"/>
        </w:rPr>
        <w:t xml:space="preserve">Դիմելով դատարան` </w:t>
      </w:r>
      <w:r w:rsidR="0076470A" w:rsidRPr="0076470A">
        <w:rPr>
          <w:rFonts w:ascii="GHEA Grapalat" w:hAnsi="GHEA Grapalat" w:cs="Sylfaen"/>
          <w:lang w:val="hy-AM"/>
        </w:rPr>
        <w:t xml:space="preserve">անհատ ձեռնարկատեր Ալբերտ </w:t>
      </w:r>
      <w:r w:rsidR="00F77894" w:rsidRPr="0076470A">
        <w:rPr>
          <w:rFonts w:ascii="GHEA Grapalat" w:hAnsi="GHEA Grapalat" w:cs="Sylfaen"/>
          <w:lang w:val="hy-AM"/>
        </w:rPr>
        <w:t xml:space="preserve">Սևոյանը </w:t>
      </w:r>
      <w:r w:rsidRPr="0076470A">
        <w:rPr>
          <w:rFonts w:ascii="GHEA Grapalat" w:hAnsi="GHEA Grapalat" w:cs="Sylfaen"/>
          <w:lang w:val="hy-AM"/>
        </w:rPr>
        <w:t xml:space="preserve">պահանջել է </w:t>
      </w:r>
      <w:r w:rsidR="006E6CDA" w:rsidRPr="0076470A">
        <w:rPr>
          <w:rFonts w:ascii="GHEA Grapalat" w:hAnsi="GHEA Grapalat" w:cs="Sylfaen"/>
          <w:lang w:val="hy-AM"/>
        </w:rPr>
        <w:t>անվավեր ճանաչել</w:t>
      </w:r>
      <w:r w:rsidR="00842861" w:rsidRPr="0076470A">
        <w:rPr>
          <w:rFonts w:ascii="GHEA Grapalat" w:hAnsi="GHEA Grapalat" w:cs="Sylfaen"/>
          <w:lang w:val="hy-AM"/>
        </w:rPr>
        <w:t xml:space="preserve"> </w:t>
      </w:r>
      <w:r w:rsidR="00717C70">
        <w:rPr>
          <w:rFonts w:ascii="GHEA Grapalat" w:hAnsi="GHEA Grapalat" w:cs="Sylfaen"/>
          <w:lang w:val="hy-AM"/>
        </w:rPr>
        <w:t>Կ</w:t>
      </w:r>
      <w:r w:rsidR="00027D18" w:rsidRPr="0076470A">
        <w:rPr>
          <w:rFonts w:ascii="GHEA Grapalat" w:hAnsi="GHEA Grapalat" w:cs="Sylfaen"/>
          <w:lang w:val="hy-AM"/>
        </w:rPr>
        <w:t>ոմիտեի նախագահի տեղակալի 09.11.2022 թվականի թիվ 000642/21 որոշումը</w:t>
      </w:r>
      <w:r w:rsidR="00B55629" w:rsidRPr="0076470A">
        <w:rPr>
          <w:rFonts w:ascii="GHEA Grapalat" w:hAnsi="GHEA Grapalat" w:cs="Sylfaen"/>
          <w:lang w:val="hy-AM"/>
        </w:rPr>
        <w:t>:</w:t>
      </w:r>
    </w:p>
    <w:p w14:paraId="4BBCF91E" w14:textId="422B9570" w:rsidR="006377DF" w:rsidRPr="00027D18" w:rsidRDefault="006377DF" w:rsidP="000453D3">
      <w:pPr>
        <w:tabs>
          <w:tab w:val="left" w:pos="9810"/>
        </w:tabs>
        <w:ind w:firstLine="567"/>
        <w:jc w:val="both"/>
        <w:rPr>
          <w:rFonts w:ascii="GHEA Grapalat" w:hAnsi="GHEA Grapalat" w:cs="Sylfaen"/>
          <w:lang w:val="hy-AM"/>
        </w:rPr>
      </w:pPr>
      <w:r w:rsidRPr="00027D18">
        <w:rPr>
          <w:rFonts w:ascii="GHEA Grapalat" w:hAnsi="GHEA Grapalat" w:cs="Sylfaen"/>
          <w:lang w:val="hy-AM"/>
        </w:rPr>
        <w:t xml:space="preserve">ՀՀ վարչական դատարանի (դատավոր` </w:t>
      </w:r>
      <w:r w:rsidR="00027D18" w:rsidRPr="00027D18">
        <w:rPr>
          <w:rFonts w:ascii="GHEA Grapalat" w:hAnsi="GHEA Grapalat" w:cs="Sylfaen"/>
          <w:lang w:val="hy-AM"/>
        </w:rPr>
        <w:t>Վ.</w:t>
      </w:r>
      <w:r w:rsidR="00520007" w:rsidRPr="00520007">
        <w:rPr>
          <w:rFonts w:ascii="GHEA Grapalat" w:hAnsi="GHEA Grapalat" w:cs="Sylfaen"/>
          <w:lang w:val="hy-AM"/>
        </w:rPr>
        <w:t xml:space="preserve"> </w:t>
      </w:r>
      <w:bookmarkStart w:id="0" w:name="_GoBack"/>
      <w:bookmarkEnd w:id="0"/>
      <w:r w:rsidR="00027D18" w:rsidRPr="00027D18">
        <w:rPr>
          <w:rFonts w:ascii="GHEA Grapalat" w:hAnsi="GHEA Grapalat" w:cs="Sylfaen"/>
          <w:lang w:val="hy-AM"/>
        </w:rPr>
        <w:t>Միքաելյան</w:t>
      </w:r>
      <w:r w:rsidRPr="00027D18">
        <w:rPr>
          <w:rFonts w:ascii="GHEA Grapalat" w:hAnsi="GHEA Grapalat" w:cs="Sylfaen"/>
          <w:lang w:val="hy-AM"/>
        </w:rPr>
        <w:t xml:space="preserve">) (այսուհետ` Դատարան) </w:t>
      </w:r>
      <w:r w:rsidR="00027D18" w:rsidRPr="00027D18">
        <w:rPr>
          <w:rFonts w:ascii="GHEA Grapalat" w:hAnsi="GHEA Grapalat" w:cs="Sylfaen"/>
          <w:lang w:val="hy-AM"/>
        </w:rPr>
        <w:t>19.05.2023</w:t>
      </w:r>
      <w:r w:rsidRPr="00027D18">
        <w:rPr>
          <w:rFonts w:ascii="GHEA Grapalat" w:hAnsi="GHEA Grapalat" w:cs="Sylfaen"/>
          <w:lang w:val="hy-AM"/>
        </w:rPr>
        <w:t xml:space="preserve"> թվականի վճռով հայցը բավարարվել է:</w:t>
      </w:r>
    </w:p>
    <w:p w14:paraId="63F193C6" w14:textId="4BE37FF3" w:rsidR="00F16D19" w:rsidRPr="00027D18" w:rsidRDefault="006377DF" w:rsidP="000453D3">
      <w:pPr>
        <w:tabs>
          <w:tab w:val="left" w:pos="9810"/>
        </w:tabs>
        <w:ind w:firstLine="567"/>
        <w:jc w:val="both"/>
        <w:rPr>
          <w:rFonts w:ascii="GHEA Grapalat" w:hAnsi="GHEA Grapalat" w:cs="Sylfaen"/>
          <w:lang w:val="hy-AM"/>
        </w:rPr>
      </w:pPr>
      <w:r w:rsidRPr="00027D18">
        <w:rPr>
          <w:rFonts w:ascii="GHEA Grapalat" w:hAnsi="GHEA Grapalat" w:cs="Sylfaen"/>
          <w:lang w:val="hy-AM"/>
        </w:rPr>
        <w:t xml:space="preserve">ՀՀ վերաքննիչ վարչական դատարանի (այսուհետ` Վերաքննիչ դատարան) </w:t>
      </w:r>
      <w:r w:rsidR="00027D18" w:rsidRPr="00027D18">
        <w:rPr>
          <w:rFonts w:ascii="GHEA Grapalat" w:hAnsi="GHEA Grapalat" w:cs="Sylfaen"/>
          <w:lang w:val="hy-AM"/>
        </w:rPr>
        <w:t>20.09.2024</w:t>
      </w:r>
      <w:r w:rsidR="009C0D14" w:rsidRPr="00027D18">
        <w:rPr>
          <w:rFonts w:ascii="GHEA Grapalat" w:hAnsi="GHEA Grapalat" w:cs="Sylfaen"/>
          <w:lang w:val="hy-AM"/>
        </w:rPr>
        <w:t xml:space="preserve"> </w:t>
      </w:r>
      <w:r w:rsidRPr="00027D18">
        <w:rPr>
          <w:rFonts w:ascii="GHEA Grapalat" w:hAnsi="GHEA Grapalat" w:cs="Sylfaen"/>
          <w:lang w:val="hy-AM"/>
        </w:rPr>
        <w:t xml:space="preserve">թվականի որոշմամբ </w:t>
      </w:r>
      <w:r w:rsidR="00F16D19" w:rsidRPr="00027D18">
        <w:rPr>
          <w:rFonts w:ascii="GHEA Grapalat" w:hAnsi="GHEA Grapalat" w:cs="Sylfaen"/>
          <w:lang w:val="hy-AM"/>
        </w:rPr>
        <w:t>Կոմիտեի վերաքննիչ բողոքը</w:t>
      </w:r>
      <w:r w:rsidR="0076470A">
        <w:rPr>
          <w:rFonts w:ascii="GHEA Grapalat" w:hAnsi="GHEA Grapalat" w:cs="Sylfaen"/>
          <w:lang w:val="hy-AM"/>
        </w:rPr>
        <w:t xml:space="preserve"> </w:t>
      </w:r>
      <w:r w:rsidR="0076470A" w:rsidRPr="0076470A">
        <w:rPr>
          <w:rFonts w:ascii="GHEA Grapalat" w:hAnsi="GHEA Grapalat" w:cs="Sylfaen"/>
          <w:lang w:val="hy-AM"/>
        </w:rPr>
        <w:t>ամբողջությամբ բավարար</w:t>
      </w:r>
      <w:r w:rsidR="0076470A">
        <w:rPr>
          <w:rFonts w:ascii="GHEA Grapalat" w:hAnsi="GHEA Grapalat" w:cs="Sylfaen"/>
          <w:lang w:val="hy-AM"/>
        </w:rPr>
        <w:t>վ</w:t>
      </w:r>
      <w:r w:rsidR="0076470A" w:rsidRPr="0076470A">
        <w:rPr>
          <w:rFonts w:ascii="GHEA Grapalat" w:hAnsi="GHEA Grapalat" w:cs="Sylfaen"/>
          <w:lang w:val="hy-AM"/>
        </w:rPr>
        <w:t xml:space="preserve">ել </w:t>
      </w:r>
      <w:r w:rsidR="0076470A">
        <w:rPr>
          <w:rFonts w:ascii="GHEA Grapalat" w:hAnsi="GHEA Grapalat" w:cs="Sylfaen"/>
          <w:lang w:val="hy-AM"/>
        </w:rPr>
        <w:t>է</w:t>
      </w:r>
      <w:r w:rsidR="0076470A" w:rsidRPr="0076470A">
        <w:rPr>
          <w:rFonts w:ascii="GHEA Grapalat" w:hAnsi="GHEA Grapalat" w:cs="Sylfaen"/>
          <w:lang w:val="hy-AM"/>
        </w:rPr>
        <w:t xml:space="preserve">՝ </w:t>
      </w:r>
      <w:r w:rsidR="0076470A">
        <w:rPr>
          <w:rFonts w:ascii="GHEA Grapalat" w:hAnsi="GHEA Grapalat" w:cs="Sylfaen"/>
          <w:lang w:val="hy-AM"/>
        </w:rPr>
        <w:t>Դ</w:t>
      </w:r>
      <w:r w:rsidR="0076470A" w:rsidRPr="0076470A">
        <w:rPr>
          <w:rFonts w:ascii="GHEA Grapalat" w:hAnsi="GHEA Grapalat" w:cs="Sylfaen"/>
          <w:lang w:val="hy-AM"/>
        </w:rPr>
        <w:t>ատարանի 19.05.2023 թվականի վճիռն ամբողջությամբ բեկան</w:t>
      </w:r>
      <w:r w:rsidR="0076470A">
        <w:rPr>
          <w:rFonts w:ascii="GHEA Grapalat" w:hAnsi="GHEA Grapalat" w:cs="Sylfaen"/>
          <w:lang w:val="hy-AM"/>
        </w:rPr>
        <w:t>վ</w:t>
      </w:r>
      <w:r w:rsidR="0076470A" w:rsidRPr="0076470A">
        <w:rPr>
          <w:rFonts w:ascii="GHEA Grapalat" w:hAnsi="GHEA Grapalat" w:cs="Sylfaen"/>
          <w:lang w:val="hy-AM"/>
        </w:rPr>
        <w:t>ել</w:t>
      </w:r>
      <w:r w:rsidR="0076470A">
        <w:rPr>
          <w:rFonts w:ascii="GHEA Grapalat" w:hAnsi="GHEA Grapalat" w:cs="Sylfaen"/>
          <w:lang w:val="hy-AM"/>
        </w:rPr>
        <w:t xml:space="preserve"> </w:t>
      </w:r>
      <w:r w:rsidR="0076470A" w:rsidRPr="0076470A">
        <w:rPr>
          <w:rFonts w:ascii="GHEA Grapalat" w:hAnsi="GHEA Grapalat" w:cs="Sylfaen"/>
          <w:lang w:val="hy-AM"/>
        </w:rPr>
        <w:t>և գործն ուղարկ</w:t>
      </w:r>
      <w:r w:rsidR="0076470A">
        <w:rPr>
          <w:rFonts w:ascii="GHEA Grapalat" w:hAnsi="GHEA Grapalat" w:cs="Sylfaen"/>
          <w:lang w:val="hy-AM"/>
        </w:rPr>
        <w:t>վ</w:t>
      </w:r>
      <w:r w:rsidR="0076470A" w:rsidRPr="0076470A">
        <w:rPr>
          <w:rFonts w:ascii="GHEA Grapalat" w:hAnsi="GHEA Grapalat" w:cs="Sylfaen"/>
          <w:lang w:val="hy-AM"/>
        </w:rPr>
        <w:t xml:space="preserve">ել </w:t>
      </w:r>
      <w:r w:rsidR="002E11FF">
        <w:rPr>
          <w:rFonts w:ascii="GHEA Grapalat" w:hAnsi="GHEA Grapalat" w:cs="Sylfaen"/>
          <w:lang w:val="hy-AM"/>
        </w:rPr>
        <w:t xml:space="preserve">է </w:t>
      </w:r>
      <w:r w:rsidR="0076470A" w:rsidRPr="0076470A">
        <w:rPr>
          <w:rFonts w:ascii="GHEA Grapalat" w:hAnsi="GHEA Grapalat" w:cs="Sylfaen"/>
          <w:lang w:val="hy-AM"/>
        </w:rPr>
        <w:t>նույն դատարան՝ ամբողջ ծավալով նոր քննության</w:t>
      </w:r>
      <w:r w:rsidR="00F16D19" w:rsidRPr="00027D18">
        <w:rPr>
          <w:rFonts w:ascii="GHEA Grapalat" w:hAnsi="GHEA Grapalat" w:cs="Sylfaen"/>
          <w:lang w:val="hy-AM"/>
        </w:rPr>
        <w:t>։</w:t>
      </w:r>
    </w:p>
    <w:p w14:paraId="23043319" w14:textId="221BBA2E" w:rsidR="00523BD5" w:rsidRPr="0076470A" w:rsidRDefault="00523BD5" w:rsidP="000453D3">
      <w:pPr>
        <w:tabs>
          <w:tab w:val="left" w:pos="9810"/>
        </w:tabs>
        <w:ind w:firstLine="567"/>
        <w:jc w:val="both"/>
        <w:rPr>
          <w:rFonts w:ascii="GHEA Grapalat" w:hAnsi="GHEA Grapalat" w:cs="Sylfaen"/>
          <w:lang w:val="hy-AM"/>
        </w:rPr>
      </w:pPr>
      <w:r w:rsidRPr="0076470A">
        <w:rPr>
          <w:rFonts w:ascii="GHEA Grapalat" w:hAnsi="GHEA Grapalat" w:cs="Sylfaen"/>
          <w:lang w:val="hy-AM"/>
        </w:rPr>
        <w:t xml:space="preserve">Սույն գործով վճռաբեկ բողոք է ներկայացրել </w:t>
      </w:r>
      <w:r w:rsidR="0076470A" w:rsidRPr="0076470A">
        <w:rPr>
          <w:rFonts w:ascii="GHEA Grapalat" w:hAnsi="GHEA Grapalat" w:cs="Sylfaen"/>
          <w:lang w:val="hy-AM"/>
        </w:rPr>
        <w:t xml:space="preserve">անհատ ձեռնարկատեր Ալբերտ Սևոյանը </w:t>
      </w:r>
      <w:r w:rsidRPr="0076470A">
        <w:rPr>
          <w:rFonts w:ascii="GHEA Grapalat" w:hAnsi="GHEA Grapalat" w:cs="Sylfaen"/>
          <w:lang w:val="hy-AM"/>
        </w:rPr>
        <w:t xml:space="preserve">(ներկայացուցիչ՝ </w:t>
      </w:r>
      <w:r w:rsidR="0076470A" w:rsidRPr="0076470A">
        <w:rPr>
          <w:rFonts w:ascii="GHEA Grapalat" w:hAnsi="GHEA Grapalat" w:cs="Sylfaen"/>
          <w:lang w:val="hy-AM"/>
        </w:rPr>
        <w:t>Արթուր Հովհաննիսյան</w:t>
      </w:r>
      <w:r w:rsidRPr="0076470A">
        <w:rPr>
          <w:rFonts w:ascii="GHEA Grapalat" w:hAnsi="GHEA Grapalat" w:cs="Sylfaen"/>
          <w:lang w:val="hy-AM"/>
        </w:rPr>
        <w:t>)։</w:t>
      </w:r>
    </w:p>
    <w:p w14:paraId="73290D09" w14:textId="28D93BDC" w:rsidR="00523BD5" w:rsidRPr="0076470A" w:rsidRDefault="00523BD5" w:rsidP="000453D3">
      <w:pPr>
        <w:tabs>
          <w:tab w:val="left" w:pos="9810"/>
        </w:tabs>
        <w:ind w:firstLine="567"/>
        <w:jc w:val="both"/>
        <w:rPr>
          <w:rFonts w:ascii="GHEA Grapalat" w:hAnsi="GHEA Grapalat" w:cs="Sylfaen"/>
          <w:lang w:val="hy-AM"/>
        </w:rPr>
      </w:pPr>
      <w:r w:rsidRPr="0076470A">
        <w:rPr>
          <w:rFonts w:ascii="GHEA Grapalat" w:hAnsi="GHEA Grapalat" w:cs="Sylfaen"/>
          <w:lang w:val="hy-AM"/>
        </w:rPr>
        <w:t xml:space="preserve">Վճռաբեկ բողոքի պատասխան </w:t>
      </w:r>
      <w:r w:rsidR="009C0D14" w:rsidRPr="0076470A">
        <w:rPr>
          <w:rFonts w:ascii="GHEA Grapalat" w:hAnsi="GHEA Grapalat" w:cs="Sylfaen"/>
          <w:lang w:val="hy-AM"/>
        </w:rPr>
        <w:t>չի</w:t>
      </w:r>
      <w:r w:rsidR="00AB2D14" w:rsidRPr="0076470A">
        <w:rPr>
          <w:rFonts w:ascii="GHEA Grapalat" w:hAnsi="GHEA Grapalat" w:cs="Sylfaen"/>
          <w:lang w:val="hy-AM"/>
        </w:rPr>
        <w:t xml:space="preserve"> ներկայաց</w:t>
      </w:r>
      <w:r w:rsidR="009C0D14" w:rsidRPr="0076470A">
        <w:rPr>
          <w:rFonts w:ascii="GHEA Grapalat" w:hAnsi="GHEA Grapalat" w:cs="Sylfaen"/>
          <w:lang w:val="hy-AM"/>
        </w:rPr>
        <w:t>վ</w:t>
      </w:r>
      <w:r w:rsidR="00AB2D14" w:rsidRPr="0076470A">
        <w:rPr>
          <w:rFonts w:ascii="GHEA Grapalat" w:hAnsi="GHEA Grapalat" w:cs="Sylfaen"/>
          <w:lang w:val="hy-AM"/>
        </w:rPr>
        <w:t>ել</w:t>
      </w:r>
      <w:r w:rsidR="009C0D14" w:rsidRPr="0076470A">
        <w:rPr>
          <w:rFonts w:ascii="GHEA Grapalat" w:hAnsi="GHEA Grapalat" w:cs="Sylfaen"/>
          <w:lang w:val="hy-AM"/>
        </w:rPr>
        <w:t>։</w:t>
      </w:r>
      <w:r w:rsidR="00374CB5" w:rsidRPr="0076470A">
        <w:rPr>
          <w:rFonts w:ascii="GHEA Grapalat" w:hAnsi="GHEA Grapalat" w:cs="Sylfaen"/>
          <w:lang w:val="hy-AM"/>
        </w:rPr>
        <w:t xml:space="preserve"> </w:t>
      </w:r>
    </w:p>
    <w:p w14:paraId="1B46DBD7" w14:textId="77777777" w:rsidR="00E87FD2" w:rsidRPr="001A384B" w:rsidRDefault="00E87FD2" w:rsidP="000453D3">
      <w:pPr>
        <w:tabs>
          <w:tab w:val="left" w:pos="9810"/>
        </w:tabs>
        <w:ind w:firstLine="567"/>
        <w:jc w:val="both"/>
        <w:rPr>
          <w:rFonts w:ascii="GHEA Grapalat" w:hAnsi="GHEA Grapalat"/>
          <w:highlight w:val="yellow"/>
          <w:lang w:val="hy-AM"/>
        </w:rPr>
      </w:pPr>
    </w:p>
    <w:p w14:paraId="1BCD5C08" w14:textId="77777777" w:rsidR="001D38CA" w:rsidRPr="00437685" w:rsidRDefault="00523BD5" w:rsidP="000453D3">
      <w:pPr>
        <w:tabs>
          <w:tab w:val="left" w:pos="9810"/>
        </w:tabs>
        <w:ind w:firstLine="567"/>
        <w:jc w:val="both"/>
        <w:rPr>
          <w:rFonts w:ascii="GHEA Grapalat" w:hAnsi="GHEA Grapalat" w:cs="Cambria Math"/>
          <w:lang w:val="hy-AM"/>
        </w:rPr>
      </w:pPr>
      <w:r w:rsidRPr="00437685">
        <w:rPr>
          <w:rFonts w:ascii="GHEA Grapalat" w:hAnsi="GHEA Grapalat"/>
          <w:b/>
          <w:bCs/>
          <w:iCs/>
          <w:u w:val="single"/>
          <w:lang w:val="hy-AM"/>
        </w:rPr>
        <w:t>2.</w:t>
      </w:r>
      <w:r w:rsidRPr="00437685">
        <w:rPr>
          <w:rFonts w:ascii="GHEA Grapalat" w:hAnsi="GHEA Grapalat" w:cs="Sylfaen"/>
          <w:b/>
          <w:bCs/>
          <w:iCs/>
          <w:u w:val="single"/>
          <w:lang w:val="hy-AM"/>
        </w:rPr>
        <w:t>Վճռաբեկ բողոքի հիմքը</w:t>
      </w:r>
      <w:r w:rsidRPr="00437685">
        <w:rPr>
          <w:rFonts w:ascii="GHEA Grapalat" w:hAnsi="GHEA Grapalat"/>
          <w:b/>
          <w:bCs/>
          <w:iCs/>
          <w:u w:val="single"/>
          <w:lang w:val="hy-AM"/>
        </w:rPr>
        <w:t xml:space="preserve">, </w:t>
      </w:r>
      <w:r w:rsidRPr="00437685">
        <w:rPr>
          <w:rFonts w:ascii="GHEA Grapalat" w:hAnsi="GHEA Grapalat" w:cs="Sylfaen"/>
          <w:b/>
          <w:bCs/>
          <w:iCs/>
          <w:u w:val="single"/>
          <w:lang w:val="hy-AM"/>
        </w:rPr>
        <w:t>հիմնավորումները և պահանջը</w:t>
      </w:r>
      <w:r w:rsidR="007951C3" w:rsidRPr="00437685">
        <w:rPr>
          <w:rFonts w:ascii="GHEA Grapalat" w:hAnsi="GHEA Grapalat" w:cs="Cambria Math"/>
          <w:lang w:val="hy-AM"/>
        </w:rPr>
        <w:t>.</w:t>
      </w:r>
    </w:p>
    <w:p w14:paraId="575607DA" w14:textId="6AD3427D" w:rsidR="00523BD5" w:rsidRPr="00437685" w:rsidRDefault="00523BD5" w:rsidP="000453D3">
      <w:pPr>
        <w:tabs>
          <w:tab w:val="left" w:pos="9810"/>
        </w:tabs>
        <w:ind w:firstLine="567"/>
        <w:jc w:val="both"/>
        <w:rPr>
          <w:rFonts w:ascii="GHEA Grapalat" w:hAnsi="GHEA Grapalat" w:cs="Sylfaen"/>
          <w:lang w:val="hy-AM"/>
        </w:rPr>
      </w:pPr>
      <w:r w:rsidRPr="00437685">
        <w:rPr>
          <w:rFonts w:ascii="GHEA Grapalat" w:hAnsi="GHEA Grapalat" w:cs="Sylfaen"/>
          <w:lang w:val="hy-AM"/>
        </w:rPr>
        <w:t>Սույն վճռաբեկ բողոքը քննվում է հետևյալ հիմքի սահմաններում</w:t>
      </w:r>
      <w:r w:rsidR="00C41B96" w:rsidRPr="00437685">
        <w:rPr>
          <w:rFonts w:ascii="GHEA Grapalat" w:hAnsi="GHEA Grapalat" w:cs="Sylfaen"/>
          <w:lang w:val="hy-AM"/>
        </w:rPr>
        <w:t>՝</w:t>
      </w:r>
      <w:r w:rsidRPr="00437685">
        <w:rPr>
          <w:rFonts w:ascii="GHEA Grapalat" w:hAnsi="GHEA Grapalat" w:cs="Sylfaen"/>
          <w:lang w:val="hy-AM"/>
        </w:rPr>
        <w:t xml:space="preserve"> ներքոհիշյալ հիմնավորումներով.</w:t>
      </w:r>
    </w:p>
    <w:p w14:paraId="3DABD044" w14:textId="491F254C" w:rsidR="009C0D14" w:rsidRPr="00437685" w:rsidRDefault="00437685" w:rsidP="000453D3">
      <w:pPr>
        <w:tabs>
          <w:tab w:val="left" w:pos="9810"/>
        </w:tabs>
        <w:ind w:firstLine="567"/>
        <w:jc w:val="both"/>
        <w:rPr>
          <w:rFonts w:ascii="GHEA Grapalat" w:hAnsi="GHEA Grapalat" w:cs="Sylfaen"/>
          <w:i/>
          <w:lang w:val="hy-AM"/>
        </w:rPr>
      </w:pPr>
      <w:r w:rsidRPr="00437685">
        <w:rPr>
          <w:rFonts w:ascii="GHEA Grapalat" w:hAnsi="GHEA Grapalat" w:cs="Sylfaen"/>
          <w:i/>
          <w:lang w:val="hy-AM"/>
        </w:rPr>
        <w:t>Վերաքննիչ դատարանը խախտել է ՀՀ Սահմանադրության 61-րդ, 63-րդ հոդվածները, «Մարդու իրավունքների և հիմնարար ազատությունների պաշտպանության մասին» եվրոպական կոնվենցիայի 6-րդ հոդվածը, կիրառել է ՀՀ վարչական դատավարության օրենսգրքի 124-րդ հոդվածի 2-րդ մասը, 5-րդ հոդվածի 1-ին մասը, որոնք չպետք է կիրառեր, չի կիրառել ՀՀ վարչական դատավարության օրենսգրքի 116-րդ հոդվածի 1-ին մասը, 118.1-ին հոդվածի 1-ին մասը</w:t>
      </w:r>
      <w:r w:rsidR="00666B09" w:rsidRPr="00437685">
        <w:rPr>
          <w:rFonts w:ascii="GHEA Grapalat" w:hAnsi="GHEA Grapalat" w:cs="Sylfaen"/>
          <w:i/>
          <w:lang w:val="hy-AM"/>
        </w:rPr>
        <w:t>։</w:t>
      </w:r>
    </w:p>
    <w:p w14:paraId="081F32D7" w14:textId="77777777" w:rsidR="00D001E1" w:rsidRPr="00437685" w:rsidRDefault="00D001E1" w:rsidP="000453D3">
      <w:pPr>
        <w:tabs>
          <w:tab w:val="left" w:pos="9810"/>
        </w:tabs>
        <w:ind w:firstLine="567"/>
        <w:jc w:val="both"/>
        <w:rPr>
          <w:rFonts w:ascii="GHEA Grapalat" w:hAnsi="GHEA Grapalat"/>
          <w:i/>
          <w:lang w:val="hy-AM"/>
        </w:rPr>
      </w:pPr>
      <w:r w:rsidRPr="00437685">
        <w:rPr>
          <w:rFonts w:ascii="GHEA Grapalat" w:hAnsi="GHEA Grapalat" w:cs="Sylfaen"/>
          <w:i/>
          <w:lang w:val="hy-AM"/>
        </w:rPr>
        <w:t>Բողոք բերած անձը նշված պնդումը պատճառաբանել է հետևյալ փաստարկներով</w:t>
      </w:r>
      <w:r w:rsidRPr="00437685">
        <w:rPr>
          <w:rFonts w:ascii="GHEA Grapalat" w:hAnsi="GHEA Grapalat"/>
          <w:i/>
          <w:lang w:val="hy-AM"/>
        </w:rPr>
        <w:t>.</w:t>
      </w:r>
    </w:p>
    <w:p w14:paraId="60092AFA" w14:textId="574A48D9" w:rsidR="009154B3" w:rsidRPr="009154B3" w:rsidRDefault="00462C58" w:rsidP="000453D3">
      <w:pPr>
        <w:tabs>
          <w:tab w:val="left" w:pos="9810"/>
        </w:tabs>
        <w:ind w:firstLine="567"/>
        <w:jc w:val="both"/>
        <w:rPr>
          <w:rFonts w:ascii="GHEA Grapalat" w:hAnsi="GHEA Grapalat"/>
          <w:iCs/>
          <w:lang w:val="hy-AM"/>
        </w:rPr>
      </w:pPr>
      <w:r>
        <w:rPr>
          <w:rFonts w:ascii="GHEA Grapalat" w:hAnsi="GHEA Grapalat"/>
          <w:iCs/>
          <w:lang w:val="hy-AM"/>
        </w:rPr>
        <w:t>Դ</w:t>
      </w:r>
      <w:r w:rsidR="009154B3" w:rsidRPr="009154B3">
        <w:rPr>
          <w:rFonts w:ascii="GHEA Grapalat" w:hAnsi="GHEA Grapalat"/>
          <w:iCs/>
          <w:lang w:val="hy-AM"/>
        </w:rPr>
        <w:t>ատարանը 31.01.2023</w:t>
      </w:r>
      <w:r>
        <w:rPr>
          <w:rFonts w:ascii="GHEA Grapalat" w:hAnsi="GHEA Grapalat"/>
          <w:iCs/>
          <w:lang w:val="hy-AM"/>
        </w:rPr>
        <w:t xml:space="preserve"> </w:t>
      </w:r>
      <w:r w:rsidR="009154B3" w:rsidRPr="009154B3">
        <w:rPr>
          <w:rFonts w:ascii="GHEA Grapalat" w:hAnsi="GHEA Grapalat"/>
          <w:iCs/>
          <w:lang w:val="hy-AM"/>
        </w:rPr>
        <w:t>թ</w:t>
      </w:r>
      <w:r>
        <w:rPr>
          <w:rFonts w:ascii="GHEA Grapalat" w:hAnsi="GHEA Grapalat"/>
          <w:iCs/>
          <w:lang w:val="hy-AM"/>
        </w:rPr>
        <w:t>վականի</w:t>
      </w:r>
      <w:r w:rsidR="009154B3" w:rsidRPr="009154B3">
        <w:rPr>
          <w:rFonts w:ascii="GHEA Grapalat" w:hAnsi="GHEA Grapalat"/>
          <w:iCs/>
          <w:lang w:val="hy-AM"/>
        </w:rPr>
        <w:t xml:space="preserve"> որոշմամբ հայցադիմումն ընդունել է վարույթ, և որոշել է գործը քննել գրավոր ընթացակարգով: Դրա հետ մեկտեղ </w:t>
      </w:r>
      <w:r>
        <w:rPr>
          <w:rFonts w:ascii="GHEA Grapalat" w:hAnsi="GHEA Grapalat"/>
          <w:iCs/>
          <w:lang w:val="hy-AM"/>
        </w:rPr>
        <w:t>Դ</w:t>
      </w:r>
      <w:r w:rsidR="009154B3" w:rsidRPr="009154B3">
        <w:rPr>
          <w:rFonts w:ascii="GHEA Grapalat" w:hAnsi="GHEA Grapalat"/>
          <w:iCs/>
          <w:lang w:val="hy-AM"/>
        </w:rPr>
        <w:t>ատարանը Կոմիտեին ուղարկել է գրավոր պարզաբանում`  վարչական վարույթի բոլոր նյութերը ներկայացնելու, դրանց կատարման ժամկետների և չկատարելու հետևանքների մասին: Դատարանի 31.01.2023 թվականի «Հայցադիմումը վարույթ ընդունելու և գրավոր ընթացակարգ կիրառելու մասին» որոշումը, ինչպես նաև 31.01.2023 թվականի թիվ ԴԴ-9-Ե-4103/23 գրավոր պարզաբանումը Կոմիտեն ստանալով 07.02.2023 թվականին, դիրքորոշումը և վարչական վարույթի նյութերը ներկայացրել է մեկամսյա ժամկետի խախտմամբ</w:t>
      </w:r>
      <w:r w:rsidR="000453D3">
        <w:rPr>
          <w:rFonts w:ascii="Cambria Math" w:hAnsi="Cambria Math"/>
          <w:iCs/>
          <w:lang w:val="hy-AM"/>
        </w:rPr>
        <w:t>․</w:t>
      </w:r>
      <w:r w:rsidR="009154B3" w:rsidRPr="009154B3">
        <w:rPr>
          <w:rFonts w:ascii="GHEA Grapalat" w:hAnsi="GHEA Grapalat"/>
          <w:iCs/>
          <w:lang w:val="hy-AM"/>
        </w:rPr>
        <w:t xml:space="preserve"> </w:t>
      </w:r>
      <w:r>
        <w:rPr>
          <w:rFonts w:ascii="GHEA Grapalat" w:hAnsi="GHEA Grapalat"/>
          <w:iCs/>
          <w:lang w:val="hy-AM"/>
        </w:rPr>
        <w:t>Կ</w:t>
      </w:r>
      <w:r w:rsidR="009154B3" w:rsidRPr="009154B3">
        <w:rPr>
          <w:rFonts w:ascii="GHEA Grapalat" w:hAnsi="GHEA Grapalat"/>
          <w:iCs/>
          <w:lang w:val="hy-AM"/>
        </w:rPr>
        <w:t xml:space="preserve">ոմիտեի դիրքորոշումը և վարչական վարույթի նյութերը փոստային առաքման ծառայությանն է հանձնվել 17.03.2023 թվականին: Այսինքն՝ Դատարանը հաստատել է, որ </w:t>
      </w:r>
      <w:r>
        <w:rPr>
          <w:rFonts w:ascii="GHEA Grapalat" w:hAnsi="GHEA Grapalat"/>
          <w:iCs/>
          <w:lang w:val="hy-AM"/>
        </w:rPr>
        <w:t>Կոմիտեն</w:t>
      </w:r>
      <w:r w:rsidR="009154B3" w:rsidRPr="009154B3">
        <w:rPr>
          <w:rFonts w:ascii="GHEA Grapalat" w:hAnsi="GHEA Grapalat"/>
          <w:iCs/>
          <w:lang w:val="hy-AM"/>
        </w:rPr>
        <w:t xml:space="preserve"> խախտել է ՀՀ վարչական դատավարության օրենսգրքի </w:t>
      </w:r>
      <w:r w:rsidR="002E11FF">
        <w:rPr>
          <w:rFonts w:ascii="GHEA Grapalat" w:hAnsi="GHEA Grapalat"/>
          <w:iCs/>
          <w:lang w:val="hy-AM"/>
        </w:rPr>
        <w:t xml:space="preserve">    </w:t>
      </w:r>
      <w:r w:rsidR="009154B3" w:rsidRPr="009154B3">
        <w:rPr>
          <w:rFonts w:ascii="GHEA Grapalat" w:hAnsi="GHEA Grapalat"/>
          <w:iCs/>
          <w:lang w:val="hy-AM"/>
        </w:rPr>
        <w:t>118.1-ին հոդվածի 1-ին մասով սահմանված իմպերատիվ պահանջը:</w:t>
      </w:r>
    </w:p>
    <w:p w14:paraId="11A46ADB" w14:textId="21FE750B" w:rsidR="00867D27" w:rsidRDefault="009154B3" w:rsidP="000453D3">
      <w:pPr>
        <w:tabs>
          <w:tab w:val="left" w:pos="9810"/>
        </w:tabs>
        <w:ind w:firstLine="567"/>
        <w:jc w:val="both"/>
        <w:rPr>
          <w:rFonts w:ascii="GHEA Grapalat" w:hAnsi="GHEA Grapalat"/>
          <w:iCs/>
          <w:lang w:val="hy-AM"/>
        </w:rPr>
      </w:pPr>
      <w:r w:rsidRPr="009154B3">
        <w:rPr>
          <w:rFonts w:ascii="GHEA Grapalat" w:hAnsi="GHEA Grapalat"/>
          <w:iCs/>
          <w:lang w:val="hy-AM"/>
        </w:rPr>
        <w:t>Նշվածներով պայմանավորված</w:t>
      </w:r>
      <w:r w:rsidR="00462C58">
        <w:rPr>
          <w:rFonts w:ascii="GHEA Grapalat" w:hAnsi="GHEA Grapalat"/>
          <w:iCs/>
          <w:lang w:val="hy-AM"/>
        </w:rPr>
        <w:t>՝</w:t>
      </w:r>
      <w:r w:rsidRPr="009154B3">
        <w:rPr>
          <w:rFonts w:ascii="GHEA Grapalat" w:hAnsi="GHEA Grapalat"/>
          <w:iCs/>
          <w:lang w:val="hy-AM"/>
        </w:rPr>
        <w:t xml:space="preserve"> </w:t>
      </w:r>
      <w:r w:rsidR="00462C58">
        <w:rPr>
          <w:rFonts w:ascii="GHEA Grapalat" w:hAnsi="GHEA Grapalat"/>
          <w:iCs/>
          <w:lang w:val="hy-AM"/>
        </w:rPr>
        <w:t>Դ</w:t>
      </w:r>
      <w:r w:rsidRPr="009154B3">
        <w:rPr>
          <w:rFonts w:ascii="GHEA Grapalat" w:hAnsi="GHEA Grapalat"/>
          <w:iCs/>
          <w:lang w:val="hy-AM"/>
        </w:rPr>
        <w:t xml:space="preserve">ատարանը հիմք չի ընդունել ու չի քննարկել Կոմիտեի ներկայացրած դիրքորոշումը և ապացույցները ու Կոմիտեի դեմ հարուցված հայցը բավարարել է՝ անհատ ձեռնարկատեր Ալբերտ Սևոյանի կողմից </w:t>
      </w:r>
      <w:r w:rsidR="002E11FF">
        <w:rPr>
          <w:rFonts w:ascii="GHEA Grapalat" w:hAnsi="GHEA Grapalat"/>
          <w:iCs/>
          <w:lang w:val="hy-AM"/>
        </w:rPr>
        <w:t>Վարչական իրավախախտումների մասին ՀՀ</w:t>
      </w:r>
      <w:r w:rsidRPr="009154B3">
        <w:rPr>
          <w:rFonts w:ascii="GHEA Grapalat" w:hAnsi="GHEA Grapalat"/>
          <w:iCs/>
          <w:lang w:val="hy-AM"/>
        </w:rPr>
        <w:t xml:space="preserve"> օրենսգրքի 182.6-րդ հոդվածի իրավախախտում թույլ տրված լինելու փաստը վիճելի, չապացուցված լինելու հիմքով:</w:t>
      </w:r>
    </w:p>
    <w:p w14:paraId="2358FB81" w14:textId="57D98A31" w:rsidR="009154B3" w:rsidRDefault="00462C58" w:rsidP="000453D3">
      <w:pPr>
        <w:tabs>
          <w:tab w:val="left" w:pos="9810"/>
        </w:tabs>
        <w:ind w:firstLine="567"/>
        <w:jc w:val="both"/>
        <w:rPr>
          <w:rFonts w:ascii="GHEA Grapalat" w:hAnsi="GHEA Grapalat"/>
          <w:iCs/>
          <w:lang w:val="hy-AM"/>
        </w:rPr>
      </w:pPr>
      <w:r>
        <w:rPr>
          <w:rFonts w:ascii="GHEA Grapalat" w:hAnsi="GHEA Grapalat"/>
          <w:iCs/>
          <w:lang w:val="hy-AM"/>
        </w:rPr>
        <w:t>Վ</w:t>
      </w:r>
      <w:r w:rsidR="009154B3" w:rsidRPr="009154B3">
        <w:rPr>
          <w:rFonts w:ascii="GHEA Grapalat" w:hAnsi="GHEA Grapalat"/>
          <w:iCs/>
          <w:lang w:val="hy-AM"/>
        </w:rPr>
        <w:t xml:space="preserve">երաքննիչ դատարանը սխալ է մեկնաբանել վերը վկայակոչած նորմերը, և նրա հայտնած դիրքորոշման ուժով ստացվում է, որ </w:t>
      </w:r>
      <w:r>
        <w:rPr>
          <w:rFonts w:ascii="GHEA Grapalat" w:hAnsi="GHEA Grapalat"/>
          <w:iCs/>
          <w:lang w:val="hy-AM"/>
        </w:rPr>
        <w:t>Դ</w:t>
      </w:r>
      <w:r w:rsidR="009154B3" w:rsidRPr="009154B3">
        <w:rPr>
          <w:rFonts w:ascii="GHEA Grapalat" w:hAnsi="GHEA Grapalat"/>
          <w:iCs/>
          <w:lang w:val="hy-AM"/>
        </w:rPr>
        <w:t>ատարանը պետք է անտես</w:t>
      </w:r>
      <w:r w:rsidR="00536F2A">
        <w:rPr>
          <w:rFonts w:ascii="GHEA Grapalat" w:hAnsi="GHEA Grapalat"/>
          <w:iCs/>
          <w:lang w:val="hy-AM"/>
        </w:rPr>
        <w:t>եր</w:t>
      </w:r>
      <w:r w:rsidR="009154B3" w:rsidRPr="009154B3">
        <w:rPr>
          <w:rFonts w:ascii="GHEA Grapalat" w:hAnsi="GHEA Grapalat"/>
          <w:iCs/>
          <w:lang w:val="hy-AM"/>
        </w:rPr>
        <w:t xml:space="preserve"> ՀՀ վարչական դատավարության օրենսգրքի 118.1-ին հոդվածի 1-ին մասով սահմանված պարտադիր պահանջը և կիրառ</w:t>
      </w:r>
      <w:r w:rsidR="00536F2A">
        <w:rPr>
          <w:rFonts w:ascii="GHEA Grapalat" w:hAnsi="GHEA Grapalat"/>
          <w:iCs/>
          <w:lang w:val="hy-AM"/>
        </w:rPr>
        <w:t>եր</w:t>
      </w:r>
      <w:r w:rsidR="009154B3" w:rsidRPr="009154B3">
        <w:rPr>
          <w:rFonts w:ascii="GHEA Grapalat" w:hAnsi="GHEA Grapalat"/>
          <w:iCs/>
          <w:lang w:val="hy-AM"/>
        </w:rPr>
        <w:t xml:space="preserve"> նույն օրենսգրքի 5-րդ հոդվածով սահմանված պահանջը՝ ի պաշտոնե գործելու սկզբունքը, այնինչ նման դեպքում խաթարվում է գրավոր ընթացակարգի էությունը</w:t>
      </w:r>
      <w:r w:rsidR="009154B3">
        <w:rPr>
          <w:rFonts w:ascii="GHEA Grapalat" w:hAnsi="GHEA Grapalat"/>
          <w:iCs/>
          <w:lang w:val="hy-AM"/>
        </w:rPr>
        <w:t>։</w:t>
      </w:r>
    </w:p>
    <w:p w14:paraId="5E6417FC" w14:textId="77777777" w:rsidR="009154B3" w:rsidRPr="001A384B" w:rsidRDefault="009154B3" w:rsidP="000453D3">
      <w:pPr>
        <w:tabs>
          <w:tab w:val="left" w:pos="9810"/>
        </w:tabs>
        <w:ind w:firstLine="567"/>
        <w:jc w:val="both"/>
        <w:rPr>
          <w:rFonts w:ascii="GHEA Grapalat" w:hAnsi="GHEA Grapalat"/>
          <w:iCs/>
          <w:sz w:val="18"/>
          <w:szCs w:val="18"/>
          <w:highlight w:val="yellow"/>
          <w:lang w:val="hy-AM"/>
        </w:rPr>
      </w:pPr>
    </w:p>
    <w:p w14:paraId="1A01FDED" w14:textId="21D4B9A5" w:rsidR="006942C3" w:rsidRPr="009154B3" w:rsidRDefault="00523BD5" w:rsidP="000453D3">
      <w:pPr>
        <w:tabs>
          <w:tab w:val="left" w:pos="9810"/>
        </w:tabs>
        <w:ind w:firstLine="567"/>
        <w:jc w:val="both"/>
        <w:rPr>
          <w:rFonts w:ascii="GHEA Grapalat" w:hAnsi="GHEA Grapalat"/>
          <w:lang w:val="hy-AM"/>
        </w:rPr>
      </w:pPr>
      <w:r w:rsidRPr="009154B3">
        <w:rPr>
          <w:rFonts w:ascii="GHEA Grapalat" w:hAnsi="GHEA Grapalat"/>
          <w:lang w:val="hy-AM"/>
        </w:rPr>
        <w:t>Վերոգրյալի հիման վրա</w:t>
      </w:r>
      <w:r w:rsidR="00EA7479" w:rsidRPr="009154B3">
        <w:rPr>
          <w:rFonts w:ascii="GHEA Grapalat" w:hAnsi="GHEA Grapalat"/>
          <w:lang w:val="hy-AM"/>
        </w:rPr>
        <w:t>՝</w:t>
      </w:r>
      <w:r w:rsidRPr="009154B3">
        <w:rPr>
          <w:rFonts w:ascii="GHEA Grapalat" w:hAnsi="GHEA Grapalat"/>
          <w:lang w:val="hy-AM"/>
        </w:rPr>
        <w:t xml:space="preserve"> բողոք բերած անձը պահանջել է </w:t>
      </w:r>
      <w:r w:rsidR="009154B3" w:rsidRPr="009154B3">
        <w:rPr>
          <w:rFonts w:ascii="GHEA Grapalat" w:hAnsi="GHEA Grapalat"/>
          <w:lang w:val="hy-AM"/>
        </w:rPr>
        <w:t>ամբողջությամբ բեկանել Վերաքննիչ դատարանի 20.09.2024 թ</w:t>
      </w:r>
      <w:r w:rsidR="009154B3" w:rsidRPr="00536F2A">
        <w:rPr>
          <w:rFonts w:ascii="GHEA Grapalat" w:hAnsi="GHEA Grapalat"/>
          <w:lang w:val="hy-AM"/>
        </w:rPr>
        <w:t>վականի</w:t>
      </w:r>
      <w:r w:rsidR="009154B3" w:rsidRPr="009154B3">
        <w:rPr>
          <w:rFonts w:ascii="GHEA Grapalat" w:hAnsi="GHEA Grapalat"/>
          <w:lang w:val="hy-AM"/>
        </w:rPr>
        <w:t xml:space="preserve"> </w:t>
      </w:r>
      <w:r w:rsidR="009154B3" w:rsidRPr="00536F2A">
        <w:rPr>
          <w:rFonts w:ascii="GHEA Grapalat" w:hAnsi="GHEA Grapalat"/>
          <w:lang w:val="hy-AM"/>
        </w:rPr>
        <w:t>որոշումը</w:t>
      </w:r>
      <w:r w:rsidR="009154B3" w:rsidRPr="009154B3">
        <w:rPr>
          <w:rFonts w:ascii="GHEA Grapalat" w:hAnsi="GHEA Grapalat"/>
          <w:lang w:val="hy-AM"/>
        </w:rPr>
        <w:t xml:space="preserve"> </w:t>
      </w:r>
      <w:r w:rsidR="009154B3" w:rsidRPr="00536F2A">
        <w:rPr>
          <w:rFonts w:ascii="GHEA Grapalat" w:hAnsi="GHEA Grapalat"/>
          <w:lang w:val="hy-AM"/>
        </w:rPr>
        <w:t>և</w:t>
      </w:r>
      <w:r w:rsidR="009154B3" w:rsidRPr="009154B3">
        <w:rPr>
          <w:rFonts w:ascii="GHEA Grapalat" w:hAnsi="GHEA Grapalat"/>
          <w:lang w:val="hy-AM"/>
        </w:rPr>
        <w:t xml:space="preserve"> </w:t>
      </w:r>
      <w:r w:rsidR="009154B3" w:rsidRPr="00536F2A">
        <w:rPr>
          <w:rFonts w:ascii="GHEA Grapalat" w:hAnsi="GHEA Grapalat"/>
          <w:lang w:val="hy-AM"/>
        </w:rPr>
        <w:t>օրինական</w:t>
      </w:r>
      <w:r w:rsidR="009154B3" w:rsidRPr="009154B3">
        <w:rPr>
          <w:rFonts w:ascii="GHEA Grapalat" w:hAnsi="GHEA Grapalat"/>
          <w:lang w:val="hy-AM"/>
        </w:rPr>
        <w:t xml:space="preserve"> </w:t>
      </w:r>
      <w:r w:rsidR="009154B3" w:rsidRPr="00536F2A">
        <w:rPr>
          <w:rFonts w:ascii="GHEA Grapalat" w:hAnsi="GHEA Grapalat"/>
          <w:lang w:val="hy-AM"/>
        </w:rPr>
        <w:t>ուժ</w:t>
      </w:r>
      <w:r w:rsidR="009154B3" w:rsidRPr="009154B3">
        <w:rPr>
          <w:rFonts w:ascii="GHEA Grapalat" w:hAnsi="GHEA Grapalat"/>
          <w:lang w:val="hy-AM"/>
        </w:rPr>
        <w:t xml:space="preserve"> </w:t>
      </w:r>
      <w:r w:rsidR="009154B3" w:rsidRPr="00536F2A">
        <w:rPr>
          <w:rFonts w:ascii="GHEA Grapalat" w:hAnsi="GHEA Grapalat"/>
          <w:lang w:val="hy-AM"/>
        </w:rPr>
        <w:t>տալ</w:t>
      </w:r>
      <w:r w:rsidR="009154B3" w:rsidRPr="009154B3">
        <w:rPr>
          <w:rFonts w:ascii="GHEA Grapalat" w:hAnsi="GHEA Grapalat"/>
          <w:lang w:val="hy-AM"/>
        </w:rPr>
        <w:t xml:space="preserve"> </w:t>
      </w:r>
      <w:r w:rsidR="00714387">
        <w:rPr>
          <w:rFonts w:ascii="GHEA Grapalat" w:hAnsi="GHEA Grapalat"/>
          <w:lang w:val="hy-AM"/>
        </w:rPr>
        <w:t>Դ</w:t>
      </w:r>
      <w:r w:rsidR="009154B3" w:rsidRPr="00536F2A">
        <w:rPr>
          <w:rFonts w:ascii="GHEA Grapalat" w:hAnsi="GHEA Grapalat"/>
          <w:lang w:val="hy-AM"/>
        </w:rPr>
        <w:t>ատարանի</w:t>
      </w:r>
      <w:r w:rsidR="009154B3" w:rsidRPr="009154B3">
        <w:rPr>
          <w:rFonts w:ascii="GHEA Grapalat" w:hAnsi="GHEA Grapalat"/>
          <w:lang w:val="hy-AM"/>
        </w:rPr>
        <w:t xml:space="preserve"> 19.05.2023 </w:t>
      </w:r>
      <w:r w:rsidR="009154B3" w:rsidRPr="00536F2A">
        <w:rPr>
          <w:rFonts w:ascii="GHEA Grapalat" w:hAnsi="GHEA Grapalat"/>
          <w:lang w:val="hy-AM"/>
        </w:rPr>
        <w:t>թվականի</w:t>
      </w:r>
      <w:r w:rsidR="009154B3" w:rsidRPr="009154B3">
        <w:rPr>
          <w:rFonts w:ascii="GHEA Grapalat" w:hAnsi="GHEA Grapalat"/>
          <w:lang w:val="hy-AM"/>
        </w:rPr>
        <w:t xml:space="preserve"> </w:t>
      </w:r>
      <w:r w:rsidR="009154B3" w:rsidRPr="00536F2A">
        <w:rPr>
          <w:rFonts w:ascii="GHEA Grapalat" w:hAnsi="GHEA Grapalat"/>
          <w:lang w:val="hy-AM"/>
        </w:rPr>
        <w:t>վճռին</w:t>
      </w:r>
      <w:r w:rsidR="00EF737E" w:rsidRPr="009154B3">
        <w:rPr>
          <w:rFonts w:ascii="GHEA Grapalat" w:hAnsi="GHEA Grapalat"/>
          <w:lang w:val="hy-AM"/>
        </w:rPr>
        <w:t>։</w:t>
      </w:r>
    </w:p>
    <w:p w14:paraId="12F7B99E" w14:textId="77777777" w:rsidR="002133D1" w:rsidRPr="001A384B" w:rsidRDefault="002133D1" w:rsidP="000453D3">
      <w:pPr>
        <w:tabs>
          <w:tab w:val="left" w:pos="9810"/>
        </w:tabs>
        <w:ind w:firstLine="567"/>
        <w:jc w:val="both"/>
        <w:rPr>
          <w:rFonts w:ascii="GHEA Grapalat" w:eastAsia="GHEA Grapalat" w:hAnsi="GHEA Grapalat" w:cs="GHEA Grapalat"/>
          <w:b/>
          <w:highlight w:val="yellow"/>
          <w:u w:val="single"/>
          <w:lang w:val="hy-AM"/>
        </w:rPr>
      </w:pPr>
    </w:p>
    <w:p w14:paraId="6037D4CF" w14:textId="0A239AD6" w:rsidR="009C7014" w:rsidRPr="008D33C5" w:rsidRDefault="009C7014" w:rsidP="000453D3">
      <w:pPr>
        <w:tabs>
          <w:tab w:val="left" w:pos="9810"/>
        </w:tabs>
        <w:ind w:firstLine="567"/>
        <w:jc w:val="both"/>
        <w:rPr>
          <w:rFonts w:ascii="GHEA Grapalat" w:eastAsia="GHEA Grapalat" w:hAnsi="GHEA Grapalat" w:cs="GHEA Grapalat"/>
          <w:b/>
          <w:u w:val="single"/>
          <w:lang w:val="hy-AM"/>
        </w:rPr>
      </w:pPr>
      <w:r w:rsidRPr="008D33C5">
        <w:rPr>
          <w:rFonts w:ascii="GHEA Grapalat" w:eastAsia="GHEA Grapalat" w:hAnsi="GHEA Grapalat" w:cs="GHEA Grapalat"/>
          <w:b/>
          <w:u w:val="single"/>
          <w:lang w:val="hy-AM"/>
        </w:rPr>
        <w:t xml:space="preserve">3. Վճռաբեկ բողոքի քննության համար նշանակություն ունեցող փաստերը. </w:t>
      </w:r>
    </w:p>
    <w:p w14:paraId="5A8E849F" w14:textId="19B06FC3" w:rsidR="00F91D95" w:rsidRPr="008D33C5" w:rsidRDefault="00F91D95" w:rsidP="000453D3">
      <w:pPr>
        <w:tabs>
          <w:tab w:val="left" w:pos="9810"/>
        </w:tabs>
        <w:ind w:firstLine="567"/>
        <w:jc w:val="both"/>
        <w:rPr>
          <w:rFonts w:ascii="GHEA Grapalat" w:hAnsi="GHEA Grapalat"/>
          <w:lang w:val="hy-AM"/>
        </w:rPr>
      </w:pPr>
      <w:r w:rsidRPr="008D33C5">
        <w:rPr>
          <w:rFonts w:ascii="GHEA Grapalat" w:hAnsi="GHEA Grapalat"/>
          <w:lang w:val="hy-AM"/>
        </w:rPr>
        <w:t>Վճռաբեկ բողոքի քննության համար էական նշանակություն ունեն հետևյալ փաստերը՝</w:t>
      </w:r>
    </w:p>
    <w:p w14:paraId="5A2AE573" w14:textId="7A9EB840" w:rsidR="00F44208" w:rsidRDefault="009C7014" w:rsidP="000453D3">
      <w:pPr>
        <w:tabs>
          <w:tab w:val="left" w:pos="540"/>
        </w:tabs>
        <w:ind w:firstLine="567"/>
        <w:jc w:val="both"/>
        <w:rPr>
          <w:rFonts w:ascii="GHEA Grapalat" w:hAnsi="GHEA Grapalat" w:cs="Sylfaen"/>
          <w:lang w:val="hy-AM"/>
        </w:rPr>
      </w:pPr>
      <w:r w:rsidRPr="00F44208">
        <w:rPr>
          <w:rFonts w:ascii="GHEA Grapalat" w:hAnsi="GHEA Grapalat"/>
          <w:bCs/>
          <w:lang w:val="hy-AM"/>
        </w:rPr>
        <w:t>1)</w:t>
      </w:r>
      <w:r w:rsidR="00055D7C" w:rsidRPr="00F44208">
        <w:rPr>
          <w:rFonts w:ascii="GHEA Grapalat" w:hAnsi="GHEA Grapalat"/>
          <w:lang w:val="hy-AM"/>
        </w:rPr>
        <w:t xml:space="preserve"> </w:t>
      </w:r>
      <w:bookmarkStart w:id="1" w:name="_Hlk226985381"/>
      <w:r w:rsidR="00F44208" w:rsidRPr="00F44208">
        <w:rPr>
          <w:rFonts w:ascii="GHEA Grapalat" w:hAnsi="GHEA Grapalat" w:cs="Sylfaen"/>
          <w:lang w:val="hy-AM"/>
        </w:rPr>
        <w:t>Կոմիտեի նախագահի տեղակալի</w:t>
      </w:r>
      <w:r w:rsidR="00F44208">
        <w:rPr>
          <w:rFonts w:ascii="GHEA Grapalat" w:hAnsi="GHEA Grapalat" w:cs="Sylfaen"/>
          <w:lang w:val="hy-AM"/>
        </w:rPr>
        <w:t>`</w:t>
      </w:r>
      <w:r w:rsidR="00F44208" w:rsidRPr="00F44208">
        <w:rPr>
          <w:rFonts w:ascii="GHEA Grapalat" w:hAnsi="GHEA Grapalat" w:cs="Sylfaen"/>
          <w:lang w:val="hy-AM"/>
        </w:rPr>
        <w:t xml:space="preserve"> 09.11.2022 թ</w:t>
      </w:r>
      <w:r w:rsidR="00F44208">
        <w:rPr>
          <w:rFonts w:ascii="GHEA Grapalat" w:hAnsi="GHEA Grapalat" w:cs="Sylfaen"/>
          <w:lang w:val="hy-AM"/>
        </w:rPr>
        <w:t>վականի</w:t>
      </w:r>
      <w:r w:rsidR="00F44208" w:rsidRPr="00F44208">
        <w:rPr>
          <w:rFonts w:ascii="GHEA Grapalat" w:hAnsi="GHEA Grapalat" w:cs="Sylfaen"/>
          <w:lang w:val="hy-AM"/>
        </w:rPr>
        <w:t xml:space="preserve"> «Վարչական իրավախախտման գործի վերաբերյալ» թիվ 000642/21 որոշմամբ անհատ ձեռնարկատեր Ալբերտ Սևոյանը Վարչական իրավախախտումների վերաբերյալ ՀՀ օրենսգրքի 182.6-րդ հոդվածով ենթարկվել է վարչական պատասխանատվության՝ նշանակվել է տուգանք 250.000 ՀՀ դրամի չափով</w:t>
      </w:r>
      <w:bookmarkEnd w:id="1"/>
      <w:r w:rsidR="00F44208" w:rsidRPr="00F44208">
        <w:rPr>
          <w:rFonts w:ascii="GHEA Grapalat" w:hAnsi="GHEA Grapalat" w:cs="Sylfaen"/>
          <w:lang w:val="hy-AM"/>
        </w:rPr>
        <w:t xml:space="preserve"> </w:t>
      </w:r>
      <w:r w:rsidR="00F44208" w:rsidRPr="00F44208">
        <w:rPr>
          <w:rFonts w:ascii="GHEA Grapalat" w:hAnsi="GHEA Grapalat" w:cs="Sylfaen"/>
          <w:b/>
          <w:bCs/>
          <w:lang w:val="hy-AM"/>
        </w:rPr>
        <w:t>(</w:t>
      </w:r>
      <w:r w:rsidR="00BC173C">
        <w:rPr>
          <w:rFonts w:ascii="GHEA Grapalat" w:hAnsi="GHEA Grapalat" w:cs="Sylfaen"/>
          <w:b/>
          <w:bCs/>
          <w:lang w:val="hy-AM"/>
        </w:rPr>
        <w:t xml:space="preserve">հատոր 1-ին, </w:t>
      </w:r>
      <w:r w:rsidR="00F44208" w:rsidRPr="00F44208">
        <w:rPr>
          <w:rFonts w:ascii="GHEA Grapalat" w:hAnsi="GHEA Grapalat" w:cs="Sylfaen"/>
          <w:b/>
          <w:bCs/>
          <w:lang w:val="hy-AM"/>
        </w:rPr>
        <w:t>գ. թ. 24-27)</w:t>
      </w:r>
      <w:r w:rsidR="00F44208" w:rsidRPr="00F44208">
        <w:rPr>
          <w:rFonts w:ascii="GHEA Grapalat" w:hAnsi="GHEA Grapalat" w:cs="Sylfaen"/>
          <w:lang w:val="hy-AM"/>
        </w:rPr>
        <w:t>.</w:t>
      </w:r>
    </w:p>
    <w:p w14:paraId="6EECE358" w14:textId="6C6DB36A" w:rsidR="004F76C0" w:rsidRPr="004F76C0" w:rsidRDefault="004F76C0" w:rsidP="000453D3">
      <w:pPr>
        <w:tabs>
          <w:tab w:val="left" w:pos="540"/>
        </w:tabs>
        <w:ind w:firstLine="567"/>
        <w:jc w:val="both"/>
        <w:rPr>
          <w:rFonts w:ascii="GHEA Grapalat" w:hAnsi="GHEA Grapalat" w:cs="Sylfaen"/>
          <w:lang w:val="hy-AM"/>
        </w:rPr>
      </w:pPr>
      <w:r>
        <w:rPr>
          <w:rFonts w:ascii="GHEA Grapalat" w:hAnsi="GHEA Grapalat" w:cs="Sylfaen"/>
          <w:lang w:val="hy-AM"/>
        </w:rPr>
        <w:lastRenderedPageBreak/>
        <w:t>2</w:t>
      </w:r>
      <w:r w:rsidRPr="008B7DCB">
        <w:rPr>
          <w:rFonts w:ascii="GHEA Grapalat" w:hAnsi="GHEA Grapalat" w:cs="Sylfaen"/>
          <w:lang w:val="hy-AM"/>
        </w:rPr>
        <w:t>)</w:t>
      </w:r>
      <w:r>
        <w:rPr>
          <w:rFonts w:ascii="GHEA Grapalat" w:hAnsi="GHEA Grapalat" w:cs="Sylfaen"/>
          <w:lang w:val="hy-AM"/>
        </w:rPr>
        <w:t xml:space="preserve"> </w:t>
      </w:r>
      <w:r w:rsidRPr="004F76C0">
        <w:rPr>
          <w:rFonts w:ascii="GHEA Grapalat" w:hAnsi="GHEA Grapalat" w:cs="Sylfaen"/>
          <w:lang w:val="hy-AM"/>
        </w:rPr>
        <w:t xml:space="preserve">Դատարանի  31.01.2023 թվականի «Հայցադիմումը վարույթ ընդունելու և գրավոր ընթացակարգ կիրառելու մասին» որոշմամբ </w:t>
      </w:r>
      <w:r w:rsidRPr="00F77894">
        <w:rPr>
          <w:rFonts w:ascii="GHEA Grapalat" w:hAnsi="GHEA Grapalat" w:cs="Sylfaen"/>
          <w:lang w:val="hy-AM"/>
        </w:rPr>
        <w:t>անհատ ձեռնարկատեր Ալբերտ Սևոյանի</w:t>
      </w:r>
      <w:r w:rsidRPr="004F76C0">
        <w:rPr>
          <w:rFonts w:ascii="GHEA Grapalat" w:hAnsi="GHEA Grapalat" w:cs="Sylfaen"/>
          <w:lang w:val="hy-AM"/>
        </w:rPr>
        <w:t xml:space="preserve"> կողմից ներկայացված վիճարկման հայցն ընդունվել է վարույթ, որոշվել է գործը քննել գրավոր ընթացակարգով և գործն ըստ էության լուծող դատական ակտը հրապարակել դատական իշխանության «Datalex.am» պաշտոնական կայքէջի միջոցով՝ 19.05.2023 թվականին</w:t>
      </w:r>
      <w:r>
        <w:rPr>
          <w:rFonts w:ascii="GHEA Grapalat" w:hAnsi="GHEA Grapalat" w:cs="Sylfaen"/>
          <w:lang w:val="hy-AM"/>
        </w:rPr>
        <w:t xml:space="preserve"> </w:t>
      </w:r>
      <w:r w:rsidRPr="00F44208">
        <w:rPr>
          <w:rFonts w:ascii="GHEA Grapalat" w:hAnsi="GHEA Grapalat" w:cs="Sylfaen"/>
          <w:b/>
          <w:bCs/>
          <w:lang w:val="hy-AM"/>
        </w:rPr>
        <w:t>(</w:t>
      </w:r>
      <w:r>
        <w:rPr>
          <w:rFonts w:ascii="GHEA Grapalat" w:hAnsi="GHEA Grapalat" w:cs="Sylfaen"/>
          <w:b/>
          <w:bCs/>
          <w:lang w:val="hy-AM"/>
        </w:rPr>
        <w:t xml:space="preserve">հատոր 1-ին, </w:t>
      </w:r>
      <w:r w:rsidRPr="00F44208">
        <w:rPr>
          <w:rFonts w:ascii="GHEA Grapalat" w:hAnsi="GHEA Grapalat" w:cs="Sylfaen"/>
          <w:b/>
          <w:bCs/>
          <w:lang w:val="hy-AM"/>
        </w:rPr>
        <w:t xml:space="preserve">գ. թ. </w:t>
      </w:r>
      <w:r w:rsidR="00971702">
        <w:rPr>
          <w:rFonts w:ascii="GHEA Grapalat" w:hAnsi="GHEA Grapalat" w:cs="Sylfaen"/>
          <w:b/>
          <w:bCs/>
          <w:lang w:val="hy-AM"/>
        </w:rPr>
        <w:t>67-68</w:t>
      </w:r>
      <w:r w:rsidRPr="00F44208">
        <w:rPr>
          <w:rFonts w:ascii="GHEA Grapalat" w:hAnsi="GHEA Grapalat" w:cs="Sylfaen"/>
          <w:b/>
          <w:bCs/>
          <w:lang w:val="hy-AM"/>
        </w:rPr>
        <w:t>)</w:t>
      </w:r>
      <w:r w:rsidRPr="00F44208">
        <w:rPr>
          <w:rFonts w:ascii="GHEA Grapalat" w:hAnsi="GHEA Grapalat" w:cs="Sylfaen"/>
          <w:lang w:val="hy-AM"/>
        </w:rPr>
        <w:t>.</w:t>
      </w:r>
    </w:p>
    <w:p w14:paraId="64BEE5A6" w14:textId="4F976014" w:rsidR="00F44208" w:rsidRPr="00BC173C" w:rsidRDefault="008B7DCB" w:rsidP="000453D3">
      <w:pPr>
        <w:tabs>
          <w:tab w:val="left" w:pos="540"/>
        </w:tabs>
        <w:ind w:firstLine="567"/>
        <w:jc w:val="both"/>
        <w:rPr>
          <w:rFonts w:ascii="GHEA Grapalat" w:hAnsi="GHEA Grapalat" w:cs="Sylfaen"/>
          <w:lang w:val="hy-AM"/>
        </w:rPr>
      </w:pPr>
      <w:r>
        <w:rPr>
          <w:rFonts w:ascii="GHEA Grapalat" w:hAnsi="GHEA Grapalat" w:cs="Sylfaen"/>
          <w:lang w:val="hy-AM"/>
        </w:rPr>
        <w:t>2</w:t>
      </w:r>
      <w:r w:rsidRPr="008B7DCB">
        <w:rPr>
          <w:rFonts w:ascii="GHEA Grapalat" w:hAnsi="GHEA Grapalat" w:cs="Sylfaen"/>
          <w:lang w:val="hy-AM"/>
        </w:rPr>
        <w:t>)</w:t>
      </w:r>
      <w:r>
        <w:rPr>
          <w:rFonts w:ascii="GHEA Grapalat" w:hAnsi="GHEA Grapalat" w:cs="Sylfaen"/>
          <w:lang w:val="hy-AM"/>
        </w:rPr>
        <w:t xml:space="preserve"> </w:t>
      </w:r>
      <w:r w:rsidR="00E96EC5" w:rsidRPr="00E96EC5">
        <w:rPr>
          <w:rFonts w:ascii="GHEA Grapalat" w:hAnsi="GHEA Grapalat" w:cs="Sylfaen"/>
          <w:lang w:val="hy-AM"/>
        </w:rPr>
        <w:t>Կոմիտեն Դատարանի` 31.01.2023 թվականի «Հայցադիմումը վարույթ ընդունելու և գրավոր ընթացակարգ կիրառելու մասին» որոշումը, ինչպես նաև որոշումը ստանալուց հետո կատարման ենթակա գործողությունների, դրանց կատարման ժամկետների և չկատարելու հետևանքների մասին 31.01.2023 թվականի թիվ ԴԴ-9-Ե-4103/23 գրավոր պարզաբանումը ստացել է 07.02.2023 թվականին</w:t>
      </w:r>
      <w:r w:rsidR="00E96EC5">
        <w:rPr>
          <w:rFonts w:ascii="GHEA Grapalat" w:hAnsi="GHEA Grapalat" w:cs="Sylfaen"/>
          <w:lang w:val="hy-AM"/>
        </w:rPr>
        <w:t xml:space="preserve"> </w:t>
      </w:r>
      <w:r w:rsidR="00BC173C" w:rsidRPr="00F44208">
        <w:rPr>
          <w:rFonts w:ascii="GHEA Grapalat" w:hAnsi="GHEA Grapalat" w:cs="Sylfaen"/>
          <w:b/>
          <w:bCs/>
          <w:lang w:val="hy-AM"/>
        </w:rPr>
        <w:t>(</w:t>
      </w:r>
      <w:r w:rsidR="00BC173C">
        <w:rPr>
          <w:rFonts w:ascii="GHEA Grapalat" w:hAnsi="GHEA Grapalat" w:cs="Sylfaen"/>
          <w:b/>
          <w:bCs/>
          <w:lang w:val="hy-AM"/>
        </w:rPr>
        <w:t xml:space="preserve">հատոր 1-ին, </w:t>
      </w:r>
      <w:r w:rsidR="00BC173C" w:rsidRPr="00F44208">
        <w:rPr>
          <w:rFonts w:ascii="GHEA Grapalat" w:hAnsi="GHEA Grapalat" w:cs="Sylfaen"/>
          <w:b/>
          <w:bCs/>
          <w:lang w:val="hy-AM"/>
        </w:rPr>
        <w:t xml:space="preserve">գ. թ. </w:t>
      </w:r>
      <w:r>
        <w:rPr>
          <w:rFonts w:ascii="GHEA Grapalat" w:hAnsi="GHEA Grapalat" w:cs="Sylfaen"/>
          <w:b/>
          <w:bCs/>
          <w:lang w:val="hy-AM"/>
        </w:rPr>
        <w:t>75</w:t>
      </w:r>
      <w:r w:rsidR="00BC173C" w:rsidRPr="00F44208">
        <w:rPr>
          <w:rFonts w:ascii="GHEA Grapalat" w:hAnsi="GHEA Grapalat" w:cs="Sylfaen"/>
          <w:b/>
          <w:bCs/>
          <w:lang w:val="hy-AM"/>
        </w:rPr>
        <w:t>)</w:t>
      </w:r>
      <w:r w:rsidR="00BC173C" w:rsidRPr="00F44208">
        <w:rPr>
          <w:rFonts w:ascii="GHEA Grapalat" w:hAnsi="GHEA Grapalat" w:cs="Sylfaen"/>
          <w:lang w:val="hy-AM"/>
        </w:rPr>
        <w:t>.</w:t>
      </w:r>
    </w:p>
    <w:p w14:paraId="74436670" w14:textId="228E75C0" w:rsidR="006A6094" w:rsidRPr="001A384B" w:rsidRDefault="00D90071" w:rsidP="000453D3">
      <w:pPr>
        <w:tabs>
          <w:tab w:val="left" w:pos="540"/>
        </w:tabs>
        <w:ind w:firstLine="567"/>
        <w:jc w:val="both"/>
        <w:rPr>
          <w:rFonts w:ascii="GHEA Grapalat" w:hAnsi="GHEA Grapalat"/>
          <w:b/>
          <w:i/>
          <w:iCs/>
          <w:highlight w:val="yellow"/>
          <w:lang w:val="hy-AM"/>
        </w:rPr>
      </w:pPr>
      <w:r>
        <w:rPr>
          <w:rFonts w:ascii="GHEA Grapalat" w:hAnsi="GHEA Grapalat" w:cs="Sylfaen"/>
          <w:lang w:val="hy-AM"/>
        </w:rPr>
        <w:t>3</w:t>
      </w:r>
      <w:r w:rsidRPr="008B7DCB">
        <w:rPr>
          <w:rFonts w:ascii="GHEA Grapalat" w:hAnsi="GHEA Grapalat" w:cs="Sylfaen"/>
          <w:lang w:val="hy-AM"/>
        </w:rPr>
        <w:t>)</w:t>
      </w:r>
      <w:r>
        <w:rPr>
          <w:rFonts w:ascii="GHEA Grapalat" w:hAnsi="GHEA Grapalat" w:cs="Sylfaen"/>
          <w:lang w:val="hy-AM"/>
        </w:rPr>
        <w:t xml:space="preserve"> </w:t>
      </w:r>
      <w:r w:rsidR="003A7B5A" w:rsidRPr="003A7B5A">
        <w:rPr>
          <w:rFonts w:ascii="GHEA Grapalat" w:hAnsi="GHEA Grapalat"/>
          <w:lang w:val="hy-AM"/>
        </w:rPr>
        <w:t>Կոմիտե</w:t>
      </w:r>
      <w:r w:rsidR="003A7B5A">
        <w:rPr>
          <w:rFonts w:ascii="GHEA Grapalat" w:hAnsi="GHEA Grapalat"/>
          <w:lang w:val="hy-AM"/>
        </w:rPr>
        <w:t xml:space="preserve">ի </w:t>
      </w:r>
      <w:r w:rsidR="00755CD6" w:rsidRPr="00755CD6">
        <w:rPr>
          <w:rFonts w:ascii="GHEA Grapalat" w:hAnsi="GHEA Grapalat"/>
          <w:lang w:val="hy-AM"/>
        </w:rPr>
        <w:t xml:space="preserve">16.03.2023 </w:t>
      </w:r>
      <w:r w:rsidR="00755CD6">
        <w:rPr>
          <w:rFonts w:ascii="GHEA Grapalat" w:hAnsi="GHEA Grapalat"/>
          <w:lang w:val="hy-AM"/>
        </w:rPr>
        <w:t xml:space="preserve">թվականի №/11-2/13144-2023 դիրքորոշումը </w:t>
      </w:r>
      <w:r w:rsidR="00755CD6" w:rsidRPr="00755CD6">
        <w:rPr>
          <w:rFonts w:ascii="GHEA Grapalat" w:hAnsi="GHEA Grapalat"/>
          <w:lang w:val="hy-AM"/>
        </w:rPr>
        <w:t>և վարչական վարույթի նյութերը</w:t>
      </w:r>
      <w:r w:rsidR="00755CD6">
        <w:rPr>
          <w:rFonts w:ascii="GHEA Grapalat" w:hAnsi="GHEA Grapalat"/>
          <w:lang w:val="hy-AM"/>
        </w:rPr>
        <w:t xml:space="preserve"> </w:t>
      </w:r>
      <w:r w:rsidR="00232BBA">
        <w:rPr>
          <w:rFonts w:ascii="GHEA Grapalat" w:hAnsi="GHEA Grapalat"/>
          <w:lang w:val="hy-AM"/>
        </w:rPr>
        <w:t xml:space="preserve">փոստային ծառայությանն են հանձնվել </w:t>
      </w:r>
      <w:r w:rsidR="00232BBA" w:rsidRPr="00232BBA">
        <w:rPr>
          <w:rFonts w:ascii="GHEA Grapalat" w:hAnsi="GHEA Grapalat"/>
          <w:lang w:val="hy-AM"/>
        </w:rPr>
        <w:t>1</w:t>
      </w:r>
      <w:r w:rsidR="00232BBA">
        <w:rPr>
          <w:rFonts w:ascii="GHEA Grapalat" w:hAnsi="GHEA Grapalat"/>
          <w:lang w:val="hy-AM"/>
        </w:rPr>
        <w:t>7</w:t>
      </w:r>
      <w:r w:rsidR="00232BBA" w:rsidRPr="00232BBA">
        <w:rPr>
          <w:rFonts w:ascii="GHEA Grapalat" w:hAnsi="GHEA Grapalat"/>
          <w:lang w:val="hy-AM"/>
        </w:rPr>
        <w:t>.03.</w:t>
      </w:r>
      <w:r w:rsidR="00232BBA" w:rsidRPr="00F60897">
        <w:rPr>
          <w:rFonts w:ascii="GHEA Grapalat" w:hAnsi="GHEA Grapalat"/>
          <w:lang w:val="hy-AM"/>
        </w:rPr>
        <w:t>2023 թվականին</w:t>
      </w:r>
      <w:r w:rsidR="0067018B" w:rsidRPr="00F60897">
        <w:rPr>
          <w:rFonts w:ascii="GHEA Grapalat" w:hAnsi="GHEA Grapalat"/>
          <w:lang w:val="hy-AM"/>
        </w:rPr>
        <w:t>՝ թիվ LO108586453AM բեռնային համարով ծրարով</w:t>
      </w:r>
      <w:r w:rsidR="00232BBA" w:rsidRPr="00F60897">
        <w:rPr>
          <w:rFonts w:ascii="GHEA Grapalat" w:hAnsi="GHEA Grapalat"/>
          <w:lang w:val="hy-AM"/>
        </w:rPr>
        <w:t xml:space="preserve"> </w:t>
      </w:r>
      <w:r w:rsidR="00232BBA" w:rsidRPr="00F60897">
        <w:rPr>
          <w:rFonts w:ascii="GHEA Grapalat" w:hAnsi="GHEA Grapalat" w:cs="Sylfaen"/>
          <w:b/>
          <w:bCs/>
          <w:lang w:val="hy-AM"/>
        </w:rPr>
        <w:t>(հատոր 1-ին, գ. թ. 115)</w:t>
      </w:r>
      <w:r w:rsidR="006A6094" w:rsidRPr="00F60897">
        <w:rPr>
          <w:rFonts w:ascii="GHEA Grapalat" w:hAnsi="GHEA Grapalat"/>
          <w:lang w:val="hy-AM"/>
        </w:rPr>
        <w:t>։</w:t>
      </w:r>
      <w:r w:rsidR="007C213A" w:rsidRPr="00F60897">
        <w:rPr>
          <w:rFonts w:ascii="GHEA Grapalat" w:hAnsi="GHEA Grapalat"/>
          <w:lang w:val="hy-AM"/>
        </w:rPr>
        <w:t xml:space="preserve"> </w:t>
      </w:r>
    </w:p>
    <w:p w14:paraId="5B82109C" w14:textId="77777777" w:rsidR="009C5854" w:rsidRPr="001A384B" w:rsidRDefault="009C5854" w:rsidP="000453D3">
      <w:pPr>
        <w:tabs>
          <w:tab w:val="left" w:pos="9810"/>
        </w:tabs>
        <w:ind w:firstLine="567"/>
        <w:jc w:val="both"/>
        <w:rPr>
          <w:rFonts w:ascii="GHEA Grapalat" w:hAnsi="GHEA Grapalat"/>
          <w:highlight w:val="yellow"/>
          <w:lang w:val="hy-AM"/>
        </w:rPr>
      </w:pPr>
    </w:p>
    <w:p w14:paraId="5A48F4DC" w14:textId="20BC447D" w:rsidR="00523BD5" w:rsidRPr="00B7700F" w:rsidRDefault="00431B2A" w:rsidP="000453D3">
      <w:pPr>
        <w:tabs>
          <w:tab w:val="left" w:pos="9810"/>
        </w:tabs>
        <w:ind w:firstLine="567"/>
        <w:jc w:val="both"/>
        <w:rPr>
          <w:rFonts w:ascii="GHEA Grapalat" w:hAnsi="GHEA Grapalat" w:cs="Sylfaen"/>
          <w:b/>
          <w:bCs/>
          <w:iCs/>
          <w:u w:val="single"/>
          <w:lang w:val="de-DE"/>
        </w:rPr>
      </w:pPr>
      <w:r w:rsidRPr="00B7700F">
        <w:rPr>
          <w:rFonts w:ascii="GHEA Grapalat" w:hAnsi="GHEA Grapalat"/>
          <w:b/>
          <w:bCs/>
          <w:iCs/>
          <w:u w:val="single"/>
          <w:lang w:val="hy-AM"/>
        </w:rPr>
        <w:t>4</w:t>
      </w:r>
      <w:r w:rsidR="00523BD5" w:rsidRPr="00B7700F">
        <w:rPr>
          <w:rFonts w:ascii="GHEA Grapalat" w:hAnsi="GHEA Grapalat"/>
          <w:b/>
          <w:bCs/>
          <w:iCs/>
          <w:u w:val="single"/>
          <w:lang w:val="hy-AM"/>
        </w:rPr>
        <w:t>.</w:t>
      </w:r>
      <w:r w:rsidR="00523BD5" w:rsidRPr="00B7700F">
        <w:rPr>
          <w:rFonts w:ascii="GHEA Grapalat" w:hAnsi="GHEA Grapalat"/>
          <w:b/>
          <w:bCs/>
          <w:iCs/>
          <w:u w:val="single"/>
          <w:lang w:val="de-DE"/>
        </w:rPr>
        <w:t xml:space="preserve"> </w:t>
      </w:r>
      <w:r w:rsidR="00523BD5" w:rsidRPr="00B7700F">
        <w:rPr>
          <w:rFonts w:ascii="GHEA Grapalat" w:hAnsi="GHEA Grapalat" w:cs="Sylfaen"/>
          <w:b/>
          <w:bCs/>
          <w:iCs/>
          <w:u w:val="single"/>
          <w:lang w:val="hy-AM"/>
        </w:rPr>
        <w:t>Վճռաբեկ</w:t>
      </w:r>
      <w:r w:rsidR="00523BD5" w:rsidRPr="00B7700F">
        <w:rPr>
          <w:rFonts w:ascii="GHEA Grapalat" w:hAnsi="GHEA Grapalat"/>
          <w:b/>
          <w:bCs/>
          <w:iCs/>
          <w:u w:val="single"/>
          <w:lang w:val="hy-AM"/>
        </w:rPr>
        <w:t xml:space="preserve"> </w:t>
      </w:r>
      <w:r w:rsidR="00523BD5" w:rsidRPr="00B7700F">
        <w:rPr>
          <w:rFonts w:ascii="GHEA Grapalat" w:hAnsi="GHEA Grapalat" w:cs="Sylfaen"/>
          <w:b/>
          <w:bCs/>
          <w:iCs/>
          <w:u w:val="single"/>
          <w:lang w:val="hy-AM"/>
        </w:rPr>
        <w:t>դատարանի</w:t>
      </w:r>
      <w:r w:rsidR="00523BD5" w:rsidRPr="00B7700F">
        <w:rPr>
          <w:rFonts w:ascii="GHEA Grapalat" w:hAnsi="GHEA Grapalat"/>
          <w:b/>
          <w:bCs/>
          <w:iCs/>
          <w:u w:val="single"/>
          <w:lang w:val="hy-AM"/>
        </w:rPr>
        <w:t xml:space="preserve"> </w:t>
      </w:r>
      <w:r w:rsidR="00523BD5" w:rsidRPr="00B7700F">
        <w:rPr>
          <w:rFonts w:ascii="GHEA Grapalat" w:hAnsi="GHEA Grapalat" w:cs="Sylfaen"/>
          <w:b/>
          <w:bCs/>
          <w:iCs/>
          <w:u w:val="single"/>
          <w:lang w:val="hy-AM"/>
        </w:rPr>
        <w:t>պատճառաբանությունները</w:t>
      </w:r>
      <w:r w:rsidR="00523BD5" w:rsidRPr="00B7700F">
        <w:rPr>
          <w:rFonts w:ascii="GHEA Grapalat" w:hAnsi="GHEA Grapalat"/>
          <w:b/>
          <w:bCs/>
          <w:iCs/>
          <w:u w:val="single"/>
          <w:lang w:val="hy-AM"/>
        </w:rPr>
        <w:t xml:space="preserve"> </w:t>
      </w:r>
      <w:r w:rsidR="00523BD5" w:rsidRPr="00B7700F">
        <w:rPr>
          <w:rFonts w:ascii="GHEA Grapalat" w:hAnsi="GHEA Grapalat" w:cs="Sylfaen"/>
          <w:b/>
          <w:bCs/>
          <w:iCs/>
          <w:u w:val="single"/>
          <w:lang w:val="hy-AM"/>
        </w:rPr>
        <w:t>և</w:t>
      </w:r>
      <w:r w:rsidR="00523BD5" w:rsidRPr="00B7700F">
        <w:rPr>
          <w:rFonts w:ascii="GHEA Grapalat" w:hAnsi="GHEA Grapalat"/>
          <w:b/>
          <w:bCs/>
          <w:iCs/>
          <w:u w:val="single"/>
          <w:lang w:val="hy-AM"/>
        </w:rPr>
        <w:t xml:space="preserve"> </w:t>
      </w:r>
      <w:r w:rsidR="00523BD5" w:rsidRPr="00B7700F">
        <w:rPr>
          <w:rFonts w:ascii="GHEA Grapalat" w:hAnsi="GHEA Grapalat" w:cs="Sylfaen"/>
          <w:b/>
          <w:bCs/>
          <w:iCs/>
          <w:u w:val="single"/>
          <w:lang w:val="hy-AM"/>
        </w:rPr>
        <w:t>եզրահանգումները</w:t>
      </w:r>
      <w:r w:rsidR="00523BD5" w:rsidRPr="00B7700F">
        <w:rPr>
          <w:rFonts w:ascii="GHEA Grapalat" w:hAnsi="GHEA Grapalat" w:cs="Sylfaen"/>
          <w:b/>
          <w:bCs/>
          <w:iCs/>
          <w:u w:val="single"/>
          <w:lang w:val="de-DE"/>
        </w:rPr>
        <w:t>.</w:t>
      </w:r>
    </w:p>
    <w:p w14:paraId="27B8FE3F" w14:textId="6F0D1AC3" w:rsidR="00CE1E09" w:rsidRPr="00B7700F" w:rsidRDefault="00CE1E09" w:rsidP="000453D3">
      <w:pPr>
        <w:tabs>
          <w:tab w:val="left" w:pos="9810"/>
        </w:tabs>
        <w:ind w:firstLine="567"/>
        <w:jc w:val="both"/>
        <w:rPr>
          <w:rFonts w:ascii="GHEA Grapalat" w:hAnsi="GHEA Grapalat"/>
          <w:lang w:val="hy-AM"/>
        </w:rPr>
      </w:pPr>
      <w:r w:rsidRPr="00B7700F">
        <w:rPr>
          <w:rFonts w:ascii="GHEA Grapalat" w:hAnsi="GHEA Grapalat"/>
          <w:lang w:val="hy-AM"/>
        </w:rPr>
        <w:t>Վճռաբեկ դատարանն արձանագրում է, որ սույն գործով վճռաբեկ բողոքը վարույթ ընդունելը պայմանավորված է ՀՀ վարչական դատավարության օրենսգրքի 161-րդ հոդվածի</w:t>
      </w:r>
      <w:r w:rsidR="00791C6B" w:rsidRPr="00B7700F">
        <w:rPr>
          <w:rFonts w:ascii="GHEA Grapalat" w:hAnsi="GHEA Grapalat"/>
          <w:lang w:val="hy-AM"/>
        </w:rPr>
        <w:t xml:space="preserve"> </w:t>
      </w:r>
      <w:r w:rsidRPr="00B7700F">
        <w:rPr>
          <w:rFonts w:ascii="GHEA Grapalat" w:hAnsi="GHEA Grapalat"/>
          <w:lang w:val="hy-AM"/>
        </w:rPr>
        <w:t>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w:t>
      </w:r>
      <w:r w:rsidR="00D70CDE" w:rsidRPr="00B7700F">
        <w:rPr>
          <w:rFonts w:ascii="GHEA Grapalat" w:hAnsi="GHEA Grapalat"/>
          <w:lang w:val="hy-AM"/>
        </w:rPr>
        <w:t xml:space="preserve"> Վերաքննիչ դատարանի կողմից</w:t>
      </w:r>
      <w:r w:rsidR="00D70CDE" w:rsidRPr="00B7700F">
        <w:rPr>
          <w:rFonts w:ascii="GHEA Grapalat" w:hAnsi="GHEA Grapalat"/>
          <w:lang w:val="de-DE"/>
        </w:rPr>
        <w:t xml:space="preserve"> </w:t>
      </w:r>
      <w:r w:rsidR="00CB505D" w:rsidRPr="00B7700F">
        <w:rPr>
          <w:rFonts w:ascii="GHEA Grapalat" w:hAnsi="GHEA Grapalat"/>
          <w:lang w:val="hy-AM"/>
        </w:rPr>
        <w:t>ՀՀ վարչական դատավարության օրենսգրքի 118.1-ին</w:t>
      </w:r>
      <w:r w:rsidR="0061005E" w:rsidRPr="00B7700F">
        <w:rPr>
          <w:rFonts w:ascii="GHEA Grapalat" w:hAnsi="GHEA Grapalat"/>
          <w:lang w:val="hy-AM"/>
        </w:rPr>
        <w:t xml:space="preserve"> հոդվածի</w:t>
      </w:r>
      <w:r w:rsidR="00FD0FA5" w:rsidRPr="00B7700F">
        <w:rPr>
          <w:rFonts w:ascii="GHEA Grapalat" w:hAnsi="GHEA Grapalat"/>
          <w:lang w:val="hy-AM"/>
        </w:rPr>
        <w:t xml:space="preserve"> </w:t>
      </w:r>
      <w:r w:rsidRPr="00B7700F">
        <w:rPr>
          <w:rFonts w:ascii="GHEA Grapalat" w:hAnsi="GHEA Grapalat"/>
          <w:lang w:val="hy-AM"/>
        </w:rPr>
        <w:t xml:space="preserve">խախտման </w:t>
      </w:r>
      <w:r w:rsidR="000A295F" w:rsidRPr="00B7700F">
        <w:rPr>
          <w:rFonts w:ascii="GHEA Grapalat" w:hAnsi="GHEA Grapalat"/>
          <w:lang w:val="hy-AM"/>
        </w:rPr>
        <w:t>հետևանքով</w:t>
      </w:r>
      <w:r w:rsidRPr="00B7700F">
        <w:rPr>
          <w:rFonts w:ascii="GHEA Grapalat" w:hAnsi="GHEA Grapalat"/>
          <w:lang w:val="hy-AM"/>
        </w:rPr>
        <w:t xml:space="preserve"> թույլ է տրվել դատական սխալ, որը խաթարել է արդարադատության բուն էությունը, և որի առկայությունը հիմնավորվում է ստորև ներկայացված պատճառաբանություններով.</w:t>
      </w:r>
    </w:p>
    <w:p w14:paraId="3EC644BD" w14:textId="3622F1EC" w:rsidR="005D4F89" w:rsidRPr="00323CB8" w:rsidRDefault="00B0605C" w:rsidP="000453D3">
      <w:pPr>
        <w:tabs>
          <w:tab w:val="left" w:pos="9810"/>
        </w:tabs>
        <w:ind w:firstLine="567"/>
        <w:jc w:val="both"/>
        <w:rPr>
          <w:rFonts w:ascii="GHEA Grapalat" w:hAnsi="GHEA Grapalat"/>
          <w:i/>
          <w:lang w:val="hy-AM"/>
        </w:rPr>
      </w:pPr>
      <w:r w:rsidRPr="005E1749">
        <w:rPr>
          <w:rFonts w:ascii="GHEA Grapalat" w:hAnsi="GHEA Grapalat"/>
          <w:i/>
          <w:spacing w:val="-4"/>
          <w:lang w:val="hy-AM"/>
        </w:rPr>
        <w:t xml:space="preserve">Վերահաստատելով նախկինում արտահայտած իրավական դիրքորոշումը՝ </w:t>
      </w:r>
      <w:r w:rsidR="005D4F89" w:rsidRPr="005E1749">
        <w:rPr>
          <w:rFonts w:ascii="GHEA Grapalat" w:hAnsi="GHEA Grapalat"/>
          <w:i/>
          <w:spacing w:val="-4"/>
          <w:lang w:val="hy-AM"/>
        </w:rPr>
        <w:t xml:space="preserve">Վճռաբեկ դատարանն անհրաժեշտ է համարում անդրադառնալ գործը գրավոր ընթացակարգով քննելու ժամանակ դատավարության մասնակիցների կողմից առարկությունները, միջնորդությունները, ինչպես նաև նրանց պահանջների և առարկությունների հիմքում </w:t>
      </w:r>
      <w:r w:rsidR="005D4F89" w:rsidRPr="00B0605C">
        <w:rPr>
          <w:rFonts w:ascii="GHEA Grapalat" w:hAnsi="GHEA Grapalat"/>
          <w:i/>
          <w:spacing w:val="-4"/>
          <w:lang w:val="hy-AM"/>
        </w:rPr>
        <w:t>ընկած փաստերը հիմնավորող ապացույցները ներկայաց</w:t>
      </w:r>
      <w:r w:rsidR="00743AB0" w:rsidRPr="00B0605C">
        <w:rPr>
          <w:rFonts w:ascii="GHEA Grapalat" w:hAnsi="GHEA Grapalat"/>
          <w:i/>
          <w:spacing w:val="-4"/>
          <w:lang w:val="hy-AM"/>
        </w:rPr>
        <w:t>ն</w:t>
      </w:r>
      <w:r w:rsidR="005D4F89" w:rsidRPr="00B0605C">
        <w:rPr>
          <w:rFonts w:ascii="GHEA Grapalat" w:hAnsi="GHEA Grapalat"/>
          <w:i/>
          <w:spacing w:val="-4"/>
          <w:lang w:val="hy-AM"/>
        </w:rPr>
        <w:t>ելու առանձնահատկություններին</w:t>
      </w:r>
      <w:r w:rsidR="00743AB0" w:rsidRPr="00323CB8">
        <w:rPr>
          <w:rFonts w:ascii="GHEA Grapalat" w:hAnsi="GHEA Grapalat"/>
          <w:i/>
          <w:lang w:val="hy-AM"/>
        </w:rPr>
        <w:t>։</w:t>
      </w:r>
    </w:p>
    <w:p w14:paraId="4FD249E2" w14:textId="4B694798" w:rsidR="003078C6" w:rsidRPr="001A384B" w:rsidRDefault="003078C6" w:rsidP="000453D3">
      <w:pPr>
        <w:tabs>
          <w:tab w:val="left" w:pos="9810"/>
        </w:tabs>
        <w:ind w:firstLine="567"/>
        <w:jc w:val="both"/>
        <w:rPr>
          <w:rFonts w:ascii="GHEA Grapalat" w:hAnsi="GHEA Grapalat"/>
          <w:highlight w:val="yellow"/>
          <w:lang w:val="hy-AM"/>
        </w:rPr>
      </w:pPr>
    </w:p>
    <w:p w14:paraId="7BFF4D28" w14:textId="77777777" w:rsidR="00BF1F62" w:rsidRPr="009A0356" w:rsidRDefault="00BF1F62" w:rsidP="000453D3">
      <w:pPr>
        <w:pStyle w:val="1"/>
        <w:tabs>
          <w:tab w:val="left" w:pos="0"/>
        </w:tabs>
        <w:ind w:firstLine="567"/>
        <w:jc w:val="both"/>
        <w:rPr>
          <w:rFonts w:ascii="GHEA Grapalat" w:hAnsi="GHEA Grapalat"/>
          <w:sz w:val="24"/>
          <w:szCs w:val="24"/>
          <w:lang w:val="hy-AM"/>
        </w:rPr>
      </w:pPr>
      <w:r w:rsidRPr="00323CB8">
        <w:rPr>
          <w:rFonts w:ascii="GHEA Grapalat" w:hAnsi="GHEA Grapalat"/>
          <w:sz w:val="24"/>
          <w:szCs w:val="24"/>
          <w:lang w:val="de-DE"/>
        </w:rPr>
        <w:t>ՀՀ 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0C3FFEDB" w14:textId="77777777" w:rsidR="00BF1F62" w:rsidRPr="004E07C7" w:rsidRDefault="00BF1F62" w:rsidP="000453D3">
      <w:pPr>
        <w:pStyle w:val="1"/>
        <w:tabs>
          <w:tab w:val="left" w:pos="0"/>
        </w:tabs>
        <w:ind w:firstLine="567"/>
        <w:jc w:val="both"/>
        <w:rPr>
          <w:rFonts w:ascii="GHEA Grapalat" w:hAnsi="GHEA Grapalat"/>
          <w:sz w:val="24"/>
          <w:szCs w:val="24"/>
          <w:lang w:val="hy-AM"/>
        </w:rPr>
      </w:pPr>
      <w:r w:rsidRPr="004E07C7">
        <w:rPr>
          <w:rFonts w:ascii="GHEA Grapalat" w:hAnsi="GHEA Grapalat"/>
          <w:sz w:val="24"/>
          <w:szCs w:val="24"/>
          <w:lang w:val="de-DE"/>
        </w:rPr>
        <w:t>ՀՀ 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63CFA470" w14:textId="5A3D3227" w:rsidR="004F26D5" w:rsidRPr="004E07C7" w:rsidRDefault="004F26D5" w:rsidP="000453D3">
      <w:pPr>
        <w:tabs>
          <w:tab w:val="left" w:pos="9810"/>
        </w:tabs>
        <w:ind w:firstLine="567"/>
        <w:jc w:val="both"/>
        <w:rPr>
          <w:rFonts w:ascii="GHEA Grapalat" w:eastAsia="SimSun" w:hAnsi="GHEA Grapalat"/>
          <w:lang w:val="hy-AM" w:eastAsia="zh-CN"/>
        </w:rPr>
      </w:pPr>
      <w:r w:rsidRPr="004E07C7">
        <w:rPr>
          <w:rFonts w:ascii="GHEA Grapalat" w:eastAsia="SimSun" w:hAnsi="GHEA Grapalat"/>
          <w:lang w:val="hy-AM" w:eastAsia="zh-CN"/>
        </w:rPr>
        <w:t xml:space="preserve">ՀՀ սահմանադրական դատարանը 20.05.2025 թվականի թիվ ՍԴՈ-1782 որոշմամբ արձանագրել է, որ ՀՀ Սահմանադրության 61-րդ և 63-րդ հոդվածների 1-ին մասերով երաշխավորված վերոնշյալ երկու հիմնական իրավունքներն օժտված են մեկ միասնական սահմանադրաիրավական առաքելությամբ և գտնվում են փոխադարձ օրգանական կապի մեջ: </w:t>
      </w:r>
    </w:p>
    <w:p w14:paraId="3B7DCA88" w14:textId="7CF89A54" w:rsidR="004F26D5" w:rsidRPr="004E07C7" w:rsidRDefault="004F26D5" w:rsidP="000453D3">
      <w:pPr>
        <w:tabs>
          <w:tab w:val="left" w:pos="9810"/>
        </w:tabs>
        <w:ind w:firstLine="567"/>
        <w:jc w:val="both"/>
        <w:rPr>
          <w:rFonts w:ascii="GHEA Grapalat" w:eastAsia="SimSun" w:hAnsi="GHEA Grapalat"/>
          <w:lang w:val="hy-AM" w:eastAsia="zh-CN"/>
        </w:rPr>
      </w:pPr>
      <w:r w:rsidRPr="004E07C7">
        <w:rPr>
          <w:rFonts w:ascii="GHEA Grapalat" w:eastAsia="SimSun" w:hAnsi="GHEA Grapalat"/>
          <w:lang w:val="hy-AM" w:eastAsia="zh-CN"/>
        </w:rPr>
        <w:t>ՀՀ սահմանադրական դատարանն արձանագրել է նաև, որ միայն դատական պաշտպանության իրավունքի գործադրմամբ է հնարավոր հասնել արդար դատաքննության իրավունքի կենսագործմանը, և, միաժամանակ, միայն գործի արդարացի քննության պայմաններում է ապահովվում դատական պաշտպանության իրավունքի կենսական հատկանիշը՝ արդյունավետությունը։</w:t>
      </w:r>
    </w:p>
    <w:p w14:paraId="0E20CCD6" w14:textId="77777777" w:rsidR="00BF1F62" w:rsidRPr="004E07C7" w:rsidRDefault="00BF1F62" w:rsidP="000453D3">
      <w:pPr>
        <w:pStyle w:val="1"/>
        <w:tabs>
          <w:tab w:val="left" w:pos="0"/>
        </w:tabs>
        <w:ind w:firstLine="567"/>
        <w:jc w:val="both"/>
        <w:rPr>
          <w:rFonts w:ascii="GHEA Grapalat" w:hAnsi="GHEA Grapalat" w:cs="Times Armenian"/>
          <w:sz w:val="24"/>
          <w:szCs w:val="24"/>
          <w:lang w:val="hy-AM"/>
        </w:rPr>
      </w:pPr>
      <w:r w:rsidRPr="004E07C7">
        <w:rPr>
          <w:rFonts w:ascii="GHEA Grapalat" w:eastAsia="Calibri" w:hAnsi="GHEA Grapalat" w:cs="Sylfaen"/>
          <w:iCs/>
          <w:sz w:val="24"/>
          <w:szCs w:val="24"/>
          <w:lang w:val="hy-AM" w:eastAsia="en-US"/>
        </w:rPr>
        <w:lastRenderedPageBreak/>
        <w:t>«Մարդու իրավունքների և հիմնարար ազատությունների պաշտպանության մասին» եվրոպական կոնվենցիայի</w:t>
      </w:r>
      <w:r w:rsidRPr="004E07C7">
        <w:rPr>
          <w:rFonts w:ascii="GHEA Grapalat" w:hAnsi="GHEA Grapalat" w:cs="Sylfaen"/>
          <w:sz w:val="24"/>
          <w:szCs w:val="24"/>
          <w:lang w:val="hy-AM"/>
        </w:rPr>
        <w:t xml:space="preserve"> (այսուհետ` Կոնվենցիա)</w:t>
      </w:r>
      <w:r w:rsidRPr="004E07C7">
        <w:rPr>
          <w:rFonts w:ascii="GHEA Grapalat" w:eastAsia="Calibri" w:hAnsi="GHEA Grapalat" w:cs="Sylfaen"/>
          <w:iCs/>
          <w:sz w:val="24"/>
          <w:szCs w:val="24"/>
          <w:lang w:val="hy-AM" w:eastAsia="en-US"/>
        </w:rPr>
        <w:t xml:space="preserve"> </w:t>
      </w:r>
      <w:r w:rsidRPr="004E07C7">
        <w:rPr>
          <w:rFonts w:ascii="GHEA Grapalat" w:hAnsi="GHEA Grapalat"/>
          <w:sz w:val="24"/>
          <w:szCs w:val="24"/>
          <w:lang w:val="hy-AM"/>
        </w:rPr>
        <w:t>6-</w:t>
      </w:r>
      <w:r w:rsidRPr="004E07C7">
        <w:rPr>
          <w:rFonts w:ascii="GHEA Grapalat" w:hAnsi="GHEA Grapalat" w:cs="Sylfaen"/>
          <w:sz w:val="24"/>
          <w:szCs w:val="24"/>
          <w:lang w:val="hy-AM"/>
        </w:rPr>
        <w:t>րդ</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հոդվածի</w:t>
      </w:r>
      <w:r w:rsidRPr="004E07C7">
        <w:rPr>
          <w:rFonts w:ascii="GHEA Grapalat" w:hAnsi="GHEA Grapalat"/>
          <w:sz w:val="24"/>
          <w:szCs w:val="24"/>
          <w:lang w:val="hy-AM"/>
        </w:rPr>
        <w:t xml:space="preserve"> 1-ին կետի </w:t>
      </w:r>
      <w:r w:rsidRPr="004E07C7">
        <w:rPr>
          <w:rFonts w:ascii="GHEA Grapalat" w:hAnsi="GHEA Grapalat" w:cs="Sylfaen"/>
          <w:sz w:val="24"/>
          <w:szCs w:val="24"/>
          <w:lang w:val="hy-AM"/>
        </w:rPr>
        <w:t>համաձայն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յուրաքանչյուր</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ոք</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երբ</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որոշվում</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են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նրա</w:t>
      </w:r>
      <w:r w:rsidRPr="004E07C7">
        <w:rPr>
          <w:rFonts w:ascii="GHEA Grapalat" w:hAnsi="GHEA Grapalat"/>
          <w:sz w:val="24"/>
          <w:szCs w:val="24"/>
          <w:lang w:val="hy-AM"/>
        </w:rPr>
        <w:t xml:space="preserve"> </w:t>
      </w:r>
      <w:r w:rsidRPr="004E07C7">
        <w:rPr>
          <w:rFonts w:ascii="GHEA Grapalat" w:hAnsi="GHEA Grapalat" w:cs="Sylfaen"/>
          <w:sz w:val="24"/>
          <w:szCs w:val="24"/>
          <w:lang w:val="hy-AM"/>
        </w:rPr>
        <w:t>քաղաքացիական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իրավունքներն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ու</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պարտականությունները</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կամ</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նրան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ներկայացված</w:t>
      </w:r>
      <w:r w:rsidRPr="004E07C7">
        <w:rPr>
          <w:rFonts w:ascii="GHEA Grapalat" w:hAnsi="GHEA Grapalat"/>
          <w:sz w:val="24"/>
          <w:szCs w:val="24"/>
          <w:lang w:val="hy-AM"/>
        </w:rPr>
        <w:t xml:space="preserve"> </w:t>
      </w:r>
      <w:r w:rsidRPr="004E07C7">
        <w:rPr>
          <w:rFonts w:ascii="GHEA Grapalat" w:hAnsi="GHEA Grapalat" w:cs="Sylfaen"/>
          <w:sz w:val="24"/>
          <w:szCs w:val="24"/>
          <w:lang w:val="hy-AM"/>
        </w:rPr>
        <w:t>ցանկացած</w:t>
      </w:r>
      <w:r w:rsidRPr="004E07C7">
        <w:rPr>
          <w:rFonts w:ascii="GHEA Grapalat" w:hAnsi="GHEA Grapalat"/>
          <w:sz w:val="24"/>
          <w:szCs w:val="24"/>
          <w:lang w:val="hy-AM"/>
        </w:rPr>
        <w:t xml:space="preserve"> </w:t>
      </w:r>
      <w:r w:rsidRPr="004E07C7">
        <w:rPr>
          <w:rFonts w:ascii="GHEA Grapalat" w:hAnsi="GHEA Grapalat" w:cs="Sylfaen"/>
          <w:sz w:val="24"/>
          <w:szCs w:val="24"/>
          <w:lang w:val="hy-AM"/>
        </w:rPr>
        <w:t>քրեական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մեղադրանքի</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առնչությամբ</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ունի</w:t>
      </w:r>
      <w:r w:rsidRPr="004E07C7">
        <w:rPr>
          <w:rFonts w:ascii="GHEA Grapalat" w:hAnsi="GHEA Grapalat"/>
          <w:sz w:val="24"/>
          <w:szCs w:val="24"/>
          <w:lang w:val="hy-AM"/>
        </w:rPr>
        <w:t xml:space="preserve"> </w:t>
      </w:r>
      <w:r w:rsidRPr="004E07C7">
        <w:rPr>
          <w:rFonts w:ascii="GHEA Grapalat" w:hAnsi="GHEA Grapalat" w:cs="Sylfaen"/>
          <w:sz w:val="24"/>
          <w:szCs w:val="24"/>
          <w:lang w:val="hy-AM"/>
        </w:rPr>
        <w:t>օրե</w:t>
      </w:r>
      <w:r w:rsidRPr="004E07C7">
        <w:rPr>
          <w:rFonts w:ascii="GHEA Grapalat" w:hAnsi="GHEA Grapalat" w:cs="Sylfaen"/>
          <w:sz w:val="24"/>
          <w:szCs w:val="24"/>
          <w:lang w:val="fr-FR"/>
        </w:rPr>
        <w:t>ն</w:t>
      </w:r>
      <w:r w:rsidRPr="004E07C7">
        <w:rPr>
          <w:rFonts w:ascii="GHEA Grapalat" w:hAnsi="GHEA Grapalat" w:cs="Sylfaen"/>
          <w:sz w:val="24"/>
          <w:szCs w:val="24"/>
          <w:lang w:val="hy-AM"/>
        </w:rPr>
        <w:t>քի</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հիման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վրա</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ստեղծված</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անկախ</w:t>
      </w:r>
      <w:r w:rsidRPr="004E07C7">
        <w:rPr>
          <w:rFonts w:ascii="GHEA Grapalat" w:hAnsi="GHEA Grapalat"/>
          <w:sz w:val="24"/>
          <w:szCs w:val="24"/>
          <w:lang w:val="hy-AM"/>
        </w:rPr>
        <w:t xml:space="preserve"> </w:t>
      </w:r>
      <w:r w:rsidRPr="004E07C7">
        <w:rPr>
          <w:rFonts w:ascii="GHEA Grapalat" w:hAnsi="GHEA Grapalat" w:cs="Sylfaen"/>
          <w:sz w:val="24"/>
          <w:szCs w:val="24"/>
          <w:lang w:val="hy-AM"/>
        </w:rPr>
        <w:t>և</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անաչառ</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դատարանի</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կողմից</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ողջամիտ</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ժամկետում</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արդարացի</w:t>
      </w:r>
      <w:r w:rsidRPr="004E07C7">
        <w:rPr>
          <w:rFonts w:ascii="GHEA Grapalat" w:hAnsi="GHEA Grapalat"/>
          <w:sz w:val="24"/>
          <w:szCs w:val="24"/>
          <w:lang w:val="hy-AM"/>
        </w:rPr>
        <w:t xml:space="preserve"> </w:t>
      </w:r>
      <w:r w:rsidRPr="004E07C7">
        <w:rPr>
          <w:rFonts w:ascii="GHEA Grapalat" w:hAnsi="GHEA Grapalat" w:cs="Sylfaen"/>
          <w:sz w:val="24"/>
          <w:szCs w:val="24"/>
          <w:lang w:val="hy-AM"/>
        </w:rPr>
        <w:t>և</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հրապարակային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դատաքննության</w:t>
      </w:r>
      <w:r w:rsidRPr="004E07C7">
        <w:rPr>
          <w:rFonts w:ascii="GHEA Grapalat" w:hAnsi="GHEA Grapalat"/>
          <w:sz w:val="24"/>
          <w:szCs w:val="24"/>
          <w:lang w:val="hy-AM"/>
        </w:rPr>
        <w:t xml:space="preserve"> </w:t>
      </w:r>
      <w:r w:rsidRPr="004E07C7">
        <w:rPr>
          <w:rFonts w:ascii="GHEA Grapalat" w:hAnsi="GHEA Grapalat" w:cs="Sylfaen"/>
          <w:sz w:val="24"/>
          <w:szCs w:val="24"/>
          <w:lang w:val="hy-AM"/>
        </w:rPr>
        <w:t>իրավունք</w:t>
      </w:r>
      <w:r w:rsidRPr="004E07C7">
        <w:rPr>
          <w:rFonts w:ascii="GHEA Grapalat" w:hAnsi="GHEA Grapalat" w:cs="Times Armenian"/>
          <w:sz w:val="24"/>
          <w:szCs w:val="24"/>
          <w:lang w:val="hy-AM"/>
        </w:rPr>
        <w:t>:</w:t>
      </w:r>
    </w:p>
    <w:p w14:paraId="1B5EE6D7" w14:textId="1C904B1B" w:rsidR="00BF1F62" w:rsidRPr="00233207" w:rsidRDefault="00BF1F62" w:rsidP="000453D3">
      <w:pPr>
        <w:pStyle w:val="NormalWeb"/>
        <w:shd w:val="clear" w:color="auto" w:fill="FFFFFF"/>
        <w:spacing w:before="0" w:beforeAutospacing="0" w:after="0" w:afterAutospacing="0"/>
        <w:ind w:firstLine="567"/>
        <w:contextualSpacing/>
        <w:jc w:val="both"/>
        <w:rPr>
          <w:rFonts w:ascii="GHEA Grapalat" w:eastAsia="Calibri" w:hAnsi="GHEA Grapalat" w:cs="Sylfaen"/>
          <w:iCs/>
          <w:lang w:val="hy-AM" w:eastAsia="en-US"/>
        </w:rPr>
      </w:pPr>
      <w:r w:rsidRPr="00233207">
        <w:rPr>
          <w:rFonts w:ascii="GHEA Grapalat" w:eastAsia="Calibri" w:hAnsi="GHEA Grapalat" w:cs="Sylfaen"/>
          <w:iCs/>
          <w:lang w:val="hy-AM" w:eastAsia="en-US"/>
        </w:rPr>
        <w:t>Վճռաբեկ դատարանն արձանագրում է, որ ՀՀ Սահմանադրությամբ և Հայաստանի Հանրապետության կողմից վավերացված միջազգային իրավական փաստաթղթերով ամրագրված դատական պաշտպանության իրավունքի և արդար դատաքննության էությունը</w:t>
      </w:r>
      <w:r w:rsidR="00233207" w:rsidRPr="00233207">
        <w:rPr>
          <w:rFonts w:ascii="GHEA Grapalat" w:eastAsia="Calibri" w:hAnsi="GHEA Grapalat" w:cs="Sylfaen"/>
          <w:iCs/>
          <w:lang w:val="hy-AM" w:eastAsia="en-US"/>
        </w:rPr>
        <w:t>,</w:t>
      </w:r>
      <w:r w:rsidRPr="00233207">
        <w:rPr>
          <w:rFonts w:ascii="GHEA Grapalat" w:eastAsia="Calibri" w:hAnsi="GHEA Grapalat" w:cs="Sylfaen"/>
          <w:iCs/>
          <w:lang w:val="hy-AM" w:eastAsia="en-US"/>
        </w:rPr>
        <w:t xml:space="preserve"> </w:t>
      </w:r>
      <w:r w:rsidR="00233207" w:rsidRPr="00233207">
        <w:rPr>
          <w:rFonts w:ascii="GHEA Grapalat" w:eastAsia="Calibri" w:hAnsi="GHEA Grapalat" w:cs="Sylfaen"/>
          <w:iCs/>
          <w:lang w:val="hy-AM" w:eastAsia="en-US"/>
        </w:rPr>
        <w:t>ի թիվս</w:t>
      </w:r>
      <w:r w:rsidRPr="00233207">
        <w:rPr>
          <w:rFonts w:ascii="GHEA Grapalat" w:eastAsia="Calibri" w:hAnsi="GHEA Grapalat" w:cs="Sylfaen"/>
          <w:iCs/>
          <w:lang w:val="hy-AM" w:eastAsia="en-US"/>
        </w:rPr>
        <w:t xml:space="preserve"> անձի իրավունքների և ազատության պաշտպանության համար դատարան դիմելու իրավունքի սահման</w:t>
      </w:r>
      <w:r w:rsidR="00233207" w:rsidRPr="00233207">
        <w:rPr>
          <w:rFonts w:ascii="GHEA Grapalat" w:eastAsia="Calibri" w:hAnsi="GHEA Grapalat" w:cs="Sylfaen"/>
          <w:iCs/>
          <w:lang w:val="hy-AM" w:eastAsia="en-US"/>
        </w:rPr>
        <w:t>ման, ներառում է նաև</w:t>
      </w:r>
      <w:r w:rsidRPr="00233207">
        <w:rPr>
          <w:rFonts w:ascii="GHEA Grapalat" w:eastAsia="Calibri" w:hAnsi="GHEA Grapalat" w:cs="Sylfaen"/>
          <w:iCs/>
          <w:lang w:val="hy-AM" w:eastAsia="en-US"/>
        </w:rPr>
        <w:t xml:space="preserve"> այդ իրավունքի պատշաճ իրականացման համար պետության կողմից գործուն, կայուն մեխանիզմների և հնարավորինս հասանելի պայմանների ստեղծումն ու երաշխավորում</w:t>
      </w:r>
      <w:r w:rsidR="00233207" w:rsidRPr="00233207">
        <w:rPr>
          <w:rFonts w:ascii="GHEA Grapalat" w:eastAsia="Calibri" w:hAnsi="GHEA Grapalat" w:cs="Sylfaen"/>
          <w:iCs/>
          <w:lang w:val="hy-AM" w:eastAsia="en-US"/>
        </w:rPr>
        <w:t>ը</w:t>
      </w:r>
      <w:r w:rsidRPr="00233207">
        <w:rPr>
          <w:rFonts w:ascii="GHEA Grapalat" w:eastAsia="Calibri" w:hAnsi="GHEA Grapalat" w:cs="Sylfaen"/>
          <w:iCs/>
          <w:lang w:val="hy-AM" w:eastAsia="en-US"/>
        </w:rPr>
        <w:t>։</w:t>
      </w:r>
    </w:p>
    <w:p w14:paraId="377EE0E7" w14:textId="77777777" w:rsidR="00BF1F62" w:rsidRPr="00233207" w:rsidRDefault="00BF1F62" w:rsidP="000453D3">
      <w:pPr>
        <w:tabs>
          <w:tab w:val="left" w:pos="540"/>
        </w:tabs>
        <w:ind w:firstLine="567"/>
        <w:jc w:val="both"/>
        <w:rPr>
          <w:rFonts w:ascii="GHEA Grapalat" w:hAnsi="GHEA Grapalat" w:cs="Sylfaen"/>
          <w:iCs/>
          <w:noProof/>
          <w:lang w:val="hy-AM"/>
        </w:rPr>
      </w:pPr>
      <w:r w:rsidRPr="00233207">
        <w:rPr>
          <w:rFonts w:ascii="GHEA Grapalat" w:hAnsi="GHEA Grapalat" w:cs="Sylfaen"/>
          <w:iCs/>
          <w:noProof/>
          <w:lang w:val="hy-AM"/>
        </w:rPr>
        <w:t xml:space="preserve">ՀՀ վարչական դատավարության օրենսգրքի 116-րդ հոդվածի համաձայն՝ </w:t>
      </w:r>
      <w:r w:rsidRPr="00233207">
        <w:rPr>
          <w:rFonts w:ascii="GHEA Grapalat" w:eastAsia="Arial Unicode" w:hAnsi="GHEA Grapalat" w:cs="Arial"/>
          <w:shd w:val="clear" w:color="auto" w:fill="FFFFFF"/>
          <w:lang w:val="hy-AM"/>
        </w:rPr>
        <w:t>վարչական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դատարանում</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գործի</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գրավոր</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ընթացակարգով</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քննությունն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իրականացվում</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է</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նույն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օրենսգրքով</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նախատեսված</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գործի</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քննության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b/>
          <w:bCs/>
          <w:shd w:val="clear" w:color="auto" w:fill="FFFFFF"/>
          <w:lang w:val="hy-AM"/>
        </w:rPr>
        <w:t>ընդհանուր</w:t>
      </w:r>
      <w:r w:rsidRPr="00233207">
        <w:rPr>
          <w:rFonts w:ascii="GHEA Grapalat" w:eastAsia="Arial Unicode" w:hAnsi="GHEA Grapalat" w:cs="Arial Unicode"/>
          <w:b/>
          <w:bCs/>
          <w:shd w:val="clear" w:color="auto" w:fill="FFFFFF"/>
          <w:lang w:val="hy-AM"/>
        </w:rPr>
        <w:t xml:space="preserve"> </w:t>
      </w:r>
      <w:r w:rsidRPr="00233207">
        <w:rPr>
          <w:rFonts w:ascii="GHEA Grapalat" w:eastAsia="Arial Unicode" w:hAnsi="GHEA Grapalat" w:cs="Arial"/>
          <w:b/>
          <w:bCs/>
          <w:shd w:val="clear" w:color="auto" w:fill="FFFFFF"/>
          <w:lang w:val="hy-AM"/>
        </w:rPr>
        <w:t>կանոնների</w:t>
      </w:r>
      <w:r w:rsidRPr="00233207">
        <w:rPr>
          <w:rFonts w:ascii="GHEA Grapalat" w:eastAsia="Arial Unicode" w:hAnsi="GHEA Grapalat" w:cs="Arial Unicode"/>
          <w:b/>
          <w:bCs/>
          <w:shd w:val="clear" w:color="auto" w:fill="FFFFFF"/>
          <w:lang w:val="hy-AM"/>
        </w:rPr>
        <w:t xml:space="preserve"> </w:t>
      </w:r>
      <w:r w:rsidRPr="00233207">
        <w:rPr>
          <w:rFonts w:ascii="GHEA Grapalat" w:eastAsia="Arial Unicode" w:hAnsi="GHEA Grapalat" w:cs="Arial"/>
          <w:b/>
          <w:bCs/>
          <w:shd w:val="clear" w:color="auto" w:fill="FFFFFF"/>
          <w:lang w:val="hy-AM"/>
        </w:rPr>
        <w:t>համաձայն</w:t>
      </w:r>
      <w:r w:rsidRPr="00233207">
        <w:rPr>
          <w:rFonts w:ascii="GHEA Grapalat" w:eastAsia="Arial Unicode" w:hAnsi="GHEA Grapalat" w:cs="Arial"/>
          <w:shd w:val="clear" w:color="auto" w:fill="FFFFFF"/>
          <w:lang w:val="hy-AM"/>
        </w:rPr>
        <w:t>՝</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այն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հատուկ</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կանոնների</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պահպանմամբ</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որոնք</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սահմանված</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են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նույն</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գլխի</w:t>
      </w:r>
      <w:r w:rsidRPr="00233207">
        <w:rPr>
          <w:rFonts w:ascii="GHEA Grapalat" w:eastAsia="Arial Unicode" w:hAnsi="GHEA Grapalat" w:cs="Arial Unicode"/>
          <w:shd w:val="clear" w:color="auto" w:fill="FFFFFF"/>
          <w:lang w:val="hy-AM"/>
        </w:rPr>
        <w:t xml:space="preserve"> </w:t>
      </w:r>
      <w:r w:rsidRPr="00233207">
        <w:rPr>
          <w:rFonts w:ascii="GHEA Grapalat" w:eastAsia="Arial Unicode" w:hAnsi="GHEA Grapalat" w:cs="Arial"/>
          <w:shd w:val="clear" w:color="auto" w:fill="FFFFFF"/>
          <w:lang w:val="hy-AM"/>
        </w:rPr>
        <w:t>դրույթներով</w:t>
      </w:r>
      <w:r w:rsidRPr="00233207">
        <w:rPr>
          <w:rFonts w:ascii="GHEA Grapalat" w:eastAsia="Arial Unicode" w:hAnsi="GHEA Grapalat" w:cs="Arial Unicode"/>
          <w:shd w:val="clear" w:color="auto" w:fill="FFFFFF"/>
          <w:lang w:val="hy-AM"/>
        </w:rPr>
        <w:t>:</w:t>
      </w:r>
    </w:p>
    <w:p w14:paraId="1986CE18" w14:textId="1FE60141" w:rsidR="00BF1F62" w:rsidRPr="00233207" w:rsidRDefault="00BF1F62" w:rsidP="000453D3">
      <w:pPr>
        <w:pStyle w:val="NormalWeb"/>
        <w:shd w:val="clear" w:color="auto" w:fill="FFFFFF"/>
        <w:spacing w:before="0" w:beforeAutospacing="0" w:after="0" w:afterAutospacing="0"/>
        <w:ind w:firstLine="567"/>
        <w:jc w:val="both"/>
        <w:rPr>
          <w:rFonts w:ascii="GHEA Grapalat" w:hAnsi="GHEA Grapalat" w:cs="Sylfaen"/>
          <w:iCs/>
          <w:noProof/>
          <w:lang w:val="hy-AM" w:eastAsia="en-US"/>
        </w:rPr>
      </w:pPr>
      <w:r w:rsidRPr="00233207">
        <w:rPr>
          <w:rFonts w:ascii="GHEA Grapalat" w:hAnsi="GHEA Grapalat" w:cs="Sylfaen"/>
          <w:iCs/>
          <w:noProof/>
          <w:lang w:val="hy-AM"/>
        </w:rPr>
        <w:t>ՀՀ վարչական դատավարության օրենսգրքի 117-րդ հոդվածի 1-ին մասի համաձայն</w:t>
      </w:r>
      <w:r w:rsidR="00183A89" w:rsidRPr="00233207">
        <w:rPr>
          <w:rFonts w:ascii="GHEA Grapalat" w:hAnsi="GHEA Grapalat" w:cs="Sylfaen"/>
          <w:iCs/>
          <w:noProof/>
          <w:lang w:val="hy-AM"/>
        </w:rPr>
        <w:t>`</w:t>
      </w:r>
      <w:r w:rsidRPr="00233207">
        <w:rPr>
          <w:rFonts w:ascii="GHEA Grapalat" w:eastAsia="Arial Unicode" w:hAnsi="GHEA Grapalat" w:cs="Arial Unicode"/>
          <w:lang w:val="hy-AM"/>
        </w:rPr>
        <w:t xml:space="preserve"> վ</w:t>
      </w:r>
      <w:r w:rsidRPr="00233207">
        <w:rPr>
          <w:rFonts w:ascii="GHEA Grapalat" w:eastAsia="Arial Unicode" w:hAnsi="GHEA Grapalat" w:cs="Arial"/>
          <w:lang w:val="hy-AM" w:eastAsia="en-US"/>
        </w:rPr>
        <w:t>արչական</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դատարանում</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վիճարկման</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հայցերով</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գործերի</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քննությունն</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իրականացվում</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է</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գրավոր</w:t>
      </w:r>
      <w:r w:rsidRPr="00233207">
        <w:rPr>
          <w:rFonts w:ascii="GHEA Grapalat" w:eastAsia="Arial Unicode" w:hAnsi="GHEA Grapalat" w:cs="Arial Unicode"/>
          <w:lang w:val="hy-AM" w:eastAsia="en-US"/>
        </w:rPr>
        <w:t xml:space="preserve"> </w:t>
      </w:r>
      <w:r w:rsidRPr="00233207">
        <w:rPr>
          <w:rFonts w:ascii="GHEA Grapalat" w:eastAsia="Arial Unicode" w:hAnsi="GHEA Grapalat" w:cs="Arial"/>
          <w:lang w:val="hy-AM" w:eastAsia="en-US"/>
        </w:rPr>
        <w:t>ընթացակարգով</w:t>
      </w:r>
      <w:r w:rsidRPr="00233207">
        <w:rPr>
          <w:rFonts w:ascii="GHEA Grapalat" w:eastAsia="Arial Unicode" w:hAnsi="GHEA Grapalat" w:cs="Arial Unicode"/>
          <w:lang w:val="hy-AM" w:eastAsia="en-US"/>
        </w:rPr>
        <w:t>:</w:t>
      </w:r>
    </w:p>
    <w:p w14:paraId="5369184C" w14:textId="08CD9486" w:rsidR="00444BAE" w:rsidRPr="00B8462D" w:rsidRDefault="00444BAE" w:rsidP="000453D3">
      <w:pPr>
        <w:pStyle w:val="NormalWeb"/>
        <w:shd w:val="clear" w:color="auto" w:fill="FFFFFF"/>
        <w:spacing w:before="0" w:beforeAutospacing="0" w:after="0" w:afterAutospacing="0"/>
        <w:ind w:firstLine="567"/>
        <w:jc w:val="both"/>
        <w:rPr>
          <w:rFonts w:ascii="GHEA Grapalat" w:hAnsi="GHEA Grapalat" w:cs="Sylfaen"/>
          <w:iCs/>
          <w:noProof/>
          <w:lang w:val="hy-AM" w:eastAsia="en-US"/>
        </w:rPr>
      </w:pPr>
      <w:r w:rsidRPr="00B8462D">
        <w:rPr>
          <w:rFonts w:ascii="GHEA Grapalat" w:hAnsi="GHEA Grapalat" w:cs="Sylfaen"/>
          <w:iCs/>
          <w:noProof/>
          <w:lang w:val="hy-AM" w:eastAsia="en-US"/>
        </w:rPr>
        <w:t>ՀՀ վարչական դատավարության օրենսգրքի 117-րդ հոդվածի 3-րդ մասի համաձայն՝ գործը չի կարող քննվել գրավոր ընթացակարգով, եթե՝</w:t>
      </w:r>
    </w:p>
    <w:p w14:paraId="01D606D6" w14:textId="77777777" w:rsidR="00444BAE" w:rsidRPr="00B8462D" w:rsidRDefault="00444BAE" w:rsidP="000453D3">
      <w:pPr>
        <w:shd w:val="clear" w:color="auto" w:fill="FFFFFF"/>
        <w:ind w:firstLine="567"/>
        <w:jc w:val="both"/>
        <w:rPr>
          <w:rFonts w:ascii="GHEA Grapalat" w:hAnsi="GHEA Grapalat" w:cs="Sylfaen"/>
          <w:iCs/>
          <w:noProof/>
          <w:lang w:val="hy-AM"/>
        </w:rPr>
      </w:pPr>
      <w:r w:rsidRPr="00B8462D">
        <w:rPr>
          <w:rFonts w:ascii="GHEA Grapalat" w:hAnsi="GHEA Grapalat" w:cs="Sylfaen"/>
          <w:iCs/>
          <w:noProof/>
          <w:lang w:val="hy-AM"/>
        </w:rPr>
        <w:t>1) առկա է դատավարության մասնակիցներին, վկաներին, փորձագետին հարցաքննելու, փորձաքննություն նշանակելու, ապացույցը զննելու կամ դատական հանձնարարություններ տալու անհրաժեշտություն.</w:t>
      </w:r>
    </w:p>
    <w:p w14:paraId="0AD0F073" w14:textId="77777777" w:rsidR="00444BAE" w:rsidRPr="00B8462D" w:rsidRDefault="00444BAE" w:rsidP="000453D3">
      <w:pPr>
        <w:shd w:val="clear" w:color="auto" w:fill="FFFFFF"/>
        <w:ind w:firstLine="567"/>
        <w:jc w:val="both"/>
        <w:rPr>
          <w:rFonts w:ascii="GHEA Grapalat" w:hAnsi="GHEA Grapalat" w:cs="Sylfaen"/>
          <w:iCs/>
          <w:noProof/>
          <w:lang w:val="hy-AM"/>
        </w:rPr>
      </w:pPr>
      <w:r w:rsidRPr="00B8462D">
        <w:rPr>
          <w:rFonts w:ascii="GHEA Grapalat" w:hAnsi="GHEA Grapalat" w:cs="Sylfaen"/>
          <w:iCs/>
          <w:noProof/>
          <w:lang w:val="hy-AM"/>
        </w:rPr>
        <w:t>2) դատարանը վարույթ է ընդունել հակընդդեմ հայց.</w:t>
      </w:r>
    </w:p>
    <w:p w14:paraId="0CA521CE" w14:textId="77777777" w:rsidR="00444BAE" w:rsidRPr="00B8462D" w:rsidRDefault="00444BAE" w:rsidP="000453D3">
      <w:pPr>
        <w:shd w:val="clear" w:color="auto" w:fill="FFFFFF"/>
        <w:ind w:firstLine="567"/>
        <w:jc w:val="both"/>
        <w:rPr>
          <w:rFonts w:ascii="GHEA Grapalat" w:hAnsi="GHEA Grapalat" w:cs="Sylfaen"/>
          <w:iCs/>
          <w:noProof/>
          <w:lang w:val="hy-AM"/>
        </w:rPr>
      </w:pPr>
      <w:r w:rsidRPr="00B8462D">
        <w:rPr>
          <w:rFonts w:ascii="GHEA Grapalat" w:hAnsi="GHEA Grapalat" w:cs="Sylfaen"/>
          <w:iCs/>
          <w:noProof/>
          <w:lang w:val="hy-AM"/>
        </w:rPr>
        <w:t>3) առկա է ոչ պատշաճ պատասխանողին փոխարինելու կամ գործի քննությանն այլ անձանց (բացառությամբ երրորդ անձի) ներգրավելու անհրաժեշտություն.</w:t>
      </w:r>
    </w:p>
    <w:p w14:paraId="3F82BC50" w14:textId="15B1A0D4" w:rsidR="00444BAE" w:rsidRPr="00B8462D" w:rsidRDefault="00444BAE" w:rsidP="000453D3">
      <w:pPr>
        <w:shd w:val="clear" w:color="auto" w:fill="FFFFFF"/>
        <w:ind w:firstLine="567"/>
        <w:jc w:val="both"/>
        <w:rPr>
          <w:rFonts w:ascii="GHEA Grapalat" w:hAnsi="GHEA Grapalat" w:cs="Sylfaen"/>
          <w:iCs/>
          <w:noProof/>
          <w:lang w:val="hy-AM"/>
        </w:rPr>
      </w:pPr>
      <w:r w:rsidRPr="00B8462D">
        <w:rPr>
          <w:rFonts w:ascii="GHEA Grapalat" w:hAnsi="GHEA Grapalat" w:cs="Sylfaen"/>
          <w:iCs/>
          <w:noProof/>
          <w:lang w:val="hy-AM"/>
        </w:rPr>
        <w:t>4) անհրաժեշտ է ձեռնարկել նույն օրենսգրքի 5-րդ հոդվածով</w:t>
      </w:r>
      <w:r w:rsidR="007C213A" w:rsidRPr="00B8462D">
        <w:rPr>
          <w:rFonts w:ascii="GHEA Grapalat" w:hAnsi="GHEA Grapalat" w:cs="Sylfaen"/>
          <w:iCs/>
          <w:noProof/>
          <w:lang w:val="hy-AM"/>
        </w:rPr>
        <w:t xml:space="preserve"> նախատեսված գործողություններ, որոնք դատարանի գնահատմամբ չեն կարող իրականացվել գրավոր ընթացակարգով։</w:t>
      </w:r>
    </w:p>
    <w:p w14:paraId="639D2FD4" w14:textId="2BD0600C" w:rsidR="00BF1F62" w:rsidRPr="00B8462D" w:rsidRDefault="00444BAE" w:rsidP="000453D3">
      <w:pPr>
        <w:pStyle w:val="NormalWeb"/>
        <w:shd w:val="clear" w:color="auto" w:fill="FFFFFF"/>
        <w:spacing w:before="0" w:beforeAutospacing="0" w:after="0" w:afterAutospacing="0"/>
        <w:ind w:firstLine="567"/>
        <w:jc w:val="both"/>
        <w:rPr>
          <w:rFonts w:ascii="GHEA Grapalat" w:eastAsia="Arial Unicode" w:hAnsi="GHEA Grapalat" w:cs="Arial Unicode"/>
          <w:lang w:val="hy-AM" w:eastAsia="en-US"/>
        </w:rPr>
      </w:pPr>
      <w:r w:rsidRPr="00B8462D">
        <w:rPr>
          <w:rFonts w:ascii="GHEA Grapalat" w:hAnsi="GHEA Grapalat" w:cs="Sylfaen"/>
          <w:iCs/>
          <w:noProof/>
          <w:lang w:val="hy-AM"/>
        </w:rPr>
        <w:t xml:space="preserve">ՀՀ վարչական դատավարության օրենսգրքի </w:t>
      </w:r>
      <w:r w:rsidR="00BF1F62" w:rsidRPr="00B8462D">
        <w:rPr>
          <w:rFonts w:ascii="GHEA Grapalat" w:hAnsi="GHEA Grapalat" w:cs="Sylfaen"/>
          <w:iCs/>
          <w:noProof/>
          <w:lang w:val="hy-AM"/>
        </w:rPr>
        <w:t>118-րդ հոդվածի 1-ին մասի համաձայն՝</w:t>
      </w:r>
      <w:r w:rsidR="00BF1F62" w:rsidRPr="00B8462D">
        <w:rPr>
          <w:rFonts w:ascii="GHEA Grapalat" w:eastAsia="Arial Unicode" w:hAnsi="GHEA Grapalat" w:cs="Arial Unicode"/>
          <w:lang w:val="hy-AM"/>
        </w:rPr>
        <w:t xml:space="preserve"> </w:t>
      </w:r>
      <w:r w:rsidRPr="00B8462D">
        <w:rPr>
          <w:rFonts w:ascii="GHEA Grapalat" w:eastAsia="Arial Unicode" w:hAnsi="GHEA Grapalat" w:cs="Arial"/>
          <w:lang w:val="hy-AM" w:eastAsia="en-US"/>
        </w:rPr>
        <w:t>վարչական դատարանը գործը գրավոր ընթացակարգով քննելու հարցը լուծում է հայցադիմումը վարույթ ընդունելու որոշմամբ, (…):</w:t>
      </w:r>
    </w:p>
    <w:p w14:paraId="2040D24D" w14:textId="075F1E5C" w:rsidR="00BF1F62" w:rsidRPr="001B4088" w:rsidRDefault="0027012F" w:rsidP="000453D3">
      <w:pPr>
        <w:shd w:val="clear" w:color="auto" w:fill="FFFFFF"/>
        <w:ind w:firstLine="567"/>
        <w:jc w:val="both"/>
        <w:rPr>
          <w:rFonts w:ascii="GHEA Grapalat" w:eastAsia="Arial Unicode" w:hAnsi="GHEA Grapalat" w:cs="Arial Unicode"/>
          <w:lang w:val="hy-AM"/>
        </w:rPr>
      </w:pPr>
      <w:r>
        <w:rPr>
          <w:rFonts w:ascii="GHEA Grapalat" w:hAnsi="GHEA Grapalat" w:cs="Sylfaen"/>
          <w:iCs/>
          <w:noProof/>
          <w:lang w:val="hy-AM"/>
        </w:rPr>
        <w:t xml:space="preserve"> </w:t>
      </w:r>
      <w:r w:rsidR="00BF1F62" w:rsidRPr="00F14536">
        <w:rPr>
          <w:rFonts w:ascii="GHEA Grapalat" w:hAnsi="GHEA Grapalat" w:cs="Sylfaen"/>
          <w:iCs/>
          <w:noProof/>
          <w:lang w:val="hy-AM"/>
        </w:rPr>
        <w:t>ՀՀ վարչական դատավար</w:t>
      </w:r>
      <w:r w:rsidR="00444BAE" w:rsidRPr="00F14536">
        <w:rPr>
          <w:rFonts w:ascii="GHEA Grapalat" w:hAnsi="GHEA Grapalat" w:cs="Sylfaen"/>
          <w:iCs/>
          <w:noProof/>
          <w:lang w:val="hy-AM"/>
        </w:rPr>
        <w:t>ության օրենսգրքի</w:t>
      </w:r>
      <w:r w:rsidR="00743AB0" w:rsidRPr="00F14536">
        <w:rPr>
          <w:rFonts w:ascii="GHEA Grapalat" w:hAnsi="GHEA Grapalat" w:cs="Sylfaen"/>
          <w:iCs/>
          <w:noProof/>
          <w:lang w:val="hy-AM"/>
        </w:rPr>
        <w:t>՝ սույն գործի ՀՀ վարչական դատարանում քննության պահին գործող խմբագրությամբ</w:t>
      </w:r>
      <w:r w:rsidR="001A0168" w:rsidRPr="00F14536">
        <w:rPr>
          <w:rFonts w:ascii="GHEA Grapalat" w:hAnsi="GHEA Grapalat" w:cs="Sylfaen"/>
          <w:iCs/>
          <w:noProof/>
          <w:lang w:val="hy-AM"/>
        </w:rPr>
        <w:t>,</w:t>
      </w:r>
      <w:r w:rsidR="00444BAE" w:rsidRPr="00F14536">
        <w:rPr>
          <w:rFonts w:ascii="GHEA Grapalat" w:hAnsi="GHEA Grapalat" w:cs="Sylfaen"/>
          <w:iCs/>
          <w:noProof/>
          <w:lang w:val="hy-AM"/>
        </w:rPr>
        <w:t xml:space="preserve"> 118-րդ հոդվածի</w:t>
      </w:r>
      <w:r w:rsidR="00D35287" w:rsidRPr="00F14536">
        <w:rPr>
          <w:rFonts w:ascii="GHEA Grapalat" w:hAnsi="GHEA Grapalat" w:cs="Sylfaen"/>
          <w:iCs/>
          <w:noProof/>
          <w:lang w:val="hy-AM"/>
        </w:rPr>
        <w:t xml:space="preserve"> </w:t>
      </w:r>
      <w:r w:rsidR="00BF1F62" w:rsidRPr="00F14536">
        <w:rPr>
          <w:rFonts w:ascii="GHEA Grapalat" w:hAnsi="GHEA Grapalat" w:cs="Sylfaen"/>
          <w:iCs/>
          <w:noProof/>
          <w:lang w:val="hy-AM"/>
        </w:rPr>
        <w:t>3-րդ մասի համաձայն՝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նույն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հոդվածի</w:t>
      </w:r>
      <w:r w:rsidR="00BF1F62" w:rsidRPr="00F14536">
        <w:rPr>
          <w:rFonts w:ascii="GHEA Grapalat" w:eastAsia="Arial Unicode" w:hAnsi="GHEA Grapalat" w:cs="Arial Unicode"/>
          <w:lang w:val="hy-AM"/>
        </w:rPr>
        <w:t xml:space="preserve"> 1-</w:t>
      </w:r>
      <w:r w:rsidR="00BF1F62" w:rsidRPr="00F14536">
        <w:rPr>
          <w:rFonts w:ascii="GHEA Grapalat" w:eastAsia="Arial Unicode" w:hAnsi="GHEA Grapalat" w:cs="Arial"/>
          <w:lang w:val="hy-AM"/>
        </w:rPr>
        <w:t>ին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մասով</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նախատեսված</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որոշումների</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հետ</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մեկտեղ</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դատավարության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մասնակցին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ուղարկվում</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է</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գրավոր</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պարզաբանում՝</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վարչական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դատարանի</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որոշումն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ստանալուց</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հետո</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կատարման</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ենթակա</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գործողությունների</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այդ</w:t>
      </w:r>
      <w:r w:rsidR="00BF1F62" w:rsidRPr="00F14536">
        <w:rPr>
          <w:rFonts w:ascii="GHEA Grapalat" w:eastAsia="Arial Unicode" w:hAnsi="GHEA Grapalat" w:cs="Arial Unicode"/>
          <w:lang w:val="hy-AM"/>
        </w:rPr>
        <w:t xml:space="preserve"> </w:t>
      </w:r>
      <w:r w:rsidR="00BF1F62" w:rsidRPr="00F14536">
        <w:rPr>
          <w:rFonts w:ascii="GHEA Grapalat" w:eastAsia="Arial Unicode" w:hAnsi="GHEA Grapalat" w:cs="Arial"/>
          <w:lang w:val="hy-AM"/>
        </w:rPr>
        <w:t>թվում՝</w:t>
      </w:r>
      <w:r w:rsidR="00BF1F62" w:rsidRPr="00F14536">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վարչական</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վարույթի</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բոլոր</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նյութերը</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ներկայացնելու</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դրանց</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կատարման</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ժամկետների</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և</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չկատարելու</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հետևանքների</w:t>
      </w:r>
      <w:r w:rsidR="00BF1F62" w:rsidRPr="001B4088">
        <w:rPr>
          <w:rFonts w:ascii="GHEA Grapalat" w:eastAsia="Arial Unicode" w:hAnsi="GHEA Grapalat" w:cs="Arial Unicode"/>
          <w:lang w:val="hy-AM"/>
        </w:rPr>
        <w:t xml:space="preserve"> </w:t>
      </w:r>
      <w:r w:rsidR="00BF1F62" w:rsidRPr="001B4088">
        <w:rPr>
          <w:rFonts w:ascii="GHEA Grapalat" w:eastAsia="Arial Unicode" w:hAnsi="GHEA Grapalat" w:cs="Arial"/>
          <w:lang w:val="hy-AM"/>
        </w:rPr>
        <w:t>մասին</w:t>
      </w:r>
      <w:r w:rsidR="00BF1F62" w:rsidRPr="001B4088">
        <w:rPr>
          <w:rFonts w:ascii="GHEA Grapalat" w:eastAsia="Arial Unicode" w:hAnsi="GHEA Grapalat" w:cs="Arial Unicode"/>
          <w:lang w:val="hy-AM"/>
        </w:rPr>
        <w:t xml:space="preserve">: </w:t>
      </w:r>
    </w:p>
    <w:p w14:paraId="71D0983B" w14:textId="3539A5BD" w:rsidR="00BF1F62" w:rsidRPr="004B7B68" w:rsidRDefault="00BF1F62" w:rsidP="000453D3">
      <w:pPr>
        <w:pStyle w:val="NormalWeb"/>
        <w:shd w:val="clear" w:color="auto" w:fill="FFFFFF"/>
        <w:spacing w:before="0" w:beforeAutospacing="0" w:after="0" w:afterAutospacing="0"/>
        <w:ind w:firstLine="567"/>
        <w:jc w:val="both"/>
        <w:rPr>
          <w:rFonts w:ascii="GHEA Grapalat" w:eastAsia="Arial Unicode" w:hAnsi="GHEA Grapalat" w:cs="Arial Unicode"/>
          <w:lang w:val="hy-AM" w:eastAsia="en-US"/>
        </w:rPr>
      </w:pPr>
      <w:r w:rsidRPr="004B7B68">
        <w:rPr>
          <w:rFonts w:ascii="GHEA Grapalat" w:hAnsi="GHEA Grapalat" w:cs="Sylfaen"/>
          <w:iCs/>
          <w:noProof/>
          <w:lang w:val="hy-AM"/>
        </w:rPr>
        <w:t>ՀՀ վարչական դատավարության օրենսգրքի</w:t>
      </w:r>
      <w:r w:rsidR="004B7B68" w:rsidRPr="004B7B68">
        <w:rPr>
          <w:rFonts w:ascii="GHEA Grapalat" w:hAnsi="GHEA Grapalat" w:cs="Sylfaen"/>
          <w:iCs/>
          <w:noProof/>
          <w:lang w:val="hy-AM"/>
        </w:rPr>
        <w:t>՝ սույն գործի ՀՀ վարչական դատարանում քննության պահին գործող խմբագրությամբ,</w:t>
      </w:r>
      <w:r w:rsidRPr="004B7B68">
        <w:rPr>
          <w:rFonts w:ascii="GHEA Grapalat" w:hAnsi="GHEA Grapalat" w:cs="Sylfaen"/>
          <w:iCs/>
          <w:noProof/>
          <w:lang w:val="hy-AM"/>
        </w:rPr>
        <w:t xml:space="preserve"> 118</w:t>
      </w:r>
      <w:r w:rsidR="001A384B" w:rsidRPr="004B7B68">
        <w:rPr>
          <w:rFonts w:ascii="GHEA Grapalat" w:hAnsi="GHEA Grapalat" w:cs="Cambria Math"/>
          <w:iCs/>
          <w:noProof/>
          <w:lang w:val="hy-AM"/>
        </w:rPr>
        <w:t>.</w:t>
      </w:r>
      <w:r w:rsidRPr="004B7B68">
        <w:rPr>
          <w:rFonts w:ascii="GHEA Grapalat" w:hAnsi="GHEA Grapalat" w:cs="Sylfaen"/>
          <w:iCs/>
          <w:noProof/>
          <w:lang w:val="hy-AM"/>
        </w:rPr>
        <w:t>1-</w:t>
      </w:r>
      <w:r w:rsidRPr="004B7B68">
        <w:rPr>
          <w:rFonts w:ascii="GHEA Grapalat" w:hAnsi="GHEA Grapalat" w:cs="GHEA Grapalat"/>
          <w:iCs/>
          <w:noProof/>
          <w:lang w:val="hy-AM"/>
        </w:rPr>
        <w:t>ին</w:t>
      </w:r>
      <w:r w:rsidRPr="004B7B68">
        <w:rPr>
          <w:rFonts w:ascii="GHEA Grapalat" w:hAnsi="GHEA Grapalat" w:cs="Sylfaen"/>
          <w:iCs/>
          <w:noProof/>
          <w:lang w:val="hy-AM"/>
        </w:rPr>
        <w:t xml:space="preserve"> հոդվածի 1-ին մասի համաձայն՝</w:t>
      </w:r>
      <w:r w:rsidR="00055D7C" w:rsidRPr="004B7B68">
        <w:rPr>
          <w:rFonts w:ascii="GHEA Grapalat" w:eastAsia="Arial Unicode" w:hAnsi="GHEA Grapalat" w:cs="Arial Unicode"/>
          <w:lang w:val="hy-AM"/>
        </w:rPr>
        <w:t xml:space="preserve"> </w:t>
      </w:r>
      <w:r w:rsidR="00444BAE" w:rsidRPr="004B7B68">
        <w:rPr>
          <w:rFonts w:ascii="GHEA Grapalat" w:eastAsia="Arial Unicode" w:hAnsi="GHEA Grapalat" w:cs="Arial Unicode"/>
          <w:lang w:val="hy-AM" w:eastAsia="en-US"/>
        </w:rPr>
        <w:t xml:space="preserve">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w:t>
      </w:r>
      <w:r w:rsidR="00444BAE" w:rsidRPr="001B4088">
        <w:rPr>
          <w:rFonts w:ascii="GHEA Grapalat" w:eastAsia="Arial Unicode" w:hAnsi="GHEA Grapalat" w:cs="Arial Unicode"/>
          <w:bCs/>
          <w:lang w:val="hy-AM" w:eastAsia="en-US"/>
        </w:rPr>
        <w:t xml:space="preserve">կարող են ներկայացվել գրավոր ընթացակարգ կիրառելու վերաբերյալ վարչական դատարանի որոշումն ստանալու օրվանից ոչ ուշ, քան մեկամսյա ժամկետում՝ կցելով դրանց պատճենները դատավարության մյուս մասնակիցներին </w:t>
      </w:r>
      <w:r w:rsidR="00444BAE" w:rsidRPr="001B4088">
        <w:rPr>
          <w:rFonts w:ascii="GHEA Grapalat" w:eastAsia="Arial Unicode" w:hAnsi="GHEA Grapalat" w:cs="Arial Unicode"/>
          <w:bCs/>
          <w:lang w:val="hy-AM" w:eastAsia="en-US"/>
        </w:rPr>
        <w:lastRenderedPageBreak/>
        <w:t>ուղարկելը հավաստող ապացույցը, իսկ եթե այդ փաստաթղթերը ծավալուն են, կամ դրանք դժվար է պատճենահանել` դատավարության մյուս մասնակցին ուղարկելով ծանուցում, որ նշված փաստաթղթերը դրանց ծանոթանալու նպատակով դեպոնացվելու են վարչական դատարանում։</w:t>
      </w:r>
      <w:r w:rsidR="00444BAE" w:rsidRPr="004B7B68">
        <w:rPr>
          <w:rFonts w:ascii="GHEA Grapalat" w:eastAsia="Arial Unicode" w:hAnsi="GHEA Grapalat" w:cs="Arial Unicode"/>
          <w:lang w:val="hy-AM" w:eastAsia="en-US"/>
        </w:rPr>
        <w:t xml:space="preserve"> </w:t>
      </w:r>
      <w:r w:rsidR="007E2426">
        <w:rPr>
          <w:rFonts w:ascii="GHEA Grapalat" w:eastAsia="Arial Unicode" w:hAnsi="GHEA Grapalat" w:cs="Arial Unicode"/>
          <w:lang w:val="hy-AM" w:eastAsia="en-US"/>
        </w:rPr>
        <w:t>Ն</w:t>
      </w:r>
      <w:r w:rsidR="00444BAE" w:rsidRPr="004B7B68">
        <w:rPr>
          <w:rFonts w:ascii="GHEA Grapalat" w:eastAsia="Arial Unicode" w:hAnsi="GHEA Grapalat" w:cs="Arial Unicode"/>
          <w:lang w:val="hy-AM" w:eastAsia="en-US"/>
        </w:rPr>
        <w:t>ույն մասով սահմանված պահանջները չկատարելու դեպքում դատավարության մասնակցի առարկությունները, միջնորդությունները և ապացույցները չեն ընդունվում և քննարկման ենթակա չեն:</w:t>
      </w:r>
    </w:p>
    <w:p w14:paraId="5F891695" w14:textId="77777777" w:rsidR="009B4352" w:rsidRPr="003C777A" w:rsidRDefault="009B4352" w:rsidP="000453D3">
      <w:pPr>
        <w:shd w:val="clear" w:color="auto" w:fill="FFFFFF"/>
        <w:ind w:firstLine="567"/>
        <w:jc w:val="both"/>
        <w:rPr>
          <w:rFonts w:ascii="GHEA Grapalat" w:eastAsia="Arial Unicode" w:hAnsi="GHEA Grapalat" w:cs="Arial Unicode"/>
          <w:lang w:val="hy-AM"/>
        </w:rPr>
      </w:pPr>
      <w:r w:rsidRPr="003C777A">
        <w:rPr>
          <w:rFonts w:ascii="GHEA Grapalat" w:eastAsia="Arial Unicode" w:hAnsi="GHEA Grapalat" w:cs="Arial Unicode"/>
          <w:lang w:val="hy-AM"/>
        </w:rPr>
        <w:t>Նույն հոդվածի 2-րդ մասի համաձայն՝ գ</w:t>
      </w:r>
      <w:r w:rsidRPr="003C777A">
        <w:rPr>
          <w:rFonts w:ascii="GHEA Grapalat" w:eastAsia="Arial Unicode" w:hAnsi="GHEA Grapalat" w:cs="Arial"/>
          <w:lang w:val="hy-AM"/>
        </w:rPr>
        <w:t>րավոր</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ընթացակարգի</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շրջանակներում</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հակընդդեմ</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հայց</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ինչպես</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նաև</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հայցի</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հիմքը</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և</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կամ</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առարկան</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փոփոխելու</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միջնորդություն</w:t>
      </w:r>
      <w:r w:rsidRPr="003C777A">
        <w:rPr>
          <w:rFonts w:ascii="Calibri" w:eastAsia="Arial Unicode" w:hAnsi="Calibri" w:cs="Calibri"/>
          <w:lang w:val="hy-AM"/>
        </w:rPr>
        <w:t> </w:t>
      </w:r>
      <w:r w:rsidRPr="003C777A">
        <w:rPr>
          <w:rFonts w:ascii="GHEA Grapalat" w:eastAsia="Arial Unicode" w:hAnsi="GHEA Grapalat" w:cs="Arial"/>
          <w:lang w:val="hy-AM"/>
        </w:rPr>
        <w:t>կարող</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է</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ներկայացվել</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գրավոր</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ընթացակարգ</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կիրառելու</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մասին</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վարչական</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դատարանի</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որոշումն</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ստանալու</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օրվանից</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մեկամսյա</w:t>
      </w:r>
      <w:r w:rsidRPr="003C777A">
        <w:rPr>
          <w:rFonts w:ascii="GHEA Grapalat" w:eastAsia="Arial Unicode" w:hAnsi="GHEA Grapalat" w:cs="Arial Unicode"/>
          <w:lang w:val="hy-AM"/>
        </w:rPr>
        <w:t xml:space="preserve"> </w:t>
      </w:r>
      <w:r w:rsidRPr="003C777A">
        <w:rPr>
          <w:rFonts w:ascii="GHEA Grapalat" w:eastAsia="Arial Unicode" w:hAnsi="GHEA Grapalat" w:cs="Arial"/>
          <w:lang w:val="hy-AM"/>
        </w:rPr>
        <w:t>ժամկետում</w:t>
      </w:r>
      <w:r w:rsidRPr="003C777A">
        <w:rPr>
          <w:rFonts w:ascii="GHEA Grapalat" w:eastAsia="Arial Unicode" w:hAnsi="GHEA Grapalat" w:cs="Arial Unicode"/>
          <w:lang w:val="hy-AM"/>
        </w:rPr>
        <w:t>:</w:t>
      </w:r>
    </w:p>
    <w:p w14:paraId="182506F8" w14:textId="7C7A2A22" w:rsidR="009B4352" w:rsidRPr="00964345" w:rsidRDefault="009B4352" w:rsidP="000453D3">
      <w:pPr>
        <w:shd w:val="clear" w:color="auto" w:fill="FFFFFF"/>
        <w:ind w:firstLine="567"/>
        <w:jc w:val="both"/>
        <w:rPr>
          <w:rFonts w:ascii="GHEA Grapalat" w:eastAsia="Arial Unicode" w:hAnsi="GHEA Grapalat" w:cs="Arial Unicode"/>
          <w:lang w:val="hy-AM"/>
        </w:rPr>
      </w:pPr>
      <w:r w:rsidRPr="00964345">
        <w:rPr>
          <w:rFonts w:ascii="GHEA Grapalat" w:eastAsia="Arial Unicode" w:hAnsi="GHEA Grapalat" w:cs="Arial Unicode"/>
          <w:lang w:val="hy-AM"/>
        </w:rPr>
        <w:t xml:space="preserve">Նույն հոդվածի 3-րդ մասի համաձայն՝ </w:t>
      </w:r>
      <w:r w:rsidRPr="00964345">
        <w:rPr>
          <w:rFonts w:ascii="GHEA Grapalat" w:eastAsia="Arial Unicode" w:hAnsi="GHEA Grapalat" w:cs="Arial"/>
          <w:lang w:val="hy-AM"/>
        </w:rPr>
        <w:t>նույն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հոդվածի</w:t>
      </w:r>
      <w:r w:rsidRPr="00964345">
        <w:rPr>
          <w:rFonts w:ascii="GHEA Grapalat" w:eastAsia="Arial Unicode" w:hAnsi="GHEA Grapalat" w:cs="Arial Unicode"/>
          <w:lang w:val="hy-AM"/>
        </w:rPr>
        <w:t xml:space="preserve"> 2-</w:t>
      </w:r>
      <w:r w:rsidRPr="00964345">
        <w:rPr>
          <w:rFonts w:ascii="GHEA Grapalat" w:eastAsia="Arial Unicode" w:hAnsi="GHEA Grapalat" w:cs="Arial"/>
          <w:lang w:val="hy-AM"/>
        </w:rPr>
        <w:t>րդ</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մասով</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սահմանված</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ժամկետը</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լրանալուց</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հետո</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վարչական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դատարանը</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դատավարության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մասնակիցների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համար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սահմանում</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է</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մինչև</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մեկամսյա</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ժամկետ</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ապացույցներին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և</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առարկություններին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ծանոթանալու</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դրանց</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հաշվառմամբ</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հայցի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հիմքի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կամ</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առարկայի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փոփոխություն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կատարելու</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լրացուցիչ</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դիրքորոշում</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հայտնելու</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ինչպես</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նաև</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ապացույցներ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ներկայացնելու</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համար</w:t>
      </w:r>
      <w:r w:rsidRPr="00964345">
        <w:rPr>
          <w:rFonts w:ascii="GHEA Grapalat" w:eastAsia="Arial Unicode" w:hAnsi="GHEA Grapalat" w:cs="Arial Unicode"/>
          <w:lang w:val="hy-AM"/>
        </w:rPr>
        <w:t>:</w:t>
      </w:r>
    </w:p>
    <w:p w14:paraId="0224B9AA" w14:textId="7334AD9C" w:rsidR="00BF1F62" w:rsidRPr="00964345" w:rsidRDefault="00BF1F62" w:rsidP="000453D3">
      <w:pPr>
        <w:pStyle w:val="NormalWeb"/>
        <w:shd w:val="clear" w:color="auto" w:fill="FFFFFF"/>
        <w:spacing w:before="0" w:beforeAutospacing="0" w:after="0" w:afterAutospacing="0"/>
        <w:ind w:firstLine="567"/>
        <w:jc w:val="both"/>
        <w:rPr>
          <w:rFonts w:ascii="GHEA Grapalat" w:eastAsia="Arial Unicode" w:hAnsi="GHEA Grapalat" w:cs="Arial Unicode"/>
          <w:lang w:val="hy-AM" w:eastAsia="en-US"/>
        </w:rPr>
      </w:pPr>
      <w:r w:rsidRPr="00964345">
        <w:rPr>
          <w:rFonts w:ascii="GHEA Grapalat" w:hAnsi="GHEA Grapalat" w:cs="Sylfaen"/>
          <w:iCs/>
          <w:noProof/>
          <w:lang w:val="hy-AM"/>
        </w:rPr>
        <w:t>ՀՀ վարչական դատավարության օրենսգրքի 118</w:t>
      </w:r>
      <w:r w:rsidR="001A384B" w:rsidRPr="00964345">
        <w:rPr>
          <w:rFonts w:ascii="GHEA Grapalat" w:hAnsi="GHEA Grapalat" w:cs="Cambria Math"/>
          <w:iCs/>
          <w:noProof/>
          <w:lang w:val="hy-AM"/>
        </w:rPr>
        <w:t>.</w:t>
      </w:r>
      <w:r w:rsidRPr="00964345">
        <w:rPr>
          <w:rFonts w:ascii="GHEA Grapalat" w:hAnsi="GHEA Grapalat" w:cs="Sylfaen"/>
          <w:iCs/>
          <w:noProof/>
          <w:lang w:val="hy-AM"/>
        </w:rPr>
        <w:t>2-</w:t>
      </w:r>
      <w:r w:rsidRPr="00964345">
        <w:rPr>
          <w:rFonts w:ascii="GHEA Grapalat" w:hAnsi="GHEA Grapalat" w:cs="GHEA Grapalat"/>
          <w:iCs/>
          <w:noProof/>
          <w:lang w:val="hy-AM"/>
        </w:rPr>
        <w:t>րդ</w:t>
      </w:r>
      <w:r w:rsidRPr="00964345">
        <w:rPr>
          <w:rFonts w:ascii="GHEA Grapalat" w:hAnsi="GHEA Grapalat" w:cs="Sylfaen"/>
          <w:iCs/>
          <w:noProof/>
          <w:lang w:val="hy-AM"/>
        </w:rPr>
        <w:t xml:space="preserve"> հոդվածի 1-ին մասի համաձայն՝ </w:t>
      </w:r>
      <w:r w:rsidRPr="00964345">
        <w:rPr>
          <w:rFonts w:ascii="GHEA Grapalat" w:eastAsia="Arial Unicode" w:hAnsi="GHEA Grapalat" w:cs="Arial Unicode"/>
          <w:lang w:val="hy-AM" w:eastAsia="en-US"/>
        </w:rPr>
        <w:t>գ</w:t>
      </w:r>
      <w:r w:rsidRPr="00964345">
        <w:rPr>
          <w:rFonts w:ascii="GHEA Grapalat" w:eastAsia="Arial Unicode" w:hAnsi="GHEA Grapalat" w:cs="Arial"/>
          <w:lang w:val="hy-AM" w:eastAsia="en-US"/>
        </w:rPr>
        <w:t>ործի</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քննությունը</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գրավոր</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ընթացակարգով</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իրականացվում</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է</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առանց</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դատական</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նիստ</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հրավիրելու</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բացառությամբ</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այն</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դեպքերի</w:t>
      </w:r>
      <w:r w:rsidRPr="00964345">
        <w:rPr>
          <w:rFonts w:ascii="GHEA Grapalat" w:eastAsia="Arial Unicode" w:hAnsi="GHEA Grapalat" w:cs="Arial Unicode"/>
          <w:lang w:val="hy-AM" w:eastAsia="en-US"/>
        </w:rPr>
        <w:t xml:space="preserve">, </w:t>
      </w:r>
      <w:r w:rsidRPr="00964345">
        <w:rPr>
          <w:rFonts w:ascii="GHEA Grapalat" w:eastAsia="Arial Unicode" w:hAnsi="GHEA Grapalat" w:cs="Arial"/>
          <w:lang w:val="hy-AM" w:eastAsia="en-US"/>
        </w:rPr>
        <w:t>երբ՝</w:t>
      </w:r>
    </w:p>
    <w:p w14:paraId="55F35798" w14:textId="77777777" w:rsidR="00BF1F62" w:rsidRPr="00964345" w:rsidRDefault="00BF1F62" w:rsidP="000453D3">
      <w:pPr>
        <w:shd w:val="clear" w:color="auto" w:fill="FFFFFF"/>
        <w:ind w:firstLine="567"/>
        <w:jc w:val="both"/>
        <w:rPr>
          <w:rFonts w:ascii="GHEA Grapalat" w:eastAsia="Arial Unicode" w:hAnsi="GHEA Grapalat" w:cs="Arial Unicode"/>
          <w:lang w:val="hy-AM"/>
        </w:rPr>
      </w:pPr>
      <w:r w:rsidRPr="00964345">
        <w:rPr>
          <w:rFonts w:ascii="GHEA Grapalat" w:eastAsia="Arial Unicode" w:hAnsi="GHEA Grapalat" w:cs="Arial Unicode"/>
          <w:lang w:val="hy-AM"/>
        </w:rPr>
        <w:t xml:space="preserve">1) </w:t>
      </w:r>
      <w:r w:rsidRPr="00964345">
        <w:rPr>
          <w:rFonts w:ascii="GHEA Grapalat" w:eastAsia="Arial Unicode" w:hAnsi="GHEA Grapalat" w:cs="Arial"/>
          <w:lang w:val="hy-AM"/>
        </w:rPr>
        <w:t>վարչական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դատարանը</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եկել</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է</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եզրահանգման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որ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գործի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քննության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համար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անհրաժեշտ</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է</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հրավիրել</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դատական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նիստ</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այդ</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թվում</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դատավարության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մասնակիցներից</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ստանալ</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բանավոր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պարզաբանումներ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գործի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լուծման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համար</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նշանակություն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ունեցող</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վկայակոչված</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հանգամանքների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և</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գործում</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առկա</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ապացույցների</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վերաբերյալ</w:t>
      </w:r>
      <w:r w:rsidRPr="00964345">
        <w:rPr>
          <w:rFonts w:ascii="GHEA Grapalat" w:eastAsia="Arial Unicode" w:hAnsi="GHEA Grapalat" w:cs="Arial Unicode"/>
          <w:lang w:val="hy-AM"/>
        </w:rPr>
        <w:t>.</w:t>
      </w:r>
    </w:p>
    <w:p w14:paraId="73743BD5" w14:textId="77777777" w:rsidR="00BF1F62" w:rsidRPr="00964345" w:rsidRDefault="00BF1F62" w:rsidP="000453D3">
      <w:pPr>
        <w:shd w:val="clear" w:color="auto" w:fill="FFFFFF"/>
        <w:ind w:firstLine="567"/>
        <w:jc w:val="both"/>
        <w:rPr>
          <w:rFonts w:ascii="GHEA Grapalat" w:eastAsia="Arial Unicode" w:hAnsi="GHEA Grapalat" w:cs="Arial Unicode"/>
          <w:lang w:val="hy-AM"/>
        </w:rPr>
      </w:pPr>
      <w:r w:rsidRPr="00964345">
        <w:rPr>
          <w:rFonts w:ascii="GHEA Grapalat" w:eastAsia="Arial Unicode" w:hAnsi="GHEA Grapalat" w:cs="Arial Unicode"/>
          <w:lang w:val="hy-AM"/>
        </w:rPr>
        <w:t xml:space="preserve">2) </w:t>
      </w:r>
      <w:r w:rsidRPr="00964345">
        <w:rPr>
          <w:rFonts w:ascii="GHEA Grapalat" w:eastAsia="Arial Unicode" w:hAnsi="GHEA Grapalat" w:cs="Arial"/>
          <w:lang w:val="hy-AM"/>
        </w:rPr>
        <w:t>հայցվորը</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հրաժարվել</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է</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պահանջից</w:t>
      </w:r>
      <w:r w:rsidRPr="00964345">
        <w:rPr>
          <w:rFonts w:ascii="GHEA Grapalat" w:eastAsia="Arial Unicode" w:hAnsi="GHEA Grapalat" w:cs="Arial Unicode"/>
          <w:lang w:val="hy-AM"/>
        </w:rPr>
        <w:t>.</w:t>
      </w:r>
    </w:p>
    <w:p w14:paraId="4D285483" w14:textId="77777777" w:rsidR="00BF1F62" w:rsidRPr="00964345" w:rsidRDefault="00BF1F62" w:rsidP="000453D3">
      <w:pPr>
        <w:shd w:val="clear" w:color="auto" w:fill="FFFFFF"/>
        <w:ind w:firstLine="567"/>
        <w:jc w:val="both"/>
        <w:rPr>
          <w:rFonts w:ascii="GHEA Grapalat" w:eastAsia="Arial Unicode" w:hAnsi="GHEA Grapalat" w:cs="Arial Unicode"/>
          <w:lang w:val="hy-AM"/>
        </w:rPr>
      </w:pPr>
      <w:r w:rsidRPr="00964345">
        <w:rPr>
          <w:rFonts w:ascii="GHEA Grapalat" w:eastAsia="Arial Unicode" w:hAnsi="GHEA Grapalat" w:cs="Arial Unicode"/>
          <w:lang w:val="hy-AM"/>
        </w:rPr>
        <w:t xml:space="preserve">3) </w:t>
      </w:r>
      <w:r w:rsidRPr="00964345">
        <w:rPr>
          <w:rFonts w:ascii="GHEA Grapalat" w:eastAsia="Arial Unicode" w:hAnsi="GHEA Grapalat" w:cs="Arial"/>
          <w:lang w:val="hy-AM"/>
        </w:rPr>
        <w:t>կողմերը</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կնքել</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են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հաշտության</w:t>
      </w:r>
      <w:r w:rsidRPr="00964345">
        <w:rPr>
          <w:rFonts w:ascii="GHEA Grapalat" w:eastAsia="Arial Unicode" w:hAnsi="GHEA Grapalat" w:cs="Arial Unicode"/>
          <w:lang w:val="hy-AM"/>
        </w:rPr>
        <w:t xml:space="preserve"> </w:t>
      </w:r>
      <w:r w:rsidRPr="00964345">
        <w:rPr>
          <w:rFonts w:ascii="GHEA Grapalat" w:eastAsia="Arial Unicode" w:hAnsi="GHEA Grapalat" w:cs="Arial"/>
          <w:lang w:val="hy-AM"/>
        </w:rPr>
        <w:t>համաձայնություն</w:t>
      </w:r>
      <w:r w:rsidRPr="00964345">
        <w:rPr>
          <w:rFonts w:ascii="GHEA Grapalat" w:eastAsia="Arial Unicode" w:hAnsi="GHEA Grapalat" w:cs="Arial Unicode"/>
          <w:lang w:val="hy-AM"/>
        </w:rPr>
        <w:t>:</w:t>
      </w:r>
    </w:p>
    <w:p w14:paraId="1F3F026E" w14:textId="01AB9AD4" w:rsidR="00BF1F62" w:rsidRPr="00B0605C" w:rsidRDefault="007D1C49" w:rsidP="000453D3">
      <w:pPr>
        <w:shd w:val="clear" w:color="auto" w:fill="FFFFFF"/>
        <w:ind w:firstLine="567"/>
        <w:jc w:val="both"/>
        <w:rPr>
          <w:rFonts w:ascii="GHEA Grapalat" w:eastAsia="Arial Unicode" w:hAnsi="GHEA Grapalat" w:cs="Arial Unicode"/>
          <w:lang w:val="hy-AM"/>
        </w:rPr>
      </w:pPr>
      <w:r w:rsidRPr="00080816">
        <w:rPr>
          <w:rFonts w:ascii="GHEA Grapalat" w:eastAsia="Arial Unicode" w:hAnsi="GHEA Grapalat" w:cs="Arial Unicode"/>
          <w:lang w:val="hy-AM"/>
        </w:rPr>
        <w:t>ՀՀ վճռաբեկ դատարանը նախկինում կայացրած որոշմամբ</w:t>
      </w:r>
      <w:r w:rsidR="001A0168" w:rsidRPr="00080816">
        <w:rPr>
          <w:rFonts w:ascii="GHEA Grapalat" w:eastAsia="Arial Unicode" w:hAnsi="GHEA Grapalat" w:cs="Arial Unicode"/>
          <w:lang w:val="hy-AM"/>
        </w:rPr>
        <w:t>,</w:t>
      </w:r>
      <w:r w:rsidRPr="00080816">
        <w:rPr>
          <w:rFonts w:ascii="GHEA Grapalat" w:eastAsia="Arial Unicode" w:hAnsi="GHEA Grapalat" w:cs="Arial Unicode"/>
          <w:lang w:val="hy-AM"/>
        </w:rPr>
        <w:t xml:space="preserve"> անդրադառնալով գործը գրավոր ընթացակարգով քննելու առանձնահատկություններին, արձանագրել է, </w:t>
      </w:r>
      <w:r w:rsidR="00BF1F62" w:rsidRPr="00080816">
        <w:rPr>
          <w:rFonts w:ascii="GHEA Grapalat" w:hAnsi="GHEA Grapalat" w:cs="Sylfaen"/>
          <w:iCs/>
          <w:noProof/>
          <w:lang w:val="hy-AM"/>
        </w:rPr>
        <w:t xml:space="preserve">որ </w:t>
      </w:r>
      <w:r w:rsidR="00BF1F62" w:rsidRPr="00080816">
        <w:rPr>
          <w:rFonts w:ascii="GHEA Grapalat" w:hAnsi="GHEA Grapalat"/>
          <w:lang w:val="hy-AM"/>
        </w:rPr>
        <w:t xml:space="preserve">գրավոր ընթացակարգն արդարադատության իրականացման առանձնահատուկ ձև է, որի՝ </w:t>
      </w:r>
      <w:r w:rsidR="00BF1F62" w:rsidRPr="00080816">
        <w:rPr>
          <w:rFonts w:ascii="GHEA Grapalat" w:hAnsi="GHEA Grapalat" w:cs="Arial"/>
          <w:lang w:val="hy-AM"/>
        </w:rPr>
        <w:t>վարչական</w:t>
      </w:r>
      <w:r w:rsidR="00BF1F62" w:rsidRPr="00080816">
        <w:rPr>
          <w:rFonts w:ascii="GHEA Grapalat" w:hAnsi="GHEA Grapalat" w:cs="Arial"/>
          <w:lang w:val="af-ZA"/>
        </w:rPr>
        <w:t xml:space="preserve"> </w:t>
      </w:r>
      <w:r w:rsidR="00BF1F62" w:rsidRPr="00080816">
        <w:rPr>
          <w:rFonts w:ascii="GHEA Grapalat" w:hAnsi="GHEA Grapalat" w:cs="Arial"/>
          <w:lang w:val="hy-AM"/>
        </w:rPr>
        <w:t>դատավարությունում</w:t>
      </w:r>
      <w:r w:rsidR="00BF1F62" w:rsidRPr="00080816">
        <w:rPr>
          <w:rFonts w:ascii="GHEA Grapalat" w:hAnsi="GHEA Grapalat" w:cs="Arial"/>
          <w:lang w:val="af-ZA"/>
        </w:rPr>
        <w:t xml:space="preserve"> </w:t>
      </w:r>
      <w:r w:rsidR="00BF1F62" w:rsidRPr="00080816">
        <w:rPr>
          <w:rFonts w:ascii="GHEA Grapalat" w:hAnsi="GHEA Grapalat" w:cs="Arial"/>
          <w:lang w:val="hy-AM"/>
        </w:rPr>
        <w:t>ներդնելու</w:t>
      </w:r>
      <w:r w:rsidR="00BF1F62" w:rsidRPr="00080816">
        <w:rPr>
          <w:rFonts w:ascii="GHEA Grapalat" w:hAnsi="GHEA Grapalat" w:cs="Arial"/>
          <w:lang w:val="af-ZA"/>
        </w:rPr>
        <w:t xml:space="preserve"> </w:t>
      </w:r>
      <w:r w:rsidR="00BF1F62" w:rsidRPr="00080816">
        <w:rPr>
          <w:rFonts w:ascii="GHEA Grapalat" w:hAnsi="GHEA Grapalat" w:cs="Arial"/>
          <w:lang w:val="hy-AM"/>
        </w:rPr>
        <w:t>անհրաժեշտությունը</w:t>
      </w:r>
      <w:r w:rsidR="00BF1F62" w:rsidRPr="00080816">
        <w:rPr>
          <w:rFonts w:ascii="GHEA Grapalat" w:hAnsi="GHEA Grapalat" w:cs="Arial"/>
          <w:lang w:val="af-ZA"/>
        </w:rPr>
        <w:t xml:space="preserve"> </w:t>
      </w:r>
      <w:r w:rsidR="00BF1F62" w:rsidRPr="00080816">
        <w:rPr>
          <w:rFonts w:ascii="GHEA Grapalat" w:hAnsi="GHEA Grapalat" w:cs="Arial"/>
          <w:lang w:val="hy-AM"/>
        </w:rPr>
        <w:t>պայմանավորված</w:t>
      </w:r>
      <w:r w:rsidR="00BF1F62" w:rsidRPr="00080816">
        <w:rPr>
          <w:rFonts w:ascii="GHEA Grapalat" w:hAnsi="GHEA Grapalat" w:cs="Arial"/>
          <w:lang w:val="af-ZA"/>
        </w:rPr>
        <w:t xml:space="preserve"> </w:t>
      </w:r>
      <w:r w:rsidR="00BF1F62" w:rsidRPr="00080816">
        <w:rPr>
          <w:rFonts w:ascii="GHEA Grapalat" w:hAnsi="GHEA Grapalat" w:cs="Arial"/>
          <w:lang w:val="hy-AM"/>
        </w:rPr>
        <w:t>է</w:t>
      </w:r>
      <w:r w:rsidR="00BF1F62" w:rsidRPr="00080816">
        <w:rPr>
          <w:rFonts w:ascii="GHEA Grapalat" w:hAnsi="GHEA Grapalat" w:cs="Arial"/>
          <w:lang w:val="af-ZA"/>
        </w:rPr>
        <w:t xml:space="preserve"> </w:t>
      </w:r>
      <w:r w:rsidR="00BF1F62" w:rsidRPr="00080816">
        <w:rPr>
          <w:rFonts w:ascii="GHEA Grapalat" w:hAnsi="GHEA Grapalat" w:cs="Arial"/>
          <w:lang w:val="hy-AM"/>
        </w:rPr>
        <w:t>նախևառաջ</w:t>
      </w:r>
      <w:r w:rsidR="00BF1F62" w:rsidRPr="00080816">
        <w:rPr>
          <w:rFonts w:ascii="GHEA Grapalat" w:hAnsi="GHEA Grapalat" w:cs="Arial"/>
          <w:lang w:val="af-ZA"/>
        </w:rPr>
        <w:t xml:space="preserve"> </w:t>
      </w:r>
      <w:r w:rsidR="00BF1F62" w:rsidRPr="00080816">
        <w:rPr>
          <w:rFonts w:ascii="GHEA Grapalat" w:hAnsi="GHEA Grapalat" w:cs="Arial"/>
          <w:lang w:val="hy-AM"/>
        </w:rPr>
        <w:t>այն</w:t>
      </w:r>
      <w:r w:rsidR="00BF1F62" w:rsidRPr="00080816">
        <w:rPr>
          <w:rFonts w:ascii="GHEA Grapalat" w:hAnsi="GHEA Grapalat" w:cs="Arial"/>
          <w:lang w:val="af-ZA"/>
        </w:rPr>
        <w:t xml:space="preserve"> </w:t>
      </w:r>
      <w:r w:rsidR="00BF1F62" w:rsidRPr="00080816">
        <w:rPr>
          <w:rFonts w:ascii="GHEA Grapalat" w:hAnsi="GHEA Grapalat" w:cs="Arial"/>
          <w:lang w:val="hy-AM"/>
        </w:rPr>
        <w:t>հանգամանքով</w:t>
      </w:r>
      <w:r w:rsidR="00BF1F62" w:rsidRPr="00080816">
        <w:rPr>
          <w:rFonts w:ascii="GHEA Grapalat" w:hAnsi="GHEA Grapalat" w:cs="Arial"/>
          <w:lang w:val="af-ZA"/>
        </w:rPr>
        <w:t xml:space="preserve">, </w:t>
      </w:r>
      <w:r w:rsidR="00BF1F62" w:rsidRPr="00080816">
        <w:rPr>
          <w:rFonts w:ascii="GHEA Grapalat" w:hAnsi="GHEA Grapalat" w:cs="Arial"/>
          <w:lang w:val="hy-AM"/>
        </w:rPr>
        <w:t>որ</w:t>
      </w:r>
      <w:r w:rsidR="00BF1F62" w:rsidRPr="00080816">
        <w:rPr>
          <w:rFonts w:ascii="GHEA Grapalat" w:hAnsi="GHEA Grapalat" w:cs="Arial"/>
          <w:lang w:val="af-ZA"/>
        </w:rPr>
        <w:t xml:space="preserve"> </w:t>
      </w:r>
      <w:r w:rsidR="00BF1F62" w:rsidRPr="00080816">
        <w:rPr>
          <w:rFonts w:ascii="GHEA Grapalat" w:hAnsi="GHEA Grapalat" w:cs="Arial"/>
          <w:lang w:val="hy-AM"/>
        </w:rPr>
        <w:t>մի շարք գործերի քննությունը՝ կապված տվյալ գործերով ներկայացված պահանջների բնույթով, հնարավոր է անցկացնել պարզեցված ընթացակարգով՝ միայն կողմերի գրավոր ներկայացրած փաստաթղթերի, ապացույցների, առարկությունների և հիմնավորումների հիման վրա, առանց դատական նիստ անցկացնելու։</w:t>
      </w:r>
    </w:p>
    <w:p w14:paraId="4F4CEB76" w14:textId="6A99529B" w:rsidR="00BF1F62" w:rsidRPr="00DC58D9" w:rsidRDefault="007D1C49" w:rsidP="000453D3">
      <w:pPr>
        <w:tabs>
          <w:tab w:val="left" w:pos="567"/>
        </w:tabs>
        <w:ind w:firstLine="567"/>
        <w:jc w:val="both"/>
        <w:rPr>
          <w:rFonts w:ascii="GHEA Grapalat" w:hAnsi="GHEA Grapalat" w:cs="Arial"/>
          <w:lang w:val="hy-AM"/>
        </w:rPr>
      </w:pPr>
      <w:r w:rsidRPr="00DC58D9">
        <w:rPr>
          <w:rFonts w:ascii="GHEA Grapalat" w:eastAsia="Arial Unicode" w:hAnsi="GHEA Grapalat" w:cs="Arial Unicode"/>
          <w:lang w:val="hy-AM"/>
        </w:rPr>
        <w:t>ՀՀ վճռաբեկ</w:t>
      </w:r>
      <w:r w:rsidRPr="00DC58D9">
        <w:rPr>
          <w:rFonts w:ascii="GHEA Grapalat" w:eastAsia="Arial Unicode" w:hAnsi="GHEA Grapalat" w:cs="Arial"/>
          <w:lang w:val="hy-AM"/>
        </w:rPr>
        <w:t xml:space="preserve"> </w:t>
      </w:r>
      <w:r w:rsidR="00BF1F62" w:rsidRPr="00DC58D9">
        <w:rPr>
          <w:rFonts w:ascii="GHEA Grapalat" w:eastAsia="Arial Unicode" w:hAnsi="GHEA Grapalat" w:cs="Arial"/>
          <w:lang w:val="hy-AM"/>
        </w:rPr>
        <w:t xml:space="preserve">դատարանի գնահատմամբ </w:t>
      </w:r>
      <w:r w:rsidR="00BF1F62" w:rsidRPr="00DC58D9">
        <w:rPr>
          <w:rFonts w:ascii="GHEA Grapalat" w:hAnsi="GHEA Grapalat" w:cs="Arial"/>
          <w:lang w:val="hy-AM"/>
        </w:rPr>
        <w:t xml:space="preserve">ՀՀ վարչական դատավարության օրենսգրքի 18-րդ գլխում սահմանված գրավոր ընթացակարգով գործի քննությունն իրականացնելու </w:t>
      </w:r>
      <w:r w:rsidR="00BF1F62" w:rsidRPr="00DC58D9">
        <w:rPr>
          <w:rFonts w:ascii="GHEA Grapalat" w:eastAsia="Arial Unicode" w:hAnsi="GHEA Grapalat" w:cs="Arial"/>
          <w:bCs/>
          <w:shd w:val="clear" w:color="auto" w:fill="FFFFFF"/>
          <w:lang w:val="hy-AM"/>
        </w:rPr>
        <w:t>հատուկ</w:t>
      </w:r>
      <w:r w:rsidR="00BF1F62" w:rsidRPr="00DC58D9">
        <w:rPr>
          <w:rFonts w:ascii="GHEA Grapalat" w:eastAsia="Arial Unicode" w:hAnsi="GHEA Grapalat" w:cs="Arial Unicode"/>
          <w:bCs/>
          <w:shd w:val="clear" w:color="auto" w:fill="FFFFFF"/>
          <w:lang w:val="hy-AM"/>
        </w:rPr>
        <w:t xml:space="preserve"> </w:t>
      </w:r>
      <w:r w:rsidR="00BF1F62" w:rsidRPr="00DC58D9">
        <w:rPr>
          <w:rFonts w:ascii="GHEA Grapalat" w:eastAsia="Arial Unicode" w:hAnsi="GHEA Grapalat" w:cs="Arial"/>
          <w:bCs/>
          <w:shd w:val="clear" w:color="auto" w:fill="FFFFFF"/>
          <w:lang w:val="hy-AM"/>
        </w:rPr>
        <w:t>կանոնները</w:t>
      </w:r>
      <w:r w:rsidR="00BF1F62" w:rsidRPr="00DC58D9">
        <w:rPr>
          <w:rFonts w:ascii="GHEA Grapalat" w:hAnsi="GHEA Grapalat" w:cs="Arial"/>
          <w:lang w:val="hy-AM"/>
        </w:rPr>
        <w:t xml:space="preserve"> զգալիորեն կրճատում են դատավարության տևողությունը՝ պայմանավորված այն հանգամանքով, որ համեմատաբար պարզ գործերով դատավարության մասնակիցների միջև ծագած վեճերը հնարավոր է լինում լուծել առավել արագ և առանց երկարատև ընթացակարգերի, ինչը նպաստում է նաև դատարանների ծանրաբեռնվածությունը նվազեցնելուն։</w:t>
      </w:r>
      <w:r w:rsidR="00055D7C" w:rsidRPr="00DC58D9">
        <w:rPr>
          <w:rFonts w:ascii="GHEA Grapalat" w:hAnsi="GHEA Grapalat" w:cs="Arial"/>
          <w:lang w:val="hy-AM"/>
        </w:rPr>
        <w:t xml:space="preserve"> </w:t>
      </w:r>
    </w:p>
    <w:p w14:paraId="54F1DBDE" w14:textId="63D44E7B" w:rsidR="00BF1F62" w:rsidRPr="00DC58D9" w:rsidRDefault="00BF1F62" w:rsidP="000453D3">
      <w:pPr>
        <w:pStyle w:val="NormalWeb"/>
        <w:shd w:val="clear" w:color="auto" w:fill="FFFFFF"/>
        <w:spacing w:before="0" w:beforeAutospacing="0" w:after="0" w:afterAutospacing="0"/>
        <w:ind w:firstLine="567"/>
        <w:jc w:val="both"/>
        <w:rPr>
          <w:rFonts w:ascii="GHEA Grapalat" w:eastAsia="Arial Unicode" w:hAnsi="GHEA Grapalat" w:cs="Arial Unicode"/>
          <w:bCs/>
          <w:lang w:val="hy-AM" w:eastAsia="en-US"/>
        </w:rPr>
      </w:pPr>
      <w:r w:rsidRPr="00DC58D9">
        <w:rPr>
          <w:rFonts w:ascii="GHEA Grapalat" w:hAnsi="GHEA Grapalat" w:cs="Sylfaen"/>
          <w:iCs/>
          <w:noProof/>
          <w:lang w:val="hy-AM"/>
        </w:rPr>
        <w:t>Միևնույն ժամանակ ՀՀ վարչական դատավարության օրենսգրքի 117-րդ հոդվածի</w:t>
      </w:r>
      <w:r w:rsidR="00055D7C" w:rsidRPr="00DC58D9">
        <w:rPr>
          <w:rFonts w:ascii="GHEA Grapalat" w:hAnsi="GHEA Grapalat" w:cs="Sylfaen"/>
          <w:iCs/>
          <w:noProof/>
          <w:lang w:val="hy-AM"/>
        </w:rPr>
        <w:t xml:space="preserve"> </w:t>
      </w:r>
      <w:r w:rsidR="00714387">
        <w:rPr>
          <w:rFonts w:ascii="GHEA Grapalat" w:hAnsi="GHEA Grapalat" w:cs="Sylfaen"/>
          <w:iCs/>
          <w:noProof/>
          <w:lang w:val="hy-AM"/>
        </w:rPr>
        <w:t xml:space="preserve">   </w:t>
      </w:r>
      <w:r w:rsidRPr="00DC58D9">
        <w:rPr>
          <w:rFonts w:ascii="GHEA Grapalat" w:eastAsia="Arial Unicode" w:hAnsi="GHEA Grapalat" w:cs="Arial Unicode"/>
          <w:lang w:val="hy-AM" w:eastAsia="en-US"/>
        </w:rPr>
        <w:t xml:space="preserve">3-րդ մասով </w:t>
      </w:r>
      <w:r w:rsidRPr="00DC58D9">
        <w:rPr>
          <w:rFonts w:ascii="GHEA Grapalat" w:hAnsi="GHEA Grapalat" w:cs="Arial"/>
          <w:lang w:val="hy-AM"/>
        </w:rPr>
        <w:t xml:space="preserve">օրենսդիրը նախատեսել է </w:t>
      </w:r>
      <w:r w:rsidRPr="00DC58D9">
        <w:rPr>
          <w:rFonts w:ascii="GHEA Grapalat" w:eastAsia="Arial Unicode" w:hAnsi="GHEA Grapalat" w:cs="Arial"/>
          <w:lang w:val="hy-AM" w:eastAsia="en-US"/>
        </w:rPr>
        <w:t>գործի</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քննությունը</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գրավոր</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 xml:space="preserve">ընթացակարգով իրականացնելն արգելող դեպքերը։ Ըստ այդմ՝ նշված իրավանորմի </w:t>
      </w:r>
      <w:r w:rsidR="001A0168" w:rsidRPr="00DC58D9">
        <w:rPr>
          <w:rFonts w:ascii="GHEA Grapalat" w:eastAsia="Arial Unicode" w:hAnsi="GHEA Grapalat" w:cs="Arial"/>
          <w:lang w:val="hy-AM" w:eastAsia="en-US"/>
        </w:rPr>
        <w:t xml:space="preserve">նույն մասի </w:t>
      </w:r>
      <w:r w:rsidRPr="00DC58D9">
        <w:rPr>
          <w:rFonts w:ascii="GHEA Grapalat" w:eastAsia="Arial Unicode" w:hAnsi="GHEA Grapalat" w:cs="Arial Unicode"/>
          <w:lang w:val="hy-AM" w:eastAsia="en-US"/>
        </w:rPr>
        <w:t>4-րդ կետով սահմանվել է, որ</w:t>
      </w:r>
      <w:r w:rsidRPr="00DC58D9">
        <w:rPr>
          <w:rFonts w:ascii="GHEA Grapalat" w:eastAsia="Microsoft JhengHei" w:hAnsi="GHEA Grapalat" w:cs="Microsoft JhengHei"/>
          <w:lang w:val="hy-AM" w:eastAsia="en-US"/>
        </w:rPr>
        <w:t xml:space="preserve"> </w:t>
      </w:r>
      <w:r w:rsidRPr="00DC58D9">
        <w:rPr>
          <w:rFonts w:ascii="GHEA Grapalat" w:eastAsia="Arial Unicode" w:hAnsi="GHEA Grapalat" w:cs="Arial Unicode"/>
          <w:lang w:val="hy-AM" w:eastAsia="en-US"/>
        </w:rPr>
        <w:t>գ</w:t>
      </w:r>
      <w:r w:rsidRPr="00DC58D9">
        <w:rPr>
          <w:rFonts w:ascii="GHEA Grapalat" w:eastAsia="Arial Unicode" w:hAnsi="GHEA Grapalat" w:cs="Arial"/>
          <w:lang w:val="hy-AM" w:eastAsia="en-US"/>
        </w:rPr>
        <w:t>ործը</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չի</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կարող</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քննվել</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գրավոր</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ընթացակարգով</w:t>
      </w:r>
      <w:r w:rsidRPr="00DC58D9">
        <w:rPr>
          <w:rFonts w:ascii="GHEA Grapalat" w:eastAsia="Arial Unicode" w:hAnsi="GHEA Grapalat" w:cs="Arial Unicode"/>
          <w:lang w:val="hy-AM" w:eastAsia="en-US"/>
        </w:rPr>
        <w:t xml:space="preserve">, </w:t>
      </w:r>
      <w:r w:rsidRPr="00DC58D9">
        <w:rPr>
          <w:rFonts w:ascii="GHEA Grapalat" w:eastAsia="Arial Unicode" w:hAnsi="GHEA Grapalat" w:cs="Arial"/>
          <w:lang w:val="hy-AM" w:eastAsia="en-US"/>
        </w:rPr>
        <w:t xml:space="preserve">եթե </w:t>
      </w:r>
      <w:r w:rsidRPr="00DC58D9">
        <w:rPr>
          <w:rFonts w:ascii="GHEA Grapalat" w:eastAsia="Arial Unicode" w:hAnsi="GHEA Grapalat" w:cs="Arial"/>
          <w:bCs/>
          <w:lang w:val="hy-AM" w:eastAsia="en-US"/>
        </w:rPr>
        <w:t>անհրաժեշտ</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է</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ձեռնարկել</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նույն</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օրենսգրքի</w:t>
      </w:r>
      <w:r w:rsidRPr="00DC58D9">
        <w:rPr>
          <w:rFonts w:ascii="GHEA Grapalat" w:eastAsia="Arial Unicode" w:hAnsi="GHEA Grapalat" w:cs="Arial Unicode"/>
          <w:bCs/>
          <w:lang w:val="hy-AM" w:eastAsia="en-US"/>
        </w:rPr>
        <w:t xml:space="preserve"> 5-</w:t>
      </w:r>
      <w:r w:rsidRPr="00DC58D9">
        <w:rPr>
          <w:rFonts w:ascii="GHEA Grapalat" w:eastAsia="Arial Unicode" w:hAnsi="GHEA Grapalat" w:cs="Arial"/>
          <w:bCs/>
          <w:lang w:val="hy-AM" w:eastAsia="en-US"/>
        </w:rPr>
        <w:t>րդ</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հոդվածով</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նախատեսված</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գործողությունները</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որոնք</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դատարանի</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գնահատմամբ</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չեն</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կարող</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իրականացվել</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գրավոր</w:t>
      </w:r>
      <w:r w:rsidRPr="00DC58D9">
        <w:rPr>
          <w:rFonts w:ascii="GHEA Grapalat" w:eastAsia="Arial Unicode" w:hAnsi="GHEA Grapalat" w:cs="Arial Unicode"/>
          <w:bCs/>
          <w:lang w:val="hy-AM" w:eastAsia="en-US"/>
        </w:rPr>
        <w:t xml:space="preserve"> </w:t>
      </w:r>
      <w:r w:rsidRPr="00DC58D9">
        <w:rPr>
          <w:rFonts w:ascii="GHEA Grapalat" w:eastAsia="Arial Unicode" w:hAnsi="GHEA Grapalat" w:cs="Arial"/>
          <w:bCs/>
          <w:lang w:val="hy-AM" w:eastAsia="en-US"/>
        </w:rPr>
        <w:t>ընթացակարգով</w:t>
      </w:r>
      <w:r w:rsidRPr="00DC58D9">
        <w:rPr>
          <w:rFonts w:ascii="GHEA Grapalat" w:eastAsia="Arial Unicode" w:hAnsi="GHEA Grapalat" w:cs="Arial Unicode"/>
          <w:bCs/>
          <w:lang w:val="hy-AM" w:eastAsia="en-US"/>
        </w:rPr>
        <w:t>:</w:t>
      </w:r>
    </w:p>
    <w:p w14:paraId="0085F64F" w14:textId="61B6F538" w:rsidR="00513CBA" w:rsidRPr="00DC58D9" w:rsidRDefault="00513CBA" w:rsidP="000453D3">
      <w:pPr>
        <w:ind w:firstLine="567"/>
        <w:jc w:val="both"/>
        <w:rPr>
          <w:rFonts w:ascii="GHEA Grapalat" w:hAnsi="GHEA Grapalat"/>
          <w:shd w:val="clear" w:color="auto" w:fill="FFFFFF"/>
          <w:lang w:val="hy-AM"/>
        </w:rPr>
      </w:pPr>
      <w:r w:rsidRPr="00DC58D9">
        <w:rPr>
          <w:rFonts w:ascii="GHEA Grapalat" w:hAnsi="GHEA Grapalat"/>
          <w:lang w:val="hy-AM"/>
        </w:rPr>
        <w:lastRenderedPageBreak/>
        <w:t>ՀՀ վճռաբեկ դատարանն արձանագրել է նաև, որ գրավոր ընթացակարգի դեպքում էլ օրենսդիրը երաշխավորել է</w:t>
      </w:r>
      <w:r w:rsidR="00055D7C" w:rsidRPr="00DC58D9">
        <w:rPr>
          <w:rFonts w:ascii="Calibri" w:hAnsi="Calibri" w:cs="Calibri"/>
          <w:lang w:val="hy-AM"/>
        </w:rPr>
        <w:t xml:space="preserve"> </w:t>
      </w:r>
      <w:r w:rsidRPr="00DC58D9">
        <w:rPr>
          <w:rFonts w:ascii="GHEA Grapalat" w:hAnsi="GHEA Grapalat"/>
          <w:lang w:val="hy-AM"/>
        </w:rPr>
        <w:t xml:space="preserve">կողմերի իրավահավասարության հիման վրա </w:t>
      </w:r>
      <w:r w:rsidRPr="00DC58D9">
        <w:rPr>
          <w:rFonts w:ascii="GHEA Grapalat" w:hAnsi="GHEA Grapalat"/>
          <w:bCs/>
          <w:lang w:val="hy-AM"/>
        </w:rPr>
        <w:t xml:space="preserve">դատաքննությունն իրականացնելու կանոնի պահպանումը, ուստի գործի քննությունը գրավոր ընթացակարգով անցկացնելը չի փոխում դատավարության մասնակիցների իրավունքների և պարտականությունների հիմնական էությունը։ Այդուհանդերձ </w:t>
      </w:r>
      <w:r w:rsidRPr="00DC58D9">
        <w:rPr>
          <w:rFonts w:ascii="GHEA Grapalat" w:hAnsi="GHEA Grapalat" w:cs="Sylfaen"/>
          <w:lang w:val="hy-AM"/>
        </w:rPr>
        <w:t>օրենսդիրը դատավարության մասնակիցներին</w:t>
      </w:r>
      <w:r w:rsidRPr="00DC58D9">
        <w:rPr>
          <w:rFonts w:ascii="GHEA Grapalat" w:hAnsi="GHEA Grapalat"/>
          <w:shd w:val="clear" w:color="auto" w:fill="FFFFFF"/>
          <w:lang w:val="pt-BR" w:eastAsia="ru-RU"/>
        </w:rPr>
        <w:t xml:space="preserve"> ծանրաբեռնել է </w:t>
      </w:r>
      <w:r w:rsidRPr="00DC58D9">
        <w:rPr>
          <w:rFonts w:ascii="GHEA Grapalat" w:hAnsi="GHEA Grapalat"/>
          <w:shd w:val="clear" w:color="auto" w:fill="FFFFFF"/>
          <w:lang w:val="pt-BR"/>
        </w:rPr>
        <w:t>իրենց դատավարական իրավունքներից բարեխղճորեն օգտվելու և իրենց դատավարական պարտականությունները բարեխղճորեն կատարելու պարտականությամբ</w:t>
      </w:r>
      <w:r w:rsidRPr="00DC58D9">
        <w:rPr>
          <w:rFonts w:ascii="GHEA Grapalat" w:hAnsi="GHEA Grapalat"/>
          <w:shd w:val="clear" w:color="auto" w:fill="FFFFFF"/>
          <w:lang w:val="hy-AM"/>
        </w:rPr>
        <w:t>, ուստի վերջիններս պարտավոր են պահպանել այդ կանոնը, իսկ դրանք չպահպանելու, մասնավորապես՝ դատավարական պարտականությունները բարեխղճորեն չկատարելու պարագայում պետք է կրեն դրա բացասական հետևանքները։</w:t>
      </w:r>
    </w:p>
    <w:p w14:paraId="47F54BDC" w14:textId="6E76696D" w:rsidR="00513CBA" w:rsidRPr="00186A18" w:rsidRDefault="00513CBA" w:rsidP="000453D3">
      <w:pPr>
        <w:ind w:firstLine="567"/>
        <w:jc w:val="both"/>
        <w:rPr>
          <w:rFonts w:ascii="GHEA Grapalat" w:hAnsi="GHEA Grapalat"/>
          <w:lang w:val="hy-AM"/>
        </w:rPr>
      </w:pPr>
      <w:r w:rsidRPr="00186A18">
        <w:rPr>
          <w:rFonts w:ascii="GHEA Grapalat" w:hAnsi="GHEA Grapalat"/>
          <w:lang w:val="hy-AM"/>
        </w:rPr>
        <w:t xml:space="preserve">ՀՀ վճռաբեկ դատարանը նշել է, որ </w:t>
      </w:r>
      <w:r w:rsidRPr="00186A18">
        <w:rPr>
          <w:rFonts w:ascii="GHEA Grapalat" w:eastAsia="Arial Unicode" w:hAnsi="GHEA Grapalat" w:cs="Arial"/>
          <w:shd w:val="clear" w:color="auto" w:fill="FFFFFF"/>
          <w:lang w:val="hy-AM"/>
        </w:rPr>
        <w:t xml:space="preserve">ստանալով վարչական դատարանի՝ </w:t>
      </w:r>
      <w:r w:rsidRPr="00186A18">
        <w:rPr>
          <w:rFonts w:ascii="GHEA Grapalat" w:hAnsi="GHEA Grapalat"/>
          <w:lang w:val="hy-AM"/>
        </w:rPr>
        <w:t xml:space="preserve">գործը գրավոր ընթացակարգով քննելու վերաբերյալ ՀՀ վարչական դատավարության օրենսգրքի 118-րդ հոդվածով սահմանված որոշումը, ինչպես նաև այդ որոշումը ստանալուց հետո կատարման ենթակա գործողությունների վերաբերյալ վարչական դատարանի կողմից ուղարկված գրավոր պարզաբանումը, դատավարության մասնակիցները պարտավոր են օրենքով սահմանված մեկամսյա ժամկետում բարեխղճորեն կատարել դատարանի կողմից նախանշված գործողությունները։ Մասնավորապես, գրավոր ընթացակարգ կիրառելու վերաբերյալ վարչական դատարանի որոշումն ստանալու օրվանից </w:t>
      </w:r>
      <w:r w:rsidRPr="00186A18">
        <w:rPr>
          <w:rFonts w:ascii="GHEA Grapalat" w:hAnsi="GHEA Grapalat"/>
          <w:b/>
          <w:bCs/>
          <w:lang w:val="hy-AM"/>
        </w:rPr>
        <w:t>ոչ ուշ, քան մեկամսյա ժամկետում</w:t>
      </w:r>
      <w:r w:rsidRPr="00186A18">
        <w:rPr>
          <w:rFonts w:ascii="GHEA Grapalat" w:hAnsi="GHEA Grapalat"/>
          <w:lang w:val="hy-AM"/>
        </w:rPr>
        <w:t xml:space="preserve"> դատավարության մասնակիցները կարող են ներկայացնել առարկություններ, միջնորդություններ, ինչպես նաև իրենց պահանջների ու առարկությունների հիմքում ընկած փաստերը հիմնավորող ապացույցները՝ կցելով դրանց պատճենները դատավարության մյուս մասնակիցներին ուղարկելը հավաստող ապացույցը, իսկ եթե այդ փաստաթղթերը ծավալուն են, կամ դրանք դժվար է պատճենահանել` դատավարության մյուս մասնակցին ուղարկելով ծանուցում, որ նշված փաստաթղթերը դրանց ծանոթանալու նպատակով դեպոնացվելու են վարչական դատարանում։ Օրենսդիրը սահմանել է վերը նշված օրենսդրական պահանջները չկատարելու իրավական հետևանքը, այն է՝ դատավարության մասնակցի՝ </w:t>
      </w:r>
      <w:r w:rsidRPr="00186A18">
        <w:rPr>
          <w:rFonts w:ascii="GHEA Grapalat" w:hAnsi="GHEA Grapalat"/>
          <w:bCs/>
          <w:lang w:val="hy-AM"/>
        </w:rPr>
        <w:t>նշված ժամկետից ուշ ներկայացված</w:t>
      </w:r>
      <w:r w:rsidRPr="00186A18">
        <w:rPr>
          <w:rFonts w:ascii="GHEA Grapalat" w:hAnsi="GHEA Grapalat"/>
          <w:lang w:val="hy-AM"/>
        </w:rPr>
        <w:t xml:space="preserve"> առարկությունները, միջնորդությունները և ապացույցները չեն ընդունվում և քննարկման ենթակա չեն:</w:t>
      </w:r>
    </w:p>
    <w:p w14:paraId="06A397D8" w14:textId="77777777" w:rsidR="009B4352" w:rsidRPr="00186A18" w:rsidRDefault="009B4352" w:rsidP="000453D3">
      <w:pPr>
        <w:ind w:firstLine="567"/>
        <w:jc w:val="both"/>
        <w:rPr>
          <w:rFonts w:ascii="GHEA Grapalat" w:hAnsi="GHEA Grapalat"/>
          <w:lang w:val="af-ZA"/>
        </w:rPr>
      </w:pPr>
      <w:r w:rsidRPr="00186A18">
        <w:rPr>
          <w:rFonts w:ascii="GHEA Grapalat" w:hAnsi="GHEA Grapalat"/>
          <w:lang w:val="hy-AM"/>
        </w:rPr>
        <w:t xml:space="preserve">Միևնույն ժամանակ, սակայն, օրենսդիրը դատավարության մասնակիցներին իրավունք է վերապահել ներկայացնել </w:t>
      </w:r>
      <w:r w:rsidRPr="00186A18">
        <w:rPr>
          <w:rFonts w:ascii="GHEA Grapalat" w:hAnsi="GHEA Grapalat"/>
          <w:lang w:val="af-ZA"/>
        </w:rPr>
        <w:t>բաց թողնված դատավարական ժամկետներով պայմանավորված</w:t>
      </w:r>
      <w:r w:rsidRPr="00186A18">
        <w:rPr>
          <w:rFonts w:ascii="GHEA Grapalat" w:hAnsi="GHEA Grapalat"/>
          <w:lang w:val="hy-AM"/>
        </w:rPr>
        <w:t xml:space="preserve"> գ</w:t>
      </w:r>
      <w:r w:rsidRPr="00186A18">
        <w:rPr>
          <w:rFonts w:ascii="GHEA Grapalat" w:hAnsi="GHEA Grapalat"/>
          <w:lang w:val="af-ZA"/>
        </w:rPr>
        <w:t>ործողություններ կատարելու իրավունքը վերական</w:t>
      </w:r>
      <w:r w:rsidRPr="00186A18">
        <w:rPr>
          <w:rFonts w:ascii="GHEA Grapalat" w:hAnsi="GHEA Grapalat"/>
          <w:lang w:val="hy-AM"/>
        </w:rPr>
        <w:t>գ</w:t>
      </w:r>
      <w:r w:rsidRPr="00186A18">
        <w:rPr>
          <w:rFonts w:ascii="GHEA Grapalat" w:hAnsi="GHEA Grapalat"/>
          <w:lang w:val="af-ZA"/>
        </w:rPr>
        <w:t xml:space="preserve">նելու մասին միջնորդություն, որպիսի իրավունքից ևս դատավարության մասնակիցները պետք է օգտվեն բարեխղճորեն։ Ընդ որում՝ այդ իրավունքը չիրացնելու իրավական հետևանքն </w:t>
      </w:r>
      <w:r w:rsidRPr="00186A18">
        <w:rPr>
          <w:rFonts w:ascii="GHEA Grapalat" w:hAnsi="GHEA Grapalat"/>
          <w:lang w:val="hy-AM"/>
        </w:rPr>
        <w:t>օրենքով</w:t>
      </w:r>
      <w:r w:rsidRPr="00186A18">
        <w:rPr>
          <w:rFonts w:ascii="GHEA Grapalat" w:hAnsi="GHEA Grapalat" w:cs="Sylfaen"/>
          <w:lang w:val="hy-AM"/>
        </w:rPr>
        <w:t xml:space="preserve"> </w:t>
      </w:r>
      <w:r w:rsidRPr="00186A18">
        <w:rPr>
          <w:rFonts w:ascii="GHEA Grapalat" w:hAnsi="GHEA Grapalat"/>
          <w:lang w:val="hy-AM"/>
        </w:rPr>
        <w:t>սահմանված</w:t>
      </w:r>
      <w:r w:rsidRPr="00186A18">
        <w:rPr>
          <w:rFonts w:ascii="GHEA Grapalat" w:hAnsi="GHEA Grapalat" w:cs="Sylfaen"/>
          <w:lang w:val="hy-AM"/>
        </w:rPr>
        <w:t xml:space="preserve"> </w:t>
      </w:r>
      <w:r w:rsidRPr="00186A18">
        <w:rPr>
          <w:rFonts w:ascii="GHEA Grapalat" w:hAnsi="GHEA Grapalat"/>
          <w:lang w:val="hy-AM"/>
        </w:rPr>
        <w:t>դ</w:t>
      </w:r>
      <w:r w:rsidRPr="00186A18">
        <w:rPr>
          <w:rFonts w:ascii="GHEA Grapalat" w:hAnsi="GHEA Grapalat"/>
          <w:lang w:val="af-ZA"/>
        </w:rPr>
        <w:t>ատավարական ժամկետների ավարտից հետո ներկայացված փաստաթղթերը դատարանի կողմից քննարկման առարկա չդարձնելն ու դրանք ներկայացրած դատավարության մասնակցին վերադարձնելն է։</w:t>
      </w:r>
    </w:p>
    <w:p w14:paraId="1DC7ABCF" w14:textId="374AA447" w:rsidR="009B4352" w:rsidRPr="00186A18" w:rsidRDefault="00CC4B16" w:rsidP="000453D3">
      <w:pPr>
        <w:ind w:firstLine="567"/>
        <w:jc w:val="both"/>
        <w:rPr>
          <w:rFonts w:ascii="GHEA Grapalat" w:hAnsi="GHEA Grapalat"/>
          <w:lang w:val="hy-AM"/>
        </w:rPr>
      </w:pPr>
      <w:r w:rsidRPr="00186A18">
        <w:rPr>
          <w:rFonts w:ascii="GHEA Grapalat" w:hAnsi="GHEA Grapalat"/>
          <w:lang w:val="hy-AM"/>
        </w:rPr>
        <w:t>ՀՀ վ</w:t>
      </w:r>
      <w:r w:rsidR="009B4352" w:rsidRPr="00186A18">
        <w:rPr>
          <w:rFonts w:ascii="GHEA Grapalat" w:hAnsi="GHEA Grapalat"/>
          <w:lang w:val="hy-AM"/>
        </w:rPr>
        <w:t xml:space="preserve">ճռաբեկ դատարանը </w:t>
      </w:r>
      <w:r w:rsidRPr="00186A18">
        <w:rPr>
          <w:rFonts w:ascii="GHEA Grapalat" w:hAnsi="GHEA Grapalat"/>
          <w:lang w:val="hy-AM"/>
        </w:rPr>
        <w:t>նշել է</w:t>
      </w:r>
      <w:r w:rsidR="009B4352" w:rsidRPr="00186A18">
        <w:rPr>
          <w:rFonts w:ascii="GHEA Grapalat" w:hAnsi="GHEA Grapalat"/>
          <w:lang w:val="hy-AM"/>
        </w:rPr>
        <w:t xml:space="preserve">, որ վարչական դատարանի որոշումն ստանալուց հետո կատարման ենթակա գործողությունների, այդ թվում՝ վարչական վարույթի բոլոր նյութերը ներկայացնելու, դրանց կատարման ժամկետների և չկատարելու հետևանքների մասին դատավարության մասնակցին գրավոր պարզաբանում ուղարկելու գործողության կատարումն ինքնին օրենսդիրը համարել է բավարար ՀՀ վարչական դատավարության օրենսգրքի 117-րդ հոդվածի 1.1-ին մասով նախատեսված գործերով </w:t>
      </w:r>
      <w:r w:rsidR="009B4352" w:rsidRPr="00186A18">
        <w:rPr>
          <w:rFonts w:ascii="GHEA Grapalat" w:hAnsi="GHEA Grapalat"/>
          <w:i/>
          <w:iCs/>
          <w:lang w:val="hy-AM"/>
        </w:rPr>
        <w:t>(Վարչական իրավախախտումների վերաբերյալ ՀՀ օրենսգրքի 123-րդ, 123.3-րդ, 123.4-րդ հոդվածներ, 123.5-րդ հոդվածի 1-ին և 2-րդ մասեր, 123.6-րդ, 124-րդ, 124.3-րդ, 124.4-րդ, 124.7-րդ,</w:t>
      </w:r>
      <w:r w:rsidR="00055D7C" w:rsidRPr="00186A18">
        <w:rPr>
          <w:rFonts w:ascii="GHEA Grapalat" w:hAnsi="GHEA Grapalat"/>
          <w:i/>
          <w:iCs/>
          <w:lang w:val="hy-AM"/>
        </w:rPr>
        <w:t xml:space="preserve"> </w:t>
      </w:r>
      <w:r w:rsidR="009B4352" w:rsidRPr="00186A18">
        <w:rPr>
          <w:rFonts w:ascii="GHEA Grapalat" w:hAnsi="GHEA Grapalat"/>
          <w:i/>
          <w:iCs/>
          <w:lang w:val="hy-AM"/>
        </w:rPr>
        <w:t>129.2-րդ, 131-րդ, 135.2-րդ և</w:t>
      </w:r>
      <w:r w:rsidR="00055D7C" w:rsidRPr="00186A18">
        <w:rPr>
          <w:rFonts w:ascii="GHEA Grapalat" w:hAnsi="GHEA Grapalat"/>
          <w:i/>
          <w:iCs/>
          <w:lang w:val="hy-AM"/>
        </w:rPr>
        <w:t xml:space="preserve"> </w:t>
      </w:r>
      <w:r w:rsidR="009B4352" w:rsidRPr="00186A18">
        <w:rPr>
          <w:rFonts w:ascii="GHEA Grapalat" w:hAnsi="GHEA Grapalat"/>
          <w:i/>
          <w:iCs/>
          <w:lang w:val="hy-AM"/>
        </w:rPr>
        <w:t>137.4-րդ հոդվածներ)</w:t>
      </w:r>
      <w:r w:rsidR="009B4352" w:rsidRPr="00186A18">
        <w:rPr>
          <w:rFonts w:ascii="GHEA Grapalat" w:hAnsi="GHEA Grapalat"/>
          <w:lang w:val="hy-AM"/>
        </w:rPr>
        <w:t xml:space="preserve"> նույն օրենսգրքի 5-րդ հոդվածով </w:t>
      </w:r>
      <w:r w:rsidR="009B4352" w:rsidRPr="00186A18">
        <w:rPr>
          <w:rFonts w:ascii="GHEA Grapalat" w:hAnsi="GHEA Grapalat"/>
          <w:lang w:val="hy-AM"/>
        </w:rPr>
        <w:lastRenderedPageBreak/>
        <w:t>նախատեսված գործի փաստերն ի պաշտոնե պարզելու սկզբունքի շրջանակներում պահանջվող բոլոր գործողությունները կատարված համարելու համար:</w:t>
      </w:r>
    </w:p>
    <w:p w14:paraId="1016D488" w14:textId="5FD4A915" w:rsidR="009B4352" w:rsidRPr="007A0404" w:rsidRDefault="00CC4B16" w:rsidP="000453D3">
      <w:pPr>
        <w:ind w:firstLine="567"/>
        <w:jc w:val="both"/>
        <w:rPr>
          <w:rFonts w:ascii="GHEA Grapalat" w:hAnsi="GHEA Grapalat"/>
          <w:lang w:val="hy-AM"/>
        </w:rPr>
      </w:pPr>
      <w:r w:rsidRPr="007A0404">
        <w:rPr>
          <w:rFonts w:ascii="GHEA Grapalat" w:hAnsi="GHEA Grapalat"/>
          <w:lang w:val="hy-AM"/>
        </w:rPr>
        <w:t>ՀՀ վ</w:t>
      </w:r>
      <w:r w:rsidR="009B4352" w:rsidRPr="007A0404">
        <w:rPr>
          <w:rFonts w:ascii="GHEA Grapalat" w:hAnsi="GHEA Grapalat"/>
          <w:lang w:val="hy-AM"/>
        </w:rPr>
        <w:t>ճռաբեկ դատարան</w:t>
      </w:r>
      <w:r w:rsidRPr="007A0404">
        <w:rPr>
          <w:rFonts w:ascii="GHEA Grapalat" w:hAnsi="GHEA Grapalat"/>
          <w:lang w:val="hy-AM"/>
        </w:rPr>
        <w:t>ը</w:t>
      </w:r>
      <w:r w:rsidR="009B4352" w:rsidRPr="007A0404">
        <w:rPr>
          <w:rFonts w:ascii="GHEA Grapalat" w:hAnsi="GHEA Grapalat"/>
          <w:lang w:val="hy-AM"/>
        </w:rPr>
        <w:t xml:space="preserve"> </w:t>
      </w:r>
      <w:r w:rsidRPr="007A0404">
        <w:rPr>
          <w:rFonts w:ascii="GHEA Grapalat" w:hAnsi="GHEA Grapalat"/>
          <w:lang w:val="hy-AM"/>
        </w:rPr>
        <w:t>նշել է նաև</w:t>
      </w:r>
      <w:r w:rsidR="009B4352" w:rsidRPr="007A0404">
        <w:rPr>
          <w:rFonts w:ascii="GHEA Grapalat" w:hAnsi="GHEA Grapalat"/>
          <w:lang w:val="hy-AM"/>
        </w:rPr>
        <w:t>, որ թեև օրենսդիրը վարչական դատարանի որոշումն ստանալուց հետո կատարման ենթակա գործողությունների, այդ թվում՝ վարչական վարույթի բոլոր նյութերը ներկայացնելու, դրանց կատարման ժամկետների և չկատարելու հետևանքների մասին դատավարության մասնակցին գրավոր պարզաբանում ուղարկելու գործողության կատարումը բավարար է համարել ՀՀ վարչական դատավարության օրենսգրքի 5-րդ հոդվածով նախատեսված գործի փաստերն ի պաշտոնե պարզելու սկզբունքի շրջանակներում պահանջվող բոլոր գործողությունները կատարված համարելու համար միայն ՀՀ վարչական դատավարության օրենսգրքի 117-րդ հոդվածի</w:t>
      </w:r>
      <w:r w:rsidR="00055D7C" w:rsidRPr="007A0404">
        <w:rPr>
          <w:rFonts w:ascii="GHEA Grapalat" w:hAnsi="GHEA Grapalat"/>
          <w:lang w:val="hy-AM"/>
        </w:rPr>
        <w:t xml:space="preserve"> </w:t>
      </w:r>
      <w:r w:rsidR="009B4352" w:rsidRPr="007A0404">
        <w:rPr>
          <w:rFonts w:ascii="GHEA Grapalat" w:hAnsi="GHEA Grapalat"/>
          <w:lang w:val="hy-AM"/>
        </w:rPr>
        <w:t>1.1-ին մասով նախատեսված գործերով, այդուհանդերձ, գրավոր ընթացակարգով քննվող մնացած գործերով ևս վերոգրյալ պարզաբանումը ստանալու հանգամանքը կարող է համարվել բավարար ՀՀ վարչական դատավարության օրենսգրքի 5-րդ հոդվածով նախատեսված գործի փաստերն ի պաշտոնե պարզելու սկզբունքի շրջանակներում պահանջվող բոլոր գործողությունները կատարված համարելու համար՝ հաշվի առնելով դատավարական</w:t>
      </w:r>
      <w:r w:rsidR="009B4352" w:rsidRPr="007A0404">
        <w:rPr>
          <w:rFonts w:ascii="GHEA Grapalat" w:hAnsi="GHEA Grapalat"/>
          <w:lang w:val="af-ZA"/>
        </w:rPr>
        <w:t xml:space="preserve"> </w:t>
      </w:r>
      <w:r w:rsidR="009B4352" w:rsidRPr="007A0404">
        <w:rPr>
          <w:rFonts w:ascii="GHEA Grapalat" w:hAnsi="GHEA Grapalat"/>
          <w:lang w:val="hy-AM"/>
        </w:rPr>
        <w:t>իրավունքներից բարեխղճորեն</w:t>
      </w:r>
      <w:r w:rsidR="009B4352" w:rsidRPr="007A0404">
        <w:rPr>
          <w:rFonts w:ascii="GHEA Grapalat" w:hAnsi="GHEA Grapalat"/>
          <w:lang w:val="af-ZA"/>
        </w:rPr>
        <w:t xml:space="preserve"> </w:t>
      </w:r>
      <w:r w:rsidR="009B4352" w:rsidRPr="007A0404">
        <w:rPr>
          <w:rFonts w:ascii="GHEA Grapalat" w:hAnsi="GHEA Grapalat"/>
          <w:lang w:val="hy-AM"/>
        </w:rPr>
        <w:t>օգտվելու և դատավարական</w:t>
      </w:r>
      <w:r w:rsidR="009B4352" w:rsidRPr="007A0404">
        <w:rPr>
          <w:rFonts w:ascii="GHEA Grapalat" w:hAnsi="GHEA Grapalat"/>
          <w:lang w:val="af-ZA"/>
        </w:rPr>
        <w:t xml:space="preserve"> </w:t>
      </w:r>
      <w:r w:rsidR="009B4352" w:rsidRPr="007A0404">
        <w:rPr>
          <w:rFonts w:ascii="GHEA Grapalat" w:hAnsi="GHEA Grapalat"/>
          <w:lang w:val="hy-AM"/>
        </w:rPr>
        <w:t>պարտականությունները բարեխղճորեն</w:t>
      </w:r>
      <w:r w:rsidR="009B4352" w:rsidRPr="007A0404">
        <w:rPr>
          <w:rFonts w:ascii="GHEA Grapalat" w:hAnsi="GHEA Grapalat"/>
          <w:lang w:val="af-ZA"/>
        </w:rPr>
        <w:t xml:space="preserve"> </w:t>
      </w:r>
      <w:r w:rsidR="009B4352" w:rsidRPr="007A0404">
        <w:rPr>
          <w:rFonts w:ascii="GHEA Grapalat" w:hAnsi="GHEA Grapalat"/>
          <w:lang w:val="hy-AM"/>
        </w:rPr>
        <w:t xml:space="preserve">կատարելու դատավարության մասնակիցների պարտականություն ունենալու հանգամանքը, ինչպես նաև ՀՀ վարչական դատավարության օրենսգրքի 124-րդ հոդվածի 2-րդ մասի այն իրավակարգավորումը, ըստ որի՝ վիճարկվող վարչական ակտի իրավաչափությունը որոշվում է այդ ակտի ընդունմանն ուղղված վարչական վարույթում ձեռք բերված ապացույցների շրջանակում և դրա ընդունման պահի դրությամբ գործող օրենքների հիման վրա (...)։ </w:t>
      </w:r>
    </w:p>
    <w:p w14:paraId="5F92881B" w14:textId="086A508F" w:rsidR="00CC4B16" w:rsidRPr="007A0404" w:rsidRDefault="009B4352" w:rsidP="000453D3">
      <w:pPr>
        <w:ind w:firstLine="567"/>
        <w:jc w:val="both"/>
        <w:rPr>
          <w:rFonts w:ascii="GHEA Grapalat" w:hAnsi="GHEA Grapalat"/>
          <w:lang w:val="hy-AM"/>
        </w:rPr>
      </w:pPr>
      <w:r w:rsidRPr="007A0404">
        <w:rPr>
          <w:rFonts w:ascii="GHEA Grapalat" w:hAnsi="GHEA Grapalat"/>
          <w:lang w:val="hy-AM"/>
        </w:rPr>
        <w:t>Ընդ որում՝ հատկապես այն դեպքում, երբ վարչական դատարանի որոշումն ստանալուց հետո կատարման ենթակա գործողությունների, այդ թվում՝ վարչական վարույթի բոլոր նյութերը ներկայացնելու, դրանց կատարման ժամկետների և չկատարելու հետևանքների մասին գրավոր պարզաբանումն ստացող դատավարության մասնակիցը վարչական մարմինն է, ապա վերջինս նույնիսկ առանց այդ պարզաբանման, օրենքով է կրում վարչական վարույթի բոլոր նյութերը, ինչպես նաև իր տիրապետման տակ կամ ազդեցության ոլորտում եղած այն բոլոր ապացույցները, որոնք հիմնավորում են հակառակ կողմի պահանջները կամ առարկությունները ներկայացնելու պարտականություն՝ օրենքով նախատեսված որոշ բացառություններով (ՀՀ վարչական դատավարության օրենսգրքի</w:t>
      </w:r>
      <w:r w:rsidR="00055D7C" w:rsidRPr="007A0404">
        <w:rPr>
          <w:rFonts w:ascii="GHEA Grapalat" w:hAnsi="GHEA Grapalat"/>
          <w:lang w:val="hy-AM"/>
        </w:rPr>
        <w:t xml:space="preserve"> </w:t>
      </w:r>
      <w:r w:rsidR="000453D3">
        <w:rPr>
          <w:rFonts w:ascii="GHEA Grapalat" w:hAnsi="GHEA Grapalat"/>
          <w:lang w:val="hy-AM"/>
        </w:rPr>
        <w:t xml:space="preserve"> </w:t>
      </w:r>
      <w:r w:rsidRPr="007A0404">
        <w:rPr>
          <w:rFonts w:ascii="GHEA Grapalat" w:hAnsi="GHEA Grapalat"/>
          <w:lang w:val="hy-AM"/>
        </w:rPr>
        <w:t>28-րդ հոդվածի 2-րդ մաս)։</w:t>
      </w:r>
    </w:p>
    <w:p w14:paraId="11F6F323" w14:textId="44D1C521" w:rsidR="00513CBA" w:rsidRPr="00CD416B" w:rsidRDefault="00513CBA" w:rsidP="000453D3">
      <w:pPr>
        <w:ind w:firstLine="567"/>
        <w:jc w:val="both"/>
        <w:rPr>
          <w:rFonts w:ascii="GHEA Grapalat" w:hAnsi="GHEA Grapalat"/>
          <w:lang w:val="hy-AM"/>
        </w:rPr>
      </w:pPr>
      <w:r w:rsidRPr="00CD416B">
        <w:rPr>
          <w:rFonts w:ascii="GHEA Grapalat" w:hAnsi="GHEA Grapalat"/>
          <w:lang w:val="hy-AM"/>
        </w:rPr>
        <w:t xml:space="preserve">ՀՀ վճռաբեկ դատարանը եզրահանգել է, որ </w:t>
      </w:r>
      <w:r w:rsidRPr="00CD416B">
        <w:rPr>
          <w:rFonts w:ascii="GHEA Grapalat" w:hAnsi="GHEA Grapalat"/>
          <w:shd w:val="clear" w:color="auto" w:fill="FFFFFF"/>
          <w:lang w:val="hy-AM"/>
        </w:rPr>
        <w:t xml:space="preserve">գրավոր ընթացակարգով գործի քննության ընթացքում դատավարության մասնակցի կողմից </w:t>
      </w:r>
      <w:r w:rsidRPr="00CD416B">
        <w:rPr>
          <w:rFonts w:ascii="GHEA Grapalat" w:eastAsia="Arial Unicode" w:hAnsi="GHEA Grapalat" w:cs="Arial"/>
          <w:lang w:val="hy-AM"/>
        </w:rPr>
        <w:t>առարկությունները</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միջնորդությունները</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ինչպես</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նաև</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իր</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պահանջների</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և</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առարկությունների</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հիմքում</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ընկած</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փաստերը</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հիմնավորող</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ապացույցները գրավոր</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ընթացակարգ</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կիրառելու</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վերաբերյալ</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վարչական</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դատարանի</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որոշումն</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ստանալու</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օրվանից</w:t>
      </w:r>
      <w:r w:rsidRPr="00CD416B">
        <w:rPr>
          <w:rFonts w:ascii="GHEA Grapalat" w:eastAsia="Arial Unicode" w:hAnsi="GHEA Grapalat" w:cs="Arial Unicode"/>
          <w:lang w:val="hy-AM"/>
        </w:rPr>
        <w:t xml:space="preserve"> </w:t>
      </w:r>
      <w:r w:rsidRPr="00CD416B">
        <w:rPr>
          <w:rFonts w:ascii="GHEA Grapalat" w:eastAsia="Arial Unicode" w:hAnsi="GHEA Grapalat" w:cs="Arial"/>
          <w:lang w:val="hy-AM"/>
        </w:rPr>
        <w:t xml:space="preserve">մեկամսյա ժամկետի խախտմամբ </w:t>
      </w:r>
      <w:r w:rsidRPr="00CD416B">
        <w:rPr>
          <w:rFonts w:ascii="GHEA Grapalat" w:hAnsi="GHEA Grapalat"/>
          <w:lang w:val="hy-AM"/>
        </w:rPr>
        <w:t xml:space="preserve">ներկայացնելու դեպքում, դատարանը </w:t>
      </w:r>
      <w:r w:rsidRPr="00CD416B">
        <w:rPr>
          <w:rFonts w:ascii="GHEA Grapalat" w:hAnsi="GHEA Grapalat"/>
          <w:lang w:val="af-ZA"/>
        </w:rPr>
        <w:t>չի կարող այդ ապացույցներն ընդունել և դարձնել քննարկման առարկա, այլ պետք է</w:t>
      </w:r>
      <w:r w:rsidRPr="00CD416B">
        <w:rPr>
          <w:rFonts w:ascii="GHEA Grapalat" w:hAnsi="GHEA Grapalat"/>
          <w:lang w:val="hy-AM"/>
        </w:rPr>
        <w:t xml:space="preserve"> </w:t>
      </w:r>
      <w:r w:rsidRPr="00CD416B">
        <w:rPr>
          <w:rFonts w:ascii="GHEA Grapalat" w:hAnsi="GHEA Grapalat"/>
          <w:lang w:val="af-ZA"/>
        </w:rPr>
        <w:t>վերադարձնի դրանք ներկայացրած անձանց,</w:t>
      </w:r>
      <w:r w:rsidRPr="00CD416B">
        <w:rPr>
          <w:rFonts w:ascii="GHEA Grapalat" w:hAnsi="GHEA Grapalat"/>
          <w:b/>
          <w:bCs/>
          <w:lang w:val="af-ZA"/>
        </w:rPr>
        <w:t xml:space="preserve"> </w:t>
      </w:r>
      <w:r w:rsidRPr="00CD416B">
        <w:rPr>
          <w:rFonts w:ascii="GHEA Grapalat" w:hAnsi="GHEA Grapalat"/>
          <w:lang w:val="af-ZA"/>
        </w:rPr>
        <w:t>եթե վերջիններիս կողմից չի ներկայացվել բաց թողնված դատավարական ժամկետներով պայմանավորված</w:t>
      </w:r>
      <w:r w:rsidRPr="00CD416B">
        <w:rPr>
          <w:rFonts w:ascii="GHEA Grapalat" w:hAnsi="GHEA Grapalat"/>
          <w:lang w:val="hy-AM"/>
        </w:rPr>
        <w:t xml:space="preserve"> գ</w:t>
      </w:r>
      <w:r w:rsidRPr="00CD416B">
        <w:rPr>
          <w:rFonts w:ascii="GHEA Grapalat" w:hAnsi="GHEA Grapalat"/>
          <w:lang w:val="af-ZA"/>
        </w:rPr>
        <w:t>ործողություններ կատարելու իրավունքը վերական</w:t>
      </w:r>
      <w:r w:rsidRPr="00CD416B">
        <w:rPr>
          <w:rFonts w:ascii="GHEA Grapalat" w:hAnsi="GHEA Grapalat"/>
          <w:lang w:val="hy-AM"/>
        </w:rPr>
        <w:t>գ</w:t>
      </w:r>
      <w:r w:rsidRPr="00CD416B">
        <w:rPr>
          <w:rFonts w:ascii="GHEA Grapalat" w:hAnsi="GHEA Grapalat"/>
          <w:lang w:val="af-ZA"/>
        </w:rPr>
        <w:t>նելու մասին միջնորդություն, իսկ նման միջնորդության առկայության ու այն դատարանի կողմից բավարարվելու դեպքում դատարանը պետք է դատավարական ժամկետների ավարտից հետո ներկայացրած փաստաթղթերն (ապացույցներ) ընդունի և գործի քննության ընթացքում հետազոտի ու գնահատի</w:t>
      </w:r>
      <w:r w:rsidRPr="00CD416B">
        <w:rPr>
          <w:rFonts w:ascii="GHEA Grapalat" w:hAnsi="GHEA Grapalat"/>
          <w:lang w:val="hy-AM"/>
        </w:rPr>
        <w:t xml:space="preserve"> </w:t>
      </w:r>
      <w:r w:rsidRPr="00CD416B">
        <w:rPr>
          <w:rFonts w:ascii="GHEA Grapalat" w:hAnsi="GHEA Grapalat"/>
          <w:i/>
          <w:lang w:val="hy-AM"/>
        </w:rPr>
        <w:t xml:space="preserve">(տե՛ս, </w:t>
      </w:r>
      <w:r w:rsidRPr="00CD416B">
        <w:rPr>
          <w:rFonts w:ascii="GHEA Grapalat" w:hAnsi="GHEA Grapalat" w:cs="Sylfaen"/>
          <w:i/>
          <w:lang w:val="hy-AM"/>
        </w:rPr>
        <w:t xml:space="preserve">անհատ ձեռնարկատեր </w:t>
      </w:r>
      <w:r w:rsidRPr="00CD416B">
        <w:rPr>
          <w:rFonts w:ascii="GHEA Grapalat" w:hAnsi="GHEA Grapalat" w:cs="Tahoma"/>
          <w:i/>
          <w:lang w:val="hy-AM"/>
        </w:rPr>
        <w:t xml:space="preserve">Սիմա Մարտիրոսյանն ընդդեմ ՀՀ պետական եկամուտների կոմիտեի </w:t>
      </w:r>
      <w:r w:rsidRPr="00CD416B">
        <w:rPr>
          <w:rFonts w:ascii="GHEA Grapalat" w:hAnsi="GHEA Grapalat"/>
          <w:i/>
          <w:lang w:val="hy-AM"/>
        </w:rPr>
        <w:t>թիվ Վ</w:t>
      </w:r>
      <w:r w:rsidRPr="00CD416B">
        <w:rPr>
          <w:rFonts w:ascii="GHEA Grapalat" w:hAnsi="GHEA Grapalat"/>
          <w:i/>
          <w:lang w:val="fr-FR"/>
        </w:rPr>
        <w:t>Դ</w:t>
      </w:r>
      <w:r w:rsidRPr="00CD416B">
        <w:rPr>
          <w:rFonts w:ascii="GHEA Grapalat" w:hAnsi="GHEA Grapalat"/>
          <w:i/>
          <w:lang w:val="hy-AM"/>
        </w:rPr>
        <w:t>/5893/05/23 վարչական գործով ՀՀ վճռաբեկ դատարանի 06</w:t>
      </w:r>
      <w:r w:rsidR="001A384B" w:rsidRPr="00CD416B">
        <w:rPr>
          <w:rFonts w:ascii="GHEA Grapalat" w:hAnsi="GHEA Grapalat" w:cs="Cambria Math"/>
          <w:i/>
          <w:lang w:val="hy-AM"/>
        </w:rPr>
        <w:t>.</w:t>
      </w:r>
      <w:r w:rsidRPr="00CD416B">
        <w:rPr>
          <w:rFonts w:ascii="GHEA Grapalat" w:hAnsi="GHEA Grapalat"/>
          <w:i/>
          <w:lang w:val="hy-AM"/>
        </w:rPr>
        <w:t>11.2025 թվականի որոշումը):</w:t>
      </w:r>
    </w:p>
    <w:p w14:paraId="510D5E07" w14:textId="474CF40D" w:rsidR="00513CBA" w:rsidRPr="008C1472" w:rsidRDefault="00DB5DA6" w:rsidP="000453D3">
      <w:pPr>
        <w:pStyle w:val="NormalWeb"/>
        <w:shd w:val="clear" w:color="auto" w:fill="FFFFFF"/>
        <w:spacing w:before="0" w:beforeAutospacing="0" w:after="0" w:afterAutospacing="0"/>
        <w:ind w:firstLine="567"/>
        <w:jc w:val="both"/>
        <w:rPr>
          <w:rFonts w:ascii="GHEA Grapalat" w:hAnsi="GHEA Grapalat" w:cs="Sylfaen"/>
          <w:iCs/>
          <w:noProof/>
          <w:lang w:val="hy-AM"/>
        </w:rPr>
      </w:pPr>
      <w:r>
        <w:rPr>
          <w:rFonts w:ascii="GHEA Grapalat" w:hAnsi="GHEA Grapalat"/>
          <w:lang w:val="hy-AM"/>
        </w:rPr>
        <w:lastRenderedPageBreak/>
        <w:t>Մեկ այլ որոշմամբ</w:t>
      </w:r>
      <w:r w:rsidR="00513CBA" w:rsidRPr="008C1472">
        <w:rPr>
          <w:rFonts w:ascii="GHEA Grapalat" w:hAnsi="GHEA Grapalat"/>
          <w:lang w:val="hy-AM"/>
        </w:rPr>
        <w:t xml:space="preserve"> </w:t>
      </w:r>
      <w:r w:rsidR="008C1472" w:rsidRPr="008C1472">
        <w:rPr>
          <w:rFonts w:ascii="GHEA Grapalat" w:hAnsi="GHEA Grapalat"/>
          <w:lang w:val="hy-AM"/>
        </w:rPr>
        <w:t xml:space="preserve">ՀՀ վճռաբեկ </w:t>
      </w:r>
      <w:r w:rsidR="00513CBA" w:rsidRPr="008C1472">
        <w:rPr>
          <w:rFonts w:ascii="GHEA Grapalat" w:hAnsi="GHEA Grapalat"/>
          <w:lang w:val="hy-AM"/>
        </w:rPr>
        <w:t>դատարանն արձանագր</w:t>
      </w:r>
      <w:r w:rsidR="008C1472" w:rsidRPr="008C1472">
        <w:rPr>
          <w:rFonts w:ascii="GHEA Grapalat" w:hAnsi="GHEA Grapalat"/>
          <w:lang w:val="hy-AM"/>
        </w:rPr>
        <w:t>ել</w:t>
      </w:r>
      <w:r w:rsidR="00513CBA" w:rsidRPr="008C1472">
        <w:rPr>
          <w:rFonts w:ascii="GHEA Grapalat" w:hAnsi="GHEA Grapalat"/>
          <w:lang w:val="hy-AM"/>
        </w:rPr>
        <w:t xml:space="preserve"> է, որ </w:t>
      </w:r>
      <w:r w:rsidR="00513CBA" w:rsidRPr="008C1472">
        <w:rPr>
          <w:rFonts w:ascii="GHEA Grapalat" w:hAnsi="GHEA Grapalat" w:cs="Sylfaen"/>
          <w:iCs/>
          <w:noProof/>
          <w:lang w:val="hy-AM"/>
        </w:rPr>
        <w:t>օրենսդիրը հստակորեն կանոնակարգել է գրավոր ընթացակարգի կիրառման դեպքում ինչպես դատարանի, այնպես էլ դատավարության մասնակիցների կողմից կատարման ենթակա գործողությունների շրջանակը։</w:t>
      </w:r>
    </w:p>
    <w:p w14:paraId="336CF01C" w14:textId="77777777" w:rsidR="00782B22" w:rsidRPr="008C1472" w:rsidRDefault="00513CBA" w:rsidP="000453D3">
      <w:pPr>
        <w:ind w:firstLine="567"/>
        <w:jc w:val="both"/>
        <w:rPr>
          <w:rFonts w:ascii="GHEA Grapalat" w:eastAsia="Arial Unicode" w:hAnsi="GHEA Grapalat" w:cs="Arial Unicode"/>
          <w:lang w:val="hy-AM"/>
        </w:rPr>
      </w:pPr>
      <w:r w:rsidRPr="008C1472">
        <w:rPr>
          <w:rFonts w:ascii="GHEA Grapalat" w:hAnsi="GHEA Grapalat" w:cs="Sylfaen"/>
          <w:iCs/>
          <w:noProof/>
          <w:lang w:val="hy-AM"/>
        </w:rPr>
        <w:t>Այսպես</w:t>
      </w:r>
      <w:r w:rsidRPr="008C1472">
        <w:rPr>
          <w:rFonts w:ascii="GHEA Grapalat" w:eastAsia="Arial Unicode" w:hAnsi="GHEA Grapalat" w:cs="Arial Unicode"/>
          <w:lang w:val="hy-AM"/>
        </w:rPr>
        <w:t>.</w:t>
      </w:r>
    </w:p>
    <w:p w14:paraId="63E53AB6" w14:textId="558A9F03" w:rsidR="005D4F89" w:rsidRPr="00B448FC" w:rsidRDefault="005D4F89" w:rsidP="000453D3">
      <w:pPr>
        <w:ind w:firstLine="567"/>
        <w:jc w:val="both"/>
        <w:rPr>
          <w:rFonts w:ascii="GHEA Grapalat" w:hAnsi="GHEA Grapalat"/>
          <w:lang w:val="hy-AM"/>
        </w:rPr>
      </w:pPr>
      <w:r w:rsidRPr="00B448FC">
        <w:rPr>
          <w:rFonts w:ascii="GHEA Grapalat" w:hAnsi="GHEA Grapalat"/>
          <w:lang w:val="hy-AM"/>
        </w:rPr>
        <w:t>ՀՀ</w:t>
      </w:r>
      <w:r w:rsidRPr="00B448FC">
        <w:rPr>
          <w:rFonts w:ascii="GHEA Grapalat" w:hAnsi="GHEA Grapalat"/>
          <w:lang w:val="af-ZA"/>
        </w:rPr>
        <w:t xml:space="preserve"> </w:t>
      </w:r>
      <w:r w:rsidRPr="00B448FC">
        <w:rPr>
          <w:rFonts w:ascii="GHEA Grapalat" w:hAnsi="GHEA Grapalat"/>
          <w:lang w:val="hy-AM"/>
        </w:rPr>
        <w:t>վարչական</w:t>
      </w:r>
      <w:r w:rsidRPr="00B448FC">
        <w:rPr>
          <w:rFonts w:ascii="GHEA Grapalat" w:hAnsi="GHEA Grapalat"/>
          <w:lang w:val="af-ZA"/>
        </w:rPr>
        <w:t xml:space="preserve"> </w:t>
      </w:r>
      <w:r w:rsidRPr="00B448FC">
        <w:rPr>
          <w:rFonts w:ascii="GHEA Grapalat" w:hAnsi="GHEA Grapalat"/>
          <w:lang w:val="hy-AM"/>
        </w:rPr>
        <w:t>դատավարության</w:t>
      </w:r>
      <w:r w:rsidRPr="00B448FC">
        <w:rPr>
          <w:rFonts w:ascii="GHEA Grapalat" w:hAnsi="GHEA Grapalat"/>
          <w:lang w:val="af-ZA"/>
        </w:rPr>
        <w:t xml:space="preserve"> </w:t>
      </w:r>
      <w:r w:rsidRPr="00B448FC">
        <w:rPr>
          <w:rFonts w:ascii="GHEA Grapalat" w:hAnsi="GHEA Grapalat"/>
          <w:lang w:val="hy-AM"/>
        </w:rPr>
        <w:t>օրենսգրքի</w:t>
      </w:r>
      <w:r w:rsidRPr="00B448FC">
        <w:rPr>
          <w:rFonts w:ascii="GHEA Grapalat" w:hAnsi="GHEA Grapalat"/>
          <w:lang w:val="af-ZA"/>
        </w:rPr>
        <w:t xml:space="preserve"> 18-</w:t>
      </w:r>
      <w:r w:rsidRPr="00B448FC">
        <w:rPr>
          <w:rFonts w:ascii="GHEA Grapalat" w:hAnsi="GHEA Grapalat"/>
          <w:lang w:val="hy-AM"/>
        </w:rPr>
        <w:t>րդ</w:t>
      </w:r>
      <w:r w:rsidRPr="00B448FC">
        <w:rPr>
          <w:rFonts w:ascii="GHEA Grapalat" w:hAnsi="GHEA Grapalat"/>
          <w:lang w:val="af-ZA"/>
        </w:rPr>
        <w:t xml:space="preserve"> </w:t>
      </w:r>
      <w:r w:rsidRPr="00B448FC">
        <w:rPr>
          <w:rFonts w:ascii="GHEA Grapalat" w:hAnsi="GHEA Grapalat"/>
          <w:lang w:val="hy-AM"/>
        </w:rPr>
        <w:t>հոդվածի 1-ին մասում ամրագրվել են կողմերի իրավունքները։ Նույն հոդվածի 2-րդ մասի համաձայն՝</w:t>
      </w:r>
      <w:r w:rsidR="00055D7C" w:rsidRPr="00B448FC">
        <w:rPr>
          <w:rFonts w:ascii="GHEA Grapalat" w:hAnsi="GHEA Grapalat"/>
          <w:lang w:val="hy-AM"/>
        </w:rPr>
        <w:t xml:space="preserve"> </w:t>
      </w:r>
      <w:r w:rsidRPr="00B448FC">
        <w:rPr>
          <w:rFonts w:ascii="GHEA Grapalat" w:hAnsi="GHEA Grapalat" w:cs="GHEA Grapalat"/>
          <w:lang w:val="hy-AM"/>
        </w:rPr>
        <w:t>կ</w:t>
      </w:r>
      <w:r w:rsidRPr="00B448FC">
        <w:rPr>
          <w:rFonts w:ascii="GHEA Grapalat" w:hAnsi="GHEA Grapalat"/>
          <w:lang w:val="hy-AM"/>
        </w:rPr>
        <w:t>ողմերը կրում են նաև նույն օրենսգրքով սահմանված դատավարական պարտականություններ, իսկ</w:t>
      </w:r>
      <w:r w:rsidRPr="00B448FC">
        <w:rPr>
          <w:rFonts w:ascii="GHEA Grapalat" w:hAnsi="GHEA Grapalat"/>
          <w:lang w:val="af-ZA"/>
        </w:rPr>
        <w:t xml:space="preserve"> 3-</w:t>
      </w:r>
      <w:r w:rsidRPr="00B448FC">
        <w:rPr>
          <w:rFonts w:ascii="GHEA Grapalat" w:hAnsi="GHEA Grapalat"/>
          <w:lang w:val="hy-AM"/>
        </w:rPr>
        <w:t>րդ</w:t>
      </w:r>
      <w:r w:rsidRPr="00B448FC">
        <w:rPr>
          <w:rFonts w:ascii="GHEA Grapalat" w:hAnsi="GHEA Grapalat"/>
          <w:lang w:val="af-ZA"/>
        </w:rPr>
        <w:t xml:space="preserve"> </w:t>
      </w:r>
      <w:r w:rsidRPr="00B448FC">
        <w:rPr>
          <w:rFonts w:ascii="GHEA Grapalat" w:hAnsi="GHEA Grapalat"/>
          <w:lang w:val="hy-AM"/>
        </w:rPr>
        <w:t>մասի համաձայն՝ կողմերը</w:t>
      </w:r>
      <w:r w:rsidRPr="00B448FC">
        <w:rPr>
          <w:rFonts w:ascii="GHEA Grapalat" w:hAnsi="GHEA Grapalat"/>
          <w:lang w:val="af-ZA"/>
        </w:rPr>
        <w:t xml:space="preserve"> </w:t>
      </w:r>
      <w:r w:rsidRPr="00B448FC">
        <w:rPr>
          <w:rFonts w:ascii="GHEA Grapalat" w:hAnsi="GHEA Grapalat"/>
          <w:lang w:val="hy-AM"/>
        </w:rPr>
        <w:t>պետք</w:t>
      </w:r>
      <w:r w:rsidRPr="00B448FC">
        <w:rPr>
          <w:rFonts w:ascii="GHEA Grapalat" w:hAnsi="GHEA Grapalat"/>
          <w:lang w:val="af-ZA"/>
        </w:rPr>
        <w:t xml:space="preserve"> </w:t>
      </w:r>
      <w:r w:rsidRPr="00B448FC">
        <w:rPr>
          <w:rFonts w:ascii="GHEA Grapalat" w:hAnsi="GHEA Grapalat"/>
          <w:lang w:val="hy-AM"/>
        </w:rPr>
        <w:t>է</w:t>
      </w:r>
      <w:r w:rsidRPr="00B448FC">
        <w:rPr>
          <w:rFonts w:ascii="GHEA Grapalat" w:hAnsi="GHEA Grapalat"/>
          <w:lang w:val="af-ZA"/>
        </w:rPr>
        <w:t xml:space="preserve"> </w:t>
      </w:r>
      <w:r w:rsidRPr="00B448FC">
        <w:rPr>
          <w:rFonts w:ascii="GHEA Grapalat" w:hAnsi="GHEA Grapalat"/>
          <w:lang w:val="hy-AM"/>
        </w:rPr>
        <w:t>բարեխղճորեն</w:t>
      </w:r>
      <w:r w:rsidRPr="00B448FC">
        <w:rPr>
          <w:rFonts w:ascii="GHEA Grapalat" w:hAnsi="GHEA Grapalat"/>
          <w:lang w:val="af-ZA"/>
        </w:rPr>
        <w:t xml:space="preserve"> </w:t>
      </w:r>
      <w:r w:rsidRPr="00B448FC">
        <w:rPr>
          <w:rFonts w:ascii="GHEA Grapalat" w:hAnsi="GHEA Grapalat"/>
          <w:lang w:val="hy-AM"/>
        </w:rPr>
        <w:t>օգտվեն</w:t>
      </w:r>
      <w:r w:rsidRPr="00B448FC">
        <w:rPr>
          <w:rFonts w:ascii="GHEA Grapalat" w:hAnsi="GHEA Grapalat"/>
          <w:lang w:val="af-ZA"/>
        </w:rPr>
        <w:t xml:space="preserve"> </w:t>
      </w:r>
      <w:r w:rsidRPr="00B448FC">
        <w:rPr>
          <w:rFonts w:ascii="GHEA Grapalat" w:hAnsi="GHEA Grapalat"/>
          <w:lang w:val="hy-AM"/>
        </w:rPr>
        <w:t>իրենց</w:t>
      </w:r>
      <w:r w:rsidRPr="00B448FC">
        <w:rPr>
          <w:rFonts w:ascii="GHEA Grapalat" w:hAnsi="GHEA Grapalat"/>
          <w:lang w:val="af-ZA"/>
        </w:rPr>
        <w:t xml:space="preserve"> </w:t>
      </w:r>
      <w:r w:rsidRPr="00B448FC">
        <w:rPr>
          <w:rFonts w:ascii="GHEA Grapalat" w:hAnsi="GHEA Grapalat"/>
          <w:lang w:val="hy-AM"/>
        </w:rPr>
        <w:t>դատավարական</w:t>
      </w:r>
      <w:r w:rsidRPr="00B448FC">
        <w:rPr>
          <w:rFonts w:ascii="GHEA Grapalat" w:hAnsi="GHEA Grapalat"/>
          <w:lang w:val="af-ZA"/>
        </w:rPr>
        <w:t xml:space="preserve"> </w:t>
      </w:r>
      <w:r w:rsidRPr="00B448FC">
        <w:rPr>
          <w:rFonts w:ascii="GHEA Grapalat" w:hAnsi="GHEA Grapalat"/>
          <w:lang w:val="hy-AM"/>
        </w:rPr>
        <w:t>իրավունքներից</w:t>
      </w:r>
      <w:r w:rsidRPr="00B448FC">
        <w:rPr>
          <w:rFonts w:ascii="GHEA Grapalat" w:hAnsi="GHEA Grapalat"/>
          <w:lang w:val="af-ZA"/>
        </w:rPr>
        <w:t xml:space="preserve"> </w:t>
      </w:r>
      <w:r w:rsidRPr="00B448FC">
        <w:rPr>
          <w:rFonts w:ascii="GHEA Grapalat" w:hAnsi="GHEA Grapalat"/>
          <w:lang w:val="hy-AM"/>
        </w:rPr>
        <w:t>և</w:t>
      </w:r>
      <w:r w:rsidRPr="00B448FC">
        <w:rPr>
          <w:rFonts w:ascii="GHEA Grapalat" w:hAnsi="GHEA Grapalat"/>
          <w:lang w:val="af-ZA"/>
        </w:rPr>
        <w:t xml:space="preserve"> </w:t>
      </w:r>
      <w:r w:rsidRPr="00B448FC">
        <w:rPr>
          <w:rFonts w:ascii="GHEA Grapalat" w:hAnsi="GHEA Grapalat"/>
          <w:lang w:val="hy-AM"/>
        </w:rPr>
        <w:t>բարեխղճորեն</w:t>
      </w:r>
      <w:r w:rsidRPr="00B448FC">
        <w:rPr>
          <w:rFonts w:ascii="GHEA Grapalat" w:hAnsi="GHEA Grapalat"/>
          <w:lang w:val="af-ZA"/>
        </w:rPr>
        <w:t xml:space="preserve"> </w:t>
      </w:r>
      <w:r w:rsidRPr="00B448FC">
        <w:rPr>
          <w:rFonts w:ascii="GHEA Grapalat" w:hAnsi="GHEA Grapalat"/>
          <w:lang w:val="hy-AM"/>
        </w:rPr>
        <w:t>կատարեն</w:t>
      </w:r>
      <w:r w:rsidRPr="00B448FC">
        <w:rPr>
          <w:rFonts w:ascii="GHEA Grapalat" w:hAnsi="GHEA Grapalat"/>
          <w:lang w:val="af-ZA"/>
        </w:rPr>
        <w:t xml:space="preserve"> </w:t>
      </w:r>
      <w:r w:rsidRPr="00B448FC">
        <w:rPr>
          <w:rFonts w:ascii="GHEA Grapalat" w:hAnsi="GHEA Grapalat"/>
          <w:lang w:val="hy-AM"/>
        </w:rPr>
        <w:t>իրենց</w:t>
      </w:r>
      <w:r w:rsidRPr="00B448FC">
        <w:rPr>
          <w:rFonts w:ascii="GHEA Grapalat" w:hAnsi="GHEA Grapalat"/>
          <w:lang w:val="af-ZA"/>
        </w:rPr>
        <w:t xml:space="preserve"> </w:t>
      </w:r>
      <w:r w:rsidRPr="00B448FC">
        <w:rPr>
          <w:rFonts w:ascii="GHEA Grapalat" w:hAnsi="GHEA Grapalat"/>
          <w:lang w:val="hy-AM"/>
        </w:rPr>
        <w:t>դատավարական</w:t>
      </w:r>
      <w:r w:rsidRPr="00B448FC">
        <w:rPr>
          <w:rFonts w:ascii="GHEA Grapalat" w:hAnsi="GHEA Grapalat"/>
          <w:lang w:val="af-ZA"/>
        </w:rPr>
        <w:t xml:space="preserve"> </w:t>
      </w:r>
      <w:r w:rsidRPr="00B448FC">
        <w:rPr>
          <w:rFonts w:ascii="GHEA Grapalat" w:hAnsi="GHEA Grapalat"/>
          <w:lang w:val="hy-AM"/>
        </w:rPr>
        <w:t>պարտականությունները։</w:t>
      </w:r>
    </w:p>
    <w:p w14:paraId="5606ED87" w14:textId="5EEECCE1" w:rsidR="00782B22" w:rsidRPr="00B448FC" w:rsidRDefault="005D4F89" w:rsidP="000453D3">
      <w:pPr>
        <w:ind w:firstLine="567"/>
        <w:jc w:val="both"/>
        <w:rPr>
          <w:rFonts w:ascii="GHEA Grapalat" w:hAnsi="GHEA Grapalat"/>
          <w:lang w:val="hy-AM"/>
        </w:rPr>
      </w:pPr>
      <w:r w:rsidRPr="00B448FC">
        <w:rPr>
          <w:rFonts w:ascii="GHEA Grapalat" w:hAnsi="GHEA Grapalat"/>
          <w:lang w:val="hy-AM"/>
        </w:rPr>
        <w:t xml:space="preserve"> </w:t>
      </w:r>
      <w:r w:rsidR="00782B22" w:rsidRPr="00B448FC">
        <w:rPr>
          <w:rFonts w:ascii="GHEA Grapalat" w:hAnsi="GHEA Grapalat"/>
          <w:lang w:val="hy-AM"/>
        </w:rPr>
        <w:t>ՀՀ վարչական դատավարության օրենսգրքի 25-րդ հոդվածի 1-ին մասի համաձայն՝ դատարանը նույն օրենսգրքով սահմանված կարգով ձեռք բերված ապացույցների հետազոտման և գնահատման միջոցով պարզում է գործի լուծման համար էական նշանակություն ունեցող բոլոր փաստերը։</w:t>
      </w:r>
    </w:p>
    <w:p w14:paraId="228B0F77" w14:textId="564DE98D" w:rsidR="00784BD9" w:rsidRPr="00B448FC" w:rsidRDefault="00782B22" w:rsidP="000453D3">
      <w:pPr>
        <w:ind w:firstLine="567"/>
        <w:jc w:val="both"/>
        <w:rPr>
          <w:rFonts w:ascii="GHEA Grapalat" w:hAnsi="GHEA Grapalat"/>
          <w:lang w:val="hy-AM"/>
        </w:rPr>
      </w:pPr>
      <w:r w:rsidRPr="00B448FC">
        <w:rPr>
          <w:rFonts w:ascii="GHEA Grapalat" w:hAnsi="GHEA Grapalat"/>
          <w:lang w:val="hy-AM"/>
        </w:rPr>
        <w:t>ՀՀ վարչական դատավարության օրենսգրքի 2</w:t>
      </w:r>
      <w:r w:rsidR="00743AB0" w:rsidRPr="00B448FC">
        <w:rPr>
          <w:rFonts w:ascii="GHEA Grapalat" w:hAnsi="GHEA Grapalat"/>
          <w:lang w:val="hy-AM"/>
        </w:rPr>
        <w:t>7</w:t>
      </w:r>
      <w:r w:rsidRPr="00B448FC">
        <w:rPr>
          <w:rFonts w:ascii="GHEA Grapalat" w:hAnsi="GHEA Grapalat"/>
          <w:lang w:val="hy-AM"/>
        </w:rPr>
        <w:t>-րդ հոդվածի 1-ին մասի համաձայն՝ դատարանը, անմիջականորեն գնահատելով գործում եղած բոլոր ապացույցները, որոշում է փաստի հաստատված լինելու հարցը` բազմակողմանի, լրիվ և օբյեկտիվ հետազոտման վրա հիմնված ներքին համոզմամբ։</w:t>
      </w:r>
    </w:p>
    <w:p w14:paraId="5174639F" w14:textId="21A1D7D2" w:rsidR="00513CBA" w:rsidRPr="00B448FC" w:rsidRDefault="00513CBA" w:rsidP="000453D3">
      <w:pPr>
        <w:pStyle w:val="NormalWeb"/>
        <w:shd w:val="clear" w:color="auto" w:fill="FFFFFF"/>
        <w:spacing w:before="0" w:beforeAutospacing="0" w:after="0" w:afterAutospacing="0"/>
        <w:ind w:firstLine="567"/>
        <w:jc w:val="both"/>
        <w:rPr>
          <w:rFonts w:ascii="GHEA Grapalat" w:eastAsia="Arial Unicode" w:hAnsi="GHEA Grapalat" w:cs="Arial Unicode"/>
          <w:b/>
          <w:bCs/>
          <w:u w:val="single"/>
          <w:lang w:val="hy-AM" w:eastAsia="en-US"/>
        </w:rPr>
      </w:pPr>
      <w:r w:rsidRPr="00B448FC">
        <w:rPr>
          <w:rFonts w:ascii="GHEA Grapalat" w:hAnsi="GHEA Grapalat" w:cs="Sylfaen"/>
          <w:iCs/>
          <w:noProof/>
          <w:lang w:val="hy-AM"/>
        </w:rPr>
        <w:t>ՀՀ վարչական դատավարության օրենսգրքի 118</w:t>
      </w:r>
      <w:r w:rsidR="001A384B" w:rsidRPr="00B448FC">
        <w:rPr>
          <w:rFonts w:ascii="GHEA Grapalat" w:hAnsi="GHEA Grapalat" w:cs="Cambria Math"/>
          <w:iCs/>
          <w:noProof/>
          <w:lang w:val="hy-AM"/>
        </w:rPr>
        <w:t>.</w:t>
      </w:r>
      <w:r w:rsidRPr="00B448FC">
        <w:rPr>
          <w:rFonts w:ascii="GHEA Grapalat" w:hAnsi="GHEA Grapalat"/>
          <w:iCs/>
          <w:noProof/>
          <w:lang w:val="hy-AM"/>
        </w:rPr>
        <w:t>1-ին</w:t>
      </w:r>
      <w:r w:rsidRPr="00B448FC">
        <w:rPr>
          <w:rFonts w:ascii="GHEA Grapalat" w:hAnsi="GHEA Grapalat" w:cs="Sylfaen"/>
          <w:iCs/>
          <w:noProof/>
          <w:lang w:val="hy-AM"/>
        </w:rPr>
        <w:t xml:space="preserve"> </w:t>
      </w:r>
      <w:r w:rsidRPr="00B448FC">
        <w:rPr>
          <w:rFonts w:ascii="GHEA Grapalat" w:eastAsia="Arial Unicode" w:hAnsi="GHEA Grapalat" w:cs="Arial Unicode"/>
          <w:lang w:val="hy-AM" w:eastAsia="en-US"/>
        </w:rPr>
        <w:t xml:space="preserve">հոդվածի 1-ին մասի համաձայն՝ </w:t>
      </w:r>
      <w:r w:rsidRPr="00B448FC">
        <w:rPr>
          <w:rFonts w:ascii="GHEA Grapalat" w:hAnsi="GHEA Grapalat" w:cs="Arial"/>
          <w:shd w:val="clear" w:color="auto" w:fill="FFFFFF"/>
          <w:lang w:val="hy-AM"/>
        </w:rPr>
        <w:t>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կարող են ներկայացվել գրավոր ընթացակարգ կիրառելու վերաբերյալ վարչական դատարանի որոշումն ստանալու օրվանից ոչ ուշ, քան մեկամսյա ժամկետում՝ կցելով դրանց պատճենները դատավարության մյուս մասնակիցներին ուղարկելը հավաստող ապացույցը,</w:t>
      </w:r>
      <w:r w:rsidRPr="00B448FC">
        <w:rPr>
          <w:rFonts w:ascii="GHEA Grapalat" w:hAnsi="GHEA Grapalat" w:cs="Arial"/>
          <w:b/>
          <w:shd w:val="clear" w:color="auto" w:fill="FFFFFF"/>
          <w:lang w:val="hy-AM"/>
        </w:rPr>
        <w:t xml:space="preserve"> իսկ եթե այդ փաստաթղթերը ծավալուն են, կամ դրանք դժվար է պատճենահանել` դատավարության մյուս մասնակցին ուղարկելով ծանուցում, որ նշված փաստաթղթերը դրանց ծանոթանալու նպատակով դեպոնացվելու են վարչական դատարանում</w:t>
      </w:r>
      <w:r w:rsidR="00784BD9" w:rsidRPr="00B448FC">
        <w:rPr>
          <w:rFonts w:ascii="GHEA Grapalat" w:hAnsi="GHEA Grapalat" w:cs="Arial"/>
          <w:shd w:val="clear" w:color="auto" w:fill="FFFFFF"/>
          <w:lang w:val="hy-AM"/>
        </w:rPr>
        <w:t>։ Ն</w:t>
      </w:r>
      <w:r w:rsidRPr="00B448FC">
        <w:rPr>
          <w:rFonts w:ascii="GHEA Grapalat" w:hAnsi="GHEA Grapalat" w:cs="Arial"/>
          <w:shd w:val="clear" w:color="auto" w:fill="FFFFFF"/>
          <w:lang w:val="hy-AM"/>
        </w:rPr>
        <w:t>ույն մասով սահմանված պահանջները չկատարելու դեպքում դատավարության մասնակցի առարկությունները, միջնորդությունները և ապացույցները չեն ընդունվում և քննարկման ենթակա չեն:</w:t>
      </w:r>
    </w:p>
    <w:p w14:paraId="75D593AD" w14:textId="46F8481A" w:rsidR="00147751" w:rsidRPr="001A384B" w:rsidRDefault="00B448FC" w:rsidP="000453D3">
      <w:pPr>
        <w:tabs>
          <w:tab w:val="left" w:pos="9810"/>
        </w:tabs>
        <w:ind w:firstLine="567"/>
        <w:jc w:val="both"/>
        <w:rPr>
          <w:rFonts w:ascii="GHEA Grapalat" w:eastAsia="SimSun" w:hAnsi="GHEA Grapalat"/>
          <w:highlight w:val="yellow"/>
          <w:lang w:val="hy-AM" w:eastAsia="zh-CN"/>
        </w:rPr>
      </w:pPr>
      <w:r w:rsidRPr="00B448FC">
        <w:rPr>
          <w:rFonts w:ascii="GHEA Grapalat" w:eastAsia="SimSun" w:hAnsi="GHEA Grapalat"/>
          <w:lang w:val="hy-AM" w:eastAsia="zh-CN"/>
        </w:rPr>
        <w:t>ՀՀ վ</w:t>
      </w:r>
      <w:r w:rsidR="00737926" w:rsidRPr="00B448FC">
        <w:rPr>
          <w:rFonts w:ascii="GHEA Grapalat" w:eastAsia="SimSun" w:hAnsi="GHEA Grapalat"/>
          <w:lang w:val="hy-AM" w:eastAsia="zh-CN"/>
        </w:rPr>
        <w:t>ճռաբեկ դատարանն արձանագր</w:t>
      </w:r>
      <w:r w:rsidRPr="00B448FC">
        <w:rPr>
          <w:rFonts w:ascii="GHEA Grapalat" w:eastAsia="SimSun" w:hAnsi="GHEA Grapalat"/>
          <w:lang w:val="hy-AM" w:eastAsia="zh-CN"/>
        </w:rPr>
        <w:t>ել</w:t>
      </w:r>
      <w:r w:rsidR="00737926" w:rsidRPr="00B448FC">
        <w:rPr>
          <w:rFonts w:ascii="GHEA Grapalat" w:eastAsia="SimSun" w:hAnsi="GHEA Grapalat"/>
          <w:lang w:val="hy-AM" w:eastAsia="zh-CN"/>
        </w:rPr>
        <w:t xml:space="preserve"> է, որ 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ներկայացնելու իրավունքի իրացումը գործնականում կարող է ունենալ </w:t>
      </w:r>
      <w:r w:rsidR="00147751" w:rsidRPr="00B448FC">
        <w:rPr>
          <w:rFonts w:ascii="GHEA Grapalat" w:eastAsia="SimSun" w:hAnsi="GHEA Grapalat"/>
          <w:lang w:val="hy-AM" w:eastAsia="zh-CN"/>
        </w:rPr>
        <w:t xml:space="preserve">ինչպես </w:t>
      </w:r>
      <w:r w:rsidR="00737926" w:rsidRPr="00B448FC">
        <w:rPr>
          <w:rFonts w:ascii="GHEA Grapalat" w:eastAsia="SimSun" w:hAnsi="GHEA Grapalat"/>
          <w:lang w:val="hy-AM" w:eastAsia="zh-CN"/>
        </w:rPr>
        <w:t>ժամկետային</w:t>
      </w:r>
      <w:r w:rsidR="00147751" w:rsidRPr="00B448FC">
        <w:rPr>
          <w:rFonts w:ascii="GHEA Grapalat" w:eastAsia="SimSun" w:hAnsi="GHEA Grapalat"/>
          <w:lang w:val="hy-AM" w:eastAsia="zh-CN"/>
        </w:rPr>
        <w:t>, այնպես էլ</w:t>
      </w:r>
      <w:r w:rsidR="00737926" w:rsidRPr="00B448FC">
        <w:rPr>
          <w:rFonts w:ascii="GHEA Grapalat" w:eastAsia="SimSun" w:hAnsi="GHEA Grapalat"/>
          <w:lang w:val="hy-AM" w:eastAsia="zh-CN"/>
        </w:rPr>
        <w:t xml:space="preserve"> ընթացակարգային </w:t>
      </w:r>
      <w:r w:rsidR="00147751" w:rsidRPr="00B448FC">
        <w:rPr>
          <w:rFonts w:ascii="GHEA Grapalat" w:eastAsia="SimSun" w:hAnsi="GHEA Grapalat"/>
          <w:lang w:val="hy-AM" w:eastAsia="zh-CN"/>
        </w:rPr>
        <w:t xml:space="preserve">այլ </w:t>
      </w:r>
      <w:r w:rsidR="00737926" w:rsidRPr="00B448FC">
        <w:rPr>
          <w:rFonts w:ascii="GHEA Grapalat" w:eastAsia="SimSun" w:hAnsi="GHEA Grapalat"/>
          <w:lang w:val="hy-AM" w:eastAsia="zh-CN"/>
        </w:rPr>
        <w:t>խախտումներ։ Մասնավորապես</w:t>
      </w:r>
      <w:r w:rsidR="002B687D" w:rsidRPr="00B448FC">
        <w:rPr>
          <w:rFonts w:ascii="GHEA Grapalat" w:eastAsia="SimSun" w:hAnsi="GHEA Grapalat"/>
          <w:lang w:val="hy-AM" w:eastAsia="zh-CN"/>
        </w:rPr>
        <w:t>՝</w:t>
      </w:r>
      <w:r w:rsidR="00737926" w:rsidRPr="00B448FC">
        <w:rPr>
          <w:rFonts w:ascii="GHEA Grapalat" w:eastAsia="SimSun" w:hAnsi="GHEA Grapalat"/>
          <w:lang w:val="hy-AM" w:eastAsia="zh-CN"/>
        </w:rPr>
        <w:t xml:space="preserve"> դատավարութ</w:t>
      </w:r>
      <w:r w:rsidR="00147751" w:rsidRPr="00B448FC">
        <w:rPr>
          <w:rFonts w:ascii="GHEA Grapalat" w:eastAsia="SimSun" w:hAnsi="GHEA Grapalat"/>
          <w:lang w:val="hy-AM" w:eastAsia="zh-CN"/>
        </w:rPr>
        <w:t>յ</w:t>
      </w:r>
      <w:r w:rsidR="00737926" w:rsidRPr="00B448FC">
        <w:rPr>
          <w:rFonts w:ascii="GHEA Grapalat" w:eastAsia="SimSun" w:hAnsi="GHEA Grapalat"/>
          <w:lang w:val="hy-AM" w:eastAsia="zh-CN"/>
        </w:rPr>
        <w:t xml:space="preserve">ան մասնակիցը նշված փաստաթղթերը կարող է ներկայացնել գրավոր ընթացակարգ կիրառելու վերաբերյալ վարչական դատարանի որոշումն ստանալու օրվանից մեկամսյա ժամկետի </w:t>
      </w:r>
      <w:r w:rsidR="002B687D" w:rsidRPr="00B448FC">
        <w:rPr>
          <w:rFonts w:ascii="GHEA Grapalat" w:eastAsia="SimSun" w:hAnsi="GHEA Grapalat"/>
          <w:lang w:val="hy-AM" w:eastAsia="zh-CN"/>
        </w:rPr>
        <w:t>խախտմամբ և չներկայացնել նշված ժամկետը բաց թողնելու պատճառը հարգելի համարելու վերաբերյալ միջնորդություն</w:t>
      </w:r>
      <w:r w:rsidR="00737926" w:rsidRPr="00B448FC">
        <w:rPr>
          <w:rFonts w:ascii="GHEA Grapalat" w:eastAsia="SimSun" w:hAnsi="GHEA Grapalat"/>
          <w:lang w:val="hy-AM" w:eastAsia="zh-CN"/>
        </w:rPr>
        <w:t xml:space="preserve"> կամ </w:t>
      </w:r>
      <w:r w:rsidR="002B687D" w:rsidRPr="00B448FC">
        <w:rPr>
          <w:rFonts w:ascii="GHEA Grapalat" w:eastAsia="SimSun" w:hAnsi="GHEA Grapalat"/>
          <w:lang w:val="hy-AM" w:eastAsia="zh-CN"/>
        </w:rPr>
        <w:t xml:space="preserve">չկցել </w:t>
      </w:r>
      <w:r w:rsidR="00737926" w:rsidRPr="00B448FC">
        <w:rPr>
          <w:rFonts w:ascii="GHEA Grapalat" w:eastAsia="SimSun" w:hAnsi="GHEA Grapalat"/>
          <w:lang w:val="hy-AM" w:eastAsia="zh-CN"/>
        </w:rPr>
        <w:t>դրանց պատճենները դատավարության մյուս մասնակիցներին ուղարկելը հավաստող ապացույցը</w:t>
      </w:r>
      <w:r w:rsidR="00147751" w:rsidRPr="00B448FC">
        <w:rPr>
          <w:rFonts w:ascii="GHEA Grapalat" w:eastAsia="SimSun" w:hAnsi="GHEA Grapalat"/>
          <w:lang w:val="hy-AM" w:eastAsia="zh-CN"/>
        </w:rPr>
        <w:t xml:space="preserve">։ Միևնույն ժամանակ, </w:t>
      </w:r>
      <w:r w:rsidR="00147751" w:rsidRPr="00B448FC">
        <w:rPr>
          <w:rFonts w:ascii="GHEA Grapalat" w:hAnsi="GHEA Grapalat" w:cs="Arial"/>
          <w:shd w:val="clear" w:color="auto" w:fill="FFFFFF"/>
          <w:lang w:val="hy-AM"/>
        </w:rPr>
        <w:t xml:space="preserve">առարկությունները, միջնորդությունները, ինչպես նաև իր պահանջների և առարկությունների հիմքում ընկած փաստերը հիմնավորող ապացույցները </w:t>
      </w:r>
      <w:r w:rsidR="00147751" w:rsidRPr="00B448FC">
        <w:rPr>
          <w:rFonts w:ascii="GHEA Grapalat" w:eastAsia="SimSun" w:hAnsi="GHEA Grapalat"/>
          <w:lang w:val="hy-AM" w:eastAsia="zh-CN"/>
        </w:rPr>
        <w:t xml:space="preserve">դատավարության մասնակիցը կարող </w:t>
      </w:r>
      <w:r w:rsidR="001A0168" w:rsidRPr="00B448FC">
        <w:rPr>
          <w:rFonts w:ascii="GHEA Grapalat" w:eastAsia="SimSun" w:hAnsi="GHEA Grapalat"/>
          <w:lang w:val="hy-AM" w:eastAsia="zh-CN"/>
        </w:rPr>
        <w:t>է</w:t>
      </w:r>
      <w:r w:rsidR="00147751" w:rsidRPr="00B448FC">
        <w:rPr>
          <w:rFonts w:ascii="GHEA Grapalat" w:eastAsia="SimSun" w:hAnsi="GHEA Grapalat"/>
          <w:lang w:val="hy-AM" w:eastAsia="zh-CN"/>
        </w:rPr>
        <w:t xml:space="preserve"> չուղարկել դատավարության մյուս մասնակցին՝ փաստարկելով դրանց ծավալուն լինելը կամ պատճենահանման դժվարությունը</w:t>
      </w:r>
      <w:r w:rsidR="00A32DBF" w:rsidRPr="00B448FC">
        <w:rPr>
          <w:rFonts w:ascii="GHEA Grapalat" w:eastAsia="SimSun" w:hAnsi="GHEA Grapalat"/>
          <w:lang w:val="hy-AM" w:eastAsia="zh-CN"/>
        </w:rPr>
        <w:t>,</w:t>
      </w:r>
      <w:r w:rsidR="00147751" w:rsidRPr="00B448FC">
        <w:rPr>
          <w:rFonts w:ascii="GHEA Grapalat" w:eastAsia="SimSun" w:hAnsi="GHEA Grapalat"/>
          <w:lang w:val="hy-AM" w:eastAsia="zh-CN"/>
        </w:rPr>
        <w:t xml:space="preserve"> և չկատարել դրանց ծանոթանալու նպատակով վարչական դատարանում դեպոնացվելու վերաբերյալ ծանուցում ուղարկելու օրենսդրական պահանջը։ </w:t>
      </w:r>
    </w:p>
    <w:p w14:paraId="72361FB2" w14:textId="53E0B4E5" w:rsidR="00737926" w:rsidRPr="00B448FC" w:rsidRDefault="00147751" w:rsidP="000453D3">
      <w:pPr>
        <w:tabs>
          <w:tab w:val="left" w:pos="9810"/>
        </w:tabs>
        <w:ind w:firstLine="567"/>
        <w:jc w:val="both"/>
        <w:rPr>
          <w:rFonts w:ascii="GHEA Grapalat" w:eastAsia="SimSun" w:hAnsi="GHEA Grapalat"/>
          <w:lang w:val="hy-AM" w:eastAsia="zh-CN"/>
        </w:rPr>
      </w:pPr>
      <w:r w:rsidRPr="00B448FC">
        <w:rPr>
          <w:rFonts w:ascii="GHEA Grapalat" w:eastAsia="SimSun" w:hAnsi="GHEA Grapalat"/>
          <w:lang w:val="hy-AM" w:eastAsia="zh-CN"/>
        </w:rPr>
        <w:lastRenderedPageBreak/>
        <w:t>Վերոգրյալ</w:t>
      </w:r>
      <w:r w:rsidR="00737926" w:rsidRPr="00B448FC">
        <w:rPr>
          <w:rFonts w:ascii="GHEA Grapalat" w:eastAsia="SimSun" w:hAnsi="GHEA Grapalat"/>
          <w:lang w:val="hy-AM" w:eastAsia="zh-CN"/>
        </w:rPr>
        <w:t xml:space="preserve"> խախտումները</w:t>
      </w:r>
      <w:r w:rsidRPr="00B448FC">
        <w:rPr>
          <w:rFonts w:ascii="GHEA Grapalat" w:eastAsia="SimSun" w:hAnsi="GHEA Grapalat"/>
          <w:lang w:val="hy-AM" w:eastAsia="zh-CN"/>
        </w:rPr>
        <w:t xml:space="preserve">, </w:t>
      </w:r>
      <w:r w:rsidR="00B448FC" w:rsidRPr="00B448FC">
        <w:rPr>
          <w:rFonts w:ascii="GHEA Grapalat" w:eastAsia="SimSun" w:hAnsi="GHEA Grapalat"/>
          <w:lang w:val="hy-AM" w:eastAsia="zh-CN"/>
        </w:rPr>
        <w:t>ՀՀ վ</w:t>
      </w:r>
      <w:r w:rsidRPr="00B448FC">
        <w:rPr>
          <w:rFonts w:ascii="GHEA Grapalat" w:eastAsia="SimSun" w:hAnsi="GHEA Grapalat"/>
          <w:lang w:val="hy-AM" w:eastAsia="zh-CN"/>
        </w:rPr>
        <w:t>ճռաբեկ դատարանի գնահատմամբ կարող են</w:t>
      </w:r>
      <w:r w:rsidR="002B687D" w:rsidRPr="00B448FC">
        <w:rPr>
          <w:rFonts w:ascii="GHEA Grapalat" w:eastAsia="SimSun" w:hAnsi="GHEA Grapalat"/>
          <w:lang w:val="hy-AM" w:eastAsia="zh-CN"/>
        </w:rPr>
        <w:t xml:space="preserve"> </w:t>
      </w:r>
      <w:r w:rsidR="00737926" w:rsidRPr="00B448FC">
        <w:rPr>
          <w:rFonts w:ascii="GHEA Grapalat" w:eastAsia="SimSun" w:hAnsi="GHEA Grapalat"/>
          <w:lang w:val="hy-AM" w:eastAsia="zh-CN"/>
        </w:rPr>
        <w:t xml:space="preserve">հիմք </w:t>
      </w:r>
      <w:r w:rsidRPr="00B448FC">
        <w:rPr>
          <w:rFonts w:ascii="GHEA Grapalat" w:eastAsia="SimSun" w:hAnsi="GHEA Grapalat"/>
          <w:lang w:val="hy-AM" w:eastAsia="zh-CN"/>
        </w:rPr>
        <w:t xml:space="preserve">հանդիսանալ </w:t>
      </w:r>
      <w:r w:rsidR="00737926" w:rsidRPr="00B448FC">
        <w:rPr>
          <w:rFonts w:ascii="GHEA Grapalat" w:eastAsia="SimSun" w:hAnsi="GHEA Grapalat"/>
          <w:lang w:val="hy-AM" w:eastAsia="zh-CN"/>
        </w:rPr>
        <w:t xml:space="preserve">դատավարության մասնակցի առարկությունները, միջնորդությունները և ապացույցները չընդունելու և չքննարկելու համար: </w:t>
      </w:r>
    </w:p>
    <w:p w14:paraId="1C83382E" w14:textId="2B888B87" w:rsidR="00335E79" w:rsidRPr="00B448FC" w:rsidRDefault="00B448FC" w:rsidP="000453D3">
      <w:pPr>
        <w:ind w:firstLine="567"/>
        <w:jc w:val="both"/>
        <w:rPr>
          <w:rFonts w:ascii="GHEA Grapalat" w:hAnsi="GHEA Grapalat"/>
          <w:shd w:val="clear" w:color="auto" w:fill="FFFFFF"/>
          <w:lang w:val="hy-AM"/>
        </w:rPr>
      </w:pPr>
      <w:r w:rsidRPr="00B448FC">
        <w:rPr>
          <w:rFonts w:ascii="GHEA Grapalat" w:hAnsi="GHEA Grapalat"/>
          <w:lang w:val="af-ZA"/>
        </w:rPr>
        <w:t xml:space="preserve">ՀՀ վճռաբեկ </w:t>
      </w:r>
      <w:r w:rsidR="00A131D3" w:rsidRPr="00B448FC">
        <w:rPr>
          <w:rFonts w:ascii="GHEA Grapalat" w:hAnsi="GHEA Grapalat"/>
          <w:lang w:val="af-ZA"/>
        </w:rPr>
        <w:t>դատարան</w:t>
      </w:r>
      <w:r w:rsidR="00A131D3" w:rsidRPr="00B448FC">
        <w:rPr>
          <w:rFonts w:ascii="GHEA Grapalat" w:hAnsi="GHEA Grapalat"/>
          <w:lang w:val="hy-AM"/>
        </w:rPr>
        <w:t>ն ա</w:t>
      </w:r>
      <w:r w:rsidR="000A7574" w:rsidRPr="00B448FC">
        <w:rPr>
          <w:rFonts w:ascii="GHEA Grapalat" w:hAnsi="GHEA Grapalat"/>
          <w:lang w:val="hy-AM"/>
        </w:rPr>
        <w:t>ր</w:t>
      </w:r>
      <w:r w:rsidR="00A131D3" w:rsidRPr="00B448FC">
        <w:rPr>
          <w:rFonts w:ascii="GHEA Grapalat" w:hAnsi="GHEA Grapalat"/>
          <w:lang w:val="hy-AM"/>
        </w:rPr>
        <w:t>ձանագր</w:t>
      </w:r>
      <w:r w:rsidRPr="00B448FC">
        <w:rPr>
          <w:rFonts w:ascii="GHEA Grapalat" w:hAnsi="GHEA Grapalat"/>
          <w:lang w:val="hy-AM"/>
        </w:rPr>
        <w:t>ել</w:t>
      </w:r>
      <w:r w:rsidR="00A131D3" w:rsidRPr="00B448FC">
        <w:rPr>
          <w:rFonts w:ascii="GHEA Grapalat" w:hAnsi="GHEA Grapalat"/>
          <w:lang w:val="hy-AM"/>
        </w:rPr>
        <w:t xml:space="preserve"> է, որ </w:t>
      </w:r>
      <w:r w:rsidR="00A131D3" w:rsidRPr="00B448FC">
        <w:rPr>
          <w:rFonts w:ascii="GHEA Grapalat" w:hAnsi="GHEA Grapalat" w:cs="Sylfaen"/>
          <w:lang w:val="hy-AM"/>
        </w:rPr>
        <w:t xml:space="preserve">դատավարության մասնակիցները </w:t>
      </w:r>
      <w:r w:rsidR="00A131D3" w:rsidRPr="00B448FC">
        <w:rPr>
          <w:rFonts w:ascii="GHEA Grapalat" w:hAnsi="GHEA Grapalat"/>
          <w:shd w:val="clear" w:color="auto" w:fill="FFFFFF"/>
          <w:lang w:val="hy-AM"/>
        </w:rPr>
        <w:t xml:space="preserve">պարտավոր են պահպանել </w:t>
      </w:r>
      <w:r w:rsidR="00A131D3" w:rsidRPr="00B448FC">
        <w:rPr>
          <w:rFonts w:ascii="GHEA Grapalat" w:hAnsi="GHEA Grapalat"/>
          <w:shd w:val="clear" w:color="auto" w:fill="FFFFFF"/>
          <w:lang w:val="pt-BR"/>
        </w:rPr>
        <w:t>իրենց դատավարական իրավունքներից բարեխղճորեն օգտվելու և իրենց դատավարական պարտականությունները բարեխղճորեն կատարելու օրենքով սահմանված</w:t>
      </w:r>
      <w:r w:rsidR="00A131D3" w:rsidRPr="00B448FC">
        <w:rPr>
          <w:rFonts w:ascii="GHEA Grapalat" w:hAnsi="GHEA Grapalat"/>
          <w:shd w:val="clear" w:color="auto" w:fill="FFFFFF"/>
          <w:lang w:val="hy-AM"/>
        </w:rPr>
        <w:t xml:space="preserve"> կանոնը, իսկ դրանք չպահպանելու, մասնավորապես՝ իրավունքները չարաշահելու կամ դատավարական պարտականությունները բարեխղճորեն չկատարելու պարագայում պետք է կրեն դրա բացասական հետևանքները։ Հետևաբար՝ </w:t>
      </w:r>
      <w:r w:rsidR="00335E79" w:rsidRPr="00B448FC">
        <w:rPr>
          <w:rFonts w:ascii="GHEA Grapalat" w:eastAsia="Arial Unicode" w:hAnsi="GHEA Grapalat" w:cs="Arial"/>
          <w:lang w:val="hy-AM"/>
        </w:rPr>
        <w:t>գրավոր</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ընթացակարգ</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կիրառելու</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վերաբերյալ</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վարչական</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դատարանի</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որոշումն</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ստանալու</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օրվանից ոչ ուշ, քան</w:t>
      </w:r>
      <w:r w:rsidR="00335E79" w:rsidRPr="00B448FC">
        <w:rPr>
          <w:rFonts w:ascii="GHEA Grapalat" w:eastAsia="Arial Unicode" w:hAnsi="GHEA Grapalat" w:cs="Arial Unicode"/>
          <w:lang w:val="hy-AM"/>
        </w:rPr>
        <w:t xml:space="preserve"> </w:t>
      </w:r>
      <w:r w:rsidR="00335E79" w:rsidRPr="00B448FC">
        <w:rPr>
          <w:rFonts w:ascii="GHEA Grapalat" w:eastAsia="Arial Unicode" w:hAnsi="GHEA Grapalat" w:cs="Arial"/>
          <w:lang w:val="hy-AM"/>
        </w:rPr>
        <w:t xml:space="preserve">մեկամսյա ժամկետում </w:t>
      </w:r>
      <w:r w:rsidR="00A131D3" w:rsidRPr="00B448FC">
        <w:rPr>
          <w:rFonts w:ascii="GHEA Grapalat" w:eastAsia="Arial Unicode" w:hAnsi="GHEA Grapalat" w:cs="Arial"/>
          <w:lang w:val="hy-AM"/>
        </w:rPr>
        <w:t xml:space="preserve">դատավարության մասնակիցները </w:t>
      </w:r>
      <w:r w:rsidR="00335E79" w:rsidRPr="00B448FC">
        <w:rPr>
          <w:rFonts w:ascii="GHEA Grapalat" w:hAnsi="GHEA Grapalat"/>
          <w:lang w:val="hy-AM"/>
        </w:rPr>
        <w:t>պ</w:t>
      </w:r>
      <w:r w:rsidR="000A7574" w:rsidRPr="00B448FC">
        <w:rPr>
          <w:rFonts w:ascii="GHEA Grapalat" w:hAnsi="GHEA Grapalat"/>
          <w:lang w:val="hy-AM"/>
        </w:rPr>
        <w:t>արտավոր են</w:t>
      </w:r>
      <w:r w:rsidR="00335E79" w:rsidRPr="00B448FC">
        <w:rPr>
          <w:rFonts w:ascii="GHEA Grapalat" w:hAnsi="GHEA Grapalat"/>
          <w:lang w:val="hy-AM"/>
        </w:rPr>
        <w:t xml:space="preserve"> </w:t>
      </w:r>
      <w:r w:rsidR="00335E79" w:rsidRPr="00B448FC">
        <w:rPr>
          <w:rFonts w:ascii="GHEA Grapalat" w:eastAsia="Arial Unicode" w:hAnsi="GHEA Grapalat" w:cs="Arial"/>
          <w:lang w:val="hy-AM"/>
        </w:rPr>
        <w:t>կատարե</w:t>
      </w:r>
      <w:r w:rsidR="000A7574" w:rsidRPr="00B448FC">
        <w:rPr>
          <w:rFonts w:ascii="GHEA Grapalat" w:eastAsia="Arial Unicode" w:hAnsi="GHEA Grapalat" w:cs="Arial"/>
          <w:lang w:val="hy-AM"/>
        </w:rPr>
        <w:t>լ</w:t>
      </w:r>
      <w:r w:rsidR="00335E79" w:rsidRPr="00B448FC">
        <w:rPr>
          <w:rFonts w:ascii="GHEA Grapalat" w:eastAsia="Arial Unicode" w:hAnsi="GHEA Grapalat" w:cs="Arial"/>
          <w:lang w:val="hy-AM"/>
        </w:rPr>
        <w:t xml:space="preserve"> ՀՀ վարչական դատավարության օրենսգրքի 118</w:t>
      </w:r>
      <w:r w:rsidR="00335E79" w:rsidRPr="00B448FC">
        <w:rPr>
          <w:rFonts w:ascii="GHEA Grapalat" w:hAnsi="GHEA Grapalat"/>
          <w:lang w:val="hy-AM"/>
        </w:rPr>
        <w:t>.</w:t>
      </w:r>
      <w:r w:rsidR="00335E79" w:rsidRPr="00B448FC">
        <w:rPr>
          <w:rFonts w:ascii="GHEA Grapalat" w:eastAsia="Arial Unicode" w:hAnsi="GHEA Grapalat" w:cs="Arial"/>
          <w:lang w:val="hy-AM"/>
        </w:rPr>
        <w:t>1-ին հոդվածի 1-ին մասով նախատեսված գործողությունները։</w:t>
      </w:r>
    </w:p>
    <w:p w14:paraId="41933D4F" w14:textId="5B8D25B1" w:rsidR="00A131D3" w:rsidRPr="008419C1" w:rsidRDefault="00147751" w:rsidP="000453D3">
      <w:pPr>
        <w:ind w:firstLine="567"/>
        <w:jc w:val="both"/>
        <w:rPr>
          <w:rFonts w:ascii="GHEA Grapalat" w:hAnsi="GHEA Grapalat"/>
          <w:lang w:val="af-ZA"/>
        </w:rPr>
      </w:pPr>
      <w:r w:rsidRPr="008419C1">
        <w:rPr>
          <w:rFonts w:ascii="GHEA Grapalat" w:eastAsia="Arial Unicode" w:hAnsi="GHEA Grapalat" w:cs="Arial"/>
          <w:lang w:val="hy-AM"/>
        </w:rPr>
        <w:t>Այսպես.</w:t>
      </w:r>
      <w:r w:rsidR="00335E79" w:rsidRPr="008419C1">
        <w:rPr>
          <w:rFonts w:ascii="GHEA Grapalat" w:eastAsia="Arial Unicode" w:hAnsi="GHEA Grapalat" w:cs="Arial"/>
          <w:lang w:val="hy-AM"/>
        </w:rPr>
        <w:t xml:space="preserve"> </w:t>
      </w:r>
      <w:r w:rsidR="00335E79" w:rsidRPr="008419C1">
        <w:rPr>
          <w:rFonts w:ascii="GHEA Grapalat" w:hAnsi="GHEA Grapalat" w:cs="Arial"/>
          <w:shd w:val="clear" w:color="auto" w:fill="FFFFFF"/>
          <w:lang w:val="hy-AM"/>
        </w:rPr>
        <w:t xml:space="preserve">իրենց առարկությունները, միջնորդությունները, ինչպես նաև պահանջների և առարկությունների հիմքում ընկած փաստերը հիմնավորող ապացույցները </w:t>
      </w:r>
      <w:r w:rsidR="000A7574" w:rsidRPr="008419C1">
        <w:rPr>
          <w:rFonts w:ascii="GHEA Grapalat" w:hAnsi="GHEA Grapalat" w:cs="Arial"/>
          <w:shd w:val="clear" w:color="auto" w:fill="FFFFFF"/>
          <w:lang w:val="hy-AM"/>
        </w:rPr>
        <w:t xml:space="preserve">դատավարության մասնակիցները </w:t>
      </w:r>
      <w:r w:rsidR="00335E79" w:rsidRPr="008419C1">
        <w:rPr>
          <w:rFonts w:ascii="GHEA Grapalat" w:hAnsi="GHEA Grapalat" w:cs="Arial"/>
          <w:shd w:val="clear" w:color="auto" w:fill="FFFFFF"/>
          <w:lang w:val="hy-AM"/>
        </w:rPr>
        <w:t>պետք է ներկայացնեն</w:t>
      </w:r>
      <w:r w:rsidR="00A131D3" w:rsidRPr="008419C1">
        <w:rPr>
          <w:rFonts w:ascii="GHEA Grapalat" w:hAnsi="GHEA Grapalat" w:cs="Arial"/>
          <w:shd w:val="clear" w:color="auto" w:fill="FFFFFF"/>
          <w:lang w:val="hy-AM"/>
        </w:rPr>
        <w:t xml:space="preserve"> </w:t>
      </w:r>
      <w:r w:rsidR="00784BD9" w:rsidRPr="008419C1">
        <w:rPr>
          <w:rFonts w:ascii="GHEA Grapalat" w:hAnsi="GHEA Grapalat" w:cs="Arial"/>
          <w:shd w:val="clear" w:color="auto" w:fill="FFFFFF"/>
          <w:lang w:val="hy-AM"/>
        </w:rPr>
        <w:t xml:space="preserve">գրավոր ընթացակարգ կիրառելու վերաբերյալ վարչական դատարանի որոշումն ստանալու օրվանից </w:t>
      </w:r>
      <w:r w:rsidR="00784BD9" w:rsidRPr="008419C1">
        <w:rPr>
          <w:rFonts w:ascii="GHEA Grapalat" w:hAnsi="GHEA Grapalat" w:cs="Arial"/>
          <w:b/>
          <w:shd w:val="clear" w:color="auto" w:fill="FFFFFF"/>
          <w:lang w:val="hy-AM"/>
        </w:rPr>
        <w:t>ոչ ուշ, քան մեկամսյա ժամկետում</w:t>
      </w:r>
      <w:r w:rsidR="00335E79" w:rsidRPr="008419C1">
        <w:rPr>
          <w:rFonts w:ascii="GHEA Grapalat" w:hAnsi="GHEA Grapalat" w:cs="Arial"/>
          <w:b/>
          <w:shd w:val="clear" w:color="auto" w:fill="FFFFFF"/>
          <w:lang w:val="hy-AM"/>
        </w:rPr>
        <w:t>,</w:t>
      </w:r>
      <w:r w:rsidR="00A131D3" w:rsidRPr="008419C1">
        <w:rPr>
          <w:rFonts w:ascii="GHEA Grapalat" w:hAnsi="GHEA Grapalat"/>
          <w:lang w:val="hy-AM"/>
        </w:rPr>
        <w:t xml:space="preserve"> </w:t>
      </w:r>
      <w:r w:rsidR="00F14FE1" w:rsidRPr="008419C1">
        <w:rPr>
          <w:rFonts w:ascii="GHEA Grapalat" w:hAnsi="GHEA Grapalat"/>
          <w:lang w:val="hy-AM"/>
        </w:rPr>
        <w:t xml:space="preserve">իսկ նշված ժամկետը բաց թողնելու դեպքում </w:t>
      </w:r>
      <w:r w:rsidRPr="008419C1">
        <w:rPr>
          <w:rFonts w:ascii="GHEA Grapalat" w:hAnsi="GHEA Grapalat"/>
          <w:lang w:val="hy-AM"/>
        </w:rPr>
        <w:t xml:space="preserve">պետք է </w:t>
      </w:r>
      <w:r w:rsidR="00F14FE1" w:rsidRPr="008419C1">
        <w:rPr>
          <w:rFonts w:ascii="GHEA Grapalat" w:hAnsi="GHEA Grapalat"/>
          <w:lang w:val="hy-AM"/>
        </w:rPr>
        <w:t>ներկայացնեն նաև համապատասխան միջնորդություն</w:t>
      </w:r>
      <w:r w:rsidR="001021E9" w:rsidRPr="008419C1">
        <w:rPr>
          <w:rFonts w:ascii="GHEA Grapalat" w:hAnsi="GHEA Grapalat"/>
          <w:lang w:val="hy-AM"/>
        </w:rPr>
        <w:t>։ Ներկայացված</w:t>
      </w:r>
      <w:r w:rsidR="000A7574" w:rsidRPr="008419C1">
        <w:rPr>
          <w:rFonts w:ascii="GHEA Grapalat" w:hAnsi="GHEA Grapalat"/>
          <w:lang w:val="hy-AM"/>
        </w:rPr>
        <w:t xml:space="preserve"> </w:t>
      </w:r>
      <w:r w:rsidR="000A7574" w:rsidRPr="008419C1">
        <w:rPr>
          <w:rFonts w:ascii="GHEA Grapalat" w:hAnsi="GHEA Grapalat" w:cs="Arial"/>
          <w:shd w:val="clear" w:color="auto" w:fill="FFFFFF"/>
          <w:lang w:val="hy-AM"/>
        </w:rPr>
        <w:t>առարկություններին և</w:t>
      </w:r>
      <w:r w:rsidR="001A4BA1" w:rsidRPr="008419C1">
        <w:rPr>
          <w:rFonts w:ascii="GHEA Grapalat" w:hAnsi="GHEA Grapalat" w:cs="Arial"/>
          <w:shd w:val="clear" w:color="auto" w:fill="FFFFFF"/>
          <w:lang w:val="hy-AM"/>
        </w:rPr>
        <w:t xml:space="preserve"> </w:t>
      </w:r>
      <w:r w:rsidR="000A7574" w:rsidRPr="008419C1">
        <w:rPr>
          <w:rFonts w:ascii="GHEA Grapalat" w:hAnsi="GHEA Grapalat" w:cs="Arial"/>
          <w:shd w:val="clear" w:color="auto" w:fill="FFFFFF"/>
          <w:lang w:val="hy-AM"/>
        </w:rPr>
        <w:t>(կամ) միջնորդություններին</w:t>
      </w:r>
      <w:r w:rsidR="001021E9" w:rsidRPr="008419C1">
        <w:rPr>
          <w:rFonts w:ascii="GHEA Grapalat" w:hAnsi="GHEA Grapalat" w:cs="Arial"/>
          <w:shd w:val="clear" w:color="auto" w:fill="FFFFFF"/>
          <w:lang w:val="hy-AM"/>
        </w:rPr>
        <w:t xml:space="preserve"> դրանք ներկայացրած դատավարության մասնակիցները</w:t>
      </w:r>
      <w:r w:rsidR="000A7574" w:rsidRPr="008419C1">
        <w:rPr>
          <w:rFonts w:ascii="GHEA Grapalat" w:hAnsi="GHEA Grapalat" w:cs="Arial"/>
          <w:shd w:val="clear" w:color="auto" w:fill="FFFFFF"/>
          <w:lang w:val="hy-AM"/>
        </w:rPr>
        <w:t xml:space="preserve"> </w:t>
      </w:r>
      <w:r w:rsidR="00784BD9" w:rsidRPr="008419C1">
        <w:rPr>
          <w:rFonts w:ascii="GHEA Grapalat" w:hAnsi="GHEA Grapalat" w:cs="Arial"/>
          <w:shd w:val="clear" w:color="auto" w:fill="FFFFFF"/>
          <w:lang w:val="hy-AM"/>
        </w:rPr>
        <w:t>պետք է կց</w:t>
      </w:r>
      <w:r w:rsidR="00335E79" w:rsidRPr="008419C1">
        <w:rPr>
          <w:rFonts w:ascii="GHEA Grapalat" w:hAnsi="GHEA Grapalat" w:cs="Arial"/>
          <w:shd w:val="clear" w:color="auto" w:fill="FFFFFF"/>
          <w:lang w:val="hy-AM"/>
        </w:rPr>
        <w:t>են</w:t>
      </w:r>
      <w:r w:rsidR="000A7574" w:rsidRPr="008419C1">
        <w:rPr>
          <w:rFonts w:ascii="GHEA Grapalat" w:hAnsi="GHEA Grapalat" w:cs="Arial"/>
          <w:shd w:val="clear" w:color="auto" w:fill="FFFFFF"/>
          <w:lang w:val="hy-AM"/>
        </w:rPr>
        <w:t xml:space="preserve"> </w:t>
      </w:r>
      <w:r w:rsidR="001021E9" w:rsidRPr="008419C1">
        <w:rPr>
          <w:rFonts w:ascii="GHEA Grapalat" w:hAnsi="GHEA Grapalat" w:cs="Arial"/>
          <w:shd w:val="clear" w:color="auto" w:fill="FFFFFF"/>
          <w:lang w:val="hy-AM"/>
        </w:rPr>
        <w:t xml:space="preserve">նաև </w:t>
      </w:r>
      <w:r w:rsidR="000A7574" w:rsidRPr="008419C1">
        <w:rPr>
          <w:rFonts w:ascii="GHEA Grapalat" w:hAnsi="GHEA Grapalat" w:cs="Arial"/>
          <w:shd w:val="clear" w:color="auto" w:fill="FFFFFF"/>
          <w:lang w:val="hy-AM"/>
        </w:rPr>
        <w:t>իրենց</w:t>
      </w:r>
      <w:r w:rsidR="00335E79" w:rsidRPr="008419C1">
        <w:rPr>
          <w:rFonts w:ascii="GHEA Grapalat" w:hAnsi="GHEA Grapalat" w:cs="Arial"/>
          <w:shd w:val="clear" w:color="auto" w:fill="FFFFFF"/>
          <w:lang w:val="hy-AM"/>
        </w:rPr>
        <w:t xml:space="preserve"> պահանջների և առարկությունների հիմքում ընկած փաստերը հիմնավորող ապացույցների</w:t>
      </w:r>
      <w:r w:rsidR="00784BD9" w:rsidRPr="008419C1">
        <w:rPr>
          <w:rFonts w:ascii="GHEA Grapalat" w:hAnsi="GHEA Grapalat" w:cs="Arial"/>
          <w:shd w:val="clear" w:color="auto" w:fill="FFFFFF"/>
          <w:lang w:val="hy-AM"/>
        </w:rPr>
        <w:t xml:space="preserve"> պատճենները դատավարության մյուս </w:t>
      </w:r>
      <w:r w:rsidR="00784BD9" w:rsidRPr="008419C1">
        <w:rPr>
          <w:rFonts w:ascii="GHEA Grapalat" w:hAnsi="GHEA Grapalat" w:cs="Arial"/>
          <w:b/>
          <w:shd w:val="clear" w:color="auto" w:fill="FFFFFF"/>
          <w:lang w:val="hy-AM"/>
        </w:rPr>
        <w:t xml:space="preserve">մասնակիցներին ուղարկելը հավաստող ապացույցը, </w:t>
      </w:r>
      <w:r w:rsidR="00784BD9" w:rsidRPr="008419C1">
        <w:rPr>
          <w:rFonts w:ascii="GHEA Grapalat" w:hAnsi="GHEA Grapalat" w:cs="Arial"/>
          <w:shd w:val="clear" w:color="auto" w:fill="FFFFFF"/>
          <w:lang w:val="hy-AM"/>
        </w:rPr>
        <w:t>իսկ</w:t>
      </w:r>
      <w:r w:rsidR="00A131D3" w:rsidRPr="008419C1">
        <w:rPr>
          <w:rFonts w:ascii="GHEA Grapalat" w:hAnsi="GHEA Grapalat"/>
          <w:lang w:val="hy-AM"/>
        </w:rPr>
        <w:t xml:space="preserve"> </w:t>
      </w:r>
      <w:r w:rsidR="00784BD9" w:rsidRPr="008419C1">
        <w:rPr>
          <w:rFonts w:ascii="GHEA Grapalat" w:hAnsi="GHEA Grapalat" w:cs="Arial"/>
          <w:shd w:val="clear" w:color="auto" w:fill="FFFFFF"/>
          <w:lang w:val="hy-AM"/>
        </w:rPr>
        <w:t>եթե այդ փաստաթղթերը ծավալուն են, կամ դրանք դժվար է պատճենահանել</w:t>
      </w:r>
      <w:r w:rsidR="000A7574" w:rsidRPr="008419C1">
        <w:rPr>
          <w:rFonts w:ascii="GHEA Grapalat" w:hAnsi="GHEA Grapalat" w:cs="Arial"/>
          <w:shd w:val="clear" w:color="auto" w:fill="FFFFFF"/>
          <w:lang w:val="hy-AM"/>
        </w:rPr>
        <w:t>, ապա</w:t>
      </w:r>
      <w:r w:rsidR="00784BD9" w:rsidRPr="008419C1">
        <w:rPr>
          <w:rFonts w:ascii="GHEA Grapalat" w:hAnsi="GHEA Grapalat" w:cs="Arial"/>
          <w:shd w:val="clear" w:color="auto" w:fill="FFFFFF"/>
          <w:lang w:val="hy-AM"/>
        </w:rPr>
        <w:t xml:space="preserve"> դատավարության </w:t>
      </w:r>
      <w:r w:rsidR="00784BD9" w:rsidRPr="008419C1">
        <w:rPr>
          <w:rFonts w:ascii="GHEA Grapalat" w:hAnsi="GHEA Grapalat" w:cs="Arial"/>
          <w:b/>
          <w:shd w:val="clear" w:color="auto" w:fill="FFFFFF"/>
          <w:lang w:val="hy-AM"/>
        </w:rPr>
        <w:t>մյուս մասնակցին</w:t>
      </w:r>
      <w:r w:rsidR="000A7574" w:rsidRPr="008419C1">
        <w:rPr>
          <w:rFonts w:ascii="GHEA Grapalat" w:hAnsi="GHEA Grapalat" w:cs="Arial"/>
          <w:b/>
          <w:shd w:val="clear" w:color="auto" w:fill="FFFFFF"/>
          <w:lang w:val="hy-AM"/>
        </w:rPr>
        <w:t xml:space="preserve"> պե</w:t>
      </w:r>
      <w:r w:rsidR="001021E9" w:rsidRPr="008419C1">
        <w:rPr>
          <w:rFonts w:ascii="GHEA Grapalat" w:hAnsi="GHEA Grapalat" w:cs="Arial"/>
          <w:b/>
          <w:shd w:val="clear" w:color="auto" w:fill="FFFFFF"/>
          <w:lang w:val="hy-AM"/>
        </w:rPr>
        <w:t>տ</w:t>
      </w:r>
      <w:r w:rsidR="000A7574" w:rsidRPr="008419C1">
        <w:rPr>
          <w:rFonts w:ascii="GHEA Grapalat" w:hAnsi="GHEA Grapalat" w:cs="Arial"/>
          <w:b/>
          <w:shd w:val="clear" w:color="auto" w:fill="FFFFFF"/>
          <w:lang w:val="hy-AM"/>
        </w:rPr>
        <w:t>ք է</w:t>
      </w:r>
      <w:r w:rsidR="00784BD9" w:rsidRPr="008419C1">
        <w:rPr>
          <w:rFonts w:ascii="GHEA Grapalat" w:hAnsi="GHEA Grapalat" w:cs="Arial"/>
          <w:shd w:val="clear" w:color="auto" w:fill="FFFFFF"/>
          <w:lang w:val="hy-AM"/>
        </w:rPr>
        <w:t xml:space="preserve"> </w:t>
      </w:r>
      <w:r w:rsidR="00784BD9" w:rsidRPr="008419C1">
        <w:rPr>
          <w:rFonts w:ascii="GHEA Grapalat" w:hAnsi="GHEA Grapalat" w:cs="Arial"/>
          <w:b/>
          <w:shd w:val="clear" w:color="auto" w:fill="FFFFFF"/>
          <w:lang w:val="hy-AM"/>
        </w:rPr>
        <w:t>ուղարկե</w:t>
      </w:r>
      <w:r w:rsidR="001021E9" w:rsidRPr="008419C1">
        <w:rPr>
          <w:rFonts w:ascii="GHEA Grapalat" w:hAnsi="GHEA Grapalat" w:cs="Arial"/>
          <w:b/>
          <w:shd w:val="clear" w:color="auto" w:fill="FFFFFF"/>
          <w:lang w:val="hy-AM"/>
        </w:rPr>
        <w:t>ն</w:t>
      </w:r>
      <w:r w:rsidR="00784BD9" w:rsidRPr="008419C1">
        <w:rPr>
          <w:rFonts w:ascii="GHEA Grapalat" w:hAnsi="GHEA Grapalat" w:cs="Arial"/>
          <w:b/>
          <w:shd w:val="clear" w:color="auto" w:fill="FFFFFF"/>
          <w:lang w:val="hy-AM"/>
        </w:rPr>
        <w:t xml:space="preserve"> ծանուցում</w:t>
      </w:r>
      <w:r w:rsidR="00784BD9" w:rsidRPr="008419C1">
        <w:rPr>
          <w:rFonts w:ascii="GHEA Grapalat" w:hAnsi="GHEA Grapalat" w:cs="Arial"/>
          <w:shd w:val="clear" w:color="auto" w:fill="FFFFFF"/>
          <w:lang w:val="hy-AM"/>
        </w:rPr>
        <w:t>, որ նշված փաստաթղթերը դրանց ծանոթանալու նպատակով դեպոնացվելու են վարչական դատարանում։</w:t>
      </w:r>
      <w:r w:rsidR="00A131D3" w:rsidRPr="008419C1">
        <w:rPr>
          <w:rFonts w:ascii="GHEA Grapalat" w:hAnsi="GHEA Grapalat" w:cs="Arial"/>
          <w:shd w:val="clear" w:color="auto" w:fill="FFFFFF"/>
          <w:lang w:val="hy-AM"/>
        </w:rPr>
        <w:t xml:space="preserve"> </w:t>
      </w:r>
    </w:p>
    <w:p w14:paraId="312BE5D4" w14:textId="44496FB5" w:rsidR="00A131D3" w:rsidRPr="00FB4F15" w:rsidRDefault="00BB3C9A" w:rsidP="000453D3">
      <w:pPr>
        <w:pStyle w:val="ListParagraph"/>
        <w:spacing w:after="0" w:line="240" w:lineRule="auto"/>
        <w:ind w:left="0" w:firstLine="567"/>
        <w:jc w:val="both"/>
        <w:rPr>
          <w:rFonts w:ascii="GHEA Grapalat" w:hAnsi="GHEA Grapalat" w:cs="Arial"/>
          <w:sz w:val="24"/>
          <w:szCs w:val="24"/>
          <w:shd w:val="clear" w:color="auto" w:fill="FFFFFF"/>
          <w:lang w:val="hy-AM"/>
        </w:rPr>
      </w:pPr>
      <w:r w:rsidRPr="00FB4F15">
        <w:rPr>
          <w:rFonts w:ascii="GHEA Grapalat" w:hAnsi="GHEA Grapalat"/>
          <w:sz w:val="24"/>
          <w:szCs w:val="24"/>
          <w:lang w:val="hy-AM"/>
        </w:rPr>
        <w:t>Այսպիսով,</w:t>
      </w:r>
      <w:r w:rsidR="00335E79" w:rsidRPr="00FB4F15">
        <w:rPr>
          <w:rFonts w:ascii="GHEA Grapalat" w:hAnsi="GHEA Grapalat"/>
          <w:sz w:val="24"/>
          <w:szCs w:val="24"/>
          <w:lang w:val="hy-AM"/>
        </w:rPr>
        <w:t xml:space="preserve"> </w:t>
      </w:r>
      <w:r w:rsidR="008419C1" w:rsidRPr="00FB4F15">
        <w:rPr>
          <w:rFonts w:ascii="GHEA Grapalat" w:hAnsi="GHEA Grapalat"/>
          <w:sz w:val="24"/>
          <w:szCs w:val="24"/>
          <w:lang w:val="hy-AM"/>
        </w:rPr>
        <w:t xml:space="preserve">ՀՀ վճռաբեկ </w:t>
      </w:r>
      <w:r w:rsidR="00784BD9" w:rsidRPr="00FB4F15">
        <w:rPr>
          <w:rFonts w:ascii="GHEA Grapalat" w:hAnsi="GHEA Grapalat"/>
          <w:sz w:val="24"/>
          <w:szCs w:val="24"/>
          <w:lang w:val="hy-AM"/>
        </w:rPr>
        <w:t>դատարան</w:t>
      </w:r>
      <w:r w:rsidR="00335E79" w:rsidRPr="00FB4F15">
        <w:rPr>
          <w:rFonts w:ascii="GHEA Grapalat" w:hAnsi="GHEA Grapalat"/>
          <w:sz w:val="24"/>
          <w:szCs w:val="24"/>
          <w:lang w:val="hy-AM"/>
        </w:rPr>
        <w:t>ն</w:t>
      </w:r>
      <w:r w:rsidR="00784BD9" w:rsidRPr="00FB4F15">
        <w:rPr>
          <w:rFonts w:ascii="GHEA Grapalat" w:hAnsi="GHEA Grapalat"/>
          <w:sz w:val="24"/>
          <w:szCs w:val="24"/>
          <w:lang w:val="hy-AM"/>
        </w:rPr>
        <w:t xml:space="preserve"> արձանագր</w:t>
      </w:r>
      <w:r w:rsidR="00AA5958">
        <w:rPr>
          <w:rFonts w:ascii="GHEA Grapalat" w:hAnsi="GHEA Grapalat"/>
          <w:sz w:val="24"/>
          <w:szCs w:val="24"/>
          <w:lang w:val="hy-AM"/>
        </w:rPr>
        <w:t>ել</w:t>
      </w:r>
      <w:r w:rsidR="00784BD9" w:rsidRPr="00FB4F15">
        <w:rPr>
          <w:rFonts w:ascii="GHEA Grapalat" w:hAnsi="GHEA Grapalat"/>
          <w:sz w:val="24"/>
          <w:szCs w:val="24"/>
          <w:lang w:val="hy-AM"/>
        </w:rPr>
        <w:t xml:space="preserve"> է</w:t>
      </w:r>
      <w:r w:rsidR="00E17160" w:rsidRPr="00FB4F15">
        <w:rPr>
          <w:rFonts w:ascii="GHEA Grapalat" w:hAnsi="GHEA Grapalat"/>
          <w:sz w:val="24"/>
          <w:szCs w:val="24"/>
          <w:lang w:val="hy-AM"/>
        </w:rPr>
        <w:t xml:space="preserve">, որ </w:t>
      </w:r>
      <w:r w:rsidRPr="00FB4F15">
        <w:rPr>
          <w:rFonts w:ascii="GHEA Grapalat" w:hAnsi="GHEA Grapalat" w:cs="Arial"/>
          <w:sz w:val="24"/>
          <w:szCs w:val="24"/>
          <w:shd w:val="clear" w:color="auto" w:fill="FFFFFF"/>
          <w:lang w:val="hy-AM"/>
        </w:rPr>
        <w:t>դատավարության մասնակիցների ներկայացրած առարկությունները, միջնորդությունները, ինչպես նաև նրանց պահանջների և առարկությունների հիմքում ընկած փաստերը հիմնավորող ապացույցները</w:t>
      </w:r>
      <w:r w:rsidRPr="00FB4F15">
        <w:rPr>
          <w:rFonts w:ascii="GHEA Grapalat" w:hAnsi="GHEA Grapalat"/>
          <w:sz w:val="24"/>
          <w:szCs w:val="24"/>
          <w:lang w:val="hy-AM"/>
        </w:rPr>
        <w:t xml:space="preserve"> </w:t>
      </w:r>
      <w:r w:rsidR="00E17160" w:rsidRPr="00FB4F15">
        <w:rPr>
          <w:rFonts w:ascii="GHEA Grapalat" w:hAnsi="GHEA Grapalat"/>
          <w:sz w:val="24"/>
          <w:szCs w:val="24"/>
          <w:lang w:val="hy-AM"/>
        </w:rPr>
        <w:t>դատարանը բոլոր դեպքերում պետք է քննարկման առարկա դարձնի</w:t>
      </w:r>
      <w:r w:rsidR="00E17160" w:rsidRPr="00FB4F15">
        <w:rPr>
          <w:rFonts w:ascii="GHEA Grapalat" w:hAnsi="GHEA Grapalat" w:cs="Arial"/>
          <w:sz w:val="24"/>
          <w:szCs w:val="24"/>
          <w:shd w:val="clear" w:color="auto" w:fill="FFFFFF"/>
          <w:lang w:val="hy-AM"/>
        </w:rPr>
        <w:t>, եթե</w:t>
      </w:r>
      <w:r w:rsidR="00A131D3" w:rsidRPr="00FB4F15">
        <w:rPr>
          <w:rFonts w:ascii="GHEA Grapalat" w:hAnsi="GHEA Grapalat" w:cs="Arial"/>
          <w:sz w:val="24"/>
          <w:szCs w:val="24"/>
          <w:shd w:val="clear" w:color="auto" w:fill="FFFFFF"/>
          <w:lang w:val="hy-AM"/>
        </w:rPr>
        <w:t>՝</w:t>
      </w:r>
    </w:p>
    <w:p w14:paraId="039CA575" w14:textId="77777777" w:rsidR="00BB3C9A" w:rsidRPr="00FB4F15" w:rsidRDefault="00A131D3" w:rsidP="000453D3">
      <w:pPr>
        <w:pStyle w:val="ListParagraph"/>
        <w:spacing w:after="0" w:line="240" w:lineRule="auto"/>
        <w:ind w:left="0" w:firstLine="567"/>
        <w:jc w:val="both"/>
        <w:rPr>
          <w:rFonts w:ascii="GHEA Grapalat" w:hAnsi="GHEA Grapalat" w:cs="Arial"/>
          <w:sz w:val="24"/>
          <w:szCs w:val="24"/>
          <w:shd w:val="clear" w:color="auto" w:fill="FFFFFF"/>
          <w:lang w:val="hy-AM"/>
        </w:rPr>
      </w:pPr>
      <w:r w:rsidRPr="00FB4F15">
        <w:rPr>
          <w:rFonts w:ascii="GHEA Grapalat" w:hAnsi="GHEA Grapalat" w:cs="Arial"/>
          <w:sz w:val="24"/>
          <w:szCs w:val="24"/>
          <w:shd w:val="clear" w:color="auto" w:fill="FFFFFF"/>
          <w:lang w:val="hy-AM"/>
        </w:rPr>
        <w:t>-</w:t>
      </w:r>
      <w:r w:rsidR="00E17160" w:rsidRPr="00FB4F15">
        <w:rPr>
          <w:rFonts w:ascii="GHEA Grapalat" w:hAnsi="GHEA Grapalat" w:cs="Arial"/>
          <w:sz w:val="24"/>
          <w:szCs w:val="24"/>
          <w:shd w:val="clear" w:color="auto" w:fill="FFFFFF"/>
          <w:lang w:val="hy-AM"/>
        </w:rPr>
        <w:t xml:space="preserve"> դրանք ներկայացվել են գրավոր ընթացակարգ կիրառելու վերաբերյալ վարչական դատարանի որոշումն ստանալու օրվանից ոչ ուշ, քան մեկամսյա ժամկետում</w:t>
      </w:r>
      <w:r w:rsidR="00BB3C9A" w:rsidRPr="00FB4F15">
        <w:rPr>
          <w:rFonts w:ascii="GHEA Grapalat" w:hAnsi="GHEA Grapalat" w:cs="Arial"/>
          <w:sz w:val="24"/>
          <w:szCs w:val="24"/>
          <w:shd w:val="clear" w:color="auto" w:fill="FFFFFF"/>
          <w:lang w:val="hy-AM"/>
        </w:rPr>
        <w:t xml:space="preserve">, </w:t>
      </w:r>
    </w:p>
    <w:p w14:paraId="393AAAD7" w14:textId="09E5F661" w:rsidR="00A131D3" w:rsidRPr="00FB4F15" w:rsidRDefault="00BB3C9A" w:rsidP="000453D3">
      <w:pPr>
        <w:pStyle w:val="ListParagraph"/>
        <w:spacing w:after="0" w:line="240" w:lineRule="auto"/>
        <w:ind w:left="0" w:firstLine="567"/>
        <w:jc w:val="both"/>
        <w:rPr>
          <w:rFonts w:ascii="GHEA Grapalat" w:hAnsi="GHEA Grapalat" w:cs="Arial"/>
          <w:b/>
          <w:sz w:val="24"/>
          <w:szCs w:val="24"/>
          <w:shd w:val="clear" w:color="auto" w:fill="FFFFFF"/>
          <w:lang w:val="hy-AM"/>
        </w:rPr>
      </w:pPr>
      <w:r w:rsidRPr="00FB4F15">
        <w:rPr>
          <w:rFonts w:ascii="GHEA Grapalat" w:hAnsi="GHEA Grapalat" w:cs="Arial"/>
          <w:sz w:val="24"/>
          <w:szCs w:val="24"/>
          <w:shd w:val="clear" w:color="auto" w:fill="FFFFFF"/>
          <w:lang w:val="hy-AM"/>
        </w:rPr>
        <w:t xml:space="preserve">- թեև դրանք ներկայացվել են գրավոր ընթացակարգ կիրառելու վերաբերյալ վարչական դատարանի որոշումն ստանալու օրվանից հաշվված մեկամսյա ժամկետի խախտմամբ, սակայն առկա է </w:t>
      </w:r>
      <w:r w:rsidR="00A131D3" w:rsidRPr="00FB4F15">
        <w:rPr>
          <w:rFonts w:ascii="GHEA Grapalat" w:hAnsi="GHEA Grapalat" w:cs="Arial"/>
          <w:sz w:val="24"/>
          <w:szCs w:val="24"/>
          <w:shd w:val="clear" w:color="auto" w:fill="FFFFFF"/>
          <w:lang w:val="hy-AM"/>
        </w:rPr>
        <w:t xml:space="preserve">ժամկետը բաց թողնելու պատճառը հարգելի համարելու </w:t>
      </w:r>
      <w:r w:rsidRPr="00FB4F15">
        <w:rPr>
          <w:rFonts w:ascii="GHEA Grapalat" w:hAnsi="GHEA Grapalat" w:cs="Arial"/>
          <w:sz w:val="24"/>
          <w:szCs w:val="24"/>
          <w:shd w:val="clear" w:color="auto" w:fill="FFFFFF"/>
          <w:lang w:val="hy-AM"/>
        </w:rPr>
        <w:t xml:space="preserve">և այն վերականգնելու </w:t>
      </w:r>
      <w:r w:rsidR="00A131D3" w:rsidRPr="00FB4F15">
        <w:rPr>
          <w:rFonts w:ascii="GHEA Grapalat" w:hAnsi="GHEA Grapalat" w:cs="Arial"/>
          <w:sz w:val="24"/>
          <w:szCs w:val="24"/>
          <w:shd w:val="clear" w:color="auto" w:fill="FFFFFF"/>
          <w:lang w:val="hy-AM"/>
        </w:rPr>
        <w:t>վերաբերյալ միջնորդություն</w:t>
      </w:r>
      <w:r w:rsidR="00E17160" w:rsidRPr="00FB4F15">
        <w:rPr>
          <w:rFonts w:ascii="GHEA Grapalat" w:hAnsi="GHEA Grapalat" w:cs="Arial"/>
          <w:sz w:val="24"/>
          <w:szCs w:val="24"/>
          <w:shd w:val="clear" w:color="auto" w:fill="FFFFFF"/>
          <w:lang w:val="hy-AM"/>
        </w:rPr>
        <w:t>,</w:t>
      </w:r>
      <w:r w:rsidRPr="00FB4F15">
        <w:rPr>
          <w:rFonts w:ascii="GHEA Grapalat" w:hAnsi="GHEA Grapalat" w:cs="Arial"/>
          <w:sz w:val="24"/>
          <w:szCs w:val="24"/>
          <w:shd w:val="clear" w:color="auto" w:fill="FFFFFF"/>
          <w:lang w:val="hy-AM"/>
        </w:rPr>
        <w:t xml:space="preserve"> որը դատարանը բավարարել է,</w:t>
      </w:r>
      <w:r w:rsidR="00055D7C" w:rsidRPr="00FB4F15">
        <w:rPr>
          <w:rFonts w:ascii="GHEA Grapalat" w:hAnsi="GHEA Grapalat" w:cs="Arial"/>
          <w:sz w:val="24"/>
          <w:szCs w:val="24"/>
          <w:shd w:val="clear" w:color="auto" w:fill="FFFFFF"/>
          <w:lang w:val="hy-AM"/>
        </w:rPr>
        <w:t xml:space="preserve"> </w:t>
      </w:r>
    </w:p>
    <w:p w14:paraId="424675EA" w14:textId="502540D8" w:rsidR="00CC4B16" w:rsidRPr="00FB4F15" w:rsidRDefault="00A131D3" w:rsidP="000453D3">
      <w:pPr>
        <w:pStyle w:val="ListParagraph"/>
        <w:spacing w:after="0" w:line="240" w:lineRule="auto"/>
        <w:ind w:left="0" w:firstLine="567"/>
        <w:jc w:val="both"/>
        <w:rPr>
          <w:rFonts w:ascii="GHEA Grapalat" w:hAnsi="GHEA Grapalat" w:cs="Arial"/>
          <w:sz w:val="24"/>
          <w:szCs w:val="24"/>
          <w:shd w:val="clear" w:color="auto" w:fill="FFFFFF"/>
          <w:lang w:val="hy-AM"/>
        </w:rPr>
      </w:pPr>
      <w:r w:rsidRPr="00FB4F15">
        <w:rPr>
          <w:rFonts w:ascii="GHEA Grapalat" w:hAnsi="GHEA Grapalat" w:cs="Arial"/>
          <w:b/>
          <w:sz w:val="24"/>
          <w:szCs w:val="24"/>
          <w:shd w:val="clear" w:color="auto" w:fill="FFFFFF"/>
          <w:lang w:val="hy-AM"/>
        </w:rPr>
        <w:t xml:space="preserve">- </w:t>
      </w:r>
      <w:r w:rsidR="00E17160" w:rsidRPr="00FB4F15">
        <w:rPr>
          <w:rFonts w:ascii="GHEA Grapalat" w:hAnsi="GHEA Grapalat" w:cs="Arial"/>
          <w:sz w:val="24"/>
          <w:szCs w:val="24"/>
          <w:shd w:val="clear" w:color="auto" w:fill="FFFFFF"/>
          <w:lang w:val="hy-AM"/>
        </w:rPr>
        <w:t xml:space="preserve">կցվել է դրանց պատճենները դատավարության մյուս մասնակիցներին ուղարկելը հավաստող ապացույցը, </w:t>
      </w:r>
    </w:p>
    <w:p w14:paraId="1B1CD7CE" w14:textId="21FAA5FF" w:rsidR="000F6548" w:rsidRPr="00FB4F15" w:rsidRDefault="00CC4B16" w:rsidP="000453D3">
      <w:pPr>
        <w:pStyle w:val="ListParagraph"/>
        <w:spacing w:after="0" w:line="240" w:lineRule="auto"/>
        <w:ind w:left="0" w:firstLine="567"/>
        <w:jc w:val="both"/>
        <w:rPr>
          <w:rFonts w:ascii="GHEA Grapalat" w:eastAsia="SimSun" w:hAnsi="GHEA Grapalat"/>
          <w:sz w:val="24"/>
          <w:szCs w:val="24"/>
          <w:lang w:val="hy-AM" w:eastAsia="zh-CN"/>
        </w:rPr>
      </w:pPr>
      <w:r w:rsidRPr="00FB4F15">
        <w:rPr>
          <w:rFonts w:ascii="GHEA Grapalat" w:hAnsi="GHEA Grapalat" w:cs="Arial"/>
          <w:sz w:val="24"/>
          <w:szCs w:val="24"/>
          <w:shd w:val="clear" w:color="auto" w:fill="FFFFFF"/>
          <w:lang w:val="hy-AM"/>
        </w:rPr>
        <w:t xml:space="preserve">- </w:t>
      </w:r>
      <w:r w:rsidR="000F6548" w:rsidRPr="00FB4F15">
        <w:rPr>
          <w:rFonts w:ascii="GHEA Grapalat" w:hAnsi="GHEA Grapalat" w:cs="Arial"/>
          <w:sz w:val="24"/>
          <w:szCs w:val="24"/>
          <w:shd w:val="clear" w:color="auto" w:fill="FFFFFF"/>
          <w:lang w:val="hy-AM"/>
        </w:rPr>
        <w:t xml:space="preserve">թեև դրանց պատճենները դատավարության մյուս մասնակիցներին ուղարկելը հավաստող ապացույցը չի կցվել՝ </w:t>
      </w:r>
      <w:r w:rsidR="000F6548" w:rsidRPr="00FB4F15">
        <w:rPr>
          <w:rFonts w:ascii="GHEA Grapalat" w:eastAsia="SimSun" w:hAnsi="GHEA Grapalat"/>
          <w:sz w:val="24"/>
          <w:szCs w:val="24"/>
          <w:lang w:val="hy-AM" w:eastAsia="zh-CN"/>
        </w:rPr>
        <w:t>դրանց ծավալուն լինել</w:t>
      </w:r>
      <w:r w:rsidR="00421449" w:rsidRPr="00FB4F15">
        <w:rPr>
          <w:rFonts w:ascii="GHEA Grapalat" w:eastAsia="SimSun" w:hAnsi="GHEA Grapalat"/>
          <w:sz w:val="24"/>
          <w:szCs w:val="24"/>
          <w:lang w:val="hy-AM" w:eastAsia="zh-CN"/>
        </w:rPr>
        <w:t>ու</w:t>
      </w:r>
      <w:r w:rsidR="000F6548" w:rsidRPr="00FB4F15">
        <w:rPr>
          <w:rFonts w:ascii="GHEA Grapalat" w:eastAsia="SimSun" w:hAnsi="GHEA Grapalat"/>
          <w:sz w:val="24"/>
          <w:szCs w:val="24"/>
          <w:lang w:val="hy-AM" w:eastAsia="zh-CN"/>
        </w:rPr>
        <w:t xml:space="preserve"> կամ պատճենահանման դժվարությ</w:t>
      </w:r>
      <w:r w:rsidR="00421449" w:rsidRPr="00FB4F15">
        <w:rPr>
          <w:rFonts w:ascii="GHEA Grapalat" w:eastAsia="SimSun" w:hAnsi="GHEA Grapalat"/>
          <w:sz w:val="24"/>
          <w:szCs w:val="24"/>
          <w:lang w:val="hy-AM" w:eastAsia="zh-CN"/>
        </w:rPr>
        <w:t>ա</w:t>
      </w:r>
      <w:r w:rsidR="000F6548" w:rsidRPr="00FB4F15">
        <w:rPr>
          <w:rFonts w:ascii="GHEA Grapalat" w:eastAsia="SimSun" w:hAnsi="GHEA Grapalat"/>
          <w:sz w:val="24"/>
          <w:szCs w:val="24"/>
          <w:lang w:val="hy-AM" w:eastAsia="zh-CN"/>
        </w:rPr>
        <w:t>ն</w:t>
      </w:r>
      <w:r w:rsidR="00421449" w:rsidRPr="00FB4F15">
        <w:rPr>
          <w:rFonts w:ascii="GHEA Grapalat" w:eastAsia="SimSun" w:hAnsi="GHEA Grapalat"/>
          <w:sz w:val="24"/>
          <w:szCs w:val="24"/>
          <w:lang w:val="hy-AM" w:eastAsia="zh-CN"/>
        </w:rPr>
        <w:t xml:space="preserve"> փաստարկմամբ</w:t>
      </w:r>
      <w:r w:rsidR="000F6548" w:rsidRPr="00FB4F15">
        <w:rPr>
          <w:rFonts w:ascii="GHEA Grapalat" w:eastAsia="SimSun" w:hAnsi="GHEA Grapalat"/>
          <w:sz w:val="24"/>
          <w:szCs w:val="24"/>
          <w:lang w:val="hy-AM" w:eastAsia="zh-CN"/>
        </w:rPr>
        <w:t xml:space="preserve">, սակայն </w:t>
      </w:r>
      <w:r w:rsidR="001A0168" w:rsidRPr="00FB4F15">
        <w:rPr>
          <w:rFonts w:ascii="GHEA Grapalat" w:eastAsia="SimSun" w:hAnsi="GHEA Grapalat"/>
          <w:sz w:val="24"/>
          <w:szCs w:val="24"/>
          <w:lang w:val="hy-AM" w:eastAsia="zh-CN"/>
        </w:rPr>
        <w:t>կցվել է ապացույց այն մասին, որ</w:t>
      </w:r>
      <w:r w:rsidR="00055D7C" w:rsidRPr="00FB4F15">
        <w:rPr>
          <w:rFonts w:ascii="GHEA Grapalat" w:eastAsia="SimSun" w:hAnsi="GHEA Grapalat"/>
          <w:sz w:val="24"/>
          <w:szCs w:val="24"/>
          <w:lang w:val="hy-AM" w:eastAsia="zh-CN"/>
        </w:rPr>
        <w:t xml:space="preserve"> </w:t>
      </w:r>
      <w:r w:rsidR="001A0168" w:rsidRPr="00FB4F15">
        <w:rPr>
          <w:rFonts w:ascii="GHEA Grapalat" w:hAnsi="GHEA Grapalat" w:cs="Arial"/>
          <w:sz w:val="24"/>
          <w:szCs w:val="24"/>
          <w:shd w:val="clear" w:color="auto" w:fill="FFFFFF"/>
          <w:lang w:val="hy-AM"/>
        </w:rPr>
        <w:t>դատավարության մյուս մասնակիցներին</w:t>
      </w:r>
      <w:r w:rsidR="001A0168" w:rsidRPr="00FB4F15">
        <w:rPr>
          <w:rFonts w:ascii="GHEA Grapalat" w:hAnsi="GHEA Grapalat" w:cs="Arial"/>
          <w:b/>
          <w:sz w:val="24"/>
          <w:szCs w:val="24"/>
          <w:shd w:val="clear" w:color="auto" w:fill="FFFFFF"/>
          <w:lang w:val="hy-AM"/>
        </w:rPr>
        <w:t xml:space="preserve"> </w:t>
      </w:r>
      <w:r w:rsidR="000F6548" w:rsidRPr="00FB4F15">
        <w:rPr>
          <w:rFonts w:ascii="GHEA Grapalat" w:hAnsi="GHEA Grapalat" w:cs="Arial"/>
          <w:b/>
          <w:sz w:val="24"/>
          <w:szCs w:val="24"/>
          <w:shd w:val="clear" w:color="auto" w:fill="FFFFFF"/>
          <w:lang w:val="hy-AM"/>
        </w:rPr>
        <w:t>ուղարկվել է ծանուցում</w:t>
      </w:r>
      <w:r w:rsidR="000F6548" w:rsidRPr="00FB4F15">
        <w:rPr>
          <w:rFonts w:ascii="GHEA Grapalat" w:hAnsi="GHEA Grapalat" w:cs="Arial"/>
          <w:sz w:val="24"/>
          <w:szCs w:val="24"/>
          <w:shd w:val="clear" w:color="auto" w:fill="FFFFFF"/>
          <w:lang w:val="hy-AM"/>
        </w:rPr>
        <w:t>, որ նշված փաստաթղթերը դրանց ծանոթանալու նպատակով դեպոնացվելու են վարչական դատարանում։</w:t>
      </w:r>
    </w:p>
    <w:p w14:paraId="44F688A4" w14:textId="0161439F" w:rsidR="00312873" w:rsidRDefault="00714387" w:rsidP="000453D3">
      <w:pPr>
        <w:pStyle w:val="ListParagraph"/>
        <w:spacing w:after="0" w:line="240" w:lineRule="auto"/>
        <w:ind w:left="0" w:firstLine="567"/>
        <w:jc w:val="both"/>
        <w:rPr>
          <w:rFonts w:ascii="GHEA Grapalat" w:hAnsi="GHEA Grapalat" w:cs="Arial"/>
          <w:bCs/>
          <w:sz w:val="24"/>
          <w:szCs w:val="24"/>
          <w:shd w:val="clear" w:color="auto" w:fill="FFFFFF"/>
          <w:lang w:val="hy-AM"/>
        </w:rPr>
      </w:pPr>
      <w:r>
        <w:rPr>
          <w:rFonts w:ascii="GHEA Grapalat" w:hAnsi="GHEA Grapalat"/>
          <w:b/>
          <w:sz w:val="24"/>
          <w:szCs w:val="24"/>
          <w:lang w:val="hy-AM"/>
        </w:rPr>
        <w:t>ՀՀ վ</w:t>
      </w:r>
      <w:r w:rsidR="00E17160" w:rsidRPr="006E2C31">
        <w:rPr>
          <w:rFonts w:ascii="GHEA Grapalat" w:hAnsi="GHEA Grapalat"/>
          <w:b/>
          <w:sz w:val="24"/>
          <w:szCs w:val="24"/>
          <w:lang w:val="hy-AM"/>
        </w:rPr>
        <w:t>ճռաբեկ դատարան</w:t>
      </w:r>
      <w:r w:rsidR="004856B5" w:rsidRPr="006E2C31">
        <w:rPr>
          <w:rFonts w:ascii="GHEA Grapalat" w:hAnsi="GHEA Grapalat"/>
          <w:b/>
          <w:sz w:val="24"/>
          <w:szCs w:val="24"/>
          <w:lang w:val="hy-AM"/>
        </w:rPr>
        <w:t>ի գնահատմամբ</w:t>
      </w:r>
      <w:r w:rsidR="00E17160" w:rsidRPr="006E2C31">
        <w:rPr>
          <w:rFonts w:ascii="GHEA Grapalat" w:hAnsi="GHEA Grapalat"/>
          <w:b/>
          <w:sz w:val="24"/>
          <w:szCs w:val="24"/>
          <w:lang w:val="hy-AM"/>
        </w:rPr>
        <w:t xml:space="preserve"> </w:t>
      </w:r>
      <w:r w:rsidR="004856B5" w:rsidRPr="006E2C31">
        <w:rPr>
          <w:rFonts w:ascii="GHEA Grapalat" w:hAnsi="GHEA Grapalat"/>
          <w:b/>
          <w:sz w:val="24"/>
          <w:szCs w:val="24"/>
          <w:lang w:val="hy-AM"/>
        </w:rPr>
        <w:t xml:space="preserve">վերոնշյալ պայամանների </w:t>
      </w:r>
      <w:r w:rsidR="004856B5" w:rsidRPr="006E2C31">
        <w:rPr>
          <w:rFonts w:ascii="GHEA Grapalat" w:hAnsi="GHEA Grapalat" w:cstheme="majorHAnsi"/>
          <w:b/>
          <w:bCs/>
          <w:sz w:val="24"/>
          <w:szCs w:val="24"/>
          <w:lang w:val="hy-AM"/>
        </w:rPr>
        <w:t xml:space="preserve">առկայությունը հաստատված համարվելու պարագայում միայն </w:t>
      </w:r>
      <w:r w:rsidR="00E17160" w:rsidRPr="006E2C31">
        <w:rPr>
          <w:rFonts w:ascii="GHEA Grapalat" w:hAnsi="GHEA Grapalat"/>
          <w:b/>
          <w:sz w:val="24"/>
          <w:szCs w:val="24"/>
          <w:lang w:val="hy-AM"/>
        </w:rPr>
        <w:t xml:space="preserve">գործը գրավոր ընթացակարգով քննելու ընթացքում </w:t>
      </w:r>
      <w:r w:rsidR="00E17160" w:rsidRPr="006E2C31">
        <w:rPr>
          <w:rFonts w:ascii="GHEA Grapalat" w:hAnsi="GHEA Grapalat" w:cs="Arial"/>
          <w:b/>
          <w:sz w:val="24"/>
          <w:szCs w:val="24"/>
          <w:shd w:val="clear" w:color="auto" w:fill="FFFFFF"/>
          <w:lang w:val="hy-AM"/>
        </w:rPr>
        <w:t>դատավարության մասնակիցների</w:t>
      </w:r>
      <w:r w:rsidR="00E17160" w:rsidRPr="006E2C31">
        <w:rPr>
          <w:rFonts w:ascii="GHEA Grapalat" w:hAnsi="GHEA Grapalat"/>
          <w:b/>
          <w:sz w:val="24"/>
          <w:szCs w:val="24"/>
          <w:lang w:val="hy-AM"/>
        </w:rPr>
        <w:t xml:space="preserve"> </w:t>
      </w:r>
      <w:r w:rsidR="00E17160" w:rsidRPr="006E2C31">
        <w:rPr>
          <w:rFonts w:ascii="GHEA Grapalat" w:hAnsi="GHEA Grapalat" w:cs="Arial"/>
          <w:b/>
          <w:sz w:val="24"/>
          <w:szCs w:val="24"/>
          <w:shd w:val="clear" w:color="auto" w:fill="FFFFFF"/>
          <w:lang w:val="hy-AM"/>
        </w:rPr>
        <w:lastRenderedPageBreak/>
        <w:t xml:space="preserve">առարկությունները, միջնորդությունները, ինչպես նաև նրանց պահանջների և առարկությունների հիմքում ընկած փաստերը հիմնավորող ապացույցները ներկայացնելու կարգը </w:t>
      </w:r>
      <w:r w:rsidR="004856B5" w:rsidRPr="006E2C31">
        <w:rPr>
          <w:rFonts w:ascii="GHEA Grapalat" w:hAnsi="GHEA Grapalat" w:cs="Arial"/>
          <w:b/>
          <w:sz w:val="24"/>
          <w:szCs w:val="24"/>
          <w:shd w:val="clear" w:color="auto" w:fill="FFFFFF"/>
          <w:lang w:val="hy-AM"/>
        </w:rPr>
        <w:t xml:space="preserve">կարող է </w:t>
      </w:r>
      <w:r w:rsidR="00E17160" w:rsidRPr="006E2C31">
        <w:rPr>
          <w:rFonts w:ascii="GHEA Grapalat" w:hAnsi="GHEA Grapalat" w:cs="Arial"/>
          <w:b/>
          <w:sz w:val="24"/>
          <w:szCs w:val="24"/>
          <w:shd w:val="clear" w:color="auto" w:fill="FFFFFF"/>
          <w:lang w:val="hy-AM"/>
        </w:rPr>
        <w:t>համարվ</w:t>
      </w:r>
      <w:r w:rsidR="004856B5" w:rsidRPr="006E2C31">
        <w:rPr>
          <w:rFonts w:ascii="GHEA Grapalat" w:hAnsi="GHEA Grapalat" w:cs="Arial"/>
          <w:b/>
          <w:sz w:val="24"/>
          <w:szCs w:val="24"/>
          <w:shd w:val="clear" w:color="auto" w:fill="FFFFFF"/>
          <w:lang w:val="hy-AM"/>
        </w:rPr>
        <w:t>ել</w:t>
      </w:r>
      <w:r w:rsidR="00E17160" w:rsidRPr="006E2C31">
        <w:rPr>
          <w:rFonts w:ascii="GHEA Grapalat" w:hAnsi="GHEA Grapalat" w:cs="Arial"/>
          <w:b/>
          <w:sz w:val="24"/>
          <w:szCs w:val="24"/>
          <w:shd w:val="clear" w:color="auto" w:fill="FFFFFF"/>
          <w:lang w:val="hy-AM"/>
        </w:rPr>
        <w:t xml:space="preserve"> պահպանված, իսկ դրանցից որևէ մեկի բացակայության դեպքում դատավարության մասնակցի </w:t>
      </w:r>
      <w:r w:rsidR="004856B5" w:rsidRPr="006E2C31">
        <w:rPr>
          <w:rFonts w:ascii="GHEA Grapalat" w:hAnsi="GHEA Grapalat" w:cs="Arial"/>
          <w:b/>
          <w:sz w:val="24"/>
          <w:szCs w:val="24"/>
          <w:shd w:val="clear" w:color="auto" w:fill="FFFFFF"/>
          <w:lang w:val="hy-AM"/>
        </w:rPr>
        <w:t xml:space="preserve">ներկայացրած </w:t>
      </w:r>
      <w:r w:rsidR="00E17160" w:rsidRPr="006E2C31">
        <w:rPr>
          <w:rFonts w:ascii="GHEA Grapalat" w:hAnsi="GHEA Grapalat" w:cs="Arial"/>
          <w:b/>
          <w:sz w:val="24"/>
          <w:szCs w:val="24"/>
          <w:shd w:val="clear" w:color="auto" w:fill="FFFFFF"/>
          <w:lang w:val="hy-AM"/>
        </w:rPr>
        <w:t>առարկությունները, միջնորդությունները և ապացույցները չեն ընդունվում և քննարկման ենթակա չեն</w:t>
      </w:r>
      <w:r w:rsidR="006E2C31">
        <w:rPr>
          <w:rFonts w:ascii="GHEA Grapalat" w:hAnsi="GHEA Grapalat" w:cs="Arial"/>
          <w:b/>
          <w:sz w:val="24"/>
          <w:szCs w:val="24"/>
          <w:shd w:val="clear" w:color="auto" w:fill="FFFFFF"/>
          <w:lang w:val="hy-AM"/>
        </w:rPr>
        <w:t xml:space="preserve"> </w:t>
      </w:r>
      <w:r w:rsidR="00CD416B" w:rsidRPr="00CD416B">
        <w:rPr>
          <w:rFonts w:ascii="GHEA Grapalat" w:hAnsi="GHEA Grapalat" w:cs="Arial"/>
          <w:bCs/>
          <w:sz w:val="24"/>
          <w:szCs w:val="24"/>
          <w:shd w:val="clear" w:color="auto" w:fill="FFFFFF"/>
          <w:lang w:val="hy-AM"/>
        </w:rPr>
        <w:t>(</w:t>
      </w:r>
      <w:r w:rsidR="00CD416B" w:rsidRPr="00231104">
        <w:rPr>
          <w:rFonts w:ascii="GHEA Grapalat" w:hAnsi="GHEA Grapalat"/>
          <w:bCs/>
          <w:i/>
          <w:sz w:val="24"/>
          <w:szCs w:val="24"/>
          <w:lang w:val="hy-AM"/>
        </w:rPr>
        <w:t xml:space="preserve">տե՛ս, </w:t>
      </w:r>
      <w:r w:rsidR="00231104" w:rsidRPr="00231104">
        <w:rPr>
          <w:rFonts w:ascii="GHEA Grapalat" w:hAnsi="GHEA Grapalat" w:cs="Sylfaen"/>
          <w:bCs/>
          <w:i/>
          <w:sz w:val="24"/>
          <w:szCs w:val="24"/>
          <w:lang w:val="hy-AM"/>
        </w:rPr>
        <w:t xml:space="preserve">«Արփինե-Թագուհի» ՍՊ ընկերությունն ընդդեմ ՀՀ պետական եկամուտների կոմիտեի </w:t>
      </w:r>
      <w:r w:rsidR="00CD416B" w:rsidRPr="00231104">
        <w:rPr>
          <w:rFonts w:ascii="GHEA Grapalat" w:hAnsi="GHEA Grapalat"/>
          <w:bCs/>
          <w:i/>
          <w:sz w:val="24"/>
          <w:szCs w:val="24"/>
          <w:lang w:val="hy-AM"/>
        </w:rPr>
        <w:t xml:space="preserve">թիվ </w:t>
      </w:r>
      <w:r w:rsidR="00231104" w:rsidRPr="00231104">
        <w:rPr>
          <w:rFonts w:ascii="GHEA Grapalat" w:hAnsi="GHEA Grapalat"/>
          <w:bCs/>
          <w:i/>
          <w:sz w:val="24"/>
          <w:szCs w:val="24"/>
          <w:lang w:val="hy-AM"/>
        </w:rPr>
        <w:t xml:space="preserve">ՎԴ/6153/05/23 </w:t>
      </w:r>
      <w:r w:rsidR="00CD416B" w:rsidRPr="00231104">
        <w:rPr>
          <w:rFonts w:ascii="GHEA Grapalat" w:hAnsi="GHEA Grapalat"/>
          <w:bCs/>
          <w:i/>
          <w:sz w:val="24"/>
          <w:szCs w:val="24"/>
          <w:lang w:val="hy-AM"/>
        </w:rPr>
        <w:t>վարչական գործով ՀՀ վճռաբեկ դատարանի 0</w:t>
      </w:r>
      <w:r w:rsidR="00231104" w:rsidRPr="00231104">
        <w:rPr>
          <w:rFonts w:ascii="GHEA Grapalat" w:hAnsi="GHEA Grapalat"/>
          <w:bCs/>
          <w:i/>
          <w:sz w:val="24"/>
          <w:szCs w:val="24"/>
          <w:lang w:val="hy-AM"/>
        </w:rPr>
        <w:t>3</w:t>
      </w:r>
      <w:r w:rsidR="00CD416B" w:rsidRPr="00231104">
        <w:rPr>
          <w:rFonts w:ascii="GHEA Grapalat" w:hAnsi="GHEA Grapalat" w:cs="Cambria Math"/>
          <w:bCs/>
          <w:i/>
          <w:sz w:val="24"/>
          <w:szCs w:val="24"/>
          <w:lang w:val="hy-AM"/>
        </w:rPr>
        <w:t>.</w:t>
      </w:r>
      <w:r w:rsidR="00231104" w:rsidRPr="00231104">
        <w:rPr>
          <w:rFonts w:ascii="GHEA Grapalat" w:hAnsi="GHEA Grapalat"/>
          <w:bCs/>
          <w:i/>
          <w:sz w:val="24"/>
          <w:szCs w:val="24"/>
          <w:lang w:val="hy-AM"/>
        </w:rPr>
        <w:t>02</w:t>
      </w:r>
      <w:r w:rsidR="00CD416B" w:rsidRPr="00231104">
        <w:rPr>
          <w:rFonts w:ascii="GHEA Grapalat" w:hAnsi="GHEA Grapalat"/>
          <w:bCs/>
          <w:i/>
          <w:sz w:val="24"/>
          <w:szCs w:val="24"/>
          <w:lang w:val="hy-AM"/>
        </w:rPr>
        <w:t>.202</w:t>
      </w:r>
      <w:r w:rsidR="00231104" w:rsidRPr="00231104">
        <w:rPr>
          <w:rFonts w:ascii="GHEA Grapalat" w:hAnsi="GHEA Grapalat"/>
          <w:bCs/>
          <w:i/>
          <w:sz w:val="24"/>
          <w:szCs w:val="24"/>
          <w:lang w:val="hy-AM"/>
        </w:rPr>
        <w:t>6</w:t>
      </w:r>
      <w:r w:rsidR="00CD416B" w:rsidRPr="00231104">
        <w:rPr>
          <w:rFonts w:ascii="GHEA Grapalat" w:hAnsi="GHEA Grapalat"/>
          <w:bCs/>
          <w:i/>
          <w:sz w:val="24"/>
          <w:szCs w:val="24"/>
          <w:lang w:val="hy-AM"/>
        </w:rPr>
        <w:t xml:space="preserve"> թվականի որոշումը</w:t>
      </w:r>
      <w:r w:rsidR="00CD416B" w:rsidRPr="00CD416B">
        <w:rPr>
          <w:rFonts w:ascii="GHEA Grapalat" w:hAnsi="GHEA Grapalat" w:cs="Arial"/>
          <w:bCs/>
          <w:sz w:val="24"/>
          <w:szCs w:val="24"/>
          <w:shd w:val="clear" w:color="auto" w:fill="FFFFFF"/>
          <w:lang w:val="hy-AM"/>
        </w:rPr>
        <w:t>)</w:t>
      </w:r>
      <w:r w:rsidR="00E17160" w:rsidRPr="00CD416B">
        <w:rPr>
          <w:rFonts w:ascii="GHEA Grapalat" w:hAnsi="GHEA Grapalat" w:cs="Arial"/>
          <w:bCs/>
          <w:sz w:val="24"/>
          <w:szCs w:val="24"/>
          <w:shd w:val="clear" w:color="auto" w:fill="FFFFFF"/>
          <w:lang w:val="hy-AM"/>
        </w:rPr>
        <w:t>։</w:t>
      </w:r>
    </w:p>
    <w:p w14:paraId="23767C86" w14:textId="5656265D" w:rsidR="009A0356" w:rsidRDefault="009A0356" w:rsidP="000453D3">
      <w:pPr>
        <w:pStyle w:val="ListParagraph"/>
        <w:spacing w:after="0" w:line="240" w:lineRule="auto"/>
        <w:ind w:left="0" w:firstLine="567"/>
        <w:jc w:val="both"/>
        <w:rPr>
          <w:rFonts w:ascii="GHEA Grapalat" w:hAnsi="GHEA Grapalat" w:cs="Arial"/>
          <w:bCs/>
          <w:sz w:val="24"/>
          <w:szCs w:val="24"/>
          <w:shd w:val="clear" w:color="auto" w:fill="FFFFFF"/>
          <w:lang w:val="hy-AM"/>
        </w:rPr>
      </w:pPr>
      <w:r w:rsidRPr="009A0356">
        <w:rPr>
          <w:rFonts w:ascii="GHEA Grapalat" w:hAnsi="GHEA Grapalat" w:cs="Arial"/>
          <w:bCs/>
          <w:sz w:val="24"/>
          <w:szCs w:val="24"/>
          <w:shd w:val="clear" w:color="auto" w:fill="FFFFFF"/>
          <w:lang w:val="hy-AM"/>
        </w:rPr>
        <w:t>Վերահաստատելով նախկինում արտահայտած իրավական դիրքորոշումը՝ Վճռաբեկ դատարան</w:t>
      </w:r>
      <w:r>
        <w:rPr>
          <w:rFonts w:ascii="GHEA Grapalat" w:hAnsi="GHEA Grapalat" w:cs="Arial"/>
          <w:bCs/>
          <w:sz w:val="24"/>
          <w:szCs w:val="24"/>
          <w:shd w:val="clear" w:color="auto" w:fill="FFFFFF"/>
          <w:lang w:val="hy-AM"/>
        </w:rPr>
        <w:t xml:space="preserve">ը կրկին ամրագրում է, որ եթե </w:t>
      </w:r>
      <w:r w:rsidRPr="009A0356">
        <w:rPr>
          <w:rFonts w:ascii="GHEA Grapalat" w:hAnsi="GHEA Grapalat" w:cs="Arial"/>
          <w:bCs/>
          <w:sz w:val="24"/>
          <w:szCs w:val="24"/>
          <w:shd w:val="clear" w:color="auto" w:fill="FFFFFF"/>
          <w:lang w:val="hy-AM"/>
        </w:rPr>
        <w:t xml:space="preserve">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ներկայացվել են գրավոր ընթացակարգ կիրառելու վերաբերյալ վարչական դատարանի որոշումն ստանալու օրվանից հաշվված մեկամսյա ժամկետի խախտմամբ, սակայն </w:t>
      </w:r>
      <w:r w:rsidRPr="00101380">
        <w:rPr>
          <w:rFonts w:ascii="GHEA Grapalat" w:hAnsi="GHEA Grapalat" w:cs="Arial"/>
          <w:b/>
          <w:sz w:val="24"/>
          <w:szCs w:val="24"/>
          <w:shd w:val="clear" w:color="auto" w:fill="FFFFFF"/>
          <w:lang w:val="hy-AM"/>
        </w:rPr>
        <w:t>առկա չէ</w:t>
      </w:r>
      <w:r w:rsidRPr="009A0356">
        <w:rPr>
          <w:rFonts w:ascii="GHEA Grapalat" w:hAnsi="GHEA Grapalat" w:cs="Arial"/>
          <w:bCs/>
          <w:sz w:val="24"/>
          <w:szCs w:val="24"/>
          <w:shd w:val="clear" w:color="auto" w:fill="FFFFFF"/>
          <w:lang w:val="hy-AM"/>
        </w:rPr>
        <w:t xml:space="preserve"> ժամկետը բաց թողնելու պատճառը հարգելի համարելու և այն վերականգնելու վերաբերյալ միջնորդություն, </w:t>
      </w:r>
      <w:r>
        <w:rPr>
          <w:rFonts w:ascii="GHEA Grapalat" w:hAnsi="GHEA Grapalat" w:cs="Arial"/>
          <w:bCs/>
          <w:sz w:val="24"/>
          <w:szCs w:val="24"/>
          <w:shd w:val="clear" w:color="auto" w:fill="FFFFFF"/>
          <w:lang w:val="hy-AM"/>
        </w:rPr>
        <w:t>կամ այդպիսի միջնորդություն</w:t>
      </w:r>
      <w:r w:rsidR="00101380">
        <w:rPr>
          <w:rFonts w:ascii="GHEA Grapalat" w:hAnsi="GHEA Grapalat" w:cs="Arial"/>
          <w:bCs/>
          <w:sz w:val="24"/>
          <w:szCs w:val="24"/>
          <w:shd w:val="clear" w:color="auto" w:fill="FFFFFF"/>
          <w:lang w:val="hy-AM"/>
        </w:rPr>
        <w:t xml:space="preserve"> ներկայացվելու դեպքում՝</w:t>
      </w:r>
      <w:r w:rsidRPr="009A0356">
        <w:rPr>
          <w:rFonts w:ascii="GHEA Grapalat" w:hAnsi="GHEA Grapalat" w:cs="Arial"/>
          <w:bCs/>
          <w:sz w:val="24"/>
          <w:szCs w:val="24"/>
          <w:shd w:val="clear" w:color="auto" w:fill="FFFFFF"/>
          <w:lang w:val="hy-AM"/>
        </w:rPr>
        <w:t xml:space="preserve"> դատարանը</w:t>
      </w:r>
      <w:r w:rsidR="00101380">
        <w:rPr>
          <w:rFonts w:ascii="GHEA Grapalat" w:hAnsi="GHEA Grapalat" w:cs="Arial"/>
          <w:bCs/>
          <w:sz w:val="24"/>
          <w:szCs w:val="24"/>
          <w:shd w:val="clear" w:color="auto" w:fill="FFFFFF"/>
          <w:lang w:val="hy-AM"/>
        </w:rPr>
        <w:t xml:space="preserve"> այն</w:t>
      </w:r>
      <w:r>
        <w:rPr>
          <w:rFonts w:ascii="GHEA Grapalat" w:hAnsi="GHEA Grapalat" w:cs="Arial"/>
          <w:bCs/>
          <w:sz w:val="24"/>
          <w:szCs w:val="24"/>
          <w:shd w:val="clear" w:color="auto" w:fill="FFFFFF"/>
          <w:lang w:val="hy-AM"/>
        </w:rPr>
        <w:t xml:space="preserve"> </w:t>
      </w:r>
      <w:r w:rsidRPr="00101380">
        <w:rPr>
          <w:rFonts w:ascii="GHEA Grapalat" w:hAnsi="GHEA Grapalat" w:cs="Arial"/>
          <w:b/>
          <w:sz w:val="24"/>
          <w:szCs w:val="24"/>
          <w:shd w:val="clear" w:color="auto" w:fill="FFFFFF"/>
          <w:lang w:val="hy-AM"/>
        </w:rPr>
        <w:t>չի բավարարել</w:t>
      </w:r>
      <w:r w:rsidRPr="009A0356">
        <w:rPr>
          <w:rFonts w:ascii="GHEA Grapalat" w:hAnsi="GHEA Grapalat" w:cs="Arial"/>
          <w:bCs/>
          <w:sz w:val="24"/>
          <w:szCs w:val="24"/>
          <w:shd w:val="clear" w:color="auto" w:fill="FFFFFF"/>
          <w:lang w:val="hy-AM"/>
        </w:rPr>
        <w:t>,</w:t>
      </w:r>
      <w:r>
        <w:rPr>
          <w:rFonts w:ascii="GHEA Grapalat" w:hAnsi="GHEA Grapalat" w:cs="Arial"/>
          <w:bCs/>
          <w:sz w:val="24"/>
          <w:szCs w:val="24"/>
          <w:shd w:val="clear" w:color="auto" w:fill="FFFFFF"/>
          <w:lang w:val="hy-AM"/>
        </w:rPr>
        <w:t xml:space="preserve"> ապա </w:t>
      </w:r>
      <w:r w:rsidR="00101380" w:rsidRPr="00101380">
        <w:rPr>
          <w:rFonts w:ascii="GHEA Grapalat" w:hAnsi="GHEA Grapalat" w:cs="Arial"/>
          <w:bCs/>
          <w:sz w:val="24"/>
          <w:szCs w:val="24"/>
          <w:shd w:val="clear" w:color="auto" w:fill="FFFFFF"/>
          <w:lang w:val="hy-AM"/>
        </w:rPr>
        <w:t xml:space="preserve">դատավարության մասնակիցների ներկայացրած առարկությունները, միջնորդությունները, ինչպես նաև նրանց պահանջների և առարկությունների հիմքում ընկած փաստերը հիմնավորող ապացույցները դատարանը </w:t>
      </w:r>
      <w:r w:rsidR="005011DC">
        <w:rPr>
          <w:rFonts w:ascii="GHEA Grapalat" w:hAnsi="GHEA Grapalat" w:cs="Arial"/>
          <w:bCs/>
          <w:sz w:val="24"/>
          <w:szCs w:val="24"/>
          <w:shd w:val="clear" w:color="auto" w:fill="FFFFFF"/>
          <w:lang w:val="hy-AM"/>
        </w:rPr>
        <w:t>չ</w:t>
      </w:r>
      <w:r w:rsidR="00101380" w:rsidRPr="00101380">
        <w:rPr>
          <w:rFonts w:ascii="GHEA Grapalat" w:hAnsi="GHEA Grapalat" w:cs="Arial"/>
          <w:bCs/>
          <w:sz w:val="24"/>
          <w:szCs w:val="24"/>
          <w:shd w:val="clear" w:color="auto" w:fill="FFFFFF"/>
          <w:lang w:val="hy-AM"/>
        </w:rPr>
        <w:t>պետք է քննարկման առարկա դարձնի</w:t>
      </w:r>
      <w:r w:rsidR="00101380">
        <w:rPr>
          <w:rFonts w:ascii="GHEA Grapalat" w:hAnsi="GHEA Grapalat" w:cs="Arial"/>
          <w:bCs/>
          <w:sz w:val="24"/>
          <w:szCs w:val="24"/>
          <w:shd w:val="clear" w:color="auto" w:fill="FFFFFF"/>
          <w:lang w:val="hy-AM"/>
        </w:rPr>
        <w:t>։</w:t>
      </w:r>
    </w:p>
    <w:p w14:paraId="5EA82E18" w14:textId="77777777" w:rsidR="00101380" w:rsidRPr="009A0356" w:rsidRDefault="00101380" w:rsidP="000453D3">
      <w:pPr>
        <w:pStyle w:val="ListParagraph"/>
        <w:spacing w:after="0" w:line="240" w:lineRule="auto"/>
        <w:ind w:left="0" w:firstLine="567"/>
        <w:jc w:val="both"/>
        <w:rPr>
          <w:rFonts w:ascii="GHEA Grapalat" w:hAnsi="GHEA Grapalat" w:cs="Arial"/>
          <w:bCs/>
          <w:sz w:val="24"/>
          <w:szCs w:val="24"/>
          <w:highlight w:val="yellow"/>
          <w:shd w:val="clear" w:color="auto" w:fill="FFFFFF"/>
          <w:lang w:val="hy-AM"/>
        </w:rPr>
      </w:pPr>
    </w:p>
    <w:p w14:paraId="70614968" w14:textId="6578EB9A" w:rsidR="002A4944" w:rsidRPr="008B74DB" w:rsidRDefault="002A4944" w:rsidP="000453D3">
      <w:pPr>
        <w:pStyle w:val="ListParagraph"/>
        <w:tabs>
          <w:tab w:val="left" w:pos="9498"/>
          <w:tab w:val="left" w:pos="9810"/>
        </w:tabs>
        <w:spacing w:after="0" w:line="240" w:lineRule="auto"/>
        <w:ind w:left="0" w:firstLine="567"/>
        <w:jc w:val="both"/>
        <w:rPr>
          <w:rFonts w:ascii="GHEA Grapalat" w:hAnsi="GHEA Grapalat" w:cs="Sylfaen"/>
          <w:b/>
          <w:bCs/>
          <w:i/>
          <w:sz w:val="24"/>
          <w:szCs w:val="24"/>
          <w:lang w:val="hy-AM"/>
        </w:rPr>
      </w:pPr>
      <w:r w:rsidRPr="008B74DB">
        <w:rPr>
          <w:rFonts w:ascii="GHEA Grapalat" w:hAnsi="GHEA Grapalat" w:cs="Sylfaen"/>
          <w:b/>
          <w:bCs/>
          <w:i/>
          <w:sz w:val="24"/>
          <w:szCs w:val="24"/>
          <w:lang w:val="hy-AM"/>
        </w:rPr>
        <w:t>Վճռաբեկ դատարանի իրավական դիրքորոշումների կիրառումը սույն գործի փաստերի նկատմամբ.</w:t>
      </w:r>
    </w:p>
    <w:p w14:paraId="7038C0E7" w14:textId="77777777" w:rsidR="00F60897" w:rsidRDefault="00F60897" w:rsidP="000453D3">
      <w:pPr>
        <w:tabs>
          <w:tab w:val="left" w:pos="540"/>
        </w:tabs>
        <w:ind w:firstLine="567"/>
        <w:jc w:val="both"/>
        <w:rPr>
          <w:rFonts w:ascii="GHEA Grapalat" w:hAnsi="GHEA Grapalat" w:cs="Sylfaen"/>
          <w:lang w:val="hy-AM"/>
        </w:rPr>
      </w:pPr>
      <w:r w:rsidRPr="00F60897">
        <w:rPr>
          <w:rFonts w:ascii="GHEA Grapalat" w:hAnsi="GHEA Grapalat" w:cs="Sylfaen"/>
          <w:lang w:val="hy-AM"/>
        </w:rPr>
        <w:t>Կոմիտեի նախագահի տեղակալի` 09.11.2022 թվականի «Վարչական իրավախախտման գործի վերաբերյալ» թիվ 000642/21 որոշմամբ անհատ ձեռնարկատեր Ալբերտ Սևոյանը Վարչական իրավախախտումների վերաբերյալ ՀՀ օրենսգրքի 182.6-րդ հոդվածով ենթարկվել է վարչական պատասխանատվության՝ նշանակվել է տուգանք 250.000 ՀՀ դրամի չափով</w:t>
      </w:r>
      <w:r>
        <w:rPr>
          <w:rFonts w:ascii="GHEA Grapalat" w:hAnsi="GHEA Grapalat" w:cs="Sylfaen"/>
          <w:lang w:val="hy-AM"/>
        </w:rPr>
        <w:t>:</w:t>
      </w:r>
    </w:p>
    <w:p w14:paraId="0AC662B6" w14:textId="44C0918E" w:rsidR="00B05FB3" w:rsidRPr="00E96EC5" w:rsidRDefault="00D1632B" w:rsidP="000453D3">
      <w:pPr>
        <w:tabs>
          <w:tab w:val="left" w:pos="540"/>
        </w:tabs>
        <w:ind w:firstLine="567"/>
        <w:jc w:val="both"/>
        <w:rPr>
          <w:rFonts w:ascii="GHEA Grapalat" w:hAnsi="GHEA Grapalat" w:cs="Sylfaen"/>
          <w:lang w:val="hy-AM"/>
        </w:rPr>
      </w:pPr>
      <w:r w:rsidRPr="00D1632B">
        <w:rPr>
          <w:rFonts w:ascii="GHEA Grapalat" w:hAnsi="GHEA Grapalat" w:cs="Sylfaen"/>
          <w:lang w:val="hy-AM"/>
        </w:rPr>
        <w:t>Դատարանի 31.01.2023 թվականի «Հայցադիմումը վարույթ ընդունելու և գրավոր ընթացակարգ կիրառելու մասին» որոշմամբ անհատ ձեռնարկատեր Ալբերտ Սևոյանի կողմից ներկայացված վիճարկման հայցն ընդունվել է վարույթ, որոշվել է գործը քննել գրավոր ընթացակարգով և գործն ըստ էության լուծող դատական ակտը հրապարակել դատական իշխանության «Datalex.am» պաշտոնական կայքէջի միջոցով՝ 19.05.2023 թվականին</w:t>
      </w:r>
      <w:r w:rsidR="00B05FB3" w:rsidRPr="00E96EC5">
        <w:rPr>
          <w:rFonts w:ascii="GHEA Grapalat" w:hAnsi="GHEA Grapalat" w:cs="Sylfaen"/>
          <w:lang w:val="hy-AM"/>
        </w:rPr>
        <w:t>։</w:t>
      </w:r>
    </w:p>
    <w:p w14:paraId="29295F3E" w14:textId="7D4DB6C7" w:rsidR="00E96EC5" w:rsidRPr="00E96EC5" w:rsidRDefault="00E96EC5" w:rsidP="000453D3">
      <w:pPr>
        <w:tabs>
          <w:tab w:val="left" w:pos="540"/>
        </w:tabs>
        <w:ind w:firstLine="567"/>
        <w:jc w:val="both"/>
        <w:rPr>
          <w:rFonts w:ascii="GHEA Grapalat" w:hAnsi="GHEA Grapalat" w:cs="Sylfaen"/>
          <w:lang w:val="hy-AM"/>
        </w:rPr>
      </w:pPr>
      <w:r w:rsidRPr="00E96EC5">
        <w:rPr>
          <w:rFonts w:ascii="GHEA Grapalat" w:hAnsi="GHEA Grapalat" w:cs="Sylfaen"/>
          <w:lang w:val="hy-AM"/>
        </w:rPr>
        <w:t>Կոմիտեն Դատարանի</w:t>
      </w:r>
      <w:r>
        <w:rPr>
          <w:rFonts w:ascii="GHEA Grapalat" w:hAnsi="GHEA Grapalat" w:cs="Sylfaen"/>
          <w:lang w:val="hy-AM"/>
        </w:rPr>
        <w:t>`</w:t>
      </w:r>
      <w:r w:rsidRPr="00E96EC5">
        <w:rPr>
          <w:rFonts w:ascii="GHEA Grapalat" w:hAnsi="GHEA Grapalat" w:cs="Sylfaen"/>
          <w:lang w:val="hy-AM"/>
        </w:rPr>
        <w:t xml:space="preserve"> 31.01.2023 թվականի «Հայցադիմումը վարույթ ընդունելու և գրավոր ընթացակարգ կիրառելու մասին» որոշումը, ինչպես նաև</w:t>
      </w:r>
      <w:r>
        <w:rPr>
          <w:rFonts w:ascii="GHEA Grapalat" w:hAnsi="GHEA Grapalat" w:cs="Sylfaen"/>
          <w:lang w:val="hy-AM"/>
        </w:rPr>
        <w:t xml:space="preserve"> </w:t>
      </w:r>
      <w:r w:rsidRPr="00E96EC5">
        <w:rPr>
          <w:rFonts w:ascii="GHEA Grapalat" w:hAnsi="GHEA Grapalat" w:cs="Sylfaen"/>
          <w:lang w:val="hy-AM"/>
        </w:rPr>
        <w:t>որոշումը ստանալուց հետո կատարման ենթակա գործողությունների, դրանց կատարման ժամկետների և չկատարելու հետևանքների մասին 31.01.2023 թվականի թիվ ԴԴ-9-Ե-4103/23 գրավոր պարզաբանումը ստացել է 07.02.2023 թվականին</w:t>
      </w:r>
      <w:r>
        <w:rPr>
          <w:rFonts w:ascii="GHEA Grapalat" w:hAnsi="GHEA Grapalat" w:cs="Sylfaen"/>
          <w:lang w:val="hy-AM"/>
        </w:rPr>
        <w:t>:</w:t>
      </w:r>
    </w:p>
    <w:p w14:paraId="71F40A36" w14:textId="0FA69CDB" w:rsidR="00B05FB3" w:rsidRPr="001B7055" w:rsidRDefault="00B05FB3" w:rsidP="000453D3">
      <w:pPr>
        <w:tabs>
          <w:tab w:val="left" w:pos="9810"/>
        </w:tabs>
        <w:ind w:firstLine="567"/>
        <w:jc w:val="both"/>
        <w:rPr>
          <w:rFonts w:ascii="GHEA Grapalat" w:hAnsi="GHEA Grapalat"/>
          <w:lang w:val="hy-AM"/>
        </w:rPr>
      </w:pPr>
      <w:r w:rsidRPr="001B7055">
        <w:rPr>
          <w:rFonts w:ascii="GHEA Grapalat" w:hAnsi="GHEA Grapalat"/>
          <w:lang w:val="hy-AM"/>
        </w:rPr>
        <w:t xml:space="preserve">Կոմիտեն </w:t>
      </w:r>
      <w:r w:rsidR="001B7055" w:rsidRPr="001B7055">
        <w:rPr>
          <w:rFonts w:ascii="GHEA Grapalat" w:hAnsi="GHEA Grapalat"/>
          <w:lang w:val="hy-AM"/>
        </w:rPr>
        <w:t xml:space="preserve">17.03.2023 </w:t>
      </w:r>
      <w:r w:rsidRPr="001B7055">
        <w:rPr>
          <w:rFonts w:ascii="GHEA Grapalat" w:hAnsi="GHEA Grapalat"/>
          <w:lang w:val="hy-AM"/>
        </w:rPr>
        <w:t>թվականին փոստային առաքման եղանակով Դատարանին ներկայացրել է «</w:t>
      </w:r>
      <w:r w:rsidR="001B7055" w:rsidRPr="001B7055">
        <w:rPr>
          <w:rFonts w:ascii="GHEA Grapalat" w:hAnsi="GHEA Grapalat"/>
          <w:lang w:val="hy-AM"/>
        </w:rPr>
        <w:t>Դիրքորոշում</w:t>
      </w:r>
      <w:r w:rsidRPr="001B7055">
        <w:rPr>
          <w:rFonts w:ascii="GHEA Grapalat" w:hAnsi="GHEA Grapalat"/>
          <w:lang w:val="hy-AM"/>
        </w:rPr>
        <w:t xml:space="preserve">» վերտառությամբ փաստաթուղթ և </w:t>
      </w:r>
      <w:r w:rsidR="001B7055" w:rsidRPr="001B7055">
        <w:rPr>
          <w:rFonts w:ascii="GHEA Grapalat" w:hAnsi="GHEA Grapalat"/>
          <w:lang w:val="hy-AM"/>
        </w:rPr>
        <w:t>վարչական վարույթի նյութերը</w:t>
      </w:r>
      <w:r w:rsidRPr="001B7055">
        <w:rPr>
          <w:rFonts w:ascii="GHEA Grapalat" w:hAnsi="GHEA Grapalat" w:cs="GHEA Grapalat"/>
          <w:lang w:val="hy-AM"/>
        </w:rPr>
        <w:t xml:space="preserve">, որոնք </w:t>
      </w:r>
      <w:r w:rsidR="00F4540C" w:rsidRPr="001B7055">
        <w:rPr>
          <w:rFonts w:ascii="GHEA Grapalat" w:hAnsi="GHEA Grapalat" w:cs="GHEA Grapalat"/>
          <w:lang w:val="hy-AM"/>
        </w:rPr>
        <w:t>Դ</w:t>
      </w:r>
      <w:r w:rsidRPr="001B7055">
        <w:rPr>
          <w:rFonts w:ascii="GHEA Grapalat" w:hAnsi="GHEA Grapalat" w:cs="GHEA Grapalat"/>
          <w:lang w:val="hy-AM"/>
        </w:rPr>
        <w:t>ատարանում ստացվել են 2</w:t>
      </w:r>
      <w:r w:rsidR="001B7055" w:rsidRPr="001B7055">
        <w:rPr>
          <w:rFonts w:ascii="GHEA Grapalat" w:hAnsi="GHEA Grapalat" w:cs="GHEA Grapalat"/>
          <w:lang w:val="hy-AM"/>
        </w:rPr>
        <w:t>0</w:t>
      </w:r>
      <w:r w:rsidRPr="001B7055">
        <w:rPr>
          <w:rFonts w:ascii="GHEA Grapalat" w:hAnsi="GHEA Grapalat" w:cs="GHEA Grapalat"/>
          <w:lang w:val="hy-AM"/>
        </w:rPr>
        <w:t>.0</w:t>
      </w:r>
      <w:r w:rsidR="001B7055" w:rsidRPr="001B7055">
        <w:rPr>
          <w:rFonts w:ascii="GHEA Grapalat" w:hAnsi="GHEA Grapalat" w:cs="GHEA Grapalat"/>
          <w:lang w:val="hy-AM"/>
        </w:rPr>
        <w:t>3</w:t>
      </w:r>
      <w:r w:rsidRPr="001B7055">
        <w:rPr>
          <w:rFonts w:ascii="GHEA Grapalat" w:hAnsi="GHEA Grapalat" w:cs="GHEA Grapalat"/>
          <w:lang w:val="hy-AM"/>
        </w:rPr>
        <w:t>.2023 թականին։</w:t>
      </w:r>
    </w:p>
    <w:p w14:paraId="7E596447" w14:textId="77777777" w:rsidR="00340F3E" w:rsidRPr="00340F3E" w:rsidRDefault="002A4944" w:rsidP="000453D3">
      <w:pPr>
        <w:tabs>
          <w:tab w:val="left" w:pos="540"/>
        </w:tabs>
        <w:ind w:firstLine="567"/>
        <w:jc w:val="both"/>
        <w:rPr>
          <w:rFonts w:ascii="GHEA Grapalat" w:hAnsi="GHEA Grapalat" w:cs="Sylfaen"/>
          <w:i/>
          <w:iCs/>
          <w:lang w:val="hy-AM"/>
        </w:rPr>
      </w:pPr>
      <w:r w:rsidRPr="006D13EF">
        <w:rPr>
          <w:rFonts w:ascii="GHEA Grapalat" w:hAnsi="GHEA Grapalat"/>
          <w:b/>
          <w:lang w:val="hy-AM"/>
        </w:rPr>
        <w:t xml:space="preserve">Դատարանը </w:t>
      </w:r>
      <w:r w:rsidR="006D13EF" w:rsidRPr="006D13EF">
        <w:rPr>
          <w:rFonts w:ascii="GHEA Grapalat" w:hAnsi="GHEA Grapalat" w:cs="Sylfaen"/>
          <w:lang w:val="hy-AM"/>
        </w:rPr>
        <w:t xml:space="preserve">19.05.2023 թվականի </w:t>
      </w:r>
      <w:r w:rsidRPr="006D13EF">
        <w:rPr>
          <w:rFonts w:ascii="GHEA Grapalat" w:hAnsi="GHEA Grapalat" w:cs="Sylfaen"/>
          <w:lang w:val="hy-AM"/>
        </w:rPr>
        <w:t>վճռով</w:t>
      </w:r>
      <w:r w:rsidRPr="006D13EF">
        <w:rPr>
          <w:rFonts w:ascii="GHEA Grapalat" w:hAnsi="GHEA Grapalat"/>
          <w:lang w:val="hy-AM"/>
        </w:rPr>
        <w:t xml:space="preserve"> </w:t>
      </w:r>
      <w:r w:rsidR="006D13EF" w:rsidRPr="006D13EF">
        <w:rPr>
          <w:rFonts w:ascii="GHEA Grapalat" w:hAnsi="GHEA Grapalat" w:cs="Sylfaen"/>
          <w:lang w:val="hy-AM"/>
        </w:rPr>
        <w:t xml:space="preserve">անհատ ձեռնարկատեր Ալբերտ Սևոյանի </w:t>
      </w:r>
      <w:r w:rsidRPr="006D13EF">
        <w:rPr>
          <w:rFonts w:ascii="GHEA Grapalat" w:hAnsi="GHEA Grapalat"/>
          <w:lang w:val="hy-AM"/>
        </w:rPr>
        <w:t xml:space="preserve">հայցը </w:t>
      </w:r>
      <w:r w:rsidR="007F6FAD" w:rsidRPr="006D13EF">
        <w:rPr>
          <w:rFonts w:ascii="GHEA Grapalat" w:hAnsi="GHEA Grapalat"/>
          <w:lang w:val="hy-AM"/>
        </w:rPr>
        <w:t xml:space="preserve">բավարարել </w:t>
      </w:r>
      <w:r w:rsidR="00F4540C" w:rsidRPr="006D13EF">
        <w:rPr>
          <w:rFonts w:ascii="GHEA Grapalat" w:hAnsi="GHEA Grapalat"/>
          <w:lang w:val="hy-AM"/>
        </w:rPr>
        <w:t xml:space="preserve">է </w:t>
      </w:r>
      <w:r w:rsidR="007F6FAD" w:rsidRPr="006D13EF">
        <w:rPr>
          <w:rFonts w:ascii="GHEA Grapalat" w:hAnsi="GHEA Grapalat"/>
          <w:lang w:val="hy-AM"/>
        </w:rPr>
        <w:t>այն</w:t>
      </w:r>
      <w:r w:rsidRPr="006D13EF">
        <w:rPr>
          <w:rFonts w:ascii="GHEA Grapalat" w:hAnsi="GHEA Grapalat" w:cs="Sylfaen"/>
          <w:lang w:val="hy-AM"/>
        </w:rPr>
        <w:t xml:space="preserve"> պատճառաբանությամբ</w:t>
      </w:r>
      <w:r w:rsidR="007F6FAD" w:rsidRPr="006D13EF">
        <w:rPr>
          <w:rFonts w:ascii="GHEA Grapalat" w:hAnsi="GHEA Grapalat" w:cs="Sylfaen"/>
          <w:lang w:val="hy-AM"/>
        </w:rPr>
        <w:t xml:space="preserve">, որ </w:t>
      </w:r>
      <w:r w:rsidRPr="00340F3E">
        <w:rPr>
          <w:rFonts w:ascii="GHEA Grapalat" w:hAnsi="GHEA Grapalat" w:cs="Sylfaen"/>
          <w:i/>
          <w:iCs/>
          <w:lang w:val="hy-AM"/>
        </w:rPr>
        <w:t>«</w:t>
      </w:r>
      <w:r w:rsidR="007609E3" w:rsidRPr="00340F3E">
        <w:rPr>
          <w:rFonts w:ascii="GHEA Grapalat" w:hAnsi="GHEA Grapalat" w:cs="Sylfaen"/>
          <w:i/>
          <w:iCs/>
          <w:lang w:val="hy-AM"/>
        </w:rPr>
        <w:t>(...)</w:t>
      </w:r>
      <w:r w:rsidRPr="00340F3E">
        <w:rPr>
          <w:rFonts w:ascii="GHEA Grapalat" w:hAnsi="GHEA Grapalat" w:cs="Sylfaen"/>
          <w:i/>
          <w:iCs/>
          <w:lang w:val="hy-AM"/>
        </w:rPr>
        <w:t xml:space="preserve"> </w:t>
      </w:r>
      <w:r w:rsidR="00340F3E" w:rsidRPr="00340F3E">
        <w:rPr>
          <w:rFonts w:ascii="GHEA Grapalat" w:hAnsi="GHEA Grapalat" w:cs="Sylfaen"/>
          <w:i/>
          <w:iCs/>
          <w:lang w:val="hy-AM"/>
        </w:rPr>
        <w:t xml:space="preserve">Դատարանն արձանագրում է, որ ՀՀ Պետական եկամուտների կոմիտեի դիրքորոշումը և վարչական վարույթի նյութերը փոստային առաքման ծառայությանն է հանձնվել 17.03.2023 թվականին (հիմք՝ թիվ LO108586453AM բեռնային համարով ծրար): Այսինքն՝ հաստատվում է այն, որ պատասխանողը, Դատարանի 31.01.2023 թվականի «Հայցադիմումը վարույթ ընդունելու և </w:t>
      </w:r>
      <w:r w:rsidR="00340F3E" w:rsidRPr="00340F3E">
        <w:rPr>
          <w:rFonts w:ascii="GHEA Grapalat" w:hAnsi="GHEA Grapalat" w:cs="Sylfaen"/>
          <w:i/>
          <w:iCs/>
          <w:lang w:val="hy-AM"/>
        </w:rPr>
        <w:lastRenderedPageBreak/>
        <w:t>գրավոր ընթացակարգ կիրառելու մասին» որոշումը, ինչպես նաև 31.01.2023 թվականի թիվ ԴԴ-9-Ե-4103/23 գրավոր պարզաբանումը ստանալով 07.02.2023 թվականին, դիրքորոշումը և վարչական վարույթի նյութերը ներկայացրել է մեկամսյա ժամկետի խախտմամբ: Այլ կերպ ասած՝ պատասխանողի կողմից խախտվել է ՀՀ վարչական դատավարության օրենսգրքի 118.1-րդ հոդվածի 1-ին մասով սահմանված իմպերատիվ պահանջը:</w:t>
      </w:r>
    </w:p>
    <w:p w14:paraId="4668EFE7" w14:textId="43534C8A" w:rsidR="00340F3E" w:rsidRPr="00340F3E" w:rsidRDefault="00340F3E" w:rsidP="000453D3">
      <w:pPr>
        <w:tabs>
          <w:tab w:val="left" w:pos="540"/>
        </w:tabs>
        <w:ind w:firstLine="567"/>
        <w:jc w:val="both"/>
        <w:rPr>
          <w:rFonts w:ascii="GHEA Grapalat" w:hAnsi="GHEA Grapalat" w:cs="Sylfaen"/>
          <w:i/>
          <w:iCs/>
          <w:lang w:val="hy-AM"/>
        </w:rPr>
      </w:pPr>
      <w:r w:rsidRPr="00340F3E">
        <w:rPr>
          <w:rFonts w:ascii="GHEA Grapalat" w:hAnsi="GHEA Grapalat" w:cs="Sylfaen"/>
          <w:i/>
          <w:iCs/>
          <w:lang w:val="hy-AM"/>
        </w:rPr>
        <w:t>(...)</w:t>
      </w:r>
      <w:r>
        <w:rPr>
          <w:rFonts w:ascii="GHEA Grapalat" w:hAnsi="GHEA Grapalat" w:cs="Sylfaen"/>
          <w:i/>
          <w:iCs/>
          <w:lang w:val="hy-AM"/>
        </w:rPr>
        <w:t xml:space="preserve"> </w:t>
      </w:r>
      <w:r w:rsidRPr="00340F3E">
        <w:rPr>
          <w:rFonts w:ascii="GHEA Grapalat" w:hAnsi="GHEA Grapalat" w:cs="Sylfaen"/>
          <w:i/>
          <w:iCs/>
          <w:lang w:val="hy-AM"/>
        </w:rPr>
        <w:t>Դատարանը գտնում է, որ վերոնշյալ պահանջը չկատարելը հիմք է հանդիսանում ներկայացված դիրքորոշումը և վարչական վարույթի նյութերը չընդունելու և չքննարկելու համար:</w:t>
      </w:r>
    </w:p>
    <w:p w14:paraId="42C8515A" w14:textId="3CB9C8A0" w:rsidR="00340F3E" w:rsidRPr="00340F3E" w:rsidRDefault="00340F3E" w:rsidP="000453D3">
      <w:pPr>
        <w:tabs>
          <w:tab w:val="left" w:pos="540"/>
        </w:tabs>
        <w:ind w:firstLine="567"/>
        <w:jc w:val="both"/>
        <w:rPr>
          <w:rFonts w:ascii="GHEA Grapalat" w:hAnsi="GHEA Grapalat" w:cs="Sylfaen"/>
          <w:i/>
          <w:iCs/>
          <w:lang w:val="hy-AM"/>
        </w:rPr>
      </w:pPr>
      <w:r w:rsidRPr="00340F3E">
        <w:rPr>
          <w:rFonts w:ascii="GHEA Grapalat" w:hAnsi="GHEA Grapalat" w:cs="Sylfaen"/>
          <w:i/>
          <w:iCs/>
          <w:lang w:val="hy-AM"/>
        </w:rPr>
        <w:t xml:space="preserve">Հետևաբար, Դատարանը գտնում է, որ չի հիմնավորվում, որ Ա/Ձ Ալբերտ Սևոյանի կողմից թույլ է տրվել Վարչական իրավախախտումների վերաբերյալ ՀՀ օրենսգրքի </w:t>
      </w:r>
      <w:r w:rsidR="008B03F3" w:rsidRPr="008B03F3">
        <w:rPr>
          <w:rFonts w:ascii="GHEA Grapalat" w:hAnsi="GHEA Grapalat" w:cs="Sylfaen"/>
          <w:i/>
          <w:iCs/>
          <w:lang w:val="hy-AM"/>
        </w:rPr>
        <w:t xml:space="preserve">   </w:t>
      </w:r>
      <w:r w:rsidRPr="00340F3E">
        <w:rPr>
          <w:rFonts w:ascii="GHEA Grapalat" w:hAnsi="GHEA Grapalat" w:cs="Sylfaen"/>
          <w:i/>
          <w:iCs/>
          <w:lang w:val="hy-AM"/>
        </w:rPr>
        <w:t>182.6-րդ հոդվածի խախտում, որպիսի փաստը մնում է վիճելի:</w:t>
      </w:r>
    </w:p>
    <w:p w14:paraId="19E5BAC5" w14:textId="77777777" w:rsidR="00340F3E" w:rsidRPr="00340F3E" w:rsidRDefault="00340F3E" w:rsidP="000453D3">
      <w:pPr>
        <w:tabs>
          <w:tab w:val="left" w:pos="540"/>
        </w:tabs>
        <w:ind w:firstLine="567"/>
        <w:jc w:val="both"/>
        <w:rPr>
          <w:rFonts w:ascii="GHEA Grapalat" w:hAnsi="GHEA Grapalat" w:cs="Sylfaen"/>
          <w:i/>
          <w:iCs/>
          <w:lang w:val="hy-AM"/>
        </w:rPr>
      </w:pPr>
      <w:r w:rsidRPr="00340F3E">
        <w:rPr>
          <w:rFonts w:ascii="GHEA Grapalat" w:hAnsi="GHEA Grapalat" w:cs="Sylfaen"/>
          <w:i/>
          <w:iCs/>
          <w:lang w:val="hy-AM"/>
        </w:rPr>
        <w:t>Ուստի, Դատարանը, հիմք ընդունելով ՀՀ վարչական դատավարության օրենսգրքի 28-րդ հոդվածի 2-րդ մասի և 29-րդ հոդվածի 1-ին մասի կանոնները, գտնում է, որ այդ փաստի չապացուցման բացասական հետևանքները պետք է կրի ՀՀ Պետական եկամուտների կոմիտեն։</w:t>
      </w:r>
    </w:p>
    <w:p w14:paraId="71768C47" w14:textId="3CB2A273" w:rsidR="002A4944" w:rsidRPr="00340F3E" w:rsidRDefault="00340F3E" w:rsidP="000453D3">
      <w:pPr>
        <w:tabs>
          <w:tab w:val="left" w:pos="540"/>
        </w:tabs>
        <w:ind w:firstLine="567"/>
        <w:jc w:val="both"/>
        <w:rPr>
          <w:rFonts w:ascii="GHEA Grapalat" w:hAnsi="GHEA Grapalat" w:cs="Sylfaen"/>
          <w:i/>
          <w:iCs/>
          <w:lang w:val="hy-AM"/>
        </w:rPr>
      </w:pPr>
      <w:r w:rsidRPr="00340F3E">
        <w:rPr>
          <w:rFonts w:ascii="GHEA Grapalat" w:hAnsi="GHEA Grapalat" w:cs="Sylfaen"/>
          <w:i/>
          <w:iCs/>
          <w:lang w:val="hy-AM"/>
        </w:rPr>
        <w:t xml:space="preserve">Վերոգրյալ ամբողջի հաշվառմամբ՝ Դատարանը եզրահանգում է, որ հայցվորը վիճարկվող որոշմամբ պատասխանատվության է ենթարկվել ոչ իրավաչափ, քանի որ վերջինիս վերագրված վարչական իրավախախտման փաստը չի հաստատվում, ուստի Ա/Ձ Ալբերտ Սևոյանը վարչական պատասխանատվության ենթակա չէ </w:t>
      </w:r>
      <w:r w:rsidR="00E41474" w:rsidRPr="00340F3E">
        <w:rPr>
          <w:rFonts w:ascii="GHEA Grapalat" w:hAnsi="GHEA Grapalat" w:cs="Sylfaen"/>
          <w:i/>
          <w:iCs/>
          <w:lang w:val="hy-AM"/>
        </w:rPr>
        <w:t>(</w:t>
      </w:r>
      <w:r w:rsidR="00E41474" w:rsidRPr="00340F3E">
        <w:rPr>
          <w:rFonts w:ascii="GHEA Grapalat" w:hAnsi="GHEA Grapalat" w:cs="Sylfaen"/>
          <w:lang w:val="hy-AM"/>
        </w:rPr>
        <w:t>...</w:t>
      </w:r>
      <w:r w:rsidR="00E41474" w:rsidRPr="00340F3E">
        <w:rPr>
          <w:rFonts w:ascii="GHEA Grapalat" w:hAnsi="GHEA Grapalat" w:cs="Sylfaen"/>
          <w:i/>
          <w:iCs/>
          <w:lang w:val="hy-AM"/>
        </w:rPr>
        <w:t>)</w:t>
      </w:r>
      <w:r w:rsidR="002A4944" w:rsidRPr="00340F3E">
        <w:rPr>
          <w:rFonts w:ascii="GHEA Grapalat" w:hAnsi="GHEA Grapalat"/>
          <w:i/>
          <w:iCs/>
          <w:lang w:val="hy-AM"/>
        </w:rPr>
        <w:t>»:</w:t>
      </w:r>
    </w:p>
    <w:p w14:paraId="55D8B8F2" w14:textId="1CCB2C51" w:rsidR="00761CBA" w:rsidRPr="00701201" w:rsidRDefault="002A4944" w:rsidP="000453D3">
      <w:pPr>
        <w:tabs>
          <w:tab w:val="left" w:pos="9810"/>
        </w:tabs>
        <w:ind w:firstLine="567"/>
        <w:jc w:val="both"/>
        <w:rPr>
          <w:rFonts w:ascii="GHEA Grapalat" w:hAnsi="GHEA Grapalat" w:cs="Sylfaen"/>
          <w:i/>
          <w:iCs/>
          <w:lang w:val="hy-AM"/>
        </w:rPr>
      </w:pPr>
      <w:r w:rsidRPr="00890483">
        <w:rPr>
          <w:rFonts w:ascii="GHEA Grapalat" w:hAnsi="GHEA Grapalat" w:cs="Sylfaen"/>
          <w:b/>
          <w:lang w:val="hy-AM"/>
        </w:rPr>
        <w:t>Վերաքննիչ դատարանը</w:t>
      </w:r>
      <w:r w:rsidRPr="00890483">
        <w:rPr>
          <w:rFonts w:ascii="GHEA Grapalat" w:hAnsi="GHEA Grapalat" w:cs="Sylfaen"/>
          <w:lang w:val="hy-AM"/>
        </w:rPr>
        <w:t xml:space="preserve"> </w:t>
      </w:r>
      <w:r w:rsidR="00890483" w:rsidRPr="00890483">
        <w:rPr>
          <w:rFonts w:ascii="GHEA Grapalat" w:hAnsi="GHEA Grapalat" w:cs="Sylfaen"/>
          <w:lang w:val="hy-AM"/>
        </w:rPr>
        <w:t>20</w:t>
      </w:r>
      <w:r w:rsidRPr="00890483">
        <w:rPr>
          <w:rFonts w:ascii="GHEA Grapalat" w:hAnsi="GHEA Grapalat" w:cs="Sylfaen"/>
          <w:lang w:val="hy-AM"/>
        </w:rPr>
        <w:t>.0</w:t>
      </w:r>
      <w:r w:rsidR="00890483" w:rsidRPr="00890483">
        <w:rPr>
          <w:rFonts w:ascii="GHEA Grapalat" w:hAnsi="GHEA Grapalat" w:cs="Sylfaen"/>
          <w:lang w:val="hy-AM"/>
        </w:rPr>
        <w:t>9</w:t>
      </w:r>
      <w:r w:rsidRPr="00890483">
        <w:rPr>
          <w:rFonts w:ascii="GHEA Grapalat" w:hAnsi="GHEA Grapalat" w:cs="Sylfaen"/>
          <w:lang w:val="hy-AM"/>
        </w:rPr>
        <w:t>.202</w:t>
      </w:r>
      <w:r w:rsidR="00890483" w:rsidRPr="00890483">
        <w:rPr>
          <w:rFonts w:ascii="GHEA Grapalat" w:hAnsi="GHEA Grapalat" w:cs="Sylfaen"/>
          <w:lang w:val="hy-AM"/>
        </w:rPr>
        <w:t>4</w:t>
      </w:r>
      <w:r w:rsidRPr="00890483">
        <w:rPr>
          <w:rFonts w:ascii="GHEA Grapalat" w:hAnsi="GHEA Grapalat" w:cs="Sylfaen"/>
          <w:lang w:val="hy-AM"/>
        </w:rPr>
        <w:t xml:space="preserve"> թվականի որոշմամբ</w:t>
      </w:r>
      <w:r w:rsidRPr="00890483">
        <w:rPr>
          <w:rFonts w:ascii="GHEA Grapalat" w:hAnsi="GHEA Grapalat" w:cs="GHEA Grapalat"/>
          <w:lang w:val="hy-AM"/>
        </w:rPr>
        <w:t xml:space="preserve"> </w:t>
      </w:r>
      <w:r w:rsidR="00890483" w:rsidRPr="00890483">
        <w:rPr>
          <w:rFonts w:ascii="GHEA Grapalat" w:hAnsi="GHEA Grapalat" w:cs="GHEA Grapalat"/>
          <w:lang w:val="hy-AM"/>
        </w:rPr>
        <w:t xml:space="preserve">Կոմիտեի վերաքննիչ բողոքը ամբողջությամբ բավարարել է՝ Դատարանի 19.05.2023 թվականի վճիռն ամբողջությամբ բեկանել և </w:t>
      </w:r>
      <w:r w:rsidR="00890483" w:rsidRPr="00701201">
        <w:rPr>
          <w:rFonts w:ascii="GHEA Grapalat" w:hAnsi="GHEA Grapalat" w:cs="GHEA Grapalat"/>
          <w:lang w:val="hy-AM"/>
        </w:rPr>
        <w:t>գործն ուղարկել է նույն դատարան՝ ամբողջ ծավալով նոր քննության</w:t>
      </w:r>
      <w:r w:rsidRPr="00701201">
        <w:rPr>
          <w:rFonts w:ascii="GHEA Grapalat" w:hAnsi="GHEA Grapalat" w:cs="GHEA Grapalat"/>
          <w:lang w:val="hy-AM"/>
        </w:rPr>
        <w:t>՝ հետևյալ պատճառաբանությամբ</w:t>
      </w:r>
      <w:r w:rsidR="001A384B" w:rsidRPr="00701201">
        <w:rPr>
          <w:rFonts w:ascii="GHEA Grapalat" w:hAnsi="GHEA Grapalat" w:cs="Cambria Math"/>
          <w:lang w:val="hy-AM"/>
        </w:rPr>
        <w:t>.</w:t>
      </w:r>
      <w:r w:rsidRPr="00701201">
        <w:rPr>
          <w:rFonts w:ascii="GHEA Grapalat" w:hAnsi="GHEA Grapalat" w:cs="GHEA Grapalat"/>
          <w:lang w:val="hy-AM"/>
        </w:rPr>
        <w:t xml:space="preserve"> </w:t>
      </w:r>
      <w:r w:rsidRPr="00701201">
        <w:rPr>
          <w:rFonts w:ascii="GHEA Grapalat" w:hAnsi="GHEA Grapalat" w:cs="Sylfaen"/>
          <w:i/>
          <w:iCs/>
          <w:lang w:val="hy-AM"/>
        </w:rPr>
        <w:t>«</w:t>
      </w:r>
      <w:r w:rsidR="00890483" w:rsidRPr="00701201">
        <w:rPr>
          <w:rFonts w:ascii="GHEA Grapalat" w:hAnsi="GHEA Grapalat" w:cs="Sylfaen"/>
          <w:i/>
          <w:iCs/>
          <w:lang w:val="hy-AM"/>
        </w:rPr>
        <w:t>(</w:t>
      </w:r>
      <w:r w:rsidR="00890483" w:rsidRPr="00701201">
        <w:rPr>
          <w:rFonts w:ascii="GHEA Grapalat" w:hAnsi="GHEA Grapalat" w:cs="Cambria Math"/>
          <w:i/>
          <w:iCs/>
          <w:lang w:val="hy-AM"/>
        </w:rPr>
        <w:t>...</w:t>
      </w:r>
      <w:r w:rsidR="00890483" w:rsidRPr="00701201">
        <w:rPr>
          <w:rFonts w:ascii="GHEA Grapalat" w:hAnsi="GHEA Grapalat" w:cs="Sylfaen"/>
          <w:i/>
          <w:iCs/>
          <w:lang w:val="hy-AM"/>
        </w:rPr>
        <w:t>)</w:t>
      </w:r>
      <w:r w:rsidR="00701201" w:rsidRPr="00701201">
        <w:rPr>
          <w:rFonts w:ascii="GHEA Grapalat" w:hAnsi="GHEA Grapalat" w:cs="Sylfaen"/>
          <w:i/>
          <w:iCs/>
          <w:lang w:val="hy-AM"/>
        </w:rPr>
        <w:t xml:space="preserve"> </w:t>
      </w:r>
      <w:r w:rsidR="00761CBA" w:rsidRPr="00701201">
        <w:rPr>
          <w:rFonts w:ascii="GHEA Grapalat" w:hAnsi="GHEA Grapalat" w:cs="Sylfaen"/>
          <w:i/>
          <w:iCs/>
          <w:lang w:val="hy-AM"/>
        </w:rPr>
        <w:t>Վերաքննիչ դատարանը փաստում է, որ անկախ այն հանգամանքից, որ Վիճարկվող որոշման կայացման հիմքում ընկած և անհատ ձեռնարկատեր Ալբերտ Սևոյանին վերագրվող իրավախախտման կատարման փաստը հիմնավորող ապացույցները Կոմիտեի կողմից Դատարան են ներկայացվել ՀՀ վարչական դատավարության օրենսգրքի 118.1-ին հոդվածի 1-ին մասով սահմանված մեկամսյա ժամկետի խախտմամբ, դրանք ենթակա էին գնահատման Դատարանի կողմից և միայն նշված ապացույցների հետազոտման և գնահատման արդյունքում Դատարանը կարող էր գալ եզրահանգման գործի լուծման համար էական նշանակություն ունեցող՝ անհատ ձեռնարկատեր Ալբերտ Սևոյանի կողմից Օրենսգրքի 182.6-րդ հոդվածով նախատեսված խախտում թույլ տված լինելու փաստի հաստատված չլինելու վերաբերյալ, որպիսի գործողությունները կատարելուց, սակայն, Դատարանը ձեռնպահ է մնացել:</w:t>
      </w:r>
    </w:p>
    <w:p w14:paraId="1EBB6310" w14:textId="1988CAAB" w:rsidR="00E41474" w:rsidRPr="00701201" w:rsidRDefault="00761CBA" w:rsidP="000453D3">
      <w:pPr>
        <w:tabs>
          <w:tab w:val="left" w:pos="9810"/>
        </w:tabs>
        <w:ind w:firstLine="567"/>
        <w:jc w:val="both"/>
        <w:rPr>
          <w:rFonts w:ascii="GHEA Grapalat" w:hAnsi="GHEA Grapalat"/>
          <w:sz w:val="18"/>
          <w:szCs w:val="18"/>
          <w:shd w:val="clear" w:color="auto" w:fill="FFFFFF"/>
          <w:lang w:val="hy-AM"/>
        </w:rPr>
      </w:pPr>
      <w:r w:rsidRPr="00701201">
        <w:rPr>
          <w:rFonts w:ascii="GHEA Grapalat" w:hAnsi="GHEA Grapalat" w:cs="Sylfaen"/>
          <w:i/>
          <w:iCs/>
          <w:lang w:val="hy-AM"/>
        </w:rPr>
        <w:t>Ըստ այդմ, Վերաքննիչ դատարանն արձանագրում է, որ Դատարանը սույն գործով իրականացրել է թերի քննություն և հետամուտ չի եղել գործով օբյեկտիվ ճշմարտության բացահայտմանը, որպիսի պայմաններում առկա են բավարար հիմքեր թիվ ՎԴ/0031/05/23 վարչական գործով Դատարանի 19.05.2023 թ. վճիռը բեկանելու համար</w:t>
      </w:r>
      <w:r w:rsidR="00E41474" w:rsidRPr="00701201">
        <w:rPr>
          <w:rFonts w:ascii="GHEA Grapalat" w:hAnsi="GHEA Grapalat" w:cs="Sylfaen"/>
          <w:i/>
          <w:iCs/>
          <w:lang w:val="hy-AM"/>
        </w:rPr>
        <w:t xml:space="preserve"> </w:t>
      </w:r>
      <w:r w:rsidR="00233215" w:rsidRPr="00701201">
        <w:rPr>
          <w:rFonts w:ascii="GHEA Grapalat" w:hAnsi="GHEA Grapalat" w:cs="Sylfaen"/>
          <w:i/>
          <w:iCs/>
          <w:lang w:val="hy-AM"/>
        </w:rPr>
        <w:t>(</w:t>
      </w:r>
      <w:r w:rsidR="001A384B" w:rsidRPr="00701201">
        <w:rPr>
          <w:rFonts w:ascii="GHEA Grapalat" w:hAnsi="GHEA Grapalat" w:cs="Cambria Math"/>
          <w:i/>
          <w:iCs/>
          <w:lang w:val="hy-AM"/>
        </w:rPr>
        <w:t>...</w:t>
      </w:r>
      <w:r w:rsidR="00233215" w:rsidRPr="00701201">
        <w:rPr>
          <w:rFonts w:ascii="GHEA Grapalat" w:hAnsi="GHEA Grapalat" w:cs="Sylfaen"/>
          <w:i/>
          <w:iCs/>
          <w:lang w:val="hy-AM"/>
        </w:rPr>
        <w:t>)»</w:t>
      </w:r>
      <w:r w:rsidR="00E41474" w:rsidRPr="00701201">
        <w:rPr>
          <w:rFonts w:ascii="GHEA Grapalat" w:hAnsi="GHEA Grapalat" w:cs="Sylfaen"/>
          <w:i/>
          <w:iCs/>
          <w:lang w:val="hy-AM"/>
        </w:rPr>
        <w:t>:</w:t>
      </w:r>
    </w:p>
    <w:p w14:paraId="6E8104C2" w14:textId="73DB76CE" w:rsidR="00233215" w:rsidRPr="00701201" w:rsidRDefault="00233215" w:rsidP="000453D3">
      <w:pPr>
        <w:ind w:firstLine="567"/>
        <w:jc w:val="both"/>
        <w:rPr>
          <w:rFonts w:ascii="GHEA Grapalat" w:hAnsi="GHEA Grapalat" w:cs="Sylfaen"/>
          <w:iCs/>
          <w:noProof/>
          <w:lang w:val="hy-AM"/>
        </w:rPr>
      </w:pPr>
      <w:bookmarkStart w:id="2" w:name="_Hlk185350538"/>
      <w:r w:rsidRPr="00701201">
        <w:rPr>
          <w:rFonts w:ascii="GHEA Grapalat" w:hAnsi="GHEA Grapalat" w:cs="Sylfaen"/>
          <w:iCs/>
          <w:noProof/>
          <w:lang w:val="hy-AM"/>
        </w:rPr>
        <w:t>Վերոնշյալ իրավական դիրքորոշումների լույսի ներքո համադրելով սույն գործի փաստերը և գնահատելով Վերաքննիչ դատարանի եզրահանգումների հիմնավորվածությունը` Վճռաբեկ դատարանն արձանագրում է հետևյալը</w:t>
      </w:r>
      <w:r w:rsidR="001A384B" w:rsidRPr="00701201">
        <w:rPr>
          <w:rFonts w:ascii="GHEA Grapalat" w:hAnsi="GHEA Grapalat" w:cs="Cambria Math"/>
          <w:iCs/>
          <w:noProof/>
          <w:lang w:val="hy-AM"/>
        </w:rPr>
        <w:t>.</w:t>
      </w:r>
    </w:p>
    <w:p w14:paraId="5828CF0D" w14:textId="70D15BF8" w:rsidR="007609E3" w:rsidRPr="000E7B23" w:rsidRDefault="009A4F54" w:rsidP="000453D3">
      <w:pPr>
        <w:tabs>
          <w:tab w:val="left" w:pos="540"/>
        </w:tabs>
        <w:ind w:firstLine="567"/>
        <w:jc w:val="both"/>
        <w:rPr>
          <w:rFonts w:ascii="GHEA Grapalat" w:hAnsi="GHEA Grapalat" w:cs="Sylfaen"/>
          <w:bCs/>
          <w:lang w:val="hy-AM"/>
        </w:rPr>
      </w:pPr>
      <w:bookmarkStart w:id="3" w:name="_Hlk112939952"/>
      <w:r w:rsidRPr="000E7B23">
        <w:rPr>
          <w:rFonts w:ascii="GHEA Grapalat" w:hAnsi="GHEA Grapalat" w:cs="Sylfaen"/>
          <w:bCs/>
          <w:lang w:val="hy-AM"/>
        </w:rPr>
        <w:t xml:space="preserve">Սույն գործով </w:t>
      </w:r>
      <w:bookmarkEnd w:id="3"/>
      <w:r w:rsidR="007609E3" w:rsidRPr="000E7B23">
        <w:rPr>
          <w:rFonts w:ascii="GHEA Grapalat" w:hAnsi="GHEA Grapalat" w:cs="Sylfaen"/>
          <w:bCs/>
          <w:lang w:val="hy-AM"/>
        </w:rPr>
        <w:t>Կոմիտեն,</w:t>
      </w:r>
      <w:r w:rsidR="007609E3" w:rsidRPr="000E7B23">
        <w:rPr>
          <w:rFonts w:ascii="GHEA Grapalat" w:hAnsi="GHEA Grapalat" w:cs="GHEA Grapalat"/>
          <w:lang w:val="hy-AM"/>
        </w:rPr>
        <w:t xml:space="preserve"> </w:t>
      </w:r>
      <w:r w:rsidR="00391D86" w:rsidRPr="000E7B23">
        <w:rPr>
          <w:rFonts w:ascii="GHEA Grapalat" w:hAnsi="GHEA Grapalat" w:cs="Sylfaen"/>
          <w:lang w:val="hy-AM"/>
        </w:rPr>
        <w:t xml:space="preserve">07.02.2023 </w:t>
      </w:r>
      <w:r w:rsidR="007609E3" w:rsidRPr="000E7B23">
        <w:rPr>
          <w:rFonts w:ascii="GHEA Grapalat" w:hAnsi="GHEA Grapalat" w:cs="GHEA Grapalat"/>
          <w:lang w:val="hy-AM"/>
        </w:rPr>
        <w:t xml:space="preserve">թվականին ստանալով Դատարանի </w:t>
      </w:r>
      <w:r w:rsidR="00391D86" w:rsidRPr="000E7B23">
        <w:rPr>
          <w:rFonts w:ascii="GHEA Grapalat" w:hAnsi="GHEA Grapalat" w:cs="Sylfaen"/>
          <w:lang w:val="hy-AM"/>
        </w:rPr>
        <w:t xml:space="preserve">«Հայցադիմումը վարույթ ընդունելու և գրավոր ընթացակարգ կիրառելու մասին» </w:t>
      </w:r>
      <w:r w:rsidR="007609E3" w:rsidRPr="000E7B23">
        <w:rPr>
          <w:rFonts w:ascii="GHEA Grapalat" w:hAnsi="GHEA Grapalat" w:cs="Sylfaen"/>
          <w:lang w:val="hy-AM"/>
        </w:rPr>
        <w:t xml:space="preserve">որոշումը և </w:t>
      </w:r>
      <w:r w:rsidR="00391D86" w:rsidRPr="000E7B23">
        <w:rPr>
          <w:rFonts w:ascii="GHEA Grapalat" w:hAnsi="GHEA Grapalat" w:cs="Sylfaen"/>
          <w:lang w:val="hy-AM"/>
        </w:rPr>
        <w:t>31.01.2023 թվականի թիվ ԴԴ-9-Ե-4103/23 գրավոր պարզաբանումը</w:t>
      </w:r>
      <w:r w:rsidR="007609E3" w:rsidRPr="000E7B23">
        <w:rPr>
          <w:rFonts w:ascii="GHEA Grapalat" w:hAnsi="GHEA Grapalat" w:cs="Sylfaen"/>
          <w:lang w:val="hy-AM"/>
        </w:rPr>
        <w:t xml:space="preserve">, </w:t>
      </w:r>
      <w:r w:rsidR="007609E3" w:rsidRPr="000E7B23">
        <w:rPr>
          <w:rFonts w:ascii="GHEA Grapalat" w:hAnsi="GHEA Grapalat" w:cs="Sylfaen"/>
          <w:bCs/>
          <w:lang w:val="hy-AM"/>
        </w:rPr>
        <w:t>ՀՀ վարչական դատավարության օրենսգրքի 118</w:t>
      </w:r>
      <w:r w:rsidR="001A384B" w:rsidRPr="000E7B23">
        <w:rPr>
          <w:rFonts w:ascii="GHEA Grapalat" w:hAnsi="GHEA Grapalat" w:cs="Cambria Math"/>
          <w:bCs/>
          <w:lang w:val="hy-AM"/>
        </w:rPr>
        <w:t>.</w:t>
      </w:r>
      <w:r w:rsidR="007609E3" w:rsidRPr="000E7B23">
        <w:rPr>
          <w:rFonts w:ascii="GHEA Grapalat" w:hAnsi="GHEA Grapalat" w:cs="Sylfaen"/>
          <w:bCs/>
          <w:lang w:val="hy-AM"/>
        </w:rPr>
        <w:t>1-ին հոդվածով նախատեսված գործողությունները</w:t>
      </w:r>
      <w:r w:rsidR="007609E3" w:rsidRPr="000E7B23">
        <w:rPr>
          <w:rFonts w:ascii="GHEA Grapalat" w:hAnsi="GHEA Grapalat" w:cs="Sylfaen"/>
          <w:lang w:val="hy-AM"/>
        </w:rPr>
        <w:t xml:space="preserve"> </w:t>
      </w:r>
      <w:r w:rsidR="007609E3" w:rsidRPr="000E7B23">
        <w:rPr>
          <w:rFonts w:ascii="GHEA Grapalat" w:hAnsi="GHEA Grapalat" w:cs="GHEA Grapalat"/>
          <w:lang w:val="hy-AM"/>
        </w:rPr>
        <w:t xml:space="preserve">կարող էր կատարել </w:t>
      </w:r>
      <w:r w:rsidR="007609E3" w:rsidRPr="000E7B23">
        <w:rPr>
          <w:rFonts w:ascii="GHEA Grapalat" w:hAnsi="GHEA Grapalat" w:cs="Sylfaen"/>
          <w:lang w:val="hy-AM"/>
        </w:rPr>
        <w:t>օրենքով սահմանված</w:t>
      </w:r>
      <w:r w:rsidR="007609E3" w:rsidRPr="000E7B23">
        <w:rPr>
          <w:rFonts w:ascii="GHEA Grapalat" w:hAnsi="GHEA Grapalat" w:cs="GHEA Grapalat"/>
          <w:lang w:val="hy-AM"/>
        </w:rPr>
        <w:t xml:space="preserve"> մեկամսյա ժամկետում, այսինքն՝ </w:t>
      </w:r>
      <w:r w:rsidR="00824D01">
        <w:rPr>
          <w:rFonts w:ascii="GHEA Grapalat" w:hAnsi="GHEA Grapalat" w:cs="GHEA Grapalat"/>
          <w:lang w:val="hy-AM"/>
        </w:rPr>
        <w:t xml:space="preserve">մինչև </w:t>
      </w:r>
      <w:r w:rsidR="00391D86" w:rsidRPr="000E7B23">
        <w:rPr>
          <w:rFonts w:ascii="GHEA Grapalat" w:hAnsi="GHEA Grapalat" w:cs="GHEA Grapalat"/>
          <w:lang w:val="hy-AM"/>
        </w:rPr>
        <w:t>01</w:t>
      </w:r>
      <w:r w:rsidR="007609E3" w:rsidRPr="000E7B23">
        <w:rPr>
          <w:rFonts w:ascii="GHEA Grapalat" w:hAnsi="GHEA Grapalat" w:cs="GHEA Grapalat"/>
          <w:lang w:val="hy-AM"/>
        </w:rPr>
        <w:t>.0</w:t>
      </w:r>
      <w:r w:rsidR="00391D86" w:rsidRPr="000E7B23">
        <w:rPr>
          <w:rFonts w:ascii="GHEA Grapalat" w:hAnsi="GHEA Grapalat" w:cs="GHEA Grapalat"/>
          <w:lang w:val="hy-AM"/>
        </w:rPr>
        <w:t>3</w:t>
      </w:r>
      <w:r w:rsidR="007609E3" w:rsidRPr="000E7B23">
        <w:rPr>
          <w:rFonts w:ascii="GHEA Grapalat" w:hAnsi="GHEA Grapalat" w:cs="GHEA Grapalat"/>
          <w:lang w:val="hy-AM"/>
        </w:rPr>
        <w:t>.202</w:t>
      </w:r>
      <w:r w:rsidRPr="000E7B23">
        <w:rPr>
          <w:rFonts w:ascii="GHEA Grapalat" w:hAnsi="GHEA Grapalat" w:cs="GHEA Grapalat"/>
          <w:lang w:val="hy-AM"/>
        </w:rPr>
        <w:t>3</w:t>
      </w:r>
      <w:r w:rsidR="007609E3" w:rsidRPr="000E7B23">
        <w:rPr>
          <w:rFonts w:ascii="GHEA Grapalat" w:hAnsi="GHEA Grapalat" w:cs="GHEA Grapalat"/>
          <w:lang w:val="hy-AM"/>
        </w:rPr>
        <w:t xml:space="preserve"> թվականը ներառյալ</w:t>
      </w:r>
      <w:r w:rsidR="007609E3" w:rsidRPr="000E7B23">
        <w:rPr>
          <w:rFonts w:ascii="GHEA Grapalat" w:hAnsi="GHEA Grapalat" w:cs="Sylfaen"/>
          <w:bCs/>
          <w:lang w:val="hy-AM"/>
        </w:rPr>
        <w:t xml:space="preserve">։ </w:t>
      </w:r>
    </w:p>
    <w:p w14:paraId="18D297BF" w14:textId="5CF77E55" w:rsidR="009C22A3" w:rsidRPr="00C0168C" w:rsidRDefault="009A4F54" w:rsidP="000453D3">
      <w:pPr>
        <w:tabs>
          <w:tab w:val="left" w:pos="540"/>
          <w:tab w:val="left" w:pos="9810"/>
        </w:tabs>
        <w:ind w:firstLine="567"/>
        <w:jc w:val="both"/>
        <w:rPr>
          <w:rFonts w:ascii="GHEA Grapalat" w:hAnsi="GHEA Grapalat" w:cs="Sylfaen"/>
          <w:bCs/>
          <w:lang w:val="hy-AM"/>
        </w:rPr>
      </w:pPr>
      <w:r w:rsidRPr="000E7B23">
        <w:rPr>
          <w:rFonts w:ascii="GHEA Grapalat" w:hAnsi="GHEA Grapalat" w:cs="Sylfaen"/>
          <w:bCs/>
          <w:lang w:val="hy-AM"/>
        </w:rPr>
        <w:lastRenderedPageBreak/>
        <w:t xml:space="preserve">Տվյալ դեպքում </w:t>
      </w:r>
      <w:r w:rsidR="006767C1" w:rsidRPr="000E7B23">
        <w:rPr>
          <w:rFonts w:ascii="GHEA Grapalat" w:hAnsi="GHEA Grapalat" w:cs="Sylfaen"/>
          <w:bCs/>
          <w:lang w:val="hy-AM"/>
        </w:rPr>
        <w:t>Կոմիտեն, ՀՀ վարչական դատավարության օրենսգրքի 118</w:t>
      </w:r>
      <w:r w:rsidR="001A384B" w:rsidRPr="00C0168C">
        <w:rPr>
          <w:rFonts w:ascii="GHEA Grapalat" w:hAnsi="GHEA Grapalat" w:cs="Sylfaen"/>
          <w:bCs/>
          <w:lang w:val="hy-AM"/>
        </w:rPr>
        <w:t>.</w:t>
      </w:r>
      <w:r w:rsidR="006767C1" w:rsidRPr="000E7B23">
        <w:rPr>
          <w:rFonts w:ascii="GHEA Grapalat" w:hAnsi="GHEA Grapalat" w:cs="Sylfaen"/>
          <w:bCs/>
          <w:lang w:val="hy-AM"/>
        </w:rPr>
        <w:t>1-ին հոդվածի 1-ին մասով սահմանված մեկամսյա ժամկետ</w:t>
      </w:r>
      <w:r w:rsidR="000E7B23" w:rsidRPr="000E7B23">
        <w:rPr>
          <w:rFonts w:ascii="GHEA Grapalat" w:hAnsi="GHEA Grapalat" w:cs="Sylfaen"/>
          <w:bCs/>
          <w:lang w:val="hy-AM"/>
        </w:rPr>
        <w:t>ը</w:t>
      </w:r>
      <w:r w:rsidR="000E7B23">
        <w:rPr>
          <w:rFonts w:ascii="GHEA Grapalat" w:hAnsi="GHEA Grapalat" w:cs="Sylfaen"/>
          <w:bCs/>
          <w:lang w:val="hy-AM"/>
        </w:rPr>
        <w:t xml:space="preserve"> </w:t>
      </w:r>
      <w:r w:rsidR="000E7B23" w:rsidRPr="000E7B23">
        <w:rPr>
          <w:rFonts w:ascii="GHEA Grapalat" w:hAnsi="GHEA Grapalat" w:cs="Sylfaen"/>
          <w:bCs/>
          <w:lang w:val="hy-AM"/>
        </w:rPr>
        <w:t>բաց թողնելով</w:t>
      </w:r>
      <w:r w:rsidR="000E7B23">
        <w:rPr>
          <w:rFonts w:ascii="GHEA Grapalat" w:hAnsi="GHEA Grapalat" w:cs="Sylfaen"/>
          <w:bCs/>
          <w:lang w:val="hy-AM"/>
        </w:rPr>
        <w:t>, ժամկետի ավարտից 16 օր անց</w:t>
      </w:r>
      <w:r w:rsidR="006767C1" w:rsidRPr="000E7B23">
        <w:rPr>
          <w:rFonts w:ascii="GHEA Grapalat" w:hAnsi="GHEA Grapalat" w:cs="Sylfaen"/>
          <w:bCs/>
          <w:lang w:val="hy-AM"/>
        </w:rPr>
        <w:t xml:space="preserve">՝ </w:t>
      </w:r>
      <w:r w:rsidR="006767C1" w:rsidRPr="00C0168C">
        <w:rPr>
          <w:rFonts w:ascii="GHEA Grapalat" w:hAnsi="GHEA Grapalat" w:cs="Sylfaen"/>
          <w:bCs/>
          <w:lang w:val="hy-AM"/>
        </w:rPr>
        <w:t>1</w:t>
      </w:r>
      <w:r w:rsidR="000E7B23" w:rsidRPr="00C0168C">
        <w:rPr>
          <w:rFonts w:ascii="GHEA Grapalat" w:hAnsi="GHEA Grapalat" w:cs="Sylfaen"/>
          <w:bCs/>
          <w:lang w:val="hy-AM"/>
        </w:rPr>
        <w:t>7</w:t>
      </w:r>
      <w:r w:rsidR="001A384B" w:rsidRPr="00C0168C">
        <w:rPr>
          <w:rFonts w:ascii="GHEA Grapalat" w:hAnsi="GHEA Grapalat" w:cs="Sylfaen"/>
          <w:bCs/>
          <w:lang w:val="hy-AM"/>
        </w:rPr>
        <w:t>.</w:t>
      </w:r>
      <w:r w:rsidR="006767C1" w:rsidRPr="00C0168C">
        <w:rPr>
          <w:rFonts w:ascii="GHEA Grapalat" w:hAnsi="GHEA Grapalat" w:cs="Sylfaen"/>
          <w:bCs/>
          <w:lang w:val="hy-AM"/>
        </w:rPr>
        <w:t>0</w:t>
      </w:r>
      <w:r w:rsidR="000E7B23" w:rsidRPr="00C0168C">
        <w:rPr>
          <w:rFonts w:ascii="GHEA Grapalat" w:hAnsi="GHEA Grapalat" w:cs="Sylfaen"/>
          <w:bCs/>
          <w:lang w:val="hy-AM"/>
        </w:rPr>
        <w:t>3</w:t>
      </w:r>
      <w:r w:rsidR="001A384B" w:rsidRPr="00C0168C">
        <w:rPr>
          <w:rFonts w:ascii="GHEA Grapalat" w:hAnsi="GHEA Grapalat" w:cs="Sylfaen"/>
          <w:bCs/>
          <w:lang w:val="hy-AM"/>
        </w:rPr>
        <w:t>.</w:t>
      </w:r>
      <w:r w:rsidR="006767C1" w:rsidRPr="00C0168C">
        <w:rPr>
          <w:rFonts w:ascii="GHEA Grapalat" w:hAnsi="GHEA Grapalat" w:cs="Sylfaen"/>
          <w:bCs/>
          <w:lang w:val="hy-AM"/>
        </w:rPr>
        <w:t>2023 թվականին,</w:t>
      </w:r>
      <w:r w:rsidR="006767C1" w:rsidRPr="000E7B23">
        <w:rPr>
          <w:rFonts w:ascii="GHEA Grapalat" w:hAnsi="GHEA Grapalat" w:cs="Sylfaen"/>
          <w:bCs/>
          <w:lang w:val="hy-AM"/>
        </w:rPr>
        <w:t xml:space="preserve"> </w:t>
      </w:r>
      <w:r w:rsidR="001A5E71" w:rsidRPr="00C0168C">
        <w:rPr>
          <w:rFonts w:ascii="GHEA Grapalat" w:hAnsi="GHEA Grapalat" w:cs="Sylfaen"/>
          <w:bCs/>
          <w:lang w:val="hy-AM"/>
        </w:rPr>
        <w:t>փոստային առաքման եղանակով Դատարանին ներկայացրել է «Դիրքորոշում» վերտառությամբ փաստաթուղթ և վարչական վարույթի նյութերը, որոնք Դատարանում ստացվել են 20.03.2023 թ</w:t>
      </w:r>
      <w:r w:rsidR="000453D3">
        <w:rPr>
          <w:rFonts w:ascii="GHEA Grapalat" w:hAnsi="GHEA Grapalat" w:cs="Sylfaen"/>
          <w:bCs/>
          <w:lang w:val="hy-AM"/>
        </w:rPr>
        <w:t>վ</w:t>
      </w:r>
      <w:r w:rsidR="001A5E71" w:rsidRPr="00C0168C">
        <w:rPr>
          <w:rFonts w:ascii="GHEA Grapalat" w:hAnsi="GHEA Grapalat" w:cs="Sylfaen"/>
          <w:bCs/>
          <w:lang w:val="hy-AM"/>
        </w:rPr>
        <w:t>ականին</w:t>
      </w:r>
      <w:r w:rsidR="00320992" w:rsidRPr="00C0168C">
        <w:rPr>
          <w:rFonts w:ascii="GHEA Grapalat" w:hAnsi="GHEA Grapalat" w:cs="Sylfaen"/>
          <w:bCs/>
          <w:lang w:val="hy-AM"/>
        </w:rPr>
        <w:t>։</w:t>
      </w:r>
      <w:r w:rsidR="009C22A3" w:rsidRPr="00C0168C">
        <w:rPr>
          <w:rFonts w:ascii="GHEA Grapalat" w:hAnsi="GHEA Grapalat" w:cs="Sylfaen"/>
          <w:bCs/>
          <w:lang w:val="hy-AM"/>
        </w:rPr>
        <w:t xml:space="preserve"> Ընդ որում, Վճռաբեկ դատարանը փաստում է, որ Կոմիտե</w:t>
      </w:r>
      <w:r w:rsidR="00170081" w:rsidRPr="00C0168C">
        <w:rPr>
          <w:rFonts w:ascii="GHEA Grapalat" w:hAnsi="GHEA Grapalat" w:cs="Sylfaen"/>
          <w:bCs/>
          <w:lang w:val="hy-AM"/>
        </w:rPr>
        <w:t>ն</w:t>
      </w:r>
      <w:r w:rsidR="009C22A3" w:rsidRPr="00C0168C">
        <w:rPr>
          <w:rFonts w:ascii="GHEA Grapalat" w:hAnsi="GHEA Grapalat" w:cs="Sylfaen"/>
          <w:bCs/>
          <w:lang w:val="hy-AM"/>
        </w:rPr>
        <w:t xml:space="preserve"> Դատարանին չի ներկայաց</w:t>
      </w:r>
      <w:r w:rsidR="00170081" w:rsidRPr="00C0168C">
        <w:rPr>
          <w:rFonts w:ascii="GHEA Grapalat" w:hAnsi="GHEA Grapalat" w:cs="Sylfaen"/>
          <w:bCs/>
          <w:lang w:val="hy-AM"/>
        </w:rPr>
        <w:t>ր</w:t>
      </w:r>
      <w:r w:rsidR="009C22A3" w:rsidRPr="00C0168C">
        <w:rPr>
          <w:rFonts w:ascii="GHEA Grapalat" w:hAnsi="GHEA Grapalat" w:cs="Sylfaen"/>
          <w:bCs/>
          <w:lang w:val="hy-AM"/>
        </w:rPr>
        <w:t xml:space="preserve">ել </w:t>
      </w:r>
      <w:r w:rsidR="00824D01">
        <w:rPr>
          <w:rFonts w:ascii="GHEA Grapalat" w:hAnsi="GHEA Grapalat" w:cs="Sylfaen"/>
          <w:bCs/>
          <w:lang w:val="hy-AM"/>
        </w:rPr>
        <w:t xml:space="preserve">(գործի նյութերում առկա չէ) </w:t>
      </w:r>
      <w:r w:rsidR="009C22A3" w:rsidRPr="00C0168C">
        <w:rPr>
          <w:rFonts w:ascii="GHEA Grapalat" w:hAnsi="GHEA Grapalat" w:cs="Sylfaen"/>
          <w:bCs/>
          <w:lang w:val="hy-AM"/>
        </w:rPr>
        <w:t>«Դիրքորոշում» վերտառությամբ փաստաթ</w:t>
      </w:r>
      <w:r w:rsidR="000453D3">
        <w:rPr>
          <w:rFonts w:ascii="GHEA Grapalat" w:hAnsi="GHEA Grapalat" w:cs="Sylfaen"/>
          <w:bCs/>
          <w:lang w:val="hy-AM"/>
        </w:rPr>
        <w:t>ղթ</w:t>
      </w:r>
      <w:r w:rsidR="005A6D69" w:rsidRPr="00C0168C">
        <w:rPr>
          <w:rFonts w:ascii="GHEA Grapalat" w:hAnsi="GHEA Grapalat" w:cs="Sylfaen"/>
          <w:bCs/>
          <w:lang w:val="hy-AM"/>
        </w:rPr>
        <w:t>ո</w:t>
      </w:r>
      <w:r w:rsidR="000453D3">
        <w:rPr>
          <w:rFonts w:ascii="GHEA Grapalat" w:hAnsi="GHEA Grapalat" w:cs="Sylfaen"/>
          <w:bCs/>
          <w:lang w:val="hy-AM"/>
        </w:rPr>
        <w:t>ւմ</w:t>
      </w:r>
      <w:r w:rsidR="005A6D69" w:rsidRPr="00C0168C">
        <w:rPr>
          <w:rFonts w:ascii="GHEA Grapalat" w:hAnsi="GHEA Grapalat" w:cs="Sylfaen"/>
          <w:bCs/>
          <w:lang w:val="hy-AM"/>
        </w:rPr>
        <w:t xml:space="preserve"> </w:t>
      </w:r>
      <w:r w:rsidR="008241DA" w:rsidRPr="00C0168C">
        <w:rPr>
          <w:rFonts w:ascii="GHEA Grapalat" w:hAnsi="GHEA Grapalat" w:cs="Sylfaen"/>
          <w:bCs/>
          <w:lang w:val="hy-AM"/>
        </w:rPr>
        <w:t>արտահայտված</w:t>
      </w:r>
      <w:r w:rsidR="005A6D69" w:rsidRPr="00C0168C">
        <w:rPr>
          <w:rFonts w:ascii="GHEA Grapalat" w:hAnsi="GHEA Grapalat" w:cs="Sylfaen"/>
          <w:bCs/>
          <w:lang w:val="hy-AM"/>
        </w:rPr>
        <w:t xml:space="preserve"> առարկությունները, ինչպես նաև</w:t>
      </w:r>
      <w:r w:rsidR="008241DA" w:rsidRPr="00C0168C">
        <w:rPr>
          <w:rFonts w:ascii="GHEA Grapalat" w:hAnsi="GHEA Grapalat" w:cs="Sylfaen"/>
          <w:bCs/>
          <w:lang w:val="hy-AM"/>
        </w:rPr>
        <w:t xml:space="preserve"> վերջինիս կից ներկայացված ապացույցները </w:t>
      </w:r>
      <w:r w:rsidR="00170081" w:rsidRPr="00C0168C">
        <w:rPr>
          <w:rFonts w:ascii="GHEA Grapalat" w:hAnsi="GHEA Grapalat" w:cs="Sylfaen"/>
          <w:bCs/>
          <w:lang w:val="hy-AM"/>
        </w:rPr>
        <w:t>ներկայացնելու ժամկետը բաց թողնելու պատճառը հարգելի համարելու վերաբերյալ միջնորդություն։</w:t>
      </w:r>
    </w:p>
    <w:p w14:paraId="35BF19E6" w14:textId="1DB66DCE" w:rsidR="002054D1" w:rsidRPr="00C0168C" w:rsidRDefault="006472B9" w:rsidP="000453D3">
      <w:pPr>
        <w:tabs>
          <w:tab w:val="left" w:pos="540"/>
          <w:tab w:val="left" w:pos="9810"/>
        </w:tabs>
        <w:ind w:firstLine="567"/>
        <w:jc w:val="both"/>
        <w:rPr>
          <w:rFonts w:ascii="GHEA Grapalat" w:hAnsi="GHEA Grapalat"/>
          <w:iCs/>
          <w:lang w:val="hy-AM"/>
        </w:rPr>
      </w:pPr>
      <w:r w:rsidRPr="00C0168C">
        <w:rPr>
          <w:rFonts w:ascii="GHEA Grapalat" w:hAnsi="GHEA Grapalat" w:cs="Sylfaen"/>
          <w:bCs/>
          <w:lang w:val="hy-AM"/>
        </w:rPr>
        <w:t xml:space="preserve">Ամփոփելով վերոգրյալը՝ Վճռաբեկ դատարանն արձանագրում է, որ </w:t>
      </w:r>
      <w:r w:rsidR="001F7315" w:rsidRPr="00C0168C">
        <w:rPr>
          <w:rFonts w:ascii="GHEA Grapalat" w:hAnsi="GHEA Grapalat" w:cs="Sylfaen"/>
          <w:bCs/>
          <w:lang w:val="hy-AM"/>
        </w:rPr>
        <w:t>ՀՀ վարչական դատավարության օրենսգրով սահմանվել է</w:t>
      </w:r>
      <w:r w:rsidR="00E32B9C" w:rsidRPr="00C0168C">
        <w:rPr>
          <w:rFonts w:ascii="GHEA Grapalat" w:hAnsi="GHEA Grapalat" w:cs="Sylfaen"/>
          <w:bCs/>
          <w:lang w:val="hy-AM"/>
        </w:rPr>
        <w:t xml:space="preserve"> դատավարության մասնակիցների առարկությունները, միջնորդությունները, ինչպես նաև նրանց պահանջների և առարկությունների հիմքում ընկած փաստերը հիմնավորող ապացույցները ներկայացնելու կարգը</w:t>
      </w:r>
      <w:r w:rsidR="001F7315" w:rsidRPr="00C0168C">
        <w:rPr>
          <w:rFonts w:ascii="GHEA Grapalat" w:hAnsi="GHEA Grapalat" w:cs="Sylfaen"/>
          <w:bCs/>
          <w:lang w:val="hy-AM"/>
        </w:rPr>
        <w:t xml:space="preserve">, ինչը Կոմիտեի կողմից </w:t>
      </w:r>
      <w:r w:rsidR="002054D1" w:rsidRPr="00C0168C">
        <w:rPr>
          <w:rFonts w:ascii="GHEA Grapalat" w:hAnsi="GHEA Grapalat" w:cs="Sylfaen"/>
          <w:bCs/>
          <w:lang w:val="hy-AM"/>
        </w:rPr>
        <w:t>խախտվել</w:t>
      </w:r>
      <w:r w:rsidR="001F7315" w:rsidRPr="00C0168C">
        <w:rPr>
          <w:rFonts w:ascii="GHEA Grapalat" w:hAnsi="GHEA Grapalat" w:cs="Sylfaen"/>
          <w:bCs/>
          <w:lang w:val="hy-AM"/>
        </w:rPr>
        <w:t xml:space="preserve"> է։</w:t>
      </w:r>
      <w:r w:rsidR="001F7315" w:rsidRPr="00C0168C">
        <w:rPr>
          <w:rFonts w:ascii="GHEA Grapalat" w:hAnsi="GHEA Grapalat" w:cs="Arial"/>
          <w:bCs/>
          <w:shd w:val="clear" w:color="auto" w:fill="FFFFFF"/>
          <w:lang w:val="hy-AM"/>
        </w:rPr>
        <w:t xml:space="preserve"> </w:t>
      </w:r>
      <w:r w:rsidR="002054D1" w:rsidRPr="00C0168C">
        <w:rPr>
          <w:rFonts w:ascii="GHEA Grapalat" w:hAnsi="GHEA Grapalat" w:cs="Arial"/>
          <w:bCs/>
          <w:shd w:val="clear" w:color="auto" w:fill="FFFFFF"/>
          <w:lang w:val="hy-AM"/>
        </w:rPr>
        <w:t>Միաժամանակ</w:t>
      </w:r>
      <w:r w:rsidR="001F7315" w:rsidRPr="00C0168C">
        <w:rPr>
          <w:rFonts w:ascii="GHEA Grapalat" w:hAnsi="GHEA Grapalat" w:cs="Arial"/>
          <w:bCs/>
          <w:shd w:val="clear" w:color="auto" w:fill="FFFFFF"/>
          <w:lang w:val="hy-AM"/>
        </w:rPr>
        <w:t xml:space="preserve">, </w:t>
      </w:r>
      <w:r w:rsidR="002F110B" w:rsidRPr="00C0168C">
        <w:rPr>
          <w:rFonts w:ascii="GHEA Grapalat" w:hAnsi="GHEA Grapalat" w:cs="Arial"/>
          <w:bCs/>
          <w:shd w:val="clear" w:color="auto" w:fill="FFFFFF"/>
          <w:lang w:val="hy-AM"/>
        </w:rPr>
        <w:t>ՀՀ վարչական դատավարության օրենսգրքի 118.1-</w:t>
      </w:r>
      <w:r w:rsidR="00E630B9" w:rsidRPr="00C0168C">
        <w:rPr>
          <w:rFonts w:ascii="GHEA Grapalat" w:hAnsi="GHEA Grapalat" w:cs="Arial"/>
          <w:bCs/>
          <w:shd w:val="clear" w:color="auto" w:fill="FFFFFF"/>
          <w:lang w:val="hy-AM"/>
        </w:rPr>
        <w:t>ին</w:t>
      </w:r>
      <w:r w:rsidR="002F110B" w:rsidRPr="00C0168C">
        <w:rPr>
          <w:rFonts w:ascii="GHEA Grapalat" w:hAnsi="GHEA Grapalat" w:cs="Arial"/>
          <w:bCs/>
          <w:shd w:val="clear" w:color="auto" w:fill="FFFFFF"/>
          <w:lang w:val="hy-AM"/>
        </w:rPr>
        <w:t xml:space="preserve"> հոդվածի 1-ին մասի իրավակարգավորումներից բխում է, որ </w:t>
      </w:r>
      <w:r w:rsidR="005F6E4C" w:rsidRPr="00C0168C">
        <w:rPr>
          <w:rFonts w:ascii="GHEA Grapalat" w:hAnsi="GHEA Grapalat" w:cs="Arial"/>
          <w:bCs/>
          <w:shd w:val="clear" w:color="auto" w:fill="FFFFFF"/>
          <w:lang w:val="hy-AM"/>
        </w:rPr>
        <w:t>առարկությունները, միջնորդությունները, ինչպես նաև դրանց պահանջների և առարկությունների հիմքում ընկած փաստերը հիմնավորող ապացույցները գրավոր ընթացակարգ կիրառելու վերաբերյալ վարչական դատարանի որոշումն ստանալու օրվանից հաշվված մեկամսյա ժամկետի խախտմամբ</w:t>
      </w:r>
      <w:r w:rsidR="00846CDD" w:rsidRPr="00C0168C">
        <w:rPr>
          <w:rFonts w:ascii="GHEA Grapalat" w:hAnsi="GHEA Grapalat" w:cs="Arial"/>
          <w:bCs/>
          <w:shd w:val="clear" w:color="auto" w:fill="FFFFFF"/>
          <w:lang w:val="hy-AM"/>
        </w:rPr>
        <w:t xml:space="preserve"> ներկայացնելը</w:t>
      </w:r>
      <w:r w:rsidR="00E630B9" w:rsidRPr="00C0168C">
        <w:rPr>
          <w:rFonts w:ascii="GHEA Grapalat" w:hAnsi="GHEA Grapalat" w:cs="Arial"/>
          <w:bCs/>
          <w:shd w:val="clear" w:color="auto" w:fill="FFFFFF"/>
          <w:lang w:val="hy-AM"/>
        </w:rPr>
        <w:t xml:space="preserve"> </w:t>
      </w:r>
      <w:r w:rsidR="00A9050D" w:rsidRPr="00C0168C">
        <w:rPr>
          <w:rFonts w:ascii="GHEA Grapalat" w:hAnsi="GHEA Grapalat" w:cs="Arial"/>
          <w:bCs/>
          <w:shd w:val="clear" w:color="auto" w:fill="FFFFFF"/>
          <w:lang w:val="hy-AM"/>
        </w:rPr>
        <w:t>ինքնուրույն</w:t>
      </w:r>
      <w:r w:rsidR="002054D1" w:rsidRPr="00C0168C">
        <w:rPr>
          <w:rFonts w:ascii="GHEA Grapalat" w:hAnsi="GHEA Grapalat" w:cs="Arial"/>
          <w:bCs/>
          <w:shd w:val="clear" w:color="auto" w:fill="FFFFFF"/>
          <w:lang w:val="hy-AM"/>
        </w:rPr>
        <w:t xml:space="preserve"> հիմք </w:t>
      </w:r>
      <w:r w:rsidR="00A9050D" w:rsidRPr="00C0168C">
        <w:rPr>
          <w:rFonts w:ascii="GHEA Grapalat" w:hAnsi="GHEA Grapalat" w:cs="Arial"/>
          <w:bCs/>
          <w:shd w:val="clear" w:color="auto" w:fill="FFFFFF"/>
          <w:lang w:val="hy-AM"/>
        </w:rPr>
        <w:t xml:space="preserve">է </w:t>
      </w:r>
      <w:r w:rsidR="002054D1" w:rsidRPr="00C0168C">
        <w:rPr>
          <w:rFonts w:ascii="GHEA Grapalat" w:hAnsi="GHEA Grapalat"/>
          <w:iCs/>
          <w:lang w:val="hy-AM"/>
        </w:rPr>
        <w:t>դատավարության մասնակցի ներկայացրած առարկությունները, միջնորդությունները և ապացույցները չընդունե</w:t>
      </w:r>
      <w:r w:rsidR="000453D3">
        <w:rPr>
          <w:rFonts w:ascii="GHEA Grapalat" w:hAnsi="GHEA Grapalat"/>
          <w:iCs/>
          <w:lang w:val="hy-AM"/>
        </w:rPr>
        <w:t>լ</w:t>
      </w:r>
      <w:r w:rsidR="002054D1" w:rsidRPr="00C0168C">
        <w:rPr>
          <w:rFonts w:ascii="GHEA Grapalat" w:hAnsi="GHEA Grapalat"/>
          <w:iCs/>
          <w:lang w:val="hy-AM"/>
        </w:rPr>
        <w:t xml:space="preserve">ու և </w:t>
      </w:r>
      <w:r w:rsidR="00A9050D" w:rsidRPr="00C0168C">
        <w:rPr>
          <w:rFonts w:ascii="GHEA Grapalat" w:hAnsi="GHEA Grapalat"/>
          <w:iCs/>
          <w:lang w:val="hy-AM"/>
        </w:rPr>
        <w:t>չ</w:t>
      </w:r>
      <w:r w:rsidR="002054D1" w:rsidRPr="00C0168C">
        <w:rPr>
          <w:rFonts w:ascii="GHEA Grapalat" w:hAnsi="GHEA Grapalat"/>
          <w:iCs/>
          <w:lang w:val="hy-AM"/>
        </w:rPr>
        <w:t>քննար</w:t>
      </w:r>
      <w:r w:rsidR="00A9050D" w:rsidRPr="00C0168C">
        <w:rPr>
          <w:rFonts w:ascii="GHEA Grapalat" w:hAnsi="GHEA Grapalat"/>
          <w:iCs/>
          <w:lang w:val="hy-AM"/>
        </w:rPr>
        <w:t>կելու</w:t>
      </w:r>
      <w:r w:rsidR="002054D1" w:rsidRPr="00C0168C">
        <w:rPr>
          <w:rFonts w:ascii="GHEA Grapalat" w:hAnsi="GHEA Grapalat"/>
          <w:iCs/>
          <w:lang w:val="hy-AM"/>
        </w:rPr>
        <w:t xml:space="preserve"> համար</w:t>
      </w:r>
      <w:r w:rsidR="00A9050D" w:rsidRPr="00C0168C">
        <w:rPr>
          <w:rFonts w:ascii="GHEA Grapalat" w:hAnsi="GHEA Grapalat"/>
          <w:iCs/>
          <w:lang w:val="hy-AM"/>
        </w:rPr>
        <w:t xml:space="preserve">, եթե </w:t>
      </w:r>
      <w:r w:rsidR="00A9050D" w:rsidRPr="00C0168C">
        <w:rPr>
          <w:rFonts w:ascii="GHEA Grapalat" w:hAnsi="GHEA Grapalat" w:cs="Arial"/>
          <w:shd w:val="clear" w:color="auto" w:fill="FFFFFF"/>
          <w:lang w:val="hy-AM"/>
        </w:rPr>
        <w:t>առկա չէ ժամկետը բաց թողնելու պատճառը հարգելի համարելու և այն վերականգնելու վերաբերյալ միջնորդություն, որը դատարանը բավարարել է։</w:t>
      </w:r>
    </w:p>
    <w:p w14:paraId="38E83258" w14:textId="7A9F3307" w:rsidR="00B869F4" w:rsidRPr="006F7895" w:rsidRDefault="005F6E4C" w:rsidP="000453D3">
      <w:pPr>
        <w:tabs>
          <w:tab w:val="left" w:pos="9810"/>
        </w:tabs>
        <w:ind w:firstLine="567"/>
        <w:jc w:val="both"/>
        <w:rPr>
          <w:rFonts w:ascii="GHEA Grapalat" w:hAnsi="GHEA Grapalat" w:cs="Arial"/>
          <w:bCs/>
          <w:shd w:val="clear" w:color="auto" w:fill="FFFFFF"/>
          <w:lang w:val="hy-AM"/>
        </w:rPr>
      </w:pPr>
      <w:r w:rsidRPr="006F7895">
        <w:rPr>
          <w:rFonts w:ascii="GHEA Grapalat" w:hAnsi="GHEA Grapalat" w:cs="Arial"/>
          <w:bCs/>
          <w:shd w:val="clear" w:color="auto" w:fill="FFFFFF"/>
          <w:lang w:val="hy-AM"/>
        </w:rPr>
        <w:t xml:space="preserve">Վճռաբեկ դատարանը գտնում է, որ </w:t>
      </w:r>
      <w:r w:rsidR="00AA5D10" w:rsidRPr="006F7895">
        <w:rPr>
          <w:rFonts w:ascii="GHEA Grapalat" w:hAnsi="GHEA Grapalat"/>
          <w:iCs/>
          <w:lang w:val="hy-AM"/>
        </w:rPr>
        <w:t>դատավարության մասնակցի ներկայացրած առարկությունները, միջնորդությունները և ապացույցները չընդունե</w:t>
      </w:r>
      <w:r w:rsidR="00CF1538">
        <w:rPr>
          <w:rFonts w:ascii="GHEA Grapalat" w:hAnsi="GHEA Grapalat"/>
          <w:iCs/>
          <w:lang w:val="hy-AM"/>
        </w:rPr>
        <w:t>լ</w:t>
      </w:r>
      <w:r w:rsidR="00AA5D10" w:rsidRPr="006F7895">
        <w:rPr>
          <w:rFonts w:ascii="GHEA Grapalat" w:hAnsi="GHEA Grapalat"/>
          <w:iCs/>
          <w:lang w:val="hy-AM"/>
        </w:rPr>
        <w:t>ու և չքննարկելու՝</w:t>
      </w:r>
      <w:r w:rsidR="00AA5D10" w:rsidRPr="006F7895">
        <w:rPr>
          <w:rFonts w:ascii="GHEA Grapalat" w:hAnsi="GHEA Grapalat" w:cs="Arial"/>
          <w:bCs/>
          <w:shd w:val="clear" w:color="auto" w:fill="FFFFFF"/>
          <w:lang w:val="hy-AM"/>
        </w:rPr>
        <w:t xml:space="preserve"> </w:t>
      </w:r>
      <w:r w:rsidRPr="006F7895">
        <w:rPr>
          <w:rFonts w:ascii="GHEA Grapalat" w:hAnsi="GHEA Grapalat" w:cs="Arial"/>
          <w:bCs/>
          <w:shd w:val="clear" w:color="auto" w:fill="FFFFFF"/>
          <w:lang w:val="hy-AM"/>
        </w:rPr>
        <w:t xml:space="preserve">վերը նշված </w:t>
      </w:r>
      <w:r w:rsidR="00846CDD" w:rsidRPr="006F7895">
        <w:rPr>
          <w:rFonts w:ascii="GHEA Grapalat" w:hAnsi="GHEA Grapalat" w:cs="Arial"/>
          <w:bCs/>
          <w:shd w:val="clear" w:color="auto" w:fill="FFFFFF"/>
          <w:lang w:val="hy-AM"/>
        </w:rPr>
        <w:t>նախապայման</w:t>
      </w:r>
      <w:r w:rsidR="00AA5D10" w:rsidRPr="006F7895">
        <w:rPr>
          <w:rFonts w:ascii="GHEA Grapalat" w:hAnsi="GHEA Grapalat" w:cs="Arial"/>
          <w:bCs/>
          <w:shd w:val="clear" w:color="auto" w:fill="FFFFFF"/>
          <w:lang w:val="hy-AM"/>
        </w:rPr>
        <w:t>ը</w:t>
      </w:r>
      <w:r w:rsidR="00846CDD" w:rsidRPr="006F7895">
        <w:rPr>
          <w:rFonts w:ascii="GHEA Grapalat" w:hAnsi="GHEA Grapalat" w:cs="Arial"/>
          <w:bCs/>
          <w:shd w:val="clear" w:color="auto" w:fill="FFFFFF"/>
          <w:lang w:val="hy-AM"/>
        </w:rPr>
        <w:t xml:space="preserve"> </w:t>
      </w:r>
      <w:r w:rsidRPr="006F7895">
        <w:rPr>
          <w:rFonts w:ascii="GHEA Grapalat" w:hAnsi="GHEA Grapalat" w:cs="Arial"/>
          <w:bCs/>
          <w:shd w:val="clear" w:color="auto" w:fill="FFFFFF"/>
          <w:lang w:val="hy-AM"/>
        </w:rPr>
        <w:t xml:space="preserve">տվյալ դեպքում առկա </w:t>
      </w:r>
      <w:r w:rsidR="00AA5D10" w:rsidRPr="006F7895">
        <w:rPr>
          <w:rFonts w:ascii="GHEA Grapalat" w:hAnsi="GHEA Grapalat" w:cs="Arial"/>
          <w:bCs/>
          <w:shd w:val="clear" w:color="auto" w:fill="FFFFFF"/>
          <w:lang w:val="hy-AM"/>
        </w:rPr>
        <w:t>է</w:t>
      </w:r>
      <w:r w:rsidRPr="006F7895">
        <w:rPr>
          <w:rFonts w:ascii="GHEA Grapalat" w:hAnsi="GHEA Grapalat" w:cs="Arial"/>
          <w:bCs/>
          <w:shd w:val="clear" w:color="auto" w:fill="FFFFFF"/>
          <w:lang w:val="hy-AM"/>
        </w:rPr>
        <w:t xml:space="preserve">։ </w:t>
      </w:r>
    </w:p>
    <w:p w14:paraId="7BEFED9B" w14:textId="5BC6B8EB" w:rsidR="00CA663E" w:rsidRPr="005A3443" w:rsidRDefault="00D40E29" w:rsidP="000453D3">
      <w:pPr>
        <w:tabs>
          <w:tab w:val="left" w:pos="9810"/>
        </w:tabs>
        <w:ind w:firstLine="567"/>
        <w:jc w:val="both"/>
        <w:rPr>
          <w:rFonts w:ascii="GHEA Grapalat" w:hAnsi="GHEA Grapalat"/>
          <w:lang w:val="hy-AM"/>
        </w:rPr>
      </w:pPr>
      <w:r w:rsidRPr="005A3443">
        <w:rPr>
          <w:rFonts w:ascii="GHEA Grapalat" w:hAnsi="GHEA Grapalat" w:cs="Arial"/>
          <w:shd w:val="clear" w:color="auto" w:fill="FFFFFF"/>
          <w:lang w:val="hy-AM"/>
        </w:rPr>
        <w:t>Վերաքննիչ</w:t>
      </w:r>
      <w:r w:rsidR="00312055" w:rsidRPr="005A3443">
        <w:rPr>
          <w:rFonts w:ascii="GHEA Grapalat" w:hAnsi="GHEA Grapalat" w:cs="Arial"/>
          <w:shd w:val="clear" w:color="auto" w:fill="FFFFFF"/>
          <w:lang w:val="hy-AM"/>
        </w:rPr>
        <w:t xml:space="preserve"> դատարանն</w:t>
      </w:r>
      <w:r w:rsidR="00593B51" w:rsidRPr="005A3443">
        <w:rPr>
          <w:rFonts w:ascii="GHEA Grapalat" w:hAnsi="GHEA Grapalat" w:cs="Arial"/>
          <w:shd w:val="clear" w:color="auto" w:fill="FFFFFF"/>
          <w:lang w:val="hy-AM"/>
        </w:rPr>
        <w:t xml:space="preserve"> անտեսել </w:t>
      </w:r>
      <w:r w:rsidRPr="005A3443">
        <w:rPr>
          <w:rFonts w:ascii="GHEA Grapalat" w:hAnsi="GHEA Grapalat" w:cs="Arial"/>
          <w:shd w:val="clear" w:color="auto" w:fill="FFFFFF"/>
          <w:lang w:val="hy-AM"/>
        </w:rPr>
        <w:t>է</w:t>
      </w:r>
      <w:r w:rsidR="00593B51" w:rsidRPr="005A3443">
        <w:rPr>
          <w:rFonts w:ascii="GHEA Grapalat" w:hAnsi="GHEA Grapalat" w:cs="Arial"/>
          <w:shd w:val="clear" w:color="auto" w:fill="FFFFFF"/>
          <w:lang w:val="hy-AM"/>
        </w:rPr>
        <w:t xml:space="preserve"> այն հանգամանքը, որ</w:t>
      </w:r>
      <w:r w:rsidR="00312055" w:rsidRPr="005A3443">
        <w:rPr>
          <w:rFonts w:ascii="GHEA Grapalat" w:hAnsi="GHEA Grapalat" w:cs="Arial"/>
          <w:shd w:val="clear" w:color="auto" w:fill="FFFFFF"/>
          <w:lang w:val="hy-AM"/>
        </w:rPr>
        <w:t xml:space="preserve"> </w:t>
      </w:r>
      <w:r w:rsidR="00593B51" w:rsidRPr="005A3443">
        <w:rPr>
          <w:rFonts w:ascii="GHEA Grapalat" w:hAnsi="GHEA Grapalat" w:cs="Arial"/>
          <w:shd w:val="clear" w:color="auto" w:fill="FFFFFF"/>
          <w:lang w:val="hy-AM"/>
        </w:rPr>
        <w:t>Կոմիտե</w:t>
      </w:r>
      <w:r w:rsidR="007A5FE2" w:rsidRPr="005A3443">
        <w:rPr>
          <w:rFonts w:ascii="GHEA Grapalat" w:hAnsi="GHEA Grapalat" w:cs="Arial"/>
          <w:shd w:val="clear" w:color="auto" w:fill="FFFFFF"/>
          <w:lang w:val="hy-AM"/>
        </w:rPr>
        <w:t xml:space="preserve">ն ոչ միայն խախտել է </w:t>
      </w:r>
      <w:r w:rsidR="007A5FE2" w:rsidRPr="005A3443">
        <w:rPr>
          <w:rFonts w:ascii="GHEA Grapalat" w:hAnsi="GHEA Grapalat" w:cs="Arial"/>
          <w:bCs/>
          <w:shd w:val="clear" w:color="auto" w:fill="FFFFFF"/>
          <w:lang w:val="hy-AM"/>
        </w:rPr>
        <w:t>առարկությունները, միջնորդությունները և ապացույցները</w:t>
      </w:r>
      <w:r w:rsidR="007A5FE2" w:rsidRPr="005A3443">
        <w:rPr>
          <w:rFonts w:ascii="GHEA Grapalat" w:hAnsi="GHEA Grapalat" w:cs="Arial"/>
          <w:shd w:val="clear" w:color="auto" w:fill="FFFFFF"/>
          <w:lang w:val="hy-AM"/>
        </w:rPr>
        <w:t xml:space="preserve"> ներկայացնելու օրենքով սահմանված ժամկետը, այլ նաև </w:t>
      </w:r>
      <w:r w:rsidR="00BE76AD">
        <w:rPr>
          <w:rFonts w:ascii="GHEA Grapalat" w:hAnsi="GHEA Grapalat" w:cs="Arial"/>
          <w:shd w:val="clear" w:color="auto" w:fill="FFFFFF"/>
          <w:lang w:val="hy-AM"/>
        </w:rPr>
        <w:t>չի</w:t>
      </w:r>
      <w:r w:rsidR="007A5FE2" w:rsidRPr="005A3443">
        <w:rPr>
          <w:rFonts w:ascii="GHEA Grapalat" w:hAnsi="GHEA Grapalat" w:cs="Arial"/>
          <w:shd w:val="clear" w:color="auto" w:fill="FFFFFF"/>
          <w:lang w:val="hy-AM"/>
        </w:rPr>
        <w:t xml:space="preserve"> միջնորդել </w:t>
      </w:r>
      <w:r w:rsidR="007A5FE2" w:rsidRPr="005A3443">
        <w:rPr>
          <w:rFonts w:ascii="GHEA Grapalat" w:hAnsi="GHEA Grapalat" w:cs="Arial"/>
          <w:bCs/>
          <w:shd w:val="clear" w:color="auto" w:fill="FFFFFF"/>
          <w:lang w:val="hy-AM"/>
        </w:rPr>
        <w:t>հարգելի համարել</w:t>
      </w:r>
      <w:r w:rsidR="00823059">
        <w:rPr>
          <w:rFonts w:ascii="GHEA Grapalat" w:hAnsi="GHEA Grapalat" w:cs="Arial"/>
          <w:shd w:val="clear" w:color="auto" w:fill="FFFFFF"/>
          <w:lang w:val="hy-AM"/>
        </w:rPr>
        <w:t xml:space="preserve"> </w:t>
      </w:r>
      <w:r w:rsidR="007A5FE2" w:rsidRPr="005A3443">
        <w:rPr>
          <w:rFonts w:ascii="GHEA Grapalat" w:hAnsi="GHEA Grapalat" w:cs="Arial"/>
          <w:bCs/>
          <w:shd w:val="clear" w:color="auto" w:fill="FFFFFF"/>
          <w:lang w:val="hy-AM"/>
        </w:rPr>
        <w:t>ժամկետը բաց թողնելու պատճառը</w:t>
      </w:r>
      <w:r w:rsidR="005A3443" w:rsidRPr="005A3443">
        <w:rPr>
          <w:rFonts w:ascii="GHEA Grapalat" w:hAnsi="GHEA Grapalat" w:cs="Arial"/>
          <w:shd w:val="clear" w:color="auto" w:fill="FFFFFF"/>
          <w:lang w:val="hy-AM"/>
        </w:rPr>
        <w:t>։</w:t>
      </w:r>
    </w:p>
    <w:p w14:paraId="250302CE" w14:textId="3DE3C4A3" w:rsidR="002A4944" w:rsidRPr="008E78DC" w:rsidRDefault="00FE415D" w:rsidP="000453D3">
      <w:pPr>
        <w:tabs>
          <w:tab w:val="left" w:pos="540"/>
          <w:tab w:val="left" w:pos="9810"/>
        </w:tabs>
        <w:ind w:firstLine="567"/>
        <w:jc w:val="both"/>
        <w:rPr>
          <w:rFonts w:ascii="GHEA Grapalat" w:hAnsi="GHEA Grapalat"/>
          <w:lang w:val="hy-AM"/>
        </w:rPr>
      </w:pPr>
      <w:r w:rsidRPr="008E78DC">
        <w:rPr>
          <w:rFonts w:ascii="GHEA Grapalat" w:hAnsi="GHEA Grapalat"/>
          <w:lang w:val="hy-AM"/>
        </w:rPr>
        <w:t>Ար</w:t>
      </w:r>
      <w:r w:rsidR="00D40E29" w:rsidRPr="008E78DC">
        <w:rPr>
          <w:rFonts w:ascii="GHEA Grapalat" w:hAnsi="GHEA Grapalat"/>
          <w:lang w:val="hy-AM"/>
        </w:rPr>
        <w:t>դ</w:t>
      </w:r>
      <w:r w:rsidRPr="008E78DC">
        <w:rPr>
          <w:rFonts w:ascii="GHEA Grapalat" w:hAnsi="GHEA Grapalat"/>
          <w:lang w:val="hy-AM"/>
        </w:rPr>
        <w:t>յունքում</w:t>
      </w:r>
      <w:r w:rsidR="00CE2550" w:rsidRPr="008E78DC">
        <w:rPr>
          <w:rFonts w:ascii="GHEA Grapalat" w:hAnsi="GHEA Grapalat"/>
          <w:lang w:val="hy-AM"/>
        </w:rPr>
        <w:t>՝</w:t>
      </w:r>
      <w:r w:rsidRPr="008E78DC">
        <w:rPr>
          <w:rFonts w:ascii="GHEA Grapalat" w:hAnsi="GHEA Grapalat"/>
          <w:lang w:val="hy-AM"/>
        </w:rPr>
        <w:t xml:space="preserve"> </w:t>
      </w:r>
      <w:r w:rsidR="000744D9" w:rsidRPr="008E78DC">
        <w:rPr>
          <w:rFonts w:ascii="GHEA Grapalat" w:hAnsi="GHEA Grapalat"/>
          <w:lang w:val="hy-AM"/>
        </w:rPr>
        <w:t>Վճռաբեկ դատարանը փաստում է, որ Կոմիտեի</w:t>
      </w:r>
      <w:r w:rsidRPr="008E78DC">
        <w:rPr>
          <w:rFonts w:ascii="GHEA Grapalat" w:hAnsi="GHEA Grapalat"/>
          <w:lang w:val="hy-AM"/>
        </w:rPr>
        <w:t xml:space="preserve"> կողմից</w:t>
      </w:r>
      <w:r w:rsidR="00BE76AD" w:rsidRPr="008E78DC">
        <w:rPr>
          <w:rFonts w:ascii="GHEA Grapalat" w:hAnsi="GHEA Grapalat"/>
          <w:lang w:val="hy-AM"/>
        </w:rPr>
        <w:t xml:space="preserve"> առարկությունները և առարկությունների հիմքում ընկած փաստերը հիմնավորող ապացույցները ներկայացվել են գրավոր ընթացակարգ կիրառելու վերաբերյալ </w:t>
      </w:r>
      <w:r w:rsidR="008E78DC" w:rsidRPr="008E78DC">
        <w:rPr>
          <w:rFonts w:ascii="GHEA Grapalat" w:hAnsi="GHEA Grapalat"/>
          <w:lang w:val="hy-AM"/>
        </w:rPr>
        <w:t xml:space="preserve">Դատարանի </w:t>
      </w:r>
      <w:r w:rsidR="00BE76AD" w:rsidRPr="008E78DC">
        <w:rPr>
          <w:rFonts w:ascii="GHEA Grapalat" w:hAnsi="GHEA Grapalat"/>
          <w:lang w:val="hy-AM"/>
        </w:rPr>
        <w:t>որոշումն ստանալու օրվանից հաշվված մեկամսյա ժամկետի խախտմամբ, սակայն</w:t>
      </w:r>
      <w:r w:rsidR="008E78DC" w:rsidRPr="008E78DC">
        <w:rPr>
          <w:rFonts w:ascii="GHEA Grapalat" w:hAnsi="GHEA Grapalat"/>
          <w:lang w:val="hy-AM"/>
        </w:rPr>
        <w:t>,</w:t>
      </w:r>
      <w:r w:rsidR="00BE76AD" w:rsidRPr="008E78DC">
        <w:rPr>
          <w:rFonts w:ascii="GHEA Grapalat" w:hAnsi="GHEA Grapalat"/>
          <w:lang w:val="hy-AM"/>
        </w:rPr>
        <w:t xml:space="preserve"> առկա չէ ժամկետը բաց թողնելու պատճառը հարգելի համարելու և այն վերականգնելու վերաբերյալ միջնորդություն, որի պարագայում Կոմիտեի ներկայացրած առարկությունները և առարկությունների հիմքում ընկած փաստերը հիմնավորող ապացույցները </w:t>
      </w:r>
      <w:r w:rsidR="008E78DC" w:rsidRPr="008E78DC">
        <w:rPr>
          <w:rFonts w:ascii="GHEA Grapalat" w:hAnsi="GHEA Grapalat"/>
          <w:lang w:val="hy-AM"/>
        </w:rPr>
        <w:t xml:space="preserve">Դատարանը </w:t>
      </w:r>
      <w:r w:rsidR="00BE76AD" w:rsidRPr="008E78DC">
        <w:rPr>
          <w:rFonts w:ascii="GHEA Grapalat" w:hAnsi="GHEA Grapalat"/>
          <w:lang w:val="hy-AM"/>
        </w:rPr>
        <w:t>պետք է քննարկման առարկա չդարձն</w:t>
      </w:r>
      <w:r w:rsidR="008E78DC" w:rsidRPr="008E78DC">
        <w:rPr>
          <w:rFonts w:ascii="GHEA Grapalat" w:hAnsi="GHEA Grapalat"/>
          <w:lang w:val="hy-AM"/>
        </w:rPr>
        <w:t>եր,</w:t>
      </w:r>
      <w:r w:rsidR="00F67475" w:rsidRPr="008E78DC">
        <w:rPr>
          <w:rFonts w:ascii="GHEA Grapalat" w:hAnsi="GHEA Grapalat"/>
          <w:lang w:val="hy-AM"/>
        </w:rPr>
        <w:t xml:space="preserve"> </w:t>
      </w:r>
      <w:r w:rsidR="000744D9" w:rsidRPr="008E78DC">
        <w:rPr>
          <w:rFonts w:ascii="GHEA Grapalat" w:hAnsi="GHEA Grapalat"/>
          <w:lang w:val="hy-AM"/>
        </w:rPr>
        <w:t xml:space="preserve">ինչն անտեսվել է </w:t>
      </w:r>
      <w:r w:rsidR="008E78DC" w:rsidRPr="008E78DC">
        <w:rPr>
          <w:rFonts w:ascii="GHEA Grapalat" w:hAnsi="GHEA Grapalat"/>
          <w:lang w:val="hy-AM"/>
        </w:rPr>
        <w:t>Վերաքննիչ</w:t>
      </w:r>
      <w:r w:rsidR="000744D9" w:rsidRPr="008E78DC">
        <w:rPr>
          <w:rFonts w:ascii="GHEA Grapalat" w:hAnsi="GHEA Grapalat"/>
          <w:lang w:val="hy-AM"/>
        </w:rPr>
        <w:t xml:space="preserve"> դատարանի կողմից։ </w:t>
      </w:r>
    </w:p>
    <w:bookmarkEnd w:id="2"/>
    <w:p w14:paraId="03773593" w14:textId="4C4D5F32" w:rsidR="00A32FEC" w:rsidRPr="00A32FEC" w:rsidRDefault="00A32FEC" w:rsidP="000453D3">
      <w:pPr>
        <w:tabs>
          <w:tab w:val="left" w:pos="540"/>
          <w:tab w:val="left" w:pos="9810"/>
        </w:tabs>
        <w:ind w:firstLine="567"/>
        <w:jc w:val="both"/>
        <w:rPr>
          <w:rFonts w:ascii="GHEA Grapalat" w:hAnsi="GHEA Grapalat"/>
          <w:lang w:val="hy-AM"/>
        </w:rPr>
      </w:pPr>
      <w:r w:rsidRPr="00A32FEC">
        <w:rPr>
          <w:rFonts w:ascii="GHEA Grapalat" w:hAnsi="GHEA Grapalat"/>
          <w:lang w:val="hy-AM"/>
        </w:rPr>
        <w:t>Այսպիսով, սույն վճռաբեկ բողոքի հիմքերի առկայությունը Վճռաբեկ դատարանը համարում է բավարար՝ ՀՀ վարչական դատավարության օրենսգրքի 150-151-րդ և 163-րդ հոդվածների ուժով Վերաքննիչ դատարանի որոշումը բեկանելու համար։</w:t>
      </w:r>
    </w:p>
    <w:p w14:paraId="0F4EF85C" w14:textId="77777777" w:rsidR="00A32FEC" w:rsidRPr="00A32FEC" w:rsidRDefault="00A32FEC" w:rsidP="000453D3">
      <w:pPr>
        <w:tabs>
          <w:tab w:val="left" w:pos="540"/>
          <w:tab w:val="left" w:pos="9810"/>
        </w:tabs>
        <w:ind w:firstLine="567"/>
        <w:jc w:val="both"/>
        <w:rPr>
          <w:rFonts w:ascii="GHEA Grapalat" w:hAnsi="GHEA Grapalat"/>
          <w:lang w:val="hy-AM"/>
        </w:rPr>
      </w:pPr>
      <w:r w:rsidRPr="00A32FEC">
        <w:rPr>
          <w:rFonts w:ascii="GHEA Grapalat" w:hAnsi="GHEA Grapalat"/>
          <w:lang w:val="hy-AM"/>
        </w:rPr>
        <w:t>Վճռաբեկ դատարանը գտնում է, որ սույն գործով անհրաժեշտ է կիրառել ՀՀ վարչական դատավարության օրենսգրքի 169-րդ հոդվածի 1-ին մասի 5-րդ կետով սահմանված՝ ստորադաս դատարանի դատական ակտին օրինական ուժ տալու Վճռաբեկ դատարանի լիազորությունը հետևյալ հիմնավորմամբ.</w:t>
      </w:r>
    </w:p>
    <w:p w14:paraId="3DBEFCAC" w14:textId="77777777" w:rsidR="00A32FEC" w:rsidRPr="00A32FEC" w:rsidRDefault="00A32FEC" w:rsidP="000453D3">
      <w:pPr>
        <w:tabs>
          <w:tab w:val="left" w:pos="540"/>
          <w:tab w:val="left" w:pos="9810"/>
        </w:tabs>
        <w:ind w:firstLine="567"/>
        <w:jc w:val="both"/>
        <w:rPr>
          <w:rFonts w:ascii="GHEA Grapalat" w:hAnsi="GHEA Grapalat"/>
          <w:lang w:val="hy-AM"/>
        </w:rPr>
      </w:pPr>
      <w:r w:rsidRPr="00A32FEC">
        <w:rPr>
          <w:rFonts w:ascii="GHEA Grapalat" w:hAnsi="GHEA Grapalat"/>
          <w:lang w:val="hy-AM"/>
        </w:rPr>
        <w:lastRenderedPageBreak/>
        <w:t>«Մարդու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41DB5C4D" w14:textId="62F03576" w:rsidR="00827E14" w:rsidRDefault="00A32FEC" w:rsidP="000453D3">
      <w:pPr>
        <w:tabs>
          <w:tab w:val="left" w:pos="540"/>
          <w:tab w:val="left" w:pos="9810"/>
        </w:tabs>
        <w:ind w:firstLine="567"/>
        <w:jc w:val="both"/>
        <w:rPr>
          <w:rFonts w:ascii="GHEA Grapalat" w:hAnsi="GHEA Grapalat"/>
          <w:lang w:val="hy-AM"/>
        </w:rPr>
      </w:pPr>
      <w:r w:rsidRPr="00A32FEC">
        <w:rPr>
          <w:rFonts w:ascii="GHEA Grapalat" w:hAnsi="GHEA Grapalat"/>
          <w:lang w:val="hy-AM"/>
        </w:rPr>
        <w:t>Դատական ակտին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5E9D2FF5" w14:textId="77777777" w:rsidR="00A32FEC" w:rsidRPr="001A384B" w:rsidRDefault="00A32FEC" w:rsidP="000453D3">
      <w:pPr>
        <w:tabs>
          <w:tab w:val="left" w:pos="540"/>
          <w:tab w:val="left" w:pos="9810"/>
        </w:tabs>
        <w:ind w:firstLine="567"/>
        <w:jc w:val="both"/>
        <w:rPr>
          <w:rFonts w:ascii="GHEA Grapalat" w:hAnsi="GHEA Grapalat" w:cs="Sylfaen"/>
          <w:b/>
          <w:bCs/>
          <w:sz w:val="16"/>
          <w:szCs w:val="16"/>
          <w:highlight w:val="yellow"/>
          <w:u w:val="single"/>
          <w:lang w:val="hy-AM"/>
        </w:rPr>
      </w:pPr>
    </w:p>
    <w:p w14:paraId="02FCF46D" w14:textId="77777777" w:rsidR="0001585A" w:rsidRPr="00147FF5" w:rsidRDefault="00545066" w:rsidP="000453D3">
      <w:pPr>
        <w:tabs>
          <w:tab w:val="left" w:pos="540"/>
          <w:tab w:val="left" w:pos="9810"/>
        </w:tabs>
        <w:ind w:firstLine="567"/>
        <w:jc w:val="both"/>
        <w:rPr>
          <w:rFonts w:ascii="GHEA Grapalat" w:hAnsi="GHEA Grapalat" w:cs="Sylfaen"/>
          <w:b/>
          <w:bCs/>
          <w:u w:val="single"/>
          <w:lang w:val="hy-AM"/>
        </w:rPr>
      </w:pPr>
      <w:r w:rsidRPr="00147FF5">
        <w:rPr>
          <w:rFonts w:ascii="GHEA Grapalat" w:hAnsi="GHEA Grapalat" w:cs="Sylfaen"/>
          <w:b/>
          <w:bCs/>
          <w:u w:val="single"/>
          <w:lang w:val="hy-AM"/>
        </w:rPr>
        <w:t>5. Վճռաբեկ դատարանի պատճառաբանությունները և եզրահանգումները դատական ծախսերի բաշխման վերաբերյալ.</w:t>
      </w:r>
    </w:p>
    <w:p w14:paraId="3E2AF28E" w14:textId="77777777" w:rsidR="00147FF5" w:rsidRPr="00147FF5" w:rsidRDefault="00147FF5" w:rsidP="000453D3">
      <w:pPr>
        <w:pStyle w:val="NoSpacing1"/>
        <w:tabs>
          <w:tab w:val="left" w:pos="9810"/>
        </w:tabs>
        <w:ind w:firstLine="567"/>
        <w:jc w:val="both"/>
        <w:rPr>
          <w:rFonts w:ascii="GHEA Grapalat" w:eastAsia="Times New Roman" w:hAnsi="GHEA Grapalat"/>
          <w:sz w:val="24"/>
          <w:szCs w:val="24"/>
          <w:shd w:val="clear" w:color="auto" w:fill="FFFFFF"/>
          <w:lang w:val="af-ZA" w:eastAsia="en-US"/>
        </w:rPr>
      </w:pPr>
      <w:r w:rsidRPr="00147FF5">
        <w:rPr>
          <w:rFonts w:ascii="GHEA Grapalat" w:eastAsia="Times New Roman" w:hAnsi="GHEA Grapalat"/>
          <w:sz w:val="24"/>
          <w:szCs w:val="24"/>
          <w:shd w:val="clear" w:color="auto" w:fill="FFFFFF"/>
          <w:lang w:val="af-ZA" w:eastAsia="en-US"/>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378BD11F" w14:textId="77777777" w:rsidR="00147FF5" w:rsidRPr="001C63A6" w:rsidRDefault="00147FF5" w:rsidP="000453D3">
      <w:pPr>
        <w:pStyle w:val="NoSpacing1"/>
        <w:tabs>
          <w:tab w:val="left" w:pos="9810"/>
        </w:tabs>
        <w:ind w:firstLine="567"/>
        <w:jc w:val="both"/>
        <w:rPr>
          <w:rFonts w:ascii="GHEA Grapalat" w:eastAsia="Times New Roman" w:hAnsi="GHEA Grapalat"/>
          <w:sz w:val="24"/>
          <w:szCs w:val="24"/>
          <w:shd w:val="clear" w:color="auto" w:fill="FFFFFF"/>
          <w:lang w:val="af-ZA" w:eastAsia="en-US"/>
        </w:rPr>
      </w:pPr>
      <w:r w:rsidRPr="001C63A6">
        <w:rPr>
          <w:rFonts w:ascii="GHEA Grapalat" w:eastAsia="Times New Roman" w:hAnsi="GHEA Grapalat"/>
          <w:sz w:val="24"/>
          <w:szCs w:val="24"/>
          <w:shd w:val="clear" w:color="auto" w:fill="FFFFFF"/>
          <w:lang w:val="af-ZA" w:eastAsia="en-US"/>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09E26669" w14:textId="77777777" w:rsidR="00147FF5" w:rsidRPr="001C63A6" w:rsidRDefault="00147FF5" w:rsidP="000453D3">
      <w:pPr>
        <w:pStyle w:val="NoSpacing1"/>
        <w:tabs>
          <w:tab w:val="left" w:pos="9810"/>
        </w:tabs>
        <w:ind w:firstLine="567"/>
        <w:jc w:val="both"/>
        <w:rPr>
          <w:rFonts w:ascii="GHEA Grapalat" w:eastAsia="Times New Roman" w:hAnsi="GHEA Grapalat"/>
          <w:sz w:val="24"/>
          <w:szCs w:val="24"/>
          <w:shd w:val="clear" w:color="auto" w:fill="FFFFFF"/>
          <w:lang w:val="af-ZA" w:eastAsia="en-US"/>
        </w:rPr>
      </w:pPr>
      <w:r w:rsidRPr="001C63A6">
        <w:rPr>
          <w:rFonts w:ascii="GHEA Grapalat" w:eastAsia="Times New Roman" w:hAnsi="GHEA Grapalat"/>
          <w:sz w:val="24"/>
          <w:szCs w:val="24"/>
          <w:shd w:val="clear" w:color="auto" w:fill="FFFFFF"/>
          <w:lang w:val="af-ZA" w:eastAsia="en-US"/>
        </w:rPr>
        <w:t>ՀՀ վարչական դատավարության օրենսգրքի 60-րդ հոդվածի 7-րդ մասի համաձայն` դատական ծախսերի հատուցման պարտականությունը մի քանի հայցվորների, բողոք բերողների կամ պատասխանողների միջև բաշխվում է հավասարաչափ, կամ յուրաքանչյուրը կրում է իր գործողություններով առաջացած ծախսերի մասնաբաժինը։</w:t>
      </w:r>
    </w:p>
    <w:p w14:paraId="4D7F7CF2" w14:textId="64891681" w:rsidR="00147FF5" w:rsidRPr="00B83968" w:rsidRDefault="00147FF5" w:rsidP="000453D3">
      <w:pPr>
        <w:pStyle w:val="NoSpacing1"/>
        <w:tabs>
          <w:tab w:val="left" w:pos="9810"/>
        </w:tabs>
        <w:ind w:firstLine="567"/>
        <w:jc w:val="both"/>
        <w:rPr>
          <w:rFonts w:ascii="GHEA Grapalat" w:eastAsia="Times New Roman" w:hAnsi="GHEA Grapalat"/>
          <w:sz w:val="24"/>
          <w:szCs w:val="24"/>
          <w:shd w:val="clear" w:color="auto" w:fill="FFFFFF"/>
          <w:lang w:val="af-ZA" w:eastAsia="en-US"/>
        </w:rPr>
      </w:pPr>
      <w:r w:rsidRPr="00B83968">
        <w:rPr>
          <w:rFonts w:ascii="GHEA Grapalat" w:eastAsia="Times New Roman" w:hAnsi="GHEA Grapalat"/>
          <w:sz w:val="24"/>
          <w:szCs w:val="24"/>
          <w:shd w:val="clear" w:color="auto" w:fill="FFFFFF"/>
          <w:lang w:val="af-ZA" w:eastAsia="en-US"/>
        </w:rPr>
        <w:t xml:space="preserve">Վճռաբեկ դատարանը, հաշվի առնելով, որ </w:t>
      </w:r>
      <w:r w:rsidR="001C63A6" w:rsidRPr="00B83968">
        <w:rPr>
          <w:rFonts w:ascii="GHEA Grapalat" w:eastAsia="Times New Roman" w:hAnsi="GHEA Grapalat"/>
          <w:sz w:val="24"/>
          <w:szCs w:val="24"/>
          <w:shd w:val="clear" w:color="auto" w:fill="FFFFFF"/>
          <w:lang w:val="af-ZA" w:eastAsia="en-US"/>
        </w:rPr>
        <w:t xml:space="preserve">անհատ ձեռնարկատեր Ալբերտ Սևոյանի վճռաբեկ բողոքը </w:t>
      </w:r>
      <w:r w:rsidRPr="00B83968">
        <w:rPr>
          <w:rFonts w:ascii="GHEA Grapalat" w:eastAsia="Times New Roman" w:hAnsi="GHEA Grapalat"/>
          <w:sz w:val="24"/>
          <w:szCs w:val="24"/>
          <w:shd w:val="clear" w:color="auto" w:fill="FFFFFF"/>
          <w:lang w:val="af-ZA" w:eastAsia="en-US"/>
        </w:rPr>
        <w:t xml:space="preserve">ենթակա </w:t>
      </w:r>
      <w:r w:rsidR="001C63A6" w:rsidRPr="00B83968">
        <w:rPr>
          <w:rFonts w:ascii="GHEA Grapalat" w:eastAsia="Times New Roman" w:hAnsi="GHEA Grapalat"/>
          <w:sz w:val="24"/>
          <w:szCs w:val="24"/>
          <w:shd w:val="clear" w:color="auto" w:fill="FFFFFF"/>
          <w:lang w:val="hy-AM" w:eastAsia="en-US"/>
        </w:rPr>
        <w:t>է</w:t>
      </w:r>
      <w:r w:rsidRPr="00B83968">
        <w:rPr>
          <w:rFonts w:ascii="GHEA Grapalat" w:eastAsia="Times New Roman" w:hAnsi="GHEA Grapalat"/>
          <w:sz w:val="24"/>
          <w:szCs w:val="24"/>
          <w:shd w:val="clear" w:color="auto" w:fill="FFFFFF"/>
          <w:lang w:val="af-ZA" w:eastAsia="en-US"/>
        </w:rPr>
        <w:t xml:space="preserve"> բավարարման, արձանագրում է, որ</w:t>
      </w:r>
      <w:r w:rsidR="001C63A6" w:rsidRPr="00B83968">
        <w:rPr>
          <w:rFonts w:ascii="GHEA Grapalat" w:eastAsia="Times New Roman" w:hAnsi="GHEA Grapalat"/>
          <w:sz w:val="24"/>
          <w:szCs w:val="24"/>
          <w:shd w:val="clear" w:color="auto" w:fill="FFFFFF"/>
          <w:lang w:val="af-ZA" w:eastAsia="en-US"/>
        </w:rPr>
        <w:t xml:space="preserve"> </w:t>
      </w:r>
      <w:r w:rsidR="00001F76" w:rsidRPr="00B83968">
        <w:rPr>
          <w:rFonts w:ascii="GHEA Grapalat" w:eastAsia="Times New Roman" w:hAnsi="GHEA Grapalat"/>
          <w:sz w:val="24"/>
          <w:szCs w:val="24"/>
          <w:shd w:val="clear" w:color="auto" w:fill="FFFFFF"/>
          <w:lang w:val="af-ZA" w:eastAsia="en-US"/>
        </w:rPr>
        <w:t xml:space="preserve">Կոմիտեն վերաքննիչ բողոք ներկայացնելիս վճարել է 23.000 </w:t>
      </w:r>
      <w:r w:rsidR="00001F76" w:rsidRPr="00B83968">
        <w:rPr>
          <w:rFonts w:ascii="GHEA Grapalat" w:eastAsia="Times New Roman" w:hAnsi="GHEA Grapalat"/>
          <w:sz w:val="24"/>
          <w:szCs w:val="24"/>
          <w:shd w:val="clear" w:color="auto" w:fill="FFFFFF"/>
          <w:lang w:val="hy-AM" w:eastAsia="en-US"/>
        </w:rPr>
        <w:t>ՀՀ դրամ պետական տուրք (հատոր 2-րդ, գ. թ. 13, 43)</w:t>
      </w:r>
      <w:r w:rsidR="006077C1" w:rsidRPr="00B83968">
        <w:rPr>
          <w:rFonts w:ascii="GHEA Grapalat" w:eastAsia="Times New Roman" w:hAnsi="GHEA Grapalat"/>
          <w:sz w:val="24"/>
          <w:szCs w:val="24"/>
          <w:shd w:val="clear" w:color="auto" w:fill="FFFFFF"/>
          <w:lang w:val="hy-AM" w:eastAsia="en-US"/>
        </w:rPr>
        <w:t xml:space="preserve">, որի մասով պետական տուրքի մասը պետք է համարվի լուծված, միաժամանակ </w:t>
      </w:r>
      <w:r w:rsidR="00B83968" w:rsidRPr="00B83968">
        <w:rPr>
          <w:rFonts w:ascii="GHEA Grapalat" w:eastAsia="Times New Roman" w:hAnsi="GHEA Grapalat"/>
          <w:sz w:val="24"/>
          <w:szCs w:val="24"/>
          <w:shd w:val="clear" w:color="auto" w:fill="FFFFFF"/>
          <w:lang w:val="hy-AM" w:eastAsia="en-US"/>
        </w:rPr>
        <w:t xml:space="preserve">Կոմիտեից </w:t>
      </w:r>
      <w:r w:rsidRPr="00B83968">
        <w:rPr>
          <w:rFonts w:ascii="GHEA Grapalat" w:eastAsia="Times New Roman" w:hAnsi="GHEA Grapalat"/>
          <w:sz w:val="24"/>
          <w:szCs w:val="24"/>
          <w:shd w:val="clear" w:color="auto" w:fill="FFFFFF"/>
          <w:lang w:val="af-ZA" w:eastAsia="en-US"/>
        </w:rPr>
        <w:t xml:space="preserve">հօգուտ </w:t>
      </w:r>
      <w:r w:rsidR="00B83968" w:rsidRPr="00B83968">
        <w:rPr>
          <w:rFonts w:ascii="GHEA Grapalat" w:eastAsia="Times New Roman" w:hAnsi="GHEA Grapalat"/>
          <w:sz w:val="24"/>
          <w:szCs w:val="24"/>
          <w:shd w:val="clear" w:color="auto" w:fill="FFFFFF"/>
          <w:lang w:val="af-ZA" w:eastAsia="en-US"/>
        </w:rPr>
        <w:t>անհատ ձեռնարկատեր Ալբերտ Սևոյանի</w:t>
      </w:r>
      <w:r w:rsidRPr="00B83968">
        <w:rPr>
          <w:rFonts w:ascii="GHEA Grapalat" w:eastAsia="Times New Roman" w:hAnsi="GHEA Grapalat"/>
          <w:sz w:val="24"/>
          <w:szCs w:val="24"/>
          <w:shd w:val="clear" w:color="auto" w:fill="FFFFFF"/>
          <w:lang w:val="af-ZA" w:eastAsia="en-US"/>
        </w:rPr>
        <w:t xml:space="preserve">, ենթակա </w:t>
      </w:r>
      <w:r w:rsidR="00B83968" w:rsidRPr="00B83968">
        <w:rPr>
          <w:rFonts w:ascii="GHEA Grapalat" w:eastAsia="Times New Roman" w:hAnsi="GHEA Grapalat"/>
          <w:sz w:val="24"/>
          <w:szCs w:val="24"/>
          <w:shd w:val="clear" w:color="auto" w:fill="FFFFFF"/>
          <w:lang w:val="af-ZA" w:eastAsia="en-US"/>
        </w:rPr>
        <w:t>է</w:t>
      </w:r>
      <w:r w:rsidRPr="00B83968">
        <w:rPr>
          <w:rFonts w:ascii="GHEA Grapalat" w:eastAsia="Times New Roman" w:hAnsi="GHEA Grapalat"/>
          <w:sz w:val="24"/>
          <w:szCs w:val="24"/>
          <w:shd w:val="clear" w:color="auto" w:fill="FFFFFF"/>
          <w:lang w:val="af-ZA" w:eastAsia="en-US"/>
        </w:rPr>
        <w:t xml:space="preserve"> բռնագանձման 30.000</w:t>
      </w:r>
      <w:r w:rsidR="00B83968" w:rsidRPr="00B83968">
        <w:rPr>
          <w:rFonts w:ascii="GHEA Grapalat" w:eastAsia="Times New Roman" w:hAnsi="GHEA Grapalat"/>
          <w:sz w:val="24"/>
          <w:szCs w:val="24"/>
          <w:shd w:val="clear" w:color="auto" w:fill="FFFFFF"/>
          <w:lang w:val="af-ZA" w:eastAsia="en-US"/>
        </w:rPr>
        <w:t xml:space="preserve"> ՀՀ</w:t>
      </w:r>
      <w:r w:rsidRPr="00B83968">
        <w:rPr>
          <w:rFonts w:ascii="GHEA Grapalat" w:eastAsia="Times New Roman" w:hAnsi="GHEA Grapalat"/>
          <w:sz w:val="24"/>
          <w:szCs w:val="24"/>
          <w:shd w:val="clear" w:color="auto" w:fill="FFFFFF"/>
          <w:lang w:val="af-ZA" w:eastAsia="en-US"/>
        </w:rPr>
        <w:t xml:space="preserve"> դրամ՝ որպես վճռաբեկ բողոքի համար նախապես վճարված պետական տուրքի գումար</w:t>
      </w:r>
      <w:r w:rsidR="007351B0">
        <w:rPr>
          <w:rFonts w:ascii="GHEA Grapalat" w:eastAsia="Times New Roman" w:hAnsi="GHEA Grapalat"/>
          <w:sz w:val="24"/>
          <w:szCs w:val="24"/>
          <w:shd w:val="clear" w:color="auto" w:fill="FFFFFF"/>
          <w:lang w:val="af-ZA" w:eastAsia="en-US"/>
        </w:rPr>
        <w:t xml:space="preserve">։ </w:t>
      </w:r>
      <w:r w:rsidR="007351B0" w:rsidRPr="007351B0">
        <w:rPr>
          <w:rFonts w:ascii="GHEA Grapalat" w:eastAsia="Times New Roman" w:hAnsi="GHEA Grapalat"/>
          <w:sz w:val="24"/>
          <w:szCs w:val="24"/>
          <w:shd w:val="clear" w:color="auto" w:fill="FFFFFF"/>
          <w:lang w:val="af-ZA" w:eastAsia="en-US"/>
        </w:rPr>
        <w:t xml:space="preserve">Ինչ վերաբերում է ՀՀ վարչական դատարանում գործի քննության հետ կապված </w:t>
      </w:r>
      <w:r w:rsidR="007351B0">
        <w:rPr>
          <w:rFonts w:ascii="GHEA Grapalat" w:eastAsia="Times New Roman" w:hAnsi="GHEA Grapalat"/>
          <w:sz w:val="24"/>
          <w:szCs w:val="24"/>
          <w:shd w:val="clear" w:color="auto" w:fill="FFFFFF"/>
          <w:lang w:val="af-ZA" w:eastAsia="en-US"/>
        </w:rPr>
        <w:t>դատական ծախսերին</w:t>
      </w:r>
      <w:r w:rsidR="007351B0" w:rsidRPr="007351B0">
        <w:rPr>
          <w:rFonts w:ascii="GHEA Grapalat" w:eastAsia="Times New Roman" w:hAnsi="GHEA Grapalat"/>
          <w:sz w:val="24"/>
          <w:szCs w:val="24"/>
          <w:shd w:val="clear" w:color="auto" w:fill="FFFFFF"/>
          <w:lang w:val="af-ZA" w:eastAsia="en-US"/>
        </w:rPr>
        <w:t xml:space="preserve">, ապա Վճռաբեկ դատարանը գտնում է, որ դրան անդրադառնալու անհրաժեշտությունը բացակայում է, հաշվի առնելով այն հանգամանքը, որ օրինական ուժ է տրվում ՀՀ վարչական դատարանի վճռին, որով լուծվել է նաև </w:t>
      </w:r>
      <w:r w:rsidR="007351B0">
        <w:rPr>
          <w:rFonts w:ascii="GHEA Grapalat" w:eastAsia="Times New Roman" w:hAnsi="GHEA Grapalat"/>
          <w:sz w:val="24"/>
          <w:szCs w:val="24"/>
          <w:shd w:val="clear" w:color="auto" w:fill="FFFFFF"/>
          <w:lang w:val="af-ZA" w:eastAsia="en-US"/>
        </w:rPr>
        <w:t>դատական ծախսերի հարցը</w:t>
      </w:r>
      <w:r w:rsidRPr="00B83968">
        <w:rPr>
          <w:rFonts w:ascii="GHEA Grapalat" w:eastAsia="Times New Roman" w:hAnsi="GHEA Grapalat"/>
          <w:sz w:val="24"/>
          <w:szCs w:val="24"/>
          <w:shd w:val="clear" w:color="auto" w:fill="FFFFFF"/>
          <w:lang w:val="af-ZA" w:eastAsia="en-US"/>
        </w:rPr>
        <w:t>։</w:t>
      </w:r>
    </w:p>
    <w:p w14:paraId="2EE92F99" w14:textId="77777777" w:rsidR="00147FF5" w:rsidRPr="00147FF5" w:rsidRDefault="00147FF5" w:rsidP="000453D3">
      <w:pPr>
        <w:pStyle w:val="NoSpacing1"/>
        <w:tabs>
          <w:tab w:val="left" w:pos="9810"/>
        </w:tabs>
        <w:ind w:firstLine="567"/>
        <w:jc w:val="both"/>
        <w:rPr>
          <w:rFonts w:ascii="GHEA Grapalat" w:eastAsia="Times New Roman" w:hAnsi="GHEA Grapalat"/>
          <w:sz w:val="24"/>
          <w:szCs w:val="24"/>
          <w:highlight w:val="yellow"/>
          <w:shd w:val="clear" w:color="auto" w:fill="FFFFFF"/>
          <w:lang w:val="af-ZA" w:eastAsia="en-US"/>
        </w:rPr>
      </w:pPr>
    </w:p>
    <w:p w14:paraId="6CC2C15A" w14:textId="71B0EBE8" w:rsidR="00764033" w:rsidRDefault="00993247" w:rsidP="000453D3">
      <w:pPr>
        <w:pStyle w:val="NoSpacing1"/>
        <w:tabs>
          <w:tab w:val="left" w:pos="9810"/>
        </w:tabs>
        <w:ind w:firstLine="567"/>
        <w:jc w:val="both"/>
        <w:rPr>
          <w:rFonts w:ascii="GHEA Grapalat" w:eastAsia="Times New Roman" w:hAnsi="GHEA Grapalat"/>
          <w:sz w:val="24"/>
          <w:szCs w:val="24"/>
          <w:shd w:val="clear" w:color="auto" w:fill="FFFFFF"/>
          <w:lang w:val="af-ZA" w:eastAsia="en-US"/>
        </w:rPr>
      </w:pPr>
      <w:r w:rsidRPr="00993247">
        <w:rPr>
          <w:rFonts w:ascii="GHEA Grapalat" w:eastAsia="Times New Roman" w:hAnsi="GHEA Grapalat"/>
          <w:sz w:val="24"/>
          <w:szCs w:val="24"/>
          <w:shd w:val="clear" w:color="auto" w:fill="FFFFFF"/>
          <w:lang w:val="af-ZA" w:eastAsia="en-US"/>
        </w:rPr>
        <w:t>Ելնելով վերոգրյալից և ղեկավարվելով ՀՀ վարչական դատավարության օրենսգրքի       169-171-րդ հոդվածներով, 172-րդ հոդվածի 1-ին մասով` Վճռաբեկ դատարանը</w:t>
      </w:r>
    </w:p>
    <w:p w14:paraId="2B5709A3" w14:textId="77777777" w:rsidR="000453D3" w:rsidRDefault="000453D3" w:rsidP="000453D3">
      <w:pPr>
        <w:pStyle w:val="NoSpacing1"/>
        <w:tabs>
          <w:tab w:val="left" w:pos="9810"/>
        </w:tabs>
        <w:ind w:firstLine="567"/>
        <w:jc w:val="both"/>
        <w:rPr>
          <w:rFonts w:ascii="GHEA Grapalat" w:eastAsia="Times New Roman" w:hAnsi="GHEA Grapalat"/>
          <w:sz w:val="24"/>
          <w:szCs w:val="24"/>
          <w:shd w:val="clear" w:color="auto" w:fill="FFFFFF"/>
          <w:lang w:val="af-ZA" w:eastAsia="en-US"/>
        </w:rPr>
      </w:pPr>
    </w:p>
    <w:p w14:paraId="29149C44" w14:textId="573DC724" w:rsidR="00523BD5" w:rsidRPr="00993247" w:rsidRDefault="00523BD5" w:rsidP="000453D3">
      <w:pPr>
        <w:tabs>
          <w:tab w:val="left" w:pos="9810"/>
        </w:tabs>
        <w:jc w:val="center"/>
        <w:rPr>
          <w:rFonts w:ascii="GHEA Grapalat" w:hAnsi="GHEA Grapalat" w:cs="Sylfaen"/>
          <w:b/>
          <w:bCs/>
          <w:lang w:val="hy-AM"/>
        </w:rPr>
      </w:pPr>
      <w:r w:rsidRPr="00993247">
        <w:rPr>
          <w:rFonts w:ascii="GHEA Grapalat" w:hAnsi="GHEA Grapalat" w:cs="Sylfaen"/>
          <w:b/>
          <w:bCs/>
          <w:lang w:val="hy-AM"/>
        </w:rPr>
        <w:t>Ո Ր Ո Շ Ե Ց</w:t>
      </w:r>
    </w:p>
    <w:p w14:paraId="276AA6A1" w14:textId="77777777" w:rsidR="007558F8" w:rsidRPr="008B03F3" w:rsidRDefault="007558F8" w:rsidP="000453D3">
      <w:pPr>
        <w:tabs>
          <w:tab w:val="left" w:pos="9810"/>
        </w:tabs>
        <w:jc w:val="center"/>
        <w:rPr>
          <w:rFonts w:ascii="GHEA Grapalat" w:hAnsi="GHEA Grapalat" w:cs="Sylfaen"/>
          <w:b/>
          <w:bCs/>
          <w:sz w:val="14"/>
          <w:szCs w:val="14"/>
          <w:highlight w:val="yellow"/>
          <w:lang w:val="hy-AM"/>
        </w:rPr>
      </w:pPr>
    </w:p>
    <w:p w14:paraId="7509E3F1" w14:textId="1EE74A2C" w:rsidR="00993247" w:rsidRPr="00577C82" w:rsidRDefault="00993247" w:rsidP="000453D3">
      <w:pPr>
        <w:tabs>
          <w:tab w:val="left" w:pos="9810"/>
        </w:tabs>
        <w:ind w:firstLine="567"/>
        <w:jc w:val="both"/>
        <w:rPr>
          <w:rFonts w:ascii="GHEA Grapalat" w:hAnsi="GHEA Grapalat" w:cs="Sylfaen"/>
          <w:lang w:val="hy-AM"/>
        </w:rPr>
      </w:pPr>
      <w:r w:rsidRPr="00577C82">
        <w:rPr>
          <w:rFonts w:ascii="GHEA Grapalat" w:hAnsi="GHEA Grapalat" w:cs="Sylfaen"/>
          <w:lang w:val="hy-AM"/>
        </w:rPr>
        <w:t xml:space="preserve">1. Վճռաբեկ բողոքը բավարարել: Բեկանել ՀՀ վերաքննիչ վարչական դատարանի </w:t>
      </w:r>
      <w:r w:rsidR="00577C82" w:rsidRPr="00577C82">
        <w:rPr>
          <w:rFonts w:ascii="GHEA Grapalat" w:hAnsi="GHEA Grapalat" w:cs="Sylfaen"/>
          <w:lang w:val="hy-AM"/>
        </w:rPr>
        <w:t xml:space="preserve">20.09.2024 </w:t>
      </w:r>
      <w:r w:rsidRPr="00577C82">
        <w:rPr>
          <w:rFonts w:ascii="GHEA Grapalat" w:hAnsi="GHEA Grapalat" w:cs="Sylfaen"/>
          <w:lang w:val="hy-AM"/>
        </w:rPr>
        <w:t xml:space="preserve">թվականի որոշումը և օրինական ուժ տալ ՀՀ վարչական դատարանի </w:t>
      </w:r>
      <w:r w:rsidR="00577C82" w:rsidRPr="00577C82">
        <w:rPr>
          <w:rFonts w:ascii="GHEA Grapalat" w:hAnsi="GHEA Grapalat" w:cs="Sylfaen"/>
          <w:lang w:val="hy-AM"/>
        </w:rPr>
        <w:t xml:space="preserve">19.05.2023 </w:t>
      </w:r>
      <w:r w:rsidRPr="00577C82">
        <w:rPr>
          <w:rFonts w:ascii="GHEA Grapalat" w:hAnsi="GHEA Grapalat" w:cs="Sylfaen"/>
          <w:lang w:val="hy-AM"/>
        </w:rPr>
        <w:t>թվականի վճռին:</w:t>
      </w:r>
    </w:p>
    <w:p w14:paraId="177A7C7B" w14:textId="454C2514" w:rsidR="00993247" w:rsidRPr="0085047E" w:rsidRDefault="00993247" w:rsidP="000453D3">
      <w:pPr>
        <w:tabs>
          <w:tab w:val="left" w:pos="9810"/>
        </w:tabs>
        <w:ind w:firstLine="567"/>
        <w:jc w:val="both"/>
        <w:rPr>
          <w:rFonts w:ascii="GHEA Grapalat" w:hAnsi="GHEA Grapalat" w:cs="Sylfaen"/>
          <w:lang w:val="hy-AM"/>
        </w:rPr>
      </w:pPr>
      <w:r w:rsidRPr="0085047E">
        <w:rPr>
          <w:rFonts w:ascii="GHEA Grapalat" w:hAnsi="GHEA Grapalat" w:cs="Sylfaen"/>
          <w:lang w:val="hy-AM"/>
        </w:rPr>
        <w:t xml:space="preserve">2. </w:t>
      </w:r>
      <w:r w:rsidR="0085047E" w:rsidRPr="0085047E">
        <w:rPr>
          <w:rFonts w:ascii="GHEA Grapalat" w:hAnsi="GHEA Grapalat" w:cs="Sylfaen"/>
          <w:lang w:val="hy-AM"/>
        </w:rPr>
        <w:t xml:space="preserve">ՀՀ պետական եկամուտների կոմիտեից </w:t>
      </w:r>
      <w:r w:rsidRPr="0085047E">
        <w:rPr>
          <w:rFonts w:ascii="GHEA Grapalat" w:hAnsi="GHEA Grapalat" w:cs="Sylfaen"/>
          <w:lang w:val="hy-AM"/>
        </w:rPr>
        <w:t xml:space="preserve">հօգուտ </w:t>
      </w:r>
      <w:r w:rsidR="0085047E" w:rsidRPr="0085047E">
        <w:rPr>
          <w:rFonts w:ascii="GHEA Grapalat" w:hAnsi="GHEA Grapalat" w:cs="Sylfaen"/>
          <w:lang w:val="hy-AM"/>
        </w:rPr>
        <w:t xml:space="preserve">անհատ ձեռնարկատեր Ալբերտ Սևոյանի </w:t>
      </w:r>
      <w:r w:rsidRPr="0085047E">
        <w:rPr>
          <w:rFonts w:ascii="GHEA Grapalat" w:hAnsi="GHEA Grapalat" w:cs="Sylfaen"/>
          <w:lang w:val="hy-AM"/>
        </w:rPr>
        <w:t>բռնագանձել 30.000 ՀՀ դրամ` որպես վճռաբեկ բողոքի համար նախապես վճարված պետական տուրքի գումար:</w:t>
      </w:r>
    </w:p>
    <w:p w14:paraId="2382892B" w14:textId="52C564C4" w:rsidR="00993247" w:rsidRPr="00993247" w:rsidRDefault="00993247" w:rsidP="000453D3">
      <w:pPr>
        <w:tabs>
          <w:tab w:val="left" w:pos="9810"/>
        </w:tabs>
        <w:ind w:firstLine="567"/>
        <w:jc w:val="both"/>
        <w:rPr>
          <w:rFonts w:ascii="GHEA Grapalat" w:hAnsi="GHEA Grapalat" w:cs="Sylfaen"/>
          <w:lang w:val="hy-AM"/>
        </w:rPr>
      </w:pPr>
      <w:r w:rsidRPr="0085047E">
        <w:rPr>
          <w:rFonts w:ascii="GHEA Grapalat" w:hAnsi="GHEA Grapalat" w:cs="Sylfaen"/>
          <w:lang w:val="hy-AM"/>
        </w:rPr>
        <w:t>3. Որոշումն օրինական ուժի մեջ է մտնում կայացման պահից, վերջնական է և բողոքարկման ենթակա չէ:</w:t>
      </w:r>
    </w:p>
    <w:tbl>
      <w:tblPr>
        <w:tblpPr w:leftFromText="180" w:rightFromText="180" w:vertAnchor="text" w:horzAnchor="margin" w:tblpX="-673" w:tblpY="134"/>
        <w:tblW w:w="10548" w:type="dxa"/>
        <w:tblLook w:val="04A0" w:firstRow="1" w:lastRow="0" w:firstColumn="1" w:lastColumn="0" w:noHBand="0" w:noVBand="1"/>
      </w:tblPr>
      <w:tblGrid>
        <w:gridCol w:w="3888"/>
        <w:gridCol w:w="6660"/>
      </w:tblGrid>
      <w:tr w:rsidR="00551117" w:rsidRPr="00093BFC" w14:paraId="6777ABBC" w14:textId="77777777" w:rsidTr="00551117">
        <w:trPr>
          <w:trHeight w:val="993"/>
        </w:trPr>
        <w:tc>
          <w:tcPr>
            <w:tcW w:w="3888" w:type="dxa"/>
            <w:hideMark/>
          </w:tcPr>
          <w:p w14:paraId="20AC7395" w14:textId="77777777" w:rsidR="00551117" w:rsidRPr="00093BFC" w:rsidRDefault="00551117" w:rsidP="000453D3">
            <w:pPr>
              <w:spacing w:before="240"/>
              <w:jc w:val="both"/>
              <w:rPr>
                <w:rFonts w:ascii="GHEA Grapalat" w:hAnsi="GHEA Grapalat"/>
                <w:i/>
                <w:spacing w:val="40"/>
                <w:lang w:eastAsia="ru-RU"/>
              </w:rPr>
            </w:pPr>
            <w:r w:rsidRPr="00093BFC">
              <w:rPr>
                <w:rFonts w:ascii="GHEA Grapalat" w:hAnsi="GHEA Grapalat" w:cs="Sylfaen"/>
                <w:i/>
                <w:spacing w:val="40"/>
                <w:lang w:val="hy-AM"/>
              </w:rPr>
              <w:t xml:space="preserve">             Նախագահող</w:t>
            </w:r>
            <w:r w:rsidRPr="00093BFC">
              <w:rPr>
                <w:rFonts w:ascii="GHEA Grapalat" w:hAnsi="GHEA Grapalat"/>
                <w:i/>
                <w:spacing w:val="40"/>
                <w:lang w:val="hy-AM"/>
              </w:rPr>
              <w:t xml:space="preserve">                    </w:t>
            </w:r>
          </w:p>
          <w:p w14:paraId="12DAF0B3" w14:textId="77777777" w:rsidR="00551117" w:rsidRPr="00093BFC" w:rsidRDefault="00551117" w:rsidP="000453D3">
            <w:pPr>
              <w:spacing w:before="240" w:after="200"/>
              <w:jc w:val="both"/>
              <w:rPr>
                <w:rFonts w:ascii="GHEA Grapalat" w:hAnsi="GHEA Grapalat"/>
                <w:iCs/>
                <w:spacing w:val="40"/>
                <w:lang w:val="ru-RU" w:eastAsia="ru-RU"/>
              </w:rPr>
            </w:pPr>
            <w:r w:rsidRPr="00093BFC">
              <w:rPr>
                <w:rFonts w:ascii="GHEA Grapalat" w:hAnsi="GHEA Grapalat"/>
                <w:i/>
                <w:spacing w:val="40"/>
                <w:lang w:val="de-DE"/>
              </w:rPr>
              <w:t xml:space="preserve">  </w:t>
            </w:r>
            <w:r w:rsidRPr="00093BFC">
              <w:rPr>
                <w:rFonts w:ascii="GHEA Grapalat" w:hAnsi="GHEA Grapalat"/>
                <w:i/>
                <w:spacing w:val="40"/>
                <w:lang w:val="hy-AM"/>
              </w:rPr>
              <w:t xml:space="preserve">           Զեկուցող    </w:t>
            </w:r>
            <w:r w:rsidRPr="00093BFC">
              <w:rPr>
                <w:rFonts w:ascii="GHEA Grapalat" w:hAnsi="GHEA Grapalat"/>
                <w:i/>
                <w:spacing w:val="40"/>
                <w:lang w:val="de-DE"/>
              </w:rPr>
              <w:t xml:space="preserve">    </w:t>
            </w:r>
          </w:p>
        </w:tc>
        <w:tc>
          <w:tcPr>
            <w:tcW w:w="6660" w:type="dxa"/>
            <w:hideMark/>
          </w:tcPr>
          <w:p w14:paraId="7450C722" w14:textId="77777777" w:rsidR="00551117" w:rsidRPr="00E87308" w:rsidRDefault="00551117" w:rsidP="000453D3">
            <w:pPr>
              <w:spacing w:before="240"/>
              <w:jc w:val="both"/>
              <w:rPr>
                <w:rFonts w:ascii="GHEA Grapalat" w:hAnsi="GHEA Grapalat"/>
                <w:b/>
                <w:bCs/>
                <w:i/>
                <w:u w:val="single"/>
                <w:lang w:val="hy-AM"/>
              </w:rPr>
            </w:pPr>
            <w:r w:rsidRPr="00093BFC">
              <w:rPr>
                <w:rFonts w:ascii="GHEA Grapalat" w:hAnsi="GHEA Grapalat"/>
                <w:b/>
                <w:bCs/>
                <w:i/>
                <w:u w:val="single"/>
                <w:lang w:val="hy-AM"/>
              </w:rPr>
              <w:t xml:space="preserve">                                                      </w:t>
            </w:r>
            <w:r>
              <w:rPr>
                <w:rFonts w:ascii="GHEA Grapalat" w:hAnsi="GHEA Grapalat"/>
                <w:b/>
                <w:bCs/>
                <w:i/>
                <w:u w:val="single"/>
                <w:lang w:val="hy-AM"/>
              </w:rPr>
              <w:t xml:space="preserve">  </w:t>
            </w:r>
            <w:r w:rsidRPr="00E87308">
              <w:rPr>
                <w:rFonts w:ascii="GHEA Grapalat" w:hAnsi="GHEA Grapalat"/>
                <w:b/>
                <w:bCs/>
                <w:i/>
                <w:u w:val="single"/>
                <w:lang w:val="hy-AM"/>
              </w:rPr>
              <w:t xml:space="preserve">Հ. ԲԵԴԵՎՅԱՆ </w:t>
            </w:r>
          </w:p>
          <w:p w14:paraId="59F467D3" w14:textId="77777777" w:rsidR="00551117" w:rsidRPr="00E87308" w:rsidRDefault="00551117" w:rsidP="000453D3">
            <w:pPr>
              <w:spacing w:before="240"/>
              <w:jc w:val="both"/>
              <w:rPr>
                <w:rFonts w:ascii="GHEA Grapalat" w:hAnsi="GHEA Grapalat"/>
                <w:b/>
                <w:bCs/>
                <w:i/>
                <w:u w:val="single"/>
                <w:lang w:val="hy-AM"/>
              </w:rPr>
            </w:pPr>
            <w:r w:rsidRPr="00E87308">
              <w:rPr>
                <w:rFonts w:ascii="GHEA Grapalat" w:hAnsi="GHEA Grapalat"/>
                <w:b/>
                <w:bCs/>
                <w:i/>
                <w:u w:val="single"/>
                <w:lang w:val="hy-AM"/>
              </w:rPr>
              <w:t xml:space="preserve">                                                        Ա</w:t>
            </w:r>
            <w:r w:rsidRPr="00E87308">
              <w:rPr>
                <w:rFonts w:ascii="GHEA Grapalat" w:hAnsi="GHEA Grapalat" w:cs="Cambria Math"/>
                <w:b/>
                <w:bCs/>
                <w:i/>
                <w:u w:val="single"/>
                <w:lang w:val="hy-AM"/>
              </w:rPr>
              <w:t>.</w:t>
            </w:r>
            <w:r w:rsidRPr="00E87308">
              <w:rPr>
                <w:rFonts w:ascii="GHEA Grapalat" w:hAnsi="GHEA Grapalat"/>
                <w:b/>
                <w:bCs/>
                <w:i/>
                <w:u w:val="single"/>
                <w:lang w:val="hy-AM"/>
              </w:rPr>
              <w:t xml:space="preserve"> ԹՈՎՄԱՍՅԱՆ </w:t>
            </w:r>
          </w:p>
          <w:p w14:paraId="103FE8E4" w14:textId="77777777" w:rsidR="00551117" w:rsidRPr="00E87308" w:rsidRDefault="00551117" w:rsidP="000453D3">
            <w:pPr>
              <w:spacing w:before="240"/>
              <w:jc w:val="both"/>
              <w:rPr>
                <w:rFonts w:ascii="GHEA Grapalat" w:hAnsi="GHEA Grapalat"/>
                <w:b/>
                <w:bCs/>
                <w:i/>
                <w:u w:val="single"/>
                <w:lang w:val="hy-AM"/>
              </w:rPr>
            </w:pPr>
            <w:r w:rsidRPr="00E87308">
              <w:rPr>
                <w:rFonts w:ascii="GHEA Grapalat" w:hAnsi="GHEA Grapalat"/>
                <w:b/>
                <w:bCs/>
                <w:i/>
                <w:u w:val="single"/>
                <w:lang w:val="hy-AM"/>
              </w:rPr>
              <w:t xml:space="preserve">                                                        Լ. ՀԱԿՈԲՅԱՆ</w:t>
            </w:r>
          </w:p>
          <w:p w14:paraId="7ED62121" w14:textId="77777777" w:rsidR="00551117" w:rsidRPr="00E87308" w:rsidRDefault="00551117" w:rsidP="000453D3">
            <w:pPr>
              <w:spacing w:before="240"/>
              <w:jc w:val="both"/>
              <w:rPr>
                <w:rFonts w:ascii="GHEA Grapalat" w:hAnsi="GHEA Grapalat"/>
                <w:b/>
                <w:bCs/>
                <w:i/>
                <w:u w:val="single"/>
                <w:lang w:val="hy-AM"/>
              </w:rPr>
            </w:pPr>
            <w:r w:rsidRPr="00E87308">
              <w:rPr>
                <w:rFonts w:ascii="GHEA Grapalat" w:hAnsi="GHEA Grapalat"/>
                <w:b/>
                <w:bCs/>
                <w:i/>
                <w:u w:val="single"/>
                <w:lang w:val="hy-AM"/>
              </w:rPr>
              <w:t xml:space="preserve">                                                        Ռ. ՀԱԿՈԲՅԱՆ</w:t>
            </w:r>
          </w:p>
          <w:p w14:paraId="77C1F8EE" w14:textId="77777777" w:rsidR="00551117" w:rsidRPr="00093BFC" w:rsidRDefault="00551117" w:rsidP="000453D3">
            <w:pPr>
              <w:spacing w:before="240"/>
              <w:jc w:val="both"/>
              <w:rPr>
                <w:rFonts w:ascii="GHEA Grapalat" w:hAnsi="GHEA Grapalat"/>
                <w:b/>
                <w:bCs/>
                <w:i/>
                <w:u w:val="single"/>
                <w:lang w:val="hy-AM"/>
              </w:rPr>
            </w:pPr>
            <w:r w:rsidRPr="00E87308">
              <w:rPr>
                <w:rFonts w:ascii="GHEA Grapalat" w:hAnsi="GHEA Grapalat"/>
                <w:b/>
                <w:bCs/>
                <w:i/>
                <w:u w:val="single"/>
                <w:lang w:val="hy-AM"/>
              </w:rPr>
              <w:t xml:space="preserve">                                                        Ք</w:t>
            </w:r>
            <w:r w:rsidRPr="00E87308">
              <w:rPr>
                <w:rFonts w:ascii="GHEA Grapalat" w:hAnsi="GHEA Grapalat" w:cs="Cambria Math"/>
                <w:b/>
                <w:bCs/>
                <w:i/>
                <w:u w:val="single"/>
                <w:lang w:val="hy-AM"/>
              </w:rPr>
              <w:t>.</w:t>
            </w:r>
            <w:r w:rsidRPr="00E87308">
              <w:rPr>
                <w:rFonts w:ascii="GHEA Grapalat" w:hAnsi="GHEA Grapalat"/>
                <w:b/>
                <w:bCs/>
                <w:i/>
                <w:u w:val="single"/>
                <w:lang w:val="hy-AM"/>
              </w:rPr>
              <w:t xml:space="preserve"> ՄԿՈՅԱՆ</w:t>
            </w:r>
          </w:p>
        </w:tc>
      </w:tr>
    </w:tbl>
    <w:p w14:paraId="7BE8F087" w14:textId="77777777" w:rsidR="003A3E48" w:rsidRPr="001A384B" w:rsidRDefault="003A3E48" w:rsidP="000453D3">
      <w:pPr>
        <w:tabs>
          <w:tab w:val="left" w:pos="9810"/>
        </w:tabs>
        <w:jc w:val="both"/>
        <w:rPr>
          <w:rFonts w:ascii="GHEA Grapalat" w:hAnsi="GHEA Grapalat" w:cs="Sylfaen"/>
          <w:highlight w:val="yellow"/>
          <w:lang w:val="hy-AM"/>
        </w:rPr>
      </w:pPr>
    </w:p>
    <w:sectPr w:rsidR="003A3E48" w:rsidRPr="001A384B" w:rsidSect="002C646A">
      <w:headerReference w:type="default" r:id="rId9"/>
      <w:pgSz w:w="11906" w:h="16838" w:code="9"/>
      <w:pgMar w:top="284" w:right="737" w:bottom="567"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9824D" w14:textId="77777777" w:rsidR="00086FBC" w:rsidRDefault="00086FBC">
      <w:r>
        <w:separator/>
      </w:r>
    </w:p>
  </w:endnote>
  <w:endnote w:type="continuationSeparator" w:id="0">
    <w:p w14:paraId="4293EC50" w14:textId="77777777" w:rsidR="00086FBC" w:rsidRDefault="0008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85E79" w14:textId="77777777" w:rsidR="00086FBC" w:rsidRDefault="00086FBC">
      <w:r>
        <w:separator/>
      </w:r>
    </w:p>
  </w:footnote>
  <w:footnote w:type="continuationSeparator" w:id="0">
    <w:p w14:paraId="78203977" w14:textId="77777777" w:rsidR="00086FBC" w:rsidRDefault="0008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HEA Grapalat" w:hAnsi="GHEA Grapalat"/>
        <w:sz w:val="22"/>
        <w:szCs w:val="22"/>
      </w:rPr>
      <w:id w:val="2011400396"/>
      <w:docPartObj>
        <w:docPartGallery w:val="Page Numbers (Top of Page)"/>
        <w:docPartUnique/>
      </w:docPartObj>
    </w:sdtPr>
    <w:sdtEndPr/>
    <w:sdtContent>
      <w:p w14:paraId="2700A4B6" w14:textId="77777777" w:rsidR="00551117" w:rsidRPr="008367D8" w:rsidRDefault="00551117">
        <w:pPr>
          <w:pStyle w:val="Header"/>
          <w:jc w:val="right"/>
          <w:rPr>
            <w:rFonts w:ascii="GHEA Grapalat" w:hAnsi="GHEA Grapalat"/>
            <w:sz w:val="22"/>
            <w:szCs w:val="22"/>
          </w:rPr>
        </w:pPr>
        <w:r w:rsidRPr="008367D8">
          <w:rPr>
            <w:rFonts w:ascii="GHEA Grapalat" w:hAnsi="GHEA Grapalat"/>
            <w:sz w:val="22"/>
            <w:szCs w:val="22"/>
          </w:rPr>
          <w:fldChar w:fldCharType="begin"/>
        </w:r>
        <w:r w:rsidRPr="008367D8">
          <w:rPr>
            <w:rFonts w:ascii="GHEA Grapalat" w:hAnsi="GHEA Grapalat"/>
            <w:sz w:val="22"/>
            <w:szCs w:val="22"/>
          </w:rPr>
          <w:instrText xml:space="preserve"> PAGE   \* MERGEFORMAT </w:instrText>
        </w:r>
        <w:r w:rsidRPr="008367D8">
          <w:rPr>
            <w:rFonts w:ascii="GHEA Grapalat" w:hAnsi="GHEA Grapalat"/>
            <w:sz w:val="22"/>
            <w:szCs w:val="22"/>
          </w:rPr>
          <w:fldChar w:fldCharType="separate"/>
        </w:r>
        <w:r w:rsidRPr="008367D8">
          <w:rPr>
            <w:rFonts w:ascii="GHEA Grapalat" w:hAnsi="GHEA Grapalat"/>
            <w:sz w:val="22"/>
            <w:szCs w:val="22"/>
          </w:rPr>
          <w:t>13</w:t>
        </w:r>
        <w:r w:rsidRPr="008367D8">
          <w:rPr>
            <w:rFonts w:ascii="GHEA Grapalat" w:hAnsi="GHEA Grapalat"/>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3F1"/>
    <w:multiLevelType w:val="hybridMultilevel"/>
    <w:tmpl w:val="E42E6DEA"/>
    <w:lvl w:ilvl="0" w:tplc="9C4239A6">
      <w:start w:val="3"/>
      <w:numFmt w:val="bullet"/>
      <w:lvlText w:val="-"/>
      <w:lvlJc w:val="left"/>
      <w:pPr>
        <w:ind w:left="927" w:hanging="360"/>
      </w:pPr>
      <w:rPr>
        <w:rFonts w:ascii="Arial" w:eastAsia="Times New Roman" w:hAnsi="Arial" w:cs="Arial" w:hint="default"/>
        <w:color w:val="33333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A57238"/>
    <w:multiLevelType w:val="multilevel"/>
    <w:tmpl w:val="2ED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13781"/>
    <w:multiLevelType w:val="hybridMultilevel"/>
    <w:tmpl w:val="2960CF26"/>
    <w:lvl w:ilvl="0" w:tplc="9D9C16E8">
      <w:start w:val="3"/>
      <w:numFmt w:val="bullet"/>
      <w:lvlText w:val="-"/>
      <w:lvlJc w:val="left"/>
      <w:pPr>
        <w:ind w:left="644" w:hanging="360"/>
      </w:pPr>
      <w:rPr>
        <w:rFonts w:ascii="GHEA Grapalat" w:eastAsiaTheme="minorHAnsi" w:hAnsi="GHEA Grapalat"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1E76B93"/>
    <w:multiLevelType w:val="hybridMultilevel"/>
    <w:tmpl w:val="AFF8462E"/>
    <w:lvl w:ilvl="0" w:tplc="8EDE58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1ED5DD8"/>
    <w:multiLevelType w:val="hybridMultilevel"/>
    <w:tmpl w:val="D630A4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175E3B"/>
    <w:multiLevelType w:val="multilevel"/>
    <w:tmpl w:val="AEC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D26EE"/>
    <w:multiLevelType w:val="hybridMultilevel"/>
    <w:tmpl w:val="82B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F0ED7"/>
    <w:multiLevelType w:val="multilevel"/>
    <w:tmpl w:val="076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C4C57"/>
    <w:multiLevelType w:val="multilevel"/>
    <w:tmpl w:val="BE48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666B3"/>
    <w:multiLevelType w:val="multilevel"/>
    <w:tmpl w:val="5B7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53B8B"/>
    <w:multiLevelType w:val="hybridMultilevel"/>
    <w:tmpl w:val="CCB860BE"/>
    <w:lvl w:ilvl="0" w:tplc="7DB405FA">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69581E"/>
    <w:multiLevelType w:val="hybridMultilevel"/>
    <w:tmpl w:val="29E6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65707"/>
    <w:multiLevelType w:val="hybridMultilevel"/>
    <w:tmpl w:val="80C8DDD0"/>
    <w:lvl w:ilvl="0" w:tplc="1B4CA4E0">
      <w:start w:val="1"/>
      <w:numFmt w:val="decimal"/>
      <w:lvlText w:val="%1."/>
      <w:lvlJc w:val="left"/>
      <w:pPr>
        <w:ind w:left="900" w:hanging="360"/>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96924C4"/>
    <w:multiLevelType w:val="hybridMultilevel"/>
    <w:tmpl w:val="CABE5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6060DF"/>
    <w:multiLevelType w:val="hybridMultilevel"/>
    <w:tmpl w:val="711C9F98"/>
    <w:lvl w:ilvl="0" w:tplc="F23EE90E">
      <w:start w:val="1"/>
      <w:numFmt w:val="decimal"/>
      <w:lvlText w:val="%1)"/>
      <w:lvlJc w:val="center"/>
      <w:pPr>
        <w:ind w:left="644" w:hanging="360"/>
      </w:pPr>
      <w:rPr>
        <w:rFonts w:hint="default"/>
        <w:b/>
        <w:bCs/>
        <w:i w:val="0"/>
        <w:iCs/>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1884DA9"/>
    <w:multiLevelType w:val="multilevel"/>
    <w:tmpl w:val="0AB4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D7B3A"/>
    <w:multiLevelType w:val="hybridMultilevel"/>
    <w:tmpl w:val="C62AB196"/>
    <w:lvl w:ilvl="0" w:tplc="E5DE3C32">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FC692F"/>
    <w:multiLevelType w:val="hybridMultilevel"/>
    <w:tmpl w:val="38208D1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7F10FF3"/>
    <w:multiLevelType w:val="multilevel"/>
    <w:tmpl w:val="0692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45AA9"/>
    <w:multiLevelType w:val="multilevel"/>
    <w:tmpl w:val="8C48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C0389"/>
    <w:multiLevelType w:val="hybridMultilevel"/>
    <w:tmpl w:val="BF06F2B0"/>
    <w:lvl w:ilvl="0" w:tplc="66B6EB18">
      <w:start w:val="1"/>
      <w:numFmt w:val="decimal"/>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DFE2952"/>
    <w:multiLevelType w:val="hybridMultilevel"/>
    <w:tmpl w:val="8446F726"/>
    <w:lvl w:ilvl="0" w:tplc="B2F4E562">
      <w:numFmt w:val="bullet"/>
      <w:lvlText w:val="-"/>
      <w:lvlJc w:val="left"/>
      <w:pPr>
        <w:ind w:left="644" w:hanging="360"/>
      </w:pPr>
      <w:rPr>
        <w:rFonts w:ascii="GHEA Grapalat" w:eastAsia="SimSun" w:hAnsi="GHEA Grapalat" w:cs="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69CC7F15"/>
    <w:multiLevelType w:val="multilevel"/>
    <w:tmpl w:val="5E7C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1"/>
  </w:num>
  <w:num w:numId="4">
    <w:abstractNumId w:val="17"/>
  </w:num>
  <w:num w:numId="5">
    <w:abstractNumId w:val="6"/>
  </w:num>
  <w:num w:numId="6">
    <w:abstractNumId w:val="12"/>
  </w:num>
  <w:num w:numId="7">
    <w:abstractNumId w:val="16"/>
  </w:num>
  <w:num w:numId="8">
    <w:abstractNumId w:val="3"/>
  </w:num>
  <w:num w:numId="9">
    <w:abstractNumId w:val="20"/>
  </w:num>
  <w:num w:numId="10">
    <w:abstractNumId w:val="14"/>
  </w:num>
  <w:num w:numId="11">
    <w:abstractNumId w:val="10"/>
  </w:num>
  <w:num w:numId="12">
    <w:abstractNumId w:val="21"/>
  </w:num>
  <w:num w:numId="13">
    <w:abstractNumId w:val="22"/>
  </w:num>
  <w:num w:numId="14">
    <w:abstractNumId w:val="15"/>
  </w:num>
  <w:num w:numId="15">
    <w:abstractNumId w:val="18"/>
  </w:num>
  <w:num w:numId="16">
    <w:abstractNumId w:val="1"/>
  </w:num>
  <w:num w:numId="17">
    <w:abstractNumId w:val="19"/>
  </w:num>
  <w:num w:numId="18">
    <w:abstractNumId w:val="9"/>
  </w:num>
  <w:num w:numId="19">
    <w:abstractNumId w:val="5"/>
  </w:num>
  <w:num w:numId="20">
    <w:abstractNumId w:val="8"/>
  </w:num>
  <w:num w:numId="21">
    <w:abstractNumId w:val="7"/>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650"/>
    <w:rsid w:val="000000EF"/>
    <w:rsid w:val="000004E3"/>
    <w:rsid w:val="00001553"/>
    <w:rsid w:val="00001F76"/>
    <w:rsid w:val="0000226B"/>
    <w:rsid w:val="00003A72"/>
    <w:rsid w:val="00003C6A"/>
    <w:rsid w:val="000044CE"/>
    <w:rsid w:val="000053E2"/>
    <w:rsid w:val="000060DE"/>
    <w:rsid w:val="00006D14"/>
    <w:rsid w:val="00012E81"/>
    <w:rsid w:val="000143AD"/>
    <w:rsid w:val="00015716"/>
    <w:rsid w:val="0001585A"/>
    <w:rsid w:val="00016282"/>
    <w:rsid w:val="00016E1D"/>
    <w:rsid w:val="000175E9"/>
    <w:rsid w:val="00017C31"/>
    <w:rsid w:val="000200C7"/>
    <w:rsid w:val="00020650"/>
    <w:rsid w:val="00022562"/>
    <w:rsid w:val="0002324A"/>
    <w:rsid w:val="00024CBA"/>
    <w:rsid w:val="00026017"/>
    <w:rsid w:val="0002796A"/>
    <w:rsid w:val="00027D18"/>
    <w:rsid w:val="00027ED5"/>
    <w:rsid w:val="00030B6C"/>
    <w:rsid w:val="00031B5F"/>
    <w:rsid w:val="0003221B"/>
    <w:rsid w:val="000324D8"/>
    <w:rsid w:val="0003314E"/>
    <w:rsid w:val="00035A52"/>
    <w:rsid w:val="00037C26"/>
    <w:rsid w:val="0004271D"/>
    <w:rsid w:val="000430B9"/>
    <w:rsid w:val="00043368"/>
    <w:rsid w:val="00043890"/>
    <w:rsid w:val="000440F6"/>
    <w:rsid w:val="00044954"/>
    <w:rsid w:val="000453D3"/>
    <w:rsid w:val="00045B53"/>
    <w:rsid w:val="000471DE"/>
    <w:rsid w:val="00047F8F"/>
    <w:rsid w:val="00050311"/>
    <w:rsid w:val="000511DB"/>
    <w:rsid w:val="000520A2"/>
    <w:rsid w:val="00053880"/>
    <w:rsid w:val="00055D38"/>
    <w:rsid w:val="00055D7C"/>
    <w:rsid w:val="0005773A"/>
    <w:rsid w:val="00057DC4"/>
    <w:rsid w:val="00061586"/>
    <w:rsid w:val="00062EB4"/>
    <w:rsid w:val="00063003"/>
    <w:rsid w:val="00064809"/>
    <w:rsid w:val="00065893"/>
    <w:rsid w:val="00066829"/>
    <w:rsid w:val="00067598"/>
    <w:rsid w:val="00067AE8"/>
    <w:rsid w:val="00071171"/>
    <w:rsid w:val="00072B8D"/>
    <w:rsid w:val="000730B2"/>
    <w:rsid w:val="00073732"/>
    <w:rsid w:val="000740C0"/>
    <w:rsid w:val="000744D9"/>
    <w:rsid w:val="0007679A"/>
    <w:rsid w:val="00076FD7"/>
    <w:rsid w:val="00080816"/>
    <w:rsid w:val="00080E72"/>
    <w:rsid w:val="00081954"/>
    <w:rsid w:val="00081C96"/>
    <w:rsid w:val="00082B76"/>
    <w:rsid w:val="000831D9"/>
    <w:rsid w:val="000842F5"/>
    <w:rsid w:val="000847DB"/>
    <w:rsid w:val="000847E8"/>
    <w:rsid w:val="000850D3"/>
    <w:rsid w:val="00085BC9"/>
    <w:rsid w:val="000860FC"/>
    <w:rsid w:val="00086B25"/>
    <w:rsid w:val="00086FBC"/>
    <w:rsid w:val="00090AF5"/>
    <w:rsid w:val="00091181"/>
    <w:rsid w:val="0009165A"/>
    <w:rsid w:val="000949AD"/>
    <w:rsid w:val="00095E11"/>
    <w:rsid w:val="000A001D"/>
    <w:rsid w:val="000A0A24"/>
    <w:rsid w:val="000A295F"/>
    <w:rsid w:val="000A2B4F"/>
    <w:rsid w:val="000A3E14"/>
    <w:rsid w:val="000A54AC"/>
    <w:rsid w:val="000A578C"/>
    <w:rsid w:val="000A7574"/>
    <w:rsid w:val="000B05F3"/>
    <w:rsid w:val="000B096E"/>
    <w:rsid w:val="000B147A"/>
    <w:rsid w:val="000B1685"/>
    <w:rsid w:val="000B1701"/>
    <w:rsid w:val="000B3C55"/>
    <w:rsid w:val="000B422E"/>
    <w:rsid w:val="000B4888"/>
    <w:rsid w:val="000B4C56"/>
    <w:rsid w:val="000B5FF0"/>
    <w:rsid w:val="000B65A9"/>
    <w:rsid w:val="000B6B84"/>
    <w:rsid w:val="000C11F9"/>
    <w:rsid w:val="000C1474"/>
    <w:rsid w:val="000C3285"/>
    <w:rsid w:val="000C3A90"/>
    <w:rsid w:val="000C3B60"/>
    <w:rsid w:val="000C4614"/>
    <w:rsid w:val="000C5C85"/>
    <w:rsid w:val="000D01B1"/>
    <w:rsid w:val="000D05A6"/>
    <w:rsid w:val="000D1060"/>
    <w:rsid w:val="000D1CC4"/>
    <w:rsid w:val="000D3C32"/>
    <w:rsid w:val="000D3D26"/>
    <w:rsid w:val="000D7055"/>
    <w:rsid w:val="000D7F23"/>
    <w:rsid w:val="000E103B"/>
    <w:rsid w:val="000E1664"/>
    <w:rsid w:val="000E1BDA"/>
    <w:rsid w:val="000E24A7"/>
    <w:rsid w:val="000E2A8D"/>
    <w:rsid w:val="000E3A69"/>
    <w:rsid w:val="000E53CF"/>
    <w:rsid w:val="000E602F"/>
    <w:rsid w:val="000E76B7"/>
    <w:rsid w:val="000E7922"/>
    <w:rsid w:val="000E79FD"/>
    <w:rsid w:val="000E7B23"/>
    <w:rsid w:val="000F27A2"/>
    <w:rsid w:val="000F368D"/>
    <w:rsid w:val="000F38A7"/>
    <w:rsid w:val="000F4BFE"/>
    <w:rsid w:val="000F5B53"/>
    <w:rsid w:val="000F647B"/>
    <w:rsid w:val="000F6548"/>
    <w:rsid w:val="000F7EEC"/>
    <w:rsid w:val="00101117"/>
    <w:rsid w:val="00101380"/>
    <w:rsid w:val="001021E9"/>
    <w:rsid w:val="0010240C"/>
    <w:rsid w:val="00102E8B"/>
    <w:rsid w:val="00103C3F"/>
    <w:rsid w:val="00103DB2"/>
    <w:rsid w:val="00106129"/>
    <w:rsid w:val="00110AA7"/>
    <w:rsid w:val="00113CAC"/>
    <w:rsid w:val="00114818"/>
    <w:rsid w:val="0011711C"/>
    <w:rsid w:val="001177EF"/>
    <w:rsid w:val="001206ED"/>
    <w:rsid w:val="001216A5"/>
    <w:rsid w:val="001219E0"/>
    <w:rsid w:val="001229A1"/>
    <w:rsid w:val="001230A8"/>
    <w:rsid w:val="00123197"/>
    <w:rsid w:val="00123665"/>
    <w:rsid w:val="00125130"/>
    <w:rsid w:val="00125A1B"/>
    <w:rsid w:val="0013022D"/>
    <w:rsid w:val="00131917"/>
    <w:rsid w:val="001322BE"/>
    <w:rsid w:val="001340C6"/>
    <w:rsid w:val="0013434C"/>
    <w:rsid w:val="00135274"/>
    <w:rsid w:val="00136F2F"/>
    <w:rsid w:val="00142E00"/>
    <w:rsid w:val="00142E33"/>
    <w:rsid w:val="00145918"/>
    <w:rsid w:val="00145F77"/>
    <w:rsid w:val="00146473"/>
    <w:rsid w:val="00146625"/>
    <w:rsid w:val="00147751"/>
    <w:rsid w:val="00147FF5"/>
    <w:rsid w:val="00150421"/>
    <w:rsid w:val="0015085E"/>
    <w:rsid w:val="00150F5F"/>
    <w:rsid w:val="001516AB"/>
    <w:rsid w:val="00152171"/>
    <w:rsid w:val="00154573"/>
    <w:rsid w:val="00154B11"/>
    <w:rsid w:val="00155CCD"/>
    <w:rsid w:val="00155FCC"/>
    <w:rsid w:val="0015631F"/>
    <w:rsid w:val="00156655"/>
    <w:rsid w:val="00157B84"/>
    <w:rsid w:val="00160193"/>
    <w:rsid w:val="00160D20"/>
    <w:rsid w:val="00161300"/>
    <w:rsid w:val="0016389B"/>
    <w:rsid w:val="00164842"/>
    <w:rsid w:val="0016627A"/>
    <w:rsid w:val="001669D3"/>
    <w:rsid w:val="00167BC3"/>
    <w:rsid w:val="00167D1B"/>
    <w:rsid w:val="00170081"/>
    <w:rsid w:val="00171F4B"/>
    <w:rsid w:val="001738CF"/>
    <w:rsid w:val="001747FA"/>
    <w:rsid w:val="00174ACF"/>
    <w:rsid w:val="00174C98"/>
    <w:rsid w:val="0017525A"/>
    <w:rsid w:val="001758F5"/>
    <w:rsid w:val="001762B7"/>
    <w:rsid w:val="00176F44"/>
    <w:rsid w:val="0018175B"/>
    <w:rsid w:val="00181AD1"/>
    <w:rsid w:val="00182187"/>
    <w:rsid w:val="0018320C"/>
    <w:rsid w:val="00183A89"/>
    <w:rsid w:val="0018617E"/>
    <w:rsid w:val="00186A18"/>
    <w:rsid w:val="001878B5"/>
    <w:rsid w:val="00190409"/>
    <w:rsid w:val="0019213E"/>
    <w:rsid w:val="001976BD"/>
    <w:rsid w:val="001A0168"/>
    <w:rsid w:val="001A384B"/>
    <w:rsid w:val="001A4157"/>
    <w:rsid w:val="001A4333"/>
    <w:rsid w:val="001A4BA1"/>
    <w:rsid w:val="001A5E71"/>
    <w:rsid w:val="001A7856"/>
    <w:rsid w:val="001B273A"/>
    <w:rsid w:val="001B3A08"/>
    <w:rsid w:val="001B3F65"/>
    <w:rsid w:val="001B4088"/>
    <w:rsid w:val="001B42FE"/>
    <w:rsid w:val="001B7055"/>
    <w:rsid w:val="001B7348"/>
    <w:rsid w:val="001C2018"/>
    <w:rsid w:val="001C28E6"/>
    <w:rsid w:val="001C2A43"/>
    <w:rsid w:val="001C38F6"/>
    <w:rsid w:val="001C4FD5"/>
    <w:rsid w:val="001C5055"/>
    <w:rsid w:val="001C5850"/>
    <w:rsid w:val="001C5A30"/>
    <w:rsid w:val="001C63A6"/>
    <w:rsid w:val="001C7E30"/>
    <w:rsid w:val="001D372C"/>
    <w:rsid w:val="001D38BC"/>
    <w:rsid w:val="001D38CA"/>
    <w:rsid w:val="001D4A4B"/>
    <w:rsid w:val="001D565C"/>
    <w:rsid w:val="001D5DC4"/>
    <w:rsid w:val="001D6EA3"/>
    <w:rsid w:val="001E0F72"/>
    <w:rsid w:val="001E1B3F"/>
    <w:rsid w:val="001E43A0"/>
    <w:rsid w:val="001E4663"/>
    <w:rsid w:val="001E4C1C"/>
    <w:rsid w:val="001F079F"/>
    <w:rsid w:val="001F20B0"/>
    <w:rsid w:val="001F2729"/>
    <w:rsid w:val="001F2DEA"/>
    <w:rsid w:val="001F7315"/>
    <w:rsid w:val="001F7EB9"/>
    <w:rsid w:val="00201A98"/>
    <w:rsid w:val="00203689"/>
    <w:rsid w:val="002054D1"/>
    <w:rsid w:val="00206AB4"/>
    <w:rsid w:val="00206FDD"/>
    <w:rsid w:val="00210AD2"/>
    <w:rsid w:val="00210C90"/>
    <w:rsid w:val="002122CE"/>
    <w:rsid w:val="00212A7F"/>
    <w:rsid w:val="002133D1"/>
    <w:rsid w:val="00213B4A"/>
    <w:rsid w:val="00213C29"/>
    <w:rsid w:val="00213EE6"/>
    <w:rsid w:val="002141D3"/>
    <w:rsid w:val="002157F1"/>
    <w:rsid w:val="002158A4"/>
    <w:rsid w:val="00215C84"/>
    <w:rsid w:val="002212EB"/>
    <w:rsid w:val="0022236F"/>
    <w:rsid w:val="00224BE3"/>
    <w:rsid w:val="00224BE9"/>
    <w:rsid w:val="00224D2C"/>
    <w:rsid w:val="00225E43"/>
    <w:rsid w:val="002304B2"/>
    <w:rsid w:val="00231104"/>
    <w:rsid w:val="00231121"/>
    <w:rsid w:val="00232A6B"/>
    <w:rsid w:val="00232BBA"/>
    <w:rsid w:val="00233207"/>
    <w:rsid w:val="00233215"/>
    <w:rsid w:val="00233500"/>
    <w:rsid w:val="00233625"/>
    <w:rsid w:val="00233EBB"/>
    <w:rsid w:val="002344DE"/>
    <w:rsid w:val="00234B56"/>
    <w:rsid w:val="00235054"/>
    <w:rsid w:val="002358E8"/>
    <w:rsid w:val="00236E7D"/>
    <w:rsid w:val="00237C9C"/>
    <w:rsid w:val="002405E0"/>
    <w:rsid w:val="002406A8"/>
    <w:rsid w:val="0024102C"/>
    <w:rsid w:val="00242568"/>
    <w:rsid w:val="00244362"/>
    <w:rsid w:val="002444F5"/>
    <w:rsid w:val="00245014"/>
    <w:rsid w:val="00245579"/>
    <w:rsid w:val="00245F8F"/>
    <w:rsid w:val="002470A2"/>
    <w:rsid w:val="002500C1"/>
    <w:rsid w:val="00250622"/>
    <w:rsid w:val="002512BF"/>
    <w:rsid w:val="002524DE"/>
    <w:rsid w:val="00252C43"/>
    <w:rsid w:val="00252D4C"/>
    <w:rsid w:val="00253081"/>
    <w:rsid w:val="002537CA"/>
    <w:rsid w:val="002545FF"/>
    <w:rsid w:val="0025494D"/>
    <w:rsid w:val="00254AD4"/>
    <w:rsid w:val="00255618"/>
    <w:rsid w:val="00256609"/>
    <w:rsid w:val="00257FC5"/>
    <w:rsid w:val="002600D7"/>
    <w:rsid w:val="002601AE"/>
    <w:rsid w:val="00261CF9"/>
    <w:rsid w:val="00265A94"/>
    <w:rsid w:val="00265B1F"/>
    <w:rsid w:val="00265BEB"/>
    <w:rsid w:val="002663B3"/>
    <w:rsid w:val="00270051"/>
    <w:rsid w:val="0027012F"/>
    <w:rsid w:val="0027040F"/>
    <w:rsid w:val="00270F80"/>
    <w:rsid w:val="00272DD2"/>
    <w:rsid w:val="00272F8C"/>
    <w:rsid w:val="002741F2"/>
    <w:rsid w:val="002760A4"/>
    <w:rsid w:val="00276D2E"/>
    <w:rsid w:val="00276D5C"/>
    <w:rsid w:val="00277D58"/>
    <w:rsid w:val="002811F8"/>
    <w:rsid w:val="00283023"/>
    <w:rsid w:val="002830A4"/>
    <w:rsid w:val="0028371B"/>
    <w:rsid w:val="00284160"/>
    <w:rsid w:val="0028481D"/>
    <w:rsid w:val="00285786"/>
    <w:rsid w:val="002865C2"/>
    <w:rsid w:val="002874E9"/>
    <w:rsid w:val="002900AE"/>
    <w:rsid w:val="0029028C"/>
    <w:rsid w:val="0029030B"/>
    <w:rsid w:val="002907AB"/>
    <w:rsid w:val="002926F6"/>
    <w:rsid w:val="002942EC"/>
    <w:rsid w:val="00294F9E"/>
    <w:rsid w:val="0029606A"/>
    <w:rsid w:val="00296B9E"/>
    <w:rsid w:val="002A0C48"/>
    <w:rsid w:val="002A2734"/>
    <w:rsid w:val="002A3556"/>
    <w:rsid w:val="002A3B32"/>
    <w:rsid w:val="002A4635"/>
    <w:rsid w:val="002A4944"/>
    <w:rsid w:val="002A4ADC"/>
    <w:rsid w:val="002A5CB9"/>
    <w:rsid w:val="002A641F"/>
    <w:rsid w:val="002A73FC"/>
    <w:rsid w:val="002B2F14"/>
    <w:rsid w:val="002B3A1E"/>
    <w:rsid w:val="002B3C05"/>
    <w:rsid w:val="002B687D"/>
    <w:rsid w:val="002C069F"/>
    <w:rsid w:val="002C084C"/>
    <w:rsid w:val="002C188E"/>
    <w:rsid w:val="002C1E34"/>
    <w:rsid w:val="002C23C0"/>
    <w:rsid w:val="002C33A4"/>
    <w:rsid w:val="002C3E6A"/>
    <w:rsid w:val="002C4B17"/>
    <w:rsid w:val="002C62C1"/>
    <w:rsid w:val="002C646A"/>
    <w:rsid w:val="002C7F0B"/>
    <w:rsid w:val="002D120F"/>
    <w:rsid w:val="002D213B"/>
    <w:rsid w:val="002D2783"/>
    <w:rsid w:val="002D2F58"/>
    <w:rsid w:val="002D3406"/>
    <w:rsid w:val="002D4099"/>
    <w:rsid w:val="002D56FA"/>
    <w:rsid w:val="002D61D8"/>
    <w:rsid w:val="002D6A12"/>
    <w:rsid w:val="002D7F93"/>
    <w:rsid w:val="002E02C7"/>
    <w:rsid w:val="002E11FF"/>
    <w:rsid w:val="002E1A28"/>
    <w:rsid w:val="002E2342"/>
    <w:rsid w:val="002E29FE"/>
    <w:rsid w:val="002E3F89"/>
    <w:rsid w:val="002E41A4"/>
    <w:rsid w:val="002E4ECB"/>
    <w:rsid w:val="002E737B"/>
    <w:rsid w:val="002F008D"/>
    <w:rsid w:val="002F0DA2"/>
    <w:rsid w:val="002F110B"/>
    <w:rsid w:val="002F24D7"/>
    <w:rsid w:val="002F26B0"/>
    <w:rsid w:val="002F298B"/>
    <w:rsid w:val="002F5283"/>
    <w:rsid w:val="002F5474"/>
    <w:rsid w:val="002F55F6"/>
    <w:rsid w:val="002F56C3"/>
    <w:rsid w:val="002F5839"/>
    <w:rsid w:val="002F62DB"/>
    <w:rsid w:val="00300A27"/>
    <w:rsid w:val="00300B14"/>
    <w:rsid w:val="0030141B"/>
    <w:rsid w:val="00301C2A"/>
    <w:rsid w:val="00303619"/>
    <w:rsid w:val="00303E55"/>
    <w:rsid w:val="00303F4A"/>
    <w:rsid w:val="003051F7"/>
    <w:rsid w:val="00305356"/>
    <w:rsid w:val="00306337"/>
    <w:rsid w:val="00306E12"/>
    <w:rsid w:val="003078C6"/>
    <w:rsid w:val="00312055"/>
    <w:rsid w:val="00312873"/>
    <w:rsid w:val="00312DE2"/>
    <w:rsid w:val="00313A61"/>
    <w:rsid w:val="00314034"/>
    <w:rsid w:val="003143EF"/>
    <w:rsid w:val="00314403"/>
    <w:rsid w:val="00314A1C"/>
    <w:rsid w:val="0031583F"/>
    <w:rsid w:val="003159D0"/>
    <w:rsid w:val="00317949"/>
    <w:rsid w:val="00317BBD"/>
    <w:rsid w:val="003200BD"/>
    <w:rsid w:val="003200E7"/>
    <w:rsid w:val="00320992"/>
    <w:rsid w:val="00321D4E"/>
    <w:rsid w:val="0032232F"/>
    <w:rsid w:val="00322B22"/>
    <w:rsid w:val="003235F5"/>
    <w:rsid w:val="00323CB8"/>
    <w:rsid w:val="00324C75"/>
    <w:rsid w:val="00325961"/>
    <w:rsid w:val="003265B0"/>
    <w:rsid w:val="00327614"/>
    <w:rsid w:val="00327828"/>
    <w:rsid w:val="00332C27"/>
    <w:rsid w:val="00333B10"/>
    <w:rsid w:val="0033424D"/>
    <w:rsid w:val="0033546E"/>
    <w:rsid w:val="00335E79"/>
    <w:rsid w:val="00337040"/>
    <w:rsid w:val="00340343"/>
    <w:rsid w:val="00340BDD"/>
    <w:rsid w:val="00340BF8"/>
    <w:rsid w:val="00340C81"/>
    <w:rsid w:val="00340F3E"/>
    <w:rsid w:val="003410F5"/>
    <w:rsid w:val="00341825"/>
    <w:rsid w:val="00343D9A"/>
    <w:rsid w:val="003449E9"/>
    <w:rsid w:val="00346C9E"/>
    <w:rsid w:val="003510D8"/>
    <w:rsid w:val="003513BD"/>
    <w:rsid w:val="00351D83"/>
    <w:rsid w:val="003521BE"/>
    <w:rsid w:val="003547DD"/>
    <w:rsid w:val="003548C6"/>
    <w:rsid w:val="00355067"/>
    <w:rsid w:val="0035522E"/>
    <w:rsid w:val="00355DAA"/>
    <w:rsid w:val="003563BA"/>
    <w:rsid w:val="00356B11"/>
    <w:rsid w:val="0036086C"/>
    <w:rsid w:val="003616D7"/>
    <w:rsid w:val="00361DDA"/>
    <w:rsid w:val="00361FF1"/>
    <w:rsid w:val="0036349A"/>
    <w:rsid w:val="003654E2"/>
    <w:rsid w:val="00370AD1"/>
    <w:rsid w:val="00371A0A"/>
    <w:rsid w:val="00373E85"/>
    <w:rsid w:val="0037433E"/>
    <w:rsid w:val="0037462A"/>
    <w:rsid w:val="00374CB5"/>
    <w:rsid w:val="00375AF0"/>
    <w:rsid w:val="00381026"/>
    <w:rsid w:val="00381078"/>
    <w:rsid w:val="00381946"/>
    <w:rsid w:val="003821FE"/>
    <w:rsid w:val="00382892"/>
    <w:rsid w:val="00384120"/>
    <w:rsid w:val="0038603C"/>
    <w:rsid w:val="0038659A"/>
    <w:rsid w:val="00386CA9"/>
    <w:rsid w:val="00387D28"/>
    <w:rsid w:val="00390D44"/>
    <w:rsid w:val="00390E22"/>
    <w:rsid w:val="0039144A"/>
    <w:rsid w:val="00391670"/>
    <w:rsid w:val="00391C09"/>
    <w:rsid w:val="00391D86"/>
    <w:rsid w:val="003921B1"/>
    <w:rsid w:val="00392548"/>
    <w:rsid w:val="00393C76"/>
    <w:rsid w:val="00396062"/>
    <w:rsid w:val="00397FD3"/>
    <w:rsid w:val="003A0635"/>
    <w:rsid w:val="003A0B1E"/>
    <w:rsid w:val="003A0D44"/>
    <w:rsid w:val="003A13EF"/>
    <w:rsid w:val="003A2EAC"/>
    <w:rsid w:val="003A3308"/>
    <w:rsid w:val="003A33DA"/>
    <w:rsid w:val="003A3E48"/>
    <w:rsid w:val="003A4483"/>
    <w:rsid w:val="003A4B97"/>
    <w:rsid w:val="003A4D4A"/>
    <w:rsid w:val="003A5082"/>
    <w:rsid w:val="003A66A9"/>
    <w:rsid w:val="003A6920"/>
    <w:rsid w:val="003A6F10"/>
    <w:rsid w:val="003A7988"/>
    <w:rsid w:val="003A7B5A"/>
    <w:rsid w:val="003B0A82"/>
    <w:rsid w:val="003B27B1"/>
    <w:rsid w:val="003B35B3"/>
    <w:rsid w:val="003B410D"/>
    <w:rsid w:val="003B5662"/>
    <w:rsid w:val="003B7D05"/>
    <w:rsid w:val="003C0080"/>
    <w:rsid w:val="003C0113"/>
    <w:rsid w:val="003C1566"/>
    <w:rsid w:val="003C182C"/>
    <w:rsid w:val="003C2D4C"/>
    <w:rsid w:val="003C3EE5"/>
    <w:rsid w:val="003C4629"/>
    <w:rsid w:val="003C4C29"/>
    <w:rsid w:val="003C4DE8"/>
    <w:rsid w:val="003C6377"/>
    <w:rsid w:val="003C65F8"/>
    <w:rsid w:val="003C7473"/>
    <w:rsid w:val="003C777A"/>
    <w:rsid w:val="003D0576"/>
    <w:rsid w:val="003D080C"/>
    <w:rsid w:val="003D141A"/>
    <w:rsid w:val="003D2454"/>
    <w:rsid w:val="003D30B4"/>
    <w:rsid w:val="003D3E17"/>
    <w:rsid w:val="003D4071"/>
    <w:rsid w:val="003D50FB"/>
    <w:rsid w:val="003D58CE"/>
    <w:rsid w:val="003D5FA6"/>
    <w:rsid w:val="003D63D9"/>
    <w:rsid w:val="003E0BD2"/>
    <w:rsid w:val="003E3A58"/>
    <w:rsid w:val="003E4072"/>
    <w:rsid w:val="003E5A82"/>
    <w:rsid w:val="003E6856"/>
    <w:rsid w:val="003E6F22"/>
    <w:rsid w:val="003F1599"/>
    <w:rsid w:val="003F4CA0"/>
    <w:rsid w:val="003F6D37"/>
    <w:rsid w:val="0040040A"/>
    <w:rsid w:val="00400E75"/>
    <w:rsid w:val="00401449"/>
    <w:rsid w:val="00402A06"/>
    <w:rsid w:val="004045DC"/>
    <w:rsid w:val="00405007"/>
    <w:rsid w:val="00405D83"/>
    <w:rsid w:val="00407073"/>
    <w:rsid w:val="0040733A"/>
    <w:rsid w:val="0041029F"/>
    <w:rsid w:val="00412F21"/>
    <w:rsid w:val="0041384B"/>
    <w:rsid w:val="00417C38"/>
    <w:rsid w:val="004207E7"/>
    <w:rsid w:val="00421449"/>
    <w:rsid w:val="00421CC6"/>
    <w:rsid w:val="004227FC"/>
    <w:rsid w:val="00422C92"/>
    <w:rsid w:val="00425212"/>
    <w:rsid w:val="00425B97"/>
    <w:rsid w:val="00427B80"/>
    <w:rsid w:val="004319ED"/>
    <w:rsid w:val="00431B2A"/>
    <w:rsid w:val="004320F2"/>
    <w:rsid w:val="00432A07"/>
    <w:rsid w:val="00432BDF"/>
    <w:rsid w:val="00433165"/>
    <w:rsid w:val="004331C2"/>
    <w:rsid w:val="0043349F"/>
    <w:rsid w:val="004337E7"/>
    <w:rsid w:val="00433BBD"/>
    <w:rsid w:val="004341D5"/>
    <w:rsid w:val="00435BF4"/>
    <w:rsid w:val="00436DB9"/>
    <w:rsid w:val="00437685"/>
    <w:rsid w:val="00437858"/>
    <w:rsid w:val="004406B2"/>
    <w:rsid w:val="00441EC3"/>
    <w:rsid w:val="00441FD1"/>
    <w:rsid w:val="00442744"/>
    <w:rsid w:val="0044305A"/>
    <w:rsid w:val="00444BAE"/>
    <w:rsid w:val="004451B5"/>
    <w:rsid w:val="00447854"/>
    <w:rsid w:val="00450679"/>
    <w:rsid w:val="004523B7"/>
    <w:rsid w:val="0045256B"/>
    <w:rsid w:val="00452878"/>
    <w:rsid w:val="00453689"/>
    <w:rsid w:val="004548B9"/>
    <w:rsid w:val="004565CF"/>
    <w:rsid w:val="00457B23"/>
    <w:rsid w:val="004610F7"/>
    <w:rsid w:val="00461B8B"/>
    <w:rsid w:val="00462C58"/>
    <w:rsid w:val="004633DF"/>
    <w:rsid w:val="00464D34"/>
    <w:rsid w:val="00467239"/>
    <w:rsid w:val="0046753F"/>
    <w:rsid w:val="0047065E"/>
    <w:rsid w:val="00471299"/>
    <w:rsid w:val="004716C0"/>
    <w:rsid w:val="00472D3E"/>
    <w:rsid w:val="00472EEE"/>
    <w:rsid w:val="00473425"/>
    <w:rsid w:val="0047353C"/>
    <w:rsid w:val="004741CE"/>
    <w:rsid w:val="004755B0"/>
    <w:rsid w:val="00475C9A"/>
    <w:rsid w:val="00476732"/>
    <w:rsid w:val="00476817"/>
    <w:rsid w:val="00476ECC"/>
    <w:rsid w:val="004800B3"/>
    <w:rsid w:val="0048033B"/>
    <w:rsid w:val="00481617"/>
    <w:rsid w:val="00482B63"/>
    <w:rsid w:val="004856B5"/>
    <w:rsid w:val="00485D8E"/>
    <w:rsid w:val="00486542"/>
    <w:rsid w:val="0049201B"/>
    <w:rsid w:val="00492BDD"/>
    <w:rsid w:val="00495AA4"/>
    <w:rsid w:val="00495E1B"/>
    <w:rsid w:val="00496C35"/>
    <w:rsid w:val="0049778C"/>
    <w:rsid w:val="004978CF"/>
    <w:rsid w:val="004A059F"/>
    <w:rsid w:val="004A1005"/>
    <w:rsid w:val="004A1A96"/>
    <w:rsid w:val="004A45CA"/>
    <w:rsid w:val="004A6E77"/>
    <w:rsid w:val="004A7928"/>
    <w:rsid w:val="004B075C"/>
    <w:rsid w:val="004B080F"/>
    <w:rsid w:val="004B0897"/>
    <w:rsid w:val="004B0B82"/>
    <w:rsid w:val="004B1D24"/>
    <w:rsid w:val="004B283B"/>
    <w:rsid w:val="004B385A"/>
    <w:rsid w:val="004B4F49"/>
    <w:rsid w:val="004B5A87"/>
    <w:rsid w:val="004B6551"/>
    <w:rsid w:val="004B6552"/>
    <w:rsid w:val="004B6828"/>
    <w:rsid w:val="004B6E0B"/>
    <w:rsid w:val="004B6FF6"/>
    <w:rsid w:val="004B770C"/>
    <w:rsid w:val="004B7A15"/>
    <w:rsid w:val="004B7B68"/>
    <w:rsid w:val="004C0E29"/>
    <w:rsid w:val="004C133A"/>
    <w:rsid w:val="004C1D66"/>
    <w:rsid w:val="004C2512"/>
    <w:rsid w:val="004C5B72"/>
    <w:rsid w:val="004C5FDF"/>
    <w:rsid w:val="004C64DF"/>
    <w:rsid w:val="004C64FD"/>
    <w:rsid w:val="004C6934"/>
    <w:rsid w:val="004C703A"/>
    <w:rsid w:val="004C79DC"/>
    <w:rsid w:val="004D1333"/>
    <w:rsid w:val="004D24C4"/>
    <w:rsid w:val="004D31EB"/>
    <w:rsid w:val="004D62F2"/>
    <w:rsid w:val="004D7126"/>
    <w:rsid w:val="004D7716"/>
    <w:rsid w:val="004E0479"/>
    <w:rsid w:val="004E07C7"/>
    <w:rsid w:val="004E101F"/>
    <w:rsid w:val="004E40A7"/>
    <w:rsid w:val="004F167B"/>
    <w:rsid w:val="004F20DE"/>
    <w:rsid w:val="004F26D5"/>
    <w:rsid w:val="004F2720"/>
    <w:rsid w:val="004F2A6A"/>
    <w:rsid w:val="004F2F1F"/>
    <w:rsid w:val="004F3DA0"/>
    <w:rsid w:val="004F4325"/>
    <w:rsid w:val="004F4368"/>
    <w:rsid w:val="004F4B88"/>
    <w:rsid w:val="004F5DCF"/>
    <w:rsid w:val="004F630E"/>
    <w:rsid w:val="004F708D"/>
    <w:rsid w:val="004F76C0"/>
    <w:rsid w:val="004F7DE0"/>
    <w:rsid w:val="00500120"/>
    <w:rsid w:val="00500192"/>
    <w:rsid w:val="0050034C"/>
    <w:rsid w:val="0050079B"/>
    <w:rsid w:val="005011DC"/>
    <w:rsid w:val="0050231D"/>
    <w:rsid w:val="005028F1"/>
    <w:rsid w:val="00503A04"/>
    <w:rsid w:val="00503B18"/>
    <w:rsid w:val="00505126"/>
    <w:rsid w:val="00506573"/>
    <w:rsid w:val="00507D6D"/>
    <w:rsid w:val="0051043B"/>
    <w:rsid w:val="0051080B"/>
    <w:rsid w:val="00510FC7"/>
    <w:rsid w:val="005115F2"/>
    <w:rsid w:val="00513071"/>
    <w:rsid w:val="005130B4"/>
    <w:rsid w:val="00513CBA"/>
    <w:rsid w:val="005157C6"/>
    <w:rsid w:val="005164BD"/>
    <w:rsid w:val="00517BD7"/>
    <w:rsid w:val="00520007"/>
    <w:rsid w:val="00520940"/>
    <w:rsid w:val="00521D77"/>
    <w:rsid w:val="00522E3F"/>
    <w:rsid w:val="00523187"/>
    <w:rsid w:val="00523BD5"/>
    <w:rsid w:val="0052482E"/>
    <w:rsid w:val="00525155"/>
    <w:rsid w:val="0052590E"/>
    <w:rsid w:val="0052613E"/>
    <w:rsid w:val="005310D8"/>
    <w:rsid w:val="00532443"/>
    <w:rsid w:val="00534D26"/>
    <w:rsid w:val="00536F2A"/>
    <w:rsid w:val="00537E24"/>
    <w:rsid w:val="005411E3"/>
    <w:rsid w:val="00544506"/>
    <w:rsid w:val="00544BBE"/>
    <w:rsid w:val="00545066"/>
    <w:rsid w:val="00545B72"/>
    <w:rsid w:val="00546904"/>
    <w:rsid w:val="00550530"/>
    <w:rsid w:val="00551117"/>
    <w:rsid w:val="0055136E"/>
    <w:rsid w:val="005514BD"/>
    <w:rsid w:val="00551D07"/>
    <w:rsid w:val="00551D25"/>
    <w:rsid w:val="00551E5B"/>
    <w:rsid w:val="00552E5A"/>
    <w:rsid w:val="00552FFC"/>
    <w:rsid w:val="005531FE"/>
    <w:rsid w:val="00553E8D"/>
    <w:rsid w:val="005544E1"/>
    <w:rsid w:val="00554A33"/>
    <w:rsid w:val="00556181"/>
    <w:rsid w:val="005564DC"/>
    <w:rsid w:val="00560E0B"/>
    <w:rsid w:val="00562882"/>
    <w:rsid w:val="00562F66"/>
    <w:rsid w:val="00563D5B"/>
    <w:rsid w:val="0056438E"/>
    <w:rsid w:val="00564F4B"/>
    <w:rsid w:val="00564F85"/>
    <w:rsid w:val="00565635"/>
    <w:rsid w:val="005671AE"/>
    <w:rsid w:val="00567F54"/>
    <w:rsid w:val="00570400"/>
    <w:rsid w:val="0057276B"/>
    <w:rsid w:val="0057286A"/>
    <w:rsid w:val="005733C6"/>
    <w:rsid w:val="00573503"/>
    <w:rsid w:val="00575925"/>
    <w:rsid w:val="00576812"/>
    <w:rsid w:val="00577C82"/>
    <w:rsid w:val="00580FDC"/>
    <w:rsid w:val="0058189B"/>
    <w:rsid w:val="005822E9"/>
    <w:rsid w:val="005829A4"/>
    <w:rsid w:val="00582CDC"/>
    <w:rsid w:val="00583C07"/>
    <w:rsid w:val="00584611"/>
    <w:rsid w:val="00584D81"/>
    <w:rsid w:val="00584D9E"/>
    <w:rsid w:val="00585DE0"/>
    <w:rsid w:val="00591A1F"/>
    <w:rsid w:val="005920E7"/>
    <w:rsid w:val="00592618"/>
    <w:rsid w:val="0059281C"/>
    <w:rsid w:val="0059396D"/>
    <w:rsid w:val="00593B51"/>
    <w:rsid w:val="00594568"/>
    <w:rsid w:val="005A14D4"/>
    <w:rsid w:val="005A2A7E"/>
    <w:rsid w:val="005A3443"/>
    <w:rsid w:val="005A39A2"/>
    <w:rsid w:val="005A4551"/>
    <w:rsid w:val="005A576A"/>
    <w:rsid w:val="005A6BB2"/>
    <w:rsid w:val="005A6D69"/>
    <w:rsid w:val="005B034D"/>
    <w:rsid w:val="005B2E09"/>
    <w:rsid w:val="005B2F3B"/>
    <w:rsid w:val="005B4D28"/>
    <w:rsid w:val="005B7454"/>
    <w:rsid w:val="005B7DAE"/>
    <w:rsid w:val="005B7FC0"/>
    <w:rsid w:val="005C1074"/>
    <w:rsid w:val="005C3B6E"/>
    <w:rsid w:val="005C42A0"/>
    <w:rsid w:val="005C6191"/>
    <w:rsid w:val="005C66C1"/>
    <w:rsid w:val="005C6999"/>
    <w:rsid w:val="005C7C30"/>
    <w:rsid w:val="005D0922"/>
    <w:rsid w:val="005D14B0"/>
    <w:rsid w:val="005D25B3"/>
    <w:rsid w:val="005D344C"/>
    <w:rsid w:val="005D4F89"/>
    <w:rsid w:val="005D6B9F"/>
    <w:rsid w:val="005D727D"/>
    <w:rsid w:val="005E0ADE"/>
    <w:rsid w:val="005E1749"/>
    <w:rsid w:val="005E2898"/>
    <w:rsid w:val="005E4260"/>
    <w:rsid w:val="005E5936"/>
    <w:rsid w:val="005E617A"/>
    <w:rsid w:val="005E7842"/>
    <w:rsid w:val="005E7E71"/>
    <w:rsid w:val="005E7F83"/>
    <w:rsid w:val="005F1D64"/>
    <w:rsid w:val="005F3236"/>
    <w:rsid w:val="005F53F4"/>
    <w:rsid w:val="005F606D"/>
    <w:rsid w:val="005F6E4C"/>
    <w:rsid w:val="005F7CEB"/>
    <w:rsid w:val="005F7E43"/>
    <w:rsid w:val="00600B62"/>
    <w:rsid w:val="00601890"/>
    <w:rsid w:val="00602BC3"/>
    <w:rsid w:val="00603868"/>
    <w:rsid w:val="00606610"/>
    <w:rsid w:val="0060686C"/>
    <w:rsid w:val="006077C1"/>
    <w:rsid w:val="00607BC7"/>
    <w:rsid w:val="0061005E"/>
    <w:rsid w:val="006111A0"/>
    <w:rsid w:val="00611440"/>
    <w:rsid w:val="006114DA"/>
    <w:rsid w:val="00611FB3"/>
    <w:rsid w:val="00614019"/>
    <w:rsid w:val="0061574E"/>
    <w:rsid w:val="0061779C"/>
    <w:rsid w:val="0062186B"/>
    <w:rsid w:val="00622E05"/>
    <w:rsid w:val="00627005"/>
    <w:rsid w:val="00627DA7"/>
    <w:rsid w:val="006308A1"/>
    <w:rsid w:val="00632B98"/>
    <w:rsid w:val="00632DE9"/>
    <w:rsid w:val="006340E5"/>
    <w:rsid w:val="00634A48"/>
    <w:rsid w:val="00634E50"/>
    <w:rsid w:val="0063747E"/>
    <w:rsid w:val="006377DF"/>
    <w:rsid w:val="006400FA"/>
    <w:rsid w:val="00642A05"/>
    <w:rsid w:val="00642FC7"/>
    <w:rsid w:val="0064656D"/>
    <w:rsid w:val="006472B9"/>
    <w:rsid w:val="00647D38"/>
    <w:rsid w:val="00650831"/>
    <w:rsid w:val="006510CF"/>
    <w:rsid w:val="00652C3A"/>
    <w:rsid w:val="006539D4"/>
    <w:rsid w:val="00654B5A"/>
    <w:rsid w:val="00655F7C"/>
    <w:rsid w:val="00657022"/>
    <w:rsid w:val="006628B3"/>
    <w:rsid w:val="00662A27"/>
    <w:rsid w:val="00663337"/>
    <w:rsid w:val="0066466B"/>
    <w:rsid w:val="006654BA"/>
    <w:rsid w:val="006662AC"/>
    <w:rsid w:val="00666B09"/>
    <w:rsid w:val="0067018B"/>
    <w:rsid w:val="0067030D"/>
    <w:rsid w:val="00670EB0"/>
    <w:rsid w:val="00673C28"/>
    <w:rsid w:val="006767C1"/>
    <w:rsid w:val="00676E15"/>
    <w:rsid w:val="00677885"/>
    <w:rsid w:val="00677F87"/>
    <w:rsid w:val="00680307"/>
    <w:rsid w:val="00680514"/>
    <w:rsid w:val="00680547"/>
    <w:rsid w:val="00680D68"/>
    <w:rsid w:val="00680F0A"/>
    <w:rsid w:val="00686099"/>
    <w:rsid w:val="006870ED"/>
    <w:rsid w:val="00691402"/>
    <w:rsid w:val="00691BC0"/>
    <w:rsid w:val="00691D48"/>
    <w:rsid w:val="006925E2"/>
    <w:rsid w:val="00693B08"/>
    <w:rsid w:val="006942B4"/>
    <w:rsid w:val="006942C3"/>
    <w:rsid w:val="006948DC"/>
    <w:rsid w:val="0069519F"/>
    <w:rsid w:val="00695879"/>
    <w:rsid w:val="00695AB4"/>
    <w:rsid w:val="006964F1"/>
    <w:rsid w:val="00696854"/>
    <w:rsid w:val="00696FD5"/>
    <w:rsid w:val="006973AB"/>
    <w:rsid w:val="006A0341"/>
    <w:rsid w:val="006A0854"/>
    <w:rsid w:val="006A09A3"/>
    <w:rsid w:val="006A22F9"/>
    <w:rsid w:val="006A2E92"/>
    <w:rsid w:val="006A2F4F"/>
    <w:rsid w:val="006A30C0"/>
    <w:rsid w:val="006A4D60"/>
    <w:rsid w:val="006A6094"/>
    <w:rsid w:val="006A6963"/>
    <w:rsid w:val="006A7646"/>
    <w:rsid w:val="006B0BD8"/>
    <w:rsid w:val="006B14EB"/>
    <w:rsid w:val="006B1E5D"/>
    <w:rsid w:val="006B48A4"/>
    <w:rsid w:val="006B4906"/>
    <w:rsid w:val="006B55E6"/>
    <w:rsid w:val="006B59B2"/>
    <w:rsid w:val="006B6764"/>
    <w:rsid w:val="006B6B1E"/>
    <w:rsid w:val="006C1A8E"/>
    <w:rsid w:val="006C516C"/>
    <w:rsid w:val="006C7511"/>
    <w:rsid w:val="006C7C52"/>
    <w:rsid w:val="006D057F"/>
    <w:rsid w:val="006D120D"/>
    <w:rsid w:val="006D13EF"/>
    <w:rsid w:val="006D1524"/>
    <w:rsid w:val="006D228B"/>
    <w:rsid w:val="006D3DE8"/>
    <w:rsid w:val="006D41E9"/>
    <w:rsid w:val="006D632C"/>
    <w:rsid w:val="006D72BC"/>
    <w:rsid w:val="006D7649"/>
    <w:rsid w:val="006E1F19"/>
    <w:rsid w:val="006E2C31"/>
    <w:rsid w:val="006E426A"/>
    <w:rsid w:val="006E574D"/>
    <w:rsid w:val="006E5F8D"/>
    <w:rsid w:val="006E5FD4"/>
    <w:rsid w:val="006E6722"/>
    <w:rsid w:val="006E6CDA"/>
    <w:rsid w:val="006E6D26"/>
    <w:rsid w:val="006E7A23"/>
    <w:rsid w:val="006F1352"/>
    <w:rsid w:val="006F23C4"/>
    <w:rsid w:val="006F24CA"/>
    <w:rsid w:val="006F3808"/>
    <w:rsid w:val="006F3D76"/>
    <w:rsid w:val="006F48EC"/>
    <w:rsid w:val="006F50E7"/>
    <w:rsid w:val="006F653D"/>
    <w:rsid w:val="006F7895"/>
    <w:rsid w:val="00700FFE"/>
    <w:rsid w:val="00701201"/>
    <w:rsid w:val="00702CAB"/>
    <w:rsid w:val="00703304"/>
    <w:rsid w:val="007040EE"/>
    <w:rsid w:val="00710350"/>
    <w:rsid w:val="00710CBE"/>
    <w:rsid w:val="00710EEA"/>
    <w:rsid w:val="0071159E"/>
    <w:rsid w:val="0071161A"/>
    <w:rsid w:val="007125E1"/>
    <w:rsid w:val="007131E3"/>
    <w:rsid w:val="00714387"/>
    <w:rsid w:val="00715A3D"/>
    <w:rsid w:val="00715D4D"/>
    <w:rsid w:val="00717C70"/>
    <w:rsid w:val="00720580"/>
    <w:rsid w:val="00720E7E"/>
    <w:rsid w:val="007212CC"/>
    <w:rsid w:val="00721BD0"/>
    <w:rsid w:val="007236D3"/>
    <w:rsid w:val="00725AFB"/>
    <w:rsid w:val="00727309"/>
    <w:rsid w:val="007276DF"/>
    <w:rsid w:val="00731063"/>
    <w:rsid w:val="007351B0"/>
    <w:rsid w:val="0073540A"/>
    <w:rsid w:val="0073639F"/>
    <w:rsid w:val="00737926"/>
    <w:rsid w:val="00743041"/>
    <w:rsid w:val="00743AB0"/>
    <w:rsid w:val="00743F48"/>
    <w:rsid w:val="00745D57"/>
    <w:rsid w:val="00747680"/>
    <w:rsid w:val="007504EC"/>
    <w:rsid w:val="00750AE1"/>
    <w:rsid w:val="007517B2"/>
    <w:rsid w:val="00751891"/>
    <w:rsid w:val="00752C2D"/>
    <w:rsid w:val="0075568C"/>
    <w:rsid w:val="007558F8"/>
    <w:rsid w:val="00755CD6"/>
    <w:rsid w:val="00756BD3"/>
    <w:rsid w:val="007573E8"/>
    <w:rsid w:val="007574B6"/>
    <w:rsid w:val="00757CB7"/>
    <w:rsid w:val="00760805"/>
    <w:rsid w:val="007609E3"/>
    <w:rsid w:val="007611A7"/>
    <w:rsid w:val="0076178E"/>
    <w:rsid w:val="00761CBA"/>
    <w:rsid w:val="00762CFE"/>
    <w:rsid w:val="00763CA5"/>
    <w:rsid w:val="00763ECF"/>
    <w:rsid w:val="00764033"/>
    <w:rsid w:val="0076470A"/>
    <w:rsid w:val="007649E2"/>
    <w:rsid w:val="007656C8"/>
    <w:rsid w:val="00766209"/>
    <w:rsid w:val="007663A5"/>
    <w:rsid w:val="00766607"/>
    <w:rsid w:val="00766A5D"/>
    <w:rsid w:val="007675AE"/>
    <w:rsid w:val="00770289"/>
    <w:rsid w:val="0077090D"/>
    <w:rsid w:val="00771202"/>
    <w:rsid w:val="00771832"/>
    <w:rsid w:val="007726E7"/>
    <w:rsid w:val="00772D8D"/>
    <w:rsid w:val="00772FD3"/>
    <w:rsid w:val="00776F75"/>
    <w:rsid w:val="0077787C"/>
    <w:rsid w:val="007801B2"/>
    <w:rsid w:val="0078138E"/>
    <w:rsid w:val="00781485"/>
    <w:rsid w:val="0078215C"/>
    <w:rsid w:val="00782997"/>
    <w:rsid w:val="00782B22"/>
    <w:rsid w:val="007833F1"/>
    <w:rsid w:val="00783692"/>
    <w:rsid w:val="00784BD9"/>
    <w:rsid w:val="00785648"/>
    <w:rsid w:val="00786413"/>
    <w:rsid w:val="00790444"/>
    <w:rsid w:val="00790532"/>
    <w:rsid w:val="00790943"/>
    <w:rsid w:val="00791C6B"/>
    <w:rsid w:val="00792D00"/>
    <w:rsid w:val="007951C3"/>
    <w:rsid w:val="00796279"/>
    <w:rsid w:val="007968E6"/>
    <w:rsid w:val="007972B3"/>
    <w:rsid w:val="007A009F"/>
    <w:rsid w:val="007A0404"/>
    <w:rsid w:val="007A1B30"/>
    <w:rsid w:val="007A1B45"/>
    <w:rsid w:val="007A1EF5"/>
    <w:rsid w:val="007A2B17"/>
    <w:rsid w:val="007A3421"/>
    <w:rsid w:val="007A358B"/>
    <w:rsid w:val="007A5973"/>
    <w:rsid w:val="007A5FE2"/>
    <w:rsid w:val="007A6C5D"/>
    <w:rsid w:val="007A759D"/>
    <w:rsid w:val="007A7BB7"/>
    <w:rsid w:val="007B1B27"/>
    <w:rsid w:val="007B30D3"/>
    <w:rsid w:val="007B3D5A"/>
    <w:rsid w:val="007B4189"/>
    <w:rsid w:val="007B5C8C"/>
    <w:rsid w:val="007C03D3"/>
    <w:rsid w:val="007C04E2"/>
    <w:rsid w:val="007C1C3C"/>
    <w:rsid w:val="007C213A"/>
    <w:rsid w:val="007C22EA"/>
    <w:rsid w:val="007C4A48"/>
    <w:rsid w:val="007C52DF"/>
    <w:rsid w:val="007C6598"/>
    <w:rsid w:val="007C7AD7"/>
    <w:rsid w:val="007D01DE"/>
    <w:rsid w:val="007D0F38"/>
    <w:rsid w:val="007D187B"/>
    <w:rsid w:val="007D1C49"/>
    <w:rsid w:val="007D26AF"/>
    <w:rsid w:val="007D2C4C"/>
    <w:rsid w:val="007D2FB6"/>
    <w:rsid w:val="007D35F7"/>
    <w:rsid w:val="007D5AAB"/>
    <w:rsid w:val="007D5B79"/>
    <w:rsid w:val="007D5B7A"/>
    <w:rsid w:val="007D5F0D"/>
    <w:rsid w:val="007D77A9"/>
    <w:rsid w:val="007E0A28"/>
    <w:rsid w:val="007E1243"/>
    <w:rsid w:val="007E12BD"/>
    <w:rsid w:val="007E1F4F"/>
    <w:rsid w:val="007E2426"/>
    <w:rsid w:val="007E39D1"/>
    <w:rsid w:val="007E3DB4"/>
    <w:rsid w:val="007E5A9E"/>
    <w:rsid w:val="007E7A10"/>
    <w:rsid w:val="007E7E7C"/>
    <w:rsid w:val="007E7FBC"/>
    <w:rsid w:val="007F15B8"/>
    <w:rsid w:val="007F1B52"/>
    <w:rsid w:val="007F1D56"/>
    <w:rsid w:val="007F287C"/>
    <w:rsid w:val="007F3675"/>
    <w:rsid w:val="007F4904"/>
    <w:rsid w:val="007F63E5"/>
    <w:rsid w:val="007F6513"/>
    <w:rsid w:val="007F6FAD"/>
    <w:rsid w:val="007F73F5"/>
    <w:rsid w:val="007F7A31"/>
    <w:rsid w:val="0080147F"/>
    <w:rsid w:val="00801C74"/>
    <w:rsid w:val="0080381C"/>
    <w:rsid w:val="00804675"/>
    <w:rsid w:val="00804687"/>
    <w:rsid w:val="00804F4D"/>
    <w:rsid w:val="0080535C"/>
    <w:rsid w:val="0080541B"/>
    <w:rsid w:val="0080722D"/>
    <w:rsid w:val="00810DF1"/>
    <w:rsid w:val="00812757"/>
    <w:rsid w:val="0081482E"/>
    <w:rsid w:val="00814A4C"/>
    <w:rsid w:val="00816B3F"/>
    <w:rsid w:val="00817A9C"/>
    <w:rsid w:val="00817B00"/>
    <w:rsid w:val="0082062B"/>
    <w:rsid w:val="00820A30"/>
    <w:rsid w:val="00821A28"/>
    <w:rsid w:val="008229A0"/>
    <w:rsid w:val="00823059"/>
    <w:rsid w:val="008231F5"/>
    <w:rsid w:val="00823A8A"/>
    <w:rsid w:val="008241DA"/>
    <w:rsid w:val="00824742"/>
    <w:rsid w:val="00824D01"/>
    <w:rsid w:val="00825007"/>
    <w:rsid w:val="00825355"/>
    <w:rsid w:val="00826C32"/>
    <w:rsid w:val="00827AC9"/>
    <w:rsid w:val="00827E14"/>
    <w:rsid w:val="0083021E"/>
    <w:rsid w:val="008305A8"/>
    <w:rsid w:val="00830F41"/>
    <w:rsid w:val="00832786"/>
    <w:rsid w:val="008329F1"/>
    <w:rsid w:val="0083569E"/>
    <w:rsid w:val="00835E3D"/>
    <w:rsid w:val="008367D8"/>
    <w:rsid w:val="008368E3"/>
    <w:rsid w:val="0083720A"/>
    <w:rsid w:val="0084088C"/>
    <w:rsid w:val="008408AE"/>
    <w:rsid w:val="008419C1"/>
    <w:rsid w:val="00841C9E"/>
    <w:rsid w:val="00842861"/>
    <w:rsid w:val="00844655"/>
    <w:rsid w:val="008455D4"/>
    <w:rsid w:val="00846CDD"/>
    <w:rsid w:val="00847413"/>
    <w:rsid w:val="0085047E"/>
    <w:rsid w:val="00851139"/>
    <w:rsid w:val="008513A4"/>
    <w:rsid w:val="00851FEE"/>
    <w:rsid w:val="00854B8F"/>
    <w:rsid w:val="008551DC"/>
    <w:rsid w:val="00855397"/>
    <w:rsid w:val="008576AE"/>
    <w:rsid w:val="00857729"/>
    <w:rsid w:val="008600F3"/>
    <w:rsid w:val="008641FC"/>
    <w:rsid w:val="0086542C"/>
    <w:rsid w:val="00866150"/>
    <w:rsid w:val="00867A14"/>
    <w:rsid w:val="00867C1F"/>
    <w:rsid w:val="00867D27"/>
    <w:rsid w:val="00870DF7"/>
    <w:rsid w:val="00870E3C"/>
    <w:rsid w:val="00871044"/>
    <w:rsid w:val="00872BAB"/>
    <w:rsid w:val="008745F2"/>
    <w:rsid w:val="0087625B"/>
    <w:rsid w:val="00876DEE"/>
    <w:rsid w:val="00877044"/>
    <w:rsid w:val="00877136"/>
    <w:rsid w:val="00880C27"/>
    <w:rsid w:val="008810AC"/>
    <w:rsid w:val="00881EA9"/>
    <w:rsid w:val="00882045"/>
    <w:rsid w:val="00883371"/>
    <w:rsid w:val="00883D29"/>
    <w:rsid w:val="00883E3D"/>
    <w:rsid w:val="00887420"/>
    <w:rsid w:val="00890483"/>
    <w:rsid w:val="008906CF"/>
    <w:rsid w:val="008915B7"/>
    <w:rsid w:val="0089164C"/>
    <w:rsid w:val="00891B64"/>
    <w:rsid w:val="008921B1"/>
    <w:rsid w:val="0089225D"/>
    <w:rsid w:val="00892F94"/>
    <w:rsid w:val="0089313C"/>
    <w:rsid w:val="00893C95"/>
    <w:rsid w:val="00894564"/>
    <w:rsid w:val="008945BD"/>
    <w:rsid w:val="00895BCD"/>
    <w:rsid w:val="00895E53"/>
    <w:rsid w:val="00895F69"/>
    <w:rsid w:val="00896130"/>
    <w:rsid w:val="008961A5"/>
    <w:rsid w:val="00897C95"/>
    <w:rsid w:val="008A2C34"/>
    <w:rsid w:val="008A2CAC"/>
    <w:rsid w:val="008A3568"/>
    <w:rsid w:val="008A414E"/>
    <w:rsid w:val="008A5074"/>
    <w:rsid w:val="008A5340"/>
    <w:rsid w:val="008A5952"/>
    <w:rsid w:val="008A61B1"/>
    <w:rsid w:val="008A6291"/>
    <w:rsid w:val="008A7BA9"/>
    <w:rsid w:val="008B01C6"/>
    <w:rsid w:val="008B03F3"/>
    <w:rsid w:val="008B083F"/>
    <w:rsid w:val="008B0EBC"/>
    <w:rsid w:val="008B0FE0"/>
    <w:rsid w:val="008B17DB"/>
    <w:rsid w:val="008B3947"/>
    <w:rsid w:val="008B3A10"/>
    <w:rsid w:val="008B4DB0"/>
    <w:rsid w:val="008B5E56"/>
    <w:rsid w:val="008B74DB"/>
    <w:rsid w:val="008B7DCB"/>
    <w:rsid w:val="008C1105"/>
    <w:rsid w:val="008C1193"/>
    <w:rsid w:val="008C13FA"/>
    <w:rsid w:val="008C1472"/>
    <w:rsid w:val="008C4B74"/>
    <w:rsid w:val="008C544A"/>
    <w:rsid w:val="008D0E46"/>
    <w:rsid w:val="008D10F1"/>
    <w:rsid w:val="008D1338"/>
    <w:rsid w:val="008D33C5"/>
    <w:rsid w:val="008D40E5"/>
    <w:rsid w:val="008D45F3"/>
    <w:rsid w:val="008D4AA2"/>
    <w:rsid w:val="008D56DB"/>
    <w:rsid w:val="008D6D90"/>
    <w:rsid w:val="008E0D95"/>
    <w:rsid w:val="008E17CB"/>
    <w:rsid w:val="008E183C"/>
    <w:rsid w:val="008E1E77"/>
    <w:rsid w:val="008E5183"/>
    <w:rsid w:val="008E527A"/>
    <w:rsid w:val="008E5B19"/>
    <w:rsid w:val="008E6FE6"/>
    <w:rsid w:val="008E78DC"/>
    <w:rsid w:val="008F1183"/>
    <w:rsid w:val="008F2C3A"/>
    <w:rsid w:val="008F3268"/>
    <w:rsid w:val="008F3904"/>
    <w:rsid w:val="008F5720"/>
    <w:rsid w:val="008F704E"/>
    <w:rsid w:val="009001AF"/>
    <w:rsid w:val="009014D3"/>
    <w:rsid w:val="00901C04"/>
    <w:rsid w:val="00903226"/>
    <w:rsid w:val="00903460"/>
    <w:rsid w:val="00904C28"/>
    <w:rsid w:val="00904F51"/>
    <w:rsid w:val="0090597A"/>
    <w:rsid w:val="00905B24"/>
    <w:rsid w:val="00905B42"/>
    <w:rsid w:val="00910CD3"/>
    <w:rsid w:val="00911295"/>
    <w:rsid w:val="0091138E"/>
    <w:rsid w:val="009131AE"/>
    <w:rsid w:val="00913432"/>
    <w:rsid w:val="00913A43"/>
    <w:rsid w:val="00913F3A"/>
    <w:rsid w:val="00913F9B"/>
    <w:rsid w:val="009148F3"/>
    <w:rsid w:val="00914DBE"/>
    <w:rsid w:val="009154B3"/>
    <w:rsid w:val="009157D5"/>
    <w:rsid w:val="009159CE"/>
    <w:rsid w:val="009204E4"/>
    <w:rsid w:val="00920E50"/>
    <w:rsid w:val="00920F3E"/>
    <w:rsid w:val="009213FE"/>
    <w:rsid w:val="0092307B"/>
    <w:rsid w:val="00923135"/>
    <w:rsid w:val="00923A22"/>
    <w:rsid w:val="00923D29"/>
    <w:rsid w:val="0092481D"/>
    <w:rsid w:val="009262EA"/>
    <w:rsid w:val="009327C5"/>
    <w:rsid w:val="00932D57"/>
    <w:rsid w:val="0093435D"/>
    <w:rsid w:val="00937555"/>
    <w:rsid w:val="00937989"/>
    <w:rsid w:val="00940E31"/>
    <w:rsid w:val="00940FBC"/>
    <w:rsid w:val="009421C7"/>
    <w:rsid w:val="00942316"/>
    <w:rsid w:val="00942B11"/>
    <w:rsid w:val="00943D8A"/>
    <w:rsid w:val="00943DD4"/>
    <w:rsid w:val="00943F4D"/>
    <w:rsid w:val="00946F7D"/>
    <w:rsid w:val="009542F7"/>
    <w:rsid w:val="00954993"/>
    <w:rsid w:val="00954F59"/>
    <w:rsid w:val="00955C24"/>
    <w:rsid w:val="00956433"/>
    <w:rsid w:val="009571A9"/>
    <w:rsid w:val="0095727A"/>
    <w:rsid w:val="009575E5"/>
    <w:rsid w:val="0095789E"/>
    <w:rsid w:val="009605E5"/>
    <w:rsid w:val="00961FF5"/>
    <w:rsid w:val="009625C4"/>
    <w:rsid w:val="009642CD"/>
    <w:rsid w:val="00964345"/>
    <w:rsid w:val="00964885"/>
    <w:rsid w:val="00964914"/>
    <w:rsid w:val="009651D4"/>
    <w:rsid w:val="00965694"/>
    <w:rsid w:val="009666E8"/>
    <w:rsid w:val="00966872"/>
    <w:rsid w:val="00966C3F"/>
    <w:rsid w:val="00967830"/>
    <w:rsid w:val="009708C5"/>
    <w:rsid w:val="00971702"/>
    <w:rsid w:val="00972D00"/>
    <w:rsid w:val="009737E0"/>
    <w:rsid w:val="00974248"/>
    <w:rsid w:val="00976232"/>
    <w:rsid w:val="009811D6"/>
    <w:rsid w:val="0098344A"/>
    <w:rsid w:val="00984935"/>
    <w:rsid w:val="00991A65"/>
    <w:rsid w:val="00991F25"/>
    <w:rsid w:val="00992484"/>
    <w:rsid w:val="0099287E"/>
    <w:rsid w:val="00993247"/>
    <w:rsid w:val="009935AF"/>
    <w:rsid w:val="00994CAC"/>
    <w:rsid w:val="009964A5"/>
    <w:rsid w:val="00997AFE"/>
    <w:rsid w:val="009A0356"/>
    <w:rsid w:val="009A05D0"/>
    <w:rsid w:val="009A078A"/>
    <w:rsid w:val="009A0E7D"/>
    <w:rsid w:val="009A19AE"/>
    <w:rsid w:val="009A424F"/>
    <w:rsid w:val="009A46A7"/>
    <w:rsid w:val="009A4F54"/>
    <w:rsid w:val="009A53FF"/>
    <w:rsid w:val="009A6E8B"/>
    <w:rsid w:val="009A7DEC"/>
    <w:rsid w:val="009B00C8"/>
    <w:rsid w:val="009B1169"/>
    <w:rsid w:val="009B4123"/>
    <w:rsid w:val="009B4352"/>
    <w:rsid w:val="009B50DA"/>
    <w:rsid w:val="009C0D14"/>
    <w:rsid w:val="009C14F4"/>
    <w:rsid w:val="009C16C6"/>
    <w:rsid w:val="009C1C34"/>
    <w:rsid w:val="009C22A3"/>
    <w:rsid w:val="009C3096"/>
    <w:rsid w:val="009C35FA"/>
    <w:rsid w:val="009C3B9B"/>
    <w:rsid w:val="009C502E"/>
    <w:rsid w:val="009C5854"/>
    <w:rsid w:val="009C637E"/>
    <w:rsid w:val="009C7014"/>
    <w:rsid w:val="009C74D9"/>
    <w:rsid w:val="009C7885"/>
    <w:rsid w:val="009C7F6A"/>
    <w:rsid w:val="009D03AF"/>
    <w:rsid w:val="009D04F3"/>
    <w:rsid w:val="009D1EBC"/>
    <w:rsid w:val="009D22E1"/>
    <w:rsid w:val="009D2CC7"/>
    <w:rsid w:val="009D2F3C"/>
    <w:rsid w:val="009D36AF"/>
    <w:rsid w:val="009D39CE"/>
    <w:rsid w:val="009D4053"/>
    <w:rsid w:val="009D44F5"/>
    <w:rsid w:val="009D4D52"/>
    <w:rsid w:val="009D650A"/>
    <w:rsid w:val="009D6633"/>
    <w:rsid w:val="009D6AFB"/>
    <w:rsid w:val="009D7712"/>
    <w:rsid w:val="009D7766"/>
    <w:rsid w:val="009E0193"/>
    <w:rsid w:val="009E1391"/>
    <w:rsid w:val="009E4588"/>
    <w:rsid w:val="009E4B53"/>
    <w:rsid w:val="009E5BFB"/>
    <w:rsid w:val="009E64CF"/>
    <w:rsid w:val="009E75D7"/>
    <w:rsid w:val="009E799B"/>
    <w:rsid w:val="009F051D"/>
    <w:rsid w:val="009F21E9"/>
    <w:rsid w:val="009F2EE6"/>
    <w:rsid w:val="009F412F"/>
    <w:rsid w:val="009F44AE"/>
    <w:rsid w:val="009F567B"/>
    <w:rsid w:val="009F571E"/>
    <w:rsid w:val="009F5DC3"/>
    <w:rsid w:val="009F6A5F"/>
    <w:rsid w:val="009F7484"/>
    <w:rsid w:val="00A018FA"/>
    <w:rsid w:val="00A0203F"/>
    <w:rsid w:val="00A032A0"/>
    <w:rsid w:val="00A03CCE"/>
    <w:rsid w:val="00A069F6"/>
    <w:rsid w:val="00A0738A"/>
    <w:rsid w:val="00A07E6F"/>
    <w:rsid w:val="00A07E71"/>
    <w:rsid w:val="00A10B71"/>
    <w:rsid w:val="00A11157"/>
    <w:rsid w:val="00A131D3"/>
    <w:rsid w:val="00A13C61"/>
    <w:rsid w:val="00A13DC9"/>
    <w:rsid w:val="00A13EFC"/>
    <w:rsid w:val="00A14C33"/>
    <w:rsid w:val="00A1589A"/>
    <w:rsid w:val="00A16432"/>
    <w:rsid w:val="00A1737D"/>
    <w:rsid w:val="00A220CC"/>
    <w:rsid w:val="00A2236E"/>
    <w:rsid w:val="00A22B12"/>
    <w:rsid w:val="00A3074F"/>
    <w:rsid w:val="00A313B6"/>
    <w:rsid w:val="00A3192B"/>
    <w:rsid w:val="00A32DBF"/>
    <w:rsid w:val="00A32FEC"/>
    <w:rsid w:val="00A33FF8"/>
    <w:rsid w:val="00A3497D"/>
    <w:rsid w:val="00A34E10"/>
    <w:rsid w:val="00A34E18"/>
    <w:rsid w:val="00A35B35"/>
    <w:rsid w:val="00A36D0C"/>
    <w:rsid w:val="00A36D6C"/>
    <w:rsid w:val="00A3738B"/>
    <w:rsid w:val="00A40D97"/>
    <w:rsid w:val="00A41F31"/>
    <w:rsid w:val="00A42BF5"/>
    <w:rsid w:val="00A437AE"/>
    <w:rsid w:val="00A46199"/>
    <w:rsid w:val="00A4656A"/>
    <w:rsid w:val="00A465B8"/>
    <w:rsid w:val="00A46A0F"/>
    <w:rsid w:val="00A46E83"/>
    <w:rsid w:val="00A47083"/>
    <w:rsid w:val="00A52566"/>
    <w:rsid w:val="00A534A9"/>
    <w:rsid w:val="00A54DA0"/>
    <w:rsid w:val="00A54EF1"/>
    <w:rsid w:val="00A54FAE"/>
    <w:rsid w:val="00A555CE"/>
    <w:rsid w:val="00A557F5"/>
    <w:rsid w:val="00A56F22"/>
    <w:rsid w:val="00A603BF"/>
    <w:rsid w:val="00A6059A"/>
    <w:rsid w:val="00A6175B"/>
    <w:rsid w:val="00A62880"/>
    <w:rsid w:val="00A62A18"/>
    <w:rsid w:val="00A65CAF"/>
    <w:rsid w:val="00A65EBB"/>
    <w:rsid w:val="00A668E2"/>
    <w:rsid w:val="00A66C2F"/>
    <w:rsid w:val="00A6712A"/>
    <w:rsid w:val="00A67735"/>
    <w:rsid w:val="00A70825"/>
    <w:rsid w:val="00A739B0"/>
    <w:rsid w:val="00A7509F"/>
    <w:rsid w:val="00A760AC"/>
    <w:rsid w:val="00A7708D"/>
    <w:rsid w:val="00A774FD"/>
    <w:rsid w:val="00A80A94"/>
    <w:rsid w:val="00A80CF0"/>
    <w:rsid w:val="00A82976"/>
    <w:rsid w:val="00A82D2B"/>
    <w:rsid w:val="00A84851"/>
    <w:rsid w:val="00A84E3B"/>
    <w:rsid w:val="00A8573A"/>
    <w:rsid w:val="00A8674E"/>
    <w:rsid w:val="00A9050D"/>
    <w:rsid w:val="00A90EC9"/>
    <w:rsid w:val="00A91AC2"/>
    <w:rsid w:val="00A91E97"/>
    <w:rsid w:val="00A92AC7"/>
    <w:rsid w:val="00A93095"/>
    <w:rsid w:val="00A93DED"/>
    <w:rsid w:val="00A94E6D"/>
    <w:rsid w:val="00A95472"/>
    <w:rsid w:val="00A95BB3"/>
    <w:rsid w:val="00A95D79"/>
    <w:rsid w:val="00A96D7A"/>
    <w:rsid w:val="00AA06A0"/>
    <w:rsid w:val="00AA0CB3"/>
    <w:rsid w:val="00AA2726"/>
    <w:rsid w:val="00AA2AA4"/>
    <w:rsid w:val="00AA5958"/>
    <w:rsid w:val="00AA5AB8"/>
    <w:rsid w:val="00AA5D10"/>
    <w:rsid w:val="00AA75BC"/>
    <w:rsid w:val="00AB0EDD"/>
    <w:rsid w:val="00AB181B"/>
    <w:rsid w:val="00AB2BD9"/>
    <w:rsid w:val="00AB2D14"/>
    <w:rsid w:val="00AB3C38"/>
    <w:rsid w:val="00AB3EDC"/>
    <w:rsid w:val="00AB475A"/>
    <w:rsid w:val="00AB583F"/>
    <w:rsid w:val="00AB5AE2"/>
    <w:rsid w:val="00AB5FC4"/>
    <w:rsid w:val="00AC07B2"/>
    <w:rsid w:val="00AC0A02"/>
    <w:rsid w:val="00AC0A11"/>
    <w:rsid w:val="00AC27D7"/>
    <w:rsid w:val="00AC3C89"/>
    <w:rsid w:val="00AC534E"/>
    <w:rsid w:val="00AC5C7D"/>
    <w:rsid w:val="00AD06D6"/>
    <w:rsid w:val="00AD1241"/>
    <w:rsid w:val="00AD17AE"/>
    <w:rsid w:val="00AD2832"/>
    <w:rsid w:val="00AD3F72"/>
    <w:rsid w:val="00AE0A56"/>
    <w:rsid w:val="00AE0ABC"/>
    <w:rsid w:val="00AE0C95"/>
    <w:rsid w:val="00AE1379"/>
    <w:rsid w:val="00AE171F"/>
    <w:rsid w:val="00AE1A7C"/>
    <w:rsid w:val="00AE20CA"/>
    <w:rsid w:val="00AE28CB"/>
    <w:rsid w:val="00AE2BF7"/>
    <w:rsid w:val="00AE3267"/>
    <w:rsid w:val="00AE355E"/>
    <w:rsid w:val="00AE4ED2"/>
    <w:rsid w:val="00AE7962"/>
    <w:rsid w:val="00AE7E56"/>
    <w:rsid w:val="00AF1549"/>
    <w:rsid w:val="00AF20B6"/>
    <w:rsid w:val="00AF46B7"/>
    <w:rsid w:val="00AF5555"/>
    <w:rsid w:val="00AF572B"/>
    <w:rsid w:val="00AF5CD3"/>
    <w:rsid w:val="00B0051D"/>
    <w:rsid w:val="00B00C77"/>
    <w:rsid w:val="00B01CD4"/>
    <w:rsid w:val="00B02814"/>
    <w:rsid w:val="00B038DE"/>
    <w:rsid w:val="00B041BA"/>
    <w:rsid w:val="00B05FB3"/>
    <w:rsid w:val="00B05FC4"/>
    <w:rsid w:val="00B0605C"/>
    <w:rsid w:val="00B0640C"/>
    <w:rsid w:val="00B064D3"/>
    <w:rsid w:val="00B067CD"/>
    <w:rsid w:val="00B06F8F"/>
    <w:rsid w:val="00B071D5"/>
    <w:rsid w:val="00B073DE"/>
    <w:rsid w:val="00B10F58"/>
    <w:rsid w:val="00B13714"/>
    <w:rsid w:val="00B137D8"/>
    <w:rsid w:val="00B13FD7"/>
    <w:rsid w:val="00B16DCE"/>
    <w:rsid w:val="00B172E3"/>
    <w:rsid w:val="00B2088D"/>
    <w:rsid w:val="00B2364D"/>
    <w:rsid w:val="00B2507B"/>
    <w:rsid w:val="00B26555"/>
    <w:rsid w:val="00B26CD9"/>
    <w:rsid w:val="00B27CDA"/>
    <w:rsid w:val="00B316E9"/>
    <w:rsid w:val="00B33C83"/>
    <w:rsid w:val="00B349BA"/>
    <w:rsid w:val="00B3546B"/>
    <w:rsid w:val="00B354BC"/>
    <w:rsid w:val="00B35C8B"/>
    <w:rsid w:val="00B36C1F"/>
    <w:rsid w:val="00B36DC6"/>
    <w:rsid w:val="00B42919"/>
    <w:rsid w:val="00B42E4B"/>
    <w:rsid w:val="00B439C9"/>
    <w:rsid w:val="00B448FC"/>
    <w:rsid w:val="00B44EF8"/>
    <w:rsid w:val="00B45558"/>
    <w:rsid w:val="00B47454"/>
    <w:rsid w:val="00B50090"/>
    <w:rsid w:val="00B5094A"/>
    <w:rsid w:val="00B50A3E"/>
    <w:rsid w:val="00B51ED7"/>
    <w:rsid w:val="00B522F8"/>
    <w:rsid w:val="00B54447"/>
    <w:rsid w:val="00B54A9C"/>
    <w:rsid w:val="00B54EFD"/>
    <w:rsid w:val="00B55185"/>
    <w:rsid w:val="00B55214"/>
    <w:rsid w:val="00B553A1"/>
    <w:rsid w:val="00B55629"/>
    <w:rsid w:val="00B562F4"/>
    <w:rsid w:val="00B61D04"/>
    <w:rsid w:val="00B623C5"/>
    <w:rsid w:val="00B6520B"/>
    <w:rsid w:val="00B657D4"/>
    <w:rsid w:val="00B66326"/>
    <w:rsid w:val="00B66B9F"/>
    <w:rsid w:val="00B67C4E"/>
    <w:rsid w:val="00B72307"/>
    <w:rsid w:val="00B74080"/>
    <w:rsid w:val="00B75771"/>
    <w:rsid w:val="00B75822"/>
    <w:rsid w:val="00B76F96"/>
    <w:rsid w:val="00B7700F"/>
    <w:rsid w:val="00B77B06"/>
    <w:rsid w:val="00B8192A"/>
    <w:rsid w:val="00B819DC"/>
    <w:rsid w:val="00B81EEB"/>
    <w:rsid w:val="00B83968"/>
    <w:rsid w:val="00B83C7F"/>
    <w:rsid w:val="00B8462D"/>
    <w:rsid w:val="00B8671A"/>
    <w:rsid w:val="00B869F4"/>
    <w:rsid w:val="00B90D85"/>
    <w:rsid w:val="00B918FC"/>
    <w:rsid w:val="00B94D66"/>
    <w:rsid w:val="00B96B1A"/>
    <w:rsid w:val="00B9705A"/>
    <w:rsid w:val="00B97BD9"/>
    <w:rsid w:val="00BA065E"/>
    <w:rsid w:val="00BA1E05"/>
    <w:rsid w:val="00BA26DB"/>
    <w:rsid w:val="00BA2D9A"/>
    <w:rsid w:val="00BA5615"/>
    <w:rsid w:val="00BA6D53"/>
    <w:rsid w:val="00BB0A6C"/>
    <w:rsid w:val="00BB105B"/>
    <w:rsid w:val="00BB26AD"/>
    <w:rsid w:val="00BB3BE2"/>
    <w:rsid w:val="00BB3C9A"/>
    <w:rsid w:val="00BB4E98"/>
    <w:rsid w:val="00BB7BAF"/>
    <w:rsid w:val="00BC090B"/>
    <w:rsid w:val="00BC173C"/>
    <w:rsid w:val="00BC1C60"/>
    <w:rsid w:val="00BC20EF"/>
    <w:rsid w:val="00BC2918"/>
    <w:rsid w:val="00BC599C"/>
    <w:rsid w:val="00BC7257"/>
    <w:rsid w:val="00BD0494"/>
    <w:rsid w:val="00BD0D18"/>
    <w:rsid w:val="00BD26DD"/>
    <w:rsid w:val="00BD3318"/>
    <w:rsid w:val="00BD39E2"/>
    <w:rsid w:val="00BD45B8"/>
    <w:rsid w:val="00BD4B32"/>
    <w:rsid w:val="00BD68ED"/>
    <w:rsid w:val="00BD6EAC"/>
    <w:rsid w:val="00BD7759"/>
    <w:rsid w:val="00BD7BCF"/>
    <w:rsid w:val="00BE00AF"/>
    <w:rsid w:val="00BE00F2"/>
    <w:rsid w:val="00BE0DC4"/>
    <w:rsid w:val="00BE1278"/>
    <w:rsid w:val="00BE17BF"/>
    <w:rsid w:val="00BE3D1F"/>
    <w:rsid w:val="00BE560A"/>
    <w:rsid w:val="00BE76AD"/>
    <w:rsid w:val="00BE7997"/>
    <w:rsid w:val="00BE7EC6"/>
    <w:rsid w:val="00BF06F0"/>
    <w:rsid w:val="00BF08C4"/>
    <w:rsid w:val="00BF1F62"/>
    <w:rsid w:val="00BF2CD7"/>
    <w:rsid w:val="00BF31A4"/>
    <w:rsid w:val="00BF3542"/>
    <w:rsid w:val="00BF79AD"/>
    <w:rsid w:val="00C006A9"/>
    <w:rsid w:val="00C0168C"/>
    <w:rsid w:val="00C03819"/>
    <w:rsid w:val="00C04FD7"/>
    <w:rsid w:val="00C05103"/>
    <w:rsid w:val="00C05590"/>
    <w:rsid w:val="00C1029F"/>
    <w:rsid w:val="00C104C9"/>
    <w:rsid w:val="00C120E1"/>
    <w:rsid w:val="00C12BFF"/>
    <w:rsid w:val="00C12E9E"/>
    <w:rsid w:val="00C12FE4"/>
    <w:rsid w:val="00C138EF"/>
    <w:rsid w:val="00C13F86"/>
    <w:rsid w:val="00C14C88"/>
    <w:rsid w:val="00C16B12"/>
    <w:rsid w:val="00C20132"/>
    <w:rsid w:val="00C202BF"/>
    <w:rsid w:val="00C21204"/>
    <w:rsid w:val="00C22AAB"/>
    <w:rsid w:val="00C2324D"/>
    <w:rsid w:val="00C23FDF"/>
    <w:rsid w:val="00C25511"/>
    <w:rsid w:val="00C31DE7"/>
    <w:rsid w:val="00C32C46"/>
    <w:rsid w:val="00C33000"/>
    <w:rsid w:val="00C33D4C"/>
    <w:rsid w:val="00C34C86"/>
    <w:rsid w:val="00C35B11"/>
    <w:rsid w:val="00C370DC"/>
    <w:rsid w:val="00C37635"/>
    <w:rsid w:val="00C378DA"/>
    <w:rsid w:val="00C41A59"/>
    <w:rsid w:val="00C41B96"/>
    <w:rsid w:val="00C423EF"/>
    <w:rsid w:val="00C42BA9"/>
    <w:rsid w:val="00C44010"/>
    <w:rsid w:val="00C448AD"/>
    <w:rsid w:val="00C44B49"/>
    <w:rsid w:val="00C46144"/>
    <w:rsid w:val="00C463CD"/>
    <w:rsid w:val="00C465A0"/>
    <w:rsid w:val="00C47547"/>
    <w:rsid w:val="00C51C9D"/>
    <w:rsid w:val="00C53CCE"/>
    <w:rsid w:val="00C572C1"/>
    <w:rsid w:val="00C6004B"/>
    <w:rsid w:val="00C602CF"/>
    <w:rsid w:val="00C606FE"/>
    <w:rsid w:val="00C616F9"/>
    <w:rsid w:val="00C61764"/>
    <w:rsid w:val="00C633B8"/>
    <w:rsid w:val="00C63AC6"/>
    <w:rsid w:val="00C6596E"/>
    <w:rsid w:val="00C66CD6"/>
    <w:rsid w:val="00C67958"/>
    <w:rsid w:val="00C67AA9"/>
    <w:rsid w:val="00C70F42"/>
    <w:rsid w:val="00C7142F"/>
    <w:rsid w:val="00C719D6"/>
    <w:rsid w:val="00C7588C"/>
    <w:rsid w:val="00C76E0E"/>
    <w:rsid w:val="00C76FA1"/>
    <w:rsid w:val="00C804D5"/>
    <w:rsid w:val="00C80674"/>
    <w:rsid w:val="00C80711"/>
    <w:rsid w:val="00C8087D"/>
    <w:rsid w:val="00C80ADE"/>
    <w:rsid w:val="00C810FE"/>
    <w:rsid w:val="00C82DC5"/>
    <w:rsid w:val="00C83510"/>
    <w:rsid w:val="00C85294"/>
    <w:rsid w:val="00C86D64"/>
    <w:rsid w:val="00C874D4"/>
    <w:rsid w:val="00C8792F"/>
    <w:rsid w:val="00C95613"/>
    <w:rsid w:val="00C96B4A"/>
    <w:rsid w:val="00C971A9"/>
    <w:rsid w:val="00C972D2"/>
    <w:rsid w:val="00CA1452"/>
    <w:rsid w:val="00CA201E"/>
    <w:rsid w:val="00CA2E7F"/>
    <w:rsid w:val="00CA3809"/>
    <w:rsid w:val="00CA4BB6"/>
    <w:rsid w:val="00CA5522"/>
    <w:rsid w:val="00CA663E"/>
    <w:rsid w:val="00CA7975"/>
    <w:rsid w:val="00CB0DAA"/>
    <w:rsid w:val="00CB1455"/>
    <w:rsid w:val="00CB164D"/>
    <w:rsid w:val="00CB1BE2"/>
    <w:rsid w:val="00CB3BAB"/>
    <w:rsid w:val="00CB415B"/>
    <w:rsid w:val="00CB497E"/>
    <w:rsid w:val="00CB505D"/>
    <w:rsid w:val="00CB516A"/>
    <w:rsid w:val="00CB604F"/>
    <w:rsid w:val="00CB6620"/>
    <w:rsid w:val="00CB69BF"/>
    <w:rsid w:val="00CB74CB"/>
    <w:rsid w:val="00CB7AF1"/>
    <w:rsid w:val="00CC0ED2"/>
    <w:rsid w:val="00CC1155"/>
    <w:rsid w:val="00CC2FF7"/>
    <w:rsid w:val="00CC31E4"/>
    <w:rsid w:val="00CC38BE"/>
    <w:rsid w:val="00CC4AE8"/>
    <w:rsid w:val="00CC4B16"/>
    <w:rsid w:val="00CC67A9"/>
    <w:rsid w:val="00CC6EBB"/>
    <w:rsid w:val="00CC774B"/>
    <w:rsid w:val="00CD107D"/>
    <w:rsid w:val="00CD3CFF"/>
    <w:rsid w:val="00CD416B"/>
    <w:rsid w:val="00CD487F"/>
    <w:rsid w:val="00CD4BDB"/>
    <w:rsid w:val="00CD5D86"/>
    <w:rsid w:val="00CD5FAD"/>
    <w:rsid w:val="00CD727D"/>
    <w:rsid w:val="00CE1076"/>
    <w:rsid w:val="00CE1E09"/>
    <w:rsid w:val="00CE2550"/>
    <w:rsid w:val="00CE3E14"/>
    <w:rsid w:val="00CE4D70"/>
    <w:rsid w:val="00CE53D1"/>
    <w:rsid w:val="00CE6C3C"/>
    <w:rsid w:val="00CE7150"/>
    <w:rsid w:val="00CF1538"/>
    <w:rsid w:val="00CF2059"/>
    <w:rsid w:val="00CF2D6D"/>
    <w:rsid w:val="00CF3B82"/>
    <w:rsid w:val="00CF3F40"/>
    <w:rsid w:val="00CF6FB1"/>
    <w:rsid w:val="00CF745C"/>
    <w:rsid w:val="00CF7B61"/>
    <w:rsid w:val="00D001E1"/>
    <w:rsid w:val="00D008A6"/>
    <w:rsid w:val="00D01588"/>
    <w:rsid w:val="00D0235B"/>
    <w:rsid w:val="00D024BF"/>
    <w:rsid w:val="00D03009"/>
    <w:rsid w:val="00D037B6"/>
    <w:rsid w:val="00D038C4"/>
    <w:rsid w:val="00D06FC9"/>
    <w:rsid w:val="00D10759"/>
    <w:rsid w:val="00D10C3B"/>
    <w:rsid w:val="00D11019"/>
    <w:rsid w:val="00D1265B"/>
    <w:rsid w:val="00D1464D"/>
    <w:rsid w:val="00D14CDC"/>
    <w:rsid w:val="00D15F6A"/>
    <w:rsid w:val="00D15FEE"/>
    <w:rsid w:val="00D160B8"/>
    <w:rsid w:val="00D1632B"/>
    <w:rsid w:val="00D172FF"/>
    <w:rsid w:val="00D17E4D"/>
    <w:rsid w:val="00D217B1"/>
    <w:rsid w:val="00D2196A"/>
    <w:rsid w:val="00D24DA5"/>
    <w:rsid w:val="00D25388"/>
    <w:rsid w:val="00D25A52"/>
    <w:rsid w:val="00D30096"/>
    <w:rsid w:val="00D30931"/>
    <w:rsid w:val="00D30CDA"/>
    <w:rsid w:val="00D316FA"/>
    <w:rsid w:val="00D31D67"/>
    <w:rsid w:val="00D32540"/>
    <w:rsid w:val="00D330CB"/>
    <w:rsid w:val="00D333CE"/>
    <w:rsid w:val="00D33732"/>
    <w:rsid w:val="00D337D3"/>
    <w:rsid w:val="00D33B88"/>
    <w:rsid w:val="00D34503"/>
    <w:rsid w:val="00D3470E"/>
    <w:rsid w:val="00D34DEB"/>
    <w:rsid w:val="00D35287"/>
    <w:rsid w:val="00D357E2"/>
    <w:rsid w:val="00D37C19"/>
    <w:rsid w:val="00D40E29"/>
    <w:rsid w:val="00D411DA"/>
    <w:rsid w:val="00D42F27"/>
    <w:rsid w:val="00D43274"/>
    <w:rsid w:val="00D4333D"/>
    <w:rsid w:val="00D44106"/>
    <w:rsid w:val="00D4476F"/>
    <w:rsid w:val="00D503B7"/>
    <w:rsid w:val="00D51083"/>
    <w:rsid w:val="00D5112D"/>
    <w:rsid w:val="00D51BA0"/>
    <w:rsid w:val="00D51F17"/>
    <w:rsid w:val="00D51FE8"/>
    <w:rsid w:val="00D52A00"/>
    <w:rsid w:val="00D5364B"/>
    <w:rsid w:val="00D55CDF"/>
    <w:rsid w:val="00D56EE1"/>
    <w:rsid w:val="00D56F34"/>
    <w:rsid w:val="00D57B92"/>
    <w:rsid w:val="00D60CFF"/>
    <w:rsid w:val="00D60FFB"/>
    <w:rsid w:val="00D619DA"/>
    <w:rsid w:val="00D63181"/>
    <w:rsid w:val="00D64404"/>
    <w:rsid w:val="00D654F8"/>
    <w:rsid w:val="00D65DB8"/>
    <w:rsid w:val="00D6604F"/>
    <w:rsid w:val="00D677B5"/>
    <w:rsid w:val="00D70BA7"/>
    <w:rsid w:val="00D70CDE"/>
    <w:rsid w:val="00D718A6"/>
    <w:rsid w:val="00D74F2D"/>
    <w:rsid w:val="00D77F1B"/>
    <w:rsid w:val="00D804E5"/>
    <w:rsid w:val="00D818D2"/>
    <w:rsid w:val="00D83682"/>
    <w:rsid w:val="00D83B76"/>
    <w:rsid w:val="00D8437F"/>
    <w:rsid w:val="00D87AD0"/>
    <w:rsid w:val="00D90071"/>
    <w:rsid w:val="00D90FE2"/>
    <w:rsid w:val="00D91CA0"/>
    <w:rsid w:val="00D92F3A"/>
    <w:rsid w:val="00D939A4"/>
    <w:rsid w:val="00D94CF8"/>
    <w:rsid w:val="00D95140"/>
    <w:rsid w:val="00D97778"/>
    <w:rsid w:val="00D97F61"/>
    <w:rsid w:val="00DA002E"/>
    <w:rsid w:val="00DA042D"/>
    <w:rsid w:val="00DA119F"/>
    <w:rsid w:val="00DA48FF"/>
    <w:rsid w:val="00DA4BAF"/>
    <w:rsid w:val="00DA5F12"/>
    <w:rsid w:val="00DA68B5"/>
    <w:rsid w:val="00DA68FF"/>
    <w:rsid w:val="00DA6D22"/>
    <w:rsid w:val="00DA7D3D"/>
    <w:rsid w:val="00DB046D"/>
    <w:rsid w:val="00DB14F8"/>
    <w:rsid w:val="00DB3020"/>
    <w:rsid w:val="00DB3285"/>
    <w:rsid w:val="00DB440F"/>
    <w:rsid w:val="00DB53B4"/>
    <w:rsid w:val="00DB53ED"/>
    <w:rsid w:val="00DB5DA6"/>
    <w:rsid w:val="00DB63A7"/>
    <w:rsid w:val="00DB7B64"/>
    <w:rsid w:val="00DB7D64"/>
    <w:rsid w:val="00DC2DB3"/>
    <w:rsid w:val="00DC372E"/>
    <w:rsid w:val="00DC3AE1"/>
    <w:rsid w:val="00DC45B4"/>
    <w:rsid w:val="00DC4707"/>
    <w:rsid w:val="00DC471A"/>
    <w:rsid w:val="00DC58D9"/>
    <w:rsid w:val="00DC7E6F"/>
    <w:rsid w:val="00DD0638"/>
    <w:rsid w:val="00DD0BCE"/>
    <w:rsid w:val="00DD5969"/>
    <w:rsid w:val="00DD6637"/>
    <w:rsid w:val="00DD69C1"/>
    <w:rsid w:val="00DD76AA"/>
    <w:rsid w:val="00DD77AE"/>
    <w:rsid w:val="00DD7EDF"/>
    <w:rsid w:val="00DE0125"/>
    <w:rsid w:val="00DE1ACE"/>
    <w:rsid w:val="00DE241E"/>
    <w:rsid w:val="00DE2923"/>
    <w:rsid w:val="00DE32D6"/>
    <w:rsid w:val="00DE411E"/>
    <w:rsid w:val="00DE575A"/>
    <w:rsid w:val="00DE58AA"/>
    <w:rsid w:val="00DE62CE"/>
    <w:rsid w:val="00DE706D"/>
    <w:rsid w:val="00DF118C"/>
    <w:rsid w:val="00DF1470"/>
    <w:rsid w:val="00DF36D4"/>
    <w:rsid w:val="00DF4690"/>
    <w:rsid w:val="00DF73C3"/>
    <w:rsid w:val="00DF7A3C"/>
    <w:rsid w:val="00E021E5"/>
    <w:rsid w:val="00E034E5"/>
    <w:rsid w:val="00E042A3"/>
    <w:rsid w:val="00E042ED"/>
    <w:rsid w:val="00E04A15"/>
    <w:rsid w:val="00E10B1D"/>
    <w:rsid w:val="00E11A4E"/>
    <w:rsid w:val="00E13058"/>
    <w:rsid w:val="00E140E0"/>
    <w:rsid w:val="00E14213"/>
    <w:rsid w:val="00E14494"/>
    <w:rsid w:val="00E16FB8"/>
    <w:rsid w:val="00E17160"/>
    <w:rsid w:val="00E17960"/>
    <w:rsid w:val="00E2120C"/>
    <w:rsid w:val="00E212FE"/>
    <w:rsid w:val="00E217B0"/>
    <w:rsid w:val="00E23592"/>
    <w:rsid w:val="00E240CB"/>
    <w:rsid w:val="00E24585"/>
    <w:rsid w:val="00E27622"/>
    <w:rsid w:val="00E27F4F"/>
    <w:rsid w:val="00E32B9C"/>
    <w:rsid w:val="00E333E1"/>
    <w:rsid w:val="00E3386A"/>
    <w:rsid w:val="00E35E12"/>
    <w:rsid w:val="00E40995"/>
    <w:rsid w:val="00E40C8B"/>
    <w:rsid w:val="00E41474"/>
    <w:rsid w:val="00E41482"/>
    <w:rsid w:val="00E41B44"/>
    <w:rsid w:val="00E41BED"/>
    <w:rsid w:val="00E421F9"/>
    <w:rsid w:val="00E4271A"/>
    <w:rsid w:val="00E443E9"/>
    <w:rsid w:val="00E45009"/>
    <w:rsid w:val="00E451DD"/>
    <w:rsid w:val="00E45AE6"/>
    <w:rsid w:val="00E45CCD"/>
    <w:rsid w:val="00E5056D"/>
    <w:rsid w:val="00E507DA"/>
    <w:rsid w:val="00E5158A"/>
    <w:rsid w:val="00E51619"/>
    <w:rsid w:val="00E52DC8"/>
    <w:rsid w:val="00E53362"/>
    <w:rsid w:val="00E548C0"/>
    <w:rsid w:val="00E55071"/>
    <w:rsid w:val="00E56162"/>
    <w:rsid w:val="00E619B6"/>
    <w:rsid w:val="00E6212D"/>
    <w:rsid w:val="00E62E02"/>
    <w:rsid w:val="00E630B9"/>
    <w:rsid w:val="00E637F0"/>
    <w:rsid w:val="00E65459"/>
    <w:rsid w:val="00E6674E"/>
    <w:rsid w:val="00E67468"/>
    <w:rsid w:val="00E704DB"/>
    <w:rsid w:val="00E708DE"/>
    <w:rsid w:val="00E716EA"/>
    <w:rsid w:val="00E71865"/>
    <w:rsid w:val="00E71A60"/>
    <w:rsid w:val="00E727A1"/>
    <w:rsid w:val="00E73039"/>
    <w:rsid w:val="00E74D22"/>
    <w:rsid w:val="00E75013"/>
    <w:rsid w:val="00E75ED0"/>
    <w:rsid w:val="00E77A69"/>
    <w:rsid w:val="00E8080F"/>
    <w:rsid w:val="00E80C5A"/>
    <w:rsid w:val="00E80EFE"/>
    <w:rsid w:val="00E8103E"/>
    <w:rsid w:val="00E82AB3"/>
    <w:rsid w:val="00E82B03"/>
    <w:rsid w:val="00E84141"/>
    <w:rsid w:val="00E8548F"/>
    <w:rsid w:val="00E85BEF"/>
    <w:rsid w:val="00E86DE4"/>
    <w:rsid w:val="00E87AF4"/>
    <w:rsid w:val="00E87FD2"/>
    <w:rsid w:val="00E910E0"/>
    <w:rsid w:val="00E91364"/>
    <w:rsid w:val="00E923B3"/>
    <w:rsid w:val="00E93508"/>
    <w:rsid w:val="00E93C7C"/>
    <w:rsid w:val="00E96EC5"/>
    <w:rsid w:val="00E97C86"/>
    <w:rsid w:val="00EA4841"/>
    <w:rsid w:val="00EA54D8"/>
    <w:rsid w:val="00EA592E"/>
    <w:rsid w:val="00EA681C"/>
    <w:rsid w:val="00EA69B7"/>
    <w:rsid w:val="00EA72F9"/>
    <w:rsid w:val="00EA7479"/>
    <w:rsid w:val="00EA772F"/>
    <w:rsid w:val="00EB15A5"/>
    <w:rsid w:val="00EB3D71"/>
    <w:rsid w:val="00EB57ED"/>
    <w:rsid w:val="00EB6B29"/>
    <w:rsid w:val="00EB6C7C"/>
    <w:rsid w:val="00EB6C95"/>
    <w:rsid w:val="00EC0C85"/>
    <w:rsid w:val="00EC10ED"/>
    <w:rsid w:val="00EC23BE"/>
    <w:rsid w:val="00EC2A51"/>
    <w:rsid w:val="00EC324A"/>
    <w:rsid w:val="00EC3EBE"/>
    <w:rsid w:val="00EC5BD0"/>
    <w:rsid w:val="00EC5F20"/>
    <w:rsid w:val="00EC78FA"/>
    <w:rsid w:val="00ED0C4F"/>
    <w:rsid w:val="00ED2E7A"/>
    <w:rsid w:val="00ED3079"/>
    <w:rsid w:val="00ED39D0"/>
    <w:rsid w:val="00ED48C4"/>
    <w:rsid w:val="00ED5F77"/>
    <w:rsid w:val="00ED79C2"/>
    <w:rsid w:val="00EE336A"/>
    <w:rsid w:val="00EE5825"/>
    <w:rsid w:val="00EE59B9"/>
    <w:rsid w:val="00EE7FE9"/>
    <w:rsid w:val="00EF160E"/>
    <w:rsid w:val="00EF1F4A"/>
    <w:rsid w:val="00EF3A1D"/>
    <w:rsid w:val="00EF4201"/>
    <w:rsid w:val="00EF4328"/>
    <w:rsid w:val="00EF492A"/>
    <w:rsid w:val="00EF49B1"/>
    <w:rsid w:val="00EF4D42"/>
    <w:rsid w:val="00EF5776"/>
    <w:rsid w:val="00EF57F7"/>
    <w:rsid w:val="00EF6701"/>
    <w:rsid w:val="00EF6783"/>
    <w:rsid w:val="00EF6ECC"/>
    <w:rsid w:val="00EF737E"/>
    <w:rsid w:val="00F00935"/>
    <w:rsid w:val="00F009B3"/>
    <w:rsid w:val="00F021E5"/>
    <w:rsid w:val="00F02397"/>
    <w:rsid w:val="00F034A6"/>
    <w:rsid w:val="00F037AF"/>
    <w:rsid w:val="00F045B5"/>
    <w:rsid w:val="00F0490B"/>
    <w:rsid w:val="00F049CB"/>
    <w:rsid w:val="00F06C08"/>
    <w:rsid w:val="00F0791A"/>
    <w:rsid w:val="00F105D2"/>
    <w:rsid w:val="00F11BB5"/>
    <w:rsid w:val="00F11C09"/>
    <w:rsid w:val="00F12562"/>
    <w:rsid w:val="00F13171"/>
    <w:rsid w:val="00F137E0"/>
    <w:rsid w:val="00F14536"/>
    <w:rsid w:val="00F14CEC"/>
    <w:rsid w:val="00F14FE1"/>
    <w:rsid w:val="00F1573A"/>
    <w:rsid w:val="00F15C2B"/>
    <w:rsid w:val="00F16D19"/>
    <w:rsid w:val="00F17FF7"/>
    <w:rsid w:val="00F23727"/>
    <w:rsid w:val="00F2464C"/>
    <w:rsid w:val="00F300F0"/>
    <w:rsid w:val="00F304DC"/>
    <w:rsid w:val="00F32A7C"/>
    <w:rsid w:val="00F33E8D"/>
    <w:rsid w:val="00F35085"/>
    <w:rsid w:val="00F35A30"/>
    <w:rsid w:val="00F36302"/>
    <w:rsid w:val="00F375DF"/>
    <w:rsid w:val="00F37988"/>
    <w:rsid w:val="00F40799"/>
    <w:rsid w:val="00F41EA6"/>
    <w:rsid w:val="00F4228D"/>
    <w:rsid w:val="00F43851"/>
    <w:rsid w:val="00F44208"/>
    <w:rsid w:val="00F44FB2"/>
    <w:rsid w:val="00F4540C"/>
    <w:rsid w:val="00F46473"/>
    <w:rsid w:val="00F52D39"/>
    <w:rsid w:val="00F52FFD"/>
    <w:rsid w:val="00F54949"/>
    <w:rsid w:val="00F54D6B"/>
    <w:rsid w:val="00F56671"/>
    <w:rsid w:val="00F57C8B"/>
    <w:rsid w:val="00F607AB"/>
    <w:rsid w:val="00F60897"/>
    <w:rsid w:val="00F618FF"/>
    <w:rsid w:val="00F625B8"/>
    <w:rsid w:val="00F641D7"/>
    <w:rsid w:val="00F6446A"/>
    <w:rsid w:val="00F64A0B"/>
    <w:rsid w:val="00F65E94"/>
    <w:rsid w:val="00F66C0A"/>
    <w:rsid w:val="00F66D60"/>
    <w:rsid w:val="00F66E38"/>
    <w:rsid w:val="00F67475"/>
    <w:rsid w:val="00F7009D"/>
    <w:rsid w:val="00F712E7"/>
    <w:rsid w:val="00F71552"/>
    <w:rsid w:val="00F74CAE"/>
    <w:rsid w:val="00F754B5"/>
    <w:rsid w:val="00F77004"/>
    <w:rsid w:val="00F77894"/>
    <w:rsid w:val="00F77F25"/>
    <w:rsid w:val="00F80925"/>
    <w:rsid w:val="00F81AD4"/>
    <w:rsid w:val="00F8213B"/>
    <w:rsid w:val="00F8313F"/>
    <w:rsid w:val="00F857DE"/>
    <w:rsid w:val="00F872DC"/>
    <w:rsid w:val="00F918E7"/>
    <w:rsid w:val="00F91D95"/>
    <w:rsid w:val="00F928E7"/>
    <w:rsid w:val="00F93929"/>
    <w:rsid w:val="00F97091"/>
    <w:rsid w:val="00F9711A"/>
    <w:rsid w:val="00F97D96"/>
    <w:rsid w:val="00FA0DB0"/>
    <w:rsid w:val="00FA1583"/>
    <w:rsid w:val="00FA1A85"/>
    <w:rsid w:val="00FA1EAE"/>
    <w:rsid w:val="00FA3E26"/>
    <w:rsid w:val="00FA6FAA"/>
    <w:rsid w:val="00FB06F2"/>
    <w:rsid w:val="00FB0C1C"/>
    <w:rsid w:val="00FB1E8C"/>
    <w:rsid w:val="00FB2A99"/>
    <w:rsid w:val="00FB4705"/>
    <w:rsid w:val="00FB4F15"/>
    <w:rsid w:val="00FB5CF1"/>
    <w:rsid w:val="00FB658F"/>
    <w:rsid w:val="00FB756B"/>
    <w:rsid w:val="00FB7E2E"/>
    <w:rsid w:val="00FB7F99"/>
    <w:rsid w:val="00FC19CE"/>
    <w:rsid w:val="00FC1BF0"/>
    <w:rsid w:val="00FC21D4"/>
    <w:rsid w:val="00FC399A"/>
    <w:rsid w:val="00FC5DFF"/>
    <w:rsid w:val="00FC6006"/>
    <w:rsid w:val="00FC6BE4"/>
    <w:rsid w:val="00FC7A4C"/>
    <w:rsid w:val="00FC7F51"/>
    <w:rsid w:val="00FD0B49"/>
    <w:rsid w:val="00FD0FA5"/>
    <w:rsid w:val="00FD1555"/>
    <w:rsid w:val="00FD289A"/>
    <w:rsid w:val="00FD28C0"/>
    <w:rsid w:val="00FD29B4"/>
    <w:rsid w:val="00FD30E8"/>
    <w:rsid w:val="00FD3300"/>
    <w:rsid w:val="00FD3CEA"/>
    <w:rsid w:val="00FD3E2F"/>
    <w:rsid w:val="00FD78F3"/>
    <w:rsid w:val="00FE0ECE"/>
    <w:rsid w:val="00FE2657"/>
    <w:rsid w:val="00FE415D"/>
    <w:rsid w:val="00FE4EDD"/>
    <w:rsid w:val="00FE6350"/>
    <w:rsid w:val="00FE7480"/>
    <w:rsid w:val="00FF1F53"/>
    <w:rsid w:val="00FF22BD"/>
    <w:rsid w:val="00FF42A1"/>
    <w:rsid w:val="00FF4EBC"/>
    <w:rsid w:val="00FF56DF"/>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E17F"/>
  <w15:docId w15:val="{E614301B-B8C6-49E0-9997-706B70D6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3BD5"/>
    <w:pPr>
      <w:keepNext/>
      <w:spacing w:before="240" w:after="60"/>
      <w:outlineLvl w:val="0"/>
    </w:pPr>
    <w:rPr>
      <w:rFonts w:ascii="Cambria" w:hAnsi="Cambria"/>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BD5"/>
    <w:rPr>
      <w:rFonts w:ascii="Cambria" w:eastAsia="Times New Roman" w:hAnsi="Cambria" w:cs="Times New Roman"/>
      <w:b/>
      <w:bCs/>
      <w:noProof/>
      <w:kern w:val="32"/>
      <w:sz w:val="32"/>
      <w:szCs w:val="32"/>
      <w:lang w:eastAsia="ru-RU"/>
    </w:rPr>
  </w:style>
  <w:style w:type="paragraph" w:styleId="Header">
    <w:name w:val="header"/>
    <w:basedOn w:val="Normal"/>
    <w:link w:val="HeaderChar"/>
    <w:rsid w:val="00523BD5"/>
    <w:pPr>
      <w:tabs>
        <w:tab w:val="center" w:pos="4677"/>
        <w:tab w:val="right" w:pos="9355"/>
      </w:tabs>
    </w:pPr>
    <w:rPr>
      <w:noProof/>
      <w:lang w:eastAsia="ru-RU"/>
    </w:rPr>
  </w:style>
  <w:style w:type="character" w:customStyle="1" w:styleId="HeaderChar">
    <w:name w:val="Header Char"/>
    <w:basedOn w:val="DefaultParagraphFont"/>
    <w:link w:val="Header"/>
    <w:rsid w:val="00523BD5"/>
    <w:rPr>
      <w:rFonts w:ascii="Times New Roman" w:eastAsia="Times New Roman" w:hAnsi="Times New Roman" w:cs="Times New Roman"/>
      <w:noProof/>
      <w:sz w:val="24"/>
      <w:szCs w:val="24"/>
      <w:lang w:eastAsia="ru-RU"/>
    </w:rPr>
  </w:style>
  <w:style w:type="paragraph" w:styleId="NormalWeb">
    <w:name w:val="Normal (Web)"/>
    <w:aliases w:val="Normal (Web) Char,Char11,Normal (Web) Char Char1,Char11 Char1,Char Char Char1,Char11 Char1 Char1,Char Char,webb, webb,Обычный (веб) Знак Знак,Знак Знак Знак Знак,Обычный (веб) Знак Знак Знак,Знак Знак Знак1 Знак Знак Знак Знак Знак,Знак1"/>
    <w:basedOn w:val="Normal"/>
    <w:link w:val="NormalWebChar1"/>
    <w:uiPriority w:val="99"/>
    <w:qFormat/>
    <w:rsid w:val="00523BD5"/>
    <w:pPr>
      <w:spacing w:before="100" w:beforeAutospacing="1" w:after="100" w:afterAutospacing="1"/>
    </w:pPr>
    <w:rPr>
      <w:lang w:val="ru-RU" w:eastAsia="ru-RU"/>
    </w:rPr>
  </w:style>
  <w:style w:type="paragraph" w:styleId="ListParagraph">
    <w:name w:val="List Paragraph"/>
    <w:basedOn w:val="Normal"/>
    <w:link w:val="ListParagraphChar"/>
    <w:uiPriority w:val="34"/>
    <w:qFormat/>
    <w:rsid w:val="00523BD5"/>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NormalWebChar1">
    <w:name w:val="Normal (Web) Char1"/>
    <w:aliases w:val="Normal (Web) Char Char,Char11 Char,Normal (Web) Char Char1 Char,Char11 Char1 Char,Char Char Char1 Char,Char11 Char1 Char1 Char,Char Char Char,webb Char, webb Char,Обычный (веб) Знак Знак Char1,Знак Знак Знак Знак Char1,Знак1 Char1"/>
    <w:link w:val="NormalWeb"/>
    <w:uiPriority w:val="99"/>
    <w:locked/>
    <w:rsid w:val="00523BD5"/>
    <w:rPr>
      <w:rFonts w:ascii="Times New Roman" w:eastAsia="Times New Roman" w:hAnsi="Times New Roman" w:cs="Times New Roman"/>
      <w:sz w:val="24"/>
      <w:szCs w:val="24"/>
      <w:lang w:val="ru-RU" w:eastAsia="ru-RU"/>
    </w:rPr>
  </w:style>
  <w:style w:type="character" w:customStyle="1" w:styleId="sb8d990e2">
    <w:name w:val="sb8d990e2"/>
    <w:basedOn w:val="DefaultParagraphFont"/>
    <w:rsid w:val="00523BD5"/>
  </w:style>
  <w:style w:type="paragraph" w:styleId="BalloonText">
    <w:name w:val="Balloon Text"/>
    <w:basedOn w:val="Normal"/>
    <w:link w:val="BalloonTextChar"/>
    <w:uiPriority w:val="99"/>
    <w:semiHidden/>
    <w:unhideWhenUsed/>
    <w:rsid w:val="00FD2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9A"/>
    <w:rPr>
      <w:rFonts w:ascii="Segoe UI" w:hAnsi="Segoe UI" w:cs="Segoe UI"/>
      <w:sz w:val="18"/>
      <w:szCs w:val="18"/>
      <w:lang w:val="ru-RU"/>
    </w:rPr>
  </w:style>
  <w:style w:type="character" w:customStyle="1" w:styleId="ListParagraphChar">
    <w:name w:val="List Paragraph Char"/>
    <w:basedOn w:val="DefaultParagraphFont"/>
    <w:link w:val="ListParagraph"/>
    <w:uiPriority w:val="34"/>
    <w:rsid w:val="00680514"/>
    <w:rPr>
      <w:lang w:val="ru-RU"/>
    </w:rPr>
  </w:style>
  <w:style w:type="paragraph" w:customStyle="1" w:styleId="NoSpacing1">
    <w:name w:val="No Spacing1"/>
    <w:qFormat/>
    <w:rsid w:val="00545066"/>
    <w:pPr>
      <w:spacing w:after="0" w:line="240" w:lineRule="auto"/>
    </w:pPr>
    <w:rPr>
      <w:rFonts w:ascii="Calibri" w:eastAsia="SimSun" w:hAnsi="Calibri" w:cs="Times New Roman"/>
      <w:lang w:val="ru-RU" w:eastAsia="ru-RU"/>
    </w:rPr>
  </w:style>
  <w:style w:type="paragraph" w:customStyle="1" w:styleId="Default">
    <w:name w:val="Default"/>
    <w:rsid w:val="00114818"/>
    <w:pPr>
      <w:autoSpaceDE w:val="0"/>
      <w:autoSpaceDN w:val="0"/>
      <w:adjustRightInd w:val="0"/>
      <w:spacing w:after="0" w:line="240" w:lineRule="auto"/>
    </w:pPr>
    <w:rPr>
      <w:rFonts w:ascii="Sylfaen" w:hAnsi="Sylfaen" w:cs="Sylfaen"/>
      <w:color w:val="000000"/>
      <w:sz w:val="24"/>
      <w:szCs w:val="24"/>
    </w:rPr>
  </w:style>
  <w:style w:type="character" w:customStyle="1" w:styleId="apple-converted-space">
    <w:name w:val="apple-converted-space"/>
    <w:basedOn w:val="DefaultParagraphFont"/>
    <w:rsid w:val="000A578C"/>
  </w:style>
  <w:style w:type="character" w:styleId="Strong">
    <w:name w:val="Strong"/>
    <w:basedOn w:val="DefaultParagraphFont"/>
    <w:uiPriority w:val="22"/>
    <w:qFormat/>
    <w:rsid w:val="00B50090"/>
    <w:rPr>
      <w:b/>
      <w:bCs/>
    </w:rPr>
  </w:style>
  <w:style w:type="paragraph" w:styleId="Footer">
    <w:name w:val="footer"/>
    <w:basedOn w:val="Normal"/>
    <w:link w:val="FooterChar"/>
    <w:uiPriority w:val="99"/>
    <w:unhideWhenUsed/>
    <w:rsid w:val="004451B5"/>
    <w:pPr>
      <w:tabs>
        <w:tab w:val="center" w:pos="4513"/>
        <w:tab w:val="right" w:pos="9026"/>
      </w:tabs>
    </w:pPr>
  </w:style>
  <w:style w:type="character" w:customStyle="1" w:styleId="FooterChar">
    <w:name w:val="Footer Char"/>
    <w:basedOn w:val="DefaultParagraphFont"/>
    <w:link w:val="Footer"/>
    <w:uiPriority w:val="99"/>
    <w:rsid w:val="004451B5"/>
    <w:rPr>
      <w:rFonts w:ascii="Times New Roman" w:eastAsia="Times New Roman" w:hAnsi="Times New Roman" w:cs="Times New Roman"/>
      <w:sz w:val="24"/>
      <w:szCs w:val="24"/>
    </w:rPr>
  </w:style>
  <w:style w:type="paragraph" w:customStyle="1" w:styleId="1">
    <w:name w:val="Без интервала1"/>
    <w:link w:val="a"/>
    <w:qFormat/>
    <w:rsid w:val="00C03819"/>
    <w:pPr>
      <w:spacing w:after="0" w:line="240" w:lineRule="auto"/>
    </w:pPr>
    <w:rPr>
      <w:rFonts w:ascii="Calibri" w:eastAsia="SimSun" w:hAnsi="Calibri" w:cs="Times New Roman"/>
      <w:lang w:val="ru-RU" w:eastAsia="ru-RU"/>
    </w:rPr>
  </w:style>
  <w:style w:type="character" w:customStyle="1" w:styleId="a">
    <w:name w:val="Без интервала Знак"/>
    <w:link w:val="1"/>
    <w:rsid w:val="00C03819"/>
    <w:rPr>
      <w:rFonts w:ascii="Calibri" w:eastAsia="SimSun" w:hAnsi="Calibri" w:cs="Times New Roman"/>
      <w:lang w:val="ru-RU" w:eastAsia="ru-RU"/>
    </w:rPr>
  </w:style>
  <w:style w:type="paragraph" w:styleId="Revision">
    <w:name w:val="Revision"/>
    <w:hidden/>
    <w:uiPriority w:val="99"/>
    <w:semiHidden/>
    <w:rsid w:val="001D6EA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833F1"/>
    <w:rPr>
      <w:sz w:val="20"/>
      <w:szCs w:val="20"/>
    </w:rPr>
  </w:style>
  <w:style w:type="character" w:customStyle="1" w:styleId="FootnoteTextChar">
    <w:name w:val="Footnote Text Char"/>
    <w:basedOn w:val="DefaultParagraphFont"/>
    <w:link w:val="FootnoteText"/>
    <w:uiPriority w:val="99"/>
    <w:rsid w:val="007833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33F1"/>
    <w:rPr>
      <w:vertAlign w:val="superscript"/>
    </w:rPr>
  </w:style>
  <w:style w:type="table" w:styleId="TableGrid">
    <w:name w:val="Table Grid"/>
    <w:basedOn w:val="TableNormal"/>
    <w:uiPriority w:val="39"/>
    <w:rsid w:val="00F9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1F62"/>
  </w:style>
  <w:style w:type="character" w:customStyle="1" w:styleId="Char">
    <w:name w:val="Обычный (веб) Знак Знак Char"/>
    <w:aliases w:val="Знак Знак Char,Знак Знак Знак Знак Char,Обычный (веб) Знак Знак Знак Char,Знак Знак Знак1 Знак Знак Знак Знак Знак Char,Знак1 Char,Знак Char,Char11 Char2,Normal (Web) Char Char1 Char1,Char11 Char1 Char2"/>
    <w:uiPriority w:val="99"/>
    <w:locked/>
    <w:rsid w:val="00BF1F62"/>
    <w:rPr>
      <w:sz w:val="24"/>
      <w:szCs w:val="24"/>
      <w:lang w:val="ru-RU" w:eastAsia="ru-RU"/>
    </w:rPr>
  </w:style>
  <w:style w:type="paragraph" w:styleId="NoSpacing">
    <w:name w:val="No Spacing"/>
    <w:uiPriority w:val="1"/>
    <w:qFormat/>
    <w:rsid w:val="00BF1F62"/>
    <w:pPr>
      <w:spacing w:after="0" w:line="240" w:lineRule="auto"/>
    </w:pPr>
    <w:rPr>
      <w:rFonts w:ascii="Times New Roman" w:eastAsia="SimSun" w:hAnsi="Times New Roman" w:cs="Times New Roman"/>
      <w:sz w:val="24"/>
      <w:szCs w:val="24"/>
      <w:lang w:eastAsia="zh-CN"/>
    </w:rPr>
  </w:style>
  <w:style w:type="paragraph" w:customStyle="1" w:styleId="docdata">
    <w:name w:val="docdata"/>
    <w:aliases w:val="docy,v5,25113,bqiaagaaeyqcaaagiaiaaamzwwaabfrhaaaaaaaaaaaaaaaaaaaaaaaaaaaaaaaaaaaaaaaaaaaaaaaaaaaaaaaaaaaaaaaaaaaaaaaaaaaaaaaaaaaaaaaaaaaaaaaaaaaaaaaaaaaaaaaaaaaaaaaaaaaaaaaaaaaaaaaaaaaaaaaaaaaaaaaaaaaaaaaaaaaaaaaaaaaaaaaaaaaaaaaaaaaaaaaaaaaaaaa"/>
    <w:basedOn w:val="Normal"/>
    <w:rsid w:val="00BF1F62"/>
    <w:pPr>
      <w:spacing w:before="100" w:beforeAutospacing="1" w:after="100" w:afterAutospacing="1"/>
    </w:pPr>
  </w:style>
  <w:style w:type="paragraph" w:customStyle="1" w:styleId="10">
    <w:name w:val="Обычный1"/>
    <w:rsid w:val="00BF1F62"/>
    <w:pPr>
      <w:suppressAutoHyphens/>
      <w:spacing w:after="200" w:line="276" w:lineRule="auto"/>
    </w:pPr>
    <w:rPr>
      <w:rFonts w:ascii="Calibri" w:eastAsia="Times New Roman" w:hAnsi="Calibri" w:cs="Times New Roman"/>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4129">
      <w:bodyDiv w:val="1"/>
      <w:marLeft w:val="0"/>
      <w:marRight w:val="0"/>
      <w:marTop w:val="0"/>
      <w:marBottom w:val="0"/>
      <w:divBdr>
        <w:top w:val="none" w:sz="0" w:space="0" w:color="auto"/>
        <w:left w:val="none" w:sz="0" w:space="0" w:color="auto"/>
        <w:bottom w:val="none" w:sz="0" w:space="0" w:color="auto"/>
        <w:right w:val="none" w:sz="0" w:space="0" w:color="auto"/>
      </w:divBdr>
    </w:div>
    <w:div w:id="571357455">
      <w:bodyDiv w:val="1"/>
      <w:marLeft w:val="0"/>
      <w:marRight w:val="0"/>
      <w:marTop w:val="0"/>
      <w:marBottom w:val="0"/>
      <w:divBdr>
        <w:top w:val="none" w:sz="0" w:space="0" w:color="auto"/>
        <w:left w:val="none" w:sz="0" w:space="0" w:color="auto"/>
        <w:bottom w:val="none" w:sz="0" w:space="0" w:color="auto"/>
        <w:right w:val="none" w:sz="0" w:space="0" w:color="auto"/>
      </w:divBdr>
    </w:div>
    <w:div w:id="772821575">
      <w:bodyDiv w:val="1"/>
      <w:marLeft w:val="0"/>
      <w:marRight w:val="0"/>
      <w:marTop w:val="0"/>
      <w:marBottom w:val="0"/>
      <w:divBdr>
        <w:top w:val="none" w:sz="0" w:space="0" w:color="auto"/>
        <w:left w:val="none" w:sz="0" w:space="0" w:color="auto"/>
        <w:bottom w:val="none" w:sz="0" w:space="0" w:color="auto"/>
        <w:right w:val="none" w:sz="0" w:space="0" w:color="auto"/>
      </w:divBdr>
    </w:div>
    <w:div w:id="801506959">
      <w:bodyDiv w:val="1"/>
      <w:marLeft w:val="0"/>
      <w:marRight w:val="0"/>
      <w:marTop w:val="0"/>
      <w:marBottom w:val="0"/>
      <w:divBdr>
        <w:top w:val="none" w:sz="0" w:space="0" w:color="auto"/>
        <w:left w:val="none" w:sz="0" w:space="0" w:color="auto"/>
        <w:bottom w:val="none" w:sz="0" w:space="0" w:color="auto"/>
        <w:right w:val="none" w:sz="0" w:space="0" w:color="auto"/>
      </w:divBdr>
    </w:div>
    <w:div w:id="1329748236">
      <w:bodyDiv w:val="1"/>
      <w:marLeft w:val="0"/>
      <w:marRight w:val="0"/>
      <w:marTop w:val="0"/>
      <w:marBottom w:val="0"/>
      <w:divBdr>
        <w:top w:val="none" w:sz="0" w:space="0" w:color="auto"/>
        <w:left w:val="none" w:sz="0" w:space="0" w:color="auto"/>
        <w:bottom w:val="none" w:sz="0" w:space="0" w:color="auto"/>
        <w:right w:val="none" w:sz="0" w:space="0" w:color="auto"/>
      </w:divBdr>
    </w:div>
    <w:div w:id="1616132485">
      <w:bodyDiv w:val="1"/>
      <w:marLeft w:val="0"/>
      <w:marRight w:val="0"/>
      <w:marTop w:val="0"/>
      <w:marBottom w:val="0"/>
      <w:divBdr>
        <w:top w:val="none" w:sz="0" w:space="0" w:color="auto"/>
        <w:left w:val="none" w:sz="0" w:space="0" w:color="auto"/>
        <w:bottom w:val="none" w:sz="0" w:space="0" w:color="auto"/>
        <w:right w:val="none" w:sz="0" w:space="0" w:color="auto"/>
      </w:divBdr>
    </w:div>
    <w:div w:id="1870874140">
      <w:bodyDiv w:val="1"/>
      <w:marLeft w:val="0"/>
      <w:marRight w:val="0"/>
      <w:marTop w:val="0"/>
      <w:marBottom w:val="0"/>
      <w:divBdr>
        <w:top w:val="none" w:sz="0" w:space="0" w:color="auto"/>
        <w:left w:val="none" w:sz="0" w:space="0" w:color="auto"/>
        <w:bottom w:val="none" w:sz="0" w:space="0" w:color="auto"/>
        <w:right w:val="none" w:sz="0" w:space="0" w:color="auto"/>
      </w:divBdr>
    </w:div>
    <w:div w:id="1985113293">
      <w:bodyDiv w:val="1"/>
      <w:marLeft w:val="0"/>
      <w:marRight w:val="0"/>
      <w:marTop w:val="0"/>
      <w:marBottom w:val="0"/>
      <w:divBdr>
        <w:top w:val="none" w:sz="0" w:space="0" w:color="auto"/>
        <w:left w:val="none" w:sz="0" w:space="0" w:color="auto"/>
        <w:bottom w:val="none" w:sz="0" w:space="0" w:color="auto"/>
        <w:right w:val="none" w:sz="0" w:space="0" w:color="auto"/>
      </w:divBdr>
    </w:div>
    <w:div w:id="2061778359">
      <w:bodyDiv w:val="1"/>
      <w:marLeft w:val="0"/>
      <w:marRight w:val="0"/>
      <w:marTop w:val="0"/>
      <w:marBottom w:val="0"/>
      <w:divBdr>
        <w:top w:val="none" w:sz="0" w:space="0" w:color="auto"/>
        <w:left w:val="none" w:sz="0" w:space="0" w:color="auto"/>
        <w:bottom w:val="none" w:sz="0" w:space="0" w:color="auto"/>
        <w:right w:val="none" w:sz="0" w:space="0" w:color="auto"/>
      </w:divBdr>
    </w:div>
    <w:div w:id="2143888601">
      <w:bodyDiv w:val="1"/>
      <w:marLeft w:val="0"/>
      <w:marRight w:val="0"/>
      <w:marTop w:val="0"/>
      <w:marBottom w:val="0"/>
      <w:divBdr>
        <w:top w:val="none" w:sz="0" w:space="0" w:color="auto"/>
        <w:left w:val="none" w:sz="0" w:space="0" w:color="auto"/>
        <w:bottom w:val="none" w:sz="0" w:space="0" w:color="auto"/>
        <w:right w:val="none" w:sz="0" w:space="0" w:color="auto"/>
      </w:divBdr>
      <w:divsChild>
        <w:div w:id="192914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5B1C-2A5D-48B4-B91A-ECCD6D41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24697</TotalTime>
  <Pages>1</Pages>
  <Words>5825</Words>
  <Characters>33209</Characters>
  <Application>Microsoft Office Word</Application>
  <DocSecurity>0</DocSecurity>
  <Lines>276</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2852</cp:revision>
  <cp:lastPrinted>2026-05-13T05:52:00Z</cp:lastPrinted>
  <dcterms:created xsi:type="dcterms:W3CDTF">2023-09-20T05:39:00Z</dcterms:created>
  <dcterms:modified xsi:type="dcterms:W3CDTF">2026-05-13T05:53:00Z</dcterms:modified>
</cp:coreProperties>
</file>