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284"/>
        <w:gridCol w:w="708"/>
        <w:gridCol w:w="3760"/>
        <w:gridCol w:w="2358"/>
      </w:tblGrid>
      <w:tr w:rsidR="00861658" w:rsidRPr="00DB08D7" w14:paraId="4893F49B" w14:textId="77777777" w:rsidTr="00861658">
        <w:trPr>
          <w:trHeight w:val="1927"/>
        </w:trPr>
        <w:tc>
          <w:tcPr>
            <w:tcW w:w="10082" w:type="dxa"/>
            <w:gridSpan w:val="5"/>
            <w:vAlign w:val="center"/>
          </w:tcPr>
          <w:p w14:paraId="58BF93BF" w14:textId="572C95B2" w:rsidR="00861658" w:rsidRPr="00DB08D7" w:rsidRDefault="00AE6C58" w:rsidP="001D07C0">
            <w:pPr>
              <w:widowControl w:val="0"/>
              <w:tabs>
                <w:tab w:val="left" w:pos="0"/>
                <w:tab w:val="left" w:pos="10065"/>
              </w:tabs>
              <w:spacing w:line="269" w:lineRule="auto"/>
              <w:jc w:val="center"/>
              <w:rPr>
                <w:rFonts w:ascii="GHEA Grapalat" w:hAnsi="GHEA Grapalat" w:cs="Sylfaen"/>
                <w:iCs/>
                <w:spacing w:val="40"/>
                <w:lang w:val="hy-AM"/>
              </w:rPr>
            </w:pPr>
            <w:r w:rsidRPr="00DB08D7">
              <w:rPr>
                <w:rFonts w:ascii="GHEA Grapalat" w:hAnsi="GHEA Grapalat" w:cs="Sylfaen"/>
                <w:iCs/>
                <w:spacing w:val="40"/>
                <w:lang w:val="hy-AM"/>
              </w:rPr>
              <w:t xml:space="preserve">  </w:t>
            </w:r>
            <w:r w:rsidR="00861658" w:rsidRPr="00DB08D7">
              <w:rPr>
                <w:rFonts w:ascii="GHEA Grapalat" w:hAnsi="GHEA Grapalat"/>
                <w:b/>
                <w:noProof/>
                <w:sz w:val="32"/>
                <w:lang w:val="hy-AM" w:eastAsia="en-US"/>
              </w:rPr>
              <w:drawing>
                <wp:inline distT="0" distB="0" distL="0" distR="0" wp14:anchorId="707CA201" wp14:editId="785FF09A">
                  <wp:extent cx="1177925" cy="1082675"/>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77925" cy="1082675"/>
                          </a:xfrm>
                          <a:prstGeom prst="rect">
                            <a:avLst/>
                          </a:prstGeom>
                          <a:noFill/>
                          <a:ln>
                            <a:noFill/>
                          </a:ln>
                        </pic:spPr>
                      </pic:pic>
                    </a:graphicData>
                  </a:graphic>
                </wp:inline>
              </w:drawing>
            </w:r>
          </w:p>
        </w:tc>
      </w:tr>
      <w:tr w:rsidR="00861658" w:rsidRPr="00DB08D7" w14:paraId="512123F6" w14:textId="77777777" w:rsidTr="00AF12B1">
        <w:trPr>
          <w:trHeight w:val="772"/>
        </w:trPr>
        <w:tc>
          <w:tcPr>
            <w:tcW w:w="10082" w:type="dxa"/>
            <w:gridSpan w:val="5"/>
            <w:vAlign w:val="center"/>
          </w:tcPr>
          <w:p w14:paraId="6F1BBF90" w14:textId="77777777" w:rsidR="00861658" w:rsidRPr="00DB08D7" w:rsidRDefault="00861658" w:rsidP="001D07C0">
            <w:pPr>
              <w:widowControl w:val="0"/>
              <w:spacing w:line="269" w:lineRule="auto"/>
              <w:jc w:val="center"/>
              <w:rPr>
                <w:rFonts w:ascii="GHEA Grapalat" w:hAnsi="GHEA Grapalat"/>
                <w:b/>
                <w:sz w:val="32"/>
                <w:szCs w:val="32"/>
                <w:lang w:val="hy-AM"/>
              </w:rPr>
            </w:pPr>
            <w:r w:rsidRPr="00DB08D7">
              <w:rPr>
                <w:rFonts w:ascii="GHEA Grapalat" w:hAnsi="GHEA Grapalat" w:cs="Sylfaen"/>
                <w:b/>
                <w:sz w:val="32"/>
                <w:szCs w:val="32"/>
                <w:lang w:val="hy-AM"/>
              </w:rPr>
              <w:t>ՀԱՅԱՍՏԱՆԻ</w:t>
            </w:r>
            <w:r w:rsidRPr="00DB08D7">
              <w:rPr>
                <w:rFonts w:ascii="GHEA Grapalat" w:hAnsi="GHEA Grapalat" w:cs="Times Armenian"/>
                <w:b/>
                <w:sz w:val="32"/>
                <w:szCs w:val="32"/>
                <w:lang w:val="hy-AM"/>
              </w:rPr>
              <w:t xml:space="preserve"> </w:t>
            </w:r>
            <w:r w:rsidRPr="00DB08D7">
              <w:rPr>
                <w:rFonts w:ascii="GHEA Grapalat" w:hAnsi="GHEA Grapalat" w:cs="Sylfaen"/>
                <w:b/>
                <w:sz w:val="32"/>
                <w:szCs w:val="32"/>
                <w:lang w:val="hy-AM"/>
              </w:rPr>
              <w:t>ՀԱՆՐԱՊԵՏՈՒԹՅՈՒՆ</w:t>
            </w:r>
          </w:p>
          <w:p w14:paraId="2DE249C0" w14:textId="77777777" w:rsidR="00861658" w:rsidRPr="00DB08D7" w:rsidRDefault="00861658" w:rsidP="001D07C0">
            <w:pPr>
              <w:widowControl w:val="0"/>
              <w:tabs>
                <w:tab w:val="left" w:pos="0"/>
                <w:tab w:val="left" w:pos="10065"/>
              </w:tabs>
              <w:spacing w:line="269" w:lineRule="auto"/>
              <w:jc w:val="center"/>
              <w:rPr>
                <w:rFonts w:ascii="GHEA Grapalat" w:hAnsi="GHEA Grapalat" w:cs="Sylfaen"/>
                <w:b/>
                <w:sz w:val="32"/>
                <w:szCs w:val="32"/>
                <w:lang w:val="hy-AM"/>
              </w:rPr>
            </w:pPr>
            <w:r w:rsidRPr="00DB08D7">
              <w:rPr>
                <w:rFonts w:ascii="GHEA Grapalat" w:hAnsi="GHEA Grapalat" w:cs="Sylfaen"/>
                <w:b/>
                <w:sz w:val="32"/>
                <w:szCs w:val="32"/>
                <w:lang w:val="hy-AM"/>
              </w:rPr>
              <w:t>ՎՃՌԱԲԵԿ</w:t>
            </w:r>
            <w:r w:rsidRPr="00DB08D7">
              <w:rPr>
                <w:rFonts w:ascii="GHEA Grapalat" w:hAnsi="GHEA Grapalat" w:cs="Times Armenian"/>
                <w:b/>
                <w:sz w:val="32"/>
                <w:szCs w:val="32"/>
                <w:lang w:val="hy-AM"/>
              </w:rPr>
              <w:t xml:space="preserve"> </w:t>
            </w:r>
            <w:r w:rsidRPr="00DB08D7">
              <w:rPr>
                <w:rFonts w:ascii="GHEA Grapalat" w:hAnsi="GHEA Grapalat" w:cs="Sylfaen"/>
                <w:b/>
                <w:sz w:val="32"/>
                <w:szCs w:val="32"/>
                <w:lang w:val="hy-AM"/>
              </w:rPr>
              <w:t>ԴԱՏԱՐԱՆ</w:t>
            </w:r>
          </w:p>
          <w:p w14:paraId="1690EEAD" w14:textId="77777777" w:rsidR="00193944" w:rsidRPr="00DB08D7" w:rsidRDefault="00193944" w:rsidP="001D07C0">
            <w:pPr>
              <w:widowControl w:val="0"/>
              <w:tabs>
                <w:tab w:val="left" w:pos="0"/>
                <w:tab w:val="left" w:pos="10065"/>
              </w:tabs>
              <w:spacing w:line="269" w:lineRule="auto"/>
              <w:jc w:val="center"/>
              <w:rPr>
                <w:rFonts w:ascii="GHEA Grapalat" w:hAnsi="GHEA Grapalat" w:cs="Sylfaen"/>
                <w:iCs/>
                <w:spacing w:val="40"/>
                <w:sz w:val="10"/>
                <w:szCs w:val="10"/>
                <w:lang w:val="hy-AM"/>
              </w:rPr>
            </w:pPr>
          </w:p>
        </w:tc>
      </w:tr>
      <w:tr w:rsidR="00861658" w:rsidRPr="00DB08D7" w14:paraId="1E8EEA7D" w14:textId="77777777" w:rsidTr="00861658">
        <w:trPr>
          <w:trHeight w:val="478"/>
        </w:trPr>
        <w:tc>
          <w:tcPr>
            <w:tcW w:w="3964" w:type="dxa"/>
            <w:gridSpan w:val="3"/>
            <w:vAlign w:val="bottom"/>
          </w:tcPr>
          <w:p w14:paraId="7F6D6849" w14:textId="77777777" w:rsidR="00861658" w:rsidRPr="00DB08D7" w:rsidRDefault="00861658" w:rsidP="001D07C0">
            <w:pPr>
              <w:widowControl w:val="0"/>
              <w:spacing w:line="269" w:lineRule="auto"/>
              <w:rPr>
                <w:rFonts w:ascii="GHEA Grapalat" w:hAnsi="GHEA Grapalat" w:cs="Sylfaen"/>
                <w:b/>
                <w:sz w:val="32"/>
                <w:szCs w:val="32"/>
                <w:lang w:val="hy-AM"/>
              </w:rPr>
            </w:pPr>
            <w:r w:rsidRPr="00DB08D7">
              <w:rPr>
                <w:rFonts w:ascii="GHEA Grapalat" w:hAnsi="GHEA Grapalat"/>
                <w:lang w:val="hy-AM"/>
              </w:rPr>
              <w:t>ՀՀ վերաքննիչ քաղաքացիական</w:t>
            </w:r>
          </w:p>
        </w:tc>
        <w:tc>
          <w:tcPr>
            <w:tcW w:w="3760" w:type="dxa"/>
            <w:vAlign w:val="bottom"/>
          </w:tcPr>
          <w:p w14:paraId="2346A325" w14:textId="77777777" w:rsidR="00861658" w:rsidRPr="00DB08D7" w:rsidRDefault="00861658" w:rsidP="001D07C0">
            <w:pPr>
              <w:widowControl w:val="0"/>
              <w:spacing w:line="269" w:lineRule="auto"/>
              <w:ind w:right="-36"/>
              <w:jc w:val="right"/>
              <w:rPr>
                <w:rFonts w:ascii="GHEA Grapalat" w:hAnsi="GHEA Grapalat" w:cs="Sylfaen"/>
                <w:b/>
                <w:sz w:val="32"/>
                <w:szCs w:val="32"/>
                <w:lang w:val="hy-AM"/>
              </w:rPr>
            </w:pPr>
            <w:r w:rsidRPr="00DB08D7">
              <w:rPr>
                <w:rFonts w:ascii="GHEA Grapalat" w:hAnsi="GHEA Grapalat"/>
                <w:lang w:val="hy-AM"/>
              </w:rPr>
              <w:t>Քաղաքացիական գործ թիվ</w:t>
            </w:r>
          </w:p>
        </w:tc>
        <w:tc>
          <w:tcPr>
            <w:tcW w:w="2358" w:type="dxa"/>
            <w:vAlign w:val="bottom"/>
          </w:tcPr>
          <w:p w14:paraId="67ED8833" w14:textId="31B6E754" w:rsidR="00861658" w:rsidRPr="00DB08D7" w:rsidRDefault="00861658" w:rsidP="001D07C0">
            <w:pPr>
              <w:widowControl w:val="0"/>
              <w:spacing w:line="269" w:lineRule="auto"/>
              <w:rPr>
                <w:rFonts w:ascii="GHEA Grapalat" w:hAnsi="GHEA Grapalat" w:cs="Sylfaen"/>
                <w:b/>
                <w:sz w:val="32"/>
                <w:szCs w:val="32"/>
                <w:lang w:val="hy-AM"/>
              </w:rPr>
            </w:pPr>
            <w:r w:rsidRPr="00DB08D7">
              <w:rPr>
                <w:rFonts w:ascii="GHEA Grapalat" w:hAnsi="GHEA Grapalat"/>
                <w:b/>
                <w:bCs/>
                <w:u w:val="single"/>
                <w:lang w:val="hy-AM"/>
              </w:rPr>
              <w:t>ԵԴ/</w:t>
            </w:r>
            <w:r w:rsidR="000C56A7" w:rsidRPr="00DB08D7">
              <w:rPr>
                <w:rFonts w:ascii="GHEA Grapalat" w:hAnsi="GHEA Grapalat"/>
                <w:b/>
                <w:bCs/>
                <w:u w:val="single"/>
                <w:lang w:val="hy-AM"/>
              </w:rPr>
              <w:t>26280</w:t>
            </w:r>
            <w:r w:rsidRPr="00DB08D7">
              <w:rPr>
                <w:rFonts w:ascii="GHEA Grapalat" w:hAnsi="GHEA Grapalat"/>
                <w:b/>
                <w:bCs/>
                <w:u w:val="single"/>
                <w:lang w:val="hy-AM"/>
              </w:rPr>
              <w:t>/02/</w:t>
            </w:r>
            <w:r w:rsidR="00FE3C6A" w:rsidRPr="00DB08D7">
              <w:rPr>
                <w:rFonts w:ascii="GHEA Grapalat" w:hAnsi="GHEA Grapalat"/>
                <w:b/>
                <w:bCs/>
                <w:u w:val="single"/>
                <w:lang w:val="hy-AM"/>
              </w:rPr>
              <w:t>2</w:t>
            </w:r>
            <w:r w:rsidR="000C56A7" w:rsidRPr="00DB08D7">
              <w:rPr>
                <w:rFonts w:ascii="GHEA Grapalat" w:hAnsi="GHEA Grapalat"/>
                <w:b/>
                <w:bCs/>
                <w:u w:val="single"/>
                <w:lang w:val="hy-AM"/>
              </w:rPr>
              <w:t>0</w:t>
            </w:r>
          </w:p>
        </w:tc>
      </w:tr>
      <w:tr w:rsidR="00861658" w:rsidRPr="00DB08D7" w14:paraId="0FD06697" w14:textId="77777777" w:rsidTr="00861658">
        <w:trPr>
          <w:trHeight w:val="276"/>
        </w:trPr>
        <w:tc>
          <w:tcPr>
            <w:tcW w:w="7724" w:type="dxa"/>
            <w:gridSpan w:val="4"/>
          </w:tcPr>
          <w:p w14:paraId="6BC68EB4" w14:textId="77777777" w:rsidR="00861658" w:rsidRPr="00DB08D7" w:rsidRDefault="00861658" w:rsidP="001D07C0">
            <w:pPr>
              <w:widowControl w:val="0"/>
              <w:spacing w:line="269" w:lineRule="auto"/>
              <w:rPr>
                <w:rFonts w:ascii="GHEA Grapalat" w:hAnsi="GHEA Grapalat"/>
                <w:lang w:val="hy-AM"/>
              </w:rPr>
            </w:pPr>
            <w:r w:rsidRPr="00DB08D7">
              <w:rPr>
                <w:rFonts w:ascii="GHEA Grapalat" w:hAnsi="GHEA Grapalat"/>
                <w:lang w:val="hy-AM"/>
              </w:rPr>
              <w:t>դատարանի որոշում</w:t>
            </w:r>
          </w:p>
        </w:tc>
        <w:tc>
          <w:tcPr>
            <w:tcW w:w="2358" w:type="dxa"/>
          </w:tcPr>
          <w:p w14:paraId="3B5D92AA" w14:textId="580BD8BA" w:rsidR="00861658" w:rsidRPr="00DB08D7" w:rsidRDefault="006A571A" w:rsidP="001D07C0">
            <w:pPr>
              <w:widowControl w:val="0"/>
              <w:spacing w:line="269" w:lineRule="auto"/>
              <w:rPr>
                <w:rFonts w:ascii="GHEA Grapalat" w:hAnsi="GHEA Grapalat"/>
                <w:b/>
                <w:bCs/>
                <w:u w:val="single"/>
                <w:lang w:val="hy-AM"/>
              </w:rPr>
            </w:pPr>
            <w:r w:rsidRPr="00DB08D7">
              <w:rPr>
                <w:rFonts w:ascii="GHEA Grapalat" w:hAnsi="GHEA Grapalat"/>
                <w:b/>
                <w:bCs/>
                <w:lang w:val="hy-AM"/>
              </w:rPr>
              <w:t xml:space="preserve">   </w:t>
            </w:r>
            <w:r w:rsidR="00861658" w:rsidRPr="00DB08D7">
              <w:rPr>
                <w:rFonts w:ascii="GHEA Grapalat" w:hAnsi="GHEA Grapalat"/>
                <w:b/>
                <w:bCs/>
                <w:lang w:val="hy-AM"/>
              </w:rPr>
              <w:t xml:space="preserve"> </w:t>
            </w:r>
            <w:r w:rsidR="00D90CF9" w:rsidRPr="00DB08D7">
              <w:rPr>
                <w:rFonts w:ascii="GHEA Grapalat" w:hAnsi="GHEA Grapalat"/>
                <w:b/>
                <w:bCs/>
                <w:lang w:val="hy-AM"/>
              </w:rPr>
              <w:t xml:space="preserve">  </w:t>
            </w:r>
            <w:r w:rsidR="00FE3C6A" w:rsidRPr="00DB08D7">
              <w:rPr>
                <w:rFonts w:ascii="GHEA Grapalat" w:hAnsi="GHEA Grapalat"/>
                <w:b/>
                <w:bCs/>
                <w:lang w:val="hy-AM"/>
              </w:rPr>
              <w:t>202</w:t>
            </w:r>
            <w:r w:rsidR="00C20E8F" w:rsidRPr="00DB08D7">
              <w:rPr>
                <w:rFonts w:ascii="GHEA Grapalat" w:hAnsi="GHEA Grapalat"/>
                <w:b/>
                <w:bCs/>
              </w:rPr>
              <w:t>6</w:t>
            </w:r>
            <w:r w:rsidR="00861658" w:rsidRPr="00DB08D7">
              <w:rPr>
                <w:rFonts w:ascii="GHEA Grapalat" w:hAnsi="GHEA Grapalat"/>
                <w:b/>
                <w:bCs/>
                <w:lang w:val="hy-AM"/>
              </w:rPr>
              <w:t>թ.</w:t>
            </w:r>
          </w:p>
        </w:tc>
      </w:tr>
      <w:tr w:rsidR="00861658" w:rsidRPr="00DB08D7" w14:paraId="4B3F2FEC" w14:textId="77777777" w:rsidTr="00861658">
        <w:trPr>
          <w:trHeight w:val="276"/>
        </w:trPr>
        <w:tc>
          <w:tcPr>
            <w:tcW w:w="3256" w:type="dxa"/>
            <w:gridSpan w:val="2"/>
          </w:tcPr>
          <w:p w14:paraId="48FC78BC" w14:textId="240D73A8" w:rsidR="00861658" w:rsidRPr="00DB08D7" w:rsidRDefault="00861658" w:rsidP="001D07C0">
            <w:pPr>
              <w:widowControl w:val="0"/>
              <w:spacing w:line="269" w:lineRule="auto"/>
              <w:ind w:right="-110"/>
              <w:rPr>
                <w:rFonts w:ascii="GHEA Grapalat" w:hAnsi="GHEA Grapalat"/>
                <w:lang w:val="hy-AM"/>
              </w:rPr>
            </w:pPr>
            <w:r w:rsidRPr="00DB08D7">
              <w:rPr>
                <w:rFonts w:ascii="GHEA Grapalat" w:hAnsi="GHEA Grapalat"/>
                <w:lang w:val="hy-AM"/>
              </w:rPr>
              <w:t>Քաղաքացիական գործ թիվ</w:t>
            </w:r>
            <w:r w:rsidR="006A571A" w:rsidRPr="00DB08D7">
              <w:rPr>
                <w:rFonts w:ascii="GHEA Grapalat" w:hAnsi="GHEA Grapalat"/>
                <w:lang w:val="hy-AM"/>
              </w:rPr>
              <w:t xml:space="preserve"> </w:t>
            </w:r>
          </w:p>
        </w:tc>
        <w:tc>
          <w:tcPr>
            <w:tcW w:w="6826" w:type="dxa"/>
            <w:gridSpan w:val="3"/>
          </w:tcPr>
          <w:p w14:paraId="18B0A1E3" w14:textId="7F178312" w:rsidR="00861658" w:rsidRPr="00DB08D7" w:rsidRDefault="00FE3C6A" w:rsidP="001D07C0">
            <w:pPr>
              <w:widowControl w:val="0"/>
              <w:spacing w:line="269" w:lineRule="auto"/>
              <w:rPr>
                <w:rFonts w:ascii="GHEA Grapalat" w:hAnsi="GHEA Grapalat"/>
                <w:lang w:val="hy-AM"/>
              </w:rPr>
            </w:pPr>
            <w:r w:rsidRPr="00DB08D7">
              <w:rPr>
                <w:rFonts w:ascii="GHEA Grapalat" w:hAnsi="GHEA Grapalat"/>
                <w:lang w:val="hy-AM"/>
              </w:rPr>
              <w:t>ԵԴ</w:t>
            </w:r>
            <w:r w:rsidR="000C56A7" w:rsidRPr="00DB08D7">
              <w:rPr>
                <w:rFonts w:ascii="GHEA Grapalat" w:hAnsi="GHEA Grapalat"/>
                <w:lang w:val="hy-AM"/>
              </w:rPr>
              <w:t>/26280</w:t>
            </w:r>
            <w:r w:rsidRPr="00DB08D7">
              <w:rPr>
                <w:rFonts w:ascii="GHEA Grapalat" w:hAnsi="GHEA Grapalat"/>
                <w:lang w:val="hy-AM"/>
              </w:rPr>
              <w:t>/02/2</w:t>
            </w:r>
            <w:r w:rsidR="000C56A7" w:rsidRPr="00DB08D7">
              <w:rPr>
                <w:rFonts w:ascii="GHEA Grapalat" w:hAnsi="GHEA Grapalat"/>
                <w:lang w:val="hy-AM"/>
              </w:rPr>
              <w:t>0</w:t>
            </w:r>
          </w:p>
        </w:tc>
      </w:tr>
      <w:tr w:rsidR="00861658" w:rsidRPr="00DB08D7" w14:paraId="416F8EB9" w14:textId="77777777" w:rsidTr="00861658">
        <w:trPr>
          <w:trHeight w:val="276"/>
        </w:trPr>
        <w:tc>
          <w:tcPr>
            <w:tcW w:w="2972" w:type="dxa"/>
          </w:tcPr>
          <w:p w14:paraId="521E3BE3" w14:textId="77777777" w:rsidR="00861658" w:rsidRPr="00DB08D7" w:rsidRDefault="00861658" w:rsidP="001D07C0">
            <w:pPr>
              <w:widowControl w:val="0"/>
              <w:spacing w:line="269" w:lineRule="auto"/>
              <w:ind w:right="-106"/>
              <w:rPr>
                <w:rFonts w:ascii="GHEA Grapalat" w:hAnsi="GHEA Grapalat"/>
                <w:lang w:val="hy-AM"/>
              </w:rPr>
            </w:pPr>
            <w:r w:rsidRPr="00DB08D7">
              <w:rPr>
                <w:rFonts w:ascii="GHEA Grapalat" w:hAnsi="GHEA Grapalat"/>
                <w:lang w:val="hy-AM"/>
              </w:rPr>
              <w:t>Նախագահող դատավոր`</w:t>
            </w:r>
          </w:p>
        </w:tc>
        <w:tc>
          <w:tcPr>
            <w:tcW w:w="7110" w:type="dxa"/>
            <w:gridSpan w:val="4"/>
          </w:tcPr>
          <w:p w14:paraId="6CEC546B" w14:textId="2173BC39" w:rsidR="00861658" w:rsidRPr="00DB08D7" w:rsidRDefault="000C56A7" w:rsidP="001D07C0">
            <w:pPr>
              <w:widowControl w:val="0"/>
              <w:spacing w:line="269" w:lineRule="auto"/>
              <w:rPr>
                <w:rFonts w:ascii="GHEA Grapalat" w:hAnsi="GHEA Grapalat"/>
                <w:lang w:val="hy-AM"/>
              </w:rPr>
            </w:pPr>
            <w:r w:rsidRPr="00DB08D7">
              <w:rPr>
                <w:rFonts w:ascii="GHEA Grapalat" w:hAnsi="GHEA Grapalat"/>
                <w:lang w:val="hy-AM"/>
              </w:rPr>
              <w:t>Դ</w:t>
            </w:r>
            <w:r w:rsidR="00861658" w:rsidRPr="00DB08D7">
              <w:rPr>
                <w:rFonts w:ascii="Cambria Math" w:hAnsi="Cambria Math" w:cs="Cambria Math"/>
                <w:lang w:val="hy-AM"/>
              </w:rPr>
              <w:t>․</w:t>
            </w:r>
            <w:r w:rsidR="00861658" w:rsidRPr="00DB08D7">
              <w:rPr>
                <w:rFonts w:ascii="GHEA Grapalat" w:hAnsi="GHEA Grapalat"/>
                <w:lang w:val="hy-AM"/>
              </w:rPr>
              <w:t xml:space="preserve"> </w:t>
            </w:r>
            <w:r w:rsidRPr="00DB08D7">
              <w:rPr>
                <w:rFonts w:ascii="GHEA Grapalat" w:hAnsi="GHEA Grapalat"/>
                <w:lang w:val="hy-AM"/>
              </w:rPr>
              <w:t>Սերոբ</w:t>
            </w:r>
            <w:r w:rsidR="00861658" w:rsidRPr="00DB08D7">
              <w:rPr>
                <w:rFonts w:ascii="GHEA Grapalat" w:hAnsi="GHEA Grapalat"/>
                <w:lang w:val="hy-AM"/>
              </w:rPr>
              <w:t>յան</w:t>
            </w:r>
          </w:p>
        </w:tc>
      </w:tr>
      <w:tr w:rsidR="00861658" w:rsidRPr="00DB08D7" w14:paraId="25102353" w14:textId="77777777" w:rsidTr="00861658">
        <w:trPr>
          <w:trHeight w:val="276"/>
        </w:trPr>
        <w:tc>
          <w:tcPr>
            <w:tcW w:w="2972" w:type="dxa"/>
          </w:tcPr>
          <w:p w14:paraId="6FC320CD" w14:textId="77777777" w:rsidR="00861658" w:rsidRPr="00DB08D7" w:rsidRDefault="00861658" w:rsidP="001D07C0">
            <w:pPr>
              <w:widowControl w:val="0"/>
              <w:spacing w:line="269" w:lineRule="auto"/>
              <w:ind w:right="-105"/>
              <w:rPr>
                <w:rFonts w:ascii="GHEA Grapalat" w:hAnsi="GHEA Grapalat"/>
                <w:lang w:val="hy-AM"/>
              </w:rPr>
            </w:pPr>
            <w:r w:rsidRPr="00DB08D7">
              <w:rPr>
                <w:rFonts w:ascii="GHEA Grapalat" w:hAnsi="GHEA Grapalat"/>
                <w:lang w:val="hy-AM"/>
              </w:rPr>
              <w:t>Դատավորներ`</w:t>
            </w:r>
          </w:p>
        </w:tc>
        <w:tc>
          <w:tcPr>
            <w:tcW w:w="7110" w:type="dxa"/>
            <w:gridSpan w:val="4"/>
          </w:tcPr>
          <w:p w14:paraId="3A6F8053" w14:textId="3579B0D8" w:rsidR="00861658" w:rsidRPr="00DB08D7" w:rsidRDefault="000C56A7" w:rsidP="001D07C0">
            <w:pPr>
              <w:widowControl w:val="0"/>
              <w:spacing w:line="269" w:lineRule="auto"/>
              <w:rPr>
                <w:rFonts w:ascii="GHEA Grapalat" w:hAnsi="GHEA Grapalat"/>
                <w:lang w:val="hy-AM"/>
              </w:rPr>
            </w:pPr>
            <w:r w:rsidRPr="00DB08D7">
              <w:rPr>
                <w:rFonts w:ascii="GHEA Grapalat" w:hAnsi="GHEA Grapalat"/>
                <w:lang w:val="hy-AM"/>
              </w:rPr>
              <w:t>Մ</w:t>
            </w:r>
            <w:r w:rsidR="00861658" w:rsidRPr="00DB08D7">
              <w:rPr>
                <w:rFonts w:ascii="Cambria Math" w:hAnsi="Cambria Math" w:cs="Cambria Math"/>
                <w:lang w:val="hy-AM"/>
              </w:rPr>
              <w:t>․</w:t>
            </w:r>
            <w:r w:rsidR="00861658" w:rsidRPr="00DB08D7">
              <w:rPr>
                <w:rFonts w:ascii="GHEA Grapalat" w:hAnsi="GHEA Grapalat"/>
                <w:lang w:val="hy-AM"/>
              </w:rPr>
              <w:t xml:space="preserve"> </w:t>
            </w:r>
            <w:r w:rsidRPr="00DB08D7">
              <w:rPr>
                <w:rFonts w:ascii="GHEA Grapalat" w:hAnsi="GHEA Grapalat"/>
                <w:lang w:val="hy-AM"/>
              </w:rPr>
              <w:t>Հարթեն</w:t>
            </w:r>
            <w:r w:rsidR="00861658" w:rsidRPr="00DB08D7">
              <w:rPr>
                <w:rFonts w:ascii="GHEA Grapalat" w:hAnsi="GHEA Grapalat" w:cs="GHEA Grapalat"/>
                <w:lang w:val="hy-AM"/>
              </w:rPr>
              <w:t>յան</w:t>
            </w:r>
          </w:p>
          <w:p w14:paraId="2BCE5142" w14:textId="5F66B5AA" w:rsidR="00861658" w:rsidRPr="00DB08D7" w:rsidRDefault="000C56A7" w:rsidP="001D07C0">
            <w:pPr>
              <w:widowControl w:val="0"/>
              <w:spacing w:line="269" w:lineRule="auto"/>
              <w:rPr>
                <w:rFonts w:ascii="GHEA Grapalat" w:hAnsi="GHEA Grapalat"/>
                <w:lang w:val="hy-AM"/>
              </w:rPr>
            </w:pPr>
            <w:r w:rsidRPr="00DB08D7">
              <w:rPr>
                <w:rFonts w:ascii="GHEA Grapalat" w:hAnsi="GHEA Grapalat"/>
                <w:lang w:val="hy-AM"/>
              </w:rPr>
              <w:t>Տ</w:t>
            </w:r>
            <w:r w:rsidR="00861658" w:rsidRPr="00DB08D7">
              <w:rPr>
                <w:rFonts w:ascii="Cambria Math" w:hAnsi="Cambria Math" w:cs="Cambria Math"/>
                <w:lang w:val="hy-AM"/>
              </w:rPr>
              <w:t>․</w:t>
            </w:r>
            <w:r w:rsidR="00861658" w:rsidRPr="00DB08D7">
              <w:rPr>
                <w:rFonts w:ascii="GHEA Grapalat" w:hAnsi="GHEA Grapalat"/>
                <w:lang w:val="hy-AM"/>
              </w:rPr>
              <w:t xml:space="preserve"> </w:t>
            </w:r>
            <w:r w:rsidRPr="00DB08D7">
              <w:rPr>
                <w:rFonts w:ascii="GHEA Grapalat" w:hAnsi="GHEA Grapalat"/>
                <w:lang w:val="hy-AM"/>
              </w:rPr>
              <w:t>Նազար</w:t>
            </w:r>
            <w:r w:rsidR="00861658" w:rsidRPr="00DB08D7">
              <w:rPr>
                <w:rFonts w:ascii="GHEA Grapalat" w:hAnsi="GHEA Grapalat"/>
                <w:lang w:val="hy-AM"/>
              </w:rPr>
              <w:t>յան</w:t>
            </w:r>
          </w:p>
        </w:tc>
      </w:tr>
      <w:tr w:rsidR="00861658" w:rsidRPr="00DB08D7" w14:paraId="2790194D" w14:textId="77777777" w:rsidTr="00861658">
        <w:trPr>
          <w:trHeight w:val="889"/>
        </w:trPr>
        <w:tc>
          <w:tcPr>
            <w:tcW w:w="10082" w:type="dxa"/>
            <w:gridSpan w:val="5"/>
          </w:tcPr>
          <w:p w14:paraId="7727F287" w14:textId="77777777" w:rsidR="00861658" w:rsidRPr="00DB08D7" w:rsidRDefault="00861658" w:rsidP="001D07C0">
            <w:pPr>
              <w:widowControl w:val="0"/>
              <w:spacing w:line="269" w:lineRule="auto"/>
              <w:jc w:val="center"/>
              <w:rPr>
                <w:rFonts w:ascii="GHEA Grapalat" w:hAnsi="GHEA Grapalat" w:cs="Sylfaen"/>
                <w:b/>
                <w:lang w:val="hy-AM"/>
              </w:rPr>
            </w:pPr>
          </w:p>
          <w:p w14:paraId="0FD8919B" w14:textId="52AB55F9" w:rsidR="00861658" w:rsidRPr="00DB08D7" w:rsidRDefault="00861658" w:rsidP="001D07C0">
            <w:pPr>
              <w:widowControl w:val="0"/>
              <w:spacing w:line="269" w:lineRule="auto"/>
              <w:ind w:right="-1"/>
              <w:jc w:val="center"/>
              <w:rPr>
                <w:rFonts w:ascii="GHEA Grapalat" w:hAnsi="GHEA Grapalat" w:cs="Sylfaen"/>
                <w:b/>
                <w:sz w:val="28"/>
                <w:szCs w:val="28"/>
                <w:lang w:val="hy-AM"/>
              </w:rPr>
            </w:pPr>
            <w:r w:rsidRPr="00DB08D7">
              <w:rPr>
                <w:rFonts w:ascii="GHEA Grapalat" w:hAnsi="GHEA Grapalat" w:cs="Sylfaen"/>
                <w:b/>
                <w:sz w:val="28"/>
                <w:szCs w:val="28"/>
                <w:lang w:val="hy-AM"/>
              </w:rPr>
              <w:t>Ո Ր Ո Շ ՈՒ Մ</w:t>
            </w:r>
          </w:p>
          <w:p w14:paraId="5BAF859A" w14:textId="77777777" w:rsidR="00861658" w:rsidRPr="00DB08D7" w:rsidRDefault="00861658" w:rsidP="001D07C0">
            <w:pPr>
              <w:widowControl w:val="0"/>
              <w:spacing w:line="269" w:lineRule="auto"/>
              <w:ind w:right="-1"/>
              <w:jc w:val="center"/>
              <w:rPr>
                <w:rFonts w:ascii="GHEA Grapalat" w:hAnsi="GHEA Grapalat"/>
                <w:b/>
                <w:sz w:val="28"/>
                <w:szCs w:val="28"/>
                <w:lang w:val="hy-AM"/>
              </w:rPr>
            </w:pPr>
            <w:r w:rsidRPr="00DB08D7">
              <w:rPr>
                <w:rFonts w:ascii="GHEA Grapalat" w:hAnsi="GHEA Grapalat" w:cs="Sylfaen"/>
                <w:b/>
                <w:sz w:val="28"/>
                <w:szCs w:val="28"/>
                <w:lang w:val="hy-AM"/>
              </w:rPr>
              <w:t>ՀԱՅԱՍՏԱՆԻ</w:t>
            </w:r>
            <w:r w:rsidRPr="00DB08D7">
              <w:rPr>
                <w:rFonts w:ascii="GHEA Grapalat" w:hAnsi="GHEA Grapalat"/>
                <w:b/>
                <w:sz w:val="28"/>
                <w:szCs w:val="28"/>
                <w:lang w:val="hy-AM"/>
              </w:rPr>
              <w:t xml:space="preserve"> </w:t>
            </w:r>
            <w:r w:rsidRPr="00DB08D7">
              <w:rPr>
                <w:rFonts w:ascii="GHEA Grapalat" w:hAnsi="GHEA Grapalat" w:cs="Sylfaen"/>
                <w:b/>
                <w:sz w:val="28"/>
                <w:szCs w:val="28"/>
                <w:lang w:val="hy-AM"/>
              </w:rPr>
              <w:t>ՀԱՆՐԱՊԵՏՈՒԹՅԱՆ ԱՆՈՒՆԻՑ</w:t>
            </w:r>
          </w:p>
          <w:p w14:paraId="7D65057A" w14:textId="33EB0F1C" w:rsidR="00861658" w:rsidRPr="00DB08D7" w:rsidRDefault="00861658" w:rsidP="001D07C0">
            <w:pPr>
              <w:widowControl w:val="0"/>
              <w:spacing w:line="269" w:lineRule="auto"/>
              <w:ind w:right="-1"/>
              <w:jc w:val="center"/>
              <w:rPr>
                <w:rFonts w:ascii="GHEA Grapalat" w:hAnsi="GHEA Grapalat"/>
                <w:b/>
                <w:sz w:val="10"/>
                <w:szCs w:val="20"/>
                <w:lang w:val="hy-AM"/>
              </w:rPr>
            </w:pPr>
          </w:p>
        </w:tc>
      </w:tr>
      <w:tr w:rsidR="00861658" w:rsidRPr="00DB08D7" w14:paraId="370225DE" w14:textId="77777777" w:rsidTr="00861658">
        <w:trPr>
          <w:trHeight w:val="420"/>
        </w:trPr>
        <w:tc>
          <w:tcPr>
            <w:tcW w:w="10082" w:type="dxa"/>
            <w:gridSpan w:val="5"/>
            <w:vAlign w:val="bottom"/>
          </w:tcPr>
          <w:p w14:paraId="571B88FD" w14:textId="77777777" w:rsidR="00861658" w:rsidRPr="00DB08D7" w:rsidRDefault="00861658" w:rsidP="001D07C0">
            <w:pPr>
              <w:pStyle w:val="BodyText"/>
              <w:widowControl w:val="0"/>
              <w:spacing w:line="269" w:lineRule="auto"/>
              <w:jc w:val="center"/>
              <w:rPr>
                <w:rFonts w:ascii="GHEA Grapalat" w:hAnsi="GHEA Grapalat"/>
                <w:bCs/>
                <w:lang w:val="hy-AM"/>
              </w:rPr>
            </w:pPr>
            <w:r w:rsidRPr="00DB08D7">
              <w:rPr>
                <w:rFonts w:ascii="GHEA Grapalat" w:hAnsi="GHEA Grapalat"/>
                <w:bCs/>
                <w:lang w:val="hy-AM"/>
              </w:rPr>
              <w:t>Հայաստանի Հանրապետության վճռաբեկ դատարանի քաղաքացիական</w:t>
            </w:r>
          </w:p>
          <w:p w14:paraId="56633557" w14:textId="77777777" w:rsidR="00861658" w:rsidRPr="00DB08D7" w:rsidRDefault="00861658" w:rsidP="001D07C0">
            <w:pPr>
              <w:widowControl w:val="0"/>
              <w:spacing w:line="269" w:lineRule="auto"/>
              <w:ind w:right="-1"/>
              <w:jc w:val="center"/>
              <w:rPr>
                <w:rFonts w:ascii="GHEA Grapalat" w:hAnsi="GHEA Grapalat"/>
                <w:lang w:val="hy-AM"/>
              </w:rPr>
            </w:pPr>
            <w:r w:rsidRPr="00DB08D7">
              <w:rPr>
                <w:rFonts w:ascii="GHEA Grapalat" w:hAnsi="GHEA Grapalat"/>
                <w:lang w:val="hy-AM"/>
              </w:rPr>
              <w:t>պալատը (այսուհետ` Վճռաբեկ դատարան) հետևյալ կազմով`</w:t>
            </w:r>
          </w:p>
        </w:tc>
      </w:tr>
    </w:tbl>
    <w:tbl>
      <w:tblPr>
        <w:tblW w:w="4541" w:type="dxa"/>
        <w:tblInd w:w="4815" w:type="dxa"/>
        <w:tblLayout w:type="fixed"/>
        <w:tblLook w:val="04A0" w:firstRow="1" w:lastRow="0" w:firstColumn="1" w:lastColumn="0" w:noHBand="0" w:noVBand="1"/>
      </w:tblPr>
      <w:tblGrid>
        <w:gridCol w:w="2126"/>
        <w:gridCol w:w="2415"/>
      </w:tblGrid>
      <w:tr w:rsidR="00F351A0" w:rsidRPr="00DB08D7" w14:paraId="28F179BA" w14:textId="77777777" w:rsidTr="00FC47F3">
        <w:trPr>
          <w:trHeight w:val="718"/>
        </w:trPr>
        <w:tc>
          <w:tcPr>
            <w:tcW w:w="2126" w:type="dxa"/>
            <w:shd w:val="clear" w:color="auto" w:fill="auto"/>
            <w:vAlign w:val="bottom"/>
          </w:tcPr>
          <w:p w14:paraId="6C61473F" w14:textId="77777777" w:rsidR="00F351A0" w:rsidRPr="00DB08D7" w:rsidRDefault="00F351A0" w:rsidP="001D07C0">
            <w:pPr>
              <w:pStyle w:val="BodyText"/>
              <w:widowControl w:val="0"/>
              <w:spacing w:line="269" w:lineRule="auto"/>
              <w:rPr>
                <w:rFonts w:ascii="GHEA Grapalat" w:hAnsi="GHEA Grapalat"/>
                <w:bCs/>
                <w:i/>
                <w:iCs/>
                <w:lang w:val="hy-AM"/>
              </w:rPr>
            </w:pPr>
            <w:r w:rsidRPr="00DB08D7">
              <w:rPr>
                <w:rFonts w:ascii="GHEA Grapalat" w:hAnsi="GHEA Grapalat"/>
                <w:bCs/>
                <w:i/>
                <w:iCs/>
                <w:lang w:val="hy-AM"/>
              </w:rPr>
              <w:t>նախագահող</w:t>
            </w:r>
          </w:p>
        </w:tc>
        <w:tc>
          <w:tcPr>
            <w:tcW w:w="2415" w:type="dxa"/>
            <w:shd w:val="clear" w:color="auto" w:fill="auto"/>
            <w:vAlign w:val="bottom"/>
          </w:tcPr>
          <w:p w14:paraId="6AF73678" w14:textId="77777777" w:rsidR="00F351A0" w:rsidRPr="00DB08D7" w:rsidRDefault="00F351A0" w:rsidP="001D07C0">
            <w:pPr>
              <w:widowControl w:val="0"/>
              <w:tabs>
                <w:tab w:val="left" w:pos="7200"/>
              </w:tabs>
              <w:spacing w:line="269" w:lineRule="auto"/>
              <w:contextualSpacing/>
              <w:jc w:val="both"/>
              <w:rPr>
                <w:rFonts w:ascii="GHEA Grapalat" w:hAnsi="GHEA Grapalat"/>
                <w:bCs/>
                <w:lang w:val="hy-AM"/>
              </w:rPr>
            </w:pPr>
            <w:r w:rsidRPr="00DB08D7">
              <w:rPr>
                <w:rFonts w:ascii="GHEA Grapalat" w:hAnsi="GHEA Grapalat" w:cs="Sylfaen"/>
                <w:lang w:val="hy-AM"/>
              </w:rPr>
              <w:t>Գ. ՀԱԿՈԲՅԱՆ</w:t>
            </w:r>
          </w:p>
        </w:tc>
      </w:tr>
      <w:tr w:rsidR="00F351A0" w:rsidRPr="00DB08D7" w14:paraId="20E0EFB2" w14:textId="77777777" w:rsidTr="00FC47F3">
        <w:trPr>
          <w:trHeight w:val="307"/>
        </w:trPr>
        <w:tc>
          <w:tcPr>
            <w:tcW w:w="2126" w:type="dxa"/>
            <w:shd w:val="clear" w:color="auto" w:fill="auto"/>
            <w:vAlign w:val="bottom"/>
          </w:tcPr>
          <w:p w14:paraId="52D7B035" w14:textId="77777777" w:rsidR="00F351A0" w:rsidRPr="00DB08D7" w:rsidRDefault="00F351A0" w:rsidP="001D07C0">
            <w:pPr>
              <w:pStyle w:val="BodyText"/>
              <w:widowControl w:val="0"/>
              <w:spacing w:line="269" w:lineRule="auto"/>
              <w:rPr>
                <w:rFonts w:ascii="GHEA Grapalat" w:hAnsi="GHEA Grapalat" w:cs="Sylfaen"/>
                <w:bCs/>
                <w:i/>
                <w:lang w:val="hy-AM"/>
              </w:rPr>
            </w:pPr>
            <w:r w:rsidRPr="00DB08D7">
              <w:rPr>
                <w:rFonts w:ascii="GHEA Grapalat" w:hAnsi="GHEA Grapalat" w:cs="Sylfaen"/>
                <w:bCs/>
                <w:i/>
                <w:lang w:val="hy-AM"/>
              </w:rPr>
              <w:t>զեկուցող</w:t>
            </w:r>
          </w:p>
        </w:tc>
        <w:tc>
          <w:tcPr>
            <w:tcW w:w="2415" w:type="dxa"/>
            <w:shd w:val="clear" w:color="auto" w:fill="auto"/>
            <w:vAlign w:val="bottom"/>
          </w:tcPr>
          <w:p w14:paraId="378FC0B7" w14:textId="77777777" w:rsidR="00F351A0" w:rsidRPr="00DB08D7" w:rsidRDefault="00F351A0" w:rsidP="001D07C0">
            <w:pPr>
              <w:widowControl w:val="0"/>
              <w:tabs>
                <w:tab w:val="left" w:pos="7200"/>
              </w:tabs>
              <w:spacing w:line="269" w:lineRule="auto"/>
              <w:contextualSpacing/>
              <w:jc w:val="both"/>
              <w:rPr>
                <w:rFonts w:ascii="GHEA Grapalat" w:hAnsi="GHEA Grapalat" w:cs="Sylfaen"/>
                <w:lang w:val="hy-AM"/>
              </w:rPr>
            </w:pPr>
            <w:r w:rsidRPr="00DB08D7">
              <w:rPr>
                <w:rFonts w:ascii="GHEA Grapalat" w:hAnsi="GHEA Grapalat" w:cs="Sylfaen"/>
                <w:lang w:val="hy-AM"/>
              </w:rPr>
              <w:t>Ս. ՄԵՂՐՅԱՆ</w:t>
            </w:r>
          </w:p>
        </w:tc>
      </w:tr>
      <w:tr w:rsidR="00F351A0" w:rsidRPr="00DB08D7" w14:paraId="531A4414" w14:textId="77777777" w:rsidTr="00FC47F3">
        <w:trPr>
          <w:trHeight w:val="307"/>
        </w:trPr>
        <w:tc>
          <w:tcPr>
            <w:tcW w:w="2126" w:type="dxa"/>
            <w:shd w:val="clear" w:color="auto" w:fill="auto"/>
            <w:vAlign w:val="bottom"/>
          </w:tcPr>
          <w:p w14:paraId="70583084" w14:textId="77777777" w:rsidR="00F351A0" w:rsidRPr="00DB08D7" w:rsidRDefault="00F351A0" w:rsidP="001D07C0">
            <w:pPr>
              <w:pStyle w:val="BodyText"/>
              <w:widowControl w:val="0"/>
              <w:spacing w:line="269" w:lineRule="auto"/>
              <w:rPr>
                <w:rFonts w:ascii="GHEA Grapalat" w:hAnsi="GHEA Grapalat" w:cs="Sylfaen"/>
                <w:bCs/>
                <w:i/>
                <w:lang w:val="hy-AM"/>
              </w:rPr>
            </w:pPr>
          </w:p>
        </w:tc>
        <w:tc>
          <w:tcPr>
            <w:tcW w:w="2415" w:type="dxa"/>
            <w:shd w:val="clear" w:color="auto" w:fill="auto"/>
            <w:vAlign w:val="bottom"/>
          </w:tcPr>
          <w:p w14:paraId="7111CE0A" w14:textId="3A0DD888" w:rsidR="00F351A0" w:rsidRPr="00DB08D7" w:rsidRDefault="00030403" w:rsidP="001D07C0">
            <w:pPr>
              <w:widowControl w:val="0"/>
              <w:tabs>
                <w:tab w:val="left" w:pos="7200"/>
              </w:tabs>
              <w:spacing w:line="269" w:lineRule="auto"/>
              <w:contextualSpacing/>
              <w:jc w:val="both"/>
              <w:rPr>
                <w:rFonts w:ascii="GHEA Grapalat" w:hAnsi="GHEA Grapalat" w:cs="Sylfaen"/>
                <w:lang w:val="hy-AM"/>
              </w:rPr>
            </w:pPr>
            <w:r w:rsidRPr="00DB08D7">
              <w:rPr>
                <w:rFonts w:ascii="GHEA Grapalat" w:hAnsi="GHEA Grapalat" w:cs="Sylfaen"/>
                <w:lang w:val="hy-AM"/>
              </w:rPr>
              <w:t>Ա.</w:t>
            </w:r>
            <w:r w:rsidR="008D24C6" w:rsidRPr="00DB08D7">
              <w:rPr>
                <w:rFonts w:ascii="GHEA Grapalat" w:hAnsi="GHEA Grapalat" w:cs="Calibri"/>
                <w:lang w:val="hy-AM"/>
              </w:rPr>
              <w:t xml:space="preserve"> </w:t>
            </w:r>
            <w:r w:rsidRPr="00DB08D7">
              <w:rPr>
                <w:rFonts w:ascii="GHEA Grapalat" w:hAnsi="GHEA Grapalat" w:cs="Sylfaen"/>
                <w:lang w:val="hy-AM"/>
              </w:rPr>
              <w:t>ԱԹԱԲԵԿՅԱՆ</w:t>
            </w:r>
          </w:p>
        </w:tc>
      </w:tr>
      <w:tr w:rsidR="00FC47F3" w:rsidRPr="00DB08D7" w14:paraId="6C5A872A" w14:textId="77777777" w:rsidTr="00FC47F3">
        <w:trPr>
          <w:trHeight w:val="307"/>
        </w:trPr>
        <w:tc>
          <w:tcPr>
            <w:tcW w:w="2126" w:type="dxa"/>
            <w:shd w:val="clear" w:color="auto" w:fill="auto"/>
            <w:vAlign w:val="bottom"/>
          </w:tcPr>
          <w:p w14:paraId="3111916B" w14:textId="77777777" w:rsidR="00FC47F3" w:rsidRPr="00DB08D7" w:rsidRDefault="00FC47F3" w:rsidP="001D07C0">
            <w:pPr>
              <w:pStyle w:val="BodyText"/>
              <w:widowControl w:val="0"/>
              <w:spacing w:line="269" w:lineRule="auto"/>
              <w:rPr>
                <w:rFonts w:ascii="GHEA Grapalat" w:hAnsi="GHEA Grapalat" w:cs="Sylfaen"/>
                <w:bCs/>
                <w:i/>
                <w:lang w:val="hy-AM"/>
              </w:rPr>
            </w:pPr>
          </w:p>
        </w:tc>
        <w:tc>
          <w:tcPr>
            <w:tcW w:w="2415" w:type="dxa"/>
            <w:shd w:val="clear" w:color="auto" w:fill="auto"/>
            <w:vAlign w:val="bottom"/>
          </w:tcPr>
          <w:p w14:paraId="0A0491D0" w14:textId="5D232BD3" w:rsidR="00FC47F3" w:rsidRPr="00DB08D7" w:rsidRDefault="00FC47F3" w:rsidP="001D07C0">
            <w:pPr>
              <w:widowControl w:val="0"/>
              <w:tabs>
                <w:tab w:val="left" w:pos="7200"/>
              </w:tabs>
              <w:spacing w:line="269" w:lineRule="auto"/>
              <w:contextualSpacing/>
              <w:jc w:val="both"/>
              <w:rPr>
                <w:rFonts w:ascii="GHEA Grapalat" w:hAnsi="GHEA Grapalat" w:cs="Sylfaen"/>
                <w:lang w:val="hy-AM"/>
              </w:rPr>
            </w:pPr>
            <w:r w:rsidRPr="00DB08D7">
              <w:rPr>
                <w:rFonts w:ascii="GHEA Grapalat" w:hAnsi="GHEA Grapalat" w:cs="Sylfaen"/>
                <w:lang w:val="hy-AM"/>
              </w:rPr>
              <w:t>Ն</w:t>
            </w:r>
            <w:r w:rsidRPr="00DB08D7">
              <w:rPr>
                <w:rFonts w:ascii="Cambria Math" w:hAnsi="Cambria Math" w:cs="Cambria Math"/>
                <w:lang w:val="hy-AM"/>
              </w:rPr>
              <w:t>․</w:t>
            </w:r>
            <w:r w:rsidRPr="00DB08D7">
              <w:rPr>
                <w:rFonts w:ascii="GHEA Grapalat" w:hAnsi="GHEA Grapalat" w:cs="Sylfaen"/>
                <w:lang w:val="hy-AM"/>
              </w:rPr>
              <w:t xml:space="preserve"> </w:t>
            </w:r>
            <w:r w:rsidRPr="00DB08D7">
              <w:rPr>
                <w:rFonts w:ascii="GHEA Grapalat" w:hAnsi="GHEA Grapalat" w:cs="GHEA Grapalat"/>
                <w:lang w:val="hy-AM"/>
              </w:rPr>
              <w:t>ՀՈՎՍԵՓՅԱՆ</w:t>
            </w:r>
          </w:p>
        </w:tc>
      </w:tr>
      <w:tr w:rsidR="00FC47F3" w:rsidRPr="00DB08D7" w14:paraId="41897B63" w14:textId="77777777" w:rsidTr="00FC47F3">
        <w:trPr>
          <w:trHeight w:val="307"/>
        </w:trPr>
        <w:tc>
          <w:tcPr>
            <w:tcW w:w="2126" w:type="dxa"/>
            <w:shd w:val="clear" w:color="auto" w:fill="auto"/>
            <w:vAlign w:val="bottom"/>
          </w:tcPr>
          <w:p w14:paraId="7EB413D5" w14:textId="77777777" w:rsidR="00FC47F3" w:rsidRPr="00DB08D7" w:rsidRDefault="00FC47F3" w:rsidP="001D07C0">
            <w:pPr>
              <w:pStyle w:val="BodyText"/>
              <w:widowControl w:val="0"/>
              <w:spacing w:line="269" w:lineRule="auto"/>
              <w:rPr>
                <w:rFonts w:ascii="GHEA Grapalat" w:hAnsi="GHEA Grapalat" w:cs="Sylfaen"/>
                <w:bCs/>
                <w:i/>
                <w:lang w:val="hy-AM"/>
              </w:rPr>
            </w:pPr>
          </w:p>
        </w:tc>
        <w:tc>
          <w:tcPr>
            <w:tcW w:w="2415" w:type="dxa"/>
            <w:shd w:val="clear" w:color="auto" w:fill="auto"/>
            <w:vAlign w:val="bottom"/>
          </w:tcPr>
          <w:p w14:paraId="5D69DE7E" w14:textId="42F131BC" w:rsidR="00FC47F3" w:rsidRPr="00DB08D7" w:rsidRDefault="00FC47F3" w:rsidP="001D07C0">
            <w:pPr>
              <w:widowControl w:val="0"/>
              <w:tabs>
                <w:tab w:val="left" w:pos="7200"/>
              </w:tabs>
              <w:spacing w:line="269" w:lineRule="auto"/>
              <w:contextualSpacing/>
              <w:jc w:val="both"/>
              <w:rPr>
                <w:rFonts w:ascii="GHEA Grapalat" w:hAnsi="GHEA Grapalat" w:cs="Sylfaen"/>
                <w:lang w:val="hy-AM"/>
              </w:rPr>
            </w:pPr>
            <w:r w:rsidRPr="00DB08D7">
              <w:rPr>
                <w:rFonts w:ascii="GHEA Grapalat" w:hAnsi="GHEA Grapalat" w:cs="Sylfaen"/>
                <w:lang w:val="hy-AM"/>
              </w:rPr>
              <w:t>Ա</w:t>
            </w:r>
            <w:r w:rsidRPr="00DB08D7">
              <w:rPr>
                <w:rFonts w:ascii="GHEA Grapalat" w:hAnsi="GHEA Grapalat"/>
                <w:lang w:val="hy-AM"/>
              </w:rPr>
              <w:t>. ՄԿՐՏՉՅԱՆ</w:t>
            </w:r>
          </w:p>
        </w:tc>
      </w:tr>
      <w:tr w:rsidR="00F351A0" w:rsidRPr="00DB08D7" w14:paraId="6F333F0C" w14:textId="77777777" w:rsidTr="00FC47F3">
        <w:trPr>
          <w:trHeight w:val="307"/>
        </w:trPr>
        <w:tc>
          <w:tcPr>
            <w:tcW w:w="2126" w:type="dxa"/>
            <w:shd w:val="clear" w:color="auto" w:fill="auto"/>
            <w:vAlign w:val="bottom"/>
          </w:tcPr>
          <w:p w14:paraId="31B29A25" w14:textId="77777777" w:rsidR="00F351A0" w:rsidRPr="00DB08D7" w:rsidRDefault="00F351A0" w:rsidP="001D07C0">
            <w:pPr>
              <w:pStyle w:val="BodyText"/>
              <w:widowControl w:val="0"/>
              <w:spacing w:line="269" w:lineRule="auto"/>
              <w:rPr>
                <w:rFonts w:ascii="GHEA Grapalat" w:hAnsi="GHEA Grapalat" w:cs="Sylfaen"/>
                <w:bCs/>
                <w:i/>
                <w:lang w:val="hy-AM"/>
              </w:rPr>
            </w:pPr>
          </w:p>
        </w:tc>
        <w:tc>
          <w:tcPr>
            <w:tcW w:w="2415" w:type="dxa"/>
            <w:shd w:val="clear" w:color="auto" w:fill="auto"/>
            <w:vAlign w:val="bottom"/>
          </w:tcPr>
          <w:p w14:paraId="2BD03FFB" w14:textId="41E5CFFF" w:rsidR="00F351A0" w:rsidRPr="00DB08D7" w:rsidRDefault="00F351A0" w:rsidP="001D07C0">
            <w:pPr>
              <w:widowControl w:val="0"/>
              <w:tabs>
                <w:tab w:val="left" w:pos="7200"/>
              </w:tabs>
              <w:spacing w:line="269" w:lineRule="auto"/>
              <w:contextualSpacing/>
              <w:jc w:val="both"/>
              <w:rPr>
                <w:rFonts w:ascii="GHEA Grapalat" w:hAnsi="GHEA Grapalat" w:cs="Sylfaen"/>
                <w:lang w:val="hy-AM"/>
              </w:rPr>
            </w:pPr>
            <w:r w:rsidRPr="00DB08D7">
              <w:rPr>
                <w:rFonts w:ascii="GHEA Grapalat" w:hAnsi="GHEA Grapalat" w:cs="Sylfaen"/>
                <w:lang w:val="hy-AM"/>
              </w:rPr>
              <w:t>Է.</w:t>
            </w:r>
            <w:r w:rsidR="008D24C6" w:rsidRPr="00DB08D7">
              <w:rPr>
                <w:rFonts w:ascii="GHEA Grapalat" w:hAnsi="GHEA Grapalat" w:cs="Calibri"/>
                <w:lang w:val="hy-AM"/>
              </w:rPr>
              <w:t xml:space="preserve"> </w:t>
            </w:r>
            <w:r w:rsidRPr="00DB08D7">
              <w:rPr>
                <w:rFonts w:ascii="GHEA Grapalat" w:hAnsi="GHEA Grapalat" w:cs="Sylfaen"/>
                <w:lang w:val="hy-AM"/>
              </w:rPr>
              <w:t>ՍԵԴՐԱԿՅԱՆ</w:t>
            </w:r>
            <w:r w:rsidR="008648E8" w:rsidRPr="00DB08D7">
              <w:rPr>
                <w:rFonts w:ascii="GHEA Grapalat" w:hAnsi="GHEA Grapalat" w:cs="Sylfaen"/>
                <w:lang w:val="hy-AM"/>
              </w:rPr>
              <w:t xml:space="preserve"> </w:t>
            </w:r>
          </w:p>
        </w:tc>
      </w:tr>
      <w:tr w:rsidR="00FC47F3" w:rsidRPr="00DB08D7" w14:paraId="0628458D" w14:textId="77777777" w:rsidTr="00FC47F3">
        <w:trPr>
          <w:trHeight w:val="307"/>
        </w:trPr>
        <w:tc>
          <w:tcPr>
            <w:tcW w:w="2126" w:type="dxa"/>
            <w:shd w:val="clear" w:color="auto" w:fill="auto"/>
            <w:vAlign w:val="bottom"/>
          </w:tcPr>
          <w:p w14:paraId="3F3A4A7D" w14:textId="77777777" w:rsidR="00FC47F3" w:rsidRPr="00DB08D7" w:rsidRDefault="00FC47F3" w:rsidP="001D07C0">
            <w:pPr>
              <w:pStyle w:val="BodyText"/>
              <w:widowControl w:val="0"/>
              <w:spacing w:line="269" w:lineRule="auto"/>
              <w:rPr>
                <w:rFonts w:ascii="GHEA Grapalat" w:hAnsi="GHEA Grapalat" w:cs="Sylfaen"/>
                <w:bCs/>
                <w:i/>
                <w:lang w:val="hy-AM"/>
              </w:rPr>
            </w:pPr>
          </w:p>
        </w:tc>
        <w:tc>
          <w:tcPr>
            <w:tcW w:w="2415" w:type="dxa"/>
            <w:shd w:val="clear" w:color="auto" w:fill="auto"/>
            <w:vAlign w:val="bottom"/>
          </w:tcPr>
          <w:p w14:paraId="3A4863C5" w14:textId="286947E6" w:rsidR="00FC47F3" w:rsidRPr="00DB08D7" w:rsidRDefault="00FC47F3" w:rsidP="001D07C0">
            <w:pPr>
              <w:widowControl w:val="0"/>
              <w:tabs>
                <w:tab w:val="left" w:pos="7200"/>
              </w:tabs>
              <w:spacing w:line="269" w:lineRule="auto"/>
              <w:contextualSpacing/>
              <w:jc w:val="both"/>
              <w:rPr>
                <w:rFonts w:ascii="GHEA Grapalat" w:hAnsi="GHEA Grapalat" w:cs="Sylfaen"/>
                <w:lang w:val="hy-AM"/>
              </w:rPr>
            </w:pPr>
            <w:r w:rsidRPr="00DB08D7">
              <w:rPr>
                <w:rFonts w:ascii="GHEA Grapalat" w:hAnsi="GHEA Grapalat" w:cs="Sylfaen"/>
                <w:lang w:val="hy-AM"/>
              </w:rPr>
              <w:t>Վ. ՔՈՉԱՐՅԱՆ</w:t>
            </w:r>
          </w:p>
        </w:tc>
      </w:tr>
    </w:tbl>
    <w:p w14:paraId="441D3F12" w14:textId="77777777" w:rsidR="00F16595" w:rsidRPr="00DB08D7" w:rsidRDefault="00F16595" w:rsidP="001D07C0">
      <w:pPr>
        <w:widowControl w:val="0"/>
        <w:spacing w:line="269" w:lineRule="auto"/>
        <w:ind w:firstLine="567"/>
        <w:rPr>
          <w:rFonts w:ascii="GHEA Grapalat" w:hAnsi="GHEA Grapalat"/>
          <w:sz w:val="10"/>
          <w:lang w:val="hy-AM"/>
        </w:rPr>
      </w:pPr>
    </w:p>
    <w:p w14:paraId="2A16876E" w14:textId="3F85A037" w:rsidR="00F16595" w:rsidRPr="00DB08D7" w:rsidRDefault="00F16595" w:rsidP="001D07C0">
      <w:pPr>
        <w:widowControl w:val="0"/>
        <w:spacing w:line="269" w:lineRule="auto"/>
        <w:ind w:firstLine="567"/>
        <w:rPr>
          <w:rFonts w:ascii="GHEA Grapalat" w:hAnsi="GHEA Grapalat" w:cs="Sylfaen"/>
          <w:lang w:val="hy-AM"/>
        </w:rPr>
      </w:pPr>
      <w:r w:rsidRPr="004B5589">
        <w:rPr>
          <w:rFonts w:ascii="GHEA Grapalat" w:hAnsi="GHEA Grapalat"/>
          <w:lang w:val="hy-AM"/>
        </w:rPr>
        <w:t>202</w:t>
      </w:r>
      <w:r w:rsidR="00C20E8F" w:rsidRPr="004B5589">
        <w:rPr>
          <w:rFonts w:ascii="GHEA Grapalat" w:hAnsi="GHEA Grapalat"/>
          <w:lang w:val="en-US"/>
        </w:rPr>
        <w:t>6</w:t>
      </w:r>
      <w:r w:rsidRPr="004B5589">
        <w:rPr>
          <w:rFonts w:ascii="GHEA Grapalat" w:hAnsi="GHEA Grapalat"/>
          <w:lang w:val="hy-AM"/>
        </w:rPr>
        <w:t xml:space="preserve"> </w:t>
      </w:r>
      <w:r w:rsidRPr="004B5589">
        <w:rPr>
          <w:rFonts w:ascii="GHEA Grapalat" w:hAnsi="GHEA Grapalat" w:cs="Sylfaen"/>
          <w:lang w:val="hy-AM"/>
        </w:rPr>
        <w:t xml:space="preserve">թվականի </w:t>
      </w:r>
      <w:r w:rsidR="004B5589" w:rsidRPr="004B5589">
        <w:rPr>
          <w:rFonts w:ascii="GHEA Grapalat" w:hAnsi="GHEA Grapalat" w:cs="Sylfaen"/>
          <w:lang w:val="hy-AM"/>
        </w:rPr>
        <w:t>փետրվարի 18</w:t>
      </w:r>
      <w:r w:rsidRPr="004B5589">
        <w:rPr>
          <w:rFonts w:ascii="GHEA Grapalat" w:hAnsi="GHEA Grapalat" w:cs="Sylfaen"/>
          <w:lang w:val="hy-AM"/>
        </w:rPr>
        <w:t>-ին</w:t>
      </w:r>
    </w:p>
    <w:p w14:paraId="3D5657BC" w14:textId="42F2192E" w:rsidR="00F16595" w:rsidRPr="00DB08D7" w:rsidRDefault="00F16595" w:rsidP="001D07C0">
      <w:pPr>
        <w:widowControl w:val="0"/>
        <w:spacing w:line="269" w:lineRule="auto"/>
        <w:ind w:right="-1" w:firstLine="567"/>
        <w:jc w:val="both"/>
        <w:rPr>
          <w:rFonts w:ascii="GHEA Grapalat" w:hAnsi="GHEA Grapalat" w:cs="Sylfaen"/>
          <w:lang w:val="hy-AM"/>
        </w:rPr>
      </w:pPr>
      <w:r w:rsidRPr="00DB08D7">
        <w:rPr>
          <w:rFonts w:ascii="GHEA Grapalat" w:hAnsi="GHEA Grapalat" w:cs="Sylfaen"/>
          <w:lang w:val="hy-AM"/>
        </w:rPr>
        <w:t xml:space="preserve">գրավոր ընթացակարգով քննելով </w:t>
      </w:r>
      <w:r w:rsidR="008648E8" w:rsidRPr="00DB08D7">
        <w:rPr>
          <w:rFonts w:ascii="GHEA Grapalat" w:hAnsi="GHEA Grapalat" w:cs="Sylfaen"/>
          <w:lang w:val="hy-AM"/>
        </w:rPr>
        <w:t xml:space="preserve">Այման Ուաժանովայի </w:t>
      </w:r>
      <w:r w:rsidRPr="00DB08D7">
        <w:rPr>
          <w:rFonts w:ascii="GHEA Grapalat" w:hAnsi="GHEA Grapalat" w:cs="Sylfaen"/>
          <w:lang w:val="hy-AM"/>
        </w:rPr>
        <w:t xml:space="preserve">վճռաբեկ բողոքը ՀՀ վերաքննիչ քաղաքացիական դատարանի </w:t>
      </w:r>
      <w:r w:rsidR="008648E8" w:rsidRPr="00DB08D7">
        <w:rPr>
          <w:rFonts w:ascii="GHEA Grapalat" w:hAnsi="GHEA Grapalat" w:cs="Sylfaen"/>
          <w:lang w:val="hy-AM"/>
        </w:rPr>
        <w:t>26</w:t>
      </w:r>
      <w:r w:rsidR="00244AA1" w:rsidRPr="00DB08D7">
        <w:rPr>
          <w:rFonts w:ascii="GHEA Grapalat" w:hAnsi="GHEA Grapalat" w:cs="Sylfaen"/>
          <w:lang w:val="hy-AM"/>
        </w:rPr>
        <w:t>.0</w:t>
      </w:r>
      <w:r w:rsidR="008648E8" w:rsidRPr="00DB08D7">
        <w:rPr>
          <w:rFonts w:ascii="GHEA Grapalat" w:hAnsi="GHEA Grapalat" w:cs="Sylfaen"/>
          <w:lang w:val="hy-AM"/>
        </w:rPr>
        <w:t>5</w:t>
      </w:r>
      <w:r w:rsidR="00244AA1" w:rsidRPr="00DB08D7">
        <w:rPr>
          <w:rFonts w:ascii="GHEA Grapalat" w:hAnsi="GHEA Grapalat" w:cs="Sylfaen"/>
          <w:lang w:val="hy-AM"/>
        </w:rPr>
        <w:t>.2023</w:t>
      </w:r>
      <w:r w:rsidRPr="00DB08D7">
        <w:rPr>
          <w:rFonts w:ascii="GHEA Grapalat" w:hAnsi="GHEA Grapalat" w:cs="Sylfaen"/>
          <w:lang w:val="hy-AM"/>
        </w:rPr>
        <w:t xml:space="preserve"> թվականի որոշման դեմ՝ ըստ </w:t>
      </w:r>
      <w:r w:rsidR="008648E8" w:rsidRPr="00DB08D7">
        <w:rPr>
          <w:rFonts w:ascii="GHEA Grapalat" w:hAnsi="GHEA Grapalat" w:cs="Sylfaen"/>
          <w:lang w:val="hy-AM"/>
        </w:rPr>
        <w:t xml:space="preserve">Այման Ուաժանովայի </w:t>
      </w:r>
      <w:r w:rsidR="0078154A" w:rsidRPr="00DB08D7">
        <w:rPr>
          <w:rFonts w:ascii="GHEA Grapalat" w:hAnsi="GHEA Grapalat" w:cs="Sylfaen"/>
          <w:lang w:val="hy-AM"/>
        </w:rPr>
        <w:t xml:space="preserve">հայցի </w:t>
      </w:r>
      <w:r w:rsidRPr="00DB08D7">
        <w:rPr>
          <w:rFonts w:ascii="GHEA Grapalat" w:hAnsi="GHEA Grapalat" w:cs="Sylfaen"/>
          <w:lang w:val="hy-AM"/>
        </w:rPr>
        <w:t>ընդդեմ</w:t>
      </w:r>
      <w:r w:rsidR="001270D7" w:rsidRPr="00DB08D7">
        <w:rPr>
          <w:rFonts w:ascii="GHEA Grapalat" w:hAnsi="GHEA Grapalat" w:cs="Sylfaen"/>
          <w:lang w:val="hy-AM"/>
        </w:rPr>
        <w:t xml:space="preserve"> Սեդրակ Առուստամյանի</w:t>
      </w:r>
      <w:r w:rsidRPr="00DB08D7">
        <w:rPr>
          <w:rFonts w:ascii="GHEA Grapalat" w:hAnsi="GHEA Grapalat" w:cs="Sylfaen"/>
          <w:lang w:val="hy-AM"/>
        </w:rPr>
        <w:t>,</w:t>
      </w:r>
      <w:r w:rsidR="001270D7" w:rsidRPr="00DB08D7">
        <w:rPr>
          <w:rFonts w:ascii="GHEA Grapalat" w:hAnsi="GHEA Grapalat" w:cs="Sylfaen"/>
          <w:lang w:val="hy-AM"/>
        </w:rPr>
        <w:t xml:space="preserve"> Գևորգ Թորամանյանի և Գագիկ Ծառուկյանի,</w:t>
      </w:r>
      <w:r w:rsidR="00244AA1" w:rsidRPr="00DB08D7">
        <w:rPr>
          <w:rFonts w:ascii="GHEA Grapalat" w:hAnsi="GHEA Grapalat" w:cs="Sylfaen"/>
          <w:lang w:val="hy-AM"/>
        </w:rPr>
        <w:t xml:space="preserve"> երրորդ անձ </w:t>
      </w:r>
      <w:r w:rsidR="001270D7" w:rsidRPr="00DB08D7">
        <w:rPr>
          <w:rFonts w:ascii="GHEA Grapalat" w:hAnsi="GHEA Grapalat" w:cs="Sylfaen"/>
          <w:lang w:val="hy-AM"/>
        </w:rPr>
        <w:t>«Մուլտի ակվամարին» ՍՊԸ-ի</w:t>
      </w:r>
      <w:r w:rsidR="00837BDB" w:rsidRPr="00DB08D7">
        <w:rPr>
          <w:rFonts w:ascii="GHEA Grapalat" w:hAnsi="GHEA Grapalat" w:cs="Sylfaen"/>
          <w:lang w:val="hy-AM"/>
        </w:rPr>
        <w:t xml:space="preserve"> (այսուհետ՝</w:t>
      </w:r>
      <w:r w:rsidR="009E1D64" w:rsidRPr="00DB08D7">
        <w:rPr>
          <w:rFonts w:ascii="GHEA Grapalat" w:hAnsi="GHEA Grapalat" w:cs="Sylfaen"/>
          <w:lang w:val="hy-AM"/>
        </w:rPr>
        <w:t xml:space="preserve"> Ընկերություն</w:t>
      </w:r>
      <w:r w:rsidR="00837BDB" w:rsidRPr="00DB08D7">
        <w:rPr>
          <w:rFonts w:ascii="GHEA Grapalat" w:hAnsi="GHEA Grapalat" w:cs="Sylfaen"/>
          <w:lang w:val="hy-AM"/>
        </w:rPr>
        <w:t>)</w:t>
      </w:r>
      <w:r w:rsidRPr="00DB08D7">
        <w:rPr>
          <w:rFonts w:ascii="GHEA Grapalat" w:hAnsi="GHEA Grapalat" w:cs="Sylfaen"/>
          <w:lang w:val="hy-AM"/>
        </w:rPr>
        <w:t>`</w:t>
      </w:r>
      <w:r w:rsidR="00400464" w:rsidRPr="00DB08D7">
        <w:rPr>
          <w:rFonts w:ascii="GHEA Grapalat" w:hAnsi="GHEA Grapalat" w:cs="Sylfaen"/>
          <w:lang w:val="hy-AM"/>
        </w:rPr>
        <w:t xml:space="preserve"> </w:t>
      </w:r>
      <w:r w:rsidR="00400464" w:rsidRPr="00DB08D7">
        <w:rPr>
          <w:rFonts w:ascii="GHEA Grapalat" w:hAnsi="GHEA Grapalat"/>
          <w:lang w:val="hy-AM"/>
        </w:rPr>
        <w:t xml:space="preserve">առուվաճառքի պայմանագիրը, ընկերության մասնակիցների արտահերթ ընդհանուր ժողովի արձանագրությունն ու կանոնադրության փոփոխությունն անվավեր ճանաչելու, բաժնեմասի նկատմամբ համատեղ սեփականության իրավունքը ճանաչելու </w:t>
      </w:r>
      <w:r w:rsidR="00400464" w:rsidRPr="00DB08D7">
        <w:rPr>
          <w:rFonts w:ascii="GHEA Grapalat" w:hAnsi="GHEA Grapalat"/>
          <w:bCs/>
          <w:lang w:val="hy-AM"/>
        </w:rPr>
        <w:t xml:space="preserve">պահանջների </w:t>
      </w:r>
      <w:r w:rsidR="00400464" w:rsidRPr="00DB08D7">
        <w:rPr>
          <w:rFonts w:ascii="GHEA Grapalat" w:hAnsi="GHEA Grapalat" w:cs="Sylfaen"/>
          <w:lang w:val="hy-AM"/>
        </w:rPr>
        <w:t>մասին</w:t>
      </w:r>
      <w:r w:rsidRPr="00DB08D7">
        <w:rPr>
          <w:rFonts w:ascii="GHEA Grapalat" w:hAnsi="GHEA Grapalat" w:cs="Sylfaen"/>
          <w:lang w:val="hy-AM"/>
        </w:rPr>
        <w:t>,</w:t>
      </w:r>
    </w:p>
    <w:p w14:paraId="5EC8DA0F" w14:textId="218825C3" w:rsidR="00F16595" w:rsidRPr="00DB08D7" w:rsidRDefault="00F16595" w:rsidP="001D07C0">
      <w:pPr>
        <w:widowControl w:val="0"/>
        <w:spacing w:line="269" w:lineRule="auto"/>
        <w:ind w:right="-1"/>
        <w:jc w:val="center"/>
        <w:rPr>
          <w:rFonts w:ascii="GHEA Grapalat" w:hAnsi="GHEA Grapalat" w:cs="Sylfaen"/>
          <w:b/>
          <w:sz w:val="28"/>
          <w:szCs w:val="28"/>
          <w:lang w:val="hy-AM"/>
        </w:rPr>
      </w:pPr>
      <w:r w:rsidRPr="00DB08D7">
        <w:rPr>
          <w:rFonts w:ascii="GHEA Grapalat" w:hAnsi="GHEA Grapalat" w:cs="Sylfaen"/>
          <w:b/>
          <w:sz w:val="28"/>
          <w:szCs w:val="28"/>
          <w:lang w:val="hy-AM"/>
        </w:rPr>
        <w:t>Պ Ա Ր Զ Ե Ց</w:t>
      </w:r>
    </w:p>
    <w:p w14:paraId="45EB3061" w14:textId="77777777" w:rsidR="00193944" w:rsidRPr="00DB08D7" w:rsidRDefault="00193944" w:rsidP="001D07C0">
      <w:pPr>
        <w:widowControl w:val="0"/>
        <w:spacing w:line="269" w:lineRule="auto"/>
        <w:ind w:right="-1"/>
        <w:jc w:val="center"/>
        <w:rPr>
          <w:rFonts w:ascii="GHEA Grapalat" w:hAnsi="GHEA Grapalat" w:cs="Sylfaen"/>
          <w:b/>
          <w:sz w:val="4"/>
          <w:szCs w:val="4"/>
          <w:lang w:val="hy-AM"/>
        </w:rPr>
      </w:pPr>
    </w:p>
    <w:p w14:paraId="0AE6056B" w14:textId="77777777" w:rsidR="00F16595" w:rsidRPr="00DB08D7" w:rsidRDefault="00F16595" w:rsidP="001D07C0">
      <w:pPr>
        <w:pStyle w:val="Heading1"/>
        <w:widowControl w:val="0"/>
        <w:spacing w:before="0" w:after="0" w:line="269" w:lineRule="auto"/>
        <w:ind w:firstLine="567"/>
        <w:jc w:val="both"/>
        <w:rPr>
          <w:rFonts w:ascii="GHEA Grapalat" w:hAnsi="GHEA Grapalat"/>
          <w:sz w:val="24"/>
          <w:szCs w:val="24"/>
          <w:u w:val="single"/>
          <w:lang w:val="hy-AM"/>
        </w:rPr>
      </w:pPr>
      <w:r w:rsidRPr="00DB08D7">
        <w:rPr>
          <w:rFonts w:ascii="GHEA Grapalat" w:hAnsi="GHEA Grapalat"/>
          <w:sz w:val="24"/>
          <w:szCs w:val="24"/>
          <w:u w:val="single"/>
          <w:lang w:val="hy-AM"/>
        </w:rPr>
        <w:t>1. Գործի դատավարական նախապատմությունը</w:t>
      </w:r>
    </w:p>
    <w:p w14:paraId="779E56B7" w14:textId="452C7DFE" w:rsidR="00400464" w:rsidRPr="00DB08D7" w:rsidRDefault="00400464" w:rsidP="001D07C0">
      <w:pPr>
        <w:widowControl w:val="0"/>
        <w:spacing w:line="269" w:lineRule="auto"/>
        <w:ind w:firstLine="567"/>
        <w:jc w:val="both"/>
        <w:rPr>
          <w:rFonts w:ascii="GHEA Grapalat" w:hAnsi="GHEA Grapalat"/>
          <w:lang w:val="hy-AM"/>
        </w:rPr>
      </w:pPr>
      <w:r w:rsidRPr="00DB08D7">
        <w:rPr>
          <w:rFonts w:ascii="GHEA Grapalat" w:hAnsi="GHEA Grapalat"/>
          <w:lang w:val="hy-AM"/>
        </w:rPr>
        <w:t xml:space="preserve">Դիմելով դատարան` Այման Ուժանովան պահանջել է անվավեր ճանաչել Գևորգ Թորամանյանի և Սեդրակ Առուստամյանի միջև 14.03.2011 թվականին կնքված բաժնեմասի </w:t>
      </w:r>
      <w:r w:rsidRPr="00DB08D7">
        <w:rPr>
          <w:rFonts w:ascii="GHEA Grapalat" w:hAnsi="GHEA Grapalat"/>
          <w:lang w:val="hy-AM"/>
        </w:rPr>
        <w:lastRenderedPageBreak/>
        <w:t xml:space="preserve">առուվաճառքի պայմանագիրը, Ընկերության մասնակիցների արտահերթ ընդհանուր ժողովի 21.03.2011 թվականի թիվ 2/11-Լ համարի տակ գրանցված արձանագրությունը, ՀՀ իրավաբանական անձանց պետական ռեգիստրի կենտրոնի տարածքային բաժնի կողմից գրանցված Ընկերության կանոնադրության թիվ 001.3 փոփոխությունը, ինչպես նաև ճանաչել իր համատեղ սեփականության իրավունքը Ընկերության 1/2 բաժնեմասի նկատմամբ։  </w:t>
      </w:r>
    </w:p>
    <w:p w14:paraId="7C1D463A" w14:textId="77777777" w:rsidR="00400464" w:rsidRPr="00DB08D7" w:rsidRDefault="00400464" w:rsidP="001D07C0">
      <w:pPr>
        <w:widowControl w:val="0"/>
        <w:spacing w:line="269" w:lineRule="auto"/>
        <w:ind w:firstLine="567"/>
        <w:contextualSpacing/>
        <w:jc w:val="both"/>
        <w:rPr>
          <w:rFonts w:ascii="GHEA Grapalat" w:hAnsi="GHEA Grapalat" w:cs="Sylfaen"/>
          <w:lang w:val="hy-AM"/>
        </w:rPr>
      </w:pPr>
      <w:r w:rsidRPr="00DB08D7">
        <w:rPr>
          <w:rFonts w:ascii="GHEA Grapalat" w:hAnsi="GHEA Grapalat" w:cs="Sylfaen"/>
          <w:lang w:val="hy-AM"/>
        </w:rPr>
        <w:t>Երևան քաղաքի առաջին ատյանի ընդհանուր իրավասության դատարանի (այսուհետ` Դատարան) 05.08.2022 թվականի վճռով հայցը բավարարվել է։</w:t>
      </w:r>
    </w:p>
    <w:p w14:paraId="0CA68238" w14:textId="456BF03B" w:rsidR="00400464" w:rsidRPr="00DB08D7" w:rsidRDefault="00400464" w:rsidP="001D07C0">
      <w:pPr>
        <w:widowControl w:val="0"/>
        <w:spacing w:line="269" w:lineRule="auto"/>
        <w:ind w:firstLine="567"/>
        <w:jc w:val="both"/>
        <w:rPr>
          <w:rFonts w:ascii="GHEA Grapalat" w:hAnsi="GHEA Grapalat"/>
          <w:lang w:val="hy-AM"/>
        </w:rPr>
      </w:pPr>
      <w:r w:rsidRPr="00DB08D7">
        <w:rPr>
          <w:rFonts w:ascii="GHEA Grapalat" w:hAnsi="GHEA Grapalat"/>
          <w:lang w:val="hy-AM"/>
        </w:rPr>
        <w:t>ՀՀ վերաքննիչ քաղաքացիական դատարանի (այսուհետ` Վերաքննիչ դատարան) 26</w:t>
      </w:r>
      <w:r w:rsidRPr="00DB08D7">
        <w:rPr>
          <w:rFonts w:ascii="Cambria Math" w:hAnsi="Cambria Math" w:cs="Cambria Math"/>
          <w:lang w:val="hy-AM"/>
        </w:rPr>
        <w:t>․</w:t>
      </w:r>
      <w:r w:rsidRPr="00DB08D7">
        <w:rPr>
          <w:rFonts w:ascii="GHEA Grapalat" w:hAnsi="GHEA Grapalat"/>
          <w:lang w:val="hy-AM"/>
        </w:rPr>
        <w:t>05</w:t>
      </w:r>
      <w:r w:rsidRPr="00DB08D7">
        <w:rPr>
          <w:rFonts w:ascii="Cambria Math" w:hAnsi="Cambria Math" w:cs="Cambria Math"/>
          <w:lang w:val="hy-AM"/>
        </w:rPr>
        <w:t>․</w:t>
      </w:r>
      <w:r w:rsidRPr="00DB08D7">
        <w:rPr>
          <w:rFonts w:ascii="GHEA Grapalat" w:hAnsi="GHEA Grapalat"/>
          <w:lang w:val="hy-AM"/>
        </w:rPr>
        <w:t>2023 թվականի որոշմամբ Սեդրակ Առուստամյանի, Գագիկ Ծառուկյանի և Ընկերության բերած վերաքննիչ բողոքը բավարարվել է, Դատարանի 05.08.2022 թվականի վճիռը բեկանվել և փոփոխվել է</w:t>
      </w:r>
      <w:r w:rsidR="003F3447" w:rsidRPr="00DB08D7">
        <w:rPr>
          <w:rFonts w:ascii="GHEA Grapalat" w:hAnsi="GHEA Grapalat"/>
          <w:lang w:val="hy-AM"/>
        </w:rPr>
        <w:t>՝</w:t>
      </w:r>
      <w:r w:rsidRPr="00DB08D7">
        <w:rPr>
          <w:rFonts w:ascii="GHEA Grapalat" w:hAnsi="GHEA Grapalat"/>
          <w:lang w:val="hy-AM"/>
        </w:rPr>
        <w:t xml:space="preserve"> որոշվել է</w:t>
      </w:r>
      <w:r w:rsidR="003F3447" w:rsidRPr="00DB08D7">
        <w:rPr>
          <w:rFonts w:ascii="Cambria Math" w:hAnsi="Cambria Math" w:cs="Cambria Math"/>
          <w:lang w:val="hy-AM"/>
        </w:rPr>
        <w:t>․</w:t>
      </w:r>
      <w:r w:rsidRPr="00DB08D7">
        <w:rPr>
          <w:rFonts w:ascii="GHEA Grapalat" w:hAnsi="GHEA Grapalat"/>
          <w:lang w:val="hy-AM"/>
        </w:rPr>
        <w:t xml:space="preserve"> «Այման Ուժանովայի հայցն ընդդեմ Սեդրակ Առուստամյանի, Գևորգ Թորամանյանի, Գագիկ Ծառուկյանի, երրորդ անձ «Մուլտի Ակվամարին» ՍՊԸ-ի` 14.03.2011թ. բաժնեմասի առուվաճառքի գործարքն անվավեր ճանաչելու և սեփականության իրավունքը ճանաչելու, «Մուլտի Ակվամարին» ՍՊԸ-ի մասնակիցների արտահերթ ընդհանուր ժողովի 21.03.2011թ. թիվ 2/11-Լ համարի տակ գրանցված արձանագրությունն անվավեր ճանաչելու, պահանջի մասին, ՀՀ իրավաբանական անձանց պետական ռեգիստրի կենտրոնի տարածքային բաժնի կողմից գրանցված «Մուլտի Ակվամարին» ՍՊԸ-ի կանոնադրության թիվ 001.3 փոփոխությունն անվավեր ճանաչելու, Այման Ուաժանովայի համատեղ սեփականության իրավունքը «Մուլտի Ակվամարին» ՍՊԸ-ի 1/2-րդ բաժնեմասի նկատմամբ ճանաչելու պահանջների մասին մերժել։</w:t>
      </w:r>
      <w:r w:rsidR="009B4CDF" w:rsidRPr="00DB08D7">
        <w:rPr>
          <w:rFonts w:ascii="GHEA Grapalat" w:hAnsi="GHEA Grapalat"/>
          <w:lang w:val="hy-AM"/>
        </w:rPr>
        <w:t xml:space="preserve"> ՀՀ Երևան քաղաքի ընդհանուր իրավասության դատարանում դատական ծախսերի հարցը</w:t>
      </w:r>
      <w:r w:rsidR="008D24C6" w:rsidRPr="00DB08D7">
        <w:rPr>
          <w:rFonts w:ascii="GHEA Grapalat" w:hAnsi="GHEA Grapalat" w:cs="Calibri"/>
          <w:lang w:val="hy-AM"/>
        </w:rPr>
        <w:t xml:space="preserve"> </w:t>
      </w:r>
      <w:r w:rsidR="009B4CDF" w:rsidRPr="00DB08D7">
        <w:rPr>
          <w:rFonts w:ascii="GHEA Grapalat" w:hAnsi="GHEA Grapalat"/>
          <w:lang w:val="hy-AM"/>
        </w:rPr>
        <w:t>համարել</w:t>
      </w:r>
      <w:r w:rsidR="008D24C6" w:rsidRPr="00DB08D7">
        <w:rPr>
          <w:rFonts w:ascii="GHEA Grapalat" w:hAnsi="GHEA Grapalat" w:cs="Calibri"/>
          <w:lang w:val="hy-AM"/>
        </w:rPr>
        <w:t xml:space="preserve"> </w:t>
      </w:r>
      <w:r w:rsidR="009B4CDF" w:rsidRPr="00DB08D7">
        <w:rPr>
          <w:rFonts w:ascii="GHEA Grapalat" w:hAnsi="GHEA Grapalat"/>
          <w:lang w:val="hy-AM"/>
        </w:rPr>
        <w:t>լուծված։ Այման Ուաժանովայից հօգուտ Սեդրակ Գարիկի Առուստամյանի, Գագիկ Կոլյայի Ծառուկյանի և «Մուլտի Ակվամարին» ՍՊԸ-ի պետք է բռնագանձել 120,000.00 ՀՀ դրամ՝ որպես վերաքննիչ բողոք ներկայացնելու համար նախապես վճարված պետական տուրքի գումարներ:»</w:t>
      </w:r>
    </w:p>
    <w:p w14:paraId="1E252E07" w14:textId="3D6F49B1" w:rsidR="00B831F0" w:rsidRPr="00DB08D7" w:rsidRDefault="000B0539" w:rsidP="001D07C0">
      <w:pPr>
        <w:widowControl w:val="0"/>
        <w:spacing w:line="269" w:lineRule="auto"/>
        <w:ind w:firstLine="567"/>
        <w:jc w:val="both"/>
        <w:rPr>
          <w:rFonts w:ascii="GHEA Grapalat" w:hAnsi="GHEA Grapalat"/>
          <w:lang w:val="hy-AM"/>
        </w:rPr>
      </w:pPr>
      <w:r w:rsidRPr="00DB08D7">
        <w:rPr>
          <w:rFonts w:ascii="GHEA Grapalat" w:hAnsi="GHEA Grapalat"/>
          <w:lang w:val="hy-AM"/>
        </w:rPr>
        <w:t xml:space="preserve">Սույն գործով վճռաբեկ բողոք է ներկայացրել </w:t>
      </w:r>
      <w:r w:rsidR="00CF3E5A" w:rsidRPr="00DB08D7">
        <w:rPr>
          <w:rFonts w:ascii="GHEA Grapalat" w:hAnsi="GHEA Grapalat"/>
          <w:lang w:val="hy-AM"/>
        </w:rPr>
        <w:t xml:space="preserve">Այման Ուժանովան </w:t>
      </w:r>
      <w:r w:rsidRPr="00DB08D7">
        <w:rPr>
          <w:rFonts w:ascii="GHEA Grapalat" w:hAnsi="GHEA Grapalat"/>
          <w:lang w:val="hy-AM"/>
        </w:rPr>
        <w:t>(ներկայացուցիչ</w:t>
      </w:r>
      <w:r w:rsidR="00CF3E5A" w:rsidRPr="00DB08D7">
        <w:rPr>
          <w:rFonts w:ascii="GHEA Grapalat" w:hAnsi="GHEA Grapalat"/>
          <w:lang w:val="hy-AM"/>
        </w:rPr>
        <w:t xml:space="preserve"> Արսեն Համբարձումյան</w:t>
      </w:r>
      <w:r w:rsidRPr="00DB08D7">
        <w:rPr>
          <w:rFonts w:ascii="GHEA Grapalat" w:hAnsi="GHEA Grapalat"/>
          <w:lang w:val="hy-AM"/>
        </w:rPr>
        <w:t xml:space="preserve">)։ </w:t>
      </w:r>
    </w:p>
    <w:p w14:paraId="39654B5E" w14:textId="1CD54BAA" w:rsidR="0078154A" w:rsidRPr="00DB08D7" w:rsidRDefault="000B0539" w:rsidP="001D07C0">
      <w:pPr>
        <w:widowControl w:val="0"/>
        <w:spacing w:line="269" w:lineRule="auto"/>
        <w:ind w:firstLine="567"/>
        <w:contextualSpacing/>
        <w:jc w:val="both"/>
        <w:rPr>
          <w:rFonts w:ascii="GHEA Grapalat" w:hAnsi="GHEA Grapalat"/>
          <w:lang w:val="hy-AM"/>
        </w:rPr>
      </w:pPr>
      <w:r w:rsidRPr="00DB08D7">
        <w:rPr>
          <w:rFonts w:ascii="GHEA Grapalat" w:hAnsi="GHEA Grapalat"/>
          <w:lang w:val="hy-AM"/>
        </w:rPr>
        <w:t xml:space="preserve">Վճռաբեկ բողոքի պատասխան է ներկայացրել </w:t>
      </w:r>
      <w:r w:rsidR="0057064A" w:rsidRPr="00DB08D7">
        <w:rPr>
          <w:rFonts w:ascii="GHEA Grapalat" w:hAnsi="GHEA Grapalat"/>
          <w:lang w:val="hy-AM"/>
        </w:rPr>
        <w:t xml:space="preserve">Սեդրակ Առուստամյանը </w:t>
      </w:r>
      <w:r w:rsidRPr="00DB08D7">
        <w:rPr>
          <w:rFonts w:ascii="GHEA Grapalat" w:hAnsi="GHEA Grapalat"/>
          <w:lang w:val="hy-AM"/>
        </w:rPr>
        <w:t xml:space="preserve">(ներկայացուցիչ </w:t>
      </w:r>
      <w:r w:rsidR="0057064A" w:rsidRPr="00DB08D7">
        <w:rPr>
          <w:rFonts w:ascii="GHEA Grapalat" w:hAnsi="GHEA Grapalat"/>
          <w:lang w:val="hy-AM"/>
        </w:rPr>
        <w:t>Դավիթ Մանթաշյան</w:t>
      </w:r>
      <w:r w:rsidRPr="00DB08D7">
        <w:rPr>
          <w:rFonts w:ascii="GHEA Grapalat" w:hAnsi="GHEA Grapalat"/>
          <w:lang w:val="hy-AM"/>
        </w:rPr>
        <w:t>)։</w:t>
      </w:r>
    </w:p>
    <w:p w14:paraId="3DC472E7" w14:textId="77777777" w:rsidR="00FC47F3" w:rsidRPr="00F65568" w:rsidRDefault="00FC47F3" w:rsidP="001D07C0">
      <w:pPr>
        <w:widowControl w:val="0"/>
        <w:spacing w:line="269" w:lineRule="auto"/>
        <w:ind w:firstLine="567"/>
        <w:contextualSpacing/>
        <w:jc w:val="both"/>
        <w:rPr>
          <w:rFonts w:ascii="GHEA Grapalat" w:hAnsi="GHEA Grapalat"/>
          <w:sz w:val="22"/>
          <w:szCs w:val="22"/>
          <w:lang w:val="hy-AM"/>
        </w:rPr>
      </w:pPr>
    </w:p>
    <w:p w14:paraId="775F11F6" w14:textId="2575F5D9" w:rsidR="00356141" w:rsidRPr="00DB08D7" w:rsidRDefault="00356141" w:rsidP="001D07C0">
      <w:pPr>
        <w:pStyle w:val="Heading1"/>
        <w:widowControl w:val="0"/>
        <w:spacing w:before="0" w:after="0" w:line="269" w:lineRule="auto"/>
        <w:ind w:firstLine="567"/>
        <w:jc w:val="both"/>
        <w:rPr>
          <w:rFonts w:ascii="GHEA Grapalat" w:hAnsi="GHEA Grapalat"/>
          <w:sz w:val="24"/>
          <w:szCs w:val="24"/>
          <w:u w:val="single"/>
          <w:lang w:val="hy-AM"/>
        </w:rPr>
      </w:pPr>
      <w:r w:rsidRPr="00DB08D7">
        <w:rPr>
          <w:rFonts w:ascii="GHEA Grapalat" w:hAnsi="GHEA Grapalat"/>
          <w:sz w:val="24"/>
          <w:szCs w:val="24"/>
          <w:u w:val="single"/>
          <w:lang w:val="hy-AM"/>
        </w:rPr>
        <w:t>2. Վճռաբեկ բողոքի հիմք</w:t>
      </w:r>
      <w:r w:rsidR="00D90CF9" w:rsidRPr="00DB08D7">
        <w:rPr>
          <w:rFonts w:ascii="GHEA Grapalat" w:hAnsi="GHEA Grapalat"/>
          <w:sz w:val="24"/>
          <w:szCs w:val="24"/>
          <w:u w:val="single"/>
          <w:lang w:val="hy-AM"/>
        </w:rPr>
        <w:t>եր</w:t>
      </w:r>
      <w:r w:rsidRPr="00DB08D7">
        <w:rPr>
          <w:rFonts w:ascii="GHEA Grapalat" w:hAnsi="GHEA Grapalat"/>
          <w:sz w:val="24"/>
          <w:szCs w:val="24"/>
          <w:u w:val="single"/>
          <w:lang w:val="hy-AM"/>
        </w:rPr>
        <w:t>ը, հիմնավորումները և պահանջը</w:t>
      </w:r>
    </w:p>
    <w:p w14:paraId="1540F9CA" w14:textId="27FC5BCF" w:rsidR="00356141" w:rsidRPr="00DB08D7" w:rsidRDefault="00356141" w:rsidP="001D07C0">
      <w:pPr>
        <w:widowControl w:val="0"/>
        <w:spacing w:line="269" w:lineRule="auto"/>
        <w:ind w:right="-1" w:firstLine="567"/>
        <w:jc w:val="both"/>
        <w:rPr>
          <w:rFonts w:ascii="GHEA Grapalat" w:hAnsi="GHEA Grapalat" w:cs="Sylfaen"/>
          <w:bCs/>
          <w:i/>
          <w:lang w:val="hy-AM"/>
        </w:rPr>
      </w:pPr>
      <w:r w:rsidRPr="00DB08D7">
        <w:rPr>
          <w:rFonts w:ascii="GHEA Grapalat" w:hAnsi="GHEA Grapalat" w:cs="Sylfaen"/>
          <w:lang w:val="hy-AM"/>
        </w:rPr>
        <w:t>Վճռաբեկ</w:t>
      </w:r>
      <w:r w:rsidRPr="00DB08D7">
        <w:rPr>
          <w:rFonts w:ascii="GHEA Grapalat" w:hAnsi="GHEA Grapalat"/>
          <w:lang w:val="hy-AM"/>
        </w:rPr>
        <w:t xml:space="preserve"> </w:t>
      </w:r>
      <w:r w:rsidRPr="00DB08D7">
        <w:rPr>
          <w:rFonts w:ascii="GHEA Grapalat" w:hAnsi="GHEA Grapalat" w:cs="Sylfaen"/>
          <w:lang w:val="hy-AM"/>
        </w:rPr>
        <w:t>բողոքը</w:t>
      </w:r>
      <w:r w:rsidRPr="00DB08D7">
        <w:rPr>
          <w:rFonts w:ascii="GHEA Grapalat" w:hAnsi="GHEA Grapalat"/>
          <w:lang w:val="hy-AM"/>
        </w:rPr>
        <w:t xml:space="preserve"> </w:t>
      </w:r>
      <w:r w:rsidRPr="00DB08D7">
        <w:rPr>
          <w:rFonts w:ascii="GHEA Grapalat" w:hAnsi="GHEA Grapalat" w:cs="Sylfaen"/>
          <w:lang w:val="hy-AM"/>
        </w:rPr>
        <w:t>քննվում</w:t>
      </w:r>
      <w:r w:rsidRPr="00DB08D7">
        <w:rPr>
          <w:rFonts w:ascii="GHEA Grapalat" w:hAnsi="GHEA Grapalat"/>
          <w:lang w:val="hy-AM"/>
        </w:rPr>
        <w:t xml:space="preserve"> </w:t>
      </w:r>
      <w:r w:rsidRPr="00DB08D7">
        <w:rPr>
          <w:rFonts w:ascii="GHEA Grapalat" w:hAnsi="GHEA Grapalat" w:cs="Sylfaen"/>
          <w:lang w:val="hy-AM"/>
        </w:rPr>
        <w:t>է</w:t>
      </w:r>
      <w:r w:rsidRPr="00DB08D7">
        <w:rPr>
          <w:rFonts w:ascii="GHEA Grapalat" w:hAnsi="GHEA Grapalat"/>
          <w:lang w:val="hy-AM"/>
        </w:rPr>
        <w:t xml:space="preserve"> </w:t>
      </w:r>
      <w:r w:rsidRPr="00DB08D7">
        <w:rPr>
          <w:rFonts w:ascii="GHEA Grapalat" w:hAnsi="GHEA Grapalat" w:cs="Sylfaen"/>
          <w:lang w:val="hy-AM"/>
        </w:rPr>
        <w:t>հետևյալ</w:t>
      </w:r>
      <w:r w:rsidRPr="00DB08D7">
        <w:rPr>
          <w:rFonts w:ascii="GHEA Grapalat" w:hAnsi="GHEA Grapalat"/>
          <w:lang w:val="hy-AM"/>
        </w:rPr>
        <w:t xml:space="preserve"> </w:t>
      </w:r>
      <w:r w:rsidRPr="00DB08D7">
        <w:rPr>
          <w:rFonts w:ascii="GHEA Grapalat" w:hAnsi="GHEA Grapalat" w:cs="Sylfaen"/>
          <w:lang w:val="hy-AM"/>
        </w:rPr>
        <w:t>հիմքերի</w:t>
      </w:r>
      <w:r w:rsidRPr="00DB08D7">
        <w:rPr>
          <w:rFonts w:ascii="GHEA Grapalat" w:hAnsi="GHEA Grapalat"/>
          <w:lang w:val="hy-AM"/>
        </w:rPr>
        <w:t xml:space="preserve"> </w:t>
      </w:r>
      <w:r w:rsidRPr="00DB08D7">
        <w:rPr>
          <w:rFonts w:ascii="GHEA Grapalat" w:hAnsi="GHEA Grapalat" w:cs="Sylfaen"/>
          <w:lang w:val="hy-AM"/>
        </w:rPr>
        <w:t>սահմաններում</w:t>
      </w:r>
      <w:r w:rsidRPr="00DB08D7">
        <w:rPr>
          <w:rFonts w:ascii="GHEA Grapalat" w:hAnsi="GHEA Grapalat"/>
          <w:lang w:val="hy-AM"/>
        </w:rPr>
        <w:t xml:space="preserve"> </w:t>
      </w:r>
      <w:r w:rsidRPr="00DB08D7">
        <w:rPr>
          <w:rFonts w:ascii="GHEA Grapalat" w:hAnsi="GHEA Grapalat" w:cs="Sylfaen"/>
          <w:lang w:val="hy-AM"/>
        </w:rPr>
        <w:t>ներքոհիշյալ</w:t>
      </w:r>
      <w:r w:rsidRPr="00DB08D7">
        <w:rPr>
          <w:rFonts w:ascii="GHEA Grapalat" w:hAnsi="GHEA Grapalat"/>
          <w:lang w:val="hy-AM"/>
        </w:rPr>
        <w:t xml:space="preserve"> </w:t>
      </w:r>
      <w:r w:rsidRPr="00DB08D7">
        <w:rPr>
          <w:rFonts w:ascii="GHEA Grapalat" w:hAnsi="GHEA Grapalat" w:cs="Sylfaen"/>
          <w:lang w:val="hy-AM"/>
        </w:rPr>
        <w:t>հիմնավորումներով</w:t>
      </w:r>
      <w:r w:rsidRPr="00DB08D7">
        <w:rPr>
          <w:rFonts w:ascii="GHEA Grapalat" w:hAnsi="GHEA Grapalat"/>
          <w:lang w:val="hy-AM"/>
        </w:rPr>
        <w:t>.</w:t>
      </w:r>
    </w:p>
    <w:p w14:paraId="78BB71C0" w14:textId="4EFEB33D" w:rsidR="00356141" w:rsidRPr="00DB08D7" w:rsidRDefault="00356141" w:rsidP="001D07C0">
      <w:pPr>
        <w:widowControl w:val="0"/>
        <w:spacing w:line="269" w:lineRule="auto"/>
        <w:ind w:right="-1" w:firstLine="567"/>
        <w:jc w:val="both"/>
        <w:rPr>
          <w:rStyle w:val="Strong"/>
          <w:rFonts w:ascii="GHEA Grapalat" w:hAnsi="GHEA Grapalat"/>
          <w:b w:val="0"/>
          <w:bCs w:val="0"/>
          <w:i/>
          <w:color w:val="000000"/>
          <w:shd w:val="clear" w:color="auto" w:fill="FFFFFF"/>
          <w:lang w:val="hy-AM"/>
        </w:rPr>
      </w:pPr>
      <w:r w:rsidRPr="00DB08D7">
        <w:rPr>
          <w:rFonts w:ascii="GHEA Grapalat" w:hAnsi="GHEA Grapalat" w:cs="Sylfaen"/>
          <w:bCs/>
          <w:i/>
          <w:lang w:val="hy-AM"/>
        </w:rPr>
        <w:t>Վերաքննիչ դատարանը խախտել է</w:t>
      </w:r>
      <w:r w:rsidR="0057064A" w:rsidRPr="00DB08D7">
        <w:rPr>
          <w:rFonts w:ascii="GHEA Grapalat" w:hAnsi="GHEA Grapalat" w:cs="Sylfaen"/>
          <w:bCs/>
          <w:i/>
          <w:lang w:val="hy-AM"/>
        </w:rPr>
        <w:t xml:space="preserve"> Սահմանադրության 6-րդ, 10-րդ, 60-րդ, 61-րդ, 63</w:t>
      </w:r>
      <w:r w:rsidR="0057064A" w:rsidRPr="00DB08D7">
        <w:rPr>
          <w:rFonts w:ascii="GHEA Grapalat" w:hAnsi="GHEA Grapalat" w:cs="Sylfaen"/>
          <w:bCs/>
          <w:i/>
          <w:lang w:val="hy-AM"/>
        </w:rPr>
        <w:noBreakHyphen/>
        <w:t>րդ, 75-րդ, և 172-րդ հոդվածները</w:t>
      </w:r>
      <w:r w:rsidR="005C12BB" w:rsidRPr="00DB08D7">
        <w:rPr>
          <w:rFonts w:ascii="GHEA Grapalat" w:hAnsi="GHEA Grapalat" w:cs="Sylfaen"/>
          <w:bCs/>
          <w:i/>
          <w:lang w:val="hy-AM"/>
        </w:rPr>
        <w:t xml:space="preserve">, </w:t>
      </w:r>
      <w:r w:rsidR="0057064A" w:rsidRPr="00DB08D7">
        <w:rPr>
          <w:rFonts w:ascii="GHEA Grapalat" w:hAnsi="GHEA Grapalat" w:cs="Sylfaen"/>
          <w:bCs/>
          <w:i/>
          <w:lang w:val="hy-AM"/>
        </w:rPr>
        <w:t xml:space="preserve">«Մարդու իրավունքների և հիմնարար ազատությունների պաշտպանության մասին» եվրոպական կոնվենցիայի </w:t>
      </w:r>
      <w:r w:rsidR="00E8517F" w:rsidRPr="00DB08D7">
        <w:rPr>
          <w:rFonts w:ascii="GHEA Grapalat" w:hAnsi="GHEA Grapalat" w:cs="Sylfaen"/>
          <w:bCs/>
          <w:i/>
          <w:iCs/>
          <w:lang w:val="hy-AM"/>
        </w:rPr>
        <w:t>(այսուհետ` Կոնվենցիա</w:t>
      </w:r>
      <w:r w:rsidR="008E7216" w:rsidRPr="00DB08D7">
        <w:rPr>
          <w:rFonts w:ascii="GHEA Grapalat" w:hAnsi="GHEA Grapalat" w:cs="Sylfaen"/>
          <w:bCs/>
          <w:i/>
          <w:iCs/>
          <w:lang w:val="hy-AM"/>
        </w:rPr>
        <w:t>յի</w:t>
      </w:r>
      <w:r w:rsidR="00E8517F" w:rsidRPr="00DB08D7">
        <w:rPr>
          <w:rFonts w:ascii="GHEA Grapalat" w:hAnsi="GHEA Grapalat" w:cs="Sylfaen"/>
          <w:bCs/>
          <w:i/>
          <w:iCs/>
          <w:lang w:val="hy-AM"/>
        </w:rPr>
        <w:t xml:space="preserve">) </w:t>
      </w:r>
      <w:r w:rsidR="0057064A" w:rsidRPr="00DB08D7">
        <w:rPr>
          <w:rFonts w:ascii="GHEA Grapalat" w:hAnsi="GHEA Grapalat" w:cs="Sylfaen"/>
          <w:bCs/>
          <w:i/>
          <w:lang w:val="hy-AM"/>
        </w:rPr>
        <w:t>6-րդ հոդվածը,</w:t>
      </w:r>
      <w:r w:rsidR="00E8517F" w:rsidRPr="00DB08D7">
        <w:rPr>
          <w:rFonts w:ascii="GHEA Grapalat" w:hAnsi="GHEA Grapalat"/>
          <w:i/>
          <w:iCs/>
          <w:lang w:val="hy-AM"/>
        </w:rPr>
        <w:t xml:space="preserve"> </w:t>
      </w:r>
      <w:r w:rsidR="00E8517F" w:rsidRPr="00DB08D7">
        <w:rPr>
          <w:rFonts w:ascii="GHEA Grapalat" w:hAnsi="GHEA Grapalat" w:cs="Sylfaen"/>
          <w:bCs/>
          <w:i/>
          <w:iCs/>
          <w:lang w:val="hy-AM"/>
        </w:rPr>
        <w:t xml:space="preserve">Կոնվենցիայի 1-ին արձանագրության 1-ին </w:t>
      </w:r>
      <w:r w:rsidR="003F3447" w:rsidRPr="00DB08D7">
        <w:rPr>
          <w:rFonts w:ascii="GHEA Grapalat" w:hAnsi="GHEA Grapalat" w:cs="Sylfaen"/>
          <w:bCs/>
          <w:i/>
          <w:iCs/>
          <w:lang w:val="hy-AM"/>
        </w:rPr>
        <w:t>հոդված</w:t>
      </w:r>
      <w:r w:rsidR="00E8517F" w:rsidRPr="00DB08D7">
        <w:rPr>
          <w:rFonts w:ascii="GHEA Grapalat" w:hAnsi="GHEA Grapalat" w:cs="Sylfaen"/>
          <w:bCs/>
          <w:i/>
          <w:iCs/>
          <w:lang w:val="hy-AM"/>
        </w:rPr>
        <w:t>ը</w:t>
      </w:r>
      <w:r w:rsidR="00062B21" w:rsidRPr="00DB08D7">
        <w:rPr>
          <w:rFonts w:ascii="GHEA Grapalat" w:hAnsi="GHEA Grapalat" w:cs="Sylfaen"/>
          <w:bCs/>
          <w:i/>
          <w:iCs/>
          <w:lang w:val="hy-AM"/>
        </w:rPr>
        <w:t>,</w:t>
      </w:r>
      <w:r w:rsidR="0057064A" w:rsidRPr="00DB08D7">
        <w:rPr>
          <w:rFonts w:ascii="GHEA Grapalat" w:hAnsi="GHEA Grapalat" w:cs="Sylfaen"/>
          <w:bCs/>
          <w:i/>
          <w:lang w:val="hy-AM"/>
        </w:rPr>
        <w:t xml:space="preserve"> </w:t>
      </w:r>
      <w:r w:rsidR="00062B21" w:rsidRPr="00DB08D7">
        <w:rPr>
          <w:rFonts w:ascii="GHEA Grapalat" w:hAnsi="GHEA Grapalat" w:cs="Sylfaen"/>
          <w:bCs/>
          <w:i/>
          <w:lang w:val="hy-AM"/>
        </w:rPr>
        <w:t>ՀՀ քաղաքացիական օրենսգրքի 201-րդ հոդվածը, ՀՀ ընտանեկան օրենսգրքի 26-րդ հոդվածը</w:t>
      </w:r>
      <w:r w:rsidR="003F3447" w:rsidRPr="00DB08D7">
        <w:rPr>
          <w:rFonts w:ascii="GHEA Grapalat" w:hAnsi="GHEA Grapalat" w:cs="Sylfaen"/>
          <w:bCs/>
          <w:i/>
          <w:lang w:val="hy-AM"/>
        </w:rPr>
        <w:t>,</w:t>
      </w:r>
      <w:r w:rsidR="00062B21" w:rsidRPr="00DB08D7">
        <w:rPr>
          <w:rFonts w:ascii="GHEA Grapalat" w:hAnsi="GHEA Grapalat" w:cs="Sylfaen"/>
          <w:bCs/>
          <w:i/>
          <w:lang w:val="hy-AM"/>
        </w:rPr>
        <w:t xml:space="preserve"> </w:t>
      </w:r>
      <w:r w:rsidR="000C475B" w:rsidRPr="00DB08D7">
        <w:rPr>
          <w:rFonts w:ascii="GHEA Grapalat" w:hAnsi="GHEA Grapalat" w:cs="Sylfaen"/>
          <w:bCs/>
          <w:i/>
          <w:lang w:val="hy-AM"/>
        </w:rPr>
        <w:t>«Պետական տուրքի մասին» ՀՀ օրենքի 38-րդ հոդված</w:t>
      </w:r>
      <w:r w:rsidR="00062B21" w:rsidRPr="00DB08D7">
        <w:rPr>
          <w:rFonts w:ascii="GHEA Grapalat" w:hAnsi="GHEA Grapalat" w:cs="Sylfaen"/>
          <w:bCs/>
          <w:i/>
          <w:lang w:val="hy-AM"/>
        </w:rPr>
        <w:t>ն</w:t>
      </w:r>
      <w:r w:rsidR="000C475B" w:rsidRPr="00DB08D7">
        <w:rPr>
          <w:rFonts w:ascii="GHEA Grapalat" w:hAnsi="GHEA Grapalat" w:cs="Sylfaen"/>
          <w:bCs/>
          <w:i/>
          <w:lang w:val="hy-AM"/>
        </w:rPr>
        <w:t xml:space="preserve"> </w:t>
      </w:r>
      <w:r w:rsidR="0057064A" w:rsidRPr="00DB08D7">
        <w:rPr>
          <w:rFonts w:ascii="GHEA Grapalat" w:hAnsi="GHEA Grapalat" w:cs="Sylfaen"/>
          <w:bCs/>
          <w:i/>
          <w:lang w:val="hy-AM"/>
        </w:rPr>
        <w:t xml:space="preserve">ու </w:t>
      </w:r>
      <w:r w:rsidR="00036C86" w:rsidRPr="00DB08D7">
        <w:rPr>
          <w:rFonts w:ascii="GHEA Grapalat" w:hAnsi="GHEA Grapalat" w:cs="Sylfaen"/>
          <w:bCs/>
          <w:i/>
          <w:lang w:val="hy-AM"/>
        </w:rPr>
        <w:t xml:space="preserve">ՀՀ քաղաքացիական դատավարության օրենսգրքի </w:t>
      </w:r>
      <w:r w:rsidR="000C475B" w:rsidRPr="00DB08D7">
        <w:rPr>
          <w:rFonts w:ascii="GHEA Grapalat" w:hAnsi="GHEA Grapalat" w:cs="Sylfaen"/>
          <w:bCs/>
          <w:i/>
          <w:lang w:val="hy-AM"/>
        </w:rPr>
        <w:t xml:space="preserve">102-րդ, 103-րդ, </w:t>
      </w:r>
      <w:r w:rsidR="0057064A" w:rsidRPr="00DB08D7">
        <w:rPr>
          <w:rFonts w:ascii="GHEA Grapalat" w:hAnsi="GHEA Grapalat" w:cs="Sylfaen"/>
          <w:bCs/>
          <w:i/>
          <w:lang w:val="hy-AM"/>
        </w:rPr>
        <w:t>367</w:t>
      </w:r>
      <w:r w:rsidR="00036C86" w:rsidRPr="00DB08D7">
        <w:rPr>
          <w:rFonts w:ascii="GHEA Grapalat" w:hAnsi="GHEA Grapalat" w:cs="Sylfaen"/>
          <w:bCs/>
          <w:i/>
          <w:lang w:val="hy-AM"/>
        </w:rPr>
        <w:t xml:space="preserve">-րդ, </w:t>
      </w:r>
      <w:r w:rsidR="0057064A" w:rsidRPr="00DB08D7">
        <w:rPr>
          <w:rFonts w:ascii="GHEA Grapalat" w:hAnsi="GHEA Grapalat" w:cs="Sylfaen"/>
          <w:bCs/>
          <w:i/>
          <w:lang w:val="hy-AM"/>
        </w:rPr>
        <w:t>368</w:t>
      </w:r>
      <w:r w:rsidR="00036C86" w:rsidRPr="00DB08D7">
        <w:rPr>
          <w:rFonts w:ascii="GHEA Grapalat" w:hAnsi="GHEA Grapalat" w:cs="Sylfaen"/>
          <w:bCs/>
          <w:i/>
          <w:lang w:val="hy-AM"/>
        </w:rPr>
        <w:t xml:space="preserve">-րդ, </w:t>
      </w:r>
      <w:r w:rsidR="0057064A" w:rsidRPr="00DB08D7">
        <w:rPr>
          <w:rFonts w:ascii="GHEA Grapalat" w:hAnsi="GHEA Grapalat" w:cs="Sylfaen"/>
          <w:bCs/>
          <w:i/>
          <w:lang w:val="hy-AM"/>
        </w:rPr>
        <w:t>379</w:t>
      </w:r>
      <w:r w:rsidR="00036C86" w:rsidRPr="00DB08D7">
        <w:rPr>
          <w:rFonts w:ascii="GHEA Grapalat" w:hAnsi="GHEA Grapalat" w:cs="Sylfaen"/>
          <w:bCs/>
          <w:i/>
          <w:lang w:val="hy-AM"/>
        </w:rPr>
        <w:t>-րդ</w:t>
      </w:r>
      <w:r w:rsidR="0057064A" w:rsidRPr="00DB08D7">
        <w:rPr>
          <w:rFonts w:ascii="GHEA Grapalat" w:hAnsi="GHEA Grapalat" w:cs="Sylfaen"/>
          <w:bCs/>
          <w:i/>
          <w:lang w:val="hy-AM"/>
        </w:rPr>
        <w:t xml:space="preserve"> և</w:t>
      </w:r>
      <w:r w:rsidR="00036C86" w:rsidRPr="00DB08D7">
        <w:rPr>
          <w:rFonts w:ascii="GHEA Grapalat" w:hAnsi="GHEA Grapalat" w:cs="Sylfaen"/>
          <w:bCs/>
          <w:i/>
          <w:lang w:val="hy-AM"/>
        </w:rPr>
        <w:t xml:space="preserve"> </w:t>
      </w:r>
      <w:r w:rsidR="0057064A" w:rsidRPr="00DB08D7">
        <w:rPr>
          <w:rFonts w:ascii="GHEA Grapalat" w:hAnsi="GHEA Grapalat" w:cs="Sylfaen"/>
          <w:bCs/>
          <w:i/>
          <w:lang w:val="hy-AM"/>
        </w:rPr>
        <w:t>380</w:t>
      </w:r>
      <w:r w:rsidR="00036C86" w:rsidRPr="00DB08D7">
        <w:rPr>
          <w:rFonts w:ascii="GHEA Grapalat" w:hAnsi="GHEA Grapalat" w:cs="Sylfaen"/>
          <w:bCs/>
          <w:i/>
          <w:lang w:val="hy-AM"/>
        </w:rPr>
        <w:t>-ր</w:t>
      </w:r>
      <w:r w:rsidR="0057064A" w:rsidRPr="00DB08D7">
        <w:rPr>
          <w:rFonts w:ascii="GHEA Grapalat" w:hAnsi="GHEA Grapalat" w:cs="Sylfaen"/>
          <w:bCs/>
          <w:i/>
          <w:lang w:val="hy-AM"/>
        </w:rPr>
        <w:t>դ</w:t>
      </w:r>
      <w:r w:rsidR="00036C86" w:rsidRPr="00DB08D7">
        <w:rPr>
          <w:rFonts w:ascii="GHEA Grapalat" w:hAnsi="GHEA Grapalat" w:cs="Sylfaen"/>
          <w:bCs/>
          <w:i/>
          <w:lang w:val="hy-AM"/>
        </w:rPr>
        <w:t xml:space="preserve"> </w:t>
      </w:r>
      <w:r w:rsidR="00036C86" w:rsidRPr="00DB08D7">
        <w:rPr>
          <w:rFonts w:ascii="GHEA Grapalat" w:hAnsi="GHEA Grapalat" w:cs="Sylfaen"/>
          <w:bCs/>
          <w:i/>
          <w:lang w:val="hy-AM"/>
        </w:rPr>
        <w:lastRenderedPageBreak/>
        <w:t>հոդվածները</w:t>
      </w:r>
      <w:r w:rsidRPr="00DB08D7">
        <w:rPr>
          <w:rStyle w:val="Strong"/>
          <w:rFonts w:ascii="GHEA Grapalat" w:hAnsi="GHEA Grapalat"/>
          <w:b w:val="0"/>
          <w:bCs w:val="0"/>
          <w:i/>
          <w:color w:val="000000"/>
          <w:shd w:val="clear" w:color="auto" w:fill="FFFFFF"/>
          <w:lang w:val="hy-AM"/>
        </w:rPr>
        <w:t>:</w:t>
      </w:r>
    </w:p>
    <w:p w14:paraId="52802CD0" w14:textId="77777777" w:rsidR="002A1CF6" w:rsidRPr="00DB08D7" w:rsidRDefault="002A1CF6" w:rsidP="001D07C0">
      <w:pPr>
        <w:widowControl w:val="0"/>
        <w:spacing w:line="269" w:lineRule="auto"/>
        <w:ind w:right="-1" w:firstLine="567"/>
        <w:jc w:val="both"/>
        <w:rPr>
          <w:rStyle w:val="Strong"/>
          <w:rFonts w:ascii="GHEA Grapalat" w:hAnsi="GHEA Grapalat"/>
          <w:color w:val="000000"/>
          <w:shd w:val="clear" w:color="auto" w:fill="FFFFFF"/>
          <w:lang w:val="hy-AM"/>
        </w:rPr>
      </w:pPr>
    </w:p>
    <w:p w14:paraId="706D3AFD" w14:textId="77777777" w:rsidR="002A1CF6" w:rsidRPr="00DB08D7" w:rsidRDefault="002A1CF6" w:rsidP="001D07C0">
      <w:pPr>
        <w:widowControl w:val="0"/>
        <w:tabs>
          <w:tab w:val="left" w:pos="709"/>
          <w:tab w:val="left" w:pos="851"/>
        </w:tabs>
        <w:spacing w:line="269" w:lineRule="auto"/>
        <w:ind w:right="-1" w:firstLine="567"/>
        <w:jc w:val="both"/>
        <w:rPr>
          <w:rFonts w:ascii="GHEA Grapalat" w:eastAsia="Calibri" w:hAnsi="GHEA Grapalat" w:cs="Sylfaen"/>
          <w:color w:val="0D0D0D"/>
          <w:lang w:val="hy-AM" w:eastAsia="en-US"/>
        </w:rPr>
      </w:pPr>
      <w:r w:rsidRPr="00DB08D7">
        <w:rPr>
          <w:rFonts w:ascii="GHEA Grapalat" w:eastAsia="Calibri" w:hAnsi="GHEA Grapalat" w:cs="Sylfaen"/>
          <w:i/>
          <w:lang w:val="hy-AM" w:eastAsia="en-US"/>
        </w:rPr>
        <w:t>Բողոք</w:t>
      </w:r>
      <w:r w:rsidRPr="00DB08D7">
        <w:rPr>
          <w:rFonts w:ascii="GHEA Grapalat" w:eastAsia="Calibri" w:hAnsi="GHEA Grapalat"/>
          <w:i/>
          <w:lang w:val="hy-AM" w:eastAsia="en-US"/>
        </w:rPr>
        <w:t xml:space="preserve"> </w:t>
      </w:r>
      <w:r w:rsidRPr="00DB08D7">
        <w:rPr>
          <w:rFonts w:ascii="GHEA Grapalat" w:eastAsia="Calibri" w:hAnsi="GHEA Grapalat" w:cs="Sylfaen"/>
          <w:i/>
          <w:lang w:val="hy-AM" w:eastAsia="en-US"/>
        </w:rPr>
        <w:t>բերած</w:t>
      </w:r>
      <w:r w:rsidRPr="00DB08D7">
        <w:rPr>
          <w:rFonts w:ascii="GHEA Grapalat" w:eastAsia="Calibri" w:hAnsi="GHEA Grapalat"/>
          <w:i/>
          <w:lang w:val="hy-AM" w:eastAsia="en-US"/>
        </w:rPr>
        <w:t xml:space="preserve"> </w:t>
      </w:r>
      <w:r w:rsidRPr="00DB08D7">
        <w:rPr>
          <w:rFonts w:ascii="GHEA Grapalat" w:eastAsia="Calibri" w:hAnsi="GHEA Grapalat" w:cs="Sylfaen"/>
          <w:i/>
          <w:lang w:val="hy-AM" w:eastAsia="en-US"/>
        </w:rPr>
        <w:t>անձը</w:t>
      </w:r>
      <w:r w:rsidRPr="00DB08D7">
        <w:rPr>
          <w:rFonts w:ascii="GHEA Grapalat" w:eastAsia="Calibri" w:hAnsi="GHEA Grapalat"/>
          <w:i/>
          <w:lang w:val="hy-AM" w:eastAsia="en-US"/>
        </w:rPr>
        <w:t xml:space="preserve"> </w:t>
      </w:r>
      <w:r w:rsidRPr="00DB08D7">
        <w:rPr>
          <w:rFonts w:ascii="GHEA Grapalat" w:eastAsia="Calibri" w:hAnsi="GHEA Grapalat" w:cs="Sylfaen"/>
          <w:i/>
          <w:lang w:val="hy-AM" w:eastAsia="en-US"/>
        </w:rPr>
        <w:t>նշված</w:t>
      </w:r>
      <w:r w:rsidRPr="00DB08D7">
        <w:rPr>
          <w:rFonts w:ascii="GHEA Grapalat" w:eastAsia="Calibri" w:hAnsi="GHEA Grapalat"/>
          <w:i/>
          <w:lang w:val="hy-AM" w:eastAsia="en-US"/>
        </w:rPr>
        <w:t xml:space="preserve"> հիմքի առկայությունը պատճառաբանել է </w:t>
      </w:r>
      <w:r w:rsidRPr="00DB08D7">
        <w:rPr>
          <w:rFonts w:ascii="GHEA Grapalat" w:eastAsia="Calibri" w:hAnsi="GHEA Grapalat" w:cs="Sylfaen"/>
          <w:i/>
          <w:lang w:val="hy-AM" w:eastAsia="en-US"/>
        </w:rPr>
        <w:t>հետևյալ հիմնավորումներով.</w:t>
      </w:r>
    </w:p>
    <w:p w14:paraId="5AC812C2" w14:textId="5920DEFD" w:rsidR="00FE6705" w:rsidRPr="00DB08D7" w:rsidRDefault="00FE6705" w:rsidP="001D07C0">
      <w:pPr>
        <w:widowControl w:val="0"/>
        <w:spacing w:line="269" w:lineRule="auto"/>
        <w:ind w:right="-1" w:firstLine="567"/>
        <w:jc w:val="both"/>
        <w:rPr>
          <w:rFonts w:ascii="GHEA Grapalat" w:hAnsi="GHEA Grapalat" w:cs="Sylfaen"/>
          <w:lang w:val="hy-AM"/>
        </w:rPr>
      </w:pPr>
      <w:r w:rsidRPr="00DB08D7">
        <w:rPr>
          <w:rFonts w:ascii="GHEA Grapalat" w:hAnsi="GHEA Grapalat" w:cs="Sylfaen"/>
          <w:lang w:val="hy-AM"/>
        </w:rPr>
        <w:t xml:space="preserve">Վերաքննիչ դատարանը </w:t>
      </w:r>
      <w:r w:rsidR="0086695F" w:rsidRPr="00DB08D7">
        <w:rPr>
          <w:rFonts w:ascii="GHEA Grapalat" w:hAnsi="GHEA Grapalat" w:cs="Sylfaen"/>
          <w:lang w:val="hy-AM"/>
        </w:rPr>
        <w:t>լրիվ, բազմակողմանի և օբյեկտիվ չի հետազոտել գործում առկա նյութերը, Դատարանում արված հայտարարությունները, չվիճարկված փաստերը, ուսումնասիրել է վերաքննիչ բողոքում չներառված փաստեր, որի արդյունքում եկել է սխալ եզրահանգման</w:t>
      </w:r>
      <w:r w:rsidRPr="00DB08D7">
        <w:rPr>
          <w:rFonts w:ascii="GHEA Grapalat" w:hAnsi="GHEA Grapalat" w:cs="Sylfaen"/>
          <w:lang w:val="hy-AM"/>
        </w:rPr>
        <w:t>։</w:t>
      </w:r>
    </w:p>
    <w:p w14:paraId="1BD5DD72" w14:textId="718B6A92" w:rsidR="00FE6705" w:rsidRPr="00DB08D7" w:rsidRDefault="00FE6705" w:rsidP="001D07C0">
      <w:pPr>
        <w:widowControl w:val="0"/>
        <w:spacing w:line="269" w:lineRule="auto"/>
        <w:ind w:right="-1" w:firstLine="567"/>
        <w:jc w:val="both"/>
        <w:rPr>
          <w:rFonts w:ascii="GHEA Grapalat" w:hAnsi="GHEA Grapalat" w:cs="Sylfaen"/>
          <w:lang w:val="hy-AM"/>
        </w:rPr>
      </w:pPr>
      <w:r w:rsidRPr="00DB08D7">
        <w:rPr>
          <w:rFonts w:ascii="GHEA Grapalat" w:hAnsi="GHEA Grapalat" w:cs="Sylfaen"/>
          <w:lang w:val="hy-AM"/>
        </w:rPr>
        <w:t xml:space="preserve">Վերաքննիչ դատարանը </w:t>
      </w:r>
      <w:r w:rsidR="0048373D" w:rsidRPr="00DB08D7">
        <w:rPr>
          <w:rFonts w:ascii="GHEA Grapalat" w:hAnsi="GHEA Grapalat" w:cs="Sylfaen"/>
          <w:lang w:val="hy-AM"/>
        </w:rPr>
        <w:t>հաշվի չի առել, որ Ընկերության 1/2 բաժնեմասի առուվաճառքի գործարքը կնքելիս ինքը ոչ միայն իր համաձայնությունը չի տվել, այլ</w:t>
      </w:r>
      <w:r w:rsidR="00673F88" w:rsidRPr="00DB08D7">
        <w:rPr>
          <w:rFonts w:ascii="GHEA Grapalat" w:hAnsi="GHEA Grapalat" w:cs="Sylfaen"/>
          <w:lang w:val="hy-AM"/>
        </w:rPr>
        <w:t xml:space="preserve"> նա</w:t>
      </w:r>
      <w:r w:rsidR="0048373D" w:rsidRPr="00DB08D7">
        <w:rPr>
          <w:rFonts w:ascii="GHEA Grapalat" w:hAnsi="GHEA Grapalat" w:cs="Sylfaen"/>
          <w:lang w:val="hy-AM"/>
        </w:rPr>
        <w:t xml:space="preserve">և </w:t>
      </w:r>
      <w:r w:rsidR="00673F88" w:rsidRPr="00DB08D7">
        <w:rPr>
          <w:rFonts w:ascii="GHEA Grapalat" w:hAnsi="GHEA Grapalat" w:cs="Sylfaen"/>
          <w:lang w:val="hy-AM"/>
        </w:rPr>
        <w:t xml:space="preserve">չի ունեցել </w:t>
      </w:r>
      <w:r w:rsidR="0048373D" w:rsidRPr="00DB08D7">
        <w:rPr>
          <w:rFonts w:ascii="GHEA Grapalat" w:hAnsi="GHEA Grapalat" w:cs="Sylfaen"/>
          <w:lang w:val="hy-AM"/>
        </w:rPr>
        <w:t>իր կամահայտնություն</w:t>
      </w:r>
      <w:r w:rsidR="00673F88" w:rsidRPr="00DB08D7">
        <w:rPr>
          <w:rFonts w:ascii="GHEA Grapalat" w:hAnsi="GHEA Grapalat" w:cs="Sylfaen"/>
          <w:lang w:val="hy-AM"/>
        </w:rPr>
        <w:t>ն արտահայտելու հնարավորություն</w:t>
      </w:r>
      <w:r w:rsidRPr="00DB08D7">
        <w:rPr>
          <w:rFonts w:ascii="GHEA Grapalat" w:hAnsi="GHEA Grapalat" w:cs="Sylfaen"/>
          <w:lang w:val="hy-AM"/>
        </w:rPr>
        <w:t>։</w:t>
      </w:r>
    </w:p>
    <w:p w14:paraId="407AA9A6" w14:textId="52B2F9A2" w:rsidR="008A06EA" w:rsidRPr="00DB08D7" w:rsidRDefault="005923CE" w:rsidP="001D07C0">
      <w:pPr>
        <w:widowControl w:val="0"/>
        <w:spacing w:line="269" w:lineRule="auto"/>
        <w:ind w:right="-1" w:firstLine="567"/>
        <w:jc w:val="both"/>
        <w:rPr>
          <w:rFonts w:ascii="GHEA Grapalat" w:hAnsi="GHEA Grapalat" w:cs="Sylfaen"/>
          <w:lang w:val="hy-AM"/>
        </w:rPr>
      </w:pPr>
      <w:r w:rsidRPr="00DB08D7">
        <w:rPr>
          <w:rFonts w:ascii="GHEA Grapalat" w:hAnsi="GHEA Grapalat" w:cs="Sylfaen"/>
          <w:lang w:val="hy-AM"/>
        </w:rPr>
        <w:t xml:space="preserve">Վերաքննիչ դատարանն </w:t>
      </w:r>
      <w:r w:rsidR="0048373D" w:rsidRPr="00DB08D7">
        <w:rPr>
          <w:rFonts w:ascii="GHEA Grapalat" w:hAnsi="GHEA Grapalat" w:cs="Sylfaen"/>
          <w:lang w:val="hy-AM"/>
        </w:rPr>
        <w:t xml:space="preserve">անտեսել է, որ իր համաձայնության բացակայության </w:t>
      </w:r>
      <w:r w:rsidR="005938C5" w:rsidRPr="00DB08D7">
        <w:rPr>
          <w:rFonts w:ascii="GHEA Grapalat" w:hAnsi="GHEA Grapalat" w:cs="Sylfaen"/>
          <w:lang w:val="hy-AM"/>
        </w:rPr>
        <w:t>և առուվաճառքի պայմանագրի կողմ չհանդիսանալու պայմաններում Ընկերության 1/2 բաժնեմասը չէր կարող վաճառվել</w:t>
      </w:r>
      <w:r w:rsidR="00DC4023" w:rsidRPr="00DB08D7">
        <w:rPr>
          <w:rFonts w:ascii="GHEA Grapalat" w:hAnsi="GHEA Grapalat" w:cs="Sylfaen"/>
          <w:lang w:val="hy-AM"/>
        </w:rPr>
        <w:t>։</w:t>
      </w:r>
      <w:r w:rsidR="008A06EA" w:rsidRPr="00DB08D7">
        <w:rPr>
          <w:rFonts w:ascii="GHEA Grapalat" w:hAnsi="GHEA Grapalat" w:cs="Sylfaen"/>
          <w:lang w:val="hy-AM"/>
        </w:rPr>
        <w:t xml:space="preserve"> Ինքը, հանդիսանալով վիճելի բաժնեմասի առուվաճառքի իրավահարաբերությունների պատշաճ սուբյեկտ, չի դրսևորել Ընկերության 1/2 բաժնեմասը վաճառելու կամք, որը կառարկայանար համապատասխան պայմանագրի կնքմամբ, հետևաբար դրա վերաբերյալ այլ անձանց կողմից պայմանագրի կնքումը համարվում է օրենքի խախտում՝ պայմանագրի սուբյեկտային կազմի առումով, ինչն էլ իր հերթին հանգեցնում է կնքված գործարքների անվավեր լինելու փաստին:</w:t>
      </w:r>
    </w:p>
    <w:p w14:paraId="67442E4B" w14:textId="51A6364E" w:rsidR="008A06EA" w:rsidRPr="00DB08D7" w:rsidRDefault="008A06EA" w:rsidP="001D07C0">
      <w:pPr>
        <w:widowControl w:val="0"/>
        <w:spacing w:line="269" w:lineRule="auto"/>
        <w:ind w:right="-1" w:firstLine="567"/>
        <w:jc w:val="both"/>
        <w:rPr>
          <w:rFonts w:ascii="GHEA Grapalat" w:hAnsi="GHEA Grapalat" w:cs="Sylfaen"/>
          <w:lang w:val="hy-AM"/>
        </w:rPr>
      </w:pPr>
      <w:r w:rsidRPr="00DB08D7">
        <w:rPr>
          <w:rFonts w:ascii="GHEA Grapalat" w:hAnsi="GHEA Grapalat" w:cs="Sylfaen"/>
          <w:lang w:val="hy-AM"/>
        </w:rPr>
        <w:t xml:space="preserve">Վերաքննիչ դատարանը հաշվի չի առել նաև, որ </w:t>
      </w:r>
      <w:r w:rsidR="00D6422C" w:rsidRPr="00DB08D7">
        <w:rPr>
          <w:rFonts w:ascii="GHEA Grapalat" w:hAnsi="GHEA Grapalat"/>
          <w:lang w:val="hy-AM"/>
        </w:rPr>
        <w:t>պետական տուրքը ենթակա է վերադարձման</w:t>
      </w:r>
      <w:r w:rsidR="00542B6C" w:rsidRPr="00DB08D7">
        <w:rPr>
          <w:rFonts w:ascii="GHEA Grapalat" w:hAnsi="GHEA Grapalat"/>
          <w:lang w:val="hy-AM"/>
        </w:rPr>
        <w:t>՝</w:t>
      </w:r>
      <w:r w:rsidR="00D6422C" w:rsidRPr="00DB08D7">
        <w:rPr>
          <w:rFonts w:ascii="GHEA Grapalat" w:hAnsi="GHEA Grapalat"/>
          <w:lang w:val="hy-AM"/>
        </w:rPr>
        <w:t xml:space="preserve"> մասնակի կամ լրիվ, եթե </w:t>
      </w:r>
      <w:r w:rsidR="00542B6C" w:rsidRPr="00DB08D7">
        <w:rPr>
          <w:rFonts w:ascii="GHEA Grapalat" w:hAnsi="GHEA Grapalat"/>
          <w:lang w:val="hy-AM"/>
        </w:rPr>
        <w:t xml:space="preserve">այն </w:t>
      </w:r>
      <w:r w:rsidR="00D6422C" w:rsidRPr="00DB08D7">
        <w:rPr>
          <w:rFonts w:ascii="GHEA Grapalat" w:hAnsi="GHEA Grapalat"/>
          <w:lang w:val="hy-AM"/>
        </w:rPr>
        <w:t>վճարվել է ավելի, քան պահանջվում է գործող օրենսդրությամբ: Տվյալ դեպքում</w:t>
      </w:r>
      <w:r w:rsidR="00D6422C" w:rsidRPr="00DB08D7">
        <w:rPr>
          <w:rFonts w:ascii="GHEA Grapalat" w:hAnsi="GHEA Grapalat" w:cs="Sylfaen"/>
          <w:lang w:val="hy-AM"/>
        </w:rPr>
        <w:t xml:space="preserve"> </w:t>
      </w:r>
      <w:r w:rsidRPr="00DB08D7">
        <w:rPr>
          <w:rFonts w:ascii="GHEA Grapalat" w:hAnsi="GHEA Grapalat" w:cs="Sylfaen"/>
          <w:lang w:val="hy-AM"/>
        </w:rPr>
        <w:t>վերաքննիչ բողոք բերելիս բողոքաբերների կողմից վճարվել է օրենքով չնախատեսված չափով՝ ավել</w:t>
      </w:r>
      <w:r w:rsidR="00D6422C" w:rsidRPr="00DB08D7">
        <w:rPr>
          <w:rFonts w:ascii="GHEA Grapalat" w:hAnsi="GHEA Grapalat" w:cs="Sylfaen"/>
          <w:lang w:val="hy-AM"/>
        </w:rPr>
        <w:t>ի</w:t>
      </w:r>
      <w:r w:rsidRPr="00DB08D7">
        <w:rPr>
          <w:rFonts w:ascii="GHEA Grapalat" w:hAnsi="GHEA Grapalat" w:cs="Sylfaen"/>
          <w:lang w:val="hy-AM"/>
        </w:rPr>
        <w:t xml:space="preserve"> պետական տուրքի գումար, և Վերաքննիչ դատարանը որոշել է իրենից </w:t>
      </w:r>
      <w:r w:rsidR="00D6422C" w:rsidRPr="00DB08D7">
        <w:rPr>
          <w:rFonts w:ascii="GHEA Grapalat" w:hAnsi="GHEA Grapalat" w:cs="Sylfaen"/>
          <w:lang w:val="hy-AM"/>
        </w:rPr>
        <w:t xml:space="preserve">բռնագանձել </w:t>
      </w:r>
      <w:r w:rsidR="00D6422C" w:rsidRPr="00DB08D7">
        <w:rPr>
          <w:rFonts w:ascii="GHEA Grapalat" w:hAnsi="GHEA Grapalat"/>
          <w:lang w:val="hy-AM"/>
        </w:rPr>
        <w:t>120</w:t>
      </w:r>
      <w:r w:rsidR="00627D73" w:rsidRPr="00DB08D7">
        <w:rPr>
          <w:rFonts w:ascii="Cambria Math" w:hAnsi="Cambria Math" w:cs="Cambria Math"/>
          <w:lang w:val="hy-AM"/>
        </w:rPr>
        <w:t>․</w:t>
      </w:r>
      <w:r w:rsidR="00D6422C" w:rsidRPr="00DB08D7">
        <w:rPr>
          <w:rFonts w:ascii="GHEA Grapalat" w:hAnsi="GHEA Grapalat"/>
          <w:lang w:val="hy-AM"/>
        </w:rPr>
        <w:t>000 ՀՀ դրամ՝ որպես վերաքննիչ բողոք ներկայացնելու համար նախապես վճարված պետական տուրքի գումար:</w:t>
      </w:r>
    </w:p>
    <w:p w14:paraId="1232BA45" w14:textId="77777777" w:rsidR="00356141" w:rsidRPr="00DB08D7" w:rsidRDefault="00356141" w:rsidP="001D07C0">
      <w:pPr>
        <w:widowControl w:val="0"/>
        <w:spacing w:line="269" w:lineRule="auto"/>
        <w:jc w:val="both"/>
        <w:rPr>
          <w:rFonts w:ascii="GHEA Grapalat" w:hAnsi="GHEA Grapalat"/>
          <w:sz w:val="12"/>
          <w:szCs w:val="12"/>
          <w:lang w:val="hy-AM"/>
        </w:rPr>
      </w:pPr>
    </w:p>
    <w:p w14:paraId="4AEC86E6" w14:textId="42D4FBC3" w:rsidR="00441EFC" w:rsidRPr="00DB08D7" w:rsidRDefault="00356141" w:rsidP="001D07C0">
      <w:pPr>
        <w:widowControl w:val="0"/>
        <w:spacing w:line="269" w:lineRule="auto"/>
        <w:ind w:firstLine="567"/>
        <w:jc w:val="both"/>
        <w:rPr>
          <w:rFonts w:ascii="GHEA Grapalat" w:hAnsi="GHEA Grapalat" w:cs="Sylfaen"/>
          <w:lang w:val="hy-AM"/>
        </w:rPr>
      </w:pPr>
      <w:r w:rsidRPr="00DB08D7">
        <w:rPr>
          <w:rFonts w:ascii="GHEA Grapalat" w:hAnsi="GHEA Grapalat"/>
          <w:lang w:val="hy-AM"/>
        </w:rPr>
        <w:t>Վերոգրյալի հիման վրա բողոք</w:t>
      </w:r>
      <w:r w:rsidR="00244AA1" w:rsidRPr="00DB08D7">
        <w:rPr>
          <w:rFonts w:ascii="GHEA Grapalat" w:hAnsi="GHEA Grapalat"/>
          <w:lang w:val="hy-AM"/>
        </w:rPr>
        <w:t xml:space="preserve"> բերած անձը</w:t>
      </w:r>
      <w:r w:rsidRPr="00DB08D7">
        <w:rPr>
          <w:rFonts w:ascii="GHEA Grapalat" w:hAnsi="GHEA Grapalat"/>
          <w:lang w:val="hy-AM"/>
        </w:rPr>
        <w:t xml:space="preserve"> պահանջել է</w:t>
      </w:r>
      <w:r w:rsidR="00244AA1" w:rsidRPr="00DB08D7">
        <w:rPr>
          <w:rFonts w:ascii="GHEA Grapalat" w:hAnsi="GHEA Grapalat"/>
          <w:lang w:val="hy-AM"/>
        </w:rPr>
        <w:t xml:space="preserve"> բեկանել Վերաքննիչ դատարանի </w:t>
      </w:r>
      <w:r w:rsidR="00D6422C" w:rsidRPr="00DB08D7">
        <w:rPr>
          <w:rFonts w:ascii="GHEA Grapalat" w:hAnsi="GHEA Grapalat"/>
          <w:lang w:val="hy-AM"/>
        </w:rPr>
        <w:t xml:space="preserve">26.05.2023 </w:t>
      </w:r>
      <w:r w:rsidR="00244AA1" w:rsidRPr="00DB08D7">
        <w:rPr>
          <w:rFonts w:ascii="GHEA Grapalat" w:hAnsi="GHEA Grapalat"/>
          <w:lang w:val="hy-AM"/>
        </w:rPr>
        <w:t xml:space="preserve">թվականի որոշումը և </w:t>
      </w:r>
      <w:r w:rsidR="00D6422C" w:rsidRPr="00DB08D7">
        <w:rPr>
          <w:rFonts w:ascii="GHEA Grapalat" w:hAnsi="GHEA Grapalat"/>
          <w:lang w:val="hy-AM"/>
        </w:rPr>
        <w:t xml:space="preserve">օրինական ուժ տալ Դատարանի </w:t>
      </w:r>
      <w:r w:rsidR="00D6422C" w:rsidRPr="00DB08D7">
        <w:rPr>
          <w:rFonts w:ascii="GHEA Grapalat" w:hAnsi="GHEA Grapalat" w:cs="Sylfaen"/>
          <w:lang w:val="hy-AM"/>
        </w:rPr>
        <w:t>05.08.2022 թվականի վճռին:</w:t>
      </w:r>
    </w:p>
    <w:p w14:paraId="7FCB4C3E" w14:textId="77777777" w:rsidR="00FC47F3" w:rsidRPr="00DB08D7" w:rsidRDefault="00FC47F3" w:rsidP="001D07C0">
      <w:pPr>
        <w:widowControl w:val="0"/>
        <w:spacing w:line="269" w:lineRule="auto"/>
        <w:ind w:firstLine="567"/>
        <w:jc w:val="both"/>
        <w:rPr>
          <w:rFonts w:ascii="GHEA Grapalat" w:hAnsi="GHEA Grapalat"/>
          <w:lang w:val="hy-AM"/>
        </w:rPr>
      </w:pPr>
    </w:p>
    <w:p w14:paraId="5BA2D1F0" w14:textId="79EBD5C4" w:rsidR="0085715D" w:rsidRPr="00DB08D7" w:rsidRDefault="0085715D" w:rsidP="001D07C0">
      <w:pPr>
        <w:pStyle w:val="Heading1"/>
        <w:widowControl w:val="0"/>
        <w:spacing w:before="0" w:after="0" w:line="269" w:lineRule="auto"/>
        <w:ind w:firstLine="567"/>
        <w:jc w:val="both"/>
        <w:rPr>
          <w:rFonts w:ascii="GHEA Grapalat" w:hAnsi="GHEA Grapalat"/>
          <w:sz w:val="24"/>
          <w:szCs w:val="24"/>
          <w:u w:val="single"/>
          <w:lang w:val="hy-AM"/>
        </w:rPr>
      </w:pPr>
      <w:r w:rsidRPr="00DB08D7">
        <w:rPr>
          <w:rFonts w:ascii="GHEA Grapalat" w:hAnsi="GHEA Grapalat"/>
          <w:sz w:val="24"/>
          <w:szCs w:val="24"/>
          <w:u w:val="single"/>
          <w:lang w:val="hy-AM"/>
        </w:rPr>
        <w:t xml:space="preserve">2.1 </w:t>
      </w:r>
      <w:r w:rsidR="00D6422C" w:rsidRPr="00DB08D7">
        <w:rPr>
          <w:rFonts w:ascii="GHEA Grapalat" w:hAnsi="GHEA Grapalat"/>
          <w:sz w:val="24"/>
          <w:szCs w:val="24"/>
          <w:u w:val="single"/>
          <w:lang w:val="hy-AM"/>
        </w:rPr>
        <w:t xml:space="preserve">Սեդրակ Առուստամյանի </w:t>
      </w:r>
      <w:r w:rsidR="00441EFC" w:rsidRPr="00DB08D7">
        <w:rPr>
          <w:rFonts w:ascii="GHEA Grapalat" w:hAnsi="GHEA Grapalat"/>
          <w:sz w:val="24"/>
          <w:szCs w:val="24"/>
          <w:u w:val="single"/>
          <w:lang w:val="hy-AM"/>
        </w:rPr>
        <w:t>կողմից ներկայացված վ</w:t>
      </w:r>
      <w:r w:rsidRPr="00DB08D7">
        <w:rPr>
          <w:rFonts w:ascii="GHEA Grapalat" w:hAnsi="GHEA Grapalat"/>
          <w:sz w:val="24"/>
          <w:szCs w:val="24"/>
          <w:u w:val="single"/>
          <w:lang w:val="hy-AM"/>
        </w:rPr>
        <w:t xml:space="preserve">ճռաբեկ բողոքի պատասխանի հիմքերը </w:t>
      </w:r>
      <w:r w:rsidR="003F3447" w:rsidRPr="00DB08D7">
        <w:rPr>
          <w:rFonts w:ascii="GHEA Grapalat" w:hAnsi="GHEA Grapalat"/>
          <w:sz w:val="24"/>
          <w:szCs w:val="24"/>
          <w:u w:val="single"/>
          <w:lang w:val="hy-AM"/>
        </w:rPr>
        <w:t xml:space="preserve">և </w:t>
      </w:r>
      <w:r w:rsidRPr="00DB08D7">
        <w:rPr>
          <w:rFonts w:ascii="GHEA Grapalat" w:hAnsi="GHEA Grapalat"/>
          <w:sz w:val="24"/>
          <w:szCs w:val="24"/>
          <w:u w:val="single"/>
          <w:lang w:val="hy-AM"/>
        </w:rPr>
        <w:t>հիմնավորումները</w:t>
      </w:r>
    </w:p>
    <w:p w14:paraId="6A1A501B" w14:textId="404CA60E" w:rsidR="008D08A0" w:rsidRPr="00DB08D7" w:rsidRDefault="008D08A0" w:rsidP="001D07C0">
      <w:pPr>
        <w:widowControl w:val="0"/>
        <w:spacing w:line="269" w:lineRule="auto"/>
        <w:ind w:firstLine="567"/>
        <w:rPr>
          <w:rFonts w:ascii="GHEA Grapalat" w:hAnsi="GHEA Grapalat"/>
          <w:lang w:val="hy-AM"/>
        </w:rPr>
      </w:pPr>
      <w:r w:rsidRPr="00DB08D7">
        <w:rPr>
          <w:rFonts w:ascii="GHEA Grapalat" w:hAnsi="GHEA Grapalat"/>
          <w:lang w:val="hy-AM" w:eastAsia="x-none"/>
        </w:rPr>
        <w:t>Վճռաբեկ բողոքն անհիմն է և ենթակա է մերժման հետևյալ պատճառաբանությամբ</w:t>
      </w:r>
      <w:r w:rsidRPr="00DB08D7">
        <w:rPr>
          <w:rFonts w:ascii="Cambria Math" w:hAnsi="Cambria Math" w:cs="Cambria Math"/>
          <w:lang w:val="hy-AM" w:eastAsia="x-none"/>
        </w:rPr>
        <w:t>․</w:t>
      </w:r>
    </w:p>
    <w:p w14:paraId="28A9BBB0" w14:textId="39663D4A" w:rsidR="00B035FE" w:rsidRPr="00DB08D7" w:rsidRDefault="00D6422C" w:rsidP="001D07C0">
      <w:pPr>
        <w:widowControl w:val="0"/>
        <w:spacing w:line="269" w:lineRule="auto"/>
        <w:ind w:firstLine="567"/>
        <w:jc w:val="both"/>
        <w:rPr>
          <w:rFonts w:ascii="GHEA Grapalat" w:hAnsi="GHEA Grapalat" w:cs="Arial LatArm"/>
          <w:bCs/>
          <w:iCs/>
          <w:lang w:val="hy-AM"/>
        </w:rPr>
      </w:pPr>
      <w:r w:rsidRPr="00DB08D7">
        <w:rPr>
          <w:rFonts w:ascii="GHEA Grapalat" w:hAnsi="GHEA Grapalat"/>
          <w:lang w:val="hy-AM" w:eastAsia="x-none"/>
        </w:rPr>
        <w:t>Վերաքննիչ դատարանը դուրս չի եկել վերաքննիչ բողոքի հիմքերի և հիմնավորումների սահմաններից, անդրադարձել է բողոքի հիմքերին և հիմնավորումներին, դրանցից երեքը համարել է հիմնավոր, մեկը համարել է անհիմն, իսկ երկուսի առնչությամբ գտել է, որ դրանց անդրադառնալու դատավարական անհրաժեշտությունը բացակայում է</w:t>
      </w:r>
      <w:r w:rsidR="007F5644" w:rsidRPr="00DB08D7">
        <w:rPr>
          <w:rFonts w:ascii="GHEA Grapalat" w:hAnsi="GHEA Grapalat" w:cs="Arial LatArm"/>
          <w:bCs/>
          <w:iCs/>
          <w:lang w:val="hy-AM"/>
        </w:rPr>
        <w:t xml:space="preserve">։ </w:t>
      </w:r>
    </w:p>
    <w:p w14:paraId="0758A69C" w14:textId="56B3D4E6" w:rsidR="002A1CF6" w:rsidRPr="00DB08D7" w:rsidRDefault="00D6422C" w:rsidP="001D07C0">
      <w:pPr>
        <w:widowControl w:val="0"/>
        <w:spacing w:line="269" w:lineRule="auto"/>
        <w:ind w:firstLine="567"/>
        <w:jc w:val="both"/>
        <w:rPr>
          <w:rFonts w:ascii="GHEA Grapalat" w:hAnsi="GHEA Grapalat"/>
          <w:lang w:val="hy-AM" w:eastAsia="x-none"/>
        </w:rPr>
      </w:pPr>
      <w:r w:rsidRPr="00DB08D7">
        <w:rPr>
          <w:rFonts w:ascii="GHEA Grapalat" w:hAnsi="GHEA Grapalat"/>
          <w:lang w:val="hy-AM" w:eastAsia="x-none"/>
        </w:rPr>
        <w:t xml:space="preserve">Ինքը չգիտեր և պարտավոր էլ չէր իմանալ Գևորգ Թորամանյանի </w:t>
      </w:r>
      <w:r w:rsidR="000B04F8" w:rsidRPr="00DB08D7">
        <w:rPr>
          <w:rFonts w:ascii="GHEA Grapalat" w:hAnsi="GHEA Grapalat"/>
          <w:lang w:val="hy-AM" w:eastAsia="x-none"/>
        </w:rPr>
        <w:t>ամուսնացած լինելու, ամուսնությունը գրանցված լինելու կամ չլինելու մասին</w:t>
      </w:r>
      <w:r w:rsidR="00815601" w:rsidRPr="00DB08D7">
        <w:rPr>
          <w:rFonts w:ascii="GHEA Grapalat" w:hAnsi="GHEA Grapalat"/>
          <w:lang w:val="hy-AM" w:eastAsia="x-none"/>
        </w:rPr>
        <w:t>:</w:t>
      </w:r>
    </w:p>
    <w:p w14:paraId="2E338C44" w14:textId="77777777" w:rsidR="000B04F8" w:rsidRPr="00DB08D7" w:rsidRDefault="000B04F8" w:rsidP="001D07C0">
      <w:pPr>
        <w:widowControl w:val="0"/>
        <w:spacing w:line="269" w:lineRule="auto"/>
        <w:ind w:firstLine="567"/>
        <w:jc w:val="both"/>
        <w:rPr>
          <w:rFonts w:ascii="GHEA Grapalat" w:hAnsi="GHEA Grapalat" w:cs="Arial LatArm"/>
          <w:bCs/>
          <w:iCs/>
          <w:lang w:val="hy-AM"/>
        </w:rPr>
      </w:pPr>
      <w:bookmarkStart w:id="0" w:name="_Hlk185856961"/>
      <w:r w:rsidRPr="00DB08D7">
        <w:rPr>
          <w:rFonts w:ascii="GHEA Grapalat" w:hAnsi="GHEA Grapalat"/>
          <w:lang w:val="hy-AM" w:eastAsia="x-none"/>
        </w:rPr>
        <w:t xml:space="preserve">Ընկերության </w:t>
      </w:r>
      <w:r w:rsidRPr="00DB08D7">
        <w:rPr>
          <w:rFonts w:ascii="GHEA Grapalat" w:hAnsi="GHEA Grapalat" w:cs="Sylfaen"/>
          <w:lang w:val="hy-AM"/>
        </w:rPr>
        <w:t xml:space="preserve">փաստաթղթերում որևէ տեղ նշված չի եղել, որ Այման Ուաժանովան հանդիսանում է 1/2 բաժնեմասի սեփականատեր, հետևաբար վերջինիս համաձայնությունը </w:t>
      </w:r>
      <w:r w:rsidRPr="00DB08D7">
        <w:rPr>
          <w:rFonts w:ascii="GHEA Grapalat" w:hAnsi="GHEA Grapalat" w:cs="Sylfaen"/>
          <w:lang w:val="hy-AM"/>
        </w:rPr>
        <w:lastRenderedPageBreak/>
        <w:t>ստանալու անհրաժեշտությունը բացակայել է</w:t>
      </w:r>
      <w:r w:rsidR="00200819" w:rsidRPr="00DB08D7">
        <w:rPr>
          <w:rFonts w:ascii="GHEA Grapalat" w:hAnsi="GHEA Grapalat" w:cs="Arial LatArm"/>
          <w:bCs/>
          <w:iCs/>
          <w:lang w:val="hy-AM"/>
        </w:rPr>
        <w:t>:</w:t>
      </w:r>
    </w:p>
    <w:bookmarkEnd w:id="0"/>
    <w:p w14:paraId="36DDC393" w14:textId="76F569E9" w:rsidR="00520E3C" w:rsidRPr="00DB08D7" w:rsidRDefault="000B04F8" w:rsidP="001D07C0">
      <w:pPr>
        <w:widowControl w:val="0"/>
        <w:spacing w:line="269" w:lineRule="auto"/>
        <w:ind w:firstLine="567"/>
        <w:jc w:val="both"/>
        <w:rPr>
          <w:rFonts w:ascii="GHEA Grapalat" w:hAnsi="GHEA Grapalat" w:cs="Sylfaen"/>
          <w:lang w:val="hy-AM"/>
        </w:rPr>
      </w:pPr>
      <w:r w:rsidRPr="00DB08D7">
        <w:rPr>
          <w:rFonts w:ascii="GHEA Grapalat" w:hAnsi="GHEA Grapalat" w:cs="Arial LatArm"/>
          <w:bCs/>
          <w:iCs/>
          <w:lang w:val="hy-AM"/>
        </w:rPr>
        <w:t xml:space="preserve">Ինչ վերաբերում է պետական տուրքը «Պետական տուրքի մասին» ՀՀ օրենքով սահմանված չափից ավել վճարված լինելու և այն Այման Ուաժանովայից ամբողջությամբ բռնագանձելու վերաբերյալ փաստարկներին, ապա անհրաժեշտ է նշել, որ վերաքննության կարգով բողոքարկվել է Դատարանի </w:t>
      </w:r>
      <w:r w:rsidRPr="00DB08D7">
        <w:rPr>
          <w:rFonts w:ascii="GHEA Grapalat" w:hAnsi="GHEA Grapalat" w:cs="Sylfaen"/>
          <w:lang w:val="hy-AM"/>
        </w:rPr>
        <w:t xml:space="preserve">05.08.2022 թվականի վճռով բավարարված թվով </w:t>
      </w:r>
      <w:r w:rsidR="000C5A48" w:rsidRPr="00DB08D7">
        <w:rPr>
          <w:rFonts w:ascii="GHEA Grapalat" w:hAnsi="GHEA Grapalat" w:cs="Sylfaen"/>
          <w:lang w:val="hy-AM"/>
        </w:rPr>
        <w:t>չորս</w:t>
      </w:r>
      <w:r w:rsidRPr="00DB08D7">
        <w:rPr>
          <w:rFonts w:ascii="GHEA Grapalat" w:hAnsi="GHEA Grapalat" w:cs="Sylfaen"/>
          <w:lang w:val="hy-AM"/>
        </w:rPr>
        <w:t xml:space="preserve"> պահանջ, որոն</w:t>
      </w:r>
      <w:r w:rsidR="000C5A48" w:rsidRPr="00DB08D7">
        <w:rPr>
          <w:rFonts w:ascii="GHEA Grapalat" w:hAnsi="GHEA Grapalat" w:cs="Sylfaen"/>
          <w:lang w:val="hy-AM"/>
        </w:rPr>
        <w:t>ց</w:t>
      </w:r>
      <w:r w:rsidRPr="00DB08D7">
        <w:rPr>
          <w:rFonts w:ascii="GHEA Grapalat" w:hAnsi="GHEA Grapalat" w:cs="Sylfaen"/>
          <w:lang w:val="hy-AM"/>
        </w:rPr>
        <w:t>ից յուրաքանչյուրի համար վճարվել է 30.000-ական ՀՀ դրամ, և քանի որ վերաքննիչ բողոքը բավարարվել է</w:t>
      </w:r>
      <w:r w:rsidR="000C5A48" w:rsidRPr="00DB08D7">
        <w:rPr>
          <w:rFonts w:ascii="GHEA Grapalat" w:hAnsi="GHEA Grapalat" w:cs="Sylfaen"/>
          <w:lang w:val="hy-AM"/>
        </w:rPr>
        <w:t>՝</w:t>
      </w:r>
      <w:r w:rsidRPr="00DB08D7">
        <w:rPr>
          <w:rFonts w:ascii="GHEA Grapalat" w:hAnsi="GHEA Grapalat" w:cs="Sylfaen"/>
          <w:lang w:val="hy-AM"/>
        </w:rPr>
        <w:t xml:space="preserve"> Վերաքննիչ դատարանը որոշել է պետական տուրքը բռնագանձել Այման Ուաժանովայից: Հետևաբար Վերաքննիչ դատարանը որևէ խախտում թույլ չի տվել:  </w:t>
      </w:r>
    </w:p>
    <w:p w14:paraId="62F55F85" w14:textId="77777777" w:rsidR="00FC47F3" w:rsidRPr="00DB08D7" w:rsidRDefault="00FC47F3" w:rsidP="001D07C0">
      <w:pPr>
        <w:widowControl w:val="0"/>
        <w:spacing w:line="269" w:lineRule="auto"/>
        <w:ind w:firstLine="567"/>
        <w:jc w:val="both"/>
        <w:rPr>
          <w:rFonts w:ascii="GHEA Grapalat" w:hAnsi="GHEA Grapalat" w:cs="Arial LatArm"/>
          <w:bCs/>
          <w:iCs/>
          <w:lang w:val="hy-AM"/>
        </w:rPr>
      </w:pPr>
    </w:p>
    <w:p w14:paraId="27508515" w14:textId="08513C4D" w:rsidR="007048A2" w:rsidRPr="00DB08D7" w:rsidRDefault="007048A2" w:rsidP="001D07C0">
      <w:pPr>
        <w:pStyle w:val="Heading1"/>
        <w:widowControl w:val="0"/>
        <w:spacing w:before="0" w:after="0" w:line="269" w:lineRule="auto"/>
        <w:ind w:firstLine="567"/>
        <w:jc w:val="both"/>
        <w:rPr>
          <w:rFonts w:ascii="GHEA Grapalat" w:hAnsi="GHEA Grapalat"/>
          <w:sz w:val="24"/>
          <w:szCs w:val="24"/>
          <w:u w:val="single"/>
          <w:lang w:val="hy-AM"/>
        </w:rPr>
      </w:pPr>
      <w:r w:rsidRPr="00DB08D7">
        <w:rPr>
          <w:rFonts w:ascii="GHEA Grapalat" w:hAnsi="GHEA Grapalat"/>
          <w:sz w:val="24"/>
          <w:szCs w:val="24"/>
          <w:u w:val="single"/>
          <w:lang w:val="hy-AM"/>
        </w:rPr>
        <w:t>3. Վճռաբեկ բողոքի քննության համար նշանակություն ունեցող փաստերը</w:t>
      </w:r>
    </w:p>
    <w:p w14:paraId="570E447A" w14:textId="7337CA1F" w:rsidR="007048A2" w:rsidRPr="00DB08D7" w:rsidRDefault="007048A2" w:rsidP="001D07C0">
      <w:pPr>
        <w:widowControl w:val="0"/>
        <w:spacing w:line="269" w:lineRule="auto"/>
        <w:ind w:right="-1" w:firstLine="567"/>
        <w:jc w:val="both"/>
        <w:rPr>
          <w:rFonts w:ascii="GHEA Grapalat" w:hAnsi="GHEA Grapalat" w:cs="Sylfaen"/>
          <w:iCs/>
          <w:lang w:val="hy-AM"/>
        </w:rPr>
      </w:pPr>
      <w:r w:rsidRPr="00DB08D7">
        <w:rPr>
          <w:rFonts w:ascii="GHEA Grapalat" w:hAnsi="GHEA Grapalat" w:cs="Sylfaen"/>
          <w:iCs/>
          <w:lang w:val="hy-AM"/>
        </w:rPr>
        <w:t>Վճռաբեկ</w:t>
      </w:r>
      <w:r w:rsidRPr="00DB08D7">
        <w:rPr>
          <w:rFonts w:ascii="GHEA Grapalat" w:hAnsi="GHEA Grapalat"/>
          <w:iCs/>
          <w:lang w:val="hy-AM"/>
        </w:rPr>
        <w:t xml:space="preserve"> </w:t>
      </w:r>
      <w:r w:rsidRPr="00DB08D7">
        <w:rPr>
          <w:rFonts w:ascii="GHEA Grapalat" w:hAnsi="GHEA Grapalat" w:cs="Sylfaen"/>
          <w:iCs/>
          <w:lang w:val="hy-AM"/>
        </w:rPr>
        <w:t>բողոքի</w:t>
      </w:r>
      <w:r w:rsidRPr="00DB08D7">
        <w:rPr>
          <w:rFonts w:ascii="GHEA Grapalat" w:hAnsi="GHEA Grapalat"/>
          <w:iCs/>
          <w:lang w:val="hy-AM"/>
        </w:rPr>
        <w:t xml:space="preserve"> </w:t>
      </w:r>
      <w:r w:rsidRPr="00DB08D7">
        <w:rPr>
          <w:rFonts w:ascii="GHEA Grapalat" w:hAnsi="GHEA Grapalat" w:cs="Sylfaen"/>
          <w:iCs/>
          <w:lang w:val="hy-AM"/>
        </w:rPr>
        <w:t>քննության</w:t>
      </w:r>
      <w:r w:rsidRPr="00DB08D7">
        <w:rPr>
          <w:rFonts w:ascii="GHEA Grapalat" w:hAnsi="GHEA Grapalat"/>
          <w:iCs/>
          <w:lang w:val="hy-AM"/>
        </w:rPr>
        <w:t xml:space="preserve"> </w:t>
      </w:r>
      <w:r w:rsidRPr="00DB08D7">
        <w:rPr>
          <w:rFonts w:ascii="GHEA Grapalat" w:hAnsi="GHEA Grapalat" w:cs="Sylfaen"/>
          <w:iCs/>
          <w:lang w:val="hy-AM"/>
        </w:rPr>
        <w:t>համար</w:t>
      </w:r>
      <w:r w:rsidRPr="00DB08D7">
        <w:rPr>
          <w:rFonts w:ascii="GHEA Grapalat" w:hAnsi="GHEA Grapalat"/>
          <w:iCs/>
          <w:lang w:val="hy-AM"/>
        </w:rPr>
        <w:t xml:space="preserve"> </w:t>
      </w:r>
      <w:r w:rsidRPr="00DB08D7">
        <w:rPr>
          <w:rFonts w:ascii="GHEA Grapalat" w:hAnsi="GHEA Grapalat" w:cs="Sylfaen"/>
          <w:iCs/>
          <w:lang w:val="hy-AM"/>
        </w:rPr>
        <w:t>էական</w:t>
      </w:r>
      <w:r w:rsidRPr="00DB08D7">
        <w:rPr>
          <w:rFonts w:ascii="GHEA Grapalat" w:hAnsi="GHEA Grapalat"/>
          <w:iCs/>
          <w:lang w:val="hy-AM"/>
        </w:rPr>
        <w:t xml:space="preserve"> </w:t>
      </w:r>
      <w:r w:rsidRPr="00DB08D7">
        <w:rPr>
          <w:rFonts w:ascii="GHEA Grapalat" w:hAnsi="GHEA Grapalat" w:cs="Sylfaen"/>
          <w:iCs/>
          <w:lang w:val="hy-AM"/>
        </w:rPr>
        <w:t>նշանակություն ունեն հետևյալ փաստերը</w:t>
      </w:r>
      <w:r w:rsidR="00681F33" w:rsidRPr="00DB08D7">
        <w:rPr>
          <w:rFonts w:ascii="Cambria Math" w:hAnsi="Cambria Math" w:cs="Cambria Math"/>
          <w:iCs/>
          <w:lang w:val="hy-AM"/>
        </w:rPr>
        <w:t>․</w:t>
      </w:r>
    </w:p>
    <w:p w14:paraId="1B886D81" w14:textId="181F8682" w:rsidR="007048A2" w:rsidRPr="00DB08D7" w:rsidRDefault="00E9409A" w:rsidP="001D07C0">
      <w:pPr>
        <w:widowControl w:val="0"/>
        <w:spacing w:line="269" w:lineRule="auto"/>
        <w:ind w:right="-1" w:firstLine="567"/>
        <w:jc w:val="both"/>
        <w:rPr>
          <w:rFonts w:ascii="GHEA Grapalat" w:hAnsi="GHEA Grapalat"/>
          <w:lang w:val="hy-AM"/>
        </w:rPr>
      </w:pPr>
      <w:r w:rsidRPr="00DB08D7">
        <w:rPr>
          <w:rFonts w:ascii="GHEA Grapalat" w:hAnsi="GHEA Grapalat"/>
          <w:lang w:val="hy-AM"/>
        </w:rPr>
        <w:t>1)</w:t>
      </w:r>
      <w:r w:rsidR="008D24C6" w:rsidRPr="00DB08D7">
        <w:rPr>
          <w:rFonts w:ascii="GHEA Grapalat" w:hAnsi="GHEA Grapalat" w:cs="Calibri"/>
          <w:lang w:val="hy-AM"/>
        </w:rPr>
        <w:t xml:space="preserve"> </w:t>
      </w:r>
      <w:r w:rsidR="008D24C6" w:rsidRPr="00DB08D7">
        <w:rPr>
          <w:rFonts w:ascii="GHEA Grapalat" w:hAnsi="GHEA Grapalat" w:cs="Calibri"/>
          <w:color w:val="21346E"/>
          <w:sz w:val="18"/>
          <w:szCs w:val="18"/>
          <w:shd w:val="clear" w:color="auto" w:fill="FFFFFF"/>
          <w:lang w:val="hy-AM"/>
        </w:rPr>
        <w:t xml:space="preserve"> </w:t>
      </w:r>
      <w:r w:rsidR="00B26E8A" w:rsidRPr="00DB08D7">
        <w:rPr>
          <w:rFonts w:ascii="GHEA Grapalat" w:hAnsi="GHEA Grapalat"/>
          <w:lang w:val="hy-AM"/>
        </w:rPr>
        <w:t>Արաբական Միացյալ Էմիրությունների Դուբայի Շարիաթի դատարանի կողմից տրված թիվ 1440/Մ/2004 համարի ամուսնության փաստաթղթի պատճենի</w:t>
      </w:r>
      <w:r w:rsidR="008544C6" w:rsidRPr="00DB08D7">
        <w:rPr>
          <w:rFonts w:ascii="GHEA Grapalat" w:hAnsi="GHEA Grapalat"/>
          <w:lang w:val="hy-AM"/>
        </w:rPr>
        <w:t>՝</w:t>
      </w:r>
      <w:r w:rsidR="00B26E8A" w:rsidRPr="00DB08D7">
        <w:rPr>
          <w:rFonts w:ascii="GHEA Grapalat" w:hAnsi="GHEA Grapalat"/>
          <w:lang w:val="hy-AM"/>
        </w:rPr>
        <w:t xml:space="preserve"> արաբերենից կատարված թարգմանության համաձայն՝ Գևորգ Թորամանյանը և Այման Ուաժանովան ամուսնացել են 13.12.2004 թվականին (</w:t>
      </w:r>
      <w:r w:rsidR="00B26E8A" w:rsidRPr="00DB08D7">
        <w:rPr>
          <w:rFonts w:ascii="GHEA Grapalat" w:hAnsi="GHEA Grapalat"/>
          <w:b/>
          <w:bCs/>
          <w:lang w:val="hy-AM"/>
        </w:rPr>
        <w:t>հատոր 1-ին, գ.թ. 20</w:t>
      </w:r>
      <w:r w:rsidR="00B26E8A" w:rsidRPr="00DB08D7">
        <w:rPr>
          <w:rFonts w:ascii="GHEA Grapalat" w:hAnsi="GHEA Grapalat"/>
          <w:lang w:val="hy-AM"/>
        </w:rPr>
        <w:t>)</w:t>
      </w:r>
      <w:r w:rsidR="007B2C23" w:rsidRPr="00DB08D7">
        <w:rPr>
          <w:rFonts w:ascii="Cambria Math" w:hAnsi="Cambria Math" w:cs="Cambria Math"/>
          <w:lang w:val="hy-AM"/>
        </w:rPr>
        <w:t>․</w:t>
      </w:r>
      <w:r w:rsidR="008D199E" w:rsidRPr="00DB08D7">
        <w:rPr>
          <w:rFonts w:ascii="GHEA Grapalat" w:hAnsi="GHEA Grapalat"/>
          <w:lang w:val="hy-AM"/>
        </w:rPr>
        <w:t xml:space="preserve"> </w:t>
      </w:r>
    </w:p>
    <w:p w14:paraId="2D936D22" w14:textId="6F09E3A9" w:rsidR="006252B6" w:rsidRPr="00DB08D7" w:rsidRDefault="004C5FE3" w:rsidP="001D07C0">
      <w:pPr>
        <w:widowControl w:val="0"/>
        <w:spacing w:line="269" w:lineRule="auto"/>
        <w:ind w:right="-1" w:firstLine="567"/>
        <w:jc w:val="both"/>
        <w:rPr>
          <w:rFonts w:ascii="GHEA Grapalat" w:hAnsi="GHEA Grapalat" w:cs="Sylfaen"/>
          <w:lang w:val="hy-AM"/>
        </w:rPr>
      </w:pPr>
      <w:r w:rsidRPr="00DB08D7">
        <w:rPr>
          <w:rFonts w:ascii="GHEA Grapalat" w:hAnsi="GHEA Grapalat"/>
          <w:lang w:val="hy-AM"/>
        </w:rPr>
        <w:t>2)</w:t>
      </w:r>
      <w:r w:rsidR="008D24C6" w:rsidRPr="00DB08D7">
        <w:rPr>
          <w:rFonts w:ascii="GHEA Grapalat" w:hAnsi="GHEA Grapalat" w:cs="Calibri"/>
          <w:lang w:val="hy-AM"/>
        </w:rPr>
        <w:t xml:space="preserve"> </w:t>
      </w:r>
      <w:r w:rsidR="00B26E8A" w:rsidRPr="00DB08D7">
        <w:rPr>
          <w:rFonts w:ascii="GHEA Grapalat" w:hAnsi="GHEA Grapalat"/>
          <w:lang w:val="hy-AM"/>
        </w:rPr>
        <w:t xml:space="preserve">ՀՀ իրավաբանական անձանց պետական ռեգիստրի </w:t>
      </w:r>
      <w:r w:rsidR="008544C6" w:rsidRPr="00DB08D7">
        <w:rPr>
          <w:rFonts w:ascii="GHEA Grapalat" w:hAnsi="GHEA Grapalat"/>
          <w:lang w:val="hy-AM"/>
        </w:rPr>
        <w:t>Կ</w:t>
      </w:r>
      <w:r w:rsidR="00B26E8A" w:rsidRPr="00DB08D7">
        <w:rPr>
          <w:rFonts w:ascii="GHEA Grapalat" w:hAnsi="GHEA Grapalat"/>
          <w:lang w:val="hy-AM"/>
        </w:rPr>
        <w:t>ենտրոնի տարածքային բաժնի կողմից 04.03.2009 թվականին գրանցված «Մուլտի Ակվամարին» ՍՊԸ-ի կանոնադրությամբ հաստատվել է ընկերության մասնակիցների ցուցակը՝ Գագիկ Ծառուկյան՝ 50%, Կևորկ-Սարկիս Թորամանյան՝ 50% (</w:t>
      </w:r>
      <w:r w:rsidR="00B26E8A" w:rsidRPr="00DB08D7">
        <w:rPr>
          <w:rFonts w:ascii="GHEA Grapalat" w:hAnsi="GHEA Grapalat"/>
          <w:b/>
          <w:bCs/>
          <w:lang w:val="hy-AM"/>
        </w:rPr>
        <w:t>հատոր 1-ին, գ.թ. 24-34)</w:t>
      </w:r>
      <w:r w:rsidR="007B2C23" w:rsidRPr="00DB08D7">
        <w:rPr>
          <w:rFonts w:ascii="Cambria Math" w:hAnsi="Cambria Math" w:cs="Cambria Math"/>
          <w:lang w:val="hy-AM"/>
        </w:rPr>
        <w:t>․</w:t>
      </w:r>
    </w:p>
    <w:p w14:paraId="28ADA355" w14:textId="56126E45" w:rsidR="009C33D9" w:rsidRPr="00DB08D7" w:rsidRDefault="00072DF0" w:rsidP="001D07C0">
      <w:pPr>
        <w:widowControl w:val="0"/>
        <w:spacing w:line="269" w:lineRule="auto"/>
        <w:ind w:right="-1" w:firstLine="567"/>
        <w:jc w:val="both"/>
        <w:rPr>
          <w:rFonts w:ascii="GHEA Grapalat" w:hAnsi="GHEA Grapalat"/>
          <w:lang w:val="hy-AM"/>
        </w:rPr>
      </w:pPr>
      <w:r w:rsidRPr="00DB08D7">
        <w:rPr>
          <w:rFonts w:ascii="GHEA Grapalat" w:hAnsi="GHEA Grapalat" w:cs="Sylfaen"/>
          <w:lang w:val="hy-AM"/>
        </w:rPr>
        <w:t>3)</w:t>
      </w:r>
      <w:r w:rsidR="008D24C6" w:rsidRPr="00DB08D7">
        <w:rPr>
          <w:rFonts w:ascii="GHEA Grapalat" w:hAnsi="GHEA Grapalat" w:cs="Calibri"/>
          <w:lang w:val="hy-AM"/>
        </w:rPr>
        <w:t xml:space="preserve"> </w:t>
      </w:r>
      <w:r w:rsidR="00B26E8A" w:rsidRPr="00DB08D7">
        <w:rPr>
          <w:rFonts w:ascii="GHEA Grapalat" w:hAnsi="GHEA Grapalat"/>
          <w:lang w:val="hy-AM"/>
        </w:rPr>
        <w:t>ՀՀ ոստիկանության անձնագրային և վիզաների վարչության պետի տեղակալ, ոստիկանության գնդապետ Վ.Մինասյանի կողմից 01.09.2020 թվականին տրված թիվ</w:t>
      </w:r>
      <w:r w:rsidR="008C39D4" w:rsidRPr="00DB08D7">
        <w:rPr>
          <w:rFonts w:ascii="GHEA Grapalat" w:hAnsi="GHEA Grapalat"/>
          <w:lang w:val="hy-AM"/>
        </w:rPr>
        <w:t xml:space="preserve"> </w:t>
      </w:r>
      <w:r w:rsidR="00B26E8A" w:rsidRPr="00DB08D7">
        <w:rPr>
          <w:rFonts w:ascii="GHEA Grapalat" w:hAnsi="GHEA Grapalat"/>
          <w:lang w:val="hy-AM"/>
        </w:rPr>
        <w:t>8</w:t>
      </w:r>
      <w:r w:rsidR="006562AC" w:rsidRPr="00DB08D7">
        <w:rPr>
          <w:rFonts w:ascii="GHEA Grapalat" w:hAnsi="GHEA Grapalat"/>
          <w:lang w:val="hy-AM"/>
        </w:rPr>
        <w:noBreakHyphen/>
      </w:r>
      <w:r w:rsidR="00B26E8A" w:rsidRPr="00DB08D7">
        <w:rPr>
          <w:rFonts w:ascii="GHEA Grapalat" w:hAnsi="GHEA Grapalat"/>
          <w:lang w:val="hy-AM"/>
        </w:rPr>
        <w:t>52376 տեղեկանքի համաձայն՝ Կեվորկ-Սարկիս Թորամանյանն ու Գևորգ Սարգիսի Թորամանյանը հանդիսանում են նույն անձը (</w:t>
      </w:r>
      <w:r w:rsidR="00B26E8A" w:rsidRPr="00DB08D7">
        <w:rPr>
          <w:rFonts w:ascii="GHEA Grapalat" w:hAnsi="GHEA Grapalat"/>
          <w:b/>
          <w:bCs/>
          <w:lang w:val="hy-AM"/>
        </w:rPr>
        <w:t>հատոր 1-ին, գ.թ. 18</w:t>
      </w:r>
      <w:r w:rsidR="00C22D90" w:rsidRPr="00DB08D7">
        <w:rPr>
          <w:rFonts w:ascii="GHEA Grapalat" w:hAnsi="GHEA Grapalat" w:cs="Sylfaen"/>
          <w:bCs/>
          <w:lang w:val="hy-AM"/>
        </w:rPr>
        <w:t>)</w:t>
      </w:r>
      <w:r w:rsidR="00C22D90" w:rsidRPr="00DB08D7">
        <w:rPr>
          <w:rFonts w:ascii="GHEA Grapalat" w:hAnsi="GHEA Grapalat" w:cs="GHEA Grapalat"/>
          <w:b/>
          <w:bCs/>
          <w:lang w:val="hy-AM"/>
        </w:rPr>
        <w:t>.</w:t>
      </w:r>
      <w:r w:rsidR="009C33D9" w:rsidRPr="00DB08D7">
        <w:rPr>
          <w:rFonts w:ascii="GHEA Grapalat" w:hAnsi="GHEA Grapalat"/>
          <w:lang w:val="hy-AM"/>
        </w:rPr>
        <w:t xml:space="preserve"> </w:t>
      </w:r>
      <w:r w:rsidR="00C952B8" w:rsidRPr="00DB08D7">
        <w:rPr>
          <w:rFonts w:ascii="GHEA Grapalat" w:hAnsi="GHEA Grapalat"/>
          <w:lang w:val="hy-AM"/>
        </w:rPr>
        <w:t xml:space="preserve">  </w:t>
      </w:r>
    </w:p>
    <w:p w14:paraId="5AFFB461" w14:textId="347FBB34" w:rsidR="00FA6ACD" w:rsidRPr="00DB08D7" w:rsidRDefault="005C0E9F" w:rsidP="001D07C0">
      <w:pPr>
        <w:widowControl w:val="0"/>
        <w:spacing w:line="269" w:lineRule="auto"/>
        <w:ind w:right="-1" w:firstLine="567"/>
        <w:jc w:val="both"/>
        <w:rPr>
          <w:rFonts w:ascii="GHEA Grapalat" w:hAnsi="GHEA Grapalat"/>
          <w:lang w:val="hy-AM"/>
        </w:rPr>
      </w:pPr>
      <w:r w:rsidRPr="00DB08D7">
        <w:rPr>
          <w:rFonts w:ascii="GHEA Grapalat" w:hAnsi="GHEA Grapalat"/>
          <w:lang w:val="hy-AM"/>
        </w:rPr>
        <w:t>4)</w:t>
      </w:r>
      <w:r w:rsidR="008D24C6" w:rsidRPr="00DB08D7">
        <w:rPr>
          <w:rFonts w:ascii="GHEA Grapalat" w:hAnsi="GHEA Grapalat" w:cs="Calibri"/>
          <w:lang w:val="hy-AM"/>
        </w:rPr>
        <w:t xml:space="preserve"> </w:t>
      </w:r>
      <w:r w:rsidR="00B26E8A" w:rsidRPr="00DB08D7">
        <w:rPr>
          <w:rFonts w:ascii="GHEA Grapalat" w:hAnsi="GHEA Grapalat"/>
          <w:lang w:val="hy-AM"/>
        </w:rPr>
        <w:t>Սեդրակ Առուստամյանի և Կևորկ-Սարկիս Թորամանյանի միջև 14.03.2011 թվականին կնքված ու նոտարական կարգով վավերացված բաժնեմասի առուվաճառքի պայմանագրի համաձայն՝ Սեդրակ Առուստամյանը Կևորկ-Սարկիս Թորամանյանից, որի անունից հանդես է եկել Հակոբ Գասպարյանը, ձեռք է բերել Կևորկ-Սարկիս Թորամանյանին սեփականության իրավունքով պատկանող Ընկերության 50% բաժնեմասը (</w:t>
      </w:r>
      <w:r w:rsidR="00B26E8A" w:rsidRPr="00DB08D7">
        <w:rPr>
          <w:rFonts w:ascii="GHEA Grapalat" w:hAnsi="GHEA Grapalat"/>
          <w:b/>
          <w:bCs/>
          <w:lang w:val="hy-AM"/>
        </w:rPr>
        <w:t>հատոր 1-ին, գ.թ. 21-23</w:t>
      </w:r>
      <w:r w:rsidR="00B26E8A" w:rsidRPr="00DB08D7">
        <w:rPr>
          <w:rFonts w:ascii="GHEA Grapalat" w:hAnsi="GHEA Grapalat"/>
          <w:lang w:val="hy-AM"/>
        </w:rPr>
        <w:t>)</w:t>
      </w:r>
      <w:r w:rsidR="00441EFC" w:rsidRPr="00DB08D7">
        <w:rPr>
          <w:rFonts w:ascii="Cambria Math" w:hAnsi="Cambria Math" w:cs="Cambria Math"/>
          <w:lang w:val="hy-AM"/>
        </w:rPr>
        <w:t>․</w:t>
      </w:r>
      <w:r w:rsidRPr="00DB08D7">
        <w:rPr>
          <w:rFonts w:ascii="GHEA Grapalat" w:hAnsi="GHEA Grapalat"/>
          <w:lang w:val="hy-AM"/>
        </w:rPr>
        <w:t xml:space="preserve"> </w:t>
      </w:r>
    </w:p>
    <w:p w14:paraId="6F622F53" w14:textId="0A737477" w:rsidR="00470739" w:rsidRPr="00DB08D7" w:rsidRDefault="00470739" w:rsidP="001D07C0">
      <w:pPr>
        <w:widowControl w:val="0"/>
        <w:spacing w:line="269" w:lineRule="auto"/>
        <w:ind w:right="-1" w:firstLine="567"/>
        <w:jc w:val="both"/>
        <w:rPr>
          <w:rFonts w:ascii="GHEA Grapalat" w:hAnsi="GHEA Grapalat"/>
          <w:lang w:val="hy-AM"/>
        </w:rPr>
      </w:pPr>
      <w:r w:rsidRPr="00DB08D7">
        <w:rPr>
          <w:rFonts w:ascii="GHEA Grapalat" w:hAnsi="GHEA Grapalat"/>
          <w:lang w:val="hy-AM"/>
        </w:rPr>
        <w:t>5)</w:t>
      </w:r>
      <w:r w:rsidR="008D24C6" w:rsidRPr="00DB08D7">
        <w:rPr>
          <w:rFonts w:ascii="GHEA Grapalat" w:hAnsi="GHEA Grapalat" w:cs="Calibri"/>
          <w:lang w:val="hy-AM"/>
        </w:rPr>
        <w:t xml:space="preserve"> </w:t>
      </w:r>
      <w:r w:rsidRPr="00DB08D7">
        <w:rPr>
          <w:rFonts w:ascii="GHEA Grapalat" w:hAnsi="GHEA Grapalat"/>
          <w:lang w:val="hy-AM"/>
        </w:rPr>
        <w:t xml:space="preserve">ՀՀ իրավաբանական անձանց պետական ռեգիստրի Կենտրոնի տարածքային բաժնի կողմից 04.03.2009 թվականին գրանցված Ընկերության կանոնադրության մեջ 24.03.2011 թվականին կատարվել է թիվ 001.3 փոփոխությունը, որով հաստատվել է Ընկերության մասնակիցների ցուցակը՝ Գագիկ Ծառուկյան՝ 50% և Սեդրակ Առուստամյան՝ 50% </w:t>
      </w:r>
      <w:r w:rsidRPr="00DB08D7">
        <w:rPr>
          <w:rFonts w:ascii="GHEA Grapalat" w:hAnsi="GHEA Grapalat"/>
          <w:b/>
          <w:bCs/>
          <w:lang w:val="hy-AM"/>
        </w:rPr>
        <w:t>(հատոր 1-ին, գ.թ. 37, 38).</w:t>
      </w:r>
    </w:p>
    <w:p w14:paraId="70C679F5" w14:textId="7B8B43FB" w:rsidR="000D2725" w:rsidRPr="00DB08D7" w:rsidRDefault="00470739" w:rsidP="001D07C0">
      <w:pPr>
        <w:widowControl w:val="0"/>
        <w:spacing w:line="269" w:lineRule="auto"/>
        <w:ind w:right="-1" w:firstLine="567"/>
        <w:jc w:val="both"/>
        <w:rPr>
          <w:rFonts w:ascii="GHEA Grapalat" w:hAnsi="GHEA Grapalat"/>
          <w:b/>
          <w:bCs/>
          <w:lang w:val="hy-AM"/>
        </w:rPr>
      </w:pPr>
      <w:r w:rsidRPr="00DB08D7">
        <w:rPr>
          <w:rFonts w:ascii="GHEA Grapalat" w:hAnsi="GHEA Grapalat"/>
          <w:lang w:val="hy-AM"/>
        </w:rPr>
        <w:t>6</w:t>
      </w:r>
      <w:r w:rsidR="00FA6ACD" w:rsidRPr="00DB08D7">
        <w:rPr>
          <w:rFonts w:ascii="GHEA Grapalat" w:hAnsi="GHEA Grapalat"/>
          <w:lang w:val="hy-AM"/>
        </w:rPr>
        <w:t>)</w:t>
      </w:r>
      <w:r w:rsidR="008D24C6" w:rsidRPr="00DB08D7">
        <w:rPr>
          <w:rFonts w:ascii="GHEA Grapalat" w:hAnsi="GHEA Grapalat" w:cs="Calibri"/>
          <w:lang w:val="hy-AM"/>
        </w:rPr>
        <w:t xml:space="preserve"> </w:t>
      </w:r>
      <w:r w:rsidR="00B26E8A" w:rsidRPr="00DB08D7">
        <w:rPr>
          <w:rFonts w:ascii="GHEA Grapalat" w:hAnsi="GHEA Grapalat"/>
          <w:lang w:val="hy-AM"/>
        </w:rPr>
        <w:t>18.11.2022</w:t>
      </w:r>
      <w:r w:rsidR="000D2725" w:rsidRPr="00DB08D7">
        <w:rPr>
          <w:rFonts w:ascii="GHEA Grapalat" w:hAnsi="GHEA Grapalat"/>
          <w:lang w:val="hy-AM"/>
        </w:rPr>
        <w:t xml:space="preserve"> թվականին </w:t>
      </w:r>
      <w:r w:rsidR="00B26E8A" w:rsidRPr="00DB08D7">
        <w:rPr>
          <w:rFonts w:ascii="GHEA Grapalat" w:hAnsi="GHEA Grapalat"/>
          <w:lang w:val="hy-AM"/>
        </w:rPr>
        <w:t xml:space="preserve">Սեդրակ Առուստամյանի, </w:t>
      </w:r>
      <w:r w:rsidR="0001188B" w:rsidRPr="00DB08D7">
        <w:rPr>
          <w:rFonts w:ascii="GHEA Grapalat" w:hAnsi="GHEA Grapalat"/>
          <w:lang w:val="hy-AM"/>
        </w:rPr>
        <w:t xml:space="preserve">Գագիկ Ծառուկյանի և Ընկերության կողմից ներկայացված վերաքննիչ բողոքին կից ներկայացվել է 120.000 ՀՀ դրամի չափով պետական տուրք վճարման անդորրագիր </w:t>
      </w:r>
      <w:r w:rsidR="005036ED" w:rsidRPr="00DB08D7">
        <w:rPr>
          <w:rFonts w:ascii="GHEA Grapalat" w:hAnsi="GHEA Grapalat"/>
          <w:b/>
          <w:bCs/>
          <w:lang w:val="hy-AM"/>
        </w:rPr>
        <w:t>(</w:t>
      </w:r>
      <w:r w:rsidR="008B6858" w:rsidRPr="00DB08D7">
        <w:rPr>
          <w:rFonts w:ascii="GHEA Grapalat" w:hAnsi="GHEA Grapalat"/>
          <w:b/>
          <w:bCs/>
          <w:lang w:val="hy-AM"/>
        </w:rPr>
        <w:t>հատ</w:t>
      </w:r>
      <w:r w:rsidR="0001188B" w:rsidRPr="00DB08D7">
        <w:rPr>
          <w:rFonts w:ascii="GHEA Grapalat" w:hAnsi="GHEA Grapalat"/>
          <w:b/>
          <w:bCs/>
          <w:lang w:val="hy-AM"/>
        </w:rPr>
        <w:t>որ 4</w:t>
      </w:r>
      <w:r w:rsidR="008B6858" w:rsidRPr="00DB08D7">
        <w:rPr>
          <w:rFonts w:ascii="GHEA Grapalat" w:hAnsi="GHEA Grapalat"/>
          <w:b/>
          <w:bCs/>
          <w:lang w:val="hy-AM"/>
        </w:rPr>
        <w:t>-րդ, գ</w:t>
      </w:r>
      <w:r w:rsidR="008B6858" w:rsidRPr="00DB08D7">
        <w:rPr>
          <w:rFonts w:ascii="Cambria Math" w:hAnsi="Cambria Math" w:cs="Cambria Math"/>
          <w:b/>
          <w:bCs/>
          <w:lang w:val="hy-AM"/>
        </w:rPr>
        <w:t>․</w:t>
      </w:r>
      <w:r w:rsidR="008B6858" w:rsidRPr="00DB08D7">
        <w:rPr>
          <w:rFonts w:ascii="GHEA Grapalat" w:hAnsi="GHEA Grapalat" w:cs="GHEA Grapalat"/>
          <w:b/>
          <w:bCs/>
          <w:lang w:val="hy-AM"/>
        </w:rPr>
        <w:t>թ</w:t>
      </w:r>
      <w:r w:rsidR="008B6858" w:rsidRPr="00DB08D7">
        <w:rPr>
          <w:rFonts w:ascii="Cambria Math" w:hAnsi="Cambria Math" w:cs="Cambria Math"/>
          <w:b/>
          <w:bCs/>
          <w:lang w:val="hy-AM"/>
        </w:rPr>
        <w:t>․</w:t>
      </w:r>
      <w:r w:rsidR="008B6858" w:rsidRPr="00DB08D7">
        <w:rPr>
          <w:rFonts w:ascii="GHEA Grapalat" w:hAnsi="GHEA Grapalat"/>
          <w:b/>
          <w:bCs/>
          <w:lang w:val="hy-AM"/>
        </w:rPr>
        <w:t xml:space="preserve"> </w:t>
      </w:r>
      <w:r w:rsidR="0001188B" w:rsidRPr="00DB08D7">
        <w:rPr>
          <w:rFonts w:ascii="GHEA Grapalat" w:hAnsi="GHEA Grapalat"/>
          <w:b/>
          <w:bCs/>
          <w:lang w:val="hy-AM"/>
        </w:rPr>
        <w:t>20</w:t>
      </w:r>
      <w:r w:rsidR="00D2148C" w:rsidRPr="00DB08D7">
        <w:rPr>
          <w:rFonts w:ascii="GHEA Grapalat" w:hAnsi="GHEA Grapalat"/>
          <w:b/>
          <w:bCs/>
          <w:lang w:val="hy-AM"/>
        </w:rPr>
        <w:t>, 40</w:t>
      </w:r>
      <w:r w:rsidR="005036ED" w:rsidRPr="00DB08D7">
        <w:rPr>
          <w:rFonts w:ascii="GHEA Grapalat" w:hAnsi="GHEA Grapalat"/>
          <w:b/>
          <w:bCs/>
          <w:lang w:val="hy-AM"/>
        </w:rPr>
        <w:t>)</w:t>
      </w:r>
      <w:r w:rsidRPr="00DB08D7">
        <w:rPr>
          <w:rFonts w:ascii="GHEA Grapalat" w:hAnsi="GHEA Grapalat"/>
          <w:lang w:val="hy-AM"/>
        </w:rPr>
        <w:t>.</w:t>
      </w:r>
    </w:p>
    <w:p w14:paraId="6F925E7A" w14:textId="282204A8" w:rsidR="00441EFC" w:rsidRPr="00DB08D7" w:rsidRDefault="00470739" w:rsidP="001D07C0">
      <w:pPr>
        <w:widowControl w:val="0"/>
        <w:spacing w:line="269" w:lineRule="auto"/>
        <w:ind w:right="-1" w:firstLine="567"/>
        <w:jc w:val="both"/>
        <w:rPr>
          <w:rFonts w:ascii="GHEA Grapalat" w:hAnsi="GHEA Grapalat"/>
          <w:lang w:val="hy-AM"/>
        </w:rPr>
      </w:pPr>
      <w:r w:rsidRPr="00DB08D7">
        <w:rPr>
          <w:rFonts w:ascii="GHEA Grapalat" w:hAnsi="GHEA Grapalat"/>
          <w:lang w:val="hy-AM"/>
        </w:rPr>
        <w:t>7</w:t>
      </w:r>
      <w:r w:rsidR="00D2148C" w:rsidRPr="00DB08D7">
        <w:rPr>
          <w:rFonts w:ascii="GHEA Grapalat" w:hAnsi="GHEA Grapalat"/>
          <w:lang w:val="hy-AM"/>
        </w:rPr>
        <w:t>)</w:t>
      </w:r>
      <w:r w:rsidR="008D24C6" w:rsidRPr="00DB08D7">
        <w:rPr>
          <w:rFonts w:ascii="GHEA Grapalat" w:hAnsi="GHEA Grapalat" w:cs="Calibri"/>
          <w:lang w:val="hy-AM"/>
        </w:rPr>
        <w:t xml:space="preserve"> </w:t>
      </w:r>
      <w:r w:rsidR="00D2148C" w:rsidRPr="00DB08D7">
        <w:rPr>
          <w:rFonts w:ascii="GHEA Grapalat" w:hAnsi="GHEA Grapalat" w:cs="Calibri"/>
          <w:lang w:val="hy-AM"/>
        </w:rPr>
        <w:t>Վերաքննիչ դատարան</w:t>
      </w:r>
      <w:r w:rsidR="008C39D4" w:rsidRPr="00DB08D7">
        <w:rPr>
          <w:rFonts w:ascii="GHEA Grapalat" w:hAnsi="GHEA Grapalat" w:cs="Calibri"/>
          <w:lang w:val="hy-AM"/>
        </w:rPr>
        <w:t>ը</w:t>
      </w:r>
      <w:r w:rsidR="00D2148C" w:rsidRPr="00DB08D7">
        <w:rPr>
          <w:rFonts w:ascii="GHEA Grapalat" w:hAnsi="GHEA Grapalat" w:cs="Calibri"/>
          <w:lang w:val="hy-AM"/>
        </w:rPr>
        <w:t xml:space="preserve"> </w:t>
      </w:r>
      <w:r w:rsidR="00D2148C" w:rsidRPr="00DB08D7">
        <w:rPr>
          <w:rFonts w:ascii="GHEA Grapalat" w:hAnsi="GHEA Grapalat"/>
          <w:lang w:val="hy-AM"/>
        </w:rPr>
        <w:t xml:space="preserve">26.05.2023 թվականի որոշմամբ գտել է, որ բողոքը մասնակիորեն բավարարելու, Դատարանի  </w:t>
      </w:r>
      <w:r w:rsidR="00D2148C" w:rsidRPr="00DB08D7">
        <w:rPr>
          <w:rFonts w:ascii="GHEA Grapalat" w:hAnsi="GHEA Grapalat" w:cs="Sylfaen"/>
          <w:lang w:val="hy-AM"/>
        </w:rPr>
        <w:t>05.08.2022 թվականի</w:t>
      </w:r>
      <w:r w:rsidR="00D2148C" w:rsidRPr="00DB08D7">
        <w:rPr>
          <w:rFonts w:ascii="GHEA Grapalat" w:hAnsi="GHEA Grapalat"/>
          <w:lang w:val="hy-AM"/>
        </w:rPr>
        <w:t xml:space="preserve"> վճիռը բեկանելու և փոփոխելու՝ հայցը մերժելու պայմաններում, Այման Ուաժանովայից հօգուտ Սեդրակ </w:t>
      </w:r>
      <w:r w:rsidR="00D2148C" w:rsidRPr="00DB08D7">
        <w:rPr>
          <w:rFonts w:ascii="GHEA Grapalat" w:hAnsi="GHEA Grapalat"/>
          <w:lang w:val="hy-AM"/>
        </w:rPr>
        <w:lastRenderedPageBreak/>
        <w:t xml:space="preserve">Առուստամյանի, Գագիկ Ծառուկյանի և Ընկերության ենթակա է բռնագանձման 120.000 ՀՀ դրամ՝ որպես վերաքննիչ բողոք ներկայացնելու համար նախապես վճարման պետական տուրքի գումար </w:t>
      </w:r>
      <w:r w:rsidR="00D2148C" w:rsidRPr="00DB08D7">
        <w:rPr>
          <w:rFonts w:ascii="GHEA Grapalat" w:hAnsi="GHEA Grapalat"/>
          <w:b/>
          <w:bCs/>
          <w:lang w:val="hy-AM"/>
        </w:rPr>
        <w:t>(հատոր 4-րդ, գ</w:t>
      </w:r>
      <w:r w:rsidR="00D2148C" w:rsidRPr="00DB08D7">
        <w:rPr>
          <w:rFonts w:ascii="Cambria Math" w:hAnsi="Cambria Math" w:cs="Cambria Math"/>
          <w:b/>
          <w:bCs/>
          <w:lang w:val="hy-AM"/>
        </w:rPr>
        <w:t>․</w:t>
      </w:r>
      <w:r w:rsidR="00D2148C" w:rsidRPr="00DB08D7">
        <w:rPr>
          <w:rFonts w:ascii="GHEA Grapalat" w:hAnsi="GHEA Grapalat" w:cs="GHEA Grapalat"/>
          <w:b/>
          <w:bCs/>
          <w:lang w:val="hy-AM"/>
        </w:rPr>
        <w:t>թ</w:t>
      </w:r>
      <w:r w:rsidR="00D2148C" w:rsidRPr="00DB08D7">
        <w:rPr>
          <w:rFonts w:ascii="Cambria Math" w:hAnsi="Cambria Math" w:cs="Cambria Math"/>
          <w:b/>
          <w:bCs/>
          <w:lang w:val="hy-AM"/>
        </w:rPr>
        <w:t>․</w:t>
      </w:r>
      <w:r w:rsidR="00D2148C" w:rsidRPr="00DB08D7">
        <w:rPr>
          <w:rFonts w:ascii="GHEA Grapalat" w:hAnsi="GHEA Grapalat"/>
          <w:b/>
          <w:bCs/>
          <w:lang w:val="hy-AM"/>
        </w:rPr>
        <w:t xml:space="preserve"> 99)</w:t>
      </w:r>
      <w:r w:rsidR="00D2148C" w:rsidRPr="00DB08D7">
        <w:rPr>
          <w:rFonts w:ascii="GHEA Grapalat" w:hAnsi="GHEA Grapalat"/>
          <w:lang w:val="hy-AM"/>
        </w:rPr>
        <w:t>։</w:t>
      </w:r>
    </w:p>
    <w:p w14:paraId="3C197A92" w14:textId="77777777" w:rsidR="006562AC" w:rsidRPr="00DB08D7" w:rsidRDefault="006562AC" w:rsidP="001D07C0">
      <w:pPr>
        <w:widowControl w:val="0"/>
        <w:spacing w:line="269" w:lineRule="auto"/>
        <w:ind w:right="-1" w:firstLine="567"/>
        <w:jc w:val="both"/>
        <w:rPr>
          <w:rFonts w:ascii="GHEA Grapalat" w:hAnsi="GHEA Grapalat"/>
          <w:b/>
          <w:bCs/>
          <w:lang w:val="hy-AM"/>
        </w:rPr>
      </w:pPr>
    </w:p>
    <w:p w14:paraId="54199A9D" w14:textId="49DE488E" w:rsidR="008D199E" w:rsidRPr="00DB08D7" w:rsidRDefault="008D199E" w:rsidP="001D07C0">
      <w:pPr>
        <w:pStyle w:val="Heading1"/>
        <w:widowControl w:val="0"/>
        <w:spacing w:before="0" w:after="0" w:line="269" w:lineRule="auto"/>
        <w:ind w:firstLine="567"/>
        <w:jc w:val="both"/>
        <w:rPr>
          <w:rFonts w:ascii="GHEA Grapalat" w:hAnsi="GHEA Grapalat"/>
          <w:sz w:val="24"/>
          <w:szCs w:val="24"/>
          <w:u w:val="single"/>
          <w:lang w:val="hy-AM"/>
        </w:rPr>
      </w:pPr>
      <w:r w:rsidRPr="00DB08D7">
        <w:rPr>
          <w:rFonts w:ascii="GHEA Grapalat" w:hAnsi="GHEA Grapalat"/>
          <w:sz w:val="24"/>
          <w:szCs w:val="24"/>
          <w:u w:val="single"/>
          <w:lang w:val="hy-AM"/>
        </w:rPr>
        <w:t>4. Վճռաբեկ դատարանի պատճառաբանությունները և եզրահանգումները</w:t>
      </w:r>
    </w:p>
    <w:p w14:paraId="6894E2C6" w14:textId="33085688" w:rsidR="008D199E" w:rsidRPr="00DB08D7" w:rsidRDefault="008D199E" w:rsidP="001D07C0">
      <w:pPr>
        <w:widowControl w:val="0"/>
        <w:spacing w:line="269" w:lineRule="auto"/>
        <w:ind w:firstLine="567"/>
        <w:jc w:val="both"/>
        <w:rPr>
          <w:rFonts w:ascii="GHEA Grapalat" w:hAnsi="GHEA Grapalat" w:cs="Tahoma"/>
          <w:lang w:val="hy-AM"/>
        </w:rPr>
      </w:pPr>
      <w:r w:rsidRPr="00DB08D7">
        <w:rPr>
          <w:rFonts w:ascii="GHEA Grapalat" w:hAnsi="GHEA Grapalat" w:cs="Tahoma"/>
          <w:lang w:val="hy-AM"/>
        </w:rPr>
        <w:t>Վճռաբեկ դատարանն արձանագրում է, որ վճռաբեկ բողոքը վարույթ ընդունելը պայմանավորված է ՀՀ քաղաքացիական դատավարության օրենսգրքի 394-րդ հոդվածի 1</w:t>
      </w:r>
      <w:r w:rsidR="00BA5D65" w:rsidRPr="00DB08D7">
        <w:rPr>
          <w:rFonts w:ascii="GHEA Grapalat" w:hAnsi="GHEA Grapalat" w:cs="Tahoma"/>
          <w:lang w:val="hy-AM"/>
        </w:rPr>
        <w:noBreakHyphen/>
      </w:r>
      <w:r w:rsidRPr="00DB08D7">
        <w:rPr>
          <w:rFonts w:ascii="GHEA Grapalat" w:hAnsi="GHEA Grapalat" w:cs="Tahoma"/>
          <w:lang w:val="hy-AM"/>
        </w:rPr>
        <w:t>ին մասի 2-րդ կետով նախատեսված հիմքի առկայութ</w:t>
      </w:r>
      <w:r w:rsidR="006B387B" w:rsidRPr="00DB08D7">
        <w:rPr>
          <w:rFonts w:ascii="GHEA Grapalat" w:hAnsi="GHEA Grapalat" w:cs="Tahoma"/>
          <w:lang w:val="hy-AM"/>
        </w:rPr>
        <w:t>յամբ՝ նույն հոդվածի 3-րդ մասի 1</w:t>
      </w:r>
      <w:r w:rsidR="00D65BDC" w:rsidRPr="00DB08D7">
        <w:rPr>
          <w:rFonts w:ascii="GHEA Grapalat" w:hAnsi="GHEA Grapalat" w:cs="Tahoma"/>
          <w:lang w:val="hy-AM"/>
        </w:rPr>
        <w:noBreakHyphen/>
      </w:r>
      <w:r w:rsidRPr="00DB08D7">
        <w:rPr>
          <w:rFonts w:ascii="GHEA Grapalat" w:hAnsi="GHEA Grapalat" w:cs="Tahoma"/>
          <w:lang w:val="hy-AM"/>
        </w:rPr>
        <w:t xml:space="preserve">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 </w:t>
      </w:r>
      <w:r w:rsidR="00B651E1" w:rsidRPr="00DB08D7">
        <w:rPr>
          <w:rFonts w:ascii="GHEA Grapalat" w:hAnsi="GHEA Grapalat" w:cs="Sylfaen"/>
          <w:bCs/>
          <w:iCs/>
          <w:lang w:val="hy-AM"/>
        </w:rPr>
        <w:t>ՀՀ</w:t>
      </w:r>
      <w:r w:rsidR="00036C86" w:rsidRPr="00DB08D7">
        <w:rPr>
          <w:rFonts w:ascii="GHEA Grapalat" w:hAnsi="GHEA Grapalat" w:cs="Sylfaen"/>
          <w:bCs/>
          <w:iCs/>
          <w:lang w:val="hy-AM"/>
        </w:rPr>
        <w:t xml:space="preserve"> քաղաքացիական դատավարության օրենսգրքի </w:t>
      </w:r>
      <w:r w:rsidR="008912CA" w:rsidRPr="00DB08D7">
        <w:rPr>
          <w:rFonts w:ascii="GHEA Grapalat" w:hAnsi="GHEA Grapalat" w:cs="Sylfaen"/>
          <w:bCs/>
          <w:iCs/>
          <w:color w:val="000000" w:themeColor="text1"/>
          <w:lang w:val="hy-AM"/>
        </w:rPr>
        <w:t>102</w:t>
      </w:r>
      <w:r w:rsidR="00653859" w:rsidRPr="00DB08D7">
        <w:rPr>
          <w:rFonts w:ascii="GHEA Grapalat" w:hAnsi="GHEA Grapalat" w:cs="Sylfaen"/>
          <w:bCs/>
          <w:iCs/>
          <w:color w:val="000000" w:themeColor="text1"/>
          <w:lang w:val="hy-AM"/>
        </w:rPr>
        <w:noBreakHyphen/>
      </w:r>
      <w:r w:rsidR="00036C86" w:rsidRPr="00DB08D7">
        <w:rPr>
          <w:rFonts w:ascii="GHEA Grapalat" w:hAnsi="GHEA Grapalat" w:cs="Sylfaen"/>
          <w:bCs/>
          <w:iCs/>
          <w:color w:val="000000" w:themeColor="text1"/>
          <w:lang w:val="hy-AM"/>
        </w:rPr>
        <w:t>րդ</w:t>
      </w:r>
      <w:r w:rsidR="008912CA" w:rsidRPr="00DB08D7">
        <w:rPr>
          <w:rFonts w:ascii="GHEA Grapalat" w:hAnsi="GHEA Grapalat" w:cs="Sylfaen"/>
          <w:bCs/>
          <w:iCs/>
          <w:color w:val="000000" w:themeColor="text1"/>
          <w:lang w:val="hy-AM"/>
        </w:rPr>
        <w:t xml:space="preserve"> ու 103</w:t>
      </w:r>
      <w:r w:rsidR="00175054" w:rsidRPr="00DB08D7">
        <w:rPr>
          <w:rFonts w:ascii="GHEA Grapalat" w:hAnsi="GHEA Grapalat" w:cs="Sylfaen"/>
          <w:bCs/>
          <w:iCs/>
          <w:color w:val="000000" w:themeColor="text1"/>
          <w:lang w:val="hy-AM"/>
        </w:rPr>
        <w:noBreakHyphen/>
      </w:r>
      <w:r w:rsidR="00036C86" w:rsidRPr="00DB08D7">
        <w:rPr>
          <w:rFonts w:ascii="GHEA Grapalat" w:hAnsi="GHEA Grapalat" w:cs="Sylfaen"/>
          <w:bCs/>
          <w:iCs/>
          <w:color w:val="000000" w:themeColor="text1"/>
          <w:lang w:val="hy-AM"/>
        </w:rPr>
        <w:t>րդ</w:t>
      </w:r>
      <w:r w:rsidR="001E00F7" w:rsidRPr="00DB08D7">
        <w:rPr>
          <w:rFonts w:ascii="GHEA Grapalat" w:hAnsi="GHEA Grapalat" w:cs="Sylfaen"/>
          <w:bCs/>
          <w:iCs/>
          <w:color w:val="000000" w:themeColor="text1"/>
          <w:lang w:val="hy-AM"/>
        </w:rPr>
        <w:t xml:space="preserve"> </w:t>
      </w:r>
      <w:r w:rsidR="00036C86" w:rsidRPr="00DB08D7">
        <w:rPr>
          <w:rFonts w:ascii="GHEA Grapalat" w:hAnsi="GHEA Grapalat" w:cs="Sylfaen"/>
          <w:bCs/>
          <w:iCs/>
          <w:color w:val="000000" w:themeColor="text1"/>
          <w:lang w:val="hy-AM"/>
        </w:rPr>
        <w:t>հոդվածներ</w:t>
      </w:r>
      <w:r w:rsidR="008C62D9" w:rsidRPr="00DB08D7">
        <w:rPr>
          <w:rFonts w:ascii="GHEA Grapalat" w:hAnsi="GHEA Grapalat" w:cs="Sylfaen"/>
          <w:bCs/>
          <w:iCs/>
          <w:color w:val="000000" w:themeColor="text1"/>
          <w:lang w:val="hy-AM"/>
        </w:rPr>
        <w:t>ի</w:t>
      </w:r>
      <w:r w:rsidR="00B92377" w:rsidRPr="00DB08D7">
        <w:rPr>
          <w:rFonts w:ascii="GHEA Grapalat" w:hAnsi="GHEA Grapalat" w:cs="Sylfaen"/>
          <w:bCs/>
          <w:iCs/>
          <w:color w:val="000000" w:themeColor="text1"/>
          <w:lang w:val="hy-AM"/>
        </w:rPr>
        <w:t xml:space="preserve"> և «Պետական տուրքի մասին» ՀՀ օրենքի 38-րդ հոդվածի</w:t>
      </w:r>
      <w:r w:rsidR="00036C86" w:rsidRPr="00DB08D7">
        <w:rPr>
          <w:rFonts w:ascii="GHEA Grapalat" w:hAnsi="GHEA Grapalat" w:cs="Tahoma"/>
          <w:color w:val="000000" w:themeColor="text1"/>
          <w:lang w:val="hy-AM"/>
        </w:rPr>
        <w:t xml:space="preserve"> </w:t>
      </w:r>
      <w:r w:rsidRPr="00DB08D7">
        <w:rPr>
          <w:rFonts w:ascii="GHEA Grapalat" w:hAnsi="GHEA Grapalat" w:cs="Tahoma"/>
          <w:color w:val="000000" w:themeColor="text1"/>
          <w:lang w:val="hy-AM"/>
        </w:rPr>
        <w:t>խախտում</w:t>
      </w:r>
      <w:r w:rsidRPr="00DB08D7">
        <w:rPr>
          <w:rFonts w:ascii="GHEA Grapalat" w:hAnsi="GHEA Grapalat" w:cs="Tahoma"/>
          <w:lang w:val="hy-AM"/>
        </w:rPr>
        <w:t>:</w:t>
      </w:r>
    </w:p>
    <w:p w14:paraId="6D882FCB" w14:textId="2C0D4C2D" w:rsidR="00D65BDC" w:rsidRPr="00DB08D7" w:rsidRDefault="00B26E8A" w:rsidP="001D07C0">
      <w:pPr>
        <w:widowControl w:val="0"/>
        <w:tabs>
          <w:tab w:val="left" w:pos="3720"/>
        </w:tabs>
        <w:spacing w:line="269" w:lineRule="auto"/>
        <w:ind w:firstLine="567"/>
        <w:jc w:val="both"/>
        <w:rPr>
          <w:rFonts w:ascii="GHEA Grapalat" w:hAnsi="GHEA Grapalat" w:cs="Tahoma"/>
          <w:i/>
          <w:iCs/>
          <w:sz w:val="18"/>
          <w:szCs w:val="18"/>
          <w:lang w:val="hy-AM"/>
        </w:rPr>
      </w:pPr>
      <w:r w:rsidRPr="00DB08D7">
        <w:rPr>
          <w:rFonts w:ascii="GHEA Grapalat" w:hAnsi="GHEA Grapalat" w:cs="Tahoma"/>
          <w:i/>
          <w:iCs/>
          <w:sz w:val="18"/>
          <w:szCs w:val="18"/>
          <w:lang w:val="hy-AM"/>
        </w:rPr>
        <w:tab/>
      </w:r>
    </w:p>
    <w:p w14:paraId="32CCC59C" w14:textId="40A38BCA" w:rsidR="008D199E" w:rsidRPr="00DB08D7" w:rsidRDefault="008D199E" w:rsidP="001D07C0">
      <w:pPr>
        <w:widowControl w:val="0"/>
        <w:spacing w:line="269" w:lineRule="auto"/>
        <w:ind w:firstLine="567"/>
        <w:jc w:val="both"/>
        <w:rPr>
          <w:rFonts w:ascii="GHEA Grapalat" w:hAnsi="GHEA Grapalat" w:cs="Tahoma"/>
          <w:i/>
          <w:iCs/>
          <w:lang w:val="hy-AM"/>
        </w:rPr>
      </w:pPr>
      <w:r w:rsidRPr="00DB08D7">
        <w:rPr>
          <w:rFonts w:ascii="GHEA Grapalat" w:hAnsi="GHEA Grapalat" w:cs="Tahoma"/>
          <w:i/>
          <w:iCs/>
          <w:lang w:val="hy-AM"/>
        </w:rPr>
        <w:t xml:space="preserve">Սույն բողոքի քննության շրջանակում Վճռաբեկ դատարանն անհրաժեշտ է համարում անդրադառնալ </w:t>
      </w:r>
      <w:r w:rsidR="00883A81" w:rsidRPr="00DB08D7">
        <w:rPr>
          <w:rFonts w:ascii="GHEA Grapalat" w:hAnsi="GHEA Grapalat"/>
          <w:i/>
          <w:iCs/>
          <w:color w:val="000000"/>
          <w:lang w:val="hy-AM"/>
        </w:rPr>
        <w:t>հետևյալ իրավական հարցադրումներին՝</w:t>
      </w:r>
    </w:p>
    <w:p w14:paraId="485B8CDF" w14:textId="150AE4DC" w:rsidR="006042DF" w:rsidRPr="00DB08D7" w:rsidRDefault="006042DF" w:rsidP="001D07C0">
      <w:pPr>
        <w:widowControl w:val="0"/>
        <w:shd w:val="clear" w:color="auto" w:fill="FFFFFF"/>
        <w:spacing w:line="269" w:lineRule="auto"/>
        <w:ind w:firstLine="567"/>
        <w:jc w:val="both"/>
        <w:rPr>
          <w:rFonts w:ascii="GHEA Grapalat" w:hAnsi="GHEA Grapalat"/>
          <w:i/>
          <w:iCs/>
          <w:color w:val="000000"/>
          <w:lang w:val="hy-AM"/>
        </w:rPr>
      </w:pPr>
      <w:r w:rsidRPr="00DB08D7">
        <w:rPr>
          <w:rFonts w:ascii="GHEA Grapalat" w:hAnsi="GHEA Grapalat"/>
          <w:i/>
          <w:iCs/>
          <w:color w:val="000000"/>
          <w:lang w:val="hy-AM"/>
        </w:rPr>
        <w:t>1)</w:t>
      </w:r>
      <w:r w:rsidR="008D24C6" w:rsidRPr="00DB08D7">
        <w:rPr>
          <w:rFonts w:ascii="GHEA Grapalat" w:hAnsi="GHEA Grapalat" w:cs="Calibri"/>
          <w:i/>
          <w:iCs/>
          <w:color w:val="000000"/>
          <w:lang w:val="hy-AM"/>
        </w:rPr>
        <w:t xml:space="preserve"> </w:t>
      </w:r>
      <w:r w:rsidR="003579CF" w:rsidRPr="00DB08D7">
        <w:rPr>
          <w:rFonts w:ascii="GHEA Grapalat" w:hAnsi="GHEA Grapalat"/>
          <w:i/>
          <w:iCs/>
          <w:color w:val="000000"/>
          <w:lang w:val="hy-AM"/>
        </w:rPr>
        <w:t xml:space="preserve">արդյո՞ք </w:t>
      </w:r>
      <w:r w:rsidR="00B831C3" w:rsidRPr="00DB08D7">
        <w:rPr>
          <w:rFonts w:ascii="GHEA Grapalat" w:hAnsi="GHEA Grapalat"/>
          <w:i/>
          <w:iCs/>
          <w:color w:val="000000"/>
          <w:lang w:val="hy-AM"/>
        </w:rPr>
        <w:t>սահմանափակ պատասխանատվությամբ ընկերության մասնակցի բաժնեմասը` դրանում ներառված իրավունքների և պարտականությունների ամբողջ ծավալով, կարող է համարվել ամուսինների համատեղ սեփականություն՝ վերահաստատելով նախկին արտահայտած իրավական դիրքորոշում</w:t>
      </w:r>
      <w:r w:rsidR="000C475B" w:rsidRPr="00DB08D7">
        <w:rPr>
          <w:rFonts w:ascii="GHEA Grapalat" w:hAnsi="GHEA Grapalat"/>
          <w:i/>
          <w:iCs/>
          <w:color w:val="000000" w:themeColor="text1"/>
          <w:lang w:val="hy-AM"/>
        </w:rPr>
        <w:t>ներ</w:t>
      </w:r>
      <w:r w:rsidR="00B831C3" w:rsidRPr="00DB08D7">
        <w:rPr>
          <w:rFonts w:ascii="GHEA Grapalat" w:hAnsi="GHEA Grapalat"/>
          <w:i/>
          <w:iCs/>
          <w:color w:val="000000"/>
          <w:lang w:val="hy-AM"/>
        </w:rPr>
        <w:t>ը.</w:t>
      </w:r>
    </w:p>
    <w:p w14:paraId="3162B31D" w14:textId="1C573161" w:rsidR="006042DF" w:rsidRPr="00DB08D7" w:rsidRDefault="00B831C3" w:rsidP="001D07C0">
      <w:pPr>
        <w:widowControl w:val="0"/>
        <w:shd w:val="clear" w:color="auto" w:fill="FFFFFF"/>
        <w:spacing w:line="269" w:lineRule="auto"/>
        <w:ind w:firstLine="567"/>
        <w:jc w:val="both"/>
        <w:rPr>
          <w:rFonts w:ascii="GHEA Grapalat" w:hAnsi="GHEA Grapalat" w:cs="GHEA Grapalat"/>
          <w:i/>
          <w:iCs/>
          <w:color w:val="000000"/>
          <w:lang w:val="hy-AM"/>
        </w:rPr>
      </w:pPr>
      <w:r w:rsidRPr="00DB08D7">
        <w:rPr>
          <w:rFonts w:ascii="GHEA Grapalat" w:hAnsi="GHEA Grapalat" w:cs="GHEA Grapalat"/>
          <w:i/>
          <w:iCs/>
          <w:color w:val="000000"/>
          <w:lang w:val="hy-AM"/>
        </w:rPr>
        <w:t>2</w:t>
      </w:r>
      <w:r w:rsidR="006042DF" w:rsidRPr="00DB08D7">
        <w:rPr>
          <w:rFonts w:ascii="GHEA Grapalat" w:hAnsi="GHEA Grapalat" w:cs="GHEA Grapalat"/>
          <w:i/>
          <w:iCs/>
          <w:color w:val="000000"/>
          <w:lang w:val="hy-AM"/>
        </w:rPr>
        <w:t>)</w:t>
      </w:r>
      <w:r w:rsidR="008D24C6" w:rsidRPr="00DB08D7">
        <w:rPr>
          <w:rFonts w:ascii="GHEA Grapalat" w:hAnsi="GHEA Grapalat" w:cs="Calibri"/>
          <w:i/>
          <w:iCs/>
          <w:color w:val="000000"/>
          <w:lang w:val="hy-AM"/>
        </w:rPr>
        <w:t xml:space="preserve"> </w:t>
      </w:r>
      <w:r w:rsidR="00751571" w:rsidRPr="00DB08D7">
        <w:rPr>
          <w:rFonts w:ascii="GHEA Grapalat" w:hAnsi="GHEA Grapalat" w:cs="Calibri"/>
          <w:i/>
          <w:iCs/>
          <w:color w:val="000000"/>
          <w:lang w:val="hy-AM"/>
        </w:rPr>
        <w:t>ա</w:t>
      </w:r>
      <w:r w:rsidR="003A0A6F" w:rsidRPr="00DB08D7">
        <w:rPr>
          <w:rFonts w:ascii="GHEA Grapalat" w:hAnsi="GHEA Grapalat" w:cs="Calibri"/>
          <w:i/>
          <w:iCs/>
          <w:color w:val="000000"/>
          <w:lang w:val="hy-AM"/>
        </w:rPr>
        <w:t xml:space="preserve">րդյո՞ք </w:t>
      </w:r>
      <w:r w:rsidRPr="00DB08D7">
        <w:rPr>
          <w:rFonts w:ascii="GHEA Grapalat" w:hAnsi="GHEA Grapalat" w:cs="Calibri"/>
          <w:i/>
          <w:iCs/>
          <w:color w:val="000000"/>
          <w:lang w:val="hy-AM"/>
        </w:rPr>
        <w:t>հայցադիմումը կամ բողոքը բավարարվելու պայմաններում գործին մասնակցող մի անձի կողմից ավել վճարված պետական տուրք</w:t>
      </w:r>
      <w:r w:rsidR="0079556B" w:rsidRPr="00DB08D7">
        <w:rPr>
          <w:rFonts w:ascii="GHEA Grapalat" w:hAnsi="GHEA Grapalat" w:cs="Calibri"/>
          <w:i/>
          <w:iCs/>
          <w:color w:val="000000"/>
          <w:lang w:val="hy-AM"/>
        </w:rPr>
        <w:t>ի</w:t>
      </w:r>
      <w:r w:rsidRPr="00DB08D7">
        <w:rPr>
          <w:rFonts w:ascii="GHEA Grapalat" w:hAnsi="GHEA Grapalat" w:cs="Calibri"/>
          <w:i/>
          <w:iCs/>
          <w:color w:val="000000"/>
          <w:lang w:val="hy-AM"/>
        </w:rPr>
        <w:t xml:space="preserve"> գումարը կարող է ամբողջությամբ բռնագանձվել գործին մասնակցող մյուս անձից</w:t>
      </w:r>
      <w:r w:rsidR="006042DF" w:rsidRPr="00DB08D7">
        <w:rPr>
          <w:rFonts w:ascii="GHEA Grapalat" w:hAnsi="GHEA Grapalat" w:cs="GHEA Grapalat"/>
          <w:i/>
          <w:iCs/>
          <w:color w:val="000000"/>
          <w:lang w:val="hy-AM"/>
        </w:rPr>
        <w:t>։</w:t>
      </w:r>
    </w:p>
    <w:p w14:paraId="327E24FF" w14:textId="77777777" w:rsidR="006042DF" w:rsidRPr="00DB08D7" w:rsidRDefault="006042DF" w:rsidP="001D07C0">
      <w:pPr>
        <w:widowControl w:val="0"/>
        <w:shd w:val="clear" w:color="auto" w:fill="FFFFFF"/>
        <w:spacing w:line="269" w:lineRule="auto"/>
        <w:ind w:firstLine="567"/>
        <w:jc w:val="both"/>
        <w:rPr>
          <w:rFonts w:ascii="GHEA Grapalat" w:hAnsi="GHEA Grapalat"/>
          <w:i/>
          <w:iCs/>
          <w:color w:val="000000"/>
          <w:lang w:val="hy-AM"/>
        </w:rPr>
      </w:pPr>
    </w:p>
    <w:p w14:paraId="2A2170B0" w14:textId="17469926" w:rsidR="0079556B" w:rsidRPr="00DB08D7" w:rsidRDefault="0075195F" w:rsidP="001D07C0">
      <w:pPr>
        <w:widowControl w:val="0"/>
        <w:spacing w:line="269" w:lineRule="auto"/>
        <w:ind w:firstLine="567"/>
        <w:jc w:val="both"/>
        <w:rPr>
          <w:rFonts w:ascii="GHEA Grapalat" w:hAnsi="GHEA Grapalat" w:cs="Tahoma"/>
          <w:lang w:val="hy-AM"/>
        </w:rPr>
      </w:pPr>
      <w:r w:rsidRPr="00DB08D7">
        <w:rPr>
          <w:rFonts w:ascii="GHEA Grapalat" w:hAnsi="GHEA Grapalat"/>
          <w:b/>
          <w:bCs/>
          <w:color w:val="000000"/>
          <w:lang w:val="hy-AM"/>
        </w:rPr>
        <w:t>1</w:t>
      </w:r>
      <w:r w:rsidR="006042DF" w:rsidRPr="00DB08D7">
        <w:rPr>
          <w:rFonts w:ascii="Cambria Math" w:hAnsi="Cambria Math" w:cs="Cambria Math"/>
          <w:b/>
          <w:bCs/>
          <w:color w:val="000000"/>
          <w:lang w:val="hy-AM"/>
        </w:rPr>
        <w:t>․</w:t>
      </w:r>
      <w:r w:rsidR="008D24C6" w:rsidRPr="00DB08D7">
        <w:rPr>
          <w:rFonts w:ascii="GHEA Grapalat" w:hAnsi="GHEA Grapalat" w:cs="Calibri"/>
          <w:color w:val="000000"/>
          <w:lang w:val="hy-AM"/>
        </w:rPr>
        <w:t xml:space="preserve"> </w:t>
      </w:r>
      <w:r w:rsidR="0079556B" w:rsidRPr="00DB08D7">
        <w:rPr>
          <w:rFonts w:ascii="GHEA Grapalat" w:hAnsi="GHEA Grapalat" w:cs="Tahoma"/>
          <w:lang w:val="hy-AM"/>
        </w:rPr>
        <w:t xml:space="preserve">ՀՀ ընտանեկան օրենսգրքի 26-րդ հոդվածի համաձայն` ամուսինների ընդհանուր համատեղ սեփականության հետ կապված հարաբերությունները կարգավորվում են </w:t>
      </w:r>
      <w:r w:rsidR="006562AC" w:rsidRPr="00DB08D7">
        <w:rPr>
          <w:rFonts w:ascii="GHEA Grapalat" w:hAnsi="GHEA Grapalat" w:cs="Tahoma"/>
          <w:lang w:val="hy-AM"/>
        </w:rPr>
        <w:t>Ք</w:t>
      </w:r>
      <w:r w:rsidR="0079556B" w:rsidRPr="00DB08D7">
        <w:rPr>
          <w:rFonts w:ascii="GHEA Grapalat" w:hAnsi="GHEA Grapalat" w:cs="Tahoma"/>
          <w:lang w:val="hy-AM"/>
        </w:rPr>
        <w:t>աղաքացիական օրենսգրքով, ինչպես նաև ամուսինների միջև կնքված ամուսնական պայմանագրով:</w:t>
      </w:r>
    </w:p>
    <w:p w14:paraId="38276DD4" w14:textId="77777777" w:rsidR="006562AC" w:rsidRPr="00DB08D7" w:rsidRDefault="0079556B" w:rsidP="001D07C0">
      <w:pPr>
        <w:widowControl w:val="0"/>
        <w:spacing w:line="269" w:lineRule="auto"/>
        <w:ind w:firstLine="567"/>
        <w:jc w:val="both"/>
        <w:rPr>
          <w:rFonts w:ascii="GHEA Grapalat" w:hAnsi="GHEA Grapalat" w:cs="Tahoma"/>
          <w:lang w:val="hy-AM"/>
        </w:rPr>
      </w:pPr>
      <w:r w:rsidRPr="00DB08D7">
        <w:rPr>
          <w:rFonts w:ascii="GHEA Grapalat" w:hAnsi="GHEA Grapalat" w:cs="Tahoma"/>
          <w:lang w:val="hy-AM"/>
        </w:rPr>
        <w:t xml:space="preserve">ՀՀ քաղաքացիական օրենսգրքի 198-րդ հոդվածի 1-ին կետի համաձայն` համատեղ սեփականության մասնակիցները միասին տիրապետում և օգտագործում են ընդհանուր գույքը, եթե այլ բան նախատեսված չէ նրանց համաձայնությամբ: </w:t>
      </w:r>
    </w:p>
    <w:p w14:paraId="1E80CC97" w14:textId="0A6DFA49" w:rsidR="0079556B" w:rsidRPr="00DB08D7" w:rsidRDefault="0079556B" w:rsidP="001D07C0">
      <w:pPr>
        <w:widowControl w:val="0"/>
        <w:spacing w:line="269" w:lineRule="auto"/>
        <w:ind w:firstLine="567"/>
        <w:jc w:val="both"/>
        <w:rPr>
          <w:rFonts w:ascii="GHEA Grapalat" w:hAnsi="GHEA Grapalat" w:cs="Tahoma"/>
          <w:lang w:val="hy-AM"/>
        </w:rPr>
      </w:pPr>
      <w:r w:rsidRPr="00DB08D7">
        <w:rPr>
          <w:rFonts w:ascii="GHEA Grapalat" w:hAnsi="GHEA Grapalat" w:cs="Tahoma"/>
          <w:lang w:val="hy-AM"/>
        </w:rPr>
        <w:t>Նույն հոդվածի 2-րդ կետի համաձայն` համատեղ սեփականության ներքո գտնվող գույքը տնօրինվում է բոլոր մասնակիցների համաձայնությամբ, անկախ այն բանից, թե մասնակիցներից ով է կնքում գույքը տնօրինելու գործարքը:</w:t>
      </w:r>
    </w:p>
    <w:p w14:paraId="731D7ECE" w14:textId="69560F75" w:rsidR="0079556B" w:rsidRPr="00DB08D7" w:rsidRDefault="0079556B" w:rsidP="001D07C0">
      <w:pPr>
        <w:widowControl w:val="0"/>
        <w:spacing w:line="269" w:lineRule="auto"/>
        <w:ind w:firstLine="567"/>
        <w:jc w:val="both"/>
        <w:rPr>
          <w:rFonts w:ascii="GHEA Grapalat" w:hAnsi="GHEA Grapalat" w:cs="Tahoma"/>
          <w:lang w:val="hy-AM"/>
        </w:rPr>
      </w:pPr>
      <w:r w:rsidRPr="00DB08D7">
        <w:rPr>
          <w:rFonts w:ascii="GHEA Grapalat" w:hAnsi="GHEA Grapalat" w:cs="Tahoma"/>
          <w:lang w:val="hy-AM"/>
        </w:rPr>
        <w:t>ՀՀ քաղաքացիական օրենսգրքի 199-րդ հոդվածի 2-րդ կետի համաձայն` ընդհանուր գույքը բաժանելիս և դրանից բաժին առանձնացնելիս համատեղ սեփականության մասնակիցների բաժինները համարվում են հավասար, եթե այլ բան նախատեսված չէ օրենքով կամ մասնակիցների համաձայնությամբ:</w:t>
      </w:r>
    </w:p>
    <w:p w14:paraId="4765C189" w14:textId="77777777" w:rsidR="00175054" w:rsidRPr="00DB08D7" w:rsidRDefault="0079556B" w:rsidP="001D07C0">
      <w:pPr>
        <w:widowControl w:val="0"/>
        <w:spacing w:line="269" w:lineRule="auto"/>
        <w:ind w:firstLine="567"/>
        <w:jc w:val="both"/>
        <w:rPr>
          <w:rFonts w:ascii="GHEA Grapalat" w:hAnsi="GHEA Grapalat" w:cs="Tahoma"/>
          <w:lang w:val="hy-AM"/>
        </w:rPr>
      </w:pPr>
      <w:r w:rsidRPr="00DB08D7">
        <w:rPr>
          <w:rFonts w:ascii="GHEA Grapalat" w:hAnsi="GHEA Grapalat" w:cs="Tahoma"/>
          <w:lang w:val="hy-AM"/>
        </w:rPr>
        <w:t xml:space="preserve">ՀՀ քաղաքացիական օրենսգրքի 201-րդ հոդվածի 1-ին կետի համաձայն` ամուսնության ընթացքում ամուսինների ձեռք բերած գույքը նրանց համատեղ սեփականությունն է, եթե այլ բան նախատեսված չէ օրենքով կամ նրանց միջև կնքված պայմանագրով: </w:t>
      </w:r>
    </w:p>
    <w:p w14:paraId="1F335F02" w14:textId="77777777" w:rsidR="006562AC" w:rsidRPr="00DB08D7" w:rsidRDefault="0079556B" w:rsidP="001D07C0">
      <w:pPr>
        <w:widowControl w:val="0"/>
        <w:spacing w:line="269" w:lineRule="auto"/>
        <w:ind w:firstLine="567"/>
        <w:jc w:val="both"/>
        <w:rPr>
          <w:rFonts w:ascii="GHEA Grapalat" w:hAnsi="GHEA Grapalat" w:cs="Tahoma"/>
          <w:lang w:val="hy-AM"/>
        </w:rPr>
      </w:pPr>
      <w:r w:rsidRPr="00DB08D7">
        <w:rPr>
          <w:rFonts w:ascii="GHEA Grapalat" w:hAnsi="GHEA Grapalat" w:cs="Tahoma"/>
          <w:lang w:val="hy-AM"/>
        </w:rPr>
        <w:t xml:space="preserve">Նույն հոդվածի 2-րդ կետի համաձայն` մինչև ամուսնությունն ամուսիններից </w:t>
      </w:r>
      <w:r w:rsidRPr="00DB08D7">
        <w:rPr>
          <w:rFonts w:ascii="GHEA Grapalat" w:hAnsi="GHEA Grapalat" w:cs="Tahoma"/>
          <w:lang w:val="hy-AM"/>
        </w:rPr>
        <w:lastRenderedPageBreak/>
        <w:t xml:space="preserve">յուրաքանչյուրի գույքը, ինչպես նաև ամուսնության ընթացքում ամուսիններից մեկի նվեր կամ ժառանգություն ստացած գույքը նրա սեփականությունն է: </w:t>
      </w:r>
    </w:p>
    <w:p w14:paraId="287134EE" w14:textId="5BAD3767" w:rsidR="0079556B" w:rsidRPr="00DB08D7" w:rsidRDefault="0079556B" w:rsidP="001D07C0">
      <w:pPr>
        <w:widowControl w:val="0"/>
        <w:spacing w:line="269" w:lineRule="auto"/>
        <w:ind w:firstLine="567"/>
        <w:jc w:val="both"/>
        <w:rPr>
          <w:rFonts w:ascii="GHEA Grapalat" w:hAnsi="GHEA Grapalat" w:cs="Tahoma"/>
          <w:lang w:val="hy-AM"/>
        </w:rPr>
      </w:pPr>
      <w:r w:rsidRPr="00DB08D7">
        <w:rPr>
          <w:rFonts w:ascii="GHEA Grapalat" w:hAnsi="GHEA Grapalat" w:cs="Tahoma"/>
          <w:lang w:val="hy-AM"/>
        </w:rPr>
        <w:t>Նույն հոդվածի 3-րդ կետի համաձայն` անհատական օգտագործման գույքը (հագուստը, կոշիկը և այլն), բացառությամբ թանկարժեք իրերի և պերճանքի առարկաների, եթե նույնիսկ այն ձեռք է բերվել ամուսնության ընթացքում ամուսինների ընդհանուր միջոցների հաշվին, համարվում է այն ամուսնու սեփականությունը, որն այդ գույքն օգտագործել է:</w:t>
      </w:r>
    </w:p>
    <w:p w14:paraId="1A08683A" w14:textId="77777777" w:rsidR="0079556B" w:rsidRPr="00DB08D7" w:rsidRDefault="0079556B" w:rsidP="001D07C0">
      <w:pPr>
        <w:widowControl w:val="0"/>
        <w:spacing w:line="269" w:lineRule="auto"/>
        <w:ind w:firstLine="567"/>
        <w:jc w:val="both"/>
        <w:rPr>
          <w:rFonts w:ascii="GHEA Grapalat" w:hAnsi="GHEA Grapalat" w:cs="Tahoma"/>
          <w:lang w:val="hy-AM"/>
        </w:rPr>
      </w:pPr>
      <w:r w:rsidRPr="00DB08D7">
        <w:rPr>
          <w:rFonts w:ascii="GHEA Grapalat" w:hAnsi="GHEA Grapalat" w:cs="Tahoma"/>
          <w:lang w:val="hy-AM"/>
        </w:rPr>
        <w:t>ՀՀ քաղաքացիական օրենսգրքի 132-րդ հոդվածի 1-ին կետի համաձայն` քաղաքացիական իրավունքների օբյեկտներն են գույքը` ներառյալ դրամական միջոցները, արժեթղթերը և գույքային իրավունքները:</w:t>
      </w:r>
    </w:p>
    <w:p w14:paraId="28F0E07A" w14:textId="4381EAC6"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 xml:space="preserve"> «Սահմանափակ պատասխանատվությամբ ընկերությունների մասին» ՀՀ օրենքի 3</w:t>
      </w:r>
      <w:r w:rsidR="00175054" w:rsidRPr="00DB08D7">
        <w:rPr>
          <w:rFonts w:ascii="GHEA Grapalat" w:hAnsi="GHEA Grapalat" w:cs="Tahoma"/>
          <w:lang w:val="hy-AM" w:eastAsia="ru-RU"/>
        </w:rPr>
        <w:noBreakHyphen/>
      </w:r>
      <w:r w:rsidRPr="00DB08D7">
        <w:rPr>
          <w:rFonts w:ascii="GHEA Grapalat" w:hAnsi="GHEA Grapalat" w:cs="Tahoma"/>
          <w:lang w:val="hy-AM" w:eastAsia="ru-RU"/>
        </w:rPr>
        <w:t>րդ հոդվածի 1-ին կետի համաձայն` սահմանափակ պատասխանատվությամբ ընկերություն (այսուհետ` ընկերություն) է համարվում մեկ կամ մի քանի անձանց հիմնադրած ընկերությունը, որի կանոնադրական կապիտալը բաժանված է ընկերության կանոնադրությամբ սահմանված չափերով բաժնեմասերի:</w:t>
      </w:r>
    </w:p>
    <w:p w14:paraId="17F4F962" w14:textId="77777777" w:rsidR="00175054"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 xml:space="preserve">«Սահմանափակ պատասխանատվությամբ ընկերությունների մասին» ՀՀ օրենքի 8-րդ հոդվածի 2-րդ կետի համաձայն` ընկերության ստեղծումն իրականացվում է հիմնադրի (հիմնադիրների) որոշմամբ: </w:t>
      </w:r>
    </w:p>
    <w:p w14:paraId="2A9B825C" w14:textId="25BE7E03"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Նույն հոդվածի 6-րդ կետի համաձայն` ընկերության ստեղծման (հիմնադրման) մասին հիմնադրի (հիմնադիրների) որոշումը կամ ընկերության հիմնադիր ժողովի արձանագրությունը պետք է բովանդակի դրույթներ ընկերության հիմնադրման, մասնակիցների կազմի, մասնակիցների բաժնեմասերի չափերի, ընկերության կանոնադրության հաստատման, ընկերության գործադիր մարմնի ձևավորման մասին, դրույթ այն մասին, որ բոլոր որոշումներն ընդունվել են միաձայն: Ընկերության ստեղծման (հիմնադրման) մասին հիմնադրի (հիմնադիրների) որոշումը կամ ընկերության հիմնադիր ժողովի արձանագրությունը ստորագրում են ընկերության բոլոր հիմնադիրները:</w:t>
      </w:r>
    </w:p>
    <w:p w14:paraId="2DE989AA" w14:textId="77777777" w:rsidR="006562AC"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 xml:space="preserve">«Սահմանափակ պատասխանատվությամբ ընկերությունների մասին» ՀՀ օրենքի 9-րդ հոդվածի 1-ին համաձայն` ընկերություն հիմնադրել ցանկացող անձինք (հիմնադիրները) կնքում են գրավոր պայմանագիր: (...) </w:t>
      </w:r>
    </w:p>
    <w:p w14:paraId="25463056" w14:textId="10D09B7B"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Նույն հոդվածի 2-րդ կետի համաձայն` ընկերության հիմնադրման մասին պայմանագրով սահմանվում են նրա հիմնադրման համար համատեղ գործունեության կարգը, ընկերությանն իրենց գույքը հանձնելու և նրա կառավարմանն իրենց մասնակցության պայմանները, (...) ընկերության հիմնադիրների կազմը, ընկերության կանոնադրական կապիտալի և յուրաքանչյուր հիմնադրի բաժնեմասի չափը, (...):</w:t>
      </w:r>
    </w:p>
    <w:p w14:paraId="118449D6" w14:textId="77777777" w:rsidR="006562AC"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«Սահմանափակ պատասխանատվությամբ ընկերությունների մասին» ՀՀ օրենքի 10</w:t>
      </w:r>
      <w:r w:rsidR="006562AC" w:rsidRPr="00DB08D7">
        <w:rPr>
          <w:rFonts w:ascii="GHEA Grapalat" w:hAnsi="GHEA Grapalat" w:cs="Tahoma"/>
          <w:lang w:val="hy-AM" w:eastAsia="ru-RU"/>
        </w:rPr>
        <w:noBreakHyphen/>
      </w:r>
      <w:r w:rsidRPr="00DB08D7">
        <w:rPr>
          <w:rFonts w:ascii="GHEA Grapalat" w:hAnsi="GHEA Grapalat" w:cs="Tahoma"/>
          <w:lang w:val="hy-AM" w:eastAsia="ru-RU"/>
        </w:rPr>
        <w:t xml:space="preserve">րդ հոդվածի 1-ին կետի համաձայն` ընկերության հիմնադիր փաստաթուղթ է հանդիսանում նրա հիմնադիրների (մասնակիցների) կողմից հաստատված կանոնադրությունը: </w:t>
      </w:r>
    </w:p>
    <w:p w14:paraId="10B92C1C" w14:textId="0369EBB6"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Նույն հոդվածի 2-րդ կետի համաձայն` կանոնադրությունը հաստատելու մասին որոշումը հիմնադիրները (մասնակիցները) պետք է ընդունեն միաձայն: Ընկերության կանոնադրությունը պետք է պարունակի`</w:t>
      </w:r>
    </w:p>
    <w:p w14:paraId="2ADDF1FC" w14:textId="77777777"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lastRenderedPageBreak/>
        <w:t>(...) գ) ընկերության կանոնադրական կապիտալի չափը, մասնակիցների բաժնեմասերի չափերը.</w:t>
      </w:r>
    </w:p>
    <w:p w14:paraId="4E727260" w14:textId="11323439"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դ) տեղեկություններ ընկերության մասնակիցների մասին, (...):</w:t>
      </w:r>
    </w:p>
    <w:p w14:paraId="015ED7C3" w14:textId="77777777" w:rsidR="006562AC"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 xml:space="preserve">Նույն հոդվածի 4-րդ կետի համաձայն` ընկերության կանոնադրությունում փոփոխությունները կատարվում են ընդհանուր ժողովի կողմից: </w:t>
      </w:r>
    </w:p>
    <w:p w14:paraId="21FAB7AA" w14:textId="1B114A5F"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Ընկերության կանոնադրությունում կատարված փոփոխությունները երրորդ անձանց համար իրավաբանական ուժ են ձեռք բերում նրանց պետական գրանցման պահից, իսկ օրենքով նախատեսված դեպքերում` իրավաբանական անձանց պետական գրանցում իրականացնող մարմնին տեղյակ պահելուց հետո:</w:t>
      </w:r>
    </w:p>
    <w:p w14:paraId="5E9028A8" w14:textId="77777777" w:rsidR="006562AC"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«Սահմանափակ պատասխանատվությամբ ընկերությունների մասին» ՀՀ օրենքի 18</w:t>
      </w:r>
      <w:r w:rsidR="003A0259" w:rsidRPr="00DB08D7">
        <w:rPr>
          <w:rFonts w:ascii="GHEA Grapalat" w:hAnsi="GHEA Grapalat" w:cs="Tahoma"/>
          <w:lang w:val="hy-AM" w:eastAsia="ru-RU"/>
        </w:rPr>
        <w:noBreakHyphen/>
      </w:r>
      <w:r w:rsidRPr="00DB08D7">
        <w:rPr>
          <w:rFonts w:ascii="GHEA Grapalat" w:hAnsi="GHEA Grapalat" w:cs="Tahoma"/>
          <w:lang w:val="hy-AM" w:eastAsia="ru-RU"/>
        </w:rPr>
        <w:t>րդ հոդվածի 2-րդ կետի համաձայն` եթե ընկերության կանոնադրությանը համապատասխան, մասնակցի բաժնեմասի (դրա մասի) օտարումը երրորդ անձանց հնարավոր չէ, իսկ ընկերության մյուս մասնակիցները հրաժարվում են այն գնելուց, ապա ընկերությունը պարտավոր է մասնակցի պահանջով ձեռք բերել մասնակցի բաժնեմասը:</w:t>
      </w:r>
    </w:p>
    <w:p w14:paraId="75BE9320" w14:textId="32400F1A"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Բաժնեմասն ընկերությանը փոխանցվում է մասնակցի կողմից այն ձեռք բերելու պահանջն ընկերությանը ներկայացնելու պահից, կամ ընկերության մասնակցին ընկերությունից հեռացնելու մասին դատարանի որոշումն օրինական ուժի մեջ մտնելու, կամ եթե ընկերության որևէ մասնակցից ստացվել է մերժում բաժնեմասն ընկերության մասնակցի ժառանգներին (իրավահաջորդներին) փոխանցելու, կամ այն ընկերության մասնակից լուծարված իրավաբանական անձի մասնակիցների միջև բաշխելու կապակցությամբ, ինչպես նաև ընկերության կողմից նրա մասնակիցների պարտատերերի պահանջով բաժնեմասի (դրա մասի) արժեքի վճարման դեպքում:</w:t>
      </w:r>
    </w:p>
    <w:p w14:paraId="65CB6DE6" w14:textId="59D9902B"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«Սահմանափակ պատասխանատվությամբ ընկերությունների մասին» ՀՀ օրենքի 19</w:t>
      </w:r>
      <w:r w:rsidR="003A0259" w:rsidRPr="00DB08D7">
        <w:rPr>
          <w:rFonts w:ascii="GHEA Grapalat" w:hAnsi="GHEA Grapalat" w:cs="Tahoma"/>
          <w:lang w:val="hy-AM" w:eastAsia="ru-RU"/>
        </w:rPr>
        <w:noBreakHyphen/>
      </w:r>
      <w:r w:rsidRPr="00DB08D7">
        <w:rPr>
          <w:rFonts w:ascii="GHEA Grapalat" w:hAnsi="GHEA Grapalat" w:cs="Tahoma"/>
          <w:lang w:val="hy-AM" w:eastAsia="ru-RU"/>
        </w:rPr>
        <w:t>րդ հոդվածի 2-րդ կետի համաձայն` ընկերության մասնակցին պատկանող բաժնեմասն ընկերությանն անցնելուց հետո` մեկ տարվա ընթացքում, ընդհանուր ժողովի միաձայն որոշմամբ պետք է բաշխվի ընկերության բոլոր մասնակիցների միջև` նրանց բաժնեմասերին համապատասխան կամ ընկերության մեկ կամ մի քանի մասնակիցների կամ, եթե դա արգելված չէ ընկերության կանոնադրությամբ` երրորդ անձանց, և ամբողջությամբ վճարվի: Բաժնեմասի չբաշխված մասը պետք է մարվի` ընկերության կանոնադրական կապիտալի նվազեցման միջոցով:</w:t>
      </w:r>
    </w:p>
    <w:p w14:paraId="17B1DD0D" w14:textId="386629ED" w:rsidR="00C009B8" w:rsidRPr="00DB08D7" w:rsidRDefault="00C009B8" w:rsidP="001D07C0">
      <w:pPr>
        <w:widowControl w:val="0"/>
        <w:spacing w:line="269" w:lineRule="auto"/>
        <w:ind w:firstLine="567"/>
        <w:jc w:val="both"/>
        <w:rPr>
          <w:rFonts w:ascii="GHEA Grapalat" w:hAnsi="GHEA Grapalat"/>
          <w:color w:val="000000"/>
          <w:sz w:val="23"/>
          <w:szCs w:val="23"/>
          <w:shd w:val="clear" w:color="auto" w:fill="FFFFFF"/>
          <w:lang w:val="hy-AM"/>
        </w:rPr>
      </w:pPr>
      <w:r w:rsidRPr="00DB08D7">
        <w:rPr>
          <w:rFonts w:ascii="GHEA Grapalat" w:hAnsi="GHEA Grapalat" w:cs="Tahoma"/>
          <w:lang w:val="hy-AM"/>
        </w:rPr>
        <w:t>ՀՀ վճռաբեկ դատարանը նախկինում կայացված որոշումներ</w:t>
      </w:r>
      <w:r w:rsidR="006562AC" w:rsidRPr="00DB08D7">
        <w:rPr>
          <w:rFonts w:ascii="GHEA Grapalat" w:hAnsi="GHEA Grapalat" w:cs="Tahoma"/>
          <w:lang w:val="hy-AM"/>
        </w:rPr>
        <w:t>ում</w:t>
      </w:r>
      <w:r w:rsidRPr="00DB08D7">
        <w:rPr>
          <w:rFonts w:ascii="GHEA Grapalat" w:hAnsi="GHEA Grapalat" w:cs="Tahoma"/>
          <w:lang w:val="hy-AM"/>
        </w:rPr>
        <w:t xml:space="preserve"> բազմիցս անդրադարձել է ամուսինների համատեղ սեփականության հարցին` մասնավորապես արձանագրելով, որ ամուսինների միջև կնքված համապատասխան պայմանագրի բացակայության դեպքում ամուսնության ընթացքում ձեռք բերված գույքը, անկախ նրանից, թե այն որ ամուսինն է ձեռք բերել, ձեռք է բերվել ընդհանուր, թե ամուսիններից մեկին պատկանող միջոցներով, ստեղծվել է կամ պատրաստվել երկուսի, թե մեկի կողմից, ում անունով է ձևակերպված, միևնույնն է, հանդիսանում է ամուսինների համատեղ սեփականությունը</w:t>
      </w:r>
      <w:r w:rsidR="006562AC" w:rsidRPr="00DB08D7">
        <w:rPr>
          <w:rFonts w:ascii="GHEA Grapalat" w:hAnsi="GHEA Grapalat" w:cs="Tahoma"/>
          <w:lang w:val="hy-AM"/>
        </w:rPr>
        <w:t>՝ բացի ամուսնության ընթացքում ամուսիններից մեկի նվեր կամ ժառանգություն ստացած գույքի</w:t>
      </w:r>
      <w:r w:rsidRPr="00DB08D7">
        <w:rPr>
          <w:rFonts w:ascii="GHEA Grapalat" w:hAnsi="GHEA Grapalat"/>
          <w:color w:val="000000"/>
          <w:sz w:val="23"/>
          <w:szCs w:val="23"/>
          <w:shd w:val="clear" w:color="auto" w:fill="FFFFFF"/>
          <w:lang w:val="hy-AM"/>
        </w:rPr>
        <w:t xml:space="preserve"> (</w:t>
      </w:r>
      <w:r w:rsidRPr="00DB08D7">
        <w:rPr>
          <w:rFonts w:ascii="GHEA Grapalat" w:hAnsi="GHEA Grapalat"/>
          <w:i/>
          <w:iCs/>
          <w:color w:val="000000"/>
          <w:lang w:val="hy-AM"/>
        </w:rPr>
        <w:t>տե՛ս Ռաֆայել Աբազյանը և Անժիկ Երիցյանն ընդդեմ Ռուբեն Աբազյանի ու «Կենտրոն» նոտարական տարածքի նոտարի, երրորդ անձ Սիրանուշ Աբազյանի թիվ 3</w:t>
      </w:r>
      <w:r w:rsidR="00175054" w:rsidRPr="00DB08D7">
        <w:rPr>
          <w:rFonts w:ascii="GHEA Grapalat" w:hAnsi="GHEA Grapalat"/>
          <w:i/>
          <w:iCs/>
          <w:color w:val="000000"/>
          <w:lang w:val="hy-AM"/>
        </w:rPr>
        <w:noBreakHyphen/>
      </w:r>
      <w:r w:rsidRPr="00DB08D7">
        <w:rPr>
          <w:rFonts w:ascii="GHEA Grapalat" w:hAnsi="GHEA Grapalat"/>
          <w:i/>
          <w:iCs/>
          <w:color w:val="000000"/>
          <w:lang w:val="hy-AM"/>
        </w:rPr>
        <w:t xml:space="preserve">415(ՎԴ) քաղաքացիական գործով ՀՀ վճռաբեկ դատարանի 01.06.2007 </w:t>
      </w:r>
      <w:r w:rsidRPr="00DB08D7">
        <w:rPr>
          <w:rFonts w:ascii="GHEA Grapalat" w:hAnsi="GHEA Grapalat"/>
          <w:i/>
          <w:iCs/>
          <w:color w:val="000000"/>
          <w:lang w:val="hy-AM"/>
        </w:rPr>
        <w:lastRenderedPageBreak/>
        <w:t>թվականի որոշումը</w:t>
      </w:r>
      <w:r w:rsidRPr="00DB08D7">
        <w:rPr>
          <w:rFonts w:ascii="GHEA Grapalat" w:hAnsi="GHEA Grapalat"/>
          <w:color w:val="000000"/>
          <w:sz w:val="23"/>
          <w:szCs w:val="23"/>
          <w:shd w:val="clear" w:color="auto" w:fill="FFFFFF"/>
          <w:lang w:val="hy-AM"/>
        </w:rPr>
        <w:t>):</w:t>
      </w:r>
      <w:r w:rsidR="008D24C6" w:rsidRPr="00DB08D7">
        <w:rPr>
          <w:rFonts w:ascii="GHEA Grapalat" w:hAnsi="GHEA Grapalat" w:cs="Calibri"/>
          <w:color w:val="000000"/>
          <w:sz w:val="23"/>
          <w:szCs w:val="23"/>
          <w:shd w:val="clear" w:color="auto" w:fill="FFFFFF"/>
          <w:lang w:val="hy-AM"/>
        </w:rPr>
        <w:t xml:space="preserve"> </w:t>
      </w:r>
    </w:p>
    <w:p w14:paraId="7CB930B0" w14:textId="324A60A7" w:rsidR="00C009B8" w:rsidRPr="00DB08D7" w:rsidRDefault="00C009B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iCs/>
          <w:color w:val="000000"/>
          <w:lang w:val="hy-AM"/>
        </w:rPr>
      </w:pPr>
      <w:r w:rsidRPr="00DB08D7">
        <w:rPr>
          <w:rFonts w:ascii="GHEA Grapalat" w:hAnsi="GHEA Grapalat" w:cs="Tahoma"/>
          <w:lang w:val="hy-AM" w:eastAsia="ru-RU"/>
        </w:rPr>
        <w:t xml:space="preserve">Սահմանափակ պատասխանատվությամբ ընկերությունների հետ կապված </w:t>
      </w:r>
      <w:r w:rsidR="00E8170A" w:rsidRPr="00DB08D7">
        <w:rPr>
          <w:rFonts w:ascii="GHEA Grapalat" w:hAnsi="GHEA Grapalat" w:cs="Tahoma"/>
          <w:lang w:val="hy-AM" w:eastAsia="ru-RU"/>
        </w:rPr>
        <w:t>ՀՀ վ</w:t>
      </w:r>
      <w:r w:rsidRPr="00DB08D7">
        <w:rPr>
          <w:rFonts w:ascii="GHEA Grapalat" w:hAnsi="GHEA Grapalat" w:cs="Tahoma"/>
          <w:lang w:val="hy-AM" w:eastAsia="ru-RU"/>
        </w:rPr>
        <w:t>ճռաբեկ դատարանն արձանագրել է, որ սահմանափակ պատասխանատվությամբ ընկերությունը բաժնեմասերի միավորմամբ գործող տնտեսական ընկերություն է, այսինքն` ընկերություն, որի գործունեությանն անձի մասնակցության աստիճանը որոշվում է այդ անձի բաժնեմասի` ընդհանուր կանոնադրական կապիտալում ունեցած տոկոսով: Վճռաբեկ դատարանն ընդգծում է, որ ընկերության ստեղծման և գործունեության ընթացքում առանցքային նշանակություն ունի հենց ընկերության մասնակիցների ունեցած բաժնեմասը և դրա հարաբերակցությունն ընդհանուր կանոնադրական կապիտալին: Մասնավորապես, ընկերության բարձրագույն մարմնում` ընդհանուր ժողովում, ընկերության յուրաքանչյուր մասնակցի ձայների քանակը որոշվում է ըստ ընկերության կանոնադրական կապիտալում ունեցած բաժնեմասերի քանակի («Սահմանափակ պատասխանատվությամբ ընկերությունների մասին» ՀՀ օրենքի</w:t>
      </w:r>
      <w:r w:rsidR="003A0259" w:rsidRPr="00DB08D7">
        <w:rPr>
          <w:rFonts w:ascii="GHEA Grapalat" w:hAnsi="GHEA Grapalat" w:cs="Calibri"/>
          <w:lang w:val="hy-AM" w:eastAsia="ru-RU"/>
        </w:rPr>
        <w:t xml:space="preserve"> </w:t>
      </w:r>
      <w:hyperlink r:id="rId9" w:history="1">
        <w:r w:rsidRPr="00DB08D7">
          <w:rPr>
            <w:rFonts w:ascii="GHEA Grapalat" w:hAnsi="GHEA Grapalat" w:cs="Tahoma"/>
            <w:lang w:val="hy-AM" w:eastAsia="ru-RU"/>
          </w:rPr>
          <w:t>35-րդ հոդված</w:t>
        </w:r>
      </w:hyperlink>
      <w:r w:rsidRPr="00DB08D7">
        <w:rPr>
          <w:rFonts w:ascii="GHEA Grapalat" w:hAnsi="GHEA Grapalat" w:cs="Tahoma"/>
          <w:lang w:val="hy-AM" w:eastAsia="ru-RU"/>
        </w:rPr>
        <w:t>):</w:t>
      </w:r>
      <w:r w:rsidR="005C0A48" w:rsidRPr="00DB08D7">
        <w:rPr>
          <w:rFonts w:ascii="GHEA Grapalat" w:hAnsi="GHEA Grapalat" w:cs="Tahoma"/>
          <w:lang w:val="hy-AM" w:eastAsia="ru-RU"/>
        </w:rPr>
        <w:t xml:space="preserve"> </w:t>
      </w:r>
      <w:r w:rsidRPr="00DB08D7">
        <w:rPr>
          <w:rFonts w:ascii="GHEA Grapalat" w:hAnsi="GHEA Grapalat" w:cs="Tahoma"/>
          <w:lang w:val="hy-AM" w:eastAsia="ru-RU"/>
        </w:rPr>
        <w:t>Միա</w:t>
      </w:r>
      <w:r w:rsidR="005C0A48" w:rsidRPr="00DB08D7">
        <w:rPr>
          <w:rFonts w:ascii="GHEA Grapalat" w:hAnsi="GHEA Grapalat" w:cs="Tahoma"/>
          <w:lang w:val="hy-AM" w:eastAsia="ru-RU"/>
        </w:rPr>
        <w:t>ժամանակ Վճռաբեկ դատարանը փաստել</w:t>
      </w:r>
      <w:r w:rsidRPr="00DB08D7">
        <w:rPr>
          <w:rFonts w:ascii="GHEA Grapalat" w:hAnsi="GHEA Grapalat" w:cs="Tahoma"/>
          <w:lang w:val="hy-AM" w:eastAsia="ru-RU"/>
        </w:rPr>
        <w:t xml:space="preserve"> է, որ օրենսդիրը կարևորել է ընկերության հիմնադիրների և մասնակիցների դերն ընկերության համար բոլոր առանցքային որոշումների կայացման հարցում: Այսպես, ընկերությունը ստեղծվում է հիմնադրման պայմանագրով, որը հիմնադիրների համաձայնությունն է` համատեղ ձեռնարկատիրական գործունեություն իրականացնելու կանոնները որոշելու վերաբերյալ: Այնուհետև ընկերությունը հիմնադրած անձինք միաձայն հաստատում են ընկերության կանոնադրությունը, որն ընկերության հիմնադիր փաստաթուղթն է</w:t>
      </w:r>
      <w:r w:rsidR="005C0A48" w:rsidRPr="00DB08D7">
        <w:rPr>
          <w:rFonts w:ascii="GHEA Grapalat" w:hAnsi="GHEA Grapalat" w:cs="Tahoma"/>
          <w:lang w:val="hy-AM" w:eastAsia="ru-RU"/>
        </w:rPr>
        <w:t xml:space="preserve"> (</w:t>
      </w:r>
      <w:r w:rsidR="005C0A48" w:rsidRPr="00DB08D7">
        <w:rPr>
          <w:rFonts w:ascii="GHEA Grapalat" w:hAnsi="GHEA Grapalat"/>
          <w:i/>
          <w:iCs/>
          <w:color w:val="000000"/>
          <w:lang w:val="hy-AM"/>
        </w:rPr>
        <w:t>տե՛ս Անահիտ Ղազարյանն ընդդեմ Հարություն Ղազարյանի, «Շանտան» ՍՊԸ-ի, երրորդ անձինք Արմեն Մարտիրոսյանի, ՀՀ արդարադատության նախարարության իրավաբանական անձանց պետական ռեգիստրի գործակալության</w:t>
      </w:r>
      <w:r w:rsidR="008D24C6" w:rsidRPr="00DB08D7">
        <w:rPr>
          <w:rFonts w:ascii="GHEA Grapalat" w:hAnsi="GHEA Grapalat" w:cs="Calibri"/>
          <w:i/>
          <w:iCs/>
          <w:color w:val="000000"/>
          <w:lang w:val="hy-AM"/>
        </w:rPr>
        <w:t xml:space="preserve"> </w:t>
      </w:r>
      <w:r w:rsidR="005C0A48" w:rsidRPr="00DB08D7">
        <w:rPr>
          <w:rFonts w:ascii="GHEA Grapalat" w:hAnsi="GHEA Grapalat"/>
          <w:i/>
          <w:iCs/>
          <w:color w:val="000000"/>
          <w:lang w:val="hy-AM"/>
        </w:rPr>
        <w:t>թիվ ԵԿԴ/4634/02/16 քաղաքացիական գործով ՀՀ վճռաբեկ դատարանի 30.09.2021 թվականի որոշումը)</w:t>
      </w:r>
      <w:r w:rsidR="005C0A48" w:rsidRPr="00DB08D7">
        <w:rPr>
          <w:rFonts w:ascii="GHEA Grapalat" w:hAnsi="GHEA Grapalat"/>
          <w:iCs/>
          <w:color w:val="000000"/>
          <w:lang w:val="hy-AM"/>
        </w:rPr>
        <w:t>:</w:t>
      </w:r>
    </w:p>
    <w:p w14:paraId="214D1CF0" w14:textId="45237638" w:rsidR="005C0A48" w:rsidRPr="00DB08D7" w:rsidRDefault="005C0A4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olor w:val="000000"/>
          <w:sz w:val="23"/>
          <w:szCs w:val="23"/>
          <w:lang w:val="hy-AM"/>
        </w:rPr>
      </w:pPr>
      <w:r w:rsidRPr="00DB08D7">
        <w:rPr>
          <w:rFonts w:ascii="GHEA Grapalat" w:hAnsi="GHEA Grapalat" w:cs="Tahoma"/>
          <w:lang w:val="hy-AM" w:eastAsia="ru-RU"/>
        </w:rPr>
        <w:t xml:space="preserve">ՀՀ վճռաբեկ դատարանը նախկինում կայացրած որոշմամբ փաստել է, որ կանոնադրությունն ընկերության իրավական կարգավիճակը սահմանող կարևորագույն փաստաթուղթ է: Կանոնադրությունը կարգավորում է հիմնադիրների (մասնակիցների) ներքին փոխհարաբերությունները, դրանով սահմանվում են, մասնավորապես, ընկերության անվանումը, գտնվելու վայրը, գործունեության նպատակը և առարկան, կառավարման և վերահսկողության մարմինները, շահույթի բաշխման կարգը և այլն: ՀՀ վճռաբեկ դատարանն արձանագրել է, որ ընկերության, ընկերության մասնակիցների, ընկերության կանոնադրության (նաև փոփոխությունների) գրանցումն ինքնանպատակ չէ: Բացի այն, որ պետական գրանցումը հնարավորություն է տալիս միասնական ամբողջական տեղեկատվություն հավաքել պետության տարածքում գործող իրավաբանական անձանց մասին, այն նաև հնարավորություն է տալիս հանրությանը` ամբողջական տեղեկություններ ստանալ իրավաբանական անձանց մասին: Դա հատկապես կարևորվում է առևտրային գործունեություն իրականացնող իրավաբանական անձանց, այդ թվում` ընկերությունների համար, քանի որ վերջիններիս ապագա հնարավոր կոնտրագենտները հնարավորություն են ունենում տեղեկություններ ձեռք բերել իրենց ապագա գործընկերների մասին` բացահայտելով վերջիններիս գործունեության նպատակները, կառավարման մարմինների արդյունավետությունը, մասնակիցների </w:t>
      </w:r>
      <w:r w:rsidRPr="00DB08D7">
        <w:rPr>
          <w:rFonts w:ascii="GHEA Grapalat" w:hAnsi="GHEA Grapalat" w:cs="Tahoma"/>
          <w:lang w:val="hy-AM" w:eastAsia="ru-RU"/>
        </w:rPr>
        <w:lastRenderedPageBreak/>
        <w:t>շրջանակը, ինչը ոչ պակաս կարևոր է, քանի որ մասնակիցների շրջանակով պայմանավորված` ապագա կոնտրագենտները կարող են հրաժարվել պայմանագրային հարաբերությունների մեջ մտնել տվյալ իրավաբանական անձի հետ: Հետևաբար ՀՀ վճռաբեկ դատարանը կարևորել է, որ անկախ սահմանափակ պատասխանատվությամբ ընկերության մասնակիցների կամ հնարավոր մասնակիցների ներքին հարաբերություններից, ներքին պայմանավորվածությունից` բաժնեմասը ձեռք բերող անձի իրավունքը ծագում է միայն ընկերության մասնակիցների գրանցամատյանում գրանցվելու, ընկերության կանոնադրությունում փոփոխություն կատարելու և այն գրանցելու պահից</w:t>
      </w:r>
      <w:r w:rsidRPr="00DB08D7">
        <w:rPr>
          <w:rFonts w:ascii="GHEA Grapalat" w:hAnsi="GHEA Grapalat"/>
          <w:color w:val="000000"/>
          <w:sz w:val="23"/>
          <w:szCs w:val="23"/>
          <w:shd w:val="clear" w:color="auto" w:fill="FFFFFF"/>
          <w:lang w:val="hy-AM"/>
        </w:rPr>
        <w:t xml:space="preserve"> (</w:t>
      </w:r>
      <w:r w:rsidRPr="00DB08D7">
        <w:rPr>
          <w:rFonts w:ascii="GHEA Grapalat" w:hAnsi="GHEA Grapalat"/>
          <w:i/>
          <w:iCs/>
          <w:color w:val="000000"/>
          <w:lang w:val="hy-AM" w:eastAsia="ru-RU"/>
        </w:rPr>
        <w:t>տե՛ս Սուսաննա Խաչատրյանն ընդդեմ Վիգեն Ասլանյան Ավանեսյանի թիվ ԵԿԴ/0779/02/10 քաղաքացիական գործով ՀՀ վճռաբեկ դատարանի 07.04.2018 թվականի որոշումը</w:t>
      </w:r>
      <w:r w:rsidRPr="00DB08D7">
        <w:rPr>
          <w:rFonts w:ascii="GHEA Grapalat" w:hAnsi="GHEA Grapalat"/>
          <w:color w:val="000000"/>
          <w:sz w:val="23"/>
          <w:szCs w:val="23"/>
          <w:shd w:val="clear" w:color="auto" w:fill="FFFFFF"/>
          <w:lang w:val="hy-AM"/>
        </w:rPr>
        <w:t>):</w:t>
      </w:r>
    </w:p>
    <w:p w14:paraId="093C738A" w14:textId="2F292A0F" w:rsidR="005C0A48" w:rsidRPr="00DB08D7" w:rsidRDefault="00627D73"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ՀՀ վ</w:t>
      </w:r>
      <w:r w:rsidR="005C0A48" w:rsidRPr="00DB08D7">
        <w:rPr>
          <w:rFonts w:ascii="GHEA Grapalat" w:hAnsi="GHEA Grapalat" w:cs="Tahoma"/>
          <w:lang w:val="hy-AM" w:eastAsia="ru-RU"/>
        </w:rPr>
        <w:t>ճռաբեկ դատարանը գտել է, որ բաժնեմասով պայմանավորված` ընկերության մասնակիցները ձեռք են բերում իրավունքներ և կրում պարտականություններ` մասնավորապես իրավունք ունեն մասնակցել ընկերության կառավարմանը, ստանալ տեղեկություններ ընկերության գործունեության վերաբերյալ, ստանալ ընկերության գործունեությունից ստացվող` օրենքով սահմանված շահույթի մասը, իր բաժնեմասը (դրա մասը) օտարել ընկերության մեկ կամ մի քանի մասնակիցների կամ երրորդ անձանց, անկախ մյուս մասնակիցների համաձայնությունից, ցանկացած պահի դուրս գալ ընկերությունից, ընկերության լուծարման դեպքում բաժին ստանալ ընկերության մնացած գույքից</w:t>
      </w:r>
      <w:r w:rsidR="00E8170A" w:rsidRPr="00DB08D7">
        <w:rPr>
          <w:rFonts w:ascii="GHEA Grapalat" w:hAnsi="GHEA Grapalat" w:cs="Tahoma"/>
          <w:lang w:val="hy-AM" w:eastAsia="ru-RU"/>
        </w:rPr>
        <w:t xml:space="preserve"> («Սահմանափակ պատասխանատվությամբ ընկերությունների մասին» ՀՀ օրենքի 12-րդ հոդված)։ Միաժամանակ մասնակիցները պարտավոր են ներդրումներ կատարել ընկերության կանոնադրական կապիտալում ընկերության հիմնադրման մասին պայմանագրով կամ ընկերության մասնակիցների միաձայն որոշմամբ սահմանված կարգով, չհրապարակել ընկերության գործունեության վերաբերյալ գաղտնիք պարունակող տեղեկություններ, բացի օրենքով սահմանված դեպքերից («Սահմանափակ պատասխանատվությամբ ընկերությունների մասին» ՀՀ օրենքի 13-րդ հոդված)</w:t>
      </w:r>
      <w:r w:rsidR="005C0A48" w:rsidRPr="00DB08D7">
        <w:rPr>
          <w:rFonts w:ascii="GHEA Grapalat" w:hAnsi="GHEA Grapalat" w:cs="Tahoma"/>
          <w:lang w:val="hy-AM" w:eastAsia="ru-RU"/>
        </w:rPr>
        <w:t xml:space="preserve">: </w:t>
      </w:r>
    </w:p>
    <w:p w14:paraId="3DDDFB8B" w14:textId="77777777" w:rsidR="00400AAD" w:rsidRPr="00DB08D7" w:rsidRDefault="00627D73"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ՀՀ վ</w:t>
      </w:r>
      <w:r w:rsidR="005C0A48" w:rsidRPr="00DB08D7">
        <w:rPr>
          <w:rFonts w:ascii="GHEA Grapalat" w:hAnsi="GHEA Grapalat" w:cs="Tahoma"/>
          <w:lang w:val="hy-AM" w:eastAsia="ru-RU"/>
        </w:rPr>
        <w:t>ճռաբեկ դատարանը կարևորել է, որ անգամ բաժնեմասի օտարման դեպքում գործում են սահմանափակումներ, և օտարվող բաժնեմասի իրավական ճակատագիրը կախված է ընկերության մասնակիցների կամքից: Այսպես, վերջիններս կանոնադրությամբ կարող են արգելել բաժնեմասի օտարումը երրորդ անձանց, և եթե անգամ մասնակիցները հրաժարվեն բաժնեմասը գնելուց, բաժնեմասն օտարող մասնակիցն իրավունք չունի այն օտարել երրորդ անձի. տվյալ դեպքում բաժնեմասը ձեռք է բերում ընկերությունը` այնուհետ մեկ տարվա ընթացքում բոլոր մասնակիցների միաձայն որոշմամբ բաշխվում է բոլոր կամ մեկ կամ մի քանի մասնակիցների միջև:</w:t>
      </w:r>
      <w:r w:rsidR="00BE5950" w:rsidRPr="00DB08D7">
        <w:rPr>
          <w:rFonts w:ascii="GHEA Grapalat" w:hAnsi="GHEA Grapalat" w:cs="Tahoma"/>
          <w:lang w:val="hy-AM" w:eastAsia="ru-RU"/>
        </w:rPr>
        <w:t xml:space="preserve"> </w:t>
      </w:r>
    </w:p>
    <w:p w14:paraId="69FDCD7E" w14:textId="77777777" w:rsidR="00400AAD" w:rsidRPr="00DB08D7" w:rsidRDefault="00400AAD"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ՀՀ վ</w:t>
      </w:r>
      <w:r w:rsidR="005C0A48" w:rsidRPr="00DB08D7">
        <w:rPr>
          <w:rFonts w:ascii="GHEA Grapalat" w:hAnsi="GHEA Grapalat" w:cs="Tahoma"/>
          <w:lang w:val="hy-AM" w:eastAsia="ru-RU"/>
        </w:rPr>
        <w:t>ճռաբեկ դատարանը հավելել</w:t>
      </w:r>
      <w:r w:rsidR="00BE5950" w:rsidRPr="00DB08D7">
        <w:rPr>
          <w:rFonts w:ascii="GHEA Grapalat" w:hAnsi="GHEA Grapalat" w:cs="Tahoma"/>
          <w:lang w:val="hy-AM" w:eastAsia="ru-RU"/>
        </w:rPr>
        <w:t xml:space="preserve"> է</w:t>
      </w:r>
      <w:r w:rsidR="005C0A48" w:rsidRPr="00DB08D7">
        <w:rPr>
          <w:rFonts w:ascii="GHEA Grapalat" w:hAnsi="GHEA Grapalat" w:cs="Tahoma"/>
          <w:lang w:val="hy-AM" w:eastAsia="ru-RU"/>
        </w:rPr>
        <w:t xml:space="preserve">, որ համանման կարգավորում գործում է նաև այն դեպքում, երբ ընկերության որևէ մասնակցից ստացվել է մերժում բաժնեմասն ընկերության մասնակցի ժառանգներին (իրավահաջորդներին) փոխանցելու վերաբերյալ: Այլ կերպ ասած` եթե անգամ ընկերության մասնակիցը մահացել է, իսկ ընկերության թեկուզ մեկ մասնակից համաձայն չէ, որ վերջինիս ժառանգները դառնան ընկերության մասնակից, ապա այդ մասնակիցն ունի բացարձակ իրավունք` խոչընդոտելու այլ երրորդ անձի` ընկերության մասնակից դառնալուն: Այսինքն` սահմանափակ պատասխանատվությամբ </w:t>
      </w:r>
      <w:r w:rsidR="005C0A48" w:rsidRPr="00DB08D7">
        <w:rPr>
          <w:rFonts w:ascii="GHEA Grapalat" w:hAnsi="GHEA Grapalat" w:cs="Tahoma"/>
          <w:lang w:val="hy-AM" w:eastAsia="ru-RU"/>
        </w:rPr>
        <w:lastRenderedPageBreak/>
        <w:t>ընկերությունների դեպքում մասնակիցների շրջանակը որոշվում է միայն մասնակիցների ցանկությամբ, և անգամ օրենքի ուժով ծագող իրավունքը (օրինակ` ժառանգման իրավունքը) չի կարող սահմանափակել ընկերության մասնակցի իրավունքը:</w:t>
      </w:r>
      <w:r w:rsidR="00BE5950" w:rsidRPr="00DB08D7">
        <w:rPr>
          <w:rFonts w:ascii="GHEA Grapalat" w:hAnsi="GHEA Grapalat" w:cs="Tahoma"/>
          <w:lang w:val="hy-AM" w:eastAsia="ru-RU"/>
        </w:rPr>
        <w:t xml:space="preserve"> </w:t>
      </w:r>
    </w:p>
    <w:p w14:paraId="6A3E318A" w14:textId="223E1788" w:rsidR="005C0A48" w:rsidRPr="00DB08D7" w:rsidRDefault="004A5641"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Ն</w:t>
      </w:r>
      <w:r w:rsidR="005C0A48" w:rsidRPr="00DB08D7">
        <w:rPr>
          <w:rFonts w:ascii="GHEA Grapalat" w:hAnsi="GHEA Grapalat" w:cs="Tahoma"/>
          <w:lang w:val="hy-AM" w:eastAsia="ru-RU"/>
        </w:rPr>
        <w:t>ման մոտեցումը պայմանավորված է սահմանափակ պատասխանատվությամբ ընկերության առանձնահատուկ կարգավիճակով, մասնակիցների առավել սերտ գործընկերային հարաբերություններով, սահմանափակ պատասխանատվությամբ ընկերությունների` իրավաբանական անձի ավելի պարզ կազմակերպաիրավական ձևով:</w:t>
      </w:r>
    </w:p>
    <w:p w14:paraId="6EFF7650" w14:textId="55F598BF" w:rsidR="005C0A48" w:rsidRPr="00DB08D7" w:rsidRDefault="005C0A4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Ամփոփելով սահմանափակ պատասխանատվությամբ ընկերության մասնակցի բաժնեմասի և դրանից բխող` ընկերության մասնակցի իրավունքների և պարտականությունների վերաբերյալ վերոգրյալ կարգավորումնե</w:t>
      </w:r>
      <w:r w:rsidR="00BE5950" w:rsidRPr="00DB08D7">
        <w:rPr>
          <w:rFonts w:ascii="GHEA Grapalat" w:hAnsi="GHEA Grapalat" w:cs="Tahoma"/>
          <w:lang w:val="hy-AM" w:eastAsia="ru-RU"/>
        </w:rPr>
        <w:t xml:space="preserve">րը` </w:t>
      </w:r>
      <w:r w:rsidR="00627D73" w:rsidRPr="00DB08D7">
        <w:rPr>
          <w:rFonts w:ascii="GHEA Grapalat" w:hAnsi="GHEA Grapalat" w:cs="Tahoma"/>
          <w:lang w:val="hy-AM" w:eastAsia="ru-RU"/>
        </w:rPr>
        <w:t>ՀՀ վճ</w:t>
      </w:r>
      <w:r w:rsidR="00BE5950" w:rsidRPr="00DB08D7">
        <w:rPr>
          <w:rFonts w:ascii="GHEA Grapalat" w:hAnsi="GHEA Grapalat" w:cs="Tahoma"/>
          <w:lang w:val="hy-AM" w:eastAsia="ru-RU"/>
        </w:rPr>
        <w:t>ռաբեկ դատարանը եզրահանգել</w:t>
      </w:r>
      <w:r w:rsidRPr="00DB08D7">
        <w:rPr>
          <w:rFonts w:ascii="GHEA Grapalat" w:hAnsi="GHEA Grapalat" w:cs="Tahoma"/>
          <w:lang w:val="hy-AM" w:eastAsia="ru-RU"/>
        </w:rPr>
        <w:t xml:space="preserve"> է, որ բաժնեմասն ընկերության և ընկերության մասնակցի միջև կորպորատիվ հարաբերությունների ծագման հիմքն է, որի միջոցով որոշվում է ընկերության և ընկերության մասնակցի` միմյանց միջև փոխադարձ իրավունքների և պարտականությունների ծավալը:</w:t>
      </w:r>
    </w:p>
    <w:p w14:paraId="596ACC94" w14:textId="04BBC139" w:rsidR="005C0A48" w:rsidRPr="00DB08D7" w:rsidRDefault="005C0A4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Այդուհանդերձ</w:t>
      </w:r>
      <w:r w:rsidR="00AB644D" w:rsidRPr="00DB08D7">
        <w:rPr>
          <w:rFonts w:ascii="GHEA Grapalat" w:hAnsi="GHEA Grapalat" w:cs="Tahoma"/>
          <w:lang w:val="hy-AM" w:eastAsia="ru-RU"/>
        </w:rPr>
        <w:t xml:space="preserve"> </w:t>
      </w:r>
      <w:r w:rsidRPr="00DB08D7">
        <w:rPr>
          <w:rFonts w:ascii="GHEA Grapalat" w:hAnsi="GHEA Grapalat" w:cs="Tahoma"/>
          <w:lang w:val="hy-AM" w:eastAsia="ru-RU"/>
        </w:rPr>
        <w:t xml:space="preserve">կորպորատիվ բնույթի օբյեկտ լինելուց բացի, բաժնեմասը հիմք է հանդիսանում նաև այլ գույքի </w:t>
      </w:r>
      <w:r w:rsidR="00C04AF4" w:rsidRPr="00DB08D7">
        <w:rPr>
          <w:rFonts w:ascii="GHEA Grapalat" w:hAnsi="GHEA Grapalat" w:cs="Tahoma"/>
          <w:lang w:val="hy-AM" w:eastAsia="ru-RU"/>
        </w:rPr>
        <w:t xml:space="preserve">ձեռքբերման </w:t>
      </w:r>
      <w:r w:rsidRPr="00DB08D7">
        <w:rPr>
          <w:rFonts w:ascii="GHEA Grapalat" w:hAnsi="GHEA Grapalat" w:cs="Tahoma"/>
          <w:lang w:val="hy-AM" w:eastAsia="ru-RU"/>
        </w:rPr>
        <w:t>(ներառյալ` գույքային իրավունքների առաջացման համար): Մասնավորապես, բաժնեմասն իրավունք է տալիս մասնակցին` ստանալ ընկերության գործունեությունից ստացվող շահույթի մասը, ընկերության լուծարման դեպքում բաժին ստանալ ընկերության մնացած գույքից, բաժնեմասի օտարման դեպքում ստանալ դրա արժեքը:</w:t>
      </w:r>
    </w:p>
    <w:p w14:paraId="71372ACC" w14:textId="33C80561" w:rsidR="005C0A48" w:rsidRPr="00DB08D7" w:rsidRDefault="00BE5950"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 xml:space="preserve">Վերոգրյալի հիման վրա </w:t>
      </w:r>
      <w:r w:rsidR="00627D73" w:rsidRPr="00DB08D7">
        <w:rPr>
          <w:rFonts w:ascii="GHEA Grapalat" w:hAnsi="GHEA Grapalat" w:cs="Tahoma"/>
          <w:lang w:val="hy-AM" w:eastAsia="ru-RU"/>
        </w:rPr>
        <w:t>ՀՀ վ</w:t>
      </w:r>
      <w:r w:rsidRPr="00DB08D7">
        <w:rPr>
          <w:rFonts w:ascii="GHEA Grapalat" w:hAnsi="GHEA Grapalat" w:cs="Tahoma"/>
          <w:lang w:val="hy-AM" w:eastAsia="ru-RU"/>
        </w:rPr>
        <w:t>ճռաբեկ դատարանին եզրահանգել է</w:t>
      </w:r>
      <w:r w:rsidR="005C0A48" w:rsidRPr="00DB08D7">
        <w:rPr>
          <w:rFonts w:ascii="GHEA Grapalat" w:hAnsi="GHEA Grapalat" w:cs="Tahoma"/>
          <w:lang w:val="hy-AM" w:eastAsia="ru-RU"/>
        </w:rPr>
        <w:t>, որ բաժնեմասն իրենում ներառում է ինչպես զուտ քաղաքացիաիրավական, այնպես էլ կորպորատիվ բնույթի տարրեր: Հետևաբար գնահատելու համար, թե որքանով կարող է բաժնեմասը համարվել ամուսինների համատեղ կյանքում ձեռք բերված գույք, անհրաժեշտ է տարանջատել բաժնեմասի այդ երկու առանցքային տարրերը:</w:t>
      </w:r>
    </w:p>
    <w:p w14:paraId="6C71B690" w14:textId="77777777" w:rsidR="005C0A48" w:rsidRPr="00DB08D7" w:rsidRDefault="005C0A4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Այսպես, կորպորատիվ տեսանկյունից բաժնեմասը չի կարող համարվել ընդհանուր համատեղ սեփականություն` նկատի ունենալով, որ ամուսինը չի կարող համարվել ընկերության մասնակից օրենքի ուժով` առանց ընկերության մյուս մասնակիցների համաձայնության և առանց ընկերության հանդեպ պարտականությունների կատարման (մասնավորապես` ավանդի վճարման): Ավելին, հակառակ մեկնաբանության դեպքում խախտվում են ոչ միայն ընկերության մյուս մասնակիցների, այլ նաև ընկերության կոնտրագենտների շահերը, ովքեր լիարժեք տեղեկություն չեն ունենում ընկերության մասնակիցների կազմի վերաբերյալ:</w:t>
      </w:r>
    </w:p>
    <w:p w14:paraId="7976D8E8" w14:textId="31230E29" w:rsidR="005C0A48" w:rsidRPr="00DB08D7" w:rsidRDefault="005C0A4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Tahoma"/>
          <w:lang w:val="hy-AM" w:eastAsia="ru-RU"/>
        </w:rPr>
        <w:t xml:space="preserve">Ընդ որում, </w:t>
      </w:r>
      <w:r w:rsidR="00627D73" w:rsidRPr="00DB08D7">
        <w:rPr>
          <w:rFonts w:ascii="GHEA Grapalat" w:hAnsi="GHEA Grapalat" w:cs="Tahoma"/>
          <w:lang w:val="hy-AM" w:eastAsia="ru-RU"/>
        </w:rPr>
        <w:t>ՀՀ վ</w:t>
      </w:r>
      <w:r w:rsidRPr="00DB08D7">
        <w:rPr>
          <w:rFonts w:ascii="GHEA Grapalat" w:hAnsi="GHEA Grapalat" w:cs="Tahoma"/>
          <w:lang w:val="hy-AM" w:eastAsia="ru-RU"/>
        </w:rPr>
        <w:t xml:space="preserve">ճռաբեկ դատարանը հարկ է </w:t>
      </w:r>
      <w:r w:rsidR="00BE5950" w:rsidRPr="00DB08D7">
        <w:rPr>
          <w:rFonts w:ascii="GHEA Grapalat" w:hAnsi="GHEA Grapalat" w:cs="Tahoma"/>
          <w:lang w:val="hy-AM" w:eastAsia="ru-RU"/>
        </w:rPr>
        <w:t>համարել</w:t>
      </w:r>
      <w:r w:rsidRPr="00DB08D7">
        <w:rPr>
          <w:rFonts w:ascii="GHEA Grapalat" w:hAnsi="GHEA Grapalat" w:cs="Tahoma"/>
          <w:lang w:val="hy-AM" w:eastAsia="ru-RU"/>
        </w:rPr>
        <w:t xml:space="preserve"> փաստել, որ եթե բաժնեմասի նկատմամբ ամուսնու իրավունքը ծագեր օրենքի ուժով ամբողջ ծավալով` և կորպորատիվ իմաստով և քաղաքացիաիրավական գույքի իմաստով, ապա բազմաթիվ իրավիճակներում կարող էին ծագել իրավական խնդիրներ: Օրինակ, «Հանրային ծառայության մասին» ՀՀ օրենքի 31-րդ հոդվածի 1-ին մասի համաձայն` հանրային պաշտոն զբաղեցնող անձինք և հանրային ծառայողները չեն կարող (...) զբաղվել ձեռնարկատիրական գործունեությամբ, (...) (նույն օրենքի իմաստով` ձեռնարկատիրական գործունեություն է համարվում նաև առևտրային կազմակերպության մասնակից լինելը, բացառությամբ այն դեպքի, երբ </w:t>
      </w:r>
      <w:r w:rsidRPr="00DB08D7">
        <w:rPr>
          <w:rFonts w:ascii="GHEA Grapalat" w:hAnsi="GHEA Grapalat" w:cs="Tahoma"/>
          <w:lang w:val="hy-AM" w:eastAsia="ru-RU"/>
        </w:rPr>
        <w:lastRenderedPageBreak/>
        <w:t xml:space="preserve">առևտրային կազմակերպության մասնակցի բաժնեմասն ամբողջությամբ հանձնվել է հավատարմագրային կառավարման): </w:t>
      </w:r>
      <w:r w:rsidR="00627D73" w:rsidRPr="00DB08D7">
        <w:rPr>
          <w:rFonts w:ascii="GHEA Grapalat" w:hAnsi="GHEA Grapalat" w:cs="Tahoma"/>
          <w:lang w:val="hy-AM" w:eastAsia="ru-RU"/>
        </w:rPr>
        <w:t>ՀՀ վ</w:t>
      </w:r>
      <w:r w:rsidRPr="00DB08D7">
        <w:rPr>
          <w:rFonts w:ascii="GHEA Grapalat" w:hAnsi="GHEA Grapalat" w:cs="Tahoma"/>
          <w:lang w:val="hy-AM" w:eastAsia="ru-RU"/>
        </w:rPr>
        <w:t xml:space="preserve">ճռաբեկ դատարանը </w:t>
      </w:r>
      <w:r w:rsidR="00BE5950" w:rsidRPr="00DB08D7">
        <w:rPr>
          <w:rFonts w:ascii="GHEA Grapalat" w:hAnsi="GHEA Grapalat" w:cs="Tahoma"/>
          <w:lang w:val="hy-AM" w:eastAsia="ru-RU"/>
        </w:rPr>
        <w:t>կարևորել</w:t>
      </w:r>
      <w:r w:rsidRPr="00DB08D7">
        <w:rPr>
          <w:rFonts w:ascii="GHEA Grapalat" w:hAnsi="GHEA Grapalat" w:cs="Tahoma"/>
          <w:lang w:val="hy-AM" w:eastAsia="ru-RU"/>
        </w:rPr>
        <w:t xml:space="preserve"> է, որ եթե բաժնեմասն ամբողջությամբ համարվի համատեղ կյանքի ընթացքում ձեռք բերված գույք, ապա այն բոլոր հանրային ծառայողները կամ հանրային պաշտոն զբաղեցնող անձինք, որոնց ամուսիններն ընկերության մասնակից են, կհամարվեն անհամատեղելիության պահանջը խախտած:</w:t>
      </w:r>
    </w:p>
    <w:p w14:paraId="1993220E" w14:textId="359A2984" w:rsidR="00BE5950" w:rsidRPr="00DB08D7" w:rsidRDefault="005C0A48"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iCs/>
          <w:color w:val="000000"/>
          <w:lang w:val="hy-AM"/>
        </w:rPr>
      </w:pPr>
      <w:r w:rsidRPr="00DB08D7">
        <w:rPr>
          <w:rFonts w:ascii="GHEA Grapalat" w:hAnsi="GHEA Grapalat" w:cs="Tahoma"/>
          <w:lang w:val="hy-AM" w:eastAsia="ru-RU"/>
        </w:rPr>
        <w:t xml:space="preserve">Հետևաբար, </w:t>
      </w:r>
      <w:r w:rsidR="00627D73" w:rsidRPr="00DB08D7">
        <w:rPr>
          <w:rFonts w:ascii="GHEA Grapalat" w:hAnsi="GHEA Grapalat" w:cs="Tahoma"/>
          <w:lang w:val="hy-AM" w:eastAsia="ru-RU"/>
        </w:rPr>
        <w:t>ՀՀ վ</w:t>
      </w:r>
      <w:r w:rsidRPr="00DB08D7">
        <w:rPr>
          <w:rFonts w:ascii="GHEA Grapalat" w:hAnsi="GHEA Grapalat" w:cs="Tahoma"/>
          <w:lang w:val="hy-AM" w:eastAsia="ru-RU"/>
        </w:rPr>
        <w:t>ճռաբեկ դատարանը</w:t>
      </w:r>
      <w:r w:rsidR="00627D73" w:rsidRPr="00DB08D7">
        <w:rPr>
          <w:rFonts w:ascii="GHEA Grapalat" w:hAnsi="GHEA Grapalat" w:cs="Tahoma"/>
          <w:lang w:val="hy-AM" w:eastAsia="ru-RU"/>
        </w:rPr>
        <w:t xml:space="preserve"> գտել է</w:t>
      </w:r>
      <w:r w:rsidRPr="00DB08D7">
        <w:rPr>
          <w:rFonts w:ascii="GHEA Grapalat" w:hAnsi="GHEA Grapalat" w:cs="Tahoma"/>
          <w:lang w:val="hy-AM" w:eastAsia="ru-RU"/>
        </w:rPr>
        <w:t xml:space="preserve">, որ կորպորատիվ իրավունքներն իրականացնելու նպատակով և իմաստով ամուսինների համատեղ կյանքի ընթացքում ձեռք բերված գույք կարող է համարվել միայն բաժնեմասի միջոցով ձեռք բերվող այլ գույքը` ընկերության գործունեությունից ստացվող շահույթը, ընկերության լուծարումից հետո ստացվող գույքը, բաժնեմասի օտարման դիմաց ստացվող հատուցումը, իսկ ընդհանուր քաղաքացիաիրավական իմաստով` ամուսինների համատեղ գույքը բաժանելու կամ ժառանգման կարգով բաժնեմասը փոխանցվելու, ինչպես նաև ոչ կորպորատիվ բնույթի այլ իրավունքների դեպքերում: Վճռաբեկ դատարանն </w:t>
      </w:r>
      <w:r w:rsidR="00BE5950" w:rsidRPr="00DB08D7">
        <w:rPr>
          <w:rFonts w:ascii="GHEA Grapalat" w:hAnsi="GHEA Grapalat" w:cs="Tahoma"/>
          <w:lang w:val="hy-AM" w:eastAsia="ru-RU"/>
        </w:rPr>
        <w:t>ընդգծել</w:t>
      </w:r>
      <w:r w:rsidRPr="00DB08D7">
        <w:rPr>
          <w:rFonts w:ascii="GHEA Grapalat" w:hAnsi="GHEA Grapalat" w:cs="Tahoma"/>
          <w:lang w:val="hy-AM" w:eastAsia="ru-RU"/>
        </w:rPr>
        <w:t xml:space="preserve"> է, որ ամուսնուն բաժնեմասը կորպորատիվ առումով չի կարող պատկանել, քանի դեռ վերջինս օրենքով կամ ընկերության կանոնադրությամբ սահմանված կարգով չի դարձել ընկերության մասնակից</w:t>
      </w:r>
      <w:r w:rsidR="00BE5950" w:rsidRPr="00DB08D7">
        <w:rPr>
          <w:rFonts w:ascii="GHEA Grapalat" w:hAnsi="GHEA Grapalat" w:cs="Tahoma"/>
          <w:lang w:val="hy-AM" w:eastAsia="ru-RU"/>
        </w:rPr>
        <w:t xml:space="preserve"> (</w:t>
      </w:r>
      <w:r w:rsidR="00BE5950" w:rsidRPr="00DB08D7">
        <w:rPr>
          <w:rFonts w:ascii="GHEA Grapalat" w:hAnsi="GHEA Grapalat"/>
          <w:i/>
          <w:iCs/>
          <w:color w:val="000000"/>
          <w:lang w:val="hy-AM"/>
        </w:rPr>
        <w:t>տե՛ս Անահիտ Ղազարյանն ընդդեմ Հարություն Ղազարյանի, «Շանտան» ՍՊԸ-ի, երրորդ անձինք Արմեն Մարտիրոսյանի, ՀՀ արդարադատության նախարարության իրավաբանական անձանց պետական ռեգիստրի գործակալության</w:t>
      </w:r>
      <w:r w:rsidR="008D24C6" w:rsidRPr="00DB08D7">
        <w:rPr>
          <w:rFonts w:ascii="GHEA Grapalat" w:hAnsi="GHEA Grapalat" w:cs="Calibri"/>
          <w:i/>
          <w:iCs/>
          <w:color w:val="000000"/>
          <w:lang w:val="hy-AM"/>
        </w:rPr>
        <w:t xml:space="preserve"> </w:t>
      </w:r>
      <w:r w:rsidR="00BE5950" w:rsidRPr="00DB08D7">
        <w:rPr>
          <w:rFonts w:ascii="GHEA Grapalat" w:hAnsi="GHEA Grapalat"/>
          <w:i/>
          <w:iCs/>
          <w:color w:val="000000"/>
          <w:lang w:val="hy-AM"/>
        </w:rPr>
        <w:t>թիվ ԵԿԴ/4634/02/16 քաղաքացիական գործով ՀՀ վճռաբեկ դատարանի 30.09.2021 թվականի որոշումը)</w:t>
      </w:r>
      <w:r w:rsidR="00BE5950" w:rsidRPr="00DB08D7">
        <w:rPr>
          <w:rFonts w:ascii="GHEA Grapalat" w:hAnsi="GHEA Grapalat"/>
          <w:iCs/>
          <w:color w:val="000000"/>
          <w:lang w:val="hy-AM"/>
        </w:rPr>
        <w:t>:</w:t>
      </w:r>
    </w:p>
    <w:p w14:paraId="439CF5A1" w14:textId="77777777" w:rsidR="00C009B8" w:rsidRPr="00DB08D7" w:rsidRDefault="00C009B8" w:rsidP="001D07C0">
      <w:pPr>
        <w:widowControl w:val="0"/>
        <w:spacing w:line="269" w:lineRule="auto"/>
        <w:jc w:val="both"/>
        <w:rPr>
          <w:rFonts w:ascii="GHEA Grapalat" w:hAnsi="GHEA Grapalat" w:cs="Tahoma"/>
          <w:lang w:val="hy-AM"/>
        </w:rPr>
      </w:pPr>
    </w:p>
    <w:p w14:paraId="1BC4D6E4" w14:textId="4783763A" w:rsidR="00BE5950" w:rsidRPr="00DB08D7" w:rsidRDefault="0079556B" w:rsidP="001D07C0">
      <w:pPr>
        <w:widowControl w:val="0"/>
        <w:spacing w:line="269" w:lineRule="auto"/>
        <w:ind w:right="16" w:firstLine="567"/>
        <w:contextualSpacing/>
        <w:jc w:val="both"/>
        <w:rPr>
          <w:rFonts w:ascii="GHEA Grapalat" w:hAnsi="GHEA Grapalat" w:cs="Sylfaen"/>
          <w:lang w:val="hy-AM"/>
        </w:rPr>
      </w:pPr>
      <w:r w:rsidRPr="00DB08D7">
        <w:rPr>
          <w:rFonts w:ascii="GHEA Grapalat" w:hAnsi="GHEA Grapalat"/>
          <w:b/>
          <w:bCs/>
          <w:color w:val="000000"/>
          <w:lang w:val="hy-AM"/>
        </w:rPr>
        <w:t>2</w:t>
      </w:r>
      <w:r w:rsidR="006042DF" w:rsidRPr="00DB08D7">
        <w:rPr>
          <w:rFonts w:ascii="Cambria Math" w:hAnsi="Cambria Math" w:cs="Cambria Math"/>
          <w:b/>
          <w:bCs/>
          <w:color w:val="000000"/>
          <w:lang w:val="hy-AM"/>
        </w:rPr>
        <w:t>․</w:t>
      </w:r>
      <w:r w:rsidR="008D24C6" w:rsidRPr="00DB08D7">
        <w:rPr>
          <w:rFonts w:ascii="GHEA Grapalat" w:hAnsi="GHEA Grapalat" w:cs="Calibri"/>
          <w:color w:val="000000"/>
          <w:lang w:val="hy-AM"/>
        </w:rPr>
        <w:t xml:space="preserve"> </w:t>
      </w:r>
      <w:r w:rsidR="00BE5950" w:rsidRPr="00DB08D7">
        <w:rPr>
          <w:rFonts w:ascii="GHEA Grapalat" w:hAnsi="GHEA Grapalat"/>
          <w:color w:val="000000"/>
          <w:lang w:val="hy-AM"/>
        </w:rPr>
        <w:t xml:space="preserve"> </w:t>
      </w:r>
      <w:r w:rsidR="00BE5950" w:rsidRPr="00DB08D7">
        <w:rPr>
          <w:rFonts w:ascii="GHEA Grapalat" w:hAnsi="GHEA Grapalat" w:cs="Sylfaen"/>
          <w:lang w:val="hy-AM"/>
        </w:rPr>
        <w:t>Սահմանադրության 61-րդ հոդվածի 1-ին մասի համաձայն` յուրաքանչյուր ոք ունի իր իրավունքների և ազատությունների արդյունավետ դատական պաշտպանության իրավունք:</w:t>
      </w:r>
    </w:p>
    <w:p w14:paraId="6974AD29" w14:textId="77777777" w:rsidR="00BE5950" w:rsidRPr="00DB08D7" w:rsidRDefault="00BE5950" w:rsidP="001D07C0">
      <w:pPr>
        <w:widowControl w:val="0"/>
        <w:spacing w:line="269" w:lineRule="auto"/>
        <w:ind w:right="16" w:firstLine="567"/>
        <w:contextualSpacing/>
        <w:jc w:val="both"/>
        <w:rPr>
          <w:rFonts w:ascii="GHEA Grapalat" w:hAnsi="GHEA Grapalat" w:cs="Sylfaen"/>
          <w:lang w:val="hy-AM"/>
        </w:rPr>
      </w:pPr>
      <w:r w:rsidRPr="00DB08D7">
        <w:rPr>
          <w:rFonts w:ascii="GHEA Grapalat" w:hAnsi="GHEA Grapalat" w:cs="Sylfaen"/>
          <w:lang w:val="hy-AM"/>
        </w:rPr>
        <w:t>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3C23F0E9" w14:textId="42D3D104" w:rsidR="00BE5950" w:rsidRPr="00DB08D7" w:rsidRDefault="00BE5950" w:rsidP="001D07C0">
      <w:pPr>
        <w:widowControl w:val="0"/>
        <w:tabs>
          <w:tab w:val="left" w:pos="450"/>
        </w:tabs>
        <w:suppressAutoHyphens/>
        <w:spacing w:line="269" w:lineRule="auto"/>
        <w:ind w:right="-2" w:firstLine="567"/>
        <w:jc w:val="both"/>
        <w:rPr>
          <w:rFonts w:ascii="GHEA Grapalat" w:hAnsi="GHEA Grapalat" w:cs="Sylfaen"/>
          <w:lang w:val="hy-AM"/>
        </w:rPr>
      </w:pPr>
      <w:r w:rsidRPr="00DB08D7">
        <w:rPr>
          <w:rFonts w:ascii="GHEA Grapalat" w:hAnsi="GHEA Grapalat" w:cs="Sylfaen"/>
          <w:lang w:val="hy-AM"/>
        </w:rPr>
        <w:t>Կոնվենցիա</w:t>
      </w:r>
      <w:r w:rsidR="00513AE2" w:rsidRPr="00DB08D7">
        <w:rPr>
          <w:rFonts w:ascii="GHEA Grapalat" w:hAnsi="GHEA Grapalat" w:cs="Sylfaen"/>
          <w:lang w:val="hy-AM"/>
        </w:rPr>
        <w:t>յի</w:t>
      </w:r>
      <w:r w:rsidRPr="00DB08D7">
        <w:rPr>
          <w:rFonts w:ascii="GHEA Grapalat" w:hAnsi="GHEA Grapalat" w:cs="Sylfaen"/>
          <w:lang w:val="hy-AM"/>
        </w:rPr>
        <w:t xml:space="preserve"> 6-րդ հոդվածի 1-ին կետի համաձայն` յուրաքանչյուր ոք, երբ որոշվում են նրա քաղաքացիական իրավունքներն ու պարտականությունները, ունի օրենքի հիման վրա ստեղծված անկախ և անաչառ դատարանի կողմից ողջամիտ ժամկետում արդարացի և հրապարակային դատաքննության իրավունք:</w:t>
      </w:r>
    </w:p>
    <w:p w14:paraId="42927C53" w14:textId="2249D420" w:rsidR="00EA6DFD" w:rsidRPr="00DB08D7" w:rsidRDefault="00EA6DFD" w:rsidP="001D07C0">
      <w:pPr>
        <w:widowControl w:val="0"/>
        <w:tabs>
          <w:tab w:val="left" w:pos="450"/>
        </w:tabs>
        <w:suppressAutoHyphens/>
        <w:spacing w:line="269" w:lineRule="auto"/>
        <w:ind w:right="-2" w:firstLine="567"/>
        <w:jc w:val="both"/>
        <w:rPr>
          <w:rFonts w:ascii="GHEA Grapalat" w:hAnsi="GHEA Grapalat" w:cs="Sylfaen"/>
          <w:lang w:val="hy-AM"/>
        </w:rPr>
      </w:pPr>
      <w:r w:rsidRPr="00DB08D7">
        <w:rPr>
          <w:rFonts w:ascii="GHEA Grapalat" w:hAnsi="GHEA Grapalat" w:cs="Sylfaen"/>
          <w:lang w:val="hy-AM"/>
        </w:rPr>
        <w:t>ՀՀ քաղաքացիական դատավարության օրենսգրքի 102-րդ հոդվածի 1-ին մասի համաձայն՝ պետական տուրքի գանձման օբյեկտները, պետական տուրքի չափը և վճարման կարգը սահմանվում են «Պետական տուրքի մասին» Հայաստանի Հանրապետության օրենքով:</w:t>
      </w:r>
    </w:p>
    <w:p w14:paraId="22855D93" w14:textId="08DF6A8B" w:rsidR="00EA6DFD" w:rsidRPr="00DB08D7" w:rsidRDefault="00EA6DFD" w:rsidP="001D07C0">
      <w:pPr>
        <w:widowControl w:val="0"/>
        <w:tabs>
          <w:tab w:val="left" w:pos="450"/>
        </w:tabs>
        <w:suppressAutoHyphens/>
        <w:spacing w:line="269" w:lineRule="auto"/>
        <w:ind w:right="-2" w:firstLine="567"/>
        <w:jc w:val="both"/>
        <w:rPr>
          <w:rFonts w:ascii="GHEA Grapalat" w:hAnsi="GHEA Grapalat" w:cs="Sylfaen"/>
          <w:lang w:val="hy-AM"/>
        </w:rPr>
      </w:pPr>
      <w:r w:rsidRPr="00DB08D7">
        <w:rPr>
          <w:rFonts w:ascii="GHEA Grapalat" w:hAnsi="GHEA Grapalat" w:cs="Sylfaen"/>
          <w:lang w:val="hy-AM"/>
        </w:rPr>
        <w:t>Նույն հոդվածի 7-րդ մասի համաձայն՝ դրամական և ոչ դրամական պահանջներ պարունակող հայցադիմումով պետական տուրքը հաշվարկվում և գանձվում է յուրաքանչյուր պահանջի համար առանձին:</w:t>
      </w:r>
    </w:p>
    <w:p w14:paraId="71638633" w14:textId="508794E5" w:rsidR="00EA6DFD" w:rsidRPr="00DB08D7" w:rsidRDefault="00EA6DFD" w:rsidP="001D07C0">
      <w:pPr>
        <w:widowControl w:val="0"/>
        <w:tabs>
          <w:tab w:val="left" w:pos="450"/>
        </w:tabs>
        <w:suppressAutoHyphens/>
        <w:spacing w:line="269" w:lineRule="auto"/>
        <w:ind w:right="-2" w:firstLine="567"/>
        <w:jc w:val="both"/>
        <w:rPr>
          <w:rFonts w:ascii="GHEA Grapalat" w:hAnsi="GHEA Grapalat" w:cs="Sylfaen"/>
          <w:lang w:val="hy-AM"/>
        </w:rPr>
      </w:pPr>
      <w:r w:rsidRPr="00DB08D7">
        <w:rPr>
          <w:rFonts w:ascii="GHEA Grapalat" w:hAnsi="GHEA Grapalat" w:cs="Sylfaen"/>
          <w:lang w:val="hy-AM"/>
        </w:rPr>
        <w:t>Նույն հոդվածի 8-րդ մասի համաձայն՝ եթե հիմնական պահանջից բացի, ներկայացված են ածանցյալ պահանջներ, որոնք հիմնական պահանջի բավարարման դեպքում ենթակա են անվերապահ բավարարման, ապա ածանցյալ պահանջների համար պետական տուրք չի գանձվում:</w:t>
      </w:r>
    </w:p>
    <w:p w14:paraId="7C540902" w14:textId="0E95BA60" w:rsidR="00EA6DFD" w:rsidRPr="00DB08D7" w:rsidRDefault="00A819B6" w:rsidP="001D07C0">
      <w:pPr>
        <w:widowControl w:val="0"/>
        <w:tabs>
          <w:tab w:val="left" w:pos="450"/>
        </w:tabs>
        <w:suppressAutoHyphens/>
        <w:spacing w:line="269" w:lineRule="auto"/>
        <w:ind w:right="-2" w:firstLine="567"/>
        <w:jc w:val="both"/>
        <w:rPr>
          <w:rFonts w:ascii="GHEA Grapalat" w:hAnsi="GHEA Grapalat" w:cs="Sylfaen"/>
          <w:lang w:val="hy-AM"/>
        </w:rPr>
      </w:pPr>
      <w:r w:rsidRPr="00DB08D7">
        <w:rPr>
          <w:rFonts w:ascii="GHEA Grapalat" w:hAnsi="GHEA Grapalat" w:cs="Sylfaen"/>
          <w:lang w:val="hy-AM"/>
        </w:rPr>
        <w:lastRenderedPageBreak/>
        <w:t>ՀՀ քաղաքացիական դատավարության օրենսգրքի 103-րդ հոդվածի 1-ին մասի համաձայն՝ վճարված պետական տուրքի վերադարձման հիմքերը և կարգը սահմանվում են «Պետական տուրքի մասին» Հայաստանի Հանրապետության օրենքով:</w:t>
      </w:r>
    </w:p>
    <w:p w14:paraId="7D6C7D85" w14:textId="4B5D8B39" w:rsidR="00A819B6" w:rsidRPr="00DB08D7" w:rsidRDefault="00A819B6" w:rsidP="001D07C0">
      <w:pPr>
        <w:widowControl w:val="0"/>
        <w:tabs>
          <w:tab w:val="left" w:pos="450"/>
        </w:tabs>
        <w:suppressAutoHyphens/>
        <w:spacing w:line="269" w:lineRule="auto"/>
        <w:ind w:right="-2" w:firstLine="567"/>
        <w:jc w:val="both"/>
        <w:rPr>
          <w:rFonts w:ascii="GHEA Grapalat" w:hAnsi="GHEA Grapalat" w:cs="Sylfaen"/>
          <w:lang w:val="hy-AM"/>
        </w:rPr>
      </w:pPr>
      <w:r w:rsidRPr="00DB08D7">
        <w:rPr>
          <w:rFonts w:ascii="GHEA Grapalat" w:hAnsi="GHEA Grapalat" w:cs="Sylfaen"/>
          <w:lang w:val="hy-AM"/>
        </w:rPr>
        <w:t xml:space="preserve">«Պետական տուրքի մասին» ՀՀ օրենքի 38-րդ հոդվածի </w:t>
      </w:r>
      <w:r w:rsidR="00AB644D" w:rsidRPr="00DB08D7">
        <w:rPr>
          <w:rFonts w:ascii="GHEA Grapalat" w:hAnsi="GHEA Grapalat" w:cs="Sylfaen"/>
          <w:lang w:val="hy-AM"/>
        </w:rPr>
        <w:t>«</w:t>
      </w:r>
      <w:r w:rsidRPr="00DB08D7">
        <w:rPr>
          <w:rFonts w:ascii="GHEA Grapalat" w:hAnsi="GHEA Grapalat" w:cs="Sylfaen"/>
          <w:lang w:val="hy-AM"/>
        </w:rPr>
        <w:t>ա</w:t>
      </w:r>
      <w:r w:rsidR="00AB644D" w:rsidRPr="00DB08D7">
        <w:rPr>
          <w:rFonts w:ascii="GHEA Grapalat" w:hAnsi="GHEA Grapalat" w:cs="Sylfaen"/>
          <w:lang w:val="hy-AM"/>
        </w:rPr>
        <w:t>»</w:t>
      </w:r>
      <w:r w:rsidRPr="00DB08D7">
        <w:rPr>
          <w:rFonts w:ascii="GHEA Grapalat" w:hAnsi="GHEA Grapalat" w:cs="Sylfaen"/>
          <w:lang w:val="hy-AM"/>
        </w:rPr>
        <w:t xml:space="preserve"> կետի համաձայն՝ </w:t>
      </w:r>
      <w:r w:rsidR="00D8220B" w:rsidRPr="00DB08D7">
        <w:rPr>
          <w:rFonts w:ascii="GHEA Grapalat" w:hAnsi="GHEA Grapalat" w:cs="Sylfaen"/>
          <w:lang w:val="hy-AM"/>
        </w:rPr>
        <w:t>պ</w:t>
      </w:r>
      <w:r w:rsidRPr="00DB08D7">
        <w:rPr>
          <w:rFonts w:ascii="GHEA Grapalat" w:hAnsi="GHEA Grapalat" w:cs="Sylfaen"/>
          <w:lang w:val="hy-AM"/>
        </w:rPr>
        <w:t>ետական տուրքը ենթակա է վերադարձման մասնակի կամ լրիվ, եթե պետական տուրքը վճարվել է ավելի, քան պահանջվում է գործող օրենսդրությամբ:</w:t>
      </w:r>
    </w:p>
    <w:p w14:paraId="61EDB6BF" w14:textId="77777777" w:rsidR="00BE5950" w:rsidRPr="00DB08D7" w:rsidRDefault="00BE5950" w:rsidP="001D07C0">
      <w:pPr>
        <w:widowControl w:val="0"/>
        <w:spacing w:line="269" w:lineRule="auto"/>
        <w:ind w:firstLine="567"/>
        <w:jc w:val="both"/>
        <w:rPr>
          <w:rFonts w:ascii="GHEA Grapalat" w:hAnsi="GHEA Grapalat" w:cs="Calibri"/>
          <w:i/>
          <w:iCs/>
          <w:lang w:val="hy-AM"/>
        </w:rPr>
      </w:pPr>
      <w:r w:rsidRPr="00DB08D7">
        <w:rPr>
          <w:rFonts w:ascii="GHEA Grapalat" w:hAnsi="GHEA Grapalat"/>
          <w:lang w:val="hy-AM"/>
        </w:rPr>
        <w:t>Մարդու իրավունքների եվրոպական դատարանի (այսուհետ` Եվրոպական դատարան) նախադեպային իրավունքի համաձայն` դատարանի մատչելիության իրավունքն արդար դատաքննության իրավունքի բաղկացուցիչ մասն է: Այնուամենայնիվ, այդ իրավունքը բացարձակ չէ և կարող է ենթարկվել սահմանափակումների: Այդ սահմանափակումները թույլատրվում են, քանի որ մատչելիության իրավունքն իր բնույթով պահանջում է պետության կողմից որոշակի կարգավորումներ, և այս առումով պետությունը որոշակի հայեցողական լիազորություն ունի:</w:t>
      </w:r>
      <w:r w:rsidRPr="00DB08D7">
        <w:rPr>
          <w:rFonts w:ascii="GHEA Grapalat" w:hAnsi="GHEA Grapalat"/>
          <w:bCs/>
          <w:lang w:val="hy-AM"/>
        </w:rPr>
        <w:t xml:space="preserve"> Սակայն </w:t>
      </w:r>
      <w:r w:rsidRPr="00DB08D7">
        <w:rPr>
          <w:rFonts w:ascii="GHEA Grapalat" w:hAnsi="GHEA Grapalat"/>
          <w:lang w:val="hy-AM"/>
        </w:rPr>
        <w:t xml:space="preserve">դատարանի մատչելիության իրավունքի սահմանափակումը </w:t>
      </w:r>
      <w:r w:rsidRPr="00DB08D7">
        <w:rPr>
          <w:rFonts w:ascii="GHEA Grapalat" w:hAnsi="GHEA Grapalat"/>
          <w:b/>
          <w:bCs/>
          <w:lang w:val="hy-AM"/>
        </w:rPr>
        <w:t xml:space="preserve">պետք է իրականացվի այնպես, որ չխախտի կամ զրկի անձին մատչելիության իրավունքից այնպես կամ այն աստիճան, որ </w:t>
      </w:r>
      <w:r w:rsidRPr="00DB08D7">
        <w:rPr>
          <w:rFonts w:ascii="GHEA Grapalat" w:hAnsi="GHEA Grapalat" w:cs="Sylfaen"/>
          <w:b/>
          <w:bCs/>
          <w:lang w:val="hy-AM"/>
        </w:rPr>
        <w:t>վնաս հասցվի այդ իրավունքի բուն էությանը</w:t>
      </w:r>
      <w:r w:rsidRPr="00DB08D7">
        <w:rPr>
          <w:rFonts w:ascii="GHEA Grapalat" w:hAnsi="GHEA Grapalat"/>
          <w:bCs/>
          <w:i/>
          <w:lang w:val="hy-AM"/>
        </w:rPr>
        <w:t xml:space="preserve"> (տե՛ս Աշինգդեյնն ընդդեմ Միացյալ Թագավորության թիվ 8225/78 գանգատով Եվրոպական դատարանի 28.05.1985 թվականի վճիռը, կետ 57, Տոլստոյ Միլոսլավսկին ընդդեմ Միացյալ Թագավորության</w:t>
      </w:r>
      <w:r w:rsidRPr="00DB08D7">
        <w:rPr>
          <w:rFonts w:ascii="GHEA Grapalat" w:hAnsi="GHEA Grapalat"/>
          <w:i/>
          <w:lang w:val="hy-AM"/>
        </w:rPr>
        <w:t xml:space="preserve"> թիվ 18139/91 գանգատով Եվրոպական դատարանի 13.07.1995 թվականի վճիռը, կետ 59</w:t>
      </w:r>
      <w:r w:rsidRPr="00DB08D7">
        <w:rPr>
          <w:rFonts w:ascii="GHEA Grapalat" w:hAnsi="GHEA Grapalat"/>
          <w:bCs/>
          <w:i/>
          <w:lang w:val="hy-AM"/>
        </w:rPr>
        <w:t>)</w:t>
      </w:r>
      <w:r w:rsidRPr="00DB08D7">
        <w:rPr>
          <w:rFonts w:ascii="GHEA Grapalat" w:hAnsi="GHEA Grapalat"/>
          <w:bCs/>
          <w:iCs/>
          <w:lang w:val="hy-AM"/>
        </w:rPr>
        <w:t>:</w:t>
      </w:r>
      <w:r w:rsidRPr="00DB08D7">
        <w:rPr>
          <w:rFonts w:ascii="GHEA Grapalat" w:hAnsi="GHEA Grapalat"/>
          <w:iCs/>
          <w:lang w:val="hy-AM"/>
        </w:rPr>
        <w:t xml:space="preserve"> </w:t>
      </w:r>
      <w:r w:rsidRPr="00DB08D7">
        <w:rPr>
          <w:rFonts w:ascii="GHEA Grapalat" w:hAnsi="GHEA Grapalat" w:cs="Sylfaen"/>
          <w:lang w:val="hy-AM"/>
        </w:rPr>
        <w:t xml:space="preserve">Բացի այդ, </w:t>
      </w:r>
      <w:r w:rsidRPr="00DB08D7">
        <w:rPr>
          <w:rFonts w:ascii="GHEA Grapalat" w:hAnsi="GHEA Grapalat" w:cs="Sylfaen"/>
          <w:b/>
          <w:bCs/>
          <w:lang w:val="hy-AM"/>
        </w:rPr>
        <w:t>սահմանափակումը</w:t>
      </w:r>
      <w:r w:rsidRPr="00DB08D7">
        <w:rPr>
          <w:rFonts w:ascii="GHEA Grapalat" w:hAnsi="GHEA Grapalat" w:cs="Calibri"/>
          <w:b/>
          <w:bCs/>
          <w:lang w:val="hy-AM"/>
        </w:rPr>
        <w:t xml:space="preserve"> </w:t>
      </w:r>
      <w:r w:rsidRPr="00DB08D7">
        <w:rPr>
          <w:rFonts w:ascii="GHEA Grapalat" w:hAnsi="GHEA Grapalat" w:cs="Sylfaen"/>
          <w:b/>
          <w:bCs/>
          <w:lang w:val="hy-AM"/>
        </w:rPr>
        <w:t>Կոնվենցիայի</w:t>
      </w:r>
      <w:r w:rsidRPr="00DB08D7">
        <w:rPr>
          <w:rFonts w:ascii="GHEA Grapalat" w:hAnsi="GHEA Grapalat" w:cs="Calibri"/>
          <w:b/>
          <w:bCs/>
          <w:lang w:val="hy-AM"/>
        </w:rPr>
        <w:t xml:space="preserve"> </w:t>
      </w:r>
      <w:r w:rsidRPr="00DB08D7">
        <w:rPr>
          <w:rFonts w:ascii="GHEA Grapalat" w:hAnsi="GHEA Grapalat" w:cs="Sylfaen"/>
          <w:b/>
          <w:bCs/>
          <w:lang w:val="hy-AM"/>
        </w:rPr>
        <w:t>6-րդ հոդվածի 1-ին կետին չի համապատասխանի, եթե</w:t>
      </w:r>
      <w:r w:rsidRPr="00DB08D7">
        <w:rPr>
          <w:rFonts w:ascii="GHEA Grapalat" w:hAnsi="GHEA Grapalat" w:cs="Sylfaen"/>
          <w:lang w:val="hy-AM"/>
        </w:rPr>
        <w:t xml:space="preserve"> </w:t>
      </w:r>
      <w:r w:rsidRPr="00DB08D7">
        <w:rPr>
          <w:rFonts w:ascii="GHEA Grapalat" w:hAnsi="GHEA Grapalat" w:cs="Sylfaen"/>
          <w:b/>
          <w:bCs/>
          <w:lang w:val="hy-AM"/>
        </w:rPr>
        <w:t>կիրառված միջոցների և հետապնդվող նպատակի միջև չկա համաչափության ողջամիտ հարաբերակցություն` գործնական ու արդյունավետ իրավունքների երաշխավորման ապահովմամբ</w:t>
      </w:r>
      <w:r w:rsidRPr="00DB08D7">
        <w:rPr>
          <w:rFonts w:ascii="GHEA Grapalat" w:hAnsi="GHEA Grapalat" w:cs="Sylfaen"/>
          <w:color w:val="FF0000"/>
          <w:lang w:val="hy-AM"/>
        </w:rPr>
        <w:t xml:space="preserve"> </w:t>
      </w:r>
      <w:r w:rsidRPr="00DB08D7">
        <w:rPr>
          <w:rFonts w:ascii="GHEA Grapalat" w:hAnsi="GHEA Grapalat" w:cs="Sylfaen"/>
          <w:i/>
          <w:iCs/>
          <w:lang w:val="hy-AM"/>
        </w:rPr>
        <w:t>(տե՛ս</w:t>
      </w:r>
      <w:r w:rsidRPr="00DB08D7">
        <w:rPr>
          <w:rFonts w:ascii="GHEA Grapalat" w:hAnsi="GHEA Grapalat" w:cs="Calibri"/>
          <w:i/>
          <w:iCs/>
          <w:lang w:val="hy-AM"/>
        </w:rPr>
        <w:t xml:space="preserve"> </w:t>
      </w:r>
      <w:r w:rsidRPr="00DB08D7">
        <w:rPr>
          <w:rFonts w:ascii="GHEA Grapalat" w:hAnsi="GHEA Grapalat" w:cs="Sylfaen"/>
          <w:i/>
          <w:iCs/>
          <w:lang w:val="hy-AM"/>
        </w:rPr>
        <w:t>Ալ</w:t>
      </w:r>
      <w:r w:rsidRPr="00DB08D7">
        <w:rPr>
          <w:rFonts w:ascii="GHEA Grapalat" w:hAnsi="GHEA Grapalat" w:cs="Sylfaen"/>
          <w:i/>
          <w:iCs/>
          <w:lang w:val="hy-AM"/>
        </w:rPr>
        <w:noBreakHyphen/>
        <w:t>Ադսանին</w:t>
      </w:r>
      <w:r w:rsidRPr="00DB08D7">
        <w:rPr>
          <w:rFonts w:ascii="GHEA Grapalat" w:hAnsi="GHEA Grapalat" w:cs="Calibri"/>
          <w:i/>
          <w:iCs/>
          <w:lang w:val="hy-AM"/>
        </w:rPr>
        <w:t xml:space="preserve"> </w:t>
      </w:r>
      <w:r w:rsidRPr="00DB08D7">
        <w:rPr>
          <w:rFonts w:ascii="GHEA Grapalat" w:hAnsi="GHEA Grapalat" w:cs="GHEA Grapalat"/>
          <w:i/>
          <w:iCs/>
          <w:lang w:val="hy-AM"/>
        </w:rPr>
        <w:t>ընդդեմ</w:t>
      </w:r>
      <w:r w:rsidRPr="00DB08D7">
        <w:rPr>
          <w:rFonts w:ascii="GHEA Grapalat" w:hAnsi="GHEA Grapalat" w:cs="Calibri"/>
          <w:i/>
          <w:iCs/>
          <w:lang w:val="hy-AM"/>
        </w:rPr>
        <w:t xml:space="preserve"> </w:t>
      </w:r>
      <w:r w:rsidRPr="00DB08D7">
        <w:rPr>
          <w:rFonts w:ascii="GHEA Grapalat" w:hAnsi="GHEA Grapalat" w:cs="GHEA Grapalat"/>
          <w:i/>
          <w:iCs/>
          <w:lang w:val="hy-AM"/>
        </w:rPr>
        <w:t>Միացյալ</w:t>
      </w:r>
      <w:r w:rsidRPr="00DB08D7">
        <w:rPr>
          <w:rFonts w:ascii="GHEA Grapalat" w:hAnsi="GHEA Grapalat" w:cs="Calibri"/>
          <w:i/>
          <w:iCs/>
          <w:lang w:val="hy-AM"/>
        </w:rPr>
        <w:t xml:space="preserve"> </w:t>
      </w:r>
      <w:r w:rsidRPr="00DB08D7">
        <w:rPr>
          <w:rFonts w:ascii="GHEA Grapalat" w:hAnsi="GHEA Grapalat" w:cs="GHEA Grapalat"/>
          <w:i/>
          <w:iCs/>
          <w:lang w:val="hy-AM"/>
        </w:rPr>
        <w:t>Թագավորության</w:t>
      </w:r>
      <w:r w:rsidRPr="00DB08D7">
        <w:rPr>
          <w:rFonts w:ascii="GHEA Grapalat" w:hAnsi="GHEA Grapalat" w:cs="Calibri"/>
          <w:i/>
          <w:iCs/>
          <w:lang w:val="hy-AM"/>
        </w:rPr>
        <w:t xml:space="preserve"> </w:t>
      </w:r>
      <w:r w:rsidRPr="00DB08D7">
        <w:rPr>
          <w:rFonts w:ascii="GHEA Grapalat" w:hAnsi="GHEA Grapalat" w:cs="Sylfaen"/>
          <w:i/>
          <w:iCs/>
          <w:lang w:val="hy-AM"/>
        </w:rPr>
        <w:t xml:space="preserve">թիվ 35763/97 գանգատով </w:t>
      </w:r>
      <w:r w:rsidRPr="00DB08D7">
        <w:rPr>
          <w:rFonts w:ascii="GHEA Grapalat" w:hAnsi="GHEA Grapalat"/>
          <w:bCs/>
          <w:i/>
          <w:lang w:val="hy-AM"/>
        </w:rPr>
        <w:t>Եվրոպական դատարանի</w:t>
      </w:r>
      <w:r w:rsidRPr="00DB08D7">
        <w:rPr>
          <w:rFonts w:ascii="GHEA Grapalat" w:hAnsi="GHEA Grapalat" w:cs="Sylfaen"/>
          <w:i/>
          <w:iCs/>
          <w:lang w:val="hy-AM"/>
        </w:rPr>
        <w:t xml:space="preserve"> 21.11.2001 թվականի վճիռը, կետ 53, Խալֆաուին ընդդեմ Ֆրանսիայի թիվ 34791/97 գանգատով </w:t>
      </w:r>
      <w:r w:rsidRPr="00DB08D7">
        <w:rPr>
          <w:rFonts w:ascii="GHEA Grapalat" w:hAnsi="GHEA Grapalat"/>
          <w:bCs/>
          <w:i/>
          <w:lang w:val="hy-AM"/>
        </w:rPr>
        <w:t>Եվրոպական դատարանի</w:t>
      </w:r>
      <w:r w:rsidRPr="00DB08D7">
        <w:rPr>
          <w:rFonts w:ascii="GHEA Grapalat" w:hAnsi="GHEA Grapalat" w:cs="Sylfaen"/>
          <w:i/>
          <w:iCs/>
          <w:lang w:val="hy-AM"/>
        </w:rPr>
        <w:t xml:space="preserve"> 14.12.1999 թվականի վճիռը, կետ 35-36, Ռապոն ընդդեմ Ֆրանսիայի թիվ 4210/00 գանգատով </w:t>
      </w:r>
      <w:r w:rsidRPr="00DB08D7">
        <w:rPr>
          <w:rFonts w:ascii="GHEA Grapalat" w:hAnsi="GHEA Grapalat"/>
          <w:bCs/>
          <w:i/>
          <w:lang w:val="hy-AM"/>
        </w:rPr>
        <w:t>Եվրոպական դատարանի</w:t>
      </w:r>
      <w:r w:rsidRPr="00DB08D7">
        <w:rPr>
          <w:rFonts w:ascii="GHEA Grapalat" w:hAnsi="GHEA Grapalat" w:cs="Sylfaen"/>
          <w:i/>
          <w:iCs/>
          <w:lang w:val="hy-AM"/>
        </w:rPr>
        <w:t xml:space="preserve"> 25.07.2002 թվականի վճիռը, կետ 90,</w:t>
      </w:r>
      <w:r w:rsidRPr="00DB08D7">
        <w:rPr>
          <w:rFonts w:ascii="GHEA Grapalat" w:hAnsi="GHEA Grapalat" w:cs="Calibri"/>
          <w:i/>
          <w:iCs/>
          <w:lang w:val="hy-AM"/>
        </w:rPr>
        <w:t xml:space="preserve"> </w:t>
      </w:r>
      <w:r w:rsidRPr="00DB08D7">
        <w:rPr>
          <w:rFonts w:ascii="GHEA Grapalat" w:hAnsi="GHEA Grapalat" w:cs="Sylfaen"/>
          <w:i/>
          <w:iCs/>
          <w:lang w:val="hy-AM"/>
        </w:rPr>
        <w:t>«Պայքար և հաղթանակ»</w:t>
      </w:r>
      <w:r w:rsidRPr="00DB08D7">
        <w:rPr>
          <w:rFonts w:ascii="GHEA Grapalat" w:hAnsi="GHEA Grapalat" w:cs="Calibri"/>
          <w:i/>
          <w:iCs/>
          <w:lang w:val="hy-AM"/>
        </w:rPr>
        <w:t xml:space="preserve"> </w:t>
      </w:r>
      <w:r w:rsidRPr="00DB08D7">
        <w:rPr>
          <w:rFonts w:ascii="GHEA Grapalat" w:hAnsi="GHEA Grapalat" w:cs="Sylfaen"/>
          <w:i/>
          <w:iCs/>
          <w:lang w:val="hy-AM"/>
        </w:rPr>
        <w:t xml:space="preserve">ՍՊԸ-ն ընդդեմ Հայաստանի թիվ 21638/03 գանգատով </w:t>
      </w:r>
      <w:r w:rsidRPr="00DB08D7">
        <w:rPr>
          <w:rFonts w:ascii="GHEA Grapalat" w:hAnsi="GHEA Grapalat"/>
          <w:bCs/>
          <w:i/>
          <w:lang w:val="hy-AM"/>
        </w:rPr>
        <w:t>Եվրոպական դատարանի</w:t>
      </w:r>
      <w:r w:rsidRPr="00DB08D7">
        <w:rPr>
          <w:rFonts w:ascii="GHEA Grapalat" w:hAnsi="GHEA Grapalat" w:cs="Sylfaen"/>
          <w:i/>
          <w:iCs/>
          <w:lang w:val="hy-AM"/>
        </w:rPr>
        <w:t xml:space="preserve"> 20.12.2007 թվականի վճիռը, կետ 44)</w:t>
      </w:r>
      <w:r w:rsidRPr="00DB08D7">
        <w:rPr>
          <w:rFonts w:ascii="GHEA Grapalat" w:hAnsi="GHEA Grapalat" w:cs="Sylfaen"/>
          <w:lang w:val="hy-AM"/>
        </w:rPr>
        <w:t>:</w:t>
      </w:r>
    </w:p>
    <w:p w14:paraId="4DFEBF2A" w14:textId="486EEE66" w:rsidR="00BE5950" w:rsidRPr="00DB08D7" w:rsidRDefault="00BE5950" w:rsidP="001D07C0">
      <w:pPr>
        <w:widowControl w:val="0"/>
        <w:tabs>
          <w:tab w:val="left" w:pos="709"/>
          <w:tab w:val="left" w:pos="851"/>
        </w:tabs>
        <w:spacing w:line="269" w:lineRule="auto"/>
        <w:ind w:right="-2" w:firstLine="720"/>
        <w:jc w:val="both"/>
        <w:rPr>
          <w:rFonts w:ascii="GHEA Grapalat" w:hAnsi="GHEA Grapalat"/>
          <w:bCs/>
          <w:iCs/>
          <w:lang w:val="hy-AM"/>
        </w:rPr>
      </w:pPr>
      <w:r w:rsidRPr="00DB08D7">
        <w:rPr>
          <w:rFonts w:ascii="GHEA Grapalat" w:hAnsi="GHEA Grapalat"/>
          <w:bCs/>
          <w:iCs/>
          <w:lang w:val="hy-AM"/>
        </w:rPr>
        <w:t>ՀՀ վճռաբեկ դատարանն արձանագրել է, որ արդարադատության մատչելիության իրավունքը սերտորեն փոխկապակցված է դատարան դիմելու իրավունքի ֆինանսական սահմանափակման՝ օրենքով սահմանված կարգով և չափով պետական տուրք վճարելու պարտականության հետ:</w:t>
      </w:r>
      <w:r w:rsidRPr="00DB08D7">
        <w:rPr>
          <w:rFonts w:ascii="GHEA Grapalat" w:hAnsi="GHEA Grapalat" w:cs="Calibri"/>
          <w:bCs/>
          <w:iCs/>
          <w:lang w:val="hy-AM"/>
        </w:rPr>
        <w:t xml:space="preserve"> </w:t>
      </w:r>
      <w:r w:rsidRPr="00DB08D7">
        <w:rPr>
          <w:rFonts w:ascii="GHEA Grapalat" w:hAnsi="GHEA Grapalat"/>
          <w:bCs/>
          <w:iCs/>
          <w:lang w:val="hy-AM"/>
        </w:rPr>
        <w:t>Պետական</w:t>
      </w:r>
      <w:r w:rsidRPr="00DB08D7">
        <w:rPr>
          <w:rFonts w:ascii="GHEA Grapalat" w:hAnsi="GHEA Grapalat" w:cs="Calibri"/>
          <w:bCs/>
          <w:iCs/>
          <w:lang w:val="hy-AM"/>
        </w:rPr>
        <w:t xml:space="preserve"> </w:t>
      </w:r>
      <w:r w:rsidRPr="00DB08D7">
        <w:rPr>
          <w:rFonts w:ascii="GHEA Grapalat" w:hAnsi="GHEA Grapalat"/>
          <w:bCs/>
          <w:iCs/>
          <w:lang w:val="hy-AM"/>
        </w:rPr>
        <w:t>տուրքն</w:t>
      </w:r>
      <w:r w:rsidR="008D24C6" w:rsidRPr="00DB08D7">
        <w:rPr>
          <w:rFonts w:ascii="GHEA Grapalat" w:hAnsi="GHEA Grapalat" w:cs="Calibri"/>
          <w:bCs/>
          <w:iCs/>
          <w:lang w:val="hy-AM"/>
        </w:rPr>
        <w:t xml:space="preserve"> </w:t>
      </w:r>
      <w:r w:rsidRPr="00DB08D7">
        <w:rPr>
          <w:rFonts w:ascii="GHEA Grapalat" w:hAnsi="GHEA Grapalat" w:cs="Calibri"/>
          <w:bCs/>
          <w:iCs/>
          <w:lang w:val="hy-AM"/>
        </w:rPr>
        <w:t xml:space="preserve"> </w:t>
      </w:r>
      <w:r w:rsidRPr="00DB08D7">
        <w:rPr>
          <w:rFonts w:ascii="GHEA Grapalat" w:hAnsi="GHEA Grapalat"/>
          <w:bCs/>
          <w:iCs/>
          <w:lang w:val="hy-AM"/>
        </w:rPr>
        <w:t>ընդգրկված է</w:t>
      </w:r>
      <w:r w:rsidRPr="00DB08D7">
        <w:rPr>
          <w:rFonts w:ascii="GHEA Grapalat" w:hAnsi="GHEA Grapalat" w:cs="Calibri"/>
          <w:bCs/>
          <w:iCs/>
          <w:lang w:val="hy-AM"/>
        </w:rPr>
        <w:t xml:space="preserve"> </w:t>
      </w:r>
      <w:r w:rsidRPr="00DB08D7">
        <w:rPr>
          <w:rFonts w:ascii="GHEA Grapalat" w:hAnsi="GHEA Grapalat"/>
          <w:bCs/>
          <w:iCs/>
          <w:lang w:val="hy-AM"/>
        </w:rPr>
        <w:t>դատական</w:t>
      </w:r>
      <w:r w:rsidRPr="00DB08D7">
        <w:rPr>
          <w:rFonts w:ascii="GHEA Grapalat" w:hAnsi="GHEA Grapalat" w:cs="Calibri"/>
          <w:bCs/>
          <w:iCs/>
          <w:lang w:val="hy-AM"/>
        </w:rPr>
        <w:t xml:space="preserve"> </w:t>
      </w:r>
      <w:r w:rsidRPr="00DB08D7">
        <w:rPr>
          <w:rFonts w:ascii="GHEA Grapalat" w:hAnsi="GHEA Grapalat"/>
          <w:bCs/>
          <w:iCs/>
          <w:lang w:val="hy-AM"/>
        </w:rPr>
        <w:t>ծախսերի</w:t>
      </w:r>
      <w:r w:rsidRPr="00DB08D7">
        <w:rPr>
          <w:rFonts w:ascii="GHEA Grapalat" w:hAnsi="GHEA Grapalat" w:cs="Calibri"/>
          <w:bCs/>
          <w:iCs/>
          <w:lang w:val="hy-AM"/>
        </w:rPr>
        <w:t xml:space="preserve"> </w:t>
      </w:r>
      <w:r w:rsidRPr="00DB08D7">
        <w:rPr>
          <w:rFonts w:ascii="GHEA Grapalat" w:hAnsi="GHEA Grapalat"/>
          <w:bCs/>
          <w:iCs/>
          <w:lang w:val="hy-AM"/>
        </w:rPr>
        <w:t>կազմում,</w:t>
      </w:r>
      <w:r w:rsidRPr="00DB08D7">
        <w:rPr>
          <w:rFonts w:ascii="GHEA Grapalat" w:hAnsi="GHEA Grapalat" w:cs="Calibri"/>
          <w:bCs/>
          <w:iCs/>
          <w:lang w:val="hy-AM"/>
        </w:rPr>
        <w:t xml:space="preserve"> </w:t>
      </w:r>
      <w:r w:rsidRPr="00DB08D7">
        <w:rPr>
          <w:rFonts w:ascii="GHEA Grapalat" w:hAnsi="GHEA Grapalat"/>
          <w:bCs/>
          <w:iCs/>
          <w:lang w:val="hy-AM"/>
        </w:rPr>
        <w:t>որի</w:t>
      </w:r>
      <w:r w:rsidRPr="00DB08D7">
        <w:rPr>
          <w:rFonts w:ascii="GHEA Grapalat" w:hAnsi="GHEA Grapalat" w:cs="Calibri"/>
          <w:bCs/>
          <w:iCs/>
          <w:lang w:val="hy-AM"/>
        </w:rPr>
        <w:t xml:space="preserve"> </w:t>
      </w:r>
      <w:r w:rsidRPr="00DB08D7">
        <w:rPr>
          <w:rFonts w:ascii="GHEA Grapalat" w:hAnsi="GHEA Grapalat"/>
          <w:bCs/>
          <w:iCs/>
          <w:lang w:val="hy-AM"/>
        </w:rPr>
        <w:t>հասկացությունը, տեսակները, դրույքաչափերը, պետական տուրքը գանձելու, վերադարձնելու, արտոնություններ տրամադրելու կարգը և պայմանները կարգավորվում են «Պետական տուրքի մասին» ՀՀ օրենքով:</w:t>
      </w:r>
      <w:r w:rsidRPr="00DB08D7">
        <w:rPr>
          <w:rFonts w:ascii="GHEA Grapalat" w:hAnsi="GHEA Grapalat" w:cs="Calibri"/>
          <w:bCs/>
          <w:iCs/>
          <w:lang w:val="hy-AM"/>
        </w:rPr>
        <w:t xml:space="preserve"> </w:t>
      </w:r>
      <w:r w:rsidR="00C130C4" w:rsidRPr="00DB08D7">
        <w:rPr>
          <w:rFonts w:ascii="GHEA Grapalat" w:hAnsi="GHEA Grapalat" w:cs="Calibri"/>
          <w:bCs/>
          <w:iCs/>
          <w:lang w:val="hy-AM"/>
        </w:rPr>
        <w:t xml:space="preserve">Այսպես, «Պետական տուրքի մասին» ՀՀ օրենքի վերլուծությունից հետևում է, որ պետական տուրքը պետական բյուջե մուծվող պարտադիր վճար է, որը գանձվում է պետական մարմինների մատուցած ծառայությունների կամ կատարած գործողությունների համար։ Հայցադիմումի համար սահմանված պետական տուրքի վճարումն անձի դատական պաշտպանության իրավունքի իրականացման նախապայմաններից մեկն է, քանի որ օրենքով սահմանված կարգով պետական տուրքը վճարելու հանգամանքով է պայմանավորված ֆիզիկական և իրավաբանական անձանց՝ </w:t>
      </w:r>
      <w:r w:rsidR="00C130C4" w:rsidRPr="00DB08D7">
        <w:rPr>
          <w:rFonts w:ascii="GHEA Grapalat" w:hAnsi="GHEA Grapalat" w:cs="Calibri"/>
          <w:bCs/>
          <w:iCs/>
          <w:lang w:val="hy-AM"/>
        </w:rPr>
        <w:lastRenderedPageBreak/>
        <w:t xml:space="preserve">արդարադատությունից օգտվելու հնարավորությունը: Այլ կերպ ասած՝ որպեսզի անձը խախտված իրավունքների պաշտպանության համար կարողանա իրացնել դատարան դիմելու հնարավորությունը, նա պետք է նախևառաջ վճարի օրենքով սահմանված համապատասխան դրույքաչափով պետական տուրք </w:t>
      </w:r>
      <w:r w:rsidRPr="00DB08D7">
        <w:rPr>
          <w:rFonts w:ascii="GHEA Grapalat" w:hAnsi="GHEA Grapalat"/>
          <w:bCs/>
          <w:i/>
          <w:iCs/>
          <w:lang w:val="hy-AM"/>
        </w:rPr>
        <w:t>(տե՛ս Հայկ Օհանյանն ընդդեմ Երևանի քաղաքապետարանի թիվ ՎԴ/1115/05/16 վարչական գործով ՀՀ վճռաբեկ դատարանի 30.11.2018 թվականի որոշումը)</w:t>
      </w:r>
      <w:r w:rsidRPr="00DB08D7">
        <w:rPr>
          <w:rFonts w:ascii="GHEA Grapalat" w:hAnsi="GHEA Grapalat"/>
          <w:bCs/>
          <w:iCs/>
          <w:lang w:val="hy-AM"/>
        </w:rPr>
        <w:t>:</w:t>
      </w:r>
    </w:p>
    <w:p w14:paraId="50FFB917" w14:textId="77777777" w:rsidR="00A819B6" w:rsidRPr="00DB08D7" w:rsidRDefault="00A819B6" w:rsidP="001D07C0">
      <w:pPr>
        <w:widowControl w:val="0"/>
        <w:tabs>
          <w:tab w:val="left" w:pos="709"/>
          <w:tab w:val="left" w:pos="851"/>
        </w:tabs>
        <w:spacing w:line="269" w:lineRule="auto"/>
        <w:ind w:right="-2" w:firstLine="720"/>
        <w:jc w:val="both"/>
        <w:rPr>
          <w:rFonts w:ascii="GHEA Grapalat" w:hAnsi="GHEA Grapalat"/>
          <w:bCs/>
          <w:i/>
          <w:lang w:val="hy-AM"/>
        </w:rPr>
      </w:pPr>
      <w:r w:rsidRPr="00DB08D7">
        <w:rPr>
          <w:rFonts w:ascii="GHEA Grapalat" w:hAnsi="GHEA Grapalat"/>
          <w:bCs/>
          <w:iCs/>
          <w:lang w:val="hy-AM"/>
        </w:rPr>
        <w:t xml:space="preserve">Վերահաստատելով իր իրավական դիրքորոշումները` ՀՀ վճռաբեկ դատարանը հավելել է, որ անձն իր իրավունքների դատական պաշտպանության համար պետք է կատարի </w:t>
      </w:r>
      <w:r w:rsidRPr="00DB08D7">
        <w:rPr>
          <w:rFonts w:ascii="GHEA Grapalat" w:hAnsi="GHEA Grapalat"/>
          <w:b/>
          <w:i/>
          <w:lang w:val="hy-AM"/>
        </w:rPr>
        <w:t>օրենքով սահմանված դատական ծախսեր,</w:t>
      </w:r>
      <w:r w:rsidRPr="00DB08D7">
        <w:rPr>
          <w:rFonts w:ascii="GHEA Grapalat" w:hAnsi="GHEA Grapalat"/>
          <w:bCs/>
          <w:iCs/>
          <w:lang w:val="hy-AM"/>
        </w:rPr>
        <w:t xml:space="preserve"> որոնք իրենց մեջ ներառում են նաև հայցադիմումի, դիմումի, ինչպես նաև վերաքննիչ և վճռաբեկ բողոք ներկայացնելու համար պետական բյուջե վճարվող պետական տուրքի գումարները: Ընդ որում, պետական տուրքի գանձման օբյեկտների ցանկը և դրույքաչափերը` ըստ պահանջների ու գործը քննող ատյանների, ամրագրված են ու կարգավորվում են «Պետական տուրքի մասին» ՀՀ օրենքով </w:t>
      </w:r>
      <w:r w:rsidRPr="00DB08D7">
        <w:rPr>
          <w:rFonts w:ascii="GHEA Grapalat" w:hAnsi="GHEA Grapalat"/>
          <w:bCs/>
          <w:i/>
          <w:lang w:val="hy-AM"/>
        </w:rPr>
        <w:t>(</w:t>
      </w:r>
      <w:r w:rsidRPr="00DB08D7">
        <w:rPr>
          <w:rFonts w:ascii="GHEA Grapalat" w:hAnsi="GHEA Grapalat"/>
          <w:bCs/>
          <w:i/>
          <w:iCs/>
          <w:lang w:val="hy-AM"/>
        </w:rPr>
        <w:t>տե՛ս</w:t>
      </w:r>
      <w:r w:rsidRPr="00DB08D7" w:rsidDel="00B31574">
        <w:rPr>
          <w:rFonts w:ascii="GHEA Grapalat" w:hAnsi="GHEA Grapalat"/>
          <w:bCs/>
          <w:i/>
          <w:lang w:val="hy-AM"/>
        </w:rPr>
        <w:t xml:space="preserve"> </w:t>
      </w:r>
      <w:r w:rsidRPr="00DB08D7">
        <w:rPr>
          <w:rFonts w:ascii="GHEA Grapalat" w:hAnsi="GHEA Grapalat"/>
          <w:bCs/>
          <w:i/>
          <w:lang w:val="hy-AM"/>
        </w:rPr>
        <w:t>«Հայաստանի խուլերի միավորում» հասարակական կազմակերպությունն ընդդեմ Վահագն Հովհաննիսյանի և այլոց թիվ ԵԴ/24249/02/21 քաղաքացիական գործով ՀՀ վճռաբեկ դատարանի 10.06.2022 թվականի որոշումը)</w:t>
      </w:r>
      <w:r w:rsidRPr="00DB08D7">
        <w:rPr>
          <w:rFonts w:ascii="GHEA Grapalat" w:hAnsi="GHEA Grapalat"/>
          <w:bCs/>
          <w:lang w:val="hy-AM"/>
        </w:rPr>
        <w:t>:</w:t>
      </w:r>
    </w:p>
    <w:p w14:paraId="2E864FC6" w14:textId="5EB2E318" w:rsidR="003E618C" w:rsidRPr="00DB08D7" w:rsidRDefault="003E618C" w:rsidP="001D07C0">
      <w:pPr>
        <w:widowControl w:val="0"/>
        <w:tabs>
          <w:tab w:val="left" w:pos="540"/>
        </w:tabs>
        <w:spacing w:line="269" w:lineRule="auto"/>
        <w:ind w:firstLine="567"/>
        <w:jc w:val="both"/>
        <w:rPr>
          <w:rFonts w:ascii="GHEA Grapalat" w:hAnsi="GHEA Grapalat" w:cs="Sylfaen"/>
          <w:lang w:val="hy-AM"/>
        </w:rPr>
      </w:pPr>
      <w:r w:rsidRPr="00DB08D7">
        <w:rPr>
          <w:rFonts w:ascii="GHEA Grapalat" w:hAnsi="GHEA Grapalat" w:cs="Sylfaen"/>
          <w:lang w:val="hy-AM"/>
        </w:rPr>
        <w:t xml:space="preserve">Բացի այդ, մեկ այլ որոշմամբ ՀՀ վճռաբեկ դատարանը, անդրադառնալով դատական ակտը բողոքարկելիս պետական տուրքի վճարման հիմնախնդրին, նշել է, որ </w:t>
      </w:r>
      <w:r w:rsidR="00056320" w:rsidRPr="00DB08D7">
        <w:rPr>
          <w:rFonts w:ascii="GHEA Grapalat" w:hAnsi="GHEA Grapalat" w:cs="Sylfaen"/>
          <w:lang w:val="hy-AM"/>
        </w:rPr>
        <w:t xml:space="preserve">յուրաքանչյուր գործով պետական տուրքի վճարման ենթակա չափը որոշվում է հաշվի առնելով տվյալ գործով ներկայացված հայցապահանջը, իսկ դատական ակտը բողոքարկելիս՝ բողոքարկման ծավալը: Ըստ այդմ էլ օրենսդիրը «Պետական տուրքի մասին» ՀՀ օրենքով հստակ սահմանել է պետական տուրքի դրույքաչափերը՝ այն պայմանավորելով օրենքով սահմանված մի շարք հանգամանքներով: Օրինակ՝ ըստ ներկայացված հայցապահանջի տեսակի (գույքային և ոչ գույքային, դրամական և ոչ դրամական), ըստ բողոքարկվող ատյանների (վերաքննիչ և վճռաբեկ), ըստ վարույթի տեսակների (հատուկ վարույթի վերաբերյալ գործերով դիմումների և այլ դիմումների): Ընդ որում օրենսդրի կողմից  կարևորվել է նաև այն հանգամանքը, որ վերաքննության կարգով դատական ակտը բողոքարկելիս  պետական տուրքի վճարման չափը կախված է դատական ակտի բողոքարկման ծավալից: Այսինքն՝ վերաքննության կարգով դատական ակտը բողոքարկելիս անձի կողմից վճարման ենթակա պետական տուրքի չափն անմիջականորեն կախվածության մեջ է գտնվում ներկայացված վերաքննիչ բողոքի հիմքերից և հիմնավորումներից: Հետևաբար անձն օգտվելով իր տնօրինչական իրավունքից ինչ ծավալով, որ բողոքարկում է դատական ակտը՝ այն չափով էլ օրենքով սահմանված դրույքաչափին համապատասխան ենթակա է հաշվարկման և վճարման պետական տուրքը </w:t>
      </w:r>
      <w:r w:rsidRPr="00DB08D7">
        <w:rPr>
          <w:rFonts w:ascii="GHEA Grapalat" w:hAnsi="GHEA Grapalat" w:cs="Sylfaen"/>
          <w:i/>
          <w:lang w:val="hy-AM"/>
        </w:rPr>
        <w:t>(տե՛ս Կարեն Գևորգյանը և Ալիս Ղանթարչյանն ընդդեմ Լևոն Գևորգյանի թիվ ԵԱՔԴ/4664/02/16</w:t>
      </w:r>
      <w:r w:rsidRPr="00DB08D7">
        <w:rPr>
          <w:rFonts w:ascii="GHEA Grapalat" w:hAnsi="GHEA Grapalat" w:cs="Sylfaen"/>
          <w:lang w:val="hy-AM"/>
        </w:rPr>
        <w:t xml:space="preserve"> </w:t>
      </w:r>
      <w:r w:rsidRPr="00DB08D7">
        <w:rPr>
          <w:rFonts w:ascii="GHEA Grapalat" w:hAnsi="GHEA Grapalat" w:cs="Sylfaen"/>
          <w:i/>
          <w:lang w:val="hy-AM"/>
        </w:rPr>
        <w:t>քաղաքացիական գործով ՀՀ վճռաբեկ դատարանի 19.09.2018 թվականի որոշումը)</w:t>
      </w:r>
      <w:r w:rsidRPr="00DB08D7">
        <w:rPr>
          <w:rFonts w:ascii="GHEA Grapalat" w:hAnsi="GHEA Grapalat" w:cs="Sylfaen"/>
          <w:lang w:val="hy-AM"/>
        </w:rPr>
        <w:t>:</w:t>
      </w:r>
    </w:p>
    <w:p w14:paraId="69193B22" w14:textId="648CACA4" w:rsidR="003E618C" w:rsidRPr="00DB08D7" w:rsidRDefault="003E618C" w:rsidP="001D07C0">
      <w:pPr>
        <w:widowControl w:val="0"/>
        <w:tabs>
          <w:tab w:val="left" w:pos="540"/>
        </w:tabs>
        <w:spacing w:line="269" w:lineRule="auto"/>
        <w:ind w:firstLine="567"/>
        <w:jc w:val="both"/>
        <w:rPr>
          <w:rFonts w:ascii="GHEA Grapalat" w:hAnsi="GHEA Grapalat" w:cs="Sylfaen"/>
          <w:lang w:val="hy-AM"/>
        </w:rPr>
      </w:pPr>
      <w:r w:rsidRPr="00DB08D7">
        <w:rPr>
          <w:rFonts w:ascii="GHEA Grapalat" w:hAnsi="GHEA Grapalat"/>
          <w:bCs/>
          <w:iCs/>
          <w:lang w:val="hy-AM"/>
        </w:rPr>
        <w:t xml:space="preserve">Նախկինում կայացրած մեկ այլ որոշմամբ ՀՀ վճռաբեկ դատարանն արձանագրել է, որ </w:t>
      </w:r>
      <w:r w:rsidR="00056320" w:rsidRPr="00DB08D7">
        <w:rPr>
          <w:rFonts w:ascii="GHEA Grapalat" w:hAnsi="GHEA Grapalat"/>
          <w:bCs/>
          <w:iCs/>
          <w:lang w:val="hy-AM"/>
        </w:rPr>
        <w:t xml:space="preserve">վերաքննիչ բողոքի ընդունելիության փուլում «Պետական տուրքի մասին» ՀՀ օրենքով սահմանված չափով պետական տուրք վճարված լինելու հարցը ճիշտ որոշելու համար առանցքային նշանակություն ունեն գործով ներկայացված պահանջների, դրանց քանակի, </w:t>
      </w:r>
      <w:r w:rsidR="00056320" w:rsidRPr="00DB08D7">
        <w:rPr>
          <w:rFonts w:ascii="GHEA Grapalat" w:hAnsi="GHEA Grapalat"/>
          <w:bCs/>
          <w:iCs/>
          <w:lang w:val="hy-AM"/>
        </w:rPr>
        <w:lastRenderedPageBreak/>
        <w:t xml:space="preserve">տեսակների պարզումը, հիմնական և ածանցյալ պահանջների ճշգրիտ տարանջատումը, ինչպես նաև հայցվորի նյութաիրավական պահանջը դրա իրականացման միջոցներից տարբերակելը՝ ինչպես օրենքի պահանջը պահպանելու, այնպես էլ բողոք բերած անձի վրա ֆինանսական ավելորդ պարտականություն դնելը բացառելու տեսանկյունից </w:t>
      </w:r>
      <w:r w:rsidRPr="00DB08D7">
        <w:rPr>
          <w:rFonts w:ascii="GHEA Grapalat" w:hAnsi="GHEA Grapalat" w:cs="Sylfaen"/>
          <w:i/>
          <w:lang w:val="hy-AM"/>
        </w:rPr>
        <w:t>(տե՛ս ըստ Հայաստանի Հանրապետության ֆինանսների նախարարության դիմումի թիվ ԵԴ/24461/02/21 քաղաքացիական գործով ՀՀ վճռաբեկ դատարանի 18.01.2024 թվականի որոշումը)</w:t>
      </w:r>
      <w:r w:rsidRPr="00DB08D7">
        <w:rPr>
          <w:rFonts w:ascii="GHEA Grapalat" w:hAnsi="GHEA Grapalat" w:cs="Sylfaen"/>
          <w:lang w:val="hy-AM"/>
        </w:rPr>
        <w:t>:</w:t>
      </w:r>
    </w:p>
    <w:p w14:paraId="6C71D1D6" w14:textId="18E085BF" w:rsidR="004262A0" w:rsidRPr="00DB08D7" w:rsidRDefault="007619C1" w:rsidP="001D07C0">
      <w:pPr>
        <w:widowControl w:val="0"/>
        <w:tabs>
          <w:tab w:val="left" w:pos="540"/>
        </w:tabs>
        <w:spacing w:line="269" w:lineRule="auto"/>
        <w:ind w:firstLine="567"/>
        <w:jc w:val="both"/>
        <w:rPr>
          <w:rFonts w:ascii="GHEA Grapalat" w:hAnsi="GHEA Grapalat" w:cs="Sylfaen"/>
          <w:lang w:val="hy-AM"/>
        </w:rPr>
      </w:pPr>
      <w:r w:rsidRPr="00DB08D7">
        <w:rPr>
          <w:rFonts w:ascii="GHEA Grapalat" w:hAnsi="GHEA Grapalat" w:cs="Sylfaen"/>
          <w:lang w:val="hy-AM"/>
        </w:rPr>
        <w:t xml:space="preserve">Վերոգրյալի հիման վրա՝ Վճռաբեկ դատարանն անհրաժեշտ է համարում արձանագրել, որ </w:t>
      </w:r>
      <w:r w:rsidR="00470739" w:rsidRPr="00DB08D7">
        <w:rPr>
          <w:rFonts w:ascii="GHEA Grapalat" w:hAnsi="GHEA Grapalat" w:cs="Sylfaen"/>
          <w:lang w:val="hy-AM"/>
        </w:rPr>
        <w:t xml:space="preserve">եզրափակիչ դատական ակտերում </w:t>
      </w:r>
      <w:r w:rsidRPr="00DB08D7">
        <w:rPr>
          <w:rFonts w:ascii="GHEA Grapalat" w:hAnsi="GHEA Grapalat" w:cs="Sylfaen"/>
          <w:lang w:val="hy-AM"/>
        </w:rPr>
        <w:t xml:space="preserve">դատական ծախսերի հարցին անդրադառնալիս և դատավարության </w:t>
      </w:r>
      <w:r w:rsidR="00D30DE6" w:rsidRPr="00DB08D7">
        <w:rPr>
          <w:rFonts w:ascii="GHEA Grapalat" w:hAnsi="GHEA Grapalat" w:cs="Sylfaen"/>
          <w:lang w:val="hy-AM"/>
        </w:rPr>
        <w:t xml:space="preserve">մի </w:t>
      </w:r>
      <w:r w:rsidRPr="00DB08D7">
        <w:rPr>
          <w:rFonts w:ascii="GHEA Grapalat" w:hAnsi="GHEA Grapalat" w:cs="Sylfaen"/>
          <w:lang w:val="hy-AM"/>
        </w:rPr>
        <w:t xml:space="preserve">մասնակցից հօգուտ մյուս մասնակցի նախապես վճարված պետական տուրքի գումար բռնագանձելիս նախևառաջ պարզման </w:t>
      </w:r>
      <w:r w:rsidR="00F876CC" w:rsidRPr="00DB08D7">
        <w:rPr>
          <w:rFonts w:ascii="GHEA Grapalat" w:hAnsi="GHEA Grapalat" w:cs="Sylfaen"/>
          <w:lang w:val="hy-AM"/>
        </w:rPr>
        <w:t>են</w:t>
      </w:r>
      <w:r w:rsidRPr="00DB08D7">
        <w:rPr>
          <w:rFonts w:ascii="GHEA Grapalat" w:hAnsi="GHEA Grapalat" w:cs="Sylfaen"/>
          <w:lang w:val="hy-AM"/>
        </w:rPr>
        <w:t xml:space="preserve"> ենթակա գործով ներկայացված պահանջները, դրանց քանակը, տեսակը, հիմնական և ածանցյալ բնույթը: </w:t>
      </w:r>
      <w:r w:rsidR="00301D6E" w:rsidRPr="00DB08D7">
        <w:rPr>
          <w:rFonts w:ascii="GHEA Grapalat" w:hAnsi="GHEA Grapalat" w:cs="Sylfaen"/>
          <w:lang w:val="hy-AM"/>
        </w:rPr>
        <w:t>Եթե հայցադիմում կամ բողոք ներկայացրած անձի պահանջը բաղկացած է և՛ հիմնական, և՛ ածանցյալ պահանջներից, ու հիմնական պահանջի բավարարում</w:t>
      </w:r>
      <w:r w:rsidR="00056320" w:rsidRPr="00DB08D7">
        <w:rPr>
          <w:rFonts w:ascii="GHEA Grapalat" w:hAnsi="GHEA Grapalat" w:cs="Sylfaen"/>
          <w:lang w:val="hy-AM"/>
        </w:rPr>
        <w:t>ն</w:t>
      </w:r>
      <w:r w:rsidR="00301D6E" w:rsidRPr="00DB08D7">
        <w:rPr>
          <w:rFonts w:ascii="GHEA Grapalat" w:hAnsi="GHEA Grapalat" w:cs="Sylfaen"/>
          <w:lang w:val="hy-AM"/>
        </w:rPr>
        <w:t xml:space="preserve"> անվերապահորեն հանգեցնելու է նաև ածանցյալ պահանջների բավարարմանը, ապա </w:t>
      </w:r>
      <w:r w:rsidR="00940001" w:rsidRPr="00DB08D7">
        <w:rPr>
          <w:rFonts w:ascii="GHEA Grapalat" w:hAnsi="GHEA Grapalat" w:cs="Sylfaen"/>
          <w:lang w:val="hy-AM"/>
        </w:rPr>
        <w:t>անձը պարտավորություն չի կրում պետական տուրքի գումար վճարել նաև ածանցյալ պահանջների համար</w:t>
      </w:r>
      <w:r w:rsidR="00666E43" w:rsidRPr="00DB08D7">
        <w:rPr>
          <w:rFonts w:ascii="GHEA Grapalat" w:hAnsi="GHEA Grapalat" w:cs="Sylfaen"/>
          <w:lang w:val="hy-AM"/>
        </w:rPr>
        <w:t xml:space="preserve">, քանի որ ածանցյալ պահանջները երկրորդական կամ լրացուցիչ պահանջներ են, որոնք կախված են հիմնական պահանջի առնչությամբ կայացրած որոշման արդյունքից։ </w:t>
      </w:r>
    </w:p>
    <w:p w14:paraId="3C6A3BE7" w14:textId="53064C5C" w:rsidR="007619C1" w:rsidRPr="00DB08D7" w:rsidRDefault="004262A0" w:rsidP="001D07C0">
      <w:pPr>
        <w:widowControl w:val="0"/>
        <w:tabs>
          <w:tab w:val="left" w:pos="540"/>
        </w:tabs>
        <w:spacing w:line="269" w:lineRule="auto"/>
        <w:ind w:firstLine="567"/>
        <w:jc w:val="both"/>
        <w:rPr>
          <w:rFonts w:ascii="GHEA Grapalat" w:hAnsi="GHEA Grapalat" w:cs="Sylfaen"/>
          <w:lang w:val="hy-AM"/>
        </w:rPr>
      </w:pPr>
      <w:r w:rsidRPr="00DB08D7">
        <w:rPr>
          <w:rFonts w:ascii="GHEA Grapalat" w:hAnsi="GHEA Grapalat" w:cs="Sylfaen"/>
          <w:lang w:val="hy-AM"/>
        </w:rPr>
        <w:t>Վճռաբեկ դատարանը գտնում է, որ ա</w:t>
      </w:r>
      <w:r w:rsidR="007619C1" w:rsidRPr="00DB08D7">
        <w:rPr>
          <w:rFonts w:ascii="GHEA Grapalat" w:hAnsi="GHEA Grapalat" w:cs="Sylfaen"/>
          <w:lang w:val="hy-AM"/>
        </w:rPr>
        <w:t xml:space="preserve">յն պարագայում, երբ հայցադիմում կամ բողոք ներկայացնող անձի կողմից վճարվել է «Պետական տուրքի մասին» ՀՀ օրենքով սահմանված </w:t>
      </w:r>
      <w:r w:rsidR="00D30DE6" w:rsidRPr="00DB08D7">
        <w:rPr>
          <w:rFonts w:ascii="GHEA Grapalat" w:hAnsi="GHEA Grapalat" w:cs="Sylfaen"/>
          <w:lang w:val="hy-AM"/>
        </w:rPr>
        <w:t>դրույքա</w:t>
      </w:r>
      <w:r w:rsidR="007619C1" w:rsidRPr="00DB08D7">
        <w:rPr>
          <w:rFonts w:ascii="GHEA Grapalat" w:hAnsi="GHEA Grapalat" w:cs="Sylfaen"/>
          <w:lang w:val="hy-AM"/>
        </w:rPr>
        <w:t>չափերից ավելի պետական տուրքի գումար</w:t>
      </w:r>
      <w:r w:rsidR="00D30DE6" w:rsidRPr="00DB08D7">
        <w:rPr>
          <w:rFonts w:ascii="GHEA Grapalat" w:hAnsi="GHEA Grapalat" w:cs="Sylfaen"/>
          <w:lang w:val="hy-AM"/>
        </w:rPr>
        <w:t>, ապա հայցադիմումը կամ բողոքը բավարարվելու պայմաններում դատավարության մյուս մասնակցից պետական տուրքի գումարը կարող է բռնագանձվել միայն այն չափով, որը հայցադիմում կամ բողոք ներկայացնող անձը պետք է վճարեր՝ դատարան դիմելու իրավունք</w:t>
      </w:r>
      <w:r w:rsidR="007E0852" w:rsidRPr="00DB08D7">
        <w:rPr>
          <w:rFonts w:ascii="GHEA Grapalat" w:hAnsi="GHEA Grapalat" w:cs="Sylfaen"/>
          <w:lang w:val="hy-AM"/>
        </w:rPr>
        <w:t>ն</w:t>
      </w:r>
      <w:r w:rsidR="00D30DE6" w:rsidRPr="00DB08D7">
        <w:rPr>
          <w:rFonts w:ascii="GHEA Grapalat" w:hAnsi="GHEA Grapalat" w:cs="Sylfaen"/>
          <w:lang w:val="hy-AM"/>
        </w:rPr>
        <w:t xml:space="preserve"> իրաց</w:t>
      </w:r>
      <w:r w:rsidR="007E0852" w:rsidRPr="00DB08D7">
        <w:rPr>
          <w:rFonts w:ascii="GHEA Grapalat" w:hAnsi="GHEA Grapalat" w:cs="Sylfaen"/>
          <w:lang w:val="hy-AM"/>
        </w:rPr>
        <w:t>նե</w:t>
      </w:r>
      <w:r w:rsidR="00470739" w:rsidRPr="00DB08D7">
        <w:rPr>
          <w:rFonts w:ascii="GHEA Grapalat" w:hAnsi="GHEA Grapalat" w:cs="Sylfaen"/>
          <w:lang w:val="hy-AM"/>
        </w:rPr>
        <w:t>լ</w:t>
      </w:r>
      <w:r w:rsidR="007E0852" w:rsidRPr="00DB08D7">
        <w:rPr>
          <w:rFonts w:ascii="GHEA Grapalat" w:hAnsi="GHEA Grapalat" w:cs="Sylfaen"/>
          <w:lang w:val="hy-AM"/>
        </w:rPr>
        <w:t>ու</w:t>
      </w:r>
      <w:r w:rsidR="00D30DE6" w:rsidRPr="00DB08D7">
        <w:rPr>
          <w:rFonts w:ascii="GHEA Grapalat" w:hAnsi="GHEA Grapalat" w:cs="Sylfaen"/>
          <w:lang w:val="hy-AM"/>
        </w:rPr>
        <w:t xml:space="preserve"> համար: Հետևաբար ավել վճարված պետական տուրքի գումարը պետք է վերադարձվի այն վճարած դատավարության մասնակցին, այլ ոչ թե բռնագանձի դատավարության մյուս մասնակցից: Վճռաբեկ դատարանը գտնում է, որ դատարանը դատավարության որևէ մասնակցի չի կարող  ծանրաբեռնել այնպիսի պարտավորությ</w:t>
      </w:r>
      <w:r w:rsidR="00513AE2" w:rsidRPr="00DB08D7">
        <w:rPr>
          <w:rFonts w:ascii="GHEA Grapalat" w:hAnsi="GHEA Grapalat" w:cs="Sylfaen"/>
          <w:lang w:val="hy-AM"/>
        </w:rPr>
        <w:t>ամբ</w:t>
      </w:r>
      <w:r w:rsidR="00D30DE6" w:rsidRPr="00DB08D7">
        <w:rPr>
          <w:rFonts w:ascii="GHEA Grapalat" w:hAnsi="GHEA Grapalat" w:cs="Sylfaen"/>
          <w:lang w:val="hy-AM"/>
        </w:rPr>
        <w:t xml:space="preserve">, որը չի առաջացել դատավարության տվյալ մասնակցի կատարած գործողությունների արդյունքում: </w:t>
      </w:r>
    </w:p>
    <w:p w14:paraId="4C12C852" w14:textId="77777777" w:rsidR="00BE5950" w:rsidRPr="00DB08D7" w:rsidRDefault="00BE5950" w:rsidP="001D07C0">
      <w:pPr>
        <w:pStyle w:val="NormalWeb"/>
        <w:widowControl w:val="0"/>
        <w:shd w:val="clear" w:color="auto" w:fill="FFFFFF"/>
        <w:spacing w:before="0" w:beforeAutospacing="0" w:after="0" w:afterAutospacing="0" w:line="269" w:lineRule="auto"/>
        <w:jc w:val="both"/>
        <w:rPr>
          <w:rFonts w:ascii="GHEA Grapalat" w:hAnsi="GHEA Grapalat"/>
          <w:color w:val="000000"/>
          <w:lang w:val="hy-AM"/>
        </w:rPr>
      </w:pPr>
    </w:p>
    <w:p w14:paraId="6D87269C" w14:textId="77777777" w:rsidR="006042DF" w:rsidRPr="00DB08D7" w:rsidRDefault="006042DF" w:rsidP="001D07C0">
      <w:pPr>
        <w:pStyle w:val="Heading1"/>
        <w:widowControl w:val="0"/>
        <w:spacing w:before="0" w:after="0" w:line="269" w:lineRule="auto"/>
        <w:ind w:firstLine="567"/>
        <w:jc w:val="both"/>
        <w:rPr>
          <w:rFonts w:ascii="GHEA Grapalat" w:hAnsi="GHEA Grapalat"/>
          <w:b w:val="0"/>
          <w:bCs w:val="0"/>
          <w:i/>
          <w:iCs/>
          <w:sz w:val="24"/>
          <w:szCs w:val="24"/>
          <w:lang w:val="hy-AM"/>
        </w:rPr>
      </w:pPr>
      <w:r w:rsidRPr="00DB08D7">
        <w:rPr>
          <w:rFonts w:ascii="GHEA Grapalat" w:hAnsi="GHEA Grapalat"/>
          <w:i/>
          <w:iCs/>
          <w:sz w:val="24"/>
          <w:szCs w:val="24"/>
          <w:lang w:val="hy-AM"/>
        </w:rPr>
        <w:t>Վերոգրյալ իրավական դիրքորոշումների կիրառումը սույն գործի փաստերի նկատմամբ</w:t>
      </w:r>
    </w:p>
    <w:p w14:paraId="74E10F67" w14:textId="710ED446" w:rsidR="006042DF" w:rsidRPr="00DB08D7" w:rsidRDefault="006042DF" w:rsidP="001D07C0">
      <w:pPr>
        <w:pStyle w:val="NormalWeb"/>
        <w:widowControl w:val="0"/>
        <w:shd w:val="clear" w:color="auto" w:fill="FFFFFF"/>
        <w:spacing w:before="0" w:beforeAutospacing="0" w:after="0" w:afterAutospacing="0" w:line="269" w:lineRule="auto"/>
        <w:ind w:firstLine="567"/>
        <w:jc w:val="both"/>
        <w:rPr>
          <w:rFonts w:ascii="GHEA Grapalat" w:hAnsi="GHEA Grapalat" w:cs="Sylfaen"/>
          <w:color w:val="0D0D0D"/>
          <w:lang w:val="hy-AM"/>
        </w:rPr>
      </w:pPr>
      <w:r w:rsidRPr="00DB08D7">
        <w:rPr>
          <w:rFonts w:ascii="GHEA Grapalat" w:hAnsi="GHEA Grapalat" w:cs="Sylfaen"/>
          <w:color w:val="0D0D0D"/>
          <w:lang w:val="hy-AM"/>
        </w:rPr>
        <w:t xml:space="preserve">Սույն գործի փաստերի համաձայն՝ </w:t>
      </w:r>
      <w:r w:rsidR="007E0852" w:rsidRPr="00DB08D7">
        <w:rPr>
          <w:rFonts w:ascii="GHEA Grapalat" w:hAnsi="GHEA Grapalat" w:cs="Sylfaen"/>
          <w:color w:val="0D0D0D"/>
          <w:lang w:val="hy-AM"/>
        </w:rPr>
        <w:t xml:space="preserve">Այման Ուաժանովան, դիմելով դատարան, պահանջել է </w:t>
      </w:r>
      <w:r w:rsidR="007E0852" w:rsidRPr="00DB08D7">
        <w:rPr>
          <w:rFonts w:ascii="GHEA Grapalat" w:hAnsi="GHEA Grapalat"/>
          <w:lang w:val="hy-AM"/>
        </w:rPr>
        <w:t xml:space="preserve">անվավեր ճանաչել Գևորգ Թորամանյանի և Սեդրակ Առուստամյանի միջև 14.03.2011 թվականին կնքված բաժնեմասի առուվաճառքի պայմանագիրը, Ընկերության մասնակիցների արտահերթ ընդհանուր ժողովի 21.03.2011 թվականի թիվ 2/11-Լ համարի տակ գրանցված արձանագրությունը, ՀՀ իրավաբանական անձանց պետական ռեգիստրի կենտրոնի տարածքային բաժնի կողմից գրանցված Ընկերության կանոնադրության թիվ 001.3 փոփոխությունը, ինչպես նաև ճանաչել իր համատեղ սեփականության իրավունքը Ընկերության 1/2 բաժնեմասի նկատմամբ՝ հաշվի առնելով, որ Ընկերության 1/2 բաժնեմասը </w:t>
      </w:r>
      <w:r w:rsidR="007E0852" w:rsidRPr="00DB08D7">
        <w:rPr>
          <w:rFonts w:ascii="GHEA Grapalat" w:hAnsi="GHEA Grapalat"/>
          <w:lang w:val="hy-AM"/>
        </w:rPr>
        <w:lastRenderedPageBreak/>
        <w:t>համարում է իր ու Գևորգ Թորամանյանի համատեղ սեփականությունը և վերջինս չէր կարող առանց իր համաձայնության երրորդ անձի հետ կնքել բաժնեմասի առուվաճառքի պայմանագիր</w:t>
      </w:r>
      <w:r w:rsidRPr="00DB08D7">
        <w:rPr>
          <w:rFonts w:ascii="GHEA Grapalat" w:hAnsi="GHEA Grapalat" w:cs="Sylfaen"/>
          <w:color w:val="0D0D0D"/>
          <w:lang w:val="hy-AM"/>
        </w:rPr>
        <w:t>։</w:t>
      </w:r>
    </w:p>
    <w:p w14:paraId="7918CF6F" w14:textId="2338FCF5" w:rsidR="006042DF" w:rsidRPr="00DB08D7" w:rsidRDefault="00470739" w:rsidP="001D07C0">
      <w:pPr>
        <w:pStyle w:val="NormalWeb"/>
        <w:widowControl w:val="0"/>
        <w:shd w:val="clear" w:color="auto" w:fill="FFFFFF"/>
        <w:spacing w:before="0" w:beforeAutospacing="0" w:after="0" w:afterAutospacing="0" w:line="269" w:lineRule="auto"/>
        <w:ind w:firstLine="567"/>
        <w:jc w:val="both"/>
        <w:rPr>
          <w:rFonts w:ascii="GHEA Grapalat" w:hAnsi="GHEA Grapalat" w:cs="Sylfaen"/>
          <w:color w:val="0D0D0D"/>
          <w:lang w:val="hy-AM"/>
        </w:rPr>
      </w:pPr>
      <w:r w:rsidRPr="00DB08D7">
        <w:rPr>
          <w:rFonts w:ascii="GHEA Grapalat" w:hAnsi="GHEA Grapalat" w:cs="Sylfaen"/>
          <w:b/>
          <w:bCs/>
          <w:color w:val="0D0D0D"/>
          <w:lang w:val="hy-AM"/>
        </w:rPr>
        <w:t>Դատարանը</w:t>
      </w:r>
      <w:r w:rsidRPr="00DB08D7">
        <w:rPr>
          <w:rFonts w:ascii="GHEA Grapalat" w:hAnsi="GHEA Grapalat" w:cs="Sylfaen"/>
          <w:color w:val="0D0D0D"/>
          <w:lang w:val="hy-AM"/>
        </w:rPr>
        <w:t xml:space="preserve">, 05.08.2022 </w:t>
      </w:r>
      <w:r w:rsidR="006042DF" w:rsidRPr="00DB08D7">
        <w:rPr>
          <w:rFonts w:ascii="GHEA Grapalat" w:hAnsi="GHEA Grapalat" w:cs="Sylfaen"/>
          <w:color w:val="0D0D0D"/>
          <w:lang w:val="hy-AM"/>
        </w:rPr>
        <w:t xml:space="preserve">թվականի </w:t>
      </w:r>
      <w:r w:rsidRPr="00DB08D7">
        <w:rPr>
          <w:rFonts w:ascii="GHEA Grapalat" w:hAnsi="GHEA Grapalat" w:cs="Sylfaen"/>
          <w:color w:val="0D0D0D"/>
          <w:lang w:val="hy-AM"/>
        </w:rPr>
        <w:t>վճռով հայցը բավարարել է՝ պատճառաբանելով, որ «</w:t>
      </w:r>
      <w:r w:rsidR="00147879" w:rsidRPr="00DB08D7">
        <w:rPr>
          <w:rFonts w:ascii="GHEA Grapalat" w:hAnsi="GHEA Grapalat" w:cs="Sylfaen"/>
          <w:i/>
          <w:color w:val="0D0D0D"/>
          <w:lang w:val="hy-AM"/>
        </w:rPr>
        <w:t>Ս</w:t>
      </w:r>
      <w:r w:rsidRPr="00DB08D7">
        <w:rPr>
          <w:rFonts w:ascii="GHEA Grapalat" w:hAnsi="GHEA Grapalat" w:cs="Sylfaen"/>
          <w:i/>
          <w:color w:val="0D0D0D"/>
          <w:lang w:val="hy-AM"/>
        </w:rPr>
        <w:t xml:space="preserve">ույն գործով ձեռք բերված ապացույցների հետազոտմամբ Դատարանը </w:t>
      </w:r>
      <w:r w:rsidR="00147879" w:rsidRPr="00DB08D7">
        <w:rPr>
          <w:rFonts w:ascii="GHEA Grapalat" w:hAnsi="GHEA Grapalat" w:cs="Sylfaen"/>
          <w:i/>
          <w:color w:val="0D0D0D"/>
          <w:lang w:val="hy-AM"/>
        </w:rPr>
        <w:t>հաստատված համարեց, որ վիճելի՝ «Մուլտի Ակվամարին»</w:t>
      </w:r>
      <w:r w:rsidRPr="00DB08D7">
        <w:rPr>
          <w:rFonts w:ascii="GHEA Grapalat" w:hAnsi="GHEA Grapalat" w:cs="Sylfaen"/>
          <w:i/>
          <w:color w:val="0D0D0D"/>
          <w:lang w:val="hy-AM"/>
        </w:rPr>
        <w:t xml:space="preserve"> ՍՊԸ-ի 50 տոկոս բաժնեմասը ձեռք է բերվել հայցվոր Այման Ուաժանովայի և Գևորգ Թորամանյանի </w:t>
      </w:r>
      <w:r w:rsidR="00147879" w:rsidRPr="00DB08D7">
        <w:rPr>
          <w:rFonts w:ascii="GHEA Grapalat" w:hAnsi="GHEA Grapalat" w:cs="Sylfaen"/>
          <w:i/>
          <w:color w:val="0D0D0D"/>
          <w:lang w:val="hy-AM"/>
        </w:rPr>
        <w:t xml:space="preserve">համատեղ ամուսնության ընթացքում: </w:t>
      </w:r>
      <w:r w:rsidRPr="00DB08D7">
        <w:rPr>
          <w:rFonts w:ascii="GHEA Grapalat" w:hAnsi="GHEA Grapalat" w:cs="Sylfaen"/>
          <w:i/>
          <w:color w:val="0D0D0D"/>
          <w:lang w:val="hy-AM"/>
        </w:rPr>
        <w:t>Դատարանը հաստատված համարեց նաև այն փաստը, որ համատեղ ամուսնության ընթացքում ձեռք բերված գույքի օտարմանը չի մասնակցել սույն գործով պատասխանողը, ինչի արդյունում խախտվել է նրա՝ որպես սեփականատիրոջ, իր հայեցողությամբ</w:t>
      </w:r>
      <w:r w:rsidR="008D24C6" w:rsidRPr="00DB08D7">
        <w:rPr>
          <w:rFonts w:ascii="GHEA Grapalat" w:hAnsi="GHEA Grapalat" w:cs="Calibri"/>
          <w:i/>
          <w:color w:val="0D0D0D"/>
          <w:lang w:val="hy-AM"/>
        </w:rPr>
        <w:t xml:space="preserve">  </w:t>
      </w:r>
      <w:r w:rsidRPr="00DB08D7">
        <w:rPr>
          <w:rFonts w:ascii="GHEA Grapalat" w:hAnsi="GHEA Grapalat" w:cs="Sylfaen"/>
          <w:i/>
          <w:color w:val="0D0D0D"/>
          <w:lang w:val="hy-AM"/>
        </w:rPr>
        <w:t>իր</w:t>
      </w:r>
      <w:r w:rsidR="008D24C6" w:rsidRPr="00DB08D7">
        <w:rPr>
          <w:rFonts w:ascii="GHEA Grapalat" w:hAnsi="GHEA Grapalat" w:cs="Calibri"/>
          <w:i/>
          <w:color w:val="0D0D0D"/>
          <w:lang w:val="hy-AM"/>
        </w:rPr>
        <w:t xml:space="preserve">  </w:t>
      </w:r>
      <w:r w:rsidRPr="00DB08D7">
        <w:rPr>
          <w:rFonts w:ascii="GHEA Grapalat" w:hAnsi="GHEA Grapalat" w:cs="Sylfaen"/>
          <w:i/>
          <w:color w:val="0D0D0D"/>
          <w:lang w:val="hy-AM"/>
        </w:rPr>
        <w:t>գույքը</w:t>
      </w:r>
      <w:r w:rsidR="008D24C6" w:rsidRPr="00DB08D7">
        <w:rPr>
          <w:rFonts w:ascii="GHEA Grapalat" w:hAnsi="GHEA Grapalat" w:cs="Calibri"/>
          <w:i/>
          <w:color w:val="0D0D0D"/>
          <w:lang w:val="hy-AM"/>
        </w:rPr>
        <w:t xml:space="preserve">  </w:t>
      </w:r>
      <w:r w:rsidRPr="00DB08D7">
        <w:rPr>
          <w:rFonts w:ascii="GHEA Grapalat" w:hAnsi="GHEA Grapalat" w:cs="Sylfaen"/>
          <w:i/>
          <w:color w:val="0D0D0D"/>
          <w:lang w:val="hy-AM"/>
        </w:rPr>
        <w:t>տնօրինելու</w:t>
      </w:r>
      <w:r w:rsidR="008D24C6" w:rsidRPr="00DB08D7">
        <w:rPr>
          <w:rFonts w:ascii="GHEA Grapalat" w:hAnsi="GHEA Grapalat" w:cs="Calibri"/>
          <w:i/>
          <w:color w:val="0D0D0D"/>
          <w:lang w:val="hy-AM"/>
        </w:rPr>
        <w:t xml:space="preserve">  </w:t>
      </w:r>
      <w:r w:rsidRPr="00DB08D7">
        <w:rPr>
          <w:rFonts w:ascii="GHEA Grapalat" w:hAnsi="GHEA Grapalat" w:cs="Sylfaen"/>
          <w:i/>
          <w:color w:val="0D0D0D"/>
          <w:lang w:val="hy-AM"/>
        </w:rPr>
        <w:t>իրավունքը:</w:t>
      </w:r>
      <w:r w:rsidR="008D24C6" w:rsidRPr="00DB08D7">
        <w:rPr>
          <w:rFonts w:ascii="GHEA Grapalat" w:hAnsi="GHEA Grapalat" w:cs="Calibri"/>
          <w:i/>
          <w:color w:val="0D0D0D"/>
          <w:lang w:val="hy-AM"/>
        </w:rPr>
        <w:t xml:space="preserve"> </w:t>
      </w:r>
      <w:r w:rsidR="003A0259" w:rsidRPr="00DB08D7">
        <w:rPr>
          <w:rFonts w:ascii="GHEA Grapalat" w:hAnsi="GHEA Grapalat" w:cs="Calibri"/>
          <w:i/>
          <w:color w:val="0D0D0D"/>
          <w:lang w:val="hy-AM"/>
        </w:rPr>
        <w:t xml:space="preserve"> </w:t>
      </w:r>
      <w:r w:rsidR="00147879" w:rsidRPr="00DB08D7">
        <w:rPr>
          <w:rFonts w:ascii="GHEA Grapalat" w:hAnsi="GHEA Grapalat" w:cs="Sylfaen"/>
          <w:i/>
          <w:color w:val="0D0D0D"/>
          <w:lang w:val="hy-AM"/>
        </w:rPr>
        <w:t>(…)</w:t>
      </w:r>
      <w:r w:rsidR="003A0259" w:rsidRPr="00DB08D7">
        <w:rPr>
          <w:rFonts w:ascii="GHEA Grapalat" w:hAnsi="GHEA Grapalat" w:cs="Sylfaen"/>
          <w:i/>
          <w:color w:val="0D0D0D"/>
          <w:lang w:val="hy-AM"/>
        </w:rPr>
        <w:t xml:space="preserve"> </w:t>
      </w:r>
      <w:r w:rsidRPr="00DB08D7">
        <w:rPr>
          <w:rFonts w:ascii="GHEA Grapalat" w:hAnsi="GHEA Grapalat" w:cs="Sylfaen"/>
          <w:i/>
          <w:color w:val="0D0D0D"/>
          <w:lang w:val="hy-AM"/>
        </w:rPr>
        <w:t>Փաստորեն, Հայցվորը հանդիսանալով պատշաճ սուբյեկտ վիճելի բաժնեմասի առուվաճառքի իրավահարաբերությունների ծագման մասով, իր բաժնեմասի օտարման կամք չի դրսևորել, որը կառարկայանար համապատասխան պայմանագրի կնքմամբ, հետևաբար այլ անձանց կողմից առուվաճառքի պայմանագրի կնքումը, սույն դեպքում համարվում է օրենքի խախտմամբ կնքված գործարք, ինչն էլ իր հերթին հանգեցնում է</w:t>
      </w:r>
      <w:r w:rsidR="00147879" w:rsidRPr="00DB08D7">
        <w:rPr>
          <w:rFonts w:ascii="GHEA Grapalat" w:hAnsi="GHEA Grapalat" w:cs="Sylfaen"/>
          <w:i/>
          <w:color w:val="0D0D0D"/>
          <w:lang w:val="hy-AM"/>
        </w:rPr>
        <w:t xml:space="preserve"> կնքված գործարքի անվավերության: </w:t>
      </w:r>
      <w:r w:rsidRPr="00DB08D7">
        <w:rPr>
          <w:rFonts w:ascii="GHEA Grapalat" w:hAnsi="GHEA Grapalat" w:cs="Sylfaen"/>
          <w:i/>
          <w:color w:val="0D0D0D"/>
          <w:lang w:val="hy-AM"/>
        </w:rPr>
        <w:t>Վերոգրյալի հաշվառմամբ, դատարանը գտնում է, որ հայցը հիմնավոր է, քանի որ վիճելի անշարժ գույքը ձեռք է բերվել համատեղ կյանքի ընթացքում, իսկ վիճարկվող առուվաճառքի պայմանագիրը կնքվել է համատեղ կյանքում ձեռք բերված գույքի վերաբերյալ և ամուսիններից մեկը, սույն գործով հայցվորը,</w:t>
      </w:r>
      <w:r w:rsidR="00147879" w:rsidRPr="00DB08D7">
        <w:rPr>
          <w:rFonts w:ascii="GHEA Grapalat" w:hAnsi="GHEA Grapalat" w:cs="Sylfaen"/>
          <w:i/>
          <w:color w:val="0D0D0D"/>
          <w:lang w:val="hy-AM"/>
        </w:rPr>
        <w:t xml:space="preserve"> չի տվել իր համաձայնությունը, «Մուլտի Ակվամարին»</w:t>
      </w:r>
      <w:r w:rsidRPr="00DB08D7">
        <w:rPr>
          <w:rFonts w:ascii="GHEA Grapalat" w:hAnsi="GHEA Grapalat" w:cs="Sylfaen"/>
          <w:i/>
          <w:color w:val="0D0D0D"/>
          <w:lang w:val="hy-AM"/>
        </w:rPr>
        <w:t xml:space="preserve"> ՍՊԸ-ի զ-րդ բաժնեմասը վաճառելու համար:</w:t>
      </w:r>
      <w:r w:rsidR="003A0259" w:rsidRPr="00DB08D7">
        <w:rPr>
          <w:rFonts w:ascii="GHEA Grapalat" w:hAnsi="GHEA Grapalat" w:cs="Sylfaen"/>
          <w:i/>
          <w:color w:val="0D0D0D"/>
          <w:lang w:val="hy-AM"/>
        </w:rPr>
        <w:t xml:space="preserve"> </w:t>
      </w:r>
      <w:r w:rsidRPr="00DB08D7">
        <w:rPr>
          <w:rFonts w:ascii="GHEA Grapalat" w:hAnsi="GHEA Grapalat" w:cs="Sylfaen"/>
          <w:i/>
          <w:color w:val="0D0D0D"/>
          <w:lang w:val="hy-AM"/>
        </w:rPr>
        <w:t>Հետևաբար Դատարանը գտնում է, որ վերը նշված հոդվածի ուժով պետք է անվավեր ճանաչել Կևորկ-Սարկիս Թորամանյանի /որպես լիազորված անձ հանդես է եկել Հակոբ Վարազդատի Գասպարյանը/ և Սեդրակ Գագիկի Առուստամյանի միջև 14.03.2011թ.-ին կնքված /Կենտրոն նոտարական տարածքի նոտար Ռոզա Սահակյան/ սեղանամատյանի 804 համարի տակ գրանցված բաժնեմասի առուվաճառքի պայմանագիրը</w:t>
      </w:r>
      <w:r w:rsidRPr="00DB08D7">
        <w:rPr>
          <w:rFonts w:ascii="GHEA Grapalat" w:hAnsi="GHEA Grapalat" w:cs="Sylfaen"/>
          <w:color w:val="0D0D0D"/>
          <w:lang w:val="hy-AM"/>
        </w:rPr>
        <w:t>»</w:t>
      </w:r>
      <w:r w:rsidR="006042DF" w:rsidRPr="00DB08D7">
        <w:rPr>
          <w:rFonts w:ascii="GHEA Grapalat" w:hAnsi="GHEA Grapalat" w:cs="Sylfaen"/>
          <w:color w:val="0D0D0D"/>
          <w:lang w:val="hy-AM"/>
        </w:rPr>
        <w:t>:</w:t>
      </w:r>
    </w:p>
    <w:p w14:paraId="47DAE09E" w14:textId="064947C4" w:rsidR="006042DF" w:rsidRPr="00DB08D7" w:rsidRDefault="006042DF" w:rsidP="001D07C0">
      <w:pPr>
        <w:widowControl w:val="0"/>
        <w:spacing w:line="269" w:lineRule="auto"/>
        <w:ind w:firstLine="567"/>
        <w:jc w:val="both"/>
        <w:rPr>
          <w:rFonts w:ascii="GHEA Grapalat" w:hAnsi="GHEA Grapalat" w:cs="Sylfaen"/>
          <w:color w:val="0D0D0D"/>
          <w:lang w:val="hy-AM"/>
        </w:rPr>
      </w:pPr>
      <w:r w:rsidRPr="00DB08D7">
        <w:rPr>
          <w:rFonts w:ascii="GHEA Grapalat" w:hAnsi="GHEA Grapalat" w:cs="Sylfaen"/>
          <w:b/>
          <w:bCs/>
          <w:color w:val="0D0D0D"/>
          <w:lang w:val="hy-AM"/>
        </w:rPr>
        <w:t>Վերաքննիչ դատարանը</w:t>
      </w:r>
      <w:r w:rsidR="00861272" w:rsidRPr="00DB08D7">
        <w:rPr>
          <w:rFonts w:ascii="GHEA Grapalat" w:hAnsi="GHEA Grapalat" w:cs="Sylfaen"/>
          <w:color w:val="0D0D0D"/>
          <w:lang w:val="hy-AM"/>
        </w:rPr>
        <w:t>,</w:t>
      </w:r>
      <w:r w:rsidR="00147879" w:rsidRPr="00DB08D7">
        <w:rPr>
          <w:rFonts w:ascii="GHEA Grapalat" w:hAnsi="GHEA Grapalat" w:cs="Sylfaen"/>
          <w:color w:val="0D0D0D"/>
          <w:lang w:val="hy-AM"/>
        </w:rPr>
        <w:t xml:space="preserve"> 26.05</w:t>
      </w:r>
      <w:r w:rsidRPr="00DB08D7">
        <w:rPr>
          <w:rFonts w:ascii="GHEA Grapalat" w:hAnsi="GHEA Grapalat" w:cs="Sylfaen"/>
          <w:color w:val="0D0D0D"/>
          <w:lang w:val="hy-AM"/>
        </w:rPr>
        <w:t xml:space="preserve">.2023 թվականի որոշմամբ </w:t>
      </w:r>
      <w:r w:rsidR="00147879" w:rsidRPr="00DB08D7">
        <w:rPr>
          <w:rFonts w:ascii="GHEA Grapalat" w:hAnsi="GHEA Grapalat" w:cs="Sylfaen"/>
          <w:color w:val="0D0D0D"/>
          <w:lang w:val="hy-AM"/>
        </w:rPr>
        <w:t xml:space="preserve">հիմնավոր է համարել Սեդրակ Առուստամյանի, Գագիկ Ծառուկյանի և Ընկերության ներկայացրած վերաքննիչ բողոքի փաստարկները </w:t>
      </w:r>
      <w:r w:rsidRPr="00DB08D7">
        <w:rPr>
          <w:rFonts w:ascii="GHEA Grapalat" w:hAnsi="GHEA Grapalat" w:cs="Sylfaen"/>
          <w:color w:val="0D0D0D"/>
          <w:lang w:val="hy-AM"/>
        </w:rPr>
        <w:t>այն պատճառաբանությամբ, որ (</w:t>
      </w:r>
      <w:r w:rsidRPr="00DB08D7">
        <w:rPr>
          <w:rFonts w:ascii="Cambria Math" w:hAnsi="Cambria Math" w:cs="Cambria Math"/>
          <w:color w:val="0D0D0D"/>
          <w:lang w:val="hy-AM"/>
        </w:rPr>
        <w:t>․․․</w:t>
      </w:r>
      <w:r w:rsidRPr="00DB08D7">
        <w:rPr>
          <w:rFonts w:ascii="GHEA Grapalat" w:hAnsi="GHEA Grapalat" w:cs="Sylfaen"/>
          <w:color w:val="0D0D0D"/>
          <w:lang w:val="hy-AM"/>
        </w:rPr>
        <w:t xml:space="preserve">) </w:t>
      </w:r>
      <w:r w:rsidRPr="00DB08D7">
        <w:rPr>
          <w:rFonts w:ascii="GHEA Grapalat" w:hAnsi="GHEA Grapalat" w:cs="Sylfaen"/>
          <w:i/>
          <w:iCs/>
          <w:color w:val="0D0D0D"/>
          <w:lang w:val="hy-AM"/>
        </w:rPr>
        <w:t>«</w:t>
      </w:r>
      <w:r w:rsidR="00147879" w:rsidRPr="00DB08D7">
        <w:rPr>
          <w:rFonts w:ascii="GHEA Grapalat" w:hAnsi="GHEA Grapalat" w:cs="Sylfaen"/>
          <w:i/>
          <w:color w:val="0D0D0D"/>
          <w:lang w:val="hy-AM" w:eastAsia="en-US"/>
        </w:rPr>
        <w:t xml:space="preserve">Գևորգ Թորամանյանը «Մուլտի Ակվամարին» ՍՊԸ-ի հիմնադրման արդյունքում դարձել է այդ ընկերության 50% բաժնեմասի սեփականատեր։ Այդուհանդերձ, Վերաքննիչ դատարանն արձանագրում է, որ Այման Ուաժանովան, այդ բաժնեմասը համարելով որպես ամուսնության ընթացքում ձեռք բերված և, ըստ այդմ, համատեղ սեփականություն հանդիսացող գույք, կարող էր սեփականության հավակնություններ ունենալ ոչ թե անմիջապես բաժնեմասի նկատմամբ, այլ միայն բաժնեմասի միջոցով ստացվող այլ գույքի նկատմամբ։ Վերաքննիչ դատարանի նման եզրահանգումը պայմանավորված է այն հանգամանքով, որ գործով ներկայացված չեն ապացույցներ այն մասին, որ Այման Ուաժանովան սույն գործով հավակնում է բաժնեմասի միջոցով ստացվող այլ գույքի նկատմամբ սեփականության իրավունքի ճանաչման, ընդհակառակը սույն գործով վերջինս հայցադիմումով ակնկալում է Դատարանից հիշատակված բաժնեմասի օտարման պայմանագիրն անվավեր ճանաչելու արդյունքում դառնալ այդ բաժնեմասի ½ սեփականատեր, որպիսի իրավական հնարավորությունը վերը </w:t>
      </w:r>
      <w:r w:rsidR="00147879" w:rsidRPr="00DB08D7">
        <w:rPr>
          <w:rFonts w:ascii="GHEA Grapalat" w:hAnsi="GHEA Grapalat" w:cs="Sylfaen"/>
          <w:i/>
          <w:color w:val="0D0D0D"/>
          <w:lang w:val="hy-AM" w:eastAsia="en-US"/>
        </w:rPr>
        <w:lastRenderedPageBreak/>
        <w:t>նշված պատճառաբանությամբ, մասնավորապես թիվ ԵԿԴ/4634/02/16 քաղաքացիական գործով ՀՀ վճռաբեկ դատարանի 30.09.2021թ</w:t>
      </w:r>
      <w:r w:rsidR="00147879" w:rsidRPr="00DB08D7">
        <w:rPr>
          <w:rFonts w:ascii="Cambria Math" w:hAnsi="Cambria Math" w:cs="Cambria Math"/>
          <w:i/>
          <w:color w:val="0D0D0D"/>
          <w:lang w:val="hy-AM" w:eastAsia="en-US"/>
        </w:rPr>
        <w:t>․</w:t>
      </w:r>
      <w:r w:rsidR="00147879" w:rsidRPr="00DB08D7">
        <w:rPr>
          <w:rFonts w:ascii="GHEA Grapalat" w:hAnsi="GHEA Grapalat" w:cs="Sylfaen"/>
          <w:i/>
          <w:color w:val="0D0D0D"/>
          <w:lang w:val="hy-AM" w:eastAsia="en-US"/>
        </w:rPr>
        <w:t xml:space="preserve"> կայացված որոշմամբ արտահայտված իրավական դիրքորոշման հիմքով բացակայում է։</w:t>
      </w:r>
      <w:r w:rsidR="008D24C6" w:rsidRPr="00DB08D7">
        <w:rPr>
          <w:rFonts w:ascii="GHEA Grapalat" w:hAnsi="GHEA Grapalat" w:cs="Sylfaen"/>
          <w:i/>
          <w:color w:val="0D0D0D"/>
          <w:lang w:val="hy-AM" w:eastAsia="en-US"/>
        </w:rPr>
        <w:t xml:space="preserve"> </w:t>
      </w:r>
      <w:r w:rsidR="00147879" w:rsidRPr="00DB08D7">
        <w:rPr>
          <w:rFonts w:ascii="GHEA Grapalat" w:hAnsi="GHEA Grapalat" w:cs="Sylfaen"/>
          <w:i/>
          <w:color w:val="0D0D0D"/>
          <w:lang w:val="hy-AM" w:eastAsia="en-US"/>
        </w:rPr>
        <w:t>Մինչդեռ Դատարանը հաշվի չի առել թիվ ԵԿԴ/4634/02/16 քաղաքացիական գործով ՀՀ վճռաբեկ դատարանի 30.09.2021թ</w:t>
      </w:r>
      <w:r w:rsidR="00147879" w:rsidRPr="00DB08D7">
        <w:rPr>
          <w:rFonts w:ascii="Cambria Math" w:hAnsi="Cambria Math" w:cs="Cambria Math"/>
          <w:i/>
          <w:color w:val="0D0D0D"/>
          <w:lang w:val="hy-AM" w:eastAsia="en-US"/>
        </w:rPr>
        <w:t>․</w:t>
      </w:r>
      <w:r w:rsidR="00147879" w:rsidRPr="00DB08D7">
        <w:rPr>
          <w:rFonts w:ascii="GHEA Grapalat" w:hAnsi="GHEA Grapalat" w:cs="Sylfaen"/>
          <w:i/>
          <w:color w:val="0D0D0D"/>
          <w:lang w:val="hy-AM" w:eastAsia="en-US"/>
        </w:rPr>
        <w:t xml:space="preserve"> որոշմամբ արտահայտված իրավական դիրքորոշումն առ այն, որ կորպորատիվ տեսանկյունից բաժնեմասը չի կարող համարվել ընդհանուր համատեղ սեփականություն՝ նկատի ունենալով, որ ամուսինը չի կարող համարվել ընկերության մասնակից օրենքի ուժով՝ առանց ընկերության մյուս մասնակիցների համաձայնության և առանց ընկերության հանդեպ պարտականությունների կատարման և անհիմն կերպով եզրահանգել է, որ Այման Ուաժանովայի իրավունքն ամբողջ ծավալով տարածվում է Գևորգ Թորամանյանի հենց բաժնեմասի նկատմամբ։ Ավելին, Դատարանը անհիմն կերպով հաստատված է համարել, որ Գևորգ Թորամանյանի կողմից «Մուլտի Ակվամարին» ՍՊԸ-ի բաժնեմասի օտարումը համատեղ սեփականություն հանդիսացող գույքի տնօրինում է, որն իրականացվել է առանց Այման Ուաժանովայի համաձայնության։</w:t>
      </w:r>
      <w:r w:rsidR="008D24C6" w:rsidRPr="00DB08D7">
        <w:rPr>
          <w:rFonts w:ascii="GHEA Grapalat" w:hAnsi="GHEA Grapalat" w:cs="Sylfaen"/>
          <w:i/>
          <w:color w:val="0D0D0D"/>
          <w:lang w:val="hy-AM" w:eastAsia="en-US"/>
        </w:rPr>
        <w:t xml:space="preserve"> </w:t>
      </w:r>
      <w:r w:rsidR="00147879" w:rsidRPr="00DB08D7">
        <w:rPr>
          <w:rFonts w:ascii="GHEA Grapalat" w:hAnsi="GHEA Grapalat" w:cs="Sylfaen"/>
          <w:i/>
          <w:color w:val="0D0D0D"/>
          <w:lang w:val="hy-AM" w:eastAsia="en-US"/>
        </w:rPr>
        <w:t>Ամփոփելով վերոգրյալը՝ Վերաքննիչ դատարանը սույն որոշմամբ արտահատված իրավական դիրքորոշումների հաշվառմամբ եզրահանգում է, որ տվյալ դեպքում Դատարանը պետք է ղեկավարվեր «Սահմանափակ պատասխանատվությամբ ընկերությունների մասին» օրենքի մեկնաբանման արդյունքում թիվ ԵԿԴ/4634/02/16 քաղաքացիական գործով ՀՀ վճռաբեկ դատարանի 30.09.2021 թվականի որոշմամբ արտահայտված դիրքորոշմամբ, մինչդեռ Դատարանը կիրառել է Քաղաքացիական օրենսգրքի 198-րդ հոդվածը, որը չէր կարող կիրառվել։ Հետևաբար՝ վերաքննիչ բողոքի այն փաստարկը, համաձայն որի՝ Սեդրակ Առուստամյանը չգիտեր և պարտավոր չէր իմանալու Գևորգ Թորամանյանի և Այման Ուաժանովայի ամուսնության մասին և, ըստ այդմ, օտարվող բաժնեմասը «ընդանուր համատեղ սեփականություն» հանդիսանալու մասին հիմնավոր է</w:t>
      </w:r>
      <w:r w:rsidRPr="00DB08D7">
        <w:rPr>
          <w:rFonts w:ascii="GHEA Grapalat" w:hAnsi="GHEA Grapalat" w:cs="Sylfaen"/>
          <w:i/>
          <w:color w:val="0D0D0D"/>
          <w:lang w:val="hy-AM" w:eastAsia="en-US"/>
        </w:rPr>
        <w:t>»</w:t>
      </w:r>
      <w:r w:rsidRPr="00DB08D7">
        <w:rPr>
          <w:rFonts w:ascii="GHEA Grapalat" w:hAnsi="GHEA Grapalat" w:cs="Sylfaen"/>
          <w:color w:val="0D0D0D"/>
          <w:lang w:val="hy-AM"/>
        </w:rPr>
        <w:t>։</w:t>
      </w:r>
    </w:p>
    <w:p w14:paraId="2D78C416" w14:textId="5BC0EB29" w:rsidR="00F159DD" w:rsidRPr="00DB08D7" w:rsidRDefault="00A049BB" w:rsidP="001D07C0">
      <w:pPr>
        <w:widowControl w:val="0"/>
        <w:spacing w:line="269" w:lineRule="auto"/>
        <w:ind w:firstLine="567"/>
        <w:jc w:val="both"/>
        <w:rPr>
          <w:rFonts w:ascii="GHEA Grapalat" w:hAnsi="GHEA Grapalat" w:cs="Sylfaen"/>
          <w:lang w:val="hy-AM"/>
        </w:rPr>
      </w:pPr>
      <w:r w:rsidRPr="00DB08D7">
        <w:rPr>
          <w:rFonts w:ascii="GHEA Grapalat" w:hAnsi="GHEA Grapalat" w:cs="Sylfaen"/>
          <w:lang w:val="hy-AM"/>
        </w:rPr>
        <w:t xml:space="preserve">Վերոգրյալի հիման վրա՝ Վճռաբեկ դատարանը, վերահաստատելով նախկինում արտահայտած իր իրավական դիրքորոշումը, </w:t>
      </w:r>
      <w:r w:rsidR="00F159DD" w:rsidRPr="00DB08D7">
        <w:rPr>
          <w:rFonts w:ascii="GHEA Grapalat" w:hAnsi="GHEA Grapalat" w:cs="Sylfaen"/>
          <w:lang w:val="hy-AM"/>
        </w:rPr>
        <w:t>անհրաժեշտ է համարում արձանագրել, որ նշված հարցի վերաբերյալ Վերաքննիչ դատարանի դիրքորոշումը և պատճառաբանությունները բխում են</w:t>
      </w:r>
      <w:r w:rsidR="00D04E1C" w:rsidRPr="00DB08D7">
        <w:rPr>
          <w:rFonts w:ascii="GHEA Grapalat" w:hAnsi="GHEA Grapalat" w:cs="Sylfaen"/>
          <w:lang w:val="hy-AM"/>
        </w:rPr>
        <w:t xml:space="preserve"> թիվ ԵԿԴ/4634/02/16 քաղաքացիական գործով ՀՀ վճռաբեկ դատարանի 30.09.2021 թվականի որոշմամբ արտահայտված իրավական դիրքորոշումներից և սահմանափակ պատասխանատվությամբ ընկերությունների առանձնահատկություններից, մասնավորապես՝ դրա կառավարման ու կորպորատիվ իրավունքների իրացման, </w:t>
      </w:r>
      <w:r w:rsidR="00D04E1C" w:rsidRPr="00DB08D7">
        <w:rPr>
          <w:rFonts w:ascii="GHEA Grapalat" w:hAnsi="GHEA Grapalat" w:cs="Tahoma"/>
          <w:lang w:val="hy-AM"/>
        </w:rPr>
        <w:t>մասնակիցների առավել սերտ գործընկերային հարաբերությունների, սահմանափակ պատասխանատվությամբ ընկերությունների` իրավաբանական անձի ավելի պարզ կազմակերպաիրավական ձևից</w:t>
      </w:r>
      <w:r w:rsidR="00F5075E" w:rsidRPr="00DB08D7">
        <w:rPr>
          <w:rFonts w:ascii="GHEA Grapalat" w:hAnsi="GHEA Grapalat" w:cs="Sylfaen"/>
          <w:lang w:val="hy-AM"/>
        </w:rPr>
        <w:t xml:space="preserve">: </w:t>
      </w:r>
    </w:p>
    <w:p w14:paraId="130A7C9B" w14:textId="5EF0B0A9" w:rsidR="00D04E1C" w:rsidRPr="00DB08D7" w:rsidRDefault="00D04E1C" w:rsidP="001D07C0">
      <w:pPr>
        <w:pStyle w:val="NormalWeb"/>
        <w:widowControl w:val="0"/>
        <w:shd w:val="clear" w:color="auto" w:fill="FFFFFF"/>
        <w:spacing w:before="0" w:beforeAutospacing="0" w:after="0" w:afterAutospacing="0" w:line="269" w:lineRule="auto"/>
        <w:ind w:right="150" w:firstLine="450"/>
        <w:jc w:val="both"/>
        <w:rPr>
          <w:rFonts w:ascii="GHEA Grapalat" w:hAnsi="GHEA Grapalat" w:cs="Tahoma"/>
          <w:lang w:val="hy-AM" w:eastAsia="ru-RU"/>
        </w:rPr>
      </w:pPr>
      <w:r w:rsidRPr="00DB08D7">
        <w:rPr>
          <w:rFonts w:ascii="GHEA Grapalat" w:hAnsi="GHEA Grapalat" w:cs="Sylfaen"/>
          <w:lang w:val="hy-AM"/>
        </w:rPr>
        <w:t>Գևորգ Թորամանյան</w:t>
      </w:r>
      <w:r w:rsidR="008D24C6" w:rsidRPr="00DB08D7">
        <w:rPr>
          <w:rFonts w:ascii="GHEA Grapalat" w:hAnsi="GHEA Grapalat" w:cs="Sylfaen"/>
          <w:lang w:val="hy-AM"/>
        </w:rPr>
        <w:t>ն</w:t>
      </w:r>
      <w:r w:rsidRPr="00DB08D7">
        <w:rPr>
          <w:rFonts w:ascii="GHEA Grapalat" w:hAnsi="GHEA Grapalat" w:cs="Sylfaen"/>
          <w:lang w:val="hy-AM"/>
        </w:rPr>
        <w:t xml:space="preserve"> իրեն պատկանող բաժնեմասի առուվաճառքի պայմանագիրը կնքելիս պարտավոր չէր ունենալու Այման Ուաժանովայի համաձայնությունը միայն այն պատճառաբանությամբ, որ այդ բաժնեմասը ձեռք էր բերվել իրենց համատեղ ամուսնական կյանքի ընթացքում: Այման Ուաժանովան </w:t>
      </w:r>
      <w:r w:rsidR="00526D52" w:rsidRPr="00DB08D7">
        <w:rPr>
          <w:rFonts w:ascii="GHEA Grapalat" w:hAnsi="GHEA Grapalat" w:cs="Tahoma"/>
          <w:lang w:val="hy-AM" w:eastAsia="ru-RU"/>
        </w:rPr>
        <w:t xml:space="preserve">կորպորատիվ տեսանկյունից չէր կարող համարվել Ընկերության 1/2 բաժնեմասի նկատմամբ ընդհանուր համատեղ սեփականության իրավունք ունեցող անձ` նկատի ունենալով, որ ամուսինը չի կարող համարվել ընկերության մասնակից օրենքի ուժով` առանց ընկերության մյուս </w:t>
      </w:r>
      <w:r w:rsidR="00526D52" w:rsidRPr="00DB08D7">
        <w:rPr>
          <w:rFonts w:ascii="GHEA Grapalat" w:hAnsi="GHEA Grapalat" w:cs="Tahoma"/>
          <w:lang w:val="hy-AM" w:eastAsia="ru-RU"/>
        </w:rPr>
        <w:lastRenderedPageBreak/>
        <w:t>մասնակիցների համաձայնության և առանց ընկերության հանդեպ պարտականությունների կատարման: Այման Ուաժանովան կարող էր հավակնություններ ունենալ միայն բաժնեմասի միջոցով ձեռք բերվող այլ գույքի` Ընկերության գործունեությունից ստացվող շահույթի, ընկերության լուծարումից հետո ստացվող գույքի, բաժնեմասի օտարման դիմաց ստացվող հատուցման, իսկ ընդհանուր քաղաքացիաիրավական իմաստով` ամուսինների համատեղ գույքը բաժանելու կամ ժառանգման կարգով բաժնեմասը փոխանցվելու, ինչպես նաև ոչ կորպորատիվ բնույթի այլ իրավունքների դեպքերում:</w:t>
      </w:r>
    </w:p>
    <w:p w14:paraId="061CBFC0" w14:textId="253DD1BF" w:rsidR="00722AE7" w:rsidRPr="00DB08D7" w:rsidRDefault="00722AE7" w:rsidP="001D07C0">
      <w:pPr>
        <w:widowControl w:val="0"/>
        <w:spacing w:line="269" w:lineRule="auto"/>
        <w:ind w:firstLine="567"/>
        <w:jc w:val="both"/>
        <w:rPr>
          <w:rFonts w:ascii="GHEA Grapalat" w:hAnsi="GHEA Grapalat" w:cs="Sylfaen"/>
          <w:lang w:val="hy-AM"/>
        </w:rPr>
      </w:pPr>
      <w:r w:rsidRPr="00DB08D7">
        <w:rPr>
          <w:rFonts w:ascii="GHEA Grapalat" w:hAnsi="GHEA Grapalat" w:cs="Sylfaen"/>
          <w:lang w:val="hy-AM"/>
        </w:rPr>
        <w:t>Վերը շարադրվածի համատեքստում՝ Վճռաբեկ դատարանը հիմնավոր է համարում Վերաքննիչ դատարանի նշված պատճառաբանություն</w:t>
      </w:r>
      <w:r w:rsidR="00A03AB0" w:rsidRPr="00DB08D7">
        <w:rPr>
          <w:rFonts w:ascii="GHEA Grapalat" w:hAnsi="GHEA Grapalat" w:cs="Sylfaen"/>
          <w:lang w:val="hy-AM"/>
        </w:rPr>
        <w:t>ներ</w:t>
      </w:r>
      <w:r w:rsidR="003712F5" w:rsidRPr="00DB08D7">
        <w:rPr>
          <w:rFonts w:ascii="GHEA Grapalat" w:hAnsi="GHEA Grapalat" w:cs="Sylfaen"/>
          <w:lang w:val="hy-AM"/>
        </w:rPr>
        <w:t xml:space="preserve">ը՝ </w:t>
      </w:r>
      <w:r w:rsidRPr="00DB08D7">
        <w:rPr>
          <w:rFonts w:ascii="GHEA Grapalat" w:hAnsi="GHEA Grapalat" w:cs="Sylfaen"/>
          <w:lang w:val="hy-AM"/>
        </w:rPr>
        <w:t>վճռ</w:t>
      </w:r>
      <w:r w:rsidR="00A03AB0" w:rsidRPr="00DB08D7">
        <w:rPr>
          <w:rFonts w:ascii="GHEA Grapalat" w:hAnsi="GHEA Grapalat" w:cs="Sylfaen"/>
          <w:lang w:val="hy-AM"/>
        </w:rPr>
        <w:t>աբեկ բողոք</w:t>
      </w:r>
      <w:r w:rsidR="00387FE6" w:rsidRPr="00DB08D7">
        <w:rPr>
          <w:rFonts w:ascii="GHEA Grapalat" w:hAnsi="GHEA Grapalat" w:cs="Sylfaen"/>
          <w:lang w:val="hy-AM"/>
        </w:rPr>
        <w:t>ն</w:t>
      </w:r>
      <w:r w:rsidRPr="00DB08D7">
        <w:rPr>
          <w:rFonts w:ascii="GHEA Grapalat" w:hAnsi="GHEA Grapalat" w:cs="Sylfaen"/>
          <w:lang w:val="hy-AM"/>
        </w:rPr>
        <w:t xml:space="preserve"> այս </w:t>
      </w:r>
      <w:r w:rsidR="003712F5" w:rsidRPr="00DB08D7">
        <w:rPr>
          <w:rFonts w:ascii="GHEA Grapalat" w:hAnsi="GHEA Grapalat" w:cs="Sylfaen"/>
          <w:lang w:val="hy-AM"/>
        </w:rPr>
        <w:t>մասով դիտարկելով անհիմն:</w:t>
      </w:r>
    </w:p>
    <w:p w14:paraId="03BBF690" w14:textId="4A69D41A" w:rsidR="006042DF" w:rsidRPr="00DB08D7" w:rsidRDefault="009B0E1C" w:rsidP="001D07C0">
      <w:pPr>
        <w:widowControl w:val="0"/>
        <w:spacing w:line="269" w:lineRule="auto"/>
        <w:ind w:firstLine="567"/>
        <w:jc w:val="both"/>
        <w:rPr>
          <w:rFonts w:ascii="GHEA Grapalat" w:hAnsi="GHEA Grapalat"/>
          <w:i/>
          <w:iCs/>
          <w:shd w:val="clear" w:color="auto" w:fill="FFFFFF"/>
          <w:lang w:val="hy-AM"/>
        </w:rPr>
      </w:pPr>
      <w:r w:rsidRPr="00DB08D7">
        <w:rPr>
          <w:rFonts w:ascii="GHEA Grapalat" w:hAnsi="GHEA Grapalat" w:cs="Sylfaen"/>
          <w:color w:val="0D0D0D"/>
          <w:lang w:val="hy-AM"/>
        </w:rPr>
        <w:t>Ա</w:t>
      </w:r>
      <w:r w:rsidR="006042DF" w:rsidRPr="00DB08D7">
        <w:rPr>
          <w:rFonts w:ascii="GHEA Grapalat" w:hAnsi="GHEA Grapalat" w:cs="Sylfaen"/>
          <w:color w:val="0D0D0D"/>
          <w:lang w:val="hy-AM"/>
        </w:rPr>
        <w:t xml:space="preserve">նդրադառնալով </w:t>
      </w:r>
      <w:r w:rsidR="0036744C" w:rsidRPr="00DB08D7">
        <w:rPr>
          <w:rFonts w:ascii="GHEA Grapalat" w:hAnsi="GHEA Grapalat" w:cs="Sylfaen"/>
          <w:color w:val="0D0D0D"/>
          <w:lang w:val="hy-AM"/>
        </w:rPr>
        <w:t xml:space="preserve">դատական ծախսերի բաշխման հարցին՝ </w:t>
      </w:r>
      <w:r w:rsidR="006042DF" w:rsidRPr="00DB08D7">
        <w:rPr>
          <w:rFonts w:ascii="GHEA Grapalat" w:hAnsi="GHEA Grapalat" w:cs="Sylfaen"/>
          <w:color w:val="0D0D0D"/>
          <w:lang w:val="hy-AM"/>
        </w:rPr>
        <w:t xml:space="preserve">Վերաքննիչ դատարանը </w:t>
      </w:r>
      <w:r w:rsidR="006042DF" w:rsidRPr="00DB08D7">
        <w:rPr>
          <w:rFonts w:ascii="GHEA Grapalat" w:hAnsi="GHEA Grapalat"/>
          <w:shd w:val="clear" w:color="auto" w:fill="FFFFFF"/>
          <w:lang w:val="hy-AM"/>
        </w:rPr>
        <w:t>նշել է</w:t>
      </w:r>
      <w:r w:rsidR="006042DF" w:rsidRPr="00DB08D7">
        <w:rPr>
          <w:rFonts w:ascii="Cambria Math" w:hAnsi="Cambria Math" w:cs="Cambria Math"/>
          <w:shd w:val="clear" w:color="auto" w:fill="FFFFFF"/>
          <w:lang w:val="hy-AM"/>
        </w:rPr>
        <w:t>․</w:t>
      </w:r>
      <w:r w:rsidR="006042DF" w:rsidRPr="00DB08D7">
        <w:rPr>
          <w:rFonts w:ascii="GHEA Grapalat" w:hAnsi="GHEA Grapalat"/>
          <w:shd w:val="clear" w:color="auto" w:fill="FFFFFF"/>
          <w:lang w:val="hy-AM"/>
        </w:rPr>
        <w:t xml:space="preserve"> </w:t>
      </w:r>
      <w:r w:rsidR="006042DF" w:rsidRPr="00DB08D7">
        <w:rPr>
          <w:rFonts w:ascii="GHEA Grapalat" w:hAnsi="GHEA Grapalat" w:cs="Sylfaen"/>
          <w:lang w:val="hy-AM"/>
        </w:rPr>
        <w:t>«</w:t>
      </w:r>
      <w:r w:rsidR="0036744C" w:rsidRPr="00DB08D7">
        <w:rPr>
          <w:rFonts w:ascii="GHEA Grapalat" w:hAnsi="GHEA Grapalat" w:cs="Sylfaen"/>
          <w:i/>
          <w:lang w:val="hy-AM"/>
        </w:rPr>
        <w:t>Տվյալ դեպքում գործով այլ դատական ծախսերի բռնագանձման պահանջ չի ներկայացվել, բողոքաբերները նախապես վճարել են վերաքննիչ բողոք ներկայացնելու համար պետական տուրքի գումարները, հետևաբար՝ վերաքննիչ բողոքի մասնակի բավարարման հետևանքով դատական ակտի բեկանման և փոփոխման՝ հայցի մերժման պայմաններում Վերաքննիչ դատարանը գտնում է, որ Այման Ուաժանովայից հօգուտ Սեդրակ Գարիկի Առուստամյանի, Գագիկ Կոլյայի Ծառուկյանի և «Մուլտի Ակվամարին» ՍՊԸ-ի պետք է բռնագանձել 120,000.00 ՀՀ դրամ՝ որպես վերաքննիչ բողոք ներկայացնելու համար նախապես վճարված պետական տուրքի գումարներ</w:t>
      </w:r>
      <w:r w:rsidR="006042DF" w:rsidRPr="00DB08D7">
        <w:rPr>
          <w:rFonts w:ascii="GHEA Grapalat" w:hAnsi="GHEA Grapalat" w:cs="Sylfaen"/>
          <w:lang w:val="hy-AM"/>
        </w:rPr>
        <w:t>»։</w:t>
      </w:r>
    </w:p>
    <w:p w14:paraId="45A72C38" w14:textId="4C01BF39" w:rsidR="00B804C5" w:rsidRPr="00DB08D7" w:rsidRDefault="00E74E43" w:rsidP="001D07C0">
      <w:pPr>
        <w:widowControl w:val="0"/>
        <w:spacing w:line="269" w:lineRule="auto"/>
        <w:ind w:firstLine="567"/>
        <w:jc w:val="both"/>
        <w:rPr>
          <w:rFonts w:ascii="GHEA Grapalat" w:hAnsi="GHEA Grapalat"/>
          <w:lang w:val="hy-AM"/>
        </w:rPr>
      </w:pPr>
      <w:bookmarkStart w:id="1" w:name="_Hlk163741513"/>
      <w:r w:rsidRPr="00DB08D7">
        <w:rPr>
          <w:rFonts w:ascii="GHEA Grapalat" w:hAnsi="GHEA Grapalat" w:cs="Sylfaen"/>
          <w:lang w:val="hy-AM"/>
        </w:rPr>
        <w:t>Հիմք ընդունելով դատական ծախսերի բաշխման վերաբերյալ վերը շարադրված դիրքորոշ</w:t>
      </w:r>
      <w:r w:rsidR="00B804C5" w:rsidRPr="00DB08D7">
        <w:rPr>
          <w:rFonts w:ascii="GHEA Grapalat" w:hAnsi="GHEA Grapalat" w:cs="Sylfaen"/>
          <w:lang w:val="hy-AM"/>
        </w:rPr>
        <w:t>ումը՝</w:t>
      </w:r>
      <w:r w:rsidR="008838E3" w:rsidRPr="00DB08D7">
        <w:rPr>
          <w:rFonts w:ascii="GHEA Grapalat" w:hAnsi="GHEA Grapalat" w:cs="Sylfaen"/>
          <w:lang w:val="hy-AM"/>
        </w:rPr>
        <w:t xml:space="preserve"> Վճռաբեկ դատարանը փաստում է, որ</w:t>
      </w:r>
      <w:r w:rsidR="00B804C5" w:rsidRPr="00DB08D7">
        <w:rPr>
          <w:rFonts w:ascii="GHEA Grapalat" w:hAnsi="GHEA Grapalat" w:cs="Sylfaen"/>
          <w:lang w:val="hy-AM"/>
        </w:rPr>
        <w:t xml:space="preserve"> </w:t>
      </w:r>
      <w:r w:rsidR="00445695" w:rsidRPr="00DB08D7">
        <w:rPr>
          <w:rFonts w:ascii="GHEA Grapalat" w:hAnsi="GHEA Grapalat"/>
          <w:shd w:val="clear" w:color="auto" w:fill="FFFFFF"/>
          <w:lang w:val="hy-AM"/>
        </w:rPr>
        <w:t>վերաքննիչ բողոք ներկայացնելու համար վճարման ենթակա պետական տուրքը հաշվարկելիս պետք է պարզել, թե բավարարված հայցապահանջների մեջ առկա՞ է արդյոք</w:t>
      </w:r>
      <w:r w:rsidR="00445695" w:rsidRPr="00DB08D7">
        <w:rPr>
          <w:rFonts w:ascii="Calibri" w:hAnsi="Calibri" w:cs="Calibri"/>
          <w:shd w:val="clear" w:color="auto" w:fill="FFFFFF"/>
          <w:lang w:val="hy-AM"/>
        </w:rPr>
        <w:t> </w:t>
      </w:r>
      <w:r w:rsidR="00445695" w:rsidRPr="00DB08D7">
        <w:rPr>
          <w:rFonts w:ascii="GHEA Grapalat" w:hAnsi="GHEA Grapalat"/>
          <w:shd w:val="clear" w:color="auto" w:fill="FFFFFF"/>
          <w:lang w:val="hy-AM"/>
        </w:rPr>
        <w:t>ածանցյալ պահանջ, որի համար պետական տուրք չի գանձվում</w:t>
      </w:r>
      <w:r w:rsidR="009D1787" w:rsidRPr="00DB08D7">
        <w:rPr>
          <w:rFonts w:ascii="GHEA Grapalat" w:hAnsi="GHEA Grapalat"/>
          <w:shd w:val="clear" w:color="auto" w:fill="FFFFFF"/>
          <w:lang w:val="hy-AM"/>
        </w:rPr>
        <w:t xml:space="preserve">։ </w:t>
      </w:r>
      <w:r w:rsidR="009D1787" w:rsidRPr="00DB08D7">
        <w:rPr>
          <w:rFonts w:ascii="GHEA Grapalat" w:hAnsi="GHEA Grapalat" w:cs="Sylfaen"/>
          <w:lang w:val="hy-AM"/>
        </w:rPr>
        <w:t xml:space="preserve">Դիմելով դատարան՝ </w:t>
      </w:r>
      <w:r w:rsidR="00B804C5" w:rsidRPr="00DB08D7">
        <w:rPr>
          <w:rFonts w:ascii="GHEA Grapalat" w:hAnsi="GHEA Grapalat" w:cs="Sylfaen"/>
          <w:lang w:val="hy-AM"/>
        </w:rPr>
        <w:t>Այման Ուաժանովան պահանջել է</w:t>
      </w:r>
      <w:r w:rsidR="00C04AF4" w:rsidRPr="00DB08D7">
        <w:rPr>
          <w:rFonts w:ascii="Cambria Math" w:hAnsi="Cambria Math" w:cs="Cambria Math"/>
          <w:lang w:val="hy-AM"/>
        </w:rPr>
        <w:t>․</w:t>
      </w:r>
    </w:p>
    <w:p w14:paraId="15699355" w14:textId="4F5443F4" w:rsidR="009B5368" w:rsidRPr="00DB08D7" w:rsidRDefault="009B5368" w:rsidP="001D07C0">
      <w:pPr>
        <w:pStyle w:val="ListParagraph"/>
        <w:widowControl w:val="0"/>
        <w:numPr>
          <w:ilvl w:val="0"/>
          <w:numId w:val="49"/>
        </w:numPr>
        <w:spacing w:line="269" w:lineRule="auto"/>
        <w:jc w:val="both"/>
        <w:rPr>
          <w:rFonts w:ascii="GHEA Grapalat" w:hAnsi="GHEA Grapalat" w:cs="Sylfaen"/>
          <w:lang w:val="hy-AM"/>
        </w:rPr>
      </w:pPr>
      <w:r w:rsidRPr="00DB08D7">
        <w:rPr>
          <w:rFonts w:ascii="GHEA Grapalat" w:hAnsi="GHEA Grapalat"/>
          <w:lang w:val="hy-AM"/>
        </w:rPr>
        <w:t>ճանաչել իր համատեղ սեփականության իրավունքը Ընկերության 1/2 բաժնեմասի նկատմամբ,</w:t>
      </w:r>
    </w:p>
    <w:p w14:paraId="76BAA91A" w14:textId="29F51C4A" w:rsidR="00B804C5" w:rsidRPr="00DB08D7" w:rsidRDefault="00B804C5" w:rsidP="001D07C0">
      <w:pPr>
        <w:pStyle w:val="ListParagraph"/>
        <w:widowControl w:val="0"/>
        <w:numPr>
          <w:ilvl w:val="0"/>
          <w:numId w:val="49"/>
        </w:numPr>
        <w:spacing w:line="269" w:lineRule="auto"/>
        <w:jc w:val="both"/>
        <w:rPr>
          <w:rFonts w:ascii="GHEA Grapalat" w:hAnsi="GHEA Grapalat" w:cs="Sylfaen"/>
          <w:lang w:val="hy-AM"/>
        </w:rPr>
      </w:pPr>
      <w:r w:rsidRPr="00DB08D7">
        <w:rPr>
          <w:rFonts w:ascii="GHEA Grapalat" w:hAnsi="GHEA Grapalat"/>
          <w:lang w:val="hy-AM"/>
        </w:rPr>
        <w:t>անվավեր ճանաչել Գևորգ Թորամանյանի և Սեդրակ Առուստամյանի միջև 14.03.2011 թվականին կնքված բաժնեմասի առուվաճառքի պայմանագիրը,</w:t>
      </w:r>
    </w:p>
    <w:p w14:paraId="3B4B187D" w14:textId="6D4DD3F8" w:rsidR="00B804C5" w:rsidRPr="00DB08D7" w:rsidRDefault="00B804C5" w:rsidP="001D07C0">
      <w:pPr>
        <w:pStyle w:val="ListParagraph"/>
        <w:widowControl w:val="0"/>
        <w:numPr>
          <w:ilvl w:val="0"/>
          <w:numId w:val="49"/>
        </w:numPr>
        <w:spacing w:line="269" w:lineRule="auto"/>
        <w:jc w:val="both"/>
        <w:rPr>
          <w:rFonts w:ascii="GHEA Grapalat" w:hAnsi="GHEA Grapalat" w:cs="Sylfaen"/>
          <w:lang w:val="hy-AM"/>
        </w:rPr>
      </w:pPr>
      <w:r w:rsidRPr="00DB08D7">
        <w:rPr>
          <w:rFonts w:ascii="GHEA Grapalat" w:hAnsi="GHEA Grapalat"/>
          <w:lang w:val="hy-AM"/>
        </w:rPr>
        <w:t>անվավեր ճանաչել Ընկերության մասնակիցների արտահերթ ընդհանուր ժողովի 21.03.2011 թվականի թիվ 2/11-Լ համարի տակ գրանցված արձանագրությունը,</w:t>
      </w:r>
    </w:p>
    <w:p w14:paraId="5DC9D51E" w14:textId="1AFA1268" w:rsidR="00B804C5" w:rsidRPr="00DB08D7" w:rsidRDefault="00B804C5" w:rsidP="001D07C0">
      <w:pPr>
        <w:pStyle w:val="ListParagraph"/>
        <w:widowControl w:val="0"/>
        <w:numPr>
          <w:ilvl w:val="0"/>
          <w:numId w:val="49"/>
        </w:numPr>
        <w:spacing w:line="269" w:lineRule="auto"/>
        <w:jc w:val="both"/>
        <w:rPr>
          <w:rFonts w:ascii="GHEA Grapalat" w:hAnsi="GHEA Grapalat" w:cs="Sylfaen"/>
          <w:lang w:val="hy-AM"/>
        </w:rPr>
      </w:pPr>
      <w:r w:rsidRPr="00DB08D7">
        <w:rPr>
          <w:rFonts w:ascii="GHEA Grapalat" w:hAnsi="GHEA Grapalat"/>
          <w:lang w:val="hy-AM"/>
        </w:rPr>
        <w:t xml:space="preserve">անվավեր ճանաչել </w:t>
      </w:r>
      <w:r w:rsidR="009F2DD6" w:rsidRPr="00DB08D7">
        <w:rPr>
          <w:rFonts w:ascii="GHEA Grapalat" w:hAnsi="GHEA Grapalat"/>
          <w:lang w:val="hy-AM"/>
        </w:rPr>
        <w:t>Ի</w:t>
      </w:r>
      <w:r w:rsidRPr="00DB08D7">
        <w:rPr>
          <w:rFonts w:ascii="GHEA Grapalat" w:hAnsi="GHEA Grapalat"/>
          <w:lang w:val="hy-AM"/>
        </w:rPr>
        <w:t>րավաբանական անձանց պետական ռեգիստրի կենտրոնի տարածքային բաժնի կողմից գրանցված Ընկերության կանոնադրության թիվ 001.3 փոփոխությունը</w:t>
      </w:r>
      <w:r w:rsidR="009B5368" w:rsidRPr="00DB08D7">
        <w:rPr>
          <w:rFonts w:ascii="GHEA Grapalat" w:hAnsi="GHEA Grapalat"/>
          <w:lang w:val="hy-AM"/>
        </w:rPr>
        <w:t>:</w:t>
      </w:r>
    </w:p>
    <w:bookmarkEnd w:id="1"/>
    <w:p w14:paraId="4F91B516" w14:textId="7EF01C40" w:rsidR="002B4E13" w:rsidRPr="00DB08D7" w:rsidRDefault="00B804C5" w:rsidP="001D07C0">
      <w:pPr>
        <w:widowControl w:val="0"/>
        <w:spacing w:line="269" w:lineRule="auto"/>
        <w:ind w:firstLine="567"/>
        <w:jc w:val="both"/>
        <w:rPr>
          <w:rFonts w:ascii="GHEA Grapalat" w:hAnsi="GHEA Grapalat" w:cs="Sylfaen"/>
          <w:lang w:val="hy-AM"/>
        </w:rPr>
      </w:pPr>
      <w:r w:rsidRPr="00DB08D7">
        <w:rPr>
          <w:rFonts w:ascii="GHEA Grapalat" w:hAnsi="GHEA Grapalat"/>
          <w:shd w:val="clear" w:color="auto" w:fill="FFFFFF"/>
          <w:lang w:val="hy-AM"/>
        </w:rPr>
        <w:t xml:space="preserve">Վերլուծության ենթարկելով Այման Ուաժանովայի կողմից ներկացրած պահանջները՝ </w:t>
      </w:r>
      <w:r w:rsidR="006C115D" w:rsidRPr="00DB08D7">
        <w:rPr>
          <w:rFonts w:ascii="GHEA Grapalat" w:hAnsi="GHEA Grapalat"/>
          <w:shd w:val="clear" w:color="auto" w:fill="FFFFFF"/>
          <w:lang w:val="hy-AM"/>
        </w:rPr>
        <w:t>Վճռաբեկ դատարան</w:t>
      </w:r>
      <w:r w:rsidR="002A3E81" w:rsidRPr="00DB08D7">
        <w:rPr>
          <w:rFonts w:ascii="GHEA Grapalat" w:hAnsi="GHEA Grapalat"/>
          <w:shd w:val="clear" w:color="auto" w:fill="FFFFFF"/>
          <w:lang w:val="hy-AM"/>
        </w:rPr>
        <w:t>ն</w:t>
      </w:r>
      <w:r w:rsidR="00A5301C" w:rsidRPr="00DB08D7">
        <w:rPr>
          <w:rFonts w:ascii="GHEA Grapalat" w:hAnsi="GHEA Grapalat"/>
          <w:shd w:val="clear" w:color="auto" w:fill="FFFFFF"/>
          <w:lang w:val="hy-AM"/>
        </w:rPr>
        <w:t xml:space="preserve"> </w:t>
      </w:r>
      <w:r w:rsidR="006C115D" w:rsidRPr="00DB08D7">
        <w:rPr>
          <w:rFonts w:ascii="GHEA Grapalat" w:hAnsi="GHEA Grapalat"/>
          <w:shd w:val="clear" w:color="auto" w:fill="FFFFFF"/>
          <w:lang w:val="hy-AM"/>
        </w:rPr>
        <w:t xml:space="preserve">անհրաժեշտ է </w:t>
      </w:r>
      <w:r w:rsidR="00A5301C" w:rsidRPr="00DB08D7">
        <w:rPr>
          <w:rFonts w:ascii="GHEA Grapalat" w:hAnsi="GHEA Grapalat"/>
          <w:shd w:val="clear" w:color="auto" w:fill="FFFFFF"/>
          <w:lang w:val="hy-AM"/>
        </w:rPr>
        <w:t>համարում արձանագրել</w:t>
      </w:r>
      <w:r w:rsidRPr="00DB08D7">
        <w:rPr>
          <w:rFonts w:ascii="GHEA Grapalat" w:hAnsi="GHEA Grapalat"/>
          <w:shd w:val="clear" w:color="auto" w:fill="FFFFFF"/>
          <w:lang w:val="hy-AM"/>
        </w:rPr>
        <w:t xml:space="preserve">, որ վերջինիս կողմից ներկայացվել են </w:t>
      </w:r>
      <w:r w:rsidR="00715432" w:rsidRPr="00DB08D7">
        <w:rPr>
          <w:rFonts w:ascii="GHEA Grapalat" w:hAnsi="GHEA Grapalat"/>
          <w:shd w:val="clear" w:color="auto" w:fill="FFFFFF"/>
          <w:lang w:val="hy-AM"/>
        </w:rPr>
        <w:t xml:space="preserve">չորս </w:t>
      </w:r>
      <w:r w:rsidRPr="00DB08D7">
        <w:rPr>
          <w:rFonts w:ascii="GHEA Grapalat" w:hAnsi="GHEA Grapalat"/>
          <w:shd w:val="clear" w:color="auto" w:fill="FFFFFF"/>
          <w:lang w:val="hy-AM"/>
        </w:rPr>
        <w:t>ոչ դրամական պահանջներ, որոնցից</w:t>
      </w:r>
      <w:r w:rsidR="0055225A" w:rsidRPr="00DB08D7">
        <w:rPr>
          <w:rFonts w:ascii="GHEA Grapalat" w:hAnsi="GHEA Grapalat"/>
          <w:shd w:val="clear" w:color="auto" w:fill="FFFFFF"/>
          <w:lang w:val="hy-AM"/>
        </w:rPr>
        <w:t xml:space="preserve"> </w:t>
      </w:r>
      <w:r w:rsidR="00422466" w:rsidRPr="00DB08D7">
        <w:rPr>
          <w:rFonts w:ascii="GHEA Grapalat" w:hAnsi="GHEA Grapalat"/>
          <w:shd w:val="clear" w:color="auto" w:fill="FFFFFF"/>
          <w:lang w:val="hy-AM"/>
        </w:rPr>
        <w:t>երկուսն են</w:t>
      </w:r>
      <w:r w:rsidRPr="00DB08D7">
        <w:rPr>
          <w:rFonts w:ascii="GHEA Grapalat" w:hAnsi="GHEA Grapalat"/>
          <w:shd w:val="clear" w:color="auto" w:fill="FFFFFF"/>
          <w:lang w:val="hy-AM"/>
        </w:rPr>
        <w:t xml:space="preserve"> հանդիսանում հիմնական, այն է՝ </w:t>
      </w:r>
      <w:r w:rsidR="00422466" w:rsidRPr="00DB08D7">
        <w:rPr>
          <w:rFonts w:ascii="GHEA Grapalat" w:hAnsi="GHEA Grapalat"/>
          <w:lang w:val="hy-AM"/>
        </w:rPr>
        <w:t xml:space="preserve">ճանաչել իր համատեղ սեփականության իրավունքը Ընկերության 1/2 բաժնեմասի նկատմամբ և </w:t>
      </w:r>
      <w:r w:rsidRPr="00DB08D7">
        <w:rPr>
          <w:rFonts w:ascii="GHEA Grapalat" w:hAnsi="GHEA Grapalat"/>
          <w:lang w:val="hy-AM"/>
        </w:rPr>
        <w:t>անվավեր ճանաչել Գևորգ Թորամանյանի</w:t>
      </w:r>
      <w:r w:rsidR="00422466" w:rsidRPr="00DB08D7">
        <w:rPr>
          <w:rFonts w:ascii="GHEA Grapalat" w:hAnsi="GHEA Grapalat"/>
          <w:lang w:val="hy-AM"/>
        </w:rPr>
        <w:t xml:space="preserve"> ու</w:t>
      </w:r>
      <w:r w:rsidRPr="00DB08D7">
        <w:rPr>
          <w:rFonts w:ascii="GHEA Grapalat" w:hAnsi="GHEA Grapalat"/>
          <w:lang w:val="hy-AM"/>
        </w:rPr>
        <w:t xml:space="preserve"> Սեդրակ Առուստամյանի </w:t>
      </w:r>
      <w:r w:rsidRPr="00DB08D7">
        <w:rPr>
          <w:rFonts w:ascii="GHEA Grapalat" w:hAnsi="GHEA Grapalat"/>
          <w:shd w:val="clear" w:color="auto" w:fill="FFFFFF"/>
          <w:lang w:val="hy-AM"/>
        </w:rPr>
        <w:t>միջև 14.03.2011 թվականին կնքված բաժնեմասի առուվաճառքի պայմանագիրը:</w:t>
      </w:r>
      <w:r w:rsidR="00897846" w:rsidRPr="00DB08D7">
        <w:rPr>
          <w:rFonts w:ascii="GHEA Grapalat" w:hAnsi="GHEA Grapalat"/>
          <w:shd w:val="clear" w:color="auto" w:fill="FFFFFF"/>
          <w:lang w:val="hy-AM"/>
        </w:rPr>
        <w:t xml:space="preserve"> </w:t>
      </w:r>
      <w:r w:rsidR="00422466" w:rsidRPr="00DB08D7">
        <w:rPr>
          <w:rFonts w:ascii="GHEA Grapalat" w:hAnsi="GHEA Grapalat"/>
          <w:shd w:val="clear" w:color="auto" w:fill="FFFFFF"/>
          <w:lang w:val="hy-AM"/>
        </w:rPr>
        <w:t xml:space="preserve">Ինչ վերաբերում է </w:t>
      </w:r>
      <w:r w:rsidR="009F2DD6" w:rsidRPr="00DB08D7">
        <w:rPr>
          <w:rFonts w:ascii="GHEA Grapalat" w:hAnsi="GHEA Grapalat"/>
          <w:shd w:val="clear" w:color="auto" w:fill="FFFFFF"/>
          <w:lang w:val="hy-AM"/>
        </w:rPr>
        <w:t xml:space="preserve">Ընկերության մասնակիցների արտահերթ ընդհանուր </w:t>
      </w:r>
      <w:r w:rsidR="009F2DD6" w:rsidRPr="00DB08D7">
        <w:rPr>
          <w:rFonts w:ascii="GHEA Grapalat" w:hAnsi="GHEA Grapalat"/>
          <w:shd w:val="clear" w:color="auto" w:fill="FFFFFF"/>
          <w:lang w:val="hy-AM"/>
        </w:rPr>
        <w:lastRenderedPageBreak/>
        <w:t>ժողովի 21.03.2011 թվականի թիվ 2/11-Լ համարի տակ գրանցված արձանագրությունը և Իրավաբանական անձանց պետական ռեգիստրի կենտրոնի տարածքային բաժնի կողմից գրանցված Ընկերության կանոնադրության թիվ 001.3 փոփոխությունն անվավեր ճանաչելու պահանջներին</w:t>
      </w:r>
      <w:r w:rsidR="00422466" w:rsidRPr="00DB08D7">
        <w:rPr>
          <w:rFonts w:ascii="GHEA Grapalat" w:hAnsi="GHEA Grapalat"/>
          <w:shd w:val="clear" w:color="auto" w:fill="FFFFFF"/>
          <w:lang w:val="hy-AM"/>
        </w:rPr>
        <w:t>, ապա դրանք</w:t>
      </w:r>
      <w:r w:rsidRPr="00DB08D7">
        <w:rPr>
          <w:rFonts w:ascii="GHEA Grapalat" w:hAnsi="GHEA Grapalat"/>
          <w:shd w:val="clear" w:color="auto" w:fill="FFFFFF"/>
          <w:lang w:val="hy-AM"/>
        </w:rPr>
        <w:t xml:space="preserve"> ածանցվում են </w:t>
      </w:r>
      <w:r w:rsidR="009F2DD6" w:rsidRPr="00DB08D7">
        <w:rPr>
          <w:rFonts w:ascii="GHEA Grapalat" w:hAnsi="GHEA Grapalat"/>
          <w:shd w:val="clear" w:color="auto" w:fill="FFFFFF"/>
          <w:lang w:val="hy-AM"/>
        </w:rPr>
        <w:t xml:space="preserve">Ընկերության 1/2 բաժնեմասի նկատմամբ համատեղ սեփականության իրավունքը ճանաչելու և </w:t>
      </w:r>
      <w:r w:rsidRPr="00DB08D7">
        <w:rPr>
          <w:rFonts w:ascii="GHEA Grapalat" w:hAnsi="GHEA Grapalat"/>
          <w:shd w:val="clear" w:color="auto" w:fill="FFFFFF"/>
          <w:lang w:val="hy-AM"/>
        </w:rPr>
        <w:t>բաժնեմասի առուվաճառքի պայմանագիրն անվավեր ճանաչելու պահանջ</w:t>
      </w:r>
      <w:r w:rsidR="009F2DD6" w:rsidRPr="00DB08D7">
        <w:rPr>
          <w:rFonts w:ascii="GHEA Grapalat" w:hAnsi="GHEA Grapalat"/>
          <w:shd w:val="clear" w:color="auto" w:fill="FFFFFF"/>
          <w:lang w:val="hy-AM"/>
        </w:rPr>
        <w:t>ներ</w:t>
      </w:r>
      <w:r w:rsidRPr="00DB08D7">
        <w:rPr>
          <w:rFonts w:ascii="GHEA Grapalat" w:hAnsi="GHEA Grapalat"/>
          <w:shd w:val="clear" w:color="auto" w:fill="FFFFFF"/>
          <w:lang w:val="hy-AM"/>
        </w:rPr>
        <w:t xml:space="preserve">ից, քանի որ </w:t>
      </w:r>
      <w:r w:rsidR="009D1787" w:rsidRPr="00DB08D7">
        <w:rPr>
          <w:rFonts w:ascii="GHEA Grapalat" w:hAnsi="GHEA Grapalat"/>
          <w:shd w:val="clear" w:color="auto" w:fill="FFFFFF"/>
          <w:lang w:val="hy-AM"/>
        </w:rPr>
        <w:t>վերը նշված պահանջ</w:t>
      </w:r>
      <w:r w:rsidR="009F2DD6" w:rsidRPr="00DB08D7">
        <w:rPr>
          <w:rFonts w:ascii="GHEA Grapalat" w:hAnsi="GHEA Grapalat"/>
          <w:shd w:val="clear" w:color="auto" w:fill="FFFFFF"/>
          <w:lang w:val="hy-AM"/>
        </w:rPr>
        <w:t>ներ</w:t>
      </w:r>
      <w:r w:rsidR="009D1787" w:rsidRPr="00DB08D7">
        <w:rPr>
          <w:rFonts w:ascii="GHEA Grapalat" w:hAnsi="GHEA Grapalat"/>
          <w:shd w:val="clear" w:color="auto" w:fill="FFFFFF"/>
          <w:lang w:val="hy-AM"/>
        </w:rPr>
        <w:t>ը բավարարելու դեպքում դրանք ենթակա են անվերապահ բավարարման:</w:t>
      </w:r>
      <w:r w:rsidRPr="00DB08D7">
        <w:rPr>
          <w:rFonts w:ascii="GHEA Grapalat" w:hAnsi="GHEA Grapalat"/>
          <w:shd w:val="clear" w:color="auto" w:fill="FFFFFF"/>
          <w:lang w:val="hy-AM"/>
        </w:rPr>
        <w:t xml:space="preserve"> Անհնարին է անվավեր ճանաչել Ընկերության</w:t>
      </w:r>
      <w:r w:rsidRPr="00DB08D7">
        <w:rPr>
          <w:rFonts w:ascii="GHEA Grapalat" w:hAnsi="GHEA Grapalat"/>
          <w:lang w:val="hy-AM"/>
        </w:rPr>
        <w:t xml:space="preserve"> մասնակիցների արտահերթ ընդհանուր ժողովի 21.03.2011 թվականի թիվ 2/11-Լ համարի տակ գրանցված արձանագրությունը,</w:t>
      </w:r>
      <w:r w:rsidRPr="00DB08D7">
        <w:rPr>
          <w:rFonts w:ascii="GHEA Grapalat" w:hAnsi="GHEA Grapalat" w:cs="Sylfaen"/>
          <w:lang w:val="hy-AM"/>
        </w:rPr>
        <w:t xml:space="preserve"> </w:t>
      </w:r>
      <w:r w:rsidR="009F2DD6" w:rsidRPr="00DB08D7">
        <w:rPr>
          <w:rFonts w:ascii="GHEA Grapalat" w:hAnsi="GHEA Grapalat" w:cs="Sylfaen"/>
          <w:lang w:val="hy-AM"/>
        </w:rPr>
        <w:t>Ի</w:t>
      </w:r>
      <w:r w:rsidRPr="00DB08D7">
        <w:rPr>
          <w:rFonts w:ascii="GHEA Grapalat" w:hAnsi="GHEA Grapalat"/>
          <w:lang w:val="hy-AM"/>
        </w:rPr>
        <w:t>րավաբանական անձանց պետական ռեգիստրի կենտրոնի տարածքային բաժնի կողմից գրանցված Ընկերության կանոնադրության թիվ 001.3 փոփոխությունը</w:t>
      </w:r>
      <w:r w:rsidR="00422466" w:rsidRPr="00DB08D7">
        <w:rPr>
          <w:rFonts w:ascii="GHEA Grapalat" w:hAnsi="GHEA Grapalat"/>
          <w:lang w:val="hy-AM"/>
        </w:rPr>
        <w:t xml:space="preserve">, </w:t>
      </w:r>
      <w:r w:rsidRPr="00DB08D7">
        <w:rPr>
          <w:rFonts w:ascii="GHEA Grapalat" w:hAnsi="GHEA Grapalat"/>
          <w:lang w:val="hy-AM"/>
        </w:rPr>
        <w:t xml:space="preserve">առանց </w:t>
      </w:r>
      <w:r w:rsidR="009F2DD6" w:rsidRPr="00DB08D7">
        <w:rPr>
          <w:rFonts w:ascii="GHEA Grapalat" w:hAnsi="GHEA Grapalat"/>
          <w:lang w:val="hy-AM"/>
        </w:rPr>
        <w:t xml:space="preserve">Ընկերության 1/2 բաժնեմասի նկատմամբ Այման Ուաժանովայի համատեղ սեփականության իրավունքը ճանաչելու և </w:t>
      </w:r>
      <w:r w:rsidR="002B4E13" w:rsidRPr="00DB08D7">
        <w:rPr>
          <w:rFonts w:ascii="GHEA Grapalat" w:hAnsi="GHEA Grapalat"/>
          <w:lang w:val="hy-AM"/>
        </w:rPr>
        <w:t>Գևորգ Թորամանյանի ու Սեդրակ Առուստամյանի միջև 14.03.2011 թվականին կնքված բաժնեմասի առուվաճառքի պայմանագիրն անվավեր ճանաչելու:</w:t>
      </w:r>
      <w:r w:rsidR="009D1787" w:rsidRPr="00DB08D7">
        <w:rPr>
          <w:rFonts w:ascii="GHEA Grapalat" w:hAnsi="GHEA Grapalat"/>
          <w:lang w:val="hy-AM"/>
        </w:rPr>
        <w:t xml:space="preserve"> </w:t>
      </w:r>
      <w:r w:rsidR="006100C5" w:rsidRPr="00DB08D7">
        <w:rPr>
          <w:rFonts w:ascii="GHEA Grapalat" w:hAnsi="GHEA Grapalat"/>
          <w:lang w:val="hy-AM"/>
        </w:rPr>
        <w:t>ՀՀ քաղաքացիական դատավարության օրենսգիրքն առանձնահատուկ կարգավորել է այն դեպքը, երբ հիմնական պահանջից բացի, ներկայացված են նաև ածանցյալ պահանջներ` սահմանելով, որ եթե հիմնական պահանջի բավարարման դեպքում ենթակա են անվերապահ բավարարման նաև ածանցյալ պահանջները, ապա վերջիններիս համար պետական տուրք չի գանձվում։</w:t>
      </w:r>
      <w:r w:rsidR="00B731BC" w:rsidRPr="00DB08D7">
        <w:rPr>
          <w:rFonts w:ascii="GHEA Grapalat" w:hAnsi="GHEA Grapalat"/>
          <w:lang w:val="hy-AM"/>
        </w:rPr>
        <w:t xml:space="preserve"> Վճռաբեկ դատարանի վերոնշյալ պատճառաբանություններից բխում է, որ ընկերության մասնակիցների արտահերթ ընդհանուր ժողովի արձանագրությունը և կանոնադրության փոփոխությունն անվավեր ճանաչելու</w:t>
      </w:r>
      <w:r w:rsidR="00422466" w:rsidRPr="00DB08D7">
        <w:rPr>
          <w:rFonts w:ascii="GHEA Grapalat" w:hAnsi="GHEA Grapalat"/>
          <w:lang w:val="hy-AM"/>
        </w:rPr>
        <w:t xml:space="preserve"> </w:t>
      </w:r>
      <w:r w:rsidR="00B731BC" w:rsidRPr="00DB08D7">
        <w:rPr>
          <w:rFonts w:ascii="GHEA Grapalat" w:hAnsi="GHEA Grapalat"/>
          <w:lang w:val="hy-AM"/>
        </w:rPr>
        <w:t>պահանջներն իրենց բնույթով ածանցյալ են, ուստիև դրանց համար պետական տուրք չի գանձվում։</w:t>
      </w:r>
    </w:p>
    <w:p w14:paraId="6CCF8834" w14:textId="32CDA3E9" w:rsidR="002B4E13" w:rsidRPr="00DB08D7" w:rsidRDefault="002B4E13" w:rsidP="001D07C0">
      <w:pPr>
        <w:widowControl w:val="0"/>
        <w:spacing w:line="269" w:lineRule="auto"/>
        <w:ind w:firstLine="567"/>
        <w:jc w:val="both"/>
        <w:rPr>
          <w:rFonts w:ascii="GHEA Grapalat" w:hAnsi="GHEA Grapalat" w:cs="Sylfaen"/>
          <w:color w:val="0D0D0D"/>
          <w:lang w:val="hy-AM"/>
        </w:rPr>
      </w:pPr>
      <w:r w:rsidRPr="00DB08D7">
        <w:rPr>
          <w:rFonts w:ascii="GHEA Grapalat" w:hAnsi="GHEA Grapalat" w:cs="Sylfaen"/>
          <w:lang w:val="hy-AM"/>
        </w:rPr>
        <w:t xml:space="preserve">Վճռաբեկ դատարանն անհրաժեշտ է համարում նաև արձանագրել, որ Սեդրակ Առուստամյանը, Գագիկ Ծառուկյանը և Ընկերությունը, մեկ փաստաթուղթ </w:t>
      </w:r>
      <w:r w:rsidR="00F57992" w:rsidRPr="00DB08D7">
        <w:rPr>
          <w:rFonts w:ascii="GHEA Grapalat" w:hAnsi="GHEA Grapalat" w:cs="Sylfaen"/>
          <w:lang w:val="hy-AM"/>
        </w:rPr>
        <w:t xml:space="preserve">կազմելով, </w:t>
      </w:r>
      <w:r w:rsidRPr="00DB08D7">
        <w:rPr>
          <w:rFonts w:ascii="GHEA Grapalat" w:hAnsi="GHEA Grapalat" w:cs="Sylfaen"/>
          <w:lang w:val="hy-AM"/>
        </w:rPr>
        <w:t xml:space="preserve">Դատարանի </w:t>
      </w:r>
      <w:r w:rsidRPr="00DB08D7">
        <w:rPr>
          <w:rFonts w:ascii="GHEA Grapalat" w:hAnsi="GHEA Grapalat" w:cs="Sylfaen"/>
          <w:color w:val="0D0D0D"/>
          <w:lang w:val="hy-AM"/>
        </w:rPr>
        <w:t>05.08.2022 թվականի վճռի դեմ ներկայացրել են վերաքննիչ բողոք</w:t>
      </w:r>
      <w:r w:rsidR="00F57992" w:rsidRPr="00DB08D7">
        <w:rPr>
          <w:rFonts w:ascii="GHEA Grapalat" w:hAnsi="GHEA Grapalat" w:cs="Sylfaen"/>
          <w:color w:val="0D0D0D"/>
          <w:lang w:val="hy-AM"/>
        </w:rPr>
        <w:t>՝</w:t>
      </w:r>
      <w:r w:rsidRPr="00DB08D7">
        <w:rPr>
          <w:rFonts w:ascii="GHEA Grapalat" w:hAnsi="GHEA Grapalat" w:cs="Sylfaen"/>
          <w:color w:val="0D0D0D"/>
          <w:lang w:val="hy-AM"/>
        </w:rPr>
        <w:t xml:space="preserve"> </w:t>
      </w:r>
      <w:r w:rsidR="00F57992" w:rsidRPr="00DB08D7">
        <w:rPr>
          <w:rFonts w:ascii="GHEA Grapalat" w:hAnsi="GHEA Grapalat" w:cs="Sylfaen"/>
          <w:color w:val="0D0D0D"/>
          <w:lang w:val="hy-AM"/>
        </w:rPr>
        <w:t>ներկայացնելով ընդամենը մեկ պահանջ՝</w:t>
      </w:r>
      <w:r w:rsidRPr="00DB08D7">
        <w:rPr>
          <w:rFonts w:ascii="GHEA Grapalat" w:hAnsi="GHEA Grapalat" w:cs="Sylfaen"/>
          <w:color w:val="0D0D0D"/>
          <w:lang w:val="hy-AM"/>
        </w:rPr>
        <w:t xml:space="preserve"> բեկանել Դատարանի 05.08.2022 թվականի վճիռը և գործն ուղարկել նոր քննության </w:t>
      </w:r>
      <w:r w:rsidRPr="00DB08D7">
        <w:rPr>
          <w:rFonts w:ascii="GHEA Grapalat" w:hAnsi="GHEA Grapalat" w:cs="Sylfaen"/>
          <w:b/>
          <w:color w:val="0D0D0D"/>
          <w:lang w:val="hy-AM"/>
        </w:rPr>
        <w:t>(հատոր 4-րդ, գ.թ. 6-22)</w:t>
      </w:r>
      <w:r w:rsidRPr="00DB08D7">
        <w:rPr>
          <w:rFonts w:ascii="GHEA Grapalat" w:hAnsi="GHEA Grapalat" w:cs="Sylfaen"/>
          <w:color w:val="0D0D0D"/>
          <w:lang w:val="hy-AM"/>
        </w:rPr>
        <w:t>: Նրանից ոչ մեկն առանձին, տարբեր</w:t>
      </w:r>
      <w:r w:rsidR="00F57992" w:rsidRPr="00DB08D7">
        <w:rPr>
          <w:rFonts w:ascii="GHEA Grapalat" w:hAnsi="GHEA Grapalat" w:cs="Sylfaen"/>
          <w:color w:val="0D0D0D"/>
          <w:lang w:val="hy-AM"/>
        </w:rPr>
        <w:t>վ</w:t>
      </w:r>
      <w:r w:rsidRPr="00DB08D7">
        <w:rPr>
          <w:rFonts w:ascii="GHEA Grapalat" w:hAnsi="GHEA Grapalat" w:cs="Sylfaen"/>
          <w:color w:val="0D0D0D"/>
          <w:lang w:val="hy-AM"/>
        </w:rPr>
        <w:t>ող ակնկալիք չի ունեցել</w:t>
      </w:r>
      <w:r w:rsidR="00F57992" w:rsidRPr="00DB08D7">
        <w:rPr>
          <w:rFonts w:ascii="GHEA Grapalat" w:hAnsi="GHEA Grapalat" w:cs="Sylfaen"/>
          <w:color w:val="0D0D0D"/>
          <w:lang w:val="hy-AM"/>
        </w:rPr>
        <w:t>,</w:t>
      </w:r>
      <w:r w:rsidRPr="00DB08D7">
        <w:rPr>
          <w:rFonts w:ascii="GHEA Grapalat" w:hAnsi="GHEA Grapalat" w:cs="Sylfaen"/>
          <w:color w:val="0D0D0D"/>
          <w:lang w:val="hy-AM"/>
        </w:rPr>
        <w:t xml:space="preserve"> և </w:t>
      </w:r>
      <w:r w:rsidR="00C13006" w:rsidRPr="00DB08D7">
        <w:rPr>
          <w:rFonts w:ascii="GHEA Grapalat" w:hAnsi="GHEA Grapalat" w:cs="Sylfaen"/>
          <w:color w:val="0D0D0D"/>
          <w:lang w:val="hy-AM"/>
        </w:rPr>
        <w:t xml:space="preserve">նրանց </w:t>
      </w:r>
      <w:r w:rsidRPr="00DB08D7">
        <w:rPr>
          <w:rFonts w:ascii="GHEA Grapalat" w:hAnsi="GHEA Grapalat" w:cs="Sylfaen"/>
          <w:color w:val="0D0D0D"/>
          <w:lang w:val="hy-AM"/>
        </w:rPr>
        <w:t>պահանջի բավարարումը կամ մերժումն ունենալու էր նույն իրավական հետևանքներ</w:t>
      </w:r>
      <w:r w:rsidR="0015419F" w:rsidRPr="00DB08D7">
        <w:rPr>
          <w:rFonts w:ascii="GHEA Grapalat" w:hAnsi="GHEA Grapalat" w:cs="Sylfaen"/>
          <w:color w:val="0D0D0D"/>
          <w:lang w:val="hy-AM"/>
        </w:rPr>
        <w:t>ը</w:t>
      </w:r>
      <w:r w:rsidRPr="00DB08D7">
        <w:rPr>
          <w:rFonts w:ascii="GHEA Grapalat" w:hAnsi="GHEA Grapalat" w:cs="Sylfaen"/>
          <w:color w:val="0D0D0D"/>
          <w:lang w:val="hy-AM"/>
        </w:rPr>
        <w:t xml:space="preserve"> բոլորի համար</w:t>
      </w:r>
      <w:r w:rsidR="00E27236" w:rsidRPr="00DB08D7">
        <w:rPr>
          <w:rFonts w:ascii="GHEA Grapalat" w:hAnsi="GHEA Grapalat" w:cs="Sylfaen"/>
          <w:color w:val="0D0D0D"/>
          <w:lang w:val="hy-AM"/>
        </w:rPr>
        <w:t>, ք</w:t>
      </w:r>
      <w:r w:rsidR="00F57992" w:rsidRPr="00DB08D7">
        <w:rPr>
          <w:rFonts w:ascii="GHEA Grapalat" w:hAnsi="GHEA Grapalat" w:cs="Sylfaen"/>
          <w:color w:val="0D0D0D"/>
          <w:lang w:val="hy-AM"/>
        </w:rPr>
        <w:t>անի որ նրանք</w:t>
      </w:r>
      <w:r w:rsidRPr="00DB08D7">
        <w:rPr>
          <w:rFonts w:ascii="GHEA Grapalat" w:hAnsi="GHEA Grapalat" w:cs="Sylfaen"/>
          <w:color w:val="0D0D0D"/>
          <w:lang w:val="hy-AM"/>
        </w:rPr>
        <w:t xml:space="preserve"> ունեցել են ընդհանուր շահ ու նրանցից յուրաքանչյուրը չէր կարող պարտավորություն ունենալ վճարելու պետական տուրքի գումարն առանձին</w:t>
      </w:r>
      <w:r w:rsidR="00C13006" w:rsidRPr="00DB08D7">
        <w:rPr>
          <w:rFonts w:ascii="GHEA Grapalat" w:hAnsi="GHEA Grapalat" w:cs="Sylfaen"/>
          <w:color w:val="0D0D0D"/>
          <w:lang w:val="hy-AM"/>
        </w:rPr>
        <w:t>-առանձին</w:t>
      </w:r>
      <w:r w:rsidRPr="00DB08D7">
        <w:rPr>
          <w:rFonts w:ascii="GHEA Grapalat" w:hAnsi="GHEA Grapalat" w:cs="Sylfaen"/>
          <w:color w:val="0D0D0D"/>
          <w:lang w:val="hy-AM"/>
        </w:rPr>
        <w:t>:</w:t>
      </w:r>
    </w:p>
    <w:p w14:paraId="23F20A4C" w14:textId="421D9965" w:rsidR="002B4E13" w:rsidRPr="00DB08D7" w:rsidRDefault="002B4E13" w:rsidP="001D07C0">
      <w:pPr>
        <w:widowControl w:val="0"/>
        <w:spacing w:line="269" w:lineRule="auto"/>
        <w:ind w:firstLine="567"/>
        <w:jc w:val="both"/>
        <w:rPr>
          <w:rFonts w:ascii="GHEA Grapalat" w:hAnsi="GHEA Grapalat" w:cs="Sylfaen"/>
          <w:lang w:val="hy-AM"/>
        </w:rPr>
      </w:pPr>
      <w:r w:rsidRPr="00DB08D7">
        <w:rPr>
          <w:rFonts w:ascii="GHEA Grapalat" w:hAnsi="GHEA Grapalat" w:cs="Sylfaen"/>
          <w:color w:val="0D0D0D"/>
          <w:lang w:val="hy-AM"/>
        </w:rPr>
        <w:t xml:space="preserve">Հաշվի առնելով վերը նշված վերլուծությունները՝ Վճռաբեկ դատարանն այս մասով հիմնավոր է համարում բողոք բերած անձի փաստարկները և գտնում է, որ Վերաքննիչ դատարանը թույլ է տվել </w:t>
      </w:r>
      <w:r w:rsidR="00681A9C" w:rsidRPr="00DB08D7">
        <w:rPr>
          <w:rFonts w:ascii="GHEA Grapalat" w:hAnsi="GHEA Grapalat" w:cs="Sylfaen"/>
          <w:color w:val="0D0D0D"/>
          <w:lang w:val="hy-AM"/>
        </w:rPr>
        <w:t>ՀՀ քաղաքացիական դատավարության օրենսգրքի 102-րդ</w:t>
      </w:r>
      <w:r w:rsidR="00D8220B" w:rsidRPr="00DB08D7">
        <w:rPr>
          <w:rFonts w:ascii="GHEA Grapalat" w:hAnsi="GHEA Grapalat" w:cs="Sylfaen"/>
          <w:color w:val="0D0D0D"/>
          <w:lang w:val="hy-AM"/>
        </w:rPr>
        <w:t xml:space="preserve"> և</w:t>
      </w:r>
      <w:r w:rsidR="00681A9C" w:rsidRPr="00DB08D7">
        <w:rPr>
          <w:rFonts w:ascii="GHEA Grapalat" w:hAnsi="GHEA Grapalat" w:cs="Sylfaen"/>
          <w:color w:val="0D0D0D"/>
          <w:lang w:val="hy-AM"/>
        </w:rPr>
        <w:t xml:space="preserve"> 103</w:t>
      </w:r>
      <w:r w:rsidR="00627D73" w:rsidRPr="00DB08D7">
        <w:rPr>
          <w:rFonts w:ascii="GHEA Grapalat" w:hAnsi="GHEA Grapalat" w:cs="Sylfaen"/>
          <w:color w:val="0D0D0D"/>
          <w:lang w:val="hy-AM"/>
        </w:rPr>
        <w:noBreakHyphen/>
      </w:r>
      <w:r w:rsidR="00D8220B" w:rsidRPr="00DB08D7">
        <w:rPr>
          <w:rFonts w:ascii="GHEA Grapalat" w:hAnsi="GHEA Grapalat" w:cs="Sylfaen"/>
          <w:color w:val="0D0D0D"/>
          <w:lang w:val="hy-AM"/>
        </w:rPr>
        <w:t>րդ հոդվածների ու «Պետական տուրքի մասին» ՀՀ օրենքի</w:t>
      </w:r>
      <w:r w:rsidR="00681A9C" w:rsidRPr="00DB08D7">
        <w:rPr>
          <w:rFonts w:ascii="GHEA Grapalat" w:hAnsi="GHEA Grapalat" w:cs="Sylfaen"/>
          <w:color w:val="0D0D0D"/>
          <w:lang w:val="hy-AM"/>
        </w:rPr>
        <w:t xml:space="preserve"> 38</w:t>
      </w:r>
      <w:r w:rsidR="00D8220B" w:rsidRPr="00DB08D7">
        <w:rPr>
          <w:rFonts w:ascii="GHEA Grapalat" w:hAnsi="GHEA Grapalat" w:cs="Sylfaen"/>
          <w:color w:val="0D0D0D"/>
          <w:lang w:val="hy-AM"/>
        </w:rPr>
        <w:t xml:space="preserve">-րդ հոդվածի </w:t>
      </w:r>
      <w:r w:rsidR="008D24C6" w:rsidRPr="00DB08D7">
        <w:rPr>
          <w:rFonts w:ascii="GHEA Grapalat" w:hAnsi="GHEA Grapalat" w:cs="Sylfaen"/>
          <w:color w:val="0D0D0D"/>
          <w:lang w:val="hy-AM"/>
        </w:rPr>
        <w:t>«</w:t>
      </w:r>
      <w:r w:rsidR="00D8220B" w:rsidRPr="00DB08D7">
        <w:rPr>
          <w:rFonts w:ascii="GHEA Grapalat" w:hAnsi="GHEA Grapalat" w:cs="Sylfaen"/>
          <w:color w:val="0D0D0D"/>
          <w:lang w:val="hy-AM"/>
        </w:rPr>
        <w:t>ա</w:t>
      </w:r>
      <w:r w:rsidR="008D24C6" w:rsidRPr="00DB08D7">
        <w:rPr>
          <w:rFonts w:ascii="GHEA Grapalat" w:hAnsi="GHEA Grapalat" w:cs="Sylfaen"/>
          <w:color w:val="0D0D0D"/>
          <w:lang w:val="hy-AM"/>
        </w:rPr>
        <w:t>»</w:t>
      </w:r>
      <w:r w:rsidR="00D8220B" w:rsidRPr="00DB08D7">
        <w:rPr>
          <w:rFonts w:ascii="GHEA Grapalat" w:hAnsi="GHEA Grapalat" w:cs="Sylfaen"/>
          <w:color w:val="0D0D0D"/>
          <w:lang w:val="hy-AM"/>
        </w:rPr>
        <w:t xml:space="preserve"> կետի </w:t>
      </w:r>
      <w:r w:rsidRPr="00DB08D7">
        <w:rPr>
          <w:rFonts w:ascii="GHEA Grapalat" w:hAnsi="GHEA Grapalat" w:cs="Sylfaen"/>
          <w:color w:val="0D0D0D"/>
          <w:lang w:val="hy-AM"/>
        </w:rPr>
        <w:t xml:space="preserve"> խախտում՝ Այման Ուաժա</w:t>
      </w:r>
      <w:r w:rsidR="001D546A" w:rsidRPr="00DB08D7">
        <w:rPr>
          <w:rFonts w:ascii="GHEA Grapalat" w:hAnsi="GHEA Grapalat" w:cs="Sylfaen"/>
          <w:color w:val="0D0D0D"/>
          <w:lang w:val="hy-AM"/>
        </w:rPr>
        <w:t xml:space="preserve">նովայից </w:t>
      </w:r>
      <w:r w:rsidR="00057599" w:rsidRPr="00DB08D7">
        <w:rPr>
          <w:rFonts w:ascii="GHEA Grapalat" w:hAnsi="GHEA Grapalat" w:cs="Sylfaen"/>
          <w:color w:val="0D0D0D"/>
          <w:lang w:val="hy-AM"/>
        </w:rPr>
        <w:t xml:space="preserve">ամբողջությամբ </w:t>
      </w:r>
      <w:r w:rsidR="001D546A" w:rsidRPr="00DB08D7">
        <w:rPr>
          <w:rFonts w:ascii="GHEA Grapalat" w:hAnsi="GHEA Grapalat" w:cs="Sylfaen"/>
          <w:color w:val="0D0D0D"/>
          <w:lang w:val="hy-AM"/>
        </w:rPr>
        <w:t xml:space="preserve">բռնագանձելով </w:t>
      </w:r>
      <w:r w:rsidR="001D546A" w:rsidRPr="00DB08D7">
        <w:rPr>
          <w:rFonts w:ascii="GHEA Grapalat" w:hAnsi="GHEA Grapalat" w:cs="Sylfaen"/>
          <w:lang w:val="hy-AM"/>
        </w:rPr>
        <w:t xml:space="preserve">Սեդրակ Առուստամյանի, Գագիկ Ծառուկյանի և Ընկերության կողմից </w:t>
      </w:r>
      <w:r w:rsidR="00057599" w:rsidRPr="00DB08D7">
        <w:rPr>
          <w:rFonts w:ascii="GHEA Grapalat" w:hAnsi="GHEA Grapalat" w:cs="Sylfaen"/>
          <w:lang w:val="hy-AM"/>
        </w:rPr>
        <w:t xml:space="preserve">ավել </w:t>
      </w:r>
      <w:r w:rsidR="001D546A" w:rsidRPr="00DB08D7">
        <w:rPr>
          <w:rFonts w:ascii="GHEA Grapalat" w:hAnsi="GHEA Grapalat" w:cs="Sylfaen"/>
          <w:lang w:val="hy-AM"/>
        </w:rPr>
        <w:t xml:space="preserve">վճարված պետական տուրքի գումարը: Փոխարենը Վերաքննիչ դատարանը պետք է </w:t>
      </w:r>
      <w:r w:rsidR="001D546A" w:rsidRPr="00DB08D7">
        <w:rPr>
          <w:rFonts w:ascii="GHEA Grapalat" w:hAnsi="GHEA Grapalat" w:cs="Sylfaen"/>
          <w:color w:val="0D0D0D"/>
          <w:lang w:val="hy-AM"/>
        </w:rPr>
        <w:t xml:space="preserve">Այման Ուաժանովայից բռնագանձեր միայն </w:t>
      </w:r>
      <w:r w:rsidR="009F2DD6" w:rsidRPr="00DB08D7">
        <w:rPr>
          <w:rFonts w:ascii="GHEA Grapalat" w:hAnsi="GHEA Grapalat" w:cs="Sylfaen"/>
          <w:color w:val="0D0D0D"/>
          <w:lang w:val="hy-AM"/>
        </w:rPr>
        <w:t xml:space="preserve">երկու </w:t>
      </w:r>
      <w:r w:rsidR="001D546A" w:rsidRPr="00DB08D7">
        <w:rPr>
          <w:rFonts w:ascii="GHEA Grapalat" w:hAnsi="GHEA Grapalat" w:cs="Sylfaen"/>
          <w:color w:val="0D0D0D"/>
          <w:lang w:val="hy-AM"/>
        </w:rPr>
        <w:t>ոչ դրամական հիմնական պահանջ</w:t>
      </w:r>
      <w:r w:rsidR="009F2DD6" w:rsidRPr="00DB08D7">
        <w:rPr>
          <w:rFonts w:ascii="GHEA Grapalat" w:hAnsi="GHEA Grapalat" w:cs="Sylfaen"/>
          <w:color w:val="0D0D0D"/>
          <w:lang w:val="hy-AM"/>
        </w:rPr>
        <w:t>ներ</w:t>
      </w:r>
      <w:r w:rsidR="001D546A" w:rsidRPr="00DB08D7">
        <w:rPr>
          <w:rFonts w:ascii="GHEA Grapalat" w:hAnsi="GHEA Grapalat" w:cs="Sylfaen"/>
          <w:color w:val="0D0D0D"/>
          <w:lang w:val="hy-AM"/>
        </w:rPr>
        <w:t>ի համար վճարված պետական տուրքի գումարը, իսկ ավել վճարված մասը վերադարձ</w:t>
      </w:r>
      <w:r w:rsidR="00057599" w:rsidRPr="00DB08D7">
        <w:rPr>
          <w:rFonts w:ascii="GHEA Grapalat" w:hAnsi="GHEA Grapalat" w:cs="Sylfaen"/>
          <w:color w:val="0D0D0D"/>
          <w:lang w:val="hy-AM"/>
        </w:rPr>
        <w:t xml:space="preserve">ներ </w:t>
      </w:r>
      <w:r w:rsidR="001D546A" w:rsidRPr="00DB08D7">
        <w:rPr>
          <w:rFonts w:ascii="GHEA Grapalat" w:hAnsi="GHEA Grapalat" w:cs="Sylfaen"/>
          <w:color w:val="0D0D0D"/>
          <w:lang w:val="hy-AM"/>
        </w:rPr>
        <w:t xml:space="preserve">վերաքննիչ բողոք ներկայացրած </w:t>
      </w:r>
      <w:r w:rsidR="001D546A" w:rsidRPr="00DB08D7">
        <w:rPr>
          <w:rFonts w:ascii="GHEA Grapalat" w:hAnsi="GHEA Grapalat" w:cs="Sylfaen"/>
          <w:color w:val="0D0D0D"/>
          <w:lang w:val="hy-AM"/>
        </w:rPr>
        <w:lastRenderedPageBreak/>
        <w:t>անձանց:</w:t>
      </w:r>
    </w:p>
    <w:p w14:paraId="637B0440" w14:textId="2AB62914" w:rsidR="006E5EBD" w:rsidRPr="00DB08D7" w:rsidRDefault="006E5EBD" w:rsidP="001D07C0">
      <w:pPr>
        <w:widowControl w:val="0"/>
        <w:spacing w:line="269" w:lineRule="auto"/>
        <w:ind w:left="-90" w:firstLine="657"/>
        <w:jc w:val="both"/>
        <w:rPr>
          <w:rFonts w:ascii="GHEA Grapalat" w:hAnsi="GHEA Grapalat"/>
          <w:bCs/>
          <w:color w:val="000000"/>
          <w:szCs w:val="21"/>
          <w:lang w:val="hy-AM" w:eastAsia="x-none"/>
        </w:rPr>
      </w:pPr>
      <w:r w:rsidRPr="00DB08D7">
        <w:rPr>
          <w:rFonts w:ascii="GHEA Grapalat" w:hAnsi="GHEA Grapalat"/>
          <w:bCs/>
          <w:color w:val="000000"/>
          <w:szCs w:val="21"/>
          <w:lang w:val="hy-AM" w:eastAsia="x-none"/>
        </w:rPr>
        <w:t xml:space="preserve">Այսպիսով, </w:t>
      </w:r>
      <w:r w:rsidR="001D546A" w:rsidRPr="00DB08D7">
        <w:rPr>
          <w:rFonts w:ascii="GHEA Grapalat" w:hAnsi="GHEA Grapalat"/>
          <w:bCs/>
          <w:color w:val="000000"/>
          <w:szCs w:val="21"/>
          <w:lang w:val="hy-AM" w:eastAsia="x-none"/>
        </w:rPr>
        <w:t>վճռաբեկ բողոքի վերը նշված հիմք</w:t>
      </w:r>
      <w:r w:rsidRPr="00DB08D7">
        <w:rPr>
          <w:rFonts w:ascii="GHEA Grapalat" w:hAnsi="GHEA Grapalat"/>
          <w:bCs/>
          <w:color w:val="000000"/>
          <w:szCs w:val="21"/>
          <w:lang w:val="hy-AM" w:eastAsia="x-none"/>
        </w:rPr>
        <w:t>ի առկայությունը Վճռաբեկ դատարանը դիտում է բավարար` ՀՀ քաղաքա</w:t>
      </w:r>
      <w:r w:rsidR="001D546A" w:rsidRPr="00DB08D7">
        <w:rPr>
          <w:rFonts w:ascii="GHEA Grapalat" w:hAnsi="GHEA Grapalat"/>
          <w:bCs/>
          <w:color w:val="000000"/>
          <w:szCs w:val="21"/>
          <w:lang w:val="hy-AM" w:eastAsia="x-none"/>
        </w:rPr>
        <w:t>ցիական դատավարության օրենսգրքի</w:t>
      </w:r>
      <w:r w:rsidRPr="00DB08D7">
        <w:rPr>
          <w:rFonts w:ascii="GHEA Grapalat" w:hAnsi="GHEA Grapalat"/>
          <w:bCs/>
          <w:color w:val="000000"/>
          <w:szCs w:val="21"/>
          <w:lang w:val="hy-AM" w:eastAsia="x-none"/>
        </w:rPr>
        <w:t xml:space="preserve"> 390</w:t>
      </w:r>
      <w:r w:rsidR="00DC324A" w:rsidRPr="00DB08D7">
        <w:rPr>
          <w:rFonts w:ascii="GHEA Grapalat" w:hAnsi="GHEA Grapalat"/>
          <w:bCs/>
          <w:color w:val="000000"/>
          <w:szCs w:val="21"/>
          <w:lang w:val="hy-AM" w:eastAsia="x-none"/>
        </w:rPr>
        <w:noBreakHyphen/>
      </w:r>
      <w:r w:rsidRPr="00DB08D7">
        <w:rPr>
          <w:rFonts w:ascii="GHEA Grapalat" w:hAnsi="GHEA Grapalat"/>
          <w:bCs/>
          <w:color w:val="000000"/>
          <w:szCs w:val="21"/>
          <w:lang w:val="hy-AM" w:eastAsia="x-none"/>
        </w:rPr>
        <w:t>րդ հոդվածի 3</w:t>
      </w:r>
      <w:r w:rsidR="00627D73" w:rsidRPr="00DB08D7">
        <w:rPr>
          <w:rFonts w:ascii="GHEA Grapalat" w:hAnsi="GHEA Grapalat"/>
          <w:bCs/>
          <w:color w:val="000000"/>
          <w:szCs w:val="21"/>
          <w:lang w:val="hy-AM" w:eastAsia="x-none"/>
        </w:rPr>
        <w:noBreakHyphen/>
      </w:r>
      <w:r w:rsidRPr="00DB08D7">
        <w:rPr>
          <w:rFonts w:ascii="GHEA Grapalat" w:hAnsi="GHEA Grapalat"/>
          <w:bCs/>
          <w:color w:val="000000"/>
          <w:szCs w:val="21"/>
          <w:lang w:val="hy-AM" w:eastAsia="x-none"/>
        </w:rPr>
        <w:t xml:space="preserve">րդ մասի ուժով Վերաքննիչ դատարանի </w:t>
      </w:r>
      <w:r w:rsidR="001D546A" w:rsidRPr="00DB08D7">
        <w:rPr>
          <w:rFonts w:ascii="GHEA Grapalat" w:hAnsi="GHEA Grapalat"/>
          <w:bCs/>
          <w:color w:val="000000"/>
          <w:szCs w:val="21"/>
          <w:lang w:val="hy-AM" w:eastAsia="x-none"/>
        </w:rPr>
        <w:t>26</w:t>
      </w:r>
      <w:r w:rsidR="009023BF" w:rsidRPr="00DB08D7">
        <w:rPr>
          <w:rFonts w:ascii="Cambria Math" w:hAnsi="Cambria Math" w:cs="Cambria Math"/>
          <w:bCs/>
          <w:color w:val="000000"/>
          <w:szCs w:val="21"/>
          <w:lang w:val="hy-AM" w:eastAsia="x-none"/>
        </w:rPr>
        <w:t>․</w:t>
      </w:r>
      <w:r w:rsidR="001D546A" w:rsidRPr="00DB08D7">
        <w:rPr>
          <w:rFonts w:ascii="GHEA Grapalat" w:hAnsi="GHEA Grapalat"/>
          <w:bCs/>
          <w:color w:val="000000"/>
          <w:szCs w:val="21"/>
          <w:lang w:val="hy-AM" w:eastAsia="x-none"/>
        </w:rPr>
        <w:t>05</w:t>
      </w:r>
      <w:r w:rsidR="009023BF" w:rsidRPr="00DB08D7">
        <w:rPr>
          <w:rFonts w:ascii="Cambria Math" w:hAnsi="Cambria Math" w:cs="Cambria Math"/>
          <w:bCs/>
          <w:color w:val="000000"/>
          <w:szCs w:val="21"/>
          <w:lang w:val="hy-AM" w:eastAsia="x-none"/>
        </w:rPr>
        <w:t>․</w:t>
      </w:r>
      <w:r w:rsidR="009023BF" w:rsidRPr="00DB08D7">
        <w:rPr>
          <w:rFonts w:ascii="GHEA Grapalat" w:hAnsi="GHEA Grapalat"/>
          <w:bCs/>
          <w:color w:val="000000"/>
          <w:szCs w:val="21"/>
          <w:lang w:val="hy-AM" w:eastAsia="x-none"/>
        </w:rPr>
        <w:t xml:space="preserve">2023 </w:t>
      </w:r>
      <w:r w:rsidR="009023BF" w:rsidRPr="00DB08D7">
        <w:rPr>
          <w:rFonts w:ascii="GHEA Grapalat" w:hAnsi="GHEA Grapalat" w:cs="GHEA Grapalat"/>
          <w:bCs/>
          <w:color w:val="000000"/>
          <w:szCs w:val="21"/>
          <w:lang w:val="hy-AM" w:eastAsia="x-none"/>
        </w:rPr>
        <w:t>թ</w:t>
      </w:r>
      <w:r w:rsidR="009023BF" w:rsidRPr="00DB08D7">
        <w:rPr>
          <w:rFonts w:ascii="GHEA Grapalat" w:hAnsi="GHEA Grapalat"/>
          <w:bCs/>
          <w:color w:val="000000"/>
          <w:szCs w:val="21"/>
          <w:lang w:val="hy-AM" w:eastAsia="x-none"/>
        </w:rPr>
        <w:t xml:space="preserve">վականի </w:t>
      </w:r>
      <w:r w:rsidRPr="00DB08D7">
        <w:rPr>
          <w:rFonts w:ascii="GHEA Grapalat" w:hAnsi="GHEA Grapalat"/>
          <w:bCs/>
          <w:color w:val="000000"/>
          <w:szCs w:val="21"/>
          <w:lang w:val="hy-AM" w:eastAsia="x-none"/>
        </w:rPr>
        <w:t xml:space="preserve">որոշումը </w:t>
      </w:r>
      <w:r w:rsidR="001D546A" w:rsidRPr="00DB08D7">
        <w:rPr>
          <w:rFonts w:ascii="GHEA Grapalat" w:hAnsi="GHEA Grapalat"/>
          <w:bCs/>
          <w:color w:val="000000"/>
          <w:szCs w:val="21"/>
          <w:lang w:val="hy-AM" w:eastAsia="x-none"/>
        </w:rPr>
        <w:t xml:space="preserve">մասնակիորեն՝ դատական ծախսերի մասով </w:t>
      </w:r>
      <w:r w:rsidRPr="00DB08D7">
        <w:rPr>
          <w:rFonts w:ascii="GHEA Grapalat" w:hAnsi="GHEA Grapalat"/>
          <w:bCs/>
          <w:color w:val="000000"/>
          <w:szCs w:val="21"/>
          <w:lang w:val="hy-AM" w:eastAsia="x-none"/>
        </w:rPr>
        <w:t>բեկանելու համար։</w:t>
      </w:r>
    </w:p>
    <w:p w14:paraId="0FBBE465" w14:textId="63F83EA3" w:rsidR="001D546A" w:rsidRPr="00DB08D7" w:rsidRDefault="001D546A" w:rsidP="001D07C0">
      <w:pPr>
        <w:widowControl w:val="0"/>
        <w:tabs>
          <w:tab w:val="left" w:pos="1276"/>
        </w:tabs>
        <w:spacing w:line="269" w:lineRule="auto"/>
        <w:ind w:firstLine="567"/>
        <w:contextualSpacing/>
        <w:jc w:val="both"/>
        <w:rPr>
          <w:rFonts w:ascii="GHEA Grapalat" w:hAnsi="GHEA Grapalat" w:cs="Sylfaen"/>
          <w:iCs/>
          <w:lang w:val="hy-AM"/>
        </w:rPr>
      </w:pPr>
      <w:r w:rsidRPr="00DB08D7">
        <w:rPr>
          <w:rFonts w:ascii="GHEA Grapalat" w:hAnsi="GHEA Grapalat" w:cs="Sylfaen"/>
          <w:iCs/>
          <w:lang w:val="hy-AM"/>
        </w:rPr>
        <w:t>Միաժամանակ Վճռաբեկ դատարանը գտնում է, որ սույն գործով անհրաժեշտ է կիրառել ՀՀ քաղաքացիական դատավարության օրենսգրքի 405-րդ հոդվածի 1-ին մասի  3</w:t>
      </w:r>
      <w:r w:rsidR="00627D73" w:rsidRPr="00DB08D7">
        <w:rPr>
          <w:rFonts w:ascii="GHEA Grapalat" w:hAnsi="GHEA Grapalat" w:cs="Sylfaen"/>
          <w:iCs/>
          <w:lang w:val="hy-AM"/>
        </w:rPr>
        <w:noBreakHyphen/>
      </w:r>
      <w:r w:rsidRPr="00DB08D7">
        <w:rPr>
          <w:rFonts w:ascii="GHEA Grapalat" w:hAnsi="GHEA Grapalat" w:cs="Sylfaen"/>
          <w:iCs/>
          <w:lang w:val="hy-AM"/>
        </w:rPr>
        <w:t>րդ կետով սահմանված՝ ստորադաս դատարանի դատական ակտը փոփոխելու՝ Վճռաբեկ դատարանի լիազորությունը հետևյալ հիմնավորմամբ.</w:t>
      </w:r>
    </w:p>
    <w:p w14:paraId="3635A573" w14:textId="4230DB7E" w:rsidR="001D546A" w:rsidRPr="00DB08D7" w:rsidRDefault="001D546A" w:rsidP="001D07C0">
      <w:pPr>
        <w:widowControl w:val="0"/>
        <w:tabs>
          <w:tab w:val="left" w:pos="1276"/>
        </w:tabs>
        <w:spacing w:line="269" w:lineRule="auto"/>
        <w:ind w:firstLine="567"/>
        <w:contextualSpacing/>
        <w:jc w:val="both"/>
        <w:rPr>
          <w:rFonts w:ascii="GHEA Grapalat" w:hAnsi="GHEA Grapalat" w:cs="Sylfaen"/>
          <w:iCs/>
          <w:lang w:val="hy-AM"/>
        </w:rPr>
      </w:pPr>
      <w:r w:rsidRPr="00DB08D7">
        <w:rPr>
          <w:rFonts w:ascii="GHEA Grapalat" w:hAnsi="GHEA Grapalat" w:cs="Sylfaen"/>
          <w:iCs/>
          <w:lang w:val="hy-AM"/>
        </w:rPr>
        <w:t>Կոնվենցիա</w:t>
      </w:r>
      <w:r w:rsidR="008E7216" w:rsidRPr="00DB08D7">
        <w:rPr>
          <w:rFonts w:ascii="GHEA Grapalat" w:hAnsi="GHEA Grapalat" w:cs="Sylfaen"/>
          <w:iCs/>
          <w:lang w:val="hy-AM"/>
        </w:rPr>
        <w:t>յի</w:t>
      </w:r>
      <w:r w:rsidRPr="00DB08D7">
        <w:rPr>
          <w:rFonts w:ascii="GHEA Grapalat" w:hAnsi="GHEA Grapalat" w:cs="Sylfaen"/>
          <w:iCs/>
          <w:lang w:val="hy-AM"/>
        </w:rPr>
        <w:t xml:space="preserve">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Կոնվենցիայի նույն հոդվածով ամրագրված անձի արդար դատաքննության իրավունքի տարր է։ Հետևաբար գործի անհարկի ձգձգումները վտանգ են պարունակում նշված իրավունքի խախտման տեսանկյունից։ Տվյալ դեպքում Վճռաբեկ դատարանի կողմից ստորադաս դատարանի դատական ակտը փոփոխելը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4318ED71" w14:textId="69274C18" w:rsidR="001D546A" w:rsidRPr="00DB08D7" w:rsidRDefault="001D546A" w:rsidP="001D07C0">
      <w:pPr>
        <w:widowControl w:val="0"/>
        <w:tabs>
          <w:tab w:val="left" w:pos="1276"/>
        </w:tabs>
        <w:spacing w:line="269" w:lineRule="auto"/>
        <w:ind w:firstLine="567"/>
        <w:contextualSpacing/>
        <w:jc w:val="both"/>
        <w:rPr>
          <w:rFonts w:ascii="GHEA Grapalat" w:hAnsi="GHEA Grapalat" w:cs="Sylfaen"/>
          <w:iCs/>
          <w:lang w:val="hy-AM"/>
        </w:rPr>
      </w:pPr>
      <w:r w:rsidRPr="00DB08D7">
        <w:rPr>
          <w:rFonts w:ascii="GHEA Grapalat" w:hAnsi="GHEA Grapalat" w:cs="Sylfaen"/>
          <w:iCs/>
          <w:lang w:val="hy-AM"/>
        </w:rPr>
        <w:t>Դատական ակտը մասնակիորեն՝ դատական ծախսերի մասով փոփոխելիս Վճռաբեկ դատարանը հիմք է ընդունում սույն որոշման պատճառաբանությունները, ինչպես նաև գործի նոր քննության անհրաժեշտության բացակայությունը։</w:t>
      </w:r>
    </w:p>
    <w:p w14:paraId="5C6BEA74" w14:textId="1BBBEE8F" w:rsidR="00CB37E9" w:rsidRPr="00DB08D7" w:rsidRDefault="00CB37E9" w:rsidP="001D07C0">
      <w:pPr>
        <w:widowControl w:val="0"/>
        <w:spacing w:line="269" w:lineRule="auto"/>
        <w:ind w:right="-1"/>
        <w:jc w:val="both"/>
        <w:rPr>
          <w:rFonts w:ascii="GHEA Grapalat" w:hAnsi="GHEA Grapalat"/>
          <w:bCs/>
          <w:iCs/>
          <w:lang w:val="hy-AM"/>
        </w:rPr>
      </w:pPr>
    </w:p>
    <w:p w14:paraId="541A2F3D" w14:textId="4442DB8C" w:rsidR="001D546A" w:rsidRPr="00DB08D7" w:rsidRDefault="001D546A" w:rsidP="001D07C0">
      <w:pPr>
        <w:widowControl w:val="0"/>
        <w:autoSpaceDE w:val="0"/>
        <w:autoSpaceDN w:val="0"/>
        <w:adjustRightInd w:val="0"/>
        <w:spacing w:line="269" w:lineRule="auto"/>
        <w:ind w:firstLine="567"/>
        <w:jc w:val="both"/>
        <w:rPr>
          <w:rFonts w:ascii="GHEA Grapalat" w:hAnsi="GHEA Grapalat"/>
          <w:bCs/>
          <w:i/>
          <w:lang w:val="hy-AM"/>
        </w:rPr>
      </w:pPr>
      <w:r w:rsidRPr="00DB08D7">
        <w:rPr>
          <w:rFonts w:ascii="GHEA Grapalat" w:hAnsi="GHEA Grapalat"/>
          <w:bCs/>
          <w:i/>
          <w:lang w:val="hy-AM"/>
        </w:rPr>
        <w:t xml:space="preserve">Վճռաբեկ բողոքի պատասխանում բերված փաստարկները` Ընկերության 1/2  բաժնեմասի առուվաճառքի պայմանագրի վերաբերյալ, հիմնավորվում են, իսկ </w:t>
      </w:r>
      <w:r w:rsidR="00D046BB" w:rsidRPr="00DB08D7">
        <w:rPr>
          <w:rFonts w:ascii="GHEA Grapalat" w:hAnsi="GHEA Grapalat"/>
          <w:bCs/>
          <w:i/>
          <w:lang w:val="hy-AM"/>
        </w:rPr>
        <w:t xml:space="preserve">դատական ծախսերի բաշխման հարցի վերաբերյալ փաստարկները </w:t>
      </w:r>
      <w:r w:rsidR="00D046BB" w:rsidRPr="00DB08D7">
        <w:rPr>
          <w:rFonts w:ascii="GHEA Grapalat" w:hAnsi="GHEA Grapalat" w:cs="Tahoma"/>
          <w:i/>
          <w:iCs/>
          <w:lang w:val="hy-AM"/>
        </w:rPr>
        <w:t xml:space="preserve">հերքվում են </w:t>
      </w:r>
      <w:r w:rsidR="00D046BB" w:rsidRPr="00DB08D7">
        <w:rPr>
          <w:rFonts w:ascii="GHEA Grapalat" w:hAnsi="GHEA Grapalat"/>
          <w:bCs/>
          <w:i/>
          <w:lang w:val="hy-AM"/>
        </w:rPr>
        <w:t xml:space="preserve">վերոգրյալ </w:t>
      </w:r>
      <w:r w:rsidRPr="00DB08D7">
        <w:rPr>
          <w:rFonts w:ascii="GHEA Grapalat" w:hAnsi="GHEA Grapalat"/>
          <w:bCs/>
          <w:i/>
          <w:lang w:val="hy-AM"/>
        </w:rPr>
        <w:t>պատճառաբանություններով:</w:t>
      </w:r>
    </w:p>
    <w:p w14:paraId="16DF24AB" w14:textId="77777777" w:rsidR="00441EFC" w:rsidRPr="00DB08D7" w:rsidRDefault="00441EFC" w:rsidP="001D07C0">
      <w:pPr>
        <w:widowControl w:val="0"/>
        <w:spacing w:line="269" w:lineRule="auto"/>
        <w:rPr>
          <w:rFonts w:ascii="GHEA Grapalat" w:hAnsi="GHEA Grapalat"/>
          <w:lang w:val="hy-AM" w:eastAsia="x-none"/>
        </w:rPr>
      </w:pPr>
    </w:p>
    <w:p w14:paraId="1A9EFFFC" w14:textId="04C7F493" w:rsidR="00BD566E" w:rsidRPr="00DB08D7" w:rsidRDefault="00BD566E" w:rsidP="001D07C0">
      <w:pPr>
        <w:pStyle w:val="Heading1"/>
        <w:widowControl w:val="0"/>
        <w:spacing w:before="0" w:after="0" w:line="269" w:lineRule="auto"/>
        <w:ind w:firstLine="567"/>
        <w:jc w:val="both"/>
        <w:rPr>
          <w:rFonts w:ascii="GHEA Grapalat" w:hAnsi="GHEA Grapalat"/>
          <w:sz w:val="24"/>
          <w:szCs w:val="24"/>
          <w:u w:val="single"/>
          <w:lang w:val="hy-AM"/>
        </w:rPr>
      </w:pPr>
      <w:r w:rsidRPr="00DB08D7">
        <w:rPr>
          <w:rFonts w:ascii="GHEA Grapalat" w:hAnsi="GHEA Grapalat"/>
          <w:sz w:val="24"/>
          <w:szCs w:val="24"/>
          <w:u w:val="single"/>
          <w:lang w:val="hy-AM"/>
        </w:rPr>
        <w:t>5.</w:t>
      </w:r>
      <w:r w:rsidR="008D24C6" w:rsidRPr="00DB08D7">
        <w:rPr>
          <w:rFonts w:ascii="GHEA Grapalat" w:hAnsi="GHEA Grapalat" w:cs="Calibri"/>
          <w:sz w:val="24"/>
          <w:szCs w:val="24"/>
          <w:u w:val="single"/>
          <w:lang w:val="hy-AM"/>
        </w:rPr>
        <w:t xml:space="preserve"> </w:t>
      </w:r>
      <w:r w:rsidRPr="00DB08D7">
        <w:rPr>
          <w:rFonts w:ascii="GHEA Grapalat" w:hAnsi="GHEA Grapalat"/>
          <w:sz w:val="24"/>
          <w:szCs w:val="24"/>
          <w:u w:val="single"/>
          <w:lang w:val="hy-AM"/>
        </w:rPr>
        <w:t>Վճռաբեկ դատարանի պատճառաբանությունները և եզրահանգումները դատական ծախսերի բաշխման վերաբերյալ</w:t>
      </w:r>
    </w:p>
    <w:p w14:paraId="60CF2B08" w14:textId="2E2F3F3B" w:rsidR="00BD566E" w:rsidRPr="00DB08D7" w:rsidRDefault="00BD566E" w:rsidP="001D07C0">
      <w:pPr>
        <w:widowControl w:val="0"/>
        <w:spacing w:line="269" w:lineRule="auto"/>
        <w:ind w:right="-1" w:firstLine="567"/>
        <w:jc w:val="both"/>
        <w:rPr>
          <w:rFonts w:ascii="GHEA Grapalat" w:hAnsi="GHEA Grapalat" w:cs="Tahoma"/>
          <w:iCs/>
          <w:lang w:val="hy-AM"/>
        </w:rPr>
      </w:pPr>
      <w:r w:rsidRPr="00DB08D7">
        <w:rPr>
          <w:rFonts w:ascii="GHEA Grapalat" w:hAnsi="GHEA Grapalat" w:cs="Tahoma"/>
          <w:iCs/>
          <w:lang w:val="hy-AM"/>
        </w:rPr>
        <w:t xml:space="preserve">ՀՀ քաղաքացիական դատավարության օրենսգրքի 101-րդ հոդվածի </w:t>
      </w:r>
      <w:r w:rsidR="008847A6" w:rsidRPr="00DB08D7">
        <w:rPr>
          <w:rFonts w:ascii="GHEA Grapalat" w:hAnsi="GHEA Grapalat" w:cs="Tahoma"/>
          <w:iCs/>
          <w:lang w:val="hy-AM"/>
        </w:rPr>
        <w:t xml:space="preserve">1-ին մասի </w:t>
      </w:r>
      <w:r w:rsidRPr="00DB08D7">
        <w:rPr>
          <w:rFonts w:ascii="GHEA Grapalat" w:hAnsi="GHEA Grapalat" w:cs="Tahoma"/>
          <w:iCs/>
          <w:lang w:val="hy-AM"/>
        </w:rPr>
        <w:t>համաձայն՝ դատական ծախսերը կազմված են պետական տուրքից և գործի քննության հետ կապված այլ ծախսերից:</w:t>
      </w:r>
    </w:p>
    <w:p w14:paraId="06B2AC80" w14:textId="77777777" w:rsidR="00BD566E" w:rsidRPr="00DB08D7" w:rsidRDefault="00BD566E" w:rsidP="001D07C0">
      <w:pPr>
        <w:widowControl w:val="0"/>
        <w:spacing w:line="269" w:lineRule="auto"/>
        <w:ind w:right="-1" w:firstLine="567"/>
        <w:jc w:val="both"/>
        <w:rPr>
          <w:rFonts w:ascii="GHEA Grapalat" w:hAnsi="GHEA Grapalat" w:cs="Tahoma"/>
          <w:iCs/>
          <w:lang w:val="hy-AM"/>
        </w:rPr>
      </w:pPr>
      <w:r w:rsidRPr="00DB08D7">
        <w:rPr>
          <w:rFonts w:ascii="GHEA Grapalat" w:hAnsi="GHEA Grapalat" w:cs="Tahoma"/>
          <w:iCs/>
          <w:lang w:val="hy-AM"/>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0F904EC5" w14:textId="50195041" w:rsidR="00BD566E" w:rsidRPr="00DB08D7" w:rsidRDefault="00BD566E" w:rsidP="001D07C0">
      <w:pPr>
        <w:widowControl w:val="0"/>
        <w:spacing w:line="269" w:lineRule="auto"/>
        <w:ind w:right="-1" w:firstLine="567"/>
        <w:jc w:val="both"/>
        <w:rPr>
          <w:rFonts w:ascii="GHEA Grapalat" w:hAnsi="GHEA Grapalat" w:cs="Tahoma"/>
          <w:iCs/>
          <w:lang w:val="hy-AM"/>
        </w:rPr>
      </w:pPr>
      <w:r w:rsidRPr="00DB08D7">
        <w:rPr>
          <w:rFonts w:ascii="GHEA Grapalat" w:hAnsi="GHEA Grapalat" w:cs="Tahoma"/>
          <w:iCs/>
          <w:lang w:val="hy-AM"/>
        </w:rPr>
        <w:t xml:space="preserve">ՀՀ քաղաքացիական դատավարության օրենսգրքի 112-րդ հոդվածի 1-ին մասի համաձայն՝ </w:t>
      </w:r>
      <w:r w:rsidR="008847A6" w:rsidRPr="00DB08D7">
        <w:rPr>
          <w:rFonts w:ascii="GHEA Grapalat" w:hAnsi="GHEA Grapalat" w:cs="Tahoma"/>
          <w:iCs/>
          <w:lang w:val="hy-AM"/>
        </w:rPr>
        <w:t>վ</w:t>
      </w:r>
      <w:r w:rsidRPr="00DB08D7">
        <w:rPr>
          <w:rFonts w:ascii="GHEA Grapalat" w:hAnsi="GHEA Grapalat" w:cs="Tahoma"/>
          <w:iCs/>
          <w:lang w:val="hy-AM"/>
        </w:rPr>
        <w:t xml:space="preserve">երաքննիչ կամ Վճռաբեկ դատարան բողոք բերելու և բողոքի քննության հետ կապված դատական ծախսերը գործին մասնակցող անձանց միջև բաշխվում են </w:t>
      </w:r>
      <w:r w:rsidR="00441EFC" w:rsidRPr="00DB08D7">
        <w:rPr>
          <w:rFonts w:ascii="GHEA Grapalat" w:hAnsi="GHEA Grapalat" w:cs="Tahoma"/>
          <w:iCs/>
          <w:lang w:val="hy-AM"/>
        </w:rPr>
        <w:t xml:space="preserve">նույն </w:t>
      </w:r>
      <w:r w:rsidR="00387FE6" w:rsidRPr="00DB08D7">
        <w:rPr>
          <w:rFonts w:ascii="GHEA Grapalat" w:hAnsi="GHEA Grapalat" w:cs="Tahoma"/>
          <w:iCs/>
          <w:lang w:val="hy-AM"/>
        </w:rPr>
        <w:t xml:space="preserve">գլխի </w:t>
      </w:r>
      <w:r w:rsidR="00441EFC" w:rsidRPr="00DB08D7">
        <w:rPr>
          <w:rFonts w:ascii="GHEA Grapalat" w:hAnsi="GHEA Grapalat" w:cs="Tahoma"/>
          <w:iCs/>
          <w:lang w:val="hy-AM"/>
        </w:rPr>
        <w:t>[</w:t>
      </w:r>
      <w:r w:rsidRPr="00DB08D7">
        <w:rPr>
          <w:rFonts w:ascii="GHEA Grapalat" w:hAnsi="GHEA Grapalat" w:cs="Tahoma"/>
          <w:iCs/>
          <w:lang w:val="hy-AM"/>
        </w:rPr>
        <w:t>ՀՀ քաղաքացիական դատավարության օրենսգրքի 10-րդ</w:t>
      </w:r>
      <w:r w:rsidR="00441EFC" w:rsidRPr="00DB08D7">
        <w:rPr>
          <w:rFonts w:ascii="GHEA Grapalat" w:hAnsi="GHEA Grapalat" w:cs="Tahoma"/>
          <w:iCs/>
          <w:lang w:val="hy-AM"/>
        </w:rPr>
        <w:t>]</w:t>
      </w:r>
      <w:r w:rsidRPr="00DB08D7">
        <w:rPr>
          <w:rFonts w:ascii="GHEA Grapalat" w:hAnsi="GHEA Grapalat" w:cs="Tahoma"/>
          <w:iCs/>
          <w:lang w:val="hy-AM"/>
        </w:rPr>
        <w:t xml:space="preserve"> կանոններին համապատասխան: </w:t>
      </w:r>
    </w:p>
    <w:p w14:paraId="2E2A8BBF" w14:textId="77777777" w:rsidR="00BD566E" w:rsidRPr="00DB08D7" w:rsidRDefault="00BD566E" w:rsidP="001D07C0">
      <w:pPr>
        <w:widowControl w:val="0"/>
        <w:spacing w:line="269" w:lineRule="auto"/>
        <w:ind w:right="-1" w:firstLine="567"/>
        <w:jc w:val="both"/>
        <w:rPr>
          <w:rFonts w:ascii="GHEA Grapalat" w:hAnsi="GHEA Grapalat" w:cs="Tahoma"/>
          <w:iCs/>
          <w:lang w:val="hy-AM"/>
        </w:rPr>
      </w:pPr>
      <w:r w:rsidRPr="00DB08D7">
        <w:rPr>
          <w:rFonts w:ascii="GHEA Grapalat" w:hAnsi="GHEA Grapalat" w:cs="Tahoma"/>
          <w:iCs/>
          <w:lang w:val="hy-AM"/>
        </w:rPr>
        <w:lastRenderedPageBreak/>
        <w:t>Նույն հոդվածի 3-րդ մասի համաձայն՝ բողոքարկված դատական ակտը բեկանելու և փոփոխելու դեպքում վերաքննիչ կամ Վճռաբեկ դատարանը եզրափակիչ դատական ակտով գործին մասնակցող անձանց միջև վերաբաշխում է դատական ծախսերը` ՀՀ քաղաքացիական դատավարության օրենսգրքի 10-րդ գլխի կանոնների համաձայն:</w:t>
      </w:r>
    </w:p>
    <w:p w14:paraId="5A235C75" w14:textId="73F4B83E" w:rsidR="005A745A" w:rsidRPr="00DB08D7" w:rsidRDefault="005A745A" w:rsidP="001D07C0">
      <w:pPr>
        <w:widowControl w:val="0"/>
        <w:tabs>
          <w:tab w:val="left" w:pos="450"/>
        </w:tabs>
        <w:suppressAutoHyphens/>
        <w:spacing w:line="269" w:lineRule="auto"/>
        <w:ind w:right="-2" w:firstLine="567"/>
        <w:jc w:val="both"/>
        <w:rPr>
          <w:rFonts w:ascii="GHEA Grapalat" w:hAnsi="GHEA Grapalat" w:cs="Sylfaen"/>
          <w:lang w:val="hy-AM"/>
        </w:rPr>
      </w:pPr>
      <w:r w:rsidRPr="00DB08D7">
        <w:rPr>
          <w:rFonts w:ascii="GHEA Grapalat" w:hAnsi="GHEA Grapalat" w:cs="Sylfaen"/>
          <w:lang w:val="hy-AM"/>
        </w:rPr>
        <w:t xml:space="preserve">«Պետական տուրքի մասին» ՀՀ օրենքի 38-րդ հոդվածի </w:t>
      </w:r>
      <w:r w:rsidR="00DB08D7" w:rsidRPr="00DB08D7">
        <w:rPr>
          <w:rFonts w:ascii="GHEA Grapalat" w:hAnsi="GHEA Grapalat" w:cs="Sylfaen"/>
          <w:lang w:val="hy-AM"/>
        </w:rPr>
        <w:t>«</w:t>
      </w:r>
      <w:r w:rsidRPr="00DB08D7">
        <w:rPr>
          <w:rFonts w:ascii="GHEA Grapalat" w:hAnsi="GHEA Grapalat" w:cs="Sylfaen"/>
          <w:lang w:val="hy-AM"/>
        </w:rPr>
        <w:t>ա</w:t>
      </w:r>
      <w:r w:rsidR="00DB08D7" w:rsidRPr="00DB08D7">
        <w:rPr>
          <w:rFonts w:ascii="GHEA Grapalat" w:hAnsi="GHEA Grapalat" w:cs="Sylfaen"/>
          <w:lang w:val="hy-AM"/>
        </w:rPr>
        <w:t>»</w:t>
      </w:r>
      <w:r w:rsidRPr="00DB08D7">
        <w:rPr>
          <w:rFonts w:ascii="GHEA Grapalat" w:hAnsi="GHEA Grapalat" w:cs="Sylfaen"/>
          <w:lang w:val="hy-AM"/>
        </w:rPr>
        <w:t xml:space="preserve"> կետի համաձայն՝ պետական տուրքը ենթակա է վերադարձման մասնակի կամ լրիվ, եթե պետական տուրքը վճարվել է ավելի, քան պահանջվում է գործող օրենսդրությամբ:</w:t>
      </w:r>
    </w:p>
    <w:p w14:paraId="5695B080" w14:textId="77777777" w:rsidR="00681A9C" w:rsidRPr="00DB08D7" w:rsidRDefault="00681A9C" w:rsidP="001D07C0">
      <w:pPr>
        <w:widowControl w:val="0"/>
        <w:spacing w:line="269" w:lineRule="auto"/>
        <w:ind w:firstLine="567"/>
        <w:jc w:val="both"/>
        <w:rPr>
          <w:rFonts w:ascii="GHEA Grapalat" w:hAnsi="GHEA Grapalat"/>
          <w:lang w:val="hy-AM"/>
        </w:rPr>
      </w:pPr>
      <w:r w:rsidRPr="00DB08D7">
        <w:rPr>
          <w:rFonts w:ascii="GHEA Grapalat" w:hAnsi="GHEA Grapalat"/>
          <w:lang w:val="hy-AM"/>
        </w:rPr>
        <w:t>Մինչև 30.10.2021 թվականը գործած խմբագրությամբ «Պետական տուրքի մասին» ՀՀ օրենքի 9-րդ հոդվածի 1-ին կետի «բ» ենթակետի բովանդակությունից բխում է, որ առաջին ատյանի դատարաններ տրվող հայցադիմումների համար պետական տուրքը գանձվում է հետևյալ դրույքաչափերով՝ ոչ դրամական պահանջով՝ բազային տուրքի քառապատիկի չափով։</w:t>
      </w:r>
    </w:p>
    <w:p w14:paraId="47A10214" w14:textId="77777777" w:rsidR="00681A9C" w:rsidRPr="00DB08D7" w:rsidRDefault="00681A9C" w:rsidP="001D07C0">
      <w:pPr>
        <w:widowControl w:val="0"/>
        <w:spacing w:line="269" w:lineRule="auto"/>
        <w:ind w:firstLine="567"/>
        <w:jc w:val="both"/>
        <w:rPr>
          <w:rFonts w:ascii="GHEA Grapalat" w:hAnsi="GHEA Grapalat"/>
          <w:lang w:val="hy-AM"/>
        </w:rPr>
      </w:pPr>
      <w:r w:rsidRPr="00DB08D7">
        <w:rPr>
          <w:rFonts w:ascii="GHEA Grapalat" w:hAnsi="GHEA Grapalat"/>
          <w:lang w:val="hy-AM"/>
        </w:rPr>
        <w:t>Մինչև 30.10.2021 թվականը գործած խմբագրությամբ «Պետական տուրքի մասին» ՀՀ օրենքի 9-րդ հոդվածի 6-րդ կետի «բ» ենթակետի բովանդակությունից բխում է, որ դատարանի դատական ակտերի դեմ վերաքննիչ բողոքների համար պետական տուրքը գանձվում է ոչ դրամական պահանջի գործերով բազային տուրքի տասնապատիկի չափով։</w:t>
      </w:r>
    </w:p>
    <w:p w14:paraId="06D9A278" w14:textId="77777777" w:rsidR="00681A9C" w:rsidRPr="00DB08D7" w:rsidRDefault="00681A9C" w:rsidP="001D07C0">
      <w:pPr>
        <w:widowControl w:val="0"/>
        <w:spacing w:line="269" w:lineRule="auto"/>
        <w:ind w:firstLine="567"/>
        <w:jc w:val="both"/>
        <w:rPr>
          <w:rFonts w:ascii="GHEA Grapalat" w:hAnsi="GHEA Grapalat"/>
          <w:lang w:val="hy-AM"/>
        </w:rPr>
      </w:pPr>
      <w:r w:rsidRPr="00DB08D7">
        <w:rPr>
          <w:rFonts w:ascii="GHEA Grapalat" w:hAnsi="GHEA Grapalat"/>
          <w:lang w:val="hy-AM"/>
        </w:rPr>
        <w:t>Մինչև 30.10.2021 թվականը գործած խմբագրությամբ «Պետական տուրքի մասին» ՀՀ օրենքի 9-րդ հոդվածի 7-րդ կետի «բ» ենթակետի բովանդակությունից բխում է, որ դատարանի դատական ակտերի դեմ վճռաբեկ բողոքների համար պետական տուրքը գանձվում է ոչ դրամական պահանջի գործերով բազային տուրքի քսանապատիկի չափով։</w:t>
      </w:r>
    </w:p>
    <w:p w14:paraId="7644C70F" w14:textId="58BC81F1" w:rsidR="00681A9C" w:rsidRPr="00DB08D7" w:rsidRDefault="00681A9C" w:rsidP="001D07C0">
      <w:pPr>
        <w:widowControl w:val="0"/>
        <w:spacing w:line="269" w:lineRule="auto"/>
        <w:ind w:firstLine="567"/>
        <w:jc w:val="both"/>
        <w:rPr>
          <w:rFonts w:ascii="GHEA Grapalat" w:hAnsi="GHEA Grapalat"/>
          <w:lang w:val="hy-AM"/>
        </w:rPr>
      </w:pPr>
      <w:r w:rsidRPr="00DB08D7">
        <w:rPr>
          <w:rFonts w:ascii="GHEA Grapalat" w:hAnsi="GHEA Grapalat"/>
          <w:lang w:val="hy-AM"/>
        </w:rPr>
        <w:t>Նկատի ունենալով, որ սույն գործով վճռաբեկ բողոքը ենթակա է բավարարման, իսկ Վերաքննիչ դատարանի 26</w:t>
      </w:r>
      <w:r w:rsidRPr="00DB08D7">
        <w:rPr>
          <w:rFonts w:ascii="Cambria Math" w:hAnsi="Cambria Math" w:cs="Cambria Math"/>
          <w:lang w:val="hy-AM"/>
        </w:rPr>
        <w:t>․</w:t>
      </w:r>
      <w:r w:rsidRPr="00DB08D7">
        <w:rPr>
          <w:rFonts w:ascii="GHEA Grapalat" w:hAnsi="GHEA Grapalat"/>
          <w:lang w:val="hy-AM"/>
        </w:rPr>
        <w:t>05</w:t>
      </w:r>
      <w:r w:rsidRPr="00DB08D7">
        <w:rPr>
          <w:rFonts w:ascii="Cambria Math" w:hAnsi="Cambria Math" w:cs="Cambria Math"/>
          <w:lang w:val="hy-AM"/>
        </w:rPr>
        <w:t>․</w:t>
      </w:r>
      <w:r w:rsidRPr="00DB08D7">
        <w:rPr>
          <w:rFonts w:ascii="GHEA Grapalat" w:hAnsi="GHEA Grapalat"/>
          <w:lang w:val="hy-AM"/>
        </w:rPr>
        <w:t>2023 թվականի որոշումը մասնակիորեն՝ դատական ծախսերի մասով, բեկանման և փոփոխման, Վճռաբեկ դատարանն արձանագրում է, որ պետական տուրքը պետք է բաշխել հետևյալ համամասնությամբ</w:t>
      </w:r>
      <w:r w:rsidRPr="00DB08D7">
        <w:rPr>
          <w:rFonts w:ascii="Cambria Math" w:hAnsi="Cambria Math" w:cs="Cambria Math"/>
          <w:lang w:val="hy-AM"/>
        </w:rPr>
        <w:t>․</w:t>
      </w:r>
    </w:p>
    <w:p w14:paraId="55AE5EEE" w14:textId="3DCA4775" w:rsidR="00681A9C" w:rsidRPr="00DB08D7" w:rsidRDefault="00681A9C" w:rsidP="001D07C0">
      <w:pPr>
        <w:widowControl w:val="0"/>
        <w:spacing w:line="269" w:lineRule="auto"/>
        <w:ind w:right="2" w:firstLine="720"/>
        <w:jc w:val="both"/>
        <w:rPr>
          <w:rFonts w:ascii="GHEA Grapalat" w:hAnsi="GHEA Grapalat"/>
          <w:lang w:val="hy-AM" w:eastAsia="en-US"/>
        </w:rPr>
      </w:pPr>
      <w:r w:rsidRPr="00DB08D7">
        <w:rPr>
          <w:rFonts w:ascii="GHEA Grapalat" w:hAnsi="GHEA Grapalat" w:cs="Sylfaen"/>
          <w:lang w:val="hy-AM"/>
        </w:rPr>
        <w:t xml:space="preserve">- </w:t>
      </w:r>
      <w:r w:rsidRPr="00DB08D7">
        <w:rPr>
          <w:rFonts w:ascii="GHEA Grapalat" w:hAnsi="GHEA Grapalat"/>
          <w:lang w:val="hy-AM" w:eastAsia="en-US"/>
        </w:rPr>
        <w:t xml:space="preserve">Այման Ուաժանովայի կողմից </w:t>
      </w:r>
      <w:r w:rsidR="005A745A" w:rsidRPr="00DB08D7">
        <w:rPr>
          <w:rFonts w:ascii="GHEA Grapalat" w:hAnsi="GHEA Grapalat" w:cs="Sylfaen"/>
          <w:lang w:val="hy-AM"/>
        </w:rPr>
        <w:t xml:space="preserve">հայցադիմումը դատարան ներկայացնելու համար </w:t>
      </w:r>
      <w:r w:rsidRPr="00DB08D7">
        <w:rPr>
          <w:rFonts w:ascii="GHEA Grapalat" w:hAnsi="GHEA Grapalat"/>
          <w:lang w:val="hy-AM" w:eastAsia="en-US"/>
        </w:rPr>
        <w:t xml:space="preserve">օրենքով սահմանված գումարը </w:t>
      </w:r>
      <w:r w:rsidR="005A745A" w:rsidRPr="00DB08D7">
        <w:rPr>
          <w:rFonts w:ascii="GHEA Grapalat" w:hAnsi="GHEA Grapalat"/>
          <w:lang w:val="hy-AM" w:eastAsia="en-US"/>
        </w:rPr>
        <w:t xml:space="preserve">նախապես </w:t>
      </w:r>
      <w:r w:rsidRPr="00DB08D7">
        <w:rPr>
          <w:rFonts w:ascii="GHEA Grapalat" w:hAnsi="GHEA Grapalat"/>
          <w:lang w:val="hy-AM" w:eastAsia="en-US"/>
        </w:rPr>
        <w:t>վճարված լինելու պայմաններում դատական ծախսերի հարցն այդ մասով պետք է համարել լուծված</w:t>
      </w:r>
      <w:r w:rsidR="00DB08D7" w:rsidRPr="00DB08D7">
        <w:rPr>
          <w:rFonts w:ascii="Cambria Math" w:hAnsi="Cambria Math" w:cs="Cambria Math"/>
          <w:lang w:val="hy-AM" w:eastAsia="en-US"/>
        </w:rPr>
        <w:t>․</w:t>
      </w:r>
    </w:p>
    <w:p w14:paraId="4B1FE949" w14:textId="48FB1104" w:rsidR="005A745A" w:rsidRPr="00DB08D7" w:rsidRDefault="005A745A" w:rsidP="001D07C0">
      <w:pPr>
        <w:widowControl w:val="0"/>
        <w:spacing w:line="269" w:lineRule="auto"/>
        <w:ind w:right="2" w:firstLine="720"/>
        <w:jc w:val="both"/>
        <w:rPr>
          <w:rFonts w:ascii="GHEA Grapalat" w:hAnsi="GHEA Grapalat"/>
          <w:lang w:val="hy-AM" w:eastAsia="en-US"/>
        </w:rPr>
      </w:pPr>
      <w:r w:rsidRPr="00DB08D7">
        <w:rPr>
          <w:rFonts w:ascii="GHEA Grapalat" w:hAnsi="GHEA Grapalat"/>
          <w:lang w:val="hy-AM"/>
        </w:rPr>
        <w:t>-</w:t>
      </w:r>
      <w:r w:rsidR="008D24C6" w:rsidRPr="00DB08D7">
        <w:rPr>
          <w:rFonts w:ascii="GHEA Grapalat" w:hAnsi="GHEA Grapalat" w:cs="Calibri"/>
          <w:lang w:val="hy-AM"/>
        </w:rPr>
        <w:t xml:space="preserve"> </w:t>
      </w:r>
      <w:r w:rsidRPr="00DB08D7">
        <w:rPr>
          <w:rFonts w:ascii="GHEA Grapalat" w:hAnsi="GHEA Grapalat"/>
          <w:lang w:val="hy-AM" w:eastAsia="en-US"/>
        </w:rPr>
        <w:t>Այման Ուաժանովայից</w:t>
      </w:r>
      <w:r w:rsidRPr="00DB08D7">
        <w:rPr>
          <w:rFonts w:ascii="GHEA Grapalat" w:hAnsi="GHEA Grapalat"/>
          <w:lang w:val="hy-AM"/>
        </w:rPr>
        <w:t xml:space="preserve"> հօգուտ Սեդրակ Առուստամյանի, Գագիկ Ծառուկյանի և Ընկերության պետք է բռնագանձել </w:t>
      </w:r>
      <w:r w:rsidR="009F2DD6" w:rsidRPr="00DB08D7">
        <w:rPr>
          <w:rFonts w:ascii="GHEA Grapalat" w:hAnsi="GHEA Grapalat"/>
          <w:lang w:val="hy-AM"/>
        </w:rPr>
        <w:t>2</w:t>
      </w:r>
      <w:r w:rsidRPr="00DB08D7">
        <w:rPr>
          <w:rFonts w:ascii="GHEA Grapalat" w:hAnsi="GHEA Grapalat"/>
          <w:lang w:val="hy-AM"/>
        </w:rPr>
        <w:t>0.000 ՀՀ դրամ` որպես վերաքննիչ բողոք ներկայացնելու համար սահմանված ու Սեդրակ Առուստամյանի, Գագիկ Ծառուկյանի և Ընկերության կողմից նախապես վճարված պետական տուրքի գումար: Միաժամանակ նկատի ունենալով նաև այն, որ Սեդրակ Առուստամյանի, Գագիկ Ծառուկյանի և Ընկերության կողմից վերաքննիչ բողոք ներկայացնելու համար նախապես վճարել է 120</w:t>
      </w:r>
      <w:r w:rsidRPr="00DB08D7">
        <w:rPr>
          <w:rFonts w:ascii="Cambria Math" w:hAnsi="Cambria Math" w:cs="Cambria Math"/>
          <w:lang w:val="hy-AM"/>
        </w:rPr>
        <w:t>․</w:t>
      </w:r>
      <w:r w:rsidRPr="00DB08D7">
        <w:rPr>
          <w:rFonts w:ascii="GHEA Grapalat" w:hAnsi="GHEA Grapalat"/>
          <w:lang w:val="hy-AM"/>
        </w:rPr>
        <w:t>000 ՀՀ դրամի չափով</w:t>
      </w:r>
      <w:r w:rsidRPr="00DB08D7">
        <w:rPr>
          <w:rFonts w:ascii="GHEA Grapalat" w:hAnsi="GHEA Grapalat"/>
          <w:lang w:val="hy-AM" w:eastAsia="en-US"/>
        </w:rPr>
        <w:t xml:space="preserve"> պետական տուրք, որից </w:t>
      </w:r>
      <w:r w:rsidRPr="00DB08D7">
        <w:rPr>
          <w:rFonts w:ascii="GHEA Grapalat" w:hAnsi="GHEA Grapalat"/>
          <w:lang w:val="hy-AM"/>
        </w:rPr>
        <w:t xml:space="preserve">միայն </w:t>
      </w:r>
      <w:r w:rsidR="009F2DD6" w:rsidRPr="00DB08D7">
        <w:rPr>
          <w:rFonts w:ascii="GHEA Grapalat" w:hAnsi="GHEA Grapalat"/>
          <w:lang w:val="hy-AM"/>
        </w:rPr>
        <w:t>2</w:t>
      </w:r>
      <w:r w:rsidRPr="00DB08D7">
        <w:rPr>
          <w:rFonts w:ascii="GHEA Grapalat" w:hAnsi="GHEA Grapalat"/>
          <w:lang w:val="hy-AM"/>
        </w:rPr>
        <w:t>0.000 ՀՀ դրամը՝ որպես վերաքննիչ</w:t>
      </w:r>
      <w:r w:rsidRPr="00DB08D7">
        <w:rPr>
          <w:rFonts w:ascii="GHEA Grapalat" w:hAnsi="GHEA Grapalat"/>
          <w:lang w:val="hy-AM" w:eastAsia="en-US"/>
        </w:rPr>
        <w:t xml:space="preserve"> բողոքի համար սահմանված պետական տուրքի գումար, </w:t>
      </w:r>
      <w:r w:rsidRPr="00DB08D7">
        <w:rPr>
          <w:rFonts w:ascii="GHEA Grapalat" w:hAnsi="GHEA Grapalat"/>
          <w:lang w:val="hy-AM"/>
        </w:rPr>
        <w:t>ուստի մնացած 1</w:t>
      </w:r>
      <w:r w:rsidR="009F2DD6" w:rsidRPr="00DB08D7">
        <w:rPr>
          <w:rFonts w:ascii="GHEA Grapalat" w:hAnsi="GHEA Grapalat"/>
          <w:lang w:val="hy-AM"/>
        </w:rPr>
        <w:t>0</w:t>
      </w:r>
      <w:r w:rsidRPr="00DB08D7">
        <w:rPr>
          <w:rFonts w:ascii="GHEA Grapalat" w:hAnsi="GHEA Grapalat"/>
          <w:lang w:val="hy-AM"/>
        </w:rPr>
        <w:t xml:space="preserve">0.000 ՀՀ դրամը պետք է </w:t>
      </w:r>
      <w:r w:rsidRPr="00DB08D7">
        <w:rPr>
          <w:rFonts w:ascii="GHEA Grapalat" w:hAnsi="GHEA Grapalat"/>
          <w:lang w:val="hy-AM" w:eastAsia="en-US"/>
        </w:rPr>
        <w:t>վերադարձնել վերջիններիս որպես ավել վճարված պետական տուրքի գումար</w:t>
      </w:r>
      <w:r w:rsidR="00DB08D7" w:rsidRPr="00DB08D7">
        <w:rPr>
          <w:rFonts w:ascii="Cambria Math" w:hAnsi="Cambria Math" w:cs="Cambria Math"/>
          <w:lang w:val="hy-AM" w:eastAsia="en-US"/>
        </w:rPr>
        <w:t>․</w:t>
      </w:r>
    </w:p>
    <w:p w14:paraId="1360252E" w14:textId="4A93288A" w:rsidR="005A745A" w:rsidRPr="00DB08D7" w:rsidRDefault="005A745A" w:rsidP="001D07C0">
      <w:pPr>
        <w:widowControl w:val="0"/>
        <w:spacing w:line="269" w:lineRule="auto"/>
        <w:ind w:right="2" w:firstLine="720"/>
        <w:jc w:val="both"/>
        <w:rPr>
          <w:rFonts w:ascii="GHEA Grapalat" w:hAnsi="GHEA Grapalat"/>
          <w:lang w:val="hy-AM" w:eastAsia="en-US"/>
        </w:rPr>
      </w:pPr>
      <w:r w:rsidRPr="00DB08D7">
        <w:rPr>
          <w:rFonts w:ascii="GHEA Grapalat" w:hAnsi="GHEA Grapalat"/>
          <w:lang w:val="hy-AM" w:eastAsia="en-US"/>
        </w:rPr>
        <w:t>- Այման Ուաժանովան վճռաբեկ բողոք ներկայացնելու համար նախապես վճարել է 40</w:t>
      </w:r>
      <w:r w:rsidRPr="00DB08D7">
        <w:rPr>
          <w:rFonts w:ascii="Cambria Math" w:hAnsi="Cambria Math" w:cs="Cambria Math"/>
          <w:lang w:val="hy-AM" w:eastAsia="en-US"/>
        </w:rPr>
        <w:t>․</w:t>
      </w:r>
      <w:r w:rsidRPr="00DB08D7">
        <w:rPr>
          <w:rFonts w:ascii="GHEA Grapalat" w:hAnsi="GHEA Grapalat"/>
          <w:lang w:val="hy-AM" w:eastAsia="en-US"/>
        </w:rPr>
        <w:t>000 ՀՀ դրամի չափով պետական տուրք, ուստի դատական ծախսերի հարցն այդ մասով պետք է համարել լուծված։</w:t>
      </w:r>
    </w:p>
    <w:p w14:paraId="7C240040" w14:textId="77777777" w:rsidR="001D07C0" w:rsidRPr="00DB08D7" w:rsidRDefault="001D07C0" w:rsidP="001D07C0">
      <w:pPr>
        <w:widowControl w:val="0"/>
        <w:spacing w:line="269" w:lineRule="auto"/>
        <w:ind w:firstLine="567"/>
        <w:jc w:val="both"/>
        <w:rPr>
          <w:rFonts w:ascii="GHEA Grapalat" w:hAnsi="GHEA Grapalat"/>
          <w:lang w:val="hy-AM"/>
        </w:rPr>
      </w:pPr>
    </w:p>
    <w:p w14:paraId="50B6A79A" w14:textId="77777777" w:rsidR="00DB08D7" w:rsidRDefault="00DB08D7" w:rsidP="001D07C0">
      <w:pPr>
        <w:widowControl w:val="0"/>
        <w:spacing w:line="269" w:lineRule="auto"/>
        <w:ind w:firstLine="567"/>
        <w:jc w:val="both"/>
        <w:rPr>
          <w:rFonts w:ascii="GHEA Grapalat" w:hAnsi="GHEA Grapalat"/>
          <w:lang w:val="hy-AM"/>
        </w:rPr>
      </w:pPr>
    </w:p>
    <w:p w14:paraId="29E02395" w14:textId="76DE7EE2" w:rsidR="00BF1077" w:rsidRPr="00DB08D7" w:rsidRDefault="00BF1077" w:rsidP="001D07C0">
      <w:pPr>
        <w:widowControl w:val="0"/>
        <w:spacing w:line="269" w:lineRule="auto"/>
        <w:ind w:firstLine="567"/>
        <w:jc w:val="both"/>
        <w:rPr>
          <w:rFonts w:ascii="GHEA Grapalat" w:hAnsi="GHEA Grapalat"/>
          <w:lang w:val="hy-AM"/>
        </w:rPr>
      </w:pPr>
      <w:r w:rsidRPr="00DB08D7">
        <w:rPr>
          <w:rFonts w:ascii="GHEA Grapalat" w:hAnsi="GHEA Grapalat"/>
          <w:lang w:val="hy-AM"/>
        </w:rPr>
        <w:lastRenderedPageBreak/>
        <w:t>Վճռաբեկ դատարանն արձանագրում է, որ այլ դատական ծախսերի վերաբերյալ պահանջ ներկայացված չլինելու պատճառաբանությամբ այդ ծախսերի հարցը պետք է համարել լուծված։</w:t>
      </w:r>
    </w:p>
    <w:p w14:paraId="7F2DF985" w14:textId="77777777" w:rsidR="00BD566E" w:rsidRPr="00F65568" w:rsidRDefault="00BD566E" w:rsidP="001D07C0">
      <w:pPr>
        <w:widowControl w:val="0"/>
        <w:spacing w:line="269" w:lineRule="auto"/>
        <w:ind w:right="-1"/>
        <w:jc w:val="both"/>
        <w:rPr>
          <w:rFonts w:ascii="GHEA Grapalat" w:hAnsi="GHEA Grapalat"/>
          <w:bCs/>
          <w:iCs/>
          <w:szCs w:val="40"/>
          <w:lang w:val="hy-AM"/>
        </w:rPr>
      </w:pPr>
    </w:p>
    <w:p w14:paraId="52629A80" w14:textId="434E4AB2" w:rsidR="00BD566E" w:rsidRPr="00DB08D7" w:rsidRDefault="00BD566E" w:rsidP="001D07C0">
      <w:pPr>
        <w:widowControl w:val="0"/>
        <w:spacing w:line="269" w:lineRule="auto"/>
        <w:ind w:right="-1" w:firstLine="567"/>
        <w:jc w:val="both"/>
        <w:rPr>
          <w:rFonts w:ascii="GHEA Grapalat" w:hAnsi="GHEA Grapalat" w:cs="Tahoma"/>
          <w:iCs/>
          <w:lang w:val="hy-AM"/>
        </w:rPr>
      </w:pPr>
      <w:r w:rsidRPr="00DB08D7">
        <w:rPr>
          <w:rFonts w:ascii="GHEA Grapalat" w:hAnsi="GHEA Grapalat" w:cs="Tahoma"/>
          <w:iCs/>
          <w:lang w:val="hy-AM"/>
        </w:rPr>
        <w:t>Ելնելով վերոգրյալից և ղեկավարվելով ՀՀ քաղաքացիական դատավարության օրենսգրքի 405-րդ, 406-րդ</w:t>
      </w:r>
      <w:r w:rsidR="00441EFC" w:rsidRPr="00DB08D7">
        <w:rPr>
          <w:rFonts w:ascii="GHEA Grapalat" w:hAnsi="GHEA Grapalat" w:cs="Tahoma"/>
          <w:iCs/>
          <w:lang w:val="hy-AM"/>
        </w:rPr>
        <w:t xml:space="preserve"> ու</w:t>
      </w:r>
      <w:r w:rsidRPr="00DB08D7">
        <w:rPr>
          <w:rFonts w:ascii="GHEA Grapalat" w:hAnsi="GHEA Grapalat" w:cs="Tahoma"/>
          <w:iCs/>
          <w:lang w:val="hy-AM"/>
        </w:rPr>
        <w:t xml:space="preserve"> 408-րդ հոդվածներով՝ Վճռաբեկ դատարանը</w:t>
      </w:r>
    </w:p>
    <w:p w14:paraId="73FAB797" w14:textId="77777777" w:rsidR="00F351A0" w:rsidRPr="00DB08D7" w:rsidRDefault="00F351A0" w:rsidP="001D07C0">
      <w:pPr>
        <w:widowControl w:val="0"/>
        <w:spacing w:line="269" w:lineRule="auto"/>
        <w:ind w:right="40" w:firstLine="567"/>
        <w:rPr>
          <w:rFonts w:ascii="GHEA Grapalat" w:hAnsi="GHEA Grapalat" w:cs="Tahoma"/>
          <w:b/>
          <w:sz w:val="28"/>
          <w:szCs w:val="28"/>
          <w:lang w:val="hy-AM"/>
        </w:rPr>
      </w:pPr>
    </w:p>
    <w:p w14:paraId="5C14958D" w14:textId="1A5E8809" w:rsidR="006E5EBD" w:rsidRPr="00DB08D7" w:rsidRDefault="00BD566E" w:rsidP="001D07C0">
      <w:pPr>
        <w:pStyle w:val="Heading1"/>
        <w:widowControl w:val="0"/>
        <w:spacing w:before="0" w:after="0" w:line="269" w:lineRule="auto"/>
        <w:jc w:val="center"/>
        <w:rPr>
          <w:rFonts w:ascii="GHEA Grapalat" w:hAnsi="GHEA Grapalat"/>
          <w:sz w:val="28"/>
          <w:szCs w:val="28"/>
          <w:lang w:val="hy-AM"/>
        </w:rPr>
      </w:pPr>
      <w:r w:rsidRPr="00DB08D7">
        <w:rPr>
          <w:rFonts w:ascii="GHEA Grapalat" w:hAnsi="GHEA Grapalat"/>
          <w:sz w:val="28"/>
          <w:szCs w:val="28"/>
          <w:lang w:val="hy-AM"/>
        </w:rPr>
        <w:t>Ո</w:t>
      </w:r>
      <w:r w:rsidR="00441EFC" w:rsidRPr="00DB08D7">
        <w:rPr>
          <w:rFonts w:ascii="GHEA Grapalat" w:hAnsi="GHEA Grapalat"/>
          <w:sz w:val="28"/>
          <w:szCs w:val="28"/>
          <w:lang w:val="hy-AM"/>
        </w:rPr>
        <w:t xml:space="preserve"> </w:t>
      </w:r>
      <w:r w:rsidRPr="00DB08D7">
        <w:rPr>
          <w:rFonts w:ascii="GHEA Grapalat" w:hAnsi="GHEA Grapalat"/>
          <w:sz w:val="28"/>
          <w:szCs w:val="28"/>
          <w:lang w:val="hy-AM"/>
        </w:rPr>
        <w:t>Ր</w:t>
      </w:r>
      <w:r w:rsidR="00441EFC" w:rsidRPr="00DB08D7">
        <w:rPr>
          <w:rFonts w:ascii="GHEA Grapalat" w:hAnsi="GHEA Grapalat"/>
          <w:sz w:val="28"/>
          <w:szCs w:val="28"/>
          <w:lang w:val="hy-AM"/>
        </w:rPr>
        <w:t xml:space="preserve"> </w:t>
      </w:r>
      <w:r w:rsidRPr="00DB08D7">
        <w:rPr>
          <w:rFonts w:ascii="GHEA Grapalat" w:hAnsi="GHEA Grapalat"/>
          <w:sz w:val="28"/>
          <w:szCs w:val="28"/>
          <w:lang w:val="hy-AM"/>
        </w:rPr>
        <w:t>Ո</w:t>
      </w:r>
      <w:r w:rsidR="00441EFC" w:rsidRPr="00DB08D7">
        <w:rPr>
          <w:rFonts w:ascii="GHEA Grapalat" w:hAnsi="GHEA Grapalat"/>
          <w:sz w:val="28"/>
          <w:szCs w:val="28"/>
          <w:lang w:val="hy-AM"/>
        </w:rPr>
        <w:t xml:space="preserve"> </w:t>
      </w:r>
      <w:r w:rsidRPr="00DB08D7">
        <w:rPr>
          <w:rFonts w:ascii="GHEA Grapalat" w:hAnsi="GHEA Grapalat"/>
          <w:sz w:val="28"/>
          <w:szCs w:val="28"/>
          <w:lang w:val="hy-AM"/>
        </w:rPr>
        <w:t>Շ</w:t>
      </w:r>
      <w:r w:rsidR="00441EFC" w:rsidRPr="00DB08D7">
        <w:rPr>
          <w:rFonts w:ascii="GHEA Grapalat" w:hAnsi="GHEA Grapalat"/>
          <w:sz w:val="28"/>
          <w:szCs w:val="28"/>
          <w:lang w:val="hy-AM"/>
        </w:rPr>
        <w:t xml:space="preserve"> </w:t>
      </w:r>
      <w:r w:rsidRPr="00DB08D7">
        <w:rPr>
          <w:rFonts w:ascii="GHEA Grapalat" w:hAnsi="GHEA Grapalat"/>
          <w:sz w:val="28"/>
          <w:szCs w:val="28"/>
          <w:lang w:val="hy-AM"/>
        </w:rPr>
        <w:t>Ե</w:t>
      </w:r>
      <w:r w:rsidR="00441EFC" w:rsidRPr="00DB08D7">
        <w:rPr>
          <w:rFonts w:ascii="GHEA Grapalat" w:hAnsi="GHEA Grapalat"/>
          <w:sz w:val="28"/>
          <w:szCs w:val="28"/>
          <w:lang w:val="hy-AM"/>
        </w:rPr>
        <w:t xml:space="preserve"> </w:t>
      </w:r>
      <w:r w:rsidRPr="00DB08D7">
        <w:rPr>
          <w:rFonts w:ascii="GHEA Grapalat" w:hAnsi="GHEA Grapalat"/>
          <w:sz w:val="28"/>
          <w:szCs w:val="28"/>
          <w:lang w:val="hy-AM"/>
        </w:rPr>
        <w:t>Ց</w:t>
      </w:r>
    </w:p>
    <w:p w14:paraId="1CBA1BEA" w14:textId="77777777" w:rsidR="006E5EBD" w:rsidRPr="00DB08D7" w:rsidRDefault="006E5EBD" w:rsidP="001D07C0">
      <w:pPr>
        <w:widowControl w:val="0"/>
        <w:spacing w:line="269" w:lineRule="auto"/>
        <w:ind w:right="40" w:firstLine="567"/>
        <w:jc w:val="center"/>
        <w:rPr>
          <w:rFonts w:ascii="GHEA Grapalat" w:hAnsi="GHEA Grapalat" w:cs="Tahoma"/>
          <w:b/>
          <w:sz w:val="20"/>
          <w:szCs w:val="20"/>
          <w:lang w:val="hy-AM"/>
        </w:rPr>
      </w:pPr>
    </w:p>
    <w:p w14:paraId="5B2C2A82" w14:textId="62C88FE2" w:rsidR="00FB7675" w:rsidRPr="00DB08D7" w:rsidRDefault="00C04AF4" w:rsidP="001D07C0">
      <w:pPr>
        <w:widowControl w:val="0"/>
        <w:spacing w:line="269" w:lineRule="auto"/>
        <w:ind w:right="-15" w:firstLine="567"/>
        <w:jc w:val="both"/>
        <w:rPr>
          <w:rFonts w:ascii="GHEA Grapalat" w:hAnsi="GHEA Grapalat" w:cs="Sylfaen"/>
          <w:color w:val="0D0D0D"/>
          <w:lang w:val="hy-AM"/>
        </w:rPr>
      </w:pPr>
      <w:r w:rsidRPr="00DB08D7">
        <w:rPr>
          <w:rFonts w:ascii="GHEA Grapalat" w:hAnsi="GHEA Grapalat" w:cs="Sylfaen"/>
          <w:color w:val="0D0D0D"/>
          <w:lang w:val="hy-AM"/>
        </w:rPr>
        <w:t>1</w:t>
      </w:r>
      <w:r w:rsidRPr="00DB08D7">
        <w:rPr>
          <w:rFonts w:ascii="Cambria Math" w:hAnsi="Cambria Math" w:cs="Cambria Math"/>
          <w:color w:val="0D0D0D"/>
          <w:lang w:val="hy-AM"/>
        </w:rPr>
        <w:t>․ </w:t>
      </w:r>
      <w:r w:rsidR="00BF1077" w:rsidRPr="00DB08D7">
        <w:rPr>
          <w:rFonts w:ascii="GHEA Grapalat" w:hAnsi="GHEA Grapalat" w:cs="Sylfaen"/>
          <w:color w:val="0D0D0D"/>
          <w:lang w:val="hy-AM"/>
        </w:rPr>
        <w:t xml:space="preserve">Վճռաբեկ բողոքը բավարարել մասնակիորեն: </w:t>
      </w:r>
      <w:r w:rsidR="00FB7675" w:rsidRPr="00DB08D7">
        <w:rPr>
          <w:rFonts w:ascii="GHEA Grapalat" w:hAnsi="GHEA Grapalat" w:cs="Sylfaen"/>
          <w:color w:val="0D0D0D"/>
          <w:lang w:val="hy-AM"/>
        </w:rPr>
        <w:t xml:space="preserve">ՀՀ վերաքննիչ քաղաքացիական դատարանի 26.05.2023 թվականի որոշումը մասնակիորեն՝ </w:t>
      </w:r>
      <w:r w:rsidR="009869BB" w:rsidRPr="00DB08D7">
        <w:rPr>
          <w:rFonts w:ascii="GHEA Grapalat" w:hAnsi="GHEA Grapalat" w:cs="Sylfaen"/>
          <w:color w:val="0D0D0D"/>
          <w:lang w:val="hy-AM"/>
        </w:rPr>
        <w:t>Այման Ուաժանովայից հօգուտ Սեդրակ Առուստամյանի, Գագիկ Ծառուկյանի և «Մուլտի Ակվամարին» ՍՊԸ-ի 120.000 ՀՀ դրամ՝ որպես վերաքննիչ բողոք ներկայացնելու համար նախապես վճարված պետական տուրքի գումար</w:t>
      </w:r>
      <w:r w:rsidR="00D36AEE" w:rsidRPr="00DB08D7">
        <w:rPr>
          <w:rFonts w:ascii="GHEA Grapalat" w:hAnsi="GHEA Grapalat" w:cs="Sylfaen"/>
          <w:color w:val="0D0D0D"/>
          <w:lang w:val="hy-AM"/>
        </w:rPr>
        <w:t xml:space="preserve"> բռնագանձելու մասով, բեկանել և փոփոխել հետևյալ կերպ. Այման Ուաժանովայից հօգուտ Սեդրակ Առուստամյանի, Գագիկ Ծառուկյանի և «Մուլտի Ակվամարին» ՍՊԸ-ի բռնագանձել </w:t>
      </w:r>
      <w:r w:rsidR="009F2DD6" w:rsidRPr="00DB08D7">
        <w:rPr>
          <w:rFonts w:ascii="GHEA Grapalat" w:hAnsi="GHEA Grapalat" w:cs="Sylfaen"/>
          <w:color w:val="0D0D0D"/>
          <w:lang w:val="hy-AM"/>
        </w:rPr>
        <w:t>2</w:t>
      </w:r>
      <w:r w:rsidR="00D36AEE" w:rsidRPr="00DB08D7">
        <w:rPr>
          <w:rFonts w:ascii="GHEA Grapalat" w:hAnsi="GHEA Grapalat" w:cs="Sylfaen"/>
          <w:color w:val="0D0D0D"/>
          <w:lang w:val="hy-AM"/>
        </w:rPr>
        <w:t>0.000 ՀՀ դրամ՝ որպես վերաքննիչ բողոք ներկայացնելու համար նախապես վճարված պետական տուրքի գումար։ Մնացած մասով ՀՀ վերաքննիչ քաղաքացիական դատարանի 26.05.2023 թվականի որոշումը թողնել անփոփոխ։</w:t>
      </w:r>
    </w:p>
    <w:p w14:paraId="476126FC" w14:textId="77777777" w:rsidR="006D7FF5" w:rsidRPr="00DB08D7" w:rsidRDefault="006D7FF5" w:rsidP="001D07C0">
      <w:pPr>
        <w:spacing w:line="269" w:lineRule="auto"/>
        <w:ind w:firstLine="567"/>
        <w:contextualSpacing/>
        <w:jc w:val="both"/>
        <w:rPr>
          <w:rFonts w:ascii="GHEA Grapalat" w:hAnsi="GHEA Grapalat"/>
          <w:lang w:val="hy-AM"/>
        </w:rPr>
      </w:pPr>
      <w:r w:rsidRPr="00DB08D7">
        <w:rPr>
          <w:rFonts w:ascii="GHEA Grapalat" w:hAnsi="GHEA Grapalat" w:cs="Sylfaen"/>
          <w:color w:val="0D0D0D"/>
          <w:lang w:val="hy-AM"/>
        </w:rPr>
        <w:t xml:space="preserve">2. </w:t>
      </w:r>
      <w:r w:rsidRPr="00DB08D7">
        <w:rPr>
          <w:rFonts w:ascii="GHEA Grapalat" w:hAnsi="GHEA Grapalat"/>
          <w:lang w:val="hy-AM"/>
        </w:rPr>
        <w:t xml:space="preserve">Դատական ծախսերի հարցը մնացած մասով համարել լուծված։  </w:t>
      </w:r>
    </w:p>
    <w:p w14:paraId="1E351C55" w14:textId="1E146FA2" w:rsidR="00BD566E" w:rsidRPr="00DB08D7" w:rsidRDefault="00BD566E" w:rsidP="001D07C0">
      <w:pPr>
        <w:widowControl w:val="0"/>
        <w:spacing w:line="269" w:lineRule="auto"/>
        <w:ind w:right="40" w:firstLine="567"/>
        <w:jc w:val="both"/>
        <w:rPr>
          <w:rFonts w:ascii="GHEA Grapalat" w:hAnsi="GHEA Grapalat" w:cs="Sylfaen"/>
          <w:color w:val="0D0D0D"/>
          <w:lang w:val="hy-AM"/>
        </w:rPr>
      </w:pPr>
      <w:r w:rsidRPr="00DB08D7">
        <w:rPr>
          <w:rFonts w:ascii="GHEA Grapalat" w:hAnsi="GHEA Grapalat" w:cs="Sylfaen"/>
          <w:color w:val="0D0D0D"/>
          <w:lang w:val="hy-AM"/>
        </w:rPr>
        <w:t>3.</w:t>
      </w:r>
      <w:r w:rsidR="008D24C6" w:rsidRPr="00DB08D7">
        <w:rPr>
          <w:rFonts w:ascii="GHEA Grapalat" w:hAnsi="GHEA Grapalat" w:cs="Calibri"/>
          <w:color w:val="0D0D0D"/>
          <w:lang w:val="hy-AM"/>
        </w:rPr>
        <w:t xml:space="preserve"> </w:t>
      </w:r>
      <w:r w:rsidRPr="00DB08D7">
        <w:rPr>
          <w:rFonts w:ascii="GHEA Grapalat" w:hAnsi="GHEA Grapalat" w:cs="Sylfaen"/>
          <w:color w:val="0D0D0D"/>
          <w:lang w:val="hy-AM"/>
        </w:rPr>
        <w:t>Որոշումն օրինական ուժի մեջ է մտնում կայացման պահից, վերջնական է և ենթակա չէ բողոքարկման:</w:t>
      </w:r>
    </w:p>
    <w:p w14:paraId="43565F8D" w14:textId="77777777" w:rsidR="00F351A0" w:rsidRPr="00DB08D7" w:rsidRDefault="00F351A0" w:rsidP="001D07C0">
      <w:pPr>
        <w:widowControl w:val="0"/>
        <w:spacing w:line="269" w:lineRule="auto"/>
        <w:ind w:right="-1" w:firstLine="567"/>
        <w:jc w:val="both"/>
        <w:rPr>
          <w:rFonts w:ascii="GHEA Grapalat" w:hAnsi="GHEA Grapalat" w:cs="Sylfaen"/>
          <w:color w:val="0D0D0D"/>
          <w:lang w:val="hy-AM"/>
        </w:rPr>
      </w:pPr>
      <w:r w:rsidRPr="00DB08D7">
        <w:rPr>
          <w:rFonts w:ascii="GHEA Grapalat" w:hAnsi="GHEA Grapalat" w:cs="Sylfaen"/>
          <w:color w:val="0D0D0D"/>
          <w:lang w:val="hy-AM"/>
        </w:rPr>
        <w:t xml:space="preserve"> </w:t>
      </w:r>
    </w:p>
    <w:tbl>
      <w:tblPr>
        <w:tblW w:w="0" w:type="auto"/>
        <w:jc w:val="right"/>
        <w:tblLook w:val="04A0" w:firstRow="1" w:lastRow="0" w:firstColumn="1" w:lastColumn="0" w:noHBand="0" w:noVBand="1"/>
      </w:tblPr>
      <w:tblGrid>
        <w:gridCol w:w="2280"/>
        <w:gridCol w:w="3000"/>
        <w:gridCol w:w="2319"/>
      </w:tblGrid>
      <w:tr w:rsidR="00506F63" w:rsidRPr="00DB08D7" w14:paraId="128E4EBF" w14:textId="77777777" w:rsidTr="00D6422C">
        <w:trPr>
          <w:jc w:val="right"/>
        </w:trPr>
        <w:tc>
          <w:tcPr>
            <w:tcW w:w="2280" w:type="dxa"/>
            <w:vAlign w:val="center"/>
            <w:hideMark/>
          </w:tcPr>
          <w:p w14:paraId="0B667963" w14:textId="67615660"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r w:rsidRPr="00DB08D7">
              <w:rPr>
                <w:rFonts w:ascii="GHEA Grapalat" w:hAnsi="GHEA Grapalat" w:cs="Sylfaen"/>
                <w:i/>
                <w:spacing w:val="40"/>
                <w:lang w:val="hy-AM" w:eastAsia="en-US"/>
              </w:rPr>
              <w:t>Նախագահող</w:t>
            </w:r>
          </w:p>
        </w:tc>
        <w:tc>
          <w:tcPr>
            <w:tcW w:w="3000" w:type="dxa"/>
            <w:tcBorders>
              <w:top w:val="nil"/>
              <w:left w:val="nil"/>
              <w:bottom w:val="single" w:sz="4" w:space="0" w:color="auto"/>
              <w:right w:val="nil"/>
            </w:tcBorders>
          </w:tcPr>
          <w:p w14:paraId="754B74D9"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2319" w:type="dxa"/>
            <w:vAlign w:val="bottom"/>
            <w:hideMark/>
          </w:tcPr>
          <w:p w14:paraId="6ACE9746"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lang w:val="hy-AM" w:eastAsia="en-US"/>
              </w:rPr>
            </w:pPr>
            <w:r w:rsidRPr="00DB08D7">
              <w:rPr>
                <w:rFonts w:ascii="GHEA Grapalat" w:hAnsi="GHEA Grapalat" w:cs="Sylfaen"/>
                <w:b/>
                <w:i/>
                <w:lang w:val="hy-AM" w:eastAsia="en-US"/>
              </w:rPr>
              <w:t>Գ. ՀԱԿՈԲՅԱՆ</w:t>
            </w:r>
          </w:p>
        </w:tc>
      </w:tr>
      <w:tr w:rsidR="00506F63" w:rsidRPr="00DB08D7" w14:paraId="39D6DC45" w14:textId="77777777" w:rsidTr="00D6422C">
        <w:trPr>
          <w:jc w:val="right"/>
        </w:trPr>
        <w:tc>
          <w:tcPr>
            <w:tcW w:w="2280" w:type="dxa"/>
            <w:vAlign w:val="bottom"/>
            <w:hideMark/>
          </w:tcPr>
          <w:p w14:paraId="786FA1AB"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r w:rsidRPr="00DB08D7">
              <w:rPr>
                <w:rFonts w:ascii="GHEA Grapalat" w:hAnsi="GHEA Grapalat" w:cs="Sylfaen"/>
                <w:i/>
                <w:spacing w:val="40"/>
                <w:lang w:val="hy-AM" w:eastAsia="en-US"/>
              </w:rPr>
              <w:t>Զեկուցող</w:t>
            </w:r>
          </w:p>
        </w:tc>
        <w:tc>
          <w:tcPr>
            <w:tcW w:w="3000" w:type="dxa"/>
            <w:tcBorders>
              <w:top w:val="single" w:sz="4" w:space="0" w:color="auto"/>
              <w:left w:val="nil"/>
              <w:bottom w:val="single" w:sz="4" w:space="0" w:color="auto"/>
              <w:right w:val="nil"/>
            </w:tcBorders>
          </w:tcPr>
          <w:p w14:paraId="6D9A045F"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2319" w:type="dxa"/>
            <w:vAlign w:val="bottom"/>
            <w:hideMark/>
          </w:tcPr>
          <w:p w14:paraId="48A6960A" w14:textId="77777777" w:rsidR="00506F63" w:rsidRPr="00DB08D7" w:rsidRDefault="00506F63" w:rsidP="001D07C0">
            <w:pPr>
              <w:widowControl w:val="0"/>
              <w:tabs>
                <w:tab w:val="left" w:pos="6946"/>
                <w:tab w:val="left" w:pos="7088"/>
              </w:tabs>
              <w:spacing w:before="480" w:line="269" w:lineRule="auto"/>
              <w:rPr>
                <w:rFonts w:ascii="GHEA Grapalat" w:hAnsi="GHEA Grapalat" w:cs="Sylfaen"/>
                <w:b/>
                <w:i/>
                <w:lang w:val="hy-AM" w:eastAsia="en-US"/>
              </w:rPr>
            </w:pPr>
            <w:r w:rsidRPr="00DB08D7">
              <w:rPr>
                <w:rFonts w:ascii="GHEA Grapalat" w:hAnsi="GHEA Grapalat" w:cs="Sylfaen"/>
                <w:b/>
                <w:i/>
                <w:lang w:val="hy-AM" w:eastAsia="en-US"/>
              </w:rPr>
              <w:t>Ս. ՄԵՂՐՅԱՆ</w:t>
            </w:r>
          </w:p>
        </w:tc>
      </w:tr>
      <w:tr w:rsidR="00506F63" w:rsidRPr="00DB08D7" w14:paraId="7541D619" w14:textId="77777777" w:rsidTr="00D6422C">
        <w:trPr>
          <w:jc w:val="right"/>
        </w:trPr>
        <w:tc>
          <w:tcPr>
            <w:tcW w:w="2280" w:type="dxa"/>
            <w:vAlign w:val="bottom"/>
          </w:tcPr>
          <w:p w14:paraId="02CD065B" w14:textId="77777777" w:rsidR="00506F63" w:rsidRPr="00DB08D7" w:rsidRDefault="00506F63" w:rsidP="001D07C0">
            <w:pPr>
              <w:widowControl w:val="0"/>
              <w:tabs>
                <w:tab w:val="left" w:pos="6946"/>
                <w:tab w:val="left" w:pos="7088"/>
              </w:tabs>
              <w:spacing w:before="480" w:line="269" w:lineRule="auto"/>
              <w:rPr>
                <w:rFonts w:ascii="GHEA Grapalat" w:hAnsi="GHEA Grapalat" w:cs="Sylfaen"/>
                <w:i/>
                <w:spacing w:val="40"/>
                <w:lang w:val="hy-AM" w:eastAsia="en-US"/>
              </w:rPr>
            </w:pPr>
          </w:p>
        </w:tc>
        <w:tc>
          <w:tcPr>
            <w:tcW w:w="3000" w:type="dxa"/>
            <w:tcBorders>
              <w:top w:val="single" w:sz="4" w:space="0" w:color="auto"/>
              <w:left w:val="nil"/>
              <w:bottom w:val="single" w:sz="4" w:space="0" w:color="auto"/>
              <w:right w:val="nil"/>
            </w:tcBorders>
          </w:tcPr>
          <w:p w14:paraId="0E7988E2"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2319" w:type="dxa"/>
            <w:vAlign w:val="bottom"/>
            <w:hideMark/>
          </w:tcPr>
          <w:p w14:paraId="678505F1" w14:textId="77777777" w:rsidR="00506F63" w:rsidRPr="00DB08D7" w:rsidRDefault="00506F63" w:rsidP="001D07C0">
            <w:pPr>
              <w:widowControl w:val="0"/>
              <w:tabs>
                <w:tab w:val="left" w:pos="6946"/>
                <w:tab w:val="left" w:pos="7088"/>
              </w:tabs>
              <w:spacing w:before="480" w:line="269" w:lineRule="auto"/>
              <w:rPr>
                <w:rFonts w:ascii="GHEA Grapalat" w:hAnsi="GHEA Grapalat" w:cs="Sylfaen"/>
                <w:b/>
                <w:i/>
                <w:lang w:val="hy-AM" w:eastAsia="en-US"/>
              </w:rPr>
            </w:pPr>
            <w:r w:rsidRPr="00DB08D7">
              <w:rPr>
                <w:rFonts w:ascii="GHEA Grapalat" w:hAnsi="GHEA Grapalat" w:cs="Sylfaen"/>
                <w:b/>
                <w:i/>
                <w:lang w:val="hy-AM" w:eastAsia="en-US"/>
              </w:rPr>
              <w:t>Ա</w:t>
            </w:r>
            <w:r w:rsidRPr="00DB08D7">
              <w:rPr>
                <w:rFonts w:ascii="Cambria Math" w:hAnsi="Cambria Math" w:cs="Cambria Math"/>
                <w:b/>
                <w:i/>
                <w:lang w:val="hy-AM" w:eastAsia="en-US"/>
              </w:rPr>
              <w:t>․</w:t>
            </w:r>
            <w:r w:rsidRPr="00DB08D7">
              <w:rPr>
                <w:rFonts w:ascii="GHEA Grapalat" w:hAnsi="GHEA Grapalat" w:cs="Sylfaen"/>
                <w:b/>
                <w:i/>
                <w:lang w:val="hy-AM" w:eastAsia="en-US"/>
              </w:rPr>
              <w:t xml:space="preserve"> ԱԹԱԲԵԿՅԱՆ</w:t>
            </w:r>
          </w:p>
        </w:tc>
      </w:tr>
      <w:tr w:rsidR="00506F63" w:rsidRPr="00DB08D7" w14:paraId="1C6C62A1" w14:textId="77777777" w:rsidTr="00D6422C">
        <w:trPr>
          <w:jc w:val="right"/>
        </w:trPr>
        <w:tc>
          <w:tcPr>
            <w:tcW w:w="2280" w:type="dxa"/>
            <w:vAlign w:val="bottom"/>
          </w:tcPr>
          <w:p w14:paraId="79BF7E55" w14:textId="77777777" w:rsidR="00506F63" w:rsidRPr="00DB08D7" w:rsidRDefault="00506F63" w:rsidP="001D07C0">
            <w:pPr>
              <w:widowControl w:val="0"/>
              <w:tabs>
                <w:tab w:val="left" w:pos="6946"/>
                <w:tab w:val="left" w:pos="7088"/>
              </w:tabs>
              <w:spacing w:before="480" w:line="269" w:lineRule="auto"/>
              <w:rPr>
                <w:rFonts w:ascii="GHEA Grapalat" w:hAnsi="GHEA Grapalat" w:cs="Sylfaen"/>
                <w:i/>
                <w:spacing w:val="40"/>
                <w:lang w:val="hy-AM" w:eastAsia="en-US"/>
              </w:rPr>
            </w:pPr>
          </w:p>
        </w:tc>
        <w:tc>
          <w:tcPr>
            <w:tcW w:w="3000" w:type="dxa"/>
            <w:tcBorders>
              <w:top w:val="single" w:sz="4" w:space="0" w:color="auto"/>
              <w:left w:val="nil"/>
              <w:bottom w:val="single" w:sz="4" w:space="0" w:color="auto"/>
              <w:right w:val="nil"/>
            </w:tcBorders>
          </w:tcPr>
          <w:p w14:paraId="425E6975"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2319" w:type="dxa"/>
            <w:vAlign w:val="bottom"/>
            <w:hideMark/>
          </w:tcPr>
          <w:p w14:paraId="3B007A9B" w14:textId="77777777" w:rsidR="00506F63" w:rsidRPr="00DB08D7" w:rsidRDefault="00506F63" w:rsidP="001D07C0">
            <w:pPr>
              <w:widowControl w:val="0"/>
              <w:tabs>
                <w:tab w:val="left" w:pos="6946"/>
                <w:tab w:val="left" w:pos="7088"/>
              </w:tabs>
              <w:spacing w:before="480" w:line="269" w:lineRule="auto"/>
              <w:rPr>
                <w:rFonts w:ascii="GHEA Grapalat" w:hAnsi="GHEA Grapalat" w:cs="Sylfaen"/>
                <w:b/>
                <w:i/>
                <w:lang w:val="hy-AM" w:eastAsia="en-US"/>
              </w:rPr>
            </w:pPr>
            <w:r w:rsidRPr="00DB08D7">
              <w:rPr>
                <w:rFonts w:ascii="GHEA Grapalat" w:hAnsi="GHEA Grapalat" w:cs="Sylfaen"/>
                <w:b/>
                <w:i/>
                <w:lang w:val="hy-AM" w:eastAsia="en-US"/>
              </w:rPr>
              <w:t>Ն</w:t>
            </w:r>
            <w:r w:rsidRPr="00DB08D7">
              <w:rPr>
                <w:rFonts w:ascii="Cambria Math" w:hAnsi="Cambria Math" w:cs="Cambria Math"/>
                <w:b/>
                <w:i/>
                <w:lang w:val="hy-AM" w:eastAsia="en-US"/>
              </w:rPr>
              <w:t>․</w:t>
            </w:r>
            <w:r w:rsidRPr="00DB08D7">
              <w:rPr>
                <w:rFonts w:ascii="GHEA Grapalat" w:hAnsi="GHEA Grapalat" w:cs="Sylfaen"/>
                <w:b/>
                <w:i/>
                <w:lang w:val="hy-AM" w:eastAsia="en-US"/>
              </w:rPr>
              <w:t xml:space="preserve"> </w:t>
            </w:r>
            <w:r w:rsidRPr="00DB08D7">
              <w:rPr>
                <w:rFonts w:ascii="GHEA Grapalat" w:hAnsi="GHEA Grapalat" w:cs="GHEA Grapalat"/>
                <w:b/>
                <w:i/>
                <w:lang w:val="hy-AM" w:eastAsia="en-US"/>
              </w:rPr>
              <w:t>ՀՈՎՍԵՓՅԱՆ</w:t>
            </w:r>
          </w:p>
        </w:tc>
      </w:tr>
      <w:tr w:rsidR="00506F63" w:rsidRPr="00DB08D7" w14:paraId="22257361" w14:textId="77777777" w:rsidTr="00D6422C">
        <w:trPr>
          <w:jc w:val="right"/>
        </w:trPr>
        <w:tc>
          <w:tcPr>
            <w:tcW w:w="2280" w:type="dxa"/>
          </w:tcPr>
          <w:p w14:paraId="0510778F"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3000" w:type="dxa"/>
            <w:tcBorders>
              <w:top w:val="single" w:sz="4" w:space="0" w:color="auto"/>
              <w:left w:val="nil"/>
              <w:bottom w:val="single" w:sz="4" w:space="0" w:color="auto"/>
              <w:right w:val="nil"/>
            </w:tcBorders>
          </w:tcPr>
          <w:p w14:paraId="63C75DD9"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2319" w:type="dxa"/>
            <w:vAlign w:val="bottom"/>
            <w:hideMark/>
          </w:tcPr>
          <w:p w14:paraId="726830CF" w14:textId="77777777" w:rsidR="00506F63" w:rsidRPr="00DB08D7" w:rsidRDefault="00506F63" w:rsidP="001D07C0">
            <w:pPr>
              <w:widowControl w:val="0"/>
              <w:tabs>
                <w:tab w:val="left" w:pos="6946"/>
                <w:tab w:val="left" w:pos="7088"/>
              </w:tabs>
              <w:spacing w:before="480" w:line="269" w:lineRule="auto"/>
              <w:rPr>
                <w:rFonts w:ascii="GHEA Grapalat" w:hAnsi="GHEA Grapalat" w:cs="Sylfaen"/>
                <w:b/>
                <w:i/>
                <w:lang w:val="hy-AM" w:eastAsia="en-US"/>
              </w:rPr>
            </w:pPr>
            <w:r w:rsidRPr="00DB08D7">
              <w:rPr>
                <w:rFonts w:ascii="GHEA Grapalat" w:hAnsi="GHEA Grapalat" w:cs="Sylfaen"/>
                <w:b/>
                <w:i/>
                <w:lang w:val="hy-AM" w:eastAsia="en-US"/>
              </w:rPr>
              <w:t>Ա. ՄԿՐՏՉՅԱՆ</w:t>
            </w:r>
          </w:p>
        </w:tc>
      </w:tr>
      <w:tr w:rsidR="00506F63" w:rsidRPr="00DB08D7" w14:paraId="688EE1D3" w14:textId="77777777" w:rsidTr="00D6422C">
        <w:trPr>
          <w:jc w:val="right"/>
        </w:trPr>
        <w:tc>
          <w:tcPr>
            <w:tcW w:w="2280" w:type="dxa"/>
          </w:tcPr>
          <w:p w14:paraId="11C82596"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3000" w:type="dxa"/>
            <w:tcBorders>
              <w:top w:val="single" w:sz="4" w:space="0" w:color="auto"/>
              <w:left w:val="nil"/>
              <w:bottom w:val="single" w:sz="4" w:space="0" w:color="auto"/>
              <w:right w:val="nil"/>
            </w:tcBorders>
          </w:tcPr>
          <w:p w14:paraId="46569AB2"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2319" w:type="dxa"/>
            <w:vAlign w:val="bottom"/>
            <w:hideMark/>
          </w:tcPr>
          <w:p w14:paraId="03798924" w14:textId="77777777" w:rsidR="00506F63" w:rsidRPr="00DB08D7" w:rsidRDefault="00506F63" w:rsidP="001D07C0">
            <w:pPr>
              <w:widowControl w:val="0"/>
              <w:tabs>
                <w:tab w:val="left" w:pos="6946"/>
                <w:tab w:val="left" w:pos="7088"/>
              </w:tabs>
              <w:spacing w:before="480" w:line="269" w:lineRule="auto"/>
              <w:rPr>
                <w:rFonts w:ascii="GHEA Grapalat" w:hAnsi="GHEA Grapalat"/>
                <w:b/>
                <w:i/>
                <w:sz w:val="22"/>
                <w:lang w:val="hy-AM" w:eastAsia="en-US"/>
              </w:rPr>
            </w:pPr>
            <w:r w:rsidRPr="00DB08D7">
              <w:rPr>
                <w:rFonts w:ascii="GHEA Grapalat" w:hAnsi="GHEA Grapalat"/>
                <w:b/>
                <w:i/>
                <w:lang w:val="hy-AM" w:eastAsia="en-US"/>
              </w:rPr>
              <w:t>Է</w:t>
            </w:r>
            <w:r w:rsidRPr="00DB08D7">
              <w:rPr>
                <w:rFonts w:ascii="GHEA Grapalat" w:hAnsi="GHEA Grapalat" w:cs="Sylfaen"/>
                <w:b/>
                <w:i/>
                <w:lang w:val="hy-AM" w:eastAsia="en-US"/>
              </w:rPr>
              <w:t>. ՍԵԴՐԱԿՅԱՆ</w:t>
            </w:r>
          </w:p>
        </w:tc>
      </w:tr>
      <w:tr w:rsidR="003265F8" w:rsidRPr="00DB08D7" w14:paraId="6C4E3A23" w14:textId="77777777" w:rsidTr="00D6422C">
        <w:trPr>
          <w:jc w:val="right"/>
        </w:trPr>
        <w:tc>
          <w:tcPr>
            <w:tcW w:w="2280" w:type="dxa"/>
          </w:tcPr>
          <w:p w14:paraId="067A46CC" w14:textId="77777777" w:rsidR="003265F8" w:rsidRPr="00DB08D7" w:rsidRDefault="003265F8"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3000" w:type="dxa"/>
            <w:tcBorders>
              <w:top w:val="single" w:sz="4" w:space="0" w:color="auto"/>
              <w:left w:val="nil"/>
              <w:bottom w:val="single" w:sz="4" w:space="0" w:color="auto"/>
              <w:right w:val="nil"/>
            </w:tcBorders>
          </w:tcPr>
          <w:p w14:paraId="1BFAC3B2" w14:textId="77777777" w:rsidR="003265F8" w:rsidRPr="00DB08D7" w:rsidRDefault="003265F8" w:rsidP="001D07C0">
            <w:pPr>
              <w:widowControl w:val="0"/>
              <w:tabs>
                <w:tab w:val="left" w:pos="6946"/>
                <w:tab w:val="left" w:pos="7088"/>
              </w:tabs>
              <w:spacing w:before="480" w:line="269" w:lineRule="auto"/>
              <w:rPr>
                <w:rFonts w:ascii="GHEA Grapalat" w:hAnsi="GHEA Grapalat"/>
                <w:b/>
                <w:i/>
                <w:sz w:val="22"/>
                <w:u w:val="single"/>
                <w:lang w:val="hy-AM" w:eastAsia="en-US"/>
              </w:rPr>
            </w:pPr>
          </w:p>
        </w:tc>
        <w:tc>
          <w:tcPr>
            <w:tcW w:w="2319" w:type="dxa"/>
            <w:vAlign w:val="bottom"/>
          </w:tcPr>
          <w:p w14:paraId="7E32575B" w14:textId="050FD70E" w:rsidR="003265F8" w:rsidRPr="00DB08D7" w:rsidRDefault="003265F8" w:rsidP="001D07C0">
            <w:pPr>
              <w:widowControl w:val="0"/>
              <w:tabs>
                <w:tab w:val="left" w:pos="6946"/>
                <w:tab w:val="left" w:pos="7088"/>
              </w:tabs>
              <w:spacing w:before="480" w:line="269" w:lineRule="auto"/>
              <w:rPr>
                <w:rFonts w:ascii="GHEA Grapalat" w:hAnsi="GHEA Grapalat"/>
                <w:b/>
                <w:i/>
                <w:lang w:val="hy-AM" w:eastAsia="en-US"/>
              </w:rPr>
            </w:pPr>
            <w:r w:rsidRPr="00DB08D7">
              <w:rPr>
                <w:rFonts w:ascii="GHEA Grapalat" w:hAnsi="GHEA Grapalat"/>
                <w:b/>
                <w:i/>
                <w:lang w:val="hy-AM" w:eastAsia="en-US"/>
              </w:rPr>
              <w:t>Վ. ՔՈՉԱՐՅԱՆ</w:t>
            </w:r>
          </w:p>
        </w:tc>
      </w:tr>
    </w:tbl>
    <w:p w14:paraId="4C7A3AE3" w14:textId="77777777" w:rsidR="00506F63" w:rsidRPr="00DB08D7" w:rsidRDefault="00506F63" w:rsidP="001D07C0">
      <w:pPr>
        <w:widowControl w:val="0"/>
        <w:tabs>
          <w:tab w:val="left" w:pos="6946"/>
          <w:tab w:val="left" w:pos="7088"/>
        </w:tabs>
        <w:spacing w:line="269" w:lineRule="auto"/>
        <w:rPr>
          <w:rFonts w:ascii="GHEA Grapalat" w:hAnsi="GHEA Grapalat" w:cs="Sylfaen"/>
          <w:b/>
          <w:i/>
          <w:u w:val="single"/>
          <w:lang w:val="hy-AM"/>
        </w:rPr>
      </w:pPr>
    </w:p>
    <w:sectPr w:rsidR="00506F63" w:rsidRPr="00DB08D7" w:rsidSect="003A266D">
      <w:headerReference w:type="default" r:id="rId10"/>
      <w:pgSz w:w="11906" w:h="16838"/>
      <w:pgMar w:top="454" w:right="680" w:bottom="851" w:left="1134" w:header="59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094F1" w14:textId="77777777" w:rsidR="00900DA4" w:rsidRDefault="00900DA4" w:rsidP="001E4BBE">
      <w:r>
        <w:separator/>
      </w:r>
    </w:p>
  </w:endnote>
  <w:endnote w:type="continuationSeparator" w:id="0">
    <w:p w14:paraId="67C99DB1" w14:textId="77777777" w:rsidR="00900DA4" w:rsidRDefault="00900DA4" w:rsidP="001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BD85" w14:textId="77777777" w:rsidR="00900DA4" w:rsidRDefault="00900DA4" w:rsidP="001E4BBE">
      <w:r>
        <w:separator/>
      </w:r>
    </w:p>
  </w:footnote>
  <w:footnote w:type="continuationSeparator" w:id="0">
    <w:p w14:paraId="4FDA2DF5" w14:textId="77777777" w:rsidR="00900DA4" w:rsidRDefault="00900DA4" w:rsidP="001E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441883"/>
      <w:docPartObj>
        <w:docPartGallery w:val="Page Numbers (Top of Page)"/>
        <w:docPartUnique/>
      </w:docPartObj>
    </w:sdtPr>
    <w:sdtEndPr>
      <w:rPr>
        <w:noProof/>
      </w:rPr>
    </w:sdtEndPr>
    <w:sdtContent>
      <w:p w14:paraId="10794551" w14:textId="16D36710" w:rsidR="001D546A" w:rsidRDefault="001D546A">
        <w:pPr>
          <w:pStyle w:val="Header"/>
          <w:jc w:val="right"/>
        </w:pPr>
        <w:r>
          <w:fldChar w:fldCharType="begin"/>
        </w:r>
        <w:r>
          <w:instrText xml:space="preserve"> PAGE   \* MERGEFORMAT </w:instrText>
        </w:r>
        <w:r>
          <w:fldChar w:fldCharType="separate"/>
        </w:r>
        <w:r w:rsidR="00864BE1">
          <w:rPr>
            <w:noProof/>
          </w:rPr>
          <w:t>20</w:t>
        </w:r>
        <w:r>
          <w:rPr>
            <w:noProof/>
          </w:rPr>
          <w:fldChar w:fldCharType="end"/>
        </w:r>
      </w:p>
    </w:sdtContent>
  </w:sdt>
  <w:p w14:paraId="50D83C6D" w14:textId="77777777" w:rsidR="001D546A" w:rsidRDefault="001D5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78F"/>
    <w:multiLevelType w:val="hybridMultilevel"/>
    <w:tmpl w:val="D39EFECC"/>
    <w:lvl w:ilvl="0" w:tplc="7240632A">
      <w:start w:val="1"/>
      <w:numFmt w:val="decimal"/>
      <w:lvlText w:val="5.%1."/>
      <w:lvlJc w:val="left"/>
      <w:pPr>
        <w:ind w:left="1287" w:hanging="360"/>
      </w:pPr>
      <w:rPr>
        <w:rFonts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6EF32DE"/>
    <w:multiLevelType w:val="hybridMultilevel"/>
    <w:tmpl w:val="52E23086"/>
    <w:lvl w:ilvl="0" w:tplc="6F8CA76C">
      <w:start w:val="1"/>
      <w:numFmt w:val="decimal"/>
      <w:lvlText w:val="%1."/>
      <w:lvlJc w:val="left"/>
      <w:pPr>
        <w:ind w:left="900" w:hanging="360"/>
      </w:pPr>
      <w:rPr>
        <w:rFonts w:cs="Times New Roman" w:hint="default"/>
        <w:color w:val="0D0D0D"/>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94664A8"/>
    <w:multiLevelType w:val="multilevel"/>
    <w:tmpl w:val="7E9A499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2C6985"/>
    <w:multiLevelType w:val="hybridMultilevel"/>
    <w:tmpl w:val="8F2896E6"/>
    <w:lvl w:ilvl="0" w:tplc="647C707A">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F02ACE"/>
    <w:multiLevelType w:val="hybridMultilevel"/>
    <w:tmpl w:val="DD5E04F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3346061"/>
    <w:multiLevelType w:val="hybridMultilevel"/>
    <w:tmpl w:val="6AE2C048"/>
    <w:lvl w:ilvl="0" w:tplc="74123BE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35E2865"/>
    <w:multiLevelType w:val="multilevel"/>
    <w:tmpl w:val="A94432B4"/>
    <w:lvl w:ilvl="0">
      <w:start w:val="1"/>
      <w:numFmt w:val="decimal"/>
      <w:lvlText w:val="%1."/>
      <w:lvlJc w:val="left"/>
      <w:pPr>
        <w:tabs>
          <w:tab w:val="num" w:pos="360"/>
        </w:tabs>
        <w:ind w:left="360" w:hanging="360"/>
      </w:pPr>
      <w:rPr>
        <w:rFonts w:ascii="Sylfaen" w:hAnsi="Sylfaen" w:cs="Sylfaen" w:hint="default"/>
      </w:rPr>
    </w:lvl>
    <w:lvl w:ilvl="1">
      <w:start w:val="1"/>
      <w:numFmt w:val="decimal"/>
      <w:lvlText w:val="%1.%2."/>
      <w:lvlJc w:val="left"/>
      <w:pPr>
        <w:tabs>
          <w:tab w:val="num" w:pos="360"/>
        </w:tabs>
        <w:ind w:left="360" w:hanging="360"/>
      </w:pPr>
      <w:rPr>
        <w:rFonts w:ascii="Sylfaen" w:hAnsi="Sylfaen" w:cs="Sylfaen" w:hint="default"/>
      </w:rPr>
    </w:lvl>
    <w:lvl w:ilvl="2">
      <w:start w:val="1"/>
      <w:numFmt w:val="decimal"/>
      <w:lvlText w:val="%1.%2.%3."/>
      <w:lvlJc w:val="left"/>
      <w:pPr>
        <w:tabs>
          <w:tab w:val="num" w:pos="720"/>
        </w:tabs>
        <w:ind w:left="720" w:hanging="720"/>
      </w:pPr>
      <w:rPr>
        <w:rFonts w:ascii="Sylfaen" w:hAnsi="Sylfaen" w:cs="Sylfaen" w:hint="default"/>
      </w:rPr>
    </w:lvl>
    <w:lvl w:ilvl="3">
      <w:start w:val="1"/>
      <w:numFmt w:val="decimal"/>
      <w:lvlText w:val="%1.%2.%3.%4."/>
      <w:lvlJc w:val="left"/>
      <w:pPr>
        <w:tabs>
          <w:tab w:val="num" w:pos="720"/>
        </w:tabs>
        <w:ind w:left="720" w:hanging="720"/>
      </w:pPr>
      <w:rPr>
        <w:rFonts w:ascii="Sylfaen" w:hAnsi="Sylfaen" w:cs="Sylfaen" w:hint="default"/>
      </w:rPr>
    </w:lvl>
    <w:lvl w:ilvl="4">
      <w:start w:val="1"/>
      <w:numFmt w:val="decimal"/>
      <w:lvlText w:val="%1.%2.%3.%4.%5."/>
      <w:lvlJc w:val="left"/>
      <w:pPr>
        <w:tabs>
          <w:tab w:val="num" w:pos="1080"/>
        </w:tabs>
        <w:ind w:left="1080" w:hanging="1080"/>
      </w:pPr>
      <w:rPr>
        <w:rFonts w:ascii="Sylfaen" w:hAnsi="Sylfaen" w:cs="Sylfaen" w:hint="default"/>
      </w:rPr>
    </w:lvl>
    <w:lvl w:ilvl="5">
      <w:start w:val="1"/>
      <w:numFmt w:val="decimal"/>
      <w:lvlText w:val="%1.%2.%3.%4.%5.%6."/>
      <w:lvlJc w:val="left"/>
      <w:pPr>
        <w:tabs>
          <w:tab w:val="num" w:pos="1080"/>
        </w:tabs>
        <w:ind w:left="1080" w:hanging="1080"/>
      </w:pPr>
      <w:rPr>
        <w:rFonts w:ascii="Sylfaen" w:hAnsi="Sylfaen" w:cs="Sylfaen" w:hint="default"/>
      </w:rPr>
    </w:lvl>
    <w:lvl w:ilvl="6">
      <w:start w:val="1"/>
      <w:numFmt w:val="decimal"/>
      <w:lvlText w:val="%1.%2.%3.%4.%5.%6.%7."/>
      <w:lvlJc w:val="left"/>
      <w:pPr>
        <w:tabs>
          <w:tab w:val="num" w:pos="1440"/>
        </w:tabs>
        <w:ind w:left="1440" w:hanging="1440"/>
      </w:pPr>
      <w:rPr>
        <w:rFonts w:ascii="Sylfaen" w:hAnsi="Sylfaen" w:cs="Sylfaen" w:hint="default"/>
      </w:rPr>
    </w:lvl>
    <w:lvl w:ilvl="7">
      <w:start w:val="1"/>
      <w:numFmt w:val="decimal"/>
      <w:lvlText w:val="%1.%2.%3.%4.%5.%6.%7.%8."/>
      <w:lvlJc w:val="left"/>
      <w:pPr>
        <w:tabs>
          <w:tab w:val="num" w:pos="1440"/>
        </w:tabs>
        <w:ind w:left="1440" w:hanging="1440"/>
      </w:pPr>
      <w:rPr>
        <w:rFonts w:ascii="Sylfaen" w:hAnsi="Sylfaen" w:cs="Sylfaen" w:hint="default"/>
      </w:rPr>
    </w:lvl>
    <w:lvl w:ilvl="8">
      <w:start w:val="1"/>
      <w:numFmt w:val="decimal"/>
      <w:lvlText w:val="%1.%2.%3.%4.%5.%6.%7.%8.%9."/>
      <w:lvlJc w:val="left"/>
      <w:pPr>
        <w:tabs>
          <w:tab w:val="num" w:pos="1800"/>
        </w:tabs>
        <w:ind w:left="1800" w:hanging="1800"/>
      </w:pPr>
      <w:rPr>
        <w:rFonts w:ascii="Sylfaen" w:hAnsi="Sylfaen" w:cs="Sylfaen" w:hint="default"/>
      </w:rPr>
    </w:lvl>
  </w:abstractNum>
  <w:abstractNum w:abstractNumId="7" w15:restartNumberingAfterBreak="0">
    <w:nsid w:val="179F6F74"/>
    <w:multiLevelType w:val="hybridMultilevel"/>
    <w:tmpl w:val="050CE3B8"/>
    <w:lvl w:ilvl="0" w:tplc="BDF4C13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21A44F95"/>
    <w:multiLevelType w:val="multilevel"/>
    <w:tmpl w:val="E6840E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6E5681B"/>
    <w:multiLevelType w:val="multilevel"/>
    <w:tmpl w:val="535E9442"/>
    <w:lvl w:ilvl="0">
      <w:start w:val="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6B0505"/>
    <w:multiLevelType w:val="hybridMultilevel"/>
    <w:tmpl w:val="DFD23CB2"/>
    <w:lvl w:ilvl="0" w:tplc="F9E6854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15:restartNumberingAfterBreak="0">
    <w:nsid w:val="323D7D29"/>
    <w:multiLevelType w:val="hybridMultilevel"/>
    <w:tmpl w:val="2B92C9C4"/>
    <w:lvl w:ilvl="0" w:tplc="32AC458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B9003C"/>
    <w:multiLevelType w:val="hybridMultilevel"/>
    <w:tmpl w:val="DD9AD5A4"/>
    <w:lvl w:ilvl="0" w:tplc="1E0CFBBC">
      <w:numFmt w:val="bullet"/>
      <w:lvlText w:val="-"/>
      <w:lvlJc w:val="left"/>
      <w:pPr>
        <w:ind w:left="927" w:hanging="360"/>
      </w:pPr>
      <w:rPr>
        <w:rFonts w:ascii="Sylfaen" w:eastAsia="Times New Roman" w:hAnsi="Sylfae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6250E2"/>
    <w:multiLevelType w:val="hybridMultilevel"/>
    <w:tmpl w:val="0280359A"/>
    <w:lvl w:ilvl="0" w:tplc="DF36B1B4">
      <w:start w:val="1"/>
      <w:numFmt w:val="decimal"/>
      <w:lvlText w:val="%1)"/>
      <w:lvlJc w:val="left"/>
      <w:pPr>
        <w:ind w:left="1287" w:hanging="360"/>
      </w:pPr>
      <w:rPr>
        <w:rFonts w:ascii="Sylfaen" w:hAnsi="Sylfae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768524E"/>
    <w:multiLevelType w:val="hybridMultilevel"/>
    <w:tmpl w:val="A59A9A8C"/>
    <w:lvl w:ilvl="0" w:tplc="4510C442">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78067E2"/>
    <w:multiLevelType w:val="hybridMultilevel"/>
    <w:tmpl w:val="AABC606C"/>
    <w:lvl w:ilvl="0" w:tplc="C4CC62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06D66A2"/>
    <w:multiLevelType w:val="hybridMultilevel"/>
    <w:tmpl w:val="82CC2AB2"/>
    <w:lvl w:ilvl="0" w:tplc="CF42B446">
      <w:start w:val="5"/>
      <w:numFmt w:val="bullet"/>
      <w:lvlText w:val="-"/>
      <w:lvlJc w:val="left"/>
      <w:pPr>
        <w:ind w:left="1800" w:hanging="360"/>
      </w:pPr>
      <w:rPr>
        <w:rFonts w:ascii="Sylfaen" w:eastAsia="SimSun" w:hAnsi="Sylfaen" w:cs="Sylfae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41906387"/>
    <w:multiLevelType w:val="hybridMultilevel"/>
    <w:tmpl w:val="1160D21C"/>
    <w:lvl w:ilvl="0" w:tplc="17509942">
      <w:start w:val="3"/>
      <w:numFmt w:val="bullet"/>
      <w:lvlText w:val="-"/>
      <w:lvlJc w:val="left"/>
      <w:pPr>
        <w:ind w:left="927" w:hanging="360"/>
      </w:pPr>
      <w:rPr>
        <w:rFonts w:ascii="Sylfaen" w:eastAsia="Times New Roman" w:hAnsi="Sylfaen"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3A13234"/>
    <w:multiLevelType w:val="multilevel"/>
    <w:tmpl w:val="DA2450C2"/>
    <w:lvl w:ilvl="0">
      <w:start w:val="1"/>
      <w:numFmt w:val="decimal"/>
      <w:lvlText w:val="%1."/>
      <w:lvlJc w:val="left"/>
      <w:rPr>
        <w:rFonts w:ascii="Sylfaen" w:eastAsia="Sylfaen" w:hAnsi="Sylfaen" w:cs="Sylfaen"/>
        <w:b w:val="0"/>
        <w:bCs w:val="0"/>
        <w:i/>
        <w:iCs/>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D541CC"/>
    <w:multiLevelType w:val="hybridMultilevel"/>
    <w:tmpl w:val="163C653E"/>
    <w:lvl w:ilvl="0" w:tplc="968033A8">
      <w:start w:val="4"/>
      <w:numFmt w:val="decimal"/>
      <w:lvlText w:val="%1."/>
      <w:lvlJc w:val="left"/>
      <w:pPr>
        <w:ind w:left="720" w:hanging="360"/>
      </w:pPr>
      <w:rPr>
        <w:rFonts w:ascii="Sylfaen" w:hAnsi="Sylfaen" w:cs="Sylfae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63E7017"/>
    <w:multiLevelType w:val="hybridMultilevel"/>
    <w:tmpl w:val="87A89C1C"/>
    <w:lvl w:ilvl="0" w:tplc="8C2844E6">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661381C"/>
    <w:multiLevelType w:val="hybridMultilevel"/>
    <w:tmpl w:val="B4384C94"/>
    <w:lvl w:ilvl="0" w:tplc="ACCC8C1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7647E5C"/>
    <w:multiLevelType w:val="hybridMultilevel"/>
    <w:tmpl w:val="C9CC133E"/>
    <w:lvl w:ilvl="0" w:tplc="A3047628">
      <w:start w:val="1"/>
      <w:numFmt w:val="decimal"/>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C1B79A4"/>
    <w:multiLevelType w:val="hybridMultilevel"/>
    <w:tmpl w:val="2EB68BC4"/>
    <w:lvl w:ilvl="0" w:tplc="4AC01CE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4C1F0DFF"/>
    <w:multiLevelType w:val="hybridMultilevel"/>
    <w:tmpl w:val="F3942488"/>
    <w:lvl w:ilvl="0" w:tplc="8B723D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89804C4"/>
    <w:multiLevelType w:val="hybridMultilevel"/>
    <w:tmpl w:val="FA7270DA"/>
    <w:lvl w:ilvl="0" w:tplc="30465BC2">
      <w:start w:val="1"/>
      <w:numFmt w:val="bullet"/>
      <w:lvlText w:val="-"/>
      <w:lvlJc w:val="left"/>
      <w:pPr>
        <w:ind w:left="1287" w:hanging="360"/>
      </w:pPr>
      <w:rPr>
        <w:rFonts w:ascii="GHEA Grapalat" w:hAnsi="GHEA Grapalat"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95611AE"/>
    <w:multiLevelType w:val="multilevel"/>
    <w:tmpl w:val="7390D0D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215C77"/>
    <w:multiLevelType w:val="hybridMultilevel"/>
    <w:tmpl w:val="357AEB08"/>
    <w:lvl w:ilvl="0" w:tplc="9028CF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AB34D22"/>
    <w:multiLevelType w:val="hybridMultilevel"/>
    <w:tmpl w:val="A8FAE90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CE46C55"/>
    <w:multiLevelType w:val="hybridMultilevel"/>
    <w:tmpl w:val="A026482C"/>
    <w:lvl w:ilvl="0" w:tplc="2856C1E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5EB91A68"/>
    <w:multiLevelType w:val="hybridMultilevel"/>
    <w:tmpl w:val="7890C67A"/>
    <w:lvl w:ilvl="0" w:tplc="B8202F04">
      <w:start w:val="1"/>
      <w:numFmt w:val="decimal"/>
      <w:lvlText w:val="%1."/>
      <w:lvlJc w:val="left"/>
      <w:pPr>
        <w:ind w:left="1422" w:hanging="855"/>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F6205B1"/>
    <w:multiLevelType w:val="hybridMultilevel"/>
    <w:tmpl w:val="0D3645D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5FD82150"/>
    <w:multiLevelType w:val="hybridMultilevel"/>
    <w:tmpl w:val="8ED03BC2"/>
    <w:lvl w:ilvl="0" w:tplc="E70A2884">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553588"/>
    <w:multiLevelType w:val="hybridMultilevel"/>
    <w:tmpl w:val="7D9E80F8"/>
    <w:lvl w:ilvl="0" w:tplc="D1D0C232">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44C04FB"/>
    <w:multiLevelType w:val="hybridMultilevel"/>
    <w:tmpl w:val="CE82F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73F3639"/>
    <w:multiLevelType w:val="hybridMultilevel"/>
    <w:tmpl w:val="CB7A9286"/>
    <w:lvl w:ilvl="0" w:tplc="F0045672">
      <w:numFmt w:val="bullet"/>
      <w:lvlText w:val="-"/>
      <w:lvlJc w:val="left"/>
      <w:pPr>
        <w:ind w:left="927" w:hanging="360"/>
      </w:pPr>
      <w:rPr>
        <w:rFonts w:ascii="Sylfaen" w:eastAsia="Times New Roman" w:hAnsi="Sylfaen"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69436AFC"/>
    <w:multiLevelType w:val="hybridMultilevel"/>
    <w:tmpl w:val="7FE26E76"/>
    <w:lvl w:ilvl="0" w:tplc="C882D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5A5641"/>
    <w:multiLevelType w:val="hybridMultilevel"/>
    <w:tmpl w:val="87E00E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90332"/>
    <w:multiLevelType w:val="hybridMultilevel"/>
    <w:tmpl w:val="5FC47F88"/>
    <w:lvl w:ilvl="0" w:tplc="A58A40EE">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FA851C4"/>
    <w:multiLevelType w:val="hybridMultilevel"/>
    <w:tmpl w:val="E836E616"/>
    <w:lvl w:ilvl="0" w:tplc="8E2EFAAE">
      <w:start w:val="1"/>
      <w:numFmt w:val="decimal"/>
      <w:lvlText w:val="4.%1."/>
      <w:lvlJc w:val="left"/>
      <w:pPr>
        <w:ind w:left="4897" w:hanging="360"/>
      </w:pPr>
      <w:rPr>
        <w:rFonts w:hint="default"/>
        <w:b/>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40" w15:restartNumberingAfterBreak="0">
    <w:nsid w:val="73710D89"/>
    <w:multiLevelType w:val="hybridMultilevel"/>
    <w:tmpl w:val="B0FA054C"/>
    <w:lvl w:ilvl="0" w:tplc="CABC1568">
      <w:start w:val="1"/>
      <w:numFmt w:val="decimal"/>
      <w:lvlText w:val="%1."/>
      <w:lvlJc w:val="left"/>
      <w:pPr>
        <w:ind w:left="1557" w:hanging="99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60C0E3B"/>
    <w:multiLevelType w:val="hybridMultilevel"/>
    <w:tmpl w:val="464670E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77D62B1C"/>
    <w:multiLevelType w:val="hybridMultilevel"/>
    <w:tmpl w:val="3A9E113E"/>
    <w:lvl w:ilvl="0" w:tplc="A042B6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83300C6"/>
    <w:multiLevelType w:val="multilevel"/>
    <w:tmpl w:val="DA1634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4A7123"/>
    <w:multiLevelType w:val="hybridMultilevel"/>
    <w:tmpl w:val="1B5AC7D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BAB22A1"/>
    <w:multiLevelType w:val="hybridMultilevel"/>
    <w:tmpl w:val="1C623A24"/>
    <w:lvl w:ilvl="0" w:tplc="C2C8F57A">
      <w:start w:val="1"/>
      <w:numFmt w:val="decimal"/>
      <w:lvlText w:val="1.%1."/>
      <w:lvlJc w:val="left"/>
      <w:pPr>
        <w:ind w:left="1287"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535807"/>
    <w:multiLevelType w:val="hybridMultilevel"/>
    <w:tmpl w:val="28B066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6A46D0"/>
    <w:multiLevelType w:val="hybridMultilevel"/>
    <w:tmpl w:val="CD7A6C7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7EAE242C"/>
    <w:multiLevelType w:val="hybridMultilevel"/>
    <w:tmpl w:val="79BA35DA"/>
    <w:lvl w:ilvl="0" w:tplc="0C46586C">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1"/>
  </w:num>
  <w:num w:numId="2">
    <w:abstractNumId w:val="18"/>
  </w:num>
  <w:num w:numId="3">
    <w:abstractNumId w:val="26"/>
  </w:num>
  <w:num w:numId="4">
    <w:abstractNumId w:val="9"/>
  </w:num>
  <w:num w:numId="5">
    <w:abstractNumId w:val="17"/>
  </w:num>
  <w:num w:numId="6">
    <w:abstractNumId w:val="12"/>
  </w:num>
  <w:num w:numId="7">
    <w:abstractNumId w:val="4"/>
  </w:num>
  <w:num w:numId="8">
    <w:abstractNumId w:val="13"/>
  </w:num>
  <w:num w:numId="9">
    <w:abstractNumId w:val="28"/>
  </w:num>
  <w:num w:numId="10">
    <w:abstractNumId w:val="24"/>
  </w:num>
  <w:num w:numId="11">
    <w:abstractNumId w:val="47"/>
  </w:num>
  <w:num w:numId="12">
    <w:abstractNumId w:val="30"/>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9"/>
  </w:num>
  <w:num w:numId="18">
    <w:abstractNumId w:val="16"/>
  </w:num>
  <w:num w:numId="19">
    <w:abstractNumId w:val="33"/>
  </w:num>
  <w:num w:numId="20">
    <w:abstractNumId w:val="40"/>
  </w:num>
  <w:num w:numId="21">
    <w:abstractNumId w:val="35"/>
  </w:num>
  <w:num w:numId="22">
    <w:abstractNumId w:val="14"/>
  </w:num>
  <w:num w:numId="23">
    <w:abstractNumId w:val="11"/>
  </w:num>
  <w:num w:numId="24">
    <w:abstractNumId w:val="48"/>
  </w:num>
  <w:num w:numId="25">
    <w:abstractNumId w:val="41"/>
  </w:num>
  <w:num w:numId="26">
    <w:abstractNumId w:val="22"/>
  </w:num>
  <w:num w:numId="27">
    <w:abstractNumId w:val="20"/>
  </w:num>
  <w:num w:numId="28">
    <w:abstractNumId w:val="15"/>
  </w:num>
  <w:num w:numId="29">
    <w:abstractNumId w:val="42"/>
  </w:num>
  <w:num w:numId="30">
    <w:abstractNumId w:val="3"/>
  </w:num>
  <w:num w:numId="31">
    <w:abstractNumId w:val="37"/>
  </w:num>
  <w:num w:numId="32">
    <w:abstractNumId w:val="46"/>
  </w:num>
  <w:num w:numId="33">
    <w:abstractNumId w:val="29"/>
  </w:num>
  <w:num w:numId="34">
    <w:abstractNumId w:val="7"/>
  </w:num>
  <w:num w:numId="35">
    <w:abstractNumId w:val="23"/>
  </w:num>
  <w:num w:numId="36">
    <w:abstractNumId w:val="5"/>
  </w:num>
  <w:num w:numId="37">
    <w:abstractNumId w:val="38"/>
  </w:num>
  <w:num w:numId="38">
    <w:abstractNumId w:val="36"/>
  </w:num>
  <w:num w:numId="39">
    <w:abstractNumId w:val="10"/>
  </w:num>
  <w:num w:numId="40">
    <w:abstractNumId w:val="45"/>
  </w:num>
  <w:num w:numId="41">
    <w:abstractNumId w:val="0"/>
  </w:num>
  <w:num w:numId="42">
    <w:abstractNumId w:val="25"/>
  </w:num>
  <w:num w:numId="43">
    <w:abstractNumId w:val="39"/>
  </w:num>
  <w:num w:numId="44">
    <w:abstractNumId w:val="32"/>
  </w:num>
  <w:num w:numId="45">
    <w:abstractNumId w:val="8"/>
  </w:num>
  <w:num w:numId="46">
    <w:abstractNumId w:val="2"/>
  </w:num>
  <w:num w:numId="47">
    <w:abstractNumId w:val="43"/>
  </w:num>
  <w:num w:numId="48">
    <w:abstractNumId w:val="21"/>
  </w:num>
  <w:num w:numId="49">
    <w:abstractNumId w:val="4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8"/>
    <w:rsid w:val="0000362E"/>
    <w:rsid w:val="00010FC0"/>
    <w:rsid w:val="0001188B"/>
    <w:rsid w:val="0001247C"/>
    <w:rsid w:val="00012EF4"/>
    <w:rsid w:val="000137FA"/>
    <w:rsid w:val="0001383B"/>
    <w:rsid w:val="000265A7"/>
    <w:rsid w:val="000272BE"/>
    <w:rsid w:val="000278AE"/>
    <w:rsid w:val="00030403"/>
    <w:rsid w:val="000350C2"/>
    <w:rsid w:val="00036C86"/>
    <w:rsid w:val="00037CFC"/>
    <w:rsid w:val="00037D74"/>
    <w:rsid w:val="00041AB8"/>
    <w:rsid w:val="00056320"/>
    <w:rsid w:val="00057599"/>
    <w:rsid w:val="00061335"/>
    <w:rsid w:val="00062B21"/>
    <w:rsid w:val="0007139E"/>
    <w:rsid w:val="00072DF0"/>
    <w:rsid w:val="000752FF"/>
    <w:rsid w:val="0007775E"/>
    <w:rsid w:val="00091212"/>
    <w:rsid w:val="000B04F8"/>
    <w:rsid w:val="000B0539"/>
    <w:rsid w:val="000C4057"/>
    <w:rsid w:val="000C475B"/>
    <w:rsid w:val="000C56A7"/>
    <w:rsid w:val="000C5A48"/>
    <w:rsid w:val="000D2725"/>
    <w:rsid w:val="000D7D62"/>
    <w:rsid w:val="000E20DC"/>
    <w:rsid w:val="000E31C6"/>
    <w:rsid w:val="000E52B5"/>
    <w:rsid w:val="000E702B"/>
    <w:rsid w:val="000E7A2E"/>
    <w:rsid w:val="000F4971"/>
    <w:rsid w:val="000F5BB8"/>
    <w:rsid w:val="000F64B0"/>
    <w:rsid w:val="001056A4"/>
    <w:rsid w:val="00112FAB"/>
    <w:rsid w:val="001251C6"/>
    <w:rsid w:val="001270D7"/>
    <w:rsid w:val="0013694B"/>
    <w:rsid w:val="001459CA"/>
    <w:rsid w:val="00147879"/>
    <w:rsid w:val="00151C79"/>
    <w:rsid w:val="0015419F"/>
    <w:rsid w:val="001560E1"/>
    <w:rsid w:val="00161D87"/>
    <w:rsid w:val="0016417F"/>
    <w:rsid w:val="0016570F"/>
    <w:rsid w:val="0017376F"/>
    <w:rsid w:val="00175054"/>
    <w:rsid w:val="00176CE8"/>
    <w:rsid w:val="001841FB"/>
    <w:rsid w:val="00185ECC"/>
    <w:rsid w:val="00191B67"/>
    <w:rsid w:val="00192AD5"/>
    <w:rsid w:val="00193712"/>
    <w:rsid w:val="00193944"/>
    <w:rsid w:val="00195295"/>
    <w:rsid w:val="00196A62"/>
    <w:rsid w:val="001A0069"/>
    <w:rsid w:val="001A2A0F"/>
    <w:rsid w:val="001A61D0"/>
    <w:rsid w:val="001B23C6"/>
    <w:rsid w:val="001B3E9D"/>
    <w:rsid w:val="001C374A"/>
    <w:rsid w:val="001D07C0"/>
    <w:rsid w:val="001D546A"/>
    <w:rsid w:val="001E00F7"/>
    <w:rsid w:val="001E4BBE"/>
    <w:rsid w:val="001E4C09"/>
    <w:rsid w:val="00200819"/>
    <w:rsid w:val="00203DED"/>
    <w:rsid w:val="00206E0B"/>
    <w:rsid w:val="0021548A"/>
    <w:rsid w:val="002205EB"/>
    <w:rsid w:val="00220F43"/>
    <w:rsid w:val="002243CF"/>
    <w:rsid w:val="00230B5E"/>
    <w:rsid w:val="00232B22"/>
    <w:rsid w:val="00244AA1"/>
    <w:rsid w:val="00245C52"/>
    <w:rsid w:val="002479E1"/>
    <w:rsid w:val="0025413F"/>
    <w:rsid w:val="00265CD1"/>
    <w:rsid w:val="002724A1"/>
    <w:rsid w:val="002748B3"/>
    <w:rsid w:val="0028201D"/>
    <w:rsid w:val="00282B8C"/>
    <w:rsid w:val="00284ACC"/>
    <w:rsid w:val="00287065"/>
    <w:rsid w:val="002909E4"/>
    <w:rsid w:val="00290AE0"/>
    <w:rsid w:val="002A1CF6"/>
    <w:rsid w:val="002A3E81"/>
    <w:rsid w:val="002A5ED3"/>
    <w:rsid w:val="002B29BE"/>
    <w:rsid w:val="002B4E13"/>
    <w:rsid w:val="002B4E37"/>
    <w:rsid w:val="002C174F"/>
    <w:rsid w:val="002C3C66"/>
    <w:rsid w:val="002C58A2"/>
    <w:rsid w:val="002C7823"/>
    <w:rsid w:val="002D3B05"/>
    <w:rsid w:val="002E4AF3"/>
    <w:rsid w:val="002F3D96"/>
    <w:rsid w:val="002F77C6"/>
    <w:rsid w:val="00301D6E"/>
    <w:rsid w:val="0031153B"/>
    <w:rsid w:val="00312BE7"/>
    <w:rsid w:val="003265F8"/>
    <w:rsid w:val="0033099F"/>
    <w:rsid w:val="00356141"/>
    <w:rsid w:val="003579CF"/>
    <w:rsid w:val="0036744C"/>
    <w:rsid w:val="003712F5"/>
    <w:rsid w:val="003716B6"/>
    <w:rsid w:val="00387FE6"/>
    <w:rsid w:val="00397B32"/>
    <w:rsid w:val="003A0259"/>
    <w:rsid w:val="003A0A6F"/>
    <w:rsid w:val="003A266D"/>
    <w:rsid w:val="003D1CB9"/>
    <w:rsid w:val="003E345E"/>
    <w:rsid w:val="003E618C"/>
    <w:rsid w:val="003F2C2F"/>
    <w:rsid w:val="003F3447"/>
    <w:rsid w:val="00400464"/>
    <w:rsid w:val="00400AAD"/>
    <w:rsid w:val="004033D6"/>
    <w:rsid w:val="004108A7"/>
    <w:rsid w:val="00422466"/>
    <w:rsid w:val="004262A0"/>
    <w:rsid w:val="00427B90"/>
    <w:rsid w:val="00441EFC"/>
    <w:rsid w:val="00442A1B"/>
    <w:rsid w:val="00444CD3"/>
    <w:rsid w:val="00445695"/>
    <w:rsid w:val="0045490A"/>
    <w:rsid w:val="00467218"/>
    <w:rsid w:val="00467895"/>
    <w:rsid w:val="00470739"/>
    <w:rsid w:val="0048373D"/>
    <w:rsid w:val="00487452"/>
    <w:rsid w:val="00496033"/>
    <w:rsid w:val="00496FF9"/>
    <w:rsid w:val="004A5641"/>
    <w:rsid w:val="004B5589"/>
    <w:rsid w:val="004C1106"/>
    <w:rsid w:val="004C1431"/>
    <w:rsid w:val="004C5FE3"/>
    <w:rsid w:val="004D1BF4"/>
    <w:rsid w:val="004E5628"/>
    <w:rsid w:val="004F3CAE"/>
    <w:rsid w:val="00500710"/>
    <w:rsid w:val="005036ED"/>
    <w:rsid w:val="00506F63"/>
    <w:rsid w:val="00513AE2"/>
    <w:rsid w:val="00516A1C"/>
    <w:rsid w:val="00516CA6"/>
    <w:rsid w:val="00520E3C"/>
    <w:rsid w:val="00526D52"/>
    <w:rsid w:val="00535CF5"/>
    <w:rsid w:val="00542B6C"/>
    <w:rsid w:val="00547BBD"/>
    <w:rsid w:val="0055225A"/>
    <w:rsid w:val="0055357B"/>
    <w:rsid w:val="00556974"/>
    <w:rsid w:val="0057064A"/>
    <w:rsid w:val="0058152D"/>
    <w:rsid w:val="00591143"/>
    <w:rsid w:val="0059140B"/>
    <w:rsid w:val="005923CE"/>
    <w:rsid w:val="005938C5"/>
    <w:rsid w:val="005A745A"/>
    <w:rsid w:val="005B6F71"/>
    <w:rsid w:val="005C0A48"/>
    <w:rsid w:val="005C0E9F"/>
    <w:rsid w:val="005C12BB"/>
    <w:rsid w:val="005D054A"/>
    <w:rsid w:val="005D223B"/>
    <w:rsid w:val="005D4D01"/>
    <w:rsid w:val="005E4E08"/>
    <w:rsid w:val="005F2CF6"/>
    <w:rsid w:val="005F6883"/>
    <w:rsid w:val="006042DF"/>
    <w:rsid w:val="006052F4"/>
    <w:rsid w:val="006100C5"/>
    <w:rsid w:val="006252B6"/>
    <w:rsid w:val="00627D73"/>
    <w:rsid w:val="00630BE4"/>
    <w:rsid w:val="00634325"/>
    <w:rsid w:val="00644D71"/>
    <w:rsid w:val="00644FA8"/>
    <w:rsid w:val="00653565"/>
    <w:rsid w:val="00653859"/>
    <w:rsid w:val="006562AC"/>
    <w:rsid w:val="00657E8C"/>
    <w:rsid w:val="006656E9"/>
    <w:rsid w:val="00666E43"/>
    <w:rsid w:val="00673F88"/>
    <w:rsid w:val="00675294"/>
    <w:rsid w:val="00681A9C"/>
    <w:rsid w:val="00681F33"/>
    <w:rsid w:val="0068393A"/>
    <w:rsid w:val="00684376"/>
    <w:rsid w:val="00692BC7"/>
    <w:rsid w:val="00697E9F"/>
    <w:rsid w:val="006A036C"/>
    <w:rsid w:val="006A2F16"/>
    <w:rsid w:val="006A571A"/>
    <w:rsid w:val="006B387B"/>
    <w:rsid w:val="006B7087"/>
    <w:rsid w:val="006C115D"/>
    <w:rsid w:val="006C18DC"/>
    <w:rsid w:val="006C1940"/>
    <w:rsid w:val="006C5CB5"/>
    <w:rsid w:val="006D3311"/>
    <w:rsid w:val="006D7FF5"/>
    <w:rsid w:val="006E5EBD"/>
    <w:rsid w:val="006F490D"/>
    <w:rsid w:val="007048A2"/>
    <w:rsid w:val="00704D5F"/>
    <w:rsid w:val="00715432"/>
    <w:rsid w:val="007163B2"/>
    <w:rsid w:val="00722AE7"/>
    <w:rsid w:val="00730012"/>
    <w:rsid w:val="007300B6"/>
    <w:rsid w:val="00733F7C"/>
    <w:rsid w:val="007511A9"/>
    <w:rsid w:val="00751571"/>
    <w:rsid w:val="0075195F"/>
    <w:rsid w:val="00751A24"/>
    <w:rsid w:val="007619C1"/>
    <w:rsid w:val="0076276F"/>
    <w:rsid w:val="00771465"/>
    <w:rsid w:val="0077200B"/>
    <w:rsid w:val="0078154A"/>
    <w:rsid w:val="00787148"/>
    <w:rsid w:val="0079209C"/>
    <w:rsid w:val="007938A3"/>
    <w:rsid w:val="00794160"/>
    <w:rsid w:val="0079556B"/>
    <w:rsid w:val="00796491"/>
    <w:rsid w:val="007B04F9"/>
    <w:rsid w:val="007B1511"/>
    <w:rsid w:val="007B2C23"/>
    <w:rsid w:val="007B6704"/>
    <w:rsid w:val="007D3582"/>
    <w:rsid w:val="007D35B2"/>
    <w:rsid w:val="007D4AB6"/>
    <w:rsid w:val="007E051F"/>
    <w:rsid w:val="007E0852"/>
    <w:rsid w:val="007E3D63"/>
    <w:rsid w:val="007F5644"/>
    <w:rsid w:val="0080409C"/>
    <w:rsid w:val="00813A16"/>
    <w:rsid w:val="00815601"/>
    <w:rsid w:val="00815F18"/>
    <w:rsid w:val="00823330"/>
    <w:rsid w:val="0082513B"/>
    <w:rsid w:val="00837BDB"/>
    <w:rsid w:val="00843FCF"/>
    <w:rsid w:val="008544C6"/>
    <w:rsid w:val="008546BA"/>
    <w:rsid w:val="0085715D"/>
    <w:rsid w:val="00861272"/>
    <w:rsid w:val="00861658"/>
    <w:rsid w:val="008648E8"/>
    <w:rsid w:val="00864BE1"/>
    <w:rsid w:val="0086695F"/>
    <w:rsid w:val="008676FB"/>
    <w:rsid w:val="008759D5"/>
    <w:rsid w:val="00877DB4"/>
    <w:rsid w:val="008838E3"/>
    <w:rsid w:val="00883A81"/>
    <w:rsid w:val="008847A6"/>
    <w:rsid w:val="008912CA"/>
    <w:rsid w:val="00894F06"/>
    <w:rsid w:val="00897846"/>
    <w:rsid w:val="008A06EA"/>
    <w:rsid w:val="008B0D66"/>
    <w:rsid w:val="008B6095"/>
    <w:rsid w:val="008B6858"/>
    <w:rsid w:val="008C39D4"/>
    <w:rsid w:val="008C4CF7"/>
    <w:rsid w:val="008C62D9"/>
    <w:rsid w:val="008D08A0"/>
    <w:rsid w:val="008D199E"/>
    <w:rsid w:val="008D24C6"/>
    <w:rsid w:val="008D4165"/>
    <w:rsid w:val="008E5C4D"/>
    <w:rsid w:val="008E7216"/>
    <w:rsid w:val="008F0178"/>
    <w:rsid w:val="008F177D"/>
    <w:rsid w:val="00900DA4"/>
    <w:rsid w:val="009019CE"/>
    <w:rsid w:val="009023BF"/>
    <w:rsid w:val="00907842"/>
    <w:rsid w:val="0091008E"/>
    <w:rsid w:val="00911959"/>
    <w:rsid w:val="00923325"/>
    <w:rsid w:val="00924B97"/>
    <w:rsid w:val="00925642"/>
    <w:rsid w:val="009316AE"/>
    <w:rsid w:val="00933739"/>
    <w:rsid w:val="009343F2"/>
    <w:rsid w:val="00940001"/>
    <w:rsid w:val="009531C1"/>
    <w:rsid w:val="00961574"/>
    <w:rsid w:val="009717F6"/>
    <w:rsid w:val="00972C14"/>
    <w:rsid w:val="009804CC"/>
    <w:rsid w:val="009829FF"/>
    <w:rsid w:val="009869BB"/>
    <w:rsid w:val="00991AFD"/>
    <w:rsid w:val="009A6E35"/>
    <w:rsid w:val="009B0E1C"/>
    <w:rsid w:val="009B0E23"/>
    <w:rsid w:val="009B4CDF"/>
    <w:rsid w:val="009B5368"/>
    <w:rsid w:val="009C03BA"/>
    <w:rsid w:val="009C33D9"/>
    <w:rsid w:val="009D1787"/>
    <w:rsid w:val="009D2171"/>
    <w:rsid w:val="009E1D64"/>
    <w:rsid w:val="009E4D41"/>
    <w:rsid w:val="009F2DD6"/>
    <w:rsid w:val="009F5240"/>
    <w:rsid w:val="009F6C05"/>
    <w:rsid w:val="00A01F6F"/>
    <w:rsid w:val="00A03AB0"/>
    <w:rsid w:val="00A049BB"/>
    <w:rsid w:val="00A1606D"/>
    <w:rsid w:val="00A2540A"/>
    <w:rsid w:val="00A40DD8"/>
    <w:rsid w:val="00A464C8"/>
    <w:rsid w:val="00A46E6A"/>
    <w:rsid w:val="00A52C3D"/>
    <w:rsid w:val="00A5301C"/>
    <w:rsid w:val="00A70C45"/>
    <w:rsid w:val="00A74573"/>
    <w:rsid w:val="00A819B6"/>
    <w:rsid w:val="00A81DC7"/>
    <w:rsid w:val="00A94516"/>
    <w:rsid w:val="00A9590A"/>
    <w:rsid w:val="00AA0BA0"/>
    <w:rsid w:val="00AA405C"/>
    <w:rsid w:val="00AB38C8"/>
    <w:rsid w:val="00AB644D"/>
    <w:rsid w:val="00AC20FC"/>
    <w:rsid w:val="00AC4F23"/>
    <w:rsid w:val="00AD1AE2"/>
    <w:rsid w:val="00AD5FF2"/>
    <w:rsid w:val="00AD6C6F"/>
    <w:rsid w:val="00AD7F1A"/>
    <w:rsid w:val="00AE1143"/>
    <w:rsid w:val="00AE6C58"/>
    <w:rsid w:val="00AF12B1"/>
    <w:rsid w:val="00B035FE"/>
    <w:rsid w:val="00B23B1E"/>
    <w:rsid w:val="00B26E8A"/>
    <w:rsid w:val="00B42EDE"/>
    <w:rsid w:val="00B43305"/>
    <w:rsid w:val="00B5524F"/>
    <w:rsid w:val="00B57A28"/>
    <w:rsid w:val="00B624E8"/>
    <w:rsid w:val="00B651E1"/>
    <w:rsid w:val="00B71B49"/>
    <w:rsid w:val="00B71D32"/>
    <w:rsid w:val="00B731BC"/>
    <w:rsid w:val="00B73E29"/>
    <w:rsid w:val="00B804C5"/>
    <w:rsid w:val="00B812DF"/>
    <w:rsid w:val="00B81E75"/>
    <w:rsid w:val="00B831C3"/>
    <w:rsid w:val="00B831F0"/>
    <w:rsid w:val="00B92377"/>
    <w:rsid w:val="00B9587B"/>
    <w:rsid w:val="00BA13B2"/>
    <w:rsid w:val="00BA5D65"/>
    <w:rsid w:val="00BA7BD4"/>
    <w:rsid w:val="00BB050D"/>
    <w:rsid w:val="00BB24D2"/>
    <w:rsid w:val="00BB3E50"/>
    <w:rsid w:val="00BB6840"/>
    <w:rsid w:val="00BC70D0"/>
    <w:rsid w:val="00BD39ED"/>
    <w:rsid w:val="00BD566E"/>
    <w:rsid w:val="00BE1C36"/>
    <w:rsid w:val="00BE5950"/>
    <w:rsid w:val="00BF1077"/>
    <w:rsid w:val="00BF51D7"/>
    <w:rsid w:val="00C009B8"/>
    <w:rsid w:val="00C04AF4"/>
    <w:rsid w:val="00C13006"/>
    <w:rsid w:val="00C130C4"/>
    <w:rsid w:val="00C20E8F"/>
    <w:rsid w:val="00C22ABE"/>
    <w:rsid w:val="00C22D90"/>
    <w:rsid w:val="00C24C0B"/>
    <w:rsid w:val="00C3621D"/>
    <w:rsid w:val="00C5060C"/>
    <w:rsid w:val="00C60196"/>
    <w:rsid w:val="00C61D22"/>
    <w:rsid w:val="00C62EA3"/>
    <w:rsid w:val="00C755BF"/>
    <w:rsid w:val="00C8739D"/>
    <w:rsid w:val="00C948D3"/>
    <w:rsid w:val="00C952B8"/>
    <w:rsid w:val="00CA2E6C"/>
    <w:rsid w:val="00CA3EEB"/>
    <w:rsid w:val="00CA5773"/>
    <w:rsid w:val="00CB37E9"/>
    <w:rsid w:val="00CB73AE"/>
    <w:rsid w:val="00CC1D32"/>
    <w:rsid w:val="00CD412E"/>
    <w:rsid w:val="00CE17CB"/>
    <w:rsid w:val="00CF3E5A"/>
    <w:rsid w:val="00CF464B"/>
    <w:rsid w:val="00CF6A53"/>
    <w:rsid w:val="00D046BB"/>
    <w:rsid w:val="00D04E1C"/>
    <w:rsid w:val="00D05B45"/>
    <w:rsid w:val="00D07C06"/>
    <w:rsid w:val="00D2148C"/>
    <w:rsid w:val="00D30DE6"/>
    <w:rsid w:val="00D36AEE"/>
    <w:rsid w:val="00D37689"/>
    <w:rsid w:val="00D3786E"/>
    <w:rsid w:val="00D37B6F"/>
    <w:rsid w:val="00D43E75"/>
    <w:rsid w:val="00D45824"/>
    <w:rsid w:val="00D4789B"/>
    <w:rsid w:val="00D4796A"/>
    <w:rsid w:val="00D52ACB"/>
    <w:rsid w:val="00D6078D"/>
    <w:rsid w:val="00D6422C"/>
    <w:rsid w:val="00D65BDC"/>
    <w:rsid w:val="00D65CEE"/>
    <w:rsid w:val="00D775D1"/>
    <w:rsid w:val="00D812A8"/>
    <w:rsid w:val="00D8220B"/>
    <w:rsid w:val="00D83EDF"/>
    <w:rsid w:val="00D90CF9"/>
    <w:rsid w:val="00DB08D7"/>
    <w:rsid w:val="00DC00C0"/>
    <w:rsid w:val="00DC324A"/>
    <w:rsid w:val="00DC4023"/>
    <w:rsid w:val="00DC5DCF"/>
    <w:rsid w:val="00DC6003"/>
    <w:rsid w:val="00DC6528"/>
    <w:rsid w:val="00DE1E3E"/>
    <w:rsid w:val="00DF0B0C"/>
    <w:rsid w:val="00DF4762"/>
    <w:rsid w:val="00DF4AE3"/>
    <w:rsid w:val="00DF6E07"/>
    <w:rsid w:val="00E1151D"/>
    <w:rsid w:val="00E175F4"/>
    <w:rsid w:val="00E27236"/>
    <w:rsid w:val="00E405C1"/>
    <w:rsid w:val="00E548A3"/>
    <w:rsid w:val="00E57432"/>
    <w:rsid w:val="00E64129"/>
    <w:rsid w:val="00E74E43"/>
    <w:rsid w:val="00E751F6"/>
    <w:rsid w:val="00E761F9"/>
    <w:rsid w:val="00E77CC4"/>
    <w:rsid w:val="00E8170A"/>
    <w:rsid w:val="00E83C13"/>
    <w:rsid w:val="00E8517F"/>
    <w:rsid w:val="00E87ED0"/>
    <w:rsid w:val="00E9409A"/>
    <w:rsid w:val="00EA1DFF"/>
    <w:rsid w:val="00EA6DFD"/>
    <w:rsid w:val="00ED0257"/>
    <w:rsid w:val="00ED21E6"/>
    <w:rsid w:val="00F131EE"/>
    <w:rsid w:val="00F159DD"/>
    <w:rsid w:val="00F16595"/>
    <w:rsid w:val="00F16B44"/>
    <w:rsid w:val="00F351A0"/>
    <w:rsid w:val="00F436EB"/>
    <w:rsid w:val="00F5075E"/>
    <w:rsid w:val="00F57992"/>
    <w:rsid w:val="00F65568"/>
    <w:rsid w:val="00F6579E"/>
    <w:rsid w:val="00F65C9D"/>
    <w:rsid w:val="00F74AA7"/>
    <w:rsid w:val="00F756A9"/>
    <w:rsid w:val="00F833A4"/>
    <w:rsid w:val="00F876CC"/>
    <w:rsid w:val="00FA6ACD"/>
    <w:rsid w:val="00FB7675"/>
    <w:rsid w:val="00FC47F3"/>
    <w:rsid w:val="00FD06B6"/>
    <w:rsid w:val="00FD365A"/>
    <w:rsid w:val="00FE0756"/>
    <w:rsid w:val="00FE3C6A"/>
    <w:rsid w:val="00FE6705"/>
    <w:rsid w:val="00FF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D412"/>
  <w15:docId w15:val="{A8D14B62-7889-4959-A12E-276C8E23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5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048A2"/>
    <w:pPr>
      <w:keepNext/>
      <w:spacing w:before="240" w:after="60"/>
      <w:outlineLvl w:val="0"/>
    </w:pPr>
    <w:rPr>
      <w:rFonts w:ascii="Cambria" w:hAnsi="Cambria"/>
      <w:b/>
      <w:bCs/>
      <w:noProof/>
      <w:kern w:val="32"/>
      <w:sz w:val="32"/>
      <w:szCs w:val="32"/>
      <w:lang w:val="en-US" w:eastAsia="x-none"/>
    </w:rPr>
  </w:style>
  <w:style w:type="paragraph" w:styleId="Heading2">
    <w:name w:val="heading 2"/>
    <w:basedOn w:val="Normal"/>
    <w:next w:val="Normal"/>
    <w:link w:val="Heading2Char"/>
    <w:uiPriority w:val="99"/>
    <w:qFormat/>
    <w:rsid w:val="007048A2"/>
    <w:pPr>
      <w:keepNext/>
      <w:jc w:val="right"/>
      <w:outlineLvl w:val="1"/>
    </w:pPr>
    <w:rPr>
      <w:rFonts w:ascii="Arial LatArm" w:hAnsi="Arial LatArm"/>
      <w:b/>
      <w:bCs/>
      <w:sz w:val="32"/>
      <w:szCs w:val="32"/>
      <w:u w:val="single"/>
      <w:lang w:val="x-none" w:eastAsia="x-none"/>
    </w:rPr>
  </w:style>
  <w:style w:type="paragraph" w:styleId="Heading3">
    <w:name w:val="heading 3"/>
    <w:basedOn w:val="Normal"/>
    <w:next w:val="Normal"/>
    <w:link w:val="Heading3Char"/>
    <w:uiPriority w:val="9"/>
    <w:unhideWhenUsed/>
    <w:qFormat/>
    <w:rsid w:val="007048A2"/>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Char Char,Char"/>
    <w:basedOn w:val="Normal"/>
    <w:link w:val="BodyTextChar"/>
    <w:rsid w:val="00861658"/>
    <w:pPr>
      <w:jc w:val="both"/>
    </w:pPr>
    <w:rPr>
      <w:rFonts w:ascii="Times LatArm" w:hAnsi="Times LatArm"/>
      <w:lang w:val="en-US" w:eastAsia="en-US"/>
    </w:rPr>
  </w:style>
  <w:style w:type="character" w:customStyle="1" w:styleId="BodyTextChar">
    <w:name w:val="Body Text Char"/>
    <w:aliases w:val=" Char Char Char, Char Char1,Char Char Char,Char Char1"/>
    <w:basedOn w:val="DefaultParagraphFont"/>
    <w:link w:val="BodyText"/>
    <w:rsid w:val="00861658"/>
    <w:rPr>
      <w:rFonts w:ascii="Times LatArm" w:eastAsia="Times New Roman" w:hAnsi="Times LatArm" w:cs="Times New Roman"/>
      <w:sz w:val="24"/>
      <w:szCs w:val="24"/>
      <w:lang w:val="en-US"/>
    </w:rPr>
  </w:style>
  <w:style w:type="table" w:styleId="TableGrid">
    <w:name w:val="Table Grid"/>
    <w:basedOn w:val="TableNormal"/>
    <w:rsid w:val="0086165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048A2"/>
    <w:rPr>
      <w:rFonts w:ascii="Cambria" w:eastAsia="Times New Roman" w:hAnsi="Cambria" w:cs="Times New Roman"/>
      <w:b/>
      <w:bCs/>
      <w:noProof/>
      <w:kern w:val="32"/>
      <w:sz w:val="32"/>
      <w:szCs w:val="32"/>
      <w:lang w:val="en-US" w:eastAsia="x-none"/>
    </w:rPr>
  </w:style>
  <w:style w:type="character" w:customStyle="1" w:styleId="Heading2Char">
    <w:name w:val="Heading 2 Char"/>
    <w:basedOn w:val="DefaultParagraphFont"/>
    <w:link w:val="Heading2"/>
    <w:uiPriority w:val="99"/>
    <w:rsid w:val="007048A2"/>
    <w:rPr>
      <w:rFonts w:ascii="Arial LatArm" w:eastAsia="Times New Roman" w:hAnsi="Arial LatArm" w:cs="Times New Roman"/>
      <w:b/>
      <w:bCs/>
      <w:sz w:val="32"/>
      <w:szCs w:val="32"/>
      <w:u w:val="single"/>
      <w:lang w:val="x-none" w:eastAsia="x-none"/>
    </w:rPr>
  </w:style>
  <w:style w:type="character" w:customStyle="1" w:styleId="Heading3Char">
    <w:name w:val="Heading 3 Char"/>
    <w:basedOn w:val="DefaultParagraphFont"/>
    <w:link w:val="Heading3"/>
    <w:uiPriority w:val="9"/>
    <w:rsid w:val="007048A2"/>
    <w:rPr>
      <w:rFonts w:ascii="Cambria" w:eastAsia="Times New Roman" w:hAnsi="Cambria" w:cs="Times New Roman"/>
      <w:b/>
      <w:bCs/>
      <w:sz w:val="26"/>
      <w:szCs w:val="26"/>
      <w:lang w:val="x-none" w:eastAsia="x-none"/>
    </w:rPr>
  </w:style>
  <w:style w:type="paragraph" w:styleId="BodyTextIndent">
    <w:name w:val="Body Text Indent"/>
    <w:basedOn w:val="Normal"/>
    <w:link w:val="BodyTextIndentChar"/>
    <w:uiPriority w:val="99"/>
    <w:rsid w:val="007048A2"/>
    <w:pPr>
      <w:ind w:firstLine="540"/>
      <w:jc w:val="both"/>
    </w:pPr>
    <w:rPr>
      <w:rFonts w:ascii="Times Armenian" w:hAnsi="Times Armenian"/>
      <w:lang w:val="x-none"/>
    </w:rPr>
  </w:style>
  <w:style w:type="character" w:customStyle="1" w:styleId="BodyTextIndentChar">
    <w:name w:val="Body Text Indent Char"/>
    <w:basedOn w:val="DefaultParagraphFont"/>
    <w:link w:val="BodyTextIndent"/>
    <w:uiPriority w:val="99"/>
    <w:rsid w:val="007048A2"/>
    <w:rPr>
      <w:rFonts w:ascii="Times Armenian" w:eastAsia="Times New Roman" w:hAnsi="Times Armenian" w:cs="Times New Roman"/>
      <w:sz w:val="24"/>
      <w:szCs w:val="24"/>
      <w:lang w:val="x-none" w:eastAsia="ru-RU"/>
    </w:rPr>
  </w:style>
  <w:style w:type="paragraph" w:styleId="BalloonText">
    <w:name w:val="Balloon Text"/>
    <w:basedOn w:val="Normal"/>
    <w:link w:val="BalloonTextChar"/>
    <w:uiPriority w:val="99"/>
    <w:semiHidden/>
    <w:rsid w:val="007048A2"/>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048A2"/>
    <w:rPr>
      <w:rFonts w:ascii="Tahoma" w:eastAsia="Times New Roman" w:hAnsi="Tahoma" w:cs="Times New Roman"/>
      <w:sz w:val="16"/>
      <w:szCs w:val="16"/>
      <w:lang w:val="x-none" w:eastAsia="x-none"/>
    </w:rPr>
  </w:style>
  <w:style w:type="paragraph" w:styleId="Header">
    <w:name w:val="header"/>
    <w:basedOn w:val="Normal"/>
    <w:link w:val="HeaderChar"/>
    <w:uiPriority w:val="99"/>
    <w:rsid w:val="007048A2"/>
    <w:pPr>
      <w:tabs>
        <w:tab w:val="center" w:pos="4677"/>
        <w:tab w:val="right" w:pos="9355"/>
      </w:tabs>
    </w:pPr>
    <w:rPr>
      <w:lang w:val="x-none" w:eastAsia="x-none"/>
    </w:rPr>
  </w:style>
  <w:style w:type="character" w:customStyle="1" w:styleId="HeaderChar">
    <w:name w:val="Header Char"/>
    <w:basedOn w:val="DefaultParagraphFont"/>
    <w:link w:val="Header"/>
    <w:uiPriority w:val="99"/>
    <w:rsid w:val="007048A2"/>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rsid w:val="007048A2"/>
  </w:style>
  <w:style w:type="paragraph" w:styleId="FootnoteText">
    <w:name w:val="footnote text"/>
    <w:basedOn w:val="Normal"/>
    <w:link w:val="FootnoteTextChar"/>
    <w:uiPriority w:val="99"/>
    <w:rsid w:val="007048A2"/>
    <w:rPr>
      <w:sz w:val="20"/>
      <w:szCs w:val="20"/>
      <w:lang w:val="en-US" w:eastAsia="en-US"/>
    </w:rPr>
  </w:style>
  <w:style w:type="character" w:customStyle="1" w:styleId="FootnoteTextChar">
    <w:name w:val="Footnote Text Char"/>
    <w:basedOn w:val="DefaultParagraphFont"/>
    <w:link w:val="FootnoteText"/>
    <w:uiPriority w:val="99"/>
    <w:rsid w:val="007048A2"/>
    <w:rPr>
      <w:rFonts w:ascii="Times New Roman" w:eastAsia="Times New Roman" w:hAnsi="Times New Roman" w:cs="Times New Roman"/>
      <w:sz w:val="20"/>
      <w:szCs w:val="20"/>
      <w:lang w:val="en-US"/>
    </w:rPr>
  </w:style>
  <w:style w:type="character" w:styleId="FootnoteReference">
    <w:name w:val="footnote reference"/>
    <w:uiPriority w:val="99"/>
    <w:rsid w:val="007048A2"/>
    <w:rPr>
      <w:vertAlign w:val="superscript"/>
    </w:rPr>
  </w:style>
  <w:style w:type="paragraph" w:styleId="Footer">
    <w:name w:val="footer"/>
    <w:basedOn w:val="Normal"/>
    <w:link w:val="FooterChar"/>
    <w:uiPriority w:val="99"/>
    <w:rsid w:val="007048A2"/>
    <w:pPr>
      <w:tabs>
        <w:tab w:val="center" w:pos="4677"/>
        <w:tab w:val="right" w:pos="9355"/>
      </w:tabs>
    </w:pPr>
    <w:rPr>
      <w:lang w:val="x-none" w:eastAsia="x-none"/>
    </w:rPr>
  </w:style>
  <w:style w:type="character" w:customStyle="1" w:styleId="FooterChar">
    <w:name w:val="Footer Char"/>
    <w:basedOn w:val="DefaultParagraphFont"/>
    <w:link w:val="Footer"/>
    <w:uiPriority w:val="99"/>
    <w:rsid w:val="007048A2"/>
    <w:rPr>
      <w:rFonts w:ascii="Times New Roman" w:eastAsia="Times New Roman" w:hAnsi="Times New Roman" w:cs="Times New Roman"/>
      <w:sz w:val="24"/>
      <w:szCs w:val="24"/>
      <w:lang w:val="x-none" w:eastAsia="x-none"/>
    </w:rPr>
  </w:style>
  <w:style w:type="character" w:styleId="Emphasis">
    <w:name w:val="Emphasis"/>
    <w:uiPriority w:val="20"/>
    <w:qFormat/>
    <w:rsid w:val="007048A2"/>
    <w:rPr>
      <w:i/>
      <w:iCs/>
    </w:rPr>
  </w:style>
  <w:style w:type="character" w:customStyle="1" w:styleId="a">
    <w:name w:val="Основной текст_"/>
    <w:link w:val="1"/>
    <w:rsid w:val="007048A2"/>
    <w:rPr>
      <w:rFonts w:ascii="Sylfaen" w:eastAsia="Sylfaen" w:hAnsi="Sylfaen" w:cs="Sylfaen"/>
      <w:shd w:val="clear" w:color="auto" w:fill="FFFFFF"/>
    </w:rPr>
  </w:style>
  <w:style w:type="character" w:customStyle="1" w:styleId="10">
    <w:name w:val="Заголовок №1_"/>
    <w:rsid w:val="007048A2"/>
    <w:rPr>
      <w:rFonts w:ascii="Sylfaen" w:eastAsia="Sylfaen" w:hAnsi="Sylfaen" w:cs="Sylfaen"/>
      <w:b w:val="0"/>
      <w:bCs w:val="0"/>
      <w:i w:val="0"/>
      <w:iCs w:val="0"/>
      <w:smallCaps w:val="0"/>
      <w:strike w:val="0"/>
      <w:spacing w:val="0"/>
      <w:sz w:val="22"/>
      <w:szCs w:val="22"/>
    </w:rPr>
  </w:style>
  <w:style w:type="character" w:customStyle="1" w:styleId="11">
    <w:name w:val="Заголовок №1"/>
    <w:rsid w:val="007048A2"/>
    <w:rPr>
      <w:rFonts w:ascii="Sylfaen" w:eastAsia="Sylfaen" w:hAnsi="Sylfaen" w:cs="Sylfaen"/>
      <w:b w:val="0"/>
      <w:bCs w:val="0"/>
      <w:i w:val="0"/>
      <w:iCs w:val="0"/>
      <w:smallCaps w:val="0"/>
      <w:strike w:val="0"/>
      <w:spacing w:val="0"/>
      <w:sz w:val="22"/>
      <w:szCs w:val="22"/>
      <w:u w:val="single"/>
    </w:rPr>
  </w:style>
  <w:style w:type="character" w:customStyle="1" w:styleId="11pt">
    <w:name w:val="Заголовок №1 + Интервал 1 pt"/>
    <w:rsid w:val="007048A2"/>
    <w:rPr>
      <w:rFonts w:ascii="Sylfaen" w:eastAsia="Sylfaen" w:hAnsi="Sylfaen" w:cs="Sylfaen"/>
      <w:b w:val="0"/>
      <w:bCs w:val="0"/>
      <w:i w:val="0"/>
      <w:iCs w:val="0"/>
      <w:smallCaps w:val="0"/>
      <w:strike w:val="0"/>
      <w:spacing w:val="30"/>
      <w:sz w:val="22"/>
      <w:szCs w:val="22"/>
      <w:u w:val="single"/>
    </w:rPr>
  </w:style>
  <w:style w:type="paragraph" w:customStyle="1" w:styleId="1">
    <w:name w:val="Основной текст1"/>
    <w:basedOn w:val="Normal"/>
    <w:link w:val="a"/>
    <w:rsid w:val="007048A2"/>
    <w:pPr>
      <w:shd w:val="clear" w:color="auto" w:fill="FFFFFF"/>
      <w:spacing w:line="298" w:lineRule="exact"/>
      <w:jc w:val="both"/>
    </w:pPr>
    <w:rPr>
      <w:rFonts w:ascii="Sylfaen" w:eastAsia="Sylfaen" w:hAnsi="Sylfaen" w:cs="Sylfaen"/>
      <w:sz w:val="22"/>
      <w:szCs w:val="22"/>
      <w:lang w:eastAsia="en-US"/>
    </w:rPr>
  </w:style>
  <w:style w:type="character" w:customStyle="1" w:styleId="a0">
    <w:name w:val="Основной текст + Полужирный.Курсив"/>
    <w:rsid w:val="007048A2"/>
    <w:rPr>
      <w:rFonts w:ascii="Sylfaen" w:eastAsia="Sylfaen" w:hAnsi="Sylfaen" w:cs="Sylfaen"/>
      <w:b/>
      <w:bCs/>
      <w:i/>
      <w:iCs/>
      <w:smallCaps w:val="0"/>
      <w:strike w:val="0"/>
      <w:spacing w:val="0"/>
      <w:sz w:val="21"/>
      <w:szCs w:val="21"/>
      <w:shd w:val="clear" w:color="auto" w:fill="FFFFFF"/>
    </w:rPr>
  </w:style>
  <w:style w:type="character" w:customStyle="1" w:styleId="2">
    <w:name w:val="Основной текст (2)_"/>
    <w:rsid w:val="007048A2"/>
    <w:rPr>
      <w:rFonts w:ascii="Sylfaen" w:eastAsia="Sylfaen" w:hAnsi="Sylfaen" w:cs="Sylfaen"/>
      <w:b w:val="0"/>
      <w:bCs w:val="0"/>
      <w:i w:val="0"/>
      <w:iCs w:val="0"/>
      <w:smallCaps w:val="0"/>
      <w:strike w:val="0"/>
      <w:spacing w:val="0"/>
      <w:sz w:val="21"/>
      <w:szCs w:val="21"/>
    </w:rPr>
  </w:style>
  <w:style w:type="character" w:customStyle="1" w:styleId="20">
    <w:name w:val="Основной текст (2) + Не курсив"/>
    <w:rsid w:val="007048A2"/>
    <w:rPr>
      <w:rFonts w:ascii="Sylfaen" w:eastAsia="Sylfaen" w:hAnsi="Sylfaen" w:cs="Sylfaen"/>
      <w:b w:val="0"/>
      <w:bCs w:val="0"/>
      <w:i/>
      <w:iCs/>
      <w:smallCaps w:val="0"/>
      <w:strike w:val="0"/>
      <w:spacing w:val="0"/>
      <w:sz w:val="21"/>
      <w:szCs w:val="21"/>
    </w:rPr>
  </w:style>
  <w:style w:type="character" w:customStyle="1" w:styleId="21">
    <w:name w:val="Основной текст (2)"/>
    <w:rsid w:val="007048A2"/>
    <w:rPr>
      <w:rFonts w:ascii="Sylfaen" w:eastAsia="Sylfaen" w:hAnsi="Sylfaen" w:cs="Sylfaen"/>
      <w:b w:val="0"/>
      <w:bCs w:val="0"/>
      <w:i w:val="0"/>
      <w:iCs w:val="0"/>
      <w:smallCaps w:val="0"/>
      <w:strike w:val="0"/>
      <w:spacing w:val="0"/>
      <w:sz w:val="21"/>
      <w:szCs w:val="21"/>
      <w:u w:val="single"/>
    </w:rPr>
  </w:style>
  <w:style w:type="character" w:customStyle="1" w:styleId="3">
    <w:name w:val="Основной текст (3)_"/>
    <w:rsid w:val="007048A2"/>
    <w:rPr>
      <w:rFonts w:ascii="Sylfaen" w:eastAsia="Sylfaen" w:hAnsi="Sylfaen" w:cs="Sylfaen"/>
      <w:b w:val="0"/>
      <w:bCs w:val="0"/>
      <w:i w:val="0"/>
      <w:iCs w:val="0"/>
      <w:smallCaps w:val="0"/>
      <w:strike w:val="0"/>
      <w:spacing w:val="0"/>
      <w:sz w:val="21"/>
      <w:szCs w:val="21"/>
    </w:rPr>
  </w:style>
  <w:style w:type="character" w:customStyle="1" w:styleId="a1">
    <w:name w:val="Основной текст + Полужирный"/>
    <w:aliases w:val="Курсив,Интервал -1 pt,Основной текст + 11.5 pt,Интервал 0 pt,Основной текст (7) + 9.5 pt,Не курсив"/>
    <w:rsid w:val="007048A2"/>
    <w:rPr>
      <w:rFonts w:ascii="Sylfaen" w:eastAsia="Sylfaen" w:hAnsi="Sylfaen" w:cs="Sylfaen"/>
      <w:b/>
      <w:bCs/>
      <w:i w:val="0"/>
      <w:iCs w:val="0"/>
      <w:smallCaps w:val="0"/>
      <w:strike w:val="0"/>
      <w:spacing w:val="0"/>
      <w:sz w:val="21"/>
      <w:szCs w:val="21"/>
      <w:u w:val="single"/>
      <w:shd w:val="clear" w:color="auto" w:fill="FFFFFF"/>
    </w:rPr>
  </w:style>
  <w:style w:type="character" w:customStyle="1" w:styleId="4">
    <w:name w:val="Основной текст (4)_"/>
    <w:rsid w:val="007048A2"/>
    <w:rPr>
      <w:rFonts w:ascii="Sylfaen" w:eastAsia="Sylfaen" w:hAnsi="Sylfaen" w:cs="Sylfaen"/>
      <w:b w:val="0"/>
      <w:bCs w:val="0"/>
      <w:i w:val="0"/>
      <w:iCs w:val="0"/>
      <w:smallCaps w:val="0"/>
      <w:strike w:val="0"/>
      <w:spacing w:val="0"/>
      <w:sz w:val="21"/>
      <w:szCs w:val="21"/>
    </w:rPr>
  </w:style>
  <w:style w:type="character" w:customStyle="1" w:styleId="40">
    <w:name w:val="Основной текст (4) + Не курсив"/>
    <w:rsid w:val="007048A2"/>
    <w:rPr>
      <w:rFonts w:ascii="Sylfaen" w:eastAsia="Sylfaen" w:hAnsi="Sylfaen" w:cs="Sylfaen"/>
      <w:b w:val="0"/>
      <w:bCs w:val="0"/>
      <w:i/>
      <w:iCs/>
      <w:smallCaps w:val="0"/>
      <w:strike w:val="0"/>
      <w:spacing w:val="0"/>
      <w:sz w:val="21"/>
      <w:szCs w:val="21"/>
    </w:rPr>
  </w:style>
  <w:style w:type="character" w:customStyle="1" w:styleId="41">
    <w:name w:val="Основной текст (4)"/>
    <w:basedOn w:val="4"/>
    <w:rsid w:val="007048A2"/>
    <w:rPr>
      <w:rFonts w:ascii="Sylfaen" w:eastAsia="Sylfaen" w:hAnsi="Sylfaen" w:cs="Sylfaen"/>
      <w:b w:val="0"/>
      <w:bCs w:val="0"/>
      <w:i w:val="0"/>
      <w:iCs w:val="0"/>
      <w:smallCaps w:val="0"/>
      <w:strike w:val="0"/>
      <w:spacing w:val="0"/>
      <w:sz w:val="21"/>
      <w:szCs w:val="21"/>
    </w:rPr>
  </w:style>
  <w:style w:type="character" w:customStyle="1" w:styleId="495pt">
    <w:name w:val="Основной текст (4) + 9.5 pt.Полужирный"/>
    <w:rsid w:val="007048A2"/>
    <w:rPr>
      <w:rFonts w:ascii="Sylfaen" w:eastAsia="Sylfaen" w:hAnsi="Sylfaen" w:cs="Sylfaen"/>
      <w:b/>
      <w:bCs/>
      <w:i w:val="0"/>
      <w:iCs w:val="0"/>
      <w:smallCaps w:val="0"/>
      <w:strike w:val="0"/>
      <w:spacing w:val="0"/>
      <w:sz w:val="19"/>
      <w:szCs w:val="19"/>
    </w:rPr>
  </w:style>
  <w:style w:type="character" w:customStyle="1" w:styleId="a2">
    <w:name w:val="Основной текст + Курсив"/>
    <w:rsid w:val="007048A2"/>
    <w:rPr>
      <w:rFonts w:ascii="Sylfaen" w:eastAsia="Sylfaen" w:hAnsi="Sylfaen" w:cs="Sylfaen"/>
      <w:b w:val="0"/>
      <w:bCs w:val="0"/>
      <w:i/>
      <w:iCs/>
      <w:smallCaps w:val="0"/>
      <w:strike w:val="0"/>
      <w:spacing w:val="0"/>
      <w:sz w:val="21"/>
      <w:szCs w:val="21"/>
      <w:shd w:val="clear" w:color="auto" w:fill="FFFFFF"/>
    </w:rPr>
  </w:style>
  <w:style w:type="character" w:customStyle="1" w:styleId="30">
    <w:name w:val="Основной текст (3)"/>
    <w:rsid w:val="007048A2"/>
    <w:rPr>
      <w:rFonts w:ascii="Sylfaen" w:eastAsia="Sylfaen" w:hAnsi="Sylfaen" w:cs="Sylfaen"/>
      <w:b w:val="0"/>
      <w:bCs w:val="0"/>
      <w:i w:val="0"/>
      <w:iCs w:val="0"/>
      <w:smallCaps w:val="0"/>
      <w:strike w:val="0"/>
      <w:spacing w:val="0"/>
      <w:sz w:val="21"/>
      <w:szCs w:val="21"/>
      <w:u w:val="single"/>
    </w:rPr>
  </w:style>
  <w:style w:type="character" w:customStyle="1" w:styleId="31">
    <w:name w:val="Основной текст (3) + Курсив"/>
    <w:rsid w:val="007048A2"/>
    <w:rPr>
      <w:rFonts w:ascii="Sylfaen" w:eastAsia="Sylfaen" w:hAnsi="Sylfaen" w:cs="Sylfaen"/>
      <w:b w:val="0"/>
      <w:bCs w:val="0"/>
      <w:i/>
      <w:iCs/>
      <w:smallCaps w:val="0"/>
      <w:strike w:val="0"/>
      <w:spacing w:val="0"/>
      <w:sz w:val="21"/>
      <w:szCs w:val="21"/>
      <w:u w:val="single"/>
    </w:rPr>
  </w:style>
  <w:style w:type="character" w:customStyle="1" w:styleId="apple-converted-space">
    <w:name w:val="apple-converted-space"/>
    <w:basedOn w:val="DefaultParagraphFont"/>
    <w:rsid w:val="007048A2"/>
  </w:style>
  <w:style w:type="character" w:styleId="Hyperlink">
    <w:name w:val="Hyperlink"/>
    <w:uiPriority w:val="99"/>
    <w:unhideWhenUsed/>
    <w:rsid w:val="007048A2"/>
    <w:rPr>
      <w:rFonts w:ascii="Arial Unicode" w:hAnsi="Arial Unicode" w:hint="default"/>
      <w:color w:val="0000FF"/>
      <w:sz w:val="15"/>
      <w:szCs w:val="15"/>
      <w:u w:val="single"/>
    </w:rPr>
  </w:style>
  <w:style w:type="paragraph" w:styleId="NormalWeb">
    <w:name w:val="Normal (Web)"/>
    <w:basedOn w:val="Normal"/>
    <w:link w:val="NormalWebChar"/>
    <w:uiPriority w:val="99"/>
    <w:unhideWhenUsed/>
    <w:qFormat/>
    <w:rsid w:val="007048A2"/>
    <w:pPr>
      <w:spacing w:before="100" w:beforeAutospacing="1" w:after="100" w:afterAutospacing="1"/>
    </w:pPr>
    <w:rPr>
      <w:lang w:val="en-US" w:eastAsia="en-US"/>
    </w:rPr>
  </w:style>
  <w:style w:type="character" w:customStyle="1" w:styleId="apple-style-span">
    <w:name w:val="apple-style-span"/>
    <w:basedOn w:val="DefaultParagraphFont"/>
    <w:rsid w:val="007048A2"/>
  </w:style>
  <w:style w:type="paragraph" w:styleId="BodyTextIndent2">
    <w:name w:val="Body Text Indent 2"/>
    <w:basedOn w:val="Normal"/>
    <w:link w:val="BodyTextIndent2Char"/>
    <w:rsid w:val="007048A2"/>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7048A2"/>
    <w:rPr>
      <w:rFonts w:ascii="Times New Roman" w:eastAsia="Times New Roman" w:hAnsi="Times New Roman" w:cs="Times New Roman"/>
      <w:sz w:val="24"/>
      <w:szCs w:val="24"/>
      <w:lang w:val="x-none" w:eastAsia="x-none"/>
    </w:rPr>
  </w:style>
  <w:style w:type="character" w:styleId="SubtleEmphasis">
    <w:name w:val="Subtle Emphasis"/>
    <w:uiPriority w:val="19"/>
    <w:qFormat/>
    <w:rsid w:val="007048A2"/>
    <w:rPr>
      <w:i/>
      <w:iCs/>
      <w:color w:val="808080"/>
    </w:rPr>
  </w:style>
  <w:style w:type="paragraph" w:styleId="Quote">
    <w:name w:val="Quote"/>
    <w:basedOn w:val="Normal"/>
    <w:next w:val="Normal"/>
    <w:link w:val="QuoteChar"/>
    <w:uiPriority w:val="29"/>
    <w:qFormat/>
    <w:rsid w:val="007048A2"/>
    <w:pPr>
      <w:spacing w:after="200" w:line="276" w:lineRule="auto"/>
    </w:pPr>
    <w:rPr>
      <w:rFonts w:ascii="Calibri" w:hAnsi="Calibri"/>
      <w:i/>
      <w:iCs/>
      <w:color w:val="000000"/>
      <w:sz w:val="22"/>
      <w:szCs w:val="22"/>
      <w:lang w:val="en-US" w:eastAsia="en-US"/>
    </w:rPr>
  </w:style>
  <w:style w:type="character" w:customStyle="1" w:styleId="QuoteChar">
    <w:name w:val="Quote Char"/>
    <w:basedOn w:val="DefaultParagraphFont"/>
    <w:link w:val="Quote"/>
    <w:uiPriority w:val="29"/>
    <w:rsid w:val="007048A2"/>
    <w:rPr>
      <w:rFonts w:ascii="Calibri" w:eastAsia="Times New Roman" w:hAnsi="Calibri" w:cs="Times New Roman"/>
      <w:i/>
      <w:iCs/>
      <w:color w:val="000000"/>
      <w:lang w:val="en-US"/>
    </w:rPr>
  </w:style>
  <w:style w:type="paragraph" w:customStyle="1" w:styleId="12">
    <w:name w:val="Без интервала1"/>
    <w:qFormat/>
    <w:rsid w:val="007048A2"/>
    <w:pPr>
      <w:spacing w:after="0" w:line="240" w:lineRule="auto"/>
    </w:pPr>
    <w:rPr>
      <w:rFonts w:ascii="Calibri" w:eastAsia="Times New Roman" w:hAnsi="Calibri" w:cs="Times New Roman"/>
      <w:lang w:eastAsia="ru-RU"/>
    </w:rPr>
  </w:style>
  <w:style w:type="character" w:styleId="Strong">
    <w:name w:val="Strong"/>
    <w:uiPriority w:val="22"/>
    <w:qFormat/>
    <w:rsid w:val="007048A2"/>
    <w:rPr>
      <w:b/>
      <w:bCs/>
    </w:rPr>
  </w:style>
  <w:style w:type="paragraph" w:styleId="ListParagraph">
    <w:name w:val="List Paragraph"/>
    <w:aliases w:val="List Paragraph 1,Akapit z listą BS,List_Paragraph,Multilevel para_II,List Paragraph (numbered (a)),OBC Bullet,List Paragraph11,Normal numbered,Bullets,List Paragraph nowy,Liste 1,Paragraphe de liste PBLH,Dot pt,F5 List Paragraph,Bullet1,3"/>
    <w:basedOn w:val="Normal"/>
    <w:link w:val="ListParagraphChar"/>
    <w:uiPriority w:val="34"/>
    <w:qFormat/>
    <w:rsid w:val="007048A2"/>
    <w:pPr>
      <w:ind w:left="720"/>
      <w:contextualSpacing/>
    </w:pPr>
    <w:rPr>
      <w:rFonts w:eastAsia="SimSun"/>
      <w:lang w:val="en-US" w:eastAsia="zh-CN"/>
    </w:rPr>
  </w:style>
  <w:style w:type="paragraph" w:styleId="NoSpacing">
    <w:name w:val="No Spacing"/>
    <w:uiPriority w:val="1"/>
    <w:qFormat/>
    <w:rsid w:val="007048A2"/>
    <w:pPr>
      <w:spacing w:after="0" w:line="240" w:lineRule="auto"/>
    </w:pPr>
    <w:rPr>
      <w:rFonts w:ascii="Calibri" w:eastAsia="Times New Roman" w:hAnsi="Calibri" w:cs="Times New Roman"/>
      <w:lang w:val="en-US"/>
    </w:rPr>
  </w:style>
  <w:style w:type="paragraph" w:customStyle="1" w:styleId="JuPara">
    <w:name w:val="Ju_Para"/>
    <w:basedOn w:val="Normal"/>
    <w:link w:val="JuParaChar"/>
    <w:rsid w:val="007048A2"/>
    <w:pPr>
      <w:suppressAutoHyphens/>
      <w:ind w:firstLine="284"/>
      <w:jc w:val="both"/>
    </w:pPr>
    <w:rPr>
      <w:szCs w:val="20"/>
      <w:lang w:val="fr-FR" w:eastAsia="fr-FR"/>
    </w:rPr>
  </w:style>
  <w:style w:type="character" w:customStyle="1" w:styleId="JuParaChar">
    <w:name w:val="Ju_Para Char"/>
    <w:link w:val="JuPara"/>
    <w:rsid w:val="007048A2"/>
    <w:rPr>
      <w:rFonts w:ascii="Times New Roman" w:eastAsia="Times New Roman" w:hAnsi="Times New Roman" w:cs="Times New Roman"/>
      <w:sz w:val="24"/>
      <w:szCs w:val="20"/>
      <w:lang w:val="fr-FR" w:eastAsia="fr-FR"/>
    </w:rPr>
  </w:style>
  <w:style w:type="paragraph" w:customStyle="1" w:styleId="32">
    <w:name w:val="Основной текст3"/>
    <w:basedOn w:val="Normal"/>
    <w:rsid w:val="007048A2"/>
    <w:pPr>
      <w:widowControl w:val="0"/>
      <w:shd w:val="clear" w:color="auto" w:fill="FFFFFF"/>
      <w:spacing w:line="314" w:lineRule="exact"/>
    </w:pPr>
    <w:rPr>
      <w:rFonts w:ascii="Sylfaen" w:eastAsia="Sylfaen" w:hAnsi="Sylfaen" w:cs="Sylfaen"/>
      <w:sz w:val="25"/>
      <w:szCs w:val="25"/>
    </w:rPr>
  </w:style>
  <w:style w:type="character" w:customStyle="1" w:styleId="6">
    <w:name w:val="Основной текст (6)_"/>
    <w:link w:val="60"/>
    <w:rsid w:val="007048A2"/>
    <w:rPr>
      <w:rFonts w:ascii="Sylfaen" w:eastAsia="Sylfaen" w:hAnsi="Sylfaen" w:cs="Sylfaen"/>
      <w:i/>
      <w:iCs/>
      <w:spacing w:val="-18"/>
      <w:sz w:val="23"/>
      <w:szCs w:val="23"/>
      <w:shd w:val="clear" w:color="auto" w:fill="FFFFFF"/>
    </w:rPr>
  </w:style>
  <w:style w:type="character" w:customStyle="1" w:styleId="60pt">
    <w:name w:val="Основной текст (6) + Интервал 0 pt"/>
    <w:rsid w:val="007048A2"/>
    <w:rPr>
      <w:rFonts w:ascii="Sylfaen" w:eastAsia="Sylfaen" w:hAnsi="Sylfaen" w:cs="Sylfaen"/>
      <w:i/>
      <w:iCs/>
      <w:color w:val="000000"/>
      <w:spacing w:val="-16"/>
      <w:w w:val="100"/>
      <w:position w:val="0"/>
      <w:sz w:val="23"/>
      <w:szCs w:val="23"/>
      <w:shd w:val="clear" w:color="auto" w:fill="FFFFFF"/>
      <w:lang w:val="hy-AM"/>
    </w:rPr>
  </w:style>
  <w:style w:type="paragraph" w:customStyle="1" w:styleId="60">
    <w:name w:val="Основной текст (6)"/>
    <w:basedOn w:val="Normal"/>
    <w:link w:val="6"/>
    <w:rsid w:val="007048A2"/>
    <w:pPr>
      <w:widowControl w:val="0"/>
      <w:shd w:val="clear" w:color="auto" w:fill="FFFFFF"/>
      <w:spacing w:line="302" w:lineRule="exact"/>
      <w:ind w:firstLine="680"/>
      <w:jc w:val="both"/>
    </w:pPr>
    <w:rPr>
      <w:rFonts w:ascii="Sylfaen" w:eastAsia="Sylfaen" w:hAnsi="Sylfaen" w:cs="Sylfaen"/>
      <w:i/>
      <w:iCs/>
      <w:spacing w:val="-18"/>
      <w:sz w:val="23"/>
      <w:szCs w:val="23"/>
      <w:lang w:eastAsia="en-US"/>
    </w:rPr>
  </w:style>
  <w:style w:type="character" w:customStyle="1" w:styleId="0pt">
    <w:name w:val="Основной текст + Интервал 0 pt"/>
    <w:rsid w:val="007048A2"/>
    <w:rPr>
      <w:rFonts w:ascii="Sylfaen" w:eastAsia="Sylfaen" w:hAnsi="Sylfaen" w:cs="Sylfaen"/>
      <w:b w:val="0"/>
      <w:bCs w:val="0"/>
      <w:i w:val="0"/>
      <w:iCs w:val="0"/>
      <w:smallCaps w:val="0"/>
      <w:strike w:val="0"/>
      <w:color w:val="000000"/>
      <w:spacing w:val="2"/>
      <w:w w:val="100"/>
      <w:position w:val="0"/>
      <w:sz w:val="19"/>
      <w:szCs w:val="19"/>
      <w:u w:val="none"/>
      <w:shd w:val="clear" w:color="auto" w:fill="FFFFFF"/>
      <w:lang w:val="hy-AM"/>
    </w:rPr>
  </w:style>
  <w:style w:type="character" w:styleId="CommentReference">
    <w:name w:val="annotation reference"/>
    <w:uiPriority w:val="99"/>
    <w:unhideWhenUsed/>
    <w:rsid w:val="007048A2"/>
    <w:rPr>
      <w:sz w:val="16"/>
      <w:szCs w:val="16"/>
    </w:rPr>
  </w:style>
  <w:style w:type="paragraph" w:styleId="CommentText">
    <w:name w:val="annotation text"/>
    <w:basedOn w:val="Normal"/>
    <w:link w:val="CommentTextChar"/>
    <w:uiPriority w:val="99"/>
    <w:unhideWhenUsed/>
    <w:rsid w:val="007048A2"/>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rsid w:val="007048A2"/>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unhideWhenUsed/>
    <w:rsid w:val="007048A2"/>
    <w:rPr>
      <w:b/>
      <w:bCs/>
      <w:lang w:val="x-none" w:eastAsia="x-none"/>
    </w:rPr>
  </w:style>
  <w:style w:type="character" w:customStyle="1" w:styleId="CommentSubjectChar">
    <w:name w:val="Comment Subject Char"/>
    <w:basedOn w:val="CommentTextChar"/>
    <w:link w:val="CommentSubject"/>
    <w:uiPriority w:val="99"/>
    <w:rsid w:val="007048A2"/>
    <w:rPr>
      <w:rFonts w:ascii="Calibri" w:eastAsia="Times New Roman" w:hAnsi="Calibri" w:cs="Times New Roman"/>
      <w:b/>
      <w:bCs/>
      <w:sz w:val="20"/>
      <w:szCs w:val="20"/>
      <w:lang w:val="x-none" w:eastAsia="x-none"/>
    </w:rPr>
  </w:style>
  <w:style w:type="paragraph" w:styleId="Revision">
    <w:name w:val="Revision"/>
    <w:hidden/>
    <w:uiPriority w:val="99"/>
    <w:semiHidden/>
    <w:rsid w:val="007048A2"/>
    <w:pPr>
      <w:spacing w:after="0" w:line="240" w:lineRule="auto"/>
    </w:pPr>
    <w:rPr>
      <w:rFonts w:ascii="Calibri" w:eastAsia="Times New Roman" w:hAnsi="Calibri" w:cs="Times New Roman"/>
      <w:lang w:val="en-US"/>
    </w:rPr>
  </w:style>
  <w:style w:type="paragraph" w:customStyle="1" w:styleId="NoSpacing1">
    <w:name w:val="No Spacing1"/>
    <w:qFormat/>
    <w:rsid w:val="007048A2"/>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Normal"/>
    <w:qFormat/>
    <w:rsid w:val="007048A2"/>
    <w:pPr>
      <w:spacing w:after="200" w:line="276" w:lineRule="auto"/>
      <w:ind w:left="720"/>
      <w:contextualSpacing/>
    </w:pPr>
    <w:rPr>
      <w:rFonts w:ascii="Calibri" w:hAnsi="Calibri"/>
      <w:sz w:val="22"/>
      <w:szCs w:val="22"/>
    </w:rPr>
  </w:style>
  <w:style w:type="character" w:styleId="FollowedHyperlink">
    <w:name w:val="FollowedHyperlink"/>
    <w:uiPriority w:val="99"/>
    <w:unhideWhenUsed/>
    <w:rsid w:val="007048A2"/>
    <w:rPr>
      <w:color w:val="800080"/>
      <w:u w:val="single"/>
    </w:rPr>
  </w:style>
  <w:style w:type="character" w:customStyle="1" w:styleId="Bodytext75ptItalicSpacing0pt">
    <w:name w:val="Body text + 7.5 pt.Italic.Spacing 0 pt"/>
    <w:rsid w:val="007048A2"/>
    <w:rPr>
      <w:rFonts w:ascii="Sylfaen" w:eastAsia="Sylfaen" w:hAnsi="Sylfaen" w:cs="Sylfaen"/>
      <w:b/>
      <w:bCs w:val="0"/>
      <w:i/>
      <w:iCs/>
      <w:smallCaps w:val="0"/>
      <w:strike w:val="0"/>
      <w:color w:val="000000"/>
      <w:spacing w:val="-10"/>
      <w:w w:val="100"/>
      <w:position w:val="0"/>
      <w:sz w:val="15"/>
      <w:szCs w:val="15"/>
      <w:u w:val="none"/>
      <w:lang w:val="hy-AM"/>
    </w:rPr>
  </w:style>
  <w:style w:type="numbering" w:customStyle="1" w:styleId="NoList1">
    <w:name w:val="No List1"/>
    <w:next w:val="NoList"/>
    <w:uiPriority w:val="99"/>
    <w:semiHidden/>
    <w:unhideWhenUsed/>
    <w:rsid w:val="007048A2"/>
  </w:style>
  <w:style w:type="character" w:customStyle="1" w:styleId="BodytextItalicSpacing0pt">
    <w:name w:val="Body text + Italic.Spacing 0 pt"/>
    <w:rsid w:val="007048A2"/>
    <w:rPr>
      <w:rFonts w:ascii="Sylfaen" w:eastAsia="Sylfaen" w:hAnsi="Sylfaen" w:cs="Sylfaen"/>
      <w:b/>
      <w:bCs w:val="0"/>
      <w:i/>
      <w:iCs/>
      <w:smallCaps w:val="0"/>
      <w:strike w:val="0"/>
      <w:color w:val="000000"/>
      <w:spacing w:val="-10"/>
      <w:w w:val="100"/>
      <w:position w:val="0"/>
      <w:sz w:val="14"/>
      <w:szCs w:val="14"/>
      <w:u w:val="none"/>
      <w:lang w:val="hy-AM"/>
    </w:rPr>
  </w:style>
  <w:style w:type="character" w:customStyle="1" w:styleId="NormalWebChar">
    <w:name w:val="Normal (Web) Char"/>
    <w:link w:val="NormalWeb"/>
    <w:uiPriority w:val="99"/>
    <w:locked/>
    <w:rsid w:val="007048A2"/>
    <w:rPr>
      <w:rFonts w:ascii="Times New Roman" w:eastAsia="Times New Roman" w:hAnsi="Times New Roman" w:cs="Times New Roman"/>
      <w:sz w:val="24"/>
      <w:szCs w:val="24"/>
      <w:lang w:val="en-US"/>
    </w:rPr>
  </w:style>
  <w:style w:type="paragraph" w:customStyle="1" w:styleId="msonormalcxspmiddlecxspmiddle">
    <w:name w:val="msonormalcxspmiddlecxspmiddle"/>
    <w:basedOn w:val="Normal"/>
    <w:rsid w:val="007048A2"/>
    <w:pPr>
      <w:spacing w:before="100" w:beforeAutospacing="1" w:after="100" w:afterAutospacing="1"/>
    </w:pPr>
  </w:style>
  <w:style w:type="paragraph" w:customStyle="1" w:styleId="14">
    <w:name w:val="Обычный1"/>
    <w:rsid w:val="007048A2"/>
    <w:pPr>
      <w:suppressAutoHyphens/>
      <w:spacing w:after="200" w:line="276" w:lineRule="auto"/>
    </w:pPr>
    <w:rPr>
      <w:rFonts w:ascii="Calibri" w:eastAsia="Times New Roman" w:hAnsi="Calibri" w:cs="Times New Roman"/>
      <w:lang w:eastAsia="ar-SA"/>
    </w:rPr>
  </w:style>
  <w:style w:type="character" w:customStyle="1" w:styleId="15">
    <w:name w:val="Основной шрифт абзаца1"/>
    <w:rsid w:val="007048A2"/>
  </w:style>
  <w:style w:type="paragraph" w:customStyle="1" w:styleId="ListParagraph1">
    <w:name w:val="List Paragraph1"/>
    <w:basedOn w:val="Normal"/>
    <w:uiPriority w:val="34"/>
    <w:qFormat/>
    <w:rsid w:val="007048A2"/>
    <w:pPr>
      <w:ind w:left="720"/>
      <w:contextualSpacing/>
    </w:pPr>
    <w:rPr>
      <w:rFonts w:eastAsia="SimSun"/>
      <w:lang w:val="en-US" w:eastAsia="zh-CN"/>
    </w:rPr>
  </w:style>
  <w:style w:type="paragraph" w:customStyle="1" w:styleId="msonormalcxspmiddle">
    <w:name w:val="msonormalcxspmiddle"/>
    <w:basedOn w:val="Normal"/>
    <w:rsid w:val="007048A2"/>
    <w:pPr>
      <w:spacing w:before="100" w:beforeAutospacing="1" w:after="100" w:afterAutospacing="1"/>
    </w:pPr>
  </w:style>
  <w:style w:type="character" w:customStyle="1" w:styleId="ListParagraphChar">
    <w:name w:val="List Paragraph Char"/>
    <w:aliases w:val="List Paragraph 1 Char,Akapit z listą BS Char,List_Paragraph Char,Multilevel para_II Char,List Paragraph (numbered (a)) Char,OBC Bullet Char,List Paragraph11 Char,Normal numbered Char,Bullets Char,List Paragraph nowy Char,Liste 1 Char"/>
    <w:link w:val="ListParagraph"/>
    <w:uiPriority w:val="34"/>
    <w:qFormat/>
    <w:locked/>
    <w:rsid w:val="007F5644"/>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3003">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1272082362">
      <w:bodyDiv w:val="1"/>
      <w:marLeft w:val="0"/>
      <w:marRight w:val="0"/>
      <w:marTop w:val="0"/>
      <w:marBottom w:val="0"/>
      <w:divBdr>
        <w:top w:val="none" w:sz="0" w:space="0" w:color="auto"/>
        <w:left w:val="none" w:sz="0" w:space="0" w:color="auto"/>
        <w:bottom w:val="none" w:sz="0" w:space="0" w:color="auto"/>
        <w:right w:val="none" w:sz="0" w:space="0" w:color="auto"/>
      </w:divBdr>
    </w:div>
    <w:div w:id="1280406112">
      <w:bodyDiv w:val="1"/>
      <w:marLeft w:val="0"/>
      <w:marRight w:val="0"/>
      <w:marTop w:val="0"/>
      <w:marBottom w:val="0"/>
      <w:divBdr>
        <w:top w:val="none" w:sz="0" w:space="0" w:color="auto"/>
        <w:left w:val="none" w:sz="0" w:space="0" w:color="auto"/>
        <w:bottom w:val="none" w:sz="0" w:space="0" w:color="auto"/>
        <w:right w:val="none" w:sz="0" w:space="0" w:color="auto"/>
      </w:divBdr>
    </w:div>
    <w:div w:id="1613629731">
      <w:bodyDiv w:val="1"/>
      <w:marLeft w:val="0"/>
      <w:marRight w:val="0"/>
      <w:marTop w:val="0"/>
      <w:marBottom w:val="0"/>
      <w:divBdr>
        <w:top w:val="none" w:sz="0" w:space="0" w:color="auto"/>
        <w:left w:val="none" w:sz="0" w:space="0" w:color="auto"/>
        <w:bottom w:val="none" w:sz="0" w:space="0" w:color="auto"/>
        <w:right w:val="none" w:sz="0" w:space="0" w:color="auto"/>
      </w:divBdr>
    </w:div>
    <w:div w:id="1712025939">
      <w:bodyDiv w:val="1"/>
      <w:marLeft w:val="0"/>
      <w:marRight w:val="0"/>
      <w:marTop w:val="0"/>
      <w:marBottom w:val="0"/>
      <w:divBdr>
        <w:top w:val="none" w:sz="0" w:space="0" w:color="auto"/>
        <w:left w:val="none" w:sz="0" w:space="0" w:color="auto"/>
        <w:bottom w:val="none" w:sz="0" w:space="0" w:color="auto"/>
        <w:right w:val="none" w:sz="0" w:space="0" w:color="auto"/>
      </w:divBdr>
    </w:div>
    <w:div w:id="2017076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tek.am/views/act.aspx?tid=149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6B06C-B840-41CC-8944-935896A9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8004</Words>
  <Characters>45628</Characters>
  <Application>Microsoft Office Word</Application>
  <DocSecurity>0</DocSecurity>
  <Lines>380</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cp:lastPrinted>2026-02-12T10:41:00Z</cp:lastPrinted>
  <dcterms:created xsi:type="dcterms:W3CDTF">2026-01-21T10:04:00Z</dcterms:created>
  <dcterms:modified xsi:type="dcterms:W3CDTF">2026-02-12T10:42:00Z</dcterms:modified>
</cp:coreProperties>
</file>