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7B8D" w14:textId="4F3E06DE" w:rsidR="008454E2" w:rsidRPr="0090023E" w:rsidRDefault="0084162B" w:rsidP="0090023E">
      <w:pPr>
        <w:spacing w:line="276" w:lineRule="auto"/>
        <w:ind w:right="-540" w:firstLine="709"/>
        <w:jc w:val="right"/>
        <w:rPr>
          <w:rFonts w:ascii="GHEA Grapalat" w:hAnsi="GHEA Grapalat"/>
          <w:b/>
          <w:bCs/>
          <w:sz w:val="28"/>
          <w:szCs w:val="28"/>
          <w:highlight w:val="yellow"/>
          <w:u w:val="single"/>
          <w:lang w:val="hy-AM"/>
        </w:rPr>
      </w:pPr>
      <w:bookmarkStart w:id="0" w:name="_Hlk150774742"/>
      <w:bookmarkStart w:id="1" w:name="_Hlk191480897"/>
      <w:r w:rsidRPr="0090023E">
        <w:rPr>
          <w:rFonts w:ascii="GHEA Grapalat" w:hAnsi="GHEA Grapalat"/>
          <w:b/>
          <w:bCs/>
          <w:noProof/>
          <w:sz w:val="28"/>
          <w:szCs w:val="28"/>
          <w:highlight w:val="yellow"/>
        </w:rPr>
        <w:drawing>
          <wp:anchor distT="0" distB="0" distL="114300" distR="114300" simplePos="0" relativeHeight="251657728" behindDoc="0" locked="0" layoutInCell="1" allowOverlap="1" wp14:anchorId="7176AD4C" wp14:editId="199A61D8">
            <wp:simplePos x="0" y="0"/>
            <wp:positionH relativeFrom="column">
              <wp:posOffset>2557586</wp:posOffset>
            </wp:positionH>
            <wp:positionV relativeFrom="paragraph">
              <wp:posOffset>-355112</wp:posOffset>
            </wp:positionV>
            <wp:extent cx="1219200" cy="1085215"/>
            <wp:effectExtent l="0" t="0" r="0"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219780" cy="1085731"/>
                    </a:xfrm>
                    <a:prstGeom prst="rect">
                      <a:avLst/>
                    </a:prstGeom>
                    <a:noFill/>
                  </pic:spPr>
                </pic:pic>
              </a:graphicData>
            </a:graphic>
            <wp14:sizeRelH relativeFrom="page">
              <wp14:pctWidth>0</wp14:pctWidth>
            </wp14:sizeRelH>
            <wp14:sizeRelV relativeFrom="page">
              <wp14:pctHeight>0</wp14:pctHeight>
            </wp14:sizeRelV>
          </wp:anchor>
        </w:drawing>
      </w:r>
    </w:p>
    <w:p w14:paraId="2AE1C20A" w14:textId="34C16AA8" w:rsidR="00C90BA2" w:rsidRPr="0090023E" w:rsidRDefault="00C90BA2" w:rsidP="0090023E">
      <w:pPr>
        <w:tabs>
          <w:tab w:val="left" w:pos="851"/>
        </w:tabs>
        <w:spacing w:line="276" w:lineRule="auto"/>
        <w:ind w:left="851" w:right="52" w:firstLine="709"/>
        <w:jc w:val="right"/>
        <w:rPr>
          <w:rFonts w:ascii="GHEA Grapalat" w:hAnsi="GHEA Grapalat"/>
          <w:b/>
          <w:bCs/>
          <w:highlight w:val="yellow"/>
          <w:lang w:val="hy-AM"/>
        </w:rPr>
      </w:pPr>
    </w:p>
    <w:p w14:paraId="31DDD01A" w14:textId="203CECEF" w:rsidR="00EF129B" w:rsidRPr="0090023E" w:rsidRDefault="00EF129B" w:rsidP="0090023E">
      <w:pPr>
        <w:spacing w:line="276" w:lineRule="auto"/>
        <w:ind w:right="52"/>
        <w:jc w:val="center"/>
        <w:rPr>
          <w:rFonts w:ascii="GHEA Grapalat" w:hAnsi="GHEA Grapalat"/>
          <w:b/>
          <w:bCs/>
          <w:sz w:val="28"/>
          <w:highlight w:val="yellow"/>
          <w:lang w:val="hy-AM"/>
        </w:rPr>
      </w:pPr>
    </w:p>
    <w:p w14:paraId="25854073" w14:textId="0CD2CD6B" w:rsidR="00EF129B" w:rsidRPr="00F4263E" w:rsidRDefault="00EF129B" w:rsidP="0090023E">
      <w:pPr>
        <w:spacing w:line="276" w:lineRule="auto"/>
        <w:ind w:right="52"/>
        <w:jc w:val="center"/>
        <w:rPr>
          <w:rFonts w:ascii="GHEA Grapalat" w:hAnsi="GHEA Grapalat"/>
          <w:b/>
          <w:bCs/>
          <w:sz w:val="16"/>
          <w:szCs w:val="14"/>
          <w:highlight w:val="yellow"/>
          <w:lang w:val="hy-AM"/>
        </w:rPr>
      </w:pPr>
    </w:p>
    <w:p w14:paraId="04064ECD" w14:textId="77777777" w:rsidR="00D91DD9" w:rsidRPr="0090023E" w:rsidRDefault="00762CEF" w:rsidP="0090023E">
      <w:pPr>
        <w:spacing w:line="276" w:lineRule="auto"/>
        <w:ind w:right="52"/>
        <w:jc w:val="center"/>
        <w:rPr>
          <w:rFonts w:ascii="GHEA Grapalat" w:hAnsi="GHEA Grapalat"/>
          <w:b/>
          <w:bCs/>
          <w:sz w:val="28"/>
          <w:lang w:val="hy-AM"/>
        </w:rPr>
      </w:pPr>
      <w:r w:rsidRPr="0090023E">
        <w:rPr>
          <w:rFonts w:ascii="GHEA Grapalat" w:hAnsi="GHEA Grapalat"/>
          <w:b/>
          <w:bCs/>
          <w:sz w:val="28"/>
          <w:lang w:val="hy-AM"/>
        </w:rPr>
        <w:t xml:space="preserve">ՀԱՅԱՍՏԱՆԻ </w:t>
      </w:r>
      <w:r w:rsidRPr="0090023E">
        <w:rPr>
          <w:rFonts w:ascii="GHEA Grapalat" w:hAnsi="GHEA Grapalat" w:cs="Sylfaen"/>
          <w:b/>
          <w:bCs/>
          <w:sz w:val="28"/>
          <w:lang w:val="hy-AM"/>
        </w:rPr>
        <w:t>ՀԱՆՐԱՊԵՏՈՒԹՅՈՒՆ</w:t>
      </w:r>
    </w:p>
    <w:p w14:paraId="0109CBD8" w14:textId="77777777" w:rsidR="00762CEF" w:rsidRPr="0090023E" w:rsidRDefault="00762CEF" w:rsidP="0090023E">
      <w:pPr>
        <w:spacing w:line="276" w:lineRule="auto"/>
        <w:ind w:right="52"/>
        <w:jc w:val="center"/>
        <w:rPr>
          <w:rFonts w:ascii="GHEA Grapalat" w:hAnsi="GHEA Grapalat"/>
          <w:b/>
          <w:bCs/>
          <w:sz w:val="28"/>
          <w:lang w:val="hy-AM"/>
        </w:rPr>
      </w:pPr>
      <w:r w:rsidRPr="0090023E">
        <w:rPr>
          <w:rFonts w:ascii="GHEA Grapalat" w:hAnsi="GHEA Grapalat"/>
          <w:b/>
          <w:bCs/>
          <w:sz w:val="28"/>
          <w:lang w:val="hy-AM"/>
        </w:rPr>
        <w:t>ՎՃՌԱԲԵԿ ԴԱՏԱՐԱՆ</w:t>
      </w:r>
    </w:p>
    <w:p w14:paraId="6FDDC7E0" w14:textId="77777777" w:rsidR="00CE3755" w:rsidRPr="0090023E" w:rsidRDefault="00CE3755" w:rsidP="0090023E">
      <w:pPr>
        <w:spacing w:line="276" w:lineRule="auto"/>
        <w:ind w:right="52"/>
        <w:rPr>
          <w:rFonts w:ascii="GHEA Grapalat" w:hAnsi="GHEA Grapalat" w:cs="Sylfaen"/>
          <w:lang w:val="hy-AM"/>
        </w:rPr>
      </w:pPr>
    </w:p>
    <w:p w14:paraId="2A49D53D" w14:textId="404F044A" w:rsidR="002D0918" w:rsidRPr="0090023E" w:rsidRDefault="002D0918" w:rsidP="0090023E">
      <w:pPr>
        <w:spacing w:line="276" w:lineRule="auto"/>
        <w:rPr>
          <w:rFonts w:ascii="GHEA Grapalat" w:hAnsi="GHEA Grapalat"/>
          <w:lang w:val="hy-AM"/>
        </w:rPr>
      </w:pPr>
      <w:r w:rsidRPr="0090023E">
        <w:rPr>
          <w:rFonts w:ascii="GHEA Grapalat" w:hAnsi="GHEA Grapalat"/>
          <w:lang w:val="hy-AM"/>
        </w:rPr>
        <w:t xml:space="preserve">ՀՀ վերաքննիչ քաղաքացիական                  Քաղաքացիական գործ թիվ </w:t>
      </w:r>
      <w:bookmarkStart w:id="2" w:name="_Hlk102485475"/>
      <w:r w:rsidR="007B1A95" w:rsidRPr="0090023E">
        <w:rPr>
          <w:rFonts w:ascii="GHEA Grapalat" w:hAnsi="GHEA Grapalat"/>
          <w:b/>
          <w:u w:val="single"/>
          <w:lang w:val="hy-AM"/>
        </w:rPr>
        <w:t>ԵԴ/37654/02/22</w:t>
      </w:r>
      <w:r w:rsidRPr="0090023E">
        <w:rPr>
          <w:rFonts w:ascii="GHEA Grapalat" w:hAnsi="GHEA Grapalat"/>
          <w:u w:val="single"/>
          <w:lang w:val="hy-AM"/>
        </w:rPr>
        <w:t xml:space="preserve">               </w:t>
      </w:r>
      <w:bookmarkEnd w:id="2"/>
    </w:p>
    <w:p w14:paraId="6D8643B9" w14:textId="77777777" w:rsidR="002D0918" w:rsidRPr="0090023E" w:rsidRDefault="002D0918" w:rsidP="0090023E">
      <w:pPr>
        <w:spacing w:line="276" w:lineRule="auto"/>
        <w:rPr>
          <w:rFonts w:ascii="GHEA Grapalat" w:hAnsi="GHEA Grapalat"/>
          <w:lang w:val="hy-AM"/>
        </w:rPr>
      </w:pPr>
      <w:r w:rsidRPr="0090023E">
        <w:rPr>
          <w:rFonts w:ascii="GHEA Grapalat" w:hAnsi="GHEA Grapalat"/>
          <w:lang w:val="hy-AM"/>
        </w:rPr>
        <w:t xml:space="preserve">դատարանի որոշում                                                                                        </w:t>
      </w:r>
      <w:r w:rsidRPr="0090023E">
        <w:rPr>
          <w:rFonts w:ascii="GHEA Grapalat" w:hAnsi="GHEA Grapalat"/>
          <w:b/>
          <w:bCs/>
          <w:lang w:val="hy-AM"/>
        </w:rPr>
        <w:t>202</w:t>
      </w:r>
      <w:r w:rsidR="00F63206" w:rsidRPr="0090023E">
        <w:rPr>
          <w:rFonts w:ascii="GHEA Grapalat" w:hAnsi="GHEA Grapalat"/>
          <w:b/>
          <w:bCs/>
          <w:lang w:val="hy-AM"/>
        </w:rPr>
        <w:t>5</w:t>
      </w:r>
      <w:r w:rsidRPr="0090023E">
        <w:rPr>
          <w:rFonts w:ascii="GHEA Grapalat" w:hAnsi="GHEA Grapalat"/>
          <w:b/>
          <w:bCs/>
          <w:lang w:val="hy-AM"/>
        </w:rPr>
        <w:t>թ.</w:t>
      </w:r>
    </w:p>
    <w:p w14:paraId="52E103BF" w14:textId="1C0317EB" w:rsidR="002D0918" w:rsidRPr="0090023E" w:rsidRDefault="002D0918" w:rsidP="0090023E">
      <w:pPr>
        <w:spacing w:line="276" w:lineRule="auto"/>
        <w:rPr>
          <w:rFonts w:ascii="GHEA Grapalat" w:hAnsi="GHEA Grapalat"/>
          <w:lang w:val="hy-AM"/>
        </w:rPr>
      </w:pPr>
      <w:r w:rsidRPr="0090023E">
        <w:rPr>
          <w:rFonts w:ascii="GHEA Grapalat" w:hAnsi="GHEA Grapalat"/>
          <w:lang w:val="hy-AM"/>
        </w:rPr>
        <w:t xml:space="preserve">Քաղաքացիական գործ թիվ </w:t>
      </w:r>
      <w:r w:rsidR="007B1A95" w:rsidRPr="0090023E">
        <w:rPr>
          <w:rFonts w:ascii="GHEA Grapalat" w:hAnsi="GHEA Grapalat"/>
          <w:bCs/>
          <w:lang w:val="hy-AM"/>
        </w:rPr>
        <w:t>ԵԴ/37654/02/22</w:t>
      </w:r>
      <w:r w:rsidRPr="0090023E">
        <w:rPr>
          <w:rFonts w:ascii="GHEA Grapalat" w:hAnsi="GHEA Grapalat"/>
          <w:bCs/>
          <w:lang w:val="hy-AM"/>
        </w:rPr>
        <w:t xml:space="preserve">               </w:t>
      </w:r>
    </w:p>
    <w:p w14:paraId="1D5993D3" w14:textId="5E7CDF53" w:rsidR="002D0918" w:rsidRPr="0090023E" w:rsidRDefault="002D0918" w:rsidP="0090023E">
      <w:pPr>
        <w:tabs>
          <w:tab w:val="left" w:pos="2835"/>
          <w:tab w:val="left" w:pos="2977"/>
        </w:tabs>
        <w:spacing w:line="276" w:lineRule="auto"/>
        <w:rPr>
          <w:rFonts w:ascii="GHEA Grapalat" w:hAnsi="GHEA Grapalat"/>
          <w:lang w:val="hy-AM"/>
        </w:rPr>
      </w:pPr>
      <w:r w:rsidRPr="0090023E">
        <w:rPr>
          <w:rFonts w:ascii="GHEA Grapalat" w:hAnsi="GHEA Grapalat"/>
          <w:lang w:val="hy-AM"/>
        </w:rPr>
        <w:t xml:space="preserve">Նախագահող դատավոր` </w:t>
      </w:r>
      <w:r w:rsidR="00D87C93" w:rsidRPr="0090023E">
        <w:rPr>
          <w:rFonts w:ascii="GHEA Grapalat" w:hAnsi="GHEA Grapalat"/>
          <w:lang w:val="hy-AM"/>
        </w:rPr>
        <w:t>Ս</w:t>
      </w:r>
      <w:r w:rsidR="00D87C93" w:rsidRPr="0090023E">
        <w:rPr>
          <w:rFonts w:ascii="Cambria Math" w:hAnsi="Cambria Math" w:cs="Cambria Math"/>
          <w:lang w:val="hy-AM"/>
        </w:rPr>
        <w:t>․</w:t>
      </w:r>
      <w:r w:rsidR="00D87C93" w:rsidRPr="0090023E">
        <w:rPr>
          <w:rFonts w:ascii="GHEA Grapalat" w:hAnsi="GHEA Grapalat"/>
          <w:lang w:val="hy-AM"/>
        </w:rPr>
        <w:t xml:space="preserve"> </w:t>
      </w:r>
      <w:r w:rsidR="00D87C93" w:rsidRPr="0090023E">
        <w:rPr>
          <w:rFonts w:ascii="GHEA Grapalat" w:hAnsi="GHEA Grapalat" w:cs="GHEA Grapalat"/>
          <w:lang w:val="hy-AM"/>
        </w:rPr>
        <w:t>Թո</w:t>
      </w:r>
      <w:r w:rsidR="00D87C93" w:rsidRPr="0090023E">
        <w:rPr>
          <w:rFonts w:ascii="GHEA Grapalat" w:hAnsi="GHEA Grapalat"/>
          <w:lang w:val="hy-AM"/>
        </w:rPr>
        <w:t>րոսյան</w:t>
      </w:r>
      <w:r w:rsidRPr="0090023E">
        <w:rPr>
          <w:rFonts w:ascii="GHEA Grapalat" w:hAnsi="GHEA Grapalat"/>
          <w:lang w:val="hy-AM"/>
        </w:rPr>
        <w:t xml:space="preserve"> </w:t>
      </w:r>
    </w:p>
    <w:p w14:paraId="1088CC8A" w14:textId="543F334B" w:rsidR="002D0918" w:rsidRPr="0090023E" w:rsidRDefault="002D0918" w:rsidP="0090023E">
      <w:pPr>
        <w:tabs>
          <w:tab w:val="left" w:pos="2835"/>
          <w:tab w:val="left" w:pos="2977"/>
        </w:tabs>
        <w:spacing w:line="276" w:lineRule="auto"/>
        <w:rPr>
          <w:rFonts w:ascii="GHEA Grapalat" w:hAnsi="GHEA Grapalat"/>
          <w:lang w:val="hy-AM"/>
        </w:rPr>
      </w:pPr>
      <w:r w:rsidRPr="0090023E">
        <w:rPr>
          <w:rFonts w:ascii="GHEA Grapalat" w:hAnsi="GHEA Grapalat"/>
          <w:lang w:val="hy-AM"/>
        </w:rPr>
        <w:t xml:space="preserve">Դատավորներ`                 </w:t>
      </w:r>
      <w:r w:rsidR="00D87C93" w:rsidRPr="0090023E">
        <w:rPr>
          <w:rFonts w:ascii="GHEA Grapalat" w:hAnsi="GHEA Grapalat"/>
          <w:lang w:val="hy-AM"/>
        </w:rPr>
        <w:t>Ն</w:t>
      </w:r>
      <w:r w:rsidR="00D87C93" w:rsidRPr="0090023E">
        <w:rPr>
          <w:rFonts w:ascii="Cambria Math" w:hAnsi="Cambria Math" w:cs="Cambria Math"/>
          <w:lang w:val="hy-AM"/>
        </w:rPr>
        <w:t>․</w:t>
      </w:r>
      <w:r w:rsidR="00D87C93" w:rsidRPr="0090023E">
        <w:rPr>
          <w:rFonts w:ascii="GHEA Grapalat" w:hAnsi="GHEA Grapalat"/>
          <w:lang w:val="hy-AM"/>
        </w:rPr>
        <w:t xml:space="preserve"> </w:t>
      </w:r>
      <w:r w:rsidR="00D87C93" w:rsidRPr="0090023E">
        <w:rPr>
          <w:rFonts w:ascii="GHEA Grapalat" w:hAnsi="GHEA Grapalat" w:cs="GHEA Grapalat"/>
          <w:lang w:val="hy-AM"/>
        </w:rPr>
        <w:t>Մարգար</w:t>
      </w:r>
      <w:r w:rsidR="00A73F6E" w:rsidRPr="0090023E">
        <w:rPr>
          <w:rFonts w:ascii="GHEA Grapalat" w:hAnsi="GHEA Grapalat"/>
          <w:lang w:val="hy-AM"/>
        </w:rPr>
        <w:t>յան</w:t>
      </w:r>
      <w:r w:rsidRPr="0090023E">
        <w:rPr>
          <w:rFonts w:ascii="GHEA Grapalat" w:hAnsi="GHEA Grapalat"/>
          <w:lang w:val="hy-AM"/>
        </w:rPr>
        <w:t xml:space="preserve"> </w:t>
      </w:r>
    </w:p>
    <w:p w14:paraId="6B1B772A" w14:textId="40F6583B" w:rsidR="002D0918" w:rsidRPr="0090023E" w:rsidRDefault="002D0918" w:rsidP="0090023E">
      <w:pPr>
        <w:tabs>
          <w:tab w:val="left" w:pos="2835"/>
          <w:tab w:val="left" w:pos="2977"/>
        </w:tabs>
        <w:spacing w:line="276" w:lineRule="auto"/>
        <w:rPr>
          <w:rFonts w:ascii="GHEA Grapalat" w:hAnsi="GHEA Grapalat"/>
          <w:lang w:val="hy-AM"/>
        </w:rPr>
      </w:pPr>
      <w:r w:rsidRPr="0090023E">
        <w:rPr>
          <w:rFonts w:ascii="GHEA Grapalat" w:hAnsi="GHEA Grapalat"/>
          <w:lang w:val="hy-AM"/>
        </w:rPr>
        <w:t xml:space="preserve">                                       </w:t>
      </w:r>
      <w:r w:rsidR="00B66D24" w:rsidRPr="0090023E">
        <w:rPr>
          <w:rFonts w:ascii="GHEA Grapalat" w:hAnsi="GHEA Grapalat"/>
          <w:lang w:val="hy-AM"/>
        </w:rPr>
        <w:t xml:space="preserve"> </w:t>
      </w:r>
      <w:r w:rsidR="00A73F6E" w:rsidRPr="0090023E">
        <w:rPr>
          <w:rFonts w:ascii="GHEA Grapalat" w:hAnsi="GHEA Grapalat"/>
          <w:lang w:val="hy-AM"/>
        </w:rPr>
        <w:t>Կ</w:t>
      </w:r>
      <w:r w:rsidR="00A73F6E" w:rsidRPr="0090023E">
        <w:rPr>
          <w:rFonts w:ascii="Cambria Math" w:hAnsi="Cambria Math" w:cs="Cambria Math"/>
          <w:lang w:val="hy-AM"/>
        </w:rPr>
        <w:t>․</w:t>
      </w:r>
      <w:r w:rsidR="00A73F6E" w:rsidRPr="0090023E">
        <w:rPr>
          <w:rFonts w:ascii="GHEA Grapalat" w:hAnsi="GHEA Grapalat"/>
          <w:lang w:val="hy-AM"/>
        </w:rPr>
        <w:t xml:space="preserve"> </w:t>
      </w:r>
      <w:r w:rsidR="00A73F6E" w:rsidRPr="0090023E">
        <w:rPr>
          <w:rFonts w:ascii="GHEA Grapalat" w:hAnsi="GHEA Grapalat" w:cs="GHEA Grapalat"/>
          <w:lang w:val="hy-AM"/>
        </w:rPr>
        <w:t>Համբարձումյան</w:t>
      </w:r>
    </w:p>
    <w:p w14:paraId="17B76678" w14:textId="77777777" w:rsidR="00CE3755" w:rsidRPr="0090023E" w:rsidRDefault="001F5E41" w:rsidP="0090023E">
      <w:pPr>
        <w:tabs>
          <w:tab w:val="left" w:pos="2790"/>
          <w:tab w:val="left" w:pos="2835"/>
          <w:tab w:val="left" w:pos="2880"/>
          <w:tab w:val="left" w:pos="3261"/>
        </w:tabs>
        <w:spacing w:line="276" w:lineRule="auto"/>
        <w:ind w:right="52"/>
        <w:rPr>
          <w:rFonts w:ascii="GHEA Grapalat" w:hAnsi="GHEA Grapalat"/>
          <w:b/>
          <w:bCs/>
          <w:lang w:val="hy-AM"/>
        </w:rPr>
      </w:pPr>
      <w:r w:rsidRPr="0090023E">
        <w:rPr>
          <w:rFonts w:ascii="GHEA Grapalat" w:hAnsi="GHEA Grapalat"/>
          <w:lang w:val="de-DE"/>
        </w:rPr>
        <w:t xml:space="preserve">                                               </w:t>
      </w:r>
    </w:p>
    <w:p w14:paraId="71E2C5C2" w14:textId="77777777" w:rsidR="00932A86" w:rsidRPr="0090023E" w:rsidRDefault="00932A86" w:rsidP="0090023E">
      <w:pPr>
        <w:spacing w:line="276" w:lineRule="auto"/>
        <w:ind w:right="52"/>
        <w:jc w:val="center"/>
        <w:rPr>
          <w:rFonts w:ascii="GHEA Grapalat" w:hAnsi="GHEA Grapalat"/>
          <w:b/>
          <w:sz w:val="28"/>
          <w:lang w:val="hy-AM"/>
        </w:rPr>
      </w:pPr>
      <w:r w:rsidRPr="0090023E">
        <w:rPr>
          <w:rFonts w:ascii="GHEA Grapalat" w:hAnsi="GHEA Grapalat" w:cs="Sylfaen"/>
          <w:b/>
          <w:sz w:val="28"/>
          <w:lang w:val="hy-AM"/>
        </w:rPr>
        <w:t>Ո</w:t>
      </w:r>
      <w:r w:rsidR="00936BBC" w:rsidRPr="0090023E">
        <w:rPr>
          <w:rFonts w:ascii="GHEA Grapalat" w:hAnsi="GHEA Grapalat" w:cs="Sylfaen"/>
          <w:b/>
          <w:sz w:val="28"/>
          <w:lang w:val="hy-AM"/>
        </w:rPr>
        <w:t xml:space="preserve"> </w:t>
      </w:r>
      <w:r w:rsidRPr="0090023E">
        <w:rPr>
          <w:rFonts w:ascii="GHEA Grapalat" w:hAnsi="GHEA Grapalat" w:cs="Sylfaen"/>
          <w:b/>
          <w:sz w:val="28"/>
          <w:lang w:val="hy-AM"/>
        </w:rPr>
        <w:t>Ր</w:t>
      </w:r>
      <w:r w:rsidR="00936BBC" w:rsidRPr="0090023E">
        <w:rPr>
          <w:rFonts w:ascii="GHEA Grapalat" w:hAnsi="GHEA Grapalat" w:cs="Sylfaen"/>
          <w:b/>
          <w:sz w:val="28"/>
          <w:lang w:val="hy-AM"/>
        </w:rPr>
        <w:t xml:space="preserve"> </w:t>
      </w:r>
      <w:r w:rsidRPr="0090023E">
        <w:rPr>
          <w:rFonts w:ascii="GHEA Grapalat" w:hAnsi="GHEA Grapalat" w:cs="Sylfaen"/>
          <w:b/>
          <w:sz w:val="28"/>
          <w:lang w:val="hy-AM"/>
        </w:rPr>
        <w:t>Ո</w:t>
      </w:r>
      <w:r w:rsidR="00936BBC" w:rsidRPr="0090023E">
        <w:rPr>
          <w:rFonts w:ascii="GHEA Grapalat" w:hAnsi="GHEA Grapalat" w:cs="Sylfaen"/>
          <w:b/>
          <w:sz w:val="28"/>
          <w:lang w:val="hy-AM"/>
        </w:rPr>
        <w:t xml:space="preserve"> </w:t>
      </w:r>
      <w:r w:rsidRPr="0090023E">
        <w:rPr>
          <w:rFonts w:ascii="GHEA Grapalat" w:hAnsi="GHEA Grapalat" w:cs="Sylfaen"/>
          <w:b/>
          <w:sz w:val="28"/>
          <w:lang w:val="hy-AM"/>
        </w:rPr>
        <w:t>Շ</w:t>
      </w:r>
      <w:r w:rsidR="00936BBC" w:rsidRPr="0090023E">
        <w:rPr>
          <w:rFonts w:ascii="GHEA Grapalat" w:hAnsi="GHEA Grapalat" w:cs="Sylfaen"/>
          <w:b/>
          <w:sz w:val="28"/>
          <w:lang w:val="hy-AM"/>
        </w:rPr>
        <w:t xml:space="preserve"> </w:t>
      </w:r>
      <w:r w:rsidRPr="0090023E">
        <w:rPr>
          <w:rFonts w:ascii="GHEA Grapalat" w:hAnsi="GHEA Grapalat" w:cs="Sylfaen"/>
          <w:b/>
          <w:sz w:val="28"/>
          <w:lang w:val="hy-AM"/>
        </w:rPr>
        <w:t>ՈՒ</w:t>
      </w:r>
      <w:r w:rsidR="00936BBC" w:rsidRPr="0090023E">
        <w:rPr>
          <w:rFonts w:ascii="GHEA Grapalat" w:hAnsi="GHEA Grapalat" w:cs="Sylfaen"/>
          <w:b/>
          <w:sz w:val="28"/>
          <w:lang w:val="hy-AM"/>
        </w:rPr>
        <w:t xml:space="preserve"> </w:t>
      </w:r>
      <w:r w:rsidRPr="0090023E">
        <w:rPr>
          <w:rFonts w:ascii="GHEA Grapalat" w:hAnsi="GHEA Grapalat" w:cs="Sylfaen"/>
          <w:b/>
          <w:sz w:val="28"/>
          <w:lang w:val="hy-AM"/>
        </w:rPr>
        <w:t>Մ</w:t>
      </w:r>
    </w:p>
    <w:p w14:paraId="23C99E36" w14:textId="77777777" w:rsidR="00932A86" w:rsidRPr="0090023E" w:rsidRDefault="00932A86" w:rsidP="0090023E">
      <w:pPr>
        <w:spacing w:line="276" w:lineRule="auto"/>
        <w:ind w:right="52"/>
        <w:jc w:val="center"/>
        <w:rPr>
          <w:rFonts w:ascii="GHEA Grapalat" w:hAnsi="GHEA Grapalat"/>
          <w:b/>
          <w:sz w:val="28"/>
          <w:lang w:val="hy-AM"/>
        </w:rPr>
      </w:pPr>
      <w:r w:rsidRPr="0090023E">
        <w:rPr>
          <w:rFonts w:ascii="GHEA Grapalat" w:hAnsi="GHEA Grapalat" w:cs="Sylfaen"/>
          <w:b/>
          <w:sz w:val="28"/>
          <w:lang w:val="hy-AM"/>
        </w:rPr>
        <w:t>ՀԱՅԱՍՏԱՆԻ</w:t>
      </w:r>
      <w:r w:rsidRPr="0090023E">
        <w:rPr>
          <w:rFonts w:ascii="GHEA Grapalat" w:hAnsi="GHEA Grapalat"/>
          <w:b/>
          <w:sz w:val="28"/>
          <w:lang w:val="hy-AM"/>
        </w:rPr>
        <w:t xml:space="preserve"> </w:t>
      </w:r>
      <w:r w:rsidRPr="0090023E">
        <w:rPr>
          <w:rFonts w:ascii="GHEA Grapalat" w:hAnsi="GHEA Grapalat" w:cs="Sylfaen"/>
          <w:b/>
          <w:sz w:val="28"/>
          <w:lang w:val="hy-AM"/>
        </w:rPr>
        <w:t>ՀԱՆՐԱՊԵՏՈՒԹՅԱՆ</w:t>
      </w:r>
      <w:r w:rsidR="008D5B2D" w:rsidRPr="0090023E">
        <w:rPr>
          <w:rFonts w:ascii="GHEA Grapalat" w:hAnsi="GHEA Grapalat" w:cs="Sylfaen"/>
          <w:b/>
          <w:sz w:val="28"/>
          <w:lang w:val="hy-AM"/>
        </w:rPr>
        <w:t xml:space="preserve"> ԱՆՈՒՆԻՑ</w:t>
      </w:r>
    </w:p>
    <w:p w14:paraId="08C7457A" w14:textId="77777777" w:rsidR="00932A86" w:rsidRPr="0090023E" w:rsidRDefault="00932A86" w:rsidP="0090023E">
      <w:pPr>
        <w:spacing w:line="276" w:lineRule="auto"/>
        <w:ind w:right="52"/>
        <w:rPr>
          <w:rFonts w:ascii="GHEA Grapalat" w:hAnsi="GHEA Grapalat" w:cs="Sylfaen"/>
          <w:lang w:val="hy-AM"/>
        </w:rPr>
      </w:pPr>
    </w:p>
    <w:p w14:paraId="5FC11436" w14:textId="77777777" w:rsidR="00932A86" w:rsidRPr="0090023E" w:rsidRDefault="00932A86" w:rsidP="0090023E">
      <w:pPr>
        <w:spacing w:line="276" w:lineRule="auto"/>
        <w:ind w:right="52"/>
        <w:jc w:val="center"/>
        <w:rPr>
          <w:rFonts w:ascii="GHEA Grapalat" w:hAnsi="GHEA Grapalat"/>
          <w:lang w:val="hy-AM"/>
        </w:rPr>
      </w:pPr>
      <w:r w:rsidRPr="0090023E">
        <w:rPr>
          <w:rFonts w:ascii="GHEA Grapalat" w:hAnsi="GHEA Grapalat" w:cs="Sylfaen"/>
          <w:lang w:val="hy-AM"/>
        </w:rPr>
        <w:t>Հայաստանի</w:t>
      </w:r>
      <w:r w:rsidRPr="0090023E">
        <w:rPr>
          <w:rFonts w:ascii="GHEA Grapalat" w:hAnsi="GHEA Grapalat"/>
          <w:lang w:val="hy-AM"/>
        </w:rPr>
        <w:t xml:space="preserve"> </w:t>
      </w:r>
      <w:r w:rsidRPr="0090023E">
        <w:rPr>
          <w:rFonts w:ascii="GHEA Grapalat" w:hAnsi="GHEA Grapalat" w:cs="Sylfaen"/>
          <w:lang w:val="hy-AM"/>
        </w:rPr>
        <w:t>Հանրապետության</w:t>
      </w:r>
      <w:r w:rsidRPr="0090023E">
        <w:rPr>
          <w:rFonts w:ascii="GHEA Grapalat" w:hAnsi="GHEA Grapalat"/>
          <w:lang w:val="hy-AM"/>
        </w:rPr>
        <w:t xml:space="preserve"> </w:t>
      </w:r>
      <w:r w:rsidRPr="0090023E">
        <w:rPr>
          <w:rFonts w:ascii="GHEA Grapalat" w:hAnsi="GHEA Grapalat" w:cs="Sylfaen"/>
          <w:lang w:val="hy-AM"/>
        </w:rPr>
        <w:t>վճռաբեկ</w:t>
      </w:r>
      <w:r w:rsidRPr="0090023E">
        <w:rPr>
          <w:rFonts w:ascii="GHEA Grapalat" w:hAnsi="GHEA Grapalat"/>
          <w:lang w:val="hy-AM"/>
        </w:rPr>
        <w:t xml:space="preserve"> </w:t>
      </w:r>
      <w:r w:rsidRPr="0090023E">
        <w:rPr>
          <w:rFonts w:ascii="GHEA Grapalat" w:hAnsi="GHEA Grapalat" w:cs="Sylfaen"/>
          <w:lang w:val="hy-AM"/>
        </w:rPr>
        <w:t>դատարանի</w:t>
      </w:r>
      <w:r w:rsidRPr="0090023E">
        <w:rPr>
          <w:rFonts w:ascii="GHEA Grapalat" w:hAnsi="GHEA Grapalat"/>
          <w:lang w:val="hy-AM"/>
        </w:rPr>
        <w:t xml:space="preserve"> </w:t>
      </w:r>
      <w:r w:rsidRPr="0090023E">
        <w:rPr>
          <w:rFonts w:ascii="GHEA Grapalat" w:hAnsi="GHEA Grapalat" w:cs="Sylfaen"/>
          <w:lang w:val="hy-AM"/>
        </w:rPr>
        <w:t>քաղաքացիական</w:t>
      </w:r>
      <w:r w:rsidRPr="0090023E">
        <w:rPr>
          <w:rFonts w:ascii="GHEA Grapalat" w:hAnsi="GHEA Grapalat"/>
          <w:lang w:val="hy-AM"/>
        </w:rPr>
        <w:t xml:space="preserve"> </w:t>
      </w:r>
    </w:p>
    <w:p w14:paraId="0D3152FB" w14:textId="77777777" w:rsidR="00932A86" w:rsidRPr="0090023E" w:rsidRDefault="00932A86" w:rsidP="0090023E">
      <w:pPr>
        <w:spacing w:line="276" w:lineRule="auto"/>
        <w:ind w:right="52"/>
        <w:jc w:val="center"/>
        <w:rPr>
          <w:rFonts w:ascii="GHEA Grapalat" w:hAnsi="GHEA Grapalat"/>
          <w:lang w:val="hy-AM"/>
        </w:rPr>
      </w:pPr>
      <w:r w:rsidRPr="0090023E">
        <w:rPr>
          <w:rFonts w:ascii="GHEA Grapalat" w:hAnsi="GHEA Grapalat" w:cs="Sylfaen"/>
          <w:lang w:val="hy-AM"/>
        </w:rPr>
        <w:t>պալատը</w:t>
      </w:r>
      <w:r w:rsidRPr="0090023E">
        <w:rPr>
          <w:rFonts w:ascii="GHEA Grapalat" w:hAnsi="GHEA Grapalat"/>
          <w:lang w:val="hy-AM"/>
        </w:rPr>
        <w:t xml:space="preserve"> (</w:t>
      </w:r>
      <w:r w:rsidRPr="0090023E">
        <w:rPr>
          <w:rFonts w:ascii="GHEA Grapalat" w:hAnsi="GHEA Grapalat" w:cs="Sylfaen"/>
          <w:lang w:val="hy-AM"/>
        </w:rPr>
        <w:t>այսուհետ՝</w:t>
      </w:r>
      <w:r w:rsidRPr="0090023E">
        <w:rPr>
          <w:rFonts w:ascii="GHEA Grapalat" w:hAnsi="GHEA Grapalat"/>
          <w:lang w:val="hy-AM"/>
        </w:rPr>
        <w:t xml:space="preserve"> </w:t>
      </w:r>
      <w:r w:rsidRPr="0090023E">
        <w:rPr>
          <w:rFonts w:ascii="GHEA Grapalat" w:hAnsi="GHEA Grapalat" w:cs="Sylfaen"/>
          <w:lang w:val="hy-AM"/>
        </w:rPr>
        <w:t>Վճռաբեկ</w:t>
      </w:r>
      <w:r w:rsidRPr="0090023E">
        <w:rPr>
          <w:rFonts w:ascii="GHEA Grapalat" w:hAnsi="GHEA Grapalat"/>
          <w:lang w:val="hy-AM"/>
        </w:rPr>
        <w:t xml:space="preserve"> </w:t>
      </w:r>
      <w:r w:rsidRPr="0090023E">
        <w:rPr>
          <w:rFonts w:ascii="GHEA Grapalat" w:hAnsi="GHEA Grapalat" w:cs="Sylfaen"/>
          <w:lang w:val="hy-AM"/>
        </w:rPr>
        <w:t>դատարան</w:t>
      </w:r>
      <w:r w:rsidRPr="0090023E">
        <w:rPr>
          <w:rFonts w:ascii="GHEA Grapalat" w:hAnsi="GHEA Grapalat"/>
          <w:lang w:val="hy-AM"/>
        </w:rPr>
        <w:t>)</w:t>
      </w:r>
      <w:r w:rsidR="00D03B9F" w:rsidRPr="0090023E">
        <w:rPr>
          <w:rFonts w:ascii="GHEA Grapalat" w:hAnsi="GHEA Grapalat"/>
          <w:lang w:val="hy-AM"/>
        </w:rPr>
        <w:t xml:space="preserve"> հետևյալ կազմո</w:t>
      </w:r>
      <w:r w:rsidR="00913517" w:rsidRPr="0090023E">
        <w:rPr>
          <w:rFonts w:ascii="GHEA Grapalat" w:hAnsi="GHEA Grapalat"/>
          <w:lang w:val="hy-AM"/>
        </w:rPr>
        <w:t>վ՝</w:t>
      </w:r>
    </w:p>
    <w:p w14:paraId="38492839" w14:textId="77777777" w:rsidR="002C031C" w:rsidRPr="0090023E" w:rsidRDefault="002C031C" w:rsidP="0090023E">
      <w:pPr>
        <w:spacing w:line="276" w:lineRule="auto"/>
        <w:ind w:right="52"/>
        <w:jc w:val="center"/>
        <w:rPr>
          <w:rFonts w:ascii="GHEA Grapalat" w:hAnsi="GHEA Grapalat"/>
          <w:lang w:val="hy-AM"/>
        </w:rPr>
      </w:pPr>
    </w:p>
    <w:tbl>
      <w:tblPr>
        <w:tblpPr w:leftFromText="180" w:rightFromText="180" w:vertAnchor="text" w:horzAnchor="page" w:tblpX="1" w:tblpY="69"/>
        <w:tblW w:w="31096" w:type="dxa"/>
        <w:tblLook w:val="04A0" w:firstRow="1" w:lastRow="0" w:firstColumn="1" w:lastColumn="0" w:noHBand="0" w:noVBand="1"/>
      </w:tblPr>
      <w:tblGrid>
        <w:gridCol w:w="10948"/>
        <w:gridCol w:w="10074"/>
        <w:gridCol w:w="10074"/>
      </w:tblGrid>
      <w:tr w:rsidR="00164081" w:rsidRPr="0090023E" w14:paraId="33C2B1F7" w14:textId="77777777" w:rsidTr="008C5106">
        <w:trPr>
          <w:trHeight w:val="1769"/>
        </w:trPr>
        <w:tc>
          <w:tcPr>
            <w:tcW w:w="10948" w:type="dxa"/>
          </w:tcPr>
          <w:tbl>
            <w:tblPr>
              <w:tblW w:w="9081" w:type="dxa"/>
              <w:tblInd w:w="1651" w:type="dxa"/>
              <w:tblLook w:val="04A0" w:firstRow="1" w:lastRow="0" w:firstColumn="1" w:lastColumn="0" w:noHBand="0" w:noVBand="1"/>
            </w:tblPr>
            <w:tblGrid>
              <w:gridCol w:w="5218"/>
              <w:gridCol w:w="3863"/>
            </w:tblGrid>
            <w:tr w:rsidR="00164081" w:rsidRPr="0090023E" w14:paraId="31939357" w14:textId="77777777" w:rsidTr="00CE78EB">
              <w:trPr>
                <w:trHeight w:val="1129"/>
              </w:trPr>
              <w:tc>
                <w:tcPr>
                  <w:tcW w:w="5218" w:type="dxa"/>
                  <w:shd w:val="clear" w:color="auto" w:fill="auto"/>
                </w:tcPr>
                <w:p w14:paraId="6998DFA8"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bCs/>
                      <w:i/>
                      <w:lang w:val="hy-AM"/>
                    </w:rPr>
                  </w:pPr>
                  <w:r w:rsidRPr="0090023E">
                    <w:rPr>
                      <w:rFonts w:ascii="GHEA Grapalat" w:hAnsi="GHEA Grapalat" w:cs="Sylfaen"/>
                      <w:bCs/>
                      <w:i/>
                      <w:lang w:val="hy-AM"/>
                    </w:rPr>
                    <w:t xml:space="preserve">           նախագահող</w:t>
                  </w:r>
                  <w:r w:rsidRPr="0090023E">
                    <w:rPr>
                      <w:rFonts w:ascii="GHEA Grapalat" w:hAnsi="GHEA Grapalat" w:cs="Sylfaen"/>
                      <w:bCs/>
                      <w:i/>
                      <w:lang w:val="fr-FR"/>
                    </w:rPr>
                    <w:t xml:space="preserve">        </w:t>
                  </w:r>
                  <w:r w:rsidRPr="0090023E">
                    <w:rPr>
                      <w:rFonts w:ascii="GHEA Grapalat" w:hAnsi="GHEA Grapalat" w:cs="Sylfaen"/>
                      <w:bCs/>
                      <w:i/>
                      <w:lang w:val="hy-AM"/>
                    </w:rPr>
                    <w:t xml:space="preserve">                </w:t>
                  </w:r>
                  <w:r w:rsidRPr="0090023E">
                    <w:rPr>
                      <w:rFonts w:ascii="GHEA Grapalat" w:hAnsi="GHEA Grapalat" w:cs="Sylfaen"/>
                      <w:bCs/>
                      <w:i/>
                    </w:rPr>
                    <w:t xml:space="preserve">       </w:t>
                  </w:r>
                </w:p>
                <w:p w14:paraId="28C91EC7"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lang w:val="hy-AM"/>
                    </w:rPr>
                  </w:pPr>
                  <w:r w:rsidRPr="0090023E">
                    <w:rPr>
                      <w:rFonts w:ascii="GHEA Grapalat" w:hAnsi="GHEA Grapalat" w:cs="Sylfaen"/>
                      <w:bCs/>
                      <w:i/>
                      <w:lang w:val="fr-FR"/>
                    </w:rPr>
                    <w:t xml:space="preserve">           </w:t>
                  </w:r>
                  <w:r w:rsidR="00F907FC" w:rsidRPr="0090023E">
                    <w:rPr>
                      <w:rFonts w:ascii="GHEA Grapalat" w:hAnsi="GHEA Grapalat" w:cs="Sylfaen"/>
                      <w:bCs/>
                      <w:i/>
                      <w:lang w:val="hy-AM"/>
                    </w:rPr>
                    <w:t>զեկուցող</w:t>
                  </w:r>
                </w:p>
              </w:tc>
              <w:tc>
                <w:tcPr>
                  <w:tcW w:w="3863" w:type="dxa"/>
                  <w:shd w:val="clear" w:color="auto" w:fill="auto"/>
                </w:tcPr>
                <w:p w14:paraId="46AE7D9A" w14:textId="2C5BF4E7" w:rsidR="00973F16" w:rsidRPr="0090023E" w:rsidRDefault="00443E41" w:rsidP="0090023E">
                  <w:pPr>
                    <w:framePr w:hSpace="180" w:wrap="around" w:vAnchor="text" w:hAnchor="page" w:x="1" w:y="69"/>
                    <w:spacing w:line="276" w:lineRule="auto"/>
                    <w:ind w:right="142" w:firstLine="708"/>
                    <w:jc w:val="both"/>
                    <w:rPr>
                      <w:rFonts w:ascii="GHEA Grapalat" w:hAnsi="GHEA Grapalat" w:cs="Sylfaen"/>
                      <w:lang w:val="fr-FR"/>
                    </w:rPr>
                  </w:pPr>
                  <w:r w:rsidRPr="0090023E">
                    <w:rPr>
                      <w:rFonts w:ascii="GHEA Grapalat" w:hAnsi="GHEA Grapalat" w:cs="Sylfaen"/>
                      <w:lang w:val="hy-AM"/>
                    </w:rPr>
                    <w:t>Ա</w:t>
                  </w:r>
                  <w:r w:rsidR="00973F16" w:rsidRPr="0090023E">
                    <w:rPr>
                      <w:rFonts w:ascii="GHEA Grapalat" w:hAnsi="GHEA Grapalat" w:cs="Sylfaen"/>
                      <w:lang w:val="fr-FR"/>
                    </w:rPr>
                    <w:t xml:space="preserve">. </w:t>
                  </w:r>
                  <w:r w:rsidRPr="0090023E">
                    <w:rPr>
                      <w:rFonts w:ascii="GHEA Grapalat" w:hAnsi="GHEA Grapalat" w:cs="Sylfaen"/>
                      <w:lang w:val="hy-AM"/>
                    </w:rPr>
                    <w:t>ՄԿՐՏՉ</w:t>
                  </w:r>
                  <w:r w:rsidR="00973F16" w:rsidRPr="0090023E">
                    <w:rPr>
                      <w:rFonts w:ascii="GHEA Grapalat" w:hAnsi="GHEA Grapalat" w:cs="Sylfaen"/>
                      <w:lang w:val="fr-FR"/>
                    </w:rPr>
                    <w:t>ՅԱՆ</w:t>
                  </w:r>
                  <w:r w:rsidR="009221A9" w:rsidRPr="0090023E">
                    <w:rPr>
                      <w:rFonts w:ascii="GHEA Grapalat" w:hAnsi="GHEA Grapalat" w:cs="Sylfaen"/>
                      <w:lang w:val="fr-FR"/>
                    </w:rPr>
                    <w:t xml:space="preserve">                                          </w:t>
                  </w:r>
                </w:p>
                <w:p w14:paraId="2F155776" w14:textId="77777777" w:rsidR="00295A3C" w:rsidRPr="0090023E" w:rsidRDefault="00295A3C" w:rsidP="0090023E">
                  <w:pPr>
                    <w:spacing w:line="276" w:lineRule="auto"/>
                    <w:ind w:right="142" w:firstLine="708"/>
                    <w:jc w:val="both"/>
                    <w:rPr>
                      <w:rFonts w:ascii="GHEA Grapalat" w:hAnsi="GHEA Grapalat" w:cs="Sylfaen"/>
                      <w:lang w:val="fr-FR"/>
                    </w:rPr>
                  </w:pPr>
                  <w:r w:rsidRPr="0090023E">
                    <w:rPr>
                      <w:rFonts w:ascii="GHEA Grapalat" w:hAnsi="GHEA Grapalat" w:cs="Sylfaen"/>
                      <w:lang w:val="fr-FR"/>
                    </w:rPr>
                    <w:t>Ս. ՄԵՂՐՅԱՆ</w:t>
                  </w:r>
                </w:p>
                <w:p w14:paraId="1C18CEB5" w14:textId="433E658D" w:rsidR="00973F16" w:rsidRPr="0090023E" w:rsidRDefault="009D6885" w:rsidP="0090023E">
                  <w:pPr>
                    <w:framePr w:hSpace="180" w:wrap="around" w:vAnchor="text" w:hAnchor="page" w:x="1" w:y="69"/>
                    <w:spacing w:line="276" w:lineRule="auto"/>
                    <w:ind w:right="142" w:firstLine="708"/>
                    <w:jc w:val="both"/>
                    <w:rPr>
                      <w:rFonts w:ascii="GHEA Grapalat" w:hAnsi="GHEA Grapalat" w:cs="Sylfaen"/>
                      <w:lang w:val="fr-FR"/>
                    </w:rPr>
                  </w:pPr>
                  <w:r w:rsidRPr="0090023E">
                    <w:rPr>
                      <w:rFonts w:ascii="GHEA Grapalat" w:hAnsi="GHEA Grapalat" w:cs="Sylfaen"/>
                      <w:lang w:val="hy-AM"/>
                    </w:rPr>
                    <w:t>Ն</w:t>
                  </w:r>
                  <w:r w:rsidR="00973F16" w:rsidRPr="0090023E">
                    <w:rPr>
                      <w:rFonts w:ascii="GHEA Grapalat" w:hAnsi="GHEA Grapalat" w:cs="Sylfaen"/>
                      <w:lang w:val="fr-FR"/>
                    </w:rPr>
                    <w:t xml:space="preserve">. </w:t>
                  </w:r>
                  <w:r w:rsidRPr="0090023E">
                    <w:rPr>
                      <w:rFonts w:ascii="GHEA Grapalat" w:hAnsi="GHEA Grapalat" w:cs="Sylfaen"/>
                      <w:lang w:val="hy-AM"/>
                    </w:rPr>
                    <w:t>ՀՈՎՍԵՓ</w:t>
                  </w:r>
                  <w:r w:rsidR="00973F16" w:rsidRPr="0090023E">
                    <w:rPr>
                      <w:rFonts w:ascii="GHEA Grapalat" w:hAnsi="GHEA Grapalat" w:cs="Sylfaen"/>
                      <w:lang w:val="fr-FR"/>
                    </w:rPr>
                    <w:t>ՅԱՆ</w:t>
                  </w:r>
                </w:p>
                <w:p w14:paraId="7EBEC759" w14:textId="77777777" w:rsidR="009D6885" w:rsidRPr="0090023E" w:rsidRDefault="009D6885" w:rsidP="0090023E">
                  <w:pPr>
                    <w:spacing w:line="276" w:lineRule="auto"/>
                    <w:ind w:right="142" w:firstLine="708"/>
                    <w:jc w:val="both"/>
                    <w:rPr>
                      <w:rFonts w:ascii="GHEA Grapalat" w:hAnsi="GHEA Grapalat" w:cs="Sylfaen"/>
                      <w:lang w:val="hy-AM"/>
                    </w:rPr>
                  </w:pPr>
                  <w:r w:rsidRPr="0090023E">
                    <w:rPr>
                      <w:rFonts w:ascii="GHEA Grapalat" w:hAnsi="GHEA Grapalat" w:cs="Sylfaen"/>
                      <w:lang w:val="hy-AM"/>
                    </w:rPr>
                    <w:t>Է</w:t>
                  </w:r>
                  <w:r w:rsidRPr="0090023E">
                    <w:rPr>
                      <w:rFonts w:ascii="GHEA Grapalat" w:hAnsi="GHEA Grapalat" w:cs="Sylfaen"/>
                      <w:lang w:val="fr-FR"/>
                    </w:rPr>
                    <w:t xml:space="preserve">. </w:t>
                  </w:r>
                  <w:r w:rsidR="000062BD" w:rsidRPr="0090023E">
                    <w:rPr>
                      <w:rFonts w:ascii="GHEA Grapalat" w:hAnsi="GHEA Grapalat" w:cs="Sylfaen"/>
                      <w:lang w:val="hy-AM"/>
                    </w:rPr>
                    <w:t xml:space="preserve"> </w:t>
                  </w:r>
                  <w:r w:rsidRPr="0090023E">
                    <w:rPr>
                      <w:rFonts w:ascii="GHEA Grapalat" w:hAnsi="GHEA Grapalat" w:cs="Sylfaen"/>
                      <w:lang w:val="hy-AM"/>
                    </w:rPr>
                    <w:t>ՍԵԴՐԱԿՅԱՆ</w:t>
                  </w:r>
                </w:p>
                <w:p w14:paraId="77F29A1D" w14:textId="77777777" w:rsidR="009D6885" w:rsidRPr="0090023E" w:rsidRDefault="009D6885" w:rsidP="0090023E">
                  <w:pPr>
                    <w:spacing w:line="276" w:lineRule="auto"/>
                    <w:ind w:right="142" w:firstLine="708"/>
                    <w:jc w:val="both"/>
                    <w:rPr>
                      <w:rFonts w:ascii="GHEA Grapalat" w:hAnsi="GHEA Grapalat" w:cs="Sylfaen"/>
                      <w:lang w:val="fr-FR"/>
                    </w:rPr>
                  </w:pPr>
                  <w:r w:rsidRPr="0090023E">
                    <w:rPr>
                      <w:rFonts w:ascii="GHEA Grapalat" w:hAnsi="GHEA Grapalat" w:cs="Sylfaen"/>
                      <w:lang w:val="hy-AM"/>
                    </w:rPr>
                    <w:t>Վ</w:t>
                  </w:r>
                  <w:r w:rsidRPr="0090023E">
                    <w:rPr>
                      <w:rFonts w:ascii="GHEA Grapalat" w:hAnsi="GHEA Grapalat" w:cs="Sylfaen"/>
                      <w:lang w:val="fr-FR"/>
                    </w:rPr>
                    <w:t xml:space="preserve">. </w:t>
                  </w:r>
                  <w:r w:rsidRPr="0090023E">
                    <w:rPr>
                      <w:rFonts w:ascii="GHEA Grapalat" w:hAnsi="GHEA Grapalat" w:cs="Sylfaen"/>
                      <w:lang w:val="hy-AM"/>
                    </w:rPr>
                    <w:t>ՔՈՉԱՐ</w:t>
                  </w:r>
                  <w:r w:rsidRPr="0090023E">
                    <w:rPr>
                      <w:rFonts w:ascii="GHEA Grapalat" w:hAnsi="GHEA Grapalat" w:cs="Sylfaen"/>
                      <w:lang w:val="fr-FR"/>
                    </w:rPr>
                    <w:t>ՅԱՆ</w:t>
                  </w:r>
                </w:p>
                <w:p w14:paraId="310F433F" w14:textId="77777777" w:rsidR="009D6885" w:rsidRPr="0090023E" w:rsidRDefault="009D6885" w:rsidP="0090023E">
                  <w:pPr>
                    <w:framePr w:hSpace="180" w:wrap="around" w:vAnchor="text" w:hAnchor="page" w:x="1" w:y="69"/>
                    <w:spacing w:line="276" w:lineRule="auto"/>
                    <w:ind w:right="142" w:firstLine="708"/>
                    <w:jc w:val="both"/>
                    <w:rPr>
                      <w:rFonts w:ascii="GHEA Grapalat" w:hAnsi="GHEA Grapalat" w:cs="Sylfaen"/>
                      <w:sz w:val="12"/>
                      <w:szCs w:val="12"/>
                      <w:lang w:val="fr-FR"/>
                    </w:rPr>
                  </w:pPr>
                </w:p>
              </w:tc>
            </w:tr>
          </w:tbl>
          <w:p w14:paraId="05884714" w14:textId="77777777" w:rsidR="00973F16" w:rsidRPr="0090023E" w:rsidRDefault="00973F16" w:rsidP="0090023E">
            <w:pPr>
              <w:tabs>
                <w:tab w:val="left" w:pos="7440"/>
              </w:tabs>
              <w:spacing w:line="276" w:lineRule="auto"/>
              <w:ind w:right="52"/>
              <w:rPr>
                <w:rFonts w:ascii="GHEA Grapalat" w:hAnsi="GHEA Grapalat" w:cs="Sylfaen"/>
                <w:lang w:val="fr-FR"/>
              </w:rPr>
            </w:pPr>
          </w:p>
        </w:tc>
        <w:tc>
          <w:tcPr>
            <w:tcW w:w="10074" w:type="dxa"/>
          </w:tcPr>
          <w:p w14:paraId="415E608D" w14:textId="77777777" w:rsidR="00973F16" w:rsidRPr="0090023E" w:rsidRDefault="00973F16" w:rsidP="0090023E">
            <w:pPr>
              <w:tabs>
                <w:tab w:val="left" w:pos="7200"/>
              </w:tabs>
              <w:spacing w:line="276" w:lineRule="auto"/>
              <w:ind w:left="157" w:right="52"/>
              <w:contextualSpacing/>
              <w:rPr>
                <w:rFonts w:ascii="GHEA Grapalat" w:hAnsi="GHEA Grapalat" w:cs="Sylfaen"/>
                <w:lang w:val="fr-FR"/>
              </w:rPr>
            </w:pPr>
          </w:p>
        </w:tc>
        <w:tc>
          <w:tcPr>
            <w:tcW w:w="10074" w:type="dxa"/>
          </w:tcPr>
          <w:tbl>
            <w:tblPr>
              <w:tblW w:w="8207" w:type="dxa"/>
              <w:tblInd w:w="1651" w:type="dxa"/>
              <w:tblLook w:val="04A0" w:firstRow="1" w:lastRow="0" w:firstColumn="1" w:lastColumn="0" w:noHBand="0" w:noVBand="1"/>
            </w:tblPr>
            <w:tblGrid>
              <w:gridCol w:w="4716"/>
              <w:gridCol w:w="3491"/>
            </w:tblGrid>
            <w:tr w:rsidR="00164081" w:rsidRPr="0090023E" w14:paraId="4CC118FB" w14:textId="77777777" w:rsidTr="00DC0A85">
              <w:trPr>
                <w:trHeight w:val="2462"/>
              </w:trPr>
              <w:tc>
                <w:tcPr>
                  <w:tcW w:w="4716" w:type="dxa"/>
                </w:tcPr>
                <w:p w14:paraId="5CAAD4FE"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bCs/>
                      <w:i/>
                      <w:lang w:val="hy-AM"/>
                    </w:rPr>
                  </w:pPr>
                  <w:r w:rsidRPr="0090023E">
                    <w:rPr>
                      <w:rFonts w:ascii="GHEA Grapalat" w:hAnsi="GHEA Grapalat" w:cs="Sylfaen"/>
                      <w:bCs/>
                      <w:i/>
                      <w:lang w:val="hy-AM"/>
                    </w:rPr>
                    <w:t xml:space="preserve">           նախագահող</w:t>
                  </w:r>
                  <w:r w:rsidRPr="0090023E">
                    <w:rPr>
                      <w:rFonts w:ascii="GHEA Grapalat" w:hAnsi="GHEA Grapalat" w:cs="Sylfaen"/>
                      <w:bCs/>
                      <w:i/>
                      <w:lang w:val="fr-FR"/>
                    </w:rPr>
                    <w:t xml:space="preserve"> </w:t>
                  </w:r>
                  <w:r w:rsidRPr="0090023E">
                    <w:rPr>
                      <w:rFonts w:ascii="GHEA Grapalat" w:hAnsi="GHEA Grapalat" w:cs="Sylfaen"/>
                      <w:bCs/>
                      <w:i/>
                      <w:lang w:val="hy-AM"/>
                    </w:rPr>
                    <w:t>և զեկուցող</w:t>
                  </w:r>
                  <w:r w:rsidRPr="0090023E">
                    <w:rPr>
                      <w:rFonts w:ascii="GHEA Grapalat" w:hAnsi="GHEA Grapalat" w:cs="Sylfaen"/>
                      <w:bCs/>
                      <w:i/>
                      <w:lang w:val="fr-FR"/>
                    </w:rPr>
                    <w:t xml:space="preserve">        </w:t>
                  </w:r>
                  <w:r w:rsidRPr="0090023E">
                    <w:rPr>
                      <w:rFonts w:ascii="GHEA Grapalat" w:hAnsi="GHEA Grapalat" w:cs="Sylfaen"/>
                      <w:bCs/>
                      <w:i/>
                      <w:lang w:val="hy-AM"/>
                    </w:rPr>
                    <w:t xml:space="preserve">                </w:t>
                  </w:r>
                  <w:r w:rsidRPr="0090023E">
                    <w:rPr>
                      <w:rFonts w:ascii="GHEA Grapalat" w:hAnsi="GHEA Grapalat" w:cs="Sylfaen"/>
                      <w:bCs/>
                      <w:i/>
                    </w:rPr>
                    <w:t xml:space="preserve">       </w:t>
                  </w:r>
                </w:p>
                <w:p w14:paraId="20B9F0F6"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rPr>
                  </w:pPr>
                  <w:r w:rsidRPr="0090023E">
                    <w:rPr>
                      <w:rFonts w:ascii="GHEA Grapalat" w:hAnsi="GHEA Grapalat" w:cs="Sylfaen"/>
                      <w:bCs/>
                      <w:i/>
                      <w:lang w:val="fr-FR"/>
                    </w:rPr>
                    <w:t xml:space="preserve">            </w:t>
                  </w:r>
                  <w:r w:rsidRPr="0090023E">
                    <w:rPr>
                      <w:rFonts w:ascii="GHEA Grapalat" w:hAnsi="GHEA Grapalat" w:cs="Sylfaen"/>
                      <w:bCs/>
                      <w:i/>
                      <w:lang w:val="hy-AM"/>
                    </w:rPr>
                    <w:t xml:space="preserve">              </w:t>
                  </w:r>
                  <w:r w:rsidRPr="0090023E">
                    <w:rPr>
                      <w:rFonts w:ascii="GHEA Grapalat" w:hAnsi="GHEA Grapalat" w:cs="Sylfaen"/>
                      <w:bCs/>
                      <w:i/>
                    </w:rPr>
                    <w:t xml:space="preserve">  </w:t>
                  </w:r>
                </w:p>
              </w:tc>
              <w:tc>
                <w:tcPr>
                  <w:tcW w:w="3491" w:type="dxa"/>
                </w:tcPr>
                <w:p w14:paraId="185DDB4C"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lang w:val="fr-FR"/>
                    </w:rPr>
                  </w:pPr>
                  <w:r w:rsidRPr="0090023E">
                    <w:rPr>
                      <w:rFonts w:ascii="GHEA Grapalat" w:hAnsi="GHEA Grapalat" w:cs="Sylfaen"/>
                      <w:lang w:val="fr-FR"/>
                    </w:rPr>
                    <w:t>Գ. ՀԱԿՈԲՅԱՆ</w:t>
                  </w:r>
                </w:p>
                <w:p w14:paraId="63B2A27D"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lang w:val="fr-FR"/>
                    </w:rPr>
                  </w:pPr>
                  <w:r w:rsidRPr="0090023E">
                    <w:rPr>
                      <w:rFonts w:ascii="GHEA Grapalat" w:hAnsi="GHEA Grapalat" w:cs="Sylfaen"/>
                      <w:lang w:val="hy-AM"/>
                    </w:rPr>
                    <w:t>Ա. ԲԱՐՍԵՂՅԱՆ</w:t>
                  </w:r>
                </w:p>
                <w:p w14:paraId="571071DF"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lang w:val="hy-AM"/>
                    </w:rPr>
                  </w:pPr>
                  <w:r w:rsidRPr="0090023E">
                    <w:rPr>
                      <w:rFonts w:ascii="GHEA Grapalat" w:hAnsi="GHEA Grapalat" w:cs="Sylfaen"/>
                      <w:lang w:val="hy-AM"/>
                    </w:rPr>
                    <w:t>Ա. ՄԿՐՏՉՅԱՆ</w:t>
                  </w:r>
                </w:p>
                <w:p w14:paraId="2CED5766"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lang w:val="fr-FR"/>
                    </w:rPr>
                  </w:pPr>
                  <w:r w:rsidRPr="0090023E">
                    <w:rPr>
                      <w:rFonts w:ascii="GHEA Grapalat" w:hAnsi="GHEA Grapalat" w:cs="Sylfaen"/>
                      <w:lang w:val="fr-FR"/>
                    </w:rPr>
                    <w:t>Տ. ՊԵՏՐՈՍՅԱՆ</w:t>
                  </w:r>
                </w:p>
                <w:p w14:paraId="283EA04C" w14:textId="77777777" w:rsidR="00973F16" w:rsidRPr="0090023E" w:rsidRDefault="00973F16" w:rsidP="0090023E">
                  <w:pPr>
                    <w:framePr w:hSpace="180" w:wrap="around" w:vAnchor="text" w:hAnchor="page" w:x="1" w:y="69"/>
                    <w:spacing w:line="276" w:lineRule="auto"/>
                    <w:ind w:right="142" w:firstLine="708"/>
                    <w:jc w:val="both"/>
                    <w:rPr>
                      <w:rFonts w:ascii="GHEA Grapalat" w:hAnsi="GHEA Grapalat" w:cs="Sylfaen"/>
                      <w:lang w:val="fr-FR"/>
                    </w:rPr>
                  </w:pPr>
                  <w:r w:rsidRPr="0090023E">
                    <w:rPr>
                      <w:rFonts w:ascii="GHEA Grapalat" w:hAnsi="GHEA Grapalat" w:cs="Sylfaen"/>
                      <w:lang w:val="fr-FR"/>
                    </w:rPr>
                    <w:t>Է. ՍԵԴՐԱԿՅԱՆ</w:t>
                  </w:r>
                </w:p>
                <w:p w14:paraId="05985EF3" w14:textId="77777777" w:rsidR="00973F16" w:rsidRPr="0090023E" w:rsidRDefault="00973F16" w:rsidP="0090023E">
                  <w:pPr>
                    <w:framePr w:hSpace="180" w:wrap="around" w:vAnchor="text" w:hAnchor="page" w:x="1" w:y="69"/>
                    <w:spacing w:line="276" w:lineRule="auto"/>
                    <w:ind w:right="-80" w:firstLine="708"/>
                    <w:jc w:val="both"/>
                    <w:rPr>
                      <w:rFonts w:ascii="GHEA Grapalat" w:hAnsi="GHEA Grapalat" w:cs="Sylfaen"/>
                      <w:sz w:val="12"/>
                      <w:szCs w:val="12"/>
                      <w:lang w:val="fr-FR"/>
                    </w:rPr>
                  </w:pPr>
                </w:p>
                <w:p w14:paraId="417F53DD" w14:textId="77777777" w:rsidR="00973F16" w:rsidRPr="0090023E" w:rsidRDefault="00973F16" w:rsidP="0090023E">
                  <w:pPr>
                    <w:framePr w:hSpace="180" w:wrap="around" w:vAnchor="text" w:hAnchor="page" w:x="1" w:y="69"/>
                    <w:spacing w:line="276" w:lineRule="auto"/>
                    <w:ind w:right="-80" w:firstLine="708"/>
                    <w:jc w:val="both"/>
                    <w:rPr>
                      <w:rFonts w:ascii="GHEA Grapalat" w:hAnsi="GHEA Grapalat" w:cs="Sylfaen"/>
                      <w:sz w:val="12"/>
                      <w:szCs w:val="12"/>
                      <w:lang w:val="fr-FR"/>
                    </w:rPr>
                  </w:pPr>
                </w:p>
              </w:tc>
            </w:tr>
          </w:tbl>
          <w:p w14:paraId="26E82AE7" w14:textId="77777777" w:rsidR="00973F16" w:rsidRPr="0090023E" w:rsidRDefault="00973F16" w:rsidP="0090023E">
            <w:pPr>
              <w:tabs>
                <w:tab w:val="left" w:pos="7200"/>
              </w:tabs>
              <w:spacing w:line="276" w:lineRule="auto"/>
              <w:ind w:left="157" w:right="52"/>
              <w:contextualSpacing/>
              <w:rPr>
                <w:rFonts w:ascii="GHEA Grapalat" w:hAnsi="GHEA Grapalat" w:cs="Sylfaen"/>
                <w:lang w:val="fr-FR"/>
              </w:rPr>
            </w:pPr>
          </w:p>
        </w:tc>
      </w:tr>
    </w:tbl>
    <w:p w14:paraId="4F322699" w14:textId="1B6170A4" w:rsidR="008C5106" w:rsidRPr="0090023E" w:rsidRDefault="008C5106" w:rsidP="0090023E">
      <w:pPr>
        <w:tabs>
          <w:tab w:val="left" w:pos="709"/>
          <w:tab w:val="left" w:pos="851"/>
        </w:tabs>
        <w:spacing w:line="276" w:lineRule="auto"/>
        <w:ind w:right="-1" w:firstLine="567"/>
        <w:jc w:val="both"/>
        <w:rPr>
          <w:rFonts w:ascii="GHEA Grapalat" w:hAnsi="GHEA Grapalat" w:cs="Sylfaen"/>
          <w:lang w:val="hy-AM"/>
        </w:rPr>
      </w:pPr>
      <w:r w:rsidRPr="0090023E">
        <w:rPr>
          <w:rFonts w:ascii="GHEA Grapalat" w:hAnsi="GHEA Grapalat"/>
          <w:lang w:val="de-DE"/>
        </w:rPr>
        <w:t>202</w:t>
      </w:r>
      <w:r w:rsidRPr="0090023E">
        <w:rPr>
          <w:rFonts w:ascii="GHEA Grapalat" w:hAnsi="GHEA Grapalat"/>
          <w:lang w:val="hy-AM"/>
        </w:rPr>
        <w:t>5</w:t>
      </w:r>
      <w:r w:rsidRPr="0090023E">
        <w:rPr>
          <w:rFonts w:ascii="GHEA Grapalat" w:hAnsi="GHEA Grapalat"/>
          <w:lang w:val="de-DE"/>
        </w:rPr>
        <w:t xml:space="preserve"> թվականի</w:t>
      </w:r>
      <w:r w:rsidR="002D32DD" w:rsidRPr="0090023E">
        <w:rPr>
          <w:rFonts w:ascii="GHEA Grapalat" w:hAnsi="GHEA Grapalat"/>
          <w:lang w:val="en-US"/>
        </w:rPr>
        <w:t xml:space="preserve"> </w:t>
      </w:r>
      <w:r w:rsidR="002D32DD" w:rsidRPr="0090023E">
        <w:rPr>
          <w:rFonts w:ascii="GHEA Grapalat" w:hAnsi="GHEA Grapalat"/>
          <w:lang w:val="hy-AM"/>
        </w:rPr>
        <w:t>նոյեմբերի 14-ին</w:t>
      </w:r>
    </w:p>
    <w:p w14:paraId="51FF9B90" w14:textId="0F976DE3" w:rsidR="008C41A2" w:rsidRPr="0090023E" w:rsidRDefault="004A3C46" w:rsidP="0090023E">
      <w:pPr>
        <w:widowControl w:val="0"/>
        <w:spacing w:line="276" w:lineRule="auto"/>
        <w:ind w:right="52" w:firstLine="567"/>
        <w:jc w:val="both"/>
        <w:rPr>
          <w:rFonts w:ascii="GHEA Grapalat" w:hAnsi="GHEA Grapalat" w:cs="Sylfaen"/>
          <w:lang w:val="hy-AM"/>
        </w:rPr>
      </w:pPr>
      <w:r w:rsidRPr="0090023E">
        <w:rPr>
          <w:rFonts w:ascii="GHEA Grapalat" w:hAnsi="GHEA Grapalat" w:cs="Sylfaen"/>
          <w:lang w:val="hy-AM"/>
        </w:rPr>
        <w:t>գրավոր ընթացակարգով</w:t>
      </w:r>
      <w:r w:rsidR="00932A86" w:rsidRPr="0090023E">
        <w:rPr>
          <w:rFonts w:ascii="GHEA Grapalat" w:hAnsi="GHEA Grapalat" w:cs="Sylfaen"/>
          <w:lang w:val="hy-AM"/>
        </w:rPr>
        <w:t xml:space="preserve"> քննելով </w:t>
      </w:r>
      <w:r w:rsidR="00C850E0" w:rsidRPr="00AF0990">
        <w:rPr>
          <w:rFonts w:ascii="GHEA Grapalat" w:hAnsi="GHEA Grapalat" w:cs="GHEA Grapalat"/>
          <w:lang w:val="hy-AM"/>
        </w:rPr>
        <w:t>Կարեն</w:t>
      </w:r>
      <w:r w:rsidR="00C850E0" w:rsidRPr="0090023E">
        <w:rPr>
          <w:rFonts w:ascii="GHEA Grapalat" w:hAnsi="GHEA Grapalat"/>
          <w:lang w:val="de-DE"/>
        </w:rPr>
        <w:t xml:space="preserve"> </w:t>
      </w:r>
      <w:r w:rsidR="00C850E0" w:rsidRPr="00AF0990">
        <w:rPr>
          <w:rFonts w:ascii="GHEA Grapalat" w:hAnsi="GHEA Grapalat" w:cs="GHEA Grapalat"/>
          <w:lang w:val="hy-AM"/>
        </w:rPr>
        <w:t>Մխիթարյանի</w:t>
      </w:r>
      <w:r w:rsidR="00C850E0" w:rsidRPr="0090023E">
        <w:rPr>
          <w:rFonts w:ascii="GHEA Grapalat" w:hAnsi="GHEA Grapalat"/>
          <w:lang w:val="de-DE"/>
        </w:rPr>
        <w:t xml:space="preserve"> </w:t>
      </w:r>
      <w:r w:rsidR="00C850E0" w:rsidRPr="00AF0990">
        <w:rPr>
          <w:rFonts w:ascii="GHEA Grapalat" w:hAnsi="GHEA Grapalat" w:cs="GHEA Grapalat"/>
          <w:lang w:val="hy-AM"/>
        </w:rPr>
        <w:t>և</w:t>
      </w:r>
      <w:r w:rsidR="00C850E0" w:rsidRPr="0090023E">
        <w:rPr>
          <w:rFonts w:ascii="GHEA Grapalat" w:hAnsi="GHEA Grapalat"/>
          <w:lang w:val="de-DE"/>
        </w:rPr>
        <w:t xml:space="preserve"> </w:t>
      </w:r>
      <w:r w:rsidR="00C850E0" w:rsidRPr="00AF0990">
        <w:rPr>
          <w:rFonts w:ascii="GHEA Grapalat" w:hAnsi="GHEA Grapalat" w:cs="GHEA Grapalat"/>
          <w:lang w:val="hy-AM"/>
        </w:rPr>
        <w:t>Անժելլա</w:t>
      </w:r>
      <w:r w:rsidR="00C850E0" w:rsidRPr="0090023E">
        <w:rPr>
          <w:rFonts w:ascii="GHEA Grapalat" w:hAnsi="GHEA Grapalat"/>
          <w:lang w:val="de-DE"/>
        </w:rPr>
        <w:t xml:space="preserve"> </w:t>
      </w:r>
      <w:r w:rsidR="00C850E0" w:rsidRPr="00AF0990">
        <w:rPr>
          <w:rFonts w:ascii="GHEA Grapalat" w:hAnsi="GHEA Grapalat" w:cs="GHEA Grapalat"/>
          <w:lang w:val="hy-AM"/>
        </w:rPr>
        <w:t>Հարությունյանի</w:t>
      </w:r>
      <w:r w:rsidR="008F5D4C" w:rsidRPr="0090023E">
        <w:rPr>
          <w:rFonts w:ascii="GHEA Grapalat" w:hAnsi="GHEA Grapalat" w:cs="GHEA Grapalat"/>
          <w:lang w:val="hy-AM"/>
        </w:rPr>
        <w:t xml:space="preserve"> </w:t>
      </w:r>
      <w:r w:rsidR="008F5D4C" w:rsidRPr="0090023E">
        <w:rPr>
          <w:rFonts w:ascii="GHEA Grapalat" w:hAnsi="GHEA Grapalat"/>
          <w:sz w:val="18"/>
          <w:szCs w:val="18"/>
          <w:shd w:val="clear" w:color="auto" w:fill="FFFFFF"/>
          <w:lang w:val="hy-AM"/>
        </w:rPr>
        <w:t>(</w:t>
      </w:r>
      <w:r w:rsidR="008F5D4C" w:rsidRPr="0090023E">
        <w:rPr>
          <w:rFonts w:ascii="GHEA Grapalat" w:hAnsi="GHEA Grapalat" w:cs="Sylfaen"/>
          <w:lang w:val="hy-AM"/>
        </w:rPr>
        <w:t>այսուհետ՝ Համապատասխանողներ)</w:t>
      </w:r>
      <w:r w:rsidR="0030773D" w:rsidRPr="0090023E">
        <w:rPr>
          <w:rFonts w:ascii="GHEA Grapalat" w:hAnsi="GHEA Grapalat" w:cs="Sylfaen"/>
          <w:lang w:val="hy-AM"/>
        </w:rPr>
        <w:t xml:space="preserve"> վճռաբեկ բողոքը </w:t>
      </w:r>
      <w:r w:rsidR="0039265B" w:rsidRPr="0090023E">
        <w:rPr>
          <w:rFonts w:ascii="GHEA Grapalat" w:hAnsi="GHEA Grapalat" w:cs="Sylfaen"/>
          <w:lang w:val="hy-AM"/>
        </w:rPr>
        <w:t xml:space="preserve">ՀՀ վերաքննիչ քաղաքացիական դատարանի </w:t>
      </w:r>
      <w:bookmarkStart w:id="3" w:name="_Hlk125471734"/>
      <w:r w:rsidR="008F5D4C" w:rsidRPr="0090023E">
        <w:rPr>
          <w:rFonts w:ascii="GHEA Grapalat" w:hAnsi="GHEA Grapalat"/>
          <w:lang w:val="hy-AM"/>
        </w:rPr>
        <w:t>17</w:t>
      </w:r>
      <w:r w:rsidR="008F5D4C" w:rsidRPr="0090023E">
        <w:rPr>
          <w:rFonts w:ascii="Cambria Math" w:hAnsi="Cambria Math" w:cs="Cambria Math"/>
          <w:lang w:val="hy-AM"/>
        </w:rPr>
        <w:t>․</w:t>
      </w:r>
      <w:r w:rsidR="008F5D4C" w:rsidRPr="0090023E">
        <w:rPr>
          <w:rFonts w:ascii="GHEA Grapalat" w:hAnsi="GHEA Grapalat"/>
          <w:lang w:val="hy-AM"/>
        </w:rPr>
        <w:t>03</w:t>
      </w:r>
      <w:r w:rsidR="008F5D4C" w:rsidRPr="0090023E">
        <w:rPr>
          <w:rFonts w:ascii="Cambria Math" w:hAnsi="Cambria Math" w:cs="Cambria Math"/>
          <w:lang w:val="hy-AM"/>
        </w:rPr>
        <w:t>․</w:t>
      </w:r>
      <w:r w:rsidR="008F5D4C" w:rsidRPr="0090023E">
        <w:rPr>
          <w:rFonts w:ascii="GHEA Grapalat" w:hAnsi="GHEA Grapalat"/>
          <w:lang w:val="hy-AM"/>
        </w:rPr>
        <w:t>2023</w:t>
      </w:r>
      <w:r w:rsidR="00317625" w:rsidRPr="0090023E">
        <w:rPr>
          <w:rFonts w:ascii="GHEA Grapalat" w:hAnsi="GHEA Grapalat"/>
          <w:lang w:val="hy-AM"/>
        </w:rPr>
        <w:t xml:space="preserve"> </w:t>
      </w:r>
      <w:bookmarkEnd w:id="3"/>
      <w:r w:rsidR="0039265B" w:rsidRPr="0090023E">
        <w:rPr>
          <w:rFonts w:ascii="GHEA Grapalat" w:hAnsi="GHEA Grapalat" w:cs="Sylfaen"/>
          <w:lang w:val="hy-AM"/>
        </w:rPr>
        <w:t xml:space="preserve">թվականի </w:t>
      </w:r>
      <w:r w:rsidR="00892395" w:rsidRPr="0090023E">
        <w:rPr>
          <w:rFonts w:ascii="GHEA Grapalat" w:hAnsi="GHEA Grapalat" w:cs="Sylfaen"/>
          <w:lang w:val="hy-AM"/>
        </w:rPr>
        <w:t xml:space="preserve">որոշման դեմ՝ ըստ </w:t>
      </w:r>
      <w:r w:rsidR="00C850E0" w:rsidRPr="00AF0990">
        <w:rPr>
          <w:rFonts w:ascii="GHEA Grapalat" w:hAnsi="GHEA Grapalat" w:cs="GHEA Grapalat"/>
          <w:lang w:val="hy-AM"/>
        </w:rPr>
        <w:t>Արամ</w:t>
      </w:r>
      <w:r w:rsidR="00C850E0" w:rsidRPr="0090023E">
        <w:rPr>
          <w:rFonts w:ascii="GHEA Grapalat" w:hAnsi="GHEA Grapalat"/>
          <w:lang w:val="de-DE"/>
        </w:rPr>
        <w:t xml:space="preserve"> </w:t>
      </w:r>
      <w:r w:rsidR="00C850E0" w:rsidRPr="00AF0990">
        <w:rPr>
          <w:rFonts w:ascii="GHEA Grapalat" w:hAnsi="GHEA Grapalat" w:cs="GHEA Grapalat"/>
          <w:lang w:val="hy-AM"/>
        </w:rPr>
        <w:t>Սանոսյանի</w:t>
      </w:r>
      <w:r w:rsidR="00C850E0" w:rsidRPr="0090023E">
        <w:rPr>
          <w:rFonts w:ascii="GHEA Grapalat" w:hAnsi="GHEA Grapalat"/>
          <w:lang w:val="de-DE"/>
        </w:rPr>
        <w:t xml:space="preserve"> </w:t>
      </w:r>
      <w:r w:rsidR="00C850E0" w:rsidRPr="0090023E">
        <w:rPr>
          <w:rFonts w:ascii="GHEA Grapalat" w:hAnsi="GHEA Grapalat"/>
          <w:lang w:val="hy-AM"/>
        </w:rPr>
        <w:t xml:space="preserve">հայցի </w:t>
      </w:r>
      <w:r w:rsidR="00C850E0" w:rsidRPr="00AF0990">
        <w:rPr>
          <w:rFonts w:ascii="GHEA Grapalat" w:hAnsi="GHEA Grapalat" w:cs="GHEA Grapalat"/>
          <w:lang w:val="hy-AM"/>
        </w:rPr>
        <w:t>ընդդեմ</w:t>
      </w:r>
      <w:r w:rsidR="00C850E0" w:rsidRPr="0090023E">
        <w:rPr>
          <w:rFonts w:ascii="GHEA Grapalat" w:hAnsi="GHEA Grapalat"/>
          <w:lang w:val="de-DE"/>
        </w:rPr>
        <w:t xml:space="preserve"> </w:t>
      </w:r>
      <w:r w:rsidR="008F5D4C" w:rsidRPr="0090023E">
        <w:rPr>
          <w:rFonts w:ascii="GHEA Grapalat" w:hAnsi="GHEA Grapalat" w:cs="GHEA Grapalat"/>
          <w:lang w:val="hy-AM"/>
        </w:rPr>
        <w:t>Համապատասխանողների</w:t>
      </w:r>
      <w:r w:rsidR="00C850E0" w:rsidRPr="00AF0990">
        <w:rPr>
          <w:rFonts w:ascii="GHEA Grapalat" w:hAnsi="GHEA Grapalat" w:cs="GHEA Grapalat"/>
          <w:lang w:val="hy-AM"/>
        </w:rPr>
        <w:t>՝</w:t>
      </w:r>
      <w:r w:rsidR="00C850E0" w:rsidRPr="0090023E">
        <w:rPr>
          <w:rFonts w:ascii="GHEA Grapalat" w:hAnsi="GHEA Grapalat"/>
          <w:lang w:val="de-DE"/>
        </w:rPr>
        <w:t xml:space="preserve"> </w:t>
      </w:r>
      <w:r w:rsidR="00C850E0" w:rsidRPr="00AF0990">
        <w:rPr>
          <w:rFonts w:ascii="GHEA Grapalat" w:hAnsi="GHEA Grapalat" w:cs="GHEA Grapalat"/>
          <w:lang w:val="hy-AM"/>
        </w:rPr>
        <w:t>գործարքները</w:t>
      </w:r>
      <w:r w:rsidR="00C850E0" w:rsidRPr="0090023E">
        <w:rPr>
          <w:rFonts w:ascii="GHEA Grapalat" w:hAnsi="GHEA Grapalat"/>
          <w:lang w:val="de-DE"/>
        </w:rPr>
        <w:t xml:space="preserve"> </w:t>
      </w:r>
      <w:r w:rsidR="00C850E0" w:rsidRPr="00AF0990">
        <w:rPr>
          <w:rFonts w:ascii="GHEA Grapalat" w:hAnsi="GHEA Grapalat" w:cs="GHEA Grapalat"/>
          <w:lang w:val="hy-AM"/>
        </w:rPr>
        <w:t>լուծելու</w:t>
      </w:r>
      <w:r w:rsidR="00C850E0" w:rsidRPr="0090023E">
        <w:rPr>
          <w:rFonts w:ascii="GHEA Grapalat" w:hAnsi="GHEA Grapalat"/>
          <w:lang w:val="de-DE"/>
        </w:rPr>
        <w:t xml:space="preserve"> </w:t>
      </w:r>
      <w:r w:rsidR="00C850E0" w:rsidRPr="00AF0990">
        <w:rPr>
          <w:rFonts w:ascii="GHEA Grapalat" w:hAnsi="GHEA Grapalat" w:cs="GHEA Grapalat"/>
          <w:lang w:val="hy-AM"/>
        </w:rPr>
        <w:t>պահանջների</w:t>
      </w:r>
      <w:r w:rsidR="00C850E0" w:rsidRPr="0090023E">
        <w:rPr>
          <w:rFonts w:ascii="GHEA Grapalat" w:hAnsi="GHEA Grapalat"/>
          <w:lang w:val="de-DE"/>
        </w:rPr>
        <w:t xml:space="preserve"> </w:t>
      </w:r>
      <w:r w:rsidR="00C850E0" w:rsidRPr="00AF0990">
        <w:rPr>
          <w:rFonts w:ascii="GHEA Grapalat" w:hAnsi="GHEA Grapalat" w:cs="GHEA Grapalat"/>
          <w:lang w:val="hy-AM"/>
        </w:rPr>
        <w:t>մասին</w:t>
      </w:r>
      <w:r w:rsidR="00892395" w:rsidRPr="0090023E">
        <w:rPr>
          <w:rFonts w:ascii="GHEA Grapalat" w:hAnsi="GHEA Grapalat" w:cs="Sylfaen"/>
          <w:lang w:val="hy-AM"/>
        </w:rPr>
        <w:t>,</w:t>
      </w:r>
    </w:p>
    <w:p w14:paraId="55FFD74D" w14:textId="77777777" w:rsidR="009C234E" w:rsidRPr="00F4263E" w:rsidRDefault="009C234E" w:rsidP="0090023E">
      <w:pPr>
        <w:widowControl w:val="0"/>
        <w:spacing w:line="276" w:lineRule="auto"/>
        <w:ind w:right="52"/>
        <w:jc w:val="center"/>
        <w:rPr>
          <w:rFonts w:ascii="GHEA Grapalat" w:hAnsi="GHEA Grapalat" w:cs="Sylfaen"/>
          <w:b/>
          <w:sz w:val="32"/>
          <w:szCs w:val="32"/>
          <w:lang w:val="hy-AM"/>
        </w:rPr>
      </w:pPr>
    </w:p>
    <w:p w14:paraId="635D3756" w14:textId="3F5F5BE1" w:rsidR="00932A86" w:rsidRPr="0090023E" w:rsidRDefault="00932A86" w:rsidP="0090023E">
      <w:pPr>
        <w:widowControl w:val="0"/>
        <w:spacing w:line="276" w:lineRule="auto"/>
        <w:ind w:right="52"/>
        <w:jc w:val="center"/>
        <w:rPr>
          <w:rFonts w:ascii="GHEA Grapalat" w:hAnsi="GHEA Grapalat" w:cs="Sylfaen"/>
          <w:b/>
          <w:sz w:val="28"/>
          <w:szCs w:val="28"/>
          <w:lang w:val="hy-AM"/>
        </w:rPr>
      </w:pPr>
      <w:r w:rsidRPr="0090023E">
        <w:rPr>
          <w:rFonts w:ascii="GHEA Grapalat" w:hAnsi="GHEA Grapalat" w:cs="Sylfaen"/>
          <w:b/>
          <w:sz w:val="28"/>
          <w:szCs w:val="28"/>
          <w:lang w:val="hy-AM"/>
        </w:rPr>
        <w:t>Պ</w:t>
      </w:r>
      <w:r w:rsidR="00F23F62" w:rsidRPr="0090023E">
        <w:rPr>
          <w:rFonts w:ascii="GHEA Grapalat" w:hAnsi="GHEA Grapalat" w:cs="Sylfaen"/>
          <w:b/>
          <w:sz w:val="28"/>
          <w:szCs w:val="28"/>
          <w:lang w:val="hy-AM"/>
        </w:rPr>
        <w:t xml:space="preserve"> </w:t>
      </w:r>
      <w:r w:rsidRPr="0090023E">
        <w:rPr>
          <w:rFonts w:ascii="GHEA Grapalat" w:hAnsi="GHEA Grapalat" w:cs="Sylfaen"/>
          <w:b/>
          <w:sz w:val="28"/>
          <w:szCs w:val="28"/>
          <w:lang w:val="hy-AM"/>
        </w:rPr>
        <w:t>Ա</w:t>
      </w:r>
      <w:r w:rsidR="00F23F62" w:rsidRPr="0090023E">
        <w:rPr>
          <w:rFonts w:ascii="GHEA Grapalat" w:hAnsi="GHEA Grapalat" w:cs="Sylfaen"/>
          <w:b/>
          <w:sz w:val="28"/>
          <w:szCs w:val="28"/>
          <w:lang w:val="hy-AM"/>
        </w:rPr>
        <w:t xml:space="preserve"> </w:t>
      </w:r>
      <w:r w:rsidRPr="0090023E">
        <w:rPr>
          <w:rFonts w:ascii="GHEA Grapalat" w:hAnsi="GHEA Grapalat" w:cs="Sylfaen"/>
          <w:b/>
          <w:sz w:val="28"/>
          <w:szCs w:val="28"/>
          <w:lang w:val="hy-AM"/>
        </w:rPr>
        <w:t>Ր</w:t>
      </w:r>
      <w:r w:rsidR="00F23F62" w:rsidRPr="0090023E">
        <w:rPr>
          <w:rFonts w:ascii="GHEA Grapalat" w:hAnsi="GHEA Grapalat" w:cs="Sylfaen"/>
          <w:b/>
          <w:sz w:val="28"/>
          <w:szCs w:val="28"/>
          <w:lang w:val="hy-AM"/>
        </w:rPr>
        <w:t xml:space="preserve"> </w:t>
      </w:r>
      <w:r w:rsidRPr="0090023E">
        <w:rPr>
          <w:rFonts w:ascii="GHEA Grapalat" w:hAnsi="GHEA Grapalat" w:cs="Sylfaen"/>
          <w:b/>
          <w:sz w:val="28"/>
          <w:szCs w:val="28"/>
          <w:lang w:val="hy-AM"/>
        </w:rPr>
        <w:t>Զ</w:t>
      </w:r>
      <w:r w:rsidR="00F23F62" w:rsidRPr="0090023E">
        <w:rPr>
          <w:rFonts w:ascii="GHEA Grapalat" w:hAnsi="GHEA Grapalat" w:cs="Sylfaen"/>
          <w:b/>
          <w:sz w:val="28"/>
          <w:szCs w:val="28"/>
          <w:lang w:val="hy-AM"/>
        </w:rPr>
        <w:t xml:space="preserve"> </w:t>
      </w:r>
      <w:r w:rsidRPr="0090023E">
        <w:rPr>
          <w:rFonts w:ascii="GHEA Grapalat" w:hAnsi="GHEA Grapalat" w:cs="Sylfaen"/>
          <w:b/>
          <w:sz w:val="28"/>
          <w:szCs w:val="28"/>
          <w:lang w:val="hy-AM"/>
        </w:rPr>
        <w:t>Ե</w:t>
      </w:r>
      <w:r w:rsidR="00F23F62" w:rsidRPr="0090023E">
        <w:rPr>
          <w:rFonts w:ascii="GHEA Grapalat" w:hAnsi="GHEA Grapalat" w:cs="Sylfaen"/>
          <w:b/>
          <w:sz w:val="28"/>
          <w:szCs w:val="28"/>
          <w:lang w:val="hy-AM"/>
        </w:rPr>
        <w:t xml:space="preserve"> </w:t>
      </w:r>
      <w:r w:rsidRPr="0090023E">
        <w:rPr>
          <w:rFonts w:ascii="GHEA Grapalat" w:hAnsi="GHEA Grapalat" w:cs="Sylfaen"/>
          <w:b/>
          <w:sz w:val="28"/>
          <w:szCs w:val="28"/>
          <w:lang w:val="hy-AM"/>
        </w:rPr>
        <w:t>Ց</w:t>
      </w:r>
    </w:p>
    <w:p w14:paraId="0A20BC22" w14:textId="77777777" w:rsidR="00317625" w:rsidRPr="0090023E" w:rsidRDefault="008D188A" w:rsidP="0090023E">
      <w:pPr>
        <w:pStyle w:val="Heading1"/>
        <w:widowControl w:val="0"/>
        <w:spacing w:line="276" w:lineRule="auto"/>
        <w:ind w:right="15" w:firstLine="567"/>
        <w:rPr>
          <w:rFonts w:ascii="GHEA Grapalat" w:hAnsi="GHEA Grapalat"/>
          <w:sz w:val="24"/>
          <w:szCs w:val="24"/>
          <w:u w:val="single"/>
          <w:lang w:val="hy-AM"/>
        </w:rPr>
      </w:pPr>
      <w:r w:rsidRPr="0090023E">
        <w:rPr>
          <w:rFonts w:ascii="GHEA Grapalat" w:hAnsi="GHEA Grapalat"/>
          <w:sz w:val="24"/>
          <w:szCs w:val="24"/>
          <w:u w:val="single"/>
          <w:lang w:val="hy-AM"/>
        </w:rPr>
        <w:t>1</w:t>
      </w:r>
      <w:r w:rsidRPr="0090023E">
        <w:rPr>
          <w:rFonts w:ascii="Cambria Math" w:hAnsi="Cambria Math" w:cs="Cambria Math"/>
          <w:sz w:val="24"/>
          <w:szCs w:val="24"/>
          <w:u w:val="single"/>
          <w:lang w:val="hy-AM"/>
        </w:rPr>
        <w:t>․</w:t>
      </w:r>
      <w:r w:rsidRPr="0090023E">
        <w:rPr>
          <w:rFonts w:ascii="GHEA Grapalat" w:hAnsi="GHEA Grapalat"/>
          <w:sz w:val="24"/>
          <w:szCs w:val="24"/>
          <w:u w:val="single"/>
          <w:lang w:val="hy-AM"/>
        </w:rPr>
        <w:t xml:space="preserve"> </w:t>
      </w:r>
      <w:r w:rsidR="00932A86" w:rsidRPr="0090023E">
        <w:rPr>
          <w:rFonts w:ascii="GHEA Grapalat" w:hAnsi="GHEA Grapalat"/>
          <w:sz w:val="24"/>
          <w:szCs w:val="24"/>
          <w:u w:val="single"/>
          <w:lang w:val="hy-AM"/>
        </w:rPr>
        <w:t xml:space="preserve">Գործի դատավարական նախապատմությունը </w:t>
      </w:r>
    </w:p>
    <w:p w14:paraId="3D06D337" w14:textId="22D26132" w:rsidR="00191F95" w:rsidRPr="0090023E" w:rsidRDefault="00822A96" w:rsidP="0090023E">
      <w:pPr>
        <w:widowControl w:val="0"/>
        <w:tabs>
          <w:tab w:val="left" w:pos="284"/>
          <w:tab w:val="left" w:pos="567"/>
        </w:tabs>
        <w:spacing w:line="276" w:lineRule="auto"/>
        <w:ind w:right="15" w:firstLine="567"/>
        <w:contextualSpacing/>
        <w:jc w:val="both"/>
        <w:rPr>
          <w:rFonts w:ascii="GHEA Grapalat" w:hAnsi="GHEA Grapalat" w:cs="Sylfaen"/>
          <w:lang w:val="hy-AM"/>
        </w:rPr>
      </w:pPr>
      <w:bookmarkStart w:id="4" w:name="_Hlk194936366"/>
      <w:r w:rsidRPr="0090023E">
        <w:rPr>
          <w:rFonts w:ascii="GHEA Grapalat" w:hAnsi="GHEA Grapalat" w:cs="Sylfaen"/>
          <w:lang w:val="hy-AM"/>
        </w:rPr>
        <w:t xml:space="preserve">Դիմելով դատարան՝ Արամ Սանոսյանը պահանջել է լուծել թիվ ԵԴ/3447/02/19 քաղաքացիական գործով Երևան քաղաքի առաջին ատյանի ընդհանուր իրավասության դատարանի 07.06.2019 թվականի վճռով հաստատված հաշտության համաձայնության </w:t>
      </w:r>
      <w:r w:rsidR="00191F95" w:rsidRPr="0090023E">
        <w:rPr>
          <w:rFonts w:ascii="GHEA Grapalat" w:hAnsi="GHEA Grapalat" w:cs="Sylfaen"/>
          <w:lang w:val="hy-AM"/>
        </w:rPr>
        <w:t xml:space="preserve">        </w:t>
      </w:r>
      <w:r w:rsidRPr="0090023E">
        <w:rPr>
          <w:rFonts w:ascii="GHEA Grapalat" w:hAnsi="GHEA Grapalat" w:cs="Sylfaen"/>
          <w:lang w:val="hy-AM"/>
        </w:rPr>
        <w:lastRenderedPageBreak/>
        <w:t xml:space="preserve">2-րդ և 3-րդ կետերում թվարկված գործարքները` որոշելով նշված գործարքների լուծման հետևանքները, մասնավորապես՝ սահմանելով պատասխանողների` մինչ օտարումն իրենց ունեցած անշարժ գույքերի շուկայական արժեքի փոխհատուցման չափը` ելնելով այդ գործարքները կատարելու կապակցությամբ իր </w:t>
      </w:r>
      <w:r w:rsidR="004E66DA" w:rsidRPr="0090023E">
        <w:rPr>
          <w:rFonts w:ascii="GHEA Grapalat" w:hAnsi="GHEA Grapalat" w:cs="Sylfaen"/>
          <w:lang w:val="hy-AM"/>
        </w:rPr>
        <w:t xml:space="preserve">ու </w:t>
      </w:r>
      <w:r w:rsidRPr="0090023E">
        <w:rPr>
          <w:rFonts w:ascii="GHEA Grapalat" w:hAnsi="GHEA Grapalat" w:cs="Sylfaen"/>
          <w:lang w:val="hy-AM"/>
        </w:rPr>
        <w:t>պատասխանողների կողմից կրած ծախսերն իրար միջև արդարացի բաշխելու անհրաժեշտությունից:</w:t>
      </w:r>
    </w:p>
    <w:bookmarkEnd w:id="4"/>
    <w:p w14:paraId="4EA6490F" w14:textId="58F92D33" w:rsidR="00FC5D49" w:rsidRPr="0090023E" w:rsidRDefault="00822A96" w:rsidP="0090023E">
      <w:pPr>
        <w:widowControl w:val="0"/>
        <w:tabs>
          <w:tab w:val="left" w:pos="284"/>
          <w:tab w:val="left" w:pos="567"/>
        </w:tabs>
        <w:spacing w:line="276" w:lineRule="auto"/>
        <w:ind w:right="15" w:firstLine="567"/>
        <w:contextualSpacing/>
        <w:jc w:val="both"/>
        <w:rPr>
          <w:rFonts w:ascii="GHEA Grapalat" w:hAnsi="GHEA Grapalat" w:cs="Sylfaen"/>
          <w:lang w:val="hy-AM"/>
        </w:rPr>
      </w:pPr>
      <w:r w:rsidRPr="0090023E">
        <w:rPr>
          <w:rFonts w:ascii="GHEA Grapalat" w:hAnsi="GHEA Grapalat" w:cs="Sylfaen"/>
          <w:lang w:val="hy-AM"/>
        </w:rPr>
        <w:t>Երևան քաղաքի առաջին ատյանի ընդհանուր իրավասության դատարանի (</w:t>
      </w:r>
      <w:r w:rsidRPr="0090023E">
        <w:rPr>
          <w:rFonts w:ascii="GHEA Grapalat" w:hAnsi="GHEA Grapalat" w:cs="GHEA Grapalat"/>
          <w:lang w:val="hy-AM"/>
        </w:rPr>
        <w:t>այսուհետ</w:t>
      </w:r>
      <w:r w:rsidRPr="0090023E">
        <w:rPr>
          <w:rFonts w:ascii="GHEA Grapalat" w:hAnsi="GHEA Grapalat" w:cs="Sylfaen"/>
          <w:lang w:val="hy-AM"/>
        </w:rPr>
        <w:t xml:space="preserve">` </w:t>
      </w:r>
      <w:r w:rsidRPr="0090023E">
        <w:rPr>
          <w:rFonts w:ascii="GHEA Grapalat" w:hAnsi="GHEA Grapalat" w:cs="GHEA Grapalat"/>
          <w:lang w:val="hy-AM"/>
        </w:rPr>
        <w:t>Դատարան</w:t>
      </w:r>
      <w:r w:rsidRPr="0090023E">
        <w:rPr>
          <w:rFonts w:ascii="GHEA Grapalat" w:hAnsi="GHEA Grapalat" w:cs="Sylfaen"/>
          <w:lang w:val="hy-AM"/>
        </w:rPr>
        <w:t xml:space="preserve">) </w:t>
      </w:r>
      <w:bookmarkStart w:id="5" w:name="_Hlk194938441"/>
      <w:r w:rsidRPr="0090023E">
        <w:rPr>
          <w:rFonts w:ascii="GHEA Grapalat" w:hAnsi="GHEA Grapalat" w:cs="Sylfaen"/>
          <w:lang w:val="hy-AM"/>
        </w:rPr>
        <w:t>24</w:t>
      </w:r>
      <w:r w:rsidRPr="0090023E">
        <w:rPr>
          <w:rFonts w:ascii="Cambria Math" w:hAnsi="Cambria Math" w:cs="Cambria Math"/>
          <w:lang w:val="hy-AM"/>
        </w:rPr>
        <w:t>․</w:t>
      </w:r>
      <w:r w:rsidRPr="0090023E">
        <w:rPr>
          <w:rFonts w:ascii="GHEA Grapalat" w:hAnsi="GHEA Grapalat" w:cs="Sylfaen"/>
          <w:lang w:val="hy-AM"/>
        </w:rPr>
        <w:t>11</w:t>
      </w:r>
      <w:r w:rsidRPr="0090023E">
        <w:rPr>
          <w:rFonts w:ascii="Cambria Math" w:hAnsi="Cambria Math" w:cs="Cambria Math"/>
          <w:lang w:val="hy-AM"/>
        </w:rPr>
        <w:t>․</w:t>
      </w:r>
      <w:r w:rsidRPr="0090023E">
        <w:rPr>
          <w:rFonts w:ascii="GHEA Grapalat" w:hAnsi="GHEA Grapalat" w:cs="Sylfaen"/>
          <w:lang w:val="hy-AM"/>
        </w:rPr>
        <w:t xml:space="preserve">2022 </w:t>
      </w:r>
      <w:r w:rsidRPr="0090023E">
        <w:rPr>
          <w:rFonts w:ascii="GHEA Grapalat" w:hAnsi="GHEA Grapalat" w:cs="GHEA Grapalat"/>
          <w:lang w:val="hy-AM"/>
        </w:rPr>
        <w:t>թվականի</w:t>
      </w:r>
      <w:r w:rsidRPr="0090023E">
        <w:rPr>
          <w:rFonts w:ascii="GHEA Grapalat" w:hAnsi="GHEA Grapalat" w:cs="Sylfaen"/>
          <w:lang w:val="hy-AM"/>
        </w:rPr>
        <w:t xml:space="preserve"> </w:t>
      </w:r>
      <w:r w:rsidRPr="0090023E">
        <w:rPr>
          <w:rFonts w:ascii="GHEA Grapalat" w:hAnsi="GHEA Grapalat" w:cs="GHEA Grapalat"/>
          <w:lang w:val="hy-AM"/>
        </w:rPr>
        <w:t>որոշմամբ</w:t>
      </w:r>
      <w:r w:rsidRPr="0090023E">
        <w:rPr>
          <w:rFonts w:ascii="GHEA Grapalat" w:hAnsi="GHEA Grapalat" w:cs="Sylfaen"/>
          <w:lang w:val="hy-AM"/>
        </w:rPr>
        <w:t xml:space="preserve"> </w:t>
      </w:r>
      <w:r w:rsidRPr="0090023E">
        <w:rPr>
          <w:rFonts w:ascii="GHEA Grapalat" w:hAnsi="GHEA Grapalat" w:cs="GHEA Grapalat"/>
          <w:lang w:val="hy-AM"/>
        </w:rPr>
        <w:t>քաղաքացիական</w:t>
      </w:r>
      <w:r w:rsidRPr="0090023E">
        <w:rPr>
          <w:rFonts w:ascii="GHEA Grapalat" w:hAnsi="GHEA Grapalat" w:cs="Sylfaen"/>
          <w:lang w:val="hy-AM"/>
        </w:rPr>
        <w:t xml:space="preserve"> </w:t>
      </w:r>
      <w:r w:rsidRPr="0090023E">
        <w:rPr>
          <w:rFonts w:ascii="GHEA Grapalat" w:hAnsi="GHEA Grapalat" w:cs="GHEA Grapalat"/>
          <w:lang w:val="hy-AM"/>
        </w:rPr>
        <w:t>գործի</w:t>
      </w:r>
      <w:r w:rsidRPr="0090023E">
        <w:rPr>
          <w:rFonts w:ascii="GHEA Grapalat" w:hAnsi="GHEA Grapalat" w:cs="Sylfaen"/>
          <w:lang w:val="hy-AM"/>
        </w:rPr>
        <w:t xml:space="preserve"> </w:t>
      </w:r>
      <w:r w:rsidRPr="0090023E">
        <w:rPr>
          <w:rFonts w:ascii="GHEA Grapalat" w:hAnsi="GHEA Grapalat" w:cs="GHEA Grapalat"/>
          <w:lang w:val="hy-AM"/>
        </w:rPr>
        <w:t>վարույթը</w:t>
      </w:r>
      <w:r w:rsidRPr="0090023E">
        <w:rPr>
          <w:rFonts w:ascii="GHEA Grapalat" w:hAnsi="GHEA Grapalat" w:cs="Sylfaen"/>
          <w:lang w:val="hy-AM"/>
        </w:rPr>
        <w:t xml:space="preserve"> </w:t>
      </w:r>
      <w:r w:rsidRPr="0090023E">
        <w:rPr>
          <w:rFonts w:ascii="GHEA Grapalat" w:hAnsi="GHEA Grapalat" w:cs="GHEA Grapalat"/>
          <w:lang w:val="hy-AM"/>
        </w:rPr>
        <w:t>կարճ</w:t>
      </w:r>
      <w:r w:rsidRPr="0090023E">
        <w:rPr>
          <w:rFonts w:ascii="GHEA Grapalat" w:hAnsi="GHEA Grapalat" w:cs="Sylfaen"/>
          <w:lang w:val="hy-AM"/>
        </w:rPr>
        <w:t>վել է՝ քաղաքացիական դատավարության կարգով այն քննության ենթակա չլինելու հիմքով</w:t>
      </w:r>
      <w:bookmarkEnd w:id="5"/>
      <w:r w:rsidRPr="0090023E">
        <w:rPr>
          <w:rFonts w:ascii="GHEA Grapalat" w:hAnsi="GHEA Grapalat" w:cs="Sylfaen"/>
          <w:lang w:val="hy-AM"/>
        </w:rPr>
        <w:t>։</w:t>
      </w:r>
    </w:p>
    <w:p w14:paraId="587E7183" w14:textId="6EF911F0" w:rsidR="00C963D1" w:rsidRPr="0090023E" w:rsidRDefault="00822A96" w:rsidP="0090023E">
      <w:pPr>
        <w:widowControl w:val="0"/>
        <w:tabs>
          <w:tab w:val="left" w:pos="284"/>
          <w:tab w:val="left" w:pos="567"/>
        </w:tabs>
        <w:spacing w:line="276" w:lineRule="auto"/>
        <w:ind w:right="15" w:firstLine="567"/>
        <w:contextualSpacing/>
        <w:jc w:val="both"/>
        <w:rPr>
          <w:rFonts w:ascii="GHEA Grapalat" w:hAnsi="GHEA Grapalat" w:cs="Sylfaen"/>
          <w:lang w:val="hy-AM"/>
        </w:rPr>
      </w:pPr>
      <w:r w:rsidRPr="0090023E">
        <w:rPr>
          <w:rFonts w:ascii="GHEA Grapalat" w:hAnsi="GHEA Grapalat" w:cs="Sylfaen"/>
          <w:lang w:val="hy-AM"/>
        </w:rPr>
        <w:t>ՀՀ վերաքննիչ քաղաքացիական դատարանի (այսուհետ` Վերաքննիչ դատարան) 1</w:t>
      </w:r>
      <w:r w:rsidR="00C963D1" w:rsidRPr="0090023E">
        <w:rPr>
          <w:rFonts w:ascii="GHEA Grapalat" w:hAnsi="GHEA Grapalat" w:cs="Sylfaen"/>
          <w:lang w:val="hy-AM"/>
        </w:rPr>
        <w:t>7</w:t>
      </w:r>
      <w:r w:rsidRPr="0090023E">
        <w:rPr>
          <w:rFonts w:ascii="Cambria Math" w:hAnsi="Cambria Math" w:cs="Cambria Math"/>
          <w:lang w:val="hy-AM"/>
        </w:rPr>
        <w:t>․</w:t>
      </w:r>
      <w:r w:rsidR="00C963D1" w:rsidRPr="0090023E">
        <w:rPr>
          <w:rFonts w:ascii="GHEA Grapalat" w:hAnsi="GHEA Grapalat" w:cs="Sylfaen"/>
          <w:lang w:val="hy-AM"/>
        </w:rPr>
        <w:t>03</w:t>
      </w:r>
      <w:r w:rsidRPr="0090023E">
        <w:rPr>
          <w:rFonts w:ascii="Cambria Math" w:hAnsi="Cambria Math" w:cs="Cambria Math"/>
          <w:lang w:val="hy-AM"/>
        </w:rPr>
        <w:t>․</w:t>
      </w:r>
      <w:r w:rsidRPr="0090023E">
        <w:rPr>
          <w:rFonts w:ascii="GHEA Grapalat" w:hAnsi="GHEA Grapalat" w:cs="Sylfaen"/>
          <w:lang w:val="hy-AM"/>
        </w:rPr>
        <w:t>202</w:t>
      </w:r>
      <w:r w:rsidR="00C963D1" w:rsidRPr="0090023E">
        <w:rPr>
          <w:rFonts w:ascii="GHEA Grapalat" w:hAnsi="GHEA Grapalat" w:cs="Sylfaen"/>
          <w:lang w:val="hy-AM"/>
        </w:rPr>
        <w:t>3</w:t>
      </w:r>
      <w:r w:rsidRPr="0090023E">
        <w:rPr>
          <w:rFonts w:ascii="GHEA Grapalat" w:hAnsi="GHEA Grapalat" w:cs="Sylfaen"/>
          <w:lang w:val="hy-AM"/>
        </w:rPr>
        <w:t xml:space="preserve"> </w:t>
      </w:r>
      <w:r w:rsidRPr="0090023E">
        <w:rPr>
          <w:rFonts w:ascii="GHEA Grapalat" w:hAnsi="GHEA Grapalat" w:cs="GHEA Grapalat"/>
          <w:lang w:val="hy-AM"/>
        </w:rPr>
        <w:t>թվականի</w:t>
      </w:r>
      <w:r w:rsidRPr="0090023E">
        <w:rPr>
          <w:rFonts w:ascii="GHEA Grapalat" w:hAnsi="GHEA Grapalat" w:cs="Sylfaen"/>
          <w:lang w:val="hy-AM"/>
        </w:rPr>
        <w:t xml:space="preserve"> </w:t>
      </w:r>
      <w:r w:rsidRPr="0090023E">
        <w:rPr>
          <w:rFonts w:ascii="GHEA Grapalat" w:hAnsi="GHEA Grapalat" w:cs="GHEA Grapalat"/>
          <w:lang w:val="hy-AM"/>
        </w:rPr>
        <w:t>որոշմամբ</w:t>
      </w:r>
      <w:r w:rsidRPr="0090023E">
        <w:rPr>
          <w:rFonts w:ascii="GHEA Grapalat" w:hAnsi="GHEA Grapalat" w:cs="Sylfaen"/>
          <w:lang w:val="hy-AM"/>
        </w:rPr>
        <w:t xml:space="preserve"> </w:t>
      </w:r>
      <w:r w:rsidRPr="0090023E">
        <w:rPr>
          <w:rFonts w:ascii="GHEA Grapalat" w:hAnsi="GHEA Grapalat" w:cs="GHEA Grapalat"/>
          <w:lang w:val="hy-AM"/>
        </w:rPr>
        <w:t>Արամ</w:t>
      </w:r>
      <w:r w:rsidRPr="0090023E">
        <w:rPr>
          <w:rFonts w:ascii="GHEA Grapalat" w:hAnsi="GHEA Grapalat" w:cs="Sylfaen"/>
          <w:lang w:val="hy-AM"/>
        </w:rPr>
        <w:t xml:space="preserve"> </w:t>
      </w:r>
      <w:r w:rsidRPr="0090023E">
        <w:rPr>
          <w:rFonts w:ascii="GHEA Grapalat" w:hAnsi="GHEA Grapalat" w:cs="GHEA Grapalat"/>
          <w:lang w:val="hy-AM"/>
        </w:rPr>
        <w:t>Սանոսյանի</w:t>
      </w:r>
      <w:r w:rsidRPr="0090023E">
        <w:rPr>
          <w:rFonts w:ascii="GHEA Grapalat" w:hAnsi="GHEA Grapalat" w:cs="Sylfaen"/>
          <w:lang w:val="hy-AM"/>
        </w:rPr>
        <w:t xml:space="preserve"> </w:t>
      </w:r>
      <w:r w:rsidRPr="0090023E">
        <w:rPr>
          <w:rFonts w:ascii="GHEA Grapalat" w:hAnsi="GHEA Grapalat" w:cs="GHEA Grapalat"/>
          <w:lang w:val="hy-AM"/>
        </w:rPr>
        <w:t>վերաքննիչ</w:t>
      </w:r>
      <w:r w:rsidRPr="0090023E">
        <w:rPr>
          <w:rFonts w:ascii="GHEA Grapalat" w:hAnsi="GHEA Grapalat" w:cs="Sylfaen"/>
          <w:lang w:val="hy-AM"/>
        </w:rPr>
        <w:t xml:space="preserve"> </w:t>
      </w:r>
      <w:r w:rsidRPr="0090023E">
        <w:rPr>
          <w:rFonts w:ascii="GHEA Grapalat" w:hAnsi="GHEA Grapalat" w:cs="GHEA Grapalat"/>
          <w:lang w:val="hy-AM"/>
        </w:rPr>
        <w:t>բողոքը</w:t>
      </w:r>
      <w:r w:rsidRPr="0090023E">
        <w:rPr>
          <w:rFonts w:ascii="GHEA Grapalat" w:hAnsi="GHEA Grapalat" w:cs="Sylfaen"/>
          <w:lang w:val="hy-AM"/>
        </w:rPr>
        <w:t xml:space="preserve"> </w:t>
      </w:r>
      <w:r w:rsidRPr="0090023E">
        <w:rPr>
          <w:rFonts w:ascii="GHEA Grapalat" w:hAnsi="GHEA Grapalat" w:cs="GHEA Grapalat"/>
          <w:lang w:val="hy-AM"/>
        </w:rPr>
        <w:t>բավարարվել</w:t>
      </w:r>
      <w:r w:rsidRPr="0090023E">
        <w:rPr>
          <w:rFonts w:ascii="GHEA Grapalat" w:hAnsi="GHEA Grapalat" w:cs="Sylfaen"/>
          <w:lang w:val="hy-AM"/>
        </w:rPr>
        <w:t xml:space="preserve"> </w:t>
      </w:r>
      <w:r w:rsidRPr="0090023E">
        <w:rPr>
          <w:rFonts w:ascii="GHEA Grapalat" w:hAnsi="GHEA Grapalat" w:cs="GHEA Grapalat"/>
          <w:lang w:val="hy-AM"/>
        </w:rPr>
        <w:t>է՝</w:t>
      </w:r>
      <w:r w:rsidRPr="0090023E">
        <w:rPr>
          <w:rFonts w:ascii="GHEA Grapalat" w:hAnsi="GHEA Grapalat" w:cs="Sylfaen"/>
          <w:lang w:val="hy-AM"/>
        </w:rPr>
        <w:t xml:space="preserve"> </w:t>
      </w:r>
      <w:r w:rsidRPr="0090023E">
        <w:rPr>
          <w:rFonts w:ascii="GHEA Grapalat" w:hAnsi="GHEA Grapalat" w:cs="GHEA Grapalat"/>
          <w:lang w:val="hy-AM"/>
        </w:rPr>
        <w:t>Դատարանի</w:t>
      </w:r>
      <w:r w:rsidRPr="0090023E">
        <w:rPr>
          <w:rFonts w:ascii="GHEA Grapalat" w:hAnsi="GHEA Grapalat" w:cs="Sylfaen"/>
          <w:lang w:val="hy-AM"/>
        </w:rPr>
        <w:t xml:space="preserve"> 24</w:t>
      </w:r>
      <w:r w:rsidRPr="0090023E">
        <w:rPr>
          <w:rFonts w:ascii="Cambria Math" w:hAnsi="Cambria Math" w:cs="Cambria Math"/>
          <w:lang w:val="hy-AM"/>
        </w:rPr>
        <w:t>․</w:t>
      </w:r>
      <w:r w:rsidRPr="0090023E">
        <w:rPr>
          <w:rFonts w:ascii="GHEA Grapalat" w:hAnsi="GHEA Grapalat" w:cs="Sylfaen"/>
          <w:lang w:val="hy-AM"/>
        </w:rPr>
        <w:t>11</w:t>
      </w:r>
      <w:r w:rsidRPr="0090023E">
        <w:rPr>
          <w:rFonts w:ascii="Cambria Math" w:hAnsi="Cambria Math" w:cs="Cambria Math"/>
          <w:lang w:val="hy-AM"/>
        </w:rPr>
        <w:t>․</w:t>
      </w:r>
      <w:r w:rsidRPr="0090023E">
        <w:rPr>
          <w:rFonts w:ascii="GHEA Grapalat" w:hAnsi="GHEA Grapalat" w:cs="Sylfaen"/>
          <w:lang w:val="hy-AM"/>
        </w:rPr>
        <w:t xml:space="preserve">2022 </w:t>
      </w:r>
      <w:r w:rsidRPr="0090023E">
        <w:rPr>
          <w:rFonts w:ascii="GHEA Grapalat" w:hAnsi="GHEA Grapalat" w:cs="GHEA Grapalat"/>
          <w:lang w:val="hy-AM"/>
        </w:rPr>
        <w:t>թվականի</w:t>
      </w:r>
      <w:r w:rsidRPr="0090023E">
        <w:rPr>
          <w:rFonts w:ascii="GHEA Grapalat" w:hAnsi="GHEA Grapalat" w:cs="Sylfaen"/>
          <w:lang w:val="hy-AM"/>
        </w:rPr>
        <w:t xml:space="preserve"> </w:t>
      </w:r>
      <w:r w:rsidRPr="0090023E">
        <w:rPr>
          <w:rFonts w:ascii="GHEA Grapalat" w:hAnsi="GHEA Grapalat" w:cs="GHEA Grapalat"/>
          <w:lang w:val="hy-AM"/>
        </w:rPr>
        <w:t>«Գործի</w:t>
      </w:r>
      <w:r w:rsidRPr="0090023E">
        <w:rPr>
          <w:rFonts w:ascii="GHEA Grapalat" w:hAnsi="GHEA Grapalat" w:cs="Sylfaen"/>
          <w:lang w:val="hy-AM"/>
        </w:rPr>
        <w:t xml:space="preserve"> </w:t>
      </w:r>
      <w:r w:rsidRPr="0090023E">
        <w:rPr>
          <w:rFonts w:ascii="GHEA Grapalat" w:hAnsi="GHEA Grapalat" w:cs="GHEA Grapalat"/>
          <w:lang w:val="hy-AM"/>
        </w:rPr>
        <w:t>վար</w:t>
      </w:r>
      <w:r w:rsidRPr="0090023E">
        <w:rPr>
          <w:rFonts w:ascii="GHEA Grapalat" w:hAnsi="GHEA Grapalat" w:cs="Sylfaen"/>
          <w:lang w:val="hy-AM"/>
        </w:rPr>
        <w:t>ույթը կարճելու միջնորդությունը քննության առնելու մասին» որոշումը վերացվել է։</w:t>
      </w:r>
    </w:p>
    <w:p w14:paraId="05D59D1D" w14:textId="05C743A8" w:rsidR="00C963D1" w:rsidRPr="0090023E" w:rsidRDefault="00C963D1" w:rsidP="0090023E">
      <w:pPr>
        <w:widowControl w:val="0"/>
        <w:spacing w:line="276" w:lineRule="auto"/>
        <w:ind w:right="15" w:firstLine="567"/>
        <w:contextualSpacing/>
        <w:jc w:val="both"/>
        <w:rPr>
          <w:rFonts w:ascii="GHEA Grapalat" w:hAnsi="GHEA Grapalat" w:cs="Sylfaen"/>
          <w:lang w:val="hy-AM"/>
        </w:rPr>
      </w:pPr>
      <w:r w:rsidRPr="0090023E">
        <w:rPr>
          <w:rFonts w:ascii="GHEA Grapalat" w:hAnsi="GHEA Grapalat" w:cs="Sylfaen"/>
          <w:lang w:val="hy-AM"/>
        </w:rPr>
        <w:t>Վճռաբեկ բողոք են ներկայացրել Համապատասխանողներ</w:t>
      </w:r>
      <w:r w:rsidRPr="0090023E">
        <w:rPr>
          <w:rFonts w:ascii="GHEA Grapalat" w:hAnsi="GHEA Grapalat"/>
          <w:lang w:val="hy-AM"/>
        </w:rPr>
        <w:t>ը</w:t>
      </w:r>
      <w:r w:rsidRPr="0090023E">
        <w:rPr>
          <w:rFonts w:ascii="GHEA Grapalat" w:hAnsi="GHEA Grapalat" w:cs="Sylfaen"/>
          <w:lang w:val="de-DE"/>
        </w:rPr>
        <w:t xml:space="preserve"> (</w:t>
      </w:r>
      <w:r w:rsidRPr="0090023E">
        <w:rPr>
          <w:rFonts w:ascii="GHEA Grapalat" w:hAnsi="GHEA Grapalat" w:cs="Sylfaen"/>
          <w:lang w:val="hy-AM"/>
        </w:rPr>
        <w:t>ներկայացուցիչ</w:t>
      </w:r>
      <w:r w:rsidRPr="0090023E">
        <w:rPr>
          <w:rFonts w:ascii="GHEA Grapalat" w:hAnsi="GHEA Grapalat" w:cs="Sylfaen"/>
          <w:lang w:val="de-DE"/>
        </w:rPr>
        <w:t xml:space="preserve"> </w:t>
      </w:r>
      <w:r w:rsidR="002F3933" w:rsidRPr="0090023E">
        <w:rPr>
          <w:rFonts w:ascii="GHEA Grapalat" w:hAnsi="GHEA Grapalat" w:cs="Sylfaen"/>
          <w:lang w:val="hy-AM"/>
        </w:rPr>
        <w:t>Էդիկ Ոսկանյան</w:t>
      </w:r>
      <w:r w:rsidRPr="0090023E">
        <w:rPr>
          <w:rFonts w:ascii="GHEA Grapalat" w:hAnsi="GHEA Grapalat" w:cs="Sylfaen"/>
          <w:lang w:val="de-DE"/>
        </w:rPr>
        <w:t>)</w:t>
      </w:r>
      <w:r w:rsidRPr="0090023E">
        <w:rPr>
          <w:rFonts w:ascii="GHEA Grapalat" w:hAnsi="GHEA Grapalat" w:cs="Sylfaen"/>
          <w:lang w:val="hy-AM"/>
        </w:rPr>
        <w:t xml:space="preserve">։                                                                                                                                                                                                                                                                          </w:t>
      </w:r>
    </w:p>
    <w:p w14:paraId="65B66547" w14:textId="77777777" w:rsidR="00441D7B" w:rsidRPr="0090023E" w:rsidRDefault="00441D7B" w:rsidP="0090023E">
      <w:pPr>
        <w:widowControl w:val="0"/>
        <w:spacing w:line="276" w:lineRule="auto"/>
        <w:ind w:right="15" w:firstLine="567"/>
        <w:jc w:val="both"/>
        <w:rPr>
          <w:rFonts w:ascii="GHEA Grapalat" w:hAnsi="GHEA Grapalat" w:cs="Sylfaen"/>
          <w:lang w:val="hy-AM"/>
        </w:rPr>
      </w:pPr>
      <w:r w:rsidRPr="0090023E">
        <w:rPr>
          <w:rFonts w:ascii="GHEA Grapalat" w:hAnsi="GHEA Grapalat" w:cs="Sylfaen"/>
          <w:lang w:val="hy-AM"/>
        </w:rPr>
        <w:t xml:space="preserve">Վճռաբեկ բողոքի պատասխան </w:t>
      </w:r>
      <w:r w:rsidR="00E5716D" w:rsidRPr="0090023E">
        <w:rPr>
          <w:rFonts w:ascii="GHEA Grapalat" w:hAnsi="GHEA Grapalat" w:cs="Sylfaen"/>
          <w:lang w:val="hy-AM"/>
        </w:rPr>
        <w:t>չի</w:t>
      </w:r>
      <w:r w:rsidRPr="0090023E">
        <w:rPr>
          <w:rFonts w:ascii="GHEA Grapalat" w:hAnsi="GHEA Grapalat" w:cs="Sylfaen"/>
          <w:lang w:val="hy-AM"/>
        </w:rPr>
        <w:t xml:space="preserve"> ներկայաց</w:t>
      </w:r>
      <w:r w:rsidR="00E5716D" w:rsidRPr="0090023E">
        <w:rPr>
          <w:rFonts w:ascii="GHEA Grapalat" w:hAnsi="GHEA Grapalat" w:cs="Sylfaen"/>
          <w:lang w:val="hy-AM"/>
        </w:rPr>
        <w:t>վել:</w:t>
      </w:r>
    </w:p>
    <w:p w14:paraId="2158457D" w14:textId="77777777" w:rsidR="00686432" w:rsidRPr="0090023E" w:rsidRDefault="00686432" w:rsidP="0090023E">
      <w:pPr>
        <w:widowControl w:val="0"/>
        <w:spacing w:line="276" w:lineRule="auto"/>
        <w:ind w:right="15" w:firstLine="567"/>
        <w:jc w:val="both"/>
        <w:rPr>
          <w:rFonts w:ascii="GHEA Grapalat" w:hAnsi="GHEA Grapalat"/>
          <w:b/>
          <w:bCs/>
          <w:iCs/>
          <w:u w:val="single"/>
          <w:lang w:val="hy-AM"/>
        </w:rPr>
      </w:pPr>
    </w:p>
    <w:p w14:paraId="526E8714" w14:textId="4079C386" w:rsidR="00A87167" w:rsidRPr="0090023E" w:rsidRDefault="00A87167" w:rsidP="0090023E">
      <w:pPr>
        <w:pStyle w:val="Heading1"/>
        <w:widowControl w:val="0"/>
        <w:spacing w:before="0" w:after="0" w:line="276" w:lineRule="auto"/>
        <w:ind w:right="15" w:firstLine="567"/>
        <w:rPr>
          <w:rFonts w:ascii="GHEA Grapalat" w:hAnsi="GHEA Grapalat"/>
          <w:sz w:val="24"/>
          <w:szCs w:val="24"/>
          <w:u w:val="single"/>
          <w:lang w:val="hy-AM"/>
        </w:rPr>
      </w:pPr>
      <w:r w:rsidRPr="0090023E">
        <w:rPr>
          <w:rFonts w:ascii="GHEA Grapalat" w:hAnsi="GHEA Grapalat"/>
          <w:sz w:val="24"/>
          <w:szCs w:val="24"/>
          <w:u w:val="single"/>
          <w:lang w:val="hy-AM"/>
        </w:rPr>
        <w:t>2. Վճռաբեկ բողոքի հիմք</w:t>
      </w:r>
      <w:r w:rsidR="004578D6" w:rsidRPr="0090023E">
        <w:rPr>
          <w:rFonts w:ascii="GHEA Grapalat" w:hAnsi="GHEA Grapalat"/>
          <w:sz w:val="24"/>
          <w:szCs w:val="24"/>
          <w:u w:val="single"/>
          <w:lang w:val="hy-AM"/>
        </w:rPr>
        <w:t>եր</w:t>
      </w:r>
      <w:r w:rsidRPr="0090023E">
        <w:rPr>
          <w:rFonts w:ascii="GHEA Grapalat" w:hAnsi="GHEA Grapalat"/>
          <w:sz w:val="24"/>
          <w:szCs w:val="24"/>
          <w:u w:val="single"/>
          <w:lang w:val="hy-AM"/>
        </w:rPr>
        <w:t>ը, հիմնավորումները և պահանջը</w:t>
      </w:r>
    </w:p>
    <w:p w14:paraId="7540ECB8" w14:textId="77777777" w:rsidR="003B3E27" w:rsidRPr="0090023E" w:rsidRDefault="00492ACF" w:rsidP="0090023E">
      <w:pPr>
        <w:widowControl w:val="0"/>
        <w:spacing w:line="276" w:lineRule="auto"/>
        <w:ind w:right="15" w:firstLine="567"/>
        <w:jc w:val="both"/>
        <w:rPr>
          <w:rFonts w:ascii="GHEA Grapalat" w:hAnsi="GHEA Grapalat"/>
          <w:lang w:val="de-DE"/>
        </w:rPr>
      </w:pPr>
      <w:bookmarkStart w:id="6" w:name="_Hlk35962388"/>
      <w:r w:rsidRPr="0090023E">
        <w:rPr>
          <w:rFonts w:ascii="GHEA Grapalat" w:hAnsi="GHEA Grapalat" w:cs="Sylfaen"/>
          <w:lang w:val="hy-AM"/>
        </w:rPr>
        <w:t xml:space="preserve"> </w:t>
      </w:r>
      <w:r w:rsidR="003B3E27" w:rsidRPr="0090023E">
        <w:rPr>
          <w:rFonts w:ascii="GHEA Grapalat" w:hAnsi="GHEA Grapalat" w:cs="Sylfaen"/>
          <w:lang w:val="de-DE"/>
        </w:rPr>
        <w:t>Սույն</w:t>
      </w:r>
      <w:r w:rsidR="003B3E27" w:rsidRPr="0090023E">
        <w:rPr>
          <w:rFonts w:ascii="GHEA Grapalat" w:hAnsi="GHEA Grapalat"/>
          <w:lang w:val="de-DE"/>
        </w:rPr>
        <w:t xml:space="preserve"> </w:t>
      </w:r>
      <w:r w:rsidR="003B3E27" w:rsidRPr="0090023E">
        <w:rPr>
          <w:rFonts w:ascii="GHEA Grapalat" w:hAnsi="GHEA Grapalat" w:cs="Sylfaen"/>
          <w:lang w:val="de-DE"/>
        </w:rPr>
        <w:t>վճռաբեկ</w:t>
      </w:r>
      <w:r w:rsidR="003B3E27" w:rsidRPr="0090023E">
        <w:rPr>
          <w:rFonts w:ascii="GHEA Grapalat" w:hAnsi="GHEA Grapalat"/>
          <w:lang w:val="de-DE"/>
        </w:rPr>
        <w:t xml:space="preserve"> </w:t>
      </w:r>
      <w:r w:rsidR="003B3E27" w:rsidRPr="0090023E">
        <w:rPr>
          <w:rFonts w:ascii="GHEA Grapalat" w:hAnsi="GHEA Grapalat" w:cs="Sylfaen"/>
          <w:lang w:val="de-DE"/>
        </w:rPr>
        <w:t>բողոքը</w:t>
      </w:r>
      <w:r w:rsidR="003B3E27" w:rsidRPr="0090023E">
        <w:rPr>
          <w:rFonts w:ascii="GHEA Grapalat" w:hAnsi="GHEA Grapalat"/>
          <w:lang w:val="de-DE"/>
        </w:rPr>
        <w:t xml:space="preserve"> </w:t>
      </w:r>
      <w:r w:rsidR="003B3E27" w:rsidRPr="0090023E">
        <w:rPr>
          <w:rFonts w:ascii="GHEA Grapalat" w:hAnsi="GHEA Grapalat" w:cs="Sylfaen"/>
          <w:lang w:val="de-DE"/>
        </w:rPr>
        <w:t>քննվում</w:t>
      </w:r>
      <w:r w:rsidR="003B3E27" w:rsidRPr="0090023E">
        <w:rPr>
          <w:rFonts w:ascii="GHEA Grapalat" w:hAnsi="GHEA Grapalat"/>
          <w:lang w:val="de-DE"/>
        </w:rPr>
        <w:t xml:space="preserve"> </w:t>
      </w:r>
      <w:r w:rsidR="003B3E27" w:rsidRPr="0090023E">
        <w:rPr>
          <w:rFonts w:ascii="GHEA Grapalat" w:hAnsi="GHEA Grapalat" w:cs="Sylfaen"/>
          <w:lang w:val="de-DE"/>
        </w:rPr>
        <w:t>է</w:t>
      </w:r>
      <w:r w:rsidR="003B3E27" w:rsidRPr="0090023E">
        <w:rPr>
          <w:rFonts w:ascii="GHEA Grapalat" w:hAnsi="GHEA Grapalat"/>
          <w:lang w:val="de-DE"/>
        </w:rPr>
        <w:t xml:space="preserve"> </w:t>
      </w:r>
      <w:r w:rsidR="003B3E27" w:rsidRPr="0090023E">
        <w:rPr>
          <w:rFonts w:ascii="GHEA Grapalat" w:hAnsi="GHEA Grapalat" w:cs="Sylfaen"/>
          <w:lang w:val="de-DE"/>
        </w:rPr>
        <w:t>հետևյալ</w:t>
      </w:r>
      <w:r w:rsidR="003B3E27" w:rsidRPr="0090023E">
        <w:rPr>
          <w:rFonts w:ascii="GHEA Grapalat" w:hAnsi="GHEA Grapalat"/>
          <w:lang w:val="de-DE"/>
        </w:rPr>
        <w:t xml:space="preserve"> </w:t>
      </w:r>
      <w:r w:rsidR="003B3E27" w:rsidRPr="0090023E">
        <w:rPr>
          <w:rFonts w:ascii="GHEA Grapalat" w:hAnsi="GHEA Grapalat" w:cs="Sylfaen"/>
          <w:lang w:val="de-DE"/>
        </w:rPr>
        <w:t>հիմք</w:t>
      </w:r>
      <w:r w:rsidR="003B3E27" w:rsidRPr="0090023E">
        <w:rPr>
          <w:rFonts w:ascii="GHEA Grapalat" w:hAnsi="GHEA Grapalat" w:cs="Sylfaen"/>
          <w:lang w:val="hy-AM"/>
        </w:rPr>
        <w:t>եր</w:t>
      </w:r>
      <w:r w:rsidR="003B3E27" w:rsidRPr="0090023E">
        <w:rPr>
          <w:rFonts w:ascii="GHEA Grapalat" w:hAnsi="GHEA Grapalat" w:cs="Sylfaen"/>
          <w:lang w:val="de-DE"/>
        </w:rPr>
        <w:t>ի</w:t>
      </w:r>
      <w:r w:rsidR="003B3E27" w:rsidRPr="0090023E">
        <w:rPr>
          <w:rFonts w:ascii="GHEA Grapalat" w:hAnsi="GHEA Grapalat"/>
          <w:lang w:val="de-DE"/>
        </w:rPr>
        <w:t xml:space="preserve"> </w:t>
      </w:r>
      <w:r w:rsidR="003B3E27" w:rsidRPr="0090023E">
        <w:rPr>
          <w:rFonts w:ascii="GHEA Grapalat" w:hAnsi="GHEA Grapalat" w:cs="Sylfaen"/>
          <w:lang w:val="de-DE"/>
        </w:rPr>
        <w:t>սահմաններում</w:t>
      </w:r>
      <w:r w:rsidR="00D876A0" w:rsidRPr="0090023E">
        <w:rPr>
          <w:rFonts w:ascii="GHEA Grapalat" w:hAnsi="GHEA Grapalat" w:cs="Sylfaen"/>
          <w:lang w:val="hy-AM"/>
        </w:rPr>
        <w:t xml:space="preserve"> ներքոհիշյալ հիմնավորումներով</w:t>
      </w:r>
      <w:r w:rsidR="003B3E27" w:rsidRPr="0090023E">
        <w:rPr>
          <w:rFonts w:ascii="GHEA Grapalat" w:hAnsi="GHEA Grapalat" w:cs="Sylfaen"/>
          <w:lang w:val="de-DE"/>
        </w:rPr>
        <w:t>.</w:t>
      </w:r>
    </w:p>
    <w:bookmarkEnd w:id="6"/>
    <w:p w14:paraId="16C6A7C7" w14:textId="2356E0F8" w:rsidR="00E027A3" w:rsidRPr="0090023E" w:rsidRDefault="00A87167" w:rsidP="0090023E">
      <w:pPr>
        <w:widowControl w:val="0"/>
        <w:spacing w:line="276" w:lineRule="auto"/>
        <w:ind w:right="15" w:firstLine="567"/>
        <w:jc w:val="both"/>
        <w:rPr>
          <w:rFonts w:ascii="GHEA Grapalat" w:hAnsi="GHEA Grapalat" w:cs="Sylfaen"/>
          <w:i/>
          <w:lang w:val="hy-AM"/>
        </w:rPr>
      </w:pPr>
      <w:r w:rsidRPr="0090023E">
        <w:rPr>
          <w:rFonts w:ascii="GHEA Grapalat" w:hAnsi="GHEA Grapalat" w:cs="Sylfaen"/>
          <w:i/>
          <w:lang w:val="hy-AM"/>
        </w:rPr>
        <w:t>Վերաքննիչ</w:t>
      </w:r>
      <w:r w:rsidR="00087876" w:rsidRPr="0090023E">
        <w:rPr>
          <w:rFonts w:ascii="GHEA Grapalat" w:hAnsi="GHEA Grapalat" w:cs="Sylfaen"/>
          <w:i/>
          <w:lang w:val="hy-AM"/>
        </w:rPr>
        <w:t xml:space="preserve"> </w:t>
      </w:r>
      <w:r w:rsidRPr="0090023E">
        <w:rPr>
          <w:rFonts w:ascii="GHEA Grapalat" w:hAnsi="GHEA Grapalat" w:cs="Sylfaen"/>
          <w:i/>
          <w:lang w:val="hy-AM"/>
        </w:rPr>
        <w:t>դատարանը</w:t>
      </w:r>
      <w:r w:rsidR="0030773D" w:rsidRPr="0090023E">
        <w:rPr>
          <w:rFonts w:ascii="GHEA Grapalat" w:hAnsi="GHEA Grapalat" w:cs="Sylfaen"/>
          <w:i/>
          <w:lang w:val="hy-AM"/>
        </w:rPr>
        <w:t xml:space="preserve"> </w:t>
      </w:r>
      <w:r w:rsidR="006E5A7B" w:rsidRPr="0090023E">
        <w:rPr>
          <w:rFonts w:ascii="GHEA Grapalat" w:hAnsi="GHEA Grapalat" w:cs="Sylfaen"/>
          <w:i/>
          <w:lang w:val="hy-AM"/>
        </w:rPr>
        <w:t xml:space="preserve">խախտել </w:t>
      </w:r>
      <w:r w:rsidR="0063201C" w:rsidRPr="0090023E">
        <w:rPr>
          <w:rFonts w:ascii="GHEA Grapalat" w:hAnsi="GHEA Grapalat" w:cs="Sylfaen"/>
          <w:i/>
          <w:lang w:val="hy-AM"/>
        </w:rPr>
        <w:t xml:space="preserve">է </w:t>
      </w:r>
      <w:r w:rsidR="007B3BB8" w:rsidRPr="0090023E">
        <w:rPr>
          <w:rFonts w:ascii="GHEA Grapalat" w:hAnsi="GHEA Grapalat" w:cs="Sylfaen"/>
          <w:i/>
          <w:lang w:val="hy-AM"/>
        </w:rPr>
        <w:t xml:space="preserve">Սահմանադրության 63-րդ հոդվածը, </w:t>
      </w:r>
      <w:r w:rsidR="00666E1E" w:rsidRPr="0090023E">
        <w:rPr>
          <w:rFonts w:ascii="GHEA Grapalat" w:hAnsi="GHEA Grapalat" w:cs="Sylfaen"/>
          <w:i/>
          <w:lang w:val="hy-AM"/>
        </w:rPr>
        <w:t xml:space="preserve">ՀՀ քաղաքացիական օրենսգրքի 466-468-րդ հոդվածները, </w:t>
      </w:r>
      <w:r w:rsidR="007B3BB8" w:rsidRPr="0090023E">
        <w:rPr>
          <w:rFonts w:ascii="GHEA Grapalat" w:hAnsi="GHEA Grapalat" w:cs="Sylfaen"/>
          <w:i/>
          <w:lang w:val="hy-AM"/>
        </w:rPr>
        <w:t>ՀՀ քաղաքացիական դատավարության օրենսգրքի 3-րդ, 6-9-րդ, 151-րդ, 182-րդ</w:t>
      </w:r>
      <w:r w:rsidR="00666E1E" w:rsidRPr="0090023E">
        <w:rPr>
          <w:rFonts w:ascii="GHEA Grapalat" w:hAnsi="GHEA Grapalat" w:cs="Sylfaen"/>
          <w:i/>
          <w:lang w:val="hy-AM"/>
        </w:rPr>
        <w:t xml:space="preserve"> և</w:t>
      </w:r>
      <w:r w:rsidR="007B3BB8" w:rsidRPr="0090023E">
        <w:rPr>
          <w:rFonts w:ascii="GHEA Grapalat" w:hAnsi="GHEA Grapalat" w:cs="Sylfaen"/>
          <w:i/>
          <w:lang w:val="hy-AM"/>
        </w:rPr>
        <w:t xml:space="preserve"> 381-րդ</w:t>
      </w:r>
      <w:r w:rsidR="00666E1E" w:rsidRPr="0090023E">
        <w:rPr>
          <w:rFonts w:ascii="GHEA Grapalat" w:hAnsi="GHEA Grapalat" w:cs="Sylfaen"/>
          <w:i/>
          <w:lang w:val="hy-AM"/>
        </w:rPr>
        <w:t xml:space="preserve"> հոդվածները։</w:t>
      </w:r>
    </w:p>
    <w:p w14:paraId="0EF62694" w14:textId="0D27A3DC" w:rsidR="003B3E27" w:rsidRPr="0090023E" w:rsidRDefault="003B3E27" w:rsidP="0090023E">
      <w:pPr>
        <w:widowControl w:val="0"/>
        <w:spacing w:line="276" w:lineRule="auto"/>
        <w:ind w:right="15" w:firstLine="567"/>
        <w:jc w:val="both"/>
        <w:rPr>
          <w:rFonts w:ascii="GHEA Grapalat" w:hAnsi="GHEA Grapalat"/>
          <w:i/>
          <w:lang w:val="hy-AM"/>
        </w:rPr>
      </w:pPr>
      <w:bookmarkStart w:id="7" w:name="_Hlk35962406"/>
      <w:r w:rsidRPr="0090023E">
        <w:rPr>
          <w:rFonts w:ascii="GHEA Grapalat" w:hAnsi="GHEA Grapalat" w:cs="Sylfaen"/>
          <w:i/>
          <w:lang w:val="hy-AM"/>
        </w:rPr>
        <w:t>Բողոք</w:t>
      </w:r>
      <w:r w:rsidRPr="0090023E">
        <w:rPr>
          <w:rFonts w:ascii="GHEA Grapalat" w:hAnsi="GHEA Grapalat"/>
          <w:i/>
          <w:lang w:val="hy-AM"/>
        </w:rPr>
        <w:t xml:space="preserve"> </w:t>
      </w:r>
      <w:r w:rsidRPr="0090023E">
        <w:rPr>
          <w:rFonts w:ascii="GHEA Grapalat" w:hAnsi="GHEA Grapalat" w:cs="Sylfaen"/>
          <w:i/>
          <w:lang w:val="hy-AM"/>
        </w:rPr>
        <w:t>բերած</w:t>
      </w:r>
      <w:r w:rsidRPr="0090023E">
        <w:rPr>
          <w:rFonts w:ascii="GHEA Grapalat" w:hAnsi="GHEA Grapalat"/>
          <w:i/>
          <w:lang w:val="hy-AM"/>
        </w:rPr>
        <w:t xml:space="preserve"> </w:t>
      </w:r>
      <w:r w:rsidRPr="0090023E">
        <w:rPr>
          <w:rFonts w:ascii="GHEA Grapalat" w:hAnsi="GHEA Grapalat" w:cs="Sylfaen"/>
          <w:i/>
          <w:lang w:val="hy-AM"/>
        </w:rPr>
        <w:t>անձ</w:t>
      </w:r>
      <w:r w:rsidR="00DE668E" w:rsidRPr="0090023E">
        <w:rPr>
          <w:rFonts w:ascii="GHEA Grapalat" w:hAnsi="GHEA Grapalat" w:cs="Sylfaen"/>
          <w:i/>
          <w:lang w:val="hy-AM"/>
        </w:rPr>
        <w:t>ինք</w:t>
      </w:r>
      <w:r w:rsidRPr="0090023E">
        <w:rPr>
          <w:rFonts w:ascii="GHEA Grapalat" w:hAnsi="GHEA Grapalat"/>
          <w:i/>
          <w:lang w:val="hy-AM"/>
        </w:rPr>
        <w:t xml:space="preserve"> </w:t>
      </w:r>
      <w:r w:rsidRPr="0090023E">
        <w:rPr>
          <w:rFonts w:ascii="GHEA Grapalat" w:hAnsi="GHEA Grapalat" w:cs="Sylfaen"/>
          <w:i/>
          <w:lang w:val="hy-AM"/>
        </w:rPr>
        <w:t>նշված</w:t>
      </w:r>
      <w:r w:rsidRPr="0090023E">
        <w:rPr>
          <w:rFonts w:ascii="GHEA Grapalat" w:hAnsi="GHEA Grapalat"/>
          <w:i/>
          <w:lang w:val="hy-AM"/>
        </w:rPr>
        <w:t xml:space="preserve"> հիմքերի առկայությունը </w:t>
      </w:r>
      <w:r w:rsidRPr="0090023E">
        <w:rPr>
          <w:rFonts w:ascii="GHEA Grapalat" w:hAnsi="GHEA Grapalat" w:cs="Sylfaen"/>
          <w:i/>
          <w:lang w:val="hy-AM"/>
        </w:rPr>
        <w:t>պատճառաբանել</w:t>
      </w:r>
      <w:r w:rsidRPr="0090023E">
        <w:rPr>
          <w:rFonts w:ascii="GHEA Grapalat" w:hAnsi="GHEA Grapalat"/>
          <w:i/>
          <w:lang w:val="hy-AM"/>
        </w:rPr>
        <w:t xml:space="preserve"> </w:t>
      </w:r>
      <w:r w:rsidR="00DE668E" w:rsidRPr="0090023E">
        <w:rPr>
          <w:rFonts w:ascii="GHEA Grapalat" w:hAnsi="GHEA Grapalat" w:cs="Sylfaen"/>
          <w:i/>
          <w:lang w:val="hy-AM"/>
        </w:rPr>
        <w:t>են</w:t>
      </w:r>
      <w:r w:rsidRPr="0090023E">
        <w:rPr>
          <w:rFonts w:ascii="GHEA Grapalat" w:hAnsi="GHEA Grapalat"/>
          <w:i/>
          <w:lang w:val="hy-AM"/>
        </w:rPr>
        <w:t xml:space="preserve"> </w:t>
      </w:r>
      <w:r w:rsidRPr="0090023E">
        <w:rPr>
          <w:rFonts w:ascii="GHEA Grapalat" w:hAnsi="GHEA Grapalat" w:cs="Sylfaen"/>
          <w:i/>
          <w:lang w:val="hy-AM"/>
        </w:rPr>
        <w:t>հետևյալ</w:t>
      </w:r>
      <w:r w:rsidRPr="0090023E">
        <w:rPr>
          <w:rFonts w:ascii="GHEA Grapalat" w:hAnsi="GHEA Grapalat"/>
          <w:i/>
          <w:lang w:val="hy-AM"/>
        </w:rPr>
        <w:t xml:space="preserve"> </w:t>
      </w:r>
      <w:r w:rsidRPr="0090023E">
        <w:rPr>
          <w:rFonts w:ascii="GHEA Grapalat" w:hAnsi="GHEA Grapalat" w:cs="Sylfaen"/>
          <w:i/>
          <w:lang w:val="hy-AM"/>
        </w:rPr>
        <w:t>հիմնավորումներով</w:t>
      </w:r>
      <w:r w:rsidRPr="0090023E">
        <w:rPr>
          <w:rFonts w:ascii="GHEA Grapalat" w:hAnsi="GHEA Grapalat"/>
          <w:i/>
          <w:lang w:val="hy-AM"/>
        </w:rPr>
        <w:t>.</w:t>
      </w:r>
      <w:bookmarkEnd w:id="7"/>
    </w:p>
    <w:p w14:paraId="26878FE7" w14:textId="68F63D20" w:rsidR="003E13F0" w:rsidRPr="0090023E" w:rsidRDefault="003E13F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Վերաքննիչ դատարանը չի իրականացրել </w:t>
      </w:r>
      <w:r w:rsidR="00152709" w:rsidRPr="0090023E">
        <w:rPr>
          <w:rFonts w:ascii="GHEA Grapalat" w:hAnsi="GHEA Grapalat" w:cs="Sylfaen"/>
          <w:bCs/>
          <w:lang w:val="hy-AM"/>
        </w:rPr>
        <w:t xml:space="preserve">գործի </w:t>
      </w:r>
      <w:r w:rsidRPr="0090023E">
        <w:rPr>
          <w:rFonts w:ascii="GHEA Grapalat" w:hAnsi="GHEA Grapalat" w:cs="Sylfaen"/>
          <w:bCs/>
          <w:lang w:val="hy-AM"/>
        </w:rPr>
        <w:t xml:space="preserve">լրիվ, բազմակողմանի և ամբողջական քննություն, </w:t>
      </w:r>
      <w:r w:rsidR="00DB3B90" w:rsidRPr="0090023E">
        <w:rPr>
          <w:rFonts w:ascii="GHEA Grapalat" w:hAnsi="GHEA Grapalat" w:cs="Sylfaen"/>
          <w:bCs/>
          <w:lang w:val="hy-AM"/>
        </w:rPr>
        <w:t>վերջինիս</w:t>
      </w:r>
      <w:r w:rsidRPr="0090023E">
        <w:rPr>
          <w:rFonts w:ascii="GHEA Grapalat" w:hAnsi="GHEA Grapalat" w:cs="Sylfaen"/>
          <w:bCs/>
          <w:lang w:val="hy-AM"/>
        </w:rPr>
        <w:t xml:space="preserve"> կայացրած դատական ակտ</w:t>
      </w:r>
      <w:r w:rsidR="00E62758" w:rsidRPr="0090023E">
        <w:rPr>
          <w:rFonts w:ascii="GHEA Grapalat" w:hAnsi="GHEA Grapalat" w:cs="Sylfaen"/>
          <w:bCs/>
          <w:lang w:val="hy-AM"/>
        </w:rPr>
        <w:t>ն</w:t>
      </w:r>
      <w:r w:rsidRPr="0090023E">
        <w:rPr>
          <w:rFonts w:ascii="GHEA Grapalat" w:hAnsi="GHEA Grapalat" w:cs="Sylfaen"/>
          <w:bCs/>
          <w:lang w:val="hy-AM"/>
        </w:rPr>
        <w:t xml:space="preserve"> օրինական, հիմնավորված </w:t>
      </w:r>
      <w:r w:rsidR="00E62758" w:rsidRPr="0090023E">
        <w:rPr>
          <w:rFonts w:ascii="GHEA Grapalat" w:hAnsi="GHEA Grapalat" w:cs="Sylfaen"/>
          <w:bCs/>
          <w:lang w:val="hy-AM"/>
        </w:rPr>
        <w:t>ու</w:t>
      </w:r>
      <w:r w:rsidRPr="0090023E">
        <w:rPr>
          <w:rFonts w:ascii="GHEA Grapalat" w:hAnsi="GHEA Grapalat" w:cs="Sylfaen"/>
          <w:bCs/>
          <w:lang w:val="hy-AM"/>
        </w:rPr>
        <w:t xml:space="preserve"> պատճառաբանված չէ, այն չի պարունակում ապացույցների գնահատման, փաստերի հաստատման և իրավունքի կիրառման գործընթացի կապակցությամբ դատարանի դատողությունների ընթացք</w:t>
      </w:r>
      <w:r w:rsidR="00E62758" w:rsidRPr="0090023E">
        <w:rPr>
          <w:rFonts w:ascii="GHEA Grapalat" w:hAnsi="GHEA Grapalat" w:cs="Sylfaen"/>
          <w:bCs/>
          <w:lang w:val="hy-AM"/>
        </w:rPr>
        <w:t>ն ու</w:t>
      </w:r>
      <w:r w:rsidRPr="0090023E">
        <w:rPr>
          <w:rFonts w:ascii="GHEA Grapalat" w:hAnsi="GHEA Grapalat" w:cs="Sylfaen"/>
          <w:bCs/>
          <w:lang w:val="hy-AM"/>
        </w:rPr>
        <w:t xml:space="preserve"> դրանից բխող եզրահանգումները, դրանում արտացոլված չեն այն կայացնելու համար անհրաժեշտ և բավարար փաստական </w:t>
      </w:r>
      <w:r w:rsidR="00E62758" w:rsidRPr="0090023E">
        <w:rPr>
          <w:rFonts w:ascii="GHEA Grapalat" w:hAnsi="GHEA Grapalat" w:cs="Sylfaen"/>
          <w:bCs/>
          <w:lang w:val="hy-AM"/>
        </w:rPr>
        <w:t>ու</w:t>
      </w:r>
      <w:r w:rsidRPr="0090023E">
        <w:rPr>
          <w:rFonts w:ascii="GHEA Grapalat" w:hAnsi="GHEA Grapalat" w:cs="Sylfaen"/>
          <w:bCs/>
          <w:lang w:val="hy-AM"/>
        </w:rPr>
        <w:t xml:space="preserve"> իրավական հիմքերը։</w:t>
      </w:r>
    </w:p>
    <w:p w14:paraId="1B08CBAA" w14:textId="3F1142E1" w:rsidR="00076842" w:rsidRPr="0090023E" w:rsidRDefault="00076842" w:rsidP="0090023E">
      <w:pPr>
        <w:widowControl w:val="0"/>
        <w:spacing w:line="276" w:lineRule="auto"/>
        <w:ind w:right="15" w:firstLine="567"/>
        <w:jc w:val="both"/>
        <w:rPr>
          <w:rFonts w:ascii="GHEA Grapalat" w:hAnsi="GHEA Grapalat" w:cs="Sylfaen"/>
          <w:lang w:val="hy-AM"/>
        </w:rPr>
      </w:pPr>
      <w:r w:rsidRPr="0090023E">
        <w:rPr>
          <w:rFonts w:ascii="GHEA Grapalat" w:hAnsi="GHEA Grapalat" w:cs="Sylfaen"/>
          <w:lang w:val="hy-AM"/>
        </w:rPr>
        <w:t>Վերաքննիչ դատարանն անտեսել է, որ հաշտության համաձայնությունը հաստատող դատարանի վճիռն իր դատավարական նշանակությամբ և հետևանքներով հավասարեցված է գործն ըստ էության լուծող վճռին, որի կամավոր չկատարումը հանգեցնում է դատական ակտի հարկադիր կատարման, հետևաբար գործն ըստ էության լուծող դատական ակտի նկատմամբ գործարքի փոփոխման նորմերը կիրառելի չեն:</w:t>
      </w:r>
    </w:p>
    <w:p w14:paraId="18C053A3" w14:textId="77777777" w:rsidR="00DB3B90" w:rsidRPr="0090023E" w:rsidRDefault="00DB3B90" w:rsidP="0090023E">
      <w:pPr>
        <w:widowControl w:val="0"/>
        <w:spacing w:line="276" w:lineRule="auto"/>
        <w:ind w:right="15" w:firstLine="567"/>
        <w:jc w:val="both"/>
        <w:rPr>
          <w:rFonts w:ascii="GHEA Grapalat" w:hAnsi="GHEA Grapalat" w:cs="Sylfaen"/>
          <w:bCs/>
          <w:lang w:val="hy-AM"/>
        </w:rPr>
      </w:pPr>
    </w:p>
    <w:p w14:paraId="4810DB98" w14:textId="57015818" w:rsidR="00710F73" w:rsidRPr="0090023E" w:rsidRDefault="0030773D" w:rsidP="0090023E">
      <w:pPr>
        <w:widowControl w:val="0"/>
        <w:spacing w:line="276" w:lineRule="auto"/>
        <w:ind w:right="15" w:firstLine="567"/>
        <w:jc w:val="both"/>
        <w:rPr>
          <w:rFonts w:ascii="GHEA Grapalat" w:hAnsi="GHEA Grapalat" w:cs="Sylfaen"/>
          <w:lang w:val="hy-AM"/>
        </w:rPr>
      </w:pPr>
      <w:r w:rsidRPr="0090023E">
        <w:rPr>
          <w:rFonts w:ascii="GHEA Grapalat" w:hAnsi="GHEA Grapalat" w:cs="Sylfaen"/>
          <w:lang w:val="hy-AM"/>
        </w:rPr>
        <w:t>Վերոգրյալի հիման վրա բողոք բերած ան</w:t>
      </w:r>
      <w:r w:rsidR="00986EA7" w:rsidRPr="0090023E">
        <w:rPr>
          <w:rFonts w:ascii="GHEA Grapalat" w:hAnsi="GHEA Grapalat" w:cs="Sylfaen"/>
          <w:lang w:val="hy-AM"/>
        </w:rPr>
        <w:t>ձ</w:t>
      </w:r>
      <w:r w:rsidR="00152709" w:rsidRPr="0090023E">
        <w:rPr>
          <w:rFonts w:ascii="GHEA Grapalat" w:hAnsi="GHEA Grapalat" w:cs="Sylfaen"/>
          <w:lang w:val="hy-AM"/>
        </w:rPr>
        <w:t>ինք</w:t>
      </w:r>
      <w:r w:rsidRPr="0090023E">
        <w:rPr>
          <w:rFonts w:ascii="GHEA Grapalat" w:hAnsi="GHEA Grapalat" w:cs="Sylfaen"/>
          <w:lang w:val="hy-AM"/>
        </w:rPr>
        <w:t xml:space="preserve"> պահանջել </w:t>
      </w:r>
      <w:r w:rsidR="00152709" w:rsidRPr="0090023E">
        <w:rPr>
          <w:rFonts w:ascii="GHEA Grapalat" w:hAnsi="GHEA Grapalat" w:cs="Sylfaen"/>
          <w:lang w:val="hy-AM"/>
        </w:rPr>
        <w:t>են</w:t>
      </w:r>
      <w:r w:rsidR="00C16B69" w:rsidRPr="0090023E">
        <w:rPr>
          <w:rFonts w:ascii="Calibri" w:hAnsi="Calibri" w:cs="Calibri"/>
          <w:bCs/>
          <w:lang w:val="hy-AM"/>
        </w:rPr>
        <w:t> </w:t>
      </w:r>
      <w:r w:rsidR="00C16B69" w:rsidRPr="0090023E">
        <w:rPr>
          <w:rFonts w:ascii="GHEA Grapalat" w:hAnsi="GHEA Grapalat" w:cs="GHEA Grapalat"/>
          <w:bCs/>
          <w:lang w:val="hy-AM"/>
        </w:rPr>
        <w:t>բեկանել</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Վերաքննիչ</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դատարանի</w:t>
      </w:r>
      <w:r w:rsidR="00C16B69" w:rsidRPr="0090023E">
        <w:rPr>
          <w:rFonts w:ascii="GHEA Grapalat" w:hAnsi="GHEA Grapalat" w:cs="Sylfaen"/>
          <w:bCs/>
          <w:lang w:val="hy-AM"/>
        </w:rPr>
        <w:t xml:space="preserve"> 17</w:t>
      </w:r>
      <w:r w:rsidR="00C16B69" w:rsidRPr="0090023E">
        <w:rPr>
          <w:rFonts w:ascii="Cambria Math" w:hAnsi="Cambria Math" w:cs="Cambria Math"/>
          <w:bCs/>
          <w:lang w:val="hy-AM"/>
        </w:rPr>
        <w:t>․</w:t>
      </w:r>
      <w:r w:rsidR="00C16B69" w:rsidRPr="0090023E">
        <w:rPr>
          <w:rFonts w:ascii="GHEA Grapalat" w:hAnsi="GHEA Grapalat" w:cs="Sylfaen"/>
          <w:bCs/>
          <w:lang w:val="hy-AM"/>
        </w:rPr>
        <w:t>03</w:t>
      </w:r>
      <w:r w:rsidR="00C16B69" w:rsidRPr="0090023E">
        <w:rPr>
          <w:rFonts w:ascii="Cambria Math" w:hAnsi="Cambria Math" w:cs="Cambria Math"/>
          <w:bCs/>
          <w:lang w:val="hy-AM"/>
        </w:rPr>
        <w:t>․</w:t>
      </w:r>
      <w:r w:rsidR="00C16B69" w:rsidRPr="0090023E">
        <w:rPr>
          <w:rFonts w:ascii="GHEA Grapalat" w:hAnsi="GHEA Grapalat" w:cs="Sylfaen"/>
          <w:bCs/>
          <w:lang w:val="hy-AM"/>
        </w:rPr>
        <w:t xml:space="preserve">2023 </w:t>
      </w:r>
      <w:r w:rsidR="00C16B69" w:rsidRPr="0090023E">
        <w:rPr>
          <w:rFonts w:ascii="GHEA Grapalat" w:hAnsi="GHEA Grapalat" w:cs="GHEA Grapalat"/>
          <w:bCs/>
          <w:lang w:val="hy-AM"/>
        </w:rPr>
        <w:t>թվականի</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որոշումը</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և</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օրինական</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ուժ</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տալ</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Դատարանի</w:t>
      </w:r>
      <w:r w:rsidR="00C16B69" w:rsidRPr="0090023E">
        <w:rPr>
          <w:rFonts w:ascii="GHEA Grapalat" w:hAnsi="GHEA Grapalat" w:cs="Sylfaen"/>
          <w:bCs/>
          <w:lang w:val="hy-AM"/>
        </w:rPr>
        <w:t xml:space="preserve"> 24</w:t>
      </w:r>
      <w:r w:rsidR="00C16B69" w:rsidRPr="0090023E">
        <w:rPr>
          <w:rFonts w:ascii="Cambria Math" w:hAnsi="Cambria Math" w:cs="Cambria Math"/>
          <w:bCs/>
          <w:lang w:val="hy-AM"/>
        </w:rPr>
        <w:t>․</w:t>
      </w:r>
      <w:r w:rsidR="00C16B69" w:rsidRPr="0090023E">
        <w:rPr>
          <w:rFonts w:ascii="GHEA Grapalat" w:hAnsi="GHEA Grapalat" w:cs="Sylfaen"/>
          <w:bCs/>
          <w:lang w:val="hy-AM"/>
        </w:rPr>
        <w:t>11</w:t>
      </w:r>
      <w:r w:rsidR="00C16B69" w:rsidRPr="0090023E">
        <w:rPr>
          <w:rFonts w:ascii="Cambria Math" w:hAnsi="Cambria Math" w:cs="Cambria Math"/>
          <w:bCs/>
          <w:lang w:val="hy-AM"/>
        </w:rPr>
        <w:t>․</w:t>
      </w:r>
      <w:r w:rsidR="00C16B69" w:rsidRPr="0090023E">
        <w:rPr>
          <w:rFonts w:ascii="GHEA Grapalat" w:hAnsi="GHEA Grapalat" w:cs="Sylfaen"/>
          <w:bCs/>
          <w:lang w:val="hy-AM"/>
        </w:rPr>
        <w:t xml:space="preserve">2022 </w:t>
      </w:r>
      <w:r w:rsidR="00C16B69" w:rsidRPr="0090023E">
        <w:rPr>
          <w:rFonts w:ascii="GHEA Grapalat" w:hAnsi="GHEA Grapalat" w:cs="GHEA Grapalat"/>
          <w:bCs/>
          <w:lang w:val="hy-AM"/>
        </w:rPr>
        <w:t>թվականի</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«Գործի</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վարույթը</w:t>
      </w:r>
      <w:r w:rsidR="00C16B69" w:rsidRPr="0090023E">
        <w:rPr>
          <w:rFonts w:ascii="GHEA Grapalat" w:hAnsi="GHEA Grapalat" w:cs="Sylfaen"/>
          <w:bCs/>
          <w:lang w:val="hy-AM"/>
        </w:rPr>
        <w:t xml:space="preserve"> </w:t>
      </w:r>
      <w:r w:rsidR="00C16B69" w:rsidRPr="0090023E">
        <w:rPr>
          <w:rFonts w:ascii="GHEA Grapalat" w:hAnsi="GHEA Grapalat" w:cs="GHEA Grapalat"/>
          <w:bCs/>
          <w:lang w:val="hy-AM"/>
        </w:rPr>
        <w:t>կարճելո</w:t>
      </w:r>
      <w:r w:rsidR="00C16B69" w:rsidRPr="0090023E">
        <w:rPr>
          <w:rFonts w:ascii="GHEA Grapalat" w:hAnsi="GHEA Grapalat" w:cs="Sylfaen"/>
          <w:bCs/>
          <w:lang w:val="hy-AM"/>
        </w:rPr>
        <w:t xml:space="preserve">ւ միջնորդությունը քննության առնելու մասին» </w:t>
      </w:r>
      <w:r w:rsidR="00C16B69" w:rsidRPr="0090023E">
        <w:rPr>
          <w:rFonts w:ascii="GHEA Grapalat" w:hAnsi="GHEA Grapalat" w:cs="Sylfaen"/>
          <w:bCs/>
          <w:lang w:val="hy-AM"/>
        </w:rPr>
        <w:lastRenderedPageBreak/>
        <w:t>որոշմանը։</w:t>
      </w:r>
    </w:p>
    <w:p w14:paraId="49C5220C" w14:textId="77777777" w:rsidR="00710F73" w:rsidRPr="0090023E" w:rsidRDefault="00710F73" w:rsidP="0090023E">
      <w:pPr>
        <w:widowControl w:val="0"/>
        <w:spacing w:line="276" w:lineRule="auto"/>
        <w:ind w:right="15" w:firstLine="567"/>
        <w:jc w:val="both"/>
        <w:rPr>
          <w:rFonts w:ascii="GHEA Grapalat" w:eastAsia="SimSun" w:hAnsi="GHEA Grapalat" w:cs="Sylfaen"/>
          <w:lang w:val="hy-AM" w:eastAsia="zh-CN"/>
        </w:rPr>
      </w:pPr>
    </w:p>
    <w:p w14:paraId="2AB7F94E" w14:textId="77777777" w:rsidR="00E848D8" w:rsidRPr="0090023E" w:rsidRDefault="00A87167" w:rsidP="0090023E">
      <w:pPr>
        <w:pStyle w:val="Heading1"/>
        <w:widowControl w:val="0"/>
        <w:spacing w:before="0" w:after="0" w:line="276" w:lineRule="auto"/>
        <w:ind w:right="15" w:firstLine="567"/>
        <w:rPr>
          <w:rFonts w:ascii="GHEA Grapalat" w:hAnsi="GHEA Grapalat"/>
          <w:sz w:val="24"/>
          <w:szCs w:val="24"/>
          <w:u w:val="single"/>
          <w:lang w:val="hy-AM"/>
        </w:rPr>
      </w:pPr>
      <w:r w:rsidRPr="0090023E">
        <w:rPr>
          <w:rFonts w:ascii="GHEA Grapalat" w:hAnsi="GHEA Grapalat"/>
          <w:sz w:val="24"/>
          <w:szCs w:val="24"/>
          <w:u w:val="single"/>
          <w:lang w:val="hy-AM"/>
        </w:rPr>
        <w:t>3. Վճռաբեկ բողոքի քննության համար նշանակություն ունեցող</w:t>
      </w:r>
      <w:r w:rsidR="00986EA7" w:rsidRPr="0090023E">
        <w:rPr>
          <w:rFonts w:ascii="GHEA Grapalat" w:hAnsi="GHEA Grapalat"/>
          <w:sz w:val="24"/>
          <w:szCs w:val="24"/>
          <w:u w:val="single"/>
          <w:lang w:val="hy-AM"/>
        </w:rPr>
        <w:t xml:space="preserve"> </w:t>
      </w:r>
      <w:r w:rsidRPr="0090023E">
        <w:rPr>
          <w:rFonts w:ascii="GHEA Grapalat" w:hAnsi="GHEA Grapalat"/>
          <w:sz w:val="24"/>
          <w:szCs w:val="24"/>
          <w:u w:val="single"/>
          <w:lang w:val="hy-AM"/>
        </w:rPr>
        <w:t>փաստերը</w:t>
      </w:r>
    </w:p>
    <w:p w14:paraId="1FA395EA" w14:textId="77777777" w:rsidR="00207538" w:rsidRPr="0090023E" w:rsidRDefault="00711EAE" w:rsidP="0090023E">
      <w:pPr>
        <w:widowControl w:val="0"/>
        <w:tabs>
          <w:tab w:val="left" w:pos="9781"/>
        </w:tabs>
        <w:spacing w:line="276" w:lineRule="auto"/>
        <w:ind w:right="15" w:firstLine="567"/>
        <w:jc w:val="both"/>
        <w:rPr>
          <w:rFonts w:ascii="GHEA Grapalat" w:hAnsi="GHEA Grapalat" w:cs="Sylfaen"/>
          <w:iCs/>
          <w:lang w:val="hy-AM"/>
        </w:rPr>
      </w:pPr>
      <w:r w:rsidRPr="0090023E">
        <w:rPr>
          <w:rFonts w:ascii="GHEA Grapalat" w:hAnsi="GHEA Grapalat" w:cs="Sylfaen"/>
          <w:iCs/>
          <w:lang w:val="hy-AM"/>
        </w:rPr>
        <w:t>1) Երևան քաղաքի առաջին ատյանի ընդհանուր իրավասության դատարանը 07.06.2019</w:t>
      </w:r>
      <w:r w:rsidR="0045652F" w:rsidRPr="0090023E">
        <w:rPr>
          <w:rFonts w:ascii="GHEA Grapalat" w:hAnsi="GHEA Grapalat" w:cs="Sylfaen"/>
          <w:iCs/>
          <w:lang w:val="hy-AM"/>
        </w:rPr>
        <w:t xml:space="preserve"> </w:t>
      </w:r>
      <w:r w:rsidRPr="0090023E">
        <w:rPr>
          <w:rFonts w:ascii="GHEA Grapalat" w:hAnsi="GHEA Grapalat" w:cs="Sylfaen"/>
          <w:iCs/>
          <w:lang w:val="hy-AM"/>
        </w:rPr>
        <w:t>թ</w:t>
      </w:r>
      <w:r w:rsidR="0045652F" w:rsidRPr="0090023E">
        <w:rPr>
          <w:rFonts w:ascii="GHEA Grapalat" w:hAnsi="GHEA Grapalat" w:cs="Sylfaen"/>
          <w:iCs/>
          <w:lang w:val="hy-AM"/>
        </w:rPr>
        <w:t>վականի</w:t>
      </w:r>
      <w:r w:rsidRPr="0090023E">
        <w:rPr>
          <w:rFonts w:ascii="GHEA Grapalat" w:hAnsi="GHEA Grapalat" w:cs="Sylfaen"/>
          <w:iCs/>
          <w:lang w:val="hy-AM"/>
        </w:rPr>
        <w:t xml:space="preserve"> թիվ ԵԴ/3447/02/19 վճռով հաստատել է Արամ Սանոսյանի և Կարեն Մխիթարյանի միջև կնքված հաշտության համաձայնությունը հետևյալի մասին.</w:t>
      </w:r>
      <w:r w:rsidR="0045652F" w:rsidRPr="0090023E">
        <w:rPr>
          <w:rFonts w:ascii="GHEA Grapalat" w:hAnsi="GHEA Grapalat" w:cs="Sylfaen"/>
          <w:iCs/>
          <w:lang w:val="hy-AM"/>
        </w:rPr>
        <w:t xml:space="preserve"> </w:t>
      </w:r>
    </w:p>
    <w:p w14:paraId="65F960EA" w14:textId="1CD8580D" w:rsidR="0045652F" w:rsidRPr="0090023E" w:rsidRDefault="0045652F"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Cs/>
          <w:lang w:val="hy-AM"/>
        </w:rPr>
        <w:t>«</w:t>
      </w:r>
      <w:r w:rsidR="00711EAE" w:rsidRPr="0090023E">
        <w:rPr>
          <w:rFonts w:ascii="GHEA Grapalat" w:hAnsi="GHEA Grapalat" w:cs="Sylfaen"/>
          <w:i/>
          <w:lang w:val="hy-AM"/>
        </w:rPr>
        <w:t xml:space="preserve">(…) 1. Արամ Արտյուշի Սանոսյանը պարտավորվում է վճարել Կարեն Վանիկի Մխիթարյանին և Անժելլա Հարությունյանին 6.737.640 </w:t>
      </w:r>
      <w:r w:rsidR="00B04ED3" w:rsidRPr="0090023E">
        <w:rPr>
          <w:rFonts w:ascii="GHEA Grapalat" w:hAnsi="GHEA Grapalat" w:cs="Sylfaen"/>
          <w:i/>
          <w:lang w:val="hy-AM"/>
        </w:rPr>
        <w:t>(</w:t>
      </w:r>
      <w:r w:rsidR="00711EAE" w:rsidRPr="0090023E">
        <w:rPr>
          <w:rFonts w:ascii="GHEA Grapalat" w:hAnsi="GHEA Grapalat" w:cs="Sylfaen"/>
          <w:i/>
          <w:lang w:val="hy-AM"/>
        </w:rPr>
        <w:t>վեց միլիոն յոթ հարյուր երեսունյոթ հազար վեց հարյուր քառասուն</w:t>
      </w:r>
      <w:r w:rsidR="00B04ED3" w:rsidRPr="0090023E">
        <w:rPr>
          <w:rFonts w:ascii="GHEA Grapalat" w:hAnsi="GHEA Grapalat" w:cs="Sylfaen"/>
          <w:i/>
          <w:lang w:val="hy-AM"/>
        </w:rPr>
        <w:t>)</w:t>
      </w:r>
      <w:r w:rsidR="00711EAE" w:rsidRPr="0090023E">
        <w:rPr>
          <w:rFonts w:ascii="GHEA Grapalat" w:hAnsi="GHEA Grapalat" w:cs="Sylfaen"/>
          <w:i/>
          <w:lang w:val="hy-AM"/>
        </w:rPr>
        <w:t xml:space="preserve"> ՀՀ դրամ, սույն հաշտության համաձայնությունը ստորագրելուց և դատարանի կողմից հաստատելուց հետո, Կարեն Մխիթարյանի և Անժելլա Հարությունյանի կողմից </w:t>
      </w:r>
      <w:r w:rsidR="00956F8F" w:rsidRPr="00956F8F">
        <w:rPr>
          <w:rFonts w:ascii="GHEA Grapalat" w:hAnsi="GHEA Grapalat" w:cs="Sylfaen"/>
          <w:i/>
          <w:lang w:val="hy-AM"/>
        </w:rPr>
        <w:t>*******</w:t>
      </w:r>
      <w:r w:rsidR="00956F8F">
        <w:rPr>
          <w:rStyle w:val="FootnoteReference"/>
          <w:rFonts w:ascii="GHEA Grapalat" w:hAnsi="GHEA Grapalat" w:cs="Sylfaen"/>
          <w:i/>
          <w:lang w:val="en-US"/>
        </w:rPr>
        <w:footnoteReference w:id="1"/>
      </w:r>
      <w:r w:rsidR="00956F8F">
        <w:rPr>
          <w:rFonts w:ascii="GHEA Grapalat" w:hAnsi="GHEA Grapalat" w:cs="Sylfaen"/>
          <w:i/>
          <w:lang w:val="hy-AM"/>
        </w:rPr>
        <w:t xml:space="preserve"> </w:t>
      </w:r>
      <w:r w:rsidR="00711EAE" w:rsidRPr="0090023E">
        <w:rPr>
          <w:rFonts w:ascii="GHEA Grapalat" w:hAnsi="GHEA Grapalat" w:cs="Sylfaen"/>
          <w:i/>
          <w:lang w:val="hy-AM"/>
        </w:rPr>
        <w:t xml:space="preserve">հասցեում գտնվող անշարժ գույքը և </w:t>
      </w:r>
      <w:r w:rsidR="00956F8F">
        <w:rPr>
          <w:rFonts w:ascii="GHEA Grapalat" w:hAnsi="GHEA Grapalat" w:cs="Sylfaen"/>
          <w:i/>
          <w:lang w:val="hy-AM"/>
        </w:rPr>
        <w:t>*******</w:t>
      </w:r>
      <w:r w:rsidR="00956F8F">
        <w:rPr>
          <w:rStyle w:val="FootnoteReference"/>
          <w:rFonts w:ascii="GHEA Grapalat" w:hAnsi="GHEA Grapalat" w:cs="Sylfaen"/>
          <w:i/>
          <w:lang w:val="hy-AM"/>
        </w:rPr>
        <w:footnoteReference w:id="2"/>
      </w:r>
      <w:r w:rsidR="00956F8F">
        <w:rPr>
          <w:rFonts w:ascii="GHEA Grapalat" w:hAnsi="GHEA Grapalat" w:cs="Sylfaen"/>
          <w:i/>
          <w:lang w:val="hy-AM"/>
        </w:rPr>
        <w:t xml:space="preserve"> </w:t>
      </w:r>
      <w:r w:rsidR="00711EAE" w:rsidRPr="0090023E">
        <w:rPr>
          <w:rFonts w:ascii="GHEA Grapalat" w:hAnsi="GHEA Grapalat" w:cs="Sylfaen"/>
          <w:i/>
          <w:lang w:val="hy-AM"/>
        </w:rPr>
        <w:t>հասցեում գտնվող ավտոտնակ հասցեում գտնվող անշարժ գույքը հանձնելու պահին:</w:t>
      </w:r>
    </w:p>
    <w:p w14:paraId="0FD810AF" w14:textId="05EA9BBA" w:rsidR="0045652F" w:rsidRPr="0090023E" w:rsidRDefault="00711EAE"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
          <w:lang w:val="hy-AM"/>
        </w:rPr>
        <w:t xml:space="preserve">2. Արամ Արտյուշի Սանոսյանը պարտավորվում է </w:t>
      </w:r>
      <w:r w:rsidR="00956F8F">
        <w:rPr>
          <w:rFonts w:ascii="GHEA Grapalat" w:hAnsi="GHEA Grapalat" w:cs="Sylfaen"/>
          <w:i/>
          <w:lang w:val="hy-AM"/>
        </w:rPr>
        <w:t>*******</w:t>
      </w:r>
      <w:r w:rsidR="00956F8F">
        <w:rPr>
          <w:rStyle w:val="FootnoteReference"/>
          <w:rFonts w:ascii="GHEA Grapalat" w:hAnsi="GHEA Grapalat" w:cs="Sylfaen"/>
          <w:i/>
          <w:lang w:val="hy-AM"/>
        </w:rPr>
        <w:footnoteReference w:id="3"/>
      </w:r>
      <w:r w:rsidR="00956F8F">
        <w:rPr>
          <w:rFonts w:ascii="GHEA Grapalat" w:hAnsi="GHEA Grapalat" w:cs="Sylfaen"/>
          <w:i/>
          <w:lang w:val="hy-AM"/>
        </w:rPr>
        <w:t xml:space="preserve"> </w:t>
      </w:r>
      <w:r w:rsidRPr="0090023E">
        <w:rPr>
          <w:rFonts w:ascii="GHEA Grapalat" w:hAnsi="GHEA Grapalat" w:cs="Sylfaen"/>
          <w:i/>
          <w:lang w:val="hy-AM"/>
        </w:rPr>
        <w:t xml:space="preserve">հասցեում կառուցվող բազմաբնակարան շենքից </w:t>
      </w:r>
      <w:r w:rsidR="00B04ED3" w:rsidRPr="0090023E">
        <w:rPr>
          <w:rFonts w:ascii="GHEA Grapalat" w:hAnsi="GHEA Grapalat" w:cs="Sylfaen"/>
          <w:i/>
          <w:lang w:val="hy-AM"/>
        </w:rPr>
        <w:t>(</w:t>
      </w:r>
      <w:r w:rsidRPr="0090023E">
        <w:rPr>
          <w:rFonts w:ascii="GHEA Grapalat" w:hAnsi="GHEA Grapalat" w:cs="Sylfaen"/>
          <w:i/>
          <w:lang w:val="hy-AM"/>
        </w:rPr>
        <w:t xml:space="preserve">բնակարանը գտնվելու է </w:t>
      </w:r>
      <w:r w:rsidR="00956F8F">
        <w:rPr>
          <w:rFonts w:ascii="GHEA Grapalat" w:hAnsi="GHEA Grapalat" w:cs="Sylfaen"/>
          <w:i/>
          <w:lang w:val="hy-AM"/>
        </w:rPr>
        <w:t>*******</w:t>
      </w:r>
      <w:r w:rsidR="00956F8F">
        <w:rPr>
          <w:rStyle w:val="FootnoteReference"/>
          <w:rFonts w:ascii="GHEA Grapalat" w:hAnsi="GHEA Grapalat" w:cs="Sylfaen"/>
          <w:i/>
          <w:lang w:val="hy-AM"/>
        </w:rPr>
        <w:footnoteReference w:id="4"/>
      </w:r>
      <w:r w:rsidR="00956F8F">
        <w:rPr>
          <w:rFonts w:ascii="GHEA Grapalat" w:hAnsi="GHEA Grapalat" w:cs="Sylfaen"/>
          <w:i/>
          <w:lang w:val="hy-AM"/>
        </w:rPr>
        <w:t xml:space="preserve"> </w:t>
      </w:r>
      <w:r w:rsidRPr="0090023E">
        <w:rPr>
          <w:rFonts w:ascii="GHEA Grapalat" w:hAnsi="GHEA Grapalat" w:cs="Sylfaen"/>
          <w:i/>
          <w:lang w:val="hy-AM"/>
        </w:rPr>
        <w:t>փողոցի վրա կառուցվող շենքում</w:t>
      </w:r>
      <w:r w:rsidR="00B04ED3" w:rsidRPr="0090023E">
        <w:rPr>
          <w:rFonts w:ascii="GHEA Grapalat" w:hAnsi="GHEA Grapalat" w:cs="Sylfaen"/>
          <w:i/>
          <w:lang w:val="hy-AM"/>
        </w:rPr>
        <w:t>)</w:t>
      </w:r>
      <w:r w:rsidRPr="0090023E">
        <w:rPr>
          <w:rFonts w:ascii="GHEA Grapalat" w:hAnsi="GHEA Grapalat" w:cs="Sylfaen"/>
          <w:i/>
          <w:lang w:val="hy-AM"/>
        </w:rPr>
        <w:t xml:space="preserve"> ձեռք բերել և սեփականության իրավունքով Կարեն Վանիկի Մխիթարյանին և Անժելլա Հարությունյանին փոխանցել 7-րդ հարկում 58 </w:t>
      </w:r>
      <w:r w:rsidR="00B04ED3" w:rsidRPr="0090023E">
        <w:rPr>
          <w:rFonts w:ascii="GHEA Grapalat" w:hAnsi="GHEA Grapalat" w:cs="Sylfaen"/>
          <w:i/>
          <w:lang w:val="hy-AM"/>
        </w:rPr>
        <w:t>(</w:t>
      </w:r>
      <w:r w:rsidRPr="0090023E">
        <w:rPr>
          <w:rFonts w:ascii="GHEA Grapalat" w:hAnsi="GHEA Grapalat" w:cs="Sylfaen"/>
          <w:i/>
          <w:lang w:val="hy-AM"/>
        </w:rPr>
        <w:t>հիսունութ</w:t>
      </w:r>
      <w:r w:rsidR="00B04ED3" w:rsidRPr="0090023E">
        <w:rPr>
          <w:rFonts w:ascii="GHEA Grapalat" w:hAnsi="GHEA Grapalat" w:cs="Sylfaen"/>
          <w:i/>
          <w:lang w:val="hy-AM"/>
        </w:rPr>
        <w:t>)</w:t>
      </w:r>
      <w:r w:rsidRPr="0090023E">
        <w:rPr>
          <w:rFonts w:ascii="GHEA Grapalat" w:hAnsi="GHEA Grapalat" w:cs="Sylfaen"/>
          <w:i/>
          <w:lang w:val="hy-AM"/>
        </w:rPr>
        <w:t xml:space="preserve"> ք.մ. մակերեսով մեկ բնակարան և այդ բնակարանին կից 42 </w:t>
      </w:r>
      <w:r w:rsidR="00B04ED3" w:rsidRPr="0090023E">
        <w:rPr>
          <w:rFonts w:ascii="GHEA Grapalat" w:hAnsi="GHEA Grapalat" w:cs="Sylfaen"/>
          <w:i/>
          <w:lang w:val="hy-AM"/>
        </w:rPr>
        <w:t>(</w:t>
      </w:r>
      <w:r w:rsidRPr="0090023E">
        <w:rPr>
          <w:rFonts w:ascii="GHEA Grapalat" w:hAnsi="GHEA Grapalat" w:cs="Sylfaen"/>
          <w:i/>
          <w:lang w:val="hy-AM"/>
        </w:rPr>
        <w:t>քառասուներկու</w:t>
      </w:r>
      <w:r w:rsidR="00B04ED3" w:rsidRPr="0090023E">
        <w:rPr>
          <w:rFonts w:ascii="GHEA Grapalat" w:hAnsi="GHEA Grapalat" w:cs="Sylfaen"/>
          <w:i/>
          <w:lang w:val="hy-AM"/>
        </w:rPr>
        <w:t>)</w:t>
      </w:r>
      <w:r w:rsidRPr="0090023E">
        <w:rPr>
          <w:rFonts w:ascii="GHEA Grapalat" w:hAnsi="GHEA Grapalat" w:cs="Sylfaen"/>
          <w:i/>
          <w:lang w:val="hy-AM"/>
        </w:rPr>
        <w:t xml:space="preserve"> ք.մ. մակերեսով մեկ բնակարան՝ ներքին հարդարմամբ, որը պետք է կատարված լինի Արամ Սանոսյանի որոշած տեսակի և արժեքի նյութերով (լուսամուտները, դրսի դռները պետք է լինեն տեղադրված, միջսենյակային պատերը շարված, գաջած, ներկված սպիտակ ներկով, լամինատե հատակները </w:t>
      </w:r>
      <w:r w:rsidR="00B04ED3" w:rsidRPr="0090023E">
        <w:rPr>
          <w:rFonts w:ascii="GHEA Grapalat" w:hAnsi="GHEA Grapalat" w:cs="Sylfaen"/>
          <w:i/>
          <w:lang w:val="hy-AM"/>
        </w:rPr>
        <w:t>(</w:t>
      </w:r>
      <w:r w:rsidRPr="0090023E">
        <w:rPr>
          <w:rFonts w:ascii="GHEA Grapalat" w:hAnsi="GHEA Grapalat" w:cs="Sylfaen"/>
          <w:i/>
          <w:lang w:val="hy-AM"/>
        </w:rPr>
        <w:t>մեկ ք.մ. մինչև երկու հազար ՀՀ դրամ արժողությամբ</w:t>
      </w:r>
      <w:r w:rsidR="00B04ED3" w:rsidRPr="0090023E">
        <w:rPr>
          <w:rFonts w:ascii="GHEA Grapalat" w:hAnsi="GHEA Grapalat" w:cs="Sylfaen"/>
          <w:i/>
          <w:lang w:val="hy-AM"/>
        </w:rPr>
        <w:t>)</w:t>
      </w:r>
      <w:r w:rsidRPr="0090023E">
        <w:rPr>
          <w:rFonts w:ascii="GHEA Grapalat" w:hAnsi="GHEA Grapalat" w:cs="Sylfaen"/>
          <w:i/>
          <w:lang w:val="hy-AM"/>
        </w:rPr>
        <w:t xml:space="preserve">, ներքին դռները </w:t>
      </w:r>
      <w:r w:rsidR="00B04ED3" w:rsidRPr="0090023E">
        <w:rPr>
          <w:rFonts w:ascii="GHEA Grapalat" w:hAnsi="GHEA Grapalat" w:cs="Sylfaen"/>
          <w:i/>
          <w:lang w:val="hy-AM"/>
        </w:rPr>
        <w:t>(</w:t>
      </w:r>
      <w:r w:rsidRPr="0090023E">
        <w:rPr>
          <w:rFonts w:ascii="GHEA Grapalat" w:hAnsi="GHEA Grapalat" w:cs="Sylfaen"/>
          <w:i/>
          <w:lang w:val="hy-AM"/>
        </w:rPr>
        <w:t>յուրաքանչյուրը մինչև քսանչորս հազար ՀՀ դրամ արժողությամբ</w:t>
      </w:r>
      <w:r w:rsidR="00B04ED3" w:rsidRPr="0090023E">
        <w:rPr>
          <w:rFonts w:ascii="GHEA Grapalat" w:hAnsi="GHEA Grapalat" w:cs="Sylfaen"/>
          <w:i/>
          <w:lang w:val="hy-AM"/>
        </w:rPr>
        <w:t>)</w:t>
      </w:r>
      <w:r w:rsidRPr="0090023E">
        <w:rPr>
          <w:rFonts w:ascii="GHEA Grapalat" w:hAnsi="GHEA Grapalat" w:cs="Sylfaen"/>
          <w:i/>
          <w:lang w:val="hy-AM"/>
        </w:rPr>
        <w:t xml:space="preserve">, սանիտարական սարքավորումները </w:t>
      </w:r>
      <w:r w:rsidR="00B04ED3" w:rsidRPr="0090023E">
        <w:rPr>
          <w:rFonts w:ascii="GHEA Grapalat" w:hAnsi="GHEA Grapalat" w:cs="Sylfaen"/>
          <w:i/>
          <w:lang w:val="hy-AM"/>
        </w:rPr>
        <w:t>(</w:t>
      </w:r>
      <w:r w:rsidRPr="0090023E">
        <w:rPr>
          <w:rFonts w:ascii="GHEA Grapalat" w:hAnsi="GHEA Grapalat" w:cs="Sylfaen"/>
          <w:i/>
          <w:lang w:val="hy-AM"/>
        </w:rPr>
        <w:t>լվացարանը մինչև տասնչորս հազար ՀՀ դրամ արժողությամբ, զուգարանակոնքը մինչև քսանչորս հազար ՀՀ դրամ արժողությամբ</w:t>
      </w:r>
      <w:r w:rsidR="00B04ED3" w:rsidRPr="0090023E">
        <w:rPr>
          <w:rFonts w:ascii="GHEA Grapalat" w:hAnsi="GHEA Grapalat" w:cs="Sylfaen"/>
          <w:i/>
          <w:lang w:val="hy-AM"/>
        </w:rPr>
        <w:t>)</w:t>
      </w:r>
      <w:r w:rsidRPr="0090023E">
        <w:rPr>
          <w:rFonts w:ascii="GHEA Grapalat" w:hAnsi="GHEA Grapalat" w:cs="Sylfaen"/>
          <w:i/>
          <w:lang w:val="hy-AM"/>
        </w:rPr>
        <w:t xml:space="preserve">, էլեկտրական վարթակները և անջատիչները </w:t>
      </w:r>
      <w:r w:rsidR="00B04ED3" w:rsidRPr="0090023E">
        <w:rPr>
          <w:rFonts w:ascii="GHEA Grapalat" w:hAnsi="GHEA Grapalat" w:cs="Sylfaen"/>
          <w:i/>
          <w:lang w:val="hy-AM"/>
        </w:rPr>
        <w:t>(</w:t>
      </w:r>
      <w:r w:rsidRPr="0090023E">
        <w:rPr>
          <w:rFonts w:ascii="GHEA Grapalat" w:hAnsi="GHEA Grapalat" w:cs="Sylfaen"/>
          <w:i/>
          <w:lang w:val="hy-AM"/>
        </w:rPr>
        <w:t>յուրաքանչյուր բնակարանի համար ընդհանուր գնով մինչև տասնհինգ հազար ՀՀ դրամ արժողությամբ</w:t>
      </w:r>
      <w:r w:rsidR="00B04ED3" w:rsidRPr="0090023E">
        <w:rPr>
          <w:rFonts w:ascii="GHEA Grapalat" w:hAnsi="GHEA Grapalat" w:cs="Sylfaen"/>
          <w:i/>
          <w:lang w:val="hy-AM"/>
        </w:rPr>
        <w:t>)</w:t>
      </w:r>
      <w:r w:rsidRPr="0090023E">
        <w:rPr>
          <w:rFonts w:ascii="GHEA Grapalat" w:hAnsi="GHEA Grapalat" w:cs="Sylfaen"/>
          <w:i/>
          <w:lang w:val="hy-AM"/>
        </w:rPr>
        <w:t xml:space="preserve"> տեղադրված, ինչպես նաև սանհանգույցը սալիկապատված </w:t>
      </w:r>
      <w:r w:rsidR="00B04ED3" w:rsidRPr="0090023E">
        <w:rPr>
          <w:rFonts w:ascii="GHEA Grapalat" w:hAnsi="GHEA Grapalat" w:cs="Sylfaen"/>
          <w:i/>
          <w:lang w:val="hy-AM"/>
        </w:rPr>
        <w:t>(</w:t>
      </w:r>
      <w:r w:rsidRPr="0090023E">
        <w:rPr>
          <w:rFonts w:ascii="GHEA Grapalat" w:hAnsi="GHEA Grapalat" w:cs="Sylfaen"/>
          <w:i/>
          <w:lang w:val="hy-AM"/>
        </w:rPr>
        <w:t>մեկ ք.մ. մինչև երկու հազար ՀՀ դրամ արժողությամբ</w:t>
      </w:r>
      <w:r w:rsidR="00B04ED3" w:rsidRPr="0090023E">
        <w:rPr>
          <w:rFonts w:ascii="GHEA Grapalat" w:hAnsi="GHEA Grapalat" w:cs="Sylfaen"/>
          <w:i/>
          <w:lang w:val="hy-AM"/>
        </w:rPr>
        <w:t>)</w:t>
      </w:r>
      <w:r w:rsidRPr="0090023E">
        <w:rPr>
          <w:rFonts w:ascii="GHEA Grapalat" w:hAnsi="GHEA Grapalat" w:cs="Sylfaen"/>
          <w:i/>
          <w:lang w:val="hy-AM"/>
        </w:rPr>
        <w:t xml:space="preserve">), սույն հաշտության համաձայնությունը ստորագրելուց և դատարանի կողմից հաստատելուց հետո 36 </w:t>
      </w:r>
      <w:r w:rsidR="00B04ED3" w:rsidRPr="0090023E">
        <w:rPr>
          <w:rFonts w:ascii="GHEA Grapalat" w:hAnsi="GHEA Grapalat" w:cs="Sylfaen"/>
          <w:i/>
          <w:lang w:val="hy-AM"/>
        </w:rPr>
        <w:t>(</w:t>
      </w:r>
      <w:r w:rsidRPr="0090023E">
        <w:rPr>
          <w:rFonts w:ascii="GHEA Grapalat" w:hAnsi="GHEA Grapalat" w:cs="Sylfaen"/>
          <w:i/>
          <w:lang w:val="hy-AM"/>
        </w:rPr>
        <w:t>երեսունվեց</w:t>
      </w:r>
      <w:r w:rsidR="00B04ED3" w:rsidRPr="0090023E">
        <w:rPr>
          <w:rFonts w:ascii="GHEA Grapalat" w:hAnsi="GHEA Grapalat" w:cs="Sylfaen"/>
          <w:i/>
          <w:lang w:val="hy-AM"/>
        </w:rPr>
        <w:t>)</w:t>
      </w:r>
      <w:r w:rsidRPr="0090023E">
        <w:rPr>
          <w:rFonts w:ascii="GHEA Grapalat" w:hAnsi="GHEA Grapalat" w:cs="Sylfaen"/>
          <w:i/>
          <w:lang w:val="hy-AM"/>
        </w:rPr>
        <w:t xml:space="preserve"> ամսվա ընթացքում:</w:t>
      </w:r>
    </w:p>
    <w:p w14:paraId="0488E44E" w14:textId="775FE5FE" w:rsidR="0045652F" w:rsidRPr="0090023E" w:rsidRDefault="00711EAE"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
          <w:lang w:val="hy-AM"/>
        </w:rPr>
        <w:t xml:space="preserve">3. Արամ Արտյուշի Սանոսյանը պարտավորվում է, որպես սույն հաշտության համաձայնության 2-րդ կետում նշված բնակարանների տրամադրման ապահովում տրամադրել 36.094.500 (երեսունվեց միլիոն իննսունչորս հազար հինգ հարյուր) ՀՀ դրամի չափով բանկային երաշխիք Կարեն Վանիկի Մխիթարյանի և Անժելլա Հարությունյանի կողմից սույն համաձայնության 6-րդ կետում նշված գույքը հանձնելուց հետո 15 </w:t>
      </w:r>
      <w:r w:rsidR="00B04ED3" w:rsidRPr="0090023E">
        <w:rPr>
          <w:rFonts w:ascii="GHEA Grapalat" w:hAnsi="GHEA Grapalat" w:cs="Sylfaen"/>
          <w:i/>
          <w:lang w:val="hy-AM"/>
        </w:rPr>
        <w:t>(</w:t>
      </w:r>
      <w:r w:rsidRPr="0090023E">
        <w:rPr>
          <w:rFonts w:ascii="GHEA Grapalat" w:hAnsi="GHEA Grapalat" w:cs="Sylfaen"/>
          <w:i/>
          <w:lang w:val="hy-AM"/>
        </w:rPr>
        <w:t>տասնհինգ</w:t>
      </w:r>
      <w:r w:rsidR="00B04ED3" w:rsidRPr="0090023E">
        <w:rPr>
          <w:rFonts w:ascii="GHEA Grapalat" w:hAnsi="GHEA Grapalat" w:cs="Sylfaen"/>
          <w:i/>
          <w:lang w:val="hy-AM"/>
        </w:rPr>
        <w:t>)</w:t>
      </w:r>
      <w:r w:rsidRPr="0090023E">
        <w:rPr>
          <w:rFonts w:ascii="GHEA Grapalat" w:hAnsi="GHEA Grapalat" w:cs="Sylfaen"/>
          <w:i/>
          <w:lang w:val="hy-AM"/>
        </w:rPr>
        <w:t xml:space="preserve"> օրվա ընթացքում: Սույն հաշտության համաձայնության 2-րդ կետում նշված պարտավորությունը Արամ Սանոսյանի կողմից չկատարելու դեպքում Կարեն Վանիկի Մխիթարյանը և Անժելլա Հարությունյանը իրավունք ունեն պահանջել Արամ Սանոսյանից </w:t>
      </w:r>
      <w:r w:rsidRPr="0090023E">
        <w:rPr>
          <w:rFonts w:ascii="GHEA Grapalat" w:hAnsi="GHEA Grapalat" w:cs="Sylfaen"/>
          <w:i/>
          <w:lang w:val="hy-AM"/>
        </w:rPr>
        <w:lastRenderedPageBreak/>
        <w:t>վճարել բնակարանների տվյալ պահին գործող շուկայական արժեքին համարժեք գումար կամ ստանալ բանկային երաշխիքով սահմանված գումարը, իսկ եթե այդ գումարը բնակարանների տվյալ պահի շուկայական գնից պակաս լինելու դեպքում, տարբերություն կազմող գումարը ստանալ Արամ Սանոսյանից:</w:t>
      </w:r>
    </w:p>
    <w:p w14:paraId="6D16BD1D" w14:textId="7375EAE8" w:rsidR="0045652F" w:rsidRPr="0090023E" w:rsidRDefault="00711EAE"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
          <w:lang w:val="hy-AM"/>
        </w:rPr>
        <w:t>4.</w:t>
      </w:r>
      <w:r w:rsidR="00B04ED3" w:rsidRPr="0090023E">
        <w:rPr>
          <w:rFonts w:ascii="Calibri" w:hAnsi="Calibri" w:cs="Calibri"/>
          <w:i/>
          <w:lang w:val="hy-AM"/>
        </w:rPr>
        <w:t> </w:t>
      </w:r>
      <w:r w:rsidRPr="0090023E">
        <w:rPr>
          <w:rFonts w:ascii="GHEA Grapalat" w:hAnsi="GHEA Grapalat" w:cs="Sylfaen"/>
          <w:i/>
          <w:lang w:val="hy-AM"/>
        </w:rPr>
        <w:t>Մեկ ԱՄՆ դոլարի փոխարժեքը 481,26 ՀՀ դրամ է: Սույն հաշտության համաձայնությամբ գումարի վճարման օրը ԱՄՆ դոլարի փոխարժեքի ՀՀ դրամի նկատմամբ փոփոխության դեպքում կատարվում է վճարման ենթակա գումարի ինդեքսավորում: Սույն կետը չի կարող որևէ կերպ մեկնաբանվել արտարժույթով գնանշում:</w:t>
      </w:r>
    </w:p>
    <w:p w14:paraId="34F6ABB0" w14:textId="36D68BE6" w:rsidR="0045652F" w:rsidRPr="0090023E" w:rsidRDefault="00711EAE"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
          <w:lang w:val="hy-AM"/>
        </w:rPr>
        <w:t>5.</w:t>
      </w:r>
      <w:r w:rsidR="00B04ED3" w:rsidRPr="0090023E">
        <w:rPr>
          <w:rFonts w:ascii="Calibri" w:hAnsi="Calibri" w:cs="Calibri"/>
          <w:i/>
          <w:lang w:val="hy-AM"/>
        </w:rPr>
        <w:t> </w:t>
      </w:r>
      <w:r w:rsidR="00956F8F">
        <w:rPr>
          <w:rFonts w:ascii="GHEA Grapalat" w:hAnsi="GHEA Grapalat" w:cs="Sylfaen"/>
          <w:i/>
          <w:lang w:val="hy-AM"/>
        </w:rPr>
        <w:t>*******</w:t>
      </w:r>
      <w:r w:rsidR="00956F8F">
        <w:rPr>
          <w:rStyle w:val="FootnoteReference"/>
          <w:rFonts w:ascii="GHEA Grapalat" w:hAnsi="GHEA Grapalat" w:cs="Sylfaen"/>
          <w:i/>
          <w:lang w:val="hy-AM"/>
        </w:rPr>
        <w:footnoteReference w:id="5"/>
      </w:r>
      <w:r w:rsidRPr="0090023E">
        <w:rPr>
          <w:rFonts w:ascii="GHEA Grapalat" w:hAnsi="GHEA Grapalat" w:cs="Sylfaen"/>
          <w:i/>
          <w:lang w:val="hy-AM"/>
        </w:rPr>
        <w:t xml:space="preserve"> հասցեում գտնվող ավտոտնակ հասցեում գտնվող անշարժ գույքը՝ 0.004757 հա հողամասը և 31.7 ք.մ. մակերեսով ավտոտնակը Կարեն Վանիկի Մխիթարյանի և Անժելլա Հարությունյանի կողմից սեփականության իրավունքով հանձնվում է Արամ Արտյուշի Սանոսյանին: Սույն հաշտության համաձայնությունը դատարանի կողմից հաստատվելուց հետո, դատարանի վճիռը ներկայացվում է ՀՀ ԿԱ Անշարժ Գույքի Կադաստրի Պետական Կոմիտեի համապատասխան ստորաբաժանում </w:t>
      </w:r>
      <w:r w:rsidR="00956F8F">
        <w:rPr>
          <w:rFonts w:ascii="GHEA Grapalat" w:hAnsi="GHEA Grapalat" w:cs="Sylfaen"/>
          <w:i/>
          <w:lang w:val="hy-AM"/>
        </w:rPr>
        <w:t>*******</w:t>
      </w:r>
      <w:r w:rsidR="00956F8F">
        <w:rPr>
          <w:rStyle w:val="FootnoteReference"/>
          <w:rFonts w:ascii="GHEA Grapalat" w:hAnsi="GHEA Grapalat" w:cs="Sylfaen"/>
          <w:i/>
          <w:lang w:val="hy-AM"/>
        </w:rPr>
        <w:footnoteReference w:id="6"/>
      </w:r>
      <w:r w:rsidR="00956F8F">
        <w:rPr>
          <w:rFonts w:ascii="GHEA Grapalat" w:hAnsi="GHEA Grapalat" w:cs="Sylfaen"/>
          <w:i/>
          <w:lang w:val="hy-AM"/>
        </w:rPr>
        <w:t xml:space="preserve"> </w:t>
      </w:r>
      <w:r w:rsidRPr="0090023E">
        <w:rPr>
          <w:rFonts w:ascii="GHEA Grapalat" w:hAnsi="GHEA Grapalat" w:cs="Sylfaen"/>
          <w:i/>
          <w:lang w:val="hy-AM"/>
        </w:rPr>
        <w:t>հասցեում գտնվող ավտոտնակ հասցեում գտնվող անշարժ գույքի նկատմամբ Արամ Արտյուշի Սանոսյանի սեփականության իրավունքը գրանցելու համար:</w:t>
      </w:r>
    </w:p>
    <w:p w14:paraId="24F248E5" w14:textId="0E467E11" w:rsidR="00E471D4" w:rsidRPr="0090023E" w:rsidRDefault="00711EAE"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
          <w:lang w:val="hy-AM"/>
        </w:rPr>
        <w:t xml:space="preserve">6. Կարեն Վանիկի Մխիթարյանը և Անժելլա Հարությունյանը պարտավորվում են </w:t>
      </w:r>
      <w:r w:rsidR="00956F8F">
        <w:rPr>
          <w:rFonts w:ascii="GHEA Grapalat" w:hAnsi="GHEA Grapalat" w:cs="Sylfaen"/>
          <w:i/>
          <w:lang w:val="hy-AM"/>
        </w:rPr>
        <w:t>*******</w:t>
      </w:r>
      <w:r w:rsidR="00956F8F">
        <w:rPr>
          <w:rStyle w:val="FootnoteReference"/>
          <w:rFonts w:ascii="GHEA Grapalat" w:hAnsi="GHEA Grapalat" w:cs="Sylfaen"/>
          <w:i/>
          <w:lang w:val="hy-AM"/>
        </w:rPr>
        <w:footnoteReference w:id="7"/>
      </w:r>
      <w:r w:rsidR="00956F8F">
        <w:rPr>
          <w:rFonts w:ascii="GHEA Grapalat" w:hAnsi="GHEA Grapalat" w:cs="Sylfaen"/>
          <w:i/>
          <w:lang w:val="hy-AM"/>
        </w:rPr>
        <w:t xml:space="preserve"> </w:t>
      </w:r>
      <w:r w:rsidRPr="0090023E">
        <w:rPr>
          <w:rFonts w:ascii="GHEA Grapalat" w:hAnsi="GHEA Grapalat" w:cs="Sylfaen"/>
          <w:i/>
          <w:lang w:val="hy-AM"/>
        </w:rPr>
        <w:t xml:space="preserve">հասցեում գտնվող անշարժ գույքը և </w:t>
      </w:r>
      <w:r w:rsidR="00956F8F">
        <w:rPr>
          <w:rFonts w:ascii="GHEA Grapalat" w:hAnsi="GHEA Grapalat" w:cs="Sylfaen"/>
          <w:i/>
          <w:lang w:val="hy-AM"/>
        </w:rPr>
        <w:t>*******</w:t>
      </w:r>
      <w:r w:rsidR="00956F8F">
        <w:rPr>
          <w:rStyle w:val="FootnoteReference"/>
          <w:rFonts w:ascii="GHEA Grapalat" w:hAnsi="GHEA Grapalat" w:cs="Sylfaen"/>
          <w:i/>
          <w:lang w:val="hy-AM"/>
        </w:rPr>
        <w:footnoteReference w:id="8"/>
      </w:r>
      <w:r w:rsidR="00956F8F">
        <w:rPr>
          <w:rFonts w:ascii="GHEA Grapalat" w:hAnsi="GHEA Grapalat" w:cs="Sylfaen"/>
          <w:i/>
          <w:lang w:val="hy-AM"/>
        </w:rPr>
        <w:t xml:space="preserve"> </w:t>
      </w:r>
      <w:r w:rsidRPr="0090023E">
        <w:rPr>
          <w:rFonts w:ascii="GHEA Grapalat" w:hAnsi="GHEA Grapalat" w:cs="Sylfaen"/>
          <w:i/>
          <w:lang w:val="hy-AM"/>
        </w:rPr>
        <w:t>հասցեում գտնվող ավտոտնակ հասցեում գտնվող անշարժ գույքը փաստացի հանձնել Արամ Սանոսյանին սույն հաշտության համաձայնությունը ստորագրելուց և դատարանի կողմից հաստատվելուց հետո 15 /տասնհինգ/ օրվա ընթացքում:</w:t>
      </w:r>
    </w:p>
    <w:p w14:paraId="0E4C612F" w14:textId="5299C598" w:rsidR="001D11CB" w:rsidRPr="0090023E" w:rsidRDefault="00711EAE" w:rsidP="0090023E">
      <w:pPr>
        <w:widowControl w:val="0"/>
        <w:tabs>
          <w:tab w:val="left" w:pos="9781"/>
        </w:tabs>
        <w:spacing w:line="276" w:lineRule="auto"/>
        <w:ind w:right="15" w:firstLine="567"/>
        <w:jc w:val="both"/>
        <w:rPr>
          <w:rFonts w:ascii="GHEA Grapalat" w:hAnsi="GHEA Grapalat" w:cs="Sylfaen"/>
          <w:i/>
          <w:lang w:val="hy-AM"/>
        </w:rPr>
      </w:pPr>
      <w:r w:rsidRPr="0090023E">
        <w:rPr>
          <w:rFonts w:ascii="GHEA Grapalat" w:hAnsi="GHEA Grapalat" w:cs="Sylfaen"/>
          <w:i/>
          <w:lang w:val="hy-AM"/>
        </w:rPr>
        <w:t>7. Կողմեր հաստատում են, որ սույն հաշտության համաձայնությունը դատարանի վճռով հաստատվելու և սույն հաշտության համաձայնությամբ սահմանված պարտավորությունները կատարելու պահից կողմերը միմյանց հանդեպ սույն վեճի (</w:t>
      </w:r>
      <w:r w:rsidR="00956F8F">
        <w:rPr>
          <w:rFonts w:ascii="GHEA Grapalat" w:hAnsi="GHEA Grapalat" w:cs="Sylfaen"/>
          <w:i/>
          <w:lang w:val="hy-AM"/>
        </w:rPr>
        <w:t>*******</w:t>
      </w:r>
      <w:r w:rsidR="00956F8F">
        <w:rPr>
          <w:rStyle w:val="FootnoteReference"/>
          <w:rFonts w:ascii="GHEA Grapalat" w:hAnsi="GHEA Grapalat" w:cs="Sylfaen"/>
          <w:i/>
          <w:lang w:val="hy-AM"/>
        </w:rPr>
        <w:footnoteReference w:id="9"/>
      </w:r>
      <w:r w:rsidR="00956F8F">
        <w:rPr>
          <w:rFonts w:ascii="GHEA Grapalat" w:hAnsi="GHEA Grapalat" w:cs="Sylfaen"/>
          <w:i/>
          <w:lang w:val="hy-AM"/>
        </w:rPr>
        <w:t xml:space="preserve"> </w:t>
      </w:r>
      <w:r w:rsidRPr="0090023E">
        <w:rPr>
          <w:rFonts w:ascii="GHEA Grapalat" w:hAnsi="GHEA Grapalat" w:cs="Sylfaen"/>
          <w:i/>
          <w:lang w:val="hy-AM"/>
        </w:rPr>
        <w:t xml:space="preserve">հասցեի անշարժ գույքի և </w:t>
      </w:r>
      <w:r w:rsidR="00956F8F">
        <w:rPr>
          <w:rFonts w:ascii="GHEA Grapalat" w:hAnsi="GHEA Grapalat" w:cs="Sylfaen"/>
          <w:i/>
          <w:lang w:val="hy-AM"/>
        </w:rPr>
        <w:t>*******</w:t>
      </w:r>
      <w:r w:rsidR="00956F8F">
        <w:rPr>
          <w:rStyle w:val="FootnoteReference"/>
          <w:rFonts w:ascii="GHEA Grapalat" w:hAnsi="GHEA Grapalat" w:cs="Sylfaen"/>
          <w:i/>
          <w:lang w:val="hy-AM"/>
        </w:rPr>
        <w:footnoteReference w:id="10"/>
      </w:r>
      <w:r w:rsidR="00956F8F">
        <w:rPr>
          <w:rFonts w:ascii="GHEA Grapalat" w:hAnsi="GHEA Grapalat" w:cs="Sylfaen"/>
          <w:i/>
          <w:lang w:val="hy-AM"/>
        </w:rPr>
        <w:t xml:space="preserve"> </w:t>
      </w:r>
      <w:r w:rsidRPr="0090023E">
        <w:rPr>
          <w:rFonts w:ascii="GHEA Grapalat" w:hAnsi="GHEA Grapalat" w:cs="Sylfaen"/>
          <w:i/>
          <w:lang w:val="hy-AM"/>
        </w:rPr>
        <w:t>հասցեում գտնվող ավտոտնակի վերաբերյալ) շրջանակներում պահանջ կամ պարտավորություններ չունեն:</w:t>
      </w:r>
      <w:r w:rsidR="00E471D4" w:rsidRPr="0090023E">
        <w:rPr>
          <w:rFonts w:ascii="GHEA Grapalat" w:hAnsi="GHEA Grapalat" w:cs="Sylfaen"/>
          <w:i/>
          <w:lang w:val="hy-AM"/>
        </w:rPr>
        <w:t xml:space="preserve"> </w:t>
      </w:r>
      <w:r w:rsidRPr="0090023E">
        <w:rPr>
          <w:rFonts w:ascii="GHEA Grapalat" w:hAnsi="GHEA Grapalat" w:cs="Sylfaen"/>
          <w:i/>
          <w:lang w:val="hy-AM"/>
        </w:rPr>
        <w:t>(…)</w:t>
      </w:r>
      <w:r w:rsidRPr="0090023E">
        <w:rPr>
          <w:rFonts w:ascii="GHEA Grapalat" w:hAnsi="GHEA Grapalat" w:cs="Sylfaen"/>
          <w:iCs/>
          <w:lang w:val="hy-AM"/>
        </w:rPr>
        <w:t>»</w:t>
      </w:r>
      <w:r w:rsidR="001D11CB" w:rsidRPr="0090023E">
        <w:rPr>
          <w:rFonts w:ascii="GHEA Grapalat" w:hAnsi="GHEA Grapalat" w:cs="Sylfaen"/>
          <w:iCs/>
          <w:lang w:val="hy-AM"/>
        </w:rPr>
        <w:t>։</w:t>
      </w:r>
    </w:p>
    <w:p w14:paraId="69EDD9BD" w14:textId="23015ABF" w:rsidR="00E471D4" w:rsidRPr="0090023E" w:rsidRDefault="001D11CB" w:rsidP="0090023E">
      <w:pPr>
        <w:widowControl w:val="0"/>
        <w:tabs>
          <w:tab w:val="left" w:pos="9781"/>
        </w:tabs>
        <w:spacing w:line="276" w:lineRule="auto"/>
        <w:ind w:right="15" w:firstLine="567"/>
        <w:jc w:val="both"/>
        <w:rPr>
          <w:rFonts w:ascii="GHEA Grapalat" w:hAnsi="GHEA Grapalat" w:cs="Sylfaen"/>
          <w:iCs/>
          <w:lang w:val="hy-AM"/>
        </w:rPr>
      </w:pPr>
      <w:r w:rsidRPr="0090023E">
        <w:rPr>
          <w:rFonts w:ascii="GHEA Grapalat" w:hAnsi="GHEA Grapalat" w:cs="Sylfaen"/>
          <w:iCs/>
          <w:lang w:val="hy-AM"/>
        </w:rPr>
        <w:t>Նշված վճիռը չի բողոքարկվել և մտել է օրինական ուժի մեջ</w:t>
      </w:r>
      <w:r w:rsidR="001F1892" w:rsidRPr="0090023E">
        <w:rPr>
          <w:rFonts w:ascii="GHEA Grapalat" w:hAnsi="GHEA Grapalat" w:cs="Sylfaen"/>
          <w:b/>
          <w:iCs/>
          <w:lang w:val="de-DE"/>
        </w:rPr>
        <w:t xml:space="preserve"> </w:t>
      </w:r>
      <w:r w:rsidR="00E471D4" w:rsidRPr="0090023E">
        <w:rPr>
          <w:rFonts w:ascii="GHEA Grapalat" w:hAnsi="GHEA Grapalat" w:cs="Sylfaen"/>
          <w:b/>
          <w:iCs/>
          <w:lang w:val="de-DE"/>
        </w:rPr>
        <w:t xml:space="preserve">(հատոր </w:t>
      </w:r>
      <w:r w:rsidR="00E471D4" w:rsidRPr="0090023E">
        <w:rPr>
          <w:rFonts w:ascii="GHEA Grapalat" w:hAnsi="GHEA Grapalat" w:cs="Sylfaen"/>
          <w:b/>
          <w:iCs/>
          <w:lang w:val="hy-AM"/>
        </w:rPr>
        <w:t>1-ին</w:t>
      </w:r>
      <w:r w:rsidR="00E471D4" w:rsidRPr="0090023E">
        <w:rPr>
          <w:rFonts w:ascii="GHEA Grapalat" w:hAnsi="GHEA Grapalat" w:cs="Sylfaen"/>
          <w:b/>
          <w:iCs/>
          <w:lang w:val="de-DE"/>
        </w:rPr>
        <w:t xml:space="preserve">, գ.թ. </w:t>
      </w:r>
      <w:r w:rsidR="00B244DD" w:rsidRPr="0090023E">
        <w:rPr>
          <w:rFonts w:ascii="GHEA Grapalat" w:hAnsi="GHEA Grapalat" w:cs="Sylfaen"/>
          <w:b/>
          <w:iCs/>
          <w:lang w:val="hy-AM"/>
        </w:rPr>
        <w:t>80-85</w:t>
      </w:r>
      <w:r w:rsidR="00E471D4" w:rsidRPr="0090023E">
        <w:rPr>
          <w:rFonts w:ascii="GHEA Grapalat" w:hAnsi="GHEA Grapalat" w:cs="Sylfaen"/>
          <w:b/>
          <w:iCs/>
          <w:lang w:val="de-DE"/>
        </w:rPr>
        <w:t>)</w:t>
      </w:r>
      <w:r w:rsidR="00E471D4" w:rsidRPr="0090023E">
        <w:rPr>
          <w:rFonts w:ascii="Cambria Math" w:hAnsi="Cambria Math" w:cs="Cambria Math"/>
          <w:bCs/>
          <w:iCs/>
          <w:lang w:val="hy-AM"/>
        </w:rPr>
        <w:t>․</w:t>
      </w:r>
    </w:p>
    <w:p w14:paraId="49687F6A" w14:textId="57FEFFEF" w:rsidR="00402D47" w:rsidRPr="0090023E" w:rsidRDefault="00711EAE" w:rsidP="0090023E">
      <w:pPr>
        <w:widowControl w:val="0"/>
        <w:tabs>
          <w:tab w:val="left" w:pos="9781"/>
        </w:tabs>
        <w:spacing w:line="276" w:lineRule="auto"/>
        <w:ind w:right="15" w:firstLine="567"/>
        <w:jc w:val="both"/>
        <w:rPr>
          <w:rFonts w:ascii="GHEA Grapalat" w:hAnsi="GHEA Grapalat" w:cs="Sylfaen"/>
          <w:iCs/>
          <w:lang w:val="hy-AM"/>
        </w:rPr>
      </w:pPr>
      <w:r w:rsidRPr="0090023E">
        <w:rPr>
          <w:rFonts w:ascii="GHEA Grapalat" w:hAnsi="GHEA Grapalat" w:cs="Sylfaen"/>
          <w:iCs/>
          <w:lang w:val="hy-AM"/>
        </w:rPr>
        <w:t xml:space="preserve">2) </w:t>
      </w:r>
      <w:r w:rsidR="00FD65C6" w:rsidRPr="0090023E">
        <w:rPr>
          <w:rFonts w:ascii="GHEA Grapalat" w:hAnsi="GHEA Grapalat" w:cs="Sylfaen"/>
          <w:iCs/>
          <w:lang w:val="hy-AM"/>
        </w:rPr>
        <w:t>ս</w:t>
      </w:r>
      <w:r w:rsidRPr="0090023E">
        <w:rPr>
          <w:rFonts w:ascii="GHEA Grapalat" w:hAnsi="GHEA Grapalat" w:cs="Sylfaen"/>
          <w:iCs/>
          <w:lang w:val="hy-AM"/>
        </w:rPr>
        <w:t xml:space="preserve">ույն գործով ներկայացված հայցադիմումով </w:t>
      </w:r>
      <w:r w:rsidR="00B04ED3" w:rsidRPr="0090023E">
        <w:rPr>
          <w:rFonts w:ascii="GHEA Grapalat" w:hAnsi="GHEA Grapalat" w:cs="GHEA Grapalat"/>
          <w:lang w:val="hy-AM"/>
        </w:rPr>
        <w:t>Արամ</w:t>
      </w:r>
      <w:r w:rsidR="00B04ED3" w:rsidRPr="0090023E">
        <w:rPr>
          <w:rFonts w:ascii="GHEA Grapalat" w:hAnsi="GHEA Grapalat"/>
          <w:lang w:val="de-DE"/>
        </w:rPr>
        <w:t xml:space="preserve"> </w:t>
      </w:r>
      <w:r w:rsidR="00B04ED3" w:rsidRPr="0090023E">
        <w:rPr>
          <w:rFonts w:ascii="GHEA Grapalat" w:hAnsi="GHEA Grapalat" w:cs="GHEA Grapalat"/>
          <w:lang w:val="hy-AM"/>
        </w:rPr>
        <w:t>Սանոսյան</w:t>
      </w:r>
      <w:r w:rsidRPr="0090023E">
        <w:rPr>
          <w:rFonts w:ascii="GHEA Grapalat" w:hAnsi="GHEA Grapalat" w:cs="Sylfaen"/>
          <w:iCs/>
          <w:lang w:val="hy-AM"/>
        </w:rPr>
        <w:t>ը</w:t>
      </w:r>
      <w:r w:rsidR="000A08DA" w:rsidRPr="0090023E">
        <w:rPr>
          <w:rFonts w:ascii="GHEA Grapalat" w:hAnsi="GHEA Grapalat" w:cs="Sylfaen"/>
          <w:iCs/>
          <w:lang w:val="hy-AM"/>
        </w:rPr>
        <w:t xml:space="preserve">, որպես իրավական հիմք վկայակոչելով ՀՀ քաղաքացիական օրենսգրքի </w:t>
      </w:r>
      <w:r w:rsidR="007C575E" w:rsidRPr="0090023E">
        <w:rPr>
          <w:rFonts w:ascii="GHEA Grapalat" w:hAnsi="GHEA Grapalat" w:cs="Sylfaen"/>
          <w:iCs/>
          <w:lang w:val="hy-AM"/>
        </w:rPr>
        <w:t>467-րդ հոդվածը,</w:t>
      </w:r>
      <w:r w:rsidRPr="0090023E">
        <w:rPr>
          <w:rFonts w:ascii="GHEA Grapalat" w:hAnsi="GHEA Grapalat" w:cs="Sylfaen"/>
          <w:iCs/>
          <w:lang w:val="hy-AM"/>
        </w:rPr>
        <w:t xml:space="preserve"> խնդրել է լուծել Երևան քաղաքի առաջին ատյանի ընդհանուր իրավասության դատարանի 07.06.2019</w:t>
      </w:r>
      <w:r w:rsidR="00FE648A" w:rsidRPr="0090023E">
        <w:rPr>
          <w:rFonts w:ascii="GHEA Grapalat" w:hAnsi="GHEA Grapalat" w:cs="Sylfaen"/>
          <w:iCs/>
          <w:lang w:val="hy-AM"/>
        </w:rPr>
        <w:t xml:space="preserve"> </w:t>
      </w:r>
      <w:r w:rsidRPr="0090023E">
        <w:rPr>
          <w:rFonts w:ascii="GHEA Grapalat" w:hAnsi="GHEA Grapalat" w:cs="Sylfaen"/>
          <w:iCs/>
          <w:lang w:val="hy-AM"/>
        </w:rPr>
        <w:t>թ</w:t>
      </w:r>
      <w:r w:rsidR="00FE648A" w:rsidRPr="0090023E">
        <w:rPr>
          <w:rFonts w:ascii="GHEA Grapalat" w:hAnsi="GHEA Grapalat" w:cs="Sylfaen"/>
          <w:iCs/>
          <w:lang w:val="hy-AM"/>
        </w:rPr>
        <w:t>վականի</w:t>
      </w:r>
      <w:r w:rsidRPr="0090023E">
        <w:rPr>
          <w:rFonts w:ascii="GHEA Grapalat" w:hAnsi="GHEA Grapalat" w:cs="Sylfaen"/>
          <w:iCs/>
          <w:lang w:val="hy-AM"/>
        </w:rPr>
        <w:t xml:space="preserve"> թիվ ԵԴ/3447/02/19 վճռով </w:t>
      </w:r>
      <w:r w:rsidR="00402D47" w:rsidRPr="0090023E">
        <w:rPr>
          <w:rFonts w:ascii="GHEA Grapalat" w:hAnsi="GHEA Grapalat" w:cs="Sylfaen"/>
          <w:iCs/>
          <w:lang w:val="hy-AM"/>
        </w:rPr>
        <w:t xml:space="preserve">հաստատված հաշտության համաձայնության 2-րդ և </w:t>
      </w:r>
      <w:r w:rsidR="004709F8" w:rsidRPr="0090023E">
        <w:rPr>
          <w:rFonts w:ascii="GHEA Grapalat" w:hAnsi="GHEA Grapalat" w:cs="Sylfaen"/>
          <w:iCs/>
          <w:lang w:val="hy-AM"/>
        </w:rPr>
        <w:t xml:space="preserve"> </w:t>
      </w:r>
      <w:r w:rsidR="00402D47" w:rsidRPr="0090023E">
        <w:rPr>
          <w:rFonts w:ascii="GHEA Grapalat" w:hAnsi="GHEA Grapalat" w:cs="Sylfaen"/>
          <w:iCs/>
          <w:lang w:val="hy-AM"/>
        </w:rPr>
        <w:t xml:space="preserve">3-րդ կետերում թվարկված գործարքները` որոշելով նշված գործարքների լուծման հետևանքները, մասնավորապես՝ սահմանելով պատասխանողների` մինչ օտարումն իրենց ունեցած անշարժ գույքերի շուկայական արժեքի փոխհատուցման չափը` ելնելով այդ գործարքները կատարելու կապակցությամբ իր ու պատասխանողների կողմից կրած ծախսերն իրար միջև արդարացի բաշխելու անհրաժեշտությունից </w:t>
      </w:r>
      <w:r w:rsidR="00402D47" w:rsidRPr="0090023E">
        <w:rPr>
          <w:rFonts w:ascii="GHEA Grapalat" w:hAnsi="GHEA Grapalat" w:cs="Sylfaen"/>
          <w:b/>
          <w:iCs/>
          <w:lang w:val="de-DE"/>
        </w:rPr>
        <w:t xml:space="preserve">(հատոր </w:t>
      </w:r>
      <w:r w:rsidR="00402D47" w:rsidRPr="0090023E">
        <w:rPr>
          <w:rFonts w:ascii="GHEA Grapalat" w:hAnsi="GHEA Grapalat" w:cs="Sylfaen"/>
          <w:b/>
          <w:iCs/>
          <w:lang w:val="hy-AM"/>
        </w:rPr>
        <w:t>1-ին</w:t>
      </w:r>
      <w:r w:rsidR="00402D47" w:rsidRPr="0090023E">
        <w:rPr>
          <w:rFonts w:ascii="GHEA Grapalat" w:hAnsi="GHEA Grapalat" w:cs="Sylfaen"/>
          <w:b/>
          <w:iCs/>
          <w:lang w:val="de-DE"/>
        </w:rPr>
        <w:t xml:space="preserve">, գ.թ. </w:t>
      </w:r>
      <w:r w:rsidR="00402D47" w:rsidRPr="0090023E">
        <w:rPr>
          <w:rFonts w:ascii="GHEA Grapalat" w:hAnsi="GHEA Grapalat" w:cs="Sylfaen"/>
          <w:b/>
          <w:iCs/>
          <w:lang w:val="hy-AM"/>
        </w:rPr>
        <w:t>56-</w:t>
      </w:r>
      <w:r w:rsidR="00402D47" w:rsidRPr="0090023E">
        <w:rPr>
          <w:rFonts w:ascii="GHEA Grapalat" w:hAnsi="GHEA Grapalat" w:cs="Sylfaen"/>
          <w:b/>
          <w:iCs/>
          <w:lang w:val="hy-AM"/>
        </w:rPr>
        <w:lastRenderedPageBreak/>
        <w:t>6</w:t>
      </w:r>
      <w:r w:rsidR="00964B9A" w:rsidRPr="0090023E">
        <w:rPr>
          <w:rFonts w:ascii="GHEA Grapalat" w:hAnsi="GHEA Grapalat" w:cs="Sylfaen"/>
          <w:b/>
          <w:iCs/>
          <w:lang w:val="hy-AM"/>
        </w:rPr>
        <w:t>4</w:t>
      </w:r>
      <w:r w:rsidR="00402D47" w:rsidRPr="0090023E">
        <w:rPr>
          <w:rFonts w:ascii="GHEA Grapalat" w:hAnsi="GHEA Grapalat" w:cs="Sylfaen"/>
          <w:b/>
          <w:iCs/>
          <w:lang w:val="de-DE"/>
        </w:rPr>
        <w:t>)</w:t>
      </w:r>
      <w:r w:rsidR="00402D47" w:rsidRPr="0090023E">
        <w:rPr>
          <w:rFonts w:ascii="Cambria Math" w:hAnsi="Cambria Math" w:cs="Cambria Math"/>
          <w:bCs/>
          <w:iCs/>
          <w:lang w:val="hy-AM"/>
        </w:rPr>
        <w:t>․</w:t>
      </w:r>
    </w:p>
    <w:p w14:paraId="57532BB4" w14:textId="6E9A4B84" w:rsidR="00C22D07" w:rsidRDefault="00711EAE" w:rsidP="0090023E">
      <w:pPr>
        <w:widowControl w:val="0"/>
        <w:tabs>
          <w:tab w:val="left" w:pos="9781"/>
        </w:tabs>
        <w:spacing w:line="276" w:lineRule="auto"/>
        <w:ind w:right="15" w:firstLine="567"/>
        <w:jc w:val="both"/>
        <w:rPr>
          <w:rFonts w:ascii="GHEA Grapalat" w:hAnsi="GHEA Grapalat" w:cs="Sylfaen"/>
          <w:iCs/>
          <w:lang w:val="hy-AM"/>
        </w:rPr>
      </w:pPr>
      <w:r w:rsidRPr="0090023E">
        <w:rPr>
          <w:rFonts w:ascii="GHEA Grapalat" w:hAnsi="GHEA Grapalat" w:cs="Sylfaen"/>
          <w:iCs/>
          <w:lang w:val="hy-AM"/>
        </w:rPr>
        <w:t xml:space="preserve">3) </w:t>
      </w:r>
      <w:r w:rsidR="00150213" w:rsidRPr="0090023E">
        <w:rPr>
          <w:rFonts w:ascii="GHEA Grapalat" w:hAnsi="GHEA Grapalat" w:cs="Sylfaen"/>
          <w:iCs/>
          <w:lang w:val="hy-AM"/>
        </w:rPr>
        <w:t>Դատարանի 24</w:t>
      </w:r>
      <w:r w:rsidR="00150213" w:rsidRPr="0090023E">
        <w:rPr>
          <w:rFonts w:ascii="Cambria Math" w:hAnsi="Cambria Math" w:cs="Cambria Math"/>
          <w:iCs/>
          <w:lang w:val="hy-AM"/>
        </w:rPr>
        <w:t>․</w:t>
      </w:r>
      <w:r w:rsidR="00150213" w:rsidRPr="0090023E">
        <w:rPr>
          <w:rFonts w:ascii="GHEA Grapalat" w:hAnsi="GHEA Grapalat" w:cs="Sylfaen"/>
          <w:iCs/>
          <w:lang w:val="hy-AM"/>
        </w:rPr>
        <w:t>11</w:t>
      </w:r>
      <w:r w:rsidR="00150213" w:rsidRPr="0090023E">
        <w:rPr>
          <w:rFonts w:ascii="Cambria Math" w:hAnsi="Cambria Math" w:cs="Cambria Math"/>
          <w:iCs/>
          <w:lang w:val="hy-AM"/>
        </w:rPr>
        <w:t>․</w:t>
      </w:r>
      <w:r w:rsidR="00150213" w:rsidRPr="0090023E">
        <w:rPr>
          <w:rFonts w:ascii="GHEA Grapalat" w:hAnsi="GHEA Grapalat" w:cs="Sylfaen"/>
          <w:iCs/>
          <w:lang w:val="hy-AM"/>
        </w:rPr>
        <w:t xml:space="preserve">2022 </w:t>
      </w:r>
      <w:r w:rsidR="00150213" w:rsidRPr="0090023E">
        <w:rPr>
          <w:rFonts w:ascii="GHEA Grapalat" w:hAnsi="GHEA Grapalat" w:cs="GHEA Grapalat"/>
          <w:iCs/>
          <w:lang w:val="hy-AM"/>
        </w:rPr>
        <w:t>թվականի</w:t>
      </w:r>
      <w:r w:rsidR="00150213" w:rsidRPr="0090023E">
        <w:rPr>
          <w:rFonts w:ascii="GHEA Grapalat" w:hAnsi="GHEA Grapalat" w:cs="Sylfaen"/>
          <w:iCs/>
          <w:lang w:val="hy-AM"/>
        </w:rPr>
        <w:t xml:space="preserve"> </w:t>
      </w:r>
      <w:r w:rsidR="00AD291E" w:rsidRPr="0090023E">
        <w:rPr>
          <w:rFonts w:ascii="GHEA Grapalat" w:hAnsi="GHEA Grapalat" w:cs="Sylfaen"/>
          <w:iCs/>
          <w:lang w:val="hy-AM"/>
        </w:rPr>
        <w:t xml:space="preserve">«Գործի վարույթը կարճելու միջնորդությունը քննության առնելու մասին» </w:t>
      </w:r>
      <w:r w:rsidR="00150213" w:rsidRPr="0090023E">
        <w:rPr>
          <w:rFonts w:ascii="GHEA Grapalat" w:hAnsi="GHEA Grapalat" w:cs="GHEA Grapalat"/>
          <w:iCs/>
          <w:lang w:val="hy-AM"/>
        </w:rPr>
        <w:t>որոշմամբ</w:t>
      </w:r>
      <w:r w:rsidR="00150213" w:rsidRPr="0090023E">
        <w:rPr>
          <w:rFonts w:ascii="GHEA Grapalat" w:hAnsi="GHEA Grapalat" w:cs="Sylfaen"/>
          <w:iCs/>
          <w:lang w:val="hy-AM"/>
        </w:rPr>
        <w:t xml:space="preserve"> </w:t>
      </w:r>
      <w:r w:rsidR="00150213" w:rsidRPr="0090023E">
        <w:rPr>
          <w:rFonts w:ascii="GHEA Grapalat" w:hAnsi="GHEA Grapalat" w:cs="GHEA Grapalat"/>
          <w:iCs/>
          <w:lang w:val="hy-AM"/>
        </w:rPr>
        <w:t>քաղաքացիական</w:t>
      </w:r>
      <w:r w:rsidR="00150213" w:rsidRPr="0090023E">
        <w:rPr>
          <w:rFonts w:ascii="GHEA Grapalat" w:hAnsi="GHEA Grapalat" w:cs="Sylfaen"/>
          <w:iCs/>
          <w:lang w:val="hy-AM"/>
        </w:rPr>
        <w:t xml:space="preserve"> </w:t>
      </w:r>
      <w:r w:rsidR="00150213" w:rsidRPr="0090023E">
        <w:rPr>
          <w:rFonts w:ascii="GHEA Grapalat" w:hAnsi="GHEA Grapalat" w:cs="GHEA Grapalat"/>
          <w:iCs/>
          <w:lang w:val="hy-AM"/>
        </w:rPr>
        <w:t>գործի</w:t>
      </w:r>
      <w:r w:rsidR="00150213" w:rsidRPr="0090023E">
        <w:rPr>
          <w:rFonts w:ascii="GHEA Grapalat" w:hAnsi="GHEA Grapalat" w:cs="Sylfaen"/>
          <w:iCs/>
          <w:lang w:val="hy-AM"/>
        </w:rPr>
        <w:t xml:space="preserve"> </w:t>
      </w:r>
      <w:r w:rsidR="00150213" w:rsidRPr="0090023E">
        <w:rPr>
          <w:rFonts w:ascii="GHEA Grapalat" w:hAnsi="GHEA Grapalat" w:cs="GHEA Grapalat"/>
          <w:iCs/>
          <w:lang w:val="hy-AM"/>
        </w:rPr>
        <w:t>վարույթը</w:t>
      </w:r>
      <w:r w:rsidR="00150213" w:rsidRPr="0090023E">
        <w:rPr>
          <w:rFonts w:ascii="GHEA Grapalat" w:hAnsi="GHEA Grapalat" w:cs="Sylfaen"/>
          <w:iCs/>
          <w:lang w:val="hy-AM"/>
        </w:rPr>
        <w:t xml:space="preserve"> </w:t>
      </w:r>
      <w:r w:rsidR="00150213" w:rsidRPr="0090023E">
        <w:rPr>
          <w:rFonts w:ascii="GHEA Grapalat" w:hAnsi="GHEA Grapalat" w:cs="GHEA Grapalat"/>
          <w:iCs/>
          <w:lang w:val="hy-AM"/>
        </w:rPr>
        <w:t>կարճ</w:t>
      </w:r>
      <w:r w:rsidR="00150213" w:rsidRPr="0090023E">
        <w:rPr>
          <w:rFonts w:ascii="GHEA Grapalat" w:hAnsi="GHEA Grapalat" w:cs="Sylfaen"/>
          <w:iCs/>
          <w:lang w:val="hy-AM"/>
        </w:rPr>
        <w:t>վել է՝ քաղաքացիական դատավարության կարգով այն քննության ենթակա չլինելու հիմքով</w:t>
      </w:r>
      <w:r w:rsidR="000138B4" w:rsidRPr="0090023E">
        <w:rPr>
          <w:rFonts w:ascii="GHEA Grapalat" w:hAnsi="GHEA Grapalat" w:cs="Sylfaen"/>
          <w:iCs/>
          <w:lang w:val="hy-AM"/>
        </w:rPr>
        <w:t xml:space="preserve"> </w:t>
      </w:r>
      <w:r w:rsidR="000138B4" w:rsidRPr="0090023E">
        <w:rPr>
          <w:rFonts w:ascii="GHEA Grapalat" w:hAnsi="GHEA Grapalat" w:cs="Sylfaen"/>
          <w:b/>
          <w:iCs/>
          <w:lang w:val="de-DE"/>
        </w:rPr>
        <w:t xml:space="preserve">(հատոր </w:t>
      </w:r>
      <w:r w:rsidR="000138B4" w:rsidRPr="0090023E">
        <w:rPr>
          <w:rFonts w:ascii="GHEA Grapalat" w:hAnsi="GHEA Grapalat" w:cs="Sylfaen"/>
          <w:b/>
          <w:iCs/>
          <w:lang w:val="hy-AM"/>
        </w:rPr>
        <w:t>1-ին</w:t>
      </w:r>
      <w:r w:rsidR="000138B4" w:rsidRPr="0090023E">
        <w:rPr>
          <w:rFonts w:ascii="GHEA Grapalat" w:hAnsi="GHEA Grapalat" w:cs="Sylfaen"/>
          <w:b/>
          <w:iCs/>
          <w:lang w:val="de-DE"/>
        </w:rPr>
        <w:t xml:space="preserve">, գ.թ. </w:t>
      </w:r>
      <w:r w:rsidR="000138B4" w:rsidRPr="0090023E">
        <w:rPr>
          <w:rFonts w:ascii="GHEA Grapalat" w:hAnsi="GHEA Grapalat" w:cs="Sylfaen"/>
          <w:b/>
          <w:iCs/>
          <w:lang w:val="hy-AM"/>
        </w:rPr>
        <w:t>127-132</w:t>
      </w:r>
      <w:r w:rsidR="000138B4" w:rsidRPr="0090023E">
        <w:rPr>
          <w:rFonts w:ascii="GHEA Grapalat" w:hAnsi="GHEA Grapalat" w:cs="Sylfaen"/>
          <w:b/>
          <w:iCs/>
          <w:lang w:val="de-DE"/>
        </w:rPr>
        <w:t>)</w:t>
      </w:r>
      <w:r w:rsidRPr="0090023E">
        <w:rPr>
          <w:rFonts w:ascii="GHEA Grapalat" w:hAnsi="GHEA Grapalat" w:cs="Sylfaen"/>
          <w:iCs/>
          <w:lang w:val="hy-AM"/>
        </w:rPr>
        <w:t>:</w:t>
      </w:r>
    </w:p>
    <w:p w14:paraId="304FEB49" w14:textId="77777777" w:rsidR="00AF0990" w:rsidRPr="0090023E" w:rsidRDefault="00AF0990" w:rsidP="0090023E">
      <w:pPr>
        <w:widowControl w:val="0"/>
        <w:tabs>
          <w:tab w:val="left" w:pos="9781"/>
        </w:tabs>
        <w:spacing w:line="276" w:lineRule="auto"/>
        <w:ind w:right="15" w:firstLine="567"/>
        <w:jc w:val="both"/>
        <w:rPr>
          <w:rFonts w:ascii="GHEA Grapalat" w:hAnsi="GHEA Grapalat" w:cs="Sylfaen"/>
          <w:iCs/>
          <w:lang w:val="hy-AM"/>
        </w:rPr>
      </w:pPr>
    </w:p>
    <w:p w14:paraId="2CC07588" w14:textId="77777777" w:rsidR="00496E56" w:rsidRPr="0090023E" w:rsidRDefault="00496E56" w:rsidP="0090023E">
      <w:pPr>
        <w:pStyle w:val="Heading1"/>
        <w:widowControl w:val="0"/>
        <w:spacing w:before="0" w:after="0" w:line="276" w:lineRule="auto"/>
        <w:ind w:right="15" w:firstLine="567"/>
        <w:rPr>
          <w:rFonts w:ascii="GHEA Grapalat" w:hAnsi="GHEA Grapalat"/>
          <w:sz w:val="24"/>
          <w:szCs w:val="24"/>
          <w:u w:val="single"/>
          <w:lang w:val="hy-AM"/>
        </w:rPr>
      </w:pPr>
      <w:r w:rsidRPr="0090023E">
        <w:rPr>
          <w:rFonts w:ascii="GHEA Grapalat" w:hAnsi="GHEA Grapalat"/>
          <w:sz w:val="24"/>
          <w:szCs w:val="24"/>
          <w:u w:val="single"/>
          <w:lang w:val="hy-AM"/>
        </w:rPr>
        <w:t>4.</w:t>
      </w:r>
      <w:r w:rsidR="00DC369E" w:rsidRPr="0090023E">
        <w:rPr>
          <w:rFonts w:ascii="GHEA Grapalat" w:hAnsi="GHEA Grapalat"/>
          <w:sz w:val="24"/>
          <w:szCs w:val="24"/>
          <w:u w:val="single"/>
          <w:lang w:val="hy-AM"/>
        </w:rPr>
        <w:t xml:space="preserve"> </w:t>
      </w:r>
      <w:r w:rsidRPr="0090023E">
        <w:rPr>
          <w:rFonts w:ascii="GHEA Grapalat" w:hAnsi="GHEA Grapalat"/>
          <w:sz w:val="24"/>
          <w:szCs w:val="24"/>
          <w:u w:val="single"/>
          <w:lang w:val="hy-AM"/>
        </w:rPr>
        <w:t>Վճռաբեկ դատարանի պատճառաբանությունները և եզրահանգումները</w:t>
      </w:r>
    </w:p>
    <w:p w14:paraId="2A9D8FE1" w14:textId="1590C71F" w:rsidR="00E56949" w:rsidRPr="0090023E" w:rsidRDefault="00026E71" w:rsidP="0090023E">
      <w:pPr>
        <w:widowControl w:val="0"/>
        <w:spacing w:line="276" w:lineRule="auto"/>
        <w:ind w:right="15" w:firstLine="567"/>
        <w:jc w:val="both"/>
        <w:rPr>
          <w:rFonts w:ascii="GHEA Grapalat" w:hAnsi="GHEA Grapalat"/>
          <w:lang w:val="hy-AM"/>
        </w:rPr>
      </w:pPr>
      <w:r w:rsidRPr="0090023E">
        <w:rPr>
          <w:rFonts w:ascii="GHEA Grapalat" w:hAnsi="GHEA Grapalat"/>
          <w:lang w:val="hy-AM"/>
        </w:rPr>
        <w:t xml:space="preserve">Վճռաբեկ դատարանն արձանագրում է, որ </w:t>
      </w:r>
      <w:r w:rsidR="009C3A13" w:rsidRPr="0090023E">
        <w:rPr>
          <w:rFonts w:ascii="GHEA Grapalat" w:hAnsi="GHEA Grapalat"/>
          <w:lang w:val="hy-AM"/>
        </w:rPr>
        <w:t xml:space="preserve">սույն </w:t>
      </w:r>
      <w:r w:rsidRPr="0090023E">
        <w:rPr>
          <w:rFonts w:ascii="GHEA Grapalat" w:hAnsi="GHEA Grapalat"/>
          <w:lang w:val="hy-AM"/>
        </w:rPr>
        <w:t>վճռաբեկ բողոքը վարույթ ընդունելը պայմանավորված է ՀՀ քաղաքացիական դատավարության օրենսգրքի</w:t>
      </w:r>
      <w:r w:rsidRPr="0090023E">
        <w:rPr>
          <w:rFonts w:ascii="Calibri" w:hAnsi="Calibri" w:cs="Calibri"/>
          <w:lang w:val="hy-AM"/>
        </w:rPr>
        <w:t> </w:t>
      </w:r>
      <w:hyperlink r:id="rId9" w:history="1">
        <w:r w:rsidRPr="0090023E">
          <w:rPr>
            <w:rStyle w:val="Hyperlink"/>
            <w:rFonts w:ascii="GHEA Grapalat" w:hAnsi="GHEA Grapalat"/>
            <w:color w:val="auto"/>
            <w:sz w:val="24"/>
            <w:szCs w:val="24"/>
            <w:u w:val="none"/>
            <w:lang w:val="hy-AM"/>
          </w:rPr>
          <w:t>394-րդ հոդվածի</w:t>
        </w:r>
        <w:r w:rsidR="00C45D4E" w:rsidRPr="0090023E">
          <w:rPr>
            <w:rStyle w:val="Hyperlink"/>
            <w:rFonts w:ascii="GHEA Grapalat" w:hAnsi="GHEA Grapalat"/>
            <w:color w:val="auto"/>
            <w:sz w:val="24"/>
            <w:szCs w:val="24"/>
            <w:u w:val="none"/>
            <w:lang w:val="hy-AM"/>
          </w:rPr>
          <w:t xml:space="preserve">   </w:t>
        </w:r>
        <w:r w:rsidRPr="0090023E">
          <w:rPr>
            <w:rStyle w:val="Hyperlink"/>
            <w:rFonts w:ascii="GHEA Grapalat" w:hAnsi="GHEA Grapalat"/>
            <w:color w:val="auto"/>
            <w:sz w:val="24"/>
            <w:szCs w:val="24"/>
            <w:u w:val="none"/>
            <w:lang w:val="hy-AM"/>
          </w:rPr>
          <w:t xml:space="preserve"> 1-ին մասի 2-րդ կետով</w:t>
        </w:r>
      </w:hyperlink>
      <w:r w:rsidRPr="0090023E">
        <w:rPr>
          <w:rFonts w:ascii="Calibri" w:hAnsi="Calibri" w:cs="Calibri"/>
          <w:lang w:val="hy-AM"/>
        </w:rPr>
        <w:t> </w:t>
      </w:r>
      <w:r w:rsidRPr="0090023E">
        <w:rPr>
          <w:rFonts w:ascii="GHEA Grapalat" w:hAnsi="GHEA Grapalat" w:cs="GHEA Grapalat"/>
          <w:lang w:val="hy-AM"/>
        </w:rPr>
        <w:t>նախատեսված</w:t>
      </w:r>
      <w:r w:rsidRPr="0090023E">
        <w:rPr>
          <w:rFonts w:ascii="GHEA Grapalat" w:hAnsi="GHEA Grapalat"/>
          <w:lang w:val="hy-AM"/>
        </w:rPr>
        <w:t xml:space="preserve"> </w:t>
      </w:r>
      <w:r w:rsidRPr="0090023E">
        <w:rPr>
          <w:rFonts w:ascii="GHEA Grapalat" w:hAnsi="GHEA Grapalat" w:cs="GHEA Grapalat"/>
          <w:lang w:val="hy-AM"/>
        </w:rPr>
        <w:t>հիմքի</w:t>
      </w:r>
      <w:r w:rsidRPr="0090023E">
        <w:rPr>
          <w:rFonts w:ascii="GHEA Grapalat" w:hAnsi="GHEA Grapalat"/>
          <w:lang w:val="hy-AM"/>
        </w:rPr>
        <w:t xml:space="preserve"> </w:t>
      </w:r>
      <w:r w:rsidRPr="0090023E">
        <w:rPr>
          <w:rFonts w:ascii="GHEA Grapalat" w:hAnsi="GHEA Grapalat" w:cs="GHEA Grapalat"/>
          <w:lang w:val="hy-AM"/>
        </w:rPr>
        <w:t>առկայությամբ</w:t>
      </w:r>
      <w:r w:rsidRPr="0090023E">
        <w:rPr>
          <w:rFonts w:ascii="GHEA Grapalat" w:hAnsi="GHEA Grapalat"/>
          <w:lang w:val="hy-AM"/>
        </w:rPr>
        <w:t xml:space="preserve">` </w:t>
      </w:r>
      <w:r w:rsidRPr="0090023E">
        <w:rPr>
          <w:rFonts w:ascii="GHEA Grapalat" w:hAnsi="GHEA Grapalat" w:cs="GHEA Grapalat"/>
          <w:lang w:val="hy-AM"/>
        </w:rPr>
        <w:t>նույն</w:t>
      </w:r>
      <w:r w:rsidRPr="0090023E">
        <w:rPr>
          <w:rFonts w:ascii="Calibri" w:hAnsi="Calibri" w:cs="Calibri"/>
          <w:lang w:val="hy-AM"/>
        </w:rPr>
        <w:t> </w:t>
      </w:r>
      <w:hyperlink r:id="rId10" w:history="1">
        <w:r w:rsidRPr="0090023E">
          <w:rPr>
            <w:rStyle w:val="Hyperlink"/>
            <w:rFonts w:ascii="GHEA Grapalat" w:hAnsi="GHEA Grapalat"/>
            <w:color w:val="auto"/>
            <w:sz w:val="24"/>
            <w:szCs w:val="24"/>
            <w:u w:val="none"/>
            <w:lang w:val="hy-AM"/>
          </w:rPr>
          <w:t>հոդվածի 3-րդ մասի 1-ին կետի</w:t>
        </w:r>
      </w:hyperlink>
      <w:r w:rsidRPr="0090023E">
        <w:rPr>
          <w:rFonts w:ascii="Calibri" w:hAnsi="Calibri" w:cs="Calibri"/>
          <w:lang w:val="hy-AM"/>
        </w:rPr>
        <w:t> </w:t>
      </w:r>
      <w:r w:rsidRPr="0090023E">
        <w:rPr>
          <w:rFonts w:ascii="GHEA Grapalat" w:hAnsi="GHEA Grapalat" w:cs="GHEA Grapalat"/>
          <w:lang w:val="hy-AM"/>
        </w:rPr>
        <w:t>իմաստով</w:t>
      </w:r>
      <w:r w:rsidRPr="0090023E">
        <w:rPr>
          <w:rFonts w:ascii="GHEA Grapalat" w:hAnsi="GHEA Grapalat"/>
          <w:lang w:val="hy-AM"/>
        </w:rPr>
        <w:t xml:space="preserve">, </w:t>
      </w:r>
      <w:r w:rsidRPr="0090023E">
        <w:rPr>
          <w:rFonts w:ascii="GHEA Grapalat" w:hAnsi="GHEA Grapalat" w:cs="GHEA Grapalat"/>
          <w:lang w:val="hy-AM"/>
        </w:rPr>
        <w:t>այն</w:t>
      </w:r>
      <w:r w:rsidRPr="0090023E">
        <w:rPr>
          <w:rFonts w:ascii="GHEA Grapalat" w:hAnsi="GHEA Grapalat"/>
          <w:lang w:val="hy-AM"/>
        </w:rPr>
        <w:t xml:space="preserve"> </w:t>
      </w:r>
      <w:r w:rsidRPr="0090023E">
        <w:rPr>
          <w:rFonts w:ascii="GHEA Grapalat" w:hAnsi="GHEA Grapalat" w:cs="GHEA Grapalat"/>
          <w:lang w:val="hy-AM"/>
        </w:rPr>
        <w:t>է</w:t>
      </w:r>
      <w:r w:rsidRPr="0090023E">
        <w:rPr>
          <w:rFonts w:ascii="GHEA Grapalat" w:hAnsi="GHEA Grapalat"/>
          <w:lang w:val="hy-AM"/>
        </w:rPr>
        <w:t xml:space="preserve">` </w:t>
      </w:r>
      <w:r w:rsidRPr="0090023E">
        <w:rPr>
          <w:rFonts w:ascii="GHEA Grapalat" w:hAnsi="GHEA Grapalat" w:cs="GHEA Grapalat"/>
          <w:lang w:val="hy-AM"/>
        </w:rPr>
        <w:t>առերևույթ</w:t>
      </w:r>
      <w:r w:rsidRPr="0090023E">
        <w:rPr>
          <w:rFonts w:ascii="GHEA Grapalat" w:hAnsi="GHEA Grapalat"/>
          <w:lang w:val="hy-AM"/>
        </w:rPr>
        <w:t xml:space="preserve"> </w:t>
      </w:r>
      <w:r w:rsidRPr="0090023E">
        <w:rPr>
          <w:rFonts w:ascii="GHEA Grapalat" w:hAnsi="GHEA Grapalat" w:cs="GHEA Grapalat"/>
          <w:lang w:val="hy-AM"/>
        </w:rPr>
        <w:t>առկա</w:t>
      </w:r>
      <w:r w:rsidRPr="0090023E">
        <w:rPr>
          <w:rFonts w:ascii="GHEA Grapalat" w:hAnsi="GHEA Grapalat"/>
          <w:lang w:val="hy-AM"/>
        </w:rPr>
        <w:t xml:space="preserve"> </w:t>
      </w:r>
      <w:r w:rsidRPr="0090023E">
        <w:rPr>
          <w:rFonts w:ascii="GHEA Grapalat" w:hAnsi="GHEA Grapalat" w:cs="GHEA Grapalat"/>
          <w:lang w:val="hy-AM"/>
        </w:rPr>
        <w:t>է</w:t>
      </w:r>
      <w:r w:rsidRPr="0090023E">
        <w:rPr>
          <w:rFonts w:ascii="GHEA Grapalat" w:hAnsi="GHEA Grapalat"/>
          <w:lang w:val="hy-AM"/>
        </w:rPr>
        <w:t xml:space="preserve"> </w:t>
      </w:r>
      <w:r w:rsidRPr="0090023E">
        <w:rPr>
          <w:rFonts w:ascii="GHEA Grapalat" w:hAnsi="GHEA Grapalat" w:cs="GHEA Grapalat"/>
          <w:lang w:val="hy-AM"/>
        </w:rPr>
        <w:t>մարդու</w:t>
      </w:r>
      <w:r w:rsidRPr="0090023E">
        <w:rPr>
          <w:rFonts w:ascii="GHEA Grapalat" w:hAnsi="GHEA Grapalat"/>
          <w:lang w:val="hy-AM"/>
        </w:rPr>
        <w:t xml:space="preserve"> </w:t>
      </w:r>
      <w:r w:rsidRPr="0090023E">
        <w:rPr>
          <w:rFonts w:ascii="GHEA Grapalat" w:hAnsi="GHEA Grapalat" w:cs="GHEA Grapalat"/>
          <w:lang w:val="hy-AM"/>
        </w:rPr>
        <w:t>իրավունքների</w:t>
      </w:r>
      <w:r w:rsidRPr="0090023E">
        <w:rPr>
          <w:rFonts w:ascii="GHEA Grapalat" w:hAnsi="GHEA Grapalat"/>
          <w:lang w:val="hy-AM"/>
        </w:rPr>
        <w:t xml:space="preserve"> </w:t>
      </w:r>
      <w:r w:rsidRPr="0090023E">
        <w:rPr>
          <w:rFonts w:ascii="GHEA Grapalat" w:hAnsi="GHEA Grapalat" w:cs="GHEA Grapalat"/>
          <w:lang w:val="hy-AM"/>
        </w:rPr>
        <w:t>և</w:t>
      </w:r>
      <w:r w:rsidRPr="0090023E">
        <w:rPr>
          <w:rFonts w:ascii="GHEA Grapalat" w:hAnsi="GHEA Grapalat"/>
          <w:lang w:val="hy-AM"/>
        </w:rPr>
        <w:t xml:space="preserve"> </w:t>
      </w:r>
      <w:r w:rsidRPr="0090023E">
        <w:rPr>
          <w:rFonts w:ascii="GHEA Grapalat" w:hAnsi="GHEA Grapalat" w:cs="GHEA Grapalat"/>
          <w:lang w:val="hy-AM"/>
        </w:rPr>
        <w:t>ազատությունների</w:t>
      </w:r>
      <w:r w:rsidRPr="0090023E">
        <w:rPr>
          <w:rFonts w:ascii="GHEA Grapalat" w:hAnsi="GHEA Grapalat"/>
          <w:lang w:val="hy-AM"/>
        </w:rPr>
        <w:t xml:space="preserve"> </w:t>
      </w:r>
      <w:r w:rsidRPr="0090023E">
        <w:rPr>
          <w:rFonts w:ascii="GHEA Grapalat" w:hAnsi="GHEA Grapalat" w:cs="GHEA Grapalat"/>
          <w:lang w:val="hy-AM"/>
        </w:rPr>
        <w:t>հիմնարար</w:t>
      </w:r>
      <w:r w:rsidRPr="0090023E">
        <w:rPr>
          <w:rFonts w:ascii="GHEA Grapalat" w:hAnsi="GHEA Grapalat"/>
          <w:lang w:val="hy-AM"/>
        </w:rPr>
        <w:t xml:space="preserve"> </w:t>
      </w:r>
      <w:r w:rsidRPr="0090023E">
        <w:rPr>
          <w:rFonts w:ascii="GHEA Grapalat" w:hAnsi="GHEA Grapalat" w:cs="GHEA Grapalat"/>
          <w:lang w:val="hy-AM"/>
        </w:rPr>
        <w:t>խախտում</w:t>
      </w:r>
      <w:r w:rsidRPr="0090023E">
        <w:rPr>
          <w:rFonts w:ascii="GHEA Grapalat" w:hAnsi="GHEA Grapalat"/>
          <w:lang w:val="hy-AM"/>
        </w:rPr>
        <w:t xml:space="preserve">, </w:t>
      </w:r>
      <w:r w:rsidRPr="0090023E">
        <w:rPr>
          <w:rFonts w:ascii="GHEA Grapalat" w:hAnsi="GHEA Grapalat" w:cs="GHEA Grapalat"/>
          <w:lang w:val="hy-AM"/>
        </w:rPr>
        <w:t>քանի</w:t>
      </w:r>
      <w:r w:rsidRPr="0090023E">
        <w:rPr>
          <w:rFonts w:ascii="GHEA Grapalat" w:hAnsi="GHEA Grapalat"/>
          <w:lang w:val="hy-AM"/>
        </w:rPr>
        <w:t xml:space="preserve"> </w:t>
      </w:r>
      <w:r w:rsidRPr="0090023E">
        <w:rPr>
          <w:rFonts w:ascii="GHEA Grapalat" w:hAnsi="GHEA Grapalat" w:cs="GHEA Grapalat"/>
          <w:lang w:val="hy-AM"/>
        </w:rPr>
        <w:t>որ</w:t>
      </w:r>
      <w:r w:rsidRPr="0090023E">
        <w:rPr>
          <w:rFonts w:ascii="GHEA Grapalat" w:hAnsi="GHEA Grapalat"/>
          <w:lang w:val="hy-AM"/>
        </w:rPr>
        <w:t xml:space="preserve"> </w:t>
      </w:r>
      <w:r w:rsidRPr="0090023E">
        <w:rPr>
          <w:rFonts w:ascii="GHEA Grapalat" w:hAnsi="GHEA Grapalat" w:cs="GHEA Grapalat"/>
          <w:lang w:val="hy-AM"/>
        </w:rPr>
        <w:t>բողոքարկվող</w:t>
      </w:r>
      <w:r w:rsidRPr="0090023E">
        <w:rPr>
          <w:rFonts w:ascii="GHEA Grapalat" w:hAnsi="GHEA Grapalat"/>
          <w:lang w:val="hy-AM"/>
        </w:rPr>
        <w:t xml:space="preserve"> </w:t>
      </w:r>
      <w:r w:rsidRPr="0090023E">
        <w:rPr>
          <w:rFonts w:ascii="GHEA Grapalat" w:hAnsi="GHEA Grapalat" w:cs="GHEA Grapalat"/>
          <w:lang w:val="hy-AM"/>
        </w:rPr>
        <w:t>դատական</w:t>
      </w:r>
      <w:r w:rsidRPr="0090023E">
        <w:rPr>
          <w:rFonts w:ascii="GHEA Grapalat" w:hAnsi="GHEA Grapalat"/>
          <w:lang w:val="hy-AM"/>
        </w:rPr>
        <w:t xml:space="preserve"> </w:t>
      </w:r>
      <w:r w:rsidRPr="0090023E">
        <w:rPr>
          <w:rFonts w:ascii="GHEA Grapalat" w:hAnsi="GHEA Grapalat" w:cs="GHEA Grapalat"/>
          <w:lang w:val="hy-AM"/>
        </w:rPr>
        <w:t>ակտը</w:t>
      </w:r>
      <w:r w:rsidRPr="0090023E">
        <w:rPr>
          <w:rFonts w:ascii="GHEA Grapalat" w:hAnsi="GHEA Grapalat"/>
          <w:lang w:val="hy-AM"/>
        </w:rPr>
        <w:t xml:space="preserve"> </w:t>
      </w:r>
      <w:r w:rsidRPr="0090023E">
        <w:rPr>
          <w:rFonts w:ascii="GHEA Grapalat" w:hAnsi="GHEA Grapalat" w:cs="GHEA Grapalat"/>
          <w:lang w:val="hy-AM"/>
        </w:rPr>
        <w:t>կայացնելիս</w:t>
      </w:r>
      <w:r w:rsidRPr="0090023E">
        <w:rPr>
          <w:rFonts w:ascii="GHEA Grapalat" w:hAnsi="GHEA Grapalat"/>
          <w:lang w:val="hy-AM"/>
        </w:rPr>
        <w:t xml:space="preserve"> </w:t>
      </w:r>
      <w:r w:rsidRPr="0090023E">
        <w:rPr>
          <w:rFonts w:ascii="GHEA Grapalat" w:hAnsi="GHEA Grapalat" w:cs="GHEA Grapalat"/>
          <w:lang w:val="hy-AM"/>
        </w:rPr>
        <w:t>Վերաքննիչ</w:t>
      </w:r>
      <w:r w:rsidRPr="0090023E">
        <w:rPr>
          <w:rFonts w:ascii="GHEA Grapalat" w:hAnsi="GHEA Grapalat"/>
          <w:lang w:val="hy-AM"/>
        </w:rPr>
        <w:t xml:space="preserve"> </w:t>
      </w:r>
      <w:r w:rsidRPr="0090023E">
        <w:rPr>
          <w:rFonts w:ascii="GHEA Grapalat" w:hAnsi="GHEA Grapalat" w:cs="GHEA Grapalat"/>
          <w:lang w:val="hy-AM"/>
        </w:rPr>
        <w:t>դատարանը</w:t>
      </w:r>
      <w:r w:rsidRPr="0090023E">
        <w:rPr>
          <w:rFonts w:ascii="GHEA Grapalat" w:hAnsi="GHEA Grapalat"/>
          <w:lang w:val="hy-AM"/>
        </w:rPr>
        <w:t xml:space="preserve"> </w:t>
      </w:r>
      <w:r w:rsidRPr="0090023E">
        <w:rPr>
          <w:rFonts w:ascii="GHEA Grapalat" w:hAnsi="GHEA Grapalat" w:cs="GHEA Grapalat"/>
          <w:lang w:val="hy-AM"/>
        </w:rPr>
        <w:t>թույլ</w:t>
      </w:r>
      <w:r w:rsidRPr="0090023E">
        <w:rPr>
          <w:rFonts w:ascii="GHEA Grapalat" w:hAnsi="GHEA Grapalat"/>
          <w:lang w:val="hy-AM"/>
        </w:rPr>
        <w:t xml:space="preserve"> </w:t>
      </w:r>
      <w:r w:rsidRPr="0090023E">
        <w:rPr>
          <w:rFonts w:ascii="GHEA Grapalat" w:hAnsi="GHEA Grapalat" w:cs="GHEA Grapalat"/>
          <w:lang w:val="hy-AM"/>
        </w:rPr>
        <w:t>է</w:t>
      </w:r>
      <w:r w:rsidRPr="0090023E">
        <w:rPr>
          <w:rFonts w:ascii="GHEA Grapalat" w:hAnsi="GHEA Grapalat"/>
          <w:lang w:val="hy-AM"/>
        </w:rPr>
        <w:t xml:space="preserve"> տվել ՀՀ քաղաքացիական դատավարության օրենսգրքի</w:t>
      </w:r>
      <w:r w:rsidRPr="0090023E">
        <w:rPr>
          <w:rFonts w:ascii="Calibri" w:hAnsi="Calibri" w:cs="Calibri"/>
          <w:lang w:val="hy-AM"/>
        </w:rPr>
        <w:t> </w:t>
      </w:r>
      <w:hyperlink r:id="rId11" w:history="1">
        <w:r w:rsidRPr="0090023E">
          <w:rPr>
            <w:rStyle w:val="Hyperlink"/>
            <w:rFonts w:ascii="GHEA Grapalat" w:hAnsi="GHEA Grapalat"/>
            <w:color w:val="auto"/>
            <w:sz w:val="24"/>
            <w:szCs w:val="24"/>
            <w:u w:val="none"/>
            <w:lang w:val="hy-AM"/>
          </w:rPr>
          <w:t xml:space="preserve">151-րդ </w:t>
        </w:r>
        <w:r w:rsidR="004709F8" w:rsidRPr="0090023E">
          <w:rPr>
            <w:rStyle w:val="Hyperlink"/>
            <w:rFonts w:ascii="GHEA Grapalat" w:hAnsi="GHEA Grapalat"/>
            <w:color w:val="auto"/>
            <w:sz w:val="24"/>
            <w:szCs w:val="24"/>
            <w:u w:val="none"/>
            <w:lang w:val="hy-AM"/>
          </w:rPr>
          <w:t xml:space="preserve">ու </w:t>
        </w:r>
        <w:r w:rsidR="00DB05F1" w:rsidRPr="0090023E">
          <w:rPr>
            <w:rStyle w:val="Hyperlink"/>
            <w:rFonts w:ascii="GHEA Grapalat" w:hAnsi="GHEA Grapalat"/>
            <w:color w:val="auto"/>
            <w:sz w:val="24"/>
            <w:szCs w:val="24"/>
            <w:u w:val="none"/>
            <w:lang w:val="hy-AM"/>
          </w:rPr>
          <w:t>182</w:t>
        </w:r>
        <w:r w:rsidR="00C10BE6" w:rsidRPr="0090023E">
          <w:rPr>
            <w:rStyle w:val="Hyperlink"/>
            <w:rFonts w:ascii="GHEA Grapalat" w:hAnsi="GHEA Grapalat"/>
            <w:color w:val="auto"/>
            <w:sz w:val="24"/>
            <w:szCs w:val="24"/>
            <w:u w:val="none"/>
            <w:lang w:val="hy-AM"/>
          </w:rPr>
          <w:noBreakHyphen/>
        </w:r>
        <w:r w:rsidR="00DB05F1" w:rsidRPr="0090023E">
          <w:rPr>
            <w:rStyle w:val="Hyperlink"/>
            <w:rFonts w:ascii="GHEA Grapalat" w:hAnsi="GHEA Grapalat"/>
            <w:color w:val="auto"/>
            <w:sz w:val="24"/>
            <w:szCs w:val="24"/>
            <w:u w:val="none"/>
            <w:lang w:val="hy-AM"/>
          </w:rPr>
          <w:t xml:space="preserve">րդ </w:t>
        </w:r>
        <w:r w:rsidRPr="0090023E">
          <w:rPr>
            <w:rStyle w:val="Hyperlink"/>
            <w:rFonts w:ascii="GHEA Grapalat" w:hAnsi="GHEA Grapalat"/>
            <w:color w:val="auto"/>
            <w:sz w:val="24"/>
            <w:szCs w:val="24"/>
            <w:u w:val="none"/>
            <w:lang w:val="hy-AM"/>
          </w:rPr>
          <w:t>հոդված</w:t>
        </w:r>
        <w:r w:rsidR="00DB05F1" w:rsidRPr="0090023E">
          <w:rPr>
            <w:rStyle w:val="Hyperlink"/>
            <w:rFonts w:ascii="GHEA Grapalat" w:hAnsi="GHEA Grapalat"/>
            <w:color w:val="auto"/>
            <w:sz w:val="24"/>
            <w:szCs w:val="24"/>
            <w:u w:val="none"/>
            <w:lang w:val="hy-AM"/>
          </w:rPr>
          <w:t>ներ</w:t>
        </w:r>
        <w:r w:rsidRPr="0090023E">
          <w:rPr>
            <w:rStyle w:val="Hyperlink"/>
            <w:rFonts w:ascii="GHEA Grapalat" w:hAnsi="GHEA Grapalat"/>
            <w:color w:val="auto"/>
            <w:sz w:val="24"/>
            <w:szCs w:val="24"/>
            <w:u w:val="none"/>
            <w:lang w:val="hy-AM"/>
          </w:rPr>
          <w:t>ի</w:t>
        </w:r>
      </w:hyperlink>
      <w:r w:rsidRPr="0090023E">
        <w:rPr>
          <w:rFonts w:ascii="Calibri" w:hAnsi="Calibri" w:cs="Calibri"/>
          <w:lang w:val="hy-AM"/>
        </w:rPr>
        <w:t> </w:t>
      </w:r>
      <w:r w:rsidRPr="0090023E">
        <w:rPr>
          <w:rFonts w:ascii="GHEA Grapalat" w:hAnsi="GHEA Grapalat" w:cs="GHEA Grapalat"/>
          <w:lang w:val="hy-AM"/>
        </w:rPr>
        <w:t>խախտում</w:t>
      </w:r>
      <w:r w:rsidRPr="0090023E">
        <w:rPr>
          <w:rFonts w:ascii="GHEA Grapalat" w:hAnsi="GHEA Grapalat"/>
          <w:lang w:val="hy-AM"/>
        </w:rPr>
        <w:t xml:space="preserve">, </w:t>
      </w:r>
      <w:r w:rsidRPr="0090023E">
        <w:rPr>
          <w:rFonts w:ascii="GHEA Grapalat" w:hAnsi="GHEA Grapalat" w:cs="GHEA Grapalat"/>
          <w:lang w:val="hy-AM"/>
        </w:rPr>
        <w:t>որը</w:t>
      </w:r>
      <w:r w:rsidRPr="0090023E">
        <w:rPr>
          <w:rFonts w:ascii="GHEA Grapalat" w:hAnsi="GHEA Grapalat"/>
          <w:lang w:val="hy-AM"/>
        </w:rPr>
        <w:t xml:space="preserve"> </w:t>
      </w:r>
      <w:r w:rsidRPr="0090023E">
        <w:rPr>
          <w:rFonts w:ascii="GHEA Grapalat" w:hAnsi="GHEA Grapalat" w:cs="GHEA Grapalat"/>
          <w:lang w:val="hy-AM"/>
        </w:rPr>
        <w:t>խաթարել</w:t>
      </w:r>
      <w:r w:rsidRPr="0090023E">
        <w:rPr>
          <w:rFonts w:ascii="GHEA Grapalat" w:hAnsi="GHEA Grapalat"/>
          <w:lang w:val="hy-AM"/>
        </w:rPr>
        <w:t xml:space="preserve"> </w:t>
      </w:r>
      <w:r w:rsidRPr="0090023E">
        <w:rPr>
          <w:rFonts w:ascii="GHEA Grapalat" w:hAnsi="GHEA Grapalat" w:cs="GHEA Grapalat"/>
          <w:lang w:val="hy-AM"/>
        </w:rPr>
        <w:t>է</w:t>
      </w:r>
      <w:r w:rsidRPr="0090023E">
        <w:rPr>
          <w:rFonts w:ascii="GHEA Grapalat" w:hAnsi="GHEA Grapalat"/>
          <w:lang w:val="hy-AM"/>
        </w:rPr>
        <w:t xml:space="preserve"> </w:t>
      </w:r>
      <w:r w:rsidRPr="0090023E">
        <w:rPr>
          <w:rFonts w:ascii="GHEA Grapalat" w:hAnsi="GHEA Grapalat" w:cs="GHEA Grapalat"/>
          <w:lang w:val="hy-AM"/>
        </w:rPr>
        <w:t>արդարադատության</w:t>
      </w:r>
      <w:r w:rsidRPr="0090023E">
        <w:rPr>
          <w:rFonts w:ascii="GHEA Grapalat" w:hAnsi="GHEA Grapalat"/>
          <w:lang w:val="hy-AM"/>
        </w:rPr>
        <w:t xml:space="preserve"> </w:t>
      </w:r>
      <w:r w:rsidRPr="0090023E">
        <w:rPr>
          <w:rFonts w:ascii="GHEA Grapalat" w:hAnsi="GHEA Grapalat" w:cs="GHEA Grapalat"/>
          <w:lang w:val="hy-AM"/>
        </w:rPr>
        <w:t>բուն</w:t>
      </w:r>
      <w:r w:rsidRPr="0090023E">
        <w:rPr>
          <w:rFonts w:ascii="GHEA Grapalat" w:hAnsi="GHEA Grapalat"/>
          <w:lang w:val="hy-AM"/>
        </w:rPr>
        <w:t xml:space="preserve"> </w:t>
      </w:r>
      <w:r w:rsidRPr="0090023E">
        <w:rPr>
          <w:rFonts w:ascii="GHEA Grapalat" w:hAnsi="GHEA Grapalat" w:cs="GHEA Grapalat"/>
          <w:lang w:val="hy-AM"/>
        </w:rPr>
        <w:t>էությունը</w:t>
      </w:r>
      <w:r w:rsidRPr="0090023E">
        <w:rPr>
          <w:rFonts w:ascii="GHEA Grapalat" w:hAnsi="GHEA Grapalat"/>
          <w:lang w:val="hy-AM"/>
        </w:rPr>
        <w:t>:</w:t>
      </w:r>
    </w:p>
    <w:p w14:paraId="340EFEEC" w14:textId="1F77BA1E" w:rsidR="00DB05F1" w:rsidRPr="0090023E" w:rsidRDefault="00C10BE6" w:rsidP="0090023E">
      <w:pPr>
        <w:spacing w:before="120" w:after="120" w:line="276" w:lineRule="auto"/>
        <w:ind w:right="17" w:firstLine="567"/>
        <w:jc w:val="both"/>
        <w:rPr>
          <w:rFonts w:ascii="GHEA Grapalat" w:hAnsi="GHEA Grapalat" w:cs="Sylfaen"/>
          <w:i/>
          <w:lang w:val="hy-AM"/>
        </w:rPr>
      </w:pPr>
      <w:r w:rsidRPr="0090023E">
        <w:rPr>
          <w:rFonts w:ascii="GHEA Grapalat" w:hAnsi="GHEA Grapalat" w:cs="Sylfaen"/>
          <w:i/>
          <w:lang w:val="hy-AM"/>
        </w:rPr>
        <w:t>Սույն վճռաբեկ բողոքի քննության շրջանակներում Վճռաբեկ դատարանը դատական ակտի վերջնական և պարտադիր լինելու համատեքստում հարկ է համարում անդրադառնալ օրինական ուժի մեջ մտած վճռով հաստատած հաշտության համաձայնության դրույթները վերանայելու պահանջներ</w:t>
      </w:r>
      <w:r w:rsidR="003847A7" w:rsidRPr="0090023E">
        <w:rPr>
          <w:rFonts w:ascii="GHEA Grapalat" w:hAnsi="GHEA Grapalat" w:cs="Sylfaen"/>
          <w:i/>
          <w:lang w:val="hy-AM"/>
        </w:rPr>
        <w:t>ի</w:t>
      </w:r>
      <w:r w:rsidRPr="0090023E">
        <w:rPr>
          <w:rFonts w:ascii="GHEA Grapalat" w:hAnsi="GHEA Grapalat" w:cs="Sylfaen"/>
          <w:i/>
          <w:lang w:val="hy-AM"/>
        </w:rPr>
        <w:t xml:space="preserve"> քաղաքացիական դատավարության կարգով քննության ենթակա լինելու հ</w:t>
      </w:r>
      <w:r w:rsidR="003847A7" w:rsidRPr="0090023E">
        <w:rPr>
          <w:rFonts w:ascii="GHEA Grapalat" w:hAnsi="GHEA Grapalat" w:cs="Sylfaen"/>
          <w:i/>
          <w:lang w:val="hy-AM"/>
        </w:rPr>
        <w:t>արցին։</w:t>
      </w:r>
    </w:p>
    <w:p w14:paraId="3E56691E"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140B8562"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1908C025"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 xml:space="preserve"> «Մարդու իրավունքների և հիմնարար ազատությունների պաշտպանության մասին» եվրոպական կոնվենցիայի (այսուհետ՝ Կոնվենցիա) 6-րդ հոդվածի 1-ին կետի համաձայն՝ յուրաքանչյուր ոք, երբ որոշվում են նրա քաղաքացիական իրավունքներն ու պարտականությունները կամ նրան ներկայացված ցանկացած քրեական մեղադրանքի առնչությամբ, ունի օրենքի հիման վրա ստեղծված անկախ ու անաչառ դատարանի կողմից ողջամիտ ժամկետում արդարացի և հրապարակային դատաքննության իրավունք: (…):</w:t>
      </w:r>
    </w:p>
    <w:p w14:paraId="7FC0001D" w14:textId="77777777" w:rsidR="00DB05F1" w:rsidRPr="0090023E" w:rsidRDefault="00DB05F1" w:rsidP="0090023E">
      <w:pPr>
        <w:tabs>
          <w:tab w:val="left" w:pos="142"/>
        </w:tabs>
        <w:spacing w:line="276" w:lineRule="auto"/>
        <w:ind w:right="15" w:firstLine="567"/>
        <w:jc w:val="both"/>
        <w:rPr>
          <w:rFonts w:ascii="GHEA Grapalat" w:hAnsi="GHEA Grapalat"/>
          <w:i/>
          <w:iCs/>
          <w:color w:val="000000"/>
          <w:lang w:val="hy-AM" w:eastAsia="x-none"/>
        </w:rPr>
      </w:pPr>
      <w:r w:rsidRPr="0090023E">
        <w:rPr>
          <w:rFonts w:ascii="GHEA Grapalat" w:hAnsi="GHEA Grapalat"/>
          <w:color w:val="000000"/>
          <w:lang w:val="hy-AM" w:eastAsia="x-none"/>
        </w:rPr>
        <w:t xml:space="preserve">Մարդու իրավունքների եվրոպական դատարանի (այսուհետ՝ Եվրոպական դատարան) կողմից դատարանի մատչելիության իրավունքի վերաբերյալ ձևավորված կայուն նախադեպային իրավունքի համաձայն՝ Կոնվենցիայի 6-րդ հոդվածի 1-ին կետը երաշխավորում է անձի իրավունքներին և պարտականություններին առնչվող հայցով դատարան դիմելու իրավունքը: Այդ դրույթը մարմնավորում է դատարան դիմելու, այն է՝ դատարանում հայց հարուցելու իրավունքը, որը հնարավորություն է տալիս օգտվելու Կոնվենցիայի 6-րդ հոդվածի 1-ին կետում նախատեսված մյուս երաշխիքներից: Դատական վարույթի արդար, հրապարակային և արագ բնութագրիչները, անշուշտ, արժեք չեն ունենա, եթե այդ գործընթացներին ընթացք չի տրվում: Դժվար է պատկերացնել իրավունքի </w:t>
      </w:r>
      <w:r w:rsidRPr="0090023E">
        <w:rPr>
          <w:rFonts w:ascii="GHEA Grapalat" w:hAnsi="GHEA Grapalat"/>
          <w:color w:val="000000"/>
          <w:lang w:val="hy-AM" w:eastAsia="x-none"/>
        </w:rPr>
        <w:lastRenderedPageBreak/>
        <w:t xml:space="preserve">գերակայություն արդարադատություն իրականացնելիս, եթե դատարան դիմելու իրավունքը չի ապահովվում </w:t>
      </w:r>
      <w:r w:rsidRPr="0090023E">
        <w:rPr>
          <w:rFonts w:ascii="GHEA Grapalat" w:hAnsi="GHEA Grapalat"/>
          <w:i/>
          <w:iCs/>
          <w:color w:val="000000"/>
          <w:lang w:val="hy-AM" w:eastAsia="x-none"/>
        </w:rPr>
        <w:t>(տե՛ս Kreuz v. Poland (28249/95) գործով Եվրոպական դատարանի 19.06.2001 թվականի վճիռը, 52-րդ կետ)</w:t>
      </w:r>
      <w:r w:rsidRPr="0090023E">
        <w:rPr>
          <w:rFonts w:ascii="GHEA Grapalat" w:hAnsi="GHEA Grapalat"/>
          <w:color w:val="000000"/>
          <w:lang w:val="hy-AM" w:eastAsia="x-none"/>
        </w:rPr>
        <w:t>:</w:t>
      </w:r>
    </w:p>
    <w:p w14:paraId="03D14CFA" w14:textId="77777777" w:rsidR="00DB05F1" w:rsidRPr="0090023E" w:rsidRDefault="00DB05F1" w:rsidP="0090023E">
      <w:pPr>
        <w:tabs>
          <w:tab w:val="left" w:pos="142"/>
        </w:tabs>
        <w:spacing w:line="276" w:lineRule="auto"/>
        <w:ind w:right="15" w:firstLine="567"/>
        <w:jc w:val="both"/>
        <w:rPr>
          <w:rFonts w:ascii="GHEA Grapalat" w:hAnsi="GHEA Grapalat"/>
          <w:i/>
          <w:iCs/>
          <w:color w:val="000000"/>
          <w:lang w:val="hy-AM" w:eastAsia="x-none"/>
        </w:rPr>
      </w:pPr>
      <w:r w:rsidRPr="0090023E">
        <w:rPr>
          <w:rFonts w:ascii="GHEA Grapalat" w:hAnsi="GHEA Grapalat"/>
          <w:color w:val="000000"/>
          <w:lang w:val="hy-AM" w:eastAsia="x-none"/>
        </w:rPr>
        <w:t xml:space="preserve">Եվրոպական դատարանի տեսանկյունից՝ դատարանի իրավունքը բացարձակ չէ և կարող է ենթարկվել սահմանափակումների: Այդ սահմանափակումները թույլատրվում են, քանի որ մատչելիության իրավունքն իր բնույթով պահանջում է պետության կողմից որոշակի կարգավորումներ, և այս առումով պետությունը որոշակի հայեցողական լիազորություն ունի: Սակայն դատարանի մատչելիության իրավունքի սահմանափակումը պետք է իրականացվի այնպես, որ չխախտի կամ զրկի անձին մատչելիության իրավունքից այնպես կամ այն աստիճան, որ խախտվի այդ իրավունքի բուն էությունը </w:t>
      </w:r>
      <w:r w:rsidRPr="0090023E">
        <w:rPr>
          <w:rFonts w:ascii="GHEA Grapalat" w:hAnsi="GHEA Grapalat"/>
          <w:i/>
          <w:iCs/>
          <w:color w:val="000000"/>
          <w:lang w:val="hy-AM" w:eastAsia="x-none"/>
        </w:rPr>
        <w:t>(տե՛ս Tolstoy Miloslavsky v. The United Kingdom (18139/91) գործով Եվրոպական դատարանի 13.07.1995 թվականի վճիռը, 59-րդ կետ)</w:t>
      </w:r>
      <w:r w:rsidRPr="0090023E">
        <w:rPr>
          <w:rFonts w:ascii="GHEA Grapalat" w:hAnsi="GHEA Grapalat"/>
          <w:color w:val="000000"/>
          <w:lang w:val="hy-AM" w:eastAsia="x-none"/>
        </w:rPr>
        <w:t>:</w:t>
      </w:r>
    </w:p>
    <w:p w14:paraId="0F82D0CA" w14:textId="4CAB363F" w:rsidR="00DB05F1" w:rsidRPr="0090023E" w:rsidRDefault="00DB05F1" w:rsidP="0090023E">
      <w:pPr>
        <w:tabs>
          <w:tab w:val="left" w:pos="142"/>
        </w:tabs>
        <w:spacing w:line="276" w:lineRule="auto"/>
        <w:ind w:right="15" w:firstLine="567"/>
        <w:jc w:val="both"/>
        <w:rPr>
          <w:rFonts w:ascii="GHEA Grapalat" w:hAnsi="GHEA Grapalat"/>
          <w:i/>
          <w:iCs/>
          <w:color w:val="000000"/>
          <w:lang w:val="hy-AM" w:eastAsia="x-none"/>
        </w:rPr>
      </w:pPr>
      <w:r w:rsidRPr="0090023E">
        <w:rPr>
          <w:rFonts w:ascii="GHEA Grapalat" w:hAnsi="GHEA Grapalat"/>
          <w:color w:val="000000"/>
          <w:lang w:val="hy-AM" w:eastAsia="x-none"/>
        </w:rPr>
        <w:t xml:space="preserve">Ըստ Եվրոպական դատարանի՝ դատարանի մատչելիության իրավունքի սահմանափակումը չի կարող համատեղելի լինել Կոնվենցիայի 6-րդ հոդվածի հետ, եթե այն չի հետապնդում իրավաչափ նպատակ, և եթե առկա չէ ողջամիտ հարաբերակցություն ձեռնարկվող միջոցների </w:t>
      </w:r>
      <w:r w:rsidR="00482170" w:rsidRPr="0090023E">
        <w:rPr>
          <w:rFonts w:ascii="GHEA Grapalat" w:hAnsi="GHEA Grapalat"/>
          <w:color w:val="000000"/>
          <w:lang w:val="hy-AM" w:eastAsia="x-none"/>
        </w:rPr>
        <w:t xml:space="preserve">ու </w:t>
      </w:r>
      <w:r w:rsidRPr="0090023E">
        <w:rPr>
          <w:rFonts w:ascii="GHEA Grapalat" w:hAnsi="GHEA Grapalat"/>
          <w:color w:val="000000"/>
          <w:lang w:val="hy-AM" w:eastAsia="x-none"/>
        </w:rPr>
        <w:t xml:space="preserve">հետապնդվող նպատակների միջև՝ համաչափության առումով </w:t>
      </w:r>
      <w:r w:rsidRPr="0090023E">
        <w:rPr>
          <w:rFonts w:ascii="GHEA Grapalat" w:hAnsi="GHEA Grapalat"/>
          <w:i/>
          <w:iCs/>
          <w:color w:val="000000"/>
          <w:lang w:val="hy-AM" w:eastAsia="x-none"/>
        </w:rPr>
        <w:t>(տե՛ս Khalfaoui v. France (34791/97) գործով Եվրոպական դատարանի 14.12.1999 թվականի վճիռը, 36-րդ կետ)</w:t>
      </w:r>
      <w:r w:rsidRPr="0090023E">
        <w:rPr>
          <w:rFonts w:ascii="GHEA Grapalat" w:hAnsi="GHEA Grapalat"/>
          <w:color w:val="000000"/>
          <w:lang w:val="hy-AM" w:eastAsia="x-none"/>
        </w:rPr>
        <w:t>:</w:t>
      </w:r>
    </w:p>
    <w:p w14:paraId="31A0CCFB" w14:textId="77777777" w:rsidR="00CB4C73" w:rsidRPr="0090023E" w:rsidRDefault="00DB05F1"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t>ՀՀ վճռաբեկ դատարանը նախկինում կայացրած որոշմամբ Եվրոպական դատարանի իրավական դիրքորոշումների համատեքստում անդրադարձել է իրավական որոշակիության սկզբունքին և այդ սկզբունքի շրջանակներում՝ օրինական ուժի մեջ մտած դատական ակտի պարտադիրության հատկանիշին՝ արձանագրելով, որ արդար դատաքննության իրավունքը պահպանված է այն դեպքում, երբ անձը հնարավորություն ունի ստանալու որոշակի, հաստատուն որոշում` կապված իր իրավունքների և պարտականությունների հետ, ու կարող է համոզված լինել, որ որոշ ժամանակ անց այդ որոշումը չի վերացվի: Իրավական որոշակիության սկզբունքի բովանդակության մեջ, ի թիվս այլնի, ներառվում է նաև դրույթ այն մասին, որ կողմերից ոչ մեկը չի կարող պահանջել վերջնական, այսինքն` օրինական ուժի մեջ մտած դատական ակտերի վերանայում՝ միայն կրկնակի քննության իրականացման և նոր ակտի կայացման նպատակով</w:t>
      </w:r>
      <w:r w:rsidR="00CB4C73" w:rsidRPr="0090023E">
        <w:rPr>
          <w:rFonts w:ascii="GHEA Grapalat" w:hAnsi="GHEA Grapalat"/>
          <w:color w:val="000000"/>
          <w:lang w:val="hy-AM" w:eastAsia="x-none"/>
        </w:rPr>
        <w:t xml:space="preserve">։ </w:t>
      </w:r>
      <w:r w:rsidR="00CB4C73" w:rsidRPr="0090023E">
        <w:rPr>
          <w:rFonts w:ascii="GHEA Grapalat" w:hAnsi="GHEA Grapalat"/>
          <w:lang w:val="hy-AM" w:eastAsia="x-none"/>
        </w:rPr>
        <w:t>Նահանջն այդ սկզբունքից արդարացված է միայն այն դեպքում, երբ դա անհրաժեշտ է էական</w:t>
      </w:r>
      <w:r w:rsidR="00CB4C73" w:rsidRPr="0090023E">
        <w:rPr>
          <w:rFonts w:ascii="Calibri" w:hAnsi="Calibri" w:cs="Calibri"/>
          <w:lang w:val="hy-AM" w:eastAsia="x-none"/>
        </w:rPr>
        <w:t> </w:t>
      </w:r>
      <w:r w:rsidR="00CB4C73" w:rsidRPr="0090023E">
        <w:rPr>
          <w:rFonts w:ascii="GHEA Grapalat" w:hAnsi="GHEA Grapalat"/>
          <w:lang w:val="hy-AM" w:eastAsia="x-none"/>
        </w:rPr>
        <w:t>և</w:t>
      </w:r>
      <w:r w:rsidR="00CB4C73" w:rsidRPr="0090023E">
        <w:rPr>
          <w:rFonts w:ascii="Calibri" w:hAnsi="Calibri" w:cs="Calibri"/>
          <w:lang w:val="hy-AM" w:eastAsia="x-none"/>
        </w:rPr>
        <w:t> </w:t>
      </w:r>
      <w:r w:rsidR="00CB4C73" w:rsidRPr="0090023E">
        <w:rPr>
          <w:rFonts w:ascii="GHEA Grapalat" w:hAnsi="GHEA Grapalat" w:cs="GHEA Grapalat"/>
          <w:lang w:val="hy-AM" w:eastAsia="x-none"/>
        </w:rPr>
        <w:t>անհերքելի</w:t>
      </w:r>
      <w:r w:rsidR="00CB4C73" w:rsidRPr="0090023E">
        <w:rPr>
          <w:rFonts w:ascii="GHEA Grapalat" w:hAnsi="GHEA Grapalat"/>
          <w:lang w:val="hy-AM" w:eastAsia="x-none"/>
        </w:rPr>
        <w:t xml:space="preserve"> բնույթ ունեցող հանգամանքներում</w:t>
      </w:r>
      <w:r w:rsidR="00CB4C73" w:rsidRPr="0090023E">
        <w:rPr>
          <w:rFonts w:ascii="GHEA Grapalat" w:hAnsi="GHEA Grapalat"/>
          <w:color w:val="000000"/>
          <w:lang w:val="hy-AM" w:eastAsia="x-none"/>
        </w:rPr>
        <w:t>:</w:t>
      </w:r>
    </w:p>
    <w:p w14:paraId="24541418" w14:textId="3E4146CF" w:rsidR="00CB4C73" w:rsidRPr="0090023E" w:rsidRDefault="00CB4C73"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t>ՀՀ վճռաբեկ դատարանն արձանագրել է, որ իրավական որոշակիության սկզբունքի բովանդակության մեջ ներառվում են հետևյալ դրույթները.</w:t>
      </w:r>
    </w:p>
    <w:p w14:paraId="48939D88" w14:textId="77777777" w:rsidR="00CB4C73" w:rsidRPr="0090023E" w:rsidRDefault="00CB4C73"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t>- դատարանների կողմից կայացված վերջնական, այսինքն` օրինական ուժի մեջ մտած դատական որոշումները ենթակա չեն վերանայման,</w:t>
      </w:r>
    </w:p>
    <w:p w14:paraId="620F48D0" w14:textId="77777777" w:rsidR="00CB4C73" w:rsidRPr="0090023E" w:rsidRDefault="00CB4C73"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t>- անթույլատրելի է դատարանի կողմից արդեն մեկ անգամ լուծված գործի կրկնակի քննություն,</w:t>
      </w:r>
    </w:p>
    <w:p w14:paraId="7F694EAB" w14:textId="77777777" w:rsidR="00CB4C73" w:rsidRPr="0090023E" w:rsidRDefault="00CB4C73"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t>- կողմերից ոչ մեկը չի կարող պահանջել վերջնական, այսինքն` օրինական ուժի մեջ մտած, դատական ակտերի վերանայում` միայն կրկնակի քննության իրականացման և նոր ակտի կայացման նպատակով,</w:t>
      </w:r>
    </w:p>
    <w:p w14:paraId="05FBE0AC" w14:textId="77777777" w:rsidR="00CB4C73" w:rsidRPr="0090023E" w:rsidRDefault="00CB4C73"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lastRenderedPageBreak/>
        <w:t>- վերջնական դատական ակտի վերանայումը նահանջ չէ իրավական որոշակիության սկզբունքից, եթե այն իրականացվում է դատական սխալի, արդարադատության սխալ իրականացման ուղղման նպատակով,</w:t>
      </w:r>
    </w:p>
    <w:p w14:paraId="2890912D" w14:textId="5F4CF35D" w:rsidR="00DB05F1" w:rsidRPr="0090023E" w:rsidRDefault="00CB4C73" w:rsidP="0090023E">
      <w:pPr>
        <w:tabs>
          <w:tab w:val="left" w:pos="142"/>
        </w:tabs>
        <w:spacing w:line="276" w:lineRule="auto"/>
        <w:ind w:right="15" w:firstLine="567"/>
        <w:jc w:val="both"/>
        <w:rPr>
          <w:rFonts w:ascii="GHEA Grapalat" w:hAnsi="GHEA Grapalat"/>
          <w:color w:val="000000"/>
          <w:lang w:val="hy-AM" w:eastAsia="x-none"/>
        </w:rPr>
      </w:pPr>
      <w:r w:rsidRPr="0090023E">
        <w:rPr>
          <w:rFonts w:ascii="GHEA Grapalat" w:hAnsi="GHEA Grapalat"/>
          <w:color w:val="000000"/>
          <w:lang w:val="hy-AM" w:eastAsia="x-none"/>
        </w:rPr>
        <w:t>- վերանայումը չի կարող լինել բողոքարկման քողարկված ձև, իսկ գործի նկատմամբ կողմերի հակադիր հայացքների առկայությունն ինքնին չի կարող հիմք ծառայել վերջնական դատական ակտի վերանայման համար</w:t>
      </w:r>
      <w:r w:rsidR="00DB05F1" w:rsidRPr="0090023E">
        <w:rPr>
          <w:rFonts w:ascii="GHEA Grapalat" w:hAnsi="GHEA Grapalat"/>
          <w:color w:val="000000"/>
          <w:lang w:val="hy-AM" w:eastAsia="x-none"/>
        </w:rPr>
        <w:t xml:space="preserve"> </w:t>
      </w:r>
      <w:r w:rsidR="00DB05F1" w:rsidRPr="0090023E">
        <w:rPr>
          <w:rFonts w:ascii="GHEA Grapalat" w:hAnsi="GHEA Grapalat"/>
          <w:i/>
          <w:iCs/>
          <w:color w:val="000000"/>
          <w:lang w:val="hy-AM" w:eastAsia="x-none"/>
        </w:rPr>
        <w:t>(տե'ս Գայանե Վարդանյանն ընդդեմ Վարդան ու Միշա Վարդանյանների և մյուսների թիվ ԱՐԴ/0062/02/09 քաղաքացիական գործով ՀՀ վճռաբեկ դատարանի 13.02.2009 թվականի որոշումը)</w:t>
      </w:r>
      <w:r w:rsidR="00DB05F1" w:rsidRPr="0090023E">
        <w:rPr>
          <w:rFonts w:ascii="GHEA Grapalat" w:hAnsi="GHEA Grapalat"/>
          <w:color w:val="000000"/>
          <w:lang w:val="hy-AM" w:eastAsia="x-none"/>
        </w:rPr>
        <w:t xml:space="preserve">: </w:t>
      </w:r>
    </w:p>
    <w:p w14:paraId="4D1E433D" w14:textId="60DD5563" w:rsidR="00DB05F1" w:rsidRPr="0090023E" w:rsidRDefault="00DB05F1" w:rsidP="0090023E">
      <w:pPr>
        <w:tabs>
          <w:tab w:val="left" w:pos="142"/>
        </w:tabs>
        <w:spacing w:line="276" w:lineRule="auto"/>
        <w:ind w:right="15" w:firstLine="567"/>
        <w:jc w:val="both"/>
        <w:rPr>
          <w:rFonts w:ascii="GHEA Grapalat" w:hAnsi="GHEA Grapalat"/>
          <w:bCs/>
          <w:i/>
          <w:iCs/>
          <w:color w:val="000000"/>
          <w:lang w:val="hy-AM" w:eastAsia="x-none"/>
        </w:rPr>
      </w:pPr>
      <w:r w:rsidRPr="0090023E">
        <w:rPr>
          <w:rFonts w:ascii="GHEA Grapalat" w:hAnsi="GHEA Grapalat"/>
          <w:bCs/>
          <w:iCs/>
          <w:color w:val="000000"/>
          <w:lang w:val="hy-AM" w:eastAsia="x-none"/>
        </w:rPr>
        <w:t xml:space="preserve">ՀՀ վճռաբեկ դատարանը, անդրադառնալով իրավական որոշակիության սկզբունքին, արձանագրել է, որ իրավական որոշակիության սկզբունքը, ըստ էության, երաշխավորում է օրինական ուժի մեջ մտած դատական ակտի կայունությունը, ինչը, ի թիվս այլ հատկանիշների (անհերքելիություն, բացառիկություն, նախադատելություն), ենթադրում է այդպիսի դատական ակտի պարտադիրությունը: Պարտադիրության հատկանիշն անմիջականորեն բխում է ՀՀ քաղաքացիական դատավարության օրենսգրքի 14-րդ հոդվածի իրավակարգավորումից և ենթադրում է, որ պետական </w:t>
      </w:r>
      <w:r w:rsidR="00C446B7" w:rsidRPr="0090023E">
        <w:rPr>
          <w:rFonts w:ascii="GHEA Grapalat" w:hAnsi="GHEA Grapalat"/>
          <w:bCs/>
          <w:iCs/>
          <w:color w:val="000000"/>
          <w:lang w:val="hy-AM" w:eastAsia="x-none"/>
        </w:rPr>
        <w:t>ու</w:t>
      </w:r>
      <w:r w:rsidRPr="0090023E">
        <w:rPr>
          <w:rFonts w:ascii="GHEA Grapalat" w:hAnsi="GHEA Grapalat"/>
          <w:bCs/>
          <w:iCs/>
          <w:color w:val="000000"/>
          <w:lang w:val="hy-AM" w:eastAsia="x-none"/>
        </w:rPr>
        <w:t xml:space="preserve"> տեղական ինքնակառավարման մարմինները, իրավաբանական անձինք և քաղաքացիներն իրենց գործունեության ընթացքում պարտավոր են հաշվի առնել օրինական ուժի մեջ մտած դատական ակտ</w:t>
      </w:r>
      <w:r w:rsidR="00C446B7" w:rsidRPr="0090023E">
        <w:rPr>
          <w:rFonts w:ascii="GHEA Grapalat" w:hAnsi="GHEA Grapalat"/>
          <w:bCs/>
          <w:iCs/>
          <w:color w:val="000000"/>
          <w:lang w:val="hy-AM" w:eastAsia="x-none"/>
        </w:rPr>
        <w:t>ն ու</w:t>
      </w:r>
      <w:r w:rsidRPr="0090023E">
        <w:rPr>
          <w:rFonts w:ascii="GHEA Grapalat" w:hAnsi="GHEA Grapalat"/>
          <w:bCs/>
          <w:iCs/>
          <w:color w:val="000000"/>
          <w:lang w:val="hy-AM" w:eastAsia="x-none"/>
        </w:rPr>
        <w:t xml:space="preserve"> իրավունք չունեն տվյալ դատական ակտով կայացված հարցի վերաբերյալ կայացնելու նոր որոշում </w:t>
      </w:r>
      <w:r w:rsidRPr="0090023E">
        <w:rPr>
          <w:rFonts w:ascii="GHEA Grapalat" w:hAnsi="GHEA Grapalat"/>
          <w:bCs/>
          <w:i/>
          <w:iCs/>
          <w:color w:val="000000"/>
          <w:lang w:val="hy-AM" w:eastAsia="x-none"/>
        </w:rPr>
        <w:t>(տե՛ս Անժելա և Նունե Հարությունյաններն ընդդեմ Բեգլար Մկրտումյանի թիվ ԵԱԴԴ/0913/02/13 քաղաքացիական գործով ՀՀ վճռաբեկ դատարանի 28</w:t>
      </w:r>
      <w:r w:rsidRPr="0090023E">
        <w:rPr>
          <w:rFonts w:ascii="Cambria Math" w:hAnsi="Cambria Math" w:cs="Cambria Math"/>
          <w:bCs/>
          <w:i/>
          <w:iCs/>
          <w:color w:val="000000"/>
          <w:lang w:val="hy-AM" w:eastAsia="x-none"/>
        </w:rPr>
        <w:t>․</w:t>
      </w:r>
      <w:r w:rsidRPr="0090023E">
        <w:rPr>
          <w:rFonts w:ascii="GHEA Grapalat" w:hAnsi="GHEA Grapalat"/>
          <w:bCs/>
          <w:i/>
          <w:iCs/>
          <w:color w:val="000000"/>
          <w:lang w:val="hy-AM" w:eastAsia="x-none"/>
        </w:rPr>
        <w:t>12</w:t>
      </w:r>
      <w:r w:rsidRPr="0090023E">
        <w:rPr>
          <w:rFonts w:ascii="Cambria Math" w:hAnsi="Cambria Math" w:cs="Cambria Math"/>
          <w:bCs/>
          <w:i/>
          <w:iCs/>
          <w:color w:val="000000"/>
          <w:lang w:val="hy-AM" w:eastAsia="x-none"/>
        </w:rPr>
        <w:t>․</w:t>
      </w:r>
      <w:r w:rsidRPr="0090023E">
        <w:rPr>
          <w:rFonts w:ascii="GHEA Grapalat" w:hAnsi="GHEA Grapalat"/>
          <w:bCs/>
          <w:i/>
          <w:iCs/>
          <w:color w:val="000000"/>
          <w:lang w:val="hy-AM" w:eastAsia="x-none"/>
        </w:rPr>
        <w:t>2015 թվականի որոշումը)</w:t>
      </w:r>
      <w:r w:rsidRPr="0090023E">
        <w:rPr>
          <w:rFonts w:ascii="GHEA Grapalat" w:hAnsi="GHEA Grapalat"/>
          <w:bCs/>
          <w:color w:val="000000"/>
          <w:lang w:val="hy-AM" w:eastAsia="x-none"/>
        </w:rPr>
        <w:t>։</w:t>
      </w:r>
    </w:p>
    <w:p w14:paraId="1D065779" w14:textId="77777777" w:rsidR="00DB05F1" w:rsidRPr="0090023E" w:rsidRDefault="00DB05F1" w:rsidP="0090023E">
      <w:pPr>
        <w:tabs>
          <w:tab w:val="left" w:pos="142"/>
        </w:tabs>
        <w:spacing w:line="276" w:lineRule="auto"/>
        <w:ind w:right="15" w:firstLine="567"/>
        <w:jc w:val="both"/>
        <w:rPr>
          <w:rFonts w:ascii="GHEA Grapalat" w:hAnsi="GHEA Grapalat"/>
          <w:bCs/>
          <w:iCs/>
          <w:color w:val="000000"/>
          <w:lang w:val="hy-AM" w:eastAsia="x-none"/>
        </w:rPr>
      </w:pPr>
      <w:r w:rsidRPr="0090023E">
        <w:rPr>
          <w:rFonts w:ascii="GHEA Grapalat" w:hAnsi="GHEA Grapalat"/>
          <w:bCs/>
          <w:iCs/>
          <w:color w:val="000000"/>
          <w:lang w:val="hy-AM" w:eastAsia="x-none"/>
        </w:rPr>
        <w:t>ՀՀ վճռաբեկ դատարանը, հիմք ընդունելով նախկինում արտահայտած իրավական դիրքորոշումները և Եվրոպական դատարանի կայուն նախադեպային իրավունքը, արձանագրել է, որ իրավական որոշակիության սկզբունքի առանցքային տարրերից մեկը դատական ակտերի կայունության կամ res judicata սկզբունքն է, որի ցանկացած խախտում հանգեցնում է իրավական որոշակիության խաթարման ու ազդում իրավունքի գերակայության սկզբունքի վրա։ Res judicata սկզբունքի հիմքում ընկած է իրավական կարգադրագրերի կայունության, օրինական ուժի մեջ մտած դատական ակտերի անփոփոխելիության և համընդհանուր պարտադիրության գաղափարը, որով, ի թիվս այլնի, ապահովվում է դատարանների հեղինակությունն ու վստահությունը դատական իշխանության նկատմամբ։ Իրավական պետության հայեցակարգից և դրանից ածանցվող իրավական որոշակիության սահմանադրաիրավական սկզբունքից բխում է օրինական ուժի մեջ մտած դատական ակտերի նկատմամբ վստահության, այլ կերպ ասած` օրինական ուժի մեջ մտած դատական ակտերի ճշմարտացիության կանխավարկածը, ինչից էլ բխում է ներպետական դատարանների վերջնական դատողությունները հարգելու ու դրանք կասկածի տակ չդնելու կանոնը։</w:t>
      </w:r>
    </w:p>
    <w:p w14:paraId="17568E68" w14:textId="1665E009" w:rsidR="00DB05F1" w:rsidRPr="0090023E" w:rsidRDefault="00DB05F1" w:rsidP="0090023E">
      <w:pPr>
        <w:tabs>
          <w:tab w:val="left" w:pos="142"/>
        </w:tabs>
        <w:spacing w:line="276" w:lineRule="auto"/>
        <w:ind w:right="15" w:firstLine="567"/>
        <w:jc w:val="both"/>
        <w:rPr>
          <w:rFonts w:ascii="GHEA Grapalat" w:hAnsi="GHEA Grapalat"/>
          <w:bCs/>
          <w:iCs/>
          <w:color w:val="000000"/>
          <w:lang w:val="hy-AM" w:eastAsia="x-none"/>
        </w:rPr>
      </w:pPr>
      <w:r w:rsidRPr="0090023E">
        <w:rPr>
          <w:rFonts w:ascii="GHEA Grapalat" w:hAnsi="GHEA Grapalat"/>
          <w:bCs/>
          <w:iCs/>
          <w:color w:val="000000"/>
          <w:lang w:val="hy-AM" w:eastAsia="x-none"/>
        </w:rPr>
        <w:t xml:space="preserve">ՀՀ վճռաբեկ դատարանը հարկ է համարել նաև փաստել, որ օրինական ուժը դատական ակտի իրավական որոշակիության արտահայտումն է։ Այդպիսով դատական ակտը ձեռք է բերում օրենքի ուժ՝ սահմանելով խիստ որոշակի վարքագծի կանոններ և դառնալով դրա հասցեատերերի համար պարտադիր։ Բացի այդ, օրինական ուժի մեջ </w:t>
      </w:r>
      <w:r w:rsidRPr="0090023E">
        <w:rPr>
          <w:rFonts w:ascii="GHEA Grapalat" w:hAnsi="GHEA Grapalat"/>
          <w:bCs/>
          <w:iCs/>
          <w:color w:val="000000"/>
          <w:lang w:val="hy-AM" w:eastAsia="x-none"/>
        </w:rPr>
        <w:lastRenderedPageBreak/>
        <w:t xml:space="preserve">մտնելու պահից է դատական ակտն ստանում վերջնական բնույթ՝ կարգավորելով վիճելի իրավահարաբերությունները, դառնում պարտադիր և ապահովվում պետական հարկադրանքի ուժով </w:t>
      </w:r>
      <w:r w:rsidRPr="0090023E">
        <w:rPr>
          <w:rFonts w:ascii="GHEA Grapalat" w:hAnsi="GHEA Grapalat"/>
          <w:bCs/>
          <w:i/>
          <w:iCs/>
          <w:color w:val="000000"/>
          <w:lang w:val="hy-AM" w:eastAsia="x-none"/>
        </w:rPr>
        <w:t>(տե՛ս ըստ Նունուֆար Հովհաննիսյանի դիմումի թիվ ՍնԴ/1166/04/19 քաղաքացիական գործով ՀՀ վճռաբեկ դատարանի 11</w:t>
      </w:r>
      <w:r w:rsidRPr="0090023E">
        <w:rPr>
          <w:rFonts w:ascii="Cambria Math" w:hAnsi="Cambria Math" w:cs="Cambria Math"/>
          <w:bCs/>
          <w:i/>
          <w:iCs/>
          <w:color w:val="000000"/>
          <w:lang w:val="hy-AM" w:eastAsia="x-none"/>
        </w:rPr>
        <w:t>․</w:t>
      </w:r>
      <w:r w:rsidRPr="0090023E">
        <w:rPr>
          <w:rFonts w:ascii="GHEA Grapalat" w:hAnsi="GHEA Grapalat"/>
          <w:bCs/>
          <w:i/>
          <w:iCs/>
          <w:color w:val="000000"/>
          <w:lang w:val="hy-AM" w:eastAsia="x-none"/>
        </w:rPr>
        <w:t>03</w:t>
      </w:r>
      <w:r w:rsidRPr="0090023E">
        <w:rPr>
          <w:rFonts w:ascii="Cambria Math" w:hAnsi="Cambria Math" w:cs="Cambria Math"/>
          <w:bCs/>
          <w:i/>
          <w:iCs/>
          <w:color w:val="000000"/>
          <w:lang w:val="hy-AM" w:eastAsia="x-none"/>
        </w:rPr>
        <w:t>․</w:t>
      </w:r>
      <w:r w:rsidRPr="0090023E">
        <w:rPr>
          <w:rFonts w:ascii="GHEA Grapalat" w:hAnsi="GHEA Grapalat"/>
          <w:bCs/>
          <w:i/>
          <w:iCs/>
          <w:color w:val="000000"/>
          <w:lang w:val="hy-AM" w:eastAsia="x-none"/>
        </w:rPr>
        <w:t>2025 թվականի որոշումը)</w:t>
      </w:r>
      <w:r w:rsidRPr="0090023E">
        <w:rPr>
          <w:rFonts w:ascii="GHEA Grapalat" w:hAnsi="GHEA Grapalat"/>
          <w:bCs/>
          <w:iCs/>
          <w:color w:val="000000"/>
          <w:lang w:val="hy-AM" w:eastAsia="x-none"/>
        </w:rPr>
        <w:t>։</w:t>
      </w:r>
    </w:p>
    <w:p w14:paraId="63466AA9" w14:textId="57DF64FE" w:rsidR="00596696" w:rsidRPr="0090023E" w:rsidRDefault="00C74997" w:rsidP="0090023E">
      <w:pPr>
        <w:tabs>
          <w:tab w:val="left" w:pos="142"/>
        </w:tabs>
        <w:spacing w:line="276" w:lineRule="auto"/>
        <w:ind w:right="15" w:firstLine="567"/>
        <w:jc w:val="both"/>
        <w:rPr>
          <w:rFonts w:ascii="GHEA Grapalat" w:hAnsi="GHEA Grapalat"/>
          <w:bCs/>
          <w:iCs/>
          <w:color w:val="000000"/>
          <w:lang w:val="hy-AM" w:eastAsia="x-none"/>
        </w:rPr>
      </w:pPr>
      <w:r w:rsidRPr="0090023E">
        <w:rPr>
          <w:rFonts w:ascii="GHEA Grapalat" w:hAnsi="GHEA Grapalat"/>
          <w:bCs/>
          <w:iCs/>
          <w:color w:val="000000"/>
          <w:lang w:val="hy-AM" w:eastAsia="x-none"/>
        </w:rPr>
        <w:t xml:space="preserve">Վերահաստատելով նախկինում արտահայտված իրավական դիրքորոշումները՝ Վճռաբեկ դատարանը հարկ է համարում արձանագրել, որ օրինական ուժի մեջ մտած </w:t>
      </w:r>
      <w:r w:rsidR="00596696" w:rsidRPr="0090023E">
        <w:rPr>
          <w:rFonts w:ascii="GHEA Grapalat" w:hAnsi="GHEA Grapalat"/>
          <w:bCs/>
          <w:iCs/>
          <w:color w:val="000000"/>
          <w:lang w:val="hy-AM" w:eastAsia="x-none"/>
        </w:rPr>
        <w:t xml:space="preserve">եզրափակիչ </w:t>
      </w:r>
      <w:r w:rsidRPr="0090023E">
        <w:rPr>
          <w:rFonts w:ascii="GHEA Grapalat" w:hAnsi="GHEA Grapalat"/>
          <w:bCs/>
          <w:iCs/>
          <w:color w:val="000000"/>
          <w:lang w:val="hy-AM" w:eastAsia="x-none"/>
        </w:rPr>
        <w:t xml:space="preserve">դատական ակտի </w:t>
      </w:r>
      <w:r w:rsidR="00AD6B47" w:rsidRPr="0090023E">
        <w:rPr>
          <w:rFonts w:ascii="GHEA Grapalat" w:hAnsi="GHEA Grapalat"/>
          <w:bCs/>
          <w:iCs/>
          <w:color w:val="000000"/>
          <w:lang w:val="hy-AM" w:eastAsia="x-none"/>
        </w:rPr>
        <w:t xml:space="preserve">այնպիսի հատկանիշները, ինչպիսիք են անհերքելիությունը, </w:t>
      </w:r>
      <w:r w:rsidR="00E16488" w:rsidRPr="0090023E">
        <w:rPr>
          <w:rFonts w:ascii="GHEA Grapalat" w:hAnsi="GHEA Grapalat"/>
          <w:bCs/>
          <w:iCs/>
          <w:color w:val="000000"/>
          <w:lang w:val="hy-AM" w:eastAsia="x-none"/>
        </w:rPr>
        <w:t xml:space="preserve">բացառիկությունը, նախադատելիությունը, </w:t>
      </w:r>
      <w:r w:rsidR="00AD6B47" w:rsidRPr="0090023E">
        <w:rPr>
          <w:rFonts w:ascii="GHEA Grapalat" w:hAnsi="GHEA Grapalat"/>
          <w:bCs/>
          <w:iCs/>
          <w:color w:val="000000"/>
          <w:lang w:val="hy-AM" w:eastAsia="x-none"/>
        </w:rPr>
        <w:t xml:space="preserve">պարտադիրությունը և կատարելիությունը, ուղղված լինելով իրավունքի գերակայության, ներառյալ իրավական որոշակիության </w:t>
      </w:r>
      <w:r w:rsidR="001753E0" w:rsidRPr="0090023E">
        <w:rPr>
          <w:rFonts w:ascii="GHEA Grapalat" w:hAnsi="GHEA Grapalat"/>
          <w:bCs/>
          <w:iCs/>
          <w:color w:val="000000"/>
          <w:lang w:val="hy-AM" w:eastAsia="x-none"/>
        </w:rPr>
        <w:t xml:space="preserve">ու </w:t>
      </w:r>
      <w:r w:rsidR="00AD6B47" w:rsidRPr="0090023E">
        <w:rPr>
          <w:rFonts w:ascii="GHEA Grapalat" w:hAnsi="GHEA Grapalat"/>
          <w:bCs/>
          <w:iCs/>
          <w:color w:val="000000"/>
          <w:lang w:val="hy-AM" w:eastAsia="x-none"/>
        </w:rPr>
        <w:t>դրա դրսևորում հանդիսացող res jսdicata</w:t>
      </w:r>
      <w:r w:rsidR="00AD6B47" w:rsidRPr="0090023E">
        <w:rPr>
          <w:rFonts w:ascii="Calibri" w:hAnsi="Calibri" w:cs="Calibri"/>
          <w:bCs/>
          <w:iCs/>
          <w:color w:val="000000"/>
          <w:lang w:val="hy-AM" w:eastAsia="x-none"/>
        </w:rPr>
        <w:t> </w:t>
      </w:r>
      <w:r w:rsidR="00AD6B47" w:rsidRPr="0090023E">
        <w:rPr>
          <w:rFonts w:ascii="GHEA Grapalat" w:hAnsi="GHEA Grapalat"/>
          <w:bCs/>
          <w:iCs/>
          <w:color w:val="000000"/>
          <w:lang w:val="hy-AM" w:eastAsia="x-none"/>
        </w:rPr>
        <w:t xml:space="preserve">(դատական ակտերի վերջնական լինելու) սկզբունքի ապահովմանը, </w:t>
      </w:r>
      <w:r w:rsidR="00596696" w:rsidRPr="0090023E">
        <w:rPr>
          <w:rFonts w:ascii="GHEA Grapalat" w:hAnsi="GHEA Grapalat"/>
          <w:bCs/>
          <w:iCs/>
          <w:color w:val="000000"/>
          <w:lang w:val="hy-AM" w:eastAsia="x-none"/>
        </w:rPr>
        <w:t>երաշխավորում</w:t>
      </w:r>
      <w:r w:rsidR="00AD6B47" w:rsidRPr="0090023E">
        <w:rPr>
          <w:rFonts w:ascii="GHEA Grapalat" w:hAnsi="GHEA Grapalat"/>
          <w:bCs/>
          <w:iCs/>
          <w:color w:val="000000"/>
          <w:lang w:val="hy-AM" w:eastAsia="x-none"/>
        </w:rPr>
        <w:t xml:space="preserve"> են ոչ միայն դատական ակտով սահմանված պետաիշխանական պատվիրանների կենսագործումը, իրավունքի սուբյեկտների խախտված կամ վիճարկվող իրավունքների, ազատությունների և օրինական շահերի իրական պաշտպանությունը, այլ նաև դատական ակտի ու, որպես հետևանք, </w:t>
      </w:r>
      <w:r w:rsidR="00596696" w:rsidRPr="0090023E">
        <w:rPr>
          <w:rFonts w:ascii="GHEA Grapalat" w:hAnsi="GHEA Grapalat"/>
          <w:bCs/>
          <w:iCs/>
          <w:color w:val="000000"/>
          <w:lang w:val="hy-AM" w:eastAsia="x-none"/>
        </w:rPr>
        <w:t>նա</w:t>
      </w:r>
      <w:r w:rsidR="00AD6B47" w:rsidRPr="0090023E">
        <w:rPr>
          <w:rFonts w:ascii="GHEA Grapalat" w:hAnsi="GHEA Grapalat"/>
          <w:bCs/>
          <w:iCs/>
          <w:color w:val="000000"/>
          <w:lang w:val="hy-AM" w:eastAsia="x-none"/>
        </w:rPr>
        <w:t xml:space="preserve">և քաղաքացիական շրջանառության կայունությունը՝ դատական վարույթի առարկա հանդիսացած վիճելի իրավահարաբերության սուբյեկտների </w:t>
      </w:r>
      <w:r w:rsidR="00BB01E2" w:rsidRPr="0090023E">
        <w:rPr>
          <w:rFonts w:ascii="GHEA Grapalat" w:hAnsi="GHEA Grapalat"/>
          <w:bCs/>
          <w:iCs/>
          <w:color w:val="000000"/>
          <w:lang w:val="hy-AM" w:eastAsia="x-none"/>
        </w:rPr>
        <w:t xml:space="preserve">և </w:t>
      </w:r>
      <w:r w:rsidR="00596696" w:rsidRPr="0090023E">
        <w:rPr>
          <w:rFonts w:ascii="GHEA Grapalat" w:hAnsi="GHEA Grapalat"/>
          <w:bCs/>
          <w:iCs/>
          <w:color w:val="000000"/>
          <w:lang w:val="hy-AM" w:eastAsia="x-none"/>
        </w:rPr>
        <w:t xml:space="preserve">նրանց հետ որոշակի իրավահարաբերությունների մեջ գտնվող անձանց ու մարմինների </w:t>
      </w:r>
      <w:r w:rsidR="00AD6B47" w:rsidRPr="0090023E">
        <w:rPr>
          <w:rFonts w:ascii="GHEA Grapalat" w:hAnsi="GHEA Grapalat"/>
          <w:bCs/>
          <w:iCs/>
          <w:color w:val="000000"/>
          <w:lang w:val="hy-AM" w:eastAsia="x-none"/>
        </w:rPr>
        <w:t xml:space="preserve">մոտ </w:t>
      </w:r>
      <w:r w:rsidR="00596696" w:rsidRPr="0090023E">
        <w:rPr>
          <w:rFonts w:ascii="GHEA Grapalat" w:hAnsi="GHEA Grapalat"/>
          <w:bCs/>
          <w:iCs/>
          <w:color w:val="000000"/>
          <w:lang w:val="hy-AM" w:eastAsia="x-none"/>
        </w:rPr>
        <w:t>ձևավորելով իրավաչափ համոզում, որ վիճելի իրավահարաբերություն</w:t>
      </w:r>
      <w:r w:rsidR="00D7382D">
        <w:rPr>
          <w:rFonts w:ascii="GHEA Grapalat" w:hAnsi="GHEA Grapalat"/>
          <w:bCs/>
          <w:iCs/>
          <w:color w:val="000000"/>
          <w:lang w:val="hy-AM" w:eastAsia="x-none"/>
        </w:rPr>
        <w:t>ն</w:t>
      </w:r>
      <w:r w:rsidR="00596696" w:rsidRPr="0090023E">
        <w:rPr>
          <w:rFonts w:ascii="GHEA Grapalat" w:hAnsi="GHEA Grapalat"/>
          <w:bCs/>
          <w:iCs/>
          <w:color w:val="000000"/>
          <w:lang w:val="hy-AM" w:eastAsia="x-none"/>
        </w:rPr>
        <w:t xml:space="preserve"> այլևս անվիճելի է, </w:t>
      </w:r>
      <w:r w:rsidR="0048218B" w:rsidRPr="0090023E">
        <w:rPr>
          <w:rFonts w:ascii="GHEA Grapalat" w:hAnsi="GHEA Grapalat"/>
          <w:bCs/>
          <w:iCs/>
          <w:color w:val="000000"/>
          <w:lang w:val="hy-AM" w:eastAsia="x-none"/>
        </w:rPr>
        <w:t>վեճ</w:t>
      </w:r>
      <w:r w:rsidR="00BB01E2" w:rsidRPr="0090023E">
        <w:rPr>
          <w:rFonts w:ascii="GHEA Grapalat" w:hAnsi="GHEA Grapalat"/>
          <w:bCs/>
          <w:iCs/>
          <w:color w:val="000000"/>
          <w:lang w:val="hy-AM" w:eastAsia="x-none"/>
        </w:rPr>
        <w:t>ն</w:t>
      </w:r>
      <w:r w:rsidR="0048218B" w:rsidRPr="0090023E">
        <w:rPr>
          <w:rFonts w:ascii="GHEA Grapalat" w:hAnsi="GHEA Grapalat"/>
          <w:bCs/>
          <w:iCs/>
          <w:color w:val="000000"/>
          <w:lang w:val="hy-AM" w:eastAsia="x-none"/>
        </w:rPr>
        <w:t xml:space="preserve"> սպառված է, իսկ </w:t>
      </w:r>
      <w:r w:rsidR="00596696" w:rsidRPr="0090023E">
        <w:rPr>
          <w:rFonts w:ascii="GHEA Grapalat" w:hAnsi="GHEA Grapalat"/>
          <w:bCs/>
          <w:iCs/>
          <w:color w:val="000000"/>
          <w:lang w:val="hy-AM" w:eastAsia="x-none"/>
        </w:rPr>
        <w:t>կայացված դատական ակտը որոշակի և հաստատուն է ու որոշ ժամանակ անց չի վերացվի կամ փոփոխվի:</w:t>
      </w:r>
    </w:p>
    <w:p w14:paraId="6EA1F043"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ՀՀ քաղաքացիական օրենսգրքի 11-րդ հոդվածի համաձայն` քաղաքացիները և իրավաբանական անձինք իրենց պատկանող քաղաքացիական իրավունքները` ներառյալ դրանց պաշտպանության իրավունքը, իրականացնում են իրենց հայեցողությամբ։</w:t>
      </w:r>
    </w:p>
    <w:p w14:paraId="558B3B4A"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ՀՀ քաղաքացիական դատավարության օրենսգրքի 12-րդ հոդվածի 2-րդ մասի համաձայն՝ գործին մասնակցող անձն իրականացնում է իր դատավարական իրավունքները, տնօրինում է դատական պաշտպանության միջոցները և եղանակները սեփական հայեցողությամբ՝ օրենքով սահմանված կարգով:</w:t>
      </w:r>
    </w:p>
    <w:p w14:paraId="596E76F3"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Նույն հոդվածի 3-րդ մասի համաձայն՝ նույն օրենսգրքով սահմանված կարգով (...) կողմերը կարող են վեճը լուծել հաշտության համաձայնությամբ, սկսել արտոնագրված հաշտարարի մասնակցությամբ հաշտարարական գործընթաց կամ գործը հանձնել արբիտրաժի լուծմանը:</w:t>
      </w:r>
    </w:p>
    <w:p w14:paraId="7DD625C9" w14:textId="4E204B0F" w:rsidR="00DB05F1" w:rsidRPr="0090023E" w:rsidRDefault="00DB05F1" w:rsidP="0090023E">
      <w:pPr>
        <w:widowControl w:val="0"/>
        <w:spacing w:line="276" w:lineRule="auto"/>
        <w:ind w:right="15" w:firstLine="567"/>
        <w:jc w:val="both"/>
        <w:rPr>
          <w:rFonts w:ascii="GHEA Grapalat" w:hAnsi="GHEA Grapalat" w:cs="Sylfaen"/>
          <w:bCs/>
          <w:i/>
          <w:lang w:val="hy-AM"/>
        </w:rPr>
      </w:pPr>
      <w:r w:rsidRPr="0090023E">
        <w:rPr>
          <w:rFonts w:ascii="GHEA Grapalat" w:hAnsi="GHEA Grapalat" w:cs="Sylfaen"/>
          <w:bCs/>
          <w:iCs/>
          <w:lang w:val="hy-AM"/>
        </w:rPr>
        <w:t xml:space="preserve">ՀՀ վճռաբեկ դատարանը բազմիցս անդրադարձել է տնօրինչականության սկզբունքի բովանդակությանը՝ արձանագրելով, որ այն քաղաքացիական դատավարության հիմնաքարային սկզբունքներից է, որը յուրաքանչյուրի համար երաշխավորում է սեփական հայեցողությամբ իր նյութական և դատավարական իրավունքներն ու դրանց պաշտպանության եղանակները տնօրինելու հնարավորություն: Տնօրինչականության սկզբունքը կողմերին ընձեռում է իրենց հայեցողությամբ օրենքով նախատեսված որոշակի գործողություններ կատարելու կամ դրանց կատարումից հրաժարվելու ազատություն: Այն իր արտահայտումն է գտել դատարանի վարույթում գտնվող վեճը դատավարության ցանկացած փուլում հաշտության համաձայնությամբ ավարտելու գործին մասնակցող </w:t>
      </w:r>
      <w:r w:rsidRPr="0090023E">
        <w:rPr>
          <w:rFonts w:ascii="GHEA Grapalat" w:hAnsi="GHEA Grapalat" w:cs="Sylfaen"/>
          <w:bCs/>
          <w:iCs/>
          <w:lang w:val="hy-AM"/>
        </w:rPr>
        <w:lastRenderedPageBreak/>
        <w:t>անձանց վերապահված հնարավորությամբ: Ընդ որում, հաշտության համաձայնությունը գործին մասնակցող անձանց համատեղ կամահայտնության արդյունքն է, այսինքն՝ երկկողմանի փոխհամաձայնեցված տնօրինչական գործողությունը</w:t>
      </w:r>
      <w:r w:rsidR="00110064" w:rsidRPr="0090023E">
        <w:rPr>
          <w:rFonts w:ascii="GHEA Grapalat" w:hAnsi="GHEA Grapalat" w:cs="Sylfaen"/>
          <w:bCs/>
          <w:iCs/>
          <w:lang w:val="hy-AM"/>
        </w:rPr>
        <w:t xml:space="preserve"> </w:t>
      </w:r>
      <w:r w:rsidRPr="0090023E">
        <w:rPr>
          <w:rFonts w:ascii="GHEA Grapalat" w:hAnsi="GHEA Grapalat" w:cs="Sylfaen"/>
          <w:bCs/>
          <w:i/>
          <w:iCs/>
          <w:lang w:val="hy-AM"/>
        </w:rPr>
        <w:t>(տե՛ս Սոնա Առաքելյանը և մյուսներն ընդդեմ Բուրաստան Դավթյանի և մյուսների թիվ ԱՐԱԴ/2965/02/17 քաղաքացիական գործով ՀՀ վճռաբեկ դատարանի 07.10.2022 թվականի որոշումը)</w:t>
      </w:r>
      <w:r w:rsidRPr="0090023E">
        <w:rPr>
          <w:rFonts w:ascii="GHEA Grapalat" w:hAnsi="GHEA Grapalat" w:cs="Sylfaen"/>
          <w:bCs/>
          <w:iCs/>
          <w:lang w:val="hy-AM"/>
        </w:rPr>
        <w:t>:</w:t>
      </w:r>
    </w:p>
    <w:p w14:paraId="1B74843C" w14:textId="50ACB5BE"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ՀՀ քաղաքացիական դատավարության օրենսգրքի 151-րդ հոդվածի 1-ին մասի համաձայն՝ գործին մասնակցող անձինք դատավարության ցանկացած փուլում կարող են գործն ավարտել հաշտության համաձայնությամբ, որը ձևակերպվում է գրավոր, ստորագրում են գործին մասնակցող անձինք և ներկայացվում է դատարանի հաստատմանը:</w:t>
      </w:r>
    </w:p>
    <w:p w14:paraId="6001C125" w14:textId="77777777"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Նույն հոդվածի 2-րդ մասի համաձայն՝ դատարանը հաշտության համաձայնությունը քննարկվում է դատական նիստում՝ գործին մասնակցող անձանց մասնակցությամբ, եթե վերջիններս չեն միջնորդել հաշտության համաձայնությունն իրենց բացակայությամբ քննարկելու վերաբերյալ: Նախքան հաշտության համաձայնությունը հաստատելը դատարանը դատական նիստին ներկայացած գործին մասնակցող անձանց պարզաբանում է դրա դատավարական հետևանքները:</w:t>
      </w:r>
    </w:p>
    <w:p w14:paraId="3E5B8FFE" w14:textId="0B60DF98"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Նույն հոդվածի 3-րդ մասի համաձայն՝ հաշտության համաձայնությունը դատարանի կողմից հաստատվելու դեպքում դատարանը կայացնում է վճիռ:</w:t>
      </w:r>
    </w:p>
    <w:p w14:paraId="6C138B36" w14:textId="0481F223" w:rsidR="00785140" w:rsidRPr="0090023E" w:rsidRDefault="0078514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Նույն հոդվածի 4-րդ մասի համաձայն՝ դատարանը չի հաստատում հաշտության համաձայնությունը, եթե՝</w:t>
      </w:r>
    </w:p>
    <w:p w14:paraId="44D093F9" w14:textId="77777777" w:rsidR="00785140" w:rsidRPr="0090023E" w:rsidRDefault="0078514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1) այն հակասում է օրենքին կամ այլ իրավական ակտերին.</w:t>
      </w:r>
    </w:p>
    <w:p w14:paraId="10C98CF4" w14:textId="77777777" w:rsidR="00785140" w:rsidRPr="0090023E" w:rsidRDefault="0078514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2) խախտում է այլ անձի իրավունքները կամ օրինական շահերը.</w:t>
      </w:r>
    </w:p>
    <w:p w14:paraId="1F3129C9" w14:textId="77777777" w:rsidR="00785140" w:rsidRPr="0090023E" w:rsidRDefault="0078514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3) պարունակում է այնպիսի պայմաններ, որոնք թույլ չեն տալիս որոշակիորեն պարզել հատկացվող գումարի չափը, հանձնման ենթակա գույքը կամ այն գործողությունները, որոնք կողմը պարտավոր է կատարել.</w:t>
      </w:r>
    </w:p>
    <w:p w14:paraId="3C1CBFE3" w14:textId="4E62CF0D" w:rsidR="00785140" w:rsidRPr="0090023E" w:rsidRDefault="0078514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4)</w:t>
      </w:r>
      <w:r w:rsidR="005A64CA" w:rsidRPr="0090023E">
        <w:rPr>
          <w:rFonts w:ascii="Calibri" w:hAnsi="Calibri" w:cs="Calibri"/>
          <w:bCs/>
          <w:lang w:val="hy-AM"/>
        </w:rPr>
        <w:t> </w:t>
      </w:r>
      <w:r w:rsidRPr="0090023E">
        <w:rPr>
          <w:rFonts w:ascii="GHEA Grapalat" w:hAnsi="GHEA Grapalat" w:cs="Sylfaen"/>
          <w:bCs/>
          <w:lang w:val="hy-AM"/>
        </w:rPr>
        <w:t>պարունակում է այնպիսի պարտավորություններ, որոնց կատարումը պայմանավորված է մյուս կողմի պարտավորության կատարմամբ:</w:t>
      </w:r>
    </w:p>
    <w:p w14:paraId="1D7A74B7" w14:textId="30C295BF" w:rsidR="00FA33D8" w:rsidRPr="0090023E" w:rsidRDefault="00FA33D8"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ՀՀ քաղաքացիական դատավարության օրենսգրքի 193-րդ հոդվածի 1-ին մասի համաձայն՝ գործին մասնակցող անձանց հաշտության համաձայնությունը հաստատելու դեպքում առաջին ատյանի դատարանը վճիռ է կայացնում գործի վարույթը հաշտության համաձայնությամբ ավարտելու մասին, որը պետք է պարունակի </w:t>
      </w:r>
      <w:r w:rsidR="00457D37" w:rsidRPr="0090023E">
        <w:rPr>
          <w:rFonts w:ascii="GHEA Grapalat" w:hAnsi="GHEA Grapalat" w:cs="Sylfaen"/>
          <w:bCs/>
          <w:lang w:val="hy-AM"/>
        </w:rPr>
        <w:t>ն</w:t>
      </w:r>
      <w:r w:rsidRPr="0090023E">
        <w:rPr>
          <w:rFonts w:ascii="GHEA Grapalat" w:hAnsi="GHEA Grapalat" w:cs="Sylfaen"/>
          <w:bCs/>
          <w:lang w:val="hy-AM"/>
        </w:rPr>
        <w:t>ույն օրենսգրքի 192-րդ հոդվածի 2-րդ մասով, 3-րդ մասի 1-9-րդ կետերով սահմանված տեղեկությունները և հաշտության համաձայնության բառացի շարադրանքը:</w:t>
      </w:r>
    </w:p>
    <w:p w14:paraId="59AFDE29" w14:textId="7B852799"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ՀՀ քաղաքացիական դատավարության օրենսգրքի 198-րդ հոդվածի 5-րդ մասի համաձայն՝ գործի վարույթը հաշտության համաձայնությամբ ավարտելու մասին վճիռն օրինական ուժի մեջ է մտնում հրապարակման պահից:</w:t>
      </w:r>
    </w:p>
    <w:p w14:paraId="3E4D0D52" w14:textId="052A7D50" w:rsidR="00C73470" w:rsidRPr="0090023E" w:rsidRDefault="00C73470"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Մինչև 14.03.2024 թվականը գործած խմբագրությամբ ՀՀ քաղաքացիական դատավարության օրենսգրքի 182-րդ հոդվածի 1-ին մասի 9-րդ կետի համաձայն՝ առաջին ատյանի դատարանը դատավարության ցանկացած փուլում կարճում է գործի վարույթը, եթե դատարանը հաստատել է կնքված հաշտության համաձայնությունը, ներառյալ` </w:t>
      </w:r>
      <w:r w:rsidRPr="0090023E">
        <w:rPr>
          <w:rFonts w:ascii="GHEA Grapalat" w:hAnsi="GHEA Grapalat" w:cs="Sylfaen"/>
          <w:bCs/>
          <w:lang w:val="hy-AM"/>
        </w:rPr>
        <w:lastRenderedPageBreak/>
        <w:t>հաշտարարության</w:t>
      </w:r>
      <w:r w:rsidRPr="0090023E">
        <w:rPr>
          <w:rFonts w:ascii="Calibri" w:hAnsi="Calibri" w:cs="Calibri"/>
          <w:bCs/>
          <w:lang w:val="hy-AM"/>
        </w:rPr>
        <w:t> </w:t>
      </w:r>
      <w:r w:rsidRPr="0090023E">
        <w:rPr>
          <w:rFonts w:ascii="GHEA Grapalat" w:hAnsi="GHEA Grapalat" w:cs="Sylfaen"/>
          <w:bCs/>
          <w:lang w:val="hy-AM"/>
        </w:rPr>
        <w:t>արդյունքով կնքված հաշտության համաձայնությունը։</w:t>
      </w:r>
    </w:p>
    <w:p w14:paraId="0F7BF4DE" w14:textId="08FA59AB" w:rsidR="0018723B" w:rsidRPr="0090023E" w:rsidRDefault="0018723B"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ՀՀ վճռաբեկ դատարանը, անդրադառնալով դատական կարգով կնքված հաշտության համաձայնությանը, արձանագրել է, որ հաշտության համաձայնությունը կողմերի միջև փոխզիջման արդյունքում ձեռքբերված պայմանավորվածություն է, որը հաստատվում է դատարանի կողմից: Հաշտության համաձայնություն կնքելը տնօրինչական դատավարական գործողություն է, որի միջոցով կողմերը տնօրինում են ինչպես իրենց նյութական, այնպես էլ` դատավարական իրավունքները: Մասնավորապես, կնքելով նման համաձայնություն` կողմերը փոխադարձ պայմանավորվածությամբ որոշակի փոփոխության են ենթարկում վիճելի իրավահարաբերությունը` այդ իրավահարաբերության շրջանակներում ստանձնելով նոր պարտավորություններ կամ վիճելի իրավահարաբերությունը փոխարինելով մեկ այլ իրավահարաբերությամբ կամ ուղղակիորեն դադարեցնելով այն: Վերը նշվածում դրսևորվում է հաշտության համաձայնության նյութաիրավական (քաղաքացիաիրավական) կողմը: Հաշտության համաձայնությամբ կողմերը միաժամանակ տնօրինում են իրենց դատավարական իրավունքները, ինչի արդյունքում դատավարության հետագա ընթացքը գործի վարույթի կարճմամբ դադարում է: Նշվածում էլ դրսևորվում է հաշտության համաձայնության դատավարական կողմը: Ընդ որում, հաշտության համաձայնությունը հաստատող դատարանի վճիռն իր դատավարական նշանակությամբ և հետևանքներով հավասարեցված է գործն ըստ էության լուծող վճռին, որի կամավոր չկատարումը հանգեցնում է դատական ակտի հարկադիր կատարման</w:t>
      </w:r>
      <w:r w:rsidRPr="0090023E">
        <w:rPr>
          <w:rFonts w:ascii="Calibri" w:hAnsi="Calibri" w:cs="Calibri"/>
          <w:bCs/>
          <w:lang w:val="hy-AM"/>
        </w:rPr>
        <w:t> </w:t>
      </w:r>
      <w:r w:rsidRPr="0090023E">
        <w:rPr>
          <w:rFonts w:ascii="GHEA Grapalat" w:hAnsi="GHEA Grapalat" w:cs="Sylfaen"/>
          <w:bCs/>
          <w:i/>
          <w:iCs/>
          <w:lang w:val="hy-AM"/>
        </w:rPr>
        <w:t>(տե՛ս «Յունիբանկ» ՓԲԸ-ն ընդդեմ «Հրաշք Ապագա» ՍՊԸ-ի թիվ ԼԴ/0039/04/14 քաղաքացիական գործով ՀՀ վճռաբեկ դատարանի 22.07.2016 թվականի որոշումը)</w:t>
      </w:r>
      <w:r w:rsidRPr="0090023E">
        <w:rPr>
          <w:rFonts w:ascii="GHEA Grapalat" w:hAnsi="GHEA Grapalat" w:cs="Sylfaen"/>
          <w:bCs/>
          <w:lang w:val="hy-AM"/>
        </w:rPr>
        <w:t>:</w:t>
      </w:r>
    </w:p>
    <w:p w14:paraId="6D314393" w14:textId="77777777" w:rsidR="00B06334" w:rsidRPr="0090023E" w:rsidRDefault="00B06334" w:rsidP="0090023E">
      <w:pPr>
        <w:widowControl w:val="0"/>
        <w:spacing w:line="276" w:lineRule="auto"/>
        <w:ind w:right="15" w:firstLine="567"/>
        <w:jc w:val="both"/>
        <w:rPr>
          <w:rFonts w:ascii="GHEA Grapalat" w:hAnsi="GHEA Grapalat"/>
          <w:lang w:val="hy-AM"/>
        </w:rPr>
      </w:pPr>
      <w:r w:rsidRPr="0090023E">
        <w:rPr>
          <w:rFonts w:ascii="GHEA Grapalat" w:hAnsi="GHEA Grapalat" w:cs="Sylfaen"/>
          <w:bCs/>
          <w:lang w:val="hy-AM"/>
        </w:rPr>
        <w:t>«Լուսակերտի Հարություն թռչնաբուծական ֆաբրիկա» ՍՊԸ-ն ընդդեմ ՀՀ ԿԱ պետական եկամուտների կոմիտեի թիվ ՎԴ/6098/05/17 վարչական գործով 21</w:t>
      </w:r>
      <w:r w:rsidRPr="0090023E">
        <w:rPr>
          <w:rFonts w:ascii="Cambria Math" w:hAnsi="Cambria Math" w:cs="Cambria Math"/>
          <w:bCs/>
          <w:lang w:val="hy-AM"/>
        </w:rPr>
        <w:t>․</w:t>
      </w:r>
      <w:r w:rsidRPr="0090023E">
        <w:rPr>
          <w:rFonts w:ascii="GHEA Grapalat" w:hAnsi="GHEA Grapalat" w:cs="Sylfaen"/>
          <w:bCs/>
          <w:lang w:val="hy-AM"/>
        </w:rPr>
        <w:t>07</w:t>
      </w:r>
      <w:r w:rsidRPr="0090023E">
        <w:rPr>
          <w:rFonts w:ascii="Cambria Math" w:hAnsi="Cambria Math" w:cs="Cambria Math"/>
          <w:bCs/>
          <w:lang w:val="hy-AM"/>
        </w:rPr>
        <w:t>․</w:t>
      </w:r>
      <w:r w:rsidRPr="0090023E">
        <w:rPr>
          <w:rFonts w:ascii="GHEA Grapalat" w:hAnsi="GHEA Grapalat" w:cs="Sylfaen"/>
          <w:bCs/>
          <w:lang w:val="hy-AM"/>
        </w:rPr>
        <w:t xml:space="preserve">2021 </w:t>
      </w:r>
      <w:r w:rsidRPr="0090023E">
        <w:rPr>
          <w:rFonts w:ascii="GHEA Grapalat" w:hAnsi="GHEA Grapalat" w:cs="GHEA Grapalat"/>
          <w:bCs/>
          <w:lang w:val="hy-AM"/>
        </w:rPr>
        <w:t>թվականի</w:t>
      </w:r>
      <w:r w:rsidRPr="0090023E">
        <w:rPr>
          <w:rFonts w:ascii="GHEA Grapalat" w:hAnsi="GHEA Grapalat" w:cs="Sylfaen"/>
          <w:bCs/>
          <w:lang w:val="hy-AM"/>
        </w:rPr>
        <w:t xml:space="preserve"> </w:t>
      </w:r>
      <w:r w:rsidRPr="0090023E">
        <w:rPr>
          <w:rFonts w:ascii="GHEA Grapalat" w:hAnsi="GHEA Grapalat" w:cs="GHEA Grapalat"/>
          <w:bCs/>
          <w:lang w:val="hy-AM"/>
        </w:rPr>
        <w:t>որոշման շրջանակում</w:t>
      </w:r>
      <w:r w:rsidRPr="0090023E">
        <w:rPr>
          <w:rFonts w:ascii="GHEA Grapalat" w:hAnsi="GHEA Grapalat" w:cs="Sylfaen"/>
          <w:bCs/>
          <w:lang w:val="hy-AM"/>
        </w:rPr>
        <w:t xml:space="preserve"> անդրադառնալով դատական ակտով հաստատված հաշտության համաձայնության հիման վրա անշարժ գույքի օտարումը փոխառության պայմանագրով ստացված գումարի չվերադարձված մասի դիմաց հարկային օրենսդրության իմաստով հարկվող գործարք հանդիսանալու հարցին՝ ՀՀ վճռաբեկ դատարանը, վերահաստատելով և զարգացնելով նախկինում արտահայտված դիրքորոշումները, արձանագրել է, որ </w:t>
      </w:r>
      <w:r w:rsidRPr="0090023E">
        <w:rPr>
          <w:rFonts w:ascii="GHEA Grapalat" w:hAnsi="GHEA Grapalat"/>
          <w:shd w:val="clear" w:color="auto" w:fill="FFFFFF"/>
          <w:lang w:val="hy-AM"/>
        </w:rPr>
        <w:t>քաղաքացիական դատավարությունում տնօրինչականության սկզբունքն առավել ցայտուն արտահայտվում է դատարանի վարույթում գտնվող վեճը հաշտության համաձայնությամբ ավարտելու կողմերին վերապահված հնարավորության մեջ, որն ուղղված է կողմերի միջև ծագած նյութաիրավական վեճի փոխադարձ կարգավորմանը` երկկողմանի ընդունելի պայմաններով: Միևնույն ժամանակ (</w:t>
      </w:r>
      <w:r w:rsidRPr="0090023E">
        <w:rPr>
          <w:rFonts w:ascii="Cambria Math" w:hAnsi="Cambria Math" w:cs="Cambria Math"/>
          <w:shd w:val="clear" w:color="auto" w:fill="FFFFFF"/>
          <w:lang w:val="hy-AM"/>
        </w:rPr>
        <w:t>․․․</w:t>
      </w:r>
      <w:r w:rsidRPr="0090023E">
        <w:rPr>
          <w:rFonts w:ascii="GHEA Grapalat" w:hAnsi="GHEA Grapalat"/>
          <w:shd w:val="clear" w:color="auto" w:fill="FFFFFF"/>
          <w:lang w:val="hy-AM"/>
        </w:rPr>
        <w:t xml:space="preserve">) տնօրինչականության սկզբունքը բացարձակ չէ, և նշված տնօրինչական գործողությունները կարող են իրացվել միայն օրինականության սկզբունքի պահպանության շրջանակներում՝ դատարանի վերահսկողություն ներքո: Այս տեսանկյունից դատարանի կողմից հաշտության համաձայնության հաստատումը դիտարկվում է որպես օրինականության սկզբունքի ապահովման նախադրյալ, քանի որ միայն նման պայմաններում է հնարավոր ճիշտ կիրառել նյութական իրավունքի նորմերը և հասնել վեճի օրինաչափ լուծման: Հետևաբար՝ կողմերի </w:t>
      </w:r>
      <w:r w:rsidRPr="0090023E">
        <w:rPr>
          <w:rFonts w:ascii="GHEA Grapalat" w:hAnsi="GHEA Grapalat"/>
          <w:shd w:val="clear" w:color="auto" w:fill="FFFFFF"/>
          <w:lang w:val="hy-AM"/>
        </w:rPr>
        <w:lastRenderedPageBreak/>
        <w:t>կնքած հաշտության համաձայնությունը ենթակա է հաստատման դատարանի կողմից, որի արդյունքում կողմերը փոխադարձ նյութաիրավական զիջումների ճանապարհով նորովի որոշում են իրենց իրավունքները և պարտականությունները և պարտավորվում են կամավոր կարգավորել իրենց միջև ծագած վեճը` փոխադարձաբար ընդունելի պայմաններով: (</w:t>
      </w:r>
      <w:r w:rsidRPr="0090023E">
        <w:rPr>
          <w:rFonts w:ascii="Cambria Math" w:hAnsi="Cambria Math" w:cs="Cambria Math"/>
          <w:shd w:val="clear" w:color="auto" w:fill="FFFFFF"/>
          <w:lang w:val="hy-AM"/>
        </w:rPr>
        <w:t>․․․</w:t>
      </w:r>
      <w:r w:rsidRPr="0090023E">
        <w:rPr>
          <w:rFonts w:ascii="GHEA Grapalat" w:hAnsi="GHEA Grapalat"/>
          <w:shd w:val="clear" w:color="auto" w:fill="FFFFFF"/>
          <w:lang w:val="hy-AM"/>
        </w:rPr>
        <w:t>) դատական կարգով հաստատված հաշտության համաձայնությունը, ըստ էության, նույնացվում է «գործարք» եզրույթի բնորոշմանն այն հաշվառմամբ, որ վերջինիս պայմանների վավերականությունը պետք է քննարկվի նյութական օրենսդրության կարգավորումների լույսի ներքո, և միայն կնքման ձևը և դատավարական հետևանքները պետք է կարգավորվեն դատավարական օրենսդրությամբ:</w:t>
      </w:r>
    </w:p>
    <w:p w14:paraId="15FA4BF3" w14:textId="38B80DAB" w:rsidR="00B06334" w:rsidRPr="0090023E" w:rsidRDefault="00B06334" w:rsidP="0090023E">
      <w:pPr>
        <w:spacing w:line="276" w:lineRule="auto"/>
        <w:ind w:firstLine="567"/>
        <w:jc w:val="both"/>
        <w:rPr>
          <w:rFonts w:ascii="GHEA Grapalat" w:hAnsi="GHEA Grapalat"/>
          <w:lang w:val="hy-AM"/>
        </w:rPr>
      </w:pPr>
      <w:r w:rsidRPr="0090023E">
        <w:rPr>
          <w:rFonts w:ascii="GHEA Grapalat" w:hAnsi="GHEA Grapalat"/>
          <w:shd w:val="clear" w:color="auto" w:fill="FFFFFF"/>
          <w:lang w:val="hy-AM"/>
        </w:rPr>
        <w:t>Վերոգրյալով պայմանավորված՝ ՀՀ վճռաբեկ դատարանն արձանագրել է, որ դատական կարգով կնքված հաշտության համաձայնությունը պետք է դիտարկել որպես՝</w:t>
      </w:r>
    </w:p>
    <w:p w14:paraId="3E407255" w14:textId="77777777" w:rsidR="00B06334" w:rsidRPr="0090023E" w:rsidRDefault="00B06334" w:rsidP="0090023E">
      <w:pPr>
        <w:spacing w:line="276" w:lineRule="auto"/>
        <w:ind w:firstLine="567"/>
        <w:jc w:val="both"/>
        <w:rPr>
          <w:rFonts w:ascii="GHEA Grapalat" w:hAnsi="GHEA Grapalat"/>
          <w:lang w:val="hy-AM"/>
        </w:rPr>
      </w:pPr>
      <w:r w:rsidRPr="0090023E">
        <w:rPr>
          <w:rFonts w:ascii="GHEA Grapalat" w:hAnsi="GHEA Grapalat"/>
          <w:shd w:val="clear" w:color="auto" w:fill="FFFFFF"/>
          <w:lang w:val="hy-AM"/>
        </w:rPr>
        <w:t>1. կողմերի տնօրինչական գործողություն, որն ուղղված է դատավարական վեճը լուծելու պայմանների համաձայնեցման միջոցով այն դադարեցնելուն,</w:t>
      </w:r>
    </w:p>
    <w:p w14:paraId="496F048A" w14:textId="77777777" w:rsidR="00B06334" w:rsidRPr="0090023E" w:rsidRDefault="00B06334" w:rsidP="0090023E">
      <w:pPr>
        <w:spacing w:line="276" w:lineRule="auto"/>
        <w:ind w:firstLine="567"/>
        <w:jc w:val="both"/>
        <w:rPr>
          <w:rFonts w:ascii="GHEA Grapalat" w:hAnsi="GHEA Grapalat"/>
          <w:lang w:val="hy-AM"/>
        </w:rPr>
      </w:pPr>
      <w:r w:rsidRPr="0090023E">
        <w:rPr>
          <w:rFonts w:ascii="GHEA Grapalat" w:hAnsi="GHEA Grapalat"/>
          <w:shd w:val="clear" w:color="auto" w:fill="FFFFFF"/>
          <w:lang w:val="hy-AM"/>
        </w:rPr>
        <w:t>2.</w:t>
      </w:r>
      <w:r w:rsidRPr="0090023E">
        <w:rPr>
          <w:rFonts w:ascii="Calibri" w:hAnsi="Calibri" w:cs="Calibri"/>
          <w:shd w:val="clear" w:color="auto" w:fill="FFFFFF"/>
          <w:lang w:val="hy-AM"/>
        </w:rPr>
        <w:t> </w:t>
      </w:r>
      <w:r w:rsidRPr="0090023E">
        <w:rPr>
          <w:rFonts w:ascii="GHEA Grapalat" w:hAnsi="GHEA Grapalat"/>
          <w:shd w:val="clear" w:color="auto" w:fill="FFFFFF"/>
          <w:lang w:val="hy-AM"/>
        </w:rPr>
        <w:t>նյութաիրավական վեճերն օրենքին չհակասող, այլ անձանց իրավունքները չխախտող փոխադարձաբար ընդունելի պայմաններով լուծելու եղանակ,</w:t>
      </w:r>
    </w:p>
    <w:p w14:paraId="074E9831" w14:textId="430DFDEC" w:rsidR="00B06334" w:rsidRPr="0090023E" w:rsidRDefault="00B06334"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shd w:val="clear" w:color="auto" w:fill="FFFFFF"/>
          <w:lang w:val="hy-AM"/>
        </w:rPr>
        <w:t>3. կողմերի միջև կնքվող քաղաքացիաիրավական պայմանագիր (գործարք), որի ուժով վերջիններս վիճելի իրավահարաբերության մասով նորից են որոշում իրենց իրավունքները և պարտականությունները` դրանով իսկ դադարեցնելով իրենց միջև եղած վեճը:</w:t>
      </w:r>
    </w:p>
    <w:p w14:paraId="74451AD4" w14:textId="03C00312" w:rsidR="008E6D55" w:rsidRPr="0090023E" w:rsidRDefault="0018723B" w:rsidP="0090023E">
      <w:pPr>
        <w:widowControl w:val="0"/>
        <w:spacing w:line="276" w:lineRule="auto"/>
        <w:ind w:right="17" w:firstLine="567"/>
        <w:jc w:val="both"/>
        <w:rPr>
          <w:rFonts w:ascii="GHEA Grapalat" w:hAnsi="GHEA Grapalat" w:cs="Sylfaen"/>
          <w:bCs/>
          <w:lang w:val="hy-AM"/>
        </w:rPr>
      </w:pPr>
      <w:r w:rsidRPr="0090023E">
        <w:rPr>
          <w:rFonts w:ascii="GHEA Grapalat" w:hAnsi="GHEA Grapalat" w:cs="Sylfaen"/>
          <w:bCs/>
          <w:lang w:val="hy-AM"/>
        </w:rPr>
        <w:t>Վճռաբեկ դատարան</w:t>
      </w:r>
      <w:r w:rsidR="00B06334" w:rsidRPr="0090023E">
        <w:rPr>
          <w:rFonts w:ascii="GHEA Grapalat" w:hAnsi="GHEA Grapalat" w:cs="Sylfaen"/>
          <w:bCs/>
          <w:lang w:val="hy-AM"/>
        </w:rPr>
        <w:t>ը փաստում է</w:t>
      </w:r>
      <w:r w:rsidRPr="0090023E">
        <w:rPr>
          <w:rFonts w:ascii="GHEA Grapalat" w:hAnsi="GHEA Grapalat" w:cs="Sylfaen"/>
          <w:bCs/>
          <w:lang w:val="hy-AM"/>
        </w:rPr>
        <w:t xml:space="preserve">, </w:t>
      </w:r>
      <w:r w:rsidR="00785140" w:rsidRPr="0090023E">
        <w:rPr>
          <w:rFonts w:ascii="GHEA Grapalat" w:hAnsi="GHEA Grapalat" w:cs="Sylfaen"/>
          <w:bCs/>
          <w:lang w:val="hy-AM"/>
        </w:rPr>
        <w:t>որ, ի տարբերություն գործի վարույթն այլ հիմքերով կարճելու դեպքերի, կողմերի հաշտության համաձայնությունը հաստատելու հիմքով գործի վարույթը կարճելիս դատարանը կայացնում է գործն ըստ էության լուծող դատական ակտ՝ վճիռ, որն օրինական ուժի մեջ մտնելու պահից ձեռք է բերում վերջնական ակտերին հատուկ հատկանիշներ</w:t>
      </w:r>
      <w:r w:rsidR="00ED2A4C" w:rsidRPr="0090023E">
        <w:rPr>
          <w:rFonts w:ascii="GHEA Grapalat" w:hAnsi="GHEA Grapalat" w:cs="Sylfaen"/>
          <w:bCs/>
          <w:lang w:val="hy-AM"/>
        </w:rPr>
        <w:t xml:space="preserve">՝ </w:t>
      </w:r>
      <w:r w:rsidR="00785140" w:rsidRPr="0090023E">
        <w:rPr>
          <w:rFonts w:ascii="GHEA Grapalat" w:hAnsi="GHEA Grapalat" w:cs="Sylfaen"/>
          <w:bCs/>
          <w:lang w:val="hy-AM"/>
        </w:rPr>
        <w:t xml:space="preserve">անհերքելիություն, պարտադիրություն և կատարելիություն։ </w:t>
      </w:r>
    </w:p>
    <w:p w14:paraId="3C55F09A" w14:textId="33F788B2" w:rsidR="00785140" w:rsidRPr="0090023E" w:rsidRDefault="00590B9E"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Վճռաբեկ դատարանը հարկ է համարում նշել, որ հաշտության համաձայնությունը հաստատելու հիմքով գործի վարույթը կարճելու մասին վճռի եզրափակիչ մասում հաշտության համաձայնության բառացի շարադրանքը նշելու պահանջն ինքնանպատակ չէ։  Հաշտության համաձայնության </w:t>
      </w:r>
      <w:r w:rsidR="00A427F1" w:rsidRPr="0090023E">
        <w:rPr>
          <w:rFonts w:ascii="GHEA Grapalat" w:hAnsi="GHEA Grapalat" w:cs="Sylfaen"/>
          <w:bCs/>
          <w:lang w:val="hy-AM"/>
        </w:rPr>
        <w:t>տեքստը</w:t>
      </w:r>
      <w:r w:rsidRPr="0090023E">
        <w:rPr>
          <w:rFonts w:ascii="GHEA Grapalat" w:hAnsi="GHEA Grapalat" w:cs="Sylfaen"/>
          <w:bCs/>
          <w:lang w:val="hy-AM"/>
        </w:rPr>
        <w:t xml:space="preserve"> բառացիորեն վերարտադրելով վճռի եզրափակիչ մասում՝ դատարանը դատական ակտում ոչ միայն արտացոլում է վեճը փոխադարձաբար ընդունելի պայմաններով լուծելու </w:t>
      </w:r>
      <w:r w:rsidR="00391A44" w:rsidRPr="0090023E">
        <w:rPr>
          <w:rFonts w:ascii="GHEA Grapalat" w:hAnsi="GHEA Grapalat" w:cs="Sylfaen"/>
          <w:bCs/>
          <w:lang w:val="hy-AM"/>
        </w:rPr>
        <w:t>և</w:t>
      </w:r>
      <w:r w:rsidRPr="0090023E">
        <w:rPr>
          <w:rFonts w:ascii="GHEA Grapalat" w:hAnsi="GHEA Grapalat" w:cs="Sylfaen"/>
          <w:bCs/>
          <w:lang w:val="hy-AM"/>
        </w:rPr>
        <w:t xml:space="preserve"> վարույթը դադարեցնելու վերաբերյալ կողմերի կամահայտնությունը, այլ նաև վերարտադրում է </w:t>
      </w:r>
      <w:r w:rsidR="008E6D55" w:rsidRPr="0090023E">
        <w:rPr>
          <w:rFonts w:ascii="GHEA Grapalat" w:hAnsi="GHEA Grapalat" w:cs="Sylfaen"/>
          <w:bCs/>
          <w:lang w:val="hy-AM"/>
        </w:rPr>
        <w:t xml:space="preserve">այդ պայմանները՝ դրանց հաստատմամբ արձանագրելով </w:t>
      </w:r>
      <w:r w:rsidR="000133F6" w:rsidRPr="0090023E">
        <w:rPr>
          <w:rFonts w:ascii="GHEA Grapalat" w:hAnsi="GHEA Grapalat" w:cs="Sylfaen"/>
          <w:bCs/>
          <w:lang w:val="hy-AM"/>
        </w:rPr>
        <w:t xml:space="preserve">այդ պայմանների </w:t>
      </w:r>
      <w:r w:rsidR="008E6D55" w:rsidRPr="0090023E">
        <w:rPr>
          <w:rFonts w:ascii="GHEA Grapalat" w:hAnsi="GHEA Grapalat" w:cs="Sylfaen"/>
          <w:bCs/>
          <w:lang w:val="hy-AM"/>
        </w:rPr>
        <w:t xml:space="preserve">համապատասխանությունը </w:t>
      </w:r>
      <w:r w:rsidRPr="0090023E">
        <w:rPr>
          <w:rFonts w:ascii="GHEA Grapalat" w:hAnsi="GHEA Grapalat" w:cs="Sylfaen"/>
          <w:bCs/>
          <w:lang w:val="hy-AM"/>
        </w:rPr>
        <w:t>ՀՀ քաղաքացիական դատավարության օրենսգրքի 151-րդ հոդվածի 4-րդ մասով սահմանված չափանիշներ</w:t>
      </w:r>
      <w:r w:rsidR="008E6D55" w:rsidRPr="0090023E">
        <w:rPr>
          <w:rFonts w:ascii="GHEA Grapalat" w:hAnsi="GHEA Grapalat" w:cs="Sylfaen"/>
          <w:bCs/>
          <w:lang w:val="hy-AM"/>
        </w:rPr>
        <w:t>ին</w:t>
      </w:r>
      <w:r w:rsidR="000133F6" w:rsidRPr="0090023E">
        <w:rPr>
          <w:rFonts w:ascii="GHEA Grapalat" w:hAnsi="GHEA Grapalat" w:cs="Sylfaen"/>
          <w:bCs/>
          <w:lang w:val="hy-AM"/>
        </w:rPr>
        <w:t>,</w:t>
      </w:r>
      <w:r w:rsidR="00391A44" w:rsidRPr="0090023E">
        <w:rPr>
          <w:rFonts w:ascii="GHEA Grapalat" w:hAnsi="GHEA Grapalat" w:cs="Sylfaen"/>
          <w:bCs/>
          <w:lang w:val="hy-AM"/>
        </w:rPr>
        <w:t xml:space="preserve"> միաժամանակ</w:t>
      </w:r>
      <w:r w:rsidR="000133F6" w:rsidRPr="0090023E">
        <w:rPr>
          <w:rFonts w:ascii="GHEA Grapalat" w:hAnsi="GHEA Grapalat" w:cs="Sylfaen"/>
          <w:bCs/>
          <w:lang w:val="hy-AM"/>
        </w:rPr>
        <w:t xml:space="preserve"> </w:t>
      </w:r>
      <w:r w:rsidR="000133F6" w:rsidRPr="0090023E">
        <w:rPr>
          <w:rFonts w:ascii="GHEA Grapalat" w:hAnsi="GHEA Grapalat" w:cs="Sylfaen"/>
          <w:b/>
          <w:lang w:val="hy-AM"/>
        </w:rPr>
        <w:t xml:space="preserve">անհերքելիության, պարտադիրության </w:t>
      </w:r>
      <w:r w:rsidR="00001B17" w:rsidRPr="0090023E">
        <w:rPr>
          <w:rFonts w:ascii="GHEA Grapalat" w:hAnsi="GHEA Grapalat" w:cs="Sylfaen"/>
          <w:b/>
          <w:lang w:val="hy-AM"/>
        </w:rPr>
        <w:t xml:space="preserve">ու </w:t>
      </w:r>
      <w:r w:rsidR="000133F6" w:rsidRPr="0090023E">
        <w:rPr>
          <w:rFonts w:ascii="GHEA Grapalat" w:hAnsi="GHEA Grapalat" w:cs="Sylfaen"/>
          <w:b/>
          <w:lang w:val="hy-AM"/>
        </w:rPr>
        <w:t>կատարելիության հատկանիշ հաղորդելով նշված պայմաններից յուրաքանչյուրին</w:t>
      </w:r>
      <w:r w:rsidR="008E6D55" w:rsidRPr="0090023E">
        <w:rPr>
          <w:rFonts w:ascii="GHEA Grapalat" w:hAnsi="GHEA Grapalat" w:cs="Sylfaen"/>
          <w:bCs/>
          <w:lang w:val="hy-AM"/>
        </w:rPr>
        <w:t>։</w:t>
      </w:r>
      <w:r w:rsidR="000133F6" w:rsidRPr="0090023E">
        <w:rPr>
          <w:rFonts w:ascii="GHEA Grapalat" w:hAnsi="GHEA Grapalat" w:cs="Sylfaen"/>
          <w:bCs/>
          <w:lang w:val="hy-AM"/>
        </w:rPr>
        <w:t xml:space="preserve"> </w:t>
      </w:r>
      <w:r w:rsidR="008E6D55" w:rsidRPr="0090023E">
        <w:rPr>
          <w:rFonts w:ascii="GHEA Grapalat" w:hAnsi="GHEA Grapalat" w:cs="Sylfaen"/>
          <w:bCs/>
          <w:lang w:val="hy-AM"/>
        </w:rPr>
        <w:t xml:space="preserve">Բացի այդ, վճռի եզրափակիչ մասում հաշտության համաձայնության բառացի շարադրանքի առկայությունը հնարավորություն է տալիս հետագայում շահագրգիռ անձի դիմումի հիման վրա կատարողական թերթ տրամադրելիս </w:t>
      </w:r>
      <w:r w:rsidR="000133F6" w:rsidRPr="0090023E">
        <w:rPr>
          <w:rFonts w:ascii="GHEA Grapalat" w:hAnsi="GHEA Grapalat" w:cs="Sylfaen"/>
          <w:bCs/>
          <w:lang w:val="hy-AM"/>
        </w:rPr>
        <w:t>հաշտության համաձայնության բոլոր պայմանները</w:t>
      </w:r>
      <w:r w:rsidR="008E6D55" w:rsidRPr="0090023E">
        <w:rPr>
          <w:rFonts w:ascii="GHEA Grapalat" w:hAnsi="GHEA Grapalat" w:cs="Sylfaen"/>
          <w:bCs/>
          <w:lang w:val="hy-AM"/>
        </w:rPr>
        <w:t xml:space="preserve"> նույնությամբ վերարտադրել հարկադիր կատարման հիմք հանդիսացող </w:t>
      </w:r>
      <w:r w:rsidR="000133F6" w:rsidRPr="0090023E">
        <w:rPr>
          <w:rFonts w:ascii="GHEA Grapalat" w:hAnsi="GHEA Grapalat" w:cs="Sylfaen"/>
          <w:bCs/>
          <w:lang w:val="hy-AM"/>
        </w:rPr>
        <w:t xml:space="preserve">տվյալ փաստաթղթում՝ դրանով </w:t>
      </w:r>
      <w:r w:rsidR="00391A44" w:rsidRPr="0090023E">
        <w:rPr>
          <w:rFonts w:ascii="GHEA Grapalat" w:hAnsi="GHEA Grapalat" w:cs="Sylfaen"/>
          <w:bCs/>
          <w:lang w:val="hy-AM"/>
        </w:rPr>
        <w:t xml:space="preserve">իսկ ամրագրելով </w:t>
      </w:r>
      <w:r w:rsidR="00ED2A4C" w:rsidRPr="0090023E">
        <w:rPr>
          <w:rFonts w:ascii="GHEA Grapalat" w:hAnsi="GHEA Grapalat" w:cs="Sylfaen"/>
          <w:bCs/>
          <w:lang w:val="hy-AM"/>
        </w:rPr>
        <w:t xml:space="preserve">օրենքով նախատեսված հարկադիր կատարման գործիքակազմով </w:t>
      </w:r>
      <w:r w:rsidR="000133F6" w:rsidRPr="0090023E">
        <w:rPr>
          <w:rFonts w:ascii="GHEA Grapalat" w:hAnsi="GHEA Grapalat" w:cs="Sylfaen"/>
          <w:bCs/>
          <w:lang w:val="hy-AM"/>
        </w:rPr>
        <w:t xml:space="preserve">նշված պայմաններից յուրաքանչյուրի </w:t>
      </w:r>
      <w:r w:rsidR="00391A44" w:rsidRPr="0090023E">
        <w:rPr>
          <w:rFonts w:ascii="GHEA Grapalat" w:hAnsi="GHEA Grapalat" w:cs="Sylfaen"/>
          <w:bCs/>
          <w:lang w:val="hy-AM"/>
        </w:rPr>
        <w:t xml:space="preserve">կատարումն ապահովելու պետության պոզիտիվ </w:t>
      </w:r>
      <w:r w:rsidR="00391A44" w:rsidRPr="0090023E">
        <w:rPr>
          <w:rFonts w:ascii="GHEA Grapalat" w:hAnsi="GHEA Grapalat" w:cs="Sylfaen"/>
          <w:bCs/>
          <w:lang w:val="hy-AM"/>
        </w:rPr>
        <w:lastRenderedPageBreak/>
        <w:t>պարտականությունը</w:t>
      </w:r>
      <w:r w:rsidR="000133F6" w:rsidRPr="0090023E">
        <w:rPr>
          <w:rFonts w:ascii="GHEA Grapalat" w:hAnsi="GHEA Grapalat" w:cs="Sylfaen"/>
          <w:bCs/>
          <w:lang w:val="hy-AM"/>
        </w:rPr>
        <w:t>։</w:t>
      </w:r>
    </w:p>
    <w:p w14:paraId="5F466CF8" w14:textId="3A43D301" w:rsidR="0018723B" w:rsidRPr="0090023E" w:rsidRDefault="0018723B" w:rsidP="0090023E">
      <w:pPr>
        <w:tabs>
          <w:tab w:val="left" w:pos="142"/>
        </w:tabs>
        <w:spacing w:line="276" w:lineRule="auto"/>
        <w:ind w:right="15" w:firstLine="567"/>
        <w:jc w:val="both"/>
        <w:rPr>
          <w:rFonts w:ascii="GHEA Grapalat" w:hAnsi="GHEA Grapalat"/>
          <w:bCs/>
          <w:iCs/>
          <w:color w:val="000000"/>
          <w:lang w:val="hy-AM" w:eastAsia="x-none"/>
        </w:rPr>
      </w:pPr>
      <w:r w:rsidRPr="0090023E">
        <w:rPr>
          <w:rFonts w:ascii="GHEA Grapalat" w:hAnsi="GHEA Grapalat"/>
          <w:bCs/>
          <w:iCs/>
          <w:color w:val="000000"/>
          <w:lang w:val="hy-AM" w:eastAsia="x-none"/>
        </w:rPr>
        <w:t>Դատական ակտի օրինական ուժի մեջ մտնելու պահից եզրափակիչ դատական ակտը, այդ թվում՝ գործի վարույթը հաշտության համաձայնությամբ ավարտելու մասին վճիռը, դառնում է վերջնական, քանի որ սպառվում է դրա հետագա բողոքարկման ու վերանայման հնարավորությունը, և այն ձեռք է բերում իրավական ակտի որոշակիության հատկանիշ՝ խիստ որոշակիացնելով վեճի կողմերի սուբյեկտիվ իրավունքներ</w:t>
      </w:r>
      <w:r w:rsidR="00507A64" w:rsidRPr="0090023E">
        <w:rPr>
          <w:rFonts w:ascii="GHEA Grapalat" w:hAnsi="GHEA Grapalat"/>
          <w:bCs/>
          <w:iCs/>
          <w:color w:val="000000"/>
          <w:lang w:val="hy-AM" w:eastAsia="x-none"/>
        </w:rPr>
        <w:t>ն ու</w:t>
      </w:r>
      <w:r w:rsidRPr="0090023E">
        <w:rPr>
          <w:rFonts w:ascii="GHEA Grapalat" w:hAnsi="GHEA Grapalat"/>
          <w:bCs/>
          <w:iCs/>
          <w:color w:val="000000"/>
          <w:lang w:val="hy-AM" w:eastAsia="x-none"/>
        </w:rPr>
        <w:t xml:space="preserve"> պարտականությունները, վերջնականորեն դադարեցնելով սուբյեկտիվ իրավունքի մասին վեճը։ Վերջնական դառնալու պահից էլ դատական ակտի կատարումն ապահովվում է պետական հարկադրանքի ուժով, իսկ </w:t>
      </w:r>
      <w:r w:rsidRPr="0090023E">
        <w:rPr>
          <w:rFonts w:ascii="GHEA Grapalat" w:hAnsi="GHEA Grapalat"/>
          <w:b/>
          <w:iCs/>
          <w:color w:val="000000"/>
          <w:lang w:val="hy-AM" w:eastAsia="x-none"/>
        </w:rPr>
        <w:t>դրա վերանայումը հնարավոր է դառնում միայն օրենքով սահմանված բացառիկ դեպքերում և կարգով</w:t>
      </w:r>
      <w:r w:rsidRPr="0090023E">
        <w:rPr>
          <w:rFonts w:ascii="GHEA Grapalat" w:hAnsi="GHEA Grapalat"/>
          <w:bCs/>
          <w:iCs/>
          <w:color w:val="000000"/>
          <w:lang w:val="hy-AM" w:eastAsia="x-none"/>
        </w:rPr>
        <w:t>:</w:t>
      </w:r>
    </w:p>
    <w:p w14:paraId="37482BEF" w14:textId="3FB0B5C0" w:rsidR="00B06F5D" w:rsidRPr="0090023E" w:rsidRDefault="00B06F5D" w:rsidP="0090023E">
      <w:pPr>
        <w:tabs>
          <w:tab w:val="left" w:pos="142"/>
        </w:tabs>
        <w:spacing w:line="276" w:lineRule="auto"/>
        <w:ind w:right="15" w:firstLine="567"/>
        <w:jc w:val="both"/>
        <w:rPr>
          <w:rFonts w:ascii="GHEA Grapalat" w:hAnsi="GHEA Grapalat"/>
          <w:bCs/>
          <w:iCs/>
          <w:color w:val="000000"/>
          <w:lang w:val="hy-AM" w:eastAsia="x-none"/>
        </w:rPr>
      </w:pPr>
      <w:r w:rsidRPr="0090023E">
        <w:rPr>
          <w:rFonts w:ascii="GHEA Grapalat" w:hAnsi="GHEA Grapalat"/>
          <w:bCs/>
          <w:iCs/>
          <w:color w:val="000000"/>
          <w:lang w:val="hy-AM" w:eastAsia="x-none"/>
        </w:rPr>
        <w:t>«Հայաստանի Հանրապետության դատական օրենսգիրք» ՀՀ սահմանադրական օրենքի 14-րդ հոդվածի 1-ին մասի համաձայն՝ առաջին ատյանի դատարանի` օրինական ուժի մեջ չմտած դատական ակտի վերաքննության կարգով վերանայման իրավունքն ապահովվում է օրենքով նախատեսված դեպքերում և կարգով:</w:t>
      </w:r>
    </w:p>
    <w:p w14:paraId="777C0751" w14:textId="7BF3BBD2" w:rsidR="00B06F5D" w:rsidRPr="0090023E" w:rsidRDefault="00B06F5D" w:rsidP="0090023E">
      <w:pPr>
        <w:tabs>
          <w:tab w:val="left" w:pos="142"/>
        </w:tabs>
        <w:spacing w:line="276" w:lineRule="auto"/>
        <w:ind w:right="15" w:firstLine="567"/>
        <w:jc w:val="both"/>
        <w:rPr>
          <w:rFonts w:ascii="GHEA Grapalat" w:hAnsi="GHEA Grapalat"/>
          <w:bCs/>
          <w:iCs/>
          <w:color w:val="000000"/>
          <w:lang w:val="hy-AM" w:eastAsia="x-none"/>
        </w:rPr>
      </w:pPr>
      <w:r w:rsidRPr="0090023E">
        <w:rPr>
          <w:rFonts w:ascii="GHEA Grapalat" w:hAnsi="GHEA Grapalat"/>
          <w:bCs/>
          <w:iCs/>
          <w:color w:val="000000"/>
          <w:lang w:val="hy-AM" w:eastAsia="x-none"/>
        </w:rPr>
        <w:t>Նույն հոդվածի 3-րդ մասի համաձայն՝ օրինական ուժի մեջ մտած դատական ակտերը բողոքարկվում են օրենքով նախատեսված դեպքերում և կարգով։</w:t>
      </w:r>
    </w:p>
    <w:p w14:paraId="4AEAB165" w14:textId="3FADFE83"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ՀՀ քաղաքացիական դատավարության օրենսգրքի 360-րդ հոդվածի 1-ին մասի 1-ին կետի համաձայն` առաջին ատյանի դատարանի վճիռների </w:t>
      </w:r>
      <w:r w:rsidRPr="0090023E">
        <w:rPr>
          <w:rFonts w:ascii="GHEA Grapalat" w:hAnsi="GHEA Grapalat" w:cs="Sylfaen"/>
          <w:bCs/>
          <w:iCs/>
          <w:lang w:val="hy-AM"/>
        </w:rPr>
        <w:t>(…)</w:t>
      </w:r>
      <w:r w:rsidRPr="0090023E">
        <w:rPr>
          <w:rFonts w:ascii="GHEA Grapalat" w:hAnsi="GHEA Grapalat" w:cs="Sylfaen"/>
          <w:bCs/>
          <w:lang w:val="hy-AM"/>
        </w:rPr>
        <w:t xml:space="preserve"> դեմ վերաքննիչ բողոք բերելու իրավունք ունեն գործին մասնակցող անձինք:</w:t>
      </w:r>
    </w:p>
    <w:p w14:paraId="28A45C1D" w14:textId="77777777"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ՀՀ քաղաքացիական դատավարության օրենսգրքի 362-րդ հոդվածի 1-ին մասի համաձայն` վճռի, </w:t>
      </w:r>
      <w:r w:rsidRPr="0090023E">
        <w:rPr>
          <w:rFonts w:ascii="GHEA Grapalat" w:hAnsi="GHEA Grapalat" w:cs="Sylfaen"/>
          <w:bCs/>
          <w:iCs/>
          <w:lang w:val="hy-AM"/>
        </w:rPr>
        <w:t xml:space="preserve">(…) </w:t>
      </w:r>
      <w:r w:rsidRPr="0090023E">
        <w:rPr>
          <w:rFonts w:ascii="GHEA Grapalat" w:hAnsi="GHEA Grapalat" w:cs="Sylfaen"/>
          <w:bCs/>
          <w:lang w:val="hy-AM"/>
        </w:rPr>
        <w:t xml:space="preserve">դեմ վերաքննիչ բողոք կարող է բերվել այն հրապարակվելու օրվանից մեկամսյա ժամկետում: </w:t>
      </w:r>
    </w:p>
    <w:p w14:paraId="446E9801" w14:textId="77777777"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ՀՀ քաղաքացիական դատավարության օրենսգրքի 415-րդ հոդվածի 1-ին մասի համաձայն` նոր երևան եկած կամ նոր հանգամանքներով կարող են վերանայվել առաջին ատյանի դատարանի </w:t>
      </w:r>
      <w:r w:rsidRPr="0090023E">
        <w:rPr>
          <w:rFonts w:ascii="GHEA Grapalat" w:hAnsi="GHEA Grapalat" w:cs="Sylfaen"/>
          <w:bCs/>
          <w:iCs/>
          <w:lang w:val="hy-AM"/>
        </w:rPr>
        <w:t>(…)</w:t>
      </w:r>
      <w:r w:rsidRPr="0090023E">
        <w:rPr>
          <w:rFonts w:ascii="GHEA Grapalat" w:hAnsi="GHEA Grapalat" w:cs="Sylfaen"/>
          <w:bCs/>
          <w:lang w:val="hy-AM"/>
        </w:rPr>
        <w:t xml:space="preserve">` օրինական ուժի մեջ մտած այն դատական ակտերը, որոնք ենթակա են բողոքարկման, </w:t>
      </w:r>
      <w:r w:rsidRPr="0090023E">
        <w:rPr>
          <w:rFonts w:ascii="GHEA Grapalat" w:hAnsi="GHEA Grapalat" w:cs="Sylfaen"/>
          <w:bCs/>
          <w:iCs/>
          <w:lang w:val="hy-AM"/>
        </w:rPr>
        <w:t>(…)</w:t>
      </w:r>
      <w:r w:rsidRPr="0090023E">
        <w:rPr>
          <w:rFonts w:ascii="GHEA Grapalat" w:hAnsi="GHEA Grapalat" w:cs="Sylfaen"/>
          <w:bCs/>
          <w:lang w:val="hy-AM"/>
        </w:rPr>
        <w:t>:</w:t>
      </w:r>
    </w:p>
    <w:p w14:paraId="61CA458A"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lang w:val="hy-AM"/>
        </w:rPr>
        <w:t xml:space="preserve">ՀՀ քաղաքացիական դատավարության օրենսգրքի 417-րդ հոդվածի 1-ին մասի 1-ին կետի համաձայն` նոր երևան եկած կամ նոր հանգամանքներով դատական ակտի վերանայման բողոք ներկայացնելու իրավունք ունեն` գործին մասնակցող անձինք </w:t>
      </w:r>
      <w:r w:rsidRPr="0090023E">
        <w:rPr>
          <w:rFonts w:ascii="GHEA Grapalat" w:hAnsi="GHEA Grapalat" w:cs="Sylfaen"/>
          <w:bCs/>
          <w:iCs/>
          <w:lang w:val="hy-AM"/>
        </w:rPr>
        <w:t>(…)։</w:t>
      </w:r>
    </w:p>
    <w:p w14:paraId="27DA9D8B" w14:textId="77777777" w:rsidR="00DB05F1" w:rsidRPr="0090023E" w:rsidRDefault="00DB05F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lang w:val="hy-AM"/>
        </w:rPr>
        <w:t xml:space="preserve">ՀՀ քաղաքացիական դատավարության օրենսգրքի 420-րդ հոդվածի 1-ին մասի համաձայն` նոր երևան եկած կամ նոր հանգամանքներով դատական ակտի վերանայման բողոք կարող է բերվել երեք ամսվա ընթացքում, </w:t>
      </w:r>
      <w:r w:rsidRPr="0090023E">
        <w:rPr>
          <w:rFonts w:ascii="GHEA Grapalat" w:hAnsi="GHEA Grapalat" w:cs="Sylfaen"/>
          <w:bCs/>
          <w:iCs/>
          <w:lang w:val="hy-AM"/>
        </w:rPr>
        <w:t>(…)։</w:t>
      </w:r>
    </w:p>
    <w:p w14:paraId="08DAB23E" w14:textId="77777777" w:rsidR="00DB05F1" w:rsidRPr="0090023E" w:rsidRDefault="00DB05F1"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iCs/>
          <w:lang w:val="hy-AM"/>
        </w:rPr>
        <w:t>Նույն հոդվածի 2-րդ մասի համաձայն՝ դատական ակտի վերանայման բողոք չի կարող ներկայացվել, եթե դատական ակտի օրինական ուժի մեջ մտնելուց հետո անցել է քսան տարի: Նշված ժամկետը ենթակա չէ վերականգնման:</w:t>
      </w:r>
    </w:p>
    <w:p w14:paraId="227FCD30" w14:textId="7FE25961" w:rsidR="00B06F5D" w:rsidRPr="0090023E" w:rsidRDefault="00B06F5D" w:rsidP="0090023E">
      <w:pPr>
        <w:widowControl w:val="0"/>
        <w:spacing w:line="276" w:lineRule="auto"/>
        <w:ind w:right="15" w:firstLine="567"/>
        <w:jc w:val="both"/>
        <w:rPr>
          <w:rFonts w:ascii="GHEA Grapalat" w:hAnsi="GHEA Grapalat" w:cs="Sylfaen"/>
          <w:lang w:val="hy-AM"/>
        </w:rPr>
      </w:pPr>
      <w:r w:rsidRPr="0090023E">
        <w:rPr>
          <w:rFonts w:ascii="GHEA Grapalat" w:hAnsi="GHEA Grapalat" w:cs="Sylfaen"/>
          <w:bCs/>
          <w:lang w:val="hy-AM"/>
        </w:rPr>
        <w:t>Վերը նշված իրավական նորմերի և արտահայտված իրավական դիրքորոշումների</w:t>
      </w:r>
      <w:r w:rsidR="00464911" w:rsidRPr="0090023E">
        <w:rPr>
          <w:rFonts w:ascii="GHEA Grapalat" w:hAnsi="GHEA Grapalat" w:cs="Sylfaen"/>
          <w:bCs/>
          <w:lang w:val="hy-AM"/>
        </w:rPr>
        <w:t xml:space="preserve"> համակարգային վերլուծությունից</w:t>
      </w:r>
      <w:r w:rsidRPr="0090023E">
        <w:rPr>
          <w:rFonts w:ascii="GHEA Grapalat" w:hAnsi="GHEA Grapalat" w:cs="Sylfaen"/>
          <w:bCs/>
          <w:lang w:val="hy-AM"/>
        </w:rPr>
        <w:t xml:space="preserve"> բխում է, որ օրենսդիրը գործին մասնակցող անձանց </w:t>
      </w:r>
      <w:r w:rsidR="00464911" w:rsidRPr="0090023E">
        <w:rPr>
          <w:rFonts w:ascii="GHEA Grapalat" w:hAnsi="GHEA Grapalat" w:cs="Sylfaen"/>
          <w:bCs/>
          <w:lang w:val="hy-AM"/>
        </w:rPr>
        <w:t xml:space="preserve">ոչ միայն </w:t>
      </w:r>
      <w:r w:rsidRPr="0090023E">
        <w:rPr>
          <w:rFonts w:ascii="GHEA Grapalat" w:hAnsi="GHEA Grapalat" w:cs="Sylfaen"/>
          <w:bCs/>
          <w:lang w:val="hy-AM"/>
        </w:rPr>
        <w:t>վերապահել</w:t>
      </w:r>
      <w:r w:rsidR="00464911" w:rsidRPr="0090023E">
        <w:rPr>
          <w:rFonts w:ascii="GHEA Grapalat" w:hAnsi="GHEA Grapalat" w:cs="Sylfaen"/>
          <w:bCs/>
          <w:lang w:val="hy-AM"/>
        </w:rPr>
        <w:t xml:space="preserve"> է</w:t>
      </w:r>
      <w:r w:rsidRPr="0090023E">
        <w:rPr>
          <w:rFonts w:ascii="GHEA Grapalat" w:hAnsi="GHEA Grapalat" w:cs="Sylfaen"/>
          <w:bCs/>
          <w:lang w:val="hy-AM"/>
        </w:rPr>
        <w:t xml:space="preserve"> դատավարության ցանկացած փուլում գործ</w:t>
      </w:r>
      <w:r w:rsidR="00464911" w:rsidRPr="0090023E">
        <w:rPr>
          <w:rFonts w:ascii="GHEA Grapalat" w:hAnsi="GHEA Grapalat" w:cs="Sylfaen"/>
          <w:bCs/>
          <w:lang w:val="hy-AM"/>
        </w:rPr>
        <w:t>ը</w:t>
      </w:r>
      <w:r w:rsidRPr="0090023E">
        <w:rPr>
          <w:rFonts w:ascii="GHEA Grapalat" w:hAnsi="GHEA Grapalat" w:cs="Sylfaen"/>
          <w:bCs/>
          <w:lang w:val="hy-AM"/>
        </w:rPr>
        <w:t xml:space="preserve"> հաշտության համաձայնությամբ</w:t>
      </w:r>
      <w:r w:rsidR="00464911" w:rsidRPr="0090023E">
        <w:rPr>
          <w:rFonts w:ascii="GHEA Grapalat" w:hAnsi="GHEA Grapalat" w:cs="Sylfaen"/>
          <w:bCs/>
          <w:lang w:val="hy-AM"/>
        </w:rPr>
        <w:t xml:space="preserve"> ավարտելու, այլ նաև գործի վարույթը հաշտության համաձայնությամբ ավարտելու մասին վճիռը սահմանված ժամկետում</w:t>
      </w:r>
      <w:r w:rsidRPr="0090023E">
        <w:rPr>
          <w:rFonts w:ascii="GHEA Grapalat" w:hAnsi="GHEA Grapalat" w:cs="Sylfaen"/>
          <w:bCs/>
          <w:lang w:val="hy-AM"/>
        </w:rPr>
        <w:t xml:space="preserve"> </w:t>
      </w:r>
      <w:r w:rsidR="00464911" w:rsidRPr="0090023E">
        <w:rPr>
          <w:rFonts w:ascii="GHEA Grapalat" w:hAnsi="GHEA Grapalat" w:cs="Sylfaen"/>
          <w:bCs/>
          <w:lang w:val="hy-AM"/>
        </w:rPr>
        <w:t xml:space="preserve">Հայաստանի Հանրապետության </w:t>
      </w:r>
      <w:r w:rsidR="00464911" w:rsidRPr="0090023E">
        <w:rPr>
          <w:rFonts w:ascii="GHEA Grapalat" w:hAnsi="GHEA Grapalat" w:cs="Sylfaen"/>
          <w:bCs/>
          <w:lang w:val="hy-AM"/>
        </w:rPr>
        <w:lastRenderedPageBreak/>
        <w:t xml:space="preserve">վերաքննիչ քաղաքացիական դատարան </w:t>
      </w:r>
      <w:r w:rsidRPr="0090023E">
        <w:rPr>
          <w:rFonts w:ascii="GHEA Grapalat" w:hAnsi="GHEA Grapalat" w:cs="Sylfaen"/>
          <w:bCs/>
          <w:lang w:val="hy-AM"/>
        </w:rPr>
        <w:t>բողոքարկել</w:t>
      </w:r>
      <w:r w:rsidR="00464911" w:rsidRPr="0090023E">
        <w:rPr>
          <w:rFonts w:ascii="GHEA Grapalat" w:hAnsi="GHEA Grapalat" w:cs="Sylfaen"/>
          <w:bCs/>
          <w:lang w:val="hy-AM"/>
        </w:rPr>
        <w:t>ու</w:t>
      </w:r>
      <w:r w:rsidRPr="0090023E">
        <w:rPr>
          <w:rFonts w:ascii="GHEA Grapalat" w:hAnsi="GHEA Grapalat" w:cs="Sylfaen"/>
          <w:bCs/>
          <w:lang w:val="hy-AM"/>
        </w:rPr>
        <w:t xml:space="preserve">, ինչպես նաև օրենքով սահմանված ժամկետներում </w:t>
      </w:r>
      <w:r w:rsidR="00464911" w:rsidRPr="0090023E">
        <w:rPr>
          <w:rFonts w:ascii="GHEA Grapalat" w:hAnsi="GHEA Grapalat" w:cs="Sylfaen"/>
          <w:bCs/>
          <w:lang w:val="hy-AM"/>
        </w:rPr>
        <w:t xml:space="preserve">իրավասու դատարանին </w:t>
      </w:r>
      <w:r w:rsidRPr="0090023E">
        <w:rPr>
          <w:rFonts w:ascii="GHEA Grapalat" w:hAnsi="GHEA Grapalat" w:cs="Sylfaen"/>
          <w:bCs/>
          <w:lang w:val="hy-AM"/>
        </w:rPr>
        <w:t>նոր երևան եկած կամ նոր հանգամանքներով</w:t>
      </w:r>
      <w:r w:rsidRPr="0090023E">
        <w:rPr>
          <w:rFonts w:ascii="GHEA Grapalat" w:hAnsi="GHEA Grapalat"/>
          <w:b/>
          <w:bCs/>
          <w:sz w:val="21"/>
          <w:szCs w:val="21"/>
          <w:shd w:val="clear" w:color="auto" w:fill="FFFFFF"/>
          <w:lang w:val="hy-AM"/>
        </w:rPr>
        <w:t xml:space="preserve"> </w:t>
      </w:r>
      <w:r w:rsidRPr="0090023E">
        <w:rPr>
          <w:rFonts w:ascii="GHEA Grapalat" w:hAnsi="GHEA Grapalat" w:cs="Sylfaen"/>
          <w:lang w:val="hy-AM"/>
        </w:rPr>
        <w:t>դատական ակտի վերանայման բողոք ներկայացնել</w:t>
      </w:r>
      <w:r w:rsidR="00464911" w:rsidRPr="0090023E">
        <w:rPr>
          <w:rFonts w:ascii="GHEA Grapalat" w:hAnsi="GHEA Grapalat" w:cs="Sylfaen"/>
          <w:lang w:val="hy-AM"/>
        </w:rPr>
        <w:t>ու իրավունք։</w:t>
      </w:r>
    </w:p>
    <w:p w14:paraId="1CAF64D0" w14:textId="50354696" w:rsidR="00464911" w:rsidRPr="0090023E" w:rsidRDefault="00464911"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lang w:val="hy-AM"/>
        </w:rPr>
        <w:t>Վճռաբեկ դատարանն արձանագրում է, որ թեև հաշտության համաձայնությունը հանդիսանում է</w:t>
      </w:r>
      <w:r w:rsidR="00053DC1" w:rsidRPr="0090023E">
        <w:rPr>
          <w:rFonts w:ascii="GHEA Grapalat" w:hAnsi="GHEA Grapalat" w:cs="Sylfaen"/>
          <w:bCs/>
          <w:lang w:val="hy-AM"/>
        </w:rPr>
        <w:t xml:space="preserve"> դատական վարույթի կողմերի ազատ կամահայտնությամբ կնքվող պայմանագիր (գործարք), որն ուղղված է փոխադարձաբար ընդունելի պայմաններով քաղաքացիական իրավունքներ և պարտականություններ սահմանելուն, փոփոխելուն կամ դադարեցնելուն, այդուհանդերձ վեճն ըստ էության լուծող դատական ակտով՝ վճռով հաստատվելու փաստի ուժով այն իր էությամբ </w:t>
      </w:r>
      <w:r w:rsidR="007A6007" w:rsidRPr="0090023E">
        <w:rPr>
          <w:rFonts w:ascii="GHEA Grapalat" w:hAnsi="GHEA Grapalat" w:cs="Sylfaen"/>
          <w:bCs/>
          <w:lang w:val="hy-AM"/>
        </w:rPr>
        <w:t xml:space="preserve">ու </w:t>
      </w:r>
      <w:r w:rsidR="00053DC1" w:rsidRPr="0090023E">
        <w:rPr>
          <w:rFonts w:ascii="GHEA Grapalat" w:hAnsi="GHEA Grapalat" w:cs="Sylfaen"/>
          <w:bCs/>
          <w:lang w:val="hy-AM"/>
        </w:rPr>
        <w:t>իրավական հետևանքներով փոխակերպվում է դատական ակտի</w:t>
      </w:r>
      <w:r w:rsidR="005A64CA" w:rsidRPr="0090023E">
        <w:rPr>
          <w:rFonts w:ascii="GHEA Grapalat" w:hAnsi="GHEA Grapalat" w:cs="Sylfaen"/>
          <w:bCs/>
          <w:lang w:val="hy-AM"/>
        </w:rPr>
        <w:t xml:space="preserve"> </w:t>
      </w:r>
      <w:r w:rsidR="007A6007" w:rsidRPr="0090023E">
        <w:rPr>
          <w:rFonts w:ascii="GHEA Grapalat" w:hAnsi="GHEA Grapalat" w:cs="Sylfaen"/>
          <w:bCs/>
          <w:lang w:val="hy-AM"/>
        </w:rPr>
        <w:t xml:space="preserve">և </w:t>
      </w:r>
      <w:r w:rsidR="00053DC1" w:rsidRPr="0090023E">
        <w:rPr>
          <w:rFonts w:ascii="GHEA Grapalat" w:hAnsi="GHEA Grapalat" w:cs="Sylfaen"/>
          <w:bCs/>
          <w:lang w:val="hy-AM"/>
        </w:rPr>
        <w:t xml:space="preserve">կարող է </w:t>
      </w:r>
      <w:r w:rsidR="005A64CA" w:rsidRPr="0090023E">
        <w:rPr>
          <w:rFonts w:ascii="GHEA Grapalat" w:hAnsi="GHEA Grapalat" w:cs="Sylfaen"/>
          <w:bCs/>
          <w:lang w:val="hy-AM"/>
        </w:rPr>
        <w:t>վիճարկվել</w:t>
      </w:r>
      <w:r w:rsidR="00053DC1" w:rsidRPr="0090023E">
        <w:rPr>
          <w:rFonts w:ascii="GHEA Grapalat" w:hAnsi="GHEA Grapalat" w:cs="Sylfaen"/>
          <w:bCs/>
          <w:lang w:val="hy-AM"/>
        </w:rPr>
        <w:t xml:space="preserve"> բացառապես </w:t>
      </w:r>
      <w:r w:rsidR="00053DC1" w:rsidRPr="0090023E">
        <w:rPr>
          <w:rFonts w:ascii="GHEA Grapalat" w:hAnsi="GHEA Grapalat" w:cs="Sylfaen"/>
          <w:bCs/>
          <w:iCs/>
          <w:lang w:val="hy-AM"/>
        </w:rPr>
        <w:t xml:space="preserve">օրենքով նախատեսված </w:t>
      </w:r>
      <w:r w:rsidRPr="0090023E">
        <w:rPr>
          <w:rFonts w:ascii="GHEA Grapalat" w:hAnsi="GHEA Grapalat" w:cs="Sylfaen"/>
          <w:bCs/>
          <w:iCs/>
          <w:lang w:val="hy-AM"/>
        </w:rPr>
        <w:t xml:space="preserve">բողոքարկման կամ վերանայման </w:t>
      </w:r>
      <w:r w:rsidR="00A427F1" w:rsidRPr="0090023E">
        <w:rPr>
          <w:rFonts w:ascii="GHEA Grapalat" w:hAnsi="GHEA Grapalat" w:cs="Sylfaen"/>
          <w:bCs/>
          <w:iCs/>
          <w:lang w:val="hy-AM"/>
        </w:rPr>
        <w:t>մեխանիզմով</w:t>
      </w:r>
      <w:r w:rsidR="005A64CA" w:rsidRPr="0090023E">
        <w:rPr>
          <w:rFonts w:ascii="GHEA Grapalat" w:hAnsi="GHEA Grapalat" w:cs="Sylfaen"/>
          <w:bCs/>
          <w:iCs/>
          <w:lang w:val="hy-AM"/>
        </w:rPr>
        <w:t>։ Նման</w:t>
      </w:r>
      <w:r w:rsidRPr="0090023E">
        <w:rPr>
          <w:rFonts w:ascii="GHEA Grapalat" w:hAnsi="GHEA Grapalat" w:cs="Sylfaen"/>
          <w:bCs/>
          <w:iCs/>
          <w:lang w:val="hy-AM"/>
        </w:rPr>
        <w:t xml:space="preserve"> պայմաններում գործին մասնակցող անձինք հաշտության համաձայնության դրույթները կարող են վիճարկել միայն տվյալ հաշտության համաձայնությունը հաստատած վճռ</w:t>
      </w:r>
      <w:r w:rsidR="001303E3" w:rsidRPr="0090023E">
        <w:rPr>
          <w:rFonts w:ascii="GHEA Grapalat" w:hAnsi="GHEA Grapalat" w:cs="Sylfaen"/>
          <w:bCs/>
          <w:iCs/>
          <w:lang w:val="hy-AM"/>
        </w:rPr>
        <w:t>ի</w:t>
      </w:r>
      <w:r w:rsidRPr="0090023E">
        <w:rPr>
          <w:rFonts w:ascii="GHEA Grapalat" w:hAnsi="GHEA Grapalat" w:cs="Sylfaen"/>
          <w:bCs/>
          <w:iCs/>
          <w:lang w:val="hy-AM"/>
        </w:rPr>
        <w:t xml:space="preserve"> բողոքարկ</w:t>
      </w:r>
      <w:r w:rsidR="001303E3" w:rsidRPr="0090023E">
        <w:rPr>
          <w:rFonts w:ascii="GHEA Grapalat" w:hAnsi="GHEA Grapalat" w:cs="Sylfaen"/>
          <w:bCs/>
          <w:iCs/>
          <w:lang w:val="hy-AM"/>
        </w:rPr>
        <w:t>ման</w:t>
      </w:r>
      <w:r w:rsidRPr="0090023E">
        <w:rPr>
          <w:rFonts w:ascii="GHEA Grapalat" w:hAnsi="GHEA Grapalat" w:cs="Sylfaen"/>
          <w:bCs/>
          <w:iCs/>
          <w:lang w:val="hy-AM"/>
        </w:rPr>
        <w:t xml:space="preserve"> կամ վերանայ</w:t>
      </w:r>
      <w:r w:rsidR="001303E3" w:rsidRPr="0090023E">
        <w:rPr>
          <w:rFonts w:ascii="GHEA Grapalat" w:hAnsi="GHEA Grapalat" w:cs="Sylfaen"/>
          <w:bCs/>
          <w:iCs/>
          <w:lang w:val="hy-AM"/>
        </w:rPr>
        <w:t>ման օրենքով նախատեսված ընթացակարգերով</w:t>
      </w:r>
      <w:r w:rsidRPr="0090023E">
        <w:rPr>
          <w:rFonts w:ascii="GHEA Grapalat" w:hAnsi="GHEA Grapalat" w:cs="Sylfaen"/>
          <w:bCs/>
          <w:iCs/>
          <w:lang w:val="hy-AM"/>
        </w:rPr>
        <w:t xml:space="preserve">։ </w:t>
      </w:r>
      <w:r w:rsidR="00053DC1" w:rsidRPr="0090023E">
        <w:rPr>
          <w:rFonts w:ascii="GHEA Grapalat" w:hAnsi="GHEA Grapalat" w:cs="Sylfaen"/>
          <w:bCs/>
          <w:iCs/>
          <w:lang w:val="hy-AM"/>
        </w:rPr>
        <w:t>Համապատասխանաբար դատարանի վճռով հաստատված հաշտության համաձայնության կամ դրա առանձին պայմանների նկատմամբ քաղաքացիական օրենսդրության</w:t>
      </w:r>
      <w:r w:rsidR="001303E3" w:rsidRPr="0090023E">
        <w:rPr>
          <w:rFonts w:ascii="GHEA Grapalat" w:hAnsi="GHEA Grapalat" w:cs="Sylfaen"/>
          <w:bCs/>
          <w:iCs/>
          <w:lang w:val="hy-AM"/>
        </w:rPr>
        <w:t xml:space="preserve">՝ գործարքների անվավերության, պայմանագիրը դատական կարգով փոփոխելու կամ լուծելու վերաբերյալ իրավակարգավորումները կիրառելի չեն, հետևաբար </w:t>
      </w:r>
      <w:r w:rsidR="00B85AFF" w:rsidRPr="0090023E">
        <w:rPr>
          <w:rFonts w:ascii="GHEA Grapalat" w:hAnsi="GHEA Grapalat" w:cs="Sylfaen"/>
          <w:bCs/>
          <w:iCs/>
          <w:lang w:val="hy-AM"/>
        </w:rPr>
        <w:t xml:space="preserve">դատարանի </w:t>
      </w:r>
      <w:r w:rsidR="001303E3" w:rsidRPr="0090023E">
        <w:rPr>
          <w:rFonts w:ascii="GHEA Grapalat" w:hAnsi="GHEA Grapalat" w:cs="Sylfaen"/>
          <w:bCs/>
          <w:iCs/>
          <w:lang w:val="hy-AM"/>
        </w:rPr>
        <w:t>օրինական ուժի մեջ մտած վճռով հաստատված հաշտության համաձայնության պայմանները վերանայելու</w:t>
      </w:r>
      <w:r w:rsidR="00B85AFF" w:rsidRPr="0090023E">
        <w:rPr>
          <w:rFonts w:ascii="GHEA Grapalat" w:hAnsi="GHEA Grapalat" w:cs="Sylfaen"/>
          <w:bCs/>
          <w:iCs/>
          <w:lang w:val="hy-AM"/>
        </w:rPr>
        <w:t xml:space="preserve"> </w:t>
      </w:r>
      <w:r w:rsidR="001303E3" w:rsidRPr="0090023E">
        <w:rPr>
          <w:rFonts w:ascii="GHEA Grapalat" w:hAnsi="GHEA Grapalat" w:cs="Sylfaen"/>
          <w:bCs/>
          <w:iCs/>
          <w:lang w:val="hy-AM"/>
        </w:rPr>
        <w:t>վերաբերյալ հայցերը</w:t>
      </w:r>
      <w:r w:rsidR="00B85AFF" w:rsidRPr="0090023E">
        <w:rPr>
          <w:rFonts w:ascii="GHEA Grapalat" w:hAnsi="GHEA Grapalat" w:cs="Sylfaen"/>
          <w:bCs/>
          <w:iCs/>
          <w:lang w:val="hy-AM"/>
        </w:rPr>
        <w:t xml:space="preserve">, անկախ </w:t>
      </w:r>
      <w:r w:rsidR="005A64CA" w:rsidRPr="0090023E">
        <w:rPr>
          <w:rFonts w:ascii="GHEA Grapalat" w:hAnsi="GHEA Grapalat" w:cs="Sylfaen"/>
          <w:bCs/>
          <w:iCs/>
          <w:lang w:val="hy-AM"/>
        </w:rPr>
        <w:t xml:space="preserve">դրանց </w:t>
      </w:r>
      <w:r w:rsidR="00B85AFF" w:rsidRPr="0090023E">
        <w:rPr>
          <w:rFonts w:ascii="GHEA Grapalat" w:hAnsi="GHEA Grapalat" w:cs="Sylfaen"/>
          <w:bCs/>
          <w:iCs/>
          <w:lang w:val="hy-AM"/>
        </w:rPr>
        <w:t>հիմքերից,</w:t>
      </w:r>
      <w:r w:rsidR="001303E3" w:rsidRPr="0090023E">
        <w:rPr>
          <w:rFonts w:ascii="GHEA Grapalat" w:hAnsi="GHEA Grapalat" w:cs="Sylfaen"/>
          <w:bCs/>
          <w:iCs/>
          <w:lang w:val="hy-AM"/>
        </w:rPr>
        <w:t xml:space="preserve"> </w:t>
      </w:r>
      <w:r w:rsidR="00B85AFF" w:rsidRPr="0090023E">
        <w:rPr>
          <w:rFonts w:ascii="GHEA Grapalat" w:hAnsi="GHEA Grapalat" w:cs="Sylfaen"/>
          <w:bCs/>
          <w:iCs/>
          <w:lang w:val="hy-AM"/>
        </w:rPr>
        <w:t>ենթակա չեն քննության քաղաքացիական դատավարության կարգով</w:t>
      </w:r>
      <w:r w:rsidR="005A64CA" w:rsidRPr="0090023E">
        <w:rPr>
          <w:rFonts w:ascii="GHEA Grapalat" w:hAnsi="GHEA Grapalat" w:cs="Sylfaen"/>
          <w:bCs/>
          <w:iCs/>
          <w:lang w:val="hy-AM"/>
        </w:rPr>
        <w:t>, քանի որ այլևս դուրս են դատարանի իրավասության շրջանակներից</w:t>
      </w:r>
      <w:r w:rsidR="001303E3" w:rsidRPr="0090023E">
        <w:rPr>
          <w:rFonts w:ascii="GHEA Grapalat" w:hAnsi="GHEA Grapalat" w:cs="Sylfaen"/>
          <w:bCs/>
          <w:iCs/>
          <w:lang w:val="hy-AM"/>
        </w:rPr>
        <w:t>։</w:t>
      </w:r>
    </w:p>
    <w:p w14:paraId="4C051EE6" w14:textId="2299C846" w:rsidR="00686766" w:rsidRPr="0090023E" w:rsidRDefault="00686766" w:rsidP="0090023E">
      <w:pPr>
        <w:widowControl w:val="0"/>
        <w:spacing w:line="276" w:lineRule="auto"/>
        <w:ind w:right="15" w:firstLine="567"/>
        <w:jc w:val="both"/>
        <w:rPr>
          <w:rFonts w:ascii="GHEA Grapalat" w:hAnsi="GHEA Grapalat" w:cs="Sylfaen"/>
          <w:bCs/>
          <w:iCs/>
          <w:lang w:val="hy-AM"/>
        </w:rPr>
      </w:pPr>
      <w:r w:rsidRPr="0090023E">
        <w:rPr>
          <w:rFonts w:ascii="GHEA Grapalat" w:hAnsi="GHEA Grapalat" w:cs="Sylfaen"/>
          <w:bCs/>
          <w:iCs/>
          <w:lang w:val="hy-AM"/>
        </w:rPr>
        <w:t>ՀՀ քաղաքացիական դատավարության օրենսգրքի 126-րդ հոդվածի 1-ին մասի 1-ին կետի համաձայն՝ առաջին ատյանի դատարանը մերժում է հայցադիմումի ընդունումը, եթե գործը ենթակա չէ քննության քաղաքացիական դատավարության կարգով։</w:t>
      </w:r>
    </w:p>
    <w:p w14:paraId="0E1A9932" w14:textId="5A959676" w:rsidR="00A27148" w:rsidRPr="0090023E" w:rsidRDefault="00686766"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t xml:space="preserve">Մինչև 14.03.2024 թվականը գործած խմբագրությամբ ՀՀ քաղաքացիական դատավարության օրենսգրքի 182-րդ </w:t>
      </w:r>
      <w:r w:rsidRPr="0090023E">
        <w:rPr>
          <w:rFonts w:ascii="GHEA Grapalat" w:hAnsi="GHEA Grapalat" w:cs="Sylfaen"/>
          <w:bCs/>
          <w:iCs/>
          <w:lang w:val="hy-AM"/>
        </w:rPr>
        <w:t xml:space="preserve">հոդվածի 1-ին մասի 1-ին կետի համաձայն՝ </w:t>
      </w:r>
      <w:r w:rsidR="00DB05F1" w:rsidRPr="0090023E">
        <w:rPr>
          <w:rFonts w:ascii="GHEA Grapalat" w:hAnsi="GHEA Grapalat" w:cs="Sylfaen"/>
          <w:bCs/>
          <w:lang w:val="hy-AM"/>
        </w:rPr>
        <w:t xml:space="preserve">առաջին ատյանի դատարանը դատավարության ցանկացած փուլում կարճում է գործի վարույթը, </w:t>
      </w:r>
      <w:bookmarkStart w:id="8" w:name="_Hlk141796674"/>
      <w:r w:rsidR="00DB05F1" w:rsidRPr="0090023E">
        <w:rPr>
          <w:rFonts w:ascii="GHEA Grapalat" w:hAnsi="GHEA Grapalat" w:cs="Sylfaen"/>
          <w:bCs/>
          <w:lang w:val="hy-AM"/>
        </w:rPr>
        <w:t xml:space="preserve">եթե </w:t>
      </w:r>
      <w:bookmarkEnd w:id="8"/>
      <w:r w:rsidR="00DB05F1" w:rsidRPr="0090023E">
        <w:rPr>
          <w:rFonts w:ascii="GHEA Grapalat" w:hAnsi="GHEA Grapalat" w:cs="Sylfaen"/>
          <w:bCs/>
          <w:lang w:val="hy-AM"/>
        </w:rPr>
        <w:t>գործը ենթակա չէ քննության քաղաքացիական դատավարության կարգով։</w:t>
      </w:r>
    </w:p>
    <w:p w14:paraId="79021006" w14:textId="53AB490B" w:rsidR="00A27148" w:rsidRPr="0090023E" w:rsidRDefault="005A64CA" w:rsidP="0090023E">
      <w:pPr>
        <w:spacing w:line="276" w:lineRule="auto"/>
        <w:ind w:right="15" w:firstLine="567"/>
        <w:jc w:val="both"/>
        <w:rPr>
          <w:rFonts w:ascii="GHEA Grapalat" w:hAnsi="GHEA Grapalat"/>
          <w:lang w:val="hy-AM"/>
        </w:rPr>
      </w:pPr>
      <w:r w:rsidRPr="0090023E">
        <w:rPr>
          <w:rFonts w:ascii="GHEA Grapalat" w:hAnsi="GHEA Grapalat"/>
          <w:color w:val="000000"/>
          <w:lang w:val="hy-AM" w:eastAsia="x-none"/>
        </w:rPr>
        <w:t xml:space="preserve">Հաշվի առնելով վերոգրյալը՝ </w:t>
      </w:r>
      <w:r w:rsidR="00A27148" w:rsidRPr="0090023E">
        <w:rPr>
          <w:rFonts w:ascii="GHEA Grapalat" w:hAnsi="GHEA Grapalat"/>
          <w:color w:val="000000"/>
          <w:lang w:val="hy-AM" w:eastAsia="x-none"/>
        </w:rPr>
        <w:t xml:space="preserve">Վճռաբեկ դատարանը գտնում է, որ </w:t>
      </w:r>
      <w:r w:rsidR="00A27148" w:rsidRPr="0090023E">
        <w:rPr>
          <w:rFonts w:ascii="GHEA Grapalat" w:hAnsi="GHEA Grapalat" w:cs="Sylfaen"/>
          <w:bCs/>
          <w:iCs/>
          <w:lang w:val="hy-AM"/>
        </w:rPr>
        <w:t>այն դեպքում, երբ գործին մասնակցող անձինք չեն օգտվում դատական ակտը բողոքարկելու օրենքով իրենց վերապահված հնարավորությունից</w:t>
      </w:r>
      <w:r w:rsidR="00C1345A">
        <w:rPr>
          <w:rFonts w:ascii="GHEA Grapalat" w:hAnsi="GHEA Grapalat" w:cs="Sylfaen"/>
          <w:bCs/>
          <w:iCs/>
          <w:lang w:val="hy-AM"/>
        </w:rPr>
        <w:t xml:space="preserve">, </w:t>
      </w:r>
      <w:r w:rsidR="00A27148" w:rsidRPr="0090023E">
        <w:rPr>
          <w:rFonts w:ascii="GHEA Grapalat" w:hAnsi="GHEA Grapalat" w:cs="Sylfaen"/>
          <w:bCs/>
          <w:iCs/>
          <w:lang w:val="hy-AM"/>
        </w:rPr>
        <w:t xml:space="preserve">և </w:t>
      </w:r>
      <w:r w:rsidR="00A27148" w:rsidRPr="0090023E">
        <w:rPr>
          <w:rFonts w:ascii="GHEA Grapalat" w:hAnsi="GHEA Grapalat" w:cs="Sylfaen"/>
          <w:bCs/>
          <w:lang w:val="hy-AM"/>
        </w:rPr>
        <w:t xml:space="preserve">գործի վարույթը հաշտության համաձայնությամբ ավարտելու մասին վճիռը մտնում է օրինական ուժի </w:t>
      </w:r>
      <w:r w:rsidR="00A27148" w:rsidRPr="0090023E">
        <w:rPr>
          <w:rFonts w:ascii="GHEA Grapalat" w:hAnsi="GHEA Grapalat" w:cs="Sylfaen"/>
          <w:bCs/>
          <w:iCs/>
          <w:lang w:val="hy-AM"/>
        </w:rPr>
        <w:t xml:space="preserve">մեջ, այդ պահից այն ստանում է վերջնական բնույթ, դառնում է անհերքելի (անփոփոխելի, անբողոքարկելի), պարտադիր </w:t>
      </w:r>
      <w:r w:rsidR="004E470C" w:rsidRPr="0090023E">
        <w:rPr>
          <w:rFonts w:ascii="GHEA Grapalat" w:hAnsi="GHEA Grapalat" w:cs="Sylfaen"/>
          <w:bCs/>
          <w:iCs/>
          <w:lang w:val="hy-AM"/>
        </w:rPr>
        <w:t xml:space="preserve">ու </w:t>
      </w:r>
      <w:r w:rsidR="00A27148" w:rsidRPr="0090023E">
        <w:rPr>
          <w:rFonts w:ascii="GHEA Grapalat" w:hAnsi="GHEA Grapalat" w:cs="Sylfaen"/>
          <w:bCs/>
          <w:iCs/>
          <w:lang w:val="hy-AM"/>
        </w:rPr>
        <w:t xml:space="preserve">ապահովվում է պետական հարկադրանքի ուժով, իսկ պետական </w:t>
      </w:r>
      <w:r w:rsidR="004E470C" w:rsidRPr="0090023E">
        <w:rPr>
          <w:rFonts w:ascii="GHEA Grapalat" w:hAnsi="GHEA Grapalat" w:cs="Sylfaen"/>
          <w:bCs/>
          <w:iCs/>
          <w:lang w:val="hy-AM"/>
        </w:rPr>
        <w:t xml:space="preserve">և </w:t>
      </w:r>
      <w:r w:rsidR="00A27148" w:rsidRPr="0090023E">
        <w:rPr>
          <w:rFonts w:ascii="GHEA Grapalat" w:hAnsi="GHEA Grapalat" w:cs="Sylfaen"/>
          <w:bCs/>
          <w:iCs/>
          <w:lang w:val="hy-AM"/>
        </w:rPr>
        <w:t xml:space="preserve">տեղական ինքնակառավարման մարմինները, իրավաբանական անձինք </w:t>
      </w:r>
      <w:r w:rsidR="004E470C" w:rsidRPr="0090023E">
        <w:rPr>
          <w:rFonts w:ascii="GHEA Grapalat" w:hAnsi="GHEA Grapalat" w:cs="Sylfaen"/>
          <w:bCs/>
          <w:iCs/>
          <w:lang w:val="hy-AM"/>
        </w:rPr>
        <w:t xml:space="preserve">ու </w:t>
      </w:r>
      <w:r w:rsidR="00A27148" w:rsidRPr="0090023E">
        <w:rPr>
          <w:rFonts w:ascii="GHEA Grapalat" w:hAnsi="GHEA Grapalat" w:cs="Sylfaen"/>
          <w:bCs/>
          <w:iCs/>
          <w:lang w:val="hy-AM"/>
        </w:rPr>
        <w:t>քաղաքացիներն իրենց գործունեության ընթացքում պարտավոր են հաշվի առնել օրինական ուժի մեջ մտած դատական ակտ</w:t>
      </w:r>
      <w:r w:rsidR="004E470C" w:rsidRPr="0090023E">
        <w:rPr>
          <w:rFonts w:ascii="GHEA Grapalat" w:hAnsi="GHEA Grapalat" w:cs="Sylfaen"/>
          <w:bCs/>
          <w:iCs/>
          <w:lang w:val="hy-AM"/>
        </w:rPr>
        <w:t xml:space="preserve">ը </w:t>
      </w:r>
      <w:r w:rsidR="00575530" w:rsidRPr="0090023E">
        <w:rPr>
          <w:rFonts w:ascii="GHEA Grapalat" w:hAnsi="GHEA Grapalat" w:cs="Sylfaen"/>
          <w:bCs/>
          <w:iCs/>
          <w:lang w:val="hy-AM"/>
        </w:rPr>
        <w:t>և</w:t>
      </w:r>
      <w:r w:rsidR="00A27148" w:rsidRPr="0090023E">
        <w:rPr>
          <w:rFonts w:ascii="GHEA Grapalat" w:hAnsi="GHEA Grapalat" w:cs="Sylfaen"/>
          <w:bCs/>
          <w:iCs/>
          <w:lang w:val="hy-AM"/>
        </w:rPr>
        <w:t xml:space="preserve"> իրավունք չունեն տվյալ դատական ակտով լուծված հարցի վերաբերյալ կայացնելու նոր որոշում։ Ըստ այդմ, դատարանի օրինական ուժի մեջ մտած վճռով հաստատված հաշտության համաձայնության պայմանները վերանայելու վերաբերյալ </w:t>
      </w:r>
      <w:r w:rsidR="00A27148" w:rsidRPr="0090023E">
        <w:rPr>
          <w:rFonts w:ascii="GHEA Grapalat" w:hAnsi="GHEA Grapalat" w:cs="Sylfaen"/>
          <w:bCs/>
          <w:iCs/>
          <w:lang w:val="hy-AM"/>
        </w:rPr>
        <w:lastRenderedPageBreak/>
        <w:t>հայցադիմումի ընդունումը պետք է մերժվի, իսկ այն դեպքում, երբ այն սխալմամբ ընդունվել է վարույթ, դատարանը պարտավոր է կայացնել գործի վարույթը կարճելու վերաբերյալ դատական ակտ՝ գործը քաղաքացիական դատավարության կարգով քննության ենթակա չլինելու հիմքով։</w:t>
      </w:r>
    </w:p>
    <w:p w14:paraId="0832F89A" w14:textId="6B3DD19D" w:rsidR="00A25BDB" w:rsidRPr="0090023E" w:rsidRDefault="006A5021" w:rsidP="0090023E">
      <w:pPr>
        <w:pStyle w:val="Heading1"/>
        <w:widowControl w:val="0"/>
        <w:spacing w:line="276" w:lineRule="auto"/>
        <w:ind w:right="17" w:firstLine="567"/>
        <w:jc w:val="both"/>
        <w:rPr>
          <w:rFonts w:ascii="GHEA Grapalat" w:hAnsi="GHEA Grapalat"/>
          <w:i/>
          <w:iCs/>
          <w:sz w:val="24"/>
          <w:szCs w:val="24"/>
          <w:lang w:val="hy-AM"/>
        </w:rPr>
      </w:pPr>
      <w:r w:rsidRPr="0090023E">
        <w:rPr>
          <w:rFonts w:ascii="GHEA Grapalat" w:hAnsi="GHEA Grapalat"/>
          <w:i/>
          <w:iCs/>
          <w:sz w:val="24"/>
          <w:szCs w:val="24"/>
          <w:lang w:val="hy-AM"/>
        </w:rPr>
        <w:t xml:space="preserve">Վերը նշված իրավական դիրքորոշումների կիրառումը սույն գործի </w:t>
      </w:r>
      <w:r w:rsidR="00664B04" w:rsidRPr="0090023E">
        <w:rPr>
          <w:rFonts w:ascii="GHEA Grapalat" w:hAnsi="GHEA Grapalat"/>
          <w:i/>
          <w:iCs/>
          <w:sz w:val="24"/>
          <w:szCs w:val="24"/>
          <w:lang w:val="hy-AM"/>
        </w:rPr>
        <w:t xml:space="preserve">փաստերի </w:t>
      </w:r>
      <w:r w:rsidRPr="0090023E">
        <w:rPr>
          <w:rFonts w:ascii="GHEA Grapalat" w:hAnsi="GHEA Grapalat"/>
          <w:i/>
          <w:iCs/>
          <w:sz w:val="24"/>
          <w:szCs w:val="24"/>
          <w:lang w:val="hy-AM"/>
        </w:rPr>
        <w:t>նկատմամբ</w:t>
      </w:r>
    </w:p>
    <w:p w14:paraId="5F24EB04" w14:textId="03849A48" w:rsidR="00D854ED" w:rsidRPr="0090023E" w:rsidRDefault="008666A2" w:rsidP="0090023E">
      <w:pPr>
        <w:widowControl w:val="0"/>
        <w:spacing w:line="276" w:lineRule="auto"/>
        <w:ind w:right="17" w:firstLine="567"/>
        <w:contextualSpacing/>
        <w:jc w:val="both"/>
        <w:rPr>
          <w:rFonts w:ascii="GHEA Grapalat" w:eastAsia="SimSun" w:hAnsi="GHEA Grapalat" w:cs="Sylfaen"/>
          <w:iCs/>
          <w:lang w:val="hy-AM" w:eastAsia="zh-CN"/>
        </w:rPr>
      </w:pPr>
      <w:r w:rsidRPr="0090023E">
        <w:rPr>
          <w:rFonts w:ascii="GHEA Grapalat" w:eastAsia="SimSun" w:hAnsi="GHEA Grapalat" w:cs="Sylfaen"/>
          <w:iCs/>
          <w:lang w:val="hy-AM" w:eastAsia="zh-CN"/>
        </w:rPr>
        <w:t xml:space="preserve">Սույն գործի փաստերի համաձայն՝ </w:t>
      </w:r>
      <w:r w:rsidR="00D176AD" w:rsidRPr="0090023E">
        <w:rPr>
          <w:rFonts w:ascii="GHEA Grapalat" w:eastAsia="SimSun" w:hAnsi="GHEA Grapalat" w:cs="Sylfaen"/>
          <w:iCs/>
          <w:lang w:val="hy-AM" w:eastAsia="zh-CN"/>
        </w:rPr>
        <w:t>Երևան քաղաքի առաջին ատյանի ընդհանուր իրավասության դատարան</w:t>
      </w:r>
      <w:r w:rsidR="00FD07D8" w:rsidRPr="0090023E">
        <w:rPr>
          <w:rFonts w:ascii="GHEA Grapalat" w:eastAsia="SimSun" w:hAnsi="GHEA Grapalat" w:cs="Sylfaen"/>
          <w:iCs/>
          <w:lang w:val="hy-AM" w:eastAsia="zh-CN"/>
        </w:rPr>
        <w:t xml:space="preserve">ի </w:t>
      </w:r>
      <w:r w:rsidR="00D176AD" w:rsidRPr="0090023E">
        <w:rPr>
          <w:rFonts w:ascii="GHEA Grapalat" w:eastAsia="SimSun" w:hAnsi="GHEA Grapalat" w:cs="Sylfaen"/>
          <w:iCs/>
          <w:lang w:val="hy-AM" w:eastAsia="zh-CN"/>
        </w:rPr>
        <w:t>07.06.2019 թվականի թիվ ԵԴ/3447/02/19 վճռով հաստատ</w:t>
      </w:r>
      <w:r w:rsidR="001A42B0" w:rsidRPr="0090023E">
        <w:rPr>
          <w:rFonts w:ascii="GHEA Grapalat" w:eastAsia="SimSun" w:hAnsi="GHEA Grapalat" w:cs="Sylfaen"/>
          <w:iCs/>
          <w:lang w:val="hy-AM" w:eastAsia="zh-CN"/>
        </w:rPr>
        <w:t>վ</w:t>
      </w:r>
      <w:r w:rsidR="00D176AD" w:rsidRPr="0090023E">
        <w:rPr>
          <w:rFonts w:ascii="GHEA Grapalat" w:eastAsia="SimSun" w:hAnsi="GHEA Grapalat" w:cs="Sylfaen"/>
          <w:iCs/>
          <w:lang w:val="hy-AM" w:eastAsia="zh-CN"/>
        </w:rPr>
        <w:t>ել է Արամ Սանոսյանի և Կարեն Մխիթարյանի միջև կնքված հաշտության համաձայնությունը</w:t>
      </w:r>
      <w:r w:rsidR="001D11CB" w:rsidRPr="0090023E">
        <w:rPr>
          <w:rFonts w:ascii="GHEA Grapalat" w:eastAsia="SimSun" w:hAnsi="GHEA Grapalat" w:cs="Sylfaen"/>
          <w:iCs/>
          <w:lang w:val="hy-AM" w:eastAsia="zh-CN"/>
        </w:rPr>
        <w:t>։</w:t>
      </w:r>
      <w:r w:rsidR="00D176AD" w:rsidRPr="0090023E">
        <w:rPr>
          <w:rFonts w:ascii="GHEA Grapalat" w:eastAsia="SimSun" w:hAnsi="GHEA Grapalat" w:cs="Sylfaen"/>
          <w:iCs/>
          <w:lang w:val="hy-AM" w:eastAsia="zh-CN"/>
        </w:rPr>
        <w:t xml:space="preserve"> </w:t>
      </w:r>
      <w:r w:rsidR="001A42B0" w:rsidRPr="0090023E">
        <w:rPr>
          <w:rFonts w:ascii="GHEA Grapalat" w:hAnsi="GHEA Grapalat" w:cs="Sylfaen"/>
          <w:iCs/>
          <w:lang w:val="hy-AM"/>
        </w:rPr>
        <w:t>Նշված վճիռը չի բողոքարկվել և մտել է օրինական ուժի մեջ</w:t>
      </w:r>
      <w:r w:rsidR="001A42B0" w:rsidRPr="0090023E">
        <w:rPr>
          <w:rFonts w:ascii="GHEA Grapalat" w:hAnsi="GHEA Grapalat" w:cs="Sylfaen"/>
          <w:b/>
          <w:iCs/>
          <w:lang w:val="de-DE"/>
        </w:rPr>
        <w:t xml:space="preserve"> </w:t>
      </w:r>
      <w:r w:rsidR="00FD07D8" w:rsidRPr="0090023E">
        <w:rPr>
          <w:rFonts w:ascii="GHEA Grapalat" w:hAnsi="GHEA Grapalat" w:cs="Sylfaen"/>
          <w:iCs/>
          <w:lang w:val="hy-AM"/>
        </w:rPr>
        <w:t>(տե՛ս փաստ 1)։</w:t>
      </w:r>
    </w:p>
    <w:p w14:paraId="3A4D93A1" w14:textId="61B2D1CD" w:rsidR="00FD07D8" w:rsidRPr="0090023E" w:rsidRDefault="00C44638" w:rsidP="0090023E">
      <w:pPr>
        <w:widowControl w:val="0"/>
        <w:spacing w:line="276" w:lineRule="auto"/>
        <w:ind w:right="17" w:firstLine="567"/>
        <w:contextualSpacing/>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Դ</w:t>
      </w:r>
      <w:r w:rsidR="009B24AE" w:rsidRPr="0090023E">
        <w:rPr>
          <w:rFonts w:ascii="GHEA Grapalat" w:eastAsia="SimSun" w:hAnsi="GHEA Grapalat" w:cs="Sylfaen"/>
          <w:iCs/>
          <w:lang w:val="hy-AM" w:eastAsia="zh-CN"/>
        </w:rPr>
        <w:t xml:space="preserve">իմելով դատարան՝ </w:t>
      </w:r>
      <w:r w:rsidR="00FD07D8" w:rsidRPr="0090023E">
        <w:rPr>
          <w:rFonts w:ascii="GHEA Grapalat" w:eastAsia="SimSun" w:hAnsi="GHEA Grapalat" w:cs="Sylfaen"/>
          <w:iCs/>
          <w:lang w:val="hy-AM" w:eastAsia="zh-CN"/>
        </w:rPr>
        <w:t>Արամ Սանոսյանը պահանջել է լուծել թիվ ԵԴ/3447/02/19 քաղաքացիական գործով Երևան քաղաքի առաջին ատյանի ընդհանուր իրավասության դատարանի 07.06.2019 թվականի վճռով հաստատված հաշտության համաձայնության         2-րդ և 3-րդ կետերում թվարկված գործարքները` որոշելով նշված գործարքների լուծման հետևանքները, մասնավորապես՝ սահմանելով պատասխանողների` մինչ օտարումն իրենց ունեցած անշարժ գույքերի շուկայական արժեքի փոխհատուցման չափը` ելնելով այդ գործարքները կատարելու կապակցությամբ իր ու պատասխանողների կողմից կրած ծախսերն իրար միջև արդարացի բաշխելու անհրաժեշտությունից:</w:t>
      </w:r>
    </w:p>
    <w:p w14:paraId="48A8F893" w14:textId="2D20638A" w:rsidR="0074477B" w:rsidRPr="0090023E" w:rsidRDefault="0074477B" w:rsidP="0090023E">
      <w:pPr>
        <w:widowControl w:val="0"/>
        <w:spacing w:line="276" w:lineRule="auto"/>
        <w:ind w:right="17" w:firstLine="567"/>
        <w:contextualSpacing/>
        <w:jc w:val="both"/>
        <w:rPr>
          <w:rFonts w:ascii="GHEA Grapalat" w:eastAsia="SimSun" w:hAnsi="GHEA Grapalat" w:cs="Sylfaen"/>
          <w:i/>
          <w:iCs/>
          <w:lang w:val="hy-AM" w:eastAsia="zh-CN"/>
        </w:rPr>
      </w:pPr>
      <w:r w:rsidRPr="0090023E">
        <w:rPr>
          <w:rFonts w:ascii="GHEA Grapalat" w:eastAsia="SimSun" w:hAnsi="GHEA Grapalat" w:cs="Sylfaen"/>
          <w:iCs/>
          <w:lang w:val="hy-AM" w:eastAsia="zh-CN"/>
        </w:rPr>
        <w:t>Դատարան</w:t>
      </w:r>
      <w:r w:rsidR="00E228BC" w:rsidRPr="0090023E">
        <w:rPr>
          <w:rFonts w:ascii="GHEA Grapalat" w:eastAsia="SimSun" w:hAnsi="GHEA Grapalat" w:cs="Sylfaen"/>
          <w:iCs/>
          <w:lang w:val="hy-AM" w:eastAsia="zh-CN"/>
        </w:rPr>
        <w:t>ը</w:t>
      </w:r>
      <w:r w:rsidRPr="0090023E">
        <w:rPr>
          <w:rFonts w:ascii="GHEA Grapalat" w:eastAsia="SimSun" w:hAnsi="GHEA Grapalat" w:cs="Sylfaen"/>
          <w:iCs/>
          <w:lang w:val="de-DE" w:eastAsia="zh-CN"/>
        </w:rPr>
        <w:t xml:space="preserve"> </w:t>
      </w:r>
      <w:r w:rsidR="002157D4" w:rsidRPr="0090023E">
        <w:rPr>
          <w:rFonts w:ascii="GHEA Grapalat" w:hAnsi="GHEA Grapalat" w:cs="Sylfaen"/>
          <w:lang w:val="hy-AM"/>
        </w:rPr>
        <w:t>24</w:t>
      </w:r>
      <w:r w:rsidR="002157D4" w:rsidRPr="0090023E">
        <w:rPr>
          <w:rFonts w:ascii="Cambria Math" w:hAnsi="Cambria Math" w:cs="Cambria Math"/>
          <w:lang w:val="hy-AM"/>
        </w:rPr>
        <w:t>․</w:t>
      </w:r>
      <w:r w:rsidR="002157D4" w:rsidRPr="0090023E">
        <w:rPr>
          <w:rFonts w:ascii="GHEA Grapalat" w:hAnsi="GHEA Grapalat" w:cs="Sylfaen"/>
          <w:lang w:val="hy-AM"/>
        </w:rPr>
        <w:t>11</w:t>
      </w:r>
      <w:r w:rsidR="002157D4" w:rsidRPr="0090023E">
        <w:rPr>
          <w:rFonts w:ascii="Cambria Math" w:hAnsi="Cambria Math" w:cs="Cambria Math"/>
          <w:lang w:val="hy-AM"/>
        </w:rPr>
        <w:t>․</w:t>
      </w:r>
      <w:r w:rsidR="002157D4" w:rsidRPr="0090023E">
        <w:rPr>
          <w:rFonts w:ascii="GHEA Grapalat" w:hAnsi="GHEA Grapalat" w:cs="Sylfaen"/>
          <w:lang w:val="hy-AM"/>
        </w:rPr>
        <w:t xml:space="preserve">2022 </w:t>
      </w:r>
      <w:r w:rsidR="002157D4" w:rsidRPr="0090023E">
        <w:rPr>
          <w:rFonts w:ascii="GHEA Grapalat" w:hAnsi="GHEA Grapalat" w:cs="GHEA Grapalat"/>
          <w:lang w:val="hy-AM"/>
        </w:rPr>
        <w:t xml:space="preserve">թվականի </w:t>
      </w:r>
      <w:r w:rsidR="009239DA" w:rsidRPr="0090023E">
        <w:rPr>
          <w:rFonts w:ascii="GHEA Grapalat" w:hAnsi="GHEA Grapalat" w:cs="GHEA Grapalat"/>
          <w:lang w:val="hy-AM"/>
        </w:rPr>
        <w:t>«</w:t>
      </w:r>
      <w:r w:rsidR="009239DA" w:rsidRPr="0090023E">
        <w:rPr>
          <w:rFonts w:ascii="GHEA Grapalat" w:hAnsi="GHEA Grapalat" w:cs="GHEA Grapalat"/>
          <w:iCs/>
          <w:lang w:val="hy-AM"/>
        </w:rPr>
        <w:t xml:space="preserve">Գործի վարույթը կարճելու միջնորդությունը քննության առնելու մասին» </w:t>
      </w:r>
      <w:r w:rsidR="00E228BC" w:rsidRPr="0090023E">
        <w:rPr>
          <w:rFonts w:ascii="GHEA Grapalat" w:hAnsi="GHEA Grapalat" w:cs="GHEA Grapalat"/>
          <w:lang w:val="hy-AM"/>
        </w:rPr>
        <w:t>որոշմամբ քաղաքացիական գործի վարույթը կարճել է քաղաքացիական դատավարության կարգով այն քննության ենթակա չլինելու հիմքով</w:t>
      </w:r>
      <w:r w:rsidR="00825105" w:rsidRPr="0090023E">
        <w:rPr>
          <w:rFonts w:ascii="GHEA Grapalat" w:hAnsi="GHEA Grapalat" w:cs="Sylfaen"/>
          <w:lang w:val="hy-AM"/>
        </w:rPr>
        <w:t>՝</w:t>
      </w:r>
      <w:r w:rsidRPr="0090023E">
        <w:rPr>
          <w:rFonts w:ascii="GHEA Grapalat" w:eastAsia="SimSun" w:hAnsi="GHEA Grapalat" w:cs="Sylfaen"/>
          <w:iCs/>
          <w:lang w:val="hy-AM" w:eastAsia="zh-CN"/>
        </w:rPr>
        <w:t xml:space="preserve"> պատճառաբան</w:t>
      </w:r>
      <w:r w:rsidR="00825105" w:rsidRPr="0090023E">
        <w:rPr>
          <w:rFonts w:ascii="GHEA Grapalat" w:eastAsia="SimSun" w:hAnsi="GHEA Grapalat" w:cs="Sylfaen"/>
          <w:iCs/>
          <w:lang w:val="hy-AM" w:eastAsia="zh-CN"/>
        </w:rPr>
        <w:t>ելով</w:t>
      </w:r>
      <w:r w:rsidRPr="0090023E">
        <w:rPr>
          <w:rFonts w:ascii="GHEA Grapalat" w:eastAsia="SimSun" w:hAnsi="GHEA Grapalat" w:cs="Sylfaen"/>
          <w:iCs/>
          <w:lang w:val="hy-AM" w:eastAsia="zh-CN"/>
        </w:rPr>
        <w:t>, որ</w:t>
      </w:r>
      <w:r w:rsidR="00F6274A" w:rsidRPr="0090023E">
        <w:rPr>
          <w:rFonts w:ascii="GHEA Grapalat" w:hAnsi="GHEA Grapalat"/>
          <w:shd w:val="clear" w:color="auto" w:fill="FFFFFF"/>
          <w:lang w:val="hy-AM"/>
        </w:rPr>
        <w:t xml:space="preserve"> </w:t>
      </w:r>
      <w:r w:rsidRPr="0090023E">
        <w:rPr>
          <w:rFonts w:ascii="GHEA Grapalat" w:eastAsia="SimSun" w:hAnsi="GHEA Grapalat" w:cs="Sylfaen"/>
          <w:iCs/>
          <w:lang w:val="hy-AM" w:eastAsia="zh-CN"/>
        </w:rPr>
        <w:t>«</w:t>
      </w:r>
      <w:r w:rsidR="00F6274A" w:rsidRPr="0090023E">
        <w:rPr>
          <w:rFonts w:ascii="GHEA Grapalat" w:hAnsi="GHEA Grapalat" w:cs="Sylfaen"/>
          <w:i/>
          <w:lang w:val="hy-AM"/>
        </w:rPr>
        <w:t xml:space="preserve">(…) </w:t>
      </w:r>
      <w:r w:rsidR="00F6274A" w:rsidRPr="0090023E">
        <w:rPr>
          <w:rFonts w:ascii="GHEA Grapalat" w:eastAsia="SimSun" w:hAnsi="GHEA Grapalat" w:cs="Sylfaen"/>
          <w:i/>
          <w:iCs/>
          <w:lang w:val="hy-AM" w:eastAsia="zh-CN"/>
        </w:rPr>
        <w:t>Երևան քաղաքի ընդհանուր իրավասության դատարանը 07.06.2019 թվականին կայացված թիվ ԵԴ/3447/02/19 վճռով հաստատել է կողմերի կնքած հաշտության համաձայնությունը, որով կողմերը համաձայնության են եկել բնակարաններ տրամադրելու, բնակարանները վերանորոգելու, փոխհատուցում տրամադրելու վերաբերյալ: Հաշտության համաձայնությունը հաստատելու մասին դատարանի վճիռը չի բողոքարկվել և ստացել է օրինական ուժ: Սույն հայցով հայցվորը վիճարկում է օրինական ո</w:t>
      </w:r>
      <w:r w:rsidR="00CA6DE4" w:rsidRPr="0090023E">
        <w:rPr>
          <w:rFonts w:ascii="GHEA Grapalat" w:eastAsia="SimSun" w:hAnsi="GHEA Grapalat" w:cs="Sylfaen"/>
          <w:i/>
          <w:iCs/>
          <w:lang w:val="hy-AM" w:eastAsia="zh-CN"/>
        </w:rPr>
        <w:t>ւ</w:t>
      </w:r>
      <w:r w:rsidR="00F6274A" w:rsidRPr="0090023E">
        <w:rPr>
          <w:rFonts w:ascii="GHEA Grapalat" w:eastAsia="SimSun" w:hAnsi="GHEA Grapalat" w:cs="Sylfaen"/>
          <w:i/>
          <w:iCs/>
          <w:lang w:val="hy-AM" w:eastAsia="zh-CN"/>
        </w:rPr>
        <w:t>ժի մեջ մտած դատական ակտով հաստատված հաշտության համաձայնության դրույթները, որպիսի հարցի քննության իրավասություն օրենսդիրը սույն դատարանին չի օժտել հակառակ մեկնաբանության դեպքում, կխախտվի օրինական ուժ ստացած դատական ակտի պարտադիրության, ինչպես նաև օրինականության սկզբունքը</w:t>
      </w:r>
      <w:r w:rsidRPr="0090023E">
        <w:rPr>
          <w:rFonts w:ascii="GHEA Grapalat" w:eastAsia="SimSun" w:hAnsi="GHEA Grapalat" w:cs="Sylfaen"/>
          <w:iCs/>
          <w:lang w:val="hy-AM" w:eastAsia="zh-CN"/>
        </w:rPr>
        <w:t>»։</w:t>
      </w:r>
    </w:p>
    <w:p w14:paraId="759BFE92" w14:textId="77777777" w:rsidR="00AB37C5" w:rsidRPr="0090023E" w:rsidRDefault="0074477B" w:rsidP="0090023E">
      <w:pPr>
        <w:widowControl w:val="0"/>
        <w:spacing w:line="276" w:lineRule="auto"/>
        <w:ind w:right="17" w:firstLine="567"/>
        <w:contextualSpacing/>
        <w:jc w:val="both"/>
        <w:rPr>
          <w:rFonts w:ascii="GHEA Grapalat" w:eastAsia="SimSun" w:hAnsi="GHEA Grapalat" w:cs="Sylfaen"/>
          <w:i/>
          <w:iCs/>
          <w:lang w:val="hy-AM" w:eastAsia="zh-CN"/>
        </w:rPr>
      </w:pPr>
      <w:r w:rsidRPr="0090023E">
        <w:rPr>
          <w:rFonts w:ascii="GHEA Grapalat" w:eastAsia="SimSun" w:hAnsi="GHEA Grapalat" w:cs="Sylfaen"/>
          <w:iCs/>
          <w:lang w:val="hy-AM" w:eastAsia="zh-CN"/>
        </w:rPr>
        <w:t>Վերաքննիչ դատարանի</w:t>
      </w:r>
      <w:r w:rsidR="00DC2A3F" w:rsidRPr="0090023E">
        <w:rPr>
          <w:rFonts w:ascii="GHEA Grapalat" w:eastAsia="SimSun" w:hAnsi="GHEA Grapalat" w:cs="Calibri"/>
          <w:iCs/>
          <w:lang w:val="hy-AM" w:eastAsia="zh-CN"/>
        </w:rPr>
        <w:t xml:space="preserve"> </w:t>
      </w:r>
      <w:r w:rsidR="00DC2A3F" w:rsidRPr="0090023E">
        <w:rPr>
          <w:rFonts w:ascii="GHEA Grapalat" w:eastAsia="SimSun" w:hAnsi="GHEA Grapalat" w:cs="Sylfaen"/>
          <w:iCs/>
          <w:lang w:val="hy-AM" w:eastAsia="zh-CN"/>
        </w:rPr>
        <w:t>17</w:t>
      </w:r>
      <w:r w:rsidR="00DC2A3F" w:rsidRPr="0090023E">
        <w:rPr>
          <w:rFonts w:ascii="Cambria Math" w:eastAsia="SimSun" w:hAnsi="Cambria Math" w:cs="Cambria Math"/>
          <w:iCs/>
          <w:lang w:val="hy-AM" w:eastAsia="zh-CN"/>
        </w:rPr>
        <w:t>․</w:t>
      </w:r>
      <w:r w:rsidR="00DC2A3F" w:rsidRPr="0090023E">
        <w:rPr>
          <w:rFonts w:ascii="GHEA Grapalat" w:eastAsia="SimSun" w:hAnsi="GHEA Grapalat" w:cs="Sylfaen"/>
          <w:iCs/>
          <w:lang w:val="hy-AM" w:eastAsia="zh-CN"/>
        </w:rPr>
        <w:t>03</w:t>
      </w:r>
      <w:r w:rsidR="00DC2A3F" w:rsidRPr="0090023E">
        <w:rPr>
          <w:rFonts w:ascii="Cambria Math" w:eastAsia="SimSun" w:hAnsi="Cambria Math" w:cs="Cambria Math"/>
          <w:iCs/>
          <w:lang w:val="hy-AM" w:eastAsia="zh-CN"/>
        </w:rPr>
        <w:t>․</w:t>
      </w:r>
      <w:r w:rsidR="00DC2A3F" w:rsidRPr="0090023E">
        <w:rPr>
          <w:rFonts w:ascii="GHEA Grapalat" w:eastAsia="SimSun" w:hAnsi="GHEA Grapalat" w:cs="Sylfaen"/>
          <w:iCs/>
          <w:lang w:val="hy-AM" w:eastAsia="zh-CN"/>
        </w:rPr>
        <w:t>2023 թվականի որոշմամբ Արամ Սանոսյանի վերաքննիչ բողոքը բավարարվել է՝ Դատարանի 24</w:t>
      </w:r>
      <w:r w:rsidR="00DC2A3F" w:rsidRPr="0090023E">
        <w:rPr>
          <w:rFonts w:ascii="Cambria Math" w:eastAsia="SimSun" w:hAnsi="Cambria Math" w:cs="Cambria Math"/>
          <w:iCs/>
          <w:lang w:val="hy-AM" w:eastAsia="zh-CN"/>
        </w:rPr>
        <w:t>․</w:t>
      </w:r>
      <w:r w:rsidR="00DC2A3F" w:rsidRPr="0090023E">
        <w:rPr>
          <w:rFonts w:ascii="GHEA Grapalat" w:eastAsia="SimSun" w:hAnsi="GHEA Grapalat" w:cs="Sylfaen"/>
          <w:iCs/>
          <w:lang w:val="hy-AM" w:eastAsia="zh-CN"/>
        </w:rPr>
        <w:t>11</w:t>
      </w:r>
      <w:r w:rsidR="00DC2A3F" w:rsidRPr="0090023E">
        <w:rPr>
          <w:rFonts w:ascii="Cambria Math" w:eastAsia="SimSun" w:hAnsi="Cambria Math" w:cs="Cambria Math"/>
          <w:iCs/>
          <w:lang w:val="hy-AM" w:eastAsia="zh-CN"/>
        </w:rPr>
        <w:t>․</w:t>
      </w:r>
      <w:r w:rsidR="00DC2A3F" w:rsidRPr="0090023E">
        <w:rPr>
          <w:rFonts w:ascii="GHEA Grapalat" w:eastAsia="SimSun" w:hAnsi="GHEA Grapalat" w:cs="Sylfaen"/>
          <w:iCs/>
          <w:lang w:val="hy-AM" w:eastAsia="zh-CN"/>
        </w:rPr>
        <w:t>2022 թվականի «</w:t>
      </w:r>
      <w:bookmarkStart w:id="9" w:name="_Hlk194315797"/>
      <w:r w:rsidR="00DC2A3F" w:rsidRPr="0090023E">
        <w:rPr>
          <w:rFonts w:ascii="GHEA Grapalat" w:eastAsia="SimSun" w:hAnsi="GHEA Grapalat" w:cs="Sylfaen"/>
          <w:iCs/>
          <w:lang w:val="hy-AM" w:eastAsia="zh-CN"/>
        </w:rPr>
        <w:t xml:space="preserve">Գործի վարույթը կարճելու միջնորդությունը քննության առնելու մասին» </w:t>
      </w:r>
      <w:bookmarkEnd w:id="9"/>
      <w:r w:rsidR="00DC2A3F" w:rsidRPr="0090023E">
        <w:rPr>
          <w:rFonts w:ascii="GHEA Grapalat" w:eastAsia="SimSun" w:hAnsi="GHEA Grapalat" w:cs="Sylfaen"/>
          <w:iCs/>
          <w:lang w:val="hy-AM" w:eastAsia="zh-CN"/>
        </w:rPr>
        <w:t>որոշումը վերացվել է</w:t>
      </w:r>
      <w:r w:rsidRPr="0090023E">
        <w:rPr>
          <w:rFonts w:ascii="GHEA Grapalat" w:eastAsia="SimSun" w:hAnsi="GHEA Grapalat" w:cs="Sylfaen"/>
          <w:iCs/>
          <w:lang w:val="hy-AM" w:eastAsia="zh-CN"/>
        </w:rPr>
        <w:t xml:space="preserve"> այն պատճառաբանությամբ, որ</w:t>
      </w:r>
      <w:r w:rsidR="00942F41" w:rsidRPr="0090023E">
        <w:rPr>
          <w:rFonts w:ascii="GHEA Grapalat" w:eastAsia="SimSun" w:hAnsi="GHEA Grapalat" w:cs="Sylfaen"/>
          <w:iCs/>
          <w:lang w:val="hy-AM" w:eastAsia="zh-CN"/>
        </w:rPr>
        <w:t xml:space="preserve"> </w:t>
      </w:r>
      <w:r w:rsidRPr="0090023E">
        <w:rPr>
          <w:rFonts w:ascii="GHEA Grapalat" w:eastAsia="SimSun" w:hAnsi="GHEA Grapalat" w:cs="Sylfaen"/>
          <w:iCs/>
          <w:lang w:val="hy-AM" w:eastAsia="zh-CN"/>
        </w:rPr>
        <w:t>«</w:t>
      </w:r>
      <w:r w:rsidR="00544867" w:rsidRPr="0090023E">
        <w:rPr>
          <w:rFonts w:ascii="GHEA Grapalat" w:hAnsi="GHEA Grapalat" w:cs="Sylfaen"/>
          <w:i/>
          <w:lang w:val="hy-AM"/>
        </w:rPr>
        <w:t xml:space="preserve">(…) </w:t>
      </w:r>
      <w:r w:rsidR="00942F41" w:rsidRPr="0090023E">
        <w:rPr>
          <w:rFonts w:ascii="GHEA Grapalat" w:eastAsia="SimSun" w:hAnsi="GHEA Grapalat" w:cs="Sylfaen"/>
          <w:i/>
          <w:iCs/>
          <w:lang w:val="hy-AM" w:eastAsia="zh-CN"/>
        </w:rPr>
        <w:t xml:space="preserve">Վերոգրյալ դիրքորոշումների լույսի ներքո գնահատելով Դատարանի նշված եզրահանգման իրավաչափությունը՝ Վերաքննիչ դատարանը այն գնահատում է ոչ իրավաչափ, քանի որ նախ՝ հայցվորը վիճարկում է ոչ թե օրինական ուժի մեջ մտած դատական ակտով հաստատված հաշտության համաձայնության դրույթները, այլ՝ այդ դատական ակտով հաստատված հաշտության համաձայնությամբ կողմերի միջև </w:t>
      </w:r>
      <w:r w:rsidR="00942F41" w:rsidRPr="0090023E">
        <w:rPr>
          <w:rFonts w:ascii="GHEA Grapalat" w:eastAsia="SimSun" w:hAnsi="GHEA Grapalat" w:cs="Sylfaen"/>
          <w:i/>
          <w:iCs/>
          <w:lang w:val="hy-AM" w:eastAsia="zh-CN"/>
        </w:rPr>
        <w:lastRenderedPageBreak/>
        <w:t>կնքվող քաղաքացիաիրավական պայմանագիրն այլ հիմքով լուծելու հարց է առաջ քաշում և երկրորդ Դատարանն անտեսել է, որ հաշտության համաձայնությունը տնօրինչական սկզբունքի իրացման արդյունքում կողմերի միջև կնքվող գործարք է, որի ուժով վերջիններս վիճելի իրավահարաբերության մասով նորից են որոշում իրենց իրավունքները և պարտականությունները` դրանով իսկ վերացնելով նախկինում իրենց միջև եղած վեճը, ինչն էլ իր հերթին վկայում է այն մասին, որ դրանից հետո պայմանագրի լուծման պահանջը չի կարող դուրս լինել դատարանի քննության առարկայի շրջանակներից:</w:t>
      </w:r>
    </w:p>
    <w:p w14:paraId="23E1D1BE" w14:textId="3D1CB49B" w:rsidR="0074477B" w:rsidRPr="0090023E" w:rsidRDefault="00942F41" w:rsidP="0090023E">
      <w:pPr>
        <w:widowControl w:val="0"/>
        <w:spacing w:line="276" w:lineRule="auto"/>
        <w:ind w:right="17" w:firstLine="567"/>
        <w:contextualSpacing/>
        <w:jc w:val="both"/>
        <w:rPr>
          <w:rFonts w:ascii="GHEA Grapalat" w:eastAsia="SimSun" w:hAnsi="GHEA Grapalat" w:cs="Sylfaen"/>
          <w:iCs/>
          <w:lang w:val="hy-AM" w:eastAsia="zh-CN"/>
        </w:rPr>
      </w:pPr>
      <w:r w:rsidRPr="0090023E">
        <w:rPr>
          <w:rFonts w:ascii="GHEA Grapalat" w:eastAsia="SimSun" w:hAnsi="GHEA Grapalat" w:cs="Sylfaen"/>
          <w:i/>
          <w:iCs/>
          <w:lang w:val="hy-AM" w:eastAsia="zh-CN"/>
        </w:rPr>
        <w:t>Ամփոփելով վերոգրյալը՝ Վերաքննիչ դատարանը հանգում է հետևության, որ Դատարանը կայացրել է քաղաքացիական գործի վարույթը կարճելու մասին որոշում, առանց դրա իրավական հիմքերի առկայության, ուստի վերաքննիչ բողոքի համապատասխան հիմքի առկայությունը բավարար է Դատարանի որոշումը ՀՀ քաղաքացիական դատավարության օրենսգրքի 380-րդ հոդվածի 2-րդ մասի կիրառմամբ վերացնելու և քաղաքացիական գործը նույն դատարան՝ ամբողջ ծավալով նոր քննություն ուղարկելու համար</w:t>
      </w:r>
      <w:r w:rsidR="0074477B" w:rsidRPr="0090023E">
        <w:rPr>
          <w:rFonts w:ascii="GHEA Grapalat" w:eastAsia="SimSun" w:hAnsi="GHEA Grapalat" w:cs="Sylfaen"/>
          <w:iCs/>
          <w:lang w:val="hy-AM" w:eastAsia="zh-CN"/>
        </w:rPr>
        <w:t>»:</w:t>
      </w:r>
    </w:p>
    <w:p w14:paraId="677A58B3" w14:textId="297412B0" w:rsidR="00850227" w:rsidRPr="0090023E" w:rsidRDefault="00850227" w:rsidP="0090023E">
      <w:pPr>
        <w:widowControl w:val="0"/>
        <w:spacing w:line="276" w:lineRule="auto"/>
        <w:ind w:right="17" w:firstLine="567"/>
        <w:contextualSpacing/>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Վերոնշյալ իրավական դիրքորոշումների համատեքստում անդրադառնալով Վերաքննիչ դատարանի եզրահանգումների հիմնավորվածությանը՝ Վճռաբեկ դատարանը նախևառաջ արձանագրում է, որ սույն գործի լուծման համար էական նշանակություն ունի այն հանգամանքը, որ Երևան քաղաքի առաջին ատյանի ընդհանուր իրավասության դատարանի 07.06.2019 թվականի թիվ ԵԴ/3447/02/19 վճռով հաստատվ</w:t>
      </w:r>
      <w:r w:rsidR="00785D34" w:rsidRPr="0090023E">
        <w:rPr>
          <w:rFonts w:ascii="GHEA Grapalat" w:eastAsia="SimSun" w:hAnsi="GHEA Grapalat" w:cs="Sylfaen"/>
          <w:iCs/>
          <w:lang w:val="hy-AM" w:eastAsia="zh-CN"/>
        </w:rPr>
        <w:t>ած</w:t>
      </w:r>
      <w:r w:rsidRPr="0090023E">
        <w:rPr>
          <w:rFonts w:ascii="GHEA Grapalat" w:eastAsia="SimSun" w:hAnsi="GHEA Grapalat" w:cs="Sylfaen"/>
          <w:iCs/>
          <w:lang w:val="hy-AM" w:eastAsia="zh-CN"/>
        </w:rPr>
        <w:t xml:space="preserve"> համաձայնությունը</w:t>
      </w:r>
      <w:r w:rsidR="00785D34" w:rsidRPr="0090023E">
        <w:rPr>
          <w:rFonts w:ascii="GHEA Grapalat" w:eastAsia="SimSun" w:hAnsi="GHEA Grapalat" w:cs="Sylfaen"/>
          <w:iCs/>
          <w:lang w:val="hy-AM" w:eastAsia="zh-CN"/>
        </w:rPr>
        <w:t xml:space="preserve"> </w:t>
      </w:r>
      <w:r w:rsidRPr="0090023E">
        <w:rPr>
          <w:rFonts w:ascii="GHEA Grapalat" w:eastAsia="SimSun" w:hAnsi="GHEA Grapalat" w:cs="Sylfaen"/>
          <w:iCs/>
          <w:lang w:val="hy-AM" w:eastAsia="zh-CN"/>
        </w:rPr>
        <w:t>չի բողոքարկվել և մտել է օրինական ուժի մեջ։</w:t>
      </w:r>
    </w:p>
    <w:p w14:paraId="5BA9ABE9" w14:textId="6026DD84" w:rsidR="00850227" w:rsidRPr="0090023E" w:rsidRDefault="00850227" w:rsidP="0090023E">
      <w:pPr>
        <w:widowControl w:val="0"/>
        <w:spacing w:line="276" w:lineRule="auto"/>
        <w:ind w:right="17" w:firstLine="567"/>
        <w:contextualSpacing/>
        <w:jc w:val="both"/>
        <w:rPr>
          <w:rFonts w:ascii="GHEA Grapalat" w:eastAsia="SimSun" w:hAnsi="GHEA Grapalat" w:cs="Sylfaen"/>
          <w:iCs/>
          <w:lang w:val="hy-AM" w:eastAsia="zh-CN"/>
        </w:rPr>
      </w:pPr>
      <w:r w:rsidRPr="0090023E">
        <w:rPr>
          <w:rFonts w:ascii="GHEA Grapalat" w:eastAsia="SimSun" w:hAnsi="GHEA Grapalat" w:cs="Sylfaen"/>
          <w:iCs/>
          <w:lang w:val="hy-AM" w:eastAsia="zh-CN"/>
        </w:rPr>
        <w:t xml:space="preserve">Տվյալ դեպքում Արամ Սանոսյանի կողմից դատարան է ներկայացվել վերը նշված վճռով հաստատված հաշտության համաձայնության 2-րդ և 3-րդ կետերում թվարկված գործարքները լուծելու պահանջ, այսինքն՝ սույն գործով վեճի առարկան </w:t>
      </w:r>
      <w:r w:rsidRPr="0090023E">
        <w:rPr>
          <w:rFonts w:ascii="GHEA Grapalat" w:eastAsia="SimSun" w:hAnsi="GHEA Grapalat" w:cs="Sylfaen"/>
          <w:bCs/>
          <w:iCs/>
          <w:lang w:val="hy-AM" w:eastAsia="zh-CN"/>
        </w:rPr>
        <w:t>օրինական ուժի մեջ մտած դատական ակտով հաստատված հաշտության համաձայնության դրույթներ</w:t>
      </w:r>
      <w:r w:rsidR="006E0B78" w:rsidRPr="0090023E">
        <w:rPr>
          <w:rFonts w:ascii="GHEA Grapalat" w:eastAsia="SimSun" w:hAnsi="GHEA Grapalat" w:cs="Sylfaen"/>
          <w:bCs/>
          <w:iCs/>
          <w:lang w:val="hy-AM" w:eastAsia="zh-CN"/>
        </w:rPr>
        <w:t>ն են</w:t>
      </w:r>
      <w:r w:rsidRPr="0090023E">
        <w:rPr>
          <w:rFonts w:ascii="GHEA Grapalat" w:eastAsia="SimSun" w:hAnsi="GHEA Grapalat" w:cs="Sylfaen"/>
          <w:bCs/>
          <w:iCs/>
          <w:lang w:val="hy-AM" w:eastAsia="zh-CN"/>
        </w:rPr>
        <w:t>, որպիսի իրավաչափ եզրահանգման եկել է Դատարանը։</w:t>
      </w:r>
    </w:p>
    <w:p w14:paraId="521DFEE3" w14:textId="45B9807C" w:rsidR="00B06334" w:rsidRPr="0090023E" w:rsidRDefault="00B06334" w:rsidP="0090023E">
      <w:pPr>
        <w:widowControl w:val="0"/>
        <w:spacing w:line="276" w:lineRule="auto"/>
        <w:ind w:right="17" w:firstLine="567"/>
        <w:jc w:val="both"/>
        <w:rPr>
          <w:rFonts w:ascii="GHEA Grapalat" w:hAnsi="GHEA Grapalat"/>
          <w:shd w:val="clear" w:color="auto" w:fill="FFFFFF"/>
          <w:lang w:val="hy-AM"/>
        </w:rPr>
      </w:pPr>
      <w:r w:rsidRPr="0090023E">
        <w:rPr>
          <w:rFonts w:ascii="GHEA Grapalat" w:eastAsia="SimSun" w:hAnsi="GHEA Grapalat" w:cs="Sylfaen"/>
          <w:bCs/>
          <w:iCs/>
          <w:lang w:val="hy-AM" w:eastAsia="zh-CN"/>
        </w:rPr>
        <w:t xml:space="preserve">Վճռաբեկ դատարանը, վերահաստատելով </w:t>
      </w:r>
      <w:r w:rsidRPr="0090023E">
        <w:rPr>
          <w:rFonts w:ascii="GHEA Grapalat" w:hAnsi="GHEA Grapalat" w:cs="Sylfaen"/>
          <w:bCs/>
          <w:lang w:val="hy-AM"/>
        </w:rPr>
        <w:t>«Լուսակերտի Հարություն թռչնաբուծական ֆաբրիկա» ՍՊԸ-ն ընդդեմ ՀՀ ԿԱ պետական եկամուտների կոմիտեի թիվ ՎԴ/6098/05/17 վարչական գործով 21</w:t>
      </w:r>
      <w:r w:rsidRPr="0090023E">
        <w:rPr>
          <w:rFonts w:ascii="Cambria Math" w:hAnsi="Cambria Math" w:cs="Cambria Math"/>
          <w:bCs/>
          <w:lang w:val="hy-AM"/>
        </w:rPr>
        <w:t>․</w:t>
      </w:r>
      <w:r w:rsidRPr="0090023E">
        <w:rPr>
          <w:rFonts w:ascii="GHEA Grapalat" w:hAnsi="GHEA Grapalat" w:cs="Sylfaen"/>
          <w:bCs/>
          <w:lang w:val="hy-AM"/>
        </w:rPr>
        <w:t>07</w:t>
      </w:r>
      <w:r w:rsidRPr="0090023E">
        <w:rPr>
          <w:rFonts w:ascii="Cambria Math" w:hAnsi="Cambria Math" w:cs="Cambria Math"/>
          <w:bCs/>
          <w:lang w:val="hy-AM"/>
        </w:rPr>
        <w:t>․</w:t>
      </w:r>
      <w:r w:rsidRPr="0090023E">
        <w:rPr>
          <w:rFonts w:ascii="GHEA Grapalat" w:hAnsi="GHEA Grapalat" w:cs="Sylfaen"/>
          <w:bCs/>
          <w:lang w:val="hy-AM"/>
        </w:rPr>
        <w:t xml:space="preserve">2021 </w:t>
      </w:r>
      <w:r w:rsidRPr="0090023E">
        <w:rPr>
          <w:rFonts w:ascii="GHEA Grapalat" w:hAnsi="GHEA Grapalat" w:cs="GHEA Grapalat"/>
          <w:bCs/>
          <w:lang w:val="hy-AM"/>
        </w:rPr>
        <w:t>թվականի</w:t>
      </w:r>
      <w:r w:rsidRPr="0090023E">
        <w:rPr>
          <w:rFonts w:ascii="GHEA Grapalat" w:hAnsi="GHEA Grapalat" w:cs="Sylfaen"/>
          <w:bCs/>
          <w:lang w:val="hy-AM"/>
        </w:rPr>
        <w:t xml:space="preserve"> </w:t>
      </w:r>
      <w:r w:rsidRPr="0090023E">
        <w:rPr>
          <w:rFonts w:ascii="GHEA Grapalat" w:hAnsi="GHEA Grapalat" w:cs="GHEA Grapalat"/>
          <w:bCs/>
          <w:lang w:val="hy-AM"/>
        </w:rPr>
        <w:t xml:space="preserve">որոշմամբ արտահայտված իրավական դիրքորոշումը, որ դատական ակտով հաստատված հաշտության համաձայնությունը, ի թիվս այլի, </w:t>
      </w:r>
      <w:r w:rsidRPr="0090023E">
        <w:rPr>
          <w:rFonts w:ascii="GHEA Grapalat" w:hAnsi="GHEA Grapalat"/>
          <w:shd w:val="clear" w:color="auto" w:fill="FFFFFF"/>
          <w:lang w:val="hy-AM"/>
        </w:rPr>
        <w:t xml:space="preserve">պետք է դիտարկել նաև որպես կողմերի միջև կնքվող քաղաքացիաիրավական պայմանագիր (գործարք), հարկ է համարում արձանագրել, որ </w:t>
      </w:r>
      <w:r w:rsidR="008F05F5" w:rsidRPr="0090023E">
        <w:rPr>
          <w:rFonts w:ascii="GHEA Grapalat" w:hAnsi="GHEA Grapalat"/>
          <w:shd w:val="clear" w:color="auto" w:fill="FFFFFF"/>
          <w:lang w:val="hy-AM"/>
        </w:rPr>
        <w:t xml:space="preserve">այն արտահայտվել է </w:t>
      </w:r>
      <w:r w:rsidR="008F05F5" w:rsidRPr="0090023E">
        <w:rPr>
          <w:rFonts w:ascii="GHEA Grapalat" w:hAnsi="GHEA Grapalat" w:cs="Sylfaen"/>
          <w:bCs/>
          <w:lang w:val="hy-AM"/>
        </w:rPr>
        <w:t>դատական ակտով հաստատված հաշտության համաձայնության հիման վրա անշարժ գույքի օտարումը փոխառության պայմանագրով ստացված գումարի չվերադարձված մասի դիմաց հարկային օրենսդրության իմաստով «հարկվող գործարք» հանդիսանալու հարցի համատեքստում, և ամենևին չի հետապնդել նպատակ թե՛ նյութաիրավական և թե՛ դատավարական հետևանքներով նույնացնելու «գործարք (պայմանագիր)» և «դատական ակտով հաստատված հաշտության համաձայնություն» հասկացությունները՝ ինքնաբերաբար վերջինի նկատմամբ կիրառելի դարձնելով քաղաքացիական օրենսդրության՝ գործարքի (պայմանագրի) անվավերության կամ այն փոփոխելու և լուծելու մասին կանոնները</w:t>
      </w:r>
      <w:r w:rsidRPr="0090023E">
        <w:rPr>
          <w:rFonts w:ascii="GHEA Grapalat" w:hAnsi="GHEA Grapalat"/>
          <w:shd w:val="clear" w:color="auto" w:fill="FFFFFF"/>
          <w:lang w:val="hy-AM"/>
        </w:rPr>
        <w:t>:</w:t>
      </w:r>
    </w:p>
    <w:p w14:paraId="22FBCEB2" w14:textId="79C97745" w:rsidR="008F05F5" w:rsidRPr="0090023E" w:rsidRDefault="008F05F5" w:rsidP="0090023E">
      <w:pPr>
        <w:widowControl w:val="0"/>
        <w:spacing w:line="276" w:lineRule="auto"/>
        <w:ind w:right="15" w:firstLine="567"/>
        <w:jc w:val="both"/>
        <w:rPr>
          <w:rFonts w:ascii="GHEA Grapalat" w:hAnsi="GHEA Grapalat" w:cs="Sylfaen"/>
          <w:bCs/>
          <w:lang w:val="hy-AM"/>
        </w:rPr>
      </w:pPr>
      <w:r w:rsidRPr="0090023E">
        <w:rPr>
          <w:rFonts w:ascii="GHEA Grapalat" w:hAnsi="GHEA Grapalat" w:cs="Sylfaen"/>
          <w:bCs/>
          <w:lang w:val="hy-AM"/>
        </w:rPr>
        <w:lastRenderedPageBreak/>
        <w:t>Նշված գործով արտահայտված դիրքորոշման լույսի ներքո անդրադառնալով փոխառության պայմանագրով ստացված գումարի չվերադարձված մասի դիմաց անշարժ գույքի օտարմանը, որը կատարվել է դատական ակտով հաստատված հաշտության համաձայնությամբ</w:t>
      </w:r>
      <w:r w:rsidR="003552E8">
        <w:rPr>
          <w:rFonts w:ascii="GHEA Grapalat" w:hAnsi="GHEA Grapalat" w:cs="Sylfaen"/>
          <w:bCs/>
          <w:lang w:val="hy-AM"/>
        </w:rPr>
        <w:t>՝</w:t>
      </w:r>
      <w:r w:rsidRPr="0090023E">
        <w:rPr>
          <w:rFonts w:ascii="GHEA Grapalat" w:hAnsi="GHEA Grapalat" w:cs="Sylfaen"/>
          <w:bCs/>
          <w:lang w:val="hy-AM"/>
        </w:rPr>
        <w:t xml:space="preserve"> ՀՀ վճռաբեկ դատարանն արձանագրել է, որ հարկային պարտավորությունների առաջացման համար հատկանշական է հիմնական միջոցների և այլ ակտիվների օտարման կամ սեփականության իրավունքի փոխանցման փաստը, այլ ոչ թե նշված գործողության իրացման եղանակը: Նման պայմաններում (</w:t>
      </w:r>
      <w:r w:rsidRPr="0090023E">
        <w:rPr>
          <w:rFonts w:ascii="Cambria Math" w:hAnsi="Cambria Math" w:cs="Cambria Math"/>
          <w:bCs/>
          <w:lang w:val="hy-AM"/>
        </w:rPr>
        <w:t>․․․</w:t>
      </w:r>
      <w:r w:rsidRPr="0090023E">
        <w:rPr>
          <w:rFonts w:ascii="GHEA Grapalat" w:hAnsi="GHEA Grapalat" w:cs="Sylfaen"/>
          <w:bCs/>
          <w:lang w:val="hy-AM"/>
        </w:rPr>
        <w:t>) այն դեպքում, երբ փոխառության պայմանագրով նախատեսված վերադարձման ենթակա գումարի կամ գումարի չվերադարձված մասի դիմաց օտարվում է անշարժ գույք, ըստ էության տեղի է ունենում հիմնական միջոցի օտարում, իսկ փոխառության պայմանագրով տրամադրված գումարը կամ դրա չվերադարձված մասը դիտարկվում է որպես հիմնական միջոցի օտարումից ստացվող հասույթ: Վերջինս իր հերթին դասվում է եկամուտների թվին և ենթակա է ներառման հաշվետու տարում հարկատուի համախառն եկամտի մեջ: (</w:t>
      </w:r>
      <w:r w:rsidRPr="0090023E">
        <w:rPr>
          <w:rFonts w:ascii="Cambria Math" w:hAnsi="Cambria Math" w:cs="Cambria Math"/>
          <w:bCs/>
          <w:lang w:val="hy-AM"/>
        </w:rPr>
        <w:t>․․․</w:t>
      </w:r>
      <w:r w:rsidRPr="0090023E">
        <w:rPr>
          <w:rFonts w:ascii="GHEA Grapalat" w:hAnsi="GHEA Grapalat" w:cs="Sylfaen"/>
          <w:bCs/>
          <w:lang w:val="hy-AM"/>
        </w:rPr>
        <w:t>) հակառակ մեկնաբանության պայմաններում հարկային օրենսդրության իմաստով գույքի օտարումը կարող է ներկայացվել որպես փոխառության պայմանագրով ստացված և չվերադարձված գումարի դիմաց տրվող հատուցում և պարտավորության մարում՝ հնարավորություն տալով շրջանցել գույքի օտարման համար սահմանված հարկային պարտավորությունները:</w:t>
      </w:r>
    </w:p>
    <w:p w14:paraId="48F23B56" w14:textId="4F3246E5" w:rsidR="002B770F" w:rsidRPr="0090023E" w:rsidRDefault="002B770F" w:rsidP="0090023E">
      <w:pPr>
        <w:widowControl w:val="0"/>
        <w:spacing w:line="276" w:lineRule="auto"/>
        <w:ind w:right="17" w:firstLine="567"/>
        <w:jc w:val="both"/>
        <w:rPr>
          <w:rFonts w:ascii="GHEA Grapalat" w:eastAsia="SimSun" w:hAnsi="GHEA Grapalat" w:cs="Sylfaen"/>
          <w:bCs/>
          <w:iCs/>
          <w:lang w:val="hy-AM" w:eastAsia="zh-CN"/>
        </w:rPr>
      </w:pPr>
      <w:r w:rsidRPr="0090023E">
        <w:rPr>
          <w:rFonts w:ascii="GHEA Grapalat" w:eastAsia="SimSun" w:hAnsi="GHEA Grapalat" w:cs="Sylfaen"/>
          <w:bCs/>
          <w:iCs/>
          <w:lang w:val="hy-AM" w:eastAsia="zh-CN"/>
        </w:rPr>
        <w:t xml:space="preserve">Սույն որոշմամբ արտահայտված իրավական դիրքորոշումների հիման վրա Վճռաբեկ դատարանն արձանագրում է, որ </w:t>
      </w:r>
      <w:r w:rsidRPr="0090023E">
        <w:rPr>
          <w:rFonts w:ascii="GHEA Grapalat" w:eastAsia="SimSun" w:hAnsi="GHEA Grapalat" w:cs="Sylfaen"/>
          <w:iCs/>
          <w:lang w:val="hy-AM" w:eastAsia="zh-CN"/>
        </w:rPr>
        <w:t xml:space="preserve">կողմերը Երևան քաղաքի առաջին ատյանի ընդհանուր իրավասության դատարանի 07.06.2019 թվականի թիվ ԵԴ/3447/02/19 վճռով հաստատված հաշտության համաձայնության 2-րդ և 3-րդ կետերում թվարկված գործարքները </w:t>
      </w:r>
      <w:r w:rsidRPr="0090023E">
        <w:rPr>
          <w:rFonts w:ascii="GHEA Grapalat" w:eastAsia="SimSun" w:hAnsi="GHEA Grapalat" w:cs="Sylfaen"/>
          <w:bCs/>
          <w:iCs/>
          <w:lang w:val="hy-AM" w:eastAsia="zh-CN"/>
        </w:rPr>
        <w:t>կարող էին վիճարկել բացառապես նշված հաշտության համաձայնությունը հաստատած վճիռը բողոքարկելու միջոցով, այնինչ նշված վճիռը չի բողոքարկվել ու մտել է օրինական ուժի մեջ, այսինքն՝ դարձել է վերջնական և պարտադիր, որպիսի հանգամանքն անտեսվել է Վերաքննիչ դատարանի կողմից։</w:t>
      </w:r>
    </w:p>
    <w:p w14:paraId="798007D5" w14:textId="6D87621F" w:rsidR="009E7297" w:rsidRPr="0090023E" w:rsidRDefault="00850227" w:rsidP="0090023E">
      <w:pPr>
        <w:widowControl w:val="0"/>
        <w:spacing w:line="276" w:lineRule="auto"/>
        <w:ind w:right="17" w:firstLine="567"/>
        <w:jc w:val="both"/>
        <w:rPr>
          <w:rFonts w:ascii="GHEA Grapalat" w:hAnsi="GHEA Grapalat" w:cs="Sylfaen"/>
          <w:bCs/>
          <w:iCs/>
          <w:lang w:val="hy-AM"/>
        </w:rPr>
      </w:pPr>
      <w:r w:rsidRPr="0090023E">
        <w:rPr>
          <w:rFonts w:ascii="GHEA Grapalat" w:eastAsia="SimSun" w:hAnsi="GHEA Grapalat" w:cs="Sylfaen"/>
          <w:bCs/>
          <w:iCs/>
          <w:lang w:val="hy-AM" w:eastAsia="zh-CN"/>
        </w:rPr>
        <w:t>Նման պայմաններում Վճռաբեկ դատարանը գտնում է, որ Վերաքննիչ դատարանի պատճառաբանություններն այն մասին, որ հայցվորն առաջ է քաշում օրինական ուժի մեջ մտած դատական ակտով հաստատված հաշտության համաձայնությամբ կողմերի միջև կնքվող քաղաքացիաիրավական պայմանագիրն այլ հիմքով լուծելու հարց, և որ հաշտության համաձայնությունը տնօրինչական սկզբունքի իրացման արդյունքում կողմերի միջև կնքվող գործարք է, որի ուժով վերջիններս վիճելի իրավահարաբերության մասով նորից են որոշում իրենց իրավունքներ</w:t>
      </w:r>
      <w:r w:rsidR="00FA1595" w:rsidRPr="0090023E">
        <w:rPr>
          <w:rFonts w:ascii="GHEA Grapalat" w:eastAsia="SimSun" w:hAnsi="GHEA Grapalat" w:cs="Sylfaen"/>
          <w:bCs/>
          <w:iCs/>
          <w:lang w:val="hy-AM" w:eastAsia="zh-CN"/>
        </w:rPr>
        <w:t>ն ու</w:t>
      </w:r>
      <w:r w:rsidRPr="0090023E">
        <w:rPr>
          <w:rFonts w:ascii="GHEA Grapalat" w:eastAsia="SimSun" w:hAnsi="GHEA Grapalat" w:cs="Sylfaen"/>
          <w:bCs/>
          <w:iCs/>
          <w:lang w:val="hy-AM" w:eastAsia="zh-CN"/>
        </w:rPr>
        <w:t xml:space="preserve"> պարտականությունները` դրանով իսկ վերացնելով նախկինում իրենց միջև եղած վեճը, ինչից էլ հետևում է, որ դրանից հետո պայմանագրի լուծման պահանջը չի կարող դուրս լինել դատարանի քննության առարկայի շրջանակներից, անհիմն են և չեն բխում սույն որոշմամբ արտահատված իրավական դիրքորոշումներից</w:t>
      </w:r>
      <w:r w:rsidR="0034575F" w:rsidRPr="0090023E">
        <w:rPr>
          <w:rFonts w:ascii="GHEA Grapalat" w:eastAsia="SimSun" w:hAnsi="GHEA Grapalat" w:cs="Sylfaen"/>
          <w:bCs/>
          <w:iCs/>
          <w:lang w:val="hy-AM" w:eastAsia="zh-CN"/>
        </w:rPr>
        <w:t xml:space="preserve">, քանի </w:t>
      </w:r>
      <w:r w:rsidR="00194D4E" w:rsidRPr="0090023E">
        <w:rPr>
          <w:rFonts w:ascii="GHEA Grapalat" w:eastAsia="SimSun" w:hAnsi="GHEA Grapalat" w:cs="Sylfaen"/>
          <w:bCs/>
          <w:iCs/>
          <w:lang w:val="hy-AM" w:eastAsia="zh-CN"/>
        </w:rPr>
        <w:t xml:space="preserve">որ </w:t>
      </w:r>
      <w:r w:rsidR="00194D4E" w:rsidRPr="0090023E">
        <w:rPr>
          <w:rFonts w:ascii="GHEA Grapalat" w:hAnsi="GHEA Grapalat" w:cs="Sylfaen"/>
          <w:bCs/>
          <w:iCs/>
          <w:lang w:val="hy-AM"/>
        </w:rPr>
        <w:t>դատարանի վճռով հաստատված հաշտության համաձայնությ</w:t>
      </w:r>
      <w:r w:rsidR="001D4C8C" w:rsidRPr="0090023E">
        <w:rPr>
          <w:rFonts w:ascii="GHEA Grapalat" w:hAnsi="GHEA Grapalat" w:cs="Sylfaen"/>
          <w:bCs/>
          <w:iCs/>
          <w:lang w:val="hy-AM"/>
        </w:rPr>
        <w:t>ու</w:t>
      </w:r>
      <w:r w:rsidR="00194D4E" w:rsidRPr="0090023E">
        <w:rPr>
          <w:rFonts w:ascii="GHEA Grapalat" w:hAnsi="GHEA Grapalat" w:cs="Sylfaen"/>
          <w:bCs/>
          <w:iCs/>
          <w:lang w:val="hy-AM"/>
        </w:rPr>
        <w:t>ն</w:t>
      </w:r>
      <w:r w:rsidR="001D4C8C" w:rsidRPr="0090023E">
        <w:rPr>
          <w:rFonts w:ascii="GHEA Grapalat" w:hAnsi="GHEA Grapalat" w:cs="Sylfaen"/>
          <w:bCs/>
          <w:iCs/>
          <w:lang w:val="hy-AM"/>
        </w:rPr>
        <w:t>ը</w:t>
      </w:r>
      <w:r w:rsidR="00194D4E" w:rsidRPr="0090023E">
        <w:rPr>
          <w:rFonts w:ascii="GHEA Grapalat" w:hAnsi="GHEA Grapalat" w:cs="Sylfaen"/>
          <w:bCs/>
          <w:iCs/>
          <w:lang w:val="hy-AM"/>
        </w:rPr>
        <w:t xml:space="preserve"> կամ դրա առանձին պայմաններ</w:t>
      </w:r>
      <w:r w:rsidR="001D4C8C" w:rsidRPr="0090023E">
        <w:rPr>
          <w:rFonts w:ascii="GHEA Grapalat" w:hAnsi="GHEA Grapalat" w:cs="Sylfaen"/>
          <w:bCs/>
          <w:iCs/>
          <w:lang w:val="hy-AM"/>
        </w:rPr>
        <w:t xml:space="preserve">ը չեն կարող </w:t>
      </w:r>
      <w:r w:rsidR="00535797" w:rsidRPr="0090023E">
        <w:rPr>
          <w:rFonts w:ascii="GHEA Grapalat" w:hAnsi="GHEA Grapalat" w:cs="Sylfaen"/>
          <w:bCs/>
          <w:iCs/>
          <w:lang w:val="hy-AM"/>
        </w:rPr>
        <w:t>վերանայվել</w:t>
      </w:r>
      <w:r w:rsidR="001D4C8C" w:rsidRPr="0090023E">
        <w:rPr>
          <w:rFonts w:ascii="GHEA Grapalat" w:hAnsi="GHEA Grapalat" w:cs="Sylfaen"/>
          <w:bCs/>
          <w:iCs/>
          <w:lang w:val="hy-AM"/>
        </w:rPr>
        <w:t xml:space="preserve"> </w:t>
      </w:r>
      <w:r w:rsidR="0072658E" w:rsidRPr="0090023E">
        <w:rPr>
          <w:rFonts w:ascii="GHEA Grapalat" w:hAnsi="GHEA Grapalat" w:cs="Sylfaen"/>
          <w:bCs/>
          <w:iCs/>
          <w:lang w:val="hy-AM"/>
        </w:rPr>
        <w:t xml:space="preserve">նույնիսկ </w:t>
      </w:r>
      <w:r w:rsidR="009E7297" w:rsidRPr="0090023E">
        <w:rPr>
          <w:rFonts w:ascii="GHEA Grapalat" w:hAnsi="GHEA Grapalat" w:cs="Sylfaen"/>
          <w:bCs/>
          <w:iCs/>
          <w:lang w:val="hy-AM"/>
        </w:rPr>
        <w:t xml:space="preserve">հանգամանքների էական փոփոխության </w:t>
      </w:r>
      <w:r w:rsidR="0072658E" w:rsidRPr="0090023E">
        <w:rPr>
          <w:rFonts w:ascii="GHEA Grapalat" w:hAnsi="GHEA Grapalat" w:cs="Sylfaen"/>
          <w:bCs/>
          <w:iCs/>
          <w:lang w:val="hy-AM"/>
        </w:rPr>
        <w:t>հիմքով</w:t>
      </w:r>
      <w:r w:rsidR="0034575F" w:rsidRPr="0090023E">
        <w:rPr>
          <w:rFonts w:ascii="GHEA Grapalat" w:hAnsi="GHEA Grapalat" w:cs="Sylfaen"/>
          <w:bCs/>
          <w:iCs/>
          <w:lang w:val="hy-AM"/>
        </w:rPr>
        <w:t>։</w:t>
      </w:r>
    </w:p>
    <w:p w14:paraId="66019F00" w14:textId="77777777" w:rsidR="00D210E1" w:rsidRPr="0090023E" w:rsidRDefault="00D210E1" w:rsidP="0090023E">
      <w:pPr>
        <w:widowControl w:val="0"/>
        <w:spacing w:line="276" w:lineRule="auto"/>
        <w:ind w:right="17" w:firstLine="567"/>
        <w:jc w:val="both"/>
        <w:rPr>
          <w:rFonts w:ascii="GHEA Grapalat" w:hAnsi="GHEA Grapalat" w:cs="Sylfaen"/>
          <w:bCs/>
          <w:iCs/>
          <w:lang w:val="hy-AM"/>
        </w:rPr>
      </w:pPr>
    </w:p>
    <w:p w14:paraId="4702E5C7" w14:textId="7B578E9C" w:rsidR="000751CC" w:rsidRPr="0090023E" w:rsidRDefault="00C674D3" w:rsidP="0090023E">
      <w:pPr>
        <w:widowControl w:val="0"/>
        <w:spacing w:line="276" w:lineRule="auto"/>
        <w:ind w:right="17" w:firstLine="567"/>
        <w:jc w:val="both"/>
        <w:rPr>
          <w:rFonts w:ascii="GHEA Grapalat" w:eastAsia="SimSun" w:hAnsi="GHEA Grapalat" w:cs="Sylfaen"/>
          <w:bCs/>
          <w:iCs/>
          <w:lang w:val="hy-AM" w:eastAsia="zh-CN"/>
        </w:rPr>
      </w:pPr>
      <w:r w:rsidRPr="0090023E">
        <w:rPr>
          <w:rFonts w:ascii="GHEA Grapalat" w:eastAsia="SimSun" w:hAnsi="GHEA Grapalat" w:cs="Sylfaen"/>
          <w:bCs/>
          <w:iCs/>
          <w:lang w:val="hy-AM" w:eastAsia="zh-CN"/>
        </w:rPr>
        <w:lastRenderedPageBreak/>
        <w:t xml:space="preserve">Վերոգրյալից հետևում է, որ </w:t>
      </w:r>
      <w:r w:rsidR="00DF42F4" w:rsidRPr="0090023E">
        <w:rPr>
          <w:rFonts w:ascii="GHEA Grapalat" w:eastAsia="SimSun" w:hAnsi="GHEA Grapalat" w:cs="Sylfaen"/>
          <w:bCs/>
          <w:iCs/>
          <w:lang w:val="hy-AM" w:eastAsia="zh-CN"/>
        </w:rPr>
        <w:t>Դատարանը</w:t>
      </w:r>
      <w:r w:rsidR="00D104EE" w:rsidRPr="0090023E">
        <w:rPr>
          <w:rFonts w:ascii="GHEA Grapalat" w:eastAsia="SimSun" w:hAnsi="GHEA Grapalat" w:cs="Sylfaen"/>
          <w:bCs/>
          <w:iCs/>
          <w:lang w:val="hy-AM" w:eastAsia="zh-CN"/>
        </w:rPr>
        <w:t>,</w:t>
      </w:r>
      <w:r w:rsidR="00DF42F4" w:rsidRPr="0090023E">
        <w:rPr>
          <w:rFonts w:ascii="GHEA Grapalat" w:eastAsia="SimSun" w:hAnsi="GHEA Grapalat" w:cs="Sylfaen"/>
          <w:bCs/>
          <w:iCs/>
          <w:lang w:val="hy-AM" w:eastAsia="zh-CN"/>
        </w:rPr>
        <w:t xml:space="preserve"> </w:t>
      </w:r>
      <w:r w:rsidR="001C1FCD" w:rsidRPr="0090023E">
        <w:rPr>
          <w:rFonts w:ascii="GHEA Grapalat" w:eastAsia="SimSun" w:hAnsi="GHEA Grapalat" w:cs="Sylfaen"/>
          <w:bCs/>
          <w:iCs/>
          <w:lang w:val="hy-AM" w:eastAsia="zh-CN"/>
        </w:rPr>
        <w:t>24</w:t>
      </w:r>
      <w:r w:rsidR="001C1FCD" w:rsidRPr="0090023E">
        <w:rPr>
          <w:rFonts w:ascii="Cambria Math" w:eastAsia="SimSun" w:hAnsi="Cambria Math" w:cs="Cambria Math"/>
          <w:bCs/>
          <w:iCs/>
          <w:lang w:val="hy-AM" w:eastAsia="zh-CN"/>
        </w:rPr>
        <w:t>․</w:t>
      </w:r>
      <w:r w:rsidR="001C1FCD" w:rsidRPr="0090023E">
        <w:rPr>
          <w:rFonts w:ascii="GHEA Grapalat" w:eastAsia="SimSun" w:hAnsi="GHEA Grapalat" w:cs="Sylfaen"/>
          <w:bCs/>
          <w:iCs/>
          <w:lang w:val="hy-AM" w:eastAsia="zh-CN"/>
        </w:rPr>
        <w:t>11</w:t>
      </w:r>
      <w:r w:rsidR="001C1FCD" w:rsidRPr="0090023E">
        <w:rPr>
          <w:rFonts w:ascii="Cambria Math" w:eastAsia="SimSun" w:hAnsi="Cambria Math" w:cs="Cambria Math"/>
          <w:bCs/>
          <w:iCs/>
          <w:lang w:val="hy-AM" w:eastAsia="zh-CN"/>
        </w:rPr>
        <w:t>․</w:t>
      </w:r>
      <w:r w:rsidR="001C1FCD" w:rsidRPr="0090023E">
        <w:rPr>
          <w:rFonts w:ascii="GHEA Grapalat" w:eastAsia="SimSun" w:hAnsi="GHEA Grapalat" w:cs="Sylfaen"/>
          <w:bCs/>
          <w:iCs/>
          <w:lang w:val="hy-AM" w:eastAsia="zh-CN"/>
        </w:rPr>
        <w:t>2022 թվականի որոշմամբ քաղաքացիական դատավարության կարգով քննության ենթակա չլինելու հիմքով</w:t>
      </w:r>
      <w:r w:rsidR="00D104EE" w:rsidRPr="0090023E">
        <w:rPr>
          <w:rFonts w:ascii="GHEA Grapalat" w:eastAsia="SimSun" w:hAnsi="GHEA Grapalat" w:cs="Sylfaen"/>
          <w:bCs/>
          <w:iCs/>
          <w:lang w:val="hy-AM" w:eastAsia="zh-CN"/>
        </w:rPr>
        <w:t xml:space="preserve"> կարճելով գործի վարույթը,</w:t>
      </w:r>
      <w:r w:rsidR="00E5116B" w:rsidRPr="0090023E">
        <w:rPr>
          <w:rFonts w:ascii="GHEA Grapalat" w:eastAsia="SimSun" w:hAnsi="GHEA Grapalat" w:cs="Sylfaen"/>
          <w:bCs/>
          <w:iCs/>
          <w:lang w:val="hy-AM" w:eastAsia="zh-CN"/>
        </w:rPr>
        <w:t xml:space="preserve"> կայացրել է օրինական և հիմնավորված դատական ակտ, ինչն անտեսվել է Վերաքննիչ դատարանի կողմից։</w:t>
      </w:r>
    </w:p>
    <w:p w14:paraId="52BC6C69" w14:textId="5A5EEC7A" w:rsidR="00C84696" w:rsidRPr="0090023E" w:rsidRDefault="00C674D3"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 xml:space="preserve">Նման պայմաններում Վճռաբեկ դատարանը հիմնավոր է համարում Վերաքննիչ դատարանի կողմից </w:t>
      </w:r>
      <w:r w:rsidR="00E94279" w:rsidRPr="0090023E">
        <w:rPr>
          <w:rFonts w:ascii="GHEA Grapalat" w:eastAsia="SimSun" w:hAnsi="GHEA Grapalat" w:cs="Sylfaen"/>
          <w:bCs/>
          <w:iCs/>
          <w:lang w:val="hy-AM" w:eastAsia="zh-CN"/>
        </w:rPr>
        <w:t xml:space="preserve">ՀՀ քաղաքացիական դատավարության օրենսգրքի 151-րդ </w:t>
      </w:r>
      <w:r w:rsidR="00DB05F1" w:rsidRPr="0090023E">
        <w:rPr>
          <w:rFonts w:ascii="GHEA Grapalat" w:eastAsia="SimSun" w:hAnsi="GHEA Grapalat" w:cs="Sylfaen"/>
          <w:bCs/>
          <w:iCs/>
          <w:lang w:val="hy-AM" w:eastAsia="zh-CN"/>
        </w:rPr>
        <w:t xml:space="preserve">և 182-րդ </w:t>
      </w:r>
      <w:r w:rsidR="00E94279" w:rsidRPr="0090023E">
        <w:rPr>
          <w:rFonts w:ascii="GHEA Grapalat" w:eastAsia="SimSun" w:hAnsi="GHEA Grapalat" w:cs="Sylfaen"/>
          <w:bCs/>
          <w:iCs/>
          <w:lang w:val="hy-AM" w:eastAsia="zh-CN"/>
        </w:rPr>
        <w:t>հոդված</w:t>
      </w:r>
      <w:r w:rsidR="00DB05F1" w:rsidRPr="0090023E">
        <w:rPr>
          <w:rFonts w:ascii="GHEA Grapalat" w:eastAsia="SimSun" w:hAnsi="GHEA Grapalat" w:cs="Sylfaen"/>
          <w:bCs/>
          <w:iCs/>
          <w:lang w:val="hy-AM" w:eastAsia="zh-CN"/>
        </w:rPr>
        <w:t>ներ</w:t>
      </w:r>
      <w:r w:rsidR="00E94279" w:rsidRPr="0090023E">
        <w:rPr>
          <w:rFonts w:ascii="GHEA Grapalat" w:eastAsia="SimSun" w:hAnsi="GHEA Grapalat" w:cs="Sylfaen"/>
          <w:bCs/>
          <w:iCs/>
          <w:lang w:val="hy-AM" w:eastAsia="zh-CN"/>
        </w:rPr>
        <w:t>ի</w:t>
      </w:r>
      <w:r w:rsidRPr="0090023E">
        <w:rPr>
          <w:rFonts w:ascii="GHEA Grapalat" w:eastAsia="SimSun" w:hAnsi="GHEA Grapalat" w:cs="Sylfaen"/>
          <w:iCs/>
          <w:lang w:val="de-DE" w:eastAsia="zh-CN"/>
        </w:rPr>
        <w:t xml:space="preserve"> այնպիսի խախտում</w:t>
      </w:r>
      <w:r w:rsidRPr="0090023E">
        <w:rPr>
          <w:rFonts w:ascii="GHEA Grapalat" w:eastAsia="SimSun" w:hAnsi="GHEA Grapalat" w:cs="Sylfaen"/>
          <w:iCs/>
          <w:lang w:val="hy-AM" w:eastAsia="zh-CN"/>
        </w:rPr>
        <w:t xml:space="preserve"> թույլ տալը</w:t>
      </w:r>
      <w:r w:rsidRPr="0090023E">
        <w:rPr>
          <w:rFonts w:ascii="GHEA Grapalat" w:eastAsia="SimSun" w:hAnsi="GHEA Grapalat" w:cs="Sylfaen"/>
          <w:iCs/>
          <w:lang w:val="de-DE" w:eastAsia="zh-CN"/>
        </w:rPr>
        <w:t xml:space="preserve">, </w:t>
      </w:r>
      <w:r w:rsidRPr="0090023E">
        <w:rPr>
          <w:rFonts w:ascii="GHEA Grapalat" w:eastAsia="SimSun" w:hAnsi="GHEA Grapalat" w:cs="Sylfaen"/>
          <w:iCs/>
          <w:lang w:val="hy-AM" w:eastAsia="zh-CN"/>
        </w:rPr>
        <w:t>որը խաթարել է արդարադատության բուն էությունը։</w:t>
      </w:r>
    </w:p>
    <w:p w14:paraId="06A2F53E" w14:textId="77777777" w:rsidR="006E0B78" w:rsidRPr="0090023E" w:rsidRDefault="006E0B78" w:rsidP="0090023E">
      <w:pPr>
        <w:widowControl w:val="0"/>
        <w:spacing w:line="276" w:lineRule="auto"/>
        <w:ind w:right="17" w:firstLine="567"/>
        <w:jc w:val="both"/>
        <w:rPr>
          <w:rFonts w:ascii="GHEA Grapalat" w:eastAsia="SimSun" w:hAnsi="GHEA Grapalat" w:cs="Sylfaen"/>
          <w:iCs/>
          <w:lang w:val="hy-AM" w:eastAsia="zh-CN"/>
        </w:rPr>
      </w:pPr>
    </w:p>
    <w:p w14:paraId="6E8A16CB" w14:textId="3942B71A" w:rsidR="00E5297A" w:rsidRPr="0090023E" w:rsidRDefault="00E5297A" w:rsidP="0090023E">
      <w:pPr>
        <w:tabs>
          <w:tab w:val="left" w:pos="630"/>
          <w:tab w:val="left" w:pos="993"/>
        </w:tabs>
        <w:spacing w:line="276" w:lineRule="auto"/>
        <w:ind w:right="17" w:firstLine="567"/>
        <w:contextualSpacing/>
        <w:jc w:val="both"/>
        <w:rPr>
          <w:rFonts w:ascii="GHEA Grapalat" w:hAnsi="GHEA Grapalat" w:cs="Sylfaen"/>
          <w:bCs/>
          <w:lang w:val="hy-AM"/>
        </w:rPr>
      </w:pPr>
      <w:r w:rsidRPr="0090023E">
        <w:rPr>
          <w:rFonts w:ascii="GHEA Grapalat" w:hAnsi="GHEA Grapalat" w:cs="Sylfaen"/>
          <w:bCs/>
          <w:lang w:val="hy-AM"/>
        </w:rPr>
        <w:t xml:space="preserve">Այսպիսով, վճռաբեկ բողոքի հիմքի առկայությունը Վճռաբեկ դատարանը դիտում է բավարար` ՀՀ քաղաքացիական դատավարության օրենսգրքի 390-րդ հոդվածի 3-րդ մասի ուժով Վերաքննիչ դատարանի </w:t>
      </w:r>
      <w:r w:rsidR="00164081" w:rsidRPr="0090023E">
        <w:rPr>
          <w:rFonts w:ascii="GHEA Grapalat" w:hAnsi="GHEA Grapalat"/>
          <w:lang w:val="hy-AM"/>
        </w:rPr>
        <w:t>17</w:t>
      </w:r>
      <w:r w:rsidR="00164081" w:rsidRPr="0090023E">
        <w:rPr>
          <w:rFonts w:ascii="Cambria Math" w:hAnsi="Cambria Math" w:cs="Cambria Math"/>
          <w:lang w:val="hy-AM"/>
        </w:rPr>
        <w:t>․</w:t>
      </w:r>
      <w:r w:rsidR="00164081" w:rsidRPr="0090023E">
        <w:rPr>
          <w:rFonts w:ascii="GHEA Grapalat" w:hAnsi="GHEA Grapalat"/>
          <w:lang w:val="hy-AM"/>
        </w:rPr>
        <w:t>03</w:t>
      </w:r>
      <w:r w:rsidR="00164081" w:rsidRPr="0090023E">
        <w:rPr>
          <w:rFonts w:ascii="Cambria Math" w:hAnsi="Cambria Math" w:cs="Cambria Math"/>
          <w:lang w:val="hy-AM"/>
        </w:rPr>
        <w:t>․</w:t>
      </w:r>
      <w:r w:rsidR="00164081" w:rsidRPr="0090023E">
        <w:rPr>
          <w:rFonts w:ascii="GHEA Grapalat" w:hAnsi="GHEA Grapalat"/>
          <w:lang w:val="hy-AM"/>
        </w:rPr>
        <w:t xml:space="preserve">2023 </w:t>
      </w:r>
      <w:r w:rsidRPr="0090023E">
        <w:rPr>
          <w:rFonts w:ascii="GHEA Grapalat" w:hAnsi="GHEA Grapalat" w:cs="Arial"/>
          <w:lang w:val="hy-AM"/>
        </w:rPr>
        <w:t xml:space="preserve">թվականի </w:t>
      </w:r>
      <w:r w:rsidRPr="0090023E">
        <w:rPr>
          <w:rFonts w:ascii="GHEA Grapalat" w:hAnsi="GHEA Grapalat" w:cs="Sylfaen"/>
          <w:bCs/>
          <w:lang w:val="hy-AM"/>
        </w:rPr>
        <w:t>որոշումը բեկանելու համար:</w:t>
      </w:r>
    </w:p>
    <w:p w14:paraId="429958B7" w14:textId="6000CBB3" w:rsidR="00E5297A" w:rsidRPr="0090023E" w:rsidRDefault="00E5297A" w:rsidP="0090023E">
      <w:pPr>
        <w:tabs>
          <w:tab w:val="left" w:pos="630"/>
          <w:tab w:val="left" w:pos="993"/>
        </w:tabs>
        <w:spacing w:line="276" w:lineRule="auto"/>
        <w:ind w:right="17" w:firstLine="567"/>
        <w:contextualSpacing/>
        <w:jc w:val="both"/>
        <w:rPr>
          <w:rFonts w:ascii="GHEA Grapalat" w:hAnsi="GHEA Grapalat" w:cs="Sylfaen"/>
          <w:lang w:val="hy-AM"/>
        </w:rPr>
      </w:pPr>
      <w:r w:rsidRPr="0090023E">
        <w:rPr>
          <w:rFonts w:ascii="GHEA Grapalat" w:hAnsi="GHEA Grapalat" w:cs="Sylfaen"/>
          <w:lang w:val="hy-AM"/>
        </w:rPr>
        <w:t xml:space="preserve">Միաժամանակ Վճռաբեկ դատարանը գտնում է, որ սույն գործով անհրաժեշտ է կիրառել ՀՀ քաղաքացիական դատավարության օրենսգրքի 405-րդ հոդվածի 1-ին մասի </w:t>
      </w:r>
      <w:r w:rsidR="00164081" w:rsidRPr="0090023E">
        <w:rPr>
          <w:rFonts w:ascii="GHEA Grapalat" w:hAnsi="GHEA Grapalat" w:cs="Sylfaen"/>
          <w:lang w:val="hy-AM"/>
        </w:rPr>
        <w:t xml:space="preserve">         </w:t>
      </w:r>
      <w:r w:rsidRPr="0090023E">
        <w:rPr>
          <w:rFonts w:ascii="GHEA Grapalat" w:hAnsi="GHEA Grapalat" w:cs="Sylfaen"/>
          <w:lang w:val="hy-AM"/>
        </w:rPr>
        <w:t>7-րդ կետով սահմանված` վերաքննիչ դատարանի դատական ակտն ամբողջությամբ բեկանելու և առաջին ատյանի դատարանի դատական ակտին օրինական ուժ տալու լիազորությունը հետևյալ հիմնավորմամբ։</w:t>
      </w:r>
    </w:p>
    <w:p w14:paraId="0FED3EC6" w14:textId="77777777" w:rsidR="00E5297A" w:rsidRPr="0090023E" w:rsidRDefault="00E5297A" w:rsidP="0090023E">
      <w:pPr>
        <w:tabs>
          <w:tab w:val="left" w:pos="630"/>
          <w:tab w:val="left" w:pos="993"/>
        </w:tabs>
        <w:spacing w:line="276" w:lineRule="auto"/>
        <w:ind w:right="17" w:firstLine="567"/>
        <w:contextualSpacing/>
        <w:jc w:val="both"/>
        <w:rPr>
          <w:rFonts w:ascii="GHEA Grapalat" w:hAnsi="GHEA Grapalat" w:cs="Sylfaen"/>
          <w:lang w:val="hy-AM"/>
        </w:rPr>
      </w:pPr>
      <w:r w:rsidRPr="0090023E">
        <w:rPr>
          <w:rFonts w:ascii="GHEA Grapalat" w:hAnsi="GHEA Grapalat" w:cs="Sylfaen"/>
          <w:lang w:val="hy-AM"/>
        </w:rPr>
        <w:t>«Մարդու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Վերաքննիչ դատարանի դատական ակտը բեկանելը և Դատարանի դատական ակտին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1B8DE0B0" w14:textId="0EE3E115" w:rsidR="00E5297A" w:rsidRPr="0090023E" w:rsidRDefault="00E5297A" w:rsidP="0090023E">
      <w:pPr>
        <w:tabs>
          <w:tab w:val="left" w:pos="630"/>
          <w:tab w:val="left" w:pos="993"/>
        </w:tabs>
        <w:spacing w:line="276" w:lineRule="auto"/>
        <w:ind w:right="17" w:firstLine="567"/>
        <w:contextualSpacing/>
        <w:jc w:val="both"/>
        <w:rPr>
          <w:rFonts w:ascii="GHEA Grapalat" w:hAnsi="GHEA Grapalat" w:cs="Sylfaen"/>
          <w:lang w:val="hy-AM"/>
        </w:rPr>
      </w:pPr>
      <w:r w:rsidRPr="0090023E">
        <w:rPr>
          <w:rFonts w:ascii="GHEA Grapalat" w:hAnsi="GHEA Grapalat" w:cs="Sylfaen"/>
          <w:lang w:val="hy-AM"/>
        </w:rPr>
        <w:t xml:space="preserve">Դատարանի </w:t>
      </w:r>
      <w:r w:rsidR="00164081" w:rsidRPr="0090023E">
        <w:rPr>
          <w:rFonts w:ascii="GHEA Grapalat" w:hAnsi="GHEA Grapalat"/>
          <w:bCs/>
          <w:lang w:val="hy-AM"/>
        </w:rPr>
        <w:t>24</w:t>
      </w:r>
      <w:r w:rsidR="00164081" w:rsidRPr="0090023E">
        <w:rPr>
          <w:rFonts w:ascii="Cambria Math" w:hAnsi="Cambria Math" w:cs="Cambria Math"/>
          <w:bCs/>
          <w:lang w:val="hy-AM"/>
        </w:rPr>
        <w:t>․</w:t>
      </w:r>
      <w:r w:rsidR="00164081" w:rsidRPr="0090023E">
        <w:rPr>
          <w:rFonts w:ascii="GHEA Grapalat" w:hAnsi="GHEA Grapalat"/>
          <w:bCs/>
          <w:lang w:val="hy-AM"/>
        </w:rPr>
        <w:t>11</w:t>
      </w:r>
      <w:r w:rsidR="00164081" w:rsidRPr="0090023E">
        <w:rPr>
          <w:rFonts w:ascii="Cambria Math" w:hAnsi="Cambria Math" w:cs="Cambria Math"/>
          <w:bCs/>
          <w:lang w:val="hy-AM"/>
        </w:rPr>
        <w:t>․</w:t>
      </w:r>
      <w:r w:rsidR="00164081" w:rsidRPr="0090023E">
        <w:rPr>
          <w:rFonts w:ascii="GHEA Grapalat" w:hAnsi="GHEA Grapalat"/>
          <w:bCs/>
          <w:lang w:val="hy-AM"/>
        </w:rPr>
        <w:t xml:space="preserve">2022 թվականի «Գործի վարույթը </w:t>
      </w:r>
      <w:r w:rsidR="00164081" w:rsidRPr="0090023E">
        <w:rPr>
          <w:rFonts w:ascii="GHEA Grapalat" w:hAnsi="GHEA Grapalat"/>
          <w:lang w:val="hy-AM"/>
        </w:rPr>
        <w:t>կարճելու միջնորդությունը քննության առնելու մասին» որոշման</w:t>
      </w:r>
      <w:r w:rsidR="008638FB" w:rsidRPr="0090023E">
        <w:rPr>
          <w:rFonts w:ascii="GHEA Grapalat" w:hAnsi="GHEA Grapalat"/>
          <w:lang w:val="hy-AM"/>
        </w:rPr>
        <w:t>ն</w:t>
      </w:r>
      <w:r w:rsidR="00164081" w:rsidRPr="0090023E">
        <w:rPr>
          <w:rFonts w:ascii="GHEA Grapalat" w:hAnsi="GHEA Grapalat"/>
          <w:lang w:val="hy-AM"/>
        </w:rPr>
        <w:t xml:space="preserve"> </w:t>
      </w:r>
      <w:r w:rsidRPr="0090023E">
        <w:rPr>
          <w:rFonts w:ascii="GHEA Grapalat" w:hAnsi="GHEA Grapalat" w:cs="Sylfaen"/>
          <w:lang w:val="hy-AM"/>
        </w:rPr>
        <w:t>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65C91B7E" w14:textId="77777777" w:rsidR="00862111" w:rsidRPr="0090023E" w:rsidRDefault="00862111" w:rsidP="0090023E">
      <w:pPr>
        <w:widowControl w:val="0"/>
        <w:spacing w:line="276" w:lineRule="auto"/>
        <w:ind w:right="17" w:firstLine="567"/>
        <w:jc w:val="both"/>
        <w:rPr>
          <w:rFonts w:ascii="GHEA Grapalat" w:eastAsia="SimSun" w:hAnsi="GHEA Grapalat" w:cs="Sylfaen"/>
          <w:iCs/>
          <w:lang w:val="hy-AM" w:eastAsia="zh-CN"/>
        </w:rPr>
      </w:pPr>
    </w:p>
    <w:p w14:paraId="6F30A8BB" w14:textId="77777777" w:rsidR="00DB1701" w:rsidRPr="0090023E" w:rsidRDefault="00DB1701"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b/>
          <w:iCs/>
          <w:u w:val="single"/>
          <w:lang w:val="hy-AM" w:eastAsia="zh-CN"/>
        </w:rPr>
        <w:t>5. Վճռաբեկ դատարանի պատճառաբանությունները և եզրահանգումները դատական ծախսերի բաշխման վերաբերյալ</w:t>
      </w:r>
    </w:p>
    <w:p w14:paraId="38C606B8" w14:textId="77777777" w:rsidR="00DB1701" w:rsidRPr="0090023E" w:rsidRDefault="00DB1701"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1FFC9331" w14:textId="77777777" w:rsidR="00DB1701" w:rsidRPr="0090023E" w:rsidRDefault="00DB1701"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 xml:space="preserve">ՀՀ քաղաքացիական դատավարության օրենսգրքի 102-րդ հոդվածի 1-ին մասի </w:t>
      </w:r>
      <w:r w:rsidRPr="0090023E">
        <w:rPr>
          <w:rFonts w:ascii="GHEA Grapalat" w:eastAsia="SimSun" w:hAnsi="GHEA Grapalat" w:cs="Sylfaen"/>
          <w:iCs/>
          <w:lang w:val="hy-AM" w:eastAsia="zh-CN"/>
        </w:rPr>
        <w:lastRenderedPageBreak/>
        <w:t>համաձայն՝ պետական տուրքի գանձման օբյեկտները, պետական տուրքի չափը և վճարման կարգը սահմանվում են «Պետական տուրքի մասին» Հայաստանի Հանրապետության օրենքով:</w:t>
      </w:r>
    </w:p>
    <w:p w14:paraId="37A78A2E" w14:textId="77777777" w:rsidR="00DB1701" w:rsidRPr="0090023E" w:rsidRDefault="00DB1701"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316CD636" w14:textId="77777777" w:rsidR="00DB1701" w:rsidRPr="0090023E" w:rsidRDefault="00DB1701"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Նույն հոդվածի 4-րդ մասի համաձայն՝ գործով մի քանի հայցվորների կամ բողոք բերողների առկայության դեպքում նրանցից յուրաքանչյուրը կրում է իր գործողություններով առաջացած դատական ծախսերի մասնաբաժինը, իսկ մի քանի պատասխանողների առկայության դեպքում նրանցից յուրաքանչյուրը կրում է իր գործողություններով առաջացած դատական ծախսերի մասնաբաժինը, բացառությամբ այն դեպքի, երբ վիճելի իրավահարաբերությունը ենթադրում է համապարտություն։ Այդ դեպքում պատասխանողները կրում են դատական ծախսերի փոխհատուցման համապարտ պարտականություն: Մասնաբաժինները որոշելու անհնարինության դեպքում դատական ծախսերը նրանց միջև բաշխվում են հավասարաչափ:</w:t>
      </w:r>
    </w:p>
    <w:p w14:paraId="3762A4BE" w14:textId="21311736" w:rsidR="00DB1701" w:rsidRPr="0090023E" w:rsidRDefault="00DB1701"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ՀՀ քաղաքացիական դատավարության 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7E3CE828" w14:textId="119C7C12" w:rsidR="001310C1" w:rsidRPr="0090023E" w:rsidRDefault="00CB534A" w:rsidP="0090023E">
      <w:pPr>
        <w:spacing w:line="276" w:lineRule="auto"/>
        <w:ind w:right="17" w:firstLine="567"/>
        <w:jc w:val="both"/>
        <w:rPr>
          <w:rFonts w:ascii="GHEA Grapalat" w:hAnsi="GHEA Grapalat"/>
          <w:lang w:val="hy-AM"/>
        </w:rPr>
      </w:pPr>
      <w:r w:rsidRPr="0090023E">
        <w:rPr>
          <w:rFonts w:ascii="GHEA Grapalat" w:eastAsia="SimSun" w:hAnsi="GHEA Grapalat" w:cs="Sylfaen"/>
          <w:iCs/>
          <w:lang w:val="hy-AM" w:eastAsia="zh-CN"/>
        </w:rPr>
        <w:t>Վճռաբեկ բողոքը բավարարելու՝ Վերաքննիչ դատարանի 17</w:t>
      </w:r>
      <w:r w:rsidRPr="0090023E">
        <w:rPr>
          <w:rFonts w:ascii="Cambria Math" w:eastAsia="SimSun" w:hAnsi="Cambria Math" w:cs="Cambria Math"/>
          <w:iCs/>
          <w:lang w:val="hy-AM" w:eastAsia="zh-CN"/>
        </w:rPr>
        <w:t>․</w:t>
      </w:r>
      <w:r w:rsidRPr="0090023E">
        <w:rPr>
          <w:rFonts w:ascii="GHEA Grapalat" w:eastAsia="SimSun" w:hAnsi="GHEA Grapalat" w:cs="Sylfaen"/>
          <w:iCs/>
          <w:lang w:val="hy-AM" w:eastAsia="zh-CN"/>
        </w:rPr>
        <w:t>03</w:t>
      </w:r>
      <w:r w:rsidRPr="0090023E">
        <w:rPr>
          <w:rFonts w:ascii="Cambria Math" w:eastAsia="SimSun" w:hAnsi="Cambria Math" w:cs="Cambria Math"/>
          <w:iCs/>
          <w:lang w:val="hy-AM" w:eastAsia="zh-CN"/>
        </w:rPr>
        <w:t>․</w:t>
      </w:r>
      <w:r w:rsidRPr="0090023E">
        <w:rPr>
          <w:rFonts w:ascii="GHEA Grapalat" w:eastAsia="SimSun" w:hAnsi="GHEA Grapalat" w:cs="Sylfaen"/>
          <w:iCs/>
          <w:lang w:val="hy-AM" w:eastAsia="zh-CN"/>
        </w:rPr>
        <w:t>2023 թվականի որոշումը բեկանելու և Դատարանի 24</w:t>
      </w:r>
      <w:r w:rsidRPr="0090023E">
        <w:rPr>
          <w:rFonts w:ascii="Cambria Math" w:eastAsia="SimSun" w:hAnsi="Cambria Math" w:cs="Cambria Math"/>
          <w:iCs/>
          <w:lang w:val="hy-AM" w:eastAsia="zh-CN"/>
        </w:rPr>
        <w:t>․</w:t>
      </w:r>
      <w:r w:rsidRPr="0090023E">
        <w:rPr>
          <w:rFonts w:ascii="GHEA Grapalat" w:eastAsia="SimSun" w:hAnsi="GHEA Grapalat" w:cs="Sylfaen"/>
          <w:iCs/>
          <w:lang w:val="hy-AM" w:eastAsia="zh-CN"/>
        </w:rPr>
        <w:t>11</w:t>
      </w:r>
      <w:r w:rsidRPr="0090023E">
        <w:rPr>
          <w:rFonts w:ascii="Cambria Math" w:eastAsia="SimSun" w:hAnsi="Cambria Math" w:cs="Cambria Math"/>
          <w:iCs/>
          <w:lang w:val="hy-AM" w:eastAsia="zh-CN"/>
        </w:rPr>
        <w:t>․</w:t>
      </w:r>
      <w:r w:rsidRPr="0090023E">
        <w:rPr>
          <w:rFonts w:ascii="GHEA Grapalat" w:eastAsia="SimSun" w:hAnsi="GHEA Grapalat" w:cs="Sylfaen"/>
          <w:iCs/>
          <w:lang w:val="hy-AM" w:eastAsia="zh-CN"/>
        </w:rPr>
        <w:t xml:space="preserve">2022 թվականի «Գործի վարույթը կարճելու միջնորդությունը քննության առնելու մասին» որոշմանն ամբողջությամբ օրինական ուժ տալու պայմաններում անդրադառնալով պետական տուրք բռնագանձելու հարցին՝ Վճռաբեկ դատարանն անհրաժեշտ է համարում նշել, որ Դատարանի </w:t>
      </w:r>
      <w:r w:rsidR="0059030A" w:rsidRPr="0090023E">
        <w:rPr>
          <w:rFonts w:ascii="GHEA Grapalat" w:eastAsia="SimSun" w:hAnsi="GHEA Grapalat" w:cs="Sylfaen"/>
          <w:iCs/>
          <w:lang w:val="hy-AM" w:eastAsia="zh-CN"/>
        </w:rPr>
        <w:t>24</w:t>
      </w:r>
      <w:r w:rsidR="0059030A" w:rsidRPr="0090023E">
        <w:rPr>
          <w:rFonts w:ascii="Cambria Math" w:eastAsia="SimSun" w:hAnsi="Cambria Math" w:cs="Cambria Math"/>
          <w:iCs/>
          <w:lang w:val="hy-AM" w:eastAsia="zh-CN"/>
        </w:rPr>
        <w:t>․</w:t>
      </w:r>
      <w:r w:rsidR="0059030A" w:rsidRPr="0090023E">
        <w:rPr>
          <w:rFonts w:ascii="GHEA Grapalat" w:eastAsia="SimSun" w:hAnsi="GHEA Grapalat" w:cs="Sylfaen"/>
          <w:iCs/>
          <w:lang w:val="hy-AM" w:eastAsia="zh-CN"/>
        </w:rPr>
        <w:t>11</w:t>
      </w:r>
      <w:r w:rsidR="0059030A" w:rsidRPr="0090023E">
        <w:rPr>
          <w:rFonts w:ascii="Cambria Math" w:eastAsia="SimSun" w:hAnsi="Cambria Math" w:cs="Cambria Math"/>
          <w:iCs/>
          <w:lang w:val="hy-AM" w:eastAsia="zh-CN"/>
        </w:rPr>
        <w:t>․</w:t>
      </w:r>
      <w:r w:rsidR="0059030A" w:rsidRPr="0090023E">
        <w:rPr>
          <w:rFonts w:ascii="GHEA Grapalat" w:eastAsia="SimSun" w:hAnsi="GHEA Grapalat" w:cs="Sylfaen"/>
          <w:iCs/>
          <w:lang w:val="hy-AM" w:eastAsia="zh-CN"/>
        </w:rPr>
        <w:t>2022 թվականի «Գործի վարույթը կարճելու միջնորդությունը քննության առնելու մասին» որոշմամբ</w:t>
      </w:r>
      <w:r w:rsidRPr="0090023E">
        <w:rPr>
          <w:rFonts w:ascii="GHEA Grapalat" w:eastAsia="SimSun" w:hAnsi="GHEA Grapalat" w:cs="Sylfaen"/>
          <w:iCs/>
          <w:lang w:val="hy-AM" w:eastAsia="zh-CN"/>
        </w:rPr>
        <w:t xml:space="preserve"> դատական ծախսերի բաշխման հարցը լուծված լինելու, ինչպես նաև Վերաքննիչ դատարանում </w:t>
      </w:r>
      <w:r w:rsidR="0059030A" w:rsidRPr="0090023E">
        <w:rPr>
          <w:rFonts w:ascii="GHEA Grapalat" w:eastAsia="SimSun" w:hAnsi="GHEA Grapalat" w:cs="Sylfaen"/>
          <w:iCs/>
          <w:lang w:val="hy-AM" w:eastAsia="zh-CN"/>
        </w:rPr>
        <w:t>Արամ Սանոսյանի</w:t>
      </w:r>
      <w:r w:rsidRPr="0090023E">
        <w:rPr>
          <w:rFonts w:ascii="GHEA Grapalat" w:eastAsia="SimSun" w:hAnsi="GHEA Grapalat" w:cs="Sylfaen"/>
          <w:iCs/>
          <w:lang w:val="hy-AM" w:eastAsia="zh-CN"/>
        </w:rPr>
        <w:t xml:space="preserve"> կողմից վերաքննիչ բողոքի համար պետական տուրքի գումարը վճարված լինելու պայմաններում դատական ծախսերի բաշխման հարցն այդ մասերով պետք է համարել լուծված: Միաժամանակ նկատի ունենալով, որ </w:t>
      </w:r>
      <w:r w:rsidR="001310C1" w:rsidRPr="0090023E">
        <w:rPr>
          <w:rFonts w:ascii="GHEA Grapalat" w:eastAsia="SimSun" w:hAnsi="GHEA Grapalat" w:cs="Sylfaen"/>
          <w:iCs/>
          <w:lang w:val="hy-AM" w:eastAsia="zh-CN"/>
        </w:rPr>
        <w:t>Վերաքննիչ դատարանի 17</w:t>
      </w:r>
      <w:r w:rsidR="001310C1" w:rsidRPr="0090023E">
        <w:rPr>
          <w:rFonts w:ascii="Cambria Math" w:eastAsia="SimSun" w:hAnsi="Cambria Math" w:cs="Cambria Math"/>
          <w:iCs/>
          <w:lang w:val="hy-AM" w:eastAsia="zh-CN"/>
        </w:rPr>
        <w:t>․</w:t>
      </w:r>
      <w:r w:rsidR="001310C1" w:rsidRPr="0090023E">
        <w:rPr>
          <w:rFonts w:ascii="GHEA Grapalat" w:eastAsia="SimSun" w:hAnsi="GHEA Grapalat" w:cs="Sylfaen"/>
          <w:iCs/>
          <w:lang w:val="hy-AM" w:eastAsia="zh-CN"/>
        </w:rPr>
        <w:t>03</w:t>
      </w:r>
      <w:r w:rsidR="001310C1" w:rsidRPr="0090023E">
        <w:rPr>
          <w:rFonts w:ascii="Cambria Math" w:eastAsia="SimSun" w:hAnsi="Cambria Math" w:cs="Cambria Math"/>
          <w:iCs/>
          <w:lang w:val="hy-AM" w:eastAsia="zh-CN"/>
        </w:rPr>
        <w:t>․</w:t>
      </w:r>
      <w:r w:rsidR="001310C1" w:rsidRPr="0090023E">
        <w:rPr>
          <w:rFonts w:ascii="GHEA Grapalat" w:eastAsia="SimSun" w:hAnsi="GHEA Grapalat" w:cs="Sylfaen"/>
          <w:iCs/>
          <w:lang w:val="hy-AM" w:eastAsia="zh-CN"/>
        </w:rPr>
        <w:t xml:space="preserve">2023 թվականի որոշման դեմ վճռաբեկ բողոք ներկայացնելու համար Համապատասխանողները վճարել են </w:t>
      </w:r>
      <w:r w:rsidR="00C01593" w:rsidRPr="0090023E">
        <w:rPr>
          <w:rFonts w:ascii="GHEA Grapalat" w:eastAsia="SimSun" w:hAnsi="GHEA Grapalat" w:cs="Sylfaen"/>
          <w:iCs/>
          <w:lang w:val="hy-AM" w:eastAsia="zh-CN"/>
        </w:rPr>
        <w:t>20</w:t>
      </w:r>
      <w:r w:rsidR="001310C1" w:rsidRPr="0090023E">
        <w:rPr>
          <w:rFonts w:ascii="Cambria Math" w:eastAsia="SimSun" w:hAnsi="Cambria Math" w:cs="Cambria Math"/>
          <w:iCs/>
          <w:lang w:val="hy-AM" w:eastAsia="zh-CN"/>
        </w:rPr>
        <w:t>․</w:t>
      </w:r>
      <w:r w:rsidR="001310C1" w:rsidRPr="0090023E">
        <w:rPr>
          <w:rFonts w:ascii="GHEA Grapalat" w:eastAsia="SimSun" w:hAnsi="GHEA Grapalat" w:cs="Sylfaen"/>
          <w:iCs/>
          <w:lang w:val="hy-AM" w:eastAsia="zh-CN"/>
        </w:rPr>
        <w:t xml:space="preserve">000 ՀՀ դրամ, </w:t>
      </w:r>
      <w:r w:rsidR="00C01593" w:rsidRPr="0090023E">
        <w:rPr>
          <w:rFonts w:ascii="GHEA Grapalat" w:eastAsia="SimSun" w:hAnsi="GHEA Grapalat" w:cs="Sylfaen"/>
          <w:iCs/>
          <w:lang w:val="hy-AM" w:eastAsia="zh-CN"/>
        </w:rPr>
        <w:t xml:space="preserve">իսկ ներկայացված վճռաբեկ բողոքը բավարարվում է և օրինական ուժ է տրվում Դատարանի </w:t>
      </w:r>
      <w:r w:rsidR="00370A1B" w:rsidRPr="0090023E">
        <w:rPr>
          <w:rFonts w:ascii="GHEA Grapalat" w:eastAsia="SimSun" w:hAnsi="GHEA Grapalat" w:cs="Sylfaen"/>
          <w:iCs/>
          <w:lang w:val="hy-AM" w:eastAsia="zh-CN"/>
        </w:rPr>
        <w:t>24</w:t>
      </w:r>
      <w:r w:rsidR="00370A1B" w:rsidRPr="0090023E">
        <w:rPr>
          <w:rFonts w:ascii="Cambria Math" w:eastAsia="SimSun" w:hAnsi="Cambria Math" w:cs="Cambria Math"/>
          <w:iCs/>
          <w:lang w:val="hy-AM" w:eastAsia="zh-CN"/>
        </w:rPr>
        <w:t>․</w:t>
      </w:r>
      <w:r w:rsidR="00370A1B" w:rsidRPr="0090023E">
        <w:rPr>
          <w:rFonts w:ascii="GHEA Grapalat" w:eastAsia="SimSun" w:hAnsi="GHEA Grapalat" w:cs="Sylfaen"/>
          <w:iCs/>
          <w:lang w:val="hy-AM" w:eastAsia="zh-CN"/>
        </w:rPr>
        <w:t>11</w:t>
      </w:r>
      <w:r w:rsidR="00370A1B" w:rsidRPr="0090023E">
        <w:rPr>
          <w:rFonts w:ascii="Cambria Math" w:eastAsia="SimSun" w:hAnsi="Cambria Math" w:cs="Cambria Math"/>
          <w:iCs/>
          <w:lang w:val="hy-AM" w:eastAsia="zh-CN"/>
        </w:rPr>
        <w:t>․</w:t>
      </w:r>
      <w:r w:rsidR="00370A1B" w:rsidRPr="0090023E">
        <w:rPr>
          <w:rFonts w:ascii="GHEA Grapalat" w:eastAsia="SimSun" w:hAnsi="GHEA Grapalat" w:cs="Sylfaen"/>
          <w:iCs/>
          <w:lang w:val="hy-AM" w:eastAsia="zh-CN"/>
        </w:rPr>
        <w:t>2022 թվականի «Գործի վարույթը կարճելու միջնորդությունը քննության առնելու մասին» որոշման</w:t>
      </w:r>
      <w:r w:rsidR="00A427F1" w:rsidRPr="0090023E">
        <w:rPr>
          <w:rFonts w:ascii="GHEA Grapalat" w:eastAsia="SimSun" w:hAnsi="GHEA Grapalat" w:cs="Sylfaen"/>
          <w:iCs/>
          <w:lang w:val="hy-AM" w:eastAsia="zh-CN"/>
        </w:rPr>
        <w:t>ը</w:t>
      </w:r>
      <w:r w:rsidR="00C01593" w:rsidRPr="0090023E">
        <w:rPr>
          <w:rFonts w:ascii="GHEA Grapalat" w:eastAsia="SimSun" w:hAnsi="GHEA Grapalat" w:cs="Sylfaen"/>
          <w:iCs/>
          <w:lang w:val="hy-AM" w:eastAsia="zh-CN"/>
        </w:rPr>
        <w:t xml:space="preserve">, Վճռաբեկ դատարանը գտնում է, որ </w:t>
      </w:r>
      <w:r w:rsidR="00370A1B" w:rsidRPr="0090023E">
        <w:rPr>
          <w:rFonts w:ascii="GHEA Grapalat" w:eastAsia="SimSun" w:hAnsi="GHEA Grapalat" w:cs="Sylfaen"/>
          <w:iCs/>
          <w:lang w:val="hy-AM" w:eastAsia="zh-CN"/>
        </w:rPr>
        <w:t>Արամ Սանոսյանից</w:t>
      </w:r>
      <w:r w:rsidR="00C01593" w:rsidRPr="0090023E">
        <w:rPr>
          <w:rFonts w:ascii="GHEA Grapalat" w:eastAsia="SimSun" w:hAnsi="GHEA Grapalat" w:cs="Sylfaen"/>
          <w:iCs/>
          <w:lang w:val="hy-AM" w:eastAsia="zh-CN"/>
        </w:rPr>
        <w:t xml:space="preserve"> հօգուտ </w:t>
      </w:r>
      <w:r w:rsidR="00370A1B" w:rsidRPr="0090023E">
        <w:rPr>
          <w:rFonts w:ascii="GHEA Grapalat" w:eastAsia="SimSun" w:hAnsi="GHEA Grapalat" w:cs="Sylfaen"/>
          <w:iCs/>
          <w:lang w:val="hy-AM" w:eastAsia="zh-CN"/>
        </w:rPr>
        <w:t xml:space="preserve">Համապատասխանողների </w:t>
      </w:r>
      <w:r w:rsidR="00C01593" w:rsidRPr="0090023E">
        <w:rPr>
          <w:rFonts w:ascii="GHEA Grapalat" w:eastAsia="SimSun" w:hAnsi="GHEA Grapalat" w:cs="Sylfaen"/>
          <w:iCs/>
          <w:lang w:val="hy-AM" w:eastAsia="zh-CN"/>
        </w:rPr>
        <w:t xml:space="preserve">գանձման է ենթակա </w:t>
      </w:r>
      <w:r w:rsidR="00370A1B" w:rsidRPr="0090023E">
        <w:rPr>
          <w:rFonts w:ascii="GHEA Grapalat" w:eastAsia="SimSun" w:hAnsi="GHEA Grapalat" w:cs="Sylfaen"/>
          <w:iCs/>
          <w:lang w:val="hy-AM" w:eastAsia="zh-CN"/>
        </w:rPr>
        <w:t>2</w:t>
      </w:r>
      <w:r w:rsidR="00C01593" w:rsidRPr="0090023E">
        <w:rPr>
          <w:rFonts w:ascii="GHEA Grapalat" w:eastAsia="SimSun" w:hAnsi="GHEA Grapalat" w:cs="Sylfaen"/>
          <w:iCs/>
          <w:lang w:val="hy-AM" w:eastAsia="zh-CN"/>
        </w:rPr>
        <w:t xml:space="preserve">0.000 ՀՀ դրամ՝ </w:t>
      </w:r>
      <w:r w:rsidR="00D01683" w:rsidRPr="0090023E">
        <w:rPr>
          <w:rFonts w:ascii="GHEA Grapalat" w:eastAsia="SimSun" w:hAnsi="GHEA Grapalat"/>
          <w:lang w:val="hy-AM" w:eastAsia="en-US"/>
        </w:rPr>
        <w:t>որպես վճռաբեկ բողոքի համար նախապես վճարված պետական տուրքի գումար</w:t>
      </w:r>
      <w:r w:rsidR="00D01683" w:rsidRPr="0090023E">
        <w:rPr>
          <w:rFonts w:ascii="GHEA Grapalat" w:eastAsia="SimSun" w:hAnsi="GHEA Grapalat" w:cs="Sylfaen"/>
          <w:iCs/>
          <w:lang w:val="hy-AM" w:eastAsia="zh-CN"/>
        </w:rPr>
        <w:t>։</w:t>
      </w:r>
    </w:p>
    <w:p w14:paraId="131D9868" w14:textId="77777777" w:rsidR="00D01683" w:rsidRPr="0090023E" w:rsidRDefault="00D01683" w:rsidP="0090023E">
      <w:pPr>
        <w:widowControl w:val="0"/>
        <w:spacing w:line="276" w:lineRule="auto"/>
        <w:ind w:right="17" w:firstLine="567"/>
        <w:jc w:val="both"/>
        <w:rPr>
          <w:rFonts w:ascii="GHEA Grapalat" w:eastAsia="SimSun" w:hAnsi="GHEA Grapalat" w:cs="Sylfaen"/>
          <w:iCs/>
          <w:lang w:val="hy-AM" w:eastAsia="zh-CN"/>
        </w:rPr>
      </w:pPr>
      <w:r w:rsidRPr="0090023E">
        <w:rPr>
          <w:rFonts w:ascii="GHEA Grapalat" w:eastAsia="SimSun" w:hAnsi="GHEA Grapalat" w:cs="Sylfaen"/>
          <w:iCs/>
          <w:lang w:val="hy-AM" w:eastAsia="zh-CN"/>
        </w:rPr>
        <w:t>Վճռաբեկ դատարանն արձանագրում է, որ այլ դատական ծախսերի վերաբերյալ պահանջ ներկայացված չլինելու պատճառաբանությամբ այդ ծախսերի հարցը պետք է համարել լուծված։</w:t>
      </w:r>
    </w:p>
    <w:p w14:paraId="1A714CB2" w14:textId="77777777" w:rsidR="0090023E" w:rsidRDefault="0090023E" w:rsidP="0090023E">
      <w:pPr>
        <w:widowControl w:val="0"/>
        <w:spacing w:line="276" w:lineRule="auto"/>
        <w:ind w:right="17" w:firstLine="567"/>
        <w:jc w:val="both"/>
        <w:rPr>
          <w:rFonts w:ascii="GHEA Grapalat" w:eastAsia="SimSun" w:hAnsi="GHEA Grapalat" w:cs="Sylfaen"/>
          <w:iCs/>
          <w:lang w:val="hy-AM" w:eastAsia="zh-CN"/>
        </w:rPr>
      </w:pPr>
    </w:p>
    <w:p w14:paraId="5242FC4D" w14:textId="38EDEB86" w:rsidR="00EE507C" w:rsidRPr="0090023E" w:rsidRDefault="00DB1701" w:rsidP="0090023E">
      <w:pPr>
        <w:widowControl w:val="0"/>
        <w:spacing w:line="276" w:lineRule="auto"/>
        <w:ind w:right="17" w:firstLine="567"/>
        <w:jc w:val="both"/>
        <w:rPr>
          <w:rFonts w:ascii="GHEA Grapalat" w:hAnsi="GHEA Grapalat" w:cs="Calibri"/>
          <w:shd w:val="clear" w:color="auto" w:fill="FFFFFF"/>
          <w:lang w:val="hy-AM"/>
        </w:rPr>
      </w:pPr>
      <w:r w:rsidRPr="0090023E">
        <w:rPr>
          <w:rFonts w:ascii="GHEA Grapalat" w:eastAsia="SimSun" w:hAnsi="GHEA Grapalat" w:cs="Sylfaen"/>
          <w:iCs/>
          <w:lang w:val="hy-AM" w:eastAsia="zh-CN"/>
        </w:rPr>
        <w:t>Ելնելով վերոգրյալից և ղեկավարվելով ՀՀ քաղաքացիական դատավարության օրենսգրքի 405-րդ, 406-րդ ու 408-րդ հոդվածներով` Վճռաբեկ դատարանը</w:t>
      </w:r>
    </w:p>
    <w:p w14:paraId="1FF09527" w14:textId="77777777" w:rsidR="00EE507C" w:rsidRPr="0090023E" w:rsidRDefault="00EE507C" w:rsidP="0090023E">
      <w:pPr>
        <w:widowControl w:val="0"/>
        <w:spacing w:line="276" w:lineRule="auto"/>
        <w:ind w:firstLine="567"/>
        <w:jc w:val="both"/>
        <w:rPr>
          <w:rFonts w:ascii="GHEA Grapalat" w:hAnsi="GHEA Grapalat" w:cs="Calibri"/>
          <w:shd w:val="clear" w:color="auto" w:fill="FFFFFF"/>
          <w:lang w:val="hy-AM"/>
        </w:rPr>
      </w:pPr>
    </w:p>
    <w:p w14:paraId="0A9B4973" w14:textId="77777777" w:rsidR="002C53C0" w:rsidRPr="0090023E" w:rsidRDefault="002C53C0" w:rsidP="0090023E">
      <w:pPr>
        <w:widowControl w:val="0"/>
        <w:spacing w:line="276" w:lineRule="auto"/>
        <w:jc w:val="center"/>
        <w:rPr>
          <w:rFonts w:ascii="GHEA Grapalat" w:hAnsi="GHEA Grapalat" w:cs="Calibri"/>
          <w:b/>
          <w:sz w:val="28"/>
          <w:szCs w:val="28"/>
          <w:lang w:val="vi-VN"/>
        </w:rPr>
      </w:pPr>
    </w:p>
    <w:p w14:paraId="0434E1D0" w14:textId="5F458F67" w:rsidR="00B32E49" w:rsidRPr="0090023E" w:rsidRDefault="00B32E49" w:rsidP="0090023E">
      <w:pPr>
        <w:widowControl w:val="0"/>
        <w:spacing w:line="276" w:lineRule="auto"/>
        <w:jc w:val="center"/>
        <w:rPr>
          <w:rFonts w:ascii="GHEA Grapalat" w:hAnsi="GHEA Grapalat" w:cs="Calibri"/>
          <w:b/>
          <w:sz w:val="28"/>
          <w:szCs w:val="28"/>
          <w:lang w:val="vi-VN"/>
        </w:rPr>
      </w:pPr>
      <w:r w:rsidRPr="0090023E">
        <w:rPr>
          <w:rFonts w:ascii="GHEA Grapalat" w:hAnsi="GHEA Grapalat" w:cs="Calibri"/>
          <w:b/>
          <w:sz w:val="28"/>
          <w:szCs w:val="28"/>
          <w:lang w:val="vi-VN"/>
        </w:rPr>
        <w:t>Ո</w:t>
      </w:r>
      <w:r w:rsidR="00153243" w:rsidRPr="0090023E">
        <w:rPr>
          <w:rFonts w:ascii="GHEA Grapalat" w:hAnsi="GHEA Grapalat" w:cs="Calibri"/>
          <w:b/>
          <w:sz w:val="28"/>
          <w:szCs w:val="28"/>
          <w:lang w:val="hy-AM"/>
        </w:rPr>
        <w:t xml:space="preserve"> </w:t>
      </w:r>
      <w:r w:rsidRPr="0090023E">
        <w:rPr>
          <w:rFonts w:ascii="GHEA Grapalat" w:hAnsi="GHEA Grapalat" w:cs="Calibri"/>
          <w:b/>
          <w:sz w:val="28"/>
          <w:szCs w:val="28"/>
          <w:lang w:val="vi-VN"/>
        </w:rPr>
        <w:t>Ր</w:t>
      </w:r>
      <w:r w:rsidR="00153243" w:rsidRPr="0090023E">
        <w:rPr>
          <w:rFonts w:ascii="GHEA Grapalat" w:hAnsi="GHEA Grapalat" w:cs="Calibri"/>
          <w:b/>
          <w:sz w:val="28"/>
          <w:szCs w:val="28"/>
          <w:lang w:val="hy-AM"/>
        </w:rPr>
        <w:t xml:space="preserve"> </w:t>
      </w:r>
      <w:r w:rsidRPr="0090023E">
        <w:rPr>
          <w:rFonts w:ascii="GHEA Grapalat" w:hAnsi="GHEA Grapalat" w:cs="Calibri"/>
          <w:b/>
          <w:sz w:val="28"/>
          <w:szCs w:val="28"/>
          <w:lang w:val="vi-VN"/>
        </w:rPr>
        <w:t>Ո</w:t>
      </w:r>
      <w:r w:rsidR="00153243" w:rsidRPr="0090023E">
        <w:rPr>
          <w:rFonts w:ascii="GHEA Grapalat" w:hAnsi="GHEA Grapalat" w:cs="Calibri"/>
          <w:b/>
          <w:sz w:val="28"/>
          <w:szCs w:val="28"/>
          <w:lang w:val="hy-AM"/>
        </w:rPr>
        <w:t xml:space="preserve"> </w:t>
      </w:r>
      <w:r w:rsidRPr="0090023E">
        <w:rPr>
          <w:rFonts w:ascii="GHEA Grapalat" w:hAnsi="GHEA Grapalat" w:cs="Calibri"/>
          <w:b/>
          <w:sz w:val="28"/>
          <w:szCs w:val="28"/>
          <w:lang w:val="vi-VN"/>
        </w:rPr>
        <w:t>Շ</w:t>
      </w:r>
      <w:r w:rsidR="00153243" w:rsidRPr="0090023E">
        <w:rPr>
          <w:rFonts w:ascii="GHEA Grapalat" w:hAnsi="GHEA Grapalat" w:cs="Calibri"/>
          <w:b/>
          <w:sz w:val="28"/>
          <w:szCs w:val="28"/>
          <w:lang w:val="hy-AM"/>
        </w:rPr>
        <w:t xml:space="preserve"> </w:t>
      </w:r>
      <w:r w:rsidRPr="0090023E">
        <w:rPr>
          <w:rFonts w:ascii="GHEA Grapalat" w:hAnsi="GHEA Grapalat" w:cs="Calibri"/>
          <w:b/>
          <w:sz w:val="28"/>
          <w:szCs w:val="28"/>
          <w:lang w:val="vi-VN"/>
        </w:rPr>
        <w:t>Ե</w:t>
      </w:r>
      <w:r w:rsidR="00153243" w:rsidRPr="0090023E">
        <w:rPr>
          <w:rFonts w:ascii="GHEA Grapalat" w:hAnsi="GHEA Grapalat" w:cs="Calibri"/>
          <w:b/>
          <w:sz w:val="28"/>
          <w:szCs w:val="28"/>
          <w:lang w:val="hy-AM"/>
        </w:rPr>
        <w:t xml:space="preserve"> </w:t>
      </w:r>
      <w:r w:rsidRPr="0090023E">
        <w:rPr>
          <w:rFonts w:ascii="GHEA Grapalat" w:hAnsi="GHEA Grapalat" w:cs="Calibri"/>
          <w:b/>
          <w:sz w:val="28"/>
          <w:szCs w:val="28"/>
          <w:lang w:val="vi-VN"/>
        </w:rPr>
        <w:t>Ց</w:t>
      </w:r>
    </w:p>
    <w:p w14:paraId="7BC79105" w14:textId="77777777" w:rsidR="00B32E49" w:rsidRPr="0090023E" w:rsidRDefault="00B32E49" w:rsidP="0090023E">
      <w:pPr>
        <w:widowControl w:val="0"/>
        <w:spacing w:line="276" w:lineRule="auto"/>
        <w:ind w:right="52"/>
        <w:jc w:val="both"/>
        <w:rPr>
          <w:rFonts w:ascii="GHEA Grapalat" w:hAnsi="GHEA Grapalat" w:cs="Calibri"/>
          <w:lang w:val="vi-VN"/>
        </w:rPr>
      </w:pPr>
    </w:p>
    <w:p w14:paraId="37B4C2E0" w14:textId="77777777" w:rsidR="00945680" w:rsidRPr="0090023E" w:rsidRDefault="00B32E49" w:rsidP="0090023E">
      <w:pPr>
        <w:widowControl w:val="0"/>
        <w:spacing w:line="276" w:lineRule="auto"/>
        <w:ind w:right="52" w:firstLine="567"/>
        <w:jc w:val="both"/>
        <w:rPr>
          <w:rFonts w:ascii="GHEA Grapalat" w:eastAsia="Calibri" w:hAnsi="GHEA Grapalat" w:cs="Calibri"/>
          <w:lang w:val="hy-AM"/>
        </w:rPr>
      </w:pPr>
      <w:r w:rsidRPr="0090023E">
        <w:rPr>
          <w:rFonts w:ascii="GHEA Grapalat" w:hAnsi="GHEA Grapalat" w:cs="Calibri"/>
          <w:lang w:val="vi-VN"/>
        </w:rPr>
        <w:t xml:space="preserve">1. </w:t>
      </w:r>
      <w:r w:rsidR="001D3EE8" w:rsidRPr="0090023E">
        <w:rPr>
          <w:rFonts w:ascii="GHEA Grapalat" w:eastAsia="Calibri" w:hAnsi="GHEA Grapalat" w:cs="Calibri"/>
          <w:lang w:val="hy-AM"/>
        </w:rPr>
        <w:t xml:space="preserve">Վճռաբեկ բողոքը </w:t>
      </w:r>
      <w:r w:rsidR="00E15F17" w:rsidRPr="0090023E">
        <w:rPr>
          <w:rFonts w:ascii="GHEA Grapalat" w:eastAsia="Calibri" w:hAnsi="GHEA Grapalat" w:cs="Calibri"/>
          <w:lang w:val="hy-AM"/>
        </w:rPr>
        <w:t>բավարարել</w:t>
      </w:r>
      <w:r w:rsidR="001D3EE8" w:rsidRPr="0090023E">
        <w:rPr>
          <w:rFonts w:ascii="GHEA Grapalat" w:eastAsia="Calibri" w:hAnsi="GHEA Grapalat" w:cs="Calibri"/>
          <w:lang w:val="hy-AM"/>
        </w:rPr>
        <w:t xml:space="preserve">: ՀՀ վերաքննիչ քաղաքացիական դատարանի </w:t>
      </w:r>
      <w:r w:rsidR="00E15F17" w:rsidRPr="0090023E">
        <w:rPr>
          <w:rFonts w:ascii="GHEA Grapalat" w:hAnsi="GHEA Grapalat"/>
          <w:lang w:val="hy-AM"/>
        </w:rPr>
        <w:t>17</w:t>
      </w:r>
      <w:r w:rsidR="00E15F17" w:rsidRPr="0090023E">
        <w:rPr>
          <w:rFonts w:ascii="Cambria Math" w:hAnsi="Cambria Math" w:cs="Cambria Math"/>
          <w:lang w:val="hy-AM"/>
        </w:rPr>
        <w:t>․</w:t>
      </w:r>
      <w:r w:rsidR="00E15F17" w:rsidRPr="0090023E">
        <w:rPr>
          <w:rFonts w:ascii="GHEA Grapalat" w:hAnsi="GHEA Grapalat"/>
          <w:lang w:val="hy-AM"/>
        </w:rPr>
        <w:t>03</w:t>
      </w:r>
      <w:r w:rsidR="00E15F17" w:rsidRPr="0090023E">
        <w:rPr>
          <w:rFonts w:ascii="Cambria Math" w:hAnsi="Cambria Math" w:cs="Cambria Math"/>
          <w:lang w:val="hy-AM"/>
        </w:rPr>
        <w:t>․</w:t>
      </w:r>
      <w:r w:rsidR="00E15F17" w:rsidRPr="0090023E">
        <w:rPr>
          <w:rFonts w:ascii="GHEA Grapalat" w:hAnsi="GHEA Grapalat"/>
          <w:lang w:val="hy-AM"/>
        </w:rPr>
        <w:t xml:space="preserve">2023 </w:t>
      </w:r>
      <w:r w:rsidR="001D3EE8" w:rsidRPr="0090023E">
        <w:rPr>
          <w:rFonts w:ascii="GHEA Grapalat" w:eastAsia="Calibri" w:hAnsi="GHEA Grapalat" w:cs="Calibri"/>
          <w:lang w:val="hy-AM"/>
        </w:rPr>
        <w:t xml:space="preserve">թվականի որոշումը </w:t>
      </w:r>
      <w:r w:rsidR="00E15F17" w:rsidRPr="0090023E">
        <w:rPr>
          <w:rFonts w:ascii="GHEA Grapalat" w:eastAsia="Calibri" w:hAnsi="GHEA Grapalat" w:cs="Calibri"/>
          <w:lang w:val="hy-AM"/>
        </w:rPr>
        <w:t xml:space="preserve">բեկանել և </w:t>
      </w:r>
      <w:r w:rsidR="00C06C46" w:rsidRPr="0090023E">
        <w:rPr>
          <w:rFonts w:ascii="GHEA Grapalat" w:eastAsia="Calibri" w:hAnsi="GHEA Grapalat" w:cs="Calibri"/>
          <w:bCs/>
          <w:lang w:val="hy-AM"/>
        </w:rPr>
        <w:t>օրինական ուժ տալ Երևան քաղաքի առաջին ատյանի ընդհանուր իրավասության դատարանի 24</w:t>
      </w:r>
      <w:r w:rsidR="00C06C46" w:rsidRPr="0090023E">
        <w:rPr>
          <w:rFonts w:ascii="Cambria Math" w:eastAsia="Calibri" w:hAnsi="Cambria Math" w:cs="Cambria Math"/>
          <w:bCs/>
          <w:lang w:val="hy-AM"/>
        </w:rPr>
        <w:t>․</w:t>
      </w:r>
      <w:r w:rsidR="00C06C46" w:rsidRPr="0090023E">
        <w:rPr>
          <w:rFonts w:ascii="GHEA Grapalat" w:eastAsia="Calibri" w:hAnsi="GHEA Grapalat" w:cs="Calibri"/>
          <w:bCs/>
          <w:lang w:val="hy-AM"/>
        </w:rPr>
        <w:t>11</w:t>
      </w:r>
      <w:r w:rsidR="00C06C46" w:rsidRPr="0090023E">
        <w:rPr>
          <w:rFonts w:ascii="Cambria Math" w:eastAsia="Calibri" w:hAnsi="Cambria Math" w:cs="Cambria Math"/>
          <w:bCs/>
          <w:lang w:val="hy-AM"/>
        </w:rPr>
        <w:t>․</w:t>
      </w:r>
      <w:r w:rsidR="00C06C46" w:rsidRPr="0090023E">
        <w:rPr>
          <w:rFonts w:ascii="GHEA Grapalat" w:eastAsia="Calibri" w:hAnsi="GHEA Grapalat" w:cs="Calibri"/>
          <w:bCs/>
          <w:lang w:val="hy-AM"/>
        </w:rPr>
        <w:t xml:space="preserve">2022 թվականի «Գործի վարույթը </w:t>
      </w:r>
      <w:r w:rsidR="00C06C46" w:rsidRPr="0090023E">
        <w:rPr>
          <w:rFonts w:ascii="GHEA Grapalat" w:eastAsia="Calibri" w:hAnsi="GHEA Grapalat" w:cs="Calibri"/>
          <w:lang w:val="hy-AM"/>
        </w:rPr>
        <w:t>կարճելու միջնորդությունը քննության առնելու մասին» որոշմանը</w:t>
      </w:r>
      <w:r w:rsidR="000C1E94" w:rsidRPr="0090023E">
        <w:rPr>
          <w:rFonts w:ascii="GHEA Grapalat" w:eastAsia="Calibri" w:hAnsi="GHEA Grapalat" w:cs="Calibri"/>
          <w:lang w:val="hy-AM"/>
        </w:rPr>
        <w:t>։</w:t>
      </w:r>
    </w:p>
    <w:p w14:paraId="5960A362" w14:textId="2C52EDFB" w:rsidR="00945680" w:rsidRPr="0090023E" w:rsidRDefault="004E2A89" w:rsidP="0090023E">
      <w:pPr>
        <w:widowControl w:val="0"/>
        <w:spacing w:line="276" w:lineRule="auto"/>
        <w:ind w:right="52" w:firstLine="567"/>
        <w:jc w:val="both"/>
        <w:rPr>
          <w:rFonts w:ascii="GHEA Grapalat" w:eastAsia="Calibri" w:hAnsi="GHEA Grapalat" w:cs="Calibri"/>
          <w:lang w:val="hy-AM"/>
        </w:rPr>
      </w:pPr>
      <w:r w:rsidRPr="0090023E">
        <w:rPr>
          <w:rFonts w:ascii="GHEA Grapalat" w:eastAsia="Calibri" w:hAnsi="GHEA Grapalat" w:cs="Calibri"/>
          <w:lang w:val="hy-AM"/>
        </w:rPr>
        <w:t xml:space="preserve">2. </w:t>
      </w:r>
      <w:r w:rsidR="00945680" w:rsidRPr="0090023E">
        <w:rPr>
          <w:rFonts w:ascii="GHEA Grapalat" w:eastAsia="SimSun" w:hAnsi="GHEA Grapalat" w:cs="Sylfaen"/>
          <w:iCs/>
          <w:lang w:val="hy-AM" w:eastAsia="zh-CN"/>
        </w:rPr>
        <w:t>Արամ Սանոսյանից</w:t>
      </w:r>
      <w:r w:rsidR="00945680" w:rsidRPr="0090023E">
        <w:rPr>
          <w:rFonts w:ascii="GHEA Grapalat" w:eastAsia="Calibri" w:hAnsi="GHEA Grapalat" w:cs="Calibri"/>
          <w:lang w:val="hy-AM"/>
        </w:rPr>
        <w:t xml:space="preserve"> հօգուտ </w:t>
      </w:r>
      <w:r w:rsidR="0094797C" w:rsidRPr="0090023E">
        <w:rPr>
          <w:rFonts w:ascii="GHEA Grapalat" w:eastAsia="Calibri" w:hAnsi="GHEA Grapalat" w:cs="Calibri"/>
          <w:lang w:val="hy-AM"/>
        </w:rPr>
        <w:t>Կարեն</w:t>
      </w:r>
      <w:r w:rsidR="0094797C" w:rsidRPr="0090023E">
        <w:rPr>
          <w:rFonts w:ascii="GHEA Grapalat" w:eastAsia="Calibri" w:hAnsi="GHEA Grapalat" w:cs="Calibri"/>
          <w:lang w:val="de-DE"/>
        </w:rPr>
        <w:t xml:space="preserve"> </w:t>
      </w:r>
      <w:r w:rsidR="0094797C" w:rsidRPr="0090023E">
        <w:rPr>
          <w:rFonts w:ascii="GHEA Grapalat" w:eastAsia="Calibri" w:hAnsi="GHEA Grapalat" w:cs="Calibri"/>
          <w:lang w:val="hy-AM"/>
        </w:rPr>
        <w:t>Մխիթարյանի</w:t>
      </w:r>
      <w:r w:rsidR="0094797C" w:rsidRPr="0090023E">
        <w:rPr>
          <w:rFonts w:ascii="GHEA Grapalat" w:eastAsia="Calibri" w:hAnsi="GHEA Grapalat" w:cs="Calibri"/>
          <w:lang w:val="de-DE"/>
        </w:rPr>
        <w:t xml:space="preserve"> </w:t>
      </w:r>
      <w:r w:rsidR="0094797C" w:rsidRPr="0090023E">
        <w:rPr>
          <w:rFonts w:ascii="GHEA Grapalat" w:eastAsia="Calibri" w:hAnsi="GHEA Grapalat" w:cs="Calibri"/>
          <w:lang w:val="hy-AM"/>
        </w:rPr>
        <w:t>և</w:t>
      </w:r>
      <w:r w:rsidR="0094797C" w:rsidRPr="0090023E">
        <w:rPr>
          <w:rFonts w:ascii="GHEA Grapalat" w:eastAsia="Calibri" w:hAnsi="GHEA Grapalat" w:cs="Calibri"/>
          <w:lang w:val="de-DE"/>
        </w:rPr>
        <w:t xml:space="preserve"> </w:t>
      </w:r>
      <w:r w:rsidR="0094797C" w:rsidRPr="0090023E">
        <w:rPr>
          <w:rFonts w:ascii="GHEA Grapalat" w:eastAsia="Calibri" w:hAnsi="GHEA Grapalat" w:cs="Calibri"/>
          <w:lang w:val="hy-AM"/>
        </w:rPr>
        <w:t>Անժելլա</w:t>
      </w:r>
      <w:r w:rsidR="0094797C" w:rsidRPr="0090023E">
        <w:rPr>
          <w:rFonts w:ascii="GHEA Grapalat" w:eastAsia="Calibri" w:hAnsi="GHEA Grapalat" w:cs="Calibri"/>
          <w:lang w:val="de-DE"/>
        </w:rPr>
        <w:t xml:space="preserve"> </w:t>
      </w:r>
      <w:r w:rsidR="0094797C" w:rsidRPr="0090023E">
        <w:rPr>
          <w:rFonts w:ascii="GHEA Grapalat" w:eastAsia="Calibri" w:hAnsi="GHEA Grapalat" w:cs="Calibri"/>
          <w:lang w:val="hy-AM"/>
        </w:rPr>
        <w:t xml:space="preserve">Հարությունյանի </w:t>
      </w:r>
      <w:r w:rsidR="00945680" w:rsidRPr="0090023E">
        <w:rPr>
          <w:rFonts w:ascii="GHEA Grapalat" w:eastAsia="Calibri" w:hAnsi="GHEA Grapalat" w:cs="Calibri"/>
          <w:lang w:val="hy-AM"/>
        </w:rPr>
        <w:t xml:space="preserve">բռնագանձել </w:t>
      </w:r>
      <w:r w:rsidR="0094797C" w:rsidRPr="0090023E">
        <w:rPr>
          <w:rFonts w:ascii="GHEA Grapalat" w:eastAsia="Calibri" w:hAnsi="GHEA Grapalat" w:cs="Calibri"/>
          <w:lang w:val="hy-AM"/>
        </w:rPr>
        <w:t>2</w:t>
      </w:r>
      <w:r w:rsidR="00945680" w:rsidRPr="0090023E">
        <w:rPr>
          <w:rFonts w:ascii="GHEA Grapalat" w:eastAsia="Calibri" w:hAnsi="GHEA Grapalat" w:cs="Calibri"/>
          <w:lang w:val="hy-AM"/>
        </w:rPr>
        <w:t>0.000 ՀՀ դրամ՝ որպես վճռաբեկ բողոքի համար նախապես վճարված պետական տուրքի գումար:</w:t>
      </w:r>
    </w:p>
    <w:p w14:paraId="151EA739" w14:textId="77777777" w:rsidR="00871B55" w:rsidRPr="0090023E" w:rsidRDefault="004E2A89" w:rsidP="0090023E">
      <w:pPr>
        <w:widowControl w:val="0"/>
        <w:spacing w:line="276" w:lineRule="auto"/>
        <w:ind w:right="52" w:firstLine="567"/>
        <w:jc w:val="both"/>
        <w:rPr>
          <w:rFonts w:ascii="GHEA Grapalat" w:eastAsia="SimSun" w:hAnsi="GHEA Grapalat" w:cs="Tahoma"/>
          <w:iCs/>
          <w:lang w:val="de-DE" w:eastAsia="zh-CN"/>
        </w:rPr>
      </w:pPr>
      <w:r w:rsidRPr="0090023E">
        <w:rPr>
          <w:rFonts w:ascii="GHEA Grapalat" w:eastAsia="SimSun" w:hAnsi="GHEA Grapalat" w:cs="Tahoma"/>
          <w:iCs/>
          <w:lang w:val="de-DE" w:eastAsia="zh-CN"/>
        </w:rPr>
        <w:t>3</w:t>
      </w:r>
      <w:r w:rsidRPr="0090023E">
        <w:rPr>
          <w:rFonts w:ascii="GHEA Grapalat" w:eastAsia="SimSun" w:hAnsi="GHEA Grapalat" w:cs="Tahoma"/>
          <w:iCs/>
          <w:lang w:val="hy-AM" w:eastAsia="zh-CN"/>
        </w:rPr>
        <w:t xml:space="preserve">. </w:t>
      </w:r>
      <w:r w:rsidRPr="0090023E">
        <w:rPr>
          <w:rFonts w:ascii="GHEA Grapalat" w:eastAsia="SimSun" w:hAnsi="GHEA Grapalat" w:cs="Tahoma"/>
          <w:iCs/>
          <w:lang w:val="de-DE" w:eastAsia="zh-CN"/>
        </w:rPr>
        <w:t>Ո</w:t>
      </w:r>
      <w:r w:rsidRPr="0090023E">
        <w:rPr>
          <w:rFonts w:ascii="GHEA Grapalat" w:eastAsia="SimSun" w:hAnsi="GHEA Grapalat" w:cs="Tahoma"/>
          <w:iCs/>
          <w:lang w:val="hy-AM" w:eastAsia="zh-CN"/>
        </w:rPr>
        <w:t xml:space="preserve">րոշումն օրինական ուժի մեջ է մտնում </w:t>
      </w:r>
      <w:r w:rsidR="00DF12A8" w:rsidRPr="0090023E">
        <w:rPr>
          <w:rFonts w:ascii="GHEA Grapalat" w:eastAsia="SimSun" w:hAnsi="GHEA Grapalat" w:cs="Tahoma"/>
          <w:iCs/>
          <w:lang w:val="hy-AM" w:eastAsia="zh-CN"/>
        </w:rPr>
        <w:t>կայացման</w:t>
      </w:r>
      <w:r w:rsidRPr="0090023E">
        <w:rPr>
          <w:rFonts w:ascii="GHEA Grapalat" w:eastAsia="SimSun" w:hAnsi="GHEA Grapalat" w:cs="Tahoma"/>
          <w:iCs/>
          <w:lang w:val="hy-AM" w:eastAsia="zh-CN"/>
        </w:rPr>
        <w:t xml:space="preserve"> պահից, վերջնական է և ենթակա չէ բողոքարկման</w:t>
      </w:r>
      <w:bookmarkEnd w:id="0"/>
      <w:r w:rsidR="00ED0417" w:rsidRPr="0090023E">
        <w:rPr>
          <w:rFonts w:ascii="GHEA Grapalat" w:eastAsia="SimSun" w:hAnsi="GHEA Grapalat" w:cs="Tahoma"/>
          <w:iCs/>
          <w:lang w:val="hy-AM" w:eastAsia="zh-CN"/>
        </w:rPr>
        <w:t>։</w:t>
      </w:r>
    </w:p>
    <w:tbl>
      <w:tblPr>
        <w:tblW w:w="0" w:type="auto"/>
        <w:jc w:val="right"/>
        <w:tblLook w:val="04A0" w:firstRow="1" w:lastRow="0" w:firstColumn="1" w:lastColumn="0" w:noHBand="0" w:noVBand="1"/>
      </w:tblPr>
      <w:tblGrid>
        <w:gridCol w:w="2175"/>
        <w:gridCol w:w="3000"/>
        <w:gridCol w:w="2319"/>
      </w:tblGrid>
      <w:tr w:rsidR="00164081" w:rsidRPr="0090023E" w14:paraId="4D02B899" w14:textId="77777777" w:rsidTr="00E15F17">
        <w:trPr>
          <w:jc w:val="right"/>
        </w:trPr>
        <w:tc>
          <w:tcPr>
            <w:tcW w:w="2175" w:type="dxa"/>
            <w:shd w:val="clear" w:color="auto" w:fill="auto"/>
            <w:vAlign w:val="center"/>
          </w:tcPr>
          <w:p w14:paraId="5401E5E3" w14:textId="77777777" w:rsidR="00ED0417" w:rsidRPr="0090023E" w:rsidRDefault="00ED0417" w:rsidP="0090023E">
            <w:pPr>
              <w:widowControl w:val="0"/>
              <w:tabs>
                <w:tab w:val="left" w:pos="6946"/>
                <w:tab w:val="left" w:pos="7088"/>
              </w:tabs>
              <w:spacing w:before="480" w:line="276" w:lineRule="auto"/>
              <w:rPr>
                <w:rFonts w:ascii="GHEA Grapalat" w:hAnsi="GHEA Grapalat"/>
                <w:b/>
                <w:i/>
                <w:u w:val="single"/>
                <w:lang w:val="hy-AM"/>
              </w:rPr>
            </w:pPr>
            <w:r w:rsidRPr="0090023E">
              <w:rPr>
                <w:rFonts w:ascii="GHEA Grapalat" w:hAnsi="GHEA Grapalat" w:cs="Sylfaen"/>
                <w:i/>
                <w:spacing w:val="40"/>
                <w:lang w:val="hy-AM"/>
              </w:rPr>
              <w:t xml:space="preserve">   Նախագահող</w:t>
            </w:r>
          </w:p>
        </w:tc>
        <w:tc>
          <w:tcPr>
            <w:tcW w:w="3000" w:type="dxa"/>
            <w:tcBorders>
              <w:bottom w:val="single" w:sz="4" w:space="0" w:color="auto"/>
            </w:tcBorders>
            <w:shd w:val="clear" w:color="auto" w:fill="auto"/>
          </w:tcPr>
          <w:p w14:paraId="67DD076F" w14:textId="77777777" w:rsidR="00ED0417" w:rsidRPr="0090023E" w:rsidRDefault="00ED0417" w:rsidP="0090023E">
            <w:pPr>
              <w:widowControl w:val="0"/>
              <w:tabs>
                <w:tab w:val="left" w:pos="6946"/>
                <w:tab w:val="left" w:pos="7088"/>
              </w:tabs>
              <w:spacing w:before="480" w:line="276" w:lineRule="auto"/>
              <w:rPr>
                <w:rFonts w:ascii="GHEA Grapalat" w:hAnsi="GHEA Grapalat"/>
                <w:b/>
                <w:i/>
                <w:u w:val="single"/>
                <w:lang w:val="hy-AM"/>
              </w:rPr>
            </w:pPr>
          </w:p>
        </w:tc>
        <w:tc>
          <w:tcPr>
            <w:tcW w:w="2319" w:type="dxa"/>
            <w:shd w:val="clear" w:color="auto" w:fill="auto"/>
            <w:vAlign w:val="bottom"/>
          </w:tcPr>
          <w:p w14:paraId="25732297" w14:textId="1DC95F41" w:rsidR="00ED0417" w:rsidRPr="0090023E" w:rsidRDefault="0090023E" w:rsidP="0090023E">
            <w:pPr>
              <w:widowControl w:val="0"/>
              <w:tabs>
                <w:tab w:val="left" w:pos="6946"/>
                <w:tab w:val="left" w:pos="7088"/>
              </w:tabs>
              <w:spacing w:before="480" w:line="276" w:lineRule="auto"/>
              <w:rPr>
                <w:rFonts w:ascii="GHEA Grapalat" w:hAnsi="GHEA Grapalat"/>
                <w:b/>
                <w:i/>
                <w:lang w:val="hy-AM"/>
              </w:rPr>
            </w:pPr>
            <w:r w:rsidRPr="0090023E">
              <w:rPr>
                <w:rFonts w:ascii="GHEA Grapalat" w:hAnsi="GHEA Grapalat" w:cs="Sylfaen"/>
                <w:b/>
                <w:i/>
                <w:lang w:val="hy-AM"/>
              </w:rPr>
              <w:t>Ա</w:t>
            </w:r>
            <w:r w:rsidRPr="0090023E">
              <w:rPr>
                <w:rFonts w:ascii="Cambria Math" w:hAnsi="Cambria Math" w:cs="Cambria Math"/>
                <w:b/>
                <w:i/>
                <w:lang w:val="hy-AM"/>
              </w:rPr>
              <w:t>․</w:t>
            </w:r>
            <w:r w:rsidRPr="0090023E">
              <w:rPr>
                <w:rFonts w:ascii="GHEA Grapalat" w:hAnsi="GHEA Grapalat" w:cs="Sylfaen"/>
                <w:b/>
                <w:i/>
                <w:lang w:val="hy-AM"/>
              </w:rPr>
              <w:t xml:space="preserve"> </w:t>
            </w:r>
            <w:r w:rsidRPr="0090023E">
              <w:rPr>
                <w:rFonts w:ascii="GHEA Grapalat" w:hAnsi="GHEA Grapalat" w:cs="GHEA Grapalat"/>
                <w:b/>
                <w:i/>
                <w:lang w:val="hy-AM"/>
              </w:rPr>
              <w:t>ՄԿՐՏ</w:t>
            </w:r>
            <w:r w:rsidRPr="0090023E">
              <w:rPr>
                <w:rFonts w:ascii="GHEA Grapalat" w:hAnsi="GHEA Grapalat" w:cs="Sylfaen"/>
                <w:b/>
                <w:i/>
                <w:lang w:val="hy-AM"/>
              </w:rPr>
              <w:t>ՉՅԱՆ</w:t>
            </w:r>
          </w:p>
        </w:tc>
      </w:tr>
      <w:tr w:rsidR="00164081" w:rsidRPr="0090023E" w14:paraId="0CE1D664" w14:textId="77777777" w:rsidTr="00E15F17">
        <w:trPr>
          <w:jc w:val="right"/>
        </w:trPr>
        <w:tc>
          <w:tcPr>
            <w:tcW w:w="2175" w:type="dxa"/>
            <w:shd w:val="clear" w:color="auto" w:fill="auto"/>
            <w:vAlign w:val="bottom"/>
          </w:tcPr>
          <w:p w14:paraId="7C7092D4" w14:textId="77777777" w:rsidR="00ED0417" w:rsidRPr="0090023E" w:rsidRDefault="00ED0417" w:rsidP="0090023E">
            <w:pPr>
              <w:widowControl w:val="0"/>
              <w:tabs>
                <w:tab w:val="left" w:pos="6946"/>
                <w:tab w:val="left" w:pos="7088"/>
              </w:tabs>
              <w:spacing w:before="480" w:line="276" w:lineRule="auto"/>
              <w:rPr>
                <w:rFonts w:ascii="GHEA Grapalat" w:hAnsi="GHEA Grapalat"/>
                <w:b/>
                <w:i/>
                <w:u w:val="single"/>
                <w:lang w:val="hy-AM"/>
              </w:rPr>
            </w:pPr>
            <w:r w:rsidRPr="0090023E">
              <w:rPr>
                <w:rFonts w:ascii="GHEA Grapalat" w:hAnsi="GHEA Grapalat" w:cs="Sylfaen"/>
                <w:i/>
                <w:spacing w:val="40"/>
                <w:lang w:val="hy-AM"/>
              </w:rPr>
              <w:t>Զեկուցող</w:t>
            </w:r>
          </w:p>
        </w:tc>
        <w:tc>
          <w:tcPr>
            <w:tcW w:w="3000" w:type="dxa"/>
            <w:tcBorders>
              <w:top w:val="single" w:sz="4" w:space="0" w:color="auto"/>
              <w:bottom w:val="single" w:sz="4" w:space="0" w:color="auto"/>
            </w:tcBorders>
            <w:shd w:val="clear" w:color="auto" w:fill="auto"/>
          </w:tcPr>
          <w:p w14:paraId="05BDD9A3" w14:textId="77777777" w:rsidR="00ED0417" w:rsidRPr="0090023E" w:rsidRDefault="00ED0417" w:rsidP="0090023E">
            <w:pPr>
              <w:widowControl w:val="0"/>
              <w:tabs>
                <w:tab w:val="left" w:pos="6946"/>
                <w:tab w:val="left" w:pos="7088"/>
              </w:tabs>
              <w:spacing w:before="480" w:line="276" w:lineRule="auto"/>
              <w:rPr>
                <w:rFonts w:ascii="GHEA Grapalat" w:hAnsi="GHEA Grapalat"/>
                <w:b/>
                <w:i/>
                <w:u w:val="single"/>
                <w:lang w:val="hy-AM"/>
              </w:rPr>
            </w:pPr>
          </w:p>
        </w:tc>
        <w:tc>
          <w:tcPr>
            <w:tcW w:w="2319" w:type="dxa"/>
            <w:shd w:val="clear" w:color="auto" w:fill="auto"/>
            <w:vAlign w:val="bottom"/>
          </w:tcPr>
          <w:p w14:paraId="5F52F730" w14:textId="77777777" w:rsidR="00ED0417" w:rsidRPr="0090023E" w:rsidRDefault="00ED0417" w:rsidP="0090023E">
            <w:pPr>
              <w:widowControl w:val="0"/>
              <w:tabs>
                <w:tab w:val="left" w:pos="6946"/>
                <w:tab w:val="left" w:pos="7088"/>
              </w:tabs>
              <w:spacing w:before="480" w:line="276" w:lineRule="auto"/>
              <w:rPr>
                <w:rFonts w:ascii="GHEA Grapalat" w:hAnsi="GHEA Grapalat" w:cs="Sylfaen"/>
                <w:b/>
                <w:i/>
                <w:lang w:val="hy-AM"/>
              </w:rPr>
            </w:pPr>
            <w:r w:rsidRPr="0090023E">
              <w:rPr>
                <w:rFonts w:ascii="GHEA Grapalat" w:hAnsi="GHEA Grapalat" w:cs="Sylfaen"/>
                <w:b/>
                <w:i/>
                <w:lang w:val="hy-AM"/>
              </w:rPr>
              <w:t>Ս. ՄԵՂՐՅԱՆ</w:t>
            </w:r>
          </w:p>
        </w:tc>
      </w:tr>
      <w:tr w:rsidR="00164081" w:rsidRPr="0090023E" w14:paraId="0BA0FE05" w14:textId="77777777" w:rsidTr="00E15F17">
        <w:trPr>
          <w:jc w:val="right"/>
        </w:trPr>
        <w:tc>
          <w:tcPr>
            <w:tcW w:w="2175" w:type="dxa"/>
            <w:shd w:val="clear" w:color="auto" w:fill="auto"/>
            <w:vAlign w:val="bottom"/>
          </w:tcPr>
          <w:p w14:paraId="3120D9C5" w14:textId="77777777" w:rsidR="00ED0417" w:rsidRPr="0090023E" w:rsidRDefault="00ED0417" w:rsidP="0090023E">
            <w:pPr>
              <w:widowControl w:val="0"/>
              <w:tabs>
                <w:tab w:val="left" w:pos="6946"/>
                <w:tab w:val="left" w:pos="7088"/>
              </w:tabs>
              <w:spacing w:before="480" w:line="276" w:lineRule="auto"/>
              <w:rPr>
                <w:rFonts w:ascii="GHEA Grapalat" w:hAnsi="GHEA Grapalat" w:cs="Sylfaen"/>
                <w:i/>
                <w:spacing w:val="40"/>
                <w:lang w:val="hy-AM"/>
              </w:rPr>
            </w:pPr>
          </w:p>
        </w:tc>
        <w:tc>
          <w:tcPr>
            <w:tcW w:w="3000" w:type="dxa"/>
            <w:tcBorders>
              <w:top w:val="single" w:sz="4" w:space="0" w:color="auto"/>
              <w:bottom w:val="single" w:sz="4" w:space="0" w:color="auto"/>
            </w:tcBorders>
            <w:shd w:val="clear" w:color="auto" w:fill="auto"/>
          </w:tcPr>
          <w:p w14:paraId="544F3621" w14:textId="77777777" w:rsidR="00ED0417" w:rsidRPr="0090023E" w:rsidRDefault="00ED0417" w:rsidP="0090023E">
            <w:pPr>
              <w:widowControl w:val="0"/>
              <w:tabs>
                <w:tab w:val="left" w:pos="6946"/>
                <w:tab w:val="left" w:pos="7088"/>
              </w:tabs>
              <w:spacing w:before="480" w:line="276" w:lineRule="auto"/>
              <w:rPr>
                <w:rFonts w:ascii="GHEA Grapalat" w:hAnsi="GHEA Grapalat"/>
                <w:b/>
                <w:i/>
                <w:u w:val="single"/>
                <w:lang w:val="hy-AM"/>
              </w:rPr>
            </w:pPr>
          </w:p>
        </w:tc>
        <w:tc>
          <w:tcPr>
            <w:tcW w:w="2319" w:type="dxa"/>
            <w:shd w:val="clear" w:color="auto" w:fill="auto"/>
            <w:vAlign w:val="bottom"/>
          </w:tcPr>
          <w:p w14:paraId="7DDC687A" w14:textId="77777777" w:rsidR="00ED0417" w:rsidRPr="0090023E" w:rsidRDefault="00ED0417" w:rsidP="0090023E">
            <w:pPr>
              <w:widowControl w:val="0"/>
              <w:tabs>
                <w:tab w:val="left" w:pos="6946"/>
                <w:tab w:val="left" w:pos="7088"/>
              </w:tabs>
              <w:spacing w:before="480" w:line="276" w:lineRule="auto"/>
              <w:rPr>
                <w:rFonts w:ascii="GHEA Grapalat" w:hAnsi="GHEA Grapalat" w:cs="Sylfaen"/>
                <w:b/>
                <w:i/>
                <w:lang w:val="hy-AM"/>
              </w:rPr>
            </w:pPr>
            <w:r w:rsidRPr="0090023E">
              <w:rPr>
                <w:rFonts w:ascii="GHEA Grapalat" w:hAnsi="GHEA Grapalat" w:cs="Sylfaen"/>
                <w:b/>
                <w:i/>
                <w:lang w:val="hy-AM"/>
              </w:rPr>
              <w:t>Ն. ՀՈՎՍԵՓՅԱՆ</w:t>
            </w:r>
          </w:p>
        </w:tc>
      </w:tr>
      <w:tr w:rsidR="00164081" w:rsidRPr="0090023E" w14:paraId="6B08EA07" w14:textId="77777777" w:rsidTr="00E15F17">
        <w:trPr>
          <w:jc w:val="right"/>
        </w:trPr>
        <w:tc>
          <w:tcPr>
            <w:tcW w:w="2175" w:type="dxa"/>
            <w:shd w:val="clear" w:color="auto" w:fill="auto"/>
          </w:tcPr>
          <w:p w14:paraId="3A3DB64C" w14:textId="77777777" w:rsidR="001D2012" w:rsidRPr="0090023E" w:rsidRDefault="001D2012" w:rsidP="0090023E">
            <w:pPr>
              <w:widowControl w:val="0"/>
              <w:tabs>
                <w:tab w:val="left" w:pos="6946"/>
                <w:tab w:val="left" w:pos="7088"/>
              </w:tabs>
              <w:spacing w:before="480" w:line="276" w:lineRule="auto"/>
              <w:rPr>
                <w:rFonts w:ascii="GHEA Grapalat" w:hAnsi="GHEA Grapalat"/>
                <w:b/>
                <w:i/>
                <w:u w:val="single"/>
                <w:lang w:val="hy-AM"/>
              </w:rPr>
            </w:pPr>
          </w:p>
        </w:tc>
        <w:tc>
          <w:tcPr>
            <w:tcW w:w="3000" w:type="dxa"/>
            <w:tcBorders>
              <w:top w:val="single" w:sz="4" w:space="0" w:color="auto"/>
              <w:bottom w:val="single" w:sz="4" w:space="0" w:color="auto"/>
            </w:tcBorders>
            <w:shd w:val="clear" w:color="auto" w:fill="auto"/>
          </w:tcPr>
          <w:p w14:paraId="6C874917" w14:textId="77777777" w:rsidR="001D2012" w:rsidRPr="0090023E" w:rsidRDefault="001D2012" w:rsidP="0090023E">
            <w:pPr>
              <w:widowControl w:val="0"/>
              <w:tabs>
                <w:tab w:val="left" w:pos="6946"/>
                <w:tab w:val="left" w:pos="7088"/>
              </w:tabs>
              <w:spacing w:before="480" w:line="276" w:lineRule="auto"/>
              <w:rPr>
                <w:rFonts w:ascii="GHEA Grapalat" w:hAnsi="GHEA Grapalat"/>
                <w:b/>
                <w:i/>
                <w:u w:val="single"/>
                <w:lang w:val="hy-AM"/>
              </w:rPr>
            </w:pPr>
          </w:p>
        </w:tc>
        <w:tc>
          <w:tcPr>
            <w:tcW w:w="2319" w:type="dxa"/>
            <w:shd w:val="clear" w:color="auto" w:fill="auto"/>
            <w:vAlign w:val="bottom"/>
          </w:tcPr>
          <w:p w14:paraId="1D0BDC23" w14:textId="77777777" w:rsidR="001D2012" w:rsidRPr="0090023E" w:rsidRDefault="001D2012" w:rsidP="0090023E">
            <w:pPr>
              <w:widowControl w:val="0"/>
              <w:tabs>
                <w:tab w:val="left" w:pos="6946"/>
                <w:tab w:val="left" w:pos="7088"/>
              </w:tabs>
              <w:spacing w:before="480" w:line="276" w:lineRule="auto"/>
              <w:rPr>
                <w:rFonts w:ascii="GHEA Grapalat" w:hAnsi="GHEA Grapalat" w:cs="Sylfaen"/>
                <w:b/>
                <w:i/>
                <w:lang w:val="hy-AM"/>
              </w:rPr>
            </w:pPr>
            <w:r w:rsidRPr="0090023E">
              <w:rPr>
                <w:rFonts w:ascii="GHEA Grapalat" w:hAnsi="GHEA Grapalat"/>
                <w:b/>
                <w:i/>
                <w:lang w:val="hy-AM"/>
              </w:rPr>
              <w:t>Է</w:t>
            </w:r>
            <w:r w:rsidRPr="0090023E">
              <w:rPr>
                <w:rFonts w:ascii="GHEA Grapalat" w:hAnsi="GHEA Grapalat" w:cs="Sylfaen"/>
                <w:b/>
                <w:i/>
                <w:lang w:val="hy-AM"/>
              </w:rPr>
              <w:t>. ՍԵԴՐԱԿՅԱՆ</w:t>
            </w:r>
          </w:p>
        </w:tc>
      </w:tr>
      <w:tr w:rsidR="00164081" w:rsidRPr="0090023E" w14:paraId="21DC5801" w14:textId="77777777" w:rsidTr="00E15F17">
        <w:trPr>
          <w:jc w:val="right"/>
        </w:trPr>
        <w:tc>
          <w:tcPr>
            <w:tcW w:w="2175" w:type="dxa"/>
            <w:shd w:val="clear" w:color="auto" w:fill="auto"/>
          </w:tcPr>
          <w:p w14:paraId="5006FB0A" w14:textId="77777777" w:rsidR="001D2012" w:rsidRPr="0090023E" w:rsidRDefault="001D2012" w:rsidP="0090023E">
            <w:pPr>
              <w:widowControl w:val="0"/>
              <w:tabs>
                <w:tab w:val="left" w:pos="6946"/>
                <w:tab w:val="left" w:pos="7088"/>
              </w:tabs>
              <w:spacing w:before="480" w:line="276" w:lineRule="auto"/>
              <w:rPr>
                <w:rFonts w:ascii="GHEA Grapalat" w:hAnsi="GHEA Grapalat"/>
                <w:b/>
                <w:i/>
                <w:u w:val="single"/>
                <w:lang w:val="hy-AM"/>
              </w:rPr>
            </w:pPr>
          </w:p>
        </w:tc>
        <w:tc>
          <w:tcPr>
            <w:tcW w:w="3000" w:type="dxa"/>
            <w:tcBorders>
              <w:top w:val="single" w:sz="4" w:space="0" w:color="auto"/>
              <w:bottom w:val="single" w:sz="4" w:space="0" w:color="auto"/>
            </w:tcBorders>
            <w:shd w:val="clear" w:color="auto" w:fill="auto"/>
          </w:tcPr>
          <w:p w14:paraId="36D98912" w14:textId="77777777" w:rsidR="001D2012" w:rsidRPr="0090023E" w:rsidRDefault="001D2012" w:rsidP="0090023E">
            <w:pPr>
              <w:widowControl w:val="0"/>
              <w:tabs>
                <w:tab w:val="left" w:pos="6946"/>
                <w:tab w:val="left" w:pos="7088"/>
              </w:tabs>
              <w:spacing w:before="480" w:line="276" w:lineRule="auto"/>
              <w:rPr>
                <w:rFonts w:ascii="GHEA Grapalat" w:hAnsi="GHEA Grapalat"/>
                <w:b/>
                <w:i/>
                <w:u w:val="single"/>
                <w:lang w:val="hy-AM"/>
              </w:rPr>
            </w:pPr>
          </w:p>
        </w:tc>
        <w:tc>
          <w:tcPr>
            <w:tcW w:w="2319" w:type="dxa"/>
            <w:shd w:val="clear" w:color="auto" w:fill="auto"/>
            <w:vAlign w:val="bottom"/>
          </w:tcPr>
          <w:p w14:paraId="526C5A98" w14:textId="77777777" w:rsidR="001D2012" w:rsidRPr="0090023E" w:rsidRDefault="001D2012" w:rsidP="0090023E">
            <w:pPr>
              <w:widowControl w:val="0"/>
              <w:tabs>
                <w:tab w:val="left" w:pos="6946"/>
                <w:tab w:val="left" w:pos="7088"/>
              </w:tabs>
              <w:spacing w:before="480" w:line="276" w:lineRule="auto"/>
              <w:rPr>
                <w:rFonts w:ascii="GHEA Grapalat" w:hAnsi="GHEA Grapalat"/>
                <w:b/>
                <w:i/>
                <w:lang w:val="hy-AM"/>
              </w:rPr>
            </w:pPr>
            <w:r w:rsidRPr="0090023E">
              <w:rPr>
                <w:rFonts w:ascii="GHEA Grapalat" w:hAnsi="GHEA Grapalat" w:cs="Sylfaen"/>
                <w:b/>
                <w:i/>
                <w:lang w:val="hy-AM"/>
              </w:rPr>
              <w:t>Վ. ՔՈՉԱՐՅԱՆ</w:t>
            </w:r>
          </w:p>
        </w:tc>
      </w:tr>
      <w:bookmarkEnd w:id="1"/>
    </w:tbl>
    <w:p w14:paraId="23684047" w14:textId="77777777" w:rsidR="00871B55" w:rsidRPr="0090023E" w:rsidRDefault="00871B55" w:rsidP="0090023E">
      <w:pPr>
        <w:tabs>
          <w:tab w:val="left" w:pos="6946"/>
          <w:tab w:val="left" w:pos="7088"/>
        </w:tabs>
        <w:spacing w:line="276" w:lineRule="auto"/>
        <w:rPr>
          <w:rFonts w:ascii="GHEA Grapalat" w:hAnsi="GHEA Grapalat"/>
          <w:shd w:val="clear" w:color="auto" w:fill="FFFFFF"/>
          <w:lang w:val="de-DE"/>
        </w:rPr>
      </w:pPr>
    </w:p>
    <w:sectPr w:rsidR="00871B55" w:rsidRPr="0090023E" w:rsidSect="005E0C5F">
      <w:headerReference w:type="even" r:id="rId12"/>
      <w:headerReference w:type="default" r:id="rId13"/>
      <w:footerReference w:type="even" r:id="rId14"/>
      <w:footerReference w:type="default" r:id="rId15"/>
      <w:headerReference w:type="first" r:id="rId16"/>
      <w:footerReference w:type="first" r:id="rId17"/>
      <w:pgSz w:w="11906" w:h="16838"/>
      <w:pgMar w:top="990" w:right="746" w:bottom="851" w:left="1080"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662B" w14:textId="77777777" w:rsidR="00E37801" w:rsidRDefault="00E37801">
      <w:r>
        <w:separator/>
      </w:r>
    </w:p>
  </w:endnote>
  <w:endnote w:type="continuationSeparator" w:id="0">
    <w:p w14:paraId="78C9BED9" w14:textId="77777777" w:rsidR="00E37801" w:rsidRDefault="00E3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906A" w14:textId="77777777" w:rsidR="00610D2F" w:rsidRDefault="00610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5565" w14:textId="77777777" w:rsidR="00610D2F" w:rsidRDefault="00610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47D5" w14:textId="77777777" w:rsidR="00610D2F" w:rsidRDefault="0061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B41E" w14:textId="77777777" w:rsidR="00E37801" w:rsidRDefault="00E37801">
      <w:r>
        <w:separator/>
      </w:r>
    </w:p>
  </w:footnote>
  <w:footnote w:type="continuationSeparator" w:id="0">
    <w:p w14:paraId="40F49BC9" w14:textId="77777777" w:rsidR="00E37801" w:rsidRDefault="00E37801">
      <w:r>
        <w:continuationSeparator/>
      </w:r>
    </w:p>
  </w:footnote>
  <w:footnote w:id="1">
    <w:p w14:paraId="56391B73" w14:textId="72EFEA51"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2">
    <w:p w14:paraId="487C3733" w14:textId="69C3EFED"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3">
    <w:p w14:paraId="74F6AA7A" w14:textId="7DF324F3"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4">
    <w:p w14:paraId="257BACA7" w14:textId="28D81D59"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5">
    <w:p w14:paraId="13756189" w14:textId="502F8E4E"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6">
    <w:p w14:paraId="7E3D980E" w14:textId="5912871F"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7">
    <w:p w14:paraId="454545DA" w14:textId="4127FA50"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8">
    <w:p w14:paraId="08FC2A96" w14:textId="1F0141D0"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9">
    <w:p w14:paraId="08B8CC43" w14:textId="4AE2A37C"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 w:id="10">
    <w:p w14:paraId="12FFD4CD" w14:textId="45C285F4" w:rsidR="00956F8F" w:rsidRPr="00956F8F" w:rsidRDefault="00956F8F">
      <w:pPr>
        <w:pStyle w:val="FootnoteText"/>
        <w:rPr>
          <w:lang w:val="hy-AM"/>
        </w:rPr>
      </w:pPr>
      <w:r>
        <w:rPr>
          <w:rStyle w:val="FootnoteReference"/>
        </w:rPr>
        <w:footnoteRef/>
      </w:r>
      <w:r>
        <w:t xml:space="preserve"> </w:t>
      </w:r>
      <w:r>
        <w:rPr>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BD4A" w14:textId="77777777" w:rsidR="00610D2F" w:rsidRDefault="00610D2F" w:rsidP="00565A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DDB9DD" w14:textId="77777777" w:rsidR="00610D2F" w:rsidRDefault="00610D2F" w:rsidP="009155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474C" w14:textId="77777777" w:rsidR="00610D2F" w:rsidRDefault="00610D2F" w:rsidP="00565A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7FA0B11" w14:textId="77777777" w:rsidR="00610D2F" w:rsidRDefault="00610D2F" w:rsidP="009155A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6840" w14:textId="77777777" w:rsidR="00610D2F" w:rsidRDefault="00610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4"/>
    <w:multiLevelType w:val="hybridMultilevel"/>
    <w:tmpl w:val="F6A8160E"/>
    <w:lvl w:ilvl="0" w:tplc="F8428A6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233366E"/>
    <w:multiLevelType w:val="hybridMultilevel"/>
    <w:tmpl w:val="917A8F86"/>
    <w:lvl w:ilvl="0" w:tplc="4DC4D046">
      <w:start w:val="4"/>
      <w:numFmt w:val="bullet"/>
      <w:lvlText w:val="-"/>
      <w:lvlJc w:val="left"/>
      <w:pPr>
        <w:ind w:left="927" w:hanging="360"/>
      </w:pPr>
      <w:rPr>
        <w:rFonts w:ascii="Sylfaen" w:eastAsia="Times New Roman" w:hAnsi="Sylfaen"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C5F2A51"/>
    <w:multiLevelType w:val="hybridMultilevel"/>
    <w:tmpl w:val="1C6EEAE2"/>
    <w:lvl w:ilvl="0" w:tplc="EE607C96">
      <w:start w:val="1"/>
      <w:numFmt w:val="decimal"/>
      <w:lvlText w:val="%1."/>
      <w:lvlJc w:val="left"/>
      <w:pPr>
        <w:ind w:left="8299"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4D"/>
    <w:rsid w:val="000009FF"/>
    <w:rsid w:val="00000CE1"/>
    <w:rsid w:val="00000F6D"/>
    <w:rsid w:val="0000128D"/>
    <w:rsid w:val="0000141C"/>
    <w:rsid w:val="0000185D"/>
    <w:rsid w:val="00001B17"/>
    <w:rsid w:val="00002471"/>
    <w:rsid w:val="000024BC"/>
    <w:rsid w:val="00002D0C"/>
    <w:rsid w:val="000034C6"/>
    <w:rsid w:val="00003998"/>
    <w:rsid w:val="00003A5C"/>
    <w:rsid w:val="00003D2E"/>
    <w:rsid w:val="00003E8F"/>
    <w:rsid w:val="00003F03"/>
    <w:rsid w:val="00004A49"/>
    <w:rsid w:val="00005606"/>
    <w:rsid w:val="00005CBC"/>
    <w:rsid w:val="00006057"/>
    <w:rsid w:val="000062BD"/>
    <w:rsid w:val="0000659B"/>
    <w:rsid w:val="00006703"/>
    <w:rsid w:val="000069E8"/>
    <w:rsid w:val="00006E0F"/>
    <w:rsid w:val="00007399"/>
    <w:rsid w:val="000074F6"/>
    <w:rsid w:val="00010608"/>
    <w:rsid w:val="000108AF"/>
    <w:rsid w:val="00010F50"/>
    <w:rsid w:val="00011EF4"/>
    <w:rsid w:val="00012657"/>
    <w:rsid w:val="000128EF"/>
    <w:rsid w:val="00012F93"/>
    <w:rsid w:val="0001302F"/>
    <w:rsid w:val="000132BE"/>
    <w:rsid w:val="0001336E"/>
    <w:rsid w:val="000133F6"/>
    <w:rsid w:val="000134D3"/>
    <w:rsid w:val="0001383B"/>
    <w:rsid w:val="000138B4"/>
    <w:rsid w:val="00013A92"/>
    <w:rsid w:val="00013C39"/>
    <w:rsid w:val="0001438A"/>
    <w:rsid w:val="000146E8"/>
    <w:rsid w:val="00014E95"/>
    <w:rsid w:val="00015497"/>
    <w:rsid w:val="000156B4"/>
    <w:rsid w:val="000158C2"/>
    <w:rsid w:val="00015BE8"/>
    <w:rsid w:val="00016016"/>
    <w:rsid w:val="00016CE5"/>
    <w:rsid w:val="000170EE"/>
    <w:rsid w:val="0001786D"/>
    <w:rsid w:val="000179FF"/>
    <w:rsid w:val="00017ABD"/>
    <w:rsid w:val="00017AC6"/>
    <w:rsid w:val="000200F9"/>
    <w:rsid w:val="0002065A"/>
    <w:rsid w:val="00020B03"/>
    <w:rsid w:val="00022465"/>
    <w:rsid w:val="0002262A"/>
    <w:rsid w:val="000228D3"/>
    <w:rsid w:val="00022922"/>
    <w:rsid w:val="000236CA"/>
    <w:rsid w:val="00023AE7"/>
    <w:rsid w:val="00023B5C"/>
    <w:rsid w:val="00024E3B"/>
    <w:rsid w:val="00025225"/>
    <w:rsid w:val="0002532B"/>
    <w:rsid w:val="000258AD"/>
    <w:rsid w:val="00026870"/>
    <w:rsid w:val="000268A0"/>
    <w:rsid w:val="00026C5A"/>
    <w:rsid w:val="00026DC4"/>
    <w:rsid w:val="00026E71"/>
    <w:rsid w:val="00026F77"/>
    <w:rsid w:val="00026FCB"/>
    <w:rsid w:val="00027DB4"/>
    <w:rsid w:val="00027ED6"/>
    <w:rsid w:val="00030099"/>
    <w:rsid w:val="000301FA"/>
    <w:rsid w:val="0003044E"/>
    <w:rsid w:val="000307D6"/>
    <w:rsid w:val="00030927"/>
    <w:rsid w:val="00030D36"/>
    <w:rsid w:val="00031134"/>
    <w:rsid w:val="00031DA0"/>
    <w:rsid w:val="0003277F"/>
    <w:rsid w:val="00032B17"/>
    <w:rsid w:val="00032DCC"/>
    <w:rsid w:val="00032F40"/>
    <w:rsid w:val="00033449"/>
    <w:rsid w:val="00033757"/>
    <w:rsid w:val="00033E0F"/>
    <w:rsid w:val="00034828"/>
    <w:rsid w:val="00034FA3"/>
    <w:rsid w:val="00035203"/>
    <w:rsid w:val="0003592D"/>
    <w:rsid w:val="0003627B"/>
    <w:rsid w:val="000368B0"/>
    <w:rsid w:val="00036FC2"/>
    <w:rsid w:val="00037C48"/>
    <w:rsid w:val="00040277"/>
    <w:rsid w:val="00040D87"/>
    <w:rsid w:val="00041A2A"/>
    <w:rsid w:val="00041FA2"/>
    <w:rsid w:val="00042848"/>
    <w:rsid w:val="000430CA"/>
    <w:rsid w:val="00043A8C"/>
    <w:rsid w:val="00043D32"/>
    <w:rsid w:val="000444A7"/>
    <w:rsid w:val="00044588"/>
    <w:rsid w:val="000448E8"/>
    <w:rsid w:val="00045F9F"/>
    <w:rsid w:val="000474AA"/>
    <w:rsid w:val="00047528"/>
    <w:rsid w:val="000475BF"/>
    <w:rsid w:val="00047D4A"/>
    <w:rsid w:val="000507C1"/>
    <w:rsid w:val="00050828"/>
    <w:rsid w:val="0005116A"/>
    <w:rsid w:val="00051970"/>
    <w:rsid w:val="00052008"/>
    <w:rsid w:val="0005236A"/>
    <w:rsid w:val="000524FE"/>
    <w:rsid w:val="00052FD6"/>
    <w:rsid w:val="00053136"/>
    <w:rsid w:val="00053464"/>
    <w:rsid w:val="0005396C"/>
    <w:rsid w:val="00053AA5"/>
    <w:rsid w:val="00053DC1"/>
    <w:rsid w:val="0005440D"/>
    <w:rsid w:val="00054714"/>
    <w:rsid w:val="00054F6C"/>
    <w:rsid w:val="000555DA"/>
    <w:rsid w:val="0005560D"/>
    <w:rsid w:val="00056E47"/>
    <w:rsid w:val="0005700F"/>
    <w:rsid w:val="0005708E"/>
    <w:rsid w:val="000573C5"/>
    <w:rsid w:val="00057B0E"/>
    <w:rsid w:val="00060089"/>
    <w:rsid w:val="0006029F"/>
    <w:rsid w:val="000611AC"/>
    <w:rsid w:val="00061719"/>
    <w:rsid w:val="000627B7"/>
    <w:rsid w:val="00062EAB"/>
    <w:rsid w:val="00063284"/>
    <w:rsid w:val="00063447"/>
    <w:rsid w:val="00063BD9"/>
    <w:rsid w:val="00063F53"/>
    <w:rsid w:val="00064241"/>
    <w:rsid w:val="00064833"/>
    <w:rsid w:val="00064EEF"/>
    <w:rsid w:val="0006506A"/>
    <w:rsid w:val="00065079"/>
    <w:rsid w:val="000651EB"/>
    <w:rsid w:val="0006521E"/>
    <w:rsid w:val="000652C1"/>
    <w:rsid w:val="00065438"/>
    <w:rsid w:val="00065579"/>
    <w:rsid w:val="00065582"/>
    <w:rsid w:val="000655B4"/>
    <w:rsid w:val="000659BD"/>
    <w:rsid w:val="00065DD9"/>
    <w:rsid w:val="000664D1"/>
    <w:rsid w:val="00066587"/>
    <w:rsid w:val="000665E8"/>
    <w:rsid w:val="000669DE"/>
    <w:rsid w:val="00066BB1"/>
    <w:rsid w:val="0006761E"/>
    <w:rsid w:val="00070C5F"/>
    <w:rsid w:val="00070C8B"/>
    <w:rsid w:val="00070D1A"/>
    <w:rsid w:val="00070DF0"/>
    <w:rsid w:val="00071151"/>
    <w:rsid w:val="00071C25"/>
    <w:rsid w:val="00072531"/>
    <w:rsid w:val="00072805"/>
    <w:rsid w:val="00072896"/>
    <w:rsid w:val="000729DB"/>
    <w:rsid w:val="00072D36"/>
    <w:rsid w:val="00073195"/>
    <w:rsid w:val="000735CA"/>
    <w:rsid w:val="00073649"/>
    <w:rsid w:val="000740D4"/>
    <w:rsid w:val="00074650"/>
    <w:rsid w:val="000747C0"/>
    <w:rsid w:val="00074DB1"/>
    <w:rsid w:val="000751CC"/>
    <w:rsid w:val="00075BC0"/>
    <w:rsid w:val="00075F72"/>
    <w:rsid w:val="00076064"/>
    <w:rsid w:val="000763AD"/>
    <w:rsid w:val="0007661D"/>
    <w:rsid w:val="00076842"/>
    <w:rsid w:val="00076894"/>
    <w:rsid w:val="00076E4E"/>
    <w:rsid w:val="00076E57"/>
    <w:rsid w:val="00077303"/>
    <w:rsid w:val="00077656"/>
    <w:rsid w:val="0008052E"/>
    <w:rsid w:val="00080DD4"/>
    <w:rsid w:val="0008126A"/>
    <w:rsid w:val="0008128E"/>
    <w:rsid w:val="00081B38"/>
    <w:rsid w:val="0008294B"/>
    <w:rsid w:val="00082D12"/>
    <w:rsid w:val="000830E1"/>
    <w:rsid w:val="0008361D"/>
    <w:rsid w:val="00084D75"/>
    <w:rsid w:val="00084E84"/>
    <w:rsid w:val="00085344"/>
    <w:rsid w:val="00085799"/>
    <w:rsid w:val="00085B4F"/>
    <w:rsid w:val="00085CDC"/>
    <w:rsid w:val="000863D5"/>
    <w:rsid w:val="0008679F"/>
    <w:rsid w:val="00087155"/>
    <w:rsid w:val="000876E7"/>
    <w:rsid w:val="00087876"/>
    <w:rsid w:val="0009043C"/>
    <w:rsid w:val="0009048A"/>
    <w:rsid w:val="00090ACF"/>
    <w:rsid w:val="0009124F"/>
    <w:rsid w:val="00091557"/>
    <w:rsid w:val="0009174B"/>
    <w:rsid w:val="00092112"/>
    <w:rsid w:val="00092CA1"/>
    <w:rsid w:val="00092D89"/>
    <w:rsid w:val="00093381"/>
    <w:rsid w:val="00093B78"/>
    <w:rsid w:val="00093DF0"/>
    <w:rsid w:val="000946B4"/>
    <w:rsid w:val="00094D2F"/>
    <w:rsid w:val="000952D3"/>
    <w:rsid w:val="000955C7"/>
    <w:rsid w:val="000965B8"/>
    <w:rsid w:val="0009732F"/>
    <w:rsid w:val="00097533"/>
    <w:rsid w:val="00097B3C"/>
    <w:rsid w:val="00097F6F"/>
    <w:rsid w:val="000A005E"/>
    <w:rsid w:val="000A0073"/>
    <w:rsid w:val="000A0585"/>
    <w:rsid w:val="000A08DA"/>
    <w:rsid w:val="000A097E"/>
    <w:rsid w:val="000A0E60"/>
    <w:rsid w:val="000A11AE"/>
    <w:rsid w:val="000A198A"/>
    <w:rsid w:val="000A1D27"/>
    <w:rsid w:val="000A2729"/>
    <w:rsid w:val="000A2BDB"/>
    <w:rsid w:val="000A2F7D"/>
    <w:rsid w:val="000A3436"/>
    <w:rsid w:val="000A352D"/>
    <w:rsid w:val="000A36FA"/>
    <w:rsid w:val="000A3968"/>
    <w:rsid w:val="000A3A6E"/>
    <w:rsid w:val="000A41C5"/>
    <w:rsid w:val="000A42ED"/>
    <w:rsid w:val="000A468A"/>
    <w:rsid w:val="000A5180"/>
    <w:rsid w:val="000A529F"/>
    <w:rsid w:val="000A56D1"/>
    <w:rsid w:val="000A5809"/>
    <w:rsid w:val="000A5DAD"/>
    <w:rsid w:val="000A6021"/>
    <w:rsid w:val="000A63C5"/>
    <w:rsid w:val="000A642C"/>
    <w:rsid w:val="000A67D4"/>
    <w:rsid w:val="000A719B"/>
    <w:rsid w:val="000A7B22"/>
    <w:rsid w:val="000A7DED"/>
    <w:rsid w:val="000B0565"/>
    <w:rsid w:val="000B058A"/>
    <w:rsid w:val="000B0C7E"/>
    <w:rsid w:val="000B0D33"/>
    <w:rsid w:val="000B0FA5"/>
    <w:rsid w:val="000B11E3"/>
    <w:rsid w:val="000B13EE"/>
    <w:rsid w:val="000B2010"/>
    <w:rsid w:val="000B30C3"/>
    <w:rsid w:val="000B3413"/>
    <w:rsid w:val="000B3A15"/>
    <w:rsid w:val="000B4070"/>
    <w:rsid w:val="000B4154"/>
    <w:rsid w:val="000B45E0"/>
    <w:rsid w:val="000B4987"/>
    <w:rsid w:val="000B4D53"/>
    <w:rsid w:val="000B501F"/>
    <w:rsid w:val="000B50AE"/>
    <w:rsid w:val="000B5AF2"/>
    <w:rsid w:val="000B6214"/>
    <w:rsid w:val="000B6AA1"/>
    <w:rsid w:val="000B6BCC"/>
    <w:rsid w:val="000B6DFD"/>
    <w:rsid w:val="000B78D9"/>
    <w:rsid w:val="000B7B9D"/>
    <w:rsid w:val="000C0479"/>
    <w:rsid w:val="000C0D35"/>
    <w:rsid w:val="000C0FC1"/>
    <w:rsid w:val="000C1B0B"/>
    <w:rsid w:val="000C1E1D"/>
    <w:rsid w:val="000C1E94"/>
    <w:rsid w:val="000C1EFC"/>
    <w:rsid w:val="000C1F2C"/>
    <w:rsid w:val="000C1F72"/>
    <w:rsid w:val="000C1FCC"/>
    <w:rsid w:val="000C293D"/>
    <w:rsid w:val="000C2D93"/>
    <w:rsid w:val="000C2EE1"/>
    <w:rsid w:val="000C34CA"/>
    <w:rsid w:val="000C35BF"/>
    <w:rsid w:val="000C3795"/>
    <w:rsid w:val="000C3B62"/>
    <w:rsid w:val="000C3E65"/>
    <w:rsid w:val="000C4476"/>
    <w:rsid w:val="000C4B9B"/>
    <w:rsid w:val="000C4C58"/>
    <w:rsid w:val="000C51F3"/>
    <w:rsid w:val="000C556E"/>
    <w:rsid w:val="000C5DF0"/>
    <w:rsid w:val="000C5F29"/>
    <w:rsid w:val="000C6196"/>
    <w:rsid w:val="000C7031"/>
    <w:rsid w:val="000C70C0"/>
    <w:rsid w:val="000C71CF"/>
    <w:rsid w:val="000C736F"/>
    <w:rsid w:val="000C74DF"/>
    <w:rsid w:val="000C785F"/>
    <w:rsid w:val="000C7FD5"/>
    <w:rsid w:val="000D021B"/>
    <w:rsid w:val="000D0597"/>
    <w:rsid w:val="000D09DE"/>
    <w:rsid w:val="000D137C"/>
    <w:rsid w:val="000D18F4"/>
    <w:rsid w:val="000D1929"/>
    <w:rsid w:val="000D1A5F"/>
    <w:rsid w:val="000D20B1"/>
    <w:rsid w:val="000D2CD5"/>
    <w:rsid w:val="000D3832"/>
    <w:rsid w:val="000D3965"/>
    <w:rsid w:val="000D4598"/>
    <w:rsid w:val="000D4776"/>
    <w:rsid w:val="000D4E8E"/>
    <w:rsid w:val="000D506B"/>
    <w:rsid w:val="000D5656"/>
    <w:rsid w:val="000D5815"/>
    <w:rsid w:val="000D5A13"/>
    <w:rsid w:val="000D61B8"/>
    <w:rsid w:val="000D6853"/>
    <w:rsid w:val="000D687C"/>
    <w:rsid w:val="000D6D1D"/>
    <w:rsid w:val="000D71A6"/>
    <w:rsid w:val="000D7257"/>
    <w:rsid w:val="000D734B"/>
    <w:rsid w:val="000D73C5"/>
    <w:rsid w:val="000D7838"/>
    <w:rsid w:val="000D7ED6"/>
    <w:rsid w:val="000D7F7C"/>
    <w:rsid w:val="000E061D"/>
    <w:rsid w:val="000E0A38"/>
    <w:rsid w:val="000E14FC"/>
    <w:rsid w:val="000E17C8"/>
    <w:rsid w:val="000E1DEA"/>
    <w:rsid w:val="000E1EAC"/>
    <w:rsid w:val="000E1F62"/>
    <w:rsid w:val="000E1FDD"/>
    <w:rsid w:val="000E245C"/>
    <w:rsid w:val="000E2691"/>
    <w:rsid w:val="000E2FA0"/>
    <w:rsid w:val="000E31BF"/>
    <w:rsid w:val="000E3BC2"/>
    <w:rsid w:val="000E418A"/>
    <w:rsid w:val="000E4410"/>
    <w:rsid w:val="000E4DF3"/>
    <w:rsid w:val="000E4E96"/>
    <w:rsid w:val="000E588A"/>
    <w:rsid w:val="000E64C7"/>
    <w:rsid w:val="000E6992"/>
    <w:rsid w:val="000F0097"/>
    <w:rsid w:val="000F01CC"/>
    <w:rsid w:val="000F08AE"/>
    <w:rsid w:val="000F09EF"/>
    <w:rsid w:val="000F1643"/>
    <w:rsid w:val="000F1F70"/>
    <w:rsid w:val="000F2344"/>
    <w:rsid w:val="000F275C"/>
    <w:rsid w:val="000F2E93"/>
    <w:rsid w:val="000F30B0"/>
    <w:rsid w:val="000F41AC"/>
    <w:rsid w:val="000F41C0"/>
    <w:rsid w:val="000F46C7"/>
    <w:rsid w:val="000F487F"/>
    <w:rsid w:val="000F4D3D"/>
    <w:rsid w:val="000F5BA5"/>
    <w:rsid w:val="000F5ED6"/>
    <w:rsid w:val="000F6FE1"/>
    <w:rsid w:val="000F73D4"/>
    <w:rsid w:val="000F7BDA"/>
    <w:rsid w:val="000F7F4B"/>
    <w:rsid w:val="00100191"/>
    <w:rsid w:val="001010E2"/>
    <w:rsid w:val="00101785"/>
    <w:rsid w:val="00102FE8"/>
    <w:rsid w:val="001030FA"/>
    <w:rsid w:val="00103A3A"/>
    <w:rsid w:val="00104350"/>
    <w:rsid w:val="0010453C"/>
    <w:rsid w:val="00104615"/>
    <w:rsid w:val="00105222"/>
    <w:rsid w:val="001067EB"/>
    <w:rsid w:val="00106882"/>
    <w:rsid w:val="0010697B"/>
    <w:rsid w:val="00106A94"/>
    <w:rsid w:val="00106DB5"/>
    <w:rsid w:val="0010755A"/>
    <w:rsid w:val="0010773B"/>
    <w:rsid w:val="001079C0"/>
    <w:rsid w:val="00107EB4"/>
    <w:rsid w:val="00110064"/>
    <w:rsid w:val="00110135"/>
    <w:rsid w:val="00110890"/>
    <w:rsid w:val="00110990"/>
    <w:rsid w:val="00110BA2"/>
    <w:rsid w:val="001117D6"/>
    <w:rsid w:val="00111C66"/>
    <w:rsid w:val="00111D80"/>
    <w:rsid w:val="00112C66"/>
    <w:rsid w:val="00113ABE"/>
    <w:rsid w:val="0011455C"/>
    <w:rsid w:val="001146FC"/>
    <w:rsid w:val="00114BFF"/>
    <w:rsid w:val="00115C7A"/>
    <w:rsid w:val="00116A77"/>
    <w:rsid w:val="001170FC"/>
    <w:rsid w:val="0011743C"/>
    <w:rsid w:val="00117B12"/>
    <w:rsid w:val="00117D52"/>
    <w:rsid w:val="00117E9B"/>
    <w:rsid w:val="0012015B"/>
    <w:rsid w:val="00120BD6"/>
    <w:rsid w:val="0012163F"/>
    <w:rsid w:val="00122388"/>
    <w:rsid w:val="00122C46"/>
    <w:rsid w:val="00123B5B"/>
    <w:rsid w:val="0012416D"/>
    <w:rsid w:val="001247EC"/>
    <w:rsid w:val="001253B5"/>
    <w:rsid w:val="00125CE6"/>
    <w:rsid w:val="00125D00"/>
    <w:rsid w:val="001261F1"/>
    <w:rsid w:val="00127A02"/>
    <w:rsid w:val="001303E3"/>
    <w:rsid w:val="00130919"/>
    <w:rsid w:val="00130BAE"/>
    <w:rsid w:val="001310C1"/>
    <w:rsid w:val="00131C43"/>
    <w:rsid w:val="00131C83"/>
    <w:rsid w:val="00131C8D"/>
    <w:rsid w:val="00131E25"/>
    <w:rsid w:val="00131E39"/>
    <w:rsid w:val="00132B1E"/>
    <w:rsid w:val="00132F5C"/>
    <w:rsid w:val="001330A6"/>
    <w:rsid w:val="00133550"/>
    <w:rsid w:val="001340E0"/>
    <w:rsid w:val="001342BF"/>
    <w:rsid w:val="00134594"/>
    <w:rsid w:val="001346BC"/>
    <w:rsid w:val="00134772"/>
    <w:rsid w:val="0013509A"/>
    <w:rsid w:val="00135124"/>
    <w:rsid w:val="00135B0C"/>
    <w:rsid w:val="001360F8"/>
    <w:rsid w:val="00136700"/>
    <w:rsid w:val="001369F6"/>
    <w:rsid w:val="00136AA5"/>
    <w:rsid w:val="001372A8"/>
    <w:rsid w:val="00137593"/>
    <w:rsid w:val="00140174"/>
    <w:rsid w:val="00140983"/>
    <w:rsid w:val="00142059"/>
    <w:rsid w:val="00142228"/>
    <w:rsid w:val="001424EA"/>
    <w:rsid w:val="00142BBC"/>
    <w:rsid w:val="001433C0"/>
    <w:rsid w:val="001433E9"/>
    <w:rsid w:val="001437D4"/>
    <w:rsid w:val="00143FC5"/>
    <w:rsid w:val="00144591"/>
    <w:rsid w:val="00144A77"/>
    <w:rsid w:val="00144A85"/>
    <w:rsid w:val="00144A8C"/>
    <w:rsid w:val="001457B2"/>
    <w:rsid w:val="00145C21"/>
    <w:rsid w:val="00145CCC"/>
    <w:rsid w:val="00146909"/>
    <w:rsid w:val="00146930"/>
    <w:rsid w:val="00147482"/>
    <w:rsid w:val="00147A18"/>
    <w:rsid w:val="00150213"/>
    <w:rsid w:val="0015095F"/>
    <w:rsid w:val="001509CA"/>
    <w:rsid w:val="00150F45"/>
    <w:rsid w:val="00152709"/>
    <w:rsid w:val="00152A44"/>
    <w:rsid w:val="00152DDB"/>
    <w:rsid w:val="00153145"/>
    <w:rsid w:val="00153243"/>
    <w:rsid w:val="001532CC"/>
    <w:rsid w:val="00153345"/>
    <w:rsid w:val="00153528"/>
    <w:rsid w:val="001539BA"/>
    <w:rsid w:val="00153A11"/>
    <w:rsid w:val="00154B4E"/>
    <w:rsid w:val="001550FB"/>
    <w:rsid w:val="001553AC"/>
    <w:rsid w:val="001553BD"/>
    <w:rsid w:val="00155A0F"/>
    <w:rsid w:val="00156968"/>
    <w:rsid w:val="0015750A"/>
    <w:rsid w:val="00157EEA"/>
    <w:rsid w:val="00160151"/>
    <w:rsid w:val="0016091B"/>
    <w:rsid w:val="001609CB"/>
    <w:rsid w:val="00161736"/>
    <w:rsid w:val="00161A2A"/>
    <w:rsid w:val="00161AF4"/>
    <w:rsid w:val="00161F65"/>
    <w:rsid w:val="001621C3"/>
    <w:rsid w:val="0016291B"/>
    <w:rsid w:val="00164081"/>
    <w:rsid w:val="00164331"/>
    <w:rsid w:val="00164393"/>
    <w:rsid w:val="00164DFB"/>
    <w:rsid w:val="00165D67"/>
    <w:rsid w:val="00165E8E"/>
    <w:rsid w:val="00165FA6"/>
    <w:rsid w:val="00166501"/>
    <w:rsid w:val="0016719D"/>
    <w:rsid w:val="00167C7B"/>
    <w:rsid w:val="0017023A"/>
    <w:rsid w:val="001706DF"/>
    <w:rsid w:val="00171705"/>
    <w:rsid w:val="00171BAE"/>
    <w:rsid w:val="00171F28"/>
    <w:rsid w:val="00172300"/>
    <w:rsid w:val="00172320"/>
    <w:rsid w:val="00172381"/>
    <w:rsid w:val="00172449"/>
    <w:rsid w:val="00172CFF"/>
    <w:rsid w:val="00172EAA"/>
    <w:rsid w:val="001732C8"/>
    <w:rsid w:val="00173561"/>
    <w:rsid w:val="0017379D"/>
    <w:rsid w:val="0017407A"/>
    <w:rsid w:val="00174677"/>
    <w:rsid w:val="001753E0"/>
    <w:rsid w:val="001755B9"/>
    <w:rsid w:val="00175BF1"/>
    <w:rsid w:val="00175CEE"/>
    <w:rsid w:val="0017609E"/>
    <w:rsid w:val="0017739C"/>
    <w:rsid w:val="001802D4"/>
    <w:rsid w:val="001804CB"/>
    <w:rsid w:val="0018096C"/>
    <w:rsid w:val="00180B09"/>
    <w:rsid w:val="00180E26"/>
    <w:rsid w:val="001811BD"/>
    <w:rsid w:val="0018124A"/>
    <w:rsid w:val="001818DA"/>
    <w:rsid w:val="0018269C"/>
    <w:rsid w:val="00182AA1"/>
    <w:rsid w:val="00183351"/>
    <w:rsid w:val="001833D3"/>
    <w:rsid w:val="001835A6"/>
    <w:rsid w:val="00183AE5"/>
    <w:rsid w:val="00183C55"/>
    <w:rsid w:val="0018406D"/>
    <w:rsid w:val="00184828"/>
    <w:rsid w:val="00184C22"/>
    <w:rsid w:val="00185135"/>
    <w:rsid w:val="00185175"/>
    <w:rsid w:val="0018527D"/>
    <w:rsid w:val="001858C3"/>
    <w:rsid w:val="00186387"/>
    <w:rsid w:val="00186D70"/>
    <w:rsid w:val="0018723B"/>
    <w:rsid w:val="00190287"/>
    <w:rsid w:val="0019109F"/>
    <w:rsid w:val="00191778"/>
    <w:rsid w:val="001917D7"/>
    <w:rsid w:val="00191F95"/>
    <w:rsid w:val="001920AF"/>
    <w:rsid w:val="0019215D"/>
    <w:rsid w:val="001925BD"/>
    <w:rsid w:val="00192CAD"/>
    <w:rsid w:val="00192E74"/>
    <w:rsid w:val="00192EC3"/>
    <w:rsid w:val="00193134"/>
    <w:rsid w:val="001935E1"/>
    <w:rsid w:val="00193676"/>
    <w:rsid w:val="001936FA"/>
    <w:rsid w:val="001937A6"/>
    <w:rsid w:val="001937F7"/>
    <w:rsid w:val="00193A93"/>
    <w:rsid w:val="001941C1"/>
    <w:rsid w:val="001943AE"/>
    <w:rsid w:val="0019498D"/>
    <w:rsid w:val="00194BB2"/>
    <w:rsid w:val="00194D4E"/>
    <w:rsid w:val="00195461"/>
    <w:rsid w:val="00196004"/>
    <w:rsid w:val="0019684A"/>
    <w:rsid w:val="00196890"/>
    <w:rsid w:val="00196AB8"/>
    <w:rsid w:val="00196D60"/>
    <w:rsid w:val="00197E36"/>
    <w:rsid w:val="001A0089"/>
    <w:rsid w:val="001A0DEC"/>
    <w:rsid w:val="001A0FD1"/>
    <w:rsid w:val="001A1005"/>
    <w:rsid w:val="001A103D"/>
    <w:rsid w:val="001A115D"/>
    <w:rsid w:val="001A1267"/>
    <w:rsid w:val="001A13D4"/>
    <w:rsid w:val="001A14CD"/>
    <w:rsid w:val="001A290A"/>
    <w:rsid w:val="001A2ADC"/>
    <w:rsid w:val="001A3117"/>
    <w:rsid w:val="001A338C"/>
    <w:rsid w:val="001A3D12"/>
    <w:rsid w:val="001A3EFE"/>
    <w:rsid w:val="001A42B0"/>
    <w:rsid w:val="001A455B"/>
    <w:rsid w:val="001A4B31"/>
    <w:rsid w:val="001A4B8E"/>
    <w:rsid w:val="001A4CD9"/>
    <w:rsid w:val="001A517A"/>
    <w:rsid w:val="001A5382"/>
    <w:rsid w:val="001A5D74"/>
    <w:rsid w:val="001A60DA"/>
    <w:rsid w:val="001A65C1"/>
    <w:rsid w:val="001A65D0"/>
    <w:rsid w:val="001A65D1"/>
    <w:rsid w:val="001A668C"/>
    <w:rsid w:val="001A66DE"/>
    <w:rsid w:val="001A6707"/>
    <w:rsid w:val="001A6E87"/>
    <w:rsid w:val="001A76A8"/>
    <w:rsid w:val="001A7B6F"/>
    <w:rsid w:val="001B0E07"/>
    <w:rsid w:val="001B11F7"/>
    <w:rsid w:val="001B1A48"/>
    <w:rsid w:val="001B2874"/>
    <w:rsid w:val="001B2D9B"/>
    <w:rsid w:val="001B38CE"/>
    <w:rsid w:val="001B3AAD"/>
    <w:rsid w:val="001B3EB6"/>
    <w:rsid w:val="001B475F"/>
    <w:rsid w:val="001B4B3C"/>
    <w:rsid w:val="001B4E24"/>
    <w:rsid w:val="001B5584"/>
    <w:rsid w:val="001B5CE3"/>
    <w:rsid w:val="001B70A9"/>
    <w:rsid w:val="001B733D"/>
    <w:rsid w:val="001B7662"/>
    <w:rsid w:val="001C02D9"/>
    <w:rsid w:val="001C1287"/>
    <w:rsid w:val="001C14F6"/>
    <w:rsid w:val="001C1AAA"/>
    <w:rsid w:val="001C1F9D"/>
    <w:rsid w:val="001C1FCD"/>
    <w:rsid w:val="001C2564"/>
    <w:rsid w:val="001C2D95"/>
    <w:rsid w:val="001C311A"/>
    <w:rsid w:val="001C4240"/>
    <w:rsid w:val="001C4CE3"/>
    <w:rsid w:val="001C537D"/>
    <w:rsid w:val="001C590D"/>
    <w:rsid w:val="001C5911"/>
    <w:rsid w:val="001C5B6B"/>
    <w:rsid w:val="001C5F2F"/>
    <w:rsid w:val="001C6290"/>
    <w:rsid w:val="001C6D31"/>
    <w:rsid w:val="001C735B"/>
    <w:rsid w:val="001C7405"/>
    <w:rsid w:val="001C7805"/>
    <w:rsid w:val="001D02B9"/>
    <w:rsid w:val="001D0ABF"/>
    <w:rsid w:val="001D11CB"/>
    <w:rsid w:val="001D1C0B"/>
    <w:rsid w:val="001D1F24"/>
    <w:rsid w:val="001D2012"/>
    <w:rsid w:val="001D23B2"/>
    <w:rsid w:val="001D2510"/>
    <w:rsid w:val="001D2AF5"/>
    <w:rsid w:val="001D2D6A"/>
    <w:rsid w:val="001D3809"/>
    <w:rsid w:val="001D3A37"/>
    <w:rsid w:val="001D3C89"/>
    <w:rsid w:val="001D3CAA"/>
    <w:rsid w:val="001D3EE8"/>
    <w:rsid w:val="001D4C8C"/>
    <w:rsid w:val="001D50E9"/>
    <w:rsid w:val="001D550B"/>
    <w:rsid w:val="001D5B59"/>
    <w:rsid w:val="001D5F1C"/>
    <w:rsid w:val="001D623C"/>
    <w:rsid w:val="001D6439"/>
    <w:rsid w:val="001D658D"/>
    <w:rsid w:val="001D695B"/>
    <w:rsid w:val="001D6E9A"/>
    <w:rsid w:val="001D706A"/>
    <w:rsid w:val="001D73D8"/>
    <w:rsid w:val="001D760D"/>
    <w:rsid w:val="001D761A"/>
    <w:rsid w:val="001D78CF"/>
    <w:rsid w:val="001D7951"/>
    <w:rsid w:val="001D7C63"/>
    <w:rsid w:val="001E042A"/>
    <w:rsid w:val="001E0586"/>
    <w:rsid w:val="001E0CA9"/>
    <w:rsid w:val="001E0E44"/>
    <w:rsid w:val="001E1140"/>
    <w:rsid w:val="001E1EAD"/>
    <w:rsid w:val="001E220F"/>
    <w:rsid w:val="001E26BF"/>
    <w:rsid w:val="001E29B8"/>
    <w:rsid w:val="001E2B76"/>
    <w:rsid w:val="001E2CBA"/>
    <w:rsid w:val="001E2D4D"/>
    <w:rsid w:val="001E2F22"/>
    <w:rsid w:val="001E3615"/>
    <w:rsid w:val="001E3B44"/>
    <w:rsid w:val="001E3BE4"/>
    <w:rsid w:val="001E3C15"/>
    <w:rsid w:val="001E3D86"/>
    <w:rsid w:val="001E3FED"/>
    <w:rsid w:val="001E4010"/>
    <w:rsid w:val="001E4069"/>
    <w:rsid w:val="001E4114"/>
    <w:rsid w:val="001E5746"/>
    <w:rsid w:val="001E5B69"/>
    <w:rsid w:val="001E6BE1"/>
    <w:rsid w:val="001E6C2D"/>
    <w:rsid w:val="001E6ECF"/>
    <w:rsid w:val="001E6EE0"/>
    <w:rsid w:val="001E704F"/>
    <w:rsid w:val="001E73FB"/>
    <w:rsid w:val="001E7771"/>
    <w:rsid w:val="001E7934"/>
    <w:rsid w:val="001F0BED"/>
    <w:rsid w:val="001F102F"/>
    <w:rsid w:val="001F1519"/>
    <w:rsid w:val="001F1599"/>
    <w:rsid w:val="001F17D9"/>
    <w:rsid w:val="001F1892"/>
    <w:rsid w:val="001F1B2C"/>
    <w:rsid w:val="001F1C7F"/>
    <w:rsid w:val="001F1CCE"/>
    <w:rsid w:val="001F1D29"/>
    <w:rsid w:val="001F1E64"/>
    <w:rsid w:val="001F2233"/>
    <w:rsid w:val="001F2258"/>
    <w:rsid w:val="001F276A"/>
    <w:rsid w:val="001F2E1D"/>
    <w:rsid w:val="001F3BC8"/>
    <w:rsid w:val="001F3F7D"/>
    <w:rsid w:val="001F4279"/>
    <w:rsid w:val="001F443E"/>
    <w:rsid w:val="001F4606"/>
    <w:rsid w:val="001F539B"/>
    <w:rsid w:val="001F5E41"/>
    <w:rsid w:val="001F60A0"/>
    <w:rsid w:val="001F63BC"/>
    <w:rsid w:val="001F6916"/>
    <w:rsid w:val="001F6FE8"/>
    <w:rsid w:val="001F702E"/>
    <w:rsid w:val="001F7E13"/>
    <w:rsid w:val="00200772"/>
    <w:rsid w:val="00200A77"/>
    <w:rsid w:val="00200B4F"/>
    <w:rsid w:val="00200FB2"/>
    <w:rsid w:val="00201247"/>
    <w:rsid w:val="002015EB"/>
    <w:rsid w:val="0020162B"/>
    <w:rsid w:val="00201C09"/>
    <w:rsid w:val="00201DDC"/>
    <w:rsid w:val="002026A9"/>
    <w:rsid w:val="002029C7"/>
    <w:rsid w:val="00202F44"/>
    <w:rsid w:val="00202FD8"/>
    <w:rsid w:val="002031A4"/>
    <w:rsid w:val="00203C36"/>
    <w:rsid w:val="00203DA8"/>
    <w:rsid w:val="00204213"/>
    <w:rsid w:val="00204360"/>
    <w:rsid w:val="00204406"/>
    <w:rsid w:val="00204453"/>
    <w:rsid w:val="0020472B"/>
    <w:rsid w:val="00204A3D"/>
    <w:rsid w:val="0020518D"/>
    <w:rsid w:val="00205432"/>
    <w:rsid w:val="002054D8"/>
    <w:rsid w:val="00205D9D"/>
    <w:rsid w:val="00205F0D"/>
    <w:rsid w:val="0020640C"/>
    <w:rsid w:val="00206C2F"/>
    <w:rsid w:val="00206DD7"/>
    <w:rsid w:val="00206EDE"/>
    <w:rsid w:val="00207538"/>
    <w:rsid w:val="00207804"/>
    <w:rsid w:val="00207D55"/>
    <w:rsid w:val="00207F11"/>
    <w:rsid w:val="00210102"/>
    <w:rsid w:val="0021177D"/>
    <w:rsid w:val="00211D07"/>
    <w:rsid w:val="00212414"/>
    <w:rsid w:val="00212808"/>
    <w:rsid w:val="00213171"/>
    <w:rsid w:val="0021317A"/>
    <w:rsid w:val="00213408"/>
    <w:rsid w:val="00213BAD"/>
    <w:rsid w:val="00213C64"/>
    <w:rsid w:val="002141A4"/>
    <w:rsid w:val="002145A8"/>
    <w:rsid w:val="002145C1"/>
    <w:rsid w:val="0021469B"/>
    <w:rsid w:val="002148AA"/>
    <w:rsid w:val="00214927"/>
    <w:rsid w:val="002153E0"/>
    <w:rsid w:val="00215569"/>
    <w:rsid w:val="002157D4"/>
    <w:rsid w:val="00216280"/>
    <w:rsid w:val="00216810"/>
    <w:rsid w:val="00216B77"/>
    <w:rsid w:val="00216FA3"/>
    <w:rsid w:val="00216FBC"/>
    <w:rsid w:val="0021714D"/>
    <w:rsid w:val="00217A06"/>
    <w:rsid w:val="002208E7"/>
    <w:rsid w:val="00220C56"/>
    <w:rsid w:val="00220F94"/>
    <w:rsid w:val="00220FFE"/>
    <w:rsid w:val="002212BD"/>
    <w:rsid w:val="002220FB"/>
    <w:rsid w:val="002222E8"/>
    <w:rsid w:val="002224A7"/>
    <w:rsid w:val="00222F02"/>
    <w:rsid w:val="002231EC"/>
    <w:rsid w:val="00223672"/>
    <w:rsid w:val="002236B3"/>
    <w:rsid w:val="0022387E"/>
    <w:rsid w:val="00224BE3"/>
    <w:rsid w:val="002256FE"/>
    <w:rsid w:val="002265F6"/>
    <w:rsid w:val="00226AA9"/>
    <w:rsid w:val="002271C8"/>
    <w:rsid w:val="002279A3"/>
    <w:rsid w:val="00227C00"/>
    <w:rsid w:val="00230067"/>
    <w:rsid w:val="00231111"/>
    <w:rsid w:val="0023162C"/>
    <w:rsid w:val="00231730"/>
    <w:rsid w:val="0023188E"/>
    <w:rsid w:val="00231C3B"/>
    <w:rsid w:val="00232157"/>
    <w:rsid w:val="00232673"/>
    <w:rsid w:val="00232706"/>
    <w:rsid w:val="002330CE"/>
    <w:rsid w:val="0023320B"/>
    <w:rsid w:val="0023562F"/>
    <w:rsid w:val="002356E8"/>
    <w:rsid w:val="00235876"/>
    <w:rsid w:val="00235902"/>
    <w:rsid w:val="0023675B"/>
    <w:rsid w:val="00236BFB"/>
    <w:rsid w:val="00236C0E"/>
    <w:rsid w:val="00236C9A"/>
    <w:rsid w:val="002376E8"/>
    <w:rsid w:val="002378A5"/>
    <w:rsid w:val="00237D69"/>
    <w:rsid w:val="002408DB"/>
    <w:rsid w:val="002408E7"/>
    <w:rsid w:val="00240C3E"/>
    <w:rsid w:val="00240EB3"/>
    <w:rsid w:val="0024236E"/>
    <w:rsid w:val="00242671"/>
    <w:rsid w:val="00242BE0"/>
    <w:rsid w:val="0024309D"/>
    <w:rsid w:val="002433F0"/>
    <w:rsid w:val="00243A62"/>
    <w:rsid w:val="00243C60"/>
    <w:rsid w:val="002442DA"/>
    <w:rsid w:val="00244551"/>
    <w:rsid w:val="0024482D"/>
    <w:rsid w:val="00244E6D"/>
    <w:rsid w:val="0024561B"/>
    <w:rsid w:val="00246030"/>
    <w:rsid w:val="002460F0"/>
    <w:rsid w:val="0024659F"/>
    <w:rsid w:val="002469C2"/>
    <w:rsid w:val="00247ABF"/>
    <w:rsid w:val="00247CC4"/>
    <w:rsid w:val="002502BB"/>
    <w:rsid w:val="00250B70"/>
    <w:rsid w:val="00251355"/>
    <w:rsid w:val="0025153D"/>
    <w:rsid w:val="00251F26"/>
    <w:rsid w:val="00252049"/>
    <w:rsid w:val="002522D7"/>
    <w:rsid w:val="002524E6"/>
    <w:rsid w:val="002538A3"/>
    <w:rsid w:val="00253A1B"/>
    <w:rsid w:val="00253D6B"/>
    <w:rsid w:val="002550AD"/>
    <w:rsid w:val="0025531F"/>
    <w:rsid w:val="00255923"/>
    <w:rsid w:val="002559AA"/>
    <w:rsid w:val="00255D41"/>
    <w:rsid w:val="0025630E"/>
    <w:rsid w:val="00257729"/>
    <w:rsid w:val="00257A3B"/>
    <w:rsid w:val="00260A40"/>
    <w:rsid w:val="00261335"/>
    <w:rsid w:val="00261C83"/>
    <w:rsid w:val="00262035"/>
    <w:rsid w:val="002622A8"/>
    <w:rsid w:val="002636EB"/>
    <w:rsid w:val="00263DCE"/>
    <w:rsid w:val="0026473F"/>
    <w:rsid w:val="00264950"/>
    <w:rsid w:val="0026504F"/>
    <w:rsid w:val="002654D4"/>
    <w:rsid w:val="002657C7"/>
    <w:rsid w:val="00265AC5"/>
    <w:rsid w:val="00266097"/>
    <w:rsid w:val="0026725A"/>
    <w:rsid w:val="00270574"/>
    <w:rsid w:val="00270D5E"/>
    <w:rsid w:val="00270E70"/>
    <w:rsid w:val="002725F0"/>
    <w:rsid w:val="00272E3A"/>
    <w:rsid w:val="00273635"/>
    <w:rsid w:val="00273CC6"/>
    <w:rsid w:val="00274849"/>
    <w:rsid w:val="00274EE0"/>
    <w:rsid w:val="00274FDE"/>
    <w:rsid w:val="00275393"/>
    <w:rsid w:val="002754E9"/>
    <w:rsid w:val="00275542"/>
    <w:rsid w:val="0027570D"/>
    <w:rsid w:val="002759EE"/>
    <w:rsid w:val="00275AD2"/>
    <w:rsid w:val="00275F96"/>
    <w:rsid w:val="0027600E"/>
    <w:rsid w:val="002765F7"/>
    <w:rsid w:val="00276AD2"/>
    <w:rsid w:val="00276EE5"/>
    <w:rsid w:val="002774FC"/>
    <w:rsid w:val="00277523"/>
    <w:rsid w:val="0027799A"/>
    <w:rsid w:val="00277F07"/>
    <w:rsid w:val="002800BA"/>
    <w:rsid w:val="002801ED"/>
    <w:rsid w:val="00280AC6"/>
    <w:rsid w:val="00280D9E"/>
    <w:rsid w:val="00280ECD"/>
    <w:rsid w:val="00281674"/>
    <w:rsid w:val="002816E8"/>
    <w:rsid w:val="00281CFC"/>
    <w:rsid w:val="00282AF8"/>
    <w:rsid w:val="00282DA0"/>
    <w:rsid w:val="00282DA9"/>
    <w:rsid w:val="00282EC0"/>
    <w:rsid w:val="00282FF8"/>
    <w:rsid w:val="0028314F"/>
    <w:rsid w:val="0028326D"/>
    <w:rsid w:val="00283423"/>
    <w:rsid w:val="00283BA0"/>
    <w:rsid w:val="00283E85"/>
    <w:rsid w:val="00283F8C"/>
    <w:rsid w:val="002841F8"/>
    <w:rsid w:val="00284895"/>
    <w:rsid w:val="00284D90"/>
    <w:rsid w:val="0028594E"/>
    <w:rsid w:val="00285F3B"/>
    <w:rsid w:val="002860E2"/>
    <w:rsid w:val="00287571"/>
    <w:rsid w:val="00287CD0"/>
    <w:rsid w:val="00287DD4"/>
    <w:rsid w:val="002905C9"/>
    <w:rsid w:val="00290691"/>
    <w:rsid w:val="00290DBB"/>
    <w:rsid w:val="0029161D"/>
    <w:rsid w:val="00291806"/>
    <w:rsid w:val="00291FB3"/>
    <w:rsid w:val="002922F4"/>
    <w:rsid w:val="00292772"/>
    <w:rsid w:val="00292B5F"/>
    <w:rsid w:val="00293168"/>
    <w:rsid w:val="002933C3"/>
    <w:rsid w:val="002933D0"/>
    <w:rsid w:val="002938E0"/>
    <w:rsid w:val="002939F7"/>
    <w:rsid w:val="00293D35"/>
    <w:rsid w:val="00294095"/>
    <w:rsid w:val="00294530"/>
    <w:rsid w:val="00295A3C"/>
    <w:rsid w:val="00295BF7"/>
    <w:rsid w:val="00296749"/>
    <w:rsid w:val="00297425"/>
    <w:rsid w:val="00297664"/>
    <w:rsid w:val="00297780"/>
    <w:rsid w:val="00297A02"/>
    <w:rsid w:val="00297A47"/>
    <w:rsid w:val="00297CE1"/>
    <w:rsid w:val="002A0596"/>
    <w:rsid w:val="002A060E"/>
    <w:rsid w:val="002A08DC"/>
    <w:rsid w:val="002A0A7D"/>
    <w:rsid w:val="002A0F40"/>
    <w:rsid w:val="002A1C44"/>
    <w:rsid w:val="002A2322"/>
    <w:rsid w:val="002A3034"/>
    <w:rsid w:val="002A392D"/>
    <w:rsid w:val="002A3B0B"/>
    <w:rsid w:val="002A45DB"/>
    <w:rsid w:val="002A46B6"/>
    <w:rsid w:val="002A541E"/>
    <w:rsid w:val="002A5601"/>
    <w:rsid w:val="002A565A"/>
    <w:rsid w:val="002A5824"/>
    <w:rsid w:val="002A6719"/>
    <w:rsid w:val="002A73E9"/>
    <w:rsid w:val="002A7EAA"/>
    <w:rsid w:val="002B0B0E"/>
    <w:rsid w:val="002B0CE4"/>
    <w:rsid w:val="002B173C"/>
    <w:rsid w:val="002B2353"/>
    <w:rsid w:val="002B249C"/>
    <w:rsid w:val="002B2C71"/>
    <w:rsid w:val="002B411A"/>
    <w:rsid w:val="002B49FB"/>
    <w:rsid w:val="002B5550"/>
    <w:rsid w:val="002B572C"/>
    <w:rsid w:val="002B74CB"/>
    <w:rsid w:val="002B764B"/>
    <w:rsid w:val="002B770F"/>
    <w:rsid w:val="002C031C"/>
    <w:rsid w:val="002C07B3"/>
    <w:rsid w:val="002C0C37"/>
    <w:rsid w:val="002C0FF8"/>
    <w:rsid w:val="002C1715"/>
    <w:rsid w:val="002C1812"/>
    <w:rsid w:val="002C2A8F"/>
    <w:rsid w:val="002C2FA9"/>
    <w:rsid w:val="002C3605"/>
    <w:rsid w:val="002C384F"/>
    <w:rsid w:val="002C3A93"/>
    <w:rsid w:val="002C4264"/>
    <w:rsid w:val="002C45E1"/>
    <w:rsid w:val="002C49A7"/>
    <w:rsid w:val="002C4D44"/>
    <w:rsid w:val="002C53C0"/>
    <w:rsid w:val="002C55CA"/>
    <w:rsid w:val="002C5690"/>
    <w:rsid w:val="002C60F6"/>
    <w:rsid w:val="002C6356"/>
    <w:rsid w:val="002C6F0D"/>
    <w:rsid w:val="002C7184"/>
    <w:rsid w:val="002C72BD"/>
    <w:rsid w:val="002D06E1"/>
    <w:rsid w:val="002D0785"/>
    <w:rsid w:val="002D0918"/>
    <w:rsid w:val="002D0D3B"/>
    <w:rsid w:val="002D0DA4"/>
    <w:rsid w:val="002D0FA1"/>
    <w:rsid w:val="002D13B5"/>
    <w:rsid w:val="002D1B74"/>
    <w:rsid w:val="002D236E"/>
    <w:rsid w:val="002D23F8"/>
    <w:rsid w:val="002D2E09"/>
    <w:rsid w:val="002D32DD"/>
    <w:rsid w:val="002D3565"/>
    <w:rsid w:val="002D4204"/>
    <w:rsid w:val="002D44D9"/>
    <w:rsid w:val="002D4B2E"/>
    <w:rsid w:val="002D4C41"/>
    <w:rsid w:val="002D5061"/>
    <w:rsid w:val="002D51F3"/>
    <w:rsid w:val="002D547A"/>
    <w:rsid w:val="002D5ADD"/>
    <w:rsid w:val="002D6381"/>
    <w:rsid w:val="002D6689"/>
    <w:rsid w:val="002D724F"/>
    <w:rsid w:val="002D75CA"/>
    <w:rsid w:val="002D7977"/>
    <w:rsid w:val="002E022A"/>
    <w:rsid w:val="002E0589"/>
    <w:rsid w:val="002E10C0"/>
    <w:rsid w:val="002E10F7"/>
    <w:rsid w:val="002E11FA"/>
    <w:rsid w:val="002E287D"/>
    <w:rsid w:val="002E2B69"/>
    <w:rsid w:val="002E2FB1"/>
    <w:rsid w:val="002E33FE"/>
    <w:rsid w:val="002E375A"/>
    <w:rsid w:val="002E4CA9"/>
    <w:rsid w:val="002E53CF"/>
    <w:rsid w:val="002E558E"/>
    <w:rsid w:val="002E56CB"/>
    <w:rsid w:val="002E6294"/>
    <w:rsid w:val="002E6A51"/>
    <w:rsid w:val="002E74AD"/>
    <w:rsid w:val="002E791E"/>
    <w:rsid w:val="002E7921"/>
    <w:rsid w:val="002E7A9A"/>
    <w:rsid w:val="002E7D5C"/>
    <w:rsid w:val="002E7D60"/>
    <w:rsid w:val="002E7F94"/>
    <w:rsid w:val="002F0AC1"/>
    <w:rsid w:val="002F128C"/>
    <w:rsid w:val="002F20EF"/>
    <w:rsid w:val="002F2AC3"/>
    <w:rsid w:val="002F2EDE"/>
    <w:rsid w:val="002F31DB"/>
    <w:rsid w:val="002F3933"/>
    <w:rsid w:val="002F39AE"/>
    <w:rsid w:val="002F4689"/>
    <w:rsid w:val="002F545D"/>
    <w:rsid w:val="002F5D56"/>
    <w:rsid w:val="002F62DD"/>
    <w:rsid w:val="002F673D"/>
    <w:rsid w:val="002F7508"/>
    <w:rsid w:val="002F762A"/>
    <w:rsid w:val="002F7863"/>
    <w:rsid w:val="002F7D8A"/>
    <w:rsid w:val="002F7E1D"/>
    <w:rsid w:val="0030047F"/>
    <w:rsid w:val="003004AD"/>
    <w:rsid w:val="003005D0"/>
    <w:rsid w:val="00300E87"/>
    <w:rsid w:val="003010C1"/>
    <w:rsid w:val="003010EB"/>
    <w:rsid w:val="00301876"/>
    <w:rsid w:val="00301A98"/>
    <w:rsid w:val="00301AEB"/>
    <w:rsid w:val="00301C94"/>
    <w:rsid w:val="00301E8B"/>
    <w:rsid w:val="00301F67"/>
    <w:rsid w:val="003021BD"/>
    <w:rsid w:val="003026FE"/>
    <w:rsid w:val="00302E56"/>
    <w:rsid w:val="0030304E"/>
    <w:rsid w:val="003031B9"/>
    <w:rsid w:val="00303458"/>
    <w:rsid w:val="00304186"/>
    <w:rsid w:val="00304D75"/>
    <w:rsid w:val="0030538C"/>
    <w:rsid w:val="00305D50"/>
    <w:rsid w:val="003061D5"/>
    <w:rsid w:val="003063CF"/>
    <w:rsid w:val="003068B3"/>
    <w:rsid w:val="00307145"/>
    <w:rsid w:val="003075BE"/>
    <w:rsid w:val="0030761C"/>
    <w:rsid w:val="0030773D"/>
    <w:rsid w:val="00307843"/>
    <w:rsid w:val="003079BE"/>
    <w:rsid w:val="00307C6F"/>
    <w:rsid w:val="00307EF1"/>
    <w:rsid w:val="0031078F"/>
    <w:rsid w:val="00310964"/>
    <w:rsid w:val="00310FB5"/>
    <w:rsid w:val="003110A8"/>
    <w:rsid w:val="00311926"/>
    <w:rsid w:val="00311E86"/>
    <w:rsid w:val="00312189"/>
    <w:rsid w:val="00312B7D"/>
    <w:rsid w:val="00312BBE"/>
    <w:rsid w:val="00312F20"/>
    <w:rsid w:val="0031310E"/>
    <w:rsid w:val="0031346D"/>
    <w:rsid w:val="0031365A"/>
    <w:rsid w:val="003138B4"/>
    <w:rsid w:val="00313FEC"/>
    <w:rsid w:val="00314237"/>
    <w:rsid w:val="00314304"/>
    <w:rsid w:val="0031448F"/>
    <w:rsid w:val="003146EF"/>
    <w:rsid w:val="00314AB1"/>
    <w:rsid w:val="00314C60"/>
    <w:rsid w:val="00315F70"/>
    <w:rsid w:val="00315FB1"/>
    <w:rsid w:val="00316694"/>
    <w:rsid w:val="003166DE"/>
    <w:rsid w:val="00316E27"/>
    <w:rsid w:val="00317625"/>
    <w:rsid w:val="003203CF"/>
    <w:rsid w:val="00320DCE"/>
    <w:rsid w:val="003212B9"/>
    <w:rsid w:val="0032134E"/>
    <w:rsid w:val="003214A1"/>
    <w:rsid w:val="00321DE5"/>
    <w:rsid w:val="003223FF"/>
    <w:rsid w:val="003224C2"/>
    <w:rsid w:val="003229DC"/>
    <w:rsid w:val="00323781"/>
    <w:rsid w:val="00323A9D"/>
    <w:rsid w:val="00323D0E"/>
    <w:rsid w:val="00323DB3"/>
    <w:rsid w:val="00323E55"/>
    <w:rsid w:val="003243DC"/>
    <w:rsid w:val="00324524"/>
    <w:rsid w:val="00324F80"/>
    <w:rsid w:val="0032513A"/>
    <w:rsid w:val="00325B5A"/>
    <w:rsid w:val="00325C15"/>
    <w:rsid w:val="00325F22"/>
    <w:rsid w:val="00325FFB"/>
    <w:rsid w:val="003261A9"/>
    <w:rsid w:val="0032623E"/>
    <w:rsid w:val="0032690C"/>
    <w:rsid w:val="00327056"/>
    <w:rsid w:val="00327201"/>
    <w:rsid w:val="00327D5F"/>
    <w:rsid w:val="00327E41"/>
    <w:rsid w:val="00327FD6"/>
    <w:rsid w:val="00327FED"/>
    <w:rsid w:val="00330B0D"/>
    <w:rsid w:val="00330E54"/>
    <w:rsid w:val="00331489"/>
    <w:rsid w:val="00331E51"/>
    <w:rsid w:val="00332B5A"/>
    <w:rsid w:val="00332C21"/>
    <w:rsid w:val="00332D50"/>
    <w:rsid w:val="0033392A"/>
    <w:rsid w:val="00333997"/>
    <w:rsid w:val="00333ADC"/>
    <w:rsid w:val="0033404B"/>
    <w:rsid w:val="00334092"/>
    <w:rsid w:val="0033460A"/>
    <w:rsid w:val="0033479D"/>
    <w:rsid w:val="00334BD7"/>
    <w:rsid w:val="00335161"/>
    <w:rsid w:val="0033625F"/>
    <w:rsid w:val="0033690A"/>
    <w:rsid w:val="00336D2C"/>
    <w:rsid w:val="00336F51"/>
    <w:rsid w:val="003377C8"/>
    <w:rsid w:val="003400B6"/>
    <w:rsid w:val="003409AD"/>
    <w:rsid w:val="00340BFD"/>
    <w:rsid w:val="00340E6A"/>
    <w:rsid w:val="003415D7"/>
    <w:rsid w:val="003417CF"/>
    <w:rsid w:val="00341B2F"/>
    <w:rsid w:val="00341BED"/>
    <w:rsid w:val="003426CC"/>
    <w:rsid w:val="00342958"/>
    <w:rsid w:val="00342BC6"/>
    <w:rsid w:val="00342E86"/>
    <w:rsid w:val="003430D6"/>
    <w:rsid w:val="003436FA"/>
    <w:rsid w:val="00343C06"/>
    <w:rsid w:val="00344393"/>
    <w:rsid w:val="00344D90"/>
    <w:rsid w:val="003452DC"/>
    <w:rsid w:val="0034575F"/>
    <w:rsid w:val="003458B2"/>
    <w:rsid w:val="00346F46"/>
    <w:rsid w:val="00347458"/>
    <w:rsid w:val="00347AC2"/>
    <w:rsid w:val="00350097"/>
    <w:rsid w:val="00350D1B"/>
    <w:rsid w:val="003515AE"/>
    <w:rsid w:val="003517E9"/>
    <w:rsid w:val="00351C4E"/>
    <w:rsid w:val="003522C4"/>
    <w:rsid w:val="00352655"/>
    <w:rsid w:val="003529C6"/>
    <w:rsid w:val="00353B47"/>
    <w:rsid w:val="00353F3A"/>
    <w:rsid w:val="00354697"/>
    <w:rsid w:val="003548EB"/>
    <w:rsid w:val="00354CA6"/>
    <w:rsid w:val="00354DE4"/>
    <w:rsid w:val="003552DE"/>
    <w:rsid w:val="003552E8"/>
    <w:rsid w:val="003554D0"/>
    <w:rsid w:val="003557F2"/>
    <w:rsid w:val="00355856"/>
    <w:rsid w:val="00355A93"/>
    <w:rsid w:val="00355B4B"/>
    <w:rsid w:val="00355B9C"/>
    <w:rsid w:val="00355F18"/>
    <w:rsid w:val="00356575"/>
    <w:rsid w:val="0035683B"/>
    <w:rsid w:val="00357148"/>
    <w:rsid w:val="0035717E"/>
    <w:rsid w:val="0035738A"/>
    <w:rsid w:val="0035786A"/>
    <w:rsid w:val="00357D67"/>
    <w:rsid w:val="0036006F"/>
    <w:rsid w:val="00360A21"/>
    <w:rsid w:val="00360AEF"/>
    <w:rsid w:val="00360CBD"/>
    <w:rsid w:val="0036100F"/>
    <w:rsid w:val="00361151"/>
    <w:rsid w:val="00361BF0"/>
    <w:rsid w:val="00361F80"/>
    <w:rsid w:val="00362C9D"/>
    <w:rsid w:val="00362DC7"/>
    <w:rsid w:val="00363187"/>
    <w:rsid w:val="00363A67"/>
    <w:rsid w:val="00364273"/>
    <w:rsid w:val="003643A2"/>
    <w:rsid w:val="003644C1"/>
    <w:rsid w:val="003647DA"/>
    <w:rsid w:val="00364B4E"/>
    <w:rsid w:val="003656B9"/>
    <w:rsid w:val="00365E8C"/>
    <w:rsid w:val="00366470"/>
    <w:rsid w:val="00366518"/>
    <w:rsid w:val="003665FD"/>
    <w:rsid w:val="0036696B"/>
    <w:rsid w:val="00366AA3"/>
    <w:rsid w:val="003678FC"/>
    <w:rsid w:val="00367A68"/>
    <w:rsid w:val="00370A1B"/>
    <w:rsid w:val="00370D79"/>
    <w:rsid w:val="003712FF"/>
    <w:rsid w:val="003713EB"/>
    <w:rsid w:val="003715CD"/>
    <w:rsid w:val="00371B70"/>
    <w:rsid w:val="00371BE0"/>
    <w:rsid w:val="00372232"/>
    <w:rsid w:val="0037295D"/>
    <w:rsid w:val="00372EA6"/>
    <w:rsid w:val="00372FB7"/>
    <w:rsid w:val="00372FF8"/>
    <w:rsid w:val="0037309A"/>
    <w:rsid w:val="00373349"/>
    <w:rsid w:val="0037353F"/>
    <w:rsid w:val="00374639"/>
    <w:rsid w:val="00374950"/>
    <w:rsid w:val="00374AAF"/>
    <w:rsid w:val="00374DE9"/>
    <w:rsid w:val="003752F8"/>
    <w:rsid w:val="003758E7"/>
    <w:rsid w:val="003768A6"/>
    <w:rsid w:val="00376BB6"/>
    <w:rsid w:val="00377370"/>
    <w:rsid w:val="00377B1C"/>
    <w:rsid w:val="00380836"/>
    <w:rsid w:val="0038090F"/>
    <w:rsid w:val="00380B7C"/>
    <w:rsid w:val="00381884"/>
    <w:rsid w:val="00381BB7"/>
    <w:rsid w:val="00381DBB"/>
    <w:rsid w:val="0038213A"/>
    <w:rsid w:val="00382713"/>
    <w:rsid w:val="00382C2D"/>
    <w:rsid w:val="00382D3C"/>
    <w:rsid w:val="00382DE1"/>
    <w:rsid w:val="003844F1"/>
    <w:rsid w:val="00384764"/>
    <w:rsid w:val="003847A7"/>
    <w:rsid w:val="00384DA2"/>
    <w:rsid w:val="0038527F"/>
    <w:rsid w:val="0038549C"/>
    <w:rsid w:val="00385F09"/>
    <w:rsid w:val="00385FCD"/>
    <w:rsid w:val="0038604D"/>
    <w:rsid w:val="003865AA"/>
    <w:rsid w:val="0038710E"/>
    <w:rsid w:val="003874A1"/>
    <w:rsid w:val="00387C1A"/>
    <w:rsid w:val="00387DEF"/>
    <w:rsid w:val="0039002A"/>
    <w:rsid w:val="0039086E"/>
    <w:rsid w:val="003908C3"/>
    <w:rsid w:val="00390E8C"/>
    <w:rsid w:val="00391A44"/>
    <w:rsid w:val="00391E6D"/>
    <w:rsid w:val="0039219C"/>
    <w:rsid w:val="00392329"/>
    <w:rsid w:val="0039265B"/>
    <w:rsid w:val="003927E6"/>
    <w:rsid w:val="00392961"/>
    <w:rsid w:val="003929CB"/>
    <w:rsid w:val="00393172"/>
    <w:rsid w:val="0039335C"/>
    <w:rsid w:val="003937AA"/>
    <w:rsid w:val="00393CA5"/>
    <w:rsid w:val="00394507"/>
    <w:rsid w:val="003945A9"/>
    <w:rsid w:val="00394774"/>
    <w:rsid w:val="00394C8B"/>
    <w:rsid w:val="00394D28"/>
    <w:rsid w:val="003951CE"/>
    <w:rsid w:val="00395814"/>
    <w:rsid w:val="00395EE9"/>
    <w:rsid w:val="003961BD"/>
    <w:rsid w:val="00396E30"/>
    <w:rsid w:val="00396E7A"/>
    <w:rsid w:val="00397065"/>
    <w:rsid w:val="0039771D"/>
    <w:rsid w:val="003A03B0"/>
    <w:rsid w:val="003A065E"/>
    <w:rsid w:val="003A09CF"/>
    <w:rsid w:val="003A0A25"/>
    <w:rsid w:val="003A1DEE"/>
    <w:rsid w:val="003A222E"/>
    <w:rsid w:val="003A24BF"/>
    <w:rsid w:val="003A2988"/>
    <w:rsid w:val="003A2BE0"/>
    <w:rsid w:val="003A3D00"/>
    <w:rsid w:val="003A3E19"/>
    <w:rsid w:val="003A4189"/>
    <w:rsid w:val="003A43E4"/>
    <w:rsid w:val="003A45BE"/>
    <w:rsid w:val="003A484D"/>
    <w:rsid w:val="003A49A1"/>
    <w:rsid w:val="003A4BE4"/>
    <w:rsid w:val="003A4D2E"/>
    <w:rsid w:val="003A522F"/>
    <w:rsid w:val="003A529D"/>
    <w:rsid w:val="003A54DF"/>
    <w:rsid w:val="003A562F"/>
    <w:rsid w:val="003A578B"/>
    <w:rsid w:val="003A5A24"/>
    <w:rsid w:val="003A6166"/>
    <w:rsid w:val="003A621E"/>
    <w:rsid w:val="003A67F4"/>
    <w:rsid w:val="003A680C"/>
    <w:rsid w:val="003A6E40"/>
    <w:rsid w:val="003A74DA"/>
    <w:rsid w:val="003A7A79"/>
    <w:rsid w:val="003A7B9A"/>
    <w:rsid w:val="003A7D86"/>
    <w:rsid w:val="003A7F41"/>
    <w:rsid w:val="003B00F5"/>
    <w:rsid w:val="003B0869"/>
    <w:rsid w:val="003B08EA"/>
    <w:rsid w:val="003B0A45"/>
    <w:rsid w:val="003B0BBF"/>
    <w:rsid w:val="003B1BC7"/>
    <w:rsid w:val="003B1C5D"/>
    <w:rsid w:val="003B1C79"/>
    <w:rsid w:val="003B21BA"/>
    <w:rsid w:val="003B229F"/>
    <w:rsid w:val="003B3572"/>
    <w:rsid w:val="003B3664"/>
    <w:rsid w:val="003B3672"/>
    <w:rsid w:val="003B39B7"/>
    <w:rsid w:val="003B3E27"/>
    <w:rsid w:val="003B4280"/>
    <w:rsid w:val="003B4467"/>
    <w:rsid w:val="003B4C73"/>
    <w:rsid w:val="003B4C9D"/>
    <w:rsid w:val="003B4E55"/>
    <w:rsid w:val="003B50E5"/>
    <w:rsid w:val="003B5426"/>
    <w:rsid w:val="003B64B4"/>
    <w:rsid w:val="003B6700"/>
    <w:rsid w:val="003B6DDB"/>
    <w:rsid w:val="003B6E2D"/>
    <w:rsid w:val="003B716E"/>
    <w:rsid w:val="003B7FAD"/>
    <w:rsid w:val="003C021C"/>
    <w:rsid w:val="003C042E"/>
    <w:rsid w:val="003C056D"/>
    <w:rsid w:val="003C094D"/>
    <w:rsid w:val="003C0AC4"/>
    <w:rsid w:val="003C0D87"/>
    <w:rsid w:val="003C13A7"/>
    <w:rsid w:val="003C140F"/>
    <w:rsid w:val="003C2DDB"/>
    <w:rsid w:val="003C36E5"/>
    <w:rsid w:val="003C4410"/>
    <w:rsid w:val="003C5EED"/>
    <w:rsid w:val="003C66D5"/>
    <w:rsid w:val="003C73E4"/>
    <w:rsid w:val="003C7430"/>
    <w:rsid w:val="003C7ADE"/>
    <w:rsid w:val="003C7D0F"/>
    <w:rsid w:val="003D06F1"/>
    <w:rsid w:val="003D16A9"/>
    <w:rsid w:val="003D19AE"/>
    <w:rsid w:val="003D1F8B"/>
    <w:rsid w:val="003D212E"/>
    <w:rsid w:val="003D2F8F"/>
    <w:rsid w:val="003D3107"/>
    <w:rsid w:val="003D347D"/>
    <w:rsid w:val="003D360B"/>
    <w:rsid w:val="003D3F0F"/>
    <w:rsid w:val="003D434F"/>
    <w:rsid w:val="003D4E68"/>
    <w:rsid w:val="003D4EE3"/>
    <w:rsid w:val="003D5066"/>
    <w:rsid w:val="003D587B"/>
    <w:rsid w:val="003D6571"/>
    <w:rsid w:val="003D6C7C"/>
    <w:rsid w:val="003D6EE7"/>
    <w:rsid w:val="003D7094"/>
    <w:rsid w:val="003D7236"/>
    <w:rsid w:val="003E06FC"/>
    <w:rsid w:val="003E0D37"/>
    <w:rsid w:val="003E10D3"/>
    <w:rsid w:val="003E1148"/>
    <w:rsid w:val="003E13F0"/>
    <w:rsid w:val="003E17E7"/>
    <w:rsid w:val="003E1A0C"/>
    <w:rsid w:val="003E1D3C"/>
    <w:rsid w:val="003E2A04"/>
    <w:rsid w:val="003E2AED"/>
    <w:rsid w:val="003E2EB8"/>
    <w:rsid w:val="003E361A"/>
    <w:rsid w:val="003E36F7"/>
    <w:rsid w:val="003E39B5"/>
    <w:rsid w:val="003E3AEA"/>
    <w:rsid w:val="003E40FF"/>
    <w:rsid w:val="003E411F"/>
    <w:rsid w:val="003E4235"/>
    <w:rsid w:val="003E442E"/>
    <w:rsid w:val="003E4DE9"/>
    <w:rsid w:val="003E4F2C"/>
    <w:rsid w:val="003E58FB"/>
    <w:rsid w:val="003E70C7"/>
    <w:rsid w:val="003E7351"/>
    <w:rsid w:val="003E7644"/>
    <w:rsid w:val="003E7FF3"/>
    <w:rsid w:val="003F00B0"/>
    <w:rsid w:val="003F0526"/>
    <w:rsid w:val="003F142B"/>
    <w:rsid w:val="003F1585"/>
    <w:rsid w:val="003F1639"/>
    <w:rsid w:val="003F1765"/>
    <w:rsid w:val="003F19B7"/>
    <w:rsid w:val="003F2079"/>
    <w:rsid w:val="003F212F"/>
    <w:rsid w:val="003F272A"/>
    <w:rsid w:val="003F299A"/>
    <w:rsid w:val="003F2D53"/>
    <w:rsid w:val="003F37BA"/>
    <w:rsid w:val="003F3C2B"/>
    <w:rsid w:val="003F432E"/>
    <w:rsid w:val="003F48D4"/>
    <w:rsid w:val="003F49A8"/>
    <w:rsid w:val="003F4AD3"/>
    <w:rsid w:val="003F4B16"/>
    <w:rsid w:val="003F5AD5"/>
    <w:rsid w:val="003F5D4F"/>
    <w:rsid w:val="003F650E"/>
    <w:rsid w:val="003F66F5"/>
    <w:rsid w:val="003F6946"/>
    <w:rsid w:val="003F6AC4"/>
    <w:rsid w:val="003F7A90"/>
    <w:rsid w:val="003F7DC6"/>
    <w:rsid w:val="004004E6"/>
    <w:rsid w:val="004013B5"/>
    <w:rsid w:val="004015B0"/>
    <w:rsid w:val="00401804"/>
    <w:rsid w:val="004018D1"/>
    <w:rsid w:val="00401A31"/>
    <w:rsid w:val="00401AEB"/>
    <w:rsid w:val="00401BCF"/>
    <w:rsid w:val="00401D65"/>
    <w:rsid w:val="00402182"/>
    <w:rsid w:val="00402D47"/>
    <w:rsid w:val="00403300"/>
    <w:rsid w:val="004033A6"/>
    <w:rsid w:val="0040416E"/>
    <w:rsid w:val="00404A2D"/>
    <w:rsid w:val="0040658B"/>
    <w:rsid w:val="00406C62"/>
    <w:rsid w:val="00406D0F"/>
    <w:rsid w:val="00407E53"/>
    <w:rsid w:val="004106F7"/>
    <w:rsid w:val="00410ADA"/>
    <w:rsid w:val="00411693"/>
    <w:rsid w:val="004124E7"/>
    <w:rsid w:val="004127DE"/>
    <w:rsid w:val="0041319B"/>
    <w:rsid w:val="00413DF0"/>
    <w:rsid w:val="00414B8C"/>
    <w:rsid w:val="00415A36"/>
    <w:rsid w:val="00415A4F"/>
    <w:rsid w:val="00415BF7"/>
    <w:rsid w:val="0041603B"/>
    <w:rsid w:val="00416778"/>
    <w:rsid w:val="004171A8"/>
    <w:rsid w:val="00417BE5"/>
    <w:rsid w:val="00420353"/>
    <w:rsid w:val="004205F6"/>
    <w:rsid w:val="00420774"/>
    <w:rsid w:val="0042139B"/>
    <w:rsid w:val="00421CD4"/>
    <w:rsid w:val="0042222B"/>
    <w:rsid w:val="004225DA"/>
    <w:rsid w:val="004225EC"/>
    <w:rsid w:val="0042279E"/>
    <w:rsid w:val="004235AD"/>
    <w:rsid w:val="0042430B"/>
    <w:rsid w:val="00424397"/>
    <w:rsid w:val="00424603"/>
    <w:rsid w:val="004247C2"/>
    <w:rsid w:val="0042486F"/>
    <w:rsid w:val="00424C8F"/>
    <w:rsid w:val="00424F38"/>
    <w:rsid w:val="00424F70"/>
    <w:rsid w:val="00426560"/>
    <w:rsid w:val="0042682E"/>
    <w:rsid w:val="00426A65"/>
    <w:rsid w:val="004274A7"/>
    <w:rsid w:val="00427BF5"/>
    <w:rsid w:val="004300A1"/>
    <w:rsid w:val="00430109"/>
    <w:rsid w:val="00430243"/>
    <w:rsid w:val="0043037D"/>
    <w:rsid w:val="00430567"/>
    <w:rsid w:val="0043094F"/>
    <w:rsid w:val="004312A6"/>
    <w:rsid w:val="004318D6"/>
    <w:rsid w:val="00431DF5"/>
    <w:rsid w:val="00432883"/>
    <w:rsid w:val="004329A5"/>
    <w:rsid w:val="00432D46"/>
    <w:rsid w:val="00433298"/>
    <w:rsid w:val="004338C4"/>
    <w:rsid w:val="00434C83"/>
    <w:rsid w:val="00434CE4"/>
    <w:rsid w:val="00435041"/>
    <w:rsid w:val="004357D4"/>
    <w:rsid w:val="00435983"/>
    <w:rsid w:val="00435AB1"/>
    <w:rsid w:val="00435B5C"/>
    <w:rsid w:val="00436D39"/>
    <w:rsid w:val="00436DDD"/>
    <w:rsid w:val="00436E32"/>
    <w:rsid w:val="00436EB9"/>
    <w:rsid w:val="00436ED6"/>
    <w:rsid w:val="00437976"/>
    <w:rsid w:val="00437F37"/>
    <w:rsid w:val="004401B1"/>
    <w:rsid w:val="0044051A"/>
    <w:rsid w:val="00440922"/>
    <w:rsid w:val="004409BC"/>
    <w:rsid w:val="0044104B"/>
    <w:rsid w:val="00441079"/>
    <w:rsid w:val="00441156"/>
    <w:rsid w:val="00441780"/>
    <w:rsid w:val="00441D7B"/>
    <w:rsid w:val="00442264"/>
    <w:rsid w:val="004425EC"/>
    <w:rsid w:val="004430CC"/>
    <w:rsid w:val="00443BEF"/>
    <w:rsid w:val="00443C5E"/>
    <w:rsid w:val="00443E41"/>
    <w:rsid w:val="00444016"/>
    <w:rsid w:val="00444114"/>
    <w:rsid w:val="004442F7"/>
    <w:rsid w:val="00444302"/>
    <w:rsid w:val="00444931"/>
    <w:rsid w:val="004459F0"/>
    <w:rsid w:val="00445C2E"/>
    <w:rsid w:val="004460B7"/>
    <w:rsid w:val="00446159"/>
    <w:rsid w:val="0044639F"/>
    <w:rsid w:val="0044655D"/>
    <w:rsid w:val="0044680B"/>
    <w:rsid w:val="00446BC6"/>
    <w:rsid w:val="00446C99"/>
    <w:rsid w:val="00446E9D"/>
    <w:rsid w:val="00447149"/>
    <w:rsid w:val="00447249"/>
    <w:rsid w:val="00447322"/>
    <w:rsid w:val="0044761E"/>
    <w:rsid w:val="004476F0"/>
    <w:rsid w:val="00447AFC"/>
    <w:rsid w:val="0045055E"/>
    <w:rsid w:val="004508DB"/>
    <w:rsid w:val="00450AC4"/>
    <w:rsid w:val="00451915"/>
    <w:rsid w:val="00451D4F"/>
    <w:rsid w:val="004523DD"/>
    <w:rsid w:val="00452874"/>
    <w:rsid w:val="00452BBB"/>
    <w:rsid w:val="00452FC5"/>
    <w:rsid w:val="004530DF"/>
    <w:rsid w:val="0045313A"/>
    <w:rsid w:val="00453794"/>
    <w:rsid w:val="00453C30"/>
    <w:rsid w:val="00453DFF"/>
    <w:rsid w:val="00453EF7"/>
    <w:rsid w:val="00454024"/>
    <w:rsid w:val="00454073"/>
    <w:rsid w:val="00454615"/>
    <w:rsid w:val="004548C8"/>
    <w:rsid w:val="00454A2A"/>
    <w:rsid w:val="00454B7C"/>
    <w:rsid w:val="004556C8"/>
    <w:rsid w:val="004559B2"/>
    <w:rsid w:val="00455E10"/>
    <w:rsid w:val="004561A1"/>
    <w:rsid w:val="0045652F"/>
    <w:rsid w:val="0045657A"/>
    <w:rsid w:val="00457721"/>
    <w:rsid w:val="004578D6"/>
    <w:rsid w:val="00457BAE"/>
    <w:rsid w:val="00457D37"/>
    <w:rsid w:val="0046000F"/>
    <w:rsid w:val="004600E9"/>
    <w:rsid w:val="00460A9A"/>
    <w:rsid w:val="00460C85"/>
    <w:rsid w:val="00460CA7"/>
    <w:rsid w:val="00460D15"/>
    <w:rsid w:val="004610E2"/>
    <w:rsid w:val="0046111F"/>
    <w:rsid w:val="00461258"/>
    <w:rsid w:val="00461631"/>
    <w:rsid w:val="0046181A"/>
    <w:rsid w:val="00461C77"/>
    <w:rsid w:val="00461EE1"/>
    <w:rsid w:val="004629D9"/>
    <w:rsid w:val="00463DB5"/>
    <w:rsid w:val="00463E9C"/>
    <w:rsid w:val="004646B5"/>
    <w:rsid w:val="00464911"/>
    <w:rsid w:val="00465305"/>
    <w:rsid w:val="00465632"/>
    <w:rsid w:val="00465B3B"/>
    <w:rsid w:val="00466017"/>
    <w:rsid w:val="0046604D"/>
    <w:rsid w:val="004663DF"/>
    <w:rsid w:val="004703C5"/>
    <w:rsid w:val="004709F8"/>
    <w:rsid w:val="00470F78"/>
    <w:rsid w:val="0047127A"/>
    <w:rsid w:val="004712FD"/>
    <w:rsid w:val="004718E3"/>
    <w:rsid w:val="0047196F"/>
    <w:rsid w:val="00471C51"/>
    <w:rsid w:val="00472776"/>
    <w:rsid w:val="00472A5C"/>
    <w:rsid w:val="00473058"/>
    <w:rsid w:val="00473505"/>
    <w:rsid w:val="0047361A"/>
    <w:rsid w:val="004739F7"/>
    <w:rsid w:val="00473D2E"/>
    <w:rsid w:val="00473E54"/>
    <w:rsid w:val="004741A9"/>
    <w:rsid w:val="004754A4"/>
    <w:rsid w:val="00475CEC"/>
    <w:rsid w:val="00476596"/>
    <w:rsid w:val="0047661A"/>
    <w:rsid w:val="0047694A"/>
    <w:rsid w:val="00476BC9"/>
    <w:rsid w:val="00476D72"/>
    <w:rsid w:val="004770B4"/>
    <w:rsid w:val="004771AE"/>
    <w:rsid w:val="004778CF"/>
    <w:rsid w:val="00477B67"/>
    <w:rsid w:val="00477F63"/>
    <w:rsid w:val="0048046C"/>
    <w:rsid w:val="004805A9"/>
    <w:rsid w:val="00481A16"/>
    <w:rsid w:val="00481A37"/>
    <w:rsid w:val="00481AE2"/>
    <w:rsid w:val="004820F3"/>
    <w:rsid w:val="00482170"/>
    <w:rsid w:val="0048218B"/>
    <w:rsid w:val="00482A98"/>
    <w:rsid w:val="004830D9"/>
    <w:rsid w:val="00483770"/>
    <w:rsid w:val="004837BF"/>
    <w:rsid w:val="0048388A"/>
    <w:rsid w:val="00483A68"/>
    <w:rsid w:val="00483B78"/>
    <w:rsid w:val="00483E4D"/>
    <w:rsid w:val="00483F0B"/>
    <w:rsid w:val="00484142"/>
    <w:rsid w:val="00484390"/>
    <w:rsid w:val="004850FC"/>
    <w:rsid w:val="00485188"/>
    <w:rsid w:val="004851D2"/>
    <w:rsid w:val="0048597C"/>
    <w:rsid w:val="0048598A"/>
    <w:rsid w:val="004859B2"/>
    <w:rsid w:val="004859EE"/>
    <w:rsid w:val="00486911"/>
    <w:rsid w:val="00487375"/>
    <w:rsid w:val="00487695"/>
    <w:rsid w:val="0049027D"/>
    <w:rsid w:val="004911D9"/>
    <w:rsid w:val="0049127D"/>
    <w:rsid w:val="00491449"/>
    <w:rsid w:val="00491F2C"/>
    <w:rsid w:val="00491F55"/>
    <w:rsid w:val="0049239C"/>
    <w:rsid w:val="00492594"/>
    <w:rsid w:val="004925A9"/>
    <w:rsid w:val="00492821"/>
    <w:rsid w:val="00492ACF"/>
    <w:rsid w:val="00492D6D"/>
    <w:rsid w:val="00492E0C"/>
    <w:rsid w:val="004936B0"/>
    <w:rsid w:val="004938FA"/>
    <w:rsid w:val="004939A6"/>
    <w:rsid w:val="004939B6"/>
    <w:rsid w:val="00493B3D"/>
    <w:rsid w:val="0049476B"/>
    <w:rsid w:val="00494B96"/>
    <w:rsid w:val="00494C71"/>
    <w:rsid w:val="0049507F"/>
    <w:rsid w:val="00495A9F"/>
    <w:rsid w:val="00495FED"/>
    <w:rsid w:val="0049611A"/>
    <w:rsid w:val="004961FB"/>
    <w:rsid w:val="004965F3"/>
    <w:rsid w:val="00496E2C"/>
    <w:rsid w:val="00496E56"/>
    <w:rsid w:val="00497CF2"/>
    <w:rsid w:val="004A00DA"/>
    <w:rsid w:val="004A038F"/>
    <w:rsid w:val="004A05F0"/>
    <w:rsid w:val="004A0650"/>
    <w:rsid w:val="004A0885"/>
    <w:rsid w:val="004A0F7D"/>
    <w:rsid w:val="004A1130"/>
    <w:rsid w:val="004A115F"/>
    <w:rsid w:val="004A120D"/>
    <w:rsid w:val="004A13AE"/>
    <w:rsid w:val="004A2010"/>
    <w:rsid w:val="004A228B"/>
    <w:rsid w:val="004A25C8"/>
    <w:rsid w:val="004A2711"/>
    <w:rsid w:val="004A29D5"/>
    <w:rsid w:val="004A2C04"/>
    <w:rsid w:val="004A2D20"/>
    <w:rsid w:val="004A2DBE"/>
    <w:rsid w:val="004A3645"/>
    <w:rsid w:val="004A3740"/>
    <w:rsid w:val="004A38D4"/>
    <w:rsid w:val="004A3C46"/>
    <w:rsid w:val="004A463E"/>
    <w:rsid w:val="004A46F1"/>
    <w:rsid w:val="004A54A2"/>
    <w:rsid w:val="004A585D"/>
    <w:rsid w:val="004A6135"/>
    <w:rsid w:val="004A6909"/>
    <w:rsid w:val="004A71DB"/>
    <w:rsid w:val="004A73A9"/>
    <w:rsid w:val="004A7C27"/>
    <w:rsid w:val="004B0541"/>
    <w:rsid w:val="004B0643"/>
    <w:rsid w:val="004B066E"/>
    <w:rsid w:val="004B0901"/>
    <w:rsid w:val="004B0B31"/>
    <w:rsid w:val="004B189A"/>
    <w:rsid w:val="004B1EAC"/>
    <w:rsid w:val="004B21F2"/>
    <w:rsid w:val="004B2A66"/>
    <w:rsid w:val="004B2DD1"/>
    <w:rsid w:val="004B2E20"/>
    <w:rsid w:val="004B362C"/>
    <w:rsid w:val="004B3AC7"/>
    <w:rsid w:val="004B4358"/>
    <w:rsid w:val="004B447D"/>
    <w:rsid w:val="004B4D46"/>
    <w:rsid w:val="004B547A"/>
    <w:rsid w:val="004B56BB"/>
    <w:rsid w:val="004B5F06"/>
    <w:rsid w:val="004B6F6B"/>
    <w:rsid w:val="004B70A6"/>
    <w:rsid w:val="004B7231"/>
    <w:rsid w:val="004B7532"/>
    <w:rsid w:val="004B7A34"/>
    <w:rsid w:val="004B7F76"/>
    <w:rsid w:val="004B7F96"/>
    <w:rsid w:val="004C01B9"/>
    <w:rsid w:val="004C07D0"/>
    <w:rsid w:val="004C0DC8"/>
    <w:rsid w:val="004C1D30"/>
    <w:rsid w:val="004C2944"/>
    <w:rsid w:val="004C2BB8"/>
    <w:rsid w:val="004C2F56"/>
    <w:rsid w:val="004C3283"/>
    <w:rsid w:val="004C3CDD"/>
    <w:rsid w:val="004C4445"/>
    <w:rsid w:val="004C4AF9"/>
    <w:rsid w:val="004C4B96"/>
    <w:rsid w:val="004C53D3"/>
    <w:rsid w:val="004C5886"/>
    <w:rsid w:val="004C6342"/>
    <w:rsid w:val="004C73D7"/>
    <w:rsid w:val="004C7A35"/>
    <w:rsid w:val="004D0613"/>
    <w:rsid w:val="004D07B7"/>
    <w:rsid w:val="004D0934"/>
    <w:rsid w:val="004D098C"/>
    <w:rsid w:val="004D1053"/>
    <w:rsid w:val="004D1702"/>
    <w:rsid w:val="004D184A"/>
    <w:rsid w:val="004D1920"/>
    <w:rsid w:val="004D27B2"/>
    <w:rsid w:val="004D3085"/>
    <w:rsid w:val="004D38E6"/>
    <w:rsid w:val="004D39C0"/>
    <w:rsid w:val="004D3AA7"/>
    <w:rsid w:val="004D3B13"/>
    <w:rsid w:val="004D42A2"/>
    <w:rsid w:val="004D4A28"/>
    <w:rsid w:val="004D4B74"/>
    <w:rsid w:val="004D4FB7"/>
    <w:rsid w:val="004D5C6D"/>
    <w:rsid w:val="004D5F9F"/>
    <w:rsid w:val="004D7304"/>
    <w:rsid w:val="004D7C55"/>
    <w:rsid w:val="004E0882"/>
    <w:rsid w:val="004E0E29"/>
    <w:rsid w:val="004E16AF"/>
    <w:rsid w:val="004E1D1E"/>
    <w:rsid w:val="004E1DC8"/>
    <w:rsid w:val="004E2A89"/>
    <w:rsid w:val="004E312F"/>
    <w:rsid w:val="004E3699"/>
    <w:rsid w:val="004E38C6"/>
    <w:rsid w:val="004E3A82"/>
    <w:rsid w:val="004E4131"/>
    <w:rsid w:val="004E470C"/>
    <w:rsid w:val="004E53E2"/>
    <w:rsid w:val="004E5BAC"/>
    <w:rsid w:val="004E5FA2"/>
    <w:rsid w:val="004E6094"/>
    <w:rsid w:val="004E66DA"/>
    <w:rsid w:val="004E6B51"/>
    <w:rsid w:val="004E74A5"/>
    <w:rsid w:val="004E7794"/>
    <w:rsid w:val="004F0023"/>
    <w:rsid w:val="004F00F6"/>
    <w:rsid w:val="004F04A1"/>
    <w:rsid w:val="004F0856"/>
    <w:rsid w:val="004F08B6"/>
    <w:rsid w:val="004F09BC"/>
    <w:rsid w:val="004F0F0D"/>
    <w:rsid w:val="004F11AE"/>
    <w:rsid w:val="004F17A6"/>
    <w:rsid w:val="004F21EB"/>
    <w:rsid w:val="004F2707"/>
    <w:rsid w:val="004F2889"/>
    <w:rsid w:val="004F28F2"/>
    <w:rsid w:val="004F32E4"/>
    <w:rsid w:val="004F3552"/>
    <w:rsid w:val="004F36D0"/>
    <w:rsid w:val="004F3D19"/>
    <w:rsid w:val="004F3E79"/>
    <w:rsid w:val="004F4C2F"/>
    <w:rsid w:val="004F558E"/>
    <w:rsid w:val="004F5AD0"/>
    <w:rsid w:val="004F5F01"/>
    <w:rsid w:val="004F6F27"/>
    <w:rsid w:val="004F7775"/>
    <w:rsid w:val="004F77DF"/>
    <w:rsid w:val="004F790A"/>
    <w:rsid w:val="00500A8A"/>
    <w:rsid w:val="00500ABC"/>
    <w:rsid w:val="005019D4"/>
    <w:rsid w:val="005023DA"/>
    <w:rsid w:val="0050271C"/>
    <w:rsid w:val="005035D1"/>
    <w:rsid w:val="00503E4A"/>
    <w:rsid w:val="00504053"/>
    <w:rsid w:val="00504C64"/>
    <w:rsid w:val="00504F0F"/>
    <w:rsid w:val="00504FAE"/>
    <w:rsid w:val="005055A7"/>
    <w:rsid w:val="005060AA"/>
    <w:rsid w:val="0050652E"/>
    <w:rsid w:val="005065FF"/>
    <w:rsid w:val="0050660B"/>
    <w:rsid w:val="00506AA8"/>
    <w:rsid w:val="00506AE4"/>
    <w:rsid w:val="005073A9"/>
    <w:rsid w:val="005073DD"/>
    <w:rsid w:val="0050763E"/>
    <w:rsid w:val="00507848"/>
    <w:rsid w:val="00507A64"/>
    <w:rsid w:val="00507E8E"/>
    <w:rsid w:val="00507F65"/>
    <w:rsid w:val="00510A25"/>
    <w:rsid w:val="00510EFF"/>
    <w:rsid w:val="005113D1"/>
    <w:rsid w:val="005118BE"/>
    <w:rsid w:val="00511971"/>
    <w:rsid w:val="00511E0F"/>
    <w:rsid w:val="00511E58"/>
    <w:rsid w:val="005122AF"/>
    <w:rsid w:val="0051257B"/>
    <w:rsid w:val="005129C6"/>
    <w:rsid w:val="00512E12"/>
    <w:rsid w:val="00513243"/>
    <w:rsid w:val="0051336B"/>
    <w:rsid w:val="00513788"/>
    <w:rsid w:val="00513D22"/>
    <w:rsid w:val="00514519"/>
    <w:rsid w:val="00515017"/>
    <w:rsid w:val="005150CE"/>
    <w:rsid w:val="0051519B"/>
    <w:rsid w:val="005153B5"/>
    <w:rsid w:val="005162A6"/>
    <w:rsid w:val="00516572"/>
    <w:rsid w:val="00516933"/>
    <w:rsid w:val="00517365"/>
    <w:rsid w:val="00517D1A"/>
    <w:rsid w:val="00520395"/>
    <w:rsid w:val="00520BEE"/>
    <w:rsid w:val="005216CA"/>
    <w:rsid w:val="00522090"/>
    <w:rsid w:val="0052213C"/>
    <w:rsid w:val="00522205"/>
    <w:rsid w:val="0052254A"/>
    <w:rsid w:val="00522580"/>
    <w:rsid w:val="00522869"/>
    <w:rsid w:val="005239EC"/>
    <w:rsid w:val="00523FC2"/>
    <w:rsid w:val="0052425E"/>
    <w:rsid w:val="00524C55"/>
    <w:rsid w:val="00524D10"/>
    <w:rsid w:val="00524DCD"/>
    <w:rsid w:val="00525D8D"/>
    <w:rsid w:val="00526151"/>
    <w:rsid w:val="0052657E"/>
    <w:rsid w:val="00526F82"/>
    <w:rsid w:val="00527111"/>
    <w:rsid w:val="005271EE"/>
    <w:rsid w:val="00527639"/>
    <w:rsid w:val="005278B4"/>
    <w:rsid w:val="00530908"/>
    <w:rsid w:val="00531A2A"/>
    <w:rsid w:val="00532C65"/>
    <w:rsid w:val="00532F12"/>
    <w:rsid w:val="00533104"/>
    <w:rsid w:val="00533AD1"/>
    <w:rsid w:val="00533B77"/>
    <w:rsid w:val="0053431B"/>
    <w:rsid w:val="005348D7"/>
    <w:rsid w:val="00534E17"/>
    <w:rsid w:val="00534EF4"/>
    <w:rsid w:val="00535797"/>
    <w:rsid w:val="0053587A"/>
    <w:rsid w:val="00535A4C"/>
    <w:rsid w:val="00535D12"/>
    <w:rsid w:val="0053645A"/>
    <w:rsid w:val="005364E6"/>
    <w:rsid w:val="00536926"/>
    <w:rsid w:val="0053721D"/>
    <w:rsid w:val="0053777E"/>
    <w:rsid w:val="00537AE1"/>
    <w:rsid w:val="00540407"/>
    <w:rsid w:val="00540B17"/>
    <w:rsid w:val="00540F12"/>
    <w:rsid w:val="00541233"/>
    <w:rsid w:val="00541427"/>
    <w:rsid w:val="005416AD"/>
    <w:rsid w:val="00541A3A"/>
    <w:rsid w:val="00542592"/>
    <w:rsid w:val="005429A2"/>
    <w:rsid w:val="00543FFD"/>
    <w:rsid w:val="00544457"/>
    <w:rsid w:val="00544867"/>
    <w:rsid w:val="005453CD"/>
    <w:rsid w:val="005459DD"/>
    <w:rsid w:val="0054611F"/>
    <w:rsid w:val="005464AB"/>
    <w:rsid w:val="00546AAE"/>
    <w:rsid w:val="00546B73"/>
    <w:rsid w:val="0054769B"/>
    <w:rsid w:val="00550128"/>
    <w:rsid w:val="00550507"/>
    <w:rsid w:val="00551028"/>
    <w:rsid w:val="00551111"/>
    <w:rsid w:val="005512CA"/>
    <w:rsid w:val="005515DF"/>
    <w:rsid w:val="00551C88"/>
    <w:rsid w:val="00551FA4"/>
    <w:rsid w:val="00552288"/>
    <w:rsid w:val="0055279E"/>
    <w:rsid w:val="00553232"/>
    <w:rsid w:val="0055398C"/>
    <w:rsid w:val="005540E4"/>
    <w:rsid w:val="005542A7"/>
    <w:rsid w:val="00554665"/>
    <w:rsid w:val="005549C9"/>
    <w:rsid w:val="00554A27"/>
    <w:rsid w:val="00554C84"/>
    <w:rsid w:val="0055535B"/>
    <w:rsid w:val="00555866"/>
    <w:rsid w:val="005559F0"/>
    <w:rsid w:val="00555AC8"/>
    <w:rsid w:val="00556E99"/>
    <w:rsid w:val="005574B3"/>
    <w:rsid w:val="00557675"/>
    <w:rsid w:val="00557988"/>
    <w:rsid w:val="00557A81"/>
    <w:rsid w:val="00557AB0"/>
    <w:rsid w:val="005603D5"/>
    <w:rsid w:val="00560FCF"/>
    <w:rsid w:val="00561104"/>
    <w:rsid w:val="00561183"/>
    <w:rsid w:val="005612B7"/>
    <w:rsid w:val="005612FF"/>
    <w:rsid w:val="0056174F"/>
    <w:rsid w:val="0056190D"/>
    <w:rsid w:val="005624B2"/>
    <w:rsid w:val="005624DD"/>
    <w:rsid w:val="00562729"/>
    <w:rsid w:val="00563728"/>
    <w:rsid w:val="00563CFB"/>
    <w:rsid w:val="0056459D"/>
    <w:rsid w:val="00564F05"/>
    <w:rsid w:val="00565620"/>
    <w:rsid w:val="0056584E"/>
    <w:rsid w:val="00565A19"/>
    <w:rsid w:val="00565B93"/>
    <w:rsid w:val="00566377"/>
    <w:rsid w:val="00566513"/>
    <w:rsid w:val="005667B7"/>
    <w:rsid w:val="005668F9"/>
    <w:rsid w:val="00566F6C"/>
    <w:rsid w:val="00567330"/>
    <w:rsid w:val="005673A5"/>
    <w:rsid w:val="00567651"/>
    <w:rsid w:val="005703A0"/>
    <w:rsid w:val="005705C2"/>
    <w:rsid w:val="00570734"/>
    <w:rsid w:val="00570C65"/>
    <w:rsid w:val="00571B53"/>
    <w:rsid w:val="00572238"/>
    <w:rsid w:val="00572243"/>
    <w:rsid w:val="0057263F"/>
    <w:rsid w:val="00572672"/>
    <w:rsid w:val="00572D3B"/>
    <w:rsid w:val="0057376D"/>
    <w:rsid w:val="005739F5"/>
    <w:rsid w:val="00573AE7"/>
    <w:rsid w:val="00573E3C"/>
    <w:rsid w:val="0057439F"/>
    <w:rsid w:val="0057449E"/>
    <w:rsid w:val="0057471B"/>
    <w:rsid w:val="00574D78"/>
    <w:rsid w:val="00575205"/>
    <w:rsid w:val="00575530"/>
    <w:rsid w:val="00575645"/>
    <w:rsid w:val="00575ABB"/>
    <w:rsid w:val="00575D26"/>
    <w:rsid w:val="00575FC7"/>
    <w:rsid w:val="00577279"/>
    <w:rsid w:val="00577A06"/>
    <w:rsid w:val="00580069"/>
    <w:rsid w:val="00580412"/>
    <w:rsid w:val="0058195F"/>
    <w:rsid w:val="00581B97"/>
    <w:rsid w:val="00581EF0"/>
    <w:rsid w:val="00582269"/>
    <w:rsid w:val="00582487"/>
    <w:rsid w:val="0058252B"/>
    <w:rsid w:val="00582940"/>
    <w:rsid w:val="00582C04"/>
    <w:rsid w:val="00582DAF"/>
    <w:rsid w:val="00582F14"/>
    <w:rsid w:val="00583715"/>
    <w:rsid w:val="00583B13"/>
    <w:rsid w:val="00584188"/>
    <w:rsid w:val="005841A5"/>
    <w:rsid w:val="005843F4"/>
    <w:rsid w:val="005845C6"/>
    <w:rsid w:val="005846A2"/>
    <w:rsid w:val="00584F46"/>
    <w:rsid w:val="005856DA"/>
    <w:rsid w:val="00585776"/>
    <w:rsid w:val="00585DD8"/>
    <w:rsid w:val="0058625C"/>
    <w:rsid w:val="00586289"/>
    <w:rsid w:val="00586C1B"/>
    <w:rsid w:val="00587325"/>
    <w:rsid w:val="00587831"/>
    <w:rsid w:val="00587C56"/>
    <w:rsid w:val="00587D66"/>
    <w:rsid w:val="00587F41"/>
    <w:rsid w:val="00587F96"/>
    <w:rsid w:val="0059003E"/>
    <w:rsid w:val="005900B0"/>
    <w:rsid w:val="0059030A"/>
    <w:rsid w:val="005903AC"/>
    <w:rsid w:val="0059095B"/>
    <w:rsid w:val="005909BD"/>
    <w:rsid w:val="00590B9E"/>
    <w:rsid w:val="00590E46"/>
    <w:rsid w:val="00591030"/>
    <w:rsid w:val="0059249C"/>
    <w:rsid w:val="0059251F"/>
    <w:rsid w:val="00592B5C"/>
    <w:rsid w:val="00593062"/>
    <w:rsid w:val="00594177"/>
    <w:rsid w:val="00594408"/>
    <w:rsid w:val="005958D0"/>
    <w:rsid w:val="005960CB"/>
    <w:rsid w:val="005960E8"/>
    <w:rsid w:val="00596541"/>
    <w:rsid w:val="00596696"/>
    <w:rsid w:val="005968CA"/>
    <w:rsid w:val="00596CDA"/>
    <w:rsid w:val="0059721F"/>
    <w:rsid w:val="0059755C"/>
    <w:rsid w:val="00597CF7"/>
    <w:rsid w:val="005A015B"/>
    <w:rsid w:val="005A0490"/>
    <w:rsid w:val="005A07D3"/>
    <w:rsid w:val="005A0D39"/>
    <w:rsid w:val="005A10D1"/>
    <w:rsid w:val="005A1417"/>
    <w:rsid w:val="005A143C"/>
    <w:rsid w:val="005A1BBE"/>
    <w:rsid w:val="005A1F0A"/>
    <w:rsid w:val="005A28AF"/>
    <w:rsid w:val="005A2C77"/>
    <w:rsid w:val="005A2D5D"/>
    <w:rsid w:val="005A336F"/>
    <w:rsid w:val="005A39B6"/>
    <w:rsid w:val="005A4D15"/>
    <w:rsid w:val="005A50CF"/>
    <w:rsid w:val="005A5C7E"/>
    <w:rsid w:val="005A61E9"/>
    <w:rsid w:val="005A62E0"/>
    <w:rsid w:val="005A64CA"/>
    <w:rsid w:val="005A697D"/>
    <w:rsid w:val="005A69D2"/>
    <w:rsid w:val="005A703D"/>
    <w:rsid w:val="005A713A"/>
    <w:rsid w:val="005A74B6"/>
    <w:rsid w:val="005A7682"/>
    <w:rsid w:val="005B0101"/>
    <w:rsid w:val="005B0261"/>
    <w:rsid w:val="005B1457"/>
    <w:rsid w:val="005B191E"/>
    <w:rsid w:val="005B1B9A"/>
    <w:rsid w:val="005B1CDB"/>
    <w:rsid w:val="005B22DB"/>
    <w:rsid w:val="005B2B52"/>
    <w:rsid w:val="005B2C1A"/>
    <w:rsid w:val="005B2DC9"/>
    <w:rsid w:val="005B334B"/>
    <w:rsid w:val="005B3526"/>
    <w:rsid w:val="005B35A8"/>
    <w:rsid w:val="005B3981"/>
    <w:rsid w:val="005B3EFB"/>
    <w:rsid w:val="005B40E1"/>
    <w:rsid w:val="005B46BC"/>
    <w:rsid w:val="005B4A27"/>
    <w:rsid w:val="005B50B1"/>
    <w:rsid w:val="005B5D35"/>
    <w:rsid w:val="005B5DF7"/>
    <w:rsid w:val="005B5F9A"/>
    <w:rsid w:val="005B621C"/>
    <w:rsid w:val="005B6354"/>
    <w:rsid w:val="005B65F9"/>
    <w:rsid w:val="005B74BF"/>
    <w:rsid w:val="005C00C6"/>
    <w:rsid w:val="005C040E"/>
    <w:rsid w:val="005C09F9"/>
    <w:rsid w:val="005C0CE2"/>
    <w:rsid w:val="005C0E9F"/>
    <w:rsid w:val="005C0FAC"/>
    <w:rsid w:val="005C196B"/>
    <w:rsid w:val="005C2418"/>
    <w:rsid w:val="005C2920"/>
    <w:rsid w:val="005C2E61"/>
    <w:rsid w:val="005C3455"/>
    <w:rsid w:val="005C3ED4"/>
    <w:rsid w:val="005C5172"/>
    <w:rsid w:val="005C5C31"/>
    <w:rsid w:val="005C5CB9"/>
    <w:rsid w:val="005C5F3F"/>
    <w:rsid w:val="005C6397"/>
    <w:rsid w:val="005C640E"/>
    <w:rsid w:val="005C6E3E"/>
    <w:rsid w:val="005C73B7"/>
    <w:rsid w:val="005C7ED2"/>
    <w:rsid w:val="005D0169"/>
    <w:rsid w:val="005D03D4"/>
    <w:rsid w:val="005D0725"/>
    <w:rsid w:val="005D0E6E"/>
    <w:rsid w:val="005D12C9"/>
    <w:rsid w:val="005D1687"/>
    <w:rsid w:val="005D1AFA"/>
    <w:rsid w:val="005D2CBE"/>
    <w:rsid w:val="005D3682"/>
    <w:rsid w:val="005D36C8"/>
    <w:rsid w:val="005D3EAE"/>
    <w:rsid w:val="005D435E"/>
    <w:rsid w:val="005D45A9"/>
    <w:rsid w:val="005D46C1"/>
    <w:rsid w:val="005D4C97"/>
    <w:rsid w:val="005D4DDB"/>
    <w:rsid w:val="005D54D9"/>
    <w:rsid w:val="005D5525"/>
    <w:rsid w:val="005D60BF"/>
    <w:rsid w:val="005D63C5"/>
    <w:rsid w:val="005D6979"/>
    <w:rsid w:val="005D6C4E"/>
    <w:rsid w:val="005D6E4B"/>
    <w:rsid w:val="005D79D1"/>
    <w:rsid w:val="005D7E62"/>
    <w:rsid w:val="005D7FF4"/>
    <w:rsid w:val="005E0199"/>
    <w:rsid w:val="005E03EF"/>
    <w:rsid w:val="005E0498"/>
    <w:rsid w:val="005E0503"/>
    <w:rsid w:val="005E0C5F"/>
    <w:rsid w:val="005E0E68"/>
    <w:rsid w:val="005E1CD0"/>
    <w:rsid w:val="005E1CF8"/>
    <w:rsid w:val="005E2C18"/>
    <w:rsid w:val="005E2D5F"/>
    <w:rsid w:val="005E338C"/>
    <w:rsid w:val="005E3DD1"/>
    <w:rsid w:val="005E3F6C"/>
    <w:rsid w:val="005E43AD"/>
    <w:rsid w:val="005E4BF1"/>
    <w:rsid w:val="005E5104"/>
    <w:rsid w:val="005E5675"/>
    <w:rsid w:val="005E5CDE"/>
    <w:rsid w:val="005E5F3B"/>
    <w:rsid w:val="005E5FFA"/>
    <w:rsid w:val="005E64F0"/>
    <w:rsid w:val="005E7717"/>
    <w:rsid w:val="005F068E"/>
    <w:rsid w:val="005F0B24"/>
    <w:rsid w:val="005F141D"/>
    <w:rsid w:val="005F187F"/>
    <w:rsid w:val="005F1A85"/>
    <w:rsid w:val="005F1D68"/>
    <w:rsid w:val="005F1F5D"/>
    <w:rsid w:val="005F279B"/>
    <w:rsid w:val="005F3610"/>
    <w:rsid w:val="005F5B7D"/>
    <w:rsid w:val="005F6314"/>
    <w:rsid w:val="005F637C"/>
    <w:rsid w:val="005F6749"/>
    <w:rsid w:val="005F6787"/>
    <w:rsid w:val="005F67D2"/>
    <w:rsid w:val="005F6B45"/>
    <w:rsid w:val="005F7820"/>
    <w:rsid w:val="005F78C1"/>
    <w:rsid w:val="006000F9"/>
    <w:rsid w:val="006007C0"/>
    <w:rsid w:val="00600B9C"/>
    <w:rsid w:val="00601237"/>
    <w:rsid w:val="006012F9"/>
    <w:rsid w:val="00601AEE"/>
    <w:rsid w:val="00601D5B"/>
    <w:rsid w:val="00601E3A"/>
    <w:rsid w:val="00601EA8"/>
    <w:rsid w:val="00601FD0"/>
    <w:rsid w:val="006028E6"/>
    <w:rsid w:val="006035D4"/>
    <w:rsid w:val="0060378B"/>
    <w:rsid w:val="00603902"/>
    <w:rsid w:val="00604B21"/>
    <w:rsid w:val="006051A7"/>
    <w:rsid w:val="0060549F"/>
    <w:rsid w:val="00605CCB"/>
    <w:rsid w:val="00605FAB"/>
    <w:rsid w:val="00606377"/>
    <w:rsid w:val="00606AA7"/>
    <w:rsid w:val="00606B2F"/>
    <w:rsid w:val="00606C56"/>
    <w:rsid w:val="00607194"/>
    <w:rsid w:val="0060767F"/>
    <w:rsid w:val="006078E2"/>
    <w:rsid w:val="00607987"/>
    <w:rsid w:val="00607F75"/>
    <w:rsid w:val="0061043E"/>
    <w:rsid w:val="00610864"/>
    <w:rsid w:val="00610D2F"/>
    <w:rsid w:val="00611562"/>
    <w:rsid w:val="006116F9"/>
    <w:rsid w:val="00612CD3"/>
    <w:rsid w:val="00612DC0"/>
    <w:rsid w:val="0061300E"/>
    <w:rsid w:val="00613502"/>
    <w:rsid w:val="006135EA"/>
    <w:rsid w:val="00613744"/>
    <w:rsid w:val="0061474A"/>
    <w:rsid w:val="00614A03"/>
    <w:rsid w:val="00614B11"/>
    <w:rsid w:val="00615136"/>
    <w:rsid w:val="00615E3F"/>
    <w:rsid w:val="006161FC"/>
    <w:rsid w:val="0061762B"/>
    <w:rsid w:val="0061771E"/>
    <w:rsid w:val="006177F1"/>
    <w:rsid w:val="00620344"/>
    <w:rsid w:val="00620D5B"/>
    <w:rsid w:val="00621B52"/>
    <w:rsid w:val="00622543"/>
    <w:rsid w:val="006225F4"/>
    <w:rsid w:val="0062278F"/>
    <w:rsid w:val="006229DD"/>
    <w:rsid w:val="00622BA2"/>
    <w:rsid w:val="00622C5A"/>
    <w:rsid w:val="00623997"/>
    <w:rsid w:val="00623D48"/>
    <w:rsid w:val="0062405E"/>
    <w:rsid w:val="0062414D"/>
    <w:rsid w:val="00624354"/>
    <w:rsid w:val="0062591F"/>
    <w:rsid w:val="00625CE4"/>
    <w:rsid w:val="00625E37"/>
    <w:rsid w:val="0062623D"/>
    <w:rsid w:val="00626C0B"/>
    <w:rsid w:val="00626CE3"/>
    <w:rsid w:val="00626EFD"/>
    <w:rsid w:val="00626F75"/>
    <w:rsid w:val="00627A91"/>
    <w:rsid w:val="00627C44"/>
    <w:rsid w:val="00627E3B"/>
    <w:rsid w:val="00627F14"/>
    <w:rsid w:val="0063049B"/>
    <w:rsid w:val="006304CE"/>
    <w:rsid w:val="00630961"/>
    <w:rsid w:val="00630CC6"/>
    <w:rsid w:val="00630D57"/>
    <w:rsid w:val="00630FD3"/>
    <w:rsid w:val="00631010"/>
    <w:rsid w:val="0063201C"/>
    <w:rsid w:val="00632484"/>
    <w:rsid w:val="00632D6F"/>
    <w:rsid w:val="00633761"/>
    <w:rsid w:val="00633850"/>
    <w:rsid w:val="00633863"/>
    <w:rsid w:val="00633D11"/>
    <w:rsid w:val="00634735"/>
    <w:rsid w:val="0063487B"/>
    <w:rsid w:val="00634B84"/>
    <w:rsid w:val="00635C07"/>
    <w:rsid w:val="00636439"/>
    <w:rsid w:val="006365FA"/>
    <w:rsid w:val="006365FE"/>
    <w:rsid w:val="006366D9"/>
    <w:rsid w:val="0063677C"/>
    <w:rsid w:val="00636FC4"/>
    <w:rsid w:val="006371E2"/>
    <w:rsid w:val="00637919"/>
    <w:rsid w:val="00637A95"/>
    <w:rsid w:val="00637F86"/>
    <w:rsid w:val="00640B54"/>
    <w:rsid w:val="00640E2B"/>
    <w:rsid w:val="00640F2B"/>
    <w:rsid w:val="006410EE"/>
    <w:rsid w:val="00642A07"/>
    <w:rsid w:val="00642A50"/>
    <w:rsid w:val="00642EAA"/>
    <w:rsid w:val="00642ED6"/>
    <w:rsid w:val="0064306C"/>
    <w:rsid w:val="0064416C"/>
    <w:rsid w:val="006445DC"/>
    <w:rsid w:val="006447AD"/>
    <w:rsid w:val="00644A16"/>
    <w:rsid w:val="00644F00"/>
    <w:rsid w:val="006455EA"/>
    <w:rsid w:val="00645B9A"/>
    <w:rsid w:val="00645BE5"/>
    <w:rsid w:val="0064675C"/>
    <w:rsid w:val="006467F9"/>
    <w:rsid w:val="00646C60"/>
    <w:rsid w:val="00646C7F"/>
    <w:rsid w:val="00647195"/>
    <w:rsid w:val="006474E1"/>
    <w:rsid w:val="00647523"/>
    <w:rsid w:val="00647F00"/>
    <w:rsid w:val="0065000F"/>
    <w:rsid w:val="00650C02"/>
    <w:rsid w:val="00650CC4"/>
    <w:rsid w:val="0065176B"/>
    <w:rsid w:val="00651F39"/>
    <w:rsid w:val="00652E03"/>
    <w:rsid w:val="00653346"/>
    <w:rsid w:val="00653DEE"/>
    <w:rsid w:val="006541FC"/>
    <w:rsid w:val="006545BE"/>
    <w:rsid w:val="00654727"/>
    <w:rsid w:val="00654764"/>
    <w:rsid w:val="00655226"/>
    <w:rsid w:val="00655745"/>
    <w:rsid w:val="00655C4E"/>
    <w:rsid w:val="00656453"/>
    <w:rsid w:val="0065655E"/>
    <w:rsid w:val="006567AB"/>
    <w:rsid w:val="00656A61"/>
    <w:rsid w:val="00656E45"/>
    <w:rsid w:val="00657426"/>
    <w:rsid w:val="0065751A"/>
    <w:rsid w:val="0065793C"/>
    <w:rsid w:val="00657A32"/>
    <w:rsid w:val="00657B07"/>
    <w:rsid w:val="00660363"/>
    <w:rsid w:val="00660ED2"/>
    <w:rsid w:val="00661827"/>
    <w:rsid w:val="0066198F"/>
    <w:rsid w:val="00661F20"/>
    <w:rsid w:val="0066244E"/>
    <w:rsid w:val="00662523"/>
    <w:rsid w:val="00662C48"/>
    <w:rsid w:val="00662CCD"/>
    <w:rsid w:val="0066348A"/>
    <w:rsid w:val="006637D5"/>
    <w:rsid w:val="006641E4"/>
    <w:rsid w:val="00664B04"/>
    <w:rsid w:val="00664EB5"/>
    <w:rsid w:val="006655CA"/>
    <w:rsid w:val="00665B8F"/>
    <w:rsid w:val="006661E0"/>
    <w:rsid w:val="006664DD"/>
    <w:rsid w:val="0066671E"/>
    <w:rsid w:val="00666B62"/>
    <w:rsid w:val="00666E1E"/>
    <w:rsid w:val="00667660"/>
    <w:rsid w:val="0067078C"/>
    <w:rsid w:val="00670EB6"/>
    <w:rsid w:val="00671BB5"/>
    <w:rsid w:val="006720D5"/>
    <w:rsid w:val="0067226F"/>
    <w:rsid w:val="00672859"/>
    <w:rsid w:val="00672A52"/>
    <w:rsid w:val="006732BE"/>
    <w:rsid w:val="0067407A"/>
    <w:rsid w:val="00674A52"/>
    <w:rsid w:val="00674F2E"/>
    <w:rsid w:val="00674F53"/>
    <w:rsid w:val="0067545E"/>
    <w:rsid w:val="00675562"/>
    <w:rsid w:val="0067582E"/>
    <w:rsid w:val="00675A4A"/>
    <w:rsid w:val="00675FA6"/>
    <w:rsid w:val="006763A3"/>
    <w:rsid w:val="00676A99"/>
    <w:rsid w:val="00677ABB"/>
    <w:rsid w:val="00677C5D"/>
    <w:rsid w:val="00680028"/>
    <w:rsid w:val="006805DE"/>
    <w:rsid w:val="00680811"/>
    <w:rsid w:val="006815A4"/>
    <w:rsid w:val="0068184E"/>
    <w:rsid w:val="00682601"/>
    <w:rsid w:val="00682CDC"/>
    <w:rsid w:val="0068311A"/>
    <w:rsid w:val="006833E1"/>
    <w:rsid w:val="00683473"/>
    <w:rsid w:val="00683491"/>
    <w:rsid w:val="00683D46"/>
    <w:rsid w:val="00684212"/>
    <w:rsid w:val="00684904"/>
    <w:rsid w:val="00684C92"/>
    <w:rsid w:val="00684E44"/>
    <w:rsid w:val="00684E7C"/>
    <w:rsid w:val="00684E82"/>
    <w:rsid w:val="00684F06"/>
    <w:rsid w:val="00685713"/>
    <w:rsid w:val="0068574A"/>
    <w:rsid w:val="00685787"/>
    <w:rsid w:val="006859EB"/>
    <w:rsid w:val="00685CB2"/>
    <w:rsid w:val="0068612B"/>
    <w:rsid w:val="00686252"/>
    <w:rsid w:val="00686432"/>
    <w:rsid w:val="006864BF"/>
    <w:rsid w:val="0068671C"/>
    <w:rsid w:val="00686766"/>
    <w:rsid w:val="00686F83"/>
    <w:rsid w:val="00687711"/>
    <w:rsid w:val="006902CB"/>
    <w:rsid w:val="00690A31"/>
    <w:rsid w:val="0069157E"/>
    <w:rsid w:val="00691DB3"/>
    <w:rsid w:val="00691DDD"/>
    <w:rsid w:val="00692215"/>
    <w:rsid w:val="00692294"/>
    <w:rsid w:val="00692491"/>
    <w:rsid w:val="006927ED"/>
    <w:rsid w:val="00692FBC"/>
    <w:rsid w:val="00693119"/>
    <w:rsid w:val="006940D1"/>
    <w:rsid w:val="006941AC"/>
    <w:rsid w:val="0069472D"/>
    <w:rsid w:val="00694D33"/>
    <w:rsid w:val="00695613"/>
    <w:rsid w:val="006960BE"/>
    <w:rsid w:val="00696169"/>
    <w:rsid w:val="0069670A"/>
    <w:rsid w:val="00697090"/>
    <w:rsid w:val="006975A9"/>
    <w:rsid w:val="006977A1"/>
    <w:rsid w:val="006A035E"/>
    <w:rsid w:val="006A0360"/>
    <w:rsid w:val="006A0DF9"/>
    <w:rsid w:val="006A1C0C"/>
    <w:rsid w:val="006A235C"/>
    <w:rsid w:val="006A24E3"/>
    <w:rsid w:val="006A2852"/>
    <w:rsid w:val="006A2F70"/>
    <w:rsid w:val="006A2FDC"/>
    <w:rsid w:val="006A317F"/>
    <w:rsid w:val="006A31A7"/>
    <w:rsid w:val="006A3744"/>
    <w:rsid w:val="006A3B80"/>
    <w:rsid w:val="006A3FA2"/>
    <w:rsid w:val="006A42E7"/>
    <w:rsid w:val="006A49E6"/>
    <w:rsid w:val="006A4E29"/>
    <w:rsid w:val="006A5021"/>
    <w:rsid w:val="006A57D2"/>
    <w:rsid w:val="006A6572"/>
    <w:rsid w:val="006A67D4"/>
    <w:rsid w:val="006A6AA7"/>
    <w:rsid w:val="006A6DCF"/>
    <w:rsid w:val="006A7E78"/>
    <w:rsid w:val="006B048E"/>
    <w:rsid w:val="006B08E9"/>
    <w:rsid w:val="006B0A3D"/>
    <w:rsid w:val="006B0A54"/>
    <w:rsid w:val="006B1457"/>
    <w:rsid w:val="006B1E83"/>
    <w:rsid w:val="006B203E"/>
    <w:rsid w:val="006B2682"/>
    <w:rsid w:val="006B2A1D"/>
    <w:rsid w:val="006B2E24"/>
    <w:rsid w:val="006B340D"/>
    <w:rsid w:val="006B3471"/>
    <w:rsid w:val="006B3E99"/>
    <w:rsid w:val="006B42A1"/>
    <w:rsid w:val="006B4413"/>
    <w:rsid w:val="006B4587"/>
    <w:rsid w:val="006B4823"/>
    <w:rsid w:val="006B4A8B"/>
    <w:rsid w:val="006B4A98"/>
    <w:rsid w:val="006B5DA9"/>
    <w:rsid w:val="006B5DF7"/>
    <w:rsid w:val="006B60FA"/>
    <w:rsid w:val="006B6389"/>
    <w:rsid w:val="006B6983"/>
    <w:rsid w:val="006B74CB"/>
    <w:rsid w:val="006B7F5A"/>
    <w:rsid w:val="006C0634"/>
    <w:rsid w:val="006C0C97"/>
    <w:rsid w:val="006C0DFE"/>
    <w:rsid w:val="006C13C6"/>
    <w:rsid w:val="006C1568"/>
    <w:rsid w:val="006C15C9"/>
    <w:rsid w:val="006C187C"/>
    <w:rsid w:val="006C2010"/>
    <w:rsid w:val="006C2C14"/>
    <w:rsid w:val="006C2C92"/>
    <w:rsid w:val="006C2F59"/>
    <w:rsid w:val="006C34E8"/>
    <w:rsid w:val="006C36ED"/>
    <w:rsid w:val="006C3B1D"/>
    <w:rsid w:val="006C43D2"/>
    <w:rsid w:val="006C5135"/>
    <w:rsid w:val="006C56D1"/>
    <w:rsid w:val="006C5701"/>
    <w:rsid w:val="006C5B1A"/>
    <w:rsid w:val="006C5C90"/>
    <w:rsid w:val="006C663C"/>
    <w:rsid w:val="006C7433"/>
    <w:rsid w:val="006C7547"/>
    <w:rsid w:val="006C771A"/>
    <w:rsid w:val="006C7E6F"/>
    <w:rsid w:val="006C7E8A"/>
    <w:rsid w:val="006D08AD"/>
    <w:rsid w:val="006D095A"/>
    <w:rsid w:val="006D0B4A"/>
    <w:rsid w:val="006D1CE6"/>
    <w:rsid w:val="006D202D"/>
    <w:rsid w:val="006D20CE"/>
    <w:rsid w:val="006D27C6"/>
    <w:rsid w:val="006D2A60"/>
    <w:rsid w:val="006D2F19"/>
    <w:rsid w:val="006D3C2D"/>
    <w:rsid w:val="006D4040"/>
    <w:rsid w:val="006D4249"/>
    <w:rsid w:val="006D43AD"/>
    <w:rsid w:val="006D4F0A"/>
    <w:rsid w:val="006D534E"/>
    <w:rsid w:val="006D5799"/>
    <w:rsid w:val="006D5A1D"/>
    <w:rsid w:val="006D68D6"/>
    <w:rsid w:val="006D76F7"/>
    <w:rsid w:val="006D798A"/>
    <w:rsid w:val="006D79EB"/>
    <w:rsid w:val="006E01C2"/>
    <w:rsid w:val="006E01E8"/>
    <w:rsid w:val="006E0443"/>
    <w:rsid w:val="006E045D"/>
    <w:rsid w:val="006E0539"/>
    <w:rsid w:val="006E0847"/>
    <w:rsid w:val="006E0869"/>
    <w:rsid w:val="006E08B3"/>
    <w:rsid w:val="006E0B78"/>
    <w:rsid w:val="006E12BC"/>
    <w:rsid w:val="006E1375"/>
    <w:rsid w:val="006E17B5"/>
    <w:rsid w:val="006E1D17"/>
    <w:rsid w:val="006E2B02"/>
    <w:rsid w:val="006E2C4F"/>
    <w:rsid w:val="006E2D04"/>
    <w:rsid w:val="006E2FC3"/>
    <w:rsid w:val="006E30FB"/>
    <w:rsid w:val="006E3143"/>
    <w:rsid w:val="006E3154"/>
    <w:rsid w:val="006E3359"/>
    <w:rsid w:val="006E3945"/>
    <w:rsid w:val="006E3B9A"/>
    <w:rsid w:val="006E3C9E"/>
    <w:rsid w:val="006E4394"/>
    <w:rsid w:val="006E4C79"/>
    <w:rsid w:val="006E50C2"/>
    <w:rsid w:val="006E51E8"/>
    <w:rsid w:val="006E5783"/>
    <w:rsid w:val="006E5943"/>
    <w:rsid w:val="006E5A7B"/>
    <w:rsid w:val="006E5A9D"/>
    <w:rsid w:val="006E5BD4"/>
    <w:rsid w:val="006E6159"/>
    <w:rsid w:val="006E6A61"/>
    <w:rsid w:val="006F02A0"/>
    <w:rsid w:val="006F0E41"/>
    <w:rsid w:val="006F1FD9"/>
    <w:rsid w:val="006F2EB4"/>
    <w:rsid w:val="006F33BE"/>
    <w:rsid w:val="006F37FE"/>
    <w:rsid w:val="006F3BD3"/>
    <w:rsid w:val="006F4440"/>
    <w:rsid w:val="006F4811"/>
    <w:rsid w:val="006F4C00"/>
    <w:rsid w:val="006F4C12"/>
    <w:rsid w:val="006F4CCD"/>
    <w:rsid w:val="006F4F29"/>
    <w:rsid w:val="006F5142"/>
    <w:rsid w:val="006F569A"/>
    <w:rsid w:val="006F5DA3"/>
    <w:rsid w:val="006F6D12"/>
    <w:rsid w:val="006F72A4"/>
    <w:rsid w:val="006F740E"/>
    <w:rsid w:val="006F7BEF"/>
    <w:rsid w:val="006F7DF2"/>
    <w:rsid w:val="007001D7"/>
    <w:rsid w:val="007004A9"/>
    <w:rsid w:val="007004F9"/>
    <w:rsid w:val="00700CE4"/>
    <w:rsid w:val="0070149E"/>
    <w:rsid w:val="00701693"/>
    <w:rsid w:val="007019DA"/>
    <w:rsid w:val="00701BE6"/>
    <w:rsid w:val="00701E54"/>
    <w:rsid w:val="00701FA3"/>
    <w:rsid w:val="0070200F"/>
    <w:rsid w:val="007020B8"/>
    <w:rsid w:val="007023F8"/>
    <w:rsid w:val="007025BE"/>
    <w:rsid w:val="007025CF"/>
    <w:rsid w:val="0070282B"/>
    <w:rsid w:val="00703FD4"/>
    <w:rsid w:val="0070403C"/>
    <w:rsid w:val="007040E7"/>
    <w:rsid w:val="0070466D"/>
    <w:rsid w:val="00704678"/>
    <w:rsid w:val="007046B2"/>
    <w:rsid w:val="007047A9"/>
    <w:rsid w:val="00704A34"/>
    <w:rsid w:val="00704BF9"/>
    <w:rsid w:val="007059D1"/>
    <w:rsid w:val="007059EA"/>
    <w:rsid w:val="00705A43"/>
    <w:rsid w:val="00705E56"/>
    <w:rsid w:val="0070629E"/>
    <w:rsid w:val="0070634A"/>
    <w:rsid w:val="00706BAF"/>
    <w:rsid w:val="0070765F"/>
    <w:rsid w:val="00707C45"/>
    <w:rsid w:val="0071079E"/>
    <w:rsid w:val="00710DE1"/>
    <w:rsid w:val="00710F32"/>
    <w:rsid w:val="00710F73"/>
    <w:rsid w:val="00711AC6"/>
    <w:rsid w:val="00711EAE"/>
    <w:rsid w:val="0071202B"/>
    <w:rsid w:val="00712304"/>
    <w:rsid w:val="0071253B"/>
    <w:rsid w:val="00712769"/>
    <w:rsid w:val="0071310B"/>
    <w:rsid w:val="007132DC"/>
    <w:rsid w:val="0071410B"/>
    <w:rsid w:val="0071416F"/>
    <w:rsid w:val="0071441F"/>
    <w:rsid w:val="00714705"/>
    <w:rsid w:val="0071518A"/>
    <w:rsid w:val="00715279"/>
    <w:rsid w:val="0071542A"/>
    <w:rsid w:val="007155C5"/>
    <w:rsid w:val="007156B7"/>
    <w:rsid w:val="00715A53"/>
    <w:rsid w:val="00715B5B"/>
    <w:rsid w:val="00716376"/>
    <w:rsid w:val="00716596"/>
    <w:rsid w:val="007176B2"/>
    <w:rsid w:val="007178C8"/>
    <w:rsid w:val="00717B92"/>
    <w:rsid w:val="0072035A"/>
    <w:rsid w:val="00720EBC"/>
    <w:rsid w:val="007211FA"/>
    <w:rsid w:val="00721260"/>
    <w:rsid w:val="007213EF"/>
    <w:rsid w:val="007219AC"/>
    <w:rsid w:val="00721A6A"/>
    <w:rsid w:val="0072243B"/>
    <w:rsid w:val="007229E8"/>
    <w:rsid w:val="00723B21"/>
    <w:rsid w:val="0072464F"/>
    <w:rsid w:val="00724B8E"/>
    <w:rsid w:val="00725921"/>
    <w:rsid w:val="00725C26"/>
    <w:rsid w:val="00725C8C"/>
    <w:rsid w:val="00725D92"/>
    <w:rsid w:val="00725F14"/>
    <w:rsid w:val="00725FA0"/>
    <w:rsid w:val="00725FB9"/>
    <w:rsid w:val="00726397"/>
    <w:rsid w:val="0072658E"/>
    <w:rsid w:val="007269BE"/>
    <w:rsid w:val="00726EA2"/>
    <w:rsid w:val="00727304"/>
    <w:rsid w:val="007273B7"/>
    <w:rsid w:val="0072749F"/>
    <w:rsid w:val="00727F05"/>
    <w:rsid w:val="00730146"/>
    <w:rsid w:val="0073019B"/>
    <w:rsid w:val="007310E5"/>
    <w:rsid w:val="007312AB"/>
    <w:rsid w:val="0073164F"/>
    <w:rsid w:val="0073180A"/>
    <w:rsid w:val="00732043"/>
    <w:rsid w:val="0073216E"/>
    <w:rsid w:val="00732752"/>
    <w:rsid w:val="00732B19"/>
    <w:rsid w:val="00733326"/>
    <w:rsid w:val="00733600"/>
    <w:rsid w:val="0073375E"/>
    <w:rsid w:val="0073389F"/>
    <w:rsid w:val="00734241"/>
    <w:rsid w:val="007342B8"/>
    <w:rsid w:val="00734D41"/>
    <w:rsid w:val="00734D53"/>
    <w:rsid w:val="00734DA0"/>
    <w:rsid w:val="00734F8A"/>
    <w:rsid w:val="00735571"/>
    <w:rsid w:val="007358B5"/>
    <w:rsid w:val="00736347"/>
    <w:rsid w:val="00736AA4"/>
    <w:rsid w:val="0073712F"/>
    <w:rsid w:val="00737316"/>
    <w:rsid w:val="00737A99"/>
    <w:rsid w:val="00737E95"/>
    <w:rsid w:val="007409A7"/>
    <w:rsid w:val="00741C1B"/>
    <w:rsid w:val="00741F93"/>
    <w:rsid w:val="0074221F"/>
    <w:rsid w:val="00742792"/>
    <w:rsid w:val="00742CD2"/>
    <w:rsid w:val="007445D2"/>
    <w:rsid w:val="0074477B"/>
    <w:rsid w:val="00744C74"/>
    <w:rsid w:val="00745200"/>
    <w:rsid w:val="007462F8"/>
    <w:rsid w:val="00746612"/>
    <w:rsid w:val="007468C5"/>
    <w:rsid w:val="007469F0"/>
    <w:rsid w:val="00746BA5"/>
    <w:rsid w:val="00746EC6"/>
    <w:rsid w:val="007470FC"/>
    <w:rsid w:val="007474C0"/>
    <w:rsid w:val="00747E69"/>
    <w:rsid w:val="0075022C"/>
    <w:rsid w:val="007508BC"/>
    <w:rsid w:val="007519B8"/>
    <w:rsid w:val="007520FC"/>
    <w:rsid w:val="007520FD"/>
    <w:rsid w:val="00752EDF"/>
    <w:rsid w:val="00753067"/>
    <w:rsid w:val="007530BC"/>
    <w:rsid w:val="00753C09"/>
    <w:rsid w:val="0075410D"/>
    <w:rsid w:val="007542D0"/>
    <w:rsid w:val="007543A8"/>
    <w:rsid w:val="0075457C"/>
    <w:rsid w:val="007546FC"/>
    <w:rsid w:val="00754D8C"/>
    <w:rsid w:val="007550C2"/>
    <w:rsid w:val="0075520B"/>
    <w:rsid w:val="007554D4"/>
    <w:rsid w:val="00755666"/>
    <w:rsid w:val="0075695A"/>
    <w:rsid w:val="00756F33"/>
    <w:rsid w:val="007570A9"/>
    <w:rsid w:val="00757A34"/>
    <w:rsid w:val="00757F5B"/>
    <w:rsid w:val="007616A9"/>
    <w:rsid w:val="00761E40"/>
    <w:rsid w:val="007626EA"/>
    <w:rsid w:val="00762972"/>
    <w:rsid w:val="00762C13"/>
    <w:rsid w:val="00762CEF"/>
    <w:rsid w:val="007636FB"/>
    <w:rsid w:val="007644DC"/>
    <w:rsid w:val="00764B4C"/>
    <w:rsid w:val="00764FA6"/>
    <w:rsid w:val="00765A60"/>
    <w:rsid w:val="00765CD5"/>
    <w:rsid w:val="00765DD7"/>
    <w:rsid w:val="00765F6C"/>
    <w:rsid w:val="007663A2"/>
    <w:rsid w:val="00766471"/>
    <w:rsid w:val="00766C78"/>
    <w:rsid w:val="00766E8B"/>
    <w:rsid w:val="00766EDC"/>
    <w:rsid w:val="00767772"/>
    <w:rsid w:val="007677EC"/>
    <w:rsid w:val="00767DF2"/>
    <w:rsid w:val="00770031"/>
    <w:rsid w:val="007701EF"/>
    <w:rsid w:val="007703DB"/>
    <w:rsid w:val="00770477"/>
    <w:rsid w:val="007705B4"/>
    <w:rsid w:val="007715F4"/>
    <w:rsid w:val="0077183F"/>
    <w:rsid w:val="00771943"/>
    <w:rsid w:val="007722DF"/>
    <w:rsid w:val="0077230C"/>
    <w:rsid w:val="00772562"/>
    <w:rsid w:val="007725D2"/>
    <w:rsid w:val="00772C8D"/>
    <w:rsid w:val="00772F3C"/>
    <w:rsid w:val="007734F0"/>
    <w:rsid w:val="00773BD6"/>
    <w:rsid w:val="00773C66"/>
    <w:rsid w:val="00774804"/>
    <w:rsid w:val="0077578A"/>
    <w:rsid w:val="007759C1"/>
    <w:rsid w:val="00776074"/>
    <w:rsid w:val="0077616E"/>
    <w:rsid w:val="00776FEC"/>
    <w:rsid w:val="007776AA"/>
    <w:rsid w:val="00777CE2"/>
    <w:rsid w:val="00777E4B"/>
    <w:rsid w:val="007808CE"/>
    <w:rsid w:val="00780ED2"/>
    <w:rsid w:val="00780F14"/>
    <w:rsid w:val="00780FFD"/>
    <w:rsid w:val="007813E8"/>
    <w:rsid w:val="00781614"/>
    <w:rsid w:val="0078187E"/>
    <w:rsid w:val="007818F3"/>
    <w:rsid w:val="00781CE8"/>
    <w:rsid w:val="007820CE"/>
    <w:rsid w:val="0078282C"/>
    <w:rsid w:val="00782BEA"/>
    <w:rsid w:val="00782E55"/>
    <w:rsid w:val="0078346E"/>
    <w:rsid w:val="00783689"/>
    <w:rsid w:val="00783D5D"/>
    <w:rsid w:val="0078457F"/>
    <w:rsid w:val="00784969"/>
    <w:rsid w:val="00784D0E"/>
    <w:rsid w:val="00784FA2"/>
    <w:rsid w:val="00785061"/>
    <w:rsid w:val="00785140"/>
    <w:rsid w:val="0078568F"/>
    <w:rsid w:val="00785D34"/>
    <w:rsid w:val="00785ED2"/>
    <w:rsid w:val="0078612C"/>
    <w:rsid w:val="0078656A"/>
    <w:rsid w:val="00786BE1"/>
    <w:rsid w:val="00786F7D"/>
    <w:rsid w:val="00786FFE"/>
    <w:rsid w:val="007873B6"/>
    <w:rsid w:val="00787A3B"/>
    <w:rsid w:val="00790097"/>
    <w:rsid w:val="00790196"/>
    <w:rsid w:val="00790662"/>
    <w:rsid w:val="00790DBA"/>
    <w:rsid w:val="00790FEF"/>
    <w:rsid w:val="007920FF"/>
    <w:rsid w:val="007922BC"/>
    <w:rsid w:val="00792620"/>
    <w:rsid w:val="00792710"/>
    <w:rsid w:val="007927C8"/>
    <w:rsid w:val="00793136"/>
    <w:rsid w:val="00793BBE"/>
    <w:rsid w:val="0079440D"/>
    <w:rsid w:val="007946CB"/>
    <w:rsid w:val="007953E3"/>
    <w:rsid w:val="00795728"/>
    <w:rsid w:val="007969FF"/>
    <w:rsid w:val="00796BFE"/>
    <w:rsid w:val="00796F84"/>
    <w:rsid w:val="0079720C"/>
    <w:rsid w:val="00797481"/>
    <w:rsid w:val="007A00D7"/>
    <w:rsid w:val="007A021D"/>
    <w:rsid w:val="007A0288"/>
    <w:rsid w:val="007A047E"/>
    <w:rsid w:val="007A06B2"/>
    <w:rsid w:val="007A2159"/>
    <w:rsid w:val="007A2B5D"/>
    <w:rsid w:val="007A3C50"/>
    <w:rsid w:val="007A432F"/>
    <w:rsid w:val="007A43E8"/>
    <w:rsid w:val="007A46B5"/>
    <w:rsid w:val="007A4957"/>
    <w:rsid w:val="007A5005"/>
    <w:rsid w:val="007A55F2"/>
    <w:rsid w:val="007A6007"/>
    <w:rsid w:val="007A6201"/>
    <w:rsid w:val="007A68B2"/>
    <w:rsid w:val="007B055D"/>
    <w:rsid w:val="007B0562"/>
    <w:rsid w:val="007B0737"/>
    <w:rsid w:val="007B0AB9"/>
    <w:rsid w:val="007B0CFF"/>
    <w:rsid w:val="007B1242"/>
    <w:rsid w:val="007B1697"/>
    <w:rsid w:val="007B1A95"/>
    <w:rsid w:val="007B203E"/>
    <w:rsid w:val="007B206A"/>
    <w:rsid w:val="007B2B0E"/>
    <w:rsid w:val="007B2FB1"/>
    <w:rsid w:val="007B38FD"/>
    <w:rsid w:val="007B3BB8"/>
    <w:rsid w:val="007B4C8A"/>
    <w:rsid w:val="007B51D1"/>
    <w:rsid w:val="007B5473"/>
    <w:rsid w:val="007B55D6"/>
    <w:rsid w:val="007B60AD"/>
    <w:rsid w:val="007B65EC"/>
    <w:rsid w:val="007B6821"/>
    <w:rsid w:val="007B6A30"/>
    <w:rsid w:val="007B6CAE"/>
    <w:rsid w:val="007B71C3"/>
    <w:rsid w:val="007B73AB"/>
    <w:rsid w:val="007B7A20"/>
    <w:rsid w:val="007B7CB0"/>
    <w:rsid w:val="007B7D16"/>
    <w:rsid w:val="007C0020"/>
    <w:rsid w:val="007C04FD"/>
    <w:rsid w:val="007C09B3"/>
    <w:rsid w:val="007C10A2"/>
    <w:rsid w:val="007C10AF"/>
    <w:rsid w:val="007C11E4"/>
    <w:rsid w:val="007C159E"/>
    <w:rsid w:val="007C21BB"/>
    <w:rsid w:val="007C2B1A"/>
    <w:rsid w:val="007C3971"/>
    <w:rsid w:val="007C4C0D"/>
    <w:rsid w:val="007C4DE8"/>
    <w:rsid w:val="007C5063"/>
    <w:rsid w:val="007C5570"/>
    <w:rsid w:val="007C571E"/>
    <w:rsid w:val="007C575E"/>
    <w:rsid w:val="007C5B4D"/>
    <w:rsid w:val="007C645B"/>
    <w:rsid w:val="007C65B3"/>
    <w:rsid w:val="007C665D"/>
    <w:rsid w:val="007C68CA"/>
    <w:rsid w:val="007C7647"/>
    <w:rsid w:val="007D005B"/>
    <w:rsid w:val="007D0306"/>
    <w:rsid w:val="007D0312"/>
    <w:rsid w:val="007D063E"/>
    <w:rsid w:val="007D0800"/>
    <w:rsid w:val="007D0A97"/>
    <w:rsid w:val="007D1214"/>
    <w:rsid w:val="007D2883"/>
    <w:rsid w:val="007D29DA"/>
    <w:rsid w:val="007D2E7F"/>
    <w:rsid w:val="007D31F3"/>
    <w:rsid w:val="007D3405"/>
    <w:rsid w:val="007D4EC7"/>
    <w:rsid w:val="007D5CCB"/>
    <w:rsid w:val="007D6508"/>
    <w:rsid w:val="007D6A66"/>
    <w:rsid w:val="007D6D42"/>
    <w:rsid w:val="007D6E22"/>
    <w:rsid w:val="007D70D4"/>
    <w:rsid w:val="007D73FA"/>
    <w:rsid w:val="007D7439"/>
    <w:rsid w:val="007D7962"/>
    <w:rsid w:val="007E0117"/>
    <w:rsid w:val="007E03BF"/>
    <w:rsid w:val="007E141F"/>
    <w:rsid w:val="007E170D"/>
    <w:rsid w:val="007E187B"/>
    <w:rsid w:val="007E1C0C"/>
    <w:rsid w:val="007E1ECB"/>
    <w:rsid w:val="007E2196"/>
    <w:rsid w:val="007E2C2A"/>
    <w:rsid w:val="007E2CB2"/>
    <w:rsid w:val="007E3095"/>
    <w:rsid w:val="007E3206"/>
    <w:rsid w:val="007E345E"/>
    <w:rsid w:val="007E3979"/>
    <w:rsid w:val="007E3DE9"/>
    <w:rsid w:val="007E42AA"/>
    <w:rsid w:val="007E4C6D"/>
    <w:rsid w:val="007E4E57"/>
    <w:rsid w:val="007E51D5"/>
    <w:rsid w:val="007E5809"/>
    <w:rsid w:val="007E5FBB"/>
    <w:rsid w:val="007E608D"/>
    <w:rsid w:val="007E6897"/>
    <w:rsid w:val="007E6BD2"/>
    <w:rsid w:val="007E75E0"/>
    <w:rsid w:val="007F0202"/>
    <w:rsid w:val="007F0756"/>
    <w:rsid w:val="007F081D"/>
    <w:rsid w:val="007F094C"/>
    <w:rsid w:val="007F0B86"/>
    <w:rsid w:val="007F1B7A"/>
    <w:rsid w:val="007F1EBD"/>
    <w:rsid w:val="007F2FDA"/>
    <w:rsid w:val="007F3117"/>
    <w:rsid w:val="007F3557"/>
    <w:rsid w:val="007F46D1"/>
    <w:rsid w:val="007F4B24"/>
    <w:rsid w:val="007F4EDA"/>
    <w:rsid w:val="007F5127"/>
    <w:rsid w:val="007F5920"/>
    <w:rsid w:val="007F5943"/>
    <w:rsid w:val="007F5B39"/>
    <w:rsid w:val="007F5D72"/>
    <w:rsid w:val="007F6021"/>
    <w:rsid w:val="007F61BB"/>
    <w:rsid w:val="007F64C7"/>
    <w:rsid w:val="007F7008"/>
    <w:rsid w:val="007F711E"/>
    <w:rsid w:val="0080083F"/>
    <w:rsid w:val="0080098A"/>
    <w:rsid w:val="00800E4F"/>
    <w:rsid w:val="008017FD"/>
    <w:rsid w:val="00801C7B"/>
    <w:rsid w:val="00802025"/>
    <w:rsid w:val="00802E60"/>
    <w:rsid w:val="00802EAD"/>
    <w:rsid w:val="00802F83"/>
    <w:rsid w:val="00802F99"/>
    <w:rsid w:val="0080320A"/>
    <w:rsid w:val="008034A3"/>
    <w:rsid w:val="008034CC"/>
    <w:rsid w:val="00805274"/>
    <w:rsid w:val="00805381"/>
    <w:rsid w:val="0080597C"/>
    <w:rsid w:val="00805B9D"/>
    <w:rsid w:val="00806CE0"/>
    <w:rsid w:val="0080737C"/>
    <w:rsid w:val="008105D7"/>
    <w:rsid w:val="00810D56"/>
    <w:rsid w:val="00811AB7"/>
    <w:rsid w:val="00811AFC"/>
    <w:rsid w:val="00812346"/>
    <w:rsid w:val="0081252C"/>
    <w:rsid w:val="008129CA"/>
    <w:rsid w:val="00812D8B"/>
    <w:rsid w:val="00813475"/>
    <w:rsid w:val="00813FBA"/>
    <w:rsid w:val="008143EC"/>
    <w:rsid w:val="00814574"/>
    <w:rsid w:val="00814AB6"/>
    <w:rsid w:val="00814CA2"/>
    <w:rsid w:val="00814CCB"/>
    <w:rsid w:val="008156B6"/>
    <w:rsid w:val="00815C4C"/>
    <w:rsid w:val="00815C4F"/>
    <w:rsid w:val="00816C1D"/>
    <w:rsid w:val="00817188"/>
    <w:rsid w:val="008173BE"/>
    <w:rsid w:val="008175E5"/>
    <w:rsid w:val="00817681"/>
    <w:rsid w:val="008177DD"/>
    <w:rsid w:val="008178BC"/>
    <w:rsid w:val="00817C4B"/>
    <w:rsid w:val="00817D55"/>
    <w:rsid w:val="00817F53"/>
    <w:rsid w:val="00820694"/>
    <w:rsid w:val="008206C0"/>
    <w:rsid w:val="00821A04"/>
    <w:rsid w:val="00821F05"/>
    <w:rsid w:val="00822628"/>
    <w:rsid w:val="008228BC"/>
    <w:rsid w:val="00822916"/>
    <w:rsid w:val="00822A96"/>
    <w:rsid w:val="00822DC2"/>
    <w:rsid w:val="0082381B"/>
    <w:rsid w:val="00823849"/>
    <w:rsid w:val="008239B8"/>
    <w:rsid w:val="00823F1F"/>
    <w:rsid w:val="00824136"/>
    <w:rsid w:val="008241D4"/>
    <w:rsid w:val="00824243"/>
    <w:rsid w:val="00824390"/>
    <w:rsid w:val="008246E6"/>
    <w:rsid w:val="00824783"/>
    <w:rsid w:val="008249CE"/>
    <w:rsid w:val="00824C35"/>
    <w:rsid w:val="00824DD0"/>
    <w:rsid w:val="00825105"/>
    <w:rsid w:val="00825533"/>
    <w:rsid w:val="00825693"/>
    <w:rsid w:val="008259F0"/>
    <w:rsid w:val="00825E65"/>
    <w:rsid w:val="008262E2"/>
    <w:rsid w:val="008263A6"/>
    <w:rsid w:val="0082650D"/>
    <w:rsid w:val="00826589"/>
    <w:rsid w:val="0082695A"/>
    <w:rsid w:val="00827017"/>
    <w:rsid w:val="00827844"/>
    <w:rsid w:val="00827B72"/>
    <w:rsid w:val="0083016C"/>
    <w:rsid w:val="00830678"/>
    <w:rsid w:val="00831301"/>
    <w:rsid w:val="00831376"/>
    <w:rsid w:val="00831BEF"/>
    <w:rsid w:val="00831E18"/>
    <w:rsid w:val="00831FCE"/>
    <w:rsid w:val="00832E0B"/>
    <w:rsid w:val="00832F4B"/>
    <w:rsid w:val="0083400D"/>
    <w:rsid w:val="00834BC7"/>
    <w:rsid w:val="00834D8C"/>
    <w:rsid w:val="00834EA8"/>
    <w:rsid w:val="00835066"/>
    <w:rsid w:val="0083507F"/>
    <w:rsid w:val="00835541"/>
    <w:rsid w:val="00835999"/>
    <w:rsid w:val="00836435"/>
    <w:rsid w:val="00837058"/>
    <w:rsid w:val="00837258"/>
    <w:rsid w:val="008374C2"/>
    <w:rsid w:val="008377AE"/>
    <w:rsid w:val="00837B58"/>
    <w:rsid w:val="00837E0C"/>
    <w:rsid w:val="00840FAD"/>
    <w:rsid w:val="00841076"/>
    <w:rsid w:val="008410AF"/>
    <w:rsid w:val="00841561"/>
    <w:rsid w:val="0084162B"/>
    <w:rsid w:val="00841A42"/>
    <w:rsid w:val="00841FE2"/>
    <w:rsid w:val="008421B0"/>
    <w:rsid w:val="00842523"/>
    <w:rsid w:val="00842C86"/>
    <w:rsid w:val="008430EA"/>
    <w:rsid w:val="00843C56"/>
    <w:rsid w:val="00843FCB"/>
    <w:rsid w:val="00844202"/>
    <w:rsid w:val="00844642"/>
    <w:rsid w:val="008447B1"/>
    <w:rsid w:val="00845489"/>
    <w:rsid w:val="008454E2"/>
    <w:rsid w:val="00845896"/>
    <w:rsid w:val="008467DB"/>
    <w:rsid w:val="00846B24"/>
    <w:rsid w:val="00846BCD"/>
    <w:rsid w:val="0084711B"/>
    <w:rsid w:val="008477CE"/>
    <w:rsid w:val="00850227"/>
    <w:rsid w:val="00850360"/>
    <w:rsid w:val="008503AB"/>
    <w:rsid w:val="00850FFB"/>
    <w:rsid w:val="008512BD"/>
    <w:rsid w:val="00851433"/>
    <w:rsid w:val="00851571"/>
    <w:rsid w:val="00851825"/>
    <w:rsid w:val="00851A8A"/>
    <w:rsid w:val="00851ADE"/>
    <w:rsid w:val="00851BAD"/>
    <w:rsid w:val="00852098"/>
    <w:rsid w:val="008521A0"/>
    <w:rsid w:val="008522C2"/>
    <w:rsid w:val="008526BF"/>
    <w:rsid w:val="008526EE"/>
    <w:rsid w:val="00852C2C"/>
    <w:rsid w:val="00853446"/>
    <w:rsid w:val="008535B7"/>
    <w:rsid w:val="00854A9C"/>
    <w:rsid w:val="00854F5B"/>
    <w:rsid w:val="0085517C"/>
    <w:rsid w:val="008554CF"/>
    <w:rsid w:val="00855585"/>
    <w:rsid w:val="008559A5"/>
    <w:rsid w:val="00855E52"/>
    <w:rsid w:val="008566AC"/>
    <w:rsid w:val="00856788"/>
    <w:rsid w:val="0085749A"/>
    <w:rsid w:val="00857F2E"/>
    <w:rsid w:val="008612C1"/>
    <w:rsid w:val="00861327"/>
    <w:rsid w:val="00861760"/>
    <w:rsid w:val="0086192B"/>
    <w:rsid w:val="00861EB3"/>
    <w:rsid w:val="00862111"/>
    <w:rsid w:val="00862564"/>
    <w:rsid w:val="0086273A"/>
    <w:rsid w:val="00863344"/>
    <w:rsid w:val="008638FB"/>
    <w:rsid w:val="008639E0"/>
    <w:rsid w:val="00863A3C"/>
    <w:rsid w:val="00864023"/>
    <w:rsid w:val="00864170"/>
    <w:rsid w:val="00864AAB"/>
    <w:rsid w:val="00864B0B"/>
    <w:rsid w:val="00865263"/>
    <w:rsid w:val="008652CF"/>
    <w:rsid w:val="00865349"/>
    <w:rsid w:val="008660E0"/>
    <w:rsid w:val="008662FB"/>
    <w:rsid w:val="008666A2"/>
    <w:rsid w:val="008668C2"/>
    <w:rsid w:val="0086692C"/>
    <w:rsid w:val="00866E2F"/>
    <w:rsid w:val="00866E98"/>
    <w:rsid w:val="00870D96"/>
    <w:rsid w:val="00870E3F"/>
    <w:rsid w:val="00871B55"/>
    <w:rsid w:val="00872A1F"/>
    <w:rsid w:val="008738BE"/>
    <w:rsid w:val="00873CED"/>
    <w:rsid w:val="00874776"/>
    <w:rsid w:val="00874E17"/>
    <w:rsid w:val="0087527E"/>
    <w:rsid w:val="00875958"/>
    <w:rsid w:val="008759C6"/>
    <w:rsid w:val="00875E28"/>
    <w:rsid w:val="00877047"/>
    <w:rsid w:val="00877601"/>
    <w:rsid w:val="0088079B"/>
    <w:rsid w:val="008807FD"/>
    <w:rsid w:val="00880DE0"/>
    <w:rsid w:val="008812F2"/>
    <w:rsid w:val="008819A9"/>
    <w:rsid w:val="00881A40"/>
    <w:rsid w:val="0088203A"/>
    <w:rsid w:val="008822AE"/>
    <w:rsid w:val="00882423"/>
    <w:rsid w:val="00882CFE"/>
    <w:rsid w:val="0088302A"/>
    <w:rsid w:val="00883421"/>
    <w:rsid w:val="00883EDB"/>
    <w:rsid w:val="008843AD"/>
    <w:rsid w:val="00884674"/>
    <w:rsid w:val="008846A7"/>
    <w:rsid w:val="008846D7"/>
    <w:rsid w:val="00884761"/>
    <w:rsid w:val="00884AB7"/>
    <w:rsid w:val="00886058"/>
    <w:rsid w:val="008869C2"/>
    <w:rsid w:val="00886A5F"/>
    <w:rsid w:val="00886BB0"/>
    <w:rsid w:val="00886C10"/>
    <w:rsid w:val="008871A7"/>
    <w:rsid w:val="00887741"/>
    <w:rsid w:val="00887C10"/>
    <w:rsid w:val="00887F99"/>
    <w:rsid w:val="008913B2"/>
    <w:rsid w:val="00891B3D"/>
    <w:rsid w:val="00891EAC"/>
    <w:rsid w:val="0089238F"/>
    <w:rsid w:val="00892395"/>
    <w:rsid w:val="008931BB"/>
    <w:rsid w:val="00893E1E"/>
    <w:rsid w:val="00895144"/>
    <w:rsid w:val="008957D5"/>
    <w:rsid w:val="00895BBD"/>
    <w:rsid w:val="00895BF2"/>
    <w:rsid w:val="00895C28"/>
    <w:rsid w:val="00896082"/>
    <w:rsid w:val="008960D8"/>
    <w:rsid w:val="00896165"/>
    <w:rsid w:val="00896E02"/>
    <w:rsid w:val="008A03E6"/>
    <w:rsid w:val="008A074C"/>
    <w:rsid w:val="008A0AB1"/>
    <w:rsid w:val="008A0B4A"/>
    <w:rsid w:val="008A0D8B"/>
    <w:rsid w:val="008A11FD"/>
    <w:rsid w:val="008A204D"/>
    <w:rsid w:val="008A24F2"/>
    <w:rsid w:val="008A2BE6"/>
    <w:rsid w:val="008A341B"/>
    <w:rsid w:val="008A3431"/>
    <w:rsid w:val="008A362D"/>
    <w:rsid w:val="008A49EB"/>
    <w:rsid w:val="008A5776"/>
    <w:rsid w:val="008A6261"/>
    <w:rsid w:val="008A6DF6"/>
    <w:rsid w:val="008A7F49"/>
    <w:rsid w:val="008B0011"/>
    <w:rsid w:val="008B06D3"/>
    <w:rsid w:val="008B11F6"/>
    <w:rsid w:val="008B146A"/>
    <w:rsid w:val="008B14D1"/>
    <w:rsid w:val="008B171A"/>
    <w:rsid w:val="008B1A7A"/>
    <w:rsid w:val="008B1EEA"/>
    <w:rsid w:val="008B20F5"/>
    <w:rsid w:val="008B2748"/>
    <w:rsid w:val="008B28E1"/>
    <w:rsid w:val="008B309F"/>
    <w:rsid w:val="008B336D"/>
    <w:rsid w:val="008B3375"/>
    <w:rsid w:val="008B37BF"/>
    <w:rsid w:val="008B396B"/>
    <w:rsid w:val="008B3CF9"/>
    <w:rsid w:val="008B3F52"/>
    <w:rsid w:val="008B458E"/>
    <w:rsid w:val="008B4B5F"/>
    <w:rsid w:val="008B4D5D"/>
    <w:rsid w:val="008B52AD"/>
    <w:rsid w:val="008B551C"/>
    <w:rsid w:val="008B5A1B"/>
    <w:rsid w:val="008B60B1"/>
    <w:rsid w:val="008B6250"/>
    <w:rsid w:val="008B6268"/>
    <w:rsid w:val="008B654D"/>
    <w:rsid w:val="008B6857"/>
    <w:rsid w:val="008B71EC"/>
    <w:rsid w:val="008B7F4C"/>
    <w:rsid w:val="008C0E90"/>
    <w:rsid w:val="008C1810"/>
    <w:rsid w:val="008C196D"/>
    <w:rsid w:val="008C2271"/>
    <w:rsid w:val="008C24CC"/>
    <w:rsid w:val="008C2565"/>
    <w:rsid w:val="008C33F9"/>
    <w:rsid w:val="008C3725"/>
    <w:rsid w:val="008C37CB"/>
    <w:rsid w:val="008C41A2"/>
    <w:rsid w:val="008C4576"/>
    <w:rsid w:val="008C49DB"/>
    <w:rsid w:val="008C4B73"/>
    <w:rsid w:val="008C5106"/>
    <w:rsid w:val="008C52D6"/>
    <w:rsid w:val="008C55F5"/>
    <w:rsid w:val="008C56EB"/>
    <w:rsid w:val="008C58EA"/>
    <w:rsid w:val="008C5A29"/>
    <w:rsid w:val="008C5DA3"/>
    <w:rsid w:val="008C5EA4"/>
    <w:rsid w:val="008C6328"/>
    <w:rsid w:val="008C63ED"/>
    <w:rsid w:val="008C67AB"/>
    <w:rsid w:val="008C727A"/>
    <w:rsid w:val="008C7EE9"/>
    <w:rsid w:val="008D090F"/>
    <w:rsid w:val="008D0A0B"/>
    <w:rsid w:val="008D0AD0"/>
    <w:rsid w:val="008D1714"/>
    <w:rsid w:val="008D1813"/>
    <w:rsid w:val="008D188A"/>
    <w:rsid w:val="008D2691"/>
    <w:rsid w:val="008D28D3"/>
    <w:rsid w:val="008D2D7C"/>
    <w:rsid w:val="008D2FEE"/>
    <w:rsid w:val="008D3D7B"/>
    <w:rsid w:val="008D4453"/>
    <w:rsid w:val="008D45DF"/>
    <w:rsid w:val="008D4679"/>
    <w:rsid w:val="008D4689"/>
    <w:rsid w:val="008D486B"/>
    <w:rsid w:val="008D4CA2"/>
    <w:rsid w:val="008D50E4"/>
    <w:rsid w:val="008D5AEE"/>
    <w:rsid w:val="008D5B2D"/>
    <w:rsid w:val="008D5D7C"/>
    <w:rsid w:val="008D5F4E"/>
    <w:rsid w:val="008D62E5"/>
    <w:rsid w:val="008D6C58"/>
    <w:rsid w:val="008D7829"/>
    <w:rsid w:val="008E0026"/>
    <w:rsid w:val="008E027D"/>
    <w:rsid w:val="008E0461"/>
    <w:rsid w:val="008E0559"/>
    <w:rsid w:val="008E0C40"/>
    <w:rsid w:val="008E0D43"/>
    <w:rsid w:val="008E11C7"/>
    <w:rsid w:val="008E1EFB"/>
    <w:rsid w:val="008E21D0"/>
    <w:rsid w:val="008E2385"/>
    <w:rsid w:val="008E25A2"/>
    <w:rsid w:val="008E2B70"/>
    <w:rsid w:val="008E389F"/>
    <w:rsid w:val="008E3D30"/>
    <w:rsid w:val="008E4FFA"/>
    <w:rsid w:val="008E5B66"/>
    <w:rsid w:val="008E5BA9"/>
    <w:rsid w:val="008E5EE0"/>
    <w:rsid w:val="008E6167"/>
    <w:rsid w:val="008E6768"/>
    <w:rsid w:val="008E6796"/>
    <w:rsid w:val="008E6D55"/>
    <w:rsid w:val="008E73C2"/>
    <w:rsid w:val="008E74D1"/>
    <w:rsid w:val="008E7F8E"/>
    <w:rsid w:val="008E7FB6"/>
    <w:rsid w:val="008F0258"/>
    <w:rsid w:val="008F05F5"/>
    <w:rsid w:val="008F15B9"/>
    <w:rsid w:val="008F229E"/>
    <w:rsid w:val="008F2BF2"/>
    <w:rsid w:val="008F31DB"/>
    <w:rsid w:val="008F386D"/>
    <w:rsid w:val="008F38A1"/>
    <w:rsid w:val="008F38BB"/>
    <w:rsid w:val="008F458E"/>
    <w:rsid w:val="008F4728"/>
    <w:rsid w:val="008F4739"/>
    <w:rsid w:val="008F4832"/>
    <w:rsid w:val="008F4B80"/>
    <w:rsid w:val="008F4C4E"/>
    <w:rsid w:val="008F4E84"/>
    <w:rsid w:val="008F565C"/>
    <w:rsid w:val="008F5AFA"/>
    <w:rsid w:val="008F5C39"/>
    <w:rsid w:val="008F5D4C"/>
    <w:rsid w:val="008F5DF4"/>
    <w:rsid w:val="008F5FFD"/>
    <w:rsid w:val="008F606B"/>
    <w:rsid w:val="008F63A0"/>
    <w:rsid w:val="008F64C8"/>
    <w:rsid w:val="008F66BF"/>
    <w:rsid w:val="008F69E2"/>
    <w:rsid w:val="008F750F"/>
    <w:rsid w:val="008F792A"/>
    <w:rsid w:val="009000DC"/>
    <w:rsid w:val="009000DE"/>
    <w:rsid w:val="0090023E"/>
    <w:rsid w:val="00900E37"/>
    <w:rsid w:val="00901318"/>
    <w:rsid w:val="009016C9"/>
    <w:rsid w:val="0090211C"/>
    <w:rsid w:val="00902646"/>
    <w:rsid w:val="009026EC"/>
    <w:rsid w:val="00902FBD"/>
    <w:rsid w:val="00903012"/>
    <w:rsid w:val="00903390"/>
    <w:rsid w:val="009039AB"/>
    <w:rsid w:val="00903CF2"/>
    <w:rsid w:val="0090411D"/>
    <w:rsid w:val="009041FA"/>
    <w:rsid w:val="009047B5"/>
    <w:rsid w:val="009048C3"/>
    <w:rsid w:val="009055CE"/>
    <w:rsid w:val="00905EC8"/>
    <w:rsid w:val="0090609F"/>
    <w:rsid w:val="00906BB4"/>
    <w:rsid w:val="00906F47"/>
    <w:rsid w:val="009071ED"/>
    <w:rsid w:val="009073EF"/>
    <w:rsid w:val="00907D65"/>
    <w:rsid w:val="0091023D"/>
    <w:rsid w:val="0091033F"/>
    <w:rsid w:val="009107E7"/>
    <w:rsid w:val="009113C4"/>
    <w:rsid w:val="00911717"/>
    <w:rsid w:val="00911956"/>
    <w:rsid w:val="00911C39"/>
    <w:rsid w:val="009134F1"/>
    <w:rsid w:val="00913517"/>
    <w:rsid w:val="009140BC"/>
    <w:rsid w:val="009149F7"/>
    <w:rsid w:val="00914C88"/>
    <w:rsid w:val="00914F69"/>
    <w:rsid w:val="00915231"/>
    <w:rsid w:val="0091538D"/>
    <w:rsid w:val="009155A1"/>
    <w:rsid w:val="009160EA"/>
    <w:rsid w:val="009167DF"/>
    <w:rsid w:val="0091683D"/>
    <w:rsid w:val="00916EE0"/>
    <w:rsid w:val="0091776B"/>
    <w:rsid w:val="00917960"/>
    <w:rsid w:val="00917E41"/>
    <w:rsid w:val="0092057C"/>
    <w:rsid w:val="00920B9C"/>
    <w:rsid w:val="00920C37"/>
    <w:rsid w:val="0092174D"/>
    <w:rsid w:val="0092187A"/>
    <w:rsid w:val="00921A43"/>
    <w:rsid w:val="009221A9"/>
    <w:rsid w:val="00922467"/>
    <w:rsid w:val="00922E7C"/>
    <w:rsid w:val="009235B2"/>
    <w:rsid w:val="009239DA"/>
    <w:rsid w:val="00923A31"/>
    <w:rsid w:val="00923F82"/>
    <w:rsid w:val="00924061"/>
    <w:rsid w:val="009243CA"/>
    <w:rsid w:val="009245E5"/>
    <w:rsid w:val="00924E77"/>
    <w:rsid w:val="00924F63"/>
    <w:rsid w:val="0092515D"/>
    <w:rsid w:val="00925D7F"/>
    <w:rsid w:val="009263E2"/>
    <w:rsid w:val="00926493"/>
    <w:rsid w:val="009269D6"/>
    <w:rsid w:val="00926F97"/>
    <w:rsid w:val="009274C4"/>
    <w:rsid w:val="0092797A"/>
    <w:rsid w:val="00927E0D"/>
    <w:rsid w:val="00927F30"/>
    <w:rsid w:val="00930260"/>
    <w:rsid w:val="0093262B"/>
    <w:rsid w:val="00932A86"/>
    <w:rsid w:val="009332DD"/>
    <w:rsid w:val="00933307"/>
    <w:rsid w:val="009333FF"/>
    <w:rsid w:val="0093368D"/>
    <w:rsid w:val="009342AC"/>
    <w:rsid w:val="0093455A"/>
    <w:rsid w:val="00934ABA"/>
    <w:rsid w:val="00934E21"/>
    <w:rsid w:val="00935261"/>
    <w:rsid w:val="00935465"/>
    <w:rsid w:val="009355AD"/>
    <w:rsid w:val="00935A28"/>
    <w:rsid w:val="00935A9A"/>
    <w:rsid w:val="0093626C"/>
    <w:rsid w:val="009369E9"/>
    <w:rsid w:val="00936BBC"/>
    <w:rsid w:val="00936DBC"/>
    <w:rsid w:val="00937051"/>
    <w:rsid w:val="009373EC"/>
    <w:rsid w:val="009373F1"/>
    <w:rsid w:val="009373F9"/>
    <w:rsid w:val="009378FB"/>
    <w:rsid w:val="00937BE6"/>
    <w:rsid w:val="0094023D"/>
    <w:rsid w:val="009402FA"/>
    <w:rsid w:val="0094061B"/>
    <w:rsid w:val="0094185D"/>
    <w:rsid w:val="00942705"/>
    <w:rsid w:val="009429F5"/>
    <w:rsid w:val="009429FF"/>
    <w:rsid w:val="00942D25"/>
    <w:rsid w:val="00942F41"/>
    <w:rsid w:val="00942F63"/>
    <w:rsid w:val="00943172"/>
    <w:rsid w:val="00943A57"/>
    <w:rsid w:val="00943DDD"/>
    <w:rsid w:val="009440DC"/>
    <w:rsid w:val="009448EB"/>
    <w:rsid w:val="009450FA"/>
    <w:rsid w:val="00945680"/>
    <w:rsid w:val="009458AD"/>
    <w:rsid w:val="009473D2"/>
    <w:rsid w:val="009474B5"/>
    <w:rsid w:val="00947721"/>
    <w:rsid w:val="0094773E"/>
    <w:rsid w:val="0094797C"/>
    <w:rsid w:val="009501D1"/>
    <w:rsid w:val="009501D9"/>
    <w:rsid w:val="0095069B"/>
    <w:rsid w:val="009507A4"/>
    <w:rsid w:val="0095099A"/>
    <w:rsid w:val="00950B37"/>
    <w:rsid w:val="00950C06"/>
    <w:rsid w:val="009514CF"/>
    <w:rsid w:val="009514F6"/>
    <w:rsid w:val="00951AA0"/>
    <w:rsid w:val="00951E2C"/>
    <w:rsid w:val="00952EB9"/>
    <w:rsid w:val="009530DE"/>
    <w:rsid w:val="0095320F"/>
    <w:rsid w:val="009535D4"/>
    <w:rsid w:val="00954B34"/>
    <w:rsid w:val="00954CE1"/>
    <w:rsid w:val="00954D6D"/>
    <w:rsid w:val="00954E9F"/>
    <w:rsid w:val="009555BE"/>
    <w:rsid w:val="00955621"/>
    <w:rsid w:val="00956470"/>
    <w:rsid w:val="00956C42"/>
    <w:rsid w:val="00956F8F"/>
    <w:rsid w:val="00957D1D"/>
    <w:rsid w:val="00957DF2"/>
    <w:rsid w:val="009603AE"/>
    <w:rsid w:val="00960411"/>
    <w:rsid w:val="00960852"/>
    <w:rsid w:val="00960ED2"/>
    <w:rsid w:val="009614FD"/>
    <w:rsid w:val="0096174A"/>
    <w:rsid w:val="0096189C"/>
    <w:rsid w:val="00961A56"/>
    <w:rsid w:val="009625D5"/>
    <w:rsid w:val="0096260E"/>
    <w:rsid w:val="009627D4"/>
    <w:rsid w:val="00962829"/>
    <w:rsid w:val="00962904"/>
    <w:rsid w:val="009633C6"/>
    <w:rsid w:val="00963710"/>
    <w:rsid w:val="00963AB3"/>
    <w:rsid w:val="00963BDB"/>
    <w:rsid w:val="00963E98"/>
    <w:rsid w:val="00963F61"/>
    <w:rsid w:val="009641A9"/>
    <w:rsid w:val="00964230"/>
    <w:rsid w:val="00964481"/>
    <w:rsid w:val="0096455E"/>
    <w:rsid w:val="00964B9A"/>
    <w:rsid w:val="00964CA7"/>
    <w:rsid w:val="00965BB1"/>
    <w:rsid w:val="009661AA"/>
    <w:rsid w:val="009661AC"/>
    <w:rsid w:val="009672E0"/>
    <w:rsid w:val="00967344"/>
    <w:rsid w:val="009674AE"/>
    <w:rsid w:val="00967C5D"/>
    <w:rsid w:val="00967D53"/>
    <w:rsid w:val="0097135E"/>
    <w:rsid w:val="00971C98"/>
    <w:rsid w:val="00973CF1"/>
    <w:rsid w:val="00973E36"/>
    <w:rsid w:val="00973F16"/>
    <w:rsid w:val="00974000"/>
    <w:rsid w:val="00974466"/>
    <w:rsid w:val="00974A55"/>
    <w:rsid w:val="00975A68"/>
    <w:rsid w:val="00975E20"/>
    <w:rsid w:val="009763FC"/>
    <w:rsid w:val="00976BD7"/>
    <w:rsid w:val="00976E83"/>
    <w:rsid w:val="00977249"/>
    <w:rsid w:val="00977FF6"/>
    <w:rsid w:val="009809F6"/>
    <w:rsid w:val="00980B41"/>
    <w:rsid w:val="00980C35"/>
    <w:rsid w:val="00980F39"/>
    <w:rsid w:val="00981022"/>
    <w:rsid w:val="00981180"/>
    <w:rsid w:val="00982C60"/>
    <w:rsid w:val="00982D85"/>
    <w:rsid w:val="00982EF4"/>
    <w:rsid w:val="009831A0"/>
    <w:rsid w:val="009832D4"/>
    <w:rsid w:val="009834EA"/>
    <w:rsid w:val="00983527"/>
    <w:rsid w:val="00983BF7"/>
    <w:rsid w:val="009845BC"/>
    <w:rsid w:val="009848A6"/>
    <w:rsid w:val="00984FA0"/>
    <w:rsid w:val="00985945"/>
    <w:rsid w:val="00985D2A"/>
    <w:rsid w:val="00986E02"/>
    <w:rsid w:val="00986EA7"/>
    <w:rsid w:val="00986ED3"/>
    <w:rsid w:val="009870E1"/>
    <w:rsid w:val="009873DA"/>
    <w:rsid w:val="009874CF"/>
    <w:rsid w:val="00987A62"/>
    <w:rsid w:val="00990182"/>
    <w:rsid w:val="00990211"/>
    <w:rsid w:val="00990714"/>
    <w:rsid w:val="00990C1C"/>
    <w:rsid w:val="00991556"/>
    <w:rsid w:val="00991747"/>
    <w:rsid w:val="00991D65"/>
    <w:rsid w:val="0099200E"/>
    <w:rsid w:val="00992030"/>
    <w:rsid w:val="0099255B"/>
    <w:rsid w:val="00992746"/>
    <w:rsid w:val="00992BE0"/>
    <w:rsid w:val="00992BEC"/>
    <w:rsid w:val="00993102"/>
    <w:rsid w:val="00993EAB"/>
    <w:rsid w:val="00994329"/>
    <w:rsid w:val="00995478"/>
    <w:rsid w:val="009954A6"/>
    <w:rsid w:val="00995976"/>
    <w:rsid w:val="00995B63"/>
    <w:rsid w:val="00995DDC"/>
    <w:rsid w:val="00995ED2"/>
    <w:rsid w:val="00996075"/>
    <w:rsid w:val="00996268"/>
    <w:rsid w:val="00996C2E"/>
    <w:rsid w:val="00996F49"/>
    <w:rsid w:val="00997B3B"/>
    <w:rsid w:val="00997E4B"/>
    <w:rsid w:val="009A021C"/>
    <w:rsid w:val="009A04D5"/>
    <w:rsid w:val="009A06B4"/>
    <w:rsid w:val="009A0CEA"/>
    <w:rsid w:val="009A13EE"/>
    <w:rsid w:val="009A13FF"/>
    <w:rsid w:val="009A147E"/>
    <w:rsid w:val="009A1815"/>
    <w:rsid w:val="009A2089"/>
    <w:rsid w:val="009A2588"/>
    <w:rsid w:val="009A25B3"/>
    <w:rsid w:val="009A2E84"/>
    <w:rsid w:val="009A41BA"/>
    <w:rsid w:val="009A44C8"/>
    <w:rsid w:val="009A4560"/>
    <w:rsid w:val="009A47D8"/>
    <w:rsid w:val="009A4B34"/>
    <w:rsid w:val="009A4BBA"/>
    <w:rsid w:val="009A4D14"/>
    <w:rsid w:val="009A4F95"/>
    <w:rsid w:val="009A5D61"/>
    <w:rsid w:val="009A5F8F"/>
    <w:rsid w:val="009A608D"/>
    <w:rsid w:val="009A60C1"/>
    <w:rsid w:val="009A66B7"/>
    <w:rsid w:val="009A6841"/>
    <w:rsid w:val="009A6E86"/>
    <w:rsid w:val="009B020A"/>
    <w:rsid w:val="009B060A"/>
    <w:rsid w:val="009B0EB2"/>
    <w:rsid w:val="009B1F74"/>
    <w:rsid w:val="009B2358"/>
    <w:rsid w:val="009B24AE"/>
    <w:rsid w:val="009B27DF"/>
    <w:rsid w:val="009B323A"/>
    <w:rsid w:val="009B3CE1"/>
    <w:rsid w:val="009B413D"/>
    <w:rsid w:val="009B4BF6"/>
    <w:rsid w:val="009B4EF2"/>
    <w:rsid w:val="009B5905"/>
    <w:rsid w:val="009B6839"/>
    <w:rsid w:val="009B699B"/>
    <w:rsid w:val="009B702D"/>
    <w:rsid w:val="009B71BE"/>
    <w:rsid w:val="009B724E"/>
    <w:rsid w:val="009B78AF"/>
    <w:rsid w:val="009B78DD"/>
    <w:rsid w:val="009B7AC0"/>
    <w:rsid w:val="009C10C4"/>
    <w:rsid w:val="009C10EA"/>
    <w:rsid w:val="009C234E"/>
    <w:rsid w:val="009C2E21"/>
    <w:rsid w:val="009C3A13"/>
    <w:rsid w:val="009C4654"/>
    <w:rsid w:val="009C49AB"/>
    <w:rsid w:val="009C57D0"/>
    <w:rsid w:val="009C5A9A"/>
    <w:rsid w:val="009C6920"/>
    <w:rsid w:val="009C6A81"/>
    <w:rsid w:val="009C71A8"/>
    <w:rsid w:val="009C74A2"/>
    <w:rsid w:val="009C7679"/>
    <w:rsid w:val="009C79EE"/>
    <w:rsid w:val="009C7B04"/>
    <w:rsid w:val="009C7C4D"/>
    <w:rsid w:val="009C7ECC"/>
    <w:rsid w:val="009D07F7"/>
    <w:rsid w:val="009D0F5E"/>
    <w:rsid w:val="009D1C4E"/>
    <w:rsid w:val="009D1FFD"/>
    <w:rsid w:val="009D2910"/>
    <w:rsid w:val="009D2FB7"/>
    <w:rsid w:val="009D3243"/>
    <w:rsid w:val="009D327C"/>
    <w:rsid w:val="009D37AC"/>
    <w:rsid w:val="009D38F5"/>
    <w:rsid w:val="009D3C07"/>
    <w:rsid w:val="009D3EF7"/>
    <w:rsid w:val="009D4066"/>
    <w:rsid w:val="009D4129"/>
    <w:rsid w:val="009D423E"/>
    <w:rsid w:val="009D44C3"/>
    <w:rsid w:val="009D47AB"/>
    <w:rsid w:val="009D49F4"/>
    <w:rsid w:val="009D51BD"/>
    <w:rsid w:val="009D5383"/>
    <w:rsid w:val="009D5476"/>
    <w:rsid w:val="009D5516"/>
    <w:rsid w:val="009D5A29"/>
    <w:rsid w:val="009D5AA1"/>
    <w:rsid w:val="009D5B45"/>
    <w:rsid w:val="009D5F21"/>
    <w:rsid w:val="009D63B1"/>
    <w:rsid w:val="009D6885"/>
    <w:rsid w:val="009D6EC2"/>
    <w:rsid w:val="009D7117"/>
    <w:rsid w:val="009D773C"/>
    <w:rsid w:val="009D77B1"/>
    <w:rsid w:val="009D7A00"/>
    <w:rsid w:val="009D7D2C"/>
    <w:rsid w:val="009D7DF5"/>
    <w:rsid w:val="009E0090"/>
    <w:rsid w:val="009E09FC"/>
    <w:rsid w:val="009E0E46"/>
    <w:rsid w:val="009E1175"/>
    <w:rsid w:val="009E168D"/>
    <w:rsid w:val="009E2995"/>
    <w:rsid w:val="009E2B93"/>
    <w:rsid w:val="009E2BBF"/>
    <w:rsid w:val="009E30E7"/>
    <w:rsid w:val="009E32B4"/>
    <w:rsid w:val="009E331B"/>
    <w:rsid w:val="009E36E8"/>
    <w:rsid w:val="009E380A"/>
    <w:rsid w:val="009E3877"/>
    <w:rsid w:val="009E4047"/>
    <w:rsid w:val="009E56E2"/>
    <w:rsid w:val="009E57F6"/>
    <w:rsid w:val="009E5A04"/>
    <w:rsid w:val="009E5A1D"/>
    <w:rsid w:val="009E6711"/>
    <w:rsid w:val="009E6897"/>
    <w:rsid w:val="009E68AB"/>
    <w:rsid w:val="009E6DD7"/>
    <w:rsid w:val="009E6EA3"/>
    <w:rsid w:val="009E7297"/>
    <w:rsid w:val="009E7DA1"/>
    <w:rsid w:val="009E7E14"/>
    <w:rsid w:val="009F0A9A"/>
    <w:rsid w:val="009F0D29"/>
    <w:rsid w:val="009F1052"/>
    <w:rsid w:val="009F1A74"/>
    <w:rsid w:val="009F215C"/>
    <w:rsid w:val="009F2356"/>
    <w:rsid w:val="009F2A72"/>
    <w:rsid w:val="009F2AF4"/>
    <w:rsid w:val="009F2F2A"/>
    <w:rsid w:val="009F3783"/>
    <w:rsid w:val="009F3844"/>
    <w:rsid w:val="009F3E2E"/>
    <w:rsid w:val="009F4A4F"/>
    <w:rsid w:val="009F4C14"/>
    <w:rsid w:val="009F4CB4"/>
    <w:rsid w:val="009F525D"/>
    <w:rsid w:val="009F5576"/>
    <w:rsid w:val="009F5D0F"/>
    <w:rsid w:val="009F625F"/>
    <w:rsid w:val="009F65C8"/>
    <w:rsid w:val="009F6872"/>
    <w:rsid w:val="009F6A79"/>
    <w:rsid w:val="009F6B46"/>
    <w:rsid w:val="009F7061"/>
    <w:rsid w:val="009F741A"/>
    <w:rsid w:val="00A0060E"/>
    <w:rsid w:val="00A00A86"/>
    <w:rsid w:val="00A01596"/>
    <w:rsid w:val="00A016BA"/>
    <w:rsid w:val="00A01B11"/>
    <w:rsid w:val="00A01E1E"/>
    <w:rsid w:val="00A023DB"/>
    <w:rsid w:val="00A02410"/>
    <w:rsid w:val="00A0248B"/>
    <w:rsid w:val="00A027BC"/>
    <w:rsid w:val="00A029A6"/>
    <w:rsid w:val="00A02A31"/>
    <w:rsid w:val="00A03BF9"/>
    <w:rsid w:val="00A03C25"/>
    <w:rsid w:val="00A03F58"/>
    <w:rsid w:val="00A0415E"/>
    <w:rsid w:val="00A04705"/>
    <w:rsid w:val="00A05127"/>
    <w:rsid w:val="00A06318"/>
    <w:rsid w:val="00A074A8"/>
    <w:rsid w:val="00A076ED"/>
    <w:rsid w:val="00A07731"/>
    <w:rsid w:val="00A07DE2"/>
    <w:rsid w:val="00A11179"/>
    <w:rsid w:val="00A112C8"/>
    <w:rsid w:val="00A11852"/>
    <w:rsid w:val="00A11A38"/>
    <w:rsid w:val="00A1239B"/>
    <w:rsid w:val="00A12CC6"/>
    <w:rsid w:val="00A12D6B"/>
    <w:rsid w:val="00A12D88"/>
    <w:rsid w:val="00A13051"/>
    <w:rsid w:val="00A130AE"/>
    <w:rsid w:val="00A13608"/>
    <w:rsid w:val="00A148CF"/>
    <w:rsid w:val="00A14FFA"/>
    <w:rsid w:val="00A154D6"/>
    <w:rsid w:val="00A158E0"/>
    <w:rsid w:val="00A15E6B"/>
    <w:rsid w:val="00A16AF1"/>
    <w:rsid w:val="00A177DE"/>
    <w:rsid w:val="00A17A2E"/>
    <w:rsid w:val="00A20015"/>
    <w:rsid w:val="00A20051"/>
    <w:rsid w:val="00A209C6"/>
    <w:rsid w:val="00A20CC5"/>
    <w:rsid w:val="00A2107D"/>
    <w:rsid w:val="00A21492"/>
    <w:rsid w:val="00A21D10"/>
    <w:rsid w:val="00A22002"/>
    <w:rsid w:val="00A2226D"/>
    <w:rsid w:val="00A2259D"/>
    <w:rsid w:val="00A22986"/>
    <w:rsid w:val="00A22D97"/>
    <w:rsid w:val="00A2338F"/>
    <w:rsid w:val="00A2348F"/>
    <w:rsid w:val="00A23BCD"/>
    <w:rsid w:val="00A24CCE"/>
    <w:rsid w:val="00A25462"/>
    <w:rsid w:val="00A25921"/>
    <w:rsid w:val="00A25A8B"/>
    <w:rsid w:val="00A25BDB"/>
    <w:rsid w:val="00A25DEE"/>
    <w:rsid w:val="00A25F54"/>
    <w:rsid w:val="00A2651A"/>
    <w:rsid w:val="00A26896"/>
    <w:rsid w:val="00A26AAD"/>
    <w:rsid w:val="00A27148"/>
    <w:rsid w:val="00A27271"/>
    <w:rsid w:val="00A279E6"/>
    <w:rsid w:val="00A3072D"/>
    <w:rsid w:val="00A30C7D"/>
    <w:rsid w:val="00A30F6A"/>
    <w:rsid w:val="00A3144B"/>
    <w:rsid w:val="00A31721"/>
    <w:rsid w:val="00A317EB"/>
    <w:rsid w:val="00A31871"/>
    <w:rsid w:val="00A31FA7"/>
    <w:rsid w:val="00A32223"/>
    <w:rsid w:val="00A3246C"/>
    <w:rsid w:val="00A327B3"/>
    <w:rsid w:val="00A327FD"/>
    <w:rsid w:val="00A33AD7"/>
    <w:rsid w:val="00A34083"/>
    <w:rsid w:val="00A3424B"/>
    <w:rsid w:val="00A34DBB"/>
    <w:rsid w:val="00A35066"/>
    <w:rsid w:val="00A351FD"/>
    <w:rsid w:val="00A35DFF"/>
    <w:rsid w:val="00A3678A"/>
    <w:rsid w:val="00A36808"/>
    <w:rsid w:val="00A3693A"/>
    <w:rsid w:val="00A37486"/>
    <w:rsid w:val="00A37C95"/>
    <w:rsid w:val="00A402BB"/>
    <w:rsid w:val="00A4249A"/>
    <w:rsid w:val="00A4256A"/>
    <w:rsid w:val="00A4256E"/>
    <w:rsid w:val="00A42646"/>
    <w:rsid w:val="00A427B5"/>
    <w:rsid w:val="00A427F1"/>
    <w:rsid w:val="00A42D7C"/>
    <w:rsid w:val="00A438BB"/>
    <w:rsid w:val="00A4408D"/>
    <w:rsid w:val="00A442B9"/>
    <w:rsid w:val="00A445E6"/>
    <w:rsid w:val="00A4486A"/>
    <w:rsid w:val="00A449DD"/>
    <w:rsid w:val="00A452EC"/>
    <w:rsid w:val="00A454B1"/>
    <w:rsid w:val="00A45890"/>
    <w:rsid w:val="00A45B0C"/>
    <w:rsid w:val="00A45B0D"/>
    <w:rsid w:val="00A45B57"/>
    <w:rsid w:val="00A45E7B"/>
    <w:rsid w:val="00A45F40"/>
    <w:rsid w:val="00A4629D"/>
    <w:rsid w:val="00A46FCA"/>
    <w:rsid w:val="00A47525"/>
    <w:rsid w:val="00A47A5B"/>
    <w:rsid w:val="00A47C70"/>
    <w:rsid w:val="00A5242D"/>
    <w:rsid w:val="00A525A5"/>
    <w:rsid w:val="00A52C7C"/>
    <w:rsid w:val="00A52E25"/>
    <w:rsid w:val="00A52F79"/>
    <w:rsid w:val="00A53ACA"/>
    <w:rsid w:val="00A53C22"/>
    <w:rsid w:val="00A54124"/>
    <w:rsid w:val="00A54E3E"/>
    <w:rsid w:val="00A54E62"/>
    <w:rsid w:val="00A54F56"/>
    <w:rsid w:val="00A55884"/>
    <w:rsid w:val="00A55ABB"/>
    <w:rsid w:val="00A56248"/>
    <w:rsid w:val="00A56266"/>
    <w:rsid w:val="00A56320"/>
    <w:rsid w:val="00A5632C"/>
    <w:rsid w:val="00A5663D"/>
    <w:rsid w:val="00A60452"/>
    <w:rsid w:val="00A61224"/>
    <w:rsid w:val="00A618A9"/>
    <w:rsid w:val="00A61ED3"/>
    <w:rsid w:val="00A62B4D"/>
    <w:rsid w:val="00A62E24"/>
    <w:rsid w:val="00A63285"/>
    <w:rsid w:val="00A6395A"/>
    <w:rsid w:val="00A63F70"/>
    <w:rsid w:val="00A6469C"/>
    <w:rsid w:val="00A651D5"/>
    <w:rsid w:val="00A653AB"/>
    <w:rsid w:val="00A65A54"/>
    <w:rsid w:val="00A65E26"/>
    <w:rsid w:val="00A65FCC"/>
    <w:rsid w:val="00A66044"/>
    <w:rsid w:val="00A66113"/>
    <w:rsid w:val="00A6634A"/>
    <w:rsid w:val="00A665B7"/>
    <w:rsid w:val="00A665D8"/>
    <w:rsid w:val="00A66B79"/>
    <w:rsid w:val="00A6755F"/>
    <w:rsid w:val="00A679D8"/>
    <w:rsid w:val="00A70B47"/>
    <w:rsid w:val="00A70C37"/>
    <w:rsid w:val="00A712E4"/>
    <w:rsid w:val="00A71A4E"/>
    <w:rsid w:val="00A71AEB"/>
    <w:rsid w:val="00A72CE4"/>
    <w:rsid w:val="00A72F8D"/>
    <w:rsid w:val="00A72FA4"/>
    <w:rsid w:val="00A73374"/>
    <w:rsid w:val="00A734EC"/>
    <w:rsid w:val="00A7374A"/>
    <w:rsid w:val="00A7381B"/>
    <w:rsid w:val="00A73A52"/>
    <w:rsid w:val="00A73F6E"/>
    <w:rsid w:val="00A743D5"/>
    <w:rsid w:val="00A746E3"/>
    <w:rsid w:val="00A7481D"/>
    <w:rsid w:val="00A7488E"/>
    <w:rsid w:val="00A75BCF"/>
    <w:rsid w:val="00A75C4F"/>
    <w:rsid w:val="00A76E71"/>
    <w:rsid w:val="00A76E79"/>
    <w:rsid w:val="00A76F33"/>
    <w:rsid w:val="00A7796A"/>
    <w:rsid w:val="00A80C26"/>
    <w:rsid w:val="00A80F75"/>
    <w:rsid w:val="00A81815"/>
    <w:rsid w:val="00A8230E"/>
    <w:rsid w:val="00A82642"/>
    <w:rsid w:val="00A8285C"/>
    <w:rsid w:val="00A828B9"/>
    <w:rsid w:val="00A829FF"/>
    <w:rsid w:val="00A82B0C"/>
    <w:rsid w:val="00A82D22"/>
    <w:rsid w:val="00A83232"/>
    <w:rsid w:val="00A83A1A"/>
    <w:rsid w:val="00A84094"/>
    <w:rsid w:val="00A8418E"/>
    <w:rsid w:val="00A84499"/>
    <w:rsid w:val="00A84875"/>
    <w:rsid w:val="00A84F86"/>
    <w:rsid w:val="00A84FEA"/>
    <w:rsid w:val="00A85027"/>
    <w:rsid w:val="00A8531C"/>
    <w:rsid w:val="00A8623E"/>
    <w:rsid w:val="00A87167"/>
    <w:rsid w:val="00A87AB7"/>
    <w:rsid w:val="00A901CC"/>
    <w:rsid w:val="00A9055A"/>
    <w:rsid w:val="00A91339"/>
    <w:rsid w:val="00A914F3"/>
    <w:rsid w:val="00A919C9"/>
    <w:rsid w:val="00A91F2B"/>
    <w:rsid w:val="00A92145"/>
    <w:rsid w:val="00A9243C"/>
    <w:rsid w:val="00A92816"/>
    <w:rsid w:val="00A92BC1"/>
    <w:rsid w:val="00A92CD3"/>
    <w:rsid w:val="00A939CE"/>
    <w:rsid w:val="00A94484"/>
    <w:rsid w:val="00A948E9"/>
    <w:rsid w:val="00A94928"/>
    <w:rsid w:val="00A95126"/>
    <w:rsid w:val="00A954F7"/>
    <w:rsid w:val="00A95764"/>
    <w:rsid w:val="00A95967"/>
    <w:rsid w:val="00A959AF"/>
    <w:rsid w:val="00A95F99"/>
    <w:rsid w:val="00A96188"/>
    <w:rsid w:val="00A9655B"/>
    <w:rsid w:val="00A96717"/>
    <w:rsid w:val="00A9682F"/>
    <w:rsid w:val="00A96EAD"/>
    <w:rsid w:val="00A97175"/>
    <w:rsid w:val="00A971C5"/>
    <w:rsid w:val="00A97420"/>
    <w:rsid w:val="00A97723"/>
    <w:rsid w:val="00A97D9C"/>
    <w:rsid w:val="00A97EA0"/>
    <w:rsid w:val="00AA0294"/>
    <w:rsid w:val="00AA0329"/>
    <w:rsid w:val="00AA09E1"/>
    <w:rsid w:val="00AA0D68"/>
    <w:rsid w:val="00AA14F7"/>
    <w:rsid w:val="00AA1833"/>
    <w:rsid w:val="00AA212B"/>
    <w:rsid w:val="00AA27FB"/>
    <w:rsid w:val="00AA2D70"/>
    <w:rsid w:val="00AA3321"/>
    <w:rsid w:val="00AA3891"/>
    <w:rsid w:val="00AA48F7"/>
    <w:rsid w:val="00AA4BDF"/>
    <w:rsid w:val="00AA4D13"/>
    <w:rsid w:val="00AA51D9"/>
    <w:rsid w:val="00AA531E"/>
    <w:rsid w:val="00AA57EA"/>
    <w:rsid w:val="00AA5CC2"/>
    <w:rsid w:val="00AA62AF"/>
    <w:rsid w:val="00AA637E"/>
    <w:rsid w:val="00AA6439"/>
    <w:rsid w:val="00AA6B21"/>
    <w:rsid w:val="00AA6D38"/>
    <w:rsid w:val="00AA7BD0"/>
    <w:rsid w:val="00AB0550"/>
    <w:rsid w:val="00AB0E9A"/>
    <w:rsid w:val="00AB1422"/>
    <w:rsid w:val="00AB14E0"/>
    <w:rsid w:val="00AB16EA"/>
    <w:rsid w:val="00AB18E2"/>
    <w:rsid w:val="00AB1BD4"/>
    <w:rsid w:val="00AB1C3D"/>
    <w:rsid w:val="00AB22FB"/>
    <w:rsid w:val="00AB285C"/>
    <w:rsid w:val="00AB28C9"/>
    <w:rsid w:val="00AB2FDE"/>
    <w:rsid w:val="00AB3048"/>
    <w:rsid w:val="00AB3220"/>
    <w:rsid w:val="00AB37C5"/>
    <w:rsid w:val="00AB3E88"/>
    <w:rsid w:val="00AB3FF6"/>
    <w:rsid w:val="00AB42FD"/>
    <w:rsid w:val="00AB4625"/>
    <w:rsid w:val="00AB4B15"/>
    <w:rsid w:val="00AB4BD6"/>
    <w:rsid w:val="00AB4CF9"/>
    <w:rsid w:val="00AB51BA"/>
    <w:rsid w:val="00AB59B5"/>
    <w:rsid w:val="00AB5FF9"/>
    <w:rsid w:val="00AB6154"/>
    <w:rsid w:val="00AB6FFC"/>
    <w:rsid w:val="00AB717B"/>
    <w:rsid w:val="00AB7751"/>
    <w:rsid w:val="00AB7BF9"/>
    <w:rsid w:val="00AC087B"/>
    <w:rsid w:val="00AC16F4"/>
    <w:rsid w:val="00AC1B60"/>
    <w:rsid w:val="00AC2B1C"/>
    <w:rsid w:val="00AC341A"/>
    <w:rsid w:val="00AC3571"/>
    <w:rsid w:val="00AC36C5"/>
    <w:rsid w:val="00AC3FB5"/>
    <w:rsid w:val="00AC4AF9"/>
    <w:rsid w:val="00AC5965"/>
    <w:rsid w:val="00AC5FDA"/>
    <w:rsid w:val="00AC6967"/>
    <w:rsid w:val="00AC73A2"/>
    <w:rsid w:val="00AC73B2"/>
    <w:rsid w:val="00AD0DA8"/>
    <w:rsid w:val="00AD291E"/>
    <w:rsid w:val="00AD29F5"/>
    <w:rsid w:val="00AD2DB2"/>
    <w:rsid w:val="00AD35C2"/>
    <w:rsid w:val="00AD361A"/>
    <w:rsid w:val="00AD3BCE"/>
    <w:rsid w:val="00AD3D9D"/>
    <w:rsid w:val="00AD4C77"/>
    <w:rsid w:val="00AD4D11"/>
    <w:rsid w:val="00AD4E31"/>
    <w:rsid w:val="00AD5851"/>
    <w:rsid w:val="00AD5D6D"/>
    <w:rsid w:val="00AD6270"/>
    <w:rsid w:val="00AD6353"/>
    <w:rsid w:val="00AD648A"/>
    <w:rsid w:val="00AD652A"/>
    <w:rsid w:val="00AD6B47"/>
    <w:rsid w:val="00AD6C3C"/>
    <w:rsid w:val="00AD6D0D"/>
    <w:rsid w:val="00AD6E6E"/>
    <w:rsid w:val="00AD7248"/>
    <w:rsid w:val="00AD757D"/>
    <w:rsid w:val="00AD7D5F"/>
    <w:rsid w:val="00AE07F9"/>
    <w:rsid w:val="00AE0D29"/>
    <w:rsid w:val="00AE1753"/>
    <w:rsid w:val="00AE182A"/>
    <w:rsid w:val="00AE219A"/>
    <w:rsid w:val="00AE251D"/>
    <w:rsid w:val="00AE2743"/>
    <w:rsid w:val="00AE2819"/>
    <w:rsid w:val="00AE29F3"/>
    <w:rsid w:val="00AE2FBA"/>
    <w:rsid w:val="00AE3D02"/>
    <w:rsid w:val="00AE401F"/>
    <w:rsid w:val="00AE41FB"/>
    <w:rsid w:val="00AE47CF"/>
    <w:rsid w:val="00AE4856"/>
    <w:rsid w:val="00AE4872"/>
    <w:rsid w:val="00AE4C19"/>
    <w:rsid w:val="00AE4E61"/>
    <w:rsid w:val="00AE5671"/>
    <w:rsid w:val="00AE69BC"/>
    <w:rsid w:val="00AE6D4A"/>
    <w:rsid w:val="00AE76DA"/>
    <w:rsid w:val="00AE78A6"/>
    <w:rsid w:val="00AE7A12"/>
    <w:rsid w:val="00AE7A82"/>
    <w:rsid w:val="00AE7B4E"/>
    <w:rsid w:val="00AE7D38"/>
    <w:rsid w:val="00AF0990"/>
    <w:rsid w:val="00AF0B14"/>
    <w:rsid w:val="00AF0D79"/>
    <w:rsid w:val="00AF0DB5"/>
    <w:rsid w:val="00AF153C"/>
    <w:rsid w:val="00AF1AF2"/>
    <w:rsid w:val="00AF201E"/>
    <w:rsid w:val="00AF2C71"/>
    <w:rsid w:val="00AF3BFE"/>
    <w:rsid w:val="00AF4403"/>
    <w:rsid w:val="00AF452C"/>
    <w:rsid w:val="00AF5BC4"/>
    <w:rsid w:val="00AF5BE8"/>
    <w:rsid w:val="00AF62D7"/>
    <w:rsid w:val="00AF659B"/>
    <w:rsid w:val="00AF66CD"/>
    <w:rsid w:val="00AF6C88"/>
    <w:rsid w:val="00AF72FE"/>
    <w:rsid w:val="00AF7372"/>
    <w:rsid w:val="00AF7A1F"/>
    <w:rsid w:val="00AF7CD6"/>
    <w:rsid w:val="00AF7CF3"/>
    <w:rsid w:val="00B009C2"/>
    <w:rsid w:val="00B00AD4"/>
    <w:rsid w:val="00B01093"/>
    <w:rsid w:val="00B0165D"/>
    <w:rsid w:val="00B02065"/>
    <w:rsid w:val="00B02701"/>
    <w:rsid w:val="00B02ADF"/>
    <w:rsid w:val="00B03467"/>
    <w:rsid w:val="00B03C77"/>
    <w:rsid w:val="00B048B5"/>
    <w:rsid w:val="00B04A5C"/>
    <w:rsid w:val="00B04ED3"/>
    <w:rsid w:val="00B055B6"/>
    <w:rsid w:val="00B05A8C"/>
    <w:rsid w:val="00B05DD5"/>
    <w:rsid w:val="00B06334"/>
    <w:rsid w:val="00B065BF"/>
    <w:rsid w:val="00B06C6F"/>
    <w:rsid w:val="00B06C98"/>
    <w:rsid w:val="00B06F5D"/>
    <w:rsid w:val="00B0725F"/>
    <w:rsid w:val="00B07833"/>
    <w:rsid w:val="00B07A4B"/>
    <w:rsid w:val="00B07AD1"/>
    <w:rsid w:val="00B07E8E"/>
    <w:rsid w:val="00B1005B"/>
    <w:rsid w:val="00B1007F"/>
    <w:rsid w:val="00B10291"/>
    <w:rsid w:val="00B1058F"/>
    <w:rsid w:val="00B11028"/>
    <w:rsid w:val="00B113B5"/>
    <w:rsid w:val="00B11508"/>
    <w:rsid w:val="00B1164B"/>
    <w:rsid w:val="00B11735"/>
    <w:rsid w:val="00B11CFD"/>
    <w:rsid w:val="00B11EA9"/>
    <w:rsid w:val="00B11F30"/>
    <w:rsid w:val="00B1217B"/>
    <w:rsid w:val="00B12DAB"/>
    <w:rsid w:val="00B13176"/>
    <w:rsid w:val="00B13C15"/>
    <w:rsid w:val="00B14119"/>
    <w:rsid w:val="00B14832"/>
    <w:rsid w:val="00B14AA5"/>
    <w:rsid w:val="00B14BA7"/>
    <w:rsid w:val="00B17E3D"/>
    <w:rsid w:val="00B17FBD"/>
    <w:rsid w:val="00B20250"/>
    <w:rsid w:val="00B20A0E"/>
    <w:rsid w:val="00B20AD9"/>
    <w:rsid w:val="00B20AE8"/>
    <w:rsid w:val="00B214B2"/>
    <w:rsid w:val="00B219BE"/>
    <w:rsid w:val="00B21B28"/>
    <w:rsid w:val="00B21D70"/>
    <w:rsid w:val="00B224AF"/>
    <w:rsid w:val="00B225A4"/>
    <w:rsid w:val="00B22C0E"/>
    <w:rsid w:val="00B22EAE"/>
    <w:rsid w:val="00B23051"/>
    <w:rsid w:val="00B239A9"/>
    <w:rsid w:val="00B23DAF"/>
    <w:rsid w:val="00B244DD"/>
    <w:rsid w:val="00B25433"/>
    <w:rsid w:val="00B258EC"/>
    <w:rsid w:val="00B25930"/>
    <w:rsid w:val="00B25E25"/>
    <w:rsid w:val="00B26235"/>
    <w:rsid w:val="00B26253"/>
    <w:rsid w:val="00B263EB"/>
    <w:rsid w:val="00B266CF"/>
    <w:rsid w:val="00B26777"/>
    <w:rsid w:val="00B26B17"/>
    <w:rsid w:val="00B2704C"/>
    <w:rsid w:val="00B277F4"/>
    <w:rsid w:val="00B27DB5"/>
    <w:rsid w:val="00B30244"/>
    <w:rsid w:val="00B30AA3"/>
    <w:rsid w:val="00B319D5"/>
    <w:rsid w:val="00B31AD0"/>
    <w:rsid w:val="00B3216F"/>
    <w:rsid w:val="00B32B96"/>
    <w:rsid w:val="00B32E49"/>
    <w:rsid w:val="00B337D4"/>
    <w:rsid w:val="00B33814"/>
    <w:rsid w:val="00B33B07"/>
    <w:rsid w:val="00B34280"/>
    <w:rsid w:val="00B34648"/>
    <w:rsid w:val="00B34884"/>
    <w:rsid w:val="00B34B72"/>
    <w:rsid w:val="00B35146"/>
    <w:rsid w:val="00B35990"/>
    <w:rsid w:val="00B35BA9"/>
    <w:rsid w:val="00B35F51"/>
    <w:rsid w:val="00B361C5"/>
    <w:rsid w:val="00B3661A"/>
    <w:rsid w:val="00B36680"/>
    <w:rsid w:val="00B36F22"/>
    <w:rsid w:val="00B37CCC"/>
    <w:rsid w:val="00B4015F"/>
    <w:rsid w:val="00B40A88"/>
    <w:rsid w:val="00B40DCD"/>
    <w:rsid w:val="00B40EF1"/>
    <w:rsid w:val="00B40F7F"/>
    <w:rsid w:val="00B41180"/>
    <w:rsid w:val="00B41B0E"/>
    <w:rsid w:val="00B41FA4"/>
    <w:rsid w:val="00B41FED"/>
    <w:rsid w:val="00B422AD"/>
    <w:rsid w:val="00B4240A"/>
    <w:rsid w:val="00B4266A"/>
    <w:rsid w:val="00B429EC"/>
    <w:rsid w:val="00B42ABE"/>
    <w:rsid w:val="00B43F42"/>
    <w:rsid w:val="00B44306"/>
    <w:rsid w:val="00B44416"/>
    <w:rsid w:val="00B44472"/>
    <w:rsid w:val="00B44A65"/>
    <w:rsid w:val="00B45A05"/>
    <w:rsid w:val="00B45E7E"/>
    <w:rsid w:val="00B46449"/>
    <w:rsid w:val="00B46454"/>
    <w:rsid w:val="00B464F0"/>
    <w:rsid w:val="00B46793"/>
    <w:rsid w:val="00B46C43"/>
    <w:rsid w:val="00B46E88"/>
    <w:rsid w:val="00B46F30"/>
    <w:rsid w:val="00B47057"/>
    <w:rsid w:val="00B47845"/>
    <w:rsid w:val="00B47887"/>
    <w:rsid w:val="00B47A20"/>
    <w:rsid w:val="00B5032A"/>
    <w:rsid w:val="00B50448"/>
    <w:rsid w:val="00B5093D"/>
    <w:rsid w:val="00B50EEF"/>
    <w:rsid w:val="00B51929"/>
    <w:rsid w:val="00B51AAF"/>
    <w:rsid w:val="00B52491"/>
    <w:rsid w:val="00B52629"/>
    <w:rsid w:val="00B52A30"/>
    <w:rsid w:val="00B53151"/>
    <w:rsid w:val="00B534DD"/>
    <w:rsid w:val="00B535E4"/>
    <w:rsid w:val="00B53BC9"/>
    <w:rsid w:val="00B54794"/>
    <w:rsid w:val="00B54DEE"/>
    <w:rsid w:val="00B54E58"/>
    <w:rsid w:val="00B5615B"/>
    <w:rsid w:val="00B565A5"/>
    <w:rsid w:val="00B5665D"/>
    <w:rsid w:val="00B566D5"/>
    <w:rsid w:val="00B56FCB"/>
    <w:rsid w:val="00B570A1"/>
    <w:rsid w:val="00B5733E"/>
    <w:rsid w:val="00B57AF6"/>
    <w:rsid w:val="00B57D95"/>
    <w:rsid w:val="00B605A5"/>
    <w:rsid w:val="00B60AF1"/>
    <w:rsid w:val="00B610FA"/>
    <w:rsid w:val="00B6116A"/>
    <w:rsid w:val="00B611E4"/>
    <w:rsid w:val="00B6126B"/>
    <w:rsid w:val="00B61676"/>
    <w:rsid w:val="00B61FAB"/>
    <w:rsid w:val="00B620C2"/>
    <w:rsid w:val="00B62996"/>
    <w:rsid w:val="00B62C69"/>
    <w:rsid w:val="00B6302E"/>
    <w:rsid w:val="00B635C1"/>
    <w:rsid w:val="00B63A4D"/>
    <w:rsid w:val="00B63C91"/>
    <w:rsid w:val="00B63D22"/>
    <w:rsid w:val="00B647A7"/>
    <w:rsid w:val="00B64C82"/>
    <w:rsid w:val="00B64F23"/>
    <w:rsid w:val="00B651E8"/>
    <w:rsid w:val="00B657E5"/>
    <w:rsid w:val="00B6597E"/>
    <w:rsid w:val="00B65C80"/>
    <w:rsid w:val="00B65D74"/>
    <w:rsid w:val="00B65EAF"/>
    <w:rsid w:val="00B662F4"/>
    <w:rsid w:val="00B66D24"/>
    <w:rsid w:val="00B66DFA"/>
    <w:rsid w:val="00B66F02"/>
    <w:rsid w:val="00B671B9"/>
    <w:rsid w:val="00B673E8"/>
    <w:rsid w:val="00B67680"/>
    <w:rsid w:val="00B6779B"/>
    <w:rsid w:val="00B67922"/>
    <w:rsid w:val="00B702A5"/>
    <w:rsid w:val="00B70B39"/>
    <w:rsid w:val="00B714DA"/>
    <w:rsid w:val="00B71A5A"/>
    <w:rsid w:val="00B71FD6"/>
    <w:rsid w:val="00B72362"/>
    <w:rsid w:val="00B72AEA"/>
    <w:rsid w:val="00B72AF3"/>
    <w:rsid w:val="00B73823"/>
    <w:rsid w:val="00B73A27"/>
    <w:rsid w:val="00B73D9E"/>
    <w:rsid w:val="00B73E68"/>
    <w:rsid w:val="00B74176"/>
    <w:rsid w:val="00B749D6"/>
    <w:rsid w:val="00B75421"/>
    <w:rsid w:val="00B7559C"/>
    <w:rsid w:val="00B75856"/>
    <w:rsid w:val="00B75A38"/>
    <w:rsid w:val="00B75CAC"/>
    <w:rsid w:val="00B76CB0"/>
    <w:rsid w:val="00B77091"/>
    <w:rsid w:val="00B771C9"/>
    <w:rsid w:val="00B77F17"/>
    <w:rsid w:val="00B77F3A"/>
    <w:rsid w:val="00B8005B"/>
    <w:rsid w:val="00B803DC"/>
    <w:rsid w:val="00B80701"/>
    <w:rsid w:val="00B80D04"/>
    <w:rsid w:val="00B8160B"/>
    <w:rsid w:val="00B81A65"/>
    <w:rsid w:val="00B81C45"/>
    <w:rsid w:val="00B81DDA"/>
    <w:rsid w:val="00B82A1F"/>
    <w:rsid w:val="00B82FBF"/>
    <w:rsid w:val="00B8301A"/>
    <w:rsid w:val="00B8312F"/>
    <w:rsid w:val="00B83C8A"/>
    <w:rsid w:val="00B83C95"/>
    <w:rsid w:val="00B84E91"/>
    <w:rsid w:val="00B85352"/>
    <w:rsid w:val="00B855F5"/>
    <w:rsid w:val="00B858CF"/>
    <w:rsid w:val="00B85905"/>
    <w:rsid w:val="00B85A02"/>
    <w:rsid w:val="00B85AFF"/>
    <w:rsid w:val="00B862CB"/>
    <w:rsid w:val="00B867E5"/>
    <w:rsid w:val="00B86C74"/>
    <w:rsid w:val="00B86F5B"/>
    <w:rsid w:val="00B9044D"/>
    <w:rsid w:val="00B90DEC"/>
    <w:rsid w:val="00B913D7"/>
    <w:rsid w:val="00B91505"/>
    <w:rsid w:val="00B92E9F"/>
    <w:rsid w:val="00B9328B"/>
    <w:rsid w:val="00B936DB"/>
    <w:rsid w:val="00B938A9"/>
    <w:rsid w:val="00B943EE"/>
    <w:rsid w:val="00B9495C"/>
    <w:rsid w:val="00B9640E"/>
    <w:rsid w:val="00B964E7"/>
    <w:rsid w:val="00B96A1B"/>
    <w:rsid w:val="00B9718E"/>
    <w:rsid w:val="00B971A7"/>
    <w:rsid w:val="00B97AF6"/>
    <w:rsid w:val="00BA013E"/>
    <w:rsid w:val="00BA062A"/>
    <w:rsid w:val="00BA1225"/>
    <w:rsid w:val="00BA1412"/>
    <w:rsid w:val="00BA1620"/>
    <w:rsid w:val="00BA2103"/>
    <w:rsid w:val="00BA2576"/>
    <w:rsid w:val="00BA2D68"/>
    <w:rsid w:val="00BA33ED"/>
    <w:rsid w:val="00BA353B"/>
    <w:rsid w:val="00BA35A9"/>
    <w:rsid w:val="00BA4765"/>
    <w:rsid w:val="00BA4970"/>
    <w:rsid w:val="00BA5227"/>
    <w:rsid w:val="00BA5753"/>
    <w:rsid w:val="00BA6B20"/>
    <w:rsid w:val="00BA7398"/>
    <w:rsid w:val="00BA73EC"/>
    <w:rsid w:val="00BA7F6B"/>
    <w:rsid w:val="00BB01E2"/>
    <w:rsid w:val="00BB0697"/>
    <w:rsid w:val="00BB0800"/>
    <w:rsid w:val="00BB090F"/>
    <w:rsid w:val="00BB180E"/>
    <w:rsid w:val="00BB1DE0"/>
    <w:rsid w:val="00BB2489"/>
    <w:rsid w:val="00BB24CB"/>
    <w:rsid w:val="00BB24D4"/>
    <w:rsid w:val="00BB24FC"/>
    <w:rsid w:val="00BB262E"/>
    <w:rsid w:val="00BB48B3"/>
    <w:rsid w:val="00BB55D3"/>
    <w:rsid w:val="00BB6184"/>
    <w:rsid w:val="00BB62CB"/>
    <w:rsid w:val="00BB677A"/>
    <w:rsid w:val="00BB67F7"/>
    <w:rsid w:val="00BB7A6B"/>
    <w:rsid w:val="00BB7E67"/>
    <w:rsid w:val="00BB7F62"/>
    <w:rsid w:val="00BB7FF9"/>
    <w:rsid w:val="00BC046E"/>
    <w:rsid w:val="00BC0F39"/>
    <w:rsid w:val="00BC1149"/>
    <w:rsid w:val="00BC21E7"/>
    <w:rsid w:val="00BC2653"/>
    <w:rsid w:val="00BC3DD3"/>
    <w:rsid w:val="00BC41E8"/>
    <w:rsid w:val="00BC463E"/>
    <w:rsid w:val="00BC5253"/>
    <w:rsid w:val="00BC5CFE"/>
    <w:rsid w:val="00BC5FA1"/>
    <w:rsid w:val="00BC627B"/>
    <w:rsid w:val="00BC652E"/>
    <w:rsid w:val="00BC6FC4"/>
    <w:rsid w:val="00BC7231"/>
    <w:rsid w:val="00BC7965"/>
    <w:rsid w:val="00BC7C07"/>
    <w:rsid w:val="00BC7C4B"/>
    <w:rsid w:val="00BD02C5"/>
    <w:rsid w:val="00BD0341"/>
    <w:rsid w:val="00BD0A0B"/>
    <w:rsid w:val="00BD0E33"/>
    <w:rsid w:val="00BD164A"/>
    <w:rsid w:val="00BD1921"/>
    <w:rsid w:val="00BD1EAF"/>
    <w:rsid w:val="00BD2544"/>
    <w:rsid w:val="00BD2608"/>
    <w:rsid w:val="00BD2AE8"/>
    <w:rsid w:val="00BD2EB0"/>
    <w:rsid w:val="00BD34F7"/>
    <w:rsid w:val="00BD3A28"/>
    <w:rsid w:val="00BD3EB2"/>
    <w:rsid w:val="00BD4B55"/>
    <w:rsid w:val="00BD4CEA"/>
    <w:rsid w:val="00BD4FC6"/>
    <w:rsid w:val="00BD593C"/>
    <w:rsid w:val="00BD5B6A"/>
    <w:rsid w:val="00BD5C77"/>
    <w:rsid w:val="00BD5F18"/>
    <w:rsid w:val="00BD6787"/>
    <w:rsid w:val="00BD6AC0"/>
    <w:rsid w:val="00BD6BEC"/>
    <w:rsid w:val="00BD7436"/>
    <w:rsid w:val="00BD7B03"/>
    <w:rsid w:val="00BE0008"/>
    <w:rsid w:val="00BE031D"/>
    <w:rsid w:val="00BE11D7"/>
    <w:rsid w:val="00BE1F7B"/>
    <w:rsid w:val="00BE226B"/>
    <w:rsid w:val="00BE319F"/>
    <w:rsid w:val="00BE344F"/>
    <w:rsid w:val="00BE3ECC"/>
    <w:rsid w:val="00BE4003"/>
    <w:rsid w:val="00BE419F"/>
    <w:rsid w:val="00BE4C73"/>
    <w:rsid w:val="00BE5D88"/>
    <w:rsid w:val="00BE5EC2"/>
    <w:rsid w:val="00BE6C70"/>
    <w:rsid w:val="00BE7058"/>
    <w:rsid w:val="00BE746E"/>
    <w:rsid w:val="00BE787E"/>
    <w:rsid w:val="00BF00FA"/>
    <w:rsid w:val="00BF0B93"/>
    <w:rsid w:val="00BF0C61"/>
    <w:rsid w:val="00BF0C96"/>
    <w:rsid w:val="00BF12FF"/>
    <w:rsid w:val="00BF14F5"/>
    <w:rsid w:val="00BF172A"/>
    <w:rsid w:val="00BF1F3B"/>
    <w:rsid w:val="00BF1F4C"/>
    <w:rsid w:val="00BF2203"/>
    <w:rsid w:val="00BF2281"/>
    <w:rsid w:val="00BF28B6"/>
    <w:rsid w:val="00BF2BA4"/>
    <w:rsid w:val="00BF30CF"/>
    <w:rsid w:val="00BF33CB"/>
    <w:rsid w:val="00BF358A"/>
    <w:rsid w:val="00BF35CB"/>
    <w:rsid w:val="00BF3DBF"/>
    <w:rsid w:val="00BF43A8"/>
    <w:rsid w:val="00BF63C6"/>
    <w:rsid w:val="00BF6BEA"/>
    <w:rsid w:val="00BF6C14"/>
    <w:rsid w:val="00BF6F25"/>
    <w:rsid w:val="00BF7CAB"/>
    <w:rsid w:val="00BF7EBD"/>
    <w:rsid w:val="00C00043"/>
    <w:rsid w:val="00C00509"/>
    <w:rsid w:val="00C01593"/>
    <w:rsid w:val="00C017B3"/>
    <w:rsid w:val="00C024AA"/>
    <w:rsid w:val="00C033A8"/>
    <w:rsid w:val="00C03BD9"/>
    <w:rsid w:val="00C03DB5"/>
    <w:rsid w:val="00C04A38"/>
    <w:rsid w:val="00C0500F"/>
    <w:rsid w:val="00C05043"/>
    <w:rsid w:val="00C0516B"/>
    <w:rsid w:val="00C055EB"/>
    <w:rsid w:val="00C057D8"/>
    <w:rsid w:val="00C06286"/>
    <w:rsid w:val="00C06443"/>
    <w:rsid w:val="00C06C46"/>
    <w:rsid w:val="00C06D01"/>
    <w:rsid w:val="00C06EF6"/>
    <w:rsid w:val="00C070E7"/>
    <w:rsid w:val="00C07E4C"/>
    <w:rsid w:val="00C1050A"/>
    <w:rsid w:val="00C105ED"/>
    <w:rsid w:val="00C1061F"/>
    <w:rsid w:val="00C10A0D"/>
    <w:rsid w:val="00C10A70"/>
    <w:rsid w:val="00C10BE6"/>
    <w:rsid w:val="00C1118D"/>
    <w:rsid w:val="00C11541"/>
    <w:rsid w:val="00C1154F"/>
    <w:rsid w:val="00C1155B"/>
    <w:rsid w:val="00C11A2B"/>
    <w:rsid w:val="00C12763"/>
    <w:rsid w:val="00C1297A"/>
    <w:rsid w:val="00C12EFD"/>
    <w:rsid w:val="00C12F35"/>
    <w:rsid w:val="00C13013"/>
    <w:rsid w:val="00C1311D"/>
    <w:rsid w:val="00C1345A"/>
    <w:rsid w:val="00C135A0"/>
    <w:rsid w:val="00C148DC"/>
    <w:rsid w:val="00C156C0"/>
    <w:rsid w:val="00C1578D"/>
    <w:rsid w:val="00C15A96"/>
    <w:rsid w:val="00C15C4C"/>
    <w:rsid w:val="00C15CE9"/>
    <w:rsid w:val="00C15DF0"/>
    <w:rsid w:val="00C160D8"/>
    <w:rsid w:val="00C1641B"/>
    <w:rsid w:val="00C166C3"/>
    <w:rsid w:val="00C16B69"/>
    <w:rsid w:val="00C16FB9"/>
    <w:rsid w:val="00C173DE"/>
    <w:rsid w:val="00C17522"/>
    <w:rsid w:val="00C17628"/>
    <w:rsid w:val="00C17AE4"/>
    <w:rsid w:val="00C17D60"/>
    <w:rsid w:val="00C17DB6"/>
    <w:rsid w:val="00C20520"/>
    <w:rsid w:val="00C20E67"/>
    <w:rsid w:val="00C21274"/>
    <w:rsid w:val="00C217DA"/>
    <w:rsid w:val="00C21BF2"/>
    <w:rsid w:val="00C2236E"/>
    <w:rsid w:val="00C2274D"/>
    <w:rsid w:val="00C229C5"/>
    <w:rsid w:val="00C22AE1"/>
    <w:rsid w:val="00C22D07"/>
    <w:rsid w:val="00C23874"/>
    <w:rsid w:val="00C23DF8"/>
    <w:rsid w:val="00C2406F"/>
    <w:rsid w:val="00C24203"/>
    <w:rsid w:val="00C24537"/>
    <w:rsid w:val="00C24764"/>
    <w:rsid w:val="00C24B49"/>
    <w:rsid w:val="00C2568F"/>
    <w:rsid w:val="00C2570C"/>
    <w:rsid w:val="00C265AA"/>
    <w:rsid w:val="00C2673C"/>
    <w:rsid w:val="00C2673F"/>
    <w:rsid w:val="00C26861"/>
    <w:rsid w:val="00C26894"/>
    <w:rsid w:val="00C26A38"/>
    <w:rsid w:val="00C27098"/>
    <w:rsid w:val="00C27430"/>
    <w:rsid w:val="00C27770"/>
    <w:rsid w:val="00C3051A"/>
    <w:rsid w:val="00C30986"/>
    <w:rsid w:val="00C30B8C"/>
    <w:rsid w:val="00C30F7B"/>
    <w:rsid w:val="00C31BEE"/>
    <w:rsid w:val="00C31F33"/>
    <w:rsid w:val="00C32095"/>
    <w:rsid w:val="00C32333"/>
    <w:rsid w:val="00C32A7B"/>
    <w:rsid w:val="00C32C3A"/>
    <w:rsid w:val="00C33022"/>
    <w:rsid w:val="00C33644"/>
    <w:rsid w:val="00C33813"/>
    <w:rsid w:val="00C33AAD"/>
    <w:rsid w:val="00C33DA6"/>
    <w:rsid w:val="00C33E0E"/>
    <w:rsid w:val="00C34547"/>
    <w:rsid w:val="00C34BEE"/>
    <w:rsid w:val="00C352CB"/>
    <w:rsid w:val="00C356C5"/>
    <w:rsid w:val="00C3586C"/>
    <w:rsid w:val="00C3589E"/>
    <w:rsid w:val="00C35F81"/>
    <w:rsid w:val="00C366C7"/>
    <w:rsid w:val="00C376A5"/>
    <w:rsid w:val="00C37881"/>
    <w:rsid w:val="00C40910"/>
    <w:rsid w:val="00C40CBB"/>
    <w:rsid w:val="00C40E98"/>
    <w:rsid w:val="00C41141"/>
    <w:rsid w:val="00C420C1"/>
    <w:rsid w:val="00C4231A"/>
    <w:rsid w:val="00C426C0"/>
    <w:rsid w:val="00C42BD5"/>
    <w:rsid w:val="00C42D69"/>
    <w:rsid w:val="00C4333B"/>
    <w:rsid w:val="00C43637"/>
    <w:rsid w:val="00C4370F"/>
    <w:rsid w:val="00C43762"/>
    <w:rsid w:val="00C43773"/>
    <w:rsid w:val="00C43AEA"/>
    <w:rsid w:val="00C43E60"/>
    <w:rsid w:val="00C440A5"/>
    <w:rsid w:val="00C44638"/>
    <w:rsid w:val="00C446B7"/>
    <w:rsid w:val="00C44786"/>
    <w:rsid w:val="00C44F54"/>
    <w:rsid w:val="00C4519C"/>
    <w:rsid w:val="00C453DC"/>
    <w:rsid w:val="00C454C3"/>
    <w:rsid w:val="00C459FC"/>
    <w:rsid w:val="00C45D4E"/>
    <w:rsid w:val="00C46113"/>
    <w:rsid w:val="00C463C9"/>
    <w:rsid w:val="00C46A52"/>
    <w:rsid w:val="00C46ACC"/>
    <w:rsid w:val="00C46F60"/>
    <w:rsid w:val="00C472D4"/>
    <w:rsid w:val="00C5032D"/>
    <w:rsid w:val="00C510A5"/>
    <w:rsid w:val="00C51313"/>
    <w:rsid w:val="00C52722"/>
    <w:rsid w:val="00C53A41"/>
    <w:rsid w:val="00C54D83"/>
    <w:rsid w:val="00C54DFA"/>
    <w:rsid w:val="00C54FCE"/>
    <w:rsid w:val="00C55106"/>
    <w:rsid w:val="00C558A7"/>
    <w:rsid w:val="00C55AD7"/>
    <w:rsid w:val="00C55BAD"/>
    <w:rsid w:val="00C57503"/>
    <w:rsid w:val="00C5766E"/>
    <w:rsid w:val="00C57826"/>
    <w:rsid w:val="00C57961"/>
    <w:rsid w:val="00C57D15"/>
    <w:rsid w:val="00C6047E"/>
    <w:rsid w:val="00C606B8"/>
    <w:rsid w:val="00C609E9"/>
    <w:rsid w:val="00C60C00"/>
    <w:rsid w:val="00C613AE"/>
    <w:rsid w:val="00C6154E"/>
    <w:rsid w:val="00C61A1C"/>
    <w:rsid w:val="00C62B5E"/>
    <w:rsid w:val="00C63201"/>
    <w:rsid w:val="00C634D6"/>
    <w:rsid w:val="00C6370A"/>
    <w:rsid w:val="00C637F1"/>
    <w:rsid w:val="00C63802"/>
    <w:rsid w:val="00C63D2D"/>
    <w:rsid w:val="00C63E6F"/>
    <w:rsid w:val="00C640D3"/>
    <w:rsid w:val="00C6431B"/>
    <w:rsid w:val="00C64794"/>
    <w:rsid w:val="00C64CA7"/>
    <w:rsid w:val="00C655F2"/>
    <w:rsid w:val="00C6560B"/>
    <w:rsid w:val="00C65CD5"/>
    <w:rsid w:val="00C6629E"/>
    <w:rsid w:val="00C66470"/>
    <w:rsid w:val="00C664AA"/>
    <w:rsid w:val="00C67079"/>
    <w:rsid w:val="00C6732D"/>
    <w:rsid w:val="00C674D3"/>
    <w:rsid w:val="00C67CEC"/>
    <w:rsid w:val="00C67EE8"/>
    <w:rsid w:val="00C67F2A"/>
    <w:rsid w:val="00C7052E"/>
    <w:rsid w:val="00C70B74"/>
    <w:rsid w:val="00C70F27"/>
    <w:rsid w:val="00C70FCC"/>
    <w:rsid w:val="00C71061"/>
    <w:rsid w:val="00C711ED"/>
    <w:rsid w:val="00C71E37"/>
    <w:rsid w:val="00C73249"/>
    <w:rsid w:val="00C73343"/>
    <w:rsid w:val="00C733CE"/>
    <w:rsid w:val="00C73470"/>
    <w:rsid w:val="00C73E77"/>
    <w:rsid w:val="00C73EC4"/>
    <w:rsid w:val="00C74997"/>
    <w:rsid w:val="00C74EC5"/>
    <w:rsid w:val="00C75508"/>
    <w:rsid w:val="00C755C9"/>
    <w:rsid w:val="00C75CB5"/>
    <w:rsid w:val="00C75FFF"/>
    <w:rsid w:val="00C76A12"/>
    <w:rsid w:val="00C76B96"/>
    <w:rsid w:val="00C77329"/>
    <w:rsid w:val="00C77943"/>
    <w:rsid w:val="00C77E04"/>
    <w:rsid w:val="00C77F23"/>
    <w:rsid w:val="00C801E7"/>
    <w:rsid w:val="00C804C8"/>
    <w:rsid w:val="00C806FE"/>
    <w:rsid w:val="00C8080E"/>
    <w:rsid w:val="00C80A54"/>
    <w:rsid w:val="00C80BF0"/>
    <w:rsid w:val="00C810B6"/>
    <w:rsid w:val="00C81297"/>
    <w:rsid w:val="00C812A5"/>
    <w:rsid w:val="00C81465"/>
    <w:rsid w:val="00C81751"/>
    <w:rsid w:val="00C81AB1"/>
    <w:rsid w:val="00C833CF"/>
    <w:rsid w:val="00C8383E"/>
    <w:rsid w:val="00C83C8E"/>
    <w:rsid w:val="00C83CC5"/>
    <w:rsid w:val="00C84696"/>
    <w:rsid w:val="00C84FE3"/>
    <w:rsid w:val="00C850E0"/>
    <w:rsid w:val="00C85833"/>
    <w:rsid w:val="00C85AFE"/>
    <w:rsid w:val="00C8618B"/>
    <w:rsid w:val="00C869FB"/>
    <w:rsid w:val="00C902AA"/>
    <w:rsid w:val="00C90BA2"/>
    <w:rsid w:val="00C9160F"/>
    <w:rsid w:val="00C92D8B"/>
    <w:rsid w:val="00C92DB8"/>
    <w:rsid w:val="00C938D6"/>
    <w:rsid w:val="00C94788"/>
    <w:rsid w:val="00C94D09"/>
    <w:rsid w:val="00C95D20"/>
    <w:rsid w:val="00C9628A"/>
    <w:rsid w:val="00C963D1"/>
    <w:rsid w:val="00C963EF"/>
    <w:rsid w:val="00C96445"/>
    <w:rsid w:val="00C967CD"/>
    <w:rsid w:val="00C96A6F"/>
    <w:rsid w:val="00C976BB"/>
    <w:rsid w:val="00C97850"/>
    <w:rsid w:val="00C979ED"/>
    <w:rsid w:val="00C97E2A"/>
    <w:rsid w:val="00CA058B"/>
    <w:rsid w:val="00CA06A1"/>
    <w:rsid w:val="00CA1126"/>
    <w:rsid w:val="00CA1F40"/>
    <w:rsid w:val="00CA2F6D"/>
    <w:rsid w:val="00CA3851"/>
    <w:rsid w:val="00CA3989"/>
    <w:rsid w:val="00CA3B5D"/>
    <w:rsid w:val="00CA3D23"/>
    <w:rsid w:val="00CA4372"/>
    <w:rsid w:val="00CA4802"/>
    <w:rsid w:val="00CA4908"/>
    <w:rsid w:val="00CA56B5"/>
    <w:rsid w:val="00CA5F8D"/>
    <w:rsid w:val="00CA6526"/>
    <w:rsid w:val="00CA6861"/>
    <w:rsid w:val="00CA6995"/>
    <w:rsid w:val="00CA6DE4"/>
    <w:rsid w:val="00CA6F25"/>
    <w:rsid w:val="00CA7246"/>
    <w:rsid w:val="00CB069D"/>
    <w:rsid w:val="00CB09D5"/>
    <w:rsid w:val="00CB0C27"/>
    <w:rsid w:val="00CB105D"/>
    <w:rsid w:val="00CB1231"/>
    <w:rsid w:val="00CB12BF"/>
    <w:rsid w:val="00CB17D0"/>
    <w:rsid w:val="00CB20DC"/>
    <w:rsid w:val="00CB2171"/>
    <w:rsid w:val="00CB2438"/>
    <w:rsid w:val="00CB27D6"/>
    <w:rsid w:val="00CB2AB1"/>
    <w:rsid w:val="00CB2E88"/>
    <w:rsid w:val="00CB3A7B"/>
    <w:rsid w:val="00CB4C73"/>
    <w:rsid w:val="00CB4D4C"/>
    <w:rsid w:val="00CB526A"/>
    <w:rsid w:val="00CB534A"/>
    <w:rsid w:val="00CB5B5D"/>
    <w:rsid w:val="00CB5DC5"/>
    <w:rsid w:val="00CB60C9"/>
    <w:rsid w:val="00CB6EF9"/>
    <w:rsid w:val="00CB6F92"/>
    <w:rsid w:val="00CB70B8"/>
    <w:rsid w:val="00CB790C"/>
    <w:rsid w:val="00CC016A"/>
    <w:rsid w:val="00CC01BB"/>
    <w:rsid w:val="00CC0899"/>
    <w:rsid w:val="00CC0E8D"/>
    <w:rsid w:val="00CC0ECE"/>
    <w:rsid w:val="00CC12B6"/>
    <w:rsid w:val="00CC1B78"/>
    <w:rsid w:val="00CC1B92"/>
    <w:rsid w:val="00CC2368"/>
    <w:rsid w:val="00CC271C"/>
    <w:rsid w:val="00CC415A"/>
    <w:rsid w:val="00CC44E0"/>
    <w:rsid w:val="00CC5588"/>
    <w:rsid w:val="00CC68CD"/>
    <w:rsid w:val="00CC6B6E"/>
    <w:rsid w:val="00CC6CA3"/>
    <w:rsid w:val="00CC7BFD"/>
    <w:rsid w:val="00CD0AD4"/>
    <w:rsid w:val="00CD1216"/>
    <w:rsid w:val="00CD1A23"/>
    <w:rsid w:val="00CD1AE7"/>
    <w:rsid w:val="00CD1D34"/>
    <w:rsid w:val="00CD231A"/>
    <w:rsid w:val="00CD2C1C"/>
    <w:rsid w:val="00CD2D7F"/>
    <w:rsid w:val="00CD313A"/>
    <w:rsid w:val="00CD3AD6"/>
    <w:rsid w:val="00CD3CFC"/>
    <w:rsid w:val="00CD420C"/>
    <w:rsid w:val="00CD431E"/>
    <w:rsid w:val="00CD4475"/>
    <w:rsid w:val="00CD47E8"/>
    <w:rsid w:val="00CD4BA3"/>
    <w:rsid w:val="00CD501C"/>
    <w:rsid w:val="00CD55CA"/>
    <w:rsid w:val="00CD5701"/>
    <w:rsid w:val="00CD5C9B"/>
    <w:rsid w:val="00CD6187"/>
    <w:rsid w:val="00CD6191"/>
    <w:rsid w:val="00CD6417"/>
    <w:rsid w:val="00CD6649"/>
    <w:rsid w:val="00CD6BB1"/>
    <w:rsid w:val="00CD6C6D"/>
    <w:rsid w:val="00CD70B5"/>
    <w:rsid w:val="00CD74CF"/>
    <w:rsid w:val="00CD7B20"/>
    <w:rsid w:val="00CD7D95"/>
    <w:rsid w:val="00CE0182"/>
    <w:rsid w:val="00CE01AC"/>
    <w:rsid w:val="00CE054B"/>
    <w:rsid w:val="00CE10C9"/>
    <w:rsid w:val="00CE12CA"/>
    <w:rsid w:val="00CE1886"/>
    <w:rsid w:val="00CE18C8"/>
    <w:rsid w:val="00CE1F03"/>
    <w:rsid w:val="00CE2B37"/>
    <w:rsid w:val="00CE2B3C"/>
    <w:rsid w:val="00CE2CC0"/>
    <w:rsid w:val="00CE3755"/>
    <w:rsid w:val="00CE419E"/>
    <w:rsid w:val="00CE42D3"/>
    <w:rsid w:val="00CE4E11"/>
    <w:rsid w:val="00CE50E4"/>
    <w:rsid w:val="00CE5179"/>
    <w:rsid w:val="00CE5525"/>
    <w:rsid w:val="00CE5C34"/>
    <w:rsid w:val="00CE6101"/>
    <w:rsid w:val="00CE6864"/>
    <w:rsid w:val="00CE6B6A"/>
    <w:rsid w:val="00CE6D24"/>
    <w:rsid w:val="00CE6E9E"/>
    <w:rsid w:val="00CE716F"/>
    <w:rsid w:val="00CE78EB"/>
    <w:rsid w:val="00CE7906"/>
    <w:rsid w:val="00CE7F7B"/>
    <w:rsid w:val="00CF02A6"/>
    <w:rsid w:val="00CF02B4"/>
    <w:rsid w:val="00CF03F4"/>
    <w:rsid w:val="00CF063F"/>
    <w:rsid w:val="00CF1160"/>
    <w:rsid w:val="00CF1501"/>
    <w:rsid w:val="00CF1727"/>
    <w:rsid w:val="00CF1CAF"/>
    <w:rsid w:val="00CF2245"/>
    <w:rsid w:val="00CF2843"/>
    <w:rsid w:val="00CF2F4C"/>
    <w:rsid w:val="00CF310E"/>
    <w:rsid w:val="00CF3438"/>
    <w:rsid w:val="00CF354F"/>
    <w:rsid w:val="00CF36F9"/>
    <w:rsid w:val="00CF399E"/>
    <w:rsid w:val="00CF413A"/>
    <w:rsid w:val="00CF4B24"/>
    <w:rsid w:val="00CF504A"/>
    <w:rsid w:val="00CF53B5"/>
    <w:rsid w:val="00CF550E"/>
    <w:rsid w:val="00CF582B"/>
    <w:rsid w:val="00CF5908"/>
    <w:rsid w:val="00CF5CA6"/>
    <w:rsid w:val="00CF5CE1"/>
    <w:rsid w:val="00CF652F"/>
    <w:rsid w:val="00CF65D2"/>
    <w:rsid w:val="00CF67E4"/>
    <w:rsid w:val="00CF6CDD"/>
    <w:rsid w:val="00CF716C"/>
    <w:rsid w:val="00CF71CC"/>
    <w:rsid w:val="00CF72CF"/>
    <w:rsid w:val="00CF759E"/>
    <w:rsid w:val="00D0062D"/>
    <w:rsid w:val="00D00CB3"/>
    <w:rsid w:val="00D0102B"/>
    <w:rsid w:val="00D01683"/>
    <w:rsid w:val="00D01C41"/>
    <w:rsid w:val="00D01FD5"/>
    <w:rsid w:val="00D02036"/>
    <w:rsid w:val="00D03040"/>
    <w:rsid w:val="00D031AF"/>
    <w:rsid w:val="00D0320D"/>
    <w:rsid w:val="00D033C5"/>
    <w:rsid w:val="00D03B9F"/>
    <w:rsid w:val="00D03BFB"/>
    <w:rsid w:val="00D03E7F"/>
    <w:rsid w:val="00D04C9A"/>
    <w:rsid w:val="00D04D83"/>
    <w:rsid w:val="00D052CD"/>
    <w:rsid w:val="00D06273"/>
    <w:rsid w:val="00D0657B"/>
    <w:rsid w:val="00D06A57"/>
    <w:rsid w:val="00D06F85"/>
    <w:rsid w:val="00D0716A"/>
    <w:rsid w:val="00D0793D"/>
    <w:rsid w:val="00D07F49"/>
    <w:rsid w:val="00D104EE"/>
    <w:rsid w:val="00D10759"/>
    <w:rsid w:val="00D10C3F"/>
    <w:rsid w:val="00D10D04"/>
    <w:rsid w:val="00D1103A"/>
    <w:rsid w:val="00D1110E"/>
    <w:rsid w:val="00D11263"/>
    <w:rsid w:val="00D115BA"/>
    <w:rsid w:val="00D11657"/>
    <w:rsid w:val="00D11924"/>
    <w:rsid w:val="00D11DCE"/>
    <w:rsid w:val="00D127C3"/>
    <w:rsid w:val="00D129D4"/>
    <w:rsid w:val="00D134CF"/>
    <w:rsid w:val="00D139AB"/>
    <w:rsid w:val="00D139F1"/>
    <w:rsid w:val="00D13B68"/>
    <w:rsid w:val="00D13B75"/>
    <w:rsid w:val="00D13C6C"/>
    <w:rsid w:val="00D1454B"/>
    <w:rsid w:val="00D14784"/>
    <w:rsid w:val="00D14800"/>
    <w:rsid w:val="00D149A7"/>
    <w:rsid w:val="00D14E00"/>
    <w:rsid w:val="00D14F22"/>
    <w:rsid w:val="00D15373"/>
    <w:rsid w:val="00D15A68"/>
    <w:rsid w:val="00D168E3"/>
    <w:rsid w:val="00D169E6"/>
    <w:rsid w:val="00D16C0C"/>
    <w:rsid w:val="00D16C59"/>
    <w:rsid w:val="00D16C77"/>
    <w:rsid w:val="00D1717A"/>
    <w:rsid w:val="00D1722D"/>
    <w:rsid w:val="00D17266"/>
    <w:rsid w:val="00D173CD"/>
    <w:rsid w:val="00D176AD"/>
    <w:rsid w:val="00D1782A"/>
    <w:rsid w:val="00D17838"/>
    <w:rsid w:val="00D1793F"/>
    <w:rsid w:val="00D17C0E"/>
    <w:rsid w:val="00D202EE"/>
    <w:rsid w:val="00D210E1"/>
    <w:rsid w:val="00D219AA"/>
    <w:rsid w:val="00D21A5A"/>
    <w:rsid w:val="00D21C85"/>
    <w:rsid w:val="00D2240A"/>
    <w:rsid w:val="00D22862"/>
    <w:rsid w:val="00D22A69"/>
    <w:rsid w:val="00D22DAC"/>
    <w:rsid w:val="00D2354B"/>
    <w:rsid w:val="00D2365F"/>
    <w:rsid w:val="00D237D5"/>
    <w:rsid w:val="00D23A6C"/>
    <w:rsid w:val="00D23B92"/>
    <w:rsid w:val="00D23EB8"/>
    <w:rsid w:val="00D23F65"/>
    <w:rsid w:val="00D243D6"/>
    <w:rsid w:val="00D2458B"/>
    <w:rsid w:val="00D245B0"/>
    <w:rsid w:val="00D24924"/>
    <w:rsid w:val="00D24A6D"/>
    <w:rsid w:val="00D24E06"/>
    <w:rsid w:val="00D25827"/>
    <w:rsid w:val="00D258E9"/>
    <w:rsid w:val="00D25F44"/>
    <w:rsid w:val="00D26434"/>
    <w:rsid w:val="00D264AB"/>
    <w:rsid w:val="00D269AD"/>
    <w:rsid w:val="00D27B6F"/>
    <w:rsid w:val="00D30462"/>
    <w:rsid w:val="00D3050A"/>
    <w:rsid w:val="00D3072A"/>
    <w:rsid w:val="00D309BA"/>
    <w:rsid w:val="00D30C78"/>
    <w:rsid w:val="00D312A1"/>
    <w:rsid w:val="00D3131D"/>
    <w:rsid w:val="00D31DE3"/>
    <w:rsid w:val="00D328C7"/>
    <w:rsid w:val="00D338FC"/>
    <w:rsid w:val="00D33F13"/>
    <w:rsid w:val="00D349C9"/>
    <w:rsid w:val="00D34CD9"/>
    <w:rsid w:val="00D35652"/>
    <w:rsid w:val="00D35838"/>
    <w:rsid w:val="00D359D2"/>
    <w:rsid w:val="00D3608F"/>
    <w:rsid w:val="00D364E5"/>
    <w:rsid w:val="00D36708"/>
    <w:rsid w:val="00D372C9"/>
    <w:rsid w:val="00D3772E"/>
    <w:rsid w:val="00D377D8"/>
    <w:rsid w:val="00D37DB6"/>
    <w:rsid w:val="00D40052"/>
    <w:rsid w:val="00D406A9"/>
    <w:rsid w:val="00D406C9"/>
    <w:rsid w:val="00D4071C"/>
    <w:rsid w:val="00D40800"/>
    <w:rsid w:val="00D40963"/>
    <w:rsid w:val="00D41000"/>
    <w:rsid w:val="00D4116D"/>
    <w:rsid w:val="00D4142C"/>
    <w:rsid w:val="00D41901"/>
    <w:rsid w:val="00D41F60"/>
    <w:rsid w:val="00D4265E"/>
    <w:rsid w:val="00D4291C"/>
    <w:rsid w:val="00D42AAD"/>
    <w:rsid w:val="00D42D00"/>
    <w:rsid w:val="00D42F7B"/>
    <w:rsid w:val="00D4315E"/>
    <w:rsid w:val="00D43E03"/>
    <w:rsid w:val="00D4400D"/>
    <w:rsid w:val="00D44812"/>
    <w:rsid w:val="00D44900"/>
    <w:rsid w:val="00D45D91"/>
    <w:rsid w:val="00D45FFA"/>
    <w:rsid w:val="00D46111"/>
    <w:rsid w:val="00D46F5F"/>
    <w:rsid w:val="00D4749B"/>
    <w:rsid w:val="00D50311"/>
    <w:rsid w:val="00D50397"/>
    <w:rsid w:val="00D511B5"/>
    <w:rsid w:val="00D51675"/>
    <w:rsid w:val="00D516A6"/>
    <w:rsid w:val="00D51AAE"/>
    <w:rsid w:val="00D5220E"/>
    <w:rsid w:val="00D523E7"/>
    <w:rsid w:val="00D524B7"/>
    <w:rsid w:val="00D52925"/>
    <w:rsid w:val="00D52F78"/>
    <w:rsid w:val="00D5311C"/>
    <w:rsid w:val="00D53785"/>
    <w:rsid w:val="00D538FA"/>
    <w:rsid w:val="00D5436A"/>
    <w:rsid w:val="00D54444"/>
    <w:rsid w:val="00D55028"/>
    <w:rsid w:val="00D55294"/>
    <w:rsid w:val="00D55812"/>
    <w:rsid w:val="00D55CC9"/>
    <w:rsid w:val="00D5722F"/>
    <w:rsid w:val="00D572C9"/>
    <w:rsid w:val="00D577E0"/>
    <w:rsid w:val="00D577F8"/>
    <w:rsid w:val="00D57D6B"/>
    <w:rsid w:val="00D6000B"/>
    <w:rsid w:val="00D604BB"/>
    <w:rsid w:val="00D609C7"/>
    <w:rsid w:val="00D60A0C"/>
    <w:rsid w:val="00D616EB"/>
    <w:rsid w:val="00D6180D"/>
    <w:rsid w:val="00D61B5F"/>
    <w:rsid w:val="00D61BBE"/>
    <w:rsid w:val="00D61EF0"/>
    <w:rsid w:val="00D61F45"/>
    <w:rsid w:val="00D62776"/>
    <w:rsid w:val="00D62BB9"/>
    <w:rsid w:val="00D6330D"/>
    <w:rsid w:val="00D63417"/>
    <w:rsid w:val="00D63671"/>
    <w:rsid w:val="00D636B3"/>
    <w:rsid w:val="00D63720"/>
    <w:rsid w:val="00D6372D"/>
    <w:rsid w:val="00D63919"/>
    <w:rsid w:val="00D639AF"/>
    <w:rsid w:val="00D63EE7"/>
    <w:rsid w:val="00D64C85"/>
    <w:rsid w:val="00D650F9"/>
    <w:rsid w:val="00D651DB"/>
    <w:rsid w:val="00D6587F"/>
    <w:rsid w:val="00D658EB"/>
    <w:rsid w:val="00D6592E"/>
    <w:rsid w:val="00D65AD9"/>
    <w:rsid w:val="00D6606A"/>
    <w:rsid w:val="00D66680"/>
    <w:rsid w:val="00D666A2"/>
    <w:rsid w:val="00D66904"/>
    <w:rsid w:val="00D67092"/>
    <w:rsid w:val="00D672CC"/>
    <w:rsid w:val="00D67DAF"/>
    <w:rsid w:val="00D70177"/>
    <w:rsid w:val="00D7030D"/>
    <w:rsid w:val="00D71690"/>
    <w:rsid w:val="00D7198C"/>
    <w:rsid w:val="00D71B73"/>
    <w:rsid w:val="00D722F3"/>
    <w:rsid w:val="00D7248E"/>
    <w:rsid w:val="00D728F0"/>
    <w:rsid w:val="00D72A04"/>
    <w:rsid w:val="00D72A4E"/>
    <w:rsid w:val="00D72AD6"/>
    <w:rsid w:val="00D730A9"/>
    <w:rsid w:val="00D730B4"/>
    <w:rsid w:val="00D73298"/>
    <w:rsid w:val="00D7382D"/>
    <w:rsid w:val="00D73ABF"/>
    <w:rsid w:val="00D75605"/>
    <w:rsid w:val="00D75738"/>
    <w:rsid w:val="00D75995"/>
    <w:rsid w:val="00D75D43"/>
    <w:rsid w:val="00D75E08"/>
    <w:rsid w:val="00D7613C"/>
    <w:rsid w:val="00D76312"/>
    <w:rsid w:val="00D76593"/>
    <w:rsid w:val="00D766A3"/>
    <w:rsid w:val="00D76834"/>
    <w:rsid w:val="00D76ABA"/>
    <w:rsid w:val="00D76D30"/>
    <w:rsid w:val="00D770FD"/>
    <w:rsid w:val="00D7719D"/>
    <w:rsid w:val="00D801F9"/>
    <w:rsid w:val="00D80A8B"/>
    <w:rsid w:val="00D80D38"/>
    <w:rsid w:val="00D8109A"/>
    <w:rsid w:val="00D81647"/>
    <w:rsid w:val="00D816D3"/>
    <w:rsid w:val="00D8200C"/>
    <w:rsid w:val="00D8263C"/>
    <w:rsid w:val="00D826F8"/>
    <w:rsid w:val="00D82EA7"/>
    <w:rsid w:val="00D834D7"/>
    <w:rsid w:val="00D8412A"/>
    <w:rsid w:val="00D8415A"/>
    <w:rsid w:val="00D84201"/>
    <w:rsid w:val="00D849B8"/>
    <w:rsid w:val="00D84BE2"/>
    <w:rsid w:val="00D854ED"/>
    <w:rsid w:val="00D85DE7"/>
    <w:rsid w:val="00D862DE"/>
    <w:rsid w:val="00D86361"/>
    <w:rsid w:val="00D87049"/>
    <w:rsid w:val="00D872D1"/>
    <w:rsid w:val="00D873A2"/>
    <w:rsid w:val="00D8743E"/>
    <w:rsid w:val="00D875E1"/>
    <w:rsid w:val="00D876A0"/>
    <w:rsid w:val="00D8787E"/>
    <w:rsid w:val="00D8796E"/>
    <w:rsid w:val="00D87A7F"/>
    <w:rsid w:val="00D87C93"/>
    <w:rsid w:val="00D87DFB"/>
    <w:rsid w:val="00D90021"/>
    <w:rsid w:val="00D90578"/>
    <w:rsid w:val="00D914C6"/>
    <w:rsid w:val="00D9152B"/>
    <w:rsid w:val="00D91DD9"/>
    <w:rsid w:val="00D9220E"/>
    <w:rsid w:val="00D9279E"/>
    <w:rsid w:val="00D92961"/>
    <w:rsid w:val="00D92984"/>
    <w:rsid w:val="00D932E0"/>
    <w:rsid w:val="00D934C9"/>
    <w:rsid w:val="00D93902"/>
    <w:rsid w:val="00D94DB8"/>
    <w:rsid w:val="00D962BA"/>
    <w:rsid w:val="00D96ABC"/>
    <w:rsid w:val="00D96F74"/>
    <w:rsid w:val="00D9722D"/>
    <w:rsid w:val="00D97465"/>
    <w:rsid w:val="00D97550"/>
    <w:rsid w:val="00D978A9"/>
    <w:rsid w:val="00D97E9F"/>
    <w:rsid w:val="00DA00E2"/>
    <w:rsid w:val="00DA021D"/>
    <w:rsid w:val="00DA036D"/>
    <w:rsid w:val="00DA039A"/>
    <w:rsid w:val="00DA041E"/>
    <w:rsid w:val="00DA1BF5"/>
    <w:rsid w:val="00DA1CB6"/>
    <w:rsid w:val="00DA291D"/>
    <w:rsid w:val="00DA33BB"/>
    <w:rsid w:val="00DA351B"/>
    <w:rsid w:val="00DA3686"/>
    <w:rsid w:val="00DA3FC3"/>
    <w:rsid w:val="00DA45AC"/>
    <w:rsid w:val="00DA4B22"/>
    <w:rsid w:val="00DA4CB0"/>
    <w:rsid w:val="00DA563D"/>
    <w:rsid w:val="00DA5B29"/>
    <w:rsid w:val="00DA6370"/>
    <w:rsid w:val="00DA68D8"/>
    <w:rsid w:val="00DA6BD8"/>
    <w:rsid w:val="00DA6CBD"/>
    <w:rsid w:val="00DA6D6A"/>
    <w:rsid w:val="00DA70AF"/>
    <w:rsid w:val="00DA73AE"/>
    <w:rsid w:val="00DA73FA"/>
    <w:rsid w:val="00DA7527"/>
    <w:rsid w:val="00DA7D7A"/>
    <w:rsid w:val="00DA7F83"/>
    <w:rsid w:val="00DB05F1"/>
    <w:rsid w:val="00DB08B3"/>
    <w:rsid w:val="00DB0E21"/>
    <w:rsid w:val="00DB0E59"/>
    <w:rsid w:val="00DB130B"/>
    <w:rsid w:val="00DB1701"/>
    <w:rsid w:val="00DB19C0"/>
    <w:rsid w:val="00DB21E5"/>
    <w:rsid w:val="00DB2247"/>
    <w:rsid w:val="00DB286A"/>
    <w:rsid w:val="00DB38B6"/>
    <w:rsid w:val="00DB3B90"/>
    <w:rsid w:val="00DB3D1D"/>
    <w:rsid w:val="00DB41A6"/>
    <w:rsid w:val="00DB41B2"/>
    <w:rsid w:val="00DB45C4"/>
    <w:rsid w:val="00DB4728"/>
    <w:rsid w:val="00DB486A"/>
    <w:rsid w:val="00DB4C5E"/>
    <w:rsid w:val="00DB5811"/>
    <w:rsid w:val="00DB6211"/>
    <w:rsid w:val="00DB6795"/>
    <w:rsid w:val="00DB7887"/>
    <w:rsid w:val="00DB7D24"/>
    <w:rsid w:val="00DB7F78"/>
    <w:rsid w:val="00DC0645"/>
    <w:rsid w:val="00DC0A85"/>
    <w:rsid w:val="00DC1589"/>
    <w:rsid w:val="00DC18C4"/>
    <w:rsid w:val="00DC20BF"/>
    <w:rsid w:val="00DC2163"/>
    <w:rsid w:val="00DC2A3F"/>
    <w:rsid w:val="00DC3195"/>
    <w:rsid w:val="00DC3590"/>
    <w:rsid w:val="00DC369E"/>
    <w:rsid w:val="00DC3BBF"/>
    <w:rsid w:val="00DC40D0"/>
    <w:rsid w:val="00DC452E"/>
    <w:rsid w:val="00DC4DDE"/>
    <w:rsid w:val="00DC4E30"/>
    <w:rsid w:val="00DC5715"/>
    <w:rsid w:val="00DC5CFA"/>
    <w:rsid w:val="00DC6CCA"/>
    <w:rsid w:val="00DC6DCD"/>
    <w:rsid w:val="00DC70B7"/>
    <w:rsid w:val="00DC7302"/>
    <w:rsid w:val="00DC7393"/>
    <w:rsid w:val="00DC7922"/>
    <w:rsid w:val="00DC7E71"/>
    <w:rsid w:val="00DD0623"/>
    <w:rsid w:val="00DD07EC"/>
    <w:rsid w:val="00DD0D16"/>
    <w:rsid w:val="00DD12AC"/>
    <w:rsid w:val="00DD141C"/>
    <w:rsid w:val="00DD3714"/>
    <w:rsid w:val="00DD3728"/>
    <w:rsid w:val="00DD4A9A"/>
    <w:rsid w:val="00DD4ED9"/>
    <w:rsid w:val="00DD50C6"/>
    <w:rsid w:val="00DD50D6"/>
    <w:rsid w:val="00DD56B6"/>
    <w:rsid w:val="00DD5784"/>
    <w:rsid w:val="00DD5B77"/>
    <w:rsid w:val="00DD65F2"/>
    <w:rsid w:val="00DD6A14"/>
    <w:rsid w:val="00DD6DE2"/>
    <w:rsid w:val="00DD7189"/>
    <w:rsid w:val="00DD7AC5"/>
    <w:rsid w:val="00DD7D3F"/>
    <w:rsid w:val="00DD7EE2"/>
    <w:rsid w:val="00DE01AA"/>
    <w:rsid w:val="00DE04CA"/>
    <w:rsid w:val="00DE06AC"/>
    <w:rsid w:val="00DE0A34"/>
    <w:rsid w:val="00DE0F53"/>
    <w:rsid w:val="00DE1437"/>
    <w:rsid w:val="00DE1A84"/>
    <w:rsid w:val="00DE1F65"/>
    <w:rsid w:val="00DE20B0"/>
    <w:rsid w:val="00DE22C4"/>
    <w:rsid w:val="00DE2382"/>
    <w:rsid w:val="00DE256B"/>
    <w:rsid w:val="00DE2B45"/>
    <w:rsid w:val="00DE2B69"/>
    <w:rsid w:val="00DE2BB3"/>
    <w:rsid w:val="00DE2FF8"/>
    <w:rsid w:val="00DE325B"/>
    <w:rsid w:val="00DE4347"/>
    <w:rsid w:val="00DE44C0"/>
    <w:rsid w:val="00DE4808"/>
    <w:rsid w:val="00DE4A8C"/>
    <w:rsid w:val="00DE59AD"/>
    <w:rsid w:val="00DE6620"/>
    <w:rsid w:val="00DE668E"/>
    <w:rsid w:val="00DE6A2C"/>
    <w:rsid w:val="00DE6DCC"/>
    <w:rsid w:val="00DE6ECF"/>
    <w:rsid w:val="00DE728C"/>
    <w:rsid w:val="00DE7465"/>
    <w:rsid w:val="00DE7DF1"/>
    <w:rsid w:val="00DE7FF6"/>
    <w:rsid w:val="00DF0187"/>
    <w:rsid w:val="00DF062A"/>
    <w:rsid w:val="00DF083F"/>
    <w:rsid w:val="00DF0C73"/>
    <w:rsid w:val="00DF1222"/>
    <w:rsid w:val="00DF12A8"/>
    <w:rsid w:val="00DF1AFE"/>
    <w:rsid w:val="00DF1E4E"/>
    <w:rsid w:val="00DF1F65"/>
    <w:rsid w:val="00DF1FE0"/>
    <w:rsid w:val="00DF2464"/>
    <w:rsid w:val="00DF278D"/>
    <w:rsid w:val="00DF28C2"/>
    <w:rsid w:val="00DF42F4"/>
    <w:rsid w:val="00DF4DB2"/>
    <w:rsid w:val="00DF5558"/>
    <w:rsid w:val="00DF59C3"/>
    <w:rsid w:val="00DF5C2B"/>
    <w:rsid w:val="00DF5D4F"/>
    <w:rsid w:val="00DF5DD7"/>
    <w:rsid w:val="00DF6B4F"/>
    <w:rsid w:val="00DF783F"/>
    <w:rsid w:val="00DF7A41"/>
    <w:rsid w:val="00DF7C12"/>
    <w:rsid w:val="00DF7DCC"/>
    <w:rsid w:val="00E00226"/>
    <w:rsid w:val="00E003F0"/>
    <w:rsid w:val="00E0089D"/>
    <w:rsid w:val="00E00BD0"/>
    <w:rsid w:val="00E00BD5"/>
    <w:rsid w:val="00E01298"/>
    <w:rsid w:val="00E015C7"/>
    <w:rsid w:val="00E01778"/>
    <w:rsid w:val="00E026B7"/>
    <w:rsid w:val="00E027A3"/>
    <w:rsid w:val="00E0288C"/>
    <w:rsid w:val="00E02DBA"/>
    <w:rsid w:val="00E03016"/>
    <w:rsid w:val="00E034A5"/>
    <w:rsid w:val="00E03D24"/>
    <w:rsid w:val="00E04BA1"/>
    <w:rsid w:val="00E0561B"/>
    <w:rsid w:val="00E05996"/>
    <w:rsid w:val="00E05A5F"/>
    <w:rsid w:val="00E062FF"/>
    <w:rsid w:val="00E068AE"/>
    <w:rsid w:val="00E07413"/>
    <w:rsid w:val="00E0752B"/>
    <w:rsid w:val="00E07A41"/>
    <w:rsid w:val="00E106AD"/>
    <w:rsid w:val="00E113D7"/>
    <w:rsid w:val="00E115D1"/>
    <w:rsid w:val="00E11885"/>
    <w:rsid w:val="00E1206D"/>
    <w:rsid w:val="00E12653"/>
    <w:rsid w:val="00E129BF"/>
    <w:rsid w:val="00E130FF"/>
    <w:rsid w:val="00E136B1"/>
    <w:rsid w:val="00E136B2"/>
    <w:rsid w:val="00E13796"/>
    <w:rsid w:val="00E14552"/>
    <w:rsid w:val="00E14CF5"/>
    <w:rsid w:val="00E14DED"/>
    <w:rsid w:val="00E15B94"/>
    <w:rsid w:val="00E15BE1"/>
    <w:rsid w:val="00E15BE9"/>
    <w:rsid w:val="00E15CAB"/>
    <w:rsid w:val="00E15F17"/>
    <w:rsid w:val="00E163E8"/>
    <w:rsid w:val="00E16488"/>
    <w:rsid w:val="00E16B40"/>
    <w:rsid w:val="00E179B4"/>
    <w:rsid w:val="00E17B16"/>
    <w:rsid w:val="00E20151"/>
    <w:rsid w:val="00E20E59"/>
    <w:rsid w:val="00E21129"/>
    <w:rsid w:val="00E2162A"/>
    <w:rsid w:val="00E21CF1"/>
    <w:rsid w:val="00E228BC"/>
    <w:rsid w:val="00E239FE"/>
    <w:rsid w:val="00E23BEB"/>
    <w:rsid w:val="00E23EDF"/>
    <w:rsid w:val="00E2455C"/>
    <w:rsid w:val="00E24C03"/>
    <w:rsid w:val="00E251FD"/>
    <w:rsid w:val="00E25335"/>
    <w:rsid w:val="00E25393"/>
    <w:rsid w:val="00E253C4"/>
    <w:rsid w:val="00E25838"/>
    <w:rsid w:val="00E26001"/>
    <w:rsid w:val="00E2605E"/>
    <w:rsid w:val="00E26A14"/>
    <w:rsid w:val="00E26DF0"/>
    <w:rsid w:val="00E2753D"/>
    <w:rsid w:val="00E279B8"/>
    <w:rsid w:val="00E27C02"/>
    <w:rsid w:val="00E27E4D"/>
    <w:rsid w:val="00E27FFA"/>
    <w:rsid w:val="00E30054"/>
    <w:rsid w:val="00E303FA"/>
    <w:rsid w:val="00E304DF"/>
    <w:rsid w:val="00E3057B"/>
    <w:rsid w:val="00E30964"/>
    <w:rsid w:val="00E31130"/>
    <w:rsid w:val="00E31B2E"/>
    <w:rsid w:val="00E320DF"/>
    <w:rsid w:val="00E3266D"/>
    <w:rsid w:val="00E328B5"/>
    <w:rsid w:val="00E32C68"/>
    <w:rsid w:val="00E32DD5"/>
    <w:rsid w:val="00E3316D"/>
    <w:rsid w:val="00E33DC0"/>
    <w:rsid w:val="00E33F22"/>
    <w:rsid w:val="00E34929"/>
    <w:rsid w:val="00E34FA9"/>
    <w:rsid w:val="00E357A6"/>
    <w:rsid w:val="00E35D58"/>
    <w:rsid w:val="00E35E24"/>
    <w:rsid w:val="00E35E76"/>
    <w:rsid w:val="00E366D1"/>
    <w:rsid w:val="00E36C05"/>
    <w:rsid w:val="00E37157"/>
    <w:rsid w:val="00E37317"/>
    <w:rsid w:val="00E3760B"/>
    <w:rsid w:val="00E37801"/>
    <w:rsid w:val="00E40202"/>
    <w:rsid w:val="00E404EF"/>
    <w:rsid w:val="00E4119A"/>
    <w:rsid w:val="00E411DB"/>
    <w:rsid w:val="00E4153E"/>
    <w:rsid w:val="00E41B5D"/>
    <w:rsid w:val="00E42D9B"/>
    <w:rsid w:val="00E43842"/>
    <w:rsid w:val="00E4406C"/>
    <w:rsid w:val="00E44531"/>
    <w:rsid w:val="00E446F8"/>
    <w:rsid w:val="00E450B8"/>
    <w:rsid w:val="00E4533A"/>
    <w:rsid w:val="00E45478"/>
    <w:rsid w:val="00E460EB"/>
    <w:rsid w:val="00E468ED"/>
    <w:rsid w:val="00E46901"/>
    <w:rsid w:val="00E46FB1"/>
    <w:rsid w:val="00E471D4"/>
    <w:rsid w:val="00E479D7"/>
    <w:rsid w:val="00E47BE3"/>
    <w:rsid w:val="00E500BA"/>
    <w:rsid w:val="00E5100E"/>
    <w:rsid w:val="00E5116B"/>
    <w:rsid w:val="00E516EA"/>
    <w:rsid w:val="00E5230C"/>
    <w:rsid w:val="00E526B5"/>
    <w:rsid w:val="00E5297A"/>
    <w:rsid w:val="00E53A8D"/>
    <w:rsid w:val="00E53F66"/>
    <w:rsid w:val="00E5421C"/>
    <w:rsid w:val="00E54F6E"/>
    <w:rsid w:val="00E555CF"/>
    <w:rsid w:val="00E55D18"/>
    <w:rsid w:val="00E55F14"/>
    <w:rsid w:val="00E55FE1"/>
    <w:rsid w:val="00E5600C"/>
    <w:rsid w:val="00E5692E"/>
    <w:rsid w:val="00E56949"/>
    <w:rsid w:val="00E56956"/>
    <w:rsid w:val="00E5716D"/>
    <w:rsid w:val="00E5727C"/>
    <w:rsid w:val="00E576AE"/>
    <w:rsid w:val="00E57E6D"/>
    <w:rsid w:val="00E6051A"/>
    <w:rsid w:val="00E6067B"/>
    <w:rsid w:val="00E60B6B"/>
    <w:rsid w:val="00E60D18"/>
    <w:rsid w:val="00E61045"/>
    <w:rsid w:val="00E6122F"/>
    <w:rsid w:val="00E61430"/>
    <w:rsid w:val="00E61CC7"/>
    <w:rsid w:val="00E61E73"/>
    <w:rsid w:val="00E6203A"/>
    <w:rsid w:val="00E6238E"/>
    <w:rsid w:val="00E626AA"/>
    <w:rsid w:val="00E62758"/>
    <w:rsid w:val="00E6312E"/>
    <w:rsid w:val="00E632B4"/>
    <w:rsid w:val="00E6388B"/>
    <w:rsid w:val="00E64064"/>
    <w:rsid w:val="00E64372"/>
    <w:rsid w:val="00E649BC"/>
    <w:rsid w:val="00E64F81"/>
    <w:rsid w:val="00E65C6D"/>
    <w:rsid w:val="00E65F8D"/>
    <w:rsid w:val="00E66020"/>
    <w:rsid w:val="00E6695B"/>
    <w:rsid w:val="00E66965"/>
    <w:rsid w:val="00E6775C"/>
    <w:rsid w:val="00E679BC"/>
    <w:rsid w:val="00E70D4F"/>
    <w:rsid w:val="00E710D4"/>
    <w:rsid w:val="00E7145A"/>
    <w:rsid w:val="00E71820"/>
    <w:rsid w:val="00E718F0"/>
    <w:rsid w:val="00E7202C"/>
    <w:rsid w:val="00E72040"/>
    <w:rsid w:val="00E72166"/>
    <w:rsid w:val="00E725F9"/>
    <w:rsid w:val="00E72837"/>
    <w:rsid w:val="00E72B72"/>
    <w:rsid w:val="00E72D89"/>
    <w:rsid w:val="00E73367"/>
    <w:rsid w:val="00E733BC"/>
    <w:rsid w:val="00E7363A"/>
    <w:rsid w:val="00E736FC"/>
    <w:rsid w:val="00E73FE3"/>
    <w:rsid w:val="00E74851"/>
    <w:rsid w:val="00E7499E"/>
    <w:rsid w:val="00E757CA"/>
    <w:rsid w:val="00E75835"/>
    <w:rsid w:val="00E75C3B"/>
    <w:rsid w:val="00E7677C"/>
    <w:rsid w:val="00E76830"/>
    <w:rsid w:val="00E76899"/>
    <w:rsid w:val="00E769C1"/>
    <w:rsid w:val="00E76D49"/>
    <w:rsid w:val="00E77072"/>
    <w:rsid w:val="00E77829"/>
    <w:rsid w:val="00E80A92"/>
    <w:rsid w:val="00E80AC3"/>
    <w:rsid w:val="00E80D22"/>
    <w:rsid w:val="00E8114C"/>
    <w:rsid w:val="00E8194D"/>
    <w:rsid w:val="00E81AEC"/>
    <w:rsid w:val="00E82544"/>
    <w:rsid w:val="00E825F4"/>
    <w:rsid w:val="00E826F7"/>
    <w:rsid w:val="00E82DF4"/>
    <w:rsid w:val="00E831B5"/>
    <w:rsid w:val="00E83AED"/>
    <w:rsid w:val="00E83EEE"/>
    <w:rsid w:val="00E8464A"/>
    <w:rsid w:val="00E848D8"/>
    <w:rsid w:val="00E84941"/>
    <w:rsid w:val="00E852AE"/>
    <w:rsid w:val="00E85AEF"/>
    <w:rsid w:val="00E85CC0"/>
    <w:rsid w:val="00E85D31"/>
    <w:rsid w:val="00E85F2E"/>
    <w:rsid w:val="00E86307"/>
    <w:rsid w:val="00E86429"/>
    <w:rsid w:val="00E8655A"/>
    <w:rsid w:val="00E865F3"/>
    <w:rsid w:val="00E86821"/>
    <w:rsid w:val="00E86A00"/>
    <w:rsid w:val="00E86BA2"/>
    <w:rsid w:val="00E86BC4"/>
    <w:rsid w:val="00E86E51"/>
    <w:rsid w:val="00E874E8"/>
    <w:rsid w:val="00E87FEB"/>
    <w:rsid w:val="00E90568"/>
    <w:rsid w:val="00E908B0"/>
    <w:rsid w:val="00E908D6"/>
    <w:rsid w:val="00E90C33"/>
    <w:rsid w:val="00E913A1"/>
    <w:rsid w:val="00E91AA4"/>
    <w:rsid w:val="00E91BDD"/>
    <w:rsid w:val="00E920EB"/>
    <w:rsid w:val="00E92937"/>
    <w:rsid w:val="00E938EC"/>
    <w:rsid w:val="00E93A03"/>
    <w:rsid w:val="00E94279"/>
    <w:rsid w:val="00E94402"/>
    <w:rsid w:val="00E9470D"/>
    <w:rsid w:val="00E94D6A"/>
    <w:rsid w:val="00E952EE"/>
    <w:rsid w:val="00E9572A"/>
    <w:rsid w:val="00E95A4A"/>
    <w:rsid w:val="00E960C7"/>
    <w:rsid w:val="00E9658F"/>
    <w:rsid w:val="00E9670B"/>
    <w:rsid w:val="00E96A53"/>
    <w:rsid w:val="00E96EE2"/>
    <w:rsid w:val="00E9732E"/>
    <w:rsid w:val="00EA0BC2"/>
    <w:rsid w:val="00EA0F4B"/>
    <w:rsid w:val="00EA18CF"/>
    <w:rsid w:val="00EA1D16"/>
    <w:rsid w:val="00EA21A6"/>
    <w:rsid w:val="00EA23B9"/>
    <w:rsid w:val="00EA296E"/>
    <w:rsid w:val="00EA2A00"/>
    <w:rsid w:val="00EA32BD"/>
    <w:rsid w:val="00EA334B"/>
    <w:rsid w:val="00EA3371"/>
    <w:rsid w:val="00EA3627"/>
    <w:rsid w:val="00EA3C37"/>
    <w:rsid w:val="00EA4C40"/>
    <w:rsid w:val="00EA4C86"/>
    <w:rsid w:val="00EA509D"/>
    <w:rsid w:val="00EA5308"/>
    <w:rsid w:val="00EA5ADF"/>
    <w:rsid w:val="00EA6706"/>
    <w:rsid w:val="00EA6E44"/>
    <w:rsid w:val="00EA6E80"/>
    <w:rsid w:val="00EA7962"/>
    <w:rsid w:val="00EB0173"/>
    <w:rsid w:val="00EB02D8"/>
    <w:rsid w:val="00EB02E2"/>
    <w:rsid w:val="00EB0965"/>
    <w:rsid w:val="00EB11E8"/>
    <w:rsid w:val="00EB2086"/>
    <w:rsid w:val="00EB208F"/>
    <w:rsid w:val="00EB26CF"/>
    <w:rsid w:val="00EB2D7E"/>
    <w:rsid w:val="00EB30BA"/>
    <w:rsid w:val="00EB3374"/>
    <w:rsid w:val="00EB37FE"/>
    <w:rsid w:val="00EB3D7C"/>
    <w:rsid w:val="00EB3E83"/>
    <w:rsid w:val="00EB4044"/>
    <w:rsid w:val="00EB4A71"/>
    <w:rsid w:val="00EB4D4F"/>
    <w:rsid w:val="00EB5D0F"/>
    <w:rsid w:val="00EB5D14"/>
    <w:rsid w:val="00EB6DBE"/>
    <w:rsid w:val="00EC03F6"/>
    <w:rsid w:val="00EC07F3"/>
    <w:rsid w:val="00EC0D0C"/>
    <w:rsid w:val="00EC0E14"/>
    <w:rsid w:val="00EC150E"/>
    <w:rsid w:val="00EC1B67"/>
    <w:rsid w:val="00EC1CD3"/>
    <w:rsid w:val="00EC2FF7"/>
    <w:rsid w:val="00EC3B32"/>
    <w:rsid w:val="00EC3DBB"/>
    <w:rsid w:val="00EC3F4A"/>
    <w:rsid w:val="00EC4069"/>
    <w:rsid w:val="00EC476D"/>
    <w:rsid w:val="00EC4A0C"/>
    <w:rsid w:val="00EC4F54"/>
    <w:rsid w:val="00EC5154"/>
    <w:rsid w:val="00EC5DE1"/>
    <w:rsid w:val="00EC6AC8"/>
    <w:rsid w:val="00EC6E8A"/>
    <w:rsid w:val="00EC76C5"/>
    <w:rsid w:val="00EC7FB9"/>
    <w:rsid w:val="00ED0417"/>
    <w:rsid w:val="00ED0708"/>
    <w:rsid w:val="00ED0C8E"/>
    <w:rsid w:val="00ED1518"/>
    <w:rsid w:val="00ED1620"/>
    <w:rsid w:val="00ED1D6E"/>
    <w:rsid w:val="00ED2235"/>
    <w:rsid w:val="00ED2248"/>
    <w:rsid w:val="00ED25D1"/>
    <w:rsid w:val="00ED26BB"/>
    <w:rsid w:val="00ED2A4C"/>
    <w:rsid w:val="00ED2FCF"/>
    <w:rsid w:val="00ED32DC"/>
    <w:rsid w:val="00ED33EF"/>
    <w:rsid w:val="00ED3852"/>
    <w:rsid w:val="00ED38C2"/>
    <w:rsid w:val="00ED3C3D"/>
    <w:rsid w:val="00ED41A1"/>
    <w:rsid w:val="00ED4A87"/>
    <w:rsid w:val="00ED4D16"/>
    <w:rsid w:val="00ED4DC3"/>
    <w:rsid w:val="00ED4F72"/>
    <w:rsid w:val="00ED50BA"/>
    <w:rsid w:val="00ED5405"/>
    <w:rsid w:val="00ED550C"/>
    <w:rsid w:val="00ED55D6"/>
    <w:rsid w:val="00ED5632"/>
    <w:rsid w:val="00ED5712"/>
    <w:rsid w:val="00ED5816"/>
    <w:rsid w:val="00ED63E0"/>
    <w:rsid w:val="00ED65CA"/>
    <w:rsid w:val="00ED66DE"/>
    <w:rsid w:val="00ED7162"/>
    <w:rsid w:val="00ED716E"/>
    <w:rsid w:val="00ED74C4"/>
    <w:rsid w:val="00ED7C25"/>
    <w:rsid w:val="00ED7D14"/>
    <w:rsid w:val="00ED7D1F"/>
    <w:rsid w:val="00EE0416"/>
    <w:rsid w:val="00EE04A9"/>
    <w:rsid w:val="00EE0D6A"/>
    <w:rsid w:val="00EE12B5"/>
    <w:rsid w:val="00EE15EC"/>
    <w:rsid w:val="00EE1D43"/>
    <w:rsid w:val="00EE1E30"/>
    <w:rsid w:val="00EE200D"/>
    <w:rsid w:val="00EE203C"/>
    <w:rsid w:val="00EE262D"/>
    <w:rsid w:val="00EE27DC"/>
    <w:rsid w:val="00EE29EC"/>
    <w:rsid w:val="00EE2E4D"/>
    <w:rsid w:val="00EE375A"/>
    <w:rsid w:val="00EE379E"/>
    <w:rsid w:val="00EE392A"/>
    <w:rsid w:val="00EE3A5B"/>
    <w:rsid w:val="00EE42BA"/>
    <w:rsid w:val="00EE473A"/>
    <w:rsid w:val="00EE507C"/>
    <w:rsid w:val="00EE53C6"/>
    <w:rsid w:val="00EE56E3"/>
    <w:rsid w:val="00EE64AC"/>
    <w:rsid w:val="00EE65C2"/>
    <w:rsid w:val="00EE671D"/>
    <w:rsid w:val="00EE698B"/>
    <w:rsid w:val="00EE74A6"/>
    <w:rsid w:val="00EE7506"/>
    <w:rsid w:val="00EE78B1"/>
    <w:rsid w:val="00EE7C8A"/>
    <w:rsid w:val="00EF029E"/>
    <w:rsid w:val="00EF0556"/>
    <w:rsid w:val="00EF08EC"/>
    <w:rsid w:val="00EF1180"/>
    <w:rsid w:val="00EF129B"/>
    <w:rsid w:val="00EF12BE"/>
    <w:rsid w:val="00EF17B0"/>
    <w:rsid w:val="00EF18F0"/>
    <w:rsid w:val="00EF1E08"/>
    <w:rsid w:val="00EF2272"/>
    <w:rsid w:val="00EF259F"/>
    <w:rsid w:val="00EF2CB8"/>
    <w:rsid w:val="00EF2D60"/>
    <w:rsid w:val="00EF3073"/>
    <w:rsid w:val="00EF38B5"/>
    <w:rsid w:val="00EF390E"/>
    <w:rsid w:val="00EF3CDC"/>
    <w:rsid w:val="00EF434B"/>
    <w:rsid w:val="00EF51E4"/>
    <w:rsid w:val="00EF5225"/>
    <w:rsid w:val="00EF5633"/>
    <w:rsid w:val="00EF5683"/>
    <w:rsid w:val="00EF5FBE"/>
    <w:rsid w:val="00EF5FC9"/>
    <w:rsid w:val="00EF6509"/>
    <w:rsid w:val="00EF69E3"/>
    <w:rsid w:val="00EF7184"/>
    <w:rsid w:val="00EF71B8"/>
    <w:rsid w:val="00EF7269"/>
    <w:rsid w:val="00F00887"/>
    <w:rsid w:val="00F010A9"/>
    <w:rsid w:val="00F0117C"/>
    <w:rsid w:val="00F01999"/>
    <w:rsid w:val="00F01C00"/>
    <w:rsid w:val="00F0263C"/>
    <w:rsid w:val="00F026A5"/>
    <w:rsid w:val="00F02B47"/>
    <w:rsid w:val="00F0319E"/>
    <w:rsid w:val="00F032D0"/>
    <w:rsid w:val="00F03BA3"/>
    <w:rsid w:val="00F03FDB"/>
    <w:rsid w:val="00F0403C"/>
    <w:rsid w:val="00F040EE"/>
    <w:rsid w:val="00F04276"/>
    <w:rsid w:val="00F043FC"/>
    <w:rsid w:val="00F04D86"/>
    <w:rsid w:val="00F0546E"/>
    <w:rsid w:val="00F05A13"/>
    <w:rsid w:val="00F05DD7"/>
    <w:rsid w:val="00F06AE9"/>
    <w:rsid w:val="00F0758A"/>
    <w:rsid w:val="00F07DBB"/>
    <w:rsid w:val="00F1051A"/>
    <w:rsid w:val="00F10B1C"/>
    <w:rsid w:val="00F10E87"/>
    <w:rsid w:val="00F114A5"/>
    <w:rsid w:val="00F117B9"/>
    <w:rsid w:val="00F12368"/>
    <w:rsid w:val="00F12606"/>
    <w:rsid w:val="00F132A9"/>
    <w:rsid w:val="00F13B28"/>
    <w:rsid w:val="00F14483"/>
    <w:rsid w:val="00F1596D"/>
    <w:rsid w:val="00F15DD0"/>
    <w:rsid w:val="00F161B4"/>
    <w:rsid w:val="00F16897"/>
    <w:rsid w:val="00F168BC"/>
    <w:rsid w:val="00F172D1"/>
    <w:rsid w:val="00F17474"/>
    <w:rsid w:val="00F17747"/>
    <w:rsid w:val="00F17888"/>
    <w:rsid w:val="00F20832"/>
    <w:rsid w:val="00F20B95"/>
    <w:rsid w:val="00F20D2D"/>
    <w:rsid w:val="00F20E5D"/>
    <w:rsid w:val="00F22004"/>
    <w:rsid w:val="00F2241E"/>
    <w:rsid w:val="00F22504"/>
    <w:rsid w:val="00F22686"/>
    <w:rsid w:val="00F22840"/>
    <w:rsid w:val="00F22EDA"/>
    <w:rsid w:val="00F231D2"/>
    <w:rsid w:val="00F2362B"/>
    <w:rsid w:val="00F23815"/>
    <w:rsid w:val="00F23F62"/>
    <w:rsid w:val="00F2423F"/>
    <w:rsid w:val="00F2439B"/>
    <w:rsid w:val="00F2520E"/>
    <w:rsid w:val="00F25335"/>
    <w:rsid w:val="00F2596B"/>
    <w:rsid w:val="00F25A3F"/>
    <w:rsid w:val="00F25DA6"/>
    <w:rsid w:val="00F26112"/>
    <w:rsid w:val="00F263D7"/>
    <w:rsid w:val="00F26400"/>
    <w:rsid w:val="00F264E0"/>
    <w:rsid w:val="00F26567"/>
    <w:rsid w:val="00F26E6D"/>
    <w:rsid w:val="00F26F83"/>
    <w:rsid w:val="00F279CF"/>
    <w:rsid w:val="00F3020D"/>
    <w:rsid w:val="00F30AD4"/>
    <w:rsid w:val="00F30EF9"/>
    <w:rsid w:val="00F31043"/>
    <w:rsid w:val="00F31188"/>
    <w:rsid w:val="00F31505"/>
    <w:rsid w:val="00F31568"/>
    <w:rsid w:val="00F3190F"/>
    <w:rsid w:val="00F31A2E"/>
    <w:rsid w:val="00F32074"/>
    <w:rsid w:val="00F32123"/>
    <w:rsid w:val="00F3277D"/>
    <w:rsid w:val="00F32885"/>
    <w:rsid w:val="00F33234"/>
    <w:rsid w:val="00F33434"/>
    <w:rsid w:val="00F33F8D"/>
    <w:rsid w:val="00F3451E"/>
    <w:rsid w:val="00F345B9"/>
    <w:rsid w:val="00F35351"/>
    <w:rsid w:val="00F3584E"/>
    <w:rsid w:val="00F359F8"/>
    <w:rsid w:val="00F35B49"/>
    <w:rsid w:val="00F35B54"/>
    <w:rsid w:val="00F35EB1"/>
    <w:rsid w:val="00F366E0"/>
    <w:rsid w:val="00F36979"/>
    <w:rsid w:val="00F370F9"/>
    <w:rsid w:val="00F37D03"/>
    <w:rsid w:val="00F37E87"/>
    <w:rsid w:val="00F409FD"/>
    <w:rsid w:val="00F40AFA"/>
    <w:rsid w:val="00F41208"/>
    <w:rsid w:val="00F41B2C"/>
    <w:rsid w:val="00F4263E"/>
    <w:rsid w:val="00F4377F"/>
    <w:rsid w:val="00F43984"/>
    <w:rsid w:val="00F43996"/>
    <w:rsid w:val="00F44699"/>
    <w:rsid w:val="00F449ED"/>
    <w:rsid w:val="00F451E8"/>
    <w:rsid w:val="00F45497"/>
    <w:rsid w:val="00F4796A"/>
    <w:rsid w:val="00F47DBF"/>
    <w:rsid w:val="00F507B0"/>
    <w:rsid w:val="00F50815"/>
    <w:rsid w:val="00F50B09"/>
    <w:rsid w:val="00F50D7D"/>
    <w:rsid w:val="00F50E79"/>
    <w:rsid w:val="00F512D4"/>
    <w:rsid w:val="00F514FE"/>
    <w:rsid w:val="00F51564"/>
    <w:rsid w:val="00F51A9C"/>
    <w:rsid w:val="00F51BC4"/>
    <w:rsid w:val="00F52343"/>
    <w:rsid w:val="00F524E9"/>
    <w:rsid w:val="00F53A84"/>
    <w:rsid w:val="00F5497F"/>
    <w:rsid w:val="00F54A5D"/>
    <w:rsid w:val="00F54D78"/>
    <w:rsid w:val="00F54DF9"/>
    <w:rsid w:val="00F54E30"/>
    <w:rsid w:val="00F55103"/>
    <w:rsid w:val="00F56853"/>
    <w:rsid w:val="00F568FB"/>
    <w:rsid w:val="00F5704C"/>
    <w:rsid w:val="00F5767B"/>
    <w:rsid w:val="00F5778A"/>
    <w:rsid w:val="00F60140"/>
    <w:rsid w:val="00F60A96"/>
    <w:rsid w:val="00F6168D"/>
    <w:rsid w:val="00F61AFA"/>
    <w:rsid w:val="00F6266A"/>
    <w:rsid w:val="00F6274A"/>
    <w:rsid w:val="00F62759"/>
    <w:rsid w:val="00F63206"/>
    <w:rsid w:val="00F63647"/>
    <w:rsid w:val="00F63662"/>
    <w:rsid w:val="00F6373F"/>
    <w:rsid w:val="00F63D15"/>
    <w:rsid w:val="00F643D2"/>
    <w:rsid w:val="00F64857"/>
    <w:rsid w:val="00F64A9B"/>
    <w:rsid w:val="00F64AEC"/>
    <w:rsid w:val="00F65186"/>
    <w:rsid w:val="00F658D5"/>
    <w:rsid w:val="00F65AB7"/>
    <w:rsid w:val="00F66516"/>
    <w:rsid w:val="00F66B0B"/>
    <w:rsid w:val="00F66E72"/>
    <w:rsid w:val="00F67181"/>
    <w:rsid w:val="00F67767"/>
    <w:rsid w:val="00F67E3B"/>
    <w:rsid w:val="00F70058"/>
    <w:rsid w:val="00F7040D"/>
    <w:rsid w:val="00F70578"/>
    <w:rsid w:val="00F712A3"/>
    <w:rsid w:val="00F715C9"/>
    <w:rsid w:val="00F716FD"/>
    <w:rsid w:val="00F72074"/>
    <w:rsid w:val="00F72C61"/>
    <w:rsid w:val="00F72F23"/>
    <w:rsid w:val="00F730EE"/>
    <w:rsid w:val="00F732FF"/>
    <w:rsid w:val="00F734CD"/>
    <w:rsid w:val="00F74175"/>
    <w:rsid w:val="00F74475"/>
    <w:rsid w:val="00F750E0"/>
    <w:rsid w:val="00F7517D"/>
    <w:rsid w:val="00F76285"/>
    <w:rsid w:val="00F76523"/>
    <w:rsid w:val="00F76BD7"/>
    <w:rsid w:val="00F76CA8"/>
    <w:rsid w:val="00F77294"/>
    <w:rsid w:val="00F77366"/>
    <w:rsid w:val="00F77A09"/>
    <w:rsid w:val="00F77F65"/>
    <w:rsid w:val="00F803B4"/>
    <w:rsid w:val="00F80618"/>
    <w:rsid w:val="00F80C6C"/>
    <w:rsid w:val="00F80CEA"/>
    <w:rsid w:val="00F812D9"/>
    <w:rsid w:val="00F820C2"/>
    <w:rsid w:val="00F82120"/>
    <w:rsid w:val="00F823DD"/>
    <w:rsid w:val="00F825B8"/>
    <w:rsid w:val="00F82727"/>
    <w:rsid w:val="00F82A2E"/>
    <w:rsid w:val="00F82A8D"/>
    <w:rsid w:val="00F82D2D"/>
    <w:rsid w:val="00F83265"/>
    <w:rsid w:val="00F83DCC"/>
    <w:rsid w:val="00F84396"/>
    <w:rsid w:val="00F84D06"/>
    <w:rsid w:val="00F84DEC"/>
    <w:rsid w:val="00F84E29"/>
    <w:rsid w:val="00F8513F"/>
    <w:rsid w:val="00F8534F"/>
    <w:rsid w:val="00F859AC"/>
    <w:rsid w:val="00F86348"/>
    <w:rsid w:val="00F866BF"/>
    <w:rsid w:val="00F86A05"/>
    <w:rsid w:val="00F8715F"/>
    <w:rsid w:val="00F87CF8"/>
    <w:rsid w:val="00F87FB7"/>
    <w:rsid w:val="00F90033"/>
    <w:rsid w:val="00F907FC"/>
    <w:rsid w:val="00F90A26"/>
    <w:rsid w:val="00F91623"/>
    <w:rsid w:val="00F92297"/>
    <w:rsid w:val="00F926BF"/>
    <w:rsid w:val="00F92F0F"/>
    <w:rsid w:val="00F9335C"/>
    <w:rsid w:val="00F93516"/>
    <w:rsid w:val="00F93786"/>
    <w:rsid w:val="00F937AB"/>
    <w:rsid w:val="00F93881"/>
    <w:rsid w:val="00F93F31"/>
    <w:rsid w:val="00F943E1"/>
    <w:rsid w:val="00F9452F"/>
    <w:rsid w:val="00F949EE"/>
    <w:rsid w:val="00F94FC4"/>
    <w:rsid w:val="00F95031"/>
    <w:rsid w:val="00F956E5"/>
    <w:rsid w:val="00F96E41"/>
    <w:rsid w:val="00F97363"/>
    <w:rsid w:val="00F9761D"/>
    <w:rsid w:val="00F97D4D"/>
    <w:rsid w:val="00FA0120"/>
    <w:rsid w:val="00FA0757"/>
    <w:rsid w:val="00FA082C"/>
    <w:rsid w:val="00FA0F4C"/>
    <w:rsid w:val="00FA1580"/>
    <w:rsid w:val="00FA1595"/>
    <w:rsid w:val="00FA2263"/>
    <w:rsid w:val="00FA229F"/>
    <w:rsid w:val="00FA23BC"/>
    <w:rsid w:val="00FA2715"/>
    <w:rsid w:val="00FA2EF3"/>
    <w:rsid w:val="00FA2F65"/>
    <w:rsid w:val="00FA32E7"/>
    <w:rsid w:val="00FA33D8"/>
    <w:rsid w:val="00FA350D"/>
    <w:rsid w:val="00FA376D"/>
    <w:rsid w:val="00FA47B5"/>
    <w:rsid w:val="00FA4B11"/>
    <w:rsid w:val="00FA57C6"/>
    <w:rsid w:val="00FA6C3B"/>
    <w:rsid w:val="00FA7489"/>
    <w:rsid w:val="00FA7B67"/>
    <w:rsid w:val="00FB02FA"/>
    <w:rsid w:val="00FB0C8B"/>
    <w:rsid w:val="00FB0E41"/>
    <w:rsid w:val="00FB0EE7"/>
    <w:rsid w:val="00FB117E"/>
    <w:rsid w:val="00FB1358"/>
    <w:rsid w:val="00FB1473"/>
    <w:rsid w:val="00FB16A7"/>
    <w:rsid w:val="00FB1E3C"/>
    <w:rsid w:val="00FB1EC3"/>
    <w:rsid w:val="00FB212F"/>
    <w:rsid w:val="00FB2157"/>
    <w:rsid w:val="00FB2508"/>
    <w:rsid w:val="00FB2940"/>
    <w:rsid w:val="00FB35BF"/>
    <w:rsid w:val="00FB3C53"/>
    <w:rsid w:val="00FB43D7"/>
    <w:rsid w:val="00FB47CF"/>
    <w:rsid w:val="00FB47D5"/>
    <w:rsid w:val="00FB4E27"/>
    <w:rsid w:val="00FB53F7"/>
    <w:rsid w:val="00FB7316"/>
    <w:rsid w:val="00FB74B2"/>
    <w:rsid w:val="00FB7EB4"/>
    <w:rsid w:val="00FC00C5"/>
    <w:rsid w:val="00FC03F9"/>
    <w:rsid w:val="00FC0966"/>
    <w:rsid w:val="00FC0E68"/>
    <w:rsid w:val="00FC0EFB"/>
    <w:rsid w:val="00FC1D56"/>
    <w:rsid w:val="00FC2999"/>
    <w:rsid w:val="00FC2EDE"/>
    <w:rsid w:val="00FC3378"/>
    <w:rsid w:val="00FC36C6"/>
    <w:rsid w:val="00FC458C"/>
    <w:rsid w:val="00FC476B"/>
    <w:rsid w:val="00FC4806"/>
    <w:rsid w:val="00FC49E1"/>
    <w:rsid w:val="00FC5778"/>
    <w:rsid w:val="00FC57A4"/>
    <w:rsid w:val="00FC5915"/>
    <w:rsid w:val="00FC5D49"/>
    <w:rsid w:val="00FC5DCA"/>
    <w:rsid w:val="00FC60BA"/>
    <w:rsid w:val="00FC66F0"/>
    <w:rsid w:val="00FC7031"/>
    <w:rsid w:val="00FC7228"/>
    <w:rsid w:val="00FC7818"/>
    <w:rsid w:val="00FC7B08"/>
    <w:rsid w:val="00FC7D58"/>
    <w:rsid w:val="00FD004C"/>
    <w:rsid w:val="00FD01B4"/>
    <w:rsid w:val="00FD07D8"/>
    <w:rsid w:val="00FD0E6B"/>
    <w:rsid w:val="00FD0F2D"/>
    <w:rsid w:val="00FD1006"/>
    <w:rsid w:val="00FD1538"/>
    <w:rsid w:val="00FD1782"/>
    <w:rsid w:val="00FD1B63"/>
    <w:rsid w:val="00FD1BC6"/>
    <w:rsid w:val="00FD297B"/>
    <w:rsid w:val="00FD29BD"/>
    <w:rsid w:val="00FD41DC"/>
    <w:rsid w:val="00FD42D0"/>
    <w:rsid w:val="00FD4A8D"/>
    <w:rsid w:val="00FD6399"/>
    <w:rsid w:val="00FD65C6"/>
    <w:rsid w:val="00FD676C"/>
    <w:rsid w:val="00FD6BB8"/>
    <w:rsid w:val="00FD748C"/>
    <w:rsid w:val="00FD7CFA"/>
    <w:rsid w:val="00FE0502"/>
    <w:rsid w:val="00FE0588"/>
    <w:rsid w:val="00FE05AF"/>
    <w:rsid w:val="00FE06C6"/>
    <w:rsid w:val="00FE0F1B"/>
    <w:rsid w:val="00FE234E"/>
    <w:rsid w:val="00FE2879"/>
    <w:rsid w:val="00FE29F3"/>
    <w:rsid w:val="00FE2A57"/>
    <w:rsid w:val="00FE2F7E"/>
    <w:rsid w:val="00FE2FED"/>
    <w:rsid w:val="00FE3864"/>
    <w:rsid w:val="00FE3AA8"/>
    <w:rsid w:val="00FE3E35"/>
    <w:rsid w:val="00FE44FC"/>
    <w:rsid w:val="00FE4B62"/>
    <w:rsid w:val="00FE5109"/>
    <w:rsid w:val="00FE52B8"/>
    <w:rsid w:val="00FE5487"/>
    <w:rsid w:val="00FE5935"/>
    <w:rsid w:val="00FE5BE5"/>
    <w:rsid w:val="00FE5FA4"/>
    <w:rsid w:val="00FE611B"/>
    <w:rsid w:val="00FE648A"/>
    <w:rsid w:val="00FE6D09"/>
    <w:rsid w:val="00FE6DF2"/>
    <w:rsid w:val="00FE701D"/>
    <w:rsid w:val="00FE7391"/>
    <w:rsid w:val="00FE7697"/>
    <w:rsid w:val="00FE7CD9"/>
    <w:rsid w:val="00FF0155"/>
    <w:rsid w:val="00FF0316"/>
    <w:rsid w:val="00FF0FD7"/>
    <w:rsid w:val="00FF145C"/>
    <w:rsid w:val="00FF1A6D"/>
    <w:rsid w:val="00FF1B30"/>
    <w:rsid w:val="00FF2134"/>
    <w:rsid w:val="00FF2E4E"/>
    <w:rsid w:val="00FF32E9"/>
    <w:rsid w:val="00FF34A8"/>
    <w:rsid w:val="00FF3622"/>
    <w:rsid w:val="00FF3D85"/>
    <w:rsid w:val="00FF4961"/>
    <w:rsid w:val="00FF4E47"/>
    <w:rsid w:val="00FF57A3"/>
    <w:rsid w:val="00FF596F"/>
    <w:rsid w:val="00FF69D0"/>
    <w:rsid w:val="00FF744D"/>
    <w:rsid w:val="00FF7613"/>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575DA"/>
  <w15:chartTrackingRefBased/>
  <w15:docId w15:val="{D403D2DA-B2EC-4B57-B545-85B228B8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961"/>
    <w:rPr>
      <w:sz w:val="24"/>
      <w:szCs w:val="24"/>
      <w:lang w:val="ru-RU" w:eastAsia="ru-RU"/>
    </w:rPr>
  </w:style>
  <w:style w:type="paragraph" w:styleId="Heading1">
    <w:name w:val="heading 1"/>
    <w:basedOn w:val="Normal"/>
    <w:next w:val="Normal"/>
    <w:link w:val="Heading1Char"/>
    <w:qFormat/>
    <w:rsid w:val="00AB0E9A"/>
    <w:pPr>
      <w:keepNext/>
      <w:spacing w:before="240" w:after="60"/>
      <w:outlineLvl w:val="0"/>
    </w:pPr>
    <w:rPr>
      <w:rFonts w:ascii="Cambria" w:hAnsi="Cambria"/>
      <w:b/>
      <w:bCs/>
      <w:noProof/>
      <w:kern w:val="32"/>
      <w:sz w:val="32"/>
      <w:szCs w:val="32"/>
      <w:lang w:val="en-US" w:eastAsia="x-none"/>
    </w:rPr>
  </w:style>
  <w:style w:type="paragraph" w:styleId="Heading2">
    <w:name w:val="heading 2"/>
    <w:basedOn w:val="Normal"/>
    <w:next w:val="Normal"/>
    <w:link w:val="Heading2Char"/>
    <w:uiPriority w:val="99"/>
    <w:qFormat/>
    <w:rsid w:val="00085B4F"/>
    <w:pPr>
      <w:keepNext/>
      <w:jc w:val="right"/>
      <w:outlineLvl w:val="1"/>
    </w:pPr>
    <w:rPr>
      <w:rFonts w:ascii="Arial LatArm" w:hAnsi="Arial LatArm"/>
      <w:b/>
      <w:bCs/>
      <w:sz w:val="32"/>
      <w:szCs w:val="32"/>
      <w:u w:val="single"/>
      <w:lang w:val="x-none" w:eastAsia="x-none"/>
    </w:rPr>
  </w:style>
  <w:style w:type="paragraph" w:styleId="Heading3">
    <w:name w:val="heading 3"/>
    <w:basedOn w:val="Normal"/>
    <w:next w:val="Normal"/>
    <w:link w:val="Heading3Char"/>
    <w:unhideWhenUsed/>
    <w:qFormat/>
    <w:rsid w:val="00AB0E9A"/>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560FCF"/>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Char Char,Char"/>
    <w:basedOn w:val="Normal"/>
    <w:link w:val="BodyTextChar"/>
    <w:rsid w:val="008B654D"/>
    <w:pPr>
      <w:jc w:val="both"/>
    </w:pPr>
    <w:rPr>
      <w:rFonts w:ascii="Times LatArm" w:hAnsi="Times LatArm"/>
      <w:lang w:val="en-US" w:eastAsia="en-US"/>
    </w:rPr>
  </w:style>
  <w:style w:type="paragraph" w:styleId="BodyTextIndent">
    <w:name w:val="Body Text Indent"/>
    <w:basedOn w:val="Normal"/>
    <w:link w:val="BodyTextIndentChar"/>
    <w:rsid w:val="008B654D"/>
    <w:pPr>
      <w:ind w:firstLine="540"/>
      <w:jc w:val="both"/>
    </w:pPr>
    <w:rPr>
      <w:rFonts w:ascii="Times Armenian" w:hAnsi="Times Armenian"/>
      <w:lang w:val="x-none"/>
    </w:rPr>
  </w:style>
  <w:style w:type="character" w:customStyle="1" w:styleId="BodyTextChar">
    <w:name w:val="Body Text Char"/>
    <w:aliases w:val=" Char Char Char, Char Char1,Char Char Char,Char Char1"/>
    <w:link w:val="BodyText"/>
    <w:rsid w:val="008B654D"/>
    <w:rPr>
      <w:rFonts w:ascii="Times LatArm" w:hAnsi="Times LatArm"/>
      <w:sz w:val="24"/>
      <w:szCs w:val="24"/>
      <w:lang w:val="en-US" w:eastAsia="en-US" w:bidi="ar-SA"/>
    </w:rPr>
  </w:style>
  <w:style w:type="paragraph" w:styleId="BalloonText">
    <w:name w:val="Balloon Text"/>
    <w:basedOn w:val="Normal"/>
    <w:link w:val="BalloonTextChar"/>
    <w:uiPriority w:val="99"/>
    <w:rsid w:val="00E163E8"/>
    <w:rPr>
      <w:rFonts w:ascii="Tahoma" w:hAnsi="Tahoma"/>
      <w:sz w:val="16"/>
      <w:szCs w:val="16"/>
      <w:lang w:val="x-none" w:eastAsia="x-none"/>
    </w:rPr>
  </w:style>
  <w:style w:type="paragraph" w:styleId="Header">
    <w:name w:val="header"/>
    <w:basedOn w:val="Normal"/>
    <w:link w:val="HeaderChar"/>
    <w:uiPriority w:val="99"/>
    <w:rsid w:val="009155A1"/>
    <w:pPr>
      <w:tabs>
        <w:tab w:val="center" w:pos="4677"/>
        <w:tab w:val="right" w:pos="9355"/>
      </w:tabs>
    </w:pPr>
    <w:rPr>
      <w:lang w:val="x-none" w:eastAsia="x-none"/>
    </w:rPr>
  </w:style>
  <w:style w:type="character" w:styleId="PageNumber">
    <w:name w:val="page number"/>
    <w:basedOn w:val="DefaultParagraphFont"/>
    <w:uiPriority w:val="99"/>
    <w:rsid w:val="009155A1"/>
  </w:style>
  <w:style w:type="paragraph" w:styleId="FootnoteText">
    <w:name w:val="footnote text"/>
    <w:aliases w:val="Footnote Text Char Char Char,Footnote Text Char Char,Fußnote,fn,Знак Знак,Знак Знак Знак Знак Знак,Знак Знак Знак,Знак Знак Знак  Знак Знак Знак,Знак Знак Знак  Знак Знак Знак Знак Знак Знак Знак Знак,Знак Знак Знак1 Знак Знак"/>
    <w:basedOn w:val="Normal"/>
    <w:link w:val="FootnoteTextChar"/>
    <w:qFormat/>
    <w:rsid w:val="005E1CF8"/>
    <w:rPr>
      <w:sz w:val="20"/>
      <w:szCs w:val="20"/>
      <w:lang w:val="en-US" w:eastAsia="en-US"/>
    </w:rPr>
  </w:style>
  <w:style w:type="character" w:customStyle="1" w:styleId="FootnoteTextChar">
    <w:name w:val="Footnote Text Char"/>
    <w:aliases w:val="Footnote Text Char Char Char Char,Footnote Text Char Char Char1,Fußnote Char,fn Char,Знак Знак Char,Знак Знак Знак Знак Знак Char,Знак Знак Знак Char,Знак Знак Знак  Знак Знак Знак Char,Знак Знак Знак1 Знак Знак Char"/>
    <w:basedOn w:val="DefaultParagraphFont"/>
    <w:link w:val="FootnoteText"/>
    <w:rsid w:val="005E1CF8"/>
  </w:style>
  <w:style w:type="character" w:styleId="FootnoteReference">
    <w:name w:val="footnote reference"/>
    <w:aliases w:val="Footnote Reference 1,4_G,Footnotemark,FR,Footnotemark1,Footnotemark2,FR1,Footnotemark3,FR2,Footnotemark4,FR3,Footnotemark5,FR4,Footnotemark6,Footnotemark7,Footnotemark8,FR5,Footnotemark11,Footnotemark21,FR11,Footnotemark31,FR21,FR31"/>
    <w:rsid w:val="005E1CF8"/>
    <w:rPr>
      <w:vertAlign w:val="superscript"/>
    </w:rPr>
  </w:style>
  <w:style w:type="paragraph" w:styleId="Footer">
    <w:name w:val="footer"/>
    <w:basedOn w:val="Normal"/>
    <w:link w:val="FooterChar"/>
    <w:uiPriority w:val="99"/>
    <w:rsid w:val="00D96F74"/>
    <w:pPr>
      <w:tabs>
        <w:tab w:val="center" w:pos="4677"/>
        <w:tab w:val="right" w:pos="9355"/>
      </w:tabs>
    </w:pPr>
    <w:rPr>
      <w:lang w:val="x-none" w:eastAsia="x-none"/>
    </w:rPr>
  </w:style>
  <w:style w:type="character" w:customStyle="1" w:styleId="FooterChar">
    <w:name w:val="Footer Char"/>
    <w:link w:val="Footer"/>
    <w:uiPriority w:val="99"/>
    <w:rsid w:val="00D96F74"/>
    <w:rPr>
      <w:sz w:val="24"/>
      <w:szCs w:val="24"/>
    </w:rPr>
  </w:style>
  <w:style w:type="character" w:styleId="Emphasis">
    <w:name w:val="Emphasis"/>
    <w:uiPriority w:val="20"/>
    <w:qFormat/>
    <w:rsid w:val="002029C7"/>
    <w:rPr>
      <w:i/>
      <w:iCs/>
    </w:rPr>
  </w:style>
  <w:style w:type="character" w:customStyle="1" w:styleId="a">
    <w:name w:val="Основной текст_"/>
    <w:link w:val="1"/>
    <w:rsid w:val="00A06318"/>
    <w:rPr>
      <w:rFonts w:ascii="Sylfaen" w:eastAsia="Sylfaen" w:hAnsi="Sylfaen" w:cs="Sylfaen"/>
      <w:sz w:val="22"/>
      <w:szCs w:val="22"/>
      <w:shd w:val="clear" w:color="auto" w:fill="FFFFFF"/>
    </w:rPr>
  </w:style>
  <w:style w:type="character" w:customStyle="1" w:styleId="10">
    <w:name w:val="Заголовок №1_"/>
    <w:rsid w:val="00A06318"/>
    <w:rPr>
      <w:rFonts w:ascii="Sylfaen" w:eastAsia="Sylfaen" w:hAnsi="Sylfaen" w:cs="Sylfaen"/>
      <w:b w:val="0"/>
      <w:bCs w:val="0"/>
      <w:i w:val="0"/>
      <w:iCs w:val="0"/>
      <w:smallCaps w:val="0"/>
      <w:strike w:val="0"/>
      <w:spacing w:val="0"/>
      <w:sz w:val="22"/>
      <w:szCs w:val="22"/>
    </w:rPr>
  </w:style>
  <w:style w:type="character" w:customStyle="1" w:styleId="11">
    <w:name w:val="Заголовок №1"/>
    <w:rsid w:val="00A06318"/>
    <w:rPr>
      <w:rFonts w:ascii="Sylfaen" w:eastAsia="Sylfaen" w:hAnsi="Sylfaen" w:cs="Sylfaen"/>
      <w:b w:val="0"/>
      <w:bCs w:val="0"/>
      <w:i w:val="0"/>
      <w:iCs w:val="0"/>
      <w:smallCaps w:val="0"/>
      <w:strike w:val="0"/>
      <w:spacing w:val="0"/>
      <w:sz w:val="22"/>
      <w:szCs w:val="22"/>
      <w:u w:val="single"/>
    </w:rPr>
  </w:style>
  <w:style w:type="character" w:customStyle="1" w:styleId="11pt">
    <w:name w:val="Заголовок №1 + Интервал 1 pt"/>
    <w:rsid w:val="00A06318"/>
    <w:rPr>
      <w:rFonts w:ascii="Sylfaen" w:eastAsia="Sylfaen" w:hAnsi="Sylfaen" w:cs="Sylfaen"/>
      <w:b w:val="0"/>
      <w:bCs w:val="0"/>
      <w:i w:val="0"/>
      <w:iCs w:val="0"/>
      <w:smallCaps w:val="0"/>
      <w:strike w:val="0"/>
      <w:spacing w:val="30"/>
      <w:sz w:val="22"/>
      <w:szCs w:val="22"/>
      <w:u w:val="single"/>
    </w:rPr>
  </w:style>
  <w:style w:type="paragraph" w:customStyle="1" w:styleId="1">
    <w:name w:val="Основной текст1"/>
    <w:basedOn w:val="Normal"/>
    <w:link w:val="a"/>
    <w:rsid w:val="00A06318"/>
    <w:pPr>
      <w:shd w:val="clear" w:color="auto" w:fill="FFFFFF"/>
      <w:spacing w:line="298" w:lineRule="exact"/>
      <w:jc w:val="both"/>
    </w:pPr>
    <w:rPr>
      <w:rFonts w:ascii="Sylfaen" w:eastAsia="Sylfaen" w:hAnsi="Sylfaen"/>
      <w:sz w:val="22"/>
      <w:szCs w:val="22"/>
      <w:lang w:val="x-none" w:eastAsia="x-none"/>
    </w:rPr>
  </w:style>
  <w:style w:type="character" w:customStyle="1" w:styleId="a0">
    <w:name w:val="Основной текст + Полужирный;Курсив"/>
    <w:rsid w:val="00B8160B"/>
    <w:rPr>
      <w:rFonts w:ascii="Sylfaen" w:eastAsia="Sylfaen" w:hAnsi="Sylfaen" w:cs="Sylfaen"/>
      <w:b/>
      <w:bCs/>
      <w:i/>
      <w:iCs/>
      <w:smallCaps w:val="0"/>
      <w:strike w:val="0"/>
      <w:spacing w:val="0"/>
      <w:sz w:val="21"/>
      <w:szCs w:val="21"/>
      <w:shd w:val="clear" w:color="auto" w:fill="FFFFFF"/>
    </w:rPr>
  </w:style>
  <w:style w:type="character" w:customStyle="1" w:styleId="2">
    <w:name w:val="Основной текст (2)_"/>
    <w:rsid w:val="00B8160B"/>
    <w:rPr>
      <w:rFonts w:ascii="Sylfaen" w:eastAsia="Sylfaen" w:hAnsi="Sylfaen" w:cs="Sylfaen"/>
      <w:b w:val="0"/>
      <w:bCs w:val="0"/>
      <w:i w:val="0"/>
      <w:iCs w:val="0"/>
      <w:smallCaps w:val="0"/>
      <w:strike w:val="0"/>
      <w:spacing w:val="0"/>
      <w:sz w:val="21"/>
      <w:szCs w:val="21"/>
    </w:rPr>
  </w:style>
  <w:style w:type="character" w:customStyle="1" w:styleId="20">
    <w:name w:val="Основной текст (2) + Не курсив"/>
    <w:rsid w:val="00B8160B"/>
    <w:rPr>
      <w:rFonts w:ascii="Sylfaen" w:eastAsia="Sylfaen" w:hAnsi="Sylfaen" w:cs="Sylfaen"/>
      <w:b w:val="0"/>
      <w:bCs w:val="0"/>
      <w:i/>
      <w:iCs/>
      <w:smallCaps w:val="0"/>
      <w:strike w:val="0"/>
      <w:spacing w:val="0"/>
      <w:sz w:val="21"/>
      <w:szCs w:val="21"/>
    </w:rPr>
  </w:style>
  <w:style w:type="character" w:customStyle="1" w:styleId="21">
    <w:name w:val="Основной текст (2)"/>
    <w:rsid w:val="00B8160B"/>
    <w:rPr>
      <w:rFonts w:ascii="Sylfaen" w:eastAsia="Sylfaen" w:hAnsi="Sylfaen" w:cs="Sylfaen"/>
      <w:b w:val="0"/>
      <w:bCs w:val="0"/>
      <w:i w:val="0"/>
      <w:iCs w:val="0"/>
      <w:smallCaps w:val="0"/>
      <w:strike w:val="0"/>
      <w:spacing w:val="0"/>
      <w:sz w:val="21"/>
      <w:szCs w:val="21"/>
      <w:u w:val="single"/>
    </w:rPr>
  </w:style>
  <w:style w:type="character" w:customStyle="1" w:styleId="3">
    <w:name w:val="Основной текст (3)_"/>
    <w:rsid w:val="00B8160B"/>
    <w:rPr>
      <w:rFonts w:ascii="Sylfaen" w:eastAsia="Sylfaen" w:hAnsi="Sylfaen" w:cs="Sylfaen"/>
      <w:b w:val="0"/>
      <w:bCs w:val="0"/>
      <w:i w:val="0"/>
      <w:iCs w:val="0"/>
      <w:smallCaps w:val="0"/>
      <w:strike w:val="0"/>
      <w:spacing w:val="0"/>
      <w:sz w:val="21"/>
      <w:szCs w:val="21"/>
    </w:rPr>
  </w:style>
  <w:style w:type="character" w:customStyle="1" w:styleId="a1">
    <w:name w:val="Основной текст + Полужирный"/>
    <w:aliases w:val="Курсив,Интервал -1 pt,Основной текст + 11.5 pt,Интервал 0 pt,Основной текст (7) + 9.5 pt,Не курсив"/>
    <w:rsid w:val="00B8160B"/>
    <w:rPr>
      <w:rFonts w:ascii="Sylfaen" w:eastAsia="Sylfaen" w:hAnsi="Sylfaen" w:cs="Sylfaen"/>
      <w:b/>
      <w:bCs/>
      <w:i w:val="0"/>
      <w:iCs w:val="0"/>
      <w:smallCaps w:val="0"/>
      <w:strike w:val="0"/>
      <w:spacing w:val="0"/>
      <w:sz w:val="21"/>
      <w:szCs w:val="21"/>
      <w:u w:val="single"/>
      <w:shd w:val="clear" w:color="auto" w:fill="FFFFFF"/>
    </w:rPr>
  </w:style>
  <w:style w:type="character" w:customStyle="1" w:styleId="4">
    <w:name w:val="Основной текст (4)_"/>
    <w:rsid w:val="00B8160B"/>
    <w:rPr>
      <w:rFonts w:ascii="Sylfaen" w:eastAsia="Sylfaen" w:hAnsi="Sylfaen" w:cs="Sylfaen"/>
      <w:b w:val="0"/>
      <w:bCs w:val="0"/>
      <w:i w:val="0"/>
      <w:iCs w:val="0"/>
      <w:smallCaps w:val="0"/>
      <w:strike w:val="0"/>
      <w:spacing w:val="0"/>
      <w:sz w:val="21"/>
      <w:szCs w:val="21"/>
    </w:rPr>
  </w:style>
  <w:style w:type="character" w:customStyle="1" w:styleId="40">
    <w:name w:val="Основной текст (4) + Не курсив"/>
    <w:rsid w:val="00B8160B"/>
    <w:rPr>
      <w:rFonts w:ascii="Sylfaen" w:eastAsia="Sylfaen" w:hAnsi="Sylfaen" w:cs="Sylfaen"/>
      <w:b w:val="0"/>
      <w:bCs w:val="0"/>
      <w:i/>
      <w:iCs/>
      <w:smallCaps w:val="0"/>
      <w:strike w:val="0"/>
      <w:spacing w:val="0"/>
      <w:sz w:val="21"/>
      <w:szCs w:val="21"/>
    </w:rPr>
  </w:style>
  <w:style w:type="character" w:customStyle="1" w:styleId="41">
    <w:name w:val="Основной текст (4)"/>
    <w:basedOn w:val="4"/>
    <w:rsid w:val="00B8160B"/>
    <w:rPr>
      <w:rFonts w:ascii="Sylfaen" w:eastAsia="Sylfaen" w:hAnsi="Sylfaen" w:cs="Sylfaen"/>
      <w:b w:val="0"/>
      <w:bCs w:val="0"/>
      <w:i w:val="0"/>
      <w:iCs w:val="0"/>
      <w:smallCaps w:val="0"/>
      <w:strike w:val="0"/>
      <w:spacing w:val="0"/>
      <w:sz w:val="21"/>
      <w:szCs w:val="21"/>
    </w:rPr>
  </w:style>
  <w:style w:type="character" w:customStyle="1" w:styleId="495pt">
    <w:name w:val="Основной текст (4) + 9;5 pt;Полужирный"/>
    <w:rsid w:val="00B8160B"/>
    <w:rPr>
      <w:rFonts w:ascii="Sylfaen" w:eastAsia="Sylfaen" w:hAnsi="Sylfaen" w:cs="Sylfaen"/>
      <w:b/>
      <w:bCs/>
      <w:i w:val="0"/>
      <w:iCs w:val="0"/>
      <w:smallCaps w:val="0"/>
      <w:strike w:val="0"/>
      <w:spacing w:val="0"/>
      <w:sz w:val="19"/>
      <w:szCs w:val="19"/>
    </w:rPr>
  </w:style>
  <w:style w:type="character" w:customStyle="1" w:styleId="a2">
    <w:name w:val="Основной текст + Курсив"/>
    <w:aliases w:val="Интервал 1 pt"/>
    <w:rsid w:val="00B8160B"/>
    <w:rPr>
      <w:rFonts w:ascii="Sylfaen" w:eastAsia="Sylfaen" w:hAnsi="Sylfaen" w:cs="Sylfaen"/>
      <w:b w:val="0"/>
      <w:bCs w:val="0"/>
      <w:i/>
      <w:iCs/>
      <w:smallCaps w:val="0"/>
      <w:strike w:val="0"/>
      <w:spacing w:val="0"/>
      <w:sz w:val="21"/>
      <w:szCs w:val="21"/>
      <w:shd w:val="clear" w:color="auto" w:fill="FFFFFF"/>
    </w:rPr>
  </w:style>
  <w:style w:type="character" w:customStyle="1" w:styleId="30">
    <w:name w:val="Основной текст (3)"/>
    <w:rsid w:val="00B8160B"/>
    <w:rPr>
      <w:rFonts w:ascii="Sylfaen" w:eastAsia="Sylfaen" w:hAnsi="Sylfaen" w:cs="Sylfaen"/>
      <w:b w:val="0"/>
      <w:bCs w:val="0"/>
      <w:i w:val="0"/>
      <w:iCs w:val="0"/>
      <w:smallCaps w:val="0"/>
      <w:strike w:val="0"/>
      <w:spacing w:val="0"/>
      <w:sz w:val="21"/>
      <w:szCs w:val="21"/>
      <w:u w:val="single"/>
    </w:rPr>
  </w:style>
  <w:style w:type="character" w:customStyle="1" w:styleId="31">
    <w:name w:val="Основной текст (3) + Курсив"/>
    <w:rsid w:val="00B8160B"/>
    <w:rPr>
      <w:rFonts w:ascii="Sylfaen" w:eastAsia="Sylfaen" w:hAnsi="Sylfaen" w:cs="Sylfaen"/>
      <w:b w:val="0"/>
      <w:bCs w:val="0"/>
      <w:i/>
      <w:iCs/>
      <w:smallCaps w:val="0"/>
      <w:strike w:val="0"/>
      <w:spacing w:val="0"/>
      <w:sz w:val="21"/>
      <w:szCs w:val="21"/>
      <w:u w:val="single"/>
    </w:rPr>
  </w:style>
  <w:style w:type="character" w:customStyle="1" w:styleId="apple-converted-space">
    <w:name w:val="apple-converted-space"/>
    <w:basedOn w:val="DefaultParagraphFont"/>
    <w:rsid w:val="00653DEE"/>
  </w:style>
  <w:style w:type="character" w:styleId="Hyperlink">
    <w:name w:val="Hyperlink"/>
    <w:uiPriority w:val="99"/>
    <w:unhideWhenUsed/>
    <w:rsid w:val="00A427B5"/>
    <w:rPr>
      <w:rFonts w:ascii="Arial Unicode" w:hAnsi="Arial Unicode" w:hint="default"/>
      <w:color w:val="0000FF"/>
      <w:sz w:val="15"/>
      <w:szCs w:val="15"/>
      <w:u w:val="single"/>
    </w:rPr>
  </w:style>
  <w:style w:type="paragraph" w:styleId="NormalWeb">
    <w:name w:val="Normal (Web)"/>
    <w:aliases w:val="webb"/>
    <w:basedOn w:val="Normal"/>
    <w:link w:val="NormalWebChar"/>
    <w:uiPriority w:val="99"/>
    <w:unhideWhenUsed/>
    <w:qFormat/>
    <w:rsid w:val="00B06C6F"/>
    <w:pPr>
      <w:spacing w:before="100" w:beforeAutospacing="1" w:after="100" w:afterAutospacing="1"/>
    </w:pPr>
    <w:rPr>
      <w:lang w:val="en-US" w:eastAsia="en-US"/>
    </w:rPr>
  </w:style>
  <w:style w:type="character" w:customStyle="1" w:styleId="apple-style-span">
    <w:name w:val="apple-style-span"/>
    <w:basedOn w:val="DefaultParagraphFont"/>
    <w:rsid w:val="002D724F"/>
  </w:style>
  <w:style w:type="character" w:customStyle="1" w:styleId="BodyTextIndentChar">
    <w:name w:val="Body Text Indent Char"/>
    <w:link w:val="BodyTextIndent"/>
    <w:rsid w:val="00762972"/>
    <w:rPr>
      <w:rFonts w:ascii="Times Armenian" w:hAnsi="Times Armenian"/>
      <w:sz w:val="24"/>
      <w:szCs w:val="24"/>
      <w:lang w:eastAsia="ru-RU"/>
    </w:rPr>
  </w:style>
  <w:style w:type="paragraph" w:styleId="BodyTextIndent2">
    <w:name w:val="Body Text Indent 2"/>
    <w:basedOn w:val="Normal"/>
    <w:link w:val="BodyTextIndent2Char"/>
    <w:rsid w:val="00A87167"/>
    <w:pPr>
      <w:spacing w:after="120" w:line="480" w:lineRule="auto"/>
      <w:ind w:left="283"/>
    </w:pPr>
    <w:rPr>
      <w:lang w:val="x-none" w:eastAsia="x-none"/>
    </w:rPr>
  </w:style>
  <w:style w:type="character" w:customStyle="1" w:styleId="BodyTextIndent2Char">
    <w:name w:val="Body Text Indent 2 Char"/>
    <w:link w:val="BodyTextIndent2"/>
    <w:rsid w:val="00A87167"/>
    <w:rPr>
      <w:sz w:val="24"/>
      <w:szCs w:val="24"/>
    </w:rPr>
  </w:style>
  <w:style w:type="character" w:styleId="SubtleEmphasis">
    <w:name w:val="Subtle Emphasis"/>
    <w:uiPriority w:val="19"/>
    <w:qFormat/>
    <w:rsid w:val="00A87167"/>
    <w:rPr>
      <w:i/>
      <w:iCs/>
      <w:color w:val="808080"/>
    </w:rPr>
  </w:style>
  <w:style w:type="paragraph" w:styleId="Quote">
    <w:name w:val="Quote"/>
    <w:basedOn w:val="Normal"/>
    <w:next w:val="Normal"/>
    <w:link w:val="QuoteChar"/>
    <w:uiPriority w:val="29"/>
    <w:qFormat/>
    <w:rsid w:val="00A87167"/>
    <w:pPr>
      <w:spacing w:after="200" w:line="276" w:lineRule="auto"/>
    </w:pPr>
    <w:rPr>
      <w:rFonts w:ascii="Calibri" w:hAnsi="Calibri"/>
      <w:i/>
      <w:iCs/>
      <w:color w:val="000000"/>
      <w:sz w:val="22"/>
      <w:szCs w:val="22"/>
      <w:lang w:val="en-US" w:eastAsia="en-US"/>
    </w:rPr>
  </w:style>
  <w:style w:type="character" w:customStyle="1" w:styleId="QuoteChar">
    <w:name w:val="Quote Char"/>
    <w:link w:val="Quote"/>
    <w:uiPriority w:val="29"/>
    <w:rsid w:val="00A87167"/>
    <w:rPr>
      <w:rFonts w:ascii="Calibri" w:hAnsi="Calibri"/>
      <w:i/>
      <w:iCs/>
      <w:color w:val="000000"/>
      <w:sz w:val="22"/>
      <w:szCs w:val="22"/>
      <w:lang w:val="en-US" w:eastAsia="en-US"/>
    </w:rPr>
  </w:style>
  <w:style w:type="paragraph" w:customStyle="1" w:styleId="12">
    <w:name w:val="Без интервала1"/>
    <w:qFormat/>
    <w:rsid w:val="007E5809"/>
    <w:rPr>
      <w:rFonts w:ascii="Calibri" w:hAnsi="Calibri"/>
      <w:sz w:val="22"/>
      <w:szCs w:val="22"/>
      <w:lang w:val="ru-RU" w:eastAsia="ru-RU"/>
    </w:rPr>
  </w:style>
  <w:style w:type="character" w:customStyle="1" w:styleId="Heading1Char">
    <w:name w:val="Heading 1 Char"/>
    <w:link w:val="Heading1"/>
    <w:rsid w:val="00AB0E9A"/>
    <w:rPr>
      <w:rFonts w:ascii="Cambria" w:hAnsi="Cambria"/>
      <w:b/>
      <w:bCs/>
      <w:noProof/>
      <w:kern w:val="32"/>
      <w:sz w:val="32"/>
      <w:szCs w:val="32"/>
      <w:lang w:val="en-US" w:eastAsia="x-none"/>
    </w:rPr>
  </w:style>
  <w:style w:type="character" w:customStyle="1" w:styleId="Heading3Char">
    <w:name w:val="Heading 3 Char"/>
    <w:link w:val="Heading3"/>
    <w:rsid w:val="00AB0E9A"/>
    <w:rPr>
      <w:rFonts w:ascii="Cambria" w:hAnsi="Cambria"/>
      <w:b/>
      <w:bCs/>
      <w:sz w:val="26"/>
      <w:szCs w:val="26"/>
      <w:lang w:val="x-none" w:eastAsia="x-none"/>
    </w:rPr>
  </w:style>
  <w:style w:type="character" w:customStyle="1" w:styleId="HeaderChar">
    <w:name w:val="Header Char"/>
    <w:link w:val="Header"/>
    <w:uiPriority w:val="99"/>
    <w:rsid w:val="00AB0E9A"/>
    <w:rPr>
      <w:sz w:val="24"/>
      <w:szCs w:val="24"/>
    </w:rPr>
  </w:style>
  <w:style w:type="character" w:customStyle="1" w:styleId="BalloonTextChar">
    <w:name w:val="Balloon Text Char"/>
    <w:link w:val="BalloonText"/>
    <w:uiPriority w:val="99"/>
    <w:rsid w:val="00AB0E9A"/>
    <w:rPr>
      <w:rFonts w:ascii="Tahoma" w:hAnsi="Tahoma" w:cs="Tahoma"/>
      <w:sz w:val="16"/>
      <w:szCs w:val="16"/>
    </w:rPr>
  </w:style>
  <w:style w:type="character" w:styleId="Strong">
    <w:name w:val="Strong"/>
    <w:uiPriority w:val="22"/>
    <w:qFormat/>
    <w:rsid w:val="00AB0E9A"/>
    <w:rPr>
      <w:b/>
      <w:bCs/>
    </w:rPr>
  </w:style>
  <w:style w:type="paragraph" w:styleId="ListParagraph">
    <w:name w:val="List Paragraph"/>
    <w:basedOn w:val="Normal"/>
    <w:uiPriority w:val="34"/>
    <w:qFormat/>
    <w:rsid w:val="00AB0E9A"/>
    <w:pPr>
      <w:ind w:left="720"/>
      <w:contextualSpacing/>
    </w:pPr>
    <w:rPr>
      <w:rFonts w:eastAsia="SimSun"/>
      <w:lang w:val="en-US" w:eastAsia="zh-CN"/>
    </w:rPr>
  </w:style>
  <w:style w:type="paragraph" w:styleId="NoSpacing">
    <w:name w:val="No Spacing"/>
    <w:uiPriority w:val="1"/>
    <w:qFormat/>
    <w:rsid w:val="00AB0E9A"/>
    <w:rPr>
      <w:rFonts w:ascii="Calibri" w:hAnsi="Calibri"/>
      <w:sz w:val="22"/>
      <w:szCs w:val="22"/>
    </w:rPr>
  </w:style>
  <w:style w:type="paragraph" w:customStyle="1" w:styleId="JuPara">
    <w:name w:val="Ju_Para"/>
    <w:basedOn w:val="Normal"/>
    <w:link w:val="JuParaChar"/>
    <w:rsid w:val="00AB0E9A"/>
    <w:pPr>
      <w:suppressAutoHyphens/>
      <w:ind w:firstLine="284"/>
      <w:jc w:val="both"/>
    </w:pPr>
    <w:rPr>
      <w:szCs w:val="20"/>
      <w:lang w:val="fr-FR" w:eastAsia="fr-FR"/>
    </w:rPr>
  </w:style>
  <w:style w:type="character" w:customStyle="1" w:styleId="JuParaChar">
    <w:name w:val="Ju_Para Char"/>
    <w:link w:val="JuPara"/>
    <w:rsid w:val="00AB0E9A"/>
    <w:rPr>
      <w:sz w:val="24"/>
      <w:lang w:val="fr-FR" w:eastAsia="fr-FR"/>
    </w:rPr>
  </w:style>
  <w:style w:type="paragraph" w:customStyle="1" w:styleId="32">
    <w:name w:val="Основной текст3"/>
    <w:basedOn w:val="Normal"/>
    <w:rsid w:val="00AB0E9A"/>
    <w:pPr>
      <w:widowControl w:val="0"/>
      <w:shd w:val="clear" w:color="auto" w:fill="FFFFFF"/>
      <w:spacing w:line="314" w:lineRule="exact"/>
    </w:pPr>
    <w:rPr>
      <w:rFonts w:ascii="Sylfaen" w:eastAsia="Sylfaen" w:hAnsi="Sylfaen" w:cs="Sylfaen"/>
      <w:sz w:val="25"/>
      <w:szCs w:val="25"/>
    </w:rPr>
  </w:style>
  <w:style w:type="character" w:customStyle="1" w:styleId="6">
    <w:name w:val="Основной текст (6)_"/>
    <w:link w:val="60"/>
    <w:rsid w:val="00AB0E9A"/>
    <w:rPr>
      <w:rFonts w:ascii="Sylfaen" w:eastAsia="Sylfaen" w:hAnsi="Sylfaen" w:cs="Sylfaen"/>
      <w:i/>
      <w:iCs/>
      <w:spacing w:val="-18"/>
      <w:sz w:val="23"/>
      <w:szCs w:val="23"/>
      <w:shd w:val="clear" w:color="auto" w:fill="FFFFFF"/>
    </w:rPr>
  </w:style>
  <w:style w:type="character" w:customStyle="1" w:styleId="60pt">
    <w:name w:val="Основной текст (6) + Интервал 0 pt"/>
    <w:rsid w:val="00AB0E9A"/>
    <w:rPr>
      <w:rFonts w:ascii="Sylfaen" w:eastAsia="Sylfaen" w:hAnsi="Sylfaen" w:cs="Sylfaen"/>
      <w:i/>
      <w:iCs/>
      <w:color w:val="000000"/>
      <w:spacing w:val="-16"/>
      <w:w w:val="100"/>
      <w:position w:val="0"/>
      <w:sz w:val="23"/>
      <w:szCs w:val="23"/>
      <w:shd w:val="clear" w:color="auto" w:fill="FFFFFF"/>
      <w:lang w:val="hy-AM"/>
    </w:rPr>
  </w:style>
  <w:style w:type="paragraph" w:customStyle="1" w:styleId="60">
    <w:name w:val="Основной текст (6)"/>
    <w:basedOn w:val="Normal"/>
    <w:link w:val="6"/>
    <w:rsid w:val="00AB0E9A"/>
    <w:pPr>
      <w:widowControl w:val="0"/>
      <w:shd w:val="clear" w:color="auto" w:fill="FFFFFF"/>
      <w:spacing w:line="302" w:lineRule="exact"/>
      <w:ind w:firstLine="680"/>
      <w:jc w:val="both"/>
    </w:pPr>
    <w:rPr>
      <w:rFonts w:ascii="Sylfaen" w:eastAsia="Sylfaen" w:hAnsi="Sylfaen"/>
      <w:i/>
      <w:iCs/>
      <w:spacing w:val="-18"/>
      <w:sz w:val="23"/>
      <w:szCs w:val="23"/>
      <w:lang w:val="x-none" w:eastAsia="x-none"/>
    </w:rPr>
  </w:style>
  <w:style w:type="character" w:customStyle="1" w:styleId="0pt">
    <w:name w:val="Основной текст + Интервал 0 pt"/>
    <w:rsid w:val="00AB0E9A"/>
    <w:rPr>
      <w:rFonts w:ascii="Sylfaen" w:eastAsia="Sylfaen" w:hAnsi="Sylfaen" w:cs="Sylfaen"/>
      <w:b w:val="0"/>
      <w:bCs w:val="0"/>
      <w:i w:val="0"/>
      <w:iCs w:val="0"/>
      <w:smallCaps w:val="0"/>
      <w:strike w:val="0"/>
      <w:color w:val="000000"/>
      <w:spacing w:val="2"/>
      <w:w w:val="100"/>
      <w:position w:val="0"/>
      <w:sz w:val="19"/>
      <w:szCs w:val="19"/>
      <w:u w:val="none"/>
      <w:shd w:val="clear" w:color="auto" w:fill="FFFFFF"/>
      <w:lang w:val="hy-AM"/>
    </w:rPr>
  </w:style>
  <w:style w:type="character" w:styleId="CommentReference">
    <w:name w:val="annotation reference"/>
    <w:uiPriority w:val="99"/>
    <w:unhideWhenUsed/>
    <w:rsid w:val="00AB0E9A"/>
    <w:rPr>
      <w:sz w:val="16"/>
      <w:szCs w:val="16"/>
    </w:rPr>
  </w:style>
  <w:style w:type="paragraph" w:styleId="CommentText">
    <w:name w:val="annotation text"/>
    <w:basedOn w:val="Normal"/>
    <w:link w:val="CommentTextChar"/>
    <w:uiPriority w:val="99"/>
    <w:unhideWhenUsed/>
    <w:rsid w:val="00AB0E9A"/>
    <w:pPr>
      <w:spacing w:after="200" w:line="276" w:lineRule="auto"/>
    </w:pPr>
    <w:rPr>
      <w:rFonts w:ascii="Calibri" w:hAnsi="Calibri"/>
      <w:sz w:val="20"/>
      <w:szCs w:val="20"/>
      <w:lang w:val="en-US" w:eastAsia="en-US"/>
    </w:rPr>
  </w:style>
  <w:style w:type="character" w:customStyle="1" w:styleId="CommentTextChar">
    <w:name w:val="Comment Text Char"/>
    <w:link w:val="CommentText"/>
    <w:uiPriority w:val="99"/>
    <w:rsid w:val="00AB0E9A"/>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AB0E9A"/>
    <w:rPr>
      <w:b/>
      <w:bCs/>
      <w:lang w:val="x-none" w:eastAsia="x-none"/>
    </w:rPr>
  </w:style>
  <w:style w:type="character" w:customStyle="1" w:styleId="CommentSubjectChar">
    <w:name w:val="Comment Subject Char"/>
    <w:link w:val="CommentSubject"/>
    <w:uiPriority w:val="99"/>
    <w:rsid w:val="00AB0E9A"/>
    <w:rPr>
      <w:rFonts w:ascii="Calibri" w:hAnsi="Calibri"/>
      <w:b/>
      <w:bCs/>
      <w:lang w:val="x-none" w:eastAsia="x-none"/>
    </w:rPr>
  </w:style>
  <w:style w:type="paragraph" w:styleId="Revision">
    <w:name w:val="Revision"/>
    <w:hidden/>
    <w:uiPriority w:val="99"/>
    <w:semiHidden/>
    <w:rsid w:val="00AB0E9A"/>
    <w:rPr>
      <w:rFonts w:ascii="Calibri" w:hAnsi="Calibri"/>
      <w:sz w:val="22"/>
      <w:szCs w:val="22"/>
    </w:rPr>
  </w:style>
  <w:style w:type="paragraph" w:customStyle="1" w:styleId="NoSpacing1">
    <w:name w:val="No Spacing1"/>
    <w:qFormat/>
    <w:rsid w:val="00AB0E9A"/>
    <w:rPr>
      <w:sz w:val="24"/>
      <w:szCs w:val="24"/>
      <w:lang w:val="ru-RU" w:eastAsia="ru-RU"/>
    </w:rPr>
  </w:style>
  <w:style w:type="paragraph" w:customStyle="1" w:styleId="13">
    <w:name w:val="Абзац списка1"/>
    <w:basedOn w:val="Normal"/>
    <w:qFormat/>
    <w:rsid w:val="00AB0E9A"/>
    <w:pPr>
      <w:spacing w:after="200" w:line="276" w:lineRule="auto"/>
      <w:ind w:left="720"/>
      <w:contextualSpacing/>
    </w:pPr>
    <w:rPr>
      <w:rFonts w:ascii="Calibri" w:hAnsi="Calibri"/>
      <w:sz w:val="22"/>
      <w:szCs w:val="22"/>
    </w:rPr>
  </w:style>
  <w:style w:type="character" w:styleId="FollowedHyperlink">
    <w:name w:val="FollowedHyperlink"/>
    <w:uiPriority w:val="99"/>
    <w:unhideWhenUsed/>
    <w:rsid w:val="00AB0E9A"/>
    <w:rPr>
      <w:color w:val="800080"/>
      <w:u w:val="single"/>
    </w:rPr>
  </w:style>
  <w:style w:type="character" w:customStyle="1" w:styleId="Bodytext75ptItalicSpacing0pt">
    <w:name w:val="Body text + 7;5 pt;Italic;Spacing 0 pt"/>
    <w:rsid w:val="00AB0E9A"/>
    <w:rPr>
      <w:rFonts w:ascii="Sylfaen" w:eastAsia="Sylfaen" w:hAnsi="Sylfaen" w:cs="Sylfaen"/>
      <w:b/>
      <w:bCs w:val="0"/>
      <w:i/>
      <w:iCs/>
      <w:smallCaps w:val="0"/>
      <w:strike w:val="0"/>
      <w:color w:val="000000"/>
      <w:spacing w:val="-10"/>
      <w:w w:val="100"/>
      <w:position w:val="0"/>
      <w:sz w:val="15"/>
      <w:szCs w:val="15"/>
      <w:u w:val="none"/>
      <w:lang w:val="hy-AM"/>
    </w:rPr>
  </w:style>
  <w:style w:type="numbering" w:customStyle="1" w:styleId="NoList1">
    <w:name w:val="No List1"/>
    <w:next w:val="NoList"/>
    <w:uiPriority w:val="99"/>
    <w:semiHidden/>
    <w:unhideWhenUsed/>
    <w:rsid w:val="00AB0E9A"/>
  </w:style>
  <w:style w:type="character" w:customStyle="1" w:styleId="BodytextItalicSpacing0pt">
    <w:name w:val="Body text + Italic;Spacing 0 pt"/>
    <w:rsid w:val="00AB0E9A"/>
    <w:rPr>
      <w:rFonts w:ascii="Sylfaen" w:eastAsia="Sylfaen" w:hAnsi="Sylfaen" w:cs="Sylfaen"/>
      <w:b/>
      <w:bCs w:val="0"/>
      <w:i/>
      <w:iCs/>
      <w:smallCaps w:val="0"/>
      <w:strike w:val="0"/>
      <w:color w:val="000000"/>
      <w:spacing w:val="-10"/>
      <w:w w:val="100"/>
      <w:position w:val="0"/>
      <w:sz w:val="14"/>
      <w:szCs w:val="14"/>
      <w:u w:val="none"/>
      <w:lang w:val="hy-AM"/>
    </w:rPr>
  </w:style>
  <w:style w:type="table" w:styleId="TableGrid">
    <w:name w:val="Table Grid"/>
    <w:basedOn w:val="TableNormal"/>
    <w:uiPriority w:val="39"/>
    <w:rsid w:val="00AB0E9A"/>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
    <w:link w:val="NormalWeb"/>
    <w:uiPriority w:val="99"/>
    <w:locked/>
    <w:rsid w:val="00AB0E9A"/>
    <w:rPr>
      <w:sz w:val="24"/>
      <w:szCs w:val="24"/>
      <w:lang w:val="en-US" w:eastAsia="en-US"/>
    </w:rPr>
  </w:style>
  <w:style w:type="paragraph" w:customStyle="1" w:styleId="msonormalcxspmiddlecxspmiddle">
    <w:name w:val="msonormalcxspmiddlecxspmiddle"/>
    <w:basedOn w:val="Normal"/>
    <w:rsid w:val="00AB0E9A"/>
    <w:pPr>
      <w:spacing w:before="100" w:beforeAutospacing="1" w:after="100" w:afterAutospacing="1"/>
    </w:pPr>
  </w:style>
  <w:style w:type="paragraph" w:customStyle="1" w:styleId="14">
    <w:name w:val="Обычный1"/>
    <w:rsid w:val="009B71BE"/>
    <w:pPr>
      <w:suppressAutoHyphens/>
      <w:spacing w:after="200" w:line="276" w:lineRule="auto"/>
    </w:pPr>
    <w:rPr>
      <w:rFonts w:ascii="Calibri" w:hAnsi="Calibri"/>
      <w:sz w:val="22"/>
      <w:szCs w:val="22"/>
      <w:lang w:val="ru-RU" w:eastAsia="ar-SA"/>
    </w:rPr>
  </w:style>
  <w:style w:type="character" w:customStyle="1" w:styleId="15">
    <w:name w:val="Основной шрифт абзаца1"/>
    <w:rsid w:val="009B71BE"/>
  </w:style>
  <w:style w:type="character" w:customStyle="1" w:styleId="Heading2Char">
    <w:name w:val="Heading 2 Char"/>
    <w:link w:val="Heading2"/>
    <w:uiPriority w:val="99"/>
    <w:rsid w:val="00085B4F"/>
    <w:rPr>
      <w:rFonts w:ascii="Arial LatArm" w:hAnsi="Arial LatArm"/>
      <w:b/>
      <w:bCs/>
      <w:sz w:val="32"/>
      <w:szCs w:val="32"/>
      <w:u w:val="single"/>
      <w:lang w:val="x-none"/>
    </w:rPr>
  </w:style>
  <w:style w:type="paragraph" w:customStyle="1" w:styleId="ListParagraph1">
    <w:name w:val="List Paragraph1"/>
    <w:basedOn w:val="Normal"/>
    <w:uiPriority w:val="34"/>
    <w:qFormat/>
    <w:rsid w:val="00085B4F"/>
    <w:pPr>
      <w:ind w:left="720"/>
      <w:contextualSpacing/>
    </w:pPr>
    <w:rPr>
      <w:rFonts w:eastAsia="SimSun"/>
      <w:lang w:val="en-US" w:eastAsia="zh-CN"/>
    </w:rPr>
  </w:style>
  <w:style w:type="paragraph" w:customStyle="1" w:styleId="msonormalcxspmiddle">
    <w:name w:val="msonormalcxspmiddle"/>
    <w:basedOn w:val="Normal"/>
    <w:rsid w:val="00AB28C9"/>
    <w:pPr>
      <w:spacing w:before="100" w:beforeAutospacing="1" w:after="100" w:afterAutospacing="1"/>
    </w:pPr>
  </w:style>
  <w:style w:type="character" w:customStyle="1" w:styleId="UnresolvedMention1">
    <w:name w:val="Unresolved Mention1"/>
    <w:uiPriority w:val="99"/>
    <w:semiHidden/>
    <w:unhideWhenUsed/>
    <w:rsid w:val="001937F7"/>
    <w:rPr>
      <w:color w:val="605E5C"/>
      <w:shd w:val="clear" w:color="auto" w:fill="E1DFDD"/>
    </w:rPr>
  </w:style>
  <w:style w:type="character" w:customStyle="1" w:styleId="Heading4Char">
    <w:name w:val="Heading 4 Char"/>
    <w:link w:val="Heading4"/>
    <w:uiPriority w:val="9"/>
    <w:rsid w:val="00560FCF"/>
    <w:rPr>
      <w:rFonts w:ascii="Calibri Light" w:hAnsi="Calibri Light"/>
      <w:i/>
      <w:iCs/>
      <w:color w:val="2E74B5"/>
      <w:sz w:val="24"/>
      <w:szCs w:val="24"/>
      <w:lang w:val="ru-RU" w:eastAsia="ru-RU"/>
    </w:rPr>
  </w:style>
  <w:style w:type="table" w:customStyle="1" w:styleId="TableGrid1">
    <w:name w:val="Table Grid1"/>
    <w:basedOn w:val="TableNormal"/>
    <w:next w:val="TableGrid"/>
    <w:uiPriority w:val="39"/>
    <w:rsid w:val="00560FCF"/>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pt">
    <w:name w:val="Основной текст + Интервал 1 pt"/>
    <w:rsid w:val="00560FCF"/>
    <w:rPr>
      <w:rFonts w:ascii="Sylfaen" w:eastAsia="Sylfaen" w:hAnsi="Sylfaen" w:cs="Sylfaen"/>
      <w:b w:val="0"/>
      <w:bCs w:val="0"/>
      <w:i w:val="0"/>
      <w:iCs w:val="0"/>
      <w:smallCaps w:val="0"/>
      <w:strike w:val="0"/>
      <w:color w:val="000000"/>
      <w:spacing w:val="30"/>
      <w:w w:val="100"/>
      <w:position w:val="0"/>
      <w:sz w:val="23"/>
      <w:szCs w:val="23"/>
      <w:u w:val="none"/>
      <w:shd w:val="clear" w:color="auto" w:fill="FFFFFF"/>
      <w:lang w:val="hy-AM"/>
    </w:rPr>
  </w:style>
  <w:style w:type="character" w:styleId="UnresolvedMention">
    <w:name w:val="Unresolved Mention"/>
    <w:basedOn w:val="DefaultParagraphFont"/>
    <w:uiPriority w:val="99"/>
    <w:semiHidden/>
    <w:unhideWhenUsed/>
    <w:rsid w:val="00C2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646">
      <w:bodyDiv w:val="1"/>
      <w:marLeft w:val="0"/>
      <w:marRight w:val="0"/>
      <w:marTop w:val="0"/>
      <w:marBottom w:val="0"/>
      <w:divBdr>
        <w:top w:val="none" w:sz="0" w:space="0" w:color="auto"/>
        <w:left w:val="none" w:sz="0" w:space="0" w:color="auto"/>
        <w:bottom w:val="none" w:sz="0" w:space="0" w:color="auto"/>
        <w:right w:val="none" w:sz="0" w:space="0" w:color="auto"/>
      </w:divBdr>
    </w:div>
    <w:div w:id="47264917">
      <w:bodyDiv w:val="1"/>
      <w:marLeft w:val="0"/>
      <w:marRight w:val="0"/>
      <w:marTop w:val="0"/>
      <w:marBottom w:val="0"/>
      <w:divBdr>
        <w:top w:val="none" w:sz="0" w:space="0" w:color="auto"/>
        <w:left w:val="none" w:sz="0" w:space="0" w:color="auto"/>
        <w:bottom w:val="none" w:sz="0" w:space="0" w:color="auto"/>
        <w:right w:val="none" w:sz="0" w:space="0" w:color="auto"/>
      </w:divBdr>
    </w:div>
    <w:div w:id="80298842">
      <w:bodyDiv w:val="1"/>
      <w:marLeft w:val="0"/>
      <w:marRight w:val="0"/>
      <w:marTop w:val="0"/>
      <w:marBottom w:val="0"/>
      <w:divBdr>
        <w:top w:val="none" w:sz="0" w:space="0" w:color="auto"/>
        <w:left w:val="none" w:sz="0" w:space="0" w:color="auto"/>
        <w:bottom w:val="none" w:sz="0" w:space="0" w:color="auto"/>
        <w:right w:val="none" w:sz="0" w:space="0" w:color="auto"/>
      </w:divBdr>
    </w:div>
    <w:div w:id="110906164">
      <w:bodyDiv w:val="1"/>
      <w:marLeft w:val="0"/>
      <w:marRight w:val="0"/>
      <w:marTop w:val="0"/>
      <w:marBottom w:val="0"/>
      <w:divBdr>
        <w:top w:val="none" w:sz="0" w:space="0" w:color="auto"/>
        <w:left w:val="none" w:sz="0" w:space="0" w:color="auto"/>
        <w:bottom w:val="none" w:sz="0" w:space="0" w:color="auto"/>
        <w:right w:val="none" w:sz="0" w:space="0" w:color="auto"/>
      </w:divBdr>
    </w:div>
    <w:div w:id="125589173">
      <w:bodyDiv w:val="1"/>
      <w:marLeft w:val="0"/>
      <w:marRight w:val="0"/>
      <w:marTop w:val="0"/>
      <w:marBottom w:val="0"/>
      <w:divBdr>
        <w:top w:val="none" w:sz="0" w:space="0" w:color="auto"/>
        <w:left w:val="none" w:sz="0" w:space="0" w:color="auto"/>
        <w:bottom w:val="none" w:sz="0" w:space="0" w:color="auto"/>
        <w:right w:val="none" w:sz="0" w:space="0" w:color="auto"/>
      </w:divBdr>
    </w:div>
    <w:div w:id="133068377">
      <w:bodyDiv w:val="1"/>
      <w:marLeft w:val="0"/>
      <w:marRight w:val="0"/>
      <w:marTop w:val="0"/>
      <w:marBottom w:val="0"/>
      <w:divBdr>
        <w:top w:val="none" w:sz="0" w:space="0" w:color="auto"/>
        <w:left w:val="none" w:sz="0" w:space="0" w:color="auto"/>
        <w:bottom w:val="none" w:sz="0" w:space="0" w:color="auto"/>
        <w:right w:val="none" w:sz="0" w:space="0" w:color="auto"/>
      </w:divBdr>
    </w:div>
    <w:div w:id="154273019">
      <w:bodyDiv w:val="1"/>
      <w:marLeft w:val="0"/>
      <w:marRight w:val="0"/>
      <w:marTop w:val="0"/>
      <w:marBottom w:val="0"/>
      <w:divBdr>
        <w:top w:val="none" w:sz="0" w:space="0" w:color="auto"/>
        <w:left w:val="none" w:sz="0" w:space="0" w:color="auto"/>
        <w:bottom w:val="none" w:sz="0" w:space="0" w:color="auto"/>
        <w:right w:val="none" w:sz="0" w:space="0" w:color="auto"/>
      </w:divBdr>
    </w:div>
    <w:div w:id="208299847">
      <w:bodyDiv w:val="1"/>
      <w:marLeft w:val="0"/>
      <w:marRight w:val="0"/>
      <w:marTop w:val="0"/>
      <w:marBottom w:val="0"/>
      <w:divBdr>
        <w:top w:val="none" w:sz="0" w:space="0" w:color="auto"/>
        <w:left w:val="none" w:sz="0" w:space="0" w:color="auto"/>
        <w:bottom w:val="none" w:sz="0" w:space="0" w:color="auto"/>
        <w:right w:val="none" w:sz="0" w:space="0" w:color="auto"/>
      </w:divBdr>
    </w:div>
    <w:div w:id="211693205">
      <w:bodyDiv w:val="1"/>
      <w:marLeft w:val="0"/>
      <w:marRight w:val="0"/>
      <w:marTop w:val="0"/>
      <w:marBottom w:val="0"/>
      <w:divBdr>
        <w:top w:val="none" w:sz="0" w:space="0" w:color="auto"/>
        <w:left w:val="none" w:sz="0" w:space="0" w:color="auto"/>
        <w:bottom w:val="none" w:sz="0" w:space="0" w:color="auto"/>
        <w:right w:val="none" w:sz="0" w:space="0" w:color="auto"/>
      </w:divBdr>
    </w:div>
    <w:div w:id="222059957">
      <w:bodyDiv w:val="1"/>
      <w:marLeft w:val="0"/>
      <w:marRight w:val="0"/>
      <w:marTop w:val="0"/>
      <w:marBottom w:val="0"/>
      <w:divBdr>
        <w:top w:val="none" w:sz="0" w:space="0" w:color="auto"/>
        <w:left w:val="none" w:sz="0" w:space="0" w:color="auto"/>
        <w:bottom w:val="none" w:sz="0" w:space="0" w:color="auto"/>
        <w:right w:val="none" w:sz="0" w:space="0" w:color="auto"/>
      </w:divBdr>
    </w:div>
    <w:div w:id="226500913">
      <w:bodyDiv w:val="1"/>
      <w:marLeft w:val="0"/>
      <w:marRight w:val="0"/>
      <w:marTop w:val="0"/>
      <w:marBottom w:val="0"/>
      <w:divBdr>
        <w:top w:val="none" w:sz="0" w:space="0" w:color="auto"/>
        <w:left w:val="none" w:sz="0" w:space="0" w:color="auto"/>
        <w:bottom w:val="none" w:sz="0" w:space="0" w:color="auto"/>
        <w:right w:val="none" w:sz="0" w:space="0" w:color="auto"/>
      </w:divBdr>
    </w:div>
    <w:div w:id="343552134">
      <w:bodyDiv w:val="1"/>
      <w:marLeft w:val="0"/>
      <w:marRight w:val="0"/>
      <w:marTop w:val="0"/>
      <w:marBottom w:val="0"/>
      <w:divBdr>
        <w:top w:val="none" w:sz="0" w:space="0" w:color="auto"/>
        <w:left w:val="none" w:sz="0" w:space="0" w:color="auto"/>
        <w:bottom w:val="none" w:sz="0" w:space="0" w:color="auto"/>
        <w:right w:val="none" w:sz="0" w:space="0" w:color="auto"/>
      </w:divBdr>
    </w:div>
    <w:div w:id="398289888">
      <w:bodyDiv w:val="1"/>
      <w:marLeft w:val="0"/>
      <w:marRight w:val="0"/>
      <w:marTop w:val="0"/>
      <w:marBottom w:val="0"/>
      <w:divBdr>
        <w:top w:val="none" w:sz="0" w:space="0" w:color="auto"/>
        <w:left w:val="none" w:sz="0" w:space="0" w:color="auto"/>
        <w:bottom w:val="none" w:sz="0" w:space="0" w:color="auto"/>
        <w:right w:val="none" w:sz="0" w:space="0" w:color="auto"/>
      </w:divBdr>
    </w:div>
    <w:div w:id="400300836">
      <w:bodyDiv w:val="1"/>
      <w:marLeft w:val="0"/>
      <w:marRight w:val="0"/>
      <w:marTop w:val="0"/>
      <w:marBottom w:val="0"/>
      <w:divBdr>
        <w:top w:val="none" w:sz="0" w:space="0" w:color="auto"/>
        <w:left w:val="none" w:sz="0" w:space="0" w:color="auto"/>
        <w:bottom w:val="none" w:sz="0" w:space="0" w:color="auto"/>
        <w:right w:val="none" w:sz="0" w:space="0" w:color="auto"/>
      </w:divBdr>
    </w:div>
    <w:div w:id="401295065">
      <w:bodyDiv w:val="1"/>
      <w:marLeft w:val="0"/>
      <w:marRight w:val="0"/>
      <w:marTop w:val="0"/>
      <w:marBottom w:val="0"/>
      <w:divBdr>
        <w:top w:val="none" w:sz="0" w:space="0" w:color="auto"/>
        <w:left w:val="none" w:sz="0" w:space="0" w:color="auto"/>
        <w:bottom w:val="none" w:sz="0" w:space="0" w:color="auto"/>
        <w:right w:val="none" w:sz="0" w:space="0" w:color="auto"/>
      </w:divBdr>
    </w:div>
    <w:div w:id="444349190">
      <w:bodyDiv w:val="1"/>
      <w:marLeft w:val="0"/>
      <w:marRight w:val="0"/>
      <w:marTop w:val="0"/>
      <w:marBottom w:val="0"/>
      <w:divBdr>
        <w:top w:val="none" w:sz="0" w:space="0" w:color="auto"/>
        <w:left w:val="none" w:sz="0" w:space="0" w:color="auto"/>
        <w:bottom w:val="none" w:sz="0" w:space="0" w:color="auto"/>
        <w:right w:val="none" w:sz="0" w:space="0" w:color="auto"/>
      </w:divBdr>
    </w:div>
    <w:div w:id="448747085">
      <w:bodyDiv w:val="1"/>
      <w:marLeft w:val="0"/>
      <w:marRight w:val="0"/>
      <w:marTop w:val="0"/>
      <w:marBottom w:val="0"/>
      <w:divBdr>
        <w:top w:val="none" w:sz="0" w:space="0" w:color="auto"/>
        <w:left w:val="none" w:sz="0" w:space="0" w:color="auto"/>
        <w:bottom w:val="none" w:sz="0" w:space="0" w:color="auto"/>
        <w:right w:val="none" w:sz="0" w:space="0" w:color="auto"/>
      </w:divBdr>
    </w:div>
    <w:div w:id="520165034">
      <w:bodyDiv w:val="1"/>
      <w:marLeft w:val="0"/>
      <w:marRight w:val="0"/>
      <w:marTop w:val="0"/>
      <w:marBottom w:val="0"/>
      <w:divBdr>
        <w:top w:val="none" w:sz="0" w:space="0" w:color="auto"/>
        <w:left w:val="none" w:sz="0" w:space="0" w:color="auto"/>
        <w:bottom w:val="none" w:sz="0" w:space="0" w:color="auto"/>
        <w:right w:val="none" w:sz="0" w:space="0" w:color="auto"/>
      </w:divBdr>
    </w:div>
    <w:div w:id="541863656">
      <w:bodyDiv w:val="1"/>
      <w:marLeft w:val="0"/>
      <w:marRight w:val="0"/>
      <w:marTop w:val="0"/>
      <w:marBottom w:val="0"/>
      <w:divBdr>
        <w:top w:val="none" w:sz="0" w:space="0" w:color="auto"/>
        <w:left w:val="none" w:sz="0" w:space="0" w:color="auto"/>
        <w:bottom w:val="none" w:sz="0" w:space="0" w:color="auto"/>
        <w:right w:val="none" w:sz="0" w:space="0" w:color="auto"/>
      </w:divBdr>
    </w:div>
    <w:div w:id="541868654">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
    <w:div w:id="561914676">
      <w:bodyDiv w:val="1"/>
      <w:marLeft w:val="0"/>
      <w:marRight w:val="0"/>
      <w:marTop w:val="0"/>
      <w:marBottom w:val="0"/>
      <w:divBdr>
        <w:top w:val="none" w:sz="0" w:space="0" w:color="auto"/>
        <w:left w:val="none" w:sz="0" w:space="0" w:color="auto"/>
        <w:bottom w:val="none" w:sz="0" w:space="0" w:color="auto"/>
        <w:right w:val="none" w:sz="0" w:space="0" w:color="auto"/>
      </w:divBdr>
    </w:div>
    <w:div w:id="575434999">
      <w:bodyDiv w:val="1"/>
      <w:marLeft w:val="0"/>
      <w:marRight w:val="0"/>
      <w:marTop w:val="0"/>
      <w:marBottom w:val="0"/>
      <w:divBdr>
        <w:top w:val="none" w:sz="0" w:space="0" w:color="auto"/>
        <w:left w:val="none" w:sz="0" w:space="0" w:color="auto"/>
        <w:bottom w:val="none" w:sz="0" w:space="0" w:color="auto"/>
        <w:right w:val="none" w:sz="0" w:space="0" w:color="auto"/>
      </w:divBdr>
    </w:div>
    <w:div w:id="601497127">
      <w:bodyDiv w:val="1"/>
      <w:marLeft w:val="0"/>
      <w:marRight w:val="0"/>
      <w:marTop w:val="0"/>
      <w:marBottom w:val="0"/>
      <w:divBdr>
        <w:top w:val="none" w:sz="0" w:space="0" w:color="auto"/>
        <w:left w:val="none" w:sz="0" w:space="0" w:color="auto"/>
        <w:bottom w:val="none" w:sz="0" w:space="0" w:color="auto"/>
        <w:right w:val="none" w:sz="0" w:space="0" w:color="auto"/>
      </w:divBdr>
    </w:div>
    <w:div w:id="603849564">
      <w:bodyDiv w:val="1"/>
      <w:marLeft w:val="0"/>
      <w:marRight w:val="0"/>
      <w:marTop w:val="0"/>
      <w:marBottom w:val="0"/>
      <w:divBdr>
        <w:top w:val="none" w:sz="0" w:space="0" w:color="auto"/>
        <w:left w:val="none" w:sz="0" w:space="0" w:color="auto"/>
        <w:bottom w:val="none" w:sz="0" w:space="0" w:color="auto"/>
        <w:right w:val="none" w:sz="0" w:space="0" w:color="auto"/>
      </w:divBdr>
    </w:div>
    <w:div w:id="611321033">
      <w:bodyDiv w:val="1"/>
      <w:marLeft w:val="0"/>
      <w:marRight w:val="0"/>
      <w:marTop w:val="0"/>
      <w:marBottom w:val="0"/>
      <w:divBdr>
        <w:top w:val="none" w:sz="0" w:space="0" w:color="auto"/>
        <w:left w:val="none" w:sz="0" w:space="0" w:color="auto"/>
        <w:bottom w:val="none" w:sz="0" w:space="0" w:color="auto"/>
        <w:right w:val="none" w:sz="0" w:space="0" w:color="auto"/>
      </w:divBdr>
    </w:div>
    <w:div w:id="613902556">
      <w:bodyDiv w:val="1"/>
      <w:marLeft w:val="0"/>
      <w:marRight w:val="0"/>
      <w:marTop w:val="0"/>
      <w:marBottom w:val="0"/>
      <w:divBdr>
        <w:top w:val="none" w:sz="0" w:space="0" w:color="auto"/>
        <w:left w:val="none" w:sz="0" w:space="0" w:color="auto"/>
        <w:bottom w:val="none" w:sz="0" w:space="0" w:color="auto"/>
        <w:right w:val="none" w:sz="0" w:space="0" w:color="auto"/>
      </w:divBdr>
    </w:div>
    <w:div w:id="618344790">
      <w:bodyDiv w:val="1"/>
      <w:marLeft w:val="0"/>
      <w:marRight w:val="0"/>
      <w:marTop w:val="0"/>
      <w:marBottom w:val="0"/>
      <w:divBdr>
        <w:top w:val="none" w:sz="0" w:space="0" w:color="auto"/>
        <w:left w:val="none" w:sz="0" w:space="0" w:color="auto"/>
        <w:bottom w:val="none" w:sz="0" w:space="0" w:color="auto"/>
        <w:right w:val="none" w:sz="0" w:space="0" w:color="auto"/>
      </w:divBdr>
    </w:div>
    <w:div w:id="632367387">
      <w:bodyDiv w:val="1"/>
      <w:marLeft w:val="0"/>
      <w:marRight w:val="0"/>
      <w:marTop w:val="0"/>
      <w:marBottom w:val="0"/>
      <w:divBdr>
        <w:top w:val="none" w:sz="0" w:space="0" w:color="auto"/>
        <w:left w:val="none" w:sz="0" w:space="0" w:color="auto"/>
        <w:bottom w:val="none" w:sz="0" w:space="0" w:color="auto"/>
        <w:right w:val="none" w:sz="0" w:space="0" w:color="auto"/>
      </w:divBdr>
    </w:div>
    <w:div w:id="670572175">
      <w:bodyDiv w:val="1"/>
      <w:marLeft w:val="0"/>
      <w:marRight w:val="0"/>
      <w:marTop w:val="0"/>
      <w:marBottom w:val="0"/>
      <w:divBdr>
        <w:top w:val="none" w:sz="0" w:space="0" w:color="auto"/>
        <w:left w:val="none" w:sz="0" w:space="0" w:color="auto"/>
        <w:bottom w:val="none" w:sz="0" w:space="0" w:color="auto"/>
        <w:right w:val="none" w:sz="0" w:space="0" w:color="auto"/>
      </w:divBdr>
    </w:div>
    <w:div w:id="764107789">
      <w:bodyDiv w:val="1"/>
      <w:marLeft w:val="0"/>
      <w:marRight w:val="0"/>
      <w:marTop w:val="0"/>
      <w:marBottom w:val="0"/>
      <w:divBdr>
        <w:top w:val="none" w:sz="0" w:space="0" w:color="auto"/>
        <w:left w:val="none" w:sz="0" w:space="0" w:color="auto"/>
        <w:bottom w:val="none" w:sz="0" w:space="0" w:color="auto"/>
        <w:right w:val="none" w:sz="0" w:space="0" w:color="auto"/>
      </w:divBdr>
    </w:div>
    <w:div w:id="771170577">
      <w:bodyDiv w:val="1"/>
      <w:marLeft w:val="0"/>
      <w:marRight w:val="0"/>
      <w:marTop w:val="0"/>
      <w:marBottom w:val="0"/>
      <w:divBdr>
        <w:top w:val="none" w:sz="0" w:space="0" w:color="auto"/>
        <w:left w:val="none" w:sz="0" w:space="0" w:color="auto"/>
        <w:bottom w:val="none" w:sz="0" w:space="0" w:color="auto"/>
        <w:right w:val="none" w:sz="0" w:space="0" w:color="auto"/>
      </w:divBdr>
    </w:div>
    <w:div w:id="774905144">
      <w:bodyDiv w:val="1"/>
      <w:marLeft w:val="0"/>
      <w:marRight w:val="0"/>
      <w:marTop w:val="0"/>
      <w:marBottom w:val="0"/>
      <w:divBdr>
        <w:top w:val="none" w:sz="0" w:space="0" w:color="auto"/>
        <w:left w:val="none" w:sz="0" w:space="0" w:color="auto"/>
        <w:bottom w:val="none" w:sz="0" w:space="0" w:color="auto"/>
        <w:right w:val="none" w:sz="0" w:space="0" w:color="auto"/>
      </w:divBdr>
    </w:div>
    <w:div w:id="899558218">
      <w:bodyDiv w:val="1"/>
      <w:marLeft w:val="0"/>
      <w:marRight w:val="0"/>
      <w:marTop w:val="0"/>
      <w:marBottom w:val="0"/>
      <w:divBdr>
        <w:top w:val="none" w:sz="0" w:space="0" w:color="auto"/>
        <w:left w:val="none" w:sz="0" w:space="0" w:color="auto"/>
        <w:bottom w:val="none" w:sz="0" w:space="0" w:color="auto"/>
        <w:right w:val="none" w:sz="0" w:space="0" w:color="auto"/>
      </w:divBdr>
    </w:div>
    <w:div w:id="938098604">
      <w:bodyDiv w:val="1"/>
      <w:marLeft w:val="0"/>
      <w:marRight w:val="0"/>
      <w:marTop w:val="0"/>
      <w:marBottom w:val="0"/>
      <w:divBdr>
        <w:top w:val="none" w:sz="0" w:space="0" w:color="auto"/>
        <w:left w:val="none" w:sz="0" w:space="0" w:color="auto"/>
        <w:bottom w:val="none" w:sz="0" w:space="0" w:color="auto"/>
        <w:right w:val="none" w:sz="0" w:space="0" w:color="auto"/>
      </w:divBdr>
    </w:div>
    <w:div w:id="987594485">
      <w:bodyDiv w:val="1"/>
      <w:marLeft w:val="0"/>
      <w:marRight w:val="0"/>
      <w:marTop w:val="0"/>
      <w:marBottom w:val="0"/>
      <w:divBdr>
        <w:top w:val="none" w:sz="0" w:space="0" w:color="auto"/>
        <w:left w:val="none" w:sz="0" w:space="0" w:color="auto"/>
        <w:bottom w:val="none" w:sz="0" w:space="0" w:color="auto"/>
        <w:right w:val="none" w:sz="0" w:space="0" w:color="auto"/>
      </w:divBdr>
    </w:div>
    <w:div w:id="995188150">
      <w:bodyDiv w:val="1"/>
      <w:marLeft w:val="0"/>
      <w:marRight w:val="0"/>
      <w:marTop w:val="0"/>
      <w:marBottom w:val="0"/>
      <w:divBdr>
        <w:top w:val="none" w:sz="0" w:space="0" w:color="auto"/>
        <w:left w:val="none" w:sz="0" w:space="0" w:color="auto"/>
        <w:bottom w:val="none" w:sz="0" w:space="0" w:color="auto"/>
        <w:right w:val="none" w:sz="0" w:space="0" w:color="auto"/>
      </w:divBdr>
    </w:div>
    <w:div w:id="1025256466">
      <w:bodyDiv w:val="1"/>
      <w:marLeft w:val="0"/>
      <w:marRight w:val="0"/>
      <w:marTop w:val="0"/>
      <w:marBottom w:val="0"/>
      <w:divBdr>
        <w:top w:val="none" w:sz="0" w:space="0" w:color="auto"/>
        <w:left w:val="none" w:sz="0" w:space="0" w:color="auto"/>
        <w:bottom w:val="none" w:sz="0" w:space="0" w:color="auto"/>
        <w:right w:val="none" w:sz="0" w:space="0" w:color="auto"/>
      </w:divBdr>
    </w:div>
    <w:div w:id="1055546739">
      <w:bodyDiv w:val="1"/>
      <w:marLeft w:val="0"/>
      <w:marRight w:val="0"/>
      <w:marTop w:val="0"/>
      <w:marBottom w:val="0"/>
      <w:divBdr>
        <w:top w:val="none" w:sz="0" w:space="0" w:color="auto"/>
        <w:left w:val="none" w:sz="0" w:space="0" w:color="auto"/>
        <w:bottom w:val="none" w:sz="0" w:space="0" w:color="auto"/>
        <w:right w:val="none" w:sz="0" w:space="0" w:color="auto"/>
      </w:divBdr>
    </w:div>
    <w:div w:id="1058241605">
      <w:bodyDiv w:val="1"/>
      <w:marLeft w:val="0"/>
      <w:marRight w:val="0"/>
      <w:marTop w:val="0"/>
      <w:marBottom w:val="0"/>
      <w:divBdr>
        <w:top w:val="none" w:sz="0" w:space="0" w:color="auto"/>
        <w:left w:val="none" w:sz="0" w:space="0" w:color="auto"/>
        <w:bottom w:val="none" w:sz="0" w:space="0" w:color="auto"/>
        <w:right w:val="none" w:sz="0" w:space="0" w:color="auto"/>
      </w:divBdr>
    </w:div>
    <w:div w:id="1089619511">
      <w:bodyDiv w:val="1"/>
      <w:marLeft w:val="0"/>
      <w:marRight w:val="0"/>
      <w:marTop w:val="0"/>
      <w:marBottom w:val="0"/>
      <w:divBdr>
        <w:top w:val="none" w:sz="0" w:space="0" w:color="auto"/>
        <w:left w:val="none" w:sz="0" w:space="0" w:color="auto"/>
        <w:bottom w:val="none" w:sz="0" w:space="0" w:color="auto"/>
        <w:right w:val="none" w:sz="0" w:space="0" w:color="auto"/>
      </w:divBdr>
    </w:div>
    <w:div w:id="1126974172">
      <w:bodyDiv w:val="1"/>
      <w:marLeft w:val="0"/>
      <w:marRight w:val="0"/>
      <w:marTop w:val="0"/>
      <w:marBottom w:val="0"/>
      <w:divBdr>
        <w:top w:val="none" w:sz="0" w:space="0" w:color="auto"/>
        <w:left w:val="none" w:sz="0" w:space="0" w:color="auto"/>
        <w:bottom w:val="none" w:sz="0" w:space="0" w:color="auto"/>
        <w:right w:val="none" w:sz="0" w:space="0" w:color="auto"/>
      </w:divBdr>
    </w:div>
    <w:div w:id="1152141091">
      <w:bodyDiv w:val="1"/>
      <w:marLeft w:val="0"/>
      <w:marRight w:val="0"/>
      <w:marTop w:val="0"/>
      <w:marBottom w:val="0"/>
      <w:divBdr>
        <w:top w:val="none" w:sz="0" w:space="0" w:color="auto"/>
        <w:left w:val="none" w:sz="0" w:space="0" w:color="auto"/>
        <w:bottom w:val="none" w:sz="0" w:space="0" w:color="auto"/>
        <w:right w:val="none" w:sz="0" w:space="0" w:color="auto"/>
      </w:divBdr>
    </w:div>
    <w:div w:id="1153453782">
      <w:bodyDiv w:val="1"/>
      <w:marLeft w:val="0"/>
      <w:marRight w:val="0"/>
      <w:marTop w:val="0"/>
      <w:marBottom w:val="0"/>
      <w:divBdr>
        <w:top w:val="none" w:sz="0" w:space="0" w:color="auto"/>
        <w:left w:val="none" w:sz="0" w:space="0" w:color="auto"/>
        <w:bottom w:val="none" w:sz="0" w:space="0" w:color="auto"/>
        <w:right w:val="none" w:sz="0" w:space="0" w:color="auto"/>
      </w:divBdr>
    </w:div>
    <w:div w:id="1165903813">
      <w:bodyDiv w:val="1"/>
      <w:marLeft w:val="0"/>
      <w:marRight w:val="0"/>
      <w:marTop w:val="0"/>
      <w:marBottom w:val="0"/>
      <w:divBdr>
        <w:top w:val="none" w:sz="0" w:space="0" w:color="auto"/>
        <w:left w:val="none" w:sz="0" w:space="0" w:color="auto"/>
        <w:bottom w:val="none" w:sz="0" w:space="0" w:color="auto"/>
        <w:right w:val="none" w:sz="0" w:space="0" w:color="auto"/>
      </w:divBdr>
    </w:div>
    <w:div w:id="1246914500">
      <w:bodyDiv w:val="1"/>
      <w:marLeft w:val="0"/>
      <w:marRight w:val="0"/>
      <w:marTop w:val="0"/>
      <w:marBottom w:val="0"/>
      <w:divBdr>
        <w:top w:val="none" w:sz="0" w:space="0" w:color="auto"/>
        <w:left w:val="none" w:sz="0" w:space="0" w:color="auto"/>
        <w:bottom w:val="none" w:sz="0" w:space="0" w:color="auto"/>
        <w:right w:val="none" w:sz="0" w:space="0" w:color="auto"/>
      </w:divBdr>
    </w:div>
    <w:div w:id="1258951156">
      <w:bodyDiv w:val="1"/>
      <w:marLeft w:val="0"/>
      <w:marRight w:val="0"/>
      <w:marTop w:val="0"/>
      <w:marBottom w:val="0"/>
      <w:divBdr>
        <w:top w:val="none" w:sz="0" w:space="0" w:color="auto"/>
        <w:left w:val="none" w:sz="0" w:space="0" w:color="auto"/>
        <w:bottom w:val="none" w:sz="0" w:space="0" w:color="auto"/>
        <w:right w:val="none" w:sz="0" w:space="0" w:color="auto"/>
      </w:divBdr>
    </w:div>
    <w:div w:id="1259292005">
      <w:bodyDiv w:val="1"/>
      <w:marLeft w:val="0"/>
      <w:marRight w:val="0"/>
      <w:marTop w:val="0"/>
      <w:marBottom w:val="0"/>
      <w:divBdr>
        <w:top w:val="none" w:sz="0" w:space="0" w:color="auto"/>
        <w:left w:val="none" w:sz="0" w:space="0" w:color="auto"/>
        <w:bottom w:val="none" w:sz="0" w:space="0" w:color="auto"/>
        <w:right w:val="none" w:sz="0" w:space="0" w:color="auto"/>
      </w:divBdr>
    </w:div>
    <w:div w:id="1307978952">
      <w:bodyDiv w:val="1"/>
      <w:marLeft w:val="0"/>
      <w:marRight w:val="0"/>
      <w:marTop w:val="0"/>
      <w:marBottom w:val="0"/>
      <w:divBdr>
        <w:top w:val="none" w:sz="0" w:space="0" w:color="auto"/>
        <w:left w:val="none" w:sz="0" w:space="0" w:color="auto"/>
        <w:bottom w:val="none" w:sz="0" w:space="0" w:color="auto"/>
        <w:right w:val="none" w:sz="0" w:space="0" w:color="auto"/>
      </w:divBdr>
    </w:div>
    <w:div w:id="1321351041">
      <w:bodyDiv w:val="1"/>
      <w:marLeft w:val="0"/>
      <w:marRight w:val="0"/>
      <w:marTop w:val="0"/>
      <w:marBottom w:val="0"/>
      <w:divBdr>
        <w:top w:val="none" w:sz="0" w:space="0" w:color="auto"/>
        <w:left w:val="none" w:sz="0" w:space="0" w:color="auto"/>
        <w:bottom w:val="none" w:sz="0" w:space="0" w:color="auto"/>
        <w:right w:val="none" w:sz="0" w:space="0" w:color="auto"/>
      </w:divBdr>
    </w:div>
    <w:div w:id="1327125040">
      <w:bodyDiv w:val="1"/>
      <w:marLeft w:val="0"/>
      <w:marRight w:val="0"/>
      <w:marTop w:val="0"/>
      <w:marBottom w:val="0"/>
      <w:divBdr>
        <w:top w:val="none" w:sz="0" w:space="0" w:color="auto"/>
        <w:left w:val="none" w:sz="0" w:space="0" w:color="auto"/>
        <w:bottom w:val="none" w:sz="0" w:space="0" w:color="auto"/>
        <w:right w:val="none" w:sz="0" w:space="0" w:color="auto"/>
      </w:divBdr>
    </w:div>
    <w:div w:id="1332610328">
      <w:bodyDiv w:val="1"/>
      <w:marLeft w:val="0"/>
      <w:marRight w:val="0"/>
      <w:marTop w:val="0"/>
      <w:marBottom w:val="0"/>
      <w:divBdr>
        <w:top w:val="none" w:sz="0" w:space="0" w:color="auto"/>
        <w:left w:val="none" w:sz="0" w:space="0" w:color="auto"/>
        <w:bottom w:val="none" w:sz="0" w:space="0" w:color="auto"/>
        <w:right w:val="none" w:sz="0" w:space="0" w:color="auto"/>
      </w:divBdr>
    </w:div>
    <w:div w:id="1334070619">
      <w:bodyDiv w:val="1"/>
      <w:marLeft w:val="0"/>
      <w:marRight w:val="0"/>
      <w:marTop w:val="0"/>
      <w:marBottom w:val="0"/>
      <w:divBdr>
        <w:top w:val="none" w:sz="0" w:space="0" w:color="auto"/>
        <w:left w:val="none" w:sz="0" w:space="0" w:color="auto"/>
        <w:bottom w:val="none" w:sz="0" w:space="0" w:color="auto"/>
        <w:right w:val="none" w:sz="0" w:space="0" w:color="auto"/>
      </w:divBdr>
    </w:div>
    <w:div w:id="1346247856">
      <w:bodyDiv w:val="1"/>
      <w:marLeft w:val="0"/>
      <w:marRight w:val="0"/>
      <w:marTop w:val="0"/>
      <w:marBottom w:val="0"/>
      <w:divBdr>
        <w:top w:val="none" w:sz="0" w:space="0" w:color="auto"/>
        <w:left w:val="none" w:sz="0" w:space="0" w:color="auto"/>
        <w:bottom w:val="none" w:sz="0" w:space="0" w:color="auto"/>
        <w:right w:val="none" w:sz="0" w:space="0" w:color="auto"/>
      </w:divBdr>
    </w:div>
    <w:div w:id="1352562912">
      <w:bodyDiv w:val="1"/>
      <w:marLeft w:val="0"/>
      <w:marRight w:val="0"/>
      <w:marTop w:val="0"/>
      <w:marBottom w:val="0"/>
      <w:divBdr>
        <w:top w:val="none" w:sz="0" w:space="0" w:color="auto"/>
        <w:left w:val="none" w:sz="0" w:space="0" w:color="auto"/>
        <w:bottom w:val="none" w:sz="0" w:space="0" w:color="auto"/>
        <w:right w:val="none" w:sz="0" w:space="0" w:color="auto"/>
      </w:divBdr>
    </w:div>
    <w:div w:id="1371371319">
      <w:bodyDiv w:val="1"/>
      <w:marLeft w:val="0"/>
      <w:marRight w:val="0"/>
      <w:marTop w:val="0"/>
      <w:marBottom w:val="0"/>
      <w:divBdr>
        <w:top w:val="none" w:sz="0" w:space="0" w:color="auto"/>
        <w:left w:val="none" w:sz="0" w:space="0" w:color="auto"/>
        <w:bottom w:val="none" w:sz="0" w:space="0" w:color="auto"/>
        <w:right w:val="none" w:sz="0" w:space="0" w:color="auto"/>
      </w:divBdr>
    </w:div>
    <w:div w:id="1386175725">
      <w:bodyDiv w:val="1"/>
      <w:marLeft w:val="0"/>
      <w:marRight w:val="0"/>
      <w:marTop w:val="0"/>
      <w:marBottom w:val="0"/>
      <w:divBdr>
        <w:top w:val="none" w:sz="0" w:space="0" w:color="auto"/>
        <w:left w:val="none" w:sz="0" w:space="0" w:color="auto"/>
        <w:bottom w:val="none" w:sz="0" w:space="0" w:color="auto"/>
        <w:right w:val="none" w:sz="0" w:space="0" w:color="auto"/>
      </w:divBdr>
    </w:div>
    <w:div w:id="1522696162">
      <w:bodyDiv w:val="1"/>
      <w:marLeft w:val="0"/>
      <w:marRight w:val="0"/>
      <w:marTop w:val="0"/>
      <w:marBottom w:val="0"/>
      <w:divBdr>
        <w:top w:val="none" w:sz="0" w:space="0" w:color="auto"/>
        <w:left w:val="none" w:sz="0" w:space="0" w:color="auto"/>
        <w:bottom w:val="none" w:sz="0" w:space="0" w:color="auto"/>
        <w:right w:val="none" w:sz="0" w:space="0" w:color="auto"/>
      </w:divBdr>
    </w:div>
    <w:div w:id="1531528950">
      <w:bodyDiv w:val="1"/>
      <w:marLeft w:val="0"/>
      <w:marRight w:val="0"/>
      <w:marTop w:val="0"/>
      <w:marBottom w:val="0"/>
      <w:divBdr>
        <w:top w:val="none" w:sz="0" w:space="0" w:color="auto"/>
        <w:left w:val="none" w:sz="0" w:space="0" w:color="auto"/>
        <w:bottom w:val="none" w:sz="0" w:space="0" w:color="auto"/>
        <w:right w:val="none" w:sz="0" w:space="0" w:color="auto"/>
      </w:divBdr>
    </w:div>
    <w:div w:id="1541820381">
      <w:bodyDiv w:val="1"/>
      <w:marLeft w:val="0"/>
      <w:marRight w:val="0"/>
      <w:marTop w:val="0"/>
      <w:marBottom w:val="0"/>
      <w:divBdr>
        <w:top w:val="none" w:sz="0" w:space="0" w:color="auto"/>
        <w:left w:val="none" w:sz="0" w:space="0" w:color="auto"/>
        <w:bottom w:val="none" w:sz="0" w:space="0" w:color="auto"/>
        <w:right w:val="none" w:sz="0" w:space="0" w:color="auto"/>
      </w:divBdr>
    </w:div>
    <w:div w:id="1547446499">
      <w:bodyDiv w:val="1"/>
      <w:marLeft w:val="0"/>
      <w:marRight w:val="0"/>
      <w:marTop w:val="0"/>
      <w:marBottom w:val="0"/>
      <w:divBdr>
        <w:top w:val="none" w:sz="0" w:space="0" w:color="auto"/>
        <w:left w:val="none" w:sz="0" w:space="0" w:color="auto"/>
        <w:bottom w:val="none" w:sz="0" w:space="0" w:color="auto"/>
        <w:right w:val="none" w:sz="0" w:space="0" w:color="auto"/>
      </w:divBdr>
    </w:div>
    <w:div w:id="1554344702">
      <w:bodyDiv w:val="1"/>
      <w:marLeft w:val="0"/>
      <w:marRight w:val="0"/>
      <w:marTop w:val="0"/>
      <w:marBottom w:val="0"/>
      <w:divBdr>
        <w:top w:val="none" w:sz="0" w:space="0" w:color="auto"/>
        <w:left w:val="none" w:sz="0" w:space="0" w:color="auto"/>
        <w:bottom w:val="none" w:sz="0" w:space="0" w:color="auto"/>
        <w:right w:val="none" w:sz="0" w:space="0" w:color="auto"/>
      </w:divBdr>
    </w:div>
    <w:div w:id="1566724308">
      <w:bodyDiv w:val="1"/>
      <w:marLeft w:val="0"/>
      <w:marRight w:val="0"/>
      <w:marTop w:val="0"/>
      <w:marBottom w:val="0"/>
      <w:divBdr>
        <w:top w:val="none" w:sz="0" w:space="0" w:color="auto"/>
        <w:left w:val="none" w:sz="0" w:space="0" w:color="auto"/>
        <w:bottom w:val="none" w:sz="0" w:space="0" w:color="auto"/>
        <w:right w:val="none" w:sz="0" w:space="0" w:color="auto"/>
      </w:divBdr>
    </w:div>
    <w:div w:id="1572305398">
      <w:bodyDiv w:val="1"/>
      <w:marLeft w:val="0"/>
      <w:marRight w:val="0"/>
      <w:marTop w:val="0"/>
      <w:marBottom w:val="0"/>
      <w:divBdr>
        <w:top w:val="none" w:sz="0" w:space="0" w:color="auto"/>
        <w:left w:val="none" w:sz="0" w:space="0" w:color="auto"/>
        <w:bottom w:val="none" w:sz="0" w:space="0" w:color="auto"/>
        <w:right w:val="none" w:sz="0" w:space="0" w:color="auto"/>
      </w:divBdr>
    </w:div>
    <w:div w:id="1590918241">
      <w:bodyDiv w:val="1"/>
      <w:marLeft w:val="0"/>
      <w:marRight w:val="0"/>
      <w:marTop w:val="0"/>
      <w:marBottom w:val="0"/>
      <w:divBdr>
        <w:top w:val="none" w:sz="0" w:space="0" w:color="auto"/>
        <w:left w:val="none" w:sz="0" w:space="0" w:color="auto"/>
        <w:bottom w:val="none" w:sz="0" w:space="0" w:color="auto"/>
        <w:right w:val="none" w:sz="0" w:space="0" w:color="auto"/>
      </w:divBdr>
    </w:div>
    <w:div w:id="1632978119">
      <w:bodyDiv w:val="1"/>
      <w:marLeft w:val="0"/>
      <w:marRight w:val="0"/>
      <w:marTop w:val="0"/>
      <w:marBottom w:val="0"/>
      <w:divBdr>
        <w:top w:val="none" w:sz="0" w:space="0" w:color="auto"/>
        <w:left w:val="none" w:sz="0" w:space="0" w:color="auto"/>
        <w:bottom w:val="none" w:sz="0" w:space="0" w:color="auto"/>
        <w:right w:val="none" w:sz="0" w:space="0" w:color="auto"/>
      </w:divBdr>
    </w:div>
    <w:div w:id="1654213205">
      <w:bodyDiv w:val="1"/>
      <w:marLeft w:val="0"/>
      <w:marRight w:val="0"/>
      <w:marTop w:val="0"/>
      <w:marBottom w:val="0"/>
      <w:divBdr>
        <w:top w:val="none" w:sz="0" w:space="0" w:color="auto"/>
        <w:left w:val="none" w:sz="0" w:space="0" w:color="auto"/>
        <w:bottom w:val="none" w:sz="0" w:space="0" w:color="auto"/>
        <w:right w:val="none" w:sz="0" w:space="0" w:color="auto"/>
      </w:divBdr>
    </w:div>
    <w:div w:id="1669941344">
      <w:bodyDiv w:val="1"/>
      <w:marLeft w:val="0"/>
      <w:marRight w:val="0"/>
      <w:marTop w:val="0"/>
      <w:marBottom w:val="0"/>
      <w:divBdr>
        <w:top w:val="none" w:sz="0" w:space="0" w:color="auto"/>
        <w:left w:val="none" w:sz="0" w:space="0" w:color="auto"/>
        <w:bottom w:val="none" w:sz="0" w:space="0" w:color="auto"/>
        <w:right w:val="none" w:sz="0" w:space="0" w:color="auto"/>
      </w:divBdr>
    </w:div>
    <w:div w:id="1723021324">
      <w:bodyDiv w:val="1"/>
      <w:marLeft w:val="0"/>
      <w:marRight w:val="0"/>
      <w:marTop w:val="0"/>
      <w:marBottom w:val="0"/>
      <w:divBdr>
        <w:top w:val="none" w:sz="0" w:space="0" w:color="auto"/>
        <w:left w:val="none" w:sz="0" w:space="0" w:color="auto"/>
        <w:bottom w:val="none" w:sz="0" w:space="0" w:color="auto"/>
        <w:right w:val="none" w:sz="0" w:space="0" w:color="auto"/>
      </w:divBdr>
    </w:div>
    <w:div w:id="1744139539">
      <w:bodyDiv w:val="1"/>
      <w:marLeft w:val="0"/>
      <w:marRight w:val="0"/>
      <w:marTop w:val="0"/>
      <w:marBottom w:val="0"/>
      <w:divBdr>
        <w:top w:val="none" w:sz="0" w:space="0" w:color="auto"/>
        <w:left w:val="none" w:sz="0" w:space="0" w:color="auto"/>
        <w:bottom w:val="none" w:sz="0" w:space="0" w:color="auto"/>
        <w:right w:val="none" w:sz="0" w:space="0" w:color="auto"/>
      </w:divBdr>
    </w:div>
    <w:div w:id="1747222140">
      <w:bodyDiv w:val="1"/>
      <w:marLeft w:val="0"/>
      <w:marRight w:val="0"/>
      <w:marTop w:val="0"/>
      <w:marBottom w:val="0"/>
      <w:divBdr>
        <w:top w:val="none" w:sz="0" w:space="0" w:color="auto"/>
        <w:left w:val="none" w:sz="0" w:space="0" w:color="auto"/>
        <w:bottom w:val="none" w:sz="0" w:space="0" w:color="auto"/>
        <w:right w:val="none" w:sz="0" w:space="0" w:color="auto"/>
      </w:divBdr>
    </w:div>
    <w:div w:id="1759129342">
      <w:bodyDiv w:val="1"/>
      <w:marLeft w:val="0"/>
      <w:marRight w:val="0"/>
      <w:marTop w:val="0"/>
      <w:marBottom w:val="0"/>
      <w:divBdr>
        <w:top w:val="none" w:sz="0" w:space="0" w:color="auto"/>
        <w:left w:val="none" w:sz="0" w:space="0" w:color="auto"/>
        <w:bottom w:val="none" w:sz="0" w:space="0" w:color="auto"/>
        <w:right w:val="none" w:sz="0" w:space="0" w:color="auto"/>
      </w:divBdr>
    </w:div>
    <w:div w:id="1766265801">
      <w:bodyDiv w:val="1"/>
      <w:marLeft w:val="0"/>
      <w:marRight w:val="0"/>
      <w:marTop w:val="0"/>
      <w:marBottom w:val="0"/>
      <w:divBdr>
        <w:top w:val="none" w:sz="0" w:space="0" w:color="auto"/>
        <w:left w:val="none" w:sz="0" w:space="0" w:color="auto"/>
        <w:bottom w:val="none" w:sz="0" w:space="0" w:color="auto"/>
        <w:right w:val="none" w:sz="0" w:space="0" w:color="auto"/>
      </w:divBdr>
    </w:div>
    <w:div w:id="1767380644">
      <w:bodyDiv w:val="1"/>
      <w:marLeft w:val="0"/>
      <w:marRight w:val="0"/>
      <w:marTop w:val="0"/>
      <w:marBottom w:val="0"/>
      <w:divBdr>
        <w:top w:val="none" w:sz="0" w:space="0" w:color="auto"/>
        <w:left w:val="none" w:sz="0" w:space="0" w:color="auto"/>
        <w:bottom w:val="none" w:sz="0" w:space="0" w:color="auto"/>
        <w:right w:val="none" w:sz="0" w:space="0" w:color="auto"/>
      </w:divBdr>
    </w:div>
    <w:div w:id="1767387053">
      <w:bodyDiv w:val="1"/>
      <w:marLeft w:val="0"/>
      <w:marRight w:val="0"/>
      <w:marTop w:val="0"/>
      <w:marBottom w:val="0"/>
      <w:divBdr>
        <w:top w:val="none" w:sz="0" w:space="0" w:color="auto"/>
        <w:left w:val="none" w:sz="0" w:space="0" w:color="auto"/>
        <w:bottom w:val="none" w:sz="0" w:space="0" w:color="auto"/>
        <w:right w:val="none" w:sz="0" w:space="0" w:color="auto"/>
      </w:divBdr>
    </w:div>
    <w:div w:id="1785540104">
      <w:bodyDiv w:val="1"/>
      <w:marLeft w:val="0"/>
      <w:marRight w:val="0"/>
      <w:marTop w:val="0"/>
      <w:marBottom w:val="0"/>
      <w:divBdr>
        <w:top w:val="none" w:sz="0" w:space="0" w:color="auto"/>
        <w:left w:val="none" w:sz="0" w:space="0" w:color="auto"/>
        <w:bottom w:val="none" w:sz="0" w:space="0" w:color="auto"/>
        <w:right w:val="none" w:sz="0" w:space="0" w:color="auto"/>
      </w:divBdr>
    </w:div>
    <w:div w:id="1859269759">
      <w:bodyDiv w:val="1"/>
      <w:marLeft w:val="0"/>
      <w:marRight w:val="0"/>
      <w:marTop w:val="0"/>
      <w:marBottom w:val="0"/>
      <w:divBdr>
        <w:top w:val="none" w:sz="0" w:space="0" w:color="auto"/>
        <w:left w:val="none" w:sz="0" w:space="0" w:color="auto"/>
        <w:bottom w:val="none" w:sz="0" w:space="0" w:color="auto"/>
        <w:right w:val="none" w:sz="0" w:space="0" w:color="auto"/>
      </w:divBdr>
    </w:div>
    <w:div w:id="1882277296">
      <w:bodyDiv w:val="1"/>
      <w:marLeft w:val="0"/>
      <w:marRight w:val="0"/>
      <w:marTop w:val="0"/>
      <w:marBottom w:val="0"/>
      <w:divBdr>
        <w:top w:val="none" w:sz="0" w:space="0" w:color="auto"/>
        <w:left w:val="none" w:sz="0" w:space="0" w:color="auto"/>
        <w:bottom w:val="none" w:sz="0" w:space="0" w:color="auto"/>
        <w:right w:val="none" w:sz="0" w:space="0" w:color="auto"/>
      </w:divBdr>
    </w:div>
    <w:div w:id="1893926565">
      <w:bodyDiv w:val="1"/>
      <w:marLeft w:val="0"/>
      <w:marRight w:val="0"/>
      <w:marTop w:val="0"/>
      <w:marBottom w:val="0"/>
      <w:divBdr>
        <w:top w:val="none" w:sz="0" w:space="0" w:color="auto"/>
        <w:left w:val="none" w:sz="0" w:space="0" w:color="auto"/>
        <w:bottom w:val="none" w:sz="0" w:space="0" w:color="auto"/>
        <w:right w:val="none" w:sz="0" w:space="0" w:color="auto"/>
      </w:divBdr>
    </w:div>
    <w:div w:id="1907834622">
      <w:bodyDiv w:val="1"/>
      <w:marLeft w:val="0"/>
      <w:marRight w:val="0"/>
      <w:marTop w:val="0"/>
      <w:marBottom w:val="0"/>
      <w:divBdr>
        <w:top w:val="none" w:sz="0" w:space="0" w:color="auto"/>
        <w:left w:val="none" w:sz="0" w:space="0" w:color="auto"/>
        <w:bottom w:val="none" w:sz="0" w:space="0" w:color="auto"/>
        <w:right w:val="none" w:sz="0" w:space="0" w:color="auto"/>
      </w:divBdr>
    </w:div>
    <w:div w:id="1981422223">
      <w:bodyDiv w:val="1"/>
      <w:marLeft w:val="0"/>
      <w:marRight w:val="0"/>
      <w:marTop w:val="0"/>
      <w:marBottom w:val="0"/>
      <w:divBdr>
        <w:top w:val="none" w:sz="0" w:space="0" w:color="auto"/>
        <w:left w:val="none" w:sz="0" w:space="0" w:color="auto"/>
        <w:bottom w:val="none" w:sz="0" w:space="0" w:color="auto"/>
        <w:right w:val="none" w:sz="0" w:space="0" w:color="auto"/>
      </w:divBdr>
    </w:div>
    <w:div w:id="2003074571">
      <w:bodyDiv w:val="1"/>
      <w:marLeft w:val="0"/>
      <w:marRight w:val="0"/>
      <w:marTop w:val="0"/>
      <w:marBottom w:val="0"/>
      <w:divBdr>
        <w:top w:val="none" w:sz="0" w:space="0" w:color="auto"/>
        <w:left w:val="none" w:sz="0" w:space="0" w:color="auto"/>
        <w:bottom w:val="none" w:sz="0" w:space="0" w:color="auto"/>
        <w:right w:val="none" w:sz="0" w:space="0" w:color="auto"/>
      </w:divBdr>
    </w:div>
    <w:div w:id="2004552290">
      <w:bodyDiv w:val="1"/>
      <w:marLeft w:val="0"/>
      <w:marRight w:val="0"/>
      <w:marTop w:val="0"/>
      <w:marBottom w:val="0"/>
      <w:divBdr>
        <w:top w:val="none" w:sz="0" w:space="0" w:color="auto"/>
        <w:left w:val="none" w:sz="0" w:space="0" w:color="auto"/>
        <w:bottom w:val="none" w:sz="0" w:space="0" w:color="auto"/>
        <w:right w:val="none" w:sz="0" w:space="0" w:color="auto"/>
      </w:divBdr>
    </w:div>
    <w:div w:id="2016112019">
      <w:bodyDiv w:val="1"/>
      <w:marLeft w:val="0"/>
      <w:marRight w:val="0"/>
      <w:marTop w:val="0"/>
      <w:marBottom w:val="0"/>
      <w:divBdr>
        <w:top w:val="none" w:sz="0" w:space="0" w:color="auto"/>
        <w:left w:val="none" w:sz="0" w:space="0" w:color="auto"/>
        <w:bottom w:val="none" w:sz="0" w:space="0" w:color="auto"/>
        <w:right w:val="none" w:sz="0" w:space="0" w:color="auto"/>
      </w:divBdr>
    </w:div>
    <w:div w:id="2031561843">
      <w:bodyDiv w:val="1"/>
      <w:marLeft w:val="0"/>
      <w:marRight w:val="0"/>
      <w:marTop w:val="0"/>
      <w:marBottom w:val="0"/>
      <w:divBdr>
        <w:top w:val="none" w:sz="0" w:space="0" w:color="auto"/>
        <w:left w:val="none" w:sz="0" w:space="0" w:color="auto"/>
        <w:bottom w:val="none" w:sz="0" w:space="0" w:color="auto"/>
        <w:right w:val="none" w:sz="0" w:space="0" w:color="auto"/>
      </w:divBdr>
    </w:div>
    <w:div w:id="2033260056">
      <w:bodyDiv w:val="1"/>
      <w:marLeft w:val="0"/>
      <w:marRight w:val="0"/>
      <w:marTop w:val="0"/>
      <w:marBottom w:val="0"/>
      <w:divBdr>
        <w:top w:val="none" w:sz="0" w:space="0" w:color="auto"/>
        <w:left w:val="none" w:sz="0" w:space="0" w:color="auto"/>
        <w:bottom w:val="none" w:sz="0" w:space="0" w:color="auto"/>
        <w:right w:val="none" w:sz="0" w:space="0" w:color="auto"/>
      </w:divBdr>
    </w:div>
    <w:div w:id="2059281744">
      <w:bodyDiv w:val="1"/>
      <w:marLeft w:val="0"/>
      <w:marRight w:val="0"/>
      <w:marTop w:val="0"/>
      <w:marBottom w:val="0"/>
      <w:divBdr>
        <w:top w:val="none" w:sz="0" w:space="0" w:color="auto"/>
        <w:left w:val="none" w:sz="0" w:space="0" w:color="auto"/>
        <w:bottom w:val="none" w:sz="0" w:space="0" w:color="auto"/>
        <w:right w:val="none" w:sz="0" w:space="0" w:color="auto"/>
      </w:divBdr>
    </w:div>
    <w:div w:id="2065567737">
      <w:bodyDiv w:val="1"/>
      <w:marLeft w:val="0"/>
      <w:marRight w:val="0"/>
      <w:marTop w:val="0"/>
      <w:marBottom w:val="0"/>
      <w:divBdr>
        <w:top w:val="none" w:sz="0" w:space="0" w:color="auto"/>
        <w:left w:val="none" w:sz="0" w:space="0" w:color="auto"/>
        <w:bottom w:val="none" w:sz="0" w:space="0" w:color="auto"/>
        <w:right w:val="none" w:sz="0" w:space="0" w:color="auto"/>
      </w:divBdr>
    </w:div>
    <w:div w:id="2085688689">
      <w:bodyDiv w:val="1"/>
      <w:marLeft w:val="0"/>
      <w:marRight w:val="0"/>
      <w:marTop w:val="0"/>
      <w:marBottom w:val="0"/>
      <w:divBdr>
        <w:top w:val="none" w:sz="0" w:space="0" w:color="auto"/>
        <w:left w:val="none" w:sz="0" w:space="0" w:color="auto"/>
        <w:bottom w:val="none" w:sz="0" w:space="0" w:color="auto"/>
        <w:right w:val="none" w:sz="0" w:space="0" w:color="auto"/>
      </w:divBdr>
    </w:div>
    <w:div w:id="2109808285">
      <w:bodyDiv w:val="1"/>
      <w:marLeft w:val="0"/>
      <w:marRight w:val="0"/>
      <w:marTop w:val="0"/>
      <w:marBottom w:val="0"/>
      <w:divBdr>
        <w:top w:val="none" w:sz="0" w:space="0" w:color="auto"/>
        <w:left w:val="none" w:sz="0" w:space="0" w:color="auto"/>
        <w:bottom w:val="none" w:sz="0" w:space="0" w:color="auto"/>
        <w:right w:val="none" w:sz="0" w:space="0" w:color="auto"/>
      </w:divBdr>
    </w:div>
    <w:div w:id="2117675740">
      <w:bodyDiv w:val="1"/>
      <w:marLeft w:val="0"/>
      <w:marRight w:val="0"/>
      <w:marTop w:val="0"/>
      <w:marBottom w:val="0"/>
      <w:divBdr>
        <w:top w:val="none" w:sz="0" w:space="0" w:color="auto"/>
        <w:left w:val="none" w:sz="0" w:space="0" w:color="auto"/>
        <w:bottom w:val="none" w:sz="0" w:space="0" w:color="auto"/>
        <w:right w:val="none" w:sz="0" w:space="0" w:color="auto"/>
      </w:divBdr>
    </w:div>
    <w:div w:id="2122187759">
      <w:bodyDiv w:val="1"/>
      <w:marLeft w:val="0"/>
      <w:marRight w:val="0"/>
      <w:marTop w:val="0"/>
      <w:marBottom w:val="0"/>
      <w:divBdr>
        <w:top w:val="none" w:sz="0" w:space="0" w:color="auto"/>
        <w:left w:val="none" w:sz="0" w:space="0" w:color="auto"/>
        <w:bottom w:val="none" w:sz="0" w:space="0" w:color="auto"/>
        <w:right w:val="none" w:sz="0" w:space="0" w:color="auto"/>
      </w:divBdr>
    </w:div>
    <w:div w:id="2130737443">
      <w:bodyDiv w:val="1"/>
      <w:marLeft w:val="0"/>
      <w:marRight w:val="0"/>
      <w:marTop w:val="0"/>
      <w:marBottom w:val="0"/>
      <w:divBdr>
        <w:top w:val="none" w:sz="0" w:space="0" w:color="auto"/>
        <w:left w:val="none" w:sz="0" w:space="0" w:color="auto"/>
        <w:bottom w:val="none" w:sz="0" w:space="0" w:color="auto"/>
        <w:right w:val="none" w:sz="0" w:space="0" w:color="auto"/>
      </w:divBdr>
    </w:div>
    <w:div w:id="21390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tek.am/views/act.aspx?aid=1220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rtek.am/views/act.aspx?aid=1220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rtek.am/views/act.aspx?aid=12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BFAD-2646-466B-9389-602C1D1E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7041</Words>
  <Characters>40135</Characters>
  <Application>Microsoft Office Word</Application>
  <DocSecurity>0</DocSecurity>
  <Lines>334</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47082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cp:lastModifiedBy>HP</cp:lastModifiedBy>
  <cp:revision>13</cp:revision>
  <cp:lastPrinted>2025-11-04T08:56:00Z</cp:lastPrinted>
  <dcterms:created xsi:type="dcterms:W3CDTF">2025-09-26T08:06:00Z</dcterms:created>
  <dcterms:modified xsi:type="dcterms:W3CDTF">2025-11-13T12:47:00Z</dcterms:modified>
</cp:coreProperties>
</file>