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6301B" w14:textId="2E05E27C" w:rsidR="004937DE" w:rsidRPr="003C4FF3" w:rsidRDefault="004937DE" w:rsidP="000545FE">
      <w:pPr>
        <w:spacing w:line="276" w:lineRule="auto"/>
        <w:rPr>
          <w:rFonts w:ascii="GHEA Grapalat" w:hAnsi="GHEA Grapalat"/>
          <w:b/>
          <w:sz w:val="22"/>
          <w:szCs w:val="22"/>
          <w:u w:val="single"/>
          <w:lang w:val="hy-AM" w:eastAsia="ru-RU"/>
        </w:rPr>
      </w:pPr>
      <w:r w:rsidRPr="003C4FF3">
        <w:rPr>
          <w:rFonts w:ascii="GHEA Grapalat" w:hAnsi="GHEA Grapalat"/>
          <w:noProof/>
        </w:rPr>
        <w:drawing>
          <wp:anchor distT="0" distB="0" distL="114300" distR="114300" simplePos="0" relativeHeight="251659264" behindDoc="0" locked="0" layoutInCell="1" allowOverlap="1" wp14:anchorId="75FC3124" wp14:editId="2F1404B8">
            <wp:simplePos x="0" y="0"/>
            <wp:positionH relativeFrom="margin">
              <wp:posOffset>2575560</wp:posOffset>
            </wp:positionH>
            <wp:positionV relativeFrom="margin">
              <wp:posOffset>-176530</wp:posOffset>
            </wp:positionV>
            <wp:extent cx="1325245" cy="11906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contrast="6000"/>
                      <a:extLst>
                        <a:ext uri="{28A0092B-C50C-407E-A947-70E740481C1C}">
                          <a14:useLocalDpi xmlns:a14="http://schemas.microsoft.com/office/drawing/2010/main" val="0"/>
                        </a:ext>
                      </a:extLst>
                    </a:blip>
                    <a:srcRect/>
                    <a:stretch>
                      <a:fillRect/>
                    </a:stretch>
                  </pic:blipFill>
                  <pic:spPr bwMode="auto">
                    <a:xfrm>
                      <a:off x="0" y="0"/>
                      <a:ext cx="132524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069BB" w14:textId="77777777" w:rsidR="004937DE" w:rsidRPr="003C4FF3" w:rsidRDefault="004937DE" w:rsidP="000545FE">
      <w:pPr>
        <w:spacing w:line="276" w:lineRule="auto"/>
        <w:rPr>
          <w:rFonts w:ascii="GHEA Grapalat" w:hAnsi="GHEA Grapalat"/>
          <w:b/>
          <w:sz w:val="22"/>
          <w:szCs w:val="22"/>
          <w:u w:val="single"/>
          <w:lang w:val="hy-AM" w:eastAsia="ru-RU"/>
        </w:rPr>
      </w:pPr>
      <w:r w:rsidRPr="003C4FF3">
        <w:rPr>
          <w:rFonts w:ascii="GHEA Grapalat" w:hAnsi="GHEA Grapalat"/>
          <w:b/>
          <w:sz w:val="22"/>
          <w:szCs w:val="22"/>
          <w:u w:val="single"/>
          <w:lang w:val="hy-AM" w:eastAsia="ru-RU"/>
        </w:rPr>
        <w:t xml:space="preserve"> </w:t>
      </w:r>
    </w:p>
    <w:p w14:paraId="5E04F051" w14:textId="77777777" w:rsidR="004937DE" w:rsidRPr="003C4FF3" w:rsidRDefault="004937DE" w:rsidP="000545FE">
      <w:pPr>
        <w:spacing w:line="276" w:lineRule="auto"/>
        <w:rPr>
          <w:rFonts w:ascii="GHEA Grapalat" w:hAnsi="GHEA Grapalat"/>
          <w:b/>
          <w:sz w:val="22"/>
          <w:szCs w:val="22"/>
          <w:u w:val="single"/>
          <w:lang w:val="hy-AM" w:eastAsia="ru-RU"/>
        </w:rPr>
      </w:pPr>
      <w:r w:rsidRPr="003C4FF3">
        <w:rPr>
          <w:rFonts w:ascii="GHEA Grapalat" w:hAnsi="GHEA Grapalat"/>
          <w:b/>
          <w:sz w:val="22"/>
          <w:szCs w:val="22"/>
          <w:u w:val="single"/>
          <w:lang w:val="hy-AM" w:eastAsia="ru-RU"/>
        </w:rPr>
        <w:t xml:space="preserve"> </w:t>
      </w:r>
    </w:p>
    <w:p w14:paraId="7E8434E7" w14:textId="77777777" w:rsidR="004937DE" w:rsidRPr="003C4FF3" w:rsidRDefault="004937DE" w:rsidP="000545FE">
      <w:pPr>
        <w:spacing w:line="276" w:lineRule="auto"/>
        <w:rPr>
          <w:rFonts w:ascii="GHEA Grapalat" w:hAnsi="GHEA Grapalat"/>
          <w:b/>
          <w:sz w:val="22"/>
          <w:szCs w:val="22"/>
          <w:u w:val="single"/>
          <w:lang w:val="hy-AM" w:eastAsia="ru-RU"/>
        </w:rPr>
      </w:pPr>
    </w:p>
    <w:p w14:paraId="30EE8E2F" w14:textId="77777777" w:rsidR="004937DE" w:rsidRPr="003C4FF3" w:rsidRDefault="004937DE" w:rsidP="000545FE">
      <w:pPr>
        <w:spacing w:line="276" w:lineRule="auto"/>
        <w:rPr>
          <w:rFonts w:ascii="GHEA Grapalat" w:hAnsi="GHEA Grapalat"/>
          <w:b/>
          <w:sz w:val="22"/>
          <w:szCs w:val="22"/>
          <w:u w:val="single"/>
          <w:lang w:val="hy-AM" w:eastAsia="ru-RU"/>
        </w:rPr>
      </w:pPr>
    </w:p>
    <w:p w14:paraId="4AD17C1D" w14:textId="77777777" w:rsidR="004937DE" w:rsidRPr="003C4FF3" w:rsidRDefault="004937DE" w:rsidP="000545FE">
      <w:pPr>
        <w:spacing w:line="276" w:lineRule="auto"/>
        <w:jc w:val="center"/>
        <w:rPr>
          <w:rFonts w:ascii="GHEA Grapalat" w:hAnsi="GHEA Grapalat"/>
          <w:b/>
          <w:bCs/>
          <w:sz w:val="32"/>
          <w:szCs w:val="32"/>
          <w:lang w:val="hy-AM"/>
        </w:rPr>
      </w:pPr>
      <w:r w:rsidRPr="003C4FF3">
        <w:rPr>
          <w:rFonts w:ascii="GHEA Grapalat" w:hAnsi="GHEA Grapalat" w:cs="Sylfaen"/>
          <w:b/>
          <w:bCs/>
          <w:sz w:val="32"/>
          <w:szCs w:val="32"/>
          <w:lang w:val="hy-AM"/>
        </w:rPr>
        <w:t>ՀԱՅԱՍՏԱՆԻ</w:t>
      </w:r>
      <w:r w:rsidRPr="003C4FF3">
        <w:rPr>
          <w:rFonts w:ascii="GHEA Grapalat" w:hAnsi="GHEA Grapalat"/>
          <w:b/>
          <w:bCs/>
          <w:sz w:val="32"/>
          <w:szCs w:val="32"/>
          <w:lang w:val="hy-AM"/>
        </w:rPr>
        <w:t xml:space="preserve"> </w:t>
      </w:r>
      <w:r w:rsidRPr="003C4FF3">
        <w:rPr>
          <w:rFonts w:ascii="GHEA Grapalat" w:hAnsi="GHEA Grapalat" w:cs="Sylfaen"/>
          <w:b/>
          <w:bCs/>
          <w:sz w:val="32"/>
          <w:szCs w:val="32"/>
          <w:lang w:val="hy-AM"/>
        </w:rPr>
        <w:t>ՀԱՆՐԱՊԵՏՈՒԹՅՈՒՆ</w:t>
      </w:r>
    </w:p>
    <w:p w14:paraId="6193329C" w14:textId="5046002E" w:rsidR="004937DE" w:rsidRDefault="004937DE" w:rsidP="000545FE">
      <w:pPr>
        <w:spacing w:line="276" w:lineRule="auto"/>
        <w:jc w:val="center"/>
        <w:rPr>
          <w:rFonts w:ascii="GHEA Grapalat" w:hAnsi="GHEA Grapalat" w:cs="Sylfaen"/>
          <w:b/>
          <w:bCs/>
          <w:sz w:val="32"/>
          <w:szCs w:val="32"/>
          <w:lang w:val="hy-AM"/>
        </w:rPr>
      </w:pPr>
      <w:r w:rsidRPr="003C4FF3">
        <w:rPr>
          <w:rFonts w:ascii="GHEA Grapalat" w:hAnsi="GHEA Grapalat" w:cs="Sylfaen"/>
          <w:b/>
          <w:bCs/>
          <w:sz w:val="32"/>
          <w:szCs w:val="32"/>
          <w:lang w:val="hy-AM"/>
        </w:rPr>
        <w:t>ՎՃՌԱԲԵԿ</w:t>
      </w:r>
      <w:r w:rsidRPr="003C4FF3">
        <w:rPr>
          <w:rFonts w:ascii="GHEA Grapalat" w:hAnsi="GHEA Grapalat"/>
          <w:b/>
          <w:bCs/>
          <w:sz w:val="32"/>
          <w:szCs w:val="32"/>
          <w:lang w:val="hy-AM"/>
        </w:rPr>
        <w:t xml:space="preserve"> </w:t>
      </w:r>
      <w:r w:rsidRPr="003C4FF3">
        <w:rPr>
          <w:rFonts w:ascii="GHEA Grapalat" w:hAnsi="GHEA Grapalat" w:cs="Sylfaen"/>
          <w:b/>
          <w:bCs/>
          <w:sz w:val="32"/>
          <w:szCs w:val="32"/>
          <w:lang w:val="hy-AM"/>
        </w:rPr>
        <w:t>ԴԱՏԱՐԱՆ</w:t>
      </w:r>
    </w:p>
    <w:p w14:paraId="2881B5A3" w14:textId="77777777" w:rsidR="00A95518" w:rsidRPr="003C4FF3" w:rsidRDefault="00A95518" w:rsidP="000545FE">
      <w:pPr>
        <w:spacing w:line="276" w:lineRule="auto"/>
        <w:jc w:val="center"/>
        <w:rPr>
          <w:rFonts w:ascii="GHEA Grapalat" w:hAnsi="GHEA Grapalat" w:cs="Sylfaen"/>
          <w:b/>
          <w:bCs/>
          <w:sz w:val="32"/>
          <w:szCs w:val="32"/>
          <w:lang w:val="hy-AM"/>
        </w:rPr>
      </w:pPr>
    </w:p>
    <w:p w14:paraId="67096ED9" w14:textId="77777777" w:rsidR="004937DE" w:rsidRPr="00752644" w:rsidRDefault="004937DE" w:rsidP="000545FE">
      <w:pPr>
        <w:tabs>
          <w:tab w:val="left" w:pos="6716"/>
        </w:tabs>
        <w:spacing w:line="276" w:lineRule="auto"/>
        <w:rPr>
          <w:rFonts w:ascii="GHEA Grapalat" w:hAnsi="GHEA Grapalat" w:cs="Sylfaen"/>
          <w:sz w:val="4"/>
          <w:szCs w:val="4"/>
          <w:lang w:val="hy-AM"/>
        </w:rPr>
      </w:pPr>
      <w:r w:rsidRPr="003C4FF3">
        <w:rPr>
          <w:rFonts w:ascii="GHEA Grapalat" w:hAnsi="GHEA Grapalat" w:cs="Sylfaen"/>
          <w:lang w:val="hy-AM"/>
        </w:rPr>
        <w:tab/>
      </w:r>
    </w:p>
    <w:p w14:paraId="6FEE756A" w14:textId="1716EAAC" w:rsidR="004937DE" w:rsidRPr="003C4FF3" w:rsidRDefault="004937DE" w:rsidP="000545FE">
      <w:pPr>
        <w:spacing w:line="276" w:lineRule="auto"/>
        <w:ind w:left="142"/>
        <w:rPr>
          <w:rFonts w:ascii="GHEA Grapalat" w:hAnsi="GHEA Grapalat"/>
          <w:lang w:val="hy-AM"/>
        </w:rPr>
      </w:pPr>
      <w:r w:rsidRPr="003C4FF3">
        <w:rPr>
          <w:rFonts w:ascii="GHEA Grapalat" w:hAnsi="GHEA Grapalat"/>
          <w:lang w:val="hy-AM"/>
        </w:rPr>
        <w:t xml:space="preserve">ՀՀ վերաքննիչ վարչական                     </w:t>
      </w:r>
      <w:r w:rsidR="00DA78B5">
        <w:rPr>
          <w:rFonts w:ascii="GHEA Grapalat" w:hAnsi="GHEA Grapalat"/>
          <w:lang w:val="hy-AM"/>
        </w:rPr>
        <w:t xml:space="preserve">                </w:t>
      </w:r>
      <w:r w:rsidRPr="003C4FF3">
        <w:rPr>
          <w:rFonts w:ascii="GHEA Grapalat" w:hAnsi="GHEA Grapalat"/>
          <w:lang w:val="hy-AM"/>
        </w:rPr>
        <w:t xml:space="preserve"> Վարչական գործ թիվ </w:t>
      </w:r>
      <w:r w:rsidR="007148D9" w:rsidRPr="007148D9">
        <w:rPr>
          <w:rFonts w:ascii="GHEA Grapalat" w:hAnsi="GHEA Grapalat"/>
          <w:b/>
          <w:u w:val="single"/>
          <w:lang w:val="hy-AM"/>
        </w:rPr>
        <w:t>ՎԴ/1076/05/17</w:t>
      </w:r>
    </w:p>
    <w:p w14:paraId="2A1B43A4" w14:textId="4CB7ADCC" w:rsidR="004937DE" w:rsidRPr="003C4FF3" w:rsidRDefault="004937DE" w:rsidP="000545FE">
      <w:pPr>
        <w:tabs>
          <w:tab w:val="left" w:pos="8505"/>
        </w:tabs>
        <w:spacing w:line="276" w:lineRule="auto"/>
        <w:ind w:left="180" w:right="-425" w:hanging="38"/>
        <w:rPr>
          <w:rFonts w:ascii="GHEA Grapalat" w:hAnsi="GHEA Grapalat"/>
          <w:lang w:val="hy-AM"/>
        </w:rPr>
      </w:pPr>
      <w:r w:rsidRPr="003C4FF3">
        <w:rPr>
          <w:rFonts w:ascii="GHEA Grapalat" w:hAnsi="GHEA Grapalat"/>
          <w:lang w:val="hy-AM"/>
        </w:rPr>
        <w:t xml:space="preserve">դատարանի որոշում                                        </w:t>
      </w:r>
      <w:r w:rsidRPr="003C4FF3">
        <w:rPr>
          <w:rFonts w:ascii="GHEA Grapalat" w:hAnsi="GHEA Grapalat"/>
          <w:sz w:val="14"/>
          <w:lang w:val="hy-AM"/>
        </w:rPr>
        <w:t xml:space="preserve">                                           </w:t>
      </w:r>
      <w:r w:rsidR="007E3F7F" w:rsidRPr="006B57B0">
        <w:rPr>
          <w:rFonts w:ascii="GHEA Grapalat" w:hAnsi="GHEA Grapalat"/>
          <w:sz w:val="14"/>
          <w:lang w:val="hy-AM"/>
        </w:rPr>
        <w:t xml:space="preserve"> </w:t>
      </w:r>
      <w:r w:rsidR="007148D9">
        <w:rPr>
          <w:rFonts w:ascii="GHEA Grapalat" w:hAnsi="GHEA Grapalat"/>
          <w:sz w:val="14"/>
          <w:lang w:val="hy-AM"/>
        </w:rPr>
        <w:t xml:space="preserve"> </w:t>
      </w:r>
      <w:r w:rsidR="00DA78B5">
        <w:rPr>
          <w:rFonts w:ascii="GHEA Grapalat" w:hAnsi="GHEA Grapalat"/>
          <w:sz w:val="14"/>
          <w:lang w:val="hy-AM"/>
        </w:rPr>
        <w:t xml:space="preserve">                                        </w:t>
      </w:r>
      <w:r w:rsidRPr="003C4FF3">
        <w:rPr>
          <w:rFonts w:ascii="GHEA Grapalat" w:hAnsi="GHEA Grapalat"/>
          <w:b/>
          <w:bCs/>
          <w:lang w:val="hy-AM"/>
        </w:rPr>
        <w:t>202</w:t>
      </w:r>
      <w:r w:rsidR="007148D9">
        <w:rPr>
          <w:rFonts w:ascii="GHEA Grapalat" w:hAnsi="GHEA Grapalat"/>
          <w:b/>
          <w:bCs/>
          <w:lang w:val="hy-AM"/>
        </w:rPr>
        <w:t>5</w:t>
      </w:r>
      <w:r w:rsidRPr="003C4FF3">
        <w:rPr>
          <w:rFonts w:ascii="GHEA Grapalat" w:hAnsi="GHEA Grapalat"/>
          <w:b/>
          <w:bCs/>
          <w:lang w:val="hy-AM"/>
        </w:rPr>
        <w:t>թ.</w:t>
      </w:r>
    </w:p>
    <w:p w14:paraId="72FEC636" w14:textId="48C50D19" w:rsidR="004937DE" w:rsidRPr="003C4FF3" w:rsidRDefault="004937DE" w:rsidP="000545FE">
      <w:pPr>
        <w:tabs>
          <w:tab w:val="left" w:pos="7785"/>
        </w:tabs>
        <w:spacing w:line="276" w:lineRule="auto"/>
        <w:ind w:left="180" w:hanging="38"/>
        <w:rPr>
          <w:rFonts w:ascii="GHEA Grapalat" w:hAnsi="GHEA Grapalat"/>
          <w:lang w:val="hy-AM"/>
        </w:rPr>
      </w:pPr>
      <w:r w:rsidRPr="003C4FF3">
        <w:rPr>
          <w:rFonts w:ascii="GHEA Grapalat" w:hAnsi="GHEA Grapalat"/>
          <w:lang w:val="hy-AM"/>
        </w:rPr>
        <w:t xml:space="preserve">Վարչական գործ թիվ </w:t>
      </w:r>
      <w:bookmarkStart w:id="0" w:name="_Hlk206400684"/>
      <w:r w:rsidRPr="003C4FF3">
        <w:rPr>
          <w:rFonts w:ascii="GHEA Grapalat" w:hAnsi="GHEA Grapalat"/>
          <w:lang w:val="hy-AM"/>
        </w:rPr>
        <w:t>ՎԴ/</w:t>
      </w:r>
      <w:r w:rsidR="007148D9">
        <w:rPr>
          <w:rFonts w:ascii="GHEA Grapalat" w:hAnsi="GHEA Grapalat"/>
          <w:lang w:val="hy-AM"/>
        </w:rPr>
        <w:t>1076</w:t>
      </w:r>
      <w:r w:rsidRPr="003C4FF3">
        <w:rPr>
          <w:rFonts w:ascii="GHEA Grapalat" w:hAnsi="GHEA Grapalat"/>
          <w:lang w:val="hy-AM"/>
        </w:rPr>
        <w:t>/05/</w:t>
      </w:r>
      <w:r w:rsidR="007148D9">
        <w:rPr>
          <w:rFonts w:ascii="GHEA Grapalat" w:hAnsi="GHEA Grapalat"/>
          <w:lang w:val="hy-AM"/>
        </w:rPr>
        <w:t>17</w:t>
      </w:r>
      <w:r w:rsidRPr="003C4FF3">
        <w:rPr>
          <w:rFonts w:ascii="GHEA Grapalat" w:hAnsi="GHEA Grapalat"/>
          <w:lang w:val="hy-AM"/>
        </w:rPr>
        <w:t xml:space="preserve"> </w:t>
      </w:r>
      <w:bookmarkEnd w:id="0"/>
      <w:r w:rsidRPr="003C4FF3">
        <w:rPr>
          <w:rFonts w:ascii="GHEA Grapalat" w:hAnsi="GHEA Grapalat"/>
          <w:lang w:val="hy-AM"/>
        </w:rPr>
        <w:tab/>
      </w:r>
    </w:p>
    <w:tbl>
      <w:tblPr>
        <w:tblW w:w="0" w:type="auto"/>
        <w:tblLook w:val="04A0" w:firstRow="1" w:lastRow="0" w:firstColumn="1" w:lastColumn="0" w:noHBand="0" w:noVBand="1"/>
      </w:tblPr>
      <w:tblGrid>
        <w:gridCol w:w="3119"/>
        <w:gridCol w:w="106"/>
        <w:gridCol w:w="2439"/>
      </w:tblGrid>
      <w:tr w:rsidR="004937DE" w:rsidRPr="003C4FF3" w14:paraId="55F8EE4C" w14:textId="77777777" w:rsidTr="00AA1AA3">
        <w:trPr>
          <w:trHeight w:val="306"/>
        </w:trPr>
        <w:tc>
          <w:tcPr>
            <w:tcW w:w="3119" w:type="dxa"/>
          </w:tcPr>
          <w:p w14:paraId="33070B71" w14:textId="77777777" w:rsidR="004937DE" w:rsidRPr="003C4FF3" w:rsidRDefault="004937DE" w:rsidP="000545FE">
            <w:pPr>
              <w:spacing w:line="276" w:lineRule="auto"/>
              <w:ind w:left="37"/>
              <w:jc w:val="both"/>
              <w:rPr>
                <w:rFonts w:ascii="GHEA Grapalat" w:hAnsi="GHEA Grapalat"/>
                <w:b/>
              </w:rPr>
            </w:pPr>
            <w:r w:rsidRPr="003C4FF3">
              <w:rPr>
                <w:rFonts w:ascii="GHEA Grapalat" w:hAnsi="GHEA Grapalat"/>
              </w:rPr>
              <w:t>Նախագահող դատավոր`</w:t>
            </w:r>
          </w:p>
        </w:tc>
        <w:tc>
          <w:tcPr>
            <w:tcW w:w="2545" w:type="dxa"/>
            <w:gridSpan w:val="2"/>
          </w:tcPr>
          <w:p w14:paraId="304EB16A" w14:textId="487634BB" w:rsidR="004937DE" w:rsidRPr="003C4FF3" w:rsidRDefault="007148D9" w:rsidP="000545FE">
            <w:pPr>
              <w:spacing w:line="276" w:lineRule="auto"/>
              <w:ind w:left="37"/>
              <w:jc w:val="both"/>
              <w:rPr>
                <w:rFonts w:ascii="GHEA Grapalat" w:hAnsi="GHEA Grapalat"/>
                <w:lang w:val="hy-AM"/>
              </w:rPr>
            </w:pPr>
            <w:r w:rsidRPr="007148D9">
              <w:rPr>
                <w:rFonts w:ascii="GHEA Grapalat" w:hAnsi="GHEA Grapalat"/>
                <w:lang w:val="hy-AM"/>
              </w:rPr>
              <w:t>Կ</w:t>
            </w:r>
            <w:r w:rsidRPr="007148D9">
              <w:rPr>
                <w:rFonts w:ascii="Cambria Math" w:hAnsi="Cambria Math" w:cs="Cambria Math"/>
                <w:lang w:val="hy-AM"/>
              </w:rPr>
              <w:t>․</w:t>
            </w:r>
            <w:r w:rsidRPr="007148D9">
              <w:rPr>
                <w:rFonts w:ascii="GHEA Grapalat" w:hAnsi="GHEA Grapalat"/>
                <w:lang w:val="hy-AM"/>
              </w:rPr>
              <w:t xml:space="preserve"> Ավետիսյան</w:t>
            </w:r>
          </w:p>
        </w:tc>
      </w:tr>
      <w:tr w:rsidR="004937DE" w:rsidRPr="003C4FF3" w14:paraId="5A380B26" w14:textId="77777777" w:rsidTr="00752644">
        <w:trPr>
          <w:trHeight w:val="324"/>
        </w:trPr>
        <w:tc>
          <w:tcPr>
            <w:tcW w:w="3119" w:type="dxa"/>
          </w:tcPr>
          <w:p w14:paraId="49DABBB1" w14:textId="77777777" w:rsidR="004937DE" w:rsidRPr="003C4FF3" w:rsidRDefault="004937DE" w:rsidP="000545FE">
            <w:pPr>
              <w:spacing w:line="276" w:lineRule="auto"/>
              <w:ind w:left="37"/>
              <w:jc w:val="both"/>
              <w:rPr>
                <w:rFonts w:ascii="GHEA Grapalat" w:hAnsi="GHEA Grapalat"/>
                <w:b/>
              </w:rPr>
            </w:pPr>
            <w:r w:rsidRPr="003C4FF3">
              <w:rPr>
                <w:rFonts w:ascii="GHEA Grapalat" w:hAnsi="GHEA Grapalat"/>
              </w:rPr>
              <w:t>Դատավորներ`</w:t>
            </w:r>
          </w:p>
        </w:tc>
        <w:tc>
          <w:tcPr>
            <w:tcW w:w="2545" w:type="dxa"/>
            <w:gridSpan w:val="2"/>
          </w:tcPr>
          <w:p w14:paraId="23AA1B49" w14:textId="77777777" w:rsidR="007148D9" w:rsidRDefault="007148D9" w:rsidP="000545FE">
            <w:pPr>
              <w:spacing w:line="276" w:lineRule="auto"/>
              <w:ind w:left="37"/>
              <w:jc w:val="both"/>
              <w:rPr>
                <w:rFonts w:ascii="GHEA Grapalat" w:hAnsi="GHEA Grapalat"/>
                <w:lang w:val="hy-AM"/>
              </w:rPr>
            </w:pPr>
            <w:r w:rsidRPr="007148D9">
              <w:rPr>
                <w:rFonts w:ascii="GHEA Grapalat" w:hAnsi="GHEA Grapalat"/>
                <w:lang w:val="hy-AM"/>
              </w:rPr>
              <w:t>Ս. Հովակիմյան</w:t>
            </w:r>
          </w:p>
          <w:p w14:paraId="4D15D924" w14:textId="27091CFF" w:rsidR="004937DE" w:rsidRPr="003C4FF3" w:rsidRDefault="004937DE" w:rsidP="000545FE">
            <w:pPr>
              <w:spacing w:line="276" w:lineRule="auto"/>
              <w:ind w:left="37"/>
              <w:jc w:val="both"/>
              <w:rPr>
                <w:rFonts w:ascii="GHEA Grapalat" w:hAnsi="GHEA Grapalat"/>
                <w:lang w:val="hy-AM"/>
              </w:rPr>
            </w:pPr>
            <w:r w:rsidRPr="003C4FF3">
              <w:rPr>
                <w:rFonts w:ascii="GHEA Grapalat" w:hAnsi="GHEA Grapalat" w:cs="Cambria Math"/>
                <w:lang w:val="hy-AM"/>
              </w:rPr>
              <w:t>Ռ</w:t>
            </w:r>
            <w:r w:rsidRPr="003C4FF3">
              <w:rPr>
                <w:rFonts w:ascii="Cambria Math" w:hAnsi="Cambria Math" w:cs="Cambria Math"/>
                <w:lang w:val="hy-AM"/>
              </w:rPr>
              <w:t>․</w:t>
            </w:r>
            <w:r w:rsidRPr="003C4FF3">
              <w:rPr>
                <w:rFonts w:ascii="GHEA Grapalat" w:hAnsi="GHEA Grapalat"/>
                <w:lang w:val="hy-AM"/>
              </w:rPr>
              <w:t xml:space="preserve"> Մախմուդյան</w:t>
            </w:r>
          </w:p>
        </w:tc>
      </w:tr>
      <w:tr w:rsidR="004937DE" w:rsidRPr="003C4FF3" w14:paraId="55A58F77" w14:textId="77777777" w:rsidTr="00752644">
        <w:trPr>
          <w:trHeight w:val="70"/>
        </w:trPr>
        <w:tc>
          <w:tcPr>
            <w:tcW w:w="3225" w:type="dxa"/>
            <w:gridSpan w:val="2"/>
          </w:tcPr>
          <w:p w14:paraId="33109F2D" w14:textId="77777777" w:rsidR="004937DE" w:rsidRPr="003C4FF3" w:rsidRDefault="004937DE" w:rsidP="000545FE">
            <w:pPr>
              <w:spacing w:line="276" w:lineRule="auto"/>
              <w:ind w:left="180"/>
              <w:jc w:val="both"/>
              <w:rPr>
                <w:rFonts w:ascii="GHEA Grapalat" w:hAnsi="GHEA Grapalat"/>
              </w:rPr>
            </w:pPr>
          </w:p>
        </w:tc>
        <w:tc>
          <w:tcPr>
            <w:tcW w:w="2439" w:type="dxa"/>
          </w:tcPr>
          <w:p w14:paraId="585E1639" w14:textId="77777777" w:rsidR="00752644" w:rsidRDefault="00752644" w:rsidP="000545FE">
            <w:pPr>
              <w:spacing w:line="276" w:lineRule="auto"/>
              <w:rPr>
                <w:rFonts w:ascii="GHEA Grapalat" w:hAnsi="GHEA Grapalat"/>
                <w:sz w:val="4"/>
                <w:szCs w:val="4"/>
                <w:lang w:val="hy-AM"/>
              </w:rPr>
            </w:pPr>
          </w:p>
          <w:p w14:paraId="63F2E2F7" w14:textId="77777777" w:rsidR="00752644" w:rsidRDefault="00752644" w:rsidP="000545FE">
            <w:pPr>
              <w:spacing w:line="276" w:lineRule="auto"/>
              <w:rPr>
                <w:rFonts w:ascii="GHEA Grapalat" w:hAnsi="GHEA Grapalat"/>
                <w:sz w:val="4"/>
                <w:szCs w:val="4"/>
                <w:lang w:val="hy-AM"/>
              </w:rPr>
            </w:pPr>
          </w:p>
          <w:p w14:paraId="1FB74A2E" w14:textId="2C877727" w:rsidR="00752644" w:rsidRPr="00752644" w:rsidRDefault="00752644" w:rsidP="000545FE">
            <w:pPr>
              <w:spacing w:line="276" w:lineRule="auto"/>
              <w:rPr>
                <w:rFonts w:ascii="GHEA Grapalat" w:hAnsi="GHEA Grapalat"/>
                <w:sz w:val="2"/>
                <w:szCs w:val="2"/>
                <w:lang w:val="hy-AM"/>
              </w:rPr>
            </w:pPr>
          </w:p>
        </w:tc>
      </w:tr>
    </w:tbl>
    <w:p w14:paraId="4B7DB061" w14:textId="77777777" w:rsidR="004937DE" w:rsidRPr="003C4FF3" w:rsidRDefault="004937DE" w:rsidP="000545FE">
      <w:pPr>
        <w:spacing w:line="276" w:lineRule="auto"/>
        <w:jc w:val="center"/>
        <w:rPr>
          <w:rFonts w:ascii="GHEA Grapalat" w:hAnsi="GHEA Grapalat" w:cs="Sylfaen"/>
          <w:b/>
          <w:sz w:val="28"/>
          <w:szCs w:val="28"/>
        </w:rPr>
      </w:pPr>
      <w:r w:rsidRPr="003C4FF3">
        <w:rPr>
          <w:rFonts w:ascii="GHEA Grapalat" w:hAnsi="GHEA Grapalat" w:cs="Sylfaen"/>
          <w:b/>
          <w:sz w:val="28"/>
          <w:szCs w:val="28"/>
        </w:rPr>
        <w:t>Ո</w:t>
      </w:r>
      <w:r w:rsidRPr="003C4FF3">
        <w:rPr>
          <w:rFonts w:ascii="GHEA Grapalat" w:hAnsi="GHEA Grapalat"/>
          <w:b/>
          <w:sz w:val="28"/>
          <w:szCs w:val="28"/>
          <w:lang w:val="de-DE"/>
        </w:rPr>
        <w:t xml:space="preserve"> </w:t>
      </w:r>
      <w:r w:rsidRPr="003C4FF3">
        <w:rPr>
          <w:rFonts w:ascii="GHEA Grapalat" w:hAnsi="GHEA Grapalat" w:cs="Sylfaen"/>
          <w:b/>
          <w:sz w:val="28"/>
          <w:szCs w:val="28"/>
          <w:lang w:val="hy-AM"/>
        </w:rPr>
        <w:t>Ր</w:t>
      </w:r>
      <w:r w:rsidRPr="003C4FF3">
        <w:rPr>
          <w:rFonts w:ascii="GHEA Grapalat" w:hAnsi="GHEA Grapalat"/>
          <w:b/>
          <w:sz w:val="28"/>
          <w:szCs w:val="28"/>
          <w:lang w:val="de-DE"/>
        </w:rPr>
        <w:t xml:space="preserve"> </w:t>
      </w:r>
      <w:r w:rsidRPr="003C4FF3">
        <w:rPr>
          <w:rFonts w:ascii="GHEA Grapalat" w:hAnsi="GHEA Grapalat" w:cs="Sylfaen"/>
          <w:b/>
          <w:sz w:val="28"/>
          <w:szCs w:val="28"/>
          <w:lang w:val="hy-AM"/>
        </w:rPr>
        <w:t>Ո</w:t>
      </w:r>
      <w:r w:rsidRPr="003C4FF3">
        <w:rPr>
          <w:rFonts w:ascii="GHEA Grapalat" w:hAnsi="GHEA Grapalat"/>
          <w:b/>
          <w:sz w:val="28"/>
          <w:szCs w:val="28"/>
          <w:lang w:val="de-DE"/>
        </w:rPr>
        <w:t xml:space="preserve"> </w:t>
      </w:r>
      <w:r w:rsidRPr="003C4FF3">
        <w:rPr>
          <w:rFonts w:ascii="GHEA Grapalat" w:hAnsi="GHEA Grapalat" w:cs="Sylfaen"/>
          <w:b/>
          <w:sz w:val="28"/>
          <w:szCs w:val="28"/>
          <w:lang w:val="hy-AM"/>
        </w:rPr>
        <w:t>Շ</w:t>
      </w:r>
      <w:r w:rsidRPr="003C4FF3">
        <w:rPr>
          <w:rFonts w:ascii="GHEA Grapalat" w:hAnsi="GHEA Grapalat"/>
          <w:b/>
          <w:sz w:val="28"/>
          <w:szCs w:val="28"/>
          <w:lang w:val="de-DE"/>
        </w:rPr>
        <w:t xml:space="preserve"> </w:t>
      </w:r>
      <w:r w:rsidRPr="003C4FF3">
        <w:rPr>
          <w:rFonts w:ascii="GHEA Grapalat" w:hAnsi="GHEA Grapalat" w:cs="Sylfaen"/>
          <w:b/>
          <w:sz w:val="28"/>
          <w:szCs w:val="28"/>
          <w:lang w:val="hy-AM"/>
        </w:rPr>
        <w:t>ՈՒ</w:t>
      </w:r>
      <w:r w:rsidRPr="003C4FF3">
        <w:rPr>
          <w:rFonts w:ascii="GHEA Grapalat" w:hAnsi="GHEA Grapalat"/>
          <w:b/>
          <w:sz w:val="28"/>
          <w:szCs w:val="28"/>
          <w:lang w:val="de-DE"/>
        </w:rPr>
        <w:t xml:space="preserve"> </w:t>
      </w:r>
      <w:r w:rsidRPr="003C4FF3">
        <w:rPr>
          <w:rFonts w:ascii="GHEA Grapalat" w:hAnsi="GHEA Grapalat" w:cs="Sylfaen"/>
          <w:b/>
          <w:sz w:val="28"/>
          <w:szCs w:val="28"/>
          <w:lang w:val="hy-AM"/>
        </w:rPr>
        <w:t>Մ</w:t>
      </w:r>
    </w:p>
    <w:p w14:paraId="2FE46583" w14:textId="77777777" w:rsidR="004937DE" w:rsidRPr="003C4FF3" w:rsidRDefault="004937DE" w:rsidP="000545FE">
      <w:pPr>
        <w:spacing w:line="276" w:lineRule="auto"/>
        <w:jc w:val="center"/>
        <w:rPr>
          <w:rFonts w:ascii="GHEA Grapalat" w:hAnsi="GHEA Grapalat" w:cs="Sylfaen"/>
          <w:b/>
          <w:sz w:val="28"/>
          <w:szCs w:val="28"/>
          <w:lang w:val="hy-AM"/>
        </w:rPr>
      </w:pPr>
      <w:r w:rsidRPr="003C4FF3">
        <w:rPr>
          <w:rFonts w:ascii="GHEA Grapalat" w:hAnsi="GHEA Grapalat" w:cs="Sylfaen"/>
          <w:b/>
          <w:sz w:val="28"/>
          <w:szCs w:val="28"/>
          <w:lang w:val="hy-AM"/>
        </w:rPr>
        <w:t>ՀԱՆՈՒՆ</w:t>
      </w:r>
      <w:r w:rsidRPr="003C4FF3">
        <w:rPr>
          <w:rFonts w:ascii="GHEA Grapalat" w:hAnsi="GHEA Grapalat"/>
          <w:b/>
          <w:sz w:val="28"/>
          <w:szCs w:val="28"/>
          <w:lang w:val="hy-AM"/>
        </w:rPr>
        <w:t xml:space="preserve"> </w:t>
      </w:r>
      <w:r w:rsidRPr="003C4FF3">
        <w:rPr>
          <w:rFonts w:ascii="GHEA Grapalat" w:hAnsi="GHEA Grapalat" w:cs="Sylfaen"/>
          <w:b/>
          <w:sz w:val="28"/>
          <w:szCs w:val="28"/>
          <w:lang w:val="hy-AM"/>
        </w:rPr>
        <w:t>ՀԱՅԱՍՏԱՆԻ</w:t>
      </w:r>
      <w:r w:rsidRPr="003C4FF3">
        <w:rPr>
          <w:rFonts w:ascii="GHEA Grapalat" w:hAnsi="GHEA Grapalat"/>
          <w:b/>
          <w:sz w:val="28"/>
          <w:szCs w:val="28"/>
          <w:lang w:val="hy-AM"/>
        </w:rPr>
        <w:t xml:space="preserve"> </w:t>
      </w:r>
      <w:r w:rsidRPr="003C4FF3">
        <w:rPr>
          <w:rFonts w:ascii="GHEA Grapalat" w:hAnsi="GHEA Grapalat" w:cs="Sylfaen"/>
          <w:b/>
          <w:sz w:val="28"/>
          <w:szCs w:val="28"/>
          <w:lang w:val="hy-AM"/>
        </w:rPr>
        <w:t>ՀԱՆՐԱՊԵՏՈՒԹՅԱՆ</w:t>
      </w:r>
    </w:p>
    <w:p w14:paraId="6817181F" w14:textId="77777777" w:rsidR="004937DE" w:rsidRPr="00752644" w:rsidRDefault="004937DE" w:rsidP="000545FE">
      <w:pPr>
        <w:spacing w:line="276" w:lineRule="auto"/>
        <w:jc w:val="center"/>
        <w:rPr>
          <w:rFonts w:ascii="GHEA Grapalat" w:hAnsi="GHEA Grapalat"/>
          <w:sz w:val="6"/>
          <w:szCs w:val="6"/>
          <w:lang w:val="de-DE"/>
        </w:rPr>
      </w:pPr>
    </w:p>
    <w:p w14:paraId="59054CAE" w14:textId="77777777" w:rsidR="004937DE" w:rsidRPr="003C4FF3" w:rsidRDefault="004937DE" w:rsidP="000545FE">
      <w:pPr>
        <w:spacing w:line="276" w:lineRule="auto"/>
        <w:jc w:val="center"/>
        <w:rPr>
          <w:rFonts w:ascii="GHEA Grapalat" w:hAnsi="GHEA Grapalat" w:cs="Sylfaen"/>
          <w:lang w:val="hy-AM"/>
        </w:rPr>
      </w:pPr>
      <w:r w:rsidRPr="003C4FF3">
        <w:rPr>
          <w:rFonts w:ascii="GHEA Grapalat" w:hAnsi="GHEA Grapalat" w:cs="Sylfaen"/>
          <w:lang w:val="hy-AM"/>
        </w:rPr>
        <w:t>Հայաստանի</w:t>
      </w:r>
      <w:r w:rsidRPr="003C4FF3">
        <w:rPr>
          <w:rFonts w:ascii="GHEA Grapalat" w:hAnsi="GHEA Grapalat"/>
          <w:lang w:val="hy-AM"/>
        </w:rPr>
        <w:t xml:space="preserve"> </w:t>
      </w:r>
      <w:r w:rsidRPr="003C4FF3">
        <w:rPr>
          <w:rFonts w:ascii="GHEA Grapalat" w:hAnsi="GHEA Grapalat" w:cs="Sylfaen"/>
          <w:lang w:val="hy-AM"/>
        </w:rPr>
        <w:t>Հանրապետության</w:t>
      </w:r>
      <w:r w:rsidRPr="003C4FF3">
        <w:rPr>
          <w:rFonts w:ascii="GHEA Grapalat" w:hAnsi="GHEA Grapalat"/>
          <w:lang w:val="hy-AM"/>
        </w:rPr>
        <w:t xml:space="preserve"> </w:t>
      </w:r>
      <w:r w:rsidRPr="003C4FF3">
        <w:rPr>
          <w:rFonts w:ascii="GHEA Grapalat" w:hAnsi="GHEA Grapalat"/>
        </w:rPr>
        <w:t>վ</w:t>
      </w:r>
      <w:r w:rsidRPr="003C4FF3">
        <w:rPr>
          <w:rFonts w:ascii="GHEA Grapalat" w:hAnsi="GHEA Grapalat" w:cs="Sylfaen"/>
          <w:lang w:val="hy-AM"/>
        </w:rPr>
        <w:t>ճռաբեկ</w:t>
      </w:r>
      <w:r w:rsidRPr="003C4FF3">
        <w:rPr>
          <w:rFonts w:ascii="GHEA Grapalat" w:hAnsi="GHEA Grapalat"/>
          <w:lang w:val="hy-AM"/>
        </w:rPr>
        <w:t xml:space="preserve"> </w:t>
      </w:r>
      <w:r w:rsidRPr="003C4FF3">
        <w:rPr>
          <w:rFonts w:ascii="GHEA Grapalat" w:hAnsi="GHEA Grapalat" w:cs="Sylfaen"/>
          <w:lang w:val="hy-AM"/>
        </w:rPr>
        <w:t>դատարանի</w:t>
      </w:r>
      <w:r w:rsidRPr="003C4FF3">
        <w:rPr>
          <w:rFonts w:ascii="GHEA Grapalat" w:hAnsi="GHEA Grapalat"/>
          <w:lang w:val="hy-AM"/>
        </w:rPr>
        <w:t xml:space="preserve"> </w:t>
      </w:r>
      <w:r w:rsidRPr="003C4FF3">
        <w:rPr>
          <w:rFonts w:ascii="GHEA Grapalat" w:hAnsi="GHEA Grapalat" w:cs="Sylfaen"/>
          <w:lang w:val="hy-AM"/>
        </w:rPr>
        <w:t>վարչական պալատը</w:t>
      </w:r>
    </w:p>
    <w:p w14:paraId="3B5B8CDF" w14:textId="77777777" w:rsidR="004937DE" w:rsidRPr="003C4FF3" w:rsidRDefault="004937DE" w:rsidP="000545FE">
      <w:pPr>
        <w:spacing w:line="276" w:lineRule="auto"/>
        <w:jc w:val="center"/>
        <w:rPr>
          <w:rFonts w:ascii="GHEA Grapalat" w:hAnsi="GHEA Grapalat"/>
          <w:lang w:val="de-DE"/>
        </w:rPr>
      </w:pPr>
      <w:r w:rsidRPr="003C4FF3">
        <w:rPr>
          <w:rFonts w:ascii="GHEA Grapalat" w:hAnsi="GHEA Grapalat"/>
          <w:lang w:val="hy-AM"/>
        </w:rPr>
        <w:t xml:space="preserve"> (</w:t>
      </w:r>
      <w:r w:rsidRPr="003C4FF3">
        <w:rPr>
          <w:rFonts w:ascii="GHEA Grapalat" w:hAnsi="GHEA Grapalat" w:cs="Sylfaen"/>
          <w:lang w:val="hy-AM"/>
        </w:rPr>
        <w:t>այսուհետ՝</w:t>
      </w:r>
      <w:r w:rsidRPr="003C4FF3">
        <w:rPr>
          <w:rFonts w:ascii="GHEA Grapalat" w:hAnsi="GHEA Grapalat"/>
          <w:lang w:val="hy-AM"/>
        </w:rPr>
        <w:t xml:space="preserve"> </w:t>
      </w:r>
      <w:r w:rsidRPr="003C4FF3">
        <w:rPr>
          <w:rFonts w:ascii="GHEA Grapalat" w:hAnsi="GHEA Grapalat" w:cs="Sylfaen"/>
          <w:lang w:val="hy-AM"/>
        </w:rPr>
        <w:t>Վճռաբեկ</w:t>
      </w:r>
      <w:r w:rsidRPr="003C4FF3">
        <w:rPr>
          <w:rFonts w:ascii="GHEA Grapalat" w:hAnsi="GHEA Grapalat"/>
          <w:lang w:val="hy-AM"/>
        </w:rPr>
        <w:t xml:space="preserve"> </w:t>
      </w:r>
      <w:r w:rsidRPr="003C4FF3">
        <w:rPr>
          <w:rFonts w:ascii="GHEA Grapalat" w:hAnsi="GHEA Grapalat" w:cs="Sylfaen"/>
          <w:lang w:val="hy-AM"/>
        </w:rPr>
        <w:t>դատարան</w:t>
      </w:r>
      <w:r w:rsidRPr="003C4FF3">
        <w:rPr>
          <w:rFonts w:ascii="GHEA Grapalat" w:hAnsi="GHEA Grapalat"/>
          <w:lang w:val="hy-AM"/>
        </w:rPr>
        <w:t>)</w:t>
      </w:r>
      <w:r w:rsidRPr="003C4FF3">
        <w:rPr>
          <w:rFonts w:ascii="GHEA Grapalat" w:hAnsi="GHEA Grapalat"/>
          <w:lang w:val="de-DE"/>
        </w:rPr>
        <w:t xml:space="preserve"> </w:t>
      </w:r>
      <w:r w:rsidRPr="003C4FF3">
        <w:rPr>
          <w:rFonts w:ascii="GHEA Grapalat" w:hAnsi="GHEA Grapalat"/>
          <w:lang w:val="hy-AM"/>
        </w:rPr>
        <w:t>հետևյալ</w:t>
      </w:r>
      <w:r w:rsidRPr="003C4FF3">
        <w:rPr>
          <w:rFonts w:ascii="GHEA Grapalat" w:hAnsi="GHEA Grapalat"/>
          <w:lang w:val="de-DE"/>
        </w:rPr>
        <w:t xml:space="preserve"> </w:t>
      </w:r>
      <w:r w:rsidRPr="003C4FF3">
        <w:rPr>
          <w:rFonts w:ascii="GHEA Grapalat" w:hAnsi="GHEA Grapalat"/>
          <w:lang w:val="hy-AM"/>
        </w:rPr>
        <w:t>կազմով՝</w:t>
      </w:r>
    </w:p>
    <w:p w14:paraId="423822CD" w14:textId="77777777" w:rsidR="004937DE" w:rsidRPr="003C4FF3" w:rsidRDefault="004937DE" w:rsidP="000545FE">
      <w:pPr>
        <w:spacing w:line="276" w:lineRule="auto"/>
        <w:ind w:firstLine="540"/>
        <w:jc w:val="both"/>
        <w:rPr>
          <w:rFonts w:ascii="GHEA Grapalat" w:hAnsi="GHEA Grapalat"/>
          <w:sz w:val="2"/>
          <w:szCs w:val="2"/>
          <w:lang w:val="de-DE"/>
        </w:rPr>
      </w:pPr>
    </w:p>
    <w:p w14:paraId="7E9BD980" w14:textId="77777777" w:rsidR="004937DE" w:rsidRPr="00752644" w:rsidRDefault="004937DE" w:rsidP="000545FE">
      <w:pPr>
        <w:spacing w:line="276" w:lineRule="auto"/>
        <w:ind w:firstLine="540"/>
        <w:jc w:val="both"/>
        <w:rPr>
          <w:rFonts w:ascii="GHEA Grapalat" w:hAnsi="GHEA Grapalat"/>
          <w:sz w:val="4"/>
          <w:szCs w:val="4"/>
          <w:lang w:val="hy-AM"/>
        </w:rPr>
      </w:pPr>
    </w:p>
    <w:tbl>
      <w:tblPr>
        <w:tblW w:w="8725" w:type="dxa"/>
        <w:tblInd w:w="1951" w:type="dxa"/>
        <w:tblLook w:val="04A0" w:firstRow="1" w:lastRow="0" w:firstColumn="1" w:lastColumn="0" w:noHBand="0" w:noVBand="1"/>
      </w:tblPr>
      <w:tblGrid>
        <w:gridCol w:w="5245"/>
        <w:gridCol w:w="3480"/>
      </w:tblGrid>
      <w:tr w:rsidR="00F05F03" w:rsidRPr="00EC4B8D" w14:paraId="161A6789" w14:textId="77777777" w:rsidTr="00E234F6">
        <w:trPr>
          <w:trHeight w:val="1830"/>
        </w:trPr>
        <w:tc>
          <w:tcPr>
            <w:tcW w:w="5245" w:type="dxa"/>
            <w:hideMark/>
          </w:tcPr>
          <w:p w14:paraId="5F602B07" w14:textId="77777777" w:rsidR="00F05F03" w:rsidRPr="00EC4B8D" w:rsidRDefault="00F05F03" w:rsidP="000545FE">
            <w:pPr>
              <w:tabs>
                <w:tab w:val="left" w:pos="746"/>
                <w:tab w:val="left" w:pos="7440"/>
              </w:tabs>
              <w:spacing w:line="276" w:lineRule="auto"/>
              <w:ind w:left="604" w:firstLine="878"/>
              <w:rPr>
                <w:rFonts w:ascii="GHEA Grapalat" w:hAnsi="GHEA Grapalat"/>
                <w:bCs/>
                <w:i/>
                <w:lang w:val="fr-FR"/>
              </w:rPr>
            </w:pPr>
            <w:r w:rsidRPr="00EC4B8D">
              <w:rPr>
                <w:rFonts w:ascii="GHEA Grapalat" w:hAnsi="GHEA Grapalat"/>
                <w:bCs/>
                <w:i/>
                <w:lang w:val="fr-FR"/>
              </w:rPr>
              <w:t xml:space="preserve">          </w:t>
            </w:r>
            <w:r w:rsidRPr="00EC4B8D">
              <w:rPr>
                <w:rFonts w:ascii="GHEA Grapalat" w:hAnsi="GHEA Grapalat"/>
                <w:bCs/>
                <w:i/>
                <w:lang w:val="hy-AM"/>
              </w:rPr>
              <w:t xml:space="preserve">               նախագահո</w:t>
            </w:r>
            <w:r w:rsidRPr="00EC4B8D">
              <w:rPr>
                <w:rFonts w:ascii="GHEA Grapalat" w:hAnsi="GHEA Grapalat"/>
                <w:bCs/>
                <w:i/>
              </w:rPr>
              <w:t>ղ</w:t>
            </w:r>
            <w:r w:rsidRPr="00EC4B8D">
              <w:rPr>
                <w:rFonts w:ascii="GHEA Grapalat" w:hAnsi="GHEA Grapalat"/>
                <w:bCs/>
                <w:i/>
                <w:lang w:val="fr-FR"/>
              </w:rPr>
              <w:t xml:space="preserve"> </w:t>
            </w:r>
          </w:p>
          <w:p w14:paraId="075FA2AF" w14:textId="77777777" w:rsidR="00F05F03" w:rsidRPr="00EC4B8D" w:rsidRDefault="00F05F03" w:rsidP="000545FE">
            <w:pPr>
              <w:tabs>
                <w:tab w:val="left" w:pos="746"/>
                <w:tab w:val="left" w:pos="7440"/>
              </w:tabs>
              <w:spacing w:line="276" w:lineRule="auto"/>
              <w:ind w:left="604" w:firstLine="878"/>
              <w:rPr>
                <w:rFonts w:ascii="GHEA Grapalat" w:hAnsi="GHEA Grapalat"/>
                <w:bCs/>
                <w:i/>
              </w:rPr>
            </w:pPr>
            <w:r w:rsidRPr="00EC4B8D">
              <w:rPr>
                <w:rFonts w:ascii="GHEA Grapalat" w:hAnsi="GHEA Grapalat"/>
                <w:bCs/>
                <w:i/>
                <w:lang w:val="hy-AM"/>
              </w:rPr>
              <w:t xml:space="preserve">                         </w:t>
            </w:r>
            <w:r w:rsidRPr="00EC4B8D">
              <w:rPr>
                <w:rFonts w:ascii="GHEA Grapalat" w:hAnsi="GHEA Grapalat"/>
                <w:bCs/>
                <w:i/>
                <w:lang w:val="fr-FR"/>
              </w:rPr>
              <w:t>զեկուցող</w:t>
            </w:r>
          </w:p>
          <w:p w14:paraId="7AF0BFB4" w14:textId="77777777" w:rsidR="00F05F03" w:rsidRPr="00EC4B8D" w:rsidRDefault="00F05F03" w:rsidP="000545FE">
            <w:pPr>
              <w:pStyle w:val="1"/>
              <w:tabs>
                <w:tab w:val="left" w:pos="90"/>
                <w:tab w:val="left" w:pos="746"/>
              </w:tabs>
              <w:spacing w:line="276" w:lineRule="auto"/>
              <w:ind w:left="604" w:firstLine="878"/>
              <w:rPr>
                <w:rFonts w:ascii="GHEA Grapalat" w:hAnsi="GHEA Grapalat"/>
                <w:i/>
                <w:sz w:val="24"/>
                <w:szCs w:val="24"/>
              </w:rPr>
            </w:pPr>
            <w:r w:rsidRPr="00EC4B8D">
              <w:rPr>
                <w:rFonts w:ascii="GHEA Grapalat" w:hAnsi="GHEA Grapalat"/>
                <w:bCs/>
                <w:i/>
                <w:lang w:val="fr-FR"/>
              </w:rPr>
              <w:t xml:space="preserve">                                   </w:t>
            </w:r>
          </w:p>
        </w:tc>
        <w:tc>
          <w:tcPr>
            <w:tcW w:w="3480" w:type="dxa"/>
            <w:hideMark/>
          </w:tcPr>
          <w:p w14:paraId="00F75C13" w14:textId="77777777" w:rsidR="00F05F03" w:rsidRPr="00F05F03" w:rsidRDefault="00F05F03" w:rsidP="000545FE">
            <w:pPr>
              <w:tabs>
                <w:tab w:val="left" w:pos="0"/>
                <w:tab w:val="left" w:pos="509"/>
                <w:tab w:val="left" w:pos="7200"/>
              </w:tabs>
              <w:spacing w:line="276" w:lineRule="auto"/>
              <w:ind w:firstLine="34"/>
              <w:contextualSpacing/>
              <w:rPr>
                <w:rFonts w:ascii="GHEA Grapalat" w:hAnsi="GHEA Grapalat"/>
                <w:lang w:val="hy-AM"/>
              </w:rPr>
            </w:pPr>
            <w:r w:rsidRPr="00F05F03">
              <w:rPr>
                <w:rFonts w:ascii="GHEA Grapalat" w:hAnsi="GHEA Grapalat"/>
                <w:lang w:val="hy-AM"/>
              </w:rPr>
              <w:t>Հ</w:t>
            </w:r>
            <w:r w:rsidRPr="00F05F03">
              <w:rPr>
                <w:rFonts w:ascii="Cambria Math" w:hAnsi="Cambria Math" w:cs="Cambria Math"/>
                <w:lang w:val="hy-AM"/>
              </w:rPr>
              <w:t>․</w:t>
            </w:r>
            <w:r w:rsidRPr="00F05F03">
              <w:rPr>
                <w:rFonts w:ascii="GHEA Grapalat" w:hAnsi="GHEA Grapalat"/>
                <w:lang w:val="hy-AM"/>
              </w:rPr>
              <w:t xml:space="preserve"> ԲԵԴԵՎՅԱՆ</w:t>
            </w:r>
          </w:p>
          <w:p w14:paraId="2C93E5CC" w14:textId="77777777" w:rsidR="00F05F03" w:rsidRPr="00F05F03" w:rsidRDefault="00F05F03" w:rsidP="000545FE">
            <w:pPr>
              <w:tabs>
                <w:tab w:val="left" w:pos="0"/>
                <w:tab w:val="left" w:pos="7200"/>
              </w:tabs>
              <w:spacing w:line="276" w:lineRule="auto"/>
              <w:ind w:firstLine="34"/>
              <w:contextualSpacing/>
              <w:rPr>
                <w:rFonts w:ascii="GHEA Grapalat" w:hAnsi="GHEA Grapalat"/>
                <w:lang w:val="fr-FR"/>
              </w:rPr>
            </w:pPr>
            <w:r w:rsidRPr="00F05F03">
              <w:rPr>
                <w:rFonts w:ascii="GHEA Grapalat" w:hAnsi="GHEA Grapalat"/>
                <w:lang w:val="hy-AM"/>
              </w:rPr>
              <w:t>Լ</w:t>
            </w:r>
            <w:r w:rsidRPr="00F05F03">
              <w:rPr>
                <w:rFonts w:ascii="GHEA Grapalat" w:hAnsi="GHEA Grapalat"/>
                <w:lang w:val="fr-FR"/>
              </w:rPr>
              <w:t>. ՀԱԿՈԲՅԱՆ</w:t>
            </w:r>
          </w:p>
          <w:p w14:paraId="758AA4A6" w14:textId="1AAB8142" w:rsidR="00F05F03" w:rsidRPr="00F05F03" w:rsidRDefault="00F05F03" w:rsidP="000545FE">
            <w:pPr>
              <w:tabs>
                <w:tab w:val="left" w:pos="0"/>
                <w:tab w:val="left" w:pos="7200"/>
              </w:tabs>
              <w:spacing w:line="276" w:lineRule="auto"/>
              <w:ind w:firstLine="34"/>
              <w:contextualSpacing/>
              <w:rPr>
                <w:rFonts w:ascii="GHEA Grapalat" w:hAnsi="GHEA Grapalat"/>
                <w:lang w:val="fr-FR"/>
              </w:rPr>
            </w:pPr>
            <w:r w:rsidRPr="00F05F03">
              <w:rPr>
                <w:rFonts w:ascii="GHEA Grapalat" w:hAnsi="GHEA Grapalat"/>
                <w:lang w:val="hy-AM"/>
              </w:rPr>
              <w:t>Ռ</w:t>
            </w:r>
            <w:r w:rsidRPr="00F05F03">
              <w:rPr>
                <w:rFonts w:ascii="GHEA Grapalat" w:hAnsi="GHEA Grapalat"/>
                <w:lang w:val="fr-FR"/>
              </w:rPr>
              <w:t>. ՀԱԿՈԲՅԱՆ</w:t>
            </w:r>
          </w:p>
          <w:p w14:paraId="408A8CBB" w14:textId="22243948" w:rsidR="00F05F03" w:rsidRPr="00F05F03" w:rsidRDefault="00F05F03" w:rsidP="000545FE">
            <w:pPr>
              <w:tabs>
                <w:tab w:val="left" w:pos="0"/>
                <w:tab w:val="left" w:pos="509"/>
                <w:tab w:val="left" w:pos="7200"/>
              </w:tabs>
              <w:spacing w:line="276" w:lineRule="auto"/>
              <w:ind w:firstLine="34"/>
              <w:contextualSpacing/>
              <w:rPr>
                <w:rFonts w:ascii="GHEA Grapalat" w:hAnsi="GHEA Grapalat" w:cs="Cambria Math"/>
                <w:lang w:val="hy-AM"/>
              </w:rPr>
            </w:pPr>
            <w:r w:rsidRPr="00F05F03">
              <w:rPr>
                <w:rFonts w:ascii="GHEA Grapalat" w:hAnsi="GHEA Grapalat" w:cs="Cambria Math"/>
                <w:lang w:val="hy-AM"/>
              </w:rPr>
              <w:t>Ք</w:t>
            </w:r>
            <w:r w:rsidRPr="00F05F03">
              <w:rPr>
                <w:rFonts w:ascii="Cambria Math" w:hAnsi="Cambria Math" w:cs="Cambria Math"/>
                <w:lang w:val="hy-AM"/>
              </w:rPr>
              <w:t>․</w:t>
            </w:r>
            <w:r w:rsidRPr="00F05F03">
              <w:rPr>
                <w:rFonts w:ascii="GHEA Grapalat" w:hAnsi="GHEA Grapalat" w:cs="Cambria Math"/>
                <w:lang w:val="hy-AM"/>
              </w:rPr>
              <w:t xml:space="preserve"> ՄԿՈՅԱՆ</w:t>
            </w:r>
          </w:p>
          <w:p w14:paraId="62DB6765" w14:textId="77777777" w:rsidR="00F05F03" w:rsidRPr="00EC4B8D" w:rsidRDefault="00F05F03" w:rsidP="000545FE">
            <w:pPr>
              <w:pStyle w:val="1"/>
              <w:tabs>
                <w:tab w:val="left" w:pos="90"/>
              </w:tabs>
              <w:spacing w:line="276" w:lineRule="auto"/>
              <w:rPr>
                <w:rFonts w:ascii="GHEA Grapalat" w:hAnsi="GHEA Grapalat"/>
                <w:sz w:val="12"/>
                <w:szCs w:val="12"/>
                <w:lang w:val="hy-AM"/>
              </w:rPr>
            </w:pPr>
          </w:p>
        </w:tc>
      </w:tr>
    </w:tbl>
    <w:p w14:paraId="02AEF72E" w14:textId="3784FB38" w:rsidR="004937DE" w:rsidRPr="00F3100F" w:rsidRDefault="004937DE" w:rsidP="000545FE">
      <w:pPr>
        <w:spacing w:line="276" w:lineRule="auto"/>
        <w:ind w:left="90" w:firstLine="450"/>
        <w:jc w:val="both"/>
        <w:rPr>
          <w:rFonts w:ascii="Cambria Math" w:hAnsi="Cambria Math"/>
          <w:lang w:val="hy-AM"/>
        </w:rPr>
      </w:pPr>
      <w:r w:rsidRPr="003C4FF3">
        <w:rPr>
          <w:rFonts w:ascii="GHEA Grapalat" w:hAnsi="GHEA Grapalat"/>
          <w:lang w:val="de-DE"/>
        </w:rPr>
        <w:t>202</w:t>
      </w:r>
      <w:r w:rsidR="007148D9">
        <w:rPr>
          <w:rFonts w:ascii="GHEA Grapalat" w:hAnsi="GHEA Grapalat"/>
          <w:lang w:val="hy-AM"/>
        </w:rPr>
        <w:t>5</w:t>
      </w:r>
      <w:r w:rsidRPr="003C4FF3">
        <w:rPr>
          <w:rFonts w:ascii="GHEA Grapalat" w:hAnsi="GHEA Grapalat"/>
          <w:lang w:val="de-DE"/>
        </w:rPr>
        <w:t xml:space="preserve"> </w:t>
      </w:r>
      <w:r w:rsidRPr="003C4FF3">
        <w:rPr>
          <w:rFonts w:ascii="GHEA Grapalat" w:hAnsi="GHEA Grapalat" w:cs="Sylfaen"/>
          <w:lang w:val="de-DE"/>
        </w:rPr>
        <w:t xml:space="preserve">թվականի </w:t>
      </w:r>
      <w:r w:rsidR="00F3100F">
        <w:rPr>
          <w:rFonts w:ascii="GHEA Grapalat" w:hAnsi="GHEA Grapalat" w:cs="Sylfaen"/>
          <w:lang w:val="hy-AM"/>
        </w:rPr>
        <w:t xml:space="preserve">հոկտեմբերի </w:t>
      </w:r>
      <w:r w:rsidR="00CB064A">
        <w:rPr>
          <w:rFonts w:ascii="GHEA Grapalat" w:hAnsi="GHEA Grapalat" w:cs="Sylfaen"/>
          <w:lang w:val="hy-AM"/>
        </w:rPr>
        <w:t>13-</w:t>
      </w:r>
      <w:r w:rsidR="00F3100F">
        <w:rPr>
          <w:rFonts w:ascii="GHEA Grapalat" w:hAnsi="GHEA Grapalat" w:cs="Sylfaen"/>
          <w:lang w:val="hy-AM"/>
        </w:rPr>
        <w:t>ին</w:t>
      </w:r>
    </w:p>
    <w:p w14:paraId="0D4D53A4" w14:textId="2E12E855" w:rsidR="004937DE" w:rsidRDefault="004937DE" w:rsidP="000545FE">
      <w:pPr>
        <w:tabs>
          <w:tab w:val="left" w:pos="540"/>
        </w:tabs>
        <w:spacing w:line="276" w:lineRule="auto"/>
        <w:ind w:left="90" w:firstLine="450"/>
        <w:jc w:val="both"/>
        <w:rPr>
          <w:rFonts w:ascii="GHEA Grapalat" w:hAnsi="GHEA Grapalat" w:cs="Sylfaen"/>
          <w:lang w:val="hy-AM"/>
        </w:rPr>
      </w:pPr>
      <w:r w:rsidRPr="003C4FF3">
        <w:rPr>
          <w:rFonts w:ascii="GHEA Grapalat" w:hAnsi="GHEA Grapalat" w:cs="Sylfaen"/>
          <w:lang w:val="hy-AM"/>
        </w:rPr>
        <w:t>գրավոր ընթացակարգով</w:t>
      </w:r>
      <w:r w:rsidRPr="003C4FF3">
        <w:rPr>
          <w:rFonts w:ascii="GHEA Grapalat" w:hAnsi="GHEA Grapalat"/>
          <w:lang w:val="de-DE"/>
        </w:rPr>
        <w:t xml:space="preserve"> </w:t>
      </w:r>
      <w:r w:rsidRPr="003C4FF3">
        <w:rPr>
          <w:rFonts w:ascii="GHEA Grapalat" w:hAnsi="GHEA Grapalat" w:cs="Sylfaen"/>
          <w:lang w:val="hy-AM"/>
        </w:rPr>
        <w:t>քննելով</w:t>
      </w:r>
      <w:r w:rsidRPr="003C4FF3">
        <w:rPr>
          <w:rFonts w:ascii="GHEA Grapalat" w:hAnsi="GHEA Grapalat" w:cs="Sylfaen"/>
          <w:lang w:val="de-DE"/>
        </w:rPr>
        <w:t xml:space="preserve"> </w:t>
      </w:r>
      <w:r w:rsidR="00524EF3" w:rsidRPr="000C376E">
        <w:rPr>
          <w:rFonts w:ascii="GHEA Grapalat" w:hAnsi="GHEA Grapalat" w:cs="Sylfaen"/>
          <w:lang w:val="hy-AM"/>
        </w:rPr>
        <w:t xml:space="preserve">ՀՀ կրթության, գիտության, մշակույթի և սպորտի նախարարության </w:t>
      </w:r>
      <w:r w:rsidR="003E4A1F" w:rsidRPr="00524EF3">
        <w:rPr>
          <w:rFonts w:ascii="GHEA Grapalat" w:hAnsi="GHEA Grapalat" w:cs="Sylfaen"/>
          <w:lang w:val="hy-AM"/>
        </w:rPr>
        <w:t>բարձրագույն որակավորման կոմիտեի</w:t>
      </w:r>
      <w:r w:rsidR="003E4A1F" w:rsidRPr="00264165">
        <w:rPr>
          <w:rFonts w:ascii="GHEA Grapalat" w:hAnsi="GHEA Grapalat" w:cs="Sylfaen"/>
          <w:lang w:val="hy-AM"/>
        </w:rPr>
        <w:t xml:space="preserve"> </w:t>
      </w:r>
      <w:r w:rsidR="005A555B" w:rsidRPr="005A555B">
        <w:rPr>
          <w:rFonts w:ascii="GHEA Grapalat" w:hAnsi="GHEA Grapalat" w:cs="Sylfaen"/>
          <w:lang w:val="hy-AM"/>
        </w:rPr>
        <w:t>(</w:t>
      </w:r>
      <w:r w:rsidR="005A555B">
        <w:rPr>
          <w:rFonts w:ascii="GHEA Grapalat" w:hAnsi="GHEA Grapalat" w:cs="Sylfaen"/>
          <w:lang w:val="hy-AM"/>
        </w:rPr>
        <w:t xml:space="preserve">ներկայումս՝ </w:t>
      </w:r>
      <w:r w:rsidR="005A555B" w:rsidRPr="00993C0B">
        <w:rPr>
          <w:rFonts w:ascii="GHEA Grapalat" w:hAnsi="GHEA Grapalat" w:cs="Sylfaen"/>
          <w:lang w:val="hy-AM"/>
        </w:rPr>
        <w:t>Բարձրագույն կրթության և գիտության կոմիտե</w:t>
      </w:r>
      <w:r w:rsidR="005A555B" w:rsidRPr="005A555B">
        <w:rPr>
          <w:rFonts w:ascii="GHEA Grapalat" w:hAnsi="GHEA Grapalat" w:cs="Sylfaen"/>
          <w:lang w:val="hy-AM"/>
        </w:rPr>
        <w:t xml:space="preserve">) </w:t>
      </w:r>
      <w:r w:rsidR="00524EF3" w:rsidRPr="00264165">
        <w:rPr>
          <w:rFonts w:ascii="GHEA Grapalat" w:hAnsi="GHEA Grapalat" w:cs="Sylfaen"/>
          <w:lang w:val="hy-AM"/>
        </w:rPr>
        <w:t>(</w:t>
      </w:r>
      <w:r w:rsidR="00524EF3">
        <w:rPr>
          <w:rFonts w:ascii="GHEA Grapalat" w:hAnsi="GHEA Grapalat" w:cs="Sylfaen"/>
          <w:lang w:val="hy-AM"/>
        </w:rPr>
        <w:t>այսուհետ</w:t>
      </w:r>
      <w:r w:rsidR="0014244B">
        <w:rPr>
          <w:rFonts w:ascii="GHEA Grapalat" w:hAnsi="GHEA Grapalat" w:cs="Sylfaen"/>
          <w:lang w:val="hy-AM"/>
        </w:rPr>
        <w:t xml:space="preserve"> նաև</w:t>
      </w:r>
      <w:r w:rsidR="00524EF3">
        <w:rPr>
          <w:rFonts w:ascii="GHEA Grapalat" w:hAnsi="GHEA Grapalat" w:cs="Sylfaen"/>
          <w:lang w:val="hy-AM"/>
        </w:rPr>
        <w:t xml:space="preserve">՝ </w:t>
      </w:r>
      <w:r w:rsidR="000C376E">
        <w:rPr>
          <w:rFonts w:ascii="GHEA Grapalat" w:hAnsi="GHEA Grapalat" w:cs="Sylfaen"/>
          <w:lang w:val="hy-AM"/>
        </w:rPr>
        <w:t>Կ</w:t>
      </w:r>
      <w:r w:rsidR="00524EF3" w:rsidRPr="000554DC">
        <w:rPr>
          <w:rFonts w:ascii="GHEA Grapalat" w:hAnsi="GHEA Grapalat" w:cs="Sylfaen"/>
          <w:lang w:val="hy-AM"/>
        </w:rPr>
        <w:t>ոմիտե</w:t>
      </w:r>
      <w:r w:rsidR="00524EF3" w:rsidRPr="00264165">
        <w:rPr>
          <w:rFonts w:ascii="GHEA Grapalat" w:hAnsi="GHEA Grapalat" w:cs="Sylfaen"/>
          <w:lang w:val="hy-AM"/>
        </w:rPr>
        <w:t>)</w:t>
      </w:r>
      <w:r w:rsidR="00524EF3">
        <w:rPr>
          <w:rFonts w:ascii="GHEA Grapalat" w:hAnsi="GHEA Grapalat" w:cs="Sylfaen"/>
          <w:lang w:val="hy-AM"/>
        </w:rPr>
        <w:t xml:space="preserve"> </w:t>
      </w:r>
      <w:r w:rsidRPr="003C4FF3">
        <w:rPr>
          <w:rFonts w:ascii="GHEA Grapalat" w:hAnsi="GHEA Grapalat" w:cs="Sylfaen"/>
          <w:lang w:val="hy-AM"/>
        </w:rPr>
        <w:t xml:space="preserve">վճռաբեկ բողոքը ՀՀ վերաքննիչ վարչական դատարանի </w:t>
      </w:r>
      <w:r w:rsidR="007148D9" w:rsidRPr="007148D9">
        <w:rPr>
          <w:rFonts w:ascii="GHEA Grapalat" w:hAnsi="GHEA Grapalat" w:cs="Sylfaen"/>
          <w:lang w:val="hy-AM"/>
        </w:rPr>
        <w:t>19</w:t>
      </w:r>
      <w:r w:rsidR="007148D9" w:rsidRPr="007148D9">
        <w:rPr>
          <w:rFonts w:ascii="Cambria Math" w:hAnsi="Cambria Math" w:cs="Cambria Math"/>
          <w:lang w:val="hy-AM"/>
        </w:rPr>
        <w:t>․</w:t>
      </w:r>
      <w:r w:rsidR="007148D9" w:rsidRPr="007148D9">
        <w:rPr>
          <w:rFonts w:ascii="GHEA Grapalat" w:hAnsi="GHEA Grapalat" w:cs="Sylfaen"/>
          <w:lang w:val="hy-AM"/>
        </w:rPr>
        <w:t>12</w:t>
      </w:r>
      <w:r w:rsidR="007148D9" w:rsidRPr="007148D9">
        <w:rPr>
          <w:rFonts w:ascii="Cambria Math" w:hAnsi="Cambria Math" w:cs="Cambria Math"/>
          <w:lang w:val="hy-AM"/>
        </w:rPr>
        <w:t>․</w:t>
      </w:r>
      <w:r w:rsidR="007148D9" w:rsidRPr="007148D9">
        <w:rPr>
          <w:rFonts w:ascii="GHEA Grapalat" w:hAnsi="GHEA Grapalat" w:cs="Sylfaen"/>
          <w:lang w:val="hy-AM"/>
        </w:rPr>
        <w:t xml:space="preserve">2024 թվականի </w:t>
      </w:r>
      <w:r w:rsidRPr="003C4FF3">
        <w:rPr>
          <w:rFonts w:ascii="GHEA Grapalat" w:hAnsi="GHEA Grapalat" w:cs="Sylfaen"/>
          <w:lang w:val="hy-AM"/>
        </w:rPr>
        <w:t xml:space="preserve">որոշման դեմ՝ վարչական գործով ըստ հայցի </w:t>
      </w:r>
      <w:r w:rsidR="007148D9" w:rsidRPr="007148D9">
        <w:rPr>
          <w:rFonts w:ascii="GHEA Grapalat" w:hAnsi="GHEA Grapalat" w:cs="Sylfaen"/>
          <w:lang w:val="hy-AM"/>
        </w:rPr>
        <w:t xml:space="preserve">Ամալյա Սարիբեկյանի </w:t>
      </w:r>
      <w:r w:rsidRPr="003C4FF3">
        <w:rPr>
          <w:rFonts w:ascii="GHEA Grapalat" w:hAnsi="GHEA Grapalat" w:cs="Sylfaen"/>
          <w:lang w:val="hy-AM"/>
        </w:rPr>
        <w:t xml:space="preserve">ընդդեմ </w:t>
      </w:r>
      <w:r w:rsidR="00717A6F">
        <w:rPr>
          <w:rFonts w:ascii="GHEA Grapalat" w:hAnsi="GHEA Grapalat" w:cs="Sylfaen"/>
          <w:lang w:val="hy-AM"/>
        </w:rPr>
        <w:t>Կ</w:t>
      </w:r>
      <w:r w:rsidR="00524EF3" w:rsidRPr="00524EF3">
        <w:rPr>
          <w:rFonts w:ascii="GHEA Grapalat" w:hAnsi="GHEA Grapalat" w:cs="Sylfaen"/>
          <w:lang w:val="hy-AM"/>
        </w:rPr>
        <w:t>ոմիտեի</w:t>
      </w:r>
      <w:r w:rsidR="003D1395" w:rsidRPr="003C4FF3">
        <w:rPr>
          <w:rFonts w:ascii="GHEA Grapalat" w:hAnsi="GHEA Grapalat" w:cs="Sylfaen"/>
          <w:lang w:val="hy-AM"/>
        </w:rPr>
        <w:t>՝</w:t>
      </w:r>
      <w:r w:rsidRPr="003C4FF3">
        <w:rPr>
          <w:rFonts w:ascii="GHEA Grapalat" w:hAnsi="GHEA Grapalat" w:cs="Sylfaen"/>
          <w:lang w:val="hy-AM"/>
        </w:rPr>
        <w:t xml:space="preserve"> </w:t>
      </w:r>
      <w:r w:rsidR="007148D9" w:rsidRPr="007148D9">
        <w:rPr>
          <w:rFonts w:ascii="GHEA Grapalat" w:hAnsi="GHEA Grapalat" w:cs="Sylfaen"/>
          <w:lang w:val="hy-AM"/>
        </w:rPr>
        <w:t>իրեն դոկտորի գիտական աստիճանի վկայագիր տալու մասին որոշում կայացնելուն պարտավորեցնելու պահանջի մասին</w:t>
      </w:r>
      <w:r w:rsidRPr="003C4FF3">
        <w:rPr>
          <w:rFonts w:ascii="GHEA Grapalat" w:hAnsi="GHEA Grapalat" w:cs="Sylfaen"/>
          <w:lang w:val="hy-AM"/>
        </w:rPr>
        <w:t>,</w:t>
      </w:r>
    </w:p>
    <w:p w14:paraId="16D90998" w14:textId="77777777" w:rsidR="00A95518" w:rsidRPr="003C4FF3" w:rsidRDefault="00A95518" w:rsidP="000545FE">
      <w:pPr>
        <w:tabs>
          <w:tab w:val="left" w:pos="540"/>
        </w:tabs>
        <w:spacing w:line="276" w:lineRule="auto"/>
        <w:ind w:left="90" w:firstLine="450"/>
        <w:jc w:val="both"/>
        <w:rPr>
          <w:rFonts w:ascii="GHEA Grapalat" w:hAnsi="GHEA Grapalat" w:cs="Sylfaen"/>
          <w:lang w:val="hy-AM"/>
        </w:rPr>
      </w:pPr>
    </w:p>
    <w:p w14:paraId="6A8E6955" w14:textId="77777777" w:rsidR="004937DE" w:rsidRPr="00752644" w:rsidRDefault="004937DE" w:rsidP="000545FE">
      <w:pPr>
        <w:spacing w:line="276" w:lineRule="auto"/>
        <w:ind w:left="90" w:firstLine="450"/>
        <w:jc w:val="center"/>
        <w:rPr>
          <w:rFonts w:ascii="GHEA Grapalat" w:hAnsi="GHEA Grapalat" w:cs="Sylfaen"/>
          <w:b/>
          <w:sz w:val="6"/>
          <w:szCs w:val="6"/>
          <w:lang w:val="de-DE"/>
        </w:rPr>
      </w:pPr>
    </w:p>
    <w:p w14:paraId="746BDFE5" w14:textId="77777777" w:rsidR="004937DE" w:rsidRPr="003C4FF3" w:rsidRDefault="004937DE" w:rsidP="000545FE">
      <w:pPr>
        <w:spacing w:line="276" w:lineRule="auto"/>
        <w:ind w:left="90" w:firstLine="450"/>
        <w:jc w:val="center"/>
        <w:rPr>
          <w:rFonts w:ascii="GHEA Grapalat" w:hAnsi="GHEA Grapalat" w:cs="Sylfaen"/>
          <w:b/>
          <w:lang w:val="hy-AM"/>
        </w:rPr>
      </w:pPr>
      <w:r w:rsidRPr="003C4FF3">
        <w:rPr>
          <w:rFonts w:ascii="GHEA Grapalat" w:hAnsi="GHEA Grapalat" w:cs="Sylfaen"/>
          <w:b/>
          <w:lang w:val="de-DE"/>
        </w:rPr>
        <w:t>Պ</w:t>
      </w:r>
      <w:r w:rsidRPr="003C4FF3">
        <w:rPr>
          <w:rFonts w:ascii="GHEA Grapalat" w:hAnsi="GHEA Grapalat"/>
          <w:b/>
          <w:lang w:val="de-DE"/>
        </w:rPr>
        <w:t xml:space="preserve"> </w:t>
      </w:r>
      <w:r w:rsidRPr="003C4FF3">
        <w:rPr>
          <w:rFonts w:ascii="GHEA Grapalat" w:hAnsi="GHEA Grapalat" w:cs="Sylfaen"/>
          <w:b/>
          <w:lang w:val="hy-AM"/>
        </w:rPr>
        <w:t>Ա</w:t>
      </w:r>
      <w:r w:rsidRPr="003C4FF3">
        <w:rPr>
          <w:rFonts w:ascii="GHEA Grapalat" w:hAnsi="GHEA Grapalat"/>
          <w:b/>
          <w:lang w:val="de-DE"/>
        </w:rPr>
        <w:t xml:space="preserve"> </w:t>
      </w:r>
      <w:r w:rsidRPr="003C4FF3">
        <w:rPr>
          <w:rFonts w:ascii="GHEA Grapalat" w:hAnsi="GHEA Grapalat" w:cs="Sylfaen"/>
          <w:b/>
          <w:lang w:val="hy-AM"/>
        </w:rPr>
        <w:t>Ր</w:t>
      </w:r>
      <w:r w:rsidRPr="003C4FF3">
        <w:rPr>
          <w:rFonts w:ascii="GHEA Grapalat" w:hAnsi="GHEA Grapalat"/>
          <w:b/>
          <w:lang w:val="de-DE"/>
        </w:rPr>
        <w:t xml:space="preserve"> </w:t>
      </w:r>
      <w:r w:rsidRPr="003C4FF3">
        <w:rPr>
          <w:rFonts w:ascii="GHEA Grapalat" w:hAnsi="GHEA Grapalat" w:cs="Sylfaen"/>
          <w:b/>
          <w:lang w:val="hy-AM"/>
        </w:rPr>
        <w:t>Զ</w:t>
      </w:r>
      <w:r w:rsidRPr="003C4FF3">
        <w:rPr>
          <w:rFonts w:ascii="GHEA Grapalat" w:hAnsi="GHEA Grapalat"/>
          <w:b/>
          <w:lang w:val="de-DE"/>
        </w:rPr>
        <w:t xml:space="preserve"> </w:t>
      </w:r>
      <w:r w:rsidRPr="003C4FF3">
        <w:rPr>
          <w:rFonts w:ascii="GHEA Grapalat" w:hAnsi="GHEA Grapalat" w:cs="Sylfaen"/>
          <w:b/>
          <w:lang w:val="hy-AM"/>
        </w:rPr>
        <w:t>Ե</w:t>
      </w:r>
      <w:r w:rsidRPr="003C4FF3">
        <w:rPr>
          <w:rFonts w:ascii="GHEA Grapalat" w:hAnsi="GHEA Grapalat"/>
          <w:b/>
          <w:lang w:val="de-DE"/>
        </w:rPr>
        <w:t xml:space="preserve"> </w:t>
      </w:r>
      <w:r w:rsidRPr="003C4FF3">
        <w:rPr>
          <w:rFonts w:ascii="GHEA Grapalat" w:hAnsi="GHEA Grapalat" w:cs="Sylfaen"/>
          <w:b/>
          <w:lang w:val="hy-AM"/>
        </w:rPr>
        <w:t>Ց</w:t>
      </w:r>
    </w:p>
    <w:p w14:paraId="69795909" w14:textId="77777777" w:rsidR="004937DE" w:rsidRPr="00752644" w:rsidRDefault="004937DE" w:rsidP="000545FE">
      <w:pPr>
        <w:spacing w:line="276" w:lineRule="auto"/>
        <w:ind w:left="90" w:firstLine="450"/>
        <w:jc w:val="center"/>
        <w:rPr>
          <w:rFonts w:ascii="GHEA Grapalat" w:hAnsi="GHEA Grapalat" w:cs="Sylfaen"/>
          <w:b/>
          <w:sz w:val="2"/>
          <w:szCs w:val="2"/>
          <w:lang w:val="hy-AM"/>
        </w:rPr>
      </w:pPr>
    </w:p>
    <w:p w14:paraId="6F59B06B" w14:textId="77777777" w:rsidR="004937DE" w:rsidRPr="003C4FF3" w:rsidRDefault="004937DE" w:rsidP="000545FE">
      <w:pPr>
        <w:spacing w:line="276" w:lineRule="auto"/>
        <w:ind w:left="90" w:firstLine="450"/>
        <w:jc w:val="both"/>
        <w:rPr>
          <w:rFonts w:ascii="GHEA Grapalat" w:hAnsi="GHEA Grapalat" w:cs="Sylfaen"/>
          <w:b/>
          <w:bCs/>
          <w:iCs/>
          <w:u w:val="single"/>
          <w:lang w:val="de-DE"/>
        </w:rPr>
      </w:pPr>
      <w:r w:rsidRPr="003C4FF3">
        <w:rPr>
          <w:rFonts w:ascii="GHEA Grapalat" w:hAnsi="GHEA Grapalat"/>
          <w:b/>
          <w:bCs/>
          <w:iCs/>
          <w:u w:val="single"/>
          <w:lang w:val="hy-AM"/>
        </w:rPr>
        <w:t xml:space="preserve">1. </w:t>
      </w:r>
      <w:r w:rsidRPr="003C4FF3">
        <w:rPr>
          <w:rFonts w:ascii="GHEA Grapalat" w:hAnsi="GHEA Grapalat" w:cs="Sylfaen"/>
          <w:b/>
          <w:bCs/>
          <w:iCs/>
          <w:u w:val="single"/>
          <w:lang w:val="hy-AM"/>
        </w:rPr>
        <w:t>Գործի</w:t>
      </w:r>
      <w:r w:rsidRPr="003C4FF3">
        <w:rPr>
          <w:rFonts w:ascii="GHEA Grapalat" w:hAnsi="GHEA Grapalat"/>
          <w:b/>
          <w:bCs/>
          <w:iCs/>
          <w:u w:val="single"/>
          <w:lang w:val="hy-AM"/>
        </w:rPr>
        <w:t xml:space="preserve"> </w:t>
      </w:r>
      <w:r w:rsidRPr="003C4FF3">
        <w:rPr>
          <w:rFonts w:ascii="GHEA Grapalat" w:hAnsi="GHEA Grapalat" w:cs="Sylfaen"/>
          <w:b/>
          <w:bCs/>
          <w:iCs/>
          <w:u w:val="single"/>
          <w:lang w:val="hy-AM"/>
        </w:rPr>
        <w:t>դատավարական</w:t>
      </w:r>
      <w:r w:rsidRPr="003C4FF3">
        <w:rPr>
          <w:rFonts w:ascii="GHEA Grapalat" w:hAnsi="GHEA Grapalat"/>
          <w:b/>
          <w:bCs/>
          <w:iCs/>
          <w:u w:val="single"/>
          <w:lang w:val="hy-AM"/>
        </w:rPr>
        <w:t xml:space="preserve"> </w:t>
      </w:r>
      <w:r w:rsidRPr="003C4FF3">
        <w:rPr>
          <w:rFonts w:ascii="GHEA Grapalat" w:hAnsi="GHEA Grapalat" w:cs="Sylfaen"/>
          <w:b/>
          <w:bCs/>
          <w:iCs/>
          <w:u w:val="single"/>
          <w:lang w:val="hy-AM"/>
        </w:rPr>
        <w:t>նախապատմությունը</w:t>
      </w:r>
      <w:r w:rsidRPr="003C4FF3">
        <w:rPr>
          <w:rFonts w:ascii="GHEA Grapalat" w:hAnsi="GHEA Grapalat" w:cs="Sylfaen"/>
          <w:b/>
          <w:bCs/>
          <w:iCs/>
          <w:u w:val="single"/>
          <w:lang w:val="de-DE"/>
        </w:rPr>
        <w:t>.</w:t>
      </w:r>
    </w:p>
    <w:p w14:paraId="3CDAB545" w14:textId="53774B29" w:rsidR="007148D9" w:rsidRPr="007148D9" w:rsidRDefault="007148D9" w:rsidP="000545FE">
      <w:pPr>
        <w:tabs>
          <w:tab w:val="left" w:pos="540"/>
        </w:tabs>
        <w:spacing w:line="276" w:lineRule="auto"/>
        <w:ind w:left="90" w:firstLine="450"/>
        <w:jc w:val="both"/>
        <w:rPr>
          <w:rFonts w:ascii="GHEA Grapalat" w:hAnsi="GHEA Grapalat" w:cs="Sylfaen"/>
          <w:lang w:val="hy-AM"/>
        </w:rPr>
      </w:pPr>
      <w:r w:rsidRPr="007148D9">
        <w:rPr>
          <w:rFonts w:ascii="GHEA Grapalat" w:hAnsi="GHEA Grapalat" w:cs="Sylfaen"/>
          <w:lang w:val="hy-AM"/>
        </w:rPr>
        <w:t xml:space="preserve">Դիմելով դատարան՝ Ամալյա Սարիբեկյանը պահանջել է պարտավորեցնել </w:t>
      </w:r>
      <w:r w:rsidR="00965285">
        <w:rPr>
          <w:rFonts w:ascii="GHEA Grapalat" w:hAnsi="GHEA Grapalat" w:cs="Sylfaen"/>
          <w:lang w:val="hy-AM"/>
        </w:rPr>
        <w:t xml:space="preserve">                      </w:t>
      </w:r>
      <w:r w:rsidR="00717A6F">
        <w:rPr>
          <w:rFonts w:ascii="GHEA Grapalat" w:hAnsi="GHEA Grapalat" w:cs="Sylfaen"/>
          <w:lang w:val="hy-AM"/>
        </w:rPr>
        <w:t>Կ</w:t>
      </w:r>
      <w:r w:rsidR="00965285" w:rsidRPr="00524EF3">
        <w:rPr>
          <w:rFonts w:ascii="GHEA Grapalat" w:hAnsi="GHEA Grapalat" w:cs="Sylfaen"/>
          <w:lang w:val="hy-AM"/>
        </w:rPr>
        <w:t>ոմիտեի</w:t>
      </w:r>
      <w:r w:rsidR="00965285">
        <w:rPr>
          <w:rFonts w:ascii="GHEA Grapalat" w:hAnsi="GHEA Grapalat" w:cs="Sylfaen"/>
          <w:lang w:val="hy-AM"/>
        </w:rPr>
        <w:t>ն</w:t>
      </w:r>
      <w:r w:rsidR="00965285" w:rsidRPr="007148D9">
        <w:rPr>
          <w:rFonts w:ascii="GHEA Grapalat" w:hAnsi="GHEA Grapalat" w:cs="Sylfaen"/>
          <w:lang w:val="hy-AM"/>
        </w:rPr>
        <w:t xml:space="preserve"> </w:t>
      </w:r>
      <w:r w:rsidRPr="007148D9">
        <w:rPr>
          <w:rFonts w:ascii="GHEA Grapalat" w:hAnsi="GHEA Grapalat" w:cs="Sylfaen"/>
          <w:lang w:val="hy-AM"/>
        </w:rPr>
        <w:t>կայացնել իրեն դոկտորի գիտական աստիճանի վկայագիր տալու մասին որոշում։</w:t>
      </w:r>
    </w:p>
    <w:p w14:paraId="2D68EAF0" w14:textId="77777777" w:rsidR="007148D9" w:rsidRPr="007148D9" w:rsidRDefault="007148D9" w:rsidP="000545FE">
      <w:pPr>
        <w:tabs>
          <w:tab w:val="left" w:pos="540"/>
        </w:tabs>
        <w:spacing w:line="276" w:lineRule="auto"/>
        <w:ind w:left="90" w:firstLine="450"/>
        <w:jc w:val="both"/>
        <w:rPr>
          <w:rFonts w:ascii="GHEA Grapalat" w:hAnsi="GHEA Grapalat" w:cs="Sylfaen"/>
          <w:lang w:val="hy-AM"/>
        </w:rPr>
      </w:pPr>
      <w:r w:rsidRPr="007148D9">
        <w:rPr>
          <w:rFonts w:ascii="GHEA Grapalat" w:hAnsi="GHEA Grapalat" w:cs="Sylfaen"/>
          <w:lang w:val="hy-AM"/>
        </w:rPr>
        <w:t>ՀՀ վարչական դատարանի (դատավոր` Գ. Առաքելյան) (այսուհետ` Դատարան) 22</w:t>
      </w:r>
      <w:r w:rsidRPr="007148D9">
        <w:rPr>
          <w:rFonts w:ascii="Cambria Math" w:hAnsi="Cambria Math" w:cs="Cambria Math"/>
          <w:lang w:val="hy-AM"/>
        </w:rPr>
        <w:t>․</w:t>
      </w:r>
      <w:r w:rsidRPr="007148D9">
        <w:rPr>
          <w:rFonts w:ascii="GHEA Grapalat" w:hAnsi="GHEA Grapalat" w:cs="Sylfaen"/>
          <w:lang w:val="hy-AM"/>
        </w:rPr>
        <w:t>08</w:t>
      </w:r>
      <w:r w:rsidRPr="007148D9">
        <w:rPr>
          <w:rFonts w:ascii="Cambria Math" w:hAnsi="Cambria Math" w:cs="Cambria Math"/>
          <w:lang w:val="hy-AM"/>
        </w:rPr>
        <w:t>․</w:t>
      </w:r>
      <w:r w:rsidRPr="007148D9">
        <w:rPr>
          <w:rFonts w:ascii="GHEA Grapalat" w:hAnsi="GHEA Grapalat" w:cs="Sylfaen"/>
          <w:lang w:val="hy-AM"/>
        </w:rPr>
        <w:t>2019 թվականի վճռով հայցը մերժվել է։</w:t>
      </w:r>
    </w:p>
    <w:p w14:paraId="2D09CEFB" w14:textId="33D481E6" w:rsidR="007148D9" w:rsidRPr="007148D9" w:rsidRDefault="007148D9" w:rsidP="000545FE">
      <w:pPr>
        <w:tabs>
          <w:tab w:val="left" w:pos="540"/>
        </w:tabs>
        <w:spacing w:line="276" w:lineRule="auto"/>
        <w:ind w:left="90" w:firstLine="450"/>
        <w:jc w:val="both"/>
        <w:rPr>
          <w:rFonts w:ascii="GHEA Grapalat" w:hAnsi="GHEA Grapalat" w:cs="Sylfaen"/>
          <w:lang w:val="hy-AM"/>
        </w:rPr>
      </w:pPr>
      <w:r w:rsidRPr="007148D9">
        <w:rPr>
          <w:rFonts w:ascii="GHEA Grapalat" w:hAnsi="GHEA Grapalat" w:cs="Sylfaen"/>
          <w:lang w:val="hy-AM"/>
        </w:rPr>
        <w:lastRenderedPageBreak/>
        <w:t>ՀՀ վերաքննիչ վարչական դատարանի (նախագահող դատավոր` Ա</w:t>
      </w:r>
      <w:r w:rsidRPr="007148D9">
        <w:rPr>
          <w:rFonts w:ascii="Cambria Math" w:hAnsi="Cambria Math" w:cs="Cambria Math"/>
          <w:lang w:val="hy-AM"/>
        </w:rPr>
        <w:t>․</w:t>
      </w:r>
      <w:r w:rsidRPr="007148D9">
        <w:rPr>
          <w:rFonts w:ascii="GHEA Grapalat" w:hAnsi="GHEA Grapalat" w:cs="Sylfaen"/>
          <w:lang w:val="hy-AM"/>
        </w:rPr>
        <w:t xml:space="preserve"> Բաբայան, դատավորներ՝ Ա</w:t>
      </w:r>
      <w:r w:rsidRPr="007148D9">
        <w:rPr>
          <w:rFonts w:ascii="Cambria Math" w:hAnsi="Cambria Math" w:cs="Cambria Math"/>
          <w:lang w:val="hy-AM"/>
        </w:rPr>
        <w:t>․</w:t>
      </w:r>
      <w:r w:rsidRPr="007148D9">
        <w:rPr>
          <w:rFonts w:ascii="GHEA Grapalat" w:hAnsi="GHEA Grapalat" w:cs="Sylfaen"/>
          <w:lang w:val="hy-AM"/>
        </w:rPr>
        <w:t xml:space="preserve"> Պողոսյան, Ա</w:t>
      </w:r>
      <w:r w:rsidRPr="007148D9">
        <w:rPr>
          <w:rFonts w:ascii="Cambria Math" w:hAnsi="Cambria Math" w:cs="Cambria Math"/>
          <w:lang w:val="hy-AM"/>
        </w:rPr>
        <w:t>․</w:t>
      </w:r>
      <w:r w:rsidRPr="007148D9">
        <w:rPr>
          <w:rFonts w:ascii="GHEA Grapalat" w:hAnsi="GHEA Grapalat" w:cs="Sylfaen"/>
          <w:lang w:val="hy-AM"/>
        </w:rPr>
        <w:t xml:space="preserve"> Սարգսյան) 12</w:t>
      </w:r>
      <w:r w:rsidRPr="007148D9">
        <w:rPr>
          <w:rFonts w:ascii="Cambria Math" w:hAnsi="Cambria Math" w:cs="Cambria Math"/>
          <w:lang w:val="hy-AM"/>
        </w:rPr>
        <w:t>․</w:t>
      </w:r>
      <w:r w:rsidRPr="007148D9">
        <w:rPr>
          <w:rFonts w:ascii="GHEA Grapalat" w:hAnsi="GHEA Grapalat" w:cs="Sylfaen"/>
          <w:lang w:val="hy-AM"/>
        </w:rPr>
        <w:t>11</w:t>
      </w:r>
      <w:r w:rsidRPr="007148D9">
        <w:rPr>
          <w:rFonts w:ascii="Cambria Math" w:hAnsi="Cambria Math" w:cs="Cambria Math"/>
          <w:lang w:val="hy-AM"/>
        </w:rPr>
        <w:t>․</w:t>
      </w:r>
      <w:r w:rsidRPr="007148D9">
        <w:rPr>
          <w:rFonts w:ascii="GHEA Grapalat" w:hAnsi="GHEA Grapalat" w:cs="Sylfaen"/>
          <w:lang w:val="hy-AM"/>
        </w:rPr>
        <w:t>2021 թվականի որոշմամբ Ամալյա Սարիբեկյանի վերաքննիչ բողոքը բավարարվել է՝ Դատարանի 22</w:t>
      </w:r>
      <w:r w:rsidRPr="007148D9">
        <w:rPr>
          <w:rFonts w:ascii="Cambria Math" w:hAnsi="Cambria Math" w:cs="Cambria Math"/>
          <w:lang w:val="hy-AM"/>
        </w:rPr>
        <w:t>․</w:t>
      </w:r>
      <w:r w:rsidRPr="007148D9">
        <w:rPr>
          <w:rFonts w:ascii="GHEA Grapalat" w:hAnsi="GHEA Grapalat" w:cs="Sylfaen"/>
          <w:lang w:val="hy-AM"/>
        </w:rPr>
        <w:t>08</w:t>
      </w:r>
      <w:r w:rsidRPr="007148D9">
        <w:rPr>
          <w:rFonts w:ascii="Cambria Math" w:hAnsi="Cambria Math" w:cs="Cambria Math"/>
          <w:lang w:val="hy-AM"/>
        </w:rPr>
        <w:t>․</w:t>
      </w:r>
      <w:r w:rsidRPr="007148D9">
        <w:rPr>
          <w:rFonts w:ascii="GHEA Grapalat" w:hAnsi="GHEA Grapalat" w:cs="Sylfaen"/>
          <w:lang w:val="hy-AM"/>
        </w:rPr>
        <w:t>2019 թվականի վճիռը բեկանվել և փոփոխվել է հետևյալ կերպ</w:t>
      </w:r>
      <w:r w:rsidRPr="007148D9">
        <w:rPr>
          <w:rFonts w:ascii="Cambria Math" w:hAnsi="Cambria Math" w:cs="Cambria Math"/>
          <w:lang w:val="hy-AM"/>
        </w:rPr>
        <w:t>․</w:t>
      </w:r>
      <w:r w:rsidRPr="007148D9">
        <w:rPr>
          <w:rFonts w:ascii="GHEA Grapalat" w:hAnsi="GHEA Grapalat" w:cs="Sylfaen"/>
          <w:lang w:val="hy-AM"/>
        </w:rPr>
        <w:t xml:space="preserve"> հայցը բավարարվել է: Անվավեր է ճանաչվել ՀՀ բարձրագույն որակավորման հանձնաժողովի նախագահի 23</w:t>
      </w:r>
      <w:r w:rsidRPr="007148D9">
        <w:rPr>
          <w:rFonts w:ascii="Cambria Math" w:hAnsi="Cambria Math" w:cs="Cambria Math"/>
          <w:lang w:val="hy-AM"/>
        </w:rPr>
        <w:t>․</w:t>
      </w:r>
      <w:r w:rsidRPr="007148D9">
        <w:rPr>
          <w:rFonts w:ascii="GHEA Grapalat" w:hAnsi="GHEA Grapalat" w:cs="Sylfaen"/>
          <w:lang w:val="hy-AM"/>
        </w:rPr>
        <w:t>01</w:t>
      </w:r>
      <w:r w:rsidRPr="007148D9">
        <w:rPr>
          <w:rFonts w:ascii="Cambria Math" w:hAnsi="Cambria Math" w:cs="Cambria Math"/>
          <w:lang w:val="hy-AM"/>
        </w:rPr>
        <w:t>․</w:t>
      </w:r>
      <w:r w:rsidRPr="007148D9">
        <w:rPr>
          <w:rFonts w:ascii="GHEA Grapalat" w:hAnsi="GHEA Grapalat" w:cs="Sylfaen"/>
          <w:lang w:val="hy-AM"/>
        </w:rPr>
        <w:t xml:space="preserve">2014 թվականի «Ամալյա Սարիբեկյանին գիտությունների դոկտորի գիտական աստիճանի վկայագիր տալու 015 մասնագիտական խորհրդի միջնորդությունը բեկանելու մասին» թիվ 14-Ա կարգադրությունը: </w:t>
      </w:r>
      <w:r w:rsidR="00143568">
        <w:rPr>
          <w:rFonts w:ascii="GHEA Grapalat" w:hAnsi="GHEA Grapalat" w:cs="Sylfaen"/>
          <w:lang w:val="hy-AM"/>
        </w:rPr>
        <w:t>Կ</w:t>
      </w:r>
      <w:r w:rsidR="00216368" w:rsidRPr="00216368">
        <w:rPr>
          <w:rFonts w:ascii="GHEA Grapalat" w:hAnsi="GHEA Grapalat" w:cs="Sylfaen"/>
          <w:lang w:val="hy-AM"/>
        </w:rPr>
        <w:t>ոմիտեին պարտավորեց</w:t>
      </w:r>
      <w:r w:rsidR="00216368">
        <w:rPr>
          <w:rFonts w:ascii="GHEA Grapalat" w:hAnsi="GHEA Grapalat" w:cs="Sylfaen"/>
          <w:lang w:val="hy-AM"/>
        </w:rPr>
        <w:t>վ</w:t>
      </w:r>
      <w:r w:rsidR="00216368" w:rsidRPr="00216368">
        <w:rPr>
          <w:rFonts w:ascii="GHEA Grapalat" w:hAnsi="GHEA Grapalat" w:cs="Sylfaen"/>
          <w:lang w:val="hy-AM"/>
        </w:rPr>
        <w:t xml:space="preserve">ել </w:t>
      </w:r>
      <w:r w:rsidR="00216368">
        <w:rPr>
          <w:rFonts w:ascii="GHEA Grapalat" w:hAnsi="GHEA Grapalat" w:cs="Sylfaen"/>
          <w:lang w:val="hy-AM"/>
        </w:rPr>
        <w:t xml:space="preserve">է </w:t>
      </w:r>
      <w:r w:rsidR="00216368" w:rsidRPr="00216368">
        <w:rPr>
          <w:rFonts w:ascii="GHEA Grapalat" w:hAnsi="GHEA Grapalat" w:cs="Sylfaen"/>
          <w:lang w:val="hy-AM"/>
        </w:rPr>
        <w:t>կայացնել Ամալյա Սարիբեկյանին դոկտորի գիտական աստիճանի վկայագիր տալու մասին որոշում:</w:t>
      </w:r>
      <w:r w:rsidRPr="007148D9">
        <w:rPr>
          <w:rFonts w:ascii="GHEA Grapalat" w:hAnsi="GHEA Grapalat" w:cs="Sylfaen"/>
          <w:lang w:val="hy-AM"/>
        </w:rPr>
        <w:t xml:space="preserve"> </w:t>
      </w:r>
    </w:p>
    <w:p w14:paraId="6C564C32" w14:textId="24021DE1" w:rsidR="007148D9" w:rsidRPr="007148D9" w:rsidRDefault="007148D9" w:rsidP="000545FE">
      <w:pPr>
        <w:tabs>
          <w:tab w:val="left" w:pos="540"/>
        </w:tabs>
        <w:spacing w:line="276" w:lineRule="auto"/>
        <w:ind w:left="90" w:firstLine="450"/>
        <w:jc w:val="both"/>
        <w:rPr>
          <w:rFonts w:ascii="GHEA Grapalat" w:hAnsi="GHEA Grapalat" w:cs="Sylfaen"/>
          <w:lang w:val="hy-AM"/>
        </w:rPr>
      </w:pPr>
      <w:r w:rsidRPr="007148D9">
        <w:rPr>
          <w:rFonts w:ascii="GHEA Grapalat" w:hAnsi="GHEA Grapalat" w:cs="Sylfaen"/>
          <w:lang w:val="hy-AM"/>
        </w:rPr>
        <w:t xml:space="preserve">ՀՀ վճռաբեկ դատարանի վարչական պալատի 26.05.2023 թվականի որոշմամբ </w:t>
      </w:r>
      <w:r w:rsidR="00143568">
        <w:rPr>
          <w:rFonts w:ascii="GHEA Grapalat" w:hAnsi="GHEA Grapalat" w:cs="Sylfaen"/>
          <w:lang w:val="hy-AM"/>
        </w:rPr>
        <w:t>Կ</w:t>
      </w:r>
      <w:r w:rsidR="00216368" w:rsidRPr="00216368">
        <w:rPr>
          <w:rFonts w:ascii="GHEA Grapalat" w:hAnsi="GHEA Grapalat" w:cs="Sylfaen"/>
          <w:lang w:val="hy-AM"/>
        </w:rPr>
        <w:t>ոմիտեի</w:t>
      </w:r>
      <w:r w:rsidRPr="007148D9">
        <w:rPr>
          <w:rFonts w:ascii="GHEA Grapalat" w:hAnsi="GHEA Grapalat" w:cs="Sylfaen"/>
          <w:lang w:val="hy-AM"/>
        </w:rPr>
        <w:t xml:space="preserve"> վճռաբեկ բողոքը բավարարվել է մասնակիորեն՝ Վերաքննիչ դատարանի 12</w:t>
      </w:r>
      <w:r w:rsidRPr="00216368">
        <w:rPr>
          <w:rFonts w:ascii="Cambria Math" w:hAnsi="Cambria Math" w:cs="Cambria Math"/>
          <w:lang w:val="hy-AM"/>
        </w:rPr>
        <w:t>․</w:t>
      </w:r>
      <w:r w:rsidRPr="007148D9">
        <w:rPr>
          <w:rFonts w:ascii="GHEA Grapalat" w:hAnsi="GHEA Grapalat" w:cs="Sylfaen"/>
          <w:lang w:val="hy-AM"/>
        </w:rPr>
        <w:t>11</w:t>
      </w:r>
      <w:r w:rsidRPr="00216368">
        <w:rPr>
          <w:rFonts w:ascii="Cambria Math" w:hAnsi="Cambria Math" w:cs="Cambria Math"/>
          <w:lang w:val="hy-AM"/>
        </w:rPr>
        <w:t>․</w:t>
      </w:r>
      <w:r w:rsidRPr="007148D9">
        <w:rPr>
          <w:rFonts w:ascii="GHEA Grapalat" w:hAnsi="GHEA Grapalat" w:cs="Sylfaen"/>
          <w:lang w:val="hy-AM"/>
        </w:rPr>
        <w:t xml:space="preserve">2021 որոշումը բեկանվել է, և գործն ուղարկվել է ՀՀ </w:t>
      </w:r>
      <w:r w:rsidR="00CB064A">
        <w:rPr>
          <w:rFonts w:ascii="GHEA Grapalat" w:hAnsi="GHEA Grapalat" w:cs="Sylfaen"/>
          <w:lang w:val="hy-AM"/>
        </w:rPr>
        <w:t>վ</w:t>
      </w:r>
      <w:r w:rsidRPr="007148D9">
        <w:rPr>
          <w:rFonts w:ascii="GHEA Grapalat" w:hAnsi="GHEA Grapalat" w:cs="Sylfaen"/>
          <w:lang w:val="hy-AM"/>
        </w:rPr>
        <w:t>երաքննիչ վարչական դատարան՝ նոր քննության:</w:t>
      </w:r>
    </w:p>
    <w:p w14:paraId="45B61246" w14:textId="74A050EE" w:rsidR="007148D9" w:rsidRDefault="007148D9" w:rsidP="000545FE">
      <w:pPr>
        <w:tabs>
          <w:tab w:val="left" w:pos="540"/>
        </w:tabs>
        <w:spacing w:line="276" w:lineRule="auto"/>
        <w:ind w:left="90" w:firstLine="450"/>
        <w:jc w:val="both"/>
        <w:rPr>
          <w:rFonts w:ascii="GHEA Grapalat" w:hAnsi="GHEA Grapalat" w:cs="Sylfaen"/>
          <w:lang w:val="hy-AM"/>
        </w:rPr>
      </w:pPr>
      <w:r w:rsidRPr="007148D9">
        <w:rPr>
          <w:rFonts w:ascii="GHEA Grapalat" w:hAnsi="GHEA Grapalat" w:cs="Sylfaen"/>
          <w:lang w:val="hy-AM"/>
        </w:rPr>
        <w:t>ՀՀ վերաքննիչ վարչական դատարանի (այսուհետ` Վերաքննիչ դատարան) 19</w:t>
      </w:r>
      <w:r w:rsidRPr="007148D9">
        <w:rPr>
          <w:rFonts w:ascii="Cambria Math" w:hAnsi="Cambria Math" w:cs="Cambria Math"/>
          <w:lang w:val="hy-AM"/>
        </w:rPr>
        <w:t>․</w:t>
      </w:r>
      <w:r w:rsidRPr="007148D9">
        <w:rPr>
          <w:rFonts w:ascii="GHEA Grapalat" w:hAnsi="GHEA Grapalat" w:cs="Sylfaen"/>
          <w:lang w:val="hy-AM"/>
        </w:rPr>
        <w:t>12</w:t>
      </w:r>
      <w:r w:rsidRPr="007148D9">
        <w:rPr>
          <w:rFonts w:ascii="Cambria Math" w:hAnsi="Cambria Math" w:cs="Cambria Math"/>
          <w:lang w:val="hy-AM"/>
        </w:rPr>
        <w:t>․</w:t>
      </w:r>
      <w:r w:rsidRPr="007148D9">
        <w:rPr>
          <w:rFonts w:ascii="GHEA Grapalat" w:hAnsi="GHEA Grapalat" w:cs="Sylfaen"/>
          <w:lang w:val="hy-AM"/>
        </w:rPr>
        <w:t>2024 թվականի որոշմամբ Ամալյա Սարիբեկյանի վերաքննիչ բողոքը բավարարվել է՝ Դատարանի 22</w:t>
      </w:r>
      <w:r w:rsidRPr="007148D9">
        <w:rPr>
          <w:rFonts w:ascii="Cambria Math" w:hAnsi="Cambria Math" w:cs="Cambria Math"/>
          <w:lang w:val="hy-AM"/>
        </w:rPr>
        <w:t>․</w:t>
      </w:r>
      <w:r w:rsidRPr="007148D9">
        <w:rPr>
          <w:rFonts w:ascii="GHEA Grapalat" w:hAnsi="GHEA Grapalat" w:cs="Sylfaen"/>
          <w:lang w:val="hy-AM"/>
        </w:rPr>
        <w:t>08</w:t>
      </w:r>
      <w:r w:rsidRPr="007148D9">
        <w:rPr>
          <w:rFonts w:ascii="Cambria Math" w:hAnsi="Cambria Math" w:cs="Cambria Math"/>
          <w:lang w:val="hy-AM"/>
        </w:rPr>
        <w:t>․</w:t>
      </w:r>
      <w:r w:rsidRPr="007148D9">
        <w:rPr>
          <w:rFonts w:ascii="GHEA Grapalat" w:hAnsi="GHEA Grapalat" w:cs="Sylfaen"/>
          <w:lang w:val="hy-AM"/>
        </w:rPr>
        <w:t>2019 թվականի վճիռը բեկանվել և փոփոխվել է հետևյալ կերպ</w:t>
      </w:r>
      <w:r w:rsidRPr="007148D9">
        <w:rPr>
          <w:rFonts w:ascii="Cambria Math" w:hAnsi="Cambria Math" w:cs="Cambria Math"/>
          <w:lang w:val="hy-AM"/>
        </w:rPr>
        <w:t>․</w:t>
      </w:r>
      <w:r w:rsidRPr="007148D9">
        <w:rPr>
          <w:rFonts w:ascii="GHEA Grapalat" w:hAnsi="GHEA Grapalat" w:cs="Sylfaen"/>
          <w:lang w:val="hy-AM"/>
        </w:rPr>
        <w:t xml:space="preserve"> հայցը բավարարվել է: Անվավեր է ճանաչվել ՀՀ բարձրագույն որակավորման հանձնաժողովի նախագահի 23</w:t>
      </w:r>
      <w:r w:rsidRPr="007148D9">
        <w:rPr>
          <w:rFonts w:ascii="Cambria Math" w:hAnsi="Cambria Math" w:cs="Cambria Math"/>
          <w:lang w:val="hy-AM"/>
        </w:rPr>
        <w:t>․</w:t>
      </w:r>
      <w:r w:rsidRPr="007148D9">
        <w:rPr>
          <w:rFonts w:ascii="GHEA Grapalat" w:hAnsi="GHEA Grapalat" w:cs="Sylfaen"/>
          <w:lang w:val="hy-AM"/>
        </w:rPr>
        <w:t>01</w:t>
      </w:r>
      <w:r w:rsidRPr="007148D9">
        <w:rPr>
          <w:rFonts w:ascii="Cambria Math" w:hAnsi="Cambria Math" w:cs="Cambria Math"/>
          <w:lang w:val="hy-AM"/>
        </w:rPr>
        <w:t>․</w:t>
      </w:r>
      <w:r w:rsidRPr="007148D9">
        <w:rPr>
          <w:rFonts w:ascii="GHEA Grapalat" w:hAnsi="GHEA Grapalat" w:cs="Sylfaen"/>
          <w:lang w:val="hy-AM"/>
        </w:rPr>
        <w:t xml:space="preserve">2014 թվականի «Ամալյա Սարիբեկյանին գիտությունների դոկտորի գիտական աստիճանի վկայագիր տալու 015 մասնագիտական խորհրդի միջնորդությունը բեկանելու մասին» թիվ 14-Ա կարգադրությունը: </w:t>
      </w:r>
      <w:r w:rsidR="00143568">
        <w:rPr>
          <w:rFonts w:ascii="GHEA Grapalat" w:hAnsi="GHEA Grapalat" w:cs="Sylfaen"/>
          <w:lang w:val="hy-AM"/>
        </w:rPr>
        <w:t>Կ</w:t>
      </w:r>
      <w:r w:rsidR="00E76ABF" w:rsidRPr="00216368">
        <w:rPr>
          <w:rFonts w:ascii="GHEA Grapalat" w:hAnsi="GHEA Grapalat" w:cs="Sylfaen"/>
          <w:lang w:val="hy-AM"/>
        </w:rPr>
        <w:t>ոմիտեին</w:t>
      </w:r>
      <w:r w:rsidRPr="007148D9">
        <w:rPr>
          <w:rFonts w:ascii="GHEA Grapalat" w:hAnsi="GHEA Grapalat" w:cs="Sylfaen"/>
          <w:lang w:val="hy-AM"/>
        </w:rPr>
        <w:t xml:space="preserve"> պարտավորեցվել է կայացնել Ամալյա Սարիբեկյանին դոկտորի գիտական աստիճանի վկայագիր տալու մասին որոշում:</w:t>
      </w:r>
    </w:p>
    <w:p w14:paraId="6B060B6C" w14:textId="698BA162" w:rsidR="00264165" w:rsidRDefault="007148D9" w:rsidP="000545FE">
      <w:pPr>
        <w:tabs>
          <w:tab w:val="left" w:pos="540"/>
        </w:tabs>
        <w:spacing w:line="276" w:lineRule="auto"/>
        <w:ind w:left="90" w:firstLine="450"/>
        <w:jc w:val="both"/>
        <w:rPr>
          <w:rFonts w:ascii="GHEA Grapalat" w:hAnsi="GHEA Grapalat" w:cs="Sylfaen"/>
          <w:lang w:val="hy-AM"/>
        </w:rPr>
      </w:pPr>
      <w:r w:rsidRPr="007148D9">
        <w:rPr>
          <w:rFonts w:ascii="GHEA Grapalat" w:hAnsi="GHEA Grapalat" w:cs="Sylfaen"/>
          <w:lang w:val="hy-AM"/>
        </w:rPr>
        <w:t>Սույն գործով վճռաբեկ բողոք է ներկայացրել Կոմիտեն (ի պաշտոնե ներկայացուցիչ՝ Սարգիս Հայոցյան)։</w:t>
      </w:r>
    </w:p>
    <w:p w14:paraId="084178DB" w14:textId="77777777" w:rsidR="00A95518" w:rsidRPr="003C4FF3" w:rsidRDefault="00A95518" w:rsidP="000545FE">
      <w:pPr>
        <w:tabs>
          <w:tab w:val="left" w:pos="540"/>
        </w:tabs>
        <w:spacing w:line="276" w:lineRule="auto"/>
        <w:ind w:left="90" w:firstLine="450"/>
        <w:jc w:val="both"/>
        <w:rPr>
          <w:rFonts w:ascii="GHEA Grapalat" w:hAnsi="GHEA Grapalat" w:cs="Sylfaen"/>
          <w:lang w:val="hy-AM"/>
        </w:rPr>
      </w:pPr>
    </w:p>
    <w:p w14:paraId="79242297" w14:textId="77777777" w:rsidR="004937DE" w:rsidRPr="00752644" w:rsidRDefault="004937DE" w:rsidP="000545FE">
      <w:pPr>
        <w:tabs>
          <w:tab w:val="left" w:pos="540"/>
        </w:tabs>
        <w:spacing w:line="276" w:lineRule="auto"/>
        <w:ind w:left="90" w:firstLine="450"/>
        <w:jc w:val="both"/>
        <w:rPr>
          <w:rFonts w:ascii="GHEA Grapalat" w:hAnsi="GHEA Grapalat" w:cs="Sylfaen"/>
          <w:sz w:val="4"/>
          <w:szCs w:val="4"/>
          <w:lang w:val="hy-AM"/>
        </w:rPr>
      </w:pPr>
    </w:p>
    <w:p w14:paraId="7A4FE613" w14:textId="3D29285C" w:rsidR="004937DE" w:rsidRPr="003C4FF3" w:rsidRDefault="004937DE" w:rsidP="000545FE">
      <w:pPr>
        <w:spacing w:line="276" w:lineRule="auto"/>
        <w:ind w:left="90" w:firstLine="450"/>
        <w:jc w:val="both"/>
        <w:rPr>
          <w:rFonts w:ascii="GHEA Grapalat" w:hAnsi="GHEA Grapalat"/>
          <w:b/>
          <w:bCs/>
          <w:iCs/>
          <w:lang w:val="de-DE"/>
        </w:rPr>
      </w:pPr>
      <w:r w:rsidRPr="003C4FF3">
        <w:rPr>
          <w:rFonts w:ascii="GHEA Grapalat" w:hAnsi="GHEA Grapalat"/>
          <w:b/>
          <w:bCs/>
          <w:iCs/>
          <w:u w:val="single"/>
          <w:lang w:val="hy-AM"/>
        </w:rPr>
        <w:t xml:space="preserve">2. </w:t>
      </w:r>
      <w:r w:rsidRPr="003C4FF3">
        <w:rPr>
          <w:rFonts w:ascii="GHEA Grapalat" w:hAnsi="GHEA Grapalat" w:cs="Sylfaen"/>
          <w:b/>
          <w:bCs/>
          <w:iCs/>
          <w:u w:val="single"/>
          <w:lang w:val="hy-AM"/>
        </w:rPr>
        <w:t>Վճռաբեկ</w:t>
      </w:r>
      <w:r w:rsidRPr="003C4FF3">
        <w:rPr>
          <w:rFonts w:ascii="GHEA Grapalat" w:hAnsi="GHEA Grapalat"/>
          <w:b/>
          <w:bCs/>
          <w:iCs/>
          <w:u w:val="single"/>
          <w:lang w:val="hy-AM"/>
        </w:rPr>
        <w:t xml:space="preserve"> </w:t>
      </w:r>
      <w:r w:rsidRPr="003C4FF3">
        <w:rPr>
          <w:rFonts w:ascii="GHEA Grapalat" w:hAnsi="GHEA Grapalat" w:cs="Sylfaen"/>
          <w:b/>
          <w:bCs/>
          <w:iCs/>
          <w:u w:val="single"/>
          <w:lang w:val="hy-AM"/>
        </w:rPr>
        <w:t>բողոքի</w:t>
      </w:r>
      <w:r w:rsidRPr="003C4FF3">
        <w:rPr>
          <w:rFonts w:ascii="GHEA Grapalat" w:hAnsi="GHEA Grapalat"/>
          <w:b/>
          <w:bCs/>
          <w:iCs/>
          <w:u w:val="single"/>
          <w:lang w:val="hy-AM"/>
        </w:rPr>
        <w:t xml:space="preserve"> </w:t>
      </w:r>
      <w:r w:rsidRPr="003C4FF3">
        <w:rPr>
          <w:rFonts w:ascii="GHEA Grapalat" w:hAnsi="GHEA Grapalat" w:cs="Sylfaen"/>
          <w:b/>
          <w:bCs/>
          <w:iCs/>
          <w:u w:val="single"/>
          <w:lang w:val="hy-AM"/>
        </w:rPr>
        <w:t>հիմքը</w:t>
      </w:r>
      <w:r w:rsidRPr="003C4FF3">
        <w:rPr>
          <w:rFonts w:ascii="GHEA Grapalat" w:hAnsi="GHEA Grapalat"/>
          <w:b/>
          <w:bCs/>
          <w:iCs/>
          <w:u w:val="single"/>
          <w:lang w:val="hy-AM"/>
        </w:rPr>
        <w:t xml:space="preserve">, </w:t>
      </w:r>
      <w:r w:rsidRPr="003C4FF3">
        <w:rPr>
          <w:rFonts w:ascii="GHEA Grapalat" w:hAnsi="GHEA Grapalat" w:cs="Sylfaen"/>
          <w:b/>
          <w:bCs/>
          <w:iCs/>
          <w:u w:val="single"/>
          <w:lang w:val="hy-AM"/>
        </w:rPr>
        <w:t>հիմնավորումները</w:t>
      </w:r>
      <w:r w:rsidRPr="003C4FF3">
        <w:rPr>
          <w:rFonts w:ascii="GHEA Grapalat" w:hAnsi="GHEA Grapalat"/>
          <w:b/>
          <w:bCs/>
          <w:iCs/>
          <w:u w:val="single"/>
          <w:lang w:val="hy-AM"/>
        </w:rPr>
        <w:t xml:space="preserve"> </w:t>
      </w:r>
      <w:r w:rsidRPr="003C4FF3">
        <w:rPr>
          <w:rFonts w:ascii="GHEA Grapalat" w:hAnsi="GHEA Grapalat" w:cs="Sylfaen"/>
          <w:b/>
          <w:bCs/>
          <w:iCs/>
          <w:u w:val="single"/>
          <w:lang w:val="hy-AM"/>
        </w:rPr>
        <w:t>և</w:t>
      </w:r>
      <w:r w:rsidRPr="003C4FF3">
        <w:rPr>
          <w:rFonts w:ascii="GHEA Grapalat" w:hAnsi="GHEA Grapalat"/>
          <w:b/>
          <w:bCs/>
          <w:iCs/>
          <w:u w:val="single"/>
          <w:lang w:val="hy-AM"/>
        </w:rPr>
        <w:t xml:space="preserve"> </w:t>
      </w:r>
      <w:r w:rsidRPr="003C4FF3">
        <w:rPr>
          <w:rFonts w:ascii="GHEA Grapalat" w:hAnsi="GHEA Grapalat" w:cs="Sylfaen"/>
          <w:b/>
          <w:bCs/>
          <w:iCs/>
          <w:u w:val="single"/>
          <w:lang w:val="hy-AM"/>
        </w:rPr>
        <w:t>պահանջը</w:t>
      </w:r>
      <w:r w:rsidRPr="003C4FF3">
        <w:rPr>
          <w:rFonts w:ascii="GHEA Grapalat" w:hAnsi="GHEA Grapalat" w:cs="Sylfaen"/>
          <w:b/>
          <w:bCs/>
          <w:iCs/>
          <w:u w:val="single"/>
          <w:lang w:val="de-DE"/>
        </w:rPr>
        <w:t>.</w:t>
      </w:r>
    </w:p>
    <w:p w14:paraId="663A6468" w14:textId="14CBA97D" w:rsidR="004937DE" w:rsidRPr="003C4FF3" w:rsidRDefault="004937DE" w:rsidP="000545FE">
      <w:pPr>
        <w:spacing w:line="276" w:lineRule="auto"/>
        <w:ind w:left="90" w:right="-1" w:firstLine="450"/>
        <w:jc w:val="both"/>
        <w:rPr>
          <w:rFonts w:ascii="GHEA Grapalat" w:hAnsi="GHEA Grapalat"/>
          <w:color w:val="000000"/>
          <w:lang w:val="hy-AM"/>
        </w:rPr>
      </w:pPr>
      <w:r w:rsidRPr="003C4FF3">
        <w:rPr>
          <w:rFonts w:ascii="GHEA Grapalat" w:hAnsi="GHEA Grapalat" w:cs="Sylfaen"/>
          <w:lang w:val="hy-AM"/>
        </w:rPr>
        <w:t>Սույն</w:t>
      </w:r>
      <w:r w:rsidRPr="003C4FF3">
        <w:rPr>
          <w:rFonts w:ascii="GHEA Grapalat" w:hAnsi="GHEA Grapalat"/>
          <w:lang w:val="hy-AM"/>
        </w:rPr>
        <w:t xml:space="preserve"> </w:t>
      </w:r>
      <w:r w:rsidRPr="003C4FF3">
        <w:rPr>
          <w:rFonts w:ascii="GHEA Grapalat" w:hAnsi="GHEA Grapalat" w:cs="Sylfaen"/>
          <w:lang w:val="hy-AM"/>
        </w:rPr>
        <w:t>վճռաբեկ</w:t>
      </w:r>
      <w:r w:rsidRPr="003C4FF3">
        <w:rPr>
          <w:rFonts w:ascii="GHEA Grapalat" w:hAnsi="GHEA Grapalat"/>
          <w:lang w:val="hy-AM"/>
        </w:rPr>
        <w:t xml:space="preserve"> </w:t>
      </w:r>
      <w:r w:rsidRPr="003C4FF3">
        <w:rPr>
          <w:rFonts w:ascii="GHEA Grapalat" w:hAnsi="GHEA Grapalat" w:cs="Sylfaen"/>
          <w:lang w:val="hy-AM"/>
        </w:rPr>
        <w:t>բողոքը</w:t>
      </w:r>
      <w:r w:rsidRPr="003C4FF3">
        <w:rPr>
          <w:rFonts w:ascii="GHEA Grapalat" w:hAnsi="GHEA Grapalat"/>
          <w:lang w:val="hy-AM"/>
        </w:rPr>
        <w:t xml:space="preserve"> </w:t>
      </w:r>
      <w:r w:rsidRPr="003C4FF3">
        <w:rPr>
          <w:rFonts w:ascii="GHEA Grapalat" w:hAnsi="GHEA Grapalat" w:cs="Sylfaen"/>
          <w:lang w:val="hy-AM"/>
        </w:rPr>
        <w:t>քննվում</w:t>
      </w:r>
      <w:r w:rsidRPr="003C4FF3">
        <w:rPr>
          <w:rFonts w:ascii="GHEA Grapalat" w:hAnsi="GHEA Grapalat"/>
          <w:lang w:val="hy-AM"/>
        </w:rPr>
        <w:t xml:space="preserve"> </w:t>
      </w:r>
      <w:r w:rsidRPr="003C4FF3">
        <w:rPr>
          <w:rFonts w:ascii="GHEA Grapalat" w:hAnsi="GHEA Grapalat" w:cs="Sylfaen"/>
          <w:lang w:val="hy-AM"/>
        </w:rPr>
        <w:t>է</w:t>
      </w:r>
      <w:r w:rsidRPr="003C4FF3">
        <w:rPr>
          <w:rFonts w:ascii="GHEA Grapalat" w:hAnsi="GHEA Grapalat"/>
          <w:lang w:val="hy-AM"/>
        </w:rPr>
        <w:t xml:space="preserve"> </w:t>
      </w:r>
      <w:r w:rsidRPr="003C4FF3">
        <w:rPr>
          <w:rFonts w:ascii="GHEA Grapalat" w:hAnsi="GHEA Grapalat" w:cs="Sylfaen"/>
          <w:lang w:val="hy-AM"/>
        </w:rPr>
        <w:t>հետևյալ</w:t>
      </w:r>
      <w:r w:rsidRPr="003C4FF3">
        <w:rPr>
          <w:rFonts w:ascii="GHEA Grapalat" w:hAnsi="GHEA Grapalat"/>
          <w:lang w:val="hy-AM"/>
        </w:rPr>
        <w:t xml:space="preserve"> </w:t>
      </w:r>
      <w:r w:rsidRPr="003C4FF3">
        <w:rPr>
          <w:rFonts w:ascii="GHEA Grapalat" w:hAnsi="GHEA Grapalat" w:cs="Sylfaen"/>
          <w:lang w:val="hy-AM"/>
        </w:rPr>
        <w:t>հիմքի</w:t>
      </w:r>
      <w:r w:rsidRPr="003C4FF3">
        <w:rPr>
          <w:rFonts w:ascii="GHEA Grapalat" w:hAnsi="GHEA Grapalat"/>
          <w:lang w:val="hy-AM"/>
        </w:rPr>
        <w:t xml:space="preserve"> </w:t>
      </w:r>
      <w:r w:rsidRPr="003C4FF3">
        <w:rPr>
          <w:rFonts w:ascii="GHEA Grapalat" w:hAnsi="GHEA Grapalat" w:cs="Sylfaen"/>
          <w:lang w:val="hy-AM"/>
        </w:rPr>
        <w:t>սահմաններում</w:t>
      </w:r>
      <w:r w:rsidR="00251C45">
        <w:rPr>
          <w:rFonts w:ascii="GHEA Grapalat" w:hAnsi="GHEA Grapalat" w:cs="Sylfaen"/>
          <w:lang w:val="hy-AM"/>
        </w:rPr>
        <w:t>՝</w:t>
      </w:r>
      <w:r w:rsidRPr="003C4FF3">
        <w:rPr>
          <w:rFonts w:ascii="GHEA Grapalat" w:hAnsi="GHEA Grapalat"/>
          <w:lang w:val="hy-AM"/>
        </w:rPr>
        <w:t xml:space="preserve"> </w:t>
      </w:r>
      <w:r w:rsidRPr="003C4FF3">
        <w:rPr>
          <w:rFonts w:ascii="GHEA Grapalat" w:hAnsi="GHEA Grapalat" w:cs="Sylfaen"/>
          <w:lang w:val="hy-AM"/>
        </w:rPr>
        <w:t>ներքոհիշյալ</w:t>
      </w:r>
      <w:r w:rsidRPr="003C4FF3">
        <w:rPr>
          <w:rFonts w:ascii="GHEA Grapalat" w:hAnsi="GHEA Grapalat"/>
          <w:lang w:val="hy-AM"/>
        </w:rPr>
        <w:t xml:space="preserve"> </w:t>
      </w:r>
      <w:r w:rsidRPr="003C4FF3">
        <w:rPr>
          <w:rFonts w:ascii="GHEA Grapalat" w:hAnsi="GHEA Grapalat" w:cs="Sylfaen"/>
          <w:color w:val="000000"/>
          <w:lang w:val="hy-AM"/>
        </w:rPr>
        <w:t>հիմնավորումներով</w:t>
      </w:r>
      <w:r w:rsidRPr="003C4FF3">
        <w:rPr>
          <w:rFonts w:ascii="GHEA Grapalat" w:hAnsi="GHEA Grapalat"/>
          <w:color w:val="000000"/>
          <w:lang w:val="hy-AM"/>
        </w:rPr>
        <w:t xml:space="preserve">. </w:t>
      </w:r>
    </w:p>
    <w:p w14:paraId="692ACD35" w14:textId="1E408215" w:rsidR="004937DE" w:rsidRPr="003C4FF3" w:rsidRDefault="004937DE" w:rsidP="000545FE">
      <w:pPr>
        <w:tabs>
          <w:tab w:val="left" w:pos="540"/>
          <w:tab w:val="left" w:pos="9900"/>
        </w:tabs>
        <w:spacing w:line="276" w:lineRule="auto"/>
        <w:ind w:left="90" w:firstLine="450"/>
        <w:jc w:val="both"/>
        <w:rPr>
          <w:rFonts w:ascii="GHEA Grapalat" w:hAnsi="GHEA Grapalat"/>
          <w:i/>
          <w:lang w:val="hy-AM"/>
        </w:rPr>
      </w:pPr>
      <w:r w:rsidRPr="003C4FF3">
        <w:rPr>
          <w:rFonts w:ascii="GHEA Grapalat" w:hAnsi="GHEA Grapalat"/>
          <w:i/>
          <w:lang w:val="hy-AM"/>
        </w:rPr>
        <w:t xml:space="preserve">Վերաքննիչ դատարանը խախտել է </w:t>
      </w:r>
      <w:r w:rsidR="00EB1242" w:rsidRPr="003C4FF3">
        <w:rPr>
          <w:rFonts w:ascii="GHEA Grapalat" w:hAnsi="GHEA Grapalat"/>
          <w:i/>
          <w:lang w:val="hy-AM"/>
        </w:rPr>
        <w:t xml:space="preserve">ՀՀ վարչական դատավարության օրենսգրքի </w:t>
      </w:r>
      <w:r w:rsidR="00C318A0" w:rsidRPr="00C318A0">
        <w:rPr>
          <w:rFonts w:ascii="GHEA Grapalat" w:hAnsi="GHEA Grapalat"/>
          <w:i/>
          <w:lang w:val="hy-AM"/>
        </w:rPr>
        <w:t>20-</w:t>
      </w:r>
      <w:r w:rsidR="00C318A0">
        <w:rPr>
          <w:rFonts w:ascii="GHEA Grapalat" w:hAnsi="GHEA Grapalat"/>
          <w:i/>
          <w:lang w:val="hy-AM"/>
        </w:rPr>
        <w:t>րդ</w:t>
      </w:r>
      <w:r w:rsidR="00CB064A">
        <w:rPr>
          <w:rFonts w:ascii="GHEA Grapalat" w:hAnsi="GHEA Grapalat"/>
          <w:i/>
          <w:lang w:val="hy-AM"/>
        </w:rPr>
        <w:t xml:space="preserve"> հոդվածը</w:t>
      </w:r>
      <w:r w:rsidR="00C318A0">
        <w:rPr>
          <w:rFonts w:ascii="GHEA Grapalat" w:hAnsi="GHEA Grapalat"/>
          <w:i/>
          <w:lang w:val="hy-AM"/>
        </w:rPr>
        <w:t xml:space="preserve">, </w:t>
      </w:r>
      <w:r w:rsidR="00524EF3">
        <w:rPr>
          <w:rFonts w:ascii="GHEA Grapalat" w:hAnsi="GHEA Grapalat"/>
          <w:i/>
          <w:lang w:val="hy-AM"/>
        </w:rPr>
        <w:t xml:space="preserve"> </w:t>
      </w:r>
      <w:r w:rsidR="00520671">
        <w:rPr>
          <w:rFonts w:ascii="GHEA Grapalat" w:hAnsi="GHEA Grapalat"/>
          <w:i/>
          <w:lang w:val="hy-AM"/>
        </w:rPr>
        <w:t>27</w:t>
      </w:r>
      <w:r w:rsidR="00EB1242" w:rsidRPr="003C4FF3">
        <w:rPr>
          <w:rFonts w:ascii="GHEA Grapalat" w:hAnsi="GHEA Grapalat"/>
          <w:i/>
          <w:lang w:val="hy-AM"/>
        </w:rPr>
        <w:t xml:space="preserve">-րդ հոդվածի 1-ին </w:t>
      </w:r>
      <w:r w:rsidR="00520671">
        <w:rPr>
          <w:rFonts w:ascii="GHEA Grapalat" w:hAnsi="GHEA Grapalat"/>
          <w:i/>
          <w:lang w:val="hy-AM"/>
        </w:rPr>
        <w:t xml:space="preserve">և 2-րդ </w:t>
      </w:r>
      <w:r w:rsidR="00EB1242" w:rsidRPr="003C4FF3">
        <w:rPr>
          <w:rFonts w:ascii="GHEA Grapalat" w:hAnsi="GHEA Grapalat"/>
          <w:i/>
          <w:lang w:val="hy-AM"/>
        </w:rPr>
        <w:t>մաս</w:t>
      </w:r>
      <w:r w:rsidR="00520671">
        <w:rPr>
          <w:rFonts w:ascii="GHEA Grapalat" w:hAnsi="GHEA Grapalat"/>
          <w:i/>
          <w:lang w:val="hy-AM"/>
        </w:rPr>
        <w:t>եր</w:t>
      </w:r>
      <w:r w:rsidR="00EB1242" w:rsidRPr="003C4FF3">
        <w:rPr>
          <w:rFonts w:ascii="GHEA Grapalat" w:hAnsi="GHEA Grapalat"/>
          <w:i/>
          <w:lang w:val="hy-AM"/>
        </w:rPr>
        <w:t>ը</w:t>
      </w:r>
      <w:r w:rsidR="00C742AE">
        <w:rPr>
          <w:rFonts w:ascii="GHEA Grapalat" w:hAnsi="GHEA Grapalat"/>
          <w:i/>
          <w:lang w:val="hy-AM"/>
        </w:rPr>
        <w:t>, ինչը խաթարել է արդարադատության բուն էությունը</w:t>
      </w:r>
      <w:r w:rsidRPr="003C4FF3">
        <w:rPr>
          <w:rFonts w:ascii="GHEA Grapalat" w:hAnsi="GHEA Grapalat"/>
          <w:i/>
          <w:lang w:val="hy-AM"/>
        </w:rPr>
        <w:t>։</w:t>
      </w:r>
    </w:p>
    <w:p w14:paraId="3CC6FE95" w14:textId="547056FF" w:rsidR="00A95518" w:rsidRDefault="004937DE" w:rsidP="000545FE">
      <w:pPr>
        <w:tabs>
          <w:tab w:val="left" w:pos="540"/>
          <w:tab w:val="left" w:pos="9900"/>
        </w:tabs>
        <w:spacing w:line="276" w:lineRule="auto"/>
        <w:ind w:left="90" w:firstLine="450"/>
        <w:jc w:val="both"/>
        <w:rPr>
          <w:rFonts w:ascii="GHEA Grapalat" w:hAnsi="GHEA Grapalat"/>
          <w:i/>
          <w:lang w:val="hy-AM"/>
        </w:rPr>
      </w:pPr>
      <w:r w:rsidRPr="003C4FF3">
        <w:rPr>
          <w:rFonts w:ascii="GHEA Grapalat" w:hAnsi="GHEA Grapalat"/>
          <w:i/>
          <w:lang w:val="hy-AM"/>
        </w:rPr>
        <w:t>Բողոք</w:t>
      </w:r>
      <w:r w:rsidRPr="003C4FF3">
        <w:rPr>
          <w:rFonts w:ascii="Calibri" w:hAnsi="Calibri" w:cs="Calibri"/>
          <w:i/>
          <w:lang w:val="hy-AM"/>
        </w:rPr>
        <w:t> </w:t>
      </w:r>
      <w:r w:rsidRPr="003C4FF3">
        <w:rPr>
          <w:rFonts w:ascii="GHEA Grapalat" w:hAnsi="GHEA Grapalat"/>
          <w:i/>
          <w:lang w:val="hy-AM"/>
        </w:rPr>
        <w:t>բերած</w:t>
      </w:r>
      <w:r w:rsidRPr="003C4FF3">
        <w:rPr>
          <w:rFonts w:ascii="Calibri" w:hAnsi="Calibri" w:cs="Calibri"/>
          <w:i/>
          <w:lang w:val="hy-AM"/>
        </w:rPr>
        <w:t> </w:t>
      </w:r>
      <w:r w:rsidRPr="003C4FF3">
        <w:rPr>
          <w:rFonts w:ascii="GHEA Grapalat" w:hAnsi="GHEA Grapalat"/>
          <w:i/>
          <w:lang w:val="hy-AM"/>
        </w:rPr>
        <w:t>անձը</w:t>
      </w:r>
      <w:r w:rsidRPr="003C4FF3">
        <w:rPr>
          <w:rFonts w:ascii="Calibri" w:hAnsi="Calibri" w:cs="Calibri"/>
          <w:i/>
          <w:lang w:val="hy-AM"/>
        </w:rPr>
        <w:t> </w:t>
      </w:r>
      <w:r w:rsidRPr="003C4FF3">
        <w:rPr>
          <w:rFonts w:ascii="GHEA Grapalat" w:hAnsi="GHEA Grapalat"/>
          <w:i/>
          <w:lang w:val="hy-AM"/>
        </w:rPr>
        <w:t>նշված</w:t>
      </w:r>
      <w:r w:rsidRPr="003C4FF3">
        <w:rPr>
          <w:rFonts w:ascii="Calibri" w:hAnsi="Calibri" w:cs="Calibri"/>
          <w:i/>
          <w:lang w:val="hy-AM"/>
        </w:rPr>
        <w:t> </w:t>
      </w:r>
      <w:r w:rsidRPr="003C4FF3">
        <w:rPr>
          <w:rFonts w:ascii="GHEA Grapalat" w:hAnsi="GHEA Grapalat"/>
          <w:i/>
          <w:lang w:val="hy-AM"/>
        </w:rPr>
        <w:t>պնդումը</w:t>
      </w:r>
      <w:r w:rsidRPr="003C4FF3">
        <w:rPr>
          <w:rFonts w:ascii="Calibri" w:hAnsi="Calibri" w:cs="Calibri"/>
          <w:i/>
          <w:lang w:val="hy-AM"/>
        </w:rPr>
        <w:t> </w:t>
      </w:r>
      <w:r w:rsidRPr="003C4FF3">
        <w:rPr>
          <w:rFonts w:ascii="GHEA Grapalat" w:hAnsi="GHEA Grapalat"/>
          <w:i/>
          <w:lang w:val="hy-AM"/>
        </w:rPr>
        <w:t>պատճառաբանել</w:t>
      </w:r>
      <w:r w:rsidRPr="003C4FF3">
        <w:rPr>
          <w:rFonts w:ascii="Calibri" w:hAnsi="Calibri" w:cs="Calibri"/>
          <w:i/>
          <w:lang w:val="hy-AM"/>
        </w:rPr>
        <w:t> </w:t>
      </w:r>
      <w:r w:rsidRPr="003C4FF3">
        <w:rPr>
          <w:rFonts w:ascii="GHEA Grapalat" w:hAnsi="GHEA Grapalat"/>
          <w:i/>
          <w:lang w:val="hy-AM"/>
        </w:rPr>
        <w:t>է</w:t>
      </w:r>
      <w:r w:rsidRPr="003C4FF3">
        <w:rPr>
          <w:rFonts w:ascii="Calibri" w:hAnsi="Calibri" w:cs="Calibri"/>
          <w:i/>
          <w:lang w:val="hy-AM"/>
        </w:rPr>
        <w:t> </w:t>
      </w:r>
      <w:r w:rsidRPr="003C4FF3">
        <w:rPr>
          <w:rFonts w:ascii="GHEA Grapalat" w:hAnsi="GHEA Grapalat"/>
          <w:i/>
          <w:lang w:val="hy-AM"/>
        </w:rPr>
        <w:t>հետևյալ</w:t>
      </w:r>
      <w:r w:rsidRPr="003C4FF3">
        <w:rPr>
          <w:rFonts w:ascii="Calibri" w:hAnsi="Calibri" w:cs="Calibri"/>
          <w:i/>
          <w:lang w:val="hy-AM"/>
        </w:rPr>
        <w:t> </w:t>
      </w:r>
      <w:r w:rsidRPr="003C4FF3">
        <w:rPr>
          <w:rFonts w:ascii="GHEA Grapalat" w:hAnsi="GHEA Grapalat"/>
          <w:i/>
          <w:lang w:val="hy-AM"/>
        </w:rPr>
        <w:t>փաստարկներով.</w:t>
      </w:r>
      <w:r w:rsidRPr="003C4FF3">
        <w:rPr>
          <w:rFonts w:ascii="GHEA Grapalat" w:hAnsi="GHEA Grapalat"/>
          <w:i/>
          <w:lang w:val="hy-AM"/>
        </w:rPr>
        <w:tab/>
      </w:r>
    </w:p>
    <w:p w14:paraId="74C656A4" w14:textId="77777777" w:rsidR="00A95518" w:rsidRPr="003C4FF3" w:rsidRDefault="00A95518" w:rsidP="000545FE">
      <w:pPr>
        <w:tabs>
          <w:tab w:val="left" w:pos="540"/>
          <w:tab w:val="left" w:pos="9900"/>
        </w:tabs>
        <w:spacing w:line="276" w:lineRule="auto"/>
        <w:ind w:left="90" w:firstLine="450"/>
        <w:jc w:val="both"/>
        <w:rPr>
          <w:rFonts w:ascii="GHEA Grapalat" w:hAnsi="GHEA Grapalat"/>
          <w:i/>
          <w:lang w:val="hy-AM"/>
        </w:rPr>
      </w:pPr>
    </w:p>
    <w:p w14:paraId="580769FB" w14:textId="282A4A2C" w:rsidR="00993C0B" w:rsidRDefault="004937DE" w:rsidP="000545FE">
      <w:pPr>
        <w:tabs>
          <w:tab w:val="left" w:pos="540"/>
          <w:tab w:val="left" w:pos="9900"/>
        </w:tabs>
        <w:spacing w:line="276" w:lineRule="auto"/>
        <w:ind w:left="90" w:firstLine="450"/>
        <w:jc w:val="both"/>
        <w:rPr>
          <w:rFonts w:ascii="GHEA Grapalat" w:hAnsi="GHEA Grapalat" w:cs="Sylfaen"/>
          <w:lang w:val="hy-AM"/>
        </w:rPr>
      </w:pPr>
      <w:r w:rsidRPr="00993C0B">
        <w:rPr>
          <w:rFonts w:ascii="GHEA Grapalat" w:hAnsi="GHEA Grapalat"/>
          <w:lang w:val="hy-AM"/>
        </w:rPr>
        <w:t xml:space="preserve">Վերաքննիչ դատարանը հաշվի չի առել, որ </w:t>
      </w:r>
      <w:r w:rsidR="00045517">
        <w:rPr>
          <w:rFonts w:ascii="GHEA Grapalat" w:hAnsi="GHEA Grapalat"/>
          <w:lang w:val="hy-AM"/>
        </w:rPr>
        <w:t xml:space="preserve">ըստ </w:t>
      </w:r>
      <w:r w:rsidR="00D75793" w:rsidRPr="00993C0B">
        <w:rPr>
          <w:rFonts w:ascii="GHEA Grapalat" w:hAnsi="GHEA Grapalat" w:cs="Sylfaen"/>
          <w:lang w:val="hy-AM"/>
        </w:rPr>
        <w:t>ՀՀ ԱԺ</w:t>
      </w:r>
      <w:r w:rsidR="00524EF3">
        <w:rPr>
          <w:rFonts w:ascii="GHEA Grapalat" w:hAnsi="GHEA Grapalat" w:cs="Sylfaen"/>
          <w:lang w:val="hy-AM"/>
        </w:rPr>
        <w:t>-ի</w:t>
      </w:r>
      <w:r w:rsidR="00D75793" w:rsidRPr="00993C0B">
        <w:rPr>
          <w:rFonts w:ascii="GHEA Grapalat" w:hAnsi="GHEA Grapalat" w:cs="Sylfaen"/>
          <w:lang w:val="hy-AM"/>
        </w:rPr>
        <w:t xml:space="preserve"> կողմից ընդունված «Գիտական և գիտատեխնիկական գործունեության մասին օրենքում լրացումներ և փոփոխություններ կատարելու մասին» </w:t>
      </w:r>
      <w:r w:rsidR="00045517">
        <w:rPr>
          <w:rFonts w:ascii="GHEA Grapalat" w:hAnsi="GHEA Grapalat" w:cs="Sylfaen"/>
          <w:lang w:val="hy-AM"/>
        </w:rPr>
        <w:t xml:space="preserve">ՀՀ օրենքի </w:t>
      </w:r>
      <w:r w:rsidR="00D75793" w:rsidRPr="00993C0B">
        <w:rPr>
          <w:rFonts w:ascii="GHEA Grapalat" w:hAnsi="GHEA Grapalat" w:cs="Sylfaen"/>
          <w:lang w:val="hy-AM"/>
        </w:rPr>
        <w:t>(09</w:t>
      </w:r>
      <w:r w:rsidR="00D75793" w:rsidRPr="00993C0B">
        <w:rPr>
          <w:rFonts w:ascii="Cambria Math" w:hAnsi="Cambria Math" w:cs="Cambria Math"/>
          <w:lang w:val="hy-AM"/>
        </w:rPr>
        <w:t>․</w:t>
      </w:r>
      <w:r w:rsidR="00D75793" w:rsidRPr="00993C0B">
        <w:rPr>
          <w:rFonts w:ascii="GHEA Grapalat" w:hAnsi="GHEA Grapalat" w:cs="Sylfaen"/>
          <w:lang w:val="hy-AM"/>
        </w:rPr>
        <w:t>05</w:t>
      </w:r>
      <w:r w:rsidR="00D75793" w:rsidRPr="00993C0B">
        <w:rPr>
          <w:rFonts w:ascii="Cambria Math" w:hAnsi="Cambria Math" w:cs="Cambria Math"/>
          <w:lang w:val="hy-AM"/>
        </w:rPr>
        <w:t>․</w:t>
      </w:r>
      <w:r w:rsidR="00D75793" w:rsidRPr="00993C0B">
        <w:rPr>
          <w:rFonts w:ascii="GHEA Grapalat" w:hAnsi="GHEA Grapalat" w:cs="Sylfaen"/>
          <w:lang w:val="hy-AM"/>
        </w:rPr>
        <w:t xml:space="preserve">2023 թվականի ՀՕ-155-Ն), «Բարձրագույն և հետբուհական մասնագիտական կրթության մասին օրենքում փոփոխություններ կատարելու մասին» </w:t>
      </w:r>
      <w:r w:rsidR="00045517">
        <w:rPr>
          <w:rFonts w:ascii="GHEA Grapalat" w:hAnsi="GHEA Grapalat" w:cs="Sylfaen"/>
          <w:lang w:val="hy-AM"/>
        </w:rPr>
        <w:t xml:space="preserve">ՀՀ օրենքի </w:t>
      </w:r>
      <w:r w:rsidR="00D75793" w:rsidRPr="00993C0B">
        <w:rPr>
          <w:rFonts w:ascii="GHEA Grapalat" w:hAnsi="GHEA Grapalat" w:cs="Sylfaen"/>
          <w:lang w:val="hy-AM"/>
        </w:rPr>
        <w:t>(29</w:t>
      </w:r>
      <w:r w:rsidR="00D75793" w:rsidRPr="00993C0B">
        <w:rPr>
          <w:rFonts w:ascii="Cambria Math" w:hAnsi="Cambria Math" w:cs="Cambria Math"/>
          <w:lang w:val="hy-AM"/>
        </w:rPr>
        <w:t>․</w:t>
      </w:r>
      <w:r w:rsidR="00D75793" w:rsidRPr="00993C0B">
        <w:rPr>
          <w:rFonts w:ascii="GHEA Grapalat" w:hAnsi="GHEA Grapalat" w:cs="Sylfaen"/>
          <w:lang w:val="hy-AM"/>
        </w:rPr>
        <w:t>05</w:t>
      </w:r>
      <w:r w:rsidR="00D75793" w:rsidRPr="00993C0B">
        <w:rPr>
          <w:rFonts w:ascii="Cambria Math" w:hAnsi="Cambria Math" w:cs="Cambria Math"/>
          <w:lang w:val="hy-AM"/>
        </w:rPr>
        <w:t>․</w:t>
      </w:r>
      <w:r w:rsidR="00D75793" w:rsidRPr="00993C0B">
        <w:rPr>
          <w:rFonts w:ascii="GHEA Grapalat" w:hAnsi="GHEA Grapalat" w:cs="Sylfaen"/>
          <w:lang w:val="hy-AM"/>
        </w:rPr>
        <w:t xml:space="preserve">2023 թվականի ՀՕ-156-Ն) և «Պետական կառավարման համակարգի մարմինների մասին օրենքում փոփոխություններ </w:t>
      </w:r>
      <w:r w:rsidR="00C14C30">
        <w:rPr>
          <w:rFonts w:ascii="GHEA Grapalat" w:hAnsi="GHEA Grapalat" w:cs="Sylfaen"/>
          <w:lang w:val="hy-AM"/>
        </w:rPr>
        <w:t xml:space="preserve">և լրացում </w:t>
      </w:r>
      <w:r w:rsidR="00D75793" w:rsidRPr="00993C0B">
        <w:rPr>
          <w:rFonts w:ascii="GHEA Grapalat" w:hAnsi="GHEA Grapalat" w:cs="Sylfaen"/>
          <w:lang w:val="hy-AM"/>
        </w:rPr>
        <w:t xml:space="preserve">կատարելու մասին» </w:t>
      </w:r>
      <w:r w:rsidR="00045517">
        <w:rPr>
          <w:rFonts w:ascii="GHEA Grapalat" w:hAnsi="GHEA Grapalat" w:cs="Sylfaen"/>
          <w:lang w:val="hy-AM"/>
        </w:rPr>
        <w:t xml:space="preserve">ՀՀ օրենքի </w:t>
      </w:r>
      <w:r w:rsidR="00D75793" w:rsidRPr="00993C0B">
        <w:rPr>
          <w:rFonts w:ascii="GHEA Grapalat" w:hAnsi="GHEA Grapalat" w:cs="Sylfaen"/>
          <w:lang w:val="hy-AM"/>
        </w:rPr>
        <w:t>(29</w:t>
      </w:r>
      <w:r w:rsidR="00D75793" w:rsidRPr="00993C0B">
        <w:rPr>
          <w:rFonts w:ascii="Cambria Math" w:hAnsi="Cambria Math" w:cs="Cambria Math"/>
          <w:lang w:val="hy-AM"/>
        </w:rPr>
        <w:t>․</w:t>
      </w:r>
      <w:r w:rsidR="00D75793" w:rsidRPr="00993C0B">
        <w:rPr>
          <w:rFonts w:ascii="GHEA Grapalat" w:hAnsi="GHEA Grapalat" w:cs="Sylfaen"/>
          <w:lang w:val="hy-AM"/>
        </w:rPr>
        <w:t>05</w:t>
      </w:r>
      <w:r w:rsidR="00D75793" w:rsidRPr="00993C0B">
        <w:rPr>
          <w:rFonts w:ascii="Cambria Math" w:hAnsi="Cambria Math" w:cs="Cambria Math"/>
          <w:lang w:val="hy-AM"/>
        </w:rPr>
        <w:t>․</w:t>
      </w:r>
      <w:r w:rsidR="00D75793" w:rsidRPr="00993C0B">
        <w:rPr>
          <w:rFonts w:ascii="GHEA Grapalat" w:hAnsi="GHEA Grapalat" w:cs="Sylfaen"/>
          <w:lang w:val="hy-AM"/>
        </w:rPr>
        <w:t>2023 թվականի ՀՕ-157-Ն)՝ Գիտության կոմիտեն</w:t>
      </w:r>
      <w:r w:rsidR="00045517">
        <w:rPr>
          <w:rFonts w:ascii="GHEA Grapalat" w:hAnsi="GHEA Grapalat" w:cs="Sylfaen"/>
          <w:lang w:val="hy-AM"/>
        </w:rPr>
        <w:t xml:space="preserve"> և</w:t>
      </w:r>
      <w:r w:rsidR="00D75793" w:rsidRPr="00993C0B">
        <w:rPr>
          <w:rFonts w:ascii="GHEA Grapalat" w:hAnsi="GHEA Grapalat" w:cs="Sylfaen"/>
          <w:lang w:val="hy-AM"/>
        </w:rPr>
        <w:t xml:space="preserve"> Բարձրագույն </w:t>
      </w:r>
      <w:r w:rsidR="00D75793" w:rsidRPr="00993C0B">
        <w:rPr>
          <w:rFonts w:ascii="GHEA Grapalat" w:hAnsi="GHEA Grapalat" w:cs="Sylfaen"/>
          <w:lang w:val="hy-AM"/>
        </w:rPr>
        <w:lastRenderedPageBreak/>
        <w:t xml:space="preserve">որակավորման կոմիտեն միավորվել են, և պետական կառավարման համակարգում ստեղծվել է նոր մարմին՝ Բարձրագույն կրթության և </w:t>
      </w:r>
      <w:r w:rsidR="009E27A1" w:rsidRPr="00993C0B">
        <w:rPr>
          <w:rFonts w:ascii="GHEA Grapalat" w:hAnsi="GHEA Grapalat" w:cs="Sylfaen"/>
          <w:lang w:val="hy-AM"/>
        </w:rPr>
        <w:t>գիտության կոմիտե</w:t>
      </w:r>
      <w:r w:rsidR="00045517">
        <w:rPr>
          <w:rFonts w:ascii="GHEA Grapalat" w:hAnsi="GHEA Grapalat" w:cs="Sylfaen"/>
          <w:lang w:val="hy-AM"/>
        </w:rPr>
        <w:t>ն</w:t>
      </w:r>
      <w:r w:rsidR="009E27A1" w:rsidRPr="00993C0B">
        <w:rPr>
          <w:rFonts w:ascii="GHEA Grapalat" w:hAnsi="GHEA Grapalat" w:cs="Sylfaen"/>
          <w:lang w:val="hy-AM"/>
        </w:rPr>
        <w:t xml:space="preserve">։ </w:t>
      </w:r>
      <w:r w:rsidR="00044BFF">
        <w:rPr>
          <w:rFonts w:ascii="GHEA Grapalat" w:hAnsi="GHEA Grapalat" w:cs="Sylfaen"/>
          <w:lang w:val="hy-AM"/>
        </w:rPr>
        <w:t xml:space="preserve">Ըստ այդմ՝ Վերաքննիչ դատարանի բողոքարկվող որոշումը կայացնելու պահի դրությամբ առկա է եղել Բարձրագույն որակավորման կոմիտեին իրավահաջորդով՝ Բարձրագույն կրթության և գիտության կոմիտեով փոխարինելու անհրաժեշտություն, ինչը չի արվել Վերաքննիչ դատարանի կողմից։ Արդյունքում </w:t>
      </w:r>
      <w:r w:rsidR="009E0B10" w:rsidRPr="00993C0B">
        <w:rPr>
          <w:rFonts w:ascii="GHEA Grapalat" w:hAnsi="GHEA Grapalat" w:cs="Sylfaen"/>
          <w:lang w:val="hy-AM"/>
        </w:rPr>
        <w:t>Բարձրագույն կրթության և գիտության կոմիտե</w:t>
      </w:r>
      <w:r w:rsidR="009E0B10">
        <w:rPr>
          <w:rFonts w:ascii="GHEA Grapalat" w:hAnsi="GHEA Grapalat" w:cs="Sylfaen"/>
          <w:lang w:val="hy-AM"/>
        </w:rPr>
        <w:t>ն մասնակից չի դարձել Վերաքննիչ դատարանում բողոքի քննությանը</w:t>
      </w:r>
      <w:r w:rsidR="009E27A1" w:rsidRPr="00993C0B">
        <w:rPr>
          <w:rFonts w:ascii="GHEA Grapalat" w:hAnsi="GHEA Grapalat" w:cs="Sylfaen"/>
          <w:lang w:val="hy-AM"/>
        </w:rPr>
        <w:t>, պատշաճ ծանուցված չի եղել 21</w:t>
      </w:r>
      <w:r w:rsidR="009E27A1" w:rsidRPr="00993C0B">
        <w:rPr>
          <w:rFonts w:ascii="Cambria Math" w:hAnsi="Cambria Math" w:cs="Cambria Math"/>
          <w:lang w:val="hy-AM"/>
        </w:rPr>
        <w:t>․</w:t>
      </w:r>
      <w:r w:rsidR="009E27A1" w:rsidRPr="00993C0B">
        <w:rPr>
          <w:rFonts w:ascii="GHEA Grapalat" w:hAnsi="GHEA Grapalat" w:cs="Sylfaen"/>
          <w:lang w:val="hy-AM"/>
        </w:rPr>
        <w:t>11</w:t>
      </w:r>
      <w:r w:rsidR="009E27A1" w:rsidRPr="00993C0B">
        <w:rPr>
          <w:rFonts w:ascii="Cambria Math" w:hAnsi="Cambria Math" w:cs="Cambria Math"/>
          <w:lang w:val="hy-AM"/>
        </w:rPr>
        <w:t>․</w:t>
      </w:r>
      <w:r w:rsidR="009E27A1" w:rsidRPr="00993C0B">
        <w:rPr>
          <w:rFonts w:ascii="GHEA Grapalat" w:hAnsi="GHEA Grapalat" w:cs="Sylfaen"/>
          <w:lang w:val="hy-AM"/>
        </w:rPr>
        <w:t>2024 թվականի դատական նիստի մասին</w:t>
      </w:r>
      <w:r w:rsidR="00341D46">
        <w:rPr>
          <w:rFonts w:ascii="GHEA Grapalat" w:hAnsi="GHEA Grapalat" w:cs="Sylfaen"/>
          <w:lang w:val="hy-AM"/>
        </w:rPr>
        <w:t xml:space="preserve"> և չի մասնակցել այդ նիստին</w:t>
      </w:r>
      <w:r w:rsidR="00921123">
        <w:rPr>
          <w:rFonts w:ascii="GHEA Grapalat" w:hAnsi="GHEA Grapalat" w:cs="Sylfaen"/>
          <w:lang w:val="hy-AM"/>
        </w:rPr>
        <w:t xml:space="preserve">, </w:t>
      </w:r>
      <w:r w:rsidR="009E27A1" w:rsidRPr="00993C0B">
        <w:rPr>
          <w:rFonts w:ascii="GHEA Grapalat" w:hAnsi="GHEA Grapalat" w:cs="Sylfaen"/>
          <w:lang w:val="hy-AM"/>
        </w:rPr>
        <w:t xml:space="preserve">զրկվել է իր </w:t>
      </w:r>
      <w:r w:rsidR="00044BFF">
        <w:rPr>
          <w:rFonts w:ascii="GHEA Grapalat" w:hAnsi="GHEA Grapalat" w:cs="Sylfaen"/>
          <w:lang w:val="hy-AM"/>
        </w:rPr>
        <w:t>դեմ ներկայացված</w:t>
      </w:r>
      <w:r w:rsidR="009E27A1" w:rsidRPr="00993C0B">
        <w:rPr>
          <w:rFonts w:ascii="GHEA Grapalat" w:hAnsi="GHEA Grapalat" w:cs="Sylfaen"/>
          <w:lang w:val="hy-AM"/>
        </w:rPr>
        <w:t xml:space="preserve"> պահանջի վերաբերյալ դիրքորոշումներ և փաստարկներ հայտնելու իրավունքից։</w:t>
      </w:r>
      <w:r w:rsidR="00993C0B" w:rsidRPr="00993C0B">
        <w:rPr>
          <w:rFonts w:ascii="GHEA Grapalat" w:hAnsi="GHEA Grapalat" w:cs="Sylfaen"/>
          <w:lang w:val="hy-AM"/>
        </w:rPr>
        <w:t xml:space="preserve"> </w:t>
      </w:r>
      <w:r w:rsidR="00993C0B">
        <w:rPr>
          <w:rFonts w:ascii="GHEA Grapalat" w:hAnsi="GHEA Grapalat" w:cs="Sylfaen"/>
          <w:lang w:val="hy-AM"/>
        </w:rPr>
        <w:t>Ավելին, դատական ակտ</w:t>
      </w:r>
      <w:r w:rsidR="0068112D">
        <w:rPr>
          <w:rFonts w:ascii="GHEA Grapalat" w:hAnsi="GHEA Grapalat" w:cs="Sylfaen"/>
          <w:lang w:val="hy-AM"/>
        </w:rPr>
        <w:t>ի եզրափակիչ մաս</w:t>
      </w:r>
      <w:r w:rsidR="00044BFF">
        <w:rPr>
          <w:rFonts w:ascii="GHEA Grapalat" w:hAnsi="GHEA Grapalat" w:cs="Sylfaen"/>
          <w:lang w:val="hy-AM"/>
        </w:rPr>
        <w:t>ով պարտավորություն է դրվել մի մարմնի վրա, որի գործունեությունը դադարեցված է</w:t>
      </w:r>
      <w:r w:rsidR="00C83C76">
        <w:rPr>
          <w:rFonts w:ascii="GHEA Grapalat" w:hAnsi="GHEA Grapalat" w:cs="Sylfaen"/>
          <w:lang w:val="hy-AM"/>
        </w:rPr>
        <w:t>։</w:t>
      </w:r>
    </w:p>
    <w:p w14:paraId="59277452" w14:textId="5E2F78E8" w:rsidR="00993C0B" w:rsidRDefault="00993C0B" w:rsidP="000545FE">
      <w:pPr>
        <w:tabs>
          <w:tab w:val="left" w:pos="540"/>
          <w:tab w:val="left" w:pos="9900"/>
        </w:tabs>
        <w:spacing w:line="276" w:lineRule="auto"/>
        <w:ind w:left="90" w:firstLine="450"/>
        <w:jc w:val="both"/>
        <w:rPr>
          <w:rFonts w:ascii="GHEA Grapalat" w:hAnsi="GHEA Grapalat" w:cs="Sylfaen"/>
          <w:lang w:val="hy-AM"/>
        </w:rPr>
      </w:pPr>
      <w:r w:rsidRPr="00993C0B">
        <w:rPr>
          <w:rFonts w:ascii="GHEA Grapalat" w:hAnsi="GHEA Grapalat" w:cs="Sylfaen"/>
          <w:lang w:val="hy-AM"/>
        </w:rPr>
        <w:t>Արդյունքում, Վերաքննիչ դատարանը թույլ է տվել դատավարական նորմերի խախտում, որն իր բնույթով էականորեն խա</w:t>
      </w:r>
      <w:r w:rsidR="00045517">
        <w:rPr>
          <w:rFonts w:ascii="GHEA Grapalat" w:hAnsi="GHEA Grapalat" w:cs="Sylfaen"/>
          <w:lang w:val="hy-AM"/>
        </w:rPr>
        <w:t>թար</w:t>
      </w:r>
      <w:r w:rsidRPr="00993C0B">
        <w:rPr>
          <w:rFonts w:ascii="GHEA Grapalat" w:hAnsi="GHEA Grapalat" w:cs="Sylfaen"/>
          <w:lang w:val="hy-AM"/>
        </w:rPr>
        <w:t>ել է արդարադատության բուն էությունը։</w:t>
      </w:r>
    </w:p>
    <w:p w14:paraId="3AAD4904" w14:textId="77777777" w:rsidR="00045517" w:rsidRDefault="00045517" w:rsidP="000545FE">
      <w:pPr>
        <w:tabs>
          <w:tab w:val="left" w:pos="540"/>
          <w:tab w:val="left" w:pos="9900"/>
        </w:tabs>
        <w:spacing w:line="276" w:lineRule="auto"/>
        <w:ind w:left="90" w:firstLine="450"/>
        <w:jc w:val="both"/>
        <w:rPr>
          <w:rFonts w:ascii="GHEA Grapalat" w:hAnsi="GHEA Grapalat" w:cs="Sylfaen"/>
          <w:lang w:val="hy-AM"/>
        </w:rPr>
      </w:pPr>
    </w:p>
    <w:p w14:paraId="2CBEABBD" w14:textId="38389D83" w:rsidR="004937DE" w:rsidRDefault="004937DE" w:rsidP="000545FE">
      <w:pPr>
        <w:tabs>
          <w:tab w:val="left" w:pos="540"/>
          <w:tab w:val="left" w:pos="9900"/>
        </w:tabs>
        <w:spacing w:line="276" w:lineRule="auto"/>
        <w:ind w:left="90" w:firstLine="450"/>
        <w:jc w:val="both"/>
        <w:rPr>
          <w:rFonts w:ascii="GHEA Grapalat" w:hAnsi="GHEA Grapalat" w:cs="Sylfaen"/>
          <w:lang w:val="hy-AM"/>
        </w:rPr>
      </w:pPr>
      <w:r w:rsidRPr="003C4FF3">
        <w:rPr>
          <w:rFonts w:ascii="GHEA Grapalat" w:hAnsi="GHEA Grapalat" w:cs="Sylfaen"/>
          <w:lang w:val="hy-AM"/>
        </w:rPr>
        <w:t xml:space="preserve">Վերոգրյալի հիման վրա բողոք բերած անձը պահանջել է ամբողջությամբ բեկանել Վերաքննիչ դատարանի </w:t>
      </w:r>
      <w:r w:rsidR="00993C0B" w:rsidRPr="007148D9">
        <w:rPr>
          <w:rFonts w:ascii="GHEA Grapalat" w:hAnsi="GHEA Grapalat" w:cs="Sylfaen"/>
          <w:lang w:val="hy-AM"/>
        </w:rPr>
        <w:t>19</w:t>
      </w:r>
      <w:r w:rsidR="00993C0B" w:rsidRPr="007148D9">
        <w:rPr>
          <w:rFonts w:ascii="Cambria Math" w:hAnsi="Cambria Math" w:cs="Cambria Math"/>
          <w:lang w:val="hy-AM"/>
        </w:rPr>
        <w:t>․</w:t>
      </w:r>
      <w:r w:rsidR="00993C0B" w:rsidRPr="007148D9">
        <w:rPr>
          <w:rFonts w:ascii="GHEA Grapalat" w:hAnsi="GHEA Grapalat" w:cs="Sylfaen"/>
          <w:lang w:val="hy-AM"/>
        </w:rPr>
        <w:t>12</w:t>
      </w:r>
      <w:r w:rsidR="00993C0B" w:rsidRPr="007148D9">
        <w:rPr>
          <w:rFonts w:ascii="Cambria Math" w:hAnsi="Cambria Math" w:cs="Cambria Math"/>
          <w:lang w:val="hy-AM"/>
        </w:rPr>
        <w:t>․</w:t>
      </w:r>
      <w:r w:rsidR="00993C0B" w:rsidRPr="007148D9">
        <w:rPr>
          <w:rFonts w:ascii="GHEA Grapalat" w:hAnsi="GHEA Grapalat" w:cs="Sylfaen"/>
          <w:lang w:val="hy-AM"/>
        </w:rPr>
        <w:t xml:space="preserve">2024 </w:t>
      </w:r>
      <w:r w:rsidRPr="003C4FF3">
        <w:rPr>
          <w:rFonts w:ascii="GHEA Grapalat" w:hAnsi="GHEA Grapalat" w:cs="Sylfaen"/>
          <w:lang w:val="hy-AM"/>
        </w:rPr>
        <w:t xml:space="preserve">թվականի որոշումը և </w:t>
      </w:r>
      <w:r w:rsidR="00993C0B" w:rsidRPr="00993C0B">
        <w:rPr>
          <w:rFonts w:ascii="GHEA Grapalat" w:hAnsi="GHEA Grapalat" w:cs="Sylfaen"/>
          <w:lang w:val="hy-AM"/>
        </w:rPr>
        <w:t>գործն ուղարկել համապատասխան դատարան՝ նոր քննության</w:t>
      </w:r>
      <w:r w:rsidRPr="003C4FF3">
        <w:rPr>
          <w:rFonts w:ascii="GHEA Grapalat" w:hAnsi="GHEA Grapalat" w:cs="Sylfaen"/>
          <w:lang w:val="hy-AM"/>
        </w:rPr>
        <w:t>։</w:t>
      </w:r>
    </w:p>
    <w:p w14:paraId="293A4EF2" w14:textId="77777777" w:rsidR="005E6746" w:rsidRPr="003C4FF3" w:rsidRDefault="005E6746" w:rsidP="000545FE">
      <w:pPr>
        <w:tabs>
          <w:tab w:val="left" w:pos="540"/>
        </w:tabs>
        <w:spacing w:line="276" w:lineRule="auto"/>
        <w:ind w:left="90" w:firstLine="450"/>
        <w:jc w:val="both"/>
        <w:rPr>
          <w:rFonts w:ascii="GHEA Grapalat" w:hAnsi="GHEA Grapalat" w:cs="Sylfaen"/>
          <w:lang w:val="hy-AM"/>
        </w:rPr>
      </w:pPr>
    </w:p>
    <w:p w14:paraId="29CF473B" w14:textId="77777777" w:rsidR="004937DE" w:rsidRPr="00752644" w:rsidRDefault="004937DE" w:rsidP="000545FE">
      <w:pPr>
        <w:tabs>
          <w:tab w:val="left" w:pos="540"/>
        </w:tabs>
        <w:spacing w:line="276" w:lineRule="auto"/>
        <w:ind w:left="90" w:firstLine="450"/>
        <w:jc w:val="both"/>
        <w:rPr>
          <w:rFonts w:ascii="GHEA Grapalat" w:eastAsia="Calibri" w:hAnsi="GHEA Grapalat"/>
          <w:sz w:val="4"/>
          <w:szCs w:val="4"/>
          <w:lang w:val="hy-AM" w:eastAsia="en-US"/>
        </w:rPr>
      </w:pPr>
    </w:p>
    <w:p w14:paraId="0FEC668C" w14:textId="6B09C081" w:rsidR="004937DE" w:rsidRPr="003C4FF3" w:rsidRDefault="004937DE" w:rsidP="000545FE">
      <w:pPr>
        <w:tabs>
          <w:tab w:val="left" w:pos="540"/>
        </w:tabs>
        <w:spacing w:line="276" w:lineRule="auto"/>
        <w:ind w:left="90" w:firstLine="450"/>
        <w:contextualSpacing/>
        <w:jc w:val="both"/>
        <w:rPr>
          <w:rFonts w:ascii="GHEA Grapalat" w:eastAsia="Calibri" w:hAnsi="GHEA Grapalat"/>
          <w:b/>
          <w:bCs/>
          <w:u w:val="single"/>
          <w:lang w:val="hy-AM" w:eastAsia="en-US"/>
        </w:rPr>
      </w:pPr>
      <w:r w:rsidRPr="003C4FF3">
        <w:rPr>
          <w:rFonts w:ascii="GHEA Grapalat" w:eastAsia="Calibri" w:hAnsi="GHEA Grapalat"/>
          <w:b/>
          <w:bCs/>
          <w:u w:val="single"/>
          <w:lang w:val="hy-AM" w:eastAsia="en-US"/>
        </w:rPr>
        <w:t>3. Վճռաբեկ բողոքի քննության համար նշանակություն ունեցող փաստերը.</w:t>
      </w:r>
    </w:p>
    <w:p w14:paraId="7B26C09A" w14:textId="77777777" w:rsidR="004937DE" w:rsidRPr="003C4FF3" w:rsidRDefault="004937DE" w:rsidP="000545FE">
      <w:pPr>
        <w:tabs>
          <w:tab w:val="left" w:pos="540"/>
        </w:tabs>
        <w:spacing w:line="276" w:lineRule="auto"/>
        <w:ind w:left="90" w:firstLine="450"/>
        <w:jc w:val="both"/>
        <w:rPr>
          <w:rFonts w:ascii="GHEA Grapalat" w:hAnsi="GHEA Grapalat" w:cs="Sylfaen"/>
          <w:lang w:val="hy-AM"/>
        </w:rPr>
      </w:pPr>
      <w:r w:rsidRPr="003C4FF3">
        <w:rPr>
          <w:rFonts w:ascii="GHEA Grapalat" w:hAnsi="GHEA Grapalat" w:cs="Sylfaen"/>
          <w:lang w:val="hy-AM"/>
        </w:rPr>
        <w:t>Վճռաբեկ բողոքի քննության համար էական նշանակություն ունեն հետևյալ փաստերը.</w:t>
      </w:r>
    </w:p>
    <w:p w14:paraId="4464C3B1" w14:textId="398E1B86" w:rsidR="00C62273" w:rsidRDefault="00C62273" w:rsidP="000545FE">
      <w:pPr>
        <w:tabs>
          <w:tab w:val="left" w:pos="540"/>
        </w:tabs>
        <w:spacing w:line="276" w:lineRule="auto"/>
        <w:ind w:left="90" w:firstLine="450"/>
        <w:jc w:val="both"/>
        <w:rPr>
          <w:rFonts w:ascii="GHEA Grapalat" w:hAnsi="GHEA Grapalat" w:cs="Sylfaen"/>
          <w:lang w:val="hy-AM"/>
        </w:rPr>
      </w:pPr>
      <w:r w:rsidRPr="00C62273">
        <w:rPr>
          <w:rFonts w:ascii="GHEA Grapalat" w:hAnsi="GHEA Grapalat" w:cs="Sylfaen"/>
          <w:b/>
          <w:bCs/>
          <w:lang w:val="hy-AM"/>
        </w:rPr>
        <w:t>1)</w:t>
      </w:r>
      <w:r w:rsidRPr="00C62273">
        <w:rPr>
          <w:rFonts w:ascii="GHEA Grapalat" w:hAnsi="GHEA Grapalat" w:cs="Sylfaen"/>
          <w:lang w:val="hy-AM"/>
        </w:rPr>
        <w:t xml:space="preserve"> </w:t>
      </w:r>
      <w:r w:rsidR="000554DC" w:rsidRPr="000554DC">
        <w:rPr>
          <w:rFonts w:ascii="GHEA Grapalat" w:hAnsi="GHEA Grapalat" w:cs="Sylfaen"/>
          <w:lang w:val="hy-AM"/>
        </w:rPr>
        <w:t>Դատարանի 26</w:t>
      </w:r>
      <w:r w:rsidR="000554DC" w:rsidRPr="000554DC">
        <w:rPr>
          <w:rFonts w:ascii="Cambria Math" w:hAnsi="Cambria Math" w:cs="Cambria Math"/>
          <w:lang w:val="hy-AM"/>
        </w:rPr>
        <w:t>․</w:t>
      </w:r>
      <w:r w:rsidR="000554DC" w:rsidRPr="000554DC">
        <w:rPr>
          <w:rFonts w:ascii="GHEA Grapalat" w:hAnsi="GHEA Grapalat" w:cs="Sylfaen"/>
          <w:lang w:val="hy-AM"/>
        </w:rPr>
        <w:t>06</w:t>
      </w:r>
      <w:r w:rsidR="000554DC" w:rsidRPr="000554DC">
        <w:rPr>
          <w:rFonts w:ascii="Cambria Math" w:hAnsi="Cambria Math" w:cs="Cambria Math"/>
          <w:lang w:val="hy-AM"/>
        </w:rPr>
        <w:t>․</w:t>
      </w:r>
      <w:r w:rsidR="000554DC" w:rsidRPr="000554DC">
        <w:rPr>
          <w:rFonts w:ascii="GHEA Grapalat" w:hAnsi="GHEA Grapalat" w:cs="Sylfaen"/>
          <w:lang w:val="hy-AM"/>
        </w:rPr>
        <w:t xml:space="preserve">2019 թվականի «Իրավահաջորդով փոխարինելու մասին» որոշմամբ ՀՀ կրթության և գիտության նախարարության աշխատակազմի Բարձրագույն որակավորման կոմիտեն փոխարինվել է իրավահաջորդով՝ ՀՀ կրթության, գիտության, մշակույթի և սպորտի նախարարության </w:t>
      </w:r>
      <w:r w:rsidR="00F409C7">
        <w:rPr>
          <w:rFonts w:ascii="GHEA Grapalat" w:hAnsi="GHEA Grapalat" w:cs="Sylfaen"/>
          <w:lang w:val="hy-AM"/>
        </w:rPr>
        <w:t>բ</w:t>
      </w:r>
      <w:r w:rsidR="000554DC" w:rsidRPr="000554DC">
        <w:rPr>
          <w:rFonts w:ascii="GHEA Grapalat" w:hAnsi="GHEA Grapalat" w:cs="Sylfaen"/>
          <w:lang w:val="hy-AM"/>
        </w:rPr>
        <w:t>արձրագույն որակավորման կոմիտեով (</w:t>
      </w:r>
      <w:r w:rsidR="000554DC" w:rsidRPr="00264165">
        <w:rPr>
          <w:rFonts w:ascii="GHEA Grapalat" w:hAnsi="GHEA Grapalat" w:cs="Sylfaen"/>
          <w:b/>
          <w:bCs/>
          <w:lang w:val="hy-AM"/>
        </w:rPr>
        <w:t>հատոր</w:t>
      </w:r>
      <w:r w:rsidRPr="00C62273">
        <w:rPr>
          <w:rFonts w:ascii="GHEA Grapalat" w:hAnsi="GHEA Grapalat" w:cs="Sylfaen"/>
          <w:b/>
          <w:bCs/>
          <w:lang w:val="hy-AM"/>
        </w:rPr>
        <w:t xml:space="preserve"> </w:t>
      </w:r>
      <w:r w:rsidR="00F409C7">
        <w:rPr>
          <w:rFonts w:ascii="GHEA Grapalat" w:hAnsi="GHEA Grapalat" w:cs="Sylfaen"/>
          <w:b/>
          <w:bCs/>
          <w:lang w:val="hy-AM"/>
        </w:rPr>
        <w:t xml:space="preserve">   </w:t>
      </w:r>
      <w:r w:rsidR="000554DC" w:rsidRPr="00264165">
        <w:rPr>
          <w:rFonts w:ascii="GHEA Grapalat" w:hAnsi="GHEA Grapalat" w:cs="Sylfaen"/>
          <w:b/>
          <w:bCs/>
          <w:lang w:val="hy-AM"/>
        </w:rPr>
        <w:t>8-րդ, գ.թ. 10-12</w:t>
      </w:r>
      <w:r w:rsidR="000554DC" w:rsidRPr="000554DC">
        <w:rPr>
          <w:rFonts w:ascii="GHEA Grapalat" w:hAnsi="GHEA Grapalat" w:cs="Sylfaen"/>
          <w:lang w:val="hy-AM"/>
        </w:rPr>
        <w:t>)։</w:t>
      </w:r>
    </w:p>
    <w:p w14:paraId="6046F400" w14:textId="6C0500FA" w:rsidR="00C62273" w:rsidRDefault="00C62273" w:rsidP="000545FE">
      <w:pPr>
        <w:tabs>
          <w:tab w:val="left" w:pos="540"/>
        </w:tabs>
        <w:spacing w:line="276" w:lineRule="auto"/>
        <w:ind w:left="90" w:firstLine="450"/>
        <w:jc w:val="both"/>
        <w:rPr>
          <w:rFonts w:ascii="GHEA Grapalat" w:hAnsi="GHEA Grapalat" w:cs="Sylfaen"/>
          <w:lang w:val="hy-AM"/>
        </w:rPr>
      </w:pPr>
      <w:r w:rsidRPr="00C62273">
        <w:rPr>
          <w:rFonts w:ascii="GHEA Grapalat" w:hAnsi="GHEA Grapalat" w:cs="Sylfaen"/>
          <w:b/>
          <w:bCs/>
          <w:lang w:val="hy-AM"/>
        </w:rPr>
        <w:t>2)</w:t>
      </w:r>
      <w:r w:rsidRPr="00C62273">
        <w:rPr>
          <w:rFonts w:ascii="GHEA Grapalat" w:hAnsi="GHEA Grapalat" w:cs="Sylfaen"/>
          <w:lang w:val="hy-AM"/>
        </w:rPr>
        <w:t xml:space="preserve"> </w:t>
      </w:r>
      <w:r w:rsidR="002E3B69" w:rsidRPr="002E3B69">
        <w:rPr>
          <w:rFonts w:ascii="GHEA Grapalat" w:hAnsi="GHEA Grapalat" w:cs="Sylfaen"/>
          <w:lang w:val="hy-AM"/>
        </w:rPr>
        <w:t>09</w:t>
      </w:r>
      <w:r w:rsidR="002E3B69" w:rsidRPr="002E3B69">
        <w:rPr>
          <w:rFonts w:ascii="Cambria Math" w:hAnsi="Cambria Math" w:cs="Cambria Math"/>
          <w:lang w:val="hy-AM"/>
        </w:rPr>
        <w:t>․</w:t>
      </w:r>
      <w:r w:rsidR="002E3B69" w:rsidRPr="002E3B69">
        <w:rPr>
          <w:rFonts w:ascii="GHEA Grapalat" w:hAnsi="GHEA Grapalat" w:cs="Sylfaen"/>
          <w:lang w:val="hy-AM"/>
        </w:rPr>
        <w:t>06</w:t>
      </w:r>
      <w:r w:rsidR="002E3B69" w:rsidRPr="002E3B69">
        <w:rPr>
          <w:rFonts w:ascii="Cambria Math" w:hAnsi="Cambria Math" w:cs="Cambria Math"/>
          <w:lang w:val="hy-AM"/>
        </w:rPr>
        <w:t>․</w:t>
      </w:r>
      <w:r w:rsidR="002E3B69" w:rsidRPr="002E3B69">
        <w:rPr>
          <w:rFonts w:ascii="GHEA Grapalat" w:hAnsi="GHEA Grapalat" w:cs="Sylfaen"/>
          <w:lang w:val="hy-AM"/>
        </w:rPr>
        <w:t>2023 թվականին ուժի մեջ մտած</w:t>
      </w:r>
      <w:r w:rsidR="002E3B69">
        <w:rPr>
          <w:rFonts w:ascii="Cambria Math" w:hAnsi="Cambria Math" w:cs="Sylfaen"/>
          <w:lang w:val="hy-AM"/>
        </w:rPr>
        <w:t xml:space="preserve"> </w:t>
      </w:r>
      <w:r w:rsidR="000554DC" w:rsidRPr="00993C0B">
        <w:rPr>
          <w:rFonts w:ascii="GHEA Grapalat" w:hAnsi="GHEA Grapalat" w:cs="Sylfaen"/>
          <w:lang w:val="hy-AM"/>
        </w:rPr>
        <w:t xml:space="preserve">«Պետական կառավարման համակարգի մարմինների մասին օրենքում փոփոխություններ </w:t>
      </w:r>
      <w:r w:rsidR="002E3B69">
        <w:rPr>
          <w:rFonts w:ascii="GHEA Grapalat" w:hAnsi="GHEA Grapalat" w:cs="Sylfaen"/>
          <w:lang w:val="hy-AM"/>
        </w:rPr>
        <w:t xml:space="preserve">և լրացում </w:t>
      </w:r>
      <w:r w:rsidR="000554DC" w:rsidRPr="00993C0B">
        <w:rPr>
          <w:rFonts w:ascii="GHEA Grapalat" w:hAnsi="GHEA Grapalat" w:cs="Sylfaen"/>
          <w:lang w:val="hy-AM"/>
        </w:rPr>
        <w:t xml:space="preserve">կատարելու մասին» </w:t>
      </w:r>
      <w:r w:rsidR="000554DC">
        <w:rPr>
          <w:rFonts w:ascii="GHEA Grapalat" w:hAnsi="GHEA Grapalat" w:cs="Sylfaen"/>
          <w:lang w:val="hy-AM"/>
        </w:rPr>
        <w:t>ՀՀ օրենքի 2-րդ հոդվածի 2-րդ մասի համաձայն</w:t>
      </w:r>
      <w:r w:rsidR="00305711">
        <w:rPr>
          <w:rFonts w:ascii="GHEA Grapalat" w:hAnsi="GHEA Grapalat" w:cs="Sylfaen"/>
          <w:lang w:val="hy-AM"/>
        </w:rPr>
        <w:t>՝</w:t>
      </w:r>
      <w:r w:rsidR="000554DC">
        <w:rPr>
          <w:rFonts w:ascii="GHEA Grapalat" w:hAnsi="GHEA Grapalat" w:cs="Sylfaen"/>
          <w:lang w:val="hy-AM"/>
        </w:rPr>
        <w:t xml:space="preserve"> </w:t>
      </w:r>
      <w:r w:rsidR="000554DC" w:rsidRPr="000554DC">
        <w:rPr>
          <w:rFonts w:ascii="GHEA Grapalat" w:hAnsi="GHEA Grapalat" w:cs="Sylfaen"/>
          <w:lang w:val="hy-AM"/>
        </w:rPr>
        <w:t>Գիտության կոմիտեն և Բարձրագույն որակավորման կոմիտեն միաձուլ</w:t>
      </w:r>
      <w:r w:rsidR="000554DC">
        <w:rPr>
          <w:rFonts w:ascii="GHEA Grapalat" w:hAnsi="GHEA Grapalat" w:cs="Sylfaen"/>
          <w:lang w:val="hy-AM"/>
        </w:rPr>
        <w:t>վ</w:t>
      </w:r>
      <w:r w:rsidR="000554DC" w:rsidRPr="000554DC">
        <w:rPr>
          <w:rFonts w:ascii="GHEA Grapalat" w:hAnsi="GHEA Grapalat" w:cs="Sylfaen"/>
          <w:lang w:val="hy-AM"/>
        </w:rPr>
        <w:t>ել</w:t>
      </w:r>
      <w:r w:rsidR="000554DC">
        <w:rPr>
          <w:rFonts w:ascii="GHEA Grapalat" w:hAnsi="GHEA Grapalat" w:cs="Sylfaen"/>
          <w:lang w:val="hy-AM"/>
        </w:rPr>
        <w:t xml:space="preserve"> են</w:t>
      </w:r>
      <w:r w:rsidR="000554DC" w:rsidRPr="000554DC">
        <w:rPr>
          <w:rFonts w:ascii="GHEA Grapalat" w:hAnsi="GHEA Grapalat" w:cs="Sylfaen"/>
          <w:lang w:val="hy-AM"/>
        </w:rPr>
        <w:t xml:space="preserve">՝ ստեղծելով </w:t>
      </w:r>
      <w:r w:rsidR="00264165">
        <w:rPr>
          <w:rFonts w:ascii="GHEA Grapalat" w:hAnsi="GHEA Grapalat" w:cs="Sylfaen"/>
          <w:lang w:val="hy-AM"/>
        </w:rPr>
        <w:t>ՀՀ կրթության, գիտության, մշակույթի և սպորտի նախարարության բ</w:t>
      </w:r>
      <w:r w:rsidR="000554DC" w:rsidRPr="000554DC">
        <w:rPr>
          <w:rFonts w:ascii="GHEA Grapalat" w:hAnsi="GHEA Grapalat" w:cs="Sylfaen"/>
          <w:lang w:val="hy-AM"/>
        </w:rPr>
        <w:t>արձրագույն կրթության և գիտության կոմիտե</w:t>
      </w:r>
      <w:r w:rsidR="000554DC" w:rsidRPr="003C4FF3">
        <w:rPr>
          <w:rFonts w:ascii="GHEA Grapalat" w:hAnsi="GHEA Grapalat" w:cs="Sylfaen"/>
          <w:lang w:val="hy-AM"/>
        </w:rPr>
        <w:t>։</w:t>
      </w:r>
    </w:p>
    <w:p w14:paraId="4987DDC4" w14:textId="5D3B0233" w:rsidR="00760F1D" w:rsidRPr="003943DD" w:rsidRDefault="003943DD" w:rsidP="000545FE">
      <w:pPr>
        <w:tabs>
          <w:tab w:val="left" w:pos="540"/>
        </w:tabs>
        <w:spacing w:line="276" w:lineRule="auto"/>
        <w:ind w:left="90" w:firstLine="450"/>
        <w:jc w:val="both"/>
        <w:rPr>
          <w:rFonts w:ascii="GHEA Grapalat" w:hAnsi="GHEA Grapalat" w:cs="Sylfaen"/>
          <w:b/>
          <w:bCs/>
          <w:lang w:val="hy-AM"/>
        </w:rPr>
      </w:pPr>
      <w:r w:rsidRPr="00134CE6">
        <w:rPr>
          <w:rFonts w:ascii="GHEA Grapalat" w:hAnsi="GHEA Grapalat" w:cs="Sylfaen"/>
          <w:b/>
          <w:bCs/>
          <w:lang w:val="hy-AM"/>
        </w:rPr>
        <w:t>3</w:t>
      </w:r>
      <w:r w:rsidR="00C62273" w:rsidRPr="00134CE6">
        <w:rPr>
          <w:rFonts w:ascii="GHEA Grapalat" w:hAnsi="GHEA Grapalat" w:cs="Sylfaen"/>
          <w:b/>
          <w:bCs/>
          <w:lang w:val="hy-AM"/>
        </w:rPr>
        <w:t>)</w:t>
      </w:r>
      <w:r w:rsidR="00C62273" w:rsidRPr="00C62273">
        <w:rPr>
          <w:rFonts w:ascii="GHEA Grapalat" w:hAnsi="GHEA Grapalat" w:cs="Sylfaen"/>
          <w:lang w:val="hy-AM"/>
        </w:rPr>
        <w:t xml:space="preserve"> </w:t>
      </w:r>
      <w:r w:rsidR="00760F1D" w:rsidRPr="00C62273">
        <w:rPr>
          <w:rFonts w:ascii="GHEA Grapalat" w:hAnsi="GHEA Grapalat" w:cs="Sylfaen"/>
          <w:lang w:val="hy-AM"/>
        </w:rPr>
        <w:t>Վերաքննիչ դատարանի 06</w:t>
      </w:r>
      <w:r w:rsidR="00760F1D" w:rsidRPr="003943DD">
        <w:rPr>
          <w:rFonts w:ascii="Cambria Math" w:hAnsi="Cambria Math" w:cs="Cambria Math"/>
          <w:lang w:val="hy-AM"/>
        </w:rPr>
        <w:t>․</w:t>
      </w:r>
      <w:r w:rsidR="00760F1D" w:rsidRPr="00C62273">
        <w:rPr>
          <w:rFonts w:ascii="GHEA Grapalat" w:hAnsi="GHEA Grapalat" w:cs="Sylfaen"/>
          <w:lang w:val="hy-AM"/>
        </w:rPr>
        <w:t>09</w:t>
      </w:r>
      <w:r w:rsidR="00760F1D" w:rsidRPr="003943DD">
        <w:rPr>
          <w:rFonts w:ascii="Cambria Math" w:hAnsi="Cambria Math" w:cs="Cambria Math"/>
          <w:lang w:val="hy-AM"/>
        </w:rPr>
        <w:t>․</w:t>
      </w:r>
      <w:r w:rsidR="00760F1D" w:rsidRPr="00C62273">
        <w:rPr>
          <w:rFonts w:ascii="GHEA Grapalat" w:hAnsi="GHEA Grapalat" w:cs="Sylfaen"/>
          <w:lang w:val="hy-AM"/>
        </w:rPr>
        <w:t xml:space="preserve">2023 թվականի որոշմամբ </w:t>
      </w:r>
      <w:r>
        <w:rPr>
          <w:rFonts w:ascii="GHEA Grapalat" w:hAnsi="GHEA Grapalat" w:cs="Sylfaen"/>
          <w:lang w:val="hy-AM"/>
        </w:rPr>
        <w:t>հարուցվել է գործի նոր քննության վարույթ և դատական նիստ է նշանակվել</w:t>
      </w:r>
      <w:r w:rsidR="00760F1D">
        <w:rPr>
          <w:rFonts w:ascii="GHEA Grapalat" w:hAnsi="GHEA Grapalat" w:cs="Sylfaen"/>
          <w:lang w:val="hy-AM"/>
        </w:rPr>
        <w:t xml:space="preserve"> </w:t>
      </w:r>
      <w:r>
        <w:rPr>
          <w:rFonts w:ascii="GHEA Grapalat" w:hAnsi="GHEA Grapalat" w:cs="Sylfaen"/>
          <w:lang w:val="hy-AM"/>
        </w:rPr>
        <w:t>21</w:t>
      </w:r>
      <w:r w:rsidRPr="003943DD">
        <w:rPr>
          <w:rFonts w:ascii="Cambria Math" w:hAnsi="Cambria Math" w:cs="Cambria Math"/>
          <w:lang w:val="hy-AM"/>
        </w:rPr>
        <w:t>․</w:t>
      </w:r>
      <w:r w:rsidRPr="003943DD">
        <w:rPr>
          <w:rFonts w:ascii="GHEA Grapalat" w:hAnsi="GHEA Grapalat" w:cs="Sylfaen"/>
          <w:lang w:val="hy-AM"/>
        </w:rPr>
        <w:t>11</w:t>
      </w:r>
      <w:r w:rsidRPr="003943DD">
        <w:rPr>
          <w:rFonts w:ascii="Cambria Math" w:hAnsi="Cambria Math" w:cs="Cambria Math"/>
          <w:lang w:val="hy-AM"/>
        </w:rPr>
        <w:t>․</w:t>
      </w:r>
      <w:r w:rsidRPr="003943DD">
        <w:rPr>
          <w:rFonts w:ascii="GHEA Grapalat" w:hAnsi="GHEA Grapalat" w:cs="Sylfaen"/>
          <w:lang w:val="hy-AM"/>
        </w:rPr>
        <w:t xml:space="preserve">2024 թվականին </w:t>
      </w:r>
      <w:r w:rsidR="00760F1D" w:rsidRPr="003943DD">
        <w:rPr>
          <w:rFonts w:ascii="GHEA Grapalat" w:hAnsi="GHEA Grapalat" w:cs="Sylfaen"/>
          <w:b/>
          <w:bCs/>
          <w:lang w:val="hy-AM"/>
        </w:rPr>
        <w:t xml:space="preserve">(հատոր 12-րդ, գ.թ. </w:t>
      </w:r>
      <w:r w:rsidRPr="003943DD">
        <w:rPr>
          <w:rFonts w:ascii="GHEA Grapalat" w:hAnsi="GHEA Grapalat" w:cs="Sylfaen"/>
          <w:b/>
          <w:bCs/>
          <w:lang w:val="hy-AM"/>
        </w:rPr>
        <w:t>3-4</w:t>
      </w:r>
      <w:r w:rsidR="00760F1D" w:rsidRPr="003943DD">
        <w:rPr>
          <w:rFonts w:ascii="GHEA Grapalat" w:hAnsi="GHEA Grapalat" w:cs="Sylfaen"/>
          <w:b/>
          <w:bCs/>
          <w:lang w:val="hy-AM"/>
        </w:rPr>
        <w:t>)։</w:t>
      </w:r>
    </w:p>
    <w:p w14:paraId="260F32B6" w14:textId="2AD6414F" w:rsidR="00760F1D" w:rsidRPr="0054488B" w:rsidRDefault="00134CE6" w:rsidP="000545FE">
      <w:pPr>
        <w:tabs>
          <w:tab w:val="left" w:pos="540"/>
        </w:tabs>
        <w:spacing w:line="276" w:lineRule="auto"/>
        <w:ind w:left="90" w:firstLine="450"/>
        <w:jc w:val="both"/>
        <w:rPr>
          <w:rFonts w:ascii="GHEA Grapalat" w:hAnsi="GHEA Grapalat"/>
          <w:lang w:val="hy-AM"/>
        </w:rPr>
      </w:pPr>
      <w:r>
        <w:rPr>
          <w:rFonts w:ascii="GHEA Grapalat" w:hAnsi="GHEA Grapalat" w:cs="Sylfaen"/>
          <w:b/>
          <w:bCs/>
          <w:lang w:val="hy-AM"/>
        </w:rPr>
        <w:t>4</w:t>
      </w:r>
      <w:r w:rsidR="00760F1D" w:rsidRPr="00760F1D">
        <w:rPr>
          <w:rFonts w:ascii="GHEA Grapalat" w:hAnsi="GHEA Grapalat" w:cs="Sylfaen"/>
          <w:b/>
          <w:bCs/>
          <w:lang w:val="hy-AM"/>
        </w:rPr>
        <w:t xml:space="preserve">) </w:t>
      </w:r>
      <w:r w:rsidR="00760F1D" w:rsidRPr="0054488B">
        <w:rPr>
          <w:rFonts w:ascii="GHEA Grapalat" w:hAnsi="GHEA Grapalat" w:cs="Sylfaen"/>
          <w:lang w:val="hy-AM"/>
        </w:rPr>
        <w:t>Վերաքննիչ դատարան</w:t>
      </w:r>
      <w:r w:rsidRPr="0054488B">
        <w:rPr>
          <w:rFonts w:ascii="GHEA Grapalat" w:hAnsi="GHEA Grapalat" w:cs="Sylfaen"/>
          <w:lang w:val="hy-AM"/>
        </w:rPr>
        <w:t>ի</w:t>
      </w:r>
      <w:r w:rsidR="00760F1D" w:rsidRPr="0054488B">
        <w:rPr>
          <w:rFonts w:ascii="GHEA Grapalat" w:hAnsi="GHEA Grapalat" w:cs="Sylfaen"/>
          <w:b/>
          <w:bCs/>
          <w:lang w:val="hy-AM"/>
        </w:rPr>
        <w:t xml:space="preserve"> </w:t>
      </w:r>
      <w:r w:rsidR="00760F1D" w:rsidRPr="0054488B">
        <w:rPr>
          <w:rFonts w:ascii="GHEA Grapalat" w:hAnsi="GHEA Grapalat" w:cs="Sylfaen"/>
          <w:lang w:val="hy-AM"/>
        </w:rPr>
        <w:t>21</w:t>
      </w:r>
      <w:r w:rsidR="00760F1D" w:rsidRPr="0054488B">
        <w:rPr>
          <w:rFonts w:ascii="Cambria Math" w:hAnsi="Cambria Math" w:cs="Cambria Math"/>
          <w:lang w:val="hy-AM"/>
        </w:rPr>
        <w:t>․</w:t>
      </w:r>
      <w:r w:rsidR="00760F1D" w:rsidRPr="0054488B">
        <w:rPr>
          <w:rFonts w:ascii="GHEA Grapalat" w:hAnsi="GHEA Grapalat" w:cs="Sylfaen"/>
          <w:lang w:val="hy-AM"/>
        </w:rPr>
        <w:t>11</w:t>
      </w:r>
      <w:r w:rsidR="00760F1D" w:rsidRPr="0054488B">
        <w:rPr>
          <w:rFonts w:ascii="Cambria Math" w:hAnsi="Cambria Math" w:cs="Cambria Math"/>
          <w:lang w:val="hy-AM"/>
        </w:rPr>
        <w:t>․</w:t>
      </w:r>
      <w:r w:rsidR="00760F1D" w:rsidRPr="0054488B">
        <w:rPr>
          <w:rFonts w:ascii="GHEA Grapalat" w:hAnsi="GHEA Grapalat" w:cs="Sylfaen"/>
          <w:lang w:val="hy-AM"/>
        </w:rPr>
        <w:t>2024 թվականի</w:t>
      </w:r>
      <w:r w:rsidRPr="0054488B">
        <w:rPr>
          <w:rFonts w:ascii="GHEA Grapalat" w:hAnsi="GHEA Grapalat" w:cs="Sylfaen"/>
          <w:lang w:val="hy-AM"/>
        </w:rPr>
        <w:t xml:space="preserve"> </w:t>
      </w:r>
      <w:r w:rsidR="00C50065">
        <w:rPr>
          <w:rFonts w:ascii="GHEA Grapalat" w:hAnsi="GHEA Grapalat" w:cs="Sylfaen"/>
          <w:lang w:val="hy-AM"/>
        </w:rPr>
        <w:t xml:space="preserve">դատական </w:t>
      </w:r>
      <w:r w:rsidRPr="0054488B">
        <w:rPr>
          <w:rFonts w:ascii="GHEA Grapalat" w:hAnsi="GHEA Grapalat" w:cs="Sylfaen"/>
          <w:lang w:val="hy-AM"/>
        </w:rPr>
        <w:t xml:space="preserve">նիստի մասին </w:t>
      </w:r>
      <w:r w:rsidR="00C50065" w:rsidRPr="0054488B">
        <w:rPr>
          <w:rFonts w:ascii="GHEA Grapalat" w:hAnsi="GHEA Grapalat" w:cs="Sylfaen"/>
          <w:lang w:val="hy-AM"/>
        </w:rPr>
        <w:t xml:space="preserve">Կոմիտեն </w:t>
      </w:r>
      <w:r w:rsidRPr="0054488B">
        <w:rPr>
          <w:rFonts w:ascii="GHEA Grapalat" w:hAnsi="GHEA Grapalat" w:cs="Sylfaen"/>
          <w:lang w:val="hy-AM"/>
        </w:rPr>
        <w:t>ծանուցվել է՝ ք</w:t>
      </w:r>
      <w:r w:rsidRPr="0054488B">
        <w:rPr>
          <w:rFonts w:ascii="Cambria Math" w:hAnsi="Cambria Math" w:cs="Cambria Math"/>
          <w:lang w:val="hy-AM"/>
        </w:rPr>
        <w:t>․</w:t>
      </w:r>
      <w:r w:rsidRPr="0054488B">
        <w:rPr>
          <w:rFonts w:ascii="GHEA Grapalat" w:hAnsi="GHEA Grapalat" w:cs="Sylfaen"/>
          <w:lang w:val="hy-AM"/>
        </w:rPr>
        <w:t xml:space="preserve"> Երևան, Կիևյան 16 հասցեով </w:t>
      </w:r>
      <w:r w:rsidR="00760F1D" w:rsidRPr="0054488B">
        <w:rPr>
          <w:rFonts w:ascii="GHEA Grapalat" w:hAnsi="GHEA Grapalat" w:cs="Sylfaen"/>
          <w:lang w:val="hy-AM"/>
        </w:rPr>
        <w:t>(</w:t>
      </w:r>
      <w:r w:rsidR="00760F1D" w:rsidRPr="0054488B">
        <w:rPr>
          <w:rFonts w:ascii="GHEA Grapalat" w:hAnsi="GHEA Grapalat" w:cs="Sylfaen"/>
          <w:b/>
          <w:bCs/>
          <w:lang w:val="hy-AM"/>
        </w:rPr>
        <w:t>հատոր 12-րդ, գ.թ</w:t>
      </w:r>
      <w:r w:rsidR="00760F1D" w:rsidRPr="001E1174">
        <w:rPr>
          <w:rFonts w:ascii="GHEA Grapalat" w:hAnsi="GHEA Grapalat" w:cs="Sylfaen"/>
          <w:b/>
          <w:bCs/>
          <w:lang w:val="hy-AM"/>
        </w:rPr>
        <w:t xml:space="preserve">. </w:t>
      </w:r>
      <w:r w:rsidRPr="001E1174">
        <w:rPr>
          <w:rFonts w:ascii="GHEA Grapalat" w:hAnsi="GHEA Grapalat" w:cs="Sylfaen"/>
          <w:b/>
          <w:bCs/>
          <w:lang w:val="hy-AM"/>
        </w:rPr>
        <w:t>12</w:t>
      </w:r>
      <w:r w:rsidR="00760F1D" w:rsidRPr="001E1174">
        <w:rPr>
          <w:rFonts w:ascii="GHEA Grapalat" w:hAnsi="GHEA Grapalat" w:cs="Sylfaen"/>
          <w:b/>
          <w:bCs/>
          <w:lang w:val="hy-AM"/>
        </w:rPr>
        <w:t>)</w:t>
      </w:r>
      <w:r w:rsidR="00760F1D" w:rsidRPr="001E1174">
        <w:rPr>
          <w:rFonts w:ascii="GHEA Grapalat" w:hAnsi="GHEA Grapalat"/>
          <w:b/>
          <w:bCs/>
          <w:lang w:val="hy-AM"/>
        </w:rPr>
        <w:t>։</w:t>
      </w:r>
    </w:p>
    <w:p w14:paraId="0E435C55" w14:textId="77777777" w:rsidR="00C67B81" w:rsidRDefault="00C67B81"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b/>
          <w:bCs/>
          <w:u w:val="single"/>
          <w:lang w:val="de-DE"/>
        </w:rPr>
      </w:pPr>
    </w:p>
    <w:p w14:paraId="7A91CCC2" w14:textId="589604CF" w:rsidR="004937DE" w:rsidRPr="003C4FF3" w:rsidRDefault="004937DE"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lang w:val="de-DE"/>
        </w:rPr>
      </w:pPr>
      <w:r w:rsidRPr="003C4FF3">
        <w:rPr>
          <w:rFonts w:ascii="GHEA Grapalat" w:hAnsi="GHEA Grapalat"/>
          <w:b/>
          <w:bCs/>
          <w:u w:val="single"/>
          <w:lang w:val="de-DE"/>
        </w:rPr>
        <w:t xml:space="preserve">4. </w:t>
      </w:r>
      <w:r w:rsidRPr="003C4FF3">
        <w:rPr>
          <w:rFonts w:ascii="GHEA Grapalat" w:hAnsi="GHEA Grapalat" w:cs="Sylfaen"/>
          <w:b/>
          <w:bCs/>
          <w:u w:val="single"/>
          <w:lang w:val="hy-AM"/>
        </w:rPr>
        <w:t>Վճռաբեկ</w:t>
      </w:r>
      <w:r w:rsidRPr="003C4FF3">
        <w:rPr>
          <w:rFonts w:ascii="GHEA Grapalat" w:hAnsi="GHEA Grapalat"/>
          <w:b/>
          <w:bCs/>
          <w:u w:val="single"/>
          <w:lang w:val="de-DE"/>
        </w:rPr>
        <w:t xml:space="preserve"> </w:t>
      </w:r>
      <w:r w:rsidRPr="003C4FF3">
        <w:rPr>
          <w:rFonts w:ascii="GHEA Grapalat" w:hAnsi="GHEA Grapalat" w:cs="Sylfaen"/>
          <w:b/>
          <w:bCs/>
          <w:u w:val="single"/>
          <w:lang w:val="hy-AM"/>
        </w:rPr>
        <w:t>դատարանի</w:t>
      </w:r>
      <w:r w:rsidRPr="003C4FF3">
        <w:rPr>
          <w:rFonts w:ascii="GHEA Grapalat" w:hAnsi="GHEA Grapalat"/>
          <w:b/>
          <w:bCs/>
          <w:u w:val="single"/>
          <w:lang w:val="de-DE"/>
        </w:rPr>
        <w:t xml:space="preserve"> </w:t>
      </w:r>
      <w:r w:rsidRPr="003C4FF3">
        <w:rPr>
          <w:rFonts w:ascii="GHEA Grapalat" w:hAnsi="GHEA Grapalat" w:cs="Sylfaen"/>
          <w:b/>
          <w:bCs/>
          <w:u w:val="single"/>
          <w:lang w:val="hy-AM"/>
        </w:rPr>
        <w:t>պատճառաբանությունները</w:t>
      </w:r>
      <w:r w:rsidRPr="003C4FF3">
        <w:rPr>
          <w:rFonts w:ascii="GHEA Grapalat" w:hAnsi="GHEA Grapalat"/>
          <w:b/>
          <w:bCs/>
          <w:u w:val="single"/>
          <w:lang w:val="de-DE"/>
        </w:rPr>
        <w:t xml:space="preserve"> </w:t>
      </w:r>
      <w:r w:rsidRPr="003C4FF3">
        <w:rPr>
          <w:rFonts w:ascii="GHEA Grapalat" w:hAnsi="GHEA Grapalat" w:cs="Sylfaen"/>
          <w:b/>
          <w:bCs/>
          <w:u w:val="single"/>
          <w:lang w:val="hy-AM"/>
        </w:rPr>
        <w:t>և</w:t>
      </w:r>
      <w:r w:rsidRPr="003C4FF3">
        <w:rPr>
          <w:rFonts w:ascii="GHEA Grapalat" w:hAnsi="GHEA Grapalat"/>
          <w:b/>
          <w:bCs/>
          <w:u w:val="single"/>
          <w:lang w:val="de-DE"/>
        </w:rPr>
        <w:t xml:space="preserve"> </w:t>
      </w:r>
      <w:r w:rsidRPr="003C4FF3">
        <w:rPr>
          <w:rFonts w:ascii="GHEA Grapalat" w:hAnsi="GHEA Grapalat" w:cs="Sylfaen"/>
          <w:b/>
          <w:bCs/>
          <w:u w:val="single"/>
          <w:lang w:val="hy-AM"/>
        </w:rPr>
        <w:t>եզրահանգումը</w:t>
      </w:r>
      <w:r w:rsidRPr="003C4FF3">
        <w:rPr>
          <w:rFonts w:ascii="GHEA Grapalat" w:hAnsi="GHEA Grapalat" w:cs="Sylfaen"/>
          <w:b/>
          <w:bCs/>
          <w:u w:val="single"/>
          <w:lang w:val="de-DE"/>
        </w:rPr>
        <w:t>.</w:t>
      </w:r>
    </w:p>
    <w:p w14:paraId="36FD30CF" w14:textId="3018B644" w:rsidR="00C90D87" w:rsidRPr="00AF6682" w:rsidRDefault="00C90D87" w:rsidP="000545FE">
      <w:pPr>
        <w:pStyle w:val="NormalWeb"/>
        <w:spacing w:before="0" w:beforeAutospacing="0" w:after="0" w:afterAutospacing="0" w:line="276" w:lineRule="auto"/>
        <w:ind w:firstLine="540"/>
        <w:jc w:val="both"/>
        <w:rPr>
          <w:rFonts w:ascii="GHEA Grapalat" w:hAnsi="GHEA Grapalat" w:cs="Sylfaen"/>
          <w:lang w:val="hy-AM"/>
        </w:rPr>
      </w:pPr>
      <w:r w:rsidRPr="00AF6682">
        <w:rPr>
          <w:rFonts w:ascii="GHEA Grapalat" w:hAnsi="GHEA Grapalat" w:cs="Sylfaen"/>
          <w:lang w:val="hy-AM"/>
        </w:rPr>
        <w:t>Վճռաբեկ</w:t>
      </w:r>
      <w:r w:rsidRPr="00AF6682">
        <w:rPr>
          <w:rFonts w:ascii="GHEA Grapalat" w:hAnsi="GHEA Grapalat"/>
          <w:lang w:val="de-DE"/>
        </w:rPr>
        <w:t xml:space="preserve"> </w:t>
      </w:r>
      <w:r w:rsidRPr="00AF6682">
        <w:rPr>
          <w:rFonts w:ascii="GHEA Grapalat" w:hAnsi="GHEA Grapalat" w:cs="Sylfaen"/>
          <w:lang w:val="hy-AM"/>
        </w:rPr>
        <w:t>դատարանն</w:t>
      </w:r>
      <w:r w:rsidRPr="00AF6682">
        <w:rPr>
          <w:rFonts w:ascii="GHEA Grapalat" w:hAnsi="GHEA Grapalat"/>
          <w:lang w:val="de-DE"/>
        </w:rPr>
        <w:t xml:space="preserve"> </w:t>
      </w:r>
      <w:r w:rsidRPr="00AF6682">
        <w:rPr>
          <w:rFonts w:ascii="GHEA Grapalat" w:hAnsi="GHEA Grapalat" w:cs="Sylfaen"/>
          <w:lang w:val="hy-AM"/>
        </w:rPr>
        <w:t>արձանագրում</w:t>
      </w:r>
      <w:r w:rsidRPr="00AF6682">
        <w:rPr>
          <w:rFonts w:ascii="GHEA Grapalat" w:hAnsi="GHEA Grapalat"/>
          <w:lang w:val="de-DE"/>
        </w:rPr>
        <w:t xml:space="preserve"> </w:t>
      </w:r>
      <w:r w:rsidRPr="00AF6682">
        <w:rPr>
          <w:rFonts w:ascii="GHEA Grapalat" w:hAnsi="GHEA Grapalat" w:cs="Sylfaen"/>
          <w:lang w:val="hy-AM"/>
        </w:rPr>
        <w:t>է</w:t>
      </w:r>
      <w:r w:rsidRPr="00AF6682">
        <w:rPr>
          <w:rFonts w:ascii="GHEA Grapalat" w:hAnsi="GHEA Grapalat"/>
          <w:lang w:val="de-DE"/>
        </w:rPr>
        <w:t xml:space="preserve">, </w:t>
      </w:r>
      <w:r w:rsidRPr="00AF6682">
        <w:rPr>
          <w:rFonts w:ascii="GHEA Grapalat" w:hAnsi="GHEA Grapalat" w:cs="Sylfaen"/>
          <w:lang w:val="hy-AM"/>
        </w:rPr>
        <w:t>որ</w:t>
      </w:r>
      <w:r w:rsidRPr="00AF6682">
        <w:rPr>
          <w:rFonts w:ascii="GHEA Grapalat" w:hAnsi="GHEA Grapalat"/>
          <w:lang w:val="de-DE"/>
        </w:rPr>
        <w:t xml:space="preserve"> </w:t>
      </w:r>
      <w:r w:rsidRPr="00AF6682">
        <w:rPr>
          <w:rFonts w:ascii="GHEA Grapalat" w:hAnsi="GHEA Grapalat" w:cs="Sylfaen"/>
          <w:lang w:val="hy-AM"/>
        </w:rPr>
        <w:t>սույն գործով</w:t>
      </w:r>
      <w:r w:rsidRPr="00AF6682">
        <w:rPr>
          <w:rFonts w:ascii="GHEA Grapalat" w:hAnsi="GHEA Grapalat"/>
          <w:lang w:val="de-DE"/>
        </w:rPr>
        <w:t xml:space="preserve"> </w:t>
      </w:r>
      <w:r w:rsidRPr="00AF6682">
        <w:rPr>
          <w:rFonts w:ascii="GHEA Grapalat" w:hAnsi="GHEA Grapalat" w:cs="Sylfaen"/>
          <w:lang w:val="hy-AM"/>
        </w:rPr>
        <w:t>վճռաբեկ</w:t>
      </w:r>
      <w:r w:rsidRPr="00AF6682">
        <w:rPr>
          <w:rFonts w:ascii="GHEA Grapalat" w:hAnsi="GHEA Grapalat"/>
          <w:lang w:val="de-DE"/>
        </w:rPr>
        <w:t xml:space="preserve"> </w:t>
      </w:r>
      <w:r w:rsidRPr="00AF6682">
        <w:rPr>
          <w:rFonts w:ascii="GHEA Grapalat" w:hAnsi="GHEA Grapalat" w:cs="Sylfaen"/>
          <w:lang w:val="hy-AM"/>
        </w:rPr>
        <w:t>բողոքը</w:t>
      </w:r>
      <w:r w:rsidRPr="00AF6682">
        <w:rPr>
          <w:rFonts w:ascii="GHEA Grapalat" w:hAnsi="GHEA Grapalat"/>
          <w:lang w:val="de-DE"/>
        </w:rPr>
        <w:t xml:space="preserve"> </w:t>
      </w:r>
      <w:r w:rsidRPr="00AF6682">
        <w:rPr>
          <w:rFonts w:ascii="GHEA Grapalat" w:hAnsi="GHEA Grapalat"/>
          <w:lang w:val="hy-AM"/>
        </w:rPr>
        <w:t>վարույթ</w:t>
      </w:r>
      <w:r w:rsidRPr="00AF6682">
        <w:rPr>
          <w:rFonts w:ascii="GHEA Grapalat" w:hAnsi="GHEA Grapalat"/>
          <w:lang w:val="de-DE"/>
        </w:rPr>
        <w:t xml:space="preserve"> </w:t>
      </w:r>
      <w:r w:rsidRPr="00AF6682">
        <w:rPr>
          <w:rFonts w:ascii="GHEA Grapalat" w:hAnsi="GHEA Grapalat"/>
          <w:lang w:val="hy-AM"/>
        </w:rPr>
        <w:t xml:space="preserve">ընդունելը </w:t>
      </w:r>
      <w:r w:rsidRPr="00AF6682">
        <w:rPr>
          <w:rFonts w:ascii="GHEA Grapalat" w:hAnsi="GHEA Grapalat"/>
          <w:lang w:val="de-DE"/>
        </w:rPr>
        <w:t xml:space="preserve"> </w:t>
      </w:r>
      <w:r w:rsidRPr="00AF6682">
        <w:rPr>
          <w:rFonts w:ascii="GHEA Grapalat" w:hAnsi="GHEA Grapalat"/>
          <w:lang w:val="hy-AM"/>
        </w:rPr>
        <w:t>պայմանավորված</w:t>
      </w:r>
      <w:r w:rsidRPr="00AF6682">
        <w:rPr>
          <w:rFonts w:ascii="GHEA Grapalat" w:hAnsi="GHEA Grapalat"/>
          <w:lang w:val="de-DE"/>
        </w:rPr>
        <w:t xml:space="preserve"> </w:t>
      </w:r>
      <w:r w:rsidRPr="00AF6682">
        <w:rPr>
          <w:rFonts w:ascii="GHEA Grapalat" w:hAnsi="GHEA Grapalat"/>
          <w:lang w:val="hy-AM"/>
        </w:rPr>
        <w:t xml:space="preserve"> է</w:t>
      </w:r>
      <w:r w:rsidRPr="00AF6682">
        <w:rPr>
          <w:rFonts w:ascii="GHEA Grapalat" w:hAnsi="GHEA Grapalat"/>
          <w:lang w:val="de-DE"/>
        </w:rPr>
        <w:t xml:space="preserve"> </w:t>
      </w:r>
      <w:r w:rsidRPr="00AF6682">
        <w:rPr>
          <w:rFonts w:ascii="GHEA Grapalat" w:hAnsi="GHEA Grapalat"/>
          <w:lang w:val="hy-AM"/>
        </w:rPr>
        <w:t>ՀՀ</w:t>
      </w:r>
      <w:r w:rsidRPr="00AF6682">
        <w:rPr>
          <w:rFonts w:ascii="GHEA Grapalat" w:hAnsi="GHEA Grapalat"/>
          <w:lang w:val="de-DE"/>
        </w:rPr>
        <w:t xml:space="preserve"> </w:t>
      </w:r>
      <w:r w:rsidRPr="00AF6682">
        <w:rPr>
          <w:rFonts w:ascii="GHEA Grapalat" w:hAnsi="GHEA Grapalat"/>
          <w:lang w:val="hy-AM"/>
        </w:rPr>
        <w:t>վարչական  դատավարության</w:t>
      </w:r>
      <w:r w:rsidRPr="00AF6682">
        <w:rPr>
          <w:rFonts w:ascii="GHEA Grapalat" w:hAnsi="GHEA Grapalat"/>
          <w:lang w:val="de-DE"/>
        </w:rPr>
        <w:t xml:space="preserve"> </w:t>
      </w:r>
      <w:r w:rsidRPr="00AF6682">
        <w:rPr>
          <w:rFonts w:ascii="GHEA Grapalat" w:hAnsi="GHEA Grapalat"/>
          <w:lang w:val="hy-AM"/>
        </w:rPr>
        <w:t xml:space="preserve">օրենսգրքի </w:t>
      </w:r>
      <w:r w:rsidRPr="00AF6682">
        <w:rPr>
          <w:rFonts w:ascii="GHEA Grapalat" w:hAnsi="GHEA Grapalat"/>
          <w:lang w:val="de-DE"/>
        </w:rPr>
        <w:t>161-</w:t>
      </w:r>
      <w:r w:rsidRPr="00AF6682">
        <w:rPr>
          <w:rFonts w:ascii="GHEA Grapalat" w:hAnsi="GHEA Grapalat"/>
          <w:lang w:val="hy-AM"/>
        </w:rPr>
        <w:t>րդ հոդվածի</w:t>
      </w:r>
      <w:r w:rsidRPr="00AF6682">
        <w:rPr>
          <w:rFonts w:ascii="GHEA Grapalat" w:hAnsi="GHEA Grapalat"/>
          <w:lang w:val="de-DE"/>
        </w:rPr>
        <w:t xml:space="preserve"> </w:t>
      </w:r>
      <w:r w:rsidRPr="00AF6682">
        <w:rPr>
          <w:rFonts w:ascii="GHEA Grapalat" w:hAnsi="GHEA Grapalat"/>
          <w:lang w:val="de-DE"/>
        </w:rPr>
        <w:lastRenderedPageBreak/>
        <w:t>1-</w:t>
      </w:r>
      <w:r w:rsidRPr="00AF6682">
        <w:rPr>
          <w:rFonts w:ascii="GHEA Grapalat" w:hAnsi="GHEA Grapalat"/>
          <w:lang w:val="hy-AM"/>
        </w:rPr>
        <w:t>ին</w:t>
      </w:r>
      <w:r w:rsidRPr="00AF6682">
        <w:rPr>
          <w:rFonts w:ascii="GHEA Grapalat" w:hAnsi="GHEA Grapalat"/>
          <w:lang w:val="de-DE"/>
        </w:rPr>
        <w:t xml:space="preserve"> </w:t>
      </w:r>
      <w:r w:rsidRPr="00AF6682">
        <w:rPr>
          <w:rFonts w:ascii="GHEA Grapalat" w:hAnsi="GHEA Grapalat"/>
          <w:lang w:val="hy-AM"/>
        </w:rPr>
        <w:t>մասի</w:t>
      </w:r>
      <w:r w:rsidRPr="00AF6682">
        <w:rPr>
          <w:rFonts w:ascii="GHEA Grapalat" w:hAnsi="GHEA Grapalat"/>
          <w:lang w:val="de-DE"/>
        </w:rPr>
        <w:t xml:space="preserve"> </w:t>
      </w:r>
      <w:r w:rsidRPr="00AF6682">
        <w:rPr>
          <w:rFonts w:ascii="GHEA Grapalat" w:hAnsi="GHEA Grapalat"/>
          <w:lang w:val="hy-AM"/>
        </w:rPr>
        <w:t>2-րդ</w:t>
      </w:r>
      <w:r w:rsidRPr="00AF6682">
        <w:rPr>
          <w:rFonts w:ascii="GHEA Grapalat" w:hAnsi="GHEA Grapalat"/>
          <w:lang w:val="de-DE"/>
        </w:rPr>
        <w:t xml:space="preserve"> </w:t>
      </w:r>
      <w:r w:rsidRPr="00AF6682">
        <w:rPr>
          <w:rFonts w:ascii="GHEA Grapalat" w:hAnsi="GHEA Grapalat"/>
          <w:lang w:val="hy-AM"/>
        </w:rPr>
        <w:t>կետով</w:t>
      </w:r>
      <w:r w:rsidRPr="00AF6682">
        <w:rPr>
          <w:rFonts w:ascii="GHEA Grapalat" w:hAnsi="GHEA Grapalat"/>
          <w:lang w:val="de-DE"/>
        </w:rPr>
        <w:t xml:space="preserve"> </w:t>
      </w:r>
      <w:r w:rsidRPr="00AF6682">
        <w:rPr>
          <w:rFonts w:ascii="GHEA Grapalat" w:hAnsi="GHEA Grapalat"/>
          <w:lang w:val="hy-AM"/>
        </w:rPr>
        <w:t>նախատեսված</w:t>
      </w:r>
      <w:r w:rsidRPr="00AF6682">
        <w:rPr>
          <w:rFonts w:ascii="GHEA Grapalat" w:hAnsi="GHEA Grapalat"/>
          <w:lang w:val="de-DE"/>
        </w:rPr>
        <w:t xml:space="preserve"> </w:t>
      </w:r>
      <w:r w:rsidRPr="00AF6682">
        <w:rPr>
          <w:rFonts w:ascii="GHEA Grapalat" w:hAnsi="GHEA Grapalat"/>
          <w:lang w:val="hy-AM"/>
        </w:rPr>
        <w:t>հիմքի առկայությամբ՝</w:t>
      </w:r>
      <w:r w:rsidRPr="00AF6682">
        <w:rPr>
          <w:rFonts w:ascii="GHEA Grapalat" w:hAnsi="GHEA Grapalat"/>
          <w:lang w:val="de-DE"/>
        </w:rPr>
        <w:t xml:space="preserve"> </w:t>
      </w:r>
      <w:r w:rsidRPr="00AF6682">
        <w:rPr>
          <w:rFonts w:ascii="GHEA Grapalat" w:hAnsi="GHEA Grapalat"/>
          <w:lang w:val="hy-AM"/>
        </w:rPr>
        <w:t>նույն</w:t>
      </w:r>
      <w:r w:rsidRPr="00AF6682">
        <w:rPr>
          <w:rFonts w:ascii="GHEA Grapalat" w:hAnsi="GHEA Grapalat"/>
          <w:lang w:val="de-DE"/>
        </w:rPr>
        <w:t xml:space="preserve"> </w:t>
      </w:r>
      <w:r w:rsidRPr="00AF6682">
        <w:rPr>
          <w:rFonts w:ascii="GHEA Grapalat" w:hAnsi="GHEA Grapalat"/>
          <w:lang w:val="hy-AM"/>
        </w:rPr>
        <w:t>հոդվածի</w:t>
      </w:r>
      <w:r w:rsidRPr="00AF6682">
        <w:rPr>
          <w:rFonts w:ascii="GHEA Grapalat" w:hAnsi="GHEA Grapalat"/>
          <w:lang w:val="de-DE"/>
        </w:rPr>
        <w:t xml:space="preserve"> </w:t>
      </w:r>
      <w:r w:rsidRPr="00AF6682">
        <w:rPr>
          <w:rFonts w:ascii="GHEA Grapalat" w:hAnsi="GHEA Grapalat"/>
          <w:lang w:val="hy-AM"/>
        </w:rPr>
        <w:t>3</w:t>
      </w:r>
      <w:r w:rsidRPr="00AF6682">
        <w:rPr>
          <w:rFonts w:ascii="GHEA Grapalat" w:hAnsi="GHEA Grapalat"/>
          <w:lang w:val="de-DE"/>
        </w:rPr>
        <w:t>-</w:t>
      </w:r>
      <w:r w:rsidRPr="00AF6682">
        <w:rPr>
          <w:rFonts w:ascii="GHEA Grapalat" w:hAnsi="GHEA Grapalat"/>
          <w:lang w:val="hy-AM"/>
        </w:rPr>
        <w:t>րդ</w:t>
      </w:r>
      <w:r w:rsidRPr="00AF6682">
        <w:rPr>
          <w:rFonts w:ascii="GHEA Grapalat" w:hAnsi="GHEA Grapalat"/>
          <w:lang w:val="de-DE"/>
        </w:rPr>
        <w:t xml:space="preserve"> </w:t>
      </w:r>
      <w:r w:rsidRPr="00AF6682">
        <w:rPr>
          <w:rFonts w:ascii="GHEA Grapalat" w:hAnsi="GHEA Grapalat"/>
          <w:lang w:val="hy-AM"/>
        </w:rPr>
        <w:t>մասի</w:t>
      </w:r>
      <w:r w:rsidRPr="00AF6682">
        <w:rPr>
          <w:rFonts w:ascii="GHEA Grapalat" w:hAnsi="GHEA Grapalat"/>
          <w:lang w:val="de-DE"/>
        </w:rPr>
        <w:t xml:space="preserve"> </w:t>
      </w:r>
      <w:r w:rsidRPr="00AF6682">
        <w:rPr>
          <w:rFonts w:ascii="GHEA Grapalat" w:hAnsi="GHEA Grapalat"/>
          <w:lang w:val="hy-AM"/>
        </w:rPr>
        <w:t>1-ին</w:t>
      </w:r>
      <w:r w:rsidRPr="00AF6682">
        <w:rPr>
          <w:rFonts w:ascii="GHEA Grapalat" w:hAnsi="GHEA Grapalat"/>
          <w:lang w:val="de-DE"/>
        </w:rPr>
        <w:t xml:space="preserve"> </w:t>
      </w:r>
      <w:r w:rsidRPr="00AF6682">
        <w:rPr>
          <w:rFonts w:ascii="GHEA Grapalat" w:hAnsi="GHEA Grapalat"/>
          <w:lang w:val="hy-AM"/>
        </w:rPr>
        <w:t>կետի</w:t>
      </w:r>
      <w:r w:rsidRPr="00AF6682">
        <w:rPr>
          <w:rFonts w:ascii="GHEA Grapalat" w:hAnsi="GHEA Grapalat"/>
          <w:lang w:val="de-DE"/>
        </w:rPr>
        <w:t xml:space="preserve"> </w:t>
      </w:r>
      <w:r w:rsidRPr="00AF6682">
        <w:rPr>
          <w:rFonts w:ascii="GHEA Grapalat" w:hAnsi="GHEA Grapalat"/>
          <w:lang w:val="hy-AM"/>
        </w:rPr>
        <w:t>իմաստով</w:t>
      </w:r>
      <w:r w:rsidRPr="00AF6682">
        <w:rPr>
          <w:rFonts w:ascii="GHEA Grapalat" w:hAnsi="GHEA Grapalat"/>
          <w:lang w:val="de-DE"/>
        </w:rPr>
        <w:t>,</w:t>
      </w:r>
      <w:r w:rsidRPr="00AF6682">
        <w:rPr>
          <w:rFonts w:ascii="GHEA Grapalat" w:hAnsi="GHEA Grapalat"/>
          <w:lang w:val="hy-AM"/>
        </w:rPr>
        <w:t xml:space="preserve"> </w:t>
      </w:r>
      <w:r w:rsidRPr="00AF6682">
        <w:rPr>
          <w:rFonts w:ascii="GHEA Grapalat" w:hAnsi="GHEA Grapalat" w:cs="Sylfaen"/>
          <w:lang w:val="de-DE"/>
        </w:rPr>
        <w:t>այն է՝</w:t>
      </w:r>
      <w:r w:rsidRPr="00AF6682">
        <w:rPr>
          <w:rFonts w:ascii="GHEA Grapalat" w:hAnsi="GHEA Grapalat" w:cs="Sylfaen"/>
          <w:lang w:val="hy-AM"/>
        </w:rPr>
        <w:t xml:space="preserve"> Վերաքննիչ  դատարանի  կողմից  ՀՀ  վարչական  դատավարության օրենսգրքի</w:t>
      </w:r>
      <w:r>
        <w:rPr>
          <w:rFonts w:ascii="GHEA Grapalat" w:hAnsi="GHEA Grapalat" w:cs="Sylfaen"/>
          <w:lang w:val="hy-AM"/>
        </w:rPr>
        <w:t xml:space="preserve"> 20</w:t>
      </w:r>
      <w:r w:rsidRPr="00AF6682">
        <w:rPr>
          <w:rFonts w:ascii="GHEA Grapalat" w:hAnsi="GHEA Grapalat" w:cs="Sylfaen"/>
          <w:lang w:val="hy-AM"/>
        </w:rPr>
        <w:t>-րդ հոդվածի խախտման հետևանքով առերևույթ առկա է մարդու իրավունքների և ազատությունների հիմնարար խախտում, որը խաթարել է արդարադատության բուն էությունը, և որի առկայությունը հիմնավորվում է ստորև ներկայացված պատճառաբանություններով.</w:t>
      </w:r>
    </w:p>
    <w:p w14:paraId="2A4636B0" w14:textId="77777777" w:rsidR="00C90D87" w:rsidRPr="00805F0C" w:rsidRDefault="00C90D87" w:rsidP="000545FE">
      <w:pPr>
        <w:pStyle w:val="NormalWeb"/>
        <w:spacing w:before="0" w:beforeAutospacing="0" w:after="0" w:afterAutospacing="0" w:line="276" w:lineRule="auto"/>
        <w:jc w:val="both"/>
        <w:rPr>
          <w:rFonts w:ascii="GHEA Grapalat" w:hAnsi="GHEA Grapalat" w:cs="Sylfaen"/>
          <w:sz w:val="14"/>
          <w:szCs w:val="14"/>
          <w:lang w:val="hy-AM"/>
        </w:rPr>
      </w:pPr>
    </w:p>
    <w:p w14:paraId="1B92E7CB" w14:textId="29A071BD" w:rsidR="00CA10FD" w:rsidRDefault="00D9471E" w:rsidP="000545FE">
      <w:pPr>
        <w:tabs>
          <w:tab w:val="left" w:pos="-284"/>
          <w:tab w:val="left" w:pos="567"/>
        </w:tabs>
        <w:spacing w:line="276" w:lineRule="auto"/>
        <w:ind w:right="-2" w:firstLine="540"/>
        <w:jc w:val="both"/>
        <w:rPr>
          <w:rFonts w:ascii="GHEA Grapalat" w:hAnsi="GHEA Grapalat" w:cs="Times Armenian"/>
          <w:i/>
          <w:lang w:val="hy-AM"/>
        </w:rPr>
      </w:pPr>
      <w:r>
        <w:rPr>
          <w:rFonts w:ascii="GHEA Grapalat" w:hAnsi="GHEA Grapalat" w:cs="Sylfaen"/>
          <w:i/>
          <w:lang w:val="hy-AM"/>
        </w:rPr>
        <w:t xml:space="preserve">Սույն վճռաբեկ բողոքի քննության շրջանակներում </w:t>
      </w:r>
      <w:r w:rsidR="00C90D87" w:rsidRPr="00A95518">
        <w:rPr>
          <w:rFonts w:ascii="GHEA Grapalat" w:hAnsi="GHEA Grapalat" w:cs="Sylfaen"/>
          <w:i/>
          <w:lang w:val="hy-AM"/>
        </w:rPr>
        <w:t xml:space="preserve">Վճռաբեկ դատարանն </w:t>
      </w:r>
      <w:r w:rsidR="00C90D87" w:rsidRPr="00A95518">
        <w:rPr>
          <w:rFonts w:ascii="GHEA Grapalat" w:hAnsi="GHEA Grapalat" w:cs="Times Armenian"/>
          <w:i/>
          <w:lang w:val="hy-AM"/>
        </w:rPr>
        <w:t>անհրաժեշտ է համարում անդրադառնալ ՀՀ վարչական դատավարության օրենսգրքի 20-րդ հոդված</w:t>
      </w:r>
      <w:r w:rsidR="00A95518" w:rsidRPr="00A95518">
        <w:rPr>
          <w:rFonts w:ascii="GHEA Grapalat" w:hAnsi="GHEA Grapalat" w:cs="Times Armenian"/>
          <w:i/>
          <w:lang w:val="hy-AM"/>
        </w:rPr>
        <w:t xml:space="preserve">ի 1-ին մասում </w:t>
      </w:r>
      <w:r w:rsidR="00C90D87" w:rsidRPr="00A95518">
        <w:rPr>
          <w:rFonts w:ascii="GHEA Grapalat" w:hAnsi="GHEA Grapalat" w:cs="Times Armenian"/>
          <w:i/>
          <w:lang w:val="hy-AM"/>
        </w:rPr>
        <w:t>ամրագրված՝</w:t>
      </w:r>
      <w:r w:rsidR="00C90D87" w:rsidRPr="00A95518">
        <w:rPr>
          <w:rFonts w:ascii="GHEA Grapalat" w:hAnsi="GHEA Grapalat"/>
          <w:lang w:val="hy-AM"/>
        </w:rPr>
        <w:t xml:space="preserve"> </w:t>
      </w:r>
      <w:r w:rsidR="00C90D87" w:rsidRPr="00A95518">
        <w:rPr>
          <w:rFonts w:ascii="GHEA Grapalat" w:hAnsi="GHEA Grapalat" w:cs="Times Armenian"/>
          <w:i/>
          <w:lang w:val="hy-AM"/>
        </w:rPr>
        <w:t>վարչական մարմնի վերակազմակերպման դեպքում դատավարական իրավահաջորդության առանձնահատկություններին։</w:t>
      </w:r>
    </w:p>
    <w:p w14:paraId="137FDC62" w14:textId="5429A582" w:rsidR="009D2534" w:rsidRDefault="001C25B6"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lang w:val="hy-AM"/>
        </w:rPr>
      </w:pPr>
      <w:r w:rsidRPr="001C25B6">
        <w:rPr>
          <w:rFonts w:ascii="GHEA Grapalat" w:hAnsi="GHEA Grapalat"/>
          <w:lang w:val="hy-AM"/>
        </w:rPr>
        <w:t>ՀՀ վարչական դատավարության օրենսգրք</w:t>
      </w:r>
      <w:r w:rsidR="009D2534">
        <w:rPr>
          <w:rFonts w:ascii="GHEA Grapalat" w:hAnsi="GHEA Grapalat"/>
          <w:lang w:val="hy-AM"/>
        </w:rPr>
        <w:t xml:space="preserve">ում </w:t>
      </w:r>
      <w:r w:rsidR="009D2534" w:rsidRPr="009D2534">
        <w:rPr>
          <w:rFonts w:ascii="GHEA Grapalat" w:hAnsi="GHEA Grapalat"/>
          <w:lang w:val="hy-AM"/>
        </w:rPr>
        <w:t>(</w:t>
      </w:r>
      <w:r w:rsidR="009D2534">
        <w:rPr>
          <w:rFonts w:ascii="GHEA Grapalat" w:hAnsi="GHEA Grapalat"/>
          <w:lang w:val="hy-AM"/>
        </w:rPr>
        <w:t>այսուհետ նաև՝ Օրենսգիրք</w:t>
      </w:r>
      <w:r w:rsidR="009D2534" w:rsidRPr="009D2534">
        <w:rPr>
          <w:rFonts w:ascii="GHEA Grapalat" w:hAnsi="GHEA Grapalat"/>
          <w:lang w:val="hy-AM"/>
        </w:rPr>
        <w:t xml:space="preserve">) </w:t>
      </w:r>
      <w:r w:rsidR="00D2657A">
        <w:rPr>
          <w:rFonts w:ascii="GHEA Grapalat" w:hAnsi="GHEA Grapalat"/>
          <w:lang w:val="hy-AM"/>
        </w:rPr>
        <w:t xml:space="preserve">դատավարական </w:t>
      </w:r>
      <w:r w:rsidR="009D2534">
        <w:rPr>
          <w:rFonts w:ascii="GHEA Grapalat" w:hAnsi="GHEA Grapalat"/>
          <w:lang w:val="hy-AM"/>
        </w:rPr>
        <w:t>իրավահաջորդության ինստիտուտի հետ կա</w:t>
      </w:r>
      <w:r w:rsidR="009A4B68">
        <w:rPr>
          <w:rFonts w:ascii="GHEA Grapalat" w:hAnsi="GHEA Grapalat"/>
          <w:lang w:val="hy-AM"/>
        </w:rPr>
        <w:t>պ</w:t>
      </w:r>
      <w:r w:rsidR="009D2534">
        <w:rPr>
          <w:rFonts w:ascii="GHEA Grapalat" w:hAnsi="GHEA Grapalat"/>
          <w:lang w:val="hy-AM"/>
        </w:rPr>
        <w:t xml:space="preserve">ված հարաբերությունները կանոնակարգված են Օրենսգրքի 20-րդ հոդվածով։ </w:t>
      </w:r>
      <w:r w:rsidR="009E70CA">
        <w:rPr>
          <w:rFonts w:ascii="GHEA Grapalat" w:hAnsi="GHEA Grapalat"/>
          <w:lang w:val="hy-AM"/>
        </w:rPr>
        <w:t xml:space="preserve">Վերջինս սահմանում է </w:t>
      </w:r>
      <w:r w:rsidR="009F15B7" w:rsidRPr="009F15B7">
        <w:rPr>
          <w:rFonts w:ascii="GHEA Grapalat" w:hAnsi="GHEA Grapalat"/>
          <w:lang w:val="hy-AM"/>
        </w:rPr>
        <w:t>դատավարական իրավահաջորդության ծագման հիմքերը</w:t>
      </w:r>
      <w:r w:rsidR="00330AFA">
        <w:rPr>
          <w:rFonts w:ascii="GHEA Grapalat" w:hAnsi="GHEA Grapalat"/>
          <w:lang w:val="hy-AM"/>
        </w:rPr>
        <w:t xml:space="preserve">, </w:t>
      </w:r>
      <w:r w:rsidR="001A2833">
        <w:rPr>
          <w:rFonts w:ascii="GHEA Grapalat" w:hAnsi="GHEA Grapalat"/>
          <w:lang w:val="hy-AM"/>
        </w:rPr>
        <w:t xml:space="preserve">դատավարության </w:t>
      </w:r>
      <w:r w:rsidR="004B73D6">
        <w:rPr>
          <w:rFonts w:ascii="GHEA Grapalat" w:hAnsi="GHEA Grapalat"/>
          <w:lang w:val="hy-AM"/>
        </w:rPr>
        <w:t>կողմին</w:t>
      </w:r>
      <w:r w:rsidR="009A4B68">
        <w:rPr>
          <w:rFonts w:ascii="GHEA Grapalat" w:hAnsi="GHEA Grapalat"/>
          <w:lang w:val="hy-AM"/>
        </w:rPr>
        <w:t xml:space="preserve"> </w:t>
      </w:r>
      <w:r w:rsidR="009F15B7">
        <w:rPr>
          <w:rFonts w:ascii="GHEA Grapalat" w:hAnsi="GHEA Grapalat"/>
          <w:lang w:val="hy-AM"/>
        </w:rPr>
        <w:t xml:space="preserve">իրավահաջորդով փոխարինելու </w:t>
      </w:r>
      <w:r w:rsidR="00330AFA">
        <w:rPr>
          <w:rFonts w:ascii="GHEA Grapalat" w:hAnsi="GHEA Grapalat"/>
          <w:lang w:val="hy-AM"/>
        </w:rPr>
        <w:t xml:space="preserve">ընթացակարգը և իրավական հետևանքները։ </w:t>
      </w:r>
    </w:p>
    <w:p w14:paraId="3E413F54" w14:textId="108C74CA" w:rsidR="001C25B6" w:rsidRDefault="009D2534"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lang w:val="hy-AM"/>
        </w:rPr>
      </w:pPr>
      <w:r>
        <w:rPr>
          <w:rFonts w:ascii="GHEA Grapalat" w:hAnsi="GHEA Grapalat"/>
          <w:lang w:val="hy-AM"/>
        </w:rPr>
        <w:t>Օ</w:t>
      </w:r>
      <w:r w:rsidR="001C25B6" w:rsidRPr="001C25B6">
        <w:rPr>
          <w:rFonts w:ascii="GHEA Grapalat" w:hAnsi="GHEA Grapalat"/>
          <w:lang w:val="hy-AM"/>
        </w:rPr>
        <w:t>րենսգրքի 20-րդ հոդվածի 1-ին մասի համաձայն` դատավարությունից կողմերից մեկի դուրս գալու դեպքում (իրավաբանական անձի կամ վարչական մարմնի վերակազմակերպում, ֆիզիկական անձի մահ կամ պարտավորություններում անձանց փոփոխման այլ դեպքեր) դատարանը կատարում է այդ կողմի փոխարինում նրա իրավահաջորդով, որի վերաբերյալ կայացնում է որոշում` առանձին դատական ակտի տեսքով: Նույն հոդվածի 4-րդ մասի համաձայն` իրավահաջորդություն հնարավոր է դատավարության յուրաքանչյուր փուլում, իսկ 5-րդ մասի համաձայն` այն գործողությունները, որոնք կատարվել են դատավարության ընթացքում մինչև իրավահաջորդի` գործի մեջ մտնելը, նրա համար պարտադիր են այնքանով, որքանով դրանք պարտադիր կլինեին այն անձի համար, որին փոխարինել է իրավահաջորդը:</w:t>
      </w:r>
    </w:p>
    <w:p w14:paraId="77691AAF" w14:textId="67B82EB4" w:rsidR="00780B12" w:rsidRDefault="00780B12"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lang w:val="hy-AM"/>
        </w:rPr>
      </w:pPr>
      <w:r>
        <w:rPr>
          <w:rFonts w:ascii="GHEA Grapalat" w:hAnsi="GHEA Grapalat"/>
          <w:lang w:val="hy-AM"/>
        </w:rPr>
        <w:t xml:space="preserve">Օրենսգրքի 131-րդ հոդվածի 1-ին մասի 8-րդ կետի համաձայն՝ կողմին իրավահաջորդով փոխարինելու կամ փոխարինումը մերժելու մասին որոշումը վերաքննության կարգով բողոքարկման ենթակա որոշում է։ </w:t>
      </w:r>
    </w:p>
    <w:p w14:paraId="1FE4B032" w14:textId="34842D58" w:rsidR="00780B12" w:rsidRDefault="00726D0E" w:rsidP="000545FE">
      <w:pPr>
        <w:pStyle w:val="NormalWeb"/>
        <w:shd w:val="clear" w:color="auto" w:fill="FFFFFF"/>
        <w:tabs>
          <w:tab w:val="left" w:pos="540"/>
        </w:tabs>
        <w:spacing w:before="0" w:beforeAutospacing="0" w:after="0" w:afterAutospacing="0" w:line="276" w:lineRule="auto"/>
        <w:ind w:left="90" w:firstLine="450"/>
        <w:jc w:val="both"/>
        <w:rPr>
          <w:rFonts w:ascii="Cambria Math" w:hAnsi="Cambria Math"/>
          <w:lang w:val="hy-AM"/>
        </w:rPr>
      </w:pPr>
      <w:r>
        <w:rPr>
          <w:rFonts w:ascii="GHEA Grapalat" w:hAnsi="GHEA Grapalat"/>
          <w:lang w:val="hy-AM"/>
        </w:rPr>
        <w:t xml:space="preserve"> Վերոհիշյալ նորմերի բովանդակությունից բխում է, որ դ</w:t>
      </w:r>
      <w:r w:rsidR="00780B12">
        <w:rPr>
          <w:rFonts w:ascii="GHEA Grapalat" w:hAnsi="GHEA Grapalat"/>
          <w:lang w:val="hy-AM"/>
        </w:rPr>
        <w:t>ատավար</w:t>
      </w:r>
      <w:r w:rsidR="007216A7">
        <w:rPr>
          <w:rFonts w:ascii="GHEA Grapalat" w:hAnsi="GHEA Grapalat"/>
          <w:lang w:val="hy-AM"/>
        </w:rPr>
        <w:t>ական իրավահաջորդությա</w:t>
      </w:r>
      <w:r w:rsidR="004B4AE7">
        <w:rPr>
          <w:rFonts w:ascii="GHEA Grapalat" w:hAnsi="GHEA Grapalat"/>
          <w:lang w:val="hy-AM"/>
        </w:rPr>
        <w:t>ն ծագման հիմքերն են</w:t>
      </w:r>
      <w:r w:rsidR="00780B12">
        <w:rPr>
          <w:rFonts w:ascii="Cambria Math" w:hAnsi="Cambria Math"/>
          <w:lang w:val="hy-AM"/>
        </w:rPr>
        <w:t>․</w:t>
      </w:r>
    </w:p>
    <w:p w14:paraId="68FB97BB" w14:textId="531ACC2C" w:rsidR="00780B12" w:rsidRPr="00780B12" w:rsidRDefault="00780B12"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lang w:val="hy-AM"/>
        </w:rPr>
      </w:pPr>
      <w:r w:rsidRPr="00780B12">
        <w:rPr>
          <w:rFonts w:ascii="GHEA Grapalat" w:hAnsi="GHEA Grapalat"/>
          <w:lang w:val="hy-AM"/>
        </w:rPr>
        <w:t>-իրավաբանական անձի պարագայում՝ վերջինիս վերակազմ</w:t>
      </w:r>
      <w:r w:rsidR="0096600F">
        <w:rPr>
          <w:rFonts w:ascii="GHEA Grapalat" w:hAnsi="GHEA Grapalat"/>
          <w:lang w:val="hy-AM"/>
        </w:rPr>
        <w:t>ա</w:t>
      </w:r>
      <w:r w:rsidRPr="00780B12">
        <w:rPr>
          <w:rFonts w:ascii="GHEA Grapalat" w:hAnsi="GHEA Grapalat"/>
          <w:lang w:val="hy-AM"/>
        </w:rPr>
        <w:t>կ</w:t>
      </w:r>
      <w:r w:rsidR="0096600F">
        <w:rPr>
          <w:rFonts w:ascii="GHEA Grapalat" w:hAnsi="GHEA Grapalat"/>
          <w:lang w:val="hy-AM"/>
        </w:rPr>
        <w:t>ե</w:t>
      </w:r>
      <w:r w:rsidRPr="00780B12">
        <w:rPr>
          <w:rFonts w:ascii="GHEA Grapalat" w:hAnsi="GHEA Grapalat"/>
          <w:lang w:val="hy-AM"/>
        </w:rPr>
        <w:t>րպումը,</w:t>
      </w:r>
    </w:p>
    <w:p w14:paraId="52B049A4" w14:textId="1CDE9793" w:rsidR="00780B12" w:rsidRPr="00780B12" w:rsidRDefault="00780B12"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lang w:val="hy-AM"/>
        </w:rPr>
      </w:pPr>
      <w:r w:rsidRPr="00780B12">
        <w:rPr>
          <w:rFonts w:ascii="GHEA Grapalat" w:hAnsi="GHEA Grapalat"/>
          <w:lang w:val="hy-AM"/>
        </w:rPr>
        <w:t>-վարչական մարմնի պարագայում՝ վերջինիս վերակազմակերպումը,</w:t>
      </w:r>
    </w:p>
    <w:p w14:paraId="2269B487" w14:textId="307745DB" w:rsidR="00780B12" w:rsidRDefault="00780B12"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lang w:val="hy-AM"/>
        </w:rPr>
      </w:pPr>
      <w:r w:rsidRPr="00780B12">
        <w:rPr>
          <w:rFonts w:ascii="GHEA Grapalat" w:hAnsi="GHEA Grapalat"/>
          <w:lang w:val="hy-AM"/>
        </w:rPr>
        <w:t>-ֆիզիկական անձի պարագայում՝ վերջինիս մահ</w:t>
      </w:r>
      <w:r w:rsidR="0096600F">
        <w:rPr>
          <w:rFonts w:ascii="GHEA Grapalat" w:hAnsi="GHEA Grapalat"/>
          <w:lang w:val="hy-AM"/>
        </w:rPr>
        <w:t>ը</w:t>
      </w:r>
      <w:r w:rsidRPr="00780B12">
        <w:rPr>
          <w:rFonts w:ascii="GHEA Grapalat" w:hAnsi="GHEA Grapalat"/>
          <w:lang w:val="hy-AM"/>
        </w:rPr>
        <w:t xml:space="preserve"> կամ պարտավորություններում անձանց փոփոխման այլ դեպքեր</w:t>
      </w:r>
      <w:r w:rsidR="0096600F">
        <w:rPr>
          <w:rFonts w:ascii="GHEA Grapalat" w:hAnsi="GHEA Grapalat"/>
          <w:lang w:val="hy-AM"/>
        </w:rPr>
        <w:t>ը</w:t>
      </w:r>
      <w:r w:rsidRPr="00780B12">
        <w:rPr>
          <w:rFonts w:ascii="GHEA Grapalat" w:hAnsi="GHEA Grapalat"/>
          <w:lang w:val="hy-AM"/>
        </w:rPr>
        <w:t xml:space="preserve">։ </w:t>
      </w:r>
    </w:p>
    <w:p w14:paraId="55E2DAC6" w14:textId="277A2449" w:rsidR="002E3AFB" w:rsidRPr="0039503C" w:rsidRDefault="0023043B"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lang w:val="de-DE"/>
        </w:rPr>
      </w:pPr>
      <w:r>
        <w:rPr>
          <w:rFonts w:ascii="GHEA Grapalat" w:hAnsi="GHEA Grapalat"/>
          <w:lang w:val="de-DE"/>
        </w:rPr>
        <w:t>Օ</w:t>
      </w:r>
      <w:r w:rsidRPr="0023043B">
        <w:rPr>
          <w:rFonts w:ascii="GHEA Grapalat" w:hAnsi="GHEA Grapalat"/>
          <w:lang w:val="de-DE"/>
        </w:rPr>
        <w:t>րենսդիր</w:t>
      </w:r>
      <w:r w:rsidR="004B73D6">
        <w:rPr>
          <w:rFonts w:ascii="GHEA Grapalat" w:hAnsi="GHEA Grapalat"/>
          <w:lang w:val="hy-AM"/>
        </w:rPr>
        <w:t>ն</w:t>
      </w:r>
      <w:r w:rsidRPr="0023043B">
        <w:rPr>
          <w:rFonts w:ascii="GHEA Grapalat" w:hAnsi="GHEA Grapalat"/>
          <w:lang w:val="de-DE"/>
        </w:rPr>
        <w:t xml:space="preserve"> </w:t>
      </w:r>
      <w:r w:rsidR="00921747">
        <w:rPr>
          <w:rFonts w:ascii="GHEA Grapalat" w:hAnsi="GHEA Grapalat"/>
          <w:lang w:val="de-DE"/>
        </w:rPr>
        <w:t>Օ</w:t>
      </w:r>
      <w:r w:rsidRPr="0023043B">
        <w:rPr>
          <w:rFonts w:ascii="GHEA Grapalat" w:hAnsi="GHEA Grapalat"/>
          <w:lang w:val="de-DE"/>
        </w:rPr>
        <w:t>րենսգրքի 20-րդ հոդվածի 1-ին մասում թվարկել է այն փաստակա</w:t>
      </w:r>
      <w:r w:rsidRPr="0023043B">
        <w:rPr>
          <w:rFonts w:ascii="GHEA Grapalat" w:hAnsi="GHEA Grapalat"/>
          <w:lang w:val="hy-AM"/>
        </w:rPr>
        <w:t>զ</w:t>
      </w:r>
      <w:r w:rsidRPr="0023043B">
        <w:rPr>
          <w:rFonts w:ascii="GHEA Grapalat" w:hAnsi="GHEA Grapalat"/>
          <w:lang w:val="de-DE"/>
        </w:rPr>
        <w:t xml:space="preserve">մերի սպառիչ ցանկը, որոնց գործնականում առկայությունը հնարավորություն է ընձեռում վարչական դատարանին` կիրառելու </w:t>
      </w:r>
      <w:r w:rsidR="009F553F">
        <w:rPr>
          <w:rFonts w:ascii="GHEA Grapalat" w:hAnsi="GHEA Grapalat"/>
          <w:lang w:val="de-DE"/>
        </w:rPr>
        <w:t>Օ</w:t>
      </w:r>
      <w:r w:rsidRPr="0023043B">
        <w:rPr>
          <w:rFonts w:ascii="GHEA Grapalat" w:hAnsi="GHEA Grapalat"/>
          <w:lang w:val="de-DE"/>
        </w:rPr>
        <w:t>րենսգրքի 20-րդ հոդվածի 1-ին մասում</w:t>
      </w:r>
      <w:r w:rsidRPr="0023043B">
        <w:rPr>
          <w:rFonts w:ascii="Calibri" w:hAnsi="Calibri" w:cs="Calibri"/>
          <w:lang w:val="de-DE"/>
        </w:rPr>
        <w:t>  </w:t>
      </w:r>
      <w:r w:rsidRPr="0023043B">
        <w:rPr>
          <w:rFonts w:ascii="GHEA Grapalat" w:hAnsi="GHEA Grapalat"/>
          <w:lang w:val="de-DE"/>
        </w:rPr>
        <w:t>նախատեսված իրավական հետևանքը, այն է</w:t>
      </w:r>
      <w:r w:rsidRPr="0023043B">
        <w:rPr>
          <w:rFonts w:ascii="GHEA Grapalat" w:hAnsi="GHEA Grapalat"/>
          <w:lang w:val="hy-AM"/>
        </w:rPr>
        <w:t>`</w:t>
      </w:r>
      <w:r w:rsidRPr="0023043B">
        <w:rPr>
          <w:rFonts w:ascii="Calibri" w:hAnsi="Calibri" w:cs="Calibri"/>
          <w:lang w:val="hy-AM"/>
        </w:rPr>
        <w:t> </w:t>
      </w:r>
      <w:r w:rsidR="00AE15AC">
        <w:rPr>
          <w:rFonts w:ascii="Calibri" w:hAnsi="Calibri" w:cs="Calibri"/>
          <w:lang w:val="hy-AM"/>
        </w:rPr>
        <w:t xml:space="preserve"> </w:t>
      </w:r>
      <w:r w:rsidRPr="0023043B">
        <w:rPr>
          <w:rFonts w:ascii="GHEA Grapalat" w:hAnsi="GHEA Grapalat"/>
          <w:lang w:val="de-DE"/>
        </w:rPr>
        <w:t xml:space="preserve">դատավարության կողմին փոխարինել նրա իրավահաջորդով: Այսինքն` վարչական դատարանն իրավասու է </w:t>
      </w:r>
      <w:r w:rsidRPr="0023043B">
        <w:rPr>
          <w:rFonts w:ascii="GHEA Grapalat" w:hAnsi="GHEA Grapalat"/>
          <w:lang w:val="de-DE"/>
        </w:rPr>
        <w:lastRenderedPageBreak/>
        <w:t>դատավարության կողմին նրա իրավահաջորդով փոխարինելու մասին որոշում կայացնել միայն վերը նշված հիմքերից որևէ մեկի առկայության պարագայում: Հետևաբար</w:t>
      </w:r>
      <w:r w:rsidR="00C21493">
        <w:rPr>
          <w:rFonts w:ascii="GHEA Grapalat" w:hAnsi="GHEA Grapalat"/>
          <w:lang w:val="hy-AM"/>
        </w:rPr>
        <w:t>,</w:t>
      </w:r>
      <w:r w:rsidRPr="0023043B">
        <w:rPr>
          <w:rFonts w:ascii="GHEA Grapalat" w:hAnsi="GHEA Grapalat"/>
          <w:lang w:val="de-DE"/>
        </w:rPr>
        <w:t xml:space="preserve"> վարչական դատարանն իրավասու չէ դատավարության կողմին փոխարինել նրա իրավահաջորդով` հիմնվելով այնպիսի փաստակա</w:t>
      </w:r>
      <w:r w:rsidRPr="0023043B">
        <w:rPr>
          <w:rFonts w:ascii="GHEA Grapalat" w:hAnsi="GHEA Grapalat"/>
          <w:lang w:val="hy-AM"/>
        </w:rPr>
        <w:t>զ</w:t>
      </w:r>
      <w:r w:rsidRPr="0023043B">
        <w:rPr>
          <w:rFonts w:ascii="GHEA Grapalat" w:hAnsi="GHEA Grapalat"/>
          <w:lang w:val="de-DE"/>
        </w:rPr>
        <w:t>մերի վրա, որոնք</w:t>
      </w:r>
      <w:r w:rsidRPr="0023043B">
        <w:rPr>
          <w:rFonts w:ascii="Calibri" w:hAnsi="Calibri" w:cs="Calibri"/>
          <w:lang w:val="de-DE"/>
        </w:rPr>
        <w:t> </w:t>
      </w:r>
      <w:r w:rsidRPr="0023043B">
        <w:rPr>
          <w:rFonts w:ascii="GHEA Grapalat" w:hAnsi="GHEA Grapalat"/>
          <w:lang w:val="hy-AM"/>
        </w:rPr>
        <w:t>նախատեսված չեն</w:t>
      </w:r>
      <w:r w:rsidRPr="0023043B">
        <w:rPr>
          <w:rFonts w:ascii="Calibri" w:hAnsi="Calibri" w:cs="Calibri"/>
          <w:lang w:val="hy-AM"/>
        </w:rPr>
        <w:t> </w:t>
      </w:r>
      <w:r w:rsidR="009F553F">
        <w:rPr>
          <w:rFonts w:ascii="GHEA Grapalat" w:hAnsi="GHEA Grapalat"/>
          <w:lang w:val="de-DE"/>
        </w:rPr>
        <w:t>Օ</w:t>
      </w:r>
      <w:r w:rsidRPr="0023043B">
        <w:rPr>
          <w:rFonts w:ascii="GHEA Grapalat" w:hAnsi="GHEA Grapalat"/>
          <w:lang w:val="de-DE"/>
        </w:rPr>
        <w:t>րենսգրքի 20-րդ հոդվածի 1-ին մասում:</w:t>
      </w:r>
      <w:r w:rsidRPr="0023043B">
        <w:rPr>
          <w:rFonts w:ascii="Calibri" w:hAnsi="Calibri" w:cs="Calibri"/>
          <w:lang w:val="de-DE"/>
        </w:rPr>
        <w:t> </w:t>
      </w:r>
      <w:r w:rsidRPr="0023043B">
        <w:rPr>
          <w:rFonts w:ascii="GHEA Grapalat" w:hAnsi="GHEA Grapalat"/>
          <w:lang w:val="hy-AM"/>
        </w:rPr>
        <w:t>Ավելին</w:t>
      </w:r>
      <w:r w:rsidRPr="0023043B">
        <w:rPr>
          <w:rFonts w:ascii="GHEA Grapalat" w:hAnsi="GHEA Grapalat"/>
          <w:lang w:val="de-DE"/>
        </w:rPr>
        <w:t xml:space="preserve">, </w:t>
      </w:r>
      <w:r w:rsidR="004605D4">
        <w:rPr>
          <w:rFonts w:ascii="GHEA Grapalat" w:hAnsi="GHEA Grapalat"/>
          <w:lang w:val="de-DE"/>
        </w:rPr>
        <w:t>Օ</w:t>
      </w:r>
      <w:r w:rsidRPr="0023043B">
        <w:rPr>
          <w:rFonts w:ascii="GHEA Grapalat" w:hAnsi="GHEA Grapalat"/>
          <w:lang w:val="de-DE"/>
        </w:rPr>
        <w:t>րենսգրքի 20-րդ հոդվածի 5-րդ մասի բովանդակությունից բխում է, որ դատավարական իրավահաջորդությունը ենթադրում է</w:t>
      </w:r>
      <w:r w:rsidRPr="0023043B">
        <w:rPr>
          <w:rFonts w:ascii="GHEA Grapalat" w:hAnsi="GHEA Grapalat"/>
          <w:lang w:val="hy-AM"/>
        </w:rPr>
        <w:t>,</w:t>
      </w:r>
      <w:r w:rsidRPr="0023043B">
        <w:rPr>
          <w:rFonts w:ascii="Calibri" w:hAnsi="Calibri" w:cs="Calibri"/>
          <w:lang w:val="hy-AM"/>
        </w:rPr>
        <w:t> </w:t>
      </w:r>
      <w:r w:rsidRPr="0023043B">
        <w:rPr>
          <w:rFonts w:ascii="GHEA Grapalat" w:hAnsi="GHEA Grapalat"/>
          <w:lang w:val="de-DE"/>
        </w:rPr>
        <w:t>որ իրավահաջորդը</w:t>
      </w:r>
      <w:r w:rsidRPr="0023043B">
        <w:rPr>
          <w:rFonts w:ascii="Calibri" w:hAnsi="Calibri" w:cs="Calibri"/>
          <w:lang w:val="de-DE"/>
        </w:rPr>
        <w:t>   </w:t>
      </w:r>
      <w:r w:rsidRPr="0023043B">
        <w:rPr>
          <w:rFonts w:ascii="GHEA Grapalat" w:hAnsi="GHEA Grapalat"/>
          <w:lang w:val="de-DE"/>
        </w:rPr>
        <w:t>շարունակում է մասնակցել վարչական դատավարությանը դատավարական իրավահարաբերությունների ամբողջ ծավալով` իրավանախորդի ունեցած բոլոր իրավունքներով ու պարտականություններով: Քանի որ դատավարական իրավահաջորդության դեպքում իրավահաջորդը շարունակում է մասնակցել վարչական դատավարությանը, ուստի այն բոլոր գործողությունները, որոնք կատարվել են մինչև իրավահաջորդի գործի մեջ մտնելը, վերջինիս համար պարտադիր են այնքանով, որքանով դրանք պարտադիր կլինեին այն անձի համար, որին փոխարինել է իրավահաջորդը</w:t>
      </w:r>
      <w:r w:rsidR="004E3243">
        <w:rPr>
          <w:rFonts w:ascii="GHEA Grapalat" w:hAnsi="GHEA Grapalat"/>
          <w:lang w:val="de-DE"/>
        </w:rPr>
        <w:t xml:space="preserve"> </w:t>
      </w:r>
      <w:r w:rsidR="004E3243" w:rsidRPr="0039503C">
        <w:rPr>
          <w:rFonts w:ascii="GHEA Grapalat" w:hAnsi="GHEA Grapalat"/>
          <w:i/>
          <w:iCs/>
          <w:lang w:val="de-DE"/>
        </w:rPr>
        <w:t xml:space="preserve">(տե՛ս, </w:t>
      </w:r>
      <w:r w:rsidR="00E533EE" w:rsidRPr="00E533EE">
        <w:rPr>
          <w:rFonts w:ascii="GHEA Grapalat" w:hAnsi="GHEA Grapalat"/>
          <w:i/>
          <w:iCs/>
          <w:lang w:val="hy-AM"/>
        </w:rPr>
        <w:t>Սպարտակ Մարտիրոսյան</w:t>
      </w:r>
      <w:r w:rsidR="00E533EE">
        <w:rPr>
          <w:rFonts w:ascii="GHEA Grapalat" w:hAnsi="GHEA Grapalat"/>
          <w:i/>
          <w:iCs/>
          <w:lang w:val="hy-AM"/>
        </w:rPr>
        <w:t>ն</w:t>
      </w:r>
      <w:r w:rsidR="00E533EE" w:rsidRPr="00E533EE">
        <w:rPr>
          <w:rFonts w:ascii="GHEA Grapalat" w:hAnsi="GHEA Grapalat"/>
          <w:i/>
          <w:iCs/>
          <w:lang w:val="hy-AM"/>
        </w:rPr>
        <w:t xml:space="preserve"> ընդդեմ Կենտրոն նոտարական տարածքի նոտար Էմմա Շաբոյանի</w:t>
      </w:r>
      <w:r w:rsidR="00E533EE" w:rsidRPr="00E533EE">
        <w:rPr>
          <w:rFonts w:ascii="Calibri" w:hAnsi="Calibri" w:cs="Calibri"/>
          <w:i/>
          <w:iCs/>
          <w:lang w:val="hy-AM"/>
        </w:rPr>
        <w:t> </w:t>
      </w:r>
      <w:r w:rsidR="0023679B">
        <w:rPr>
          <w:rFonts w:ascii="Calibri" w:hAnsi="Calibri" w:cs="Calibri"/>
          <w:i/>
          <w:iCs/>
          <w:lang w:val="hy-AM"/>
        </w:rPr>
        <w:t xml:space="preserve">թիվ </w:t>
      </w:r>
      <w:r w:rsidR="000672CD" w:rsidRPr="0039503C">
        <w:rPr>
          <w:rFonts w:ascii="GHEA Grapalat" w:hAnsi="GHEA Grapalat"/>
          <w:i/>
          <w:iCs/>
          <w:lang w:val="de-DE"/>
        </w:rPr>
        <w:t xml:space="preserve">ՎԴ/5014/05/09 վարչական գործով ՀՀ վճռաբեկ դատարանի </w:t>
      </w:r>
      <w:r w:rsidR="00F4324D" w:rsidRPr="0039503C">
        <w:rPr>
          <w:rFonts w:ascii="GHEA Grapalat" w:hAnsi="GHEA Grapalat"/>
          <w:i/>
          <w:iCs/>
          <w:lang w:val="de-DE"/>
        </w:rPr>
        <w:t>13</w:t>
      </w:r>
      <w:r w:rsidR="00F4324D" w:rsidRPr="0039503C">
        <w:rPr>
          <w:rFonts w:ascii="Microsoft JhengHei" w:eastAsia="Microsoft JhengHei" w:hAnsi="Microsoft JhengHei" w:cs="Microsoft JhengHei" w:hint="eastAsia"/>
          <w:i/>
          <w:iCs/>
          <w:lang w:val="de-DE"/>
        </w:rPr>
        <w:t>․</w:t>
      </w:r>
      <w:r w:rsidR="00F4324D" w:rsidRPr="0039503C">
        <w:rPr>
          <w:rFonts w:ascii="GHEA Grapalat" w:hAnsi="GHEA Grapalat"/>
          <w:i/>
          <w:iCs/>
          <w:lang w:val="de-DE"/>
        </w:rPr>
        <w:t>05</w:t>
      </w:r>
      <w:r w:rsidR="00F4324D" w:rsidRPr="0039503C">
        <w:rPr>
          <w:rFonts w:ascii="Microsoft JhengHei" w:eastAsia="Microsoft JhengHei" w:hAnsi="Microsoft JhengHei" w:cs="Microsoft JhengHei" w:hint="eastAsia"/>
          <w:i/>
          <w:iCs/>
          <w:lang w:val="de-DE"/>
        </w:rPr>
        <w:t>․</w:t>
      </w:r>
      <w:r w:rsidR="00F4324D" w:rsidRPr="0039503C">
        <w:rPr>
          <w:rFonts w:ascii="GHEA Grapalat" w:hAnsi="GHEA Grapalat"/>
          <w:i/>
          <w:iCs/>
          <w:lang w:val="de-DE"/>
        </w:rPr>
        <w:t>2015 թվականի որոշումը</w:t>
      </w:r>
      <w:r w:rsidR="004E3243" w:rsidRPr="0039503C">
        <w:rPr>
          <w:rFonts w:ascii="GHEA Grapalat" w:hAnsi="GHEA Grapalat"/>
          <w:i/>
          <w:iCs/>
          <w:lang w:val="de-DE"/>
        </w:rPr>
        <w:t>)</w:t>
      </w:r>
      <w:r w:rsidRPr="0039503C">
        <w:rPr>
          <w:rFonts w:ascii="GHEA Grapalat" w:hAnsi="GHEA Grapalat"/>
          <w:lang w:val="de-DE"/>
        </w:rPr>
        <w:t>:</w:t>
      </w:r>
    </w:p>
    <w:p w14:paraId="5D1CBB77" w14:textId="783E7D17" w:rsidR="00682C66" w:rsidRDefault="00682C66"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lang w:val="hy-AM"/>
        </w:rPr>
      </w:pPr>
      <w:r>
        <w:rPr>
          <w:rFonts w:ascii="GHEA Grapalat" w:hAnsi="GHEA Grapalat"/>
          <w:lang w:val="hy-AM"/>
        </w:rPr>
        <w:t xml:space="preserve">Հաշվի առնելով, որ օրենսդիրը որպես դատավարության </w:t>
      </w:r>
      <w:r w:rsidR="004B73D6">
        <w:rPr>
          <w:rFonts w:ascii="GHEA Grapalat" w:hAnsi="GHEA Grapalat"/>
          <w:lang w:val="hy-AM"/>
        </w:rPr>
        <w:t>կողմին</w:t>
      </w:r>
      <w:r>
        <w:rPr>
          <w:rFonts w:ascii="GHEA Grapalat" w:hAnsi="GHEA Grapalat"/>
          <w:lang w:val="hy-AM"/>
        </w:rPr>
        <w:t xml:space="preserve"> իրավահաջորդով փոխարինելու </w:t>
      </w:r>
      <w:r w:rsidR="0096600F">
        <w:rPr>
          <w:rFonts w:ascii="GHEA Grapalat" w:hAnsi="GHEA Grapalat"/>
          <w:lang w:val="hy-AM"/>
        </w:rPr>
        <w:t xml:space="preserve">որոշում կայացնելու պայման՝ չի ամրագրում </w:t>
      </w:r>
      <w:r w:rsidR="00C13759">
        <w:rPr>
          <w:rFonts w:ascii="GHEA Grapalat" w:hAnsi="GHEA Grapalat"/>
          <w:lang w:val="hy-AM"/>
        </w:rPr>
        <w:t xml:space="preserve">միայն </w:t>
      </w:r>
      <w:r w:rsidR="004B73D6">
        <w:rPr>
          <w:rFonts w:ascii="GHEA Grapalat" w:hAnsi="GHEA Grapalat"/>
          <w:lang w:val="hy-AM"/>
        </w:rPr>
        <w:t>դատավարության կողմի իրավահաջորդի</w:t>
      </w:r>
      <w:r w:rsidR="0096600F">
        <w:rPr>
          <w:rFonts w:ascii="GHEA Grapalat" w:hAnsi="GHEA Grapalat"/>
          <w:lang w:val="hy-AM"/>
        </w:rPr>
        <w:t xml:space="preserve"> միջնորդությունը</w:t>
      </w:r>
      <w:r w:rsidR="00FE59E2">
        <w:rPr>
          <w:rFonts w:ascii="GHEA Grapalat" w:hAnsi="GHEA Grapalat"/>
          <w:lang w:val="hy-AM"/>
        </w:rPr>
        <w:t>՝</w:t>
      </w:r>
      <w:r w:rsidR="0096600F">
        <w:rPr>
          <w:rFonts w:ascii="GHEA Grapalat" w:hAnsi="GHEA Grapalat"/>
          <w:lang w:val="hy-AM"/>
        </w:rPr>
        <w:t xml:space="preserve"> </w:t>
      </w:r>
      <w:r w:rsidR="00FC69E1">
        <w:rPr>
          <w:rFonts w:ascii="GHEA Grapalat" w:hAnsi="GHEA Grapalat"/>
          <w:lang w:val="hy-AM"/>
        </w:rPr>
        <w:t xml:space="preserve">Վճռաբեկ դատարանն արձանագրում է, </w:t>
      </w:r>
      <w:r w:rsidR="0096600F">
        <w:rPr>
          <w:rFonts w:ascii="GHEA Grapalat" w:hAnsi="GHEA Grapalat"/>
          <w:lang w:val="hy-AM"/>
        </w:rPr>
        <w:t xml:space="preserve">որ դատարանը նշված որոշումը կայացնում է ինչպես դատավարության </w:t>
      </w:r>
      <w:r w:rsidR="004B73D6">
        <w:rPr>
          <w:rFonts w:ascii="GHEA Grapalat" w:hAnsi="GHEA Grapalat"/>
          <w:lang w:val="hy-AM"/>
        </w:rPr>
        <w:t>կողմի իրավահաջորդի</w:t>
      </w:r>
      <w:r w:rsidR="0096600F">
        <w:rPr>
          <w:rFonts w:ascii="GHEA Grapalat" w:hAnsi="GHEA Grapalat"/>
          <w:lang w:val="hy-AM"/>
        </w:rPr>
        <w:t xml:space="preserve"> միջնորդությունը բավարարելու արդյունքում, այնպես էլ</w:t>
      </w:r>
      <w:r w:rsidR="006F2354">
        <w:rPr>
          <w:rFonts w:ascii="GHEA Grapalat" w:hAnsi="GHEA Grapalat"/>
          <w:lang w:val="hy-AM"/>
        </w:rPr>
        <w:t>՝</w:t>
      </w:r>
      <w:r w:rsidR="0096600F">
        <w:rPr>
          <w:rFonts w:ascii="GHEA Grapalat" w:hAnsi="GHEA Grapalat"/>
          <w:lang w:val="hy-AM"/>
        </w:rPr>
        <w:t xml:space="preserve"> իր նախաձեռնությամբ։</w:t>
      </w:r>
      <w:r w:rsidR="00FE59E2">
        <w:rPr>
          <w:rFonts w:ascii="GHEA Grapalat" w:hAnsi="GHEA Grapalat"/>
          <w:lang w:val="hy-AM"/>
        </w:rPr>
        <w:t xml:space="preserve"> </w:t>
      </w:r>
    </w:p>
    <w:p w14:paraId="4AB08263" w14:textId="1BB8AEB9" w:rsidR="003B3164" w:rsidRDefault="00FE59E2"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olor w:val="000000"/>
          <w:shd w:val="clear" w:color="auto" w:fill="FFFFFF"/>
          <w:lang w:val="hy-AM"/>
        </w:rPr>
      </w:pPr>
      <w:r>
        <w:rPr>
          <w:rFonts w:ascii="GHEA Grapalat" w:hAnsi="GHEA Grapalat"/>
          <w:lang w:val="hy-AM"/>
        </w:rPr>
        <w:t xml:space="preserve">Դատավարության </w:t>
      </w:r>
      <w:r w:rsidR="00FC69E1">
        <w:rPr>
          <w:rFonts w:ascii="GHEA Grapalat" w:hAnsi="GHEA Grapalat"/>
          <w:lang w:val="hy-AM"/>
        </w:rPr>
        <w:t>կողմին</w:t>
      </w:r>
      <w:r>
        <w:rPr>
          <w:rFonts w:ascii="GHEA Grapalat" w:hAnsi="GHEA Grapalat"/>
          <w:lang w:val="hy-AM"/>
        </w:rPr>
        <w:t xml:space="preserve"> փոխարինելու մասին որոշումը կամ փոխարինումը մերժելու մասին որոշումները ենթակա են բողոքարկման վերաքննության կարգով։ Ի</w:t>
      </w:r>
      <w:r w:rsidR="00146E54">
        <w:rPr>
          <w:rFonts w:ascii="GHEA Grapalat" w:hAnsi="GHEA Grapalat"/>
          <w:lang w:val="hy-AM"/>
        </w:rPr>
        <w:t>սկ ի</w:t>
      </w:r>
      <w:r>
        <w:rPr>
          <w:rFonts w:ascii="GHEA Grapalat" w:hAnsi="GHEA Grapalat"/>
          <w:lang w:val="hy-AM"/>
        </w:rPr>
        <w:t>նչ վերաբերում է դատավար</w:t>
      </w:r>
      <w:r w:rsidR="00B2297F">
        <w:rPr>
          <w:rFonts w:ascii="GHEA Grapalat" w:hAnsi="GHEA Grapalat"/>
          <w:lang w:val="hy-AM"/>
        </w:rPr>
        <w:t>ական իրավահաջորդության ծագման</w:t>
      </w:r>
      <w:r>
        <w:rPr>
          <w:rFonts w:ascii="GHEA Grapalat" w:hAnsi="GHEA Grapalat"/>
          <w:lang w:val="hy-AM"/>
        </w:rPr>
        <w:t xml:space="preserve"> վերը նշված հիմքերի</w:t>
      </w:r>
      <w:r w:rsidR="00033FC2">
        <w:rPr>
          <w:rFonts w:ascii="GHEA Grapalat" w:hAnsi="GHEA Grapalat"/>
          <w:lang w:val="hy-AM"/>
        </w:rPr>
        <w:t xml:space="preserve">ց որևէ մեկի առկայության պայմաններում դատարանի անգործությանը </w:t>
      </w:r>
      <w:r w:rsidR="00033FC2" w:rsidRPr="00033FC2">
        <w:rPr>
          <w:rFonts w:ascii="GHEA Grapalat" w:hAnsi="GHEA Grapalat"/>
          <w:lang w:val="hy-AM"/>
        </w:rPr>
        <w:t>(</w:t>
      </w:r>
      <w:r w:rsidR="00033FC2">
        <w:rPr>
          <w:rFonts w:ascii="GHEA Grapalat" w:hAnsi="GHEA Grapalat"/>
          <w:lang w:val="hy-AM"/>
        </w:rPr>
        <w:t xml:space="preserve">դատավարության </w:t>
      </w:r>
      <w:r w:rsidR="00B2297F">
        <w:rPr>
          <w:rFonts w:ascii="GHEA Grapalat" w:hAnsi="GHEA Grapalat"/>
          <w:lang w:val="hy-AM"/>
        </w:rPr>
        <w:t>կողմին</w:t>
      </w:r>
      <w:r w:rsidR="00033FC2">
        <w:rPr>
          <w:rFonts w:ascii="GHEA Grapalat" w:hAnsi="GHEA Grapalat"/>
          <w:lang w:val="hy-AM"/>
        </w:rPr>
        <w:t xml:space="preserve"> իրավահաջորդով փոխարինելու մասին որոշում չկայացնելուն</w:t>
      </w:r>
      <w:r w:rsidR="00033FC2" w:rsidRPr="00033FC2">
        <w:rPr>
          <w:rFonts w:ascii="GHEA Grapalat" w:hAnsi="GHEA Grapalat"/>
          <w:lang w:val="hy-AM"/>
        </w:rPr>
        <w:t>)</w:t>
      </w:r>
      <w:r w:rsidR="00503949">
        <w:rPr>
          <w:rFonts w:ascii="GHEA Grapalat" w:hAnsi="GHEA Grapalat"/>
          <w:lang w:val="hy-AM"/>
        </w:rPr>
        <w:t xml:space="preserve">, </w:t>
      </w:r>
      <w:r w:rsidR="007F3F84">
        <w:rPr>
          <w:rFonts w:ascii="GHEA Grapalat" w:hAnsi="GHEA Grapalat"/>
          <w:lang w:val="hy-AM"/>
        </w:rPr>
        <w:t xml:space="preserve">ապա </w:t>
      </w:r>
      <w:r w:rsidR="00503949">
        <w:rPr>
          <w:rFonts w:ascii="GHEA Grapalat" w:hAnsi="GHEA Grapalat"/>
          <w:lang w:val="hy-AM"/>
        </w:rPr>
        <w:t xml:space="preserve">Վճռաբեկ դատարանն արձանագրում է, որ դատավարության </w:t>
      </w:r>
      <w:r w:rsidR="00444280">
        <w:rPr>
          <w:rFonts w:ascii="GHEA Grapalat" w:hAnsi="GHEA Grapalat"/>
          <w:lang w:val="hy-AM"/>
        </w:rPr>
        <w:t>կողմի իրավահաջորդը</w:t>
      </w:r>
      <w:r w:rsidR="00503949">
        <w:rPr>
          <w:rFonts w:ascii="GHEA Grapalat" w:hAnsi="GHEA Grapalat"/>
          <w:lang w:val="hy-AM"/>
        </w:rPr>
        <w:t xml:space="preserve"> նման անգործությունը կարող է բողոքարկել </w:t>
      </w:r>
      <w:r w:rsidR="003B3164">
        <w:rPr>
          <w:rFonts w:ascii="GHEA Grapalat" w:hAnsi="GHEA Grapalat"/>
          <w:lang w:val="hy-AM"/>
        </w:rPr>
        <w:t xml:space="preserve">հետաձգված բողոքարկման կարգով, </w:t>
      </w:r>
      <w:r w:rsidR="003B3164" w:rsidRPr="003B3164">
        <w:rPr>
          <w:rFonts w:ascii="GHEA Grapalat" w:hAnsi="GHEA Grapalat"/>
          <w:color w:val="000000"/>
          <w:shd w:val="clear" w:color="auto" w:fill="FFFFFF"/>
          <w:lang w:val="hy-AM"/>
        </w:rPr>
        <w:t>այն է` գործն ըստ էության լուծող դատական ակտի բողոքարկման շրջանակներում:</w:t>
      </w:r>
    </w:p>
    <w:p w14:paraId="238239CD" w14:textId="38150DDB" w:rsidR="00E234F6" w:rsidRDefault="00E234F6"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Օրենսգրքի 20-րդ հոդվածի 4-րդ մասի նորմի բովանդակությունից բխում է, որ </w:t>
      </w:r>
      <w:r w:rsidR="00444280">
        <w:rPr>
          <w:rFonts w:ascii="GHEA Grapalat" w:hAnsi="GHEA Grapalat"/>
          <w:color w:val="000000"/>
          <w:shd w:val="clear" w:color="auto" w:fill="FFFFFF"/>
          <w:lang w:val="hy-AM"/>
        </w:rPr>
        <w:t>կողմին</w:t>
      </w:r>
      <w:r>
        <w:rPr>
          <w:rFonts w:ascii="GHEA Grapalat" w:hAnsi="GHEA Grapalat"/>
          <w:color w:val="000000"/>
          <w:shd w:val="clear" w:color="auto" w:fill="FFFFFF"/>
          <w:lang w:val="hy-AM"/>
        </w:rPr>
        <w:t xml:space="preserve"> իրավահաջորդով փոխարինելու մասին որոշում կայացնելու իրավասությամբ օժտված </w:t>
      </w:r>
      <w:r w:rsidR="00CE6F4D">
        <w:rPr>
          <w:rFonts w:ascii="GHEA Grapalat" w:hAnsi="GHEA Grapalat"/>
          <w:color w:val="000000"/>
          <w:shd w:val="clear" w:color="auto" w:fill="FFFFFF"/>
          <w:lang w:val="hy-AM"/>
        </w:rPr>
        <w:t xml:space="preserve">է </w:t>
      </w:r>
      <w:r>
        <w:rPr>
          <w:rFonts w:ascii="GHEA Grapalat" w:hAnsi="GHEA Grapalat"/>
          <w:color w:val="000000"/>
          <w:shd w:val="clear" w:color="auto" w:fill="FFFFFF"/>
          <w:lang w:val="hy-AM"/>
        </w:rPr>
        <w:t xml:space="preserve">ինչպես </w:t>
      </w:r>
      <w:r w:rsidR="006260C7">
        <w:rPr>
          <w:rFonts w:ascii="GHEA Grapalat" w:hAnsi="GHEA Grapalat"/>
          <w:color w:val="000000"/>
          <w:shd w:val="clear" w:color="auto" w:fill="FFFFFF"/>
          <w:lang w:val="hy-AM"/>
        </w:rPr>
        <w:t xml:space="preserve">ՀՀ վարչական դատարանը, այնպես էլ </w:t>
      </w:r>
      <w:r w:rsidR="00205E74">
        <w:rPr>
          <w:rFonts w:ascii="GHEA Grapalat" w:hAnsi="GHEA Grapalat"/>
          <w:color w:val="000000"/>
          <w:shd w:val="clear" w:color="auto" w:fill="FFFFFF"/>
          <w:lang w:val="hy-AM"/>
        </w:rPr>
        <w:t xml:space="preserve">ՀՀ </w:t>
      </w:r>
      <w:r w:rsidR="006260C7">
        <w:rPr>
          <w:rFonts w:ascii="GHEA Grapalat" w:hAnsi="GHEA Grapalat"/>
          <w:color w:val="000000"/>
          <w:shd w:val="clear" w:color="auto" w:fill="FFFFFF"/>
          <w:lang w:val="hy-AM"/>
        </w:rPr>
        <w:t>վերաքննիչ</w:t>
      </w:r>
      <w:r w:rsidR="00CE6F4D">
        <w:rPr>
          <w:rFonts w:ascii="GHEA Grapalat" w:hAnsi="GHEA Grapalat"/>
          <w:color w:val="000000"/>
          <w:shd w:val="clear" w:color="auto" w:fill="FFFFFF"/>
          <w:lang w:val="hy-AM"/>
        </w:rPr>
        <w:t xml:space="preserve"> վարչական դատարանը և </w:t>
      </w:r>
      <w:r w:rsidR="00205E74">
        <w:rPr>
          <w:rFonts w:ascii="GHEA Grapalat" w:hAnsi="GHEA Grapalat"/>
          <w:color w:val="000000"/>
          <w:shd w:val="clear" w:color="auto" w:fill="FFFFFF"/>
          <w:lang w:val="hy-AM"/>
        </w:rPr>
        <w:t xml:space="preserve">ՀՀ </w:t>
      </w:r>
      <w:r w:rsidR="00CE6F4D">
        <w:rPr>
          <w:rFonts w:ascii="GHEA Grapalat" w:hAnsi="GHEA Grapalat"/>
          <w:color w:val="000000"/>
          <w:shd w:val="clear" w:color="auto" w:fill="FFFFFF"/>
          <w:lang w:val="hy-AM"/>
        </w:rPr>
        <w:t xml:space="preserve">վճռաբեկ դատարանը՝ պայմանավորված այն հանգամանքով, թե </w:t>
      </w:r>
      <w:r w:rsidR="00062B30">
        <w:rPr>
          <w:rFonts w:ascii="GHEA Grapalat" w:hAnsi="GHEA Grapalat"/>
          <w:color w:val="000000"/>
          <w:shd w:val="clear" w:color="auto" w:fill="FFFFFF"/>
          <w:lang w:val="hy-AM"/>
        </w:rPr>
        <w:t xml:space="preserve">դատավարական իրավահաջորդության ծագման </w:t>
      </w:r>
      <w:r w:rsidR="00CE6F4D">
        <w:rPr>
          <w:rFonts w:ascii="GHEA Grapalat" w:hAnsi="GHEA Grapalat"/>
          <w:color w:val="000000"/>
          <w:shd w:val="clear" w:color="auto" w:fill="FFFFFF"/>
          <w:lang w:val="hy-AM"/>
        </w:rPr>
        <w:t>հիմքը դատավարության որ փուլում է ի հա</w:t>
      </w:r>
      <w:r w:rsidR="00B904D8">
        <w:rPr>
          <w:rFonts w:ascii="GHEA Grapalat" w:hAnsi="GHEA Grapalat"/>
          <w:color w:val="000000"/>
          <w:shd w:val="clear" w:color="auto" w:fill="FFFFFF"/>
          <w:lang w:val="hy-AM"/>
        </w:rPr>
        <w:t>յտ</w:t>
      </w:r>
      <w:r w:rsidR="00CE6F4D">
        <w:rPr>
          <w:rFonts w:ascii="GHEA Grapalat" w:hAnsi="GHEA Grapalat"/>
          <w:color w:val="000000"/>
          <w:shd w:val="clear" w:color="auto" w:fill="FFFFFF"/>
          <w:lang w:val="hy-AM"/>
        </w:rPr>
        <w:t xml:space="preserve"> եկել։</w:t>
      </w:r>
    </w:p>
    <w:p w14:paraId="12D9D4D5" w14:textId="2310D744" w:rsidR="00C1321A" w:rsidRDefault="00C1321A"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Իրավաբանական անձի և </w:t>
      </w:r>
      <w:r w:rsidR="00061177">
        <w:rPr>
          <w:rFonts w:ascii="GHEA Grapalat" w:hAnsi="GHEA Grapalat"/>
          <w:color w:val="000000"/>
          <w:shd w:val="clear" w:color="auto" w:fill="FFFFFF"/>
          <w:lang w:val="hy-AM"/>
        </w:rPr>
        <w:t>վարչական մարմնի պարագայում՝ վերջիններիս իրավահաջորդով փոխարնելու մասին որոշում կայացվում է դրանց վերակազմակերպման դեպքում։</w:t>
      </w:r>
      <w:r w:rsidR="00A06BCA">
        <w:rPr>
          <w:rFonts w:ascii="GHEA Grapalat" w:hAnsi="GHEA Grapalat"/>
          <w:color w:val="000000"/>
          <w:shd w:val="clear" w:color="auto" w:fill="FFFFFF"/>
          <w:lang w:val="hy-AM"/>
        </w:rPr>
        <w:t xml:space="preserve"> Իրավաբանական անձի վերակազմակերպման հասկացության բովանդակություն</w:t>
      </w:r>
      <w:r w:rsidR="009B7BBA">
        <w:rPr>
          <w:rFonts w:ascii="GHEA Grapalat" w:hAnsi="GHEA Grapalat"/>
          <w:color w:val="000000"/>
          <w:shd w:val="clear" w:color="auto" w:fill="FFFFFF"/>
          <w:lang w:val="hy-AM"/>
        </w:rPr>
        <w:t xml:space="preserve">ը բացահայտված է ՀՀ քաղաքացիական օրենսգրքի </w:t>
      </w:r>
      <w:r w:rsidR="001D697B">
        <w:rPr>
          <w:rFonts w:ascii="GHEA Grapalat" w:hAnsi="GHEA Grapalat"/>
          <w:color w:val="000000"/>
          <w:shd w:val="clear" w:color="auto" w:fill="FFFFFF"/>
          <w:lang w:val="hy-AM"/>
        </w:rPr>
        <w:t xml:space="preserve">63-րդ հոդվածում։ Ըստ ՀՀ քաղաքացիական օրենսգրքի </w:t>
      </w:r>
      <w:r w:rsidR="00D056F7">
        <w:rPr>
          <w:rFonts w:ascii="GHEA Grapalat" w:hAnsi="GHEA Grapalat"/>
          <w:color w:val="000000"/>
          <w:shd w:val="clear" w:color="auto" w:fill="FFFFFF"/>
          <w:lang w:val="hy-AM"/>
        </w:rPr>
        <w:t xml:space="preserve">63-րդ հոդվածի 1-ին </w:t>
      </w:r>
      <w:r w:rsidR="00D418A4">
        <w:rPr>
          <w:rFonts w:ascii="GHEA Grapalat" w:hAnsi="GHEA Grapalat"/>
          <w:color w:val="000000"/>
          <w:shd w:val="clear" w:color="auto" w:fill="FFFFFF"/>
          <w:lang w:val="hy-AM"/>
        </w:rPr>
        <w:t>կետ</w:t>
      </w:r>
      <w:r w:rsidR="00D056F7">
        <w:rPr>
          <w:rFonts w:ascii="GHEA Grapalat" w:hAnsi="GHEA Grapalat"/>
          <w:color w:val="000000"/>
          <w:shd w:val="clear" w:color="auto" w:fill="FFFFFF"/>
          <w:lang w:val="hy-AM"/>
        </w:rPr>
        <w:t>ի</w:t>
      </w:r>
      <w:r w:rsidR="002B1956">
        <w:rPr>
          <w:rFonts w:ascii="GHEA Grapalat" w:hAnsi="GHEA Grapalat"/>
          <w:color w:val="000000"/>
          <w:shd w:val="clear" w:color="auto" w:fill="FFFFFF"/>
          <w:lang w:val="hy-AM"/>
        </w:rPr>
        <w:t>՝</w:t>
      </w:r>
      <w:r w:rsidR="00D056F7">
        <w:rPr>
          <w:rFonts w:ascii="GHEA Grapalat" w:hAnsi="GHEA Grapalat"/>
          <w:color w:val="000000"/>
          <w:shd w:val="clear" w:color="auto" w:fill="FFFFFF"/>
          <w:lang w:val="hy-AM"/>
        </w:rPr>
        <w:t xml:space="preserve"> ի</w:t>
      </w:r>
      <w:r w:rsidR="003D63AB" w:rsidRPr="003D63AB">
        <w:rPr>
          <w:rFonts w:ascii="GHEA Grapalat" w:hAnsi="GHEA Grapalat"/>
          <w:color w:val="000000"/>
          <w:shd w:val="clear" w:color="auto" w:fill="FFFFFF"/>
          <w:lang w:val="hy-AM"/>
        </w:rPr>
        <w:t xml:space="preserve">րավաբանական անձի </w:t>
      </w:r>
      <w:r w:rsidR="003D63AB" w:rsidRPr="003D63AB">
        <w:rPr>
          <w:rFonts w:ascii="GHEA Grapalat" w:hAnsi="GHEA Grapalat"/>
          <w:color w:val="000000"/>
          <w:shd w:val="clear" w:color="auto" w:fill="FFFFFF"/>
          <w:lang w:val="hy-AM"/>
        </w:rPr>
        <w:lastRenderedPageBreak/>
        <w:t>վերակազմակերպ</w:t>
      </w:r>
      <w:r w:rsidR="00D056F7">
        <w:rPr>
          <w:rFonts w:ascii="GHEA Grapalat" w:hAnsi="GHEA Grapalat"/>
          <w:color w:val="000000"/>
          <w:shd w:val="clear" w:color="auto" w:fill="FFFFFF"/>
          <w:lang w:val="hy-AM"/>
        </w:rPr>
        <w:t xml:space="preserve">ման դրսևորումներն են՝ </w:t>
      </w:r>
      <w:r w:rsidR="003D63AB" w:rsidRPr="003D63AB">
        <w:rPr>
          <w:rFonts w:ascii="GHEA Grapalat" w:hAnsi="GHEA Grapalat"/>
          <w:color w:val="000000"/>
          <w:shd w:val="clear" w:color="auto" w:fill="FFFFFF"/>
          <w:lang w:val="hy-AM"/>
        </w:rPr>
        <w:t>միաձուլումը, միացումը, բաժանումը, առանձնացումը, վերակազմավորումը</w:t>
      </w:r>
      <w:r w:rsidR="00D056F7">
        <w:rPr>
          <w:rFonts w:ascii="GHEA Grapalat" w:hAnsi="GHEA Grapalat"/>
          <w:color w:val="000000"/>
          <w:shd w:val="clear" w:color="auto" w:fill="FFFFFF"/>
          <w:lang w:val="hy-AM"/>
        </w:rPr>
        <w:t>, ին</w:t>
      </w:r>
      <w:r w:rsidR="002B1956">
        <w:rPr>
          <w:rFonts w:ascii="GHEA Grapalat" w:hAnsi="GHEA Grapalat"/>
          <w:color w:val="000000"/>
          <w:shd w:val="clear" w:color="auto" w:fill="FFFFFF"/>
          <w:lang w:val="hy-AM"/>
        </w:rPr>
        <w:t>չ</w:t>
      </w:r>
      <w:r w:rsidR="00D056F7">
        <w:rPr>
          <w:rFonts w:ascii="GHEA Grapalat" w:hAnsi="GHEA Grapalat"/>
          <w:color w:val="000000"/>
          <w:shd w:val="clear" w:color="auto" w:fill="FFFFFF"/>
          <w:lang w:val="hy-AM"/>
        </w:rPr>
        <w:t xml:space="preserve">ը կատարվում </w:t>
      </w:r>
      <w:r w:rsidR="003D63AB" w:rsidRPr="003D63AB">
        <w:rPr>
          <w:rFonts w:ascii="GHEA Grapalat" w:hAnsi="GHEA Grapalat"/>
          <w:color w:val="000000"/>
          <w:shd w:val="clear" w:color="auto" w:fill="FFFFFF"/>
          <w:lang w:val="hy-AM"/>
        </w:rPr>
        <w:t>է նրա հիմնադիրների (մասնակիցների) կամ կանոնադրությամբ դրա համար լիազորված իրավաբանական անձի մարմնի որոշման հիման վրա:</w:t>
      </w:r>
    </w:p>
    <w:p w14:paraId="6BF97AC8" w14:textId="2FB9B1CD" w:rsidR="00D056F7" w:rsidRPr="003D63AB" w:rsidRDefault="00D056F7" w:rsidP="000545FE">
      <w:pPr>
        <w:pStyle w:val="NormalWeb"/>
        <w:shd w:val="clear" w:color="auto" w:fill="FFFFFF"/>
        <w:spacing w:before="0" w:beforeAutospacing="0" w:after="0" w:afterAutospacing="0" w:line="276" w:lineRule="auto"/>
        <w:ind w:firstLine="375"/>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w:t>
      </w:r>
      <w:r w:rsidR="002978AD">
        <w:rPr>
          <w:rFonts w:ascii="GHEA Grapalat" w:hAnsi="GHEA Grapalat"/>
          <w:color w:val="000000"/>
          <w:shd w:val="clear" w:color="auto" w:fill="FFFFFF"/>
          <w:lang w:val="hy-AM"/>
        </w:rPr>
        <w:t>Կ</w:t>
      </w:r>
      <w:r>
        <w:rPr>
          <w:rFonts w:ascii="GHEA Grapalat" w:hAnsi="GHEA Grapalat"/>
          <w:color w:val="000000"/>
          <w:shd w:val="clear" w:color="auto" w:fill="FFFFFF"/>
          <w:lang w:val="hy-AM"/>
        </w:rPr>
        <w:t xml:space="preserve">առավարչական </w:t>
      </w:r>
      <w:r w:rsidR="002978AD">
        <w:rPr>
          <w:rFonts w:ascii="GHEA Grapalat" w:hAnsi="GHEA Grapalat"/>
          <w:color w:val="000000"/>
          <w:shd w:val="clear" w:color="auto" w:fill="FFFFFF"/>
          <w:lang w:val="hy-AM"/>
        </w:rPr>
        <w:t>իրավահա</w:t>
      </w:r>
      <w:r>
        <w:rPr>
          <w:rFonts w:ascii="GHEA Grapalat" w:hAnsi="GHEA Grapalat"/>
          <w:color w:val="000000"/>
          <w:shd w:val="clear" w:color="auto" w:fill="FFFFFF"/>
          <w:lang w:val="hy-AM"/>
        </w:rPr>
        <w:t>րաբերությունների մասին»</w:t>
      </w:r>
      <w:r w:rsidR="006028B9">
        <w:rPr>
          <w:rFonts w:ascii="GHEA Grapalat" w:hAnsi="GHEA Grapalat"/>
          <w:color w:val="000000"/>
          <w:shd w:val="clear" w:color="auto" w:fill="FFFFFF"/>
          <w:lang w:val="hy-AM"/>
        </w:rPr>
        <w:t xml:space="preserve"> ՀՀ օրենքի 21-րդ հոդվածի 1-ին մասի համաձայն՝ </w:t>
      </w:r>
      <w:r w:rsidR="007F2B42">
        <w:rPr>
          <w:rFonts w:ascii="GHEA Grapalat" w:hAnsi="GHEA Grapalat"/>
          <w:color w:val="000000"/>
          <w:shd w:val="clear" w:color="auto" w:fill="FFFFFF"/>
          <w:lang w:val="hy-AM"/>
        </w:rPr>
        <w:t>պ</w:t>
      </w:r>
      <w:r w:rsidR="006028B9" w:rsidRPr="006028B9">
        <w:rPr>
          <w:rFonts w:ascii="GHEA Grapalat" w:hAnsi="GHEA Grapalat"/>
          <w:color w:val="000000"/>
          <w:shd w:val="clear" w:color="auto" w:fill="FFFFFF"/>
          <w:lang w:val="hy-AM"/>
        </w:rPr>
        <w:t>ետական մարմնի կառուցվածքային փոփոխությունն իրականացվում է կառուցվածքային ստորաբաժանումների ստեղծման,</w:t>
      </w:r>
      <w:r w:rsidR="006028B9" w:rsidRPr="007F2B42">
        <w:rPr>
          <w:rFonts w:ascii="Calibri" w:hAnsi="Calibri" w:cs="Calibri"/>
          <w:color w:val="000000"/>
          <w:shd w:val="clear" w:color="auto" w:fill="FFFFFF"/>
          <w:lang w:val="hy-AM"/>
        </w:rPr>
        <w:t> </w:t>
      </w:r>
      <w:r w:rsidR="006028B9" w:rsidRPr="006028B9">
        <w:rPr>
          <w:rFonts w:ascii="GHEA Grapalat" w:hAnsi="GHEA Grapalat"/>
          <w:color w:val="000000"/>
          <w:shd w:val="clear" w:color="auto" w:fill="FFFFFF"/>
          <w:lang w:val="hy-AM"/>
        </w:rPr>
        <w:t>միաձուլման, միացման, առանձնացման, բաժանման, վերակազմավորման կամ կառուցվածքային ստորաբաժանման գործունեության դադարեցման եղանակներով:</w:t>
      </w:r>
      <w:r w:rsidR="007F2B42">
        <w:rPr>
          <w:rFonts w:ascii="GHEA Grapalat" w:hAnsi="GHEA Grapalat"/>
          <w:color w:val="000000"/>
          <w:shd w:val="clear" w:color="auto" w:fill="FFFFFF"/>
          <w:lang w:val="hy-AM"/>
        </w:rPr>
        <w:t xml:space="preserve"> </w:t>
      </w:r>
    </w:p>
    <w:p w14:paraId="446A46C5" w14:textId="54F33B2E" w:rsidR="007F2B42" w:rsidRPr="007F2B42" w:rsidRDefault="007F2B42" w:rsidP="000545FE">
      <w:pPr>
        <w:pStyle w:val="NormalWeb"/>
        <w:shd w:val="clear" w:color="auto" w:fill="FFFFFF"/>
        <w:spacing w:before="0" w:beforeAutospacing="0" w:after="0" w:afterAutospacing="0" w:line="276" w:lineRule="auto"/>
        <w:ind w:firstLine="375"/>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Նույն օրենքի 22-րդ հոդվածի 1-ին մասն ամրագրում է պետական մարմնի վերակազմակերպման ձևերը, այն է՝ </w:t>
      </w:r>
      <w:r w:rsidRPr="007F2B42">
        <w:rPr>
          <w:rFonts w:ascii="GHEA Grapalat" w:hAnsi="GHEA Grapalat"/>
          <w:color w:val="000000"/>
          <w:shd w:val="clear" w:color="auto" w:fill="FFFFFF"/>
          <w:lang w:val="hy-AM"/>
        </w:rPr>
        <w:t>միաձուլում, միացում, բաժանում, առանձնացում</w:t>
      </w:r>
      <w:r w:rsidR="003922E8">
        <w:rPr>
          <w:rFonts w:ascii="GHEA Grapalat" w:hAnsi="GHEA Grapalat"/>
          <w:color w:val="000000"/>
          <w:shd w:val="clear" w:color="auto" w:fill="FFFFFF"/>
          <w:lang w:val="hy-AM"/>
        </w:rPr>
        <w:t>, վերակազմավորում</w:t>
      </w:r>
      <w:r>
        <w:rPr>
          <w:rFonts w:ascii="GHEA Grapalat" w:hAnsi="GHEA Grapalat"/>
          <w:color w:val="000000"/>
          <w:shd w:val="clear" w:color="auto" w:fill="FFFFFF"/>
          <w:lang w:val="hy-AM"/>
        </w:rPr>
        <w:t xml:space="preserve">։ </w:t>
      </w:r>
      <w:r w:rsidRPr="007F2B42">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Այս նորմի համաձայն՝ պ</w:t>
      </w:r>
      <w:r w:rsidRPr="007F2B42">
        <w:rPr>
          <w:rFonts w:ascii="GHEA Grapalat" w:hAnsi="GHEA Grapalat"/>
          <w:color w:val="000000"/>
          <w:shd w:val="clear" w:color="auto" w:fill="FFFFFF"/>
          <w:lang w:val="hy-AM"/>
        </w:rPr>
        <w:t>ետական մարմինը վերակազմակերպվում` միաձուլվում, միացվում, բաժանվում, առանձնացվում, վերակազմավորվում է օրենքով:</w:t>
      </w:r>
    </w:p>
    <w:p w14:paraId="3C29BBB9" w14:textId="4209B05E" w:rsidR="007F2B42" w:rsidRDefault="00D21825" w:rsidP="000545FE">
      <w:pPr>
        <w:shd w:val="clear" w:color="auto" w:fill="FFFFFF"/>
        <w:spacing w:line="276" w:lineRule="auto"/>
        <w:ind w:firstLine="375"/>
        <w:jc w:val="both"/>
        <w:rPr>
          <w:rFonts w:ascii="GHEA Grapalat" w:eastAsia="Times New Roman" w:hAnsi="GHEA Grapalat"/>
          <w:color w:val="000000"/>
          <w:shd w:val="clear" w:color="auto" w:fill="FFFFFF"/>
          <w:lang w:val="hy-AM" w:eastAsia="ru-RU"/>
        </w:rPr>
      </w:pPr>
      <w:r>
        <w:rPr>
          <w:rFonts w:ascii="GHEA Grapalat" w:eastAsia="Times New Roman" w:hAnsi="GHEA Grapalat"/>
          <w:color w:val="000000"/>
          <w:shd w:val="clear" w:color="auto" w:fill="FFFFFF"/>
          <w:lang w:val="hy-AM" w:eastAsia="ru-RU"/>
        </w:rPr>
        <w:t>Նույն հոդվածի 2-րդ մասի համաձայն՝ պ</w:t>
      </w:r>
      <w:r w:rsidR="007F2B42" w:rsidRPr="007F2B42">
        <w:rPr>
          <w:rFonts w:ascii="GHEA Grapalat" w:eastAsia="Times New Roman" w:hAnsi="GHEA Grapalat"/>
          <w:color w:val="000000"/>
          <w:shd w:val="clear" w:color="auto" w:fill="FFFFFF"/>
          <w:lang w:val="hy-AM" w:eastAsia="ru-RU"/>
        </w:rPr>
        <w:t>ետական մարմինը, բացառությամբ միացման ձևով վերակազմակերպման դեպքի, վերակազմակերպված է համարվում նոր ստեղծված պետական մարմնի (մարմինների) կանոնադրությունն ուժի մեջ մտնելու պահից:</w:t>
      </w:r>
    </w:p>
    <w:p w14:paraId="08BFD277" w14:textId="4841C686" w:rsidR="00C43036" w:rsidRDefault="00C43036" w:rsidP="000545FE">
      <w:pPr>
        <w:shd w:val="clear" w:color="auto" w:fill="FFFFFF"/>
        <w:spacing w:line="276" w:lineRule="auto"/>
        <w:ind w:firstLine="375"/>
        <w:jc w:val="both"/>
        <w:rPr>
          <w:rFonts w:ascii="GHEA Grapalat" w:eastAsia="Times New Roman" w:hAnsi="GHEA Grapalat"/>
          <w:color w:val="000000"/>
          <w:shd w:val="clear" w:color="auto" w:fill="FFFFFF"/>
          <w:lang w:val="hy-AM" w:eastAsia="ru-RU"/>
        </w:rPr>
      </w:pPr>
      <w:r>
        <w:rPr>
          <w:rFonts w:ascii="GHEA Grapalat" w:eastAsia="Times New Roman" w:hAnsi="GHEA Grapalat"/>
          <w:color w:val="000000"/>
          <w:shd w:val="clear" w:color="auto" w:fill="FFFFFF"/>
          <w:lang w:val="hy-AM" w:eastAsia="ru-RU"/>
        </w:rPr>
        <w:t>Նույն հոդվածի 5-րդ մասի համաձայն՝ վ</w:t>
      </w:r>
      <w:r w:rsidRPr="00C43036">
        <w:rPr>
          <w:rFonts w:ascii="GHEA Grapalat" w:eastAsia="Times New Roman" w:hAnsi="GHEA Grapalat"/>
          <w:color w:val="000000"/>
          <w:shd w:val="clear" w:color="auto" w:fill="FFFFFF"/>
          <w:lang w:val="hy-AM" w:eastAsia="ru-RU"/>
        </w:rPr>
        <w:t>երակազմակերպման արդյունքով պետական մարմնի գործունեությունը դադարած է համարվում նույն պահից, իսկ նրա իրավունքներն ու պարտավորությունները փոխանցվում են այլ պետական մարմնի՝ վերակազմակերպման մասին իրավական ակտին համապատասխան:</w:t>
      </w:r>
    </w:p>
    <w:p w14:paraId="3AE07374" w14:textId="506F8998" w:rsidR="00375434" w:rsidRPr="000E78A6" w:rsidRDefault="00B904D8" w:rsidP="00375434">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lang w:val="hy-AM"/>
        </w:rPr>
      </w:pPr>
      <w:r>
        <w:rPr>
          <w:rFonts w:ascii="GHEA Grapalat" w:hAnsi="GHEA Grapalat"/>
          <w:lang w:val="hy-AM"/>
        </w:rPr>
        <w:t>Վերոհիշյալի հիման վրա Վճռաբեկ դատարանն արձանագրում է, որ ի</w:t>
      </w:r>
      <w:r w:rsidRPr="00EB289F">
        <w:rPr>
          <w:rFonts w:ascii="GHEA Grapalat" w:hAnsi="GHEA Grapalat"/>
          <w:lang w:val="hy-AM"/>
        </w:rPr>
        <w:t>րավահաջորդության ինստիտուտ</w:t>
      </w:r>
      <w:r>
        <w:rPr>
          <w:rFonts w:ascii="GHEA Grapalat" w:hAnsi="GHEA Grapalat"/>
          <w:lang w:val="hy-AM"/>
        </w:rPr>
        <w:t xml:space="preserve">ը կոչված է ապահովելու </w:t>
      </w:r>
      <w:r w:rsidRPr="00976473">
        <w:rPr>
          <w:rFonts w:ascii="GHEA Grapalat" w:hAnsi="GHEA Grapalat" w:cs="Sylfaen"/>
          <w:lang w:val="hy-AM"/>
        </w:rPr>
        <w:t>դատավարության արդյունավետությունն ու ընթացակարգային անընդհատությունը</w:t>
      </w:r>
      <w:r>
        <w:rPr>
          <w:rFonts w:ascii="GHEA Grapalat" w:hAnsi="GHEA Grapalat" w:cs="Sylfaen"/>
          <w:lang w:val="hy-AM"/>
        </w:rPr>
        <w:t xml:space="preserve"> դատավարության մասնակիցների իրավական կարգավիճակի փոփոխության </w:t>
      </w:r>
      <w:r w:rsidRPr="004E6728">
        <w:rPr>
          <w:rFonts w:ascii="GHEA Grapalat" w:hAnsi="GHEA Grapalat" w:cs="Sylfaen"/>
          <w:lang w:val="hy-AM"/>
        </w:rPr>
        <w:t>պայմաններում։</w:t>
      </w:r>
      <w:r w:rsidR="0080040F">
        <w:rPr>
          <w:rFonts w:ascii="GHEA Grapalat" w:hAnsi="GHEA Grapalat" w:cs="Sylfaen"/>
          <w:lang w:val="hy-AM"/>
        </w:rPr>
        <w:t xml:space="preserve"> Դատավարության </w:t>
      </w:r>
      <w:r w:rsidR="003F40C7">
        <w:rPr>
          <w:rFonts w:ascii="GHEA Grapalat" w:hAnsi="GHEA Grapalat" w:cs="Sylfaen"/>
          <w:lang w:val="hy-AM"/>
        </w:rPr>
        <w:t xml:space="preserve">կողմին </w:t>
      </w:r>
      <w:r w:rsidR="0080040F">
        <w:rPr>
          <w:rFonts w:ascii="GHEA Grapalat" w:hAnsi="GHEA Grapalat" w:cs="Sylfaen"/>
          <w:lang w:val="hy-AM"/>
        </w:rPr>
        <w:t>իրավահաջորդով փոխարինել</w:t>
      </w:r>
      <w:r w:rsidR="00844224">
        <w:rPr>
          <w:rFonts w:ascii="GHEA Grapalat" w:hAnsi="GHEA Grapalat" w:cs="Sylfaen"/>
          <w:lang w:val="hy-AM"/>
        </w:rPr>
        <w:t xml:space="preserve">ը կարևոր </w:t>
      </w:r>
      <w:r w:rsidR="001845C3">
        <w:rPr>
          <w:rFonts w:ascii="GHEA Grapalat" w:hAnsi="GHEA Grapalat" w:cs="Sylfaen"/>
          <w:lang w:val="hy-AM"/>
        </w:rPr>
        <w:t xml:space="preserve">երաշխիք </w:t>
      </w:r>
      <w:r w:rsidR="00BD16BF">
        <w:rPr>
          <w:rFonts w:ascii="GHEA Grapalat" w:hAnsi="GHEA Grapalat" w:cs="Sylfaen"/>
          <w:lang w:val="hy-AM"/>
        </w:rPr>
        <w:t xml:space="preserve">և պայման է </w:t>
      </w:r>
      <w:r w:rsidR="000174D5">
        <w:rPr>
          <w:rFonts w:ascii="GHEA Grapalat" w:hAnsi="GHEA Grapalat" w:cs="Sylfaen"/>
          <w:lang w:val="hy-AM"/>
        </w:rPr>
        <w:t xml:space="preserve">իրավահաջորդի </w:t>
      </w:r>
      <w:r w:rsidR="00C9070C">
        <w:rPr>
          <w:rFonts w:ascii="GHEA Grapalat" w:hAnsi="GHEA Grapalat" w:cs="Sylfaen"/>
          <w:lang w:val="hy-AM"/>
        </w:rPr>
        <w:t xml:space="preserve">կողմից </w:t>
      </w:r>
      <w:r w:rsidR="000174D5">
        <w:rPr>
          <w:rFonts w:ascii="GHEA Grapalat" w:hAnsi="GHEA Grapalat" w:cs="Sylfaen"/>
          <w:lang w:val="hy-AM"/>
        </w:rPr>
        <w:t>դատավարական իրավունքներից</w:t>
      </w:r>
      <w:r w:rsidR="00275696">
        <w:rPr>
          <w:rFonts w:ascii="GHEA Grapalat" w:hAnsi="GHEA Grapalat" w:cs="Sylfaen"/>
          <w:lang w:val="hy-AM"/>
        </w:rPr>
        <w:t xml:space="preserve"> օգտվելու </w:t>
      </w:r>
      <w:r w:rsidR="004C413C">
        <w:rPr>
          <w:rFonts w:ascii="GHEA Grapalat" w:hAnsi="GHEA Grapalat" w:cs="Sylfaen"/>
          <w:lang w:val="hy-AM"/>
        </w:rPr>
        <w:t>հնարավորություն</w:t>
      </w:r>
      <w:r w:rsidR="00F24E9D">
        <w:rPr>
          <w:rFonts w:ascii="GHEA Grapalat" w:hAnsi="GHEA Grapalat" w:cs="Sylfaen"/>
          <w:lang w:val="hy-AM"/>
        </w:rPr>
        <w:t>ն</w:t>
      </w:r>
      <w:r w:rsidR="004C413C">
        <w:rPr>
          <w:rFonts w:ascii="GHEA Grapalat" w:hAnsi="GHEA Grapalat" w:cs="Sylfaen"/>
          <w:lang w:val="hy-AM"/>
        </w:rPr>
        <w:t xml:space="preserve"> ապահովելու </w:t>
      </w:r>
      <w:r w:rsidR="00FC04A3">
        <w:rPr>
          <w:rFonts w:ascii="GHEA Grapalat" w:hAnsi="GHEA Grapalat" w:cs="Sylfaen"/>
          <w:lang w:val="hy-AM"/>
        </w:rPr>
        <w:t>համար։</w:t>
      </w:r>
      <w:r w:rsidR="00D8479A">
        <w:rPr>
          <w:rFonts w:ascii="GHEA Grapalat" w:hAnsi="GHEA Grapalat" w:cs="Sylfaen"/>
          <w:lang w:val="hy-AM"/>
        </w:rPr>
        <w:t xml:space="preserve"> Իրավահաջորդության </w:t>
      </w:r>
      <w:r w:rsidR="003F40C7">
        <w:rPr>
          <w:rFonts w:ascii="GHEA Grapalat" w:hAnsi="GHEA Grapalat" w:cs="Sylfaen"/>
          <w:lang w:val="hy-AM"/>
        </w:rPr>
        <w:t xml:space="preserve">ծագման </w:t>
      </w:r>
      <w:r w:rsidR="00D8479A">
        <w:rPr>
          <w:rFonts w:ascii="GHEA Grapalat" w:hAnsi="GHEA Grapalat" w:cs="Sylfaen"/>
          <w:lang w:val="hy-AM"/>
        </w:rPr>
        <w:t xml:space="preserve">հիմքի առկայության պայմաններում </w:t>
      </w:r>
      <w:r w:rsidR="003F40C7">
        <w:rPr>
          <w:rFonts w:ascii="GHEA Grapalat" w:hAnsi="GHEA Grapalat" w:cs="Sylfaen"/>
          <w:lang w:val="hy-AM"/>
        </w:rPr>
        <w:t>կողմին</w:t>
      </w:r>
      <w:r w:rsidR="006A5EDA">
        <w:rPr>
          <w:rFonts w:ascii="GHEA Grapalat" w:hAnsi="GHEA Grapalat" w:cs="Sylfaen"/>
          <w:lang w:val="hy-AM"/>
        </w:rPr>
        <w:t xml:space="preserve"> իրավահաջորդով փոխարինելու մասին որոշում չկայացնել</w:t>
      </w:r>
      <w:r w:rsidR="00AF4E21">
        <w:rPr>
          <w:rFonts w:ascii="GHEA Grapalat" w:hAnsi="GHEA Grapalat" w:cs="Sylfaen"/>
          <w:lang w:val="hy-AM"/>
        </w:rPr>
        <w:t xml:space="preserve">ու դեպքում </w:t>
      </w:r>
      <w:r w:rsidR="008C7CDC">
        <w:rPr>
          <w:rFonts w:ascii="GHEA Grapalat" w:hAnsi="GHEA Grapalat" w:cs="Sylfaen"/>
          <w:lang w:val="hy-AM"/>
        </w:rPr>
        <w:t>դատավարության տվյալ մասնակից</w:t>
      </w:r>
      <w:r w:rsidR="006A44DD">
        <w:rPr>
          <w:rFonts w:ascii="GHEA Grapalat" w:hAnsi="GHEA Grapalat" w:cs="Sylfaen"/>
          <w:lang w:val="hy-AM"/>
        </w:rPr>
        <w:t>ը</w:t>
      </w:r>
      <w:r w:rsidR="008C7CDC">
        <w:rPr>
          <w:rFonts w:ascii="GHEA Grapalat" w:hAnsi="GHEA Grapalat" w:cs="Sylfaen"/>
          <w:lang w:val="hy-AM"/>
        </w:rPr>
        <w:t xml:space="preserve">՝ ի դեմս </w:t>
      </w:r>
      <w:r w:rsidR="00AF4E21">
        <w:rPr>
          <w:rFonts w:ascii="GHEA Grapalat" w:hAnsi="GHEA Grapalat" w:cs="Sylfaen"/>
          <w:lang w:val="hy-AM"/>
        </w:rPr>
        <w:t>իրավահաջորդ</w:t>
      </w:r>
      <w:r w:rsidR="008C7CDC">
        <w:rPr>
          <w:rFonts w:ascii="GHEA Grapalat" w:hAnsi="GHEA Grapalat" w:cs="Sylfaen"/>
          <w:lang w:val="hy-AM"/>
        </w:rPr>
        <w:t>ի,</w:t>
      </w:r>
      <w:r w:rsidR="00AF4E21">
        <w:rPr>
          <w:rFonts w:ascii="GHEA Grapalat" w:hAnsi="GHEA Grapalat" w:cs="Sylfaen"/>
          <w:lang w:val="hy-AM"/>
        </w:rPr>
        <w:t xml:space="preserve"> զրկվում է դատավարական իրավունքներն իրացնելու հնարավորությունից</w:t>
      </w:r>
      <w:r w:rsidR="00901ACC">
        <w:rPr>
          <w:rFonts w:ascii="GHEA Grapalat" w:hAnsi="GHEA Grapalat" w:cs="Sylfaen"/>
          <w:lang w:val="hy-AM"/>
        </w:rPr>
        <w:t>։</w:t>
      </w:r>
      <w:r w:rsidR="00061AE2">
        <w:rPr>
          <w:rFonts w:ascii="GHEA Grapalat" w:hAnsi="GHEA Grapalat" w:cs="Sylfaen"/>
          <w:lang w:val="hy-AM"/>
        </w:rPr>
        <w:t xml:space="preserve"> </w:t>
      </w:r>
      <w:r w:rsidR="00875AB3">
        <w:rPr>
          <w:rFonts w:ascii="GHEA Grapalat" w:hAnsi="GHEA Grapalat" w:cs="Sylfaen"/>
          <w:lang w:val="hy-AM"/>
        </w:rPr>
        <w:t xml:space="preserve">Ըստ այդմ՝ Վճռաբեկ դատարանն արձանագրում է, որ </w:t>
      </w:r>
      <w:r w:rsidR="00A7130B">
        <w:rPr>
          <w:rFonts w:ascii="GHEA Grapalat" w:hAnsi="GHEA Grapalat" w:cs="Sylfaen"/>
          <w:lang w:val="hy-AM"/>
        </w:rPr>
        <w:t xml:space="preserve">դատավարական </w:t>
      </w:r>
      <w:r w:rsidR="00875AB3">
        <w:rPr>
          <w:rFonts w:ascii="GHEA Grapalat" w:hAnsi="GHEA Grapalat" w:cs="Sylfaen"/>
          <w:lang w:val="hy-AM"/>
        </w:rPr>
        <w:t>իրավաջորդության</w:t>
      </w:r>
      <w:r w:rsidR="00A7130B">
        <w:rPr>
          <w:rFonts w:ascii="GHEA Grapalat" w:hAnsi="GHEA Grapalat" w:cs="Sylfaen"/>
          <w:lang w:val="hy-AM"/>
        </w:rPr>
        <w:t xml:space="preserve"> </w:t>
      </w:r>
      <w:r w:rsidR="00D54795">
        <w:rPr>
          <w:rFonts w:ascii="GHEA Grapalat" w:hAnsi="GHEA Grapalat" w:cs="Sylfaen"/>
          <w:lang w:val="hy-AM"/>
        </w:rPr>
        <w:t xml:space="preserve">ծագման </w:t>
      </w:r>
      <w:r w:rsidR="00A7130B">
        <w:rPr>
          <w:rFonts w:ascii="GHEA Grapalat" w:hAnsi="GHEA Grapalat" w:cs="Sylfaen"/>
          <w:lang w:val="hy-AM"/>
        </w:rPr>
        <w:t xml:space="preserve">հիմքի առկայության </w:t>
      </w:r>
      <w:r w:rsidR="00AF00E3">
        <w:rPr>
          <w:rFonts w:ascii="GHEA Grapalat" w:hAnsi="GHEA Grapalat" w:cs="Sylfaen"/>
          <w:lang w:val="hy-AM"/>
        </w:rPr>
        <w:t>պայմաններում</w:t>
      </w:r>
      <w:r w:rsidR="00A7130B">
        <w:rPr>
          <w:rFonts w:ascii="GHEA Grapalat" w:hAnsi="GHEA Grapalat" w:cs="Sylfaen"/>
          <w:lang w:val="hy-AM"/>
        </w:rPr>
        <w:t xml:space="preserve"> </w:t>
      </w:r>
      <w:r w:rsidR="00BA6AC3">
        <w:rPr>
          <w:rFonts w:ascii="GHEA Grapalat" w:hAnsi="GHEA Grapalat" w:cs="Sylfaen"/>
          <w:lang w:val="hy-AM"/>
        </w:rPr>
        <w:t>կողմին</w:t>
      </w:r>
      <w:r w:rsidR="00B732AF">
        <w:rPr>
          <w:rFonts w:ascii="GHEA Grapalat" w:hAnsi="GHEA Grapalat" w:cs="Sylfaen"/>
          <w:lang w:val="hy-AM"/>
        </w:rPr>
        <w:t xml:space="preserve"> իրավահաջորդով փոխարինելու </w:t>
      </w:r>
      <w:r w:rsidR="008E7259">
        <w:rPr>
          <w:rFonts w:ascii="GHEA Grapalat" w:hAnsi="GHEA Grapalat" w:cs="Sylfaen"/>
          <w:lang w:val="hy-AM"/>
        </w:rPr>
        <w:t xml:space="preserve">անհրաժեշտությունը, ի թիվս այլնի, միտված </w:t>
      </w:r>
      <w:r w:rsidR="00375434">
        <w:rPr>
          <w:rFonts w:ascii="GHEA Grapalat" w:hAnsi="GHEA Grapalat" w:cs="Sylfaen"/>
          <w:lang w:val="hy-AM"/>
        </w:rPr>
        <w:t xml:space="preserve">է </w:t>
      </w:r>
      <w:r w:rsidR="008E7259">
        <w:rPr>
          <w:rFonts w:ascii="GHEA Grapalat" w:hAnsi="GHEA Grapalat" w:cs="Sylfaen"/>
          <w:lang w:val="hy-AM"/>
        </w:rPr>
        <w:t xml:space="preserve">Օրենսգրքի </w:t>
      </w:r>
      <w:r w:rsidR="00375434">
        <w:rPr>
          <w:rFonts w:ascii="GHEA Grapalat" w:hAnsi="GHEA Grapalat" w:cs="Sylfaen"/>
          <w:lang w:val="hy-AM"/>
        </w:rPr>
        <w:t xml:space="preserve">6-րդ հոդվածով նախատեսված՝ </w:t>
      </w:r>
      <w:r w:rsidR="00375434" w:rsidRPr="000E78A6">
        <w:rPr>
          <w:rFonts w:ascii="GHEA Grapalat" w:hAnsi="GHEA Grapalat" w:cs="Sylfaen"/>
          <w:lang w:val="hy-AM"/>
        </w:rPr>
        <w:t xml:space="preserve">կողմերի իրավահավասարության </w:t>
      </w:r>
      <w:r w:rsidR="005307BA">
        <w:rPr>
          <w:rFonts w:ascii="GHEA Grapalat" w:hAnsi="GHEA Grapalat" w:cs="Sylfaen"/>
          <w:lang w:val="hy-AM"/>
        </w:rPr>
        <w:t>սկզբունքի գործնական իրացմանը, որպիսի սկզբունքին համապատասխան</w:t>
      </w:r>
      <w:r w:rsidR="00125016">
        <w:rPr>
          <w:rFonts w:ascii="GHEA Grapalat" w:hAnsi="GHEA Grapalat" w:cs="Sylfaen"/>
          <w:lang w:val="hy-AM"/>
        </w:rPr>
        <w:t>՝ դ</w:t>
      </w:r>
      <w:r w:rsidR="00375434" w:rsidRPr="000E78A6">
        <w:rPr>
          <w:rFonts w:ascii="GHEA Grapalat" w:hAnsi="GHEA Grapalat" w:cs="Sylfaen"/>
          <w:lang w:val="hy-AM"/>
        </w:rPr>
        <w:t>ատարանը պարտավոր է ապահովել, որ կողմերն ունենան հավասար հնարավորություններ գործի քննության ամբողջ ընթացքում, ներառյալ` յուրաքանչյուր կողմին ընձեռել քննվող գործի վերաբերյալ իր դիրքորոշումը ներկայացնելու լիարժեք հնարավորություն։</w:t>
      </w:r>
    </w:p>
    <w:p w14:paraId="3787BE88" w14:textId="0FECBE70" w:rsidR="005F744C" w:rsidRPr="00440E7D" w:rsidRDefault="005F744C" w:rsidP="000545FE">
      <w:pPr>
        <w:spacing w:line="276" w:lineRule="auto"/>
        <w:jc w:val="both"/>
        <w:rPr>
          <w:rFonts w:ascii="GHEA Grapalat" w:eastAsia="Times New Roman" w:hAnsi="GHEA Grapalat" w:cs="Sylfaen"/>
          <w:lang w:val="hy-AM" w:eastAsia="ru-RU"/>
        </w:rPr>
      </w:pPr>
      <w:r w:rsidRPr="00440E7D">
        <w:rPr>
          <w:rFonts w:ascii="GHEA Grapalat" w:eastAsia="Times New Roman" w:hAnsi="GHEA Grapalat" w:cs="Sylfaen"/>
          <w:lang w:val="hy-AM" w:eastAsia="ru-RU"/>
        </w:rPr>
        <w:t xml:space="preserve">       </w:t>
      </w:r>
      <w:r w:rsidR="00AF00E3">
        <w:rPr>
          <w:rFonts w:ascii="GHEA Grapalat" w:eastAsia="Times New Roman" w:hAnsi="GHEA Grapalat" w:cs="Sylfaen"/>
          <w:lang w:val="hy-AM" w:eastAsia="ru-RU"/>
        </w:rPr>
        <w:t>Վճռաբեկ դատարանը հարկ է համարում արձանագրել, որ պ</w:t>
      </w:r>
      <w:r w:rsidRPr="00440E7D">
        <w:rPr>
          <w:rFonts w:ascii="GHEA Grapalat" w:eastAsia="Times New Roman" w:hAnsi="GHEA Grapalat" w:cs="Sylfaen"/>
          <w:lang w:val="hy-AM" w:eastAsia="ru-RU"/>
        </w:rPr>
        <w:t xml:space="preserve">արտավորեցման և գործողության կատարման հայցերով </w:t>
      </w:r>
      <w:r w:rsidR="00024039" w:rsidRPr="00440E7D">
        <w:rPr>
          <w:rFonts w:ascii="GHEA Grapalat" w:eastAsia="Times New Roman" w:hAnsi="GHEA Grapalat" w:cs="Sylfaen"/>
          <w:lang w:val="hy-AM" w:eastAsia="ru-RU"/>
        </w:rPr>
        <w:t>գործերի քննության</w:t>
      </w:r>
      <w:r w:rsidR="00440E7D" w:rsidRPr="00440E7D">
        <w:rPr>
          <w:rFonts w:ascii="GHEA Grapalat" w:eastAsia="Times New Roman" w:hAnsi="GHEA Grapalat" w:cs="Sylfaen"/>
          <w:lang w:val="hy-AM" w:eastAsia="ru-RU"/>
        </w:rPr>
        <w:t xml:space="preserve"> դեպքում </w:t>
      </w:r>
      <w:r w:rsidR="009549DB">
        <w:rPr>
          <w:rFonts w:ascii="GHEA Grapalat" w:eastAsia="Times New Roman" w:hAnsi="GHEA Grapalat" w:cs="Sylfaen"/>
          <w:lang w:val="hy-AM" w:eastAsia="ru-RU"/>
        </w:rPr>
        <w:t xml:space="preserve">դատավարական </w:t>
      </w:r>
      <w:r w:rsidRPr="00440E7D">
        <w:rPr>
          <w:rFonts w:ascii="GHEA Grapalat" w:eastAsia="Times New Roman" w:hAnsi="GHEA Grapalat" w:cs="Sylfaen"/>
          <w:lang w:val="hy-AM" w:eastAsia="ru-RU"/>
        </w:rPr>
        <w:t xml:space="preserve">իրավահաջորդության պատշաճ ձևակերպումը կարևոր երաշխիք և պայման է նաև հայցը </w:t>
      </w:r>
      <w:r w:rsidRPr="00440E7D">
        <w:rPr>
          <w:rFonts w:ascii="GHEA Grapalat" w:eastAsia="Times New Roman" w:hAnsi="GHEA Grapalat" w:cs="Sylfaen"/>
          <w:lang w:val="hy-AM" w:eastAsia="ru-RU"/>
        </w:rPr>
        <w:lastRenderedPageBreak/>
        <w:t>բավար</w:t>
      </w:r>
      <w:r w:rsidR="00F80E32">
        <w:rPr>
          <w:rFonts w:ascii="GHEA Grapalat" w:eastAsia="Times New Roman" w:hAnsi="GHEA Grapalat" w:cs="Sylfaen"/>
          <w:lang w:val="hy-AM" w:eastAsia="ru-RU"/>
        </w:rPr>
        <w:t>ար</w:t>
      </w:r>
      <w:r w:rsidRPr="00440E7D">
        <w:rPr>
          <w:rFonts w:ascii="GHEA Grapalat" w:eastAsia="Times New Roman" w:hAnsi="GHEA Grapalat" w:cs="Sylfaen"/>
          <w:lang w:val="hy-AM" w:eastAsia="ru-RU"/>
        </w:rPr>
        <w:t>ող դատական ակտի կատարումն ապահովելու համար։</w:t>
      </w:r>
      <w:r w:rsidR="00321A66">
        <w:rPr>
          <w:rFonts w:ascii="GHEA Grapalat" w:eastAsia="Times New Roman" w:hAnsi="GHEA Grapalat" w:cs="Sylfaen"/>
          <w:lang w:val="hy-AM" w:eastAsia="ru-RU"/>
        </w:rPr>
        <w:t xml:space="preserve"> Նշված </w:t>
      </w:r>
      <w:r w:rsidR="007F069F">
        <w:rPr>
          <w:rFonts w:ascii="GHEA Grapalat" w:eastAsia="Times New Roman" w:hAnsi="GHEA Grapalat" w:cs="Sylfaen"/>
          <w:lang w:val="hy-AM" w:eastAsia="ru-RU"/>
        </w:rPr>
        <w:t xml:space="preserve">գործերով </w:t>
      </w:r>
      <w:r w:rsidR="00AF00E3">
        <w:rPr>
          <w:rFonts w:ascii="GHEA Grapalat" w:eastAsia="Times New Roman" w:hAnsi="GHEA Grapalat" w:cs="Sylfaen"/>
          <w:lang w:val="hy-AM" w:eastAsia="ru-RU"/>
        </w:rPr>
        <w:t xml:space="preserve">դատավարական </w:t>
      </w:r>
      <w:r w:rsidR="007F069F">
        <w:rPr>
          <w:rFonts w:ascii="GHEA Grapalat" w:eastAsia="Times New Roman" w:hAnsi="GHEA Grapalat" w:cs="Sylfaen"/>
          <w:lang w:val="hy-AM" w:eastAsia="ru-RU"/>
        </w:rPr>
        <w:t xml:space="preserve">իրավահաջորդության </w:t>
      </w:r>
      <w:r w:rsidR="00AF00E3">
        <w:rPr>
          <w:rFonts w:ascii="GHEA Grapalat" w:eastAsia="Times New Roman" w:hAnsi="GHEA Grapalat" w:cs="Sylfaen"/>
          <w:lang w:val="hy-AM" w:eastAsia="ru-RU"/>
        </w:rPr>
        <w:t xml:space="preserve">ծագման </w:t>
      </w:r>
      <w:r w:rsidR="007F069F">
        <w:rPr>
          <w:rFonts w:ascii="GHEA Grapalat" w:eastAsia="Times New Roman" w:hAnsi="GHEA Grapalat" w:cs="Sylfaen"/>
          <w:lang w:val="hy-AM" w:eastAsia="ru-RU"/>
        </w:rPr>
        <w:t xml:space="preserve">հիմքի առկայության պայմաններում </w:t>
      </w:r>
      <w:r w:rsidR="00AF00E3">
        <w:rPr>
          <w:rFonts w:ascii="GHEA Grapalat" w:eastAsia="Times New Roman" w:hAnsi="GHEA Grapalat" w:cs="Sylfaen"/>
          <w:lang w:val="hy-AM" w:eastAsia="ru-RU"/>
        </w:rPr>
        <w:t>կողմին</w:t>
      </w:r>
      <w:r w:rsidR="007F069F">
        <w:rPr>
          <w:rFonts w:ascii="GHEA Grapalat" w:eastAsia="Times New Roman" w:hAnsi="GHEA Grapalat" w:cs="Sylfaen"/>
          <w:lang w:val="hy-AM" w:eastAsia="ru-RU"/>
        </w:rPr>
        <w:t xml:space="preserve"> իրավահաջորդով փոխարինելու որոշում չկայացնելու</w:t>
      </w:r>
      <w:r w:rsidR="00110240">
        <w:rPr>
          <w:rFonts w:ascii="GHEA Grapalat" w:eastAsia="Times New Roman" w:hAnsi="GHEA Grapalat" w:cs="Sylfaen"/>
          <w:lang w:val="hy-AM" w:eastAsia="ru-RU"/>
        </w:rPr>
        <w:t xml:space="preserve"> դեպքում կարող է վտանգվել օրինական ուժի մեջ մտած դատական ակտի կատարումը, քանզի հնարավոր </w:t>
      </w:r>
      <w:r w:rsidR="009549DB">
        <w:rPr>
          <w:rFonts w:ascii="GHEA Grapalat" w:eastAsia="Times New Roman" w:hAnsi="GHEA Grapalat" w:cs="Sylfaen"/>
          <w:lang w:val="hy-AM" w:eastAsia="ru-RU"/>
        </w:rPr>
        <w:t xml:space="preserve">կդառնա մի </w:t>
      </w:r>
      <w:r w:rsidR="009549DB" w:rsidRPr="009549DB">
        <w:rPr>
          <w:rFonts w:ascii="GHEA Grapalat" w:eastAsia="Times New Roman" w:hAnsi="GHEA Grapalat" w:cs="Sylfaen"/>
          <w:lang w:val="hy-AM" w:eastAsia="ru-RU"/>
        </w:rPr>
        <w:t>իրավիճակ</w:t>
      </w:r>
      <w:r w:rsidR="009549DB">
        <w:rPr>
          <w:rFonts w:ascii="Cambria Math" w:eastAsia="Times New Roman" w:hAnsi="Cambria Math" w:cs="Cambria Math"/>
          <w:lang w:val="hy-AM" w:eastAsia="ru-RU"/>
        </w:rPr>
        <w:t>,</w:t>
      </w:r>
      <w:r w:rsidR="009549DB" w:rsidRPr="009549DB">
        <w:rPr>
          <w:rFonts w:ascii="GHEA Grapalat" w:eastAsia="Times New Roman" w:hAnsi="GHEA Grapalat" w:cs="Sylfaen"/>
          <w:lang w:val="hy-AM" w:eastAsia="ru-RU"/>
        </w:rPr>
        <w:t xml:space="preserve"> </w:t>
      </w:r>
      <w:r w:rsidR="009549DB" w:rsidRPr="009549DB">
        <w:rPr>
          <w:rFonts w:ascii="GHEA Grapalat" w:eastAsia="Times New Roman" w:hAnsi="GHEA Grapalat" w:cs="GHEA Grapalat"/>
          <w:lang w:val="hy-AM" w:eastAsia="ru-RU"/>
        </w:rPr>
        <w:t>երբ</w:t>
      </w:r>
      <w:r w:rsidR="009549DB" w:rsidRPr="009549DB">
        <w:rPr>
          <w:rFonts w:ascii="GHEA Grapalat" w:eastAsia="Times New Roman" w:hAnsi="GHEA Grapalat" w:cs="Sylfaen"/>
          <w:lang w:val="hy-AM" w:eastAsia="ru-RU"/>
        </w:rPr>
        <w:t xml:space="preserve"> </w:t>
      </w:r>
      <w:r w:rsidR="00EC1E5F" w:rsidRPr="009549DB">
        <w:rPr>
          <w:rFonts w:ascii="GHEA Grapalat" w:eastAsia="Times New Roman" w:hAnsi="GHEA Grapalat" w:cs="Sylfaen"/>
          <w:lang w:val="hy-AM" w:eastAsia="ru-RU"/>
        </w:rPr>
        <w:t>վեճն</w:t>
      </w:r>
      <w:r w:rsidR="00EC1E5F">
        <w:rPr>
          <w:rFonts w:ascii="GHEA Grapalat" w:eastAsia="Times New Roman" w:hAnsi="GHEA Grapalat" w:cs="Sylfaen"/>
          <w:lang w:val="hy-AM" w:eastAsia="ru-RU"/>
        </w:rPr>
        <w:t xml:space="preserve"> ըստ էության լուծող դատական ակտով </w:t>
      </w:r>
      <w:r w:rsidR="00021A9E">
        <w:rPr>
          <w:rFonts w:ascii="GHEA Grapalat" w:eastAsia="Times New Roman" w:hAnsi="GHEA Grapalat" w:cs="Sylfaen"/>
          <w:lang w:val="hy-AM" w:eastAsia="ru-RU"/>
        </w:rPr>
        <w:t>վարչական ակտ</w:t>
      </w:r>
      <w:r w:rsidR="00AF00E3">
        <w:rPr>
          <w:rFonts w:ascii="GHEA Grapalat" w:eastAsia="Times New Roman" w:hAnsi="GHEA Grapalat" w:cs="Sylfaen"/>
          <w:lang w:val="hy-AM" w:eastAsia="ru-RU"/>
        </w:rPr>
        <w:t xml:space="preserve"> ընդունելուն </w:t>
      </w:r>
      <w:r w:rsidR="00021A9E">
        <w:rPr>
          <w:rFonts w:ascii="GHEA Grapalat" w:eastAsia="Times New Roman" w:hAnsi="GHEA Grapalat" w:cs="Sylfaen"/>
          <w:lang w:val="hy-AM" w:eastAsia="ru-RU"/>
        </w:rPr>
        <w:t xml:space="preserve"> կամ որևէ ռեալ ակտ</w:t>
      </w:r>
      <w:r w:rsidR="00AF00E3">
        <w:rPr>
          <w:rFonts w:ascii="GHEA Grapalat" w:eastAsia="Times New Roman" w:hAnsi="GHEA Grapalat" w:cs="Sylfaen"/>
          <w:lang w:val="hy-AM" w:eastAsia="ru-RU"/>
        </w:rPr>
        <w:t xml:space="preserve"> կատարելուն պարտավորեցվի մի վարչական մարմին, որի գործունեությունը վերակազմակերպման փաստի ուժով դադարել է</w:t>
      </w:r>
      <w:r w:rsidR="00021A9E">
        <w:rPr>
          <w:rFonts w:ascii="GHEA Grapalat" w:eastAsia="Times New Roman" w:hAnsi="GHEA Grapalat" w:cs="Sylfaen"/>
          <w:lang w:val="hy-AM" w:eastAsia="ru-RU"/>
        </w:rPr>
        <w:t>։</w:t>
      </w:r>
    </w:p>
    <w:p w14:paraId="1EE8EB38" w14:textId="7418F4E2" w:rsidR="007C65A2" w:rsidRDefault="001E2007" w:rsidP="007C65A2">
      <w:pPr>
        <w:shd w:val="clear" w:color="auto" w:fill="FFFFFF"/>
        <w:spacing w:line="276" w:lineRule="auto"/>
        <w:ind w:firstLine="375"/>
        <w:jc w:val="both"/>
        <w:rPr>
          <w:rFonts w:ascii="GHEA Grapalat" w:eastAsia="Times New Roman" w:hAnsi="GHEA Grapalat"/>
          <w:color w:val="000000"/>
          <w:shd w:val="clear" w:color="auto" w:fill="FFFFFF"/>
          <w:lang w:val="hy-AM" w:eastAsia="ru-RU"/>
        </w:rPr>
      </w:pPr>
      <w:r>
        <w:rPr>
          <w:rFonts w:ascii="GHEA Grapalat" w:hAnsi="GHEA Grapalat" w:cs="Sylfaen"/>
          <w:lang w:val="hy-AM"/>
        </w:rPr>
        <w:t>Այսպիսով, Վճռաբեկ դատարան</w:t>
      </w:r>
      <w:r w:rsidR="0036361A">
        <w:rPr>
          <w:rFonts w:ascii="GHEA Grapalat" w:hAnsi="GHEA Grapalat" w:cs="Sylfaen"/>
          <w:lang w:val="hy-AM"/>
        </w:rPr>
        <w:t xml:space="preserve"> արձանագրում է</w:t>
      </w:r>
      <w:r>
        <w:rPr>
          <w:rFonts w:ascii="GHEA Grapalat" w:hAnsi="GHEA Grapalat" w:cs="Sylfaen"/>
          <w:lang w:val="hy-AM"/>
        </w:rPr>
        <w:t xml:space="preserve">, </w:t>
      </w:r>
      <w:r w:rsidR="0036361A">
        <w:rPr>
          <w:rFonts w:ascii="GHEA Grapalat" w:hAnsi="GHEA Grapalat" w:cs="Sylfaen"/>
          <w:lang w:val="hy-AM"/>
        </w:rPr>
        <w:t xml:space="preserve">որ </w:t>
      </w:r>
      <w:r>
        <w:rPr>
          <w:rFonts w:ascii="GHEA Grapalat" w:hAnsi="GHEA Grapalat" w:cs="Sylfaen"/>
          <w:lang w:val="hy-AM"/>
        </w:rPr>
        <w:t>դ</w:t>
      </w:r>
      <w:r w:rsidR="00DA2F75">
        <w:rPr>
          <w:rFonts w:ascii="GHEA Grapalat" w:hAnsi="GHEA Grapalat" w:cs="Sylfaen"/>
          <w:lang w:val="hy-AM"/>
        </w:rPr>
        <w:t>ատավարական իրավահաջոր</w:t>
      </w:r>
      <w:r>
        <w:rPr>
          <w:rFonts w:ascii="GHEA Grapalat" w:hAnsi="GHEA Grapalat" w:cs="Sylfaen"/>
          <w:lang w:val="hy-AM"/>
        </w:rPr>
        <w:t>դ</w:t>
      </w:r>
      <w:r w:rsidR="00DA2F75">
        <w:rPr>
          <w:rFonts w:ascii="GHEA Grapalat" w:hAnsi="GHEA Grapalat" w:cs="Sylfaen"/>
          <w:lang w:val="hy-AM"/>
        </w:rPr>
        <w:t>ության</w:t>
      </w:r>
      <w:r w:rsidR="00C428E2">
        <w:rPr>
          <w:rFonts w:ascii="GHEA Grapalat" w:hAnsi="GHEA Grapalat" w:cs="Sylfaen"/>
          <w:lang w:val="hy-AM"/>
        </w:rPr>
        <w:t xml:space="preserve"> ծագման</w:t>
      </w:r>
      <w:r w:rsidR="00DA2F75">
        <w:rPr>
          <w:rFonts w:ascii="GHEA Grapalat" w:hAnsi="GHEA Grapalat" w:cs="Sylfaen"/>
          <w:lang w:val="hy-AM"/>
        </w:rPr>
        <w:t xml:space="preserve">՝ Օրենսգրքի 20-րդ հոդվածով նախատեսված այս կամ այն հիմքի առկայության </w:t>
      </w:r>
      <w:r w:rsidR="0036361A">
        <w:rPr>
          <w:rFonts w:ascii="GHEA Grapalat" w:hAnsi="GHEA Grapalat" w:cs="Sylfaen"/>
          <w:lang w:val="hy-AM"/>
        </w:rPr>
        <w:t>պայմաններում</w:t>
      </w:r>
      <w:r w:rsidR="00DA2F75">
        <w:rPr>
          <w:rFonts w:ascii="GHEA Grapalat" w:hAnsi="GHEA Grapalat" w:cs="Sylfaen"/>
          <w:lang w:val="hy-AM"/>
        </w:rPr>
        <w:t xml:space="preserve"> իրավահաջորդի կողմից իր դատավարական իրավունքներից օգտվելու </w:t>
      </w:r>
      <w:r>
        <w:rPr>
          <w:rFonts w:ascii="GHEA Grapalat" w:hAnsi="GHEA Grapalat" w:cs="Sylfaen"/>
          <w:lang w:val="hy-AM"/>
        </w:rPr>
        <w:t>հնարավորությունը</w:t>
      </w:r>
      <w:r w:rsidR="006D670C">
        <w:rPr>
          <w:rFonts w:ascii="GHEA Grapalat" w:hAnsi="GHEA Grapalat" w:cs="Sylfaen"/>
          <w:lang w:val="hy-AM"/>
        </w:rPr>
        <w:t xml:space="preserve"> երաշխավորելու</w:t>
      </w:r>
      <w:r>
        <w:rPr>
          <w:rFonts w:ascii="GHEA Grapalat" w:hAnsi="GHEA Grapalat" w:cs="Sylfaen"/>
          <w:lang w:val="hy-AM"/>
        </w:rPr>
        <w:t>, ինչպես նաև դատական ակտի անարգել կատարում</w:t>
      </w:r>
      <w:r w:rsidR="006D670C">
        <w:rPr>
          <w:rFonts w:ascii="GHEA Grapalat" w:hAnsi="GHEA Grapalat" w:cs="Sylfaen"/>
          <w:lang w:val="hy-AM"/>
        </w:rPr>
        <w:t>ն ապահովելու</w:t>
      </w:r>
      <w:r w:rsidR="00DA2F75">
        <w:rPr>
          <w:rFonts w:ascii="GHEA Grapalat" w:hAnsi="GHEA Grapalat" w:cs="Sylfaen"/>
          <w:lang w:val="hy-AM"/>
        </w:rPr>
        <w:t xml:space="preserve"> </w:t>
      </w:r>
      <w:r w:rsidR="0036361A">
        <w:rPr>
          <w:rFonts w:ascii="GHEA Grapalat" w:hAnsi="GHEA Grapalat" w:cs="Sylfaen"/>
          <w:lang w:val="hy-AM"/>
        </w:rPr>
        <w:t xml:space="preserve">նպատակի համար դատարանից պահանջվում է իրավահաջորդության </w:t>
      </w:r>
      <w:r w:rsidR="006813A1">
        <w:rPr>
          <w:rFonts w:ascii="GHEA Grapalat" w:hAnsi="GHEA Grapalat" w:cs="Sylfaen"/>
          <w:lang w:val="hy-AM"/>
        </w:rPr>
        <w:t xml:space="preserve">ծագման </w:t>
      </w:r>
      <w:r w:rsidR="0036361A">
        <w:rPr>
          <w:rFonts w:ascii="GHEA Grapalat" w:hAnsi="GHEA Grapalat" w:cs="Sylfaen"/>
          <w:lang w:val="hy-AM"/>
        </w:rPr>
        <w:t>հիմքի առկայության մասին տեղեկություն ունենալու դեպքում իր նախաձեռնությամ</w:t>
      </w:r>
      <w:r w:rsidR="006D670C">
        <w:rPr>
          <w:rFonts w:ascii="GHEA Grapalat" w:hAnsi="GHEA Grapalat" w:cs="Sylfaen"/>
          <w:lang w:val="hy-AM"/>
        </w:rPr>
        <w:t xml:space="preserve">բ կայացնել դատավարության </w:t>
      </w:r>
      <w:r w:rsidR="006813A1">
        <w:rPr>
          <w:rFonts w:ascii="GHEA Grapalat" w:hAnsi="GHEA Grapalat" w:cs="Sylfaen"/>
          <w:lang w:val="hy-AM"/>
        </w:rPr>
        <w:t>կողմին</w:t>
      </w:r>
      <w:r w:rsidR="006D670C">
        <w:rPr>
          <w:rFonts w:ascii="GHEA Grapalat" w:hAnsi="GHEA Grapalat" w:cs="Sylfaen"/>
          <w:lang w:val="hy-AM"/>
        </w:rPr>
        <w:t xml:space="preserve"> իրավահաջորդով փոխարինելու մասին որոշում։ Իսկ </w:t>
      </w:r>
      <w:r w:rsidR="006813A1">
        <w:rPr>
          <w:rFonts w:ascii="GHEA Grapalat" w:hAnsi="GHEA Grapalat" w:cs="Sylfaen"/>
          <w:lang w:val="hy-AM"/>
        </w:rPr>
        <w:t xml:space="preserve">դատավարության կողմ </w:t>
      </w:r>
      <w:r w:rsidR="006D670C">
        <w:rPr>
          <w:rFonts w:ascii="GHEA Grapalat" w:hAnsi="GHEA Grapalat" w:cs="Sylfaen"/>
          <w:lang w:val="hy-AM"/>
        </w:rPr>
        <w:t>վարչական մարմնի վերակազմակերպման պարագայում դատարանը վերջինիս իրավահաջորդով փոխարինելու պարտականություն կրում է օրենքի և դրա փոփոխությունների իմացության կանխավարկածի ուժով՝ հաշվի առնելո</w:t>
      </w:r>
      <w:r w:rsidR="005E2F95">
        <w:rPr>
          <w:rFonts w:ascii="GHEA Grapalat" w:hAnsi="GHEA Grapalat" w:cs="Sylfaen"/>
          <w:lang w:val="hy-AM"/>
        </w:rPr>
        <w:t>վ</w:t>
      </w:r>
      <w:r w:rsidR="006D670C">
        <w:rPr>
          <w:rFonts w:ascii="GHEA Grapalat" w:hAnsi="GHEA Grapalat" w:cs="Sylfaen"/>
          <w:lang w:val="hy-AM"/>
        </w:rPr>
        <w:t xml:space="preserve">, որ ըստ «Կառավարչական իրավահարաբերությունների մասին» ՀՀ օրենքի </w:t>
      </w:r>
      <w:r w:rsidR="005E2F95">
        <w:rPr>
          <w:rFonts w:ascii="GHEA Grapalat" w:hAnsi="GHEA Grapalat"/>
          <w:color w:val="000000"/>
          <w:shd w:val="clear" w:color="auto" w:fill="FFFFFF"/>
          <w:lang w:val="hy-AM"/>
        </w:rPr>
        <w:t>22-րդ հոդվածի 1-ին մասի համաձայն՝ պ</w:t>
      </w:r>
      <w:r w:rsidR="005E2F95" w:rsidRPr="007F2B42">
        <w:rPr>
          <w:rFonts w:ascii="GHEA Grapalat" w:hAnsi="GHEA Grapalat"/>
          <w:color w:val="000000"/>
          <w:shd w:val="clear" w:color="auto" w:fill="FFFFFF"/>
          <w:lang w:val="hy-AM"/>
        </w:rPr>
        <w:t>ետական մարմինը վերակազմակերպվում</w:t>
      </w:r>
      <w:r w:rsidR="005E2F95">
        <w:rPr>
          <w:rFonts w:ascii="GHEA Grapalat" w:hAnsi="GHEA Grapalat"/>
          <w:color w:val="000000"/>
          <w:shd w:val="clear" w:color="auto" w:fill="FFFFFF"/>
          <w:lang w:val="hy-AM"/>
        </w:rPr>
        <w:t xml:space="preserve"> </w:t>
      </w:r>
      <w:r w:rsidR="005E2F95" w:rsidRPr="007F2B42">
        <w:rPr>
          <w:rFonts w:ascii="GHEA Grapalat" w:hAnsi="GHEA Grapalat"/>
          <w:color w:val="000000"/>
          <w:shd w:val="clear" w:color="auto" w:fill="FFFFFF"/>
          <w:lang w:val="hy-AM"/>
        </w:rPr>
        <w:t>է օրենքով:</w:t>
      </w:r>
      <w:r w:rsidR="007C65A2">
        <w:rPr>
          <w:rFonts w:ascii="GHEA Grapalat" w:hAnsi="GHEA Grapalat"/>
          <w:color w:val="000000"/>
          <w:shd w:val="clear" w:color="auto" w:fill="FFFFFF"/>
          <w:lang w:val="hy-AM"/>
        </w:rPr>
        <w:t xml:space="preserve"> Հաշվի առնելով նույն հոդվածի 2-րդ մասի կարգավորումը՝ դատարանի նշված պարտականությունը ծագում է </w:t>
      </w:r>
      <w:r w:rsidR="007C65A2" w:rsidRPr="007F2B42">
        <w:rPr>
          <w:rFonts w:ascii="GHEA Grapalat" w:eastAsia="Times New Roman" w:hAnsi="GHEA Grapalat"/>
          <w:color w:val="000000"/>
          <w:shd w:val="clear" w:color="auto" w:fill="FFFFFF"/>
          <w:lang w:val="hy-AM" w:eastAsia="ru-RU"/>
        </w:rPr>
        <w:t xml:space="preserve">վերակազմակերպման </w:t>
      </w:r>
      <w:r w:rsidR="00CE5D2A">
        <w:rPr>
          <w:rFonts w:ascii="GHEA Grapalat" w:eastAsia="Times New Roman" w:hAnsi="GHEA Grapalat"/>
          <w:color w:val="000000"/>
          <w:shd w:val="clear" w:color="auto" w:fill="FFFFFF"/>
          <w:lang w:val="hy-AM" w:eastAsia="ru-RU"/>
        </w:rPr>
        <w:t xml:space="preserve">արդյունքում </w:t>
      </w:r>
      <w:r w:rsidR="007C65A2" w:rsidRPr="007F2B42">
        <w:rPr>
          <w:rFonts w:ascii="GHEA Grapalat" w:eastAsia="Times New Roman" w:hAnsi="GHEA Grapalat"/>
          <w:color w:val="000000"/>
          <w:shd w:val="clear" w:color="auto" w:fill="FFFFFF"/>
          <w:lang w:val="hy-AM" w:eastAsia="ru-RU"/>
        </w:rPr>
        <w:t>նոր ստեղծված պետական մարմնի (մարմինների) կանոնադրությունն ուժի մեջ մտնելու պահից:</w:t>
      </w:r>
      <w:r w:rsidR="00A34CC0">
        <w:rPr>
          <w:rFonts w:ascii="GHEA Grapalat" w:eastAsia="Times New Roman" w:hAnsi="GHEA Grapalat"/>
          <w:color w:val="000000"/>
          <w:shd w:val="clear" w:color="auto" w:fill="FFFFFF"/>
          <w:lang w:val="hy-AM" w:eastAsia="ru-RU"/>
        </w:rPr>
        <w:t xml:space="preserve"> Ընդ որում, այս պարտականությունը կրում է ինչպես առաջին ատյանի դատարանը, այնպես էլ վերաքննիչ և վճռաբեկ ատյանները՝ պայմանավորված այն հանգամանքով, թե դատավարության որ փուլում է ուժի մեջ մտել նոր ստեղծված պետական մարմնի կանոնադրությունը։</w:t>
      </w:r>
    </w:p>
    <w:p w14:paraId="101794FB" w14:textId="6894832E" w:rsidR="005E2F95" w:rsidRPr="007F2B42" w:rsidRDefault="005E2F95" w:rsidP="005E2F95">
      <w:pPr>
        <w:pStyle w:val="NormalWeb"/>
        <w:shd w:val="clear" w:color="auto" w:fill="FFFFFF"/>
        <w:spacing w:before="0" w:beforeAutospacing="0" w:after="0" w:afterAutospacing="0" w:line="276" w:lineRule="auto"/>
        <w:ind w:firstLine="375"/>
        <w:jc w:val="both"/>
        <w:rPr>
          <w:rFonts w:ascii="GHEA Grapalat" w:hAnsi="GHEA Grapalat"/>
          <w:color w:val="000000"/>
          <w:shd w:val="clear" w:color="auto" w:fill="FFFFFF"/>
          <w:lang w:val="hy-AM"/>
        </w:rPr>
      </w:pPr>
    </w:p>
    <w:p w14:paraId="42F34393" w14:textId="4AD9D631" w:rsidR="004937DE" w:rsidRPr="003C4FF3" w:rsidRDefault="007D51BF" w:rsidP="007D51BF">
      <w:pPr>
        <w:pStyle w:val="NormalWeb"/>
        <w:shd w:val="clear" w:color="auto" w:fill="FFFFFF"/>
        <w:tabs>
          <w:tab w:val="left" w:pos="851"/>
        </w:tabs>
        <w:spacing w:before="0" w:beforeAutospacing="0" w:after="0" w:afterAutospacing="0" w:line="276" w:lineRule="auto"/>
        <w:jc w:val="both"/>
        <w:rPr>
          <w:rFonts w:ascii="GHEA Grapalat" w:hAnsi="GHEA Grapalat" w:cs="Sylfaen"/>
          <w:shd w:val="clear" w:color="auto" w:fill="FFFFFF"/>
          <w:lang w:val="hy-AM"/>
        </w:rPr>
      </w:pPr>
      <w:r>
        <w:rPr>
          <w:rFonts w:ascii="GHEA Grapalat" w:hAnsi="GHEA Grapalat" w:cs="Sylfaen"/>
          <w:b/>
          <w:bCs/>
          <w:i/>
          <w:iCs/>
          <w:shd w:val="clear" w:color="auto" w:fill="FFFFFF"/>
          <w:lang w:val="hy-AM"/>
        </w:rPr>
        <w:t xml:space="preserve">        </w:t>
      </w:r>
      <w:r w:rsidR="004937DE" w:rsidRPr="003C4FF3">
        <w:rPr>
          <w:rFonts w:ascii="GHEA Grapalat" w:hAnsi="GHEA Grapalat" w:cs="Sylfaen"/>
          <w:b/>
          <w:bCs/>
          <w:i/>
          <w:iCs/>
          <w:shd w:val="clear" w:color="auto" w:fill="FFFFFF"/>
          <w:lang w:val="hy-AM"/>
        </w:rPr>
        <w:t>Վճռաբեկ դատարանի իրավական դիրքորոշման կիրառումը սույն գործի փաստերի նկատմամբ.</w:t>
      </w:r>
    </w:p>
    <w:p w14:paraId="31D3BA6B" w14:textId="30B131BF" w:rsidR="009F2499" w:rsidRPr="009F2499" w:rsidRDefault="004937DE" w:rsidP="000545FE">
      <w:pPr>
        <w:tabs>
          <w:tab w:val="left" w:pos="540"/>
        </w:tabs>
        <w:spacing w:line="276" w:lineRule="auto"/>
        <w:ind w:left="90" w:firstLine="450"/>
        <w:jc w:val="both"/>
        <w:rPr>
          <w:rFonts w:ascii="GHEA Grapalat" w:hAnsi="GHEA Grapalat" w:cs="Sylfaen"/>
          <w:lang w:val="hy-AM"/>
        </w:rPr>
      </w:pPr>
      <w:r w:rsidRPr="003C4FF3">
        <w:rPr>
          <w:rFonts w:ascii="GHEA Grapalat" w:hAnsi="GHEA Grapalat" w:cs="Sylfaen"/>
          <w:shd w:val="clear" w:color="auto" w:fill="FFFFFF"/>
          <w:lang w:val="hy-AM"/>
        </w:rPr>
        <w:tab/>
      </w:r>
      <w:r w:rsidR="009F2499" w:rsidRPr="009F2499">
        <w:rPr>
          <w:rFonts w:ascii="GHEA Grapalat" w:hAnsi="GHEA Grapalat" w:cs="Sylfaen"/>
          <w:shd w:val="clear" w:color="auto" w:fill="FFFFFF"/>
          <w:lang w:val="hy-AM"/>
        </w:rPr>
        <w:t xml:space="preserve">Սույն վարչական գործը հարուցվել է </w:t>
      </w:r>
      <w:r w:rsidR="009F2499" w:rsidRPr="007148D9">
        <w:rPr>
          <w:rFonts w:ascii="GHEA Grapalat" w:hAnsi="GHEA Grapalat" w:cs="Sylfaen"/>
          <w:lang w:val="hy-AM"/>
        </w:rPr>
        <w:t>Ամալյա Սարիբեկյան</w:t>
      </w:r>
      <w:r w:rsidR="009F2499">
        <w:rPr>
          <w:rFonts w:ascii="GHEA Grapalat" w:hAnsi="GHEA Grapalat" w:cs="Sylfaen"/>
          <w:lang w:val="hy-AM"/>
        </w:rPr>
        <w:t xml:space="preserve">ի </w:t>
      </w:r>
      <w:r w:rsidR="009F2499" w:rsidRPr="009F2499">
        <w:rPr>
          <w:rFonts w:ascii="GHEA Grapalat" w:hAnsi="GHEA Grapalat" w:cs="Sylfaen"/>
          <w:shd w:val="clear" w:color="auto" w:fill="FFFFFF"/>
          <w:lang w:val="hy-AM"/>
        </w:rPr>
        <w:t xml:space="preserve">հայցի հիման վրա, որով վերջինս պահանջել է </w:t>
      </w:r>
      <w:r w:rsidR="009F2499" w:rsidRPr="007148D9">
        <w:rPr>
          <w:rFonts w:ascii="GHEA Grapalat" w:hAnsi="GHEA Grapalat" w:cs="Sylfaen"/>
          <w:lang w:val="hy-AM"/>
        </w:rPr>
        <w:t>պարտավորեցնել Կոմիտեին կայացնել իրեն դոկտորի գիտական աստիճանի վկայագիր տալու մասին որոշում։</w:t>
      </w:r>
    </w:p>
    <w:p w14:paraId="1A25AE3C" w14:textId="714D165E" w:rsidR="00CA10FD" w:rsidRDefault="009F2499"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i/>
          <w:iCs/>
          <w:shd w:val="clear" w:color="auto" w:fill="FFFFFF"/>
          <w:lang w:val="hy-AM"/>
        </w:rPr>
      </w:pPr>
      <w:r w:rsidRPr="009F2499">
        <w:rPr>
          <w:rFonts w:ascii="GHEA Grapalat" w:hAnsi="GHEA Grapalat" w:cs="Sylfaen"/>
          <w:b/>
          <w:bCs/>
          <w:shd w:val="clear" w:color="auto" w:fill="FFFFFF"/>
          <w:lang w:val="hy-AM"/>
        </w:rPr>
        <w:t xml:space="preserve">Դատարանի </w:t>
      </w:r>
      <w:r w:rsidRPr="007148D9">
        <w:rPr>
          <w:rFonts w:ascii="GHEA Grapalat" w:hAnsi="GHEA Grapalat" w:cs="Sylfaen"/>
          <w:lang w:val="hy-AM"/>
        </w:rPr>
        <w:t>22</w:t>
      </w:r>
      <w:r w:rsidRPr="007148D9">
        <w:rPr>
          <w:rFonts w:ascii="Cambria Math" w:hAnsi="Cambria Math" w:cs="Cambria Math"/>
          <w:lang w:val="hy-AM"/>
        </w:rPr>
        <w:t>․</w:t>
      </w:r>
      <w:r w:rsidRPr="007148D9">
        <w:rPr>
          <w:rFonts w:ascii="GHEA Grapalat" w:hAnsi="GHEA Grapalat" w:cs="Sylfaen"/>
          <w:lang w:val="hy-AM"/>
        </w:rPr>
        <w:t>08</w:t>
      </w:r>
      <w:r w:rsidRPr="007148D9">
        <w:rPr>
          <w:rFonts w:ascii="Cambria Math" w:hAnsi="Cambria Math" w:cs="Cambria Math"/>
          <w:lang w:val="hy-AM"/>
        </w:rPr>
        <w:t>․</w:t>
      </w:r>
      <w:r w:rsidRPr="007148D9">
        <w:rPr>
          <w:rFonts w:ascii="GHEA Grapalat" w:hAnsi="GHEA Grapalat" w:cs="Sylfaen"/>
          <w:lang w:val="hy-AM"/>
        </w:rPr>
        <w:t xml:space="preserve">2019 </w:t>
      </w:r>
      <w:r w:rsidRPr="009F2499">
        <w:rPr>
          <w:rFonts w:ascii="GHEA Grapalat" w:hAnsi="GHEA Grapalat" w:cs="Sylfaen"/>
          <w:shd w:val="clear" w:color="auto" w:fill="FFFFFF"/>
          <w:lang w:val="hy-AM"/>
        </w:rPr>
        <w:t>թվականի վճռով հայցը մերժվել է այն պատճառաբանությամբ, որ. «</w:t>
      </w:r>
      <w:r w:rsidRPr="009F2499">
        <w:rPr>
          <w:rFonts w:ascii="GHEA Grapalat" w:hAnsi="GHEA Grapalat" w:cs="Sylfaen"/>
          <w:i/>
          <w:iCs/>
          <w:shd w:val="clear" w:color="auto" w:fill="FFFFFF"/>
          <w:lang w:val="hy-AM"/>
        </w:rPr>
        <w:t>(...)</w:t>
      </w:r>
      <w:r w:rsidR="00D6660C" w:rsidRPr="00D6660C">
        <w:rPr>
          <w:rFonts w:ascii="GHEA Grapalat" w:hAnsi="GHEA Grapalat" w:cs="Sylfaen"/>
          <w:i/>
          <w:iCs/>
          <w:shd w:val="clear" w:color="auto" w:fill="FFFFFF"/>
          <w:lang w:val="hy-AM"/>
        </w:rPr>
        <w:t xml:space="preserve"> </w:t>
      </w:r>
      <w:r w:rsidR="00CA10FD" w:rsidRPr="00CA10FD">
        <w:rPr>
          <w:rFonts w:ascii="GHEA Grapalat" w:hAnsi="GHEA Grapalat" w:cs="Sylfaen"/>
          <w:i/>
          <w:iCs/>
          <w:shd w:val="clear" w:color="auto" w:fill="FFFFFF"/>
          <w:lang w:val="hy-AM"/>
        </w:rPr>
        <w:t xml:space="preserve">սույն վարչական գործի լուծման համար առանցքային նշանակություն ունի այն հարցի պարզումը, թե արդյո՞ք կրկնական քննարկման ներկայացնելիս դոկտորական ատենախոսությունը համապատասխանեցվել է Կանոնակարգի 8-րդ և 11-րդ կետերով սահմանված պահանջներին` այն համատեքստում, որ դոկտորական ատենախոսության վերաբերյալ օրենսդրական պահանջն այնպիսին է, որ այդպիսի ատենախոսությունը պետք է գնահատվի իբրև էական նվաճում գիտության տվյալ բնագավառում կամ գիտականորեն հիմնավորված տեխնիկական, տնտեսական, տեխնոլոգիական այնպիսի լուծում առաջարկի, որը հիմնավորապես կնպաստի գիտատեխնիկական առաջընթացին, իսկ վիճելի գործը </w:t>
      </w:r>
      <w:r w:rsidR="00CA10FD" w:rsidRPr="00CA10FD">
        <w:rPr>
          <w:rFonts w:ascii="GHEA Grapalat" w:hAnsi="GHEA Grapalat" w:cs="Sylfaen"/>
          <w:i/>
          <w:iCs/>
          <w:shd w:val="clear" w:color="auto" w:fill="FFFFFF"/>
          <w:lang w:val="hy-AM"/>
        </w:rPr>
        <w:lastRenderedPageBreak/>
        <w:t>կրկնական քննարկման ուղարկելիս որպես առանցքային անհամապատասխանություն նշվել է հենց այն հանգամանքը, որ ատենախոսության նորույթները կրում են վերացական բնույթ և չկա հստակություն:</w:t>
      </w:r>
    </w:p>
    <w:p w14:paraId="01B318F1" w14:textId="24EB5A07" w:rsidR="00CA10FD" w:rsidRDefault="00D6660C"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i/>
          <w:iCs/>
          <w:shd w:val="clear" w:color="auto" w:fill="FFFFFF"/>
          <w:lang w:val="hy-AM"/>
        </w:rPr>
      </w:pPr>
      <w:r w:rsidRPr="00D6660C">
        <w:rPr>
          <w:rFonts w:ascii="GHEA Grapalat" w:hAnsi="GHEA Grapalat" w:cs="Sylfaen"/>
          <w:i/>
          <w:iCs/>
          <w:shd w:val="clear" w:color="auto" w:fill="FFFFFF"/>
          <w:lang w:val="hy-AM"/>
        </w:rPr>
        <w:t>(</w:t>
      </w:r>
      <w:r>
        <w:rPr>
          <w:rFonts w:ascii="GHEA Grapalat" w:hAnsi="GHEA Grapalat" w:cs="Sylfaen"/>
          <w:i/>
          <w:iCs/>
          <w:shd w:val="clear" w:color="auto" w:fill="FFFFFF"/>
          <w:lang w:val="hy-AM"/>
        </w:rPr>
        <w:t>…</w:t>
      </w:r>
      <w:r w:rsidRPr="00D6660C">
        <w:rPr>
          <w:rFonts w:ascii="GHEA Grapalat" w:hAnsi="GHEA Grapalat" w:cs="Sylfaen"/>
          <w:i/>
          <w:iCs/>
          <w:shd w:val="clear" w:color="auto" w:fill="FFFFFF"/>
          <w:lang w:val="hy-AM"/>
        </w:rPr>
        <w:t xml:space="preserve">) </w:t>
      </w:r>
      <w:r w:rsidR="00CA10FD" w:rsidRPr="00CA10FD">
        <w:rPr>
          <w:rFonts w:ascii="GHEA Grapalat" w:hAnsi="GHEA Grapalat" w:cs="Sylfaen"/>
          <w:i/>
          <w:iCs/>
          <w:shd w:val="clear" w:color="auto" w:fill="FFFFFF"/>
          <w:lang w:val="hy-AM"/>
        </w:rPr>
        <w:t>Դատարանի գնահատմամբ, ցանկացած դեպքում, երբ մասնագիտական հանրության մոտ վեճ է ծագում աշխատության` էական գիտական նվաճում լինելու վերաբերյալ, իսկ աշխատության հեղինակը գիտականորեն հաստատապես չի հիմնավորում իր կողմից հեղինակած աշխատության` էական գիտական նվաճում լինելու հանգամանքը, ապա այդպիսի աշխատությունը չի կարող համապատասխանել Կանոնակարգի 8-րդ կետի պահանջներին:</w:t>
      </w:r>
    </w:p>
    <w:p w14:paraId="3275885F" w14:textId="25D79C32" w:rsidR="00CA10FD" w:rsidRPr="00CA10FD" w:rsidRDefault="00CA10FD"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i/>
          <w:iCs/>
          <w:shd w:val="clear" w:color="auto" w:fill="FFFFFF"/>
          <w:lang w:val="hy-AM"/>
        </w:rPr>
      </w:pPr>
      <w:r w:rsidRPr="00CA10FD">
        <w:rPr>
          <w:rFonts w:ascii="GHEA Grapalat" w:hAnsi="GHEA Grapalat" w:cs="Sylfaen"/>
          <w:i/>
          <w:iCs/>
          <w:shd w:val="clear" w:color="auto" w:fill="FFFFFF"/>
          <w:lang w:val="hy-AM"/>
        </w:rPr>
        <w:t xml:space="preserve">Տվյալ դեպքում, սույն վարչական գործի փաստերի հաշվառմամբ` դատարանն արձանագրում է, որ թիվ 22-Ա կարգադրության կայացման հիմքում դրված մասնագետի կարծիքում առաջնահերթ խոսվում է Ամալյա Սարիբեկյանի ատենախոսության գիտական արժեքի մասին` նշելով, որ ատենախոսության նորույթները կրում են վերացական բնույթ և չկա հստակություն: Կարծիքի հեղինակը մասնավոր դեպքեր է նշում նաև աշխատության տարբեր նորույթների վերաբերյալ` կասկածի տակ առնելով այդ նորույթների գիտության էական նվաճում լինելը: Հետագայում` թիվ 14-Ա կարգադրությունն ընդունելիս, որպես հիմք ընդունված մասնագիտական երկու կարծիքներում նշվում են, որ աշխատանքի գիտական արդյունքները ձևակերպված են շատ ընդհանուր, առանց հստակեցման ու կոնկրետացման, հաճախ կրում են ցանկությունների բնույթ կամ պարզապես հանրահայտ ճշմարտություններ են: Այսինքն` Ամալյա Սարիբեկյանին տնտեսագիտության դոկտերի գիտական աստիճանի վկայագիր տալու տնտեսագիտության թիվ 015 խորհրդի միջնորդությունը բեկանելու մասին թիվ 14-Ա կարգադրության հիմքում առաջնահերթ դրվել է այն հիմնավորումը, որ աշխատությունը չի համապատասխանում Կանոնակարգի 8-րդ կետի պահանջներին, մասնավորապես` ներկայացվել է հիմնավորում առ այն, որ աշխատությունը չի կարող գնահատվել իբրև էական նվաճում գիտության տվյալ բնագավառում կամ գիտականորեն հիմնավորված տեխնիկական, տնտեսական, տեխնոլոգիական այնպիսի լուծում չի առաջարկում: </w:t>
      </w:r>
    </w:p>
    <w:p w14:paraId="244F1C26" w14:textId="48C4B457" w:rsidR="004937DE" w:rsidRPr="00CA10FD" w:rsidRDefault="00637DBE"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shd w:val="clear" w:color="auto" w:fill="FFFFFF"/>
          <w:lang w:val="hy-AM"/>
        </w:rPr>
      </w:pPr>
      <w:r w:rsidRPr="00637DBE">
        <w:rPr>
          <w:rFonts w:ascii="GHEA Grapalat" w:hAnsi="GHEA Grapalat" w:cs="Sylfaen"/>
          <w:i/>
          <w:iCs/>
          <w:shd w:val="clear" w:color="auto" w:fill="FFFFFF"/>
          <w:lang w:val="hy-AM"/>
        </w:rPr>
        <w:t>(</w:t>
      </w:r>
      <w:r>
        <w:rPr>
          <w:rFonts w:ascii="Cambria Math" w:hAnsi="Cambria Math" w:cs="Sylfaen"/>
          <w:i/>
          <w:iCs/>
          <w:shd w:val="clear" w:color="auto" w:fill="FFFFFF"/>
          <w:lang w:val="hy-AM"/>
        </w:rPr>
        <w:t>․․․</w:t>
      </w:r>
      <w:r w:rsidRPr="00637DBE">
        <w:rPr>
          <w:rFonts w:ascii="GHEA Grapalat" w:hAnsi="GHEA Grapalat" w:cs="Sylfaen"/>
          <w:i/>
          <w:iCs/>
          <w:shd w:val="clear" w:color="auto" w:fill="FFFFFF"/>
          <w:lang w:val="hy-AM"/>
        </w:rPr>
        <w:t xml:space="preserve">) </w:t>
      </w:r>
      <w:r w:rsidR="00CA10FD" w:rsidRPr="00CA10FD">
        <w:rPr>
          <w:rFonts w:ascii="GHEA Grapalat" w:hAnsi="GHEA Grapalat" w:cs="Sylfaen"/>
          <w:i/>
          <w:iCs/>
          <w:shd w:val="clear" w:color="auto" w:fill="FFFFFF"/>
          <w:lang w:val="hy-AM"/>
        </w:rPr>
        <w:t xml:space="preserve">դատարանը գալիս է այն եզրահանգման, որ թիվ 22-Ա կարգադրությամբ որպես սկզբունքային մատնանշված թերությունն առ այն, որ Ամալյա Սարիբեկյանի կողմից դոկտորի գիտական աստիճանի հայցման համար ներկայացված աշխատությունը չի կարող գնահատվել իբրև էական նվաճում գիտության տվյալ բնագավառում կամ գիտականորեն հիմնավորված տեխնիկական, տնտեսական, տեխնոլոգիական այնպիսի լուծում չի առաջարկում, վերափոխված և կրկնական քննարկման ներկայացնելիս չեն շտկվել, մասնավորապես` վերափոխված և կրկնական քննարկման ներկայացնելիս չեն ներկայացվել այնպիսի նորույթներ, որոնք կարող էին գնահատվել որպես էական նվաճում գիտության տվյալ բնագավառում կամ չեն ներկայացվել այնպիսի նորույթներ, որոնցով կառաջարկվեր գիտականորեն հիմնավորված տեխնիկական, տնտեսական, տեխնոլոգիական լուծումներ: </w:t>
      </w:r>
      <w:r w:rsidR="002372AF" w:rsidRPr="002372AF">
        <w:rPr>
          <w:rFonts w:ascii="GHEA Grapalat" w:hAnsi="GHEA Grapalat" w:cs="Sylfaen"/>
          <w:i/>
          <w:iCs/>
          <w:shd w:val="clear" w:color="auto" w:fill="FFFFFF"/>
          <w:lang w:val="hy-AM"/>
        </w:rPr>
        <w:t>(</w:t>
      </w:r>
      <w:r w:rsidR="002372AF">
        <w:rPr>
          <w:rFonts w:ascii="Cambria Math" w:hAnsi="Cambria Math" w:cs="Sylfaen"/>
          <w:i/>
          <w:iCs/>
          <w:shd w:val="clear" w:color="auto" w:fill="FFFFFF"/>
          <w:lang w:val="hy-AM"/>
        </w:rPr>
        <w:t>․․․</w:t>
      </w:r>
      <w:r w:rsidR="002372AF" w:rsidRPr="002372AF">
        <w:rPr>
          <w:rFonts w:ascii="GHEA Grapalat" w:hAnsi="GHEA Grapalat" w:cs="Sylfaen"/>
          <w:i/>
          <w:iCs/>
          <w:shd w:val="clear" w:color="auto" w:fill="FFFFFF"/>
          <w:lang w:val="hy-AM"/>
        </w:rPr>
        <w:t xml:space="preserve">) </w:t>
      </w:r>
      <w:r w:rsidR="00CA10FD" w:rsidRPr="00CA10FD">
        <w:rPr>
          <w:rFonts w:ascii="GHEA Grapalat" w:hAnsi="GHEA Grapalat" w:cs="Sylfaen"/>
          <w:i/>
          <w:iCs/>
          <w:shd w:val="clear" w:color="auto" w:fill="FFFFFF"/>
          <w:lang w:val="hy-AM"/>
        </w:rPr>
        <w:t>դատարանը գալիս է այն եզրահանգման, որ հայցվող վարչական ակտը` Ամալյա Սարիբեկյանին դոկտորի գիտական աստիճանի մասին վկայագիր տալու մասին որոշումը, իրավաչափ չէ, չի բխում Կանոնակարգի 8-րդ կետի պահանջներից</w:t>
      </w:r>
      <w:r w:rsidR="00CA10FD">
        <w:rPr>
          <w:rFonts w:ascii="GHEA Grapalat" w:hAnsi="GHEA Grapalat" w:cs="Sylfaen"/>
          <w:i/>
          <w:iCs/>
          <w:shd w:val="clear" w:color="auto" w:fill="FFFFFF"/>
          <w:lang w:val="hy-AM"/>
        </w:rPr>
        <w:t xml:space="preserve"> </w:t>
      </w:r>
      <w:r w:rsidR="00CA10FD" w:rsidRPr="00CA10FD">
        <w:rPr>
          <w:rFonts w:ascii="GHEA Grapalat" w:hAnsi="GHEA Grapalat" w:cs="Sylfaen"/>
          <w:i/>
          <w:iCs/>
          <w:shd w:val="clear" w:color="auto" w:fill="FFFFFF"/>
          <w:lang w:val="hy-AM"/>
        </w:rPr>
        <w:t>(</w:t>
      </w:r>
      <w:r w:rsidR="00CA10FD">
        <w:rPr>
          <w:rFonts w:ascii="GHEA Grapalat" w:hAnsi="GHEA Grapalat" w:cs="Sylfaen"/>
          <w:i/>
          <w:iCs/>
          <w:shd w:val="clear" w:color="auto" w:fill="FFFFFF"/>
          <w:lang w:val="hy-AM"/>
        </w:rPr>
        <w:t>…</w:t>
      </w:r>
      <w:r w:rsidR="00CA10FD" w:rsidRPr="00CA10FD">
        <w:rPr>
          <w:rFonts w:ascii="GHEA Grapalat" w:hAnsi="GHEA Grapalat" w:cs="Sylfaen"/>
          <w:i/>
          <w:iCs/>
          <w:shd w:val="clear" w:color="auto" w:fill="FFFFFF"/>
          <w:lang w:val="hy-AM"/>
        </w:rPr>
        <w:t>)</w:t>
      </w:r>
      <w:r w:rsidR="00CA10FD">
        <w:rPr>
          <w:rFonts w:ascii="GHEA Grapalat" w:hAnsi="GHEA Grapalat" w:cs="Sylfaen"/>
          <w:i/>
          <w:iCs/>
          <w:shd w:val="clear" w:color="auto" w:fill="FFFFFF"/>
          <w:lang w:val="hy-AM"/>
        </w:rPr>
        <w:t>»։</w:t>
      </w:r>
    </w:p>
    <w:p w14:paraId="3D88E66F" w14:textId="51F5D6CB" w:rsidR="00CA10FD" w:rsidRPr="00144576" w:rsidRDefault="00CA10FD"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GHEA Grapalat"/>
          <w:lang w:val="hy-AM"/>
        </w:rPr>
      </w:pPr>
      <w:r w:rsidRPr="00CA10FD">
        <w:rPr>
          <w:rFonts w:ascii="GHEA Grapalat" w:hAnsi="GHEA Grapalat" w:cs="Sylfaen"/>
          <w:b/>
          <w:bCs/>
          <w:shd w:val="clear" w:color="auto" w:fill="FFFFFF"/>
          <w:lang w:val="hy-AM"/>
        </w:rPr>
        <w:lastRenderedPageBreak/>
        <w:t>Վերաքննիչ դատարանի</w:t>
      </w:r>
      <w:r w:rsidRPr="00CA10FD">
        <w:rPr>
          <w:rFonts w:ascii="GHEA Grapalat" w:hAnsi="GHEA Grapalat" w:cs="Sylfaen"/>
          <w:shd w:val="clear" w:color="auto" w:fill="FFFFFF"/>
          <w:lang w:val="hy-AM"/>
        </w:rPr>
        <w:t xml:space="preserve"> </w:t>
      </w:r>
      <w:r w:rsidRPr="007148D9">
        <w:rPr>
          <w:rFonts w:ascii="GHEA Grapalat" w:hAnsi="GHEA Grapalat" w:cs="Sylfaen"/>
          <w:lang w:val="hy-AM"/>
        </w:rPr>
        <w:t>19</w:t>
      </w:r>
      <w:r w:rsidRPr="007148D9">
        <w:rPr>
          <w:rFonts w:ascii="Cambria Math" w:hAnsi="Cambria Math" w:cs="Cambria Math"/>
          <w:lang w:val="hy-AM"/>
        </w:rPr>
        <w:t>․</w:t>
      </w:r>
      <w:r w:rsidRPr="007148D9">
        <w:rPr>
          <w:rFonts w:ascii="GHEA Grapalat" w:hAnsi="GHEA Grapalat" w:cs="Sylfaen"/>
          <w:lang w:val="hy-AM"/>
        </w:rPr>
        <w:t>12</w:t>
      </w:r>
      <w:r w:rsidRPr="007148D9">
        <w:rPr>
          <w:rFonts w:ascii="Cambria Math" w:hAnsi="Cambria Math" w:cs="Cambria Math"/>
          <w:lang w:val="hy-AM"/>
        </w:rPr>
        <w:t>․</w:t>
      </w:r>
      <w:r w:rsidRPr="007148D9">
        <w:rPr>
          <w:rFonts w:ascii="GHEA Grapalat" w:hAnsi="GHEA Grapalat" w:cs="Sylfaen"/>
          <w:lang w:val="hy-AM"/>
        </w:rPr>
        <w:t>2024</w:t>
      </w:r>
      <w:r>
        <w:rPr>
          <w:rFonts w:ascii="GHEA Grapalat" w:hAnsi="GHEA Grapalat" w:cs="Sylfaen"/>
          <w:lang w:val="hy-AM"/>
        </w:rPr>
        <w:t xml:space="preserve"> </w:t>
      </w:r>
      <w:r w:rsidRPr="00CA10FD">
        <w:rPr>
          <w:rFonts w:ascii="GHEA Grapalat" w:hAnsi="GHEA Grapalat" w:cs="Sylfaen"/>
          <w:shd w:val="clear" w:color="auto" w:fill="FFFFFF"/>
          <w:lang w:val="hy-AM"/>
        </w:rPr>
        <w:t xml:space="preserve">թվականի որոշմամբ </w:t>
      </w:r>
      <w:r w:rsidRPr="007148D9">
        <w:rPr>
          <w:rFonts w:ascii="GHEA Grapalat" w:hAnsi="GHEA Grapalat" w:cs="Sylfaen"/>
          <w:lang w:val="hy-AM"/>
        </w:rPr>
        <w:t xml:space="preserve">Ամալյա Սարիբեկյանի </w:t>
      </w:r>
      <w:r w:rsidRPr="00CA10FD">
        <w:rPr>
          <w:rFonts w:ascii="GHEA Grapalat" w:hAnsi="GHEA Grapalat" w:cs="Sylfaen"/>
          <w:shd w:val="clear" w:color="auto" w:fill="FFFFFF"/>
          <w:lang w:val="hy-AM"/>
        </w:rPr>
        <w:t xml:space="preserve">վերաքննիչ բողոքը բավարարվել է՝ Դատարանի </w:t>
      </w:r>
      <w:r w:rsidRPr="007148D9">
        <w:rPr>
          <w:rFonts w:ascii="GHEA Grapalat" w:hAnsi="GHEA Grapalat" w:cs="Sylfaen"/>
          <w:lang w:val="hy-AM"/>
        </w:rPr>
        <w:t>22</w:t>
      </w:r>
      <w:r w:rsidRPr="007148D9">
        <w:rPr>
          <w:rFonts w:ascii="Cambria Math" w:hAnsi="Cambria Math" w:cs="Cambria Math"/>
          <w:lang w:val="hy-AM"/>
        </w:rPr>
        <w:t>․</w:t>
      </w:r>
      <w:r w:rsidRPr="007148D9">
        <w:rPr>
          <w:rFonts w:ascii="GHEA Grapalat" w:hAnsi="GHEA Grapalat" w:cs="Sylfaen"/>
          <w:lang w:val="hy-AM"/>
        </w:rPr>
        <w:t>08</w:t>
      </w:r>
      <w:r w:rsidRPr="007148D9">
        <w:rPr>
          <w:rFonts w:ascii="Cambria Math" w:hAnsi="Cambria Math" w:cs="Cambria Math"/>
          <w:lang w:val="hy-AM"/>
        </w:rPr>
        <w:t>․</w:t>
      </w:r>
      <w:r w:rsidRPr="007148D9">
        <w:rPr>
          <w:rFonts w:ascii="GHEA Grapalat" w:hAnsi="GHEA Grapalat" w:cs="Sylfaen"/>
          <w:lang w:val="hy-AM"/>
        </w:rPr>
        <w:t xml:space="preserve">2019 </w:t>
      </w:r>
      <w:r w:rsidRPr="00CA10FD">
        <w:rPr>
          <w:rFonts w:ascii="GHEA Grapalat" w:hAnsi="GHEA Grapalat" w:cs="Sylfaen"/>
          <w:shd w:val="clear" w:color="auto" w:fill="FFFFFF"/>
          <w:lang w:val="hy-AM"/>
        </w:rPr>
        <w:t>թվականի վճիռը բեկանվել և փոփոխվել է՝ հայցը բավարարվել է</w:t>
      </w:r>
      <w:r>
        <w:rPr>
          <w:rFonts w:ascii="GHEA Grapalat" w:hAnsi="GHEA Grapalat" w:cs="Sylfaen"/>
          <w:shd w:val="clear" w:color="auto" w:fill="FFFFFF"/>
          <w:lang w:val="hy-AM"/>
        </w:rPr>
        <w:t xml:space="preserve"> </w:t>
      </w:r>
      <w:r w:rsidRPr="00CA10FD">
        <w:rPr>
          <w:rFonts w:ascii="GHEA Grapalat" w:hAnsi="GHEA Grapalat" w:cs="Sylfaen"/>
          <w:shd w:val="clear" w:color="auto" w:fill="FFFFFF"/>
          <w:lang w:val="hy-AM"/>
        </w:rPr>
        <w:t>հետևյալ պատճառաբանությամբ. </w:t>
      </w:r>
      <w:r w:rsidRPr="00CA10FD">
        <w:rPr>
          <w:rFonts w:ascii="GHEA Grapalat" w:hAnsi="GHEA Grapalat" w:cs="Sylfaen"/>
          <w:i/>
          <w:iCs/>
          <w:shd w:val="clear" w:color="auto" w:fill="FFFFFF"/>
          <w:lang w:val="hy-AM"/>
        </w:rPr>
        <w:t xml:space="preserve">(…) </w:t>
      </w:r>
      <w:r>
        <w:rPr>
          <w:rFonts w:ascii="GHEA Grapalat" w:hAnsi="GHEA Grapalat" w:cs="Sylfaen"/>
          <w:i/>
          <w:iCs/>
          <w:shd w:val="clear" w:color="auto" w:fill="FFFFFF"/>
          <w:lang w:val="hy-AM"/>
        </w:rPr>
        <w:t>«</w:t>
      </w:r>
      <w:r w:rsidRPr="00CA10FD">
        <w:rPr>
          <w:rFonts w:ascii="GHEA Grapalat" w:hAnsi="GHEA Grapalat" w:cs="Sylfaen"/>
          <w:i/>
          <w:iCs/>
          <w:shd w:val="clear" w:color="auto" w:fill="FFFFFF"/>
          <w:lang w:val="hy-AM"/>
        </w:rPr>
        <w:t>Հասարակական-տնտեսական զարգացման արդի հիմնախնդիրները և դրանց լուծման հայեցակարգային մոտեցումները Հայաս</w:t>
      </w:r>
      <w:r w:rsidR="00D62287">
        <w:rPr>
          <w:rFonts w:ascii="GHEA Grapalat" w:hAnsi="GHEA Grapalat" w:cs="Sylfaen"/>
          <w:i/>
          <w:iCs/>
          <w:shd w:val="clear" w:color="auto" w:fill="FFFFFF"/>
          <w:lang w:val="hy-AM"/>
        </w:rPr>
        <w:t>տ</w:t>
      </w:r>
      <w:r w:rsidRPr="00CA10FD">
        <w:rPr>
          <w:rFonts w:ascii="GHEA Grapalat" w:hAnsi="GHEA Grapalat" w:cs="Sylfaen"/>
          <w:i/>
          <w:iCs/>
          <w:shd w:val="clear" w:color="auto" w:fill="FFFFFF"/>
          <w:lang w:val="hy-AM"/>
        </w:rPr>
        <w:t>անի Հանրապետությունում</w:t>
      </w:r>
      <w:r w:rsidR="00C92A10">
        <w:rPr>
          <w:rFonts w:ascii="GHEA Grapalat" w:hAnsi="GHEA Grapalat" w:cs="Sylfaen"/>
          <w:i/>
          <w:iCs/>
          <w:shd w:val="clear" w:color="auto" w:fill="FFFFFF"/>
          <w:lang w:val="hy-AM"/>
        </w:rPr>
        <w:t>»</w:t>
      </w:r>
      <w:r w:rsidRPr="00CA10FD">
        <w:rPr>
          <w:rFonts w:ascii="GHEA Grapalat" w:hAnsi="GHEA Grapalat" w:cs="Sylfaen"/>
          <w:i/>
          <w:iCs/>
          <w:shd w:val="clear" w:color="auto" w:fill="FFFFFF"/>
          <w:lang w:val="hy-AM"/>
        </w:rPr>
        <w:t xml:space="preserve"> թեմայով ատենախոսական հետազոտությունը բխում է Ը.00.02. </w:t>
      </w:r>
      <w:r w:rsidR="00C92A10">
        <w:rPr>
          <w:rFonts w:ascii="GHEA Grapalat" w:hAnsi="GHEA Grapalat" w:cs="Sylfaen"/>
          <w:i/>
          <w:iCs/>
          <w:shd w:val="clear" w:color="auto" w:fill="FFFFFF"/>
          <w:lang w:val="hy-AM"/>
        </w:rPr>
        <w:t>«</w:t>
      </w:r>
      <w:r w:rsidRPr="00CA10FD">
        <w:rPr>
          <w:rFonts w:ascii="GHEA Grapalat" w:hAnsi="GHEA Grapalat" w:cs="Sylfaen"/>
          <w:i/>
          <w:iCs/>
          <w:shd w:val="clear" w:color="auto" w:fill="FFFFFF"/>
          <w:lang w:val="hy-AM"/>
        </w:rPr>
        <w:t>Տնտեսության, նրա ճյուղերի տնտեսագիտություն և կառավարում</w:t>
      </w:r>
      <w:r w:rsidR="00D62287">
        <w:rPr>
          <w:rFonts w:ascii="GHEA Grapalat" w:hAnsi="GHEA Grapalat" w:cs="Sylfaen"/>
          <w:i/>
          <w:iCs/>
          <w:shd w:val="clear" w:color="auto" w:fill="FFFFFF"/>
          <w:lang w:val="hy-AM"/>
        </w:rPr>
        <w:t>»</w:t>
      </w:r>
      <w:r w:rsidRPr="00CA10FD">
        <w:rPr>
          <w:rFonts w:ascii="GHEA Grapalat" w:hAnsi="GHEA Grapalat" w:cs="Sylfaen"/>
          <w:i/>
          <w:iCs/>
          <w:shd w:val="clear" w:color="auto" w:fill="FFFFFF"/>
          <w:lang w:val="hy-AM"/>
        </w:rPr>
        <w:t xml:space="preserve"> մասնագիտության տրամաբանությունից, համահունչ է նշյալ մասնագիտության բովանդակային բաղադրիչներին և համապատասխանում է դրա պահանջներին (գլուխ 5):</w:t>
      </w:r>
      <w:r w:rsidR="00C92A10">
        <w:rPr>
          <w:rFonts w:ascii="GHEA Grapalat" w:hAnsi="GHEA Grapalat" w:cs="Sylfaen"/>
          <w:i/>
          <w:iCs/>
          <w:shd w:val="clear" w:color="auto" w:fill="FFFFFF"/>
          <w:lang w:val="hy-AM"/>
        </w:rPr>
        <w:t>»</w:t>
      </w:r>
      <w:r w:rsidRPr="00CA10FD">
        <w:rPr>
          <w:rFonts w:ascii="GHEA Grapalat" w:hAnsi="GHEA Grapalat" w:cs="Sylfaen"/>
          <w:i/>
          <w:iCs/>
          <w:shd w:val="clear" w:color="auto" w:fill="FFFFFF"/>
          <w:lang w:val="hy-AM"/>
        </w:rPr>
        <w:t>։</w:t>
      </w:r>
    </w:p>
    <w:p w14:paraId="346EE237" w14:textId="7FA23BA3" w:rsidR="00CA10FD" w:rsidRDefault="00CA10FD"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shd w:val="clear" w:color="auto" w:fill="FFFFFF"/>
          <w:lang w:val="hy-AM"/>
        </w:rPr>
      </w:pPr>
      <w:r w:rsidRPr="00CA10FD">
        <w:rPr>
          <w:rFonts w:ascii="GHEA Grapalat" w:hAnsi="GHEA Grapalat" w:cs="Sylfaen"/>
          <w:i/>
          <w:iCs/>
          <w:shd w:val="clear" w:color="auto" w:fill="FFFFFF"/>
          <w:lang w:val="hy-AM"/>
        </w:rPr>
        <w:t>Նման պայմաններում Վերաքննիչ դատարանը, գնահատման արժանացնելով հայցվորի Ատենախոսության լրամշակված տարբերակի վերաբերյալ Մասնագիտական հանձնաժողովի դրական եզրակացությունը, Հանձնաժողովի կողմից նշանակված մասնագետի բացասական դատողությունները, ինչպես նաև Վարչական դատարանի որոշմամբ նշանակված փորձաքննության արդյունքում փորձագետ Հովսեփ Աղաջանյանի կողմից տրված փորձագիտական եզրակացությունը համակցությա</w:t>
      </w:r>
      <w:r w:rsidR="00145D72">
        <w:rPr>
          <w:rFonts w:ascii="GHEA Grapalat" w:hAnsi="GHEA Grapalat" w:cs="Sylfaen"/>
          <w:i/>
          <w:iCs/>
          <w:shd w:val="clear" w:color="auto" w:fill="FFFFFF"/>
          <w:lang w:val="hy-AM"/>
        </w:rPr>
        <w:t>ն</w:t>
      </w:r>
      <w:r w:rsidRPr="00CA10FD">
        <w:rPr>
          <w:rFonts w:ascii="GHEA Grapalat" w:hAnsi="GHEA Grapalat" w:cs="Sylfaen"/>
          <w:i/>
          <w:iCs/>
          <w:shd w:val="clear" w:color="auto" w:fill="FFFFFF"/>
          <w:lang w:val="hy-AM"/>
        </w:rPr>
        <w:t xml:space="preserve"> մեջ՝ գտնում է, որ հայցվորի լրամշակված Ատենախոսության՝ Կանոնակարգի 8-րդ կետին համապատասխանության վերաբերյալ հայցվոր կողմի համոզմունքը համապատասխանում է իրերի իրական դրությանը, ինչն էլ պայմանավորում է հայցվորին դոկտորական գիտական աստիճան շնորհելու մասին Մասնագիտական հանձնաժողովի որոշման, հետևապես նաև հայցի հիմնավոր լինելու փաստը։</w:t>
      </w:r>
      <w:r>
        <w:rPr>
          <w:rFonts w:ascii="GHEA Grapalat" w:hAnsi="GHEA Grapalat" w:cs="Sylfaen"/>
          <w:i/>
          <w:iCs/>
          <w:shd w:val="clear" w:color="auto" w:fill="FFFFFF"/>
          <w:lang w:val="hy-AM"/>
        </w:rPr>
        <w:t xml:space="preserve"> </w:t>
      </w:r>
      <w:r w:rsidRPr="00C92A10">
        <w:rPr>
          <w:rFonts w:ascii="GHEA Grapalat" w:hAnsi="GHEA Grapalat" w:cs="Sylfaen"/>
          <w:i/>
          <w:iCs/>
          <w:shd w:val="clear" w:color="auto" w:fill="FFFFFF"/>
          <w:lang w:val="hy-AM"/>
        </w:rPr>
        <w:t>(…)</w:t>
      </w:r>
      <w:r>
        <w:rPr>
          <w:rFonts w:ascii="GHEA Grapalat" w:hAnsi="GHEA Grapalat" w:cs="Sylfaen"/>
          <w:i/>
          <w:iCs/>
          <w:shd w:val="clear" w:color="auto" w:fill="FFFFFF"/>
          <w:lang w:val="hy-AM"/>
        </w:rPr>
        <w:t>»։</w:t>
      </w:r>
    </w:p>
    <w:p w14:paraId="47B4A14D" w14:textId="77777777" w:rsidR="00C92A10" w:rsidRPr="00C92A10" w:rsidRDefault="00CA10FD"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GHEA Grapalat"/>
          <w:i/>
          <w:iCs/>
          <w:shd w:val="clear" w:color="auto" w:fill="FFFFFF"/>
          <w:lang w:val="hy-AM"/>
        </w:rPr>
      </w:pPr>
      <w:r w:rsidRPr="00D62287">
        <w:rPr>
          <w:rFonts w:ascii="GHEA Grapalat" w:hAnsi="GHEA Grapalat" w:cs="Sylfaen"/>
          <w:shd w:val="clear" w:color="auto" w:fill="FFFFFF"/>
          <w:lang w:val="hy-AM"/>
        </w:rPr>
        <w:t>Վերաքննիչ դատարանը</w:t>
      </w:r>
      <w:r>
        <w:rPr>
          <w:rFonts w:ascii="GHEA Grapalat" w:hAnsi="GHEA Grapalat" w:cs="Sylfaen"/>
          <w:shd w:val="clear" w:color="auto" w:fill="FFFFFF"/>
          <w:lang w:val="hy-AM"/>
        </w:rPr>
        <w:t xml:space="preserve"> որոշել է, </w:t>
      </w:r>
      <w:r w:rsidRPr="00CA10FD">
        <w:rPr>
          <w:rFonts w:ascii="GHEA Grapalat" w:hAnsi="GHEA Grapalat" w:cs="Sylfaen"/>
          <w:shd w:val="clear" w:color="auto" w:fill="FFFFFF"/>
          <w:lang w:val="hy-AM"/>
        </w:rPr>
        <w:t>որ «</w:t>
      </w:r>
      <w:r w:rsidRPr="00CA10FD">
        <w:rPr>
          <w:rFonts w:ascii="GHEA Grapalat" w:hAnsi="GHEA Grapalat" w:cs="Sylfaen"/>
          <w:i/>
          <w:iCs/>
          <w:shd w:val="clear" w:color="auto" w:fill="FFFFFF"/>
          <w:lang w:val="hy-AM"/>
        </w:rPr>
        <w:t>(…)</w:t>
      </w:r>
      <w:r w:rsidR="00C92A10">
        <w:rPr>
          <w:rFonts w:ascii="GHEA Grapalat" w:hAnsi="GHEA Grapalat" w:cs="GHEA Grapalat"/>
          <w:i/>
          <w:iCs/>
          <w:shd w:val="clear" w:color="auto" w:fill="FFFFFF"/>
          <w:lang w:val="hy-AM"/>
        </w:rPr>
        <w:t xml:space="preserve"> </w:t>
      </w:r>
      <w:r w:rsidR="00C92A10" w:rsidRPr="00C92A10">
        <w:rPr>
          <w:rFonts w:ascii="GHEA Grapalat" w:hAnsi="GHEA Grapalat" w:cs="GHEA Grapalat"/>
          <w:i/>
          <w:iCs/>
          <w:shd w:val="clear" w:color="auto" w:fill="FFFFFF"/>
          <w:lang w:val="hy-AM"/>
        </w:rPr>
        <w:t>Հայաստանի Հանրապետության կրթության, գիտության, մշակույթի և սպորտի նախարարության բարձրագույն որակավորման կոմիտեին պարտավորեցնել կայացնել Ամալյա Սարիբեկյանին դոկտորի գիտական աստիճանի վկայագիր տալու մասին որոշում:</w:t>
      </w:r>
    </w:p>
    <w:p w14:paraId="09B31DBD" w14:textId="082D226E" w:rsidR="00CA10FD" w:rsidRPr="00C92A10" w:rsidRDefault="00C92A10"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GHEA Grapalat"/>
          <w:i/>
          <w:iCs/>
          <w:shd w:val="clear" w:color="auto" w:fill="FFFFFF"/>
          <w:lang w:val="hy-AM"/>
        </w:rPr>
      </w:pPr>
      <w:r w:rsidRPr="00C92A10">
        <w:rPr>
          <w:rFonts w:ascii="GHEA Grapalat" w:hAnsi="GHEA Grapalat" w:cs="GHEA Grapalat"/>
          <w:i/>
          <w:iCs/>
          <w:shd w:val="clear" w:color="auto" w:fill="FFFFFF"/>
          <w:lang w:val="hy-AM"/>
        </w:rPr>
        <w:t>3</w:t>
      </w:r>
      <w:r w:rsidRPr="00C92A10">
        <w:rPr>
          <w:rFonts w:ascii="Cambria Math" w:hAnsi="Cambria Math" w:cs="Cambria Math"/>
          <w:i/>
          <w:iCs/>
          <w:shd w:val="clear" w:color="auto" w:fill="FFFFFF"/>
          <w:lang w:val="hy-AM"/>
        </w:rPr>
        <w:t>․</w:t>
      </w:r>
      <w:r w:rsidRPr="00C92A10">
        <w:rPr>
          <w:rFonts w:ascii="GHEA Grapalat" w:hAnsi="GHEA Grapalat" w:cs="GHEA Grapalat"/>
          <w:i/>
          <w:iCs/>
          <w:shd w:val="clear" w:color="auto" w:fill="FFFFFF"/>
          <w:lang w:val="hy-AM"/>
        </w:rPr>
        <w:t xml:space="preserve"> Հայաստանի Հանրապետության կրթության, գիտության, մշակույթի և սպորտի նախարարության բարձրագույն որակավորման կոմիտեից հօգուտ Ամալյա Սարիբեկյանի բռնագանձել 14.000 ՀՀ դրամ` որպես հայցադիմումի և վերաքննիչ բողոքի համար վճարված պետական տուրքի փոխհատուցման գումար</w:t>
      </w:r>
      <w:r>
        <w:rPr>
          <w:rFonts w:ascii="GHEA Grapalat" w:hAnsi="GHEA Grapalat" w:cs="GHEA Grapalat"/>
          <w:i/>
          <w:iCs/>
          <w:shd w:val="clear" w:color="auto" w:fill="FFFFFF"/>
          <w:lang w:val="hy-AM"/>
        </w:rPr>
        <w:t xml:space="preserve"> </w:t>
      </w:r>
      <w:r w:rsidRPr="00C92A10">
        <w:rPr>
          <w:rFonts w:ascii="GHEA Grapalat" w:hAnsi="GHEA Grapalat" w:cs="GHEA Grapalat"/>
          <w:i/>
          <w:iCs/>
          <w:shd w:val="clear" w:color="auto" w:fill="FFFFFF"/>
          <w:lang w:val="hy-AM"/>
        </w:rPr>
        <w:t>(</w:t>
      </w:r>
      <w:r>
        <w:rPr>
          <w:rFonts w:ascii="GHEA Grapalat" w:hAnsi="GHEA Grapalat" w:cs="GHEA Grapalat"/>
          <w:i/>
          <w:iCs/>
          <w:shd w:val="clear" w:color="auto" w:fill="FFFFFF"/>
          <w:lang w:val="hy-AM"/>
        </w:rPr>
        <w:t>…</w:t>
      </w:r>
      <w:r w:rsidRPr="00C92A10">
        <w:rPr>
          <w:rFonts w:ascii="GHEA Grapalat" w:hAnsi="GHEA Grapalat" w:cs="GHEA Grapalat"/>
          <w:i/>
          <w:iCs/>
          <w:shd w:val="clear" w:color="auto" w:fill="FFFFFF"/>
          <w:lang w:val="hy-AM"/>
        </w:rPr>
        <w:t>)</w:t>
      </w:r>
      <w:r w:rsidR="00CA10FD" w:rsidRPr="00CA10FD">
        <w:rPr>
          <w:rFonts w:ascii="GHEA Grapalat" w:hAnsi="GHEA Grapalat" w:cs="GHEA Grapalat"/>
          <w:shd w:val="clear" w:color="auto" w:fill="FFFFFF"/>
          <w:lang w:val="hy-AM"/>
        </w:rPr>
        <w:t>»</w:t>
      </w:r>
      <w:r w:rsidR="00CA10FD" w:rsidRPr="00CA10FD">
        <w:rPr>
          <w:rFonts w:ascii="GHEA Grapalat" w:hAnsi="GHEA Grapalat" w:cs="Sylfaen"/>
          <w:shd w:val="clear" w:color="auto" w:fill="FFFFFF"/>
          <w:lang w:val="hy-AM"/>
        </w:rPr>
        <w:t>։</w:t>
      </w:r>
    </w:p>
    <w:p w14:paraId="0E9E9456" w14:textId="77777777" w:rsidR="004937DE" w:rsidRPr="003C4FF3" w:rsidRDefault="004937DE"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lang w:val="hy-AM"/>
        </w:rPr>
      </w:pPr>
      <w:r w:rsidRPr="003C4FF3">
        <w:rPr>
          <w:rFonts w:ascii="GHEA Grapalat" w:hAnsi="GHEA Grapalat" w:cs="Sylfaen"/>
          <w:lang w:val="hy-AM"/>
        </w:rPr>
        <w:t>Վճռաբեկ դատարանը, վերոհիշյալ իրավական դիրքորոշումների լույսի ներքո գնահատելով Վերաքննիչ դատարանի եզրահանգումների հիմնավորվածությունը, արձանագրում է հետևյալը.</w:t>
      </w:r>
    </w:p>
    <w:p w14:paraId="5928AD03" w14:textId="77777777" w:rsidR="00F964C7" w:rsidRPr="00F964C7" w:rsidRDefault="00F964C7"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lang w:val="hy-AM"/>
        </w:rPr>
      </w:pPr>
      <w:r w:rsidRPr="00F964C7">
        <w:rPr>
          <w:rFonts w:ascii="GHEA Grapalat" w:hAnsi="GHEA Grapalat" w:cs="Sylfaen"/>
          <w:lang w:val="hy-AM"/>
        </w:rPr>
        <w:t>ՀՀ վճռաբեկ դատարանի 26</w:t>
      </w:r>
      <w:r w:rsidRPr="00F964C7">
        <w:rPr>
          <w:rFonts w:ascii="Cambria Math" w:hAnsi="Cambria Math" w:cs="Cambria Math"/>
          <w:lang w:val="hy-AM"/>
        </w:rPr>
        <w:t>․</w:t>
      </w:r>
      <w:r w:rsidRPr="00F964C7">
        <w:rPr>
          <w:rFonts w:ascii="GHEA Grapalat" w:hAnsi="GHEA Grapalat" w:cs="Sylfaen"/>
          <w:lang w:val="hy-AM"/>
        </w:rPr>
        <w:t>05</w:t>
      </w:r>
      <w:r w:rsidRPr="00F964C7">
        <w:rPr>
          <w:rFonts w:ascii="Cambria Math" w:hAnsi="Cambria Math" w:cs="Cambria Math"/>
          <w:lang w:val="hy-AM"/>
        </w:rPr>
        <w:t>․</w:t>
      </w:r>
      <w:r w:rsidRPr="00F964C7">
        <w:rPr>
          <w:rFonts w:ascii="GHEA Grapalat" w:hAnsi="GHEA Grapalat" w:cs="Sylfaen"/>
          <w:lang w:val="hy-AM"/>
        </w:rPr>
        <w:t>2023 թվականի որոշմամբ ՀՀ վերաքննիչ վարչական դատարանի 12</w:t>
      </w:r>
      <w:r w:rsidRPr="00F964C7">
        <w:rPr>
          <w:rFonts w:ascii="Cambria Math" w:hAnsi="Cambria Math" w:cs="Cambria Math"/>
          <w:lang w:val="hy-AM"/>
        </w:rPr>
        <w:t>․</w:t>
      </w:r>
      <w:r w:rsidRPr="00F964C7">
        <w:rPr>
          <w:rFonts w:ascii="GHEA Grapalat" w:hAnsi="GHEA Grapalat" w:cs="Sylfaen"/>
          <w:lang w:val="hy-AM"/>
        </w:rPr>
        <w:t>11</w:t>
      </w:r>
      <w:r w:rsidRPr="00F964C7">
        <w:rPr>
          <w:rFonts w:ascii="Cambria Math" w:hAnsi="Cambria Math" w:cs="Cambria Math"/>
          <w:lang w:val="hy-AM"/>
        </w:rPr>
        <w:t>․</w:t>
      </w:r>
      <w:r w:rsidRPr="00F964C7">
        <w:rPr>
          <w:rFonts w:ascii="GHEA Grapalat" w:hAnsi="GHEA Grapalat" w:cs="Sylfaen"/>
          <w:lang w:val="hy-AM"/>
        </w:rPr>
        <w:t xml:space="preserve">2021 </w:t>
      </w:r>
      <w:r w:rsidRPr="00F964C7">
        <w:rPr>
          <w:rFonts w:ascii="GHEA Grapalat" w:hAnsi="GHEA Grapalat" w:cs="GHEA Grapalat"/>
          <w:lang w:val="hy-AM"/>
        </w:rPr>
        <w:t>թվականի</w:t>
      </w:r>
      <w:r w:rsidRPr="00F964C7">
        <w:rPr>
          <w:rFonts w:ascii="GHEA Grapalat" w:hAnsi="GHEA Grapalat" w:cs="Sylfaen"/>
          <w:lang w:val="hy-AM"/>
        </w:rPr>
        <w:t xml:space="preserve"> </w:t>
      </w:r>
      <w:r w:rsidRPr="00F964C7">
        <w:rPr>
          <w:rFonts w:ascii="GHEA Grapalat" w:hAnsi="GHEA Grapalat" w:cs="GHEA Grapalat"/>
          <w:lang w:val="hy-AM"/>
        </w:rPr>
        <w:t>որոշումը</w:t>
      </w:r>
      <w:r w:rsidRPr="00F964C7">
        <w:rPr>
          <w:rFonts w:ascii="GHEA Grapalat" w:hAnsi="GHEA Grapalat" w:cs="Sylfaen"/>
          <w:lang w:val="hy-AM"/>
        </w:rPr>
        <w:t xml:space="preserve"> </w:t>
      </w:r>
      <w:r w:rsidRPr="00F964C7">
        <w:rPr>
          <w:rFonts w:ascii="GHEA Grapalat" w:hAnsi="GHEA Grapalat" w:cs="GHEA Grapalat"/>
          <w:lang w:val="hy-AM"/>
        </w:rPr>
        <w:t>բեկանվել</w:t>
      </w:r>
      <w:r w:rsidRPr="00F964C7">
        <w:rPr>
          <w:rFonts w:ascii="GHEA Grapalat" w:hAnsi="GHEA Grapalat" w:cs="Sylfaen"/>
          <w:lang w:val="hy-AM"/>
        </w:rPr>
        <w:t xml:space="preserve"> </w:t>
      </w:r>
      <w:r w:rsidRPr="00F964C7">
        <w:rPr>
          <w:rFonts w:ascii="GHEA Grapalat" w:hAnsi="GHEA Grapalat" w:cs="GHEA Grapalat"/>
          <w:lang w:val="hy-AM"/>
        </w:rPr>
        <w:t>է</w:t>
      </w:r>
      <w:r w:rsidRPr="00F964C7">
        <w:rPr>
          <w:rFonts w:ascii="GHEA Grapalat" w:hAnsi="GHEA Grapalat" w:cs="Sylfaen"/>
          <w:lang w:val="hy-AM"/>
        </w:rPr>
        <w:t xml:space="preserve"> </w:t>
      </w:r>
      <w:r w:rsidRPr="00F964C7">
        <w:rPr>
          <w:rFonts w:ascii="GHEA Grapalat" w:hAnsi="GHEA Grapalat" w:cs="GHEA Grapalat"/>
          <w:lang w:val="hy-AM"/>
        </w:rPr>
        <w:t>և</w:t>
      </w:r>
      <w:r w:rsidRPr="00F964C7">
        <w:rPr>
          <w:rFonts w:ascii="GHEA Grapalat" w:hAnsi="GHEA Grapalat" w:cs="Sylfaen"/>
          <w:lang w:val="hy-AM"/>
        </w:rPr>
        <w:t xml:space="preserve"> </w:t>
      </w:r>
      <w:r w:rsidRPr="00F964C7">
        <w:rPr>
          <w:rFonts w:ascii="GHEA Grapalat" w:hAnsi="GHEA Grapalat" w:cs="GHEA Grapalat"/>
          <w:lang w:val="hy-AM"/>
        </w:rPr>
        <w:t>գործն</w:t>
      </w:r>
      <w:r w:rsidRPr="00F964C7">
        <w:rPr>
          <w:rFonts w:ascii="GHEA Grapalat" w:hAnsi="GHEA Grapalat" w:cs="Sylfaen"/>
          <w:lang w:val="hy-AM"/>
        </w:rPr>
        <w:t xml:space="preserve"> </w:t>
      </w:r>
      <w:r w:rsidRPr="00F964C7">
        <w:rPr>
          <w:rFonts w:ascii="GHEA Grapalat" w:hAnsi="GHEA Grapalat" w:cs="GHEA Grapalat"/>
          <w:lang w:val="hy-AM"/>
        </w:rPr>
        <w:t>ուղարկվել</w:t>
      </w:r>
      <w:r w:rsidRPr="00F964C7">
        <w:rPr>
          <w:rFonts w:ascii="GHEA Grapalat" w:hAnsi="GHEA Grapalat" w:cs="Sylfaen"/>
          <w:lang w:val="hy-AM"/>
        </w:rPr>
        <w:t xml:space="preserve"> </w:t>
      </w:r>
      <w:r w:rsidRPr="00F964C7">
        <w:rPr>
          <w:rFonts w:ascii="GHEA Grapalat" w:hAnsi="GHEA Grapalat" w:cs="GHEA Grapalat"/>
          <w:lang w:val="hy-AM"/>
        </w:rPr>
        <w:t>է</w:t>
      </w:r>
      <w:r w:rsidRPr="00F964C7">
        <w:rPr>
          <w:rFonts w:ascii="GHEA Grapalat" w:hAnsi="GHEA Grapalat" w:cs="Sylfaen"/>
          <w:lang w:val="hy-AM"/>
        </w:rPr>
        <w:t xml:space="preserve"> </w:t>
      </w:r>
      <w:r w:rsidRPr="00F964C7">
        <w:rPr>
          <w:rFonts w:ascii="GHEA Grapalat" w:hAnsi="GHEA Grapalat" w:cs="GHEA Grapalat"/>
          <w:lang w:val="hy-AM"/>
        </w:rPr>
        <w:t>ՀՀ</w:t>
      </w:r>
      <w:r w:rsidRPr="00F964C7">
        <w:rPr>
          <w:rFonts w:ascii="GHEA Grapalat" w:hAnsi="GHEA Grapalat" w:cs="Sylfaen"/>
          <w:lang w:val="hy-AM"/>
        </w:rPr>
        <w:t xml:space="preserve"> </w:t>
      </w:r>
      <w:r w:rsidRPr="00F964C7">
        <w:rPr>
          <w:rFonts w:ascii="GHEA Grapalat" w:hAnsi="GHEA Grapalat" w:cs="GHEA Grapalat"/>
          <w:lang w:val="hy-AM"/>
        </w:rPr>
        <w:t>վերաքննիչ</w:t>
      </w:r>
      <w:r w:rsidRPr="00F964C7">
        <w:rPr>
          <w:rFonts w:ascii="GHEA Grapalat" w:hAnsi="GHEA Grapalat" w:cs="Sylfaen"/>
          <w:lang w:val="hy-AM"/>
        </w:rPr>
        <w:t xml:space="preserve"> </w:t>
      </w:r>
      <w:r w:rsidRPr="00F964C7">
        <w:rPr>
          <w:rFonts w:ascii="GHEA Grapalat" w:hAnsi="GHEA Grapalat" w:cs="GHEA Grapalat"/>
          <w:lang w:val="hy-AM"/>
        </w:rPr>
        <w:t>վարչական</w:t>
      </w:r>
      <w:r w:rsidRPr="00F964C7">
        <w:rPr>
          <w:rFonts w:ascii="GHEA Grapalat" w:hAnsi="GHEA Grapalat" w:cs="Sylfaen"/>
          <w:lang w:val="hy-AM"/>
        </w:rPr>
        <w:t xml:space="preserve"> </w:t>
      </w:r>
      <w:r w:rsidRPr="00F964C7">
        <w:rPr>
          <w:rFonts w:ascii="GHEA Grapalat" w:hAnsi="GHEA Grapalat" w:cs="GHEA Grapalat"/>
          <w:lang w:val="hy-AM"/>
        </w:rPr>
        <w:t>դատարան</w:t>
      </w:r>
      <w:r w:rsidRPr="00F964C7">
        <w:rPr>
          <w:rFonts w:ascii="GHEA Grapalat" w:hAnsi="GHEA Grapalat" w:cs="Sylfaen"/>
          <w:lang w:val="hy-AM"/>
        </w:rPr>
        <w:t>՝ նոր քննության։</w:t>
      </w:r>
    </w:p>
    <w:p w14:paraId="6FFF86CA" w14:textId="082A0974" w:rsidR="00802ACC" w:rsidRDefault="00DA78B5"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lang w:val="hy-AM"/>
        </w:rPr>
      </w:pPr>
      <w:r w:rsidRPr="00DA78B5">
        <w:rPr>
          <w:rFonts w:ascii="GHEA Grapalat" w:hAnsi="GHEA Grapalat" w:cs="Sylfaen"/>
          <w:lang w:val="hy-AM"/>
        </w:rPr>
        <w:t>09.06.2023 թվականի</w:t>
      </w:r>
      <w:r w:rsidR="00BC30B3">
        <w:rPr>
          <w:rFonts w:ascii="GHEA Grapalat" w:hAnsi="GHEA Grapalat" w:cs="Sylfaen"/>
          <w:lang w:val="hy-AM"/>
        </w:rPr>
        <w:t xml:space="preserve">ն ուժի մեջ է մտել </w:t>
      </w:r>
      <w:r w:rsidRPr="00DA78B5">
        <w:rPr>
          <w:rFonts w:ascii="GHEA Grapalat" w:hAnsi="GHEA Grapalat" w:cs="Sylfaen"/>
          <w:lang w:val="hy-AM"/>
        </w:rPr>
        <w:t xml:space="preserve">«Պետական կառավարման համակարգի մարմինների մասին օրենքում փոփոխություններ </w:t>
      </w:r>
      <w:r w:rsidR="00BC30B3">
        <w:rPr>
          <w:rFonts w:ascii="GHEA Grapalat" w:hAnsi="GHEA Grapalat" w:cs="Sylfaen"/>
          <w:lang w:val="hy-AM"/>
        </w:rPr>
        <w:t xml:space="preserve">և լրացում </w:t>
      </w:r>
      <w:r w:rsidRPr="00DA78B5">
        <w:rPr>
          <w:rFonts w:ascii="GHEA Grapalat" w:hAnsi="GHEA Grapalat" w:cs="Sylfaen"/>
          <w:lang w:val="hy-AM"/>
        </w:rPr>
        <w:t xml:space="preserve">կատարելու մասին» </w:t>
      </w:r>
      <w:r w:rsidR="00BC30B3">
        <w:rPr>
          <w:rFonts w:ascii="GHEA Grapalat" w:hAnsi="GHEA Grapalat" w:cs="Sylfaen"/>
          <w:lang w:val="hy-AM"/>
        </w:rPr>
        <w:t xml:space="preserve">ՀՕ-157-Ն օրենքը։ Նշված օրենքի </w:t>
      </w:r>
      <w:r w:rsidRPr="00DA78B5">
        <w:rPr>
          <w:rFonts w:ascii="GHEA Grapalat" w:hAnsi="GHEA Grapalat" w:cs="Sylfaen"/>
          <w:lang w:val="hy-AM"/>
        </w:rPr>
        <w:t>2-րդ հոդվածի 2-րդ մասի համաձայն</w:t>
      </w:r>
      <w:r>
        <w:rPr>
          <w:rFonts w:ascii="GHEA Grapalat" w:hAnsi="GHEA Grapalat" w:cs="Sylfaen"/>
          <w:lang w:val="hy-AM"/>
        </w:rPr>
        <w:t xml:space="preserve">՝ </w:t>
      </w:r>
      <w:r w:rsidRPr="00DA78B5">
        <w:rPr>
          <w:rFonts w:ascii="GHEA Grapalat" w:hAnsi="GHEA Grapalat" w:cs="Sylfaen"/>
          <w:lang w:val="hy-AM"/>
        </w:rPr>
        <w:t>Գիտության կոմիտեն և Բարձրագույն որակավորման կոմիտեն միաձուլվել են</w:t>
      </w:r>
      <w:r w:rsidR="00217C31">
        <w:rPr>
          <w:rFonts w:ascii="GHEA Grapalat" w:hAnsi="GHEA Grapalat" w:cs="Sylfaen"/>
          <w:lang w:val="hy-AM"/>
        </w:rPr>
        <w:t>՝</w:t>
      </w:r>
      <w:r>
        <w:rPr>
          <w:rFonts w:ascii="GHEA Grapalat" w:hAnsi="GHEA Grapalat" w:cs="Sylfaen"/>
          <w:lang w:val="hy-AM"/>
        </w:rPr>
        <w:t xml:space="preserve"> ստեղծել</w:t>
      </w:r>
      <w:r w:rsidR="00217C31">
        <w:rPr>
          <w:rFonts w:ascii="GHEA Grapalat" w:hAnsi="GHEA Grapalat" w:cs="Sylfaen"/>
          <w:lang w:val="hy-AM"/>
        </w:rPr>
        <w:t>ով</w:t>
      </w:r>
      <w:r>
        <w:rPr>
          <w:rFonts w:ascii="GHEA Grapalat" w:hAnsi="GHEA Grapalat" w:cs="Sylfaen"/>
          <w:lang w:val="hy-AM"/>
        </w:rPr>
        <w:t xml:space="preserve"> </w:t>
      </w:r>
      <w:r w:rsidRPr="00DA78B5">
        <w:rPr>
          <w:rFonts w:ascii="GHEA Grapalat" w:hAnsi="GHEA Grapalat" w:cs="Sylfaen"/>
          <w:lang w:val="hy-AM"/>
        </w:rPr>
        <w:t>Բարձրագույն կրթության և գիտության կոմիտե</w:t>
      </w:r>
      <w:r>
        <w:rPr>
          <w:rFonts w:ascii="GHEA Grapalat" w:hAnsi="GHEA Grapalat" w:cs="Sylfaen"/>
          <w:lang w:val="hy-AM"/>
        </w:rPr>
        <w:t xml:space="preserve">ն։ </w:t>
      </w:r>
    </w:p>
    <w:p w14:paraId="4E779232" w14:textId="58204E71" w:rsidR="008636D5" w:rsidRPr="009268A1" w:rsidRDefault="00121AD6" w:rsidP="008636D5">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lang w:val="hy-AM"/>
        </w:rPr>
      </w:pPr>
      <w:r w:rsidRPr="00121AD6">
        <w:rPr>
          <w:rFonts w:ascii="GHEA Grapalat" w:hAnsi="GHEA Grapalat" w:cs="Sylfaen"/>
          <w:lang w:val="hy-AM"/>
        </w:rPr>
        <w:lastRenderedPageBreak/>
        <w:t>Հ</w:t>
      </w:r>
      <w:r>
        <w:rPr>
          <w:rFonts w:ascii="GHEA Grapalat" w:hAnsi="GHEA Grapalat" w:cs="Sylfaen"/>
          <w:lang w:val="hy-AM"/>
        </w:rPr>
        <w:t xml:space="preserve">Հ կրթության, գիտության, մշակույթի և սպորտի նախարարության բարձրագույն կրթության և գիտության կոմիտեի կանոնադրությունը </w:t>
      </w:r>
      <w:r w:rsidR="001A7AF5" w:rsidRPr="001A7AF5">
        <w:rPr>
          <w:rFonts w:ascii="GHEA Grapalat" w:hAnsi="GHEA Grapalat" w:cs="Sylfaen"/>
          <w:lang w:val="hy-AM"/>
        </w:rPr>
        <w:t>(</w:t>
      </w:r>
      <w:r w:rsidR="001A7AF5">
        <w:rPr>
          <w:rFonts w:ascii="GHEA Grapalat" w:hAnsi="GHEA Grapalat" w:cs="Sylfaen"/>
          <w:lang w:val="hy-AM"/>
        </w:rPr>
        <w:t>այսուհետ՝ Կանոնադրություն</w:t>
      </w:r>
      <w:r w:rsidR="001A7AF5" w:rsidRPr="001A7AF5">
        <w:rPr>
          <w:rFonts w:ascii="GHEA Grapalat" w:hAnsi="GHEA Grapalat" w:cs="Sylfaen"/>
          <w:lang w:val="hy-AM"/>
        </w:rPr>
        <w:t xml:space="preserve">) </w:t>
      </w:r>
      <w:r>
        <w:rPr>
          <w:rFonts w:ascii="GHEA Grapalat" w:hAnsi="GHEA Grapalat" w:cs="Sylfaen"/>
          <w:lang w:val="hy-AM"/>
        </w:rPr>
        <w:t xml:space="preserve">հաստատվել </w:t>
      </w:r>
      <w:r w:rsidRPr="00E23EF1">
        <w:rPr>
          <w:rFonts w:ascii="GHEA Grapalat" w:hAnsi="GHEA Grapalat" w:cs="Sylfaen"/>
          <w:lang w:val="hy-AM"/>
        </w:rPr>
        <w:t xml:space="preserve">է </w:t>
      </w:r>
      <w:r w:rsidR="00FA05E5" w:rsidRPr="00E23EF1">
        <w:rPr>
          <w:rFonts w:ascii="GHEA Grapalat" w:hAnsi="GHEA Grapalat" w:cs="Sylfaen"/>
          <w:lang w:val="hy-AM"/>
        </w:rPr>
        <w:t xml:space="preserve">ՀՀ կրթության, գիտության, մշակույթի և սպորտի նախարարի 2023 թվականի հուլիսի 12-ի </w:t>
      </w:r>
      <w:r w:rsidRPr="00E23EF1">
        <w:rPr>
          <w:rFonts w:ascii="GHEA Grapalat" w:hAnsi="GHEA Grapalat" w:cs="Sylfaen"/>
          <w:lang w:val="hy-AM"/>
        </w:rPr>
        <w:t>թիվ</w:t>
      </w:r>
      <w:r w:rsidR="00FA05E5" w:rsidRPr="00E23EF1">
        <w:rPr>
          <w:rFonts w:ascii="GHEA Grapalat" w:hAnsi="GHEA Grapalat" w:cs="Sylfaen"/>
          <w:lang w:val="hy-AM"/>
        </w:rPr>
        <w:t xml:space="preserve"> 28-Լ հրամանով</w:t>
      </w:r>
      <w:r w:rsidR="007E6CA6">
        <w:rPr>
          <w:rFonts w:ascii="GHEA Grapalat" w:hAnsi="GHEA Grapalat" w:cs="Sylfaen"/>
          <w:lang w:val="hy-AM"/>
        </w:rPr>
        <w:t xml:space="preserve">, որն ուժի մեջ է </w:t>
      </w:r>
      <w:r w:rsidR="007E6CA6" w:rsidRPr="007E6CA6">
        <w:rPr>
          <w:rFonts w:ascii="GHEA Grapalat" w:hAnsi="GHEA Grapalat" w:cs="Sylfaen"/>
          <w:lang w:val="hy-AM"/>
        </w:rPr>
        <w:t>մտել 21</w:t>
      </w:r>
      <w:r w:rsidR="007E6CA6" w:rsidRPr="007E6CA6">
        <w:rPr>
          <w:rFonts w:ascii="Cambria Math" w:hAnsi="Cambria Math" w:cs="Cambria Math"/>
          <w:lang w:val="hy-AM"/>
        </w:rPr>
        <w:t>․</w:t>
      </w:r>
      <w:r w:rsidR="007E6CA6" w:rsidRPr="007E6CA6">
        <w:rPr>
          <w:rFonts w:ascii="GHEA Grapalat" w:hAnsi="GHEA Grapalat" w:cs="Sylfaen"/>
          <w:lang w:val="hy-AM"/>
        </w:rPr>
        <w:t>08</w:t>
      </w:r>
      <w:r w:rsidR="007E6CA6" w:rsidRPr="007E6CA6">
        <w:rPr>
          <w:rFonts w:ascii="Cambria Math" w:hAnsi="Cambria Math" w:cs="Cambria Math"/>
          <w:lang w:val="hy-AM"/>
        </w:rPr>
        <w:t>․</w:t>
      </w:r>
      <w:r w:rsidR="007E6CA6" w:rsidRPr="007E6CA6">
        <w:rPr>
          <w:rFonts w:ascii="GHEA Grapalat" w:hAnsi="GHEA Grapalat" w:cs="Sylfaen"/>
          <w:lang w:val="hy-AM"/>
        </w:rPr>
        <w:t xml:space="preserve">2023 </w:t>
      </w:r>
      <w:r w:rsidR="007E6CA6" w:rsidRPr="007E6CA6">
        <w:rPr>
          <w:rFonts w:ascii="GHEA Grapalat" w:hAnsi="GHEA Grapalat" w:cs="GHEA Grapalat"/>
          <w:lang w:val="hy-AM"/>
        </w:rPr>
        <w:t>թվականից</w:t>
      </w:r>
      <w:r w:rsidRPr="007E6CA6">
        <w:rPr>
          <w:rFonts w:ascii="GHEA Grapalat" w:hAnsi="GHEA Grapalat" w:cs="Sylfaen"/>
          <w:lang w:val="hy-AM"/>
        </w:rPr>
        <w:t xml:space="preserve">։  </w:t>
      </w:r>
      <w:r w:rsidR="00834A30">
        <w:rPr>
          <w:rFonts w:ascii="GHEA Grapalat" w:hAnsi="GHEA Grapalat" w:cs="Sylfaen"/>
          <w:lang w:val="hy-AM"/>
        </w:rPr>
        <w:t xml:space="preserve">Կանոնադրության </w:t>
      </w:r>
      <w:r w:rsidR="008636D5">
        <w:rPr>
          <w:rFonts w:ascii="GHEA Grapalat" w:hAnsi="GHEA Grapalat" w:cs="Sylfaen"/>
          <w:lang w:val="hy-AM"/>
        </w:rPr>
        <w:t xml:space="preserve">8-րդ կետի համաձայն՝ բարձրագույն կրթության և գիտության կոմիտեի գտնվելու վայրն է՝ 0028, </w:t>
      </w:r>
      <w:r w:rsidR="00034483">
        <w:rPr>
          <w:rFonts w:ascii="GHEA Grapalat" w:hAnsi="GHEA Grapalat" w:cs="Sylfaen"/>
          <w:lang w:val="hy-AM"/>
        </w:rPr>
        <w:t>ք</w:t>
      </w:r>
      <w:r w:rsidR="00034483" w:rsidRPr="00034483">
        <w:rPr>
          <w:rFonts w:ascii="Cambria Math" w:hAnsi="Cambria Math" w:cs="Cambria Math"/>
          <w:lang w:val="hy-AM"/>
        </w:rPr>
        <w:t>․</w:t>
      </w:r>
      <w:r w:rsidR="00034483" w:rsidRPr="00034483">
        <w:rPr>
          <w:rFonts w:ascii="GHEA Grapalat" w:hAnsi="GHEA Grapalat" w:cs="Sylfaen"/>
          <w:lang w:val="hy-AM"/>
        </w:rPr>
        <w:t xml:space="preserve"> </w:t>
      </w:r>
      <w:r w:rsidR="00034483" w:rsidRPr="00034483">
        <w:rPr>
          <w:rFonts w:ascii="GHEA Grapalat" w:hAnsi="GHEA Grapalat" w:cs="GHEA Grapalat"/>
          <w:lang w:val="hy-AM"/>
        </w:rPr>
        <w:t>Երևան</w:t>
      </w:r>
      <w:r w:rsidR="00034483" w:rsidRPr="00034483">
        <w:rPr>
          <w:rFonts w:ascii="GHEA Grapalat" w:hAnsi="GHEA Grapalat" w:cs="Sylfaen"/>
          <w:lang w:val="hy-AM"/>
        </w:rPr>
        <w:t xml:space="preserve">, </w:t>
      </w:r>
      <w:r w:rsidR="008636D5" w:rsidRPr="00034483">
        <w:rPr>
          <w:rFonts w:ascii="GHEA Grapalat" w:hAnsi="GHEA Grapalat" w:cs="Sylfaen"/>
          <w:lang w:val="hy-AM"/>
        </w:rPr>
        <w:t>Օրբելի</w:t>
      </w:r>
      <w:r w:rsidR="008636D5">
        <w:rPr>
          <w:rFonts w:ascii="GHEA Grapalat" w:hAnsi="GHEA Grapalat" w:cs="Sylfaen"/>
          <w:lang w:val="hy-AM"/>
        </w:rPr>
        <w:t xml:space="preserve"> եղբայրներ 22 հասցեն։</w:t>
      </w:r>
    </w:p>
    <w:p w14:paraId="7160C3CC" w14:textId="00E7F9DC" w:rsidR="00B97E6B" w:rsidRPr="00834A30" w:rsidRDefault="00B97E6B" w:rsidP="000545FE">
      <w:pPr>
        <w:pStyle w:val="NormalWeb"/>
        <w:shd w:val="clear" w:color="auto" w:fill="FFFFFF"/>
        <w:tabs>
          <w:tab w:val="left" w:pos="540"/>
        </w:tabs>
        <w:spacing w:before="0" w:beforeAutospacing="0" w:after="0" w:afterAutospacing="0" w:line="276" w:lineRule="auto"/>
        <w:ind w:left="90" w:firstLine="450"/>
        <w:jc w:val="both"/>
        <w:rPr>
          <w:rFonts w:ascii="Cambria Math" w:hAnsi="Cambria Math" w:cs="GHEA Grapalat"/>
          <w:lang w:val="hy-AM"/>
        </w:rPr>
      </w:pPr>
      <w:r w:rsidRPr="009268A1">
        <w:rPr>
          <w:rFonts w:ascii="GHEA Grapalat" w:hAnsi="GHEA Grapalat" w:cs="Sylfaen"/>
          <w:lang w:val="hy-AM"/>
        </w:rPr>
        <w:t xml:space="preserve">Վերաքննիչ դատարանի </w:t>
      </w:r>
      <w:r w:rsidR="009268A1" w:rsidRPr="009268A1">
        <w:rPr>
          <w:rFonts w:ascii="GHEA Grapalat" w:hAnsi="GHEA Grapalat" w:cs="Sylfaen"/>
          <w:lang w:val="hy-AM"/>
        </w:rPr>
        <w:t>կողմից 06</w:t>
      </w:r>
      <w:r w:rsidR="009268A1" w:rsidRPr="009268A1">
        <w:rPr>
          <w:rFonts w:ascii="Cambria Math" w:hAnsi="Cambria Math" w:cs="Cambria Math"/>
          <w:lang w:val="hy-AM"/>
        </w:rPr>
        <w:t>․</w:t>
      </w:r>
      <w:r w:rsidR="009268A1" w:rsidRPr="009268A1">
        <w:rPr>
          <w:rFonts w:ascii="GHEA Grapalat" w:hAnsi="GHEA Grapalat" w:cs="Sylfaen"/>
          <w:lang w:val="hy-AM"/>
        </w:rPr>
        <w:t>09</w:t>
      </w:r>
      <w:r w:rsidR="009268A1" w:rsidRPr="009268A1">
        <w:rPr>
          <w:rFonts w:ascii="Cambria Math" w:hAnsi="Cambria Math" w:cs="Cambria Math"/>
          <w:lang w:val="hy-AM"/>
        </w:rPr>
        <w:t>․</w:t>
      </w:r>
      <w:r w:rsidR="009268A1" w:rsidRPr="009268A1">
        <w:rPr>
          <w:rFonts w:ascii="GHEA Grapalat" w:hAnsi="GHEA Grapalat" w:cs="Sylfaen"/>
          <w:lang w:val="hy-AM"/>
        </w:rPr>
        <w:t xml:space="preserve">2023 </w:t>
      </w:r>
      <w:r w:rsidR="009268A1" w:rsidRPr="009268A1">
        <w:rPr>
          <w:rFonts w:ascii="GHEA Grapalat" w:hAnsi="GHEA Grapalat" w:cs="GHEA Grapalat"/>
          <w:lang w:val="hy-AM"/>
        </w:rPr>
        <w:t>թվականին</w:t>
      </w:r>
      <w:r w:rsidR="009268A1" w:rsidRPr="009268A1">
        <w:rPr>
          <w:rFonts w:ascii="GHEA Grapalat" w:hAnsi="GHEA Grapalat" w:cs="Sylfaen"/>
          <w:lang w:val="hy-AM"/>
        </w:rPr>
        <w:t xml:space="preserve"> </w:t>
      </w:r>
      <w:r w:rsidR="009268A1" w:rsidRPr="009268A1">
        <w:rPr>
          <w:rFonts w:ascii="GHEA Grapalat" w:hAnsi="GHEA Grapalat" w:cs="GHEA Grapalat"/>
          <w:lang w:val="hy-AM"/>
        </w:rPr>
        <w:t>կայացվել</w:t>
      </w:r>
      <w:r w:rsidR="009268A1" w:rsidRPr="009268A1">
        <w:rPr>
          <w:rFonts w:ascii="GHEA Grapalat" w:hAnsi="GHEA Grapalat" w:cs="Sylfaen"/>
          <w:lang w:val="hy-AM"/>
        </w:rPr>
        <w:t xml:space="preserve"> </w:t>
      </w:r>
      <w:r w:rsidR="009268A1" w:rsidRPr="00834A30">
        <w:rPr>
          <w:rFonts w:ascii="GHEA Grapalat" w:hAnsi="GHEA Grapalat" w:cs="GHEA Grapalat"/>
          <w:lang w:val="hy-AM"/>
        </w:rPr>
        <w:t>է</w:t>
      </w:r>
      <w:r w:rsidR="009268A1" w:rsidRPr="00834A30">
        <w:rPr>
          <w:rFonts w:ascii="GHEA Grapalat" w:hAnsi="GHEA Grapalat" w:cs="Sylfaen"/>
          <w:lang w:val="hy-AM"/>
        </w:rPr>
        <w:t xml:space="preserve"> «Վարչական գործի նոր քննության վարույթ հարուցելու մասին» որոշումը և նույն որոշմամբ գործի դատաքննությունը նշանակվել է 21</w:t>
      </w:r>
      <w:r w:rsidR="009268A1" w:rsidRPr="00834A30">
        <w:rPr>
          <w:rFonts w:ascii="Cambria Math" w:hAnsi="Cambria Math" w:cs="Cambria Math"/>
          <w:lang w:val="hy-AM"/>
        </w:rPr>
        <w:t>․</w:t>
      </w:r>
      <w:r w:rsidR="009268A1" w:rsidRPr="00834A30">
        <w:rPr>
          <w:rFonts w:ascii="GHEA Grapalat" w:hAnsi="GHEA Grapalat" w:cs="Sylfaen"/>
          <w:lang w:val="hy-AM"/>
        </w:rPr>
        <w:t>11</w:t>
      </w:r>
      <w:r w:rsidR="009268A1" w:rsidRPr="00834A30">
        <w:rPr>
          <w:rFonts w:ascii="Cambria Math" w:hAnsi="Cambria Math" w:cs="Cambria Math"/>
          <w:lang w:val="hy-AM"/>
        </w:rPr>
        <w:t>․</w:t>
      </w:r>
      <w:r w:rsidR="009268A1" w:rsidRPr="00834A30">
        <w:rPr>
          <w:rFonts w:ascii="GHEA Grapalat" w:hAnsi="GHEA Grapalat" w:cs="Sylfaen"/>
          <w:lang w:val="hy-AM"/>
        </w:rPr>
        <w:t xml:space="preserve">2024 </w:t>
      </w:r>
      <w:r w:rsidR="009268A1" w:rsidRPr="00834A30">
        <w:rPr>
          <w:rFonts w:ascii="GHEA Grapalat" w:hAnsi="GHEA Grapalat" w:cs="GHEA Grapalat"/>
          <w:lang w:val="hy-AM"/>
        </w:rPr>
        <w:t>թվականին։</w:t>
      </w:r>
      <w:r w:rsidR="00834A30" w:rsidRPr="00834A30">
        <w:rPr>
          <w:rFonts w:ascii="GHEA Grapalat" w:hAnsi="GHEA Grapalat" w:cs="GHEA Grapalat"/>
          <w:lang w:val="hy-AM"/>
        </w:rPr>
        <w:t xml:space="preserve"> Որոշումն ուղարկվել է ՀՀ ԿԳՄՍ նախարարության բարձ</w:t>
      </w:r>
      <w:r w:rsidR="00F8287A">
        <w:rPr>
          <w:rFonts w:ascii="GHEA Grapalat" w:hAnsi="GHEA Grapalat" w:cs="GHEA Grapalat"/>
          <w:lang w:val="hy-AM"/>
        </w:rPr>
        <w:t>ր</w:t>
      </w:r>
      <w:r w:rsidR="00834A30" w:rsidRPr="00834A30">
        <w:rPr>
          <w:rFonts w:ascii="GHEA Grapalat" w:hAnsi="GHEA Grapalat" w:cs="GHEA Grapalat"/>
          <w:lang w:val="hy-AM"/>
        </w:rPr>
        <w:t>ագույն որակավորման կոմիտեին՝ ք</w:t>
      </w:r>
      <w:r w:rsidR="00834A30" w:rsidRPr="00834A30">
        <w:rPr>
          <w:rFonts w:ascii="Cambria Math" w:hAnsi="Cambria Math" w:cs="Cambria Math"/>
          <w:lang w:val="hy-AM"/>
        </w:rPr>
        <w:t>․</w:t>
      </w:r>
      <w:r w:rsidR="00834A30" w:rsidRPr="00834A30">
        <w:rPr>
          <w:rFonts w:ascii="GHEA Grapalat" w:hAnsi="GHEA Grapalat" w:cs="GHEA Grapalat"/>
          <w:lang w:val="hy-AM"/>
        </w:rPr>
        <w:t xml:space="preserve"> Երևան, Կիևյան  16 հասցեով։ 19</w:t>
      </w:r>
      <w:r w:rsidR="00834A30" w:rsidRPr="00834A30">
        <w:rPr>
          <w:rFonts w:ascii="Cambria Math" w:hAnsi="Cambria Math" w:cs="Cambria Math"/>
          <w:lang w:val="hy-AM"/>
        </w:rPr>
        <w:t>․</w:t>
      </w:r>
      <w:r w:rsidR="00834A30" w:rsidRPr="00834A30">
        <w:rPr>
          <w:rFonts w:ascii="GHEA Grapalat" w:hAnsi="GHEA Grapalat" w:cs="GHEA Grapalat"/>
          <w:lang w:val="hy-AM"/>
        </w:rPr>
        <w:t>12</w:t>
      </w:r>
      <w:r w:rsidR="00834A30" w:rsidRPr="00834A30">
        <w:rPr>
          <w:rFonts w:ascii="Cambria Math" w:hAnsi="Cambria Math" w:cs="Cambria Math"/>
          <w:lang w:val="hy-AM"/>
        </w:rPr>
        <w:t>․</w:t>
      </w:r>
      <w:r w:rsidR="00834A30" w:rsidRPr="00834A30">
        <w:rPr>
          <w:rFonts w:ascii="GHEA Grapalat" w:hAnsi="GHEA Grapalat" w:cs="GHEA Grapalat"/>
          <w:lang w:val="hy-AM"/>
        </w:rPr>
        <w:t>2024 թվականին Վերաքննիչ դատարանի կողմից կայացվ</w:t>
      </w:r>
      <w:r w:rsidR="00F80E32">
        <w:rPr>
          <w:rFonts w:ascii="GHEA Grapalat" w:hAnsi="GHEA Grapalat" w:cs="GHEA Grapalat"/>
          <w:lang w:val="hy-AM"/>
        </w:rPr>
        <w:t>ել</w:t>
      </w:r>
      <w:r w:rsidR="00834A30" w:rsidRPr="00834A30">
        <w:rPr>
          <w:rFonts w:ascii="GHEA Grapalat" w:hAnsi="GHEA Grapalat" w:cs="GHEA Grapalat"/>
          <w:lang w:val="hy-AM"/>
        </w:rPr>
        <w:t xml:space="preserve"> է բողոքարկվող որոշո</w:t>
      </w:r>
      <w:r w:rsidR="00274935">
        <w:rPr>
          <w:rFonts w:ascii="GHEA Grapalat" w:hAnsi="GHEA Grapalat" w:cs="GHEA Grapalat"/>
          <w:lang w:val="hy-AM"/>
        </w:rPr>
        <w:t>ւ</w:t>
      </w:r>
      <w:r w:rsidR="00834A30" w:rsidRPr="00834A30">
        <w:rPr>
          <w:rFonts w:ascii="GHEA Grapalat" w:hAnsi="GHEA Grapalat" w:cs="GHEA Grapalat"/>
          <w:lang w:val="hy-AM"/>
        </w:rPr>
        <w:t>մը։</w:t>
      </w:r>
    </w:p>
    <w:p w14:paraId="53530D34" w14:textId="7C6CC74C" w:rsidR="00617A1D" w:rsidRDefault="007611FD" w:rsidP="00617A1D">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GHEA Grapalat"/>
          <w:lang w:val="hy-AM"/>
        </w:rPr>
      </w:pPr>
      <w:r w:rsidRPr="00DA3B90">
        <w:rPr>
          <w:rFonts w:ascii="GHEA Grapalat" w:hAnsi="GHEA Grapalat" w:cs="Sylfaen"/>
          <w:lang w:val="hy-AM"/>
        </w:rPr>
        <w:t xml:space="preserve">Վերոհիշյալի հիման վրա և հիմք ընդունելով «Կառավարչական իրավահարաբերությունների մասին» ՀՀ օրենքի 22-րդ հոդվածի </w:t>
      </w:r>
      <w:r w:rsidR="001C5DFC" w:rsidRPr="00DA3B90">
        <w:rPr>
          <w:rFonts w:ascii="GHEA Grapalat" w:hAnsi="GHEA Grapalat" w:cs="Sylfaen"/>
          <w:lang w:val="hy-AM"/>
        </w:rPr>
        <w:t xml:space="preserve">5-րդ մասի </w:t>
      </w:r>
      <w:r w:rsidRPr="00DA3B90">
        <w:rPr>
          <w:rFonts w:ascii="GHEA Grapalat" w:hAnsi="GHEA Grapalat" w:cs="Sylfaen"/>
          <w:lang w:val="hy-AM"/>
        </w:rPr>
        <w:t xml:space="preserve">կարգավորումները՝ Վճռաբեկ դատարանն արձանագրում է, որ </w:t>
      </w:r>
      <w:r w:rsidR="004E3266" w:rsidRPr="00DA3B90">
        <w:rPr>
          <w:rFonts w:ascii="GHEA Grapalat" w:hAnsi="GHEA Grapalat" w:cs="Sylfaen"/>
          <w:lang w:val="hy-AM"/>
        </w:rPr>
        <w:t xml:space="preserve">Կանոնադրության </w:t>
      </w:r>
      <w:r w:rsidR="006D132A" w:rsidRPr="00DA3B90">
        <w:rPr>
          <w:rFonts w:ascii="GHEA Grapalat" w:hAnsi="GHEA Grapalat" w:cs="Sylfaen"/>
          <w:lang w:val="hy-AM"/>
        </w:rPr>
        <w:t>ուժի մեջ մտնելու</w:t>
      </w:r>
      <w:r w:rsidR="00673E0B" w:rsidRPr="00DA3B90">
        <w:rPr>
          <w:rFonts w:ascii="GHEA Grapalat" w:hAnsi="GHEA Grapalat" w:cs="Sylfaen"/>
          <w:lang w:val="hy-AM"/>
        </w:rPr>
        <w:t xml:space="preserve"> պահից՝ </w:t>
      </w:r>
      <w:r w:rsidR="006D132A" w:rsidRPr="00DA3B90">
        <w:rPr>
          <w:rFonts w:ascii="GHEA Grapalat" w:hAnsi="GHEA Grapalat" w:cs="Sylfaen"/>
          <w:lang w:val="hy-AM"/>
        </w:rPr>
        <w:t>21</w:t>
      </w:r>
      <w:r w:rsidR="006D132A" w:rsidRPr="00DA3B90">
        <w:rPr>
          <w:rFonts w:ascii="Microsoft JhengHei" w:eastAsia="Microsoft JhengHei" w:hAnsi="Microsoft JhengHei" w:cs="Microsoft JhengHei" w:hint="eastAsia"/>
          <w:lang w:val="hy-AM"/>
        </w:rPr>
        <w:t>․</w:t>
      </w:r>
      <w:r w:rsidR="006D132A" w:rsidRPr="00DA3B90">
        <w:rPr>
          <w:rFonts w:ascii="GHEA Grapalat" w:eastAsia="Microsoft JhengHei" w:hAnsi="GHEA Grapalat" w:cs="Microsoft JhengHei"/>
          <w:lang w:val="hy-AM"/>
        </w:rPr>
        <w:t>08</w:t>
      </w:r>
      <w:r w:rsidR="006D132A" w:rsidRPr="00DA3B90">
        <w:rPr>
          <w:rFonts w:ascii="Microsoft JhengHei" w:eastAsia="Microsoft JhengHei" w:hAnsi="Microsoft JhengHei" w:cs="Microsoft JhengHei" w:hint="eastAsia"/>
          <w:lang w:val="hy-AM"/>
        </w:rPr>
        <w:t>․</w:t>
      </w:r>
      <w:r w:rsidR="006D132A" w:rsidRPr="00DA3B90">
        <w:rPr>
          <w:rFonts w:ascii="GHEA Grapalat" w:eastAsia="Microsoft JhengHei" w:hAnsi="GHEA Grapalat" w:cs="Microsoft JhengHei"/>
          <w:lang w:val="hy-AM"/>
        </w:rPr>
        <w:t>2023</w:t>
      </w:r>
      <w:r w:rsidR="00673E0B" w:rsidRPr="00DA3B90">
        <w:rPr>
          <w:rFonts w:ascii="GHEA Grapalat" w:eastAsia="Microsoft JhengHei" w:hAnsi="GHEA Grapalat" w:cs="Microsoft JhengHei"/>
          <w:lang w:val="hy-AM"/>
        </w:rPr>
        <w:t xml:space="preserve"> թվականից, </w:t>
      </w:r>
      <w:r w:rsidR="00E624DB" w:rsidRPr="00DA3B90">
        <w:rPr>
          <w:rFonts w:ascii="GHEA Grapalat" w:eastAsia="Microsoft JhengHei" w:hAnsi="GHEA Grapalat" w:cs="Microsoft JhengHei"/>
          <w:lang w:val="hy-AM"/>
        </w:rPr>
        <w:t xml:space="preserve">դադարել է </w:t>
      </w:r>
      <w:r w:rsidR="00AA7C8F" w:rsidRPr="00DA3B90">
        <w:rPr>
          <w:rFonts w:ascii="GHEA Grapalat" w:eastAsia="Microsoft JhengHei" w:hAnsi="GHEA Grapalat" w:cs="Microsoft JhengHei"/>
          <w:lang w:val="hy-AM"/>
        </w:rPr>
        <w:t xml:space="preserve">սույն գործով պատասխանող </w:t>
      </w:r>
      <w:r w:rsidR="00AA7C8F" w:rsidRPr="00DA3B90">
        <w:rPr>
          <w:rFonts w:ascii="GHEA Grapalat" w:hAnsi="GHEA Grapalat" w:cs="Sylfaen"/>
          <w:lang w:val="hy-AM"/>
        </w:rPr>
        <w:t xml:space="preserve">Բարձրագույն որակավորման կոմիտեի գործունեությունը, և </w:t>
      </w:r>
      <w:r w:rsidR="001C5DFC" w:rsidRPr="00DA3B90">
        <w:rPr>
          <w:rFonts w:ascii="GHEA Grapalat" w:hAnsi="GHEA Grapalat"/>
          <w:color w:val="000000"/>
          <w:shd w:val="clear" w:color="auto" w:fill="FFFFFF"/>
          <w:lang w:val="hy-AM"/>
        </w:rPr>
        <w:t>նրա իրավունքներն ու պարտավորությունները փոխանցվ</w:t>
      </w:r>
      <w:r w:rsidR="00AA7C8F" w:rsidRPr="00DA3B90">
        <w:rPr>
          <w:rFonts w:ascii="GHEA Grapalat" w:hAnsi="GHEA Grapalat"/>
          <w:color w:val="000000"/>
          <w:shd w:val="clear" w:color="auto" w:fill="FFFFFF"/>
          <w:lang w:val="hy-AM"/>
        </w:rPr>
        <w:t xml:space="preserve">ել են </w:t>
      </w:r>
      <w:r w:rsidR="008648FA" w:rsidRPr="00DA3B90">
        <w:rPr>
          <w:rFonts w:ascii="GHEA Grapalat" w:hAnsi="GHEA Grapalat" w:cs="Sylfaen"/>
          <w:lang w:val="hy-AM"/>
        </w:rPr>
        <w:t>Գիտության կոմիտեի և Բարձրագույն որակավորման կոմիտեի միաձուլման արդյունքում</w:t>
      </w:r>
      <w:r w:rsidR="008648FA">
        <w:rPr>
          <w:rFonts w:ascii="GHEA Grapalat" w:hAnsi="GHEA Grapalat" w:cs="Sylfaen"/>
          <w:lang w:val="hy-AM"/>
        </w:rPr>
        <w:t xml:space="preserve"> ձևավորված </w:t>
      </w:r>
      <w:r w:rsidR="008648FA" w:rsidRPr="00DA78B5">
        <w:rPr>
          <w:rFonts w:ascii="GHEA Grapalat" w:hAnsi="GHEA Grapalat" w:cs="Sylfaen"/>
          <w:lang w:val="hy-AM"/>
        </w:rPr>
        <w:t>Բարձրագույն կրթության և գիտության կոմիտե</w:t>
      </w:r>
      <w:r w:rsidR="00756232">
        <w:rPr>
          <w:rFonts w:ascii="GHEA Grapalat" w:hAnsi="GHEA Grapalat" w:cs="Sylfaen"/>
          <w:lang w:val="hy-AM"/>
        </w:rPr>
        <w:t>ի</w:t>
      </w:r>
      <w:r w:rsidR="008648FA">
        <w:rPr>
          <w:rFonts w:ascii="GHEA Grapalat" w:hAnsi="GHEA Grapalat" w:cs="Sylfaen"/>
          <w:lang w:val="hy-AM"/>
        </w:rPr>
        <w:t xml:space="preserve">ն։ </w:t>
      </w:r>
      <w:r w:rsidR="0098348A" w:rsidRPr="0094745B">
        <w:rPr>
          <w:rFonts w:ascii="GHEA Grapalat" w:hAnsi="GHEA Grapalat" w:cs="Sylfaen"/>
          <w:lang w:val="hy-AM"/>
        </w:rPr>
        <w:t xml:space="preserve">Ըստ այդմ՝ </w:t>
      </w:r>
      <w:r w:rsidR="00FD2CE4" w:rsidRPr="0094745B">
        <w:rPr>
          <w:rFonts w:ascii="GHEA Grapalat" w:hAnsi="GHEA Grapalat" w:cs="Sylfaen"/>
          <w:lang w:val="hy-AM"/>
        </w:rPr>
        <w:t>21</w:t>
      </w:r>
      <w:r w:rsidR="00FD2CE4" w:rsidRPr="0094745B">
        <w:rPr>
          <w:rFonts w:ascii="Microsoft JhengHei" w:eastAsia="Microsoft JhengHei" w:hAnsi="Microsoft JhengHei" w:cs="Microsoft JhengHei" w:hint="eastAsia"/>
          <w:lang w:val="hy-AM"/>
        </w:rPr>
        <w:t>․</w:t>
      </w:r>
      <w:r w:rsidR="00FD2CE4" w:rsidRPr="0094745B">
        <w:rPr>
          <w:rFonts w:ascii="GHEA Grapalat" w:eastAsia="Microsoft JhengHei" w:hAnsi="GHEA Grapalat" w:cs="Microsoft JhengHei"/>
          <w:lang w:val="hy-AM"/>
        </w:rPr>
        <w:t>08</w:t>
      </w:r>
      <w:r w:rsidR="00FD2CE4" w:rsidRPr="0094745B">
        <w:rPr>
          <w:rFonts w:ascii="Microsoft JhengHei" w:eastAsia="Microsoft JhengHei" w:hAnsi="Microsoft JhengHei" w:cs="Microsoft JhengHei" w:hint="eastAsia"/>
          <w:lang w:val="hy-AM"/>
        </w:rPr>
        <w:t>․</w:t>
      </w:r>
      <w:r w:rsidR="00FD2CE4" w:rsidRPr="0094745B">
        <w:rPr>
          <w:rFonts w:ascii="GHEA Grapalat" w:eastAsia="Microsoft JhengHei" w:hAnsi="GHEA Grapalat" w:cs="Microsoft JhengHei"/>
          <w:lang w:val="hy-AM"/>
        </w:rPr>
        <w:t xml:space="preserve">2023 թվականից ծագել է սույն գործով դատավարական </w:t>
      </w:r>
      <w:r w:rsidR="0062398B" w:rsidRPr="0094745B">
        <w:rPr>
          <w:rFonts w:ascii="GHEA Grapalat" w:eastAsia="Microsoft JhengHei" w:hAnsi="GHEA Grapalat" w:cs="Microsoft JhengHei"/>
          <w:lang w:val="hy-AM"/>
        </w:rPr>
        <w:t xml:space="preserve">իրավահաջորդության՝ ՀՀ վարչական դատավարության օրենսգրքի 20-րդ հոդվածի </w:t>
      </w:r>
      <w:r w:rsidR="005710CC" w:rsidRPr="0094745B">
        <w:rPr>
          <w:rFonts w:ascii="GHEA Grapalat" w:eastAsia="Microsoft JhengHei" w:hAnsi="GHEA Grapalat" w:cs="Microsoft JhengHei"/>
          <w:lang w:val="hy-AM"/>
        </w:rPr>
        <w:t>1-ին մասով նախատեսված հիմքը</w:t>
      </w:r>
      <w:r w:rsidR="00062244" w:rsidRPr="0094745B">
        <w:rPr>
          <w:rFonts w:ascii="GHEA Grapalat" w:eastAsia="Microsoft JhengHei" w:hAnsi="GHEA Grapalat" w:cs="Microsoft JhengHei"/>
          <w:lang w:val="hy-AM"/>
        </w:rPr>
        <w:t>, որպիսի պայմաններում Վերաքննիչ դատարանը</w:t>
      </w:r>
      <w:bookmarkStart w:id="1" w:name="_GoBack"/>
      <w:bookmarkEnd w:id="1"/>
      <w:r w:rsidR="00236B62">
        <w:rPr>
          <w:rFonts w:ascii="GHEA Grapalat" w:eastAsia="Microsoft JhengHei" w:hAnsi="GHEA Grapalat" w:cs="Microsoft JhengHei"/>
          <w:lang w:val="hy-AM"/>
        </w:rPr>
        <w:t xml:space="preserve"> կրում էր պատասխանող Բարձրագույն որակավորման կոմիտեին</w:t>
      </w:r>
      <w:r w:rsidR="00F4468D">
        <w:rPr>
          <w:rFonts w:ascii="GHEA Grapalat" w:eastAsia="Microsoft JhengHei" w:hAnsi="GHEA Grapalat" w:cs="Microsoft JhengHei"/>
          <w:lang w:val="hy-AM"/>
        </w:rPr>
        <w:t xml:space="preserve"> իրավահաջորդով՝ Բարձրագույն կրթության և գիտության կոմիտեով փոխարինելու </w:t>
      </w:r>
      <w:r w:rsidR="007418D0">
        <w:rPr>
          <w:rFonts w:ascii="GHEA Grapalat" w:eastAsia="Microsoft JhengHei" w:hAnsi="GHEA Grapalat" w:cs="Microsoft JhengHei"/>
          <w:lang w:val="hy-AM"/>
        </w:rPr>
        <w:t xml:space="preserve">մասին որոշում կայացնելու </w:t>
      </w:r>
      <w:r w:rsidR="00F4468D">
        <w:rPr>
          <w:rFonts w:ascii="GHEA Grapalat" w:eastAsia="Microsoft JhengHei" w:hAnsi="GHEA Grapalat" w:cs="Microsoft JhengHei"/>
          <w:lang w:val="hy-AM"/>
        </w:rPr>
        <w:t>պարտականություն</w:t>
      </w:r>
      <w:r w:rsidR="00D23AD4">
        <w:rPr>
          <w:rFonts w:ascii="GHEA Grapalat" w:eastAsia="Microsoft JhengHei" w:hAnsi="GHEA Grapalat" w:cs="Microsoft JhengHei"/>
          <w:lang w:val="hy-AM"/>
        </w:rPr>
        <w:t>՝ օրենքի և դրա փոփոխությունների իմացության կանխավարկածի ուժով</w:t>
      </w:r>
      <w:r w:rsidR="007418D0">
        <w:rPr>
          <w:rFonts w:ascii="GHEA Grapalat" w:eastAsia="Microsoft JhengHei" w:hAnsi="GHEA Grapalat" w:cs="Microsoft JhengHei"/>
          <w:lang w:val="hy-AM"/>
        </w:rPr>
        <w:t xml:space="preserve">։ Մինչդեռ, Վերաքննիչ դատարանը ձեռնպահ է մնացել </w:t>
      </w:r>
      <w:r w:rsidR="00CB07C9">
        <w:rPr>
          <w:rFonts w:ascii="GHEA Grapalat" w:eastAsia="Microsoft JhengHei" w:hAnsi="GHEA Grapalat" w:cs="Microsoft JhengHei"/>
          <w:lang w:val="hy-AM"/>
        </w:rPr>
        <w:t xml:space="preserve">պատասխանողին իրավահաջորդով փոխարինելու մասին որոշում կայացնելուց։ Ավելին, </w:t>
      </w:r>
      <w:r w:rsidR="00D54545">
        <w:rPr>
          <w:rFonts w:ascii="GHEA Grapalat" w:eastAsia="Microsoft JhengHei" w:hAnsi="GHEA Grapalat" w:cs="Microsoft JhengHei"/>
          <w:lang w:val="hy-AM"/>
        </w:rPr>
        <w:t xml:space="preserve">պատասխանողը </w:t>
      </w:r>
      <w:r w:rsidR="0067244D" w:rsidRPr="009268A1">
        <w:rPr>
          <w:rFonts w:ascii="GHEA Grapalat" w:hAnsi="GHEA Grapalat" w:cs="Sylfaen"/>
          <w:lang w:val="hy-AM"/>
        </w:rPr>
        <w:t>Վերաքննիչ դատարանի 06</w:t>
      </w:r>
      <w:r w:rsidR="0067244D" w:rsidRPr="009268A1">
        <w:rPr>
          <w:rFonts w:ascii="Cambria Math" w:hAnsi="Cambria Math" w:cs="Cambria Math"/>
          <w:lang w:val="hy-AM"/>
        </w:rPr>
        <w:t>․</w:t>
      </w:r>
      <w:r w:rsidR="0067244D" w:rsidRPr="009268A1">
        <w:rPr>
          <w:rFonts w:ascii="GHEA Grapalat" w:hAnsi="GHEA Grapalat" w:cs="Sylfaen"/>
          <w:lang w:val="hy-AM"/>
        </w:rPr>
        <w:t>09</w:t>
      </w:r>
      <w:r w:rsidR="0067244D" w:rsidRPr="009268A1">
        <w:rPr>
          <w:rFonts w:ascii="Cambria Math" w:hAnsi="Cambria Math" w:cs="Cambria Math"/>
          <w:lang w:val="hy-AM"/>
        </w:rPr>
        <w:t>․</w:t>
      </w:r>
      <w:r w:rsidR="0067244D" w:rsidRPr="009268A1">
        <w:rPr>
          <w:rFonts w:ascii="GHEA Grapalat" w:hAnsi="GHEA Grapalat" w:cs="Sylfaen"/>
          <w:lang w:val="hy-AM"/>
        </w:rPr>
        <w:t xml:space="preserve">2023 </w:t>
      </w:r>
      <w:r w:rsidR="0067244D" w:rsidRPr="009268A1">
        <w:rPr>
          <w:rFonts w:ascii="GHEA Grapalat" w:hAnsi="GHEA Grapalat" w:cs="GHEA Grapalat"/>
          <w:lang w:val="hy-AM"/>
        </w:rPr>
        <w:t>թվականի</w:t>
      </w:r>
      <w:r w:rsidR="0067244D" w:rsidRPr="00834A30">
        <w:rPr>
          <w:rFonts w:ascii="GHEA Grapalat" w:hAnsi="GHEA Grapalat" w:cs="Sylfaen"/>
          <w:lang w:val="hy-AM"/>
        </w:rPr>
        <w:t xml:space="preserve"> «Վարչական գործի նոր քննության վարույթ հարուցելու մասին» որոշ</w:t>
      </w:r>
      <w:r w:rsidR="00D54545">
        <w:rPr>
          <w:rFonts w:ascii="GHEA Grapalat" w:hAnsi="GHEA Grapalat" w:cs="Sylfaen"/>
          <w:lang w:val="hy-AM"/>
        </w:rPr>
        <w:t xml:space="preserve">ման և այդ </w:t>
      </w:r>
      <w:r w:rsidR="00D54545" w:rsidRPr="0048776D">
        <w:rPr>
          <w:rFonts w:ascii="GHEA Grapalat" w:hAnsi="GHEA Grapalat" w:cs="Sylfaen"/>
          <w:lang w:val="hy-AM"/>
        </w:rPr>
        <w:t>որոշմամբ 21</w:t>
      </w:r>
      <w:r w:rsidR="00D54545" w:rsidRPr="0048776D">
        <w:rPr>
          <w:rFonts w:ascii="Microsoft JhengHei" w:eastAsia="Microsoft JhengHei" w:hAnsi="Microsoft JhengHei" w:cs="Microsoft JhengHei" w:hint="eastAsia"/>
          <w:lang w:val="hy-AM"/>
        </w:rPr>
        <w:t>․</w:t>
      </w:r>
      <w:r w:rsidR="00D54545" w:rsidRPr="0048776D">
        <w:rPr>
          <w:rFonts w:ascii="GHEA Grapalat" w:eastAsia="Microsoft JhengHei" w:hAnsi="GHEA Grapalat" w:cs="Microsoft JhengHei"/>
          <w:lang w:val="hy-AM"/>
        </w:rPr>
        <w:t>11</w:t>
      </w:r>
      <w:r w:rsidR="00D54545" w:rsidRPr="0048776D">
        <w:rPr>
          <w:rFonts w:ascii="Microsoft JhengHei" w:eastAsia="Microsoft JhengHei" w:hAnsi="Microsoft JhengHei" w:cs="Microsoft JhengHei" w:hint="eastAsia"/>
          <w:lang w:val="hy-AM"/>
        </w:rPr>
        <w:t>․</w:t>
      </w:r>
      <w:r w:rsidR="00D54545" w:rsidRPr="0048776D">
        <w:rPr>
          <w:rFonts w:ascii="GHEA Grapalat" w:eastAsia="Microsoft JhengHei" w:hAnsi="GHEA Grapalat" w:cs="Microsoft JhengHei"/>
          <w:lang w:val="hy-AM"/>
        </w:rPr>
        <w:t xml:space="preserve">2024 թվականին </w:t>
      </w:r>
      <w:r w:rsidR="00D54545" w:rsidRPr="0048776D">
        <w:rPr>
          <w:rFonts w:ascii="GHEA Grapalat" w:hAnsi="GHEA Grapalat" w:cs="Sylfaen"/>
          <w:lang w:val="hy-AM"/>
        </w:rPr>
        <w:t xml:space="preserve">նշանակված նիստի մասին ծանուցվել է </w:t>
      </w:r>
      <w:r w:rsidR="0067244D" w:rsidRPr="0048776D">
        <w:rPr>
          <w:rFonts w:ascii="GHEA Grapalat" w:hAnsi="GHEA Grapalat" w:cs="GHEA Grapalat"/>
          <w:lang w:val="hy-AM"/>
        </w:rPr>
        <w:t>ՀՀ ԿԳՄՍ նախարարության բարձ</w:t>
      </w:r>
      <w:r w:rsidR="00F8287A">
        <w:rPr>
          <w:rFonts w:ascii="GHEA Grapalat" w:hAnsi="GHEA Grapalat" w:cs="GHEA Grapalat"/>
          <w:lang w:val="hy-AM"/>
        </w:rPr>
        <w:t>ր</w:t>
      </w:r>
      <w:r w:rsidR="0067244D" w:rsidRPr="0048776D">
        <w:rPr>
          <w:rFonts w:ascii="GHEA Grapalat" w:hAnsi="GHEA Grapalat" w:cs="GHEA Grapalat"/>
          <w:lang w:val="hy-AM"/>
        </w:rPr>
        <w:t>ագույն</w:t>
      </w:r>
      <w:r w:rsidR="0067244D" w:rsidRPr="00834A30">
        <w:rPr>
          <w:rFonts w:ascii="GHEA Grapalat" w:hAnsi="GHEA Grapalat" w:cs="GHEA Grapalat"/>
          <w:lang w:val="hy-AM"/>
        </w:rPr>
        <w:t xml:space="preserve"> որակավորման կոմիտեի՝ ք</w:t>
      </w:r>
      <w:r w:rsidR="0067244D" w:rsidRPr="00834A30">
        <w:rPr>
          <w:rFonts w:ascii="Cambria Math" w:hAnsi="Cambria Math" w:cs="Cambria Math"/>
          <w:lang w:val="hy-AM"/>
        </w:rPr>
        <w:t>․</w:t>
      </w:r>
      <w:r w:rsidR="0067244D" w:rsidRPr="00834A30">
        <w:rPr>
          <w:rFonts w:ascii="GHEA Grapalat" w:hAnsi="GHEA Grapalat" w:cs="GHEA Grapalat"/>
          <w:lang w:val="hy-AM"/>
        </w:rPr>
        <w:t xml:space="preserve"> Երևան, Կիևյան  16 հասցեով։</w:t>
      </w:r>
      <w:r w:rsidR="003A5858">
        <w:rPr>
          <w:rFonts w:ascii="GHEA Grapalat" w:hAnsi="GHEA Grapalat" w:cs="GHEA Grapalat"/>
          <w:lang w:val="hy-AM"/>
        </w:rPr>
        <w:t xml:space="preserve"> Մինչդեռ, ըստ Կանոնադրության </w:t>
      </w:r>
      <w:r w:rsidR="007A4F94">
        <w:rPr>
          <w:rFonts w:ascii="GHEA Grapalat" w:hAnsi="GHEA Grapalat" w:cs="GHEA Grapalat"/>
          <w:lang w:val="hy-AM"/>
        </w:rPr>
        <w:t xml:space="preserve">8-րդ կետի՝ </w:t>
      </w:r>
      <w:r w:rsidR="007A4F94" w:rsidRPr="00DA3B90">
        <w:rPr>
          <w:rFonts w:ascii="GHEA Grapalat" w:hAnsi="GHEA Grapalat" w:cs="Sylfaen"/>
          <w:lang w:val="hy-AM"/>
        </w:rPr>
        <w:t>Գիտության կոմիտեի և Բարձրագույն որակավորման կոմիտեի միաձուլման արդյունքում</w:t>
      </w:r>
      <w:r w:rsidR="007A4F94">
        <w:rPr>
          <w:rFonts w:ascii="GHEA Grapalat" w:hAnsi="GHEA Grapalat" w:cs="Sylfaen"/>
          <w:lang w:val="hy-AM"/>
        </w:rPr>
        <w:t xml:space="preserve"> ձևավորված </w:t>
      </w:r>
      <w:r w:rsidR="007A4F94" w:rsidRPr="00DA78B5">
        <w:rPr>
          <w:rFonts w:ascii="GHEA Grapalat" w:hAnsi="GHEA Grapalat" w:cs="Sylfaen"/>
          <w:lang w:val="hy-AM"/>
        </w:rPr>
        <w:t>Բարձրագույն կրթության և գիտության կոմիտե</w:t>
      </w:r>
      <w:r w:rsidR="007A4F94">
        <w:rPr>
          <w:rFonts w:ascii="GHEA Grapalat" w:hAnsi="GHEA Grapalat" w:cs="Sylfaen"/>
          <w:lang w:val="hy-AM"/>
        </w:rPr>
        <w:t>ի</w:t>
      </w:r>
      <w:r w:rsidR="00193773">
        <w:rPr>
          <w:rFonts w:ascii="GHEA Grapalat" w:hAnsi="GHEA Grapalat" w:cs="Sylfaen"/>
          <w:lang w:val="hy-AM"/>
        </w:rPr>
        <w:t xml:space="preserve"> գտնվելու վայրն է</w:t>
      </w:r>
      <w:r w:rsidR="00642C8B">
        <w:rPr>
          <w:rFonts w:ascii="GHEA Grapalat" w:hAnsi="GHEA Grapalat" w:cs="Sylfaen"/>
          <w:lang w:val="hy-AM"/>
        </w:rPr>
        <w:t xml:space="preserve">՝ 0028, </w:t>
      </w:r>
      <w:r w:rsidR="00917579" w:rsidRPr="00917579">
        <w:rPr>
          <w:rFonts w:ascii="GHEA Grapalat" w:hAnsi="GHEA Grapalat" w:cs="Sylfaen"/>
          <w:lang w:val="hy-AM"/>
        </w:rPr>
        <w:t>ք</w:t>
      </w:r>
      <w:r w:rsidR="00917579" w:rsidRPr="00917579">
        <w:rPr>
          <w:rFonts w:ascii="Cambria Math" w:hAnsi="Cambria Math" w:cs="Cambria Math"/>
          <w:lang w:val="hy-AM"/>
        </w:rPr>
        <w:t>․</w:t>
      </w:r>
      <w:r w:rsidR="00917579" w:rsidRPr="00917579">
        <w:rPr>
          <w:rFonts w:ascii="GHEA Grapalat" w:hAnsi="GHEA Grapalat" w:cs="Sylfaen"/>
          <w:lang w:val="hy-AM"/>
        </w:rPr>
        <w:t xml:space="preserve"> </w:t>
      </w:r>
      <w:r w:rsidR="00917579" w:rsidRPr="00917579">
        <w:rPr>
          <w:rFonts w:ascii="GHEA Grapalat" w:hAnsi="GHEA Grapalat" w:cs="GHEA Grapalat"/>
          <w:lang w:val="hy-AM"/>
        </w:rPr>
        <w:t>Երևան</w:t>
      </w:r>
      <w:r w:rsidR="00917579" w:rsidRPr="00917579">
        <w:rPr>
          <w:rFonts w:ascii="GHEA Grapalat" w:hAnsi="GHEA Grapalat" w:cs="Sylfaen"/>
          <w:lang w:val="hy-AM"/>
        </w:rPr>
        <w:t xml:space="preserve">, </w:t>
      </w:r>
      <w:r w:rsidR="00642C8B" w:rsidRPr="00917579">
        <w:rPr>
          <w:rFonts w:ascii="GHEA Grapalat" w:hAnsi="GHEA Grapalat" w:cs="Sylfaen"/>
          <w:lang w:val="hy-AM"/>
        </w:rPr>
        <w:t>Օրբելի</w:t>
      </w:r>
      <w:r w:rsidR="00642C8B">
        <w:rPr>
          <w:rFonts w:ascii="GHEA Grapalat" w:hAnsi="GHEA Grapalat" w:cs="Sylfaen"/>
          <w:lang w:val="hy-AM"/>
        </w:rPr>
        <w:t xml:space="preserve"> եղբայրներ 22 հասցեն։</w:t>
      </w:r>
      <w:r w:rsidR="00E8317C">
        <w:rPr>
          <w:rFonts w:ascii="GHEA Grapalat" w:hAnsi="GHEA Grapalat" w:cs="Sylfaen"/>
          <w:lang w:val="hy-AM"/>
        </w:rPr>
        <w:t xml:space="preserve"> Նման պայմաններում </w:t>
      </w:r>
      <w:r w:rsidR="00617A1D" w:rsidRPr="006A4B24">
        <w:rPr>
          <w:rFonts w:ascii="GHEA Grapalat" w:hAnsi="GHEA Grapalat" w:cs="GHEA Grapalat"/>
          <w:lang w:val="hy-AM"/>
        </w:rPr>
        <w:t>Վճռաբեկ դատարան</w:t>
      </w:r>
      <w:r w:rsidR="00617A1D">
        <w:rPr>
          <w:rFonts w:ascii="GHEA Grapalat" w:hAnsi="GHEA Grapalat" w:cs="GHEA Grapalat"/>
          <w:lang w:val="hy-AM"/>
        </w:rPr>
        <w:t xml:space="preserve">ի գնահատմամբ՝ </w:t>
      </w:r>
      <w:r w:rsidR="003A18B3">
        <w:rPr>
          <w:rFonts w:ascii="GHEA Grapalat" w:hAnsi="GHEA Grapalat" w:cs="GHEA Grapalat"/>
          <w:lang w:val="hy-AM"/>
        </w:rPr>
        <w:t xml:space="preserve">Վերաքննիչ դատարանի կողմից </w:t>
      </w:r>
      <w:r w:rsidR="00617A1D">
        <w:rPr>
          <w:rFonts w:ascii="GHEA Grapalat" w:hAnsi="GHEA Grapalat" w:cs="GHEA Grapalat"/>
          <w:lang w:val="hy-AM"/>
        </w:rPr>
        <w:t xml:space="preserve">Օրենսգրքի 20-րդ հոդվածով նախատեսված՝ </w:t>
      </w:r>
      <w:r w:rsidR="003A18B3">
        <w:rPr>
          <w:rFonts w:ascii="GHEA Grapalat" w:hAnsi="GHEA Grapalat" w:cs="GHEA Grapalat"/>
          <w:lang w:val="hy-AM"/>
        </w:rPr>
        <w:t xml:space="preserve">պատասխանողին իրավահաջորդով փոխարինելու մասին որոշում չկայացնելու արդյունքում խախտվել է </w:t>
      </w:r>
      <w:r w:rsidR="00777AEA">
        <w:rPr>
          <w:rFonts w:ascii="GHEA Grapalat" w:hAnsi="GHEA Grapalat" w:cs="GHEA Grapalat"/>
          <w:lang w:val="hy-AM"/>
        </w:rPr>
        <w:t xml:space="preserve">պատասխանողի՝ </w:t>
      </w:r>
      <w:r w:rsidR="00777AEA" w:rsidRPr="006A4B24">
        <w:rPr>
          <w:rFonts w:ascii="GHEA Grapalat" w:hAnsi="GHEA Grapalat" w:cs="GHEA Grapalat"/>
          <w:lang w:val="hy-AM"/>
        </w:rPr>
        <w:t>ՀՀ վարչական դատավարության օրենսգրքի 63-րդ հոդվածով սահմանված կարգով պատշաճ ծանուցված լինելու իրավունքը</w:t>
      </w:r>
      <w:r w:rsidR="00245B7F">
        <w:rPr>
          <w:rFonts w:ascii="GHEA Grapalat" w:hAnsi="GHEA Grapalat" w:cs="GHEA Grapalat"/>
          <w:lang w:val="hy-AM"/>
        </w:rPr>
        <w:t xml:space="preserve">, ինչն էլ իր հերթին հանգեցրել է </w:t>
      </w:r>
      <w:r w:rsidR="00A6472B">
        <w:rPr>
          <w:rFonts w:ascii="GHEA Grapalat" w:hAnsi="GHEA Grapalat" w:cs="GHEA Grapalat"/>
          <w:lang w:val="hy-AM"/>
        </w:rPr>
        <w:t xml:space="preserve">նրան, որ </w:t>
      </w:r>
      <w:r w:rsidR="006F094B">
        <w:rPr>
          <w:rFonts w:ascii="GHEA Grapalat" w:hAnsi="GHEA Grapalat" w:cs="GHEA Grapalat"/>
          <w:lang w:val="hy-AM"/>
        </w:rPr>
        <w:t>Բ</w:t>
      </w:r>
      <w:r w:rsidR="00617A1D" w:rsidRPr="007148D9">
        <w:rPr>
          <w:rFonts w:ascii="GHEA Grapalat" w:hAnsi="GHEA Grapalat" w:cs="Sylfaen"/>
          <w:lang w:val="hy-AM"/>
        </w:rPr>
        <w:t>արձրագույն որակավորման կոմիտեի</w:t>
      </w:r>
      <w:r w:rsidR="00617A1D">
        <w:rPr>
          <w:rFonts w:ascii="GHEA Grapalat" w:hAnsi="GHEA Grapalat" w:cs="Sylfaen"/>
          <w:lang w:val="hy-AM"/>
        </w:rPr>
        <w:t xml:space="preserve"> իրավահաջորդ</w:t>
      </w:r>
      <w:r w:rsidR="006F094B">
        <w:rPr>
          <w:rFonts w:ascii="GHEA Grapalat" w:hAnsi="GHEA Grapalat" w:cs="Sylfaen"/>
          <w:lang w:val="hy-AM"/>
        </w:rPr>
        <w:t xml:space="preserve"> </w:t>
      </w:r>
      <w:r w:rsidR="00617A1D">
        <w:rPr>
          <w:rFonts w:ascii="GHEA Grapalat" w:hAnsi="GHEA Grapalat" w:cs="Sylfaen"/>
          <w:lang w:val="hy-AM"/>
        </w:rPr>
        <w:t>Բ</w:t>
      </w:r>
      <w:r w:rsidR="00617A1D" w:rsidRPr="000554DC">
        <w:rPr>
          <w:rFonts w:ascii="GHEA Grapalat" w:hAnsi="GHEA Grapalat" w:cs="Sylfaen"/>
          <w:lang w:val="hy-AM"/>
        </w:rPr>
        <w:t xml:space="preserve">արձրագույն կրթության և գիտության </w:t>
      </w:r>
      <w:r w:rsidR="00617A1D" w:rsidRPr="006A4B24">
        <w:rPr>
          <w:rFonts w:ascii="GHEA Grapalat" w:hAnsi="GHEA Grapalat" w:cs="Sylfaen"/>
          <w:lang w:val="hy-AM"/>
        </w:rPr>
        <w:t>կոմիտե</w:t>
      </w:r>
      <w:r w:rsidR="00617A1D" w:rsidRPr="006A4B24">
        <w:rPr>
          <w:rFonts w:ascii="GHEA Grapalat" w:hAnsi="GHEA Grapalat" w:cs="GHEA Grapalat"/>
          <w:lang w:val="hy-AM"/>
        </w:rPr>
        <w:t xml:space="preserve">ն վերաքննության փուլում </w:t>
      </w:r>
      <w:r w:rsidR="00617A1D" w:rsidRPr="006A4B24">
        <w:rPr>
          <w:rFonts w:ascii="GHEA Grapalat" w:hAnsi="GHEA Grapalat" w:cs="GHEA Grapalat"/>
          <w:lang w:val="hy-AM"/>
        </w:rPr>
        <w:lastRenderedPageBreak/>
        <w:t>զրկվ</w:t>
      </w:r>
      <w:r w:rsidR="006F094B">
        <w:rPr>
          <w:rFonts w:ascii="GHEA Grapalat" w:hAnsi="GHEA Grapalat" w:cs="GHEA Grapalat"/>
          <w:lang w:val="hy-AM"/>
        </w:rPr>
        <w:t>ել</w:t>
      </w:r>
      <w:r w:rsidR="00617A1D" w:rsidRPr="006A4B24">
        <w:rPr>
          <w:rFonts w:ascii="GHEA Grapalat" w:hAnsi="GHEA Grapalat" w:cs="GHEA Grapalat"/>
          <w:lang w:val="hy-AM"/>
        </w:rPr>
        <w:t xml:space="preserve"> է դատավարության մասնակցի կարգավիճակից բխող </w:t>
      </w:r>
      <w:r w:rsidR="00410A42">
        <w:rPr>
          <w:rFonts w:ascii="GHEA Grapalat" w:hAnsi="GHEA Grapalat" w:cs="GHEA Grapalat"/>
          <w:lang w:val="hy-AM"/>
        </w:rPr>
        <w:t xml:space="preserve">իր </w:t>
      </w:r>
      <w:r w:rsidR="00617A1D" w:rsidRPr="006A4B24">
        <w:rPr>
          <w:rFonts w:ascii="GHEA Grapalat" w:hAnsi="GHEA Grapalat" w:cs="GHEA Grapalat"/>
          <w:lang w:val="hy-AM"/>
        </w:rPr>
        <w:t>բոլոր իրավունքներ</w:t>
      </w:r>
      <w:r w:rsidR="00410A42">
        <w:rPr>
          <w:rFonts w:ascii="GHEA Grapalat" w:hAnsi="GHEA Grapalat" w:cs="GHEA Grapalat"/>
          <w:lang w:val="hy-AM"/>
        </w:rPr>
        <w:t>ը</w:t>
      </w:r>
      <w:r w:rsidR="00617A1D" w:rsidRPr="006A4B24">
        <w:rPr>
          <w:rFonts w:ascii="GHEA Grapalat" w:hAnsi="GHEA Grapalat" w:cs="GHEA Grapalat"/>
          <w:lang w:val="hy-AM"/>
        </w:rPr>
        <w:t>, այդ թվում</w:t>
      </w:r>
      <w:r w:rsidR="00410A42">
        <w:rPr>
          <w:rFonts w:ascii="GHEA Grapalat" w:hAnsi="GHEA Grapalat" w:cs="GHEA Grapalat"/>
          <w:lang w:val="hy-AM"/>
        </w:rPr>
        <w:t>՝</w:t>
      </w:r>
      <w:r w:rsidR="00617A1D" w:rsidRPr="006A4B24">
        <w:rPr>
          <w:rFonts w:ascii="GHEA Grapalat" w:hAnsi="GHEA Grapalat" w:cs="GHEA Grapalat"/>
          <w:lang w:val="hy-AM"/>
        </w:rPr>
        <w:t xml:space="preserve"> </w:t>
      </w:r>
      <w:r w:rsidR="00617A1D" w:rsidRPr="006A4B24">
        <w:rPr>
          <w:rFonts w:ascii="GHEA Grapalat" w:hAnsi="GHEA Grapalat" w:cs="Sylfaen"/>
          <w:lang w:val="hy-AM"/>
        </w:rPr>
        <w:t>իր իրավունքներին և օրինական շահերին առնչվող պահանջի վերաբերյալ դիրքորոշումներ և փաստարկներ հայտնելու իրավունք</w:t>
      </w:r>
      <w:r w:rsidR="00410A42">
        <w:rPr>
          <w:rFonts w:ascii="GHEA Grapalat" w:hAnsi="GHEA Grapalat" w:cs="Sylfaen"/>
          <w:lang w:val="hy-AM"/>
        </w:rPr>
        <w:t>ն իրացնելու հնարավորությունից</w:t>
      </w:r>
      <w:r w:rsidR="00617A1D" w:rsidRPr="006A4B24">
        <w:rPr>
          <w:rFonts w:ascii="GHEA Grapalat" w:hAnsi="GHEA Grapalat" w:cs="Sylfaen"/>
          <w:lang w:val="hy-AM"/>
        </w:rPr>
        <w:t>։</w:t>
      </w:r>
      <w:r w:rsidR="00617A1D">
        <w:rPr>
          <w:rFonts w:ascii="GHEA Grapalat" w:hAnsi="GHEA Grapalat" w:cs="Sylfaen"/>
          <w:lang w:val="hy-AM"/>
        </w:rPr>
        <w:t xml:space="preserve"> </w:t>
      </w:r>
    </w:p>
    <w:p w14:paraId="264A84D9" w14:textId="0B1E3632" w:rsidR="00CE0E7E" w:rsidRPr="006A4B24" w:rsidRDefault="00CE0E7E" w:rsidP="00CE0E7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GHEA Grapalat"/>
          <w:lang w:val="hy-AM"/>
        </w:rPr>
      </w:pPr>
      <w:r w:rsidRPr="00FF5925">
        <w:rPr>
          <w:rFonts w:ascii="GHEA Grapalat" w:hAnsi="GHEA Grapalat" w:cs="Sylfaen"/>
          <w:lang w:val="hy-AM"/>
        </w:rPr>
        <w:t xml:space="preserve">Բացի այդ, Վճռաբեկ դատարանն արձանագրում է, որ </w:t>
      </w:r>
      <w:r w:rsidR="007A23A8">
        <w:rPr>
          <w:rFonts w:ascii="GHEA Grapalat" w:hAnsi="GHEA Grapalat" w:cs="Sylfaen"/>
          <w:lang w:val="hy-AM"/>
        </w:rPr>
        <w:t xml:space="preserve">պատասխանողին իրավահաջորդով փոխարինելու մասին որոշում չկայացնելու պայմաններում </w:t>
      </w:r>
      <w:r w:rsidR="00A427E7" w:rsidRPr="00FF5925">
        <w:rPr>
          <w:rFonts w:ascii="GHEA Grapalat" w:hAnsi="GHEA Grapalat" w:cs="Sylfaen"/>
          <w:lang w:val="hy-AM"/>
        </w:rPr>
        <w:t xml:space="preserve">բավարարելով պարտավորեցման հայցը և </w:t>
      </w:r>
      <w:r w:rsidR="004018A0" w:rsidRPr="00FF5925">
        <w:rPr>
          <w:rFonts w:ascii="GHEA Grapalat" w:hAnsi="GHEA Grapalat" w:cs="Sylfaen"/>
          <w:lang w:val="hy-AM"/>
        </w:rPr>
        <w:t>21</w:t>
      </w:r>
      <w:r w:rsidR="004018A0" w:rsidRPr="00FF5925">
        <w:rPr>
          <w:rFonts w:ascii="Microsoft JhengHei" w:eastAsia="Microsoft JhengHei" w:hAnsi="Microsoft JhengHei" w:cs="Microsoft JhengHei" w:hint="eastAsia"/>
          <w:lang w:val="hy-AM"/>
        </w:rPr>
        <w:t>․</w:t>
      </w:r>
      <w:r w:rsidR="004018A0" w:rsidRPr="00FF5925">
        <w:rPr>
          <w:rFonts w:ascii="GHEA Grapalat" w:eastAsia="Microsoft JhengHei" w:hAnsi="GHEA Grapalat" w:cs="Microsoft JhengHei"/>
          <w:lang w:val="hy-AM"/>
        </w:rPr>
        <w:t>08</w:t>
      </w:r>
      <w:r w:rsidR="004018A0" w:rsidRPr="00FF5925">
        <w:rPr>
          <w:rFonts w:ascii="Microsoft JhengHei" w:eastAsia="Microsoft JhengHei" w:hAnsi="Microsoft JhengHei" w:cs="Microsoft JhengHei" w:hint="eastAsia"/>
          <w:lang w:val="hy-AM"/>
        </w:rPr>
        <w:t>․</w:t>
      </w:r>
      <w:r w:rsidR="004018A0" w:rsidRPr="00FF5925">
        <w:rPr>
          <w:rFonts w:ascii="GHEA Grapalat" w:eastAsia="Microsoft JhengHei" w:hAnsi="GHEA Grapalat" w:cs="Microsoft JhengHei"/>
          <w:lang w:val="hy-AM"/>
        </w:rPr>
        <w:t xml:space="preserve">2023 թվականից </w:t>
      </w:r>
      <w:r w:rsidR="00FF5925" w:rsidRPr="00FF5925">
        <w:rPr>
          <w:rFonts w:ascii="GHEA Grapalat" w:eastAsia="Microsoft JhengHei" w:hAnsi="GHEA Grapalat" w:cs="Microsoft JhengHei"/>
          <w:lang w:val="hy-AM"/>
        </w:rPr>
        <w:t xml:space="preserve">սկսած իր գործունեությունը դադարեցրած </w:t>
      </w:r>
      <w:r w:rsidR="004018A0" w:rsidRPr="00FF5925">
        <w:rPr>
          <w:rFonts w:ascii="GHEA Grapalat" w:hAnsi="GHEA Grapalat" w:cs="Sylfaen"/>
          <w:lang w:val="hy-AM"/>
        </w:rPr>
        <w:t xml:space="preserve">Բարձրագույն որակավորման կոմիտեին պարտավորեցնելով </w:t>
      </w:r>
      <w:r w:rsidR="00A427E7" w:rsidRPr="00FF5925">
        <w:rPr>
          <w:rFonts w:ascii="GHEA Grapalat" w:hAnsi="GHEA Grapalat" w:cs="Sylfaen"/>
          <w:lang w:val="hy-AM"/>
        </w:rPr>
        <w:t>Ամալյա Սարիբեկյանին դոկտորի գիտական</w:t>
      </w:r>
      <w:r w:rsidR="00A427E7" w:rsidRPr="006A4B24">
        <w:rPr>
          <w:rFonts w:ascii="GHEA Grapalat" w:hAnsi="GHEA Grapalat" w:cs="Sylfaen"/>
          <w:lang w:val="hy-AM"/>
        </w:rPr>
        <w:t xml:space="preserve"> աստիճանի վկայագիր տալու մասին որոշում</w:t>
      </w:r>
      <w:r w:rsidR="003948F2">
        <w:rPr>
          <w:rFonts w:ascii="GHEA Grapalat" w:hAnsi="GHEA Grapalat" w:cs="Sylfaen"/>
          <w:lang w:val="hy-AM"/>
        </w:rPr>
        <w:t>՝ Վերաք</w:t>
      </w:r>
      <w:r w:rsidR="003F7686">
        <w:rPr>
          <w:rFonts w:ascii="GHEA Grapalat" w:hAnsi="GHEA Grapalat" w:cs="Sylfaen"/>
          <w:lang w:val="hy-AM"/>
        </w:rPr>
        <w:t xml:space="preserve">ննիչ դատարանը </w:t>
      </w:r>
      <w:r w:rsidR="000C6BED">
        <w:rPr>
          <w:rFonts w:ascii="GHEA Grapalat" w:hAnsi="GHEA Grapalat" w:cs="Sylfaen"/>
          <w:lang w:val="hy-AM"/>
        </w:rPr>
        <w:t xml:space="preserve">գործնականում վտանգել է նաև </w:t>
      </w:r>
      <w:r w:rsidR="003F7686">
        <w:rPr>
          <w:rFonts w:ascii="GHEA Grapalat" w:hAnsi="GHEA Grapalat" w:cs="Sylfaen"/>
          <w:lang w:val="hy-AM"/>
        </w:rPr>
        <w:t>դատական ակտը կատարելու</w:t>
      </w:r>
      <w:r w:rsidR="00552545">
        <w:rPr>
          <w:rFonts w:ascii="GHEA Grapalat" w:hAnsi="GHEA Grapalat" w:cs="Sylfaen"/>
          <w:lang w:val="hy-AM"/>
        </w:rPr>
        <w:t xml:space="preserve"> </w:t>
      </w:r>
      <w:r w:rsidR="000C6BED">
        <w:rPr>
          <w:rFonts w:ascii="GHEA Grapalat" w:hAnsi="GHEA Grapalat" w:cs="Sylfaen"/>
          <w:lang w:val="hy-AM"/>
        </w:rPr>
        <w:t>հնարավորությունը</w:t>
      </w:r>
      <w:r>
        <w:rPr>
          <w:rFonts w:ascii="GHEA Grapalat" w:hAnsi="GHEA Grapalat" w:cs="Sylfaen"/>
          <w:lang w:val="hy-AM"/>
        </w:rPr>
        <w:t>։</w:t>
      </w:r>
    </w:p>
    <w:p w14:paraId="435F1BB5" w14:textId="5FD2F1DA" w:rsidR="00DA2379" w:rsidRPr="000E78A6" w:rsidRDefault="000E78A6"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GHEA Grapalat"/>
          <w:lang w:val="hy-AM"/>
        </w:rPr>
      </w:pPr>
      <w:r w:rsidRPr="000E78A6">
        <w:rPr>
          <w:rFonts w:ascii="GHEA Grapalat" w:hAnsi="GHEA Grapalat" w:cs="Sylfaen"/>
          <w:shd w:val="clear" w:color="auto" w:fill="FFFFFF"/>
          <w:lang w:val="hy-AM"/>
        </w:rPr>
        <w:t>Վեր</w:t>
      </w:r>
      <w:r w:rsidR="00A236C4">
        <w:rPr>
          <w:rFonts w:ascii="GHEA Grapalat" w:hAnsi="GHEA Grapalat" w:cs="Sylfaen"/>
          <w:shd w:val="clear" w:color="auto" w:fill="FFFFFF"/>
          <w:lang w:val="hy-AM"/>
        </w:rPr>
        <w:t xml:space="preserve">ոհիշյալի հիման վրա </w:t>
      </w:r>
      <w:r w:rsidR="0099725A">
        <w:rPr>
          <w:rFonts w:ascii="GHEA Grapalat" w:hAnsi="GHEA Grapalat" w:cs="Sylfaen"/>
          <w:shd w:val="clear" w:color="auto" w:fill="FFFFFF"/>
          <w:lang w:val="hy-AM"/>
        </w:rPr>
        <w:t xml:space="preserve">Վճռաբեկ դատարանն արձանագրում է, որ </w:t>
      </w:r>
      <w:r w:rsidR="00DB3A8D">
        <w:rPr>
          <w:rFonts w:ascii="GHEA Grapalat" w:hAnsi="GHEA Grapalat" w:cs="Sylfaen"/>
          <w:shd w:val="clear" w:color="auto" w:fill="FFFFFF"/>
          <w:lang w:val="hy-AM"/>
        </w:rPr>
        <w:t xml:space="preserve">Վերաքննիչ դատարանը, </w:t>
      </w:r>
      <w:r w:rsidR="00F573BF">
        <w:rPr>
          <w:rFonts w:ascii="GHEA Grapalat" w:hAnsi="GHEA Grapalat" w:cs="Sylfaen"/>
          <w:shd w:val="clear" w:color="auto" w:fill="FFFFFF"/>
          <w:lang w:val="hy-AM"/>
        </w:rPr>
        <w:t xml:space="preserve">չկայացնելով պատասխանողին իրավահաջորդով՝ </w:t>
      </w:r>
      <w:r w:rsidR="00F573BF">
        <w:rPr>
          <w:rFonts w:ascii="GHEA Grapalat" w:hAnsi="GHEA Grapalat" w:cs="Sylfaen"/>
          <w:lang w:val="hy-AM"/>
        </w:rPr>
        <w:t>Բ</w:t>
      </w:r>
      <w:r w:rsidR="00F573BF" w:rsidRPr="000554DC">
        <w:rPr>
          <w:rFonts w:ascii="GHEA Grapalat" w:hAnsi="GHEA Grapalat" w:cs="Sylfaen"/>
          <w:lang w:val="hy-AM"/>
        </w:rPr>
        <w:t xml:space="preserve">արձրագույն կրթության և գիտության </w:t>
      </w:r>
      <w:r w:rsidR="00F573BF" w:rsidRPr="006A4B24">
        <w:rPr>
          <w:rFonts w:ascii="GHEA Grapalat" w:hAnsi="GHEA Grapalat" w:cs="Sylfaen"/>
          <w:lang w:val="hy-AM"/>
        </w:rPr>
        <w:t>կոմիտե</w:t>
      </w:r>
      <w:r w:rsidR="00F573BF">
        <w:rPr>
          <w:rFonts w:ascii="GHEA Grapalat" w:hAnsi="GHEA Grapalat" w:cs="Sylfaen"/>
          <w:lang w:val="hy-AM"/>
        </w:rPr>
        <w:t>ով փոխարինելու մասին որոշում, խախտել է ՀՀ վարչական դատավարության օրենսգրքի 20-րդ հոդվածի պահանջները</w:t>
      </w:r>
      <w:r w:rsidR="00985345">
        <w:rPr>
          <w:rFonts w:ascii="GHEA Grapalat" w:hAnsi="GHEA Grapalat" w:cs="Sylfaen"/>
          <w:lang w:val="hy-AM"/>
        </w:rPr>
        <w:t>՝ արդյունքում թույլ տալով նաև պատասխանողի՝ վերաքննիչ բողոքի քննության մաս</w:t>
      </w:r>
      <w:r w:rsidR="003C6090">
        <w:rPr>
          <w:rFonts w:ascii="GHEA Grapalat" w:hAnsi="GHEA Grapalat" w:cs="Sylfaen"/>
          <w:lang w:val="hy-AM"/>
        </w:rPr>
        <w:t>ին պատշաճ ծանուցված լինելու</w:t>
      </w:r>
      <w:r w:rsidR="00FE35AD">
        <w:rPr>
          <w:rFonts w:ascii="GHEA Grapalat" w:hAnsi="GHEA Grapalat" w:cs="Sylfaen"/>
          <w:lang w:val="hy-AM"/>
        </w:rPr>
        <w:t xml:space="preserve">, վերաքննիչ բողոքի վերաբերյալ </w:t>
      </w:r>
      <w:r w:rsidR="00937C90">
        <w:rPr>
          <w:rFonts w:ascii="GHEA Grapalat" w:hAnsi="GHEA Grapalat" w:cs="Sylfaen"/>
          <w:lang w:val="hy-AM"/>
        </w:rPr>
        <w:t>իր դիրքորոշումն արտահայտելու իրավունքների</w:t>
      </w:r>
      <w:r w:rsidR="004776EE">
        <w:rPr>
          <w:rFonts w:ascii="GHEA Grapalat" w:hAnsi="GHEA Grapalat" w:cs="Sylfaen"/>
          <w:lang w:val="hy-AM"/>
        </w:rPr>
        <w:t xml:space="preserve"> խախտում</w:t>
      </w:r>
      <w:r w:rsidR="00937C90">
        <w:rPr>
          <w:rFonts w:ascii="GHEA Grapalat" w:hAnsi="GHEA Grapalat" w:cs="Sylfaen"/>
          <w:lang w:val="hy-AM"/>
        </w:rPr>
        <w:t xml:space="preserve">։  </w:t>
      </w:r>
      <w:r w:rsidR="003C6090">
        <w:rPr>
          <w:rFonts w:ascii="GHEA Grapalat" w:hAnsi="GHEA Grapalat" w:cs="Sylfaen"/>
          <w:lang w:val="hy-AM"/>
        </w:rPr>
        <w:t xml:space="preserve"> </w:t>
      </w:r>
    </w:p>
    <w:p w14:paraId="57176A9A" w14:textId="29806A73" w:rsidR="00A95518" w:rsidRPr="003C4FF3" w:rsidRDefault="00D04F94" w:rsidP="000545FE">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lang w:val="hy-AM"/>
        </w:rPr>
      </w:pPr>
      <w:r w:rsidRPr="003C4FF3">
        <w:rPr>
          <w:rFonts w:ascii="GHEA Grapalat" w:hAnsi="GHEA Grapalat" w:cs="Sylfaen"/>
          <w:lang w:val="hy-AM"/>
        </w:rPr>
        <w:t xml:space="preserve">Այսպիսով, սույն վճռաբեկ բողոքի նշված հիմքի առկայությունը Վճռաբեկ դատարանը համարում է բավարար` ՀՀ վարչական դատավարության օրենսգրքի 150-րդ, 152-րդ և </w:t>
      </w:r>
      <w:r w:rsidR="00F73AA6">
        <w:rPr>
          <w:rFonts w:ascii="GHEA Grapalat" w:hAnsi="GHEA Grapalat" w:cs="Sylfaen"/>
          <w:lang w:val="hy-AM"/>
        </w:rPr>
        <w:t xml:space="preserve">       </w:t>
      </w:r>
      <w:r w:rsidRPr="003C4FF3">
        <w:rPr>
          <w:rFonts w:ascii="GHEA Grapalat" w:hAnsi="GHEA Grapalat" w:cs="Sylfaen"/>
          <w:lang w:val="hy-AM"/>
        </w:rPr>
        <w:t>163-րդ հոդվածների ուժով Վերաքննիչ դատարանի որոշումը բեկանելու և գործը ՀՀ վ</w:t>
      </w:r>
      <w:r w:rsidR="00DA2379">
        <w:rPr>
          <w:rFonts w:ascii="GHEA Grapalat" w:hAnsi="GHEA Grapalat" w:cs="Sylfaen"/>
          <w:lang w:val="hy-AM"/>
        </w:rPr>
        <w:t>երաքննիչ վար</w:t>
      </w:r>
      <w:r w:rsidRPr="003C4FF3">
        <w:rPr>
          <w:rFonts w:ascii="GHEA Grapalat" w:hAnsi="GHEA Grapalat" w:cs="Sylfaen"/>
          <w:lang w:val="hy-AM"/>
        </w:rPr>
        <w:t xml:space="preserve">չական դատարան </w:t>
      </w:r>
      <w:r w:rsidR="00BA1A81">
        <w:rPr>
          <w:rFonts w:ascii="GHEA Grapalat" w:hAnsi="GHEA Grapalat" w:cs="Sylfaen"/>
          <w:lang w:val="hy-AM"/>
        </w:rPr>
        <w:t xml:space="preserve">ամբողջ ծավալով </w:t>
      </w:r>
      <w:r w:rsidRPr="003C4FF3">
        <w:rPr>
          <w:rFonts w:ascii="GHEA Grapalat" w:hAnsi="GHEA Grapalat" w:cs="Sylfaen"/>
          <w:lang w:val="hy-AM"/>
        </w:rPr>
        <w:t>նոր քննության ուղարկելու համար</w:t>
      </w:r>
      <w:r w:rsidR="00BA1A81">
        <w:rPr>
          <w:rFonts w:ascii="GHEA Grapalat" w:hAnsi="GHEA Grapalat" w:cs="Sylfaen"/>
          <w:lang w:val="hy-AM"/>
        </w:rPr>
        <w:t xml:space="preserve">։ </w:t>
      </w:r>
    </w:p>
    <w:p w14:paraId="09BE147E" w14:textId="77777777" w:rsidR="00D57626" w:rsidRPr="00752644" w:rsidRDefault="00D57626" w:rsidP="000545FE">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b/>
          <w:sz w:val="4"/>
          <w:szCs w:val="4"/>
          <w:u w:val="single"/>
          <w:lang w:val="hy-AM"/>
        </w:rPr>
      </w:pPr>
    </w:p>
    <w:p w14:paraId="64C42B66" w14:textId="77777777" w:rsidR="00F73AA6" w:rsidRDefault="00F73AA6"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b/>
          <w:bCs/>
          <w:u w:val="single"/>
          <w:lang w:val="de-DE"/>
        </w:rPr>
      </w:pPr>
    </w:p>
    <w:p w14:paraId="29D71082" w14:textId="3E808D94" w:rsidR="004937DE" w:rsidRPr="003C4FF3" w:rsidRDefault="004937DE" w:rsidP="000545FE">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b/>
          <w:bCs/>
          <w:u w:val="single"/>
          <w:lang w:val="de-DE"/>
        </w:rPr>
      </w:pPr>
      <w:r w:rsidRPr="003C4FF3">
        <w:rPr>
          <w:rFonts w:ascii="GHEA Grapalat" w:hAnsi="GHEA Grapalat" w:cs="Sylfaen"/>
          <w:b/>
          <w:bCs/>
          <w:u w:val="single"/>
          <w:lang w:val="de-DE"/>
        </w:rPr>
        <w:t>5. Վճռաբեկ դատարանի պատճառաբանությունները և եզրահանգումները դատական ծախսերի բաշխման վերաբերյալ.</w:t>
      </w:r>
    </w:p>
    <w:p w14:paraId="3B7A34BB" w14:textId="77777777" w:rsidR="00D04F94" w:rsidRPr="003C4FF3" w:rsidRDefault="00D04F94" w:rsidP="000545FE">
      <w:pPr>
        <w:pStyle w:val="NormalWeb"/>
        <w:shd w:val="clear" w:color="auto" w:fill="FFFFFF"/>
        <w:tabs>
          <w:tab w:val="left" w:pos="360"/>
          <w:tab w:val="left" w:pos="540"/>
        </w:tabs>
        <w:spacing w:before="0" w:beforeAutospacing="0" w:after="0" w:afterAutospacing="0" w:line="276" w:lineRule="auto"/>
        <w:ind w:left="91" w:firstLine="448"/>
        <w:jc w:val="both"/>
        <w:rPr>
          <w:rFonts w:ascii="GHEA Grapalat" w:hAnsi="GHEA Grapalat" w:cs="Sylfaen"/>
          <w:lang w:val="de-DE"/>
        </w:rPr>
      </w:pPr>
      <w:r w:rsidRPr="003C4FF3">
        <w:rPr>
          <w:rFonts w:ascii="GHEA Grapalat" w:hAnsi="GHEA Grapalat" w:cs="Sylfaen"/>
          <w:lang w:val="de-DE"/>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5A45C199" w14:textId="77777777" w:rsidR="00D04F94" w:rsidRPr="003C4FF3" w:rsidRDefault="00D04F94" w:rsidP="000545FE">
      <w:pPr>
        <w:pStyle w:val="NormalWeb"/>
        <w:shd w:val="clear" w:color="auto" w:fill="FFFFFF"/>
        <w:tabs>
          <w:tab w:val="left" w:pos="360"/>
          <w:tab w:val="left" w:pos="540"/>
        </w:tabs>
        <w:spacing w:before="0" w:beforeAutospacing="0" w:after="0" w:afterAutospacing="0" w:line="276" w:lineRule="auto"/>
        <w:ind w:left="91" w:firstLine="448"/>
        <w:jc w:val="both"/>
        <w:rPr>
          <w:rFonts w:ascii="GHEA Grapalat" w:hAnsi="GHEA Grapalat" w:cs="Sylfaen"/>
          <w:lang w:val="de-DE"/>
        </w:rPr>
      </w:pPr>
      <w:r w:rsidRPr="003C4FF3">
        <w:rPr>
          <w:rFonts w:ascii="GHEA Grapalat" w:hAnsi="GHEA Grapalat" w:cs="Sylfaen"/>
          <w:lang w:val="de-DE"/>
        </w:rPr>
        <w:t>ՀՀ վարչական դատավարության օրենսգրքի 60-րդ հոդվածի 1-ին մասի համաձայն` կողմը, որի դեմ կայացվել է վճիռ, կամ որի բողոքը մերժվել է, կրում է Հայաստանի 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են եղել դատական պաշտպանության իրավունքի արդյունավետ իրականացման համար: Դատական պաշտպանության այն միջոցի հետ կապված ծախսերը, որ իր նպատակին չի ծառայել, դրվում են այդ միջոցն օգտագործած կողմի վրա, անգամ եթե վճիռը կայացվել է այդ կողմի օգտին:</w:t>
      </w:r>
    </w:p>
    <w:p w14:paraId="4120F85A" w14:textId="77777777" w:rsidR="00D04F94" w:rsidRPr="003C4FF3" w:rsidRDefault="00D04F94" w:rsidP="000545FE">
      <w:pPr>
        <w:pStyle w:val="NormalWeb"/>
        <w:shd w:val="clear" w:color="auto" w:fill="FFFFFF"/>
        <w:tabs>
          <w:tab w:val="left" w:pos="360"/>
          <w:tab w:val="left" w:pos="540"/>
        </w:tabs>
        <w:spacing w:before="0" w:beforeAutospacing="0" w:after="0" w:afterAutospacing="0" w:line="276" w:lineRule="auto"/>
        <w:ind w:left="91" w:firstLine="448"/>
        <w:jc w:val="both"/>
        <w:rPr>
          <w:rFonts w:ascii="GHEA Grapalat" w:hAnsi="GHEA Grapalat" w:cs="Sylfaen"/>
          <w:lang w:val="de-DE"/>
        </w:rPr>
      </w:pPr>
      <w:r w:rsidRPr="003C4FF3">
        <w:rPr>
          <w:rFonts w:ascii="GHEA Grapalat" w:hAnsi="GHEA Grapalat" w:cs="Sylfaen"/>
          <w:lang w:val="de-DE"/>
        </w:rPr>
        <w:t>Վճռաբեկ դատարանը, նկատի ունենալով այն, որ վճռաբեկ բողոքը ենթակա է բավարարման, և գործն ուղարկվում է նոր քննության, գտնում է, որ տվյալ պարագայում դատական ծախսերի բաշխման հարցին պետք է անդրադառնալ գործի նոր քննության ընթացքում:</w:t>
      </w:r>
    </w:p>
    <w:p w14:paraId="539765F5" w14:textId="0DC60F34" w:rsidR="00C92A10" w:rsidRDefault="00D04F94" w:rsidP="000545FE">
      <w:pPr>
        <w:pStyle w:val="NormalWeb"/>
        <w:shd w:val="clear" w:color="auto" w:fill="FFFFFF"/>
        <w:tabs>
          <w:tab w:val="left" w:pos="360"/>
          <w:tab w:val="left" w:pos="540"/>
        </w:tabs>
        <w:spacing w:before="0" w:beforeAutospacing="0" w:after="0" w:afterAutospacing="0" w:line="276" w:lineRule="auto"/>
        <w:ind w:left="91" w:firstLine="448"/>
        <w:jc w:val="both"/>
        <w:rPr>
          <w:rFonts w:ascii="GHEA Grapalat" w:hAnsi="GHEA Grapalat" w:cs="Sylfaen"/>
          <w:lang w:val="de-DE"/>
        </w:rPr>
      </w:pPr>
      <w:r w:rsidRPr="003C4FF3">
        <w:rPr>
          <w:rFonts w:ascii="GHEA Grapalat" w:hAnsi="GHEA Grapalat" w:cs="Sylfaen"/>
          <w:lang w:val="de-DE"/>
        </w:rPr>
        <w:lastRenderedPageBreak/>
        <w:t>Հաշվի առնելով վերը շարադրված հիմնավորումները և ղեկավարվելով ՀՀ վարչական դատավարության օրենսգրքի 169-171-րդ հոդվածներով, 172-րդ հոդվածի 1-ին մասով` Վճռաբեկ դատարանը</w:t>
      </w:r>
    </w:p>
    <w:p w14:paraId="1633A741" w14:textId="77777777" w:rsidR="00144576" w:rsidRPr="009F2499" w:rsidRDefault="00144576" w:rsidP="000545FE">
      <w:pPr>
        <w:pStyle w:val="NormalWeb"/>
        <w:shd w:val="clear" w:color="auto" w:fill="FFFFFF"/>
        <w:tabs>
          <w:tab w:val="left" w:pos="360"/>
          <w:tab w:val="left" w:pos="540"/>
        </w:tabs>
        <w:spacing w:before="0" w:beforeAutospacing="0" w:after="0" w:afterAutospacing="0" w:line="276" w:lineRule="auto"/>
        <w:ind w:left="91" w:firstLine="448"/>
        <w:jc w:val="both"/>
        <w:rPr>
          <w:rFonts w:ascii="GHEA Grapalat" w:hAnsi="GHEA Grapalat" w:cs="Sylfaen"/>
          <w:lang w:val="de-DE"/>
        </w:rPr>
      </w:pPr>
    </w:p>
    <w:p w14:paraId="520DDD44" w14:textId="4C285152" w:rsidR="004937DE" w:rsidRPr="003C4FF3" w:rsidRDefault="004937DE" w:rsidP="000545FE">
      <w:pPr>
        <w:pStyle w:val="NormalWeb"/>
        <w:shd w:val="clear" w:color="auto" w:fill="FFFFFF"/>
        <w:tabs>
          <w:tab w:val="left" w:pos="360"/>
          <w:tab w:val="left" w:pos="540"/>
        </w:tabs>
        <w:spacing w:before="0" w:beforeAutospacing="0" w:after="0" w:afterAutospacing="0" w:line="276" w:lineRule="auto"/>
        <w:ind w:left="90" w:firstLine="450"/>
        <w:jc w:val="center"/>
        <w:rPr>
          <w:rFonts w:ascii="GHEA Grapalat" w:hAnsi="GHEA Grapalat"/>
          <w:color w:val="000000"/>
          <w:sz w:val="28"/>
          <w:szCs w:val="28"/>
          <w:lang w:val="de-DE"/>
        </w:rPr>
      </w:pPr>
      <w:r w:rsidRPr="003C4FF3">
        <w:rPr>
          <w:rFonts w:ascii="GHEA Grapalat" w:hAnsi="GHEA Grapalat" w:cs="Sylfaen"/>
          <w:b/>
          <w:bCs/>
          <w:color w:val="000000"/>
          <w:sz w:val="28"/>
          <w:szCs w:val="28"/>
          <w:lang w:val="hy-AM"/>
        </w:rPr>
        <w:t>Ո</w:t>
      </w:r>
      <w:r w:rsidRPr="003C4FF3">
        <w:rPr>
          <w:rFonts w:ascii="GHEA Grapalat" w:hAnsi="GHEA Grapalat" w:cs="Sylfaen"/>
          <w:b/>
          <w:bCs/>
          <w:color w:val="000000"/>
          <w:sz w:val="28"/>
          <w:szCs w:val="28"/>
          <w:lang w:val="de-DE"/>
        </w:rPr>
        <w:t xml:space="preserve"> </w:t>
      </w:r>
      <w:r w:rsidRPr="003C4FF3">
        <w:rPr>
          <w:rFonts w:ascii="GHEA Grapalat" w:hAnsi="GHEA Grapalat" w:cs="Sylfaen"/>
          <w:b/>
          <w:bCs/>
          <w:color w:val="000000"/>
          <w:sz w:val="28"/>
          <w:szCs w:val="28"/>
          <w:lang w:val="hy-AM"/>
        </w:rPr>
        <w:t>Ր</w:t>
      </w:r>
      <w:r w:rsidRPr="003C4FF3">
        <w:rPr>
          <w:rFonts w:ascii="GHEA Grapalat" w:hAnsi="GHEA Grapalat" w:cs="Sylfaen"/>
          <w:b/>
          <w:bCs/>
          <w:color w:val="000000"/>
          <w:sz w:val="28"/>
          <w:szCs w:val="28"/>
          <w:lang w:val="de-DE"/>
        </w:rPr>
        <w:t xml:space="preserve"> </w:t>
      </w:r>
      <w:r w:rsidRPr="003C4FF3">
        <w:rPr>
          <w:rFonts w:ascii="GHEA Grapalat" w:hAnsi="GHEA Grapalat" w:cs="Sylfaen"/>
          <w:b/>
          <w:bCs/>
          <w:color w:val="000000"/>
          <w:sz w:val="28"/>
          <w:szCs w:val="28"/>
          <w:lang w:val="hy-AM"/>
        </w:rPr>
        <w:t>Ո</w:t>
      </w:r>
      <w:r w:rsidRPr="003C4FF3">
        <w:rPr>
          <w:rFonts w:ascii="GHEA Grapalat" w:hAnsi="GHEA Grapalat" w:cs="Sylfaen"/>
          <w:b/>
          <w:bCs/>
          <w:color w:val="000000"/>
          <w:sz w:val="28"/>
          <w:szCs w:val="28"/>
          <w:lang w:val="de-DE"/>
        </w:rPr>
        <w:t xml:space="preserve"> </w:t>
      </w:r>
      <w:r w:rsidRPr="003C4FF3">
        <w:rPr>
          <w:rFonts w:ascii="GHEA Grapalat" w:hAnsi="GHEA Grapalat" w:cs="Sylfaen"/>
          <w:b/>
          <w:bCs/>
          <w:color w:val="000000"/>
          <w:sz w:val="28"/>
          <w:szCs w:val="28"/>
          <w:lang w:val="hy-AM"/>
        </w:rPr>
        <w:t>Շ</w:t>
      </w:r>
      <w:r w:rsidRPr="003C4FF3">
        <w:rPr>
          <w:rFonts w:ascii="GHEA Grapalat" w:hAnsi="GHEA Grapalat" w:cs="Sylfaen"/>
          <w:b/>
          <w:bCs/>
          <w:color w:val="000000"/>
          <w:sz w:val="28"/>
          <w:szCs w:val="28"/>
          <w:lang w:val="de-DE"/>
        </w:rPr>
        <w:t xml:space="preserve"> </w:t>
      </w:r>
      <w:r w:rsidRPr="003C4FF3">
        <w:rPr>
          <w:rFonts w:ascii="GHEA Grapalat" w:hAnsi="GHEA Grapalat" w:cs="Sylfaen"/>
          <w:b/>
          <w:bCs/>
          <w:color w:val="000000"/>
          <w:sz w:val="28"/>
          <w:szCs w:val="28"/>
          <w:lang w:val="hy-AM"/>
        </w:rPr>
        <w:t>Ե</w:t>
      </w:r>
      <w:r w:rsidRPr="003C4FF3">
        <w:rPr>
          <w:rFonts w:ascii="GHEA Grapalat" w:hAnsi="GHEA Grapalat" w:cs="Sylfaen"/>
          <w:b/>
          <w:bCs/>
          <w:color w:val="000000"/>
          <w:sz w:val="28"/>
          <w:szCs w:val="28"/>
          <w:lang w:val="de-DE"/>
        </w:rPr>
        <w:t xml:space="preserve"> </w:t>
      </w:r>
      <w:r w:rsidRPr="003C4FF3">
        <w:rPr>
          <w:rFonts w:ascii="GHEA Grapalat" w:hAnsi="GHEA Grapalat" w:cs="Sylfaen"/>
          <w:b/>
          <w:bCs/>
          <w:color w:val="000000"/>
          <w:sz w:val="28"/>
          <w:szCs w:val="28"/>
          <w:lang w:val="hy-AM"/>
        </w:rPr>
        <w:t>Ց</w:t>
      </w:r>
    </w:p>
    <w:p w14:paraId="78EE5590" w14:textId="77777777" w:rsidR="004937DE" w:rsidRPr="003C4FF3" w:rsidRDefault="004937DE" w:rsidP="000545FE">
      <w:pPr>
        <w:pStyle w:val="NormalWeb"/>
        <w:shd w:val="clear" w:color="auto" w:fill="FFFFFF"/>
        <w:tabs>
          <w:tab w:val="left" w:pos="540"/>
        </w:tabs>
        <w:spacing w:before="0" w:beforeAutospacing="0" w:after="0" w:afterAutospacing="0" w:line="276" w:lineRule="auto"/>
        <w:jc w:val="both"/>
        <w:rPr>
          <w:rFonts w:ascii="GHEA Grapalat" w:hAnsi="GHEA Grapalat"/>
          <w:color w:val="000000"/>
          <w:lang w:val="de-DE"/>
        </w:rPr>
      </w:pPr>
    </w:p>
    <w:p w14:paraId="08035040" w14:textId="22DA49A1" w:rsidR="00D04F94" w:rsidRPr="003C4FF3" w:rsidRDefault="004937DE" w:rsidP="000545FE">
      <w:pPr>
        <w:pStyle w:val="NormalWeb"/>
        <w:shd w:val="clear" w:color="auto" w:fill="FFFFFF"/>
        <w:tabs>
          <w:tab w:val="left" w:pos="540"/>
        </w:tabs>
        <w:spacing w:before="0" w:beforeAutospacing="0" w:after="0" w:afterAutospacing="0" w:line="276" w:lineRule="auto"/>
        <w:ind w:left="180"/>
        <w:jc w:val="both"/>
        <w:rPr>
          <w:rFonts w:ascii="GHEA Grapalat" w:hAnsi="GHEA Grapalat" w:cs="Sylfaen"/>
          <w:lang w:val="de-DE"/>
        </w:rPr>
      </w:pPr>
      <w:r w:rsidRPr="003C4FF3">
        <w:rPr>
          <w:rFonts w:ascii="GHEA Grapalat" w:hAnsi="GHEA Grapalat" w:cs="Sylfaen"/>
          <w:lang w:val="de-DE"/>
        </w:rPr>
        <w:tab/>
      </w:r>
      <w:r w:rsidRPr="003C4FF3">
        <w:rPr>
          <w:rFonts w:ascii="GHEA Grapalat" w:hAnsi="GHEA Grapalat" w:cs="Sylfaen"/>
          <w:lang w:val="hy-AM"/>
        </w:rPr>
        <w:t>1</w:t>
      </w:r>
      <w:r w:rsidRPr="003C4FF3">
        <w:rPr>
          <w:rFonts w:ascii="Cambria Math" w:hAnsi="Cambria Math" w:cs="Cambria Math"/>
          <w:lang w:val="hy-AM"/>
        </w:rPr>
        <w:t>․</w:t>
      </w:r>
      <w:r w:rsidRPr="003C4FF3">
        <w:rPr>
          <w:rFonts w:ascii="GHEA Grapalat" w:hAnsi="GHEA Grapalat" w:cs="Sylfaen"/>
          <w:lang w:val="hy-AM"/>
        </w:rPr>
        <w:t xml:space="preserve"> </w:t>
      </w:r>
      <w:r w:rsidR="00D04F94" w:rsidRPr="003C4FF3">
        <w:rPr>
          <w:rFonts w:ascii="GHEA Grapalat" w:hAnsi="GHEA Grapalat" w:cs="Sylfaen"/>
          <w:lang w:val="de-DE"/>
        </w:rPr>
        <w:t xml:space="preserve">Վճռաբեկ բողոքը բավարարել: Բեկանել ՀՀ վերաքննիչ վարչական դատարանի </w:t>
      </w:r>
      <w:r w:rsidR="009154B2" w:rsidRPr="007148D9">
        <w:rPr>
          <w:rFonts w:ascii="GHEA Grapalat" w:hAnsi="GHEA Grapalat" w:cs="Sylfaen"/>
          <w:lang w:val="hy-AM"/>
        </w:rPr>
        <w:t>19</w:t>
      </w:r>
      <w:r w:rsidR="009154B2" w:rsidRPr="007148D9">
        <w:rPr>
          <w:rFonts w:ascii="Cambria Math" w:hAnsi="Cambria Math" w:cs="Cambria Math"/>
          <w:lang w:val="hy-AM"/>
        </w:rPr>
        <w:t>․</w:t>
      </w:r>
      <w:r w:rsidR="009154B2" w:rsidRPr="007148D9">
        <w:rPr>
          <w:rFonts w:ascii="GHEA Grapalat" w:hAnsi="GHEA Grapalat" w:cs="Sylfaen"/>
          <w:lang w:val="hy-AM"/>
        </w:rPr>
        <w:t>12</w:t>
      </w:r>
      <w:r w:rsidR="009154B2" w:rsidRPr="007148D9">
        <w:rPr>
          <w:rFonts w:ascii="Cambria Math" w:hAnsi="Cambria Math" w:cs="Cambria Math"/>
          <w:lang w:val="hy-AM"/>
        </w:rPr>
        <w:t>․</w:t>
      </w:r>
      <w:r w:rsidR="009154B2" w:rsidRPr="007148D9">
        <w:rPr>
          <w:rFonts w:ascii="GHEA Grapalat" w:hAnsi="GHEA Grapalat" w:cs="Sylfaen"/>
          <w:lang w:val="hy-AM"/>
        </w:rPr>
        <w:t>2024 թվականի</w:t>
      </w:r>
      <w:r w:rsidR="00A95518">
        <w:rPr>
          <w:rFonts w:ascii="GHEA Grapalat" w:hAnsi="GHEA Grapalat" w:cs="Sylfaen"/>
          <w:lang w:val="hy-AM"/>
        </w:rPr>
        <w:t xml:space="preserve"> </w:t>
      </w:r>
      <w:r w:rsidR="00D04F94" w:rsidRPr="003C4FF3">
        <w:rPr>
          <w:rFonts w:ascii="GHEA Grapalat" w:hAnsi="GHEA Grapalat" w:cs="Sylfaen"/>
          <w:lang w:val="de-DE"/>
        </w:rPr>
        <w:t>որոշումը և գործն ուղարկել ՀՀ վ</w:t>
      </w:r>
      <w:r w:rsidR="00485193">
        <w:rPr>
          <w:rFonts w:ascii="GHEA Grapalat" w:hAnsi="GHEA Grapalat" w:cs="Sylfaen"/>
          <w:lang w:val="hy-AM"/>
        </w:rPr>
        <w:t>երաքննիչ վ</w:t>
      </w:r>
      <w:r w:rsidR="00D04F94" w:rsidRPr="003C4FF3">
        <w:rPr>
          <w:rFonts w:ascii="GHEA Grapalat" w:hAnsi="GHEA Grapalat" w:cs="Sylfaen"/>
          <w:lang w:val="de-DE"/>
        </w:rPr>
        <w:t>արչական դատարան՝</w:t>
      </w:r>
      <w:r w:rsidR="00485193">
        <w:rPr>
          <w:rFonts w:ascii="GHEA Grapalat" w:hAnsi="GHEA Grapalat" w:cs="Sylfaen"/>
          <w:lang w:val="hy-AM"/>
        </w:rPr>
        <w:t xml:space="preserve"> </w:t>
      </w:r>
      <w:r w:rsidR="00D04F94" w:rsidRPr="003C4FF3">
        <w:rPr>
          <w:rFonts w:ascii="GHEA Grapalat" w:hAnsi="GHEA Grapalat" w:cs="Sylfaen"/>
          <w:lang w:val="de-DE"/>
        </w:rPr>
        <w:t xml:space="preserve"> նոր քննության:</w:t>
      </w:r>
    </w:p>
    <w:p w14:paraId="69C3EF22" w14:textId="4FFB4054" w:rsidR="004937DE" w:rsidRPr="003C4FF3" w:rsidRDefault="004937DE" w:rsidP="000545FE">
      <w:pPr>
        <w:pStyle w:val="NormalWeb"/>
        <w:shd w:val="clear" w:color="auto" w:fill="FFFFFF"/>
        <w:tabs>
          <w:tab w:val="left" w:pos="540"/>
        </w:tabs>
        <w:spacing w:before="0" w:beforeAutospacing="0" w:after="0" w:afterAutospacing="0" w:line="276" w:lineRule="auto"/>
        <w:ind w:left="180"/>
        <w:jc w:val="both"/>
        <w:rPr>
          <w:rFonts w:ascii="GHEA Grapalat" w:hAnsi="GHEA Grapalat" w:cs="Sylfaen"/>
          <w:lang w:val="de-DE"/>
        </w:rPr>
      </w:pPr>
      <w:r w:rsidRPr="003C4FF3">
        <w:rPr>
          <w:rFonts w:ascii="GHEA Grapalat" w:hAnsi="GHEA Grapalat" w:cs="Sylfaen"/>
          <w:lang w:val="de-DE"/>
        </w:rPr>
        <w:tab/>
      </w:r>
      <w:r w:rsidRPr="003C4FF3">
        <w:rPr>
          <w:rFonts w:ascii="GHEA Grapalat" w:hAnsi="GHEA Grapalat" w:cs="Sylfaen"/>
          <w:lang w:val="hy-AM"/>
        </w:rPr>
        <w:t>2</w:t>
      </w:r>
      <w:r w:rsidRPr="003C4FF3">
        <w:rPr>
          <w:rFonts w:ascii="Cambria Math" w:hAnsi="Cambria Math" w:cs="Cambria Math"/>
          <w:lang w:val="hy-AM"/>
        </w:rPr>
        <w:t>․</w:t>
      </w:r>
      <w:r w:rsidRPr="003C4FF3">
        <w:rPr>
          <w:rFonts w:ascii="GHEA Grapalat" w:hAnsi="GHEA Grapalat" w:cs="Sylfaen"/>
          <w:lang w:val="hy-AM"/>
        </w:rPr>
        <w:t xml:space="preserve"> </w:t>
      </w:r>
      <w:r w:rsidR="00D04F94" w:rsidRPr="003C4FF3">
        <w:rPr>
          <w:rFonts w:ascii="GHEA Grapalat" w:hAnsi="GHEA Grapalat" w:cs="Sylfaen"/>
          <w:lang w:val="de-DE"/>
        </w:rPr>
        <w:t>Դատական ծախսերի բաշխման հարցին անդրադառնալ գործի նոր քննության ընթացքում:</w:t>
      </w:r>
    </w:p>
    <w:p w14:paraId="1EA09109" w14:textId="55DAE864" w:rsidR="004937DE" w:rsidRPr="003C4FF3" w:rsidRDefault="004937DE" w:rsidP="000545FE">
      <w:pPr>
        <w:pStyle w:val="NormalWeb"/>
        <w:shd w:val="clear" w:color="auto" w:fill="FFFFFF"/>
        <w:tabs>
          <w:tab w:val="left" w:pos="540"/>
        </w:tabs>
        <w:spacing w:before="0" w:beforeAutospacing="0" w:after="0" w:afterAutospacing="0" w:line="276" w:lineRule="auto"/>
        <w:ind w:left="180"/>
        <w:jc w:val="both"/>
        <w:rPr>
          <w:rFonts w:ascii="GHEA Grapalat" w:hAnsi="GHEA Grapalat" w:cs="Sylfaen"/>
          <w:lang w:val="de-DE"/>
        </w:rPr>
      </w:pPr>
      <w:r w:rsidRPr="003C4FF3">
        <w:rPr>
          <w:rFonts w:ascii="GHEA Grapalat" w:hAnsi="GHEA Grapalat" w:cs="Sylfaen"/>
          <w:lang w:val="de-DE"/>
        </w:rPr>
        <w:tab/>
      </w:r>
      <w:r w:rsidRPr="003C4FF3">
        <w:rPr>
          <w:rFonts w:ascii="GHEA Grapalat" w:hAnsi="GHEA Grapalat" w:cs="Sylfaen"/>
          <w:lang w:val="hy-AM"/>
        </w:rPr>
        <w:t>3</w:t>
      </w:r>
      <w:r w:rsidRPr="003C4FF3">
        <w:rPr>
          <w:rFonts w:ascii="Cambria Math" w:hAnsi="Cambria Math" w:cs="Cambria Math"/>
          <w:lang w:val="hy-AM"/>
        </w:rPr>
        <w:t>․</w:t>
      </w:r>
      <w:r w:rsidRPr="003C4FF3">
        <w:rPr>
          <w:rFonts w:ascii="GHEA Grapalat" w:hAnsi="GHEA Grapalat" w:cs="Sylfaen"/>
          <w:lang w:val="hy-AM"/>
        </w:rPr>
        <w:t xml:space="preserve"> </w:t>
      </w:r>
      <w:r w:rsidRPr="003C4FF3">
        <w:rPr>
          <w:rFonts w:ascii="GHEA Grapalat" w:hAnsi="GHEA Grapalat" w:cs="Sylfaen"/>
          <w:lang w:val="de-DE"/>
        </w:rPr>
        <w:t>Որոշումն օրինական ուժի մեջ է մտնում կայացման պահից, վերջնական է և բողոքարկման ենթակա չէ:</w:t>
      </w:r>
    </w:p>
    <w:p w14:paraId="21408AF6" w14:textId="77777777" w:rsidR="004937DE" w:rsidRPr="003C4FF3" w:rsidRDefault="004937DE" w:rsidP="000545FE">
      <w:pPr>
        <w:tabs>
          <w:tab w:val="left" w:pos="630"/>
        </w:tabs>
        <w:spacing w:line="276" w:lineRule="auto"/>
        <w:jc w:val="both"/>
        <w:rPr>
          <w:rFonts w:ascii="GHEA Grapalat" w:hAnsi="GHEA Grapalat"/>
          <w:sz w:val="2"/>
          <w:szCs w:val="2"/>
          <w:lang w:val="hy-AM"/>
        </w:rPr>
      </w:pPr>
    </w:p>
    <w:p w14:paraId="0BDB0D4B" w14:textId="1DD57952" w:rsidR="00A90EC9" w:rsidRDefault="00A90EC9" w:rsidP="000545FE">
      <w:pPr>
        <w:spacing w:line="276" w:lineRule="auto"/>
        <w:rPr>
          <w:rFonts w:ascii="GHEA Grapalat" w:hAnsi="GHEA Grapalat"/>
          <w:lang w:val="hy-AM"/>
        </w:rPr>
      </w:pPr>
    </w:p>
    <w:tbl>
      <w:tblPr>
        <w:tblpPr w:leftFromText="180" w:rightFromText="180" w:vertAnchor="text" w:horzAnchor="margin" w:tblpX="40" w:tblpY="275"/>
        <w:tblOverlap w:val="never"/>
        <w:tblW w:w="12059" w:type="dxa"/>
        <w:tblLook w:val="04A0" w:firstRow="1" w:lastRow="0" w:firstColumn="1" w:lastColumn="0" w:noHBand="0" w:noVBand="1"/>
      </w:tblPr>
      <w:tblGrid>
        <w:gridCol w:w="3936"/>
        <w:gridCol w:w="8123"/>
      </w:tblGrid>
      <w:tr w:rsidR="00F05F03" w:rsidRPr="00EC4B8D" w14:paraId="41D2B803" w14:textId="77777777" w:rsidTr="00E234F6">
        <w:trPr>
          <w:trHeight w:val="427"/>
        </w:trPr>
        <w:tc>
          <w:tcPr>
            <w:tcW w:w="3936" w:type="dxa"/>
          </w:tcPr>
          <w:p w14:paraId="76790E92" w14:textId="77777777" w:rsidR="00F05F03" w:rsidRPr="00A95518" w:rsidRDefault="00F05F03" w:rsidP="000545FE">
            <w:pPr>
              <w:spacing w:line="276" w:lineRule="auto"/>
              <w:ind w:right="-5" w:firstLine="540"/>
              <w:rPr>
                <w:rFonts w:ascii="GHEA Grapalat" w:eastAsia="Times New Roman" w:hAnsi="GHEA Grapalat"/>
                <w:i/>
                <w:spacing w:val="40"/>
                <w:lang w:val="hy-AM"/>
              </w:rPr>
            </w:pPr>
            <w:r w:rsidRPr="00A95518">
              <w:rPr>
                <w:rFonts w:ascii="GHEA Grapalat" w:eastAsia="Times New Roman" w:hAnsi="GHEA Grapalat"/>
                <w:i/>
                <w:spacing w:val="40"/>
                <w:lang w:val="hy-AM"/>
              </w:rPr>
              <w:t xml:space="preserve">  Նախագահող</w:t>
            </w:r>
            <w:r w:rsidRPr="00A95518">
              <w:rPr>
                <w:rFonts w:ascii="GHEA Grapalat" w:eastAsia="Times New Roman" w:hAnsi="GHEA Grapalat"/>
                <w:i/>
                <w:spacing w:val="40"/>
                <w:lang w:val="fr-FR"/>
              </w:rPr>
              <w:t xml:space="preserve"> </w:t>
            </w:r>
          </w:p>
          <w:p w14:paraId="1D30F020" w14:textId="77777777" w:rsidR="00F05F03" w:rsidRPr="00A95518" w:rsidRDefault="00F05F03" w:rsidP="000545FE">
            <w:pPr>
              <w:spacing w:line="276" w:lineRule="auto"/>
              <w:ind w:right="-5" w:firstLine="540"/>
              <w:rPr>
                <w:rFonts w:ascii="GHEA Grapalat" w:eastAsia="Times New Roman" w:hAnsi="GHEA Grapalat"/>
                <w:i/>
                <w:spacing w:val="40"/>
                <w:lang w:val="hy-AM"/>
              </w:rPr>
            </w:pPr>
          </w:p>
          <w:p w14:paraId="7978C37A" w14:textId="77777777" w:rsidR="00F05F03" w:rsidRPr="00A95518" w:rsidRDefault="00F05F03" w:rsidP="000545FE">
            <w:pPr>
              <w:spacing w:line="276" w:lineRule="auto"/>
              <w:ind w:right="-5" w:firstLine="540"/>
              <w:rPr>
                <w:rFonts w:ascii="GHEA Grapalat" w:eastAsia="Times New Roman" w:hAnsi="GHEA Grapalat"/>
                <w:i/>
                <w:spacing w:val="40"/>
                <w:lang w:val="fr-FR"/>
              </w:rPr>
            </w:pPr>
            <w:r w:rsidRPr="00A95518">
              <w:rPr>
                <w:rFonts w:ascii="GHEA Grapalat" w:eastAsia="Times New Roman" w:hAnsi="GHEA Grapalat"/>
                <w:i/>
                <w:spacing w:val="40"/>
                <w:lang w:val="hy-AM"/>
              </w:rPr>
              <w:t xml:space="preserve">  Զ</w:t>
            </w:r>
            <w:r w:rsidRPr="00A95518">
              <w:rPr>
                <w:rFonts w:ascii="GHEA Grapalat" w:eastAsia="Times New Roman" w:hAnsi="GHEA Grapalat"/>
                <w:i/>
                <w:spacing w:val="40"/>
              </w:rPr>
              <w:t>եկուցող</w:t>
            </w:r>
          </w:p>
          <w:p w14:paraId="28F026F1" w14:textId="77777777" w:rsidR="00F05F03" w:rsidRPr="00A95518" w:rsidRDefault="00F05F03" w:rsidP="000545FE">
            <w:pPr>
              <w:spacing w:line="276" w:lineRule="auto"/>
              <w:ind w:right="-5" w:firstLine="540"/>
              <w:rPr>
                <w:rFonts w:ascii="GHEA Grapalat" w:eastAsia="Times New Roman" w:hAnsi="GHEA Grapalat"/>
                <w:b/>
                <w:bCs/>
                <w:i/>
                <w:spacing w:val="40"/>
                <w:lang w:val="hy-AM"/>
              </w:rPr>
            </w:pPr>
            <w:r w:rsidRPr="00A95518">
              <w:rPr>
                <w:rFonts w:ascii="GHEA Grapalat" w:eastAsia="Times New Roman" w:hAnsi="GHEA Grapalat"/>
                <w:b/>
                <w:bCs/>
                <w:i/>
                <w:spacing w:val="40"/>
                <w:lang w:val="hy-AM"/>
              </w:rPr>
              <w:t xml:space="preserve">                                                           </w:t>
            </w:r>
          </w:p>
          <w:p w14:paraId="2012BCB3" w14:textId="77777777" w:rsidR="00F05F03" w:rsidRPr="00A95518" w:rsidRDefault="00F05F03" w:rsidP="000545FE">
            <w:pPr>
              <w:spacing w:line="276" w:lineRule="auto"/>
              <w:ind w:right="-5" w:firstLine="540"/>
              <w:rPr>
                <w:rFonts w:ascii="GHEA Grapalat" w:hAnsi="GHEA Grapalat"/>
                <w:b/>
                <w:bCs/>
                <w:i/>
                <w:spacing w:val="40"/>
                <w:lang w:val="de-DE"/>
              </w:rPr>
            </w:pPr>
            <w:r w:rsidRPr="00A95518">
              <w:rPr>
                <w:rFonts w:ascii="GHEA Grapalat" w:eastAsia="Times New Roman" w:hAnsi="GHEA Grapalat"/>
                <w:b/>
                <w:bCs/>
                <w:i/>
                <w:spacing w:val="40"/>
                <w:lang w:val="de-DE"/>
              </w:rPr>
              <w:t xml:space="preserve">  </w:t>
            </w:r>
            <w:r w:rsidRPr="00A95518">
              <w:rPr>
                <w:rFonts w:ascii="GHEA Grapalat" w:eastAsia="Times New Roman" w:hAnsi="GHEA Grapalat"/>
                <w:b/>
                <w:bCs/>
                <w:i/>
                <w:spacing w:val="40"/>
                <w:lang w:val="hy-AM"/>
              </w:rPr>
              <w:t xml:space="preserve">             </w:t>
            </w:r>
            <w:r w:rsidRPr="00A95518">
              <w:rPr>
                <w:rFonts w:ascii="GHEA Grapalat" w:eastAsia="Times New Roman" w:hAnsi="GHEA Grapalat"/>
                <w:b/>
                <w:bCs/>
                <w:i/>
                <w:spacing w:val="40"/>
                <w:lang w:val="de-DE"/>
              </w:rPr>
              <w:t xml:space="preserve">      </w:t>
            </w:r>
          </w:p>
        </w:tc>
        <w:tc>
          <w:tcPr>
            <w:tcW w:w="8123" w:type="dxa"/>
          </w:tcPr>
          <w:p w14:paraId="09DDEE01" w14:textId="77777777" w:rsidR="00F05F03" w:rsidRPr="00A95518" w:rsidRDefault="00F05F03" w:rsidP="000545FE">
            <w:pPr>
              <w:tabs>
                <w:tab w:val="left" w:pos="3462"/>
              </w:tabs>
              <w:spacing w:line="276" w:lineRule="auto"/>
              <w:ind w:right="-5" w:firstLine="540"/>
              <w:rPr>
                <w:rFonts w:ascii="GHEA Grapalat" w:eastAsia="Times New Roman" w:hAnsi="GHEA Grapalat"/>
                <w:b/>
                <w:i/>
                <w:u w:val="single"/>
                <w:lang w:val="hy-AM"/>
              </w:rPr>
            </w:pPr>
            <w:r w:rsidRPr="00A95518">
              <w:rPr>
                <w:rFonts w:ascii="GHEA Grapalat" w:eastAsia="Times New Roman" w:hAnsi="GHEA Grapalat"/>
                <w:b/>
                <w:i/>
                <w:u w:val="single"/>
                <w:lang w:val="hy-AM"/>
              </w:rPr>
              <w:t xml:space="preserve">                                                </w:t>
            </w:r>
            <w:r w:rsidRPr="00A95518">
              <w:rPr>
                <w:rFonts w:ascii="GHEA Grapalat" w:eastAsia="Times New Roman" w:hAnsi="GHEA Grapalat"/>
                <w:b/>
                <w:i/>
                <w:u w:val="single"/>
                <w:lang w:val="de-DE"/>
              </w:rPr>
              <w:t xml:space="preserve"> </w:t>
            </w:r>
            <w:r w:rsidRPr="00A95518">
              <w:rPr>
                <w:rFonts w:ascii="GHEA Grapalat" w:eastAsia="Times New Roman" w:hAnsi="GHEA Grapalat"/>
                <w:b/>
                <w:i/>
                <w:u w:val="single"/>
                <w:lang w:val="hy-AM"/>
              </w:rPr>
              <w:t>Հ. ԲԵԴԵՎՅԱՆ</w:t>
            </w:r>
          </w:p>
          <w:p w14:paraId="22006113" w14:textId="77777777" w:rsidR="00F05F03" w:rsidRPr="00A95518" w:rsidRDefault="00F05F03" w:rsidP="000545FE">
            <w:pPr>
              <w:tabs>
                <w:tab w:val="left" w:pos="3462"/>
              </w:tabs>
              <w:spacing w:line="276" w:lineRule="auto"/>
              <w:ind w:right="-5" w:firstLine="540"/>
              <w:rPr>
                <w:rFonts w:ascii="GHEA Grapalat" w:eastAsia="Times New Roman" w:hAnsi="GHEA Grapalat"/>
                <w:b/>
                <w:i/>
                <w:u w:val="single"/>
                <w:lang w:val="de-DE"/>
              </w:rPr>
            </w:pPr>
          </w:p>
          <w:p w14:paraId="0398DF09" w14:textId="77777777" w:rsidR="00F05F03" w:rsidRPr="00A95518" w:rsidRDefault="00F05F03" w:rsidP="000545FE">
            <w:pPr>
              <w:spacing w:line="276" w:lineRule="auto"/>
              <w:ind w:right="-5" w:firstLine="540"/>
              <w:rPr>
                <w:rFonts w:ascii="GHEA Grapalat" w:eastAsia="Times New Roman" w:hAnsi="GHEA Grapalat"/>
                <w:b/>
                <w:i/>
                <w:u w:val="single"/>
                <w:lang w:val="hy-AM"/>
              </w:rPr>
            </w:pPr>
            <w:r w:rsidRPr="00A95518">
              <w:rPr>
                <w:rFonts w:ascii="GHEA Grapalat" w:eastAsia="Times New Roman" w:hAnsi="GHEA Grapalat"/>
                <w:b/>
                <w:i/>
                <w:u w:val="single"/>
                <w:lang w:val="hy-AM"/>
              </w:rPr>
              <w:t xml:space="preserve">                                                 Լ</w:t>
            </w:r>
            <w:r w:rsidRPr="00A95518">
              <w:rPr>
                <w:rFonts w:ascii="Cambria Math" w:eastAsia="Times New Roman" w:hAnsi="Cambria Math" w:cs="Cambria Math"/>
                <w:b/>
                <w:i/>
                <w:u w:val="single"/>
                <w:lang w:val="hy-AM"/>
              </w:rPr>
              <w:t>․</w:t>
            </w:r>
            <w:r w:rsidRPr="00A95518">
              <w:rPr>
                <w:rFonts w:ascii="GHEA Grapalat" w:eastAsia="Times New Roman" w:hAnsi="GHEA Grapalat"/>
                <w:b/>
                <w:i/>
                <w:u w:val="single"/>
                <w:lang w:val="hy-AM"/>
              </w:rPr>
              <w:t xml:space="preserve"> </w:t>
            </w:r>
            <w:r w:rsidRPr="00A95518">
              <w:rPr>
                <w:rFonts w:ascii="GHEA Grapalat" w:eastAsia="Times New Roman" w:hAnsi="GHEA Grapalat" w:cs="GHEA Grapalat"/>
                <w:b/>
                <w:i/>
                <w:u w:val="single"/>
                <w:lang w:val="hy-AM"/>
              </w:rPr>
              <w:t>ՀԱԿ</w:t>
            </w:r>
            <w:r w:rsidRPr="00A95518">
              <w:rPr>
                <w:rFonts w:ascii="GHEA Grapalat" w:eastAsia="Times New Roman" w:hAnsi="GHEA Grapalat"/>
                <w:b/>
                <w:i/>
                <w:u w:val="single"/>
                <w:lang w:val="hy-AM"/>
              </w:rPr>
              <w:t>ՈԲՅԱՆ</w:t>
            </w:r>
          </w:p>
          <w:p w14:paraId="1AB11A8A" w14:textId="77777777" w:rsidR="00F05F03" w:rsidRPr="00A95518" w:rsidRDefault="00F05F03" w:rsidP="000545FE">
            <w:pPr>
              <w:spacing w:line="276" w:lineRule="auto"/>
              <w:ind w:right="-5" w:firstLine="540"/>
              <w:rPr>
                <w:rFonts w:ascii="GHEA Grapalat" w:eastAsia="Times New Roman" w:hAnsi="GHEA Grapalat"/>
                <w:b/>
                <w:i/>
                <w:u w:val="single"/>
                <w:lang w:val="hy-AM"/>
              </w:rPr>
            </w:pPr>
          </w:p>
          <w:p w14:paraId="7949DF87" w14:textId="5A09F2E6" w:rsidR="00F05F03" w:rsidRPr="00A95518" w:rsidRDefault="00F05F03" w:rsidP="000545FE">
            <w:pPr>
              <w:spacing w:line="276" w:lineRule="auto"/>
              <w:ind w:right="-5" w:firstLine="540"/>
              <w:rPr>
                <w:rFonts w:ascii="GHEA Grapalat" w:eastAsia="Times New Roman" w:hAnsi="GHEA Grapalat"/>
                <w:b/>
                <w:i/>
                <w:u w:val="single"/>
                <w:lang w:val="hy-AM"/>
              </w:rPr>
            </w:pPr>
            <w:r w:rsidRPr="00A95518">
              <w:rPr>
                <w:rFonts w:ascii="GHEA Grapalat" w:eastAsia="Times New Roman" w:hAnsi="GHEA Grapalat"/>
                <w:b/>
                <w:i/>
                <w:u w:val="single"/>
                <w:lang w:val="hy-AM"/>
              </w:rPr>
              <w:t xml:space="preserve">                                                 Ռ</w:t>
            </w:r>
            <w:r w:rsidRPr="00A95518">
              <w:rPr>
                <w:rFonts w:ascii="Cambria Math" w:eastAsia="Times New Roman" w:hAnsi="Cambria Math" w:cs="Cambria Math"/>
                <w:b/>
                <w:i/>
                <w:u w:val="single"/>
                <w:lang w:val="hy-AM"/>
              </w:rPr>
              <w:t>․</w:t>
            </w:r>
            <w:r w:rsidRPr="00A95518">
              <w:rPr>
                <w:rFonts w:ascii="GHEA Grapalat" w:eastAsia="Times New Roman" w:hAnsi="GHEA Grapalat"/>
                <w:b/>
                <w:i/>
                <w:u w:val="single"/>
                <w:lang w:val="hy-AM"/>
              </w:rPr>
              <w:t xml:space="preserve"> </w:t>
            </w:r>
            <w:r w:rsidRPr="00A95518">
              <w:rPr>
                <w:rFonts w:ascii="GHEA Grapalat" w:eastAsia="Times New Roman" w:hAnsi="GHEA Grapalat" w:cs="GHEA Grapalat"/>
                <w:b/>
                <w:i/>
                <w:u w:val="single"/>
                <w:lang w:val="hy-AM"/>
              </w:rPr>
              <w:t>ՀԱԿ</w:t>
            </w:r>
            <w:r w:rsidRPr="00A95518">
              <w:rPr>
                <w:rFonts w:ascii="GHEA Grapalat" w:eastAsia="Times New Roman" w:hAnsi="GHEA Grapalat"/>
                <w:b/>
                <w:i/>
                <w:u w:val="single"/>
                <w:lang w:val="hy-AM"/>
              </w:rPr>
              <w:t>ՈԲՅԱՆ</w:t>
            </w:r>
          </w:p>
          <w:p w14:paraId="221127C5" w14:textId="77777777" w:rsidR="00F05F03" w:rsidRPr="00A95518" w:rsidRDefault="00F05F03" w:rsidP="000545FE">
            <w:pPr>
              <w:spacing w:line="276" w:lineRule="auto"/>
              <w:ind w:right="-5"/>
              <w:rPr>
                <w:rFonts w:ascii="GHEA Grapalat" w:eastAsia="Times New Roman" w:hAnsi="GHEA Grapalat"/>
                <w:b/>
                <w:i/>
                <w:u w:val="single"/>
                <w:lang w:val="hy-AM"/>
              </w:rPr>
            </w:pPr>
          </w:p>
          <w:p w14:paraId="32C8B4AB" w14:textId="4AB84C67" w:rsidR="00F05F03" w:rsidRPr="00A95518" w:rsidRDefault="00F05F03" w:rsidP="000545FE">
            <w:pPr>
              <w:spacing w:line="276" w:lineRule="auto"/>
              <w:ind w:right="-5" w:firstLine="540"/>
              <w:rPr>
                <w:rFonts w:ascii="GHEA Grapalat" w:eastAsia="Times New Roman" w:hAnsi="GHEA Grapalat"/>
                <w:b/>
                <w:i/>
                <w:u w:val="single"/>
                <w:lang w:val="hy-AM"/>
              </w:rPr>
            </w:pPr>
            <w:r w:rsidRPr="00A95518">
              <w:rPr>
                <w:rFonts w:ascii="GHEA Grapalat" w:eastAsia="Times New Roman" w:hAnsi="GHEA Grapalat"/>
                <w:b/>
                <w:i/>
                <w:u w:val="single"/>
                <w:lang w:val="hy-AM"/>
              </w:rPr>
              <w:t xml:space="preserve">                                                 Ք</w:t>
            </w:r>
            <w:r w:rsidRPr="00A95518">
              <w:rPr>
                <w:rFonts w:ascii="Cambria Math" w:eastAsia="Times New Roman" w:hAnsi="Cambria Math" w:cs="Cambria Math"/>
                <w:b/>
                <w:i/>
                <w:u w:val="single"/>
                <w:lang w:val="hy-AM"/>
              </w:rPr>
              <w:t>․</w:t>
            </w:r>
            <w:r w:rsidRPr="00A95518">
              <w:rPr>
                <w:rFonts w:ascii="GHEA Grapalat" w:eastAsia="Times New Roman" w:hAnsi="GHEA Grapalat"/>
                <w:b/>
                <w:i/>
                <w:u w:val="single"/>
                <w:lang w:val="hy-AM"/>
              </w:rPr>
              <w:t xml:space="preserve"> ՄԿՈՅԱՆ</w:t>
            </w:r>
          </w:p>
          <w:p w14:paraId="58C7DD82" w14:textId="77777777" w:rsidR="00F05F03" w:rsidRPr="00A95518" w:rsidRDefault="00F05F03" w:rsidP="000545FE">
            <w:pPr>
              <w:spacing w:line="276" w:lineRule="auto"/>
              <w:ind w:right="-5" w:firstLine="540"/>
              <w:rPr>
                <w:rFonts w:ascii="GHEA Grapalat" w:eastAsia="Times New Roman" w:hAnsi="GHEA Grapalat"/>
                <w:b/>
                <w:i/>
                <w:u w:val="single"/>
                <w:lang w:val="hy-AM"/>
              </w:rPr>
            </w:pPr>
          </w:p>
          <w:p w14:paraId="072F6F6F" w14:textId="77777777" w:rsidR="00F05F03" w:rsidRPr="00A95518" w:rsidRDefault="00F05F03" w:rsidP="000545FE">
            <w:pPr>
              <w:spacing w:line="276" w:lineRule="auto"/>
              <w:ind w:right="-5" w:firstLine="540"/>
              <w:rPr>
                <w:rFonts w:ascii="GHEA Grapalat" w:eastAsia="Times New Roman" w:hAnsi="GHEA Grapalat"/>
                <w:b/>
                <w:i/>
                <w:u w:val="single"/>
                <w:lang w:val="hy-AM"/>
              </w:rPr>
            </w:pPr>
          </w:p>
        </w:tc>
      </w:tr>
    </w:tbl>
    <w:p w14:paraId="219BF0FE" w14:textId="77777777" w:rsidR="00F05F03" w:rsidRPr="003C4FF3" w:rsidRDefault="00F05F03" w:rsidP="000545FE">
      <w:pPr>
        <w:spacing w:line="276" w:lineRule="auto"/>
        <w:rPr>
          <w:rFonts w:ascii="GHEA Grapalat" w:hAnsi="GHEA Grapalat"/>
          <w:lang w:val="hy-AM"/>
        </w:rPr>
      </w:pPr>
    </w:p>
    <w:p w14:paraId="4114F0A1" w14:textId="77777777" w:rsidR="008D0328" w:rsidRPr="003C4FF3" w:rsidRDefault="008D0328" w:rsidP="000545FE">
      <w:pPr>
        <w:spacing w:line="276" w:lineRule="auto"/>
        <w:rPr>
          <w:rFonts w:ascii="GHEA Grapalat" w:hAnsi="GHEA Grapalat"/>
          <w:lang w:val="hy-AM"/>
        </w:rPr>
      </w:pPr>
    </w:p>
    <w:sectPr w:rsidR="008D0328" w:rsidRPr="003C4FF3" w:rsidSect="00A95518">
      <w:headerReference w:type="even" r:id="rId8"/>
      <w:headerReference w:type="default" r:id="rId9"/>
      <w:pgSz w:w="11906" w:h="16838"/>
      <w:pgMar w:top="567" w:right="707" w:bottom="1134" w:left="993"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F140B" w14:textId="77777777" w:rsidR="00301FF8" w:rsidRDefault="00301FF8">
      <w:r>
        <w:separator/>
      </w:r>
    </w:p>
  </w:endnote>
  <w:endnote w:type="continuationSeparator" w:id="0">
    <w:p w14:paraId="32CDFEC1" w14:textId="77777777" w:rsidR="00301FF8" w:rsidRDefault="0030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LatArm">
    <w:altName w:val="Times New Roman"/>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CIT">
    <w:altName w:val="Arial"/>
    <w:charset w:val="00"/>
    <w:family w:val="swiss"/>
    <w:pitch w:val="variable"/>
    <w:sig w:usb0="A0003E87" w:usb1="00000000" w:usb2="00000000"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7FE9F" w14:textId="77777777" w:rsidR="00301FF8" w:rsidRDefault="00301FF8">
      <w:r>
        <w:separator/>
      </w:r>
    </w:p>
  </w:footnote>
  <w:footnote w:type="continuationSeparator" w:id="0">
    <w:p w14:paraId="49B3E721" w14:textId="77777777" w:rsidR="00301FF8" w:rsidRDefault="0030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FB65D" w14:textId="77777777" w:rsidR="00E234F6" w:rsidRDefault="00E234F6" w:rsidP="00E234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3F411" w14:textId="77777777" w:rsidR="00E234F6" w:rsidRDefault="00E234F6" w:rsidP="00E234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F335A" w14:textId="77777777" w:rsidR="00E234F6" w:rsidRDefault="00E234F6" w:rsidP="00E234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3DB1C363" w14:textId="77777777" w:rsidR="00E234F6" w:rsidRDefault="00E234F6" w:rsidP="00E234F6">
    <w:pPr>
      <w:pStyle w:val="Header"/>
      <w:ind w:right="360"/>
    </w:pPr>
  </w:p>
  <w:p w14:paraId="67A16F93" w14:textId="77777777" w:rsidR="00E234F6" w:rsidRDefault="00E234F6" w:rsidP="00E234F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46F36"/>
    <w:multiLevelType w:val="hybridMultilevel"/>
    <w:tmpl w:val="D6E22A44"/>
    <w:lvl w:ilvl="0" w:tplc="F4AACF92">
      <w:start w:val="1"/>
      <w:numFmt w:val="decimal"/>
      <w:lvlText w:val="%1."/>
      <w:lvlJc w:val="left"/>
      <w:pPr>
        <w:ind w:left="360" w:hanging="360"/>
      </w:pPr>
      <w:rPr>
        <w:rFonts w:hint="default"/>
        <w:b/>
        <w:bCs/>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3749334E"/>
    <w:multiLevelType w:val="hybridMultilevel"/>
    <w:tmpl w:val="FF143C6C"/>
    <w:lvl w:ilvl="0" w:tplc="663464BC">
      <w:numFmt w:val="bullet"/>
      <w:lvlText w:val="-"/>
      <w:lvlJc w:val="left"/>
      <w:pPr>
        <w:ind w:left="892" w:hanging="360"/>
      </w:pPr>
      <w:rPr>
        <w:rFonts w:ascii="GHEA Grapalat" w:eastAsia="Times New Roman" w:hAnsi="GHEA Grapalat" w:cs="Sylfaen"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 w15:restartNumberingAfterBreak="0">
    <w:nsid w:val="3A61605F"/>
    <w:multiLevelType w:val="hybridMultilevel"/>
    <w:tmpl w:val="F4841CF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A7F4E6C"/>
    <w:multiLevelType w:val="hybridMultilevel"/>
    <w:tmpl w:val="8C46E44E"/>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DA63876"/>
    <w:multiLevelType w:val="hybridMultilevel"/>
    <w:tmpl w:val="676AD91C"/>
    <w:lvl w:ilvl="0" w:tplc="04090011">
      <w:start w:val="1"/>
      <w:numFmt w:val="decimal"/>
      <w:lvlText w:val="%1)"/>
      <w:lvlJc w:val="left"/>
      <w:pPr>
        <w:ind w:left="1252" w:hanging="360"/>
      </w:p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5" w15:restartNumberingAfterBreak="0">
    <w:nsid w:val="3EC3079D"/>
    <w:multiLevelType w:val="hybridMultilevel"/>
    <w:tmpl w:val="7F185BD8"/>
    <w:lvl w:ilvl="0" w:tplc="04090011">
      <w:start w:val="1"/>
      <w:numFmt w:val="decimal"/>
      <w:lvlText w:val="%1)"/>
      <w:lvlJc w:val="left"/>
      <w:pPr>
        <w:ind w:left="1252" w:hanging="360"/>
      </w:p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6" w15:restartNumberingAfterBreak="0">
    <w:nsid w:val="683D347E"/>
    <w:multiLevelType w:val="hybridMultilevel"/>
    <w:tmpl w:val="7F185BD8"/>
    <w:lvl w:ilvl="0" w:tplc="FFFFFFFF">
      <w:start w:val="1"/>
      <w:numFmt w:val="decimal"/>
      <w:lvlText w:val="%1)"/>
      <w:lvlJc w:val="left"/>
      <w:pPr>
        <w:ind w:left="1252" w:hanging="360"/>
      </w:p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abstractNumId w:val="3"/>
  </w:num>
  <w:num w:numId="2">
    <w:abstractNumId w:val="0"/>
  </w:num>
  <w:num w:numId="3">
    <w:abstractNumId w:val="2"/>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9D"/>
    <w:rsid w:val="000014FF"/>
    <w:rsid w:val="000174D5"/>
    <w:rsid w:val="0001772A"/>
    <w:rsid w:val="00021A9E"/>
    <w:rsid w:val="000223BE"/>
    <w:rsid w:val="00024039"/>
    <w:rsid w:val="000276CD"/>
    <w:rsid w:val="00030AA3"/>
    <w:rsid w:val="00033FC2"/>
    <w:rsid w:val="00034483"/>
    <w:rsid w:val="00036A3C"/>
    <w:rsid w:val="00037FF1"/>
    <w:rsid w:val="00040A62"/>
    <w:rsid w:val="000424DE"/>
    <w:rsid w:val="00044BFF"/>
    <w:rsid w:val="00044EA5"/>
    <w:rsid w:val="00045517"/>
    <w:rsid w:val="000545FE"/>
    <w:rsid w:val="000554DC"/>
    <w:rsid w:val="00061177"/>
    <w:rsid w:val="00061AE2"/>
    <w:rsid w:val="00062244"/>
    <w:rsid w:val="00062B30"/>
    <w:rsid w:val="000641EE"/>
    <w:rsid w:val="000672CD"/>
    <w:rsid w:val="0008043B"/>
    <w:rsid w:val="00091614"/>
    <w:rsid w:val="00095F3A"/>
    <w:rsid w:val="00097362"/>
    <w:rsid w:val="0009789C"/>
    <w:rsid w:val="000A28F4"/>
    <w:rsid w:val="000A73CE"/>
    <w:rsid w:val="000C376E"/>
    <w:rsid w:val="000C6665"/>
    <w:rsid w:val="000C6BED"/>
    <w:rsid w:val="000D410A"/>
    <w:rsid w:val="000E1342"/>
    <w:rsid w:val="000E5066"/>
    <w:rsid w:val="000E5ED4"/>
    <w:rsid w:val="000E7440"/>
    <w:rsid w:val="000E78A6"/>
    <w:rsid w:val="000F20D0"/>
    <w:rsid w:val="00110240"/>
    <w:rsid w:val="001113F4"/>
    <w:rsid w:val="00121AD6"/>
    <w:rsid w:val="00125016"/>
    <w:rsid w:val="00134CE6"/>
    <w:rsid w:val="0013625B"/>
    <w:rsid w:val="00137DB0"/>
    <w:rsid w:val="0014244B"/>
    <w:rsid w:val="00143568"/>
    <w:rsid w:val="00144576"/>
    <w:rsid w:val="00145D72"/>
    <w:rsid w:val="00146E54"/>
    <w:rsid w:val="001652FD"/>
    <w:rsid w:val="00172DFF"/>
    <w:rsid w:val="00175CAD"/>
    <w:rsid w:val="0018092A"/>
    <w:rsid w:val="00181E31"/>
    <w:rsid w:val="001845C3"/>
    <w:rsid w:val="00193773"/>
    <w:rsid w:val="001A2833"/>
    <w:rsid w:val="001A7AF5"/>
    <w:rsid w:val="001B5BFE"/>
    <w:rsid w:val="001C1139"/>
    <w:rsid w:val="001C141E"/>
    <w:rsid w:val="001C25B6"/>
    <w:rsid w:val="001C5CEB"/>
    <w:rsid w:val="001C5DFC"/>
    <w:rsid w:val="001D2EBF"/>
    <w:rsid w:val="001D4AFE"/>
    <w:rsid w:val="001D6683"/>
    <w:rsid w:val="001D697B"/>
    <w:rsid w:val="001E1174"/>
    <w:rsid w:val="001E2007"/>
    <w:rsid w:val="001E3080"/>
    <w:rsid w:val="001E4A26"/>
    <w:rsid w:val="001F437C"/>
    <w:rsid w:val="00205E74"/>
    <w:rsid w:val="00207F5F"/>
    <w:rsid w:val="00215FDB"/>
    <w:rsid w:val="00216368"/>
    <w:rsid w:val="00217C31"/>
    <w:rsid w:val="0023043B"/>
    <w:rsid w:val="0023080E"/>
    <w:rsid w:val="00233439"/>
    <w:rsid w:val="00233463"/>
    <w:rsid w:val="0023679B"/>
    <w:rsid w:val="00236B62"/>
    <w:rsid w:val="002372AF"/>
    <w:rsid w:val="00245B7F"/>
    <w:rsid w:val="00251C45"/>
    <w:rsid w:val="00252A36"/>
    <w:rsid w:val="00257DD2"/>
    <w:rsid w:val="00264165"/>
    <w:rsid w:val="00267ACC"/>
    <w:rsid w:val="00273CBF"/>
    <w:rsid w:val="00274935"/>
    <w:rsid w:val="00275696"/>
    <w:rsid w:val="0029539B"/>
    <w:rsid w:val="002978AD"/>
    <w:rsid w:val="002A33A5"/>
    <w:rsid w:val="002B1956"/>
    <w:rsid w:val="002B5B9E"/>
    <w:rsid w:val="002D1C01"/>
    <w:rsid w:val="002D5BB8"/>
    <w:rsid w:val="002E2FBC"/>
    <w:rsid w:val="002E3AFB"/>
    <w:rsid w:val="002E3B69"/>
    <w:rsid w:val="002E5819"/>
    <w:rsid w:val="002E7512"/>
    <w:rsid w:val="002E7769"/>
    <w:rsid w:val="002F2AFE"/>
    <w:rsid w:val="00300018"/>
    <w:rsid w:val="00301FF8"/>
    <w:rsid w:val="00304564"/>
    <w:rsid w:val="00305711"/>
    <w:rsid w:val="003109D5"/>
    <w:rsid w:val="003200B0"/>
    <w:rsid w:val="00321A66"/>
    <w:rsid w:val="00330AFA"/>
    <w:rsid w:val="00330F1D"/>
    <w:rsid w:val="00341D46"/>
    <w:rsid w:val="00342220"/>
    <w:rsid w:val="00342984"/>
    <w:rsid w:val="00345D06"/>
    <w:rsid w:val="00346CB4"/>
    <w:rsid w:val="003518A5"/>
    <w:rsid w:val="00353DCB"/>
    <w:rsid w:val="00354BB3"/>
    <w:rsid w:val="00356F0E"/>
    <w:rsid w:val="00357433"/>
    <w:rsid w:val="00357897"/>
    <w:rsid w:val="0036361A"/>
    <w:rsid w:val="00363D1C"/>
    <w:rsid w:val="00375434"/>
    <w:rsid w:val="0038171B"/>
    <w:rsid w:val="00387B69"/>
    <w:rsid w:val="003922E8"/>
    <w:rsid w:val="003943DD"/>
    <w:rsid w:val="003948F2"/>
    <w:rsid w:val="0039503C"/>
    <w:rsid w:val="003A18B3"/>
    <w:rsid w:val="003A30C1"/>
    <w:rsid w:val="003A5858"/>
    <w:rsid w:val="003B01D1"/>
    <w:rsid w:val="003B1BCD"/>
    <w:rsid w:val="003B3164"/>
    <w:rsid w:val="003C4FF3"/>
    <w:rsid w:val="003C6090"/>
    <w:rsid w:val="003D1395"/>
    <w:rsid w:val="003D3C52"/>
    <w:rsid w:val="003D458A"/>
    <w:rsid w:val="003D63AB"/>
    <w:rsid w:val="003E4A1F"/>
    <w:rsid w:val="003F40C7"/>
    <w:rsid w:val="003F4529"/>
    <w:rsid w:val="003F7686"/>
    <w:rsid w:val="004018A0"/>
    <w:rsid w:val="004104D1"/>
    <w:rsid w:val="00410A42"/>
    <w:rsid w:val="00412979"/>
    <w:rsid w:val="00430893"/>
    <w:rsid w:val="00431ABA"/>
    <w:rsid w:val="004328B7"/>
    <w:rsid w:val="00440E7D"/>
    <w:rsid w:val="004429E1"/>
    <w:rsid w:val="00444280"/>
    <w:rsid w:val="00445B73"/>
    <w:rsid w:val="0045596F"/>
    <w:rsid w:val="004605D4"/>
    <w:rsid w:val="00462462"/>
    <w:rsid w:val="004645A2"/>
    <w:rsid w:val="00470630"/>
    <w:rsid w:val="004716C9"/>
    <w:rsid w:val="004769D7"/>
    <w:rsid w:val="004776EE"/>
    <w:rsid w:val="00484472"/>
    <w:rsid w:val="00485193"/>
    <w:rsid w:val="0048776D"/>
    <w:rsid w:val="004933A4"/>
    <w:rsid w:val="004937DE"/>
    <w:rsid w:val="004A25F2"/>
    <w:rsid w:val="004A7D99"/>
    <w:rsid w:val="004B4AE7"/>
    <w:rsid w:val="004B5674"/>
    <w:rsid w:val="004B73D6"/>
    <w:rsid w:val="004C413C"/>
    <w:rsid w:val="004E3243"/>
    <w:rsid w:val="004E3266"/>
    <w:rsid w:val="004E6728"/>
    <w:rsid w:val="004F0E36"/>
    <w:rsid w:val="004F1897"/>
    <w:rsid w:val="004F2C59"/>
    <w:rsid w:val="00503949"/>
    <w:rsid w:val="00510598"/>
    <w:rsid w:val="00520671"/>
    <w:rsid w:val="00524EF3"/>
    <w:rsid w:val="005307BA"/>
    <w:rsid w:val="0053137F"/>
    <w:rsid w:val="00541AA1"/>
    <w:rsid w:val="0054488B"/>
    <w:rsid w:val="005501F9"/>
    <w:rsid w:val="00552545"/>
    <w:rsid w:val="005559BB"/>
    <w:rsid w:val="00566D27"/>
    <w:rsid w:val="00566FAE"/>
    <w:rsid w:val="005710CC"/>
    <w:rsid w:val="0057476B"/>
    <w:rsid w:val="00582D4D"/>
    <w:rsid w:val="005856DE"/>
    <w:rsid w:val="00590E1D"/>
    <w:rsid w:val="00593F68"/>
    <w:rsid w:val="005A555B"/>
    <w:rsid w:val="005A64B3"/>
    <w:rsid w:val="005A65C6"/>
    <w:rsid w:val="005B615A"/>
    <w:rsid w:val="005D48F2"/>
    <w:rsid w:val="005D55FF"/>
    <w:rsid w:val="005E2F95"/>
    <w:rsid w:val="005E3B67"/>
    <w:rsid w:val="005E44B6"/>
    <w:rsid w:val="005E6746"/>
    <w:rsid w:val="005F0356"/>
    <w:rsid w:val="005F116C"/>
    <w:rsid w:val="005F3C94"/>
    <w:rsid w:val="005F498A"/>
    <w:rsid w:val="005F744C"/>
    <w:rsid w:val="006028B9"/>
    <w:rsid w:val="00617A1D"/>
    <w:rsid w:val="00621AFA"/>
    <w:rsid w:val="0062398B"/>
    <w:rsid w:val="00625E0B"/>
    <w:rsid w:val="006260C7"/>
    <w:rsid w:val="00636CDD"/>
    <w:rsid w:val="00637DBE"/>
    <w:rsid w:val="00642C8B"/>
    <w:rsid w:val="006562F2"/>
    <w:rsid w:val="0067244D"/>
    <w:rsid w:val="00673E0B"/>
    <w:rsid w:val="0068112D"/>
    <w:rsid w:val="00681336"/>
    <w:rsid w:val="006813A1"/>
    <w:rsid w:val="00682C66"/>
    <w:rsid w:val="00687D63"/>
    <w:rsid w:val="006927BA"/>
    <w:rsid w:val="006A44DD"/>
    <w:rsid w:val="006A4B24"/>
    <w:rsid w:val="006A5A0E"/>
    <w:rsid w:val="006A5EDA"/>
    <w:rsid w:val="006A6BB8"/>
    <w:rsid w:val="006B57B0"/>
    <w:rsid w:val="006C048E"/>
    <w:rsid w:val="006C6DC8"/>
    <w:rsid w:val="006C6F62"/>
    <w:rsid w:val="006D132A"/>
    <w:rsid w:val="006D670C"/>
    <w:rsid w:val="006E6E24"/>
    <w:rsid w:val="006F094B"/>
    <w:rsid w:val="006F2354"/>
    <w:rsid w:val="00702DB7"/>
    <w:rsid w:val="0070533A"/>
    <w:rsid w:val="007148D9"/>
    <w:rsid w:val="00717A6F"/>
    <w:rsid w:val="007216A7"/>
    <w:rsid w:val="00721920"/>
    <w:rsid w:val="00724D58"/>
    <w:rsid w:val="00726D0E"/>
    <w:rsid w:val="00736ED5"/>
    <w:rsid w:val="007418D0"/>
    <w:rsid w:val="007437BF"/>
    <w:rsid w:val="00747D6E"/>
    <w:rsid w:val="00752644"/>
    <w:rsid w:val="00753670"/>
    <w:rsid w:val="00756232"/>
    <w:rsid w:val="007562F7"/>
    <w:rsid w:val="00757193"/>
    <w:rsid w:val="00760F1D"/>
    <w:rsid w:val="007611FD"/>
    <w:rsid w:val="00775EE9"/>
    <w:rsid w:val="00777AEA"/>
    <w:rsid w:val="00780B12"/>
    <w:rsid w:val="007819B5"/>
    <w:rsid w:val="00785228"/>
    <w:rsid w:val="00787D65"/>
    <w:rsid w:val="00790F78"/>
    <w:rsid w:val="007A23A8"/>
    <w:rsid w:val="007A4F94"/>
    <w:rsid w:val="007A5A89"/>
    <w:rsid w:val="007A70A4"/>
    <w:rsid w:val="007B1C91"/>
    <w:rsid w:val="007B32F3"/>
    <w:rsid w:val="007B5B05"/>
    <w:rsid w:val="007C4849"/>
    <w:rsid w:val="007C65A2"/>
    <w:rsid w:val="007D0319"/>
    <w:rsid w:val="007D24E7"/>
    <w:rsid w:val="007D51BF"/>
    <w:rsid w:val="007E2A6A"/>
    <w:rsid w:val="007E3F7F"/>
    <w:rsid w:val="007E6CA6"/>
    <w:rsid w:val="007F069F"/>
    <w:rsid w:val="007F21E9"/>
    <w:rsid w:val="007F2B42"/>
    <w:rsid w:val="007F3F84"/>
    <w:rsid w:val="0080040F"/>
    <w:rsid w:val="00802ACC"/>
    <w:rsid w:val="0080392D"/>
    <w:rsid w:val="00831A2C"/>
    <w:rsid w:val="00834A30"/>
    <w:rsid w:val="00837461"/>
    <w:rsid w:val="00840E97"/>
    <w:rsid w:val="00844224"/>
    <w:rsid w:val="008501FC"/>
    <w:rsid w:val="008636D5"/>
    <w:rsid w:val="008648FA"/>
    <w:rsid w:val="00875AB3"/>
    <w:rsid w:val="00883076"/>
    <w:rsid w:val="00895CB6"/>
    <w:rsid w:val="0089783D"/>
    <w:rsid w:val="008979B3"/>
    <w:rsid w:val="008A7778"/>
    <w:rsid w:val="008B3013"/>
    <w:rsid w:val="008C7CDC"/>
    <w:rsid w:val="008D0328"/>
    <w:rsid w:val="008D718C"/>
    <w:rsid w:val="008D7A6F"/>
    <w:rsid w:val="008D7F34"/>
    <w:rsid w:val="008E1C95"/>
    <w:rsid w:val="008E7259"/>
    <w:rsid w:val="008E735E"/>
    <w:rsid w:val="008F37D5"/>
    <w:rsid w:val="008F6F57"/>
    <w:rsid w:val="008F732A"/>
    <w:rsid w:val="009011AC"/>
    <w:rsid w:val="00901ACC"/>
    <w:rsid w:val="00906692"/>
    <w:rsid w:val="009154B2"/>
    <w:rsid w:val="00917579"/>
    <w:rsid w:val="00921123"/>
    <w:rsid w:val="00921747"/>
    <w:rsid w:val="0092346C"/>
    <w:rsid w:val="009268A1"/>
    <w:rsid w:val="0093269D"/>
    <w:rsid w:val="00935AA6"/>
    <w:rsid w:val="0093692F"/>
    <w:rsid w:val="00937C90"/>
    <w:rsid w:val="009465C5"/>
    <w:rsid w:val="0094745B"/>
    <w:rsid w:val="009549DB"/>
    <w:rsid w:val="009639CF"/>
    <w:rsid w:val="00964CB0"/>
    <w:rsid w:val="00965285"/>
    <w:rsid w:val="0096600F"/>
    <w:rsid w:val="00976473"/>
    <w:rsid w:val="00981880"/>
    <w:rsid w:val="00981E4D"/>
    <w:rsid w:val="00982217"/>
    <w:rsid w:val="0098348A"/>
    <w:rsid w:val="00983B9D"/>
    <w:rsid w:val="00985345"/>
    <w:rsid w:val="009930C6"/>
    <w:rsid w:val="00993C0B"/>
    <w:rsid w:val="00993E44"/>
    <w:rsid w:val="00996CFE"/>
    <w:rsid w:val="0099725A"/>
    <w:rsid w:val="009A4B68"/>
    <w:rsid w:val="009B1546"/>
    <w:rsid w:val="009B322D"/>
    <w:rsid w:val="009B5BBB"/>
    <w:rsid w:val="009B7BBA"/>
    <w:rsid w:val="009C4483"/>
    <w:rsid w:val="009C5E06"/>
    <w:rsid w:val="009C7330"/>
    <w:rsid w:val="009D20DC"/>
    <w:rsid w:val="009D2534"/>
    <w:rsid w:val="009D3DD0"/>
    <w:rsid w:val="009E0B10"/>
    <w:rsid w:val="009E27A1"/>
    <w:rsid w:val="009E70CA"/>
    <w:rsid w:val="009E771E"/>
    <w:rsid w:val="009F15B7"/>
    <w:rsid w:val="009F2499"/>
    <w:rsid w:val="009F2AB8"/>
    <w:rsid w:val="009F553F"/>
    <w:rsid w:val="009F6F46"/>
    <w:rsid w:val="00A0176E"/>
    <w:rsid w:val="00A06BCA"/>
    <w:rsid w:val="00A07E07"/>
    <w:rsid w:val="00A10F0E"/>
    <w:rsid w:val="00A177A8"/>
    <w:rsid w:val="00A236C4"/>
    <w:rsid w:val="00A2615C"/>
    <w:rsid w:val="00A27AFC"/>
    <w:rsid w:val="00A337A0"/>
    <w:rsid w:val="00A34CC0"/>
    <w:rsid w:val="00A35FE0"/>
    <w:rsid w:val="00A3674E"/>
    <w:rsid w:val="00A427E7"/>
    <w:rsid w:val="00A42E87"/>
    <w:rsid w:val="00A45CF7"/>
    <w:rsid w:val="00A522C1"/>
    <w:rsid w:val="00A62236"/>
    <w:rsid w:val="00A6472B"/>
    <w:rsid w:val="00A701F4"/>
    <w:rsid w:val="00A7130B"/>
    <w:rsid w:val="00A856C9"/>
    <w:rsid w:val="00A90EC9"/>
    <w:rsid w:val="00A95518"/>
    <w:rsid w:val="00A955B9"/>
    <w:rsid w:val="00AA1AA3"/>
    <w:rsid w:val="00AA54DD"/>
    <w:rsid w:val="00AA7C8F"/>
    <w:rsid w:val="00AC4660"/>
    <w:rsid w:val="00AD7AB8"/>
    <w:rsid w:val="00AE15AC"/>
    <w:rsid w:val="00AE46C3"/>
    <w:rsid w:val="00AE4805"/>
    <w:rsid w:val="00AE4DE2"/>
    <w:rsid w:val="00AF00E3"/>
    <w:rsid w:val="00AF3408"/>
    <w:rsid w:val="00AF4E21"/>
    <w:rsid w:val="00AF6AF8"/>
    <w:rsid w:val="00B03EF6"/>
    <w:rsid w:val="00B04F55"/>
    <w:rsid w:val="00B2297F"/>
    <w:rsid w:val="00B247A0"/>
    <w:rsid w:val="00B32EBD"/>
    <w:rsid w:val="00B35840"/>
    <w:rsid w:val="00B549AD"/>
    <w:rsid w:val="00B6249E"/>
    <w:rsid w:val="00B6335E"/>
    <w:rsid w:val="00B65F1B"/>
    <w:rsid w:val="00B732AF"/>
    <w:rsid w:val="00B76EBE"/>
    <w:rsid w:val="00B84A96"/>
    <w:rsid w:val="00B904D8"/>
    <w:rsid w:val="00B97D5D"/>
    <w:rsid w:val="00B97E6B"/>
    <w:rsid w:val="00BA1A81"/>
    <w:rsid w:val="00BA6046"/>
    <w:rsid w:val="00BA6AC3"/>
    <w:rsid w:val="00BB5614"/>
    <w:rsid w:val="00BC30B3"/>
    <w:rsid w:val="00BC4174"/>
    <w:rsid w:val="00BC52EF"/>
    <w:rsid w:val="00BD16BF"/>
    <w:rsid w:val="00BE08F8"/>
    <w:rsid w:val="00BE7E6A"/>
    <w:rsid w:val="00BF2AFE"/>
    <w:rsid w:val="00C1321A"/>
    <w:rsid w:val="00C13759"/>
    <w:rsid w:val="00C14C30"/>
    <w:rsid w:val="00C15884"/>
    <w:rsid w:val="00C21493"/>
    <w:rsid w:val="00C318A0"/>
    <w:rsid w:val="00C352B2"/>
    <w:rsid w:val="00C40225"/>
    <w:rsid w:val="00C428E2"/>
    <w:rsid w:val="00C42E3A"/>
    <w:rsid w:val="00C43036"/>
    <w:rsid w:val="00C47566"/>
    <w:rsid w:val="00C47B85"/>
    <w:rsid w:val="00C50065"/>
    <w:rsid w:val="00C5652A"/>
    <w:rsid w:val="00C62273"/>
    <w:rsid w:val="00C62FBC"/>
    <w:rsid w:val="00C67B81"/>
    <w:rsid w:val="00C70FF0"/>
    <w:rsid w:val="00C71C09"/>
    <w:rsid w:val="00C742AE"/>
    <w:rsid w:val="00C83C76"/>
    <w:rsid w:val="00C84393"/>
    <w:rsid w:val="00C860AE"/>
    <w:rsid w:val="00C9070C"/>
    <w:rsid w:val="00C90D87"/>
    <w:rsid w:val="00C92A10"/>
    <w:rsid w:val="00C92CA0"/>
    <w:rsid w:val="00CA10FD"/>
    <w:rsid w:val="00CB00BB"/>
    <w:rsid w:val="00CB064A"/>
    <w:rsid w:val="00CB07C9"/>
    <w:rsid w:val="00CC06E4"/>
    <w:rsid w:val="00CC717E"/>
    <w:rsid w:val="00CC744F"/>
    <w:rsid w:val="00CD1A57"/>
    <w:rsid w:val="00CD2A6D"/>
    <w:rsid w:val="00CE0E7E"/>
    <w:rsid w:val="00CE0EF7"/>
    <w:rsid w:val="00CE2FB3"/>
    <w:rsid w:val="00CE351C"/>
    <w:rsid w:val="00CE5D2A"/>
    <w:rsid w:val="00CE6F4D"/>
    <w:rsid w:val="00CF02B3"/>
    <w:rsid w:val="00CF6A7C"/>
    <w:rsid w:val="00D04B34"/>
    <w:rsid w:val="00D04F94"/>
    <w:rsid w:val="00D056F7"/>
    <w:rsid w:val="00D152A0"/>
    <w:rsid w:val="00D16A72"/>
    <w:rsid w:val="00D21825"/>
    <w:rsid w:val="00D23AD4"/>
    <w:rsid w:val="00D2657A"/>
    <w:rsid w:val="00D418A4"/>
    <w:rsid w:val="00D51B66"/>
    <w:rsid w:val="00D527D2"/>
    <w:rsid w:val="00D54545"/>
    <w:rsid w:val="00D54795"/>
    <w:rsid w:val="00D57626"/>
    <w:rsid w:val="00D62287"/>
    <w:rsid w:val="00D6660C"/>
    <w:rsid w:val="00D75793"/>
    <w:rsid w:val="00D80AD3"/>
    <w:rsid w:val="00D8479A"/>
    <w:rsid w:val="00D9471E"/>
    <w:rsid w:val="00D972D4"/>
    <w:rsid w:val="00D97E70"/>
    <w:rsid w:val="00DA2379"/>
    <w:rsid w:val="00DA2F75"/>
    <w:rsid w:val="00DA3B90"/>
    <w:rsid w:val="00DA78B5"/>
    <w:rsid w:val="00DB04A9"/>
    <w:rsid w:val="00DB3A8D"/>
    <w:rsid w:val="00DC1295"/>
    <w:rsid w:val="00DD6B24"/>
    <w:rsid w:val="00DE24D3"/>
    <w:rsid w:val="00DE6836"/>
    <w:rsid w:val="00DF51D0"/>
    <w:rsid w:val="00DF57F3"/>
    <w:rsid w:val="00E0077E"/>
    <w:rsid w:val="00E06D03"/>
    <w:rsid w:val="00E16C93"/>
    <w:rsid w:val="00E234F6"/>
    <w:rsid w:val="00E23EF1"/>
    <w:rsid w:val="00E25B59"/>
    <w:rsid w:val="00E30234"/>
    <w:rsid w:val="00E31259"/>
    <w:rsid w:val="00E505A8"/>
    <w:rsid w:val="00E533EE"/>
    <w:rsid w:val="00E624DB"/>
    <w:rsid w:val="00E65F51"/>
    <w:rsid w:val="00E70095"/>
    <w:rsid w:val="00E76ABF"/>
    <w:rsid w:val="00E76C0C"/>
    <w:rsid w:val="00E811CE"/>
    <w:rsid w:val="00E8317C"/>
    <w:rsid w:val="00E858A0"/>
    <w:rsid w:val="00E86C6D"/>
    <w:rsid w:val="00E95092"/>
    <w:rsid w:val="00EB002E"/>
    <w:rsid w:val="00EB1242"/>
    <w:rsid w:val="00EB289F"/>
    <w:rsid w:val="00EB4E59"/>
    <w:rsid w:val="00EC1E5F"/>
    <w:rsid w:val="00EC6753"/>
    <w:rsid w:val="00ED1B56"/>
    <w:rsid w:val="00ED4495"/>
    <w:rsid w:val="00ED4AC8"/>
    <w:rsid w:val="00EE02A3"/>
    <w:rsid w:val="00EE236A"/>
    <w:rsid w:val="00EE43FA"/>
    <w:rsid w:val="00F05F03"/>
    <w:rsid w:val="00F120A8"/>
    <w:rsid w:val="00F14C2B"/>
    <w:rsid w:val="00F20859"/>
    <w:rsid w:val="00F23FF3"/>
    <w:rsid w:val="00F24E9D"/>
    <w:rsid w:val="00F3100F"/>
    <w:rsid w:val="00F32A06"/>
    <w:rsid w:val="00F409C7"/>
    <w:rsid w:val="00F4324D"/>
    <w:rsid w:val="00F4468D"/>
    <w:rsid w:val="00F573BF"/>
    <w:rsid w:val="00F64399"/>
    <w:rsid w:val="00F64418"/>
    <w:rsid w:val="00F73AA6"/>
    <w:rsid w:val="00F80E32"/>
    <w:rsid w:val="00F8287A"/>
    <w:rsid w:val="00F831F4"/>
    <w:rsid w:val="00F840D0"/>
    <w:rsid w:val="00F906D3"/>
    <w:rsid w:val="00F91ED3"/>
    <w:rsid w:val="00F964C7"/>
    <w:rsid w:val="00FA05E5"/>
    <w:rsid w:val="00FB2D2A"/>
    <w:rsid w:val="00FB5C5D"/>
    <w:rsid w:val="00FC04A3"/>
    <w:rsid w:val="00FC0B9F"/>
    <w:rsid w:val="00FC69E1"/>
    <w:rsid w:val="00FD2CE4"/>
    <w:rsid w:val="00FD52BA"/>
    <w:rsid w:val="00FD5BA5"/>
    <w:rsid w:val="00FE192C"/>
    <w:rsid w:val="00FE35AD"/>
    <w:rsid w:val="00FE59E2"/>
    <w:rsid w:val="00FF10C7"/>
    <w:rsid w:val="00FF2A21"/>
    <w:rsid w:val="00FF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6825"/>
  <w15:chartTrackingRefBased/>
  <w15:docId w15:val="{234B6F10-5CF1-479B-893B-541BB741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F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4937DE"/>
    <w:pPr>
      <w:keepNext/>
      <w:spacing w:before="240" w:after="60"/>
      <w:outlineLvl w:val="0"/>
    </w:pPr>
    <w:rPr>
      <w:rFonts w:ascii="Cambria" w:eastAsia="Times New Roman" w:hAnsi="Cambria"/>
      <w:b/>
      <w:bCs/>
      <w:noProof/>
      <w:kern w:val="32"/>
      <w:sz w:val="32"/>
      <w:szCs w:val="32"/>
      <w:lang w:eastAsia="ru-RU"/>
    </w:rPr>
  </w:style>
  <w:style w:type="paragraph" w:styleId="Heading2">
    <w:name w:val="heading 2"/>
    <w:basedOn w:val="Normal"/>
    <w:next w:val="Normal"/>
    <w:link w:val="Heading2Char"/>
    <w:qFormat/>
    <w:rsid w:val="004937DE"/>
    <w:pPr>
      <w:keepNext/>
      <w:jc w:val="both"/>
      <w:outlineLvl w:val="1"/>
    </w:pPr>
    <w:rPr>
      <w:rFonts w:ascii="Times LatArm" w:eastAsia="Times New Roman" w:hAnsi="Times LatArm"/>
      <w:sz w:val="28"/>
      <w:szCs w:val="20"/>
      <w:lang w:val="en-AU" w:eastAsia="x-none"/>
    </w:rPr>
  </w:style>
  <w:style w:type="paragraph" w:styleId="Heading3">
    <w:name w:val="heading 3"/>
    <w:basedOn w:val="Normal"/>
    <w:next w:val="Normal"/>
    <w:link w:val="Heading3Char"/>
    <w:qFormat/>
    <w:rsid w:val="004937DE"/>
    <w:pPr>
      <w:keepNext/>
      <w:jc w:val="both"/>
      <w:outlineLvl w:val="2"/>
    </w:pPr>
    <w:rPr>
      <w:rFonts w:ascii="Times LatArm" w:eastAsia="Times New Roman" w:hAnsi="Times LatArm"/>
      <w:szCs w:val="20"/>
      <w:lang w:val="en-AU" w:eastAsia="x-none"/>
    </w:rPr>
  </w:style>
  <w:style w:type="paragraph" w:styleId="Heading4">
    <w:name w:val="heading 4"/>
    <w:basedOn w:val="Normal"/>
    <w:next w:val="Normal"/>
    <w:link w:val="Heading4Char"/>
    <w:qFormat/>
    <w:rsid w:val="004937DE"/>
    <w:pPr>
      <w:keepNext/>
      <w:ind w:right="-759"/>
      <w:jc w:val="both"/>
      <w:outlineLvl w:val="3"/>
    </w:pPr>
    <w:rPr>
      <w:rFonts w:ascii="Times LatArm" w:eastAsia="Times New Roman" w:hAnsi="Times LatArm"/>
      <w:sz w:val="28"/>
      <w:szCs w:val="20"/>
      <w:lang w:val="en-AU" w:eastAsia="x-none"/>
    </w:rPr>
  </w:style>
  <w:style w:type="paragraph" w:styleId="Heading5">
    <w:name w:val="heading 5"/>
    <w:basedOn w:val="Normal"/>
    <w:next w:val="Normal"/>
    <w:link w:val="Heading5Char"/>
    <w:qFormat/>
    <w:rsid w:val="004937DE"/>
    <w:pPr>
      <w:keepNext/>
      <w:ind w:right="-759"/>
      <w:jc w:val="both"/>
      <w:outlineLvl w:val="4"/>
    </w:pPr>
    <w:rPr>
      <w:rFonts w:ascii="Arial Armenian" w:eastAsia="Times New Roman" w:hAnsi="Arial Armenian"/>
      <w:szCs w:val="20"/>
      <w:lang w:val="en-AU" w:eastAsia="x-none"/>
    </w:rPr>
  </w:style>
  <w:style w:type="paragraph" w:styleId="Heading6">
    <w:name w:val="heading 6"/>
    <w:basedOn w:val="Normal"/>
    <w:next w:val="Normal"/>
    <w:link w:val="Heading6Char"/>
    <w:qFormat/>
    <w:rsid w:val="004937DE"/>
    <w:pPr>
      <w:keepNext/>
      <w:ind w:right="-759"/>
      <w:jc w:val="both"/>
      <w:outlineLvl w:val="5"/>
    </w:pPr>
    <w:rPr>
      <w:rFonts w:ascii="Arial Armenian" w:eastAsia="Times New Roman" w:hAnsi="Arial Armenian"/>
      <w:b/>
      <w:sz w:val="28"/>
      <w:szCs w:val="20"/>
      <w:lang w:val="en-AU" w:eastAsia="x-none"/>
    </w:rPr>
  </w:style>
  <w:style w:type="paragraph" w:styleId="Heading7">
    <w:name w:val="heading 7"/>
    <w:basedOn w:val="Normal"/>
    <w:next w:val="Normal"/>
    <w:link w:val="Heading7Char"/>
    <w:qFormat/>
    <w:rsid w:val="004937DE"/>
    <w:pPr>
      <w:keepNext/>
      <w:ind w:right="-759"/>
      <w:jc w:val="both"/>
      <w:outlineLvl w:val="6"/>
    </w:pPr>
    <w:rPr>
      <w:rFonts w:ascii="Arial Armenian" w:eastAsia="Times New Roman" w:hAnsi="Arial Armenian"/>
      <w:b/>
      <w:sz w:val="52"/>
      <w:szCs w:val="20"/>
      <w:lang w:val="en-AU" w:eastAsia="x-none"/>
    </w:rPr>
  </w:style>
  <w:style w:type="paragraph" w:styleId="Heading8">
    <w:name w:val="heading 8"/>
    <w:basedOn w:val="Normal"/>
    <w:next w:val="Normal"/>
    <w:link w:val="Heading8Char"/>
    <w:qFormat/>
    <w:rsid w:val="004937DE"/>
    <w:pPr>
      <w:keepNext/>
      <w:ind w:right="-759"/>
      <w:jc w:val="both"/>
      <w:outlineLvl w:val="7"/>
    </w:pPr>
    <w:rPr>
      <w:rFonts w:ascii="Arial Armenian" w:eastAsia="Times New Roman" w:hAnsi="Arial Armenian"/>
      <w:i/>
      <w:sz w:val="22"/>
      <w:szCs w:val="20"/>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37DE"/>
    <w:rPr>
      <w:rFonts w:ascii="Cambria" w:eastAsia="Times New Roman" w:hAnsi="Cambria" w:cs="Times New Roman"/>
      <w:b/>
      <w:bCs/>
      <w:noProof/>
      <w:kern w:val="32"/>
      <w:sz w:val="32"/>
      <w:szCs w:val="32"/>
      <w:lang w:eastAsia="ru-RU"/>
    </w:rPr>
  </w:style>
  <w:style w:type="character" w:customStyle="1" w:styleId="Heading2Char">
    <w:name w:val="Heading 2 Char"/>
    <w:basedOn w:val="DefaultParagraphFont"/>
    <w:link w:val="Heading2"/>
    <w:rsid w:val="004937DE"/>
    <w:rPr>
      <w:rFonts w:ascii="Times LatArm" w:eastAsia="Times New Roman" w:hAnsi="Times LatArm" w:cs="Times New Roman"/>
      <w:sz w:val="28"/>
      <w:szCs w:val="20"/>
      <w:lang w:val="en-AU" w:eastAsia="x-none"/>
    </w:rPr>
  </w:style>
  <w:style w:type="character" w:customStyle="1" w:styleId="Heading3Char">
    <w:name w:val="Heading 3 Char"/>
    <w:basedOn w:val="DefaultParagraphFont"/>
    <w:link w:val="Heading3"/>
    <w:rsid w:val="004937DE"/>
    <w:rPr>
      <w:rFonts w:ascii="Times LatArm" w:eastAsia="Times New Roman" w:hAnsi="Times LatArm" w:cs="Times New Roman"/>
      <w:sz w:val="24"/>
      <w:szCs w:val="20"/>
      <w:lang w:val="en-AU" w:eastAsia="x-none"/>
    </w:rPr>
  </w:style>
  <w:style w:type="character" w:customStyle="1" w:styleId="Heading4Char">
    <w:name w:val="Heading 4 Char"/>
    <w:basedOn w:val="DefaultParagraphFont"/>
    <w:link w:val="Heading4"/>
    <w:rsid w:val="004937DE"/>
    <w:rPr>
      <w:rFonts w:ascii="Times LatArm" w:eastAsia="Times New Roman" w:hAnsi="Times LatArm" w:cs="Times New Roman"/>
      <w:sz w:val="28"/>
      <w:szCs w:val="20"/>
      <w:lang w:val="en-AU" w:eastAsia="x-none"/>
    </w:rPr>
  </w:style>
  <w:style w:type="character" w:customStyle="1" w:styleId="Heading5Char">
    <w:name w:val="Heading 5 Char"/>
    <w:basedOn w:val="DefaultParagraphFont"/>
    <w:link w:val="Heading5"/>
    <w:rsid w:val="004937DE"/>
    <w:rPr>
      <w:rFonts w:ascii="Arial Armenian" w:eastAsia="Times New Roman" w:hAnsi="Arial Armenian" w:cs="Times New Roman"/>
      <w:sz w:val="24"/>
      <w:szCs w:val="20"/>
      <w:lang w:val="en-AU" w:eastAsia="x-none"/>
    </w:rPr>
  </w:style>
  <w:style w:type="character" w:customStyle="1" w:styleId="Heading6Char">
    <w:name w:val="Heading 6 Char"/>
    <w:basedOn w:val="DefaultParagraphFont"/>
    <w:link w:val="Heading6"/>
    <w:rsid w:val="004937DE"/>
    <w:rPr>
      <w:rFonts w:ascii="Arial Armenian" w:eastAsia="Times New Roman" w:hAnsi="Arial Armenian" w:cs="Times New Roman"/>
      <w:b/>
      <w:sz w:val="28"/>
      <w:szCs w:val="20"/>
      <w:lang w:val="en-AU" w:eastAsia="x-none"/>
    </w:rPr>
  </w:style>
  <w:style w:type="character" w:customStyle="1" w:styleId="Heading7Char">
    <w:name w:val="Heading 7 Char"/>
    <w:basedOn w:val="DefaultParagraphFont"/>
    <w:link w:val="Heading7"/>
    <w:rsid w:val="004937DE"/>
    <w:rPr>
      <w:rFonts w:ascii="Arial Armenian" w:eastAsia="Times New Roman" w:hAnsi="Arial Armenian" w:cs="Times New Roman"/>
      <w:b/>
      <w:sz w:val="52"/>
      <w:szCs w:val="20"/>
      <w:lang w:val="en-AU" w:eastAsia="x-none"/>
    </w:rPr>
  </w:style>
  <w:style w:type="character" w:customStyle="1" w:styleId="Heading8Char">
    <w:name w:val="Heading 8 Char"/>
    <w:basedOn w:val="DefaultParagraphFont"/>
    <w:link w:val="Heading8"/>
    <w:rsid w:val="004937DE"/>
    <w:rPr>
      <w:rFonts w:ascii="Arial Armenian" w:eastAsia="Times New Roman" w:hAnsi="Arial Armenian" w:cs="Times New Roman"/>
      <w:i/>
      <w:szCs w:val="20"/>
      <w:lang w:val="en-AU" w:eastAsia="x-none"/>
    </w:rPr>
  </w:style>
  <w:style w:type="paragraph" w:customStyle="1" w:styleId="CharChar2">
    <w:name w:val="Char Char2"/>
    <w:basedOn w:val="Normal"/>
    <w:locked/>
    <w:rsid w:val="004937DE"/>
    <w:pPr>
      <w:spacing w:after="160"/>
    </w:pPr>
    <w:rPr>
      <w:rFonts w:ascii="Verdana" w:eastAsia="Batang" w:hAnsi="Verdana" w:cs="Verdana"/>
      <w:lang w:eastAsia="en-US"/>
    </w:rPr>
  </w:style>
  <w:style w:type="paragraph" w:styleId="Header">
    <w:name w:val="header"/>
    <w:basedOn w:val="Normal"/>
    <w:link w:val="HeaderChar"/>
    <w:rsid w:val="004937DE"/>
    <w:pPr>
      <w:tabs>
        <w:tab w:val="center" w:pos="4677"/>
        <w:tab w:val="right" w:pos="9355"/>
      </w:tabs>
    </w:pPr>
    <w:rPr>
      <w:rFonts w:eastAsia="Times New Roman"/>
      <w:noProof/>
      <w:lang w:eastAsia="ru-RU"/>
    </w:rPr>
  </w:style>
  <w:style w:type="character" w:customStyle="1" w:styleId="HeaderChar">
    <w:name w:val="Header Char"/>
    <w:basedOn w:val="DefaultParagraphFont"/>
    <w:link w:val="Header"/>
    <w:rsid w:val="004937DE"/>
    <w:rPr>
      <w:rFonts w:ascii="Times New Roman" w:eastAsia="Times New Roman" w:hAnsi="Times New Roman" w:cs="Times New Roman"/>
      <w:noProof/>
      <w:sz w:val="24"/>
      <w:szCs w:val="24"/>
      <w:lang w:eastAsia="ru-RU"/>
    </w:rPr>
  </w:style>
  <w:style w:type="character" w:styleId="PageNumber">
    <w:name w:val="page number"/>
    <w:basedOn w:val="DefaultParagraphFont"/>
    <w:rsid w:val="004937DE"/>
  </w:style>
  <w:style w:type="paragraph" w:styleId="BodyText">
    <w:name w:val="Body Text"/>
    <w:aliases w:val="Char, Char Char, Char"/>
    <w:basedOn w:val="Normal"/>
    <w:link w:val="BodyTextChar"/>
    <w:rsid w:val="004937DE"/>
    <w:pPr>
      <w:spacing w:after="120"/>
    </w:pPr>
    <w:rPr>
      <w:rFonts w:eastAsia="Times New Roman"/>
      <w:noProof/>
      <w:lang w:eastAsia="ru-RU"/>
    </w:rPr>
  </w:style>
  <w:style w:type="character" w:customStyle="1" w:styleId="BodyTextChar">
    <w:name w:val="Body Text Char"/>
    <w:aliases w:val="Char Char10, Char Char Char, Char Char1"/>
    <w:basedOn w:val="DefaultParagraphFont"/>
    <w:link w:val="BodyText"/>
    <w:rsid w:val="004937DE"/>
    <w:rPr>
      <w:rFonts w:ascii="Times New Roman" w:eastAsia="Times New Roman" w:hAnsi="Times New Roman" w:cs="Times New Roman"/>
      <w:noProof/>
      <w:sz w:val="24"/>
      <w:szCs w:val="24"/>
      <w:lang w:eastAsia="ru-RU"/>
    </w:rPr>
  </w:style>
  <w:style w:type="paragraph" w:customStyle="1" w:styleId="NoSpacing2">
    <w:name w:val="No Spacing2"/>
    <w:qFormat/>
    <w:rsid w:val="004937DE"/>
    <w:pPr>
      <w:spacing w:after="0" w:line="240" w:lineRule="auto"/>
    </w:pPr>
    <w:rPr>
      <w:rFonts w:ascii="Calibri" w:eastAsia="Times New Roman" w:hAnsi="Calibri" w:cs="Times New Roman"/>
      <w:lang w:val="ru-RU" w:eastAsia="ru-RU"/>
    </w:rPr>
  </w:style>
  <w:style w:type="paragraph" w:styleId="BalloonText">
    <w:name w:val="Balloon Text"/>
    <w:basedOn w:val="Normal"/>
    <w:link w:val="BalloonTextChar"/>
    <w:uiPriority w:val="99"/>
    <w:rsid w:val="004937DE"/>
    <w:rPr>
      <w:rFonts w:ascii="Tahoma" w:hAnsi="Tahoma"/>
      <w:sz w:val="16"/>
      <w:szCs w:val="16"/>
    </w:rPr>
  </w:style>
  <w:style w:type="character" w:customStyle="1" w:styleId="BalloonTextChar">
    <w:name w:val="Balloon Text Char"/>
    <w:basedOn w:val="DefaultParagraphFont"/>
    <w:link w:val="BalloonText"/>
    <w:uiPriority w:val="99"/>
    <w:rsid w:val="004937DE"/>
    <w:rPr>
      <w:rFonts w:ascii="Tahoma" w:eastAsia="SimSun" w:hAnsi="Tahoma" w:cs="Times New Roman"/>
      <w:sz w:val="16"/>
      <w:szCs w:val="16"/>
      <w:lang w:eastAsia="zh-CN"/>
    </w:rPr>
  </w:style>
  <w:style w:type="paragraph" w:styleId="NormalWeb">
    <w:name w:val="Normal (Web)"/>
    <w:aliases w:val="Normal (Web) Char,Char11,Normal (Web) Char Char1,Char11 Char1,Char Char Char1,Char11 Char1 Char1,Обычный (веб) Знак Знак,Знак Знак,Знак Знак Знак Знак,Обычный (веб) Знак Знак Знак,Знак Знак Знак1 Знак Знак Знак Знак Знак,Знак1,Знак"/>
    <w:basedOn w:val="Normal"/>
    <w:link w:val="NormalWebChar1"/>
    <w:uiPriority w:val="99"/>
    <w:qFormat/>
    <w:rsid w:val="004937DE"/>
    <w:pPr>
      <w:spacing w:before="100" w:beforeAutospacing="1" w:after="100" w:afterAutospacing="1"/>
    </w:pPr>
    <w:rPr>
      <w:rFonts w:eastAsia="Times New Roman"/>
      <w:lang w:val="ru-RU" w:eastAsia="ru-RU"/>
    </w:rPr>
  </w:style>
  <w:style w:type="paragraph" w:styleId="HTMLPreformatted">
    <w:name w:val="HTML Preformatted"/>
    <w:basedOn w:val="Normal"/>
    <w:link w:val="HTMLPreformattedChar"/>
    <w:uiPriority w:val="99"/>
    <w:rsid w:val="00493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CIT" w:eastAsia="Times New Roman" w:hAnsi="Arial CIT"/>
      <w:sz w:val="20"/>
      <w:szCs w:val="20"/>
      <w:lang w:val="x-none" w:eastAsia="x-none"/>
    </w:rPr>
  </w:style>
  <w:style w:type="character" w:customStyle="1" w:styleId="HTMLPreformattedChar">
    <w:name w:val="HTML Preformatted Char"/>
    <w:basedOn w:val="DefaultParagraphFont"/>
    <w:link w:val="HTMLPreformatted"/>
    <w:uiPriority w:val="99"/>
    <w:rsid w:val="004937DE"/>
    <w:rPr>
      <w:rFonts w:ascii="Arial CIT" w:eastAsia="Times New Roman" w:hAnsi="Arial CIT" w:cs="Times New Roman"/>
      <w:sz w:val="20"/>
      <w:szCs w:val="20"/>
      <w:lang w:val="x-none" w:eastAsia="x-none"/>
    </w:rPr>
  </w:style>
  <w:style w:type="paragraph" w:customStyle="1" w:styleId="NoSpacing1">
    <w:name w:val="No Spacing1"/>
    <w:uiPriority w:val="1"/>
    <w:qFormat/>
    <w:rsid w:val="004937DE"/>
    <w:pPr>
      <w:spacing w:after="0" w:line="240" w:lineRule="auto"/>
    </w:pPr>
    <w:rPr>
      <w:rFonts w:ascii="Calibri" w:eastAsia="Times New Roman" w:hAnsi="Calibri" w:cs="Times New Roman"/>
      <w:lang w:val="ru-RU" w:eastAsia="ru-RU"/>
    </w:rPr>
  </w:style>
  <w:style w:type="paragraph" w:customStyle="1" w:styleId="1">
    <w:name w:val="Без интервала1"/>
    <w:link w:val="a"/>
    <w:qFormat/>
    <w:rsid w:val="004937DE"/>
    <w:pPr>
      <w:spacing w:after="0" w:line="240" w:lineRule="auto"/>
    </w:pPr>
    <w:rPr>
      <w:rFonts w:ascii="Calibri" w:eastAsia="Times New Roman" w:hAnsi="Calibri" w:cs="Times New Roman"/>
      <w:lang w:val="ru-RU" w:eastAsia="ru-RU"/>
    </w:rPr>
  </w:style>
  <w:style w:type="paragraph" w:styleId="BodyText2">
    <w:name w:val="Body Text 2"/>
    <w:basedOn w:val="Normal"/>
    <w:link w:val="BodyText2Char"/>
    <w:rsid w:val="004937DE"/>
    <w:pPr>
      <w:spacing w:after="120" w:line="480" w:lineRule="auto"/>
    </w:pPr>
  </w:style>
  <w:style w:type="character" w:customStyle="1" w:styleId="BodyText2Char">
    <w:name w:val="Body Text 2 Char"/>
    <w:basedOn w:val="DefaultParagraphFont"/>
    <w:link w:val="BodyText2"/>
    <w:rsid w:val="004937DE"/>
    <w:rPr>
      <w:rFonts w:ascii="Times New Roman" w:eastAsia="SimSun" w:hAnsi="Times New Roman" w:cs="Times New Roman"/>
      <w:sz w:val="24"/>
      <w:szCs w:val="24"/>
      <w:lang w:eastAsia="zh-CN"/>
    </w:rPr>
  </w:style>
  <w:style w:type="character" w:styleId="CommentReference">
    <w:name w:val="annotation reference"/>
    <w:rsid w:val="004937DE"/>
    <w:rPr>
      <w:sz w:val="16"/>
      <w:szCs w:val="16"/>
    </w:rPr>
  </w:style>
  <w:style w:type="paragraph" w:styleId="CommentText">
    <w:name w:val="annotation text"/>
    <w:basedOn w:val="Normal"/>
    <w:link w:val="CommentTextChar"/>
    <w:rsid w:val="004937DE"/>
    <w:rPr>
      <w:sz w:val="20"/>
      <w:szCs w:val="20"/>
    </w:rPr>
  </w:style>
  <w:style w:type="character" w:customStyle="1" w:styleId="CommentTextChar">
    <w:name w:val="Comment Text Char"/>
    <w:basedOn w:val="DefaultParagraphFont"/>
    <w:link w:val="CommentText"/>
    <w:rsid w:val="004937D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4937DE"/>
    <w:rPr>
      <w:b/>
      <w:bCs/>
    </w:rPr>
  </w:style>
  <w:style w:type="character" w:customStyle="1" w:styleId="CommentSubjectChar">
    <w:name w:val="Comment Subject Char"/>
    <w:basedOn w:val="CommentTextChar"/>
    <w:link w:val="CommentSubject"/>
    <w:rsid w:val="004937DE"/>
    <w:rPr>
      <w:rFonts w:ascii="Times New Roman" w:eastAsia="SimSun" w:hAnsi="Times New Roman" w:cs="Times New Roman"/>
      <w:b/>
      <w:bCs/>
      <w:sz w:val="20"/>
      <w:szCs w:val="20"/>
      <w:lang w:eastAsia="zh-CN"/>
    </w:rPr>
  </w:style>
  <w:style w:type="character" w:customStyle="1" w:styleId="CharChar7">
    <w:name w:val="Char Char7"/>
    <w:locked/>
    <w:rsid w:val="004937DE"/>
    <w:rPr>
      <w:rFonts w:ascii="Cambria" w:hAnsi="Cambria"/>
      <w:b/>
      <w:bCs/>
      <w:noProof/>
      <w:kern w:val="32"/>
      <w:sz w:val="32"/>
      <w:szCs w:val="32"/>
      <w:lang w:val="en-US" w:eastAsia="ru-RU" w:bidi="ar-SA"/>
    </w:rPr>
  </w:style>
  <w:style w:type="character" w:customStyle="1" w:styleId="CharChar3">
    <w:name w:val="Char Char3"/>
    <w:locked/>
    <w:rsid w:val="004937DE"/>
    <w:rPr>
      <w:rFonts w:ascii="Arial CIT" w:hAnsi="Arial CIT" w:cs="Arial CIT"/>
      <w:lang w:bidi="ar-SA"/>
    </w:rPr>
  </w:style>
  <w:style w:type="character" w:customStyle="1" w:styleId="CharChar1">
    <w:name w:val="Char Char1"/>
    <w:locked/>
    <w:rsid w:val="004937DE"/>
    <w:rPr>
      <w:rFonts w:ascii="SimSun" w:eastAsia="SimSun" w:hAnsi="SimSun"/>
      <w:lang w:val="en-US" w:eastAsia="zh-CN" w:bidi="ar-SA"/>
    </w:rPr>
  </w:style>
  <w:style w:type="character" w:customStyle="1" w:styleId="CharChar6">
    <w:name w:val="Char Char6"/>
    <w:locked/>
    <w:rsid w:val="004937DE"/>
    <w:rPr>
      <w:noProof/>
      <w:sz w:val="24"/>
      <w:szCs w:val="24"/>
      <w:lang w:val="en-US" w:eastAsia="ru-RU" w:bidi="ar-SA"/>
    </w:rPr>
  </w:style>
  <w:style w:type="character" w:customStyle="1" w:styleId="CharChar5">
    <w:name w:val="Char Char5"/>
    <w:locked/>
    <w:rsid w:val="004937DE"/>
    <w:rPr>
      <w:noProof/>
      <w:sz w:val="24"/>
      <w:szCs w:val="24"/>
      <w:lang w:val="en-US" w:eastAsia="ru-RU" w:bidi="ar-SA"/>
    </w:rPr>
  </w:style>
  <w:style w:type="character" w:customStyle="1" w:styleId="CharChar">
    <w:name w:val="Char Char"/>
    <w:locked/>
    <w:rsid w:val="004937DE"/>
    <w:rPr>
      <w:rFonts w:ascii="SimSun" w:eastAsia="SimSun" w:hAnsi="SimSun"/>
      <w:b/>
      <w:bCs/>
      <w:lang w:val="en-US" w:eastAsia="zh-CN" w:bidi="ar-SA"/>
    </w:rPr>
  </w:style>
  <w:style w:type="character" w:customStyle="1" w:styleId="CharChar4">
    <w:name w:val="Char Char4"/>
    <w:locked/>
    <w:rsid w:val="004937DE"/>
    <w:rPr>
      <w:rFonts w:ascii="Tahoma" w:eastAsia="SimSun" w:hAnsi="Tahoma" w:cs="Tahoma"/>
      <w:sz w:val="16"/>
      <w:szCs w:val="16"/>
      <w:lang w:val="en-US" w:eastAsia="zh-CN" w:bidi="ar-SA"/>
    </w:rPr>
  </w:style>
  <w:style w:type="paragraph" w:customStyle="1" w:styleId="CharChar21">
    <w:name w:val="Char Char21"/>
    <w:basedOn w:val="Normal"/>
    <w:locked/>
    <w:rsid w:val="004937DE"/>
    <w:pPr>
      <w:spacing w:after="160"/>
    </w:pPr>
    <w:rPr>
      <w:rFonts w:ascii="Verdana" w:eastAsia="Batang" w:hAnsi="Verdana" w:cs="Verdana"/>
      <w:lang w:eastAsia="en-US"/>
    </w:rPr>
  </w:style>
  <w:style w:type="paragraph" w:customStyle="1" w:styleId="msonormalcxspmiddle">
    <w:name w:val="msonormalcxspmiddle"/>
    <w:basedOn w:val="Normal"/>
    <w:rsid w:val="004937DE"/>
    <w:pPr>
      <w:spacing w:before="100" w:beforeAutospacing="1" w:after="100" w:afterAutospacing="1"/>
    </w:pPr>
    <w:rPr>
      <w:rFonts w:eastAsia="Times New Roman"/>
      <w:lang w:val="ru-RU" w:eastAsia="ru-RU"/>
    </w:rPr>
  </w:style>
  <w:style w:type="character" w:customStyle="1" w:styleId="apple-converted-space">
    <w:name w:val="apple-converted-space"/>
    <w:basedOn w:val="DefaultParagraphFont"/>
    <w:rsid w:val="004937DE"/>
  </w:style>
  <w:style w:type="paragraph" w:customStyle="1" w:styleId="ListParagraph1">
    <w:name w:val="List Paragraph1"/>
    <w:basedOn w:val="Normal"/>
    <w:uiPriority w:val="34"/>
    <w:qFormat/>
    <w:rsid w:val="004937DE"/>
    <w:pPr>
      <w:spacing w:after="200" w:line="276" w:lineRule="auto"/>
      <w:ind w:left="720"/>
      <w:contextualSpacing/>
    </w:pPr>
    <w:rPr>
      <w:rFonts w:ascii="Calibri" w:eastAsia="Times New Roman" w:hAnsi="Calibri"/>
      <w:sz w:val="22"/>
      <w:szCs w:val="22"/>
      <w:lang w:val="ru-RU" w:eastAsia="ru-RU"/>
    </w:rPr>
  </w:style>
  <w:style w:type="paragraph" w:customStyle="1" w:styleId="MediumGrid21">
    <w:name w:val="Medium Grid 21"/>
    <w:uiPriority w:val="1"/>
    <w:qFormat/>
    <w:rsid w:val="004937DE"/>
    <w:pPr>
      <w:spacing w:after="0" w:line="240" w:lineRule="auto"/>
    </w:pPr>
    <w:rPr>
      <w:rFonts w:ascii="Calibri" w:eastAsia="Times New Roman" w:hAnsi="Calibri" w:cs="Times New Roman"/>
      <w:lang w:val="ru-RU" w:eastAsia="ru-RU"/>
    </w:rPr>
  </w:style>
  <w:style w:type="paragraph" w:styleId="Footer">
    <w:name w:val="footer"/>
    <w:basedOn w:val="Normal"/>
    <w:link w:val="FooterChar"/>
    <w:rsid w:val="004937DE"/>
    <w:pPr>
      <w:tabs>
        <w:tab w:val="center" w:pos="4677"/>
        <w:tab w:val="right" w:pos="9355"/>
      </w:tabs>
    </w:pPr>
  </w:style>
  <w:style w:type="character" w:customStyle="1" w:styleId="FooterChar">
    <w:name w:val="Footer Char"/>
    <w:basedOn w:val="DefaultParagraphFont"/>
    <w:link w:val="Footer"/>
    <w:rsid w:val="004937DE"/>
    <w:rPr>
      <w:rFonts w:ascii="Times New Roman" w:eastAsia="SimSun" w:hAnsi="Times New Roman" w:cs="Times New Roman"/>
      <w:sz w:val="24"/>
      <w:szCs w:val="24"/>
      <w:lang w:eastAsia="zh-CN"/>
    </w:rPr>
  </w:style>
  <w:style w:type="character" w:styleId="Strong">
    <w:name w:val="Strong"/>
    <w:uiPriority w:val="22"/>
    <w:qFormat/>
    <w:rsid w:val="004937DE"/>
    <w:rPr>
      <w:b/>
      <w:bCs/>
    </w:rPr>
  </w:style>
  <w:style w:type="paragraph" w:styleId="BodyTextIndent">
    <w:name w:val="Body Text Indent"/>
    <w:basedOn w:val="Normal"/>
    <w:link w:val="BodyTextIndentChar"/>
    <w:rsid w:val="004937DE"/>
    <w:pPr>
      <w:spacing w:after="120"/>
      <w:ind w:left="360"/>
    </w:pPr>
    <w:rPr>
      <w:lang w:val="x-none"/>
    </w:rPr>
  </w:style>
  <w:style w:type="character" w:customStyle="1" w:styleId="BodyTextIndentChar">
    <w:name w:val="Body Text Indent Char"/>
    <w:basedOn w:val="DefaultParagraphFont"/>
    <w:link w:val="BodyTextIndent"/>
    <w:rsid w:val="004937DE"/>
    <w:rPr>
      <w:rFonts w:ascii="Times New Roman" w:eastAsia="SimSun" w:hAnsi="Times New Roman" w:cs="Times New Roman"/>
      <w:sz w:val="24"/>
      <w:szCs w:val="24"/>
      <w:lang w:val="x-none" w:eastAsia="zh-CN"/>
    </w:rPr>
  </w:style>
  <w:style w:type="character" w:customStyle="1" w:styleId="NormalWebChar1">
    <w:name w:val="Normal (Web) Char1"/>
    <w:aliases w:val="Normal (Web) Char Char,Char11 Char,Normal (Web) Char Char1 Char,Char11 Char1 Char,Char Char Char1 Char,Char11 Char1 Char1 Char,Обычный (веб) Знак Знак Char1,Знак Знак Char1,Знак Знак Знак Знак Char1,Обычный (веб) Знак Знак Знак Char1"/>
    <w:link w:val="NormalWeb"/>
    <w:uiPriority w:val="99"/>
    <w:locked/>
    <w:rsid w:val="004937DE"/>
    <w:rPr>
      <w:rFonts w:ascii="Times New Roman" w:eastAsia="Times New Roman" w:hAnsi="Times New Roman" w:cs="Times New Roman"/>
      <w:sz w:val="24"/>
      <w:szCs w:val="24"/>
      <w:lang w:val="ru-RU" w:eastAsia="ru-RU"/>
    </w:rPr>
  </w:style>
  <w:style w:type="character" w:styleId="Emphasis">
    <w:name w:val="Emphasis"/>
    <w:uiPriority w:val="20"/>
    <w:qFormat/>
    <w:rsid w:val="004937DE"/>
    <w:rPr>
      <w:i/>
      <w:iCs/>
    </w:rPr>
  </w:style>
  <w:style w:type="paragraph" w:customStyle="1" w:styleId="Default">
    <w:name w:val="Default"/>
    <w:rsid w:val="004937DE"/>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DocumentMap">
    <w:name w:val="Document Map"/>
    <w:basedOn w:val="Normal"/>
    <w:link w:val="DocumentMapChar"/>
    <w:semiHidden/>
    <w:rsid w:val="004937D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937DE"/>
    <w:rPr>
      <w:rFonts w:ascii="Tahoma" w:eastAsia="SimSun" w:hAnsi="Tahoma" w:cs="Tahoma"/>
      <w:sz w:val="20"/>
      <w:szCs w:val="20"/>
      <w:shd w:val="clear" w:color="auto" w:fill="000080"/>
      <w:lang w:eastAsia="zh-CN"/>
    </w:rPr>
  </w:style>
  <w:style w:type="paragraph" w:customStyle="1" w:styleId="10">
    <w:name w:val="Знак Знак1"/>
    <w:basedOn w:val="Normal"/>
    <w:locked/>
    <w:rsid w:val="004937DE"/>
    <w:pPr>
      <w:spacing w:after="160"/>
    </w:pPr>
    <w:rPr>
      <w:rFonts w:ascii="Verdana" w:eastAsia="Batang" w:hAnsi="Verdana" w:cs="Verdana"/>
      <w:lang w:val="en-GB" w:eastAsia="en-US"/>
    </w:rPr>
  </w:style>
  <w:style w:type="paragraph" w:styleId="FootnoteText">
    <w:name w:val="footnote text"/>
    <w:basedOn w:val="Normal"/>
    <w:link w:val="FootnoteTextChar"/>
    <w:rsid w:val="004937DE"/>
    <w:rPr>
      <w:sz w:val="20"/>
      <w:szCs w:val="20"/>
      <w:lang w:val="x-none"/>
    </w:rPr>
  </w:style>
  <w:style w:type="character" w:customStyle="1" w:styleId="FootnoteTextChar">
    <w:name w:val="Footnote Text Char"/>
    <w:basedOn w:val="DefaultParagraphFont"/>
    <w:link w:val="FootnoteText"/>
    <w:rsid w:val="004937DE"/>
    <w:rPr>
      <w:rFonts w:ascii="Times New Roman" w:eastAsia="SimSun" w:hAnsi="Times New Roman" w:cs="Times New Roman"/>
      <w:sz w:val="20"/>
      <w:szCs w:val="20"/>
      <w:lang w:val="x-none" w:eastAsia="zh-CN"/>
    </w:rPr>
  </w:style>
  <w:style w:type="character" w:styleId="FootnoteReference">
    <w:name w:val="footnote reference"/>
    <w:rsid w:val="004937DE"/>
    <w:rPr>
      <w:vertAlign w:val="superscript"/>
    </w:rPr>
  </w:style>
  <w:style w:type="character" w:customStyle="1" w:styleId="a">
    <w:name w:val="Без интервала Знак"/>
    <w:link w:val="1"/>
    <w:uiPriority w:val="1"/>
    <w:rsid w:val="004937DE"/>
    <w:rPr>
      <w:rFonts w:ascii="Calibri" w:eastAsia="Times New Roman" w:hAnsi="Calibri" w:cs="Times New Roman"/>
      <w:lang w:val="ru-RU" w:eastAsia="ru-RU"/>
    </w:rPr>
  </w:style>
  <w:style w:type="character" w:customStyle="1" w:styleId="CharChar17">
    <w:name w:val="Char Char17"/>
    <w:rsid w:val="004937DE"/>
    <w:rPr>
      <w:rFonts w:ascii="Cambria" w:hAnsi="Cambria"/>
      <w:b/>
      <w:bCs/>
      <w:noProof/>
      <w:kern w:val="32"/>
      <w:sz w:val="32"/>
      <w:szCs w:val="32"/>
      <w:lang w:val="en-US" w:eastAsia="ru-RU" w:bidi="ar-SA"/>
    </w:rPr>
  </w:style>
  <w:style w:type="character" w:customStyle="1" w:styleId="CharChar9">
    <w:name w:val="Char Char9"/>
    <w:rsid w:val="004937DE"/>
    <w:rPr>
      <w:noProof/>
      <w:sz w:val="24"/>
      <w:szCs w:val="24"/>
      <w:lang w:val="en-US" w:eastAsia="ru-RU" w:bidi="ar-SA"/>
    </w:rPr>
  </w:style>
  <w:style w:type="character" w:customStyle="1" w:styleId="CharChar8">
    <w:name w:val="Char Char8"/>
    <w:rsid w:val="004937DE"/>
    <w:rPr>
      <w:noProof/>
      <w:sz w:val="24"/>
      <w:szCs w:val="24"/>
      <w:lang w:val="en-US" w:eastAsia="ru-RU" w:bidi="ar-SA"/>
    </w:rPr>
  </w:style>
  <w:style w:type="character" w:customStyle="1" w:styleId="CharChar70">
    <w:name w:val="Char Char7"/>
    <w:rsid w:val="004937DE"/>
    <w:rPr>
      <w:rFonts w:ascii="Tahoma" w:eastAsia="SimSun" w:hAnsi="Tahoma" w:cs="Tahoma"/>
      <w:sz w:val="16"/>
      <w:szCs w:val="16"/>
      <w:lang w:val="en-US" w:eastAsia="zh-CN"/>
    </w:rPr>
  </w:style>
  <w:style w:type="character" w:customStyle="1" w:styleId="CharChar60">
    <w:name w:val="Char Char6"/>
    <w:rsid w:val="004937DE"/>
    <w:rPr>
      <w:rFonts w:ascii="Arial CIT" w:hAnsi="Arial CIT" w:cs="Arial CIT"/>
    </w:rPr>
  </w:style>
  <w:style w:type="paragraph" w:styleId="BodyTextIndent2">
    <w:name w:val="Body Text Indent 2"/>
    <w:basedOn w:val="Normal"/>
    <w:link w:val="BodyTextIndent2Char"/>
    <w:rsid w:val="004937DE"/>
    <w:pPr>
      <w:ind w:left="360" w:hanging="360"/>
      <w:jc w:val="both"/>
    </w:pPr>
    <w:rPr>
      <w:rFonts w:ascii="Times LatArm" w:eastAsia="Times New Roman" w:hAnsi="Times LatArm"/>
      <w:szCs w:val="20"/>
      <w:lang w:val="en-AU" w:eastAsia="x-none"/>
    </w:rPr>
  </w:style>
  <w:style w:type="character" w:customStyle="1" w:styleId="BodyTextIndent2Char">
    <w:name w:val="Body Text Indent 2 Char"/>
    <w:basedOn w:val="DefaultParagraphFont"/>
    <w:link w:val="BodyTextIndent2"/>
    <w:rsid w:val="004937DE"/>
    <w:rPr>
      <w:rFonts w:ascii="Times LatArm" w:eastAsia="Times New Roman" w:hAnsi="Times LatArm" w:cs="Times New Roman"/>
      <w:sz w:val="24"/>
      <w:szCs w:val="20"/>
      <w:lang w:val="en-AU" w:eastAsia="x-none"/>
    </w:rPr>
  </w:style>
  <w:style w:type="paragraph" w:styleId="BodyText3">
    <w:name w:val="Body Text 3"/>
    <w:basedOn w:val="Normal"/>
    <w:link w:val="BodyText3Char"/>
    <w:rsid w:val="004937DE"/>
    <w:pPr>
      <w:jc w:val="both"/>
    </w:pPr>
    <w:rPr>
      <w:rFonts w:ascii="Times LatArm" w:eastAsia="Times New Roman" w:hAnsi="Times LatArm"/>
      <w:b/>
      <w:sz w:val="28"/>
      <w:szCs w:val="20"/>
      <w:lang w:val="en-AU" w:eastAsia="x-none"/>
    </w:rPr>
  </w:style>
  <w:style w:type="character" w:customStyle="1" w:styleId="BodyText3Char">
    <w:name w:val="Body Text 3 Char"/>
    <w:basedOn w:val="DefaultParagraphFont"/>
    <w:link w:val="BodyText3"/>
    <w:rsid w:val="004937DE"/>
    <w:rPr>
      <w:rFonts w:ascii="Times LatArm" w:eastAsia="Times New Roman" w:hAnsi="Times LatArm" w:cs="Times New Roman"/>
      <w:b/>
      <w:sz w:val="28"/>
      <w:szCs w:val="20"/>
      <w:lang w:val="en-AU" w:eastAsia="x-none"/>
    </w:rPr>
  </w:style>
  <w:style w:type="paragraph" w:customStyle="1" w:styleId="ListParagraph2">
    <w:name w:val="List Paragraph2"/>
    <w:basedOn w:val="Normal"/>
    <w:uiPriority w:val="34"/>
    <w:qFormat/>
    <w:rsid w:val="004937DE"/>
    <w:pPr>
      <w:spacing w:after="200" w:line="276" w:lineRule="auto"/>
      <w:ind w:left="720"/>
      <w:contextualSpacing/>
    </w:pPr>
    <w:rPr>
      <w:rFonts w:ascii="Calibri" w:eastAsia="Calibri" w:hAnsi="Calibri"/>
      <w:sz w:val="22"/>
      <w:szCs w:val="22"/>
      <w:lang w:eastAsia="en-US"/>
    </w:rPr>
  </w:style>
  <w:style w:type="character" w:styleId="Hyperlink">
    <w:name w:val="Hyperlink"/>
    <w:rsid w:val="004937DE"/>
    <w:rPr>
      <w:color w:val="0563C1"/>
      <w:u w:val="single"/>
    </w:rPr>
  </w:style>
  <w:style w:type="character" w:styleId="UnresolvedMention">
    <w:name w:val="Unresolved Mention"/>
    <w:uiPriority w:val="99"/>
    <w:semiHidden/>
    <w:unhideWhenUsed/>
    <w:rsid w:val="004937DE"/>
    <w:rPr>
      <w:color w:val="605E5C"/>
      <w:shd w:val="clear" w:color="auto" w:fill="E1DFDD"/>
    </w:rPr>
  </w:style>
  <w:style w:type="paragraph" w:styleId="ListParagraph">
    <w:name w:val="List Paragraph"/>
    <w:basedOn w:val="Normal"/>
    <w:uiPriority w:val="34"/>
    <w:qFormat/>
    <w:rsid w:val="004937DE"/>
    <w:pPr>
      <w:spacing w:after="160" w:line="259" w:lineRule="auto"/>
      <w:ind w:left="720"/>
      <w:contextualSpacing/>
    </w:pPr>
    <w:rPr>
      <w:rFonts w:ascii="Calibri" w:eastAsia="Calibri" w:hAnsi="Calibri"/>
      <w:sz w:val="22"/>
      <w:szCs w:val="22"/>
      <w:lang w:eastAsia="en-US"/>
    </w:rPr>
  </w:style>
  <w:style w:type="table" w:styleId="TableGrid">
    <w:name w:val="Table Grid"/>
    <w:basedOn w:val="TableNormal"/>
    <w:rsid w:val="00493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37DE"/>
    <w:pPr>
      <w:spacing w:after="0" w:line="240" w:lineRule="auto"/>
    </w:pPr>
    <w:rPr>
      <w:rFonts w:ascii="Calibri" w:eastAsia="Times New Roman" w:hAnsi="Calibri" w:cs="Times New Roman"/>
      <w:lang w:val="ru-RU" w:eastAsia="ru-RU"/>
    </w:rPr>
  </w:style>
  <w:style w:type="character" w:customStyle="1" w:styleId="Char">
    <w:name w:val="Обычный (веб) Знак Знак Char"/>
    <w:aliases w:val="Знак Знак Char,Знак Знак Знак Знак Char,Обычный (веб) Знак Знак Знак Char,Знак Знак Знак1 Знак Знак Знак Знак Знак Char,Знак1 Char,Знак Char,Char11 Char2,Normal (Web) Char Char1 Char1,Char11 Char1 Char2"/>
    <w:uiPriority w:val="99"/>
    <w:locked/>
    <w:rsid w:val="00C90D87"/>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705">
      <w:bodyDiv w:val="1"/>
      <w:marLeft w:val="0"/>
      <w:marRight w:val="0"/>
      <w:marTop w:val="0"/>
      <w:marBottom w:val="0"/>
      <w:divBdr>
        <w:top w:val="none" w:sz="0" w:space="0" w:color="auto"/>
        <w:left w:val="none" w:sz="0" w:space="0" w:color="auto"/>
        <w:bottom w:val="none" w:sz="0" w:space="0" w:color="auto"/>
        <w:right w:val="none" w:sz="0" w:space="0" w:color="auto"/>
      </w:divBdr>
    </w:div>
    <w:div w:id="103615683">
      <w:bodyDiv w:val="1"/>
      <w:marLeft w:val="0"/>
      <w:marRight w:val="0"/>
      <w:marTop w:val="0"/>
      <w:marBottom w:val="0"/>
      <w:divBdr>
        <w:top w:val="none" w:sz="0" w:space="0" w:color="auto"/>
        <w:left w:val="none" w:sz="0" w:space="0" w:color="auto"/>
        <w:bottom w:val="none" w:sz="0" w:space="0" w:color="auto"/>
        <w:right w:val="none" w:sz="0" w:space="0" w:color="auto"/>
      </w:divBdr>
    </w:div>
    <w:div w:id="103884432">
      <w:bodyDiv w:val="1"/>
      <w:marLeft w:val="0"/>
      <w:marRight w:val="0"/>
      <w:marTop w:val="0"/>
      <w:marBottom w:val="0"/>
      <w:divBdr>
        <w:top w:val="none" w:sz="0" w:space="0" w:color="auto"/>
        <w:left w:val="none" w:sz="0" w:space="0" w:color="auto"/>
        <w:bottom w:val="none" w:sz="0" w:space="0" w:color="auto"/>
        <w:right w:val="none" w:sz="0" w:space="0" w:color="auto"/>
      </w:divBdr>
    </w:div>
    <w:div w:id="355077762">
      <w:bodyDiv w:val="1"/>
      <w:marLeft w:val="0"/>
      <w:marRight w:val="0"/>
      <w:marTop w:val="0"/>
      <w:marBottom w:val="0"/>
      <w:divBdr>
        <w:top w:val="none" w:sz="0" w:space="0" w:color="auto"/>
        <w:left w:val="none" w:sz="0" w:space="0" w:color="auto"/>
        <w:bottom w:val="none" w:sz="0" w:space="0" w:color="auto"/>
        <w:right w:val="none" w:sz="0" w:space="0" w:color="auto"/>
      </w:divBdr>
    </w:div>
    <w:div w:id="468978655">
      <w:bodyDiv w:val="1"/>
      <w:marLeft w:val="0"/>
      <w:marRight w:val="0"/>
      <w:marTop w:val="0"/>
      <w:marBottom w:val="0"/>
      <w:divBdr>
        <w:top w:val="none" w:sz="0" w:space="0" w:color="auto"/>
        <w:left w:val="none" w:sz="0" w:space="0" w:color="auto"/>
        <w:bottom w:val="none" w:sz="0" w:space="0" w:color="auto"/>
        <w:right w:val="none" w:sz="0" w:space="0" w:color="auto"/>
      </w:divBdr>
    </w:div>
    <w:div w:id="780496515">
      <w:bodyDiv w:val="1"/>
      <w:marLeft w:val="0"/>
      <w:marRight w:val="0"/>
      <w:marTop w:val="0"/>
      <w:marBottom w:val="0"/>
      <w:divBdr>
        <w:top w:val="none" w:sz="0" w:space="0" w:color="auto"/>
        <w:left w:val="none" w:sz="0" w:space="0" w:color="auto"/>
        <w:bottom w:val="none" w:sz="0" w:space="0" w:color="auto"/>
        <w:right w:val="none" w:sz="0" w:space="0" w:color="auto"/>
      </w:divBdr>
    </w:div>
    <w:div w:id="793866350">
      <w:bodyDiv w:val="1"/>
      <w:marLeft w:val="0"/>
      <w:marRight w:val="0"/>
      <w:marTop w:val="0"/>
      <w:marBottom w:val="0"/>
      <w:divBdr>
        <w:top w:val="none" w:sz="0" w:space="0" w:color="auto"/>
        <w:left w:val="none" w:sz="0" w:space="0" w:color="auto"/>
        <w:bottom w:val="none" w:sz="0" w:space="0" w:color="auto"/>
        <w:right w:val="none" w:sz="0" w:space="0" w:color="auto"/>
      </w:divBdr>
    </w:div>
    <w:div w:id="890120546">
      <w:bodyDiv w:val="1"/>
      <w:marLeft w:val="0"/>
      <w:marRight w:val="0"/>
      <w:marTop w:val="0"/>
      <w:marBottom w:val="0"/>
      <w:divBdr>
        <w:top w:val="none" w:sz="0" w:space="0" w:color="auto"/>
        <w:left w:val="none" w:sz="0" w:space="0" w:color="auto"/>
        <w:bottom w:val="none" w:sz="0" w:space="0" w:color="auto"/>
        <w:right w:val="none" w:sz="0" w:space="0" w:color="auto"/>
      </w:divBdr>
    </w:div>
    <w:div w:id="1472750474">
      <w:bodyDiv w:val="1"/>
      <w:marLeft w:val="0"/>
      <w:marRight w:val="0"/>
      <w:marTop w:val="0"/>
      <w:marBottom w:val="0"/>
      <w:divBdr>
        <w:top w:val="none" w:sz="0" w:space="0" w:color="auto"/>
        <w:left w:val="none" w:sz="0" w:space="0" w:color="auto"/>
        <w:bottom w:val="none" w:sz="0" w:space="0" w:color="auto"/>
        <w:right w:val="none" w:sz="0" w:space="0" w:color="auto"/>
      </w:divBdr>
    </w:div>
    <w:div w:id="1568951373">
      <w:bodyDiv w:val="1"/>
      <w:marLeft w:val="0"/>
      <w:marRight w:val="0"/>
      <w:marTop w:val="0"/>
      <w:marBottom w:val="0"/>
      <w:divBdr>
        <w:top w:val="none" w:sz="0" w:space="0" w:color="auto"/>
        <w:left w:val="none" w:sz="0" w:space="0" w:color="auto"/>
        <w:bottom w:val="none" w:sz="0" w:space="0" w:color="auto"/>
        <w:right w:val="none" w:sz="0" w:space="0" w:color="auto"/>
      </w:divBdr>
    </w:div>
    <w:div w:id="1605962002">
      <w:bodyDiv w:val="1"/>
      <w:marLeft w:val="0"/>
      <w:marRight w:val="0"/>
      <w:marTop w:val="0"/>
      <w:marBottom w:val="0"/>
      <w:divBdr>
        <w:top w:val="none" w:sz="0" w:space="0" w:color="auto"/>
        <w:left w:val="none" w:sz="0" w:space="0" w:color="auto"/>
        <w:bottom w:val="none" w:sz="0" w:space="0" w:color="auto"/>
        <w:right w:val="none" w:sz="0" w:space="0" w:color="auto"/>
      </w:divBdr>
    </w:div>
    <w:div w:id="1620140071">
      <w:bodyDiv w:val="1"/>
      <w:marLeft w:val="0"/>
      <w:marRight w:val="0"/>
      <w:marTop w:val="0"/>
      <w:marBottom w:val="0"/>
      <w:divBdr>
        <w:top w:val="none" w:sz="0" w:space="0" w:color="auto"/>
        <w:left w:val="none" w:sz="0" w:space="0" w:color="auto"/>
        <w:bottom w:val="none" w:sz="0" w:space="0" w:color="auto"/>
        <w:right w:val="none" w:sz="0" w:space="0" w:color="auto"/>
      </w:divBdr>
    </w:div>
    <w:div w:id="1693338018">
      <w:bodyDiv w:val="1"/>
      <w:marLeft w:val="0"/>
      <w:marRight w:val="0"/>
      <w:marTop w:val="0"/>
      <w:marBottom w:val="0"/>
      <w:divBdr>
        <w:top w:val="none" w:sz="0" w:space="0" w:color="auto"/>
        <w:left w:val="none" w:sz="0" w:space="0" w:color="auto"/>
        <w:bottom w:val="none" w:sz="0" w:space="0" w:color="auto"/>
        <w:right w:val="none" w:sz="0" w:space="0" w:color="auto"/>
      </w:divBdr>
    </w:div>
    <w:div w:id="1706055916">
      <w:bodyDiv w:val="1"/>
      <w:marLeft w:val="0"/>
      <w:marRight w:val="0"/>
      <w:marTop w:val="0"/>
      <w:marBottom w:val="0"/>
      <w:divBdr>
        <w:top w:val="none" w:sz="0" w:space="0" w:color="auto"/>
        <w:left w:val="none" w:sz="0" w:space="0" w:color="auto"/>
        <w:bottom w:val="none" w:sz="0" w:space="0" w:color="auto"/>
        <w:right w:val="none" w:sz="0" w:space="0" w:color="auto"/>
      </w:divBdr>
    </w:div>
    <w:div w:id="1713529120">
      <w:bodyDiv w:val="1"/>
      <w:marLeft w:val="0"/>
      <w:marRight w:val="0"/>
      <w:marTop w:val="0"/>
      <w:marBottom w:val="0"/>
      <w:divBdr>
        <w:top w:val="none" w:sz="0" w:space="0" w:color="auto"/>
        <w:left w:val="none" w:sz="0" w:space="0" w:color="auto"/>
        <w:bottom w:val="none" w:sz="0" w:space="0" w:color="auto"/>
        <w:right w:val="none" w:sz="0" w:space="0" w:color="auto"/>
      </w:divBdr>
    </w:div>
    <w:div w:id="1723554362">
      <w:bodyDiv w:val="1"/>
      <w:marLeft w:val="0"/>
      <w:marRight w:val="0"/>
      <w:marTop w:val="0"/>
      <w:marBottom w:val="0"/>
      <w:divBdr>
        <w:top w:val="none" w:sz="0" w:space="0" w:color="auto"/>
        <w:left w:val="none" w:sz="0" w:space="0" w:color="auto"/>
        <w:bottom w:val="none" w:sz="0" w:space="0" w:color="auto"/>
        <w:right w:val="none" w:sz="0" w:space="0" w:color="auto"/>
      </w:divBdr>
    </w:div>
    <w:div w:id="1965229339">
      <w:bodyDiv w:val="1"/>
      <w:marLeft w:val="0"/>
      <w:marRight w:val="0"/>
      <w:marTop w:val="0"/>
      <w:marBottom w:val="0"/>
      <w:divBdr>
        <w:top w:val="none" w:sz="0" w:space="0" w:color="auto"/>
        <w:left w:val="none" w:sz="0" w:space="0" w:color="auto"/>
        <w:bottom w:val="none" w:sz="0" w:space="0" w:color="auto"/>
        <w:right w:val="none" w:sz="0" w:space="0" w:color="auto"/>
      </w:divBdr>
    </w:div>
    <w:div w:id="201333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TotalTime>
  <Pages>12</Pages>
  <Words>4239</Words>
  <Characters>24165</Characters>
  <Application>Microsoft Office Word</Application>
  <DocSecurity>0</DocSecurity>
  <Lines>201</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326</cp:revision>
  <cp:lastPrinted>2025-10-10T08:13:00Z</cp:lastPrinted>
  <dcterms:created xsi:type="dcterms:W3CDTF">2025-09-04T17:36:00Z</dcterms:created>
  <dcterms:modified xsi:type="dcterms:W3CDTF">2025-10-10T08:25:00Z</dcterms:modified>
</cp:coreProperties>
</file>