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972"/>
        <w:gridCol w:w="284"/>
        <w:gridCol w:w="708"/>
        <w:gridCol w:w="572"/>
        <w:gridCol w:w="2689"/>
        <w:gridCol w:w="499"/>
        <w:gridCol w:w="2358"/>
      </w:tblGrid>
      <w:tr w:rsidR="00B2234D" w:rsidRPr="00A96ACC" w14:paraId="4880ADDB" w14:textId="77777777" w:rsidTr="000921EC">
        <w:trPr>
          <w:trHeight w:val="1927"/>
        </w:trPr>
        <w:tc>
          <w:tcPr>
            <w:tcW w:w="10082" w:type="dxa"/>
            <w:gridSpan w:val="7"/>
            <w:shd w:val="clear" w:color="auto" w:fill="auto"/>
            <w:vAlign w:val="center"/>
          </w:tcPr>
          <w:p w14:paraId="0BF81D17" w14:textId="0170EC0A" w:rsidR="00415DAC" w:rsidRPr="00A96ACC" w:rsidRDefault="00415DAC" w:rsidP="00CD2B33">
            <w:pPr>
              <w:widowControl w:val="0"/>
              <w:tabs>
                <w:tab w:val="left" w:pos="0"/>
                <w:tab w:val="left" w:pos="10065"/>
              </w:tabs>
              <w:spacing w:line="22" w:lineRule="atLeast"/>
              <w:jc w:val="center"/>
              <w:rPr>
                <w:rFonts w:ascii="GHEA Grapalat" w:hAnsi="GHEA Grapalat" w:cs="Sylfaen"/>
                <w:iCs/>
                <w:spacing w:val="40"/>
                <w:lang w:val="hy-AM"/>
              </w:rPr>
            </w:pPr>
            <w:r w:rsidRPr="00A96ACC">
              <w:rPr>
                <w:rFonts w:ascii="GHEA Grapalat" w:hAnsi="GHEA Grapalat"/>
                <w:b/>
                <w:sz w:val="32"/>
                <w:lang w:val="hy-AM" w:eastAsia="en-US"/>
              </w:rPr>
              <w:drawing>
                <wp:inline distT="0" distB="0" distL="0" distR="0" wp14:anchorId="14D94EA2" wp14:editId="1EC94350">
                  <wp:extent cx="1153160"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53160" cy="1089025"/>
                          </a:xfrm>
                          <a:prstGeom prst="rect">
                            <a:avLst/>
                          </a:prstGeom>
                          <a:noFill/>
                          <a:ln>
                            <a:noFill/>
                          </a:ln>
                        </pic:spPr>
                      </pic:pic>
                    </a:graphicData>
                  </a:graphic>
                </wp:inline>
              </w:drawing>
            </w:r>
          </w:p>
        </w:tc>
      </w:tr>
      <w:tr w:rsidR="00984EB2" w:rsidRPr="00A96ACC" w14:paraId="33F5FB20" w14:textId="77777777" w:rsidTr="000921EC">
        <w:trPr>
          <w:trHeight w:val="976"/>
        </w:trPr>
        <w:tc>
          <w:tcPr>
            <w:tcW w:w="10082" w:type="dxa"/>
            <w:gridSpan w:val="7"/>
            <w:shd w:val="clear" w:color="auto" w:fill="auto"/>
            <w:vAlign w:val="center"/>
          </w:tcPr>
          <w:p w14:paraId="5D77593C" w14:textId="333A816F" w:rsidR="00C17963" w:rsidRPr="009F720C" w:rsidRDefault="00C17963" w:rsidP="00CD2B33">
            <w:pPr>
              <w:widowControl w:val="0"/>
              <w:spacing w:line="22" w:lineRule="atLeast"/>
              <w:jc w:val="center"/>
              <w:rPr>
                <w:rFonts w:ascii="GHEA Grapalat" w:hAnsi="GHEA Grapalat" w:cs="Sylfaen"/>
                <w:b/>
                <w:sz w:val="2"/>
                <w:szCs w:val="2"/>
                <w:lang w:val="hy-AM"/>
              </w:rPr>
            </w:pPr>
          </w:p>
          <w:p w14:paraId="6D8F735C" w14:textId="77777777" w:rsidR="00737B16" w:rsidRPr="009F720C" w:rsidRDefault="00737B16" w:rsidP="00CD2B33">
            <w:pPr>
              <w:widowControl w:val="0"/>
              <w:spacing w:line="22" w:lineRule="atLeast"/>
              <w:jc w:val="center"/>
              <w:rPr>
                <w:rFonts w:ascii="GHEA Grapalat" w:hAnsi="GHEA Grapalat" w:cs="Sylfaen"/>
                <w:b/>
                <w:sz w:val="10"/>
                <w:szCs w:val="10"/>
                <w:lang w:val="hy-AM"/>
              </w:rPr>
            </w:pPr>
          </w:p>
          <w:p w14:paraId="0B9A94BC" w14:textId="189A4A0F" w:rsidR="00415DAC" w:rsidRPr="007C7B75" w:rsidRDefault="00415DAC" w:rsidP="00CD2B33">
            <w:pPr>
              <w:widowControl w:val="0"/>
              <w:spacing w:line="22" w:lineRule="atLeast"/>
              <w:jc w:val="center"/>
              <w:rPr>
                <w:rFonts w:ascii="GHEA Grapalat" w:hAnsi="GHEA Grapalat"/>
                <w:b/>
                <w:sz w:val="32"/>
                <w:szCs w:val="32"/>
                <w:lang w:val="hy-AM"/>
              </w:rPr>
            </w:pPr>
            <w:r w:rsidRPr="000D413E">
              <w:rPr>
                <w:rFonts w:ascii="GHEA Grapalat" w:hAnsi="GHEA Grapalat" w:cs="Sylfaen"/>
                <w:b/>
                <w:sz w:val="32"/>
                <w:szCs w:val="32"/>
                <w:lang w:val="hy-AM"/>
              </w:rPr>
              <w:t>ՀԱՅԱՍՏԱՆԻ</w:t>
            </w:r>
            <w:r w:rsidRPr="006C7AFE">
              <w:rPr>
                <w:rFonts w:ascii="GHEA Grapalat" w:hAnsi="GHEA Grapalat" w:cs="Times Armenian"/>
                <w:b/>
                <w:sz w:val="32"/>
                <w:szCs w:val="32"/>
                <w:lang w:val="hy-AM"/>
              </w:rPr>
              <w:t xml:space="preserve"> </w:t>
            </w:r>
            <w:r w:rsidRPr="007C7B75">
              <w:rPr>
                <w:rFonts w:ascii="GHEA Grapalat" w:hAnsi="GHEA Grapalat" w:cs="Sylfaen"/>
                <w:b/>
                <w:sz w:val="32"/>
                <w:szCs w:val="32"/>
                <w:lang w:val="hy-AM"/>
              </w:rPr>
              <w:t>ՀԱՆՐԱՊԵՏՈՒԹՅՈՒՆ</w:t>
            </w:r>
          </w:p>
          <w:p w14:paraId="4448B289" w14:textId="77777777" w:rsidR="00415DAC" w:rsidRPr="00A96ACC" w:rsidRDefault="00415DAC" w:rsidP="00CD2B33">
            <w:pPr>
              <w:widowControl w:val="0"/>
              <w:tabs>
                <w:tab w:val="left" w:pos="0"/>
                <w:tab w:val="left" w:pos="10065"/>
              </w:tabs>
              <w:spacing w:line="22" w:lineRule="atLeast"/>
              <w:jc w:val="center"/>
              <w:rPr>
                <w:rFonts w:ascii="GHEA Grapalat" w:hAnsi="GHEA Grapalat" w:cs="Sylfaen"/>
                <w:iCs/>
                <w:spacing w:val="40"/>
                <w:lang w:val="hy-AM"/>
              </w:rPr>
            </w:pPr>
            <w:r w:rsidRPr="00A96ACC">
              <w:rPr>
                <w:rFonts w:ascii="GHEA Grapalat" w:hAnsi="GHEA Grapalat" w:cs="Sylfaen"/>
                <w:b/>
                <w:sz w:val="32"/>
                <w:szCs w:val="32"/>
                <w:lang w:val="hy-AM"/>
              </w:rPr>
              <w:t>ՎՃՌԱԲԵԿ</w:t>
            </w:r>
            <w:r w:rsidRPr="00A96ACC">
              <w:rPr>
                <w:rFonts w:ascii="GHEA Grapalat" w:hAnsi="GHEA Grapalat" w:cs="Times Armenian"/>
                <w:b/>
                <w:sz w:val="32"/>
                <w:szCs w:val="32"/>
                <w:lang w:val="hy-AM"/>
              </w:rPr>
              <w:t xml:space="preserve"> </w:t>
            </w:r>
            <w:r w:rsidRPr="00A96ACC">
              <w:rPr>
                <w:rFonts w:ascii="GHEA Grapalat" w:hAnsi="GHEA Grapalat" w:cs="Sylfaen"/>
                <w:b/>
                <w:sz w:val="32"/>
                <w:szCs w:val="32"/>
                <w:lang w:val="hy-AM"/>
              </w:rPr>
              <w:t>ԴԱՏԱՐԱՆ</w:t>
            </w:r>
          </w:p>
        </w:tc>
      </w:tr>
      <w:tr w:rsidR="00984EB2" w:rsidRPr="00A96ACC" w14:paraId="3A2957C0" w14:textId="77777777" w:rsidTr="000921EC">
        <w:trPr>
          <w:trHeight w:val="478"/>
        </w:trPr>
        <w:tc>
          <w:tcPr>
            <w:tcW w:w="3964" w:type="dxa"/>
            <w:gridSpan w:val="3"/>
            <w:shd w:val="clear" w:color="auto" w:fill="auto"/>
            <w:vAlign w:val="bottom"/>
          </w:tcPr>
          <w:p w14:paraId="7EAFCDCB" w14:textId="77777777" w:rsidR="00415DAC" w:rsidRPr="00A96ACC" w:rsidRDefault="00415DAC" w:rsidP="00CD2B33">
            <w:pPr>
              <w:widowControl w:val="0"/>
              <w:spacing w:line="22" w:lineRule="atLeast"/>
              <w:rPr>
                <w:rFonts w:ascii="GHEA Grapalat" w:hAnsi="GHEA Grapalat" w:cs="Sylfaen"/>
                <w:b/>
                <w:sz w:val="32"/>
                <w:szCs w:val="32"/>
                <w:lang w:val="hy-AM"/>
              </w:rPr>
            </w:pPr>
            <w:r w:rsidRPr="00A96ACC">
              <w:rPr>
                <w:rFonts w:ascii="GHEA Grapalat" w:hAnsi="GHEA Grapalat"/>
                <w:lang w:val="hy-AM"/>
              </w:rPr>
              <w:t>ՀՀ վերաքննիչ քաղաքացիական</w:t>
            </w:r>
          </w:p>
        </w:tc>
        <w:tc>
          <w:tcPr>
            <w:tcW w:w="3760" w:type="dxa"/>
            <w:gridSpan w:val="3"/>
            <w:shd w:val="clear" w:color="auto" w:fill="auto"/>
            <w:vAlign w:val="bottom"/>
          </w:tcPr>
          <w:p w14:paraId="3976D66A" w14:textId="77777777" w:rsidR="00415DAC" w:rsidRPr="000D413E" w:rsidRDefault="00415DAC" w:rsidP="00CD2B33">
            <w:pPr>
              <w:widowControl w:val="0"/>
              <w:spacing w:line="22" w:lineRule="atLeast"/>
              <w:ind w:right="-36"/>
              <w:jc w:val="right"/>
              <w:rPr>
                <w:rFonts w:ascii="GHEA Grapalat" w:hAnsi="GHEA Grapalat" w:cs="Sylfaen"/>
                <w:b/>
                <w:sz w:val="32"/>
                <w:szCs w:val="32"/>
                <w:lang w:val="hy-AM"/>
              </w:rPr>
            </w:pPr>
            <w:r w:rsidRPr="000D413E">
              <w:rPr>
                <w:rFonts w:ascii="GHEA Grapalat" w:hAnsi="GHEA Grapalat"/>
                <w:lang w:val="hy-AM"/>
              </w:rPr>
              <w:t>Քաղաքացիական գործ թիվ</w:t>
            </w:r>
          </w:p>
        </w:tc>
        <w:tc>
          <w:tcPr>
            <w:tcW w:w="2358" w:type="dxa"/>
            <w:shd w:val="clear" w:color="auto" w:fill="auto"/>
            <w:vAlign w:val="bottom"/>
          </w:tcPr>
          <w:p w14:paraId="1F0C691E" w14:textId="62BA6990" w:rsidR="00415DAC" w:rsidRPr="00A96ACC" w:rsidRDefault="00EA34E5" w:rsidP="00CD2B33">
            <w:pPr>
              <w:widowControl w:val="0"/>
              <w:spacing w:line="22" w:lineRule="atLeast"/>
              <w:jc w:val="center"/>
              <w:rPr>
                <w:rFonts w:ascii="GHEA Grapalat" w:hAnsi="GHEA Grapalat"/>
                <w:b/>
                <w:u w:val="single"/>
                <w:lang w:val="hy-AM"/>
              </w:rPr>
            </w:pPr>
            <w:r w:rsidRPr="00A96ACC">
              <w:rPr>
                <w:rFonts w:ascii="GHEA Grapalat" w:hAnsi="GHEA Grapalat"/>
                <w:b/>
                <w:u w:val="single"/>
                <w:lang w:val="hy-AM"/>
              </w:rPr>
              <w:t>ԵԴ</w:t>
            </w:r>
            <w:r w:rsidR="000747F2" w:rsidRPr="00A96ACC">
              <w:rPr>
                <w:rFonts w:ascii="GHEA Grapalat" w:hAnsi="GHEA Grapalat"/>
                <w:b/>
                <w:u w:val="single"/>
                <w:lang w:val="hy-AM"/>
              </w:rPr>
              <w:t>2</w:t>
            </w:r>
            <w:r w:rsidRPr="00A96ACC">
              <w:rPr>
                <w:rFonts w:ascii="GHEA Grapalat" w:hAnsi="GHEA Grapalat"/>
                <w:b/>
                <w:u w:val="single"/>
                <w:lang w:val="hy-AM"/>
              </w:rPr>
              <w:t>/</w:t>
            </w:r>
            <w:r w:rsidR="00EE17B0" w:rsidRPr="00A96ACC">
              <w:rPr>
                <w:rFonts w:ascii="GHEA Grapalat" w:hAnsi="GHEA Grapalat"/>
                <w:b/>
                <w:u w:val="single"/>
                <w:lang w:val="hy-AM"/>
              </w:rPr>
              <w:t>11823</w:t>
            </w:r>
            <w:r w:rsidRPr="00A96ACC">
              <w:rPr>
                <w:rFonts w:ascii="GHEA Grapalat" w:hAnsi="GHEA Grapalat"/>
                <w:b/>
                <w:u w:val="single"/>
                <w:lang w:val="hy-AM"/>
              </w:rPr>
              <w:t>/02/2</w:t>
            </w:r>
            <w:r w:rsidR="000747F2" w:rsidRPr="00A96ACC">
              <w:rPr>
                <w:rFonts w:ascii="GHEA Grapalat" w:hAnsi="GHEA Grapalat"/>
                <w:b/>
                <w:u w:val="single"/>
                <w:lang w:val="hy-AM"/>
              </w:rPr>
              <w:t>3</w:t>
            </w:r>
          </w:p>
        </w:tc>
      </w:tr>
      <w:tr w:rsidR="00984EB2" w:rsidRPr="00A96ACC" w14:paraId="59DC817D" w14:textId="77777777" w:rsidTr="000921EC">
        <w:trPr>
          <w:trHeight w:val="276"/>
        </w:trPr>
        <w:tc>
          <w:tcPr>
            <w:tcW w:w="7724" w:type="dxa"/>
            <w:gridSpan w:val="6"/>
            <w:shd w:val="clear" w:color="auto" w:fill="auto"/>
          </w:tcPr>
          <w:p w14:paraId="5F182EE6" w14:textId="77777777" w:rsidR="00415DAC" w:rsidRPr="00A96ACC" w:rsidRDefault="00415DAC" w:rsidP="00CD2B33">
            <w:pPr>
              <w:widowControl w:val="0"/>
              <w:spacing w:line="22" w:lineRule="atLeast"/>
              <w:rPr>
                <w:rFonts w:ascii="GHEA Grapalat" w:hAnsi="GHEA Grapalat"/>
                <w:lang w:val="hy-AM"/>
              </w:rPr>
            </w:pPr>
            <w:r w:rsidRPr="00A96ACC">
              <w:rPr>
                <w:rFonts w:ascii="GHEA Grapalat" w:hAnsi="GHEA Grapalat"/>
                <w:lang w:val="hy-AM"/>
              </w:rPr>
              <w:t>դատարանի որոշում</w:t>
            </w:r>
          </w:p>
        </w:tc>
        <w:tc>
          <w:tcPr>
            <w:tcW w:w="2358" w:type="dxa"/>
            <w:shd w:val="clear" w:color="auto" w:fill="auto"/>
          </w:tcPr>
          <w:p w14:paraId="3DCC18B4" w14:textId="42516868" w:rsidR="00415DAC" w:rsidRPr="007C7B75" w:rsidRDefault="00415DAC" w:rsidP="00CD2B33">
            <w:pPr>
              <w:widowControl w:val="0"/>
              <w:spacing w:line="22" w:lineRule="atLeast"/>
              <w:jc w:val="center"/>
              <w:rPr>
                <w:rFonts w:ascii="GHEA Grapalat" w:hAnsi="GHEA Grapalat"/>
                <w:b/>
                <w:bCs/>
                <w:u w:val="single"/>
                <w:lang w:val="hy-AM"/>
              </w:rPr>
            </w:pPr>
            <w:r w:rsidRPr="000D413E">
              <w:rPr>
                <w:rFonts w:ascii="GHEA Grapalat" w:hAnsi="GHEA Grapalat"/>
                <w:b/>
                <w:bCs/>
                <w:lang w:val="hy-AM"/>
              </w:rPr>
              <w:t>202</w:t>
            </w:r>
            <w:r w:rsidR="00815D47" w:rsidRPr="000D413E">
              <w:rPr>
                <w:rFonts w:ascii="GHEA Grapalat" w:hAnsi="GHEA Grapalat"/>
                <w:b/>
                <w:bCs/>
                <w:lang w:val="hy-AM"/>
              </w:rPr>
              <w:t>5</w:t>
            </w:r>
            <w:r w:rsidRPr="006C7AFE">
              <w:rPr>
                <w:rFonts w:ascii="GHEA Grapalat" w:hAnsi="GHEA Grapalat"/>
                <w:b/>
                <w:bCs/>
                <w:lang w:val="hy-AM"/>
              </w:rPr>
              <w:t>թ.</w:t>
            </w:r>
          </w:p>
        </w:tc>
      </w:tr>
      <w:tr w:rsidR="00984EB2" w:rsidRPr="00A96ACC" w14:paraId="3D225178" w14:textId="77777777" w:rsidTr="000921EC">
        <w:trPr>
          <w:trHeight w:val="276"/>
        </w:trPr>
        <w:tc>
          <w:tcPr>
            <w:tcW w:w="3256" w:type="dxa"/>
            <w:gridSpan w:val="2"/>
            <w:shd w:val="clear" w:color="auto" w:fill="auto"/>
          </w:tcPr>
          <w:p w14:paraId="7B6078EA" w14:textId="77777777" w:rsidR="00415DAC" w:rsidRPr="00A96ACC" w:rsidRDefault="00415DAC" w:rsidP="00CD2B33">
            <w:pPr>
              <w:widowControl w:val="0"/>
              <w:spacing w:line="22" w:lineRule="atLeast"/>
              <w:ind w:right="-110"/>
              <w:rPr>
                <w:rFonts w:ascii="GHEA Grapalat" w:hAnsi="GHEA Grapalat"/>
                <w:lang w:val="hy-AM"/>
              </w:rPr>
            </w:pPr>
            <w:r w:rsidRPr="00A96ACC">
              <w:rPr>
                <w:rFonts w:ascii="GHEA Grapalat" w:hAnsi="GHEA Grapalat"/>
                <w:lang w:val="hy-AM"/>
              </w:rPr>
              <w:t>Քաղաքացիական գործ թիվ</w:t>
            </w:r>
          </w:p>
        </w:tc>
        <w:tc>
          <w:tcPr>
            <w:tcW w:w="6826" w:type="dxa"/>
            <w:gridSpan w:val="5"/>
            <w:shd w:val="clear" w:color="auto" w:fill="auto"/>
          </w:tcPr>
          <w:p w14:paraId="3F0BA76A" w14:textId="404D8483" w:rsidR="00415DAC" w:rsidRPr="00A96ACC" w:rsidRDefault="00EA34E5" w:rsidP="00CD2B33">
            <w:pPr>
              <w:widowControl w:val="0"/>
              <w:spacing w:line="22" w:lineRule="atLeast"/>
              <w:ind w:right="-110"/>
              <w:rPr>
                <w:rFonts w:ascii="GHEA Grapalat" w:hAnsi="GHEA Grapalat"/>
                <w:lang w:val="hy-AM"/>
              </w:rPr>
            </w:pPr>
            <w:r w:rsidRPr="000D413E">
              <w:rPr>
                <w:rFonts w:ascii="GHEA Grapalat" w:hAnsi="GHEA Grapalat"/>
                <w:lang w:val="hy-AM"/>
              </w:rPr>
              <w:t>ԵԴ</w:t>
            </w:r>
            <w:r w:rsidR="000747F2" w:rsidRPr="000D413E">
              <w:rPr>
                <w:rFonts w:ascii="GHEA Grapalat" w:hAnsi="GHEA Grapalat"/>
                <w:lang w:val="hy-AM"/>
              </w:rPr>
              <w:t>2</w:t>
            </w:r>
            <w:r w:rsidRPr="006C7AFE">
              <w:rPr>
                <w:rFonts w:ascii="GHEA Grapalat" w:hAnsi="GHEA Grapalat"/>
                <w:lang w:val="hy-AM"/>
              </w:rPr>
              <w:t>/</w:t>
            </w:r>
            <w:r w:rsidR="00EE17B0" w:rsidRPr="007C7B75">
              <w:rPr>
                <w:rFonts w:ascii="GHEA Grapalat" w:hAnsi="GHEA Grapalat"/>
                <w:lang w:val="hy-AM"/>
              </w:rPr>
              <w:t>11823</w:t>
            </w:r>
            <w:r w:rsidR="000747F2" w:rsidRPr="007C7B75">
              <w:rPr>
                <w:rFonts w:ascii="GHEA Grapalat" w:hAnsi="GHEA Grapalat"/>
                <w:lang w:val="hy-AM"/>
              </w:rPr>
              <w:t>/</w:t>
            </w:r>
            <w:r w:rsidRPr="007C7B75">
              <w:rPr>
                <w:rFonts w:ascii="GHEA Grapalat" w:hAnsi="GHEA Grapalat"/>
                <w:lang w:val="hy-AM"/>
              </w:rPr>
              <w:t>02/2</w:t>
            </w:r>
            <w:r w:rsidR="000747F2" w:rsidRPr="00A96ACC">
              <w:rPr>
                <w:rFonts w:ascii="GHEA Grapalat" w:hAnsi="GHEA Grapalat"/>
                <w:lang w:val="hy-AM"/>
              </w:rPr>
              <w:t>3</w:t>
            </w:r>
          </w:p>
        </w:tc>
      </w:tr>
      <w:tr w:rsidR="00984EB2" w:rsidRPr="00A96ACC" w14:paraId="7FE64D21" w14:textId="77777777" w:rsidTr="000921EC">
        <w:trPr>
          <w:trHeight w:val="276"/>
        </w:trPr>
        <w:tc>
          <w:tcPr>
            <w:tcW w:w="2972" w:type="dxa"/>
            <w:shd w:val="clear" w:color="auto" w:fill="auto"/>
          </w:tcPr>
          <w:p w14:paraId="689C38C4" w14:textId="77777777" w:rsidR="00415DAC" w:rsidRPr="00A96ACC" w:rsidRDefault="00415DAC" w:rsidP="00CD2B33">
            <w:pPr>
              <w:widowControl w:val="0"/>
              <w:spacing w:line="22" w:lineRule="atLeast"/>
              <w:ind w:right="-106"/>
              <w:rPr>
                <w:rFonts w:ascii="GHEA Grapalat" w:hAnsi="GHEA Grapalat"/>
                <w:lang w:val="hy-AM"/>
              </w:rPr>
            </w:pPr>
            <w:r w:rsidRPr="00A96ACC">
              <w:rPr>
                <w:rFonts w:ascii="GHEA Grapalat" w:hAnsi="GHEA Grapalat"/>
                <w:lang w:val="hy-AM"/>
              </w:rPr>
              <w:t>Նախագահող դատավոր`</w:t>
            </w:r>
          </w:p>
        </w:tc>
        <w:tc>
          <w:tcPr>
            <w:tcW w:w="7110" w:type="dxa"/>
            <w:gridSpan w:val="6"/>
            <w:shd w:val="clear" w:color="auto" w:fill="auto"/>
          </w:tcPr>
          <w:p w14:paraId="4C3A9EAE" w14:textId="0C17FAFD" w:rsidR="00415DAC" w:rsidRPr="006C7AFE" w:rsidRDefault="00EE17B0" w:rsidP="00EE17B0">
            <w:pPr>
              <w:widowControl w:val="0"/>
              <w:spacing w:line="22" w:lineRule="atLeast"/>
              <w:ind w:right="-106"/>
              <w:rPr>
                <w:rFonts w:ascii="GHEA Grapalat" w:hAnsi="GHEA Grapalat"/>
                <w:lang w:val="hy-AM"/>
              </w:rPr>
            </w:pPr>
            <w:r w:rsidRPr="000D413E">
              <w:rPr>
                <w:rFonts w:ascii="GHEA Grapalat" w:hAnsi="GHEA Grapalat"/>
                <w:lang w:val="hy-AM"/>
              </w:rPr>
              <w:t>Ս. Սահակյան</w:t>
            </w:r>
            <w:r w:rsidR="0064234C" w:rsidRPr="000D413E">
              <w:rPr>
                <w:rFonts w:ascii="GHEA Grapalat" w:hAnsi="GHEA Grapalat"/>
                <w:lang w:val="hy-AM"/>
              </w:rPr>
              <w:t xml:space="preserve"> </w:t>
            </w:r>
          </w:p>
        </w:tc>
      </w:tr>
      <w:tr w:rsidR="00984EB2" w:rsidRPr="00A96ACC" w14:paraId="562DCE60" w14:textId="77777777" w:rsidTr="000921EC">
        <w:trPr>
          <w:trHeight w:val="276"/>
        </w:trPr>
        <w:tc>
          <w:tcPr>
            <w:tcW w:w="2972" w:type="dxa"/>
            <w:shd w:val="clear" w:color="auto" w:fill="auto"/>
          </w:tcPr>
          <w:p w14:paraId="5E6D6853" w14:textId="1F9F5B81" w:rsidR="00415DAC" w:rsidRPr="00A96ACC" w:rsidRDefault="00415DAC" w:rsidP="00CD2B33">
            <w:pPr>
              <w:widowControl w:val="0"/>
              <w:spacing w:line="22" w:lineRule="atLeast"/>
              <w:rPr>
                <w:rFonts w:ascii="GHEA Grapalat" w:hAnsi="GHEA Grapalat"/>
                <w:lang w:val="hy-AM"/>
              </w:rPr>
            </w:pPr>
            <w:r w:rsidRPr="00A96ACC">
              <w:rPr>
                <w:rFonts w:ascii="GHEA Grapalat" w:hAnsi="GHEA Grapalat"/>
                <w:lang w:val="hy-AM"/>
              </w:rPr>
              <w:t xml:space="preserve">Դատավորներ` </w:t>
            </w:r>
          </w:p>
          <w:p w14:paraId="4129D59D" w14:textId="26481EE2" w:rsidR="00415DAC" w:rsidRPr="000D413E" w:rsidRDefault="00415DAC" w:rsidP="00CD2B33">
            <w:pPr>
              <w:widowControl w:val="0"/>
              <w:spacing w:line="22" w:lineRule="atLeast"/>
              <w:ind w:right="-105"/>
              <w:rPr>
                <w:rFonts w:ascii="GHEA Grapalat" w:hAnsi="GHEA Grapalat"/>
                <w:lang w:val="hy-AM"/>
              </w:rPr>
            </w:pPr>
          </w:p>
        </w:tc>
        <w:tc>
          <w:tcPr>
            <w:tcW w:w="7110" w:type="dxa"/>
            <w:gridSpan w:val="6"/>
            <w:shd w:val="clear" w:color="auto" w:fill="auto"/>
          </w:tcPr>
          <w:p w14:paraId="51BC22B5" w14:textId="4C6C25BC" w:rsidR="00415DAC" w:rsidRPr="007C7B75" w:rsidRDefault="00EE17B0" w:rsidP="00EE17B0">
            <w:pPr>
              <w:widowControl w:val="0"/>
              <w:spacing w:line="22" w:lineRule="atLeast"/>
              <w:ind w:right="-106"/>
              <w:rPr>
                <w:rFonts w:ascii="GHEA Grapalat" w:hAnsi="GHEA Grapalat"/>
                <w:lang w:val="hy-AM"/>
              </w:rPr>
            </w:pPr>
            <w:r w:rsidRPr="000D413E">
              <w:rPr>
                <w:rFonts w:ascii="GHEA Grapalat" w:hAnsi="GHEA Grapalat"/>
                <w:lang w:val="hy-AM"/>
              </w:rPr>
              <w:t xml:space="preserve">Մ. </w:t>
            </w:r>
            <w:r w:rsidRPr="006C7AFE">
              <w:rPr>
                <w:rFonts w:ascii="GHEA Grapalat" w:hAnsi="GHEA Grapalat"/>
                <w:lang w:val="hy-AM"/>
              </w:rPr>
              <w:t>Հարթենյան</w:t>
            </w:r>
          </w:p>
          <w:p w14:paraId="359FCBB8" w14:textId="49B5A0FC" w:rsidR="00415DAC" w:rsidRPr="00A96ACC" w:rsidRDefault="00EE17B0" w:rsidP="00EE17B0">
            <w:pPr>
              <w:widowControl w:val="0"/>
              <w:spacing w:line="22" w:lineRule="atLeast"/>
              <w:ind w:right="-106"/>
              <w:rPr>
                <w:rFonts w:ascii="GHEA Grapalat" w:hAnsi="GHEA Grapalat"/>
                <w:lang w:val="hy-AM"/>
              </w:rPr>
            </w:pPr>
            <w:r w:rsidRPr="00A96ACC">
              <w:rPr>
                <w:rFonts w:ascii="GHEA Grapalat" w:hAnsi="GHEA Grapalat"/>
                <w:lang w:val="hy-AM"/>
              </w:rPr>
              <w:t>Լ. Գրիգորյան</w:t>
            </w:r>
          </w:p>
          <w:p w14:paraId="398C4B34" w14:textId="4DC5BAE5" w:rsidR="006C617D" w:rsidRPr="00A96ACC" w:rsidRDefault="006C617D" w:rsidP="00EE17B0">
            <w:pPr>
              <w:widowControl w:val="0"/>
              <w:spacing w:line="22" w:lineRule="atLeast"/>
              <w:ind w:right="-106"/>
              <w:rPr>
                <w:rFonts w:ascii="GHEA Grapalat" w:hAnsi="GHEA Grapalat"/>
                <w:lang w:val="hy-AM"/>
              </w:rPr>
            </w:pPr>
          </w:p>
        </w:tc>
      </w:tr>
      <w:tr w:rsidR="00984EB2" w:rsidRPr="00A96ACC" w14:paraId="6E3BB333" w14:textId="77777777" w:rsidTr="000921EC">
        <w:trPr>
          <w:trHeight w:val="1077"/>
        </w:trPr>
        <w:tc>
          <w:tcPr>
            <w:tcW w:w="10082" w:type="dxa"/>
            <w:gridSpan w:val="7"/>
            <w:shd w:val="clear" w:color="auto" w:fill="auto"/>
          </w:tcPr>
          <w:p w14:paraId="36531377" w14:textId="77777777" w:rsidR="00415DAC" w:rsidRPr="00A96ACC" w:rsidRDefault="00415DAC" w:rsidP="005C490C">
            <w:pPr>
              <w:widowControl w:val="0"/>
              <w:spacing w:line="276" w:lineRule="auto"/>
              <w:jc w:val="center"/>
              <w:rPr>
                <w:rFonts w:ascii="GHEA Grapalat" w:hAnsi="GHEA Grapalat" w:cs="Sylfaen"/>
                <w:b/>
                <w:sz w:val="10"/>
                <w:szCs w:val="10"/>
                <w:lang w:val="hy-AM"/>
              </w:rPr>
            </w:pPr>
          </w:p>
          <w:p w14:paraId="2C1E86DC" w14:textId="0109F1D1" w:rsidR="00415DAC" w:rsidRPr="00A96ACC" w:rsidRDefault="00415DAC" w:rsidP="005C490C">
            <w:pPr>
              <w:widowControl w:val="0"/>
              <w:spacing w:line="276" w:lineRule="auto"/>
              <w:jc w:val="center"/>
              <w:rPr>
                <w:rFonts w:ascii="GHEA Grapalat" w:hAnsi="GHEA Grapalat" w:cs="Sylfaen"/>
                <w:b/>
                <w:sz w:val="28"/>
                <w:szCs w:val="28"/>
                <w:lang w:val="hy-AM"/>
              </w:rPr>
            </w:pPr>
            <w:r w:rsidRPr="000D413E">
              <w:rPr>
                <w:rFonts w:ascii="GHEA Grapalat" w:hAnsi="GHEA Grapalat" w:cs="Sylfaen"/>
                <w:b/>
                <w:sz w:val="28"/>
                <w:szCs w:val="28"/>
                <w:lang w:val="hy-AM"/>
              </w:rPr>
              <w:t>Ո</w:t>
            </w:r>
            <w:r w:rsidR="00776252" w:rsidRPr="000D413E">
              <w:rPr>
                <w:rFonts w:ascii="GHEA Grapalat" w:hAnsi="GHEA Grapalat" w:cs="Sylfaen"/>
                <w:b/>
                <w:sz w:val="28"/>
                <w:szCs w:val="28"/>
                <w:lang w:val="hy-AM"/>
              </w:rPr>
              <w:t xml:space="preserve"> </w:t>
            </w:r>
            <w:r w:rsidRPr="006C7AFE">
              <w:rPr>
                <w:rFonts w:ascii="GHEA Grapalat" w:hAnsi="GHEA Grapalat" w:cs="Sylfaen"/>
                <w:b/>
                <w:sz w:val="28"/>
                <w:szCs w:val="28"/>
                <w:lang w:val="hy-AM"/>
              </w:rPr>
              <w:t>Ր</w:t>
            </w:r>
            <w:r w:rsidR="00776252" w:rsidRPr="007C7B75">
              <w:rPr>
                <w:rFonts w:ascii="GHEA Grapalat" w:hAnsi="GHEA Grapalat" w:cs="Sylfaen"/>
                <w:b/>
                <w:sz w:val="28"/>
                <w:szCs w:val="28"/>
                <w:lang w:val="hy-AM"/>
              </w:rPr>
              <w:t xml:space="preserve"> </w:t>
            </w:r>
            <w:r w:rsidRPr="007C7B75">
              <w:rPr>
                <w:rFonts w:ascii="GHEA Grapalat" w:hAnsi="GHEA Grapalat" w:cs="Sylfaen"/>
                <w:b/>
                <w:sz w:val="28"/>
                <w:szCs w:val="28"/>
                <w:lang w:val="hy-AM"/>
              </w:rPr>
              <w:t>Ո</w:t>
            </w:r>
            <w:r w:rsidR="00776252" w:rsidRPr="007C7B75">
              <w:rPr>
                <w:rFonts w:ascii="GHEA Grapalat" w:hAnsi="GHEA Grapalat" w:cs="Sylfaen"/>
                <w:b/>
                <w:sz w:val="28"/>
                <w:szCs w:val="28"/>
                <w:lang w:val="hy-AM"/>
              </w:rPr>
              <w:t xml:space="preserve"> </w:t>
            </w:r>
            <w:r w:rsidRPr="00A96ACC">
              <w:rPr>
                <w:rFonts w:ascii="GHEA Grapalat" w:hAnsi="GHEA Grapalat" w:cs="Sylfaen"/>
                <w:b/>
                <w:sz w:val="28"/>
                <w:szCs w:val="28"/>
                <w:lang w:val="hy-AM"/>
              </w:rPr>
              <w:t>Շ</w:t>
            </w:r>
            <w:r w:rsidR="00776252"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ՈՒ</w:t>
            </w:r>
            <w:r w:rsidR="00776252"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Մ</w:t>
            </w:r>
          </w:p>
          <w:p w14:paraId="2A287C77" w14:textId="77777777" w:rsidR="00415DAC" w:rsidRPr="00A96ACC" w:rsidRDefault="00415DAC" w:rsidP="005C490C">
            <w:pPr>
              <w:widowControl w:val="0"/>
              <w:spacing w:line="276" w:lineRule="auto"/>
              <w:jc w:val="center"/>
              <w:rPr>
                <w:rFonts w:ascii="GHEA Grapalat" w:hAnsi="GHEA Grapalat" w:cs="Sylfaen"/>
                <w:iCs/>
                <w:spacing w:val="40"/>
                <w:lang w:val="hy-AM"/>
              </w:rPr>
            </w:pPr>
            <w:r w:rsidRPr="00A96ACC">
              <w:rPr>
                <w:rFonts w:ascii="GHEA Grapalat" w:hAnsi="GHEA Grapalat" w:cs="Sylfaen"/>
                <w:b/>
                <w:sz w:val="28"/>
                <w:szCs w:val="28"/>
                <w:lang w:val="hy-AM"/>
              </w:rPr>
              <w:t>ՀԱՅԱՍՏԱՆԻ</w:t>
            </w:r>
            <w:r w:rsidRPr="00A96ACC">
              <w:rPr>
                <w:rFonts w:ascii="GHEA Grapalat" w:hAnsi="GHEA Grapalat"/>
                <w:b/>
                <w:sz w:val="28"/>
                <w:szCs w:val="28"/>
                <w:lang w:val="hy-AM"/>
              </w:rPr>
              <w:t xml:space="preserve"> </w:t>
            </w:r>
            <w:r w:rsidRPr="00A96ACC">
              <w:rPr>
                <w:rFonts w:ascii="GHEA Grapalat" w:hAnsi="GHEA Grapalat" w:cs="Sylfaen"/>
                <w:b/>
                <w:sz w:val="28"/>
                <w:szCs w:val="28"/>
                <w:lang w:val="hy-AM"/>
              </w:rPr>
              <w:t>ՀԱՆՐԱՊԵՏՈՒԹՅԱՆ ԱՆՈՒՆԻՑ</w:t>
            </w:r>
          </w:p>
        </w:tc>
      </w:tr>
      <w:tr w:rsidR="00984EB2" w:rsidRPr="00A96ACC" w14:paraId="5509ED88" w14:textId="77777777" w:rsidTr="000921EC">
        <w:trPr>
          <w:trHeight w:val="960"/>
        </w:trPr>
        <w:tc>
          <w:tcPr>
            <w:tcW w:w="10082" w:type="dxa"/>
            <w:gridSpan w:val="7"/>
            <w:shd w:val="clear" w:color="auto" w:fill="auto"/>
            <w:vAlign w:val="bottom"/>
          </w:tcPr>
          <w:p w14:paraId="0356A0CB" w14:textId="77777777" w:rsidR="00415DAC" w:rsidRPr="00A96ACC" w:rsidRDefault="00415DAC" w:rsidP="005C490C">
            <w:pPr>
              <w:pStyle w:val="BodyText"/>
              <w:widowControl w:val="0"/>
              <w:spacing w:line="276" w:lineRule="auto"/>
              <w:jc w:val="center"/>
              <w:rPr>
                <w:rFonts w:ascii="GHEA Grapalat" w:hAnsi="GHEA Grapalat"/>
                <w:bCs/>
                <w:lang w:val="hy-AM"/>
              </w:rPr>
            </w:pPr>
            <w:r w:rsidRPr="00A96ACC">
              <w:rPr>
                <w:rFonts w:ascii="GHEA Grapalat" w:hAnsi="GHEA Grapalat"/>
                <w:bCs/>
                <w:lang w:val="hy-AM"/>
              </w:rPr>
              <w:t>Հայաստանի Հանրապետության վճռաբեկ դատարանի քաղաքացիական</w:t>
            </w:r>
          </w:p>
          <w:p w14:paraId="2D634990" w14:textId="77777777" w:rsidR="00415DAC" w:rsidRPr="000D413E" w:rsidRDefault="00415DAC" w:rsidP="005C490C">
            <w:pPr>
              <w:widowControl w:val="0"/>
              <w:spacing w:line="276" w:lineRule="auto"/>
              <w:ind w:right="-1"/>
              <w:jc w:val="center"/>
              <w:rPr>
                <w:rFonts w:ascii="GHEA Grapalat" w:hAnsi="GHEA Grapalat"/>
                <w:lang w:val="hy-AM"/>
              </w:rPr>
            </w:pPr>
            <w:r w:rsidRPr="000D413E">
              <w:rPr>
                <w:rFonts w:ascii="GHEA Grapalat" w:hAnsi="GHEA Grapalat"/>
                <w:lang w:val="hy-AM"/>
              </w:rPr>
              <w:t>պալատը (այսուհետ` Վճռաբեկ դատարան) հետևյալ կազմով`</w:t>
            </w:r>
          </w:p>
        </w:tc>
      </w:tr>
      <w:tr w:rsidR="00984EB2" w:rsidRPr="00A96ACC" w14:paraId="3D8F299B" w14:textId="77777777" w:rsidTr="000921EC">
        <w:trPr>
          <w:trHeight w:val="718"/>
        </w:trPr>
        <w:tc>
          <w:tcPr>
            <w:tcW w:w="4536" w:type="dxa"/>
            <w:gridSpan w:val="4"/>
            <w:shd w:val="clear" w:color="auto" w:fill="auto"/>
            <w:vAlign w:val="bottom"/>
          </w:tcPr>
          <w:p w14:paraId="78EA5A89" w14:textId="77777777" w:rsidR="00415DAC" w:rsidRPr="00A96ACC" w:rsidRDefault="00415DAC" w:rsidP="00CD2B33">
            <w:pPr>
              <w:pStyle w:val="BodyText"/>
              <w:widowControl w:val="0"/>
              <w:spacing w:line="22" w:lineRule="atLeast"/>
              <w:ind w:right="890" w:firstLine="4564"/>
              <w:jc w:val="right"/>
              <w:rPr>
                <w:rFonts w:ascii="GHEA Grapalat" w:hAnsi="GHEA Grapalat"/>
                <w:bCs/>
                <w:lang w:val="hy-AM"/>
              </w:rPr>
            </w:pPr>
            <w:bookmarkStart w:id="0" w:name="_Hlk153872011"/>
          </w:p>
        </w:tc>
        <w:tc>
          <w:tcPr>
            <w:tcW w:w="2689" w:type="dxa"/>
            <w:shd w:val="clear" w:color="auto" w:fill="auto"/>
            <w:vAlign w:val="bottom"/>
          </w:tcPr>
          <w:p w14:paraId="51A03BB2" w14:textId="77777777" w:rsidR="00415DAC" w:rsidRPr="000D413E" w:rsidRDefault="00415DAC" w:rsidP="00CD2B33">
            <w:pPr>
              <w:pStyle w:val="BodyText"/>
              <w:widowControl w:val="0"/>
              <w:spacing w:line="22" w:lineRule="atLeast"/>
              <w:rPr>
                <w:rFonts w:ascii="GHEA Grapalat" w:hAnsi="GHEA Grapalat"/>
                <w:bCs/>
                <w:i/>
                <w:iCs/>
                <w:lang w:val="hy-AM"/>
              </w:rPr>
            </w:pPr>
            <w:r w:rsidRPr="000D413E">
              <w:rPr>
                <w:rFonts w:ascii="GHEA Grapalat" w:hAnsi="GHEA Grapalat"/>
                <w:bCs/>
                <w:i/>
                <w:iCs/>
                <w:lang w:val="hy-AM"/>
              </w:rPr>
              <w:t>նախագահող</w:t>
            </w:r>
          </w:p>
        </w:tc>
        <w:tc>
          <w:tcPr>
            <w:tcW w:w="2857" w:type="dxa"/>
            <w:gridSpan w:val="2"/>
            <w:shd w:val="clear" w:color="auto" w:fill="auto"/>
            <w:vAlign w:val="bottom"/>
          </w:tcPr>
          <w:p w14:paraId="0B1EF44F" w14:textId="77777777" w:rsidR="00415DAC" w:rsidRPr="00A96ACC" w:rsidRDefault="00415DAC" w:rsidP="00CD2B33">
            <w:pPr>
              <w:widowControl w:val="0"/>
              <w:tabs>
                <w:tab w:val="left" w:pos="7200"/>
              </w:tabs>
              <w:spacing w:line="22" w:lineRule="atLeast"/>
              <w:contextualSpacing/>
              <w:rPr>
                <w:rFonts w:ascii="GHEA Grapalat" w:hAnsi="GHEA Grapalat"/>
                <w:bCs/>
                <w:lang w:val="hy-AM"/>
              </w:rPr>
            </w:pPr>
            <w:r w:rsidRPr="00A96ACC">
              <w:rPr>
                <w:rFonts w:ascii="GHEA Grapalat" w:hAnsi="GHEA Grapalat" w:cs="Sylfaen"/>
                <w:lang w:val="hy-AM"/>
              </w:rPr>
              <w:t>Գ. ՀԱԿՈԲՅԱՆ</w:t>
            </w:r>
          </w:p>
        </w:tc>
      </w:tr>
      <w:tr w:rsidR="00984EB2" w:rsidRPr="00A96ACC" w14:paraId="7D99CB00" w14:textId="77777777" w:rsidTr="000921EC">
        <w:trPr>
          <w:trHeight w:val="307"/>
        </w:trPr>
        <w:tc>
          <w:tcPr>
            <w:tcW w:w="4536" w:type="dxa"/>
            <w:gridSpan w:val="4"/>
            <w:shd w:val="clear" w:color="auto" w:fill="auto"/>
            <w:vAlign w:val="bottom"/>
          </w:tcPr>
          <w:p w14:paraId="383BEDE9" w14:textId="77777777" w:rsidR="00415DAC" w:rsidRPr="00A96ACC" w:rsidRDefault="00415DAC" w:rsidP="00CD2B33">
            <w:pPr>
              <w:pStyle w:val="BodyText"/>
              <w:widowControl w:val="0"/>
              <w:spacing w:line="22" w:lineRule="atLeast"/>
              <w:ind w:right="890" w:firstLine="4566"/>
              <w:rPr>
                <w:rFonts w:ascii="GHEA Grapalat" w:hAnsi="GHEA Grapalat" w:cs="Sylfaen"/>
                <w:bCs/>
                <w:i/>
                <w:lang w:val="hy-AM"/>
              </w:rPr>
            </w:pPr>
          </w:p>
        </w:tc>
        <w:tc>
          <w:tcPr>
            <w:tcW w:w="2689" w:type="dxa"/>
            <w:shd w:val="clear" w:color="auto" w:fill="auto"/>
            <w:vAlign w:val="bottom"/>
          </w:tcPr>
          <w:p w14:paraId="6E22CBDF" w14:textId="77777777" w:rsidR="00415DAC" w:rsidRPr="000D413E" w:rsidRDefault="00415DAC" w:rsidP="00CD2B33">
            <w:pPr>
              <w:pStyle w:val="BodyText"/>
              <w:widowControl w:val="0"/>
              <w:spacing w:line="22" w:lineRule="atLeast"/>
              <w:rPr>
                <w:rFonts w:ascii="GHEA Grapalat" w:hAnsi="GHEA Grapalat" w:cs="Sylfaen"/>
                <w:bCs/>
                <w:i/>
                <w:lang w:val="hy-AM"/>
              </w:rPr>
            </w:pPr>
            <w:r w:rsidRPr="000D413E">
              <w:rPr>
                <w:rFonts w:ascii="GHEA Grapalat" w:hAnsi="GHEA Grapalat" w:cs="Sylfaen"/>
                <w:bCs/>
                <w:i/>
                <w:lang w:val="hy-AM"/>
              </w:rPr>
              <w:t>զեկուցող</w:t>
            </w:r>
          </w:p>
        </w:tc>
        <w:tc>
          <w:tcPr>
            <w:tcW w:w="2857" w:type="dxa"/>
            <w:gridSpan w:val="2"/>
            <w:shd w:val="clear" w:color="auto" w:fill="auto"/>
            <w:vAlign w:val="bottom"/>
          </w:tcPr>
          <w:p w14:paraId="47F42E1C" w14:textId="77777777" w:rsidR="00415DAC" w:rsidRPr="00A96ACC" w:rsidRDefault="00415DAC" w:rsidP="00CD2B33">
            <w:pPr>
              <w:widowControl w:val="0"/>
              <w:tabs>
                <w:tab w:val="left" w:pos="7200"/>
              </w:tabs>
              <w:spacing w:line="22" w:lineRule="atLeast"/>
              <w:contextualSpacing/>
              <w:rPr>
                <w:rFonts w:ascii="GHEA Grapalat" w:hAnsi="GHEA Grapalat" w:cs="Sylfaen"/>
                <w:lang w:val="hy-AM"/>
              </w:rPr>
            </w:pPr>
            <w:r w:rsidRPr="00A96ACC">
              <w:rPr>
                <w:rFonts w:ascii="GHEA Grapalat" w:hAnsi="GHEA Grapalat" w:cs="Sylfaen"/>
                <w:lang w:val="hy-AM"/>
              </w:rPr>
              <w:t>Ս. ՄԵՂՐՅԱՆ</w:t>
            </w:r>
          </w:p>
        </w:tc>
      </w:tr>
      <w:tr w:rsidR="00984EB2" w:rsidRPr="00A96ACC" w14:paraId="5C434FF7" w14:textId="77777777" w:rsidTr="000921EC">
        <w:trPr>
          <w:trHeight w:val="307"/>
        </w:trPr>
        <w:tc>
          <w:tcPr>
            <w:tcW w:w="4536" w:type="dxa"/>
            <w:gridSpan w:val="4"/>
            <w:shd w:val="clear" w:color="auto" w:fill="auto"/>
            <w:vAlign w:val="bottom"/>
          </w:tcPr>
          <w:p w14:paraId="116ACFCB" w14:textId="77777777" w:rsidR="00EE17B0" w:rsidRPr="00A96ACC" w:rsidRDefault="00EE17B0" w:rsidP="00CD2B33">
            <w:pPr>
              <w:pStyle w:val="BodyText"/>
              <w:widowControl w:val="0"/>
              <w:spacing w:line="22" w:lineRule="atLeast"/>
              <w:ind w:right="890" w:firstLine="4566"/>
              <w:rPr>
                <w:rFonts w:ascii="GHEA Grapalat" w:hAnsi="GHEA Grapalat" w:cs="Sylfaen"/>
                <w:bCs/>
                <w:i/>
                <w:lang w:val="hy-AM"/>
              </w:rPr>
            </w:pPr>
          </w:p>
        </w:tc>
        <w:tc>
          <w:tcPr>
            <w:tcW w:w="2689" w:type="dxa"/>
            <w:shd w:val="clear" w:color="auto" w:fill="auto"/>
            <w:vAlign w:val="bottom"/>
          </w:tcPr>
          <w:p w14:paraId="49B269F9" w14:textId="77777777" w:rsidR="00EE17B0" w:rsidRPr="000D413E" w:rsidRDefault="00EE17B0" w:rsidP="00CD2B33">
            <w:pPr>
              <w:pStyle w:val="BodyText"/>
              <w:widowControl w:val="0"/>
              <w:spacing w:line="22" w:lineRule="atLeast"/>
              <w:rPr>
                <w:rFonts w:ascii="GHEA Grapalat" w:hAnsi="GHEA Grapalat" w:cs="Sylfaen"/>
                <w:bCs/>
                <w:i/>
                <w:lang w:val="hy-AM"/>
              </w:rPr>
            </w:pPr>
          </w:p>
        </w:tc>
        <w:tc>
          <w:tcPr>
            <w:tcW w:w="2857" w:type="dxa"/>
            <w:gridSpan w:val="2"/>
            <w:shd w:val="clear" w:color="auto" w:fill="auto"/>
            <w:vAlign w:val="bottom"/>
          </w:tcPr>
          <w:p w14:paraId="5C985D62" w14:textId="1D5FAEFE" w:rsidR="00EE17B0" w:rsidRPr="007C7B75" w:rsidRDefault="00EE17B0" w:rsidP="00CD2B33">
            <w:pPr>
              <w:widowControl w:val="0"/>
              <w:tabs>
                <w:tab w:val="left" w:pos="7200"/>
              </w:tabs>
              <w:spacing w:line="22" w:lineRule="atLeast"/>
              <w:contextualSpacing/>
              <w:rPr>
                <w:rFonts w:ascii="GHEA Grapalat" w:hAnsi="GHEA Grapalat" w:cs="Sylfaen"/>
                <w:lang w:val="hy-AM"/>
              </w:rPr>
            </w:pPr>
            <w:r w:rsidRPr="000D413E">
              <w:rPr>
                <w:rFonts w:ascii="GHEA Grapalat" w:hAnsi="GHEA Grapalat" w:cs="Sylfaen"/>
                <w:lang w:val="hy-AM"/>
              </w:rPr>
              <w:t>Ա.</w:t>
            </w:r>
            <w:r w:rsidRPr="006C7AFE">
              <w:rPr>
                <w:rFonts w:ascii="GHEA Grapalat" w:hAnsi="GHEA Grapalat" w:cs="GHEA Grapalat"/>
                <w:lang w:val="hy-AM"/>
              </w:rPr>
              <w:t xml:space="preserve"> ԱԹԱԲԵԿՅԱՆ</w:t>
            </w:r>
          </w:p>
        </w:tc>
      </w:tr>
      <w:tr w:rsidR="00984EB2" w:rsidRPr="00A96ACC" w14:paraId="51721131" w14:textId="77777777" w:rsidTr="000921EC">
        <w:trPr>
          <w:trHeight w:val="307"/>
        </w:trPr>
        <w:tc>
          <w:tcPr>
            <w:tcW w:w="4536" w:type="dxa"/>
            <w:gridSpan w:val="4"/>
            <w:shd w:val="clear" w:color="auto" w:fill="auto"/>
            <w:vAlign w:val="bottom"/>
          </w:tcPr>
          <w:p w14:paraId="450F76F6" w14:textId="77777777" w:rsidR="00415DAC" w:rsidRPr="00A96ACC" w:rsidRDefault="00415DAC" w:rsidP="00CD2B33">
            <w:pPr>
              <w:pStyle w:val="BodyText"/>
              <w:widowControl w:val="0"/>
              <w:spacing w:line="22" w:lineRule="atLeast"/>
              <w:ind w:right="890" w:firstLine="4566"/>
              <w:rPr>
                <w:rFonts w:ascii="GHEA Grapalat" w:hAnsi="GHEA Grapalat" w:cs="Sylfaen"/>
                <w:bCs/>
                <w:i/>
                <w:lang w:val="hy-AM"/>
              </w:rPr>
            </w:pPr>
          </w:p>
        </w:tc>
        <w:tc>
          <w:tcPr>
            <w:tcW w:w="2689" w:type="dxa"/>
            <w:shd w:val="clear" w:color="auto" w:fill="auto"/>
            <w:vAlign w:val="bottom"/>
          </w:tcPr>
          <w:p w14:paraId="7D53871E" w14:textId="77777777" w:rsidR="00415DAC" w:rsidRPr="000D413E" w:rsidRDefault="00415DAC" w:rsidP="00CD2B33">
            <w:pPr>
              <w:pStyle w:val="BodyText"/>
              <w:widowControl w:val="0"/>
              <w:spacing w:line="22" w:lineRule="atLeast"/>
              <w:rPr>
                <w:rFonts w:ascii="GHEA Grapalat" w:hAnsi="GHEA Grapalat" w:cs="Sylfaen"/>
                <w:bCs/>
                <w:i/>
                <w:lang w:val="hy-AM"/>
              </w:rPr>
            </w:pPr>
          </w:p>
        </w:tc>
        <w:tc>
          <w:tcPr>
            <w:tcW w:w="2857" w:type="dxa"/>
            <w:gridSpan w:val="2"/>
            <w:shd w:val="clear" w:color="auto" w:fill="auto"/>
            <w:vAlign w:val="bottom"/>
          </w:tcPr>
          <w:p w14:paraId="08737C3E" w14:textId="083AEBDC" w:rsidR="00415DAC" w:rsidRPr="007C7B75" w:rsidRDefault="00415DAC" w:rsidP="00CD2B33">
            <w:pPr>
              <w:widowControl w:val="0"/>
              <w:tabs>
                <w:tab w:val="left" w:pos="7200"/>
              </w:tabs>
              <w:spacing w:line="22" w:lineRule="atLeast"/>
              <w:contextualSpacing/>
              <w:rPr>
                <w:rFonts w:ascii="GHEA Grapalat" w:hAnsi="GHEA Grapalat" w:cs="Sylfaen"/>
                <w:lang w:val="hy-AM"/>
              </w:rPr>
            </w:pPr>
            <w:r w:rsidRPr="000D413E">
              <w:rPr>
                <w:rFonts w:ascii="GHEA Grapalat" w:hAnsi="GHEA Grapalat" w:cs="Sylfaen"/>
                <w:lang w:val="hy-AM"/>
              </w:rPr>
              <w:t>Ն</w:t>
            </w:r>
            <w:r w:rsidR="003D0915" w:rsidRPr="006C7AFE">
              <w:rPr>
                <w:rFonts w:ascii="GHEA Grapalat" w:hAnsi="GHEA Grapalat" w:cs="Cambria Math"/>
                <w:lang w:val="hy-AM"/>
              </w:rPr>
              <w:t>.</w:t>
            </w:r>
            <w:r w:rsidRPr="007C7B75">
              <w:rPr>
                <w:rFonts w:ascii="GHEA Grapalat" w:hAnsi="GHEA Grapalat" w:cs="Sylfaen"/>
                <w:lang w:val="hy-AM"/>
              </w:rPr>
              <w:t xml:space="preserve"> </w:t>
            </w:r>
            <w:r w:rsidRPr="007C7B75">
              <w:rPr>
                <w:rFonts w:ascii="GHEA Grapalat" w:hAnsi="GHEA Grapalat" w:cs="GHEA Grapalat"/>
                <w:lang w:val="hy-AM"/>
              </w:rPr>
              <w:t>ՀՈՎՍԵՓՅԱՆ</w:t>
            </w:r>
          </w:p>
        </w:tc>
      </w:tr>
      <w:tr w:rsidR="00984EB2" w:rsidRPr="00A96ACC" w14:paraId="26C682B5" w14:textId="77777777" w:rsidTr="000921EC">
        <w:trPr>
          <w:trHeight w:val="307"/>
        </w:trPr>
        <w:tc>
          <w:tcPr>
            <w:tcW w:w="4536" w:type="dxa"/>
            <w:gridSpan w:val="4"/>
            <w:shd w:val="clear" w:color="auto" w:fill="auto"/>
            <w:vAlign w:val="bottom"/>
          </w:tcPr>
          <w:p w14:paraId="100DAF3F" w14:textId="77777777" w:rsidR="00415DAC" w:rsidRPr="00A96ACC" w:rsidRDefault="00415DAC" w:rsidP="00CD2B33">
            <w:pPr>
              <w:pStyle w:val="BodyText"/>
              <w:widowControl w:val="0"/>
              <w:spacing w:line="22" w:lineRule="atLeast"/>
              <w:ind w:right="890" w:firstLine="4848"/>
              <w:jc w:val="right"/>
              <w:rPr>
                <w:rFonts w:ascii="GHEA Grapalat" w:hAnsi="GHEA Grapalat" w:cs="Sylfaen"/>
                <w:bCs/>
                <w:i/>
                <w:lang w:val="hy-AM"/>
              </w:rPr>
            </w:pPr>
          </w:p>
        </w:tc>
        <w:tc>
          <w:tcPr>
            <w:tcW w:w="2689" w:type="dxa"/>
            <w:shd w:val="clear" w:color="auto" w:fill="auto"/>
            <w:vAlign w:val="bottom"/>
          </w:tcPr>
          <w:p w14:paraId="7808BB41" w14:textId="77777777" w:rsidR="00415DAC" w:rsidRPr="000D413E" w:rsidRDefault="00415DAC" w:rsidP="00CD2B33">
            <w:pPr>
              <w:pStyle w:val="BodyText"/>
              <w:widowControl w:val="0"/>
              <w:spacing w:line="22" w:lineRule="atLeast"/>
              <w:jc w:val="right"/>
              <w:rPr>
                <w:rFonts w:ascii="GHEA Grapalat" w:hAnsi="GHEA Grapalat" w:cs="Sylfaen"/>
                <w:bCs/>
                <w:i/>
                <w:lang w:val="hy-AM"/>
              </w:rPr>
            </w:pPr>
          </w:p>
        </w:tc>
        <w:tc>
          <w:tcPr>
            <w:tcW w:w="2857" w:type="dxa"/>
            <w:gridSpan w:val="2"/>
            <w:shd w:val="clear" w:color="auto" w:fill="auto"/>
            <w:vAlign w:val="bottom"/>
          </w:tcPr>
          <w:p w14:paraId="09BCB05D" w14:textId="77777777" w:rsidR="00415DAC" w:rsidRPr="007C7B75" w:rsidRDefault="00415DAC" w:rsidP="00CD2B33">
            <w:pPr>
              <w:widowControl w:val="0"/>
              <w:tabs>
                <w:tab w:val="left" w:pos="7200"/>
              </w:tabs>
              <w:spacing w:line="22" w:lineRule="atLeast"/>
              <w:contextualSpacing/>
              <w:rPr>
                <w:rFonts w:ascii="GHEA Grapalat" w:hAnsi="GHEA Grapalat" w:cs="Sylfaen"/>
                <w:lang w:val="hy-AM"/>
              </w:rPr>
            </w:pPr>
            <w:r w:rsidRPr="000D413E">
              <w:rPr>
                <w:rFonts w:ascii="GHEA Grapalat" w:hAnsi="GHEA Grapalat" w:cs="Sylfaen"/>
                <w:lang w:val="hy-AM"/>
              </w:rPr>
              <w:t>Ա</w:t>
            </w:r>
            <w:r w:rsidRPr="006C7AFE">
              <w:rPr>
                <w:rFonts w:ascii="GHEA Grapalat" w:hAnsi="GHEA Grapalat"/>
                <w:lang w:val="hy-AM"/>
              </w:rPr>
              <w:t>. ՄԿՐՏՉՅԱՆ</w:t>
            </w:r>
          </w:p>
        </w:tc>
      </w:tr>
      <w:tr w:rsidR="00984EB2" w:rsidRPr="00A96ACC" w14:paraId="789C0258" w14:textId="77777777" w:rsidTr="000921EC">
        <w:trPr>
          <w:trHeight w:val="80"/>
        </w:trPr>
        <w:tc>
          <w:tcPr>
            <w:tcW w:w="4536" w:type="dxa"/>
            <w:gridSpan w:val="4"/>
            <w:shd w:val="clear" w:color="auto" w:fill="auto"/>
            <w:vAlign w:val="bottom"/>
          </w:tcPr>
          <w:p w14:paraId="28911697" w14:textId="77777777" w:rsidR="00415DAC" w:rsidRPr="00A96ACC" w:rsidRDefault="00415DAC" w:rsidP="00CD2B33">
            <w:pPr>
              <w:pStyle w:val="BodyText"/>
              <w:widowControl w:val="0"/>
              <w:spacing w:line="22" w:lineRule="atLeast"/>
              <w:ind w:right="890" w:firstLine="4848"/>
              <w:jc w:val="right"/>
              <w:rPr>
                <w:rFonts w:ascii="GHEA Grapalat" w:hAnsi="GHEA Grapalat" w:cs="Sylfaen"/>
                <w:bCs/>
                <w:i/>
                <w:lang w:val="hy-AM"/>
              </w:rPr>
            </w:pPr>
          </w:p>
        </w:tc>
        <w:tc>
          <w:tcPr>
            <w:tcW w:w="2689" w:type="dxa"/>
            <w:shd w:val="clear" w:color="auto" w:fill="auto"/>
            <w:vAlign w:val="bottom"/>
          </w:tcPr>
          <w:p w14:paraId="611C55F7" w14:textId="77777777" w:rsidR="00415DAC" w:rsidRPr="000D413E" w:rsidRDefault="00415DAC" w:rsidP="00CD2B33">
            <w:pPr>
              <w:pStyle w:val="BodyText"/>
              <w:widowControl w:val="0"/>
              <w:spacing w:line="22" w:lineRule="atLeast"/>
              <w:jc w:val="right"/>
              <w:rPr>
                <w:rFonts w:ascii="GHEA Grapalat" w:hAnsi="GHEA Grapalat" w:cs="Sylfaen"/>
                <w:bCs/>
                <w:i/>
                <w:lang w:val="hy-AM"/>
              </w:rPr>
            </w:pPr>
          </w:p>
        </w:tc>
        <w:tc>
          <w:tcPr>
            <w:tcW w:w="2857" w:type="dxa"/>
            <w:gridSpan w:val="2"/>
            <w:shd w:val="clear" w:color="auto" w:fill="auto"/>
            <w:vAlign w:val="bottom"/>
          </w:tcPr>
          <w:p w14:paraId="171AC248" w14:textId="77777777" w:rsidR="00415DAC" w:rsidRPr="006C7AFE" w:rsidRDefault="00415DAC" w:rsidP="00CD2B33">
            <w:pPr>
              <w:widowControl w:val="0"/>
              <w:tabs>
                <w:tab w:val="left" w:pos="7200"/>
              </w:tabs>
              <w:spacing w:line="22" w:lineRule="atLeast"/>
              <w:contextualSpacing/>
              <w:rPr>
                <w:rFonts w:ascii="GHEA Grapalat" w:hAnsi="GHEA Grapalat" w:cs="Sylfaen"/>
                <w:lang w:val="hy-AM"/>
              </w:rPr>
            </w:pPr>
            <w:r w:rsidRPr="000D413E">
              <w:rPr>
                <w:rFonts w:ascii="GHEA Grapalat" w:hAnsi="GHEA Grapalat" w:cs="Sylfaen"/>
                <w:lang w:val="hy-AM"/>
              </w:rPr>
              <w:t>Է. ՍԵԴՐԱԿՅԱՆ</w:t>
            </w:r>
          </w:p>
        </w:tc>
      </w:tr>
      <w:tr w:rsidR="00B2234D" w:rsidRPr="00A96ACC" w14:paraId="1EC3B67A" w14:textId="77777777" w:rsidTr="000921EC">
        <w:trPr>
          <w:trHeight w:val="80"/>
        </w:trPr>
        <w:tc>
          <w:tcPr>
            <w:tcW w:w="4536" w:type="dxa"/>
            <w:gridSpan w:val="4"/>
            <w:shd w:val="clear" w:color="auto" w:fill="auto"/>
            <w:vAlign w:val="bottom"/>
          </w:tcPr>
          <w:p w14:paraId="080A1899" w14:textId="77777777" w:rsidR="001E6AA4" w:rsidRPr="00A96ACC" w:rsidRDefault="001E6AA4" w:rsidP="00CD2B33">
            <w:pPr>
              <w:pStyle w:val="BodyText"/>
              <w:widowControl w:val="0"/>
              <w:spacing w:line="22" w:lineRule="atLeast"/>
              <w:ind w:right="890" w:firstLine="4848"/>
              <w:jc w:val="right"/>
              <w:rPr>
                <w:rFonts w:ascii="GHEA Grapalat" w:hAnsi="GHEA Grapalat" w:cs="Sylfaen"/>
                <w:bCs/>
                <w:i/>
                <w:lang w:val="hy-AM"/>
              </w:rPr>
            </w:pPr>
          </w:p>
        </w:tc>
        <w:tc>
          <w:tcPr>
            <w:tcW w:w="2689" w:type="dxa"/>
            <w:shd w:val="clear" w:color="auto" w:fill="auto"/>
            <w:vAlign w:val="bottom"/>
          </w:tcPr>
          <w:p w14:paraId="065E6DBE" w14:textId="77777777" w:rsidR="001E6AA4" w:rsidRPr="000D413E" w:rsidRDefault="001E6AA4" w:rsidP="00CD2B33">
            <w:pPr>
              <w:pStyle w:val="BodyText"/>
              <w:widowControl w:val="0"/>
              <w:spacing w:line="22" w:lineRule="atLeast"/>
              <w:jc w:val="right"/>
              <w:rPr>
                <w:rFonts w:ascii="GHEA Grapalat" w:hAnsi="GHEA Grapalat" w:cs="Sylfaen"/>
                <w:bCs/>
                <w:i/>
                <w:lang w:val="hy-AM"/>
              </w:rPr>
            </w:pPr>
          </w:p>
        </w:tc>
        <w:tc>
          <w:tcPr>
            <w:tcW w:w="2857" w:type="dxa"/>
            <w:gridSpan w:val="2"/>
            <w:shd w:val="clear" w:color="auto" w:fill="auto"/>
            <w:vAlign w:val="bottom"/>
          </w:tcPr>
          <w:p w14:paraId="6FA4C26D" w14:textId="2BC0D5B7" w:rsidR="001E6AA4" w:rsidRPr="007C7B75" w:rsidRDefault="001E6AA4" w:rsidP="00CD2B33">
            <w:pPr>
              <w:widowControl w:val="0"/>
              <w:tabs>
                <w:tab w:val="left" w:pos="7200"/>
              </w:tabs>
              <w:spacing w:line="22" w:lineRule="atLeast"/>
              <w:contextualSpacing/>
              <w:rPr>
                <w:rFonts w:ascii="GHEA Grapalat" w:hAnsi="GHEA Grapalat"/>
                <w:lang w:val="hy-AM"/>
              </w:rPr>
            </w:pPr>
            <w:r w:rsidRPr="000D413E">
              <w:rPr>
                <w:rFonts w:ascii="GHEA Grapalat" w:hAnsi="GHEA Grapalat" w:cs="Sylfaen"/>
                <w:lang w:val="hy-AM"/>
              </w:rPr>
              <w:t>Վ</w:t>
            </w:r>
            <w:r w:rsidRPr="006C7AFE">
              <w:rPr>
                <w:rFonts w:ascii="Cambria Math" w:hAnsi="Cambria Math" w:cs="Cambria Math"/>
                <w:lang w:val="hy-AM"/>
              </w:rPr>
              <w:t>․</w:t>
            </w:r>
            <w:r w:rsidRPr="007C7B75">
              <w:rPr>
                <w:rFonts w:ascii="GHEA Grapalat" w:hAnsi="GHEA Grapalat" w:cs="Sylfaen"/>
                <w:lang w:val="hy-AM"/>
              </w:rPr>
              <w:t xml:space="preserve"> </w:t>
            </w:r>
            <w:r w:rsidRPr="007C7B75">
              <w:rPr>
                <w:rFonts w:ascii="GHEA Grapalat" w:hAnsi="GHEA Grapalat" w:cs="GHEA Grapalat"/>
                <w:lang w:val="hy-AM"/>
              </w:rPr>
              <w:t>ՔՈՉԱՐՅԱՆ</w:t>
            </w:r>
          </w:p>
        </w:tc>
      </w:tr>
      <w:bookmarkEnd w:id="0"/>
    </w:tbl>
    <w:p w14:paraId="1412E108" w14:textId="24B94E51" w:rsidR="00415DAC" w:rsidRPr="00A96ACC" w:rsidRDefault="00415DAC" w:rsidP="00CD2B33">
      <w:pPr>
        <w:widowControl w:val="0"/>
        <w:tabs>
          <w:tab w:val="left" w:pos="0"/>
          <w:tab w:val="left" w:pos="10065"/>
        </w:tabs>
        <w:spacing w:line="22" w:lineRule="atLeast"/>
        <w:ind w:firstLine="567"/>
        <w:rPr>
          <w:rFonts w:ascii="GHEA Grapalat" w:hAnsi="GHEA Grapalat" w:cs="Sylfaen"/>
          <w:iCs/>
          <w:spacing w:val="40"/>
          <w:sz w:val="12"/>
          <w:szCs w:val="12"/>
          <w:lang w:val="hy-AM"/>
        </w:rPr>
      </w:pPr>
    </w:p>
    <w:p w14:paraId="334FBB83" w14:textId="7B404EA7" w:rsidR="00415DAC" w:rsidRPr="00A96ACC" w:rsidRDefault="00415DAC" w:rsidP="0064083C">
      <w:pPr>
        <w:widowControl w:val="0"/>
        <w:tabs>
          <w:tab w:val="left" w:pos="10080"/>
        </w:tabs>
        <w:spacing w:line="278" w:lineRule="auto"/>
        <w:ind w:firstLine="567"/>
        <w:jc w:val="both"/>
        <w:rPr>
          <w:rFonts w:ascii="GHEA Grapalat" w:hAnsi="GHEA Grapalat"/>
          <w:lang w:val="hy-AM"/>
        </w:rPr>
      </w:pPr>
      <w:r w:rsidRPr="000D413E">
        <w:rPr>
          <w:rFonts w:ascii="GHEA Grapalat" w:hAnsi="GHEA Grapalat"/>
          <w:lang w:val="hy-AM"/>
        </w:rPr>
        <w:t>202</w:t>
      </w:r>
      <w:r w:rsidR="00815D47" w:rsidRPr="000D413E">
        <w:rPr>
          <w:rFonts w:ascii="GHEA Grapalat" w:hAnsi="GHEA Grapalat"/>
          <w:lang w:val="hy-AM"/>
        </w:rPr>
        <w:t>5</w:t>
      </w:r>
      <w:r w:rsidRPr="006C7AFE">
        <w:rPr>
          <w:rFonts w:ascii="GHEA Grapalat" w:hAnsi="GHEA Grapalat"/>
          <w:lang w:val="hy-AM"/>
        </w:rPr>
        <w:t xml:space="preserve"> թվականի </w:t>
      </w:r>
      <w:r w:rsidR="00EE17B0" w:rsidRPr="007C7B75">
        <w:rPr>
          <w:rFonts w:ascii="GHEA Grapalat" w:hAnsi="GHEA Grapalat"/>
          <w:lang w:val="hy-AM"/>
        </w:rPr>
        <w:t xml:space="preserve"> </w:t>
      </w:r>
      <w:r w:rsidR="00155300">
        <w:rPr>
          <w:rFonts w:ascii="GHEA Grapalat" w:hAnsi="GHEA Grapalat"/>
          <w:lang w:val="hy-AM"/>
        </w:rPr>
        <w:t>սեպտեմբերի 2</w:t>
      </w:r>
      <w:r w:rsidR="006400F5">
        <w:rPr>
          <w:rFonts w:ascii="GHEA Grapalat" w:hAnsi="GHEA Grapalat"/>
          <w:lang w:val="hy-AM"/>
        </w:rPr>
        <w:t>6</w:t>
      </w:r>
      <w:r w:rsidRPr="007C7B75">
        <w:rPr>
          <w:rFonts w:ascii="GHEA Grapalat" w:hAnsi="GHEA Grapalat"/>
          <w:lang w:val="hy-AM"/>
        </w:rPr>
        <w:t xml:space="preserve">-ին </w:t>
      </w:r>
    </w:p>
    <w:p w14:paraId="5088E1B2" w14:textId="51BF2614" w:rsidR="0068215A" w:rsidRPr="00A96ACC" w:rsidRDefault="002D6525" w:rsidP="0064083C">
      <w:pPr>
        <w:widowControl w:val="0"/>
        <w:spacing w:line="278" w:lineRule="auto"/>
        <w:rPr>
          <w:rFonts w:ascii="GHEA Grapalat" w:hAnsi="GHEA Grapalat"/>
          <w:sz w:val="2"/>
          <w:szCs w:val="2"/>
          <w:lang w:val="hy-AM"/>
        </w:rPr>
      </w:pPr>
      <w:r w:rsidRPr="00A96ACC">
        <w:rPr>
          <w:rFonts w:ascii="GHEA Grapalat" w:hAnsi="GHEA Grapalat"/>
          <w:lang w:val="hy-AM"/>
        </w:rPr>
        <w:tab/>
      </w:r>
      <w:r w:rsidRPr="00A96ACC">
        <w:rPr>
          <w:rFonts w:ascii="GHEA Grapalat" w:hAnsi="GHEA Grapalat"/>
          <w:lang w:val="hy-AM"/>
        </w:rPr>
        <w:tab/>
      </w:r>
      <w:r w:rsidRPr="00A96ACC">
        <w:rPr>
          <w:rFonts w:ascii="GHEA Grapalat" w:hAnsi="GHEA Grapalat"/>
          <w:lang w:val="hy-AM"/>
        </w:rPr>
        <w:tab/>
      </w:r>
      <w:r w:rsidRPr="00A96ACC">
        <w:rPr>
          <w:rFonts w:ascii="GHEA Grapalat" w:hAnsi="GHEA Grapalat"/>
          <w:lang w:val="hy-AM"/>
        </w:rPr>
        <w:tab/>
      </w:r>
      <w:r w:rsidRPr="00A96ACC">
        <w:rPr>
          <w:rFonts w:ascii="GHEA Grapalat" w:hAnsi="GHEA Grapalat"/>
          <w:lang w:val="hy-AM"/>
        </w:rPr>
        <w:tab/>
      </w:r>
      <w:r w:rsidRPr="00A96ACC">
        <w:rPr>
          <w:rFonts w:ascii="GHEA Grapalat" w:hAnsi="GHEA Grapalat"/>
          <w:lang w:val="hy-AM"/>
        </w:rPr>
        <w:tab/>
      </w:r>
      <w:r w:rsidRPr="00A96ACC">
        <w:rPr>
          <w:rFonts w:ascii="GHEA Grapalat" w:hAnsi="GHEA Grapalat"/>
          <w:lang w:val="hy-AM"/>
        </w:rPr>
        <w:tab/>
      </w:r>
      <w:r w:rsidRPr="00A96ACC">
        <w:rPr>
          <w:rFonts w:ascii="GHEA Grapalat" w:hAnsi="GHEA Grapalat"/>
          <w:lang w:val="hy-AM"/>
        </w:rPr>
        <w:tab/>
      </w:r>
    </w:p>
    <w:p w14:paraId="690CEE96" w14:textId="6B4F9900" w:rsidR="00C37866" w:rsidRPr="00A96ACC" w:rsidRDefault="008D326B" w:rsidP="0064083C">
      <w:pPr>
        <w:widowControl w:val="0"/>
        <w:spacing w:line="278" w:lineRule="auto"/>
        <w:ind w:firstLine="567"/>
        <w:jc w:val="both"/>
        <w:rPr>
          <w:rFonts w:ascii="GHEA Grapalat" w:hAnsi="GHEA Grapalat" w:cs="Arial"/>
          <w:lang w:val="hy-AM"/>
        </w:rPr>
      </w:pPr>
      <w:r w:rsidRPr="00A96ACC">
        <w:rPr>
          <w:rFonts w:ascii="GHEA Grapalat" w:hAnsi="GHEA Grapalat" w:cs="Arial"/>
          <w:lang w:val="hy-AM"/>
        </w:rPr>
        <w:t xml:space="preserve">գրավոր ընթացակարգով քննելով </w:t>
      </w:r>
      <w:r w:rsidRPr="00A96ACC">
        <w:rPr>
          <w:rFonts w:ascii="GHEA Grapalat" w:hAnsi="GHEA Grapalat" w:cs="Sylfaen"/>
          <w:lang w:val="hy-AM"/>
        </w:rPr>
        <w:t xml:space="preserve">ըստ </w:t>
      </w:r>
      <w:r w:rsidR="000747F2" w:rsidRPr="00A96ACC">
        <w:rPr>
          <w:rFonts w:ascii="GHEA Grapalat" w:hAnsi="GHEA Grapalat" w:cs="Sylfaen"/>
          <w:lang w:val="hy-AM"/>
        </w:rPr>
        <w:t>«</w:t>
      </w:r>
      <w:r w:rsidR="00EE17B0" w:rsidRPr="00A96ACC">
        <w:rPr>
          <w:rFonts w:ascii="GHEA Grapalat" w:hAnsi="GHEA Grapalat" w:cs="Sylfaen"/>
          <w:lang w:val="hy-AM"/>
        </w:rPr>
        <w:t>Հրաչյա Վարդանյան</w:t>
      </w:r>
      <w:r w:rsidR="000747F2" w:rsidRPr="00A96ACC">
        <w:rPr>
          <w:rFonts w:ascii="GHEA Grapalat" w:hAnsi="GHEA Grapalat" w:cs="Sylfaen"/>
          <w:lang w:val="hy-AM"/>
        </w:rPr>
        <w:t>» ՍՊԸ-ի (այսուհետ՝ Ընկերություն)</w:t>
      </w:r>
      <w:r w:rsidR="00F45528" w:rsidRPr="00A96ACC">
        <w:rPr>
          <w:rFonts w:ascii="GHEA Grapalat" w:hAnsi="GHEA Grapalat"/>
          <w:lang w:val="hy-AM"/>
        </w:rPr>
        <w:t xml:space="preserve"> </w:t>
      </w:r>
      <w:r w:rsidRPr="00A96ACC">
        <w:rPr>
          <w:rFonts w:ascii="GHEA Grapalat" w:hAnsi="GHEA Grapalat" w:cs="Sylfaen"/>
          <w:lang w:val="hy-AM"/>
        </w:rPr>
        <w:t xml:space="preserve">հայցի ընդդեմ </w:t>
      </w:r>
      <w:r w:rsidR="00393030" w:rsidRPr="00A96ACC">
        <w:rPr>
          <w:rFonts w:ascii="GHEA Grapalat" w:hAnsi="GHEA Grapalat" w:cs="Sylfaen"/>
          <w:lang w:val="hy-AM"/>
        </w:rPr>
        <w:t>Ք</w:t>
      </w:r>
      <w:r w:rsidR="00EE17B0" w:rsidRPr="00A96ACC">
        <w:rPr>
          <w:rFonts w:ascii="GHEA Grapalat" w:hAnsi="GHEA Grapalat" w:cs="Sylfaen"/>
          <w:lang w:val="hy-AM"/>
        </w:rPr>
        <w:t>աղաքաշինության կոմիտեի</w:t>
      </w:r>
      <w:r w:rsidR="000747F2" w:rsidRPr="00A96ACC">
        <w:rPr>
          <w:rFonts w:ascii="GHEA Grapalat" w:hAnsi="GHEA Grapalat" w:cs="Sylfaen"/>
          <w:lang w:val="hy-AM"/>
        </w:rPr>
        <w:t xml:space="preserve"> (այսուհետ՝ </w:t>
      </w:r>
      <w:r w:rsidR="00EE17B0" w:rsidRPr="00A96ACC">
        <w:rPr>
          <w:rFonts w:ascii="GHEA Grapalat" w:hAnsi="GHEA Grapalat" w:cs="Sylfaen"/>
          <w:lang w:val="hy-AM"/>
        </w:rPr>
        <w:t>Կոմիտե</w:t>
      </w:r>
      <w:r w:rsidR="000747F2" w:rsidRPr="00A96ACC">
        <w:rPr>
          <w:rFonts w:ascii="GHEA Grapalat" w:hAnsi="GHEA Grapalat" w:cs="Sylfaen"/>
          <w:lang w:val="hy-AM"/>
        </w:rPr>
        <w:t>)</w:t>
      </w:r>
      <w:r w:rsidRPr="00A96ACC">
        <w:rPr>
          <w:rFonts w:ascii="GHEA Grapalat" w:hAnsi="GHEA Grapalat" w:cs="Sylfaen"/>
          <w:lang w:val="hy-AM"/>
        </w:rPr>
        <w:t xml:space="preserve">՝ </w:t>
      </w:r>
      <w:r w:rsidR="000747F2" w:rsidRPr="00A96ACC">
        <w:rPr>
          <w:rFonts w:ascii="GHEA Grapalat" w:hAnsi="GHEA Grapalat" w:cs="Sylfaen"/>
          <w:lang w:val="hy-AM"/>
        </w:rPr>
        <w:t xml:space="preserve">որոշումն անվավեր ճանաչելու </w:t>
      </w:r>
      <w:r w:rsidRPr="00A96ACC">
        <w:rPr>
          <w:rFonts w:ascii="GHEA Grapalat" w:hAnsi="GHEA Grapalat" w:cs="Sylfaen"/>
          <w:lang w:val="hy-AM"/>
        </w:rPr>
        <w:t xml:space="preserve">պահանջի </w:t>
      </w:r>
      <w:r w:rsidRPr="00A96ACC">
        <w:rPr>
          <w:rFonts w:ascii="GHEA Grapalat" w:hAnsi="GHEA Grapalat"/>
          <w:lang w:val="hy-AM"/>
        </w:rPr>
        <w:t xml:space="preserve">մասին, քաղաքացիական գործով ՀՀ վերաքննիչ քաղաքացիական դատարանի </w:t>
      </w:r>
      <w:r w:rsidR="000747F2" w:rsidRPr="00A96ACC">
        <w:rPr>
          <w:rFonts w:ascii="GHEA Grapalat" w:hAnsi="GHEA Grapalat"/>
          <w:lang w:val="hy-AM"/>
        </w:rPr>
        <w:t>2</w:t>
      </w:r>
      <w:r w:rsidR="00EE17B0" w:rsidRPr="00A96ACC">
        <w:rPr>
          <w:rFonts w:ascii="GHEA Grapalat" w:hAnsi="GHEA Grapalat"/>
          <w:lang w:val="hy-AM"/>
        </w:rPr>
        <w:t>5</w:t>
      </w:r>
      <w:r w:rsidRPr="00A96ACC">
        <w:rPr>
          <w:rFonts w:ascii="GHEA Grapalat" w:hAnsi="GHEA Grapalat"/>
          <w:bCs/>
          <w:lang w:val="hy-AM"/>
        </w:rPr>
        <w:t>.</w:t>
      </w:r>
      <w:r w:rsidR="00EE17B0" w:rsidRPr="00A96ACC">
        <w:rPr>
          <w:rFonts w:ascii="GHEA Grapalat" w:hAnsi="GHEA Grapalat"/>
          <w:bCs/>
          <w:lang w:val="hy-AM"/>
        </w:rPr>
        <w:t>04</w:t>
      </w:r>
      <w:r w:rsidR="005F29FF" w:rsidRPr="00A96ACC">
        <w:rPr>
          <w:rFonts w:ascii="GHEA Grapalat" w:hAnsi="GHEA Grapalat"/>
          <w:bCs/>
          <w:lang w:val="hy-AM"/>
        </w:rPr>
        <w:t>.</w:t>
      </w:r>
      <w:r w:rsidRPr="00A96ACC">
        <w:rPr>
          <w:rFonts w:ascii="GHEA Grapalat" w:hAnsi="GHEA Grapalat"/>
          <w:bCs/>
          <w:lang w:val="hy-AM"/>
        </w:rPr>
        <w:t>202</w:t>
      </w:r>
      <w:r w:rsidR="00EE17B0" w:rsidRPr="00A96ACC">
        <w:rPr>
          <w:rFonts w:ascii="GHEA Grapalat" w:hAnsi="GHEA Grapalat"/>
          <w:bCs/>
          <w:lang w:val="hy-AM"/>
        </w:rPr>
        <w:t>4</w:t>
      </w:r>
      <w:r w:rsidRPr="00A96ACC">
        <w:rPr>
          <w:rFonts w:ascii="GHEA Grapalat" w:hAnsi="GHEA Grapalat"/>
          <w:bCs/>
          <w:lang w:val="hy-AM"/>
        </w:rPr>
        <w:t xml:space="preserve"> թվականի որոշման դեմ</w:t>
      </w:r>
      <w:r w:rsidR="000747F2" w:rsidRPr="00A96ACC">
        <w:rPr>
          <w:rFonts w:ascii="GHEA Grapalat" w:hAnsi="GHEA Grapalat"/>
          <w:bCs/>
          <w:lang w:val="hy-AM"/>
        </w:rPr>
        <w:t xml:space="preserve"> </w:t>
      </w:r>
      <w:r w:rsidR="00EE17B0" w:rsidRPr="00A96ACC">
        <w:rPr>
          <w:rFonts w:ascii="GHEA Grapalat" w:hAnsi="GHEA Grapalat"/>
          <w:bCs/>
          <w:lang w:val="hy-AM"/>
        </w:rPr>
        <w:t>Ընկերության</w:t>
      </w:r>
      <w:r w:rsidRPr="00A96ACC">
        <w:rPr>
          <w:rFonts w:ascii="GHEA Grapalat" w:hAnsi="GHEA Grapalat" w:cs="Sylfaen"/>
          <w:lang w:val="hy-AM"/>
        </w:rPr>
        <w:t xml:space="preserve"> բերած վճռաբեկ բողոքը</w:t>
      </w:r>
      <w:r w:rsidR="00C37866" w:rsidRPr="00A96ACC">
        <w:rPr>
          <w:rFonts w:ascii="GHEA Grapalat" w:hAnsi="GHEA Grapalat" w:cs="Arial"/>
          <w:lang w:val="hy-AM"/>
        </w:rPr>
        <w:t>,</w:t>
      </w:r>
    </w:p>
    <w:p w14:paraId="50BCBCC1" w14:textId="77777777" w:rsidR="00E043BA" w:rsidRPr="00A96ACC" w:rsidRDefault="00E043BA" w:rsidP="0064083C">
      <w:pPr>
        <w:widowControl w:val="0"/>
        <w:tabs>
          <w:tab w:val="left" w:pos="1276"/>
        </w:tabs>
        <w:spacing w:line="278" w:lineRule="auto"/>
        <w:ind w:firstLine="720"/>
        <w:rPr>
          <w:rFonts w:ascii="GHEA Grapalat" w:hAnsi="GHEA Grapalat" w:cs="Sylfaen"/>
          <w:b/>
          <w:sz w:val="14"/>
          <w:szCs w:val="14"/>
          <w:lang w:val="hy-AM"/>
        </w:rPr>
      </w:pPr>
    </w:p>
    <w:p w14:paraId="3B15A9B9" w14:textId="77777777" w:rsidR="00354EF6" w:rsidRPr="00354EF6" w:rsidRDefault="00354EF6" w:rsidP="0064083C">
      <w:pPr>
        <w:widowControl w:val="0"/>
        <w:tabs>
          <w:tab w:val="left" w:pos="1276"/>
        </w:tabs>
        <w:spacing w:line="278" w:lineRule="auto"/>
        <w:jc w:val="center"/>
        <w:rPr>
          <w:rFonts w:ascii="GHEA Grapalat" w:hAnsi="GHEA Grapalat" w:cs="Sylfaen"/>
          <w:b/>
          <w:sz w:val="14"/>
          <w:szCs w:val="14"/>
          <w:lang w:val="hy-AM"/>
        </w:rPr>
      </w:pPr>
    </w:p>
    <w:p w14:paraId="2E9FAC65" w14:textId="6C8B67B0" w:rsidR="00864D9A" w:rsidRPr="00A96ACC" w:rsidRDefault="00991030" w:rsidP="0064083C">
      <w:pPr>
        <w:widowControl w:val="0"/>
        <w:tabs>
          <w:tab w:val="left" w:pos="1276"/>
        </w:tabs>
        <w:spacing w:line="278" w:lineRule="auto"/>
        <w:jc w:val="center"/>
        <w:rPr>
          <w:rFonts w:ascii="GHEA Grapalat" w:hAnsi="GHEA Grapalat" w:cs="Sylfaen"/>
          <w:b/>
          <w:sz w:val="28"/>
          <w:szCs w:val="28"/>
          <w:lang w:val="hy-AM"/>
        </w:rPr>
      </w:pPr>
      <w:r w:rsidRPr="00A96ACC">
        <w:rPr>
          <w:rFonts w:ascii="GHEA Grapalat" w:hAnsi="GHEA Grapalat" w:cs="Sylfaen"/>
          <w:b/>
          <w:sz w:val="28"/>
          <w:szCs w:val="28"/>
          <w:lang w:val="hy-AM"/>
        </w:rPr>
        <w:t>Պ</w:t>
      </w:r>
      <w:r w:rsidR="00457A61"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Ա</w:t>
      </w:r>
      <w:r w:rsidR="00457A61"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Ր</w:t>
      </w:r>
      <w:r w:rsidR="00457A61"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Զ</w:t>
      </w:r>
      <w:r w:rsidR="00457A61"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Ե</w:t>
      </w:r>
      <w:r w:rsidR="0005030F" w:rsidRPr="00A96ACC">
        <w:rPr>
          <w:rFonts w:ascii="GHEA Grapalat" w:hAnsi="GHEA Grapalat" w:cs="Sylfaen"/>
          <w:b/>
          <w:sz w:val="28"/>
          <w:szCs w:val="28"/>
          <w:lang w:val="hy-AM"/>
        </w:rPr>
        <w:t xml:space="preserve"> </w:t>
      </w:r>
      <w:r w:rsidRPr="00A96ACC">
        <w:rPr>
          <w:rFonts w:ascii="GHEA Grapalat" w:hAnsi="GHEA Grapalat" w:cs="Sylfaen"/>
          <w:b/>
          <w:sz w:val="28"/>
          <w:szCs w:val="28"/>
          <w:lang w:val="hy-AM"/>
        </w:rPr>
        <w:t>Ց</w:t>
      </w:r>
    </w:p>
    <w:p w14:paraId="5BA17D11" w14:textId="77777777" w:rsidR="000921EC" w:rsidRPr="00A96ACC" w:rsidRDefault="000921EC" w:rsidP="0064083C">
      <w:pPr>
        <w:widowControl w:val="0"/>
        <w:tabs>
          <w:tab w:val="left" w:pos="1276"/>
        </w:tabs>
        <w:spacing w:line="278" w:lineRule="auto"/>
        <w:jc w:val="center"/>
        <w:rPr>
          <w:rFonts w:ascii="GHEA Grapalat" w:hAnsi="GHEA Grapalat" w:cs="Sylfaen"/>
          <w:b/>
          <w:sz w:val="10"/>
          <w:szCs w:val="10"/>
          <w:lang w:val="hy-AM"/>
        </w:rPr>
      </w:pPr>
    </w:p>
    <w:p w14:paraId="3EA577EE" w14:textId="77777777" w:rsidR="0097296A" w:rsidRPr="00A96ACC" w:rsidRDefault="00400AB5" w:rsidP="0064083C">
      <w:pPr>
        <w:pStyle w:val="Heading1"/>
        <w:widowControl w:val="0"/>
        <w:spacing w:after="0" w:line="278" w:lineRule="auto"/>
      </w:pPr>
      <w:r w:rsidRPr="00A96ACC">
        <w:rPr>
          <w:u w:val="single"/>
        </w:rPr>
        <w:t xml:space="preserve">1. </w:t>
      </w:r>
      <w:r w:rsidR="00991030" w:rsidRPr="00A96ACC">
        <w:rPr>
          <w:u w:val="single"/>
        </w:rPr>
        <w:t>Գործի</w:t>
      </w:r>
      <w:r w:rsidR="008A6F28" w:rsidRPr="00A96ACC">
        <w:rPr>
          <w:u w:val="single"/>
        </w:rPr>
        <w:t xml:space="preserve"> </w:t>
      </w:r>
      <w:r w:rsidR="00991030" w:rsidRPr="00A96ACC">
        <w:rPr>
          <w:u w:val="single"/>
        </w:rPr>
        <w:t>դատավարական</w:t>
      </w:r>
      <w:r w:rsidR="008A6F28" w:rsidRPr="00A96ACC">
        <w:rPr>
          <w:u w:val="single"/>
        </w:rPr>
        <w:t xml:space="preserve"> </w:t>
      </w:r>
      <w:r w:rsidR="00991030" w:rsidRPr="00A96ACC">
        <w:rPr>
          <w:u w:val="single"/>
        </w:rPr>
        <w:t>նախապատմությունը</w:t>
      </w:r>
    </w:p>
    <w:p w14:paraId="2AFDF2BF" w14:textId="42512912" w:rsidR="00F45528" w:rsidRPr="00A96ACC" w:rsidRDefault="00F45528" w:rsidP="0064083C">
      <w:pPr>
        <w:widowControl w:val="0"/>
        <w:spacing w:line="278" w:lineRule="auto"/>
        <w:ind w:right="-1" w:firstLine="567"/>
        <w:jc w:val="both"/>
        <w:rPr>
          <w:rFonts w:ascii="GHEA Grapalat" w:hAnsi="GHEA Grapalat"/>
          <w:lang w:val="hy-AM"/>
        </w:rPr>
      </w:pPr>
      <w:r w:rsidRPr="00A96ACC">
        <w:rPr>
          <w:rFonts w:ascii="GHEA Grapalat" w:hAnsi="GHEA Grapalat"/>
          <w:lang w:val="hy-AM"/>
        </w:rPr>
        <w:t xml:space="preserve">Դիմելով դատարան՝ </w:t>
      </w:r>
      <w:r w:rsidR="004763B4" w:rsidRPr="00A96ACC">
        <w:rPr>
          <w:rFonts w:ascii="GHEA Grapalat" w:hAnsi="GHEA Grapalat" w:cs="Sylfaen"/>
          <w:lang w:val="hy-AM"/>
        </w:rPr>
        <w:t>Ընկերությունը</w:t>
      </w:r>
      <w:r w:rsidRPr="00A96ACC">
        <w:rPr>
          <w:rFonts w:ascii="GHEA Grapalat" w:hAnsi="GHEA Grapalat"/>
          <w:lang w:val="hy-AM"/>
        </w:rPr>
        <w:t xml:space="preserve"> պահանջել </w:t>
      </w:r>
      <w:r w:rsidRPr="00D04F0E">
        <w:rPr>
          <w:rFonts w:ascii="GHEA Grapalat" w:hAnsi="GHEA Grapalat"/>
          <w:lang w:val="hy-AM"/>
        </w:rPr>
        <w:t xml:space="preserve">է </w:t>
      </w:r>
      <w:r w:rsidR="004763B4" w:rsidRPr="00D04F0E">
        <w:rPr>
          <w:rFonts w:ascii="GHEA Grapalat" w:hAnsi="GHEA Grapalat"/>
          <w:lang w:val="hy-AM"/>
        </w:rPr>
        <w:t>մասնակի</w:t>
      </w:r>
      <w:r w:rsidR="004958D0" w:rsidRPr="00D04F0E">
        <w:rPr>
          <w:rFonts w:ascii="GHEA Grapalat" w:hAnsi="GHEA Grapalat"/>
          <w:lang w:val="hy-AM"/>
        </w:rPr>
        <w:t>որեն</w:t>
      </w:r>
      <w:r w:rsidR="004763B4" w:rsidRPr="00D04F0E">
        <w:rPr>
          <w:rFonts w:ascii="GHEA Grapalat" w:hAnsi="GHEA Grapalat"/>
          <w:lang w:val="hy-AM"/>
        </w:rPr>
        <w:t>՝ իրեն</w:t>
      </w:r>
      <w:r w:rsidR="004763B4" w:rsidRPr="00A96ACC">
        <w:rPr>
          <w:rFonts w:ascii="GHEA Grapalat" w:hAnsi="GHEA Grapalat"/>
          <w:lang w:val="hy-AM"/>
        </w:rPr>
        <w:t xml:space="preserve"> </w:t>
      </w:r>
      <w:r w:rsidR="004763B4" w:rsidRPr="00A96ACC">
        <w:rPr>
          <w:rFonts w:ascii="GHEA Grapalat" w:hAnsi="GHEA Grapalat" w:cs="Sylfaen"/>
          <w:lang w:val="hy-AM"/>
        </w:rPr>
        <w:t xml:space="preserve">գնումների գործընթացին մասնակցելու իրավունք չունեցող մասնակիցների ցուցակում ներառելու մասով, անվավեր ճանաչել </w:t>
      </w:r>
      <w:r w:rsidR="00EE17B0" w:rsidRPr="00A96ACC">
        <w:rPr>
          <w:rFonts w:ascii="GHEA Grapalat" w:hAnsi="GHEA Grapalat" w:cs="Sylfaen"/>
          <w:lang w:val="hy-AM"/>
        </w:rPr>
        <w:t>Կոմիտեի</w:t>
      </w:r>
      <w:r w:rsidR="004763B4" w:rsidRPr="00A96ACC">
        <w:rPr>
          <w:rFonts w:ascii="GHEA Grapalat" w:hAnsi="GHEA Grapalat" w:cs="Sylfaen"/>
          <w:lang w:val="hy-AM"/>
        </w:rPr>
        <w:t xml:space="preserve"> </w:t>
      </w:r>
      <w:r w:rsidR="00EE17B0" w:rsidRPr="00A96ACC">
        <w:rPr>
          <w:rFonts w:ascii="GHEA Grapalat" w:hAnsi="GHEA Grapalat" w:cs="Sylfaen"/>
          <w:lang w:val="hy-AM"/>
        </w:rPr>
        <w:t xml:space="preserve">26.05.2023 </w:t>
      </w:r>
      <w:r w:rsidR="004763B4" w:rsidRPr="00A96ACC">
        <w:rPr>
          <w:rFonts w:ascii="GHEA Grapalat" w:hAnsi="GHEA Grapalat" w:cs="Sylfaen"/>
          <w:lang w:val="hy-AM"/>
        </w:rPr>
        <w:t>թվականի որոշումը</w:t>
      </w:r>
      <w:r w:rsidRPr="00A96ACC">
        <w:rPr>
          <w:rFonts w:ascii="GHEA Grapalat" w:hAnsi="GHEA Grapalat"/>
          <w:lang w:val="hy-AM"/>
        </w:rPr>
        <w:t>:</w:t>
      </w:r>
    </w:p>
    <w:p w14:paraId="5934603F" w14:textId="77777777" w:rsidR="009F720C" w:rsidRDefault="009F720C" w:rsidP="0064083C">
      <w:pPr>
        <w:widowControl w:val="0"/>
        <w:spacing w:line="278" w:lineRule="auto"/>
        <w:ind w:firstLine="567"/>
        <w:contextualSpacing/>
        <w:jc w:val="both"/>
        <w:rPr>
          <w:rFonts w:ascii="GHEA Grapalat" w:hAnsi="GHEA Grapalat" w:cs="Sylfaen"/>
          <w:lang w:val="hy-AM"/>
        </w:rPr>
      </w:pPr>
    </w:p>
    <w:p w14:paraId="6B5643FA" w14:textId="3783DFFB" w:rsidR="00F45528" w:rsidRPr="00A96ACC" w:rsidRDefault="00F45528" w:rsidP="0064083C">
      <w:pPr>
        <w:widowControl w:val="0"/>
        <w:spacing w:line="278" w:lineRule="auto"/>
        <w:ind w:firstLine="567"/>
        <w:contextualSpacing/>
        <w:jc w:val="both"/>
        <w:rPr>
          <w:rFonts w:ascii="GHEA Grapalat" w:hAnsi="GHEA Grapalat"/>
          <w:sz w:val="18"/>
          <w:szCs w:val="18"/>
          <w:shd w:val="clear" w:color="auto" w:fill="FFFFFF"/>
          <w:lang w:val="hy-AM"/>
        </w:rPr>
      </w:pPr>
      <w:r w:rsidRPr="00A96ACC">
        <w:rPr>
          <w:rFonts w:ascii="GHEA Grapalat" w:hAnsi="GHEA Grapalat" w:cs="Sylfaen"/>
          <w:lang w:val="hy-AM"/>
        </w:rPr>
        <w:lastRenderedPageBreak/>
        <w:t xml:space="preserve">Երևան քաղաքի </w:t>
      </w:r>
      <w:r w:rsidR="006C32A8" w:rsidRPr="00A96ACC">
        <w:rPr>
          <w:rFonts w:ascii="GHEA Grapalat" w:hAnsi="GHEA Grapalat" w:cs="Sylfaen"/>
          <w:lang w:val="hy-AM"/>
        </w:rPr>
        <w:t xml:space="preserve">առաջին ատյանի </w:t>
      </w:r>
      <w:r w:rsidRPr="00A96ACC">
        <w:rPr>
          <w:rFonts w:ascii="GHEA Grapalat" w:hAnsi="GHEA Grapalat" w:cs="Sylfaen"/>
          <w:lang w:val="hy-AM"/>
        </w:rPr>
        <w:t>ընդհանուր</w:t>
      </w:r>
      <w:r w:rsidRPr="00A96ACC">
        <w:rPr>
          <w:rFonts w:ascii="GHEA Grapalat" w:hAnsi="GHEA Grapalat" w:cs="SylfaenRegular"/>
          <w:lang w:val="hy-AM"/>
        </w:rPr>
        <w:t xml:space="preserve"> </w:t>
      </w:r>
      <w:r w:rsidRPr="00A96ACC">
        <w:rPr>
          <w:rFonts w:ascii="GHEA Grapalat" w:hAnsi="GHEA Grapalat" w:cs="Sylfaen"/>
          <w:lang w:val="hy-AM"/>
        </w:rPr>
        <w:t xml:space="preserve">իրավասության </w:t>
      </w:r>
      <w:r w:rsidR="004763B4" w:rsidRPr="00A96ACC">
        <w:rPr>
          <w:rFonts w:ascii="GHEA Grapalat" w:hAnsi="GHEA Grapalat" w:cs="Sylfaen"/>
          <w:lang w:val="hy-AM"/>
        </w:rPr>
        <w:t xml:space="preserve">քաղաքացիական </w:t>
      </w:r>
      <w:r w:rsidRPr="00A96ACC">
        <w:rPr>
          <w:rFonts w:ascii="GHEA Grapalat" w:hAnsi="GHEA Grapalat" w:cs="Sylfaen"/>
          <w:lang w:val="hy-AM"/>
        </w:rPr>
        <w:t xml:space="preserve">դատարանի </w:t>
      </w:r>
      <w:r w:rsidRPr="00A96ACC">
        <w:rPr>
          <w:rFonts w:ascii="GHEA Grapalat" w:hAnsi="GHEA Grapalat"/>
          <w:lang w:val="hy-AM"/>
        </w:rPr>
        <w:t>(այսուհետ` Դատարան)</w:t>
      </w:r>
      <w:r w:rsidR="004763B4" w:rsidRPr="00A96ACC">
        <w:rPr>
          <w:rFonts w:ascii="GHEA Grapalat" w:hAnsi="GHEA Grapalat"/>
          <w:lang w:val="hy-AM"/>
        </w:rPr>
        <w:t xml:space="preserve"> </w:t>
      </w:r>
      <w:r w:rsidR="00EE17B0" w:rsidRPr="00A96ACC">
        <w:rPr>
          <w:rFonts w:ascii="GHEA Grapalat" w:hAnsi="GHEA Grapalat"/>
          <w:lang w:val="hy-AM"/>
        </w:rPr>
        <w:t xml:space="preserve">17.08.2023 </w:t>
      </w:r>
      <w:r w:rsidRPr="00A96ACC">
        <w:rPr>
          <w:rFonts w:ascii="GHEA Grapalat" w:hAnsi="GHEA Grapalat"/>
          <w:lang w:val="hy-AM"/>
        </w:rPr>
        <w:t>թվականի</w:t>
      </w:r>
      <w:r w:rsidRPr="00A96ACC">
        <w:rPr>
          <w:rFonts w:ascii="GHEA Grapalat" w:hAnsi="GHEA Grapalat" w:cs="Sylfaen"/>
          <w:lang w:val="hy-AM"/>
        </w:rPr>
        <w:t xml:space="preserve"> վճռով</w:t>
      </w:r>
      <w:r w:rsidRPr="00A96ACC">
        <w:rPr>
          <w:rFonts w:ascii="GHEA Grapalat" w:hAnsi="GHEA Grapalat"/>
          <w:sz w:val="18"/>
          <w:szCs w:val="18"/>
          <w:shd w:val="clear" w:color="auto" w:fill="FFFFFF"/>
          <w:lang w:val="hy-AM"/>
        </w:rPr>
        <w:t xml:space="preserve"> </w:t>
      </w:r>
      <w:r w:rsidRPr="00A96ACC">
        <w:rPr>
          <w:rFonts w:ascii="GHEA Grapalat" w:hAnsi="GHEA Grapalat" w:cs="Sylfaen"/>
          <w:lang w:val="hy-AM"/>
        </w:rPr>
        <w:t xml:space="preserve">հայցը </w:t>
      </w:r>
      <w:r w:rsidR="00EE17B0" w:rsidRPr="00A96ACC">
        <w:rPr>
          <w:rFonts w:ascii="GHEA Grapalat" w:hAnsi="GHEA Grapalat" w:cs="Sylfaen"/>
          <w:lang w:val="hy-AM"/>
        </w:rPr>
        <w:t>բավարարվել</w:t>
      </w:r>
      <w:r w:rsidRPr="00A96ACC">
        <w:rPr>
          <w:rFonts w:ascii="GHEA Grapalat" w:hAnsi="GHEA Grapalat" w:cs="Sylfaen"/>
          <w:lang w:val="hy-AM"/>
        </w:rPr>
        <w:t xml:space="preserve"> է։</w:t>
      </w:r>
    </w:p>
    <w:p w14:paraId="7DBB2033" w14:textId="3DCF20C4" w:rsidR="004763B4" w:rsidRPr="00A96ACC" w:rsidRDefault="00F45528" w:rsidP="0064083C">
      <w:pPr>
        <w:widowControl w:val="0"/>
        <w:spacing w:line="278" w:lineRule="auto"/>
        <w:ind w:firstLine="567"/>
        <w:contextualSpacing/>
        <w:jc w:val="both"/>
        <w:rPr>
          <w:rFonts w:ascii="GHEA Grapalat" w:hAnsi="GHEA Grapalat" w:cs="Sylfaen"/>
          <w:lang w:val="hy-AM"/>
        </w:rPr>
      </w:pPr>
      <w:r w:rsidRPr="00A96ACC">
        <w:rPr>
          <w:rFonts w:ascii="GHEA Grapalat" w:hAnsi="GHEA Grapalat" w:cs="Sylfaen"/>
          <w:lang w:val="hy-AM"/>
        </w:rPr>
        <w:t xml:space="preserve">ՀՀ վերաքննիչ քաղաքացիական դատարանի (այսուհետ` Վերաքննիչ դատարան)  </w:t>
      </w:r>
      <w:r w:rsidR="004763B4" w:rsidRPr="00A96ACC">
        <w:rPr>
          <w:rFonts w:ascii="GHEA Grapalat" w:hAnsi="GHEA Grapalat" w:cs="Sylfaen"/>
          <w:lang w:val="hy-AM"/>
        </w:rPr>
        <w:t>2</w:t>
      </w:r>
      <w:r w:rsidR="00EE17B0" w:rsidRPr="00A96ACC">
        <w:rPr>
          <w:rFonts w:ascii="GHEA Grapalat" w:hAnsi="GHEA Grapalat" w:cs="Sylfaen"/>
          <w:lang w:val="hy-AM"/>
        </w:rPr>
        <w:t>5</w:t>
      </w:r>
      <w:r w:rsidRPr="00A96ACC">
        <w:rPr>
          <w:rFonts w:ascii="GHEA Grapalat" w:hAnsi="GHEA Grapalat" w:cs="Sylfaen"/>
          <w:lang w:val="hy-AM"/>
        </w:rPr>
        <w:t>.</w:t>
      </w:r>
      <w:r w:rsidR="00EE17B0" w:rsidRPr="00A96ACC">
        <w:rPr>
          <w:rFonts w:ascii="GHEA Grapalat" w:hAnsi="GHEA Grapalat" w:cs="Sylfaen"/>
          <w:lang w:val="hy-AM"/>
        </w:rPr>
        <w:t>0</w:t>
      </w:r>
      <w:r w:rsidR="00AC3911" w:rsidRPr="00A96ACC">
        <w:rPr>
          <w:rFonts w:ascii="GHEA Grapalat" w:hAnsi="GHEA Grapalat" w:cs="Sylfaen"/>
          <w:lang w:val="hy-AM"/>
        </w:rPr>
        <w:t>4</w:t>
      </w:r>
      <w:r w:rsidRPr="00A96ACC">
        <w:rPr>
          <w:rFonts w:ascii="GHEA Grapalat" w:hAnsi="GHEA Grapalat" w:cs="Sylfaen"/>
          <w:lang w:val="hy-AM"/>
        </w:rPr>
        <w:t>.202</w:t>
      </w:r>
      <w:r w:rsidR="00AC3911" w:rsidRPr="00A96ACC">
        <w:rPr>
          <w:rFonts w:ascii="GHEA Grapalat" w:hAnsi="GHEA Grapalat" w:cs="Sylfaen"/>
          <w:lang w:val="hy-AM"/>
        </w:rPr>
        <w:t>4</w:t>
      </w:r>
      <w:r w:rsidRPr="00A96ACC">
        <w:rPr>
          <w:rFonts w:ascii="GHEA Grapalat" w:hAnsi="GHEA Grapalat" w:cs="Sylfaen"/>
          <w:lang w:val="hy-AM"/>
        </w:rPr>
        <w:t xml:space="preserve"> թվականի որոշմամբ </w:t>
      </w:r>
      <w:r w:rsidR="00EE17B0" w:rsidRPr="00A96ACC">
        <w:rPr>
          <w:rFonts w:ascii="GHEA Grapalat" w:hAnsi="GHEA Grapalat" w:cs="Sylfaen"/>
          <w:lang w:val="hy-AM"/>
        </w:rPr>
        <w:t>Կոմիտեի</w:t>
      </w:r>
      <w:r w:rsidR="004763B4" w:rsidRPr="00A96ACC">
        <w:rPr>
          <w:rFonts w:ascii="GHEA Grapalat" w:hAnsi="GHEA Grapalat" w:cs="Sylfaen"/>
          <w:lang w:val="hy-AM"/>
        </w:rPr>
        <w:t xml:space="preserve"> բերած վերաքննիչ բողոքը բավարարվել է</w:t>
      </w:r>
      <w:r w:rsidR="00783885" w:rsidRPr="00A96ACC">
        <w:rPr>
          <w:rFonts w:ascii="GHEA Grapalat" w:hAnsi="GHEA Grapalat" w:cs="Sylfaen"/>
          <w:lang w:val="hy-AM"/>
        </w:rPr>
        <w:t>՝</w:t>
      </w:r>
      <w:r w:rsidR="004763B4" w:rsidRPr="00A96ACC">
        <w:rPr>
          <w:rFonts w:ascii="GHEA Grapalat" w:hAnsi="GHEA Grapalat" w:cs="Sylfaen"/>
          <w:lang w:val="hy-AM"/>
        </w:rPr>
        <w:t xml:space="preserve"> Դատարանի </w:t>
      </w:r>
      <w:r w:rsidR="00EE17B0" w:rsidRPr="00A96ACC">
        <w:rPr>
          <w:rFonts w:ascii="GHEA Grapalat" w:hAnsi="GHEA Grapalat" w:cs="GHEA Grapalat"/>
          <w:lang w:val="hy-AM"/>
        </w:rPr>
        <w:t>17</w:t>
      </w:r>
      <w:r w:rsidR="004763B4" w:rsidRPr="00A96ACC">
        <w:rPr>
          <w:rFonts w:ascii="Cambria Math" w:hAnsi="Cambria Math" w:cs="Cambria Math"/>
          <w:lang w:val="hy-AM"/>
        </w:rPr>
        <w:t>․</w:t>
      </w:r>
      <w:r w:rsidR="00EE17B0" w:rsidRPr="00A96ACC">
        <w:rPr>
          <w:rFonts w:ascii="GHEA Grapalat" w:hAnsi="GHEA Grapalat" w:cs="GHEA Grapalat"/>
          <w:lang w:val="hy-AM"/>
        </w:rPr>
        <w:t>08</w:t>
      </w:r>
      <w:r w:rsidR="00EE17B0" w:rsidRPr="00A96ACC">
        <w:rPr>
          <w:rFonts w:ascii="Cambria Math" w:hAnsi="Cambria Math" w:cs="Cambria Math"/>
          <w:lang w:val="hy-AM"/>
        </w:rPr>
        <w:t>․</w:t>
      </w:r>
      <w:r w:rsidR="004763B4" w:rsidRPr="00A96ACC">
        <w:rPr>
          <w:rFonts w:ascii="GHEA Grapalat" w:hAnsi="GHEA Grapalat" w:cs="GHEA Grapalat"/>
          <w:lang w:val="hy-AM"/>
        </w:rPr>
        <w:t>2023</w:t>
      </w:r>
      <w:r w:rsidR="004763B4" w:rsidRPr="00A96ACC">
        <w:rPr>
          <w:rFonts w:ascii="GHEA Grapalat" w:hAnsi="GHEA Grapalat" w:cs="Sylfaen"/>
          <w:lang w:val="hy-AM"/>
        </w:rPr>
        <w:t xml:space="preserve"> </w:t>
      </w:r>
      <w:r w:rsidR="004763B4" w:rsidRPr="00A96ACC">
        <w:rPr>
          <w:rFonts w:ascii="GHEA Grapalat" w:hAnsi="GHEA Grapalat" w:cs="GHEA Grapalat"/>
          <w:lang w:val="hy-AM"/>
        </w:rPr>
        <w:t>թվականի</w:t>
      </w:r>
      <w:r w:rsidR="004763B4" w:rsidRPr="00A96ACC">
        <w:rPr>
          <w:rFonts w:ascii="GHEA Grapalat" w:hAnsi="GHEA Grapalat" w:cs="Sylfaen"/>
          <w:lang w:val="hy-AM"/>
        </w:rPr>
        <w:t xml:space="preserve"> </w:t>
      </w:r>
      <w:r w:rsidR="004763B4" w:rsidRPr="00A96ACC">
        <w:rPr>
          <w:rFonts w:ascii="GHEA Grapalat" w:hAnsi="GHEA Grapalat" w:cs="GHEA Grapalat"/>
          <w:lang w:val="hy-AM"/>
        </w:rPr>
        <w:t>վճիռը</w:t>
      </w:r>
      <w:r w:rsidR="004763B4" w:rsidRPr="00A96ACC">
        <w:rPr>
          <w:rFonts w:ascii="GHEA Grapalat" w:hAnsi="GHEA Grapalat" w:cs="Sylfaen"/>
          <w:lang w:val="hy-AM"/>
        </w:rPr>
        <w:t xml:space="preserve"> </w:t>
      </w:r>
      <w:r w:rsidR="004763B4" w:rsidRPr="00A96ACC">
        <w:rPr>
          <w:rFonts w:ascii="GHEA Grapalat" w:hAnsi="GHEA Grapalat" w:cs="GHEA Grapalat"/>
          <w:lang w:val="hy-AM"/>
        </w:rPr>
        <w:t>բեկանվել</w:t>
      </w:r>
      <w:r w:rsidR="004763B4" w:rsidRPr="00A96ACC">
        <w:rPr>
          <w:rFonts w:ascii="GHEA Grapalat" w:hAnsi="GHEA Grapalat" w:cs="Sylfaen"/>
          <w:lang w:val="hy-AM"/>
        </w:rPr>
        <w:t xml:space="preserve"> </w:t>
      </w:r>
      <w:r w:rsidR="004763B4" w:rsidRPr="00A96ACC">
        <w:rPr>
          <w:rFonts w:ascii="GHEA Grapalat" w:hAnsi="GHEA Grapalat" w:cs="GHEA Grapalat"/>
          <w:lang w:val="hy-AM"/>
        </w:rPr>
        <w:t>և</w:t>
      </w:r>
      <w:r w:rsidR="004763B4" w:rsidRPr="00A96ACC">
        <w:rPr>
          <w:rFonts w:ascii="GHEA Grapalat" w:hAnsi="GHEA Grapalat" w:cs="Sylfaen"/>
          <w:lang w:val="hy-AM"/>
        </w:rPr>
        <w:t xml:space="preserve"> </w:t>
      </w:r>
      <w:r w:rsidR="004763B4" w:rsidRPr="00A96ACC">
        <w:rPr>
          <w:rFonts w:ascii="GHEA Grapalat" w:hAnsi="GHEA Grapalat" w:cs="GHEA Grapalat"/>
          <w:lang w:val="hy-AM"/>
        </w:rPr>
        <w:t>փոփոխվել</w:t>
      </w:r>
      <w:r w:rsidR="00783885" w:rsidRPr="00A96ACC">
        <w:rPr>
          <w:rFonts w:ascii="GHEA Grapalat" w:hAnsi="GHEA Grapalat" w:cs="GHEA Grapalat"/>
          <w:lang w:val="hy-AM"/>
        </w:rPr>
        <w:t xml:space="preserve"> է</w:t>
      </w:r>
      <w:r w:rsidR="004763B4" w:rsidRPr="00A96ACC">
        <w:rPr>
          <w:rFonts w:ascii="GHEA Grapalat" w:hAnsi="GHEA Grapalat" w:cs="GHEA Grapalat"/>
          <w:lang w:val="hy-AM"/>
        </w:rPr>
        <w:t>՝</w:t>
      </w:r>
      <w:r w:rsidR="004763B4" w:rsidRPr="00A96ACC">
        <w:rPr>
          <w:rFonts w:ascii="GHEA Grapalat" w:hAnsi="GHEA Grapalat" w:cs="Sylfaen"/>
          <w:lang w:val="hy-AM"/>
        </w:rPr>
        <w:t xml:space="preserve"> </w:t>
      </w:r>
      <w:r w:rsidR="004763B4" w:rsidRPr="00A96ACC">
        <w:rPr>
          <w:rFonts w:ascii="GHEA Grapalat" w:hAnsi="GHEA Grapalat" w:cs="GHEA Grapalat"/>
          <w:lang w:val="hy-AM"/>
        </w:rPr>
        <w:t>Ընկերության</w:t>
      </w:r>
      <w:r w:rsidR="004763B4" w:rsidRPr="00A96ACC">
        <w:rPr>
          <w:rFonts w:ascii="GHEA Grapalat" w:hAnsi="GHEA Grapalat" w:cs="Sylfaen"/>
          <w:lang w:val="hy-AM"/>
        </w:rPr>
        <w:t xml:space="preserve"> </w:t>
      </w:r>
      <w:r w:rsidR="004763B4" w:rsidRPr="00A96ACC">
        <w:rPr>
          <w:rFonts w:ascii="GHEA Grapalat" w:hAnsi="GHEA Grapalat" w:cs="GHEA Grapalat"/>
          <w:lang w:val="hy-AM"/>
        </w:rPr>
        <w:t>հայցը</w:t>
      </w:r>
      <w:r w:rsidR="004763B4" w:rsidRPr="00A96ACC">
        <w:rPr>
          <w:rFonts w:ascii="GHEA Grapalat" w:hAnsi="GHEA Grapalat" w:cs="Sylfaen"/>
          <w:lang w:val="hy-AM"/>
        </w:rPr>
        <w:t xml:space="preserve"> </w:t>
      </w:r>
      <w:r w:rsidR="00EE17B0" w:rsidRPr="00A96ACC">
        <w:rPr>
          <w:rFonts w:ascii="GHEA Grapalat" w:hAnsi="GHEA Grapalat" w:cs="GHEA Grapalat"/>
          <w:lang w:val="hy-AM"/>
        </w:rPr>
        <w:t>մերժվել է</w:t>
      </w:r>
      <w:r w:rsidR="00F5559A" w:rsidRPr="00A96ACC">
        <w:rPr>
          <w:rFonts w:ascii="GHEA Grapalat" w:hAnsi="GHEA Grapalat" w:cs="Sylfaen"/>
          <w:lang w:val="hy-AM"/>
        </w:rPr>
        <w:t>։</w:t>
      </w:r>
    </w:p>
    <w:p w14:paraId="6717655E" w14:textId="1C90BC70" w:rsidR="0018407D" w:rsidRPr="00A96ACC" w:rsidRDefault="00F45528" w:rsidP="0064083C">
      <w:pPr>
        <w:widowControl w:val="0"/>
        <w:spacing w:line="278" w:lineRule="auto"/>
        <w:ind w:firstLine="567"/>
        <w:contextualSpacing/>
        <w:jc w:val="both"/>
        <w:rPr>
          <w:rFonts w:ascii="GHEA Grapalat" w:hAnsi="GHEA Grapalat" w:cs="Sylfaen"/>
          <w:lang w:val="hy-AM"/>
        </w:rPr>
      </w:pPr>
      <w:r w:rsidRPr="00A96ACC">
        <w:rPr>
          <w:rFonts w:ascii="GHEA Grapalat" w:hAnsi="GHEA Grapalat"/>
          <w:lang w:val="hy-AM"/>
        </w:rPr>
        <w:t xml:space="preserve">Սույն գործով վճռաբեկ բողոք </w:t>
      </w:r>
      <w:r w:rsidR="0090152A" w:rsidRPr="00A96ACC">
        <w:rPr>
          <w:rFonts w:ascii="GHEA Grapalat" w:hAnsi="GHEA Grapalat"/>
          <w:lang w:val="hy-AM"/>
        </w:rPr>
        <w:t>է</w:t>
      </w:r>
      <w:r w:rsidRPr="00A96ACC">
        <w:rPr>
          <w:rFonts w:ascii="GHEA Grapalat" w:hAnsi="GHEA Grapalat"/>
          <w:lang w:val="hy-AM"/>
        </w:rPr>
        <w:t xml:space="preserve"> ներկայացրել </w:t>
      </w:r>
      <w:r w:rsidR="00241CB2" w:rsidRPr="00A96ACC">
        <w:rPr>
          <w:rFonts w:ascii="GHEA Grapalat" w:hAnsi="GHEA Grapalat"/>
          <w:lang w:val="hy-AM"/>
        </w:rPr>
        <w:t>Ընկերությունը</w:t>
      </w:r>
      <w:r w:rsidR="004D0219" w:rsidRPr="00A96ACC">
        <w:rPr>
          <w:rFonts w:ascii="GHEA Grapalat" w:hAnsi="GHEA Grapalat" w:cs="Sylfaen"/>
          <w:lang w:val="hy-AM"/>
        </w:rPr>
        <w:t>։</w:t>
      </w:r>
    </w:p>
    <w:p w14:paraId="76E8F5A9" w14:textId="1335F32B" w:rsidR="00BF4339" w:rsidRPr="00A96ACC" w:rsidRDefault="00C70754" w:rsidP="0064083C">
      <w:pPr>
        <w:widowControl w:val="0"/>
        <w:spacing w:line="278" w:lineRule="auto"/>
        <w:ind w:firstLine="567"/>
        <w:contextualSpacing/>
        <w:jc w:val="both"/>
        <w:rPr>
          <w:rFonts w:ascii="GHEA Grapalat" w:hAnsi="GHEA Grapalat" w:cs="Sylfaen"/>
          <w:lang w:val="hy-AM"/>
        </w:rPr>
      </w:pPr>
      <w:r w:rsidRPr="00A96ACC">
        <w:rPr>
          <w:rFonts w:ascii="GHEA Grapalat" w:hAnsi="GHEA Grapalat"/>
          <w:shd w:val="clear" w:color="auto" w:fill="FFFFFF"/>
          <w:lang w:val="hy-AM"/>
        </w:rPr>
        <w:t>Վճռաբեկ բողոքի պատասխան</w:t>
      </w:r>
      <w:r w:rsidR="00A10C6D" w:rsidRPr="00A96ACC">
        <w:rPr>
          <w:rFonts w:ascii="GHEA Grapalat" w:hAnsi="GHEA Grapalat"/>
          <w:shd w:val="clear" w:color="auto" w:fill="FFFFFF"/>
          <w:lang w:val="hy-AM"/>
        </w:rPr>
        <w:t xml:space="preserve"> է ներկայացր</w:t>
      </w:r>
      <w:r w:rsidR="004D0219" w:rsidRPr="00A96ACC">
        <w:rPr>
          <w:rFonts w:ascii="GHEA Grapalat" w:hAnsi="GHEA Grapalat"/>
          <w:shd w:val="clear" w:color="auto" w:fill="FFFFFF"/>
          <w:lang w:val="hy-AM"/>
        </w:rPr>
        <w:t xml:space="preserve">ել </w:t>
      </w:r>
      <w:r w:rsidR="00241CB2" w:rsidRPr="00A96ACC">
        <w:rPr>
          <w:rFonts w:ascii="GHEA Grapalat" w:hAnsi="GHEA Grapalat"/>
          <w:shd w:val="clear" w:color="auto" w:fill="FFFFFF"/>
          <w:lang w:val="hy-AM"/>
        </w:rPr>
        <w:t>Կոմիտեն</w:t>
      </w:r>
      <w:r w:rsidR="009A7BDB" w:rsidRPr="00A96ACC">
        <w:rPr>
          <w:rFonts w:ascii="GHEA Grapalat" w:hAnsi="GHEA Grapalat"/>
          <w:shd w:val="clear" w:color="auto" w:fill="FFFFFF"/>
          <w:lang w:val="hy-AM"/>
        </w:rPr>
        <w:t>:</w:t>
      </w:r>
    </w:p>
    <w:p w14:paraId="6225562B" w14:textId="77777777" w:rsidR="00683BE9" w:rsidRPr="00354EF6" w:rsidRDefault="00683BE9" w:rsidP="0064083C">
      <w:pPr>
        <w:widowControl w:val="0"/>
        <w:tabs>
          <w:tab w:val="left" w:pos="1276"/>
        </w:tabs>
        <w:spacing w:line="278" w:lineRule="auto"/>
        <w:ind w:firstLine="720"/>
        <w:jc w:val="both"/>
        <w:rPr>
          <w:rFonts w:ascii="GHEA Grapalat" w:hAnsi="GHEA Grapalat"/>
          <w:shd w:val="clear" w:color="auto" w:fill="FFFFFF"/>
          <w:lang w:val="hy-AM"/>
        </w:rPr>
      </w:pPr>
    </w:p>
    <w:p w14:paraId="4D67A08A" w14:textId="14C07DDC" w:rsidR="002D6525" w:rsidRPr="00A96ACC" w:rsidRDefault="002D6525" w:rsidP="0064083C">
      <w:pPr>
        <w:pStyle w:val="Heading1"/>
        <w:widowControl w:val="0"/>
        <w:spacing w:after="0" w:line="278" w:lineRule="auto"/>
      </w:pPr>
      <w:r w:rsidRPr="00A96ACC">
        <w:rPr>
          <w:u w:val="single"/>
        </w:rPr>
        <w:t>2.</w:t>
      </w:r>
      <w:r w:rsidR="00EF19F7" w:rsidRPr="00A96ACC">
        <w:rPr>
          <w:rFonts w:ascii="Calibri" w:hAnsi="Calibri" w:cs="Calibri"/>
          <w:u w:val="single"/>
        </w:rPr>
        <w:t> </w:t>
      </w:r>
      <w:r w:rsidR="00CA24C9" w:rsidRPr="00A96ACC">
        <w:rPr>
          <w:u w:val="single"/>
        </w:rPr>
        <w:t>Վ</w:t>
      </w:r>
      <w:r w:rsidR="00991030" w:rsidRPr="00A96ACC">
        <w:rPr>
          <w:u w:val="single"/>
        </w:rPr>
        <w:t>ճռաբեկ</w:t>
      </w:r>
      <w:r w:rsidR="005528DD" w:rsidRPr="00A96ACC">
        <w:rPr>
          <w:u w:val="single"/>
        </w:rPr>
        <w:t xml:space="preserve"> </w:t>
      </w:r>
      <w:r w:rsidR="00991030" w:rsidRPr="00A96ACC">
        <w:rPr>
          <w:u w:val="single"/>
        </w:rPr>
        <w:t>բողոքի</w:t>
      </w:r>
      <w:r w:rsidR="005528DD" w:rsidRPr="00A96ACC">
        <w:rPr>
          <w:u w:val="single"/>
        </w:rPr>
        <w:t xml:space="preserve"> </w:t>
      </w:r>
      <w:r w:rsidR="00991030" w:rsidRPr="00A96ACC">
        <w:rPr>
          <w:u w:val="single"/>
        </w:rPr>
        <w:t>հիմք</w:t>
      </w:r>
      <w:r w:rsidR="00A10C6D" w:rsidRPr="00A96ACC">
        <w:rPr>
          <w:u w:val="single"/>
        </w:rPr>
        <w:t>եր</w:t>
      </w:r>
      <w:r w:rsidR="00991030" w:rsidRPr="00A96ACC">
        <w:rPr>
          <w:u w:val="single"/>
        </w:rPr>
        <w:t>ը</w:t>
      </w:r>
      <w:r w:rsidRPr="00A96ACC">
        <w:rPr>
          <w:u w:val="single"/>
        </w:rPr>
        <w:t xml:space="preserve">, </w:t>
      </w:r>
      <w:r w:rsidR="00991030" w:rsidRPr="00A96ACC">
        <w:rPr>
          <w:u w:val="single"/>
        </w:rPr>
        <w:t>հիմնավորումները</w:t>
      </w:r>
      <w:r w:rsidR="005528DD" w:rsidRPr="00A96ACC">
        <w:rPr>
          <w:u w:val="single"/>
        </w:rPr>
        <w:t xml:space="preserve"> </w:t>
      </w:r>
      <w:r w:rsidR="00991030" w:rsidRPr="00A96ACC">
        <w:rPr>
          <w:u w:val="single"/>
        </w:rPr>
        <w:t>և</w:t>
      </w:r>
      <w:r w:rsidR="005528DD" w:rsidRPr="00A96ACC">
        <w:rPr>
          <w:u w:val="single"/>
        </w:rPr>
        <w:t xml:space="preserve"> </w:t>
      </w:r>
      <w:r w:rsidR="00991030" w:rsidRPr="00A96ACC">
        <w:rPr>
          <w:u w:val="single"/>
        </w:rPr>
        <w:t>պահանջը</w:t>
      </w:r>
    </w:p>
    <w:p w14:paraId="11E55049" w14:textId="3C7BA429" w:rsidR="00D6054F" w:rsidRPr="00A96ACC" w:rsidRDefault="00D6054F" w:rsidP="0064083C">
      <w:pPr>
        <w:widowControl w:val="0"/>
        <w:spacing w:line="278" w:lineRule="auto"/>
        <w:ind w:right="-1" w:firstLine="567"/>
        <w:jc w:val="both"/>
        <w:rPr>
          <w:rFonts w:ascii="GHEA Grapalat" w:hAnsi="GHEA Grapalat" w:cs="Sylfaen"/>
          <w:bCs/>
          <w:i/>
          <w:lang w:val="hy-AM"/>
        </w:rPr>
      </w:pPr>
      <w:r w:rsidRPr="00A96ACC">
        <w:rPr>
          <w:rFonts w:ascii="GHEA Grapalat" w:hAnsi="GHEA Grapalat" w:cs="Sylfaen"/>
          <w:lang w:val="hy-AM"/>
        </w:rPr>
        <w:t>Վճռաբեկ</w:t>
      </w:r>
      <w:r w:rsidRPr="00A96ACC">
        <w:rPr>
          <w:rFonts w:ascii="GHEA Grapalat" w:hAnsi="GHEA Grapalat"/>
          <w:lang w:val="hy-AM"/>
        </w:rPr>
        <w:t xml:space="preserve"> </w:t>
      </w:r>
      <w:r w:rsidRPr="00A96ACC">
        <w:rPr>
          <w:rFonts w:ascii="GHEA Grapalat" w:hAnsi="GHEA Grapalat" w:cs="Sylfaen"/>
          <w:lang w:val="hy-AM"/>
        </w:rPr>
        <w:t>բողոքը</w:t>
      </w:r>
      <w:r w:rsidRPr="00A96ACC">
        <w:rPr>
          <w:rFonts w:ascii="GHEA Grapalat" w:hAnsi="GHEA Grapalat"/>
          <w:lang w:val="hy-AM"/>
        </w:rPr>
        <w:t xml:space="preserve"> </w:t>
      </w:r>
      <w:r w:rsidRPr="00A96ACC">
        <w:rPr>
          <w:rFonts w:ascii="GHEA Grapalat" w:hAnsi="GHEA Grapalat" w:cs="Sylfaen"/>
          <w:lang w:val="hy-AM"/>
        </w:rPr>
        <w:t>քննվում</w:t>
      </w:r>
      <w:r w:rsidRPr="00A96ACC">
        <w:rPr>
          <w:rFonts w:ascii="GHEA Grapalat" w:hAnsi="GHEA Grapalat"/>
          <w:lang w:val="hy-AM"/>
        </w:rPr>
        <w:t xml:space="preserve"> </w:t>
      </w:r>
      <w:r w:rsidR="0090152A" w:rsidRPr="00A96ACC">
        <w:rPr>
          <w:rFonts w:ascii="GHEA Grapalat" w:hAnsi="GHEA Grapalat"/>
          <w:lang w:val="hy-AM"/>
        </w:rPr>
        <w:t>է</w:t>
      </w:r>
      <w:r w:rsidRPr="00A96ACC">
        <w:rPr>
          <w:rFonts w:ascii="GHEA Grapalat" w:hAnsi="GHEA Grapalat"/>
          <w:lang w:val="hy-AM"/>
        </w:rPr>
        <w:t xml:space="preserve"> </w:t>
      </w:r>
      <w:r w:rsidRPr="00A96ACC">
        <w:rPr>
          <w:rFonts w:ascii="GHEA Grapalat" w:hAnsi="GHEA Grapalat" w:cs="Sylfaen"/>
          <w:lang w:val="hy-AM"/>
        </w:rPr>
        <w:t>հետևյալ</w:t>
      </w:r>
      <w:r w:rsidRPr="00A96ACC">
        <w:rPr>
          <w:rFonts w:ascii="GHEA Grapalat" w:hAnsi="GHEA Grapalat"/>
          <w:lang w:val="hy-AM"/>
        </w:rPr>
        <w:t xml:space="preserve"> </w:t>
      </w:r>
      <w:r w:rsidRPr="00A96ACC">
        <w:rPr>
          <w:rFonts w:ascii="GHEA Grapalat" w:hAnsi="GHEA Grapalat" w:cs="Sylfaen"/>
          <w:lang w:val="hy-AM"/>
        </w:rPr>
        <w:t>հիմքերի</w:t>
      </w:r>
      <w:r w:rsidRPr="00A96ACC">
        <w:rPr>
          <w:rFonts w:ascii="GHEA Grapalat" w:hAnsi="GHEA Grapalat"/>
          <w:lang w:val="hy-AM"/>
        </w:rPr>
        <w:t xml:space="preserve"> </w:t>
      </w:r>
      <w:r w:rsidRPr="00A96ACC">
        <w:rPr>
          <w:rFonts w:ascii="GHEA Grapalat" w:hAnsi="GHEA Grapalat" w:cs="Sylfaen"/>
          <w:lang w:val="hy-AM"/>
        </w:rPr>
        <w:t>սահմաններում</w:t>
      </w:r>
      <w:r w:rsidRPr="00A96ACC">
        <w:rPr>
          <w:rFonts w:ascii="GHEA Grapalat" w:hAnsi="GHEA Grapalat"/>
          <w:lang w:val="hy-AM"/>
        </w:rPr>
        <w:t xml:space="preserve"> </w:t>
      </w:r>
      <w:r w:rsidRPr="00A96ACC">
        <w:rPr>
          <w:rFonts w:ascii="GHEA Grapalat" w:hAnsi="GHEA Grapalat" w:cs="Sylfaen"/>
          <w:lang w:val="hy-AM"/>
        </w:rPr>
        <w:t>ներքոհիշյալ</w:t>
      </w:r>
      <w:r w:rsidRPr="00A96ACC">
        <w:rPr>
          <w:rFonts w:ascii="GHEA Grapalat" w:hAnsi="GHEA Grapalat"/>
          <w:lang w:val="hy-AM"/>
        </w:rPr>
        <w:t xml:space="preserve"> </w:t>
      </w:r>
      <w:r w:rsidRPr="00A96ACC">
        <w:rPr>
          <w:rFonts w:ascii="GHEA Grapalat" w:hAnsi="GHEA Grapalat" w:cs="Sylfaen"/>
          <w:lang w:val="hy-AM"/>
        </w:rPr>
        <w:t>հիմնավորումներով</w:t>
      </w:r>
      <w:r w:rsidRPr="00A96ACC">
        <w:rPr>
          <w:rFonts w:ascii="GHEA Grapalat" w:hAnsi="GHEA Grapalat"/>
          <w:lang w:val="hy-AM"/>
        </w:rPr>
        <w:t>.</w:t>
      </w:r>
    </w:p>
    <w:p w14:paraId="71C3CB15" w14:textId="295C64F9" w:rsidR="00402A17" w:rsidRPr="00A96ACC" w:rsidRDefault="00777D6A" w:rsidP="0064083C">
      <w:pPr>
        <w:widowControl w:val="0"/>
        <w:tabs>
          <w:tab w:val="left" w:pos="0"/>
          <w:tab w:val="left" w:pos="1276"/>
        </w:tabs>
        <w:spacing w:line="278" w:lineRule="auto"/>
        <w:ind w:firstLine="567"/>
        <w:jc w:val="both"/>
        <w:rPr>
          <w:rFonts w:ascii="GHEA Grapalat" w:hAnsi="GHEA Grapalat" w:cs="Sylfaen"/>
          <w:i/>
          <w:lang w:val="hy-AM"/>
        </w:rPr>
      </w:pPr>
      <w:r w:rsidRPr="00A96ACC">
        <w:rPr>
          <w:rFonts w:ascii="GHEA Grapalat" w:hAnsi="GHEA Grapalat" w:cs="Sylfaen"/>
          <w:i/>
          <w:lang w:val="hy-AM"/>
        </w:rPr>
        <w:t>Վ</w:t>
      </w:r>
      <w:r w:rsidR="003F332E" w:rsidRPr="00A96ACC">
        <w:rPr>
          <w:rFonts w:ascii="GHEA Grapalat" w:hAnsi="GHEA Grapalat" w:cs="Sylfaen"/>
          <w:i/>
          <w:lang w:val="hy-AM"/>
        </w:rPr>
        <w:t xml:space="preserve">երաքննիչ դատարանը </w:t>
      </w:r>
      <w:r w:rsidR="00CB0E97" w:rsidRPr="00A96ACC">
        <w:rPr>
          <w:rFonts w:ascii="GHEA Grapalat" w:hAnsi="GHEA Grapalat" w:cs="Sylfaen"/>
          <w:i/>
          <w:lang w:val="hy-AM"/>
        </w:rPr>
        <w:t>խախտել է</w:t>
      </w:r>
      <w:r w:rsidR="00CA2F14" w:rsidRPr="00A96ACC">
        <w:rPr>
          <w:rFonts w:ascii="GHEA Grapalat" w:hAnsi="GHEA Grapalat" w:cs="Sylfaen"/>
          <w:i/>
          <w:lang w:val="hy-AM"/>
        </w:rPr>
        <w:t xml:space="preserve"> </w:t>
      </w:r>
      <w:r w:rsidR="00DE3E86" w:rsidRPr="00A96ACC">
        <w:rPr>
          <w:rFonts w:ascii="GHEA Grapalat" w:hAnsi="GHEA Grapalat" w:cs="Sylfaen"/>
          <w:i/>
          <w:lang w:val="hy-AM"/>
        </w:rPr>
        <w:t xml:space="preserve">Սահմանադրության 59-րդ և 60-րդ հոդվածները, ՀՀ քաղաքացիական օրենսգրքի 11-րդ հոդվածի 1-ին </w:t>
      </w:r>
      <w:r w:rsidR="00DB39EC" w:rsidRPr="00A96ACC">
        <w:rPr>
          <w:rFonts w:ascii="GHEA Grapalat" w:hAnsi="GHEA Grapalat" w:cs="Sylfaen"/>
          <w:i/>
          <w:lang w:val="hy-AM"/>
        </w:rPr>
        <w:t>կետը</w:t>
      </w:r>
      <w:r w:rsidR="00DE3E86" w:rsidRPr="00A96ACC">
        <w:rPr>
          <w:rFonts w:ascii="GHEA Grapalat" w:hAnsi="GHEA Grapalat" w:cs="Sylfaen"/>
          <w:i/>
          <w:lang w:val="hy-AM"/>
        </w:rPr>
        <w:t xml:space="preserve">, </w:t>
      </w:r>
      <w:r w:rsidR="00797765" w:rsidRPr="00A96ACC">
        <w:rPr>
          <w:rFonts w:ascii="GHEA Grapalat" w:hAnsi="GHEA Grapalat" w:cs="Sylfaen"/>
          <w:i/>
          <w:lang w:val="hy-AM"/>
        </w:rPr>
        <w:t xml:space="preserve">«Գնումների մասին» ՀՀ օրենքի </w:t>
      </w:r>
      <w:r w:rsidR="004F50E9" w:rsidRPr="00A96ACC">
        <w:rPr>
          <w:rFonts w:ascii="GHEA Grapalat" w:hAnsi="GHEA Grapalat" w:cs="Sylfaen"/>
          <w:i/>
          <w:lang w:val="hy-AM"/>
        </w:rPr>
        <w:t xml:space="preserve">(այսուհետ՝ Օրենք) </w:t>
      </w:r>
      <w:r w:rsidR="005371AC" w:rsidRPr="00A96ACC">
        <w:rPr>
          <w:rFonts w:ascii="GHEA Grapalat" w:hAnsi="GHEA Grapalat" w:cs="Sylfaen"/>
          <w:i/>
          <w:lang w:val="hy-AM"/>
        </w:rPr>
        <w:t>6</w:t>
      </w:r>
      <w:r w:rsidR="00797765" w:rsidRPr="00A96ACC">
        <w:rPr>
          <w:rFonts w:ascii="GHEA Grapalat" w:hAnsi="GHEA Grapalat" w:cs="Sylfaen"/>
          <w:i/>
          <w:lang w:val="hy-AM"/>
        </w:rPr>
        <w:t>-րդ</w:t>
      </w:r>
      <w:r w:rsidR="00AD649E" w:rsidRPr="00A96ACC">
        <w:rPr>
          <w:rFonts w:ascii="GHEA Grapalat" w:hAnsi="GHEA Grapalat" w:cs="Sylfaen"/>
          <w:i/>
          <w:lang w:val="hy-AM"/>
        </w:rPr>
        <w:t xml:space="preserve"> </w:t>
      </w:r>
      <w:r w:rsidR="00797765" w:rsidRPr="00A96ACC">
        <w:rPr>
          <w:rFonts w:ascii="GHEA Grapalat" w:hAnsi="GHEA Grapalat" w:cs="Sylfaen"/>
          <w:i/>
          <w:lang w:val="hy-AM"/>
        </w:rPr>
        <w:t>հոդված</w:t>
      </w:r>
      <w:r w:rsidR="005371AC" w:rsidRPr="00A96ACC">
        <w:rPr>
          <w:rFonts w:ascii="GHEA Grapalat" w:hAnsi="GHEA Grapalat" w:cs="Sylfaen"/>
          <w:i/>
          <w:lang w:val="hy-AM"/>
        </w:rPr>
        <w:t>ի 1-ին մասի 6-րդ կետը</w:t>
      </w:r>
      <w:r w:rsidR="00797765" w:rsidRPr="00A96ACC">
        <w:rPr>
          <w:rFonts w:ascii="GHEA Grapalat" w:hAnsi="GHEA Grapalat" w:cs="Sylfaen"/>
          <w:i/>
          <w:lang w:val="hy-AM"/>
        </w:rPr>
        <w:t xml:space="preserve">, </w:t>
      </w:r>
      <w:r w:rsidR="00DE3E86" w:rsidRPr="00A96ACC">
        <w:rPr>
          <w:rFonts w:ascii="GHEA Grapalat" w:hAnsi="GHEA Grapalat" w:cs="Sylfaen"/>
          <w:i/>
          <w:lang w:val="hy-AM"/>
        </w:rPr>
        <w:t xml:space="preserve">34-րդ հոդվածի 1-ին մասն ու 46-րդ հոդվածի 2-րդ մասը, </w:t>
      </w:r>
      <w:r w:rsidR="009B4332" w:rsidRPr="00A96ACC">
        <w:rPr>
          <w:rFonts w:ascii="GHEA Grapalat" w:hAnsi="GHEA Grapalat" w:cs="Sylfaen"/>
          <w:i/>
          <w:lang w:val="hy-AM"/>
        </w:rPr>
        <w:t>Կ</w:t>
      </w:r>
      <w:r w:rsidR="00A10C6D" w:rsidRPr="00A96ACC">
        <w:rPr>
          <w:rFonts w:ascii="GHEA Grapalat" w:hAnsi="GHEA Grapalat" w:cs="Sylfaen"/>
          <w:i/>
          <w:lang w:val="hy-AM"/>
        </w:rPr>
        <w:t>առավարության 04.05.2017 թվականի «Գնումների գործընթացի կազմակերպման կարգ</w:t>
      </w:r>
      <w:r w:rsidR="009B4332" w:rsidRPr="00A96ACC">
        <w:rPr>
          <w:rFonts w:ascii="GHEA Grapalat" w:hAnsi="GHEA Grapalat" w:cs="Sylfaen"/>
          <w:i/>
          <w:lang w:val="hy-AM"/>
        </w:rPr>
        <w:t xml:space="preserve">ը հաստատելու և Հայաստանի Հանրապետության </w:t>
      </w:r>
      <w:r w:rsidR="00A95F77" w:rsidRPr="00A96ACC">
        <w:rPr>
          <w:rFonts w:ascii="GHEA Grapalat" w:hAnsi="GHEA Grapalat" w:cs="Sylfaen"/>
          <w:i/>
          <w:lang w:val="hy-AM"/>
        </w:rPr>
        <w:t>կ</w:t>
      </w:r>
      <w:r w:rsidR="009B4332" w:rsidRPr="00A96ACC">
        <w:rPr>
          <w:rFonts w:ascii="GHEA Grapalat" w:hAnsi="GHEA Grapalat" w:cs="Sylfaen"/>
          <w:i/>
          <w:lang w:val="hy-AM"/>
        </w:rPr>
        <w:t>առավարության 201</w:t>
      </w:r>
      <w:r w:rsidR="000F4301" w:rsidRPr="00A96ACC">
        <w:rPr>
          <w:rFonts w:ascii="GHEA Grapalat" w:hAnsi="GHEA Grapalat" w:cs="Sylfaen"/>
          <w:i/>
          <w:lang w:val="hy-AM"/>
        </w:rPr>
        <w:t>1</w:t>
      </w:r>
      <w:r w:rsidR="009B4332" w:rsidRPr="00A96ACC">
        <w:rPr>
          <w:rFonts w:ascii="GHEA Grapalat" w:hAnsi="GHEA Grapalat" w:cs="Sylfaen"/>
          <w:i/>
          <w:lang w:val="hy-AM"/>
        </w:rPr>
        <w:t xml:space="preserve"> թվականի փետրվարի 10-ի թիվ 168-Ն որոշումն ուժը կորցրած</w:t>
      </w:r>
      <w:r w:rsidR="003A500A" w:rsidRPr="00A96ACC">
        <w:rPr>
          <w:rFonts w:ascii="GHEA Grapalat" w:hAnsi="GHEA Grapalat" w:cs="Sylfaen"/>
          <w:i/>
          <w:lang w:val="hy-AM"/>
        </w:rPr>
        <w:t xml:space="preserve"> ճանաչելու մասին</w:t>
      </w:r>
      <w:r w:rsidR="00A10C6D" w:rsidRPr="00A96ACC">
        <w:rPr>
          <w:rFonts w:ascii="GHEA Grapalat" w:hAnsi="GHEA Grapalat" w:cs="Sylfaen"/>
          <w:i/>
          <w:lang w:val="hy-AM"/>
        </w:rPr>
        <w:t>»</w:t>
      </w:r>
      <w:r w:rsidR="003A500A" w:rsidRPr="00A96ACC">
        <w:rPr>
          <w:rFonts w:ascii="GHEA Grapalat" w:hAnsi="GHEA Grapalat" w:cs="Sylfaen"/>
          <w:i/>
          <w:lang w:val="hy-AM"/>
        </w:rPr>
        <w:t xml:space="preserve"> թիվ 526-Ն որոշմա</w:t>
      </w:r>
      <w:r w:rsidR="007B7436" w:rsidRPr="00A96ACC">
        <w:rPr>
          <w:rFonts w:ascii="GHEA Grapalat" w:hAnsi="GHEA Grapalat" w:cs="Sylfaen"/>
          <w:i/>
          <w:lang w:val="hy-AM"/>
        </w:rPr>
        <w:t xml:space="preserve">ն </w:t>
      </w:r>
      <w:r w:rsidR="00A10C6D" w:rsidRPr="00A96ACC">
        <w:rPr>
          <w:rFonts w:ascii="GHEA Grapalat" w:hAnsi="GHEA Grapalat" w:cs="Sylfaen"/>
          <w:i/>
          <w:lang w:val="hy-AM"/>
        </w:rPr>
        <w:t xml:space="preserve">(այսուհետ՝ Կարգ) 32-րդ </w:t>
      </w:r>
      <w:r w:rsidR="00B0449D" w:rsidRPr="00A96ACC">
        <w:rPr>
          <w:rFonts w:ascii="GHEA Grapalat" w:hAnsi="GHEA Grapalat" w:cs="Sylfaen"/>
          <w:i/>
          <w:lang w:val="hy-AM"/>
        </w:rPr>
        <w:t>կետի</w:t>
      </w:r>
      <w:r w:rsidR="00AC3911" w:rsidRPr="00A96ACC">
        <w:rPr>
          <w:rFonts w:ascii="GHEA Grapalat" w:hAnsi="GHEA Grapalat" w:cs="Sylfaen"/>
          <w:i/>
          <w:lang w:val="hy-AM"/>
        </w:rPr>
        <w:t xml:space="preserve"> </w:t>
      </w:r>
      <w:r w:rsidR="005371AC" w:rsidRPr="00A96ACC">
        <w:rPr>
          <w:rFonts w:ascii="GHEA Grapalat" w:hAnsi="GHEA Grapalat" w:cs="Sylfaen"/>
          <w:i/>
          <w:lang w:val="hy-AM"/>
        </w:rPr>
        <w:t>19-րդ ենթա</w:t>
      </w:r>
      <w:r w:rsidR="00A10C6D" w:rsidRPr="00A96ACC">
        <w:rPr>
          <w:rFonts w:ascii="GHEA Grapalat" w:hAnsi="GHEA Grapalat" w:cs="Sylfaen"/>
          <w:i/>
          <w:lang w:val="hy-AM"/>
        </w:rPr>
        <w:t>կետը</w:t>
      </w:r>
      <w:r w:rsidR="00DE3E86" w:rsidRPr="00A96ACC">
        <w:rPr>
          <w:rFonts w:ascii="GHEA Grapalat" w:hAnsi="GHEA Grapalat" w:cs="Sylfaen"/>
          <w:i/>
          <w:lang w:val="hy-AM"/>
        </w:rPr>
        <w:t xml:space="preserve">, 41-րդ և 42-րդ կետերը, ՀՀ քաղաքացիական դատավարության օրենսգրքի </w:t>
      </w:r>
      <w:r w:rsidR="00AC3911" w:rsidRPr="00A96ACC">
        <w:rPr>
          <w:rFonts w:ascii="GHEA Grapalat" w:hAnsi="GHEA Grapalat" w:cs="Sylfaen"/>
          <w:i/>
          <w:lang w:val="hy-AM"/>
        </w:rPr>
        <w:t>379-րդ հոդվածի 1-ին մաս</w:t>
      </w:r>
      <w:r w:rsidR="00DE3E86" w:rsidRPr="00A96ACC">
        <w:rPr>
          <w:rFonts w:ascii="GHEA Grapalat" w:hAnsi="GHEA Grapalat" w:cs="Sylfaen"/>
          <w:i/>
          <w:lang w:val="hy-AM"/>
        </w:rPr>
        <w:t xml:space="preserve">ն ու </w:t>
      </w:r>
      <w:r w:rsidR="00AC3911" w:rsidRPr="00A96ACC">
        <w:rPr>
          <w:rFonts w:ascii="GHEA Grapalat" w:hAnsi="GHEA Grapalat" w:cs="Sylfaen"/>
          <w:i/>
          <w:lang w:val="hy-AM"/>
        </w:rPr>
        <w:t>380-րդ հոդվածի 1-ին մասի 5-րդ կետը։</w:t>
      </w:r>
    </w:p>
    <w:p w14:paraId="6AADCC1F" w14:textId="7C3A487F" w:rsidR="00D6054F" w:rsidRPr="00A96ACC" w:rsidRDefault="00D6054F" w:rsidP="00A259F6">
      <w:pPr>
        <w:widowControl w:val="0"/>
        <w:tabs>
          <w:tab w:val="left" w:pos="0"/>
          <w:tab w:val="left" w:pos="1276"/>
        </w:tabs>
        <w:spacing w:line="278" w:lineRule="auto"/>
        <w:ind w:firstLine="567"/>
        <w:jc w:val="both"/>
        <w:rPr>
          <w:rFonts w:ascii="GHEA Grapalat" w:hAnsi="GHEA Grapalat" w:cs="Sylfaen"/>
          <w:i/>
          <w:lang w:val="hy-AM"/>
        </w:rPr>
      </w:pPr>
      <w:r w:rsidRPr="00A96ACC">
        <w:rPr>
          <w:rFonts w:ascii="GHEA Grapalat" w:hAnsi="GHEA Grapalat" w:cs="Sylfaen"/>
          <w:i/>
          <w:lang w:val="hy-AM"/>
        </w:rPr>
        <w:t>Բողոք բերած անձ</w:t>
      </w:r>
      <w:r w:rsidR="0090152A" w:rsidRPr="00A96ACC">
        <w:rPr>
          <w:rFonts w:ascii="GHEA Grapalat" w:hAnsi="GHEA Grapalat" w:cs="Sylfaen"/>
          <w:i/>
          <w:lang w:val="hy-AM"/>
        </w:rPr>
        <w:t>ը</w:t>
      </w:r>
      <w:r w:rsidRPr="00A96ACC">
        <w:rPr>
          <w:rFonts w:ascii="GHEA Grapalat" w:hAnsi="GHEA Grapalat" w:cs="Sylfaen"/>
          <w:i/>
          <w:lang w:val="hy-AM"/>
        </w:rPr>
        <w:t xml:space="preserve"> նշված հիմք</w:t>
      </w:r>
      <w:r w:rsidR="00AD649E" w:rsidRPr="00A96ACC">
        <w:rPr>
          <w:rFonts w:ascii="GHEA Grapalat" w:hAnsi="GHEA Grapalat" w:cs="Sylfaen"/>
          <w:i/>
          <w:lang w:val="hy-AM"/>
        </w:rPr>
        <w:t>եր</w:t>
      </w:r>
      <w:r w:rsidRPr="00A96ACC">
        <w:rPr>
          <w:rFonts w:ascii="GHEA Grapalat" w:hAnsi="GHEA Grapalat" w:cs="Sylfaen"/>
          <w:i/>
          <w:lang w:val="hy-AM"/>
        </w:rPr>
        <w:t xml:space="preserve">ի առկայությունը պատճառաբանել </w:t>
      </w:r>
      <w:r w:rsidR="0090152A" w:rsidRPr="00A96ACC">
        <w:rPr>
          <w:rFonts w:ascii="GHEA Grapalat" w:hAnsi="GHEA Grapalat" w:cs="Sylfaen"/>
          <w:i/>
          <w:lang w:val="hy-AM"/>
        </w:rPr>
        <w:t>է</w:t>
      </w:r>
      <w:r w:rsidRPr="00A96ACC">
        <w:rPr>
          <w:rFonts w:ascii="GHEA Grapalat" w:hAnsi="GHEA Grapalat" w:cs="Sylfaen"/>
          <w:i/>
          <w:lang w:val="hy-AM"/>
        </w:rPr>
        <w:t xml:space="preserve"> հետևյալ հիմնավորումներով.</w:t>
      </w:r>
    </w:p>
    <w:p w14:paraId="1D3E67B5" w14:textId="68281074" w:rsidR="00AD0F02" w:rsidRPr="00A96ACC" w:rsidRDefault="001C5FFF" w:rsidP="00DA1571">
      <w:pPr>
        <w:widowControl w:val="0"/>
        <w:spacing w:line="278" w:lineRule="auto"/>
        <w:ind w:right="-1" w:firstLine="567"/>
        <w:jc w:val="both"/>
        <w:rPr>
          <w:rFonts w:ascii="GHEA Grapalat" w:hAnsi="GHEA Grapalat" w:cs="Sylfaen"/>
          <w:lang w:val="hy-AM"/>
        </w:rPr>
      </w:pPr>
      <w:r w:rsidRPr="00A96ACC">
        <w:rPr>
          <w:rFonts w:ascii="GHEA Grapalat" w:hAnsi="GHEA Grapalat" w:cs="Sylfaen"/>
          <w:lang w:val="hy-AM"/>
        </w:rPr>
        <w:t>Վերաքննիչ դատարանն անտեսել է,</w:t>
      </w:r>
      <w:r w:rsidR="00697F28" w:rsidRPr="00A96ACC">
        <w:rPr>
          <w:rFonts w:ascii="GHEA Grapalat" w:hAnsi="GHEA Grapalat" w:cs="Sylfaen"/>
          <w:lang w:val="hy-AM"/>
        </w:rPr>
        <w:t xml:space="preserve"> </w:t>
      </w:r>
      <w:r w:rsidR="006C6214" w:rsidRPr="00A96ACC">
        <w:rPr>
          <w:rFonts w:ascii="GHEA Grapalat" w:hAnsi="GHEA Grapalat" w:cs="Sylfaen"/>
          <w:lang w:val="hy-AM"/>
        </w:rPr>
        <w:t xml:space="preserve">որ </w:t>
      </w:r>
      <w:r w:rsidR="00AD0F02" w:rsidRPr="00A96ACC">
        <w:rPr>
          <w:rFonts w:ascii="GHEA Grapalat" w:hAnsi="GHEA Grapalat" w:cs="Sylfaen"/>
          <w:lang w:val="hy-AM"/>
        </w:rPr>
        <w:t>գնման հրավերը հրապարակելու միակ հետևանքն այն է, որ մասնակիցը հրավերի հրապարակումից հետո իրավունք է ձեռք բերում հայտ ներկայացնել</w:t>
      </w:r>
      <w:r w:rsidR="002C7BA3">
        <w:rPr>
          <w:rFonts w:ascii="GHEA Grapalat" w:hAnsi="GHEA Grapalat" w:cs="Sylfaen"/>
          <w:lang w:val="hy-AM"/>
        </w:rPr>
        <w:t>ու</w:t>
      </w:r>
      <w:r w:rsidR="00AD0F02" w:rsidRPr="00A96ACC">
        <w:rPr>
          <w:rFonts w:ascii="GHEA Grapalat" w:hAnsi="GHEA Grapalat" w:cs="Sylfaen"/>
          <w:lang w:val="hy-AM"/>
        </w:rPr>
        <w:t xml:space="preserve"> կամ չներկայացնել</w:t>
      </w:r>
      <w:r w:rsidR="002C7BA3">
        <w:rPr>
          <w:rFonts w:ascii="GHEA Grapalat" w:hAnsi="GHEA Grapalat" w:cs="Sylfaen"/>
          <w:lang w:val="hy-AM"/>
        </w:rPr>
        <w:t>ու</w:t>
      </w:r>
      <w:r w:rsidR="00AD0F02" w:rsidRPr="00A96ACC">
        <w:rPr>
          <w:rFonts w:ascii="GHEA Grapalat" w:hAnsi="GHEA Grapalat" w:cs="Sylfaen"/>
          <w:lang w:val="hy-AM"/>
        </w:rPr>
        <w:t xml:space="preserve"> մրցույթին մասնակցելու նպատակով՝ այդպիսով առաջացնելով իրավահարաբերությունների ծագման կամային իրավաբանական փաստ կամ չառաջացնելով այդ իրավաբանական փաստը։ Այդ փուլում մասնակցի համար չեն կարող ծագել պարտականություններ, այդ թվում՝ հայտը կամ դրա հետ միասին ներկայացվելիք փաստաթղթերը հրավերի պահանջներին համապատասխան ներկայացնելու պարտականություն, քանի որ պատվիրատուի կողմից հրավերի հրապարակումը միակողմանիորեն մասնակցի համար չի կարող առաջացնել պարտականություններ։ Պատվիրատուի և մասնակցի միջև որոշակի իրավահարաբերությունների ծագման իրավաբանական փաստը մասնակցի կողմից հրավերով նախատեսված պահանջները բավարարող հայտ ներկայացնելն է։ Եթե մասնակիցը չի ներկայացնում այդ հայտը կամ այն ներկայացնում է, գնահատող հանձնաժողովի կարծիքով, հրավերի պահանջների խախտմամբ, ապա, փաստորեն, իրավաբանական փաստը չի առաջանում, հետևաբար պատվիրատուի և մասնակցի միջև որևէ պարտավորական իրավահարաբերություն չի ծագում։ Ընկերությունը, ներկայացնելով մրցույթին մասնակցելու՝ գնահատող հանձնաժողովի որոշմամբ ոչ բավարար գնահատված հայտ, որևէ պարտավորական իրավահարաբերության մեջ չի մտել </w:t>
      </w:r>
      <w:r w:rsidR="00AA15E5" w:rsidRPr="00A96ACC">
        <w:rPr>
          <w:rFonts w:ascii="GHEA Grapalat" w:hAnsi="GHEA Grapalat" w:cs="Sylfaen"/>
          <w:lang w:val="hy-AM"/>
        </w:rPr>
        <w:t>Կոմիտեի</w:t>
      </w:r>
      <w:r w:rsidR="00AD0F02" w:rsidRPr="00A96ACC">
        <w:rPr>
          <w:rFonts w:ascii="GHEA Grapalat" w:hAnsi="GHEA Grapalat" w:cs="Sylfaen"/>
          <w:lang w:val="hy-AM"/>
        </w:rPr>
        <w:t xml:space="preserve"> հետ, չի </w:t>
      </w:r>
      <w:r w:rsidR="00AD0F02" w:rsidRPr="00A96ACC">
        <w:rPr>
          <w:rFonts w:ascii="GHEA Grapalat" w:hAnsi="GHEA Grapalat" w:cs="Sylfaen"/>
          <w:lang w:val="hy-AM"/>
        </w:rPr>
        <w:lastRenderedPageBreak/>
        <w:t xml:space="preserve">ստանձնել նույն հայտը կրկին պատշաճ ձևով ներկայացնելու պարտականություն։ Որևէ պարտավորական իրավահարաբերության բացակայության պայմաններում անօրինական և անհիմն է Ընկերության տնտեսական գործունեության և դրա վրա հիմնված սեփականության իրավունքների սահմանափակումը, քանի որ օրենքը թույլ է տալիս այդ իրավունքները սահմանափակել միայն գնման գործընթացի շրջանակում ստանձնած պարտավորությունների խախտման պարագայում, իսկ սույն դեպքում Ընկերությունը չի ստանձնել որևէ պարտավորություն, հետևաբար </w:t>
      </w:r>
      <w:r w:rsidR="00AA15E5" w:rsidRPr="00A96ACC">
        <w:rPr>
          <w:rFonts w:ascii="GHEA Grapalat" w:hAnsi="GHEA Grapalat" w:cs="Sylfaen"/>
          <w:lang w:val="hy-AM"/>
        </w:rPr>
        <w:t xml:space="preserve">նաև </w:t>
      </w:r>
      <w:r w:rsidR="00AD0F02" w:rsidRPr="00A96ACC">
        <w:rPr>
          <w:rFonts w:ascii="GHEA Grapalat" w:hAnsi="GHEA Grapalat" w:cs="Sylfaen"/>
          <w:lang w:val="hy-AM"/>
        </w:rPr>
        <w:t>նրան չի կարող վերագրվել Կարգի 32</w:t>
      </w:r>
      <w:r w:rsidR="00AA15E5" w:rsidRPr="00A96ACC">
        <w:rPr>
          <w:rFonts w:ascii="GHEA Grapalat" w:hAnsi="GHEA Grapalat" w:cs="Sylfaen"/>
          <w:lang w:val="hy-AM"/>
        </w:rPr>
        <w:noBreakHyphen/>
      </w:r>
      <w:r w:rsidR="00AD0F02" w:rsidRPr="00A96ACC">
        <w:rPr>
          <w:rFonts w:ascii="GHEA Grapalat" w:hAnsi="GHEA Grapalat" w:cs="Sylfaen"/>
          <w:lang w:val="hy-AM"/>
        </w:rPr>
        <w:t xml:space="preserve">րդ կետի 19-րդ ենթակետով նախատեսված՝ գնման գործընթացում </w:t>
      </w:r>
      <w:r w:rsidR="00C42F11" w:rsidRPr="00A96ACC">
        <w:rPr>
          <w:rFonts w:ascii="GHEA Grapalat" w:hAnsi="GHEA Grapalat" w:cs="Sylfaen"/>
          <w:lang w:val="hy-AM"/>
        </w:rPr>
        <w:t>ստանձնած</w:t>
      </w:r>
      <w:r w:rsidR="00AD0F02" w:rsidRPr="00A96ACC">
        <w:rPr>
          <w:rFonts w:ascii="GHEA Grapalat" w:hAnsi="GHEA Grapalat" w:cs="Sylfaen"/>
          <w:lang w:val="hy-AM"/>
        </w:rPr>
        <w:t xml:space="preserve"> պարտավորության խախտում</w:t>
      </w:r>
      <w:r w:rsidR="00AA15E5" w:rsidRPr="00A96ACC">
        <w:rPr>
          <w:rFonts w:ascii="GHEA Grapalat" w:hAnsi="GHEA Grapalat" w:cs="Sylfaen"/>
          <w:lang w:val="hy-AM"/>
        </w:rPr>
        <w:t>, որը կարող է հիմք հանդիսանալ Ընկերությանը գնումների գործընթացին մասնակցելու իրավունք չունեցող մասնակիցների ցուցակում ներառելու համար</w:t>
      </w:r>
      <w:r w:rsidR="00AD0F02" w:rsidRPr="00A96ACC">
        <w:rPr>
          <w:rFonts w:ascii="GHEA Grapalat" w:hAnsi="GHEA Grapalat" w:cs="Sylfaen"/>
          <w:lang w:val="hy-AM"/>
        </w:rPr>
        <w:t>։</w:t>
      </w:r>
    </w:p>
    <w:p w14:paraId="15AC53F2" w14:textId="77777777" w:rsidR="006A5863" w:rsidRPr="00A96ACC" w:rsidRDefault="00AA15E5" w:rsidP="0064083C">
      <w:pPr>
        <w:widowControl w:val="0"/>
        <w:spacing w:line="278" w:lineRule="auto"/>
        <w:ind w:right="-1" w:firstLine="567"/>
        <w:jc w:val="both"/>
        <w:rPr>
          <w:rFonts w:ascii="GHEA Grapalat" w:hAnsi="GHEA Grapalat" w:cs="Sylfaen"/>
          <w:lang w:val="hy-AM"/>
        </w:rPr>
      </w:pPr>
      <w:r w:rsidRPr="00A96ACC">
        <w:rPr>
          <w:rFonts w:ascii="GHEA Grapalat" w:hAnsi="GHEA Grapalat" w:cs="Sylfaen"/>
          <w:lang w:val="hy-AM"/>
        </w:rPr>
        <w:t>Վերաքննիչ դատարանն անտեսել է նաև, որ հրավերով սահմանված կարգով և ժամկետում հրավերով նախատեսված բոլոր փաստաթղթերը ներկայացնելու պարտականությունը չի կարող համարվել խախտված, եթե բոլոր փաստաթղթերը ներկայացված լինելու պայմաններում, գնահատող հանձնաժողովի մեկնաբանությամբ, որոշ փաստաթղթերի բովանդակության կապակցությամբ առկա են մրցույթի պահանջներին անհամապատասխանություններ։ Հրավերով նախատեսված փաստաթղթերը մասնակի կամ ամբողջությամբ չներկայացնելու դեպքից պետք է տարանջատել այն դեպքը, երբ հրավերով նախատեսված փաստաթղթերը մասնակիցը ներկայացրել է, սակայն որևէ փաստաթղթի բովանդակության հետ կապված, գնահատող հանձնաժողովի կարծիքով, կան անհամապատասխանություններ հրավերով նախատեսված պահանջներին։ Այդ դեպքում պետք է համարել, որ ոչ թե մասնակիցը հրավերով սահմանված ժամկետում և կարգով հրավերով նախատեսված փաստաթղթերը չի ներկայացրել, այլ հրավերով սահմանված կարգով և ժամկետում հրավերով նախատեսված փաստաթղթերը ներկայացրել է, սակայն առկա են որոշակի անհամապատասխանություններ հրավերի պահանջներին</w:t>
      </w:r>
      <w:r w:rsidR="006A5863" w:rsidRPr="00A96ACC">
        <w:rPr>
          <w:rFonts w:ascii="GHEA Grapalat" w:hAnsi="GHEA Grapalat" w:cs="Sylfaen"/>
          <w:lang w:val="hy-AM"/>
        </w:rPr>
        <w:t>։ Այլ կերպ ասած՝ եթե գնման գործընթացի մասնակիցը հրավերով պահանջվող բոլոր փաստաթղթերը ներկայացնում է, սակայն գնահատող հանձնաժողովի կարծիքով կան դրանց բովանդակության հետ կապված որոշ թերություններ, ապա դա չի կարող մեկնաբանվել որպես հրավերով նախատեսված փաստաթղթերի չներկայացում և դիտվել որպես գնման գործընթացում ստանձնած պարտավորության խախտում։</w:t>
      </w:r>
    </w:p>
    <w:p w14:paraId="76CBA921" w14:textId="735DCA1E" w:rsidR="006C6214" w:rsidRPr="00A96ACC" w:rsidRDefault="006C6214" w:rsidP="0064083C">
      <w:pPr>
        <w:widowControl w:val="0"/>
        <w:spacing w:line="278" w:lineRule="auto"/>
        <w:ind w:right="-1" w:firstLine="567"/>
        <w:jc w:val="both"/>
        <w:rPr>
          <w:rFonts w:ascii="GHEA Grapalat" w:hAnsi="GHEA Grapalat" w:cs="Sylfaen"/>
          <w:lang w:val="hy-AM"/>
        </w:rPr>
      </w:pPr>
      <w:r w:rsidRPr="00A96ACC">
        <w:rPr>
          <w:rFonts w:ascii="GHEA Grapalat" w:hAnsi="GHEA Grapalat" w:cs="Sylfaen"/>
          <w:lang w:val="hy-AM"/>
        </w:rPr>
        <w:t xml:space="preserve">Վերաքննիչ դատարանը հաշվի չի առել, որ </w:t>
      </w:r>
      <w:r w:rsidR="006A5863" w:rsidRPr="00A96ACC">
        <w:rPr>
          <w:rFonts w:ascii="GHEA Grapalat" w:hAnsi="GHEA Grapalat" w:cs="Sylfaen"/>
          <w:lang w:val="hy-AM"/>
        </w:rPr>
        <w:t xml:space="preserve">գնահատող հանձնաժողովի մատնանշած շտկումը չկատարելը կամ թերի կատարելը չի կարող նույնացվել Կարգի 32-րդ կետի 19-րդ ենթակետի իմաստով </w:t>
      </w:r>
      <w:r w:rsidR="00775807" w:rsidRPr="00A96ACC">
        <w:rPr>
          <w:rFonts w:ascii="GHEA Grapalat" w:hAnsi="GHEA Grapalat" w:cs="Sylfaen"/>
          <w:lang w:val="hy-AM"/>
        </w:rPr>
        <w:t>մասնակց</w:t>
      </w:r>
      <w:r w:rsidR="006A5863" w:rsidRPr="00A96ACC">
        <w:rPr>
          <w:rFonts w:ascii="GHEA Grapalat" w:hAnsi="GHEA Grapalat" w:cs="Sylfaen"/>
          <w:lang w:val="hy-AM"/>
        </w:rPr>
        <w:t xml:space="preserve">ի ստանձնած՝ </w:t>
      </w:r>
      <w:r w:rsidR="00775807" w:rsidRPr="00A96ACC">
        <w:rPr>
          <w:rFonts w:ascii="GHEA Grapalat" w:hAnsi="GHEA Grapalat" w:cs="Sylfaen"/>
          <w:lang w:val="hy-AM"/>
        </w:rPr>
        <w:t>հ</w:t>
      </w:r>
      <w:r w:rsidR="006A5863" w:rsidRPr="00A96ACC">
        <w:rPr>
          <w:rFonts w:ascii="GHEA Grapalat" w:hAnsi="GHEA Grapalat" w:cs="Sylfaen"/>
          <w:lang w:val="hy-AM"/>
        </w:rPr>
        <w:t xml:space="preserve">րավերով սահմանված կարգով և ժամկետում </w:t>
      </w:r>
      <w:r w:rsidR="00775807" w:rsidRPr="00A96ACC">
        <w:rPr>
          <w:rFonts w:ascii="GHEA Grapalat" w:hAnsi="GHEA Grapalat" w:cs="Sylfaen"/>
          <w:lang w:val="hy-AM"/>
        </w:rPr>
        <w:t>հ</w:t>
      </w:r>
      <w:r w:rsidR="006A5863" w:rsidRPr="00A96ACC">
        <w:rPr>
          <w:rFonts w:ascii="GHEA Grapalat" w:hAnsi="GHEA Grapalat" w:cs="Sylfaen"/>
          <w:lang w:val="hy-AM"/>
        </w:rPr>
        <w:t>րավերով նախատեսված փաստաթղթերը չներկայացնելու հետ, իսկ շտկում չկատարելը կամ թերի կատարելը ինքնին չի համարվում գնման գործընթացում ստանձնած պարտավորության խախտում։</w:t>
      </w:r>
    </w:p>
    <w:p w14:paraId="5F6338A6" w14:textId="5E6C7422" w:rsidR="006A5863" w:rsidRPr="00A96ACC" w:rsidRDefault="00356371" w:rsidP="0064083C">
      <w:pPr>
        <w:widowControl w:val="0"/>
        <w:spacing w:line="278" w:lineRule="auto"/>
        <w:ind w:right="-1" w:firstLine="567"/>
        <w:jc w:val="both"/>
        <w:rPr>
          <w:rFonts w:ascii="GHEA Grapalat" w:hAnsi="GHEA Grapalat" w:cs="Sylfaen"/>
          <w:lang w:val="hy-AM"/>
        </w:rPr>
      </w:pPr>
      <w:r w:rsidRPr="00A96ACC">
        <w:rPr>
          <w:rFonts w:ascii="GHEA Grapalat" w:hAnsi="GHEA Grapalat" w:cs="Sylfaen"/>
          <w:lang w:val="hy-AM"/>
        </w:rPr>
        <w:t>Վերաքննիչ դատարանն ա</w:t>
      </w:r>
      <w:r w:rsidR="006E6A31" w:rsidRPr="00A96ACC">
        <w:rPr>
          <w:rFonts w:ascii="GHEA Grapalat" w:hAnsi="GHEA Grapalat" w:cs="Sylfaen"/>
          <w:lang w:val="hy-AM"/>
        </w:rPr>
        <w:t>ն</w:t>
      </w:r>
      <w:r w:rsidRPr="00A96ACC">
        <w:rPr>
          <w:rFonts w:ascii="GHEA Grapalat" w:hAnsi="GHEA Grapalat" w:cs="Sylfaen"/>
          <w:lang w:val="hy-AM"/>
        </w:rPr>
        <w:t>տեսել է, որ Ընկերությանը գնումների գործընթացին մասնակցելու իրավունք չունեցող մասնակիցների ցուցակում ներառելու համար անհրաժեշտ՝ «Գնումների մասին» ՀՀ օրենքի 6-րդ հոդվածով նախատեսված հիմքեր</w:t>
      </w:r>
      <w:r w:rsidR="00FB5921" w:rsidRPr="00A96ACC">
        <w:rPr>
          <w:rFonts w:ascii="GHEA Grapalat" w:hAnsi="GHEA Grapalat" w:cs="Sylfaen"/>
          <w:lang w:val="hy-AM"/>
        </w:rPr>
        <w:t>ն</w:t>
      </w:r>
      <w:r w:rsidRPr="00A96ACC">
        <w:rPr>
          <w:rFonts w:ascii="GHEA Grapalat" w:hAnsi="GHEA Grapalat" w:cs="Sylfaen"/>
          <w:lang w:val="hy-AM"/>
        </w:rPr>
        <w:t xml:space="preserve"> առկա չեն եղել։ Մասնավորապես՝ Ընկերության հայտը մերժելու համար հիմք հանդիսացած խախտումները, որոնցով, իբր</w:t>
      </w:r>
      <w:r w:rsidR="002C7BA3">
        <w:rPr>
          <w:rFonts w:ascii="GHEA Grapalat" w:hAnsi="GHEA Grapalat" w:cs="Sylfaen"/>
          <w:lang w:val="hy-AM"/>
        </w:rPr>
        <w:t>և</w:t>
      </w:r>
      <w:r w:rsidRPr="00A96ACC">
        <w:rPr>
          <w:rFonts w:ascii="GHEA Grapalat" w:hAnsi="GHEA Grapalat" w:cs="Sylfaen"/>
          <w:lang w:val="hy-AM"/>
        </w:rPr>
        <w:t xml:space="preserve">, հաստատվում է Ընկերության կողմից պարտավորության խախտման </w:t>
      </w:r>
      <w:r w:rsidRPr="00A96ACC">
        <w:rPr>
          <w:rFonts w:ascii="GHEA Grapalat" w:hAnsi="GHEA Grapalat" w:cs="Sylfaen"/>
          <w:lang w:val="hy-AM"/>
        </w:rPr>
        <w:lastRenderedPageBreak/>
        <w:t xml:space="preserve">փաստը, առկա չեն։ Բացի այդ, առկա չէ </w:t>
      </w:r>
      <w:r w:rsidR="006E6A31" w:rsidRPr="00A96ACC">
        <w:rPr>
          <w:rFonts w:ascii="GHEA Grapalat" w:hAnsi="GHEA Grapalat" w:cs="Sylfaen"/>
          <w:lang w:val="hy-AM"/>
        </w:rPr>
        <w:t xml:space="preserve">նաև </w:t>
      </w:r>
      <w:r w:rsidRPr="00A96ACC">
        <w:rPr>
          <w:rFonts w:ascii="GHEA Grapalat" w:hAnsi="GHEA Grapalat" w:cs="Sylfaen"/>
          <w:lang w:val="hy-AM"/>
        </w:rPr>
        <w:t xml:space="preserve">Ընկերությանը ցուցակում ներառելու մյուս հիմքը՝ նրա կողմից հրավերով սահմանված ժամկետում հայտի ապահովման գումարը վճարված չլինելը, </w:t>
      </w:r>
      <w:r w:rsidR="006E6A31" w:rsidRPr="00A96ACC">
        <w:rPr>
          <w:rFonts w:ascii="GHEA Grapalat" w:hAnsi="GHEA Grapalat" w:cs="Sylfaen"/>
          <w:lang w:val="hy-AM"/>
        </w:rPr>
        <w:t>որպիսի հանգամանքը Վերաքննիչ դատարանը քննության առա</w:t>
      </w:r>
      <w:r w:rsidR="00CD4C89">
        <w:rPr>
          <w:rFonts w:ascii="GHEA Grapalat" w:hAnsi="GHEA Grapalat" w:cs="Sylfaen"/>
          <w:lang w:val="hy-AM"/>
        </w:rPr>
        <w:t>ր</w:t>
      </w:r>
      <w:r w:rsidR="006E6A31" w:rsidRPr="00A96ACC">
        <w:rPr>
          <w:rFonts w:ascii="GHEA Grapalat" w:hAnsi="GHEA Grapalat" w:cs="Sylfaen"/>
          <w:lang w:val="hy-AM"/>
        </w:rPr>
        <w:t xml:space="preserve">կա չի դարձրել, </w:t>
      </w:r>
      <w:r w:rsidRPr="00A96ACC">
        <w:rPr>
          <w:rFonts w:ascii="GHEA Grapalat" w:hAnsi="GHEA Grapalat" w:cs="Sylfaen"/>
          <w:lang w:val="hy-AM"/>
        </w:rPr>
        <w:t xml:space="preserve">և դա այն </w:t>
      </w:r>
      <w:r w:rsidR="006E6A31" w:rsidRPr="00A96ACC">
        <w:rPr>
          <w:rFonts w:ascii="GHEA Grapalat" w:hAnsi="GHEA Grapalat" w:cs="Sylfaen"/>
          <w:lang w:val="hy-AM"/>
        </w:rPr>
        <w:t>դեպքում,</w:t>
      </w:r>
      <w:r w:rsidRPr="00A96ACC">
        <w:rPr>
          <w:rFonts w:ascii="GHEA Grapalat" w:hAnsi="GHEA Grapalat" w:cs="Sylfaen"/>
          <w:lang w:val="hy-AM"/>
        </w:rPr>
        <w:t xml:space="preserve"> երբ գործի փաստերի համաձայն՝ </w:t>
      </w:r>
      <w:r w:rsidR="006E6A31" w:rsidRPr="00A96ACC">
        <w:rPr>
          <w:rFonts w:ascii="GHEA Grapalat" w:hAnsi="GHEA Grapalat" w:cs="Sylfaen"/>
          <w:lang w:val="hy-AM"/>
        </w:rPr>
        <w:t>Ընկերությունը</w:t>
      </w:r>
      <w:r w:rsidRPr="00A96ACC">
        <w:rPr>
          <w:rFonts w:ascii="GHEA Grapalat" w:hAnsi="GHEA Grapalat" w:cs="Sylfaen"/>
          <w:lang w:val="hy-AM"/>
        </w:rPr>
        <w:t xml:space="preserve"> </w:t>
      </w:r>
      <w:r w:rsidR="006E6A31" w:rsidRPr="00A96ACC">
        <w:rPr>
          <w:rFonts w:ascii="GHEA Grapalat" w:hAnsi="GHEA Grapalat" w:cs="Sylfaen"/>
          <w:lang w:val="hy-AM"/>
        </w:rPr>
        <w:t xml:space="preserve">հրավերով պահանջվող </w:t>
      </w:r>
      <w:r w:rsidR="00393030" w:rsidRPr="00A96ACC">
        <w:rPr>
          <w:rFonts w:ascii="GHEA Grapalat" w:hAnsi="GHEA Grapalat" w:cs="Sylfaen"/>
          <w:lang w:val="hy-AM"/>
        </w:rPr>
        <w:t>13.300.</w:t>
      </w:r>
      <w:r w:rsidRPr="00A96ACC">
        <w:rPr>
          <w:rFonts w:ascii="GHEA Grapalat" w:hAnsi="GHEA Grapalat" w:cs="Sylfaen"/>
          <w:lang w:val="hy-AM"/>
        </w:rPr>
        <w:t xml:space="preserve">000 ՀՀ դրամի չափով հայտի </w:t>
      </w:r>
      <w:r w:rsidR="00C42F11" w:rsidRPr="00A96ACC">
        <w:rPr>
          <w:rFonts w:ascii="GHEA Grapalat" w:hAnsi="GHEA Grapalat" w:cs="Sylfaen"/>
          <w:lang w:val="hy-AM"/>
        </w:rPr>
        <w:t>ապահովման</w:t>
      </w:r>
      <w:r w:rsidRPr="00A96ACC">
        <w:rPr>
          <w:rFonts w:ascii="GHEA Grapalat" w:hAnsi="GHEA Grapalat" w:cs="Sylfaen"/>
          <w:lang w:val="hy-AM"/>
        </w:rPr>
        <w:t xml:space="preserve"> գումարը</w:t>
      </w:r>
      <w:r w:rsidR="00FB5921" w:rsidRPr="00A96ACC">
        <w:rPr>
          <w:rFonts w:ascii="GHEA Grapalat" w:hAnsi="GHEA Grapalat" w:cs="Sylfaen"/>
          <w:lang w:val="hy-AM"/>
        </w:rPr>
        <w:t xml:space="preserve"> հրավերի պահանջներին համապատասխան </w:t>
      </w:r>
      <w:r w:rsidRPr="00A96ACC">
        <w:rPr>
          <w:rFonts w:ascii="GHEA Grapalat" w:hAnsi="GHEA Grapalat" w:cs="Sylfaen"/>
          <w:lang w:val="hy-AM"/>
        </w:rPr>
        <w:t>վճարել է կանխիկ փողի ձևով՝ լիազոր մարմնի անվամբ բացված գանձապետական հաշվին փոխանցելով</w:t>
      </w:r>
      <w:r w:rsidR="006E6A31" w:rsidRPr="00A96ACC">
        <w:rPr>
          <w:rFonts w:ascii="GHEA Grapalat" w:hAnsi="GHEA Grapalat" w:cs="Sylfaen"/>
          <w:lang w:val="hy-AM"/>
        </w:rPr>
        <w:t>,</w:t>
      </w:r>
      <w:r w:rsidRPr="00A96ACC">
        <w:rPr>
          <w:rFonts w:ascii="GHEA Grapalat" w:hAnsi="GHEA Grapalat" w:cs="Sylfaen"/>
          <w:lang w:val="hy-AM"/>
        </w:rPr>
        <w:t xml:space="preserve"> ու ներկայաց</w:t>
      </w:r>
      <w:r w:rsidR="006E6A31" w:rsidRPr="00A96ACC">
        <w:rPr>
          <w:rFonts w:ascii="GHEA Grapalat" w:hAnsi="GHEA Grapalat" w:cs="Sylfaen"/>
          <w:lang w:val="hy-AM"/>
        </w:rPr>
        <w:t>րել է</w:t>
      </w:r>
      <w:r w:rsidRPr="00A96ACC">
        <w:rPr>
          <w:rFonts w:ascii="GHEA Grapalat" w:hAnsi="GHEA Grapalat" w:cs="Sylfaen"/>
          <w:lang w:val="hy-AM"/>
        </w:rPr>
        <w:t xml:space="preserve"> նշված փաստը հավաստող ապացույցներ։</w:t>
      </w:r>
    </w:p>
    <w:p w14:paraId="7AD991C7" w14:textId="3AE33ACA" w:rsidR="00356371" w:rsidRPr="00A96ACC" w:rsidRDefault="0050662D" w:rsidP="0064083C">
      <w:pPr>
        <w:widowControl w:val="0"/>
        <w:spacing w:line="278" w:lineRule="auto"/>
        <w:ind w:right="-1" w:firstLine="567"/>
        <w:jc w:val="both"/>
        <w:rPr>
          <w:rFonts w:ascii="GHEA Grapalat" w:hAnsi="GHEA Grapalat" w:cs="GHEA Grapalat"/>
          <w:lang w:val="hy-AM" w:bidi="hy-AM"/>
        </w:rPr>
      </w:pPr>
      <w:r w:rsidRPr="00A96ACC">
        <w:rPr>
          <w:rFonts w:ascii="GHEA Grapalat" w:hAnsi="GHEA Grapalat" w:cs="Sylfaen"/>
          <w:lang w:val="hy-AM"/>
        </w:rPr>
        <w:t>Վերաքննիչ բողոքի քննության արդյունքով կիրառելով ՀՀ քաղաքացիական դատավարության օրենսգրքի 380-րդ հոդվածի 1-ին մասի 5-րդ կետով նախատեսված լիազորությունը՝ Վերաքննիչ դատարանը հաշվի չի առել, որ Դատարանը հայցադիմումում նշված փաստարկներից վճռով անդրադարձ է կատարել միայն Ընկերության կողմից գնման գործընթացում ստանձնած պարտավորություն խախտված լինելու և գլխավոր քարտուղարի՝ վիճարկվող որոշումը կայացնելու իրավասություն ունենալու հարցերին՝ չանդրադառնալով հայց</w:t>
      </w:r>
      <w:r w:rsidR="008C0144" w:rsidRPr="00A96ACC">
        <w:rPr>
          <w:rFonts w:ascii="GHEA Grapalat" w:hAnsi="GHEA Grapalat" w:cs="Sylfaen"/>
          <w:lang w:val="hy-AM"/>
        </w:rPr>
        <w:t>ի հիմքում դրված</w:t>
      </w:r>
      <w:r w:rsidRPr="00A96ACC">
        <w:rPr>
          <w:rFonts w:ascii="GHEA Grapalat" w:hAnsi="GHEA Grapalat" w:cs="Sylfaen"/>
          <w:lang w:val="hy-AM"/>
        </w:rPr>
        <w:t xml:space="preserve"> մյուս</w:t>
      </w:r>
      <w:r w:rsidR="00E435C6" w:rsidRPr="00A96ACC">
        <w:rPr>
          <w:rFonts w:ascii="GHEA Grapalat" w:hAnsi="GHEA Grapalat" w:cs="Sylfaen"/>
          <w:lang w:val="hy-AM"/>
        </w:rPr>
        <w:t>՝ ոչ պակաս կարևոր</w:t>
      </w:r>
      <w:r w:rsidRPr="00A96ACC">
        <w:rPr>
          <w:rFonts w:ascii="GHEA Grapalat" w:hAnsi="GHEA Grapalat" w:cs="Sylfaen"/>
          <w:lang w:val="hy-AM"/>
        </w:rPr>
        <w:t xml:space="preserve"> </w:t>
      </w:r>
      <w:r w:rsidR="008C0144" w:rsidRPr="00A96ACC">
        <w:rPr>
          <w:rFonts w:ascii="GHEA Grapalat" w:hAnsi="GHEA Grapalat" w:cs="Sylfaen"/>
          <w:lang w:val="hy-AM"/>
        </w:rPr>
        <w:t>փաստերին</w:t>
      </w:r>
      <w:r w:rsidRPr="00A96ACC">
        <w:rPr>
          <w:rFonts w:ascii="GHEA Grapalat" w:hAnsi="GHEA Grapalat" w:cs="Sylfaen"/>
          <w:lang w:val="hy-AM"/>
        </w:rPr>
        <w:t>, քանի որ Ընկերության կողմից գնման գործընթացի շրջանակում որևէ պարտավորություն խախտված չլինելն ինքնին բավարար է համարել որոշում</w:t>
      </w:r>
      <w:r w:rsidR="008C0144" w:rsidRPr="00A96ACC">
        <w:rPr>
          <w:rFonts w:ascii="GHEA Grapalat" w:hAnsi="GHEA Grapalat" w:cs="Sylfaen"/>
          <w:lang w:val="hy-AM"/>
        </w:rPr>
        <w:t>ն</w:t>
      </w:r>
      <w:r w:rsidRPr="00A96ACC">
        <w:rPr>
          <w:rFonts w:ascii="GHEA Grapalat" w:hAnsi="GHEA Grapalat" w:cs="Sylfaen"/>
          <w:lang w:val="hy-AM"/>
        </w:rPr>
        <w:t xml:space="preserve"> անվավեր ճանաչելու մասին վճիռ կայացնելու համար։</w:t>
      </w:r>
      <w:r w:rsidR="00E435C6" w:rsidRPr="00A96ACC">
        <w:rPr>
          <w:rFonts w:ascii="GHEA Grapalat" w:hAnsi="GHEA Grapalat" w:cs="Sylfaen"/>
          <w:lang w:val="hy-AM"/>
        </w:rPr>
        <w:t xml:space="preserve"> Նկատի ունենալով, որ հայցի հիմքում Ընկերության կողմից դրված մյուս փաստարկները</w:t>
      </w:r>
      <w:r w:rsidR="008C0144" w:rsidRPr="00A96ACC">
        <w:rPr>
          <w:rFonts w:ascii="GHEA Grapalat" w:hAnsi="GHEA Grapalat" w:cs="Sylfaen"/>
          <w:lang w:val="hy-AM"/>
        </w:rPr>
        <w:t xml:space="preserve">՝ </w:t>
      </w:r>
      <w:r w:rsidR="00E435C6" w:rsidRPr="00A96ACC">
        <w:rPr>
          <w:rFonts w:ascii="GHEA Grapalat" w:hAnsi="GHEA Grapalat" w:cs="Sylfaen"/>
          <w:lang w:val="hy-AM"/>
        </w:rPr>
        <w:t xml:space="preserve">Ընկերության հայտը մերժելու համար հիմք հանդիսացած խախտումների </w:t>
      </w:r>
      <w:r w:rsidR="008C0144" w:rsidRPr="00A96ACC">
        <w:rPr>
          <w:rFonts w:ascii="GHEA Grapalat" w:hAnsi="GHEA Grapalat" w:cs="Sylfaen"/>
          <w:lang w:val="hy-AM"/>
        </w:rPr>
        <w:t xml:space="preserve">/անհամապատասխանությունների/ </w:t>
      </w:r>
      <w:r w:rsidR="00E435C6" w:rsidRPr="00A96ACC">
        <w:rPr>
          <w:rFonts w:ascii="GHEA Grapalat" w:hAnsi="GHEA Grapalat" w:cs="Sylfaen"/>
          <w:lang w:val="hy-AM"/>
        </w:rPr>
        <w:t>բացակայությունը</w:t>
      </w:r>
      <w:r w:rsidR="008C0144" w:rsidRPr="00A96ACC">
        <w:rPr>
          <w:rFonts w:ascii="GHEA Grapalat" w:hAnsi="GHEA Grapalat" w:cs="Sylfaen"/>
          <w:lang w:val="hy-AM"/>
        </w:rPr>
        <w:t xml:space="preserve"> և</w:t>
      </w:r>
      <w:r w:rsidR="00E435C6" w:rsidRPr="00A96ACC">
        <w:rPr>
          <w:rFonts w:ascii="GHEA Grapalat" w:hAnsi="GHEA Grapalat" w:cs="Sylfaen"/>
          <w:lang w:val="hy-AM"/>
        </w:rPr>
        <w:t xml:space="preserve"> հայտի ապահովման գումարը </w:t>
      </w:r>
      <w:r w:rsidR="008C0144" w:rsidRPr="00A96ACC">
        <w:rPr>
          <w:rFonts w:ascii="GHEA Grapalat" w:hAnsi="GHEA Grapalat" w:cs="Sylfaen"/>
          <w:lang w:val="hy-AM"/>
        </w:rPr>
        <w:t xml:space="preserve">սահմանված ժամկետում ընկերության կողմից </w:t>
      </w:r>
      <w:r w:rsidR="00E435C6" w:rsidRPr="00A96ACC">
        <w:rPr>
          <w:rFonts w:ascii="GHEA Grapalat" w:hAnsi="GHEA Grapalat" w:cs="Sylfaen"/>
          <w:lang w:val="hy-AM"/>
        </w:rPr>
        <w:t>վճարված լինելը</w:t>
      </w:r>
      <w:r w:rsidR="008C0144" w:rsidRPr="00A96ACC">
        <w:rPr>
          <w:rFonts w:ascii="GHEA Grapalat" w:hAnsi="GHEA Grapalat" w:cs="Sylfaen"/>
          <w:lang w:val="hy-AM"/>
        </w:rPr>
        <w:t>,</w:t>
      </w:r>
      <w:r w:rsidR="00E435C6" w:rsidRPr="00A96ACC">
        <w:rPr>
          <w:rFonts w:ascii="GHEA Grapalat" w:hAnsi="GHEA Grapalat" w:cs="Sylfaen"/>
          <w:lang w:val="hy-AM"/>
        </w:rPr>
        <w:t xml:space="preserve"> Դատարան</w:t>
      </w:r>
      <w:r w:rsidR="008C0144" w:rsidRPr="00A96ACC">
        <w:rPr>
          <w:rFonts w:ascii="GHEA Grapalat" w:hAnsi="GHEA Grapalat" w:cs="Sylfaen"/>
          <w:lang w:val="hy-AM"/>
        </w:rPr>
        <w:t xml:space="preserve">ը </w:t>
      </w:r>
      <w:r w:rsidR="00E435C6" w:rsidRPr="00A96ACC">
        <w:rPr>
          <w:rFonts w:ascii="GHEA Grapalat" w:hAnsi="GHEA Grapalat" w:cs="Sylfaen"/>
          <w:lang w:val="hy-AM"/>
        </w:rPr>
        <w:t>չ</w:t>
      </w:r>
      <w:r w:rsidR="008C0144" w:rsidRPr="00A96ACC">
        <w:rPr>
          <w:rFonts w:ascii="GHEA Grapalat" w:hAnsi="GHEA Grapalat" w:cs="Sylfaen"/>
          <w:lang w:val="hy-AM"/>
        </w:rPr>
        <w:t xml:space="preserve">ի </w:t>
      </w:r>
      <w:r w:rsidR="00E435C6" w:rsidRPr="00A96ACC">
        <w:rPr>
          <w:rFonts w:ascii="GHEA Grapalat" w:hAnsi="GHEA Grapalat" w:cs="Sylfaen"/>
          <w:lang w:val="hy-AM"/>
        </w:rPr>
        <w:t>քնն</w:t>
      </w:r>
      <w:r w:rsidR="008C0144" w:rsidRPr="00A96ACC">
        <w:rPr>
          <w:rFonts w:ascii="GHEA Grapalat" w:hAnsi="GHEA Grapalat" w:cs="Sylfaen"/>
          <w:lang w:val="hy-AM"/>
        </w:rPr>
        <w:t>արկել</w:t>
      </w:r>
      <w:r w:rsidR="00E435C6" w:rsidRPr="00A96ACC">
        <w:rPr>
          <w:rFonts w:ascii="GHEA Grapalat" w:hAnsi="GHEA Grapalat" w:cs="Sylfaen"/>
          <w:lang w:val="hy-AM"/>
        </w:rPr>
        <w:t xml:space="preserve">, </w:t>
      </w:r>
      <w:r w:rsidR="008C0144" w:rsidRPr="00A96ACC">
        <w:rPr>
          <w:rFonts w:ascii="GHEA Grapalat" w:hAnsi="GHEA Grapalat" w:cs="Sylfaen"/>
          <w:lang w:val="hy-AM"/>
        </w:rPr>
        <w:t>Վ</w:t>
      </w:r>
      <w:r w:rsidR="00E435C6" w:rsidRPr="00A96ACC">
        <w:rPr>
          <w:rFonts w:ascii="GHEA Grapalat" w:hAnsi="GHEA Grapalat" w:cs="Sylfaen"/>
          <w:lang w:val="hy-AM"/>
        </w:rPr>
        <w:t>երաքննիչ դատարանը չէր կարող փոփոխել առաջին ատյանի դատարանի վճիռը</w:t>
      </w:r>
      <w:r w:rsidR="008C0144" w:rsidRPr="00A96ACC">
        <w:rPr>
          <w:rFonts w:ascii="GHEA Grapalat" w:hAnsi="GHEA Grapalat" w:cs="Sylfaen"/>
          <w:lang w:val="hy-AM"/>
        </w:rPr>
        <w:t>, քանի որ Դատարանի հաստատած փաստերը թույլ չէին տալիս կայացնել նման դատական ակտ</w:t>
      </w:r>
      <w:r w:rsidR="00E435C6" w:rsidRPr="00A96ACC">
        <w:rPr>
          <w:rFonts w:ascii="GHEA Grapalat" w:hAnsi="GHEA Grapalat" w:cs="Sylfaen"/>
          <w:lang w:val="hy-AM"/>
        </w:rPr>
        <w:t xml:space="preserve">։  </w:t>
      </w:r>
      <w:r w:rsidR="008C0144" w:rsidRPr="00A96ACC">
        <w:rPr>
          <w:rFonts w:ascii="GHEA Grapalat" w:hAnsi="GHEA Grapalat" w:cs="Sylfaen"/>
          <w:lang w:val="hy-AM"/>
        </w:rPr>
        <w:t>Եթե առաջին ատյանի դատարանը քննության չի ենթարկել հայցի հիմքում դրված վերը նշված փաստերը, ապա Վերաքննիչ դատարանն իրավասու չէր Դատարանի փոխարեն քննել դրանք և իր իրականացրած քննության արդյունքներով փոփոխել Դատարանի կայացրած վճիռը։</w:t>
      </w:r>
    </w:p>
    <w:p w14:paraId="73C21CF7" w14:textId="675AACF7" w:rsidR="00A95AD6" w:rsidRPr="00A96ACC" w:rsidRDefault="00FD7495" w:rsidP="0064083C">
      <w:pPr>
        <w:widowControl w:val="0"/>
        <w:spacing w:line="278" w:lineRule="auto"/>
        <w:ind w:firstLine="567"/>
        <w:jc w:val="both"/>
        <w:rPr>
          <w:rFonts w:ascii="GHEA Grapalat" w:hAnsi="GHEA Grapalat" w:cs="GHEA Grapalat"/>
          <w:lang w:val="hy-AM" w:bidi="hy-AM"/>
        </w:rPr>
      </w:pPr>
      <w:r w:rsidRPr="00A96ACC">
        <w:rPr>
          <w:rFonts w:ascii="GHEA Grapalat" w:hAnsi="GHEA Grapalat" w:cs="GHEA Grapalat"/>
          <w:lang w:val="hy-AM" w:bidi="hy-AM"/>
        </w:rPr>
        <w:t>Ա</w:t>
      </w:r>
      <w:r w:rsidR="00550695" w:rsidRPr="00A96ACC">
        <w:rPr>
          <w:rFonts w:ascii="GHEA Grapalat" w:hAnsi="GHEA Grapalat" w:cs="GHEA Grapalat"/>
          <w:lang w:val="hy-AM" w:bidi="hy-AM"/>
        </w:rPr>
        <w:t xml:space="preserve">ռնվազն թիվ </w:t>
      </w:r>
      <w:r w:rsidR="000B0FAE" w:rsidRPr="00A96ACC">
        <w:rPr>
          <w:rFonts w:ascii="GHEA Grapalat" w:eastAsia="Calibri" w:hAnsi="GHEA Grapalat" w:cs="Cambria Math"/>
          <w:iCs/>
          <w:lang w:val="hy-AM"/>
        </w:rPr>
        <w:t xml:space="preserve">ԵԴ/54386/02/21 և </w:t>
      </w:r>
      <w:r w:rsidR="000B0FAE" w:rsidRPr="00A96ACC">
        <w:rPr>
          <w:rFonts w:ascii="GHEA Grapalat" w:eastAsia="Arial Unicode" w:hAnsi="GHEA Grapalat" w:cs="Arial Unicode"/>
          <w:shd w:val="clear" w:color="auto" w:fill="FFFFFF"/>
          <w:lang w:val="hy-AM"/>
        </w:rPr>
        <w:t>թիվ ԵԴ/52483/02/22</w:t>
      </w:r>
      <w:r w:rsidR="00550695" w:rsidRPr="00A96ACC">
        <w:rPr>
          <w:rFonts w:ascii="GHEA Grapalat" w:hAnsi="GHEA Grapalat" w:cs="GHEA Grapalat"/>
          <w:lang w:val="hy-AM" w:bidi="hy-AM"/>
        </w:rPr>
        <w:t xml:space="preserve"> քաղաքացիական գործերով Օրենքի 6-րդ հոդվածի 1-ին մասի 6-րդ կետի «ա» ենթակետն ու Կարգի 32-րդ </w:t>
      </w:r>
      <w:r w:rsidR="008F4B7D" w:rsidRPr="00A96ACC">
        <w:rPr>
          <w:rFonts w:ascii="GHEA Grapalat" w:hAnsi="GHEA Grapalat" w:cs="GHEA Grapalat"/>
          <w:lang w:val="hy-AM" w:bidi="hy-AM"/>
        </w:rPr>
        <w:t>կետի</w:t>
      </w:r>
      <w:r w:rsidR="00550695" w:rsidRPr="00A96ACC">
        <w:rPr>
          <w:rFonts w:ascii="GHEA Grapalat" w:hAnsi="GHEA Grapalat" w:cs="GHEA Grapalat"/>
          <w:lang w:val="hy-AM" w:bidi="hy-AM"/>
        </w:rPr>
        <w:t xml:space="preserve"> 19-րդ ենթակետը կիրառվել են սույն գործով Վերաքննիչ դատարանի տված մեկնաբանությանը հակասող մեկնաբանությամբ։</w:t>
      </w:r>
    </w:p>
    <w:p w14:paraId="32F74021" w14:textId="77777777" w:rsidR="00550695" w:rsidRPr="00A96ACC" w:rsidRDefault="00550695" w:rsidP="0064083C">
      <w:pPr>
        <w:widowControl w:val="0"/>
        <w:spacing w:line="278" w:lineRule="auto"/>
        <w:ind w:firstLine="567"/>
        <w:jc w:val="both"/>
        <w:rPr>
          <w:rFonts w:ascii="GHEA Grapalat" w:hAnsi="GHEA Grapalat" w:cs="GHEA Grapalat"/>
          <w:sz w:val="20"/>
          <w:szCs w:val="20"/>
          <w:lang w:val="hy-AM" w:bidi="hy-AM"/>
        </w:rPr>
      </w:pPr>
    </w:p>
    <w:p w14:paraId="61E4847D" w14:textId="3B5E31A3" w:rsidR="00B7611A" w:rsidRPr="00A96ACC" w:rsidRDefault="00B7611A" w:rsidP="0064083C">
      <w:pPr>
        <w:widowControl w:val="0"/>
        <w:spacing w:line="278" w:lineRule="auto"/>
        <w:ind w:firstLine="567"/>
        <w:jc w:val="both"/>
        <w:rPr>
          <w:rFonts w:ascii="GHEA Grapalat" w:hAnsi="GHEA Grapalat" w:cs="GHEA Grapalat"/>
          <w:lang w:val="hy-AM" w:bidi="hy-AM"/>
        </w:rPr>
      </w:pPr>
      <w:r w:rsidRPr="00A96ACC">
        <w:rPr>
          <w:rFonts w:ascii="GHEA Grapalat" w:hAnsi="GHEA Grapalat" w:cs="GHEA Grapalat"/>
          <w:lang w:val="hy-AM" w:bidi="hy-AM"/>
        </w:rPr>
        <w:t xml:space="preserve">Վերոգրյալի հիման վրա </w:t>
      </w:r>
      <w:r w:rsidR="00A10C6D" w:rsidRPr="00A96ACC">
        <w:rPr>
          <w:rFonts w:ascii="GHEA Grapalat" w:hAnsi="GHEA Grapalat" w:cs="GHEA Grapalat"/>
          <w:lang w:val="hy-AM" w:bidi="hy-AM"/>
        </w:rPr>
        <w:t>բողոք բերած անձ</w:t>
      </w:r>
      <w:r w:rsidR="00242C74" w:rsidRPr="00A96ACC">
        <w:rPr>
          <w:rFonts w:ascii="GHEA Grapalat" w:hAnsi="GHEA Grapalat" w:cs="GHEA Grapalat"/>
          <w:lang w:val="hy-AM" w:bidi="hy-AM"/>
        </w:rPr>
        <w:t>ը</w:t>
      </w:r>
      <w:r w:rsidR="00AB3AAD" w:rsidRPr="00A96ACC">
        <w:rPr>
          <w:rFonts w:ascii="GHEA Grapalat" w:hAnsi="GHEA Grapalat" w:cs="GHEA Grapalat"/>
          <w:lang w:val="hy-AM" w:bidi="hy-AM"/>
        </w:rPr>
        <w:t xml:space="preserve"> </w:t>
      </w:r>
      <w:r w:rsidRPr="00A96ACC">
        <w:rPr>
          <w:rFonts w:ascii="GHEA Grapalat" w:hAnsi="GHEA Grapalat" w:cs="GHEA Grapalat"/>
          <w:lang w:val="hy-AM" w:bidi="hy-AM"/>
        </w:rPr>
        <w:t xml:space="preserve">պահանջել </w:t>
      </w:r>
      <w:r w:rsidR="00242C74" w:rsidRPr="00A96ACC">
        <w:rPr>
          <w:rFonts w:ascii="GHEA Grapalat" w:hAnsi="GHEA Grapalat" w:cs="GHEA Grapalat"/>
          <w:lang w:val="hy-AM" w:bidi="hy-AM"/>
        </w:rPr>
        <w:t>է</w:t>
      </w:r>
      <w:r w:rsidRPr="00A96ACC">
        <w:rPr>
          <w:rFonts w:ascii="GHEA Grapalat" w:hAnsi="GHEA Grapalat" w:cs="GHEA Grapalat"/>
          <w:lang w:val="hy-AM" w:bidi="hy-AM"/>
        </w:rPr>
        <w:t xml:space="preserve"> </w:t>
      </w:r>
      <w:r w:rsidR="00A23E86" w:rsidRPr="00A96ACC">
        <w:rPr>
          <w:rFonts w:ascii="GHEA Grapalat" w:hAnsi="GHEA Grapalat" w:cs="GHEA Grapalat"/>
          <w:lang w:val="hy-AM" w:bidi="hy-AM"/>
        </w:rPr>
        <w:t>բեկանել</w:t>
      </w:r>
      <w:r w:rsidR="006B45A9" w:rsidRPr="00A96ACC">
        <w:rPr>
          <w:rFonts w:ascii="GHEA Grapalat" w:hAnsi="GHEA Grapalat" w:cs="GHEA Grapalat"/>
          <w:lang w:val="hy-AM" w:bidi="hy-AM"/>
        </w:rPr>
        <w:t xml:space="preserve"> Վերաքննիչ դատարանի </w:t>
      </w:r>
      <w:r w:rsidR="000B0FAE" w:rsidRPr="00A96ACC">
        <w:rPr>
          <w:rFonts w:ascii="GHEA Grapalat" w:hAnsi="GHEA Grapalat"/>
          <w:lang w:val="hy-AM"/>
        </w:rPr>
        <w:t>25</w:t>
      </w:r>
      <w:r w:rsidR="000B0FAE" w:rsidRPr="00A96ACC">
        <w:rPr>
          <w:rFonts w:ascii="GHEA Grapalat" w:hAnsi="GHEA Grapalat"/>
          <w:bCs/>
          <w:lang w:val="hy-AM"/>
        </w:rPr>
        <w:t xml:space="preserve">.04.2024 </w:t>
      </w:r>
      <w:r w:rsidR="00D6054F" w:rsidRPr="00A96ACC">
        <w:rPr>
          <w:rFonts w:ascii="GHEA Grapalat" w:hAnsi="GHEA Grapalat" w:cs="GHEA Grapalat"/>
          <w:lang w:val="hy-AM" w:bidi="hy-AM"/>
        </w:rPr>
        <w:t xml:space="preserve">թվականի </w:t>
      </w:r>
      <w:r w:rsidR="006B45A9" w:rsidRPr="00A96ACC">
        <w:rPr>
          <w:rFonts w:ascii="GHEA Grapalat" w:hAnsi="GHEA Grapalat" w:cs="GHEA Grapalat"/>
          <w:lang w:val="hy-AM" w:bidi="hy-AM"/>
        </w:rPr>
        <w:t>որոշումը</w:t>
      </w:r>
      <w:r w:rsidR="00D6054F" w:rsidRPr="00A96ACC">
        <w:rPr>
          <w:rFonts w:ascii="GHEA Grapalat" w:hAnsi="GHEA Grapalat" w:cs="GHEA Grapalat"/>
          <w:lang w:val="hy-AM" w:bidi="hy-AM"/>
        </w:rPr>
        <w:t xml:space="preserve"> և </w:t>
      </w:r>
      <w:r w:rsidR="000B0FAE" w:rsidRPr="00A96ACC">
        <w:rPr>
          <w:rFonts w:ascii="GHEA Grapalat" w:hAnsi="GHEA Grapalat"/>
          <w:lang w:val="hy-AM"/>
        </w:rPr>
        <w:t>գործն ուղարկել համապատասխան ստորադաս դատարան՝ նոր քննության՝ սահմանելով գործի նոր քննության ծավալը</w:t>
      </w:r>
      <w:r w:rsidR="004E206D" w:rsidRPr="00A96ACC">
        <w:rPr>
          <w:rFonts w:ascii="GHEA Grapalat" w:hAnsi="GHEA Grapalat"/>
          <w:lang w:val="hy-AM"/>
        </w:rPr>
        <w:t>,</w:t>
      </w:r>
      <w:r w:rsidR="000B0FAE" w:rsidRPr="00A96ACC">
        <w:rPr>
          <w:rFonts w:ascii="GHEA Grapalat" w:hAnsi="GHEA Grapalat"/>
          <w:lang w:val="hy-AM"/>
        </w:rPr>
        <w:t xml:space="preserve"> կամ </w:t>
      </w:r>
      <w:r w:rsidR="000B0FAE" w:rsidRPr="00A96ACC">
        <w:rPr>
          <w:rFonts w:ascii="GHEA Grapalat" w:hAnsi="GHEA Grapalat" w:cs="GHEA Grapalat"/>
          <w:lang w:val="hy-AM"/>
        </w:rPr>
        <w:t xml:space="preserve">փոփոխել այն՝ </w:t>
      </w:r>
      <w:r w:rsidR="004E206D" w:rsidRPr="00A96ACC">
        <w:rPr>
          <w:rFonts w:ascii="GHEA Grapalat" w:hAnsi="GHEA Grapalat" w:cs="GHEA Grapalat"/>
          <w:lang w:val="hy-AM"/>
        </w:rPr>
        <w:t>հայցը</w:t>
      </w:r>
      <w:r w:rsidR="000B0FAE" w:rsidRPr="00A96ACC">
        <w:rPr>
          <w:rFonts w:ascii="GHEA Grapalat" w:hAnsi="GHEA Grapalat"/>
          <w:lang w:val="hy-AM"/>
        </w:rPr>
        <w:t xml:space="preserve"> բավարարել։</w:t>
      </w:r>
    </w:p>
    <w:p w14:paraId="67DFB6D9" w14:textId="0C76848B" w:rsidR="00D2695D" w:rsidRPr="00354EF6" w:rsidRDefault="00D2695D" w:rsidP="0064083C">
      <w:pPr>
        <w:widowControl w:val="0"/>
        <w:tabs>
          <w:tab w:val="left" w:pos="0"/>
          <w:tab w:val="left" w:pos="540"/>
          <w:tab w:val="left" w:pos="1276"/>
        </w:tabs>
        <w:spacing w:line="278" w:lineRule="auto"/>
        <w:ind w:firstLine="567"/>
        <w:jc w:val="both"/>
        <w:rPr>
          <w:rFonts w:ascii="GHEA Grapalat" w:hAnsi="GHEA Grapalat"/>
          <w:bCs/>
          <w:lang w:val="hy-AM"/>
        </w:rPr>
      </w:pPr>
    </w:p>
    <w:p w14:paraId="7562B186" w14:textId="14A42BFB" w:rsidR="008F5EFA" w:rsidRPr="00A96ACC" w:rsidRDefault="008F5EFA" w:rsidP="0064083C">
      <w:pPr>
        <w:pStyle w:val="Heading1"/>
        <w:widowControl w:val="0"/>
        <w:spacing w:after="0" w:line="278" w:lineRule="auto"/>
        <w:rPr>
          <w:u w:val="single"/>
        </w:rPr>
      </w:pPr>
      <w:r w:rsidRPr="00A96ACC">
        <w:rPr>
          <w:u w:val="single"/>
        </w:rPr>
        <w:t xml:space="preserve">2.1 </w:t>
      </w:r>
      <w:r w:rsidR="004E206D" w:rsidRPr="00A96ACC">
        <w:rPr>
          <w:u w:val="single"/>
        </w:rPr>
        <w:t>Կոմիտեի</w:t>
      </w:r>
      <w:r w:rsidRPr="00A96ACC">
        <w:rPr>
          <w:u w:val="single"/>
        </w:rPr>
        <w:t xml:space="preserve"> կողմից ներկայացված վճռաբեկ բողոքի պատասխանի հիմքերը և հիմնավորումները</w:t>
      </w:r>
    </w:p>
    <w:p w14:paraId="664149E7" w14:textId="04805AC1" w:rsidR="008F5EFA" w:rsidRPr="00A96ACC" w:rsidRDefault="008F5EFA" w:rsidP="0064083C">
      <w:pPr>
        <w:widowControl w:val="0"/>
        <w:tabs>
          <w:tab w:val="left" w:pos="0"/>
        </w:tabs>
        <w:spacing w:line="278" w:lineRule="auto"/>
        <w:ind w:firstLine="567"/>
        <w:rPr>
          <w:rFonts w:ascii="GHEA Grapalat" w:eastAsia="Microsoft JhengHei" w:hAnsi="GHEA Grapalat"/>
          <w:lang w:val="hy-AM" w:eastAsia="x-none"/>
        </w:rPr>
      </w:pPr>
      <w:r w:rsidRPr="00A96ACC">
        <w:rPr>
          <w:rFonts w:ascii="GHEA Grapalat" w:hAnsi="GHEA Grapalat"/>
          <w:lang w:val="hy-AM" w:eastAsia="x-none"/>
        </w:rPr>
        <w:t>Վճռաբեկ բողոքն անհիմն է և ենթակա է մերժման հետևյալ պատճառաբանությամբ</w:t>
      </w:r>
      <w:r w:rsidR="00FD7495" w:rsidRPr="00A96ACC">
        <w:rPr>
          <w:rFonts w:ascii="GHEA Grapalat" w:hAnsi="GHEA Grapalat"/>
          <w:lang w:val="hy-AM" w:eastAsia="x-none"/>
        </w:rPr>
        <w:t>։</w:t>
      </w:r>
    </w:p>
    <w:p w14:paraId="013D5884" w14:textId="39C9EB6E" w:rsidR="00361A15" w:rsidRPr="00A96ACC" w:rsidRDefault="004E206D"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Գնումների մասին օրենսդրությունը գնման գործընթացի մասնակիցների համար </w:t>
      </w:r>
      <w:r w:rsidRPr="00A96ACC">
        <w:rPr>
          <w:rFonts w:ascii="GHEA Grapalat" w:hAnsi="GHEA Grapalat"/>
          <w:lang w:val="hy-AM" w:eastAsia="x-none"/>
        </w:rPr>
        <w:lastRenderedPageBreak/>
        <w:t>սահմանել է պարտավորություններ, որոնք ծագում են դեռևս հայտերի ներկայացման փուլում։ Մասնակիցը կրում է</w:t>
      </w:r>
      <w:r w:rsidR="00361A15" w:rsidRPr="00A96ACC">
        <w:rPr>
          <w:rFonts w:ascii="GHEA Grapalat" w:hAnsi="GHEA Grapalat"/>
          <w:lang w:val="hy-AM" w:eastAsia="x-none"/>
        </w:rPr>
        <w:t xml:space="preserve"> </w:t>
      </w:r>
      <w:r w:rsidRPr="00A96ACC">
        <w:rPr>
          <w:rFonts w:ascii="GHEA Grapalat" w:hAnsi="GHEA Grapalat"/>
          <w:lang w:val="hy-AM" w:eastAsia="x-none"/>
        </w:rPr>
        <w:t>պարտավորություն հրավերով սահմանված կարգով և ժամկետներում ներկայացնելու ոչ թե պարզապես ցանկացած փաստաթղթեր, այլ հրավերի պահանջներին համապատասխանող պատշաճ փաստաթղթեր, այդ թվում նաև՝ շտկման փուլում, որպիսի պայմանը սահմանված է եղել նաև հրավերի 8</w:t>
      </w:r>
      <w:r w:rsidRPr="00A96ACC">
        <w:rPr>
          <w:rFonts w:ascii="Cambria Math" w:hAnsi="Cambria Math" w:cs="Cambria Math"/>
          <w:lang w:val="hy-AM" w:eastAsia="x-none"/>
        </w:rPr>
        <w:t>․</w:t>
      </w:r>
      <w:r w:rsidRPr="00A96ACC">
        <w:rPr>
          <w:rFonts w:ascii="GHEA Grapalat" w:hAnsi="GHEA Grapalat"/>
          <w:lang w:val="hy-AM" w:eastAsia="x-none"/>
        </w:rPr>
        <w:t>12</w:t>
      </w:r>
      <w:r w:rsidR="00361A15" w:rsidRPr="00A96ACC">
        <w:rPr>
          <w:rFonts w:ascii="GHEA Grapalat" w:hAnsi="GHEA Grapalat"/>
          <w:lang w:val="hy-AM" w:eastAsia="x-none"/>
        </w:rPr>
        <w:t xml:space="preserve">-րդ կետում, հետևաբար բողոքաբերի այն փաստարկը, որ հայտի ներկայացման փուլում մասնակիցը չի կարող ստանձնել որևէ պարտավորություն, </w:t>
      </w:r>
      <w:r w:rsidR="00C42F11" w:rsidRPr="00A96ACC">
        <w:rPr>
          <w:rFonts w:ascii="GHEA Grapalat" w:hAnsi="GHEA Grapalat"/>
          <w:lang w:val="hy-AM" w:eastAsia="x-none"/>
        </w:rPr>
        <w:t>ամբողջությամբ</w:t>
      </w:r>
      <w:r w:rsidR="00361A15" w:rsidRPr="00A96ACC">
        <w:rPr>
          <w:rFonts w:ascii="GHEA Grapalat" w:hAnsi="GHEA Grapalat"/>
          <w:lang w:val="hy-AM" w:eastAsia="x-none"/>
        </w:rPr>
        <w:t xml:space="preserve"> անհիմն է</w:t>
      </w:r>
      <w:r w:rsidRPr="00A96ACC">
        <w:rPr>
          <w:rFonts w:ascii="GHEA Grapalat" w:hAnsi="GHEA Grapalat"/>
          <w:lang w:val="hy-AM" w:eastAsia="x-none"/>
        </w:rPr>
        <w:t>։</w:t>
      </w:r>
    </w:p>
    <w:p w14:paraId="235B7D83" w14:textId="64639807" w:rsidR="008D4764" w:rsidRPr="00A96ACC" w:rsidRDefault="00361A15"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Անհիմն են նաև </w:t>
      </w:r>
      <w:r w:rsidR="00106D6C" w:rsidRPr="00A96ACC">
        <w:rPr>
          <w:rFonts w:ascii="GHEA Grapalat" w:hAnsi="GHEA Grapalat"/>
          <w:lang w:val="hy-AM" w:eastAsia="x-none"/>
        </w:rPr>
        <w:t xml:space="preserve">Ընկերության այն փաստարկները, որ </w:t>
      </w:r>
      <w:r w:rsidRPr="00A96ACC">
        <w:rPr>
          <w:rFonts w:ascii="GHEA Grapalat" w:hAnsi="GHEA Grapalat"/>
          <w:lang w:val="hy-AM" w:eastAsia="x-none"/>
        </w:rPr>
        <w:t>հայտը մերժելու հիմքերը բացակայել են, մասնավորապես՝ անտեսվել է, որ հրավերով նախատեսված պայմանը, որ գնման ընթացակարգի մասնա</w:t>
      </w:r>
      <w:r w:rsidR="00627476">
        <w:rPr>
          <w:rFonts w:ascii="GHEA Grapalat" w:hAnsi="GHEA Grapalat"/>
          <w:lang w:val="hy-AM" w:eastAsia="x-none"/>
        </w:rPr>
        <w:t>կց</w:t>
      </w:r>
      <w:r w:rsidRPr="00A96ACC">
        <w:rPr>
          <w:rFonts w:ascii="GHEA Grapalat" w:hAnsi="GHEA Grapalat"/>
          <w:lang w:val="hy-AM" w:eastAsia="x-none"/>
        </w:rPr>
        <w:t>ի կողմից առաջադրված, սակայն այլ ընկերության լիցենզիայի ներդիրում ներգրավված անձ</w:t>
      </w:r>
      <w:r w:rsidR="00DA44D9" w:rsidRPr="00A96ACC">
        <w:rPr>
          <w:rFonts w:ascii="GHEA Grapalat" w:hAnsi="GHEA Grapalat"/>
          <w:lang w:val="hy-AM" w:eastAsia="x-none"/>
        </w:rPr>
        <w:t>ը</w:t>
      </w:r>
      <w:r w:rsidRPr="00A96ACC">
        <w:rPr>
          <w:rFonts w:ascii="GHEA Grapalat" w:hAnsi="GHEA Grapalat"/>
          <w:lang w:val="hy-AM" w:eastAsia="x-none"/>
        </w:rPr>
        <w:t xml:space="preserve"> պայմանագրի կնքման օրվան հաջորդող 30-օրյա ժամկետում պետք է ներառ</w:t>
      </w:r>
      <w:r w:rsidR="00DA44D9" w:rsidRPr="00A96ACC">
        <w:rPr>
          <w:rFonts w:ascii="GHEA Grapalat" w:hAnsi="GHEA Grapalat"/>
          <w:lang w:val="hy-AM" w:eastAsia="x-none"/>
        </w:rPr>
        <w:t>վի</w:t>
      </w:r>
      <w:r w:rsidRPr="00A96ACC">
        <w:rPr>
          <w:rFonts w:ascii="GHEA Grapalat" w:hAnsi="GHEA Grapalat"/>
          <w:lang w:val="hy-AM" w:eastAsia="x-none"/>
        </w:rPr>
        <w:t xml:space="preserve"> ընտրված մասնակցի լիցենզիայի ներդիրում</w:t>
      </w:r>
      <w:r w:rsidR="00DA44D9" w:rsidRPr="00A96ACC">
        <w:rPr>
          <w:rFonts w:ascii="GHEA Grapalat" w:hAnsi="GHEA Grapalat"/>
          <w:lang w:val="hy-AM" w:eastAsia="x-none"/>
        </w:rPr>
        <w:t>,</w:t>
      </w:r>
      <w:r w:rsidRPr="00A96ACC">
        <w:rPr>
          <w:rFonts w:ascii="GHEA Grapalat" w:hAnsi="GHEA Grapalat"/>
          <w:lang w:val="hy-AM" w:eastAsia="x-none"/>
        </w:rPr>
        <w:t xml:space="preserve"> կիրառվում է այն ժամանակ, երբ հայտ ներկայացրած մասնակից</w:t>
      </w:r>
      <w:r w:rsidR="00DA44D9" w:rsidRPr="00A96ACC">
        <w:rPr>
          <w:rFonts w:ascii="GHEA Grapalat" w:hAnsi="GHEA Grapalat"/>
          <w:lang w:val="hy-AM" w:eastAsia="x-none"/>
        </w:rPr>
        <w:t>ն</w:t>
      </w:r>
      <w:r w:rsidRPr="00A96ACC">
        <w:rPr>
          <w:rFonts w:ascii="GHEA Grapalat" w:hAnsi="GHEA Grapalat"/>
          <w:lang w:val="hy-AM" w:eastAsia="x-none"/>
        </w:rPr>
        <w:t xml:space="preserve"> ի սկզբանե ունի համապատասխան ներդիր, սակայն ներկայացնում է այլ աշխատակցի, ով այդ ներդիրում ներառված չէ։</w:t>
      </w:r>
      <w:r w:rsidR="004E206D" w:rsidRPr="00A96ACC">
        <w:rPr>
          <w:rFonts w:ascii="GHEA Grapalat" w:hAnsi="GHEA Grapalat"/>
          <w:lang w:val="hy-AM" w:eastAsia="x-none"/>
        </w:rPr>
        <w:t xml:space="preserve"> </w:t>
      </w:r>
      <w:r w:rsidR="00DA44D9" w:rsidRPr="00A96ACC">
        <w:rPr>
          <w:rFonts w:ascii="GHEA Grapalat" w:hAnsi="GHEA Grapalat"/>
          <w:lang w:val="hy-AM" w:eastAsia="x-none"/>
        </w:rPr>
        <w:t xml:space="preserve">Բացի այդ, ակնհայտ է, որ Ընկերության կողմից ներկայացված՝ հրավերի պահանջներին իր փորձառության </w:t>
      </w:r>
      <w:r w:rsidR="00C42F11" w:rsidRPr="00A96ACC">
        <w:rPr>
          <w:rFonts w:ascii="GHEA Grapalat" w:hAnsi="GHEA Grapalat"/>
          <w:lang w:val="hy-AM" w:eastAsia="x-none"/>
        </w:rPr>
        <w:t>համապատասխանության</w:t>
      </w:r>
      <w:r w:rsidR="00DA44D9" w:rsidRPr="00A96ACC">
        <w:rPr>
          <w:rFonts w:ascii="GHEA Grapalat" w:hAnsi="GHEA Grapalat"/>
          <w:lang w:val="hy-AM" w:eastAsia="x-none"/>
        </w:rPr>
        <w:t xml:space="preserve"> վերաբերյալ ապացույցներով չէր հիմնավորվում Ընկերության փորձառության համապատասխանությունը հրավերով սահմանված պահանջներին։</w:t>
      </w:r>
    </w:p>
    <w:p w14:paraId="6A867D98" w14:textId="77777777" w:rsidR="00E836BF" w:rsidRPr="00A96ACC" w:rsidRDefault="00E836BF" w:rsidP="0064083C">
      <w:pPr>
        <w:widowControl w:val="0"/>
        <w:tabs>
          <w:tab w:val="left" w:pos="709"/>
          <w:tab w:val="left" w:pos="851"/>
        </w:tabs>
        <w:spacing w:line="278" w:lineRule="auto"/>
        <w:ind w:right="-1"/>
        <w:jc w:val="both"/>
        <w:rPr>
          <w:rFonts w:ascii="GHEA Grapalat" w:hAnsi="GHEA Grapalat" w:cs="Sylfaen"/>
          <w:lang w:val="hy-AM"/>
        </w:rPr>
      </w:pPr>
    </w:p>
    <w:p w14:paraId="051A57E3" w14:textId="1D9E8832" w:rsidR="00822332" w:rsidRPr="00A96ACC" w:rsidRDefault="00822332" w:rsidP="0064083C">
      <w:pPr>
        <w:pStyle w:val="Heading1"/>
        <w:widowControl w:val="0"/>
        <w:spacing w:after="0" w:line="278" w:lineRule="auto"/>
        <w:rPr>
          <w:u w:val="single"/>
        </w:rPr>
      </w:pPr>
      <w:r w:rsidRPr="00A96ACC">
        <w:rPr>
          <w:u w:val="single"/>
        </w:rPr>
        <w:t>3. Վճռաբեկ բողոքի քննության համար նշանակություն ունեցող փաստերը</w:t>
      </w:r>
    </w:p>
    <w:p w14:paraId="5EAA63CC" w14:textId="65DB9DFC" w:rsidR="00822332" w:rsidRPr="00A96ACC" w:rsidRDefault="00822332" w:rsidP="0064083C">
      <w:pPr>
        <w:widowControl w:val="0"/>
        <w:tabs>
          <w:tab w:val="left" w:pos="709"/>
          <w:tab w:val="left" w:pos="851"/>
        </w:tabs>
        <w:spacing w:line="278" w:lineRule="auto"/>
        <w:ind w:right="-1" w:firstLine="567"/>
        <w:jc w:val="both"/>
        <w:rPr>
          <w:rFonts w:ascii="GHEA Grapalat" w:hAnsi="GHEA Grapalat" w:cs="Sylfaen"/>
          <w:lang w:val="hy-AM"/>
        </w:rPr>
      </w:pPr>
      <w:r w:rsidRPr="00A96ACC">
        <w:rPr>
          <w:rFonts w:ascii="GHEA Grapalat" w:hAnsi="GHEA Grapalat" w:cs="Sylfaen"/>
          <w:lang w:val="hy-AM"/>
        </w:rPr>
        <w:t>Վճռաբեկ բողոքի քննության համար էական նշանակություն ունեն հետևյալ փաստերը`</w:t>
      </w:r>
    </w:p>
    <w:p w14:paraId="783BAFD3" w14:textId="7FFF14E6" w:rsidR="00983AEF" w:rsidRDefault="00822332"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1)</w:t>
      </w:r>
      <w:r w:rsidR="00983AEF" w:rsidRPr="00A96ACC">
        <w:rPr>
          <w:rFonts w:ascii="Calibri" w:hAnsi="Calibri" w:cs="Calibri"/>
          <w:lang w:val="hy-AM" w:eastAsia="x-none"/>
        </w:rPr>
        <w:t> </w:t>
      </w:r>
      <w:r w:rsidR="006C3813">
        <w:rPr>
          <w:rFonts w:ascii="GHEA Grapalat" w:hAnsi="GHEA Grapalat" w:cs="Calibri"/>
          <w:lang w:val="hy-AM" w:eastAsia="x-none"/>
        </w:rPr>
        <w:t>թ</w:t>
      </w:r>
      <w:r w:rsidR="00661A57">
        <w:rPr>
          <w:rFonts w:ascii="GHEA Grapalat" w:hAnsi="GHEA Grapalat" w:cs="Calibri"/>
          <w:lang w:val="hy-AM" w:eastAsia="x-none"/>
        </w:rPr>
        <w:t>իվ «</w:t>
      </w:r>
      <w:r w:rsidR="00361B4E" w:rsidRPr="00A96ACC">
        <w:rPr>
          <w:rFonts w:ascii="GHEA Grapalat" w:hAnsi="GHEA Grapalat"/>
          <w:lang w:val="hy-AM" w:eastAsia="x-none"/>
        </w:rPr>
        <w:t>ՀՀՔԿ-ՓՆՄԽԾՁԲ-22/1</w:t>
      </w:r>
      <w:r w:rsidR="00661A57">
        <w:rPr>
          <w:rFonts w:ascii="GHEA Grapalat" w:hAnsi="GHEA Grapalat"/>
          <w:lang w:val="hy-AM" w:eastAsia="x-none"/>
        </w:rPr>
        <w:t>»</w:t>
      </w:r>
      <w:r w:rsidR="00361B4E" w:rsidRPr="00A96ACC">
        <w:rPr>
          <w:rFonts w:ascii="GHEA Grapalat" w:hAnsi="GHEA Grapalat"/>
          <w:lang w:val="hy-AM" w:eastAsia="x-none"/>
        </w:rPr>
        <w:t xml:space="preserve"> ծածկագրով փակ նպատակային մրցույթի գնահատող հանձնաժողովի </w:t>
      </w:r>
      <w:r w:rsidR="00661A57" w:rsidRPr="00A259F6">
        <w:rPr>
          <w:rFonts w:ascii="GHEA Grapalat" w:hAnsi="GHEA Grapalat"/>
          <w:lang w:val="hy-AM" w:eastAsia="x-none"/>
        </w:rPr>
        <w:t xml:space="preserve">23.12.2022 </w:t>
      </w:r>
      <w:r w:rsidR="00661A57">
        <w:rPr>
          <w:rFonts w:ascii="GHEA Grapalat" w:hAnsi="GHEA Grapalat"/>
          <w:lang w:val="hy-AM" w:eastAsia="x-none"/>
        </w:rPr>
        <w:t xml:space="preserve">թվականի </w:t>
      </w:r>
      <w:r w:rsidR="00361B4E" w:rsidRPr="00A96ACC">
        <w:rPr>
          <w:rFonts w:ascii="GHEA Grapalat" w:hAnsi="GHEA Grapalat"/>
          <w:lang w:val="hy-AM" w:eastAsia="x-none"/>
        </w:rPr>
        <w:t>թիվ 1 որոշմամբ հաստատվ</w:t>
      </w:r>
      <w:r w:rsidR="00983AEF" w:rsidRPr="00A96ACC">
        <w:rPr>
          <w:rFonts w:ascii="GHEA Grapalat" w:hAnsi="GHEA Grapalat"/>
          <w:lang w:val="hy-AM" w:eastAsia="x-none"/>
        </w:rPr>
        <w:t>ել է</w:t>
      </w:r>
      <w:r w:rsidR="00361B4E" w:rsidRPr="00A96ACC">
        <w:rPr>
          <w:rFonts w:ascii="GHEA Grapalat" w:hAnsi="GHEA Grapalat"/>
          <w:lang w:val="hy-AM" w:eastAsia="x-none"/>
        </w:rPr>
        <w:t xml:space="preserve"> </w:t>
      </w:r>
      <w:r w:rsidR="00695D56" w:rsidRPr="00A96ACC">
        <w:rPr>
          <w:rFonts w:ascii="GHEA Grapalat" w:hAnsi="GHEA Grapalat"/>
          <w:lang w:val="hy-AM" w:eastAsia="x-none"/>
        </w:rPr>
        <w:t>Կ</w:t>
      </w:r>
      <w:r w:rsidR="00361B4E" w:rsidRPr="00A96ACC">
        <w:rPr>
          <w:rFonts w:ascii="GHEA Grapalat" w:hAnsi="GHEA Grapalat"/>
          <w:lang w:val="hy-AM" w:eastAsia="x-none"/>
        </w:rPr>
        <w:t>ոմիտեի կարիքների համար նոր քրեակատարողական հիմնարկի կառուցման նախագծանախահաշվային փաստաթղթերի խորհրդատվական ծառայության</w:t>
      </w:r>
      <w:r w:rsidR="00661A57">
        <w:rPr>
          <w:rFonts w:ascii="GHEA Grapalat" w:hAnsi="GHEA Grapalat"/>
          <w:lang w:val="hy-AM" w:eastAsia="x-none"/>
        </w:rPr>
        <w:t xml:space="preserve"> </w:t>
      </w:r>
      <w:r w:rsidR="00661A57" w:rsidRPr="00A259F6">
        <w:rPr>
          <w:rFonts w:ascii="GHEA Grapalat" w:hAnsi="GHEA Grapalat"/>
          <w:lang w:val="hy-AM" w:eastAsia="x-none"/>
        </w:rPr>
        <w:t>(</w:t>
      </w:r>
      <w:r w:rsidR="00B5569F" w:rsidRPr="00B5569F">
        <w:rPr>
          <w:rFonts w:ascii="GHEA Grapalat" w:hAnsi="GHEA Grapalat"/>
          <w:lang w:val="hy-AM" w:eastAsia="x-none"/>
        </w:rPr>
        <w:t>Երևան քաղաքի Էրեբունի համայնքում</w:t>
      </w:r>
      <w:r w:rsidR="00661A57" w:rsidRPr="00A259F6">
        <w:rPr>
          <w:rFonts w:ascii="GHEA Grapalat" w:hAnsi="GHEA Grapalat"/>
          <w:lang w:val="hy-AM" w:eastAsia="x-none"/>
        </w:rPr>
        <w:t>)</w:t>
      </w:r>
      <w:r w:rsidR="00361B4E" w:rsidRPr="00A96ACC">
        <w:rPr>
          <w:rFonts w:ascii="GHEA Grapalat" w:hAnsi="GHEA Grapalat"/>
          <w:lang w:val="hy-AM" w:eastAsia="x-none"/>
        </w:rPr>
        <w:t xml:space="preserve"> ձեռքբերման նպատակով հայտարարված փակ նպատակային մրցույթի հրավեր</w:t>
      </w:r>
      <w:r w:rsidR="00983AEF" w:rsidRPr="00A96ACC">
        <w:rPr>
          <w:rFonts w:ascii="GHEA Grapalat" w:hAnsi="GHEA Grapalat"/>
          <w:lang w:val="hy-AM" w:eastAsia="x-none"/>
        </w:rPr>
        <w:t>ը (այսուհետ՝ Հրավեր)։</w:t>
      </w:r>
    </w:p>
    <w:p w14:paraId="5ED62A56" w14:textId="7285988E" w:rsidR="00803BBB" w:rsidRPr="000D413E" w:rsidRDefault="00C347C5"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Հրավերի </w:t>
      </w:r>
      <w:r w:rsidR="00E261C8">
        <w:rPr>
          <w:rFonts w:ascii="GHEA Grapalat" w:hAnsi="GHEA Grapalat"/>
          <w:lang w:val="hy-AM" w:eastAsia="x-none"/>
        </w:rPr>
        <w:t xml:space="preserve">1-ին մասի </w:t>
      </w:r>
      <w:r w:rsidRPr="00A96ACC">
        <w:rPr>
          <w:rFonts w:ascii="GHEA Grapalat" w:hAnsi="GHEA Grapalat"/>
          <w:lang w:val="hy-AM" w:eastAsia="x-none"/>
        </w:rPr>
        <w:t>2</w:t>
      </w:r>
      <w:r w:rsidRPr="00A96ACC">
        <w:rPr>
          <w:rFonts w:ascii="Cambria Math" w:hAnsi="Cambria Math" w:cs="Cambria Math"/>
          <w:lang w:val="hy-AM" w:eastAsia="x-none"/>
        </w:rPr>
        <w:t>․</w:t>
      </w:r>
      <w:r w:rsidRPr="00A96ACC">
        <w:rPr>
          <w:rFonts w:ascii="GHEA Grapalat" w:hAnsi="GHEA Grapalat"/>
          <w:lang w:val="hy-AM" w:eastAsia="x-none"/>
        </w:rPr>
        <w:t>4-1</w:t>
      </w:r>
      <w:r w:rsidR="002A43EC">
        <w:rPr>
          <w:rFonts w:ascii="GHEA Grapalat" w:hAnsi="GHEA Grapalat"/>
          <w:lang w:val="hy-AM" w:eastAsia="x-none"/>
        </w:rPr>
        <w:t>-րդ</w:t>
      </w:r>
      <w:r w:rsidRPr="00A96ACC">
        <w:rPr>
          <w:rFonts w:ascii="GHEA Grapalat" w:hAnsi="GHEA Grapalat"/>
          <w:lang w:val="hy-AM" w:eastAsia="x-none"/>
        </w:rPr>
        <w:t xml:space="preserve"> </w:t>
      </w:r>
      <w:r w:rsidRPr="00A96ACC">
        <w:rPr>
          <w:rFonts w:ascii="GHEA Grapalat" w:hAnsi="GHEA Grapalat" w:cs="GHEA Grapalat"/>
          <w:lang w:val="hy-AM" w:eastAsia="x-none"/>
        </w:rPr>
        <w:t>կետ</w:t>
      </w:r>
      <w:r w:rsidR="00803BBB" w:rsidRPr="00A96ACC">
        <w:rPr>
          <w:rFonts w:ascii="GHEA Grapalat" w:hAnsi="GHEA Grapalat"/>
          <w:lang w:val="hy-AM" w:eastAsia="x-none"/>
        </w:rPr>
        <w:t xml:space="preserve">ում որպես մասնակցի համապատասխանության չափանիշներ նշված են մասնակցի </w:t>
      </w:r>
      <w:r w:rsidR="00803BBB" w:rsidRPr="000D413E">
        <w:rPr>
          <w:rFonts w:ascii="GHEA Grapalat" w:hAnsi="GHEA Grapalat"/>
          <w:lang w:val="hy-AM" w:eastAsia="x-none"/>
        </w:rPr>
        <w:t xml:space="preserve">նմանատիպ փորձառությունը, լիցենզիան և լիցենզիայի ներդիրը, որոնցով մասնակցի հայտը գնահատվում է «բավարար» կամ «անբավարար»։ </w:t>
      </w:r>
    </w:p>
    <w:p w14:paraId="4AEB8678" w14:textId="7E756BEF" w:rsidR="002E5AEE" w:rsidRPr="00A96ACC" w:rsidRDefault="00803BBB" w:rsidP="0064083C">
      <w:pPr>
        <w:widowControl w:val="0"/>
        <w:tabs>
          <w:tab w:val="left" w:pos="0"/>
        </w:tabs>
        <w:spacing w:line="278" w:lineRule="auto"/>
        <w:ind w:firstLine="567"/>
        <w:jc w:val="both"/>
        <w:rPr>
          <w:rFonts w:ascii="GHEA Grapalat" w:hAnsi="GHEA Grapalat"/>
          <w:lang w:val="hy-AM" w:eastAsia="x-none"/>
        </w:rPr>
      </w:pPr>
      <w:r w:rsidRPr="000D413E">
        <w:rPr>
          <w:rFonts w:ascii="GHEA Grapalat" w:hAnsi="GHEA Grapalat"/>
          <w:lang w:val="hy-AM" w:eastAsia="x-none"/>
        </w:rPr>
        <w:t xml:space="preserve">Նույն կետի համաձայն՝ մասնակցի փորձառությունը գնահատվում է բավարար՝ հրավերի պահանջով նախատեսված նմանատիպ աշխատանքների </w:t>
      </w:r>
      <w:r w:rsidRPr="00A96ACC">
        <w:rPr>
          <w:rFonts w:ascii="GHEA Grapalat" w:hAnsi="GHEA Grapalat"/>
          <w:lang w:val="hy-AM" w:eastAsia="x-none"/>
        </w:rPr>
        <w:t>նկատմամբ՝ հրավերով պահանջվող լիցենզիայի և դրա ներդիրի շրջանակներում մատուցված ծառայության մասով՝ հայտը ներկայացվելու տարվա և դրա</w:t>
      </w:r>
      <w:r w:rsidR="00134919">
        <w:rPr>
          <w:rFonts w:ascii="GHEA Grapalat" w:hAnsi="GHEA Grapalat"/>
          <w:lang w:val="hy-AM" w:eastAsia="x-none"/>
        </w:rPr>
        <w:t>ն</w:t>
      </w:r>
      <w:r w:rsidRPr="00A96ACC">
        <w:rPr>
          <w:rFonts w:ascii="GHEA Grapalat" w:hAnsi="GHEA Grapalat"/>
          <w:lang w:val="hy-AM" w:eastAsia="x-none"/>
        </w:rPr>
        <w:t xml:space="preserve"> նախորդող 10 տարիների ընթացքում պատշաճ մատուցված ծառայությունների դեպքում, իսկ լիցենզիայի և լիցենզիայի ներդիրի մասով մասնակցի չափանիշը </w:t>
      </w:r>
      <w:r w:rsidR="00C42F11" w:rsidRPr="00A96ACC">
        <w:rPr>
          <w:rFonts w:ascii="GHEA Grapalat" w:hAnsi="GHEA Grapalat"/>
          <w:lang w:val="hy-AM" w:eastAsia="x-none"/>
        </w:rPr>
        <w:t>գնահատվում</w:t>
      </w:r>
      <w:r w:rsidRPr="00A96ACC">
        <w:rPr>
          <w:rFonts w:ascii="GHEA Grapalat" w:hAnsi="GHEA Grapalat"/>
          <w:lang w:val="hy-AM" w:eastAsia="x-none"/>
        </w:rPr>
        <w:t xml:space="preserve"> է բավարար՝ հրավերով պահանջվող բոլոր լիցենզիաների և դրանց ներդիրների առկայությամբ։</w:t>
      </w:r>
    </w:p>
    <w:p w14:paraId="5730ECE0" w14:textId="07AA08E3" w:rsidR="00803BBB" w:rsidRPr="00A96ACC" w:rsidRDefault="00803BBB"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Նույն կետի համաձայն՝ «</w:t>
      </w:r>
      <w:r w:rsidR="00376824">
        <w:rPr>
          <w:rFonts w:ascii="GHEA Grapalat" w:hAnsi="GHEA Grapalat"/>
          <w:lang w:val="hy-AM" w:eastAsia="x-none"/>
        </w:rPr>
        <w:t>Ո</w:t>
      </w:r>
      <w:r w:rsidR="00376824" w:rsidRPr="00A96ACC">
        <w:rPr>
          <w:rFonts w:ascii="GHEA Grapalat" w:hAnsi="GHEA Grapalat"/>
          <w:lang w:val="hy-AM" w:eastAsia="x-none"/>
        </w:rPr>
        <w:t xml:space="preserve">րպես </w:t>
      </w:r>
      <w:r w:rsidRPr="00A96ACC">
        <w:rPr>
          <w:rFonts w:ascii="GHEA Grapalat" w:hAnsi="GHEA Grapalat"/>
          <w:lang w:val="hy-AM" w:eastAsia="x-none"/>
        </w:rPr>
        <w:t>նմանատիպ փորձառությունը հիմնավորող փաստաթուղթ, մասնակիցը ներկայացնում է</w:t>
      </w:r>
      <w:r w:rsidR="00DA1571" w:rsidRPr="00A96ACC">
        <w:rPr>
          <w:rFonts w:ascii="GHEA Grapalat" w:hAnsi="GHEA Grapalat"/>
          <w:lang w:val="hy-AM" w:eastAsia="x-none"/>
        </w:rPr>
        <w:t xml:space="preserve"> </w:t>
      </w:r>
      <w:r w:rsidRPr="00A96ACC">
        <w:rPr>
          <w:rFonts w:ascii="GHEA Grapalat" w:hAnsi="GHEA Grapalat"/>
          <w:lang w:val="hy-AM" w:eastAsia="x-none"/>
        </w:rPr>
        <w:t xml:space="preserve">նախկինում կատարած պայմանագրի (համաձայնագրերի, պայմանագրերի) պատճենները, իսկ դրանց պատշաճ կատարումը գնահատելու համար` տվյալ պայմանագրի կողմերի հաստատած, պայմանագրի </w:t>
      </w:r>
      <w:r w:rsidRPr="00A96ACC">
        <w:rPr>
          <w:rFonts w:ascii="GHEA Grapalat" w:hAnsi="GHEA Grapalat"/>
          <w:lang w:val="hy-AM" w:eastAsia="x-none"/>
        </w:rPr>
        <w:lastRenderedPageBreak/>
        <w:t xml:space="preserve">(համաձայնագրի)՝ սահմանված ժամկետում կատարումը հավաստող ակտի (հանձնման-ընդունման արձանագրություն կամ պայմանագրով նախատեսված փաստաթուղթ) պատճենը և նախագծի փորձաքննության դրական եզրակացությունը, կամ տվյալ պայմանագրի կատարումն ընդունած կողմի գրավոր հավաստումը և նախագծի փորձաքննության դրական եզրակացությունը՝ պայմանով, որ հայտը ներկայացնելու տարվա և դրան նախորդող 10 տարիների ընթացքում պատշաճ ձևով իրականացրել է նմանատիպ առնվազն մեկ պայմանագիր: </w:t>
      </w:r>
    </w:p>
    <w:p w14:paraId="7EFD1812" w14:textId="4A5B19F6" w:rsidR="00803BBB" w:rsidRPr="00A96ACC" w:rsidRDefault="00957A39" w:rsidP="0064083C">
      <w:pPr>
        <w:widowControl w:val="0"/>
        <w:tabs>
          <w:tab w:val="left" w:pos="0"/>
        </w:tabs>
        <w:spacing w:line="278" w:lineRule="auto"/>
        <w:ind w:firstLine="567"/>
        <w:jc w:val="both"/>
        <w:rPr>
          <w:rFonts w:ascii="GHEA Grapalat" w:hAnsi="GHEA Grapalat"/>
          <w:b/>
          <w:bCs/>
          <w:lang w:val="hy-AM" w:eastAsia="x-none"/>
        </w:rPr>
      </w:pPr>
      <w:r w:rsidRPr="00A96ACC">
        <w:rPr>
          <w:rFonts w:ascii="GHEA Grapalat" w:hAnsi="GHEA Grapalat"/>
          <w:b/>
          <w:bCs/>
          <w:lang w:val="hy-AM" w:eastAsia="x-none"/>
        </w:rPr>
        <w:t>Ն</w:t>
      </w:r>
      <w:r w:rsidR="00803BBB" w:rsidRPr="00A96ACC">
        <w:rPr>
          <w:rFonts w:ascii="GHEA Grapalat" w:hAnsi="GHEA Grapalat"/>
          <w:b/>
          <w:bCs/>
          <w:lang w:val="hy-AM" w:eastAsia="x-none"/>
        </w:rPr>
        <w:t>մանատիպ է համարվում IV կամ IV-ից բարձր կատեգորիայի ռիսկայնության աստիճանի 10 000 քմ ընդհանուր մակերեսով կամ 2 հատ յուրաքանչյուրը նվազագույնը 5000 քմ մակերեսով հասարակական նշանակության օբյեկտի կառուցման նախագծանախահաշվային փաստաթղթերի կազմումը՝ հրավերով պահանջվող լիցենզիայի և ներդիրների շրջանակներում, որը պետք է ստացած լինի համապատասխան քաղաքաշինական դրական փորձաքննության եզրակացությունը»:</w:t>
      </w:r>
    </w:p>
    <w:p w14:paraId="20AC5624" w14:textId="6FC576F4" w:rsidR="00320C2A" w:rsidRPr="00A96ACC" w:rsidRDefault="00320C2A"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Նույն կետի համաձայն՝ մասնակիցը հայտով ներկայացնում է հետևյալ լիցենզիան և ներդիրները</w:t>
      </w:r>
      <w:r w:rsidRPr="00A96ACC">
        <w:rPr>
          <w:rFonts w:ascii="Cambria Math" w:hAnsi="Cambria Math" w:cs="Cambria Math"/>
          <w:lang w:val="hy-AM" w:eastAsia="x-none"/>
        </w:rPr>
        <w:t>․</w:t>
      </w:r>
    </w:p>
    <w:p w14:paraId="228962B3" w14:textId="285F1C9D" w:rsidR="00320C2A" w:rsidRPr="00A96ACC" w:rsidRDefault="00320C2A"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b/>
          <w:bCs/>
          <w:lang w:val="hy-AM" w:eastAsia="x-none"/>
        </w:rPr>
        <w:t>ԼԻՑԵՆԶԻԱ</w:t>
      </w:r>
      <w:r w:rsidRPr="00A96ACC">
        <w:rPr>
          <w:rFonts w:ascii="GHEA Grapalat" w:hAnsi="GHEA Grapalat"/>
          <w:lang w:val="hy-AM" w:eastAsia="x-none"/>
        </w:rPr>
        <w:t>՝ Քաղաքաշինական փաստաթղթերի ինժեներական բաժինների մշակում (բացառությամբ կոնստրուկտորական մասի, ինչպես նաև շինարարության թույլտվություն չպահանջող աշխատանքների)</w:t>
      </w:r>
    </w:p>
    <w:p w14:paraId="6204E055" w14:textId="212395FA" w:rsidR="00320C2A" w:rsidRPr="00A96ACC" w:rsidRDefault="00320C2A"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b/>
          <w:bCs/>
          <w:lang w:val="hy-AM" w:eastAsia="x-none"/>
        </w:rPr>
        <w:t>ԼԻՑԵՆԶԻԱՅԻ</w:t>
      </w:r>
      <w:r w:rsidR="00DA1571" w:rsidRPr="00A96ACC">
        <w:rPr>
          <w:rFonts w:ascii="GHEA Grapalat" w:hAnsi="GHEA Grapalat"/>
          <w:b/>
          <w:bCs/>
          <w:lang w:val="hy-AM" w:eastAsia="x-none"/>
        </w:rPr>
        <w:t xml:space="preserve"> </w:t>
      </w:r>
      <w:r w:rsidRPr="00A96ACC">
        <w:rPr>
          <w:rFonts w:ascii="GHEA Grapalat" w:hAnsi="GHEA Grapalat"/>
          <w:b/>
          <w:bCs/>
          <w:lang w:val="hy-AM" w:eastAsia="x-none"/>
        </w:rPr>
        <w:t xml:space="preserve">ՆԵՐԴԻՐՆԵՐ </w:t>
      </w:r>
      <w:r w:rsidRPr="00A96ACC">
        <w:rPr>
          <w:rFonts w:ascii="GHEA Grapalat" w:hAnsi="GHEA Grapalat"/>
          <w:lang w:val="hy-AM" w:eastAsia="x-none"/>
        </w:rPr>
        <w:t>(նույն լիցենզիայի անբաժանելի մաս հանդիսացող համապատասխան ոլորտի աշխատանքներն իրականացնող պատասխանատու անձանց)</w:t>
      </w:r>
      <w:r w:rsidR="004859AF" w:rsidRPr="00A96ACC">
        <w:rPr>
          <w:rFonts w:ascii="GHEA Grapalat" w:hAnsi="GHEA Grapalat"/>
          <w:lang w:val="hy-AM" w:eastAsia="x-none"/>
        </w:rPr>
        <w:t>, ի թիվս այլի</w:t>
      </w:r>
      <w:r w:rsidR="00957A39" w:rsidRPr="00A96ACC">
        <w:rPr>
          <w:rFonts w:ascii="GHEA Grapalat" w:hAnsi="GHEA Grapalat"/>
          <w:lang w:val="hy-AM" w:eastAsia="x-none"/>
        </w:rPr>
        <w:t>՝</w:t>
      </w:r>
      <w:r w:rsidR="004859AF" w:rsidRPr="00A96ACC">
        <w:rPr>
          <w:rFonts w:ascii="GHEA Grapalat" w:hAnsi="GHEA Grapalat"/>
          <w:lang w:val="hy-AM" w:eastAsia="x-none"/>
        </w:rPr>
        <w:t xml:space="preserve"> </w:t>
      </w:r>
      <w:r w:rsidRPr="00A96ACC">
        <w:rPr>
          <w:rFonts w:ascii="GHEA Grapalat" w:hAnsi="GHEA Grapalat"/>
          <w:lang w:val="hy-AM" w:eastAsia="x-none"/>
        </w:rPr>
        <w:t>կապի օբյեկտների նախագծային փաստաթղթերի՝ հեռահաղորդակցության և ազդանշանային համակարգեր։</w:t>
      </w:r>
    </w:p>
    <w:p w14:paraId="7A796EE6" w14:textId="20D3F561" w:rsidR="00F830E2" w:rsidRPr="00A96ACC" w:rsidRDefault="00F830E2"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Նույն կետի</w:t>
      </w:r>
      <w:r w:rsidR="006C3813">
        <w:rPr>
          <w:rFonts w:ascii="GHEA Grapalat" w:hAnsi="GHEA Grapalat"/>
          <w:lang w:val="hy-AM" w:eastAsia="x-none"/>
        </w:rPr>
        <w:t xml:space="preserve"> թիվ</w:t>
      </w:r>
      <w:r w:rsidR="00376824">
        <w:rPr>
          <w:rFonts w:ascii="GHEA Grapalat" w:hAnsi="GHEA Grapalat"/>
          <w:lang w:val="hy-AM" w:eastAsia="x-none"/>
        </w:rPr>
        <w:t xml:space="preserve"> </w:t>
      </w:r>
      <w:r w:rsidR="00376824" w:rsidRPr="00A96ACC">
        <w:rPr>
          <w:rFonts w:ascii="GHEA Grapalat" w:hAnsi="GHEA Grapalat"/>
          <w:lang w:val="hy-AM" w:eastAsia="x-none"/>
        </w:rPr>
        <w:t xml:space="preserve">1 </w:t>
      </w:r>
      <w:r w:rsidR="00376824">
        <w:rPr>
          <w:rFonts w:ascii="GHEA Grapalat" w:hAnsi="GHEA Grapalat"/>
          <w:lang w:val="hy-AM" w:eastAsia="x-none"/>
        </w:rPr>
        <w:t>ա</w:t>
      </w:r>
      <w:r w:rsidR="00376824" w:rsidRPr="00A96ACC">
        <w:rPr>
          <w:rFonts w:ascii="GHEA Grapalat" w:hAnsi="GHEA Grapalat"/>
          <w:lang w:val="hy-AM" w:eastAsia="x-none"/>
        </w:rPr>
        <w:t>ղյուսակ</w:t>
      </w:r>
      <w:r w:rsidR="006C3813">
        <w:rPr>
          <w:rFonts w:ascii="GHEA Grapalat" w:hAnsi="GHEA Grapalat"/>
          <w:lang w:val="hy-AM" w:eastAsia="x-none"/>
        </w:rPr>
        <w:t>ի</w:t>
      </w:r>
      <w:r w:rsidR="00376824" w:rsidRPr="00A96ACC">
        <w:rPr>
          <w:rFonts w:ascii="GHEA Grapalat" w:hAnsi="GHEA Grapalat"/>
          <w:lang w:val="hy-AM" w:eastAsia="x-none"/>
        </w:rPr>
        <w:t xml:space="preserve"> </w:t>
      </w:r>
      <w:r w:rsidRPr="00A96ACC">
        <w:rPr>
          <w:rFonts w:ascii="GHEA Grapalat" w:hAnsi="GHEA Grapalat"/>
          <w:lang w:val="hy-AM" w:eastAsia="x-none"/>
        </w:rPr>
        <w:t>համաձայն՝ քաղաքաշինական փաստաթղթերի ճարտարապետական և կոնստրուկտորական բաժինների մշակման համար պահանջվող մասնագետներ են, ի թիվս այլի՝</w:t>
      </w:r>
      <w:r w:rsidR="00421377" w:rsidRPr="00A96ACC">
        <w:rPr>
          <w:rFonts w:ascii="GHEA Grapalat" w:hAnsi="GHEA Grapalat"/>
          <w:lang w:val="hy-AM" w:eastAsia="x-none"/>
        </w:rPr>
        <w:t xml:space="preserve"> </w:t>
      </w:r>
    </w:p>
    <w:p w14:paraId="0BF1B6BB" w14:textId="7E79408F" w:rsidR="00F830E2" w:rsidRPr="00A96ACC" w:rsidRDefault="00F830E2"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w:t>
      </w:r>
      <w:r w:rsidRPr="00A96ACC">
        <w:rPr>
          <w:rFonts w:ascii="Calibri" w:hAnsi="Calibri" w:cs="Calibri"/>
          <w:lang w:val="hy-AM" w:eastAsia="x-none"/>
        </w:rPr>
        <w:t> </w:t>
      </w:r>
      <w:r w:rsidR="00957A39" w:rsidRPr="00A96ACC">
        <w:rPr>
          <w:rFonts w:ascii="GHEA Grapalat" w:hAnsi="GHEA Grapalat"/>
          <w:lang w:val="hy-AM" w:eastAsia="x-none"/>
        </w:rPr>
        <w:t>ճ</w:t>
      </w:r>
      <w:r w:rsidRPr="00A96ACC">
        <w:rPr>
          <w:rFonts w:ascii="GHEA Grapalat" w:hAnsi="GHEA Grapalat"/>
          <w:lang w:val="hy-AM" w:eastAsia="x-none"/>
        </w:rPr>
        <w:t xml:space="preserve">արտարապետի որակավորմամբ բարձրագույն կրթությամբ, </w:t>
      </w:r>
      <w:r w:rsidR="006671B4">
        <w:rPr>
          <w:rFonts w:ascii="GHEA Grapalat" w:hAnsi="GHEA Grapalat"/>
          <w:lang w:val="hy-AM" w:eastAsia="x-none"/>
        </w:rPr>
        <w:t>ճ</w:t>
      </w:r>
      <w:r w:rsidRPr="00A96ACC">
        <w:rPr>
          <w:rFonts w:ascii="GHEA Grapalat" w:hAnsi="GHEA Grapalat"/>
          <w:lang w:val="hy-AM" w:eastAsia="x-none"/>
        </w:rPr>
        <w:t xml:space="preserve">արտարապետական ինքնուրույն մասնագիտական գործունեություն իրականացնելու բարձրագույն դասի </w:t>
      </w:r>
      <w:r w:rsidR="00957A39" w:rsidRPr="00A96ACC">
        <w:rPr>
          <w:rFonts w:ascii="GHEA Grapalat" w:hAnsi="GHEA Grapalat"/>
          <w:lang w:val="hy-AM" w:eastAsia="x-none"/>
        </w:rPr>
        <w:t>«</w:t>
      </w:r>
      <w:r w:rsidRPr="00A96ACC">
        <w:rPr>
          <w:rFonts w:ascii="GHEA Grapalat" w:hAnsi="GHEA Grapalat"/>
          <w:lang w:val="hy-AM" w:eastAsia="x-none"/>
        </w:rPr>
        <w:t>Ա</w:t>
      </w:r>
      <w:r w:rsidR="00957A39" w:rsidRPr="00A96ACC">
        <w:rPr>
          <w:rFonts w:ascii="GHEA Grapalat" w:hAnsi="GHEA Grapalat"/>
          <w:lang w:val="hy-AM" w:eastAsia="x-none"/>
        </w:rPr>
        <w:t>»</w:t>
      </w:r>
      <w:r w:rsidRPr="00A96ACC">
        <w:rPr>
          <w:rFonts w:ascii="GHEA Grapalat" w:hAnsi="GHEA Grapalat"/>
          <w:lang w:val="hy-AM" w:eastAsia="x-none"/>
        </w:rPr>
        <w:t xml:space="preserve"> ենթադասի արտոնագիր և նմանատիպ քաղաքաշինական փաստաթղթերի ճարտարապետական մասի մշակման աշխատանքների առնվազն 5 տարվա աշխատանքային փորձ ունեցող մեկ անձ,</w:t>
      </w:r>
    </w:p>
    <w:p w14:paraId="2F351128" w14:textId="0CAEA23E" w:rsidR="00F830E2" w:rsidRPr="00A96ACC" w:rsidRDefault="00F830E2"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w:t>
      </w:r>
      <w:r w:rsidRPr="00A96ACC">
        <w:rPr>
          <w:rFonts w:ascii="Calibri" w:hAnsi="Calibri" w:cs="Calibri"/>
          <w:lang w:val="hy-AM" w:eastAsia="x-none"/>
        </w:rPr>
        <w:t> </w:t>
      </w:r>
      <w:r w:rsidR="00957A39" w:rsidRPr="00A96ACC">
        <w:rPr>
          <w:rFonts w:ascii="GHEA Grapalat" w:hAnsi="GHEA Grapalat"/>
          <w:lang w:val="hy-AM" w:eastAsia="x-none"/>
        </w:rPr>
        <w:t>ճ</w:t>
      </w:r>
      <w:r w:rsidRPr="00A96ACC">
        <w:rPr>
          <w:rFonts w:ascii="GHEA Grapalat" w:hAnsi="GHEA Grapalat"/>
          <w:lang w:val="hy-AM" w:eastAsia="x-none"/>
        </w:rPr>
        <w:t>արտարապետի որակավորմամբ բարձրագույն կրթությամբ (արտոնագրի առկայությունը պարտադիր չէ) և քաղաքաշինական փաստաթղթերի ճարտարապետական մասի մշակման աշխատանքների առնվազն 3 տարվա աշխատանքային փորձ ունեցող մեկ անձ։</w:t>
      </w:r>
    </w:p>
    <w:p w14:paraId="20C47E85" w14:textId="75EB4FE0" w:rsidR="00FC5A7E" w:rsidRPr="00A96ACC" w:rsidRDefault="00FC5A7E"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Նույն կետի </w:t>
      </w:r>
      <w:r w:rsidR="006C3813">
        <w:rPr>
          <w:rFonts w:ascii="GHEA Grapalat" w:hAnsi="GHEA Grapalat"/>
          <w:lang w:val="hy-AM" w:eastAsia="x-none"/>
        </w:rPr>
        <w:t xml:space="preserve">թիվ </w:t>
      </w:r>
      <w:r w:rsidR="006C3813" w:rsidRPr="00A96ACC">
        <w:rPr>
          <w:rFonts w:ascii="GHEA Grapalat" w:hAnsi="GHEA Grapalat"/>
          <w:lang w:val="hy-AM" w:eastAsia="x-none"/>
        </w:rPr>
        <w:t xml:space="preserve">2 </w:t>
      </w:r>
      <w:r w:rsidR="006C3813">
        <w:rPr>
          <w:rFonts w:ascii="GHEA Grapalat" w:hAnsi="GHEA Grapalat"/>
          <w:lang w:val="hy-AM" w:eastAsia="x-none"/>
        </w:rPr>
        <w:t>ա</w:t>
      </w:r>
      <w:r w:rsidR="006C3813" w:rsidRPr="00A96ACC">
        <w:rPr>
          <w:rFonts w:ascii="GHEA Grapalat" w:hAnsi="GHEA Grapalat"/>
          <w:lang w:val="hy-AM" w:eastAsia="x-none"/>
        </w:rPr>
        <w:t>ղյուսակ</w:t>
      </w:r>
      <w:r w:rsidR="006C3813">
        <w:rPr>
          <w:rFonts w:ascii="GHEA Grapalat" w:hAnsi="GHEA Grapalat"/>
          <w:lang w:val="hy-AM" w:eastAsia="x-none"/>
        </w:rPr>
        <w:t xml:space="preserve">ի </w:t>
      </w:r>
      <w:r w:rsidRPr="00A96ACC">
        <w:rPr>
          <w:rFonts w:ascii="GHEA Grapalat" w:hAnsi="GHEA Grapalat"/>
          <w:lang w:val="hy-AM" w:eastAsia="x-none"/>
        </w:rPr>
        <w:t xml:space="preserve">համաձայն՝ </w:t>
      </w:r>
      <w:r w:rsidR="00F830E2" w:rsidRPr="00A96ACC">
        <w:rPr>
          <w:rFonts w:ascii="GHEA Grapalat" w:hAnsi="GHEA Grapalat"/>
          <w:lang w:val="hy-AM" w:eastAsia="x-none"/>
        </w:rPr>
        <w:t>ք</w:t>
      </w:r>
      <w:r w:rsidRPr="00A96ACC">
        <w:rPr>
          <w:rFonts w:ascii="GHEA Grapalat" w:hAnsi="GHEA Grapalat"/>
          <w:lang w:val="hy-AM" w:eastAsia="x-none"/>
        </w:rPr>
        <w:t>աղաքաշինական փաստաթղթերի ինժեներական բաժինների մշակման (բացառությամբ կոնստրուկտորական մասի, ինչպես նաև շինարարության թույլտվություն չպահանջող աշխատանքների) համար պահանջվող մասնագետներ են</w:t>
      </w:r>
      <w:r w:rsidR="00F830E2" w:rsidRPr="00A96ACC">
        <w:rPr>
          <w:rFonts w:ascii="GHEA Grapalat" w:hAnsi="GHEA Grapalat"/>
          <w:lang w:val="hy-AM" w:eastAsia="x-none"/>
        </w:rPr>
        <w:t xml:space="preserve">, ի թիվս այլի, </w:t>
      </w:r>
      <w:r w:rsidR="00421377" w:rsidRPr="00A96ACC">
        <w:rPr>
          <w:rFonts w:ascii="GHEA Grapalat" w:hAnsi="GHEA Grapalat"/>
          <w:lang w:val="hy-AM" w:eastAsia="x-none"/>
        </w:rPr>
        <w:t>կ</w:t>
      </w:r>
      <w:r w:rsidRPr="00A96ACC">
        <w:rPr>
          <w:rFonts w:ascii="GHEA Grapalat" w:hAnsi="GHEA Grapalat"/>
          <w:lang w:val="hy-AM" w:eastAsia="x-none"/>
        </w:rPr>
        <w:t xml:space="preserve">ապի ցանցերի և հաղորդակցման համակարգերի մասնագետի որակավորմամբ բարձրագույն կրթությամբ կամ </w:t>
      </w:r>
      <w:r w:rsidR="00421377" w:rsidRPr="00A96ACC">
        <w:rPr>
          <w:rFonts w:ascii="GHEA Grapalat" w:hAnsi="GHEA Grapalat"/>
          <w:lang w:val="hy-AM" w:eastAsia="x-none"/>
        </w:rPr>
        <w:t>ճ</w:t>
      </w:r>
      <w:r w:rsidRPr="00A96ACC">
        <w:rPr>
          <w:rFonts w:ascii="GHEA Grapalat" w:hAnsi="GHEA Grapalat"/>
          <w:lang w:val="hy-AM" w:eastAsia="x-none"/>
        </w:rPr>
        <w:t xml:space="preserve">արտարագետ-էլեկտրիկի որակավորմամբ բարձրագույն կրթությամբ, կապի օբյեկտների նախագծային փաստաթղթերի՝ հեռահաղորդակցության և ազդանշանային համակարգերի ներդիրում </w:t>
      </w:r>
      <w:r w:rsidRPr="00A96ACC">
        <w:rPr>
          <w:rFonts w:ascii="GHEA Grapalat" w:hAnsi="GHEA Grapalat"/>
          <w:lang w:val="hy-AM" w:eastAsia="x-none"/>
        </w:rPr>
        <w:lastRenderedPageBreak/>
        <w:t>նշված և քաղաքաշինական փաստաթղթերի հեռահաղորդակցության ու ազդանշանային համակարգերի բաժինների</w:t>
      </w:r>
      <w:r w:rsidR="00421377" w:rsidRPr="00A96ACC">
        <w:rPr>
          <w:rFonts w:ascii="GHEA Grapalat" w:hAnsi="GHEA Grapalat"/>
          <w:lang w:val="hy-AM" w:eastAsia="x-none"/>
        </w:rPr>
        <w:t xml:space="preserve"> </w:t>
      </w:r>
      <w:r w:rsidRPr="00A96ACC">
        <w:rPr>
          <w:rFonts w:ascii="GHEA Grapalat" w:hAnsi="GHEA Grapalat"/>
          <w:lang w:val="hy-AM" w:eastAsia="x-none"/>
        </w:rPr>
        <w:t>մշակման առնվազն 3 տարվա աշխատանքային փորձ ունեցող մեկ անձ։</w:t>
      </w:r>
    </w:p>
    <w:p w14:paraId="6489FB39" w14:textId="257C69F2" w:rsidR="00F3254A" w:rsidRPr="00A96ACC" w:rsidRDefault="00F3254A"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Նույն կետում առկա ծանոթագրության համաձայն՝ </w:t>
      </w:r>
      <w:r w:rsidR="00783E10">
        <w:rPr>
          <w:rFonts w:ascii="GHEA Grapalat" w:hAnsi="GHEA Grapalat"/>
          <w:lang w:val="hy-AM" w:eastAsia="x-none"/>
        </w:rPr>
        <w:t>թիվ 2 ա</w:t>
      </w:r>
      <w:r w:rsidR="00783E10" w:rsidRPr="00A96ACC">
        <w:rPr>
          <w:rFonts w:ascii="GHEA Grapalat" w:hAnsi="GHEA Grapalat"/>
          <w:lang w:val="hy-AM" w:eastAsia="x-none"/>
        </w:rPr>
        <w:t>ղյուսա</w:t>
      </w:r>
      <w:r w:rsidR="00783E10">
        <w:rPr>
          <w:rFonts w:ascii="GHEA Grapalat" w:hAnsi="GHEA Grapalat"/>
          <w:lang w:val="hy-AM" w:eastAsia="x-none"/>
        </w:rPr>
        <w:t xml:space="preserve">կով </w:t>
      </w:r>
      <w:r w:rsidRPr="00A96ACC">
        <w:rPr>
          <w:rFonts w:ascii="GHEA Grapalat" w:hAnsi="GHEA Grapalat"/>
          <w:lang w:val="hy-AM" w:eastAsia="x-none"/>
        </w:rPr>
        <w:t xml:space="preserve">ներկայացված աշխատանք իրականացնող պատասխանատու </w:t>
      </w:r>
      <w:r w:rsidRPr="00A96ACC">
        <w:rPr>
          <w:rFonts w:ascii="GHEA Grapalat" w:hAnsi="GHEA Grapalat"/>
          <w:b/>
          <w:bCs/>
          <w:lang w:val="hy-AM" w:eastAsia="x-none"/>
        </w:rPr>
        <w:t>մասնագետները, մրցույթի մասնակցի կողմից գնման հայտը ներկայացվելու պահին պետք է ներառված լինեն վերջինիս գործունեության լիցենզիայի ներդիրում կամ ներդիրներում</w:t>
      </w:r>
      <w:r w:rsidRPr="00A96ACC">
        <w:rPr>
          <w:rFonts w:ascii="GHEA Grapalat" w:hAnsi="GHEA Grapalat"/>
          <w:lang w:val="hy-AM" w:eastAsia="x-none"/>
        </w:rPr>
        <w:t xml:space="preserve"> /ցանկով պահանջվող աշխատակիցները՝ յուրաքանչյուրը նախագծանախահաշվային փաստաթղթերի իր կողմից մշակման ենթակա բաժնի կամ բաժինների համար հանդիսանալու են պատասխանատու անձ, ինչի մասին հավաստումը պետք է լինի նախագծի տվյալ բաժնի յուրաքանչյուր էջի շտամպում ստորագրությունը/, </w:t>
      </w:r>
      <w:r w:rsidRPr="00A96ACC">
        <w:rPr>
          <w:rFonts w:ascii="GHEA Grapalat" w:hAnsi="GHEA Grapalat"/>
          <w:b/>
          <w:bCs/>
          <w:lang w:val="hy-AM" w:eastAsia="x-none"/>
        </w:rPr>
        <w:t>կամ ներառված լինեն այլ լիցենզավորված կազմակերպությունների ներդիրներում, իսկ պայմանագրի կնքման օրվան հաջորդող 30 օրյա ժամկետում պետք է ներառվեն ընտրված մասնակցի լիցենզիայի ներդիրներում</w:t>
      </w:r>
      <w:r w:rsidRPr="00A96ACC">
        <w:rPr>
          <w:rFonts w:ascii="GHEA Grapalat" w:hAnsi="GHEA Grapalat"/>
          <w:lang w:val="hy-AM" w:eastAsia="x-none"/>
        </w:rPr>
        <w:t>:</w:t>
      </w:r>
    </w:p>
    <w:p w14:paraId="36284806" w14:textId="424176D8" w:rsidR="00F3254A" w:rsidRPr="00A96ACC" w:rsidRDefault="004A57E9"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Նույն կետի ներքո ներկայացված «Գնահատման ամփոփ աղյուսակ»-ի համաձայն՝ համապատասխանության չափանիշներ հանդիսացող </w:t>
      </w:r>
      <w:r w:rsidR="008318B8" w:rsidRPr="00A96ACC">
        <w:rPr>
          <w:rFonts w:ascii="GHEA Grapalat" w:hAnsi="GHEA Grapalat"/>
          <w:lang w:val="hy-AM" w:eastAsia="x-none"/>
        </w:rPr>
        <w:t>«Նմանատիպ փորձառություն»-ը և «Լիցենզիա և լիցենզիայի ներդիր»-ը գնահատվում են «բավարար» կամ «</w:t>
      </w:r>
      <w:r w:rsidR="00C42F11" w:rsidRPr="00A96ACC">
        <w:rPr>
          <w:rFonts w:ascii="GHEA Grapalat" w:hAnsi="GHEA Grapalat"/>
          <w:lang w:val="hy-AM" w:eastAsia="x-none"/>
        </w:rPr>
        <w:t>անբավարար</w:t>
      </w:r>
      <w:r w:rsidR="008318B8" w:rsidRPr="00A96ACC">
        <w:rPr>
          <w:rFonts w:ascii="GHEA Grapalat" w:hAnsi="GHEA Grapalat"/>
          <w:lang w:val="hy-AM" w:eastAsia="x-none"/>
        </w:rPr>
        <w:t>» միայն պահանջվող փաստաթղթերի լրակազմի համապատասխանության առումով։ Ընդ որում, նույն աղյուսակի ներքո առկա ծանոթագրությա</w:t>
      </w:r>
      <w:r w:rsidR="00421377" w:rsidRPr="00A96ACC">
        <w:rPr>
          <w:rFonts w:ascii="GHEA Grapalat" w:hAnsi="GHEA Grapalat"/>
          <w:lang w:val="hy-AM" w:eastAsia="x-none"/>
        </w:rPr>
        <w:t>ն</w:t>
      </w:r>
      <w:r w:rsidR="008318B8" w:rsidRPr="00A96ACC">
        <w:rPr>
          <w:rFonts w:ascii="GHEA Grapalat" w:hAnsi="GHEA Grapalat"/>
          <w:lang w:val="hy-AM" w:eastAsia="x-none"/>
        </w:rPr>
        <w:t xml:space="preserve"> համաձայն՝ գնահատման չափանիշներից որևէ մեկի անբավարար կամ նվազագույն շեմից (գնահատականից) ցածր գնահատվելու դեպքում մասնակցի հայտը գնահատվում է անբավարար և մերժվում է:</w:t>
      </w:r>
    </w:p>
    <w:p w14:paraId="092D94E9" w14:textId="3803E0B3" w:rsidR="00421377" w:rsidRPr="00A96ACC" w:rsidRDefault="00421377"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Նույն կետում առկա մեկ այլ ծանոթագրության համաձայն՝ եթե ներկայացված մասնագետներից որևէ մեկի մասով հայտը գնահատվում է սահմանված նվազագույն շեմից ցածր կամ անբավարար, ապա հայտն ամբողջությամբ մերժվում է:</w:t>
      </w:r>
    </w:p>
    <w:p w14:paraId="3D755C9B" w14:textId="30F924DC" w:rsidR="009E2207" w:rsidRPr="00A96ACC" w:rsidRDefault="00F1213A"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Հրավերի</w:t>
      </w:r>
      <w:r w:rsidR="00644A0B" w:rsidRPr="00A96ACC">
        <w:rPr>
          <w:rFonts w:ascii="GHEA Grapalat" w:hAnsi="GHEA Grapalat"/>
          <w:lang w:val="hy-AM" w:eastAsia="x-none"/>
        </w:rPr>
        <w:t xml:space="preserve"> </w:t>
      </w:r>
      <w:r w:rsidR="00493E2D" w:rsidRPr="00A96ACC">
        <w:rPr>
          <w:rFonts w:ascii="GHEA Grapalat" w:hAnsi="GHEA Grapalat"/>
          <w:shd w:val="clear" w:color="auto" w:fill="FFFFFF"/>
          <w:lang w:val="hy-AM"/>
        </w:rPr>
        <w:t>նույն</w:t>
      </w:r>
      <w:r w:rsidR="00493E2D" w:rsidRPr="00A96ACC">
        <w:rPr>
          <w:rFonts w:ascii="GHEA Grapalat" w:hAnsi="GHEA Grapalat"/>
          <w:lang w:val="hy-AM" w:eastAsia="x-none"/>
        </w:rPr>
        <w:t xml:space="preserve"> </w:t>
      </w:r>
      <w:r w:rsidR="009E2207" w:rsidRPr="00A96ACC">
        <w:rPr>
          <w:rFonts w:ascii="GHEA Grapalat" w:hAnsi="GHEA Grapalat"/>
          <w:lang w:val="hy-AM" w:eastAsia="x-none"/>
        </w:rPr>
        <w:t>մասի 8</w:t>
      </w:r>
      <w:r w:rsidR="009E2207" w:rsidRPr="00A96ACC">
        <w:rPr>
          <w:rFonts w:ascii="Cambria Math" w:hAnsi="Cambria Math" w:cs="Cambria Math"/>
          <w:lang w:val="hy-AM" w:eastAsia="x-none"/>
        </w:rPr>
        <w:t>․</w:t>
      </w:r>
      <w:r w:rsidR="00493E2D" w:rsidRPr="00A96ACC">
        <w:rPr>
          <w:rFonts w:ascii="GHEA Grapalat" w:hAnsi="GHEA Grapalat"/>
          <w:lang w:val="hy-AM" w:eastAsia="x-none"/>
        </w:rPr>
        <w:t>8</w:t>
      </w:r>
      <w:r w:rsidR="00345BBB">
        <w:rPr>
          <w:rFonts w:ascii="GHEA Grapalat" w:hAnsi="GHEA Grapalat"/>
          <w:lang w:val="hy-AM" w:eastAsia="x-none"/>
        </w:rPr>
        <w:t>-րդ</w:t>
      </w:r>
      <w:r w:rsidR="009E2207" w:rsidRPr="00A96ACC">
        <w:rPr>
          <w:rFonts w:ascii="GHEA Grapalat" w:hAnsi="GHEA Grapalat"/>
          <w:lang w:val="hy-AM" w:eastAsia="x-none"/>
        </w:rPr>
        <w:t xml:space="preserve"> կետի համաձայն՝ եթե հայտերի բացման և գնահատման նիստի ընթացքում իրականացված գնահատման արդյուն</w:t>
      </w:r>
      <w:r w:rsidR="009E2207" w:rsidRPr="00A96ACC">
        <w:rPr>
          <w:rFonts w:ascii="GHEA Grapalat" w:hAnsi="GHEA Grapalat"/>
          <w:lang w:val="hy-AM" w:eastAsia="x-none"/>
        </w:rPr>
        <w:softHyphen/>
        <w:t>քում մասնակցի հայտում արձանագրվում են անհամապատասխանություններ՝ հրավերի պահանջների նկատմամբ,</w:t>
      </w:r>
      <w:bookmarkStart w:id="1" w:name="_Hlk9262487"/>
      <w:r w:rsidR="009E2207" w:rsidRPr="00A96ACC">
        <w:rPr>
          <w:rFonts w:ascii="GHEA Grapalat" w:hAnsi="GHEA Grapalat"/>
          <w:lang w:val="hy-AM" w:eastAsia="x-none"/>
        </w:rPr>
        <w:t xml:space="preserve"> </w:t>
      </w:r>
      <w:bookmarkEnd w:id="1"/>
      <w:r w:rsidR="009E2207" w:rsidRPr="00A96ACC">
        <w:rPr>
          <w:rFonts w:ascii="GHEA Grapalat" w:hAnsi="GHEA Grapalat"/>
          <w:lang w:val="hy-AM" w:eastAsia="x-none"/>
        </w:rPr>
        <w:t xml:space="preserve">ապա հանձնաժողովը մեկ աշխատանքային օրով կասեցնում է նիստը, իսկ հանձնաժողովի քարտուղարը նույն օրը դրա մասին </w:t>
      </w:r>
      <w:r w:rsidR="001D6E64">
        <w:rPr>
          <w:rFonts w:ascii="GHEA Grapalat" w:hAnsi="GHEA Grapalat"/>
          <w:lang w:val="hy-AM" w:eastAsia="x-none"/>
        </w:rPr>
        <w:t>էլեկտրոնային եղանակով</w:t>
      </w:r>
      <w:r w:rsidR="009E2207" w:rsidRPr="00A96ACC">
        <w:rPr>
          <w:rFonts w:ascii="GHEA Grapalat" w:hAnsi="GHEA Grapalat"/>
          <w:lang w:val="hy-AM" w:eastAsia="x-none"/>
        </w:rPr>
        <w:t xml:space="preserve"> տեղեկացնում է մասնակցին՝ առաջարկելով մինչև կասեցման ժամկետի ավարտը շտկել անհամապատասխանությունը:</w:t>
      </w:r>
    </w:p>
    <w:p w14:paraId="5A6E6B64" w14:textId="77777777" w:rsidR="009E2207" w:rsidRPr="00A96ACC" w:rsidRDefault="009E2207"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14:paraId="591AC74C" w14:textId="74545077" w:rsidR="009E2207" w:rsidRPr="00A96ACC" w:rsidRDefault="009E2207" w:rsidP="0064083C">
      <w:pPr>
        <w:widowControl w:val="0"/>
        <w:tabs>
          <w:tab w:val="left" w:pos="0"/>
        </w:tabs>
        <w:spacing w:line="278" w:lineRule="auto"/>
        <w:ind w:firstLine="567"/>
        <w:jc w:val="both"/>
        <w:rPr>
          <w:rFonts w:ascii="GHEA Grapalat" w:hAnsi="GHEA Grapalat"/>
          <w:lang w:val="hy-AM" w:eastAsia="x-none"/>
        </w:rPr>
      </w:pPr>
      <w:r w:rsidRPr="00A96ACC">
        <w:rPr>
          <w:rFonts w:ascii="GHEA Grapalat" w:hAnsi="GHEA Grapalat"/>
          <w:lang w:val="hy-AM" w:eastAsia="x-none"/>
        </w:rPr>
        <w:t>Հրավերի նույն մասի 8.</w:t>
      </w:r>
      <w:r w:rsidR="006415ED" w:rsidRPr="00A96ACC">
        <w:rPr>
          <w:rFonts w:ascii="GHEA Grapalat" w:hAnsi="GHEA Grapalat"/>
          <w:lang w:val="hy-AM" w:eastAsia="x-none"/>
        </w:rPr>
        <w:t>9</w:t>
      </w:r>
      <w:r w:rsidR="00345BBB">
        <w:rPr>
          <w:rFonts w:ascii="GHEA Grapalat" w:hAnsi="GHEA Grapalat"/>
          <w:lang w:val="hy-AM" w:eastAsia="x-none"/>
        </w:rPr>
        <w:t>-րդ</w:t>
      </w:r>
      <w:r w:rsidRPr="00A96ACC">
        <w:rPr>
          <w:rFonts w:ascii="GHEA Grapalat" w:hAnsi="GHEA Grapalat"/>
          <w:lang w:val="hy-AM" w:eastAsia="x-none"/>
        </w:rPr>
        <w:t xml:space="preserve"> կետի համաձայն՝ եթե նույն հրավերի 8.</w:t>
      </w:r>
      <w:r w:rsidR="006415ED" w:rsidRPr="00A96ACC">
        <w:rPr>
          <w:rFonts w:ascii="GHEA Grapalat" w:hAnsi="GHEA Grapalat"/>
          <w:lang w:val="hy-AM" w:eastAsia="x-none"/>
        </w:rPr>
        <w:t>8</w:t>
      </w:r>
      <w:r w:rsidRPr="00A96ACC">
        <w:rPr>
          <w:rFonts w:ascii="GHEA Grapalat" w:hAnsi="GHEA Grapalat"/>
          <w:lang w:val="hy-AM" w:eastAsia="x-none"/>
        </w:rPr>
        <w:t>-րդ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0FAA00C6" w14:textId="659A238C" w:rsidR="00644A0B" w:rsidRPr="00A96ACC" w:rsidRDefault="009E2207"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Հրավերի նույն մասի </w:t>
      </w:r>
      <w:r w:rsidR="00644A0B" w:rsidRPr="00A96ACC">
        <w:rPr>
          <w:rFonts w:ascii="GHEA Grapalat" w:hAnsi="GHEA Grapalat"/>
          <w:shd w:val="clear" w:color="auto" w:fill="FFFFFF"/>
          <w:lang w:val="hy-AM"/>
        </w:rPr>
        <w:t>8.1</w:t>
      </w:r>
      <w:r w:rsidR="006415ED" w:rsidRPr="00A96ACC">
        <w:rPr>
          <w:rFonts w:ascii="GHEA Grapalat" w:hAnsi="GHEA Grapalat"/>
          <w:shd w:val="clear" w:color="auto" w:fill="FFFFFF"/>
          <w:lang w:val="hy-AM"/>
        </w:rPr>
        <w:t>2</w:t>
      </w:r>
      <w:r w:rsidR="00345BBB">
        <w:rPr>
          <w:rFonts w:ascii="GHEA Grapalat" w:hAnsi="GHEA Grapalat"/>
          <w:shd w:val="clear" w:color="auto" w:fill="FFFFFF"/>
          <w:lang w:val="hy-AM"/>
        </w:rPr>
        <w:t>-րդ</w:t>
      </w:r>
      <w:r w:rsidR="00644A0B" w:rsidRPr="00A96ACC">
        <w:rPr>
          <w:rFonts w:ascii="GHEA Grapalat" w:hAnsi="GHEA Grapalat"/>
          <w:shd w:val="clear" w:color="auto" w:fill="FFFFFF"/>
          <w:lang w:val="hy-AM"/>
        </w:rPr>
        <w:t xml:space="preserve"> կետի համաձայն՝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17270B" w:rsidRPr="00A96ACC">
        <w:rPr>
          <w:rFonts w:ascii="GHEA Grapalat" w:hAnsi="GHEA Grapalat" w:cs="Sylfaen"/>
          <w:lang w:val="hy-AM"/>
        </w:rPr>
        <w:t>...</w:t>
      </w:r>
      <w:r w:rsidR="00644A0B" w:rsidRPr="00A96ACC">
        <w:rPr>
          <w:rFonts w:ascii="GHEA Grapalat" w:hAnsi="GHEA Grapalat"/>
          <w:shd w:val="clear" w:color="auto" w:fill="FFFFFF"/>
          <w:lang w:val="hy-AM"/>
        </w:rPr>
        <w:t xml:space="preserve">) Ընդ որում, եթե մասնակցի գնումներին մասնակցելու իրավունք ունենալու մասին </w:t>
      </w:r>
      <w:r w:rsidR="00644A0B" w:rsidRPr="00A96ACC">
        <w:rPr>
          <w:rFonts w:ascii="GHEA Grapalat" w:hAnsi="GHEA Grapalat"/>
          <w:shd w:val="clear" w:color="auto" w:fill="FFFFFF"/>
          <w:lang w:val="hy-AM"/>
        </w:rPr>
        <w:lastRenderedPageBreak/>
        <w:t>դիմում</w:t>
      </w:r>
      <w:r w:rsidR="0022367A">
        <w:rPr>
          <w:rFonts w:ascii="GHEA Grapalat" w:hAnsi="GHEA Grapalat"/>
          <w:shd w:val="clear" w:color="auto" w:fill="FFFFFF"/>
          <w:lang w:val="hy-AM"/>
        </w:rPr>
        <w:noBreakHyphen/>
      </w:r>
      <w:r w:rsidR="00644A0B" w:rsidRPr="00A96ACC">
        <w:rPr>
          <w:rFonts w:ascii="GHEA Grapalat" w:hAnsi="GHEA Grapalat"/>
          <w:shd w:val="clear" w:color="auto" w:fill="FFFFFF"/>
          <w:lang w:val="hy-AM"/>
        </w:rPr>
        <w:t xml:space="preserve">հայտարարությունը որակվում է որպես իրականությանը չհամապատասխանող կամ </w:t>
      </w:r>
      <w:r w:rsidR="00644A0B" w:rsidRPr="00A96ACC">
        <w:rPr>
          <w:rFonts w:ascii="GHEA Grapalat" w:hAnsi="GHEA Grapalat"/>
          <w:b/>
          <w:bCs/>
          <w:shd w:val="clear" w:color="auto" w:fill="FFFFFF"/>
          <w:lang w:val="hy-AM"/>
        </w:rPr>
        <w:t xml:space="preserve">մասնակիցը </w:t>
      </w:r>
      <w:r w:rsidR="00351A7E" w:rsidRPr="00A96ACC">
        <w:rPr>
          <w:rFonts w:ascii="GHEA Grapalat" w:hAnsi="GHEA Grapalat"/>
          <w:b/>
          <w:bCs/>
          <w:shd w:val="clear" w:color="auto" w:fill="FFFFFF"/>
          <w:lang w:val="hy-AM"/>
        </w:rPr>
        <w:t>ն</w:t>
      </w:r>
      <w:r w:rsidR="00644A0B" w:rsidRPr="00A96ACC">
        <w:rPr>
          <w:rFonts w:ascii="GHEA Grapalat" w:hAnsi="GHEA Grapalat"/>
          <w:b/>
          <w:bCs/>
          <w:shd w:val="clear" w:color="auto" w:fill="FFFFFF"/>
          <w:lang w:val="hy-AM"/>
        </w:rPr>
        <w:t>ույն հրավերով սահմանված կարգով և ժամկետներում չի ներկայացնում հրավերով նախատեսված փաստաթղթերը (այդ թվում՝ շտկման ենթակա)</w:t>
      </w:r>
      <w:r w:rsidR="00644A0B" w:rsidRPr="00A96ACC">
        <w:rPr>
          <w:rFonts w:ascii="GHEA Grapalat" w:hAnsi="GHEA Grapalat"/>
          <w:shd w:val="clear" w:color="auto" w:fill="FFFFFF"/>
          <w:lang w:val="hy-AM"/>
        </w:rPr>
        <w:t xml:space="preserve"> </w:t>
      </w:r>
      <w:r w:rsidR="001F3975" w:rsidRPr="00A96ACC">
        <w:rPr>
          <w:rFonts w:ascii="GHEA Grapalat" w:hAnsi="GHEA Grapalat"/>
          <w:shd w:val="clear" w:color="auto" w:fill="FFFFFF"/>
          <w:lang w:val="hy-AM"/>
        </w:rPr>
        <w:t>(</w:t>
      </w:r>
      <w:r w:rsidR="0017270B" w:rsidRPr="00A96ACC">
        <w:rPr>
          <w:rFonts w:ascii="GHEA Grapalat" w:hAnsi="GHEA Grapalat" w:cs="Sylfaen"/>
          <w:lang w:val="hy-AM"/>
        </w:rPr>
        <w:t>...</w:t>
      </w:r>
      <w:r w:rsidR="001F3975" w:rsidRPr="00A96ACC">
        <w:rPr>
          <w:rFonts w:ascii="GHEA Grapalat" w:hAnsi="GHEA Grapalat"/>
          <w:shd w:val="clear" w:color="auto" w:fill="FFFFFF"/>
          <w:lang w:val="hy-AM"/>
        </w:rPr>
        <w:t>)</w:t>
      </w:r>
      <w:r w:rsidR="00644A0B" w:rsidRPr="00A96ACC">
        <w:rPr>
          <w:rFonts w:ascii="GHEA Grapalat" w:hAnsi="GHEA Grapalat"/>
          <w:shd w:val="clear" w:color="auto" w:fill="FFFFFF"/>
          <w:lang w:val="hy-AM"/>
        </w:rPr>
        <w:t xml:space="preserve">, ապա այդ հանգամանքը համարվում է որպես գնման գործընթացի շրջանակում մասնակցի </w:t>
      </w:r>
      <w:r w:rsidR="00127263" w:rsidRPr="00A96ACC">
        <w:rPr>
          <w:rFonts w:ascii="GHEA Grapalat" w:hAnsi="GHEA Grapalat"/>
          <w:shd w:val="clear" w:color="auto" w:fill="FFFFFF"/>
          <w:lang w:val="hy-AM"/>
        </w:rPr>
        <w:t>ստանձնած</w:t>
      </w:r>
      <w:r w:rsidR="00644A0B" w:rsidRPr="00A96ACC">
        <w:rPr>
          <w:rFonts w:ascii="GHEA Grapalat" w:hAnsi="GHEA Grapalat"/>
          <w:shd w:val="clear" w:color="auto" w:fill="FFFFFF"/>
          <w:lang w:val="hy-AM"/>
        </w:rPr>
        <w:t xml:space="preserve"> պարտավորության խախտում</w:t>
      </w:r>
      <w:r w:rsidR="00E85408">
        <w:rPr>
          <w:rFonts w:ascii="GHEA Grapalat" w:hAnsi="GHEA Grapalat"/>
          <w:shd w:val="clear" w:color="auto" w:fill="FFFFFF"/>
          <w:lang w:val="hy-AM"/>
        </w:rPr>
        <w:t xml:space="preserve"> </w:t>
      </w:r>
      <w:r w:rsidR="00E85408" w:rsidRPr="00E85408">
        <w:rPr>
          <w:rFonts w:ascii="GHEA Grapalat" w:hAnsi="GHEA Grapalat"/>
          <w:b/>
          <w:bCs/>
          <w:shd w:val="clear" w:color="auto" w:fill="FFFFFF"/>
          <w:lang w:val="hy-AM"/>
        </w:rPr>
        <w:t xml:space="preserve">(հատոր 1-ին, գ.թ. </w:t>
      </w:r>
      <w:r w:rsidR="00E85408">
        <w:rPr>
          <w:rFonts w:ascii="GHEA Grapalat" w:hAnsi="GHEA Grapalat"/>
          <w:b/>
          <w:bCs/>
          <w:shd w:val="clear" w:color="auto" w:fill="FFFFFF"/>
          <w:lang w:val="hy-AM"/>
        </w:rPr>
        <w:t>20-41</w:t>
      </w:r>
      <w:r w:rsidR="00E85408" w:rsidRPr="00E85408">
        <w:rPr>
          <w:rFonts w:ascii="GHEA Grapalat" w:hAnsi="GHEA Grapalat"/>
          <w:b/>
          <w:bCs/>
          <w:shd w:val="clear" w:color="auto" w:fill="FFFFFF"/>
          <w:lang w:val="hy-AM"/>
        </w:rPr>
        <w:t>)</w:t>
      </w:r>
      <w:r w:rsidR="00E85408" w:rsidRPr="00A259F6">
        <w:rPr>
          <w:rFonts w:ascii="Cambria Math" w:hAnsi="Cambria Math"/>
          <w:shd w:val="clear" w:color="auto" w:fill="FFFFFF"/>
          <w:lang w:val="hy-AM"/>
        </w:rPr>
        <w:t>․</w:t>
      </w:r>
    </w:p>
    <w:p w14:paraId="3F5ACA20" w14:textId="48834507" w:rsidR="00514DC1" w:rsidRPr="000D413E" w:rsidRDefault="00E13A29" w:rsidP="0064083C">
      <w:pPr>
        <w:widowControl w:val="0"/>
        <w:tabs>
          <w:tab w:val="left" w:pos="709"/>
          <w:tab w:val="left" w:pos="851"/>
        </w:tabs>
        <w:spacing w:line="278" w:lineRule="auto"/>
        <w:ind w:right="-1" w:firstLine="567"/>
        <w:jc w:val="both"/>
        <w:rPr>
          <w:rFonts w:ascii="GHEA Grapalat" w:hAnsi="GHEA Grapalat"/>
          <w:lang w:val="hy-AM" w:eastAsia="x-none"/>
        </w:rPr>
      </w:pPr>
      <w:r w:rsidRPr="00A96ACC">
        <w:rPr>
          <w:rFonts w:ascii="GHEA Grapalat" w:hAnsi="GHEA Grapalat"/>
          <w:lang w:val="hy-AM" w:eastAsia="x-none"/>
        </w:rPr>
        <w:t>2</w:t>
      </w:r>
      <w:r w:rsidR="00514DC1" w:rsidRPr="00A96ACC">
        <w:rPr>
          <w:rFonts w:ascii="GHEA Grapalat" w:hAnsi="GHEA Grapalat"/>
          <w:lang w:val="hy-AM" w:eastAsia="x-none"/>
        </w:rPr>
        <w:t>)</w:t>
      </w:r>
      <w:r w:rsidR="00E97345" w:rsidRPr="00A96ACC">
        <w:rPr>
          <w:rFonts w:ascii="Calibri" w:hAnsi="Calibri" w:cs="Calibri"/>
          <w:lang w:val="hy-AM" w:eastAsia="x-none"/>
        </w:rPr>
        <w:t> </w:t>
      </w:r>
      <w:r w:rsidR="006170E0" w:rsidRPr="00A96ACC">
        <w:rPr>
          <w:rFonts w:ascii="GHEA Grapalat" w:hAnsi="GHEA Grapalat"/>
          <w:lang w:val="hy-AM" w:eastAsia="x-none"/>
        </w:rPr>
        <w:t xml:space="preserve">մրցույթին մասնակցելու </w:t>
      </w:r>
      <w:r w:rsidR="00514DC1" w:rsidRPr="00A96ACC">
        <w:rPr>
          <w:rFonts w:ascii="GHEA Grapalat" w:hAnsi="GHEA Grapalat"/>
          <w:lang w:val="hy-AM" w:eastAsia="x-none"/>
        </w:rPr>
        <w:t>դիմում-հայտարարություն</w:t>
      </w:r>
      <w:r w:rsidR="006170E0" w:rsidRPr="00A96ACC">
        <w:rPr>
          <w:rFonts w:ascii="GHEA Grapalat" w:hAnsi="GHEA Grapalat"/>
          <w:lang w:val="hy-AM" w:eastAsia="x-none"/>
        </w:rPr>
        <w:t xml:space="preserve"> է ներկայացրել նաև Ընկերությունը</w:t>
      </w:r>
      <w:r w:rsidR="00E97345" w:rsidRPr="00A96ACC">
        <w:rPr>
          <w:rFonts w:ascii="GHEA Grapalat" w:hAnsi="GHEA Grapalat"/>
          <w:lang w:val="hy-AM" w:eastAsia="x-none"/>
        </w:rPr>
        <w:t xml:space="preserve"> </w:t>
      </w:r>
      <w:r w:rsidR="00E97345" w:rsidRPr="00A96ACC">
        <w:rPr>
          <w:rFonts w:ascii="GHEA Grapalat" w:hAnsi="GHEA Grapalat"/>
          <w:b/>
          <w:bCs/>
          <w:lang w:val="hy-AM" w:eastAsia="x-none"/>
        </w:rPr>
        <w:t xml:space="preserve">(հատոր 1-ին, գ.թ. </w:t>
      </w:r>
      <w:r w:rsidR="004C3929" w:rsidRPr="00A96ACC">
        <w:rPr>
          <w:rFonts w:ascii="GHEA Grapalat" w:hAnsi="GHEA Grapalat"/>
          <w:b/>
          <w:bCs/>
          <w:lang w:val="hy-AM" w:eastAsia="x-none"/>
        </w:rPr>
        <w:t>101</w:t>
      </w:r>
      <w:r w:rsidR="00E97345" w:rsidRPr="00A96ACC">
        <w:rPr>
          <w:rFonts w:ascii="GHEA Grapalat" w:hAnsi="GHEA Grapalat"/>
          <w:b/>
          <w:bCs/>
          <w:lang w:val="hy-AM" w:eastAsia="x-none"/>
        </w:rPr>
        <w:t>)</w:t>
      </w:r>
      <w:r w:rsidR="009E2207" w:rsidRPr="00A259F6">
        <w:rPr>
          <w:rFonts w:ascii="Cambria Math" w:hAnsi="Cambria Math" w:cs="Cambria Math"/>
          <w:lang w:val="hy-AM" w:eastAsia="x-none"/>
        </w:rPr>
        <w:t>․</w:t>
      </w:r>
    </w:p>
    <w:p w14:paraId="61636871" w14:textId="49F04D17" w:rsidR="00345BBB" w:rsidRPr="00A259F6" w:rsidRDefault="00AF312D" w:rsidP="00345BBB">
      <w:pPr>
        <w:widowControl w:val="0"/>
        <w:tabs>
          <w:tab w:val="left" w:pos="709"/>
          <w:tab w:val="left" w:pos="851"/>
        </w:tabs>
        <w:spacing w:line="278" w:lineRule="auto"/>
        <w:ind w:right="-1" w:firstLine="567"/>
        <w:jc w:val="both"/>
        <w:rPr>
          <w:rFonts w:ascii="Cambria Math" w:hAnsi="Cambria Math" w:cs="Cambria Math"/>
          <w:shd w:val="clear" w:color="auto" w:fill="FFFFFF"/>
          <w:lang w:val="hy-AM"/>
        </w:rPr>
      </w:pPr>
      <w:r w:rsidRPr="00A96ACC">
        <w:rPr>
          <w:rFonts w:ascii="GHEA Grapalat" w:hAnsi="GHEA Grapalat"/>
          <w:shd w:val="clear" w:color="auto" w:fill="FFFFFF"/>
          <w:lang w:val="hy-AM"/>
        </w:rPr>
        <w:t>3</w:t>
      </w:r>
      <w:r w:rsidR="00CC1BDF" w:rsidRPr="00A96ACC">
        <w:rPr>
          <w:rFonts w:ascii="GHEA Grapalat" w:hAnsi="GHEA Grapalat"/>
          <w:shd w:val="clear" w:color="auto" w:fill="FFFFFF"/>
          <w:lang w:val="hy-AM"/>
        </w:rPr>
        <w:t>)</w:t>
      </w:r>
      <w:r w:rsidR="00CC1BDF" w:rsidRPr="00A96ACC">
        <w:rPr>
          <w:rFonts w:ascii="Calibri" w:hAnsi="Calibri" w:cs="Calibri"/>
          <w:shd w:val="clear" w:color="auto" w:fill="FFFFFF"/>
          <w:lang w:val="hy-AM"/>
        </w:rPr>
        <w:t> </w:t>
      </w:r>
      <w:r w:rsidR="00B131B0" w:rsidRPr="00A96ACC">
        <w:rPr>
          <w:rFonts w:ascii="GHEA Grapalat" w:hAnsi="GHEA Grapalat"/>
          <w:shd w:val="clear" w:color="auto" w:fill="FFFFFF"/>
          <w:lang w:val="hy-AM"/>
        </w:rPr>
        <w:t>գ</w:t>
      </w:r>
      <w:r w:rsidR="00E13A29" w:rsidRPr="00A96ACC">
        <w:rPr>
          <w:rFonts w:ascii="GHEA Grapalat" w:hAnsi="GHEA Grapalat"/>
          <w:shd w:val="clear" w:color="auto" w:fill="FFFFFF"/>
          <w:lang w:val="hy-AM"/>
        </w:rPr>
        <w:t xml:space="preserve">նահատող հանձնաժողովի նիստի 21.03.2023 թվականի թիվ 3-2 արձանագրության </w:t>
      </w:r>
      <w:r w:rsidR="00381280" w:rsidRPr="00A96ACC">
        <w:rPr>
          <w:rFonts w:ascii="GHEA Grapalat" w:hAnsi="GHEA Grapalat"/>
          <w:shd w:val="clear" w:color="auto" w:fill="FFFFFF"/>
          <w:lang w:val="hy-AM"/>
        </w:rPr>
        <w:t>1</w:t>
      </w:r>
      <w:r w:rsidR="00381280" w:rsidRPr="00A96ACC">
        <w:rPr>
          <w:rFonts w:ascii="Cambria Math" w:hAnsi="Cambria Math" w:cs="Cambria Math"/>
          <w:shd w:val="clear" w:color="auto" w:fill="FFFFFF"/>
          <w:lang w:val="hy-AM"/>
        </w:rPr>
        <w:t>․</w:t>
      </w:r>
      <w:r w:rsidR="00381280" w:rsidRPr="00A96ACC">
        <w:rPr>
          <w:rFonts w:ascii="GHEA Grapalat" w:hAnsi="GHEA Grapalat"/>
          <w:shd w:val="clear" w:color="auto" w:fill="FFFFFF"/>
          <w:lang w:val="hy-AM"/>
        </w:rPr>
        <w:t xml:space="preserve">1 </w:t>
      </w:r>
      <w:r w:rsidR="00381280" w:rsidRPr="00A96ACC">
        <w:rPr>
          <w:rFonts w:ascii="GHEA Grapalat" w:hAnsi="GHEA Grapalat" w:cs="GHEA Grapalat"/>
          <w:shd w:val="clear" w:color="auto" w:fill="FFFFFF"/>
          <w:lang w:val="hy-AM"/>
        </w:rPr>
        <w:t>կետի</w:t>
      </w:r>
      <w:r w:rsidR="00381280" w:rsidRPr="00A96ACC">
        <w:rPr>
          <w:rFonts w:ascii="GHEA Grapalat" w:hAnsi="GHEA Grapalat"/>
          <w:shd w:val="clear" w:color="auto" w:fill="FFFFFF"/>
          <w:lang w:val="hy-AM"/>
        </w:rPr>
        <w:t xml:space="preserve"> </w:t>
      </w:r>
      <w:r w:rsidR="00E13A29" w:rsidRPr="00A96ACC">
        <w:rPr>
          <w:rFonts w:ascii="GHEA Grapalat" w:hAnsi="GHEA Grapalat"/>
          <w:shd w:val="clear" w:color="auto" w:fill="FFFFFF"/>
          <w:lang w:val="hy-AM"/>
        </w:rPr>
        <w:t xml:space="preserve">համաձայն՝ </w:t>
      </w:r>
      <w:r w:rsidR="00FC3BFE" w:rsidRPr="00A96ACC">
        <w:rPr>
          <w:rFonts w:ascii="GHEA Grapalat" w:hAnsi="GHEA Grapalat"/>
          <w:shd w:val="clear" w:color="auto" w:fill="FFFFFF"/>
          <w:lang w:val="hy-AM"/>
        </w:rPr>
        <w:t xml:space="preserve">նաև </w:t>
      </w:r>
      <w:r w:rsidR="00CC1BDF" w:rsidRPr="00A96ACC">
        <w:rPr>
          <w:rFonts w:ascii="GHEA Grapalat" w:hAnsi="GHEA Grapalat"/>
          <w:shd w:val="clear" w:color="auto" w:fill="FFFFFF"/>
          <w:lang w:val="hy-AM"/>
        </w:rPr>
        <w:t>Ընկերության</w:t>
      </w:r>
      <w:r w:rsidR="00C81F16" w:rsidRPr="00A96ACC">
        <w:rPr>
          <w:rFonts w:ascii="GHEA Grapalat" w:hAnsi="GHEA Grapalat"/>
          <w:shd w:val="clear" w:color="auto" w:fill="FFFFFF"/>
          <w:lang w:val="hy-AM"/>
        </w:rPr>
        <w:t xml:space="preserve"> հայտով ներկայացված փաստաթղթեր</w:t>
      </w:r>
      <w:r w:rsidR="00381280" w:rsidRPr="00A96ACC">
        <w:rPr>
          <w:rFonts w:ascii="GHEA Grapalat" w:hAnsi="GHEA Grapalat"/>
          <w:shd w:val="clear" w:color="auto" w:fill="FFFFFF"/>
          <w:lang w:val="hy-AM"/>
        </w:rPr>
        <w:t>ում արձանագրվել են Հրավերի համեմատ հետևյալ անհամապատասխանությունները</w:t>
      </w:r>
      <w:r w:rsidR="00C81F16" w:rsidRPr="00A96ACC">
        <w:rPr>
          <w:rFonts w:ascii="Cambria Math" w:hAnsi="Cambria Math" w:cs="Cambria Math"/>
          <w:shd w:val="clear" w:color="auto" w:fill="FFFFFF"/>
          <w:lang w:val="hy-AM"/>
        </w:rPr>
        <w:t>․</w:t>
      </w:r>
      <w:r w:rsidR="00345BBB">
        <w:rPr>
          <w:rFonts w:ascii="Cambria Math" w:hAnsi="Cambria Math" w:cs="Cambria Math"/>
          <w:shd w:val="clear" w:color="auto" w:fill="FFFFFF"/>
          <w:lang w:val="hy-AM"/>
        </w:rPr>
        <w:t xml:space="preserve"> </w:t>
      </w:r>
      <w:r w:rsidR="00345BBB">
        <w:rPr>
          <w:rFonts w:ascii="Cambria Math" w:hAnsi="Cambria Math" w:cs="Cambria Math"/>
          <w:shd w:val="clear" w:color="auto" w:fill="FFFFFF"/>
          <w:lang w:val="hy-AM"/>
        </w:rPr>
        <w:tab/>
      </w:r>
    </w:p>
    <w:p w14:paraId="624B7701" w14:textId="13C42D19" w:rsidR="00C81F16" w:rsidRPr="00A96ACC" w:rsidRDefault="00C81F16"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i/>
          <w:iCs/>
          <w:shd w:val="clear" w:color="auto" w:fill="FFFFFF"/>
          <w:lang w:val="hy-AM"/>
        </w:rPr>
        <w:t>«</w:t>
      </w:r>
      <w:r w:rsidRPr="00A96ACC">
        <w:rPr>
          <w:rFonts w:ascii="GHEA Grapalat" w:hAnsi="GHEA Grapalat"/>
          <w:b/>
          <w:bCs/>
          <w:i/>
          <w:iCs/>
          <w:shd w:val="clear" w:color="auto" w:fill="FFFFFF"/>
          <w:lang w:val="hy-AM"/>
        </w:rPr>
        <w:t xml:space="preserve">Հրավերով </w:t>
      </w:r>
      <w:r w:rsidR="00C42F11" w:rsidRPr="00A96ACC">
        <w:rPr>
          <w:rFonts w:ascii="GHEA Grapalat" w:hAnsi="GHEA Grapalat"/>
          <w:b/>
          <w:bCs/>
          <w:i/>
          <w:iCs/>
          <w:shd w:val="clear" w:color="auto" w:fill="FFFFFF"/>
          <w:lang w:val="hy-AM"/>
        </w:rPr>
        <w:t>պահանջվող</w:t>
      </w:r>
      <w:r w:rsidRPr="00A96ACC">
        <w:rPr>
          <w:rFonts w:ascii="GHEA Grapalat" w:hAnsi="GHEA Grapalat"/>
          <w:b/>
          <w:bCs/>
          <w:i/>
          <w:iCs/>
          <w:shd w:val="clear" w:color="auto" w:fill="FFFFFF"/>
          <w:lang w:val="hy-AM"/>
        </w:rPr>
        <w:t xml:space="preserve"> լիցենզիայի և լիցենզիայի ներդիրների վերաբերյալ</w:t>
      </w:r>
    </w:p>
    <w:p w14:paraId="2298BCC9" w14:textId="51951899" w:rsidR="00C81F16" w:rsidRPr="00A96ACC" w:rsidRDefault="00C81F16"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w:t>
      </w:r>
      <w:r w:rsidR="00CC1BDF" w:rsidRPr="00A96ACC">
        <w:rPr>
          <w:rFonts w:ascii="GHEA Grapalat" w:hAnsi="GHEA Grapalat"/>
          <w:i/>
          <w:iCs/>
          <w:shd w:val="clear" w:color="auto" w:fill="FFFFFF"/>
          <w:lang w:val="hy-AM"/>
        </w:rPr>
        <w:t xml:space="preserve"> </w:t>
      </w:r>
      <w:r w:rsidR="00E13A29" w:rsidRPr="00A96ACC">
        <w:rPr>
          <w:rFonts w:ascii="GHEA Grapalat" w:hAnsi="GHEA Grapalat"/>
          <w:i/>
          <w:iCs/>
          <w:shd w:val="clear" w:color="auto" w:fill="FFFFFF"/>
          <w:lang w:val="hy-AM"/>
        </w:rPr>
        <w:t>կողմից չի ներկայացվել հրավերով պահանջվող լիցենզիայի կապի ներդիրը։</w:t>
      </w:r>
      <w:r w:rsidR="008039CC" w:rsidRPr="00A96ACC">
        <w:rPr>
          <w:rFonts w:ascii="GHEA Grapalat" w:hAnsi="GHEA Grapalat"/>
          <w:i/>
          <w:iCs/>
          <w:shd w:val="clear" w:color="auto" w:fill="FFFFFF"/>
          <w:lang w:val="hy-AM"/>
        </w:rPr>
        <w:t xml:space="preserve"> </w:t>
      </w:r>
      <w:r w:rsidR="00E13A29" w:rsidRPr="00A96ACC">
        <w:rPr>
          <w:rFonts w:ascii="GHEA Grapalat" w:hAnsi="GHEA Grapalat"/>
          <w:i/>
          <w:iCs/>
          <w:shd w:val="clear" w:color="auto" w:fill="FFFFFF"/>
          <w:lang w:val="hy-AM"/>
        </w:rPr>
        <w:t xml:space="preserve">Վերջինիս կողմից ներկայացված Անդրանիկ Ռաֆյանի այլ ընկերության </w:t>
      </w:r>
      <w:r w:rsidR="00C42F11" w:rsidRPr="00A96ACC">
        <w:rPr>
          <w:rFonts w:ascii="GHEA Grapalat" w:hAnsi="GHEA Grapalat"/>
          <w:i/>
          <w:iCs/>
          <w:shd w:val="clear" w:color="auto" w:fill="FFFFFF"/>
          <w:lang w:val="hy-AM"/>
        </w:rPr>
        <w:t>լիցենզիայի</w:t>
      </w:r>
      <w:r w:rsidR="00E13A29" w:rsidRPr="00A96ACC">
        <w:rPr>
          <w:rFonts w:ascii="GHEA Grapalat" w:hAnsi="GHEA Grapalat"/>
          <w:i/>
          <w:iCs/>
          <w:shd w:val="clear" w:color="auto" w:fill="FFFFFF"/>
          <w:lang w:val="hy-AM"/>
        </w:rPr>
        <w:t xml:space="preserve"> ներդիրում ներգրավված լինելու հանգամանքը, ինչպես նաև պայմանագրի կնքման պարագայում վերջինիս ընկերության ներդիրում ներգրավվելու վերաբերյալ պայմանը ընդունվել է ի գիտություն, սակայն հրավերի պահանջի համաձայն, ընկերությունը հայտը ներկայացնելուց պետք է ներկայացներ նաև կապի ներդիր:</w:t>
      </w:r>
    </w:p>
    <w:p w14:paraId="66D9C20C" w14:textId="77777777" w:rsidR="00C81F16" w:rsidRPr="00A96ACC" w:rsidRDefault="00C81F16"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b/>
          <w:bCs/>
          <w:i/>
          <w:iCs/>
          <w:shd w:val="clear" w:color="auto" w:fill="FFFFFF"/>
          <w:lang w:val="hy-AM"/>
        </w:rPr>
        <w:t>Աշխատակազմի վերաբերյալ</w:t>
      </w:r>
    </w:p>
    <w:p w14:paraId="372901F0" w14:textId="22CA37A2" w:rsidR="00C81F16" w:rsidRPr="00A96ACC" w:rsidRDefault="00E13A29"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 կողմից որպես ճարտարապետ ներկայացված Հրաչ Վարդանյանի համար որպես փորձառություն ներկայացված աշխատանքները չեն համապատասխանում հրավերի պահանջներին, չեն համարվում նմանատիպ, այն է, IV կամ IV-ից բարձր կատեգորիայի ռիսկայնության աստիճանի 10 000 քմ ընդհանուր մակերեսով կամ 2 հատ յուրաքանչյուրը նվազագույնը 5000 քմ մակերեսով հասարակական նշանակության օբյեկտի կառուցման նախագծանախահաշվային փաստաթղթերի կազմման փորձառություն, ինչը պարզվել է ընկերության կողմից որպես նմանատիպ ներկայացված պայմանագրից։</w:t>
      </w:r>
    </w:p>
    <w:p w14:paraId="1F99859D" w14:textId="77777777" w:rsidR="00C81F16" w:rsidRPr="00A96ACC" w:rsidRDefault="00E13A29"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 կողմից որպես ճարտարապետ ներկայացված Տարոն Հայրապետյանի մասին տեղեկատվության համաձայն, վերջինս չունի քաղաքաշինական փաստաթղթերի շինարարական աշխատանքների կազմակերպման բաժնի մշակման առնվազն 3 տարվա աշխատանքային փորձ /ներկայացված է ճարտարապետի գործունեության փորձառություն/: Միաժամանակ ԲՈՒՀ-ի որակավորման փաստաթուղթը վերջինիս տրվել է 2018 թվականին, իսկ CV-ում և հավելված 1.2-ում՝ նշված անձի փորձառությունը 1993 թվականից է։</w:t>
      </w:r>
    </w:p>
    <w:p w14:paraId="3DC4A28A" w14:textId="3F7BB08F" w:rsidR="00C81F16" w:rsidRPr="00A96ACC" w:rsidRDefault="00C81F16"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b/>
          <w:bCs/>
          <w:i/>
          <w:iCs/>
          <w:shd w:val="clear" w:color="auto" w:fill="FFFFFF"/>
          <w:lang w:val="hy-AM"/>
        </w:rPr>
        <w:t>Նմանատիպ փորձառության վերաբերյալ</w:t>
      </w:r>
    </w:p>
    <w:p w14:paraId="2772C260" w14:textId="019BF66E" w:rsidR="00381280" w:rsidRPr="00A96ACC" w:rsidRDefault="00E13A29"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 կողմից որպես նմանատիպ կատարված փորձառություն ներկայացվել է HDTRA-08-D-0008 պայմանագիրը, որն իրենից ներկայացնում է ՀՀ ԱՆ Հիվանդությունների վերահսկման և կանխարգելման ազգային կենտրոնի Երևանի Կենտրոնական կառույցի լաբորատորիայի վերակառուցման, Լոռու, Գեղարքունիքի, Սյունիքի մարզային լաբորատորիաների կառուցման նախագիծ: Պայմանագրի անվանումից, ինչպես նաև ներկայացված բացատրագրից պարզ է դառնում, որ Երևանի կենտրոնական կառույցի լաբորատորիայի կարիքների համար մշակվել է վերակառուցման նախագիծ՝ 5875,96 ք</w:t>
      </w:r>
      <w:r w:rsidR="00E440DD" w:rsidRPr="00A259F6">
        <w:rPr>
          <w:rFonts w:ascii="GHEA Grapalat" w:hAnsi="GHEA Grapalat"/>
          <w:i/>
          <w:iCs/>
          <w:shd w:val="clear" w:color="auto" w:fill="FFFFFF"/>
          <w:lang w:val="hy-AM"/>
        </w:rPr>
        <w:t>[</w:t>
      </w:r>
      <w:r w:rsidRPr="00A96ACC">
        <w:rPr>
          <w:rFonts w:ascii="GHEA Grapalat" w:hAnsi="GHEA Grapalat"/>
          <w:i/>
          <w:iCs/>
          <w:shd w:val="clear" w:color="auto" w:fill="FFFFFF"/>
          <w:lang w:val="hy-AM"/>
        </w:rPr>
        <w:t>մ</w:t>
      </w:r>
      <w:r w:rsidR="00E440DD" w:rsidRPr="00A259F6">
        <w:rPr>
          <w:rFonts w:ascii="GHEA Grapalat" w:hAnsi="GHEA Grapalat"/>
          <w:i/>
          <w:iCs/>
          <w:shd w:val="clear" w:color="auto" w:fill="FFFFFF"/>
          <w:lang w:val="hy-AM"/>
        </w:rPr>
        <w:t>]</w:t>
      </w:r>
      <w:r w:rsidRPr="00A96ACC">
        <w:rPr>
          <w:rFonts w:ascii="GHEA Grapalat" w:hAnsi="GHEA Grapalat"/>
          <w:i/>
          <w:iCs/>
          <w:shd w:val="clear" w:color="auto" w:fill="FFFFFF"/>
          <w:lang w:val="hy-AM"/>
        </w:rPr>
        <w:t xml:space="preserve"> մակերեսով, իսկ Լոռու, Գեղարքունիքի, Սյունիքի մարզային լաբորատորիաների համար կառուցման նախագիծ՝ յուրաքանչյուրը 496 քմ մակերեսով: Հետևաբար նշված </w:t>
      </w:r>
      <w:r w:rsidRPr="00A96ACC">
        <w:rPr>
          <w:rFonts w:ascii="GHEA Grapalat" w:hAnsi="GHEA Grapalat"/>
          <w:i/>
          <w:iCs/>
          <w:shd w:val="clear" w:color="auto" w:fill="FFFFFF"/>
          <w:lang w:val="hy-AM"/>
        </w:rPr>
        <w:lastRenderedPageBreak/>
        <w:t xml:space="preserve">փորձառությունը չի համարվում նմանատիպ, չի համապատասխանում </w:t>
      </w:r>
      <w:r w:rsidR="0060765F">
        <w:rPr>
          <w:rFonts w:ascii="GHEA Grapalat" w:hAnsi="GHEA Grapalat"/>
          <w:i/>
          <w:iCs/>
          <w:shd w:val="clear" w:color="auto" w:fill="FFFFFF"/>
          <w:lang w:val="hy-AM"/>
        </w:rPr>
        <w:t xml:space="preserve">հրավերի </w:t>
      </w:r>
      <w:r w:rsidRPr="00A96ACC">
        <w:rPr>
          <w:rFonts w:ascii="GHEA Grapalat" w:hAnsi="GHEA Grapalat"/>
          <w:i/>
          <w:iCs/>
          <w:shd w:val="clear" w:color="auto" w:fill="FFFFFF"/>
          <w:lang w:val="hy-AM"/>
        </w:rPr>
        <w:t xml:space="preserve">պահանջներին, այն է, IV կամ IV-ից բարձր կատեգորիայի ռիսկայնության աստիճանի 10 000 քմ ընդհանուր մակերեսով կամ 2 հատ յուրաքանչյուրը նվազագույնը 5000 քմ մակերեսով </w:t>
      </w:r>
      <w:r w:rsidR="0060765F">
        <w:rPr>
          <w:rFonts w:ascii="GHEA Grapalat" w:hAnsi="GHEA Grapalat"/>
          <w:i/>
          <w:iCs/>
          <w:shd w:val="clear" w:color="auto" w:fill="FFFFFF"/>
          <w:lang w:val="hy-AM"/>
        </w:rPr>
        <w:t xml:space="preserve">հասարակական նշանակության </w:t>
      </w:r>
      <w:r w:rsidRPr="00A96ACC">
        <w:rPr>
          <w:rFonts w:ascii="GHEA Grapalat" w:hAnsi="GHEA Grapalat"/>
          <w:i/>
          <w:iCs/>
          <w:shd w:val="clear" w:color="auto" w:fill="FFFFFF"/>
          <w:lang w:val="hy-AM"/>
        </w:rPr>
        <w:t>օբյեկտի կառուցման նախագծանախահաշվային փաստաթղթերի կազմման փորձառություն։</w:t>
      </w:r>
    </w:p>
    <w:p w14:paraId="62A06F06" w14:textId="38DC163F" w:rsidR="00381280" w:rsidRPr="00A96ACC" w:rsidRDefault="00E13A29"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 կողմից ներկայացված Հավելված 1.2-ում (կնքվելիք պայմանագրի կատարման համար առաջարկվող աշխատակազմի մասին տեղեկանք) և մասնագետների կողմից ներկայացված գնման առարկա հանդիսացող ծառայությունները մատուցելու վերաբերյալ գրավոր համաձայնություններում նշված ծածկագրերը չեն համապատասխանում հրավերում նշված ծածկագրին</w:t>
      </w:r>
      <w:r w:rsidR="00381280" w:rsidRPr="00A96ACC">
        <w:rPr>
          <w:rFonts w:ascii="GHEA Grapalat" w:hAnsi="GHEA Grapalat"/>
          <w:i/>
          <w:iCs/>
          <w:shd w:val="clear" w:color="auto" w:fill="FFFFFF"/>
          <w:lang w:val="hy-AM"/>
        </w:rPr>
        <w:t>»</w:t>
      </w:r>
      <w:r w:rsidRPr="00A96ACC">
        <w:rPr>
          <w:rFonts w:ascii="GHEA Grapalat" w:hAnsi="GHEA Grapalat"/>
          <w:i/>
          <w:iCs/>
          <w:shd w:val="clear" w:color="auto" w:fill="FFFFFF"/>
          <w:lang w:val="hy-AM"/>
        </w:rPr>
        <w:t>։</w:t>
      </w:r>
    </w:p>
    <w:p w14:paraId="0AA82B2E" w14:textId="42C5183E" w:rsidR="00E13A29" w:rsidRPr="000D413E" w:rsidRDefault="00381280"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Նույն արձանագրության 1</w:t>
      </w:r>
      <w:r w:rsidRPr="00A96ACC">
        <w:rPr>
          <w:rFonts w:ascii="Cambria Math" w:hAnsi="Cambria Math" w:cs="Cambria Math"/>
          <w:shd w:val="clear" w:color="auto" w:fill="FFFFFF"/>
          <w:lang w:val="hy-AM"/>
        </w:rPr>
        <w:t>․</w:t>
      </w:r>
      <w:r w:rsidRPr="00A96ACC">
        <w:rPr>
          <w:rFonts w:ascii="GHEA Grapalat" w:hAnsi="GHEA Grapalat"/>
          <w:shd w:val="clear" w:color="auto" w:fill="FFFFFF"/>
          <w:lang w:val="hy-AM"/>
        </w:rPr>
        <w:t xml:space="preserve">2 </w:t>
      </w:r>
      <w:r w:rsidRPr="00A96ACC">
        <w:rPr>
          <w:rFonts w:ascii="GHEA Grapalat" w:hAnsi="GHEA Grapalat" w:cs="GHEA Grapalat"/>
          <w:shd w:val="clear" w:color="auto" w:fill="FFFFFF"/>
          <w:lang w:val="hy-AM"/>
        </w:rPr>
        <w:t>կետի</w:t>
      </w:r>
      <w:r w:rsidRPr="00A96ACC">
        <w:rPr>
          <w:rFonts w:ascii="GHEA Grapalat" w:hAnsi="GHEA Grapalat"/>
          <w:shd w:val="clear" w:color="auto" w:fill="FFFFFF"/>
          <w:lang w:val="hy-AM"/>
        </w:rPr>
        <w:t xml:space="preserve"> </w:t>
      </w:r>
      <w:r w:rsidRPr="00A96ACC">
        <w:rPr>
          <w:rFonts w:ascii="GHEA Grapalat" w:hAnsi="GHEA Grapalat" w:cs="GHEA Grapalat"/>
          <w:shd w:val="clear" w:color="auto" w:fill="FFFFFF"/>
          <w:lang w:val="hy-AM"/>
        </w:rPr>
        <w:t>համաձայն՝</w:t>
      </w:r>
      <w:r w:rsidRPr="00A96ACC">
        <w:rPr>
          <w:rFonts w:ascii="GHEA Grapalat" w:hAnsi="GHEA Grapalat"/>
          <w:shd w:val="clear" w:color="auto" w:fill="FFFFFF"/>
          <w:lang w:val="hy-AM"/>
        </w:rPr>
        <w:t xml:space="preserve"> գնահատող հանձնաժողովը, հ</w:t>
      </w:r>
      <w:r w:rsidR="00E13A29" w:rsidRPr="00A96ACC">
        <w:rPr>
          <w:rFonts w:ascii="GHEA Grapalat" w:hAnsi="GHEA Grapalat"/>
          <w:shd w:val="clear" w:color="auto" w:fill="FFFFFF"/>
          <w:lang w:val="hy-AM"/>
        </w:rPr>
        <w:t>իմք ընդունելով Կարգի 41-րդ կետի պահանջները</w:t>
      </w:r>
      <w:r w:rsidRPr="00A96ACC">
        <w:rPr>
          <w:rFonts w:ascii="GHEA Grapalat" w:hAnsi="GHEA Grapalat"/>
          <w:shd w:val="clear" w:color="auto" w:fill="FFFFFF"/>
          <w:lang w:val="hy-AM"/>
        </w:rPr>
        <w:t>,</w:t>
      </w:r>
      <w:r w:rsidR="00E13A29" w:rsidRPr="00A96ACC">
        <w:rPr>
          <w:rFonts w:ascii="GHEA Grapalat" w:hAnsi="GHEA Grapalat"/>
          <w:shd w:val="clear" w:color="auto" w:fill="FFFFFF"/>
          <w:lang w:val="hy-AM"/>
        </w:rPr>
        <w:t xml:space="preserve"> որոշել է կասեցնել նիստը և ծանուցել </w:t>
      </w:r>
      <w:r w:rsidR="00B131B0" w:rsidRPr="00A96ACC">
        <w:rPr>
          <w:rFonts w:ascii="GHEA Grapalat" w:hAnsi="GHEA Grapalat"/>
          <w:shd w:val="clear" w:color="auto" w:fill="FFFFFF"/>
          <w:lang w:val="hy-AM"/>
        </w:rPr>
        <w:t xml:space="preserve">նաև </w:t>
      </w:r>
      <w:r w:rsidRPr="00A96ACC">
        <w:rPr>
          <w:rFonts w:ascii="GHEA Grapalat" w:hAnsi="GHEA Grapalat"/>
          <w:shd w:val="clear" w:color="auto" w:fill="FFFFFF"/>
          <w:lang w:val="hy-AM"/>
        </w:rPr>
        <w:t>Ընկերությանը</w:t>
      </w:r>
      <w:r w:rsidR="00E13A29" w:rsidRPr="00A96ACC">
        <w:rPr>
          <w:rFonts w:ascii="GHEA Grapalat" w:hAnsi="GHEA Grapalat"/>
          <w:shd w:val="clear" w:color="auto" w:fill="FFFFFF"/>
          <w:lang w:val="hy-AM"/>
        </w:rPr>
        <w:t xml:space="preserve"> մեկ աշխատանքային օրվա ընթացքում</w:t>
      </w:r>
      <w:r w:rsidRPr="00A96ACC">
        <w:rPr>
          <w:rFonts w:ascii="GHEA Grapalat" w:hAnsi="GHEA Grapalat"/>
          <w:shd w:val="clear" w:color="auto" w:fill="FFFFFF"/>
          <w:lang w:val="hy-AM"/>
        </w:rPr>
        <w:t xml:space="preserve">՝ </w:t>
      </w:r>
      <w:r w:rsidR="00E13A29" w:rsidRPr="00A96ACC">
        <w:rPr>
          <w:rFonts w:ascii="GHEA Grapalat" w:hAnsi="GHEA Grapalat"/>
          <w:shd w:val="clear" w:color="auto" w:fill="FFFFFF"/>
          <w:lang w:val="hy-AM"/>
        </w:rPr>
        <w:t>մինչև 22.03.2023</w:t>
      </w:r>
      <w:r w:rsidRPr="00A96ACC">
        <w:rPr>
          <w:rFonts w:ascii="GHEA Grapalat" w:hAnsi="GHEA Grapalat"/>
          <w:shd w:val="clear" w:color="auto" w:fill="FFFFFF"/>
          <w:lang w:val="hy-AM"/>
        </w:rPr>
        <w:t xml:space="preserve"> </w:t>
      </w:r>
      <w:r w:rsidR="00E13A29" w:rsidRPr="00A96ACC">
        <w:rPr>
          <w:rFonts w:ascii="GHEA Grapalat" w:hAnsi="GHEA Grapalat"/>
          <w:shd w:val="clear" w:color="auto" w:fill="FFFFFF"/>
          <w:lang w:val="hy-AM"/>
        </w:rPr>
        <w:t>թ</w:t>
      </w:r>
      <w:r w:rsidRPr="00A96ACC">
        <w:rPr>
          <w:rFonts w:ascii="GHEA Grapalat" w:hAnsi="GHEA Grapalat"/>
          <w:shd w:val="clear" w:color="auto" w:fill="FFFFFF"/>
          <w:lang w:val="hy-AM"/>
        </w:rPr>
        <w:t>վականը</w:t>
      </w:r>
      <w:r w:rsidR="00E13A29" w:rsidRPr="00A96ACC">
        <w:rPr>
          <w:rFonts w:ascii="GHEA Grapalat" w:hAnsi="GHEA Grapalat"/>
          <w:shd w:val="clear" w:color="auto" w:fill="FFFFFF"/>
          <w:lang w:val="hy-AM"/>
        </w:rPr>
        <w:t xml:space="preserve"> ներառյալ շտկել արձանագրված անհամապատասխանությունները</w:t>
      </w:r>
      <w:r w:rsidRPr="00A96ACC">
        <w:rPr>
          <w:rFonts w:ascii="GHEA Grapalat" w:hAnsi="GHEA Grapalat"/>
          <w:shd w:val="clear" w:color="auto" w:fill="FFFFFF"/>
          <w:lang w:val="hy-AM"/>
        </w:rPr>
        <w:t xml:space="preserve"> </w:t>
      </w:r>
      <w:r w:rsidRPr="00A96ACC">
        <w:rPr>
          <w:rFonts w:ascii="GHEA Grapalat" w:hAnsi="GHEA Grapalat"/>
          <w:b/>
          <w:bCs/>
          <w:shd w:val="clear" w:color="auto" w:fill="FFFFFF"/>
          <w:lang w:val="hy-AM"/>
        </w:rPr>
        <w:t>(հատոր 1-ին, գ.թ. 132</w:t>
      </w:r>
      <w:r w:rsidR="000D413E">
        <w:rPr>
          <w:rFonts w:ascii="GHEA Grapalat" w:hAnsi="GHEA Grapalat"/>
          <w:b/>
          <w:bCs/>
          <w:shd w:val="clear" w:color="auto" w:fill="FFFFFF"/>
          <w:lang w:val="hy-AM"/>
        </w:rPr>
        <w:t>,</w:t>
      </w:r>
      <w:r w:rsidRPr="000D413E">
        <w:rPr>
          <w:rFonts w:ascii="GHEA Grapalat" w:hAnsi="GHEA Grapalat"/>
          <w:b/>
          <w:bCs/>
          <w:shd w:val="clear" w:color="auto" w:fill="FFFFFF"/>
          <w:lang w:val="hy-AM"/>
        </w:rPr>
        <w:t>133)</w:t>
      </w:r>
      <w:r w:rsidR="004361FD" w:rsidRPr="00A259F6">
        <w:rPr>
          <w:rFonts w:ascii="Cambria Math" w:hAnsi="Cambria Math" w:cs="Cambria Math"/>
          <w:shd w:val="clear" w:color="auto" w:fill="FFFFFF"/>
          <w:lang w:val="hy-AM"/>
        </w:rPr>
        <w:t>․</w:t>
      </w:r>
    </w:p>
    <w:p w14:paraId="14EB9809" w14:textId="4614859A" w:rsidR="003510DA" w:rsidRPr="00A96ACC" w:rsidRDefault="00AF312D"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4</w:t>
      </w:r>
      <w:r w:rsidR="00514DC1" w:rsidRPr="00A96ACC">
        <w:rPr>
          <w:rFonts w:ascii="GHEA Grapalat" w:hAnsi="GHEA Grapalat"/>
          <w:shd w:val="clear" w:color="auto" w:fill="FFFFFF"/>
          <w:lang w:val="hy-AM"/>
        </w:rPr>
        <w:t>)</w:t>
      </w:r>
      <w:r w:rsidR="00704C2B" w:rsidRPr="00A96ACC">
        <w:rPr>
          <w:rFonts w:ascii="Calibri" w:hAnsi="Calibri" w:cs="Calibri"/>
          <w:shd w:val="clear" w:color="auto" w:fill="FFFFFF"/>
          <w:lang w:val="hy-AM"/>
        </w:rPr>
        <w:t> </w:t>
      </w:r>
      <w:r w:rsidR="003510DA" w:rsidRPr="00A96ACC">
        <w:rPr>
          <w:rFonts w:ascii="GHEA Grapalat" w:hAnsi="GHEA Grapalat"/>
          <w:shd w:val="clear" w:color="auto" w:fill="FFFFFF"/>
          <w:lang w:val="hy-AM"/>
        </w:rPr>
        <w:t xml:space="preserve">Ընկերությունը </w:t>
      </w:r>
      <w:r w:rsidR="003510DA" w:rsidRPr="00A96ACC">
        <w:rPr>
          <w:rFonts w:ascii="GHEA Grapalat" w:hAnsi="GHEA Grapalat" w:cs="Calibri"/>
          <w:shd w:val="clear" w:color="auto" w:fill="FFFFFF"/>
          <w:lang w:val="hy-AM"/>
        </w:rPr>
        <w:t>ս</w:t>
      </w:r>
      <w:r w:rsidR="003510DA" w:rsidRPr="00A96ACC">
        <w:rPr>
          <w:rFonts w:ascii="GHEA Grapalat" w:hAnsi="GHEA Grapalat"/>
          <w:shd w:val="clear" w:color="auto" w:fill="FFFFFF"/>
          <w:lang w:val="hy-AM"/>
        </w:rPr>
        <w:t xml:space="preserve">ահմանված ժամկետում ներկայացրել է Հրավերով նախատեսված շտկման ենթակա փաստաթղթերի փոփոխված տարբերակները </w:t>
      </w:r>
      <w:r w:rsidR="003510DA" w:rsidRPr="00A96ACC">
        <w:rPr>
          <w:rFonts w:ascii="GHEA Grapalat" w:hAnsi="GHEA Grapalat"/>
          <w:b/>
          <w:bCs/>
          <w:shd w:val="clear" w:color="auto" w:fill="FFFFFF"/>
          <w:lang w:val="hy-AM"/>
        </w:rPr>
        <w:t>(</w:t>
      </w:r>
      <w:r w:rsidR="007C687E" w:rsidRPr="00A96ACC">
        <w:rPr>
          <w:rFonts w:ascii="GHEA Grapalat" w:hAnsi="GHEA Grapalat" w:cs="Sylfaen"/>
          <w:b/>
          <w:bCs/>
          <w:iCs/>
          <w:lang w:val="hy-AM"/>
        </w:rPr>
        <w:t xml:space="preserve">հատոր </w:t>
      </w:r>
      <w:r w:rsidR="007C687E" w:rsidRPr="00A96ACC">
        <w:rPr>
          <w:rFonts w:ascii="GHEA Grapalat" w:hAnsi="GHEA Grapalat"/>
          <w:b/>
          <w:bCs/>
          <w:iCs/>
          <w:lang w:val="hy-AM"/>
        </w:rPr>
        <w:t>2-</w:t>
      </w:r>
      <w:r w:rsidR="007C687E" w:rsidRPr="00A96ACC">
        <w:rPr>
          <w:rFonts w:ascii="GHEA Grapalat" w:hAnsi="GHEA Grapalat" w:cs="Sylfaen"/>
          <w:b/>
          <w:bCs/>
          <w:iCs/>
          <w:lang w:val="hy-AM"/>
        </w:rPr>
        <w:t>րդ</w:t>
      </w:r>
      <w:r w:rsidR="007C687E" w:rsidRPr="00A96ACC">
        <w:rPr>
          <w:rFonts w:ascii="GHEA Grapalat" w:hAnsi="GHEA Grapalat"/>
          <w:b/>
          <w:bCs/>
          <w:iCs/>
          <w:lang w:val="hy-AM"/>
        </w:rPr>
        <w:t xml:space="preserve">, </w:t>
      </w:r>
      <w:r w:rsidR="007C687E" w:rsidRPr="00A96ACC">
        <w:rPr>
          <w:rFonts w:ascii="GHEA Grapalat" w:hAnsi="GHEA Grapalat" w:cs="Sylfaen"/>
          <w:b/>
          <w:bCs/>
          <w:iCs/>
          <w:lang w:val="hy-AM"/>
        </w:rPr>
        <w:t>գ</w:t>
      </w:r>
      <w:r w:rsidR="007C687E" w:rsidRPr="00A96ACC">
        <w:rPr>
          <w:rFonts w:ascii="GHEA Grapalat" w:hAnsi="GHEA Grapalat"/>
          <w:b/>
          <w:bCs/>
          <w:iCs/>
          <w:lang w:val="hy-AM"/>
        </w:rPr>
        <w:t>.</w:t>
      </w:r>
      <w:r w:rsidR="007C687E" w:rsidRPr="00A96ACC">
        <w:rPr>
          <w:rFonts w:ascii="GHEA Grapalat" w:hAnsi="GHEA Grapalat" w:cs="Sylfaen"/>
          <w:b/>
          <w:bCs/>
          <w:iCs/>
          <w:lang w:val="hy-AM"/>
        </w:rPr>
        <w:t>թ</w:t>
      </w:r>
      <w:r w:rsidR="007C687E" w:rsidRPr="00A96ACC">
        <w:rPr>
          <w:rFonts w:ascii="GHEA Grapalat" w:hAnsi="GHEA Grapalat"/>
          <w:b/>
          <w:bCs/>
          <w:iCs/>
          <w:lang w:val="hy-AM"/>
        </w:rPr>
        <w:t>. 8-21, հայցադիմումի պատասխանին կից ներկայաց</w:t>
      </w:r>
      <w:r w:rsidR="00814F7F" w:rsidRPr="00A96ACC">
        <w:rPr>
          <w:rFonts w:ascii="GHEA Grapalat" w:hAnsi="GHEA Grapalat"/>
          <w:b/>
          <w:bCs/>
          <w:iCs/>
          <w:lang w:val="hy-AM"/>
        </w:rPr>
        <w:t>վ</w:t>
      </w:r>
      <w:r w:rsidR="007C687E" w:rsidRPr="00A96ACC">
        <w:rPr>
          <w:rFonts w:ascii="GHEA Grapalat" w:hAnsi="GHEA Grapalat"/>
          <w:b/>
          <w:bCs/>
          <w:iCs/>
          <w:lang w:val="hy-AM"/>
        </w:rPr>
        <w:t xml:space="preserve">ած էլեկտրոնային սկավառակում ներբեռնված </w:t>
      </w:r>
      <w:r w:rsidR="00814F7F" w:rsidRPr="00A96ACC">
        <w:rPr>
          <w:rFonts w:ascii="GHEA Grapalat" w:hAnsi="GHEA Grapalat"/>
          <w:b/>
          <w:bCs/>
          <w:iCs/>
          <w:lang w:val="hy-AM"/>
        </w:rPr>
        <w:t>փաստաթղթեր</w:t>
      </w:r>
      <w:r w:rsidR="007C687E" w:rsidRPr="00A96ACC">
        <w:rPr>
          <w:rFonts w:ascii="GHEA Grapalat" w:hAnsi="GHEA Grapalat"/>
          <w:b/>
          <w:bCs/>
          <w:iCs/>
          <w:lang w:val="hy-AM"/>
        </w:rPr>
        <w:t>, ֆայլ «</w:t>
      </w:r>
      <w:r w:rsidR="00814F7F" w:rsidRPr="00A96ACC">
        <w:rPr>
          <w:rFonts w:ascii="GHEA Grapalat" w:hAnsi="GHEA Grapalat"/>
          <w:b/>
          <w:bCs/>
          <w:iCs/>
          <w:lang w:val="hy-AM"/>
        </w:rPr>
        <w:t>Scan20230518154348</w:t>
      </w:r>
      <w:r w:rsidR="007C687E" w:rsidRPr="00A96ACC">
        <w:rPr>
          <w:rFonts w:ascii="GHEA Grapalat" w:hAnsi="GHEA Grapalat"/>
          <w:b/>
          <w:bCs/>
          <w:iCs/>
          <w:lang w:val="hy-AM"/>
        </w:rPr>
        <w:t>»</w:t>
      </w:r>
      <w:r w:rsidR="003510DA" w:rsidRPr="00A96ACC">
        <w:rPr>
          <w:rFonts w:ascii="GHEA Grapalat" w:hAnsi="GHEA Grapalat"/>
          <w:b/>
          <w:bCs/>
          <w:shd w:val="clear" w:color="auto" w:fill="FFFFFF"/>
          <w:lang w:val="hy-AM"/>
        </w:rPr>
        <w:t>)</w:t>
      </w:r>
      <w:r w:rsidR="003510DA" w:rsidRPr="00A96ACC">
        <w:rPr>
          <w:rFonts w:ascii="Cambria Math" w:hAnsi="Cambria Math" w:cs="Cambria Math"/>
          <w:shd w:val="clear" w:color="auto" w:fill="FFFFFF"/>
          <w:lang w:val="hy-AM"/>
        </w:rPr>
        <w:t>․</w:t>
      </w:r>
    </w:p>
    <w:p w14:paraId="5BE927FF" w14:textId="7DC7898E" w:rsidR="00B131B0" w:rsidRPr="00A96ACC" w:rsidRDefault="00AF312D"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cs="Calibri"/>
          <w:shd w:val="clear" w:color="auto" w:fill="FFFFFF"/>
          <w:lang w:val="hy-AM"/>
        </w:rPr>
        <w:t>5</w:t>
      </w:r>
      <w:r w:rsidR="003510DA" w:rsidRPr="00A96ACC">
        <w:rPr>
          <w:rFonts w:ascii="GHEA Grapalat" w:hAnsi="GHEA Grapalat" w:cs="Calibri"/>
          <w:shd w:val="clear" w:color="auto" w:fill="FFFFFF"/>
          <w:lang w:val="hy-AM"/>
        </w:rPr>
        <w:t>)</w:t>
      </w:r>
      <w:r w:rsidR="003510DA" w:rsidRPr="00A96ACC">
        <w:rPr>
          <w:rFonts w:ascii="Calibri" w:hAnsi="Calibri" w:cs="Calibri"/>
          <w:shd w:val="clear" w:color="auto" w:fill="FFFFFF"/>
          <w:lang w:val="hy-AM"/>
        </w:rPr>
        <w:t> </w:t>
      </w:r>
      <w:r w:rsidR="00B131B0" w:rsidRPr="00A96ACC">
        <w:rPr>
          <w:rFonts w:ascii="GHEA Grapalat" w:hAnsi="GHEA Grapalat"/>
          <w:shd w:val="clear" w:color="auto" w:fill="FFFFFF"/>
          <w:lang w:val="hy-AM"/>
        </w:rPr>
        <w:t xml:space="preserve">գնահատող հանձնաժողովի նիստի </w:t>
      </w:r>
      <w:r w:rsidR="00BE28DA" w:rsidRPr="008714CD">
        <w:rPr>
          <w:rFonts w:ascii="GHEA Grapalat" w:hAnsi="GHEA Grapalat"/>
          <w:shd w:val="clear" w:color="auto" w:fill="FFFFFF"/>
          <w:lang w:val="hy-AM"/>
        </w:rPr>
        <w:t>«</w:t>
      </w:r>
      <w:r w:rsidR="00B131B0" w:rsidRPr="008714CD">
        <w:rPr>
          <w:rFonts w:ascii="GHEA Grapalat" w:hAnsi="GHEA Grapalat"/>
          <w:shd w:val="clear" w:color="auto" w:fill="FFFFFF"/>
          <w:lang w:val="hy-AM"/>
        </w:rPr>
        <w:t>19.04.202</w:t>
      </w:r>
      <w:r w:rsidR="00BE28DA" w:rsidRPr="008714CD">
        <w:rPr>
          <w:rFonts w:ascii="GHEA Grapalat" w:hAnsi="GHEA Grapalat"/>
          <w:shd w:val="clear" w:color="auto" w:fill="FFFFFF"/>
          <w:lang w:val="hy-AM"/>
        </w:rPr>
        <w:t>2»</w:t>
      </w:r>
      <w:r w:rsidR="00B131B0" w:rsidRPr="00A96ACC">
        <w:rPr>
          <w:rFonts w:ascii="GHEA Grapalat" w:hAnsi="GHEA Grapalat"/>
          <w:shd w:val="clear" w:color="auto" w:fill="FFFFFF"/>
          <w:lang w:val="hy-AM"/>
        </w:rPr>
        <w:t xml:space="preserve"> թվականի թիվ 3-4 արձանագրության 1</w:t>
      </w:r>
      <w:r w:rsidR="00B131B0" w:rsidRPr="00A96ACC">
        <w:rPr>
          <w:rFonts w:ascii="Cambria Math" w:hAnsi="Cambria Math" w:cs="Cambria Math"/>
          <w:shd w:val="clear" w:color="auto" w:fill="FFFFFF"/>
          <w:lang w:val="hy-AM"/>
        </w:rPr>
        <w:t>․</w:t>
      </w:r>
      <w:r w:rsidR="00B131B0" w:rsidRPr="00A96ACC">
        <w:rPr>
          <w:rFonts w:ascii="GHEA Grapalat" w:hAnsi="GHEA Grapalat"/>
          <w:shd w:val="clear" w:color="auto" w:fill="FFFFFF"/>
          <w:lang w:val="hy-AM"/>
        </w:rPr>
        <w:t>1</w:t>
      </w:r>
      <w:r w:rsidR="00345BBB">
        <w:rPr>
          <w:rFonts w:ascii="GHEA Grapalat" w:hAnsi="GHEA Grapalat"/>
          <w:shd w:val="clear" w:color="auto" w:fill="FFFFFF"/>
          <w:lang w:val="hy-AM"/>
        </w:rPr>
        <w:t>-րդ</w:t>
      </w:r>
      <w:r w:rsidR="00B131B0" w:rsidRPr="00A96ACC">
        <w:rPr>
          <w:rFonts w:ascii="GHEA Grapalat" w:hAnsi="GHEA Grapalat"/>
          <w:shd w:val="clear" w:color="auto" w:fill="FFFFFF"/>
          <w:lang w:val="hy-AM"/>
        </w:rPr>
        <w:t xml:space="preserve"> </w:t>
      </w:r>
      <w:r w:rsidR="00B131B0" w:rsidRPr="00A96ACC">
        <w:rPr>
          <w:rFonts w:ascii="GHEA Grapalat" w:hAnsi="GHEA Grapalat" w:cs="GHEA Grapalat"/>
          <w:shd w:val="clear" w:color="auto" w:fill="FFFFFF"/>
          <w:lang w:val="hy-AM"/>
        </w:rPr>
        <w:t>կետի</w:t>
      </w:r>
      <w:r w:rsidR="00B131B0" w:rsidRPr="00A96ACC">
        <w:rPr>
          <w:rFonts w:ascii="GHEA Grapalat" w:hAnsi="GHEA Grapalat"/>
          <w:shd w:val="clear" w:color="auto" w:fill="FFFFFF"/>
          <w:lang w:val="hy-AM"/>
        </w:rPr>
        <w:t xml:space="preserve"> համաձայն՝ սահմանված ժամկետում անհամապատասխանությունների վերաբերյալ </w:t>
      </w:r>
      <w:r w:rsidR="00B131B0" w:rsidRPr="00A96ACC">
        <w:rPr>
          <w:rFonts w:ascii="GHEA Grapalat" w:hAnsi="GHEA Grapalat"/>
          <w:b/>
          <w:bCs/>
          <w:shd w:val="clear" w:color="auto" w:fill="FFFFFF"/>
          <w:lang w:val="hy-AM"/>
        </w:rPr>
        <w:t>ներկայացված շտկումները ոչ ամբողջությամբ են համապատասխանում հրավերի պահանջներին</w:t>
      </w:r>
      <w:r w:rsidR="00B131B0" w:rsidRPr="00A96ACC">
        <w:rPr>
          <w:rFonts w:ascii="GHEA Grapalat" w:hAnsi="GHEA Grapalat"/>
          <w:shd w:val="clear" w:color="auto" w:fill="FFFFFF"/>
          <w:lang w:val="hy-AM"/>
        </w:rPr>
        <w:t>, մասնավորապես</w:t>
      </w:r>
      <w:r w:rsidR="00B131B0" w:rsidRPr="00A96ACC">
        <w:rPr>
          <w:rFonts w:ascii="Cambria Math" w:hAnsi="Cambria Math" w:cs="Cambria Math"/>
          <w:shd w:val="clear" w:color="auto" w:fill="FFFFFF"/>
          <w:lang w:val="hy-AM"/>
        </w:rPr>
        <w:t>․</w:t>
      </w:r>
    </w:p>
    <w:p w14:paraId="38A4564E" w14:textId="51C40901" w:rsidR="00B131B0" w:rsidRPr="00A96ACC" w:rsidRDefault="00B131B0"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i/>
          <w:iCs/>
          <w:shd w:val="clear" w:color="auto" w:fill="FFFFFF"/>
          <w:lang w:val="hy-AM"/>
        </w:rPr>
        <w:t>«</w:t>
      </w:r>
      <w:r w:rsidRPr="00A96ACC">
        <w:rPr>
          <w:rFonts w:ascii="GHEA Grapalat" w:hAnsi="GHEA Grapalat"/>
          <w:b/>
          <w:bCs/>
          <w:i/>
          <w:iCs/>
          <w:shd w:val="clear" w:color="auto" w:fill="FFFFFF"/>
          <w:lang w:val="hy-AM"/>
        </w:rPr>
        <w:t xml:space="preserve">Հրավերով </w:t>
      </w:r>
      <w:r w:rsidR="00C42F11" w:rsidRPr="00A96ACC">
        <w:rPr>
          <w:rFonts w:ascii="GHEA Grapalat" w:hAnsi="GHEA Grapalat"/>
          <w:b/>
          <w:bCs/>
          <w:i/>
          <w:iCs/>
          <w:shd w:val="clear" w:color="auto" w:fill="FFFFFF"/>
          <w:lang w:val="hy-AM"/>
        </w:rPr>
        <w:t>պահանջվող</w:t>
      </w:r>
      <w:r w:rsidRPr="00A96ACC">
        <w:rPr>
          <w:rFonts w:ascii="GHEA Grapalat" w:hAnsi="GHEA Grapalat"/>
          <w:b/>
          <w:bCs/>
          <w:i/>
          <w:iCs/>
          <w:shd w:val="clear" w:color="auto" w:fill="FFFFFF"/>
          <w:lang w:val="hy-AM"/>
        </w:rPr>
        <w:t xml:space="preserve"> լիցենզիայի և լիցենզիայի ներդիրների վերաբերյալ</w:t>
      </w:r>
    </w:p>
    <w:p w14:paraId="29C9AAA5" w14:textId="6C21CE8A" w:rsidR="00B131B0" w:rsidRPr="00A96ACC" w:rsidRDefault="0017726B"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 կողմից չի ներկայացվել հրավերով պահանջվող քաղաքաշինական փաստաթղթերի ինժեներական բաժինների մշակում (բացառությամբ կոնստրուկտորական մասի, ինչպես նաև շինարարության թույլտվություն չպահանջող աշխատանքների) լիցենզիայի կապի ներդիրը։ Հրավերով նախատեսված պայմանը, որ սույն գնման ընթացակարգի մասնակցի կողմից առաջադրված</w:t>
      </w:r>
      <w:r w:rsidR="00957A39" w:rsidRPr="00A96ACC">
        <w:rPr>
          <w:rFonts w:ascii="GHEA Grapalat" w:hAnsi="GHEA Grapalat"/>
          <w:i/>
          <w:iCs/>
          <w:shd w:val="clear" w:color="auto" w:fill="FFFFFF"/>
          <w:lang w:val="hy-AM"/>
        </w:rPr>
        <w:t>,</w:t>
      </w:r>
      <w:r w:rsidRPr="00A96ACC">
        <w:rPr>
          <w:rFonts w:ascii="GHEA Grapalat" w:hAnsi="GHEA Grapalat"/>
          <w:i/>
          <w:iCs/>
          <w:shd w:val="clear" w:color="auto" w:fill="FFFFFF"/>
          <w:lang w:val="hy-AM"/>
        </w:rPr>
        <w:t xml:space="preserve"> սակայն այլ ընկերության լիցենզիայի ներդիրում ներգրավված անձին պայմանագրի կնքման օրվան հաջորդող 30</w:t>
      </w:r>
      <w:r w:rsidR="00957A39" w:rsidRPr="00A96ACC">
        <w:rPr>
          <w:rFonts w:ascii="GHEA Grapalat" w:hAnsi="GHEA Grapalat"/>
          <w:i/>
          <w:iCs/>
          <w:shd w:val="clear" w:color="auto" w:fill="FFFFFF"/>
          <w:lang w:val="hy-AM"/>
        </w:rPr>
        <w:noBreakHyphen/>
      </w:r>
      <w:r w:rsidRPr="00A96ACC">
        <w:rPr>
          <w:rFonts w:ascii="GHEA Grapalat" w:hAnsi="GHEA Grapalat"/>
          <w:i/>
          <w:iCs/>
          <w:shd w:val="clear" w:color="auto" w:fill="FFFFFF"/>
          <w:lang w:val="hy-AM"/>
        </w:rPr>
        <w:t>օրյա</w:t>
      </w:r>
      <w:r w:rsidR="00957A39" w:rsidRPr="00A96ACC">
        <w:rPr>
          <w:rFonts w:ascii="GHEA Grapalat" w:hAnsi="GHEA Grapalat"/>
          <w:i/>
          <w:iCs/>
          <w:shd w:val="clear" w:color="auto" w:fill="FFFFFF"/>
          <w:lang w:val="hy-AM"/>
        </w:rPr>
        <w:t xml:space="preserve"> </w:t>
      </w:r>
      <w:r w:rsidRPr="00A96ACC">
        <w:rPr>
          <w:rFonts w:ascii="GHEA Grapalat" w:hAnsi="GHEA Grapalat"/>
          <w:i/>
          <w:iCs/>
          <w:shd w:val="clear" w:color="auto" w:fill="FFFFFF"/>
          <w:lang w:val="hy-AM"/>
        </w:rPr>
        <w:t>ժամկետում պետք է ներառեն ընտրված մասնակցի լիցենզիայի ներդիրում կիրառվում է այն ժամանակ, երբ հայտ ներկայացրած մասնակիցը ի սկզբանե ունի համապատասխան ներդիր, սակայն ներկայացնում է այլ աշխատակցի, ով այդ ներդիրում ներառված չէ։</w:t>
      </w:r>
    </w:p>
    <w:p w14:paraId="7FE280C1" w14:textId="77777777" w:rsidR="0017726B" w:rsidRPr="00A96ACC" w:rsidRDefault="0017726B"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b/>
          <w:bCs/>
          <w:i/>
          <w:iCs/>
          <w:shd w:val="clear" w:color="auto" w:fill="FFFFFF"/>
          <w:lang w:val="hy-AM"/>
        </w:rPr>
        <w:t>Նմանատիպ փորձառության վերաբերյալ</w:t>
      </w:r>
    </w:p>
    <w:p w14:paraId="2F726786" w14:textId="52FA3973" w:rsidR="0017726B" w:rsidRPr="00A96ACC" w:rsidRDefault="0017726B"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 xml:space="preserve">Մասնակցի կողմից որպես նմանատիպ կատարված փորձառություն ներկայացվել է HDTRA-08-D-0008 պայմանագիրը, որն իրենից ներկայացնում է ՀՀ ԱՆ Հիվանդությունների վերահսկման և կանխարգելման ազգային կենտրոնի Երևանի Կենտրոնական կառույցի լաբորատորիայի վերակառուցման, Լոռու, Գեղարքունիքի, Սյունիքի մարզային լաբորատորիաների կառուցման նախագիծ: Պայմանագրի անվանումից, ինչպես նաև ներկայացված բացատրագրից պարզ է դառնում, որ Երևանի կենտրոնական կառույցի լաբորատորիայի կարիքների համար մշակվել է վերակառուցման նախագիծ՝ 5875,96 քմ </w:t>
      </w:r>
      <w:r w:rsidRPr="00A96ACC">
        <w:rPr>
          <w:rFonts w:ascii="GHEA Grapalat" w:hAnsi="GHEA Grapalat"/>
          <w:i/>
          <w:iCs/>
          <w:shd w:val="clear" w:color="auto" w:fill="FFFFFF"/>
          <w:lang w:val="hy-AM"/>
        </w:rPr>
        <w:lastRenderedPageBreak/>
        <w:t>մակերեսով, իսկ Լոռու, Գեղարքունիքի, Սյունիքի մարզային լաբորատորիաների համար կառուցման նախագիծ՝ յուրաքանչյուրը 496 քմ մակերեսով: Հետևաբար նշված փորձառությունը չի համարվում նմանատիպ, չի համապատասխանում պահանջներին, այն է, IV կամ IV-ից բարձր կատեգորիայի ռիսկայնության աստիճանի 10 000 քմ ընդհանուր մակերեսով կամ 2 հատ յուրաքանչյուրը նվազագույնը 5000 քմ մակերեսով օբյեկտի կառուցման նախագծանախահաշվային փաստաթղթերի կազմման փորձառություն։</w:t>
      </w:r>
    </w:p>
    <w:p w14:paraId="6EF3D559" w14:textId="77777777" w:rsidR="0017726B" w:rsidRPr="00A96ACC" w:rsidRDefault="0017726B"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b/>
          <w:bCs/>
          <w:i/>
          <w:iCs/>
          <w:shd w:val="clear" w:color="auto" w:fill="FFFFFF"/>
          <w:lang w:val="hy-AM"/>
        </w:rPr>
        <w:t>Աշխատակազմի վերաբերյալ</w:t>
      </w:r>
    </w:p>
    <w:p w14:paraId="1B4CA52E" w14:textId="1E3FECED" w:rsidR="0017726B" w:rsidRPr="00A96ACC" w:rsidRDefault="0017726B"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Հրաչյա Վարդանյանի համար որպես փորձառություն ներկայացվել է HDTRA-08-D-0008 պայմանագիրը, ինչը ներկայացվել է ընկերության համար, այն է՝ 5875,96 քմ մակերեսով լաբորատորիայի շենքի վերակառուցման և թվով երեք՝ 1608, 1488 և 1488 քմ մակերեսով</w:t>
      </w:r>
      <w:r w:rsidR="004361FD" w:rsidRPr="00A96ACC">
        <w:rPr>
          <w:rFonts w:ascii="GHEA Grapalat" w:hAnsi="GHEA Grapalat"/>
          <w:i/>
          <w:iCs/>
          <w:shd w:val="clear" w:color="auto" w:fill="FFFFFF"/>
          <w:lang w:val="hy-AM"/>
        </w:rPr>
        <w:t>՝ (ընդհանուր 4584 քմ մակերեսով)</w:t>
      </w:r>
      <w:r w:rsidRPr="00A96ACC">
        <w:rPr>
          <w:rFonts w:ascii="GHEA Grapalat" w:hAnsi="GHEA Grapalat"/>
          <w:i/>
          <w:iCs/>
          <w:shd w:val="clear" w:color="auto" w:fill="FFFFFF"/>
          <w:lang w:val="hy-AM"/>
        </w:rPr>
        <w:t xml:space="preserve"> լաբորատորիաների կառուցման </w:t>
      </w:r>
      <w:r w:rsidR="004361FD" w:rsidRPr="00A96ACC">
        <w:rPr>
          <w:rFonts w:ascii="GHEA Grapalat" w:hAnsi="GHEA Grapalat"/>
          <w:i/>
          <w:iCs/>
          <w:shd w:val="clear" w:color="auto" w:fill="FFFFFF"/>
          <w:lang w:val="hy-AM"/>
        </w:rPr>
        <w:t xml:space="preserve">աշխատանքներ, սակայն հրավերով պահանջվում էր </w:t>
      </w:r>
      <w:r w:rsidRPr="00A96ACC">
        <w:rPr>
          <w:rFonts w:ascii="GHEA Grapalat" w:hAnsi="GHEA Grapalat"/>
          <w:i/>
          <w:iCs/>
          <w:shd w:val="clear" w:color="auto" w:fill="FFFFFF"/>
          <w:lang w:val="hy-AM"/>
        </w:rPr>
        <w:t>IV կամ IV-ից բարձր կատեգորիայի ռիսկայնության աստիճանի 10 000 քմ ընդհանուր մակերեսով կամ 2 հատ յուրաքանչյուրը նվազագույնը 5000 քմ մակերեսով հասարակական նշանակության օբյեկտի կառուցման նախագծանախահաշվային փաստաթղթերի կազմման փորձառություն</w:t>
      </w:r>
      <w:r w:rsidR="004361FD" w:rsidRPr="00A96ACC">
        <w:rPr>
          <w:rFonts w:ascii="GHEA Grapalat" w:hAnsi="GHEA Grapalat"/>
          <w:i/>
          <w:iCs/>
          <w:shd w:val="clear" w:color="auto" w:fill="FFFFFF"/>
          <w:lang w:val="hy-AM"/>
        </w:rPr>
        <w:t>։</w:t>
      </w:r>
      <w:r w:rsidRPr="00A96ACC">
        <w:rPr>
          <w:rFonts w:ascii="GHEA Grapalat" w:hAnsi="GHEA Grapalat"/>
          <w:i/>
          <w:iCs/>
          <w:shd w:val="clear" w:color="auto" w:fill="FFFFFF"/>
          <w:lang w:val="hy-AM"/>
        </w:rPr>
        <w:t xml:space="preserve"> </w:t>
      </w:r>
      <w:r w:rsidR="004361FD" w:rsidRPr="00A96ACC">
        <w:rPr>
          <w:rFonts w:ascii="GHEA Grapalat" w:hAnsi="GHEA Grapalat"/>
          <w:i/>
          <w:iCs/>
          <w:shd w:val="clear" w:color="auto" w:fill="FFFFFF"/>
          <w:lang w:val="hy-AM"/>
        </w:rPr>
        <w:t xml:space="preserve">Հետևաբար նշված փորձառությունը չի համապատասխանում հրավերի պահանջներին՝ չի համարվում նմանատիպ։ Հրաչյա Վարդանյանի համար որպես </w:t>
      </w:r>
      <w:r w:rsidR="00C42F11" w:rsidRPr="00A96ACC">
        <w:rPr>
          <w:rFonts w:ascii="GHEA Grapalat" w:hAnsi="GHEA Grapalat"/>
          <w:i/>
          <w:iCs/>
          <w:shd w:val="clear" w:color="auto" w:fill="FFFFFF"/>
          <w:lang w:val="hy-AM"/>
        </w:rPr>
        <w:t>նմանատիպ</w:t>
      </w:r>
      <w:r w:rsidR="004361FD" w:rsidRPr="00A96ACC">
        <w:rPr>
          <w:rFonts w:ascii="GHEA Grapalat" w:hAnsi="GHEA Grapalat"/>
          <w:i/>
          <w:iCs/>
          <w:shd w:val="clear" w:color="auto" w:fill="FFFFFF"/>
          <w:lang w:val="hy-AM"/>
        </w:rPr>
        <w:t xml:space="preserve"> փորձառություն ներկայացված մյուս աշխատանքները ևս չեն համապատասխանում հրավերի պահանջներին, չեն համարվում նմանատիպ»։</w:t>
      </w:r>
    </w:p>
    <w:p w14:paraId="411F7C49" w14:textId="1F601D6C" w:rsidR="00B131B0" w:rsidRPr="00A96ACC" w:rsidRDefault="004361FD"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Նույն արձանագրության 1</w:t>
      </w:r>
      <w:r w:rsidRPr="00A96ACC">
        <w:rPr>
          <w:rFonts w:ascii="Cambria Math" w:hAnsi="Cambria Math" w:cs="Cambria Math"/>
          <w:shd w:val="clear" w:color="auto" w:fill="FFFFFF"/>
          <w:lang w:val="hy-AM"/>
        </w:rPr>
        <w:t>․</w:t>
      </w:r>
      <w:r w:rsidRPr="00A96ACC">
        <w:rPr>
          <w:rFonts w:ascii="GHEA Grapalat" w:hAnsi="GHEA Grapalat"/>
          <w:shd w:val="clear" w:color="auto" w:fill="FFFFFF"/>
          <w:lang w:val="hy-AM"/>
        </w:rPr>
        <w:t>2</w:t>
      </w:r>
      <w:r w:rsidR="009D60AB">
        <w:rPr>
          <w:rFonts w:ascii="GHEA Grapalat" w:hAnsi="GHEA Grapalat"/>
          <w:shd w:val="clear" w:color="auto" w:fill="FFFFFF"/>
          <w:lang w:val="hy-AM"/>
        </w:rPr>
        <w:t>-րդ</w:t>
      </w:r>
      <w:r w:rsidRPr="00A96ACC">
        <w:rPr>
          <w:rFonts w:ascii="GHEA Grapalat" w:hAnsi="GHEA Grapalat"/>
          <w:shd w:val="clear" w:color="auto" w:fill="FFFFFF"/>
          <w:lang w:val="hy-AM"/>
        </w:rPr>
        <w:t xml:space="preserve"> կետի համաձայն՝ գնահատող հանձնաժողովը, </w:t>
      </w:r>
      <w:r w:rsidR="00B131B0" w:rsidRPr="00A96ACC">
        <w:rPr>
          <w:rFonts w:ascii="GHEA Grapalat" w:hAnsi="GHEA Grapalat"/>
          <w:shd w:val="clear" w:color="auto" w:fill="FFFFFF"/>
          <w:lang w:val="hy-AM"/>
        </w:rPr>
        <w:t xml:space="preserve">հաշվի առնելով, որ </w:t>
      </w:r>
      <w:r w:rsidRPr="00A96ACC">
        <w:rPr>
          <w:rFonts w:ascii="GHEA Grapalat" w:hAnsi="GHEA Grapalat"/>
          <w:shd w:val="clear" w:color="auto" w:fill="FFFFFF"/>
          <w:lang w:val="hy-AM"/>
        </w:rPr>
        <w:t>Ընկերության</w:t>
      </w:r>
      <w:r w:rsidR="00B131B0" w:rsidRPr="00A96ACC">
        <w:rPr>
          <w:rFonts w:ascii="GHEA Grapalat" w:hAnsi="GHEA Grapalat"/>
          <w:shd w:val="clear" w:color="auto" w:fill="FFFFFF"/>
          <w:lang w:val="hy-AM"/>
        </w:rPr>
        <w:t xml:space="preserve"> կողմից </w:t>
      </w:r>
      <w:r w:rsidR="0030042C">
        <w:rPr>
          <w:rFonts w:ascii="GHEA Grapalat" w:hAnsi="GHEA Grapalat"/>
          <w:shd w:val="clear" w:color="auto" w:fill="FFFFFF"/>
          <w:lang w:val="hy-AM"/>
        </w:rPr>
        <w:t xml:space="preserve">ևս </w:t>
      </w:r>
      <w:r w:rsidR="00B131B0" w:rsidRPr="00A96ACC">
        <w:rPr>
          <w:rFonts w:ascii="GHEA Grapalat" w:hAnsi="GHEA Grapalat"/>
          <w:shd w:val="clear" w:color="auto" w:fill="FFFFFF"/>
          <w:lang w:val="hy-AM"/>
        </w:rPr>
        <w:t xml:space="preserve">խախտվել է գնման ընթացակարգի հրավերի 8.9-րդ, ինչպես նաև </w:t>
      </w:r>
      <w:r w:rsidRPr="00A96ACC">
        <w:rPr>
          <w:rFonts w:ascii="GHEA Grapalat" w:hAnsi="GHEA Grapalat"/>
          <w:shd w:val="clear" w:color="auto" w:fill="FFFFFF"/>
          <w:lang w:val="hy-AM"/>
        </w:rPr>
        <w:t>Կ</w:t>
      </w:r>
      <w:r w:rsidR="00B131B0" w:rsidRPr="00A96ACC">
        <w:rPr>
          <w:rFonts w:ascii="GHEA Grapalat" w:hAnsi="GHEA Grapalat"/>
          <w:shd w:val="clear" w:color="auto" w:fill="FFFFFF"/>
          <w:lang w:val="hy-AM"/>
        </w:rPr>
        <w:t>արգի 42-րդ կետի պահանջները</w:t>
      </w:r>
      <w:r w:rsidRPr="00A96ACC">
        <w:rPr>
          <w:rFonts w:ascii="GHEA Grapalat" w:hAnsi="GHEA Grapalat"/>
          <w:shd w:val="clear" w:color="auto" w:fill="FFFFFF"/>
          <w:lang w:val="hy-AM"/>
        </w:rPr>
        <w:t>,</w:t>
      </w:r>
      <w:r w:rsidR="00B131B0" w:rsidRPr="00A96ACC">
        <w:rPr>
          <w:rFonts w:ascii="GHEA Grapalat" w:hAnsi="GHEA Grapalat"/>
          <w:shd w:val="clear" w:color="auto" w:fill="FFFFFF"/>
          <w:lang w:val="hy-AM"/>
        </w:rPr>
        <w:t xml:space="preserve"> որոշել է </w:t>
      </w:r>
      <w:r w:rsidRPr="00A96ACC">
        <w:rPr>
          <w:rFonts w:ascii="GHEA Grapalat" w:hAnsi="GHEA Grapalat"/>
          <w:shd w:val="clear" w:color="auto" w:fill="FFFFFF"/>
          <w:lang w:val="hy-AM"/>
        </w:rPr>
        <w:t>Ընկերության</w:t>
      </w:r>
      <w:r w:rsidR="00B131B0" w:rsidRPr="00A96ACC">
        <w:rPr>
          <w:rFonts w:ascii="GHEA Grapalat" w:hAnsi="GHEA Grapalat"/>
          <w:shd w:val="clear" w:color="auto" w:fill="FFFFFF"/>
          <w:lang w:val="hy-AM"/>
        </w:rPr>
        <w:t xml:space="preserve"> հայտը գնահատել անբավարար և մերժել</w:t>
      </w:r>
      <w:r w:rsidRPr="00A96ACC">
        <w:rPr>
          <w:rFonts w:ascii="GHEA Grapalat" w:hAnsi="GHEA Grapalat"/>
          <w:shd w:val="clear" w:color="auto" w:fill="FFFFFF"/>
          <w:lang w:val="hy-AM"/>
        </w:rPr>
        <w:t xml:space="preserve"> </w:t>
      </w:r>
      <w:r w:rsidRPr="00A96ACC">
        <w:rPr>
          <w:rFonts w:ascii="GHEA Grapalat" w:hAnsi="GHEA Grapalat"/>
          <w:b/>
          <w:bCs/>
          <w:shd w:val="clear" w:color="auto" w:fill="FFFFFF"/>
          <w:lang w:val="hy-AM"/>
        </w:rPr>
        <w:t>(հատոր 1, գ</w:t>
      </w:r>
      <w:r w:rsidRPr="00A96ACC">
        <w:rPr>
          <w:rFonts w:ascii="Cambria Math" w:hAnsi="Cambria Math" w:cs="Cambria Math"/>
          <w:b/>
          <w:bCs/>
          <w:shd w:val="clear" w:color="auto" w:fill="FFFFFF"/>
          <w:lang w:val="hy-AM"/>
        </w:rPr>
        <w:t>․</w:t>
      </w:r>
      <w:r w:rsidRPr="00A96ACC">
        <w:rPr>
          <w:rFonts w:ascii="GHEA Grapalat" w:hAnsi="GHEA Grapalat" w:cs="GHEA Grapalat"/>
          <w:b/>
          <w:bCs/>
          <w:shd w:val="clear" w:color="auto" w:fill="FFFFFF"/>
          <w:lang w:val="hy-AM"/>
        </w:rPr>
        <w:t>թ</w:t>
      </w:r>
      <w:r w:rsidRPr="00A96ACC">
        <w:rPr>
          <w:rFonts w:ascii="Cambria Math" w:hAnsi="Cambria Math" w:cs="Cambria Math"/>
          <w:b/>
          <w:bCs/>
          <w:shd w:val="clear" w:color="auto" w:fill="FFFFFF"/>
          <w:lang w:val="hy-AM"/>
        </w:rPr>
        <w:t>․</w:t>
      </w:r>
      <w:r w:rsidRPr="00A96ACC">
        <w:rPr>
          <w:rFonts w:ascii="GHEA Grapalat" w:hAnsi="GHEA Grapalat"/>
          <w:b/>
          <w:bCs/>
          <w:shd w:val="clear" w:color="auto" w:fill="FFFFFF"/>
          <w:lang w:val="hy-AM"/>
        </w:rPr>
        <w:t xml:space="preserve"> 134-136)</w:t>
      </w:r>
      <w:r w:rsidR="006170E0" w:rsidRPr="00A96ACC">
        <w:rPr>
          <w:rFonts w:ascii="Cambria Math" w:hAnsi="Cambria Math" w:cs="Cambria Math"/>
          <w:shd w:val="clear" w:color="auto" w:fill="FFFFFF"/>
          <w:lang w:val="hy-AM"/>
        </w:rPr>
        <w:t>․</w:t>
      </w:r>
    </w:p>
    <w:p w14:paraId="518DBCD9" w14:textId="29CA5C95" w:rsidR="00961C60" w:rsidRDefault="00AF312D" w:rsidP="0064083C">
      <w:pPr>
        <w:widowControl w:val="0"/>
        <w:tabs>
          <w:tab w:val="left" w:pos="709"/>
          <w:tab w:val="left" w:pos="851"/>
        </w:tabs>
        <w:spacing w:line="278" w:lineRule="auto"/>
        <w:ind w:right="-1"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6</w:t>
      </w:r>
      <w:r w:rsidR="00961C60" w:rsidRPr="00A96ACC">
        <w:rPr>
          <w:rFonts w:ascii="GHEA Grapalat" w:hAnsi="GHEA Grapalat" w:cs="GHEA Grapalat"/>
          <w:shd w:val="clear" w:color="auto" w:fill="FFFFFF"/>
          <w:lang w:val="hy-AM"/>
        </w:rPr>
        <w:t>)</w:t>
      </w:r>
      <w:r w:rsidR="00961C60" w:rsidRPr="00A96ACC">
        <w:rPr>
          <w:rFonts w:ascii="Calibri" w:hAnsi="Calibri" w:cs="Calibri"/>
          <w:shd w:val="clear" w:color="auto" w:fill="FFFFFF"/>
          <w:lang w:val="hy-AM"/>
        </w:rPr>
        <w:t> </w:t>
      </w:r>
      <w:r w:rsidR="00961C60" w:rsidRPr="00A96ACC">
        <w:rPr>
          <w:rFonts w:ascii="GHEA Grapalat" w:hAnsi="GHEA Grapalat" w:cs="GHEA Grapalat"/>
          <w:shd w:val="clear" w:color="auto" w:fill="FFFFFF"/>
          <w:lang w:val="hy-AM"/>
        </w:rPr>
        <w:t>Կոմիտեի գլխավոր քարտուղար Ա</w:t>
      </w:r>
      <w:r w:rsidR="00961C60" w:rsidRPr="00A96ACC">
        <w:rPr>
          <w:rFonts w:ascii="Cambria Math" w:hAnsi="Cambria Math" w:cs="Cambria Math"/>
          <w:shd w:val="clear" w:color="auto" w:fill="FFFFFF"/>
          <w:lang w:val="hy-AM"/>
        </w:rPr>
        <w:t>․</w:t>
      </w:r>
      <w:r w:rsidR="005D487F">
        <w:rPr>
          <w:rFonts w:ascii="GHEA Grapalat" w:hAnsi="GHEA Grapalat" w:cs="GHEA Grapalat"/>
          <w:shd w:val="clear" w:color="auto" w:fill="FFFFFF"/>
          <w:lang w:val="hy-AM"/>
        </w:rPr>
        <w:t xml:space="preserve"> </w:t>
      </w:r>
      <w:r w:rsidR="000D413E">
        <w:rPr>
          <w:rFonts w:ascii="GHEA Grapalat" w:hAnsi="GHEA Grapalat" w:cs="GHEA Grapalat"/>
          <w:shd w:val="clear" w:color="auto" w:fill="FFFFFF"/>
          <w:lang w:val="hy-AM"/>
        </w:rPr>
        <w:t>Մկրտչյան</w:t>
      </w:r>
      <w:r w:rsidR="00961C60" w:rsidRPr="000D413E">
        <w:rPr>
          <w:rFonts w:ascii="GHEA Grapalat" w:hAnsi="GHEA Grapalat" w:cs="GHEA Grapalat"/>
          <w:shd w:val="clear" w:color="auto" w:fill="FFFFFF"/>
          <w:lang w:val="hy-AM"/>
        </w:rPr>
        <w:t>ի 26</w:t>
      </w:r>
      <w:r w:rsidR="00961C60" w:rsidRPr="000D413E">
        <w:rPr>
          <w:rFonts w:ascii="Cambria Math" w:hAnsi="Cambria Math" w:cs="Cambria Math"/>
          <w:shd w:val="clear" w:color="auto" w:fill="FFFFFF"/>
          <w:lang w:val="hy-AM"/>
        </w:rPr>
        <w:t>․</w:t>
      </w:r>
      <w:r w:rsidR="00961C60" w:rsidRPr="000D413E">
        <w:rPr>
          <w:rFonts w:ascii="GHEA Grapalat" w:hAnsi="GHEA Grapalat" w:cs="GHEA Grapalat"/>
          <w:shd w:val="clear" w:color="auto" w:fill="FFFFFF"/>
          <w:lang w:val="hy-AM"/>
        </w:rPr>
        <w:t>05</w:t>
      </w:r>
      <w:r w:rsidR="00961C60" w:rsidRPr="000D413E">
        <w:rPr>
          <w:rFonts w:ascii="Cambria Math" w:hAnsi="Cambria Math" w:cs="Cambria Math"/>
          <w:shd w:val="clear" w:color="auto" w:fill="FFFFFF"/>
          <w:lang w:val="hy-AM"/>
        </w:rPr>
        <w:t>․</w:t>
      </w:r>
      <w:r w:rsidR="00961C60" w:rsidRPr="000D413E">
        <w:rPr>
          <w:rFonts w:ascii="GHEA Grapalat" w:hAnsi="GHEA Grapalat" w:cs="GHEA Grapalat"/>
          <w:shd w:val="clear" w:color="auto" w:fill="FFFFFF"/>
          <w:lang w:val="hy-AM"/>
        </w:rPr>
        <w:t xml:space="preserve">2023 թվականի </w:t>
      </w:r>
      <w:r w:rsidR="007C5018">
        <w:rPr>
          <w:rFonts w:ascii="GHEA Grapalat" w:hAnsi="GHEA Grapalat" w:cs="GHEA Grapalat"/>
          <w:shd w:val="clear" w:color="auto" w:fill="FFFFFF"/>
          <w:lang w:val="hy-AM"/>
        </w:rPr>
        <w:t>որոշմամ</w:t>
      </w:r>
      <w:r w:rsidR="007C7B75">
        <w:rPr>
          <w:rFonts w:ascii="GHEA Grapalat" w:hAnsi="GHEA Grapalat" w:cs="GHEA Grapalat"/>
          <w:shd w:val="clear" w:color="auto" w:fill="FFFFFF"/>
          <w:lang w:val="hy-AM"/>
        </w:rPr>
        <w:t xml:space="preserve">բ, </w:t>
      </w:r>
      <w:r w:rsidR="00961C60" w:rsidRPr="000D413E">
        <w:rPr>
          <w:rFonts w:ascii="GHEA Grapalat" w:hAnsi="GHEA Grapalat" w:cs="GHEA Grapalat"/>
          <w:shd w:val="clear" w:color="auto" w:fill="FFFFFF"/>
          <w:lang w:val="hy-AM"/>
        </w:rPr>
        <w:t>Ընկերությունը</w:t>
      </w:r>
      <w:r w:rsidR="007C7B75">
        <w:rPr>
          <w:rFonts w:ascii="GHEA Grapalat" w:hAnsi="GHEA Grapalat" w:cs="GHEA Grapalat"/>
          <w:shd w:val="clear" w:color="auto" w:fill="FFFFFF"/>
          <w:lang w:val="hy-AM"/>
        </w:rPr>
        <w:t xml:space="preserve"> ևս </w:t>
      </w:r>
      <w:r w:rsidR="00961C60" w:rsidRPr="000D413E">
        <w:rPr>
          <w:rFonts w:ascii="GHEA Grapalat" w:hAnsi="GHEA Grapalat" w:cs="GHEA Grapalat"/>
          <w:shd w:val="clear" w:color="auto" w:fill="FFFFFF"/>
          <w:lang w:val="hy-AM"/>
        </w:rPr>
        <w:t>ներառվել է գնումների գործընթացին մասնակցելու իրավունք չունեցող մասնակիցների ցուցակում։ Որպես որոշման իրավական հիմք վկայակոչվել է Օրենքի 6-րդ հոդվածի 1-ին մասի 6-րդ կետի «ա» ենթակետը և նույն հոդվածի 2-րդ մասը։ Որպես փաստական հիմք նշվել է</w:t>
      </w:r>
      <w:r w:rsidR="007C5018">
        <w:rPr>
          <w:rFonts w:ascii="GHEA Grapalat" w:hAnsi="GHEA Grapalat" w:cs="GHEA Grapalat"/>
          <w:shd w:val="clear" w:color="auto" w:fill="FFFFFF"/>
          <w:lang w:val="hy-AM"/>
        </w:rPr>
        <w:t>, որ</w:t>
      </w:r>
      <w:r w:rsidR="00961C60" w:rsidRPr="000D413E">
        <w:rPr>
          <w:rFonts w:ascii="GHEA Grapalat" w:hAnsi="GHEA Grapalat" w:cs="GHEA Grapalat"/>
          <w:shd w:val="clear" w:color="auto" w:fill="FFFFFF"/>
          <w:lang w:val="hy-AM"/>
        </w:rPr>
        <w:t xml:space="preserve"> Ընկերության հայտում արձանագրված անհամապատասխանություններ</w:t>
      </w:r>
      <w:r w:rsidR="008714CD">
        <w:rPr>
          <w:rFonts w:ascii="GHEA Grapalat" w:hAnsi="GHEA Grapalat" w:cs="GHEA Grapalat"/>
          <w:shd w:val="clear" w:color="auto" w:fill="FFFFFF"/>
          <w:lang w:val="hy-AM"/>
        </w:rPr>
        <w:t>ն</w:t>
      </w:r>
      <w:r w:rsidR="00961C60" w:rsidRPr="000D413E">
        <w:rPr>
          <w:rFonts w:ascii="GHEA Grapalat" w:hAnsi="GHEA Grapalat" w:cs="GHEA Grapalat"/>
          <w:shd w:val="clear" w:color="auto" w:fill="FFFFFF"/>
          <w:lang w:val="hy-AM"/>
        </w:rPr>
        <w:t xml:space="preserve"> ամբողջությամբ </w:t>
      </w:r>
      <w:r w:rsidR="007C5018">
        <w:rPr>
          <w:rFonts w:ascii="GHEA Grapalat" w:hAnsi="GHEA Grapalat" w:cs="GHEA Grapalat"/>
          <w:shd w:val="clear" w:color="auto" w:fill="FFFFFF"/>
          <w:lang w:val="hy-AM"/>
        </w:rPr>
        <w:t xml:space="preserve">չեն </w:t>
      </w:r>
      <w:r w:rsidR="007C5018" w:rsidRPr="000D413E">
        <w:rPr>
          <w:rFonts w:ascii="GHEA Grapalat" w:hAnsi="GHEA Grapalat" w:cs="GHEA Grapalat"/>
          <w:shd w:val="clear" w:color="auto" w:fill="FFFFFF"/>
          <w:lang w:val="hy-AM"/>
        </w:rPr>
        <w:t>շտկ</w:t>
      </w:r>
      <w:r w:rsidR="007C5018">
        <w:rPr>
          <w:rFonts w:ascii="GHEA Grapalat" w:hAnsi="GHEA Grapalat" w:cs="GHEA Grapalat"/>
          <w:shd w:val="clear" w:color="auto" w:fill="FFFFFF"/>
          <w:lang w:val="hy-AM"/>
        </w:rPr>
        <w:t>վել</w:t>
      </w:r>
      <w:r w:rsidR="00961C60" w:rsidRPr="000D413E">
        <w:rPr>
          <w:rFonts w:ascii="GHEA Grapalat" w:hAnsi="GHEA Grapalat" w:cs="GHEA Grapalat"/>
          <w:shd w:val="clear" w:color="auto" w:fill="FFFFFF"/>
          <w:lang w:val="hy-AM"/>
        </w:rPr>
        <w:t xml:space="preserve">, </w:t>
      </w:r>
      <w:r w:rsidR="007C5018">
        <w:rPr>
          <w:rFonts w:ascii="GHEA Grapalat" w:hAnsi="GHEA Grapalat" w:cs="GHEA Grapalat"/>
          <w:shd w:val="clear" w:color="auto" w:fill="FFFFFF"/>
          <w:lang w:val="hy-AM"/>
        </w:rPr>
        <w:t xml:space="preserve">որի հետևանքով </w:t>
      </w:r>
      <w:r w:rsidR="00961C60" w:rsidRPr="000D413E">
        <w:rPr>
          <w:rFonts w:ascii="GHEA Grapalat" w:hAnsi="GHEA Grapalat" w:cs="GHEA Grapalat"/>
          <w:shd w:val="clear" w:color="auto" w:fill="FFFFFF"/>
          <w:lang w:val="hy-AM"/>
        </w:rPr>
        <w:t>Ընկերության հայտ</w:t>
      </w:r>
      <w:r w:rsidR="007C5018">
        <w:rPr>
          <w:rFonts w:ascii="GHEA Grapalat" w:hAnsi="GHEA Grapalat" w:cs="GHEA Grapalat"/>
          <w:shd w:val="clear" w:color="auto" w:fill="FFFFFF"/>
          <w:lang w:val="hy-AM"/>
        </w:rPr>
        <w:t xml:space="preserve">ը </w:t>
      </w:r>
      <w:r w:rsidR="00961C60" w:rsidRPr="000D413E">
        <w:rPr>
          <w:rFonts w:ascii="GHEA Grapalat" w:hAnsi="GHEA Grapalat" w:cs="GHEA Grapalat"/>
          <w:shd w:val="clear" w:color="auto" w:fill="FFFFFF"/>
          <w:lang w:val="hy-AM"/>
        </w:rPr>
        <w:t>գնահատ</w:t>
      </w:r>
      <w:r w:rsidR="007C5018">
        <w:rPr>
          <w:rFonts w:ascii="GHEA Grapalat" w:hAnsi="GHEA Grapalat" w:cs="GHEA Grapalat"/>
          <w:shd w:val="clear" w:color="auto" w:fill="FFFFFF"/>
          <w:lang w:val="hy-AM"/>
        </w:rPr>
        <w:t>վել է անբավարար</w:t>
      </w:r>
      <w:r w:rsidR="00961C60" w:rsidRPr="000D413E">
        <w:rPr>
          <w:rFonts w:ascii="GHEA Grapalat" w:hAnsi="GHEA Grapalat" w:cs="GHEA Grapalat"/>
          <w:shd w:val="clear" w:color="auto" w:fill="FFFFFF"/>
          <w:lang w:val="hy-AM"/>
        </w:rPr>
        <w:t xml:space="preserve"> և մերժ</w:t>
      </w:r>
      <w:r w:rsidR="007C5018">
        <w:rPr>
          <w:rFonts w:ascii="GHEA Grapalat" w:hAnsi="GHEA Grapalat" w:cs="GHEA Grapalat"/>
          <w:shd w:val="clear" w:color="auto" w:fill="FFFFFF"/>
          <w:lang w:val="hy-AM"/>
        </w:rPr>
        <w:t>վ</w:t>
      </w:r>
      <w:r w:rsidR="00961C60" w:rsidRPr="000D413E">
        <w:rPr>
          <w:rFonts w:ascii="GHEA Grapalat" w:hAnsi="GHEA Grapalat" w:cs="GHEA Grapalat"/>
          <w:shd w:val="clear" w:color="auto" w:fill="FFFFFF"/>
          <w:lang w:val="hy-AM"/>
        </w:rPr>
        <w:t>ել</w:t>
      </w:r>
      <w:r w:rsidR="007C5018">
        <w:rPr>
          <w:rFonts w:ascii="GHEA Grapalat" w:hAnsi="GHEA Grapalat" w:cs="GHEA Grapalat"/>
          <w:shd w:val="clear" w:color="auto" w:fill="FFFFFF"/>
          <w:lang w:val="hy-AM"/>
        </w:rPr>
        <w:t xml:space="preserve">։ </w:t>
      </w:r>
      <w:r w:rsidR="006C7AFE" w:rsidRPr="006C7AFE">
        <w:rPr>
          <w:rFonts w:ascii="GHEA Grapalat" w:hAnsi="GHEA Grapalat" w:cs="GHEA Grapalat"/>
          <w:shd w:val="clear" w:color="auto" w:fill="FFFFFF"/>
          <w:lang w:val="hy-AM"/>
        </w:rPr>
        <w:t>Այսպիսով, Ընկերությունը խախտել է ընթացակարգի շրջանակներում ստանձնած պարտավորությունները, ինչի հետևանքով դադարեցվել է նրա հետագա մասնակցությունը գնման գործընթացին։</w:t>
      </w:r>
      <w:r w:rsidR="006C7AFE">
        <w:rPr>
          <w:rFonts w:ascii="GHEA Grapalat" w:hAnsi="GHEA Grapalat" w:cs="GHEA Grapalat"/>
          <w:shd w:val="clear" w:color="auto" w:fill="FFFFFF"/>
          <w:lang w:val="hy-AM"/>
        </w:rPr>
        <w:t xml:space="preserve"> </w:t>
      </w:r>
      <w:r w:rsidR="00961C60" w:rsidRPr="000D413E">
        <w:rPr>
          <w:rFonts w:ascii="GHEA Grapalat" w:hAnsi="GHEA Grapalat" w:cs="GHEA Grapalat"/>
          <w:b/>
          <w:bCs/>
          <w:shd w:val="clear" w:color="auto" w:fill="FFFFFF"/>
          <w:lang w:val="hy-AM"/>
        </w:rPr>
        <w:t>(հատոր 1-ին, գ.թ. 143</w:t>
      </w:r>
      <w:r w:rsidR="000D413E">
        <w:rPr>
          <w:rFonts w:ascii="GHEA Grapalat" w:hAnsi="GHEA Grapalat" w:cs="GHEA Grapalat"/>
          <w:b/>
          <w:bCs/>
          <w:shd w:val="clear" w:color="auto" w:fill="FFFFFF"/>
          <w:lang w:val="hy-AM"/>
        </w:rPr>
        <w:t>,</w:t>
      </w:r>
      <w:r w:rsidR="00961C60" w:rsidRPr="000D413E">
        <w:rPr>
          <w:rFonts w:ascii="GHEA Grapalat" w:hAnsi="GHEA Grapalat" w:cs="GHEA Grapalat"/>
          <w:b/>
          <w:bCs/>
          <w:shd w:val="clear" w:color="auto" w:fill="FFFFFF"/>
          <w:lang w:val="hy-AM"/>
        </w:rPr>
        <w:t>144)</w:t>
      </w:r>
      <w:r w:rsidR="00961C60" w:rsidRPr="000D413E">
        <w:rPr>
          <w:rFonts w:ascii="GHEA Grapalat" w:hAnsi="GHEA Grapalat" w:cs="GHEA Grapalat"/>
          <w:shd w:val="clear" w:color="auto" w:fill="FFFFFF"/>
          <w:lang w:val="hy-AM"/>
        </w:rPr>
        <w:t xml:space="preserve">։ </w:t>
      </w:r>
    </w:p>
    <w:p w14:paraId="20D740D8" w14:textId="5A352D70" w:rsidR="00D02BA5" w:rsidRPr="00354EF6" w:rsidRDefault="00D02BA5"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bookmarkStart w:id="2" w:name="_Hlk205911408"/>
    </w:p>
    <w:bookmarkEnd w:id="2"/>
    <w:p w14:paraId="387B1526" w14:textId="12A27427" w:rsidR="002D6525" w:rsidRPr="00A96ACC" w:rsidRDefault="00822332" w:rsidP="0064083C">
      <w:pPr>
        <w:pStyle w:val="Heading1"/>
        <w:widowControl w:val="0"/>
        <w:spacing w:after="0" w:line="278" w:lineRule="auto"/>
        <w:rPr>
          <w:u w:val="single"/>
        </w:rPr>
      </w:pPr>
      <w:r w:rsidRPr="00A96ACC">
        <w:rPr>
          <w:u w:val="single"/>
        </w:rPr>
        <w:t>4</w:t>
      </w:r>
      <w:r w:rsidRPr="00A96ACC">
        <w:rPr>
          <w:rFonts w:ascii="Cambria Math" w:hAnsi="Cambria Math" w:cs="Cambria Math"/>
          <w:u w:val="single"/>
        </w:rPr>
        <w:t>․</w:t>
      </w:r>
      <w:r w:rsidRPr="00A96ACC">
        <w:rPr>
          <w:u w:val="single"/>
        </w:rPr>
        <w:t xml:space="preserve"> </w:t>
      </w:r>
      <w:r w:rsidR="00991030" w:rsidRPr="00A96ACC">
        <w:rPr>
          <w:u w:val="single"/>
        </w:rPr>
        <w:t>Վճռաբեկ</w:t>
      </w:r>
      <w:r w:rsidR="005A2A7B" w:rsidRPr="00A96ACC">
        <w:rPr>
          <w:u w:val="single"/>
        </w:rPr>
        <w:t xml:space="preserve"> </w:t>
      </w:r>
      <w:r w:rsidR="00991030" w:rsidRPr="00A96ACC">
        <w:rPr>
          <w:u w:val="single"/>
        </w:rPr>
        <w:t>դատարանի</w:t>
      </w:r>
      <w:r w:rsidR="005A2A7B" w:rsidRPr="00A96ACC">
        <w:rPr>
          <w:u w:val="single"/>
        </w:rPr>
        <w:t xml:space="preserve"> </w:t>
      </w:r>
      <w:r w:rsidR="00991030" w:rsidRPr="00A96ACC">
        <w:rPr>
          <w:u w:val="single"/>
        </w:rPr>
        <w:t>պատճառաբանությունները</w:t>
      </w:r>
      <w:r w:rsidR="005A2A7B" w:rsidRPr="00A96ACC">
        <w:rPr>
          <w:u w:val="single"/>
        </w:rPr>
        <w:t xml:space="preserve"> </w:t>
      </w:r>
      <w:r w:rsidR="00991030" w:rsidRPr="00A96ACC">
        <w:rPr>
          <w:u w:val="single"/>
        </w:rPr>
        <w:t>և</w:t>
      </w:r>
      <w:r w:rsidR="005A2A7B" w:rsidRPr="00A96ACC">
        <w:rPr>
          <w:u w:val="single"/>
        </w:rPr>
        <w:t xml:space="preserve"> </w:t>
      </w:r>
      <w:r w:rsidR="00991030" w:rsidRPr="00A96ACC">
        <w:rPr>
          <w:u w:val="single"/>
        </w:rPr>
        <w:t>եզրահանգումը</w:t>
      </w:r>
    </w:p>
    <w:p w14:paraId="06DFDA86" w14:textId="40F7422F" w:rsidR="00354EF6" w:rsidRDefault="00920C0C" w:rsidP="00354EF6">
      <w:pPr>
        <w:widowControl w:val="0"/>
        <w:spacing w:line="278" w:lineRule="auto"/>
        <w:ind w:firstLine="567"/>
        <w:jc w:val="both"/>
        <w:rPr>
          <w:rFonts w:ascii="GHEA Grapalat" w:hAnsi="GHEA Grapalat" w:cs="GHEA Grapalat"/>
          <w:lang w:val="hy-AM" w:bidi="hy-AM"/>
        </w:rPr>
      </w:pPr>
      <w:r w:rsidRPr="00A96ACC">
        <w:rPr>
          <w:rFonts w:ascii="GHEA Grapalat" w:hAnsi="GHEA Grapalat" w:cs="GHEA Grapalat"/>
          <w:lang w:val="hy-AM" w:bidi="hy-AM"/>
        </w:rPr>
        <w:t>Վճռաբեկ դատարանն արձանագրում է, որ սույն վճռաբեկ բողոքը վարույթ ընդունելը պայմանավորված է ՀՀ</w:t>
      </w:r>
      <w:r w:rsidR="00DE62C7" w:rsidRPr="00A96ACC">
        <w:rPr>
          <w:rFonts w:ascii="GHEA Grapalat" w:hAnsi="GHEA Grapalat" w:cs="GHEA Grapalat"/>
          <w:lang w:val="hy-AM" w:bidi="hy-AM"/>
        </w:rPr>
        <w:softHyphen/>
      </w:r>
      <w:r w:rsidRPr="00A96ACC">
        <w:rPr>
          <w:rFonts w:ascii="GHEA Grapalat" w:hAnsi="GHEA Grapalat" w:cs="GHEA Grapalat"/>
          <w:lang w:val="hy-AM" w:bidi="hy-AM"/>
        </w:rPr>
        <w:t xml:space="preserve"> քաղաքացիական դատավարության օրենսգրքի 394</w:t>
      </w:r>
      <w:r w:rsidRPr="00A96ACC">
        <w:rPr>
          <w:rFonts w:ascii="GHEA Grapalat" w:hAnsi="GHEA Grapalat" w:cs="GHEA Grapalat"/>
          <w:lang w:val="hy-AM" w:bidi="hy-AM"/>
        </w:rPr>
        <w:noBreakHyphen/>
        <w:t>րդ հոդվածի 1</w:t>
      </w:r>
      <w:r w:rsidRPr="00A96ACC">
        <w:rPr>
          <w:rFonts w:ascii="GHEA Grapalat" w:hAnsi="GHEA Grapalat" w:cs="GHEA Grapalat"/>
          <w:lang w:val="hy-AM" w:bidi="hy-AM"/>
        </w:rPr>
        <w:noBreakHyphen/>
        <w:t>ին մասի 1-ին կետով նախատեսված հիմքի առկայությամբ՝ նույն հոդվածի 2-րդ մասի 1</w:t>
      </w:r>
      <w:r w:rsidRPr="00A96ACC">
        <w:rPr>
          <w:rFonts w:ascii="GHEA Grapalat" w:hAnsi="GHEA Grapalat" w:cs="GHEA Grapalat"/>
          <w:lang w:val="hy-AM" w:bidi="hy-AM"/>
        </w:rPr>
        <w:noBreakHyphen/>
        <w:t xml:space="preserve">ին կետի իմաստով, այն է՝ բողոքում բարձրացված հարցի վերաբերյալ Վճռաբեկ դատարանի որոշումը կարող է էական նշանակություն ունենալ օրենքի միատեսակ կիրառության համար, քանի որ </w:t>
      </w:r>
      <w:r w:rsidR="00AC3B2A" w:rsidRPr="00A96ACC">
        <w:rPr>
          <w:rFonts w:ascii="GHEA Grapalat" w:hAnsi="GHEA Grapalat" w:cs="GHEA Grapalat"/>
          <w:lang w:val="hy-AM" w:bidi="hy-AM"/>
        </w:rPr>
        <w:t xml:space="preserve">թիվ </w:t>
      </w:r>
      <w:r w:rsidR="00AF05C5" w:rsidRPr="00A96ACC">
        <w:rPr>
          <w:rFonts w:ascii="GHEA Grapalat" w:hAnsi="GHEA Grapalat" w:cs="GHEA Grapalat"/>
          <w:lang w:val="hy-AM" w:bidi="hy-AM"/>
        </w:rPr>
        <w:t xml:space="preserve">ԵԴ/54386/02/21 և թիվ ԵԴ/52483/02/22 քաղաքացիական գործերով ՀՀ </w:t>
      </w:r>
      <w:r w:rsidR="00AF05C5" w:rsidRPr="00A96ACC">
        <w:rPr>
          <w:rFonts w:ascii="GHEA Grapalat" w:hAnsi="GHEA Grapalat" w:cs="GHEA Grapalat"/>
          <w:lang w:val="hy-AM" w:bidi="hy-AM"/>
        </w:rPr>
        <w:lastRenderedPageBreak/>
        <w:t>վերաքննիչ դատարանի օրինական ուժի մեջ մտած դատական ակտերում Օրենքի 6</w:t>
      </w:r>
      <w:r w:rsidR="00AF05C5" w:rsidRPr="00A96ACC">
        <w:rPr>
          <w:rFonts w:ascii="GHEA Grapalat" w:hAnsi="GHEA Grapalat" w:cs="GHEA Grapalat"/>
          <w:lang w:val="hy-AM" w:bidi="hy-AM"/>
        </w:rPr>
        <w:noBreakHyphen/>
        <w:t>րդ հոդվածի 1-ին մասի 6-րդ կետի «ա» ենթակետն ու Կարգի 32-րդ կետի 19-րդ ենթակետը կիրառվել են սույն գործով Վերաքննիչ դատարանի կողմից նույն նորմերին տրված մեկնաբանությանը հակասող մեկնաբանությամբ։</w:t>
      </w:r>
    </w:p>
    <w:p w14:paraId="68B2E91A" w14:textId="77777777" w:rsidR="00354EF6" w:rsidRPr="00354EF6" w:rsidRDefault="00354EF6" w:rsidP="00354EF6">
      <w:pPr>
        <w:widowControl w:val="0"/>
        <w:spacing w:line="278" w:lineRule="auto"/>
        <w:ind w:firstLine="567"/>
        <w:jc w:val="both"/>
        <w:rPr>
          <w:rFonts w:ascii="GHEA Grapalat" w:hAnsi="GHEA Grapalat" w:cs="GHEA Grapalat"/>
          <w:sz w:val="4"/>
          <w:szCs w:val="4"/>
          <w:lang w:val="hy-AM" w:bidi="hy-AM"/>
        </w:rPr>
      </w:pPr>
    </w:p>
    <w:p w14:paraId="72BEFD8C" w14:textId="39D3A14D" w:rsidR="00F919BF" w:rsidRPr="00A96ACC" w:rsidRDefault="00CB0E97" w:rsidP="0064083C">
      <w:pPr>
        <w:widowControl w:val="0"/>
        <w:spacing w:before="240" w:after="240" w:line="278" w:lineRule="auto"/>
        <w:ind w:firstLine="567"/>
        <w:jc w:val="both"/>
        <w:rPr>
          <w:rFonts w:ascii="GHEA Grapalat" w:hAnsi="GHEA Grapalat"/>
          <w:bCs/>
          <w:i/>
          <w:lang w:val="hy-AM"/>
        </w:rPr>
      </w:pPr>
      <w:r w:rsidRPr="00A96ACC">
        <w:rPr>
          <w:rFonts w:ascii="GHEA Grapalat" w:hAnsi="GHEA Grapalat"/>
          <w:bCs/>
          <w:i/>
          <w:lang w:val="hy-AM"/>
        </w:rPr>
        <w:t xml:space="preserve">Սույն վճռաբեկ բողոքի քննության </w:t>
      </w:r>
      <w:r w:rsidR="006E3C86" w:rsidRPr="00A96ACC">
        <w:rPr>
          <w:rFonts w:ascii="GHEA Grapalat" w:hAnsi="GHEA Grapalat"/>
          <w:bCs/>
          <w:i/>
          <w:lang w:val="hy-AM"/>
        </w:rPr>
        <w:t xml:space="preserve">շրջանակներում </w:t>
      </w:r>
      <w:r w:rsidR="00D87295" w:rsidRPr="00A96ACC">
        <w:rPr>
          <w:rFonts w:ascii="GHEA Grapalat" w:hAnsi="GHEA Grapalat"/>
          <w:bCs/>
          <w:i/>
          <w:lang w:val="hy-AM"/>
        </w:rPr>
        <w:t>Վճռաբեկ դատարա</w:t>
      </w:r>
      <w:r w:rsidR="00AF05C5" w:rsidRPr="00A96ACC">
        <w:rPr>
          <w:rFonts w:ascii="GHEA Grapalat" w:hAnsi="GHEA Grapalat"/>
          <w:bCs/>
          <w:i/>
          <w:lang w:val="hy-AM"/>
        </w:rPr>
        <w:t>նն</w:t>
      </w:r>
      <w:r w:rsidR="00D87295" w:rsidRPr="00A96ACC">
        <w:rPr>
          <w:rFonts w:ascii="GHEA Grapalat" w:hAnsi="GHEA Grapalat"/>
          <w:bCs/>
          <w:i/>
          <w:lang w:val="hy-AM"/>
        </w:rPr>
        <w:t xml:space="preserve"> անհրաժեշտ է համարում անդրադառնալ</w:t>
      </w:r>
      <w:r w:rsidR="00B20248" w:rsidRPr="00A96ACC">
        <w:rPr>
          <w:rFonts w:ascii="GHEA Grapalat" w:hAnsi="GHEA Grapalat"/>
          <w:bCs/>
          <w:i/>
          <w:lang w:val="hy-AM"/>
        </w:rPr>
        <w:t xml:space="preserve"> այն իրավական հարցադրմանը, թե </w:t>
      </w:r>
      <w:r w:rsidR="00F919BF" w:rsidRPr="00A96ACC">
        <w:rPr>
          <w:rFonts w:ascii="GHEA Grapalat" w:hAnsi="GHEA Grapalat"/>
          <w:bCs/>
          <w:i/>
          <w:lang w:val="hy-AM"/>
        </w:rPr>
        <w:t>ներկայացված հայտում հրավերի պահանջների նկատմամբ արձանագրված անհամապատասխանությ</w:t>
      </w:r>
      <w:r w:rsidR="00D22DA5" w:rsidRPr="00A96ACC">
        <w:rPr>
          <w:rFonts w:ascii="GHEA Grapalat" w:hAnsi="GHEA Grapalat"/>
          <w:bCs/>
          <w:i/>
          <w:lang w:val="hy-AM"/>
        </w:rPr>
        <w:t>ունը հայտ ներկայացրած մասնակցի կողմից թերի շտկելը կարո՞ղ է արդյոք գնահատվել որպես գնման գործընթացում ստանձնած պարտավորության խախտում և հիմք հանդիսանալ մասնակցին գնումների գործընթացին մասնակցելու իրավունք չունեցող մասնակիցների ցուցակում ներառելու համար</w:t>
      </w:r>
      <w:r w:rsidR="00AF05C5" w:rsidRPr="00A96ACC">
        <w:rPr>
          <w:rFonts w:ascii="GHEA Grapalat" w:hAnsi="GHEA Grapalat"/>
          <w:bCs/>
          <w:i/>
          <w:lang w:val="hy-AM"/>
        </w:rPr>
        <w:t>՝ վերահաստատելով նախկինում արտահայտված իրավական դիրքորոշումը։</w:t>
      </w:r>
    </w:p>
    <w:p w14:paraId="44FB7FF0" w14:textId="3369D1A9" w:rsidR="00057F12" w:rsidRPr="00A96ACC" w:rsidRDefault="003E7585"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Օ</w:t>
      </w:r>
      <w:r w:rsidR="00057F12" w:rsidRPr="00A96ACC">
        <w:rPr>
          <w:rFonts w:ascii="GHEA Grapalat" w:hAnsi="GHEA Grapalat" w:cs="Tahoma"/>
          <w:lang w:val="hy-AM"/>
        </w:rPr>
        <w:t>րենքի 1-ին հոդվածի համաձայն՝ նույն օրենքը կարգավորում է պատվիրատուների կողմից ապրանքներ, աշխատանքներ և ծառայություններ ձեռք բերելու գործընթացի հետ կապված հարաբերությունները, սահմանում այդ հարաբերությունների կողմերի հիմնական իրավունքները և պարտականությունները:</w:t>
      </w:r>
    </w:p>
    <w:p w14:paraId="6FAE9B03" w14:textId="77777777" w:rsidR="00B24D52" w:rsidRDefault="003E7585"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Օ</w:t>
      </w:r>
      <w:r w:rsidR="00A028DA" w:rsidRPr="00A96ACC">
        <w:rPr>
          <w:rFonts w:ascii="GHEA Grapalat" w:hAnsi="GHEA Grapalat" w:cs="Tahoma"/>
          <w:lang w:val="hy-AM"/>
        </w:rPr>
        <w:t xml:space="preserve">րենքի 6-րդ հոդվածի </w:t>
      </w:r>
      <w:r w:rsidR="00A42626" w:rsidRPr="00A96ACC">
        <w:rPr>
          <w:rFonts w:ascii="GHEA Grapalat" w:hAnsi="GHEA Grapalat" w:cs="Tahoma"/>
          <w:lang w:val="hy-AM"/>
        </w:rPr>
        <w:t xml:space="preserve">1-ին մասի </w:t>
      </w:r>
      <w:r w:rsidR="00D739DF" w:rsidRPr="00A96ACC">
        <w:rPr>
          <w:rFonts w:ascii="GHEA Grapalat" w:hAnsi="GHEA Grapalat" w:cs="Tahoma"/>
          <w:lang w:val="hy-AM"/>
        </w:rPr>
        <w:t xml:space="preserve">6-րդ կետի </w:t>
      </w:r>
      <w:r w:rsidR="00492076" w:rsidRPr="00A96ACC">
        <w:rPr>
          <w:rFonts w:ascii="GHEA Grapalat" w:hAnsi="GHEA Grapalat" w:cs="Tahoma"/>
          <w:lang w:val="hy-AM"/>
        </w:rPr>
        <w:t xml:space="preserve">«ա» ենթակետի </w:t>
      </w:r>
      <w:r w:rsidR="00A42626" w:rsidRPr="00A96ACC">
        <w:rPr>
          <w:rFonts w:ascii="GHEA Grapalat" w:hAnsi="GHEA Grapalat" w:cs="Tahoma"/>
          <w:lang w:val="hy-AM"/>
        </w:rPr>
        <w:t xml:space="preserve">համաձայն՝ </w:t>
      </w:r>
      <w:r w:rsidR="00D739DF" w:rsidRPr="00A96ACC">
        <w:rPr>
          <w:rFonts w:ascii="GHEA Grapalat" w:hAnsi="GHEA Grapalat" w:cs="Tahoma"/>
          <w:lang w:val="hy-AM"/>
        </w:rPr>
        <w:t>(</w:t>
      </w:r>
      <w:r w:rsidR="00505868" w:rsidRPr="00A96ACC">
        <w:rPr>
          <w:rFonts w:ascii="GHEA Grapalat" w:hAnsi="GHEA Grapalat"/>
          <w:shd w:val="clear" w:color="auto" w:fill="FFFFFF"/>
          <w:lang w:val="hy-AM"/>
        </w:rPr>
        <w:t>...</w:t>
      </w:r>
      <w:r w:rsidR="00D739DF" w:rsidRPr="00A96ACC">
        <w:rPr>
          <w:rFonts w:ascii="GHEA Grapalat" w:hAnsi="GHEA Grapalat" w:cs="Tahoma"/>
          <w:lang w:val="hy-AM"/>
        </w:rPr>
        <w:t>)</w:t>
      </w:r>
      <w:r w:rsidR="00A42626" w:rsidRPr="00A96ACC">
        <w:rPr>
          <w:rFonts w:ascii="GHEA Grapalat" w:hAnsi="GHEA Grapalat" w:cs="Tahoma"/>
          <w:lang w:val="hy-AM"/>
        </w:rPr>
        <w:t>,</w:t>
      </w:r>
      <w:r w:rsidR="00D739DF" w:rsidRPr="00A96ACC">
        <w:rPr>
          <w:rFonts w:ascii="GHEA Grapalat" w:hAnsi="GHEA Grapalat" w:cs="Tahoma"/>
          <w:lang w:val="hy-AM"/>
        </w:rPr>
        <w:t xml:space="preserve"> </w:t>
      </w:r>
      <w:r w:rsidR="00A42626" w:rsidRPr="00A96ACC">
        <w:rPr>
          <w:rFonts w:ascii="GHEA Grapalat" w:hAnsi="GHEA Grapalat" w:cs="Tahoma"/>
          <w:lang w:val="hy-AM"/>
        </w:rPr>
        <w:t>գնումների</w:t>
      </w:r>
      <w:r w:rsidR="00A42626" w:rsidRPr="00A96ACC">
        <w:rPr>
          <w:rFonts w:ascii="Calibri" w:hAnsi="Calibri" w:cs="Calibri"/>
          <w:lang w:val="hy-AM"/>
        </w:rPr>
        <w:t> </w:t>
      </w:r>
      <w:r w:rsidR="00A42626" w:rsidRPr="00A96ACC">
        <w:rPr>
          <w:rFonts w:ascii="GHEA Grapalat" w:hAnsi="GHEA Grapalat" w:cs="GHEA Grapalat"/>
          <w:lang w:val="hy-AM"/>
        </w:rPr>
        <w:t>ընթացակարգերին</w:t>
      </w:r>
      <w:r w:rsidR="00A42626" w:rsidRPr="00A96ACC">
        <w:rPr>
          <w:rFonts w:ascii="GHEA Grapalat" w:hAnsi="GHEA Grapalat" w:cs="Tahoma"/>
          <w:lang w:val="hy-AM"/>
        </w:rPr>
        <w:t xml:space="preserve"> մասնակցելու իրավունք չունեն այն անձինք</w:t>
      </w:r>
      <w:r w:rsidR="00D739DF" w:rsidRPr="00A96ACC">
        <w:rPr>
          <w:rFonts w:ascii="GHEA Grapalat" w:hAnsi="GHEA Grapalat" w:cs="Tahoma"/>
          <w:lang w:val="hy-AM"/>
        </w:rPr>
        <w:t>, որոնք</w:t>
      </w:r>
      <w:r w:rsidR="00A42626" w:rsidRPr="00A96ACC">
        <w:rPr>
          <w:rFonts w:ascii="GHEA Grapalat" w:hAnsi="GHEA Grapalat" w:cs="Tahoma"/>
          <w:lang w:val="hy-AM"/>
        </w:rPr>
        <w:t xml:space="preserve"> հայտը ներկայացնելու օրվա դրությամբ ներառված են</w:t>
      </w:r>
      <w:r w:rsidR="00187331" w:rsidRPr="00A96ACC">
        <w:rPr>
          <w:rFonts w:ascii="GHEA Grapalat" w:hAnsi="GHEA Grapalat" w:cs="Cambria"/>
          <w:lang w:val="hy-AM"/>
        </w:rPr>
        <w:t xml:space="preserve"> </w:t>
      </w:r>
      <w:r w:rsidR="00A42626" w:rsidRPr="00A96ACC">
        <w:rPr>
          <w:rFonts w:ascii="GHEA Grapalat" w:hAnsi="GHEA Grapalat" w:cs="GHEA Grapalat"/>
          <w:lang w:val="hy-AM"/>
        </w:rPr>
        <w:t>գնումների</w:t>
      </w:r>
      <w:r w:rsidR="00187331" w:rsidRPr="00A96ACC">
        <w:rPr>
          <w:rFonts w:ascii="GHEA Grapalat" w:hAnsi="GHEA Grapalat" w:cs="Cambria"/>
          <w:lang w:val="hy-AM"/>
        </w:rPr>
        <w:t xml:space="preserve"> </w:t>
      </w:r>
      <w:r w:rsidR="00A42626" w:rsidRPr="00A96ACC">
        <w:rPr>
          <w:rFonts w:ascii="GHEA Grapalat" w:hAnsi="GHEA Grapalat" w:cs="GHEA Grapalat"/>
          <w:lang w:val="hy-AM"/>
        </w:rPr>
        <w:t>գործընթացին</w:t>
      </w:r>
      <w:r w:rsidR="00A42626" w:rsidRPr="00A96ACC">
        <w:rPr>
          <w:rFonts w:ascii="GHEA Grapalat" w:hAnsi="GHEA Grapalat" w:cs="Tahoma"/>
          <w:lang w:val="hy-AM"/>
        </w:rPr>
        <w:t xml:space="preserve"> մասնակցելու իրավունք չունեցող մասնակիցների ցուցակում</w:t>
      </w:r>
      <w:r w:rsidR="00C54069" w:rsidRPr="00A96ACC">
        <w:rPr>
          <w:rFonts w:ascii="GHEA Grapalat" w:hAnsi="GHEA Grapalat" w:cs="Tahoma"/>
          <w:lang w:val="hy-AM"/>
        </w:rPr>
        <w:t>, եթե՝</w:t>
      </w:r>
      <w:r w:rsidR="0062753B" w:rsidRPr="00A96ACC">
        <w:rPr>
          <w:rFonts w:ascii="GHEA Grapalat" w:hAnsi="GHEA Grapalat" w:cs="Tahoma"/>
          <w:lang w:val="hy-AM"/>
        </w:rPr>
        <w:t xml:space="preserve"> </w:t>
      </w:r>
    </w:p>
    <w:p w14:paraId="11567804" w14:textId="05036E64" w:rsidR="00D739DF" w:rsidRPr="00A96ACC" w:rsidRDefault="00A42626"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որակավորման ապահովման գումարը</w:t>
      </w:r>
      <w:r w:rsidR="00D739DF" w:rsidRPr="00A96ACC">
        <w:rPr>
          <w:rFonts w:ascii="GHEA Grapalat" w:hAnsi="GHEA Grapalat" w:cs="Tahoma"/>
          <w:lang w:val="hy-AM"/>
        </w:rPr>
        <w:t>։</w:t>
      </w:r>
    </w:p>
    <w:p w14:paraId="73993864" w14:textId="7006223F" w:rsidR="00057F12" w:rsidRPr="00A96ACC" w:rsidRDefault="003E7585"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Օ</w:t>
      </w:r>
      <w:r w:rsidR="00AD76F6" w:rsidRPr="00A96ACC">
        <w:rPr>
          <w:rFonts w:ascii="GHEA Grapalat" w:hAnsi="GHEA Grapalat" w:cs="Tahoma"/>
          <w:lang w:val="hy-AM"/>
        </w:rPr>
        <w:t>րենքի</w:t>
      </w:r>
      <w:r w:rsidR="00057F12" w:rsidRPr="00A96ACC">
        <w:rPr>
          <w:rFonts w:ascii="GHEA Grapalat" w:hAnsi="GHEA Grapalat" w:cs="Tahoma"/>
          <w:lang w:val="hy-AM"/>
        </w:rPr>
        <w:t xml:space="preserve"> 30-րդ հոդվածի 1-ին մասի համաձայն՝</w:t>
      </w:r>
      <w:r w:rsidR="00AD76F6" w:rsidRPr="00A96ACC">
        <w:rPr>
          <w:rFonts w:ascii="GHEA Grapalat" w:hAnsi="GHEA Grapalat" w:cs="Tahoma"/>
          <w:lang w:val="hy-AM"/>
        </w:rPr>
        <w:t xml:space="preserve"> </w:t>
      </w:r>
      <w:r w:rsidR="00057F12" w:rsidRPr="00A96ACC">
        <w:rPr>
          <w:rFonts w:ascii="GHEA Grapalat" w:hAnsi="GHEA Grapalat" w:cs="Tahoma"/>
          <w:lang w:val="hy-AM"/>
        </w:rPr>
        <w:t>«(…) Մասնակիցը հայտը ներկայացնում է հրավերով սահմանված կարգով: Հայտը ներառում է մասնակցի հաստատած`</w:t>
      </w:r>
    </w:p>
    <w:p w14:paraId="581554D4" w14:textId="0685A20F" w:rsidR="00057F12" w:rsidRPr="00A96ACC" w:rsidRDefault="00057F12"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1)</w:t>
      </w:r>
      <w:r w:rsidR="00AD76F6" w:rsidRPr="00A96ACC">
        <w:rPr>
          <w:rFonts w:ascii="Calibri" w:hAnsi="Calibri" w:cs="Calibri"/>
          <w:lang w:val="hy-AM"/>
        </w:rPr>
        <w:t> </w:t>
      </w:r>
      <w:r w:rsidRPr="00A96ACC">
        <w:rPr>
          <w:rFonts w:ascii="GHEA Grapalat" w:hAnsi="GHEA Grapalat" w:cs="Tahoma"/>
          <w:lang w:val="hy-AM"/>
        </w:rPr>
        <w:t>հրավերի պահանջներին իր տվյալների համապատասխանության մասին հայտարարությունը.</w:t>
      </w:r>
    </w:p>
    <w:p w14:paraId="456436A3" w14:textId="77777777" w:rsidR="00057F12" w:rsidRPr="00A96ACC" w:rsidRDefault="00057F12"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2) գնային առաջարկը.</w:t>
      </w:r>
    </w:p>
    <w:p w14:paraId="3090DB17" w14:textId="23CB93D2" w:rsidR="00057F12" w:rsidRPr="00A96ACC" w:rsidRDefault="00057F12"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3)</w:t>
      </w:r>
      <w:r w:rsidR="00A028DA" w:rsidRPr="00A96ACC">
        <w:rPr>
          <w:rFonts w:ascii="Calibri" w:hAnsi="Calibri" w:cs="Calibri"/>
          <w:lang w:val="hy-AM"/>
        </w:rPr>
        <w:t> </w:t>
      </w:r>
      <w:r w:rsidRPr="00A96ACC">
        <w:rPr>
          <w:rFonts w:ascii="GHEA Grapalat" w:hAnsi="GHEA Grapalat" w:cs="Tahoma"/>
          <w:lang w:val="hy-AM"/>
        </w:rPr>
        <w:t>ոչ գնային առաջարկը (տեխնիկական առաջարկ կամ տեխնիկական բնութագիր), եթե հրավերով նախատեսված է.</w:t>
      </w:r>
    </w:p>
    <w:p w14:paraId="4031CCF5" w14:textId="12A5F9F0" w:rsidR="00057F12" w:rsidRPr="00A96ACC" w:rsidRDefault="00057F12"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4) հրավերով նախատեսված այլ փաստաթղթեր (տեղեկություններ):»</w:t>
      </w:r>
    </w:p>
    <w:p w14:paraId="0821948A" w14:textId="3388B2AC" w:rsidR="001B3EB4" w:rsidRPr="00A96ACC" w:rsidRDefault="001B3EB4"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Օրենքի 32-րդ հոդվածի 1-ին մասի համաձայն՝ մասնակիցը հայտով` հրավերով սահմանված պահանջով ներկայացնում է հայտի ապահովում: Հայտի ապահովումը ներկայացվում է միակողմանի հաստատված հայտարարության` տուժանքի կամ բանկային երաշխիքի կամ կանխիկ փողի ձևով: Կանխիկ փողի ձևով ներկայացված հայտի ապահովումը պահվում է լիազոր մարմնի անվամբ բացված գանձապետական հաշվում:</w:t>
      </w:r>
    </w:p>
    <w:p w14:paraId="0B4C150E" w14:textId="4286A74F" w:rsidR="001B3EB4" w:rsidRPr="00A96ACC" w:rsidRDefault="001B3EB4"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 xml:space="preserve">Նույն հոդվածի 2-րդ մասի համաձայն՝ մասնակիցը վճարում է հայտի ապահովումը, </w:t>
      </w:r>
      <w:r w:rsidRPr="00A96ACC">
        <w:rPr>
          <w:rFonts w:ascii="GHEA Grapalat" w:hAnsi="GHEA Grapalat" w:cs="Tahoma"/>
          <w:lang w:val="hy-AM"/>
        </w:rPr>
        <w:lastRenderedPageBreak/>
        <w:t>եթե նա`</w:t>
      </w:r>
    </w:p>
    <w:p w14:paraId="00D05FEE" w14:textId="77777777" w:rsidR="001B3EB4" w:rsidRPr="00A96ACC" w:rsidRDefault="001B3EB4"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1) հայտարարվել է ընտրված մասնակից, սակայն հրաժարվում կամ զրկվում է պայմանագիր կնքելու իրավունքից.</w:t>
      </w:r>
    </w:p>
    <w:p w14:paraId="54FCD685" w14:textId="77777777" w:rsidR="001B3EB4" w:rsidRPr="00A96ACC" w:rsidRDefault="001B3EB4"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0E132D6D" w14:textId="1BCBFDA7" w:rsidR="00D2695D" w:rsidRPr="00A96ACC" w:rsidRDefault="003E7585" w:rsidP="0064083C">
      <w:pPr>
        <w:widowControl w:val="0"/>
        <w:spacing w:line="278" w:lineRule="auto"/>
        <w:ind w:right="16" w:firstLine="567"/>
        <w:contextualSpacing/>
        <w:jc w:val="both"/>
        <w:rPr>
          <w:rFonts w:ascii="GHEA Grapalat" w:hAnsi="GHEA Grapalat" w:cs="Tahoma"/>
          <w:lang w:val="hy-AM"/>
        </w:rPr>
      </w:pPr>
      <w:r w:rsidRPr="00A96ACC">
        <w:rPr>
          <w:rFonts w:ascii="GHEA Grapalat" w:hAnsi="GHEA Grapalat" w:cs="Tahoma"/>
          <w:lang w:val="hy-AM"/>
        </w:rPr>
        <w:t>Օ</w:t>
      </w:r>
      <w:r w:rsidR="00D2695D" w:rsidRPr="00A96ACC">
        <w:rPr>
          <w:rFonts w:ascii="GHEA Grapalat" w:hAnsi="GHEA Grapalat" w:cs="Tahoma"/>
          <w:lang w:val="hy-AM"/>
        </w:rPr>
        <w:t>րենքի 33-րդ հոդվածի 1-ին մասի համաձայն՝ հայտերը բացվում են հրավերում նշված օրը, ժամին և վայրում` հայտերի բացման նիստում: (</w:t>
      </w:r>
      <w:r w:rsidR="00347B16" w:rsidRPr="00A96ACC">
        <w:rPr>
          <w:rFonts w:ascii="GHEA Grapalat" w:hAnsi="GHEA Grapalat" w:cs="Tahoma"/>
          <w:lang w:val="hy-AM"/>
        </w:rPr>
        <w:t>...</w:t>
      </w:r>
      <w:r w:rsidR="00D2695D" w:rsidRPr="00A96ACC">
        <w:rPr>
          <w:rFonts w:ascii="GHEA Grapalat" w:hAnsi="GHEA Grapalat" w:cs="Tahoma"/>
          <w:lang w:val="hy-AM"/>
        </w:rPr>
        <w:t>):</w:t>
      </w:r>
    </w:p>
    <w:p w14:paraId="56255211" w14:textId="34DBA9DA" w:rsidR="0065289A" w:rsidRPr="00A96ACC" w:rsidRDefault="003E7585"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Օ</w:t>
      </w:r>
      <w:r w:rsidR="00854DED" w:rsidRPr="00A96ACC">
        <w:rPr>
          <w:rFonts w:ascii="GHEA Grapalat" w:hAnsi="GHEA Grapalat"/>
          <w:shd w:val="clear" w:color="auto" w:fill="FFFFFF"/>
          <w:lang w:val="hy-AM"/>
        </w:rPr>
        <w:t>րենքի 34-րդ հոդվածի 1-ին մասի համաձայն՝ հայտերը գնահատվում են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14:paraId="541EA3E3" w14:textId="752C773A" w:rsidR="00057F12" w:rsidRPr="00A96ACC" w:rsidRDefault="00057F12"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Կարգ</w:t>
      </w:r>
      <w:r w:rsidR="00E144DB" w:rsidRPr="00A96ACC">
        <w:rPr>
          <w:rFonts w:ascii="GHEA Grapalat" w:hAnsi="GHEA Grapalat"/>
          <w:shd w:val="clear" w:color="auto" w:fill="FFFFFF"/>
          <w:lang w:val="hy-AM"/>
        </w:rPr>
        <w:t>ի</w:t>
      </w:r>
      <w:r w:rsidRPr="00A96ACC">
        <w:rPr>
          <w:rFonts w:ascii="GHEA Grapalat" w:hAnsi="GHEA Grapalat"/>
          <w:shd w:val="clear" w:color="auto" w:fill="FFFFFF"/>
          <w:lang w:val="hy-AM"/>
        </w:rPr>
        <w:t xml:space="preserve"> 32-րդ կետի</w:t>
      </w:r>
      <w:r w:rsidR="0027542F" w:rsidRPr="00A96ACC">
        <w:rPr>
          <w:rFonts w:ascii="GHEA Grapalat" w:hAnsi="GHEA Grapalat"/>
          <w:shd w:val="clear" w:color="auto" w:fill="FFFFFF"/>
          <w:lang w:val="hy-AM"/>
        </w:rPr>
        <w:t xml:space="preserve">՝ մինչև 14.03.2025 թվականը գործած խմբագրությամբ </w:t>
      </w:r>
      <w:r w:rsidRPr="00A96ACC">
        <w:rPr>
          <w:rFonts w:ascii="GHEA Grapalat" w:hAnsi="GHEA Grapalat"/>
          <w:shd w:val="clear" w:color="auto" w:fill="FFFFFF"/>
          <w:lang w:val="hy-AM"/>
        </w:rPr>
        <w:t>19-րդ ենթակետի համաձայն՝</w:t>
      </w:r>
      <w:r w:rsidR="004A34EA" w:rsidRPr="00A96ACC">
        <w:rPr>
          <w:rFonts w:ascii="GHEA Grapalat" w:hAnsi="GHEA Grapalat"/>
          <w:shd w:val="clear" w:color="auto" w:fill="FFFFFF"/>
          <w:lang w:val="hy-AM"/>
        </w:rPr>
        <w:t xml:space="preserve"> հրավերով նախատեսվում է նաև, որ ե</w:t>
      </w:r>
      <w:r w:rsidRPr="00A96ACC">
        <w:rPr>
          <w:rFonts w:ascii="GHEA Grapalat" w:hAnsi="GHEA Grapalat"/>
          <w:shd w:val="clear" w:color="auto" w:fill="FFFFFF"/>
          <w:lang w:val="hy-AM"/>
        </w:rPr>
        <w:t xml:space="preserve">թե մասնակցի` հրավերով նախատեսված գնումներին մասնակցելու իրավունք ունենալու մասին հավաստումը որակվում է որպես իրականությանը չհամապատասխանող, կամ </w:t>
      </w:r>
      <w:r w:rsidRPr="00A96ACC">
        <w:rPr>
          <w:rFonts w:ascii="GHEA Grapalat" w:hAnsi="GHEA Grapalat"/>
          <w:b/>
          <w:bCs/>
          <w:shd w:val="clear" w:color="auto" w:fill="FFFFFF"/>
          <w:lang w:val="hy-AM"/>
        </w:rPr>
        <w:t>մասնակիցը հրավերով սահմանված կարգով և ժամկետներում չի ներկայացնում հրավերով նախատեսված փաստաթղթերը</w:t>
      </w:r>
      <w:r w:rsidRPr="00A96ACC">
        <w:rPr>
          <w:rFonts w:ascii="GHEA Grapalat" w:hAnsi="GHEA Grapalat"/>
          <w:shd w:val="clear" w:color="auto" w:fill="FFFFFF"/>
          <w:lang w:val="hy-AM"/>
        </w:rPr>
        <w:t xml:space="preserve"> կամ ընտրված մասնակիցը չի ներկայացնում որակավորման </w:t>
      </w:r>
      <w:r w:rsidR="00BE3B6A" w:rsidRPr="00A96ACC">
        <w:rPr>
          <w:rFonts w:ascii="GHEA Grapalat" w:hAnsi="GHEA Grapalat"/>
          <w:shd w:val="clear" w:color="auto" w:fill="FFFFFF"/>
          <w:lang w:val="hy-AM"/>
        </w:rPr>
        <w:t xml:space="preserve">կամ պայմանագրի </w:t>
      </w:r>
      <w:r w:rsidRPr="00A96ACC">
        <w:rPr>
          <w:rFonts w:ascii="GHEA Grapalat" w:hAnsi="GHEA Grapalat"/>
          <w:shd w:val="clear" w:color="auto" w:fill="FFFFFF"/>
          <w:lang w:val="hy-AM"/>
        </w:rPr>
        <w:t>ապահովումը</w:t>
      </w:r>
      <w:r w:rsidR="00BE3B6A" w:rsidRPr="00A96ACC">
        <w:rPr>
          <w:rFonts w:ascii="GHEA Grapalat" w:hAnsi="GHEA Grapalat"/>
          <w:shd w:val="clear" w:color="auto" w:fill="FFFFFF"/>
          <w:lang w:val="hy-AM"/>
        </w:rPr>
        <w:t xml:space="preserve"> կամ համաձայնագիրը կնքելու նպատակով պայմանագիրը կնքած անձը չի փոխարինում տուժանքի ձևով ներկայացված որակավորման կամ պայմանագրի ապահովումը</w:t>
      </w:r>
      <w:r w:rsidRPr="00A96ACC">
        <w:rPr>
          <w:rFonts w:ascii="GHEA Grapalat" w:hAnsi="GHEA Grapalat"/>
          <w:shd w:val="clear" w:color="auto" w:fill="FFFFFF"/>
          <w:lang w:val="hy-AM"/>
        </w:rPr>
        <w:t xml:space="preserve">, </w:t>
      </w:r>
      <w:r w:rsidRPr="00A96ACC">
        <w:rPr>
          <w:rFonts w:ascii="GHEA Grapalat" w:hAnsi="GHEA Grapalat"/>
          <w:b/>
          <w:bCs/>
          <w:shd w:val="clear" w:color="auto" w:fill="FFFFFF"/>
          <w:lang w:val="hy-AM"/>
        </w:rPr>
        <w:t xml:space="preserve">ապա այդ հանգամանքը համարվում է որպես գնման գործընթացի շրջանակում </w:t>
      </w:r>
      <w:r w:rsidR="00127263" w:rsidRPr="00A96ACC">
        <w:rPr>
          <w:rFonts w:ascii="GHEA Grapalat" w:hAnsi="GHEA Grapalat"/>
          <w:b/>
          <w:bCs/>
          <w:shd w:val="clear" w:color="auto" w:fill="FFFFFF"/>
          <w:lang w:val="hy-AM"/>
        </w:rPr>
        <w:t>ստանձն</w:t>
      </w:r>
      <w:r w:rsidR="00A079B8" w:rsidRPr="00A96ACC">
        <w:rPr>
          <w:rFonts w:ascii="GHEA Grapalat" w:hAnsi="GHEA Grapalat"/>
          <w:b/>
          <w:bCs/>
          <w:shd w:val="clear" w:color="auto" w:fill="FFFFFF"/>
          <w:lang w:val="hy-AM"/>
        </w:rPr>
        <w:t>վ</w:t>
      </w:r>
      <w:r w:rsidR="00127263" w:rsidRPr="00A96ACC">
        <w:rPr>
          <w:rFonts w:ascii="GHEA Grapalat" w:hAnsi="GHEA Grapalat"/>
          <w:b/>
          <w:bCs/>
          <w:shd w:val="clear" w:color="auto" w:fill="FFFFFF"/>
          <w:lang w:val="hy-AM"/>
        </w:rPr>
        <w:t>ած</w:t>
      </w:r>
      <w:r w:rsidRPr="00A96ACC">
        <w:rPr>
          <w:rFonts w:ascii="GHEA Grapalat" w:hAnsi="GHEA Grapalat"/>
          <w:b/>
          <w:bCs/>
          <w:shd w:val="clear" w:color="auto" w:fill="FFFFFF"/>
          <w:lang w:val="hy-AM"/>
        </w:rPr>
        <w:t xml:space="preserve"> պարտավորության խախտում</w:t>
      </w:r>
      <w:r w:rsidRPr="00A96ACC">
        <w:rPr>
          <w:rFonts w:ascii="GHEA Grapalat" w:hAnsi="GHEA Grapalat"/>
          <w:shd w:val="clear" w:color="auto" w:fill="FFFFFF"/>
          <w:lang w:val="hy-AM"/>
        </w:rPr>
        <w:t>։</w:t>
      </w:r>
    </w:p>
    <w:p w14:paraId="32C552E0" w14:textId="1AB0494F" w:rsidR="00AC36AF" w:rsidRPr="00A96ACC" w:rsidRDefault="00AC36AF"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Կարգի 40-րդ կետի 2-րդ ենթակետի «բ» պարբերության համաձայն՝ հայտերի բացման և գնահատման նիստում (</w:t>
      </w:r>
      <w:r w:rsidR="00371EFC" w:rsidRPr="00A96ACC">
        <w:rPr>
          <w:rFonts w:ascii="GHEA Grapalat" w:hAnsi="GHEA Grapalat"/>
          <w:shd w:val="clear" w:color="auto" w:fill="FFFFFF"/>
          <w:lang w:val="hy-AM"/>
        </w:rPr>
        <w:t>...</w:t>
      </w:r>
      <w:r w:rsidRPr="00A96ACC">
        <w:rPr>
          <w:rFonts w:ascii="GHEA Grapalat" w:hAnsi="GHEA Grapalat"/>
          <w:shd w:val="clear" w:color="auto" w:fill="FFFFFF"/>
          <w:lang w:val="hy-AM"/>
        </w:rPr>
        <w:t>) հանձնաժողովը գնահատում է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7FB87AB9" w14:textId="1587FE8A" w:rsidR="00AC36AF" w:rsidRPr="00A96ACC" w:rsidRDefault="00AC36AF"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Նույն կետի 4-րդ ենթակետի համաձայն՝ </w:t>
      </w:r>
      <w:r w:rsidR="004A0E7A" w:rsidRPr="00A96ACC">
        <w:rPr>
          <w:rFonts w:ascii="GHEA Grapalat" w:hAnsi="GHEA Grapalat"/>
          <w:shd w:val="clear" w:color="auto" w:fill="FFFFFF"/>
          <w:lang w:val="hy-AM"/>
        </w:rPr>
        <w:t xml:space="preserve">հայտերի բացման և գնահատման նիստում </w:t>
      </w:r>
      <w:r w:rsidR="00725E37" w:rsidRPr="00A96ACC">
        <w:rPr>
          <w:rFonts w:ascii="GHEA Grapalat" w:hAnsi="GHEA Grapalat"/>
          <w:shd w:val="clear" w:color="auto" w:fill="FFFFFF"/>
          <w:lang w:val="hy-AM"/>
        </w:rPr>
        <w:t xml:space="preserve">Հանձնաժողովը մերժում է այն հայտերը, որոնցում բացակայում է գնային առաջարկը և (կամ) հայտի ապահովումը, կամ եթե դրանք ներկայացված են հրավերի պահանջներին անհամապատասխան, բացառությամբ </w:t>
      </w:r>
      <w:r w:rsidR="004C5B7A" w:rsidRPr="00A96ACC">
        <w:rPr>
          <w:rFonts w:ascii="GHEA Grapalat" w:hAnsi="GHEA Grapalat"/>
          <w:shd w:val="clear" w:color="auto" w:fill="FFFFFF"/>
          <w:lang w:val="hy-AM"/>
        </w:rPr>
        <w:t>ն</w:t>
      </w:r>
      <w:r w:rsidR="00725E37" w:rsidRPr="00A96ACC">
        <w:rPr>
          <w:rFonts w:ascii="GHEA Grapalat" w:hAnsi="GHEA Grapalat"/>
          <w:shd w:val="clear" w:color="auto" w:fill="FFFFFF"/>
          <w:lang w:val="hy-AM"/>
        </w:rPr>
        <w:t>ույն կարգի 41-րդ կետով նախատեսված դեպքի: (</w:t>
      </w:r>
      <w:r w:rsidR="00371EFC" w:rsidRPr="00A96ACC">
        <w:rPr>
          <w:rFonts w:ascii="GHEA Grapalat" w:hAnsi="GHEA Grapalat"/>
          <w:shd w:val="clear" w:color="auto" w:fill="FFFFFF"/>
          <w:lang w:val="hy-AM"/>
        </w:rPr>
        <w:t>...</w:t>
      </w:r>
      <w:r w:rsidR="00725E37" w:rsidRPr="00A96ACC">
        <w:rPr>
          <w:rFonts w:ascii="GHEA Grapalat" w:hAnsi="GHEA Grapalat"/>
          <w:shd w:val="clear" w:color="auto" w:fill="FFFFFF"/>
          <w:lang w:val="hy-AM"/>
        </w:rPr>
        <w:t>)։</w:t>
      </w:r>
    </w:p>
    <w:p w14:paraId="7B6B5251" w14:textId="3B64A641" w:rsidR="004A34EA" w:rsidRPr="00A96ACC" w:rsidRDefault="004A34EA"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Կարգի 41-րդ կետի համաձայն՝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w:t>
      </w:r>
      <w:r w:rsidR="001B3EB4" w:rsidRPr="00A96ACC">
        <w:rPr>
          <w:rFonts w:ascii="GHEA Grapalat" w:hAnsi="GHEA Grapalat"/>
          <w:shd w:val="clear" w:color="auto" w:fill="FFFFFF"/>
          <w:lang w:val="hy-AM"/>
        </w:rPr>
        <w:t>(</w:t>
      </w:r>
      <w:r w:rsidR="001B3EB4" w:rsidRPr="00A96ACC">
        <w:rPr>
          <w:rFonts w:ascii="Cambria Math" w:hAnsi="Cambria Math" w:cs="Cambria Math"/>
          <w:shd w:val="clear" w:color="auto" w:fill="FFFFFF"/>
          <w:lang w:val="hy-AM"/>
        </w:rPr>
        <w:t>․․․</w:t>
      </w:r>
      <w:r w:rsidR="001B3EB4" w:rsidRPr="00A96ACC">
        <w:rPr>
          <w:rFonts w:ascii="GHEA Grapalat" w:hAnsi="GHEA Grapalat"/>
          <w:shd w:val="clear" w:color="auto" w:fill="FFFFFF"/>
          <w:lang w:val="hy-AM"/>
        </w:rPr>
        <w:t>)</w:t>
      </w:r>
      <w:r w:rsidRPr="00A96ACC">
        <w:rPr>
          <w:rFonts w:ascii="GHEA Grapalat" w:hAnsi="GHEA Grapalat"/>
          <w:shd w:val="clear" w:color="auto" w:fill="FFFFFF"/>
          <w:lang w:val="hy-AM"/>
        </w:rPr>
        <w:t>, ապա հանձնաժողովը մեկ աշխատանքային օրով կասեցնում է նիստը, իսկ հանձնաժողովի քարտուղարը նույն օրը դրա մասին էլեկտրոնային եղանակով ծանուցում է մասնակցին՝ առաջարկելով մինչև կասեցման ժամկետի ավարտը շտկել անհամապատասխանությունը:</w:t>
      </w:r>
      <w:r w:rsidR="004A0E7A" w:rsidRPr="00A96ACC">
        <w:rPr>
          <w:rFonts w:ascii="GHEA Grapalat" w:hAnsi="GHEA Grapalat"/>
          <w:shd w:val="clear" w:color="auto" w:fill="FFFFFF"/>
          <w:lang w:val="hy-AM"/>
        </w:rPr>
        <w:t xml:space="preserve"> </w:t>
      </w:r>
      <w:r w:rsidRPr="00A96ACC">
        <w:rPr>
          <w:rFonts w:ascii="GHEA Grapalat" w:hAnsi="GHEA Grapalat"/>
          <w:shd w:val="clear" w:color="auto" w:fill="FFFFFF"/>
          <w:lang w:val="hy-AM"/>
        </w:rPr>
        <w:t>Մասնակցին</w:t>
      </w:r>
      <w:r w:rsidR="004A0E7A" w:rsidRPr="00A96ACC">
        <w:rPr>
          <w:rFonts w:ascii="GHEA Grapalat" w:hAnsi="GHEA Grapalat"/>
          <w:shd w:val="clear" w:color="auto" w:fill="FFFFFF"/>
          <w:lang w:val="hy-AM"/>
        </w:rPr>
        <w:t xml:space="preserve"> </w:t>
      </w:r>
      <w:r w:rsidRPr="00A96ACC">
        <w:rPr>
          <w:rFonts w:ascii="GHEA Grapalat" w:hAnsi="GHEA Grapalat"/>
          <w:shd w:val="clear" w:color="auto" w:fill="FFFFFF"/>
          <w:lang w:val="hy-AM"/>
        </w:rPr>
        <w:t>ուղարկվող ծանուցման մեջ մանրամասն նկարագրվում են հայտնաբերված անհամապատասխանությունները:</w:t>
      </w:r>
    </w:p>
    <w:p w14:paraId="7DDBDB87" w14:textId="5DC455A6" w:rsidR="004A34EA" w:rsidRPr="00A96ACC" w:rsidRDefault="00B723B7"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Կարգի </w:t>
      </w:r>
      <w:r w:rsidR="004A34EA" w:rsidRPr="00A96ACC">
        <w:rPr>
          <w:rFonts w:ascii="GHEA Grapalat" w:hAnsi="GHEA Grapalat"/>
          <w:shd w:val="clear" w:color="auto" w:fill="FFFFFF"/>
          <w:lang w:val="hy-AM"/>
        </w:rPr>
        <w:t>42</w:t>
      </w:r>
      <w:r w:rsidRPr="00A96ACC">
        <w:rPr>
          <w:rFonts w:ascii="GHEA Grapalat" w:hAnsi="GHEA Grapalat"/>
          <w:shd w:val="clear" w:color="auto" w:fill="FFFFFF"/>
          <w:lang w:val="hy-AM"/>
        </w:rPr>
        <w:t>-րդ կետի համաձայն՝ ե</w:t>
      </w:r>
      <w:r w:rsidR="004A34EA" w:rsidRPr="00A96ACC">
        <w:rPr>
          <w:rFonts w:ascii="GHEA Grapalat" w:hAnsi="GHEA Grapalat"/>
          <w:shd w:val="clear" w:color="auto" w:fill="FFFFFF"/>
          <w:lang w:val="hy-AM"/>
        </w:rPr>
        <w:t xml:space="preserve">թե </w:t>
      </w:r>
      <w:r w:rsidRPr="00A96ACC">
        <w:rPr>
          <w:rFonts w:ascii="GHEA Grapalat" w:hAnsi="GHEA Grapalat"/>
          <w:shd w:val="clear" w:color="auto" w:fill="FFFFFF"/>
          <w:lang w:val="hy-AM"/>
        </w:rPr>
        <w:t>ն</w:t>
      </w:r>
      <w:r w:rsidR="004A34EA" w:rsidRPr="00A96ACC">
        <w:rPr>
          <w:rFonts w:ascii="GHEA Grapalat" w:hAnsi="GHEA Grapalat"/>
          <w:shd w:val="clear" w:color="auto" w:fill="FFFFFF"/>
          <w:lang w:val="hy-AM"/>
        </w:rPr>
        <w:t xml:space="preserve">ույն կարգի 41-րդ կետով սահմանված ժամկետում մասնակիցը շտկում է արձանագրված անհամապատասխանությունը, ապա նրա հայտը գնահատվում է բավարար: Հակառակ դեպքում տվյալ մասնակցի հայտը գնահատվում է </w:t>
      </w:r>
      <w:r w:rsidR="004A34EA" w:rsidRPr="00A96ACC">
        <w:rPr>
          <w:rFonts w:ascii="GHEA Grapalat" w:hAnsi="GHEA Grapalat"/>
          <w:shd w:val="clear" w:color="auto" w:fill="FFFFFF"/>
          <w:lang w:val="hy-AM"/>
        </w:rPr>
        <w:lastRenderedPageBreak/>
        <w:t xml:space="preserve">անբավարար և մերժվում է, ներառյալ եթե մասնակիցը </w:t>
      </w:r>
      <w:r w:rsidRPr="00A96ACC">
        <w:rPr>
          <w:rFonts w:ascii="GHEA Grapalat" w:hAnsi="GHEA Grapalat"/>
          <w:shd w:val="clear" w:color="auto" w:fill="FFFFFF"/>
          <w:lang w:val="hy-AM"/>
        </w:rPr>
        <w:t>ն</w:t>
      </w:r>
      <w:r w:rsidR="004A34EA" w:rsidRPr="00A96ACC">
        <w:rPr>
          <w:rFonts w:ascii="GHEA Grapalat" w:hAnsi="GHEA Grapalat"/>
          <w:shd w:val="clear" w:color="auto" w:fill="FFFFFF"/>
          <w:lang w:val="hy-AM"/>
        </w:rPr>
        <w:t>ույն կարգի 32-րդ կետի 1-ին մասի «ե» պարբերությամբ սահմանված ժամկետում չի ներկայացնում հայտի ապահովման բնօրինակը, իսկ ընտրված մասնակից է ճանաչվում հաջորդող տեղ զբաղեցրած մասնակիցը:</w:t>
      </w:r>
    </w:p>
    <w:p w14:paraId="2CFCF356" w14:textId="1B276254" w:rsidR="003D42E5" w:rsidRPr="00A96ACC" w:rsidRDefault="004D570D" w:rsidP="0064083C">
      <w:pPr>
        <w:widowControl w:val="0"/>
        <w:spacing w:line="278" w:lineRule="auto"/>
        <w:ind w:firstLine="567"/>
        <w:jc w:val="both"/>
        <w:rPr>
          <w:rFonts w:ascii="GHEA Grapalat" w:eastAsia="Arial Unicode" w:hAnsi="GHEA Grapalat" w:cs="Arial Unicode"/>
          <w:shd w:val="clear" w:color="auto" w:fill="FFFFFF"/>
          <w:lang w:val="hy-AM"/>
        </w:rPr>
      </w:pPr>
      <w:r w:rsidRPr="00A96ACC">
        <w:rPr>
          <w:rFonts w:ascii="GHEA Grapalat" w:hAnsi="GHEA Grapalat"/>
          <w:shd w:val="clear" w:color="auto" w:fill="FFFFFF"/>
          <w:lang w:val="hy-AM"/>
        </w:rPr>
        <w:t>Նախկինում կայացված որոշմամբ ՀՀ վ</w:t>
      </w:r>
      <w:r w:rsidR="00600211" w:rsidRPr="00A96ACC">
        <w:rPr>
          <w:rFonts w:ascii="GHEA Grapalat" w:hAnsi="GHEA Grapalat"/>
          <w:shd w:val="clear" w:color="auto" w:fill="FFFFFF"/>
          <w:lang w:val="hy-AM"/>
        </w:rPr>
        <w:t>ճռաբեկ դատարան</w:t>
      </w:r>
      <w:r w:rsidRPr="00A96ACC">
        <w:rPr>
          <w:rFonts w:ascii="GHEA Grapalat" w:hAnsi="GHEA Grapalat"/>
          <w:shd w:val="clear" w:color="auto" w:fill="FFFFFF"/>
          <w:lang w:val="hy-AM"/>
        </w:rPr>
        <w:t>ն արձանագրել է, որ</w:t>
      </w:r>
      <w:r w:rsidR="00600211" w:rsidRPr="00A96ACC">
        <w:rPr>
          <w:rFonts w:ascii="GHEA Grapalat" w:hAnsi="GHEA Grapalat"/>
          <w:shd w:val="clear" w:color="auto" w:fill="FFFFFF"/>
          <w:lang w:val="hy-AM"/>
        </w:rPr>
        <w:t xml:space="preserve"> </w:t>
      </w:r>
      <w:r w:rsidR="00600211" w:rsidRPr="00A96ACC">
        <w:rPr>
          <w:rFonts w:ascii="GHEA Grapalat" w:eastAsia="Arial Unicode" w:hAnsi="GHEA Grapalat" w:cs="Arial Unicode"/>
          <w:shd w:val="clear" w:color="auto" w:fill="FFFFFF"/>
          <w:lang w:val="hy-AM"/>
        </w:rPr>
        <w:t xml:space="preserve">գնումը հանրային կարիքների համար անհրաժեշտ ապրանքը, աշխատանքը կամ ծառայությունը ձեռք բերելու համար կատարվող որոշակի գործողությունների համախումբ է, որոնց արդյունքում կնքվում է գնման պայմանագիրը, և բավարարվում է պատվիրատուի կարիքը։ </w:t>
      </w:r>
    </w:p>
    <w:p w14:paraId="2284689F" w14:textId="77777777" w:rsidR="00DF404E" w:rsidRPr="00A96ACC" w:rsidRDefault="00600211" w:rsidP="0064083C">
      <w:pPr>
        <w:widowControl w:val="0"/>
        <w:spacing w:line="278" w:lineRule="auto"/>
        <w:ind w:firstLine="567"/>
        <w:jc w:val="both"/>
        <w:rPr>
          <w:rFonts w:ascii="GHEA Grapalat" w:eastAsia="Arial Unicode" w:hAnsi="GHEA Grapalat" w:cs="Arial Unicode"/>
          <w:shd w:val="clear" w:color="auto" w:fill="FFFFFF"/>
          <w:lang w:val="hy-AM"/>
        </w:rPr>
      </w:pPr>
      <w:r w:rsidRPr="00A96ACC">
        <w:rPr>
          <w:rFonts w:ascii="GHEA Grapalat" w:eastAsia="Arial Unicode" w:hAnsi="GHEA Grapalat" w:cs="Arial Unicode"/>
          <w:shd w:val="clear" w:color="auto" w:fill="FFFFFF"/>
          <w:lang w:val="hy-AM"/>
        </w:rPr>
        <w:t>Գնման գործընթաց</w:t>
      </w:r>
      <w:r w:rsidR="003D42E5" w:rsidRPr="00A96ACC">
        <w:rPr>
          <w:rFonts w:ascii="GHEA Grapalat" w:eastAsia="Arial Unicode" w:hAnsi="GHEA Grapalat" w:cs="Arial Unicode"/>
          <w:shd w:val="clear" w:color="auto" w:fill="FFFFFF"/>
          <w:lang w:val="hy-AM"/>
        </w:rPr>
        <w:t>ն իրականացվում է</w:t>
      </w:r>
      <w:r w:rsidRPr="00A96ACC">
        <w:rPr>
          <w:rFonts w:ascii="GHEA Grapalat" w:eastAsia="Arial Unicode" w:hAnsi="GHEA Grapalat" w:cs="Arial Unicode"/>
          <w:shd w:val="clear" w:color="auto" w:fill="FFFFFF"/>
          <w:lang w:val="hy-AM"/>
        </w:rPr>
        <w:t xml:space="preserve"> միմյանց տրամաբանորեն հաջորդող որոշակի փուլերով։ </w:t>
      </w:r>
    </w:p>
    <w:p w14:paraId="499B9B56" w14:textId="4D8E22DD" w:rsidR="0098332B" w:rsidRPr="00A96ACC" w:rsidRDefault="00DF404E" w:rsidP="0064083C">
      <w:pPr>
        <w:widowControl w:val="0"/>
        <w:spacing w:line="278" w:lineRule="auto"/>
        <w:ind w:firstLine="567"/>
        <w:jc w:val="both"/>
        <w:rPr>
          <w:rFonts w:ascii="GHEA Grapalat" w:eastAsia="Arial Unicode" w:hAnsi="GHEA Grapalat" w:cs="Arial Unicode"/>
          <w:shd w:val="clear" w:color="auto" w:fill="FFFFFF"/>
          <w:lang w:val="hy-AM"/>
        </w:rPr>
      </w:pPr>
      <w:r w:rsidRPr="00A96ACC">
        <w:rPr>
          <w:rFonts w:ascii="GHEA Grapalat" w:eastAsia="Arial Unicode" w:hAnsi="GHEA Grapalat" w:cs="Arial Unicode"/>
          <w:shd w:val="clear" w:color="auto" w:fill="FFFFFF"/>
          <w:lang w:val="hy-AM"/>
        </w:rPr>
        <w:t>Գնման գործընթացը</w:t>
      </w:r>
      <w:r w:rsidR="008D0960" w:rsidRPr="00A96ACC">
        <w:rPr>
          <w:rFonts w:ascii="GHEA Grapalat" w:eastAsia="Arial Unicode" w:hAnsi="GHEA Grapalat" w:cs="Arial Unicode"/>
          <w:shd w:val="clear" w:color="auto" w:fill="FFFFFF"/>
          <w:lang w:val="hy-AM"/>
        </w:rPr>
        <w:t xml:space="preserve"> պայմանականորեն կարելի է բաժանել </w:t>
      </w:r>
      <w:r w:rsidR="00600211" w:rsidRPr="00A96ACC">
        <w:rPr>
          <w:rFonts w:ascii="GHEA Grapalat" w:eastAsia="Arial Unicode" w:hAnsi="GHEA Grapalat" w:cs="Arial Unicode"/>
          <w:shd w:val="clear" w:color="auto" w:fill="FFFFFF"/>
          <w:lang w:val="hy-AM"/>
        </w:rPr>
        <w:t>հաջորդաբար տեղի ունե</w:t>
      </w:r>
      <w:r w:rsidR="008D0960" w:rsidRPr="00A96ACC">
        <w:rPr>
          <w:rFonts w:ascii="GHEA Grapalat" w:eastAsia="Arial Unicode" w:hAnsi="GHEA Grapalat" w:cs="Arial Unicode"/>
          <w:shd w:val="clear" w:color="auto" w:fill="FFFFFF"/>
          <w:lang w:val="hy-AM"/>
        </w:rPr>
        <w:t xml:space="preserve">ցող առնվազն երկու </w:t>
      </w:r>
      <w:r w:rsidR="00600211" w:rsidRPr="00A96ACC">
        <w:rPr>
          <w:rFonts w:ascii="GHEA Grapalat" w:eastAsia="Arial Unicode" w:hAnsi="GHEA Grapalat" w:cs="Arial Unicode"/>
          <w:shd w:val="clear" w:color="auto" w:fill="FFFFFF"/>
          <w:lang w:val="hy-AM"/>
        </w:rPr>
        <w:t>փուլեր</w:t>
      </w:r>
      <w:r w:rsidR="008D0960" w:rsidRPr="00A96ACC">
        <w:rPr>
          <w:rFonts w:ascii="GHEA Grapalat" w:eastAsia="Arial Unicode" w:hAnsi="GHEA Grapalat" w:cs="Arial Unicode"/>
          <w:shd w:val="clear" w:color="auto" w:fill="FFFFFF"/>
          <w:lang w:val="hy-AM"/>
        </w:rPr>
        <w:t>ի՝</w:t>
      </w:r>
      <w:r w:rsidR="00536924" w:rsidRPr="00A96ACC">
        <w:rPr>
          <w:rFonts w:ascii="GHEA Grapalat" w:eastAsia="Arial Unicode" w:hAnsi="GHEA Grapalat" w:cs="Arial Unicode"/>
          <w:shd w:val="clear" w:color="auto" w:fill="FFFFFF"/>
          <w:lang w:val="hy-AM"/>
        </w:rPr>
        <w:t xml:space="preserve">           </w:t>
      </w:r>
    </w:p>
    <w:p w14:paraId="15D441A9" w14:textId="04413EDC" w:rsidR="0098332B" w:rsidRPr="00A96ACC" w:rsidRDefault="008D0960" w:rsidP="0064083C">
      <w:pPr>
        <w:widowControl w:val="0"/>
        <w:spacing w:line="278" w:lineRule="auto"/>
        <w:ind w:firstLine="567"/>
        <w:jc w:val="both"/>
        <w:rPr>
          <w:rFonts w:ascii="GHEA Grapalat" w:eastAsia="Arial Unicode" w:hAnsi="GHEA Grapalat" w:cs="Arial Unicode"/>
          <w:shd w:val="clear" w:color="auto" w:fill="FFFFFF"/>
          <w:lang w:val="hy-AM"/>
        </w:rPr>
      </w:pPr>
      <w:r w:rsidRPr="00A96ACC">
        <w:rPr>
          <w:rFonts w:ascii="GHEA Grapalat" w:eastAsia="Arial Unicode" w:hAnsi="GHEA Grapalat" w:cs="Arial Unicode"/>
          <w:shd w:val="clear" w:color="auto" w:fill="FFFFFF"/>
          <w:lang w:val="hy-AM"/>
        </w:rPr>
        <w:t>1)</w:t>
      </w:r>
      <w:r w:rsidRPr="00A96ACC">
        <w:rPr>
          <w:rFonts w:ascii="Calibri" w:eastAsia="Arial Unicode" w:hAnsi="Calibri" w:cs="Calibri"/>
          <w:shd w:val="clear" w:color="auto" w:fill="FFFFFF"/>
          <w:lang w:val="hy-AM"/>
        </w:rPr>
        <w:t> </w:t>
      </w:r>
      <w:r w:rsidRPr="00A96ACC">
        <w:rPr>
          <w:rFonts w:ascii="GHEA Grapalat" w:eastAsia="Arial Unicode" w:hAnsi="GHEA Grapalat" w:cs="Arial Unicode"/>
          <w:b/>
          <w:bCs/>
          <w:shd w:val="clear" w:color="auto" w:fill="FFFFFF"/>
          <w:lang w:val="hy-AM"/>
        </w:rPr>
        <w:t xml:space="preserve">կոնտրագենտի </w:t>
      </w:r>
      <w:r w:rsidR="00E933F6" w:rsidRPr="00A96ACC">
        <w:rPr>
          <w:rFonts w:ascii="GHEA Grapalat" w:eastAsia="Arial Unicode" w:hAnsi="GHEA Grapalat" w:cs="Arial Unicode"/>
          <w:b/>
          <w:bCs/>
          <w:shd w:val="clear" w:color="auto" w:fill="FFFFFF"/>
          <w:lang w:val="hy-AM"/>
        </w:rPr>
        <w:t>ընտրության</w:t>
      </w:r>
      <w:r w:rsidRPr="00A96ACC">
        <w:rPr>
          <w:rFonts w:ascii="GHEA Grapalat" w:eastAsia="Arial Unicode" w:hAnsi="GHEA Grapalat" w:cs="Arial Unicode"/>
          <w:b/>
          <w:bCs/>
          <w:shd w:val="clear" w:color="auto" w:fill="FFFFFF"/>
          <w:lang w:val="hy-AM"/>
        </w:rPr>
        <w:t xml:space="preserve"> (նախապայմանագրային) փուլ</w:t>
      </w:r>
      <w:r w:rsidRPr="00A96ACC">
        <w:rPr>
          <w:rFonts w:ascii="GHEA Grapalat" w:eastAsia="Arial Unicode" w:hAnsi="GHEA Grapalat" w:cs="Arial Unicode"/>
          <w:shd w:val="clear" w:color="auto" w:fill="FFFFFF"/>
          <w:lang w:val="hy-AM"/>
        </w:rPr>
        <w:t xml:space="preserve">, որը հետապնդում է </w:t>
      </w:r>
      <w:r w:rsidR="00E34E0C" w:rsidRPr="00A96ACC">
        <w:rPr>
          <w:rFonts w:ascii="GHEA Grapalat" w:hAnsi="GHEA Grapalat" w:cs="Tahoma"/>
          <w:lang w:val="hy-AM"/>
        </w:rPr>
        <w:t xml:space="preserve">«Գնումների մասին» ՀՀ օրենքի 3-րդ հոդվածով նախանշված սկզբունքների պահպանմամբ </w:t>
      </w:r>
      <w:r w:rsidRPr="00A96ACC">
        <w:rPr>
          <w:rFonts w:ascii="GHEA Grapalat" w:eastAsia="Arial Unicode" w:hAnsi="GHEA Grapalat" w:cs="Arial Unicode"/>
          <w:shd w:val="clear" w:color="auto" w:fill="FFFFFF"/>
          <w:lang w:val="hy-AM"/>
        </w:rPr>
        <w:t xml:space="preserve">լավագույն </w:t>
      </w:r>
      <w:r w:rsidR="00E34E0C" w:rsidRPr="00A96ACC">
        <w:rPr>
          <w:rFonts w:ascii="GHEA Grapalat" w:eastAsia="Arial Unicode" w:hAnsi="GHEA Grapalat" w:cs="Arial Unicode"/>
          <w:shd w:val="clear" w:color="auto" w:fill="FFFFFF"/>
          <w:lang w:val="hy-AM"/>
        </w:rPr>
        <w:t xml:space="preserve">(տնտեսող, արդյունավետ և օգտավետ) </w:t>
      </w:r>
      <w:r w:rsidRPr="00A96ACC">
        <w:rPr>
          <w:rFonts w:ascii="GHEA Grapalat" w:eastAsia="Arial Unicode" w:hAnsi="GHEA Grapalat" w:cs="Arial Unicode"/>
          <w:shd w:val="clear" w:color="auto" w:fill="FFFFFF"/>
          <w:lang w:val="hy-AM"/>
        </w:rPr>
        <w:t xml:space="preserve">առաջարկի ընտրության </w:t>
      </w:r>
      <w:r w:rsidR="00DF404E" w:rsidRPr="00A96ACC">
        <w:rPr>
          <w:rFonts w:ascii="GHEA Grapalat" w:eastAsia="Arial Unicode" w:hAnsi="GHEA Grapalat" w:cs="Arial Unicode"/>
          <w:shd w:val="clear" w:color="auto" w:fill="FFFFFF"/>
          <w:lang w:val="hy-AM"/>
        </w:rPr>
        <w:t xml:space="preserve">և նրա հետ պայմանագրի կնքման </w:t>
      </w:r>
      <w:r w:rsidRPr="00A96ACC">
        <w:rPr>
          <w:rFonts w:ascii="GHEA Grapalat" w:eastAsia="Arial Unicode" w:hAnsi="GHEA Grapalat" w:cs="Arial Unicode"/>
          <w:shd w:val="clear" w:color="auto" w:fill="FFFFFF"/>
          <w:lang w:val="hy-AM"/>
        </w:rPr>
        <w:t>նպատակ</w:t>
      </w:r>
      <w:r w:rsidR="0098332B" w:rsidRPr="00A96ACC">
        <w:rPr>
          <w:rFonts w:ascii="Cambria Math" w:eastAsia="Arial Unicode" w:hAnsi="Cambria Math" w:cs="Cambria Math"/>
          <w:shd w:val="clear" w:color="auto" w:fill="FFFFFF"/>
          <w:lang w:val="hy-AM"/>
        </w:rPr>
        <w:t>․</w:t>
      </w:r>
    </w:p>
    <w:p w14:paraId="3C1CB3E8" w14:textId="2D9000A7" w:rsidR="00600211" w:rsidRPr="00A96ACC" w:rsidRDefault="008D0960" w:rsidP="0064083C">
      <w:pPr>
        <w:widowControl w:val="0"/>
        <w:spacing w:line="278" w:lineRule="auto"/>
        <w:ind w:firstLine="567"/>
        <w:jc w:val="both"/>
        <w:rPr>
          <w:rFonts w:ascii="GHEA Grapalat" w:eastAsia="Arial Unicode" w:hAnsi="GHEA Grapalat" w:cs="Arial Unicode"/>
          <w:shd w:val="clear" w:color="auto" w:fill="FFFFFF"/>
          <w:lang w:val="hy-AM"/>
        </w:rPr>
      </w:pPr>
      <w:r w:rsidRPr="00A96ACC">
        <w:rPr>
          <w:rFonts w:ascii="GHEA Grapalat" w:eastAsia="Arial Unicode" w:hAnsi="GHEA Grapalat" w:cs="Arial Unicode"/>
          <w:shd w:val="clear" w:color="auto" w:fill="FFFFFF"/>
          <w:lang w:val="hy-AM"/>
        </w:rPr>
        <w:t>2)</w:t>
      </w:r>
      <w:r w:rsidRPr="00A96ACC">
        <w:rPr>
          <w:rFonts w:ascii="Calibri" w:eastAsia="Arial Unicode" w:hAnsi="Calibri" w:cs="Calibri"/>
          <w:shd w:val="clear" w:color="auto" w:fill="FFFFFF"/>
          <w:lang w:val="hy-AM"/>
        </w:rPr>
        <w:t> </w:t>
      </w:r>
      <w:r w:rsidRPr="00A96ACC">
        <w:rPr>
          <w:rFonts w:ascii="GHEA Grapalat" w:eastAsia="Arial Unicode" w:hAnsi="GHEA Grapalat" w:cs="Arial Unicode"/>
          <w:b/>
          <w:bCs/>
          <w:shd w:val="clear" w:color="auto" w:fill="FFFFFF"/>
          <w:lang w:val="hy-AM"/>
        </w:rPr>
        <w:t>ընտրված մասնակցի հետ</w:t>
      </w:r>
      <w:r w:rsidRPr="00A96ACC">
        <w:rPr>
          <w:rFonts w:ascii="GHEA Grapalat" w:eastAsia="Arial Unicode" w:hAnsi="GHEA Grapalat" w:cs="Arial Unicode"/>
          <w:shd w:val="clear" w:color="auto" w:fill="FFFFFF"/>
          <w:lang w:val="hy-AM"/>
        </w:rPr>
        <w:t xml:space="preserve"> </w:t>
      </w:r>
      <w:r w:rsidR="00236F1D" w:rsidRPr="00A96ACC">
        <w:rPr>
          <w:rFonts w:ascii="GHEA Grapalat" w:eastAsia="Arial Unicode" w:hAnsi="GHEA Grapalat" w:cs="Arial Unicode"/>
          <w:b/>
          <w:bCs/>
          <w:shd w:val="clear" w:color="auto" w:fill="FFFFFF"/>
          <w:lang w:val="hy-AM"/>
        </w:rPr>
        <w:t xml:space="preserve">կնքված </w:t>
      </w:r>
      <w:r w:rsidRPr="00A96ACC">
        <w:rPr>
          <w:rFonts w:ascii="GHEA Grapalat" w:eastAsia="Arial Unicode" w:hAnsi="GHEA Grapalat" w:cs="Arial Unicode"/>
          <w:b/>
          <w:bCs/>
          <w:shd w:val="clear" w:color="auto" w:fill="FFFFFF"/>
          <w:lang w:val="hy-AM"/>
        </w:rPr>
        <w:t>պայմանագրի կատարման (պայմանագրային) փուլ</w:t>
      </w:r>
      <w:r w:rsidRPr="00A96ACC">
        <w:rPr>
          <w:rFonts w:ascii="GHEA Grapalat" w:eastAsia="Arial Unicode" w:hAnsi="GHEA Grapalat" w:cs="Arial Unicode"/>
          <w:shd w:val="clear" w:color="auto" w:fill="FFFFFF"/>
          <w:lang w:val="hy-AM"/>
        </w:rPr>
        <w:t xml:space="preserve">, որի </w:t>
      </w:r>
      <w:r w:rsidR="003D42E5" w:rsidRPr="00A96ACC">
        <w:rPr>
          <w:rFonts w:ascii="GHEA Grapalat" w:eastAsia="Arial Unicode" w:hAnsi="GHEA Grapalat" w:cs="Arial Unicode"/>
          <w:shd w:val="clear" w:color="auto" w:fill="FFFFFF"/>
          <w:lang w:val="hy-AM"/>
        </w:rPr>
        <w:t xml:space="preserve">նպատակը նախորդ փուլում ընտրված մասնակցից </w:t>
      </w:r>
      <w:r w:rsidR="0098332B" w:rsidRPr="00A96ACC">
        <w:rPr>
          <w:rFonts w:ascii="GHEA Grapalat" w:eastAsia="Arial Unicode" w:hAnsi="GHEA Grapalat" w:cs="Arial Unicode"/>
          <w:shd w:val="clear" w:color="auto" w:fill="FFFFFF"/>
          <w:lang w:val="hy-AM"/>
        </w:rPr>
        <w:t>նրա կողմից առաջարկված և հավանության արժանացած առաջարկի պայմաններով</w:t>
      </w:r>
      <w:r w:rsidR="003D42E5" w:rsidRPr="00A96ACC">
        <w:rPr>
          <w:rFonts w:ascii="GHEA Grapalat" w:eastAsia="Arial Unicode" w:hAnsi="GHEA Grapalat" w:cs="Arial Unicode"/>
          <w:shd w:val="clear" w:color="auto" w:fill="FFFFFF"/>
          <w:lang w:val="hy-AM"/>
        </w:rPr>
        <w:t xml:space="preserve"> ապրանքների, աշխատանքների </w:t>
      </w:r>
      <w:r w:rsidR="00044622" w:rsidRPr="00A96ACC">
        <w:rPr>
          <w:rFonts w:ascii="GHEA Grapalat" w:eastAsia="Arial Unicode" w:hAnsi="GHEA Grapalat" w:cs="Arial Unicode"/>
          <w:shd w:val="clear" w:color="auto" w:fill="FFFFFF"/>
          <w:lang w:val="hy-AM"/>
        </w:rPr>
        <w:t>կամ</w:t>
      </w:r>
      <w:r w:rsidR="003D42E5" w:rsidRPr="00A96ACC">
        <w:rPr>
          <w:rFonts w:ascii="GHEA Grapalat" w:eastAsia="Arial Unicode" w:hAnsi="GHEA Grapalat" w:cs="Arial Unicode"/>
          <w:shd w:val="clear" w:color="auto" w:fill="FFFFFF"/>
          <w:lang w:val="hy-AM"/>
        </w:rPr>
        <w:t xml:space="preserve"> ծառայությունների ձեռքբերման ապահովումն </w:t>
      </w:r>
      <w:r w:rsidR="0093277F" w:rsidRPr="00A96ACC">
        <w:rPr>
          <w:rFonts w:ascii="GHEA Grapalat" w:eastAsia="Arial Unicode" w:hAnsi="GHEA Grapalat" w:cs="Arial Unicode"/>
          <w:shd w:val="clear" w:color="auto" w:fill="FFFFFF"/>
          <w:lang w:val="hy-AM"/>
        </w:rPr>
        <w:t xml:space="preserve">ու պատվիրատուի կարիքի բավարարումն </w:t>
      </w:r>
      <w:r w:rsidR="003D42E5" w:rsidRPr="00A96ACC">
        <w:rPr>
          <w:rFonts w:ascii="GHEA Grapalat" w:eastAsia="Arial Unicode" w:hAnsi="GHEA Grapalat" w:cs="Arial Unicode"/>
          <w:shd w:val="clear" w:color="auto" w:fill="FFFFFF"/>
          <w:lang w:val="hy-AM"/>
        </w:rPr>
        <w:t>է</w:t>
      </w:r>
      <w:r w:rsidR="00600211" w:rsidRPr="00A96ACC">
        <w:rPr>
          <w:rFonts w:ascii="GHEA Grapalat" w:eastAsia="Arial Unicode" w:hAnsi="GHEA Grapalat" w:cs="Arial Unicode"/>
          <w:shd w:val="clear" w:color="auto" w:fill="FFFFFF"/>
          <w:lang w:val="hy-AM"/>
        </w:rPr>
        <w:t>։</w:t>
      </w:r>
    </w:p>
    <w:p w14:paraId="6F6918A3" w14:textId="311D73E8" w:rsidR="0096233D" w:rsidRPr="00A96ACC" w:rsidRDefault="00DF404E" w:rsidP="0064083C">
      <w:pPr>
        <w:widowControl w:val="0"/>
        <w:spacing w:line="278" w:lineRule="auto"/>
        <w:ind w:firstLine="567"/>
        <w:jc w:val="both"/>
        <w:rPr>
          <w:rFonts w:ascii="GHEA Grapalat" w:hAnsi="GHEA Grapalat"/>
          <w:i/>
          <w:iCs/>
          <w:lang w:val="hy-AM"/>
        </w:rPr>
      </w:pPr>
      <w:r w:rsidRPr="00A96ACC">
        <w:rPr>
          <w:rFonts w:ascii="GHEA Grapalat" w:eastAsia="Arial Unicode" w:hAnsi="GHEA Grapalat" w:cs="Arial Unicode"/>
          <w:shd w:val="clear" w:color="auto" w:fill="FFFFFF"/>
          <w:lang w:val="hy-AM"/>
        </w:rPr>
        <w:t xml:space="preserve">Գնման գործընթացի փուլերից յուրաքանչյուրի ընթացքում գնման գործընթացը նախաձեռնող պատվիրատուի և գնման գործընթացի մասնակիցների միջև ծագում են տարաբնույթ պարտավորական հարաբերություններ, որոնց իրավական կարգավորման հիմքում օրենսդիրը դրել է գնման գործընթացի տնտեսող, արդյունավետ և օգտավետ իրականացման վերջնանպատակն ու գնման գործընթացը միասնական կանոններով իրականացնելու, այն մրցակցային, թափանցիկ, համաչափ, հրապարակային և ոչ խտրական հիմունքներով կազմակերպելու, մասնակիցների շրջանակի ընդլայնման, նրանց միջև մրցակցության խրախուսման, ցանկացած անձի համար գնման գործընթացին մասնակցելու հնարավորության ապահովման սկզբունքները։ Ընդ որում, նախապայմանագրային փուլում որպես գնման գործընթացի սուբյեկտների քաղաքացիական իրավունքների ու պարտականությունների ծագման հիմք հանդես են գալիս </w:t>
      </w:r>
      <w:r w:rsidR="00AE19C1" w:rsidRPr="00A96ACC">
        <w:rPr>
          <w:rFonts w:ascii="GHEA Grapalat" w:eastAsia="Arial Unicode" w:hAnsi="GHEA Grapalat" w:cs="Arial Unicode"/>
          <w:shd w:val="clear" w:color="auto" w:fill="FFFFFF"/>
          <w:lang w:val="hy-AM"/>
        </w:rPr>
        <w:t>Օ</w:t>
      </w:r>
      <w:r w:rsidRPr="00A96ACC">
        <w:rPr>
          <w:rFonts w:ascii="GHEA Grapalat" w:eastAsia="Arial Unicode" w:hAnsi="GHEA Grapalat" w:cs="Arial Unicode"/>
          <w:shd w:val="clear" w:color="auto" w:fill="FFFFFF"/>
          <w:lang w:val="hy-AM"/>
        </w:rPr>
        <w:t>րենքով նախատեսված միակողմանի գործողությունները (գնումների հայտարարության և հրավերի հրապարակումը, հայտի ներկայացումը, ընտրված մասնակից ճանաչելու մասին որոշում կայացնելը և այլն), իսկ պայմանագրային փուլում՝ պատվիրատուի ու սահմանված կարգով ընտրված մասնակցի միջև կնքված պայմանագիրը</w:t>
      </w:r>
      <w:r w:rsidR="004D570D" w:rsidRPr="00A96ACC">
        <w:rPr>
          <w:rFonts w:ascii="GHEA Grapalat" w:hAnsi="GHEA Grapalat" w:cs="Arial Unicode"/>
          <w:lang w:val="hy-AM"/>
        </w:rPr>
        <w:t xml:space="preserve"> </w:t>
      </w:r>
      <w:r w:rsidR="004D570D" w:rsidRPr="00A96ACC">
        <w:rPr>
          <w:rFonts w:ascii="GHEA Grapalat" w:hAnsi="GHEA Grapalat"/>
          <w:i/>
          <w:iCs/>
          <w:lang w:val="hy-AM"/>
        </w:rPr>
        <w:t xml:space="preserve">(տե՛ս Պաշտպանության նախարարությունն ընդդեմ «Լիվադ» ՍՊԸ-ի թիվ ԵԴ/54386/02/21 քաղաքացիական գործով ՀՀ վճռաբեկ դատարանի </w:t>
      </w:r>
      <w:r w:rsidRPr="00A96ACC">
        <w:rPr>
          <w:rFonts w:ascii="GHEA Grapalat" w:hAnsi="GHEA Grapalat"/>
          <w:i/>
          <w:iCs/>
          <w:lang w:val="hy-AM"/>
        </w:rPr>
        <w:t>04</w:t>
      </w:r>
      <w:r w:rsidRPr="00A96ACC">
        <w:rPr>
          <w:rFonts w:ascii="Cambria Math" w:hAnsi="Cambria Math" w:cs="Cambria Math"/>
          <w:i/>
          <w:iCs/>
          <w:lang w:val="hy-AM"/>
        </w:rPr>
        <w:t>․</w:t>
      </w:r>
      <w:r w:rsidRPr="00A96ACC">
        <w:rPr>
          <w:rFonts w:ascii="GHEA Grapalat" w:hAnsi="GHEA Grapalat"/>
          <w:i/>
          <w:iCs/>
          <w:lang w:val="hy-AM"/>
        </w:rPr>
        <w:t>04</w:t>
      </w:r>
      <w:r w:rsidRPr="00A96ACC">
        <w:rPr>
          <w:rFonts w:ascii="Cambria Math" w:hAnsi="Cambria Math" w:cs="Cambria Math"/>
          <w:i/>
          <w:iCs/>
          <w:lang w:val="hy-AM"/>
        </w:rPr>
        <w:t>․</w:t>
      </w:r>
      <w:r w:rsidRPr="00A96ACC">
        <w:rPr>
          <w:rFonts w:ascii="GHEA Grapalat" w:hAnsi="GHEA Grapalat"/>
          <w:i/>
          <w:iCs/>
          <w:lang w:val="hy-AM"/>
        </w:rPr>
        <w:t xml:space="preserve">2025 </w:t>
      </w:r>
      <w:r w:rsidR="004D570D" w:rsidRPr="00A96ACC">
        <w:rPr>
          <w:rFonts w:ascii="GHEA Grapalat" w:hAnsi="GHEA Grapalat"/>
          <w:i/>
          <w:iCs/>
          <w:lang w:val="hy-AM"/>
        </w:rPr>
        <w:t>թ</w:t>
      </w:r>
      <w:r w:rsidRPr="00A96ACC">
        <w:rPr>
          <w:rFonts w:ascii="GHEA Grapalat" w:hAnsi="GHEA Grapalat"/>
          <w:i/>
          <w:iCs/>
          <w:lang w:val="hy-AM"/>
        </w:rPr>
        <w:t>վականի</w:t>
      </w:r>
      <w:r w:rsidR="004D570D" w:rsidRPr="00A96ACC">
        <w:rPr>
          <w:rFonts w:ascii="GHEA Grapalat" w:hAnsi="GHEA Grapalat"/>
          <w:i/>
          <w:iCs/>
          <w:lang w:val="hy-AM"/>
        </w:rPr>
        <w:t xml:space="preserve"> </w:t>
      </w:r>
      <w:r w:rsidR="004D570D" w:rsidRPr="00A96ACC">
        <w:rPr>
          <w:rFonts w:ascii="GHEA Grapalat" w:hAnsi="GHEA Grapalat" w:cs="GHEA Grapalat"/>
          <w:i/>
          <w:iCs/>
          <w:lang w:val="hy-AM"/>
        </w:rPr>
        <w:t>որոշումը</w:t>
      </w:r>
      <w:r w:rsidR="004D570D" w:rsidRPr="00A96ACC">
        <w:rPr>
          <w:rFonts w:ascii="GHEA Grapalat" w:hAnsi="GHEA Grapalat"/>
          <w:i/>
          <w:iCs/>
          <w:lang w:val="hy-AM"/>
        </w:rPr>
        <w:t>)</w:t>
      </w:r>
      <w:r w:rsidR="00B944F9" w:rsidRPr="00A96ACC">
        <w:rPr>
          <w:rFonts w:ascii="GHEA Grapalat" w:hAnsi="GHEA Grapalat"/>
          <w:lang w:val="hy-AM"/>
        </w:rPr>
        <w:t>։</w:t>
      </w:r>
    </w:p>
    <w:p w14:paraId="66317EBF" w14:textId="3AC4B0D6" w:rsidR="00B57828" w:rsidRPr="00A96ACC" w:rsidRDefault="00B57828" w:rsidP="0064083C">
      <w:pPr>
        <w:widowControl w:val="0"/>
        <w:spacing w:line="278" w:lineRule="auto"/>
        <w:ind w:firstLine="567"/>
        <w:jc w:val="both"/>
        <w:rPr>
          <w:rFonts w:ascii="GHEA Grapalat" w:hAnsi="GHEA Grapalat"/>
          <w:lang w:val="hy-AM"/>
        </w:rPr>
      </w:pPr>
      <w:r w:rsidRPr="00A96ACC">
        <w:rPr>
          <w:rFonts w:ascii="GHEA Grapalat" w:hAnsi="GHEA Grapalat"/>
          <w:lang w:val="hy-AM"/>
        </w:rPr>
        <w:t xml:space="preserve">Նախկինում կայացված </w:t>
      </w:r>
      <w:r w:rsidR="004D570D" w:rsidRPr="00A96ACC">
        <w:rPr>
          <w:rFonts w:ascii="GHEA Grapalat" w:hAnsi="GHEA Grapalat"/>
          <w:lang w:val="hy-AM"/>
        </w:rPr>
        <w:t xml:space="preserve">մեկ այլ </w:t>
      </w:r>
      <w:r w:rsidRPr="00A96ACC">
        <w:rPr>
          <w:rFonts w:ascii="GHEA Grapalat" w:hAnsi="GHEA Grapalat"/>
          <w:lang w:val="hy-AM"/>
        </w:rPr>
        <w:t xml:space="preserve">որոշմամբ ՀՀ վճռաբեկ դատարանն իրավական դիրքորոշում է արտահայտել, որ հայտի ապահովման նպատակը մասնակցի կողմից հայտերի ներկայացման փուլից մինչև պայմանագրի կնքման փուլն ընկած </w:t>
      </w:r>
      <w:r w:rsidRPr="00A96ACC">
        <w:rPr>
          <w:rFonts w:ascii="GHEA Grapalat" w:hAnsi="GHEA Grapalat"/>
          <w:lang w:val="hy-AM"/>
        </w:rPr>
        <w:lastRenderedPageBreak/>
        <w:t>ժամանակահատվածում մասնակցի կողմից հայտի ներկայացմամբ ստանձնած պարտավորությունների կատարման ապահովումն է: Ուստի ընտրված մասնակցի հետ պայմանագրի կնքմամբ եզրափակվում է հայտի ապահովման</w:t>
      </w:r>
      <w:r w:rsidRPr="00A96ACC">
        <w:rPr>
          <w:rFonts w:ascii="Calibri" w:hAnsi="Calibri" w:cs="Calibri"/>
          <w:lang w:val="hy-AM"/>
        </w:rPr>
        <w:t> </w:t>
      </w:r>
      <w:r w:rsidRPr="00A96ACC">
        <w:rPr>
          <w:rFonts w:ascii="GHEA Grapalat" w:hAnsi="GHEA Grapalat"/>
          <w:lang w:val="hy-AM"/>
        </w:rPr>
        <w:t xml:space="preserve">գործառույթը, առավել ևս, որ ընտրված մասնակիցը պարտավորվում է ներկայացնել պայմանագրի ապահովում՝ </w:t>
      </w:r>
      <w:r w:rsidR="00AE19C1" w:rsidRPr="00A96ACC">
        <w:rPr>
          <w:rFonts w:ascii="GHEA Grapalat" w:hAnsi="GHEA Grapalat"/>
          <w:lang w:val="hy-AM"/>
        </w:rPr>
        <w:t>Օ</w:t>
      </w:r>
      <w:r w:rsidRPr="00A96ACC">
        <w:rPr>
          <w:rFonts w:ascii="GHEA Grapalat" w:hAnsi="GHEA Grapalat"/>
          <w:lang w:val="hy-AM"/>
        </w:rPr>
        <w:t xml:space="preserve">րենքի 35-րդ հոդվածի համաձայն: Ի տարբերության հայտի ապահովման՝ պայմանագրի ապահովումն ապահովում է պայմանագրի կատարման գործընթացը </w:t>
      </w:r>
      <w:r w:rsidRPr="00A96ACC">
        <w:rPr>
          <w:rFonts w:ascii="GHEA Grapalat" w:hAnsi="GHEA Grapalat"/>
          <w:i/>
          <w:iCs/>
          <w:lang w:val="hy-AM"/>
        </w:rPr>
        <w:t>(տե՛ս «</w:t>
      </w:r>
      <w:r w:rsidR="00281FFA" w:rsidRPr="00A96ACC">
        <w:rPr>
          <w:rFonts w:ascii="GHEA Grapalat" w:hAnsi="GHEA Grapalat"/>
          <w:i/>
          <w:iCs/>
          <w:lang w:val="hy-AM"/>
        </w:rPr>
        <w:t>Եղեգնաձոր ՃՇՇ</w:t>
      </w:r>
      <w:r w:rsidRPr="00A96ACC">
        <w:rPr>
          <w:rFonts w:ascii="GHEA Grapalat" w:hAnsi="GHEA Grapalat"/>
          <w:i/>
          <w:iCs/>
          <w:lang w:val="hy-AM"/>
        </w:rPr>
        <w:t>»</w:t>
      </w:r>
      <w:r w:rsidR="00281FFA" w:rsidRPr="00A96ACC">
        <w:rPr>
          <w:rFonts w:ascii="GHEA Grapalat" w:hAnsi="GHEA Grapalat"/>
          <w:i/>
          <w:iCs/>
          <w:lang w:val="hy-AM"/>
        </w:rPr>
        <w:t xml:space="preserve"> ՓԲԸ</w:t>
      </w:r>
      <w:r w:rsidR="00530030" w:rsidRPr="00A96ACC">
        <w:rPr>
          <w:rFonts w:ascii="GHEA Grapalat" w:hAnsi="GHEA Grapalat"/>
          <w:i/>
          <w:iCs/>
          <w:lang w:val="hy-AM"/>
        </w:rPr>
        <w:t>-ն</w:t>
      </w:r>
      <w:r w:rsidR="00281FFA" w:rsidRPr="00A96ACC">
        <w:rPr>
          <w:rFonts w:ascii="GHEA Grapalat" w:hAnsi="GHEA Grapalat"/>
          <w:i/>
          <w:iCs/>
          <w:lang w:val="hy-AM"/>
        </w:rPr>
        <w:t xml:space="preserve"> ընդդեմ ՀՀ գնումների հետ կապված բողոքներ քննող անձի թիվ ԵԴ/12436/02/18 քաղաքացիական գործով </w:t>
      </w:r>
      <w:r w:rsidR="00C31849" w:rsidRPr="00A96ACC">
        <w:rPr>
          <w:rFonts w:ascii="GHEA Grapalat" w:hAnsi="GHEA Grapalat"/>
          <w:i/>
          <w:iCs/>
          <w:lang w:val="hy-AM"/>
        </w:rPr>
        <w:t xml:space="preserve">ՀՀ վճռաբեկ </w:t>
      </w:r>
      <w:r w:rsidR="00281FFA" w:rsidRPr="00A96ACC">
        <w:rPr>
          <w:rFonts w:ascii="GHEA Grapalat" w:hAnsi="GHEA Grapalat"/>
          <w:i/>
          <w:iCs/>
          <w:lang w:val="hy-AM"/>
        </w:rPr>
        <w:t>դատարանի 22</w:t>
      </w:r>
      <w:r w:rsidR="00281FFA" w:rsidRPr="00A96ACC">
        <w:rPr>
          <w:rFonts w:ascii="Cambria Math" w:hAnsi="Cambria Math" w:cs="Cambria Math"/>
          <w:i/>
          <w:iCs/>
          <w:lang w:val="hy-AM"/>
        </w:rPr>
        <w:t>․</w:t>
      </w:r>
      <w:r w:rsidR="00281FFA" w:rsidRPr="00A96ACC">
        <w:rPr>
          <w:rFonts w:ascii="GHEA Grapalat" w:hAnsi="GHEA Grapalat"/>
          <w:i/>
          <w:iCs/>
          <w:lang w:val="hy-AM"/>
        </w:rPr>
        <w:t>10</w:t>
      </w:r>
      <w:r w:rsidR="00281FFA" w:rsidRPr="00A96ACC">
        <w:rPr>
          <w:rFonts w:ascii="Cambria Math" w:hAnsi="Cambria Math" w:cs="Cambria Math"/>
          <w:i/>
          <w:iCs/>
          <w:lang w:val="hy-AM"/>
        </w:rPr>
        <w:t>․</w:t>
      </w:r>
      <w:r w:rsidR="00281FFA" w:rsidRPr="00A96ACC">
        <w:rPr>
          <w:rFonts w:ascii="GHEA Grapalat" w:hAnsi="GHEA Grapalat"/>
          <w:i/>
          <w:iCs/>
          <w:lang w:val="hy-AM"/>
        </w:rPr>
        <w:t xml:space="preserve">2021 </w:t>
      </w:r>
      <w:r w:rsidR="00281FFA" w:rsidRPr="00A96ACC">
        <w:rPr>
          <w:rFonts w:ascii="GHEA Grapalat" w:hAnsi="GHEA Grapalat" w:cs="GHEA Grapalat"/>
          <w:i/>
          <w:iCs/>
          <w:lang w:val="hy-AM"/>
        </w:rPr>
        <w:t>թվականի</w:t>
      </w:r>
      <w:r w:rsidR="00281FFA" w:rsidRPr="00A96ACC">
        <w:rPr>
          <w:rFonts w:ascii="GHEA Grapalat" w:hAnsi="GHEA Grapalat"/>
          <w:i/>
          <w:iCs/>
          <w:lang w:val="hy-AM"/>
        </w:rPr>
        <w:t xml:space="preserve"> </w:t>
      </w:r>
      <w:r w:rsidR="00281FFA" w:rsidRPr="00A96ACC">
        <w:rPr>
          <w:rFonts w:ascii="GHEA Grapalat" w:hAnsi="GHEA Grapalat" w:cs="GHEA Grapalat"/>
          <w:i/>
          <w:iCs/>
          <w:lang w:val="hy-AM"/>
        </w:rPr>
        <w:t>որոշումը</w:t>
      </w:r>
      <w:r w:rsidRPr="00A96ACC">
        <w:rPr>
          <w:rFonts w:ascii="GHEA Grapalat" w:hAnsi="GHEA Grapalat"/>
          <w:i/>
          <w:iCs/>
          <w:lang w:val="hy-AM"/>
        </w:rPr>
        <w:t>)</w:t>
      </w:r>
      <w:r w:rsidRPr="00A96ACC">
        <w:rPr>
          <w:rFonts w:ascii="GHEA Grapalat" w:hAnsi="GHEA Grapalat"/>
          <w:lang w:val="hy-AM"/>
        </w:rPr>
        <w:t>:</w:t>
      </w:r>
    </w:p>
    <w:p w14:paraId="3C07918F" w14:textId="450A2F5E" w:rsidR="003E7585" w:rsidRPr="00A96ACC" w:rsidRDefault="00C06408" w:rsidP="00F53069">
      <w:pPr>
        <w:widowControl w:val="0"/>
        <w:spacing w:line="278" w:lineRule="auto"/>
        <w:ind w:firstLine="567"/>
        <w:jc w:val="both"/>
        <w:rPr>
          <w:rFonts w:ascii="GHEA Grapalat" w:hAnsi="GHEA Grapalat"/>
          <w:lang w:val="hy-AM"/>
        </w:rPr>
      </w:pPr>
      <w:r>
        <w:rPr>
          <w:rFonts w:ascii="GHEA Grapalat" w:hAnsi="GHEA Grapalat"/>
          <w:lang w:val="hy-AM"/>
        </w:rPr>
        <w:t>ՀՀ վ</w:t>
      </w:r>
      <w:r w:rsidR="003E7585" w:rsidRPr="00A96ACC">
        <w:rPr>
          <w:rFonts w:ascii="GHEA Grapalat" w:hAnsi="GHEA Grapalat"/>
          <w:lang w:val="hy-AM"/>
        </w:rPr>
        <w:t xml:space="preserve">ճռաբեկ դատարանն </w:t>
      </w:r>
      <w:r w:rsidRPr="00A96ACC">
        <w:rPr>
          <w:rFonts w:ascii="GHEA Grapalat" w:hAnsi="GHEA Grapalat"/>
          <w:lang w:val="hy-AM"/>
        </w:rPr>
        <w:t>արձանագր</w:t>
      </w:r>
      <w:r>
        <w:rPr>
          <w:rFonts w:ascii="GHEA Grapalat" w:hAnsi="GHEA Grapalat"/>
          <w:lang w:val="hy-AM"/>
        </w:rPr>
        <w:t>ել</w:t>
      </w:r>
      <w:r w:rsidRPr="00A96ACC">
        <w:rPr>
          <w:rFonts w:ascii="GHEA Grapalat" w:hAnsi="GHEA Grapalat"/>
          <w:lang w:val="hy-AM"/>
        </w:rPr>
        <w:t xml:space="preserve"> </w:t>
      </w:r>
      <w:r w:rsidR="003E7585" w:rsidRPr="00A96ACC">
        <w:rPr>
          <w:rFonts w:ascii="GHEA Grapalat" w:hAnsi="GHEA Grapalat"/>
          <w:lang w:val="hy-AM"/>
        </w:rPr>
        <w:t>է, որ նախկինում կայացված վերոնշյալ որոշումներով ՀՀ վճռաբեկ դատարան</w:t>
      </w:r>
      <w:r w:rsidR="00661A1A" w:rsidRPr="00A96ACC">
        <w:rPr>
          <w:rFonts w:ascii="GHEA Grapalat" w:hAnsi="GHEA Grapalat"/>
          <w:lang w:val="hy-AM"/>
        </w:rPr>
        <w:t>ը,</w:t>
      </w:r>
      <w:r w:rsidR="003E7585" w:rsidRPr="00A96ACC">
        <w:rPr>
          <w:rFonts w:ascii="GHEA Grapalat" w:hAnsi="GHEA Grapalat"/>
          <w:lang w:val="hy-AM"/>
        </w:rPr>
        <w:t xml:space="preserve"> ըստ էության</w:t>
      </w:r>
      <w:r w:rsidR="00661A1A" w:rsidRPr="00A96ACC">
        <w:rPr>
          <w:rFonts w:ascii="GHEA Grapalat" w:hAnsi="GHEA Grapalat"/>
          <w:lang w:val="hy-AM"/>
        </w:rPr>
        <w:t>,</w:t>
      </w:r>
      <w:r w:rsidR="003E7585" w:rsidRPr="00A96ACC">
        <w:rPr>
          <w:rFonts w:ascii="GHEA Grapalat" w:hAnsi="GHEA Grapalat"/>
          <w:lang w:val="hy-AM"/>
        </w:rPr>
        <w:t xml:space="preserve"> հերքել է դատական պրակտիկայում արտահայտված այն իրավական դիրքորոշման իրավաչափությունը, որի</w:t>
      </w:r>
      <w:r w:rsidR="004A0E7A" w:rsidRPr="00A96ACC">
        <w:rPr>
          <w:rFonts w:ascii="GHEA Grapalat" w:hAnsi="GHEA Grapalat"/>
          <w:lang w:val="hy-AM"/>
        </w:rPr>
        <w:t xml:space="preserve"> համաձայն</w:t>
      </w:r>
      <w:r w:rsidR="003E7585" w:rsidRPr="00A96ACC">
        <w:rPr>
          <w:rFonts w:ascii="GHEA Grapalat" w:hAnsi="GHEA Grapalat"/>
          <w:lang w:val="hy-AM"/>
        </w:rPr>
        <w:t>՝ գնման գործընթացին մասնակցելու հայտ ներկայացնելով</w:t>
      </w:r>
      <w:r w:rsidR="00661A1A" w:rsidRPr="00A96ACC">
        <w:rPr>
          <w:rFonts w:ascii="GHEA Grapalat" w:hAnsi="GHEA Grapalat"/>
          <w:lang w:val="hy-AM"/>
        </w:rPr>
        <w:t>՝</w:t>
      </w:r>
      <w:r w:rsidR="003E7585" w:rsidRPr="00A96ACC">
        <w:rPr>
          <w:rFonts w:ascii="GHEA Grapalat" w:hAnsi="GHEA Grapalat"/>
          <w:lang w:val="hy-AM"/>
        </w:rPr>
        <w:t xml:space="preserve"> մասնակիցը որևէ </w:t>
      </w:r>
      <w:r w:rsidR="00661A1A" w:rsidRPr="00A96ACC">
        <w:rPr>
          <w:rFonts w:ascii="GHEA Grapalat" w:hAnsi="GHEA Grapalat"/>
          <w:lang w:val="hy-AM"/>
        </w:rPr>
        <w:t xml:space="preserve">պարտավորություն չի ստանձնում, քանի դեռ համապատասխան գործընթացի արդյունքներով չի ճանաչվել հաղթող մասնակից, և հրավերով նախատեսված փաստաթղթերը նույն հրավերով սահմանված ժամկետում </w:t>
      </w:r>
      <w:r w:rsidR="00BC7AC9" w:rsidRPr="00A96ACC">
        <w:rPr>
          <w:rFonts w:ascii="GHEA Grapalat" w:hAnsi="GHEA Grapalat"/>
          <w:lang w:val="hy-AM"/>
        </w:rPr>
        <w:t xml:space="preserve">ու </w:t>
      </w:r>
      <w:r w:rsidR="00661A1A" w:rsidRPr="00A96ACC">
        <w:rPr>
          <w:rFonts w:ascii="GHEA Grapalat" w:hAnsi="GHEA Grapalat"/>
          <w:lang w:val="hy-AM"/>
        </w:rPr>
        <w:t>կարգով ներկայացնելը հանդիսանում է ոչ թե մասնակցի պարտականություն, այլ՝ օրենքով իրեն վերապահված հնարավորություն, որից չօգտվելը, որպես բացասական հետևանք, կարող է հանգեցնել բացառապես ներկայացված հայտն անբավարար գնահատելուն և մերժելուն ու չի կարող հիմք հանդիսանալ մասնակցի նկատմամբ այլ անբարենպաստ հետևանքների կիրառման համար</w:t>
      </w:r>
      <w:r>
        <w:rPr>
          <w:rFonts w:ascii="GHEA Grapalat" w:hAnsi="GHEA Grapalat"/>
          <w:lang w:val="hy-AM"/>
        </w:rPr>
        <w:t xml:space="preserve"> </w:t>
      </w:r>
      <w:r w:rsidRPr="00C06408">
        <w:rPr>
          <w:rFonts w:ascii="GHEA Grapalat" w:hAnsi="GHEA Grapalat"/>
          <w:i/>
          <w:iCs/>
          <w:lang w:val="hy-AM"/>
        </w:rPr>
        <w:t>(տե՛ս «Բեստշին» ՍՊԸ-ն ընդդեմ Բարձրագույն դատական խորհրդի աշխատակազմ դատական դեպարտամենտի թիվ ԵԴ2/7636/02/23 քաղաքացիական գործով ՀՀ վճռաբեկ դատարանի 08</w:t>
      </w:r>
      <w:r w:rsidRPr="00C06408">
        <w:rPr>
          <w:rFonts w:ascii="Cambria Math" w:hAnsi="Cambria Math" w:cs="Cambria Math"/>
          <w:i/>
          <w:iCs/>
          <w:lang w:val="hy-AM"/>
        </w:rPr>
        <w:t>․</w:t>
      </w:r>
      <w:r w:rsidRPr="00C06408">
        <w:rPr>
          <w:rFonts w:ascii="GHEA Grapalat" w:hAnsi="GHEA Grapalat"/>
          <w:i/>
          <w:iCs/>
          <w:lang w:val="hy-AM"/>
        </w:rPr>
        <w:t>07</w:t>
      </w:r>
      <w:r w:rsidRPr="00C06408">
        <w:rPr>
          <w:rFonts w:ascii="Cambria Math" w:hAnsi="Cambria Math" w:cs="Cambria Math"/>
          <w:i/>
          <w:iCs/>
          <w:lang w:val="hy-AM"/>
        </w:rPr>
        <w:t>․</w:t>
      </w:r>
      <w:r w:rsidRPr="00C06408">
        <w:rPr>
          <w:rFonts w:ascii="GHEA Grapalat" w:hAnsi="GHEA Grapalat"/>
          <w:i/>
          <w:iCs/>
          <w:lang w:val="hy-AM"/>
        </w:rPr>
        <w:t>2025 թվականի որոշումը)</w:t>
      </w:r>
      <w:r w:rsidR="00661A1A" w:rsidRPr="00A96ACC">
        <w:rPr>
          <w:rFonts w:ascii="GHEA Grapalat" w:hAnsi="GHEA Grapalat"/>
          <w:lang w:val="hy-AM"/>
        </w:rPr>
        <w:t>։</w:t>
      </w:r>
    </w:p>
    <w:p w14:paraId="255AD020" w14:textId="77777777" w:rsidR="00DF404E" w:rsidRPr="00A96ACC" w:rsidRDefault="00281FFA" w:rsidP="0064083C">
      <w:pPr>
        <w:widowControl w:val="0"/>
        <w:spacing w:line="278" w:lineRule="auto"/>
        <w:ind w:firstLine="567"/>
        <w:jc w:val="both"/>
        <w:rPr>
          <w:rFonts w:ascii="GHEA Grapalat" w:hAnsi="GHEA Grapalat"/>
          <w:lang w:val="hy-AM"/>
        </w:rPr>
      </w:pPr>
      <w:r w:rsidRPr="00A96ACC">
        <w:rPr>
          <w:rFonts w:ascii="GHEA Grapalat" w:hAnsi="GHEA Grapalat"/>
          <w:lang w:val="hy-AM"/>
        </w:rPr>
        <w:t>ՀՀ վճռաբեկ դատարան</w:t>
      </w:r>
      <w:r w:rsidR="00661A1A" w:rsidRPr="00A96ACC">
        <w:rPr>
          <w:rFonts w:ascii="GHEA Grapalat" w:hAnsi="GHEA Grapalat"/>
          <w:lang w:val="hy-AM"/>
        </w:rPr>
        <w:t>ը նաև</w:t>
      </w:r>
      <w:r w:rsidR="004D570D" w:rsidRPr="00A96ACC">
        <w:rPr>
          <w:rFonts w:ascii="GHEA Grapalat" w:hAnsi="GHEA Grapalat"/>
          <w:lang w:val="hy-AM"/>
        </w:rPr>
        <w:t xml:space="preserve"> </w:t>
      </w:r>
      <w:r w:rsidRPr="00A96ACC">
        <w:rPr>
          <w:rFonts w:ascii="GHEA Grapalat" w:hAnsi="GHEA Grapalat"/>
          <w:lang w:val="hy-AM"/>
        </w:rPr>
        <w:t>ի</w:t>
      </w:r>
      <w:r w:rsidR="004D570D" w:rsidRPr="00A96ACC">
        <w:rPr>
          <w:rFonts w:ascii="GHEA Grapalat" w:hAnsi="GHEA Grapalat"/>
          <w:lang w:val="hy-AM"/>
        </w:rPr>
        <w:t>րավական դիրքորոշում է հայտնել</w:t>
      </w:r>
      <w:r w:rsidR="00B944F9" w:rsidRPr="00A96ACC">
        <w:rPr>
          <w:rFonts w:ascii="GHEA Grapalat" w:hAnsi="GHEA Grapalat"/>
          <w:lang w:val="hy-AM"/>
        </w:rPr>
        <w:t xml:space="preserve">, որ </w:t>
      </w:r>
      <w:r w:rsidR="00DF404E" w:rsidRPr="00A96ACC">
        <w:rPr>
          <w:rFonts w:ascii="GHEA Grapalat" w:hAnsi="GHEA Grapalat"/>
          <w:lang w:val="hy-AM"/>
        </w:rPr>
        <w:t>հրապարակված հրավերի հիման վրա գնումների գործընթացին մասնակցելու հայտ ներկայացնելով՝ անձը ոչ միայն պարզապես ձեռք է բերում գնման գործընթացին մասնակցող անձի կարգավիճակ, այլ նաև, որպես հետևանք՝ գնումների գործընթացի նախապայմանագրային փուլում առնվազն ստանձնում է՝</w:t>
      </w:r>
    </w:p>
    <w:p w14:paraId="27EF153F" w14:textId="77777777" w:rsidR="00DF404E" w:rsidRPr="00A96ACC" w:rsidRDefault="00DF404E" w:rsidP="0064083C">
      <w:pPr>
        <w:pStyle w:val="ListParagraph"/>
        <w:widowControl w:val="0"/>
        <w:numPr>
          <w:ilvl w:val="0"/>
          <w:numId w:val="7"/>
        </w:numPr>
        <w:tabs>
          <w:tab w:val="left" w:pos="851"/>
        </w:tabs>
        <w:spacing w:line="278" w:lineRule="auto"/>
        <w:ind w:left="0" w:firstLine="567"/>
        <w:jc w:val="both"/>
        <w:rPr>
          <w:rFonts w:ascii="GHEA Grapalat" w:hAnsi="GHEA Grapalat"/>
          <w:sz w:val="24"/>
          <w:szCs w:val="24"/>
          <w:lang w:val="hy-AM"/>
        </w:rPr>
      </w:pPr>
      <w:r w:rsidRPr="00A96ACC">
        <w:rPr>
          <w:rFonts w:ascii="GHEA Grapalat" w:hAnsi="GHEA Grapalat"/>
          <w:sz w:val="24"/>
          <w:szCs w:val="24"/>
          <w:lang w:val="hy-AM"/>
        </w:rPr>
        <w:t xml:space="preserve">հայտն օրենքով և հրավերով սահմանված կարգով ներկայացնելու պարտավորություն՝ ներառյալ հայտին հրավերով պահանջվող փաստաթղթերը (այդ թվում՝ հայտի ապահովումը հավաստող) կցելու, գնման գործընթացում գնահատող հանձնաժողովին պահանջվող փաստաթղթերը ներկայացնելու </w:t>
      </w:r>
      <w:r w:rsidRPr="00A96ACC">
        <w:rPr>
          <w:rFonts w:ascii="GHEA Grapalat" w:hAnsi="GHEA Grapalat"/>
          <w:sz w:val="24"/>
          <w:szCs w:val="24"/>
          <w:shd w:val="clear" w:color="auto" w:fill="FFFFFF"/>
          <w:lang w:val="hy-AM"/>
        </w:rPr>
        <w:t>պարտականություն</w:t>
      </w:r>
      <w:r w:rsidRPr="00A96ACC">
        <w:rPr>
          <w:rFonts w:ascii="GHEA Grapalat" w:hAnsi="GHEA Grapalat"/>
          <w:sz w:val="24"/>
          <w:szCs w:val="24"/>
          <w:lang w:val="hy-AM"/>
        </w:rPr>
        <w:t>,</w:t>
      </w:r>
    </w:p>
    <w:p w14:paraId="7A4AA99F" w14:textId="77777777" w:rsidR="00DF404E" w:rsidRPr="00A96ACC" w:rsidRDefault="00DF404E" w:rsidP="0064083C">
      <w:pPr>
        <w:pStyle w:val="ListParagraph"/>
        <w:widowControl w:val="0"/>
        <w:numPr>
          <w:ilvl w:val="0"/>
          <w:numId w:val="7"/>
        </w:numPr>
        <w:tabs>
          <w:tab w:val="left" w:pos="851"/>
        </w:tabs>
        <w:spacing w:line="278" w:lineRule="auto"/>
        <w:ind w:left="0" w:firstLine="567"/>
        <w:jc w:val="both"/>
        <w:rPr>
          <w:rFonts w:ascii="GHEA Grapalat" w:hAnsi="GHEA Grapalat"/>
          <w:sz w:val="24"/>
          <w:szCs w:val="24"/>
          <w:shd w:val="clear" w:color="auto" w:fill="FFFFFF"/>
          <w:lang w:val="hy-AM"/>
        </w:rPr>
      </w:pPr>
      <w:r w:rsidRPr="00A96ACC">
        <w:rPr>
          <w:rFonts w:ascii="GHEA Grapalat" w:hAnsi="GHEA Grapalat"/>
          <w:sz w:val="24"/>
          <w:szCs w:val="24"/>
          <w:shd w:val="clear" w:color="auto" w:fill="FFFFFF"/>
          <w:lang w:val="hy-AM"/>
        </w:rPr>
        <w:t>հրավերով նախատեսված գնումներին մասնակցելու իրավունք ունենալու մասին արժանահավատ հավաստում ներկայացնելու պարտականություն,</w:t>
      </w:r>
    </w:p>
    <w:p w14:paraId="41D95DEF" w14:textId="2188E2B9" w:rsidR="009B5095" w:rsidRPr="00A96ACC" w:rsidRDefault="00DF404E" w:rsidP="0064083C">
      <w:pPr>
        <w:pStyle w:val="ListParagraph"/>
        <w:widowControl w:val="0"/>
        <w:numPr>
          <w:ilvl w:val="0"/>
          <w:numId w:val="7"/>
        </w:numPr>
        <w:tabs>
          <w:tab w:val="left" w:pos="851"/>
        </w:tabs>
        <w:spacing w:after="0" w:line="278" w:lineRule="auto"/>
        <w:ind w:left="0" w:firstLine="567"/>
        <w:jc w:val="both"/>
        <w:rPr>
          <w:rFonts w:ascii="GHEA Grapalat" w:hAnsi="GHEA Grapalat"/>
          <w:sz w:val="24"/>
          <w:szCs w:val="24"/>
          <w:shd w:val="clear" w:color="auto" w:fill="FFFFFF"/>
          <w:lang w:val="hy-AM"/>
        </w:rPr>
      </w:pPr>
      <w:r w:rsidRPr="00A96ACC">
        <w:rPr>
          <w:rFonts w:ascii="GHEA Grapalat" w:hAnsi="GHEA Grapalat"/>
          <w:sz w:val="24"/>
          <w:szCs w:val="24"/>
          <w:shd w:val="clear" w:color="auto" w:fill="FFFFFF"/>
          <w:lang w:val="hy-AM"/>
        </w:rPr>
        <w:t>ընտրված մասնակից ճանաչվելու դեպքում որակավորման ապահովում ներկայացնելու, պայմանագրի ապահովում ներկայացնելու, պայմանագիրը կնքելու պարտականություն</w:t>
      </w:r>
      <w:r w:rsidR="00B86908" w:rsidRPr="00A96ACC">
        <w:rPr>
          <w:rFonts w:ascii="GHEA Grapalat" w:hAnsi="GHEA Grapalat"/>
          <w:sz w:val="24"/>
          <w:szCs w:val="24"/>
          <w:shd w:val="clear" w:color="auto" w:fill="FFFFFF"/>
          <w:lang w:val="hy-AM"/>
        </w:rPr>
        <w:t xml:space="preserve"> </w:t>
      </w:r>
      <w:r w:rsidR="00B86908" w:rsidRPr="00A96ACC">
        <w:rPr>
          <w:rFonts w:ascii="GHEA Grapalat" w:hAnsi="GHEA Grapalat"/>
          <w:i/>
          <w:iCs/>
          <w:sz w:val="24"/>
          <w:szCs w:val="24"/>
          <w:lang w:val="hy-AM"/>
        </w:rPr>
        <w:t xml:space="preserve">(տե՛ս Պաշտպանության նախարարությունն ընդդեմ «Լիվադ» ՍՊԸ-ի թիվ ԵԴ/54386/02/21 քաղաքացիական գործով ՀՀ վճռաբեկ դատարանի </w:t>
      </w:r>
      <w:r w:rsidRPr="00A96ACC">
        <w:rPr>
          <w:rFonts w:ascii="GHEA Grapalat" w:hAnsi="GHEA Grapalat"/>
          <w:i/>
          <w:iCs/>
          <w:sz w:val="24"/>
          <w:szCs w:val="24"/>
          <w:lang w:val="hy-AM"/>
        </w:rPr>
        <w:t>04</w:t>
      </w:r>
      <w:r w:rsidRPr="00A96ACC">
        <w:rPr>
          <w:rFonts w:ascii="Cambria Math" w:hAnsi="Cambria Math" w:cs="Cambria Math"/>
          <w:i/>
          <w:iCs/>
          <w:sz w:val="24"/>
          <w:szCs w:val="24"/>
          <w:lang w:val="hy-AM"/>
        </w:rPr>
        <w:t>․</w:t>
      </w:r>
      <w:r w:rsidRPr="00A96ACC">
        <w:rPr>
          <w:rFonts w:ascii="GHEA Grapalat" w:hAnsi="GHEA Grapalat"/>
          <w:i/>
          <w:iCs/>
          <w:sz w:val="24"/>
          <w:szCs w:val="24"/>
          <w:lang w:val="hy-AM"/>
        </w:rPr>
        <w:t>04</w:t>
      </w:r>
      <w:r w:rsidRPr="00A96ACC">
        <w:rPr>
          <w:rFonts w:ascii="Cambria Math" w:hAnsi="Cambria Math" w:cs="Cambria Math"/>
          <w:i/>
          <w:iCs/>
          <w:sz w:val="24"/>
          <w:szCs w:val="24"/>
          <w:lang w:val="hy-AM"/>
        </w:rPr>
        <w:t>․</w:t>
      </w:r>
      <w:r w:rsidRPr="00A96ACC">
        <w:rPr>
          <w:rFonts w:ascii="GHEA Grapalat" w:hAnsi="GHEA Grapalat"/>
          <w:i/>
          <w:iCs/>
          <w:sz w:val="24"/>
          <w:szCs w:val="24"/>
          <w:lang w:val="hy-AM"/>
        </w:rPr>
        <w:t xml:space="preserve">2025 </w:t>
      </w:r>
      <w:r w:rsidR="00B86908" w:rsidRPr="00A96ACC">
        <w:rPr>
          <w:rFonts w:ascii="GHEA Grapalat" w:hAnsi="GHEA Grapalat"/>
          <w:i/>
          <w:iCs/>
          <w:sz w:val="24"/>
          <w:szCs w:val="24"/>
          <w:lang w:val="hy-AM"/>
        </w:rPr>
        <w:t>թ</w:t>
      </w:r>
      <w:r w:rsidRPr="00A96ACC">
        <w:rPr>
          <w:rFonts w:ascii="GHEA Grapalat" w:hAnsi="GHEA Grapalat"/>
          <w:i/>
          <w:iCs/>
          <w:sz w:val="24"/>
          <w:szCs w:val="24"/>
          <w:lang w:val="hy-AM"/>
        </w:rPr>
        <w:t>վականի</w:t>
      </w:r>
      <w:r w:rsidR="00B86908" w:rsidRPr="00A96ACC">
        <w:rPr>
          <w:rFonts w:ascii="GHEA Grapalat" w:hAnsi="GHEA Grapalat"/>
          <w:i/>
          <w:iCs/>
          <w:sz w:val="24"/>
          <w:szCs w:val="24"/>
          <w:lang w:val="hy-AM"/>
        </w:rPr>
        <w:t xml:space="preserve"> որոշումը)</w:t>
      </w:r>
      <w:r w:rsidR="00B86908" w:rsidRPr="00A96ACC">
        <w:rPr>
          <w:rFonts w:ascii="GHEA Grapalat" w:hAnsi="GHEA Grapalat"/>
          <w:sz w:val="24"/>
          <w:szCs w:val="24"/>
          <w:lang w:val="hy-AM"/>
        </w:rPr>
        <w:t>։</w:t>
      </w:r>
    </w:p>
    <w:p w14:paraId="709679AD" w14:textId="70DF11FB" w:rsidR="006D05D7" w:rsidRPr="00A96ACC" w:rsidRDefault="009B5095" w:rsidP="0064083C">
      <w:pPr>
        <w:widowControl w:val="0"/>
        <w:tabs>
          <w:tab w:val="left" w:pos="851"/>
        </w:tabs>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Վերահաստատելով նախկինում արտահայտված իրավական դիրքորոշումները՝ </w:t>
      </w:r>
      <w:r w:rsidR="00DC3E0D" w:rsidRPr="00A96ACC">
        <w:rPr>
          <w:rFonts w:ascii="GHEA Grapalat" w:hAnsi="GHEA Grapalat"/>
          <w:shd w:val="clear" w:color="auto" w:fill="FFFFFF"/>
          <w:lang w:val="hy-AM"/>
        </w:rPr>
        <w:t>ՀՀ վ</w:t>
      </w:r>
      <w:r w:rsidRPr="00A96ACC">
        <w:rPr>
          <w:rFonts w:ascii="GHEA Grapalat" w:hAnsi="GHEA Grapalat"/>
          <w:shd w:val="clear" w:color="auto" w:fill="FFFFFF"/>
          <w:lang w:val="hy-AM"/>
        </w:rPr>
        <w:t>ճռաբեկ դատարան</w:t>
      </w:r>
      <w:r w:rsidR="00DC3E0D" w:rsidRPr="00A96ACC">
        <w:rPr>
          <w:rFonts w:ascii="GHEA Grapalat" w:hAnsi="GHEA Grapalat"/>
          <w:shd w:val="clear" w:color="auto" w:fill="FFFFFF"/>
          <w:lang w:val="hy-AM"/>
        </w:rPr>
        <w:t>ն արձանագրել է</w:t>
      </w:r>
      <w:r w:rsidR="00C3732D" w:rsidRPr="00A96ACC">
        <w:rPr>
          <w:rFonts w:ascii="GHEA Grapalat" w:hAnsi="GHEA Grapalat"/>
          <w:shd w:val="clear" w:color="auto" w:fill="FFFFFF"/>
          <w:lang w:val="hy-AM"/>
        </w:rPr>
        <w:t>, որ</w:t>
      </w:r>
      <w:r w:rsidR="00153D3F" w:rsidRPr="00A96ACC">
        <w:rPr>
          <w:rFonts w:ascii="GHEA Grapalat" w:hAnsi="GHEA Grapalat"/>
          <w:shd w:val="clear" w:color="auto" w:fill="FFFFFF"/>
          <w:lang w:val="hy-AM"/>
        </w:rPr>
        <w:t xml:space="preserve"> գնման գործընթացին մասնակցող անձի՝ հայտն </w:t>
      </w:r>
      <w:r w:rsidR="00153D3F" w:rsidRPr="00A96ACC">
        <w:rPr>
          <w:rFonts w:ascii="GHEA Grapalat" w:hAnsi="GHEA Grapalat"/>
          <w:shd w:val="clear" w:color="auto" w:fill="FFFFFF"/>
          <w:lang w:val="hy-AM"/>
        </w:rPr>
        <w:lastRenderedPageBreak/>
        <w:t xml:space="preserve">օրենքով և հրավերով սահմանված կարգով ներկայացնելու պարտավորությունը ներառում է ոչ միայն </w:t>
      </w:r>
      <w:r w:rsidR="005B2F76" w:rsidRPr="00A96ACC">
        <w:rPr>
          <w:rFonts w:ascii="GHEA Grapalat" w:hAnsi="GHEA Grapalat"/>
          <w:shd w:val="clear" w:color="auto" w:fill="FFFFFF"/>
          <w:lang w:val="hy-AM"/>
        </w:rPr>
        <w:t xml:space="preserve">գնման գործընթացին մասնակցելու հայտ ներկայացնելիս </w:t>
      </w:r>
      <w:r w:rsidR="00153D3F" w:rsidRPr="00A96ACC">
        <w:rPr>
          <w:rFonts w:ascii="GHEA Grapalat" w:hAnsi="GHEA Grapalat"/>
          <w:shd w:val="clear" w:color="auto" w:fill="FFFFFF"/>
          <w:lang w:val="hy-AM"/>
        </w:rPr>
        <w:t xml:space="preserve">օրենքով </w:t>
      </w:r>
      <w:r w:rsidR="00D31E18" w:rsidRPr="00A96ACC">
        <w:rPr>
          <w:rFonts w:ascii="GHEA Grapalat" w:hAnsi="GHEA Grapalat"/>
          <w:shd w:val="clear" w:color="auto" w:fill="FFFFFF"/>
          <w:lang w:val="hy-AM"/>
        </w:rPr>
        <w:t xml:space="preserve">ու </w:t>
      </w:r>
      <w:r w:rsidR="00153D3F" w:rsidRPr="00A96ACC">
        <w:rPr>
          <w:rFonts w:ascii="GHEA Grapalat" w:hAnsi="GHEA Grapalat"/>
          <w:shd w:val="clear" w:color="auto" w:fill="FFFFFF"/>
          <w:lang w:val="hy-AM"/>
        </w:rPr>
        <w:t>հրավերով նախատեսված փաստաթղթերը (տեղեկությունները) ներկայացնելու, այլ նաև իր կողմից ներկայացված հայտում հրավերի պահանջների նկատմամբ արձանագրված անհամապատասխանությունները շտկելու</w:t>
      </w:r>
      <w:r w:rsidR="0088492E" w:rsidRPr="00A96ACC">
        <w:rPr>
          <w:rFonts w:ascii="GHEA Grapalat" w:hAnsi="GHEA Grapalat"/>
          <w:shd w:val="clear" w:color="auto" w:fill="FFFFFF"/>
          <w:lang w:val="hy-AM"/>
        </w:rPr>
        <w:t xml:space="preserve"> նպատակով հանձնաժողովի կողմից պահանջված փաստաթղթերը սահմանված կարգով, ձևով և ժամկետում ներկայացնելու </w:t>
      </w:r>
      <w:r w:rsidR="00153D3F" w:rsidRPr="00A96ACC">
        <w:rPr>
          <w:rFonts w:ascii="GHEA Grapalat" w:hAnsi="GHEA Grapalat"/>
          <w:shd w:val="clear" w:color="auto" w:fill="FFFFFF"/>
          <w:lang w:val="hy-AM"/>
        </w:rPr>
        <w:t xml:space="preserve">պարտականությունը։ </w:t>
      </w:r>
    </w:p>
    <w:p w14:paraId="7B44E351" w14:textId="7F6BE18F" w:rsidR="00CD3A97" w:rsidRPr="00A96ACC" w:rsidRDefault="00DA1839" w:rsidP="0064083C">
      <w:pPr>
        <w:widowControl w:val="0"/>
        <w:tabs>
          <w:tab w:val="left" w:pos="851"/>
        </w:tabs>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Գ</w:t>
      </w:r>
      <w:r w:rsidR="00CD3A97" w:rsidRPr="00A96ACC">
        <w:rPr>
          <w:rFonts w:ascii="GHEA Grapalat" w:hAnsi="GHEA Grapalat"/>
          <w:shd w:val="clear" w:color="auto" w:fill="FFFFFF"/>
          <w:lang w:val="hy-AM"/>
        </w:rPr>
        <w:t>նման գործընթացի մասնակցի կողմից օրենքով և հրավերով սահմանված կարգով հայտը (պահանջվող փաստաթղթերը) ներկայացնելու պարտավորությունը չկատարելու իրավական հետևանքները, նախևառաջ, կախված են գնահատող հանձնաժողովի կողմից հայտերի բացման ու գնահատման նիստում արձանագրված անհամապատասխանությունների բնույթից։ Այսպես՝</w:t>
      </w:r>
    </w:p>
    <w:p w14:paraId="1CD18520" w14:textId="77777777" w:rsidR="00CD3A97" w:rsidRPr="00A96ACC" w:rsidRDefault="00CD3A97" w:rsidP="0064083C">
      <w:pPr>
        <w:widowControl w:val="0"/>
        <w:tabs>
          <w:tab w:val="left" w:pos="851"/>
        </w:tabs>
        <w:spacing w:line="278" w:lineRule="auto"/>
        <w:ind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1)</w:t>
      </w:r>
      <w:r w:rsidRPr="00A96ACC">
        <w:rPr>
          <w:rFonts w:ascii="Calibri" w:hAnsi="Calibri" w:cs="Calibri"/>
          <w:shd w:val="clear" w:color="auto" w:fill="FFFFFF"/>
          <w:lang w:val="hy-AM"/>
        </w:rPr>
        <w:t> </w:t>
      </w:r>
      <w:r w:rsidRPr="00A96ACC">
        <w:rPr>
          <w:rFonts w:ascii="GHEA Grapalat" w:hAnsi="GHEA Grapalat" w:cs="GHEA Grapalat"/>
          <w:shd w:val="clear" w:color="auto" w:fill="FFFFFF"/>
          <w:lang w:val="hy-AM"/>
        </w:rPr>
        <w:t xml:space="preserve">եթե մասնակցի հայտում բացակայում է գնային առաջարկը կամ հայտի ապահովումը՝ ներառյալ այն դեպքերը, երբ </w:t>
      </w:r>
      <w:r w:rsidRPr="00A96ACC">
        <w:rPr>
          <w:rFonts w:ascii="GHEA Grapalat" w:hAnsi="GHEA Grapalat"/>
          <w:shd w:val="clear" w:color="auto" w:fill="FFFFFF"/>
          <w:lang w:val="hy-AM"/>
        </w:rPr>
        <w:t>Կարգի 32-րդ կետի 1-ին ենթակետի «ե» պարբերությամբ սահմանված ժամկետում չի ներկայացնում հայտի ապահովման բնօրինակը</w:t>
      </w:r>
      <w:r w:rsidRPr="00A96ACC">
        <w:rPr>
          <w:rFonts w:ascii="GHEA Grapalat" w:hAnsi="GHEA Grapalat" w:cs="GHEA Grapalat"/>
          <w:shd w:val="clear" w:color="auto" w:fill="FFFFFF"/>
          <w:lang w:val="hy-AM"/>
        </w:rPr>
        <w:t>, ապա մասնակցի ներկայացրած հայտը մերժվում է՝ առանց հայտը ներկայացրած մասնակցին հայտնաբերված անհամապատասխանությունը շտկելու հնարավորություն տալու</w:t>
      </w:r>
      <w:r w:rsidRPr="00A96ACC">
        <w:rPr>
          <w:rFonts w:ascii="Cambria Math" w:hAnsi="Cambria Math" w:cs="Cambria Math"/>
          <w:shd w:val="clear" w:color="auto" w:fill="FFFFFF"/>
          <w:lang w:val="hy-AM"/>
        </w:rPr>
        <w:t>․</w:t>
      </w:r>
    </w:p>
    <w:p w14:paraId="2CECE947" w14:textId="77777777" w:rsidR="00CD3A97" w:rsidRPr="00A96ACC" w:rsidRDefault="00CD3A97" w:rsidP="0064083C">
      <w:pPr>
        <w:widowControl w:val="0"/>
        <w:tabs>
          <w:tab w:val="left" w:pos="851"/>
        </w:tabs>
        <w:spacing w:line="278" w:lineRule="auto"/>
        <w:ind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2)</w:t>
      </w:r>
      <w:r w:rsidRPr="00A96ACC">
        <w:rPr>
          <w:rFonts w:ascii="Calibri" w:hAnsi="Calibri" w:cs="Calibri"/>
          <w:shd w:val="clear" w:color="auto" w:fill="FFFFFF"/>
          <w:lang w:val="hy-AM"/>
        </w:rPr>
        <w:t> </w:t>
      </w:r>
      <w:r w:rsidRPr="00A96ACC">
        <w:rPr>
          <w:rFonts w:ascii="GHEA Grapalat" w:hAnsi="GHEA Grapalat" w:cs="GHEA Grapalat"/>
          <w:shd w:val="clear" w:color="auto" w:fill="FFFFFF"/>
          <w:lang w:val="hy-AM"/>
        </w:rPr>
        <w:t>եթե մասնակցի հայտում արձանագրվում են հրավերի պահանջների նկատմամբ այլ անհամապատասխանություններ, ապա հանձնաժողովը պարտավոր է մեկ աշխատանքային օրով կասեցնել նիստը, իսկ հանձնաժողովի քարտուղարը՝ նույն օրը դրա մասին էլեկտրոնային եղանակով ծանուցել մասնակցին՝ առաջարկելով մինչև կասեցման ժամկետի ավարտը շտկել արձանագրված անհամապատասխանությունը: Ընդ որում, եթե մասնակիցը մինչև կասեցման ժամկետի ավարտը չի շտկում կամ թերի է շտկում արձանագրված անհամապատասխանությունը՝ ներառյալ այն դեպքերը, երբ արձանագրված անհամապատասխանությունը շտկելու նպատակով չի ներկայացնում պահանջվող փաստաթղթերը, դրանք ներկայացնում է սահմանված ժամկետի խախտմամբ կամ դրանցում թույլ է տալիս այլ անհամապատասխանություն հրավերի պահանջների նկատմամբ, տվյալ մասնակցի հայտը գնահատվում է անբավարար և մերժվում է:</w:t>
      </w:r>
    </w:p>
    <w:p w14:paraId="17BE1BAB" w14:textId="77777777" w:rsidR="00CD3A97" w:rsidRPr="00A96ACC" w:rsidRDefault="00CD3A97" w:rsidP="0064083C">
      <w:pPr>
        <w:widowControl w:val="0"/>
        <w:tabs>
          <w:tab w:val="left" w:pos="851"/>
        </w:tabs>
        <w:spacing w:line="278" w:lineRule="auto"/>
        <w:ind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Բոլոր նշված դեպքերում մասնակցի հայտն անբավարար գնահատելը և մերժելը հանգեցնում է գնման գործընթացին նրա հետագա մասնակցության դադարեցման։</w:t>
      </w:r>
    </w:p>
    <w:p w14:paraId="73381E8C" w14:textId="76E4C76C" w:rsidR="00CD3A97" w:rsidRPr="00A96ACC" w:rsidRDefault="00CD3A97" w:rsidP="0064083C">
      <w:pPr>
        <w:widowControl w:val="0"/>
        <w:tabs>
          <w:tab w:val="left" w:pos="851"/>
        </w:tabs>
        <w:spacing w:line="278" w:lineRule="auto"/>
        <w:ind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ՀՀ վճռաբեկ դատարան</w:t>
      </w:r>
      <w:r w:rsidR="00B23C17" w:rsidRPr="00A96ACC">
        <w:rPr>
          <w:rFonts w:ascii="GHEA Grapalat" w:hAnsi="GHEA Grapalat" w:cs="GHEA Grapalat"/>
          <w:shd w:val="clear" w:color="auto" w:fill="FFFFFF"/>
          <w:lang w:val="hy-AM"/>
        </w:rPr>
        <w:t xml:space="preserve">ը նաև </w:t>
      </w:r>
      <w:r w:rsidRPr="00A96ACC">
        <w:rPr>
          <w:rFonts w:ascii="GHEA Grapalat" w:hAnsi="GHEA Grapalat" w:cs="GHEA Grapalat"/>
          <w:shd w:val="clear" w:color="auto" w:fill="FFFFFF"/>
          <w:lang w:val="hy-AM"/>
        </w:rPr>
        <w:t xml:space="preserve">արձանագրել է, որ գնահատող հանձնաժողովի կողմից մասնակցի հայտն անբավարար գնահատելն ու մերժելը, որպես հետևանք՝ գնման գործընթացին նրա հետագա մասնակցության դադարեցումը, ըստ գնումների մասին օրենսդրության, տվյալ մասնակցի համար կարող է առաջացնել նաև այլ անբարենպաստ հետևանքներ՝ հայտի ապահովման գումարը վճարելու պարտականություն [Օրենքի 32-րդ հոդվածի 2-րդ մասի 2-րդ կետ], ինչպես նաև </w:t>
      </w:r>
      <w:r w:rsidRPr="00A96ACC">
        <w:rPr>
          <w:rFonts w:ascii="GHEA Grapalat" w:hAnsi="GHEA Grapalat"/>
          <w:shd w:val="clear" w:color="auto" w:fill="FFFFFF"/>
          <w:lang w:val="hy-AM"/>
        </w:rPr>
        <w:t>ընդգրկում գնումների գործընթացին մասնակցելու իրավունք չունեցող մասնակիցների ցուցակում [Օրենքի 6-րդ հոդվածի 1-ին մասի 6-րդ կետի «ա» ենթակետ]։</w:t>
      </w:r>
    </w:p>
    <w:p w14:paraId="4AF8E03D" w14:textId="2C65EA58" w:rsidR="00CD3A97" w:rsidRPr="00A96ACC" w:rsidRDefault="00B93F36" w:rsidP="0064083C">
      <w:pPr>
        <w:widowControl w:val="0"/>
        <w:tabs>
          <w:tab w:val="left" w:pos="851"/>
        </w:tabs>
        <w:spacing w:line="278" w:lineRule="auto"/>
        <w:ind w:firstLine="567"/>
        <w:jc w:val="both"/>
        <w:rPr>
          <w:rFonts w:ascii="GHEA Grapalat" w:hAnsi="GHEA Grapalat"/>
          <w:shd w:val="clear" w:color="auto" w:fill="FFFFFF"/>
          <w:lang w:val="hy-AM"/>
        </w:rPr>
      </w:pPr>
      <w:r w:rsidRPr="00A96ACC">
        <w:rPr>
          <w:rFonts w:ascii="GHEA Grapalat" w:hAnsi="GHEA Grapalat" w:cs="GHEA Grapalat"/>
          <w:shd w:val="clear" w:color="auto" w:fill="FFFFFF"/>
          <w:lang w:val="hy-AM"/>
        </w:rPr>
        <w:t>Մ</w:t>
      </w:r>
      <w:r w:rsidR="00CD3A97" w:rsidRPr="00A96ACC">
        <w:rPr>
          <w:rFonts w:ascii="GHEA Grapalat" w:hAnsi="GHEA Grapalat" w:cs="GHEA Grapalat"/>
          <w:shd w:val="clear" w:color="auto" w:fill="FFFFFF"/>
          <w:lang w:val="hy-AM"/>
        </w:rPr>
        <w:t>ասնակցի ներկայացրած հայտը մերժելու պատճառը կարող է հայտի ապահովման գումարը վճարելու պարտականության առաջացման և</w:t>
      </w:r>
      <w:r w:rsidR="00CD3A97" w:rsidRPr="00A96ACC">
        <w:rPr>
          <w:rFonts w:ascii="GHEA Grapalat" w:hAnsi="GHEA Grapalat"/>
          <w:shd w:val="clear" w:color="auto" w:fill="FFFFFF"/>
          <w:lang w:val="hy-AM"/>
        </w:rPr>
        <w:t xml:space="preserve"> գնումների գործընթացին </w:t>
      </w:r>
      <w:r w:rsidR="00CD3A97" w:rsidRPr="00A96ACC">
        <w:rPr>
          <w:rFonts w:ascii="GHEA Grapalat" w:hAnsi="GHEA Grapalat"/>
          <w:shd w:val="clear" w:color="auto" w:fill="FFFFFF"/>
          <w:lang w:val="hy-AM"/>
        </w:rPr>
        <w:lastRenderedPageBreak/>
        <w:t>մասնակցելու իրավունք չունեցող մասնակիցների ցուցակում ներառելու հիմք հանդիսանալ այն դեպքում, երբ հանձնաժողովի կողմից արձանագրված անհամապատասխանությունը շտկելուն ուղղված մասնակցի վարքագիծը գնահատվում է որպես «գնման գործընթացում ստանձնած պարտավորության խախտում»։</w:t>
      </w:r>
    </w:p>
    <w:p w14:paraId="7B8EDF44" w14:textId="77777777" w:rsidR="00B93F36" w:rsidRPr="00A96ACC" w:rsidRDefault="00CD3A97" w:rsidP="0064083C">
      <w:pPr>
        <w:widowControl w:val="0"/>
        <w:tabs>
          <w:tab w:val="left" w:pos="851"/>
        </w:tabs>
        <w:spacing w:line="278" w:lineRule="auto"/>
        <w:ind w:firstLine="567"/>
        <w:jc w:val="both"/>
        <w:rPr>
          <w:rFonts w:ascii="GHEA Grapalat" w:hAnsi="GHEA Grapalat"/>
          <w:b/>
          <w:bCs/>
          <w:shd w:val="clear" w:color="auto" w:fill="FFFFFF"/>
          <w:lang w:val="hy-AM"/>
        </w:rPr>
      </w:pPr>
      <w:r w:rsidRPr="00A96ACC">
        <w:rPr>
          <w:rFonts w:ascii="GHEA Grapalat" w:hAnsi="GHEA Grapalat"/>
          <w:shd w:val="clear" w:color="auto" w:fill="FFFFFF"/>
          <w:lang w:val="hy-AM"/>
        </w:rPr>
        <w:t xml:space="preserve">Միևնույն ժամանակ անդրադառնալով գնման գործընթացում ստանձնած պարտավորության խախտման՝ Կարգի 32-րդ կետի՝ մինչև 14.03.2025 թվականը գործած խմբագրությամբ 19-րդ ենթակետով նախատեսված՝ «մասնակիցը հրավերով սահմանված կարգով և ժամկետներում չի ներկայացնում հրավերով նախատեսված փաստաթղթերը» պայմանին՝ ՀՀ վճռաբեկ դատարանն արձանագրել է, որ վերջինիս առկայության մասին խոսք կարող է գնալ միայն այն դեպքերում, երբ </w:t>
      </w:r>
      <w:r w:rsidRPr="00A96ACC">
        <w:rPr>
          <w:rFonts w:ascii="GHEA Grapalat" w:hAnsi="GHEA Grapalat"/>
          <w:b/>
          <w:bCs/>
          <w:shd w:val="clear" w:color="auto" w:fill="FFFFFF"/>
          <w:lang w:val="hy-AM"/>
        </w:rPr>
        <w:t>մասնակիցը գնահատման հանձնաժողովի կողմից արձանագրված անհամապատասխանությունը շտկելու նպատակով սահմանված կարգով ու ժամկետում չի ներկայացնում պահանջվող փաստաթղթերը, այլ կերպ ասած՝ դրսևորում է անգործություն, կամ ներկայացնում է այնպիսի փաստաթղթեր, որոնք ակնհայտորեն վերաբերելի չեն արձանագրված անհամապատասխանությանը, առերևույթ չեն կարող ուղղված լինել արձանագրված անհամապատասխանությունը շտկելուն</w:t>
      </w:r>
      <w:r w:rsidR="00DA1839" w:rsidRPr="00A96ACC">
        <w:rPr>
          <w:rFonts w:ascii="GHEA Grapalat" w:hAnsi="GHEA Grapalat"/>
          <w:b/>
          <w:bCs/>
          <w:shd w:val="clear" w:color="auto" w:fill="FFFFFF"/>
          <w:lang w:val="hy-AM"/>
        </w:rPr>
        <w:t>։</w:t>
      </w:r>
      <w:r w:rsidR="00B93F36" w:rsidRPr="00A96ACC">
        <w:rPr>
          <w:rFonts w:ascii="GHEA Grapalat" w:hAnsi="GHEA Grapalat"/>
          <w:b/>
          <w:bCs/>
          <w:shd w:val="clear" w:color="auto" w:fill="FFFFFF"/>
          <w:lang w:val="hy-AM"/>
        </w:rPr>
        <w:t xml:space="preserve"> </w:t>
      </w:r>
    </w:p>
    <w:p w14:paraId="48BF55E8" w14:textId="54EE7709" w:rsidR="00CD3A97" w:rsidRPr="00A96ACC" w:rsidRDefault="00B93F36" w:rsidP="0064083C">
      <w:pPr>
        <w:widowControl w:val="0"/>
        <w:tabs>
          <w:tab w:val="left" w:pos="851"/>
        </w:tabs>
        <w:spacing w:line="278" w:lineRule="auto"/>
        <w:ind w:firstLine="567"/>
        <w:jc w:val="both"/>
        <w:rPr>
          <w:rFonts w:ascii="GHEA Grapalat" w:hAnsi="GHEA Grapalat"/>
          <w:i/>
          <w:iCs/>
          <w:shd w:val="clear" w:color="auto" w:fill="FFFFFF"/>
          <w:lang w:val="hy-AM"/>
        </w:rPr>
      </w:pPr>
      <w:r w:rsidRPr="00A96ACC">
        <w:rPr>
          <w:rFonts w:ascii="GHEA Grapalat" w:hAnsi="GHEA Grapalat"/>
          <w:shd w:val="clear" w:color="auto" w:fill="FFFFFF"/>
          <w:lang w:val="hy-AM"/>
        </w:rPr>
        <w:t>Կարգի 32-րդ կետի՝ մինչև 14.03.2025 թվականը գործած խմբագրությամբ 19</w:t>
      </w:r>
      <w:r w:rsidRPr="00A96ACC">
        <w:rPr>
          <w:rFonts w:ascii="GHEA Grapalat" w:hAnsi="GHEA Grapalat"/>
          <w:shd w:val="clear" w:color="auto" w:fill="FFFFFF"/>
          <w:lang w:val="hy-AM"/>
        </w:rPr>
        <w:noBreakHyphen/>
        <w:t xml:space="preserve">րդ ենթակետով գնման գործընթացում ստանձնած պարտավորության խախտում է դիտարկվում «փաստաթղթեր չներկայացնելը», որը հարկ է տարբերել այն իրավիճակներից, երբ մասնակիցը, նպատակ հետապնդելով շտկել հանձնաժողովի կողմից արձանագրված անհամապատասխանությունը, սահմանված կարգով և ժամկետում ներկայացնում է անհրաժեշտ փաստաթղթերը՝ </w:t>
      </w:r>
      <w:r w:rsidRPr="00A96ACC">
        <w:rPr>
          <w:rFonts w:ascii="GHEA Grapalat" w:hAnsi="GHEA Grapalat"/>
          <w:b/>
          <w:bCs/>
          <w:shd w:val="clear" w:color="auto" w:fill="FFFFFF"/>
          <w:lang w:val="hy-AM"/>
        </w:rPr>
        <w:t>հանձնաժողովի գնահատմամբ</w:t>
      </w:r>
      <w:r w:rsidRPr="00A96ACC">
        <w:rPr>
          <w:rFonts w:ascii="GHEA Grapalat" w:hAnsi="GHEA Grapalat"/>
          <w:shd w:val="clear" w:color="auto" w:fill="FFFFFF"/>
          <w:lang w:val="hy-AM"/>
        </w:rPr>
        <w:t xml:space="preserve"> թերի շտկելով արձանագրված անհամապատասխանությունները կամ դրանցում թույլ տալով նոր անհամապատասխանություններ։ Նման դեպքերում, թեև Կարգի 42-րդ կետի ուժով </w:t>
      </w:r>
      <w:r w:rsidRPr="00A96ACC">
        <w:rPr>
          <w:rFonts w:ascii="GHEA Grapalat" w:hAnsi="GHEA Grapalat" w:cs="GHEA Grapalat"/>
          <w:shd w:val="clear" w:color="auto" w:fill="FFFFFF"/>
          <w:lang w:val="hy-AM"/>
        </w:rPr>
        <w:t xml:space="preserve">մասնակցի հայտը գնահատվում է անբավարար և մերժվում է՝ հանգեցնելով գնման գործընթացին նրա հետագա մասնակցության դադարեցմանը, այդուհանդերձ մասնակցի վարքագիծը չի կարող գնահատվել որպես գնման գործընթացում ստանձնած պարտավորության խախտում։ Համապատասխանաբար նման իրավիճակում չի կարող խոսք լինել նաև մասնակցի մոտ հայտի ապահովումը վճարելու պարտականության առաջացման (եթե կիրառելի է), իսկ վերջինս հրավերով սահմանված ժամկետում չվճարելու դեպքում՝ նաև մասնակցին գնումների գործընթացին մասնակցելու իրավունք չունեցող մասնակիցների ցուցակում ներառելու հիմքի առկայության մասին </w:t>
      </w:r>
      <w:r w:rsidR="00CD3A97" w:rsidRPr="00A96ACC">
        <w:rPr>
          <w:rFonts w:ascii="GHEA Grapalat" w:hAnsi="GHEA Grapalat"/>
          <w:i/>
          <w:iCs/>
          <w:shd w:val="clear" w:color="auto" w:fill="FFFFFF"/>
          <w:lang w:val="hy-AM"/>
        </w:rPr>
        <w:t>(տե՛ս «Բեստշին» ՍՊԸ-ն ընդդեմ Բարձրագույն դատական խորհրդի աշխատակազմ դատական դեպարտամենտի թիվ ԵԴ2/7636/02/23 քաղաքացիական գործով ՀՀ վճռաբեկ դատարանի 08</w:t>
      </w:r>
      <w:r w:rsidR="00CD3A97" w:rsidRPr="00A96ACC">
        <w:rPr>
          <w:rFonts w:ascii="Cambria Math" w:hAnsi="Cambria Math" w:cs="Cambria Math"/>
          <w:i/>
          <w:iCs/>
          <w:shd w:val="clear" w:color="auto" w:fill="FFFFFF"/>
          <w:lang w:val="hy-AM"/>
        </w:rPr>
        <w:t>․</w:t>
      </w:r>
      <w:r w:rsidR="00CD3A97" w:rsidRPr="00A96ACC">
        <w:rPr>
          <w:rFonts w:ascii="GHEA Grapalat" w:hAnsi="GHEA Grapalat"/>
          <w:i/>
          <w:iCs/>
          <w:shd w:val="clear" w:color="auto" w:fill="FFFFFF"/>
          <w:lang w:val="hy-AM"/>
        </w:rPr>
        <w:t>07</w:t>
      </w:r>
      <w:r w:rsidR="00CD3A97" w:rsidRPr="00A96ACC">
        <w:rPr>
          <w:rFonts w:ascii="Cambria Math" w:hAnsi="Cambria Math" w:cs="Cambria Math"/>
          <w:i/>
          <w:iCs/>
          <w:shd w:val="clear" w:color="auto" w:fill="FFFFFF"/>
          <w:lang w:val="hy-AM"/>
        </w:rPr>
        <w:t>․</w:t>
      </w:r>
      <w:r w:rsidR="00CD3A97" w:rsidRPr="00A96ACC">
        <w:rPr>
          <w:rFonts w:ascii="GHEA Grapalat" w:hAnsi="GHEA Grapalat"/>
          <w:i/>
          <w:iCs/>
          <w:shd w:val="clear" w:color="auto" w:fill="FFFFFF"/>
          <w:lang w:val="hy-AM"/>
        </w:rPr>
        <w:t xml:space="preserve">2025 </w:t>
      </w:r>
      <w:r w:rsidR="00CD3A97" w:rsidRPr="00A96ACC">
        <w:rPr>
          <w:rFonts w:ascii="GHEA Grapalat" w:hAnsi="GHEA Grapalat" w:cs="GHEA Grapalat"/>
          <w:i/>
          <w:iCs/>
          <w:shd w:val="clear" w:color="auto" w:fill="FFFFFF"/>
          <w:lang w:val="hy-AM"/>
        </w:rPr>
        <w:t>թվականի</w:t>
      </w:r>
      <w:r w:rsidR="00CD3A97" w:rsidRPr="00A96ACC">
        <w:rPr>
          <w:rFonts w:ascii="GHEA Grapalat" w:hAnsi="GHEA Grapalat"/>
          <w:i/>
          <w:iCs/>
          <w:shd w:val="clear" w:color="auto" w:fill="FFFFFF"/>
          <w:lang w:val="hy-AM"/>
        </w:rPr>
        <w:t xml:space="preserve"> </w:t>
      </w:r>
      <w:r w:rsidR="00CD3A97" w:rsidRPr="00A96ACC">
        <w:rPr>
          <w:rFonts w:ascii="GHEA Grapalat" w:hAnsi="GHEA Grapalat" w:cs="GHEA Grapalat"/>
          <w:i/>
          <w:iCs/>
          <w:shd w:val="clear" w:color="auto" w:fill="FFFFFF"/>
          <w:lang w:val="hy-AM"/>
        </w:rPr>
        <w:t>որ</w:t>
      </w:r>
      <w:r w:rsidR="00CD3A97" w:rsidRPr="00A96ACC">
        <w:rPr>
          <w:rFonts w:ascii="GHEA Grapalat" w:hAnsi="GHEA Grapalat"/>
          <w:i/>
          <w:iCs/>
          <w:shd w:val="clear" w:color="auto" w:fill="FFFFFF"/>
          <w:lang w:val="hy-AM"/>
        </w:rPr>
        <w:t>ոշումը)</w:t>
      </w:r>
      <w:r w:rsidR="00CD3A97" w:rsidRPr="00A259F6">
        <w:rPr>
          <w:rFonts w:ascii="GHEA Grapalat" w:hAnsi="GHEA Grapalat"/>
          <w:shd w:val="clear" w:color="auto" w:fill="FFFFFF"/>
          <w:lang w:val="hy-AM"/>
        </w:rPr>
        <w:t>։</w:t>
      </w:r>
    </w:p>
    <w:p w14:paraId="30B01D24" w14:textId="77777777" w:rsidR="00EF5BA2" w:rsidRPr="00A96ACC" w:rsidRDefault="00EF5BA2" w:rsidP="0064083C">
      <w:pPr>
        <w:widowControl w:val="0"/>
        <w:tabs>
          <w:tab w:val="left" w:pos="851"/>
        </w:tabs>
        <w:spacing w:line="278" w:lineRule="auto"/>
        <w:ind w:firstLine="567"/>
        <w:jc w:val="both"/>
        <w:rPr>
          <w:rFonts w:ascii="GHEA Grapalat" w:hAnsi="GHEA Grapalat"/>
          <w:shd w:val="clear" w:color="auto" w:fill="FFFFFF"/>
          <w:lang w:val="hy-AM"/>
        </w:rPr>
      </w:pPr>
    </w:p>
    <w:p w14:paraId="4C36BDB9" w14:textId="0B027315" w:rsidR="008F79F0" w:rsidRPr="00A96ACC" w:rsidRDefault="008F79F0" w:rsidP="0064083C">
      <w:pPr>
        <w:pStyle w:val="Heading1"/>
        <w:widowControl w:val="0"/>
        <w:spacing w:after="0" w:line="278" w:lineRule="auto"/>
        <w:rPr>
          <w:i/>
          <w:iCs/>
        </w:rPr>
      </w:pPr>
      <w:r w:rsidRPr="00A96ACC">
        <w:rPr>
          <w:i/>
          <w:iCs/>
        </w:rPr>
        <w:t>Վճռաբեկ դատարանի իրավական դիրքորոշ</w:t>
      </w:r>
      <w:r w:rsidR="005C1D85" w:rsidRPr="00A96ACC">
        <w:rPr>
          <w:i/>
          <w:iCs/>
        </w:rPr>
        <w:t>ու</w:t>
      </w:r>
      <w:r w:rsidRPr="00A96ACC">
        <w:rPr>
          <w:i/>
          <w:iCs/>
        </w:rPr>
        <w:t>մն</w:t>
      </w:r>
      <w:r w:rsidR="005C1D85" w:rsidRPr="00A96ACC">
        <w:rPr>
          <w:i/>
          <w:iCs/>
        </w:rPr>
        <w:t>երի</w:t>
      </w:r>
      <w:r w:rsidRPr="00A96ACC">
        <w:rPr>
          <w:i/>
          <w:iCs/>
        </w:rPr>
        <w:t xml:space="preserve"> կիրառումը սույն գործի փաստերի նկատմամբ</w:t>
      </w:r>
    </w:p>
    <w:p w14:paraId="4F5FA9D0" w14:textId="3449599B" w:rsidR="00276AEF" w:rsidRPr="00A96ACC" w:rsidRDefault="00B431B7"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Սույն գործ</w:t>
      </w:r>
      <w:r w:rsidR="005C1D85" w:rsidRPr="00A96ACC">
        <w:rPr>
          <w:rFonts w:ascii="GHEA Grapalat" w:hAnsi="GHEA Grapalat"/>
          <w:shd w:val="clear" w:color="auto" w:fill="FFFFFF"/>
          <w:lang w:val="hy-AM"/>
        </w:rPr>
        <w:t xml:space="preserve">ի փաստերի համաձայն՝ </w:t>
      </w:r>
      <w:r w:rsidR="0060500C" w:rsidRPr="00A96ACC">
        <w:rPr>
          <w:rFonts w:ascii="GHEA Grapalat" w:hAnsi="GHEA Grapalat"/>
          <w:shd w:val="clear" w:color="auto" w:fill="FFFFFF"/>
          <w:lang w:val="hy-AM"/>
        </w:rPr>
        <w:t xml:space="preserve">Կոմիտեն </w:t>
      </w:r>
      <w:r w:rsidR="00276AEF" w:rsidRPr="00A96ACC">
        <w:rPr>
          <w:rFonts w:ascii="GHEA Grapalat" w:hAnsi="GHEA Grapalat"/>
          <w:shd w:val="clear" w:color="auto" w:fill="FFFFFF"/>
          <w:lang w:val="hy-AM"/>
        </w:rPr>
        <w:t xml:space="preserve">հայտարարել է </w:t>
      </w:r>
      <w:r w:rsidR="0060500C" w:rsidRPr="00A96ACC">
        <w:rPr>
          <w:rFonts w:ascii="GHEA Grapalat" w:hAnsi="GHEA Grapalat"/>
          <w:shd w:val="clear" w:color="auto" w:fill="FFFFFF"/>
          <w:lang w:val="hy-AM"/>
        </w:rPr>
        <w:t>փակ նպատակային մրցույթ</w:t>
      </w:r>
      <w:r w:rsidR="00276AEF" w:rsidRPr="00A96ACC">
        <w:rPr>
          <w:rFonts w:ascii="GHEA Grapalat" w:hAnsi="GHEA Grapalat"/>
          <w:shd w:val="clear" w:color="auto" w:fill="FFFFFF"/>
          <w:lang w:val="hy-AM"/>
        </w:rPr>
        <w:t>, որի արդյունքում ընտրված մասնակցին սահմանված կարգով պետք է առաջարկվեր կնքել</w:t>
      </w:r>
      <w:r w:rsidR="0060500C" w:rsidRPr="00A96ACC">
        <w:rPr>
          <w:rFonts w:ascii="GHEA Grapalat" w:hAnsi="GHEA Grapalat"/>
          <w:shd w:val="clear" w:color="auto" w:fill="FFFFFF"/>
          <w:lang w:val="hy-AM"/>
        </w:rPr>
        <w:t xml:space="preserve"> Երևան քաղաքի Էրեբունի համայնքում նոր քրեակատարողական հիմնարկի </w:t>
      </w:r>
      <w:r w:rsidR="0060500C" w:rsidRPr="00A96ACC">
        <w:rPr>
          <w:rFonts w:ascii="GHEA Grapalat" w:hAnsi="GHEA Grapalat"/>
          <w:shd w:val="clear" w:color="auto" w:fill="FFFFFF"/>
          <w:lang w:val="hy-AM"/>
        </w:rPr>
        <w:lastRenderedPageBreak/>
        <w:t>կառուցման նախագծանախահաշվային փաստաթղթերի խորհրդատվական ծառայությունների մատուցման</w:t>
      </w:r>
      <w:r w:rsidR="00276AEF" w:rsidRPr="00A96ACC">
        <w:rPr>
          <w:rFonts w:ascii="GHEA Grapalat" w:hAnsi="GHEA Grapalat"/>
          <w:shd w:val="clear" w:color="auto" w:fill="FFFFFF"/>
          <w:lang w:val="hy-AM"/>
        </w:rPr>
        <w:t xml:space="preserve"> պայմանագիր:</w:t>
      </w:r>
    </w:p>
    <w:p w14:paraId="30DCDB14" w14:textId="753422F7" w:rsidR="00276AEF" w:rsidRPr="00A96ACC" w:rsidRDefault="0013411E"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Մրցույթին</w:t>
      </w:r>
      <w:r w:rsidR="00276AEF" w:rsidRPr="00A96ACC">
        <w:rPr>
          <w:rFonts w:ascii="GHEA Grapalat" w:hAnsi="GHEA Grapalat"/>
          <w:shd w:val="clear" w:color="auto" w:fill="FFFFFF"/>
          <w:lang w:val="hy-AM"/>
        </w:rPr>
        <w:t xml:space="preserve"> մասնակցելու դիմում-հայտարարություն</w:t>
      </w:r>
      <w:r w:rsidR="00740006" w:rsidRPr="00A96ACC">
        <w:rPr>
          <w:rFonts w:ascii="GHEA Grapalat" w:hAnsi="GHEA Grapalat"/>
          <w:shd w:val="clear" w:color="auto" w:fill="FFFFFF"/>
          <w:lang w:val="hy-AM"/>
        </w:rPr>
        <w:t xml:space="preserve"> է ներկայացրել նաև Ընկերությունը</w:t>
      </w:r>
      <w:r w:rsidR="00276AEF" w:rsidRPr="00A96ACC">
        <w:rPr>
          <w:rFonts w:ascii="GHEA Grapalat" w:hAnsi="GHEA Grapalat"/>
          <w:shd w:val="clear" w:color="auto" w:fill="FFFFFF"/>
          <w:lang w:val="hy-AM"/>
        </w:rPr>
        <w:t xml:space="preserve">։ </w:t>
      </w:r>
    </w:p>
    <w:p w14:paraId="4CB68921" w14:textId="217C9888" w:rsidR="0060500C" w:rsidRPr="00A96ACC" w:rsidRDefault="0060500C"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Գնահատող հանձնաժողովի նիստի 21.03.2023 թվականի թիվ 3-2 արձանագրության 1</w:t>
      </w:r>
      <w:r w:rsidRPr="00A96ACC">
        <w:rPr>
          <w:rFonts w:ascii="Cambria Math" w:hAnsi="Cambria Math" w:cs="Cambria Math"/>
          <w:shd w:val="clear" w:color="auto" w:fill="FFFFFF"/>
          <w:lang w:val="hy-AM"/>
        </w:rPr>
        <w:t>․</w:t>
      </w:r>
      <w:r w:rsidRPr="00A96ACC">
        <w:rPr>
          <w:rFonts w:ascii="GHEA Grapalat" w:hAnsi="GHEA Grapalat"/>
          <w:shd w:val="clear" w:color="auto" w:fill="FFFFFF"/>
          <w:lang w:val="hy-AM"/>
        </w:rPr>
        <w:t>1 կետի համաձայն</w:t>
      </w:r>
      <w:r w:rsidR="00FC3BFE" w:rsidRPr="00A96ACC">
        <w:rPr>
          <w:rFonts w:ascii="GHEA Grapalat" w:hAnsi="GHEA Grapalat"/>
          <w:shd w:val="clear" w:color="auto" w:fill="FFFFFF"/>
          <w:lang w:val="hy-AM"/>
        </w:rPr>
        <w:t xml:space="preserve">՝ </w:t>
      </w:r>
      <w:r w:rsidRPr="00A96ACC">
        <w:rPr>
          <w:rFonts w:ascii="GHEA Grapalat" w:hAnsi="GHEA Grapalat"/>
          <w:shd w:val="clear" w:color="auto" w:fill="FFFFFF"/>
          <w:lang w:val="hy-AM"/>
        </w:rPr>
        <w:t>Ընկերության հայտով ներկայացված փաստաթղթերում արձանագրվել են Հրավերի համեմատ անհամապատասխանություններ</w:t>
      </w:r>
      <w:r w:rsidR="00FC3BFE" w:rsidRPr="00A96ACC">
        <w:rPr>
          <w:rFonts w:ascii="GHEA Grapalat" w:hAnsi="GHEA Grapalat"/>
          <w:shd w:val="clear" w:color="auto" w:fill="FFFFFF"/>
          <w:lang w:val="hy-AM"/>
        </w:rPr>
        <w:t>՝</w:t>
      </w:r>
      <w:r w:rsidRPr="00A96ACC">
        <w:rPr>
          <w:rFonts w:ascii="GHEA Grapalat" w:hAnsi="GHEA Grapalat"/>
          <w:shd w:val="clear" w:color="auto" w:fill="FFFFFF"/>
          <w:lang w:val="hy-AM"/>
        </w:rPr>
        <w:t xml:space="preserve"> հրավերով </w:t>
      </w:r>
      <w:r w:rsidR="00C42F11" w:rsidRPr="00A96ACC">
        <w:rPr>
          <w:rFonts w:ascii="GHEA Grapalat" w:hAnsi="GHEA Grapalat"/>
          <w:shd w:val="clear" w:color="auto" w:fill="FFFFFF"/>
          <w:lang w:val="hy-AM"/>
        </w:rPr>
        <w:t>պահանջվող</w:t>
      </w:r>
      <w:r w:rsidRPr="00A96ACC">
        <w:rPr>
          <w:rFonts w:ascii="GHEA Grapalat" w:hAnsi="GHEA Grapalat"/>
          <w:shd w:val="clear" w:color="auto" w:fill="FFFFFF"/>
          <w:lang w:val="hy-AM"/>
        </w:rPr>
        <w:t xml:space="preserve"> լիցենզիայի և լիցենզիայի ներդիրների, </w:t>
      </w:r>
      <w:r w:rsidR="00FC3BFE" w:rsidRPr="00A96ACC">
        <w:rPr>
          <w:rFonts w:ascii="GHEA Grapalat" w:hAnsi="GHEA Grapalat"/>
          <w:shd w:val="clear" w:color="auto" w:fill="FFFFFF"/>
          <w:lang w:val="hy-AM"/>
        </w:rPr>
        <w:t xml:space="preserve">Ընկերության կողմից որպես ճարտարապետ ներկայացված </w:t>
      </w:r>
      <w:r w:rsidRPr="00A96ACC">
        <w:rPr>
          <w:rFonts w:ascii="GHEA Grapalat" w:hAnsi="GHEA Grapalat"/>
          <w:shd w:val="clear" w:color="auto" w:fill="FFFFFF"/>
          <w:lang w:val="hy-AM"/>
        </w:rPr>
        <w:t>ա</w:t>
      </w:r>
      <w:r w:rsidR="00FC3BFE" w:rsidRPr="00A96ACC">
        <w:rPr>
          <w:rFonts w:ascii="GHEA Grapalat" w:hAnsi="GHEA Grapalat"/>
          <w:shd w:val="clear" w:color="auto" w:fill="FFFFFF"/>
          <w:lang w:val="hy-AM"/>
        </w:rPr>
        <w:t>նձանց համապատասխանության ու Ընկերության նմանատիպ փորձառության կապակցությամբ։</w:t>
      </w:r>
      <w:r w:rsidRPr="00A96ACC">
        <w:rPr>
          <w:rFonts w:ascii="GHEA Grapalat" w:hAnsi="GHEA Grapalat"/>
          <w:shd w:val="clear" w:color="auto" w:fill="FFFFFF"/>
          <w:lang w:val="hy-AM"/>
        </w:rPr>
        <w:t xml:space="preserve"> </w:t>
      </w:r>
    </w:p>
    <w:p w14:paraId="672B8D04" w14:textId="786ABCB9" w:rsidR="00FC3BFE" w:rsidRPr="00A96ACC" w:rsidRDefault="00FC3BFE"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Նույն արձանագրության 1</w:t>
      </w:r>
      <w:r w:rsidRPr="00A96ACC">
        <w:rPr>
          <w:rFonts w:ascii="Cambria Math" w:hAnsi="Cambria Math" w:cs="Cambria Math"/>
          <w:shd w:val="clear" w:color="auto" w:fill="FFFFFF"/>
          <w:lang w:val="hy-AM"/>
        </w:rPr>
        <w:t>․</w:t>
      </w:r>
      <w:r w:rsidRPr="00A96ACC">
        <w:rPr>
          <w:rFonts w:ascii="GHEA Grapalat" w:hAnsi="GHEA Grapalat"/>
          <w:shd w:val="clear" w:color="auto" w:fill="FFFFFF"/>
          <w:lang w:val="hy-AM"/>
        </w:rPr>
        <w:t xml:space="preserve">2 </w:t>
      </w:r>
      <w:r w:rsidRPr="00A96ACC">
        <w:rPr>
          <w:rFonts w:ascii="GHEA Grapalat" w:hAnsi="GHEA Grapalat" w:cs="GHEA Grapalat"/>
          <w:shd w:val="clear" w:color="auto" w:fill="FFFFFF"/>
          <w:lang w:val="hy-AM"/>
        </w:rPr>
        <w:t>կետի</w:t>
      </w:r>
      <w:r w:rsidRPr="00A96ACC">
        <w:rPr>
          <w:rFonts w:ascii="GHEA Grapalat" w:hAnsi="GHEA Grapalat"/>
          <w:shd w:val="clear" w:color="auto" w:fill="FFFFFF"/>
          <w:lang w:val="hy-AM"/>
        </w:rPr>
        <w:t xml:space="preserve"> </w:t>
      </w:r>
      <w:r w:rsidRPr="00A96ACC">
        <w:rPr>
          <w:rFonts w:ascii="GHEA Grapalat" w:hAnsi="GHEA Grapalat" w:cs="GHEA Grapalat"/>
          <w:shd w:val="clear" w:color="auto" w:fill="FFFFFF"/>
          <w:lang w:val="hy-AM"/>
        </w:rPr>
        <w:t>համաձայն՝</w:t>
      </w:r>
      <w:r w:rsidRPr="00A96ACC">
        <w:rPr>
          <w:rFonts w:ascii="GHEA Grapalat" w:hAnsi="GHEA Grapalat"/>
          <w:shd w:val="clear" w:color="auto" w:fill="FFFFFF"/>
          <w:lang w:val="hy-AM"/>
        </w:rPr>
        <w:t xml:space="preserve"> գնահատող հանձնաժողովը որոշել է կասեցնել նիստը և ծանուցել նաև Ընկերությանը մեկ աշխատանքային օրվա ընթացքում՝ մինչև 22.03.2023 թվականը ներառյալ շտկել արձանագրված անհամապատասխանությունները։</w:t>
      </w:r>
    </w:p>
    <w:p w14:paraId="0800CE48" w14:textId="6A03C1FE" w:rsidR="00FC3BFE" w:rsidRPr="00A96ACC" w:rsidRDefault="003510DA"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Ընկերությունը ս</w:t>
      </w:r>
      <w:r w:rsidR="00FC3BFE" w:rsidRPr="00A96ACC">
        <w:rPr>
          <w:rFonts w:ascii="GHEA Grapalat" w:hAnsi="GHEA Grapalat"/>
          <w:shd w:val="clear" w:color="auto" w:fill="FFFFFF"/>
          <w:lang w:val="hy-AM"/>
        </w:rPr>
        <w:t>ահմանված ժամկետում ներկայացրել է Հրավերով նախատեսված շտկման ենթակա փաստաթղթերի փոփոխված տարբերակները։</w:t>
      </w:r>
    </w:p>
    <w:p w14:paraId="05553451" w14:textId="377A2B91" w:rsidR="00FC3BFE" w:rsidRPr="00A96ACC" w:rsidRDefault="00FC3BFE"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Գնահատող հանձնաժողովի նիստի </w:t>
      </w:r>
      <w:r w:rsidRPr="008570EA">
        <w:rPr>
          <w:rFonts w:ascii="GHEA Grapalat" w:hAnsi="GHEA Grapalat"/>
          <w:shd w:val="clear" w:color="auto" w:fill="FFFFFF"/>
          <w:lang w:val="hy-AM"/>
        </w:rPr>
        <w:t>«19.04.2022»</w:t>
      </w:r>
      <w:r w:rsidRPr="00A96ACC">
        <w:rPr>
          <w:rFonts w:ascii="GHEA Grapalat" w:hAnsi="GHEA Grapalat"/>
          <w:shd w:val="clear" w:color="auto" w:fill="FFFFFF"/>
          <w:lang w:val="hy-AM"/>
        </w:rPr>
        <w:t xml:space="preserve"> թվականի թիվ 3-4 արձանագրության 1</w:t>
      </w:r>
      <w:r w:rsidRPr="00A96ACC">
        <w:rPr>
          <w:rFonts w:ascii="Cambria Math" w:hAnsi="Cambria Math" w:cs="Cambria Math"/>
          <w:shd w:val="clear" w:color="auto" w:fill="FFFFFF"/>
          <w:lang w:val="hy-AM"/>
        </w:rPr>
        <w:t>․</w:t>
      </w:r>
      <w:r w:rsidRPr="00A96ACC">
        <w:rPr>
          <w:rFonts w:ascii="GHEA Grapalat" w:hAnsi="GHEA Grapalat"/>
          <w:shd w:val="clear" w:color="auto" w:fill="FFFFFF"/>
          <w:lang w:val="hy-AM"/>
        </w:rPr>
        <w:t>1</w:t>
      </w:r>
      <w:r w:rsidR="00D2664C">
        <w:rPr>
          <w:rFonts w:ascii="GHEA Grapalat" w:hAnsi="GHEA Grapalat"/>
          <w:shd w:val="clear" w:color="auto" w:fill="FFFFFF"/>
          <w:lang w:val="hy-AM"/>
        </w:rPr>
        <w:t>-րդ</w:t>
      </w:r>
      <w:r w:rsidRPr="00A96ACC">
        <w:rPr>
          <w:rFonts w:ascii="GHEA Grapalat" w:hAnsi="GHEA Grapalat"/>
          <w:shd w:val="clear" w:color="auto" w:fill="FFFFFF"/>
          <w:lang w:val="hy-AM"/>
        </w:rPr>
        <w:t xml:space="preserve"> </w:t>
      </w:r>
      <w:r w:rsidRPr="00A96ACC">
        <w:rPr>
          <w:rFonts w:ascii="GHEA Grapalat" w:hAnsi="GHEA Grapalat" w:cs="GHEA Grapalat"/>
          <w:shd w:val="clear" w:color="auto" w:fill="FFFFFF"/>
          <w:lang w:val="hy-AM"/>
        </w:rPr>
        <w:t>կետի</w:t>
      </w:r>
      <w:r w:rsidRPr="00A96ACC">
        <w:rPr>
          <w:rFonts w:ascii="GHEA Grapalat" w:hAnsi="GHEA Grapalat"/>
          <w:shd w:val="clear" w:color="auto" w:fill="FFFFFF"/>
          <w:lang w:val="hy-AM"/>
        </w:rPr>
        <w:t xml:space="preserve"> համաձայն՝ սահմանված ժամկետում անհամապատասխանությունների վերաբերյալ </w:t>
      </w:r>
      <w:r w:rsidRPr="00A96ACC">
        <w:rPr>
          <w:rFonts w:ascii="GHEA Grapalat" w:hAnsi="GHEA Grapalat"/>
          <w:b/>
          <w:bCs/>
          <w:shd w:val="clear" w:color="auto" w:fill="FFFFFF"/>
          <w:lang w:val="hy-AM"/>
        </w:rPr>
        <w:t>ներկայացված շտկումները ոչ ամբողջությամբ են համապատասխանում հրավերի պահանջներին</w:t>
      </w:r>
      <w:r w:rsidRPr="00A96ACC">
        <w:rPr>
          <w:rFonts w:ascii="GHEA Grapalat" w:hAnsi="GHEA Grapalat"/>
          <w:shd w:val="clear" w:color="auto" w:fill="FFFFFF"/>
          <w:lang w:val="hy-AM"/>
        </w:rPr>
        <w:t>, մասնավորապես նշվել է, որ</w:t>
      </w:r>
      <w:r w:rsidRPr="00A96ACC">
        <w:rPr>
          <w:rFonts w:ascii="Cambria Math" w:hAnsi="Cambria Math" w:cs="Cambria Math"/>
          <w:shd w:val="clear" w:color="auto" w:fill="FFFFFF"/>
          <w:lang w:val="hy-AM"/>
        </w:rPr>
        <w:t>․</w:t>
      </w:r>
    </w:p>
    <w:p w14:paraId="30C4C2EC" w14:textId="102A7546" w:rsidR="00FC3BFE" w:rsidRPr="00A96ACC" w:rsidRDefault="00FC3BFE"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i/>
          <w:iCs/>
          <w:shd w:val="clear" w:color="auto" w:fill="FFFFFF"/>
          <w:lang w:val="hy-AM"/>
        </w:rPr>
        <w:t>«</w:t>
      </w:r>
      <w:r w:rsidRPr="00A96ACC">
        <w:rPr>
          <w:rFonts w:ascii="GHEA Grapalat" w:hAnsi="GHEA Grapalat"/>
          <w:b/>
          <w:bCs/>
          <w:i/>
          <w:iCs/>
          <w:shd w:val="clear" w:color="auto" w:fill="FFFFFF"/>
          <w:lang w:val="hy-AM"/>
        </w:rPr>
        <w:t xml:space="preserve">Հրավերով </w:t>
      </w:r>
      <w:r w:rsidR="00C42F11" w:rsidRPr="00A96ACC">
        <w:rPr>
          <w:rFonts w:ascii="GHEA Grapalat" w:hAnsi="GHEA Grapalat"/>
          <w:b/>
          <w:bCs/>
          <w:i/>
          <w:iCs/>
          <w:shd w:val="clear" w:color="auto" w:fill="FFFFFF"/>
          <w:lang w:val="hy-AM"/>
        </w:rPr>
        <w:t>պահանջվող</w:t>
      </w:r>
      <w:r w:rsidRPr="00A96ACC">
        <w:rPr>
          <w:rFonts w:ascii="GHEA Grapalat" w:hAnsi="GHEA Grapalat"/>
          <w:b/>
          <w:bCs/>
          <w:i/>
          <w:iCs/>
          <w:shd w:val="clear" w:color="auto" w:fill="FFFFFF"/>
          <w:lang w:val="hy-AM"/>
        </w:rPr>
        <w:t xml:space="preserve"> լիցենզիայի և լիցենզիայի ներդիրների վերաբերյալ</w:t>
      </w:r>
    </w:p>
    <w:p w14:paraId="077693C1" w14:textId="77777777" w:rsidR="00FC3BFE" w:rsidRPr="00A96ACC" w:rsidRDefault="00FC3BFE"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Մասնակցի կողմից չի ներկայացվել հրավերով պահանջվող քաղաքաշինական փաստաթղթերի ինժեներական բաժինների մշակում (բացառությամբ կոնստրուկտորական մասի, ինչպես նաև շինարարության թույլտվություն չպահանջող աշխատանքների) լիցենզիայի կապի ներդիրը։ Հրավերով նախատեսված պայմանը, որ սույն գնման ընթացակարգի մասնակցի կողմից առաջադրված, սակայն այլ ընկերության լիցենզիայի ներդիրում ներգրավված անձին պայմանագրի կնքման օրվան հաջորդող 30</w:t>
      </w:r>
      <w:r w:rsidRPr="00A96ACC">
        <w:rPr>
          <w:rFonts w:ascii="GHEA Grapalat" w:hAnsi="GHEA Grapalat"/>
          <w:i/>
          <w:iCs/>
          <w:shd w:val="clear" w:color="auto" w:fill="FFFFFF"/>
          <w:lang w:val="hy-AM"/>
        </w:rPr>
        <w:noBreakHyphen/>
        <w:t>օրյա ժամկետում պետք է ներառեն ընտրված մասնակցի լիցենզիայի ներդիրում կիրառվում է այն ժամանակ, երբ հայտ ներկայացրած մասնակիցը ի սկզբանե ունի համապատասխան ներդիր, սակայն ներկայացնում է այլ աշխատակցի, ով այդ ներդիրում ներառված չէ։</w:t>
      </w:r>
    </w:p>
    <w:p w14:paraId="6B0F198B" w14:textId="77777777" w:rsidR="00FC3BFE" w:rsidRPr="00A96ACC" w:rsidRDefault="00FC3BFE"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b/>
          <w:bCs/>
          <w:i/>
          <w:iCs/>
          <w:shd w:val="clear" w:color="auto" w:fill="FFFFFF"/>
          <w:lang w:val="hy-AM"/>
        </w:rPr>
        <w:t>Նմանատիպ փորձառության վերաբերյալ</w:t>
      </w:r>
    </w:p>
    <w:p w14:paraId="3D53DFCF" w14:textId="77777777" w:rsidR="00FC3BFE" w:rsidRPr="00A96ACC" w:rsidRDefault="00FC3BFE"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 xml:space="preserve">Մասնակցի կողմից որպես նմանատիպ կատարված փորձառություն ներկայացվել է HDTRA-08-D-0008 պայմանագիրը, որն իրենից ներկայացնում է ՀՀ ԱՆ Հիվանդությունների վերահսկման և կանխարգելման ազգային կենտրոնի Երևանի Կենտրոնական կառույցի լաբորատորիայի վերակառուցման, Լոռու, Գեղարքունիքի, Սյունիքի մարզային լաբորատորիաների կառուցման նախագիծ: Պայմանագրի անվանումից, ինչպես նաև ներկայացված բացատրագրից պարզ է դառնում, որ Երևանի կենտրոնական կառույցի լաբորատորիայի կարիքների համար մշակվել է վերակառուցման նախագիծ՝ 5875,96 քմ մակերեսով, իսկ Լոռու, Գեղարքունիքի, Սյունիքի մարզային լաբորատորիաների համար կառուցման նախագիծ՝ յուրաքանչյուրը 496 քմ մակերեսով: Հետևաբար նշված փորձառությունը չի համարվում նմանատիպ, չի համապատասխանում պահանջներին, այն է, IV կամ IV-ից բարձր կատեգորիայի ռիսկայնության աստիճանի 10 000 քմ ընդհանուր </w:t>
      </w:r>
      <w:r w:rsidRPr="00A96ACC">
        <w:rPr>
          <w:rFonts w:ascii="GHEA Grapalat" w:hAnsi="GHEA Grapalat"/>
          <w:i/>
          <w:iCs/>
          <w:shd w:val="clear" w:color="auto" w:fill="FFFFFF"/>
          <w:lang w:val="hy-AM"/>
        </w:rPr>
        <w:lastRenderedPageBreak/>
        <w:t>մակերեսով կամ 2 հատ յուրաքանչյուրը նվազագույնը 5000 քմ մակերեսով օբյեկտի կառուցման նախագծանախահաշվային փաստաթղթերի կազմման փորձառություն։</w:t>
      </w:r>
    </w:p>
    <w:p w14:paraId="55BDDAD8" w14:textId="77777777" w:rsidR="00FC3BFE" w:rsidRPr="00A96ACC" w:rsidRDefault="00FC3BFE" w:rsidP="0064083C">
      <w:pPr>
        <w:widowControl w:val="0"/>
        <w:tabs>
          <w:tab w:val="left" w:pos="709"/>
          <w:tab w:val="left" w:pos="851"/>
        </w:tabs>
        <w:spacing w:line="278" w:lineRule="auto"/>
        <w:ind w:right="-1" w:firstLine="567"/>
        <w:jc w:val="both"/>
        <w:rPr>
          <w:rFonts w:ascii="GHEA Grapalat" w:hAnsi="GHEA Grapalat"/>
          <w:b/>
          <w:bCs/>
          <w:i/>
          <w:iCs/>
          <w:shd w:val="clear" w:color="auto" w:fill="FFFFFF"/>
          <w:lang w:val="hy-AM"/>
        </w:rPr>
      </w:pPr>
      <w:r w:rsidRPr="00A96ACC">
        <w:rPr>
          <w:rFonts w:ascii="GHEA Grapalat" w:hAnsi="GHEA Grapalat"/>
          <w:b/>
          <w:bCs/>
          <w:i/>
          <w:iCs/>
          <w:shd w:val="clear" w:color="auto" w:fill="FFFFFF"/>
          <w:lang w:val="hy-AM"/>
        </w:rPr>
        <w:t>Աշխատակազմի վերաբերյալ</w:t>
      </w:r>
    </w:p>
    <w:p w14:paraId="6F8177B8" w14:textId="49F16A46" w:rsidR="00FC3BFE" w:rsidRPr="00A96ACC" w:rsidRDefault="00FC3BFE" w:rsidP="0064083C">
      <w:pPr>
        <w:widowControl w:val="0"/>
        <w:tabs>
          <w:tab w:val="left" w:pos="709"/>
          <w:tab w:val="left" w:pos="851"/>
        </w:tabs>
        <w:spacing w:line="278" w:lineRule="auto"/>
        <w:ind w:right="-1" w:firstLine="567"/>
        <w:jc w:val="both"/>
        <w:rPr>
          <w:rFonts w:ascii="GHEA Grapalat" w:hAnsi="GHEA Grapalat"/>
          <w:i/>
          <w:iCs/>
          <w:shd w:val="clear" w:color="auto" w:fill="FFFFFF"/>
          <w:lang w:val="hy-AM"/>
        </w:rPr>
      </w:pPr>
      <w:r w:rsidRPr="00A96ACC">
        <w:rPr>
          <w:rFonts w:ascii="GHEA Grapalat" w:hAnsi="GHEA Grapalat"/>
          <w:i/>
          <w:iCs/>
          <w:shd w:val="clear" w:color="auto" w:fill="FFFFFF"/>
          <w:lang w:val="hy-AM"/>
        </w:rPr>
        <w:t>Հրաչյա Վարդանյանի համար որպես փորձառություն ներկայացվել է HDTRA</w:t>
      </w:r>
      <w:r w:rsidR="00B263B1">
        <w:rPr>
          <w:rFonts w:ascii="GHEA Grapalat" w:hAnsi="GHEA Grapalat"/>
          <w:i/>
          <w:iCs/>
          <w:shd w:val="clear" w:color="auto" w:fill="FFFFFF"/>
          <w:lang w:val="hy-AM"/>
        </w:rPr>
        <w:noBreakHyphen/>
      </w:r>
      <w:r w:rsidRPr="00A96ACC">
        <w:rPr>
          <w:rFonts w:ascii="GHEA Grapalat" w:hAnsi="GHEA Grapalat"/>
          <w:i/>
          <w:iCs/>
          <w:shd w:val="clear" w:color="auto" w:fill="FFFFFF"/>
          <w:lang w:val="hy-AM"/>
        </w:rPr>
        <w:t>08</w:t>
      </w:r>
      <w:r w:rsidR="00B263B1">
        <w:rPr>
          <w:rFonts w:ascii="GHEA Grapalat" w:hAnsi="GHEA Grapalat"/>
          <w:i/>
          <w:iCs/>
          <w:shd w:val="clear" w:color="auto" w:fill="FFFFFF"/>
          <w:lang w:val="hy-AM"/>
        </w:rPr>
        <w:noBreakHyphen/>
      </w:r>
      <w:r w:rsidRPr="00A96ACC">
        <w:rPr>
          <w:rFonts w:ascii="GHEA Grapalat" w:hAnsi="GHEA Grapalat"/>
          <w:i/>
          <w:iCs/>
          <w:shd w:val="clear" w:color="auto" w:fill="FFFFFF"/>
          <w:lang w:val="hy-AM"/>
        </w:rPr>
        <w:t>D</w:t>
      </w:r>
      <w:r w:rsidR="00B263B1">
        <w:rPr>
          <w:rFonts w:ascii="GHEA Grapalat" w:hAnsi="GHEA Grapalat"/>
          <w:i/>
          <w:iCs/>
          <w:shd w:val="clear" w:color="auto" w:fill="FFFFFF"/>
          <w:lang w:val="hy-AM"/>
        </w:rPr>
        <w:noBreakHyphen/>
      </w:r>
      <w:r w:rsidRPr="00A96ACC">
        <w:rPr>
          <w:rFonts w:ascii="GHEA Grapalat" w:hAnsi="GHEA Grapalat"/>
          <w:i/>
          <w:iCs/>
          <w:shd w:val="clear" w:color="auto" w:fill="FFFFFF"/>
          <w:lang w:val="hy-AM"/>
        </w:rPr>
        <w:t xml:space="preserve">0008 պայմանագիրը, ինչը ներկայացվել է ընկերության համար, այն է՝ 5875,96 քմ մակերեսով լաբորատորիայի շենքի վերակառուցման և թվով երեք՝ 1608, 1488 և 1488 քմ մակերեսով՝ (ընդհանուր 4584 քմ մակերեսով) լաբորատորիաների կառուցման աշխատանքներ, սակայն հրավերով պահանջվում էր IV կամ IV-ից բարձր կատեգորիայի ռիսկայնության աստիճանի 10 000 քմ ընդհանուր մակերեսով կամ 2 հատ յուրաքանչյուրը նվազագույնը 5000 քմ մակերեսով հասարակական նշանակության օբյեկտի կառուցման նախագծանախահաշվային փաստաթղթերի կազմման փորձառություն։ Հետևաբար նշված փորձառությունը չի համապատասխանում հրավերի պահանջներին՝ չի համարվում նմանատիպ։ Հրաչյա Վարդանյանի համար որպես </w:t>
      </w:r>
      <w:r w:rsidR="00C42F11" w:rsidRPr="00A96ACC">
        <w:rPr>
          <w:rFonts w:ascii="GHEA Grapalat" w:hAnsi="GHEA Grapalat"/>
          <w:i/>
          <w:iCs/>
          <w:shd w:val="clear" w:color="auto" w:fill="FFFFFF"/>
          <w:lang w:val="hy-AM"/>
        </w:rPr>
        <w:t>նմանատիպ</w:t>
      </w:r>
      <w:r w:rsidRPr="00A96ACC">
        <w:rPr>
          <w:rFonts w:ascii="GHEA Grapalat" w:hAnsi="GHEA Grapalat"/>
          <w:i/>
          <w:iCs/>
          <w:shd w:val="clear" w:color="auto" w:fill="FFFFFF"/>
          <w:lang w:val="hy-AM"/>
        </w:rPr>
        <w:t xml:space="preserve"> փորձառություն ներկայացված մյուս աշխատանքները ևս չեն համապատասխանում հրավերի պահանջներին, չեն համարվում նմանատիպ»։</w:t>
      </w:r>
    </w:p>
    <w:p w14:paraId="6FA2D523" w14:textId="0DC063CC" w:rsidR="00FC3BFE" w:rsidRPr="00A96ACC" w:rsidRDefault="00FC3BFE" w:rsidP="0064083C">
      <w:pPr>
        <w:widowControl w:val="0"/>
        <w:tabs>
          <w:tab w:val="left" w:pos="709"/>
          <w:tab w:val="left" w:pos="851"/>
        </w:tabs>
        <w:spacing w:line="278" w:lineRule="auto"/>
        <w:ind w:right="-1" w:firstLine="567"/>
        <w:jc w:val="both"/>
        <w:rPr>
          <w:rFonts w:ascii="GHEA Grapalat" w:hAnsi="GHEA Grapalat"/>
          <w:shd w:val="clear" w:color="auto" w:fill="FFFFFF"/>
          <w:lang w:val="hy-AM"/>
        </w:rPr>
      </w:pPr>
      <w:r w:rsidRPr="00A96ACC">
        <w:rPr>
          <w:rFonts w:ascii="GHEA Grapalat" w:hAnsi="GHEA Grapalat"/>
          <w:shd w:val="clear" w:color="auto" w:fill="FFFFFF"/>
          <w:lang w:val="hy-AM"/>
        </w:rPr>
        <w:t>Նույն արձանագրության 1</w:t>
      </w:r>
      <w:r w:rsidRPr="00A96ACC">
        <w:rPr>
          <w:rFonts w:ascii="Cambria Math" w:hAnsi="Cambria Math" w:cs="Cambria Math"/>
          <w:shd w:val="clear" w:color="auto" w:fill="FFFFFF"/>
          <w:lang w:val="hy-AM"/>
        </w:rPr>
        <w:t>․</w:t>
      </w:r>
      <w:r w:rsidRPr="00A96ACC">
        <w:rPr>
          <w:rFonts w:ascii="GHEA Grapalat" w:hAnsi="GHEA Grapalat"/>
          <w:shd w:val="clear" w:color="auto" w:fill="FFFFFF"/>
          <w:lang w:val="hy-AM"/>
        </w:rPr>
        <w:t>2</w:t>
      </w:r>
      <w:r w:rsidR="00D2664C">
        <w:rPr>
          <w:rFonts w:ascii="GHEA Grapalat" w:hAnsi="GHEA Grapalat"/>
          <w:shd w:val="clear" w:color="auto" w:fill="FFFFFF"/>
          <w:lang w:val="hy-AM"/>
        </w:rPr>
        <w:t>-րդ</w:t>
      </w:r>
      <w:r w:rsidRPr="00A96ACC">
        <w:rPr>
          <w:rFonts w:ascii="GHEA Grapalat" w:hAnsi="GHEA Grapalat"/>
          <w:shd w:val="clear" w:color="auto" w:fill="FFFFFF"/>
          <w:lang w:val="hy-AM"/>
        </w:rPr>
        <w:t xml:space="preserve"> կետի համաձայն՝ գնահատող հանձնաժողովը, հաշվի առնելով, որ Ընկերության կողմից </w:t>
      </w:r>
      <w:r w:rsidR="00D2664C">
        <w:rPr>
          <w:rFonts w:ascii="GHEA Grapalat" w:hAnsi="GHEA Grapalat"/>
          <w:shd w:val="clear" w:color="auto" w:fill="FFFFFF"/>
          <w:lang w:val="hy-AM"/>
        </w:rPr>
        <w:t xml:space="preserve">ևս </w:t>
      </w:r>
      <w:r w:rsidRPr="00A96ACC">
        <w:rPr>
          <w:rFonts w:ascii="GHEA Grapalat" w:hAnsi="GHEA Grapalat"/>
          <w:shd w:val="clear" w:color="auto" w:fill="FFFFFF"/>
          <w:lang w:val="hy-AM"/>
        </w:rPr>
        <w:t>խախտվել է գնման ընթացակարգի հրավերի 8.9-րդ, ինչպես նաև Կարգի 42-րդ կետի պահանջները, որոշել է Ընկերության հայտը գնահատել անբավարար և մերժել։</w:t>
      </w:r>
    </w:p>
    <w:p w14:paraId="05136159" w14:textId="67E6DAA8" w:rsidR="003510DA" w:rsidRPr="00A96ACC" w:rsidRDefault="003510DA" w:rsidP="0064083C">
      <w:pPr>
        <w:widowControl w:val="0"/>
        <w:tabs>
          <w:tab w:val="left" w:pos="709"/>
          <w:tab w:val="left" w:pos="851"/>
        </w:tabs>
        <w:spacing w:line="278" w:lineRule="auto"/>
        <w:ind w:right="-1"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Կոմիտեի գլխավոր քարտուղար Ա</w:t>
      </w:r>
      <w:r w:rsidRPr="00A96ACC">
        <w:rPr>
          <w:rFonts w:ascii="Cambria Math" w:hAnsi="Cambria Math" w:cs="Cambria Math"/>
          <w:shd w:val="clear" w:color="auto" w:fill="FFFFFF"/>
          <w:lang w:val="hy-AM"/>
        </w:rPr>
        <w:t>․</w:t>
      </w:r>
      <w:r w:rsidRPr="00A96ACC">
        <w:rPr>
          <w:rFonts w:ascii="GHEA Grapalat" w:hAnsi="GHEA Grapalat" w:cs="GHEA Grapalat"/>
          <w:shd w:val="clear" w:color="auto" w:fill="FFFFFF"/>
          <w:lang w:val="hy-AM"/>
        </w:rPr>
        <w:t xml:space="preserve"> </w:t>
      </w:r>
      <w:r w:rsidR="000D413E">
        <w:rPr>
          <w:rFonts w:ascii="GHEA Grapalat" w:hAnsi="GHEA Grapalat" w:cs="GHEA Grapalat"/>
          <w:shd w:val="clear" w:color="auto" w:fill="FFFFFF"/>
          <w:lang w:val="hy-AM"/>
        </w:rPr>
        <w:t>Մկրտչյան</w:t>
      </w:r>
      <w:r w:rsidRPr="000D413E">
        <w:rPr>
          <w:rFonts w:ascii="GHEA Grapalat" w:hAnsi="GHEA Grapalat" w:cs="GHEA Grapalat"/>
          <w:shd w:val="clear" w:color="auto" w:fill="FFFFFF"/>
          <w:lang w:val="hy-AM"/>
        </w:rPr>
        <w:t>ի 26</w:t>
      </w:r>
      <w:r w:rsidRPr="006C7AFE">
        <w:rPr>
          <w:rFonts w:ascii="Cambria Math" w:hAnsi="Cambria Math" w:cs="Cambria Math"/>
          <w:shd w:val="clear" w:color="auto" w:fill="FFFFFF"/>
          <w:lang w:val="hy-AM"/>
        </w:rPr>
        <w:t>․</w:t>
      </w:r>
      <w:r w:rsidRPr="007C7B75">
        <w:rPr>
          <w:rFonts w:ascii="GHEA Grapalat" w:hAnsi="GHEA Grapalat" w:cs="GHEA Grapalat"/>
          <w:shd w:val="clear" w:color="auto" w:fill="FFFFFF"/>
          <w:lang w:val="hy-AM"/>
        </w:rPr>
        <w:t>05</w:t>
      </w:r>
      <w:r w:rsidRPr="007C7B75">
        <w:rPr>
          <w:rFonts w:ascii="Cambria Math" w:hAnsi="Cambria Math" w:cs="Cambria Math"/>
          <w:shd w:val="clear" w:color="auto" w:fill="FFFFFF"/>
          <w:lang w:val="hy-AM"/>
        </w:rPr>
        <w:t>․</w:t>
      </w:r>
      <w:r w:rsidRPr="007C7B75">
        <w:rPr>
          <w:rFonts w:ascii="GHEA Grapalat" w:hAnsi="GHEA Grapalat" w:cs="GHEA Grapalat"/>
          <w:shd w:val="clear" w:color="auto" w:fill="FFFFFF"/>
          <w:lang w:val="hy-AM"/>
        </w:rPr>
        <w:t>2023 թվականի որոշմա</w:t>
      </w:r>
      <w:r w:rsidR="00D2664C">
        <w:rPr>
          <w:rFonts w:ascii="GHEA Grapalat" w:hAnsi="GHEA Grapalat" w:cs="GHEA Grapalat"/>
          <w:shd w:val="clear" w:color="auto" w:fill="FFFFFF"/>
          <w:lang w:val="hy-AM"/>
        </w:rPr>
        <w:t>մբ,</w:t>
      </w:r>
      <w:r w:rsidRPr="007C7B75">
        <w:rPr>
          <w:rFonts w:ascii="GHEA Grapalat" w:hAnsi="GHEA Grapalat" w:cs="GHEA Grapalat"/>
          <w:shd w:val="clear" w:color="auto" w:fill="FFFFFF"/>
          <w:lang w:val="hy-AM"/>
        </w:rPr>
        <w:t xml:space="preserve"> Ընկերությունը </w:t>
      </w:r>
      <w:r w:rsidR="00D2664C">
        <w:rPr>
          <w:rFonts w:ascii="GHEA Grapalat" w:hAnsi="GHEA Grapalat" w:cs="GHEA Grapalat"/>
          <w:shd w:val="clear" w:color="auto" w:fill="FFFFFF"/>
          <w:lang w:val="hy-AM"/>
        </w:rPr>
        <w:t xml:space="preserve">ևս </w:t>
      </w:r>
      <w:r w:rsidRPr="007C7B75">
        <w:rPr>
          <w:rFonts w:ascii="GHEA Grapalat" w:hAnsi="GHEA Grapalat" w:cs="GHEA Grapalat"/>
          <w:shd w:val="clear" w:color="auto" w:fill="FFFFFF"/>
          <w:lang w:val="hy-AM"/>
        </w:rPr>
        <w:t>ներառվել է գնումների գործընթացին մասնակցելու իրավունք չունեցող մասնակիցների ցուցակում։ Որպես որոշման իրավական հիմք վկայակոչ</w:t>
      </w:r>
      <w:r w:rsidRPr="00A96ACC">
        <w:rPr>
          <w:rFonts w:ascii="GHEA Grapalat" w:hAnsi="GHEA Grapalat" w:cs="GHEA Grapalat"/>
          <w:shd w:val="clear" w:color="auto" w:fill="FFFFFF"/>
          <w:lang w:val="hy-AM"/>
        </w:rPr>
        <w:t>վել է Օրենքի 6-րդ հոդվածի 1-ին մասի 6-րդ կետի «ա» ենթակետը և նույն հոդվածի 2-րդ մասը։ Որպես փաստական հիմք նշվել է</w:t>
      </w:r>
      <w:r w:rsidR="00D2664C">
        <w:rPr>
          <w:rFonts w:ascii="GHEA Grapalat" w:hAnsi="GHEA Grapalat" w:cs="GHEA Grapalat"/>
          <w:shd w:val="clear" w:color="auto" w:fill="FFFFFF"/>
          <w:lang w:val="hy-AM"/>
        </w:rPr>
        <w:t>, որ</w:t>
      </w:r>
      <w:r w:rsidRPr="00A96ACC">
        <w:rPr>
          <w:rFonts w:ascii="GHEA Grapalat" w:hAnsi="GHEA Grapalat" w:cs="GHEA Grapalat"/>
          <w:shd w:val="clear" w:color="auto" w:fill="FFFFFF"/>
          <w:lang w:val="hy-AM"/>
        </w:rPr>
        <w:t xml:space="preserve"> Ընկերության հայտում արձանագրված անհամապատասխանություններ</w:t>
      </w:r>
      <w:r w:rsidR="00B263B1">
        <w:rPr>
          <w:rFonts w:ascii="GHEA Grapalat" w:hAnsi="GHEA Grapalat" w:cs="GHEA Grapalat"/>
          <w:shd w:val="clear" w:color="auto" w:fill="FFFFFF"/>
          <w:lang w:val="hy-AM"/>
        </w:rPr>
        <w:t>ն</w:t>
      </w:r>
      <w:r w:rsidRPr="00A96ACC">
        <w:rPr>
          <w:rFonts w:ascii="GHEA Grapalat" w:hAnsi="GHEA Grapalat" w:cs="GHEA Grapalat"/>
          <w:shd w:val="clear" w:color="auto" w:fill="FFFFFF"/>
          <w:lang w:val="hy-AM"/>
        </w:rPr>
        <w:t xml:space="preserve"> ամբողջությամբ </w:t>
      </w:r>
      <w:r w:rsidR="00D2664C">
        <w:rPr>
          <w:rFonts w:ascii="GHEA Grapalat" w:hAnsi="GHEA Grapalat" w:cs="GHEA Grapalat"/>
          <w:shd w:val="clear" w:color="auto" w:fill="FFFFFF"/>
          <w:lang w:val="hy-AM"/>
        </w:rPr>
        <w:t xml:space="preserve">չեն </w:t>
      </w:r>
      <w:r w:rsidRPr="00A96ACC">
        <w:rPr>
          <w:rFonts w:ascii="GHEA Grapalat" w:hAnsi="GHEA Grapalat" w:cs="GHEA Grapalat"/>
          <w:shd w:val="clear" w:color="auto" w:fill="FFFFFF"/>
          <w:lang w:val="hy-AM"/>
        </w:rPr>
        <w:t>շտ</w:t>
      </w:r>
      <w:r w:rsidR="009F720C" w:rsidRPr="00A96ACC">
        <w:rPr>
          <w:rFonts w:ascii="GHEA Grapalat" w:hAnsi="GHEA Grapalat" w:cs="GHEA Grapalat"/>
          <w:shd w:val="clear" w:color="auto" w:fill="FFFFFF"/>
          <w:lang w:val="hy-AM"/>
        </w:rPr>
        <w:t>կ</w:t>
      </w:r>
      <w:r w:rsidR="00D2664C">
        <w:rPr>
          <w:rFonts w:ascii="GHEA Grapalat" w:hAnsi="GHEA Grapalat" w:cs="GHEA Grapalat"/>
          <w:shd w:val="clear" w:color="auto" w:fill="FFFFFF"/>
          <w:lang w:val="hy-AM"/>
        </w:rPr>
        <w:t>վ</w:t>
      </w:r>
      <w:r w:rsidRPr="00A96ACC">
        <w:rPr>
          <w:rFonts w:ascii="GHEA Grapalat" w:hAnsi="GHEA Grapalat" w:cs="GHEA Grapalat"/>
          <w:shd w:val="clear" w:color="auto" w:fill="FFFFFF"/>
          <w:lang w:val="hy-AM"/>
        </w:rPr>
        <w:t xml:space="preserve">ել, </w:t>
      </w:r>
      <w:r w:rsidR="00D2664C">
        <w:rPr>
          <w:rFonts w:ascii="GHEA Grapalat" w:hAnsi="GHEA Grapalat" w:cs="GHEA Grapalat"/>
          <w:shd w:val="clear" w:color="auto" w:fill="FFFFFF"/>
          <w:lang w:val="hy-AM"/>
        </w:rPr>
        <w:t>որի հետևանքով</w:t>
      </w:r>
      <w:r w:rsidRPr="00A96ACC">
        <w:rPr>
          <w:rFonts w:ascii="GHEA Grapalat" w:hAnsi="GHEA Grapalat" w:cs="GHEA Grapalat"/>
          <w:shd w:val="clear" w:color="auto" w:fill="FFFFFF"/>
          <w:lang w:val="hy-AM"/>
        </w:rPr>
        <w:t xml:space="preserve"> Ընկերության </w:t>
      </w:r>
      <w:r w:rsidR="00D2664C" w:rsidRPr="00A96ACC">
        <w:rPr>
          <w:rFonts w:ascii="GHEA Grapalat" w:hAnsi="GHEA Grapalat" w:cs="GHEA Grapalat"/>
          <w:shd w:val="clear" w:color="auto" w:fill="FFFFFF"/>
          <w:lang w:val="hy-AM"/>
        </w:rPr>
        <w:t>հայտ</w:t>
      </w:r>
      <w:r w:rsidR="00D2664C">
        <w:rPr>
          <w:rFonts w:ascii="GHEA Grapalat" w:hAnsi="GHEA Grapalat" w:cs="GHEA Grapalat"/>
          <w:shd w:val="clear" w:color="auto" w:fill="FFFFFF"/>
          <w:lang w:val="hy-AM"/>
        </w:rPr>
        <w:t>ը</w:t>
      </w:r>
      <w:r w:rsidR="00D2664C" w:rsidRPr="00A96ACC">
        <w:rPr>
          <w:rFonts w:ascii="GHEA Grapalat" w:hAnsi="GHEA Grapalat" w:cs="GHEA Grapalat"/>
          <w:shd w:val="clear" w:color="auto" w:fill="FFFFFF"/>
          <w:lang w:val="hy-AM"/>
        </w:rPr>
        <w:t xml:space="preserve"> </w:t>
      </w:r>
      <w:r w:rsidRPr="00A96ACC">
        <w:rPr>
          <w:rFonts w:ascii="GHEA Grapalat" w:hAnsi="GHEA Grapalat" w:cs="GHEA Grapalat"/>
          <w:shd w:val="clear" w:color="auto" w:fill="FFFFFF"/>
          <w:lang w:val="hy-AM"/>
        </w:rPr>
        <w:t>գնահատ</w:t>
      </w:r>
      <w:r w:rsidR="00D2664C">
        <w:rPr>
          <w:rFonts w:ascii="GHEA Grapalat" w:hAnsi="GHEA Grapalat" w:cs="GHEA Grapalat"/>
          <w:shd w:val="clear" w:color="auto" w:fill="FFFFFF"/>
          <w:lang w:val="hy-AM"/>
        </w:rPr>
        <w:t>վ</w:t>
      </w:r>
      <w:r w:rsidRPr="00A96ACC">
        <w:rPr>
          <w:rFonts w:ascii="GHEA Grapalat" w:hAnsi="GHEA Grapalat" w:cs="GHEA Grapalat"/>
          <w:shd w:val="clear" w:color="auto" w:fill="FFFFFF"/>
          <w:lang w:val="hy-AM"/>
        </w:rPr>
        <w:t>ել</w:t>
      </w:r>
      <w:r w:rsidR="00D2664C">
        <w:rPr>
          <w:rFonts w:ascii="GHEA Grapalat" w:hAnsi="GHEA Grapalat" w:cs="GHEA Grapalat"/>
          <w:shd w:val="clear" w:color="auto" w:fill="FFFFFF"/>
          <w:lang w:val="hy-AM"/>
        </w:rPr>
        <w:t xml:space="preserve"> է</w:t>
      </w:r>
      <w:r w:rsidRPr="00A96ACC">
        <w:rPr>
          <w:rFonts w:ascii="GHEA Grapalat" w:hAnsi="GHEA Grapalat" w:cs="GHEA Grapalat"/>
          <w:shd w:val="clear" w:color="auto" w:fill="FFFFFF"/>
          <w:lang w:val="hy-AM"/>
        </w:rPr>
        <w:t xml:space="preserve"> </w:t>
      </w:r>
      <w:r w:rsidR="00D2664C">
        <w:rPr>
          <w:rFonts w:ascii="GHEA Grapalat" w:hAnsi="GHEA Grapalat" w:cs="GHEA Grapalat"/>
          <w:shd w:val="clear" w:color="auto" w:fill="FFFFFF"/>
          <w:lang w:val="hy-AM"/>
        </w:rPr>
        <w:t xml:space="preserve">անբավարար </w:t>
      </w:r>
      <w:r w:rsidRPr="00A96ACC">
        <w:rPr>
          <w:rFonts w:ascii="GHEA Grapalat" w:hAnsi="GHEA Grapalat" w:cs="GHEA Grapalat"/>
          <w:shd w:val="clear" w:color="auto" w:fill="FFFFFF"/>
          <w:lang w:val="hy-AM"/>
        </w:rPr>
        <w:t>և մերժ</w:t>
      </w:r>
      <w:r w:rsidR="00D2664C">
        <w:rPr>
          <w:rFonts w:ascii="GHEA Grapalat" w:hAnsi="GHEA Grapalat" w:cs="GHEA Grapalat"/>
          <w:shd w:val="clear" w:color="auto" w:fill="FFFFFF"/>
          <w:lang w:val="hy-AM"/>
        </w:rPr>
        <w:t>վ</w:t>
      </w:r>
      <w:r w:rsidRPr="00A96ACC">
        <w:rPr>
          <w:rFonts w:ascii="GHEA Grapalat" w:hAnsi="GHEA Grapalat" w:cs="GHEA Grapalat"/>
          <w:shd w:val="clear" w:color="auto" w:fill="FFFFFF"/>
          <w:lang w:val="hy-AM"/>
        </w:rPr>
        <w:t>ել</w:t>
      </w:r>
      <w:r w:rsidR="00D2664C">
        <w:rPr>
          <w:rFonts w:ascii="GHEA Grapalat" w:hAnsi="GHEA Grapalat" w:cs="GHEA Grapalat"/>
          <w:shd w:val="clear" w:color="auto" w:fill="FFFFFF"/>
          <w:lang w:val="hy-AM"/>
        </w:rPr>
        <w:t>։</w:t>
      </w:r>
      <w:r w:rsidR="00D2664C" w:rsidRPr="00D2664C">
        <w:rPr>
          <w:rFonts w:ascii="GHEA Grapalat" w:hAnsi="GHEA Grapalat" w:cs="GHEA Grapalat"/>
          <w:shd w:val="clear" w:color="auto" w:fill="FFFFFF"/>
          <w:lang w:val="hy-AM"/>
        </w:rPr>
        <w:t xml:space="preserve"> Այսպիսով, Ընկերությունը խախտել է ընթացակարգի շրջանակներում ստանձնած պարտավորությունները, ինչի հետևանքով դադարեցվել է նրա հետագա մասնակցությունը գնման գործընթացին։</w:t>
      </w:r>
    </w:p>
    <w:p w14:paraId="6332EC89" w14:textId="41762DEF" w:rsidR="00914E39" w:rsidRPr="00A96ACC" w:rsidRDefault="00B110FD" w:rsidP="0064083C">
      <w:pPr>
        <w:widowControl w:val="0"/>
        <w:tabs>
          <w:tab w:val="left" w:pos="709"/>
          <w:tab w:val="left" w:pos="851"/>
        </w:tabs>
        <w:spacing w:line="278" w:lineRule="auto"/>
        <w:ind w:right="-1" w:firstLine="567"/>
        <w:jc w:val="both"/>
        <w:rPr>
          <w:rFonts w:ascii="GHEA Grapalat" w:hAnsi="GHEA Grapalat" w:cs="GHEA Grapalat"/>
          <w:shd w:val="clear" w:color="auto" w:fill="FFFFFF"/>
          <w:lang w:val="hy-AM"/>
        </w:rPr>
      </w:pPr>
      <w:r w:rsidRPr="00A96ACC">
        <w:rPr>
          <w:rFonts w:ascii="GHEA Grapalat" w:hAnsi="GHEA Grapalat" w:cs="GHEA Grapalat"/>
          <w:shd w:val="clear" w:color="auto" w:fill="FFFFFF"/>
          <w:lang w:val="hy-AM"/>
        </w:rPr>
        <w:t>Դիմելով դատարան՝</w:t>
      </w:r>
      <w:r w:rsidR="00EF5BA2" w:rsidRPr="00A96ACC">
        <w:rPr>
          <w:rFonts w:ascii="GHEA Grapalat" w:hAnsi="GHEA Grapalat" w:cs="GHEA Grapalat"/>
          <w:shd w:val="clear" w:color="auto" w:fill="FFFFFF"/>
          <w:lang w:val="hy-AM"/>
        </w:rPr>
        <w:t xml:space="preserve"> </w:t>
      </w:r>
      <w:r w:rsidR="00740006" w:rsidRPr="00A96ACC">
        <w:rPr>
          <w:rFonts w:ascii="GHEA Grapalat" w:hAnsi="GHEA Grapalat" w:cs="GHEA Grapalat"/>
          <w:shd w:val="clear" w:color="auto" w:fill="FFFFFF"/>
          <w:lang w:val="hy-AM"/>
        </w:rPr>
        <w:t>Ընկերությունը պահանջել է մասնակի</w:t>
      </w:r>
      <w:r w:rsidR="00DD5122" w:rsidRPr="00A96ACC">
        <w:rPr>
          <w:rFonts w:ascii="GHEA Grapalat" w:hAnsi="GHEA Grapalat" w:cs="GHEA Grapalat"/>
          <w:shd w:val="clear" w:color="auto" w:fill="FFFFFF"/>
          <w:lang w:val="hy-AM"/>
        </w:rPr>
        <w:t>որեն</w:t>
      </w:r>
      <w:r w:rsidR="00740006" w:rsidRPr="00A96ACC">
        <w:rPr>
          <w:rFonts w:ascii="GHEA Grapalat" w:hAnsi="GHEA Grapalat" w:cs="GHEA Grapalat"/>
          <w:shd w:val="clear" w:color="auto" w:fill="FFFFFF"/>
          <w:lang w:val="hy-AM"/>
        </w:rPr>
        <w:t xml:space="preserve">՝ իրեն գնումների գործընթացին մասնակցելու իրավունք չունեցող մասնակիցների ցուցակում ներառելու մասով, </w:t>
      </w:r>
      <w:r w:rsidR="003510DA" w:rsidRPr="00A96ACC">
        <w:rPr>
          <w:rFonts w:ascii="GHEA Grapalat" w:hAnsi="GHEA Grapalat" w:cs="GHEA Grapalat"/>
          <w:shd w:val="clear" w:color="auto" w:fill="FFFFFF"/>
          <w:lang w:val="hy-AM"/>
        </w:rPr>
        <w:t>անվավեր ճանաչել Կոմիտեի 26.05.2023 թվականի որոշումը</w:t>
      </w:r>
      <w:r w:rsidR="004410C8" w:rsidRPr="00A96ACC">
        <w:rPr>
          <w:rFonts w:ascii="GHEA Grapalat" w:hAnsi="GHEA Grapalat" w:cs="GHEA Grapalat"/>
          <w:shd w:val="clear" w:color="auto" w:fill="FFFFFF"/>
          <w:lang w:val="hy-AM"/>
        </w:rPr>
        <w:t>՝ հայցի հիմքում, ի թիվս այլ</w:t>
      </w:r>
      <w:r w:rsidR="00102745" w:rsidRPr="00A96ACC">
        <w:rPr>
          <w:rFonts w:ascii="GHEA Grapalat" w:hAnsi="GHEA Grapalat" w:cs="GHEA Grapalat"/>
          <w:shd w:val="clear" w:color="auto" w:fill="FFFFFF"/>
          <w:lang w:val="hy-AM"/>
        </w:rPr>
        <w:t>ն</w:t>
      </w:r>
      <w:r w:rsidR="004410C8" w:rsidRPr="00A96ACC">
        <w:rPr>
          <w:rFonts w:ascii="GHEA Grapalat" w:hAnsi="GHEA Grapalat" w:cs="GHEA Grapalat"/>
          <w:shd w:val="clear" w:color="auto" w:fill="FFFFFF"/>
          <w:lang w:val="hy-AM"/>
        </w:rPr>
        <w:t xml:space="preserve">ի, դնելով նաև այն, որ </w:t>
      </w:r>
      <w:r w:rsidR="003510DA" w:rsidRPr="00A96ACC">
        <w:rPr>
          <w:rFonts w:ascii="GHEA Grapalat" w:hAnsi="GHEA Grapalat" w:cs="GHEA Grapalat"/>
          <w:shd w:val="clear" w:color="auto" w:fill="FFFFFF"/>
          <w:lang w:val="hy-AM"/>
        </w:rPr>
        <w:t>Կոմիտեն</w:t>
      </w:r>
      <w:r w:rsidR="004410C8" w:rsidRPr="00A96ACC">
        <w:rPr>
          <w:rFonts w:ascii="GHEA Grapalat" w:hAnsi="GHEA Grapalat" w:cs="GHEA Grapalat"/>
          <w:shd w:val="clear" w:color="auto" w:fill="FFFFFF"/>
          <w:lang w:val="hy-AM"/>
        </w:rPr>
        <w:t xml:space="preserve"> պարտավորության խախտում է գնահատել հայտում արձանագրված </w:t>
      </w:r>
      <w:r w:rsidR="00914E39" w:rsidRPr="00A96ACC">
        <w:rPr>
          <w:rFonts w:ascii="GHEA Grapalat" w:hAnsi="GHEA Grapalat" w:cs="GHEA Grapalat"/>
          <w:shd w:val="clear" w:color="auto" w:fill="FFFFFF"/>
          <w:lang w:val="hy-AM"/>
        </w:rPr>
        <w:t xml:space="preserve">որոշ </w:t>
      </w:r>
      <w:r w:rsidR="004410C8" w:rsidRPr="00A96ACC">
        <w:rPr>
          <w:rFonts w:ascii="GHEA Grapalat" w:hAnsi="GHEA Grapalat" w:cs="GHEA Grapalat"/>
          <w:shd w:val="clear" w:color="auto" w:fill="FFFFFF"/>
          <w:lang w:val="hy-AM"/>
        </w:rPr>
        <w:t xml:space="preserve">անհամապատասխանությունը թերի շտկելը, մինչդեռ </w:t>
      </w:r>
      <w:r w:rsidR="0015193B" w:rsidRPr="00A96ACC">
        <w:rPr>
          <w:rFonts w:ascii="GHEA Grapalat" w:hAnsi="GHEA Grapalat" w:cs="GHEA Grapalat"/>
          <w:shd w:val="clear" w:color="auto" w:fill="FFFFFF"/>
          <w:lang w:val="hy-AM"/>
        </w:rPr>
        <w:t>ներկայացված</w:t>
      </w:r>
      <w:r w:rsidR="004410C8" w:rsidRPr="00A96ACC">
        <w:rPr>
          <w:rFonts w:ascii="GHEA Grapalat" w:hAnsi="GHEA Grapalat" w:cs="GHEA Grapalat"/>
          <w:shd w:val="clear" w:color="auto" w:fill="FFFFFF"/>
          <w:lang w:val="hy-AM"/>
        </w:rPr>
        <w:t xml:space="preserve"> հայտում առկա անհամապատասխանությունը թերի շտկելը չի կարող դիտ</w:t>
      </w:r>
      <w:r w:rsidR="0014349F" w:rsidRPr="00A96ACC">
        <w:rPr>
          <w:rFonts w:ascii="GHEA Grapalat" w:hAnsi="GHEA Grapalat" w:cs="GHEA Grapalat"/>
          <w:shd w:val="clear" w:color="auto" w:fill="FFFFFF"/>
          <w:lang w:val="hy-AM"/>
        </w:rPr>
        <w:t>արկ</w:t>
      </w:r>
      <w:r w:rsidR="004410C8" w:rsidRPr="00A96ACC">
        <w:rPr>
          <w:rFonts w:ascii="GHEA Grapalat" w:hAnsi="GHEA Grapalat" w:cs="GHEA Grapalat"/>
          <w:shd w:val="clear" w:color="auto" w:fill="FFFFFF"/>
          <w:lang w:val="hy-AM"/>
        </w:rPr>
        <w:t xml:space="preserve">վել որպես հրավերով սահմանված կարգով և ժամկետներում հրավերով նախատեսված փաստաթղթերի չներկայացում </w:t>
      </w:r>
      <w:r w:rsidR="0014349F" w:rsidRPr="00A96ACC">
        <w:rPr>
          <w:rFonts w:ascii="GHEA Grapalat" w:hAnsi="GHEA Grapalat" w:cs="GHEA Grapalat"/>
          <w:shd w:val="clear" w:color="auto" w:fill="FFFFFF"/>
          <w:lang w:val="hy-AM"/>
        </w:rPr>
        <w:t>ու</w:t>
      </w:r>
      <w:r w:rsidR="004410C8" w:rsidRPr="00A96ACC">
        <w:rPr>
          <w:rFonts w:ascii="GHEA Grapalat" w:hAnsi="GHEA Grapalat" w:cs="GHEA Grapalat"/>
          <w:shd w:val="clear" w:color="auto" w:fill="FFFFFF"/>
          <w:lang w:val="hy-AM"/>
        </w:rPr>
        <w:t xml:space="preserve"> Կարգի 32-րդ կետի 19-րդ ենթակետով որակվել որպես գնման գործընթացի շրջանակում </w:t>
      </w:r>
      <w:r w:rsidR="00127263" w:rsidRPr="00A96ACC">
        <w:rPr>
          <w:rFonts w:ascii="GHEA Grapalat" w:hAnsi="GHEA Grapalat" w:cs="GHEA Grapalat"/>
          <w:shd w:val="clear" w:color="auto" w:fill="FFFFFF"/>
          <w:lang w:val="hy-AM"/>
        </w:rPr>
        <w:t>ստանձնած</w:t>
      </w:r>
      <w:r w:rsidR="004410C8" w:rsidRPr="00A96ACC">
        <w:rPr>
          <w:rFonts w:ascii="GHEA Grapalat" w:hAnsi="GHEA Grapalat" w:cs="GHEA Grapalat"/>
          <w:shd w:val="clear" w:color="auto" w:fill="FFFFFF"/>
          <w:lang w:val="hy-AM"/>
        </w:rPr>
        <w:t xml:space="preserve"> պարտավորության խախտում</w:t>
      </w:r>
      <w:r w:rsidR="00914E39" w:rsidRPr="00A96ACC">
        <w:rPr>
          <w:rFonts w:ascii="GHEA Grapalat" w:hAnsi="GHEA Grapalat" w:cs="GHEA Grapalat"/>
          <w:shd w:val="clear" w:color="auto" w:fill="FFFFFF"/>
          <w:lang w:val="hy-AM"/>
        </w:rPr>
        <w:t>՝ առավել ևս հաշվի առնելով այն, որ Ընկերությունը ներկայացրել է հրավերով պահանջվող բոլոր փաստաթղթերը (այդ թվում՝ շտկման ենթակա), սակայն գնահատող հանձնաժողովի կարծիքով առկա են դրանց բովանդակության հետ կապված որոշ թերություններ։</w:t>
      </w:r>
    </w:p>
    <w:p w14:paraId="61837EEF" w14:textId="446DED71" w:rsidR="0015193B" w:rsidRPr="00A96ACC" w:rsidRDefault="00515D2B" w:rsidP="0064083C">
      <w:pPr>
        <w:widowControl w:val="0"/>
        <w:spacing w:before="120" w:line="278" w:lineRule="auto"/>
        <w:ind w:firstLine="568"/>
        <w:jc w:val="both"/>
        <w:rPr>
          <w:rFonts w:ascii="GHEA Grapalat" w:hAnsi="GHEA Grapalat"/>
          <w:shd w:val="clear" w:color="auto" w:fill="FFFFFF"/>
          <w:lang w:val="hy-AM"/>
        </w:rPr>
      </w:pPr>
      <w:r w:rsidRPr="00A96ACC">
        <w:rPr>
          <w:rFonts w:ascii="GHEA Grapalat" w:hAnsi="GHEA Grapalat"/>
          <w:b/>
          <w:bCs/>
          <w:lang w:val="hy-AM"/>
        </w:rPr>
        <w:t>Դատարանը</w:t>
      </w:r>
      <w:r w:rsidR="0015193B" w:rsidRPr="00A96ACC">
        <w:rPr>
          <w:rFonts w:ascii="GHEA Grapalat" w:hAnsi="GHEA Grapalat"/>
          <w:lang w:val="hy-AM"/>
        </w:rPr>
        <w:t>,</w:t>
      </w:r>
      <w:r w:rsidR="00006778" w:rsidRPr="00A96ACC">
        <w:rPr>
          <w:rFonts w:ascii="GHEA Grapalat" w:hAnsi="GHEA Grapalat"/>
          <w:shd w:val="clear" w:color="auto" w:fill="FFFFFF"/>
          <w:lang w:val="hy-AM"/>
        </w:rPr>
        <w:t xml:space="preserve"> </w:t>
      </w:r>
      <w:r w:rsidR="00643C59" w:rsidRPr="00A96ACC">
        <w:rPr>
          <w:rFonts w:ascii="GHEA Grapalat" w:hAnsi="GHEA Grapalat"/>
          <w:shd w:val="clear" w:color="auto" w:fill="FFFFFF"/>
          <w:lang w:val="hy-AM"/>
        </w:rPr>
        <w:t>պատճառաբանելով</w:t>
      </w:r>
      <w:r w:rsidR="00A217C1" w:rsidRPr="00A96ACC">
        <w:rPr>
          <w:rFonts w:ascii="GHEA Grapalat" w:hAnsi="GHEA Grapalat"/>
          <w:shd w:val="clear" w:color="auto" w:fill="FFFFFF"/>
          <w:lang w:val="hy-AM"/>
        </w:rPr>
        <w:t>, որ</w:t>
      </w:r>
      <w:r w:rsidR="0015193B" w:rsidRPr="00A96ACC">
        <w:rPr>
          <w:rFonts w:ascii="Cambria Math" w:hAnsi="Cambria Math" w:cs="Cambria Math"/>
          <w:shd w:val="clear" w:color="auto" w:fill="FFFFFF"/>
          <w:lang w:val="hy-AM"/>
        </w:rPr>
        <w:t>․</w:t>
      </w:r>
    </w:p>
    <w:p w14:paraId="0CA9825A" w14:textId="77777777" w:rsidR="0015193B" w:rsidRPr="00A96ACC" w:rsidRDefault="0015193B" w:rsidP="0064083C">
      <w:pPr>
        <w:widowControl w:val="0"/>
        <w:tabs>
          <w:tab w:val="left" w:pos="709"/>
          <w:tab w:val="left" w:pos="851"/>
        </w:tabs>
        <w:spacing w:line="278" w:lineRule="auto"/>
        <w:ind w:right="-1" w:firstLine="567"/>
        <w:jc w:val="both"/>
        <w:rPr>
          <w:rFonts w:ascii="GHEA Grapalat" w:hAnsi="GHEA Grapalat" w:cs="GHEA Grapalat"/>
          <w:i/>
          <w:iCs/>
          <w:shd w:val="clear" w:color="auto" w:fill="FFFFFF"/>
          <w:lang w:val="hy-AM"/>
        </w:rPr>
      </w:pPr>
      <w:r w:rsidRPr="00A96ACC">
        <w:rPr>
          <w:rFonts w:ascii="GHEA Grapalat" w:hAnsi="GHEA Grapalat" w:cs="GHEA Grapalat"/>
          <w:i/>
          <w:iCs/>
          <w:shd w:val="clear" w:color="auto" w:fill="FFFFFF"/>
          <w:lang w:val="hy-AM"/>
        </w:rPr>
        <w:lastRenderedPageBreak/>
        <w:t>- «ներկայացված հայտում առկա անհամապատասխանությունը թերի շտկելը (կամ թերությունները չվերացնելը) և հրավերով սահմանված կարգով և ժամկետներում հրավերով նախատեսված փաստաթղթերը չներկայացնելը տարբեր գործողություններ են, որոնք պայմանավորված են նաև դրանց չկատարման արդյունքում վրա հասնող տարբեր անբարենպաստ հետևանքներով, հետևաբար՝ մասնակցի կողմից հայտում առկա անհամապատասխանությունը թերի շտկելը չի կարող դիտվել որպես հրավերով սահմանված կարգով և ժամկետներում հրավերով նախատեսված փաստաթղթերի չներկայացում և որակվել որպես գնման գործընթացի շրջանակում ստանձնված պարտավորության խախտում»,</w:t>
      </w:r>
    </w:p>
    <w:p w14:paraId="58B7D373" w14:textId="081A93F5" w:rsidR="0015193B" w:rsidRPr="00A96ACC" w:rsidRDefault="0015193B" w:rsidP="0064083C">
      <w:pPr>
        <w:widowControl w:val="0"/>
        <w:tabs>
          <w:tab w:val="left" w:pos="709"/>
          <w:tab w:val="left" w:pos="851"/>
        </w:tabs>
        <w:spacing w:line="278" w:lineRule="auto"/>
        <w:ind w:right="-1" w:firstLine="567"/>
        <w:jc w:val="both"/>
        <w:rPr>
          <w:rFonts w:ascii="GHEA Grapalat" w:hAnsi="GHEA Grapalat" w:cs="GHEA Grapalat"/>
          <w:i/>
          <w:iCs/>
          <w:shd w:val="clear" w:color="auto" w:fill="FFFFFF"/>
          <w:lang w:val="hy-AM"/>
        </w:rPr>
      </w:pPr>
      <w:r w:rsidRPr="00A96ACC">
        <w:rPr>
          <w:rFonts w:ascii="GHEA Grapalat" w:hAnsi="GHEA Grapalat" w:cs="GHEA Grapalat"/>
          <w:i/>
          <w:iCs/>
          <w:shd w:val="clear" w:color="auto" w:fill="FFFFFF"/>
          <w:lang w:val="hy-AM"/>
        </w:rPr>
        <w:t xml:space="preserve">- «հրավերին չհամապատասխանելու հիմքով ընկերության հայտը մերժելը չի </w:t>
      </w:r>
      <w:r w:rsidR="00C42F11" w:rsidRPr="00A96ACC">
        <w:rPr>
          <w:rFonts w:ascii="GHEA Grapalat" w:hAnsi="GHEA Grapalat" w:cs="GHEA Grapalat"/>
          <w:i/>
          <w:iCs/>
          <w:shd w:val="clear" w:color="auto" w:fill="FFFFFF"/>
          <w:lang w:val="hy-AM"/>
        </w:rPr>
        <w:t>ընդգրկվում</w:t>
      </w:r>
      <w:r w:rsidRPr="00A96ACC">
        <w:rPr>
          <w:rFonts w:ascii="GHEA Grapalat" w:hAnsi="GHEA Grapalat" w:cs="GHEA Grapalat"/>
          <w:i/>
          <w:iCs/>
          <w:shd w:val="clear" w:color="auto" w:fill="FFFFFF"/>
          <w:lang w:val="hy-AM"/>
        </w:rPr>
        <w:t xml:space="preserve"> «Գնումների մասին» Հայաստանի Հանրապետության օրենքի 6-րդ հոդվածի 1-ին մասի 6-րդ կետով սահմանված հիմքերից որևէ մեկում»,</w:t>
      </w:r>
    </w:p>
    <w:p w14:paraId="316B27F6" w14:textId="77777777" w:rsidR="0015193B" w:rsidRPr="00A96ACC" w:rsidRDefault="0015193B" w:rsidP="0064083C">
      <w:pPr>
        <w:widowControl w:val="0"/>
        <w:spacing w:line="278" w:lineRule="auto"/>
        <w:ind w:firstLine="567"/>
        <w:jc w:val="both"/>
        <w:rPr>
          <w:rFonts w:ascii="GHEA Grapalat" w:hAnsi="GHEA Grapalat" w:cs="Sylfaen"/>
          <w:lang w:val="hy-AM"/>
        </w:rPr>
      </w:pPr>
      <w:r w:rsidRPr="00A96ACC">
        <w:rPr>
          <w:rFonts w:ascii="GHEA Grapalat" w:hAnsi="GHEA Grapalat"/>
          <w:lang w:val="hy-AM"/>
        </w:rPr>
        <w:t>17.08.2023 թվականի</w:t>
      </w:r>
      <w:r w:rsidRPr="00A96ACC">
        <w:rPr>
          <w:rFonts w:ascii="GHEA Grapalat" w:hAnsi="GHEA Grapalat" w:cs="Sylfaen"/>
          <w:lang w:val="hy-AM"/>
        </w:rPr>
        <w:t xml:space="preserve"> վճռով</w:t>
      </w:r>
      <w:r w:rsidRPr="00A96ACC">
        <w:rPr>
          <w:rFonts w:ascii="GHEA Grapalat" w:hAnsi="GHEA Grapalat"/>
          <w:sz w:val="18"/>
          <w:szCs w:val="18"/>
          <w:shd w:val="clear" w:color="auto" w:fill="FFFFFF"/>
          <w:lang w:val="hy-AM"/>
        </w:rPr>
        <w:t xml:space="preserve"> </w:t>
      </w:r>
      <w:r w:rsidRPr="00A96ACC">
        <w:rPr>
          <w:rFonts w:ascii="GHEA Grapalat" w:hAnsi="GHEA Grapalat" w:cs="Sylfaen"/>
          <w:lang w:val="hy-AM"/>
        </w:rPr>
        <w:t>հայցը բավարարվել է։</w:t>
      </w:r>
    </w:p>
    <w:p w14:paraId="4FA1B47A" w14:textId="7E204FA4" w:rsidR="00F15F35" w:rsidRPr="00A96ACC" w:rsidRDefault="00515D2B" w:rsidP="0064083C">
      <w:pPr>
        <w:widowControl w:val="0"/>
        <w:spacing w:before="120" w:line="278" w:lineRule="auto"/>
        <w:ind w:firstLine="567"/>
        <w:jc w:val="both"/>
        <w:rPr>
          <w:rFonts w:ascii="GHEA Grapalat" w:hAnsi="GHEA Grapalat" w:cs="Sylfaen"/>
          <w:lang w:val="hy-AM"/>
        </w:rPr>
      </w:pPr>
      <w:r w:rsidRPr="00A96ACC">
        <w:rPr>
          <w:rFonts w:ascii="GHEA Grapalat" w:hAnsi="GHEA Grapalat"/>
          <w:b/>
          <w:bCs/>
          <w:lang w:val="hy-AM"/>
        </w:rPr>
        <w:t>Վերաքննիչ դատարանը</w:t>
      </w:r>
      <w:r w:rsidR="00F15F35" w:rsidRPr="00A96ACC">
        <w:rPr>
          <w:rFonts w:ascii="GHEA Grapalat" w:hAnsi="GHEA Grapalat" w:cs="Sylfaen"/>
          <w:lang w:val="hy-AM"/>
        </w:rPr>
        <w:t xml:space="preserve"> </w:t>
      </w:r>
      <w:r w:rsidR="0015193B" w:rsidRPr="00A96ACC">
        <w:rPr>
          <w:rFonts w:ascii="GHEA Grapalat" w:hAnsi="GHEA Grapalat" w:cs="Sylfaen"/>
          <w:lang w:val="hy-AM"/>
        </w:rPr>
        <w:t xml:space="preserve">25.04.2024 թվականի որոշմամբ Կոմիտեի բերած վերաքննիչ բողոքը բավարարել է, Դատարանի </w:t>
      </w:r>
      <w:r w:rsidR="0015193B" w:rsidRPr="00A96ACC">
        <w:rPr>
          <w:rFonts w:ascii="GHEA Grapalat" w:hAnsi="GHEA Grapalat" w:cs="GHEA Grapalat"/>
          <w:lang w:val="hy-AM"/>
        </w:rPr>
        <w:t>17</w:t>
      </w:r>
      <w:r w:rsidR="0015193B" w:rsidRPr="00A96ACC">
        <w:rPr>
          <w:rFonts w:ascii="Cambria Math" w:hAnsi="Cambria Math" w:cs="Cambria Math"/>
          <w:lang w:val="hy-AM"/>
        </w:rPr>
        <w:t>․</w:t>
      </w:r>
      <w:r w:rsidR="0015193B" w:rsidRPr="00A96ACC">
        <w:rPr>
          <w:rFonts w:ascii="GHEA Grapalat" w:hAnsi="GHEA Grapalat" w:cs="GHEA Grapalat"/>
          <w:lang w:val="hy-AM"/>
        </w:rPr>
        <w:t>08</w:t>
      </w:r>
      <w:r w:rsidR="0015193B" w:rsidRPr="00A96ACC">
        <w:rPr>
          <w:rFonts w:ascii="Cambria Math" w:hAnsi="Cambria Math" w:cs="Cambria Math"/>
          <w:lang w:val="hy-AM"/>
        </w:rPr>
        <w:t>․</w:t>
      </w:r>
      <w:r w:rsidR="0015193B" w:rsidRPr="00A96ACC">
        <w:rPr>
          <w:rFonts w:ascii="GHEA Grapalat" w:hAnsi="GHEA Grapalat" w:cs="GHEA Grapalat"/>
          <w:lang w:val="hy-AM"/>
        </w:rPr>
        <w:t>2023</w:t>
      </w:r>
      <w:r w:rsidR="0015193B" w:rsidRPr="00A96ACC">
        <w:rPr>
          <w:rFonts w:ascii="GHEA Grapalat" w:hAnsi="GHEA Grapalat" w:cs="Sylfaen"/>
          <w:lang w:val="hy-AM"/>
        </w:rPr>
        <w:t xml:space="preserve"> </w:t>
      </w:r>
      <w:r w:rsidR="0015193B" w:rsidRPr="00A96ACC">
        <w:rPr>
          <w:rFonts w:ascii="GHEA Grapalat" w:hAnsi="GHEA Grapalat" w:cs="GHEA Grapalat"/>
          <w:lang w:val="hy-AM"/>
        </w:rPr>
        <w:t>թվականի</w:t>
      </w:r>
      <w:r w:rsidR="0015193B" w:rsidRPr="00A96ACC">
        <w:rPr>
          <w:rFonts w:ascii="GHEA Grapalat" w:hAnsi="GHEA Grapalat" w:cs="Sylfaen"/>
          <w:lang w:val="hy-AM"/>
        </w:rPr>
        <w:t xml:space="preserve"> </w:t>
      </w:r>
      <w:r w:rsidR="0015193B" w:rsidRPr="00A96ACC">
        <w:rPr>
          <w:rFonts w:ascii="GHEA Grapalat" w:hAnsi="GHEA Grapalat" w:cs="GHEA Grapalat"/>
          <w:lang w:val="hy-AM"/>
        </w:rPr>
        <w:t>վճիռը</w:t>
      </w:r>
      <w:r w:rsidR="0015193B" w:rsidRPr="00A96ACC">
        <w:rPr>
          <w:rFonts w:ascii="GHEA Grapalat" w:hAnsi="GHEA Grapalat" w:cs="Sylfaen"/>
          <w:lang w:val="hy-AM"/>
        </w:rPr>
        <w:t xml:space="preserve"> </w:t>
      </w:r>
      <w:r w:rsidR="0015193B" w:rsidRPr="00A96ACC">
        <w:rPr>
          <w:rFonts w:ascii="GHEA Grapalat" w:hAnsi="GHEA Grapalat" w:cs="GHEA Grapalat"/>
          <w:lang w:val="hy-AM"/>
        </w:rPr>
        <w:t>բեկանել</w:t>
      </w:r>
      <w:r w:rsidR="0015193B" w:rsidRPr="00A96ACC">
        <w:rPr>
          <w:rFonts w:ascii="GHEA Grapalat" w:hAnsi="GHEA Grapalat" w:cs="Sylfaen"/>
          <w:lang w:val="hy-AM"/>
        </w:rPr>
        <w:t xml:space="preserve"> է </w:t>
      </w:r>
      <w:r w:rsidR="0015193B" w:rsidRPr="00A96ACC">
        <w:rPr>
          <w:rFonts w:ascii="GHEA Grapalat" w:hAnsi="GHEA Grapalat" w:cs="GHEA Grapalat"/>
          <w:lang w:val="hy-AM"/>
        </w:rPr>
        <w:t>և</w:t>
      </w:r>
      <w:r w:rsidR="0015193B" w:rsidRPr="00A96ACC">
        <w:rPr>
          <w:rFonts w:ascii="GHEA Grapalat" w:hAnsi="GHEA Grapalat" w:cs="Sylfaen"/>
          <w:lang w:val="hy-AM"/>
        </w:rPr>
        <w:t xml:space="preserve"> </w:t>
      </w:r>
      <w:r w:rsidR="0015193B" w:rsidRPr="00A96ACC">
        <w:rPr>
          <w:rFonts w:ascii="GHEA Grapalat" w:hAnsi="GHEA Grapalat" w:cs="GHEA Grapalat"/>
          <w:lang w:val="hy-AM"/>
        </w:rPr>
        <w:t>փոփոխել՝</w:t>
      </w:r>
      <w:r w:rsidR="0015193B" w:rsidRPr="00A96ACC">
        <w:rPr>
          <w:rFonts w:ascii="GHEA Grapalat" w:hAnsi="GHEA Grapalat" w:cs="Sylfaen"/>
          <w:lang w:val="hy-AM"/>
        </w:rPr>
        <w:t xml:space="preserve"> </w:t>
      </w:r>
      <w:r w:rsidR="0015193B" w:rsidRPr="00A96ACC">
        <w:rPr>
          <w:rFonts w:ascii="GHEA Grapalat" w:hAnsi="GHEA Grapalat" w:cs="GHEA Grapalat"/>
          <w:lang w:val="hy-AM"/>
        </w:rPr>
        <w:t>Ընկերության</w:t>
      </w:r>
      <w:r w:rsidR="0015193B" w:rsidRPr="00A96ACC">
        <w:rPr>
          <w:rFonts w:ascii="GHEA Grapalat" w:hAnsi="GHEA Grapalat" w:cs="Sylfaen"/>
          <w:lang w:val="hy-AM"/>
        </w:rPr>
        <w:t xml:space="preserve"> </w:t>
      </w:r>
      <w:r w:rsidR="0015193B" w:rsidRPr="00A96ACC">
        <w:rPr>
          <w:rFonts w:ascii="GHEA Grapalat" w:hAnsi="GHEA Grapalat" w:cs="GHEA Grapalat"/>
          <w:lang w:val="hy-AM"/>
        </w:rPr>
        <w:t>հայցը</w:t>
      </w:r>
      <w:r w:rsidR="0015193B" w:rsidRPr="00A96ACC">
        <w:rPr>
          <w:rFonts w:ascii="GHEA Grapalat" w:hAnsi="GHEA Grapalat" w:cs="Sylfaen"/>
          <w:lang w:val="hy-AM"/>
        </w:rPr>
        <w:t xml:space="preserve"> </w:t>
      </w:r>
      <w:r w:rsidR="0015193B" w:rsidRPr="00A96ACC">
        <w:rPr>
          <w:rFonts w:ascii="GHEA Grapalat" w:hAnsi="GHEA Grapalat" w:cs="GHEA Grapalat"/>
          <w:lang w:val="hy-AM"/>
        </w:rPr>
        <w:t>մերժվել է</w:t>
      </w:r>
      <w:r w:rsidR="0015193B" w:rsidRPr="00A96ACC">
        <w:rPr>
          <w:rFonts w:ascii="GHEA Grapalat" w:hAnsi="GHEA Grapalat"/>
          <w:bCs/>
          <w:lang w:val="hy-AM"/>
        </w:rPr>
        <w:t xml:space="preserve"> </w:t>
      </w:r>
      <w:r w:rsidR="00A72AB2" w:rsidRPr="00A96ACC">
        <w:rPr>
          <w:rFonts w:ascii="GHEA Grapalat" w:hAnsi="GHEA Grapalat" w:cs="Sylfaen"/>
          <w:lang w:val="hy-AM"/>
        </w:rPr>
        <w:t xml:space="preserve">հետևյալ </w:t>
      </w:r>
      <w:r w:rsidR="00F15F35" w:rsidRPr="00A96ACC">
        <w:rPr>
          <w:rFonts w:ascii="GHEA Grapalat" w:hAnsi="GHEA Grapalat" w:cs="Sylfaen"/>
          <w:lang w:val="hy-AM"/>
        </w:rPr>
        <w:t>պատճառաբան</w:t>
      </w:r>
      <w:r w:rsidR="00A72AB2" w:rsidRPr="00A96ACC">
        <w:rPr>
          <w:rFonts w:ascii="GHEA Grapalat" w:hAnsi="GHEA Grapalat" w:cs="Sylfaen"/>
          <w:lang w:val="hy-AM"/>
        </w:rPr>
        <w:t>ությամբ</w:t>
      </w:r>
      <w:r w:rsidR="00A72AB2" w:rsidRPr="00A96ACC">
        <w:rPr>
          <w:rFonts w:ascii="Cambria Math" w:hAnsi="Cambria Math" w:cs="Cambria Math"/>
          <w:lang w:val="hy-AM"/>
        </w:rPr>
        <w:t>․</w:t>
      </w:r>
      <w:r w:rsidR="00F15F35" w:rsidRPr="00A96ACC">
        <w:rPr>
          <w:rFonts w:ascii="GHEA Grapalat" w:hAnsi="GHEA Grapalat" w:cs="Sylfaen"/>
          <w:lang w:val="hy-AM"/>
        </w:rPr>
        <w:t xml:space="preserve"> </w:t>
      </w:r>
    </w:p>
    <w:p w14:paraId="1F633A28" w14:textId="77777777" w:rsidR="0015193B" w:rsidRPr="00A96ACC" w:rsidRDefault="0015193B" w:rsidP="0064083C">
      <w:pPr>
        <w:widowControl w:val="0"/>
        <w:tabs>
          <w:tab w:val="left" w:pos="709"/>
          <w:tab w:val="left" w:pos="851"/>
        </w:tabs>
        <w:spacing w:line="278" w:lineRule="auto"/>
        <w:ind w:right="-1" w:firstLine="567"/>
        <w:jc w:val="both"/>
        <w:rPr>
          <w:rFonts w:ascii="GHEA Grapalat" w:hAnsi="GHEA Grapalat" w:cs="GHEA Grapalat"/>
          <w:i/>
          <w:iCs/>
          <w:shd w:val="clear" w:color="auto" w:fill="FFFFFF"/>
          <w:lang w:val="hy-AM"/>
        </w:rPr>
      </w:pPr>
      <w:r w:rsidRPr="00A96ACC">
        <w:rPr>
          <w:rFonts w:ascii="GHEA Grapalat" w:hAnsi="GHEA Grapalat" w:cs="GHEA Grapalat"/>
          <w:i/>
          <w:iCs/>
          <w:shd w:val="clear" w:color="auto" w:fill="FFFFFF"/>
          <w:lang w:val="hy-AM"/>
        </w:rPr>
        <w:t>- «եթե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 և հանգեցնում է գնումների գործընթացին մասնակցելու իրավունք չունեցող մասնակիցների ցուցակում ներառմանը»,</w:t>
      </w:r>
    </w:p>
    <w:p w14:paraId="3CBAD22B" w14:textId="77777777" w:rsidR="0015193B" w:rsidRPr="00A96ACC" w:rsidRDefault="0015193B" w:rsidP="0064083C">
      <w:pPr>
        <w:widowControl w:val="0"/>
        <w:tabs>
          <w:tab w:val="left" w:pos="709"/>
          <w:tab w:val="left" w:pos="851"/>
        </w:tabs>
        <w:spacing w:line="278" w:lineRule="auto"/>
        <w:ind w:right="-1" w:firstLine="567"/>
        <w:jc w:val="both"/>
        <w:rPr>
          <w:rFonts w:ascii="GHEA Grapalat" w:hAnsi="GHEA Grapalat" w:cs="GHEA Grapalat"/>
          <w:i/>
          <w:iCs/>
          <w:shd w:val="clear" w:color="auto" w:fill="FFFFFF"/>
          <w:lang w:val="hy-AM"/>
        </w:rPr>
      </w:pPr>
      <w:r w:rsidRPr="00A96ACC">
        <w:rPr>
          <w:rFonts w:ascii="GHEA Grapalat" w:hAnsi="GHEA Grapalat" w:cs="GHEA Grapalat"/>
          <w:i/>
          <w:iCs/>
          <w:shd w:val="clear" w:color="auto" w:fill="FFFFFF"/>
          <w:lang w:val="hy-AM"/>
        </w:rPr>
        <w:t>- Ավելին, (</w:t>
      </w:r>
      <w:r w:rsidRPr="00A96ACC">
        <w:rPr>
          <w:rFonts w:ascii="Cambria Math" w:hAnsi="Cambria Math" w:cs="Cambria Math"/>
          <w:i/>
          <w:iCs/>
          <w:shd w:val="clear" w:color="auto" w:fill="FFFFFF"/>
          <w:lang w:val="hy-AM"/>
        </w:rPr>
        <w:t>․․․</w:t>
      </w:r>
      <w:r w:rsidRPr="00A96ACC">
        <w:rPr>
          <w:rFonts w:ascii="GHEA Grapalat" w:hAnsi="GHEA Grapalat" w:cs="GHEA Grapalat"/>
          <w:i/>
          <w:iCs/>
          <w:shd w:val="clear" w:color="auto" w:fill="FFFFFF"/>
          <w:lang w:val="hy-AM"/>
        </w:rPr>
        <w:t>) ինչպես հրավերով սահմանված կարգով և ժամկետներում նույն հրավերով նախատեսված փաստաթղթերի չներկայացումը, այնպես էլ գնահատող հանձնաժողովի մատնանշած անհամապատասխանությունների չշտկումը համարվում է գնման գործընթացում ստանձնած պարտավորության խախտում, քանի որ հանգեցնում է գնման գործընթացին տվյալ մասնակցի հետագա մասնակցության դադարեցմանը»,</w:t>
      </w:r>
    </w:p>
    <w:p w14:paraId="661D99F4" w14:textId="77777777" w:rsidR="0015193B" w:rsidRPr="00A96ACC" w:rsidRDefault="0015193B" w:rsidP="0064083C">
      <w:pPr>
        <w:widowControl w:val="0"/>
        <w:tabs>
          <w:tab w:val="left" w:pos="709"/>
          <w:tab w:val="left" w:pos="851"/>
        </w:tabs>
        <w:spacing w:line="278" w:lineRule="auto"/>
        <w:ind w:right="-1" w:firstLine="567"/>
        <w:jc w:val="both"/>
        <w:rPr>
          <w:rFonts w:ascii="GHEA Grapalat" w:hAnsi="GHEA Grapalat" w:cs="GHEA Grapalat"/>
          <w:i/>
          <w:iCs/>
          <w:shd w:val="clear" w:color="auto" w:fill="FFFFFF"/>
          <w:lang w:val="hy-AM"/>
        </w:rPr>
      </w:pPr>
      <w:r w:rsidRPr="00A96ACC">
        <w:rPr>
          <w:rFonts w:ascii="GHEA Grapalat" w:hAnsi="GHEA Grapalat" w:cs="GHEA Grapalat"/>
          <w:i/>
          <w:iCs/>
          <w:shd w:val="clear" w:color="auto" w:fill="FFFFFF"/>
          <w:lang w:val="hy-AM"/>
        </w:rPr>
        <w:t>- «նկատի ունենալով, որ հայցվորի կողմից չեն շտկվել գնահատող հանձնաժողովի մատնանշած անհամապատասխանությունները, ինչը վերոնշյալ Կարգի 32-րդ կետի 19-րդ ենթակետի իմաստով համարվում է գնման գործընթացի շրջանակում ստանձնած պարտավորության խախտում, (</w:t>
      </w:r>
      <w:r w:rsidRPr="00A96ACC">
        <w:rPr>
          <w:rFonts w:ascii="Cambria Math" w:hAnsi="Cambria Math" w:cs="Cambria Math"/>
          <w:i/>
          <w:iCs/>
          <w:shd w:val="clear" w:color="auto" w:fill="FFFFFF"/>
          <w:lang w:val="hy-AM"/>
        </w:rPr>
        <w:t>․․․</w:t>
      </w:r>
      <w:r w:rsidRPr="00A96ACC">
        <w:rPr>
          <w:rFonts w:ascii="GHEA Grapalat" w:hAnsi="GHEA Grapalat" w:cs="GHEA Grapalat"/>
          <w:i/>
          <w:iCs/>
          <w:shd w:val="clear" w:color="auto" w:fill="FFFFFF"/>
          <w:lang w:val="hy-AM"/>
        </w:rPr>
        <w:t>) հայցվորը խախտել է գնման գործընթացի շրջանակում ստանձնած պարտավորությունը, ինչը հանգեցրել է «Գնումների մասին» ՀՀ օրենքի 6-րդ հոդվածի 1-ին մասի 6-րդ կետով նախատեսված գնումների գործընթացին մասնակցելու իրավունք չունեցող մասնակիցների ցուցակում ներառմանը»:</w:t>
      </w:r>
    </w:p>
    <w:p w14:paraId="7447EE56" w14:textId="10E5FCDE" w:rsidR="00652B67" w:rsidRPr="00A96ACC" w:rsidRDefault="00C4796F" w:rsidP="0064083C">
      <w:pPr>
        <w:widowControl w:val="0"/>
        <w:spacing w:before="120" w:line="278" w:lineRule="auto"/>
        <w:ind w:firstLine="567"/>
        <w:jc w:val="both"/>
        <w:rPr>
          <w:rFonts w:ascii="GHEA Grapalat" w:hAnsi="GHEA Grapalat" w:cs="GHEA Grapalat"/>
          <w:shd w:val="clear" w:color="auto" w:fill="FFFFFF"/>
          <w:lang w:val="hy-AM"/>
        </w:rPr>
      </w:pPr>
      <w:r w:rsidRPr="00A96ACC">
        <w:rPr>
          <w:rFonts w:ascii="GHEA Grapalat" w:hAnsi="GHEA Grapalat"/>
          <w:bCs/>
          <w:iCs/>
          <w:lang w:val="hy-AM"/>
        </w:rPr>
        <w:t xml:space="preserve">Սույն որոշմամբ արտահայտված </w:t>
      </w:r>
      <w:r w:rsidR="00340100" w:rsidRPr="00A96ACC">
        <w:rPr>
          <w:rFonts w:ascii="GHEA Grapalat" w:hAnsi="GHEA Grapalat"/>
          <w:bCs/>
          <w:iCs/>
          <w:lang w:val="hy-AM"/>
        </w:rPr>
        <w:t xml:space="preserve">իրավական </w:t>
      </w:r>
      <w:r w:rsidRPr="00A96ACC">
        <w:rPr>
          <w:rFonts w:ascii="GHEA Grapalat" w:hAnsi="GHEA Grapalat"/>
          <w:bCs/>
          <w:iCs/>
          <w:lang w:val="hy-AM"/>
        </w:rPr>
        <w:t xml:space="preserve">դիրքորոշումների </w:t>
      </w:r>
      <w:r w:rsidR="00340100" w:rsidRPr="00A96ACC">
        <w:rPr>
          <w:rFonts w:ascii="GHEA Grapalat" w:hAnsi="GHEA Grapalat"/>
          <w:bCs/>
          <w:iCs/>
          <w:lang w:val="hy-AM"/>
        </w:rPr>
        <w:t>համատեքստում</w:t>
      </w:r>
      <w:r w:rsidRPr="00A96ACC">
        <w:rPr>
          <w:rFonts w:ascii="GHEA Grapalat" w:hAnsi="GHEA Grapalat"/>
          <w:bCs/>
          <w:iCs/>
          <w:lang w:val="hy-AM"/>
        </w:rPr>
        <w:t xml:space="preserve"> </w:t>
      </w:r>
      <w:r w:rsidR="00652B67" w:rsidRPr="00A96ACC">
        <w:rPr>
          <w:rFonts w:ascii="GHEA Grapalat" w:hAnsi="GHEA Grapalat"/>
          <w:bCs/>
          <w:iCs/>
          <w:lang w:val="hy-AM"/>
        </w:rPr>
        <w:t xml:space="preserve">անհիմն համարելով վճռաբեկ բողոքի այն փաստարկը, որ </w:t>
      </w:r>
      <w:r w:rsidR="00652B67" w:rsidRPr="00A96ACC">
        <w:rPr>
          <w:rFonts w:ascii="GHEA Grapalat" w:hAnsi="GHEA Grapalat"/>
          <w:bCs/>
          <w:i/>
          <w:lang w:val="hy-AM"/>
        </w:rPr>
        <w:t>«սույն դեպքում Ընկերությունը չի ստանձնել որևէ պարտավորություն, հետևաբար նաև նրան չի կարող վերագրվել Կարգի 32</w:t>
      </w:r>
      <w:r w:rsidR="00652B67" w:rsidRPr="00A96ACC">
        <w:rPr>
          <w:rFonts w:ascii="GHEA Grapalat" w:hAnsi="GHEA Grapalat"/>
          <w:bCs/>
          <w:i/>
          <w:lang w:val="hy-AM"/>
        </w:rPr>
        <w:noBreakHyphen/>
        <w:t>րդ կետի 19-րդ ենթակետով նախատեսված՝ գնման գործընթացում ստա</w:t>
      </w:r>
      <w:r w:rsidR="00C42F11" w:rsidRPr="00A96ACC">
        <w:rPr>
          <w:rFonts w:ascii="GHEA Grapalat" w:hAnsi="GHEA Grapalat"/>
          <w:bCs/>
          <w:i/>
          <w:lang w:val="hy-AM"/>
        </w:rPr>
        <w:t>ն</w:t>
      </w:r>
      <w:r w:rsidR="00652B67" w:rsidRPr="00A96ACC">
        <w:rPr>
          <w:rFonts w:ascii="GHEA Grapalat" w:hAnsi="GHEA Grapalat"/>
          <w:bCs/>
          <w:i/>
          <w:lang w:val="hy-AM"/>
        </w:rPr>
        <w:t>ձնված պարտավորության խախտում»</w:t>
      </w:r>
      <w:r w:rsidR="00652B67" w:rsidRPr="00A96ACC">
        <w:rPr>
          <w:rFonts w:ascii="GHEA Grapalat" w:hAnsi="GHEA Grapalat"/>
          <w:bCs/>
          <w:iCs/>
          <w:lang w:val="hy-AM"/>
        </w:rPr>
        <w:t xml:space="preserve">՝ Վճռաբեկ դատարանը, այդուհանդերձ, հարկ է համարում արձանագրել, որ Վերաքննիչ դատարանը պատշաճորեն չի գնահատել հայտի ներկայացման և գնահատող հանձնաժողովի կողմից արձանագրված </w:t>
      </w:r>
      <w:r w:rsidR="00652B67" w:rsidRPr="00A96ACC">
        <w:rPr>
          <w:rFonts w:ascii="GHEA Grapalat" w:hAnsi="GHEA Grapalat"/>
          <w:bCs/>
          <w:iCs/>
          <w:lang w:val="hy-AM"/>
        </w:rPr>
        <w:lastRenderedPageBreak/>
        <w:t xml:space="preserve">անհամապատասխանությունները շտկելու փուլում Ընկերության դրսևորած վարքագիծն ու արձանագրված թերությունների բնույթը։ Մասնավորապես, </w:t>
      </w:r>
      <w:r w:rsidR="00526ED9" w:rsidRPr="00A96ACC">
        <w:rPr>
          <w:rFonts w:ascii="GHEA Grapalat" w:hAnsi="GHEA Grapalat"/>
          <w:bCs/>
          <w:iCs/>
          <w:lang w:val="hy-AM"/>
        </w:rPr>
        <w:t xml:space="preserve">Վերաքննիչ դատարանը, արձանագրելով, որ Ընկերությունը, գնահատող հանձնաժողովի կողմից արձանագրված անհամապատասխանությունը թերի շտկելով, թույլ է տվել գնման գործընթացի շրջանակներում ստանձնած պարտավորության խախտում, հաշվի չի առել, որ </w:t>
      </w:r>
      <w:r w:rsidR="00526ED9" w:rsidRPr="00A96ACC">
        <w:rPr>
          <w:rFonts w:ascii="GHEA Grapalat" w:hAnsi="GHEA Grapalat"/>
          <w:shd w:val="clear" w:color="auto" w:fill="FFFFFF"/>
          <w:lang w:val="hy-AM"/>
        </w:rPr>
        <w:t xml:space="preserve">Կարգի 32-րդ կետի՝ </w:t>
      </w:r>
      <w:r w:rsidR="00526ED9" w:rsidRPr="00A96ACC">
        <w:rPr>
          <w:rFonts w:ascii="GHEA Grapalat" w:hAnsi="GHEA Grapalat" w:cs="Sylfaen"/>
          <w:lang w:val="hy-AM"/>
        </w:rPr>
        <w:t>մինչև</w:t>
      </w:r>
      <w:r w:rsidR="00526ED9" w:rsidRPr="00A96ACC">
        <w:rPr>
          <w:rFonts w:ascii="GHEA Grapalat" w:hAnsi="GHEA Grapalat"/>
          <w:shd w:val="clear" w:color="auto" w:fill="FFFFFF"/>
          <w:lang w:val="hy-AM"/>
        </w:rPr>
        <w:t xml:space="preserve"> 14.03.2025 թվականը գործած խմբագրությամբ 19-րդ կետի իմաստով «մասնակիցը հրավերով սահմանված կարգով և ժամկետներում չի ներկայացնում հրավերով նախատեսված փաստաթղթերը» հիմքի առկայության մասին խոսք կարող է գնալ միայն այն դեպքերում, երբ մասնակիցը գնահատման հանձնաժողովի կողմից արձանագրված անհամապատասխանությունը շտկելու նպատակով սահմանված կարգով ու ժամկետում չի ներկայացնում պահանջվող փաստաթղթերը, այլ կերպ ասած՝ դրսևորում է անգործություն, կամ ներկայացնում է այնպիսի փաստաթղթեր, որոնք ակնհայտորեն վերաբերելի չեն արձանագրված անհամապատասխանությանը, այլ կերպ ասած՝ կարող են որակվել որպես հրավերով չնախատեսված, առերևույթ չեն կարող ուղղված լինել արձանագրված անհամապատասխանությունը շտկելուն։ Մինչդեռ սույն դեպքում</w:t>
      </w:r>
      <w:r w:rsidR="006262FC" w:rsidRPr="00A96ACC">
        <w:rPr>
          <w:rFonts w:ascii="GHEA Grapalat" w:hAnsi="GHEA Grapalat"/>
          <w:bCs/>
          <w:iCs/>
          <w:lang w:val="hy-AM"/>
        </w:rPr>
        <w:t xml:space="preserve"> Ընկերությունը</w:t>
      </w:r>
      <w:r w:rsidR="006262FC" w:rsidRPr="00A96ACC">
        <w:rPr>
          <w:rFonts w:ascii="GHEA Grapalat" w:hAnsi="GHEA Grapalat"/>
          <w:shd w:val="clear" w:color="auto" w:fill="FFFFFF"/>
          <w:lang w:val="hy-AM"/>
        </w:rPr>
        <w:t>, նպատակ հետապնդելով շտկել</w:t>
      </w:r>
      <w:r w:rsidR="0065181D">
        <w:rPr>
          <w:rFonts w:ascii="GHEA Grapalat" w:hAnsi="GHEA Grapalat"/>
          <w:shd w:val="clear" w:color="auto" w:fill="FFFFFF"/>
          <w:lang w:val="hy-AM"/>
        </w:rPr>
        <w:t>ու</w:t>
      </w:r>
      <w:r w:rsidR="006262FC" w:rsidRPr="00A96ACC">
        <w:rPr>
          <w:rFonts w:ascii="GHEA Grapalat" w:hAnsi="GHEA Grapalat"/>
          <w:shd w:val="clear" w:color="auto" w:fill="FFFFFF"/>
          <w:lang w:val="hy-AM"/>
        </w:rPr>
        <w:t xml:space="preserve"> գնահատող հանձնաժողովի կողմից արձանագրված անհամապատասխանությունները, սահմանված կարգով և ժամկետում ներկայացրել է պահանջվող փաստաթղթեր</w:t>
      </w:r>
      <w:r w:rsidR="00AF312D" w:rsidRPr="00A96ACC">
        <w:rPr>
          <w:rFonts w:ascii="GHEA Grapalat" w:hAnsi="GHEA Grapalat"/>
          <w:shd w:val="clear" w:color="auto" w:fill="FFFFFF"/>
          <w:lang w:val="hy-AM"/>
        </w:rPr>
        <w:t>ը</w:t>
      </w:r>
      <w:r w:rsidR="006262FC" w:rsidRPr="00A96ACC">
        <w:rPr>
          <w:rFonts w:ascii="GHEA Grapalat" w:hAnsi="GHEA Grapalat"/>
          <w:shd w:val="clear" w:color="auto" w:fill="FFFFFF"/>
          <w:lang w:val="hy-AM"/>
        </w:rPr>
        <w:t xml:space="preserve">՝ </w:t>
      </w:r>
      <w:r w:rsidR="006262FC" w:rsidRPr="00A96ACC">
        <w:rPr>
          <w:rFonts w:ascii="GHEA Grapalat" w:hAnsi="GHEA Grapalat"/>
          <w:b/>
          <w:bCs/>
          <w:shd w:val="clear" w:color="auto" w:fill="FFFFFF"/>
          <w:lang w:val="hy-AM"/>
        </w:rPr>
        <w:t>հանձնաժողովի գնահատմամբ</w:t>
      </w:r>
      <w:r w:rsidR="006262FC" w:rsidRPr="00A96ACC">
        <w:rPr>
          <w:rFonts w:ascii="GHEA Grapalat" w:hAnsi="GHEA Grapalat"/>
          <w:shd w:val="clear" w:color="auto" w:fill="FFFFFF"/>
          <w:lang w:val="hy-AM"/>
        </w:rPr>
        <w:t xml:space="preserve"> թերի շտկելով արձանագրված անհամապատասխանությունները։ Վերաքննիչ դատարանն անտեսել է, որ նման դեպքերում, թեև Կարգի 42-րդ կետի ուժով </w:t>
      </w:r>
      <w:r w:rsidR="006262FC" w:rsidRPr="00A96ACC">
        <w:rPr>
          <w:rFonts w:ascii="GHEA Grapalat" w:hAnsi="GHEA Grapalat" w:cs="GHEA Grapalat"/>
          <w:shd w:val="clear" w:color="auto" w:fill="FFFFFF"/>
          <w:lang w:val="hy-AM"/>
        </w:rPr>
        <w:t>մասնակցի հայտը կարող է գնահատվել անբավարար և մերժվել՝ հանգեցնելով գնման գործընթացին նրա հետագա մասնակցության դադարեցմանը, այդուհանդերձ մասնակցի վարքագիծը չի կարող գնահատվել որպես «հրավերով սահմանված կարգով և ժամկետներում նույն հրավերով նախատեսված փաստաթղթերի չներկայացում» ու</w:t>
      </w:r>
      <w:r w:rsidR="00526ED9" w:rsidRPr="00A96ACC">
        <w:rPr>
          <w:rFonts w:ascii="GHEA Grapalat" w:hAnsi="GHEA Grapalat" w:cs="GHEA Grapalat"/>
          <w:shd w:val="clear" w:color="auto" w:fill="FFFFFF"/>
          <w:lang w:val="hy-AM"/>
        </w:rPr>
        <w:t>,</w:t>
      </w:r>
      <w:r w:rsidR="006262FC" w:rsidRPr="00A96ACC">
        <w:rPr>
          <w:rFonts w:ascii="GHEA Grapalat" w:hAnsi="GHEA Grapalat" w:cs="GHEA Grapalat"/>
          <w:shd w:val="clear" w:color="auto" w:fill="FFFFFF"/>
          <w:lang w:val="hy-AM"/>
        </w:rPr>
        <w:t xml:space="preserve"> որպես հետևանք նաև՝ գնման գործընթացում ստանձնած պարտավորության խախտում, և, համապատասխանաբար, հիմք հանդիսանալ Ընկերությանը գնումների գործընթացին մասնակցելու իրավունք չունեցող մասնակիցների ցուցակում ներառելու համար։</w:t>
      </w:r>
    </w:p>
    <w:p w14:paraId="63F9CBC3" w14:textId="7B42696F" w:rsidR="00526ED9" w:rsidRPr="00A96ACC" w:rsidRDefault="00AF312D" w:rsidP="0064083C">
      <w:pPr>
        <w:widowControl w:val="0"/>
        <w:spacing w:line="278" w:lineRule="auto"/>
        <w:ind w:firstLine="567"/>
        <w:jc w:val="both"/>
        <w:rPr>
          <w:rFonts w:ascii="GHEA Grapalat" w:hAnsi="GHEA Grapalat"/>
          <w:bCs/>
          <w:iCs/>
          <w:lang w:val="hy-AM"/>
        </w:rPr>
      </w:pPr>
      <w:r w:rsidRPr="00A96ACC">
        <w:rPr>
          <w:rFonts w:ascii="GHEA Grapalat" w:hAnsi="GHEA Grapalat" w:cs="GHEA Grapalat"/>
          <w:shd w:val="clear" w:color="auto" w:fill="FFFFFF"/>
          <w:lang w:val="hy-AM"/>
        </w:rPr>
        <w:t xml:space="preserve">Սույն գործի փաստերի և կողմերի արտահայտած դիրքորոշումների վերլուծության արդյունքում Վճռաբեկ դատարանը գտնում է, որ </w:t>
      </w:r>
      <w:r w:rsidR="00526ED9" w:rsidRPr="00A96ACC">
        <w:rPr>
          <w:rFonts w:ascii="GHEA Grapalat" w:hAnsi="GHEA Grapalat" w:cs="GHEA Grapalat"/>
          <w:shd w:val="clear" w:color="auto" w:fill="FFFFFF"/>
          <w:lang w:val="hy-AM"/>
        </w:rPr>
        <w:t>շ</w:t>
      </w:r>
      <w:r w:rsidR="000600A4" w:rsidRPr="00A96ACC">
        <w:rPr>
          <w:rFonts w:ascii="GHEA Grapalat" w:hAnsi="GHEA Grapalat" w:cs="GHEA Grapalat"/>
          <w:shd w:val="clear" w:color="auto" w:fill="FFFFFF"/>
          <w:lang w:val="hy-AM"/>
        </w:rPr>
        <w:t>տ</w:t>
      </w:r>
      <w:r w:rsidR="00526ED9" w:rsidRPr="00A96ACC">
        <w:rPr>
          <w:rFonts w:ascii="GHEA Grapalat" w:hAnsi="GHEA Grapalat" w:cs="GHEA Grapalat"/>
          <w:shd w:val="clear" w:color="auto" w:fill="FFFFFF"/>
          <w:lang w:val="hy-AM"/>
        </w:rPr>
        <w:t xml:space="preserve">կման փուլում Ընկերության կողմից ներկայացված փաստաթղթերում </w:t>
      </w:r>
      <w:r w:rsidRPr="00A96ACC">
        <w:rPr>
          <w:rFonts w:ascii="GHEA Grapalat" w:hAnsi="GHEA Grapalat" w:cs="GHEA Grapalat"/>
          <w:shd w:val="clear" w:color="auto" w:fill="FFFFFF"/>
          <w:lang w:val="hy-AM"/>
        </w:rPr>
        <w:t xml:space="preserve">որոշակի </w:t>
      </w:r>
      <w:r w:rsidR="00526ED9" w:rsidRPr="00A96ACC">
        <w:rPr>
          <w:rFonts w:ascii="GHEA Grapalat" w:hAnsi="GHEA Grapalat" w:cs="GHEA Grapalat"/>
          <w:shd w:val="clear" w:color="auto" w:fill="FFFFFF"/>
          <w:lang w:val="hy-AM"/>
        </w:rPr>
        <w:t xml:space="preserve">անհամապատասխանությունների արձանագրումը ոչ թե Ընկերության կողմից գնահատման հանձնաժողովի պահանջած փաստաթղթերը չներկայացնելու կամ </w:t>
      </w:r>
      <w:r w:rsidR="00526ED9" w:rsidRPr="00A96ACC">
        <w:rPr>
          <w:rFonts w:ascii="GHEA Grapalat" w:hAnsi="GHEA Grapalat"/>
          <w:shd w:val="clear" w:color="auto" w:fill="FFFFFF"/>
          <w:lang w:val="hy-AM"/>
        </w:rPr>
        <w:t>արձանագրված անհամապատասխանությունները շտկելուն ակնհայտորեն ոչ վերաբերելի փաստաթղթեր ներկայացնելու, այլ ներկայացված փաստաթղթերը հանձնաժողովի կողմից Հրավերի ա</w:t>
      </w:r>
      <w:r w:rsidR="004127E3" w:rsidRPr="00A96ACC">
        <w:rPr>
          <w:rFonts w:ascii="GHEA Grapalat" w:hAnsi="GHEA Grapalat"/>
          <w:shd w:val="clear" w:color="auto" w:fill="FFFFFF"/>
          <w:lang w:val="hy-AM"/>
        </w:rPr>
        <w:t>ռ</w:t>
      </w:r>
      <w:r w:rsidR="00526ED9" w:rsidRPr="00A96ACC">
        <w:rPr>
          <w:rFonts w:ascii="GHEA Grapalat" w:hAnsi="GHEA Grapalat"/>
          <w:shd w:val="clear" w:color="auto" w:fill="FFFFFF"/>
          <w:lang w:val="hy-AM"/>
        </w:rPr>
        <w:t>անձին դրույթների</w:t>
      </w:r>
      <w:r w:rsidR="004127E3" w:rsidRPr="00A96ACC">
        <w:rPr>
          <w:rFonts w:ascii="GHEA Grapalat" w:hAnsi="GHEA Grapalat"/>
          <w:shd w:val="clear" w:color="auto" w:fill="FFFFFF"/>
          <w:lang w:val="hy-AM"/>
        </w:rPr>
        <w:t xml:space="preserve"> (այդ թվում՝ իր կողմից դրանց տրված մեկնաբանության)</w:t>
      </w:r>
      <w:r w:rsidR="00526ED9" w:rsidRPr="00A96ACC">
        <w:rPr>
          <w:rFonts w:ascii="GHEA Grapalat" w:hAnsi="GHEA Grapalat"/>
          <w:shd w:val="clear" w:color="auto" w:fill="FFFFFF"/>
          <w:lang w:val="hy-AM"/>
        </w:rPr>
        <w:t xml:space="preserve"> համատեքստում գնահատելու արդյունք են</w:t>
      </w:r>
      <w:r w:rsidRPr="00A96ACC">
        <w:rPr>
          <w:rFonts w:ascii="GHEA Grapalat" w:hAnsi="GHEA Grapalat"/>
          <w:shd w:val="clear" w:color="auto" w:fill="FFFFFF"/>
          <w:lang w:val="hy-AM"/>
        </w:rPr>
        <w:t>, ինչն անտեսվել է Վերաքննիչ դատարանի կողմից</w:t>
      </w:r>
      <w:r w:rsidR="00526ED9" w:rsidRPr="00A96ACC">
        <w:rPr>
          <w:rFonts w:ascii="GHEA Grapalat" w:hAnsi="GHEA Grapalat"/>
          <w:shd w:val="clear" w:color="auto" w:fill="FFFFFF"/>
          <w:lang w:val="hy-AM"/>
        </w:rPr>
        <w:t>։</w:t>
      </w:r>
    </w:p>
    <w:p w14:paraId="792DE523" w14:textId="18A38E00" w:rsidR="00E36C0D" w:rsidRPr="00A96ACC" w:rsidRDefault="001660B2" w:rsidP="0064083C">
      <w:pPr>
        <w:widowControl w:val="0"/>
        <w:spacing w:line="278" w:lineRule="auto"/>
        <w:ind w:firstLine="567"/>
        <w:jc w:val="both"/>
        <w:rPr>
          <w:rFonts w:ascii="GHEA Grapalat" w:hAnsi="GHEA Grapalat"/>
          <w:shd w:val="clear" w:color="auto" w:fill="FFFFFF"/>
          <w:lang w:val="hy-AM"/>
        </w:rPr>
      </w:pPr>
      <w:r w:rsidRPr="00A96ACC">
        <w:rPr>
          <w:rFonts w:ascii="GHEA Grapalat" w:hAnsi="GHEA Grapalat"/>
          <w:shd w:val="clear" w:color="auto" w:fill="FFFFFF"/>
          <w:lang w:val="hy-AM"/>
        </w:rPr>
        <w:t xml:space="preserve">Վերոգրյալ իրավական վերլուծության և արտահայտված դիրքորոշումների </w:t>
      </w:r>
      <w:r w:rsidR="000600A4" w:rsidRPr="00A96ACC">
        <w:rPr>
          <w:rFonts w:ascii="GHEA Grapalat" w:hAnsi="GHEA Grapalat"/>
          <w:shd w:val="clear" w:color="auto" w:fill="FFFFFF"/>
          <w:lang w:val="hy-AM"/>
        </w:rPr>
        <w:t>լույսի ներքո</w:t>
      </w:r>
      <w:r w:rsidRPr="00A96ACC">
        <w:rPr>
          <w:rFonts w:ascii="GHEA Grapalat" w:hAnsi="GHEA Grapalat"/>
          <w:shd w:val="clear" w:color="auto" w:fill="FFFFFF"/>
          <w:lang w:val="hy-AM"/>
        </w:rPr>
        <w:t xml:space="preserve"> </w:t>
      </w:r>
      <w:r w:rsidR="000600A4" w:rsidRPr="00A96ACC">
        <w:rPr>
          <w:rFonts w:ascii="GHEA Grapalat" w:hAnsi="GHEA Grapalat"/>
          <w:shd w:val="clear" w:color="auto" w:fill="FFFFFF"/>
          <w:lang w:val="hy-AM"/>
        </w:rPr>
        <w:t xml:space="preserve">գնահատելով սույն գործի փաստերը՝ </w:t>
      </w:r>
      <w:r w:rsidRPr="00A96ACC">
        <w:rPr>
          <w:rFonts w:ascii="GHEA Grapalat" w:hAnsi="GHEA Grapalat"/>
          <w:shd w:val="clear" w:color="auto" w:fill="FFFFFF"/>
          <w:lang w:val="hy-AM"/>
        </w:rPr>
        <w:t xml:space="preserve">Վճռաբեկ դատարանը գտնում է, որ </w:t>
      </w:r>
      <w:r w:rsidR="00E127F3" w:rsidRPr="00A96ACC">
        <w:rPr>
          <w:rFonts w:ascii="GHEA Grapalat" w:hAnsi="GHEA Grapalat"/>
          <w:shd w:val="clear" w:color="auto" w:fill="FFFFFF"/>
          <w:lang w:val="hy-AM"/>
        </w:rPr>
        <w:t>տվյալ</w:t>
      </w:r>
      <w:r w:rsidRPr="00A96ACC">
        <w:rPr>
          <w:rFonts w:ascii="GHEA Grapalat" w:hAnsi="GHEA Grapalat"/>
          <w:shd w:val="clear" w:color="auto" w:fill="FFFFFF"/>
          <w:lang w:val="hy-AM"/>
        </w:rPr>
        <w:t xml:space="preserve"> դեպքում, թեև Կարգի 42-րդ կետի ուժով </w:t>
      </w:r>
      <w:r w:rsidR="00E127F3" w:rsidRPr="00A96ACC">
        <w:rPr>
          <w:rFonts w:ascii="GHEA Grapalat" w:hAnsi="GHEA Grapalat"/>
          <w:shd w:val="clear" w:color="auto" w:fill="FFFFFF"/>
          <w:lang w:val="hy-AM"/>
        </w:rPr>
        <w:t xml:space="preserve">Ընկերության ներկայացրած </w:t>
      </w:r>
      <w:r w:rsidRPr="00A96ACC">
        <w:rPr>
          <w:rFonts w:ascii="GHEA Grapalat" w:hAnsi="GHEA Grapalat"/>
          <w:shd w:val="clear" w:color="auto" w:fill="FFFFFF"/>
          <w:lang w:val="hy-AM"/>
        </w:rPr>
        <w:t xml:space="preserve">հայտը </w:t>
      </w:r>
      <w:r w:rsidR="00E127F3" w:rsidRPr="00A96ACC">
        <w:rPr>
          <w:rFonts w:ascii="GHEA Grapalat" w:hAnsi="GHEA Grapalat"/>
          <w:shd w:val="clear" w:color="auto" w:fill="FFFFFF"/>
          <w:lang w:val="hy-AM"/>
        </w:rPr>
        <w:t xml:space="preserve">գնահատող հանձնաժողովի կողմից </w:t>
      </w:r>
      <w:r w:rsidR="00AF312D" w:rsidRPr="00A96ACC">
        <w:rPr>
          <w:rFonts w:ascii="GHEA Grapalat" w:hAnsi="GHEA Grapalat"/>
          <w:shd w:val="clear" w:color="auto" w:fill="FFFFFF"/>
          <w:lang w:val="hy-AM"/>
        </w:rPr>
        <w:t xml:space="preserve">իր իրավասության սահմաններում </w:t>
      </w:r>
      <w:r w:rsidR="000600A4" w:rsidRPr="00A96ACC">
        <w:rPr>
          <w:rFonts w:ascii="GHEA Grapalat" w:hAnsi="GHEA Grapalat"/>
          <w:shd w:val="clear" w:color="auto" w:fill="FFFFFF"/>
          <w:lang w:val="hy-AM"/>
        </w:rPr>
        <w:t xml:space="preserve">կարող </w:t>
      </w:r>
      <w:r w:rsidR="00E127F3" w:rsidRPr="00A96ACC">
        <w:rPr>
          <w:rFonts w:ascii="GHEA Grapalat" w:hAnsi="GHEA Grapalat"/>
          <w:shd w:val="clear" w:color="auto" w:fill="FFFFFF"/>
          <w:lang w:val="hy-AM"/>
        </w:rPr>
        <w:t>է</w:t>
      </w:r>
      <w:r w:rsidR="000600A4" w:rsidRPr="00A96ACC">
        <w:rPr>
          <w:rFonts w:ascii="GHEA Grapalat" w:hAnsi="GHEA Grapalat"/>
          <w:shd w:val="clear" w:color="auto" w:fill="FFFFFF"/>
          <w:lang w:val="hy-AM"/>
        </w:rPr>
        <w:t>ր</w:t>
      </w:r>
      <w:r w:rsidR="00E127F3" w:rsidRPr="00A96ACC">
        <w:rPr>
          <w:rFonts w:ascii="GHEA Grapalat" w:hAnsi="GHEA Grapalat"/>
          <w:shd w:val="clear" w:color="auto" w:fill="FFFFFF"/>
          <w:lang w:val="hy-AM"/>
        </w:rPr>
        <w:t xml:space="preserve"> </w:t>
      </w:r>
      <w:r w:rsidRPr="00A96ACC">
        <w:rPr>
          <w:rFonts w:ascii="GHEA Grapalat" w:hAnsi="GHEA Grapalat"/>
          <w:shd w:val="clear" w:color="auto" w:fill="FFFFFF"/>
          <w:lang w:val="hy-AM"/>
        </w:rPr>
        <w:t>գնահատվ</w:t>
      </w:r>
      <w:r w:rsidR="00E127F3" w:rsidRPr="00A96ACC">
        <w:rPr>
          <w:rFonts w:ascii="GHEA Grapalat" w:hAnsi="GHEA Grapalat"/>
          <w:shd w:val="clear" w:color="auto" w:fill="FFFFFF"/>
          <w:lang w:val="hy-AM"/>
        </w:rPr>
        <w:t>ել</w:t>
      </w:r>
      <w:r w:rsidRPr="00A96ACC">
        <w:rPr>
          <w:rFonts w:ascii="GHEA Grapalat" w:hAnsi="GHEA Grapalat"/>
          <w:shd w:val="clear" w:color="auto" w:fill="FFFFFF"/>
          <w:lang w:val="hy-AM"/>
        </w:rPr>
        <w:t xml:space="preserve"> անբավարար և մերժվ</w:t>
      </w:r>
      <w:r w:rsidR="00E127F3" w:rsidRPr="00A96ACC">
        <w:rPr>
          <w:rFonts w:ascii="GHEA Grapalat" w:hAnsi="GHEA Grapalat"/>
          <w:shd w:val="clear" w:color="auto" w:fill="FFFFFF"/>
          <w:lang w:val="hy-AM"/>
        </w:rPr>
        <w:t>ել</w:t>
      </w:r>
      <w:r w:rsidRPr="00A96ACC">
        <w:rPr>
          <w:rFonts w:ascii="GHEA Grapalat" w:hAnsi="GHEA Grapalat"/>
          <w:shd w:val="clear" w:color="auto" w:fill="FFFFFF"/>
          <w:lang w:val="hy-AM"/>
        </w:rPr>
        <w:t xml:space="preserve">՝ հանգեցնելով գնման գործընթացին նրա հետագա մասնակցության </w:t>
      </w:r>
      <w:r w:rsidRPr="00A96ACC">
        <w:rPr>
          <w:rFonts w:ascii="GHEA Grapalat" w:hAnsi="GHEA Grapalat"/>
          <w:shd w:val="clear" w:color="auto" w:fill="FFFFFF"/>
          <w:lang w:val="hy-AM"/>
        </w:rPr>
        <w:lastRenderedPageBreak/>
        <w:t xml:space="preserve">դադարեցման, այդուհանդերձ </w:t>
      </w:r>
      <w:r w:rsidR="00E127F3" w:rsidRPr="00A96ACC">
        <w:rPr>
          <w:rFonts w:ascii="GHEA Grapalat" w:hAnsi="GHEA Grapalat"/>
          <w:shd w:val="clear" w:color="auto" w:fill="FFFFFF"/>
          <w:lang w:val="hy-AM"/>
        </w:rPr>
        <w:t>Ընկերության</w:t>
      </w:r>
      <w:r w:rsidRPr="00A96ACC">
        <w:rPr>
          <w:rFonts w:ascii="GHEA Grapalat" w:hAnsi="GHEA Grapalat"/>
          <w:shd w:val="clear" w:color="auto" w:fill="FFFFFF"/>
          <w:lang w:val="hy-AM"/>
        </w:rPr>
        <w:t xml:space="preserve"> վարքագիծը չ</w:t>
      </w:r>
      <w:r w:rsidR="00AF312D" w:rsidRPr="00A96ACC">
        <w:rPr>
          <w:rFonts w:ascii="GHEA Grapalat" w:hAnsi="GHEA Grapalat"/>
          <w:shd w:val="clear" w:color="auto" w:fill="FFFFFF"/>
          <w:lang w:val="hy-AM"/>
        </w:rPr>
        <w:t>էր</w:t>
      </w:r>
      <w:r w:rsidRPr="00A96ACC">
        <w:rPr>
          <w:rFonts w:ascii="GHEA Grapalat" w:hAnsi="GHEA Grapalat"/>
          <w:shd w:val="clear" w:color="auto" w:fill="FFFFFF"/>
          <w:lang w:val="hy-AM"/>
        </w:rPr>
        <w:t xml:space="preserve"> կարող գնահատվել որպես գնման գործընթացում ստանձնած պարտավորության խախտում</w:t>
      </w:r>
      <w:r w:rsidR="00473EB6" w:rsidRPr="00A96ACC">
        <w:rPr>
          <w:rFonts w:ascii="GHEA Grapalat" w:hAnsi="GHEA Grapalat"/>
          <w:shd w:val="clear" w:color="auto" w:fill="FFFFFF"/>
          <w:lang w:val="hy-AM"/>
        </w:rPr>
        <w:t>, քանի որ Ընկերությունը գնահատող հանձնաժողովի կողմից արձանագրված անհամապատասխանություն</w:t>
      </w:r>
      <w:r w:rsidR="000600A4" w:rsidRPr="00A96ACC">
        <w:rPr>
          <w:rFonts w:ascii="GHEA Grapalat" w:hAnsi="GHEA Grapalat"/>
          <w:shd w:val="clear" w:color="auto" w:fill="FFFFFF"/>
          <w:lang w:val="hy-AM"/>
        </w:rPr>
        <w:t>ներ</w:t>
      </w:r>
      <w:r w:rsidR="00473EB6" w:rsidRPr="00A96ACC">
        <w:rPr>
          <w:rFonts w:ascii="GHEA Grapalat" w:hAnsi="GHEA Grapalat"/>
          <w:shd w:val="clear" w:color="auto" w:fill="FFFFFF"/>
          <w:lang w:val="hy-AM"/>
        </w:rPr>
        <w:t xml:space="preserve">ը շտկելու նպատակով սահմանված ժամկետում չի դրսևորել անգործություն, այլ ներկայացրել է </w:t>
      </w:r>
      <w:r w:rsidR="00FA5D1E" w:rsidRPr="00A96ACC">
        <w:rPr>
          <w:rFonts w:ascii="GHEA Grapalat" w:hAnsi="GHEA Grapalat"/>
          <w:shd w:val="clear" w:color="auto" w:fill="FFFFFF"/>
          <w:lang w:val="hy-AM"/>
        </w:rPr>
        <w:t>արձանագրված անհամապատասխանություն</w:t>
      </w:r>
      <w:r w:rsidR="000600A4" w:rsidRPr="00A96ACC">
        <w:rPr>
          <w:rFonts w:ascii="GHEA Grapalat" w:hAnsi="GHEA Grapalat"/>
          <w:shd w:val="clear" w:color="auto" w:fill="FFFFFF"/>
          <w:lang w:val="hy-AM"/>
        </w:rPr>
        <w:t>ներ</w:t>
      </w:r>
      <w:r w:rsidR="00FA5D1E" w:rsidRPr="00A96ACC">
        <w:rPr>
          <w:rFonts w:ascii="GHEA Grapalat" w:hAnsi="GHEA Grapalat"/>
          <w:shd w:val="clear" w:color="auto" w:fill="FFFFFF"/>
          <w:lang w:val="hy-AM"/>
        </w:rPr>
        <w:t xml:space="preserve">ը շտկելուն ուղղված և </w:t>
      </w:r>
      <w:r w:rsidR="000600A4" w:rsidRPr="00A96ACC">
        <w:rPr>
          <w:rFonts w:ascii="GHEA Grapalat" w:hAnsi="GHEA Grapalat"/>
          <w:shd w:val="clear" w:color="auto" w:fill="FFFFFF"/>
          <w:lang w:val="hy-AM"/>
        </w:rPr>
        <w:t>դրանց</w:t>
      </w:r>
      <w:r w:rsidR="00FA5D1E" w:rsidRPr="00A96ACC">
        <w:rPr>
          <w:rFonts w:ascii="GHEA Grapalat" w:hAnsi="GHEA Grapalat"/>
          <w:shd w:val="clear" w:color="auto" w:fill="FFFFFF"/>
          <w:lang w:val="hy-AM"/>
        </w:rPr>
        <w:t xml:space="preserve"> ակնհայտորեն վերաբերելի փաստաթ</w:t>
      </w:r>
      <w:r w:rsidR="000600A4" w:rsidRPr="00A96ACC">
        <w:rPr>
          <w:rFonts w:ascii="GHEA Grapalat" w:hAnsi="GHEA Grapalat"/>
          <w:shd w:val="clear" w:color="auto" w:fill="FFFFFF"/>
          <w:lang w:val="hy-AM"/>
        </w:rPr>
        <w:t>ղթեր</w:t>
      </w:r>
      <w:r w:rsidR="008B1BE8" w:rsidRPr="00A96ACC">
        <w:rPr>
          <w:rFonts w:ascii="GHEA Grapalat" w:hAnsi="GHEA Grapalat"/>
          <w:shd w:val="clear" w:color="auto" w:fill="FFFFFF"/>
          <w:lang w:val="hy-AM"/>
        </w:rPr>
        <w:t>՝ թեկուզև</w:t>
      </w:r>
      <w:r w:rsidR="006A79A1" w:rsidRPr="00A96ACC">
        <w:rPr>
          <w:rFonts w:ascii="GHEA Grapalat" w:hAnsi="GHEA Grapalat"/>
          <w:shd w:val="clear" w:color="auto" w:fill="FFFFFF"/>
          <w:lang w:val="hy-AM"/>
        </w:rPr>
        <w:t xml:space="preserve">, ըստ գնահատող հանձնաժողովի, </w:t>
      </w:r>
      <w:r w:rsidR="008B1BE8" w:rsidRPr="00A96ACC">
        <w:rPr>
          <w:rFonts w:ascii="GHEA Grapalat" w:hAnsi="GHEA Grapalat"/>
          <w:shd w:val="clear" w:color="auto" w:fill="FFFFFF"/>
          <w:lang w:val="hy-AM"/>
        </w:rPr>
        <w:t>դրան</w:t>
      </w:r>
      <w:r w:rsidR="000600A4" w:rsidRPr="00A96ACC">
        <w:rPr>
          <w:rFonts w:ascii="GHEA Grapalat" w:hAnsi="GHEA Grapalat"/>
          <w:shd w:val="clear" w:color="auto" w:fill="FFFFFF"/>
          <w:lang w:val="hy-AM"/>
        </w:rPr>
        <w:t>ց</w:t>
      </w:r>
      <w:r w:rsidR="008B1BE8" w:rsidRPr="00A96ACC">
        <w:rPr>
          <w:rFonts w:ascii="GHEA Grapalat" w:hAnsi="GHEA Grapalat"/>
          <w:shd w:val="clear" w:color="auto" w:fill="FFFFFF"/>
          <w:lang w:val="hy-AM"/>
        </w:rPr>
        <w:t xml:space="preserve">ում </w:t>
      </w:r>
      <w:r w:rsidR="006A79A1" w:rsidRPr="00A96ACC">
        <w:rPr>
          <w:rFonts w:ascii="GHEA Grapalat" w:hAnsi="GHEA Grapalat"/>
          <w:shd w:val="clear" w:color="auto" w:fill="FFFFFF"/>
          <w:lang w:val="hy-AM"/>
        </w:rPr>
        <w:t>թույլ տալով նոր խախտում</w:t>
      </w:r>
      <w:r w:rsidR="000600A4" w:rsidRPr="00A96ACC">
        <w:rPr>
          <w:rFonts w:ascii="GHEA Grapalat" w:hAnsi="GHEA Grapalat"/>
          <w:shd w:val="clear" w:color="auto" w:fill="FFFFFF"/>
          <w:lang w:val="hy-AM"/>
        </w:rPr>
        <w:t>ներ</w:t>
      </w:r>
      <w:r w:rsidR="006A79A1" w:rsidRPr="00A96ACC">
        <w:rPr>
          <w:rFonts w:ascii="GHEA Grapalat" w:hAnsi="GHEA Grapalat"/>
          <w:shd w:val="clear" w:color="auto" w:fill="FFFFFF"/>
          <w:lang w:val="hy-AM"/>
        </w:rPr>
        <w:t xml:space="preserve"> (անհամապատասխանություն</w:t>
      </w:r>
      <w:r w:rsidR="000600A4" w:rsidRPr="00A96ACC">
        <w:rPr>
          <w:rFonts w:ascii="GHEA Grapalat" w:hAnsi="GHEA Grapalat"/>
          <w:shd w:val="clear" w:color="auto" w:fill="FFFFFF"/>
          <w:lang w:val="hy-AM"/>
        </w:rPr>
        <w:t>ներ</w:t>
      </w:r>
      <w:r w:rsidR="006A79A1" w:rsidRPr="00A96ACC">
        <w:rPr>
          <w:rFonts w:ascii="GHEA Grapalat" w:hAnsi="GHEA Grapalat"/>
          <w:shd w:val="clear" w:color="auto" w:fill="FFFFFF"/>
          <w:lang w:val="hy-AM"/>
        </w:rPr>
        <w:t>)</w:t>
      </w:r>
      <w:r w:rsidRPr="00A96ACC">
        <w:rPr>
          <w:rFonts w:ascii="GHEA Grapalat" w:hAnsi="GHEA Grapalat"/>
          <w:shd w:val="clear" w:color="auto" w:fill="FFFFFF"/>
          <w:lang w:val="hy-AM"/>
        </w:rPr>
        <w:t xml:space="preserve">։ </w:t>
      </w:r>
      <w:r w:rsidR="00096D57" w:rsidRPr="00A96ACC">
        <w:rPr>
          <w:rFonts w:ascii="GHEA Grapalat" w:hAnsi="GHEA Grapalat"/>
          <w:shd w:val="clear" w:color="auto" w:fill="FFFFFF"/>
          <w:lang w:val="hy-AM"/>
        </w:rPr>
        <w:t>Ն</w:t>
      </w:r>
      <w:r w:rsidRPr="00A96ACC">
        <w:rPr>
          <w:rFonts w:ascii="GHEA Grapalat" w:hAnsi="GHEA Grapalat"/>
          <w:shd w:val="clear" w:color="auto" w:fill="FFFFFF"/>
          <w:lang w:val="hy-AM"/>
        </w:rPr>
        <w:t>ման իրավիճակում</w:t>
      </w:r>
      <w:r w:rsidR="00096D57" w:rsidRPr="00A96ACC">
        <w:rPr>
          <w:rFonts w:ascii="GHEA Grapalat" w:hAnsi="GHEA Grapalat"/>
          <w:shd w:val="clear" w:color="auto" w:fill="FFFFFF"/>
          <w:lang w:val="hy-AM"/>
        </w:rPr>
        <w:t>, Վճռաբեկ դատարանն արձանագրում է, որ</w:t>
      </w:r>
      <w:r w:rsidRPr="00A96ACC">
        <w:rPr>
          <w:rFonts w:ascii="GHEA Grapalat" w:hAnsi="GHEA Grapalat"/>
          <w:shd w:val="clear" w:color="auto" w:fill="FFFFFF"/>
          <w:lang w:val="hy-AM"/>
        </w:rPr>
        <w:t xml:space="preserve"> չի կարող խոսք լինել </w:t>
      </w:r>
      <w:r w:rsidR="00E127F3" w:rsidRPr="00A96ACC">
        <w:rPr>
          <w:rFonts w:ascii="GHEA Grapalat" w:hAnsi="GHEA Grapalat"/>
          <w:shd w:val="clear" w:color="auto" w:fill="FFFFFF"/>
          <w:lang w:val="hy-AM"/>
        </w:rPr>
        <w:t>Ընկերության</w:t>
      </w:r>
      <w:r w:rsidR="00EC2881" w:rsidRPr="00A96ACC">
        <w:rPr>
          <w:rFonts w:ascii="GHEA Grapalat" w:hAnsi="GHEA Grapalat"/>
          <w:shd w:val="clear" w:color="auto" w:fill="FFFFFF"/>
          <w:lang w:val="hy-AM"/>
        </w:rPr>
        <w:t>ը</w:t>
      </w:r>
      <w:r w:rsidRPr="00A96ACC">
        <w:rPr>
          <w:rFonts w:ascii="GHEA Grapalat" w:hAnsi="GHEA Grapalat"/>
          <w:shd w:val="clear" w:color="auto" w:fill="FFFFFF"/>
          <w:lang w:val="hy-AM"/>
        </w:rPr>
        <w:t xml:space="preserve"> գնումների գործընթացին մասնակցելու իրավունք չունեցող մասնակիցների ցուցակում ներառելու հիմքի առկայության մասին</w:t>
      </w:r>
      <w:r w:rsidR="00E36C0D" w:rsidRPr="00A96ACC">
        <w:rPr>
          <w:rFonts w:ascii="GHEA Grapalat" w:hAnsi="GHEA Grapalat"/>
          <w:shd w:val="clear" w:color="auto" w:fill="FFFFFF"/>
          <w:lang w:val="hy-AM"/>
        </w:rPr>
        <w:t xml:space="preserve">, որպիսի </w:t>
      </w:r>
      <w:r w:rsidR="00C42F11" w:rsidRPr="00A96ACC">
        <w:rPr>
          <w:rFonts w:ascii="GHEA Grapalat" w:hAnsi="GHEA Grapalat"/>
          <w:shd w:val="clear" w:color="auto" w:fill="FFFFFF"/>
          <w:lang w:val="hy-AM"/>
        </w:rPr>
        <w:t>հանգամանքն</w:t>
      </w:r>
      <w:r w:rsidR="00E36C0D" w:rsidRPr="00A96ACC">
        <w:rPr>
          <w:rFonts w:ascii="GHEA Grapalat" w:hAnsi="GHEA Grapalat"/>
          <w:shd w:val="clear" w:color="auto" w:fill="FFFFFF"/>
          <w:lang w:val="hy-AM"/>
        </w:rPr>
        <w:t xml:space="preserve"> անտեսվել է Վերաքննիչ դատարանի կողմից՝ թույլ տալով գործի ելքի վրա ազդող դատական սխալ։</w:t>
      </w:r>
    </w:p>
    <w:p w14:paraId="4EDE06A3" w14:textId="0A3918E4" w:rsidR="00FA5D1E" w:rsidRPr="00A96ACC" w:rsidRDefault="001E13F1" w:rsidP="0064083C">
      <w:pPr>
        <w:tabs>
          <w:tab w:val="left" w:pos="0"/>
        </w:tabs>
        <w:spacing w:line="278" w:lineRule="auto"/>
        <w:ind w:firstLine="567"/>
        <w:jc w:val="both"/>
        <w:rPr>
          <w:rFonts w:ascii="GHEA Grapalat" w:hAnsi="GHEA Grapalat"/>
          <w:b/>
          <w:bCs/>
          <w:lang w:val="hy-AM"/>
        </w:rPr>
      </w:pPr>
      <w:r w:rsidRPr="00A96ACC">
        <w:rPr>
          <w:rFonts w:ascii="GHEA Grapalat" w:hAnsi="GHEA Grapalat"/>
          <w:shd w:val="clear" w:color="auto" w:fill="FFFFFF"/>
          <w:lang w:val="hy-AM"/>
        </w:rPr>
        <w:t xml:space="preserve">Հիմք ընդունելով վերոգրյալը և նկատի ունենալով այն, որ սույն դեպքում բացակայում է </w:t>
      </w:r>
      <w:r w:rsidRPr="00A96ACC">
        <w:rPr>
          <w:rFonts w:ascii="GHEA Grapalat" w:hAnsi="GHEA Grapalat" w:cs="Sylfaen"/>
          <w:lang w:val="hy-AM"/>
        </w:rPr>
        <w:t xml:space="preserve">Ընկերությանը գնումների գործընթացին մասնակցելու իրավունք չունեցող մասնակիցների ցուցակում ներառելու համար անհրաժեշտ պայմաններից առնվազն մեկը՝ Ընկերության կողմից </w:t>
      </w:r>
      <w:r w:rsidRPr="00A96ACC">
        <w:rPr>
          <w:rFonts w:ascii="GHEA Grapalat" w:hAnsi="GHEA Grapalat"/>
          <w:shd w:val="clear" w:color="auto" w:fill="FFFFFF"/>
          <w:lang w:val="hy-AM"/>
        </w:rPr>
        <w:t xml:space="preserve">գնման գործընթացում ստանձնած պարտավորության խախտումը, ինչն ինքնին բավարար է </w:t>
      </w:r>
      <w:r w:rsidRPr="00A96ACC">
        <w:rPr>
          <w:rFonts w:ascii="GHEA Grapalat" w:hAnsi="GHEA Grapalat" w:cs="GHEA Grapalat"/>
          <w:shd w:val="clear" w:color="auto" w:fill="FFFFFF"/>
          <w:lang w:val="hy-AM"/>
        </w:rPr>
        <w:t xml:space="preserve">Կոմիտեի 26.05.2023 թվականի որոշումը մասնակիորեն՝ </w:t>
      </w:r>
      <w:r w:rsidR="00B062AC" w:rsidRPr="00A96ACC">
        <w:rPr>
          <w:rFonts w:ascii="GHEA Grapalat" w:hAnsi="GHEA Grapalat" w:cs="GHEA Grapalat"/>
          <w:shd w:val="clear" w:color="auto" w:fill="FFFFFF"/>
          <w:lang w:val="hy-AM"/>
        </w:rPr>
        <w:t xml:space="preserve">Ընկերությանը </w:t>
      </w:r>
      <w:r w:rsidR="00B062AC" w:rsidRPr="00A96ACC">
        <w:rPr>
          <w:rFonts w:ascii="GHEA Grapalat" w:hAnsi="GHEA Grapalat" w:cs="Sylfaen"/>
          <w:lang w:val="hy-AM"/>
        </w:rPr>
        <w:t xml:space="preserve">գնումների գործընթացին մասնակցելու իրավունք չունեցող մասնակիցների ցուցակում ներառելու մասով, անվավեր ճանաչելու համար՝ </w:t>
      </w:r>
      <w:r w:rsidRPr="00A96ACC">
        <w:rPr>
          <w:rFonts w:ascii="GHEA Grapalat" w:hAnsi="GHEA Grapalat"/>
          <w:shd w:val="clear" w:color="auto" w:fill="FFFFFF"/>
          <w:lang w:val="hy-AM"/>
        </w:rPr>
        <w:t>Վճռաբեկ դատարանը նպատակահարմար չի գտնում անդրադառնալ վճռաբեկ բողոքում նշված նյութական ու դատավարական իրավունքի նորմերի մյուս խախտումներին:</w:t>
      </w:r>
    </w:p>
    <w:p w14:paraId="3D34CD16" w14:textId="077A2D8A" w:rsidR="00B958E9" w:rsidRPr="00A96ACC" w:rsidRDefault="00B958E9" w:rsidP="0064083C">
      <w:pPr>
        <w:tabs>
          <w:tab w:val="left" w:pos="0"/>
        </w:tabs>
        <w:spacing w:line="278" w:lineRule="auto"/>
        <w:ind w:firstLine="567"/>
        <w:jc w:val="both"/>
        <w:rPr>
          <w:rFonts w:ascii="GHEA Grapalat" w:hAnsi="GHEA Grapalat" w:cs="GHEA Grapalat"/>
          <w:lang w:val="hy-AM" w:bidi="hy-AM"/>
        </w:rPr>
      </w:pPr>
      <w:r w:rsidRPr="00A96ACC">
        <w:rPr>
          <w:rFonts w:ascii="GHEA Grapalat" w:hAnsi="GHEA Grapalat" w:cs="GHEA Grapalat"/>
          <w:lang w:val="hy-AM" w:bidi="hy-AM"/>
        </w:rPr>
        <w:t>Անդրադառնալով վճռաբեկ բողոքը վարույթ ընդունելու ՀՀ քաղաքացիական դատավարության օրենսգրքի 394</w:t>
      </w:r>
      <w:r w:rsidRPr="00A96ACC">
        <w:rPr>
          <w:rFonts w:ascii="GHEA Grapalat" w:hAnsi="GHEA Grapalat" w:cs="GHEA Grapalat"/>
          <w:lang w:val="hy-AM" w:bidi="hy-AM"/>
        </w:rPr>
        <w:noBreakHyphen/>
        <w:t>րդ հոդվածի 1-ին մասի 1-ին կետով նախատեսված պայմանի առկայությանը՝ Վճռաբեկ դատարանն անհրաժեշտ է համարում արձանագրել հետևյալը։</w:t>
      </w:r>
    </w:p>
    <w:p w14:paraId="413376E6" w14:textId="1D94F7BC" w:rsidR="00BA4249" w:rsidRPr="00A96ACC" w:rsidRDefault="00B958E9" w:rsidP="0064083C">
      <w:pPr>
        <w:tabs>
          <w:tab w:val="left" w:pos="0"/>
        </w:tabs>
        <w:spacing w:line="278" w:lineRule="auto"/>
        <w:ind w:firstLine="567"/>
        <w:jc w:val="both"/>
        <w:rPr>
          <w:rFonts w:ascii="GHEA Grapalat" w:hAnsi="GHEA Grapalat" w:cs="GHEA Grapalat"/>
          <w:lang w:val="hy-AM" w:bidi="hy-AM"/>
        </w:rPr>
      </w:pPr>
      <w:r w:rsidRPr="00A96ACC">
        <w:rPr>
          <w:rFonts w:ascii="GHEA Grapalat" w:hAnsi="GHEA Grapalat" w:cs="GHEA Grapalat"/>
          <w:lang w:val="hy-AM" w:bidi="hy-AM"/>
        </w:rPr>
        <w:t>Տվյալ դեպքում բողոք բեր</w:t>
      </w:r>
      <w:r w:rsidR="00F4261E" w:rsidRPr="00A96ACC">
        <w:rPr>
          <w:rFonts w:ascii="GHEA Grapalat" w:hAnsi="GHEA Grapalat" w:cs="GHEA Grapalat"/>
          <w:lang w:val="hy-AM" w:bidi="hy-AM"/>
        </w:rPr>
        <w:t>ած</w:t>
      </w:r>
      <w:r w:rsidRPr="00A96ACC">
        <w:rPr>
          <w:rFonts w:ascii="GHEA Grapalat" w:hAnsi="GHEA Grapalat" w:cs="GHEA Grapalat"/>
          <w:lang w:val="hy-AM" w:bidi="hy-AM"/>
        </w:rPr>
        <w:t xml:space="preserve"> անձի կողմից վկայակոչվել </w:t>
      </w:r>
      <w:r w:rsidR="00096D57" w:rsidRPr="00A96ACC">
        <w:rPr>
          <w:rFonts w:ascii="GHEA Grapalat" w:hAnsi="GHEA Grapalat" w:cs="GHEA Grapalat"/>
          <w:lang w:val="hy-AM" w:bidi="hy-AM"/>
        </w:rPr>
        <w:t>են</w:t>
      </w:r>
      <w:r w:rsidR="003278D4" w:rsidRPr="00A96ACC">
        <w:rPr>
          <w:rFonts w:ascii="GHEA Grapalat" w:hAnsi="GHEA Grapalat" w:cs="GHEA Grapalat"/>
          <w:lang w:val="hy-AM" w:bidi="hy-AM"/>
        </w:rPr>
        <w:t xml:space="preserve"> </w:t>
      </w:r>
      <w:r w:rsidR="00390DCB" w:rsidRPr="00A96ACC">
        <w:rPr>
          <w:rFonts w:ascii="GHEA Grapalat" w:hAnsi="GHEA Grapalat" w:cs="GHEA Grapalat"/>
          <w:lang w:val="hy-AM" w:bidi="hy-AM"/>
        </w:rPr>
        <w:t>23</w:t>
      </w:r>
      <w:r w:rsidR="00390DCB" w:rsidRPr="00A96ACC">
        <w:rPr>
          <w:rFonts w:ascii="Cambria Math" w:hAnsi="Cambria Math" w:cs="Cambria Math"/>
          <w:lang w:val="hy-AM" w:bidi="hy-AM"/>
        </w:rPr>
        <w:t>․</w:t>
      </w:r>
      <w:r w:rsidR="00390DCB" w:rsidRPr="00A96ACC">
        <w:rPr>
          <w:rFonts w:ascii="GHEA Grapalat" w:hAnsi="GHEA Grapalat" w:cs="GHEA Grapalat"/>
          <w:lang w:val="hy-AM" w:bidi="hy-AM"/>
        </w:rPr>
        <w:t>03</w:t>
      </w:r>
      <w:r w:rsidR="00390DCB" w:rsidRPr="00A96ACC">
        <w:rPr>
          <w:rFonts w:ascii="Cambria Math" w:hAnsi="Cambria Math" w:cs="Cambria Math"/>
          <w:lang w:val="hy-AM" w:bidi="hy-AM"/>
        </w:rPr>
        <w:t>․</w:t>
      </w:r>
      <w:r w:rsidR="00390DCB" w:rsidRPr="00A96ACC">
        <w:rPr>
          <w:rFonts w:ascii="GHEA Grapalat" w:hAnsi="GHEA Grapalat" w:cs="GHEA Grapalat"/>
          <w:lang w:val="hy-AM" w:bidi="hy-AM"/>
        </w:rPr>
        <w:t>2023 թվականի</w:t>
      </w:r>
      <w:r w:rsidR="00245BC9">
        <w:rPr>
          <w:rFonts w:ascii="GHEA Grapalat" w:hAnsi="GHEA Grapalat" w:cs="GHEA Grapalat"/>
          <w:lang w:val="hy-AM" w:bidi="hy-AM"/>
        </w:rPr>
        <w:t>ն</w:t>
      </w:r>
      <w:r w:rsidR="00390DCB" w:rsidRPr="00A96ACC">
        <w:rPr>
          <w:rFonts w:ascii="GHEA Grapalat" w:hAnsi="GHEA Grapalat" w:cs="GHEA Grapalat"/>
          <w:lang w:val="hy-AM" w:bidi="hy-AM"/>
        </w:rPr>
        <w:t xml:space="preserve"> թիվ ԵԴ/52483/02/22 և </w:t>
      </w:r>
      <w:r w:rsidR="00D1586E" w:rsidRPr="00A96ACC">
        <w:rPr>
          <w:rFonts w:ascii="GHEA Grapalat" w:hAnsi="GHEA Grapalat" w:cs="GHEA Grapalat"/>
          <w:lang w:val="hy-AM" w:bidi="hy-AM"/>
        </w:rPr>
        <w:t>09</w:t>
      </w:r>
      <w:r w:rsidR="00D1586E" w:rsidRPr="00A96ACC">
        <w:rPr>
          <w:rFonts w:ascii="Cambria Math" w:hAnsi="Cambria Math" w:cs="Cambria Math"/>
          <w:lang w:val="hy-AM" w:bidi="hy-AM"/>
        </w:rPr>
        <w:t>․</w:t>
      </w:r>
      <w:r w:rsidR="00D1586E" w:rsidRPr="00A96ACC">
        <w:rPr>
          <w:rFonts w:ascii="GHEA Grapalat" w:hAnsi="GHEA Grapalat" w:cs="GHEA Grapalat"/>
          <w:lang w:val="hy-AM" w:bidi="hy-AM"/>
        </w:rPr>
        <w:t>10</w:t>
      </w:r>
      <w:r w:rsidR="00D1586E" w:rsidRPr="00A96ACC">
        <w:rPr>
          <w:rFonts w:ascii="Cambria Math" w:hAnsi="Cambria Math" w:cs="Cambria Math"/>
          <w:lang w:val="hy-AM" w:bidi="hy-AM"/>
        </w:rPr>
        <w:t>․</w:t>
      </w:r>
      <w:r w:rsidR="00D1586E" w:rsidRPr="00A96ACC">
        <w:rPr>
          <w:rFonts w:ascii="GHEA Grapalat" w:hAnsi="GHEA Grapalat" w:cs="GHEA Grapalat"/>
          <w:lang w:val="hy-AM" w:bidi="hy-AM"/>
        </w:rPr>
        <w:t>2023</w:t>
      </w:r>
      <w:r w:rsidR="003278D4" w:rsidRPr="00A96ACC">
        <w:rPr>
          <w:rFonts w:ascii="GHEA Grapalat" w:hAnsi="GHEA Grapalat" w:cs="GHEA Grapalat"/>
          <w:lang w:val="hy-AM" w:bidi="hy-AM"/>
        </w:rPr>
        <w:t xml:space="preserve"> թվականի</w:t>
      </w:r>
      <w:r w:rsidR="00245BC9">
        <w:rPr>
          <w:rFonts w:ascii="GHEA Grapalat" w:hAnsi="GHEA Grapalat" w:cs="GHEA Grapalat"/>
          <w:lang w:val="hy-AM" w:bidi="hy-AM"/>
        </w:rPr>
        <w:t>ն</w:t>
      </w:r>
      <w:r w:rsidR="003278D4" w:rsidRPr="00A96ACC">
        <w:rPr>
          <w:rFonts w:ascii="GHEA Grapalat" w:hAnsi="GHEA Grapalat" w:cs="GHEA Grapalat"/>
          <w:lang w:val="hy-AM" w:bidi="hy-AM"/>
        </w:rPr>
        <w:t xml:space="preserve"> </w:t>
      </w:r>
      <w:r w:rsidR="00390DCB" w:rsidRPr="00A96ACC">
        <w:rPr>
          <w:rFonts w:ascii="GHEA Grapalat" w:hAnsi="GHEA Grapalat" w:cs="GHEA Grapalat"/>
          <w:lang w:val="hy-AM" w:bidi="hy-AM"/>
        </w:rPr>
        <w:t>թիվ ԵԴ/54386/02/21</w:t>
      </w:r>
      <w:r w:rsidR="003278D4" w:rsidRPr="00A96ACC">
        <w:rPr>
          <w:rFonts w:ascii="GHEA Grapalat" w:hAnsi="GHEA Grapalat" w:cs="GHEA Grapalat"/>
          <w:lang w:val="hy-AM" w:bidi="hy-AM"/>
        </w:rPr>
        <w:t xml:space="preserve"> քաղաքացիական գործերով </w:t>
      </w:r>
      <w:r w:rsidR="004127E3" w:rsidRPr="00A96ACC">
        <w:rPr>
          <w:rFonts w:ascii="GHEA Grapalat" w:hAnsi="GHEA Grapalat" w:cs="GHEA Grapalat"/>
          <w:lang w:val="hy-AM" w:bidi="hy-AM"/>
        </w:rPr>
        <w:t>ՀՀ վերաքննիչ դատարանի</w:t>
      </w:r>
      <w:r w:rsidR="003278D4" w:rsidRPr="00A96ACC">
        <w:rPr>
          <w:rFonts w:ascii="GHEA Grapalat" w:hAnsi="GHEA Grapalat" w:cs="GHEA Grapalat"/>
          <w:lang w:val="hy-AM" w:bidi="hy-AM"/>
        </w:rPr>
        <w:t xml:space="preserve"> </w:t>
      </w:r>
      <w:r w:rsidR="00245BC9">
        <w:rPr>
          <w:rFonts w:ascii="GHEA Grapalat" w:hAnsi="GHEA Grapalat" w:cs="GHEA Grapalat"/>
          <w:lang w:val="hy-AM" w:bidi="hy-AM"/>
        </w:rPr>
        <w:t xml:space="preserve">կողմից կայացված՝ </w:t>
      </w:r>
      <w:r w:rsidR="003278D4" w:rsidRPr="00A96ACC">
        <w:rPr>
          <w:rFonts w:ascii="GHEA Grapalat" w:hAnsi="GHEA Grapalat" w:cs="GHEA Grapalat"/>
          <w:lang w:val="hy-AM" w:bidi="hy-AM"/>
        </w:rPr>
        <w:t>օրինական ուժի մեջ մտած դատական ակտերը</w:t>
      </w:r>
      <w:r w:rsidR="00245BC9">
        <w:rPr>
          <w:rFonts w:ascii="GHEA Grapalat" w:hAnsi="GHEA Grapalat" w:cs="GHEA Grapalat"/>
          <w:lang w:val="hy-AM" w:bidi="hy-AM"/>
        </w:rPr>
        <w:t>՝</w:t>
      </w:r>
      <w:r w:rsidRPr="00A96ACC">
        <w:rPr>
          <w:rFonts w:ascii="GHEA Grapalat" w:hAnsi="GHEA Grapalat" w:cs="GHEA Grapalat"/>
          <w:lang w:val="hy-AM" w:bidi="hy-AM"/>
        </w:rPr>
        <w:t xml:space="preserve"> հիմնավորելով, որ այդ դատական ակտ</w:t>
      </w:r>
      <w:r w:rsidR="002C378F" w:rsidRPr="00A96ACC">
        <w:rPr>
          <w:rFonts w:ascii="GHEA Grapalat" w:hAnsi="GHEA Grapalat" w:cs="GHEA Grapalat"/>
          <w:lang w:val="hy-AM" w:bidi="hy-AM"/>
        </w:rPr>
        <w:t>եր</w:t>
      </w:r>
      <w:r w:rsidRPr="00A96ACC">
        <w:rPr>
          <w:rFonts w:ascii="GHEA Grapalat" w:hAnsi="GHEA Grapalat" w:cs="GHEA Grapalat"/>
          <w:lang w:val="hy-AM" w:bidi="hy-AM"/>
        </w:rPr>
        <w:t xml:space="preserve">ում </w:t>
      </w:r>
      <w:r w:rsidR="002C378F" w:rsidRPr="00A96ACC">
        <w:rPr>
          <w:rFonts w:ascii="GHEA Grapalat" w:hAnsi="GHEA Grapalat" w:cs="GHEA Grapalat"/>
          <w:lang w:val="hy-AM" w:bidi="hy-AM"/>
        </w:rPr>
        <w:t>Օրենքի 6</w:t>
      </w:r>
      <w:r w:rsidR="002C378F" w:rsidRPr="00A96ACC">
        <w:rPr>
          <w:rFonts w:ascii="GHEA Grapalat" w:hAnsi="GHEA Grapalat" w:cs="GHEA Grapalat"/>
          <w:lang w:val="hy-AM" w:bidi="hy-AM"/>
        </w:rPr>
        <w:noBreakHyphen/>
        <w:t>րդ հոդվածի 1-ին մասի 6</w:t>
      </w:r>
      <w:r w:rsidR="002C378F" w:rsidRPr="00A96ACC">
        <w:rPr>
          <w:rFonts w:ascii="GHEA Grapalat" w:hAnsi="GHEA Grapalat" w:cs="GHEA Grapalat"/>
          <w:lang w:val="hy-AM" w:bidi="hy-AM"/>
        </w:rPr>
        <w:noBreakHyphen/>
        <w:t xml:space="preserve">րդ կետի «ա» ենթակետն ու Կարգի 32-րդ </w:t>
      </w:r>
      <w:r w:rsidR="008F4B7D" w:rsidRPr="00A96ACC">
        <w:rPr>
          <w:rFonts w:ascii="GHEA Grapalat" w:hAnsi="GHEA Grapalat" w:cs="GHEA Grapalat"/>
          <w:lang w:val="hy-AM" w:bidi="hy-AM"/>
        </w:rPr>
        <w:t>կետ</w:t>
      </w:r>
      <w:r w:rsidR="002C378F" w:rsidRPr="00A96ACC">
        <w:rPr>
          <w:rFonts w:ascii="GHEA Grapalat" w:hAnsi="GHEA Grapalat" w:cs="GHEA Grapalat"/>
          <w:lang w:val="hy-AM" w:bidi="hy-AM"/>
        </w:rPr>
        <w:t xml:space="preserve">ի 19-րդ ենթակետը </w:t>
      </w:r>
      <w:r w:rsidRPr="00A96ACC">
        <w:rPr>
          <w:rFonts w:ascii="GHEA Grapalat" w:hAnsi="GHEA Grapalat" w:cs="GHEA Grapalat"/>
          <w:lang w:val="hy-AM" w:bidi="hy-AM"/>
        </w:rPr>
        <w:t xml:space="preserve">կիրառվել </w:t>
      </w:r>
      <w:r w:rsidR="002C378F" w:rsidRPr="00A96ACC">
        <w:rPr>
          <w:rFonts w:ascii="GHEA Grapalat" w:hAnsi="GHEA Grapalat" w:cs="GHEA Grapalat"/>
          <w:lang w:val="hy-AM" w:bidi="hy-AM"/>
        </w:rPr>
        <w:t xml:space="preserve">են </w:t>
      </w:r>
      <w:r w:rsidRPr="00A96ACC">
        <w:rPr>
          <w:rFonts w:ascii="GHEA Grapalat" w:hAnsi="GHEA Grapalat" w:cs="GHEA Grapalat"/>
          <w:lang w:val="hy-AM" w:bidi="hy-AM"/>
        </w:rPr>
        <w:t xml:space="preserve">Վերաքննիչ դատարանի </w:t>
      </w:r>
      <w:r w:rsidR="004127E3" w:rsidRPr="00A96ACC">
        <w:rPr>
          <w:rFonts w:ascii="GHEA Grapalat" w:hAnsi="GHEA Grapalat" w:cs="GHEA Grapalat"/>
          <w:lang w:val="hy-AM" w:bidi="hy-AM"/>
        </w:rPr>
        <w:t xml:space="preserve">25.04.2024 </w:t>
      </w:r>
      <w:r w:rsidR="00BA4249" w:rsidRPr="00A96ACC">
        <w:rPr>
          <w:rFonts w:ascii="GHEA Grapalat" w:hAnsi="GHEA Grapalat" w:cs="GHEA Grapalat"/>
          <w:lang w:val="hy-AM" w:bidi="hy-AM"/>
        </w:rPr>
        <w:t xml:space="preserve">թվականի </w:t>
      </w:r>
      <w:r w:rsidRPr="00A96ACC">
        <w:rPr>
          <w:rFonts w:ascii="GHEA Grapalat" w:hAnsi="GHEA Grapalat" w:cs="GHEA Grapalat"/>
          <w:lang w:val="hy-AM" w:bidi="hy-AM"/>
        </w:rPr>
        <w:t>որոշմամբ նույն նորմ</w:t>
      </w:r>
      <w:r w:rsidR="00BA4249" w:rsidRPr="00A96ACC">
        <w:rPr>
          <w:rFonts w:ascii="GHEA Grapalat" w:hAnsi="GHEA Grapalat" w:cs="GHEA Grapalat"/>
          <w:lang w:val="hy-AM" w:bidi="hy-AM"/>
        </w:rPr>
        <w:t>եր</w:t>
      </w:r>
      <w:r w:rsidRPr="00A96ACC">
        <w:rPr>
          <w:rFonts w:ascii="GHEA Grapalat" w:hAnsi="GHEA Grapalat" w:cs="GHEA Grapalat"/>
          <w:lang w:val="hy-AM" w:bidi="hy-AM"/>
        </w:rPr>
        <w:t>ին տրված մեկնաբանությանը հակասող մեկնաբանությամբ։</w:t>
      </w:r>
    </w:p>
    <w:p w14:paraId="13C4A968" w14:textId="2DF3DB81" w:rsidR="00332B71" w:rsidRPr="00A96ACC" w:rsidRDefault="00390DCB" w:rsidP="0064083C">
      <w:pPr>
        <w:tabs>
          <w:tab w:val="left" w:pos="0"/>
        </w:tabs>
        <w:spacing w:line="278" w:lineRule="auto"/>
        <w:ind w:firstLine="567"/>
        <w:jc w:val="both"/>
        <w:rPr>
          <w:rFonts w:ascii="GHEA Grapalat" w:hAnsi="GHEA Grapalat"/>
          <w:i/>
          <w:iCs/>
          <w:lang w:val="hy-AM"/>
        </w:rPr>
      </w:pPr>
      <w:r w:rsidRPr="00A96ACC">
        <w:rPr>
          <w:rFonts w:ascii="GHEA Grapalat" w:hAnsi="GHEA Grapalat" w:cs="GHEA Grapalat"/>
          <w:lang w:val="hy-AM" w:bidi="hy-AM"/>
        </w:rPr>
        <w:t>ՀՀ վերաքննիչ</w:t>
      </w:r>
      <w:r w:rsidR="00DC1F8B" w:rsidRPr="00A96ACC">
        <w:rPr>
          <w:rFonts w:ascii="GHEA Grapalat" w:hAnsi="GHEA Grapalat" w:cs="GHEA Grapalat"/>
          <w:lang w:val="hy-AM" w:bidi="hy-AM"/>
        </w:rPr>
        <w:t xml:space="preserve"> քաղաքացիական դատարանը</w:t>
      </w:r>
      <w:r w:rsidR="00096D57" w:rsidRPr="00A96ACC">
        <w:rPr>
          <w:rFonts w:ascii="GHEA Grapalat" w:hAnsi="GHEA Grapalat"/>
          <w:lang w:val="hy-AM"/>
        </w:rPr>
        <w:t xml:space="preserve"> </w:t>
      </w:r>
      <w:r w:rsidR="00DC1F8B" w:rsidRPr="00A96ACC">
        <w:rPr>
          <w:rFonts w:ascii="GHEA Grapalat" w:hAnsi="GHEA Grapalat" w:cs="GHEA Grapalat"/>
          <w:lang w:val="hy-AM" w:bidi="hy-AM"/>
        </w:rPr>
        <w:t xml:space="preserve">թիվ </w:t>
      </w:r>
      <w:r w:rsidRPr="00A96ACC">
        <w:rPr>
          <w:rFonts w:ascii="GHEA Grapalat" w:hAnsi="GHEA Grapalat" w:cs="GHEA Grapalat"/>
          <w:lang w:val="hy-AM" w:bidi="hy-AM"/>
        </w:rPr>
        <w:t xml:space="preserve">ԵԴ/52483/02/22 </w:t>
      </w:r>
      <w:r w:rsidR="00B958E9" w:rsidRPr="00A96ACC">
        <w:rPr>
          <w:rFonts w:ascii="GHEA Grapalat" w:hAnsi="GHEA Grapalat" w:cs="GHEA Grapalat"/>
          <w:lang w:val="hy-AM" w:bidi="hy-AM"/>
        </w:rPr>
        <w:t>քաղաքացիական գործով</w:t>
      </w:r>
      <w:r w:rsidR="00932F0B" w:rsidRPr="00A96ACC">
        <w:rPr>
          <w:rFonts w:ascii="GHEA Grapalat" w:hAnsi="GHEA Grapalat" w:cs="GHEA Grapalat"/>
          <w:lang w:val="hy-AM" w:bidi="hy-AM"/>
        </w:rPr>
        <w:t xml:space="preserve"> </w:t>
      </w:r>
      <w:r w:rsidRPr="00A96ACC">
        <w:rPr>
          <w:rFonts w:ascii="GHEA Grapalat" w:hAnsi="GHEA Grapalat" w:cs="GHEA Grapalat"/>
          <w:lang w:val="hy-AM" w:bidi="hy-AM"/>
        </w:rPr>
        <w:t>23</w:t>
      </w:r>
      <w:r w:rsidRPr="00A96ACC">
        <w:rPr>
          <w:rFonts w:ascii="Cambria Math" w:hAnsi="Cambria Math" w:cs="Cambria Math"/>
          <w:lang w:val="hy-AM" w:bidi="hy-AM"/>
        </w:rPr>
        <w:t>․</w:t>
      </w:r>
      <w:r w:rsidRPr="00A96ACC">
        <w:rPr>
          <w:rFonts w:ascii="GHEA Grapalat" w:hAnsi="GHEA Grapalat" w:cs="GHEA Grapalat"/>
          <w:lang w:val="hy-AM" w:bidi="hy-AM"/>
        </w:rPr>
        <w:t>03</w:t>
      </w:r>
      <w:r w:rsidRPr="00A96ACC">
        <w:rPr>
          <w:rFonts w:ascii="Cambria Math" w:hAnsi="Cambria Math" w:cs="Cambria Math"/>
          <w:lang w:val="hy-AM" w:bidi="hy-AM"/>
        </w:rPr>
        <w:t>․</w:t>
      </w:r>
      <w:r w:rsidRPr="00A96ACC">
        <w:rPr>
          <w:rFonts w:ascii="GHEA Grapalat" w:hAnsi="GHEA Grapalat" w:cs="GHEA Grapalat"/>
          <w:lang w:val="hy-AM" w:bidi="hy-AM"/>
        </w:rPr>
        <w:t xml:space="preserve">2023 </w:t>
      </w:r>
      <w:r w:rsidR="00932F0B" w:rsidRPr="00A96ACC">
        <w:rPr>
          <w:rFonts w:ascii="GHEA Grapalat" w:hAnsi="GHEA Grapalat" w:cs="GHEA Grapalat"/>
          <w:lang w:val="hy-AM" w:bidi="hy-AM"/>
        </w:rPr>
        <w:t>թվականին կայացված</w:t>
      </w:r>
      <w:r w:rsidR="0064083C" w:rsidRPr="00A96ACC">
        <w:rPr>
          <w:rFonts w:ascii="GHEA Grapalat" w:hAnsi="GHEA Grapalat" w:cs="GHEA Grapalat"/>
          <w:lang w:val="hy-AM" w:bidi="hy-AM"/>
        </w:rPr>
        <w:t xml:space="preserve"> և օրինական ուժի մեջ մտած</w:t>
      </w:r>
      <w:r w:rsidR="00932F0B" w:rsidRPr="00A96ACC">
        <w:rPr>
          <w:rFonts w:ascii="GHEA Grapalat" w:hAnsi="GHEA Grapalat" w:cs="GHEA Grapalat"/>
          <w:lang w:val="hy-AM" w:bidi="hy-AM"/>
        </w:rPr>
        <w:t xml:space="preserve"> </w:t>
      </w:r>
      <w:r w:rsidRPr="00A96ACC">
        <w:rPr>
          <w:rFonts w:ascii="GHEA Grapalat" w:hAnsi="GHEA Grapalat" w:cs="GHEA Grapalat"/>
          <w:lang w:val="hy-AM" w:bidi="hy-AM"/>
        </w:rPr>
        <w:t>որոշմամբ</w:t>
      </w:r>
      <w:r w:rsidR="00B958E9" w:rsidRPr="00A96ACC">
        <w:rPr>
          <w:rFonts w:ascii="GHEA Grapalat" w:hAnsi="GHEA Grapalat" w:cs="GHEA Grapalat"/>
          <w:lang w:val="hy-AM" w:bidi="hy-AM"/>
        </w:rPr>
        <w:t xml:space="preserve">, </w:t>
      </w:r>
      <w:r w:rsidR="00332B71" w:rsidRPr="00A96ACC">
        <w:rPr>
          <w:rFonts w:ascii="GHEA Grapalat" w:hAnsi="GHEA Grapalat" w:cs="GHEA Grapalat"/>
          <w:lang w:val="hy-AM" w:bidi="hy-AM"/>
        </w:rPr>
        <w:t xml:space="preserve">մասնավորապես, արձանագրել է. </w:t>
      </w:r>
      <w:r w:rsidR="00332B71" w:rsidRPr="00A96ACC">
        <w:rPr>
          <w:rFonts w:ascii="GHEA Grapalat" w:hAnsi="GHEA Grapalat"/>
          <w:i/>
          <w:iCs/>
          <w:lang w:val="hy-AM"/>
        </w:rPr>
        <w:t>«</w:t>
      </w:r>
      <w:r w:rsidR="004B64A4" w:rsidRPr="00A96ACC">
        <w:rPr>
          <w:rFonts w:ascii="GHEA Grapalat" w:hAnsi="GHEA Grapalat"/>
          <w:i/>
          <w:iCs/>
          <w:lang w:val="hy-AM"/>
        </w:rPr>
        <w:t>Կարգի 32-րդ կետի 19-րդ ենթակետը հստակ և սպառիչ սահմանում է այն բոլոր դեպքերը, երբ մասնակցի կողմից դրսևորած վարքագիծը կարող է դիտարկվել որպես գնման գործընթացի շրջանակում ստանձնած պարտավորության խախտում, դրանք են.</w:t>
      </w:r>
      <w:r w:rsidR="000A3318" w:rsidRPr="00A96ACC">
        <w:rPr>
          <w:rFonts w:ascii="GHEA Grapalat" w:hAnsi="GHEA Grapalat"/>
          <w:i/>
          <w:iCs/>
          <w:lang w:val="hy-AM"/>
        </w:rPr>
        <w:t xml:space="preserve"> </w:t>
      </w:r>
      <w:r w:rsidR="004B64A4" w:rsidRPr="00A96ACC">
        <w:rPr>
          <w:rFonts w:ascii="GHEA Grapalat" w:hAnsi="GHEA Grapalat"/>
          <w:i/>
          <w:iCs/>
          <w:lang w:val="hy-AM"/>
        </w:rPr>
        <w:t>1.</w:t>
      </w:r>
      <w:r w:rsidR="000A3318" w:rsidRPr="00A96ACC">
        <w:rPr>
          <w:rFonts w:ascii="Calibri" w:hAnsi="Calibri" w:cs="Calibri"/>
          <w:i/>
          <w:iCs/>
          <w:lang w:val="hy-AM"/>
        </w:rPr>
        <w:t> </w:t>
      </w:r>
      <w:r w:rsidR="004B64A4" w:rsidRPr="00A96ACC">
        <w:rPr>
          <w:rFonts w:ascii="GHEA Grapalat" w:hAnsi="GHEA Grapalat"/>
          <w:i/>
          <w:iCs/>
          <w:lang w:val="hy-AM"/>
        </w:rPr>
        <w:t>հրավերով նախատեսված գնումներին մասնակցելու իրավունք ունենալու մասին հավաստումը որակվում է որպես իրականությանը չհամապատասխանող.</w:t>
      </w:r>
      <w:r w:rsidR="000A3318" w:rsidRPr="00A96ACC">
        <w:rPr>
          <w:rFonts w:ascii="GHEA Grapalat" w:hAnsi="GHEA Grapalat"/>
          <w:i/>
          <w:iCs/>
          <w:lang w:val="hy-AM"/>
        </w:rPr>
        <w:t xml:space="preserve"> </w:t>
      </w:r>
      <w:r w:rsidR="004B64A4" w:rsidRPr="00A96ACC">
        <w:rPr>
          <w:rFonts w:ascii="GHEA Grapalat" w:hAnsi="GHEA Grapalat"/>
          <w:i/>
          <w:iCs/>
          <w:lang w:val="hy-AM"/>
        </w:rPr>
        <w:t>2.</w:t>
      </w:r>
      <w:r w:rsidR="000A3318" w:rsidRPr="00A96ACC">
        <w:rPr>
          <w:rFonts w:ascii="Calibri" w:hAnsi="Calibri" w:cs="Calibri"/>
          <w:i/>
          <w:iCs/>
          <w:lang w:val="hy-AM"/>
        </w:rPr>
        <w:t> </w:t>
      </w:r>
      <w:r w:rsidR="004B64A4" w:rsidRPr="00A96ACC">
        <w:rPr>
          <w:rFonts w:ascii="GHEA Grapalat" w:hAnsi="GHEA Grapalat"/>
          <w:i/>
          <w:iCs/>
          <w:lang w:val="hy-AM"/>
        </w:rPr>
        <w:t>մասնակիցը հրավերով սահմանված կարգով և ժամկետներում չի ներկայացնում հրավերով նախատեսված փաստաթղթերը.</w:t>
      </w:r>
      <w:r w:rsidR="000A3318" w:rsidRPr="00A96ACC">
        <w:rPr>
          <w:rFonts w:ascii="GHEA Grapalat" w:hAnsi="GHEA Grapalat"/>
          <w:i/>
          <w:iCs/>
          <w:lang w:val="hy-AM"/>
        </w:rPr>
        <w:t xml:space="preserve"> </w:t>
      </w:r>
      <w:r w:rsidR="004B64A4" w:rsidRPr="00A96ACC">
        <w:rPr>
          <w:rFonts w:ascii="GHEA Grapalat" w:hAnsi="GHEA Grapalat"/>
          <w:i/>
          <w:iCs/>
          <w:lang w:val="hy-AM"/>
        </w:rPr>
        <w:t xml:space="preserve">3.ընտրված մասնակիցը չի ներկայացնում որակավորման կամ պայմանագրի ապահովումը կամ համաձայնագիրը կնքելու նպատակով </w:t>
      </w:r>
      <w:r w:rsidR="004B64A4" w:rsidRPr="00A96ACC">
        <w:rPr>
          <w:rFonts w:ascii="GHEA Grapalat" w:hAnsi="GHEA Grapalat"/>
          <w:i/>
          <w:iCs/>
          <w:lang w:val="hy-AM"/>
        </w:rPr>
        <w:lastRenderedPageBreak/>
        <w:t>պայմանագիրը կնքած անձը չի փոխարինում տուժանքի ձևով ներկայացված որակավորման կամ պայմանագրի ապահովումը: (…)</w:t>
      </w:r>
      <w:r w:rsidR="000A3318" w:rsidRPr="00A96ACC">
        <w:rPr>
          <w:rFonts w:ascii="GHEA Grapalat" w:hAnsi="GHEA Grapalat"/>
          <w:i/>
          <w:iCs/>
          <w:lang w:val="hy-AM"/>
        </w:rPr>
        <w:t xml:space="preserve"> </w:t>
      </w:r>
      <w:r w:rsidR="004B64A4" w:rsidRPr="00A96ACC">
        <w:rPr>
          <w:rFonts w:ascii="GHEA Grapalat" w:hAnsi="GHEA Grapalat"/>
          <w:b/>
          <w:bCs/>
          <w:i/>
          <w:iCs/>
          <w:lang w:val="hy-AM"/>
        </w:rPr>
        <w:t>ներկայացված հայտում առկա անհամապատասխանությունը թերի շտկելը, չի կարող դիտարկվել գնման գործընթացի շրջանակում ստանձնված պարտավորության խախտում և Ընկերության համար առաջացնել այնպիսի անբարենպաստ հետևանք, ինչպիսին է գնումների գործընթացին մասնակցելու իրավունք չունեցող մասնակիցների ցուցակում ներառվելը</w:t>
      </w:r>
      <w:r w:rsidR="004B64A4" w:rsidRPr="00A96ACC">
        <w:rPr>
          <w:rFonts w:ascii="GHEA Grapalat" w:hAnsi="GHEA Grapalat"/>
          <w:i/>
          <w:iCs/>
          <w:lang w:val="hy-AM"/>
        </w:rPr>
        <w:t>։ Վերաքննիչ դատարանն արձանագրում է՝ որպեսզի գնման գործընթացի մասնակցին վերագրվի գնման գործընթացի շրջանակում ստանձնված պարտավորության խախտում, անհրաժեշտ է, որպեսզի առկա լինի Կարգի 32-րդ կետի 19-րդ ենթակետով նախատեսված հիմքերից որևէ մեկը:</w:t>
      </w:r>
      <w:r w:rsidR="000A3318" w:rsidRPr="00A96ACC">
        <w:rPr>
          <w:rFonts w:ascii="GHEA Grapalat" w:hAnsi="GHEA Grapalat"/>
          <w:i/>
          <w:iCs/>
          <w:lang w:val="hy-AM"/>
        </w:rPr>
        <w:t xml:space="preserve"> </w:t>
      </w:r>
      <w:r w:rsidR="004B64A4" w:rsidRPr="00A96ACC">
        <w:rPr>
          <w:rFonts w:ascii="GHEA Grapalat" w:hAnsi="GHEA Grapalat"/>
          <w:b/>
          <w:bCs/>
          <w:i/>
          <w:iCs/>
          <w:lang w:val="hy-AM"/>
        </w:rPr>
        <w:t>Վերաքննիչ դատարանն արձանագրում է նաև, որ օրենսդիրը չի նախատեսել ներկայացված հայտում առկա անհամապատասխանությունը թերի շտկելու առանձին և ինքնուրույն հետևանք, որպիսի պարագայում մասնակցի նման վարքագիծը կարող է դիտվել որպես հայտում առկա անհամապատասխանությունը չվերացնել, իսկ այդ դեպքում վրա հասնող միակ բացասական հետևանքն այն է, որ մասնակցի հայտը գնահատվում է անբավարար և մերժվում է, իսկ ընտրված մասնակից է ճանաչվում հաջորդող տեղ զբաղեցրած մասնակիցը</w:t>
      </w:r>
      <w:r w:rsidR="00332B71" w:rsidRPr="00A96ACC">
        <w:rPr>
          <w:rFonts w:ascii="GHEA Grapalat" w:hAnsi="GHEA Grapalat"/>
          <w:b/>
          <w:bCs/>
          <w:i/>
          <w:iCs/>
          <w:lang w:val="hy-AM"/>
        </w:rPr>
        <w:t>»</w:t>
      </w:r>
      <w:r w:rsidR="00332B71" w:rsidRPr="00A259F6">
        <w:rPr>
          <w:rFonts w:ascii="GHEA Grapalat" w:hAnsi="GHEA Grapalat"/>
          <w:b/>
          <w:bCs/>
          <w:lang w:val="hy-AM"/>
        </w:rPr>
        <w:t>։</w:t>
      </w:r>
    </w:p>
    <w:p w14:paraId="3146D735" w14:textId="77777777" w:rsidR="000C42F9" w:rsidRPr="00A96ACC" w:rsidRDefault="00F1324A" w:rsidP="0064083C">
      <w:pPr>
        <w:widowControl w:val="0"/>
        <w:tabs>
          <w:tab w:val="left" w:pos="851"/>
        </w:tabs>
        <w:spacing w:line="278" w:lineRule="auto"/>
        <w:ind w:firstLine="567"/>
        <w:jc w:val="both"/>
        <w:rPr>
          <w:rFonts w:ascii="GHEA Grapalat" w:hAnsi="GHEA Grapalat"/>
          <w:shd w:val="clear" w:color="auto" w:fill="FFFFFF"/>
          <w:lang w:val="hy-AM"/>
        </w:rPr>
      </w:pPr>
      <w:r w:rsidRPr="00A96ACC">
        <w:rPr>
          <w:rFonts w:ascii="GHEA Grapalat" w:hAnsi="GHEA Grapalat" w:cs="GHEA Grapalat"/>
          <w:lang w:val="hy-AM" w:bidi="hy-AM"/>
        </w:rPr>
        <w:t>ՀՀ վերաքննիչ քաղաքացիական դատարանը</w:t>
      </w:r>
      <w:r w:rsidRPr="00A96ACC">
        <w:rPr>
          <w:rFonts w:ascii="GHEA Grapalat" w:hAnsi="GHEA Grapalat"/>
          <w:lang w:val="hy-AM"/>
        </w:rPr>
        <w:t xml:space="preserve"> </w:t>
      </w:r>
      <w:r w:rsidRPr="00A96ACC">
        <w:rPr>
          <w:rFonts w:ascii="GHEA Grapalat" w:hAnsi="GHEA Grapalat" w:cs="GHEA Grapalat"/>
          <w:lang w:val="hy-AM" w:bidi="hy-AM"/>
        </w:rPr>
        <w:t xml:space="preserve">թիվ ԵԴ/54386/02/21 </w:t>
      </w:r>
      <w:r w:rsidRPr="00A96ACC">
        <w:rPr>
          <w:rFonts w:ascii="GHEA Grapalat" w:eastAsia="SimSun" w:hAnsi="GHEA Grapalat"/>
          <w:bCs/>
          <w:iCs/>
          <w:lang w:val="hy-AM" w:eastAsia="zh-CN"/>
        </w:rPr>
        <w:t xml:space="preserve">քաղաքացիական գործով </w:t>
      </w:r>
      <w:r w:rsidRPr="00A96ACC">
        <w:rPr>
          <w:rFonts w:ascii="GHEA Grapalat" w:hAnsi="GHEA Grapalat" w:cs="GHEA Grapalat"/>
          <w:lang w:val="hy-AM" w:bidi="hy-AM"/>
        </w:rPr>
        <w:t xml:space="preserve">30.06.2023 թվականին </w:t>
      </w:r>
      <w:r w:rsidRPr="00A96ACC">
        <w:rPr>
          <w:rFonts w:ascii="GHEA Grapalat" w:eastAsia="SimSun" w:hAnsi="GHEA Grapalat"/>
          <w:bCs/>
          <w:iCs/>
          <w:lang w:val="hy-AM" w:eastAsia="zh-CN"/>
        </w:rPr>
        <w:t>կայացված</w:t>
      </w:r>
      <w:r w:rsidR="00E05C69" w:rsidRPr="00A96ACC">
        <w:rPr>
          <w:rFonts w:ascii="GHEA Grapalat" w:eastAsia="SimSun" w:hAnsi="GHEA Grapalat"/>
          <w:bCs/>
          <w:iCs/>
          <w:lang w:val="hy-AM" w:eastAsia="zh-CN"/>
        </w:rPr>
        <w:t xml:space="preserve"> որոշմամբ</w:t>
      </w:r>
      <w:r w:rsidRPr="00A96ACC">
        <w:rPr>
          <w:rFonts w:ascii="GHEA Grapalat" w:eastAsia="SimSun" w:hAnsi="GHEA Grapalat"/>
          <w:bCs/>
          <w:iCs/>
          <w:lang w:val="hy-AM" w:eastAsia="zh-CN"/>
        </w:rPr>
        <w:t xml:space="preserve">, </w:t>
      </w:r>
      <w:r w:rsidRPr="00A96ACC">
        <w:rPr>
          <w:rFonts w:ascii="GHEA Grapalat" w:hAnsi="GHEA Grapalat"/>
          <w:lang w:val="hy-AM"/>
        </w:rPr>
        <w:t>մասնավորապես, արձանագրել է. «</w:t>
      </w:r>
      <w:r w:rsidR="00E05C69" w:rsidRPr="00A96ACC">
        <w:rPr>
          <w:rFonts w:ascii="GHEA Grapalat" w:hAnsi="GHEA Grapalat"/>
          <w:b/>
          <w:bCs/>
          <w:i/>
          <w:iCs/>
          <w:shd w:val="clear" w:color="auto" w:fill="FFFFFF"/>
          <w:lang w:val="hy-AM"/>
        </w:rPr>
        <w:t>Հայտի ներկայացումը, ինքնին, դեռևս բավարար չէ կողմերի միջև պարտավորական իրավահարաբերությունների առաջացման համար, այլ անհրաժեշտ են իրավաբանական այնպիսի փաստեր, որոնց առկայությունը կարող է հանգեցնել կողմերի միջև պարտավորական հարաբերությունների ձևավորմանը</w:t>
      </w:r>
      <w:r w:rsidR="00E05C69" w:rsidRPr="00A96ACC">
        <w:rPr>
          <w:rFonts w:ascii="GHEA Grapalat" w:hAnsi="GHEA Grapalat"/>
          <w:i/>
          <w:iCs/>
          <w:shd w:val="clear" w:color="auto" w:fill="FFFFFF"/>
          <w:lang w:val="hy-AM"/>
        </w:rPr>
        <w:t xml:space="preserve">, մասնավորապես՝ օրենքով և հրավերով սահմանված չափանիշների բավարարում, նվազագույն գնառաջարկի ներկայացում, կողմերի միջև բանակցությունների անցկացում, պատվիրատուի կողմից պայմանագիր կնքելու առաջարկի ներկայացում, պայմանագիրը կնքելու առաջարկի բավարարում և այլն: Այլ կերպ ասած՝ </w:t>
      </w:r>
      <w:r w:rsidR="00E05C69" w:rsidRPr="00A96ACC">
        <w:rPr>
          <w:rFonts w:ascii="GHEA Grapalat" w:hAnsi="GHEA Grapalat"/>
          <w:b/>
          <w:bCs/>
          <w:i/>
          <w:iCs/>
          <w:shd w:val="clear" w:color="auto" w:fill="FFFFFF"/>
          <w:lang w:val="hy-AM"/>
        </w:rPr>
        <w:t>նախքան ընտրված մասնակից համարվելը և պատվիրատուի հետ պայմանագիր կնքելը, մասնակիցը կողմի հետ որևէ պարտավորական հարաբերությունների մեջ չի գտնվում, հետևաբար նաև, վերջինիս համար չի կարող առաջանալ երաշխիք վճարելու պարտավորություն: Վերաքննիչ դատարանը գտնում է, որ պատասխանող ընկերությունն ընդամենը ձեռք է բերել պատվիրատուի հետ պայմանագրային իրավահարաբերությունների մեջ մտնելու նպատակով գնումների գործընթացին պահանջվող բոլոր փաստաթղթերը ներկայացնելու իրավունք</w:t>
      </w:r>
      <w:r w:rsidR="00E05C69" w:rsidRPr="00A96ACC">
        <w:rPr>
          <w:rFonts w:ascii="GHEA Grapalat" w:hAnsi="GHEA Grapalat"/>
          <w:i/>
          <w:iCs/>
          <w:shd w:val="clear" w:color="auto" w:fill="FFFFFF"/>
          <w:lang w:val="hy-AM"/>
        </w:rPr>
        <w:t xml:space="preserve">, սակայն ներկայացնելով հայտը, հետագայում որոշակի հանգամանքներով պայմանավորված չի իրացրել համապատասխան փաստաթղթերը ներկայացնելու իր իրավունքը, ինչի արդյունքում հեռացվել է մասնակիցների ցուցակից: Այլ կերպ ասած՝ մասնակիցների ցուցակից ընկերության հեռացումն այն իրավաչափ բացասական հետևանքն է, որը կարող է վրա հասնել երաշխիքի բնօրինակը չներկայացնելու դեպքում: Վերոգրյալ պատճառաբանություններով հերքվում են բողոքաբերների այն փաստարկը, որ գործընթացին հայտ ներկայացնելով՝ ընկերությունը պարտավորաիրավական հարաբերությունների մեջ է մտել հայցվորի հետ, սակայն բանկային երաշխիքի բնօրինակը սահմանված ժամկետում չի ներկայացրել՝ այդ կերպ </w:t>
      </w:r>
      <w:r w:rsidR="00E05C69" w:rsidRPr="00A96ACC">
        <w:rPr>
          <w:rFonts w:ascii="GHEA Grapalat" w:hAnsi="GHEA Grapalat"/>
          <w:i/>
          <w:iCs/>
          <w:shd w:val="clear" w:color="auto" w:fill="FFFFFF"/>
          <w:lang w:val="hy-AM"/>
        </w:rPr>
        <w:lastRenderedPageBreak/>
        <w:t>խախտելով գնման գործընթացի շրջանակներում ստանձնած պարտավորությունը և որպես պարտավորությունը խախտած կողմ, վերջինիս մոտ ծագել է վճարելու հայտի ապահովման գումարը</w:t>
      </w:r>
      <w:r w:rsidRPr="00A96ACC">
        <w:rPr>
          <w:rFonts w:ascii="GHEA Grapalat" w:hAnsi="GHEA Grapalat"/>
          <w:lang w:val="hy-AM"/>
        </w:rPr>
        <w:t>»։</w:t>
      </w:r>
      <w:r w:rsidR="00E05C69" w:rsidRPr="00A96ACC">
        <w:rPr>
          <w:rFonts w:ascii="GHEA Grapalat" w:hAnsi="GHEA Grapalat"/>
          <w:lang w:val="hy-AM"/>
        </w:rPr>
        <w:t xml:space="preserve"> </w:t>
      </w:r>
    </w:p>
    <w:p w14:paraId="782403D0" w14:textId="674EAD56" w:rsidR="00F1324A" w:rsidRPr="00A96ACC" w:rsidRDefault="00E05C69" w:rsidP="0064083C">
      <w:pPr>
        <w:widowControl w:val="0"/>
        <w:tabs>
          <w:tab w:val="left" w:pos="851"/>
        </w:tabs>
        <w:spacing w:line="278" w:lineRule="auto"/>
        <w:ind w:firstLine="567"/>
        <w:jc w:val="both"/>
        <w:rPr>
          <w:rFonts w:ascii="GHEA Grapalat" w:hAnsi="GHEA Grapalat"/>
          <w:shd w:val="clear" w:color="auto" w:fill="FFFFFF"/>
          <w:lang w:val="hy-AM"/>
        </w:rPr>
      </w:pPr>
      <w:r w:rsidRPr="00A96ACC">
        <w:rPr>
          <w:rFonts w:ascii="GHEA Grapalat" w:hAnsi="GHEA Grapalat"/>
          <w:lang w:val="hy-AM"/>
        </w:rPr>
        <w:t>Վճռաբեկ դատարանը հարկ է համարում նշել, որ նույն գործով ՀՀ վճռաբեկ դատարանի 04</w:t>
      </w:r>
      <w:r w:rsidRPr="00A96ACC">
        <w:rPr>
          <w:rFonts w:ascii="Cambria Math" w:hAnsi="Cambria Math" w:cs="Cambria Math"/>
          <w:lang w:val="hy-AM"/>
        </w:rPr>
        <w:t>․</w:t>
      </w:r>
      <w:r w:rsidRPr="00A96ACC">
        <w:rPr>
          <w:rFonts w:ascii="GHEA Grapalat" w:hAnsi="GHEA Grapalat"/>
          <w:lang w:val="hy-AM"/>
        </w:rPr>
        <w:t>04</w:t>
      </w:r>
      <w:r w:rsidRPr="00A96ACC">
        <w:rPr>
          <w:rFonts w:ascii="Cambria Math" w:hAnsi="Cambria Math" w:cs="Cambria Math"/>
          <w:lang w:val="hy-AM"/>
        </w:rPr>
        <w:t>․</w:t>
      </w:r>
      <w:r w:rsidRPr="00A96ACC">
        <w:rPr>
          <w:rFonts w:ascii="GHEA Grapalat" w:hAnsi="GHEA Grapalat"/>
          <w:lang w:val="hy-AM"/>
        </w:rPr>
        <w:t xml:space="preserve">2025 </w:t>
      </w:r>
      <w:r w:rsidRPr="00A96ACC">
        <w:rPr>
          <w:rFonts w:ascii="GHEA Grapalat" w:hAnsi="GHEA Grapalat" w:cs="GHEA Grapalat"/>
          <w:lang w:val="hy-AM"/>
        </w:rPr>
        <w:t>թվականի</w:t>
      </w:r>
      <w:r w:rsidRPr="00A96ACC">
        <w:rPr>
          <w:rFonts w:ascii="GHEA Grapalat" w:hAnsi="GHEA Grapalat"/>
          <w:lang w:val="hy-AM"/>
        </w:rPr>
        <w:t xml:space="preserve"> </w:t>
      </w:r>
      <w:r w:rsidRPr="00A96ACC">
        <w:rPr>
          <w:rFonts w:ascii="GHEA Grapalat" w:hAnsi="GHEA Grapalat" w:cs="GHEA Grapalat"/>
          <w:lang w:val="hy-AM"/>
        </w:rPr>
        <w:t>որոշմամբ</w:t>
      </w:r>
      <w:r w:rsidRPr="00A96ACC">
        <w:rPr>
          <w:rFonts w:ascii="GHEA Grapalat" w:hAnsi="GHEA Grapalat"/>
          <w:lang w:val="hy-AM"/>
        </w:rPr>
        <w:t xml:space="preserve"> </w:t>
      </w:r>
      <w:r w:rsidRPr="00A96ACC">
        <w:rPr>
          <w:rFonts w:ascii="GHEA Grapalat" w:hAnsi="GHEA Grapalat" w:cs="GHEA Grapalat"/>
          <w:lang w:val="hy-AM"/>
        </w:rPr>
        <w:t>ՀՀ</w:t>
      </w:r>
      <w:r w:rsidRPr="00A96ACC">
        <w:rPr>
          <w:rFonts w:ascii="GHEA Grapalat" w:hAnsi="GHEA Grapalat"/>
          <w:lang w:val="hy-AM"/>
        </w:rPr>
        <w:t xml:space="preserve"> </w:t>
      </w:r>
      <w:r w:rsidRPr="00A96ACC">
        <w:rPr>
          <w:rFonts w:ascii="GHEA Grapalat" w:hAnsi="GHEA Grapalat" w:cs="GHEA Grapalat"/>
          <w:lang w:val="hy-AM"/>
        </w:rPr>
        <w:t>վերաքննիչ</w:t>
      </w:r>
      <w:r w:rsidRPr="00A96ACC">
        <w:rPr>
          <w:rFonts w:ascii="GHEA Grapalat" w:hAnsi="GHEA Grapalat"/>
          <w:lang w:val="hy-AM"/>
        </w:rPr>
        <w:t xml:space="preserve"> </w:t>
      </w:r>
      <w:r w:rsidRPr="00A96ACC">
        <w:rPr>
          <w:rFonts w:ascii="GHEA Grapalat" w:hAnsi="GHEA Grapalat" w:cs="GHEA Grapalat"/>
          <w:lang w:val="hy-AM"/>
        </w:rPr>
        <w:t>քաղաքացիական</w:t>
      </w:r>
      <w:r w:rsidRPr="00A96ACC">
        <w:rPr>
          <w:rFonts w:ascii="GHEA Grapalat" w:hAnsi="GHEA Grapalat"/>
          <w:lang w:val="hy-AM"/>
        </w:rPr>
        <w:t xml:space="preserve"> </w:t>
      </w:r>
      <w:r w:rsidRPr="00A96ACC">
        <w:rPr>
          <w:rFonts w:ascii="GHEA Grapalat" w:hAnsi="GHEA Grapalat" w:cs="GHEA Grapalat"/>
          <w:lang w:val="hy-AM"/>
        </w:rPr>
        <w:t>դա</w:t>
      </w:r>
      <w:r w:rsidRPr="00A96ACC">
        <w:rPr>
          <w:rFonts w:ascii="GHEA Grapalat" w:hAnsi="GHEA Grapalat"/>
          <w:lang w:val="hy-AM"/>
        </w:rPr>
        <w:t xml:space="preserve">տարանի </w:t>
      </w:r>
      <w:r w:rsidRPr="00A96ACC">
        <w:rPr>
          <w:rFonts w:ascii="GHEA Grapalat" w:hAnsi="GHEA Grapalat" w:cs="GHEA Grapalat"/>
          <w:lang w:val="hy-AM" w:bidi="hy-AM"/>
        </w:rPr>
        <w:t xml:space="preserve">30.06.2023 թվականի որոշումը բեկանվել է, մասնավորապես, ՀՀ վճռաբեկ դատարանը նշել է, որ </w:t>
      </w:r>
      <w:r w:rsidRPr="00A96ACC">
        <w:rPr>
          <w:rFonts w:ascii="GHEA Grapalat" w:hAnsi="GHEA Grapalat"/>
          <w:i/>
          <w:iCs/>
          <w:shd w:val="clear" w:color="auto" w:fill="FFFFFF"/>
          <w:lang w:val="hy-AM"/>
        </w:rPr>
        <w:t>«հրապարակված հրավերի հիման վրա գնումների գործընթացին մասնակցելու հայտ ներկայացնելով՝ անձը ոչ միայն պարզապես ձեռք է բերում գնման գործընթացին մասնակցող անձի կարգավիճակ, այլ նաև, որպես հետևանք՝ գնումների գործընթացի նախապայմանագրային փուլում առնվազն ստանձնում է՝</w:t>
      </w:r>
      <w:r w:rsidR="000C42F9" w:rsidRPr="00A96ACC">
        <w:rPr>
          <w:rFonts w:ascii="GHEA Grapalat" w:hAnsi="GHEA Grapalat"/>
          <w:i/>
          <w:iCs/>
          <w:shd w:val="clear" w:color="auto" w:fill="FFFFFF"/>
          <w:lang w:val="hy-AM"/>
        </w:rPr>
        <w:t xml:space="preserve"> 1) </w:t>
      </w:r>
      <w:r w:rsidR="000C42F9" w:rsidRPr="00A96ACC">
        <w:rPr>
          <w:rFonts w:ascii="GHEA Grapalat" w:hAnsi="GHEA Grapalat"/>
          <w:i/>
          <w:iCs/>
          <w:lang w:val="hy-AM"/>
        </w:rPr>
        <w:t xml:space="preserve">հայտն օրենքով և հրավերով սահմանված կարգով ներկայացնելու պարտավորություն՝ ներառյալ հայտին հրավերով պահանջվող փաստաթղթերը (այդ թվում՝ հայտի ապահովումը հավաստող) կցելու, գնման գործընթացում գնահատող հանձնաժողովին պահանջվող փաստաթղթերը ներկայացնելու </w:t>
      </w:r>
      <w:r w:rsidR="000C42F9" w:rsidRPr="00A96ACC">
        <w:rPr>
          <w:rFonts w:ascii="GHEA Grapalat" w:hAnsi="GHEA Grapalat"/>
          <w:i/>
          <w:iCs/>
          <w:shd w:val="clear" w:color="auto" w:fill="FFFFFF"/>
          <w:lang w:val="hy-AM"/>
        </w:rPr>
        <w:t>պարտականություն</w:t>
      </w:r>
      <w:r w:rsidR="000C42F9" w:rsidRPr="00A96ACC">
        <w:rPr>
          <w:rFonts w:ascii="GHEA Grapalat" w:hAnsi="GHEA Grapalat"/>
          <w:i/>
          <w:iCs/>
          <w:lang w:val="hy-AM"/>
        </w:rPr>
        <w:t xml:space="preserve">, 2) </w:t>
      </w:r>
      <w:r w:rsidR="000C42F9" w:rsidRPr="00A96ACC">
        <w:rPr>
          <w:rFonts w:ascii="GHEA Grapalat" w:hAnsi="GHEA Grapalat"/>
          <w:i/>
          <w:iCs/>
          <w:shd w:val="clear" w:color="auto" w:fill="FFFFFF"/>
          <w:lang w:val="hy-AM"/>
        </w:rPr>
        <w:t>հրավերով նախատեսված գնումներին մասնակցելու իրավունք ունենալու մասին արժանահավատ հավաստում ներկայացնելու պարտականություն, 3)</w:t>
      </w:r>
      <w:r w:rsidR="000A3318" w:rsidRPr="00A96ACC">
        <w:rPr>
          <w:rFonts w:ascii="Calibri" w:hAnsi="Calibri" w:cs="Calibri"/>
          <w:i/>
          <w:iCs/>
          <w:shd w:val="clear" w:color="auto" w:fill="FFFFFF"/>
          <w:lang w:val="hy-AM"/>
        </w:rPr>
        <w:t> </w:t>
      </w:r>
      <w:r w:rsidR="000C42F9" w:rsidRPr="00A96ACC">
        <w:rPr>
          <w:rFonts w:ascii="GHEA Grapalat" w:hAnsi="GHEA Grapalat"/>
          <w:i/>
          <w:iCs/>
          <w:shd w:val="clear" w:color="auto" w:fill="FFFFFF"/>
          <w:lang w:val="hy-AM"/>
        </w:rPr>
        <w:t>ընտրված մասնակից ճանաչվելու դեպքում որակավորման ապահովում ներկայացնելու, պայմանագրի ապահովում ներկայացնելու, պայմանագիրը կնքելու պարտականություն</w:t>
      </w:r>
      <w:r w:rsidR="000A3318" w:rsidRPr="00A96ACC">
        <w:rPr>
          <w:rFonts w:ascii="GHEA Grapalat" w:hAnsi="GHEA Grapalat"/>
          <w:i/>
          <w:iCs/>
          <w:shd w:val="clear" w:color="auto" w:fill="FFFFFF"/>
          <w:lang w:val="hy-AM"/>
        </w:rPr>
        <w:t>»</w:t>
      </w:r>
      <w:r w:rsidR="000C42F9" w:rsidRPr="00A96ACC">
        <w:rPr>
          <w:rFonts w:ascii="GHEA Grapalat" w:hAnsi="GHEA Grapalat"/>
          <w:shd w:val="clear" w:color="auto" w:fill="FFFFFF"/>
          <w:lang w:val="hy-AM"/>
        </w:rPr>
        <w:t xml:space="preserve">։ Այսինքն՝ ՀՀ վճռաբեկ դատարանը </w:t>
      </w:r>
      <w:r w:rsidR="000C42F9" w:rsidRPr="00A96ACC">
        <w:rPr>
          <w:rFonts w:ascii="GHEA Grapalat" w:hAnsi="GHEA Grapalat"/>
          <w:bCs/>
          <w:iCs/>
          <w:lang w:val="hy-AM"/>
        </w:rPr>
        <w:t>ոչ իրավաչափ է համարել ՀՀ վերաքննիչ քաղաքացիական դատարանի վերը նշված դատողությունները, քանի որ նման եզրահանգմամբ ստորադաս դատարանը, ըստ էության, բացառել է գնումների գործընթացի նախապայմանագրային փուլում հայտ ներկայացրած մասնակցի մոտ որևէ պարտավորության ծագումը։</w:t>
      </w:r>
    </w:p>
    <w:p w14:paraId="6FBB78A5" w14:textId="6E16E890" w:rsidR="0063050C" w:rsidRPr="00A96ACC" w:rsidRDefault="00B958E9" w:rsidP="0064083C">
      <w:pPr>
        <w:widowControl w:val="0"/>
        <w:tabs>
          <w:tab w:val="left" w:pos="709"/>
          <w:tab w:val="left" w:pos="851"/>
        </w:tabs>
        <w:spacing w:line="278" w:lineRule="auto"/>
        <w:ind w:right="-1" w:firstLine="567"/>
        <w:jc w:val="both"/>
        <w:rPr>
          <w:rFonts w:ascii="GHEA Grapalat" w:hAnsi="GHEA Grapalat"/>
          <w:i/>
          <w:iCs/>
          <w:lang w:val="hy-AM"/>
        </w:rPr>
      </w:pPr>
      <w:r w:rsidRPr="00A96ACC">
        <w:rPr>
          <w:rFonts w:ascii="GHEA Grapalat" w:hAnsi="GHEA Grapalat"/>
          <w:lang w:val="hy-AM"/>
        </w:rPr>
        <w:t xml:space="preserve">Միևնույն ժամանակ, սույն գործով Վերաքննիչ դատարանը բողոքարկվող դատական ակտում </w:t>
      </w:r>
      <w:r w:rsidR="00095648" w:rsidRPr="00A96ACC">
        <w:rPr>
          <w:rFonts w:ascii="GHEA Grapalat" w:hAnsi="GHEA Grapalat"/>
          <w:lang w:val="hy-AM"/>
        </w:rPr>
        <w:t xml:space="preserve">քննարկվող հարցի վերաբերյալ, </w:t>
      </w:r>
      <w:r w:rsidRPr="00A96ACC">
        <w:rPr>
          <w:rFonts w:ascii="GHEA Grapalat" w:hAnsi="GHEA Grapalat"/>
          <w:lang w:val="hy-AM"/>
        </w:rPr>
        <w:t>մասնավորապես</w:t>
      </w:r>
      <w:r w:rsidR="00095648" w:rsidRPr="00A96ACC">
        <w:rPr>
          <w:rFonts w:ascii="GHEA Grapalat" w:hAnsi="GHEA Grapalat"/>
          <w:lang w:val="hy-AM"/>
        </w:rPr>
        <w:t>,</w:t>
      </w:r>
      <w:r w:rsidRPr="00A96ACC">
        <w:rPr>
          <w:rFonts w:ascii="GHEA Grapalat" w:hAnsi="GHEA Grapalat"/>
          <w:lang w:val="hy-AM"/>
        </w:rPr>
        <w:t xml:space="preserve"> նշել է. </w:t>
      </w:r>
      <w:r w:rsidRPr="00A96ACC">
        <w:rPr>
          <w:rFonts w:ascii="GHEA Grapalat" w:hAnsi="GHEA Grapalat"/>
          <w:i/>
          <w:iCs/>
          <w:lang w:val="hy-AM"/>
        </w:rPr>
        <w:t>«</w:t>
      </w:r>
      <w:r w:rsidR="00F03518" w:rsidRPr="00A96ACC">
        <w:rPr>
          <w:rFonts w:ascii="GHEA Grapalat" w:hAnsi="GHEA Grapalat"/>
          <w:i/>
          <w:iCs/>
          <w:lang w:val="hy-AM"/>
        </w:rPr>
        <w:t xml:space="preserve">(...) </w:t>
      </w:r>
      <w:r w:rsidR="00F03518" w:rsidRPr="00A96ACC">
        <w:rPr>
          <w:rFonts w:ascii="GHEA Grapalat" w:hAnsi="GHEA Grapalat"/>
          <w:b/>
          <w:bCs/>
          <w:i/>
          <w:iCs/>
          <w:lang w:val="hy-AM"/>
        </w:rPr>
        <w:t>եթե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 և հանգեցնում է գնումների գործընթացին մասնակցելու իրավունք չունեցող մասնակիցների ցուցակում ներառմանը</w:t>
      </w:r>
      <w:r w:rsidR="0064083C" w:rsidRPr="00A96ACC">
        <w:rPr>
          <w:rFonts w:ascii="GHEA Grapalat" w:hAnsi="GHEA Grapalat"/>
          <w:b/>
          <w:bCs/>
          <w:i/>
          <w:iCs/>
          <w:lang w:val="hy-AM"/>
        </w:rPr>
        <w:t>։</w:t>
      </w:r>
      <w:r w:rsidR="00F03518" w:rsidRPr="00A96ACC">
        <w:rPr>
          <w:rFonts w:ascii="GHEA Grapalat" w:hAnsi="GHEA Grapalat"/>
          <w:b/>
          <w:bCs/>
          <w:i/>
          <w:iCs/>
          <w:lang w:val="hy-AM"/>
        </w:rPr>
        <w:t xml:space="preserve"> Ավելին, (</w:t>
      </w:r>
      <w:r w:rsidR="00F03518" w:rsidRPr="00A96ACC">
        <w:rPr>
          <w:rFonts w:ascii="Cambria Math" w:hAnsi="Cambria Math" w:cs="Cambria Math"/>
          <w:b/>
          <w:bCs/>
          <w:i/>
          <w:iCs/>
          <w:lang w:val="hy-AM"/>
        </w:rPr>
        <w:t>․․․</w:t>
      </w:r>
      <w:r w:rsidR="00F03518" w:rsidRPr="00A96ACC">
        <w:rPr>
          <w:rFonts w:ascii="GHEA Grapalat" w:hAnsi="GHEA Grapalat"/>
          <w:b/>
          <w:bCs/>
          <w:i/>
          <w:iCs/>
          <w:lang w:val="hy-AM"/>
        </w:rPr>
        <w:t>)</w:t>
      </w:r>
      <w:r w:rsidR="00F03518" w:rsidRPr="00A96ACC">
        <w:rPr>
          <w:rFonts w:ascii="GHEA Grapalat" w:hAnsi="GHEA Grapalat"/>
          <w:i/>
          <w:iCs/>
          <w:lang w:val="hy-AM"/>
        </w:rPr>
        <w:t xml:space="preserve"> </w:t>
      </w:r>
      <w:r w:rsidR="00F03518" w:rsidRPr="00A96ACC">
        <w:rPr>
          <w:rFonts w:ascii="GHEA Grapalat" w:hAnsi="GHEA Grapalat"/>
          <w:b/>
          <w:bCs/>
          <w:i/>
          <w:iCs/>
          <w:lang w:val="hy-AM"/>
        </w:rPr>
        <w:t>ինչպես հրավերով սահմանված կարգով և ժամկետներում նույն հրավերով նախատեսված փաստաթղթերի չներկայացումը, այնպես էլ գնահատող հանձնաժողովի մատնանշած անհամապատասխանությունների չշտկումը համարվում է գնման գործընթացում ստանձնած պարտավորության խախտում, քանի որ հանգեցնում է գնման գործընթացին տվյալ մասնակցի հետագա մասնակցության դադարեցմանը</w:t>
      </w:r>
      <w:r w:rsidRPr="00A96ACC">
        <w:rPr>
          <w:rFonts w:ascii="GHEA Grapalat" w:hAnsi="GHEA Grapalat"/>
          <w:i/>
          <w:iCs/>
          <w:lang w:val="hy-AM"/>
        </w:rPr>
        <w:t>»։</w:t>
      </w:r>
    </w:p>
    <w:p w14:paraId="18D3D0B8" w14:textId="03D95508" w:rsidR="002532D7" w:rsidRPr="00A96ACC" w:rsidRDefault="00B958E9" w:rsidP="0064083C">
      <w:pPr>
        <w:pStyle w:val="NormalWeb"/>
        <w:widowControl w:val="0"/>
        <w:spacing w:before="0" w:beforeAutospacing="0" w:after="0" w:afterAutospacing="0" w:line="278" w:lineRule="auto"/>
        <w:ind w:firstLine="567"/>
        <w:jc w:val="both"/>
        <w:rPr>
          <w:rFonts w:ascii="GHEA Grapalat" w:hAnsi="GHEA Grapalat"/>
          <w:shd w:val="clear" w:color="auto" w:fill="FFFFFF"/>
          <w:lang w:val="hy-AM"/>
        </w:rPr>
      </w:pPr>
      <w:r w:rsidRPr="00A96ACC">
        <w:rPr>
          <w:rFonts w:ascii="GHEA Grapalat" w:hAnsi="GHEA Grapalat"/>
          <w:lang w:val="hy-AM"/>
        </w:rPr>
        <w:t xml:space="preserve">Վճռաբեկ դատարանը, համեմատական վերլուծության ենթարկելով ինչպես Վերաքննիչ դատարանի բողոքարկվող որոշմամբ, այնպես էլ </w:t>
      </w:r>
      <w:r w:rsidR="00F03518" w:rsidRPr="00A96ACC">
        <w:rPr>
          <w:rFonts w:ascii="GHEA Grapalat" w:hAnsi="GHEA Grapalat" w:cs="GHEA Grapalat"/>
          <w:lang w:val="hy-AM" w:bidi="hy-AM"/>
        </w:rPr>
        <w:t>23</w:t>
      </w:r>
      <w:r w:rsidR="00F03518" w:rsidRPr="00A96ACC">
        <w:rPr>
          <w:rFonts w:ascii="Cambria Math" w:hAnsi="Cambria Math" w:cs="Cambria Math"/>
          <w:lang w:val="hy-AM" w:bidi="hy-AM"/>
        </w:rPr>
        <w:t>․</w:t>
      </w:r>
      <w:r w:rsidR="00F03518" w:rsidRPr="00A96ACC">
        <w:rPr>
          <w:rFonts w:ascii="GHEA Grapalat" w:hAnsi="GHEA Grapalat" w:cs="GHEA Grapalat"/>
          <w:lang w:val="hy-AM" w:bidi="hy-AM"/>
        </w:rPr>
        <w:t>03</w:t>
      </w:r>
      <w:r w:rsidR="00F03518" w:rsidRPr="00A96ACC">
        <w:rPr>
          <w:rFonts w:ascii="Cambria Math" w:hAnsi="Cambria Math" w:cs="Cambria Math"/>
          <w:lang w:val="hy-AM" w:bidi="hy-AM"/>
        </w:rPr>
        <w:t>․</w:t>
      </w:r>
      <w:r w:rsidR="00F03518" w:rsidRPr="00A96ACC">
        <w:rPr>
          <w:rFonts w:ascii="GHEA Grapalat" w:hAnsi="GHEA Grapalat" w:cs="GHEA Grapalat"/>
          <w:lang w:val="hy-AM" w:bidi="hy-AM"/>
        </w:rPr>
        <w:t xml:space="preserve">2023 </w:t>
      </w:r>
      <w:r w:rsidR="00F03518" w:rsidRPr="00A96ACC">
        <w:rPr>
          <w:rFonts w:ascii="GHEA Grapalat" w:hAnsi="GHEA Grapalat" w:cs="GHEA Grapalat"/>
          <w:lang w:val="hy-AM" w:eastAsia="ru-RU" w:bidi="hy-AM"/>
        </w:rPr>
        <w:t>թվականի</w:t>
      </w:r>
      <w:r w:rsidR="00245BC9">
        <w:rPr>
          <w:rFonts w:ascii="GHEA Grapalat" w:hAnsi="GHEA Grapalat" w:cs="GHEA Grapalat"/>
          <w:lang w:val="hy-AM" w:eastAsia="ru-RU" w:bidi="hy-AM"/>
        </w:rPr>
        <w:t>ն</w:t>
      </w:r>
      <w:r w:rsidR="00F03518" w:rsidRPr="00A96ACC">
        <w:rPr>
          <w:rFonts w:ascii="GHEA Grapalat" w:hAnsi="GHEA Grapalat" w:cs="GHEA Grapalat"/>
          <w:lang w:val="hy-AM" w:bidi="hy-AM"/>
        </w:rPr>
        <w:t xml:space="preserve"> թիվ ԵԴ/52483/02/22 </w:t>
      </w:r>
      <w:r w:rsidR="002A3D46" w:rsidRPr="00A96ACC">
        <w:rPr>
          <w:rFonts w:ascii="GHEA Grapalat" w:hAnsi="GHEA Grapalat" w:cs="GHEA Grapalat"/>
          <w:lang w:val="hy-AM" w:bidi="hy-AM"/>
        </w:rPr>
        <w:t>և 09</w:t>
      </w:r>
      <w:r w:rsidR="002A3D46" w:rsidRPr="00A96ACC">
        <w:rPr>
          <w:rFonts w:ascii="Cambria Math" w:hAnsi="Cambria Math" w:cs="Cambria Math"/>
          <w:lang w:val="hy-AM" w:bidi="hy-AM"/>
        </w:rPr>
        <w:t>․</w:t>
      </w:r>
      <w:r w:rsidR="002A3D46" w:rsidRPr="00A96ACC">
        <w:rPr>
          <w:rFonts w:ascii="GHEA Grapalat" w:hAnsi="GHEA Grapalat" w:cs="GHEA Grapalat"/>
          <w:lang w:val="hy-AM" w:bidi="hy-AM"/>
        </w:rPr>
        <w:t>10</w:t>
      </w:r>
      <w:r w:rsidR="002A3D46" w:rsidRPr="00A96ACC">
        <w:rPr>
          <w:rFonts w:ascii="Cambria Math" w:hAnsi="Cambria Math" w:cs="Cambria Math"/>
          <w:lang w:val="hy-AM" w:bidi="hy-AM"/>
        </w:rPr>
        <w:t>․</w:t>
      </w:r>
      <w:r w:rsidR="002A3D46" w:rsidRPr="00A96ACC">
        <w:rPr>
          <w:rFonts w:ascii="GHEA Grapalat" w:hAnsi="GHEA Grapalat" w:cs="GHEA Grapalat"/>
          <w:lang w:val="hy-AM" w:bidi="hy-AM"/>
        </w:rPr>
        <w:t>2023 թվականի</w:t>
      </w:r>
      <w:r w:rsidR="00245BC9">
        <w:rPr>
          <w:rFonts w:ascii="GHEA Grapalat" w:hAnsi="GHEA Grapalat" w:cs="GHEA Grapalat"/>
          <w:lang w:val="hy-AM" w:bidi="hy-AM"/>
        </w:rPr>
        <w:t>ն</w:t>
      </w:r>
      <w:r w:rsidR="002A3D46" w:rsidRPr="00A96ACC">
        <w:rPr>
          <w:rFonts w:ascii="GHEA Grapalat" w:hAnsi="GHEA Grapalat" w:cs="GHEA Grapalat"/>
          <w:lang w:val="hy-AM" w:bidi="hy-AM"/>
        </w:rPr>
        <w:t xml:space="preserve"> թիվ ԵԴ/54386/02/21 </w:t>
      </w:r>
      <w:r w:rsidR="00F03518" w:rsidRPr="00A96ACC">
        <w:rPr>
          <w:rFonts w:ascii="GHEA Grapalat" w:hAnsi="GHEA Grapalat" w:cs="GHEA Grapalat"/>
          <w:lang w:val="hy-AM" w:eastAsia="ru-RU" w:bidi="hy-AM"/>
        </w:rPr>
        <w:t>քաղաքացիական գործ</w:t>
      </w:r>
      <w:r w:rsidR="002A3D46" w:rsidRPr="00A96ACC">
        <w:rPr>
          <w:rFonts w:ascii="GHEA Grapalat" w:hAnsi="GHEA Grapalat" w:cs="GHEA Grapalat"/>
          <w:lang w:val="hy-AM" w:eastAsia="ru-RU" w:bidi="hy-AM"/>
        </w:rPr>
        <w:t>եր</w:t>
      </w:r>
      <w:r w:rsidR="00F03518" w:rsidRPr="00A96ACC">
        <w:rPr>
          <w:rFonts w:ascii="GHEA Grapalat" w:hAnsi="GHEA Grapalat" w:cs="GHEA Grapalat"/>
          <w:lang w:val="hy-AM" w:eastAsia="ru-RU" w:bidi="hy-AM"/>
        </w:rPr>
        <w:t>ով ՀՀ վերաքննիչ</w:t>
      </w:r>
      <w:r w:rsidR="005E6E65" w:rsidRPr="00A96ACC">
        <w:rPr>
          <w:rFonts w:ascii="GHEA Grapalat" w:hAnsi="GHEA Grapalat" w:cs="GHEA Grapalat"/>
          <w:lang w:val="hy-AM" w:bidi="hy-AM"/>
        </w:rPr>
        <w:t xml:space="preserve"> քաղաքացիական դատարանի</w:t>
      </w:r>
      <w:r w:rsidR="005E6E65" w:rsidRPr="00A96ACC">
        <w:rPr>
          <w:rFonts w:ascii="GHEA Grapalat" w:hAnsi="GHEA Grapalat"/>
          <w:lang w:val="hy-AM"/>
        </w:rPr>
        <w:t xml:space="preserve"> </w:t>
      </w:r>
      <w:r w:rsidR="002A3D46" w:rsidRPr="00A96ACC">
        <w:rPr>
          <w:rFonts w:ascii="GHEA Grapalat" w:hAnsi="GHEA Grapalat"/>
          <w:lang w:val="hy-AM"/>
        </w:rPr>
        <w:t xml:space="preserve">կայացրած </w:t>
      </w:r>
      <w:r w:rsidR="00F03518" w:rsidRPr="00A96ACC">
        <w:rPr>
          <w:rFonts w:ascii="GHEA Grapalat" w:hAnsi="GHEA Grapalat" w:cs="GHEA Grapalat"/>
          <w:lang w:val="hy-AM" w:bidi="hy-AM"/>
        </w:rPr>
        <w:t>դատական ակտ</w:t>
      </w:r>
      <w:r w:rsidR="002A3D46" w:rsidRPr="00A96ACC">
        <w:rPr>
          <w:rFonts w:ascii="GHEA Grapalat" w:hAnsi="GHEA Grapalat" w:cs="GHEA Grapalat"/>
          <w:lang w:val="hy-AM" w:bidi="hy-AM"/>
        </w:rPr>
        <w:t>եր</w:t>
      </w:r>
      <w:r w:rsidR="005E6E65" w:rsidRPr="00A96ACC">
        <w:rPr>
          <w:rFonts w:ascii="GHEA Grapalat" w:hAnsi="GHEA Grapalat" w:cs="GHEA Grapalat"/>
          <w:lang w:val="hy-AM" w:bidi="hy-AM"/>
        </w:rPr>
        <w:t xml:space="preserve">ում </w:t>
      </w:r>
      <w:r w:rsidRPr="00A96ACC">
        <w:rPr>
          <w:rFonts w:ascii="GHEA Grapalat" w:hAnsi="GHEA Grapalat"/>
          <w:lang w:val="hy-AM"/>
        </w:rPr>
        <w:t xml:space="preserve">արտահայտած դիրքորոշումները, արձանագրում </w:t>
      </w:r>
      <w:r w:rsidRPr="00A96ACC">
        <w:rPr>
          <w:rFonts w:ascii="GHEA Grapalat" w:hAnsi="GHEA Grapalat" w:cs="GHEA Grapalat"/>
          <w:lang w:val="hy-AM" w:bidi="hy-AM"/>
        </w:rPr>
        <w:t xml:space="preserve">է, որ բողոքի հիմքը հիմնավոր է, քանի որ </w:t>
      </w:r>
      <w:r w:rsidR="00613D95" w:rsidRPr="00A96ACC">
        <w:rPr>
          <w:rFonts w:ascii="GHEA Grapalat" w:hAnsi="GHEA Grapalat" w:cs="GHEA Grapalat"/>
          <w:lang w:val="hy-AM" w:bidi="hy-AM"/>
        </w:rPr>
        <w:t>թիվ</w:t>
      </w:r>
      <w:r w:rsidR="00F03518" w:rsidRPr="00A96ACC">
        <w:rPr>
          <w:rFonts w:ascii="GHEA Grapalat" w:hAnsi="GHEA Grapalat" w:cs="GHEA Grapalat"/>
          <w:lang w:val="hy-AM" w:bidi="hy-AM"/>
        </w:rPr>
        <w:t xml:space="preserve"> ԵԴ/52483/02/22 </w:t>
      </w:r>
      <w:r w:rsidR="002A3D46" w:rsidRPr="00A96ACC">
        <w:rPr>
          <w:rFonts w:ascii="GHEA Grapalat" w:hAnsi="GHEA Grapalat" w:cs="GHEA Grapalat"/>
          <w:lang w:val="hy-AM" w:bidi="hy-AM"/>
        </w:rPr>
        <w:t xml:space="preserve">ու թիվ ԵԴ/54386/02/21 </w:t>
      </w:r>
      <w:r w:rsidRPr="00A96ACC">
        <w:rPr>
          <w:rFonts w:ascii="GHEA Grapalat" w:hAnsi="GHEA Grapalat" w:cs="GHEA Grapalat"/>
          <w:lang w:val="hy-AM" w:bidi="hy-AM"/>
        </w:rPr>
        <w:t>քաղաքացիական գործ</w:t>
      </w:r>
      <w:r w:rsidR="002A3D46" w:rsidRPr="00A96ACC">
        <w:rPr>
          <w:rFonts w:ascii="GHEA Grapalat" w:hAnsi="GHEA Grapalat" w:cs="GHEA Grapalat"/>
          <w:lang w:val="hy-AM" w:bidi="hy-AM"/>
        </w:rPr>
        <w:t>եր</w:t>
      </w:r>
      <w:r w:rsidRPr="00A96ACC">
        <w:rPr>
          <w:rFonts w:ascii="GHEA Grapalat" w:hAnsi="GHEA Grapalat" w:cs="GHEA Grapalat"/>
          <w:lang w:val="hy-AM" w:bidi="hy-AM"/>
        </w:rPr>
        <w:t xml:space="preserve">ով </w:t>
      </w:r>
      <w:r w:rsidR="00F23FB7" w:rsidRPr="00A96ACC">
        <w:rPr>
          <w:rFonts w:ascii="GHEA Grapalat" w:hAnsi="GHEA Grapalat" w:cs="GHEA Grapalat"/>
          <w:lang w:val="hy-AM" w:bidi="hy-AM"/>
        </w:rPr>
        <w:t>ստորադաս</w:t>
      </w:r>
      <w:r w:rsidRPr="00A96ACC">
        <w:rPr>
          <w:rFonts w:ascii="GHEA Grapalat" w:hAnsi="GHEA Grapalat" w:cs="GHEA Grapalat"/>
          <w:lang w:val="hy-AM" w:bidi="hy-AM"/>
        </w:rPr>
        <w:t xml:space="preserve"> դատարանի </w:t>
      </w:r>
      <w:r w:rsidR="00F23FB7" w:rsidRPr="00A96ACC">
        <w:rPr>
          <w:rFonts w:ascii="GHEA Grapalat" w:hAnsi="GHEA Grapalat" w:cs="GHEA Grapalat"/>
          <w:lang w:val="hy-AM" w:bidi="hy-AM"/>
        </w:rPr>
        <w:t>կողմից</w:t>
      </w:r>
      <w:r w:rsidR="002A3D46" w:rsidRPr="00A96ACC">
        <w:rPr>
          <w:rFonts w:ascii="GHEA Grapalat" w:hAnsi="GHEA Grapalat" w:cs="GHEA Grapalat"/>
          <w:lang w:val="hy-AM" w:bidi="hy-AM"/>
        </w:rPr>
        <w:t xml:space="preserve"> կայացված</w:t>
      </w:r>
      <w:r w:rsidR="00F23FB7" w:rsidRPr="00A96ACC">
        <w:rPr>
          <w:rFonts w:ascii="GHEA Grapalat" w:hAnsi="GHEA Grapalat" w:cs="GHEA Grapalat"/>
          <w:lang w:val="hy-AM" w:bidi="hy-AM"/>
        </w:rPr>
        <w:t xml:space="preserve"> </w:t>
      </w:r>
      <w:r w:rsidR="00F03518" w:rsidRPr="00A96ACC">
        <w:rPr>
          <w:rFonts w:ascii="GHEA Grapalat" w:hAnsi="GHEA Grapalat" w:cs="GHEA Grapalat"/>
          <w:lang w:val="hy-AM" w:bidi="hy-AM"/>
        </w:rPr>
        <w:t>դատական ակտ</w:t>
      </w:r>
      <w:r w:rsidR="002A3D46" w:rsidRPr="00A96ACC">
        <w:rPr>
          <w:rFonts w:ascii="GHEA Grapalat" w:hAnsi="GHEA Grapalat" w:cs="GHEA Grapalat"/>
          <w:lang w:val="hy-AM" w:bidi="hy-AM"/>
        </w:rPr>
        <w:t>եր</w:t>
      </w:r>
      <w:r w:rsidR="00F23FB7" w:rsidRPr="00A96ACC">
        <w:rPr>
          <w:rFonts w:ascii="GHEA Grapalat" w:hAnsi="GHEA Grapalat" w:cs="GHEA Grapalat"/>
          <w:lang w:val="hy-AM" w:bidi="hy-AM"/>
        </w:rPr>
        <w:t>ում</w:t>
      </w:r>
      <w:r w:rsidRPr="00A96ACC">
        <w:rPr>
          <w:rFonts w:ascii="GHEA Grapalat" w:hAnsi="GHEA Grapalat" w:cs="GHEA Grapalat"/>
          <w:lang w:val="hy-AM" w:bidi="hy-AM"/>
        </w:rPr>
        <w:t xml:space="preserve"> </w:t>
      </w:r>
      <w:r w:rsidR="00F03518" w:rsidRPr="00A96ACC">
        <w:rPr>
          <w:rFonts w:ascii="GHEA Grapalat" w:hAnsi="GHEA Grapalat" w:cs="GHEA Grapalat"/>
          <w:lang w:val="hy-AM" w:bidi="hy-AM"/>
        </w:rPr>
        <w:t>Օրենքի 6</w:t>
      </w:r>
      <w:r w:rsidR="00F03518" w:rsidRPr="00A96ACC">
        <w:rPr>
          <w:rFonts w:ascii="GHEA Grapalat" w:hAnsi="GHEA Grapalat" w:cs="GHEA Grapalat"/>
          <w:lang w:val="hy-AM" w:bidi="hy-AM"/>
        </w:rPr>
        <w:noBreakHyphen/>
        <w:t>րդ հոդվածի 1-ին մասի 6</w:t>
      </w:r>
      <w:r w:rsidR="00245BC9">
        <w:rPr>
          <w:rFonts w:ascii="GHEA Grapalat" w:hAnsi="GHEA Grapalat" w:cs="GHEA Grapalat"/>
          <w:lang w:val="hy-AM" w:bidi="hy-AM"/>
        </w:rPr>
        <w:noBreakHyphen/>
      </w:r>
      <w:r w:rsidR="00F03518" w:rsidRPr="00A96ACC">
        <w:rPr>
          <w:rFonts w:ascii="GHEA Grapalat" w:hAnsi="GHEA Grapalat" w:cs="GHEA Grapalat"/>
          <w:lang w:val="hy-AM" w:bidi="hy-AM"/>
        </w:rPr>
        <w:t>րդ կետի «ա» ենթակետն ու Կարգի 32-րդ կետի</w:t>
      </w:r>
      <w:r w:rsidR="00096D57" w:rsidRPr="00A96ACC">
        <w:rPr>
          <w:rFonts w:ascii="GHEA Grapalat" w:hAnsi="GHEA Grapalat" w:cs="GHEA Grapalat"/>
          <w:lang w:val="hy-AM" w:bidi="hy-AM"/>
        </w:rPr>
        <w:t xml:space="preserve">՝ մինչև 14.03.2025 թվականը գործած </w:t>
      </w:r>
      <w:r w:rsidR="00096D57" w:rsidRPr="00A96ACC">
        <w:rPr>
          <w:rFonts w:ascii="GHEA Grapalat" w:hAnsi="GHEA Grapalat" w:cs="GHEA Grapalat"/>
          <w:lang w:val="hy-AM" w:bidi="hy-AM"/>
        </w:rPr>
        <w:lastRenderedPageBreak/>
        <w:t>խմբագրությամբ</w:t>
      </w:r>
      <w:r w:rsidR="00DF2D1C" w:rsidRPr="00A96ACC">
        <w:rPr>
          <w:rFonts w:ascii="GHEA Grapalat" w:hAnsi="GHEA Grapalat" w:cs="GHEA Grapalat"/>
          <w:lang w:val="hy-AM" w:bidi="hy-AM"/>
        </w:rPr>
        <w:t xml:space="preserve"> 19</w:t>
      </w:r>
      <w:r w:rsidR="00762BBD" w:rsidRPr="00A96ACC">
        <w:rPr>
          <w:rFonts w:ascii="GHEA Grapalat" w:hAnsi="GHEA Grapalat" w:cs="GHEA Grapalat"/>
          <w:lang w:val="hy-AM" w:bidi="hy-AM"/>
        </w:rPr>
        <w:noBreakHyphen/>
      </w:r>
      <w:r w:rsidR="00DF2D1C" w:rsidRPr="00A96ACC">
        <w:rPr>
          <w:rFonts w:ascii="GHEA Grapalat" w:hAnsi="GHEA Grapalat" w:cs="GHEA Grapalat"/>
          <w:lang w:val="hy-AM" w:bidi="hy-AM"/>
        </w:rPr>
        <w:t xml:space="preserve">րդ ենթակետը </w:t>
      </w:r>
      <w:r w:rsidRPr="00A96ACC">
        <w:rPr>
          <w:rFonts w:ascii="GHEA Grapalat" w:hAnsi="GHEA Grapalat" w:cs="GHEA Grapalat"/>
          <w:lang w:val="hy-AM" w:bidi="hy-AM"/>
        </w:rPr>
        <w:t xml:space="preserve">կիրառվել </w:t>
      </w:r>
      <w:r w:rsidR="00DF2D1C" w:rsidRPr="00A96ACC">
        <w:rPr>
          <w:rFonts w:ascii="GHEA Grapalat" w:hAnsi="GHEA Grapalat" w:cs="GHEA Grapalat"/>
          <w:lang w:val="hy-AM" w:bidi="hy-AM"/>
        </w:rPr>
        <w:t xml:space="preserve">են </w:t>
      </w:r>
      <w:r w:rsidRPr="00A96ACC">
        <w:rPr>
          <w:rFonts w:ascii="GHEA Grapalat" w:hAnsi="GHEA Grapalat" w:cs="GHEA Grapalat"/>
          <w:lang w:val="hy-AM" w:bidi="hy-AM"/>
        </w:rPr>
        <w:t xml:space="preserve">Վերաքննիչ դատարանի բողոքարկվող դատական ակտում նույն նորմին տրված մեկնաբանությանը հակասող մեկնաբանությամբ։ </w:t>
      </w:r>
      <w:r w:rsidR="00B3734D" w:rsidRPr="00A96ACC">
        <w:rPr>
          <w:rFonts w:ascii="GHEA Grapalat" w:hAnsi="GHEA Grapalat" w:cs="GHEA Grapalat"/>
          <w:lang w:val="hy-AM" w:bidi="hy-AM"/>
        </w:rPr>
        <w:t>Մ</w:t>
      </w:r>
      <w:r w:rsidR="00F03518" w:rsidRPr="00A96ACC">
        <w:rPr>
          <w:rFonts w:ascii="GHEA Grapalat" w:hAnsi="GHEA Grapalat" w:cs="GHEA Grapalat"/>
          <w:lang w:val="hy-AM" w:bidi="hy-AM"/>
        </w:rPr>
        <w:t>ասնավորապես՝ ստորադաս դատարան</w:t>
      </w:r>
      <w:r w:rsidR="00B3734D" w:rsidRPr="00A96ACC">
        <w:rPr>
          <w:rFonts w:ascii="GHEA Grapalat" w:hAnsi="GHEA Grapalat" w:cs="GHEA Grapalat"/>
          <w:lang w:val="hy-AM" w:bidi="hy-AM"/>
        </w:rPr>
        <w:t>ի կողմից</w:t>
      </w:r>
      <w:r w:rsidR="00FC295B" w:rsidRPr="00A96ACC">
        <w:rPr>
          <w:rFonts w:ascii="GHEA Grapalat" w:hAnsi="GHEA Grapalat" w:cs="GHEA Grapalat"/>
          <w:lang w:val="hy-AM" w:bidi="hy-AM"/>
        </w:rPr>
        <w:t>, ի հակադրություն Վերաքննիչ դատարանի կողմից</w:t>
      </w:r>
      <w:r w:rsidR="00F03518" w:rsidRPr="00A96ACC">
        <w:rPr>
          <w:rFonts w:ascii="GHEA Grapalat" w:hAnsi="GHEA Grapalat" w:cs="GHEA Grapalat"/>
          <w:lang w:val="hy-AM" w:bidi="hy-AM"/>
        </w:rPr>
        <w:t xml:space="preserve"> բողոքարկվող որոշմամբ </w:t>
      </w:r>
      <w:r w:rsidR="00FC295B" w:rsidRPr="00A96ACC">
        <w:rPr>
          <w:rFonts w:ascii="GHEA Grapalat" w:hAnsi="GHEA Grapalat" w:cs="GHEA Grapalat"/>
          <w:lang w:val="hy-AM" w:bidi="hy-AM"/>
        </w:rPr>
        <w:t>արտահայտված իրավական դիրքորոշման,</w:t>
      </w:r>
      <w:r w:rsidR="002532D7" w:rsidRPr="00A96ACC">
        <w:rPr>
          <w:rFonts w:ascii="GHEA Grapalat" w:hAnsi="GHEA Grapalat" w:cs="GHEA Grapalat"/>
          <w:lang w:val="hy-AM" w:bidi="hy-AM"/>
        </w:rPr>
        <w:t xml:space="preserve"> </w:t>
      </w:r>
      <w:r w:rsidR="002A3D46" w:rsidRPr="00A96ACC">
        <w:rPr>
          <w:rFonts w:ascii="GHEA Grapalat" w:hAnsi="GHEA Grapalat" w:cs="GHEA Grapalat"/>
          <w:lang w:val="hy-AM" w:bidi="hy-AM"/>
        </w:rPr>
        <w:t>թիվ ԵԴ/52483/02/22 քաղաքացիական գործով տրվել է այնպիսի մեկնաբանություն, որ գնման գործընթացին մասնակցող անձի ներկայաց</w:t>
      </w:r>
      <w:r w:rsidR="00245BC9">
        <w:rPr>
          <w:rFonts w:ascii="GHEA Grapalat" w:hAnsi="GHEA Grapalat" w:cs="GHEA Grapalat"/>
          <w:lang w:val="hy-AM" w:bidi="hy-AM"/>
        </w:rPr>
        <w:t>ր</w:t>
      </w:r>
      <w:r w:rsidR="002A3D46" w:rsidRPr="00A96ACC">
        <w:rPr>
          <w:rFonts w:ascii="GHEA Grapalat" w:hAnsi="GHEA Grapalat" w:cs="GHEA Grapalat"/>
          <w:lang w:val="hy-AM" w:bidi="hy-AM"/>
        </w:rPr>
        <w:t>ած հայտում առկա անհամապատասխանությունը թերի շտկելը չի կարող դիտարկվել գնման գործընթացի շրջանակում ստանձնված պարտավորության խախտում։</w:t>
      </w:r>
      <w:r w:rsidR="002A3D46" w:rsidRPr="00A96ACC">
        <w:rPr>
          <w:rFonts w:ascii="GHEA Grapalat" w:hAnsi="GHEA Grapalat"/>
          <w:i/>
          <w:iCs/>
          <w:lang w:val="hy-AM"/>
        </w:rPr>
        <w:t xml:space="preserve"> </w:t>
      </w:r>
    </w:p>
    <w:p w14:paraId="6B13F4D6" w14:textId="77777777" w:rsidR="00B958E9" w:rsidRPr="00A96ACC" w:rsidRDefault="00B958E9" w:rsidP="0064083C">
      <w:pPr>
        <w:tabs>
          <w:tab w:val="left" w:pos="0"/>
        </w:tabs>
        <w:spacing w:line="278" w:lineRule="auto"/>
        <w:ind w:firstLine="567"/>
        <w:jc w:val="both"/>
        <w:rPr>
          <w:rFonts w:ascii="GHEA Grapalat" w:hAnsi="GHEA Grapalat"/>
          <w:lang w:val="hy-AM"/>
        </w:rPr>
      </w:pPr>
      <w:r w:rsidRPr="00A96ACC">
        <w:rPr>
          <w:rFonts w:ascii="GHEA Grapalat" w:hAnsi="GHEA Grapalat"/>
          <w:lang w:val="hy-AM"/>
        </w:rPr>
        <w:t>Վերը նշված փաստերից ելնելով՝ Վճռաբեկ դատարանը, ապահովելով օրենքի միատեսակ կիրառելիության երաշխավորման իր սահմանադրաիրավական առաքելությունը, կրկին փաստում է, որ նմանատիպ փաստական հանգամանքներով գործերի քննության դեպքում վերը նշված իրավական նորմերն անհրաժեշտ է կիրառել սույն որոշմամբ տրված մեկնաբանություններով:</w:t>
      </w:r>
    </w:p>
    <w:p w14:paraId="661C5D6F" w14:textId="77777777" w:rsidR="00E36C0D" w:rsidRPr="00AF1DA9" w:rsidRDefault="00E36C0D" w:rsidP="0064083C">
      <w:pPr>
        <w:widowControl w:val="0"/>
        <w:spacing w:line="278" w:lineRule="auto"/>
        <w:ind w:right="-13" w:firstLine="567"/>
        <w:jc w:val="both"/>
        <w:rPr>
          <w:rFonts w:ascii="GHEA Grapalat" w:hAnsi="GHEA Grapalat" w:cs="Sylfaen"/>
          <w:i/>
          <w:iCs/>
          <w:sz w:val="14"/>
          <w:szCs w:val="14"/>
          <w:lang w:val="hy-AM"/>
        </w:rPr>
      </w:pPr>
    </w:p>
    <w:p w14:paraId="41B02AF9" w14:textId="7CF72BC7" w:rsidR="00CE6B7A" w:rsidRPr="00A96ACC" w:rsidRDefault="00CE6B7A" w:rsidP="0064083C">
      <w:pPr>
        <w:widowControl w:val="0"/>
        <w:spacing w:line="278" w:lineRule="auto"/>
        <w:ind w:right="-13" w:firstLine="567"/>
        <w:jc w:val="both"/>
        <w:rPr>
          <w:rFonts w:ascii="GHEA Grapalat" w:hAnsi="GHEA Grapalat" w:cs="Sylfaen"/>
          <w:i/>
          <w:iCs/>
          <w:lang w:val="hy-AM"/>
        </w:rPr>
      </w:pPr>
      <w:r w:rsidRPr="00A96ACC">
        <w:rPr>
          <w:rFonts w:ascii="GHEA Grapalat" w:hAnsi="GHEA Grapalat" w:cs="Sylfaen"/>
          <w:i/>
          <w:iCs/>
          <w:lang w:val="hy-AM"/>
        </w:rPr>
        <w:t>Վերոգրյալ պատճառաբանությամբ միաժամանակ հ</w:t>
      </w:r>
      <w:r w:rsidR="00E36C0D" w:rsidRPr="00A96ACC">
        <w:rPr>
          <w:rFonts w:ascii="GHEA Grapalat" w:hAnsi="GHEA Grapalat" w:cs="Sylfaen"/>
          <w:i/>
          <w:iCs/>
          <w:lang w:val="hy-AM"/>
        </w:rPr>
        <w:t>երքվում են նաև</w:t>
      </w:r>
      <w:r w:rsidRPr="00A96ACC">
        <w:rPr>
          <w:rFonts w:ascii="GHEA Grapalat" w:hAnsi="GHEA Grapalat" w:cs="Sylfaen"/>
          <w:i/>
          <w:iCs/>
          <w:lang w:val="hy-AM"/>
        </w:rPr>
        <w:t xml:space="preserve"> վճռաբեկ բողոքի պատասխանի հիմնավորումները:</w:t>
      </w:r>
    </w:p>
    <w:p w14:paraId="4761A41D" w14:textId="77777777" w:rsidR="00E36C0D" w:rsidRPr="00AF1DA9" w:rsidRDefault="00E36C0D" w:rsidP="0064083C">
      <w:pPr>
        <w:widowControl w:val="0"/>
        <w:spacing w:line="278" w:lineRule="auto"/>
        <w:ind w:firstLine="567"/>
        <w:jc w:val="both"/>
        <w:rPr>
          <w:rFonts w:ascii="GHEA Grapalat" w:hAnsi="GHEA Grapalat"/>
          <w:sz w:val="10"/>
          <w:szCs w:val="10"/>
          <w:shd w:val="clear" w:color="auto" w:fill="FFFFFF"/>
          <w:lang w:val="hy-AM"/>
        </w:rPr>
      </w:pPr>
    </w:p>
    <w:p w14:paraId="20F7011E" w14:textId="167CA8BA" w:rsidR="00E36C0D" w:rsidRPr="00A96ACC" w:rsidRDefault="00E36C0D" w:rsidP="0064083C">
      <w:pPr>
        <w:widowControl w:val="0"/>
        <w:spacing w:line="278" w:lineRule="auto"/>
        <w:ind w:firstLine="567"/>
        <w:jc w:val="both"/>
        <w:rPr>
          <w:rFonts w:ascii="GHEA Grapalat" w:hAnsi="GHEA Grapalat" w:cs="Sylfaen"/>
          <w:lang w:val="hy-AM"/>
        </w:rPr>
      </w:pPr>
      <w:r w:rsidRPr="00A96ACC">
        <w:rPr>
          <w:rFonts w:ascii="GHEA Grapalat" w:hAnsi="GHEA Grapalat"/>
          <w:shd w:val="clear" w:color="auto" w:fill="FFFFFF"/>
          <w:lang w:val="hy-AM"/>
        </w:rPr>
        <w:t xml:space="preserve">Այսպիսով, վճռաբեկ բողոքի հիմքի առկայությունը Վճռաբեկ դատարանը դիտում է բավարար՝ </w:t>
      </w:r>
      <w:bookmarkStart w:id="3" w:name="_Hlk106984336"/>
      <w:r w:rsidRPr="00A96ACC">
        <w:rPr>
          <w:rFonts w:ascii="GHEA Grapalat" w:hAnsi="GHEA Grapalat"/>
          <w:shd w:val="clear" w:color="auto" w:fill="FFFFFF"/>
          <w:lang w:val="hy-AM"/>
        </w:rPr>
        <w:t xml:space="preserve">ՀՀ քաղաքացիական դատավարության օրենսգրքի 390-րդ հոդվածի 2-րդ մասի ուժով Վերաքննիչ դատարանի </w:t>
      </w:r>
      <w:r w:rsidRPr="00A96ACC">
        <w:rPr>
          <w:rFonts w:ascii="GHEA Grapalat" w:hAnsi="GHEA Grapalat" w:cs="Sylfaen"/>
          <w:lang w:val="hy-AM"/>
        </w:rPr>
        <w:t xml:space="preserve">25.04.2024 </w:t>
      </w:r>
      <w:r w:rsidRPr="00A96ACC">
        <w:rPr>
          <w:rFonts w:ascii="GHEA Grapalat" w:hAnsi="GHEA Grapalat"/>
          <w:lang w:val="hy-AM"/>
        </w:rPr>
        <w:t>թվականի</w:t>
      </w:r>
      <w:r w:rsidRPr="00A96ACC">
        <w:rPr>
          <w:rFonts w:ascii="GHEA Grapalat" w:hAnsi="GHEA Grapalat"/>
          <w:shd w:val="clear" w:color="auto" w:fill="FFFFFF"/>
          <w:lang w:val="hy-AM"/>
        </w:rPr>
        <w:t xml:space="preserve"> որոշումը բեկանելու համար:</w:t>
      </w:r>
      <w:bookmarkEnd w:id="3"/>
    </w:p>
    <w:p w14:paraId="3EF295E5" w14:textId="629E6EDF" w:rsidR="00E36C0D" w:rsidRPr="00A96ACC" w:rsidRDefault="00E36C0D" w:rsidP="0064083C">
      <w:pPr>
        <w:widowControl w:val="0"/>
        <w:spacing w:line="278" w:lineRule="auto"/>
        <w:ind w:firstLine="567"/>
        <w:jc w:val="both"/>
        <w:rPr>
          <w:rFonts w:ascii="GHEA Grapalat" w:hAnsi="GHEA Grapalat" w:cs="Sylfaen"/>
          <w:lang w:val="hy-AM"/>
        </w:rPr>
      </w:pPr>
      <w:r w:rsidRPr="00A96ACC">
        <w:rPr>
          <w:rFonts w:ascii="GHEA Grapalat" w:hAnsi="GHEA Grapalat"/>
          <w:shd w:val="clear" w:color="auto" w:fill="FFFFFF"/>
          <w:lang w:val="hy-AM"/>
        </w:rPr>
        <w:t>Միաժամանակ Վճռաբեկ դատարանը գտնում է, որ տվյալ դեպքում անհրաժեշտ է կիրառել ՀՀ քաղաքացիական դատավարության օրենսգրքի 405-րդ հոդվածի 1-ին մասի 7-րդ կետով սահմանված` վերաքննիչ դատարանի դատական ակտը բեկանելու և առաջին ատյանի դատարանի դատական ակտին ուժ տալու՝ Վճռաբեկ դատարանի լիազորությունը՝ սույն որոշման պատճառաբանություններով՝ հետևյալ հիմնավորմամբ։</w:t>
      </w:r>
    </w:p>
    <w:p w14:paraId="7B6D3C4B" w14:textId="77777777" w:rsidR="00E36C0D" w:rsidRPr="00A96ACC" w:rsidRDefault="00E36C0D" w:rsidP="0064083C">
      <w:pPr>
        <w:widowControl w:val="0"/>
        <w:spacing w:line="278" w:lineRule="auto"/>
        <w:ind w:firstLine="567"/>
        <w:jc w:val="both"/>
        <w:rPr>
          <w:rFonts w:ascii="GHEA Grapalat" w:hAnsi="GHEA Grapalat" w:cs="Sylfaen"/>
          <w:lang w:val="hy-AM"/>
        </w:rPr>
      </w:pPr>
      <w:r w:rsidRPr="00A96ACC">
        <w:rPr>
          <w:rFonts w:ascii="GHEA Grapalat" w:hAnsi="GHEA Grapalat"/>
          <w:bCs/>
          <w:iCs/>
          <w:shd w:val="clear" w:color="auto" w:fill="FFFFFF"/>
          <w:lang w:val="hy-AM"/>
        </w:rPr>
        <w:t>«Մարդու իրավունքների և հիմնարար ազատությունների պաշտպանության մասին»</w:t>
      </w:r>
      <w:r w:rsidRPr="00A96ACC">
        <w:rPr>
          <w:rFonts w:ascii="Calibri" w:hAnsi="Calibri" w:cs="Calibri"/>
          <w:bCs/>
          <w:iCs/>
          <w:shd w:val="clear" w:color="auto" w:fill="FFFFFF"/>
          <w:lang w:val="hy-AM"/>
        </w:rPr>
        <w:t> </w:t>
      </w:r>
      <w:r w:rsidRPr="00A96ACC">
        <w:rPr>
          <w:rFonts w:ascii="GHEA Grapalat" w:hAnsi="GHEA Grapalat"/>
          <w:bCs/>
          <w:iCs/>
          <w:shd w:val="clear" w:color="auto" w:fill="FFFFFF"/>
          <w:lang w:val="hy-AM"/>
        </w:rPr>
        <w:t xml:space="preserve">եվրոպական </w:t>
      </w:r>
      <w:r w:rsidRPr="00A96ACC">
        <w:rPr>
          <w:rFonts w:ascii="GHEA Grapalat" w:hAnsi="GHEA Grapalat"/>
          <w:shd w:val="clear" w:color="auto" w:fill="FFFFFF"/>
          <w:lang w:val="hy-AM"/>
        </w:rPr>
        <w:t>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Վերաքննիչ դատարանի դատական ակտը բեկանելը և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28AEFBBD" w14:textId="77777777" w:rsidR="00E36C0D" w:rsidRPr="00B50823" w:rsidRDefault="00E36C0D" w:rsidP="0064083C">
      <w:pPr>
        <w:widowControl w:val="0"/>
        <w:spacing w:line="278" w:lineRule="auto"/>
        <w:ind w:firstLine="567"/>
        <w:jc w:val="both"/>
        <w:rPr>
          <w:rFonts w:ascii="GHEA Grapalat" w:hAnsi="GHEA Grapalat"/>
          <w:bCs/>
          <w:i/>
          <w:iCs/>
          <w:sz w:val="12"/>
          <w:szCs w:val="12"/>
          <w:lang w:val="hy-AM"/>
        </w:rPr>
      </w:pPr>
    </w:p>
    <w:p w14:paraId="1FC66C04" w14:textId="77777777" w:rsidR="00E36C0D" w:rsidRPr="00A96ACC" w:rsidRDefault="00E36C0D" w:rsidP="0064083C">
      <w:pPr>
        <w:pStyle w:val="Heading1"/>
        <w:widowControl w:val="0"/>
        <w:spacing w:after="0" w:line="278" w:lineRule="auto"/>
        <w:rPr>
          <w:u w:val="single"/>
        </w:rPr>
      </w:pPr>
      <w:r w:rsidRPr="00A96ACC">
        <w:rPr>
          <w:u w:val="single"/>
        </w:rPr>
        <w:t>5.</w:t>
      </w:r>
      <w:r w:rsidRPr="00A96ACC">
        <w:rPr>
          <w:rFonts w:ascii="Calibri" w:hAnsi="Calibri" w:cs="Calibri"/>
          <w:u w:val="single"/>
        </w:rPr>
        <w:t> </w:t>
      </w:r>
      <w:r w:rsidRPr="00A96ACC">
        <w:rPr>
          <w:u w:val="single"/>
        </w:rPr>
        <w:t>Վճռաբեկ դատարանի պատճառաբանությունները և եզրահանգումը դատական ծախսերի բաշխման վերաբերյալ</w:t>
      </w:r>
    </w:p>
    <w:p w14:paraId="1A2A9BF7" w14:textId="5688BB9F" w:rsidR="00E36C0D" w:rsidRDefault="00E36C0D" w:rsidP="0064083C">
      <w:pPr>
        <w:widowControl w:val="0"/>
        <w:spacing w:line="278" w:lineRule="auto"/>
        <w:ind w:right="-1" w:firstLine="567"/>
        <w:jc w:val="both"/>
        <w:rPr>
          <w:rFonts w:ascii="GHEA Grapalat" w:hAnsi="GHEA Grapalat" w:cs="Tahoma"/>
          <w:iCs/>
          <w:lang w:val="hy-AM"/>
        </w:rPr>
      </w:pPr>
      <w:r w:rsidRPr="00A96ACC">
        <w:rPr>
          <w:rFonts w:ascii="GHEA Grapalat" w:hAnsi="GHEA Grapalat" w:cs="Tahoma"/>
          <w:iCs/>
          <w:lang w:val="hy-AM"/>
        </w:rPr>
        <w:t>ՀՀ քաղաքացիական դատավարության օրենսգրքի 101-րդ հոդվածի համաձայն՝ դատական ծախսերը կազմված են պետական տուրքից և գործի քննության հետ կապված այլ ծախսերից:</w:t>
      </w:r>
    </w:p>
    <w:p w14:paraId="5692B524" w14:textId="431F47E4" w:rsidR="004D12C8" w:rsidRPr="00846837" w:rsidRDefault="004D12C8" w:rsidP="00846837">
      <w:pPr>
        <w:widowControl w:val="0"/>
        <w:spacing w:line="278" w:lineRule="auto"/>
        <w:ind w:right="-1" w:firstLine="567"/>
        <w:jc w:val="both"/>
        <w:rPr>
          <w:rFonts w:ascii="GHEA Grapalat" w:hAnsi="GHEA Grapalat" w:cs="Tahoma"/>
          <w:iCs/>
          <w:lang w:val="hy-AM"/>
        </w:rPr>
      </w:pPr>
      <w:r w:rsidRPr="00846837">
        <w:rPr>
          <w:rFonts w:ascii="GHEA Grapalat" w:hAnsi="GHEA Grapalat" w:cs="Tahoma"/>
          <w:iCs/>
          <w:lang w:val="hy-AM"/>
        </w:rPr>
        <w:lastRenderedPageBreak/>
        <w:t>ՀՀ քաղաքացիական դատավարության օրենսգրքի 102-րդ հոդվածի 1-ին մասի համաձայն` պետական տուրքի գանձման օբյեկտները, պետական տուրքի չափը և վճարման կարգը սահմանվում են «Պետական տուրքի մասին» Հայաստանի Հանրապետության օրենքով:</w:t>
      </w:r>
    </w:p>
    <w:p w14:paraId="6FAE0348" w14:textId="77777777" w:rsidR="00E36C0D" w:rsidRPr="00A96ACC" w:rsidRDefault="00E36C0D" w:rsidP="0064083C">
      <w:pPr>
        <w:widowControl w:val="0"/>
        <w:spacing w:line="278" w:lineRule="auto"/>
        <w:ind w:right="-1" w:firstLine="567"/>
        <w:jc w:val="both"/>
        <w:rPr>
          <w:rFonts w:ascii="GHEA Grapalat" w:hAnsi="GHEA Grapalat" w:cs="Tahoma"/>
          <w:iCs/>
          <w:lang w:val="hy-AM"/>
        </w:rPr>
      </w:pPr>
      <w:r w:rsidRPr="00A96ACC">
        <w:rPr>
          <w:rFonts w:ascii="GHEA Grapalat" w:hAnsi="GHEA Grapalat" w:cs="Tahoma"/>
          <w:iCs/>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5DDD6BD3" w14:textId="7310499C"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 xml:space="preserve">ՀՀ քաղաքացիական դատավարության օրենսգրքի 112-րդ հոդվածի 1-ին մասի համաձայն՝ </w:t>
      </w:r>
      <w:r w:rsidR="00535E09">
        <w:rPr>
          <w:rFonts w:ascii="GHEA Grapalat" w:hAnsi="GHEA Grapalat"/>
          <w:lang w:val="hy-AM"/>
        </w:rPr>
        <w:t>վ</w:t>
      </w:r>
      <w:r w:rsidR="00535E09" w:rsidRPr="00A96ACC">
        <w:rPr>
          <w:rFonts w:ascii="GHEA Grapalat" w:hAnsi="GHEA Grapalat"/>
          <w:lang w:val="hy-AM"/>
        </w:rPr>
        <w:t xml:space="preserve">երաքննիչ </w:t>
      </w:r>
      <w:r w:rsidRPr="00A96ACC">
        <w:rPr>
          <w:rFonts w:ascii="GHEA Grapalat" w:hAnsi="GHEA Grapalat"/>
          <w:lang w:val="hy-AM"/>
        </w:rPr>
        <w:t>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127E6A9B" w14:textId="6B71E5AA"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 xml:space="preserve"> «Պետական տուրքի</w:t>
      </w:r>
      <w:r w:rsidR="00DA0B74" w:rsidRPr="00A96ACC">
        <w:rPr>
          <w:rFonts w:ascii="GHEA Grapalat" w:hAnsi="GHEA Grapalat"/>
          <w:lang w:val="hy-AM"/>
        </w:rPr>
        <w:t xml:space="preserve"> մասին» ՀՀ օրենքի 9-րդ հոդվածի </w:t>
      </w:r>
      <w:r w:rsidR="0001795C">
        <w:rPr>
          <w:rFonts w:ascii="GHEA Grapalat" w:hAnsi="GHEA Grapalat"/>
          <w:lang w:val="hy-AM"/>
        </w:rPr>
        <w:t xml:space="preserve">1-ին մասի </w:t>
      </w:r>
      <w:r w:rsidR="00DA0B74" w:rsidRPr="00A96ACC">
        <w:rPr>
          <w:rFonts w:ascii="GHEA Grapalat" w:hAnsi="GHEA Grapalat"/>
          <w:lang w:val="hy-AM"/>
        </w:rPr>
        <w:t xml:space="preserve">9.4-րդ կետի </w:t>
      </w:r>
      <w:r w:rsidRPr="00A96ACC">
        <w:rPr>
          <w:rFonts w:ascii="GHEA Grapalat" w:hAnsi="GHEA Grapalat"/>
          <w:lang w:val="hy-AM"/>
        </w:rPr>
        <w:t xml:space="preserve">բովանդակությունից բխում է, որ առաջին ատյանի ընդհանուր իրավասության դատարան ներկայացվող հայցադիմումների համար պետական տուրքը գանձվում է հետևյալ դրույքաչափերով՝ </w:t>
      </w:r>
      <w:r w:rsidR="00DA0B74" w:rsidRPr="00A96ACC">
        <w:rPr>
          <w:rFonts w:ascii="GHEA Grapalat" w:hAnsi="GHEA Grapalat"/>
          <w:lang w:val="hy-AM"/>
        </w:rPr>
        <w:t>«Գնումների մասին» Հայաստանի Հանրապետության օրենքի 6-րդ հոդվածի 2-րդ մասով նախատեսված որոշումների բողոքարկման հետ կապված վեճերով՝ բազային տուրքի 50-ապատիկի չափով</w:t>
      </w:r>
      <w:r w:rsidRPr="00A96ACC">
        <w:rPr>
          <w:rFonts w:ascii="GHEA Grapalat" w:hAnsi="GHEA Grapalat"/>
          <w:lang w:val="hy-AM"/>
        </w:rPr>
        <w:t>։</w:t>
      </w:r>
    </w:p>
    <w:p w14:paraId="16CC6479" w14:textId="20EB8A47"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 xml:space="preserve"> «Պետական տուրքի մասին» ՀՀ օրենքի 9-րդ հոդվածի </w:t>
      </w:r>
      <w:r w:rsidR="0001795C">
        <w:rPr>
          <w:rFonts w:ascii="GHEA Grapalat" w:hAnsi="GHEA Grapalat"/>
          <w:lang w:val="hy-AM"/>
        </w:rPr>
        <w:t xml:space="preserve">1-ին մասի </w:t>
      </w:r>
      <w:r w:rsidRPr="00A96ACC">
        <w:rPr>
          <w:rFonts w:ascii="GHEA Grapalat" w:hAnsi="GHEA Grapalat"/>
          <w:lang w:val="hy-AM"/>
        </w:rPr>
        <w:t>10-րդ կետի «</w:t>
      </w:r>
      <w:r w:rsidR="00DA0B74" w:rsidRPr="00A96ACC">
        <w:rPr>
          <w:rFonts w:ascii="GHEA Grapalat" w:hAnsi="GHEA Grapalat"/>
          <w:lang w:val="hy-AM"/>
        </w:rPr>
        <w:t>ժե.</w:t>
      </w:r>
      <w:r w:rsidRPr="00A96ACC">
        <w:rPr>
          <w:rFonts w:ascii="GHEA Grapalat" w:hAnsi="GHEA Grapalat"/>
          <w:lang w:val="hy-AM"/>
        </w:rPr>
        <w:t xml:space="preserve">» ենթակետի բովանդակությունից բխում է, որ առաջին ատյանի ընդհանուր իրավասության դատարանի դատական ակտերի դեմ վերաքննիչ բողոքների համար պետական տուրքը գանձվում է հետևյալ դրույքաչափերով՝ </w:t>
      </w:r>
      <w:r w:rsidR="00DA0B74" w:rsidRPr="00A96ACC">
        <w:rPr>
          <w:rFonts w:ascii="GHEA Grapalat" w:hAnsi="GHEA Grapalat"/>
          <w:lang w:val="hy-AM"/>
        </w:rPr>
        <w:t>«Գնումների մասին» Հայաստանի Հանրապետության օրենքի 6</w:t>
      </w:r>
      <w:r w:rsidR="00B74359" w:rsidRPr="00A96ACC">
        <w:rPr>
          <w:rFonts w:ascii="GHEA Grapalat" w:hAnsi="GHEA Grapalat"/>
          <w:lang w:val="hy-AM"/>
        </w:rPr>
        <w:noBreakHyphen/>
      </w:r>
      <w:r w:rsidR="00DA0B74" w:rsidRPr="00A96ACC">
        <w:rPr>
          <w:rFonts w:ascii="GHEA Grapalat" w:hAnsi="GHEA Grapalat"/>
          <w:lang w:val="hy-AM"/>
        </w:rPr>
        <w:t>րդ հոդվածի 2-րդ մասով նախատեսված որոշումների բողոքարկման հետ կապված վեճերով՝ բազային տուրքի 75-ապատիկի չափով</w:t>
      </w:r>
      <w:r w:rsidRPr="00A96ACC">
        <w:rPr>
          <w:rFonts w:ascii="GHEA Grapalat" w:hAnsi="GHEA Grapalat"/>
          <w:lang w:val="hy-AM"/>
        </w:rPr>
        <w:t>։</w:t>
      </w:r>
    </w:p>
    <w:p w14:paraId="3A373738" w14:textId="721A5413"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 xml:space="preserve"> «Պետական տուրքի մասին» ՀՀ օ</w:t>
      </w:r>
      <w:r w:rsidR="00DA0B74" w:rsidRPr="00A96ACC">
        <w:rPr>
          <w:rFonts w:ascii="GHEA Grapalat" w:hAnsi="GHEA Grapalat"/>
          <w:lang w:val="hy-AM"/>
        </w:rPr>
        <w:t xml:space="preserve">րենքի 9-րդ հոդվածի </w:t>
      </w:r>
      <w:r w:rsidR="0001795C">
        <w:rPr>
          <w:rFonts w:ascii="GHEA Grapalat" w:hAnsi="GHEA Grapalat"/>
          <w:lang w:val="hy-AM"/>
        </w:rPr>
        <w:t xml:space="preserve">1-ին մասի </w:t>
      </w:r>
      <w:r w:rsidR="00DA0B74" w:rsidRPr="00A96ACC">
        <w:rPr>
          <w:rFonts w:ascii="GHEA Grapalat" w:hAnsi="GHEA Grapalat"/>
          <w:lang w:val="hy-AM"/>
        </w:rPr>
        <w:t>11-րդ կետի «ժդ.</w:t>
      </w:r>
      <w:r w:rsidRPr="00A96ACC">
        <w:rPr>
          <w:rFonts w:ascii="GHEA Grapalat" w:hAnsi="GHEA Grapalat"/>
          <w:lang w:val="hy-AM"/>
        </w:rPr>
        <w:t xml:space="preserve">» ենթակետի բովանդակությունից բխում է, որ վերաքննիչ քաղաքացիական դատարանի դատական ակտերի դեմ վճռաբեկ բողոքների համար պետական տուրքը գանձվում է հետևյալ դրույքաչափերով՝ </w:t>
      </w:r>
      <w:r w:rsidR="00DA0B74" w:rsidRPr="00A96ACC">
        <w:rPr>
          <w:rFonts w:ascii="GHEA Grapalat" w:hAnsi="GHEA Grapalat"/>
          <w:lang w:val="hy-AM"/>
        </w:rPr>
        <w:t>«Գնումների մասին» Հայաստանի Հանրապետության օրենքի 6</w:t>
      </w:r>
      <w:r w:rsidR="001D67A4">
        <w:rPr>
          <w:rFonts w:ascii="GHEA Grapalat" w:hAnsi="GHEA Grapalat"/>
          <w:lang w:val="hy-AM"/>
        </w:rPr>
        <w:noBreakHyphen/>
      </w:r>
      <w:r w:rsidR="00DA0B74" w:rsidRPr="00A96ACC">
        <w:rPr>
          <w:rFonts w:ascii="GHEA Grapalat" w:hAnsi="GHEA Grapalat"/>
          <w:lang w:val="hy-AM"/>
        </w:rPr>
        <w:t>րդ հոդվածի 2-րդ մասով նախատեսված որոշումների բողոքարկման հետ կապված վեճերով՝ բազային տուրքի 75-ապատիկի չափով</w:t>
      </w:r>
      <w:r w:rsidRPr="00A96ACC">
        <w:rPr>
          <w:rFonts w:ascii="GHEA Grapalat" w:hAnsi="GHEA Grapalat"/>
          <w:lang w:val="hy-AM"/>
        </w:rPr>
        <w:t>։</w:t>
      </w:r>
    </w:p>
    <w:p w14:paraId="734E4133" w14:textId="7BE660CF"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 xml:space="preserve">Վճռաբեկ բողոքը բավարարելու՝ Վերաքննիչ դատարանի </w:t>
      </w:r>
      <w:r w:rsidR="005A2216" w:rsidRPr="00A96ACC">
        <w:rPr>
          <w:rFonts w:ascii="GHEA Grapalat" w:hAnsi="GHEA Grapalat"/>
          <w:lang w:val="hy-AM"/>
        </w:rPr>
        <w:t xml:space="preserve">25.04.2024 </w:t>
      </w:r>
      <w:r w:rsidRPr="00A96ACC">
        <w:rPr>
          <w:rFonts w:ascii="GHEA Grapalat" w:hAnsi="GHEA Grapalat"/>
          <w:lang w:val="hy-AM"/>
        </w:rPr>
        <w:t xml:space="preserve">թվականի որոշումը բեկանելու և Դատարանի </w:t>
      </w:r>
      <w:r w:rsidR="005A2216" w:rsidRPr="00A96ACC">
        <w:rPr>
          <w:rFonts w:ascii="GHEA Grapalat" w:hAnsi="GHEA Grapalat"/>
          <w:lang w:val="hy-AM"/>
        </w:rPr>
        <w:t>17</w:t>
      </w:r>
      <w:r w:rsidR="005A2216" w:rsidRPr="00A96ACC">
        <w:rPr>
          <w:rFonts w:ascii="Cambria Math" w:hAnsi="Cambria Math" w:cs="Cambria Math"/>
          <w:lang w:val="hy-AM"/>
        </w:rPr>
        <w:t>․</w:t>
      </w:r>
      <w:r w:rsidR="005A2216" w:rsidRPr="00A96ACC">
        <w:rPr>
          <w:rFonts w:ascii="GHEA Grapalat" w:hAnsi="GHEA Grapalat"/>
          <w:lang w:val="hy-AM"/>
        </w:rPr>
        <w:t>08</w:t>
      </w:r>
      <w:r w:rsidR="005A2216" w:rsidRPr="00A96ACC">
        <w:rPr>
          <w:rFonts w:ascii="Cambria Math" w:hAnsi="Cambria Math" w:cs="Cambria Math"/>
          <w:lang w:val="hy-AM"/>
        </w:rPr>
        <w:t>․</w:t>
      </w:r>
      <w:r w:rsidR="005A2216" w:rsidRPr="00A96ACC">
        <w:rPr>
          <w:rFonts w:ascii="GHEA Grapalat" w:hAnsi="GHEA Grapalat"/>
          <w:lang w:val="hy-AM"/>
        </w:rPr>
        <w:t xml:space="preserve">2023 </w:t>
      </w:r>
      <w:r w:rsidRPr="00A96ACC">
        <w:rPr>
          <w:rFonts w:ascii="GHEA Grapalat" w:hAnsi="GHEA Grapalat"/>
          <w:lang w:val="hy-AM"/>
        </w:rPr>
        <w:t>թվականի վճռին ամբողջությամբ օրինական ուժ տալու պայմաններում Վճռաբեկ դատարանն արձանագրում է, որ պետական տուրքը պետք է բաշխել հետևյալ համամասնությամբ</w:t>
      </w:r>
      <w:r w:rsidRPr="00A96ACC">
        <w:rPr>
          <w:rFonts w:ascii="Cambria Math" w:hAnsi="Cambria Math" w:cs="Cambria Math"/>
          <w:lang w:val="hy-AM"/>
        </w:rPr>
        <w:t>․</w:t>
      </w:r>
    </w:p>
    <w:p w14:paraId="1C2823E9" w14:textId="5ACD8F1C"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w:t>
      </w:r>
      <w:r w:rsidRPr="00A96ACC">
        <w:rPr>
          <w:rFonts w:ascii="Calibri" w:hAnsi="Calibri" w:cs="Calibri"/>
          <w:lang w:val="hy-AM"/>
        </w:rPr>
        <w:t> </w:t>
      </w:r>
      <w:r w:rsidRPr="00A96ACC">
        <w:rPr>
          <w:rFonts w:ascii="GHEA Grapalat" w:hAnsi="GHEA Grapalat"/>
          <w:lang w:val="hy-AM"/>
        </w:rPr>
        <w:t xml:space="preserve">Դատարանի </w:t>
      </w:r>
      <w:r w:rsidR="005A2216" w:rsidRPr="00A96ACC">
        <w:rPr>
          <w:rFonts w:ascii="GHEA Grapalat" w:hAnsi="GHEA Grapalat"/>
          <w:lang w:val="hy-AM"/>
        </w:rPr>
        <w:t>17</w:t>
      </w:r>
      <w:r w:rsidR="005A2216" w:rsidRPr="00A96ACC">
        <w:rPr>
          <w:rFonts w:ascii="Cambria Math" w:hAnsi="Cambria Math" w:cs="Cambria Math"/>
          <w:lang w:val="hy-AM"/>
        </w:rPr>
        <w:t>․</w:t>
      </w:r>
      <w:r w:rsidR="005A2216" w:rsidRPr="00A96ACC">
        <w:rPr>
          <w:rFonts w:ascii="GHEA Grapalat" w:hAnsi="GHEA Grapalat"/>
          <w:lang w:val="hy-AM"/>
        </w:rPr>
        <w:t>08</w:t>
      </w:r>
      <w:r w:rsidR="005A2216" w:rsidRPr="00A96ACC">
        <w:rPr>
          <w:rFonts w:ascii="Cambria Math" w:hAnsi="Cambria Math" w:cs="Cambria Math"/>
          <w:lang w:val="hy-AM"/>
        </w:rPr>
        <w:t>․</w:t>
      </w:r>
      <w:r w:rsidR="005A2216" w:rsidRPr="00A96ACC">
        <w:rPr>
          <w:rFonts w:ascii="GHEA Grapalat" w:hAnsi="GHEA Grapalat"/>
          <w:lang w:val="hy-AM"/>
        </w:rPr>
        <w:t xml:space="preserve">2023 </w:t>
      </w:r>
      <w:r w:rsidRPr="00A96ACC">
        <w:rPr>
          <w:rFonts w:ascii="GHEA Grapalat" w:hAnsi="GHEA Grapalat"/>
          <w:lang w:val="hy-AM"/>
        </w:rPr>
        <w:t xml:space="preserve">թվականի վճռով դատական ծախսերի բաշխման հարցը լուծված լինելու պայմաններում դատական ծախսերի բաշխման հարցն այդ մասով պետք է համարել լուծված. </w:t>
      </w:r>
    </w:p>
    <w:p w14:paraId="4AF66827" w14:textId="076749E0"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t>-</w:t>
      </w:r>
      <w:r w:rsidRPr="00A96ACC">
        <w:rPr>
          <w:rFonts w:ascii="Calibri" w:hAnsi="Calibri" w:cs="Calibri"/>
          <w:lang w:val="hy-AM"/>
        </w:rPr>
        <w:t> </w:t>
      </w:r>
      <w:r w:rsidRPr="00A96ACC">
        <w:rPr>
          <w:rFonts w:ascii="GHEA Grapalat" w:hAnsi="GHEA Grapalat"/>
          <w:lang w:val="hy-AM"/>
        </w:rPr>
        <w:t xml:space="preserve">Վերաքննիչ դատարանում </w:t>
      </w:r>
      <w:r w:rsidR="005A2216" w:rsidRPr="00A96ACC">
        <w:rPr>
          <w:rFonts w:ascii="GHEA Grapalat" w:hAnsi="GHEA Grapalat"/>
          <w:lang w:val="hy-AM"/>
        </w:rPr>
        <w:t>Կոմիտեի</w:t>
      </w:r>
      <w:r w:rsidRPr="00A96ACC">
        <w:rPr>
          <w:rFonts w:ascii="GHEA Grapalat" w:hAnsi="GHEA Grapalat"/>
          <w:lang w:val="hy-AM"/>
        </w:rPr>
        <w:t xml:space="preserve"> կողմից վերաքննիչ բողոքի համար պետական տուրքի գումարը վճարված լինելու պայմաններում դատական ծախսերի բաշխման հարցն այդ մասով պետք է համարել լուծված. </w:t>
      </w:r>
    </w:p>
    <w:p w14:paraId="43E5188E" w14:textId="77777777" w:rsidR="001976F1" w:rsidRDefault="001976F1" w:rsidP="00B50823">
      <w:pPr>
        <w:widowControl w:val="0"/>
        <w:spacing w:line="278" w:lineRule="auto"/>
        <w:jc w:val="both"/>
        <w:rPr>
          <w:rFonts w:ascii="GHEA Grapalat" w:hAnsi="GHEA Grapalat"/>
          <w:lang w:val="hy-AM"/>
        </w:rPr>
      </w:pPr>
    </w:p>
    <w:p w14:paraId="6A067715" w14:textId="036B3BE3" w:rsidR="00E36C0D" w:rsidRPr="00A96ACC" w:rsidRDefault="00E36C0D" w:rsidP="0064083C">
      <w:pPr>
        <w:widowControl w:val="0"/>
        <w:spacing w:line="278" w:lineRule="auto"/>
        <w:ind w:firstLine="567"/>
        <w:jc w:val="both"/>
        <w:rPr>
          <w:rFonts w:ascii="GHEA Grapalat" w:hAnsi="GHEA Grapalat"/>
          <w:lang w:val="hy-AM"/>
        </w:rPr>
      </w:pPr>
      <w:r w:rsidRPr="00A96ACC">
        <w:rPr>
          <w:rFonts w:ascii="GHEA Grapalat" w:hAnsi="GHEA Grapalat"/>
          <w:lang w:val="hy-AM"/>
        </w:rPr>
        <w:lastRenderedPageBreak/>
        <w:t>-</w:t>
      </w:r>
      <w:r w:rsidRPr="00A96ACC">
        <w:rPr>
          <w:rFonts w:ascii="Calibri" w:hAnsi="Calibri" w:cs="Calibri"/>
          <w:lang w:val="hy-AM"/>
        </w:rPr>
        <w:t> </w:t>
      </w:r>
      <w:r w:rsidR="00DA0B74" w:rsidRPr="00A96ACC">
        <w:rPr>
          <w:rFonts w:ascii="GHEA Grapalat" w:hAnsi="GHEA Grapalat"/>
          <w:lang w:val="hy-AM"/>
        </w:rPr>
        <w:t>Կոմիտեից</w:t>
      </w:r>
      <w:r w:rsidRPr="00A96ACC">
        <w:rPr>
          <w:rFonts w:ascii="GHEA Grapalat" w:hAnsi="GHEA Grapalat"/>
          <w:lang w:val="hy-AM"/>
        </w:rPr>
        <w:t xml:space="preserve"> հօգուտ </w:t>
      </w:r>
      <w:r w:rsidR="00DA0B74" w:rsidRPr="00A96ACC">
        <w:rPr>
          <w:rFonts w:ascii="GHEA Grapalat" w:hAnsi="GHEA Grapalat"/>
          <w:lang w:val="hy-AM"/>
        </w:rPr>
        <w:t>Ընկերության ենթակա է բռնագանձման 75</w:t>
      </w:r>
      <w:r w:rsidRPr="00A96ACC">
        <w:rPr>
          <w:rFonts w:ascii="GHEA Grapalat" w:hAnsi="GHEA Grapalat"/>
          <w:lang w:val="hy-AM"/>
        </w:rPr>
        <w:t>.000 ՀՀ դրամ՝ որպես վճռաբեկ բողոք ն</w:t>
      </w:r>
      <w:r w:rsidR="00DA0B74" w:rsidRPr="00A96ACC">
        <w:rPr>
          <w:rFonts w:ascii="GHEA Grapalat" w:hAnsi="GHEA Grapalat"/>
          <w:lang w:val="hy-AM"/>
        </w:rPr>
        <w:t xml:space="preserve">երկայացնելու համար սահմանված և Ընկերության </w:t>
      </w:r>
      <w:r w:rsidRPr="00A96ACC">
        <w:rPr>
          <w:rFonts w:ascii="GHEA Grapalat" w:hAnsi="GHEA Grapalat"/>
          <w:lang w:val="hy-AM"/>
        </w:rPr>
        <w:t xml:space="preserve">կողմից նախապես վճարված պետական տուրքի գումար։ </w:t>
      </w:r>
    </w:p>
    <w:p w14:paraId="15135572" w14:textId="382CD4FA" w:rsidR="00E36C0D" w:rsidRPr="00A96ACC" w:rsidRDefault="00E36C0D" w:rsidP="0064083C">
      <w:pPr>
        <w:widowControl w:val="0"/>
        <w:spacing w:line="278" w:lineRule="auto"/>
        <w:jc w:val="both"/>
        <w:rPr>
          <w:rFonts w:ascii="GHEA Grapalat" w:hAnsi="GHEA Grapalat"/>
          <w:shd w:val="clear" w:color="auto" w:fill="FFFFFF"/>
          <w:lang w:val="hy-AM"/>
        </w:rPr>
      </w:pPr>
    </w:p>
    <w:p w14:paraId="2AF33E8F" w14:textId="77777777" w:rsidR="0064083C" w:rsidRPr="00A96ACC" w:rsidRDefault="0064083C" w:rsidP="0064083C">
      <w:pPr>
        <w:widowControl w:val="0"/>
        <w:spacing w:line="278" w:lineRule="auto"/>
        <w:jc w:val="both"/>
        <w:rPr>
          <w:rFonts w:ascii="GHEA Grapalat" w:hAnsi="GHEA Grapalat"/>
          <w:shd w:val="clear" w:color="auto" w:fill="FFFFFF"/>
          <w:lang w:val="hy-AM"/>
        </w:rPr>
      </w:pPr>
    </w:p>
    <w:p w14:paraId="1EA4F5BC" w14:textId="77777777" w:rsidR="00E36C0D" w:rsidRPr="00A96ACC" w:rsidRDefault="00E36C0D" w:rsidP="0064083C">
      <w:pPr>
        <w:widowControl w:val="0"/>
        <w:tabs>
          <w:tab w:val="left" w:pos="1276"/>
        </w:tabs>
        <w:spacing w:line="278" w:lineRule="auto"/>
        <w:ind w:right="11" w:firstLine="567"/>
        <w:jc w:val="both"/>
        <w:rPr>
          <w:rFonts w:ascii="GHEA Grapalat" w:hAnsi="GHEA Grapalat"/>
          <w:lang w:val="hy-AM"/>
        </w:rPr>
      </w:pPr>
      <w:r w:rsidRPr="00A96ACC">
        <w:rPr>
          <w:rFonts w:ascii="GHEA Grapalat" w:hAnsi="GHEA Grapalat"/>
          <w:lang w:val="hy-AM"/>
        </w:rPr>
        <w:t>Ելնելով վերոգրյալից և ղեկավարվելով ՀՀ քաղաքացիական դատավարության օրենսգրքի 405-րդ, 406-րդ ու 408-րդ հոդվածներով` Վճռաբեկ դատարանը</w:t>
      </w:r>
    </w:p>
    <w:p w14:paraId="3973E8F1" w14:textId="77777777" w:rsidR="00E36C0D" w:rsidRPr="00A96ACC" w:rsidRDefault="00E36C0D" w:rsidP="00E36C0D">
      <w:pPr>
        <w:widowControl w:val="0"/>
        <w:tabs>
          <w:tab w:val="left" w:pos="-284"/>
        </w:tabs>
        <w:spacing w:line="276" w:lineRule="auto"/>
        <w:jc w:val="center"/>
        <w:rPr>
          <w:rFonts w:ascii="GHEA Grapalat" w:eastAsia="SimSun" w:hAnsi="GHEA Grapalat" w:cs="Sylfaen"/>
          <w:b/>
          <w:bCs/>
          <w:noProof w:val="0"/>
          <w:lang w:val="hy-AM" w:eastAsia="zh-CN"/>
        </w:rPr>
      </w:pPr>
    </w:p>
    <w:p w14:paraId="2EBC2F82" w14:textId="77777777" w:rsidR="00E36C0D" w:rsidRPr="00A96ACC" w:rsidRDefault="00E36C0D" w:rsidP="00E36C0D">
      <w:pPr>
        <w:widowControl w:val="0"/>
        <w:tabs>
          <w:tab w:val="left" w:pos="-284"/>
        </w:tabs>
        <w:spacing w:line="276" w:lineRule="auto"/>
        <w:jc w:val="center"/>
        <w:rPr>
          <w:rFonts w:ascii="GHEA Grapalat" w:eastAsia="SimSun" w:hAnsi="GHEA Grapalat"/>
          <w:noProof w:val="0"/>
          <w:lang w:val="hy-AM" w:eastAsia="zh-CN"/>
        </w:rPr>
      </w:pPr>
    </w:p>
    <w:p w14:paraId="04774C6C" w14:textId="77777777" w:rsidR="00E36C0D" w:rsidRPr="00A96ACC" w:rsidRDefault="00E36C0D" w:rsidP="00E36C0D">
      <w:pPr>
        <w:pStyle w:val="Heading1"/>
        <w:widowControl w:val="0"/>
        <w:spacing w:line="300" w:lineRule="auto"/>
        <w:ind w:firstLine="0"/>
        <w:jc w:val="center"/>
        <w:rPr>
          <w:b w:val="0"/>
          <w:bCs/>
          <w:sz w:val="28"/>
          <w:szCs w:val="28"/>
        </w:rPr>
      </w:pPr>
      <w:r w:rsidRPr="00A96ACC">
        <w:rPr>
          <w:bCs/>
          <w:sz w:val="28"/>
          <w:szCs w:val="28"/>
        </w:rPr>
        <w:t>Ո Ր Ո Շ Ե Ց</w:t>
      </w:r>
    </w:p>
    <w:p w14:paraId="6FBB7591" w14:textId="3D08BAC6" w:rsidR="00E36C0D" w:rsidRPr="00A96ACC" w:rsidRDefault="00E36C0D" w:rsidP="00E36C0D">
      <w:pPr>
        <w:pStyle w:val="NormalWeb"/>
        <w:widowControl w:val="0"/>
        <w:shd w:val="clear" w:color="auto" w:fill="FFFFFF"/>
        <w:spacing w:before="0" w:beforeAutospacing="0" w:after="0" w:afterAutospacing="0" w:line="300" w:lineRule="auto"/>
        <w:ind w:firstLine="567"/>
        <w:jc w:val="both"/>
        <w:rPr>
          <w:rFonts w:ascii="GHEA Grapalat" w:hAnsi="GHEA Grapalat"/>
          <w:lang w:val="hy-AM"/>
        </w:rPr>
      </w:pPr>
      <w:r w:rsidRPr="00A96ACC">
        <w:rPr>
          <w:rFonts w:ascii="GHEA Grapalat" w:hAnsi="GHEA Grapalat"/>
          <w:bCs/>
          <w:lang w:val="hy-AM"/>
        </w:rPr>
        <w:t>1</w:t>
      </w:r>
      <w:r w:rsidRPr="00A96ACC">
        <w:rPr>
          <w:rFonts w:ascii="GHEA Grapalat" w:hAnsi="GHEA Grapalat"/>
          <w:lang w:val="hy-AM"/>
        </w:rPr>
        <w:t>.</w:t>
      </w:r>
      <w:r w:rsidRPr="00A96ACC">
        <w:rPr>
          <w:rFonts w:ascii="Calibri" w:hAnsi="Calibri" w:cs="Calibri"/>
          <w:lang w:val="hy-AM"/>
        </w:rPr>
        <w:t> </w:t>
      </w:r>
      <w:r w:rsidRPr="00A96ACC">
        <w:rPr>
          <w:rFonts w:ascii="GHEA Grapalat" w:hAnsi="GHEA Grapalat"/>
          <w:lang w:val="hy-AM"/>
        </w:rPr>
        <w:t xml:space="preserve">Վճռաբեկ բողոքը բավարարել։ Բեկանել ՀՀ վերաքննիչ քաղաքացիական դատարանի </w:t>
      </w:r>
      <w:r w:rsidR="005A2216" w:rsidRPr="00A96ACC">
        <w:rPr>
          <w:rFonts w:ascii="GHEA Grapalat" w:hAnsi="GHEA Grapalat" w:cs="Sylfaen"/>
          <w:lang w:val="hy-AM"/>
        </w:rPr>
        <w:t>25.04.</w:t>
      </w:r>
      <w:r w:rsidR="005A2216" w:rsidRPr="00A96ACC">
        <w:rPr>
          <w:rFonts w:ascii="GHEA Grapalat" w:hAnsi="GHEA Grapalat"/>
          <w:lang w:val="hy-AM"/>
        </w:rPr>
        <w:t xml:space="preserve">2024 </w:t>
      </w:r>
      <w:r w:rsidRPr="00A96ACC">
        <w:rPr>
          <w:rFonts w:ascii="GHEA Grapalat" w:hAnsi="GHEA Grapalat"/>
          <w:lang w:val="hy-AM"/>
        </w:rPr>
        <w:t xml:space="preserve">թվականի որոշումը և օրինական ուժ տալ </w:t>
      </w:r>
      <w:r w:rsidR="005A2216" w:rsidRPr="00A96ACC">
        <w:rPr>
          <w:rFonts w:ascii="GHEA Grapalat" w:hAnsi="GHEA Grapalat"/>
          <w:lang w:val="hy-AM"/>
        </w:rPr>
        <w:t xml:space="preserve">Երևան քաղաքի առաջին ատյանի ընդհանուր իրավասության քաղաքացիական դատարանի 17.08.2023 </w:t>
      </w:r>
      <w:r w:rsidRPr="00A96ACC">
        <w:rPr>
          <w:rFonts w:ascii="GHEA Grapalat" w:hAnsi="GHEA Grapalat"/>
          <w:lang w:val="hy-AM"/>
        </w:rPr>
        <w:t>թվականի վճռին</w:t>
      </w:r>
      <w:r w:rsidR="005A2216" w:rsidRPr="00A96ACC">
        <w:rPr>
          <w:rFonts w:ascii="GHEA Grapalat" w:hAnsi="GHEA Grapalat"/>
          <w:lang w:val="hy-AM"/>
        </w:rPr>
        <w:t>՝ սույն որոշման պատճառաբանություններով</w:t>
      </w:r>
      <w:r w:rsidRPr="00A96ACC">
        <w:rPr>
          <w:rFonts w:ascii="GHEA Grapalat" w:hAnsi="GHEA Grapalat"/>
          <w:lang w:val="hy-AM"/>
        </w:rPr>
        <w:t>։</w:t>
      </w:r>
    </w:p>
    <w:p w14:paraId="059A2D92" w14:textId="5805F899" w:rsidR="00E36C0D" w:rsidRPr="00A96ACC" w:rsidRDefault="00E36C0D" w:rsidP="00E36C0D">
      <w:pPr>
        <w:pStyle w:val="NormalWeb"/>
        <w:widowControl w:val="0"/>
        <w:shd w:val="clear" w:color="auto" w:fill="FFFFFF"/>
        <w:spacing w:before="0" w:beforeAutospacing="0" w:after="0" w:afterAutospacing="0" w:line="300" w:lineRule="auto"/>
        <w:ind w:firstLine="567"/>
        <w:jc w:val="both"/>
        <w:rPr>
          <w:rFonts w:ascii="GHEA Grapalat" w:hAnsi="GHEA Grapalat"/>
          <w:lang w:val="hy-AM"/>
        </w:rPr>
      </w:pPr>
      <w:r w:rsidRPr="00A96ACC">
        <w:rPr>
          <w:rFonts w:ascii="GHEA Grapalat" w:hAnsi="GHEA Grapalat"/>
          <w:lang w:val="hy-AM"/>
        </w:rPr>
        <w:t>2.</w:t>
      </w:r>
      <w:r w:rsidRPr="00A96ACC">
        <w:rPr>
          <w:rFonts w:ascii="Calibri" w:hAnsi="Calibri" w:cs="Calibri"/>
          <w:lang w:val="hy-AM"/>
        </w:rPr>
        <w:t> </w:t>
      </w:r>
      <w:r w:rsidR="00DA0B74" w:rsidRPr="00A96ACC">
        <w:rPr>
          <w:rFonts w:ascii="GHEA Grapalat" w:hAnsi="GHEA Grapalat"/>
          <w:lang w:val="hy-AM"/>
        </w:rPr>
        <w:t>Ք</w:t>
      </w:r>
      <w:r w:rsidR="005A2216" w:rsidRPr="00A96ACC">
        <w:rPr>
          <w:rFonts w:ascii="GHEA Grapalat" w:hAnsi="GHEA Grapalat"/>
          <w:lang w:val="hy-AM"/>
        </w:rPr>
        <w:t>աղաքաշինության կոմիտեից</w:t>
      </w:r>
      <w:r w:rsidRPr="00A96ACC">
        <w:rPr>
          <w:rFonts w:ascii="GHEA Grapalat" w:hAnsi="GHEA Grapalat"/>
          <w:lang w:val="hy-AM"/>
        </w:rPr>
        <w:t xml:space="preserve"> հօգուտ </w:t>
      </w:r>
      <w:r w:rsidR="005A2216" w:rsidRPr="00A96ACC">
        <w:rPr>
          <w:rFonts w:ascii="GHEA Grapalat" w:hAnsi="GHEA Grapalat"/>
          <w:lang w:val="hy-AM"/>
        </w:rPr>
        <w:t xml:space="preserve">«Հրաչյա Վարդանյան» ՍՊԸ-ի </w:t>
      </w:r>
      <w:r w:rsidRPr="00A96ACC">
        <w:rPr>
          <w:rFonts w:ascii="GHEA Grapalat" w:hAnsi="GHEA Grapalat"/>
          <w:lang w:val="hy-AM"/>
        </w:rPr>
        <w:t xml:space="preserve">բռնագանձել </w:t>
      </w:r>
      <w:r w:rsidR="00DA0B74" w:rsidRPr="00A96ACC">
        <w:rPr>
          <w:rFonts w:ascii="GHEA Grapalat" w:hAnsi="GHEA Grapalat"/>
          <w:lang w:val="hy-AM"/>
        </w:rPr>
        <w:t>75</w:t>
      </w:r>
      <w:r w:rsidRPr="00A96ACC">
        <w:rPr>
          <w:rFonts w:ascii="GHEA Grapalat" w:hAnsi="GHEA Grapalat"/>
          <w:lang w:val="hy-AM"/>
        </w:rPr>
        <w:t>.000 ՀՀ դրամ՝ որպես վճռաբեկ բողոքի համար պետական տուրքի գումար։</w:t>
      </w:r>
    </w:p>
    <w:p w14:paraId="06D2F11D" w14:textId="28DA66D6" w:rsidR="00E36C0D" w:rsidRPr="00A96ACC" w:rsidRDefault="00E36C0D" w:rsidP="00E36C0D">
      <w:pPr>
        <w:pStyle w:val="NormalWeb"/>
        <w:widowControl w:val="0"/>
        <w:shd w:val="clear" w:color="auto" w:fill="FFFFFF"/>
        <w:spacing w:before="0" w:beforeAutospacing="0" w:after="0" w:afterAutospacing="0" w:line="300" w:lineRule="auto"/>
        <w:ind w:firstLine="567"/>
        <w:jc w:val="both"/>
        <w:rPr>
          <w:rFonts w:ascii="GHEA Grapalat" w:hAnsi="GHEA Grapalat"/>
          <w:lang w:val="hy-AM"/>
        </w:rPr>
      </w:pPr>
      <w:r w:rsidRPr="00A96ACC">
        <w:rPr>
          <w:rFonts w:ascii="GHEA Grapalat" w:hAnsi="GHEA Grapalat"/>
          <w:lang w:val="hy-AM"/>
        </w:rPr>
        <w:t>Այլ դատական ծախսերի բաշխման հարցը համարել լուծված:</w:t>
      </w:r>
      <w:r w:rsidR="005A2216" w:rsidRPr="00A96ACC">
        <w:rPr>
          <w:rFonts w:ascii="GHEA Grapalat" w:hAnsi="GHEA Grapalat"/>
          <w:lang w:val="hy-AM"/>
        </w:rPr>
        <w:t xml:space="preserve"> </w:t>
      </w:r>
    </w:p>
    <w:p w14:paraId="6578AC6A" w14:textId="77777777" w:rsidR="00E36C0D" w:rsidRPr="00A96ACC" w:rsidRDefault="00E36C0D" w:rsidP="00E36C0D">
      <w:pPr>
        <w:pStyle w:val="NormalWeb"/>
        <w:widowControl w:val="0"/>
        <w:shd w:val="clear" w:color="auto" w:fill="FFFFFF"/>
        <w:spacing w:before="0" w:beforeAutospacing="0" w:after="0" w:afterAutospacing="0" w:line="300" w:lineRule="auto"/>
        <w:ind w:firstLine="567"/>
        <w:jc w:val="both"/>
        <w:rPr>
          <w:rFonts w:ascii="GHEA Grapalat" w:hAnsi="GHEA Grapalat"/>
          <w:bCs/>
          <w:lang w:val="hy-AM"/>
        </w:rPr>
      </w:pPr>
      <w:r w:rsidRPr="00A96ACC">
        <w:rPr>
          <w:rFonts w:ascii="GHEA Grapalat" w:hAnsi="GHEA Grapalat"/>
          <w:bCs/>
          <w:lang w:val="hy-AM"/>
        </w:rPr>
        <w:t>3</w:t>
      </w:r>
      <w:r w:rsidRPr="00A96ACC">
        <w:rPr>
          <w:rFonts w:ascii="Cambria Math" w:hAnsi="Cambria Math" w:cs="Cambria Math"/>
          <w:bCs/>
          <w:lang w:val="hy-AM"/>
        </w:rPr>
        <w:t>․</w:t>
      </w:r>
      <w:r w:rsidRPr="00A96ACC">
        <w:rPr>
          <w:rFonts w:ascii="GHEA Grapalat" w:hAnsi="GHEA Grapalat"/>
          <w:bCs/>
          <w:lang w:val="hy-AM"/>
        </w:rPr>
        <w:t xml:space="preserve"> Որոշումն օրինական ուժի մեջ է մտնում կայացման պահից, վերջնական է և ենթակա չէ բողոքարկման: </w:t>
      </w:r>
    </w:p>
    <w:p w14:paraId="0FB01BD6" w14:textId="77777777" w:rsidR="00CD2B33" w:rsidRPr="00A96ACC" w:rsidRDefault="00CD2B33" w:rsidP="00CD2B33">
      <w:pPr>
        <w:pStyle w:val="NormalWeb"/>
        <w:widowControl w:val="0"/>
        <w:shd w:val="clear" w:color="auto" w:fill="FFFFFF"/>
        <w:spacing w:before="0" w:beforeAutospacing="0" w:after="0" w:afterAutospacing="0" w:line="22" w:lineRule="atLeast"/>
        <w:ind w:firstLine="567"/>
        <w:jc w:val="both"/>
        <w:rPr>
          <w:rFonts w:ascii="GHEA Grapalat" w:hAnsi="GHEA Grapalat"/>
          <w:bCs/>
          <w:lang w:val="hy-AM"/>
        </w:rPr>
      </w:pPr>
    </w:p>
    <w:tbl>
      <w:tblPr>
        <w:tblW w:w="0" w:type="auto"/>
        <w:jc w:val="right"/>
        <w:tblLook w:val="04A0" w:firstRow="1" w:lastRow="0" w:firstColumn="1" w:lastColumn="0" w:noHBand="0" w:noVBand="1"/>
      </w:tblPr>
      <w:tblGrid>
        <w:gridCol w:w="2280"/>
        <w:gridCol w:w="3000"/>
        <w:gridCol w:w="2319"/>
      </w:tblGrid>
      <w:tr w:rsidR="003E3FCE" w:rsidRPr="00A96ACC" w14:paraId="11B49F3C" w14:textId="77777777" w:rsidTr="00A501BC">
        <w:trPr>
          <w:jc w:val="right"/>
        </w:trPr>
        <w:tc>
          <w:tcPr>
            <w:tcW w:w="2280" w:type="dxa"/>
            <w:shd w:val="clear" w:color="auto" w:fill="auto"/>
            <w:vAlign w:val="center"/>
          </w:tcPr>
          <w:p w14:paraId="6C3F3EC6" w14:textId="77777777" w:rsidR="00781EC9" w:rsidRPr="00A96ACC" w:rsidRDefault="00781EC9" w:rsidP="00CD2B33">
            <w:pPr>
              <w:widowControl w:val="0"/>
              <w:tabs>
                <w:tab w:val="left" w:pos="6946"/>
                <w:tab w:val="left" w:pos="7088"/>
              </w:tabs>
              <w:spacing w:before="480" w:line="22" w:lineRule="atLeast"/>
              <w:rPr>
                <w:rFonts w:ascii="GHEA Grapalat" w:hAnsi="GHEA Grapalat"/>
                <w:b/>
                <w:i/>
                <w:u w:val="single"/>
                <w:lang w:val="hy-AM"/>
              </w:rPr>
            </w:pPr>
            <w:r w:rsidRPr="00A96ACC">
              <w:rPr>
                <w:rFonts w:ascii="GHEA Grapalat" w:hAnsi="GHEA Grapalat" w:cs="Sylfaen"/>
                <w:i/>
                <w:spacing w:val="40"/>
                <w:lang w:val="hy-AM"/>
              </w:rPr>
              <w:t xml:space="preserve">   Նախագահող</w:t>
            </w:r>
          </w:p>
        </w:tc>
        <w:tc>
          <w:tcPr>
            <w:tcW w:w="3000" w:type="dxa"/>
            <w:tcBorders>
              <w:bottom w:val="single" w:sz="4" w:space="0" w:color="auto"/>
            </w:tcBorders>
            <w:shd w:val="clear" w:color="auto" w:fill="auto"/>
          </w:tcPr>
          <w:p w14:paraId="5158338E" w14:textId="77777777" w:rsidR="00781EC9" w:rsidRPr="00A96ACC"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3FBEB1B7" w14:textId="77777777" w:rsidR="00781EC9" w:rsidRPr="00A96ACC" w:rsidRDefault="00781EC9" w:rsidP="00CD2B33">
            <w:pPr>
              <w:widowControl w:val="0"/>
              <w:tabs>
                <w:tab w:val="left" w:pos="6946"/>
                <w:tab w:val="left" w:pos="7088"/>
              </w:tabs>
              <w:spacing w:before="480" w:line="22" w:lineRule="atLeast"/>
              <w:rPr>
                <w:rFonts w:ascii="GHEA Grapalat" w:hAnsi="GHEA Grapalat"/>
                <w:b/>
                <w:i/>
                <w:lang w:val="hy-AM"/>
              </w:rPr>
            </w:pPr>
            <w:r w:rsidRPr="00A96ACC">
              <w:rPr>
                <w:rFonts w:ascii="GHEA Grapalat" w:hAnsi="GHEA Grapalat" w:cs="Sylfaen"/>
                <w:b/>
                <w:i/>
                <w:lang w:val="hy-AM"/>
              </w:rPr>
              <w:t>Գ. ՀԱԿՈԲՅԱՆ</w:t>
            </w:r>
          </w:p>
        </w:tc>
      </w:tr>
      <w:tr w:rsidR="003E3FCE" w:rsidRPr="00A96ACC" w14:paraId="1D2C5651" w14:textId="77777777" w:rsidTr="00A501BC">
        <w:trPr>
          <w:jc w:val="right"/>
        </w:trPr>
        <w:tc>
          <w:tcPr>
            <w:tcW w:w="2280" w:type="dxa"/>
            <w:shd w:val="clear" w:color="auto" w:fill="auto"/>
            <w:vAlign w:val="bottom"/>
          </w:tcPr>
          <w:p w14:paraId="594D8DE6" w14:textId="77777777" w:rsidR="00781EC9" w:rsidRPr="000D413E" w:rsidRDefault="00781EC9" w:rsidP="00CD2B33">
            <w:pPr>
              <w:widowControl w:val="0"/>
              <w:tabs>
                <w:tab w:val="left" w:pos="6946"/>
                <w:tab w:val="left" w:pos="7088"/>
              </w:tabs>
              <w:spacing w:before="480" w:line="22" w:lineRule="atLeast"/>
              <w:rPr>
                <w:rFonts w:ascii="GHEA Grapalat" w:hAnsi="GHEA Grapalat"/>
                <w:b/>
                <w:i/>
                <w:u w:val="single"/>
                <w:lang w:val="hy-AM"/>
              </w:rPr>
            </w:pPr>
            <w:r w:rsidRPr="00A96ACC">
              <w:rPr>
                <w:rFonts w:ascii="GHEA Grapalat" w:hAnsi="GHEA Grapalat" w:cs="Sylfaen"/>
                <w:i/>
                <w:spacing w:val="40"/>
                <w:lang w:val="hy-AM"/>
              </w:rPr>
              <w:t>Զեկուցող</w:t>
            </w:r>
          </w:p>
        </w:tc>
        <w:tc>
          <w:tcPr>
            <w:tcW w:w="3000" w:type="dxa"/>
            <w:tcBorders>
              <w:top w:val="single" w:sz="4" w:space="0" w:color="auto"/>
              <w:bottom w:val="single" w:sz="4" w:space="0" w:color="auto"/>
            </w:tcBorders>
            <w:shd w:val="clear" w:color="auto" w:fill="auto"/>
          </w:tcPr>
          <w:p w14:paraId="0F4986E0" w14:textId="77777777" w:rsidR="00781EC9" w:rsidRPr="00A96ACC"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12C7FC72" w14:textId="77777777" w:rsidR="00781EC9" w:rsidRPr="00A96ACC" w:rsidRDefault="00781EC9" w:rsidP="00CD2B33">
            <w:pPr>
              <w:widowControl w:val="0"/>
              <w:tabs>
                <w:tab w:val="left" w:pos="6946"/>
                <w:tab w:val="left" w:pos="7088"/>
              </w:tabs>
              <w:spacing w:before="480" w:line="22" w:lineRule="atLeast"/>
              <w:rPr>
                <w:rFonts w:ascii="GHEA Grapalat" w:hAnsi="GHEA Grapalat" w:cs="Sylfaen"/>
                <w:b/>
                <w:i/>
                <w:lang w:val="hy-AM"/>
              </w:rPr>
            </w:pPr>
            <w:r w:rsidRPr="00A96ACC">
              <w:rPr>
                <w:rFonts w:ascii="GHEA Grapalat" w:hAnsi="GHEA Grapalat" w:cs="Sylfaen"/>
                <w:b/>
                <w:i/>
                <w:lang w:val="hy-AM"/>
              </w:rPr>
              <w:t>Ս. ՄԵՂՐՅԱՆ</w:t>
            </w:r>
          </w:p>
        </w:tc>
      </w:tr>
      <w:tr w:rsidR="00EE17B0" w:rsidRPr="00A96ACC" w14:paraId="430FA549" w14:textId="77777777" w:rsidTr="00A501BC">
        <w:trPr>
          <w:jc w:val="right"/>
        </w:trPr>
        <w:tc>
          <w:tcPr>
            <w:tcW w:w="2280" w:type="dxa"/>
            <w:shd w:val="clear" w:color="auto" w:fill="auto"/>
            <w:vAlign w:val="bottom"/>
          </w:tcPr>
          <w:p w14:paraId="59ADD56A" w14:textId="77777777" w:rsidR="00EE17B0" w:rsidRPr="00A96ACC" w:rsidRDefault="00EE17B0" w:rsidP="00CD2B33">
            <w:pPr>
              <w:widowControl w:val="0"/>
              <w:tabs>
                <w:tab w:val="left" w:pos="6946"/>
                <w:tab w:val="left" w:pos="7088"/>
              </w:tabs>
              <w:spacing w:before="480" w:line="22" w:lineRule="atLeast"/>
              <w:rPr>
                <w:rFonts w:ascii="GHEA Grapalat" w:hAnsi="GHEA Grapalat" w:cs="Sylfaen"/>
                <w:i/>
                <w:spacing w:val="40"/>
                <w:lang w:val="hy-AM"/>
              </w:rPr>
            </w:pPr>
          </w:p>
        </w:tc>
        <w:tc>
          <w:tcPr>
            <w:tcW w:w="3000" w:type="dxa"/>
            <w:tcBorders>
              <w:top w:val="single" w:sz="4" w:space="0" w:color="auto"/>
              <w:bottom w:val="single" w:sz="4" w:space="0" w:color="auto"/>
            </w:tcBorders>
            <w:shd w:val="clear" w:color="auto" w:fill="auto"/>
          </w:tcPr>
          <w:p w14:paraId="7CE12D87" w14:textId="77777777" w:rsidR="00EE17B0" w:rsidRPr="000D413E" w:rsidRDefault="00EE17B0"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659C9511" w14:textId="4A44C1E1" w:rsidR="00EE17B0" w:rsidRPr="00A96ACC" w:rsidRDefault="00EE17B0" w:rsidP="00CD2B33">
            <w:pPr>
              <w:widowControl w:val="0"/>
              <w:tabs>
                <w:tab w:val="left" w:pos="6946"/>
                <w:tab w:val="left" w:pos="7088"/>
              </w:tabs>
              <w:spacing w:before="480" w:line="22" w:lineRule="atLeast"/>
              <w:rPr>
                <w:rFonts w:ascii="GHEA Grapalat" w:hAnsi="GHEA Grapalat" w:cs="Sylfaen"/>
                <w:b/>
                <w:i/>
                <w:lang w:val="hy-AM"/>
              </w:rPr>
            </w:pPr>
            <w:r w:rsidRPr="00A96ACC">
              <w:rPr>
                <w:rFonts w:ascii="GHEA Grapalat" w:hAnsi="GHEA Grapalat" w:cs="Sylfaen"/>
                <w:b/>
                <w:i/>
                <w:lang w:val="hy-AM"/>
              </w:rPr>
              <w:t>Ա. ԱԹԱԲԵԿՅԱՆ</w:t>
            </w:r>
          </w:p>
        </w:tc>
      </w:tr>
      <w:tr w:rsidR="003E3FCE" w:rsidRPr="00A96ACC" w14:paraId="26A2BD8C" w14:textId="77777777" w:rsidTr="00A501BC">
        <w:trPr>
          <w:jc w:val="right"/>
        </w:trPr>
        <w:tc>
          <w:tcPr>
            <w:tcW w:w="2280" w:type="dxa"/>
            <w:shd w:val="clear" w:color="auto" w:fill="auto"/>
            <w:vAlign w:val="bottom"/>
          </w:tcPr>
          <w:p w14:paraId="644FD340" w14:textId="77777777" w:rsidR="00781EC9" w:rsidRPr="00A96ACC" w:rsidRDefault="00781EC9" w:rsidP="00CD2B33">
            <w:pPr>
              <w:widowControl w:val="0"/>
              <w:tabs>
                <w:tab w:val="left" w:pos="6946"/>
                <w:tab w:val="left" w:pos="7088"/>
              </w:tabs>
              <w:spacing w:before="480" w:line="22" w:lineRule="atLeast"/>
              <w:rPr>
                <w:rFonts w:ascii="GHEA Grapalat" w:hAnsi="GHEA Grapalat" w:cs="Sylfaen"/>
                <w:i/>
                <w:spacing w:val="40"/>
                <w:lang w:val="hy-AM"/>
              </w:rPr>
            </w:pPr>
          </w:p>
        </w:tc>
        <w:tc>
          <w:tcPr>
            <w:tcW w:w="3000" w:type="dxa"/>
            <w:tcBorders>
              <w:top w:val="single" w:sz="4" w:space="0" w:color="auto"/>
              <w:bottom w:val="single" w:sz="4" w:space="0" w:color="auto"/>
            </w:tcBorders>
            <w:shd w:val="clear" w:color="auto" w:fill="auto"/>
          </w:tcPr>
          <w:p w14:paraId="65681F35" w14:textId="77777777" w:rsidR="00781EC9" w:rsidRPr="000D413E"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66820FBD" w14:textId="77777777" w:rsidR="00781EC9" w:rsidRPr="00A96ACC" w:rsidRDefault="00781EC9" w:rsidP="00CD2B33">
            <w:pPr>
              <w:widowControl w:val="0"/>
              <w:tabs>
                <w:tab w:val="left" w:pos="6946"/>
                <w:tab w:val="left" w:pos="7088"/>
              </w:tabs>
              <w:spacing w:before="480" w:line="22" w:lineRule="atLeast"/>
              <w:rPr>
                <w:rFonts w:ascii="GHEA Grapalat" w:hAnsi="GHEA Grapalat" w:cs="Sylfaen"/>
                <w:b/>
                <w:i/>
                <w:lang w:val="hy-AM"/>
              </w:rPr>
            </w:pPr>
            <w:r w:rsidRPr="00A96ACC">
              <w:rPr>
                <w:rFonts w:ascii="GHEA Grapalat" w:hAnsi="GHEA Grapalat" w:cs="Sylfaen"/>
                <w:b/>
                <w:i/>
                <w:lang w:val="hy-AM"/>
              </w:rPr>
              <w:t>Ն. ՀՈՎՍԵՓՅԱՆ</w:t>
            </w:r>
          </w:p>
        </w:tc>
      </w:tr>
      <w:tr w:rsidR="003E3FCE" w:rsidRPr="00A96ACC" w14:paraId="2B36613E" w14:textId="77777777" w:rsidTr="00A501BC">
        <w:trPr>
          <w:jc w:val="right"/>
        </w:trPr>
        <w:tc>
          <w:tcPr>
            <w:tcW w:w="2280" w:type="dxa"/>
            <w:shd w:val="clear" w:color="auto" w:fill="auto"/>
          </w:tcPr>
          <w:p w14:paraId="4C4E6F50" w14:textId="77777777" w:rsidR="00781EC9" w:rsidRPr="00A96ACC"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3000" w:type="dxa"/>
            <w:tcBorders>
              <w:top w:val="single" w:sz="4" w:space="0" w:color="auto"/>
              <w:bottom w:val="single" w:sz="4" w:space="0" w:color="auto"/>
            </w:tcBorders>
            <w:shd w:val="clear" w:color="auto" w:fill="auto"/>
          </w:tcPr>
          <w:p w14:paraId="78112687" w14:textId="77777777" w:rsidR="00781EC9" w:rsidRPr="000D413E"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44FFFA69" w14:textId="77777777" w:rsidR="00781EC9" w:rsidRPr="00A96ACC" w:rsidRDefault="00781EC9" w:rsidP="00CD2B33">
            <w:pPr>
              <w:widowControl w:val="0"/>
              <w:tabs>
                <w:tab w:val="left" w:pos="6946"/>
                <w:tab w:val="left" w:pos="7088"/>
              </w:tabs>
              <w:spacing w:before="480" w:line="22" w:lineRule="atLeast"/>
              <w:rPr>
                <w:rFonts w:ascii="GHEA Grapalat" w:hAnsi="GHEA Grapalat" w:cs="Sylfaen"/>
                <w:b/>
                <w:i/>
                <w:lang w:val="hy-AM"/>
              </w:rPr>
            </w:pPr>
            <w:r w:rsidRPr="00A96ACC">
              <w:rPr>
                <w:rFonts w:ascii="GHEA Grapalat" w:hAnsi="GHEA Grapalat" w:cs="Sylfaen"/>
                <w:b/>
                <w:i/>
                <w:lang w:val="hy-AM"/>
              </w:rPr>
              <w:t>Ա. ՄԿՐՏՉՅԱՆ</w:t>
            </w:r>
          </w:p>
        </w:tc>
      </w:tr>
      <w:tr w:rsidR="003E3FCE" w:rsidRPr="00A96ACC" w14:paraId="1489E03A" w14:textId="77777777" w:rsidTr="00A501BC">
        <w:trPr>
          <w:jc w:val="right"/>
        </w:trPr>
        <w:tc>
          <w:tcPr>
            <w:tcW w:w="2280" w:type="dxa"/>
            <w:shd w:val="clear" w:color="auto" w:fill="auto"/>
          </w:tcPr>
          <w:p w14:paraId="603D4BDB" w14:textId="77777777" w:rsidR="00781EC9" w:rsidRPr="00A96ACC"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3000" w:type="dxa"/>
            <w:tcBorders>
              <w:top w:val="single" w:sz="4" w:space="0" w:color="auto"/>
              <w:bottom w:val="single" w:sz="4" w:space="0" w:color="auto"/>
            </w:tcBorders>
            <w:shd w:val="clear" w:color="auto" w:fill="auto"/>
          </w:tcPr>
          <w:p w14:paraId="2A940393" w14:textId="77777777" w:rsidR="00781EC9" w:rsidRPr="000D413E" w:rsidRDefault="00781EC9"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0B59F147" w14:textId="77777777" w:rsidR="00781EC9" w:rsidRPr="00A96ACC" w:rsidRDefault="00781EC9" w:rsidP="00CD2B33">
            <w:pPr>
              <w:widowControl w:val="0"/>
              <w:tabs>
                <w:tab w:val="left" w:pos="6946"/>
                <w:tab w:val="left" w:pos="7088"/>
              </w:tabs>
              <w:spacing w:before="480" w:line="22" w:lineRule="atLeast"/>
              <w:rPr>
                <w:rFonts w:ascii="GHEA Grapalat" w:hAnsi="GHEA Grapalat"/>
                <w:b/>
                <w:i/>
                <w:lang w:val="hy-AM"/>
              </w:rPr>
            </w:pPr>
            <w:r w:rsidRPr="00A96ACC">
              <w:rPr>
                <w:rFonts w:ascii="GHEA Grapalat" w:hAnsi="GHEA Grapalat"/>
                <w:b/>
                <w:i/>
                <w:lang w:val="hy-AM"/>
              </w:rPr>
              <w:t>Է</w:t>
            </w:r>
            <w:r w:rsidRPr="00A96ACC">
              <w:rPr>
                <w:rFonts w:ascii="GHEA Grapalat" w:hAnsi="GHEA Grapalat" w:cs="Sylfaen"/>
                <w:b/>
                <w:i/>
                <w:lang w:val="hy-AM"/>
              </w:rPr>
              <w:t>. ՍԵԴՐԱԿՅԱՆ</w:t>
            </w:r>
          </w:p>
        </w:tc>
      </w:tr>
      <w:tr w:rsidR="003E3FCE" w:rsidRPr="00A96ACC" w14:paraId="298E861B" w14:textId="77777777" w:rsidTr="00A501BC">
        <w:trPr>
          <w:jc w:val="right"/>
        </w:trPr>
        <w:tc>
          <w:tcPr>
            <w:tcW w:w="2280" w:type="dxa"/>
            <w:shd w:val="clear" w:color="auto" w:fill="auto"/>
          </w:tcPr>
          <w:p w14:paraId="66EE691C" w14:textId="77777777" w:rsidR="00E82650" w:rsidRPr="00A96ACC" w:rsidRDefault="00E82650" w:rsidP="00CD2B33">
            <w:pPr>
              <w:widowControl w:val="0"/>
              <w:tabs>
                <w:tab w:val="left" w:pos="6946"/>
                <w:tab w:val="left" w:pos="7088"/>
              </w:tabs>
              <w:spacing w:before="480" w:line="22" w:lineRule="atLeast"/>
              <w:rPr>
                <w:rFonts w:ascii="GHEA Grapalat" w:hAnsi="GHEA Grapalat"/>
                <w:b/>
                <w:i/>
                <w:u w:val="single"/>
                <w:lang w:val="hy-AM"/>
              </w:rPr>
            </w:pPr>
          </w:p>
        </w:tc>
        <w:tc>
          <w:tcPr>
            <w:tcW w:w="3000" w:type="dxa"/>
            <w:tcBorders>
              <w:top w:val="single" w:sz="4" w:space="0" w:color="auto"/>
              <w:bottom w:val="single" w:sz="4" w:space="0" w:color="auto"/>
            </w:tcBorders>
            <w:shd w:val="clear" w:color="auto" w:fill="auto"/>
          </w:tcPr>
          <w:p w14:paraId="6343514E" w14:textId="77777777" w:rsidR="00E82650" w:rsidRPr="000D413E" w:rsidRDefault="00E82650" w:rsidP="00CD2B33">
            <w:pPr>
              <w:widowControl w:val="0"/>
              <w:tabs>
                <w:tab w:val="left" w:pos="6946"/>
                <w:tab w:val="left" w:pos="7088"/>
              </w:tabs>
              <w:spacing w:before="480" w:line="22" w:lineRule="atLeast"/>
              <w:rPr>
                <w:rFonts w:ascii="GHEA Grapalat" w:hAnsi="GHEA Grapalat"/>
                <w:b/>
                <w:i/>
                <w:u w:val="single"/>
                <w:lang w:val="hy-AM"/>
              </w:rPr>
            </w:pPr>
          </w:p>
        </w:tc>
        <w:tc>
          <w:tcPr>
            <w:tcW w:w="2319" w:type="dxa"/>
            <w:shd w:val="clear" w:color="auto" w:fill="auto"/>
            <w:vAlign w:val="bottom"/>
          </w:tcPr>
          <w:p w14:paraId="2892FA06" w14:textId="7761EBF6" w:rsidR="00E82650" w:rsidRPr="00A96ACC" w:rsidRDefault="00E82650" w:rsidP="00CD2B33">
            <w:pPr>
              <w:widowControl w:val="0"/>
              <w:tabs>
                <w:tab w:val="left" w:pos="6946"/>
                <w:tab w:val="left" w:pos="7088"/>
              </w:tabs>
              <w:spacing w:before="480" w:line="22" w:lineRule="atLeast"/>
              <w:rPr>
                <w:rFonts w:ascii="GHEA Grapalat" w:hAnsi="GHEA Grapalat" w:cs="Sylfaen"/>
                <w:b/>
                <w:i/>
                <w:lang w:val="hy-AM"/>
              </w:rPr>
            </w:pPr>
            <w:r w:rsidRPr="00A96ACC">
              <w:rPr>
                <w:rFonts w:ascii="GHEA Grapalat" w:hAnsi="GHEA Grapalat" w:cs="Sylfaen"/>
                <w:b/>
                <w:i/>
                <w:lang w:val="hy-AM"/>
              </w:rPr>
              <w:t>Վ</w:t>
            </w:r>
            <w:r w:rsidRPr="00A96ACC">
              <w:rPr>
                <w:rFonts w:ascii="Cambria Math" w:hAnsi="Cambria Math" w:cs="Cambria Math"/>
                <w:b/>
                <w:i/>
                <w:lang w:val="hy-AM"/>
              </w:rPr>
              <w:t>․</w:t>
            </w:r>
            <w:r w:rsidRPr="00A96ACC">
              <w:rPr>
                <w:rFonts w:ascii="GHEA Grapalat" w:hAnsi="GHEA Grapalat" w:cs="Sylfaen"/>
                <w:b/>
                <w:i/>
                <w:lang w:val="hy-AM"/>
              </w:rPr>
              <w:t xml:space="preserve"> </w:t>
            </w:r>
            <w:r w:rsidRPr="00A96ACC">
              <w:rPr>
                <w:rFonts w:ascii="GHEA Grapalat" w:hAnsi="GHEA Grapalat" w:cs="GHEA Grapalat"/>
                <w:b/>
                <w:i/>
                <w:lang w:val="hy-AM"/>
              </w:rPr>
              <w:t>ՔՈՉԱ</w:t>
            </w:r>
            <w:r w:rsidRPr="00A96ACC">
              <w:rPr>
                <w:rFonts w:ascii="GHEA Grapalat" w:hAnsi="GHEA Grapalat" w:cs="Sylfaen"/>
                <w:b/>
                <w:i/>
                <w:lang w:val="hy-AM"/>
              </w:rPr>
              <w:t>ՐՅԱՆ</w:t>
            </w:r>
          </w:p>
        </w:tc>
      </w:tr>
    </w:tbl>
    <w:p w14:paraId="5246412D" w14:textId="77777777" w:rsidR="00781EC9" w:rsidRPr="00A96ACC" w:rsidRDefault="00781EC9" w:rsidP="00CD2B33">
      <w:pPr>
        <w:widowControl w:val="0"/>
        <w:tabs>
          <w:tab w:val="left" w:pos="450"/>
        </w:tabs>
        <w:autoSpaceDE w:val="0"/>
        <w:autoSpaceDN w:val="0"/>
        <w:adjustRightInd w:val="0"/>
        <w:spacing w:line="22" w:lineRule="atLeast"/>
        <w:ind w:right="49" w:firstLine="720"/>
        <w:jc w:val="both"/>
        <w:rPr>
          <w:rFonts w:ascii="GHEA Grapalat" w:hAnsi="GHEA Grapalat" w:cs="Sylfaen"/>
          <w:color w:val="2E74B5" w:themeColor="accent5" w:themeShade="BF"/>
          <w:sz w:val="2"/>
          <w:szCs w:val="2"/>
          <w:lang w:val="hy-AM"/>
        </w:rPr>
      </w:pPr>
    </w:p>
    <w:sectPr w:rsidR="00781EC9" w:rsidRPr="00A96ACC" w:rsidSect="00FC37A8">
      <w:headerReference w:type="even" r:id="rId9"/>
      <w:headerReference w:type="default" r:id="rId10"/>
      <w:pgSz w:w="11906" w:h="16838"/>
      <w:pgMar w:top="454" w:right="680" w:bottom="737" w:left="1134"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D58C" w14:textId="77777777" w:rsidR="00AC5ACA" w:rsidRDefault="00AC5ACA">
      <w:r>
        <w:separator/>
      </w:r>
    </w:p>
  </w:endnote>
  <w:endnote w:type="continuationSeparator" w:id="0">
    <w:p w14:paraId="21E09C30" w14:textId="77777777" w:rsidR="00AC5ACA" w:rsidRDefault="00AC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Regular">
    <w:altName w:val="Times New Roman"/>
    <w:panose1 w:val="00000000000000000000"/>
    <w:charset w:val="00"/>
    <w:family w:val="auto"/>
    <w:notTrueType/>
    <w:pitch w:val="default"/>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BFC6" w14:textId="77777777" w:rsidR="00AC5ACA" w:rsidRDefault="00AC5ACA">
      <w:r>
        <w:separator/>
      </w:r>
    </w:p>
  </w:footnote>
  <w:footnote w:type="continuationSeparator" w:id="0">
    <w:p w14:paraId="43B3F124" w14:textId="77777777" w:rsidR="00AC5ACA" w:rsidRDefault="00AC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14BE" w14:textId="77777777" w:rsidR="00A501BC" w:rsidRDefault="00A501BC"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88ACD" w14:textId="77777777" w:rsidR="00A501BC" w:rsidRDefault="00A501BC" w:rsidP="003818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100" w14:textId="77777777" w:rsidR="00A501BC" w:rsidRDefault="00A501BC"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3E8C">
      <w:rPr>
        <w:rStyle w:val="PageNumber"/>
      </w:rPr>
      <w:t>25</w:t>
    </w:r>
    <w:r>
      <w:rPr>
        <w:rStyle w:val="PageNumber"/>
      </w:rPr>
      <w:fldChar w:fldCharType="end"/>
    </w:r>
  </w:p>
  <w:p w14:paraId="70FD6545" w14:textId="77777777" w:rsidR="00A501BC" w:rsidRDefault="00A501BC" w:rsidP="003818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3CBC"/>
    <w:multiLevelType w:val="hybridMultilevel"/>
    <w:tmpl w:val="73FC2E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722003"/>
    <w:multiLevelType w:val="hybridMultilevel"/>
    <w:tmpl w:val="366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973B2"/>
    <w:multiLevelType w:val="hybridMultilevel"/>
    <w:tmpl w:val="C85CF144"/>
    <w:lvl w:ilvl="0" w:tplc="4B3E1DAE">
      <w:start w:val="1"/>
      <w:numFmt w:val="decimal"/>
      <w:lvlText w:val="2.%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3A2B86"/>
    <w:multiLevelType w:val="hybridMultilevel"/>
    <w:tmpl w:val="2646A4F2"/>
    <w:lvl w:ilvl="0" w:tplc="558662CC">
      <w:start w:val="1"/>
      <w:numFmt w:val="decimal"/>
      <w:lvlText w:val="%1)"/>
      <w:lvlJc w:val="left"/>
      <w:pPr>
        <w:ind w:left="6456" w:hanging="360"/>
      </w:pPr>
      <w:rPr>
        <w:rFonts w:cs="Times New Roman" w:hint="default"/>
        <w:b w:val="0"/>
        <w:bCs/>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B979D3"/>
    <w:multiLevelType w:val="hybridMultilevel"/>
    <w:tmpl w:val="B9FC8CF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863732"/>
    <w:multiLevelType w:val="hybridMultilevel"/>
    <w:tmpl w:val="84BC8BE0"/>
    <w:lvl w:ilvl="0" w:tplc="53E6EE46">
      <w:start w:val="1"/>
      <w:numFmt w:val="decimal"/>
      <w:lvlText w:val="%1."/>
      <w:lvlJc w:val="left"/>
      <w:pPr>
        <w:ind w:left="2577" w:hanging="84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358D24D8"/>
    <w:multiLevelType w:val="hybridMultilevel"/>
    <w:tmpl w:val="5DC816B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8B4522"/>
    <w:multiLevelType w:val="hybridMultilevel"/>
    <w:tmpl w:val="BB6C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2042F"/>
    <w:multiLevelType w:val="hybridMultilevel"/>
    <w:tmpl w:val="86CA5898"/>
    <w:lvl w:ilvl="0" w:tplc="0A4E99DE">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9D55998"/>
    <w:multiLevelType w:val="hybridMultilevel"/>
    <w:tmpl w:val="ED4615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AF3662"/>
    <w:multiLevelType w:val="hybridMultilevel"/>
    <w:tmpl w:val="49F48D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1"/>
  </w:num>
  <w:num w:numId="6">
    <w:abstractNumId w:val="5"/>
  </w:num>
  <w:num w:numId="7">
    <w:abstractNumId w:val="10"/>
  </w:num>
  <w:num w:numId="8">
    <w:abstractNumId w:val="0"/>
  </w:num>
  <w:num w:numId="9">
    <w:abstractNumId w:val="9"/>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25"/>
    <w:rsid w:val="000004BB"/>
    <w:rsid w:val="00000831"/>
    <w:rsid w:val="00000FBB"/>
    <w:rsid w:val="00001055"/>
    <w:rsid w:val="00001098"/>
    <w:rsid w:val="00001D45"/>
    <w:rsid w:val="00002135"/>
    <w:rsid w:val="000028CE"/>
    <w:rsid w:val="000030EE"/>
    <w:rsid w:val="0000330B"/>
    <w:rsid w:val="00003EB5"/>
    <w:rsid w:val="00004AB2"/>
    <w:rsid w:val="00004BF7"/>
    <w:rsid w:val="00004F05"/>
    <w:rsid w:val="000050A0"/>
    <w:rsid w:val="0000540F"/>
    <w:rsid w:val="00006778"/>
    <w:rsid w:val="000069E2"/>
    <w:rsid w:val="00006A96"/>
    <w:rsid w:val="00006F74"/>
    <w:rsid w:val="00007D7F"/>
    <w:rsid w:val="00007FE6"/>
    <w:rsid w:val="00010A6B"/>
    <w:rsid w:val="00010C93"/>
    <w:rsid w:val="00011594"/>
    <w:rsid w:val="00011A22"/>
    <w:rsid w:val="000126C3"/>
    <w:rsid w:val="00012B5A"/>
    <w:rsid w:val="00012E30"/>
    <w:rsid w:val="00013288"/>
    <w:rsid w:val="00013444"/>
    <w:rsid w:val="0001365B"/>
    <w:rsid w:val="00013724"/>
    <w:rsid w:val="00013831"/>
    <w:rsid w:val="00015239"/>
    <w:rsid w:val="00015973"/>
    <w:rsid w:val="00015E46"/>
    <w:rsid w:val="0001611C"/>
    <w:rsid w:val="000178B8"/>
    <w:rsid w:val="0001795C"/>
    <w:rsid w:val="00017CDD"/>
    <w:rsid w:val="0002066C"/>
    <w:rsid w:val="00020D5B"/>
    <w:rsid w:val="00021438"/>
    <w:rsid w:val="000216EC"/>
    <w:rsid w:val="00021C66"/>
    <w:rsid w:val="00022477"/>
    <w:rsid w:val="00022FA6"/>
    <w:rsid w:val="000233A3"/>
    <w:rsid w:val="00023D88"/>
    <w:rsid w:val="000249C7"/>
    <w:rsid w:val="00024DD7"/>
    <w:rsid w:val="00025A5A"/>
    <w:rsid w:val="0002608B"/>
    <w:rsid w:val="00026535"/>
    <w:rsid w:val="000267B5"/>
    <w:rsid w:val="00026B30"/>
    <w:rsid w:val="00027169"/>
    <w:rsid w:val="000277C8"/>
    <w:rsid w:val="00027857"/>
    <w:rsid w:val="00027C2B"/>
    <w:rsid w:val="00030AF3"/>
    <w:rsid w:val="000315BD"/>
    <w:rsid w:val="000316C7"/>
    <w:rsid w:val="00031772"/>
    <w:rsid w:val="000324D4"/>
    <w:rsid w:val="0003298A"/>
    <w:rsid w:val="000335EC"/>
    <w:rsid w:val="000336F1"/>
    <w:rsid w:val="000342BD"/>
    <w:rsid w:val="000343A8"/>
    <w:rsid w:val="000344F0"/>
    <w:rsid w:val="000354BD"/>
    <w:rsid w:val="00035F84"/>
    <w:rsid w:val="000360D9"/>
    <w:rsid w:val="000363B3"/>
    <w:rsid w:val="00036404"/>
    <w:rsid w:val="000368AA"/>
    <w:rsid w:val="00036BB0"/>
    <w:rsid w:val="00036E3E"/>
    <w:rsid w:val="000371AB"/>
    <w:rsid w:val="000373D9"/>
    <w:rsid w:val="000374CB"/>
    <w:rsid w:val="00040258"/>
    <w:rsid w:val="000418E4"/>
    <w:rsid w:val="00041D59"/>
    <w:rsid w:val="00041F82"/>
    <w:rsid w:val="0004269C"/>
    <w:rsid w:val="00042A83"/>
    <w:rsid w:val="00043019"/>
    <w:rsid w:val="000431C7"/>
    <w:rsid w:val="000436CC"/>
    <w:rsid w:val="00043E98"/>
    <w:rsid w:val="00043FB6"/>
    <w:rsid w:val="000443BE"/>
    <w:rsid w:val="00044622"/>
    <w:rsid w:val="0004468C"/>
    <w:rsid w:val="00045090"/>
    <w:rsid w:val="000456C2"/>
    <w:rsid w:val="00045A58"/>
    <w:rsid w:val="000462D9"/>
    <w:rsid w:val="000465F0"/>
    <w:rsid w:val="0004665E"/>
    <w:rsid w:val="00046FE1"/>
    <w:rsid w:val="000470CA"/>
    <w:rsid w:val="00047141"/>
    <w:rsid w:val="00047F91"/>
    <w:rsid w:val="00050173"/>
    <w:rsid w:val="000501A6"/>
    <w:rsid w:val="0005030F"/>
    <w:rsid w:val="00050581"/>
    <w:rsid w:val="000508D7"/>
    <w:rsid w:val="00050F19"/>
    <w:rsid w:val="00051195"/>
    <w:rsid w:val="0005122C"/>
    <w:rsid w:val="00051B2F"/>
    <w:rsid w:val="00052291"/>
    <w:rsid w:val="0005283E"/>
    <w:rsid w:val="000530E2"/>
    <w:rsid w:val="00053CB4"/>
    <w:rsid w:val="000542CE"/>
    <w:rsid w:val="000553FF"/>
    <w:rsid w:val="00055EAB"/>
    <w:rsid w:val="00055EB7"/>
    <w:rsid w:val="0005625C"/>
    <w:rsid w:val="0005659C"/>
    <w:rsid w:val="000567A3"/>
    <w:rsid w:val="0005703A"/>
    <w:rsid w:val="00057F12"/>
    <w:rsid w:val="000600A4"/>
    <w:rsid w:val="00060488"/>
    <w:rsid w:val="0006062E"/>
    <w:rsid w:val="00060890"/>
    <w:rsid w:val="000609A0"/>
    <w:rsid w:val="00060AEB"/>
    <w:rsid w:val="0006126E"/>
    <w:rsid w:val="00061C32"/>
    <w:rsid w:val="00062108"/>
    <w:rsid w:val="000622D4"/>
    <w:rsid w:val="000632A5"/>
    <w:rsid w:val="00063507"/>
    <w:rsid w:val="000647C7"/>
    <w:rsid w:val="00064E42"/>
    <w:rsid w:val="00065193"/>
    <w:rsid w:val="00065389"/>
    <w:rsid w:val="000664D5"/>
    <w:rsid w:val="00066CC2"/>
    <w:rsid w:val="00066F58"/>
    <w:rsid w:val="000676E5"/>
    <w:rsid w:val="00070108"/>
    <w:rsid w:val="00070337"/>
    <w:rsid w:val="000709F3"/>
    <w:rsid w:val="00070C65"/>
    <w:rsid w:val="00070D58"/>
    <w:rsid w:val="000710AA"/>
    <w:rsid w:val="000713FD"/>
    <w:rsid w:val="00071B6A"/>
    <w:rsid w:val="000725E4"/>
    <w:rsid w:val="00073287"/>
    <w:rsid w:val="00073C1D"/>
    <w:rsid w:val="00073F68"/>
    <w:rsid w:val="00074410"/>
    <w:rsid w:val="000747F2"/>
    <w:rsid w:val="00074F26"/>
    <w:rsid w:val="0007507A"/>
    <w:rsid w:val="0007569E"/>
    <w:rsid w:val="00075D52"/>
    <w:rsid w:val="00076592"/>
    <w:rsid w:val="0007673C"/>
    <w:rsid w:val="00076E11"/>
    <w:rsid w:val="0007747F"/>
    <w:rsid w:val="00077516"/>
    <w:rsid w:val="000776F6"/>
    <w:rsid w:val="00077C7B"/>
    <w:rsid w:val="00077D9F"/>
    <w:rsid w:val="00077F6E"/>
    <w:rsid w:val="00080028"/>
    <w:rsid w:val="0008107E"/>
    <w:rsid w:val="000812AD"/>
    <w:rsid w:val="000815DE"/>
    <w:rsid w:val="0008173B"/>
    <w:rsid w:val="00081C6F"/>
    <w:rsid w:val="00083A05"/>
    <w:rsid w:val="00085FBB"/>
    <w:rsid w:val="00086406"/>
    <w:rsid w:val="00086718"/>
    <w:rsid w:val="0008750E"/>
    <w:rsid w:val="00087581"/>
    <w:rsid w:val="000876DC"/>
    <w:rsid w:val="00087824"/>
    <w:rsid w:val="00087C70"/>
    <w:rsid w:val="0009030E"/>
    <w:rsid w:val="00090654"/>
    <w:rsid w:val="0009095A"/>
    <w:rsid w:val="00090CF2"/>
    <w:rsid w:val="000910F9"/>
    <w:rsid w:val="000918AD"/>
    <w:rsid w:val="000921EC"/>
    <w:rsid w:val="000946D6"/>
    <w:rsid w:val="000949B4"/>
    <w:rsid w:val="00095648"/>
    <w:rsid w:val="00095864"/>
    <w:rsid w:val="00095E8A"/>
    <w:rsid w:val="000966C2"/>
    <w:rsid w:val="0009692C"/>
    <w:rsid w:val="00096D57"/>
    <w:rsid w:val="00097129"/>
    <w:rsid w:val="00097817"/>
    <w:rsid w:val="00097C80"/>
    <w:rsid w:val="00097D76"/>
    <w:rsid w:val="000A04C5"/>
    <w:rsid w:val="000A107C"/>
    <w:rsid w:val="000A1149"/>
    <w:rsid w:val="000A18C0"/>
    <w:rsid w:val="000A2B84"/>
    <w:rsid w:val="000A2CC8"/>
    <w:rsid w:val="000A2DD2"/>
    <w:rsid w:val="000A2F70"/>
    <w:rsid w:val="000A3280"/>
    <w:rsid w:val="000A3318"/>
    <w:rsid w:val="000A34E0"/>
    <w:rsid w:val="000A3743"/>
    <w:rsid w:val="000A3EE0"/>
    <w:rsid w:val="000A3F83"/>
    <w:rsid w:val="000A457A"/>
    <w:rsid w:val="000A4BA3"/>
    <w:rsid w:val="000A550A"/>
    <w:rsid w:val="000A64DF"/>
    <w:rsid w:val="000A7789"/>
    <w:rsid w:val="000A7A67"/>
    <w:rsid w:val="000B0FAE"/>
    <w:rsid w:val="000B13BD"/>
    <w:rsid w:val="000B165C"/>
    <w:rsid w:val="000B1BE9"/>
    <w:rsid w:val="000B2664"/>
    <w:rsid w:val="000B331F"/>
    <w:rsid w:val="000B34DB"/>
    <w:rsid w:val="000B3523"/>
    <w:rsid w:val="000B4067"/>
    <w:rsid w:val="000B483E"/>
    <w:rsid w:val="000B48A6"/>
    <w:rsid w:val="000B48DA"/>
    <w:rsid w:val="000B4A8E"/>
    <w:rsid w:val="000B523C"/>
    <w:rsid w:val="000B5334"/>
    <w:rsid w:val="000B53AA"/>
    <w:rsid w:val="000B54B8"/>
    <w:rsid w:val="000B5C69"/>
    <w:rsid w:val="000B6050"/>
    <w:rsid w:val="000B6629"/>
    <w:rsid w:val="000B67C1"/>
    <w:rsid w:val="000B6938"/>
    <w:rsid w:val="000B73C3"/>
    <w:rsid w:val="000B790F"/>
    <w:rsid w:val="000B7AB2"/>
    <w:rsid w:val="000B7F66"/>
    <w:rsid w:val="000C0683"/>
    <w:rsid w:val="000C222D"/>
    <w:rsid w:val="000C2C0B"/>
    <w:rsid w:val="000C2CBC"/>
    <w:rsid w:val="000C2F5A"/>
    <w:rsid w:val="000C328C"/>
    <w:rsid w:val="000C3897"/>
    <w:rsid w:val="000C42F9"/>
    <w:rsid w:val="000C45A5"/>
    <w:rsid w:val="000C49D5"/>
    <w:rsid w:val="000C49EE"/>
    <w:rsid w:val="000C4BDE"/>
    <w:rsid w:val="000C4F8D"/>
    <w:rsid w:val="000C52A5"/>
    <w:rsid w:val="000C56CC"/>
    <w:rsid w:val="000C68E9"/>
    <w:rsid w:val="000C6A1B"/>
    <w:rsid w:val="000C6C38"/>
    <w:rsid w:val="000C701C"/>
    <w:rsid w:val="000C7025"/>
    <w:rsid w:val="000C74F3"/>
    <w:rsid w:val="000C7EC3"/>
    <w:rsid w:val="000D0EBF"/>
    <w:rsid w:val="000D1066"/>
    <w:rsid w:val="000D1D46"/>
    <w:rsid w:val="000D2050"/>
    <w:rsid w:val="000D205B"/>
    <w:rsid w:val="000D2837"/>
    <w:rsid w:val="000D2A10"/>
    <w:rsid w:val="000D2C5B"/>
    <w:rsid w:val="000D39D2"/>
    <w:rsid w:val="000D3CF8"/>
    <w:rsid w:val="000D3F3A"/>
    <w:rsid w:val="000D413E"/>
    <w:rsid w:val="000D416E"/>
    <w:rsid w:val="000D4DAF"/>
    <w:rsid w:val="000D56AE"/>
    <w:rsid w:val="000D56C1"/>
    <w:rsid w:val="000D6146"/>
    <w:rsid w:val="000E07EC"/>
    <w:rsid w:val="000E1E91"/>
    <w:rsid w:val="000E2009"/>
    <w:rsid w:val="000E283E"/>
    <w:rsid w:val="000E2A29"/>
    <w:rsid w:val="000E3784"/>
    <w:rsid w:val="000E383E"/>
    <w:rsid w:val="000E3A6E"/>
    <w:rsid w:val="000E3C9C"/>
    <w:rsid w:val="000E4303"/>
    <w:rsid w:val="000E4DD8"/>
    <w:rsid w:val="000E5337"/>
    <w:rsid w:val="000E5F62"/>
    <w:rsid w:val="000E634F"/>
    <w:rsid w:val="000E677E"/>
    <w:rsid w:val="000E6F30"/>
    <w:rsid w:val="000E7C31"/>
    <w:rsid w:val="000F02D1"/>
    <w:rsid w:val="000F082F"/>
    <w:rsid w:val="000F105F"/>
    <w:rsid w:val="000F125A"/>
    <w:rsid w:val="000F1521"/>
    <w:rsid w:val="000F1C94"/>
    <w:rsid w:val="000F305D"/>
    <w:rsid w:val="000F31CF"/>
    <w:rsid w:val="000F37C3"/>
    <w:rsid w:val="000F3B30"/>
    <w:rsid w:val="000F3EE9"/>
    <w:rsid w:val="000F42B4"/>
    <w:rsid w:val="000F4301"/>
    <w:rsid w:val="000F459E"/>
    <w:rsid w:val="000F4CAD"/>
    <w:rsid w:val="000F503C"/>
    <w:rsid w:val="000F5543"/>
    <w:rsid w:val="000F5655"/>
    <w:rsid w:val="000F5B89"/>
    <w:rsid w:val="000F5BEF"/>
    <w:rsid w:val="000F6A57"/>
    <w:rsid w:val="000F730B"/>
    <w:rsid w:val="000F7D95"/>
    <w:rsid w:val="00100B67"/>
    <w:rsid w:val="00101111"/>
    <w:rsid w:val="001011B3"/>
    <w:rsid w:val="001019B4"/>
    <w:rsid w:val="00102278"/>
    <w:rsid w:val="00102745"/>
    <w:rsid w:val="001029E8"/>
    <w:rsid w:val="00102A93"/>
    <w:rsid w:val="00102BC0"/>
    <w:rsid w:val="00103318"/>
    <w:rsid w:val="00103602"/>
    <w:rsid w:val="001036CA"/>
    <w:rsid w:val="00103D86"/>
    <w:rsid w:val="001048ED"/>
    <w:rsid w:val="00105481"/>
    <w:rsid w:val="00105E40"/>
    <w:rsid w:val="00106014"/>
    <w:rsid w:val="001068FB"/>
    <w:rsid w:val="00106D6C"/>
    <w:rsid w:val="00107991"/>
    <w:rsid w:val="00107B33"/>
    <w:rsid w:val="00107FD2"/>
    <w:rsid w:val="00110458"/>
    <w:rsid w:val="0011074D"/>
    <w:rsid w:val="00110A75"/>
    <w:rsid w:val="00110ACC"/>
    <w:rsid w:val="00110ACE"/>
    <w:rsid w:val="001124F4"/>
    <w:rsid w:val="0011372B"/>
    <w:rsid w:val="001138D5"/>
    <w:rsid w:val="001140C2"/>
    <w:rsid w:val="001147FE"/>
    <w:rsid w:val="0011534B"/>
    <w:rsid w:val="001153B6"/>
    <w:rsid w:val="0011576C"/>
    <w:rsid w:val="001172FC"/>
    <w:rsid w:val="001177F5"/>
    <w:rsid w:val="00117D5D"/>
    <w:rsid w:val="001200CE"/>
    <w:rsid w:val="00120634"/>
    <w:rsid w:val="001206F7"/>
    <w:rsid w:val="00120C57"/>
    <w:rsid w:val="00120F4D"/>
    <w:rsid w:val="001217DF"/>
    <w:rsid w:val="00121D25"/>
    <w:rsid w:val="00122116"/>
    <w:rsid w:val="00122C2A"/>
    <w:rsid w:val="00123045"/>
    <w:rsid w:val="001233AB"/>
    <w:rsid w:val="00123EB6"/>
    <w:rsid w:val="00124ADD"/>
    <w:rsid w:val="00124F63"/>
    <w:rsid w:val="0012511D"/>
    <w:rsid w:val="00125E15"/>
    <w:rsid w:val="00126085"/>
    <w:rsid w:val="001269A7"/>
    <w:rsid w:val="00126FE5"/>
    <w:rsid w:val="00127263"/>
    <w:rsid w:val="001272BE"/>
    <w:rsid w:val="00127E91"/>
    <w:rsid w:val="00131E15"/>
    <w:rsid w:val="00132162"/>
    <w:rsid w:val="00132E77"/>
    <w:rsid w:val="00133AA8"/>
    <w:rsid w:val="00133AE7"/>
    <w:rsid w:val="00133C37"/>
    <w:rsid w:val="0013411E"/>
    <w:rsid w:val="00134830"/>
    <w:rsid w:val="001348E3"/>
    <w:rsid w:val="00134919"/>
    <w:rsid w:val="00135AE3"/>
    <w:rsid w:val="0013619D"/>
    <w:rsid w:val="00136CC1"/>
    <w:rsid w:val="00136EE2"/>
    <w:rsid w:val="00137EC2"/>
    <w:rsid w:val="00140244"/>
    <w:rsid w:val="00140617"/>
    <w:rsid w:val="00140786"/>
    <w:rsid w:val="00140E42"/>
    <w:rsid w:val="00141892"/>
    <w:rsid w:val="00141BAA"/>
    <w:rsid w:val="00141C77"/>
    <w:rsid w:val="00142268"/>
    <w:rsid w:val="001426EF"/>
    <w:rsid w:val="00142F26"/>
    <w:rsid w:val="00143193"/>
    <w:rsid w:val="0014349F"/>
    <w:rsid w:val="00144DF3"/>
    <w:rsid w:val="00144E18"/>
    <w:rsid w:val="001453CD"/>
    <w:rsid w:val="00145E3E"/>
    <w:rsid w:val="00145F93"/>
    <w:rsid w:val="00147555"/>
    <w:rsid w:val="00147AF4"/>
    <w:rsid w:val="00150801"/>
    <w:rsid w:val="00150B35"/>
    <w:rsid w:val="00150D59"/>
    <w:rsid w:val="0015193B"/>
    <w:rsid w:val="0015220D"/>
    <w:rsid w:val="00152B30"/>
    <w:rsid w:val="0015320B"/>
    <w:rsid w:val="00153363"/>
    <w:rsid w:val="001533BF"/>
    <w:rsid w:val="00153D3F"/>
    <w:rsid w:val="001546EF"/>
    <w:rsid w:val="00154AE4"/>
    <w:rsid w:val="00154E60"/>
    <w:rsid w:val="00154F2B"/>
    <w:rsid w:val="00155300"/>
    <w:rsid w:val="001567EA"/>
    <w:rsid w:val="00157388"/>
    <w:rsid w:val="001574EA"/>
    <w:rsid w:val="00157945"/>
    <w:rsid w:val="00160CFC"/>
    <w:rsid w:val="00160EE6"/>
    <w:rsid w:val="0016102E"/>
    <w:rsid w:val="001611C6"/>
    <w:rsid w:val="00161583"/>
    <w:rsid w:val="00161708"/>
    <w:rsid w:val="00161A13"/>
    <w:rsid w:val="00161AC3"/>
    <w:rsid w:val="00162253"/>
    <w:rsid w:val="001625BB"/>
    <w:rsid w:val="001633D3"/>
    <w:rsid w:val="0016372C"/>
    <w:rsid w:val="001637BA"/>
    <w:rsid w:val="00163A4F"/>
    <w:rsid w:val="00163B80"/>
    <w:rsid w:val="001640EB"/>
    <w:rsid w:val="00164296"/>
    <w:rsid w:val="0016429B"/>
    <w:rsid w:val="00164E08"/>
    <w:rsid w:val="00165144"/>
    <w:rsid w:val="001658DA"/>
    <w:rsid w:val="001660B2"/>
    <w:rsid w:val="00166498"/>
    <w:rsid w:val="00166A05"/>
    <w:rsid w:val="00166D28"/>
    <w:rsid w:val="00166DA1"/>
    <w:rsid w:val="00166E73"/>
    <w:rsid w:val="00167279"/>
    <w:rsid w:val="00167A29"/>
    <w:rsid w:val="00167C7A"/>
    <w:rsid w:val="00167E53"/>
    <w:rsid w:val="001700F9"/>
    <w:rsid w:val="001701A0"/>
    <w:rsid w:val="00170724"/>
    <w:rsid w:val="00170DED"/>
    <w:rsid w:val="00170F26"/>
    <w:rsid w:val="001711DD"/>
    <w:rsid w:val="0017136E"/>
    <w:rsid w:val="00171E6D"/>
    <w:rsid w:val="001721E7"/>
    <w:rsid w:val="00172343"/>
    <w:rsid w:val="0017270B"/>
    <w:rsid w:val="00172EBF"/>
    <w:rsid w:val="001740D6"/>
    <w:rsid w:val="001741F9"/>
    <w:rsid w:val="001744FA"/>
    <w:rsid w:val="001748EA"/>
    <w:rsid w:val="001749F7"/>
    <w:rsid w:val="00174CFA"/>
    <w:rsid w:val="0017532C"/>
    <w:rsid w:val="00175625"/>
    <w:rsid w:val="001757EE"/>
    <w:rsid w:val="001759AF"/>
    <w:rsid w:val="00175B9F"/>
    <w:rsid w:val="0017651C"/>
    <w:rsid w:val="00176AF1"/>
    <w:rsid w:val="00176E55"/>
    <w:rsid w:val="00176F06"/>
    <w:rsid w:val="0017726B"/>
    <w:rsid w:val="001773D0"/>
    <w:rsid w:val="00177515"/>
    <w:rsid w:val="00177815"/>
    <w:rsid w:val="00177A00"/>
    <w:rsid w:val="001804CC"/>
    <w:rsid w:val="001809CE"/>
    <w:rsid w:val="00180A6D"/>
    <w:rsid w:val="00180E54"/>
    <w:rsid w:val="00181123"/>
    <w:rsid w:val="001814C9"/>
    <w:rsid w:val="001819F4"/>
    <w:rsid w:val="00182542"/>
    <w:rsid w:val="00182D30"/>
    <w:rsid w:val="0018302C"/>
    <w:rsid w:val="001830F9"/>
    <w:rsid w:val="00183209"/>
    <w:rsid w:val="00184061"/>
    <w:rsid w:val="0018407D"/>
    <w:rsid w:val="001841A2"/>
    <w:rsid w:val="001842CE"/>
    <w:rsid w:val="0018516F"/>
    <w:rsid w:val="00186325"/>
    <w:rsid w:val="00186424"/>
    <w:rsid w:val="00186B1A"/>
    <w:rsid w:val="00186D64"/>
    <w:rsid w:val="00187331"/>
    <w:rsid w:val="00187B98"/>
    <w:rsid w:val="00187F97"/>
    <w:rsid w:val="001906F1"/>
    <w:rsid w:val="00190A4C"/>
    <w:rsid w:val="001911CE"/>
    <w:rsid w:val="00191F72"/>
    <w:rsid w:val="00192685"/>
    <w:rsid w:val="00192C87"/>
    <w:rsid w:val="001934D7"/>
    <w:rsid w:val="00193820"/>
    <w:rsid w:val="0019395E"/>
    <w:rsid w:val="00193D06"/>
    <w:rsid w:val="00194CB2"/>
    <w:rsid w:val="00195879"/>
    <w:rsid w:val="00195EBA"/>
    <w:rsid w:val="00196E03"/>
    <w:rsid w:val="00197599"/>
    <w:rsid w:val="001976F1"/>
    <w:rsid w:val="001A004E"/>
    <w:rsid w:val="001A06B2"/>
    <w:rsid w:val="001A08C9"/>
    <w:rsid w:val="001A0D86"/>
    <w:rsid w:val="001A0EF4"/>
    <w:rsid w:val="001A0F03"/>
    <w:rsid w:val="001A12A6"/>
    <w:rsid w:val="001A17E8"/>
    <w:rsid w:val="001A1B7C"/>
    <w:rsid w:val="001A1DE1"/>
    <w:rsid w:val="001A221D"/>
    <w:rsid w:val="001A38AB"/>
    <w:rsid w:val="001A4229"/>
    <w:rsid w:val="001A4891"/>
    <w:rsid w:val="001A4AF6"/>
    <w:rsid w:val="001A4B05"/>
    <w:rsid w:val="001A4C80"/>
    <w:rsid w:val="001A6632"/>
    <w:rsid w:val="001A6698"/>
    <w:rsid w:val="001A6A91"/>
    <w:rsid w:val="001A6C40"/>
    <w:rsid w:val="001A7A7E"/>
    <w:rsid w:val="001A7C95"/>
    <w:rsid w:val="001B0116"/>
    <w:rsid w:val="001B04B3"/>
    <w:rsid w:val="001B0A30"/>
    <w:rsid w:val="001B0B59"/>
    <w:rsid w:val="001B0EE9"/>
    <w:rsid w:val="001B0FF2"/>
    <w:rsid w:val="001B138A"/>
    <w:rsid w:val="001B1D76"/>
    <w:rsid w:val="001B1E99"/>
    <w:rsid w:val="001B268C"/>
    <w:rsid w:val="001B3665"/>
    <w:rsid w:val="001B3EB4"/>
    <w:rsid w:val="001B43C0"/>
    <w:rsid w:val="001B492F"/>
    <w:rsid w:val="001B4AE1"/>
    <w:rsid w:val="001B4CBB"/>
    <w:rsid w:val="001B5A89"/>
    <w:rsid w:val="001B609F"/>
    <w:rsid w:val="001B6633"/>
    <w:rsid w:val="001B6CAC"/>
    <w:rsid w:val="001B71CF"/>
    <w:rsid w:val="001B75C2"/>
    <w:rsid w:val="001B7B5A"/>
    <w:rsid w:val="001C0495"/>
    <w:rsid w:val="001C052D"/>
    <w:rsid w:val="001C1869"/>
    <w:rsid w:val="001C2211"/>
    <w:rsid w:val="001C2D47"/>
    <w:rsid w:val="001C2F81"/>
    <w:rsid w:val="001C3700"/>
    <w:rsid w:val="001C379D"/>
    <w:rsid w:val="001C3C9B"/>
    <w:rsid w:val="001C3C9D"/>
    <w:rsid w:val="001C4C87"/>
    <w:rsid w:val="001C4E11"/>
    <w:rsid w:val="001C501D"/>
    <w:rsid w:val="001C5A4C"/>
    <w:rsid w:val="001C5FFF"/>
    <w:rsid w:val="001C73B5"/>
    <w:rsid w:val="001C74D8"/>
    <w:rsid w:val="001C76CA"/>
    <w:rsid w:val="001C7BD6"/>
    <w:rsid w:val="001C7C4E"/>
    <w:rsid w:val="001D007F"/>
    <w:rsid w:val="001D13E7"/>
    <w:rsid w:val="001D17FA"/>
    <w:rsid w:val="001D1EB8"/>
    <w:rsid w:val="001D23F0"/>
    <w:rsid w:val="001D2855"/>
    <w:rsid w:val="001D297B"/>
    <w:rsid w:val="001D2A89"/>
    <w:rsid w:val="001D2C9F"/>
    <w:rsid w:val="001D3722"/>
    <w:rsid w:val="001D386F"/>
    <w:rsid w:val="001D3F73"/>
    <w:rsid w:val="001D49B9"/>
    <w:rsid w:val="001D4F5C"/>
    <w:rsid w:val="001D6456"/>
    <w:rsid w:val="001D6660"/>
    <w:rsid w:val="001D67A4"/>
    <w:rsid w:val="001D6CDC"/>
    <w:rsid w:val="001D6E64"/>
    <w:rsid w:val="001D7468"/>
    <w:rsid w:val="001D75CC"/>
    <w:rsid w:val="001E0959"/>
    <w:rsid w:val="001E0B5E"/>
    <w:rsid w:val="001E13F1"/>
    <w:rsid w:val="001E1C9E"/>
    <w:rsid w:val="001E2084"/>
    <w:rsid w:val="001E27C0"/>
    <w:rsid w:val="001E34F5"/>
    <w:rsid w:val="001E3559"/>
    <w:rsid w:val="001E37CE"/>
    <w:rsid w:val="001E3A52"/>
    <w:rsid w:val="001E4130"/>
    <w:rsid w:val="001E415A"/>
    <w:rsid w:val="001E461E"/>
    <w:rsid w:val="001E472C"/>
    <w:rsid w:val="001E4A76"/>
    <w:rsid w:val="001E4AA2"/>
    <w:rsid w:val="001E4DC7"/>
    <w:rsid w:val="001E4E55"/>
    <w:rsid w:val="001E5030"/>
    <w:rsid w:val="001E509B"/>
    <w:rsid w:val="001E5244"/>
    <w:rsid w:val="001E534A"/>
    <w:rsid w:val="001E59F0"/>
    <w:rsid w:val="001E5C70"/>
    <w:rsid w:val="001E60C3"/>
    <w:rsid w:val="001E629C"/>
    <w:rsid w:val="001E635D"/>
    <w:rsid w:val="001E6612"/>
    <w:rsid w:val="001E69A2"/>
    <w:rsid w:val="001E6AA4"/>
    <w:rsid w:val="001F0616"/>
    <w:rsid w:val="001F0896"/>
    <w:rsid w:val="001F1215"/>
    <w:rsid w:val="001F1C50"/>
    <w:rsid w:val="001F1C52"/>
    <w:rsid w:val="001F29B2"/>
    <w:rsid w:val="001F2D07"/>
    <w:rsid w:val="001F3130"/>
    <w:rsid w:val="001F31AB"/>
    <w:rsid w:val="001F3381"/>
    <w:rsid w:val="001F3720"/>
    <w:rsid w:val="001F3975"/>
    <w:rsid w:val="001F3E9D"/>
    <w:rsid w:val="001F50FD"/>
    <w:rsid w:val="001F51A0"/>
    <w:rsid w:val="001F529E"/>
    <w:rsid w:val="001F53F7"/>
    <w:rsid w:val="001F5505"/>
    <w:rsid w:val="001F5926"/>
    <w:rsid w:val="001F5AC2"/>
    <w:rsid w:val="001F6372"/>
    <w:rsid w:val="001F6E2E"/>
    <w:rsid w:val="001F77F1"/>
    <w:rsid w:val="001F7F28"/>
    <w:rsid w:val="001F7F6F"/>
    <w:rsid w:val="001F7FB5"/>
    <w:rsid w:val="00200152"/>
    <w:rsid w:val="002003B0"/>
    <w:rsid w:val="00200BE1"/>
    <w:rsid w:val="002015E0"/>
    <w:rsid w:val="0020325A"/>
    <w:rsid w:val="002033E7"/>
    <w:rsid w:val="00203D80"/>
    <w:rsid w:val="002042DB"/>
    <w:rsid w:val="00204A22"/>
    <w:rsid w:val="0020509D"/>
    <w:rsid w:val="00205946"/>
    <w:rsid w:val="002063C8"/>
    <w:rsid w:val="002076FC"/>
    <w:rsid w:val="00207F22"/>
    <w:rsid w:val="00211107"/>
    <w:rsid w:val="0021273E"/>
    <w:rsid w:val="00212812"/>
    <w:rsid w:val="00213C9A"/>
    <w:rsid w:val="0021436D"/>
    <w:rsid w:val="0021575B"/>
    <w:rsid w:val="00216154"/>
    <w:rsid w:val="00216A93"/>
    <w:rsid w:val="00216D8E"/>
    <w:rsid w:val="00217B30"/>
    <w:rsid w:val="002207AC"/>
    <w:rsid w:val="00220B2B"/>
    <w:rsid w:val="00220E9E"/>
    <w:rsid w:val="00221019"/>
    <w:rsid w:val="00221207"/>
    <w:rsid w:val="0022128E"/>
    <w:rsid w:val="00221B9E"/>
    <w:rsid w:val="00222367"/>
    <w:rsid w:val="00222944"/>
    <w:rsid w:val="00222F26"/>
    <w:rsid w:val="0022321F"/>
    <w:rsid w:val="0022367A"/>
    <w:rsid w:val="00223846"/>
    <w:rsid w:val="0022395F"/>
    <w:rsid w:val="00223FAF"/>
    <w:rsid w:val="00224441"/>
    <w:rsid w:val="002251FC"/>
    <w:rsid w:val="00225748"/>
    <w:rsid w:val="00225920"/>
    <w:rsid w:val="00225CD0"/>
    <w:rsid w:val="00225D0F"/>
    <w:rsid w:val="002263A8"/>
    <w:rsid w:val="00226D36"/>
    <w:rsid w:val="0022705E"/>
    <w:rsid w:val="00227147"/>
    <w:rsid w:val="00227BCC"/>
    <w:rsid w:val="00230466"/>
    <w:rsid w:val="00230876"/>
    <w:rsid w:val="0023187E"/>
    <w:rsid w:val="00231B04"/>
    <w:rsid w:val="00231BBD"/>
    <w:rsid w:val="00231E8F"/>
    <w:rsid w:val="002320E0"/>
    <w:rsid w:val="00233101"/>
    <w:rsid w:val="0023471B"/>
    <w:rsid w:val="0023478D"/>
    <w:rsid w:val="00234FEE"/>
    <w:rsid w:val="00235275"/>
    <w:rsid w:val="00235BFF"/>
    <w:rsid w:val="002363E7"/>
    <w:rsid w:val="00236F1D"/>
    <w:rsid w:val="00236F62"/>
    <w:rsid w:val="00237389"/>
    <w:rsid w:val="002373E4"/>
    <w:rsid w:val="00237A91"/>
    <w:rsid w:val="00240A4B"/>
    <w:rsid w:val="002419BC"/>
    <w:rsid w:val="00241BD2"/>
    <w:rsid w:val="00241CB2"/>
    <w:rsid w:val="00242225"/>
    <w:rsid w:val="00242A39"/>
    <w:rsid w:val="00242C74"/>
    <w:rsid w:val="002431AA"/>
    <w:rsid w:val="0024327C"/>
    <w:rsid w:val="00243F57"/>
    <w:rsid w:val="00245BC9"/>
    <w:rsid w:val="002473F1"/>
    <w:rsid w:val="0024752E"/>
    <w:rsid w:val="00247562"/>
    <w:rsid w:val="00247917"/>
    <w:rsid w:val="00250CA3"/>
    <w:rsid w:val="00251016"/>
    <w:rsid w:val="0025161A"/>
    <w:rsid w:val="00251F5A"/>
    <w:rsid w:val="00252839"/>
    <w:rsid w:val="00252F41"/>
    <w:rsid w:val="00253202"/>
    <w:rsid w:val="002532D7"/>
    <w:rsid w:val="00253635"/>
    <w:rsid w:val="002536F7"/>
    <w:rsid w:val="002537B0"/>
    <w:rsid w:val="00254182"/>
    <w:rsid w:val="002546EC"/>
    <w:rsid w:val="00254C73"/>
    <w:rsid w:val="00254CDA"/>
    <w:rsid w:val="00254D28"/>
    <w:rsid w:val="002554C1"/>
    <w:rsid w:val="00256466"/>
    <w:rsid w:val="002564C8"/>
    <w:rsid w:val="0025704C"/>
    <w:rsid w:val="00257061"/>
    <w:rsid w:val="00257668"/>
    <w:rsid w:val="002576C5"/>
    <w:rsid w:val="00257A15"/>
    <w:rsid w:val="00257AD1"/>
    <w:rsid w:val="00260246"/>
    <w:rsid w:val="002603E8"/>
    <w:rsid w:val="00260F72"/>
    <w:rsid w:val="00261C15"/>
    <w:rsid w:val="00261E22"/>
    <w:rsid w:val="00261FE2"/>
    <w:rsid w:val="002623E2"/>
    <w:rsid w:val="0026256D"/>
    <w:rsid w:val="002634B5"/>
    <w:rsid w:val="00263CF1"/>
    <w:rsid w:val="0026442C"/>
    <w:rsid w:val="002644F0"/>
    <w:rsid w:val="002653E4"/>
    <w:rsid w:val="00265496"/>
    <w:rsid w:val="0026550F"/>
    <w:rsid w:val="00265687"/>
    <w:rsid w:val="00265CD8"/>
    <w:rsid w:val="00265F1A"/>
    <w:rsid w:val="00266033"/>
    <w:rsid w:val="00266216"/>
    <w:rsid w:val="00266499"/>
    <w:rsid w:val="002669F0"/>
    <w:rsid w:val="0026734F"/>
    <w:rsid w:val="002679C1"/>
    <w:rsid w:val="00267B49"/>
    <w:rsid w:val="00267CE4"/>
    <w:rsid w:val="00270CDF"/>
    <w:rsid w:val="00270D64"/>
    <w:rsid w:val="00270F31"/>
    <w:rsid w:val="002714D4"/>
    <w:rsid w:val="00271CFC"/>
    <w:rsid w:val="00272B9B"/>
    <w:rsid w:val="002739F3"/>
    <w:rsid w:val="00273A07"/>
    <w:rsid w:val="00274A76"/>
    <w:rsid w:val="0027542F"/>
    <w:rsid w:val="0027615A"/>
    <w:rsid w:val="0027619B"/>
    <w:rsid w:val="002768B7"/>
    <w:rsid w:val="00276AD3"/>
    <w:rsid w:val="00276AEF"/>
    <w:rsid w:val="00276B28"/>
    <w:rsid w:val="00276C35"/>
    <w:rsid w:val="00277581"/>
    <w:rsid w:val="00277972"/>
    <w:rsid w:val="0027797B"/>
    <w:rsid w:val="002814FF"/>
    <w:rsid w:val="00281872"/>
    <w:rsid w:val="00281FFA"/>
    <w:rsid w:val="00283032"/>
    <w:rsid w:val="00283269"/>
    <w:rsid w:val="0028493C"/>
    <w:rsid w:val="00284EA8"/>
    <w:rsid w:val="00284F0C"/>
    <w:rsid w:val="00285611"/>
    <w:rsid w:val="00285A69"/>
    <w:rsid w:val="00286129"/>
    <w:rsid w:val="00286489"/>
    <w:rsid w:val="00286ABB"/>
    <w:rsid w:val="00286E33"/>
    <w:rsid w:val="002871BF"/>
    <w:rsid w:val="00287B64"/>
    <w:rsid w:val="00287BB9"/>
    <w:rsid w:val="00287E4C"/>
    <w:rsid w:val="00287E9B"/>
    <w:rsid w:val="0029045A"/>
    <w:rsid w:val="00290545"/>
    <w:rsid w:val="002908F9"/>
    <w:rsid w:val="002910AE"/>
    <w:rsid w:val="00291626"/>
    <w:rsid w:val="00291E01"/>
    <w:rsid w:val="00292A3F"/>
    <w:rsid w:val="002938AF"/>
    <w:rsid w:val="00293DF0"/>
    <w:rsid w:val="00295021"/>
    <w:rsid w:val="0029567D"/>
    <w:rsid w:val="002956ED"/>
    <w:rsid w:val="00295FC1"/>
    <w:rsid w:val="00296963"/>
    <w:rsid w:val="00296CD2"/>
    <w:rsid w:val="00296F2D"/>
    <w:rsid w:val="00296F89"/>
    <w:rsid w:val="002977A4"/>
    <w:rsid w:val="002A0109"/>
    <w:rsid w:val="002A0D42"/>
    <w:rsid w:val="002A0EE4"/>
    <w:rsid w:val="002A0EE8"/>
    <w:rsid w:val="002A1141"/>
    <w:rsid w:val="002A190C"/>
    <w:rsid w:val="002A1CB9"/>
    <w:rsid w:val="002A1E32"/>
    <w:rsid w:val="002A2945"/>
    <w:rsid w:val="002A3231"/>
    <w:rsid w:val="002A354D"/>
    <w:rsid w:val="002A3D46"/>
    <w:rsid w:val="002A4341"/>
    <w:rsid w:val="002A43EC"/>
    <w:rsid w:val="002A5146"/>
    <w:rsid w:val="002A5CD2"/>
    <w:rsid w:val="002A627F"/>
    <w:rsid w:val="002A6A85"/>
    <w:rsid w:val="002A7585"/>
    <w:rsid w:val="002A76ED"/>
    <w:rsid w:val="002A77EF"/>
    <w:rsid w:val="002A7BFE"/>
    <w:rsid w:val="002B0543"/>
    <w:rsid w:val="002B074C"/>
    <w:rsid w:val="002B0790"/>
    <w:rsid w:val="002B0793"/>
    <w:rsid w:val="002B0A5D"/>
    <w:rsid w:val="002B0AA2"/>
    <w:rsid w:val="002B0DBB"/>
    <w:rsid w:val="002B0FE3"/>
    <w:rsid w:val="002B174F"/>
    <w:rsid w:val="002B2D9D"/>
    <w:rsid w:val="002B34EA"/>
    <w:rsid w:val="002B365C"/>
    <w:rsid w:val="002B3F31"/>
    <w:rsid w:val="002B407E"/>
    <w:rsid w:val="002B4341"/>
    <w:rsid w:val="002B46B0"/>
    <w:rsid w:val="002B4A4F"/>
    <w:rsid w:val="002B5063"/>
    <w:rsid w:val="002B6111"/>
    <w:rsid w:val="002B6784"/>
    <w:rsid w:val="002B6AF8"/>
    <w:rsid w:val="002B703C"/>
    <w:rsid w:val="002B71D4"/>
    <w:rsid w:val="002B740F"/>
    <w:rsid w:val="002B7F0E"/>
    <w:rsid w:val="002C035C"/>
    <w:rsid w:val="002C08DA"/>
    <w:rsid w:val="002C0C8E"/>
    <w:rsid w:val="002C10B6"/>
    <w:rsid w:val="002C11AD"/>
    <w:rsid w:val="002C13C7"/>
    <w:rsid w:val="002C16AE"/>
    <w:rsid w:val="002C2213"/>
    <w:rsid w:val="002C25EC"/>
    <w:rsid w:val="002C3017"/>
    <w:rsid w:val="002C312B"/>
    <w:rsid w:val="002C3212"/>
    <w:rsid w:val="002C378F"/>
    <w:rsid w:val="002C37E2"/>
    <w:rsid w:val="002C3EF6"/>
    <w:rsid w:val="002C4001"/>
    <w:rsid w:val="002C4345"/>
    <w:rsid w:val="002C461B"/>
    <w:rsid w:val="002C4AEB"/>
    <w:rsid w:val="002C4BC7"/>
    <w:rsid w:val="002C4BFF"/>
    <w:rsid w:val="002C4D48"/>
    <w:rsid w:val="002C5636"/>
    <w:rsid w:val="002C6087"/>
    <w:rsid w:val="002C7A26"/>
    <w:rsid w:val="002C7BA3"/>
    <w:rsid w:val="002C7E6C"/>
    <w:rsid w:val="002D013D"/>
    <w:rsid w:val="002D088F"/>
    <w:rsid w:val="002D1093"/>
    <w:rsid w:val="002D2721"/>
    <w:rsid w:val="002D2B84"/>
    <w:rsid w:val="002D2E2B"/>
    <w:rsid w:val="002D2FE3"/>
    <w:rsid w:val="002D3021"/>
    <w:rsid w:val="002D5160"/>
    <w:rsid w:val="002D518B"/>
    <w:rsid w:val="002D53BF"/>
    <w:rsid w:val="002D5543"/>
    <w:rsid w:val="002D5776"/>
    <w:rsid w:val="002D597D"/>
    <w:rsid w:val="002D5B81"/>
    <w:rsid w:val="002D5BAF"/>
    <w:rsid w:val="002D6525"/>
    <w:rsid w:val="002D6A39"/>
    <w:rsid w:val="002D6EB7"/>
    <w:rsid w:val="002D73C5"/>
    <w:rsid w:val="002D75EB"/>
    <w:rsid w:val="002D7C31"/>
    <w:rsid w:val="002E0AB0"/>
    <w:rsid w:val="002E0B9E"/>
    <w:rsid w:val="002E13FB"/>
    <w:rsid w:val="002E1519"/>
    <w:rsid w:val="002E23AD"/>
    <w:rsid w:val="002E26F7"/>
    <w:rsid w:val="002E2B32"/>
    <w:rsid w:val="002E2B97"/>
    <w:rsid w:val="002E2D89"/>
    <w:rsid w:val="002E2E44"/>
    <w:rsid w:val="002E30BE"/>
    <w:rsid w:val="002E31B3"/>
    <w:rsid w:val="002E31C7"/>
    <w:rsid w:val="002E33F9"/>
    <w:rsid w:val="002E3567"/>
    <w:rsid w:val="002E3D28"/>
    <w:rsid w:val="002E40CC"/>
    <w:rsid w:val="002E4514"/>
    <w:rsid w:val="002E46FC"/>
    <w:rsid w:val="002E5309"/>
    <w:rsid w:val="002E5AEE"/>
    <w:rsid w:val="002E6909"/>
    <w:rsid w:val="002E6E95"/>
    <w:rsid w:val="002E734E"/>
    <w:rsid w:val="002E75D7"/>
    <w:rsid w:val="002E75E8"/>
    <w:rsid w:val="002E7699"/>
    <w:rsid w:val="002E7829"/>
    <w:rsid w:val="002E7C30"/>
    <w:rsid w:val="002F17DA"/>
    <w:rsid w:val="002F2468"/>
    <w:rsid w:val="002F2500"/>
    <w:rsid w:val="002F268C"/>
    <w:rsid w:val="002F36DE"/>
    <w:rsid w:val="002F377A"/>
    <w:rsid w:val="002F424D"/>
    <w:rsid w:val="002F4511"/>
    <w:rsid w:val="002F5CA4"/>
    <w:rsid w:val="002F63E2"/>
    <w:rsid w:val="002F6684"/>
    <w:rsid w:val="002F66AA"/>
    <w:rsid w:val="002F6949"/>
    <w:rsid w:val="002F697F"/>
    <w:rsid w:val="002F69FD"/>
    <w:rsid w:val="002F6B3F"/>
    <w:rsid w:val="002F6E45"/>
    <w:rsid w:val="002F731A"/>
    <w:rsid w:val="002F77E6"/>
    <w:rsid w:val="0030042C"/>
    <w:rsid w:val="003009BB"/>
    <w:rsid w:val="00300A73"/>
    <w:rsid w:val="00301099"/>
    <w:rsid w:val="00301B8D"/>
    <w:rsid w:val="0030239B"/>
    <w:rsid w:val="003023D5"/>
    <w:rsid w:val="00302627"/>
    <w:rsid w:val="00302B13"/>
    <w:rsid w:val="00303601"/>
    <w:rsid w:val="00303C36"/>
    <w:rsid w:val="003040A9"/>
    <w:rsid w:val="003047FE"/>
    <w:rsid w:val="00304968"/>
    <w:rsid w:val="003049AE"/>
    <w:rsid w:val="0030590E"/>
    <w:rsid w:val="00306611"/>
    <w:rsid w:val="0030715C"/>
    <w:rsid w:val="00307484"/>
    <w:rsid w:val="00310130"/>
    <w:rsid w:val="0031065A"/>
    <w:rsid w:val="00312B3F"/>
    <w:rsid w:val="00312B88"/>
    <w:rsid w:val="00312BCF"/>
    <w:rsid w:val="0031307C"/>
    <w:rsid w:val="00313A2A"/>
    <w:rsid w:val="00313D4E"/>
    <w:rsid w:val="00313D98"/>
    <w:rsid w:val="00313E98"/>
    <w:rsid w:val="00313FF0"/>
    <w:rsid w:val="00314015"/>
    <w:rsid w:val="003146F6"/>
    <w:rsid w:val="0031538C"/>
    <w:rsid w:val="00315405"/>
    <w:rsid w:val="00315606"/>
    <w:rsid w:val="003158D0"/>
    <w:rsid w:val="003159DA"/>
    <w:rsid w:val="00315D06"/>
    <w:rsid w:val="00315D13"/>
    <w:rsid w:val="00315FEC"/>
    <w:rsid w:val="00316433"/>
    <w:rsid w:val="0031649E"/>
    <w:rsid w:val="00316616"/>
    <w:rsid w:val="0031681D"/>
    <w:rsid w:val="003173DA"/>
    <w:rsid w:val="00317C01"/>
    <w:rsid w:val="00317F62"/>
    <w:rsid w:val="00320042"/>
    <w:rsid w:val="003202E5"/>
    <w:rsid w:val="00320362"/>
    <w:rsid w:val="00320C2A"/>
    <w:rsid w:val="003210B4"/>
    <w:rsid w:val="00321A1E"/>
    <w:rsid w:val="00322893"/>
    <w:rsid w:val="00323905"/>
    <w:rsid w:val="00324596"/>
    <w:rsid w:val="003255E4"/>
    <w:rsid w:val="00325F94"/>
    <w:rsid w:val="003260A5"/>
    <w:rsid w:val="00326758"/>
    <w:rsid w:val="00326859"/>
    <w:rsid w:val="00326B27"/>
    <w:rsid w:val="003278D4"/>
    <w:rsid w:val="00327B7F"/>
    <w:rsid w:val="0033009D"/>
    <w:rsid w:val="00330623"/>
    <w:rsid w:val="00330C2D"/>
    <w:rsid w:val="003319B6"/>
    <w:rsid w:val="00331F01"/>
    <w:rsid w:val="003328A0"/>
    <w:rsid w:val="00332B71"/>
    <w:rsid w:val="00333072"/>
    <w:rsid w:val="0033341A"/>
    <w:rsid w:val="00333B05"/>
    <w:rsid w:val="00333F3A"/>
    <w:rsid w:val="003343B5"/>
    <w:rsid w:val="0033473A"/>
    <w:rsid w:val="00334F16"/>
    <w:rsid w:val="00335391"/>
    <w:rsid w:val="003356BA"/>
    <w:rsid w:val="003359D5"/>
    <w:rsid w:val="003370C7"/>
    <w:rsid w:val="00337157"/>
    <w:rsid w:val="00337834"/>
    <w:rsid w:val="00337C9F"/>
    <w:rsid w:val="00340010"/>
    <w:rsid w:val="003400A6"/>
    <w:rsid w:val="00340100"/>
    <w:rsid w:val="003408A4"/>
    <w:rsid w:val="00341361"/>
    <w:rsid w:val="0034198C"/>
    <w:rsid w:val="00341B21"/>
    <w:rsid w:val="00342144"/>
    <w:rsid w:val="00342910"/>
    <w:rsid w:val="00343068"/>
    <w:rsid w:val="00343269"/>
    <w:rsid w:val="0034432B"/>
    <w:rsid w:val="0034450D"/>
    <w:rsid w:val="00345080"/>
    <w:rsid w:val="00345880"/>
    <w:rsid w:val="00345A45"/>
    <w:rsid w:val="00345BBB"/>
    <w:rsid w:val="00346042"/>
    <w:rsid w:val="003466DD"/>
    <w:rsid w:val="00346A52"/>
    <w:rsid w:val="0034782D"/>
    <w:rsid w:val="00347B16"/>
    <w:rsid w:val="00347FC1"/>
    <w:rsid w:val="00347FE1"/>
    <w:rsid w:val="00350043"/>
    <w:rsid w:val="0035109A"/>
    <w:rsid w:val="003510DA"/>
    <w:rsid w:val="00351A7E"/>
    <w:rsid w:val="00351EE9"/>
    <w:rsid w:val="003522C2"/>
    <w:rsid w:val="00352336"/>
    <w:rsid w:val="0035278E"/>
    <w:rsid w:val="00352F5B"/>
    <w:rsid w:val="003545A1"/>
    <w:rsid w:val="003547C8"/>
    <w:rsid w:val="003547DC"/>
    <w:rsid w:val="00354B6F"/>
    <w:rsid w:val="00354EF6"/>
    <w:rsid w:val="00355085"/>
    <w:rsid w:val="0035567D"/>
    <w:rsid w:val="00355D96"/>
    <w:rsid w:val="00356371"/>
    <w:rsid w:val="00356986"/>
    <w:rsid w:val="00356B74"/>
    <w:rsid w:val="003570CD"/>
    <w:rsid w:val="00357374"/>
    <w:rsid w:val="00357E2E"/>
    <w:rsid w:val="00360086"/>
    <w:rsid w:val="00360BB1"/>
    <w:rsid w:val="00361844"/>
    <w:rsid w:val="00361993"/>
    <w:rsid w:val="00361A15"/>
    <w:rsid w:val="00361B4E"/>
    <w:rsid w:val="00361EB9"/>
    <w:rsid w:val="00362D24"/>
    <w:rsid w:val="0036302E"/>
    <w:rsid w:val="00363473"/>
    <w:rsid w:val="00363C99"/>
    <w:rsid w:val="00363D27"/>
    <w:rsid w:val="00364AD9"/>
    <w:rsid w:val="00366885"/>
    <w:rsid w:val="00366D0A"/>
    <w:rsid w:val="0036741B"/>
    <w:rsid w:val="003678DB"/>
    <w:rsid w:val="00370172"/>
    <w:rsid w:val="003702CB"/>
    <w:rsid w:val="00370D5D"/>
    <w:rsid w:val="00370EB5"/>
    <w:rsid w:val="00370F66"/>
    <w:rsid w:val="003718B8"/>
    <w:rsid w:val="003718E8"/>
    <w:rsid w:val="00371EFC"/>
    <w:rsid w:val="00372CFF"/>
    <w:rsid w:val="00373539"/>
    <w:rsid w:val="00373720"/>
    <w:rsid w:val="00373A7B"/>
    <w:rsid w:val="00373EC8"/>
    <w:rsid w:val="00374339"/>
    <w:rsid w:val="003754FC"/>
    <w:rsid w:val="00376096"/>
    <w:rsid w:val="00376106"/>
    <w:rsid w:val="00376617"/>
    <w:rsid w:val="00376750"/>
    <w:rsid w:val="003767DA"/>
    <w:rsid w:val="00376824"/>
    <w:rsid w:val="00376F45"/>
    <w:rsid w:val="00377A2E"/>
    <w:rsid w:val="003802F2"/>
    <w:rsid w:val="003808D9"/>
    <w:rsid w:val="003809CC"/>
    <w:rsid w:val="00380BC3"/>
    <w:rsid w:val="00380FC1"/>
    <w:rsid w:val="00381280"/>
    <w:rsid w:val="00381688"/>
    <w:rsid w:val="00381815"/>
    <w:rsid w:val="003818A9"/>
    <w:rsid w:val="00382303"/>
    <w:rsid w:val="003824F0"/>
    <w:rsid w:val="003829E4"/>
    <w:rsid w:val="00383A2D"/>
    <w:rsid w:val="00384034"/>
    <w:rsid w:val="00384A0A"/>
    <w:rsid w:val="00384D4A"/>
    <w:rsid w:val="003856BC"/>
    <w:rsid w:val="00386D1B"/>
    <w:rsid w:val="00386F7C"/>
    <w:rsid w:val="00387519"/>
    <w:rsid w:val="003875A9"/>
    <w:rsid w:val="00387ACC"/>
    <w:rsid w:val="00387DCC"/>
    <w:rsid w:val="00387FF9"/>
    <w:rsid w:val="00390154"/>
    <w:rsid w:val="00390DCB"/>
    <w:rsid w:val="00390EF2"/>
    <w:rsid w:val="00391001"/>
    <w:rsid w:val="00391814"/>
    <w:rsid w:val="00391C1F"/>
    <w:rsid w:val="00392004"/>
    <w:rsid w:val="0039253A"/>
    <w:rsid w:val="00392DA5"/>
    <w:rsid w:val="00393030"/>
    <w:rsid w:val="003930A6"/>
    <w:rsid w:val="003934D3"/>
    <w:rsid w:val="00393656"/>
    <w:rsid w:val="00395A3A"/>
    <w:rsid w:val="00395EC7"/>
    <w:rsid w:val="00396047"/>
    <w:rsid w:val="00396143"/>
    <w:rsid w:val="00396235"/>
    <w:rsid w:val="00397589"/>
    <w:rsid w:val="0039798C"/>
    <w:rsid w:val="003A0850"/>
    <w:rsid w:val="003A0FE3"/>
    <w:rsid w:val="003A1B5F"/>
    <w:rsid w:val="003A1DBC"/>
    <w:rsid w:val="003A2752"/>
    <w:rsid w:val="003A2926"/>
    <w:rsid w:val="003A35B7"/>
    <w:rsid w:val="003A4363"/>
    <w:rsid w:val="003A46BB"/>
    <w:rsid w:val="003A4BD9"/>
    <w:rsid w:val="003A4D3C"/>
    <w:rsid w:val="003A500A"/>
    <w:rsid w:val="003A52B9"/>
    <w:rsid w:val="003A5318"/>
    <w:rsid w:val="003A54F5"/>
    <w:rsid w:val="003A5A4F"/>
    <w:rsid w:val="003A61E2"/>
    <w:rsid w:val="003A7838"/>
    <w:rsid w:val="003A7A49"/>
    <w:rsid w:val="003A7CDB"/>
    <w:rsid w:val="003A7E7C"/>
    <w:rsid w:val="003B04BC"/>
    <w:rsid w:val="003B0DE2"/>
    <w:rsid w:val="003B1201"/>
    <w:rsid w:val="003B16CF"/>
    <w:rsid w:val="003B183F"/>
    <w:rsid w:val="003B1E57"/>
    <w:rsid w:val="003B1FEB"/>
    <w:rsid w:val="003B2AF0"/>
    <w:rsid w:val="003B2ED7"/>
    <w:rsid w:val="003B2FDE"/>
    <w:rsid w:val="003B3401"/>
    <w:rsid w:val="003B34B4"/>
    <w:rsid w:val="003B42A3"/>
    <w:rsid w:val="003B51D8"/>
    <w:rsid w:val="003B57EC"/>
    <w:rsid w:val="003B5C3F"/>
    <w:rsid w:val="003B6A5E"/>
    <w:rsid w:val="003B70DB"/>
    <w:rsid w:val="003B7826"/>
    <w:rsid w:val="003B7BB8"/>
    <w:rsid w:val="003B7F83"/>
    <w:rsid w:val="003C0116"/>
    <w:rsid w:val="003C03C1"/>
    <w:rsid w:val="003C096F"/>
    <w:rsid w:val="003C0E9B"/>
    <w:rsid w:val="003C167F"/>
    <w:rsid w:val="003C1F0A"/>
    <w:rsid w:val="003C3049"/>
    <w:rsid w:val="003C3E8C"/>
    <w:rsid w:val="003C45D0"/>
    <w:rsid w:val="003C5991"/>
    <w:rsid w:val="003C61C8"/>
    <w:rsid w:val="003C7050"/>
    <w:rsid w:val="003C729B"/>
    <w:rsid w:val="003C7CD3"/>
    <w:rsid w:val="003D05A4"/>
    <w:rsid w:val="003D0915"/>
    <w:rsid w:val="003D0C22"/>
    <w:rsid w:val="003D0E99"/>
    <w:rsid w:val="003D0EF8"/>
    <w:rsid w:val="003D16B1"/>
    <w:rsid w:val="003D16E9"/>
    <w:rsid w:val="003D2780"/>
    <w:rsid w:val="003D280F"/>
    <w:rsid w:val="003D2CF3"/>
    <w:rsid w:val="003D399F"/>
    <w:rsid w:val="003D3D13"/>
    <w:rsid w:val="003D4080"/>
    <w:rsid w:val="003D42E5"/>
    <w:rsid w:val="003D4319"/>
    <w:rsid w:val="003D43BA"/>
    <w:rsid w:val="003D4AA0"/>
    <w:rsid w:val="003D5299"/>
    <w:rsid w:val="003D56E8"/>
    <w:rsid w:val="003D6134"/>
    <w:rsid w:val="003D6402"/>
    <w:rsid w:val="003D6DD7"/>
    <w:rsid w:val="003D6E87"/>
    <w:rsid w:val="003D75B6"/>
    <w:rsid w:val="003D7E17"/>
    <w:rsid w:val="003E0411"/>
    <w:rsid w:val="003E0579"/>
    <w:rsid w:val="003E058F"/>
    <w:rsid w:val="003E1070"/>
    <w:rsid w:val="003E1528"/>
    <w:rsid w:val="003E181C"/>
    <w:rsid w:val="003E20D0"/>
    <w:rsid w:val="003E2242"/>
    <w:rsid w:val="003E2283"/>
    <w:rsid w:val="003E2B3D"/>
    <w:rsid w:val="003E3014"/>
    <w:rsid w:val="003E313E"/>
    <w:rsid w:val="003E3F86"/>
    <w:rsid w:val="003E3FCE"/>
    <w:rsid w:val="003E42AF"/>
    <w:rsid w:val="003E44A8"/>
    <w:rsid w:val="003E45AB"/>
    <w:rsid w:val="003E4F6F"/>
    <w:rsid w:val="003E52C5"/>
    <w:rsid w:val="003E5795"/>
    <w:rsid w:val="003E62E7"/>
    <w:rsid w:val="003E64B7"/>
    <w:rsid w:val="003E66DA"/>
    <w:rsid w:val="003E6C45"/>
    <w:rsid w:val="003E6E76"/>
    <w:rsid w:val="003E7585"/>
    <w:rsid w:val="003E7679"/>
    <w:rsid w:val="003E7A63"/>
    <w:rsid w:val="003E7CC9"/>
    <w:rsid w:val="003E7DBA"/>
    <w:rsid w:val="003F0D0C"/>
    <w:rsid w:val="003F0DFF"/>
    <w:rsid w:val="003F169B"/>
    <w:rsid w:val="003F1720"/>
    <w:rsid w:val="003F1819"/>
    <w:rsid w:val="003F1A12"/>
    <w:rsid w:val="003F1B17"/>
    <w:rsid w:val="003F332E"/>
    <w:rsid w:val="003F3443"/>
    <w:rsid w:val="003F3545"/>
    <w:rsid w:val="003F4275"/>
    <w:rsid w:val="003F42FA"/>
    <w:rsid w:val="003F4449"/>
    <w:rsid w:val="003F4490"/>
    <w:rsid w:val="003F4638"/>
    <w:rsid w:val="003F4913"/>
    <w:rsid w:val="003F4C83"/>
    <w:rsid w:val="003F50C3"/>
    <w:rsid w:val="003F51CD"/>
    <w:rsid w:val="003F54CE"/>
    <w:rsid w:val="003F6C82"/>
    <w:rsid w:val="003F7751"/>
    <w:rsid w:val="003F79AA"/>
    <w:rsid w:val="003F7B65"/>
    <w:rsid w:val="003F7EFB"/>
    <w:rsid w:val="0040001A"/>
    <w:rsid w:val="004001E6"/>
    <w:rsid w:val="004002DD"/>
    <w:rsid w:val="00400A41"/>
    <w:rsid w:val="00400AB5"/>
    <w:rsid w:val="00400AE0"/>
    <w:rsid w:val="0040159F"/>
    <w:rsid w:val="004017E2"/>
    <w:rsid w:val="00401E42"/>
    <w:rsid w:val="0040204E"/>
    <w:rsid w:val="004020E0"/>
    <w:rsid w:val="00402583"/>
    <w:rsid w:val="00402A17"/>
    <w:rsid w:val="00403A59"/>
    <w:rsid w:val="00403CE7"/>
    <w:rsid w:val="004040E2"/>
    <w:rsid w:val="00404273"/>
    <w:rsid w:val="00404381"/>
    <w:rsid w:val="00405313"/>
    <w:rsid w:val="004065ED"/>
    <w:rsid w:val="00406DF9"/>
    <w:rsid w:val="00406FEE"/>
    <w:rsid w:val="00407895"/>
    <w:rsid w:val="00407FB8"/>
    <w:rsid w:val="00411515"/>
    <w:rsid w:val="004117BE"/>
    <w:rsid w:val="00411968"/>
    <w:rsid w:val="00411C41"/>
    <w:rsid w:val="00411F1E"/>
    <w:rsid w:val="0041208F"/>
    <w:rsid w:val="004127E3"/>
    <w:rsid w:val="00412B94"/>
    <w:rsid w:val="00412D3C"/>
    <w:rsid w:val="00413147"/>
    <w:rsid w:val="004132B3"/>
    <w:rsid w:val="00414041"/>
    <w:rsid w:val="004144C4"/>
    <w:rsid w:val="0041451E"/>
    <w:rsid w:val="0041507F"/>
    <w:rsid w:val="004151D8"/>
    <w:rsid w:val="00415DAC"/>
    <w:rsid w:val="00416FE7"/>
    <w:rsid w:val="00417067"/>
    <w:rsid w:val="00417340"/>
    <w:rsid w:val="00417AA6"/>
    <w:rsid w:val="00417AEA"/>
    <w:rsid w:val="00417FAB"/>
    <w:rsid w:val="00421377"/>
    <w:rsid w:val="00421441"/>
    <w:rsid w:val="00421797"/>
    <w:rsid w:val="0042200A"/>
    <w:rsid w:val="004221ED"/>
    <w:rsid w:val="00422475"/>
    <w:rsid w:val="004228BF"/>
    <w:rsid w:val="00422AB8"/>
    <w:rsid w:val="00422C92"/>
    <w:rsid w:val="00422FB8"/>
    <w:rsid w:val="00423017"/>
    <w:rsid w:val="004234A3"/>
    <w:rsid w:val="00423573"/>
    <w:rsid w:val="00424073"/>
    <w:rsid w:val="00424513"/>
    <w:rsid w:val="00424F81"/>
    <w:rsid w:val="0042528F"/>
    <w:rsid w:val="00425434"/>
    <w:rsid w:val="0042580D"/>
    <w:rsid w:val="00425BA2"/>
    <w:rsid w:val="004268CC"/>
    <w:rsid w:val="00427638"/>
    <w:rsid w:val="00427EA1"/>
    <w:rsid w:val="00430329"/>
    <w:rsid w:val="00430341"/>
    <w:rsid w:val="00430548"/>
    <w:rsid w:val="00431A5F"/>
    <w:rsid w:val="00431A91"/>
    <w:rsid w:val="00431D38"/>
    <w:rsid w:val="004327BB"/>
    <w:rsid w:val="00432BE5"/>
    <w:rsid w:val="0043359C"/>
    <w:rsid w:val="0043454D"/>
    <w:rsid w:val="00434AA4"/>
    <w:rsid w:val="00434C14"/>
    <w:rsid w:val="004351F1"/>
    <w:rsid w:val="00435606"/>
    <w:rsid w:val="00435895"/>
    <w:rsid w:val="004361FD"/>
    <w:rsid w:val="00436F0E"/>
    <w:rsid w:val="004374F1"/>
    <w:rsid w:val="00437ABA"/>
    <w:rsid w:val="004408A8"/>
    <w:rsid w:val="004410C8"/>
    <w:rsid w:val="004418C6"/>
    <w:rsid w:val="00442493"/>
    <w:rsid w:val="00442986"/>
    <w:rsid w:val="00442E13"/>
    <w:rsid w:val="00443827"/>
    <w:rsid w:val="00443A0E"/>
    <w:rsid w:val="0044408A"/>
    <w:rsid w:val="00444564"/>
    <w:rsid w:val="0044517A"/>
    <w:rsid w:val="004452A5"/>
    <w:rsid w:val="00446321"/>
    <w:rsid w:val="004466DB"/>
    <w:rsid w:val="00447260"/>
    <w:rsid w:val="00447FC8"/>
    <w:rsid w:val="00450515"/>
    <w:rsid w:val="004506DF"/>
    <w:rsid w:val="00450BBB"/>
    <w:rsid w:val="00450CD8"/>
    <w:rsid w:val="0045109B"/>
    <w:rsid w:val="0045161C"/>
    <w:rsid w:val="00451D0A"/>
    <w:rsid w:val="0045247D"/>
    <w:rsid w:val="004528E2"/>
    <w:rsid w:val="004529A8"/>
    <w:rsid w:val="004536B2"/>
    <w:rsid w:val="004539F7"/>
    <w:rsid w:val="00454D41"/>
    <w:rsid w:val="00455631"/>
    <w:rsid w:val="00455BD9"/>
    <w:rsid w:val="00455ED9"/>
    <w:rsid w:val="004563CF"/>
    <w:rsid w:val="00456814"/>
    <w:rsid w:val="00456A5E"/>
    <w:rsid w:val="00456E3C"/>
    <w:rsid w:val="0045716C"/>
    <w:rsid w:val="0045791E"/>
    <w:rsid w:val="00457A61"/>
    <w:rsid w:val="00457A93"/>
    <w:rsid w:val="00457E43"/>
    <w:rsid w:val="004600F3"/>
    <w:rsid w:val="00460AD2"/>
    <w:rsid w:val="00461EF1"/>
    <w:rsid w:val="00462904"/>
    <w:rsid w:val="0046344B"/>
    <w:rsid w:val="00463979"/>
    <w:rsid w:val="00463AA8"/>
    <w:rsid w:val="004640FA"/>
    <w:rsid w:val="004644B5"/>
    <w:rsid w:val="00464927"/>
    <w:rsid w:val="00465CD9"/>
    <w:rsid w:val="00465F60"/>
    <w:rsid w:val="00466352"/>
    <w:rsid w:val="00466EAB"/>
    <w:rsid w:val="004700C2"/>
    <w:rsid w:val="00470435"/>
    <w:rsid w:val="00471B9F"/>
    <w:rsid w:val="00472737"/>
    <w:rsid w:val="00473453"/>
    <w:rsid w:val="00473C3B"/>
    <w:rsid w:val="00473CDE"/>
    <w:rsid w:val="00473EB6"/>
    <w:rsid w:val="00474ECF"/>
    <w:rsid w:val="004753DE"/>
    <w:rsid w:val="004758E8"/>
    <w:rsid w:val="00475B53"/>
    <w:rsid w:val="00475C1B"/>
    <w:rsid w:val="004763B4"/>
    <w:rsid w:val="00476471"/>
    <w:rsid w:val="004766F9"/>
    <w:rsid w:val="00476D45"/>
    <w:rsid w:val="00480530"/>
    <w:rsid w:val="00481755"/>
    <w:rsid w:val="00481874"/>
    <w:rsid w:val="0048369F"/>
    <w:rsid w:val="004839AE"/>
    <w:rsid w:val="00483C53"/>
    <w:rsid w:val="00484856"/>
    <w:rsid w:val="004859AF"/>
    <w:rsid w:val="004864F7"/>
    <w:rsid w:val="004867A0"/>
    <w:rsid w:val="0048704D"/>
    <w:rsid w:val="004877E0"/>
    <w:rsid w:val="00487AF3"/>
    <w:rsid w:val="0049066C"/>
    <w:rsid w:val="00490E12"/>
    <w:rsid w:val="0049158D"/>
    <w:rsid w:val="00492076"/>
    <w:rsid w:val="004925AA"/>
    <w:rsid w:val="00493343"/>
    <w:rsid w:val="00493C91"/>
    <w:rsid w:val="00493E2D"/>
    <w:rsid w:val="00494341"/>
    <w:rsid w:val="004948D2"/>
    <w:rsid w:val="004953F5"/>
    <w:rsid w:val="004958D0"/>
    <w:rsid w:val="00495C15"/>
    <w:rsid w:val="00496A75"/>
    <w:rsid w:val="00496CEA"/>
    <w:rsid w:val="00496CFD"/>
    <w:rsid w:val="00496E42"/>
    <w:rsid w:val="00497386"/>
    <w:rsid w:val="0049747A"/>
    <w:rsid w:val="0049769C"/>
    <w:rsid w:val="004A0C2E"/>
    <w:rsid w:val="004A0E7A"/>
    <w:rsid w:val="004A0FA5"/>
    <w:rsid w:val="004A1BFB"/>
    <w:rsid w:val="004A34EA"/>
    <w:rsid w:val="004A3D55"/>
    <w:rsid w:val="004A494E"/>
    <w:rsid w:val="004A501C"/>
    <w:rsid w:val="004A50EA"/>
    <w:rsid w:val="004A5106"/>
    <w:rsid w:val="004A5419"/>
    <w:rsid w:val="004A55CA"/>
    <w:rsid w:val="004A56EC"/>
    <w:rsid w:val="004A57E9"/>
    <w:rsid w:val="004A5CC8"/>
    <w:rsid w:val="004A613E"/>
    <w:rsid w:val="004A62E9"/>
    <w:rsid w:val="004A646D"/>
    <w:rsid w:val="004A649A"/>
    <w:rsid w:val="004A6744"/>
    <w:rsid w:val="004A7426"/>
    <w:rsid w:val="004A7646"/>
    <w:rsid w:val="004A7EBA"/>
    <w:rsid w:val="004B1BAF"/>
    <w:rsid w:val="004B1DE7"/>
    <w:rsid w:val="004B217A"/>
    <w:rsid w:val="004B2809"/>
    <w:rsid w:val="004B2DF3"/>
    <w:rsid w:val="004B2EE5"/>
    <w:rsid w:val="004B3A16"/>
    <w:rsid w:val="004B4512"/>
    <w:rsid w:val="004B46C4"/>
    <w:rsid w:val="004B623C"/>
    <w:rsid w:val="004B626D"/>
    <w:rsid w:val="004B64A4"/>
    <w:rsid w:val="004B7AF2"/>
    <w:rsid w:val="004C0F60"/>
    <w:rsid w:val="004C1973"/>
    <w:rsid w:val="004C1D37"/>
    <w:rsid w:val="004C3067"/>
    <w:rsid w:val="004C3445"/>
    <w:rsid w:val="004C3929"/>
    <w:rsid w:val="004C46C6"/>
    <w:rsid w:val="004C4B5B"/>
    <w:rsid w:val="004C4CE2"/>
    <w:rsid w:val="004C4FE3"/>
    <w:rsid w:val="004C56CA"/>
    <w:rsid w:val="004C5983"/>
    <w:rsid w:val="004C5A99"/>
    <w:rsid w:val="004C5B7A"/>
    <w:rsid w:val="004C66C5"/>
    <w:rsid w:val="004C6BC8"/>
    <w:rsid w:val="004C7771"/>
    <w:rsid w:val="004C7BE8"/>
    <w:rsid w:val="004C7CBA"/>
    <w:rsid w:val="004C7F1F"/>
    <w:rsid w:val="004D0219"/>
    <w:rsid w:val="004D0B03"/>
    <w:rsid w:val="004D12C8"/>
    <w:rsid w:val="004D176E"/>
    <w:rsid w:val="004D1A32"/>
    <w:rsid w:val="004D1FBD"/>
    <w:rsid w:val="004D2143"/>
    <w:rsid w:val="004D232A"/>
    <w:rsid w:val="004D2A4F"/>
    <w:rsid w:val="004D2E58"/>
    <w:rsid w:val="004D3F0F"/>
    <w:rsid w:val="004D4295"/>
    <w:rsid w:val="004D42FC"/>
    <w:rsid w:val="004D563F"/>
    <w:rsid w:val="004D570D"/>
    <w:rsid w:val="004D58E8"/>
    <w:rsid w:val="004D65BE"/>
    <w:rsid w:val="004D7A0A"/>
    <w:rsid w:val="004E02DC"/>
    <w:rsid w:val="004E06AE"/>
    <w:rsid w:val="004E18B4"/>
    <w:rsid w:val="004E206D"/>
    <w:rsid w:val="004E22E5"/>
    <w:rsid w:val="004E23BB"/>
    <w:rsid w:val="004E2783"/>
    <w:rsid w:val="004E28A0"/>
    <w:rsid w:val="004E29D7"/>
    <w:rsid w:val="004E2F70"/>
    <w:rsid w:val="004E3575"/>
    <w:rsid w:val="004E3A6B"/>
    <w:rsid w:val="004E3F19"/>
    <w:rsid w:val="004E43FE"/>
    <w:rsid w:val="004E4B46"/>
    <w:rsid w:val="004E52F8"/>
    <w:rsid w:val="004E5F08"/>
    <w:rsid w:val="004E68F6"/>
    <w:rsid w:val="004E6B26"/>
    <w:rsid w:val="004E724E"/>
    <w:rsid w:val="004E7D49"/>
    <w:rsid w:val="004F0974"/>
    <w:rsid w:val="004F0F07"/>
    <w:rsid w:val="004F291D"/>
    <w:rsid w:val="004F2FC2"/>
    <w:rsid w:val="004F3312"/>
    <w:rsid w:val="004F3F24"/>
    <w:rsid w:val="004F4199"/>
    <w:rsid w:val="004F435A"/>
    <w:rsid w:val="004F4830"/>
    <w:rsid w:val="004F4AA6"/>
    <w:rsid w:val="004F50E9"/>
    <w:rsid w:val="004F597F"/>
    <w:rsid w:val="004F59FD"/>
    <w:rsid w:val="004F65FA"/>
    <w:rsid w:val="005003F8"/>
    <w:rsid w:val="00500FA6"/>
    <w:rsid w:val="0050196B"/>
    <w:rsid w:val="005019FE"/>
    <w:rsid w:val="0050333B"/>
    <w:rsid w:val="00503DD8"/>
    <w:rsid w:val="00504563"/>
    <w:rsid w:val="00504D92"/>
    <w:rsid w:val="00505131"/>
    <w:rsid w:val="00505868"/>
    <w:rsid w:val="00505B4E"/>
    <w:rsid w:val="0050662D"/>
    <w:rsid w:val="00507816"/>
    <w:rsid w:val="00507AE8"/>
    <w:rsid w:val="00510382"/>
    <w:rsid w:val="00510856"/>
    <w:rsid w:val="005109F0"/>
    <w:rsid w:val="00510BEC"/>
    <w:rsid w:val="00510D79"/>
    <w:rsid w:val="00511E42"/>
    <w:rsid w:val="005123A3"/>
    <w:rsid w:val="005124E7"/>
    <w:rsid w:val="00512CFC"/>
    <w:rsid w:val="005131DF"/>
    <w:rsid w:val="005134DF"/>
    <w:rsid w:val="00514DC1"/>
    <w:rsid w:val="00514EE0"/>
    <w:rsid w:val="00515D2B"/>
    <w:rsid w:val="0051600E"/>
    <w:rsid w:val="0051627C"/>
    <w:rsid w:val="0051631F"/>
    <w:rsid w:val="005165A1"/>
    <w:rsid w:val="0051660B"/>
    <w:rsid w:val="005169BA"/>
    <w:rsid w:val="00517960"/>
    <w:rsid w:val="00517D52"/>
    <w:rsid w:val="00520066"/>
    <w:rsid w:val="005200D5"/>
    <w:rsid w:val="005202AE"/>
    <w:rsid w:val="00520D2D"/>
    <w:rsid w:val="00521CCE"/>
    <w:rsid w:val="00521E9C"/>
    <w:rsid w:val="005220DB"/>
    <w:rsid w:val="00522345"/>
    <w:rsid w:val="00522623"/>
    <w:rsid w:val="005227EC"/>
    <w:rsid w:val="005230E6"/>
    <w:rsid w:val="005234AB"/>
    <w:rsid w:val="00523A2D"/>
    <w:rsid w:val="00523E15"/>
    <w:rsid w:val="00523F82"/>
    <w:rsid w:val="005240BF"/>
    <w:rsid w:val="005263CD"/>
    <w:rsid w:val="00526C54"/>
    <w:rsid w:val="00526ED9"/>
    <w:rsid w:val="00527029"/>
    <w:rsid w:val="005273F3"/>
    <w:rsid w:val="00527604"/>
    <w:rsid w:val="0052764B"/>
    <w:rsid w:val="0052765A"/>
    <w:rsid w:val="00530030"/>
    <w:rsid w:val="00530211"/>
    <w:rsid w:val="00530731"/>
    <w:rsid w:val="00530986"/>
    <w:rsid w:val="00530DB3"/>
    <w:rsid w:val="00531360"/>
    <w:rsid w:val="005316C2"/>
    <w:rsid w:val="0053186C"/>
    <w:rsid w:val="005321E8"/>
    <w:rsid w:val="00532A03"/>
    <w:rsid w:val="00533180"/>
    <w:rsid w:val="0053339A"/>
    <w:rsid w:val="005335FB"/>
    <w:rsid w:val="00533B4D"/>
    <w:rsid w:val="00534215"/>
    <w:rsid w:val="005346DC"/>
    <w:rsid w:val="0053470A"/>
    <w:rsid w:val="00534A8D"/>
    <w:rsid w:val="00535158"/>
    <w:rsid w:val="005357A0"/>
    <w:rsid w:val="00535E09"/>
    <w:rsid w:val="00535EF2"/>
    <w:rsid w:val="00536032"/>
    <w:rsid w:val="005360A2"/>
    <w:rsid w:val="005362DE"/>
    <w:rsid w:val="00536924"/>
    <w:rsid w:val="00536B12"/>
    <w:rsid w:val="00537146"/>
    <w:rsid w:val="005371AC"/>
    <w:rsid w:val="005373FB"/>
    <w:rsid w:val="00537D96"/>
    <w:rsid w:val="0054018E"/>
    <w:rsid w:val="005405A2"/>
    <w:rsid w:val="00541410"/>
    <w:rsid w:val="0054159A"/>
    <w:rsid w:val="0054213D"/>
    <w:rsid w:val="00542AC1"/>
    <w:rsid w:val="00542EB3"/>
    <w:rsid w:val="005430C2"/>
    <w:rsid w:val="00544077"/>
    <w:rsid w:val="00544760"/>
    <w:rsid w:val="0054519C"/>
    <w:rsid w:val="005453C0"/>
    <w:rsid w:val="005465BF"/>
    <w:rsid w:val="00547526"/>
    <w:rsid w:val="0054789E"/>
    <w:rsid w:val="00547986"/>
    <w:rsid w:val="00547CEA"/>
    <w:rsid w:val="00550695"/>
    <w:rsid w:val="00550CFE"/>
    <w:rsid w:val="00551587"/>
    <w:rsid w:val="00551874"/>
    <w:rsid w:val="00551B37"/>
    <w:rsid w:val="00552273"/>
    <w:rsid w:val="005528DD"/>
    <w:rsid w:val="005538CF"/>
    <w:rsid w:val="00554FF4"/>
    <w:rsid w:val="005560B2"/>
    <w:rsid w:val="00556761"/>
    <w:rsid w:val="0055699F"/>
    <w:rsid w:val="00556AAD"/>
    <w:rsid w:val="00556E0D"/>
    <w:rsid w:val="00556FDE"/>
    <w:rsid w:val="00557121"/>
    <w:rsid w:val="00557225"/>
    <w:rsid w:val="0055794C"/>
    <w:rsid w:val="005600F0"/>
    <w:rsid w:val="005601BE"/>
    <w:rsid w:val="005604B6"/>
    <w:rsid w:val="005606A5"/>
    <w:rsid w:val="00560B96"/>
    <w:rsid w:val="00560FC2"/>
    <w:rsid w:val="00560FCC"/>
    <w:rsid w:val="0056192A"/>
    <w:rsid w:val="00561AEA"/>
    <w:rsid w:val="00561D90"/>
    <w:rsid w:val="00561E27"/>
    <w:rsid w:val="00561F00"/>
    <w:rsid w:val="00561F89"/>
    <w:rsid w:val="00562880"/>
    <w:rsid w:val="005630D6"/>
    <w:rsid w:val="00563CB8"/>
    <w:rsid w:val="005644AA"/>
    <w:rsid w:val="0056459A"/>
    <w:rsid w:val="005652DB"/>
    <w:rsid w:val="005655F8"/>
    <w:rsid w:val="00565DB6"/>
    <w:rsid w:val="00566770"/>
    <w:rsid w:val="00566D9A"/>
    <w:rsid w:val="00567092"/>
    <w:rsid w:val="005670CC"/>
    <w:rsid w:val="005670F0"/>
    <w:rsid w:val="005679F9"/>
    <w:rsid w:val="00567E07"/>
    <w:rsid w:val="00570508"/>
    <w:rsid w:val="005706F1"/>
    <w:rsid w:val="00570A7D"/>
    <w:rsid w:val="005712D7"/>
    <w:rsid w:val="0057130C"/>
    <w:rsid w:val="00571453"/>
    <w:rsid w:val="005715C9"/>
    <w:rsid w:val="00571C6E"/>
    <w:rsid w:val="00571CD9"/>
    <w:rsid w:val="00571E2E"/>
    <w:rsid w:val="00571E3A"/>
    <w:rsid w:val="00572118"/>
    <w:rsid w:val="00572ECA"/>
    <w:rsid w:val="00572FD1"/>
    <w:rsid w:val="005736C9"/>
    <w:rsid w:val="0057470B"/>
    <w:rsid w:val="00574E69"/>
    <w:rsid w:val="0057556C"/>
    <w:rsid w:val="00575C8A"/>
    <w:rsid w:val="00575EA1"/>
    <w:rsid w:val="005761E3"/>
    <w:rsid w:val="00576E2F"/>
    <w:rsid w:val="00577071"/>
    <w:rsid w:val="00577531"/>
    <w:rsid w:val="00577886"/>
    <w:rsid w:val="00577F33"/>
    <w:rsid w:val="00580BCF"/>
    <w:rsid w:val="00580F3C"/>
    <w:rsid w:val="005811F4"/>
    <w:rsid w:val="005814D3"/>
    <w:rsid w:val="00582BFB"/>
    <w:rsid w:val="005841D6"/>
    <w:rsid w:val="00584249"/>
    <w:rsid w:val="005842F0"/>
    <w:rsid w:val="005846C0"/>
    <w:rsid w:val="00584DB4"/>
    <w:rsid w:val="00585383"/>
    <w:rsid w:val="00585B48"/>
    <w:rsid w:val="00585CD5"/>
    <w:rsid w:val="00586054"/>
    <w:rsid w:val="00586293"/>
    <w:rsid w:val="00587297"/>
    <w:rsid w:val="00587681"/>
    <w:rsid w:val="00587B45"/>
    <w:rsid w:val="00587F82"/>
    <w:rsid w:val="0059037B"/>
    <w:rsid w:val="00590410"/>
    <w:rsid w:val="0059043C"/>
    <w:rsid w:val="0059048C"/>
    <w:rsid w:val="00590AAC"/>
    <w:rsid w:val="005911D6"/>
    <w:rsid w:val="00592040"/>
    <w:rsid w:val="00592F27"/>
    <w:rsid w:val="00592F7B"/>
    <w:rsid w:val="0059353A"/>
    <w:rsid w:val="00593AF8"/>
    <w:rsid w:val="00593E41"/>
    <w:rsid w:val="005945B7"/>
    <w:rsid w:val="00595E6D"/>
    <w:rsid w:val="0059638A"/>
    <w:rsid w:val="005968D1"/>
    <w:rsid w:val="00596A35"/>
    <w:rsid w:val="00596A3C"/>
    <w:rsid w:val="00597CAB"/>
    <w:rsid w:val="005A0243"/>
    <w:rsid w:val="005A0368"/>
    <w:rsid w:val="005A05CD"/>
    <w:rsid w:val="005A0BB3"/>
    <w:rsid w:val="005A158B"/>
    <w:rsid w:val="005A1729"/>
    <w:rsid w:val="005A1A10"/>
    <w:rsid w:val="005A1A27"/>
    <w:rsid w:val="005A1E6D"/>
    <w:rsid w:val="005A2216"/>
    <w:rsid w:val="005A226C"/>
    <w:rsid w:val="005A263D"/>
    <w:rsid w:val="005A267F"/>
    <w:rsid w:val="005A28B0"/>
    <w:rsid w:val="005A2A7B"/>
    <w:rsid w:val="005A368F"/>
    <w:rsid w:val="005A3EC4"/>
    <w:rsid w:val="005A3F4C"/>
    <w:rsid w:val="005A6168"/>
    <w:rsid w:val="005A643F"/>
    <w:rsid w:val="005A716D"/>
    <w:rsid w:val="005A7E5F"/>
    <w:rsid w:val="005B024D"/>
    <w:rsid w:val="005B0773"/>
    <w:rsid w:val="005B0F81"/>
    <w:rsid w:val="005B132F"/>
    <w:rsid w:val="005B1A30"/>
    <w:rsid w:val="005B1C2E"/>
    <w:rsid w:val="005B1D8E"/>
    <w:rsid w:val="005B2771"/>
    <w:rsid w:val="005B2EBF"/>
    <w:rsid w:val="005B2F76"/>
    <w:rsid w:val="005B318F"/>
    <w:rsid w:val="005B343A"/>
    <w:rsid w:val="005B3A9F"/>
    <w:rsid w:val="005B3EDC"/>
    <w:rsid w:val="005B40C0"/>
    <w:rsid w:val="005B42AF"/>
    <w:rsid w:val="005B5650"/>
    <w:rsid w:val="005B5C37"/>
    <w:rsid w:val="005B5D9A"/>
    <w:rsid w:val="005B5D9D"/>
    <w:rsid w:val="005B62CE"/>
    <w:rsid w:val="005B6343"/>
    <w:rsid w:val="005B6502"/>
    <w:rsid w:val="005B6A95"/>
    <w:rsid w:val="005B70C9"/>
    <w:rsid w:val="005B7163"/>
    <w:rsid w:val="005B7B27"/>
    <w:rsid w:val="005B7DDE"/>
    <w:rsid w:val="005C01A0"/>
    <w:rsid w:val="005C0C48"/>
    <w:rsid w:val="005C14CE"/>
    <w:rsid w:val="005C1D85"/>
    <w:rsid w:val="005C29AC"/>
    <w:rsid w:val="005C29B7"/>
    <w:rsid w:val="005C2E5B"/>
    <w:rsid w:val="005C2FFE"/>
    <w:rsid w:val="005C310E"/>
    <w:rsid w:val="005C3C42"/>
    <w:rsid w:val="005C48B6"/>
    <w:rsid w:val="005C490C"/>
    <w:rsid w:val="005C4965"/>
    <w:rsid w:val="005C4D8F"/>
    <w:rsid w:val="005C58C0"/>
    <w:rsid w:val="005C5D19"/>
    <w:rsid w:val="005C6FD1"/>
    <w:rsid w:val="005C74D2"/>
    <w:rsid w:val="005C76A4"/>
    <w:rsid w:val="005C76FF"/>
    <w:rsid w:val="005C7BA3"/>
    <w:rsid w:val="005D0061"/>
    <w:rsid w:val="005D0280"/>
    <w:rsid w:val="005D0981"/>
    <w:rsid w:val="005D12BF"/>
    <w:rsid w:val="005D17E6"/>
    <w:rsid w:val="005D2004"/>
    <w:rsid w:val="005D2026"/>
    <w:rsid w:val="005D2BCF"/>
    <w:rsid w:val="005D2C50"/>
    <w:rsid w:val="005D2DAA"/>
    <w:rsid w:val="005D304F"/>
    <w:rsid w:val="005D39D8"/>
    <w:rsid w:val="005D3AE6"/>
    <w:rsid w:val="005D487F"/>
    <w:rsid w:val="005D4A8C"/>
    <w:rsid w:val="005D4E69"/>
    <w:rsid w:val="005D5BAC"/>
    <w:rsid w:val="005D61B0"/>
    <w:rsid w:val="005D627E"/>
    <w:rsid w:val="005D6772"/>
    <w:rsid w:val="005D6922"/>
    <w:rsid w:val="005D7029"/>
    <w:rsid w:val="005D703C"/>
    <w:rsid w:val="005D710C"/>
    <w:rsid w:val="005D7DDD"/>
    <w:rsid w:val="005D7EC8"/>
    <w:rsid w:val="005E00EF"/>
    <w:rsid w:val="005E03BE"/>
    <w:rsid w:val="005E059F"/>
    <w:rsid w:val="005E0A32"/>
    <w:rsid w:val="005E0A9A"/>
    <w:rsid w:val="005E1078"/>
    <w:rsid w:val="005E16DB"/>
    <w:rsid w:val="005E1F08"/>
    <w:rsid w:val="005E2064"/>
    <w:rsid w:val="005E2C73"/>
    <w:rsid w:val="005E419A"/>
    <w:rsid w:val="005E4B6A"/>
    <w:rsid w:val="005E4E01"/>
    <w:rsid w:val="005E4FFD"/>
    <w:rsid w:val="005E53FC"/>
    <w:rsid w:val="005E6C22"/>
    <w:rsid w:val="005E6CD8"/>
    <w:rsid w:val="005E6E65"/>
    <w:rsid w:val="005E7991"/>
    <w:rsid w:val="005E7A02"/>
    <w:rsid w:val="005E7A6B"/>
    <w:rsid w:val="005E7DAC"/>
    <w:rsid w:val="005E7F53"/>
    <w:rsid w:val="005F0F6F"/>
    <w:rsid w:val="005F116D"/>
    <w:rsid w:val="005F1204"/>
    <w:rsid w:val="005F1704"/>
    <w:rsid w:val="005F1BFA"/>
    <w:rsid w:val="005F24ED"/>
    <w:rsid w:val="005F29FF"/>
    <w:rsid w:val="005F2AEC"/>
    <w:rsid w:val="005F38CC"/>
    <w:rsid w:val="005F40D5"/>
    <w:rsid w:val="005F40F9"/>
    <w:rsid w:val="005F42F2"/>
    <w:rsid w:val="005F4B75"/>
    <w:rsid w:val="005F51D5"/>
    <w:rsid w:val="005F54F8"/>
    <w:rsid w:val="005F5D71"/>
    <w:rsid w:val="005F7221"/>
    <w:rsid w:val="005F7AE2"/>
    <w:rsid w:val="005F7E9B"/>
    <w:rsid w:val="00600074"/>
    <w:rsid w:val="00600211"/>
    <w:rsid w:val="00600953"/>
    <w:rsid w:val="006010F7"/>
    <w:rsid w:val="006028F2"/>
    <w:rsid w:val="00602D05"/>
    <w:rsid w:val="00602DD5"/>
    <w:rsid w:val="00603F1A"/>
    <w:rsid w:val="0060479A"/>
    <w:rsid w:val="00604A67"/>
    <w:rsid w:val="00604B1C"/>
    <w:rsid w:val="0060500C"/>
    <w:rsid w:val="0060673A"/>
    <w:rsid w:val="00606DAA"/>
    <w:rsid w:val="00606E7A"/>
    <w:rsid w:val="00606E9F"/>
    <w:rsid w:val="0060765F"/>
    <w:rsid w:val="006102E6"/>
    <w:rsid w:val="0061059C"/>
    <w:rsid w:val="00610982"/>
    <w:rsid w:val="0061136B"/>
    <w:rsid w:val="0061177E"/>
    <w:rsid w:val="00611CB6"/>
    <w:rsid w:val="00612576"/>
    <w:rsid w:val="00612A11"/>
    <w:rsid w:val="00612E66"/>
    <w:rsid w:val="0061327F"/>
    <w:rsid w:val="00613A18"/>
    <w:rsid w:val="00613D95"/>
    <w:rsid w:val="006152A9"/>
    <w:rsid w:val="006153B6"/>
    <w:rsid w:val="0061554D"/>
    <w:rsid w:val="0061592F"/>
    <w:rsid w:val="00616C6C"/>
    <w:rsid w:val="006170E0"/>
    <w:rsid w:val="00617925"/>
    <w:rsid w:val="00617DBB"/>
    <w:rsid w:val="006205F5"/>
    <w:rsid w:val="00620EF0"/>
    <w:rsid w:val="006213DD"/>
    <w:rsid w:val="0062172F"/>
    <w:rsid w:val="00621883"/>
    <w:rsid w:val="00621BDA"/>
    <w:rsid w:val="00621EEB"/>
    <w:rsid w:val="0062210C"/>
    <w:rsid w:val="006223A1"/>
    <w:rsid w:val="0062377A"/>
    <w:rsid w:val="00623E38"/>
    <w:rsid w:val="00623F36"/>
    <w:rsid w:val="00624068"/>
    <w:rsid w:val="00624358"/>
    <w:rsid w:val="006248AE"/>
    <w:rsid w:val="00624B2C"/>
    <w:rsid w:val="00624E0F"/>
    <w:rsid w:val="00625495"/>
    <w:rsid w:val="0062557A"/>
    <w:rsid w:val="00625B17"/>
    <w:rsid w:val="006262FC"/>
    <w:rsid w:val="00626935"/>
    <w:rsid w:val="00626C10"/>
    <w:rsid w:val="00627253"/>
    <w:rsid w:val="00627476"/>
    <w:rsid w:val="0062753B"/>
    <w:rsid w:val="0062784D"/>
    <w:rsid w:val="006278A6"/>
    <w:rsid w:val="00627A46"/>
    <w:rsid w:val="00627F4C"/>
    <w:rsid w:val="0063050C"/>
    <w:rsid w:val="00630595"/>
    <w:rsid w:val="006307B0"/>
    <w:rsid w:val="0063241C"/>
    <w:rsid w:val="00632C43"/>
    <w:rsid w:val="00633D3C"/>
    <w:rsid w:val="006344F8"/>
    <w:rsid w:val="00634637"/>
    <w:rsid w:val="00634CD6"/>
    <w:rsid w:val="00634E06"/>
    <w:rsid w:val="00636A0D"/>
    <w:rsid w:val="00636EEE"/>
    <w:rsid w:val="006377A1"/>
    <w:rsid w:val="00637B1B"/>
    <w:rsid w:val="00637BB1"/>
    <w:rsid w:val="006400F5"/>
    <w:rsid w:val="006405D7"/>
    <w:rsid w:val="00640695"/>
    <w:rsid w:val="0064083C"/>
    <w:rsid w:val="00640A1C"/>
    <w:rsid w:val="0064123B"/>
    <w:rsid w:val="0064152D"/>
    <w:rsid w:val="006415ED"/>
    <w:rsid w:val="006422B2"/>
    <w:rsid w:val="0064234C"/>
    <w:rsid w:val="0064246D"/>
    <w:rsid w:val="00642705"/>
    <w:rsid w:val="006429BF"/>
    <w:rsid w:val="00643097"/>
    <w:rsid w:val="00643C59"/>
    <w:rsid w:val="00643C78"/>
    <w:rsid w:val="00644A0B"/>
    <w:rsid w:val="0064525C"/>
    <w:rsid w:val="00645325"/>
    <w:rsid w:val="00645745"/>
    <w:rsid w:val="00646E3C"/>
    <w:rsid w:val="00646F73"/>
    <w:rsid w:val="006476E6"/>
    <w:rsid w:val="006479A3"/>
    <w:rsid w:val="00650441"/>
    <w:rsid w:val="0065065C"/>
    <w:rsid w:val="00650BA0"/>
    <w:rsid w:val="0065181D"/>
    <w:rsid w:val="0065289A"/>
    <w:rsid w:val="00652B67"/>
    <w:rsid w:val="00653AFA"/>
    <w:rsid w:val="00653E67"/>
    <w:rsid w:val="00653F06"/>
    <w:rsid w:val="006541D8"/>
    <w:rsid w:val="006542B0"/>
    <w:rsid w:val="006542F7"/>
    <w:rsid w:val="00654856"/>
    <w:rsid w:val="006548A3"/>
    <w:rsid w:val="006549F7"/>
    <w:rsid w:val="00655011"/>
    <w:rsid w:val="0065556D"/>
    <w:rsid w:val="006555C9"/>
    <w:rsid w:val="006556A1"/>
    <w:rsid w:val="00655B30"/>
    <w:rsid w:val="00655BCE"/>
    <w:rsid w:val="00655C3A"/>
    <w:rsid w:val="00656A46"/>
    <w:rsid w:val="00656DB8"/>
    <w:rsid w:val="00656F85"/>
    <w:rsid w:val="006573C0"/>
    <w:rsid w:val="00657B1A"/>
    <w:rsid w:val="00657E3A"/>
    <w:rsid w:val="006603CE"/>
    <w:rsid w:val="006606A3"/>
    <w:rsid w:val="0066095B"/>
    <w:rsid w:val="00660B35"/>
    <w:rsid w:val="006612A8"/>
    <w:rsid w:val="00661A1A"/>
    <w:rsid w:val="00661A57"/>
    <w:rsid w:val="006629D1"/>
    <w:rsid w:val="006631B7"/>
    <w:rsid w:val="0066334E"/>
    <w:rsid w:val="00665B36"/>
    <w:rsid w:val="00666549"/>
    <w:rsid w:val="00666A2E"/>
    <w:rsid w:val="00666C52"/>
    <w:rsid w:val="00666F96"/>
    <w:rsid w:val="006670F3"/>
    <w:rsid w:val="006671B4"/>
    <w:rsid w:val="00667522"/>
    <w:rsid w:val="006676FD"/>
    <w:rsid w:val="0067027A"/>
    <w:rsid w:val="006705CC"/>
    <w:rsid w:val="00671E3C"/>
    <w:rsid w:val="0067255A"/>
    <w:rsid w:val="006734C6"/>
    <w:rsid w:val="0067490F"/>
    <w:rsid w:val="00674B2A"/>
    <w:rsid w:val="00675EC0"/>
    <w:rsid w:val="0067615D"/>
    <w:rsid w:val="00676610"/>
    <w:rsid w:val="0067674A"/>
    <w:rsid w:val="00676A33"/>
    <w:rsid w:val="0068017C"/>
    <w:rsid w:val="0068057C"/>
    <w:rsid w:val="006808E1"/>
    <w:rsid w:val="00680FD7"/>
    <w:rsid w:val="00681166"/>
    <w:rsid w:val="006819AE"/>
    <w:rsid w:val="00681EB8"/>
    <w:rsid w:val="00681F27"/>
    <w:rsid w:val="00681F61"/>
    <w:rsid w:val="00681FB4"/>
    <w:rsid w:val="00682045"/>
    <w:rsid w:val="0068215A"/>
    <w:rsid w:val="006826CB"/>
    <w:rsid w:val="00682803"/>
    <w:rsid w:val="006838EA"/>
    <w:rsid w:val="00683BE9"/>
    <w:rsid w:val="00683F64"/>
    <w:rsid w:val="00683F80"/>
    <w:rsid w:val="00683FDC"/>
    <w:rsid w:val="00684A83"/>
    <w:rsid w:val="00684D16"/>
    <w:rsid w:val="00684FA8"/>
    <w:rsid w:val="006855F5"/>
    <w:rsid w:val="00686384"/>
    <w:rsid w:val="00686ACF"/>
    <w:rsid w:val="00687081"/>
    <w:rsid w:val="00687A80"/>
    <w:rsid w:val="0069071B"/>
    <w:rsid w:val="006913B5"/>
    <w:rsid w:val="006915DD"/>
    <w:rsid w:val="00692711"/>
    <w:rsid w:val="00692854"/>
    <w:rsid w:val="006939D0"/>
    <w:rsid w:val="00693B49"/>
    <w:rsid w:val="00693CE0"/>
    <w:rsid w:val="00693FDF"/>
    <w:rsid w:val="00694770"/>
    <w:rsid w:val="00694FC9"/>
    <w:rsid w:val="0069553D"/>
    <w:rsid w:val="006956D7"/>
    <w:rsid w:val="00695976"/>
    <w:rsid w:val="00695D56"/>
    <w:rsid w:val="006961AF"/>
    <w:rsid w:val="00696B89"/>
    <w:rsid w:val="006971FA"/>
    <w:rsid w:val="006973A3"/>
    <w:rsid w:val="006973B8"/>
    <w:rsid w:val="00697D7E"/>
    <w:rsid w:val="00697F28"/>
    <w:rsid w:val="006A01CE"/>
    <w:rsid w:val="006A08DF"/>
    <w:rsid w:val="006A09AC"/>
    <w:rsid w:val="006A1501"/>
    <w:rsid w:val="006A1F0B"/>
    <w:rsid w:val="006A3EF4"/>
    <w:rsid w:val="006A42E1"/>
    <w:rsid w:val="006A4527"/>
    <w:rsid w:val="006A4537"/>
    <w:rsid w:val="006A47B6"/>
    <w:rsid w:val="006A4923"/>
    <w:rsid w:val="006A4E87"/>
    <w:rsid w:val="006A550D"/>
    <w:rsid w:val="006A55AD"/>
    <w:rsid w:val="006A562B"/>
    <w:rsid w:val="006A5863"/>
    <w:rsid w:val="006A5936"/>
    <w:rsid w:val="006A648D"/>
    <w:rsid w:val="006A6B13"/>
    <w:rsid w:val="006A6D92"/>
    <w:rsid w:val="006A6F48"/>
    <w:rsid w:val="006A79A1"/>
    <w:rsid w:val="006B0729"/>
    <w:rsid w:val="006B0A96"/>
    <w:rsid w:val="006B0FE5"/>
    <w:rsid w:val="006B10A6"/>
    <w:rsid w:val="006B11E0"/>
    <w:rsid w:val="006B1D72"/>
    <w:rsid w:val="006B2090"/>
    <w:rsid w:val="006B2ACD"/>
    <w:rsid w:val="006B2C22"/>
    <w:rsid w:val="006B300E"/>
    <w:rsid w:val="006B324A"/>
    <w:rsid w:val="006B3967"/>
    <w:rsid w:val="006B43A7"/>
    <w:rsid w:val="006B45A9"/>
    <w:rsid w:val="006B4C97"/>
    <w:rsid w:val="006B52B2"/>
    <w:rsid w:val="006B5486"/>
    <w:rsid w:val="006B5C2A"/>
    <w:rsid w:val="006B5F17"/>
    <w:rsid w:val="006B615A"/>
    <w:rsid w:val="006B72E8"/>
    <w:rsid w:val="006C0668"/>
    <w:rsid w:val="006C0B50"/>
    <w:rsid w:val="006C0DAD"/>
    <w:rsid w:val="006C17F3"/>
    <w:rsid w:val="006C1BD0"/>
    <w:rsid w:val="006C2807"/>
    <w:rsid w:val="006C2FFC"/>
    <w:rsid w:val="006C32A8"/>
    <w:rsid w:val="006C3813"/>
    <w:rsid w:val="006C38EB"/>
    <w:rsid w:val="006C3CF5"/>
    <w:rsid w:val="006C3F6E"/>
    <w:rsid w:val="006C4CC3"/>
    <w:rsid w:val="006C4FDA"/>
    <w:rsid w:val="006C617D"/>
    <w:rsid w:val="006C6214"/>
    <w:rsid w:val="006C62EF"/>
    <w:rsid w:val="006C6733"/>
    <w:rsid w:val="006C78FE"/>
    <w:rsid w:val="006C7AFE"/>
    <w:rsid w:val="006C7DB8"/>
    <w:rsid w:val="006D05D7"/>
    <w:rsid w:val="006D0683"/>
    <w:rsid w:val="006D078F"/>
    <w:rsid w:val="006D086E"/>
    <w:rsid w:val="006D1006"/>
    <w:rsid w:val="006D1192"/>
    <w:rsid w:val="006D147C"/>
    <w:rsid w:val="006D1B22"/>
    <w:rsid w:val="006D1C1E"/>
    <w:rsid w:val="006D1EB6"/>
    <w:rsid w:val="006D1FC8"/>
    <w:rsid w:val="006D23AC"/>
    <w:rsid w:val="006D337A"/>
    <w:rsid w:val="006D36D4"/>
    <w:rsid w:val="006D4232"/>
    <w:rsid w:val="006D4237"/>
    <w:rsid w:val="006D511F"/>
    <w:rsid w:val="006D5C02"/>
    <w:rsid w:val="006D5F90"/>
    <w:rsid w:val="006D65A7"/>
    <w:rsid w:val="006D749F"/>
    <w:rsid w:val="006D7CA7"/>
    <w:rsid w:val="006E02D0"/>
    <w:rsid w:val="006E0C06"/>
    <w:rsid w:val="006E1181"/>
    <w:rsid w:val="006E1E97"/>
    <w:rsid w:val="006E2399"/>
    <w:rsid w:val="006E255B"/>
    <w:rsid w:val="006E2644"/>
    <w:rsid w:val="006E264B"/>
    <w:rsid w:val="006E283A"/>
    <w:rsid w:val="006E2A77"/>
    <w:rsid w:val="006E3C86"/>
    <w:rsid w:val="006E42C9"/>
    <w:rsid w:val="006E5931"/>
    <w:rsid w:val="006E5C15"/>
    <w:rsid w:val="006E6682"/>
    <w:rsid w:val="006E6856"/>
    <w:rsid w:val="006E6A31"/>
    <w:rsid w:val="006E6B2B"/>
    <w:rsid w:val="006E6E28"/>
    <w:rsid w:val="006E6F0D"/>
    <w:rsid w:val="006E735A"/>
    <w:rsid w:val="006E7424"/>
    <w:rsid w:val="006E7AF2"/>
    <w:rsid w:val="006E7B2A"/>
    <w:rsid w:val="006E7C30"/>
    <w:rsid w:val="006F0BD1"/>
    <w:rsid w:val="006F0E5C"/>
    <w:rsid w:val="006F0EA5"/>
    <w:rsid w:val="006F1154"/>
    <w:rsid w:val="006F1611"/>
    <w:rsid w:val="006F2E17"/>
    <w:rsid w:val="006F35A8"/>
    <w:rsid w:val="006F3BB0"/>
    <w:rsid w:val="006F3C3B"/>
    <w:rsid w:val="006F43C8"/>
    <w:rsid w:val="006F43E5"/>
    <w:rsid w:val="006F460F"/>
    <w:rsid w:val="006F509F"/>
    <w:rsid w:val="006F557D"/>
    <w:rsid w:val="006F63CE"/>
    <w:rsid w:val="006F6482"/>
    <w:rsid w:val="006F67B2"/>
    <w:rsid w:val="006F7711"/>
    <w:rsid w:val="006F772E"/>
    <w:rsid w:val="006F7881"/>
    <w:rsid w:val="006F78EA"/>
    <w:rsid w:val="006F7902"/>
    <w:rsid w:val="00700A1B"/>
    <w:rsid w:val="00700A1F"/>
    <w:rsid w:val="00701BD7"/>
    <w:rsid w:val="00702347"/>
    <w:rsid w:val="0070386C"/>
    <w:rsid w:val="00703AF7"/>
    <w:rsid w:val="00703C12"/>
    <w:rsid w:val="00704A96"/>
    <w:rsid w:val="00704C2B"/>
    <w:rsid w:val="00705797"/>
    <w:rsid w:val="007059D5"/>
    <w:rsid w:val="00706322"/>
    <w:rsid w:val="00706691"/>
    <w:rsid w:val="007068C9"/>
    <w:rsid w:val="00706B44"/>
    <w:rsid w:val="00706BC9"/>
    <w:rsid w:val="0070701B"/>
    <w:rsid w:val="007075A1"/>
    <w:rsid w:val="0070797E"/>
    <w:rsid w:val="00710191"/>
    <w:rsid w:val="007102DA"/>
    <w:rsid w:val="007113A3"/>
    <w:rsid w:val="00712592"/>
    <w:rsid w:val="00712920"/>
    <w:rsid w:val="00712AAC"/>
    <w:rsid w:val="00712C7B"/>
    <w:rsid w:val="00713533"/>
    <w:rsid w:val="007148D9"/>
    <w:rsid w:val="00714961"/>
    <w:rsid w:val="00714DB3"/>
    <w:rsid w:val="00714E30"/>
    <w:rsid w:val="00714E6A"/>
    <w:rsid w:val="00715087"/>
    <w:rsid w:val="00715A04"/>
    <w:rsid w:val="00715F42"/>
    <w:rsid w:val="00716B68"/>
    <w:rsid w:val="00717153"/>
    <w:rsid w:val="00717446"/>
    <w:rsid w:val="00717611"/>
    <w:rsid w:val="0071792B"/>
    <w:rsid w:val="00717C2C"/>
    <w:rsid w:val="00720029"/>
    <w:rsid w:val="00720AE3"/>
    <w:rsid w:val="00720FBF"/>
    <w:rsid w:val="00721198"/>
    <w:rsid w:val="007214B6"/>
    <w:rsid w:val="007245D5"/>
    <w:rsid w:val="00724B1F"/>
    <w:rsid w:val="00724CDC"/>
    <w:rsid w:val="00725390"/>
    <w:rsid w:val="00725A04"/>
    <w:rsid w:val="00725B86"/>
    <w:rsid w:val="00725C66"/>
    <w:rsid w:val="00725D53"/>
    <w:rsid w:val="00725E37"/>
    <w:rsid w:val="0072624D"/>
    <w:rsid w:val="007265E2"/>
    <w:rsid w:val="00726623"/>
    <w:rsid w:val="00726751"/>
    <w:rsid w:val="007271F9"/>
    <w:rsid w:val="007272A7"/>
    <w:rsid w:val="0072749E"/>
    <w:rsid w:val="0072782C"/>
    <w:rsid w:val="00731A53"/>
    <w:rsid w:val="007320FB"/>
    <w:rsid w:val="00732214"/>
    <w:rsid w:val="007338AB"/>
    <w:rsid w:val="007340F1"/>
    <w:rsid w:val="00734160"/>
    <w:rsid w:val="007341F3"/>
    <w:rsid w:val="00734F43"/>
    <w:rsid w:val="007351CF"/>
    <w:rsid w:val="007354C7"/>
    <w:rsid w:val="00735BA2"/>
    <w:rsid w:val="00735FAD"/>
    <w:rsid w:val="0073631E"/>
    <w:rsid w:val="00736894"/>
    <w:rsid w:val="00736A36"/>
    <w:rsid w:val="00736D02"/>
    <w:rsid w:val="0073706A"/>
    <w:rsid w:val="007372CA"/>
    <w:rsid w:val="00737A8A"/>
    <w:rsid w:val="00737B16"/>
    <w:rsid w:val="00740006"/>
    <w:rsid w:val="0074021A"/>
    <w:rsid w:val="00741B0F"/>
    <w:rsid w:val="00742176"/>
    <w:rsid w:val="00742340"/>
    <w:rsid w:val="007425C3"/>
    <w:rsid w:val="00742A66"/>
    <w:rsid w:val="00742E7D"/>
    <w:rsid w:val="00742EDC"/>
    <w:rsid w:val="00742FD5"/>
    <w:rsid w:val="00743CFA"/>
    <w:rsid w:val="00744070"/>
    <w:rsid w:val="007443C4"/>
    <w:rsid w:val="00744A92"/>
    <w:rsid w:val="00746856"/>
    <w:rsid w:val="00746FF9"/>
    <w:rsid w:val="007477E1"/>
    <w:rsid w:val="00747E8F"/>
    <w:rsid w:val="0075043E"/>
    <w:rsid w:val="007507A0"/>
    <w:rsid w:val="00750992"/>
    <w:rsid w:val="007513B6"/>
    <w:rsid w:val="00751C95"/>
    <w:rsid w:val="00751E17"/>
    <w:rsid w:val="00752307"/>
    <w:rsid w:val="007526A0"/>
    <w:rsid w:val="007526A2"/>
    <w:rsid w:val="007527CB"/>
    <w:rsid w:val="007528B7"/>
    <w:rsid w:val="00752B1F"/>
    <w:rsid w:val="00752D1F"/>
    <w:rsid w:val="00753415"/>
    <w:rsid w:val="0075351F"/>
    <w:rsid w:val="00753C7D"/>
    <w:rsid w:val="00753CE5"/>
    <w:rsid w:val="00754348"/>
    <w:rsid w:val="0075485E"/>
    <w:rsid w:val="00754A7E"/>
    <w:rsid w:val="00754AD0"/>
    <w:rsid w:val="00755129"/>
    <w:rsid w:val="00755B14"/>
    <w:rsid w:val="00755BFA"/>
    <w:rsid w:val="00755D50"/>
    <w:rsid w:val="00756F21"/>
    <w:rsid w:val="007573A1"/>
    <w:rsid w:val="00757694"/>
    <w:rsid w:val="00760316"/>
    <w:rsid w:val="00760488"/>
    <w:rsid w:val="00760F07"/>
    <w:rsid w:val="007613B6"/>
    <w:rsid w:val="00761534"/>
    <w:rsid w:val="0076231A"/>
    <w:rsid w:val="00762683"/>
    <w:rsid w:val="00762A2E"/>
    <w:rsid w:val="00762BBD"/>
    <w:rsid w:val="00763A25"/>
    <w:rsid w:val="0076474B"/>
    <w:rsid w:val="00764D0E"/>
    <w:rsid w:val="0076581F"/>
    <w:rsid w:val="007658BA"/>
    <w:rsid w:val="00765A41"/>
    <w:rsid w:val="00765A56"/>
    <w:rsid w:val="0076610D"/>
    <w:rsid w:val="007666C5"/>
    <w:rsid w:val="00767113"/>
    <w:rsid w:val="00767764"/>
    <w:rsid w:val="00770BB3"/>
    <w:rsid w:val="00770CA5"/>
    <w:rsid w:val="0077101F"/>
    <w:rsid w:val="00771797"/>
    <w:rsid w:val="00771C4F"/>
    <w:rsid w:val="00772656"/>
    <w:rsid w:val="00772B10"/>
    <w:rsid w:val="00772B6F"/>
    <w:rsid w:val="007750CE"/>
    <w:rsid w:val="007754E1"/>
    <w:rsid w:val="00775807"/>
    <w:rsid w:val="00775EC7"/>
    <w:rsid w:val="00776252"/>
    <w:rsid w:val="00776415"/>
    <w:rsid w:val="00776D75"/>
    <w:rsid w:val="00777218"/>
    <w:rsid w:val="007772B2"/>
    <w:rsid w:val="00777712"/>
    <w:rsid w:val="00777CAC"/>
    <w:rsid w:val="00777D6A"/>
    <w:rsid w:val="00777D80"/>
    <w:rsid w:val="00777F68"/>
    <w:rsid w:val="00780383"/>
    <w:rsid w:val="007803B0"/>
    <w:rsid w:val="0078048B"/>
    <w:rsid w:val="007804AD"/>
    <w:rsid w:val="007805E1"/>
    <w:rsid w:val="00780B83"/>
    <w:rsid w:val="007816D6"/>
    <w:rsid w:val="0078195C"/>
    <w:rsid w:val="00781D4C"/>
    <w:rsid w:val="00781EC9"/>
    <w:rsid w:val="00782941"/>
    <w:rsid w:val="00782E74"/>
    <w:rsid w:val="00783117"/>
    <w:rsid w:val="0078314C"/>
    <w:rsid w:val="00783789"/>
    <w:rsid w:val="00783885"/>
    <w:rsid w:val="00783B13"/>
    <w:rsid w:val="00783BCE"/>
    <w:rsid w:val="00783E10"/>
    <w:rsid w:val="007847ED"/>
    <w:rsid w:val="00784878"/>
    <w:rsid w:val="00784F23"/>
    <w:rsid w:val="00785C44"/>
    <w:rsid w:val="00785DF7"/>
    <w:rsid w:val="00786877"/>
    <w:rsid w:val="00786D04"/>
    <w:rsid w:val="00787104"/>
    <w:rsid w:val="00787440"/>
    <w:rsid w:val="00787798"/>
    <w:rsid w:val="00787BBD"/>
    <w:rsid w:val="00787E09"/>
    <w:rsid w:val="00790B31"/>
    <w:rsid w:val="007913FE"/>
    <w:rsid w:val="00791765"/>
    <w:rsid w:val="00791EEC"/>
    <w:rsid w:val="0079203A"/>
    <w:rsid w:val="0079205E"/>
    <w:rsid w:val="00792122"/>
    <w:rsid w:val="00792E4A"/>
    <w:rsid w:val="00792F14"/>
    <w:rsid w:val="0079382E"/>
    <w:rsid w:val="00794840"/>
    <w:rsid w:val="00794A7F"/>
    <w:rsid w:val="007952CE"/>
    <w:rsid w:val="00795347"/>
    <w:rsid w:val="00795446"/>
    <w:rsid w:val="00795CCF"/>
    <w:rsid w:val="00796656"/>
    <w:rsid w:val="0079703C"/>
    <w:rsid w:val="00797327"/>
    <w:rsid w:val="00797765"/>
    <w:rsid w:val="007A02DC"/>
    <w:rsid w:val="007A10CE"/>
    <w:rsid w:val="007A157A"/>
    <w:rsid w:val="007A1AAA"/>
    <w:rsid w:val="007A26C6"/>
    <w:rsid w:val="007A2964"/>
    <w:rsid w:val="007A2FA3"/>
    <w:rsid w:val="007A30A9"/>
    <w:rsid w:val="007A35FE"/>
    <w:rsid w:val="007A3A9B"/>
    <w:rsid w:val="007A465C"/>
    <w:rsid w:val="007A481C"/>
    <w:rsid w:val="007A4AFC"/>
    <w:rsid w:val="007A5967"/>
    <w:rsid w:val="007A6688"/>
    <w:rsid w:val="007A7680"/>
    <w:rsid w:val="007A7781"/>
    <w:rsid w:val="007B025F"/>
    <w:rsid w:val="007B046B"/>
    <w:rsid w:val="007B0931"/>
    <w:rsid w:val="007B1637"/>
    <w:rsid w:val="007B1650"/>
    <w:rsid w:val="007B1763"/>
    <w:rsid w:val="007B18C2"/>
    <w:rsid w:val="007B22BC"/>
    <w:rsid w:val="007B2473"/>
    <w:rsid w:val="007B2536"/>
    <w:rsid w:val="007B2EA0"/>
    <w:rsid w:val="007B2FD2"/>
    <w:rsid w:val="007B36ED"/>
    <w:rsid w:val="007B434B"/>
    <w:rsid w:val="007B4430"/>
    <w:rsid w:val="007B45E9"/>
    <w:rsid w:val="007B4B1C"/>
    <w:rsid w:val="007B4C2F"/>
    <w:rsid w:val="007B4FE1"/>
    <w:rsid w:val="007B5EF4"/>
    <w:rsid w:val="007B6F70"/>
    <w:rsid w:val="007B708E"/>
    <w:rsid w:val="007B7167"/>
    <w:rsid w:val="007B72F8"/>
    <w:rsid w:val="007B7436"/>
    <w:rsid w:val="007B7797"/>
    <w:rsid w:val="007B7920"/>
    <w:rsid w:val="007B7E80"/>
    <w:rsid w:val="007C0905"/>
    <w:rsid w:val="007C1144"/>
    <w:rsid w:val="007C1E58"/>
    <w:rsid w:val="007C2890"/>
    <w:rsid w:val="007C2A5D"/>
    <w:rsid w:val="007C2BA4"/>
    <w:rsid w:val="007C2CAA"/>
    <w:rsid w:val="007C3A37"/>
    <w:rsid w:val="007C3C48"/>
    <w:rsid w:val="007C3F4E"/>
    <w:rsid w:val="007C416E"/>
    <w:rsid w:val="007C4493"/>
    <w:rsid w:val="007C5018"/>
    <w:rsid w:val="007C54A0"/>
    <w:rsid w:val="007C561A"/>
    <w:rsid w:val="007C58C6"/>
    <w:rsid w:val="007C593C"/>
    <w:rsid w:val="007C687E"/>
    <w:rsid w:val="007C6A62"/>
    <w:rsid w:val="007C7B75"/>
    <w:rsid w:val="007C7C79"/>
    <w:rsid w:val="007D098B"/>
    <w:rsid w:val="007D1B53"/>
    <w:rsid w:val="007D2358"/>
    <w:rsid w:val="007D30A8"/>
    <w:rsid w:val="007D334F"/>
    <w:rsid w:val="007D357C"/>
    <w:rsid w:val="007D3584"/>
    <w:rsid w:val="007D3929"/>
    <w:rsid w:val="007D42F1"/>
    <w:rsid w:val="007D4A46"/>
    <w:rsid w:val="007D4CDC"/>
    <w:rsid w:val="007D5426"/>
    <w:rsid w:val="007D5AB2"/>
    <w:rsid w:val="007D5DA6"/>
    <w:rsid w:val="007D621D"/>
    <w:rsid w:val="007D63EA"/>
    <w:rsid w:val="007D68FF"/>
    <w:rsid w:val="007D7F2E"/>
    <w:rsid w:val="007D7F5B"/>
    <w:rsid w:val="007E0DDE"/>
    <w:rsid w:val="007E1546"/>
    <w:rsid w:val="007E1804"/>
    <w:rsid w:val="007E1F8F"/>
    <w:rsid w:val="007E2379"/>
    <w:rsid w:val="007E2571"/>
    <w:rsid w:val="007E2768"/>
    <w:rsid w:val="007E2898"/>
    <w:rsid w:val="007E31B2"/>
    <w:rsid w:val="007E32F7"/>
    <w:rsid w:val="007E40D1"/>
    <w:rsid w:val="007E454C"/>
    <w:rsid w:val="007E4C91"/>
    <w:rsid w:val="007E55D7"/>
    <w:rsid w:val="007E5824"/>
    <w:rsid w:val="007E5CD5"/>
    <w:rsid w:val="007E5E08"/>
    <w:rsid w:val="007E655C"/>
    <w:rsid w:val="007E7333"/>
    <w:rsid w:val="007E7535"/>
    <w:rsid w:val="007E75C8"/>
    <w:rsid w:val="007E76AF"/>
    <w:rsid w:val="007E7BFE"/>
    <w:rsid w:val="007E7C8D"/>
    <w:rsid w:val="007E7CD8"/>
    <w:rsid w:val="007F0077"/>
    <w:rsid w:val="007F0C4D"/>
    <w:rsid w:val="007F1051"/>
    <w:rsid w:val="007F186D"/>
    <w:rsid w:val="007F1929"/>
    <w:rsid w:val="007F2ACC"/>
    <w:rsid w:val="007F2B00"/>
    <w:rsid w:val="007F2FE2"/>
    <w:rsid w:val="007F3CC7"/>
    <w:rsid w:val="007F463E"/>
    <w:rsid w:val="007F482B"/>
    <w:rsid w:val="007F56ED"/>
    <w:rsid w:val="007F5AE6"/>
    <w:rsid w:val="007F75E5"/>
    <w:rsid w:val="007F7783"/>
    <w:rsid w:val="008001EC"/>
    <w:rsid w:val="0080031D"/>
    <w:rsid w:val="0080070E"/>
    <w:rsid w:val="0080080C"/>
    <w:rsid w:val="00800BE4"/>
    <w:rsid w:val="00800EA1"/>
    <w:rsid w:val="00800FA2"/>
    <w:rsid w:val="00801377"/>
    <w:rsid w:val="00801821"/>
    <w:rsid w:val="008021DD"/>
    <w:rsid w:val="008021FB"/>
    <w:rsid w:val="00802ADA"/>
    <w:rsid w:val="008033EE"/>
    <w:rsid w:val="00803541"/>
    <w:rsid w:val="008037D7"/>
    <w:rsid w:val="008039CC"/>
    <w:rsid w:val="00803BBB"/>
    <w:rsid w:val="00804127"/>
    <w:rsid w:val="0080464E"/>
    <w:rsid w:val="00804DD1"/>
    <w:rsid w:val="00804E92"/>
    <w:rsid w:val="008050F4"/>
    <w:rsid w:val="008053DB"/>
    <w:rsid w:val="0080638A"/>
    <w:rsid w:val="00806B0A"/>
    <w:rsid w:val="00806B49"/>
    <w:rsid w:val="00806DC8"/>
    <w:rsid w:val="00807F7E"/>
    <w:rsid w:val="008107CE"/>
    <w:rsid w:val="00810BBB"/>
    <w:rsid w:val="00810E68"/>
    <w:rsid w:val="008119FA"/>
    <w:rsid w:val="00811C68"/>
    <w:rsid w:val="00812B02"/>
    <w:rsid w:val="00812C6B"/>
    <w:rsid w:val="00813703"/>
    <w:rsid w:val="008139D4"/>
    <w:rsid w:val="00813EC1"/>
    <w:rsid w:val="00814297"/>
    <w:rsid w:val="008148D5"/>
    <w:rsid w:val="0081496F"/>
    <w:rsid w:val="00814A68"/>
    <w:rsid w:val="00814D8F"/>
    <w:rsid w:val="00814F7F"/>
    <w:rsid w:val="00814FC7"/>
    <w:rsid w:val="0081584B"/>
    <w:rsid w:val="00815D47"/>
    <w:rsid w:val="00816877"/>
    <w:rsid w:val="00816AF1"/>
    <w:rsid w:val="00816B85"/>
    <w:rsid w:val="00817313"/>
    <w:rsid w:val="008175A7"/>
    <w:rsid w:val="008176AB"/>
    <w:rsid w:val="008176F7"/>
    <w:rsid w:val="00817DC6"/>
    <w:rsid w:val="00820850"/>
    <w:rsid w:val="0082087A"/>
    <w:rsid w:val="00821A12"/>
    <w:rsid w:val="00821B05"/>
    <w:rsid w:val="00821BB6"/>
    <w:rsid w:val="00822121"/>
    <w:rsid w:val="00822332"/>
    <w:rsid w:val="008234D6"/>
    <w:rsid w:val="0082351A"/>
    <w:rsid w:val="00823A8E"/>
    <w:rsid w:val="00824075"/>
    <w:rsid w:val="0082420F"/>
    <w:rsid w:val="0082430D"/>
    <w:rsid w:val="008245FE"/>
    <w:rsid w:val="00824937"/>
    <w:rsid w:val="00824D30"/>
    <w:rsid w:val="0082571B"/>
    <w:rsid w:val="00825E64"/>
    <w:rsid w:val="00826184"/>
    <w:rsid w:val="00826261"/>
    <w:rsid w:val="00830829"/>
    <w:rsid w:val="008318B8"/>
    <w:rsid w:val="00833984"/>
    <w:rsid w:val="008345D2"/>
    <w:rsid w:val="00834A6A"/>
    <w:rsid w:val="0083524F"/>
    <w:rsid w:val="008352E8"/>
    <w:rsid w:val="00835911"/>
    <w:rsid w:val="008360DF"/>
    <w:rsid w:val="00836466"/>
    <w:rsid w:val="00836499"/>
    <w:rsid w:val="0083650B"/>
    <w:rsid w:val="00836E59"/>
    <w:rsid w:val="00837315"/>
    <w:rsid w:val="008374A4"/>
    <w:rsid w:val="00837D2B"/>
    <w:rsid w:val="0084013A"/>
    <w:rsid w:val="00840204"/>
    <w:rsid w:val="00842643"/>
    <w:rsid w:val="00842839"/>
    <w:rsid w:val="008442C9"/>
    <w:rsid w:val="00844308"/>
    <w:rsid w:val="00845229"/>
    <w:rsid w:val="0084550D"/>
    <w:rsid w:val="00845DA0"/>
    <w:rsid w:val="008463E1"/>
    <w:rsid w:val="0084646D"/>
    <w:rsid w:val="008467C8"/>
    <w:rsid w:val="00846837"/>
    <w:rsid w:val="0084708B"/>
    <w:rsid w:val="0084757A"/>
    <w:rsid w:val="008516BF"/>
    <w:rsid w:val="0085224A"/>
    <w:rsid w:val="008524DF"/>
    <w:rsid w:val="00852D63"/>
    <w:rsid w:val="00852F02"/>
    <w:rsid w:val="00853456"/>
    <w:rsid w:val="0085353B"/>
    <w:rsid w:val="00854009"/>
    <w:rsid w:val="00854DED"/>
    <w:rsid w:val="0085654A"/>
    <w:rsid w:val="00856D84"/>
    <w:rsid w:val="008570EA"/>
    <w:rsid w:val="00857972"/>
    <w:rsid w:val="008600B2"/>
    <w:rsid w:val="008612A6"/>
    <w:rsid w:val="008618C6"/>
    <w:rsid w:val="00861B56"/>
    <w:rsid w:val="00861C86"/>
    <w:rsid w:val="00861CDA"/>
    <w:rsid w:val="00862074"/>
    <w:rsid w:val="0086299B"/>
    <w:rsid w:val="008633BB"/>
    <w:rsid w:val="00863AD7"/>
    <w:rsid w:val="00864D9A"/>
    <w:rsid w:val="008659B4"/>
    <w:rsid w:val="00865B7E"/>
    <w:rsid w:val="00865D05"/>
    <w:rsid w:val="00865D07"/>
    <w:rsid w:val="0086633E"/>
    <w:rsid w:val="00866659"/>
    <w:rsid w:val="008667C9"/>
    <w:rsid w:val="00867092"/>
    <w:rsid w:val="00867321"/>
    <w:rsid w:val="0086764F"/>
    <w:rsid w:val="00867FAB"/>
    <w:rsid w:val="008700DF"/>
    <w:rsid w:val="0087023E"/>
    <w:rsid w:val="0087032D"/>
    <w:rsid w:val="00870843"/>
    <w:rsid w:val="008714CD"/>
    <w:rsid w:val="008715ED"/>
    <w:rsid w:val="00871CEB"/>
    <w:rsid w:val="00872E29"/>
    <w:rsid w:val="0087309C"/>
    <w:rsid w:val="0087365F"/>
    <w:rsid w:val="00873969"/>
    <w:rsid w:val="00873BF9"/>
    <w:rsid w:val="008740D1"/>
    <w:rsid w:val="0087453D"/>
    <w:rsid w:val="008746F2"/>
    <w:rsid w:val="00874B6F"/>
    <w:rsid w:val="00874E93"/>
    <w:rsid w:val="00875161"/>
    <w:rsid w:val="008759E1"/>
    <w:rsid w:val="00875D8C"/>
    <w:rsid w:val="00876B38"/>
    <w:rsid w:val="008770A8"/>
    <w:rsid w:val="00877215"/>
    <w:rsid w:val="00877F69"/>
    <w:rsid w:val="0088006E"/>
    <w:rsid w:val="00880AA7"/>
    <w:rsid w:val="00881886"/>
    <w:rsid w:val="00882B4D"/>
    <w:rsid w:val="0088308E"/>
    <w:rsid w:val="008836AD"/>
    <w:rsid w:val="008837D7"/>
    <w:rsid w:val="00883900"/>
    <w:rsid w:val="00883CCA"/>
    <w:rsid w:val="0088455C"/>
    <w:rsid w:val="0088492E"/>
    <w:rsid w:val="00884971"/>
    <w:rsid w:val="00885741"/>
    <w:rsid w:val="00885BC4"/>
    <w:rsid w:val="00886453"/>
    <w:rsid w:val="008871FE"/>
    <w:rsid w:val="008874ED"/>
    <w:rsid w:val="0089065E"/>
    <w:rsid w:val="00890ACB"/>
    <w:rsid w:val="00890C38"/>
    <w:rsid w:val="00890E35"/>
    <w:rsid w:val="00891259"/>
    <w:rsid w:val="00891627"/>
    <w:rsid w:val="008921CD"/>
    <w:rsid w:val="00892AA6"/>
    <w:rsid w:val="00893932"/>
    <w:rsid w:val="00894730"/>
    <w:rsid w:val="00894ACE"/>
    <w:rsid w:val="00894D69"/>
    <w:rsid w:val="0089619E"/>
    <w:rsid w:val="008964A4"/>
    <w:rsid w:val="00896B8E"/>
    <w:rsid w:val="00896CF0"/>
    <w:rsid w:val="00896EFA"/>
    <w:rsid w:val="00897D5B"/>
    <w:rsid w:val="00897F09"/>
    <w:rsid w:val="00897F20"/>
    <w:rsid w:val="008A0814"/>
    <w:rsid w:val="008A1784"/>
    <w:rsid w:val="008A1C11"/>
    <w:rsid w:val="008A1F9E"/>
    <w:rsid w:val="008A2F28"/>
    <w:rsid w:val="008A2FEF"/>
    <w:rsid w:val="008A3314"/>
    <w:rsid w:val="008A380D"/>
    <w:rsid w:val="008A3BCE"/>
    <w:rsid w:val="008A406E"/>
    <w:rsid w:val="008A45F5"/>
    <w:rsid w:val="008A55DA"/>
    <w:rsid w:val="008A5D00"/>
    <w:rsid w:val="008A61CF"/>
    <w:rsid w:val="008A6263"/>
    <w:rsid w:val="008A64F9"/>
    <w:rsid w:val="008A6B2C"/>
    <w:rsid w:val="008A6F28"/>
    <w:rsid w:val="008A760B"/>
    <w:rsid w:val="008A7E83"/>
    <w:rsid w:val="008A7FAA"/>
    <w:rsid w:val="008B02A2"/>
    <w:rsid w:val="008B0449"/>
    <w:rsid w:val="008B0D93"/>
    <w:rsid w:val="008B1B93"/>
    <w:rsid w:val="008B1BE8"/>
    <w:rsid w:val="008B1C40"/>
    <w:rsid w:val="008B2354"/>
    <w:rsid w:val="008B2361"/>
    <w:rsid w:val="008B2558"/>
    <w:rsid w:val="008B304A"/>
    <w:rsid w:val="008B3BA6"/>
    <w:rsid w:val="008B40B7"/>
    <w:rsid w:val="008B538C"/>
    <w:rsid w:val="008B57D6"/>
    <w:rsid w:val="008B5F43"/>
    <w:rsid w:val="008B64A3"/>
    <w:rsid w:val="008B6A0C"/>
    <w:rsid w:val="008B7123"/>
    <w:rsid w:val="008B7247"/>
    <w:rsid w:val="008B7661"/>
    <w:rsid w:val="008B7E2D"/>
    <w:rsid w:val="008B7ED8"/>
    <w:rsid w:val="008C0144"/>
    <w:rsid w:val="008C0309"/>
    <w:rsid w:val="008C086D"/>
    <w:rsid w:val="008C0DF8"/>
    <w:rsid w:val="008C1473"/>
    <w:rsid w:val="008C16C7"/>
    <w:rsid w:val="008C3809"/>
    <w:rsid w:val="008C43C3"/>
    <w:rsid w:val="008C457E"/>
    <w:rsid w:val="008C45B7"/>
    <w:rsid w:val="008C4C19"/>
    <w:rsid w:val="008C548A"/>
    <w:rsid w:val="008C5662"/>
    <w:rsid w:val="008C5EEF"/>
    <w:rsid w:val="008C60BA"/>
    <w:rsid w:val="008C6384"/>
    <w:rsid w:val="008C7347"/>
    <w:rsid w:val="008C74A5"/>
    <w:rsid w:val="008C7727"/>
    <w:rsid w:val="008C7AEB"/>
    <w:rsid w:val="008D01E8"/>
    <w:rsid w:val="008D05B0"/>
    <w:rsid w:val="008D0960"/>
    <w:rsid w:val="008D0D65"/>
    <w:rsid w:val="008D151B"/>
    <w:rsid w:val="008D18EE"/>
    <w:rsid w:val="008D1D33"/>
    <w:rsid w:val="008D22B6"/>
    <w:rsid w:val="008D2A2C"/>
    <w:rsid w:val="008D2EF5"/>
    <w:rsid w:val="008D2F78"/>
    <w:rsid w:val="008D31CF"/>
    <w:rsid w:val="008D326B"/>
    <w:rsid w:val="008D3C3C"/>
    <w:rsid w:val="008D4151"/>
    <w:rsid w:val="008D432A"/>
    <w:rsid w:val="008D439D"/>
    <w:rsid w:val="008D44FB"/>
    <w:rsid w:val="008D4764"/>
    <w:rsid w:val="008D4864"/>
    <w:rsid w:val="008D4F87"/>
    <w:rsid w:val="008D61A9"/>
    <w:rsid w:val="008D62C5"/>
    <w:rsid w:val="008D64E2"/>
    <w:rsid w:val="008D678A"/>
    <w:rsid w:val="008D6E87"/>
    <w:rsid w:val="008D7910"/>
    <w:rsid w:val="008D792E"/>
    <w:rsid w:val="008D7FC0"/>
    <w:rsid w:val="008E1A0B"/>
    <w:rsid w:val="008E1E80"/>
    <w:rsid w:val="008E205E"/>
    <w:rsid w:val="008E27A0"/>
    <w:rsid w:val="008E3AB1"/>
    <w:rsid w:val="008E3E7D"/>
    <w:rsid w:val="008E49C1"/>
    <w:rsid w:val="008E49E2"/>
    <w:rsid w:val="008E4CA5"/>
    <w:rsid w:val="008E5357"/>
    <w:rsid w:val="008E5D05"/>
    <w:rsid w:val="008E5FE3"/>
    <w:rsid w:val="008E607D"/>
    <w:rsid w:val="008E63C8"/>
    <w:rsid w:val="008E647E"/>
    <w:rsid w:val="008E6C1C"/>
    <w:rsid w:val="008E6EC6"/>
    <w:rsid w:val="008E75E8"/>
    <w:rsid w:val="008E7BF0"/>
    <w:rsid w:val="008E7F95"/>
    <w:rsid w:val="008F0A15"/>
    <w:rsid w:val="008F0F4C"/>
    <w:rsid w:val="008F13DE"/>
    <w:rsid w:val="008F159D"/>
    <w:rsid w:val="008F2327"/>
    <w:rsid w:val="008F24A4"/>
    <w:rsid w:val="008F26E4"/>
    <w:rsid w:val="008F26EB"/>
    <w:rsid w:val="008F2788"/>
    <w:rsid w:val="008F2C10"/>
    <w:rsid w:val="008F3112"/>
    <w:rsid w:val="008F328F"/>
    <w:rsid w:val="008F35EB"/>
    <w:rsid w:val="008F3FEE"/>
    <w:rsid w:val="008F4870"/>
    <w:rsid w:val="008F4A9B"/>
    <w:rsid w:val="008F4B7D"/>
    <w:rsid w:val="008F5022"/>
    <w:rsid w:val="008F5045"/>
    <w:rsid w:val="008F5172"/>
    <w:rsid w:val="008F5C7B"/>
    <w:rsid w:val="008F5EFA"/>
    <w:rsid w:val="008F66A9"/>
    <w:rsid w:val="008F7545"/>
    <w:rsid w:val="008F79F0"/>
    <w:rsid w:val="0090109C"/>
    <w:rsid w:val="0090152A"/>
    <w:rsid w:val="00902133"/>
    <w:rsid w:val="00902E00"/>
    <w:rsid w:val="00903216"/>
    <w:rsid w:val="009037B9"/>
    <w:rsid w:val="0090393B"/>
    <w:rsid w:val="00903BBB"/>
    <w:rsid w:val="00904318"/>
    <w:rsid w:val="00904605"/>
    <w:rsid w:val="00904C36"/>
    <w:rsid w:val="00904C91"/>
    <w:rsid w:val="00905A4D"/>
    <w:rsid w:val="00905DD4"/>
    <w:rsid w:val="00906040"/>
    <w:rsid w:val="00906B98"/>
    <w:rsid w:val="00906CF2"/>
    <w:rsid w:val="009072CA"/>
    <w:rsid w:val="00907C3F"/>
    <w:rsid w:val="00910134"/>
    <w:rsid w:val="00910577"/>
    <w:rsid w:val="00910D89"/>
    <w:rsid w:val="0091108D"/>
    <w:rsid w:val="009110C4"/>
    <w:rsid w:val="0091119D"/>
    <w:rsid w:val="00911A19"/>
    <w:rsid w:val="00912327"/>
    <w:rsid w:val="00912A49"/>
    <w:rsid w:val="00912B00"/>
    <w:rsid w:val="00912C8A"/>
    <w:rsid w:val="00913FE3"/>
    <w:rsid w:val="00913FEE"/>
    <w:rsid w:val="00914C1C"/>
    <w:rsid w:val="00914E39"/>
    <w:rsid w:val="009156C4"/>
    <w:rsid w:val="00915A48"/>
    <w:rsid w:val="009165E3"/>
    <w:rsid w:val="0091671C"/>
    <w:rsid w:val="00916AC3"/>
    <w:rsid w:val="00916E6D"/>
    <w:rsid w:val="009172CB"/>
    <w:rsid w:val="00917768"/>
    <w:rsid w:val="00917770"/>
    <w:rsid w:val="00917D4F"/>
    <w:rsid w:val="00917F1B"/>
    <w:rsid w:val="00920AFD"/>
    <w:rsid w:val="00920C0C"/>
    <w:rsid w:val="009215C0"/>
    <w:rsid w:val="00921C7B"/>
    <w:rsid w:val="00921DC4"/>
    <w:rsid w:val="00921EE9"/>
    <w:rsid w:val="009222DA"/>
    <w:rsid w:val="009228C2"/>
    <w:rsid w:val="0092296F"/>
    <w:rsid w:val="00922A23"/>
    <w:rsid w:val="00922FAD"/>
    <w:rsid w:val="00923126"/>
    <w:rsid w:val="00923919"/>
    <w:rsid w:val="00923D04"/>
    <w:rsid w:val="00924464"/>
    <w:rsid w:val="00924CA0"/>
    <w:rsid w:val="00925439"/>
    <w:rsid w:val="009258AE"/>
    <w:rsid w:val="009259E5"/>
    <w:rsid w:val="00925B8B"/>
    <w:rsid w:val="00925C3A"/>
    <w:rsid w:val="009261A5"/>
    <w:rsid w:val="009263C4"/>
    <w:rsid w:val="00926426"/>
    <w:rsid w:val="00926675"/>
    <w:rsid w:val="00926AD5"/>
    <w:rsid w:val="00926B31"/>
    <w:rsid w:val="00927969"/>
    <w:rsid w:val="00927A05"/>
    <w:rsid w:val="00927E3D"/>
    <w:rsid w:val="00927E8F"/>
    <w:rsid w:val="00930B86"/>
    <w:rsid w:val="009311BC"/>
    <w:rsid w:val="00931623"/>
    <w:rsid w:val="0093188D"/>
    <w:rsid w:val="00931A8D"/>
    <w:rsid w:val="00931AF4"/>
    <w:rsid w:val="00932121"/>
    <w:rsid w:val="0093235A"/>
    <w:rsid w:val="00932505"/>
    <w:rsid w:val="0093270A"/>
    <w:rsid w:val="0093277F"/>
    <w:rsid w:val="009328FD"/>
    <w:rsid w:val="00932F0B"/>
    <w:rsid w:val="009337CF"/>
    <w:rsid w:val="00933F5B"/>
    <w:rsid w:val="00934441"/>
    <w:rsid w:val="00934515"/>
    <w:rsid w:val="00934A4C"/>
    <w:rsid w:val="00935613"/>
    <w:rsid w:val="00935F61"/>
    <w:rsid w:val="00940075"/>
    <w:rsid w:val="009417A5"/>
    <w:rsid w:val="009421FE"/>
    <w:rsid w:val="009434B5"/>
    <w:rsid w:val="0094391E"/>
    <w:rsid w:val="00944682"/>
    <w:rsid w:val="0094480D"/>
    <w:rsid w:val="00944EE4"/>
    <w:rsid w:val="00946B4C"/>
    <w:rsid w:val="0094731B"/>
    <w:rsid w:val="009476B1"/>
    <w:rsid w:val="00947C2C"/>
    <w:rsid w:val="00947DA8"/>
    <w:rsid w:val="00950E55"/>
    <w:rsid w:val="0095130A"/>
    <w:rsid w:val="00951330"/>
    <w:rsid w:val="00951384"/>
    <w:rsid w:val="009517C7"/>
    <w:rsid w:val="00951CE1"/>
    <w:rsid w:val="009526A7"/>
    <w:rsid w:val="00952CC9"/>
    <w:rsid w:val="00953934"/>
    <w:rsid w:val="00953D61"/>
    <w:rsid w:val="009541B3"/>
    <w:rsid w:val="0095422E"/>
    <w:rsid w:val="00954BF4"/>
    <w:rsid w:val="0095553D"/>
    <w:rsid w:val="00956FFC"/>
    <w:rsid w:val="00957248"/>
    <w:rsid w:val="00957310"/>
    <w:rsid w:val="00957A0D"/>
    <w:rsid w:val="00957A39"/>
    <w:rsid w:val="00957EC5"/>
    <w:rsid w:val="00960188"/>
    <w:rsid w:val="009605BC"/>
    <w:rsid w:val="009609CA"/>
    <w:rsid w:val="00960A70"/>
    <w:rsid w:val="00961C5B"/>
    <w:rsid w:val="00961C60"/>
    <w:rsid w:val="00961D6A"/>
    <w:rsid w:val="00961F09"/>
    <w:rsid w:val="0096233D"/>
    <w:rsid w:val="009624FD"/>
    <w:rsid w:val="00963697"/>
    <w:rsid w:val="00963D94"/>
    <w:rsid w:val="0096447A"/>
    <w:rsid w:val="00965453"/>
    <w:rsid w:val="00965C26"/>
    <w:rsid w:val="00965E39"/>
    <w:rsid w:val="00965F8E"/>
    <w:rsid w:val="009665EE"/>
    <w:rsid w:val="0096675E"/>
    <w:rsid w:val="00966C20"/>
    <w:rsid w:val="0096764C"/>
    <w:rsid w:val="00967A85"/>
    <w:rsid w:val="0097007E"/>
    <w:rsid w:val="009706A9"/>
    <w:rsid w:val="00970868"/>
    <w:rsid w:val="009716AB"/>
    <w:rsid w:val="00971E08"/>
    <w:rsid w:val="0097296A"/>
    <w:rsid w:val="009729A5"/>
    <w:rsid w:val="0097364E"/>
    <w:rsid w:val="0097408C"/>
    <w:rsid w:val="0097472C"/>
    <w:rsid w:val="0097604C"/>
    <w:rsid w:val="0097606B"/>
    <w:rsid w:val="00976572"/>
    <w:rsid w:val="009769B0"/>
    <w:rsid w:val="009769DB"/>
    <w:rsid w:val="009777EE"/>
    <w:rsid w:val="009807CF"/>
    <w:rsid w:val="00980C31"/>
    <w:rsid w:val="00981621"/>
    <w:rsid w:val="0098292D"/>
    <w:rsid w:val="00982D5D"/>
    <w:rsid w:val="0098301B"/>
    <w:rsid w:val="0098332B"/>
    <w:rsid w:val="00983AEF"/>
    <w:rsid w:val="00983B42"/>
    <w:rsid w:val="00983D71"/>
    <w:rsid w:val="00984EB2"/>
    <w:rsid w:val="0098521D"/>
    <w:rsid w:val="00986BD9"/>
    <w:rsid w:val="00986D4A"/>
    <w:rsid w:val="00987D9A"/>
    <w:rsid w:val="00990C75"/>
    <w:rsid w:val="00990FDA"/>
    <w:rsid w:val="00991030"/>
    <w:rsid w:val="00991095"/>
    <w:rsid w:val="0099184A"/>
    <w:rsid w:val="0099194D"/>
    <w:rsid w:val="00991CBF"/>
    <w:rsid w:val="00991DE2"/>
    <w:rsid w:val="00992A50"/>
    <w:rsid w:val="00992CAF"/>
    <w:rsid w:val="00992CFE"/>
    <w:rsid w:val="00992DAD"/>
    <w:rsid w:val="00992E9C"/>
    <w:rsid w:val="0099315E"/>
    <w:rsid w:val="00993761"/>
    <w:rsid w:val="00994766"/>
    <w:rsid w:val="009948A8"/>
    <w:rsid w:val="009952F4"/>
    <w:rsid w:val="00995D7D"/>
    <w:rsid w:val="00995EFE"/>
    <w:rsid w:val="00996160"/>
    <w:rsid w:val="009961C4"/>
    <w:rsid w:val="00996DB4"/>
    <w:rsid w:val="00997647"/>
    <w:rsid w:val="00997DDB"/>
    <w:rsid w:val="009A07C7"/>
    <w:rsid w:val="009A0A2F"/>
    <w:rsid w:val="009A0AE9"/>
    <w:rsid w:val="009A0D9F"/>
    <w:rsid w:val="009A12CF"/>
    <w:rsid w:val="009A1965"/>
    <w:rsid w:val="009A1D80"/>
    <w:rsid w:val="009A201B"/>
    <w:rsid w:val="009A2EC9"/>
    <w:rsid w:val="009A2F3E"/>
    <w:rsid w:val="009A3028"/>
    <w:rsid w:val="009A3224"/>
    <w:rsid w:val="009A362F"/>
    <w:rsid w:val="009A363C"/>
    <w:rsid w:val="009A3DDB"/>
    <w:rsid w:val="009A3FFB"/>
    <w:rsid w:val="009A46E2"/>
    <w:rsid w:val="009A485E"/>
    <w:rsid w:val="009A4C5C"/>
    <w:rsid w:val="009A50E6"/>
    <w:rsid w:val="009A560F"/>
    <w:rsid w:val="009A5C35"/>
    <w:rsid w:val="009A5FDC"/>
    <w:rsid w:val="009A68DA"/>
    <w:rsid w:val="009A7683"/>
    <w:rsid w:val="009A7BDB"/>
    <w:rsid w:val="009B003C"/>
    <w:rsid w:val="009B0131"/>
    <w:rsid w:val="009B0B49"/>
    <w:rsid w:val="009B0F1F"/>
    <w:rsid w:val="009B1295"/>
    <w:rsid w:val="009B1D8C"/>
    <w:rsid w:val="009B21E1"/>
    <w:rsid w:val="009B2F7D"/>
    <w:rsid w:val="009B331F"/>
    <w:rsid w:val="009B3369"/>
    <w:rsid w:val="009B343B"/>
    <w:rsid w:val="009B3EBC"/>
    <w:rsid w:val="009B400F"/>
    <w:rsid w:val="009B428E"/>
    <w:rsid w:val="009B42A7"/>
    <w:rsid w:val="009B4332"/>
    <w:rsid w:val="009B4590"/>
    <w:rsid w:val="009B5063"/>
    <w:rsid w:val="009B5095"/>
    <w:rsid w:val="009B5130"/>
    <w:rsid w:val="009B5216"/>
    <w:rsid w:val="009B5A85"/>
    <w:rsid w:val="009B5B62"/>
    <w:rsid w:val="009B5DE8"/>
    <w:rsid w:val="009B60FC"/>
    <w:rsid w:val="009B62DA"/>
    <w:rsid w:val="009B71D9"/>
    <w:rsid w:val="009B7699"/>
    <w:rsid w:val="009B7D57"/>
    <w:rsid w:val="009C1346"/>
    <w:rsid w:val="009C18D8"/>
    <w:rsid w:val="009C277E"/>
    <w:rsid w:val="009C2B62"/>
    <w:rsid w:val="009C2DD3"/>
    <w:rsid w:val="009C391A"/>
    <w:rsid w:val="009C3C3C"/>
    <w:rsid w:val="009C49C0"/>
    <w:rsid w:val="009C53E3"/>
    <w:rsid w:val="009C5595"/>
    <w:rsid w:val="009C56EB"/>
    <w:rsid w:val="009C6AE3"/>
    <w:rsid w:val="009C7106"/>
    <w:rsid w:val="009C7588"/>
    <w:rsid w:val="009D08A9"/>
    <w:rsid w:val="009D0AC2"/>
    <w:rsid w:val="009D0D9E"/>
    <w:rsid w:val="009D1844"/>
    <w:rsid w:val="009D1E3E"/>
    <w:rsid w:val="009D25DD"/>
    <w:rsid w:val="009D27DF"/>
    <w:rsid w:val="009D298A"/>
    <w:rsid w:val="009D2E78"/>
    <w:rsid w:val="009D3286"/>
    <w:rsid w:val="009D4201"/>
    <w:rsid w:val="009D45E7"/>
    <w:rsid w:val="009D517A"/>
    <w:rsid w:val="009D5697"/>
    <w:rsid w:val="009D58FA"/>
    <w:rsid w:val="009D6040"/>
    <w:rsid w:val="009D60AB"/>
    <w:rsid w:val="009D62F0"/>
    <w:rsid w:val="009D6362"/>
    <w:rsid w:val="009D695A"/>
    <w:rsid w:val="009D69BE"/>
    <w:rsid w:val="009D6A65"/>
    <w:rsid w:val="009D6AF7"/>
    <w:rsid w:val="009D6FA9"/>
    <w:rsid w:val="009D7114"/>
    <w:rsid w:val="009D7EBC"/>
    <w:rsid w:val="009E0353"/>
    <w:rsid w:val="009E1466"/>
    <w:rsid w:val="009E179F"/>
    <w:rsid w:val="009E1E24"/>
    <w:rsid w:val="009E2207"/>
    <w:rsid w:val="009E28B4"/>
    <w:rsid w:val="009E432E"/>
    <w:rsid w:val="009E51CB"/>
    <w:rsid w:val="009E6064"/>
    <w:rsid w:val="009E62F1"/>
    <w:rsid w:val="009E6A18"/>
    <w:rsid w:val="009E6DDA"/>
    <w:rsid w:val="009E7DD7"/>
    <w:rsid w:val="009F01D5"/>
    <w:rsid w:val="009F0BF0"/>
    <w:rsid w:val="009F0C08"/>
    <w:rsid w:val="009F10C2"/>
    <w:rsid w:val="009F16D9"/>
    <w:rsid w:val="009F2DBC"/>
    <w:rsid w:val="009F45AC"/>
    <w:rsid w:val="009F4908"/>
    <w:rsid w:val="009F4DD0"/>
    <w:rsid w:val="009F5420"/>
    <w:rsid w:val="009F54FB"/>
    <w:rsid w:val="009F6A00"/>
    <w:rsid w:val="009F6B66"/>
    <w:rsid w:val="009F720C"/>
    <w:rsid w:val="009F7228"/>
    <w:rsid w:val="009F74F8"/>
    <w:rsid w:val="00A00208"/>
    <w:rsid w:val="00A00471"/>
    <w:rsid w:val="00A0091F"/>
    <w:rsid w:val="00A00B33"/>
    <w:rsid w:val="00A00EAC"/>
    <w:rsid w:val="00A0191C"/>
    <w:rsid w:val="00A02462"/>
    <w:rsid w:val="00A028AC"/>
    <w:rsid w:val="00A028DA"/>
    <w:rsid w:val="00A02CF8"/>
    <w:rsid w:val="00A02DC5"/>
    <w:rsid w:val="00A0342C"/>
    <w:rsid w:val="00A04D93"/>
    <w:rsid w:val="00A05917"/>
    <w:rsid w:val="00A05A58"/>
    <w:rsid w:val="00A05D6E"/>
    <w:rsid w:val="00A05EBD"/>
    <w:rsid w:val="00A0603C"/>
    <w:rsid w:val="00A06145"/>
    <w:rsid w:val="00A06207"/>
    <w:rsid w:val="00A066BD"/>
    <w:rsid w:val="00A068CE"/>
    <w:rsid w:val="00A06AB7"/>
    <w:rsid w:val="00A07070"/>
    <w:rsid w:val="00A07657"/>
    <w:rsid w:val="00A079B8"/>
    <w:rsid w:val="00A07F76"/>
    <w:rsid w:val="00A10C6D"/>
    <w:rsid w:val="00A10DCD"/>
    <w:rsid w:val="00A11596"/>
    <w:rsid w:val="00A116BE"/>
    <w:rsid w:val="00A11C02"/>
    <w:rsid w:val="00A11FB5"/>
    <w:rsid w:val="00A12592"/>
    <w:rsid w:val="00A12B51"/>
    <w:rsid w:val="00A13123"/>
    <w:rsid w:val="00A137D9"/>
    <w:rsid w:val="00A1619C"/>
    <w:rsid w:val="00A170E2"/>
    <w:rsid w:val="00A1752E"/>
    <w:rsid w:val="00A1788F"/>
    <w:rsid w:val="00A20576"/>
    <w:rsid w:val="00A20E99"/>
    <w:rsid w:val="00A2162E"/>
    <w:rsid w:val="00A217C1"/>
    <w:rsid w:val="00A21A15"/>
    <w:rsid w:val="00A21BB4"/>
    <w:rsid w:val="00A21C04"/>
    <w:rsid w:val="00A22C0B"/>
    <w:rsid w:val="00A22DCE"/>
    <w:rsid w:val="00A23192"/>
    <w:rsid w:val="00A2332F"/>
    <w:rsid w:val="00A239E3"/>
    <w:rsid w:val="00A23E86"/>
    <w:rsid w:val="00A24126"/>
    <w:rsid w:val="00A2496F"/>
    <w:rsid w:val="00A24B30"/>
    <w:rsid w:val="00A24ED2"/>
    <w:rsid w:val="00A24F0E"/>
    <w:rsid w:val="00A257D3"/>
    <w:rsid w:val="00A259F6"/>
    <w:rsid w:val="00A26713"/>
    <w:rsid w:val="00A267F9"/>
    <w:rsid w:val="00A26A29"/>
    <w:rsid w:val="00A26C2A"/>
    <w:rsid w:val="00A2748B"/>
    <w:rsid w:val="00A2754F"/>
    <w:rsid w:val="00A279AC"/>
    <w:rsid w:val="00A302E5"/>
    <w:rsid w:val="00A30849"/>
    <w:rsid w:val="00A31448"/>
    <w:rsid w:val="00A31F83"/>
    <w:rsid w:val="00A32BD8"/>
    <w:rsid w:val="00A32CB4"/>
    <w:rsid w:val="00A32E0B"/>
    <w:rsid w:val="00A33CDF"/>
    <w:rsid w:val="00A33E1A"/>
    <w:rsid w:val="00A3435C"/>
    <w:rsid w:val="00A343B3"/>
    <w:rsid w:val="00A348D5"/>
    <w:rsid w:val="00A351A9"/>
    <w:rsid w:val="00A3624F"/>
    <w:rsid w:val="00A37254"/>
    <w:rsid w:val="00A3764A"/>
    <w:rsid w:val="00A376B4"/>
    <w:rsid w:val="00A37E01"/>
    <w:rsid w:val="00A4063E"/>
    <w:rsid w:val="00A40E0E"/>
    <w:rsid w:val="00A41035"/>
    <w:rsid w:val="00A41223"/>
    <w:rsid w:val="00A41868"/>
    <w:rsid w:val="00A41CC0"/>
    <w:rsid w:val="00A41EDC"/>
    <w:rsid w:val="00A421A4"/>
    <w:rsid w:val="00A424A3"/>
    <w:rsid w:val="00A42626"/>
    <w:rsid w:val="00A427F7"/>
    <w:rsid w:val="00A42C49"/>
    <w:rsid w:val="00A42C58"/>
    <w:rsid w:val="00A42CB3"/>
    <w:rsid w:val="00A42F32"/>
    <w:rsid w:val="00A43897"/>
    <w:rsid w:val="00A43CE9"/>
    <w:rsid w:val="00A43D64"/>
    <w:rsid w:val="00A43F62"/>
    <w:rsid w:val="00A44495"/>
    <w:rsid w:val="00A44977"/>
    <w:rsid w:val="00A44AF9"/>
    <w:rsid w:val="00A459D3"/>
    <w:rsid w:val="00A45A9B"/>
    <w:rsid w:val="00A45D0C"/>
    <w:rsid w:val="00A46289"/>
    <w:rsid w:val="00A47749"/>
    <w:rsid w:val="00A47B2E"/>
    <w:rsid w:val="00A47D3D"/>
    <w:rsid w:val="00A5019D"/>
    <w:rsid w:val="00A501BC"/>
    <w:rsid w:val="00A505F5"/>
    <w:rsid w:val="00A5063A"/>
    <w:rsid w:val="00A5128E"/>
    <w:rsid w:val="00A512EC"/>
    <w:rsid w:val="00A51680"/>
    <w:rsid w:val="00A51862"/>
    <w:rsid w:val="00A51E16"/>
    <w:rsid w:val="00A51EE3"/>
    <w:rsid w:val="00A51FCE"/>
    <w:rsid w:val="00A529B4"/>
    <w:rsid w:val="00A52E54"/>
    <w:rsid w:val="00A53093"/>
    <w:rsid w:val="00A533C6"/>
    <w:rsid w:val="00A5357B"/>
    <w:rsid w:val="00A53E18"/>
    <w:rsid w:val="00A54C7A"/>
    <w:rsid w:val="00A55031"/>
    <w:rsid w:val="00A5562F"/>
    <w:rsid w:val="00A55908"/>
    <w:rsid w:val="00A56D7E"/>
    <w:rsid w:val="00A5706B"/>
    <w:rsid w:val="00A57610"/>
    <w:rsid w:val="00A578BB"/>
    <w:rsid w:val="00A57AC2"/>
    <w:rsid w:val="00A57CAB"/>
    <w:rsid w:val="00A60257"/>
    <w:rsid w:val="00A60B76"/>
    <w:rsid w:val="00A61491"/>
    <w:rsid w:val="00A61B19"/>
    <w:rsid w:val="00A62758"/>
    <w:rsid w:val="00A6287D"/>
    <w:rsid w:val="00A6349F"/>
    <w:rsid w:val="00A6471B"/>
    <w:rsid w:val="00A652A7"/>
    <w:rsid w:val="00A65784"/>
    <w:rsid w:val="00A65B6C"/>
    <w:rsid w:val="00A66549"/>
    <w:rsid w:val="00A66D72"/>
    <w:rsid w:val="00A67538"/>
    <w:rsid w:val="00A67862"/>
    <w:rsid w:val="00A70571"/>
    <w:rsid w:val="00A7135A"/>
    <w:rsid w:val="00A71777"/>
    <w:rsid w:val="00A72822"/>
    <w:rsid w:val="00A72AB2"/>
    <w:rsid w:val="00A72C18"/>
    <w:rsid w:val="00A736CB"/>
    <w:rsid w:val="00A73AFA"/>
    <w:rsid w:val="00A74C2F"/>
    <w:rsid w:val="00A750C3"/>
    <w:rsid w:val="00A752A9"/>
    <w:rsid w:val="00A7569D"/>
    <w:rsid w:val="00A759A5"/>
    <w:rsid w:val="00A75F49"/>
    <w:rsid w:val="00A76062"/>
    <w:rsid w:val="00A77094"/>
    <w:rsid w:val="00A77527"/>
    <w:rsid w:val="00A776CB"/>
    <w:rsid w:val="00A77825"/>
    <w:rsid w:val="00A77989"/>
    <w:rsid w:val="00A80077"/>
    <w:rsid w:val="00A802EC"/>
    <w:rsid w:val="00A80540"/>
    <w:rsid w:val="00A805E6"/>
    <w:rsid w:val="00A80E51"/>
    <w:rsid w:val="00A816F3"/>
    <w:rsid w:val="00A81C47"/>
    <w:rsid w:val="00A81F35"/>
    <w:rsid w:val="00A8250B"/>
    <w:rsid w:val="00A82E67"/>
    <w:rsid w:val="00A84745"/>
    <w:rsid w:val="00A848A7"/>
    <w:rsid w:val="00A85A7B"/>
    <w:rsid w:val="00A86C88"/>
    <w:rsid w:val="00A870BF"/>
    <w:rsid w:val="00A8723A"/>
    <w:rsid w:val="00A87B52"/>
    <w:rsid w:val="00A87BA1"/>
    <w:rsid w:val="00A87E25"/>
    <w:rsid w:val="00A919DA"/>
    <w:rsid w:val="00A925DE"/>
    <w:rsid w:val="00A92B46"/>
    <w:rsid w:val="00A92E1D"/>
    <w:rsid w:val="00A933BC"/>
    <w:rsid w:val="00A93D2E"/>
    <w:rsid w:val="00A93DD2"/>
    <w:rsid w:val="00A94E06"/>
    <w:rsid w:val="00A950AD"/>
    <w:rsid w:val="00A95AD6"/>
    <w:rsid w:val="00A95F77"/>
    <w:rsid w:val="00A9619E"/>
    <w:rsid w:val="00A9651B"/>
    <w:rsid w:val="00A96A13"/>
    <w:rsid w:val="00A96ACC"/>
    <w:rsid w:val="00A96AE7"/>
    <w:rsid w:val="00A96B91"/>
    <w:rsid w:val="00A96B97"/>
    <w:rsid w:val="00A96EBD"/>
    <w:rsid w:val="00A97A4E"/>
    <w:rsid w:val="00AA011D"/>
    <w:rsid w:val="00AA06EB"/>
    <w:rsid w:val="00AA099D"/>
    <w:rsid w:val="00AA0A03"/>
    <w:rsid w:val="00AA15E5"/>
    <w:rsid w:val="00AA1756"/>
    <w:rsid w:val="00AA1A98"/>
    <w:rsid w:val="00AA29DF"/>
    <w:rsid w:val="00AA37C2"/>
    <w:rsid w:val="00AA3A9F"/>
    <w:rsid w:val="00AA3F2C"/>
    <w:rsid w:val="00AA3F4B"/>
    <w:rsid w:val="00AA3F5E"/>
    <w:rsid w:val="00AA4221"/>
    <w:rsid w:val="00AA427D"/>
    <w:rsid w:val="00AA5B2D"/>
    <w:rsid w:val="00AA65FF"/>
    <w:rsid w:val="00AA6CCE"/>
    <w:rsid w:val="00AA6EBF"/>
    <w:rsid w:val="00AA700F"/>
    <w:rsid w:val="00AA771B"/>
    <w:rsid w:val="00AA7EB5"/>
    <w:rsid w:val="00AB0B28"/>
    <w:rsid w:val="00AB1170"/>
    <w:rsid w:val="00AB12F7"/>
    <w:rsid w:val="00AB1514"/>
    <w:rsid w:val="00AB2C3D"/>
    <w:rsid w:val="00AB3576"/>
    <w:rsid w:val="00AB3AAD"/>
    <w:rsid w:val="00AB42F9"/>
    <w:rsid w:val="00AB47AC"/>
    <w:rsid w:val="00AB57D4"/>
    <w:rsid w:val="00AB5B83"/>
    <w:rsid w:val="00AB5C7A"/>
    <w:rsid w:val="00AB7A30"/>
    <w:rsid w:val="00AB7FB7"/>
    <w:rsid w:val="00AC09A4"/>
    <w:rsid w:val="00AC0F48"/>
    <w:rsid w:val="00AC114A"/>
    <w:rsid w:val="00AC1915"/>
    <w:rsid w:val="00AC22A9"/>
    <w:rsid w:val="00AC2A09"/>
    <w:rsid w:val="00AC2B38"/>
    <w:rsid w:val="00AC323E"/>
    <w:rsid w:val="00AC3483"/>
    <w:rsid w:val="00AC35E8"/>
    <w:rsid w:val="00AC36AF"/>
    <w:rsid w:val="00AC3738"/>
    <w:rsid w:val="00AC3911"/>
    <w:rsid w:val="00AC3B2A"/>
    <w:rsid w:val="00AC4458"/>
    <w:rsid w:val="00AC4767"/>
    <w:rsid w:val="00AC505B"/>
    <w:rsid w:val="00AC58E6"/>
    <w:rsid w:val="00AC5ACA"/>
    <w:rsid w:val="00AC7A39"/>
    <w:rsid w:val="00AD06DF"/>
    <w:rsid w:val="00AD0F02"/>
    <w:rsid w:val="00AD136F"/>
    <w:rsid w:val="00AD19AB"/>
    <w:rsid w:val="00AD25E3"/>
    <w:rsid w:val="00AD35F9"/>
    <w:rsid w:val="00AD3F30"/>
    <w:rsid w:val="00AD3FB9"/>
    <w:rsid w:val="00AD42DC"/>
    <w:rsid w:val="00AD477B"/>
    <w:rsid w:val="00AD4828"/>
    <w:rsid w:val="00AD4FC1"/>
    <w:rsid w:val="00AD553B"/>
    <w:rsid w:val="00AD5B03"/>
    <w:rsid w:val="00AD5B80"/>
    <w:rsid w:val="00AD5DEA"/>
    <w:rsid w:val="00AD619A"/>
    <w:rsid w:val="00AD649E"/>
    <w:rsid w:val="00AD73F0"/>
    <w:rsid w:val="00AD76F6"/>
    <w:rsid w:val="00AD7DC3"/>
    <w:rsid w:val="00AE02FB"/>
    <w:rsid w:val="00AE1375"/>
    <w:rsid w:val="00AE19C1"/>
    <w:rsid w:val="00AE2865"/>
    <w:rsid w:val="00AE288F"/>
    <w:rsid w:val="00AE2A19"/>
    <w:rsid w:val="00AE2DC9"/>
    <w:rsid w:val="00AE2E50"/>
    <w:rsid w:val="00AE312A"/>
    <w:rsid w:val="00AE3677"/>
    <w:rsid w:val="00AE3987"/>
    <w:rsid w:val="00AE3F07"/>
    <w:rsid w:val="00AE41BC"/>
    <w:rsid w:val="00AE5E40"/>
    <w:rsid w:val="00AE5FA0"/>
    <w:rsid w:val="00AE6655"/>
    <w:rsid w:val="00AE67FE"/>
    <w:rsid w:val="00AE6F40"/>
    <w:rsid w:val="00AE7512"/>
    <w:rsid w:val="00AE7F74"/>
    <w:rsid w:val="00AF04F9"/>
    <w:rsid w:val="00AF05C5"/>
    <w:rsid w:val="00AF0948"/>
    <w:rsid w:val="00AF1458"/>
    <w:rsid w:val="00AF1DA9"/>
    <w:rsid w:val="00AF2138"/>
    <w:rsid w:val="00AF21E8"/>
    <w:rsid w:val="00AF2EF3"/>
    <w:rsid w:val="00AF312D"/>
    <w:rsid w:val="00AF31E5"/>
    <w:rsid w:val="00AF33E5"/>
    <w:rsid w:val="00AF34F0"/>
    <w:rsid w:val="00AF36CF"/>
    <w:rsid w:val="00AF3775"/>
    <w:rsid w:val="00AF37F3"/>
    <w:rsid w:val="00AF3A48"/>
    <w:rsid w:val="00AF3A4B"/>
    <w:rsid w:val="00AF3FBF"/>
    <w:rsid w:val="00AF430B"/>
    <w:rsid w:val="00AF44A9"/>
    <w:rsid w:val="00AF455C"/>
    <w:rsid w:val="00AF4B47"/>
    <w:rsid w:val="00AF4B78"/>
    <w:rsid w:val="00AF4B89"/>
    <w:rsid w:val="00AF4F93"/>
    <w:rsid w:val="00AF5047"/>
    <w:rsid w:val="00AF5ABC"/>
    <w:rsid w:val="00AF5BD4"/>
    <w:rsid w:val="00AF5C6D"/>
    <w:rsid w:val="00AF5F2C"/>
    <w:rsid w:val="00B0054F"/>
    <w:rsid w:val="00B006D7"/>
    <w:rsid w:val="00B01195"/>
    <w:rsid w:val="00B012B9"/>
    <w:rsid w:val="00B016B9"/>
    <w:rsid w:val="00B01752"/>
    <w:rsid w:val="00B01956"/>
    <w:rsid w:val="00B01BEF"/>
    <w:rsid w:val="00B02EA2"/>
    <w:rsid w:val="00B03270"/>
    <w:rsid w:val="00B03960"/>
    <w:rsid w:val="00B03967"/>
    <w:rsid w:val="00B0403D"/>
    <w:rsid w:val="00B043FD"/>
    <w:rsid w:val="00B0449D"/>
    <w:rsid w:val="00B048B0"/>
    <w:rsid w:val="00B04A94"/>
    <w:rsid w:val="00B05410"/>
    <w:rsid w:val="00B05C92"/>
    <w:rsid w:val="00B05D6A"/>
    <w:rsid w:val="00B062AC"/>
    <w:rsid w:val="00B07942"/>
    <w:rsid w:val="00B10E9C"/>
    <w:rsid w:val="00B10FD0"/>
    <w:rsid w:val="00B110FD"/>
    <w:rsid w:val="00B11882"/>
    <w:rsid w:val="00B11962"/>
    <w:rsid w:val="00B11B17"/>
    <w:rsid w:val="00B12151"/>
    <w:rsid w:val="00B123E1"/>
    <w:rsid w:val="00B12D2D"/>
    <w:rsid w:val="00B131B0"/>
    <w:rsid w:val="00B138DB"/>
    <w:rsid w:val="00B139AE"/>
    <w:rsid w:val="00B145DD"/>
    <w:rsid w:val="00B14CB7"/>
    <w:rsid w:val="00B16F74"/>
    <w:rsid w:val="00B17B2E"/>
    <w:rsid w:val="00B20248"/>
    <w:rsid w:val="00B2024A"/>
    <w:rsid w:val="00B208AF"/>
    <w:rsid w:val="00B210D1"/>
    <w:rsid w:val="00B212D7"/>
    <w:rsid w:val="00B218B4"/>
    <w:rsid w:val="00B21C93"/>
    <w:rsid w:val="00B2233F"/>
    <w:rsid w:val="00B2234D"/>
    <w:rsid w:val="00B2239F"/>
    <w:rsid w:val="00B22896"/>
    <w:rsid w:val="00B2294D"/>
    <w:rsid w:val="00B22FC7"/>
    <w:rsid w:val="00B23247"/>
    <w:rsid w:val="00B23C17"/>
    <w:rsid w:val="00B2402D"/>
    <w:rsid w:val="00B24C43"/>
    <w:rsid w:val="00B24D52"/>
    <w:rsid w:val="00B24FB0"/>
    <w:rsid w:val="00B250BC"/>
    <w:rsid w:val="00B2542B"/>
    <w:rsid w:val="00B25771"/>
    <w:rsid w:val="00B25B71"/>
    <w:rsid w:val="00B263B1"/>
    <w:rsid w:val="00B264FD"/>
    <w:rsid w:val="00B2697D"/>
    <w:rsid w:val="00B270F7"/>
    <w:rsid w:val="00B27711"/>
    <w:rsid w:val="00B27A57"/>
    <w:rsid w:val="00B27AD9"/>
    <w:rsid w:val="00B27B57"/>
    <w:rsid w:val="00B301D2"/>
    <w:rsid w:val="00B30F8C"/>
    <w:rsid w:val="00B310FA"/>
    <w:rsid w:val="00B31128"/>
    <w:rsid w:val="00B3114B"/>
    <w:rsid w:val="00B31DE3"/>
    <w:rsid w:val="00B32131"/>
    <w:rsid w:val="00B321BD"/>
    <w:rsid w:val="00B3298A"/>
    <w:rsid w:val="00B334F7"/>
    <w:rsid w:val="00B33987"/>
    <w:rsid w:val="00B33B84"/>
    <w:rsid w:val="00B34625"/>
    <w:rsid w:val="00B34D5C"/>
    <w:rsid w:val="00B359F0"/>
    <w:rsid w:val="00B36460"/>
    <w:rsid w:val="00B36633"/>
    <w:rsid w:val="00B3670C"/>
    <w:rsid w:val="00B36729"/>
    <w:rsid w:val="00B36A19"/>
    <w:rsid w:val="00B36B5C"/>
    <w:rsid w:val="00B3734D"/>
    <w:rsid w:val="00B37FCA"/>
    <w:rsid w:val="00B4040E"/>
    <w:rsid w:val="00B414ED"/>
    <w:rsid w:val="00B41689"/>
    <w:rsid w:val="00B41CA1"/>
    <w:rsid w:val="00B42730"/>
    <w:rsid w:val="00B42CA7"/>
    <w:rsid w:val="00B43010"/>
    <w:rsid w:val="00B431B7"/>
    <w:rsid w:val="00B442AF"/>
    <w:rsid w:val="00B44B34"/>
    <w:rsid w:val="00B44BE8"/>
    <w:rsid w:val="00B45B27"/>
    <w:rsid w:val="00B45D34"/>
    <w:rsid w:val="00B47C47"/>
    <w:rsid w:val="00B50063"/>
    <w:rsid w:val="00B50823"/>
    <w:rsid w:val="00B50F8D"/>
    <w:rsid w:val="00B51073"/>
    <w:rsid w:val="00B511BE"/>
    <w:rsid w:val="00B519FA"/>
    <w:rsid w:val="00B5368C"/>
    <w:rsid w:val="00B53F10"/>
    <w:rsid w:val="00B54BFA"/>
    <w:rsid w:val="00B54E48"/>
    <w:rsid w:val="00B55071"/>
    <w:rsid w:val="00B5566E"/>
    <w:rsid w:val="00B5569F"/>
    <w:rsid w:val="00B556CA"/>
    <w:rsid w:val="00B56CE9"/>
    <w:rsid w:val="00B56F43"/>
    <w:rsid w:val="00B57828"/>
    <w:rsid w:val="00B57837"/>
    <w:rsid w:val="00B579CB"/>
    <w:rsid w:val="00B57AEE"/>
    <w:rsid w:val="00B57CCE"/>
    <w:rsid w:val="00B603BB"/>
    <w:rsid w:val="00B604B3"/>
    <w:rsid w:val="00B60689"/>
    <w:rsid w:val="00B60E17"/>
    <w:rsid w:val="00B61835"/>
    <w:rsid w:val="00B6278C"/>
    <w:rsid w:val="00B63138"/>
    <w:rsid w:val="00B637B2"/>
    <w:rsid w:val="00B63826"/>
    <w:rsid w:val="00B64242"/>
    <w:rsid w:val="00B65361"/>
    <w:rsid w:val="00B653F7"/>
    <w:rsid w:val="00B65523"/>
    <w:rsid w:val="00B65CA8"/>
    <w:rsid w:val="00B6663B"/>
    <w:rsid w:val="00B67407"/>
    <w:rsid w:val="00B67615"/>
    <w:rsid w:val="00B67ADB"/>
    <w:rsid w:val="00B67C3F"/>
    <w:rsid w:val="00B7056F"/>
    <w:rsid w:val="00B71AA3"/>
    <w:rsid w:val="00B71E02"/>
    <w:rsid w:val="00B72048"/>
    <w:rsid w:val="00B723B7"/>
    <w:rsid w:val="00B72CD4"/>
    <w:rsid w:val="00B72F2F"/>
    <w:rsid w:val="00B7301F"/>
    <w:rsid w:val="00B73104"/>
    <w:rsid w:val="00B7342A"/>
    <w:rsid w:val="00B737AD"/>
    <w:rsid w:val="00B73BA4"/>
    <w:rsid w:val="00B73DBD"/>
    <w:rsid w:val="00B74359"/>
    <w:rsid w:val="00B743A3"/>
    <w:rsid w:val="00B74585"/>
    <w:rsid w:val="00B746FA"/>
    <w:rsid w:val="00B74C4D"/>
    <w:rsid w:val="00B75076"/>
    <w:rsid w:val="00B75126"/>
    <w:rsid w:val="00B76074"/>
    <w:rsid w:val="00B7611A"/>
    <w:rsid w:val="00B7634C"/>
    <w:rsid w:val="00B76E35"/>
    <w:rsid w:val="00B772AF"/>
    <w:rsid w:val="00B773CD"/>
    <w:rsid w:val="00B779DE"/>
    <w:rsid w:val="00B77CB7"/>
    <w:rsid w:val="00B77E80"/>
    <w:rsid w:val="00B8085C"/>
    <w:rsid w:val="00B81097"/>
    <w:rsid w:val="00B83216"/>
    <w:rsid w:val="00B83301"/>
    <w:rsid w:val="00B83E0F"/>
    <w:rsid w:val="00B849E7"/>
    <w:rsid w:val="00B84DC3"/>
    <w:rsid w:val="00B8574A"/>
    <w:rsid w:val="00B85A15"/>
    <w:rsid w:val="00B85E95"/>
    <w:rsid w:val="00B85EA6"/>
    <w:rsid w:val="00B86036"/>
    <w:rsid w:val="00B8603B"/>
    <w:rsid w:val="00B864F7"/>
    <w:rsid w:val="00B86908"/>
    <w:rsid w:val="00B8692F"/>
    <w:rsid w:val="00B8744E"/>
    <w:rsid w:val="00B87C6F"/>
    <w:rsid w:val="00B9032A"/>
    <w:rsid w:val="00B904C6"/>
    <w:rsid w:val="00B90562"/>
    <w:rsid w:val="00B90A25"/>
    <w:rsid w:val="00B90A7C"/>
    <w:rsid w:val="00B91001"/>
    <w:rsid w:val="00B9104E"/>
    <w:rsid w:val="00B91151"/>
    <w:rsid w:val="00B91353"/>
    <w:rsid w:val="00B9245D"/>
    <w:rsid w:val="00B92F5A"/>
    <w:rsid w:val="00B9314E"/>
    <w:rsid w:val="00B935C0"/>
    <w:rsid w:val="00B93B62"/>
    <w:rsid w:val="00B93F36"/>
    <w:rsid w:val="00B944F9"/>
    <w:rsid w:val="00B9453F"/>
    <w:rsid w:val="00B94C45"/>
    <w:rsid w:val="00B958E9"/>
    <w:rsid w:val="00B95910"/>
    <w:rsid w:val="00B96B9E"/>
    <w:rsid w:val="00B97680"/>
    <w:rsid w:val="00B9796A"/>
    <w:rsid w:val="00BA0482"/>
    <w:rsid w:val="00BA052D"/>
    <w:rsid w:val="00BA0CA8"/>
    <w:rsid w:val="00BA0CC6"/>
    <w:rsid w:val="00BA0FDD"/>
    <w:rsid w:val="00BA1B0A"/>
    <w:rsid w:val="00BA2ACE"/>
    <w:rsid w:val="00BA3356"/>
    <w:rsid w:val="00BA33C5"/>
    <w:rsid w:val="00BA34BA"/>
    <w:rsid w:val="00BA3BD0"/>
    <w:rsid w:val="00BA4249"/>
    <w:rsid w:val="00BA5320"/>
    <w:rsid w:val="00BA5756"/>
    <w:rsid w:val="00BA5BE1"/>
    <w:rsid w:val="00BA6459"/>
    <w:rsid w:val="00BA74C9"/>
    <w:rsid w:val="00BB01BB"/>
    <w:rsid w:val="00BB0DB3"/>
    <w:rsid w:val="00BB1602"/>
    <w:rsid w:val="00BB17D0"/>
    <w:rsid w:val="00BB18F3"/>
    <w:rsid w:val="00BB1A62"/>
    <w:rsid w:val="00BB1C31"/>
    <w:rsid w:val="00BB1E36"/>
    <w:rsid w:val="00BB211A"/>
    <w:rsid w:val="00BB219F"/>
    <w:rsid w:val="00BB21D0"/>
    <w:rsid w:val="00BB314D"/>
    <w:rsid w:val="00BB34AA"/>
    <w:rsid w:val="00BB3DB5"/>
    <w:rsid w:val="00BB456F"/>
    <w:rsid w:val="00BB4A8A"/>
    <w:rsid w:val="00BB530E"/>
    <w:rsid w:val="00BB5DF8"/>
    <w:rsid w:val="00BB6A91"/>
    <w:rsid w:val="00BB7639"/>
    <w:rsid w:val="00BB7AD9"/>
    <w:rsid w:val="00BC0B39"/>
    <w:rsid w:val="00BC1BAE"/>
    <w:rsid w:val="00BC207B"/>
    <w:rsid w:val="00BC2181"/>
    <w:rsid w:val="00BC2BC7"/>
    <w:rsid w:val="00BC3104"/>
    <w:rsid w:val="00BC47A1"/>
    <w:rsid w:val="00BC5E4F"/>
    <w:rsid w:val="00BC6172"/>
    <w:rsid w:val="00BC6D6B"/>
    <w:rsid w:val="00BC7491"/>
    <w:rsid w:val="00BC7AC9"/>
    <w:rsid w:val="00BD0136"/>
    <w:rsid w:val="00BD0338"/>
    <w:rsid w:val="00BD1813"/>
    <w:rsid w:val="00BD1A70"/>
    <w:rsid w:val="00BD205D"/>
    <w:rsid w:val="00BD21E1"/>
    <w:rsid w:val="00BD275D"/>
    <w:rsid w:val="00BD2E43"/>
    <w:rsid w:val="00BD2EF1"/>
    <w:rsid w:val="00BD2F2F"/>
    <w:rsid w:val="00BD2F65"/>
    <w:rsid w:val="00BD308B"/>
    <w:rsid w:val="00BD36DD"/>
    <w:rsid w:val="00BD4055"/>
    <w:rsid w:val="00BD4414"/>
    <w:rsid w:val="00BD4994"/>
    <w:rsid w:val="00BD52E4"/>
    <w:rsid w:val="00BD5F93"/>
    <w:rsid w:val="00BD6027"/>
    <w:rsid w:val="00BD659B"/>
    <w:rsid w:val="00BD6B94"/>
    <w:rsid w:val="00BD744C"/>
    <w:rsid w:val="00BD7D5D"/>
    <w:rsid w:val="00BE06F2"/>
    <w:rsid w:val="00BE0756"/>
    <w:rsid w:val="00BE12E0"/>
    <w:rsid w:val="00BE17AB"/>
    <w:rsid w:val="00BE1992"/>
    <w:rsid w:val="00BE1A6F"/>
    <w:rsid w:val="00BE2514"/>
    <w:rsid w:val="00BE28DA"/>
    <w:rsid w:val="00BE3097"/>
    <w:rsid w:val="00BE30C8"/>
    <w:rsid w:val="00BE344B"/>
    <w:rsid w:val="00BE3A42"/>
    <w:rsid w:val="00BE3B6A"/>
    <w:rsid w:val="00BE417B"/>
    <w:rsid w:val="00BE46AB"/>
    <w:rsid w:val="00BE47E3"/>
    <w:rsid w:val="00BE48FE"/>
    <w:rsid w:val="00BE51B5"/>
    <w:rsid w:val="00BE5314"/>
    <w:rsid w:val="00BE5800"/>
    <w:rsid w:val="00BE5DA7"/>
    <w:rsid w:val="00BE6600"/>
    <w:rsid w:val="00BE66CB"/>
    <w:rsid w:val="00BE68E3"/>
    <w:rsid w:val="00BE6AC9"/>
    <w:rsid w:val="00BE6D52"/>
    <w:rsid w:val="00BE7A36"/>
    <w:rsid w:val="00BF0510"/>
    <w:rsid w:val="00BF16A0"/>
    <w:rsid w:val="00BF16EE"/>
    <w:rsid w:val="00BF1E4E"/>
    <w:rsid w:val="00BF259B"/>
    <w:rsid w:val="00BF2EC8"/>
    <w:rsid w:val="00BF30C9"/>
    <w:rsid w:val="00BF36B0"/>
    <w:rsid w:val="00BF3EF4"/>
    <w:rsid w:val="00BF4339"/>
    <w:rsid w:val="00BF48C2"/>
    <w:rsid w:val="00BF6A65"/>
    <w:rsid w:val="00BF77F7"/>
    <w:rsid w:val="00BF7A12"/>
    <w:rsid w:val="00C00EA6"/>
    <w:rsid w:val="00C012F1"/>
    <w:rsid w:val="00C0179A"/>
    <w:rsid w:val="00C0248C"/>
    <w:rsid w:val="00C03B4E"/>
    <w:rsid w:val="00C0520B"/>
    <w:rsid w:val="00C0579A"/>
    <w:rsid w:val="00C06408"/>
    <w:rsid w:val="00C06B18"/>
    <w:rsid w:val="00C07163"/>
    <w:rsid w:val="00C0762F"/>
    <w:rsid w:val="00C079FE"/>
    <w:rsid w:val="00C10E7B"/>
    <w:rsid w:val="00C11348"/>
    <w:rsid w:val="00C1152C"/>
    <w:rsid w:val="00C11766"/>
    <w:rsid w:val="00C119A4"/>
    <w:rsid w:val="00C11B53"/>
    <w:rsid w:val="00C11C65"/>
    <w:rsid w:val="00C11F46"/>
    <w:rsid w:val="00C12081"/>
    <w:rsid w:val="00C1231A"/>
    <w:rsid w:val="00C128DE"/>
    <w:rsid w:val="00C12DDC"/>
    <w:rsid w:val="00C1330C"/>
    <w:rsid w:val="00C133B0"/>
    <w:rsid w:val="00C14223"/>
    <w:rsid w:val="00C1422D"/>
    <w:rsid w:val="00C145ED"/>
    <w:rsid w:val="00C152DF"/>
    <w:rsid w:val="00C15709"/>
    <w:rsid w:val="00C169A4"/>
    <w:rsid w:val="00C16D73"/>
    <w:rsid w:val="00C16EF1"/>
    <w:rsid w:val="00C1731E"/>
    <w:rsid w:val="00C175D8"/>
    <w:rsid w:val="00C17668"/>
    <w:rsid w:val="00C17963"/>
    <w:rsid w:val="00C17978"/>
    <w:rsid w:val="00C17A9C"/>
    <w:rsid w:val="00C17B98"/>
    <w:rsid w:val="00C17B9C"/>
    <w:rsid w:val="00C17C54"/>
    <w:rsid w:val="00C17DBA"/>
    <w:rsid w:val="00C20CB1"/>
    <w:rsid w:val="00C21122"/>
    <w:rsid w:val="00C2114F"/>
    <w:rsid w:val="00C22232"/>
    <w:rsid w:val="00C22C6A"/>
    <w:rsid w:val="00C241B3"/>
    <w:rsid w:val="00C262F9"/>
    <w:rsid w:val="00C276FE"/>
    <w:rsid w:val="00C2777E"/>
    <w:rsid w:val="00C30080"/>
    <w:rsid w:val="00C306B6"/>
    <w:rsid w:val="00C30B6C"/>
    <w:rsid w:val="00C30E83"/>
    <w:rsid w:val="00C313AF"/>
    <w:rsid w:val="00C31849"/>
    <w:rsid w:val="00C31B72"/>
    <w:rsid w:val="00C3211B"/>
    <w:rsid w:val="00C3244B"/>
    <w:rsid w:val="00C32885"/>
    <w:rsid w:val="00C33608"/>
    <w:rsid w:val="00C33A88"/>
    <w:rsid w:val="00C33D73"/>
    <w:rsid w:val="00C33E2B"/>
    <w:rsid w:val="00C347C5"/>
    <w:rsid w:val="00C34A66"/>
    <w:rsid w:val="00C34C73"/>
    <w:rsid w:val="00C354FB"/>
    <w:rsid w:val="00C35916"/>
    <w:rsid w:val="00C35C7E"/>
    <w:rsid w:val="00C35D00"/>
    <w:rsid w:val="00C36438"/>
    <w:rsid w:val="00C3655F"/>
    <w:rsid w:val="00C36A64"/>
    <w:rsid w:val="00C3702F"/>
    <w:rsid w:val="00C3732D"/>
    <w:rsid w:val="00C3736E"/>
    <w:rsid w:val="00C37866"/>
    <w:rsid w:val="00C400BA"/>
    <w:rsid w:val="00C40CEC"/>
    <w:rsid w:val="00C40E89"/>
    <w:rsid w:val="00C41266"/>
    <w:rsid w:val="00C41FE5"/>
    <w:rsid w:val="00C4281E"/>
    <w:rsid w:val="00C42F11"/>
    <w:rsid w:val="00C430FB"/>
    <w:rsid w:val="00C443AA"/>
    <w:rsid w:val="00C44ADA"/>
    <w:rsid w:val="00C44FA4"/>
    <w:rsid w:val="00C453E6"/>
    <w:rsid w:val="00C4550E"/>
    <w:rsid w:val="00C45545"/>
    <w:rsid w:val="00C45BBE"/>
    <w:rsid w:val="00C45FC2"/>
    <w:rsid w:val="00C46249"/>
    <w:rsid w:val="00C46946"/>
    <w:rsid w:val="00C46C17"/>
    <w:rsid w:val="00C4763F"/>
    <w:rsid w:val="00C4796F"/>
    <w:rsid w:val="00C47FDD"/>
    <w:rsid w:val="00C50720"/>
    <w:rsid w:val="00C50B37"/>
    <w:rsid w:val="00C5180C"/>
    <w:rsid w:val="00C51B7E"/>
    <w:rsid w:val="00C52130"/>
    <w:rsid w:val="00C525BC"/>
    <w:rsid w:val="00C532FE"/>
    <w:rsid w:val="00C5350E"/>
    <w:rsid w:val="00C535E4"/>
    <w:rsid w:val="00C53A32"/>
    <w:rsid w:val="00C54069"/>
    <w:rsid w:val="00C54460"/>
    <w:rsid w:val="00C54EBE"/>
    <w:rsid w:val="00C555DE"/>
    <w:rsid w:val="00C559D2"/>
    <w:rsid w:val="00C55EE9"/>
    <w:rsid w:val="00C56720"/>
    <w:rsid w:val="00C56790"/>
    <w:rsid w:val="00C569EA"/>
    <w:rsid w:val="00C606F7"/>
    <w:rsid w:val="00C60CF9"/>
    <w:rsid w:val="00C61235"/>
    <w:rsid w:val="00C6145B"/>
    <w:rsid w:val="00C61B4F"/>
    <w:rsid w:val="00C61B9A"/>
    <w:rsid w:val="00C6214D"/>
    <w:rsid w:val="00C62233"/>
    <w:rsid w:val="00C6272D"/>
    <w:rsid w:val="00C6290B"/>
    <w:rsid w:val="00C62DDD"/>
    <w:rsid w:val="00C6353E"/>
    <w:rsid w:val="00C6383C"/>
    <w:rsid w:val="00C650C8"/>
    <w:rsid w:val="00C65774"/>
    <w:rsid w:val="00C65B09"/>
    <w:rsid w:val="00C65DE8"/>
    <w:rsid w:val="00C66123"/>
    <w:rsid w:val="00C70754"/>
    <w:rsid w:val="00C71E0F"/>
    <w:rsid w:val="00C71E34"/>
    <w:rsid w:val="00C728B8"/>
    <w:rsid w:val="00C7290A"/>
    <w:rsid w:val="00C72DB6"/>
    <w:rsid w:val="00C7345F"/>
    <w:rsid w:val="00C73495"/>
    <w:rsid w:val="00C73A29"/>
    <w:rsid w:val="00C73E96"/>
    <w:rsid w:val="00C741B9"/>
    <w:rsid w:val="00C7544B"/>
    <w:rsid w:val="00C76157"/>
    <w:rsid w:val="00C76588"/>
    <w:rsid w:val="00C76F73"/>
    <w:rsid w:val="00C77535"/>
    <w:rsid w:val="00C77B32"/>
    <w:rsid w:val="00C8010C"/>
    <w:rsid w:val="00C8053D"/>
    <w:rsid w:val="00C80A45"/>
    <w:rsid w:val="00C8100C"/>
    <w:rsid w:val="00C810B1"/>
    <w:rsid w:val="00C810FC"/>
    <w:rsid w:val="00C81119"/>
    <w:rsid w:val="00C818FF"/>
    <w:rsid w:val="00C81ABC"/>
    <w:rsid w:val="00C81CD3"/>
    <w:rsid w:val="00C81F16"/>
    <w:rsid w:val="00C81F7A"/>
    <w:rsid w:val="00C821DE"/>
    <w:rsid w:val="00C82B45"/>
    <w:rsid w:val="00C8350E"/>
    <w:rsid w:val="00C83DB9"/>
    <w:rsid w:val="00C83DF9"/>
    <w:rsid w:val="00C848BF"/>
    <w:rsid w:val="00C84C49"/>
    <w:rsid w:val="00C852F4"/>
    <w:rsid w:val="00C85BEF"/>
    <w:rsid w:val="00C866C5"/>
    <w:rsid w:val="00C86D2D"/>
    <w:rsid w:val="00C8725C"/>
    <w:rsid w:val="00C877CE"/>
    <w:rsid w:val="00C878D0"/>
    <w:rsid w:val="00C87933"/>
    <w:rsid w:val="00C87BA3"/>
    <w:rsid w:val="00C87C7A"/>
    <w:rsid w:val="00C87D41"/>
    <w:rsid w:val="00C87FA5"/>
    <w:rsid w:val="00C9047B"/>
    <w:rsid w:val="00C913F1"/>
    <w:rsid w:val="00C91A14"/>
    <w:rsid w:val="00C92767"/>
    <w:rsid w:val="00C92A0E"/>
    <w:rsid w:val="00C92B3B"/>
    <w:rsid w:val="00C92C19"/>
    <w:rsid w:val="00C92D22"/>
    <w:rsid w:val="00C9311D"/>
    <w:rsid w:val="00C932BF"/>
    <w:rsid w:val="00C938A7"/>
    <w:rsid w:val="00C9393D"/>
    <w:rsid w:val="00C94211"/>
    <w:rsid w:val="00C945AB"/>
    <w:rsid w:val="00C953A4"/>
    <w:rsid w:val="00C9560F"/>
    <w:rsid w:val="00C96781"/>
    <w:rsid w:val="00C96965"/>
    <w:rsid w:val="00C97114"/>
    <w:rsid w:val="00C97371"/>
    <w:rsid w:val="00C97F78"/>
    <w:rsid w:val="00CA00FE"/>
    <w:rsid w:val="00CA030E"/>
    <w:rsid w:val="00CA08B4"/>
    <w:rsid w:val="00CA160C"/>
    <w:rsid w:val="00CA209E"/>
    <w:rsid w:val="00CA239A"/>
    <w:rsid w:val="00CA24C9"/>
    <w:rsid w:val="00CA2C43"/>
    <w:rsid w:val="00CA2F14"/>
    <w:rsid w:val="00CA3DA7"/>
    <w:rsid w:val="00CA43C6"/>
    <w:rsid w:val="00CA480F"/>
    <w:rsid w:val="00CA4A99"/>
    <w:rsid w:val="00CA52D8"/>
    <w:rsid w:val="00CA704C"/>
    <w:rsid w:val="00CA7224"/>
    <w:rsid w:val="00CA76C8"/>
    <w:rsid w:val="00CA77C3"/>
    <w:rsid w:val="00CA7CF4"/>
    <w:rsid w:val="00CB0914"/>
    <w:rsid w:val="00CB0977"/>
    <w:rsid w:val="00CB0E97"/>
    <w:rsid w:val="00CB1293"/>
    <w:rsid w:val="00CB15AC"/>
    <w:rsid w:val="00CB27AF"/>
    <w:rsid w:val="00CB2B9E"/>
    <w:rsid w:val="00CB2C1D"/>
    <w:rsid w:val="00CB339B"/>
    <w:rsid w:val="00CB383F"/>
    <w:rsid w:val="00CB3B4C"/>
    <w:rsid w:val="00CB4BDF"/>
    <w:rsid w:val="00CB5B7E"/>
    <w:rsid w:val="00CB5E0C"/>
    <w:rsid w:val="00CB6A5B"/>
    <w:rsid w:val="00CB6AFD"/>
    <w:rsid w:val="00CB6BC9"/>
    <w:rsid w:val="00CB6F27"/>
    <w:rsid w:val="00CB70DC"/>
    <w:rsid w:val="00CB7DD6"/>
    <w:rsid w:val="00CC030E"/>
    <w:rsid w:val="00CC05A3"/>
    <w:rsid w:val="00CC06D9"/>
    <w:rsid w:val="00CC0C38"/>
    <w:rsid w:val="00CC0C51"/>
    <w:rsid w:val="00CC168C"/>
    <w:rsid w:val="00CC199E"/>
    <w:rsid w:val="00CC1AF8"/>
    <w:rsid w:val="00CC1BDF"/>
    <w:rsid w:val="00CC26A5"/>
    <w:rsid w:val="00CC2C66"/>
    <w:rsid w:val="00CC4D64"/>
    <w:rsid w:val="00CC4E4E"/>
    <w:rsid w:val="00CC50C0"/>
    <w:rsid w:val="00CC5B0E"/>
    <w:rsid w:val="00CC5F8A"/>
    <w:rsid w:val="00CC76A9"/>
    <w:rsid w:val="00CC7E78"/>
    <w:rsid w:val="00CD026A"/>
    <w:rsid w:val="00CD0E72"/>
    <w:rsid w:val="00CD1F5B"/>
    <w:rsid w:val="00CD2B33"/>
    <w:rsid w:val="00CD370A"/>
    <w:rsid w:val="00CD3774"/>
    <w:rsid w:val="00CD3A97"/>
    <w:rsid w:val="00CD4470"/>
    <w:rsid w:val="00CD451E"/>
    <w:rsid w:val="00CD4BDE"/>
    <w:rsid w:val="00CD4C89"/>
    <w:rsid w:val="00CD5EEC"/>
    <w:rsid w:val="00CD6F7F"/>
    <w:rsid w:val="00CD7DB6"/>
    <w:rsid w:val="00CE000D"/>
    <w:rsid w:val="00CE1EFC"/>
    <w:rsid w:val="00CE25CF"/>
    <w:rsid w:val="00CE312B"/>
    <w:rsid w:val="00CE362F"/>
    <w:rsid w:val="00CE3D57"/>
    <w:rsid w:val="00CE442E"/>
    <w:rsid w:val="00CE544A"/>
    <w:rsid w:val="00CE5A43"/>
    <w:rsid w:val="00CE6447"/>
    <w:rsid w:val="00CE6ADB"/>
    <w:rsid w:val="00CE6B7A"/>
    <w:rsid w:val="00CE7723"/>
    <w:rsid w:val="00CF105B"/>
    <w:rsid w:val="00CF1068"/>
    <w:rsid w:val="00CF1107"/>
    <w:rsid w:val="00CF128E"/>
    <w:rsid w:val="00CF1FB2"/>
    <w:rsid w:val="00CF290B"/>
    <w:rsid w:val="00CF2B06"/>
    <w:rsid w:val="00CF2FF1"/>
    <w:rsid w:val="00CF315F"/>
    <w:rsid w:val="00CF332A"/>
    <w:rsid w:val="00CF38E6"/>
    <w:rsid w:val="00CF436E"/>
    <w:rsid w:val="00CF4F6E"/>
    <w:rsid w:val="00CF4F94"/>
    <w:rsid w:val="00CF50B7"/>
    <w:rsid w:val="00CF5930"/>
    <w:rsid w:val="00CF5D96"/>
    <w:rsid w:val="00CF6FEE"/>
    <w:rsid w:val="00CF7622"/>
    <w:rsid w:val="00CF7B8C"/>
    <w:rsid w:val="00CF7C02"/>
    <w:rsid w:val="00D00A0A"/>
    <w:rsid w:val="00D01550"/>
    <w:rsid w:val="00D01895"/>
    <w:rsid w:val="00D0198B"/>
    <w:rsid w:val="00D01B98"/>
    <w:rsid w:val="00D02147"/>
    <w:rsid w:val="00D02AAA"/>
    <w:rsid w:val="00D02BA5"/>
    <w:rsid w:val="00D02FB3"/>
    <w:rsid w:val="00D02FD5"/>
    <w:rsid w:val="00D03300"/>
    <w:rsid w:val="00D03791"/>
    <w:rsid w:val="00D039CC"/>
    <w:rsid w:val="00D03E9C"/>
    <w:rsid w:val="00D04F0E"/>
    <w:rsid w:val="00D055F2"/>
    <w:rsid w:val="00D05661"/>
    <w:rsid w:val="00D05FDE"/>
    <w:rsid w:val="00D06363"/>
    <w:rsid w:val="00D067B9"/>
    <w:rsid w:val="00D068D6"/>
    <w:rsid w:val="00D068E4"/>
    <w:rsid w:val="00D06D3F"/>
    <w:rsid w:val="00D07ADF"/>
    <w:rsid w:val="00D07B97"/>
    <w:rsid w:val="00D105E4"/>
    <w:rsid w:val="00D10831"/>
    <w:rsid w:val="00D11F9C"/>
    <w:rsid w:val="00D13195"/>
    <w:rsid w:val="00D13C95"/>
    <w:rsid w:val="00D144AD"/>
    <w:rsid w:val="00D14BB2"/>
    <w:rsid w:val="00D151C9"/>
    <w:rsid w:val="00D15401"/>
    <w:rsid w:val="00D1586E"/>
    <w:rsid w:val="00D159E1"/>
    <w:rsid w:val="00D16268"/>
    <w:rsid w:val="00D16B0D"/>
    <w:rsid w:val="00D17FD4"/>
    <w:rsid w:val="00D20392"/>
    <w:rsid w:val="00D21BDC"/>
    <w:rsid w:val="00D21CAB"/>
    <w:rsid w:val="00D22027"/>
    <w:rsid w:val="00D22DA5"/>
    <w:rsid w:val="00D23A83"/>
    <w:rsid w:val="00D23DAB"/>
    <w:rsid w:val="00D247E0"/>
    <w:rsid w:val="00D24943"/>
    <w:rsid w:val="00D24C93"/>
    <w:rsid w:val="00D24D6E"/>
    <w:rsid w:val="00D24F8E"/>
    <w:rsid w:val="00D257AF"/>
    <w:rsid w:val="00D25BD8"/>
    <w:rsid w:val="00D26071"/>
    <w:rsid w:val="00D2664C"/>
    <w:rsid w:val="00D2695D"/>
    <w:rsid w:val="00D26E3E"/>
    <w:rsid w:val="00D26E4A"/>
    <w:rsid w:val="00D27830"/>
    <w:rsid w:val="00D27FD2"/>
    <w:rsid w:val="00D30687"/>
    <w:rsid w:val="00D30F54"/>
    <w:rsid w:val="00D312E8"/>
    <w:rsid w:val="00D31762"/>
    <w:rsid w:val="00D31946"/>
    <w:rsid w:val="00D31E18"/>
    <w:rsid w:val="00D327E0"/>
    <w:rsid w:val="00D32B11"/>
    <w:rsid w:val="00D32B29"/>
    <w:rsid w:val="00D32B6C"/>
    <w:rsid w:val="00D32FF7"/>
    <w:rsid w:val="00D3337C"/>
    <w:rsid w:val="00D33DD6"/>
    <w:rsid w:val="00D33DD8"/>
    <w:rsid w:val="00D34360"/>
    <w:rsid w:val="00D345AD"/>
    <w:rsid w:val="00D3467B"/>
    <w:rsid w:val="00D34C4B"/>
    <w:rsid w:val="00D3546E"/>
    <w:rsid w:val="00D35C26"/>
    <w:rsid w:val="00D35C64"/>
    <w:rsid w:val="00D364EE"/>
    <w:rsid w:val="00D37013"/>
    <w:rsid w:val="00D37637"/>
    <w:rsid w:val="00D376B8"/>
    <w:rsid w:val="00D406D0"/>
    <w:rsid w:val="00D407CC"/>
    <w:rsid w:val="00D4084A"/>
    <w:rsid w:val="00D419B0"/>
    <w:rsid w:val="00D41BC6"/>
    <w:rsid w:val="00D41FBD"/>
    <w:rsid w:val="00D423DA"/>
    <w:rsid w:val="00D42612"/>
    <w:rsid w:val="00D42638"/>
    <w:rsid w:val="00D429B5"/>
    <w:rsid w:val="00D43A1E"/>
    <w:rsid w:val="00D43CE1"/>
    <w:rsid w:val="00D44203"/>
    <w:rsid w:val="00D44282"/>
    <w:rsid w:val="00D4469F"/>
    <w:rsid w:val="00D45079"/>
    <w:rsid w:val="00D45127"/>
    <w:rsid w:val="00D4532F"/>
    <w:rsid w:val="00D45E70"/>
    <w:rsid w:val="00D45EA5"/>
    <w:rsid w:val="00D46353"/>
    <w:rsid w:val="00D46770"/>
    <w:rsid w:val="00D46AB1"/>
    <w:rsid w:val="00D47394"/>
    <w:rsid w:val="00D47690"/>
    <w:rsid w:val="00D47F25"/>
    <w:rsid w:val="00D50467"/>
    <w:rsid w:val="00D50644"/>
    <w:rsid w:val="00D507F1"/>
    <w:rsid w:val="00D50B4A"/>
    <w:rsid w:val="00D511C5"/>
    <w:rsid w:val="00D512B3"/>
    <w:rsid w:val="00D513B3"/>
    <w:rsid w:val="00D52A9F"/>
    <w:rsid w:val="00D52B00"/>
    <w:rsid w:val="00D53451"/>
    <w:rsid w:val="00D53909"/>
    <w:rsid w:val="00D540AB"/>
    <w:rsid w:val="00D54120"/>
    <w:rsid w:val="00D54212"/>
    <w:rsid w:val="00D544F3"/>
    <w:rsid w:val="00D545E2"/>
    <w:rsid w:val="00D54785"/>
    <w:rsid w:val="00D547FE"/>
    <w:rsid w:val="00D54882"/>
    <w:rsid w:val="00D56374"/>
    <w:rsid w:val="00D57F0C"/>
    <w:rsid w:val="00D6054F"/>
    <w:rsid w:val="00D60B01"/>
    <w:rsid w:val="00D61411"/>
    <w:rsid w:val="00D61B99"/>
    <w:rsid w:val="00D6246A"/>
    <w:rsid w:val="00D6295A"/>
    <w:rsid w:val="00D635E0"/>
    <w:rsid w:val="00D63C07"/>
    <w:rsid w:val="00D64A61"/>
    <w:rsid w:val="00D64E76"/>
    <w:rsid w:val="00D6509A"/>
    <w:rsid w:val="00D65D44"/>
    <w:rsid w:val="00D6611F"/>
    <w:rsid w:val="00D66492"/>
    <w:rsid w:val="00D66E12"/>
    <w:rsid w:val="00D67317"/>
    <w:rsid w:val="00D6757D"/>
    <w:rsid w:val="00D6773D"/>
    <w:rsid w:val="00D67781"/>
    <w:rsid w:val="00D6785D"/>
    <w:rsid w:val="00D70809"/>
    <w:rsid w:val="00D70F7D"/>
    <w:rsid w:val="00D71369"/>
    <w:rsid w:val="00D71792"/>
    <w:rsid w:val="00D71B81"/>
    <w:rsid w:val="00D71E45"/>
    <w:rsid w:val="00D7266B"/>
    <w:rsid w:val="00D73046"/>
    <w:rsid w:val="00D739DF"/>
    <w:rsid w:val="00D74391"/>
    <w:rsid w:val="00D748C5"/>
    <w:rsid w:val="00D74B9F"/>
    <w:rsid w:val="00D74CF5"/>
    <w:rsid w:val="00D75015"/>
    <w:rsid w:val="00D7551B"/>
    <w:rsid w:val="00D756D1"/>
    <w:rsid w:val="00D75A4F"/>
    <w:rsid w:val="00D75EAC"/>
    <w:rsid w:val="00D76595"/>
    <w:rsid w:val="00D7669E"/>
    <w:rsid w:val="00D766F0"/>
    <w:rsid w:val="00D76C27"/>
    <w:rsid w:val="00D76F85"/>
    <w:rsid w:val="00D7766F"/>
    <w:rsid w:val="00D800E2"/>
    <w:rsid w:val="00D8025D"/>
    <w:rsid w:val="00D80439"/>
    <w:rsid w:val="00D804D3"/>
    <w:rsid w:val="00D806DA"/>
    <w:rsid w:val="00D80C53"/>
    <w:rsid w:val="00D8327F"/>
    <w:rsid w:val="00D83E03"/>
    <w:rsid w:val="00D84728"/>
    <w:rsid w:val="00D851CF"/>
    <w:rsid w:val="00D86D48"/>
    <w:rsid w:val="00D87295"/>
    <w:rsid w:val="00D8735D"/>
    <w:rsid w:val="00D87B30"/>
    <w:rsid w:val="00D87CF6"/>
    <w:rsid w:val="00D87FFE"/>
    <w:rsid w:val="00D90B73"/>
    <w:rsid w:val="00D90D3E"/>
    <w:rsid w:val="00D90E96"/>
    <w:rsid w:val="00D91A0B"/>
    <w:rsid w:val="00D92258"/>
    <w:rsid w:val="00D92668"/>
    <w:rsid w:val="00D936E7"/>
    <w:rsid w:val="00D93A15"/>
    <w:rsid w:val="00D93BC9"/>
    <w:rsid w:val="00D944A3"/>
    <w:rsid w:val="00D944DE"/>
    <w:rsid w:val="00D957D9"/>
    <w:rsid w:val="00D95B2D"/>
    <w:rsid w:val="00D95E3D"/>
    <w:rsid w:val="00D96993"/>
    <w:rsid w:val="00D97230"/>
    <w:rsid w:val="00D97ECA"/>
    <w:rsid w:val="00DA0613"/>
    <w:rsid w:val="00DA0B5E"/>
    <w:rsid w:val="00DA0B74"/>
    <w:rsid w:val="00DA0DB4"/>
    <w:rsid w:val="00DA14F1"/>
    <w:rsid w:val="00DA155C"/>
    <w:rsid w:val="00DA1571"/>
    <w:rsid w:val="00DA1839"/>
    <w:rsid w:val="00DA196B"/>
    <w:rsid w:val="00DA199F"/>
    <w:rsid w:val="00DA2662"/>
    <w:rsid w:val="00DA3658"/>
    <w:rsid w:val="00DA44D9"/>
    <w:rsid w:val="00DA45BC"/>
    <w:rsid w:val="00DA4676"/>
    <w:rsid w:val="00DA48EE"/>
    <w:rsid w:val="00DA4F95"/>
    <w:rsid w:val="00DA5795"/>
    <w:rsid w:val="00DA58DD"/>
    <w:rsid w:val="00DA5991"/>
    <w:rsid w:val="00DA5CF1"/>
    <w:rsid w:val="00DA5E13"/>
    <w:rsid w:val="00DA619E"/>
    <w:rsid w:val="00DA6A6A"/>
    <w:rsid w:val="00DA733C"/>
    <w:rsid w:val="00DA756E"/>
    <w:rsid w:val="00DB0784"/>
    <w:rsid w:val="00DB13B0"/>
    <w:rsid w:val="00DB1971"/>
    <w:rsid w:val="00DB1CD5"/>
    <w:rsid w:val="00DB2692"/>
    <w:rsid w:val="00DB27AB"/>
    <w:rsid w:val="00DB2FAF"/>
    <w:rsid w:val="00DB3565"/>
    <w:rsid w:val="00DB36D9"/>
    <w:rsid w:val="00DB39EC"/>
    <w:rsid w:val="00DB3B73"/>
    <w:rsid w:val="00DB3EB7"/>
    <w:rsid w:val="00DB4B29"/>
    <w:rsid w:val="00DB5230"/>
    <w:rsid w:val="00DB5FBB"/>
    <w:rsid w:val="00DB65F2"/>
    <w:rsid w:val="00DB6811"/>
    <w:rsid w:val="00DB6D58"/>
    <w:rsid w:val="00DB7EAF"/>
    <w:rsid w:val="00DB7F82"/>
    <w:rsid w:val="00DC04BB"/>
    <w:rsid w:val="00DC05CE"/>
    <w:rsid w:val="00DC0608"/>
    <w:rsid w:val="00DC0762"/>
    <w:rsid w:val="00DC1B46"/>
    <w:rsid w:val="00DC1F8B"/>
    <w:rsid w:val="00DC3379"/>
    <w:rsid w:val="00DC3BBD"/>
    <w:rsid w:val="00DC3E0D"/>
    <w:rsid w:val="00DC46DB"/>
    <w:rsid w:val="00DC50AD"/>
    <w:rsid w:val="00DC6006"/>
    <w:rsid w:val="00DC68C0"/>
    <w:rsid w:val="00DC77C9"/>
    <w:rsid w:val="00DC7B58"/>
    <w:rsid w:val="00DD08CA"/>
    <w:rsid w:val="00DD1767"/>
    <w:rsid w:val="00DD1A64"/>
    <w:rsid w:val="00DD1D11"/>
    <w:rsid w:val="00DD2357"/>
    <w:rsid w:val="00DD267F"/>
    <w:rsid w:val="00DD26AD"/>
    <w:rsid w:val="00DD2902"/>
    <w:rsid w:val="00DD2C53"/>
    <w:rsid w:val="00DD4B2B"/>
    <w:rsid w:val="00DD5122"/>
    <w:rsid w:val="00DD5B72"/>
    <w:rsid w:val="00DD5BEB"/>
    <w:rsid w:val="00DD5EE0"/>
    <w:rsid w:val="00DD6568"/>
    <w:rsid w:val="00DD710B"/>
    <w:rsid w:val="00DD7EAB"/>
    <w:rsid w:val="00DE01DF"/>
    <w:rsid w:val="00DE030D"/>
    <w:rsid w:val="00DE1AE2"/>
    <w:rsid w:val="00DE2095"/>
    <w:rsid w:val="00DE2400"/>
    <w:rsid w:val="00DE33FA"/>
    <w:rsid w:val="00DE3E86"/>
    <w:rsid w:val="00DE4762"/>
    <w:rsid w:val="00DE4AE4"/>
    <w:rsid w:val="00DE5237"/>
    <w:rsid w:val="00DE610E"/>
    <w:rsid w:val="00DE62C7"/>
    <w:rsid w:val="00DE6418"/>
    <w:rsid w:val="00DE6757"/>
    <w:rsid w:val="00DE6E94"/>
    <w:rsid w:val="00DE7315"/>
    <w:rsid w:val="00DE79AD"/>
    <w:rsid w:val="00DE7A44"/>
    <w:rsid w:val="00DF03AD"/>
    <w:rsid w:val="00DF23BE"/>
    <w:rsid w:val="00DF2566"/>
    <w:rsid w:val="00DF2BF5"/>
    <w:rsid w:val="00DF2D1C"/>
    <w:rsid w:val="00DF3A00"/>
    <w:rsid w:val="00DF3B67"/>
    <w:rsid w:val="00DF3D3D"/>
    <w:rsid w:val="00DF404E"/>
    <w:rsid w:val="00DF4347"/>
    <w:rsid w:val="00DF4860"/>
    <w:rsid w:val="00DF5A28"/>
    <w:rsid w:val="00DF6285"/>
    <w:rsid w:val="00DF67E3"/>
    <w:rsid w:val="00DF6A6A"/>
    <w:rsid w:val="00DF6C80"/>
    <w:rsid w:val="00DF6E8E"/>
    <w:rsid w:val="00DF7040"/>
    <w:rsid w:val="00DF7062"/>
    <w:rsid w:val="00DF7770"/>
    <w:rsid w:val="00E0011E"/>
    <w:rsid w:val="00E001A8"/>
    <w:rsid w:val="00E00736"/>
    <w:rsid w:val="00E015AA"/>
    <w:rsid w:val="00E015BE"/>
    <w:rsid w:val="00E024A8"/>
    <w:rsid w:val="00E02655"/>
    <w:rsid w:val="00E03452"/>
    <w:rsid w:val="00E035D9"/>
    <w:rsid w:val="00E039A7"/>
    <w:rsid w:val="00E03C19"/>
    <w:rsid w:val="00E04037"/>
    <w:rsid w:val="00E043BA"/>
    <w:rsid w:val="00E0457C"/>
    <w:rsid w:val="00E045B1"/>
    <w:rsid w:val="00E0478D"/>
    <w:rsid w:val="00E048E2"/>
    <w:rsid w:val="00E04F2E"/>
    <w:rsid w:val="00E056FB"/>
    <w:rsid w:val="00E05B92"/>
    <w:rsid w:val="00E05C69"/>
    <w:rsid w:val="00E05E37"/>
    <w:rsid w:val="00E062F5"/>
    <w:rsid w:val="00E06870"/>
    <w:rsid w:val="00E0775D"/>
    <w:rsid w:val="00E07CC1"/>
    <w:rsid w:val="00E1059C"/>
    <w:rsid w:val="00E11243"/>
    <w:rsid w:val="00E114EA"/>
    <w:rsid w:val="00E117CE"/>
    <w:rsid w:val="00E11AC0"/>
    <w:rsid w:val="00E11DAB"/>
    <w:rsid w:val="00E127F3"/>
    <w:rsid w:val="00E1373C"/>
    <w:rsid w:val="00E138D2"/>
    <w:rsid w:val="00E13A29"/>
    <w:rsid w:val="00E13C2E"/>
    <w:rsid w:val="00E140B8"/>
    <w:rsid w:val="00E140D7"/>
    <w:rsid w:val="00E144DB"/>
    <w:rsid w:val="00E1461A"/>
    <w:rsid w:val="00E14CDB"/>
    <w:rsid w:val="00E1516A"/>
    <w:rsid w:val="00E160E1"/>
    <w:rsid w:val="00E161C5"/>
    <w:rsid w:val="00E16B8B"/>
    <w:rsid w:val="00E17BE1"/>
    <w:rsid w:val="00E21E29"/>
    <w:rsid w:val="00E2397F"/>
    <w:rsid w:val="00E24619"/>
    <w:rsid w:val="00E24B6B"/>
    <w:rsid w:val="00E255D2"/>
    <w:rsid w:val="00E2570D"/>
    <w:rsid w:val="00E257FA"/>
    <w:rsid w:val="00E2591A"/>
    <w:rsid w:val="00E261C8"/>
    <w:rsid w:val="00E265E6"/>
    <w:rsid w:val="00E26BB4"/>
    <w:rsid w:val="00E27170"/>
    <w:rsid w:val="00E27235"/>
    <w:rsid w:val="00E274B0"/>
    <w:rsid w:val="00E27A8D"/>
    <w:rsid w:val="00E27E3E"/>
    <w:rsid w:val="00E30A90"/>
    <w:rsid w:val="00E3161E"/>
    <w:rsid w:val="00E316F7"/>
    <w:rsid w:val="00E31A33"/>
    <w:rsid w:val="00E31A74"/>
    <w:rsid w:val="00E32207"/>
    <w:rsid w:val="00E32212"/>
    <w:rsid w:val="00E3241F"/>
    <w:rsid w:val="00E33A3C"/>
    <w:rsid w:val="00E33F9C"/>
    <w:rsid w:val="00E34589"/>
    <w:rsid w:val="00E34CD2"/>
    <w:rsid w:val="00E34E0C"/>
    <w:rsid w:val="00E35228"/>
    <w:rsid w:val="00E35C10"/>
    <w:rsid w:val="00E3686E"/>
    <w:rsid w:val="00E36B46"/>
    <w:rsid w:val="00E36C0D"/>
    <w:rsid w:val="00E36F7E"/>
    <w:rsid w:val="00E37D50"/>
    <w:rsid w:val="00E401EC"/>
    <w:rsid w:val="00E4085F"/>
    <w:rsid w:val="00E41343"/>
    <w:rsid w:val="00E41C2C"/>
    <w:rsid w:val="00E42195"/>
    <w:rsid w:val="00E42408"/>
    <w:rsid w:val="00E4257D"/>
    <w:rsid w:val="00E435C6"/>
    <w:rsid w:val="00E43CDD"/>
    <w:rsid w:val="00E44095"/>
    <w:rsid w:val="00E440DD"/>
    <w:rsid w:val="00E44AAA"/>
    <w:rsid w:val="00E46A55"/>
    <w:rsid w:val="00E46D7C"/>
    <w:rsid w:val="00E47FF4"/>
    <w:rsid w:val="00E51150"/>
    <w:rsid w:val="00E526D3"/>
    <w:rsid w:val="00E526EB"/>
    <w:rsid w:val="00E5275E"/>
    <w:rsid w:val="00E52939"/>
    <w:rsid w:val="00E52E63"/>
    <w:rsid w:val="00E53436"/>
    <w:rsid w:val="00E535C7"/>
    <w:rsid w:val="00E5369A"/>
    <w:rsid w:val="00E53855"/>
    <w:rsid w:val="00E54306"/>
    <w:rsid w:val="00E54A85"/>
    <w:rsid w:val="00E54D99"/>
    <w:rsid w:val="00E550DC"/>
    <w:rsid w:val="00E57559"/>
    <w:rsid w:val="00E617CF"/>
    <w:rsid w:val="00E62084"/>
    <w:rsid w:val="00E6274B"/>
    <w:rsid w:val="00E62821"/>
    <w:rsid w:val="00E6366F"/>
    <w:rsid w:val="00E643C1"/>
    <w:rsid w:val="00E64435"/>
    <w:rsid w:val="00E64A2B"/>
    <w:rsid w:val="00E64F33"/>
    <w:rsid w:val="00E655D7"/>
    <w:rsid w:val="00E66355"/>
    <w:rsid w:val="00E7025E"/>
    <w:rsid w:val="00E708ED"/>
    <w:rsid w:val="00E70C4F"/>
    <w:rsid w:val="00E70FC3"/>
    <w:rsid w:val="00E71040"/>
    <w:rsid w:val="00E712FC"/>
    <w:rsid w:val="00E71756"/>
    <w:rsid w:val="00E71CB5"/>
    <w:rsid w:val="00E72138"/>
    <w:rsid w:val="00E72883"/>
    <w:rsid w:val="00E728B6"/>
    <w:rsid w:val="00E72FBC"/>
    <w:rsid w:val="00E73520"/>
    <w:rsid w:val="00E7392C"/>
    <w:rsid w:val="00E73C4F"/>
    <w:rsid w:val="00E74036"/>
    <w:rsid w:val="00E745F3"/>
    <w:rsid w:val="00E750EA"/>
    <w:rsid w:val="00E7546B"/>
    <w:rsid w:val="00E757D4"/>
    <w:rsid w:val="00E75FAD"/>
    <w:rsid w:val="00E760D1"/>
    <w:rsid w:val="00E76493"/>
    <w:rsid w:val="00E76D6A"/>
    <w:rsid w:val="00E76D7D"/>
    <w:rsid w:val="00E76F72"/>
    <w:rsid w:val="00E7736A"/>
    <w:rsid w:val="00E77B28"/>
    <w:rsid w:val="00E77E97"/>
    <w:rsid w:val="00E77E9D"/>
    <w:rsid w:val="00E800B3"/>
    <w:rsid w:val="00E8063F"/>
    <w:rsid w:val="00E80AFC"/>
    <w:rsid w:val="00E80D93"/>
    <w:rsid w:val="00E812A5"/>
    <w:rsid w:val="00E81AE6"/>
    <w:rsid w:val="00E82245"/>
    <w:rsid w:val="00E82650"/>
    <w:rsid w:val="00E82844"/>
    <w:rsid w:val="00E82D45"/>
    <w:rsid w:val="00E82EC0"/>
    <w:rsid w:val="00E836BF"/>
    <w:rsid w:val="00E84172"/>
    <w:rsid w:val="00E85408"/>
    <w:rsid w:val="00E85CF3"/>
    <w:rsid w:val="00E85FF3"/>
    <w:rsid w:val="00E8686A"/>
    <w:rsid w:val="00E8731A"/>
    <w:rsid w:val="00E8768A"/>
    <w:rsid w:val="00E87EEC"/>
    <w:rsid w:val="00E90095"/>
    <w:rsid w:val="00E90C58"/>
    <w:rsid w:val="00E923E2"/>
    <w:rsid w:val="00E9275B"/>
    <w:rsid w:val="00E92FF8"/>
    <w:rsid w:val="00E933F6"/>
    <w:rsid w:val="00E934AE"/>
    <w:rsid w:val="00E94556"/>
    <w:rsid w:val="00E959AF"/>
    <w:rsid w:val="00E963B5"/>
    <w:rsid w:val="00E9689B"/>
    <w:rsid w:val="00E968AB"/>
    <w:rsid w:val="00E968FD"/>
    <w:rsid w:val="00E96D1F"/>
    <w:rsid w:val="00E97345"/>
    <w:rsid w:val="00E977BA"/>
    <w:rsid w:val="00E97B42"/>
    <w:rsid w:val="00E97C7E"/>
    <w:rsid w:val="00EA0589"/>
    <w:rsid w:val="00EA0E90"/>
    <w:rsid w:val="00EA152E"/>
    <w:rsid w:val="00EA1994"/>
    <w:rsid w:val="00EA335F"/>
    <w:rsid w:val="00EA34E5"/>
    <w:rsid w:val="00EA3552"/>
    <w:rsid w:val="00EA4354"/>
    <w:rsid w:val="00EA4481"/>
    <w:rsid w:val="00EA481F"/>
    <w:rsid w:val="00EA4A5E"/>
    <w:rsid w:val="00EA529E"/>
    <w:rsid w:val="00EA5431"/>
    <w:rsid w:val="00EA544C"/>
    <w:rsid w:val="00EA5593"/>
    <w:rsid w:val="00EA592B"/>
    <w:rsid w:val="00EA5F3B"/>
    <w:rsid w:val="00EA6108"/>
    <w:rsid w:val="00EA6290"/>
    <w:rsid w:val="00EA6CD2"/>
    <w:rsid w:val="00EA7153"/>
    <w:rsid w:val="00EA750D"/>
    <w:rsid w:val="00EA7992"/>
    <w:rsid w:val="00EB09DB"/>
    <w:rsid w:val="00EB112E"/>
    <w:rsid w:val="00EB1215"/>
    <w:rsid w:val="00EB16CF"/>
    <w:rsid w:val="00EB17A7"/>
    <w:rsid w:val="00EB1CDF"/>
    <w:rsid w:val="00EB1D2A"/>
    <w:rsid w:val="00EB2AD8"/>
    <w:rsid w:val="00EB2E82"/>
    <w:rsid w:val="00EB30BC"/>
    <w:rsid w:val="00EB381D"/>
    <w:rsid w:val="00EB397E"/>
    <w:rsid w:val="00EB3B75"/>
    <w:rsid w:val="00EB4A43"/>
    <w:rsid w:val="00EB58BE"/>
    <w:rsid w:val="00EB5930"/>
    <w:rsid w:val="00EB5F62"/>
    <w:rsid w:val="00EB63EA"/>
    <w:rsid w:val="00EB65A9"/>
    <w:rsid w:val="00EB6897"/>
    <w:rsid w:val="00EB7901"/>
    <w:rsid w:val="00EC0118"/>
    <w:rsid w:val="00EC0207"/>
    <w:rsid w:val="00EC0612"/>
    <w:rsid w:val="00EC0AE2"/>
    <w:rsid w:val="00EC0BBF"/>
    <w:rsid w:val="00EC1C1E"/>
    <w:rsid w:val="00EC2548"/>
    <w:rsid w:val="00EC2881"/>
    <w:rsid w:val="00EC2CDC"/>
    <w:rsid w:val="00EC3404"/>
    <w:rsid w:val="00EC467D"/>
    <w:rsid w:val="00EC4B2B"/>
    <w:rsid w:val="00EC4B87"/>
    <w:rsid w:val="00EC5B3B"/>
    <w:rsid w:val="00EC5B76"/>
    <w:rsid w:val="00EC5C93"/>
    <w:rsid w:val="00EC601F"/>
    <w:rsid w:val="00EC64BA"/>
    <w:rsid w:val="00EC6C45"/>
    <w:rsid w:val="00EC6E5E"/>
    <w:rsid w:val="00EC71E4"/>
    <w:rsid w:val="00EC74A0"/>
    <w:rsid w:val="00EC79C9"/>
    <w:rsid w:val="00EC7AA2"/>
    <w:rsid w:val="00ED0069"/>
    <w:rsid w:val="00ED05C6"/>
    <w:rsid w:val="00ED0DA5"/>
    <w:rsid w:val="00ED1047"/>
    <w:rsid w:val="00ED2725"/>
    <w:rsid w:val="00ED2C89"/>
    <w:rsid w:val="00ED33F3"/>
    <w:rsid w:val="00ED3659"/>
    <w:rsid w:val="00ED37F0"/>
    <w:rsid w:val="00ED38B8"/>
    <w:rsid w:val="00ED4043"/>
    <w:rsid w:val="00ED499E"/>
    <w:rsid w:val="00ED4C0F"/>
    <w:rsid w:val="00ED4C4D"/>
    <w:rsid w:val="00ED5892"/>
    <w:rsid w:val="00ED58A5"/>
    <w:rsid w:val="00ED5AC8"/>
    <w:rsid w:val="00ED5BDC"/>
    <w:rsid w:val="00ED78F4"/>
    <w:rsid w:val="00ED7FCD"/>
    <w:rsid w:val="00EE14FE"/>
    <w:rsid w:val="00EE17B0"/>
    <w:rsid w:val="00EE206A"/>
    <w:rsid w:val="00EE2223"/>
    <w:rsid w:val="00EE25CC"/>
    <w:rsid w:val="00EE313C"/>
    <w:rsid w:val="00EE3A6C"/>
    <w:rsid w:val="00EE3CBC"/>
    <w:rsid w:val="00EE4AE8"/>
    <w:rsid w:val="00EE521A"/>
    <w:rsid w:val="00EE5CB9"/>
    <w:rsid w:val="00EE6864"/>
    <w:rsid w:val="00EE698B"/>
    <w:rsid w:val="00EE6A78"/>
    <w:rsid w:val="00EE6F68"/>
    <w:rsid w:val="00EE7EA4"/>
    <w:rsid w:val="00EF0751"/>
    <w:rsid w:val="00EF0B3C"/>
    <w:rsid w:val="00EF19F7"/>
    <w:rsid w:val="00EF36C2"/>
    <w:rsid w:val="00EF4046"/>
    <w:rsid w:val="00EF40FC"/>
    <w:rsid w:val="00EF44D3"/>
    <w:rsid w:val="00EF4B4E"/>
    <w:rsid w:val="00EF5149"/>
    <w:rsid w:val="00EF51D7"/>
    <w:rsid w:val="00EF55B1"/>
    <w:rsid w:val="00EF5873"/>
    <w:rsid w:val="00EF5BA2"/>
    <w:rsid w:val="00EF6483"/>
    <w:rsid w:val="00EF67EE"/>
    <w:rsid w:val="00EF704F"/>
    <w:rsid w:val="00F00782"/>
    <w:rsid w:val="00F00E75"/>
    <w:rsid w:val="00F01590"/>
    <w:rsid w:val="00F02374"/>
    <w:rsid w:val="00F025EF"/>
    <w:rsid w:val="00F02ACD"/>
    <w:rsid w:val="00F02C40"/>
    <w:rsid w:val="00F02C8E"/>
    <w:rsid w:val="00F02DEE"/>
    <w:rsid w:val="00F03518"/>
    <w:rsid w:val="00F0416B"/>
    <w:rsid w:val="00F04177"/>
    <w:rsid w:val="00F04421"/>
    <w:rsid w:val="00F04BEF"/>
    <w:rsid w:val="00F04D26"/>
    <w:rsid w:val="00F05F08"/>
    <w:rsid w:val="00F061E5"/>
    <w:rsid w:val="00F06276"/>
    <w:rsid w:val="00F06814"/>
    <w:rsid w:val="00F07306"/>
    <w:rsid w:val="00F073E6"/>
    <w:rsid w:val="00F075B0"/>
    <w:rsid w:val="00F07614"/>
    <w:rsid w:val="00F07C69"/>
    <w:rsid w:val="00F10236"/>
    <w:rsid w:val="00F1062E"/>
    <w:rsid w:val="00F1087A"/>
    <w:rsid w:val="00F1092D"/>
    <w:rsid w:val="00F10966"/>
    <w:rsid w:val="00F11679"/>
    <w:rsid w:val="00F119B1"/>
    <w:rsid w:val="00F1213A"/>
    <w:rsid w:val="00F1227C"/>
    <w:rsid w:val="00F124C7"/>
    <w:rsid w:val="00F129BC"/>
    <w:rsid w:val="00F12E19"/>
    <w:rsid w:val="00F130F0"/>
    <w:rsid w:val="00F131E1"/>
    <w:rsid w:val="00F1324A"/>
    <w:rsid w:val="00F13D0E"/>
    <w:rsid w:val="00F14315"/>
    <w:rsid w:val="00F153BF"/>
    <w:rsid w:val="00F1573A"/>
    <w:rsid w:val="00F1585F"/>
    <w:rsid w:val="00F15F35"/>
    <w:rsid w:val="00F162BB"/>
    <w:rsid w:val="00F1715B"/>
    <w:rsid w:val="00F176A8"/>
    <w:rsid w:val="00F17A0E"/>
    <w:rsid w:val="00F17B86"/>
    <w:rsid w:val="00F20AF6"/>
    <w:rsid w:val="00F20F3F"/>
    <w:rsid w:val="00F21329"/>
    <w:rsid w:val="00F21FD2"/>
    <w:rsid w:val="00F226C6"/>
    <w:rsid w:val="00F22885"/>
    <w:rsid w:val="00F228CA"/>
    <w:rsid w:val="00F22FD3"/>
    <w:rsid w:val="00F238A3"/>
    <w:rsid w:val="00F238CA"/>
    <w:rsid w:val="00F23FB7"/>
    <w:rsid w:val="00F243B7"/>
    <w:rsid w:val="00F25112"/>
    <w:rsid w:val="00F25278"/>
    <w:rsid w:val="00F25797"/>
    <w:rsid w:val="00F257F9"/>
    <w:rsid w:val="00F25A69"/>
    <w:rsid w:val="00F25E26"/>
    <w:rsid w:val="00F260A0"/>
    <w:rsid w:val="00F2620D"/>
    <w:rsid w:val="00F26227"/>
    <w:rsid w:val="00F263AC"/>
    <w:rsid w:val="00F26889"/>
    <w:rsid w:val="00F26AE9"/>
    <w:rsid w:val="00F26B0C"/>
    <w:rsid w:val="00F26F9D"/>
    <w:rsid w:val="00F270B8"/>
    <w:rsid w:val="00F2712E"/>
    <w:rsid w:val="00F274C9"/>
    <w:rsid w:val="00F27D35"/>
    <w:rsid w:val="00F3005C"/>
    <w:rsid w:val="00F3020C"/>
    <w:rsid w:val="00F3063D"/>
    <w:rsid w:val="00F3067C"/>
    <w:rsid w:val="00F30828"/>
    <w:rsid w:val="00F30CE0"/>
    <w:rsid w:val="00F31186"/>
    <w:rsid w:val="00F317B4"/>
    <w:rsid w:val="00F31AD1"/>
    <w:rsid w:val="00F320C9"/>
    <w:rsid w:val="00F32169"/>
    <w:rsid w:val="00F3227C"/>
    <w:rsid w:val="00F3254A"/>
    <w:rsid w:val="00F32F3D"/>
    <w:rsid w:val="00F335CD"/>
    <w:rsid w:val="00F33E18"/>
    <w:rsid w:val="00F347D3"/>
    <w:rsid w:val="00F35B69"/>
    <w:rsid w:val="00F35F19"/>
    <w:rsid w:val="00F35FE8"/>
    <w:rsid w:val="00F360AE"/>
    <w:rsid w:val="00F36DBE"/>
    <w:rsid w:val="00F378F1"/>
    <w:rsid w:val="00F407EE"/>
    <w:rsid w:val="00F411CB"/>
    <w:rsid w:val="00F4122C"/>
    <w:rsid w:val="00F41417"/>
    <w:rsid w:val="00F41CD2"/>
    <w:rsid w:val="00F41FA2"/>
    <w:rsid w:val="00F4261E"/>
    <w:rsid w:val="00F4296B"/>
    <w:rsid w:val="00F42FB9"/>
    <w:rsid w:val="00F44DD3"/>
    <w:rsid w:val="00F44F1C"/>
    <w:rsid w:val="00F45133"/>
    <w:rsid w:val="00F45204"/>
    <w:rsid w:val="00F45528"/>
    <w:rsid w:val="00F45546"/>
    <w:rsid w:val="00F4576B"/>
    <w:rsid w:val="00F45EB9"/>
    <w:rsid w:val="00F47535"/>
    <w:rsid w:val="00F47A93"/>
    <w:rsid w:val="00F50063"/>
    <w:rsid w:val="00F50748"/>
    <w:rsid w:val="00F52E8D"/>
    <w:rsid w:val="00F53069"/>
    <w:rsid w:val="00F54FE2"/>
    <w:rsid w:val="00F5559A"/>
    <w:rsid w:val="00F55C9A"/>
    <w:rsid w:val="00F5661E"/>
    <w:rsid w:val="00F567D6"/>
    <w:rsid w:val="00F56C8F"/>
    <w:rsid w:val="00F57392"/>
    <w:rsid w:val="00F57DF7"/>
    <w:rsid w:val="00F60069"/>
    <w:rsid w:val="00F605EF"/>
    <w:rsid w:val="00F60D43"/>
    <w:rsid w:val="00F60E81"/>
    <w:rsid w:val="00F611E1"/>
    <w:rsid w:val="00F61D5F"/>
    <w:rsid w:val="00F61E79"/>
    <w:rsid w:val="00F62BE6"/>
    <w:rsid w:val="00F62C6F"/>
    <w:rsid w:val="00F63CC4"/>
    <w:rsid w:val="00F63DCB"/>
    <w:rsid w:val="00F64915"/>
    <w:rsid w:val="00F64D5B"/>
    <w:rsid w:val="00F656CD"/>
    <w:rsid w:val="00F65C7C"/>
    <w:rsid w:val="00F65CAB"/>
    <w:rsid w:val="00F65F76"/>
    <w:rsid w:val="00F67027"/>
    <w:rsid w:val="00F67150"/>
    <w:rsid w:val="00F67939"/>
    <w:rsid w:val="00F7004E"/>
    <w:rsid w:val="00F70AE2"/>
    <w:rsid w:val="00F70DC1"/>
    <w:rsid w:val="00F70E98"/>
    <w:rsid w:val="00F71564"/>
    <w:rsid w:val="00F72D44"/>
    <w:rsid w:val="00F73296"/>
    <w:rsid w:val="00F73684"/>
    <w:rsid w:val="00F73D5D"/>
    <w:rsid w:val="00F73E4F"/>
    <w:rsid w:val="00F74BC7"/>
    <w:rsid w:val="00F75098"/>
    <w:rsid w:val="00F76000"/>
    <w:rsid w:val="00F760F5"/>
    <w:rsid w:val="00F7629D"/>
    <w:rsid w:val="00F763BE"/>
    <w:rsid w:val="00F764BE"/>
    <w:rsid w:val="00F77273"/>
    <w:rsid w:val="00F8040C"/>
    <w:rsid w:val="00F809F4"/>
    <w:rsid w:val="00F80DCF"/>
    <w:rsid w:val="00F81023"/>
    <w:rsid w:val="00F81225"/>
    <w:rsid w:val="00F817C3"/>
    <w:rsid w:val="00F81A3A"/>
    <w:rsid w:val="00F820BC"/>
    <w:rsid w:val="00F82532"/>
    <w:rsid w:val="00F82745"/>
    <w:rsid w:val="00F82A19"/>
    <w:rsid w:val="00F82B47"/>
    <w:rsid w:val="00F830E2"/>
    <w:rsid w:val="00F837BF"/>
    <w:rsid w:val="00F839F8"/>
    <w:rsid w:val="00F83B83"/>
    <w:rsid w:val="00F84055"/>
    <w:rsid w:val="00F846E1"/>
    <w:rsid w:val="00F8487A"/>
    <w:rsid w:val="00F84AE5"/>
    <w:rsid w:val="00F85026"/>
    <w:rsid w:val="00F85ECD"/>
    <w:rsid w:val="00F866A6"/>
    <w:rsid w:val="00F8679F"/>
    <w:rsid w:val="00F86C16"/>
    <w:rsid w:val="00F87105"/>
    <w:rsid w:val="00F8788B"/>
    <w:rsid w:val="00F87947"/>
    <w:rsid w:val="00F9000C"/>
    <w:rsid w:val="00F904DC"/>
    <w:rsid w:val="00F906C9"/>
    <w:rsid w:val="00F90895"/>
    <w:rsid w:val="00F909D5"/>
    <w:rsid w:val="00F90AE6"/>
    <w:rsid w:val="00F919BF"/>
    <w:rsid w:val="00F91AD1"/>
    <w:rsid w:val="00F91C6A"/>
    <w:rsid w:val="00F9205A"/>
    <w:rsid w:val="00F921A5"/>
    <w:rsid w:val="00F922FD"/>
    <w:rsid w:val="00F926D0"/>
    <w:rsid w:val="00F92E01"/>
    <w:rsid w:val="00F9382C"/>
    <w:rsid w:val="00F94099"/>
    <w:rsid w:val="00F942DD"/>
    <w:rsid w:val="00F94305"/>
    <w:rsid w:val="00F944FE"/>
    <w:rsid w:val="00F94F2A"/>
    <w:rsid w:val="00F952B7"/>
    <w:rsid w:val="00F95545"/>
    <w:rsid w:val="00F95B55"/>
    <w:rsid w:val="00F95BD1"/>
    <w:rsid w:val="00F95C78"/>
    <w:rsid w:val="00F95FB3"/>
    <w:rsid w:val="00F96562"/>
    <w:rsid w:val="00F96A59"/>
    <w:rsid w:val="00F96A7B"/>
    <w:rsid w:val="00F96AB1"/>
    <w:rsid w:val="00F979AC"/>
    <w:rsid w:val="00F97DEF"/>
    <w:rsid w:val="00FA00A7"/>
    <w:rsid w:val="00FA0633"/>
    <w:rsid w:val="00FA070D"/>
    <w:rsid w:val="00FA1349"/>
    <w:rsid w:val="00FA157A"/>
    <w:rsid w:val="00FA1731"/>
    <w:rsid w:val="00FA1CFD"/>
    <w:rsid w:val="00FA20DC"/>
    <w:rsid w:val="00FA2112"/>
    <w:rsid w:val="00FA2486"/>
    <w:rsid w:val="00FA25A5"/>
    <w:rsid w:val="00FA2674"/>
    <w:rsid w:val="00FA2709"/>
    <w:rsid w:val="00FA2AA1"/>
    <w:rsid w:val="00FA2BB5"/>
    <w:rsid w:val="00FA2EEB"/>
    <w:rsid w:val="00FA381D"/>
    <w:rsid w:val="00FA3823"/>
    <w:rsid w:val="00FA40BD"/>
    <w:rsid w:val="00FA413E"/>
    <w:rsid w:val="00FA4EC3"/>
    <w:rsid w:val="00FA595F"/>
    <w:rsid w:val="00FA5D1E"/>
    <w:rsid w:val="00FA5FD6"/>
    <w:rsid w:val="00FA6960"/>
    <w:rsid w:val="00FA6D53"/>
    <w:rsid w:val="00FA7345"/>
    <w:rsid w:val="00FA799B"/>
    <w:rsid w:val="00FA7EE5"/>
    <w:rsid w:val="00FB0106"/>
    <w:rsid w:val="00FB0467"/>
    <w:rsid w:val="00FB0E65"/>
    <w:rsid w:val="00FB0F05"/>
    <w:rsid w:val="00FB2468"/>
    <w:rsid w:val="00FB2BC1"/>
    <w:rsid w:val="00FB2CC8"/>
    <w:rsid w:val="00FB3461"/>
    <w:rsid w:val="00FB41C3"/>
    <w:rsid w:val="00FB49C6"/>
    <w:rsid w:val="00FB4B62"/>
    <w:rsid w:val="00FB4DAE"/>
    <w:rsid w:val="00FB5051"/>
    <w:rsid w:val="00FB54C5"/>
    <w:rsid w:val="00FB5921"/>
    <w:rsid w:val="00FB5A82"/>
    <w:rsid w:val="00FB5CDD"/>
    <w:rsid w:val="00FB5D75"/>
    <w:rsid w:val="00FB5EAF"/>
    <w:rsid w:val="00FB655F"/>
    <w:rsid w:val="00FB7664"/>
    <w:rsid w:val="00FB79BD"/>
    <w:rsid w:val="00FB7CF6"/>
    <w:rsid w:val="00FC09EA"/>
    <w:rsid w:val="00FC0E5A"/>
    <w:rsid w:val="00FC1EC0"/>
    <w:rsid w:val="00FC22F6"/>
    <w:rsid w:val="00FC234D"/>
    <w:rsid w:val="00FC237C"/>
    <w:rsid w:val="00FC295B"/>
    <w:rsid w:val="00FC2DDD"/>
    <w:rsid w:val="00FC37A8"/>
    <w:rsid w:val="00FC3BFE"/>
    <w:rsid w:val="00FC52EA"/>
    <w:rsid w:val="00FC594F"/>
    <w:rsid w:val="00FC59B7"/>
    <w:rsid w:val="00FC5A7E"/>
    <w:rsid w:val="00FC5BC0"/>
    <w:rsid w:val="00FC5CA2"/>
    <w:rsid w:val="00FC6D48"/>
    <w:rsid w:val="00FC714E"/>
    <w:rsid w:val="00FC721C"/>
    <w:rsid w:val="00FC74AB"/>
    <w:rsid w:val="00FC7733"/>
    <w:rsid w:val="00FC7D4F"/>
    <w:rsid w:val="00FD0E32"/>
    <w:rsid w:val="00FD0FE8"/>
    <w:rsid w:val="00FD13C1"/>
    <w:rsid w:val="00FD13CF"/>
    <w:rsid w:val="00FD16DB"/>
    <w:rsid w:val="00FD39B2"/>
    <w:rsid w:val="00FD5111"/>
    <w:rsid w:val="00FD549B"/>
    <w:rsid w:val="00FD561C"/>
    <w:rsid w:val="00FD56AB"/>
    <w:rsid w:val="00FD57D4"/>
    <w:rsid w:val="00FD66B2"/>
    <w:rsid w:val="00FD6896"/>
    <w:rsid w:val="00FD6DD1"/>
    <w:rsid w:val="00FD70A3"/>
    <w:rsid w:val="00FD73A5"/>
    <w:rsid w:val="00FD7495"/>
    <w:rsid w:val="00FD7B71"/>
    <w:rsid w:val="00FE0236"/>
    <w:rsid w:val="00FE02F0"/>
    <w:rsid w:val="00FE0BFD"/>
    <w:rsid w:val="00FE1F43"/>
    <w:rsid w:val="00FE2764"/>
    <w:rsid w:val="00FE3499"/>
    <w:rsid w:val="00FE36BD"/>
    <w:rsid w:val="00FE4715"/>
    <w:rsid w:val="00FE549B"/>
    <w:rsid w:val="00FE5936"/>
    <w:rsid w:val="00FE5CF4"/>
    <w:rsid w:val="00FE61CD"/>
    <w:rsid w:val="00FE684A"/>
    <w:rsid w:val="00FE7111"/>
    <w:rsid w:val="00FE7CFE"/>
    <w:rsid w:val="00FE7F2F"/>
    <w:rsid w:val="00FF01C2"/>
    <w:rsid w:val="00FF0B8C"/>
    <w:rsid w:val="00FF10C7"/>
    <w:rsid w:val="00FF12AE"/>
    <w:rsid w:val="00FF14C2"/>
    <w:rsid w:val="00FF175B"/>
    <w:rsid w:val="00FF2350"/>
    <w:rsid w:val="00FF23AF"/>
    <w:rsid w:val="00FF246C"/>
    <w:rsid w:val="00FF2EAD"/>
    <w:rsid w:val="00FF301D"/>
    <w:rsid w:val="00FF3ABE"/>
    <w:rsid w:val="00FF4955"/>
    <w:rsid w:val="00FF4D50"/>
    <w:rsid w:val="00FF5183"/>
    <w:rsid w:val="00FF53D7"/>
    <w:rsid w:val="00FF6827"/>
    <w:rsid w:val="00FF6B52"/>
    <w:rsid w:val="00FF736A"/>
    <w:rsid w:val="00FF738D"/>
    <w:rsid w:val="00FF73E6"/>
    <w:rsid w:val="00FF7B24"/>
    <w:rsid w:val="00FF7E02"/>
    <w:rsid w:val="00FF7FCE"/>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D3B3"/>
  <w15:docId w15:val="{285918D7-0391-43E1-B8E6-891706E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525"/>
    <w:rPr>
      <w:noProof/>
      <w:sz w:val="24"/>
      <w:szCs w:val="24"/>
      <w:lang w:eastAsia="ru-RU"/>
    </w:rPr>
  </w:style>
  <w:style w:type="paragraph" w:styleId="Heading1">
    <w:name w:val="heading 1"/>
    <w:basedOn w:val="Normal"/>
    <w:next w:val="Normal"/>
    <w:qFormat/>
    <w:rsid w:val="007526A2"/>
    <w:pPr>
      <w:keepNext/>
      <w:spacing w:after="120"/>
      <w:ind w:firstLine="567"/>
      <w:jc w:val="both"/>
      <w:outlineLvl w:val="0"/>
    </w:pPr>
    <w:rPr>
      <w:rFonts w:ascii="GHEA Grapalat" w:hAnsi="GHEA Grapalat"/>
      <w:b/>
      <w:noProof w:val="0"/>
      <w:lang w:val="hy-AM"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1,Char Char Char1,Char Char1"/>
    <w:link w:val="BodyText"/>
    <w:locked/>
    <w:rsid w:val="002D6525"/>
    <w:rPr>
      <w:rFonts w:ascii="Times LatArm" w:hAnsi="Times LatArm"/>
      <w:sz w:val="24"/>
      <w:szCs w:val="24"/>
      <w:lang w:val="en-US" w:eastAsia="en-US" w:bidi="ar-SA"/>
    </w:rPr>
  </w:style>
  <w:style w:type="paragraph" w:styleId="BodyText">
    <w:name w:val="Body Text"/>
    <w:aliases w:val=" Char Char, Char,Char Char,Char"/>
    <w:basedOn w:val="Normal"/>
    <w:link w:val="BodyTextChar"/>
    <w:rsid w:val="002D6525"/>
    <w:pPr>
      <w:jc w:val="both"/>
    </w:pPr>
    <w:rPr>
      <w:rFonts w:ascii="Times LatArm" w:hAnsi="Times LatArm"/>
      <w:noProof w:val="0"/>
      <w:lang w:eastAsia="en-US"/>
    </w:rPr>
  </w:style>
  <w:style w:type="paragraph" w:customStyle="1" w:styleId="1">
    <w:name w:val="Без интервала1"/>
    <w:rsid w:val="002D6525"/>
    <w:rPr>
      <w:rFonts w:ascii="Calibri" w:hAnsi="Calibri"/>
      <w:sz w:val="22"/>
      <w:szCs w:val="22"/>
      <w:lang w:val="ru-RU" w:eastAsia="ru-RU"/>
    </w:rPr>
  </w:style>
  <w:style w:type="paragraph" w:styleId="Header">
    <w:name w:val="header"/>
    <w:basedOn w:val="Normal"/>
    <w:rsid w:val="00381815"/>
    <w:pPr>
      <w:tabs>
        <w:tab w:val="center" w:pos="4677"/>
        <w:tab w:val="right" w:pos="9355"/>
      </w:tabs>
    </w:pPr>
  </w:style>
  <w:style w:type="character" w:styleId="PageNumber">
    <w:name w:val="page number"/>
    <w:basedOn w:val="DefaultParagraphFont"/>
    <w:rsid w:val="00381815"/>
  </w:style>
  <w:style w:type="paragraph" w:styleId="BalloonText">
    <w:name w:val="Balloon Text"/>
    <w:basedOn w:val="Normal"/>
    <w:link w:val="BalloonTextChar"/>
    <w:rsid w:val="009D62F0"/>
    <w:rPr>
      <w:rFonts w:ascii="Tahoma" w:hAnsi="Tahoma"/>
      <w:sz w:val="16"/>
      <w:szCs w:val="16"/>
      <w:lang w:eastAsia="x-none"/>
    </w:rPr>
  </w:style>
  <w:style w:type="character" w:customStyle="1" w:styleId="BalloonTextChar">
    <w:name w:val="Balloon Text Char"/>
    <w:link w:val="BalloonText"/>
    <w:rsid w:val="009D62F0"/>
    <w:rPr>
      <w:rFonts w:ascii="Tahoma" w:hAnsi="Tahoma" w:cs="Tahoma"/>
      <w:noProof/>
      <w:sz w:val="16"/>
      <w:szCs w:val="16"/>
      <w:lang w:val="en-US"/>
    </w:rPr>
  </w:style>
  <w:style w:type="paragraph" w:customStyle="1" w:styleId="2">
    <w:name w:val="Без интервала2"/>
    <w:uiPriority w:val="1"/>
    <w:qFormat/>
    <w:rsid w:val="005670CC"/>
    <w:rPr>
      <w:rFonts w:ascii="Calibri" w:hAnsi="Calibri"/>
      <w:sz w:val="22"/>
      <w:szCs w:val="22"/>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Char11,Normal (Web) Char Char1,Char11 Char1,Char11 Char1 Char1,Знак"/>
    <w:basedOn w:val="Normal"/>
    <w:link w:val="NormalWebChar"/>
    <w:uiPriority w:val="99"/>
    <w:unhideWhenUsed/>
    <w:qFormat/>
    <w:rsid w:val="002C16AE"/>
    <w:pPr>
      <w:spacing w:before="100" w:beforeAutospacing="1" w:after="100" w:afterAutospacing="1"/>
    </w:pPr>
    <w:rPr>
      <w:noProof w:val="0"/>
      <w:lang w:val="x-none" w:eastAsia="x-none"/>
    </w:rPr>
  </w:style>
  <w:style w:type="paragraph" w:styleId="ListParagraph">
    <w:name w:val="List Paragraph"/>
    <w:basedOn w:val="Normal"/>
    <w:link w:val="ListParagraphChar"/>
    <w:uiPriority w:val="34"/>
    <w:qFormat/>
    <w:rsid w:val="002C4BC7"/>
    <w:pPr>
      <w:spacing w:after="200" w:line="276" w:lineRule="auto"/>
      <w:ind w:left="720"/>
      <w:contextualSpacing/>
    </w:pPr>
    <w:rPr>
      <w:rFonts w:ascii="Calibri" w:hAnsi="Calibri"/>
      <w:noProof w:val="0"/>
      <w:sz w:val="22"/>
      <w:szCs w:val="22"/>
      <w:lang w:val="ru-RU"/>
    </w:rPr>
  </w:style>
  <w:style w:type="character" w:customStyle="1" w:styleId="apple-converted-space">
    <w:name w:val="apple-converted-space"/>
    <w:basedOn w:val="DefaultParagraphFont"/>
    <w:rsid w:val="00BD4994"/>
  </w:style>
  <w:style w:type="paragraph" w:styleId="BodyTextIndent">
    <w:name w:val="Body Text Indent"/>
    <w:basedOn w:val="Normal"/>
    <w:link w:val="BodyTextIndentChar"/>
    <w:rsid w:val="00D64A61"/>
    <w:pPr>
      <w:spacing w:after="120"/>
      <w:ind w:left="283"/>
    </w:pPr>
    <w:rPr>
      <w:lang w:eastAsia="x-none"/>
    </w:rPr>
  </w:style>
  <w:style w:type="character" w:customStyle="1" w:styleId="BodyTextIndentChar">
    <w:name w:val="Body Text Indent Char"/>
    <w:link w:val="BodyTextIndent"/>
    <w:rsid w:val="00D64A61"/>
    <w:rPr>
      <w:noProof/>
      <w:sz w:val="24"/>
      <w:szCs w:val="24"/>
      <w:lang w:val="en-US"/>
    </w:rPr>
  </w:style>
  <w:style w:type="character" w:customStyle="1" w:styleId="10">
    <w:name w:val="Основной шрифт абзаца1"/>
    <w:rsid w:val="00221019"/>
  </w:style>
  <w:style w:type="paragraph" w:customStyle="1" w:styleId="11">
    <w:name w:val="Обычный1"/>
    <w:rsid w:val="00221019"/>
    <w:pPr>
      <w:suppressAutoHyphens/>
      <w:spacing w:after="200" w:line="276" w:lineRule="auto"/>
      <w:textAlignment w:val="baseline"/>
    </w:pPr>
    <w:rPr>
      <w:rFonts w:ascii="Calibri" w:hAnsi="Calibri"/>
      <w:sz w:val="22"/>
      <w:szCs w:val="22"/>
      <w:lang w:val="ru-RU" w:eastAsia="ar-SA"/>
    </w:rPr>
  </w:style>
  <w:style w:type="table" w:styleId="TableGrid">
    <w:name w:val="Table Grid"/>
    <w:basedOn w:val="TableNormal"/>
    <w:rsid w:val="00174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744FA"/>
    <w:rPr>
      <w:rFonts w:ascii="Calibri" w:hAnsi="Calibri"/>
      <w:sz w:val="22"/>
      <w:szCs w:val="22"/>
      <w:lang w:val="ru-RU" w:eastAsia="ru-RU"/>
    </w:rPr>
  </w:style>
  <w:style w:type="character" w:customStyle="1" w:styleId="NoSpacingChar">
    <w:name w:val="No Spacing Char"/>
    <w:link w:val="NoSpacing"/>
    <w:uiPriority w:val="1"/>
    <w:rsid w:val="00BB530E"/>
    <w:rPr>
      <w:rFonts w:ascii="Calibri" w:hAnsi="Calibri"/>
      <w:sz w:val="22"/>
      <w:szCs w:val="22"/>
      <w:lang w:bidi="ar-SA"/>
    </w:rPr>
  </w:style>
  <w:style w:type="paragraph" w:customStyle="1" w:styleId="JuPara">
    <w:name w:val="Ju_Para"/>
    <w:basedOn w:val="Normal"/>
    <w:link w:val="JuParaChar"/>
    <w:rsid w:val="00BB530E"/>
    <w:pPr>
      <w:suppressAutoHyphens/>
      <w:ind w:firstLine="284"/>
      <w:jc w:val="both"/>
    </w:pPr>
    <w:rPr>
      <w:noProof w:val="0"/>
      <w:szCs w:val="20"/>
      <w:lang w:val="fr-FR" w:eastAsia="fr-FR"/>
    </w:rPr>
  </w:style>
  <w:style w:type="character" w:customStyle="1" w:styleId="JuParaChar">
    <w:name w:val="Ju_Para Char"/>
    <w:link w:val="JuPara"/>
    <w:rsid w:val="00BB530E"/>
    <w:rPr>
      <w:sz w:val="24"/>
      <w:lang w:val="fr-FR" w:eastAsia="fr-FR"/>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Char11 Char,Normal (Web) Char Char1 Char,Char11 Char1 Char"/>
    <w:link w:val="NormalWeb"/>
    <w:uiPriority w:val="99"/>
    <w:locked/>
    <w:rsid w:val="0083650B"/>
    <w:rPr>
      <w:sz w:val="24"/>
      <w:szCs w:val="24"/>
    </w:rPr>
  </w:style>
  <w:style w:type="paragraph" w:customStyle="1" w:styleId="ConsNormal">
    <w:name w:val="ConsNormal"/>
    <w:rsid w:val="00B97680"/>
    <w:pPr>
      <w:widowControl w:val="0"/>
      <w:ind w:firstLine="720"/>
    </w:pPr>
    <w:rPr>
      <w:rFonts w:ascii="Arial" w:hAnsi="Arial"/>
      <w:snapToGrid w:val="0"/>
      <w:lang w:val="ru-RU" w:eastAsia="ru-RU"/>
    </w:rPr>
  </w:style>
  <w:style w:type="character" w:customStyle="1" w:styleId="apple-style-span">
    <w:name w:val="apple-style-span"/>
    <w:basedOn w:val="DefaultParagraphFont"/>
    <w:rsid w:val="002F424D"/>
  </w:style>
  <w:style w:type="character" w:styleId="Hyperlink">
    <w:name w:val="Hyperlink"/>
    <w:uiPriority w:val="99"/>
    <w:unhideWhenUsed/>
    <w:rsid w:val="00AA427D"/>
    <w:rPr>
      <w:color w:val="0000FF"/>
      <w:u w:val="single"/>
    </w:rPr>
  </w:style>
  <w:style w:type="character" w:styleId="CommentReference">
    <w:name w:val="annotation reference"/>
    <w:semiHidden/>
    <w:unhideWhenUsed/>
    <w:rsid w:val="006631B7"/>
    <w:rPr>
      <w:sz w:val="16"/>
      <w:szCs w:val="16"/>
    </w:rPr>
  </w:style>
  <w:style w:type="paragraph" w:styleId="CommentText">
    <w:name w:val="annotation text"/>
    <w:basedOn w:val="Normal"/>
    <w:link w:val="CommentTextChar"/>
    <w:semiHidden/>
    <w:unhideWhenUsed/>
    <w:rsid w:val="006631B7"/>
    <w:rPr>
      <w:sz w:val="20"/>
      <w:szCs w:val="20"/>
      <w:lang w:eastAsia="x-none"/>
    </w:rPr>
  </w:style>
  <w:style w:type="character" w:customStyle="1" w:styleId="CommentTextChar">
    <w:name w:val="Comment Text Char"/>
    <w:link w:val="CommentText"/>
    <w:semiHidden/>
    <w:rsid w:val="006631B7"/>
    <w:rPr>
      <w:noProof/>
      <w:lang w:val="en-US"/>
    </w:rPr>
  </w:style>
  <w:style w:type="paragraph" w:styleId="CommentSubject">
    <w:name w:val="annotation subject"/>
    <w:basedOn w:val="CommentText"/>
    <w:next w:val="CommentText"/>
    <w:link w:val="CommentSubjectChar"/>
    <w:semiHidden/>
    <w:unhideWhenUsed/>
    <w:rsid w:val="006631B7"/>
    <w:rPr>
      <w:b/>
      <w:bCs/>
    </w:rPr>
  </w:style>
  <w:style w:type="character" w:customStyle="1" w:styleId="CommentSubjectChar">
    <w:name w:val="Comment Subject Char"/>
    <w:link w:val="CommentSubject"/>
    <w:semiHidden/>
    <w:rsid w:val="006631B7"/>
    <w:rPr>
      <w:b/>
      <w:bCs/>
      <w:noProof/>
      <w:lang w:val="en-US"/>
    </w:rPr>
  </w:style>
  <w:style w:type="character" w:styleId="Strong">
    <w:name w:val="Strong"/>
    <w:uiPriority w:val="22"/>
    <w:qFormat/>
    <w:rsid w:val="00296CD2"/>
    <w:rPr>
      <w:b/>
      <w:bCs/>
    </w:rPr>
  </w:style>
  <w:style w:type="paragraph" w:styleId="Revision">
    <w:name w:val="Revision"/>
    <w:hidden/>
    <w:uiPriority w:val="99"/>
    <w:semiHidden/>
    <w:rsid w:val="00A75F49"/>
    <w:rPr>
      <w:noProof/>
      <w:sz w:val="24"/>
      <w:szCs w:val="24"/>
      <w:lang w:eastAsia="ru-RU"/>
    </w:rPr>
  </w:style>
  <w:style w:type="paragraph" w:styleId="Footer">
    <w:name w:val="footer"/>
    <w:basedOn w:val="Normal"/>
    <w:link w:val="FooterChar"/>
    <w:unhideWhenUsed/>
    <w:rsid w:val="00167C7A"/>
    <w:pPr>
      <w:tabs>
        <w:tab w:val="center" w:pos="4844"/>
        <w:tab w:val="right" w:pos="9689"/>
      </w:tabs>
    </w:pPr>
    <w:rPr>
      <w:lang w:val="x-none"/>
    </w:rPr>
  </w:style>
  <w:style w:type="character" w:customStyle="1" w:styleId="FooterChar">
    <w:name w:val="Footer Char"/>
    <w:link w:val="Footer"/>
    <w:rsid w:val="00167C7A"/>
    <w:rPr>
      <w:noProof/>
      <w:sz w:val="24"/>
      <w:szCs w:val="24"/>
      <w:lang w:eastAsia="ru-RU"/>
    </w:rPr>
  </w:style>
  <w:style w:type="paragraph" w:styleId="FootnoteText">
    <w:name w:val="footnote text"/>
    <w:aliases w:val="Char Char Char"/>
    <w:basedOn w:val="Normal"/>
    <w:link w:val="FootnoteTextChar"/>
    <w:rsid w:val="00001098"/>
    <w:rPr>
      <w:rFonts w:ascii="Times Armenian" w:hAnsi="Times Armenian"/>
      <w:noProof w:val="0"/>
      <w:sz w:val="20"/>
      <w:szCs w:val="20"/>
      <w:lang w:eastAsia="en-US"/>
    </w:rPr>
  </w:style>
  <w:style w:type="character" w:customStyle="1" w:styleId="FootnoteTextChar">
    <w:name w:val="Footnote Text Char"/>
    <w:aliases w:val="Char Char Char Char"/>
    <w:link w:val="FootnoteText"/>
    <w:rsid w:val="00001098"/>
    <w:rPr>
      <w:rFonts w:ascii="Times Armenian" w:hAnsi="Times Armenian"/>
    </w:rPr>
  </w:style>
  <w:style w:type="character" w:styleId="FootnoteReference">
    <w:name w:val="footnote reference"/>
    <w:rsid w:val="00001098"/>
    <w:rPr>
      <w:vertAlign w:val="superscript"/>
    </w:rPr>
  </w:style>
  <w:style w:type="character" w:styleId="Emphasis">
    <w:name w:val="Emphasis"/>
    <w:uiPriority w:val="20"/>
    <w:qFormat/>
    <w:rsid w:val="00D068D6"/>
    <w:rPr>
      <w:i/>
      <w:iCs/>
    </w:rPr>
  </w:style>
  <w:style w:type="paragraph" w:customStyle="1" w:styleId="NoSpacing2">
    <w:name w:val="No Spacing2"/>
    <w:qFormat/>
    <w:rsid w:val="00FA2EEB"/>
    <w:rPr>
      <w:sz w:val="24"/>
      <w:szCs w:val="24"/>
      <w:lang w:val="ru-RU" w:eastAsia="ru-RU"/>
    </w:rPr>
  </w:style>
  <w:style w:type="character" w:customStyle="1" w:styleId="UnresolvedMention1">
    <w:name w:val="Unresolved Mention1"/>
    <w:uiPriority w:val="99"/>
    <w:semiHidden/>
    <w:unhideWhenUsed/>
    <w:rsid w:val="006541D8"/>
    <w:rPr>
      <w:color w:val="605E5C"/>
      <w:shd w:val="clear" w:color="auto" w:fill="E1DFDD"/>
    </w:rPr>
  </w:style>
  <w:style w:type="paragraph" w:styleId="BodyTextIndent2">
    <w:name w:val="Body Text Indent 2"/>
    <w:basedOn w:val="Normal"/>
    <w:link w:val="BodyTextIndent2Char"/>
    <w:semiHidden/>
    <w:unhideWhenUsed/>
    <w:rsid w:val="005C2FFE"/>
    <w:pPr>
      <w:spacing w:after="120" w:line="480" w:lineRule="auto"/>
      <w:ind w:left="283"/>
    </w:pPr>
  </w:style>
  <w:style w:type="character" w:customStyle="1" w:styleId="BodyTextIndent2Char">
    <w:name w:val="Body Text Indent 2 Char"/>
    <w:basedOn w:val="DefaultParagraphFont"/>
    <w:link w:val="BodyTextIndent2"/>
    <w:semiHidden/>
    <w:rsid w:val="005C2FFE"/>
    <w:rPr>
      <w:noProof/>
      <w:sz w:val="24"/>
      <w:szCs w:val="24"/>
      <w:lang w:eastAsia="ru-RU"/>
    </w:rPr>
  </w:style>
  <w:style w:type="character" w:customStyle="1" w:styleId="Bodytext0">
    <w:name w:val="Body text_"/>
    <w:basedOn w:val="DefaultParagraphFont"/>
    <w:link w:val="BodyText1"/>
    <w:rsid w:val="008F5EFA"/>
    <w:rPr>
      <w:rFonts w:ascii="Sylfaen" w:eastAsia="Sylfaen" w:hAnsi="Sylfaen" w:cs="Sylfaen"/>
      <w:i/>
      <w:iCs/>
    </w:rPr>
  </w:style>
  <w:style w:type="paragraph" w:customStyle="1" w:styleId="BodyText1">
    <w:name w:val="Body Text1"/>
    <w:basedOn w:val="Normal"/>
    <w:link w:val="Bodytext0"/>
    <w:qFormat/>
    <w:rsid w:val="008F5EFA"/>
    <w:pPr>
      <w:widowControl w:val="0"/>
      <w:spacing w:line="252" w:lineRule="auto"/>
      <w:ind w:firstLine="400"/>
    </w:pPr>
    <w:rPr>
      <w:rFonts w:ascii="Sylfaen" w:eastAsia="Sylfaen" w:hAnsi="Sylfaen" w:cs="Sylfaen"/>
      <w:i/>
      <w:iCs/>
      <w:noProof w:val="0"/>
      <w:sz w:val="20"/>
      <w:szCs w:val="20"/>
      <w:lang w:eastAsia="en-US"/>
    </w:rPr>
  </w:style>
  <w:style w:type="character" w:styleId="PlaceholderText">
    <w:name w:val="Placeholder Text"/>
    <w:basedOn w:val="DefaultParagraphFont"/>
    <w:uiPriority w:val="99"/>
    <w:semiHidden/>
    <w:rsid w:val="00C15709"/>
    <w:rPr>
      <w:color w:val="808080"/>
    </w:rPr>
  </w:style>
  <w:style w:type="paragraph" w:customStyle="1" w:styleId="Default">
    <w:name w:val="Default"/>
    <w:rsid w:val="00550695"/>
    <w:pPr>
      <w:autoSpaceDE w:val="0"/>
      <w:autoSpaceDN w:val="0"/>
      <w:adjustRightInd w:val="0"/>
    </w:pPr>
    <w:rPr>
      <w:rFonts w:ascii="Arial" w:eastAsiaTheme="minorHAnsi" w:hAnsi="Arial" w:cs="Arial"/>
      <w:color w:val="000000"/>
      <w:sz w:val="24"/>
      <w:szCs w:val="24"/>
    </w:rPr>
  </w:style>
  <w:style w:type="character" w:customStyle="1" w:styleId="ListParagraphChar">
    <w:name w:val="List Paragraph Char"/>
    <w:link w:val="ListParagraph"/>
    <w:uiPriority w:val="34"/>
    <w:locked/>
    <w:rsid w:val="00644A0B"/>
    <w:rPr>
      <w:rFonts w:ascii="Calibri" w:hAnsi="Calibri"/>
      <w:sz w:val="22"/>
      <w:szCs w:val="22"/>
      <w:lang w:val="ru-RU" w:eastAsia="ru-RU"/>
    </w:rPr>
  </w:style>
  <w:style w:type="paragraph" w:customStyle="1" w:styleId="norm">
    <w:name w:val="norm"/>
    <w:basedOn w:val="Normal"/>
    <w:rsid w:val="009E2207"/>
    <w:pPr>
      <w:spacing w:line="480" w:lineRule="auto"/>
      <w:ind w:firstLine="709"/>
      <w:jc w:val="both"/>
    </w:pPr>
    <w:rPr>
      <w:rFonts w:ascii="Arial Armenian" w:hAnsi="Arial Armenian"/>
      <w:noProof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641">
      <w:bodyDiv w:val="1"/>
      <w:marLeft w:val="0"/>
      <w:marRight w:val="0"/>
      <w:marTop w:val="0"/>
      <w:marBottom w:val="0"/>
      <w:divBdr>
        <w:top w:val="none" w:sz="0" w:space="0" w:color="auto"/>
        <w:left w:val="none" w:sz="0" w:space="0" w:color="auto"/>
        <w:bottom w:val="none" w:sz="0" w:space="0" w:color="auto"/>
        <w:right w:val="none" w:sz="0" w:space="0" w:color="auto"/>
      </w:divBdr>
    </w:div>
    <w:div w:id="73741970">
      <w:bodyDiv w:val="1"/>
      <w:marLeft w:val="0"/>
      <w:marRight w:val="0"/>
      <w:marTop w:val="0"/>
      <w:marBottom w:val="0"/>
      <w:divBdr>
        <w:top w:val="none" w:sz="0" w:space="0" w:color="auto"/>
        <w:left w:val="none" w:sz="0" w:space="0" w:color="auto"/>
        <w:bottom w:val="none" w:sz="0" w:space="0" w:color="auto"/>
        <w:right w:val="none" w:sz="0" w:space="0" w:color="auto"/>
      </w:divBdr>
    </w:div>
    <w:div w:id="113795771">
      <w:bodyDiv w:val="1"/>
      <w:marLeft w:val="0"/>
      <w:marRight w:val="0"/>
      <w:marTop w:val="0"/>
      <w:marBottom w:val="0"/>
      <w:divBdr>
        <w:top w:val="none" w:sz="0" w:space="0" w:color="auto"/>
        <w:left w:val="none" w:sz="0" w:space="0" w:color="auto"/>
        <w:bottom w:val="none" w:sz="0" w:space="0" w:color="auto"/>
        <w:right w:val="none" w:sz="0" w:space="0" w:color="auto"/>
      </w:divBdr>
    </w:div>
    <w:div w:id="114102665">
      <w:bodyDiv w:val="1"/>
      <w:marLeft w:val="0"/>
      <w:marRight w:val="0"/>
      <w:marTop w:val="0"/>
      <w:marBottom w:val="0"/>
      <w:divBdr>
        <w:top w:val="none" w:sz="0" w:space="0" w:color="auto"/>
        <w:left w:val="none" w:sz="0" w:space="0" w:color="auto"/>
        <w:bottom w:val="none" w:sz="0" w:space="0" w:color="auto"/>
        <w:right w:val="none" w:sz="0" w:space="0" w:color="auto"/>
      </w:divBdr>
    </w:div>
    <w:div w:id="127748978">
      <w:bodyDiv w:val="1"/>
      <w:marLeft w:val="0"/>
      <w:marRight w:val="0"/>
      <w:marTop w:val="0"/>
      <w:marBottom w:val="0"/>
      <w:divBdr>
        <w:top w:val="none" w:sz="0" w:space="0" w:color="auto"/>
        <w:left w:val="none" w:sz="0" w:space="0" w:color="auto"/>
        <w:bottom w:val="none" w:sz="0" w:space="0" w:color="auto"/>
        <w:right w:val="none" w:sz="0" w:space="0" w:color="auto"/>
      </w:divBdr>
    </w:div>
    <w:div w:id="140123552">
      <w:bodyDiv w:val="1"/>
      <w:marLeft w:val="0"/>
      <w:marRight w:val="0"/>
      <w:marTop w:val="0"/>
      <w:marBottom w:val="0"/>
      <w:divBdr>
        <w:top w:val="none" w:sz="0" w:space="0" w:color="auto"/>
        <w:left w:val="none" w:sz="0" w:space="0" w:color="auto"/>
        <w:bottom w:val="none" w:sz="0" w:space="0" w:color="auto"/>
        <w:right w:val="none" w:sz="0" w:space="0" w:color="auto"/>
      </w:divBdr>
    </w:div>
    <w:div w:id="166408870">
      <w:bodyDiv w:val="1"/>
      <w:marLeft w:val="0"/>
      <w:marRight w:val="0"/>
      <w:marTop w:val="0"/>
      <w:marBottom w:val="0"/>
      <w:divBdr>
        <w:top w:val="none" w:sz="0" w:space="0" w:color="auto"/>
        <w:left w:val="none" w:sz="0" w:space="0" w:color="auto"/>
        <w:bottom w:val="none" w:sz="0" w:space="0" w:color="auto"/>
        <w:right w:val="none" w:sz="0" w:space="0" w:color="auto"/>
      </w:divBdr>
      <w:divsChild>
        <w:div w:id="1841581111">
          <w:marLeft w:val="0"/>
          <w:marRight w:val="0"/>
          <w:marTop w:val="0"/>
          <w:marBottom w:val="0"/>
          <w:divBdr>
            <w:top w:val="none" w:sz="0" w:space="0" w:color="auto"/>
            <w:left w:val="none" w:sz="0" w:space="0" w:color="auto"/>
            <w:bottom w:val="none" w:sz="0" w:space="0" w:color="auto"/>
            <w:right w:val="none" w:sz="0" w:space="0" w:color="auto"/>
          </w:divBdr>
        </w:div>
      </w:divsChild>
    </w:div>
    <w:div w:id="180825576">
      <w:bodyDiv w:val="1"/>
      <w:marLeft w:val="0"/>
      <w:marRight w:val="0"/>
      <w:marTop w:val="0"/>
      <w:marBottom w:val="0"/>
      <w:divBdr>
        <w:top w:val="none" w:sz="0" w:space="0" w:color="auto"/>
        <w:left w:val="none" w:sz="0" w:space="0" w:color="auto"/>
        <w:bottom w:val="none" w:sz="0" w:space="0" w:color="auto"/>
        <w:right w:val="none" w:sz="0" w:space="0" w:color="auto"/>
      </w:divBdr>
    </w:div>
    <w:div w:id="233709072">
      <w:bodyDiv w:val="1"/>
      <w:marLeft w:val="0"/>
      <w:marRight w:val="0"/>
      <w:marTop w:val="0"/>
      <w:marBottom w:val="0"/>
      <w:divBdr>
        <w:top w:val="none" w:sz="0" w:space="0" w:color="auto"/>
        <w:left w:val="none" w:sz="0" w:space="0" w:color="auto"/>
        <w:bottom w:val="none" w:sz="0" w:space="0" w:color="auto"/>
        <w:right w:val="none" w:sz="0" w:space="0" w:color="auto"/>
      </w:divBdr>
    </w:div>
    <w:div w:id="252591660">
      <w:bodyDiv w:val="1"/>
      <w:marLeft w:val="0"/>
      <w:marRight w:val="0"/>
      <w:marTop w:val="0"/>
      <w:marBottom w:val="0"/>
      <w:divBdr>
        <w:top w:val="none" w:sz="0" w:space="0" w:color="auto"/>
        <w:left w:val="none" w:sz="0" w:space="0" w:color="auto"/>
        <w:bottom w:val="none" w:sz="0" w:space="0" w:color="auto"/>
        <w:right w:val="none" w:sz="0" w:space="0" w:color="auto"/>
      </w:divBdr>
    </w:div>
    <w:div w:id="260115379">
      <w:bodyDiv w:val="1"/>
      <w:marLeft w:val="0"/>
      <w:marRight w:val="0"/>
      <w:marTop w:val="0"/>
      <w:marBottom w:val="0"/>
      <w:divBdr>
        <w:top w:val="none" w:sz="0" w:space="0" w:color="auto"/>
        <w:left w:val="none" w:sz="0" w:space="0" w:color="auto"/>
        <w:bottom w:val="none" w:sz="0" w:space="0" w:color="auto"/>
        <w:right w:val="none" w:sz="0" w:space="0" w:color="auto"/>
      </w:divBdr>
    </w:div>
    <w:div w:id="276182510">
      <w:bodyDiv w:val="1"/>
      <w:marLeft w:val="0"/>
      <w:marRight w:val="0"/>
      <w:marTop w:val="0"/>
      <w:marBottom w:val="0"/>
      <w:divBdr>
        <w:top w:val="none" w:sz="0" w:space="0" w:color="auto"/>
        <w:left w:val="none" w:sz="0" w:space="0" w:color="auto"/>
        <w:bottom w:val="none" w:sz="0" w:space="0" w:color="auto"/>
        <w:right w:val="none" w:sz="0" w:space="0" w:color="auto"/>
      </w:divBdr>
    </w:div>
    <w:div w:id="278414541">
      <w:bodyDiv w:val="1"/>
      <w:marLeft w:val="0"/>
      <w:marRight w:val="0"/>
      <w:marTop w:val="0"/>
      <w:marBottom w:val="0"/>
      <w:divBdr>
        <w:top w:val="none" w:sz="0" w:space="0" w:color="auto"/>
        <w:left w:val="none" w:sz="0" w:space="0" w:color="auto"/>
        <w:bottom w:val="none" w:sz="0" w:space="0" w:color="auto"/>
        <w:right w:val="none" w:sz="0" w:space="0" w:color="auto"/>
      </w:divBdr>
    </w:div>
    <w:div w:id="305860417">
      <w:bodyDiv w:val="1"/>
      <w:marLeft w:val="0"/>
      <w:marRight w:val="0"/>
      <w:marTop w:val="0"/>
      <w:marBottom w:val="0"/>
      <w:divBdr>
        <w:top w:val="none" w:sz="0" w:space="0" w:color="auto"/>
        <w:left w:val="none" w:sz="0" w:space="0" w:color="auto"/>
        <w:bottom w:val="none" w:sz="0" w:space="0" w:color="auto"/>
        <w:right w:val="none" w:sz="0" w:space="0" w:color="auto"/>
      </w:divBdr>
    </w:div>
    <w:div w:id="357238881">
      <w:bodyDiv w:val="1"/>
      <w:marLeft w:val="0"/>
      <w:marRight w:val="0"/>
      <w:marTop w:val="0"/>
      <w:marBottom w:val="0"/>
      <w:divBdr>
        <w:top w:val="none" w:sz="0" w:space="0" w:color="auto"/>
        <w:left w:val="none" w:sz="0" w:space="0" w:color="auto"/>
        <w:bottom w:val="none" w:sz="0" w:space="0" w:color="auto"/>
        <w:right w:val="none" w:sz="0" w:space="0" w:color="auto"/>
      </w:divBdr>
    </w:div>
    <w:div w:id="362025822">
      <w:bodyDiv w:val="1"/>
      <w:marLeft w:val="0"/>
      <w:marRight w:val="0"/>
      <w:marTop w:val="0"/>
      <w:marBottom w:val="0"/>
      <w:divBdr>
        <w:top w:val="none" w:sz="0" w:space="0" w:color="auto"/>
        <w:left w:val="none" w:sz="0" w:space="0" w:color="auto"/>
        <w:bottom w:val="none" w:sz="0" w:space="0" w:color="auto"/>
        <w:right w:val="none" w:sz="0" w:space="0" w:color="auto"/>
      </w:divBdr>
    </w:div>
    <w:div w:id="413820774">
      <w:bodyDiv w:val="1"/>
      <w:marLeft w:val="0"/>
      <w:marRight w:val="0"/>
      <w:marTop w:val="0"/>
      <w:marBottom w:val="0"/>
      <w:divBdr>
        <w:top w:val="none" w:sz="0" w:space="0" w:color="auto"/>
        <w:left w:val="none" w:sz="0" w:space="0" w:color="auto"/>
        <w:bottom w:val="none" w:sz="0" w:space="0" w:color="auto"/>
        <w:right w:val="none" w:sz="0" w:space="0" w:color="auto"/>
      </w:divBdr>
    </w:div>
    <w:div w:id="483818735">
      <w:bodyDiv w:val="1"/>
      <w:marLeft w:val="0"/>
      <w:marRight w:val="0"/>
      <w:marTop w:val="0"/>
      <w:marBottom w:val="0"/>
      <w:divBdr>
        <w:top w:val="none" w:sz="0" w:space="0" w:color="auto"/>
        <w:left w:val="none" w:sz="0" w:space="0" w:color="auto"/>
        <w:bottom w:val="none" w:sz="0" w:space="0" w:color="auto"/>
        <w:right w:val="none" w:sz="0" w:space="0" w:color="auto"/>
      </w:divBdr>
    </w:div>
    <w:div w:id="513617192">
      <w:bodyDiv w:val="1"/>
      <w:marLeft w:val="0"/>
      <w:marRight w:val="0"/>
      <w:marTop w:val="0"/>
      <w:marBottom w:val="0"/>
      <w:divBdr>
        <w:top w:val="none" w:sz="0" w:space="0" w:color="auto"/>
        <w:left w:val="none" w:sz="0" w:space="0" w:color="auto"/>
        <w:bottom w:val="none" w:sz="0" w:space="0" w:color="auto"/>
        <w:right w:val="none" w:sz="0" w:space="0" w:color="auto"/>
      </w:divBdr>
    </w:div>
    <w:div w:id="525287752">
      <w:bodyDiv w:val="1"/>
      <w:marLeft w:val="0"/>
      <w:marRight w:val="0"/>
      <w:marTop w:val="0"/>
      <w:marBottom w:val="0"/>
      <w:divBdr>
        <w:top w:val="none" w:sz="0" w:space="0" w:color="auto"/>
        <w:left w:val="none" w:sz="0" w:space="0" w:color="auto"/>
        <w:bottom w:val="none" w:sz="0" w:space="0" w:color="auto"/>
        <w:right w:val="none" w:sz="0" w:space="0" w:color="auto"/>
      </w:divBdr>
    </w:div>
    <w:div w:id="534077003">
      <w:bodyDiv w:val="1"/>
      <w:marLeft w:val="0"/>
      <w:marRight w:val="0"/>
      <w:marTop w:val="0"/>
      <w:marBottom w:val="0"/>
      <w:divBdr>
        <w:top w:val="none" w:sz="0" w:space="0" w:color="auto"/>
        <w:left w:val="none" w:sz="0" w:space="0" w:color="auto"/>
        <w:bottom w:val="none" w:sz="0" w:space="0" w:color="auto"/>
        <w:right w:val="none" w:sz="0" w:space="0" w:color="auto"/>
      </w:divBdr>
    </w:div>
    <w:div w:id="539509742">
      <w:bodyDiv w:val="1"/>
      <w:marLeft w:val="0"/>
      <w:marRight w:val="0"/>
      <w:marTop w:val="0"/>
      <w:marBottom w:val="0"/>
      <w:divBdr>
        <w:top w:val="none" w:sz="0" w:space="0" w:color="auto"/>
        <w:left w:val="none" w:sz="0" w:space="0" w:color="auto"/>
        <w:bottom w:val="none" w:sz="0" w:space="0" w:color="auto"/>
        <w:right w:val="none" w:sz="0" w:space="0" w:color="auto"/>
      </w:divBdr>
    </w:div>
    <w:div w:id="544954418">
      <w:bodyDiv w:val="1"/>
      <w:marLeft w:val="0"/>
      <w:marRight w:val="0"/>
      <w:marTop w:val="0"/>
      <w:marBottom w:val="0"/>
      <w:divBdr>
        <w:top w:val="none" w:sz="0" w:space="0" w:color="auto"/>
        <w:left w:val="none" w:sz="0" w:space="0" w:color="auto"/>
        <w:bottom w:val="none" w:sz="0" w:space="0" w:color="auto"/>
        <w:right w:val="none" w:sz="0" w:space="0" w:color="auto"/>
      </w:divBdr>
    </w:div>
    <w:div w:id="588925014">
      <w:bodyDiv w:val="1"/>
      <w:marLeft w:val="0"/>
      <w:marRight w:val="0"/>
      <w:marTop w:val="0"/>
      <w:marBottom w:val="0"/>
      <w:divBdr>
        <w:top w:val="none" w:sz="0" w:space="0" w:color="auto"/>
        <w:left w:val="none" w:sz="0" w:space="0" w:color="auto"/>
        <w:bottom w:val="none" w:sz="0" w:space="0" w:color="auto"/>
        <w:right w:val="none" w:sz="0" w:space="0" w:color="auto"/>
      </w:divBdr>
    </w:div>
    <w:div w:id="592512149">
      <w:bodyDiv w:val="1"/>
      <w:marLeft w:val="0"/>
      <w:marRight w:val="0"/>
      <w:marTop w:val="0"/>
      <w:marBottom w:val="0"/>
      <w:divBdr>
        <w:top w:val="none" w:sz="0" w:space="0" w:color="auto"/>
        <w:left w:val="none" w:sz="0" w:space="0" w:color="auto"/>
        <w:bottom w:val="none" w:sz="0" w:space="0" w:color="auto"/>
        <w:right w:val="none" w:sz="0" w:space="0" w:color="auto"/>
      </w:divBdr>
    </w:div>
    <w:div w:id="618415358">
      <w:bodyDiv w:val="1"/>
      <w:marLeft w:val="0"/>
      <w:marRight w:val="0"/>
      <w:marTop w:val="0"/>
      <w:marBottom w:val="0"/>
      <w:divBdr>
        <w:top w:val="none" w:sz="0" w:space="0" w:color="auto"/>
        <w:left w:val="none" w:sz="0" w:space="0" w:color="auto"/>
        <w:bottom w:val="none" w:sz="0" w:space="0" w:color="auto"/>
        <w:right w:val="none" w:sz="0" w:space="0" w:color="auto"/>
      </w:divBdr>
    </w:div>
    <w:div w:id="625739047">
      <w:bodyDiv w:val="1"/>
      <w:marLeft w:val="0"/>
      <w:marRight w:val="0"/>
      <w:marTop w:val="0"/>
      <w:marBottom w:val="0"/>
      <w:divBdr>
        <w:top w:val="none" w:sz="0" w:space="0" w:color="auto"/>
        <w:left w:val="none" w:sz="0" w:space="0" w:color="auto"/>
        <w:bottom w:val="none" w:sz="0" w:space="0" w:color="auto"/>
        <w:right w:val="none" w:sz="0" w:space="0" w:color="auto"/>
      </w:divBdr>
    </w:div>
    <w:div w:id="657266708">
      <w:bodyDiv w:val="1"/>
      <w:marLeft w:val="0"/>
      <w:marRight w:val="0"/>
      <w:marTop w:val="0"/>
      <w:marBottom w:val="0"/>
      <w:divBdr>
        <w:top w:val="none" w:sz="0" w:space="0" w:color="auto"/>
        <w:left w:val="none" w:sz="0" w:space="0" w:color="auto"/>
        <w:bottom w:val="none" w:sz="0" w:space="0" w:color="auto"/>
        <w:right w:val="none" w:sz="0" w:space="0" w:color="auto"/>
      </w:divBdr>
    </w:div>
    <w:div w:id="680817131">
      <w:bodyDiv w:val="1"/>
      <w:marLeft w:val="0"/>
      <w:marRight w:val="0"/>
      <w:marTop w:val="0"/>
      <w:marBottom w:val="0"/>
      <w:divBdr>
        <w:top w:val="none" w:sz="0" w:space="0" w:color="auto"/>
        <w:left w:val="none" w:sz="0" w:space="0" w:color="auto"/>
        <w:bottom w:val="none" w:sz="0" w:space="0" w:color="auto"/>
        <w:right w:val="none" w:sz="0" w:space="0" w:color="auto"/>
      </w:divBdr>
    </w:div>
    <w:div w:id="686718386">
      <w:bodyDiv w:val="1"/>
      <w:marLeft w:val="0"/>
      <w:marRight w:val="0"/>
      <w:marTop w:val="0"/>
      <w:marBottom w:val="0"/>
      <w:divBdr>
        <w:top w:val="none" w:sz="0" w:space="0" w:color="auto"/>
        <w:left w:val="none" w:sz="0" w:space="0" w:color="auto"/>
        <w:bottom w:val="none" w:sz="0" w:space="0" w:color="auto"/>
        <w:right w:val="none" w:sz="0" w:space="0" w:color="auto"/>
      </w:divBdr>
    </w:div>
    <w:div w:id="690497622">
      <w:bodyDiv w:val="1"/>
      <w:marLeft w:val="0"/>
      <w:marRight w:val="0"/>
      <w:marTop w:val="0"/>
      <w:marBottom w:val="0"/>
      <w:divBdr>
        <w:top w:val="none" w:sz="0" w:space="0" w:color="auto"/>
        <w:left w:val="none" w:sz="0" w:space="0" w:color="auto"/>
        <w:bottom w:val="none" w:sz="0" w:space="0" w:color="auto"/>
        <w:right w:val="none" w:sz="0" w:space="0" w:color="auto"/>
      </w:divBdr>
    </w:div>
    <w:div w:id="727187630">
      <w:bodyDiv w:val="1"/>
      <w:marLeft w:val="0"/>
      <w:marRight w:val="0"/>
      <w:marTop w:val="0"/>
      <w:marBottom w:val="0"/>
      <w:divBdr>
        <w:top w:val="none" w:sz="0" w:space="0" w:color="auto"/>
        <w:left w:val="none" w:sz="0" w:space="0" w:color="auto"/>
        <w:bottom w:val="none" w:sz="0" w:space="0" w:color="auto"/>
        <w:right w:val="none" w:sz="0" w:space="0" w:color="auto"/>
      </w:divBdr>
    </w:div>
    <w:div w:id="745225931">
      <w:bodyDiv w:val="1"/>
      <w:marLeft w:val="0"/>
      <w:marRight w:val="0"/>
      <w:marTop w:val="0"/>
      <w:marBottom w:val="0"/>
      <w:divBdr>
        <w:top w:val="none" w:sz="0" w:space="0" w:color="auto"/>
        <w:left w:val="none" w:sz="0" w:space="0" w:color="auto"/>
        <w:bottom w:val="none" w:sz="0" w:space="0" w:color="auto"/>
        <w:right w:val="none" w:sz="0" w:space="0" w:color="auto"/>
      </w:divBdr>
    </w:div>
    <w:div w:id="761876704">
      <w:bodyDiv w:val="1"/>
      <w:marLeft w:val="0"/>
      <w:marRight w:val="0"/>
      <w:marTop w:val="0"/>
      <w:marBottom w:val="0"/>
      <w:divBdr>
        <w:top w:val="none" w:sz="0" w:space="0" w:color="auto"/>
        <w:left w:val="none" w:sz="0" w:space="0" w:color="auto"/>
        <w:bottom w:val="none" w:sz="0" w:space="0" w:color="auto"/>
        <w:right w:val="none" w:sz="0" w:space="0" w:color="auto"/>
      </w:divBdr>
    </w:div>
    <w:div w:id="769660791">
      <w:bodyDiv w:val="1"/>
      <w:marLeft w:val="0"/>
      <w:marRight w:val="0"/>
      <w:marTop w:val="0"/>
      <w:marBottom w:val="0"/>
      <w:divBdr>
        <w:top w:val="none" w:sz="0" w:space="0" w:color="auto"/>
        <w:left w:val="none" w:sz="0" w:space="0" w:color="auto"/>
        <w:bottom w:val="none" w:sz="0" w:space="0" w:color="auto"/>
        <w:right w:val="none" w:sz="0" w:space="0" w:color="auto"/>
      </w:divBdr>
    </w:div>
    <w:div w:id="780414292">
      <w:bodyDiv w:val="1"/>
      <w:marLeft w:val="0"/>
      <w:marRight w:val="0"/>
      <w:marTop w:val="0"/>
      <w:marBottom w:val="0"/>
      <w:divBdr>
        <w:top w:val="none" w:sz="0" w:space="0" w:color="auto"/>
        <w:left w:val="none" w:sz="0" w:space="0" w:color="auto"/>
        <w:bottom w:val="none" w:sz="0" w:space="0" w:color="auto"/>
        <w:right w:val="none" w:sz="0" w:space="0" w:color="auto"/>
      </w:divBdr>
    </w:div>
    <w:div w:id="794525122">
      <w:bodyDiv w:val="1"/>
      <w:marLeft w:val="0"/>
      <w:marRight w:val="0"/>
      <w:marTop w:val="0"/>
      <w:marBottom w:val="0"/>
      <w:divBdr>
        <w:top w:val="none" w:sz="0" w:space="0" w:color="auto"/>
        <w:left w:val="none" w:sz="0" w:space="0" w:color="auto"/>
        <w:bottom w:val="none" w:sz="0" w:space="0" w:color="auto"/>
        <w:right w:val="none" w:sz="0" w:space="0" w:color="auto"/>
      </w:divBdr>
    </w:div>
    <w:div w:id="828642044">
      <w:bodyDiv w:val="1"/>
      <w:marLeft w:val="0"/>
      <w:marRight w:val="0"/>
      <w:marTop w:val="0"/>
      <w:marBottom w:val="0"/>
      <w:divBdr>
        <w:top w:val="none" w:sz="0" w:space="0" w:color="auto"/>
        <w:left w:val="none" w:sz="0" w:space="0" w:color="auto"/>
        <w:bottom w:val="none" w:sz="0" w:space="0" w:color="auto"/>
        <w:right w:val="none" w:sz="0" w:space="0" w:color="auto"/>
      </w:divBdr>
    </w:div>
    <w:div w:id="834535609">
      <w:bodyDiv w:val="1"/>
      <w:marLeft w:val="0"/>
      <w:marRight w:val="0"/>
      <w:marTop w:val="0"/>
      <w:marBottom w:val="0"/>
      <w:divBdr>
        <w:top w:val="none" w:sz="0" w:space="0" w:color="auto"/>
        <w:left w:val="none" w:sz="0" w:space="0" w:color="auto"/>
        <w:bottom w:val="none" w:sz="0" w:space="0" w:color="auto"/>
        <w:right w:val="none" w:sz="0" w:space="0" w:color="auto"/>
      </w:divBdr>
    </w:div>
    <w:div w:id="862131564">
      <w:bodyDiv w:val="1"/>
      <w:marLeft w:val="0"/>
      <w:marRight w:val="0"/>
      <w:marTop w:val="0"/>
      <w:marBottom w:val="0"/>
      <w:divBdr>
        <w:top w:val="none" w:sz="0" w:space="0" w:color="auto"/>
        <w:left w:val="none" w:sz="0" w:space="0" w:color="auto"/>
        <w:bottom w:val="none" w:sz="0" w:space="0" w:color="auto"/>
        <w:right w:val="none" w:sz="0" w:space="0" w:color="auto"/>
      </w:divBdr>
    </w:div>
    <w:div w:id="902175400">
      <w:bodyDiv w:val="1"/>
      <w:marLeft w:val="0"/>
      <w:marRight w:val="0"/>
      <w:marTop w:val="0"/>
      <w:marBottom w:val="0"/>
      <w:divBdr>
        <w:top w:val="none" w:sz="0" w:space="0" w:color="auto"/>
        <w:left w:val="none" w:sz="0" w:space="0" w:color="auto"/>
        <w:bottom w:val="none" w:sz="0" w:space="0" w:color="auto"/>
        <w:right w:val="none" w:sz="0" w:space="0" w:color="auto"/>
      </w:divBdr>
    </w:div>
    <w:div w:id="903030821">
      <w:bodyDiv w:val="1"/>
      <w:marLeft w:val="0"/>
      <w:marRight w:val="0"/>
      <w:marTop w:val="0"/>
      <w:marBottom w:val="0"/>
      <w:divBdr>
        <w:top w:val="none" w:sz="0" w:space="0" w:color="auto"/>
        <w:left w:val="none" w:sz="0" w:space="0" w:color="auto"/>
        <w:bottom w:val="none" w:sz="0" w:space="0" w:color="auto"/>
        <w:right w:val="none" w:sz="0" w:space="0" w:color="auto"/>
      </w:divBdr>
    </w:div>
    <w:div w:id="914783609">
      <w:bodyDiv w:val="1"/>
      <w:marLeft w:val="0"/>
      <w:marRight w:val="0"/>
      <w:marTop w:val="0"/>
      <w:marBottom w:val="0"/>
      <w:divBdr>
        <w:top w:val="none" w:sz="0" w:space="0" w:color="auto"/>
        <w:left w:val="none" w:sz="0" w:space="0" w:color="auto"/>
        <w:bottom w:val="none" w:sz="0" w:space="0" w:color="auto"/>
        <w:right w:val="none" w:sz="0" w:space="0" w:color="auto"/>
      </w:divBdr>
    </w:div>
    <w:div w:id="920649845">
      <w:bodyDiv w:val="1"/>
      <w:marLeft w:val="0"/>
      <w:marRight w:val="0"/>
      <w:marTop w:val="0"/>
      <w:marBottom w:val="0"/>
      <w:divBdr>
        <w:top w:val="none" w:sz="0" w:space="0" w:color="auto"/>
        <w:left w:val="none" w:sz="0" w:space="0" w:color="auto"/>
        <w:bottom w:val="none" w:sz="0" w:space="0" w:color="auto"/>
        <w:right w:val="none" w:sz="0" w:space="0" w:color="auto"/>
      </w:divBdr>
    </w:div>
    <w:div w:id="926842782">
      <w:bodyDiv w:val="1"/>
      <w:marLeft w:val="0"/>
      <w:marRight w:val="0"/>
      <w:marTop w:val="0"/>
      <w:marBottom w:val="0"/>
      <w:divBdr>
        <w:top w:val="none" w:sz="0" w:space="0" w:color="auto"/>
        <w:left w:val="none" w:sz="0" w:space="0" w:color="auto"/>
        <w:bottom w:val="none" w:sz="0" w:space="0" w:color="auto"/>
        <w:right w:val="none" w:sz="0" w:space="0" w:color="auto"/>
      </w:divBdr>
    </w:div>
    <w:div w:id="930043637">
      <w:bodyDiv w:val="1"/>
      <w:marLeft w:val="0"/>
      <w:marRight w:val="0"/>
      <w:marTop w:val="0"/>
      <w:marBottom w:val="0"/>
      <w:divBdr>
        <w:top w:val="none" w:sz="0" w:space="0" w:color="auto"/>
        <w:left w:val="none" w:sz="0" w:space="0" w:color="auto"/>
        <w:bottom w:val="none" w:sz="0" w:space="0" w:color="auto"/>
        <w:right w:val="none" w:sz="0" w:space="0" w:color="auto"/>
      </w:divBdr>
    </w:div>
    <w:div w:id="976569909">
      <w:bodyDiv w:val="1"/>
      <w:marLeft w:val="0"/>
      <w:marRight w:val="0"/>
      <w:marTop w:val="0"/>
      <w:marBottom w:val="0"/>
      <w:divBdr>
        <w:top w:val="none" w:sz="0" w:space="0" w:color="auto"/>
        <w:left w:val="none" w:sz="0" w:space="0" w:color="auto"/>
        <w:bottom w:val="none" w:sz="0" w:space="0" w:color="auto"/>
        <w:right w:val="none" w:sz="0" w:space="0" w:color="auto"/>
      </w:divBdr>
      <w:divsChild>
        <w:div w:id="426469078">
          <w:marLeft w:val="0"/>
          <w:marRight w:val="0"/>
          <w:marTop w:val="0"/>
          <w:marBottom w:val="0"/>
          <w:divBdr>
            <w:top w:val="none" w:sz="0" w:space="0" w:color="auto"/>
            <w:left w:val="none" w:sz="0" w:space="0" w:color="auto"/>
            <w:bottom w:val="none" w:sz="0" w:space="0" w:color="auto"/>
            <w:right w:val="none" w:sz="0" w:space="0" w:color="auto"/>
          </w:divBdr>
          <w:divsChild>
            <w:div w:id="1240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3616">
      <w:bodyDiv w:val="1"/>
      <w:marLeft w:val="0"/>
      <w:marRight w:val="0"/>
      <w:marTop w:val="0"/>
      <w:marBottom w:val="0"/>
      <w:divBdr>
        <w:top w:val="none" w:sz="0" w:space="0" w:color="auto"/>
        <w:left w:val="none" w:sz="0" w:space="0" w:color="auto"/>
        <w:bottom w:val="none" w:sz="0" w:space="0" w:color="auto"/>
        <w:right w:val="none" w:sz="0" w:space="0" w:color="auto"/>
      </w:divBdr>
    </w:div>
    <w:div w:id="1084959642">
      <w:bodyDiv w:val="1"/>
      <w:marLeft w:val="0"/>
      <w:marRight w:val="0"/>
      <w:marTop w:val="0"/>
      <w:marBottom w:val="0"/>
      <w:divBdr>
        <w:top w:val="none" w:sz="0" w:space="0" w:color="auto"/>
        <w:left w:val="none" w:sz="0" w:space="0" w:color="auto"/>
        <w:bottom w:val="none" w:sz="0" w:space="0" w:color="auto"/>
        <w:right w:val="none" w:sz="0" w:space="0" w:color="auto"/>
      </w:divBdr>
    </w:div>
    <w:div w:id="1094672256">
      <w:bodyDiv w:val="1"/>
      <w:marLeft w:val="0"/>
      <w:marRight w:val="0"/>
      <w:marTop w:val="0"/>
      <w:marBottom w:val="0"/>
      <w:divBdr>
        <w:top w:val="none" w:sz="0" w:space="0" w:color="auto"/>
        <w:left w:val="none" w:sz="0" w:space="0" w:color="auto"/>
        <w:bottom w:val="none" w:sz="0" w:space="0" w:color="auto"/>
        <w:right w:val="none" w:sz="0" w:space="0" w:color="auto"/>
      </w:divBdr>
    </w:div>
    <w:div w:id="1096363123">
      <w:bodyDiv w:val="1"/>
      <w:marLeft w:val="0"/>
      <w:marRight w:val="0"/>
      <w:marTop w:val="0"/>
      <w:marBottom w:val="0"/>
      <w:divBdr>
        <w:top w:val="none" w:sz="0" w:space="0" w:color="auto"/>
        <w:left w:val="none" w:sz="0" w:space="0" w:color="auto"/>
        <w:bottom w:val="none" w:sz="0" w:space="0" w:color="auto"/>
        <w:right w:val="none" w:sz="0" w:space="0" w:color="auto"/>
      </w:divBdr>
    </w:div>
    <w:div w:id="1120687418">
      <w:bodyDiv w:val="1"/>
      <w:marLeft w:val="0"/>
      <w:marRight w:val="0"/>
      <w:marTop w:val="0"/>
      <w:marBottom w:val="0"/>
      <w:divBdr>
        <w:top w:val="none" w:sz="0" w:space="0" w:color="auto"/>
        <w:left w:val="none" w:sz="0" w:space="0" w:color="auto"/>
        <w:bottom w:val="none" w:sz="0" w:space="0" w:color="auto"/>
        <w:right w:val="none" w:sz="0" w:space="0" w:color="auto"/>
      </w:divBdr>
    </w:div>
    <w:div w:id="1140415339">
      <w:bodyDiv w:val="1"/>
      <w:marLeft w:val="0"/>
      <w:marRight w:val="0"/>
      <w:marTop w:val="0"/>
      <w:marBottom w:val="0"/>
      <w:divBdr>
        <w:top w:val="none" w:sz="0" w:space="0" w:color="auto"/>
        <w:left w:val="none" w:sz="0" w:space="0" w:color="auto"/>
        <w:bottom w:val="none" w:sz="0" w:space="0" w:color="auto"/>
        <w:right w:val="none" w:sz="0" w:space="0" w:color="auto"/>
      </w:divBdr>
    </w:div>
    <w:div w:id="1160656954">
      <w:bodyDiv w:val="1"/>
      <w:marLeft w:val="0"/>
      <w:marRight w:val="0"/>
      <w:marTop w:val="0"/>
      <w:marBottom w:val="0"/>
      <w:divBdr>
        <w:top w:val="none" w:sz="0" w:space="0" w:color="auto"/>
        <w:left w:val="none" w:sz="0" w:space="0" w:color="auto"/>
        <w:bottom w:val="none" w:sz="0" w:space="0" w:color="auto"/>
        <w:right w:val="none" w:sz="0" w:space="0" w:color="auto"/>
      </w:divBdr>
    </w:div>
    <w:div w:id="1267036379">
      <w:bodyDiv w:val="1"/>
      <w:marLeft w:val="0"/>
      <w:marRight w:val="0"/>
      <w:marTop w:val="0"/>
      <w:marBottom w:val="0"/>
      <w:divBdr>
        <w:top w:val="none" w:sz="0" w:space="0" w:color="auto"/>
        <w:left w:val="none" w:sz="0" w:space="0" w:color="auto"/>
        <w:bottom w:val="none" w:sz="0" w:space="0" w:color="auto"/>
        <w:right w:val="none" w:sz="0" w:space="0" w:color="auto"/>
      </w:divBdr>
    </w:div>
    <w:div w:id="1279484469">
      <w:bodyDiv w:val="1"/>
      <w:marLeft w:val="0"/>
      <w:marRight w:val="0"/>
      <w:marTop w:val="0"/>
      <w:marBottom w:val="0"/>
      <w:divBdr>
        <w:top w:val="none" w:sz="0" w:space="0" w:color="auto"/>
        <w:left w:val="none" w:sz="0" w:space="0" w:color="auto"/>
        <w:bottom w:val="none" w:sz="0" w:space="0" w:color="auto"/>
        <w:right w:val="none" w:sz="0" w:space="0" w:color="auto"/>
      </w:divBdr>
    </w:div>
    <w:div w:id="1285041045">
      <w:bodyDiv w:val="1"/>
      <w:marLeft w:val="0"/>
      <w:marRight w:val="0"/>
      <w:marTop w:val="0"/>
      <w:marBottom w:val="0"/>
      <w:divBdr>
        <w:top w:val="none" w:sz="0" w:space="0" w:color="auto"/>
        <w:left w:val="none" w:sz="0" w:space="0" w:color="auto"/>
        <w:bottom w:val="none" w:sz="0" w:space="0" w:color="auto"/>
        <w:right w:val="none" w:sz="0" w:space="0" w:color="auto"/>
      </w:divBdr>
    </w:div>
    <w:div w:id="1293366277">
      <w:bodyDiv w:val="1"/>
      <w:marLeft w:val="0"/>
      <w:marRight w:val="0"/>
      <w:marTop w:val="0"/>
      <w:marBottom w:val="0"/>
      <w:divBdr>
        <w:top w:val="none" w:sz="0" w:space="0" w:color="auto"/>
        <w:left w:val="none" w:sz="0" w:space="0" w:color="auto"/>
        <w:bottom w:val="none" w:sz="0" w:space="0" w:color="auto"/>
        <w:right w:val="none" w:sz="0" w:space="0" w:color="auto"/>
      </w:divBdr>
    </w:div>
    <w:div w:id="1297947967">
      <w:bodyDiv w:val="1"/>
      <w:marLeft w:val="0"/>
      <w:marRight w:val="0"/>
      <w:marTop w:val="0"/>
      <w:marBottom w:val="0"/>
      <w:divBdr>
        <w:top w:val="none" w:sz="0" w:space="0" w:color="auto"/>
        <w:left w:val="none" w:sz="0" w:space="0" w:color="auto"/>
        <w:bottom w:val="none" w:sz="0" w:space="0" w:color="auto"/>
        <w:right w:val="none" w:sz="0" w:space="0" w:color="auto"/>
      </w:divBdr>
    </w:div>
    <w:div w:id="1299922037">
      <w:bodyDiv w:val="1"/>
      <w:marLeft w:val="0"/>
      <w:marRight w:val="0"/>
      <w:marTop w:val="0"/>
      <w:marBottom w:val="0"/>
      <w:divBdr>
        <w:top w:val="none" w:sz="0" w:space="0" w:color="auto"/>
        <w:left w:val="none" w:sz="0" w:space="0" w:color="auto"/>
        <w:bottom w:val="none" w:sz="0" w:space="0" w:color="auto"/>
        <w:right w:val="none" w:sz="0" w:space="0" w:color="auto"/>
      </w:divBdr>
    </w:div>
    <w:div w:id="1308435012">
      <w:bodyDiv w:val="1"/>
      <w:marLeft w:val="0"/>
      <w:marRight w:val="0"/>
      <w:marTop w:val="0"/>
      <w:marBottom w:val="0"/>
      <w:divBdr>
        <w:top w:val="none" w:sz="0" w:space="0" w:color="auto"/>
        <w:left w:val="none" w:sz="0" w:space="0" w:color="auto"/>
        <w:bottom w:val="none" w:sz="0" w:space="0" w:color="auto"/>
        <w:right w:val="none" w:sz="0" w:space="0" w:color="auto"/>
      </w:divBdr>
    </w:div>
    <w:div w:id="1349403837">
      <w:bodyDiv w:val="1"/>
      <w:marLeft w:val="0"/>
      <w:marRight w:val="0"/>
      <w:marTop w:val="0"/>
      <w:marBottom w:val="0"/>
      <w:divBdr>
        <w:top w:val="none" w:sz="0" w:space="0" w:color="auto"/>
        <w:left w:val="none" w:sz="0" w:space="0" w:color="auto"/>
        <w:bottom w:val="none" w:sz="0" w:space="0" w:color="auto"/>
        <w:right w:val="none" w:sz="0" w:space="0" w:color="auto"/>
      </w:divBdr>
    </w:div>
    <w:div w:id="1353262350">
      <w:bodyDiv w:val="1"/>
      <w:marLeft w:val="0"/>
      <w:marRight w:val="0"/>
      <w:marTop w:val="0"/>
      <w:marBottom w:val="0"/>
      <w:divBdr>
        <w:top w:val="none" w:sz="0" w:space="0" w:color="auto"/>
        <w:left w:val="none" w:sz="0" w:space="0" w:color="auto"/>
        <w:bottom w:val="none" w:sz="0" w:space="0" w:color="auto"/>
        <w:right w:val="none" w:sz="0" w:space="0" w:color="auto"/>
      </w:divBdr>
    </w:div>
    <w:div w:id="1359962850">
      <w:bodyDiv w:val="1"/>
      <w:marLeft w:val="0"/>
      <w:marRight w:val="0"/>
      <w:marTop w:val="0"/>
      <w:marBottom w:val="0"/>
      <w:divBdr>
        <w:top w:val="none" w:sz="0" w:space="0" w:color="auto"/>
        <w:left w:val="none" w:sz="0" w:space="0" w:color="auto"/>
        <w:bottom w:val="none" w:sz="0" w:space="0" w:color="auto"/>
        <w:right w:val="none" w:sz="0" w:space="0" w:color="auto"/>
      </w:divBdr>
    </w:div>
    <w:div w:id="1362320869">
      <w:bodyDiv w:val="1"/>
      <w:marLeft w:val="0"/>
      <w:marRight w:val="0"/>
      <w:marTop w:val="0"/>
      <w:marBottom w:val="0"/>
      <w:divBdr>
        <w:top w:val="none" w:sz="0" w:space="0" w:color="auto"/>
        <w:left w:val="none" w:sz="0" w:space="0" w:color="auto"/>
        <w:bottom w:val="none" w:sz="0" w:space="0" w:color="auto"/>
        <w:right w:val="none" w:sz="0" w:space="0" w:color="auto"/>
      </w:divBdr>
    </w:div>
    <w:div w:id="1377698847">
      <w:bodyDiv w:val="1"/>
      <w:marLeft w:val="0"/>
      <w:marRight w:val="0"/>
      <w:marTop w:val="0"/>
      <w:marBottom w:val="0"/>
      <w:divBdr>
        <w:top w:val="none" w:sz="0" w:space="0" w:color="auto"/>
        <w:left w:val="none" w:sz="0" w:space="0" w:color="auto"/>
        <w:bottom w:val="none" w:sz="0" w:space="0" w:color="auto"/>
        <w:right w:val="none" w:sz="0" w:space="0" w:color="auto"/>
      </w:divBdr>
    </w:div>
    <w:div w:id="1461529927">
      <w:bodyDiv w:val="1"/>
      <w:marLeft w:val="0"/>
      <w:marRight w:val="0"/>
      <w:marTop w:val="0"/>
      <w:marBottom w:val="0"/>
      <w:divBdr>
        <w:top w:val="none" w:sz="0" w:space="0" w:color="auto"/>
        <w:left w:val="none" w:sz="0" w:space="0" w:color="auto"/>
        <w:bottom w:val="none" w:sz="0" w:space="0" w:color="auto"/>
        <w:right w:val="none" w:sz="0" w:space="0" w:color="auto"/>
      </w:divBdr>
    </w:div>
    <w:div w:id="1486509464">
      <w:bodyDiv w:val="1"/>
      <w:marLeft w:val="0"/>
      <w:marRight w:val="0"/>
      <w:marTop w:val="0"/>
      <w:marBottom w:val="0"/>
      <w:divBdr>
        <w:top w:val="none" w:sz="0" w:space="0" w:color="auto"/>
        <w:left w:val="none" w:sz="0" w:space="0" w:color="auto"/>
        <w:bottom w:val="none" w:sz="0" w:space="0" w:color="auto"/>
        <w:right w:val="none" w:sz="0" w:space="0" w:color="auto"/>
      </w:divBdr>
    </w:div>
    <w:div w:id="1491367119">
      <w:bodyDiv w:val="1"/>
      <w:marLeft w:val="0"/>
      <w:marRight w:val="0"/>
      <w:marTop w:val="0"/>
      <w:marBottom w:val="0"/>
      <w:divBdr>
        <w:top w:val="none" w:sz="0" w:space="0" w:color="auto"/>
        <w:left w:val="none" w:sz="0" w:space="0" w:color="auto"/>
        <w:bottom w:val="none" w:sz="0" w:space="0" w:color="auto"/>
        <w:right w:val="none" w:sz="0" w:space="0" w:color="auto"/>
      </w:divBdr>
    </w:div>
    <w:div w:id="1494418929">
      <w:bodyDiv w:val="1"/>
      <w:marLeft w:val="0"/>
      <w:marRight w:val="0"/>
      <w:marTop w:val="0"/>
      <w:marBottom w:val="0"/>
      <w:divBdr>
        <w:top w:val="none" w:sz="0" w:space="0" w:color="auto"/>
        <w:left w:val="none" w:sz="0" w:space="0" w:color="auto"/>
        <w:bottom w:val="none" w:sz="0" w:space="0" w:color="auto"/>
        <w:right w:val="none" w:sz="0" w:space="0" w:color="auto"/>
      </w:divBdr>
    </w:div>
    <w:div w:id="1549224421">
      <w:bodyDiv w:val="1"/>
      <w:marLeft w:val="0"/>
      <w:marRight w:val="0"/>
      <w:marTop w:val="0"/>
      <w:marBottom w:val="0"/>
      <w:divBdr>
        <w:top w:val="none" w:sz="0" w:space="0" w:color="auto"/>
        <w:left w:val="none" w:sz="0" w:space="0" w:color="auto"/>
        <w:bottom w:val="none" w:sz="0" w:space="0" w:color="auto"/>
        <w:right w:val="none" w:sz="0" w:space="0" w:color="auto"/>
      </w:divBdr>
    </w:div>
    <w:div w:id="1552810610">
      <w:bodyDiv w:val="1"/>
      <w:marLeft w:val="0"/>
      <w:marRight w:val="0"/>
      <w:marTop w:val="0"/>
      <w:marBottom w:val="0"/>
      <w:divBdr>
        <w:top w:val="none" w:sz="0" w:space="0" w:color="auto"/>
        <w:left w:val="none" w:sz="0" w:space="0" w:color="auto"/>
        <w:bottom w:val="none" w:sz="0" w:space="0" w:color="auto"/>
        <w:right w:val="none" w:sz="0" w:space="0" w:color="auto"/>
      </w:divBdr>
    </w:div>
    <w:div w:id="1593853219">
      <w:bodyDiv w:val="1"/>
      <w:marLeft w:val="0"/>
      <w:marRight w:val="0"/>
      <w:marTop w:val="0"/>
      <w:marBottom w:val="0"/>
      <w:divBdr>
        <w:top w:val="none" w:sz="0" w:space="0" w:color="auto"/>
        <w:left w:val="none" w:sz="0" w:space="0" w:color="auto"/>
        <w:bottom w:val="none" w:sz="0" w:space="0" w:color="auto"/>
        <w:right w:val="none" w:sz="0" w:space="0" w:color="auto"/>
      </w:divBdr>
    </w:div>
    <w:div w:id="1622766168">
      <w:bodyDiv w:val="1"/>
      <w:marLeft w:val="0"/>
      <w:marRight w:val="0"/>
      <w:marTop w:val="0"/>
      <w:marBottom w:val="0"/>
      <w:divBdr>
        <w:top w:val="none" w:sz="0" w:space="0" w:color="auto"/>
        <w:left w:val="none" w:sz="0" w:space="0" w:color="auto"/>
        <w:bottom w:val="none" w:sz="0" w:space="0" w:color="auto"/>
        <w:right w:val="none" w:sz="0" w:space="0" w:color="auto"/>
      </w:divBdr>
    </w:div>
    <w:div w:id="1630747132">
      <w:bodyDiv w:val="1"/>
      <w:marLeft w:val="0"/>
      <w:marRight w:val="0"/>
      <w:marTop w:val="0"/>
      <w:marBottom w:val="0"/>
      <w:divBdr>
        <w:top w:val="none" w:sz="0" w:space="0" w:color="auto"/>
        <w:left w:val="none" w:sz="0" w:space="0" w:color="auto"/>
        <w:bottom w:val="none" w:sz="0" w:space="0" w:color="auto"/>
        <w:right w:val="none" w:sz="0" w:space="0" w:color="auto"/>
      </w:divBdr>
      <w:divsChild>
        <w:div w:id="1771583591">
          <w:marLeft w:val="0"/>
          <w:marRight w:val="0"/>
          <w:marTop w:val="0"/>
          <w:marBottom w:val="0"/>
          <w:divBdr>
            <w:top w:val="none" w:sz="0" w:space="0" w:color="auto"/>
            <w:left w:val="none" w:sz="0" w:space="0" w:color="auto"/>
            <w:bottom w:val="none" w:sz="0" w:space="0" w:color="auto"/>
            <w:right w:val="none" w:sz="0" w:space="0" w:color="auto"/>
          </w:divBdr>
          <w:divsChild>
            <w:div w:id="13681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9144">
      <w:bodyDiv w:val="1"/>
      <w:marLeft w:val="0"/>
      <w:marRight w:val="0"/>
      <w:marTop w:val="0"/>
      <w:marBottom w:val="0"/>
      <w:divBdr>
        <w:top w:val="none" w:sz="0" w:space="0" w:color="auto"/>
        <w:left w:val="none" w:sz="0" w:space="0" w:color="auto"/>
        <w:bottom w:val="none" w:sz="0" w:space="0" w:color="auto"/>
        <w:right w:val="none" w:sz="0" w:space="0" w:color="auto"/>
      </w:divBdr>
    </w:div>
    <w:div w:id="1666515276">
      <w:bodyDiv w:val="1"/>
      <w:marLeft w:val="0"/>
      <w:marRight w:val="0"/>
      <w:marTop w:val="0"/>
      <w:marBottom w:val="0"/>
      <w:divBdr>
        <w:top w:val="none" w:sz="0" w:space="0" w:color="auto"/>
        <w:left w:val="none" w:sz="0" w:space="0" w:color="auto"/>
        <w:bottom w:val="none" w:sz="0" w:space="0" w:color="auto"/>
        <w:right w:val="none" w:sz="0" w:space="0" w:color="auto"/>
      </w:divBdr>
    </w:div>
    <w:div w:id="1681664572">
      <w:bodyDiv w:val="1"/>
      <w:marLeft w:val="0"/>
      <w:marRight w:val="0"/>
      <w:marTop w:val="0"/>
      <w:marBottom w:val="0"/>
      <w:divBdr>
        <w:top w:val="none" w:sz="0" w:space="0" w:color="auto"/>
        <w:left w:val="none" w:sz="0" w:space="0" w:color="auto"/>
        <w:bottom w:val="none" w:sz="0" w:space="0" w:color="auto"/>
        <w:right w:val="none" w:sz="0" w:space="0" w:color="auto"/>
      </w:divBdr>
    </w:div>
    <w:div w:id="1725252601">
      <w:bodyDiv w:val="1"/>
      <w:marLeft w:val="0"/>
      <w:marRight w:val="0"/>
      <w:marTop w:val="0"/>
      <w:marBottom w:val="0"/>
      <w:divBdr>
        <w:top w:val="none" w:sz="0" w:space="0" w:color="auto"/>
        <w:left w:val="none" w:sz="0" w:space="0" w:color="auto"/>
        <w:bottom w:val="none" w:sz="0" w:space="0" w:color="auto"/>
        <w:right w:val="none" w:sz="0" w:space="0" w:color="auto"/>
      </w:divBdr>
    </w:div>
    <w:div w:id="1727022166">
      <w:bodyDiv w:val="1"/>
      <w:marLeft w:val="0"/>
      <w:marRight w:val="0"/>
      <w:marTop w:val="0"/>
      <w:marBottom w:val="0"/>
      <w:divBdr>
        <w:top w:val="none" w:sz="0" w:space="0" w:color="auto"/>
        <w:left w:val="none" w:sz="0" w:space="0" w:color="auto"/>
        <w:bottom w:val="none" w:sz="0" w:space="0" w:color="auto"/>
        <w:right w:val="none" w:sz="0" w:space="0" w:color="auto"/>
      </w:divBdr>
    </w:div>
    <w:div w:id="1730881307">
      <w:bodyDiv w:val="1"/>
      <w:marLeft w:val="0"/>
      <w:marRight w:val="0"/>
      <w:marTop w:val="0"/>
      <w:marBottom w:val="0"/>
      <w:divBdr>
        <w:top w:val="none" w:sz="0" w:space="0" w:color="auto"/>
        <w:left w:val="none" w:sz="0" w:space="0" w:color="auto"/>
        <w:bottom w:val="none" w:sz="0" w:space="0" w:color="auto"/>
        <w:right w:val="none" w:sz="0" w:space="0" w:color="auto"/>
      </w:divBdr>
    </w:div>
    <w:div w:id="1779836807">
      <w:bodyDiv w:val="1"/>
      <w:marLeft w:val="0"/>
      <w:marRight w:val="0"/>
      <w:marTop w:val="0"/>
      <w:marBottom w:val="0"/>
      <w:divBdr>
        <w:top w:val="none" w:sz="0" w:space="0" w:color="auto"/>
        <w:left w:val="none" w:sz="0" w:space="0" w:color="auto"/>
        <w:bottom w:val="none" w:sz="0" w:space="0" w:color="auto"/>
        <w:right w:val="none" w:sz="0" w:space="0" w:color="auto"/>
      </w:divBdr>
    </w:div>
    <w:div w:id="1825198319">
      <w:bodyDiv w:val="1"/>
      <w:marLeft w:val="0"/>
      <w:marRight w:val="0"/>
      <w:marTop w:val="0"/>
      <w:marBottom w:val="0"/>
      <w:divBdr>
        <w:top w:val="none" w:sz="0" w:space="0" w:color="auto"/>
        <w:left w:val="none" w:sz="0" w:space="0" w:color="auto"/>
        <w:bottom w:val="none" w:sz="0" w:space="0" w:color="auto"/>
        <w:right w:val="none" w:sz="0" w:space="0" w:color="auto"/>
      </w:divBdr>
    </w:div>
    <w:div w:id="1843885582">
      <w:bodyDiv w:val="1"/>
      <w:marLeft w:val="0"/>
      <w:marRight w:val="0"/>
      <w:marTop w:val="0"/>
      <w:marBottom w:val="0"/>
      <w:divBdr>
        <w:top w:val="none" w:sz="0" w:space="0" w:color="auto"/>
        <w:left w:val="none" w:sz="0" w:space="0" w:color="auto"/>
        <w:bottom w:val="none" w:sz="0" w:space="0" w:color="auto"/>
        <w:right w:val="none" w:sz="0" w:space="0" w:color="auto"/>
      </w:divBdr>
    </w:div>
    <w:div w:id="1854030110">
      <w:bodyDiv w:val="1"/>
      <w:marLeft w:val="0"/>
      <w:marRight w:val="0"/>
      <w:marTop w:val="0"/>
      <w:marBottom w:val="0"/>
      <w:divBdr>
        <w:top w:val="none" w:sz="0" w:space="0" w:color="auto"/>
        <w:left w:val="none" w:sz="0" w:space="0" w:color="auto"/>
        <w:bottom w:val="none" w:sz="0" w:space="0" w:color="auto"/>
        <w:right w:val="none" w:sz="0" w:space="0" w:color="auto"/>
      </w:divBdr>
    </w:div>
    <w:div w:id="1854411962">
      <w:bodyDiv w:val="1"/>
      <w:marLeft w:val="0"/>
      <w:marRight w:val="0"/>
      <w:marTop w:val="0"/>
      <w:marBottom w:val="0"/>
      <w:divBdr>
        <w:top w:val="none" w:sz="0" w:space="0" w:color="auto"/>
        <w:left w:val="none" w:sz="0" w:space="0" w:color="auto"/>
        <w:bottom w:val="none" w:sz="0" w:space="0" w:color="auto"/>
        <w:right w:val="none" w:sz="0" w:space="0" w:color="auto"/>
      </w:divBdr>
    </w:div>
    <w:div w:id="1873834112">
      <w:bodyDiv w:val="1"/>
      <w:marLeft w:val="0"/>
      <w:marRight w:val="0"/>
      <w:marTop w:val="0"/>
      <w:marBottom w:val="0"/>
      <w:divBdr>
        <w:top w:val="none" w:sz="0" w:space="0" w:color="auto"/>
        <w:left w:val="none" w:sz="0" w:space="0" w:color="auto"/>
        <w:bottom w:val="none" w:sz="0" w:space="0" w:color="auto"/>
        <w:right w:val="none" w:sz="0" w:space="0" w:color="auto"/>
      </w:divBdr>
    </w:div>
    <w:div w:id="1890023920">
      <w:bodyDiv w:val="1"/>
      <w:marLeft w:val="0"/>
      <w:marRight w:val="0"/>
      <w:marTop w:val="0"/>
      <w:marBottom w:val="0"/>
      <w:divBdr>
        <w:top w:val="none" w:sz="0" w:space="0" w:color="auto"/>
        <w:left w:val="none" w:sz="0" w:space="0" w:color="auto"/>
        <w:bottom w:val="none" w:sz="0" w:space="0" w:color="auto"/>
        <w:right w:val="none" w:sz="0" w:space="0" w:color="auto"/>
      </w:divBdr>
      <w:divsChild>
        <w:div w:id="96949300">
          <w:marLeft w:val="0"/>
          <w:marRight w:val="0"/>
          <w:marTop w:val="0"/>
          <w:marBottom w:val="0"/>
          <w:divBdr>
            <w:top w:val="none" w:sz="0" w:space="0" w:color="auto"/>
            <w:left w:val="none" w:sz="0" w:space="0" w:color="auto"/>
            <w:bottom w:val="none" w:sz="0" w:space="0" w:color="auto"/>
            <w:right w:val="none" w:sz="0" w:space="0" w:color="auto"/>
          </w:divBdr>
          <w:divsChild>
            <w:div w:id="299769495">
              <w:marLeft w:val="0"/>
              <w:marRight w:val="0"/>
              <w:marTop w:val="0"/>
              <w:marBottom w:val="0"/>
              <w:divBdr>
                <w:top w:val="none" w:sz="0" w:space="0" w:color="auto"/>
                <w:left w:val="none" w:sz="0" w:space="0" w:color="auto"/>
                <w:bottom w:val="none" w:sz="0" w:space="0" w:color="auto"/>
                <w:right w:val="none" w:sz="0" w:space="0" w:color="auto"/>
              </w:divBdr>
              <w:divsChild>
                <w:div w:id="1063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1323">
      <w:bodyDiv w:val="1"/>
      <w:marLeft w:val="0"/>
      <w:marRight w:val="0"/>
      <w:marTop w:val="0"/>
      <w:marBottom w:val="0"/>
      <w:divBdr>
        <w:top w:val="none" w:sz="0" w:space="0" w:color="auto"/>
        <w:left w:val="none" w:sz="0" w:space="0" w:color="auto"/>
        <w:bottom w:val="none" w:sz="0" w:space="0" w:color="auto"/>
        <w:right w:val="none" w:sz="0" w:space="0" w:color="auto"/>
      </w:divBdr>
    </w:div>
    <w:div w:id="1910648985">
      <w:bodyDiv w:val="1"/>
      <w:marLeft w:val="0"/>
      <w:marRight w:val="0"/>
      <w:marTop w:val="0"/>
      <w:marBottom w:val="0"/>
      <w:divBdr>
        <w:top w:val="none" w:sz="0" w:space="0" w:color="auto"/>
        <w:left w:val="none" w:sz="0" w:space="0" w:color="auto"/>
        <w:bottom w:val="none" w:sz="0" w:space="0" w:color="auto"/>
        <w:right w:val="none" w:sz="0" w:space="0" w:color="auto"/>
      </w:divBdr>
    </w:div>
    <w:div w:id="1933321227">
      <w:bodyDiv w:val="1"/>
      <w:marLeft w:val="0"/>
      <w:marRight w:val="0"/>
      <w:marTop w:val="0"/>
      <w:marBottom w:val="0"/>
      <w:divBdr>
        <w:top w:val="none" w:sz="0" w:space="0" w:color="auto"/>
        <w:left w:val="none" w:sz="0" w:space="0" w:color="auto"/>
        <w:bottom w:val="none" w:sz="0" w:space="0" w:color="auto"/>
        <w:right w:val="none" w:sz="0" w:space="0" w:color="auto"/>
      </w:divBdr>
    </w:div>
    <w:div w:id="1963656511">
      <w:bodyDiv w:val="1"/>
      <w:marLeft w:val="0"/>
      <w:marRight w:val="0"/>
      <w:marTop w:val="0"/>
      <w:marBottom w:val="0"/>
      <w:divBdr>
        <w:top w:val="none" w:sz="0" w:space="0" w:color="auto"/>
        <w:left w:val="none" w:sz="0" w:space="0" w:color="auto"/>
        <w:bottom w:val="none" w:sz="0" w:space="0" w:color="auto"/>
        <w:right w:val="none" w:sz="0" w:space="0" w:color="auto"/>
      </w:divBdr>
    </w:div>
    <w:div w:id="1977949077">
      <w:bodyDiv w:val="1"/>
      <w:marLeft w:val="0"/>
      <w:marRight w:val="0"/>
      <w:marTop w:val="0"/>
      <w:marBottom w:val="0"/>
      <w:divBdr>
        <w:top w:val="none" w:sz="0" w:space="0" w:color="auto"/>
        <w:left w:val="none" w:sz="0" w:space="0" w:color="auto"/>
        <w:bottom w:val="none" w:sz="0" w:space="0" w:color="auto"/>
        <w:right w:val="none" w:sz="0" w:space="0" w:color="auto"/>
      </w:divBdr>
    </w:div>
    <w:div w:id="2016493521">
      <w:bodyDiv w:val="1"/>
      <w:marLeft w:val="0"/>
      <w:marRight w:val="0"/>
      <w:marTop w:val="0"/>
      <w:marBottom w:val="0"/>
      <w:divBdr>
        <w:top w:val="none" w:sz="0" w:space="0" w:color="auto"/>
        <w:left w:val="none" w:sz="0" w:space="0" w:color="auto"/>
        <w:bottom w:val="none" w:sz="0" w:space="0" w:color="auto"/>
        <w:right w:val="none" w:sz="0" w:space="0" w:color="auto"/>
      </w:divBdr>
    </w:div>
    <w:div w:id="2032298684">
      <w:bodyDiv w:val="1"/>
      <w:marLeft w:val="0"/>
      <w:marRight w:val="0"/>
      <w:marTop w:val="0"/>
      <w:marBottom w:val="0"/>
      <w:divBdr>
        <w:top w:val="none" w:sz="0" w:space="0" w:color="auto"/>
        <w:left w:val="none" w:sz="0" w:space="0" w:color="auto"/>
        <w:bottom w:val="none" w:sz="0" w:space="0" w:color="auto"/>
        <w:right w:val="none" w:sz="0" w:space="0" w:color="auto"/>
      </w:divBdr>
    </w:div>
    <w:div w:id="2048263153">
      <w:bodyDiv w:val="1"/>
      <w:marLeft w:val="0"/>
      <w:marRight w:val="0"/>
      <w:marTop w:val="0"/>
      <w:marBottom w:val="0"/>
      <w:divBdr>
        <w:top w:val="none" w:sz="0" w:space="0" w:color="auto"/>
        <w:left w:val="none" w:sz="0" w:space="0" w:color="auto"/>
        <w:bottom w:val="none" w:sz="0" w:space="0" w:color="auto"/>
        <w:right w:val="none" w:sz="0" w:space="0" w:color="auto"/>
      </w:divBdr>
    </w:div>
    <w:div w:id="2051371862">
      <w:bodyDiv w:val="1"/>
      <w:marLeft w:val="0"/>
      <w:marRight w:val="0"/>
      <w:marTop w:val="0"/>
      <w:marBottom w:val="0"/>
      <w:divBdr>
        <w:top w:val="none" w:sz="0" w:space="0" w:color="auto"/>
        <w:left w:val="none" w:sz="0" w:space="0" w:color="auto"/>
        <w:bottom w:val="none" w:sz="0" w:space="0" w:color="auto"/>
        <w:right w:val="none" w:sz="0" w:space="0" w:color="auto"/>
      </w:divBdr>
    </w:div>
    <w:div w:id="2069837517">
      <w:bodyDiv w:val="1"/>
      <w:marLeft w:val="0"/>
      <w:marRight w:val="0"/>
      <w:marTop w:val="0"/>
      <w:marBottom w:val="0"/>
      <w:divBdr>
        <w:top w:val="none" w:sz="0" w:space="0" w:color="auto"/>
        <w:left w:val="none" w:sz="0" w:space="0" w:color="auto"/>
        <w:bottom w:val="none" w:sz="0" w:space="0" w:color="auto"/>
        <w:right w:val="none" w:sz="0" w:space="0" w:color="auto"/>
      </w:divBdr>
    </w:div>
    <w:div w:id="2072389270">
      <w:bodyDiv w:val="1"/>
      <w:marLeft w:val="0"/>
      <w:marRight w:val="0"/>
      <w:marTop w:val="0"/>
      <w:marBottom w:val="0"/>
      <w:divBdr>
        <w:top w:val="none" w:sz="0" w:space="0" w:color="auto"/>
        <w:left w:val="none" w:sz="0" w:space="0" w:color="auto"/>
        <w:bottom w:val="none" w:sz="0" w:space="0" w:color="auto"/>
        <w:right w:val="none" w:sz="0" w:space="0" w:color="auto"/>
      </w:divBdr>
    </w:div>
    <w:div w:id="2094085222">
      <w:bodyDiv w:val="1"/>
      <w:marLeft w:val="0"/>
      <w:marRight w:val="0"/>
      <w:marTop w:val="0"/>
      <w:marBottom w:val="0"/>
      <w:divBdr>
        <w:top w:val="none" w:sz="0" w:space="0" w:color="auto"/>
        <w:left w:val="none" w:sz="0" w:space="0" w:color="auto"/>
        <w:bottom w:val="none" w:sz="0" w:space="0" w:color="auto"/>
        <w:right w:val="none" w:sz="0" w:space="0" w:color="auto"/>
      </w:divBdr>
    </w:div>
    <w:div w:id="2105497602">
      <w:bodyDiv w:val="1"/>
      <w:marLeft w:val="0"/>
      <w:marRight w:val="0"/>
      <w:marTop w:val="0"/>
      <w:marBottom w:val="0"/>
      <w:divBdr>
        <w:top w:val="none" w:sz="0" w:space="0" w:color="auto"/>
        <w:left w:val="none" w:sz="0" w:space="0" w:color="auto"/>
        <w:bottom w:val="none" w:sz="0" w:space="0" w:color="auto"/>
        <w:right w:val="none" w:sz="0" w:space="0" w:color="auto"/>
      </w:divBdr>
    </w:div>
    <w:div w:id="2107386049">
      <w:bodyDiv w:val="1"/>
      <w:marLeft w:val="0"/>
      <w:marRight w:val="0"/>
      <w:marTop w:val="0"/>
      <w:marBottom w:val="0"/>
      <w:divBdr>
        <w:top w:val="none" w:sz="0" w:space="0" w:color="auto"/>
        <w:left w:val="none" w:sz="0" w:space="0" w:color="auto"/>
        <w:bottom w:val="none" w:sz="0" w:space="0" w:color="auto"/>
        <w:right w:val="none" w:sz="0" w:space="0" w:color="auto"/>
      </w:divBdr>
    </w:div>
    <w:div w:id="2111779393">
      <w:bodyDiv w:val="1"/>
      <w:marLeft w:val="0"/>
      <w:marRight w:val="0"/>
      <w:marTop w:val="0"/>
      <w:marBottom w:val="0"/>
      <w:divBdr>
        <w:top w:val="none" w:sz="0" w:space="0" w:color="auto"/>
        <w:left w:val="none" w:sz="0" w:space="0" w:color="auto"/>
        <w:bottom w:val="none" w:sz="0" w:space="0" w:color="auto"/>
        <w:right w:val="none" w:sz="0" w:space="0" w:color="auto"/>
      </w:divBdr>
    </w:div>
    <w:div w:id="2115586784">
      <w:bodyDiv w:val="1"/>
      <w:marLeft w:val="0"/>
      <w:marRight w:val="0"/>
      <w:marTop w:val="0"/>
      <w:marBottom w:val="0"/>
      <w:divBdr>
        <w:top w:val="none" w:sz="0" w:space="0" w:color="auto"/>
        <w:left w:val="none" w:sz="0" w:space="0" w:color="auto"/>
        <w:bottom w:val="none" w:sz="0" w:space="0" w:color="auto"/>
        <w:right w:val="none" w:sz="0" w:space="0" w:color="auto"/>
      </w:divBdr>
    </w:div>
    <w:div w:id="2118476691">
      <w:bodyDiv w:val="1"/>
      <w:marLeft w:val="0"/>
      <w:marRight w:val="0"/>
      <w:marTop w:val="0"/>
      <w:marBottom w:val="0"/>
      <w:divBdr>
        <w:top w:val="none" w:sz="0" w:space="0" w:color="auto"/>
        <w:left w:val="none" w:sz="0" w:space="0" w:color="auto"/>
        <w:bottom w:val="none" w:sz="0" w:space="0" w:color="auto"/>
        <w:right w:val="none" w:sz="0" w:space="0" w:color="auto"/>
      </w:divBdr>
    </w:div>
    <w:div w:id="2120178703">
      <w:bodyDiv w:val="1"/>
      <w:marLeft w:val="0"/>
      <w:marRight w:val="0"/>
      <w:marTop w:val="0"/>
      <w:marBottom w:val="0"/>
      <w:divBdr>
        <w:top w:val="none" w:sz="0" w:space="0" w:color="auto"/>
        <w:left w:val="none" w:sz="0" w:space="0" w:color="auto"/>
        <w:bottom w:val="none" w:sz="0" w:space="0" w:color="auto"/>
        <w:right w:val="none" w:sz="0" w:space="0" w:color="auto"/>
      </w:divBdr>
    </w:div>
    <w:div w:id="2124305689">
      <w:bodyDiv w:val="1"/>
      <w:marLeft w:val="0"/>
      <w:marRight w:val="0"/>
      <w:marTop w:val="0"/>
      <w:marBottom w:val="0"/>
      <w:divBdr>
        <w:top w:val="none" w:sz="0" w:space="0" w:color="auto"/>
        <w:left w:val="none" w:sz="0" w:space="0" w:color="auto"/>
        <w:bottom w:val="none" w:sz="0" w:space="0" w:color="auto"/>
        <w:right w:val="none" w:sz="0" w:space="0" w:color="auto"/>
      </w:divBdr>
    </w:div>
    <w:div w:id="21473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F812-3F83-4D94-A241-DBDD6AAC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26</Pages>
  <Words>9905</Words>
  <Characters>56461</Characters>
  <Application>Microsoft Office Word</Application>
  <DocSecurity>0</DocSecurity>
  <Lines>470</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66234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HP</cp:lastModifiedBy>
  <cp:revision>72</cp:revision>
  <cp:lastPrinted>2025-09-18T09:53:00Z</cp:lastPrinted>
  <dcterms:created xsi:type="dcterms:W3CDTF">2025-07-21T14:16:00Z</dcterms:created>
  <dcterms:modified xsi:type="dcterms:W3CDTF">2025-09-18T09:55:00Z</dcterms:modified>
</cp:coreProperties>
</file>