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C796" w14:textId="38237826" w:rsidR="003514C0" w:rsidRPr="00AE181F" w:rsidRDefault="0031247D" w:rsidP="00E17290">
      <w:pPr>
        <w:spacing w:after="0" w:line="276" w:lineRule="auto"/>
        <w:ind w:firstLine="630"/>
        <w:jc w:val="center"/>
        <w:rPr>
          <w:rFonts w:ascii="GHEA Grapalat" w:hAnsi="GHEA Grapalat"/>
          <w:sz w:val="24"/>
          <w:szCs w:val="24"/>
          <w:lang w:val="en-US"/>
        </w:rPr>
      </w:pPr>
      <w:r w:rsidRPr="00AE181F">
        <w:rPr>
          <w:rFonts w:ascii="GHEA Grapalat" w:hAnsi="GHEA Grapalat"/>
          <w:noProof/>
          <w:sz w:val="24"/>
          <w:szCs w:val="24"/>
          <w:lang w:eastAsia="ru-RU"/>
        </w:rPr>
        <w:drawing>
          <wp:anchor distT="0" distB="0" distL="114300" distR="114300" simplePos="0" relativeHeight="251661312" behindDoc="0" locked="0" layoutInCell="1" allowOverlap="1" wp14:anchorId="6F6C9C9C" wp14:editId="122D14E6">
            <wp:simplePos x="0" y="0"/>
            <wp:positionH relativeFrom="margin">
              <wp:align>center</wp:align>
            </wp:positionH>
            <wp:positionV relativeFrom="paragraph">
              <wp:posOffset>-7315</wp:posOffset>
            </wp:positionV>
            <wp:extent cx="1285509" cy="1224501"/>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285509" cy="122450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E57B3F" w14:textId="0CEE96FF" w:rsidR="008F404E" w:rsidRPr="00AE181F" w:rsidRDefault="000F7E74" w:rsidP="00E17290">
      <w:pPr>
        <w:spacing w:after="0" w:line="276" w:lineRule="auto"/>
        <w:ind w:firstLine="630"/>
        <w:jc w:val="center"/>
        <w:rPr>
          <w:rFonts w:ascii="GHEA Grapalat" w:hAnsi="GHEA Grapalat"/>
          <w:sz w:val="24"/>
          <w:szCs w:val="24"/>
          <w:lang w:val="en-US"/>
        </w:rPr>
      </w:pPr>
      <w:r w:rsidRPr="00AE181F">
        <w:rPr>
          <w:rFonts w:ascii="GHEA Grapalat" w:hAnsi="GHEA Grapalat"/>
          <w:sz w:val="24"/>
          <w:szCs w:val="24"/>
          <w:lang w:val="en-US"/>
        </w:rPr>
        <w:t xml:space="preserve"> </w:t>
      </w:r>
      <w:r w:rsidR="0010298C" w:rsidRPr="00AE181F">
        <w:rPr>
          <w:rFonts w:ascii="GHEA Grapalat" w:hAnsi="GHEA Grapalat"/>
          <w:sz w:val="24"/>
          <w:szCs w:val="24"/>
          <w:lang w:val="en-US"/>
        </w:rPr>
        <w:t xml:space="preserve">               </w:t>
      </w:r>
      <w:r w:rsidR="00BF5612" w:rsidRPr="00AE181F">
        <w:rPr>
          <w:rFonts w:ascii="GHEA Grapalat" w:hAnsi="GHEA Grapalat"/>
          <w:sz w:val="24"/>
          <w:szCs w:val="24"/>
          <w:lang w:val="en-US"/>
        </w:rPr>
        <w:t xml:space="preserve"> </w:t>
      </w:r>
    </w:p>
    <w:p w14:paraId="41B5D34A" w14:textId="77777777" w:rsidR="00AB27B2" w:rsidRPr="00AE181F" w:rsidRDefault="00AB27B2" w:rsidP="00E17290">
      <w:pPr>
        <w:spacing w:after="0" w:line="276" w:lineRule="auto"/>
        <w:ind w:firstLine="630"/>
        <w:rPr>
          <w:rFonts w:ascii="GHEA Grapalat" w:hAnsi="GHEA Grapalat" w:cs="Sylfaen"/>
          <w:b/>
          <w:bCs/>
          <w:sz w:val="24"/>
          <w:szCs w:val="24"/>
          <w:lang w:val="en-US"/>
        </w:rPr>
      </w:pPr>
    </w:p>
    <w:p w14:paraId="77778895" w14:textId="55B163C4" w:rsidR="00425EA8" w:rsidRPr="00AE181F" w:rsidRDefault="00425EA8" w:rsidP="00E17290">
      <w:pPr>
        <w:spacing w:after="0" w:line="276" w:lineRule="auto"/>
        <w:ind w:firstLine="630"/>
        <w:rPr>
          <w:rFonts w:ascii="GHEA Grapalat" w:hAnsi="GHEA Grapalat" w:cs="Sylfaen"/>
          <w:b/>
          <w:bCs/>
          <w:sz w:val="24"/>
          <w:szCs w:val="24"/>
          <w:lang w:val="en-US"/>
        </w:rPr>
      </w:pPr>
    </w:p>
    <w:p w14:paraId="3FBFC001" w14:textId="77777777" w:rsidR="00425EA8" w:rsidRPr="00AE181F" w:rsidRDefault="00425EA8" w:rsidP="00E17290">
      <w:pPr>
        <w:spacing w:after="0" w:line="276" w:lineRule="auto"/>
        <w:ind w:firstLine="630"/>
        <w:rPr>
          <w:rFonts w:ascii="GHEA Grapalat" w:hAnsi="GHEA Grapalat" w:cs="Sylfaen"/>
          <w:b/>
          <w:bCs/>
          <w:sz w:val="24"/>
          <w:szCs w:val="24"/>
          <w:lang w:val="en-US"/>
        </w:rPr>
      </w:pPr>
    </w:p>
    <w:p w14:paraId="79A09158" w14:textId="77777777" w:rsidR="00F61F65" w:rsidRPr="00AE181F" w:rsidRDefault="00F61F65" w:rsidP="00E17290">
      <w:pPr>
        <w:spacing w:after="0" w:line="276" w:lineRule="auto"/>
        <w:ind w:firstLine="630"/>
        <w:jc w:val="center"/>
        <w:rPr>
          <w:rFonts w:ascii="GHEA Grapalat" w:hAnsi="GHEA Grapalat" w:cs="Sylfaen"/>
          <w:b/>
          <w:bCs/>
          <w:sz w:val="16"/>
          <w:szCs w:val="16"/>
          <w:lang w:val="en-US"/>
        </w:rPr>
      </w:pPr>
    </w:p>
    <w:p w14:paraId="3A35B437" w14:textId="2645DF0B" w:rsidR="008F404E" w:rsidRPr="00AE181F" w:rsidRDefault="008F404E" w:rsidP="00E17290">
      <w:pPr>
        <w:spacing w:after="0" w:line="276" w:lineRule="auto"/>
        <w:ind w:firstLine="630"/>
        <w:jc w:val="center"/>
        <w:rPr>
          <w:rFonts w:ascii="GHEA Grapalat" w:hAnsi="GHEA Grapalat"/>
          <w:b/>
          <w:bCs/>
          <w:sz w:val="28"/>
          <w:szCs w:val="28"/>
          <w:lang w:val="hy-AM"/>
        </w:rPr>
      </w:pPr>
      <w:r w:rsidRPr="00AE181F">
        <w:rPr>
          <w:rFonts w:ascii="GHEA Grapalat" w:hAnsi="GHEA Grapalat" w:cs="Sylfaen"/>
          <w:b/>
          <w:bCs/>
          <w:sz w:val="28"/>
          <w:szCs w:val="28"/>
        </w:rPr>
        <w:t>ՀԱՅ</w:t>
      </w:r>
      <w:r w:rsidRPr="00AE181F">
        <w:rPr>
          <w:rFonts w:ascii="GHEA Grapalat" w:hAnsi="GHEA Grapalat" w:cs="Sylfaen"/>
          <w:b/>
          <w:bCs/>
          <w:sz w:val="28"/>
          <w:szCs w:val="28"/>
          <w:lang w:val="hy-AM"/>
        </w:rPr>
        <w:t>ԱՍՏԱՆԻ</w:t>
      </w:r>
      <w:r w:rsidRPr="00AE181F">
        <w:rPr>
          <w:rFonts w:ascii="GHEA Grapalat" w:hAnsi="GHEA Grapalat"/>
          <w:b/>
          <w:bCs/>
          <w:sz w:val="28"/>
          <w:szCs w:val="28"/>
          <w:lang w:val="hy-AM"/>
        </w:rPr>
        <w:t xml:space="preserve"> </w:t>
      </w:r>
      <w:r w:rsidRPr="00AE181F">
        <w:rPr>
          <w:rFonts w:ascii="GHEA Grapalat" w:hAnsi="GHEA Grapalat" w:cs="Sylfaen"/>
          <w:b/>
          <w:bCs/>
          <w:sz w:val="28"/>
          <w:szCs w:val="28"/>
          <w:lang w:val="hy-AM"/>
        </w:rPr>
        <w:t>ՀԱՆՐԱՊԵՏՈՒԹՅՈՒՆ</w:t>
      </w:r>
    </w:p>
    <w:p w14:paraId="394F7141" w14:textId="77777777" w:rsidR="008F404E" w:rsidRPr="00AE181F" w:rsidRDefault="008F404E" w:rsidP="00E17290">
      <w:pPr>
        <w:spacing w:after="0" w:line="276" w:lineRule="auto"/>
        <w:ind w:firstLine="630"/>
        <w:jc w:val="center"/>
        <w:rPr>
          <w:rFonts w:ascii="GHEA Grapalat" w:hAnsi="GHEA Grapalat" w:cs="Sylfaen"/>
          <w:b/>
          <w:bCs/>
          <w:sz w:val="28"/>
          <w:szCs w:val="28"/>
          <w:lang w:val="hy-AM"/>
        </w:rPr>
      </w:pPr>
      <w:r w:rsidRPr="00AE181F">
        <w:rPr>
          <w:rFonts w:ascii="GHEA Grapalat" w:hAnsi="GHEA Grapalat" w:cs="Sylfaen"/>
          <w:b/>
          <w:bCs/>
          <w:sz w:val="28"/>
          <w:szCs w:val="28"/>
          <w:lang w:val="hy-AM"/>
        </w:rPr>
        <w:t>ՎՃՌԱԲԵԿ</w:t>
      </w:r>
      <w:r w:rsidRPr="00AE181F">
        <w:rPr>
          <w:rFonts w:ascii="GHEA Grapalat" w:hAnsi="GHEA Grapalat"/>
          <w:b/>
          <w:bCs/>
          <w:sz w:val="28"/>
          <w:szCs w:val="28"/>
          <w:lang w:val="hy-AM"/>
        </w:rPr>
        <w:t xml:space="preserve"> </w:t>
      </w:r>
      <w:r w:rsidRPr="00AE181F">
        <w:rPr>
          <w:rFonts w:ascii="GHEA Grapalat" w:hAnsi="GHEA Grapalat" w:cs="Sylfaen"/>
          <w:b/>
          <w:bCs/>
          <w:sz w:val="28"/>
          <w:szCs w:val="28"/>
          <w:lang w:val="hy-AM"/>
        </w:rPr>
        <w:t>ԴԱՏԱՐԱՆ</w:t>
      </w:r>
    </w:p>
    <w:p w14:paraId="37B8AB32" w14:textId="77777777" w:rsidR="002A09F2" w:rsidRPr="00AE181F" w:rsidRDefault="002A09F2" w:rsidP="00E17290">
      <w:pPr>
        <w:spacing w:after="0" w:line="276" w:lineRule="auto"/>
        <w:ind w:firstLine="630"/>
        <w:jc w:val="center"/>
        <w:rPr>
          <w:rFonts w:ascii="GHEA Grapalat" w:hAnsi="GHEA Grapalat" w:cs="Sylfaen"/>
          <w:b/>
          <w:bCs/>
          <w:sz w:val="24"/>
          <w:szCs w:val="24"/>
          <w:lang w:val="hy-AM"/>
        </w:rPr>
      </w:pPr>
    </w:p>
    <w:p w14:paraId="22848A1D" w14:textId="5448D02A" w:rsidR="008F404E" w:rsidRPr="00AE181F" w:rsidRDefault="008F404E" w:rsidP="00732277">
      <w:pPr>
        <w:spacing w:after="0" w:line="276" w:lineRule="auto"/>
        <w:rPr>
          <w:rFonts w:ascii="GHEA Grapalat" w:hAnsi="GHEA Grapalat" w:cs="Sylfaen"/>
          <w:b/>
          <w:sz w:val="24"/>
          <w:szCs w:val="24"/>
          <w:u w:val="single"/>
          <w:lang w:val="hy-AM"/>
        </w:rPr>
      </w:pPr>
      <w:r w:rsidRPr="00AE181F">
        <w:rPr>
          <w:rFonts w:ascii="GHEA Grapalat" w:hAnsi="GHEA Grapalat" w:cs="Sylfaen"/>
          <w:sz w:val="24"/>
          <w:szCs w:val="24"/>
          <w:lang w:val="hy-AM"/>
        </w:rPr>
        <w:t>ՀՀ</w:t>
      </w:r>
      <w:r w:rsidRPr="00AE181F">
        <w:rPr>
          <w:rFonts w:ascii="GHEA Grapalat" w:hAnsi="GHEA Grapalat"/>
          <w:sz w:val="24"/>
          <w:szCs w:val="24"/>
          <w:lang w:val="hy-AM"/>
        </w:rPr>
        <w:t xml:space="preserve"> վերաքննիչ վարչական </w:t>
      </w:r>
      <w:r w:rsidRPr="00AE181F">
        <w:rPr>
          <w:rFonts w:ascii="GHEA Grapalat" w:hAnsi="GHEA Grapalat"/>
          <w:sz w:val="24"/>
          <w:szCs w:val="24"/>
          <w:lang w:val="hy-AM"/>
        </w:rPr>
        <w:tab/>
      </w:r>
      <w:r w:rsidRPr="00AE181F">
        <w:rPr>
          <w:rFonts w:ascii="GHEA Grapalat" w:hAnsi="GHEA Grapalat"/>
          <w:sz w:val="24"/>
          <w:szCs w:val="24"/>
          <w:lang w:val="hy-AM"/>
        </w:rPr>
        <w:tab/>
        <w:t xml:space="preserve"> </w:t>
      </w:r>
      <w:r w:rsidR="00425EA8" w:rsidRPr="00AE181F">
        <w:rPr>
          <w:rFonts w:ascii="GHEA Grapalat" w:hAnsi="GHEA Grapalat"/>
          <w:sz w:val="24"/>
          <w:szCs w:val="24"/>
          <w:lang w:val="hy-AM"/>
        </w:rPr>
        <w:t xml:space="preserve">              </w:t>
      </w:r>
      <w:r w:rsidR="005301DC" w:rsidRPr="00AE181F">
        <w:rPr>
          <w:rFonts w:ascii="GHEA Grapalat" w:hAnsi="GHEA Grapalat"/>
          <w:sz w:val="24"/>
          <w:szCs w:val="24"/>
          <w:lang w:val="hy-AM"/>
        </w:rPr>
        <w:t xml:space="preserve">    </w:t>
      </w:r>
      <w:r w:rsidR="0049086D" w:rsidRPr="00AE181F">
        <w:rPr>
          <w:rFonts w:ascii="GHEA Grapalat" w:hAnsi="GHEA Grapalat"/>
          <w:sz w:val="24"/>
          <w:szCs w:val="24"/>
          <w:lang w:val="hy-AM"/>
        </w:rPr>
        <w:t xml:space="preserve">  </w:t>
      </w:r>
      <w:r w:rsidR="005A7EA9" w:rsidRPr="00AE181F">
        <w:rPr>
          <w:rFonts w:ascii="GHEA Grapalat" w:hAnsi="GHEA Grapalat"/>
          <w:sz w:val="24"/>
          <w:szCs w:val="24"/>
          <w:lang w:val="hy-AM"/>
        </w:rPr>
        <w:t xml:space="preserve">    </w:t>
      </w:r>
      <w:r w:rsidRPr="00AE181F">
        <w:rPr>
          <w:rFonts w:ascii="GHEA Grapalat" w:hAnsi="GHEA Grapalat"/>
          <w:sz w:val="24"/>
          <w:szCs w:val="24"/>
          <w:lang w:val="hy-AM"/>
        </w:rPr>
        <w:t xml:space="preserve">Վարչական </w:t>
      </w:r>
      <w:r w:rsidRPr="00AE181F">
        <w:rPr>
          <w:rFonts w:ascii="GHEA Grapalat" w:hAnsi="GHEA Grapalat" w:cs="Sylfaen"/>
          <w:sz w:val="24"/>
          <w:szCs w:val="24"/>
          <w:lang w:val="hy-AM"/>
        </w:rPr>
        <w:t>գործ</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թիվ</w:t>
      </w:r>
      <w:r w:rsidRPr="00AE181F">
        <w:rPr>
          <w:rFonts w:ascii="GHEA Grapalat" w:hAnsi="GHEA Grapalat"/>
          <w:sz w:val="24"/>
          <w:szCs w:val="24"/>
          <w:lang w:val="hy-AM"/>
        </w:rPr>
        <w:t xml:space="preserve"> </w:t>
      </w:r>
      <w:r w:rsidRPr="00AE181F">
        <w:rPr>
          <w:rFonts w:ascii="GHEA Grapalat" w:hAnsi="GHEA Grapalat" w:cs="Sylfaen"/>
          <w:b/>
          <w:sz w:val="24"/>
          <w:szCs w:val="24"/>
          <w:u w:val="single"/>
          <w:lang w:val="hy-AM"/>
        </w:rPr>
        <w:t>ՎԴ/</w:t>
      </w:r>
      <w:r w:rsidR="00215060" w:rsidRPr="00AE181F">
        <w:rPr>
          <w:rFonts w:ascii="GHEA Grapalat" w:hAnsi="GHEA Grapalat" w:cs="Sylfaen"/>
          <w:b/>
          <w:sz w:val="24"/>
          <w:szCs w:val="24"/>
          <w:u w:val="single"/>
          <w:lang w:val="hy-AM"/>
        </w:rPr>
        <w:t>3715/05/23</w:t>
      </w:r>
    </w:p>
    <w:p w14:paraId="51B3441D" w14:textId="712F15EE" w:rsidR="008F404E" w:rsidRPr="00AE181F" w:rsidRDefault="008F404E" w:rsidP="00732277">
      <w:pPr>
        <w:spacing w:after="0" w:line="276" w:lineRule="auto"/>
        <w:rPr>
          <w:rFonts w:ascii="GHEA Grapalat" w:hAnsi="GHEA Grapalat"/>
          <w:sz w:val="24"/>
          <w:szCs w:val="24"/>
          <w:lang w:val="hy-AM"/>
        </w:rPr>
      </w:pPr>
      <w:r w:rsidRPr="00AE181F">
        <w:rPr>
          <w:rFonts w:ascii="GHEA Grapalat" w:hAnsi="GHEA Grapalat" w:cs="Sylfaen"/>
          <w:sz w:val="24"/>
          <w:szCs w:val="24"/>
          <w:lang w:val="hy-AM"/>
        </w:rPr>
        <w:t xml:space="preserve">դատարանի որոշում </w:t>
      </w:r>
      <w:r w:rsidRPr="00AE181F">
        <w:rPr>
          <w:rFonts w:ascii="GHEA Grapalat" w:hAnsi="GHEA Grapalat" w:cs="Sylfaen"/>
          <w:sz w:val="24"/>
          <w:szCs w:val="24"/>
          <w:lang w:val="hy-AM"/>
        </w:rPr>
        <w:tab/>
      </w:r>
      <w:r w:rsidRPr="00AE181F">
        <w:rPr>
          <w:rFonts w:ascii="GHEA Grapalat" w:hAnsi="GHEA Grapalat" w:cs="Sylfaen"/>
          <w:sz w:val="24"/>
          <w:szCs w:val="24"/>
          <w:lang w:val="hy-AM"/>
        </w:rPr>
        <w:tab/>
      </w:r>
      <w:r w:rsidRPr="00AE181F">
        <w:rPr>
          <w:rFonts w:ascii="GHEA Grapalat" w:hAnsi="GHEA Grapalat" w:cs="Sylfaen"/>
          <w:sz w:val="24"/>
          <w:szCs w:val="24"/>
          <w:lang w:val="hy-AM"/>
        </w:rPr>
        <w:tab/>
      </w:r>
      <w:r w:rsidRPr="00AE181F">
        <w:rPr>
          <w:rFonts w:ascii="GHEA Grapalat" w:hAnsi="GHEA Grapalat" w:cs="Sylfaen"/>
          <w:sz w:val="24"/>
          <w:szCs w:val="24"/>
          <w:lang w:val="hy-AM"/>
        </w:rPr>
        <w:tab/>
      </w:r>
      <w:r w:rsidRPr="00AE181F">
        <w:rPr>
          <w:rFonts w:ascii="GHEA Grapalat" w:hAnsi="GHEA Grapalat" w:cs="Sylfaen"/>
          <w:sz w:val="24"/>
          <w:szCs w:val="24"/>
          <w:lang w:val="hy-AM"/>
        </w:rPr>
        <w:tab/>
      </w:r>
      <w:r w:rsidRPr="00AE181F">
        <w:rPr>
          <w:rFonts w:ascii="GHEA Grapalat" w:hAnsi="GHEA Grapalat" w:cs="Sylfaen"/>
          <w:sz w:val="24"/>
          <w:szCs w:val="24"/>
          <w:lang w:val="hy-AM"/>
        </w:rPr>
        <w:tab/>
      </w:r>
      <w:r w:rsidRPr="00AE181F">
        <w:rPr>
          <w:rFonts w:ascii="GHEA Grapalat" w:hAnsi="GHEA Grapalat" w:cs="Sylfaen"/>
          <w:sz w:val="24"/>
          <w:szCs w:val="24"/>
          <w:lang w:val="hy-AM"/>
        </w:rPr>
        <w:tab/>
      </w:r>
      <w:r w:rsidRPr="00AE181F">
        <w:rPr>
          <w:rFonts w:ascii="GHEA Grapalat" w:hAnsi="GHEA Grapalat" w:cs="Sylfaen"/>
          <w:sz w:val="24"/>
          <w:szCs w:val="24"/>
          <w:lang w:val="hy-AM"/>
        </w:rPr>
        <w:tab/>
        <w:t xml:space="preserve">             </w:t>
      </w:r>
      <w:r w:rsidR="0049086D" w:rsidRPr="00AE181F">
        <w:rPr>
          <w:rFonts w:ascii="GHEA Grapalat" w:hAnsi="GHEA Grapalat" w:cs="Sylfaen"/>
          <w:sz w:val="24"/>
          <w:szCs w:val="24"/>
          <w:lang w:val="hy-AM"/>
        </w:rPr>
        <w:t xml:space="preserve"> </w:t>
      </w:r>
      <w:r w:rsidR="005A7EA9" w:rsidRPr="00AE181F">
        <w:rPr>
          <w:rFonts w:ascii="GHEA Grapalat" w:hAnsi="GHEA Grapalat" w:cs="Sylfaen"/>
          <w:sz w:val="24"/>
          <w:szCs w:val="24"/>
          <w:lang w:val="hy-AM"/>
        </w:rPr>
        <w:t xml:space="preserve">    </w:t>
      </w:r>
      <w:r w:rsidR="00425EA8" w:rsidRPr="00AE181F">
        <w:rPr>
          <w:rFonts w:ascii="GHEA Grapalat" w:hAnsi="GHEA Grapalat"/>
          <w:b/>
          <w:sz w:val="24"/>
          <w:szCs w:val="24"/>
          <w:lang w:val="hy-AM"/>
        </w:rPr>
        <w:t>202</w:t>
      </w:r>
      <w:r w:rsidR="00215060" w:rsidRPr="00AE181F">
        <w:rPr>
          <w:rFonts w:ascii="GHEA Grapalat" w:hAnsi="GHEA Grapalat"/>
          <w:b/>
          <w:sz w:val="24"/>
          <w:szCs w:val="24"/>
          <w:lang w:val="hy-AM"/>
        </w:rPr>
        <w:t>5</w:t>
      </w:r>
      <w:r w:rsidR="00425EA8" w:rsidRPr="00AE181F">
        <w:rPr>
          <w:rFonts w:ascii="GHEA Grapalat" w:hAnsi="GHEA Grapalat" w:cs="Sylfaen"/>
          <w:b/>
          <w:sz w:val="24"/>
          <w:szCs w:val="24"/>
          <w:lang w:val="hy-AM"/>
        </w:rPr>
        <w:t>թ.</w:t>
      </w:r>
      <w:r w:rsidR="00425EA8" w:rsidRPr="00AE181F">
        <w:rPr>
          <w:rFonts w:ascii="GHEA Grapalat" w:hAnsi="GHEA Grapalat" w:cs="Sylfaen"/>
          <w:sz w:val="24"/>
          <w:szCs w:val="24"/>
          <w:lang w:val="hy-AM"/>
        </w:rPr>
        <w:t xml:space="preserve">    </w:t>
      </w:r>
      <w:r w:rsidRPr="00AE181F">
        <w:rPr>
          <w:rFonts w:ascii="GHEA Grapalat" w:hAnsi="GHEA Grapalat" w:cs="Sylfaen"/>
          <w:sz w:val="24"/>
          <w:szCs w:val="24"/>
          <w:lang w:val="hy-AM"/>
        </w:rPr>
        <w:t xml:space="preserve">               </w:t>
      </w:r>
      <w:r w:rsidRPr="00AE181F">
        <w:rPr>
          <w:rFonts w:ascii="GHEA Grapalat" w:hAnsi="GHEA Grapalat"/>
          <w:sz w:val="24"/>
          <w:szCs w:val="24"/>
          <w:lang w:val="de-DE"/>
        </w:rPr>
        <w:t xml:space="preserve">Վարչական </w:t>
      </w:r>
      <w:r w:rsidRPr="00AE181F">
        <w:rPr>
          <w:rFonts w:ascii="GHEA Grapalat" w:hAnsi="GHEA Grapalat" w:cs="Sylfaen"/>
          <w:sz w:val="24"/>
          <w:szCs w:val="24"/>
          <w:lang w:val="hy-AM"/>
        </w:rPr>
        <w:t>գործ</w:t>
      </w:r>
      <w:r w:rsidRPr="00AE181F">
        <w:rPr>
          <w:rFonts w:ascii="GHEA Grapalat" w:hAnsi="GHEA Grapalat"/>
          <w:sz w:val="24"/>
          <w:szCs w:val="24"/>
          <w:lang w:val="de-DE"/>
        </w:rPr>
        <w:t xml:space="preserve"> </w:t>
      </w:r>
      <w:r w:rsidRPr="00AE181F">
        <w:rPr>
          <w:rFonts w:ascii="GHEA Grapalat" w:hAnsi="GHEA Grapalat" w:cs="Sylfaen"/>
          <w:sz w:val="24"/>
          <w:szCs w:val="24"/>
          <w:lang w:val="hy-AM"/>
        </w:rPr>
        <w:t>թիվ</w:t>
      </w:r>
      <w:r w:rsidRPr="00AE181F">
        <w:rPr>
          <w:rFonts w:ascii="GHEA Grapalat" w:hAnsi="GHEA Grapalat"/>
          <w:sz w:val="24"/>
          <w:szCs w:val="24"/>
          <w:lang w:val="de-DE"/>
        </w:rPr>
        <w:t xml:space="preserve"> </w:t>
      </w:r>
      <w:r w:rsidR="00215060" w:rsidRPr="00AE181F">
        <w:rPr>
          <w:rFonts w:ascii="GHEA Grapalat" w:hAnsi="GHEA Grapalat" w:cs="Sylfaen"/>
          <w:sz w:val="24"/>
          <w:szCs w:val="24"/>
          <w:lang w:val="de-DE"/>
        </w:rPr>
        <w:t>ՎԴ/3715/05/23</w:t>
      </w:r>
    </w:p>
    <w:tbl>
      <w:tblPr>
        <w:tblW w:w="0" w:type="auto"/>
        <w:tblLook w:val="04A0" w:firstRow="1" w:lastRow="0" w:firstColumn="1" w:lastColumn="0" w:noHBand="0" w:noVBand="1"/>
      </w:tblPr>
      <w:tblGrid>
        <w:gridCol w:w="3085"/>
        <w:gridCol w:w="2410"/>
      </w:tblGrid>
      <w:tr w:rsidR="00AE181F" w:rsidRPr="00AE181F" w14:paraId="0CE8DB2F" w14:textId="77777777" w:rsidTr="00EA7D73">
        <w:tc>
          <w:tcPr>
            <w:tcW w:w="3085" w:type="dxa"/>
          </w:tcPr>
          <w:p w14:paraId="0577196D" w14:textId="77777777" w:rsidR="0049086D" w:rsidRPr="00AE181F" w:rsidRDefault="008F404E" w:rsidP="00A55AD8">
            <w:pPr>
              <w:spacing w:after="0" w:line="276" w:lineRule="auto"/>
              <w:ind w:hanging="104"/>
              <w:rPr>
                <w:rFonts w:ascii="GHEA Grapalat" w:hAnsi="GHEA Grapalat" w:cs="Sylfaen"/>
                <w:sz w:val="24"/>
                <w:szCs w:val="24"/>
                <w:lang w:val="hy-AM"/>
              </w:rPr>
            </w:pPr>
            <w:r w:rsidRPr="00AE181F">
              <w:rPr>
                <w:rFonts w:ascii="GHEA Grapalat" w:hAnsi="GHEA Grapalat" w:cs="Sylfaen"/>
                <w:sz w:val="24"/>
                <w:szCs w:val="24"/>
                <w:lang w:val="hy-AM"/>
              </w:rPr>
              <w:t>Նախագահող</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դատավոր</w:t>
            </w:r>
            <w:r w:rsidR="00A37EED" w:rsidRPr="00AE181F">
              <w:rPr>
                <w:rFonts w:ascii="GHEA Grapalat" w:hAnsi="GHEA Grapalat" w:cs="Sylfaen"/>
                <w:sz w:val="24"/>
                <w:szCs w:val="24"/>
                <w:lang w:val="hy-AM"/>
              </w:rPr>
              <w:t>՝</w:t>
            </w:r>
          </w:p>
          <w:p w14:paraId="3ADCE9FA" w14:textId="1FE73F60" w:rsidR="008F404E" w:rsidRPr="00AE181F" w:rsidRDefault="008F404E" w:rsidP="00A55AD8">
            <w:pPr>
              <w:spacing w:after="0" w:line="276" w:lineRule="auto"/>
              <w:ind w:hanging="104"/>
              <w:rPr>
                <w:rFonts w:ascii="GHEA Grapalat" w:hAnsi="GHEA Grapalat" w:cs="Sylfaen"/>
                <w:sz w:val="24"/>
                <w:szCs w:val="24"/>
                <w:lang w:val="hy-AM"/>
              </w:rPr>
            </w:pPr>
            <w:r w:rsidRPr="00AE181F">
              <w:rPr>
                <w:rFonts w:ascii="GHEA Grapalat" w:hAnsi="GHEA Grapalat"/>
                <w:sz w:val="24"/>
                <w:szCs w:val="24"/>
                <w:lang w:val="hy-AM"/>
              </w:rPr>
              <w:t>Դատավորներ՝</w:t>
            </w:r>
            <w:r w:rsidR="00A37EED" w:rsidRPr="00AE181F">
              <w:rPr>
                <w:rFonts w:ascii="GHEA Grapalat" w:hAnsi="GHEA Grapalat"/>
                <w:sz w:val="24"/>
                <w:szCs w:val="24"/>
                <w:lang w:val="hy-AM"/>
              </w:rPr>
              <w:t xml:space="preserve"> </w:t>
            </w:r>
          </w:p>
        </w:tc>
        <w:tc>
          <w:tcPr>
            <w:tcW w:w="2410" w:type="dxa"/>
          </w:tcPr>
          <w:p w14:paraId="4288FB53" w14:textId="1A4D4D20" w:rsidR="005301DC" w:rsidRPr="00AE181F" w:rsidRDefault="00215060" w:rsidP="00732277">
            <w:pPr>
              <w:spacing w:after="0" w:line="276" w:lineRule="auto"/>
              <w:rPr>
                <w:rFonts w:ascii="GHEA Grapalat" w:hAnsi="GHEA Grapalat"/>
                <w:sz w:val="24"/>
                <w:szCs w:val="24"/>
                <w:shd w:val="clear" w:color="auto" w:fill="FFFFFF"/>
                <w:lang w:val="hy-AM"/>
              </w:rPr>
            </w:pPr>
            <w:r w:rsidRPr="00AE181F">
              <w:rPr>
                <w:rFonts w:ascii="GHEA Grapalat" w:hAnsi="GHEA Grapalat"/>
                <w:sz w:val="24"/>
                <w:szCs w:val="24"/>
                <w:shd w:val="clear" w:color="auto" w:fill="FFFFFF"/>
                <w:lang w:val="hy-AM"/>
              </w:rPr>
              <w:t>Ա.</w:t>
            </w:r>
            <w:r w:rsidR="004B657C" w:rsidRPr="00AE181F">
              <w:rPr>
                <w:rFonts w:ascii="GHEA Grapalat" w:hAnsi="GHEA Grapalat"/>
                <w:sz w:val="24"/>
                <w:szCs w:val="24"/>
                <w:shd w:val="clear" w:color="auto" w:fill="FFFFFF"/>
                <w:lang w:val="hy-AM"/>
              </w:rPr>
              <w:t xml:space="preserve"> </w:t>
            </w:r>
            <w:r w:rsidRPr="00AE181F">
              <w:rPr>
                <w:rFonts w:ascii="GHEA Grapalat" w:hAnsi="GHEA Grapalat"/>
                <w:sz w:val="24"/>
                <w:szCs w:val="24"/>
                <w:shd w:val="clear" w:color="auto" w:fill="FFFFFF"/>
                <w:lang w:val="en-US"/>
              </w:rPr>
              <w:t>Պողոսյան</w:t>
            </w:r>
            <w:r w:rsidR="005301DC" w:rsidRPr="00AE181F">
              <w:rPr>
                <w:rFonts w:ascii="GHEA Grapalat" w:hAnsi="GHEA Grapalat"/>
                <w:sz w:val="24"/>
                <w:szCs w:val="24"/>
                <w:shd w:val="clear" w:color="auto" w:fill="FFFFFF"/>
                <w:lang w:val="hy-AM"/>
              </w:rPr>
              <w:t xml:space="preserve"> </w:t>
            </w:r>
          </w:p>
          <w:p w14:paraId="18584201" w14:textId="668789C7" w:rsidR="008F404E" w:rsidRPr="00AE181F" w:rsidRDefault="00215060" w:rsidP="00732277">
            <w:pPr>
              <w:spacing w:after="0" w:line="276" w:lineRule="auto"/>
              <w:rPr>
                <w:rFonts w:ascii="GHEA Grapalat" w:hAnsi="GHEA Grapalat"/>
                <w:sz w:val="24"/>
                <w:szCs w:val="24"/>
                <w:shd w:val="clear" w:color="auto" w:fill="FFFFFF"/>
                <w:lang w:val="hy-AM"/>
              </w:rPr>
            </w:pPr>
            <w:r w:rsidRPr="00AE181F">
              <w:rPr>
                <w:rFonts w:ascii="GHEA Grapalat" w:hAnsi="GHEA Grapalat"/>
                <w:sz w:val="24"/>
                <w:szCs w:val="24"/>
                <w:shd w:val="clear" w:color="auto" w:fill="FFFFFF"/>
                <w:lang w:val="hy-AM"/>
              </w:rPr>
              <w:t>Հ.</w:t>
            </w:r>
            <w:r w:rsidR="004B657C" w:rsidRPr="00AE181F">
              <w:rPr>
                <w:rFonts w:ascii="GHEA Grapalat" w:hAnsi="GHEA Grapalat"/>
                <w:sz w:val="24"/>
                <w:szCs w:val="24"/>
                <w:shd w:val="clear" w:color="auto" w:fill="FFFFFF"/>
                <w:lang w:val="hy-AM"/>
              </w:rPr>
              <w:t xml:space="preserve"> </w:t>
            </w:r>
            <w:r w:rsidRPr="00AE181F">
              <w:rPr>
                <w:rFonts w:ascii="GHEA Grapalat" w:hAnsi="GHEA Grapalat"/>
                <w:sz w:val="24"/>
                <w:szCs w:val="24"/>
                <w:shd w:val="clear" w:color="auto" w:fill="FFFFFF"/>
                <w:lang w:val="hy-AM"/>
              </w:rPr>
              <w:t>Խաչատրյան</w:t>
            </w:r>
          </w:p>
        </w:tc>
      </w:tr>
    </w:tbl>
    <w:p w14:paraId="5C2D641A" w14:textId="78BD8968" w:rsidR="008F404E" w:rsidRPr="00AE181F" w:rsidRDefault="002A09F2" w:rsidP="00732277">
      <w:pPr>
        <w:tabs>
          <w:tab w:val="left" w:pos="3160"/>
        </w:tabs>
        <w:spacing w:after="0" w:line="276" w:lineRule="auto"/>
        <w:rPr>
          <w:rFonts w:ascii="GHEA Grapalat" w:hAnsi="GHEA Grapalat"/>
          <w:sz w:val="24"/>
          <w:szCs w:val="24"/>
          <w:shd w:val="clear" w:color="auto" w:fill="FFFFFF"/>
          <w:lang w:val="hy-AM"/>
        </w:rPr>
      </w:pPr>
      <w:r w:rsidRPr="00AE181F">
        <w:rPr>
          <w:rFonts w:ascii="GHEA Grapalat" w:hAnsi="GHEA Grapalat" w:cs="Sylfaen"/>
          <w:b/>
          <w:sz w:val="24"/>
          <w:szCs w:val="24"/>
          <w:lang w:val="hy-AM"/>
        </w:rPr>
        <w:t xml:space="preserve">                                          </w:t>
      </w:r>
      <w:r w:rsidR="00621656" w:rsidRPr="00AE181F">
        <w:rPr>
          <w:rFonts w:ascii="GHEA Grapalat" w:hAnsi="GHEA Grapalat" w:cs="Sylfaen"/>
          <w:b/>
          <w:sz w:val="24"/>
          <w:szCs w:val="24"/>
          <w:lang w:val="hy-AM"/>
        </w:rPr>
        <w:t xml:space="preserve">  </w:t>
      </w:r>
      <w:r w:rsidR="00215060" w:rsidRPr="00AE181F">
        <w:rPr>
          <w:rFonts w:ascii="GHEA Grapalat" w:hAnsi="GHEA Grapalat"/>
          <w:sz w:val="24"/>
          <w:szCs w:val="24"/>
          <w:shd w:val="clear" w:color="auto" w:fill="FFFFFF"/>
          <w:lang w:val="hy-AM"/>
        </w:rPr>
        <w:t>Կ.</w:t>
      </w:r>
      <w:r w:rsidR="004B657C" w:rsidRPr="00AE181F">
        <w:rPr>
          <w:rFonts w:ascii="GHEA Grapalat" w:hAnsi="GHEA Grapalat"/>
          <w:sz w:val="24"/>
          <w:szCs w:val="24"/>
          <w:shd w:val="clear" w:color="auto" w:fill="FFFFFF"/>
          <w:lang w:val="hy-AM"/>
        </w:rPr>
        <w:t xml:space="preserve"> </w:t>
      </w:r>
      <w:r w:rsidR="00215060" w:rsidRPr="00AE181F">
        <w:rPr>
          <w:rFonts w:ascii="GHEA Grapalat" w:hAnsi="GHEA Grapalat"/>
          <w:sz w:val="24"/>
          <w:szCs w:val="24"/>
          <w:shd w:val="clear" w:color="auto" w:fill="FFFFFF"/>
          <w:lang w:val="hy-AM"/>
        </w:rPr>
        <w:t>Գևորգյան</w:t>
      </w:r>
    </w:p>
    <w:p w14:paraId="546624F7" w14:textId="77777777" w:rsidR="002A09F2" w:rsidRPr="00AE181F" w:rsidRDefault="002A09F2" w:rsidP="00E17290">
      <w:pPr>
        <w:tabs>
          <w:tab w:val="left" w:pos="3160"/>
        </w:tabs>
        <w:spacing w:after="0" w:line="276" w:lineRule="auto"/>
        <w:ind w:firstLine="630"/>
        <w:rPr>
          <w:rFonts w:ascii="GHEA Grapalat" w:hAnsi="GHEA Grapalat" w:cs="Sylfaen"/>
          <w:sz w:val="24"/>
          <w:szCs w:val="24"/>
          <w:lang w:val="hy-AM"/>
        </w:rPr>
      </w:pPr>
    </w:p>
    <w:p w14:paraId="4E7FBB4B" w14:textId="77777777" w:rsidR="009C0267" w:rsidRDefault="009C0267" w:rsidP="00E17290">
      <w:pPr>
        <w:spacing w:after="0" w:line="276" w:lineRule="auto"/>
        <w:ind w:firstLine="630"/>
        <w:jc w:val="center"/>
        <w:rPr>
          <w:rFonts w:ascii="GHEA Grapalat" w:hAnsi="GHEA Grapalat" w:cs="Sylfaen"/>
          <w:b/>
          <w:sz w:val="28"/>
          <w:szCs w:val="28"/>
          <w:lang w:val="hy-AM"/>
        </w:rPr>
      </w:pPr>
    </w:p>
    <w:p w14:paraId="6DA50AAB" w14:textId="6250BD6C" w:rsidR="008F404E" w:rsidRPr="00AE181F" w:rsidRDefault="008F404E" w:rsidP="00E17290">
      <w:pPr>
        <w:spacing w:after="0" w:line="276" w:lineRule="auto"/>
        <w:ind w:firstLine="630"/>
        <w:jc w:val="center"/>
        <w:rPr>
          <w:rFonts w:ascii="GHEA Grapalat" w:hAnsi="GHEA Grapalat" w:cs="Sylfaen"/>
          <w:b/>
          <w:sz w:val="28"/>
          <w:szCs w:val="28"/>
          <w:lang w:val="hy-AM"/>
        </w:rPr>
      </w:pPr>
      <w:r w:rsidRPr="00AE181F">
        <w:rPr>
          <w:rFonts w:ascii="GHEA Grapalat" w:hAnsi="GHEA Grapalat" w:cs="Sylfaen"/>
          <w:b/>
          <w:sz w:val="28"/>
          <w:szCs w:val="28"/>
          <w:lang w:val="hy-AM"/>
        </w:rPr>
        <w:t>Ո</w:t>
      </w:r>
      <w:r w:rsidRPr="00AE181F">
        <w:rPr>
          <w:rFonts w:ascii="GHEA Grapalat" w:hAnsi="GHEA Grapalat"/>
          <w:b/>
          <w:sz w:val="28"/>
          <w:szCs w:val="28"/>
          <w:lang w:val="de-DE"/>
        </w:rPr>
        <w:t xml:space="preserve"> </w:t>
      </w:r>
      <w:r w:rsidRPr="00AE181F">
        <w:rPr>
          <w:rFonts w:ascii="GHEA Grapalat" w:hAnsi="GHEA Grapalat" w:cs="Sylfaen"/>
          <w:b/>
          <w:sz w:val="28"/>
          <w:szCs w:val="28"/>
          <w:lang w:val="hy-AM"/>
        </w:rPr>
        <w:t>Ր</w:t>
      </w:r>
      <w:r w:rsidRPr="00AE181F">
        <w:rPr>
          <w:rFonts w:ascii="GHEA Grapalat" w:hAnsi="GHEA Grapalat"/>
          <w:b/>
          <w:sz w:val="28"/>
          <w:szCs w:val="28"/>
          <w:lang w:val="de-DE"/>
        </w:rPr>
        <w:t xml:space="preserve"> </w:t>
      </w:r>
      <w:r w:rsidRPr="00AE181F">
        <w:rPr>
          <w:rFonts w:ascii="GHEA Grapalat" w:hAnsi="GHEA Grapalat" w:cs="Sylfaen"/>
          <w:b/>
          <w:sz w:val="28"/>
          <w:szCs w:val="28"/>
          <w:lang w:val="hy-AM"/>
        </w:rPr>
        <w:t>Ո</w:t>
      </w:r>
      <w:r w:rsidRPr="00AE181F">
        <w:rPr>
          <w:rFonts w:ascii="GHEA Grapalat" w:hAnsi="GHEA Grapalat"/>
          <w:b/>
          <w:sz w:val="28"/>
          <w:szCs w:val="28"/>
          <w:lang w:val="de-DE"/>
        </w:rPr>
        <w:t xml:space="preserve"> </w:t>
      </w:r>
      <w:r w:rsidRPr="00AE181F">
        <w:rPr>
          <w:rFonts w:ascii="GHEA Grapalat" w:hAnsi="GHEA Grapalat" w:cs="Sylfaen"/>
          <w:b/>
          <w:sz w:val="28"/>
          <w:szCs w:val="28"/>
          <w:lang w:val="hy-AM"/>
        </w:rPr>
        <w:t>Շ</w:t>
      </w:r>
      <w:r w:rsidRPr="00AE181F">
        <w:rPr>
          <w:rFonts w:ascii="GHEA Grapalat" w:hAnsi="GHEA Grapalat"/>
          <w:b/>
          <w:sz w:val="28"/>
          <w:szCs w:val="28"/>
          <w:lang w:val="de-DE"/>
        </w:rPr>
        <w:t xml:space="preserve"> </w:t>
      </w:r>
      <w:r w:rsidRPr="00AE181F">
        <w:rPr>
          <w:rFonts w:ascii="GHEA Grapalat" w:hAnsi="GHEA Grapalat" w:cs="Sylfaen"/>
          <w:b/>
          <w:sz w:val="28"/>
          <w:szCs w:val="28"/>
          <w:lang w:val="hy-AM"/>
        </w:rPr>
        <w:t>ՈՒ</w:t>
      </w:r>
      <w:r w:rsidRPr="00AE181F">
        <w:rPr>
          <w:rFonts w:ascii="GHEA Grapalat" w:hAnsi="GHEA Grapalat"/>
          <w:b/>
          <w:sz w:val="28"/>
          <w:szCs w:val="28"/>
          <w:lang w:val="de-DE"/>
        </w:rPr>
        <w:t xml:space="preserve"> </w:t>
      </w:r>
      <w:r w:rsidRPr="00AE181F">
        <w:rPr>
          <w:rFonts w:ascii="GHEA Grapalat" w:hAnsi="GHEA Grapalat" w:cs="Sylfaen"/>
          <w:b/>
          <w:sz w:val="28"/>
          <w:szCs w:val="28"/>
          <w:lang w:val="hy-AM"/>
        </w:rPr>
        <w:t>Մ</w:t>
      </w:r>
    </w:p>
    <w:p w14:paraId="6F973462" w14:textId="77777777" w:rsidR="008F404E" w:rsidRPr="00AE181F" w:rsidRDefault="008F404E" w:rsidP="00E17290">
      <w:pPr>
        <w:spacing w:after="0" w:line="276" w:lineRule="auto"/>
        <w:ind w:firstLine="630"/>
        <w:jc w:val="center"/>
        <w:rPr>
          <w:rFonts w:ascii="GHEA Grapalat" w:hAnsi="GHEA Grapalat" w:cs="Sylfaen"/>
          <w:b/>
          <w:sz w:val="28"/>
          <w:szCs w:val="28"/>
          <w:lang w:val="hy-AM"/>
        </w:rPr>
      </w:pPr>
      <w:r w:rsidRPr="00AE181F">
        <w:rPr>
          <w:rFonts w:ascii="GHEA Grapalat" w:hAnsi="GHEA Grapalat" w:cs="Sylfaen"/>
          <w:b/>
          <w:sz w:val="28"/>
          <w:szCs w:val="28"/>
          <w:lang w:val="hy-AM"/>
        </w:rPr>
        <w:t>ՀԱՆՈՒՆ</w:t>
      </w:r>
      <w:r w:rsidRPr="00AE181F">
        <w:rPr>
          <w:rFonts w:ascii="GHEA Grapalat" w:hAnsi="GHEA Grapalat"/>
          <w:b/>
          <w:sz w:val="28"/>
          <w:szCs w:val="28"/>
          <w:lang w:val="hy-AM"/>
        </w:rPr>
        <w:t xml:space="preserve"> </w:t>
      </w:r>
      <w:r w:rsidRPr="00AE181F">
        <w:rPr>
          <w:rFonts w:ascii="GHEA Grapalat" w:hAnsi="GHEA Grapalat" w:cs="Sylfaen"/>
          <w:b/>
          <w:sz w:val="28"/>
          <w:szCs w:val="28"/>
          <w:lang w:val="hy-AM"/>
        </w:rPr>
        <w:t>ՀԱՅԱՍՏԱՆԻ</w:t>
      </w:r>
      <w:r w:rsidRPr="00AE181F">
        <w:rPr>
          <w:rFonts w:ascii="GHEA Grapalat" w:hAnsi="GHEA Grapalat"/>
          <w:b/>
          <w:sz w:val="28"/>
          <w:szCs w:val="28"/>
          <w:lang w:val="hy-AM"/>
        </w:rPr>
        <w:t xml:space="preserve"> </w:t>
      </w:r>
      <w:r w:rsidRPr="00AE181F">
        <w:rPr>
          <w:rFonts w:ascii="GHEA Grapalat" w:hAnsi="GHEA Grapalat" w:cs="Sylfaen"/>
          <w:b/>
          <w:sz w:val="28"/>
          <w:szCs w:val="28"/>
          <w:lang w:val="hy-AM"/>
        </w:rPr>
        <w:t>ՀԱՆՐԱՊԵՏՈՒԹՅԱՆ</w:t>
      </w:r>
    </w:p>
    <w:p w14:paraId="16C193F5" w14:textId="77777777" w:rsidR="008F404E" w:rsidRPr="00AE181F" w:rsidRDefault="008F404E" w:rsidP="00E17290">
      <w:pPr>
        <w:spacing w:after="0" w:line="276" w:lineRule="auto"/>
        <w:ind w:firstLine="630"/>
        <w:jc w:val="center"/>
        <w:rPr>
          <w:rFonts w:ascii="GHEA Grapalat" w:hAnsi="GHEA Grapalat" w:cs="Sylfaen"/>
          <w:b/>
          <w:sz w:val="24"/>
          <w:szCs w:val="24"/>
          <w:lang w:val="hy-AM"/>
        </w:rPr>
      </w:pPr>
    </w:p>
    <w:p w14:paraId="17197191" w14:textId="77777777" w:rsidR="006123B7" w:rsidRPr="00AE181F" w:rsidRDefault="008F404E" w:rsidP="00E17290">
      <w:pPr>
        <w:spacing w:after="0" w:line="276" w:lineRule="auto"/>
        <w:ind w:firstLine="630"/>
        <w:jc w:val="center"/>
        <w:rPr>
          <w:rFonts w:ascii="GHEA Grapalat" w:hAnsi="GHEA Grapalat" w:cs="Sylfaen"/>
          <w:sz w:val="24"/>
          <w:szCs w:val="24"/>
          <w:lang w:val="hy-AM"/>
        </w:rPr>
      </w:pPr>
      <w:r w:rsidRPr="00AE181F">
        <w:rPr>
          <w:rFonts w:ascii="GHEA Grapalat" w:hAnsi="GHEA Grapalat" w:cs="Sylfaen"/>
          <w:sz w:val="24"/>
          <w:szCs w:val="24"/>
          <w:lang w:val="hy-AM"/>
        </w:rPr>
        <w:t>Հայաստանի</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Հանրապետության</w:t>
      </w:r>
      <w:r w:rsidRPr="00AE181F">
        <w:rPr>
          <w:rFonts w:ascii="GHEA Grapalat" w:hAnsi="GHEA Grapalat"/>
          <w:sz w:val="24"/>
          <w:szCs w:val="24"/>
          <w:lang w:val="hy-AM"/>
        </w:rPr>
        <w:t xml:space="preserve"> վ</w:t>
      </w:r>
      <w:r w:rsidRPr="00AE181F">
        <w:rPr>
          <w:rFonts w:ascii="GHEA Grapalat" w:hAnsi="GHEA Grapalat" w:cs="Sylfaen"/>
          <w:sz w:val="24"/>
          <w:szCs w:val="24"/>
          <w:lang w:val="hy-AM"/>
        </w:rPr>
        <w:t>ճռաբեկ</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դատարանի</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վարչական</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պալատը</w:t>
      </w:r>
    </w:p>
    <w:p w14:paraId="47326345" w14:textId="20AFE60E" w:rsidR="00425EA8" w:rsidRPr="00AE181F" w:rsidRDefault="008F404E" w:rsidP="00E17290">
      <w:pPr>
        <w:spacing w:after="0" w:line="276" w:lineRule="auto"/>
        <w:ind w:firstLine="630"/>
        <w:jc w:val="center"/>
        <w:rPr>
          <w:rFonts w:ascii="GHEA Grapalat" w:hAnsi="GHEA Grapalat"/>
          <w:sz w:val="24"/>
          <w:szCs w:val="24"/>
          <w:lang w:val="hy-AM"/>
        </w:rPr>
      </w:pPr>
      <w:r w:rsidRPr="00AE181F">
        <w:rPr>
          <w:rFonts w:ascii="GHEA Grapalat" w:hAnsi="GHEA Grapalat"/>
          <w:sz w:val="24"/>
          <w:szCs w:val="24"/>
          <w:lang w:val="hy-AM"/>
        </w:rPr>
        <w:t xml:space="preserve"> (</w:t>
      </w:r>
      <w:r w:rsidRPr="00AE181F">
        <w:rPr>
          <w:rFonts w:ascii="GHEA Grapalat" w:hAnsi="GHEA Grapalat" w:cs="Sylfaen"/>
          <w:sz w:val="24"/>
          <w:szCs w:val="24"/>
          <w:lang w:val="hy-AM"/>
        </w:rPr>
        <w:t>այսուհետ`</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Վճռաբեկ</w:t>
      </w:r>
      <w:r w:rsidRPr="00AE181F">
        <w:rPr>
          <w:rFonts w:ascii="GHEA Grapalat" w:hAnsi="GHEA Grapalat"/>
          <w:sz w:val="24"/>
          <w:szCs w:val="24"/>
          <w:lang w:val="hy-AM"/>
        </w:rPr>
        <w:t xml:space="preserve"> </w:t>
      </w:r>
      <w:r w:rsidRPr="00AE181F">
        <w:rPr>
          <w:rFonts w:ascii="GHEA Grapalat" w:hAnsi="GHEA Grapalat" w:cs="Sylfaen"/>
          <w:sz w:val="24"/>
          <w:szCs w:val="24"/>
          <w:lang w:val="hy-AM"/>
        </w:rPr>
        <w:t>դատարան</w:t>
      </w:r>
      <w:r w:rsidRPr="00AE181F">
        <w:rPr>
          <w:rFonts w:ascii="GHEA Grapalat" w:hAnsi="GHEA Grapalat"/>
          <w:sz w:val="24"/>
          <w:szCs w:val="24"/>
          <w:lang w:val="hy-AM"/>
        </w:rPr>
        <w:t>)</w:t>
      </w:r>
      <w:r w:rsidRPr="00AE181F">
        <w:rPr>
          <w:rFonts w:ascii="GHEA Grapalat" w:hAnsi="GHEA Grapalat"/>
          <w:sz w:val="24"/>
          <w:szCs w:val="24"/>
          <w:lang w:val="de-DE"/>
        </w:rPr>
        <w:t xml:space="preserve"> </w:t>
      </w:r>
      <w:r w:rsidRPr="00AE181F">
        <w:rPr>
          <w:rFonts w:ascii="GHEA Grapalat" w:hAnsi="GHEA Grapalat"/>
          <w:sz w:val="24"/>
          <w:szCs w:val="24"/>
          <w:lang w:val="hy-AM"/>
        </w:rPr>
        <w:t>հետևյալ</w:t>
      </w:r>
      <w:r w:rsidRPr="00AE181F">
        <w:rPr>
          <w:rFonts w:ascii="GHEA Grapalat" w:hAnsi="GHEA Grapalat"/>
          <w:sz w:val="24"/>
          <w:szCs w:val="24"/>
          <w:lang w:val="de-DE"/>
        </w:rPr>
        <w:t xml:space="preserve"> </w:t>
      </w:r>
      <w:r w:rsidRPr="00AE181F">
        <w:rPr>
          <w:rFonts w:ascii="GHEA Grapalat" w:hAnsi="GHEA Grapalat"/>
          <w:sz w:val="24"/>
          <w:szCs w:val="24"/>
          <w:lang w:val="hy-AM"/>
        </w:rPr>
        <w:t>կազմով՝</w:t>
      </w:r>
    </w:p>
    <w:p w14:paraId="731718EB" w14:textId="653F8A17" w:rsidR="004566DE" w:rsidRPr="00AE181F" w:rsidRDefault="004566DE" w:rsidP="00E17290">
      <w:pPr>
        <w:spacing w:after="0" w:line="276" w:lineRule="auto"/>
        <w:ind w:firstLine="630"/>
        <w:jc w:val="center"/>
        <w:rPr>
          <w:rFonts w:ascii="GHEA Grapalat" w:hAnsi="GHEA Grapalat"/>
          <w:sz w:val="16"/>
          <w:szCs w:val="16"/>
          <w:lang w:val="hy-AM"/>
        </w:rPr>
      </w:pPr>
    </w:p>
    <w:tbl>
      <w:tblPr>
        <w:tblpPr w:leftFromText="180" w:rightFromText="180" w:vertAnchor="text" w:tblpX="4263" w:tblpY="1"/>
        <w:tblOverlap w:val="never"/>
        <w:tblW w:w="0" w:type="auto"/>
        <w:tblLook w:val="04A0" w:firstRow="1" w:lastRow="0" w:firstColumn="1" w:lastColumn="0" w:noHBand="0" w:noVBand="1"/>
      </w:tblPr>
      <w:tblGrid>
        <w:gridCol w:w="3600"/>
        <w:gridCol w:w="3889"/>
      </w:tblGrid>
      <w:tr w:rsidR="00AE181F" w:rsidRPr="00AE181F" w14:paraId="5FD7C33D" w14:textId="77777777" w:rsidTr="00A55AD8">
        <w:trPr>
          <w:trHeight w:val="674"/>
        </w:trPr>
        <w:tc>
          <w:tcPr>
            <w:tcW w:w="3600" w:type="dxa"/>
          </w:tcPr>
          <w:p w14:paraId="001B637C" w14:textId="1FE81EFB" w:rsidR="0049086D" w:rsidRPr="00AE181F" w:rsidRDefault="0049086D" w:rsidP="00E17290">
            <w:pPr>
              <w:pStyle w:val="1"/>
              <w:spacing w:line="276" w:lineRule="auto"/>
              <w:ind w:firstLine="630"/>
              <w:rPr>
                <w:rFonts w:ascii="GHEA Grapalat" w:hAnsi="GHEA Grapalat"/>
                <w:sz w:val="24"/>
                <w:szCs w:val="24"/>
                <w:lang w:val="hy-AM"/>
              </w:rPr>
            </w:pPr>
            <w:r w:rsidRPr="00AE181F">
              <w:rPr>
                <w:rFonts w:ascii="GHEA Grapalat" w:hAnsi="GHEA Grapalat" w:cs="Sylfaen"/>
                <w:i/>
                <w:iCs/>
                <w:sz w:val="24"/>
                <w:szCs w:val="24"/>
                <w:lang w:val="hy-AM"/>
              </w:rPr>
              <w:t xml:space="preserve">  </w:t>
            </w:r>
            <w:r w:rsidR="005A7EA9" w:rsidRPr="00AE181F">
              <w:rPr>
                <w:rFonts w:ascii="GHEA Grapalat" w:hAnsi="GHEA Grapalat" w:cs="Sylfaen"/>
                <w:i/>
                <w:iCs/>
                <w:sz w:val="24"/>
                <w:szCs w:val="24"/>
                <w:lang w:val="hy-AM"/>
              </w:rPr>
              <w:t xml:space="preserve">  </w:t>
            </w:r>
            <w:r w:rsidR="00340A61" w:rsidRPr="00AE181F">
              <w:rPr>
                <w:rFonts w:ascii="GHEA Grapalat" w:hAnsi="GHEA Grapalat" w:cs="Sylfaen"/>
                <w:i/>
                <w:iCs/>
                <w:sz w:val="24"/>
                <w:szCs w:val="24"/>
                <w:lang w:val="hy-AM"/>
              </w:rPr>
              <w:t xml:space="preserve">  </w:t>
            </w:r>
            <w:r w:rsidR="005A7EA9" w:rsidRPr="00AE181F">
              <w:rPr>
                <w:rFonts w:ascii="GHEA Grapalat" w:hAnsi="GHEA Grapalat" w:cs="Sylfaen"/>
                <w:i/>
                <w:iCs/>
                <w:sz w:val="24"/>
                <w:szCs w:val="24"/>
                <w:lang w:val="hy-AM"/>
              </w:rPr>
              <w:t xml:space="preserve"> </w:t>
            </w:r>
            <w:r w:rsidR="00A55AD8" w:rsidRPr="00AE181F">
              <w:rPr>
                <w:rFonts w:ascii="GHEA Grapalat" w:hAnsi="GHEA Grapalat" w:cs="Sylfaen"/>
                <w:i/>
                <w:iCs/>
                <w:sz w:val="24"/>
                <w:szCs w:val="24"/>
                <w:lang w:val="hy-AM"/>
              </w:rPr>
              <w:t xml:space="preserve">       </w:t>
            </w:r>
            <w:r w:rsidRPr="00AE181F">
              <w:rPr>
                <w:rFonts w:ascii="GHEA Grapalat" w:hAnsi="GHEA Grapalat" w:cs="Sylfaen"/>
                <w:i/>
                <w:iCs/>
                <w:sz w:val="24"/>
                <w:szCs w:val="24"/>
                <w:lang w:val="hy-AM"/>
              </w:rPr>
              <w:t xml:space="preserve"> </w:t>
            </w:r>
            <w:r w:rsidR="000602C8" w:rsidRPr="00AE181F">
              <w:rPr>
                <w:rFonts w:ascii="GHEA Grapalat" w:hAnsi="GHEA Grapalat" w:cs="Sylfaen"/>
                <w:i/>
                <w:iCs/>
                <w:sz w:val="24"/>
                <w:szCs w:val="24"/>
                <w:lang w:val="hy-AM"/>
              </w:rPr>
              <w:t>նախագահո</w:t>
            </w:r>
            <w:r w:rsidR="00CF3107" w:rsidRPr="00AE181F">
              <w:rPr>
                <w:rFonts w:ascii="GHEA Grapalat" w:hAnsi="GHEA Grapalat" w:cs="Sylfaen"/>
                <w:i/>
                <w:iCs/>
                <w:sz w:val="24"/>
                <w:szCs w:val="24"/>
                <w:lang w:val="hy-AM"/>
              </w:rPr>
              <w:t>ղ</w:t>
            </w:r>
            <w:r w:rsidR="000602C8" w:rsidRPr="00AE181F">
              <w:rPr>
                <w:rFonts w:ascii="GHEA Grapalat" w:hAnsi="GHEA Grapalat"/>
                <w:sz w:val="24"/>
                <w:szCs w:val="24"/>
              </w:rPr>
              <w:t xml:space="preserve">             </w:t>
            </w:r>
          </w:p>
          <w:p w14:paraId="728E700B" w14:textId="7A97B4D5" w:rsidR="000602C8" w:rsidRPr="00AE181F" w:rsidRDefault="0049086D" w:rsidP="00E17290">
            <w:pPr>
              <w:pStyle w:val="1"/>
              <w:spacing w:line="276" w:lineRule="auto"/>
              <w:ind w:firstLine="630"/>
              <w:rPr>
                <w:rFonts w:ascii="GHEA Grapalat" w:hAnsi="GHEA Grapalat"/>
                <w:i/>
                <w:iCs/>
                <w:sz w:val="24"/>
                <w:szCs w:val="24"/>
              </w:rPr>
            </w:pPr>
            <w:r w:rsidRPr="00AE181F">
              <w:rPr>
                <w:rFonts w:ascii="GHEA Grapalat" w:hAnsi="GHEA Grapalat"/>
                <w:i/>
                <w:iCs/>
                <w:sz w:val="24"/>
                <w:szCs w:val="24"/>
                <w:lang w:val="hy-AM"/>
              </w:rPr>
              <w:t xml:space="preserve">      </w:t>
            </w:r>
            <w:r w:rsidR="00340A61" w:rsidRPr="00AE181F">
              <w:rPr>
                <w:rFonts w:ascii="GHEA Grapalat" w:hAnsi="GHEA Grapalat"/>
                <w:i/>
                <w:iCs/>
                <w:sz w:val="24"/>
                <w:szCs w:val="24"/>
                <w:lang w:val="hy-AM"/>
              </w:rPr>
              <w:t xml:space="preserve"> </w:t>
            </w:r>
            <w:r w:rsidR="005A7EA9" w:rsidRPr="00AE181F">
              <w:rPr>
                <w:rFonts w:ascii="GHEA Grapalat" w:hAnsi="GHEA Grapalat"/>
                <w:i/>
                <w:iCs/>
                <w:sz w:val="24"/>
                <w:szCs w:val="24"/>
                <w:lang w:val="hy-AM"/>
              </w:rPr>
              <w:t xml:space="preserve"> </w:t>
            </w:r>
            <w:r w:rsidR="00A55AD8" w:rsidRPr="00AE181F">
              <w:rPr>
                <w:rFonts w:ascii="GHEA Grapalat" w:hAnsi="GHEA Grapalat"/>
                <w:i/>
                <w:iCs/>
                <w:sz w:val="24"/>
                <w:szCs w:val="24"/>
                <w:lang w:val="hy-AM"/>
              </w:rPr>
              <w:t xml:space="preserve">       </w:t>
            </w:r>
            <w:r w:rsidR="00CF3107" w:rsidRPr="00AE181F">
              <w:rPr>
                <w:rFonts w:ascii="GHEA Grapalat" w:hAnsi="GHEA Grapalat"/>
                <w:i/>
                <w:iCs/>
                <w:sz w:val="24"/>
                <w:szCs w:val="24"/>
                <w:lang w:val="hy-AM"/>
              </w:rPr>
              <w:t>զեկուցող</w:t>
            </w:r>
          </w:p>
        </w:tc>
        <w:tc>
          <w:tcPr>
            <w:tcW w:w="3889" w:type="dxa"/>
          </w:tcPr>
          <w:p w14:paraId="4F6532C5" w14:textId="2DD014E3" w:rsidR="00CF3107" w:rsidRPr="00AE181F" w:rsidRDefault="000602C8" w:rsidP="00A55AD8">
            <w:pPr>
              <w:pStyle w:val="1"/>
              <w:spacing w:line="276" w:lineRule="auto"/>
              <w:ind w:hanging="16"/>
              <w:rPr>
                <w:rFonts w:ascii="GHEA Grapalat" w:hAnsi="GHEA Grapalat"/>
                <w:sz w:val="24"/>
                <w:szCs w:val="24"/>
                <w:lang w:val="hy-AM"/>
              </w:rPr>
            </w:pPr>
            <w:r w:rsidRPr="00AE181F">
              <w:rPr>
                <w:rFonts w:ascii="GHEA Grapalat" w:hAnsi="GHEA Grapalat" w:cs="Sylfaen"/>
                <w:sz w:val="24"/>
                <w:szCs w:val="24"/>
                <w:lang w:val="hy-AM"/>
              </w:rPr>
              <w:t>Հ</w:t>
            </w:r>
            <w:r w:rsidR="007C0BA5" w:rsidRPr="00AE181F">
              <w:rPr>
                <w:rFonts w:ascii="GHEA Grapalat" w:hAnsi="GHEA Grapalat"/>
                <w:sz w:val="24"/>
                <w:szCs w:val="24"/>
                <w:lang w:val="hy-AM"/>
              </w:rPr>
              <w:t xml:space="preserve">. </w:t>
            </w:r>
            <w:r w:rsidRPr="00AE181F">
              <w:rPr>
                <w:rFonts w:ascii="GHEA Grapalat" w:hAnsi="GHEA Grapalat"/>
                <w:sz w:val="24"/>
                <w:szCs w:val="24"/>
                <w:lang w:val="hy-AM"/>
              </w:rPr>
              <w:t>ԲԵԴԵՎՅԱՆ</w:t>
            </w:r>
          </w:p>
          <w:p w14:paraId="497871DD" w14:textId="5ECDDCC6" w:rsidR="00CF3107" w:rsidRPr="00AE181F" w:rsidRDefault="00CF3107" w:rsidP="00A55AD8">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Ռ</w:t>
            </w:r>
            <w:r w:rsidR="007C0BA5" w:rsidRPr="00AE181F">
              <w:rPr>
                <w:rFonts w:ascii="Cambria Math" w:hAnsi="Cambria Math" w:cs="Cambria Math"/>
                <w:sz w:val="24"/>
                <w:szCs w:val="24"/>
                <w:lang w:val="hy-AM"/>
              </w:rPr>
              <w:t xml:space="preserve">. </w:t>
            </w:r>
            <w:r w:rsidRPr="00AE181F">
              <w:rPr>
                <w:rFonts w:ascii="GHEA Grapalat" w:hAnsi="GHEA Grapalat"/>
                <w:sz w:val="24"/>
                <w:szCs w:val="24"/>
                <w:lang w:val="hy-AM"/>
              </w:rPr>
              <w:t>ՀԱԿՈԲՅԱՆ</w:t>
            </w:r>
          </w:p>
          <w:p w14:paraId="657B05B9" w14:textId="48E0DBAB" w:rsidR="000602C8" w:rsidRPr="00AE181F" w:rsidRDefault="000602C8" w:rsidP="00A55AD8">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Ա</w:t>
            </w:r>
            <w:r w:rsidR="007C0BA5" w:rsidRPr="00AE181F">
              <w:rPr>
                <w:rFonts w:ascii="GHEA Grapalat" w:hAnsi="GHEA Grapalat" w:cs="Cambria Math"/>
                <w:sz w:val="24"/>
                <w:szCs w:val="24"/>
                <w:lang w:val="hy-AM"/>
              </w:rPr>
              <w:t xml:space="preserve">. </w:t>
            </w:r>
            <w:r w:rsidRPr="00AE181F">
              <w:rPr>
                <w:rFonts w:ascii="GHEA Grapalat" w:hAnsi="GHEA Grapalat" w:cs="GHEA Grapalat"/>
                <w:sz w:val="24"/>
                <w:szCs w:val="24"/>
                <w:lang w:val="hy-AM"/>
              </w:rPr>
              <w:t>ԹՈՎՄԱՍՅԱՆ</w:t>
            </w:r>
          </w:p>
          <w:p w14:paraId="23055F16" w14:textId="5B19F97D" w:rsidR="000602C8" w:rsidRPr="00AE181F" w:rsidRDefault="00CF3107" w:rsidP="003E3CC4">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Լ</w:t>
            </w:r>
            <w:r w:rsidR="007C0BA5" w:rsidRPr="00AE181F">
              <w:rPr>
                <w:rFonts w:ascii="GHEA Grapalat" w:hAnsi="GHEA Grapalat"/>
                <w:sz w:val="24"/>
                <w:szCs w:val="24"/>
                <w:lang w:val="hy-AM"/>
              </w:rPr>
              <w:t>.</w:t>
            </w:r>
            <w:r w:rsidR="007C0BA5" w:rsidRPr="00AE181F">
              <w:rPr>
                <w:rFonts w:ascii="GHEA Grapalat" w:hAnsi="GHEA Grapalat"/>
                <w:sz w:val="24"/>
                <w:szCs w:val="24"/>
                <w:lang w:val="en-US"/>
              </w:rPr>
              <w:t xml:space="preserve"> </w:t>
            </w:r>
            <w:r w:rsidR="000602C8" w:rsidRPr="00AE181F">
              <w:rPr>
                <w:rFonts w:ascii="GHEA Grapalat" w:hAnsi="GHEA Grapalat"/>
                <w:sz w:val="24"/>
                <w:szCs w:val="24"/>
                <w:lang w:val="hy-AM"/>
              </w:rPr>
              <w:t>ՀԱԿՈԲՅԱՆ</w:t>
            </w:r>
          </w:p>
          <w:p w14:paraId="14280F18" w14:textId="7CAAA3C1" w:rsidR="007C0BA5" w:rsidRPr="00AE181F" w:rsidRDefault="007C0BA5" w:rsidP="003E3CC4">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Ք.</w:t>
            </w:r>
            <w:r w:rsidRPr="00AE181F">
              <w:rPr>
                <w:rFonts w:ascii="GHEA Grapalat" w:hAnsi="GHEA Grapalat"/>
                <w:sz w:val="24"/>
                <w:szCs w:val="24"/>
                <w:lang w:val="en-US"/>
              </w:rPr>
              <w:t xml:space="preserve"> </w:t>
            </w:r>
            <w:r w:rsidRPr="00AE181F">
              <w:rPr>
                <w:rFonts w:ascii="GHEA Grapalat" w:hAnsi="GHEA Grapalat"/>
                <w:sz w:val="24"/>
                <w:szCs w:val="24"/>
                <w:lang w:val="hy-AM"/>
              </w:rPr>
              <w:t>ՄԿՈՅԱՆ</w:t>
            </w:r>
          </w:p>
        </w:tc>
      </w:tr>
    </w:tbl>
    <w:p w14:paraId="7F2D1DFB" w14:textId="77777777" w:rsidR="00EE567A" w:rsidRPr="00AE181F" w:rsidRDefault="00425EA8" w:rsidP="00E17290">
      <w:pPr>
        <w:spacing w:after="0" w:line="276" w:lineRule="auto"/>
        <w:ind w:firstLine="630"/>
        <w:jc w:val="both"/>
        <w:rPr>
          <w:rFonts w:ascii="GHEA Grapalat" w:hAnsi="GHEA Grapalat"/>
          <w:szCs w:val="24"/>
          <w:lang w:val="hy-AM"/>
        </w:rPr>
      </w:pPr>
      <w:r w:rsidRPr="00AE181F">
        <w:rPr>
          <w:rFonts w:ascii="GHEA Grapalat" w:hAnsi="GHEA Grapalat"/>
          <w:sz w:val="24"/>
          <w:szCs w:val="24"/>
          <w:lang w:val="hy-AM"/>
        </w:rPr>
        <w:br w:type="textWrapping" w:clear="all"/>
        <w:t xml:space="preserve"> </w:t>
      </w:r>
      <w:r w:rsidR="00B6433D" w:rsidRPr="00AE181F">
        <w:rPr>
          <w:rFonts w:ascii="GHEA Grapalat" w:hAnsi="GHEA Grapalat"/>
          <w:sz w:val="24"/>
          <w:szCs w:val="24"/>
          <w:lang w:val="hy-AM"/>
        </w:rPr>
        <w:tab/>
      </w:r>
    </w:p>
    <w:p w14:paraId="4189EB3A" w14:textId="7F2AEDE3" w:rsidR="004566DE" w:rsidRPr="00AE181F" w:rsidRDefault="005A58E1"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202</w:t>
      </w:r>
      <w:r w:rsidR="00215060" w:rsidRPr="00AE181F">
        <w:rPr>
          <w:rFonts w:ascii="GHEA Grapalat" w:hAnsi="GHEA Grapalat"/>
          <w:sz w:val="24"/>
          <w:szCs w:val="24"/>
          <w:lang w:val="hy-AM"/>
        </w:rPr>
        <w:t>5</w:t>
      </w:r>
      <w:r w:rsidRPr="00AE181F">
        <w:rPr>
          <w:rFonts w:ascii="GHEA Grapalat" w:hAnsi="GHEA Grapalat"/>
          <w:sz w:val="24"/>
          <w:szCs w:val="24"/>
          <w:lang w:val="hy-AM"/>
        </w:rPr>
        <w:t xml:space="preserve"> թվականի</w:t>
      </w:r>
      <w:r w:rsidR="003A0B38">
        <w:rPr>
          <w:rFonts w:ascii="GHEA Grapalat" w:hAnsi="GHEA Grapalat"/>
          <w:sz w:val="24"/>
          <w:szCs w:val="24"/>
          <w:lang w:val="hy-AM"/>
        </w:rPr>
        <w:t xml:space="preserve"> սեպտեմբերի 15</w:t>
      </w:r>
      <w:r w:rsidR="00E72A40" w:rsidRPr="00AE181F">
        <w:rPr>
          <w:rFonts w:ascii="GHEA Grapalat" w:hAnsi="GHEA Grapalat"/>
          <w:sz w:val="24"/>
          <w:szCs w:val="24"/>
          <w:lang w:val="hy-AM"/>
        </w:rPr>
        <w:t>-ին</w:t>
      </w:r>
      <w:r w:rsidR="00F80549" w:rsidRPr="00AE181F">
        <w:rPr>
          <w:rFonts w:ascii="GHEA Grapalat" w:hAnsi="GHEA Grapalat"/>
          <w:sz w:val="24"/>
          <w:szCs w:val="24"/>
          <w:lang w:val="hy-AM"/>
        </w:rPr>
        <w:t xml:space="preserve"> </w:t>
      </w:r>
    </w:p>
    <w:p w14:paraId="549718C6" w14:textId="77F807FA" w:rsidR="00D2514A" w:rsidRPr="00AE181F" w:rsidRDefault="005A58E1" w:rsidP="00D2514A">
      <w:pPr>
        <w:spacing w:after="0" w:line="276" w:lineRule="auto"/>
        <w:ind w:firstLine="630"/>
        <w:jc w:val="both"/>
        <w:rPr>
          <w:rFonts w:ascii="GHEA Grapalat" w:hAnsi="GHEA Grapalat" w:cs="Sylfaen"/>
          <w:sz w:val="24"/>
          <w:szCs w:val="24"/>
          <w:lang w:val="hy-AM"/>
        </w:rPr>
      </w:pPr>
      <w:r w:rsidRPr="00AE181F">
        <w:rPr>
          <w:rFonts w:ascii="GHEA Grapalat" w:hAnsi="GHEA Grapalat"/>
          <w:sz w:val="24"/>
          <w:szCs w:val="24"/>
          <w:lang w:val="hy-AM"/>
        </w:rPr>
        <w:t>գրավոր ընթացակարգով քննելով</w:t>
      </w:r>
      <w:r w:rsidR="00DC30D9" w:rsidRPr="00AE181F">
        <w:rPr>
          <w:lang w:val="hy-AM"/>
        </w:rPr>
        <w:t xml:space="preserve"> </w:t>
      </w:r>
      <w:r w:rsidR="00C84B41">
        <w:rPr>
          <w:rFonts w:ascii="GHEA Grapalat" w:hAnsi="GHEA Grapalat"/>
          <w:sz w:val="24"/>
          <w:szCs w:val="24"/>
          <w:lang w:val="hy-AM"/>
        </w:rPr>
        <w:t>ՀՀ</w:t>
      </w:r>
      <w:r w:rsidR="0094625D" w:rsidRPr="00AE181F">
        <w:rPr>
          <w:rFonts w:ascii="GHEA Grapalat" w:hAnsi="GHEA Grapalat"/>
          <w:sz w:val="24"/>
          <w:szCs w:val="24"/>
          <w:lang w:val="hy-AM"/>
        </w:rPr>
        <w:t xml:space="preserve"> կենտրոնական բանկի </w:t>
      </w:r>
      <w:r w:rsidR="00D2514A" w:rsidRPr="00AE181F">
        <w:rPr>
          <w:rFonts w:ascii="GHEA Grapalat" w:hAnsi="GHEA Grapalat"/>
          <w:sz w:val="24"/>
          <w:szCs w:val="24"/>
          <w:lang w:val="hy-AM"/>
        </w:rPr>
        <w:t xml:space="preserve">վճռաբեկ բողոքը </w:t>
      </w:r>
      <w:r w:rsidR="00D2514A" w:rsidRPr="00AE181F">
        <w:rPr>
          <w:rFonts w:ascii="GHEA Grapalat" w:hAnsi="GHEA Grapalat" w:cs="Sylfaen"/>
          <w:sz w:val="24"/>
          <w:szCs w:val="24"/>
          <w:lang w:val="hy-AM"/>
        </w:rPr>
        <w:t>ՀՀ</w:t>
      </w:r>
      <w:r w:rsidR="00D2514A" w:rsidRPr="00AE181F">
        <w:rPr>
          <w:rFonts w:ascii="GHEA Grapalat" w:hAnsi="GHEA Grapalat" w:cs="Sylfaen"/>
          <w:sz w:val="24"/>
          <w:szCs w:val="24"/>
          <w:lang w:val="de-DE"/>
        </w:rPr>
        <w:t xml:space="preserve"> </w:t>
      </w:r>
      <w:r w:rsidR="00D2514A" w:rsidRPr="00AE181F">
        <w:rPr>
          <w:rFonts w:ascii="GHEA Grapalat" w:hAnsi="GHEA Grapalat" w:cs="Sylfaen"/>
          <w:sz w:val="24"/>
          <w:szCs w:val="24"/>
          <w:lang w:val="hy-AM"/>
        </w:rPr>
        <w:t>վերաքննիչ</w:t>
      </w:r>
      <w:r w:rsidR="00D2514A" w:rsidRPr="00AE181F">
        <w:rPr>
          <w:rFonts w:ascii="GHEA Grapalat" w:hAnsi="GHEA Grapalat" w:cs="Sylfaen"/>
          <w:sz w:val="24"/>
          <w:szCs w:val="24"/>
          <w:lang w:val="de-DE"/>
        </w:rPr>
        <w:t xml:space="preserve"> </w:t>
      </w:r>
      <w:r w:rsidR="00D2514A" w:rsidRPr="00AE181F">
        <w:rPr>
          <w:rFonts w:ascii="GHEA Grapalat" w:hAnsi="GHEA Grapalat" w:cs="Sylfaen"/>
          <w:sz w:val="24"/>
          <w:szCs w:val="24"/>
          <w:lang w:val="hy-AM"/>
        </w:rPr>
        <w:t>վարչական</w:t>
      </w:r>
      <w:r w:rsidR="00D2514A" w:rsidRPr="00AE181F">
        <w:rPr>
          <w:rFonts w:ascii="GHEA Grapalat" w:hAnsi="GHEA Grapalat" w:cs="Sylfaen"/>
          <w:sz w:val="24"/>
          <w:szCs w:val="24"/>
          <w:lang w:val="de-DE"/>
        </w:rPr>
        <w:t xml:space="preserve"> </w:t>
      </w:r>
      <w:r w:rsidR="00D2514A" w:rsidRPr="00AE181F">
        <w:rPr>
          <w:rFonts w:ascii="GHEA Grapalat" w:hAnsi="GHEA Grapalat" w:cs="Sylfaen"/>
          <w:sz w:val="24"/>
          <w:szCs w:val="24"/>
          <w:lang w:val="hy-AM"/>
        </w:rPr>
        <w:t>դատարանի</w:t>
      </w:r>
      <w:r w:rsidR="00D2514A" w:rsidRPr="00AE181F">
        <w:rPr>
          <w:rFonts w:ascii="GHEA Grapalat" w:hAnsi="GHEA Grapalat" w:cs="Sylfaen"/>
          <w:sz w:val="24"/>
          <w:szCs w:val="24"/>
          <w:lang w:val="de-DE"/>
        </w:rPr>
        <w:t xml:space="preserve"> 2</w:t>
      </w:r>
      <w:r w:rsidR="00D2514A" w:rsidRPr="00AE181F">
        <w:rPr>
          <w:rFonts w:ascii="GHEA Grapalat" w:hAnsi="GHEA Grapalat" w:cs="Sylfaen"/>
          <w:sz w:val="24"/>
          <w:szCs w:val="24"/>
          <w:lang w:val="hy-AM"/>
        </w:rPr>
        <w:t>6</w:t>
      </w:r>
      <w:r w:rsidR="00D2514A" w:rsidRPr="00AE181F">
        <w:rPr>
          <w:rFonts w:ascii="GHEA Grapalat" w:hAnsi="GHEA Grapalat" w:cs="Sylfaen"/>
          <w:sz w:val="24"/>
          <w:szCs w:val="24"/>
          <w:lang w:val="de-DE"/>
        </w:rPr>
        <w:t>.07</w:t>
      </w:r>
      <w:r w:rsidR="00D2514A" w:rsidRPr="00AE181F">
        <w:rPr>
          <w:rFonts w:ascii="Cambria Math" w:hAnsi="Cambria Math" w:cs="Cambria Math"/>
          <w:sz w:val="24"/>
          <w:szCs w:val="24"/>
          <w:lang w:val="hy-AM"/>
        </w:rPr>
        <w:t>.</w:t>
      </w:r>
      <w:r w:rsidR="00D2514A" w:rsidRPr="00AE181F">
        <w:rPr>
          <w:rFonts w:ascii="GHEA Grapalat" w:hAnsi="GHEA Grapalat" w:cs="Sylfaen"/>
          <w:sz w:val="24"/>
          <w:szCs w:val="24"/>
          <w:lang w:val="hy-AM"/>
        </w:rPr>
        <w:t>2024 թվականի</w:t>
      </w:r>
      <w:r w:rsidR="00D2514A" w:rsidRPr="00AE181F">
        <w:rPr>
          <w:rFonts w:ascii="GHEA Grapalat" w:hAnsi="GHEA Grapalat" w:cs="Sylfaen"/>
          <w:sz w:val="24"/>
          <w:szCs w:val="24"/>
          <w:lang w:val="de-DE"/>
        </w:rPr>
        <w:t xml:space="preserve"> </w:t>
      </w:r>
      <w:r w:rsidR="00D2514A" w:rsidRPr="00AE181F">
        <w:rPr>
          <w:rFonts w:ascii="GHEA Grapalat" w:hAnsi="GHEA Grapalat" w:cs="Sylfaen"/>
          <w:sz w:val="24"/>
          <w:szCs w:val="24"/>
          <w:lang w:val="hy-AM"/>
        </w:rPr>
        <w:t>որոշման</w:t>
      </w:r>
      <w:r w:rsidR="00D2514A" w:rsidRPr="00AE181F">
        <w:rPr>
          <w:rFonts w:ascii="GHEA Grapalat" w:hAnsi="GHEA Grapalat" w:cs="Sylfaen"/>
          <w:sz w:val="24"/>
          <w:szCs w:val="24"/>
          <w:lang w:val="de-DE"/>
        </w:rPr>
        <w:t xml:space="preserve"> դեմ` վարչական գործով ըստ հայցի</w:t>
      </w:r>
      <w:r w:rsidR="00D2514A" w:rsidRPr="00AE181F">
        <w:rPr>
          <w:lang w:val="hy-AM"/>
        </w:rPr>
        <w:t xml:space="preserve"> </w:t>
      </w:r>
      <w:r w:rsidR="00D2514A" w:rsidRPr="00AE181F">
        <w:rPr>
          <w:rFonts w:ascii="GHEA Grapalat" w:hAnsi="GHEA Grapalat" w:cs="Sylfaen"/>
          <w:sz w:val="24"/>
          <w:szCs w:val="24"/>
          <w:lang w:val="de-DE"/>
        </w:rPr>
        <w:t>անհատ ձեռնարկատեր Գոհարիկ Մինասյանի</w:t>
      </w:r>
      <w:r w:rsidR="00D2514A" w:rsidRPr="00AE181F">
        <w:rPr>
          <w:rFonts w:ascii="GHEA Grapalat" w:hAnsi="GHEA Grapalat"/>
          <w:sz w:val="24"/>
          <w:szCs w:val="24"/>
          <w:lang w:val="hy-AM"/>
        </w:rPr>
        <w:t xml:space="preserve"> ընդդեմ </w:t>
      </w:r>
      <w:r w:rsidR="00C84B41">
        <w:rPr>
          <w:rFonts w:ascii="GHEA Grapalat" w:hAnsi="GHEA Grapalat"/>
          <w:sz w:val="24"/>
          <w:szCs w:val="24"/>
          <w:lang w:val="hy-AM"/>
        </w:rPr>
        <w:t>ՀՀ կ</w:t>
      </w:r>
      <w:r w:rsidR="00D2514A" w:rsidRPr="00AE181F">
        <w:rPr>
          <w:rFonts w:ascii="GHEA Grapalat" w:hAnsi="GHEA Grapalat"/>
          <w:sz w:val="24"/>
          <w:szCs w:val="24"/>
          <w:lang w:val="hy-AM"/>
        </w:rPr>
        <w:t>ենտրոնական բանկի՝</w:t>
      </w:r>
      <w:r w:rsidR="00216D6F" w:rsidRPr="00AE181F">
        <w:rPr>
          <w:lang w:val="hy-AM"/>
        </w:rPr>
        <w:t xml:space="preserve"> </w:t>
      </w:r>
      <w:r w:rsidR="00C84B41">
        <w:rPr>
          <w:rFonts w:ascii="GHEA Grapalat" w:hAnsi="GHEA Grapalat"/>
          <w:sz w:val="24"/>
          <w:szCs w:val="24"/>
          <w:lang w:val="hy-AM"/>
        </w:rPr>
        <w:t>ՀՀ կ</w:t>
      </w:r>
      <w:r w:rsidR="00216D6F" w:rsidRPr="00AE181F">
        <w:rPr>
          <w:rFonts w:ascii="GHEA Grapalat" w:hAnsi="GHEA Grapalat"/>
          <w:sz w:val="24"/>
          <w:szCs w:val="24"/>
          <w:lang w:val="hy-AM"/>
        </w:rPr>
        <w:t>ենտրոնական բանկի խորհրդի 03.05.2023 թվականի թիվ 63Ա որոշումն անվավեր ճանաչելու պահանջի մասին,</w:t>
      </w:r>
    </w:p>
    <w:p w14:paraId="29A1F545" w14:textId="7B161C56" w:rsidR="00AD4FCB" w:rsidRPr="00AE181F" w:rsidRDefault="00AD4FCB" w:rsidP="00216D6F">
      <w:pPr>
        <w:spacing w:after="0" w:line="276" w:lineRule="auto"/>
        <w:jc w:val="both"/>
        <w:rPr>
          <w:rFonts w:ascii="GHEA Grapalat" w:hAnsi="GHEA Grapalat"/>
          <w:sz w:val="16"/>
          <w:szCs w:val="16"/>
          <w:lang w:val="hy-AM"/>
        </w:rPr>
      </w:pPr>
    </w:p>
    <w:p w14:paraId="306CEEEF" w14:textId="0D225FF8" w:rsidR="00425EA8" w:rsidRPr="00AE181F" w:rsidRDefault="005A58E1" w:rsidP="00E17290">
      <w:pPr>
        <w:spacing w:after="0" w:line="276" w:lineRule="auto"/>
        <w:ind w:firstLine="630"/>
        <w:jc w:val="center"/>
        <w:rPr>
          <w:rFonts w:ascii="GHEA Grapalat" w:hAnsi="GHEA Grapalat"/>
          <w:b/>
          <w:bCs/>
          <w:sz w:val="24"/>
          <w:szCs w:val="24"/>
          <w:lang w:val="hy-AM"/>
        </w:rPr>
      </w:pPr>
      <w:r w:rsidRPr="00AE181F">
        <w:rPr>
          <w:rFonts w:ascii="GHEA Grapalat" w:hAnsi="GHEA Grapalat"/>
          <w:b/>
          <w:bCs/>
          <w:sz w:val="24"/>
          <w:szCs w:val="24"/>
          <w:lang w:val="hy-AM"/>
        </w:rPr>
        <w:t>Պ Ա Ր Զ Ե Ց</w:t>
      </w:r>
    </w:p>
    <w:p w14:paraId="7AC85447" w14:textId="77777777" w:rsidR="00AD4FCB" w:rsidRPr="00AE181F" w:rsidRDefault="00AD4FCB" w:rsidP="00E17290">
      <w:pPr>
        <w:spacing w:after="0" w:line="276" w:lineRule="auto"/>
        <w:ind w:firstLine="630"/>
        <w:jc w:val="center"/>
        <w:rPr>
          <w:rFonts w:ascii="GHEA Grapalat" w:hAnsi="GHEA Grapalat"/>
          <w:b/>
          <w:bCs/>
          <w:sz w:val="14"/>
          <w:szCs w:val="14"/>
          <w:lang w:val="hy-AM"/>
        </w:rPr>
      </w:pPr>
    </w:p>
    <w:p w14:paraId="5E1721C9" w14:textId="77777777" w:rsidR="005A58E1" w:rsidRPr="00AE181F" w:rsidRDefault="005A58E1" w:rsidP="00E17290">
      <w:pPr>
        <w:spacing w:after="0" w:line="276" w:lineRule="auto"/>
        <w:ind w:firstLine="630"/>
        <w:jc w:val="both"/>
        <w:rPr>
          <w:rFonts w:ascii="GHEA Grapalat" w:hAnsi="GHEA Grapalat"/>
          <w:b/>
          <w:bCs/>
          <w:sz w:val="24"/>
          <w:szCs w:val="24"/>
          <w:u w:val="single"/>
          <w:lang w:val="hy-AM"/>
        </w:rPr>
      </w:pPr>
      <w:r w:rsidRPr="00AE181F">
        <w:rPr>
          <w:rFonts w:ascii="GHEA Grapalat" w:hAnsi="GHEA Grapalat"/>
          <w:b/>
          <w:bCs/>
          <w:sz w:val="24"/>
          <w:szCs w:val="24"/>
          <w:u w:val="single"/>
          <w:lang w:val="hy-AM"/>
        </w:rPr>
        <w:t>1. Գործի դատավարական նախապատմությունը.</w:t>
      </w:r>
    </w:p>
    <w:p w14:paraId="562CF0F2" w14:textId="2AB20CCF" w:rsidR="00775155" w:rsidRPr="00AE181F" w:rsidRDefault="00775155" w:rsidP="004F6C26">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Դիմելով դատարան`</w:t>
      </w:r>
      <w:r w:rsidR="00A37EED" w:rsidRPr="00AE181F">
        <w:rPr>
          <w:rFonts w:ascii="GHEA Grapalat" w:hAnsi="GHEA Grapalat"/>
          <w:sz w:val="24"/>
          <w:szCs w:val="24"/>
          <w:lang w:val="hy-AM"/>
        </w:rPr>
        <w:t xml:space="preserve"> </w:t>
      </w:r>
      <w:r w:rsidR="004F6C26" w:rsidRPr="00AE181F">
        <w:rPr>
          <w:rFonts w:ascii="GHEA Grapalat" w:hAnsi="GHEA Grapalat"/>
          <w:sz w:val="24"/>
          <w:szCs w:val="24"/>
          <w:lang w:val="hy-AM"/>
        </w:rPr>
        <w:t>անհատ ձեռնարկատեր Գոհարիկ Մինասյանը</w:t>
      </w:r>
      <w:r w:rsidR="00A37EED" w:rsidRPr="00AE181F">
        <w:rPr>
          <w:rFonts w:ascii="GHEA Grapalat" w:hAnsi="GHEA Grapalat"/>
          <w:sz w:val="24"/>
          <w:szCs w:val="24"/>
          <w:lang w:val="hy-AM"/>
        </w:rPr>
        <w:t xml:space="preserve"> </w:t>
      </w:r>
      <w:r w:rsidR="00695E46" w:rsidRPr="00AE181F">
        <w:rPr>
          <w:rFonts w:ascii="GHEA Grapalat" w:hAnsi="GHEA Grapalat"/>
          <w:sz w:val="24"/>
          <w:szCs w:val="24"/>
          <w:lang w:val="hy-AM"/>
        </w:rPr>
        <w:t>պահանջ</w:t>
      </w:r>
      <w:r w:rsidR="00A37EED" w:rsidRPr="00AE181F">
        <w:rPr>
          <w:rFonts w:ascii="GHEA Grapalat" w:hAnsi="GHEA Grapalat"/>
          <w:sz w:val="24"/>
          <w:szCs w:val="24"/>
          <w:lang w:val="hy-AM"/>
        </w:rPr>
        <w:t>ել է</w:t>
      </w:r>
      <w:r w:rsidR="004F6C26" w:rsidRPr="00AE181F">
        <w:rPr>
          <w:rFonts w:ascii="GHEA Grapalat" w:hAnsi="GHEA Grapalat"/>
          <w:sz w:val="24"/>
          <w:szCs w:val="24"/>
          <w:lang w:val="hy-AM"/>
        </w:rPr>
        <w:t xml:space="preserve"> անվավեր ճանաչել </w:t>
      </w:r>
      <w:r w:rsidR="00C84B41">
        <w:rPr>
          <w:rFonts w:ascii="GHEA Grapalat" w:hAnsi="GHEA Grapalat"/>
          <w:sz w:val="24"/>
          <w:szCs w:val="24"/>
          <w:lang w:val="hy-AM"/>
        </w:rPr>
        <w:t>ՀՀ կ</w:t>
      </w:r>
      <w:r w:rsidR="004F6C26" w:rsidRPr="00AE181F">
        <w:rPr>
          <w:rFonts w:ascii="GHEA Grapalat" w:hAnsi="GHEA Grapalat"/>
          <w:sz w:val="24"/>
          <w:szCs w:val="24"/>
          <w:lang w:val="hy-AM"/>
        </w:rPr>
        <w:t>ենտրոնական բանկի խորհրդի 03.05.2023 թվականի թիվ 63Ա որոշումը:</w:t>
      </w:r>
    </w:p>
    <w:p w14:paraId="29D7EC7B" w14:textId="22947F4C" w:rsidR="00775155" w:rsidRPr="00AE181F" w:rsidRDefault="00775155"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lastRenderedPageBreak/>
        <w:t xml:space="preserve">ՀՀ վարչական դատարանի (դատավոր` </w:t>
      </w:r>
      <w:r w:rsidR="004F6C26" w:rsidRPr="00AE181F">
        <w:rPr>
          <w:rFonts w:ascii="GHEA Grapalat" w:hAnsi="GHEA Grapalat"/>
          <w:sz w:val="24"/>
          <w:szCs w:val="24"/>
          <w:lang w:val="hy-AM"/>
        </w:rPr>
        <w:t>Մ.</w:t>
      </w:r>
      <w:r w:rsidR="004B657C" w:rsidRPr="00AE181F">
        <w:rPr>
          <w:rFonts w:ascii="GHEA Grapalat" w:hAnsi="GHEA Grapalat"/>
          <w:sz w:val="24"/>
          <w:szCs w:val="24"/>
          <w:lang w:val="hy-AM"/>
        </w:rPr>
        <w:t xml:space="preserve"> </w:t>
      </w:r>
      <w:r w:rsidR="004F6C26" w:rsidRPr="00AE181F">
        <w:rPr>
          <w:rFonts w:ascii="GHEA Grapalat" w:hAnsi="GHEA Grapalat"/>
          <w:sz w:val="24"/>
          <w:szCs w:val="24"/>
          <w:lang w:val="hy-AM"/>
        </w:rPr>
        <w:t>Մելքումյան</w:t>
      </w:r>
      <w:r w:rsidRPr="00AE181F">
        <w:rPr>
          <w:rFonts w:ascii="GHEA Grapalat" w:hAnsi="GHEA Grapalat"/>
          <w:sz w:val="24"/>
          <w:szCs w:val="24"/>
          <w:lang w:val="hy-AM"/>
        </w:rPr>
        <w:t xml:space="preserve">) (այսուհետ` Դատարան) </w:t>
      </w:r>
      <w:bookmarkStart w:id="0" w:name="_Hlk191518138"/>
      <w:r w:rsidR="004F6C26" w:rsidRPr="00AE181F">
        <w:rPr>
          <w:rFonts w:ascii="GHEA Grapalat" w:hAnsi="GHEA Grapalat"/>
          <w:sz w:val="24"/>
          <w:szCs w:val="24"/>
          <w:lang w:val="hy-AM"/>
        </w:rPr>
        <w:t>12</w:t>
      </w:r>
      <w:r w:rsidR="00A37754" w:rsidRPr="00AE181F">
        <w:rPr>
          <w:rFonts w:ascii="GHEA Grapalat" w:hAnsi="GHEA Grapalat"/>
          <w:sz w:val="24"/>
          <w:szCs w:val="24"/>
          <w:lang w:val="hy-AM"/>
        </w:rPr>
        <w:t>.</w:t>
      </w:r>
      <w:r w:rsidR="004F6C26" w:rsidRPr="00AE181F">
        <w:rPr>
          <w:rFonts w:ascii="GHEA Grapalat" w:hAnsi="GHEA Grapalat"/>
          <w:sz w:val="24"/>
          <w:szCs w:val="24"/>
          <w:lang w:val="hy-AM"/>
        </w:rPr>
        <w:t>07.2023</w:t>
      </w:r>
      <w:bookmarkEnd w:id="0"/>
      <w:r w:rsidRPr="00AE181F">
        <w:rPr>
          <w:rFonts w:ascii="GHEA Grapalat" w:hAnsi="GHEA Grapalat"/>
          <w:sz w:val="24"/>
          <w:szCs w:val="24"/>
          <w:lang w:val="hy-AM"/>
        </w:rPr>
        <w:t xml:space="preserve"> թվականի վճռով հայցը </w:t>
      </w:r>
      <w:r w:rsidR="00A37EED" w:rsidRPr="00AE181F">
        <w:rPr>
          <w:rFonts w:ascii="GHEA Grapalat" w:hAnsi="GHEA Grapalat"/>
          <w:sz w:val="24"/>
          <w:szCs w:val="24"/>
          <w:lang w:val="hy-AM"/>
        </w:rPr>
        <w:t xml:space="preserve">բավարարվել </w:t>
      </w:r>
      <w:r w:rsidRPr="00AE181F">
        <w:rPr>
          <w:rFonts w:ascii="GHEA Grapalat" w:hAnsi="GHEA Grapalat"/>
          <w:sz w:val="24"/>
          <w:szCs w:val="24"/>
          <w:lang w:val="hy-AM"/>
        </w:rPr>
        <w:t>է:</w:t>
      </w:r>
    </w:p>
    <w:p w14:paraId="518941B3" w14:textId="773F395E" w:rsidR="00775155" w:rsidRPr="00AE181F" w:rsidRDefault="00775155"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վերաքննիչ վարչական դատարանի (այսուհետ` Վերաքննիչ դատարան</w:t>
      </w:r>
      <w:r w:rsidR="00144FD2" w:rsidRPr="00AE181F">
        <w:rPr>
          <w:rFonts w:ascii="GHEA Grapalat" w:hAnsi="GHEA Grapalat"/>
          <w:sz w:val="24"/>
          <w:szCs w:val="24"/>
          <w:lang w:val="hy-AM"/>
        </w:rPr>
        <w:t xml:space="preserve">) </w:t>
      </w:r>
      <w:r w:rsidR="00146561" w:rsidRPr="00AE181F">
        <w:rPr>
          <w:rFonts w:ascii="GHEA Grapalat" w:hAnsi="GHEA Grapalat"/>
          <w:sz w:val="24"/>
          <w:szCs w:val="24"/>
          <w:lang w:val="hy-AM"/>
        </w:rPr>
        <w:t>26.07.2024</w:t>
      </w:r>
      <w:r w:rsidRPr="00AE181F">
        <w:rPr>
          <w:rFonts w:ascii="GHEA Grapalat" w:hAnsi="GHEA Grapalat"/>
          <w:sz w:val="24"/>
          <w:szCs w:val="24"/>
          <w:lang w:val="hy-AM"/>
        </w:rPr>
        <w:t xml:space="preserve"> թվականի որոշմամբ</w:t>
      </w:r>
      <w:r w:rsidR="00A37EED" w:rsidRPr="00AE181F">
        <w:rPr>
          <w:rFonts w:ascii="GHEA Grapalat" w:hAnsi="GHEA Grapalat"/>
          <w:sz w:val="24"/>
          <w:szCs w:val="24"/>
          <w:lang w:val="hy-AM"/>
        </w:rPr>
        <w:t xml:space="preserve"> </w:t>
      </w:r>
      <w:r w:rsidR="00C84B41">
        <w:rPr>
          <w:rFonts w:ascii="GHEA Grapalat" w:hAnsi="GHEA Grapalat"/>
          <w:sz w:val="24"/>
          <w:szCs w:val="24"/>
          <w:lang w:val="hy-AM"/>
        </w:rPr>
        <w:t>ՀՀ կ</w:t>
      </w:r>
      <w:r w:rsidR="00146561" w:rsidRPr="00AE181F">
        <w:rPr>
          <w:rFonts w:ascii="GHEA Grapalat" w:hAnsi="GHEA Grapalat"/>
          <w:sz w:val="24"/>
          <w:szCs w:val="24"/>
          <w:lang w:val="hy-AM"/>
        </w:rPr>
        <w:t>ենտրոնական բանկի</w:t>
      </w:r>
      <w:r w:rsidR="00A37EED" w:rsidRPr="00AE181F">
        <w:rPr>
          <w:rFonts w:ascii="GHEA Grapalat" w:hAnsi="GHEA Grapalat"/>
          <w:sz w:val="24"/>
          <w:szCs w:val="24"/>
          <w:lang w:val="hy-AM"/>
        </w:rPr>
        <w:t xml:space="preserve"> </w:t>
      </w:r>
      <w:r w:rsidR="00146561" w:rsidRPr="00AE181F">
        <w:rPr>
          <w:rFonts w:ascii="GHEA Grapalat" w:hAnsi="GHEA Grapalat"/>
          <w:sz w:val="24"/>
          <w:szCs w:val="24"/>
          <w:lang w:val="hy-AM"/>
        </w:rPr>
        <w:t>բողոք</w:t>
      </w:r>
      <w:r w:rsidR="004B657C" w:rsidRPr="00AE181F">
        <w:rPr>
          <w:rFonts w:ascii="GHEA Grapalat" w:hAnsi="GHEA Grapalat"/>
          <w:sz w:val="24"/>
          <w:szCs w:val="24"/>
          <w:lang w:val="hy-AM"/>
        </w:rPr>
        <w:t>ն ամբողջությամբ</w:t>
      </w:r>
      <w:r w:rsidR="00A37EED" w:rsidRPr="00AE181F">
        <w:rPr>
          <w:rFonts w:ascii="GHEA Grapalat" w:hAnsi="GHEA Grapalat"/>
          <w:sz w:val="24"/>
          <w:szCs w:val="24"/>
          <w:lang w:val="hy-AM"/>
        </w:rPr>
        <w:t xml:space="preserve"> մերժ</w:t>
      </w:r>
      <w:r w:rsidR="001A40A3" w:rsidRPr="00AE181F">
        <w:rPr>
          <w:rFonts w:ascii="GHEA Grapalat" w:hAnsi="GHEA Grapalat"/>
          <w:sz w:val="24"/>
          <w:szCs w:val="24"/>
          <w:lang w:val="hy-AM"/>
        </w:rPr>
        <w:t>վ</w:t>
      </w:r>
      <w:r w:rsidR="00A37EED" w:rsidRPr="00AE181F">
        <w:rPr>
          <w:rFonts w:ascii="GHEA Grapalat" w:hAnsi="GHEA Grapalat"/>
          <w:sz w:val="24"/>
          <w:szCs w:val="24"/>
          <w:lang w:val="hy-AM"/>
        </w:rPr>
        <w:t>ել</w:t>
      </w:r>
      <w:r w:rsidR="001A40A3" w:rsidRPr="00AE181F">
        <w:rPr>
          <w:rFonts w:ascii="GHEA Grapalat" w:hAnsi="GHEA Grapalat"/>
          <w:sz w:val="24"/>
          <w:szCs w:val="24"/>
          <w:lang w:val="hy-AM"/>
        </w:rPr>
        <w:t xml:space="preserve"> </w:t>
      </w:r>
      <w:r w:rsidR="00146561" w:rsidRPr="00AE181F">
        <w:rPr>
          <w:rFonts w:ascii="GHEA Grapalat" w:hAnsi="GHEA Grapalat"/>
          <w:sz w:val="24"/>
          <w:szCs w:val="24"/>
          <w:lang w:val="hy-AM"/>
        </w:rPr>
        <w:t>է</w:t>
      </w:r>
      <w:r w:rsidR="004F5834" w:rsidRPr="00AE181F">
        <w:rPr>
          <w:rFonts w:ascii="GHEA Grapalat" w:hAnsi="GHEA Grapalat"/>
          <w:sz w:val="24"/>
          <w:szCs w:val="24"/>
          <w:lang w:val="hy-AM"/>
        </w:rPr>
        <w:t>,</w:t>
      </w:r>
      <w:r w:rsidR="001A40A3" w:rsidRPr="00AE181F">
        <w:rPr>
          <w:rFonts w:ascii="GHEA Grapalat" w:hAnsi="GHEA Grapalat"/>
          <w:sz w:val="24"/>
          <w:szCs w:val="24"/>
          <w:lang w:val="hy-AM"/>
        </w:rPr>
        <w:t xml:space="preserve"> և Դատարանի </w:t>
      </w:r>
      <w:r w:rsidR="004B657C" w:rsidRPr="00AE181F">
        <w:rPr>
          <w:rFonts w:ascii="GHEA Grapalat" w:hAnsi="GHEA Grapalat"/>
          <w:sz w:val="24"/>
          <w:szCs w:val="24"/>
          <w:lang w:val="hy-AM"/>
        </w:rPr>
        <w:t xml:space="preserve">12.07.2023 թվականի </w:t>
      </w:r>
      <w:r w:rsidR="001A40A3" w:rsidRPr="00AE181F">
        <w:rPr>
          <w:rFonts w:ascii="GHEA Grapalat" w:hAnsi="GHEA Grapalat"/>
          <w:sz w:val="24"/>
          <w:szCs w:val="24"/>
          <w:lang w:val="hy-AM"/>
        </w:rPr>
        <w:t xml:space="preserve">վճիռը թողնվել է </w:t>
      </w:r>
      <w:r w:rsidR="00146561" w:rsidRPr="00AE181F">
        <w:rPr>
          <w:rFonts w:ascii="GHEA Grapalat" w:hAnsi="GHEA Grapalat"/>
          <w:sz w:val="24"/>
          <w:szCs w:val="24"/>
          <w:lang w:val="hy-AM"/>
        </w:rPr>
        <w:t>անփոփոխ:</w:t>
      </w:r>
      <w:r w:rsidR="004B657C" w:rsidRPr="00AE181F">
        <w:rPr>
          <w:rFonts w:ascii="GHEA Grapalat" w:hAnsi="GHEA Grapalat"/>
          <w:sz w:val="24"/>
          <w:szCs w:val="24"/>
          <w:lang w:val="hy-AM"/>
        </w:rPr>
        <w:t xml:space="preserve"> </w:t>
      </w:r>
    </w:p>
    <w:p w14:paraId="260AF32C" w14:textId="4A847A2B" w:rsidR="001360A0" w:rsidRPr="00AE181F" w:rsidRDefault="005A58E1"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Սույն գործով վճռաբեկ բողոք</w:t>
      </w:r>
      <w:r w:rsidR="00146561" w:rsidRPr="00AE181F">
        <w:rPr>
          <w:rFonts w:ascii="GHEA Grapalat" w:hAnsi="GHEA Grapalat"/>
          <w:sz w:val="24"/>
          <w:szCs w:val="24"/>
          <w:lang w:val="hy-AM"/>
        </w:rPr>
        <w:t xml:space="preserve"> է</w:t>
      </w:r>
      <w:r w:rsidRPr="00AE181F">
        <w:rPr>
          <w:rFonts w:ascii="GHEA Grapalat" w:hAnsi="GHEA Grapalat"/>
          <w:sz w:val="24"/>
          <w:szCs w:val="24"/>
          <w:lang w:val="hy-AM"/>
        </w:rPr>
        <w:t xml:space="preserve"> ներկայացրել </w:t>
      </w:r>
      <w:r w:rsidR="00C84B41">
        <w:rPr>
          <w:rFonts w:ascii="GHEA Grapalat" w:hAnsi="GHEA Grapalat"/>
          <w:sz w:val="24"/>
          <w:szCs w:val="24"/>
          <w:lang w:val="hy-AM"/>
        </w:rPr>
        <w:t>ՀՀ կ</w:t>
      </w:r>
      <w:r w:rsidR="00DB4A1A" w:rsidRPr="00AE181F">
        <w:rPr>
          <w:rFonts w:ascii="GHEA Grapalat" w:hAnsi="GHEA Grapalat"/>
          <w:sz w:val="24"/>
          <w:szCs w:val="24"/>
          <w:lang w:val="hy-AM"/>
        </w:rPr>
        <w:t xml:space="preserve">ենտրոնական բանկը </w:t>
      </w:r>
      <w:r w:rsidR="001A40A3" w:rsidRPr="00AE181F">
        <w:rPr>
          <w:rFonts w:ascii="GHEA Grapalat" w:hAnsi="GHEA Grapalat"/>
          <w:sz w:val="24"/>
          <w:szCs w:val="24"/>
          <w:lang w:val="hy-AM"/>
        </w:rPr>
        <w:t xml:space="preserve">(ներկայացուցիչ՝ </w:t>
      </w:r>
      <w:r w:rsidR="00A53EA8" w:rsidRPr="00AE181F">
        <w:rPr>
          <w:rFonts w:ascii="GHEA Grapalat" w:hAnsi="GHEA Grapalat"/>
          <w:sz w:val="24"/>
          <w:szCs w:val="24"/>
          <w:lang w:val="hy-AM"/>
        </w:rPr>
        <w:t>Թագուհի Աֆաջանյան</w:t>
      </w:r>
      <w:r w:rsidR="00DB4A1A" w:rsidRPr="00AE181F">
        <w:rPr>
          <w:rFonts w:ascii="GHEA Grapalat" w:hAnsi="GHEA Grapalat"/>
          <w:sz w:val="24"/>
          <w:szCs w:val="24"/>
          <w:lang w:val="hy-AM"/>
        </w:rPr>
        <w:t>):</w:t>
      </w:r>
    </w:p>
    <w:p w14:paraId="104ED5DC" w14:textId="4F70F119" w:rsidR="005A58E1" w:rsidRPr="00AE181F" w:rsidRDefault="005A58E1"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Վճռաբեկ բողոքի պատասխան </w:t>
      </w:r>
      <w:r w:rsidR="00D82342" w:rsidRPr="00AE181F">
        <w:rPr>
          <w:rFonts w:ascii="GHEA Grapalat" w:hAnsi="GHEA Grapalat"/>
          <w:sz w:val="24"/>
          <w:szCs w:val="24"/>
          <w:lang w:val="hy-AM"/>
        </w:rPr>
        <w:t>չ</w:t>
      </w:r>
      <w:r w:rsidR="00DB4A1A" w:rsidRPr="00AE181F">
        <w:rPr>
          <w:rFonts w:ascii="GHEA Grapalat" w:hAnsi="GHEA Grapalat"/>
          <w:sz w:val="24"/>
          <w:szCs w:val="24"/>
          <w:lang w:val="hy-AM"/>
        </w:rPr>
        <w:t>ի</w:t>
      </w:r>
      <w:r w:rsidR="00D82342" w:rsidRPr="00AE181F">
        <w:rPr>
          <w:rFonts w:ascii="GHEA Grapalat" w:hAnsi="GHEA Grapalat"/>
          <w:sz w:val="24"/>
          <w:szCs w:val="24"/>
          <w:lang w:val="hy-AM"/>
        </w:rPr>
        <w:t xml:space="preserve"> ներկայացվ</w:t>
      </w:r>
      <w:r w:rsidRPr="00AE181F">
        <w:rPr>
          <w:rFonts w:ascii="GHEA Grapalat" w:hAnsi="GHEA Grapalat"/>
          <w:sz w:val="24"/>
          <w:szCs w:val="24"/>
          <w:lang w:val="hy-AM"/>
        </w:rPr>
        <w:t>ել</w:t>
      </w:r>
      <w:r w:rsidR="00D82342" w:rsidRPr="00AE181F">
        <w:rPr>
          <w:rFonts w:ascii="GHEA Grapalat" w:hAnsi="GHEA Grapalat"/>
          <w:sz w:val="24"/>
          <w:szCs w:val="24"/>
          <w:lang w:val="hy-AM"/>
        </w:rPr>
        <w:t>:</w:t>
      </w:r>
    </w:p>
    <w:p w14:paraId="2D278325" w14:textId="77777777" w:rsidR="00425EA8" w:rsidRPr="00AE181F" w:rsidRDefault="00425EA8" w:rsidP="00E17290">
      <w:pPr>
        <w:spacing w:after="0" w:line="276" w:lineRule="auto"/>
        <w:ind w:firstLine="630"/>
        <w:jc w:val="both"/>
        <w:rPr>
          <w:rFonts w:ascii="GHEA Grapalat" w:hAnsi="GHEA Grapalat"/>
          <w:sz w:val="24"/>
          <w:szCs w:val="24"/>
          <w:lang w:val="hy-AM"/>
        </w:rPr>
      </w:pPr>
    </w:p>
    <w:p w14:paraId="5FDEE174" w14:textId="4A3FE7BA" w:rsidR="005A58E1" w:rsidRPr="00AE181F" w:rsidRDefault="005A58E1" w:rsidP="00E17290">
      <w:pPr>
        <w:spacing w:after="0" w:line="276" w:lineRule="auto"/>
        <w:ind w:firstLine="630"/>
        <w:jc w:val="both"/>
        <w:rPr>
          <w:rFonts w:ascii="GHEA Grapalat" w:hAnsi="GHEA Grapalat"/>
          <w:b/>
          <w:bCs/>
          <w:sz w:val="24"/>
          <w:szCs w:val="24"/>
          <w:u w:val="single"/>
          <w:lang w:val="hy-AM"/>
        </w:rPr>
      </w:pPr>
      <w:r w:rsidRPr="00AE181F">
        <w:rPr>
          <w:rFonts w:ascii="GHEA Grapalat" w:hAnsi="GHEA Grapalat"/>
          <w:b/>
          <w:bCs/>
          <w:sz w:val="24"/>
          <w:szCs w:val="24"/>
          <w:u w:val="single"/>
          <w:lang w:val="hy-AM"/>
        </w:rPr>
        <w:t xml:space="preserve">2. </w:t>
      </w:r>
      <w:r w:rsidR="00142F88" w:rsidRPr="00AE181F">
        <w:rPr>
          <w:rFonts w:ascii="GHEA Grapalat" w:hAnsi="GHEA Grapalat"/>
          <w:b/>
          <w:bCs/>
          <w:sz w:val="24"/>
          <w:szCs w:val="24"/>
          <w:u w:val="single"/>
          <w:lang w:val="hy-AM"/>
        </w:rPr>
        <w:t>Վ</w:t>
      </w:r>
      <w:r w:rsidRPr="00AE181F">
        <w:rPr>
          <w:rFonts w:ascii="GHEA Grapalat" w:hAnsi="GHEA Grapalat"/>
          <w:b/>
          <w:bCs/>
          <w:sz w:val="24"/>
          <w:szCs w:val="24"/>
          <w:u w:val="single"/>
          <w:lang w:val="hy-AM"/>
        </w:rPr>
        <w:t>ճռաբեկ բողոքի հիմքը, հիմնավորումները և պահանջը.</w:t>
      </w:r>
    </w:p>
    <w:p w14:paraId="047C1621" w14:textId="1939C929" w:rsidR="005A58E1" w:rsidRPr="00AE181F" w:rsidRDefault="005A58E1"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Սույն վճռաբեկ բողոքը քննվում է հետևյալ հիմքի սահմաններում</w:t>
      </w:r>
      <w:r w:rsidR="00E20651" w:rsidRPr="00AE181F">
        <w:rPr>
          <w:rFonts w:ascii="GHEA Grapalat" w:hAnsi="GHEA Grapalat"/>
          <w:sz w:val="24"/>
          <w:szCs w:val="24"/>
          <w:lang w:val="hy-AM"/>
        </w:rPr>
        <w:t>՝</w:t>
      </w:r>
      <w:r w:rsidRPr="00AE181F">
        <w:rPr>
          <w:rFonts w:ascii="GHEA Grapalat" w:hAnsi="GHEA Grapalat"/>
          <w:sz w:val="24"/>
          <w:szCs w:val="24"/>
          <w:lang w:val="hy-AM"/>
        </w:rPr>
        <w:t xml:space="preserve"> ներքոհիշյալ հիմնավորումներով.</w:t>
      </w:r>
    </w:p>
    <w:p w14:paraId="022FB1A4" w14:textId="7DDE051D" w:rsidR="00A301FA" w:rsidRPr="00AE181F" w:rsidRDefault="00A81848" w:rsidP="00A301FA">
      <w:pPr>
        <w:spacing w:after="0" w:line="276" w:lineRule="auto"/>
        <w:ind w:firstLine="630"/>
        <w:jc w:val="both"/>
        <w:rPr>
          <w:rFonts w:ascii="GHEA Grapalat" w:hAnsi="GHEA Grapalat"/>
          <w:i/>
          <w:sz w:val="24"/>
          <w:szCs w:val="24"/>
          <w:lang w:val="hy-AM"/>
        </w:rPr>
      </w:pPr>
      <w:r w:rsidRPr="00AE181F">
        <w:rPr>
          <w:rFonts w:ascii="GHEA Grapalat" w:hAnsi="GHEA Grapalat"/>
          <w:i/>
          <w:sz w:val="24"/>
          <w:szCs w:val="24"/>
          <w:lang w:val="hy-AM"/>
        </w:rPr>
        <w:t>Վերաքննիչ դատարանը</w:t>
      </w:r>
      <w:r w:rsidR="008B1393" w:rsidRPr="00AE181F">
        <w:rPr>
          <w:rFonts w:ascii="GHEA Grapalat" w:hAnsi="GHEA Grapalat"/>
          <w:i/>
          <w:sz w:val="24"/>
          <w:szCs w:val="24"/>
          <w:lang w:val="hy-AM"/>
        </w:rPr>
        <w:t xml:space="preserve"> սխալ է մեկնաբանել «Արժութային կարգավորման և վերահսկողության մասին» ՀՀ օրենքի 10-րդ հոդվածի 6-րդ մասը</w:t>
      </w:r>
      <w:r w:rsidR="002141D5" w:rsidRPr="00AE181F">
        <w:rPr>
          <w:rFonts w:ascii="GHEA Grapalat" w:hAnsi="GHEA Grapalat"/>
          <w:i/>
          <w:sz w:val="24"/>
          <w:szCs w:val="24"/>
          <w:lang w:val="hy-AM"/>
        </w:rPr>
        <w:t>,</w:t>
      </w:r>
      <w:r w:rsidR="00AE05DA" w:rsidRPr="00AE181F">
        <w:rPr>
          <w:rFonts w:ascii="GHEA Grapalat" w:hAnsi="GHEA Grapalat"/>
          <w:i/>
          <w:sz w:val="24"/>
          <w:szCs w:val="24"/>
          <w:lang w:val="hy-AM"/>
        </w:rPr>
        <w:t xml:space="preserve"> </w:t>
      </w:r>
      <w:r w:rsidR="00A301FA" w:rsidRPr="00AE181F">
        <w:rPr>
          <w:rFonts w:ascii="GHEA Grapalat" w:hAnsi="GHEA Grapalat"/>
          <w:i/>
          <w:sz w:val="24"/>
          <w:szCs w:val="24"/>
          <w:lang w:val="hy-AM"/>
        </w:rPr>
        <w:t>«Վարչարարության հիմունքների և վարչական վարույթի մասին» ՀՀ օրենքի 7-րդ հոդված</w:t>
      </w:r>
      <w:r w:rsidR="002141D5" w:rsidRPr="00AE181F">
        <w:rPr>
          <w:rFonts w:ascii="GHEA Grapalat" w:hAnsi="GHEA Grapalat"/>
          <w:i/>
          <w:sz w:val="24"/>
          <w:szCs w:val="24"/>
          <w:lang w:val="hy-AM"/>
        </w:rPr>
        <w:t xml:space="preserve">ը, </w:t>
      </w:r>
      <w:r w:rsidR="008B1393" w:rsidRPr="00AE181F">
        <w:rPr>
          <w:rFonts w:ascii="GHEA Grapalat" w:hAnsi="GHEA Grapalat"/>
          <w:i/>
          <w:sz w:val="24"/>
          <w:szCs w:val="24"/>
          <w:lang w:val="hy-AM"/>
        </w:rPr>
        <w:t xml:space="preserve">խախտել է ՀՀ վարչական դատավարության օրենսգրքի 25-րդ և 27-րդ հոդվածները, </w:t>
      </w:r>
      <w:r w:rsidR="00A301FA" w:rsidRPr="00AE181F">
        <w:rPr>
          <w:rFonts w:ascii="GHEA Grapalat" w:hAnsi="GHEA Grapalat"/>
          <w:i/>
          <w:sz w:val="24"/>
          <w:szCs w:val="24"/>
          <w:lang w:val="hy-AM"/>
        </w:rPr>
        <w:t>չի կիրառել «Պետական տուրքի մասին» ՀՀ օրենքի 31-րդ հոդվածի 2-րդ մասը</w:t>
      </w:r>
      <w:r w:rsidR="00046EA9" w:rsidRPr="00AE181F">
        <w:rPr>
          <w:rFonts w:ascii="GHEA Grapalat" w:hAnsi="GHEA Grapalat"/>
          <w:i/>
          <w:sz w:val="24"/>
          <w:szCs w:val="24"/>
          <w:lang w:val="hy-AM"/>
        </w:rPr>
        <w:t>:</w:t>
      </w:r>
    </w:p>
    <w:p w14:paraId="51158254" w14:textId="33B10C56" w:rsidR="00695E46" w:rsidRPr="00AE181F" w:rsidRDefault="00695E46" w:rsidP="00E17290">
      <w:pPr>
        <w:spacing w:after="0" w:line="276" w:lineRule="auto"/>
        <w:ind w:firstLine="630"/>
        <w:jc w:val="both"/>
        <w:rPr>
          <w:rFonts w:ascii="Sylfaen" w:hAnsi="Sylfaen"/>
          <w:i/>
          <w:sz w:val="24"/>
          <w:szCs w:val="24"/>
          <w:lang w:val="hy-AM"/>
        </w:rPr>
      </w:pPr>
      <w:r w:rsidRPr="00AE181F">
        <w:rPr>
          <w:rFonts w:ascii="GHEA Grapalat" w:hAnsi="GHEA Grapalat"/>
          <w:i/>
          <w:sz w:val="24"/>
          <w:szCs w:val="24"/>
          <w:lang w:val="hy-AM"/>
        </w:rPr>
        <w:t>Բողոք բերած անձը նշված պնդումը պատճառաբանել է հետևյալ փաստարկներով</w:t>
      </w:r>
      <w:r w:rsidR="00EA4404" w:rsidRPr="00AE181F">
        <w:rPr>
          <w:rFonts w:ascii="Cambria Math" w:hAnsi="Cambria Math"/>
          <w:i/>
          <w:sz w:val="24"/>
          <w:szCs w:val="24"/>
          <w:lang w:val="hy-AM"/>
        </w:rPr>
        <w:t>.</w:t>
      </w:r>
    </w:p>
    <w:p w14:paraId="475AA84E" w14:textId="3FA60654" w:rsidR="00780CAA" w:rsidRPr="00AE181F" w:rsidRDefault="008C6B06" w:rsidP="00780CAA">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Վերաքննիչ դատարանն անտեսել է, որ մ</w:t>
      </w:r>
      <w:r w:rsidR="00254467" w:rsidRPr="00AE181F">
        <w:rPr>
          <w:rFonts w:ascii="GHEA Grapalat" w:hAnsi="GHEA Grapalat"/>
          <w:sz w:val="24"/>
          <w:szCs w:val="24"/>
          <w:lang w:val="hy-AM"/>
        </w:rPr>
        <w:t>ինչ շրջաբերական գրությամբ ազդակ ստանալը և սույն գործով վիճարկվող որոշ</w:t>
      </w:r>
      <w:r w:rsidR="00C84B41">
        <w:rPr>
          <w:rFonts w:ascii="GHEA Grapalat" w:hAnsi="GHEA Grapalat"/>
          <w:sz w:val="24"/>
          <w:szCs w:val="24"/>
          <w:lang w:val="hy-AM"/>
        </w:rPr>
        <w:t>ու</w:t>
      </w:r>
      <w:r w:rsidR="00254467" w:rsidRPr="00AE181F">
        <w:rPr>
          <w:rFonts w:ascii="GHEA Grapalat" w:hAnsi="GHEA Grapalat"/>
          <w:sz w:val="24"/>
          <w:szCs w:val="24"/>
          <w:lang w:val="hy-AM"/>
        </w:rPr>
        <w:t>մ</w:t>
      </w:r>
      <w:r w:rsidR="00C84B41">
        <w:rPr>
          <w:rFonts w:ascii="GHEA Grapalat" w:hAnsi="GHEA Grapalat"/>
          <w:sz w:val="24"/>
          <w:szCs w:val="24"/>
          <w:lang w:val="hy-AM"/>
        </w:rPr>
        <w:t>ը</w:t>
      </w:r>
      <w:r w:rsidR="00254467" w:rsidRPr="00AE181F">
        <w:rPr>
          <w:rFonts w:ascii="GHEA Grapalat" w:hAnsi="GHEA Grapalat"/>
          <w:sz w:val="24"/>
          <w:szCs w:val="24"/>
          <w:lang w:val="hy-AM"/>
        </w:rPr>
        <w:t xml:space="preserve"> կայաց</w:t>
      </w:r>
      <w:r w:rsidR="00C84B41">
        <w:rPr>
          <w:rFonts w:ascii="GHEA Grapalat" w:hAnsi="GHEA Grapalat"/>
          <w:sz w:val="24"/>
          <w:szCs w:val="24"/>
          <w:lang w:val="hy-AM"/>
        </w:rPr>
        <w:t>նել</w:t>
      </w:r>
      <w:r w:rsidR="00254467" w:rsidRPr="00AE181F">
        <w:rPr>
          <w:rFonts w:ascii="GHEA Grapalat" w:hAnsi="GHEA Grapalat"/>
          <w:sz w:val="24"/>
          <w:szCs w:val="24"/>
          <w:lang w:val="hy-AM"/>
        </w:rPr>
        <w:t>ը</w:t>
      </w:r>
      <w:r w:rsidRPr="00AE181F">
        <w:rPr>
          <w:rFonts w:ascii="GHEA Grapalat" w:hAnsi="GHEA Grapalat"/>
          <w:sz w:val="24"/>
          <w:szCs w:val="24"/>
          <w:lang w:val="hy-AM"/>
        </w:rPr>
        <w:t>,</w:t>
      </w:r>
      <w:r w:rsidR="00254467" w:rsidRPr="00AE181F">
        <w:rPr>
          <w:rFonts w:ascii="GHEA Grapalat" w:hAnsi="GHEA Grapalat"/>
          <w:sz w:val="24"/>
          <w:szCs w:val="24"/>
          <w:lang w:val="hy-AM"/>
        </w:rPr>
        <w:t xml:space="preserve"> հայցվորի կողմից արտարժույթի առուվաճառքի գործարքի կատարման վերաբերյալ անդորրագիր չտրամադրելու խախտում է արձանագրվել </w:t>
      </w:r>
      <w:r w:rsidR="00C84B41">
        <w:rPr>
          <w:rFonts w:ascii="GHEA Grapalat" w:hAnsi="GHEA Grapalat"/>
          <w:sz w:val="24"/>
          <w:szCs w:val="24"/>
          <w:lang w:val="hy-AM"/>
        </w:rPr>
        <w:t>ՀՀ կ</w:t>
      </w:r>
      <w:r w:rsidR="00254467" w:rsidRPr="00AE181F">
        <w:rPr>
          <w:rFonts w:ascii="GHEA Grapalat" w:hAnsi="GHEA Grapalat"/>
          <w:sz w:val="24"/>
          <w:szCs w:val="24"/>
          <w:lang w:val="hy-AM"/>
        </w:rPr>
        <w:t xml:space="preserve">ենտրոնական բանկի նախագահի դեռևս 03.11.2022 թվականի թիվ 1/533Ա որոշմամբ, որով փոխանակման կետի նկատմամբ կիրառվել է տուգանք տեսակի պատժամիջոց (4 մլն ՀՀ դրամ գումարի չափով)՝ հիմք ընդունելով «Արժութային կարգավորման և վերահսկողության մասին» ՀՀ օրենքի 10-րդ հոդվածի 6-րդ մասը և հաշվի առնելով այն հանգամանքը, որ փոխանակման կետը վերջին մեկ տարվա ընթացքում առաջին անգամ է թույլ տվել նման խախտում: Այս որոշմամբ փոխանակման կետը տեղեկացվել է, որ կատարված արտարժույթի առուվաճառքի գործարքների համար անդորրագրերի չտրամադրումը </w:t>
      </w:r>
      <w:r w:rsidR="00C84B41">
        <w:rPr>
          <w:rFonts w:ascii="GHEA Grapalat" w:hAnsi="GHEA Grapalat"/>
          <w:sz w:val="24"/>
          <w:szCs w:val="24"/>
          <w:lang w:val="hy-AM"/>
        </w:rPr>
        <w:t>ՀՀ կ</w:t>
      </w:r>
      <w:r w:rsidR="00254467" w:rsidRPr="00AE181F">
        <w:rPr>
          <w:rFonts w:ascii="GHEA Grapalat" w:hAnsi="GHEA Grapalat"/>
          <w:sz w:val="24"/>
          <w:szCs w:val="24"/>
          <w:lang w:val="hy-AM"/>
        </w:rPr>
        <w:t>ենտրոնական բանկը համարում է էական խախտում, և հետագայում նման վարքագծի կրկնման դեպքում կկիրառվեն պատասխանատվության այլ միջոցներ:</w:t>
      </w:r>
    </w:p>
    <w:p w14:paraId="466EF327" w14:textId="7B9C2E15" w:rsidR="005E4685" w:rsidRPr="00AE181F" w:rsidRDefault="004A6691" w:rsidP="00780CAA">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Նշվածից հետո </w:t>
      </w:r>
      <w:r w:rsidR="00C84B41">
        <w:rPr>
          <w:rFonts w:ascii="GHEA Grapalat" w:hAnsi="GHEA Grapalat"/>
          <w:sz w:val="24"/>
          <w:szCs w:val="24"/>
          <w:lang w:val="hy-AM"/>
        </w:rPr>
        <w:t>ՀՀ կ</w:t>
      </w:r>
      <w:r w:rsidRPr="00AE181F">
        <w:rPr>
          <w:rFonts w:ascii="GHEA Grapalat" w:hAnsi="GHEA Grapalat"/>
          <w:sz w:val="24"/>
          <w:szCs w:val="24"/>
          <w:lang w:val="hy-AM"/>
        </w:rPr>
        <w:t>ենտրոնական բանկը, հիմք ընդունելով փոխանակման կետի իրավախախտ վարքագիծը՝ հնարավոր պատժամիջոցներից նախկին որոշմամբ տուգանք տեսակի պատժամիջոցի կիրառումից հետո ևս մեկ անգամ արժութային հարաբերությունները կարգավորող իրավական ակտերի խախտումներ թույլ տալը, շրջաբերական գրությունը</w:t>
      </w:r>
      <w:r w:rsidR="00653628">
        <w:rPr>
          <w:rFonts w:ascii="GHEA Grapalat" w:hAnsi="GHEA Grapalat"/>
          <w:sz w:val="24"/>
          <w:szCs w:val="24"/>
          <w:lang w:val="hy-AM"/>
        </w:rPr>
        <w:t>՝</w:t>
      </w:r>
      <w:r w:rsidRPr="00AE181F">
        <w:rPr>
          <w:rFonts w:ascii="GHEA Grapalat" w:hAnsi="GHEA Grapalat"/>
          <w:sz w:val="24"/>
          <w:szCs w:val="24"/>
          <w:lang w:val="hy-AM"/>
        </w:rPr>
        <w:t xml:space="preserve"> որպես ազդակ չընդունելու փաստը, ընտրել է «Արժութային կարգավորման և վերահսկողության մասին» ՀՀ օրենքի 10-րդ հոդվածի 6-րդ մասով սահմանված տարբերակներից լիցենզիան ուժը կորցրած ճանաչելը:</w:t>
      </w:r>
      <w:r w:rsidR="00780CAA" w:rsidRPr="00AE181F">
        <w:rPr>
          <w:rFonts w:ascii="GHEA Grapalat" w:hAnsi="GHEA Grapalat"/>
          <w:sz w:val="24"/>
          <w:szCs w:val="24"/>
          <w:lang w:val="hy-AM"/>
        </w:rPr>
        <w:t xml:space="preserve"> </w:t>
      </w:r>
    </w:p>
    <w:p w14:paraId="29730945" w14:textId="19F7EAF4" w:rsidR="005E4685" w:rsidRPr="00AE181F" w:rsidRDefault="005E4685" w:rsidP="005E4685">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Վերոթվարկյալները հայցվորի ոչ իրավաչափ վարքագծի մասին վկայող անառարկելի և խոսուն փաստեր են, որոնք որոշման փաստական հանգամանքներին վերաբերող բաժնում նշել և որոնց վրա էլ հիմնվել է </w:t>
      </w:r>
      <w:r w:rsidR="00C84B41">
        <w:rPr>
          <w:rFonts w:ascii="GHEA Grapalat" w:hAnsi="GHEA Grapalat"/>
          <w:sz w:val="24"/>
          <w:szCs w:val="24"/>
          <w:lang w:val="hy-AM"/>
        </w:rPr>
        <w:t>ՀՀ կ</w:t>
      </w:r>
      <w:r w:rsidRPr="00AE181F">
        <w:rPr>
          <w:rFonts w:ascii="GHEA Grapalat" w:hAnsi="GHEA Grapalat"/>
          <w:sz w:val="24"/>
          <w:szCs w:val="24"/>
          <w:lang w:val="hy-AM"/>
        </w:rPr>
        <w:t>ենտրոնական բանկը որոշմամբ հայցվորի գործունեության լիցենզիան ուժը կորցրած ճանաչելը որպես համաչափ պատժամիջոց ընտրելիս</w:t>
      </w:r>
      <w:r w:rsidR="00222D41" w:rsidRPr="00AE181F">
        <w:rPr>
          <w:rFonts w:ascii="GHEA Grapalat" w:hAnsi="GHEA Grapalat"/>
          <w:sz w:val="24"/>
          <w:szCs w:val="24"/>
          <w:lang w:val="hy-AM"/>
        </w:rPr>
        <w:t xml:space="preserve">՝ հարուցված վարչական վարույթի ընթացքում ապահովելով փաստական հանգամանքների </w:t>
      </w:r>
      <w:r w:rsidR="00222D41" w:rsidRPr="00AE181F">
        <w:rPr>
          <w:rFonts w:ascii="GHEA Grapalat" w:hAnsi="GHEA Grapalat"/>
          <w:sz w:val="24"/>
          <w:szCs w:val="24"/>
          <w:lang w:val="hy-AM"/>
        </w:rPr>
        <w:lastRenderedPageBreak/>
        <w:t>բազմակողմանի, լրիվ և օբյեկտիվ քննությունը</w:t>
      </w:r>
      <w:r w:rsidR="00B60488" w:rsidRPr="00AE181F">
        <w:rPr>
          <w:rFonts w:ascii="GHEA Grapalat" w:hAnsi="GHEA Grapalat"/>
          <w:sz w:val="24"/>
          <w:szCs w:val="24"/>
          <w:lang w:val="hy-AM"/>
        </w:rPr>
        <w:t>, ինչն անտեսվել է Վերաքննիչ դատարանի կողմից</w:t>
      </w:r>
      <w:r w:rsidR="00222D41" w:rsidRPr="00AE181F">
        <w:rPr>
          <w:rFonts w:ascii="GHEA Grapalat" w:hAnsi="GHEA Grapalat"/>
          <w:sz w:val="24"/>
          <w:szCs w:val="24"/>
          <w:lang w:val="hy-AM"/>
        </w:rPr>
        <w:t>:</w:t>
      </w:r>
    </w:p>
    <w:p w14:paraId="1B5AEF14" w14:textId="0D2CCF66" w:rsidR="00FA7811" w:rsidRPr="00AE181F" w:rsidRDefault="004A6691" w:rsidP="00A40BC8">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Օբյեկտիվ իրականության մեջ անդորրագրի չտրամադրման համար նախատեսված հնարավոր պատասխանատվության միջոցներից մեկը մյուսի համեմատությամբ ավելի խիստ լինելու հանգամանքն ինքնին դեռևս բավարար չէ կոնկրետ վարչական վարույթի շրջանակներում կիրառված պատժամիջոցի համաչափությունը գնահատելու, առավել ևս այդ հիմքով որոշմամբ կիրառված պատժամիջոցը ոչ համաչափ գնահատելու համար: Մինչդեռ, Վերաքննիչ դատարանի որոշումն ամբողջությամբ հիմնված է օրենսդրական նորմի զուտ տեսական մեկնաբանության վրա՝ կտրված կոնկրետ գործի փաստական հանգամանքներից</w:t>
      </w:r>
      <w:r w:rsidR="00B60488" w:rsidRPr="00AE181F">
        <w:rPr>
          <w:rFonts w:ascii="GHEA Grapalat" w:hAnsi="GHEA Grapalat"/>
          <w:sz w:val="24"/>
          <w:szCs w:val="24"/>
          <w:lang w:val="hy-AM"/>
        </w:rPr>
        <w:t>։</w:t>
      </w:r>
    </w:p>
    <w:p w14:paraId="03B927E9" w14:textId="5E16FBF1" w:rsidR="00120380" w:rsidRPr="00AE181F" w:rsidRDefault="00B60488" w:rsidP="00120380">
      <w:pPr>
        <w:spacing w:after="0" w:line="276" w:lineRule="auto"/>
        <w:ind w:firstLine="630"/>
        <w:jc w:val="both"/>
        <w:rPr>
          <w:rFonts w:ascii="GHEA Grapalat" w:hAnsi="GHEA Grapalat"/>
          <w:sz w:val="52"/>
          <w:szCs w:val="52"/>
          <w:lang w:val="hy-AM"/>
        </w:rPr>
      </w:pPr>
      <w:r w:rsidRPr="00AE181F">
        <w:rPr>
          <w:rFonts w:ascii="GHEA Grapalat" w:hAnsi="GHEA Grapalat"/>
          <w:sz w:val="24"/>
          <w:szCs w:val="24"/>
          <w:lang w:val="hy-AM"/>
        </w:rPr>
        <w:t>Վ</w:t>
      </w:r>
      <w:r w:rsidR="00536B0B" w:rsidRPr="00AE181F">
        <w:rPr>
          <w:rFonts w:ascii="GHEA Grapalat" w:hAnsi="GHEA Grapalat"/>
          <w:sz w:val="24"/>
          <w:szCs w:val="24"/>
          <w:lang w:val="hy-AM"/>
        </w:rPr>
        <w:t xml:space="preserve">երաքննիչ դատարանը </w:t>
      </w:r>
      <w:r w:rsidR="00CF5B28" w:rsidRPr="00AE181F">
        <w:rPr>
          <w:rFonts w:ascii="GHEA Grapalat" w:hAnsi="GHEA Grapalat"/>
          <w:sz w:val="24"/>
          <w:szCs w:val="24"/>
          <w:lang w:val="hy-AM"/>
        </w:rPr>
        <w:t xml:space="preserve">եկել է ոչ իրավաչափ եզրահանգման՝ </w:t>
      </w:r>
      <w:r w:rsidR="00536B0B" w:rsidRPr="00AE181F">
        <w:rPr>
          <w:rFonts w:ascii="GHEA Grapalat" w:hAnsi="GHEA Grapalat"/>
          <w:sz w:val="24"/>
          <w:szCs w:val="24"/>
          <w:lang w:val="hy-AM"/>
        </w:rPr>
        <w:t>արձանագրել</w:t>
      </w:r>
      <w:r w:rsidR="00CF5B28" w:rsidRPr="00AE181F">
        <w:rPr>
          <w:rFonts w:ascii="GHEA Grapalat" w:hAnsi="GHEA Grapalat"/>
          <w:sz w:val="24"/>
          <w:szCs w:val="24"/>
          <w:lang w:val="hy-AM"/>
        </w:rPr>
        <w:t>ով</w:t>
      </w:r>
      <w:r w:rsidR="00536B0B" w:rsidRPr="00AE181F">
        <w:rPr>
          <w:rFonts w:ascii="GHEA Grapalat" w:hAnsi="GHEA Grapalat"/>
          <w:sz w:val="24"/>
          <w:szCs w:val="24"/>
          <w:lang w:val="hy-AM"/>
        </w:rPr>
        <w:t>, որ</w:t>
      </w:r>
      <w:r w:rsidR="00CF5B28" w:rsidRPr="00AE181F">
        <w:rPr>
          <w:rFonts w:ascii="GHEA Grapalat" w:hAnsi="GHEA Grapalat"/>
          <w:sz w:val="24"/>
          <w:szCs w:val="24"/>
          <w:lang w:val="hy-AM"/>
        </w:rPr>
        <w:t xml:space="preserve"> </w:t>
      </w:r>
      <w:r w:rsidR="00C84B41">
        <w:rPr>
          <w:rFonts w:ascii="GHEA Grapalat" w:hAnsi="GHEA Grapalat"/>
          <w:sz w:val="24"/>
          <w:szCs w:val="24"/>
          <w:lang w:val="hy-AM"/>
        </w:rPr>
        <w:t>ՀՀ կ</w:t>
      </w:r>
      <w:r w:rsidR="00CF5B28" w:rsidRPr="00AE181F">
        <w:rPr>
          <w:rFonts w:ascii="GHEA Grapalat" w:hAnsi="GHEA Grapalat"/>
          <w:sz w:val="24"/>
          <w:szCs w:val="24"/>
          <w:lang w:val="hy-AM"/>
        </w:rPr>
        <w:t xml:space="preserve">ենտրոնական  բանկը խախտել է </w:t>
      </w:r>
      <w:r w:rsidR="00536B0B" w:rsidRPr="00AE181F">
        <w:rPr>
          <w:rFonts w:ascii="GHEA Grapalat" w:hAnsi="GHEA Grapalat"/>
          <w:sz w:val="24"/>
          <w:szCs w:val="24"/>
          <w:lang w:val="hy-AM"/>
        </w:rPr>
        <w:t>կամայա</w:t>
      </w:r>
      <w:r w:rsidR="00FC2F5D" w:rsidRPr="00AE181F">
        <w:rPr>
          <w:rFonts w:ascii="GHEA Grapalat" w:hAnsi="GHEA Grapalat"/>
          <w:sz w:val="24"/>
          <w:szCs w:val="24"/>
          <w:lang w:val="hy-AM"/>
        </w:rPr>
        <w:t>կա</w:t>
      </w:r>
      <w:r w:rsidR="00536B0B" w:rsidRPr="00AE181F">
        <w:rPr>
          <w:rFonts w:ascii="GHEA Grapalat" w:hAnsi="GHEA Grapalat"/>
          <w:sz w:val="24"/>
          <w:szCs w:val="24"/>
          <w:lang w:val="hy-AM"/>
        </w:rPr>
        <w:t xml:space="preserve">նության արգելքի սկզբունքը, քանի որ </w:t>
      </w:r>
      <w:r w:rsidRPr="00AE181F">
        <w:rPr>
          <w:rFonts w:ascii="GHEA Grapalat" w:hAnsi="GHEA Grapalat"/>
          <w:sz w:val="24"/>
          <w:szCs w:val="24"/>
          <w:lang w:val="hy-AM"/>
        </w:rPr>
        <w:t xml:space="preserve">մեկ այլ տնտեսվարողի՝ </w:t>
      </w:r>
      <w:r w:rsidR="00536B0B" w:rsidRPr="00AE181F">
        <w:rPr>
          <w:rFonts w:ascii="GHEA Grapalat" w:hAnsi="GHEA Grapalat"/>
          <w:sz w:val="24"/>
          <w:szCs w:val="24"/>
          <w:lang w:val="hy-AM"/>
        </w:rPr>
        <w:t>«Սիթի» ՍՊԸ-ի նկատմամբ միևնույն փաստական հանգամանքներ</w:t>
      </w:r>
      <w:r w:rsidRPr="00AE181F">
        <w:rPr>
          <w:rFonts w:ascii="GHEA Grapalat" w:hAnsi="GHEA Grapalat"/>
          <w:sz w:val="24"/>
          <w:szCs w:val="24"/>
          <w:lang w:val="hy-AM"/>
        </w:rPr>
        <w:t>ի պարագայում</w:t>
      </w:r>
      <w:r w:rsidR="00536B0B" w:rsidRPr="00AE181F">
        <w:rPr>
          <w:rFonts w:ascii="GHEA Grapalat" w:hAnsi="GHEA Grapalat"/>
          <w:sz w:val="24"/>
          <w:szCs w:val="24"/>
          <w:lang w:val="hy-AM"/>
        </w:rPr>
        <w:t xml:space="preserve"> կայացրել է վիճարկվող որոշումից տարբերվող որոշում</w:t>
      </w:r>
      <w:r w:rsidR="00CF5B28" w:rsidRPr="00AE181F">
        <w:rPr>
          <w:rFonts w:ascii="GHEA Grapalat" w:hAnsi="GHEA Grapalat"/>
          <w:sz w:val="24"/>
          <w:szCs w:val="24"/>
          <w:lang w:val="hy-AM"/>
        </w:rPr>
        <w:t xml:space="preserve">, սակայն </w:t>
      </w:r>
      <w:r w:rsidRPr="00AE181F">
        <w:rPr>
          <w:rFonts w:ascii="GHEA Grapalat" w:hAnsi="GHEA Grapalat"/>
          <w:sz w:val="24"/>
          <w:szCs w:val="24"/>
          <w:lang w:val="hy-AM"/>
        </w:rPr>
        <w:t>Վ</w:t>
      </w:r>
      <w:r w:rsidR="00CF5B28" w:rsidRPr="00AE181F">
        <w:rPr>
          <w:rFonts w:ascii="GHEA Grapalat" w:hAnsi="GHEA Grapalat"/>
          <w:sz w:val="24"/>
          <w:szCs w:val="24"/>
          <w:lang w:val="hy-AM"/>
        </w:rPr>
        <w:t xml:space="preserve">երաքննիչ դատարանը սույն </w:t>
      </w:r>
      <w:r w:rsidR="00536B0B" w:rsidRPr="00AE181F">
        <w:rPr>
          <w:rFonts w:ascii="GHEA Grapalat" w:hAnsi="GHEA Grapalat"/>
          <w:sz w:val="24"/>
          <w:szCs w:val="24"/>
          <w:lang w:val="hy-AM"/>
        </w:rPr>
        <w:t xml:space="preserve">պարագայում հաշվի չի առել, որ մատնանշված երկու վարույթների հիմքում ընկած փաստական հանգամանքները չեն նույնանում: </w:t>
      </w:r>
      <w:r w:rsidR="00CF5B28" w:rsidRPr="00AE181F">
        <w:rPr>
          <w:rFonts w:ascii="GHEA Grapalat" w:hAnsi="GHEA Grapalat"/>
          <w:sz w:val="24"/>
          <w:szCs w:val="24"/>
          <w:lang w:val="hy-AM"/>
        </w:rPr>
        <w:t xml:space="preserve">Մասնավորապես, </w:t>
      </w:r>
      <w:r w:rsidR="00C84B41">
        <w:rPr>
          <w:rFonts w:ascii="GHEA Grapalat" w:hAnsi="GHEA Grapalat"/>
          <w:sz w:val="24"/>
          <w:szCs w:val="24"/>
          <w:lang w:val="hy-AM"/>
        </w:rPr>
        <w:t>անհատ ձեռնարկատեր</w:t>
      </w:r>
      <w:r w:rsidR="00536B0B" w:rsidRPr="00AE181F">
        <w:rPr>
          <w:rFonts w:ascii="GHEA Grapalat" w:hAnsi="GHEA Grapalat"/>
          <w:sz w:val="24"/>
          <w:szCs w:val="24"/>
          <w:lang w:val="hy-AM"/>
        </w:rPr>
        <w:t xml:space="preserve"> Գոհարիկ Մինասյան փոխանակման կետին ուղարկվել է շրջաբերական գրություն, որը, սակայն, չի ուղարկվել «Սիթի» ՍՊԸ-ին, քանի որ «Սիթի</w:t>
      </w:r>
      <w:r w:rsidR="0020002C" w:rsidRPr="00AE181F">
        <w:rPr>
          <w:rFonts w:ascii="GHEA Grapalat" w:hAnsi="GHEA Grapalat"/>
          <w:sz w:val="24"/>
          <w:szCs w:val="24"/>
          <w:lang w:val="hy-AM"/>
        </w:rPr>
        <w:t xml:space="preserve">» </w:t>
      </w:r>
      <w:r w:rsidR="00536B0B" w:rsidRPr="00AE181F">
        <w:rPr>
          <w:rFonts w:ascii="GHEA Grapalat" w:hAnsi="GHEA Grapalat"/>
          <w:sz w:val="24"/>
          <w:szCs w:val="24"/>
          <w:lang w:val="hy-AM"/>
        </w:rPr>
        <w:t xml:space="preserve">ՍՊԸ-ի կողմից խախտումը թույլ է տրվել մինչև </w:t>
      </w:r>
      <w:r w:rsidR="00120380" w:rsidRPr="00AE181F">
        <w:rPr>
          <w:rFonts w:ascii="GHEA Grapalat" w:hAnsi="GHEA Grapalat"/>
          <w:sz w:val="24"/>
          <w:szCs w:val="24"/>
          <w:lang w:val="hy-AM"/>
        </w:rPr>
        <w:t>շ</w:t>
      </w:r>
      <w:r w:rsidR="00536B0B" w:rsidRPr="00AE181F">
        <w:rPr>
          <w:rFonts w:ascii="GHEA Grapalat" w:hAnsi="GHEA Grapalat"/>
          <w:sz w:val="24"/>
          <w:szCs w:val="24"/>
          <w:lang w:val="hy-AM"/>
        </w:rPr>
        <w:t>րջաբերական գրության հրապարակումը</w:t>
      </w:r>
      <w:r w:rsidR="00120380" w:rsidRPr="00AE181F">
        <w:rPr>
          <w:rFonts w:ascii="GHEA Grapalat" w:hAnsi="GHEA Grapalat"/>
          <w:sz w:val="24"/>
          <w:szCs w:val="24"/>
          <w:lang w:val="hy-AM"/>
        </w:rPr>
        <w:t>, ու</w:t>
      </w:r>
      <w:r w:rsidR="00536B0B" w:rsidRPr="00AE181F">
        <w:rPr>
          <w:rFonts w:ascii="GHEA Grapalat" w:hAnsi="GHEA Grapalat"/>
          <w:sz w:val="24"/>
          <w:szCs w:val="24"/>
          <w:lang w:val="hy-AM"/>
        </w:rPr>
        <w:t xml:space="preserve">ստի առնվազն նշված փաստական հանգամանքի վկայակոչումը բավարար է արձանագրելու, որ մատնանշված երկու վարչական վարույթների հիմքում ընկած փաստական հանգամանքները չեն </w:t>
      </w:r>
      <w:r w:rsidR="00120380" w:rsidRPr="00AE181F">
        <w:rPr>
          <w:rFonts w:ascii="GHEA Grapalat" w:hAnsi="GHEA Grapalat"/>
          <w:sz w:val="24"/>
          <w:szCs w:val="24"/>
          <w:lang w:val="hy-AM"/>
        </w:rPr>
        <w:t>նույնացվ</w:t>
      </w:r>
      <w:r w:rsidR="00536B0B" w:rsidRPr="00AE181F">
        <w:rPr>
          <w:rFonts w:ascii="GHEA Grapalat" w:hAnsi="GHEA Grapalat"/>
          <w:sz w:val="24"/>
          <w:szCs w:val="24"/>
          <w:lang w:val="hy-AM"/>
        </w:rPr>
        <w:t>ել, ուստի չի խախտվել նաև «Վարչարարության հիմունքների և վարչական վարույթի մասին» ՀՀ օրենքի 7-րդ հոդվածով սահմանված կամայականության արգելքի սկզբունքը</w:t>
      </w:r>
      <w:r w:rsidR="0020002C" w:rsidRPr="00AE181F">
        <w:rPr>
          <w:rFonts w:ascii="GHEA Grapalat" w:hAnsi="GHEA Grapalat"/>
          <w:sz w:val="24"/>
          <w:szCs w:val="24"/>
          <w:lang w:val="hy-AM"/>
        </w:rPr>
        <w:t>:</w:t>
      </w:r>
    </w:p>
    <w:p w14:paraId="303F3127" w14:textId="3B24EAF7" w:rsidR="00E62AD9" w:rsidRPr="00AE181F" w:rsidRDefault="00B60488" w:rsidP="00E93A63">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Վ</w:t>
      </w:r>
      <w:r w:rsidR="00536B0B" w:rsidRPr="00AE181F">
        <w:rPr>
          <w:rFonts w:ascii="GHEA Grapalat" w:hAnsi="GHEA Grapalat"/>
          <w:sz w:val="24"/>
          <w:szCs w:val="24"/>
          <w:lang w:val="hy-AM"/>
        </w:rPr>
        <w:t xml:space="preserve">երաքննիչ </w:t>
      </w:r>
      <w:r w:rsidR="00623404" w:rsidRPr="00AE181F">
        <w:rPr>
          <w:rFonts w:ascii="GHEA Grapalat" w:hAnsi="GHEA Grapalat"/>
          <w:sz w:val="24"/>
          <w:szCs w:val="24"/>
          <w:lang w:val="hy-AM"/>
        </w:rPr>
        <w:t>դատարանը նշել է</w:t>
      </w:r>
      <w:r w:rsidR="00536B0B" w:rsidRPr="00AE181F">
        <w:rPr>
          <w:rFonts w:ascii="GHEA Grapalat" w:hAnsi="GHEA Grapalat"/>
          <w:sz w:val="24"/>
          <w:szCs w:val="24"/>
          <w:lang w:val="hy-AM"/>
        </w:rPr>
        <w:t xml:space="preserve">, որ վարչական </w:t>
      </w:r>
      <w:r w:rsidR="001079FF" w:rsidRPr="00AE181F">
        <w:rPr>
          <w:rFonts w:ascii="GHEA Grapalat" w:hAnsi="GHEA Grapalat"/>
          <w:sz w:val="24"/>
          <w:szCs w:val="24"/>
          <w:lang w:val="hy-AM"/>
        </w:rPr>
        <w:t>մարմինն</w:t>
      </w:r>
      <w:r w:rsidR="00536B0B" w:rsidRPr="00AE181F">
        <w:rPr>
          <w:rFonts w:ascii="GHEA Grapalat" w:hAnsi="GHEA Grapalat"/>
          <w:sz w:val="24"/>
          <w:szCs w:val="24"/>
          <w:lang w:val="hy-AM"/>
        </w:rPr>
        <w:t xml:space="preserve"> իր շրջաբերական գրությամբ նախապես կանխորոշել է հետագայում</w:t>
      </w:r>
      <w:r w:rsidR="00C84B41">
        <w:rPr>
          <w:rFonts w:ascii="GHEA Grapalat" w:hAnsi="GHEA Grapalat"/>
          <w:sz w:val="24"/>
          <w:szCs w:val="24"/>
          <w:lang w:val="hy-AM"/>
        </w:rPr>
        <w:t>՝</w:t>
      </w:r>
      <w:r w:rsidR="00536B0B" w:rsidRPr="00AE181F">
        <w:rPr>
          <w:rFonts w:ascii="GHEA Grapalat" w:hAnsi="GHEA Grapalat"/>
          <w:sz w:val="24"/>
          <w:szCs w:val="24"/>
          <w:lang w:val="hy-AM"/>
        </w:rPr>
        <w:t xml:space="preserve"> շրջաբերական </w:t>
      </w:r>
      <w:r w:rsidR="00120380" w:rsidRPr="00AE181F">
        <w:rPr>
          <w:rFonts w:ascii="GHEA Grapalat" w:hAnsi="GHEA Grapalat"/>
          <w:sz w:val="24"/>
          <w:szCs w:val="24"/>
          <w:lang w:val="hy-AM"/>
        </w:rPr>
        <w:t>գ</w:t>
      </w:r>
      <w:r w:rsidR="00536B0B" w:rsidRPr="00AE181F">
        <w:rPr>
          <w:rFonts w:ascii="GHEA Grapalat" w:hAnsi="GHEA Grapalat"/>
          <w:sz w:val="24"/>
          <w:szCs w:val="24"/>
          <w:lang w:val="hy-AM"/>
        </w:rPr>
        <w:t xml:space="preserve">րությունից հետո կայացման ենթակա վարչական ակտերի </w:t>
      </w:r>
      <w:r w:rsidR="001A7B9C" w:rsidRPr="00AE181F">
        <w:rPr>
          <w:rFonts w:ascii="GHEA Grapalat" w:hAnsi="GHEA Grapalat"/>
          <w:sz w:val="24"/>
          <w:szCs w:val="24"/>
          <w:lang w:val="hy-AM"/>
        </w:rPr>
        <w:t xml:space="preserve">եզրափակումը, </w:t>
      </w:r>
      <w:r w:rsidR="00623404" w:rsidRPr="00AE181F">
        <w:rPr>
          <w:rFonts w:ascii="GHEA Grapalat" w:hAnsi="GHEA Grapalat"/>
          <w:sz w:val="24"/>
          <w:szCs w:val="24"/>
          <w:lang w:val="hy-AM"/>
        </w:rPr>
        <w:t>սակայն</w:t>
      </w:r>
      <w:r w:rsidR="001A7B9C" w:rsidRPr="00AE181F">
        <w:rPr>
          <w:rFonts w:ascii="GHEA Grapalat" w:hAnsi="GHEA Grapalat"/>
          <w:sz w:val="24"/>
          <w:szCs w:val="24"/>
          <w:lang w:val="hy-AM"/>
        </w:rPr>
        <w:t xml:space="preserve"> </w:t>
      </w:r>
      <w:r w:rsidR="00C84B41">
        <w:rPr>
          <w:rFonts w:ascii="GHEA Grapalat" w:hAnsi="GHEA Grapalat"/>
          <w:sz w:val="24"/>
          <w:szCs w:val="24"/>
          <w:lang w:val="hy-AM"/>
        </w:rPr>
        <w:t>ՀՀ կ</w:t>
      </w:r>
      <w:r w:rsidR="00E93A63" w:rsidRPr="00AE181F">
        <w:rPr>
          <w:rFonts w:ascii="GHEA Grapalat" w:hAnsi="GHEA Grapalat"/>
          <w:sz w:val="24"/>
          <w:szCs w:val="24"/>
          <w:lang w:val="hy-AM"/>
        </w:rPr>
        <w:t>ենտրոնական բանկը</w:t>
      </w:r>
      <w:r w:rsidR="00C20080" w:rsidRPr="00AE181F">
        <w:rPr>
          <w:rFonts w:ascii="GHEA Grapalat" w:hAnsi="GHEA Grapalat"/>
          <w:sz w:val="24"/>
          <w:szCs w:val="24"/>
          <w:lang w:val="hy-AM"/>
        </w:rPr>
        <w:t xml:space="preserve"> </w:t>
      </w:r>
      <w:r w:rsidR="00536B0B" w:rsidRPr="00AE181F">
        <w:rPr>
          <w:rFonts w:ascii="GHEA Grapalat" w:hAnsi="GHEA Grapalat"/>
          <w:sz w:val="24"/>
          <w:szCs w:val="24"/>
          <w:lang w:val="hy-AM"/>
        </w:rPr>
        <w:t>23.11.2022 թվականի թիվ</w:t>
      </w:r>
      <w:r w:rsidR="00C65523" w:rsidRPr="00AE181F">
        <w:rPr>
          <w:rFonts w:ascii="GHEA Grapalat" w:hAnsi="GHEA Grapalat"/>
          <w:sz w:val="24"/>
          <w:szCs w:val="24"/>
          <w:lang w:val="hy-AM"/>
        </w:rPr>
        <w:t xml:space="preserve"> </w:t>
      </w:r>
      <w:r w:rsidR="00536B0B" w:rsidRPr="00AE181F">
        <w:rPr>
          <w:rFonts w:ascii="GHEA Grapalat" w:hAnsi="GHEA Grapalat"/>
          <w:sz w:val="24"/>
          <w:szCs w:val="24"/>
          <w:lang w:val="hy-AM"/>
        </w:rPr>
        <w:t xml:space="preserve">13.3-22/2395-22 շրջաբերական գրությամբ ՀՀ տարածքում գործող փոխանակման կետերին, այդ թվում՝ </w:t>
      </w:r>
      <w:r w:rsidR="00C20080" w:rsidRPr="00AE181F">
        <w:rPr>
          <w:rFonts w:ascii="GHEA Grapalat" w:hAnsi="GHEA Grapalat"/>
          <w:sz w:val="24"/>
          <w:szCs w:val="24"/>
          <w:lang w:val="hy-AM"/>
        </w:rPr>
        <w:t>հ</w:t>
      </w:r>
      <w:r w:rsidR="00536B0B" w:rsidRPr="00AE181F">
        <w:rPr>
          <w:rFonts w:ascii="GHEA Grapalat" w:hAnsi="GHEA Grapalat"/>
          <w:sz w:val="24"/>
          <w:szCs w:val="24"/>
          <w:lang w:val="hy-AM"/>
        </w:rPr>
        <w:t xml:space="preserve">այցվորին, տեղեկացրել է, որ արտարժույթի առուվաճառքի գործարքների չգրանցմամբ, անդորրագրերի չտրամադրմամբ դրսևորվող էական խախտումներ թույլ տալու համար «Արժութային կարգավորման և արժութային վերահսկողության մասին» ՀՀ օրենքով սահմանված դեպքերում և կարգով </w:t>
      </w:r>
      <w:r w:rsidR="00C84B41">
        <w:rPr>
          <w:rFonts w:ascii="GHEA Grapalat" w:hAnsi="GHEA Grapalat"/>
          <w:sz w:val="24"/>
          <w:szCs w:val="24"/>
          <w:lang w:val="hy-AM"/>
        </w:rPr>
        <w:t>ՀՀ կ</w:t>
      </w:r>
      <w:r w:rsidR="00536B0B" w:rsidRPr="00AE181F">
        <w:rPr>
          <w:rFonts w:ascii="GHEA Grapalat" w:hAnsi="GHEA Grapalat"/>
          <w:sz w:val="24"/>
          <w:szCs w:val="24"/>
          <w:lang w:val="hy-AM"/>
        </w:rPr>
        <w:t xml:space="preserve">ենտրոնական բանկը կարող է </w:t>
      </w:r>
      <w:r w:rsidR="007A76BF" w:rsidRPr="00AE181F">
        <w:rPr>
          <w:rFonts w:ascii="GHEA Grapalat" w:hAnsi="GHEA Grapalat"/>
          <w:sz w:val="24"/>
          <w:szCs w:val="24"/>
          <w:lang w:val="hy-AM"/>
        </w:rPr>
        <w:t>փ</w:t>
      </w:r>
      <w:r w:rsidR="00536B0B" w:rsidRPr="00AE181F">
        <w:rPr>
          <w:rFonts w:ascii="GHEA Grapalat" w:hAnsi="GHEA Grapalat"/>
          <w:sz w:val="24"/>
          <w:szCs w:val="24"/>
          <w:lang w:val="hy-AM"/>
        </w:rPr>
        <w:t>ոխանակման կետի լիցենզիան ուժը կորցրած ճանաչել՝ առանց այն տուգանային պատժատեսակով փոխարինելու</w:t>
      </w:r>
      <w:r w:rsidR="00E93A63" w:rsidRPr="00AE181F">
        <w:rPr>
          <w:rFonts w:ascii="GHEA Grapalat" w:hAnsi="GHEA Grapalat"/>
          <w:sz w:val="24"/>
          <w:szCs w:val="24"/>
          <w:lang w:val="hy-AM"/>
        </w:rPr>
        <w:t xml:space="preserve">, որն </w:t>
      </w:r>
      <w:r w:rsidR="00536B0B" w:rsidRPr="00AE181F">
        <w:rPr>
          <w:rFonts w:ascii="GHEA Grapalat" w:hAnsi="GHEA Grapalat"/>
          <w:sz w:val="24"/>
          <w:szCs w:val="24"/>
          <w:lang w:val="hy-AM"/>
        </w:rPr>
        <w:t xml:space="preserve">անհրաժեշտ </w:t>
      </w:r>
      <w:r w:rsidR="00E62AD9" w:rsidRPr="00AE181F">
        <w:rPr>
          <w:rFonts w:ascii="GHEA Grapalat" w:hAnsi="GHEA Grapalat"/>
          <w:sz w:val="24"/>
          <w:szCs w:val="24"/>
          <w:lang w:val="hy-AM"/>
        </w:rPr>
        <w:t>է</w:t>
      </w:r>
      <w:r w:rsidR="00536B0B" w:rsidRPr="00AE181F">
        <w:rPr>
          <w:rFonts w:ascii="GHEA Grapalat" w:hAnsi="GHEA Grapalat"/>
          <w:sz w:val="24"/>
          <w:szCs w:val="24"/>
          <w:lang w:val="hy-AM"/>
        </w:rPr>
        <w:t xml:space="preserve"> դիտարկել որպես խախտումների վերացման և բացառման ազդակ, որն ուղարկվել է վերահսկվող սուբյեկտներին՝ փոխանակման կետերին:</w:t>
      </w:r>
    </w:p>
    <w:p w14:paraId="2ABCF87F" w14:textId="7BCCFDE6" w:rsidR="00AC3E86" w:rsidRPr="00AE181F" w:rsidRDefault="00AC3E86" w:rsidP="00800341">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Միաժամանակ, </w:t>
      </w:r>
      <w:r w:rsidR="00B60488" w:rsidRPr="00AE181F">
        <w:rPr>
          <w:rFonts w:ascii="GHEA Grapalat" w:hAnsi="GHEA Grapalat"/>
          <w:sz w:val="24"/>
          <w:szCs w:val="24"/>
          <w:lang w:val="hy-AM"/>
        </w:rPr>
        <w:t>Վ</w:t>
      </w:r>
      <w:r w:rsidRPr="00AE181F">
        <w:rPr>
          <w:rFonts w:ascii="GHEA Grapalat" w:hAnsi="GHEA Grapalat"/>
          <w:sz w:val="24"/>
          <w:szCs w:val="24"/>
          <w:lang w:val="hy-AM"/>
        </w:rPr>
        <w:t xml:space="preserve">երաքննիչ դատարանը սխալ է լուծել պետական տուրքի հարցը՝ հայցվորի կողմից կատարած պետական տուրքի վճարման փոխհատուցման պարտականությունը դնելով </w:t>
      </w:r>
      <w:r w:rsidR="00C84B41">
        <w:rPr>
          <w:rFonts w:ascii="GHEA Grapalat" w:hAnsi="GHEA Grapalat"/>
          <w:sz w:val="24"/>
          <w:szCs w:val="24"/>
          <w:lang w:val="hy-AM"/>
        </w:rPr>
        <w:t>ՀՀ կ</w:t>
      </w:r>
      <w:r w:rsidRPr="00AE181F">
        <w:rPr>
          <w:rFonts w:ascii="GHEA Grapalat" w:hAnsi="GHEA Grapalat"/>
          <w:sz w:val="24"/>
          <w:szCs w:val="24"/>
          <w:lang w:val="hy-AM"/>
        </w:rPr>
        <w:t>ենտրոնական բանկի վրա, այնինչ</w:t>
      </w:r>
      <w:r w:rsidR="00096681" w:rsidRPr="00AE181F">
        <w:rPr>
          <w:rFonts w:ascii="GHEA Grapalat" w:hAnsi="GHEA Grapalat"/>
          <w:sz w:val="24"/>
          <w:szCs w:val="24"/>
          <w:lang w:val="hy-AM"/>
        </w:rPr>
        <w:t xml:space="preserve">՝ </w:t>
      </w:r>
      <w:r w:rsidR="008C0CB1" w:rsidRPr="00AE181F">
        <w:rPr>
          <w:rFonts w:ascii="GHEA Grapalat" w:hAnsi="GHEA Grapalat"/>
          <w:sz w:val="24"/>
          <w:szCs w:val="24"/>
          <w:lang w:val="hy-AM"/>
        </w:rPr>
        <w:t>«Պետական տուրքի մասին» ՀՀ օրենքի 31-րդ հոդվածի 2-րդ մասի հիմքով</w:t>
      </w:r>
      <w:r w:rsidR="00752C47" w:rsidRPr="00AE181F">
        <w:rPr>
          <w:rFonts w:ascii="GHEA Grapalat" w:hAnsi="GHEA Grapalat"/>
          <w:sz w:val="24"/>
          <w:szCs w:val="24"/>
          <w:lang w:val="hy-AM"/>
        </w:rPr>
        <w:t xml:space="preserve">, </w:t>
      </w:r>
      <w:r w:rsidR="00C84B41">
        <w:rPr>
          <w:rFonts w:ascii="GHEA Grapalat" w:hAnsi="GHEA Grapalat"/>
          <w:sz w:val="24"/>
          <w:szCs w:val="24"/>
          <w:lang w:val="hy-AM"/>
        </w:rPr>
        <w:t>ՀՀ կ</w:t>
      </w:r>
      <w:r w:rsidR="00C61313" w:rsidRPr="00AE181F">
        <w:rPr>
          <w:rFonts w:ascii="GHEA Grapalat" w:hAnsi="GHEA Grapalat"/>
          <w:sz w:val="24"/>
          <w:szCs w:val="24"/>
          <w:lang w:val="hy-AM"/>
        </w:rPr>
        <w:t xml:space="preserve">ենտրոնական </w:t>
      </w:r>
      <w:r w:rsidRPr="00AE181F">
        <w:rPr>
          <w:rFonts w:ascii="GHEA Grapalat" w:hAnsi="GHEA Grapalat"/>
          <w:sz w:val="24"/>
          <w:szCs w:val="24"/>
          <w:lang w:val="hy-AM"/>
        </w:rPr>
        <w:t>բանկ</w:t>
      </w:r>
      <w:r w:rsidR="00096681" w:rsidRPr="00AE181F">
        <w:rPr>
          <w:rFonts w:ascii="GHEA Grapalat" w:hAnsi="GHEA Grapalat"/>
          <w:sz w:val="24"/>
          <w:szCs w:val="24"/>
          <w:lang w:val="hy-AM"/>
        </w:rPr>
        <w:t>ն</w:t>
      </w:r>
      <w:r w:rsidRPr="00AE181F">
        <w:rPr>
          <w:rFonts w:ascii="GHEA Grapalat" w:hAnsi="GHEA Grapalat"/>
          <w:sz w:val="24"/>
          <w:szCs w:val="24"/>
          <w:lang w:val="hy-AM"/>
        </w:rPr>
        <w:t xml:space="preserve"> ազատված է </w:t>
      </w:r>
      <w:r w:rsidR="00C61313" w:rsidRPr="00AE181F">
        <w:rPr>
          <w:rFonts w:ascii="GHEA Grapalat" w:hAnsi="GHEA Grapalat"/>
          <w:sz w:val="24"/>
          <w:szCs w:val="24"/>
          <w:lang w:val="hy-AM"/>
        </w:rPr>
        <w:t>բոլոր տեսակի պետական տուրքերի վճարումից</w:t>
      </w:r>
      <w:r w:rsidRPr="00AE181F">
        <w:rPr>
          <w:rFonts w:ascii="GHEA Grapalat" w:hAnsi="GHEA Grapalat"/>
          <w:sz w:val="24"/>
          <w:szCs w:val="24"/>
          <w:lang w:val="hy-AM"/>
        </w:rPr>
        <w:t xml:space="preserve">, հետևաբար </w:t>
      </w:r>
      <w:r w:rsidR="00C61313" w:rsidRPr="00AE181F">
        <w:rPr>
          <w:rFonts w:ascii="GHEA Grapalat" w:hAnsi="GHEA Grapalat"/>
          <w:sz w:val="24"/>
          <w:szCs w:val="24"/>
          <w:lang w:val="hy-AM"/>
        </w:rPr>
        <w:t xml:space="preserve">նշված կարգավորման ուժով </w:t>
      </w:r>
      <w:r w:rsidR="00C84B41">
        <w:rPr>
          <w:rFonts w:ascii="GHEA Grapalat" w:hAnsi="GHEA Grapalat"/>
          <w:sz w:val="24"/>
          <w:szCs w:val="24"/>
          <w:lang w:val="hy-AM"/>
        </w:rPr>
        <w:t>ՀՀ կ</w:t>
      </w:r>
      <w:r w:rsidR="00C61313" w:rsidRPr="00AE181F">
        <w:rPr>
          <w:rFonts w:ascii="GHEA Grapalat" w:hAnsi="GHEA Grapalat"/>
          <w:sz w:val="24"/>
          <w:szCs w:val="24"/>
          <w:lang w:val="hy-AM"/>
        </w:rPr>
        <w:t xml:space="preserve">ենտրոնական բանկը հայցվորի կողմից նախապես վճարված պետական տուրքի գումարի հատուցման պարտականություն ևս </w:t>
      </w:r>
      <w:r w:rsidRPr="00AE181F">
        <w:rPr>
          <w:rFonts w:ascii="GHEA Grapalat" w:hAnsi="GHEA Grapalat"/>
          <w:sz w:val="24"/>
          <w:szCs w:val="24"/>
          <w:lang w:val="hy-AM"/>
        </w:rPr>
        <w:t>չէր կարող կրել:</w:t>
      </w:r>
    </w:p>
    <w:p w14:paraId="24430ED1" w14:textId="1A93399C" w:rsidR="00C0268F" w:rsidRPr="00AE181F" w:rsidRDefault="005A58E1" w:rsidP="00FC2F5D">
      <w:pPr>
        <w:spacing w:after="0" w:line="276" w:lineRule="auto"/>
        <w:ind w:firstLine="630"/>
        <w:jc w:val="both"/>
        <w:rPr>
          <w:rFonts w:ascii="GHEA Grapalat" w:hAnsi="GHEA Grapalat" w:cs="GHEA Grapalat"/>
          <w:sz w:val="24"/>
          <w:szCs w:val="24"/>
          <w:lang w:val="hy-AM"/>
        </w:rPr>
      </w:pPr>
      <w:r w:rsidRPr="00AE181F">
        <w:rPr>
          <w:rFonts w:ascii="GHEA Grapalat" w:hAnsi="GHEA Grapalat" w:cs="GHEA Grapalat"/>
          <w:sz w:val="24"/>
          <w:szCs w:val="24"/>
          <w:lang w:val="hy-AM"/>
        </w:rPr>
        <w:lastRenderedPageBreak/>
        <w:t>Վերոգրյալի հիման վրա</w:t>
      </w:r>
      <w:r w:rsidR="00695E46" w:rsidRPr="00AE181F">
        <w:rPr>
          <w:rFonts w:ascii="GHEA Grapalat" w:hAnsi="GHEA Grapalat" w:cs="GHEA Grapalat"/>
          <w:sz w:val="24"/>
          <w:szCs w:val="24"/>
          <w:lang w:val="hy-AM"/>
        </w:rPr>
        <w:t>՝</w:t>
      </w:r>
      <w:r w:rsidRPr="00AE181F">
        <w:rPr>
          <w:rFonts w:ascii="GHEA Grapalat" w:hAnsi="GHEA Grapalat" w:cs="GHEA Grapalat"/>
          <w:sz w:val="24"/>
          <w:szCs w:val="24"/>
          <w:lang w:val="hy-AM"/>
        </w:rPr>
        <w:t xml:space="preserve"> բողոք բերած անձը պահանջել է բեկանել Վերաքննիչ դատարանի </w:t>
      </w:r>
      <w:r w:rsidR="003514C0" w:rsidRPr="00AE181F">
        <w:rPr>
          <w:rFonts w:ascii="GHEA Grapalat" w:hAnsi="GHEA Grapalat" w:cs="GHEA Grapalat"/>
          <w:sz w:val="24"/>
          <w:szCs w:val="24"/>
          <w:lang w:val="hy-AM"/>
        </w:rPr>
        <w:t xml:space="preserve">26.07.2024 </w:t>
      </w:r>
      <w:r w:rsidRPr="00AE181F">
        <w:rPr>
          <w:rFonts w:ascii="GHEA Grapalat" w:hAnsi="GHEA Grapalat" w:cs="GHEA Grapalat"/>
          <w:sz w:val="24"/>
          <w:szCs w:val="24"/>
          <w:lang w:val="hy-AM"/>
        </w:rPr>
        <w:t>թվականի որոշումը</w:t>
      </w:r>
      <w:r w:rsidR="00C5239F" w:rsidRPr="00AE181F">
        <w:rPr>
          <w:rFonts w:ascii="GHEA Grapalat" w:hAnsi="GHEA Grapalat" w:cs="GHEA Grapalat"/>
          <w:sz w:val="24"/>
          <w:szCs w:val="24"/>
          <w:lang w:val="hy-AM"/>
        </w:rPr>
        <w:t xml:space="preserve"> և գործ</w:t>
      </w:r>
      <w:r w:rsidR="00A93D04" w:rsidRPr="00AE181F">
        <w:rPr>
          <w:rFonts w:ascii="GHEA Grapalat" w:hAnsi="GHEA Grapalat" w:cs="GHEA Grapalat"/>
          <w:sz w:val="24"/>
          <w:szCs w:val="24"/>
          <w:lang w:val="hy-AM"/>
        </w:rPr>
        <w:t>ն</w:t>
      </w:r>
      <w:r w:rsidR="00C5239F" w:rsidRPr="00AE181F">
        <w:rPr>
          <w:rFonts w:ascii="GHEA Grapalat" w:hAnsi="GHEA Grapalat" w:cs="GHEA Grapalat"/>
          <w:sz w:val="24"/>
          <w:szCs w:val="24"/>
          <w:lang w:val="hy-AM"/>
        </w:rPr>
        <w:t xml:space="preserve"> ուղարկել նոր քննության։</w:t>
      </w:r>
    </w:p>
    <w:p w14:paraId="17017712" w14:textId="77777777" w:rsidR="00EE567A" w:rsidRPr="00AE181F" w:rsidRDefault="00EE567A" w:rsidP="00E17290">
      <w:pPr>
        <w:spacing w:after="0" w:line="276" w:lineRule="auto"/>
        <w:ind w:firstLine="630"/>
        <w:jc w:val="both"/>
        <w:rPr>
          <w:rFonts w:ascii="GHEA Grapalat" w:hAnsi="GHEA Grapalat" w:cs="GHEA Grapalat"/>
          <w:sz w:val="14"/>
          <w:szCs w:val="14"/>
          <w:lang w:val="hy-AM"/>
        </w:rPr>
      </w:pPr>
    </w:p>
    <w:p w14:paraId="6569ADC6" w14:textId="26CC5E1B" w:rsidR="005A58E1" w:rsidRPr="00AE181F" w:rsidRDefault="005A58E1" w:rsidP="00E17290">
      <w:pPr>
        <w:spacing w:after="0" w:line="276" w:lineRule="auto"/>
        <w:ind w:firstLine="630"/>
        <w:jc w:val="both"/>
        <w:rPr>
          <w:rFonts w:ascii="GHEA Grapalat" w:hAnsi="GHEA Grapalat"/>
          <w:b/>
          <w:bCs/>
          <w:sz w:val="24"/>
          <w:szCs w:val="24"/>
          <w:u w:val="single"/>
          <w:lang w:val="hy-AM"/>
        </w:rPr>
      </w:pPr>
      <w:r w:rsidRPr="00AE181F">
        <w:rPr>
          <w:rFonts w:ascii="GHEA Grapalat" w:hAnsi="GHEA Grapalat"/>
          <w:b/>
          <w:bCs/>
          <w:sz w:val="24"/>
          <w:szCs w:val="24"/>
          <w:u w:val="single"/>
          <w:lang w:val="hy-AM"/>
        </w:rPr>
        <w:t>3. Վճռաբեկ բողոքի քննության համար նշանակություն ունեցող փաստ</w:t>
      </w:r>
      <w:r w:rsidR="00011B2D" w:rsidRPr="00AE181F">
        <w:rPr>
          <w:rFonts w:ascii="GHEA Grapalat" w:hAnsi="GHEA Grapalat"/>
          <w:b/>
          <w:bCs/>
          <w:sz w:val="24"/>
          <w:szCs w:val="24"/>
          <w:u w:val="single"/>
          <w:lang w:val="hy-AM"/>
        </w:rPr>
        <w:t>եր</w:t>
      </w:r>
      <w:r w:rsidRPr="00AE181F">
        <w:rPr>
          <w:rFonts w:ascii="GHEA Grapalat" w:hAnsi="GHEA Grapalat"/>
          <w:b/>
          <w:bCs/>
          <w:sz w:val="24"/>
          <w:szCs w:val="24"/>
          <w:u w:val="single"/>
          <w:lang w:val="hy-AM"/>
        </w:rPr>
        <w:t>ը.</w:t>
      </w:r>
    </w:p>
    <w:p w14:paraId="223C6B95" w14:textId="0A2819A6" w:rsidR="005A58E1" w:rsidRPr="00AE181F" w:rsidRDefault="005A58E1" w:rsidP="00E1729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Վճռաբեկ բողոքի քննության համար էական նշանակություն ուն</w:t>
      </w:r>
      <w:r w:rsidR="00E17290" w:rsidRPr="00AE181F">
        <w:rPr>
          <w:rFonts w:ascii="GHEA Grapalat" w:hAnsi="GHEA Grapalat"/>
          <w:sz w:val="24"/>
          <w:szCs w:val="24"/>
          <w:lang w:val="hy-AM"/>
        </w:rPr>
        <w:t>են</w:t>
      </w:r>
      <w:r w:rsidR="00835BCF" w:rsidRPr="00AE181F">
        <w:rPr>
          <w:rFonts w:ascii="GHEA Grapalat" w:hAnsi="GHEA Grapalat"/>
          <w:sz w:val="24"/>
          <w:szCs w:val="24"/>
          <w:lang w:val="hy-AM"/>
        </w:rPr>
        <w:t xml:space="preserve"> </w:t>
      </w:r>
      <w:r w:rsidRPr="00AE181F">
        <w:rPr>
          <w:rFonts w:ascii="GHEA Grapalat" w:hAnsi="GHEA Grapalat"/>
          <w:sz w:val="24"/>
          <w:szCs w:val="24"/>
          <w:lang w:val="hy-AM"/>
        </w:rPr>
        <w:t>հետևյալ փաստ</w:t>
      </w:r>
      <w:r w:rsidR="00011B2D" w:rsidRPr="00AE181F">
        <w:rPr>
          <w:rFonts w:ascii="GHEA Grapalat" w:hAnsi="GHEA Grapalat"/>
          <w:sz w:val="24"/>
          <w:szCs w:val="24"/>
          <w:lang w:val="hy-AM"/>
        </w:rPr>
        <w:t>եր</w:t>
      </w:r>
      <w:r w:rsidRPr="00AE181F">
        <w:rPr>
          <w:rFonts w:ascii="GHEA Grapalat" w:hAnsi="GHEA Grapalat"/>
          <w:sz w:val="24"/>
          <w:szCs w:val="24"/>
          <w:lang w:val="hy-AM"/>
        </w:rPr>
        <w:t>ը.</w:t>
      </w:r>
    </w:p>
    <w:p w14:paraId="23820881" w14:textId="74ACBFA2" w:rsidR="00C52712" w:rsidRPr="00AE181F" w:rsidRDefault="00F91C9B" w:rsidP="00F91C9B">
      <w:pPr>
        <w:spacing w:after="0" w:line="276" w:lineRule="auto"/>
        <w:ind w:firstLine="630"/>
        <w:jc w:val="both"/>
        <w:rPr>
          <w:rFonts w:ascii="GHEA Grapalat" w:hAnsi="GHEA Grapalat"/>
          <w:b/>
          <w:bCs/>
          <w:sz w:val="24"/>
          <w:szCs w:val="24"/>
          <w:lang w:val="hy-AM"/>
        </w:rPr>
      </w:pPr>
      <w:r w:rsidRPr="00AE181F">
        <w:rPr>
          <w:rFonts w:ascii="GHEA Grapalat" w:hAnsi="GHEA Grapalat" w:cs="Sylfaen"/>
          <w:sz w:val="24"/>
          <w:szCs w:val="24"/>
          <w:lang w:val="hy-AM"/>
        </w:rPr>
        <w:t xml:space="preserve">1) </w:t>
      </w:r>
      <w:r w:rsidR="00C84B41">
        <w:rPr>
          <w:rFonts w:ascii="GHEA Grapalat" w:hAnsi="GHEA Grapalat" w:cs="Sylfaen"/>
          <w:sz w:val="24"/>
          <w:szCs w:val="24"/>
          <w:lang w:val="hy-AM"/>
        </w:rPr>
        <w:t>ՀՀ կ</w:t>
      </w:r>
      <w:r w:rsidR="00623C06" w:rsidRPr="00AE181F">
        <w:rPr>
          <w:rFonts w:ascii="GHEA Grapalat" w:hAnsi="GHEA Grapalat" w:cs="Sylfaen"/>
          <w:sz w:val="24"/>
          <w:szCs w:val="24"/>
          <w:lang w:val="hy-AM"/>
        </w:rPr>
        <w:t>ենտրոնական</w:t>
      </w:r>
      <w:r w:rsidR="00623C06" w:rsidRPr="00AE181F">
        <w:rPr>
          <w:rFonts w:ascii="GHEA Grapalat" w:hAnsi="GHEA Grapalat"/>
          <w:sz w:val="24"/>
          <w:szCs w:val="24"/>
          <w:lang w:val="hy-AM"/>
        </w:rPr>
        <w:t xml:space="preserve"> բանկի նախագահի 03.11.2022 թվականի թիվ 1/533Ա որոշման համաձայն՝ </w:t>
      </w:r>
      <w:r w:rsidR="00200AA7" w:rsidRPr="00AE181F">
        <w:rPr>
          <w:rFonts w:ascii="GHEA Grapalat" w:hAnsi="GHEA Grapalat"/>
          <w:sz w:val="24"/>
          <w:szCs w:val="24"/>
          <w:lang w:val="hy-AM"/>
        </w:rPr>
        <w:t>նույն որոշման նկարագրական մասում 1-ին և 3-րդ կետերով նկարագրված խախտումները թույլ տալու համար (</w:t>
      </w:r>
      <w:r w:rsidR="00BD648A" w:rsidRPr="00AE181F">
        <w:rPr>
          <w:rFonts w:ascii="GHEA Grapalat" w:hAnsi="GHEA Grapalat"/>
          <w:sz w:val="24"/>
          <w:szCs w:val="24"/>
          <w:lang w:val="hy-AM"/>
        </w:rPr>
        <w:t>փոխանակման կետի դրամարկղի մնացորդը չ</w:t>
      </w:r>
      <w:r w:rsidRPr="00AE181F">
        <w:rPr>
          <w:rFonts w:ascii="GHEA Grapalat" w:hAnsi="GHEA Grapalat"/>
          <w:sz w:val="24"/>
          <w:szCs w:val="24"/>
          <w:lang w:val="hy-AM"/>
        </w:rPr>
        <w:t>էր</w:t>
      </w:r>
      <w:r w:rsidR="00BD648A" w:rsidRPr="00AE181F">
        <w:rPr>
          <w:rFonts w:ascii="GHEA Grapalat" w:hAnsi="GHEA Grapalat"/>
          <w:sz w:val="24"/>
          <w:szCs w:val="24"/>
          <w:lang w:val="hy-AM"/>
        </w:rPr>
        <w:t xml:space="preserve"> համապատասխան</w:t>
      </w:r>
      <w:r w:rsidRPr="00AE181F">
        <w:rPr>
          <w:rFonts w:ascii="GHEA Grapalat" w:hAnsi="GHEA Grapalat"/>
          <w:sz w:val="24"/>
          <w:szCs w:val="24"/>
          <w:lang w:val="hy-AM"/>
        </w:rPr>
        <w:t>ում</w:t>
      </w:r>
      <w:r w:rsidR="00BD648A" w:rsidRPr="00AE181F">
        <w:rPr>
          <w:rFonts w:ascii="GHEA Grapalat" w:hAnsi="GHEA Grapalat"/>
          <w:sz w:val="24"/>
          <w:szCs w:val="24"/>
          <w:lang w:val="hy-AM"/>
        </w:rPr>
        <w:t xml:space="preserve"> էլեկտրոնային գրանցումների մատյանի տվյալներին</w:t>
      </w:r>
      <w:r w:rsidR="00B71230" w:rsidRPr="00AE181F">
        <w:rPr>
          <w:rFonts w:ascii="GHEA Grapalat" w:hAnsi="GHEA Grapalat"/>
          <w:sz w:val="24"/>
          <w:szCs w:val="24"/>
          <w:lang w:val="hy-AM"/>
        </w:rPr>
        <w:t>,</w:t>
      </w:r>
      <w:r w:rsidRPr="00AE181F">
        <w:rPr>
          <w:rFonts w:ascii="GHEA Grapalat" w:hAnsi="GHEA Grapalat"/>
          <w:sz w:val="24"/>
          <w:szCs w:val="24"/>
          <w:lang w:val="hy-AM"/>
        </w:rPr>
        <w:t xml:space="preserve"> մասնավորապես՝ դրամակղում առկա էր 2</w:t>
      </w:r>
      <w:r w:rsidR="00C84B41" w:rsidRPr="00AE181F">
        <w:rPr>
          <w:rFonts w:ascii="GHEA Grapalat" w:hAnsi="GHEA Grapalat"/>
          <w:sz w:val="24"/>
          <w:szCs w:val="24"/>
          <w:lang w:val="hy-AM"/>
        </w:rPr>
        <w:t>.</w:t>
      </w:r>
      <w:r w:rsidRPr="00AE181F">
        <w:rPr>
          <w:rFonts w:ascii="GHEA Grapalat" w:hAnsi="GHEA Grapalat"/>
          <w:sz w:val="24"/>
          <w:szCs w:val="24"/>
          <w:lang w:val="hy-AM"/>
        </w:rPr>
        <w:t>049</w:t>
      </w:r>
      <w:r w:rsidR="00C84B41" w:rsidRPr="00AE181F">
        <w:rPr>
          <w:rFonts w:ascii="GHEA Grapalat" w:hAnsi="GHEA Grapalat"/>
          <w:sz w:val="24"/>
          <w:szCs w:val="24"/>
          <w:lang w:val="hy-AM"/>
        </w:rPr>
        <w:t>.</w:t>
      </w:r>
      <w:r w:rsidRPr="00AE181F">
        <w:rPr>
          <w:rFonts w:ascii="GHEA Grapalat" w:hAnsi="GHEA Grapalat"/>
          <w:sz w:val="24"/>
          <w:szCs w:val="24"/>
          <w:lang w:val="hy-AM"/>
        </w:rPr>
        <w:t>663 ՀՀ դրամի պակասորդ</w:t>
      </w:r>
      <w:r w:rsidR="00B71230" w:rsidRPr="00AE181F">
        <w:rPr>
          <w:rFonts w:ascii="GHEA Grapalat" w:hAnsi="GHEA Grapalat"/>
          <w:sz w:val="24"/>
          <w:szCs w:val="24"/>
          <w:lang w:val="hy-AM"/>
        </w:rPr>
        <w:t xml:space="preserve"> </w:t>
      </w:r>
      <w:r w:rsidR="00574EC7" w:rsidRPr="00AE181F">
        <w:rPr>
          <w:rFonts w:ascii="GHEA Grapalat" w:hAnsi="GHEA Grapalat"/>
          <w:sz w:val="24"/>
          <w:szCs w:val="24"/>
          <w:lang w:val="hy-AM"/>
        </w:rPr>
        <w:t>և փոխանակման կետի տեսաձայնագրությունների ժամերը չեն համապատասխան</w:t>
      </w:r>
      <w:r w:rsidRPr="00AE181F">
        <w:rPr>
          <w:rFonts w:ascii="GHEA Grapalat" w:hAnsi="GHEA Grapalat"/>
          <w:sz w:val="24"/>
          <w:szCs w:val="24"/>
          <w:lang w:val="hy-AM"/>
        </w:rPr>
        <w:t>ում</w:t>
      </w:r>
      <w:r w:rsidR="00574EC7" w:rsidRPr="00AE181F">
        <w:rPr>
          <w:rFonts w:ascii="GHEA Grapalat" w:hAnsi="GHEA Grapalat"/>
          <w:sz w:val="24"/>
          <w:szCs w:val="24"/>
          <w:lang w:val="hy-AM"/>
        </w:rPr>
        <w:t xml:space="preserve"> արտարժույթի առուվաճառքի գործարքների ֆիսկալ հաշվետվությունների </w:t>
      </w:r>
      <w:r w:rsidRPr="00AE181F">
        <w:rPr>
          <w:rFonts w:ascii="GHEA Grapalat" w:hAnsi="GHEA Grapalat"/>
          <w:sz w:val="24"/>
          <w:szCs w:val="24"/>
          <w:lang w:val="hy-AM"/>
        </w:rPr>
        <w:t xml:space="preserve">(էլեկտրոնային գրանցումների մատյանում) </w:t>
      </w:r>
      <w:r w:rsidR="00574EC7" w:rsidRPr="00AE181F">
        <w:rPr>
          <w:rFonts w:ascii="GHEA Grapalat" w:hAnsi="GHEA Grapalat"/>
          <w:sz w:val="24"/>
          <w:szCs w:val="24"/>
          <w:lang w:val="hy-AM"/>
        </w:rPr>
        <w:t>ժամերին</w:t>
      </w:r>
      <w:r w:rsidRPr="00AE181F">
        <w:rPr>
          <w:rFonts w:ascii="GHEA Grapalat" w:hAnsi="GHEA Grapalat"/>
          <w:sz w:val="24"/>
          <w:szCs w:val="24"/>
          <w:lang w:val="hy-AM"/>
        </w:rPr>
        <w:t>, մասնավորապես 05.09.2022 թվականի տեսաձայնագրության ժամը 9-10 րոպե առաջ է աշխատանքային ծրագրի ժամից</w:t>
      </w:r>
      <w:r w:rsidR="00200AA7" w:rsidRPr="00AE181F">
        <w:rPr>
          <w:rFonts w:ascii="GHEA Grapalat" w:hAnsi="GHEA Grapalat"/>
          <w:sz w:val="24"/>
          <w:szCs w:val="24"/>
          <w:lang w:val="hy-AM"/>
        </w:rPr>
        <w:t>) անհատ ձեռնարկատեր Գոհարիկ Մինասյան փոխանակման կետի նկատմամբ կիրառվել է</w:t>
      </w:r>
      <w:r w:rsidR="00574EC7" w:rsidRPr="00AE181F">
        <w:rPr>
          <w:rFonts w:ascii="GHEA Grapalat" w:hAnsi="GHEA Grapalat"/>
          <w:sz w:val="24"/>
          <w:szCs w:val="24"/>
          <w:lang w:val="hy-AM"/>
        </w:rPr>
        <w:t xml:space="preserve"> նախազգուշացում՝ խախտումները վերացնելու հանձնարարականով</w:t>
      </w:r>
      <w:r w:rsidR="00E97CDD" w:rsidRPr="00AE181F">
        <w:rPr>
          <w:rFonts w:ascii="GHEA Grapalat" w:hAnsi="GHEA Grapalat"/>
          <w:sz w:val="24"/>
          <w:szCs w:val="24"/>
          <w:lang w:val="hy-AM"/>
        </w:rPr>
        <w:t xml:space="preserve">, իսկ </w:t>
      </w:r>
      <w:r w:rsidR="00623C06" w:rsidRPr="00AE181F">
        <w:rPr>
          <w:rFonts w:ascii="GHEA Grapalat" w:hAnsi="GHEA Grapalat" w:cs="Sylfaen"/>
          <w:sz w:val="24"/>
          <w:szCs w:val="24"/>
          <w:lang w:val="hy-AM"/>
        </w:rPr>
        <w:t>նույն</w:t>
      </w:r>
      <w:r w:rsidR="00623C06" w:rsidRPr="00AE181F">
        <w:rPr>
          <w:rFonts w:ascii="GHEA Grapalat" w:hAnsi="GHEA Grapalat"/>
          <w:sz w:val="24"/>
          <w:szCs w:val="24"/>
          <w:lang w:val="hy-AM"/>
        </w:rPr>
        <w:t xml:space="preserve"> որոշման նկարագրական մասում 2-րդ կետով նկարագրված խախտումները թույլ տալու համար (փոխանակման կետը հաճախորդներին չի տրամադրել արտարժույթի առուվաճառքի գործարքի կատարման վերաբերյալ անդորրագրեր) անհատ ձեռնարկատեր Գոհարիկ Մինասյան փոխանակման կետի նկատմամբ կիրառվել է տուգանք՝ 4.000.000 ՀՀ դրամ գումարի չափով </w:t>
      </w:r>
      <w:r w:rsidR="00200AA7" w:rsidRPr="00AE181F">
        <w:rPr>
          <w:rFonts w:ascii="GHEA Grapalat" w:hAnsi="GHEA Grapalat"/>
          <w:b/>
          <w:sz w:val="24"/>
          <w:szCs w:val="24"/>
          <w:lang w:val="hy-AM"/>
        </w:rPr>
        <w:t>(հատոր 1-ին, գ</w:t>
      </w:r>
      <w:r w:rsidR="00C84B41" w:rsidRPr="00AE181F">
        <w:rPr>
          <w:rFonts w:ascii="GHEA Grapalat" w:hAnsi="GHEA Grapalat"/>
          <w:sz w:val="24"/>
          <w:szCs w:val="24"/>
          <w:lang w:val="hy-AM"/>
        </w:rPr>
        <w:t>.</w:t>
      </w:r>
      <w:r w:rsidR="00200AA7" w:rsidRPr="00AE181F">
        <w:rPr>
          <w:rFonts w:ascii="GHEA Grapalat" w:hAnsi="GHEA Grapalat"/>
          <w:b/>
          <w:sz w:val="24"/>
          <w:szCs w:val="24"/>
          <w:lang w:val="hy-AM"/>
        </w:rPr>
        <w:t>թ</w:t>
      </w:r>
      <w:r w:rsidR="00C84B41" w:rsidRPr="00AE181F">
        <w:rPr>
          <w:rFonts w:ascii="GHEA Grapalat" w:hAnsi="GHEA Grapalat"/>
          <w:sz w:val="24"/>
          <w:szCs w:val="24"/>
          <w:lang w:val="hy-AM"/>
        </w:rPr>
        <w:t>.</w:t>
      </w:r>
      <w:r w:rsidR="00200AA7" w:rsidRPr="00AE181F">
        <w:rPr>
          <w:rFonts w:ascii="GHEA Grapalat" w:hAnsi="GHEA Grapalat"/>
          <w:b/>
          <w:sz w:val="24"/>
          <w:szCs w:val="24"/>
          <w:lang w:val="hy-AM"/>
        </w:rPr>
        <w:t xml:space="preserve"> 92-95)</w:t>
      </w:r>
      <w:r w:rsidRPr="00AE181F">
        <w:rPr>
          <w:rFonts w:ascii="GHEA Grapalat" w:hAnsi="GHEA Grapalat"/>
          <w:b/>
          <w:bCs/>
          <w:sz w:val="24"/>
          <w:szCs w:val="24"/>
          <w:lang w:val="hy-AM"/>
        </w:rPr>
        <w:t>.</w:t>
      </w:r>
      <w:r w:rsidRPr="00AE181F">
        <w:rPr>
          <w:rFonts w:ascii="GHEA Grapalat" w:hAnsi="GHEA Grapalat"/>
          <w:b/>
          <w:sz w:val="24"/>
          <w:szCs w:val="24"/>
          <w:lang w:val="hy-AM"/>
        </w:rPr>
        <w:t xml:space="preserve"> </w:t>
      </w:r>
      <w:r w:rsidR="000F2E74" w:rsidRPr="00AE181F">
        <w:rPr>
          <w:rFonts w:ascii="GHEA Grapalat" w:hAnsi="GHEA Grapalat"/>
          <w:b/>
          <w:sz w:val="24"/>
          <w:szCs w:val="24"/>
          <w:lang w:val="hy-AM"/>
        </w:rPr>
        <w:t xml:space="preserve"> </w:t>
      </w:r>
    </w:p>
    <w:p w14:paraId="46B7DE56" w14:textId="2F179184" w:rsidR="00AA386D" w:rsidRPr="00AE181F" w:rsidRDefault="00F91C9B" w:rsidP="00F91C9B">
      <w:pPr>
        <w:spacing w:after="0" w:line="276" w:lineRule="auto"/>
        <w:ind w:firstLine="630"/>
        <w:jc w:val="both"/>
        <w:rPr>
          <w:rFonts w:ascii="GHEA Grapalat" w:hAnsi="GHEA Grapalat"/>
          <w:b/>
          <w:bCs/>
          <w:sz w:val="24"/>
          <w:szCs w:val="24"/>
          <w:lang w:val="hy-AM"/>
        </w:rPr>
      </w:pPr>
      <w:r w:rsidRPr="00AE181F">
        <w:rPr>
          <w:rFonts w:ascii="GHEA Grapalat" w:hAnsi="GHEA Grapalat" w:cs="Sylfaen"/>
          <w:sz w:val="24"/>
          <w:szCs w:val="24"/>
          <w:lang w:val="hy-AM"/>
        </w:rPr>
        <w:t xml:space="preserve">2) </w:t>
      </w:r>
      <w:r w:rsidR="0008051D">
        <w:rPr>
          <w:rFonts w:ascii="GHEA Grapalat" w:hAnsi="GHEA Grapalat" w:cs="Sylfaen"/>
          <w:sz w:val="24"/>
          <w:szCs w:val="24"/>
          <w:lang w:val="hy-AM"/>
        </w:rPr>
        <w:t>ՀՀ կ</w:t>
      </w:r>
      <w:r w:rsidR="00C52712" w:rsidRPr="00AE181F">
        <w:rPr>
          <w:rFonts w:ascii="GHEA Grapalat" w:hAnsi="GHEA Grapalat" w:cs="Sylfaen"/>
          <w:sz w:val="24"/>
          <w:szCs w:val="24"/>
          <w:lang w:val="hy-AM"/>
        </w:rPr>
        <w:t>ենտրոնական</w:t>
      </w:r>
      <w:r w:rsidR="00C52712" w:rsidRPr="00AE181F">
        <w:rPr>
          <w:rFonts w:ascii="GHEA Grapalat" w:hAnsi="GHEA Grapalat"/>
          <w:sz w:val="24"/>
          <w:szCs w:val="24"/>
          <w:lang w:val="hy-AM"/>
        </w:rPr>
        <w:t xml:space="preserve"> բանկի ֆինանսական վերահսկողության և լիցենզավորման դեպարտամենտի տնօրենի 23.11.2022 թվականի թիվ 13.3-22/2395</w:t>
      </w:r>
      <w:r w:rsidR="000F2E74" w:rsidRPr="00AE181F">
        <w:rPr>
          <w:rFonts w:ascii="GHEA Grapalat" w:hAnsi="GHEA Grapalat"/>
          <w:b/>
          <w:bCs/>
          <w:sz w:val="24"/>
          <w:szCs w:val="24"/>
          <w:lang w:val="hy-AM"/>
        </w:rPr>
        <w:t>.</w:t>
      </w:r>
      <w:r w:rsidR="00C52712" w:rsidRPr="00AE181F">
        <w:rPr>
          <w:rFonts w:ascii="GHEA Grapalat" w:hAnsi="GHEA Grapalat"/>
          <w:sz w:val="24"/>
          <w:szCs w:val="24"/>
          <w:lang w:val="hy-AM"/>
        </w:rPr>
        <w:t xml:space="preserve">22 գրության համաձայն՝ ՀՀ տարածքում գործող փոխանակման կետերին հայտնվել է, որ </w:t>
      </w:r>
      <w:r w:rsidR="0008051D">
        <w:rPr>
          <w:rFonts w:ascii="GHEA Grapalat" w:hAnsi="GHEA Grapalat"/>
          <w:sz w:val="24"/>
          <w:szCs w:val="24"/>
          <w:lang w:val="hy-AM"/>
        </w:rPr>
        <w:t>ՀՀ կ</w:t>
      </w:r>
      <w:r w:rsidR="00C52712" w:rsidRPr="00AE181F">
        <w:rPr>
          <w:rFonts w:ascii="GHEA Grapalat" w:hAnsi="GHEA Grapalat"/>
          <w:sz w:val="24"/>
          <w:szCs w:val="24"/>
          <w:lang w:val="hy-AM"/>
        </w:rPr>
        <w:t>ե</w:t>
      </w:r>
      <w:r w:rsidR="00C52712" w:rsidRPr="00AE181F">
        <w:rPr>
          <w:rFonts w:ascii="GHEA Grapalat" w:hAnsi="GHEA Grapalat" w:cs="Sylfaen"/>
          <w:sz w:val="24"/>
          <w:szCs w:val="24"/>
          <w:lang w:val="hy-AM"/>
        </w:rPr>
        <w:t>նտրոնական</w:t>
      </w:r>
      <w:r w:rsidR="00C52712" w:rsidRPr="00AE181F">
        <w:rPr>
          <w:rFonts w:ascii="GHEA Grapalat" w:hAnsi="GHEA Grapalat"/>
          <w:sz w:val="24"/>
          <w:szCs w:val="24"/>
          <w:lang w:val="hy-AM"/>
        </w:rPr>
        <w:t xml:space="preserve"> բանկի կողմից կիրառված գործարար սովորույթը, համաձայն որի՝ փոխանակման կետերին տրվել է «Արժութային կարգավորման և արժութային վերահսկողության մասին» ՀՀ օրենքով նախատեսված տուգանքի, կասեցման կամ լիցենզիան ուժը կորցրած ճանաչելու պատժամիջոցների ընտրության հնարավորություն, այս</w:t>
      </w:r>
      <w:r w:rsidR="000F2E74" w:rsidRPr="00AE181F">
        <w:rPr>
          <w:rFonts w:ascii="GHEA Grapalat" w:hAnsi="GHEA Grapalat"/>
          <w:sz w:val="24"/>
          <w:szCs w:val="24"/>
          <w:lang w:val="hy-AM"/>
        </w:rPr>
        <w:t>ուհետ</w:t>
      </w:r>
      <w:r w:rsidR="00C52712" w:rsidRPr="00AE181F">
        <w:rPr>
          <w:rFonts w:ascii="GHEA Grapalat" w:hAnsi="GHEA Grapalat"/>
          <w:sz w:val="24"/>
          <w:szCs w:val="24"/>
          <w:lang w:val="hy-AM"/>
        </w:rPr>
        <w:t xml:space="preserve"> չի կիրառվելու:</w:t>
      </w:r>
      <w:r w:rsidR="00C4006E" w:rsidRPr="00AE181F">
        <w:rPr>
          <w:rFonts w:ascii="GHEA Grapalat" w:hAnsi="GHEA Grapalat"/>
          <w:sz w:val="24"/>
          <w:szCs w:val="24"/>
          <w:lang w:val="hy-AM"/>
        </w:rPr>
        <w:t xml:space="preserve"> Միաժամանակ տեղեկացվել է, որ</w:t>
      </w:r>
      <w:r w:rsidR="00C52712" w:rsidRPr="00AE181F">
        <w:rPr>
          <w:rFonts w:ascii="GHEA Grapalat" w:hAnsi="GHEA Grapalat"/>
          <w:sz w:val="24"/>
          <w:szCs w:val="24"/>
          <w:lang w:val="hy-AM"/>
        </w:rPr>
        <w:t xml:space="preserve"> </w:t>
      </w:r>
      <w:r w:rsidR="000F2E74" w:rsidRPr="00AE181F">
        <w:rPr>
          <w:rFonts w:ascii="GHEA Grapalat" w:hAnsi="GHEA Grapalat"/>
          <w:sz w:val="24"/>
          <w:szCs w:val="24"/>
          <w:lang w:val="hy-AM"/>
        </w:rPr>
        <w:t xml:space="preserve">նշված </w:t>
      </w:r>
      <w:r w:rsidR="00691D28" w:rsidRPr="00AE181F">
        <w:rPr>
          <w:rFonts w:ascii="GHEA Grapalat" w:hAnsi="GHEA Grapalat"/>
          <w:sz w:val="24"/>
          <w:szCs w:val="24"/>
          <w:lang w:val="hy-AM"/>
        </w:rPr>
        <w:t>գրությունն ուղարկվելուց հետո</w:t>
      </w:r>
      <w:r w:rsidR="00C52712" w:rsidRPr="00AE181F">
        <w:rPr>
          <w:rFonts w:ascii="GHEA Grapalat" w:hAnsi="GHEA Grapalat"/>
          <w:sz w:val="24"/>
          <w:szCs w:val="24"/>
          <w:lang w:val="hy-AM"/>
        </w:rPr>
        <w:t xml:space="preserve"> բացահայտված խախտումների համար «Արժութային կարգավորման և արժութային վերահսկողության մասին» ՀՀ օրենքով սահմանված դեպքերում և կարգով</w:t>
      </w:r>
      <w:r w:rsidR="00DD16BF" w:rsidRPr="00AE181F">
        <w:rPr>
          <w:rFonts w:ascii="GHEA Grapalat" w:hAnsi="GHEA Grapalat"/>
          <w:sz w:val="24"/>
          <w:szCs w:val="24"/>
          <w:lang w:val="hy-AM"/>
        </w:rPr>
        <w:t xml:space="preserve"> </w:t>
      </w:r>
      <w:r w:rsidR="0008051D">
        <w:rPr>
          <w:rFonts w:ascii="GHEA Grapalat" w:hAnsi="GHEA Grapalat"/>
          <w:sz w:val="24"/>
          <w:szCs w:val="24"/>
          <w:lang w:val="hy-AM"/>
        </w:rPr>
        <w:t>ՀՀ կ</w:t>
      </w:r>
      <w:r w:rsidR="00DD16BF" w:rsidRPr="00AE181F">
        <w:rPr>
          <w:rFonts w:ascii="GHEA Grapalat" w:hAnsi="GHEA Grapalat"/>
          <w:sz w:val="24"/>
          <w:szCs w:val="24"/>
          <w:lang w:val="hy-AM"/>
        </w:rPr>
        <w:t xml:space="preserve">ենտրոնական բանկը </w:t>
      </w:r>
      <w:r w:rsidR="00C52712" w:rsidRPr="00AE181F">
        <w:rPr>
          <w:rFonts w:ascii="GHEA Grapalat" w:hAnsi="GHEA Grapalat"/>
          <w:sz w:val="24"/>
          <w:szCs w:val="24"/>
          <w:lang w:val="hy-AM"/>
        </w:rPr>
        <w:t xml:space="preserve">կարող է փոխանակման կետի լիցենզիան ուժը կորցրած ճանաչել կամ կասեցնել՝ առանց այն տուգանքով փոխարինելու փոխանակման կետի ընտրության հնարավորության </w:t>
      </w:r>
      <w:r w:rsidR="00AA386D" w:rsidRPr="00AE181F">
        <w:rPr>
          <w:rFonts w:ascii="GHEA Grapalat" w:hAnsi="GHEA Grapalat"/>
          <w:b/>
          <w:sz w:val="24"/>
          <w:szCs w:val="24"/>
          <w:lang w:val="hy-AM"/>
        </w:rPr>
        <w:t>(հատոր 1-ին, գ</w:t>
      </w:r>
      <w:r w:rsidR="00C84B41" w:rsidRPr="00AE181F">
        <w:rPr>
          <w:rFonts w:ascii="GHEA Grapalat" w:hAnsi="GHEA Grapalat"/>
          <w:sz w:val="24"/>
          <w:szCs w:val="24"/>
          <w:lang w:val="hy-AM"/>
        </w:rPr>
        <w:t>.</w:t>
      </w:r>
      <w:r w:rsidR="00AA386D" w:rsidRPr="00AE181F">
        <w:rPr>
          <w:rFonts w:ascii="GHEA Grapalat" w:hAnsi="GHEA Grapalat"/>
          <w:b/>
          <w:sz w:val="24"/>
          <w:szCs w:val="24"/>
          <w:lang w:val="hy-AM"/>
        </w:rPr>
        <w:t>թ</w:t>
      </w:r>
      <w:r w:rsidR="00C84B41" w:rsidRPr="00AE181F">
        <w:rPr>
          <w:rFonts w:ascii="GHEA Grapalat" w:hAnsi="GHEA Grapalat"/>
          <w:sz w:val="24"/>
          <w:szCs w:val="24"/>
          <w:lang w:val="hy-AM"/>
        </w:rPr>
        <w:t>.</w:t>
      </w:r>
      <w:r w:rsidR="00AA386D" w:rsidRPr="00AE181F">
        <w:rPr>
          <w:rFonts w:ascii="GHEA Grapalat" w:hAnsi="GHEA Grapalat"/>
          <w:b/>
          <w:sz w:val="24"/>
          <w:szCs w:val="24"/>
          <w:lang w:val="hy-AM"/>
        </w:rPr>
        <w:t xml:space="preserve"> 48)</w:t>
      </w:r>
      <w:r w:rsidR="000F2E74" w:rsidRPr="00AE181F">
        <w:rPr>
          <w:rFonts w:ascii="GHEA Grapalat" w:hAnsi="GHEA Grapalat"/>
          <w:b/>
          <w:bCs/>
          <w:sz w:val="24"/>
          <w:szCs w:val="24"/>
          <w:lang w:val="hy-AM"/>
        </w:rPr>
        <w:t>.</w:t>
      </w:r>
    </w:p>
    <w:p w14:paraId="32ABC94A" w14:textId="42A4491D" w:rsidR="003E7779" w:rsidRPr="00AE181F" w:rsidRDefault="00F91C9B" w:rsidP="00F91C9B">
      <w:pPr>
        <w:spacing w:after="0" w:line="276" w:lineRule="auto"/>
        <w:ind w:firstLine="630"/>
        <w:jc w:val="both"/>
        <w:rPr>
          <w:rFonts w:ascii="GHEA Grapalat" w:hAnsi="GHEA Grapalat"/>
          <w:b/>
          <w:bCs/>
          <w:sz w:val="24"/>
          <w:szCs w:val="24"/>
          <w:lang w:val="hy-AM"/>
        </w:rPr>
      </w:pPr>
      <w:r w:rsidRPr="00AE181F">
        <w:rPr>
          <w:rFonts w:ascii="GHEA Grapalat" w:hAnsi="GHEA Grapalat"/>
          <w:sz w:val="24"/>
          <w:szCs w:val="24"/>
          <w:lang w:val="hy-AM"/>
        </w:rPr>
        <w:t xml:space="preserve">3) </w:t>
      </w:r>
      <w:r w:rsidR="0008051D">
        <w:rPr>
          <w:rFonts w:ascii="GHEA Grapalat" w:hAnsi="GHEA Grapalat"/>
          <w:sz w:val="24"/>
          <w:szCs w:val="24"/>
          <w:lang w:val="hy-AM"/>
        </w:rPr>
        <w:t>ՀՀ կ</w:t>
      </w:r>
      <w:r w:rsidR="002A6E0D" w:rsidRPr="00AE181F">
        <w:rPr>
          <w:rFonts w:ascii="GHEA Grapalat" w:hAnsi="GHEA Grapalat"/>
          <w:sz w:val="24"/>
          <w:szCs w:val="24"/>
          <w:lang w:val="hy-AM"/>
        </w:rPr>
        <w:t xml:space="preserve">ենտրոնական բանկի </w:t>
      </w:r>
      <w:r w:rsidR="00AD55DE" w:rsidRPr="00AE181F">
        <w:rPr>
          <w:rFonts w:ascii="GHEA Grapalat" w:hAnsi="GHEA Grapalat"/>
          <w:sz w:val="24"/>
          <w:szCs w:val="24"/>
          <w:lang w:val="hy-AM"/>
        </w:rPr>
        <w:t>միկրոֆինանսական կազմակերպությունների ու գործարար վարվելակերպի վերահսկողության վարչության և իրավաբանական վարչության 06.03.2023</w:t>
      </w:r>
      <w:r w:rsidR="003A5D2B" w:rsidRPr="00AE181F">
        <w:rPr>
          <w:rFonts w:ascii="GHEA Grapalat" w:hAnsi="GHEA Grapalat"/>
          <w:sz w:val="24"/>
          <w:szCs w:val="24"/>
          <w:lang w:val="hy-AM"/>
        </w:rPr>
        <w:t xml:space="preserve"> թվականի </w:t>
      </w:r>
      <w:r w:rsidR="00AD55DE" w:rsidRPr="00AE181F">
        <w:rPr>
          <w:rFonts w:ascii="GHEA Grapalat" w:hAnsi="GHEA Grapalat"/>
          <w:sz w:val="24"/>
          <w:szCs w:val="24"/>
          <w:lang w:val="hy-AM"/>
        </w:rPr>
        <w:t xml:space="preserve">«Ա/Ձ Գոհարիկ Մինասյան (լիցենզիա </w:t>
      </w:r>
      <w:r w:rsidR="00E855C2">
        <w:rPr>
          <w:rFonts w:ascii="GHEA Grapalat" w:hAnsi="GHEA Grapalat"/>
          <w:sz w:val="24"/>
          <w:szCs w:val="24"/>
          <w:lang w:val="hy-AM"/>
        </w:rPr>
        <w:t>թիվ ▪▪▪▪▪</w:t>
      </w:r>
      <w:r w:rsidR="00AA2F70">
        <w:rPr>
          <w:rStyle w:val="FootnoteReference"/>
          <w:rFonts w:ascii="GHEA Grapalat" w:hAnsi="GHEA Grapalat"/>
          <w:sz w:val="24"/>
          <w:szCs w:val="24"/>
          <w:lang w:val="hy-AM"/>
        </w:rPr>
        <w:footnoteReference w:id="1"/>
      </w:r>
      <w:r w:rsidR="00AD55DE" w:rsidRPr="00AE181F">
        <w:rPr>
          <w:rFonts w:ascii="GHEA Grapalat" w:hAnsi="GHEA Grapalat"/>
          <w:sz w:val="24"/>
          <w:szCs w:val="24"/>
          <w:lang w:val="hy-AM"/>
        </w:rPr>
        <w:t>)</w:t>
      </w:r>
      <w:r w:rsidR="00327D5F">
        <w:rPr>
          <w:rFonts w:ascii="GHEA Grapalat" w:hAnsi="GHEA Grapalat"/>
          <w:sz w:val="24"/>
          <w:szCs w:val="24"/>
          <w:lang w:val="hy-AM"/>
        </w:rPr>
        <w:t xml:space="preserve"> </w:t>
      </w:r>
      <w:r w:rsidR="008206AB" w:rsidRPr="00AE181F">
        <w:rPr>
          <w:rFonts w:ascii="GHEA Grapalat" w:hAnsi="GHEA Grapalat"/>
          <w:sz w:val="24"/>
          <w:szCs w:val="24"/>
          <w:lang w:val="hy-AM"/>
        </w:rPr>
        <w:t>փոխանակման կետի վերաբերյալ</w:t>
      </w:r>
      <w:r w:rsidR="00AD55DE" w:rsidRPr="00AE181F">
        <w:rPr>
          <w:rFonts w:ascii="GHEA Grapalat" w:hAnsi="GHEA Grapalat"/>
          <w:sz w:val="24"/>
          <w:szCs w:val="24"/>
          <w:lang w:val="hy-AM"/>
        </w:rPr>
        <w:t>»</w:t>
      </w:r>
      <w:r w:rsidR="008206AB" w:rsidRPr="00AE181F">
        <w:rPr>
          <w:rFonts w:ascii="GHEA Grapalat" w:hAnsi="GHEA Grapalat"/>
          <w:sz w:val="24"/>
          <w:szCs w:val="24"/>
          <w:lang w:val="hy-AM"/>
        </w:rPr>
        <w:t xml:space="preserve"> թիվ 369/1 արձանագ</w:t>
      </w:r>
      <w:r w:rsidR="005F3BD2" w:rsidRPr="00AE181F">
        <w:rPr>
          <w:rFonts w:ascii="GHEA Grapalat" w:hAnsi="GHEA Grapalat"/>
          <w:sz w:val="24"/>
          <w:szCs w:val="24"/>
          <w:lang w:val="hy-AM"/>
        </w:rPr>
        <w:t>ր</w:t>
      </w:r>
      <w:r w:rsidR="008206AB" w:rsidRPr="00AE181F">
        <w:rPr>
          <w:rFonts w:ascii="GHEA Grapalat" w:hAnsi="GHEA Grapalat"/>
          <w:sz w:val="24"/>
          <w:szCs w:val="24"/>
          <w:lang w:val="hy-AM"/>
        </w:rPr>
        <w:t>ության համաձայն՝</w:t>
      </w:r>
      <w:r w:rsidR="003A5D2B" w:rsidRPr="00AE181F">
        <w:rPr>
          <w:rFonts w:ascii="GHEA Grapalat" w:hAnsi="GHEA Grapalat"/>
          <w:sz w:val="24"/>
          <w:szCs w:val="24"/>
          <w:lang w:val="hy-AM"/>
        </w:rPr>
        <w:t xml:space="preserve"> անհատ ձեռնարկատեր Գոհարիկ Մինասյան փոխանակման կետի կողմից </w:t>
      </w:r>
      <w:r w:rsidR="0008051D">
        <w:rPr>
          <w:rFonts w:ascii="GHEA Grapalat" w:hAnsi="GHEA Grapalat"/>
          <w:sz w:val="24"/>
          <w:szCs w:val="24"/>
          <w:lang w:val="hy-AM"/>
        </w:rPr>
        <w:t>ՀՀ կ</w:t>
      </w:r>
      <w:r w:rsidR="003A5D2B" w:rsidRPr="00AE181F">
        <w:rPr>
          <w:rFonts w:ascii="GHEA Grapalat" w:hAnsi="GHEA Grapalat"/>
          <w:sz w:val="24"/>
          <w:szCs w:val="24"/>
          <w:lang w:val="hy-AM"/>
        </w:rPr>
        <w:t>ենտրոնական բանկ ներկայացված 16.01.2023 թվականի գրությամբ տրված տեղեկատվության և 03.12.2022 թվականի տեսաձայնագրությունների դիտարկման և ֆիսկալային հաշվետվությունների ուսումնասիրության արդյունքում</w:t>
      </w:r>
      <w:r w:rsidR="00133BE3" w:rsidRPr="00AE181F">
        <w:rPr>
          <w:rFonts w:ascii="GHEA Grapalat" w:hAnsi="GHEA Grapalat"/>
          <w:sz w:val="24"/>
          <w:szCs w:val="24"/>
          <w:lang w:val="hy-AM"/>
        </w:rPr>
        <w:t xml:space="preserve"> բացահայտվել են փոխանակման կետի կողմից կատարված </w:t>
      </w:r>
      <w:r w:rsidR="00737DC9" w:rsidRPr="00AE181F">
        <w:rPr>
          <w:rFonts w:ascii="GHEA Grapalat" w:hAnsi="GHEA Grapalat"/>
          <w:sz w:val="24"/>
          <w:szCs w:val="24"/>
          <w:lang w:val="hy-AM"/>
        </w:rPr>
        <w:t>հետևյալ</w:t>
      </w:r>
      <w:r w:rsidR="00133BE3" w:rsidRPr="00AE181F">
        <w:rPr>
          <w:rFonts w:ascii="GHEA Grapalat" w:hAnsi="GHEA Grapalat"/>
          <w:sz w:val="24"/>
          <w:szCs w:val="24"/>
          <w:lang w:val="hy-AM"/>
        </w:rPr>
        <w:t xml:space="preserve"> խախտումները՝ փոխանակման կետը մի շարք գործարքներ չի գրանցել էլեկտրոնային գրանցո</w:t>
      </w:r>
      <w:r w:rsidR="00861555" w:rsidRPr="00AE181F">
        <w:rPr>
          <w:rFonts w:ascii="GHEA Grapalat" w:hAnsi="GHEA Grapalat"/>
          <w:sz w:val="24"/>
          <w:szCs w:val="24"/>
          <w:lang w:val="hy-AM"/>
        </w:rPr>
        <w:t>ւ</w:t>
      </w:r>
      <w:r w:rsidR="00133BE3" w:rsidRPr="00AE181F">
        <w:rPr>
          <w:rFonts w:ascii="GHEA Grapalat" w:hAnsi="GHEA Grapalat"/>
          <w:sz w:val="24"/>
          <w:szCs w:val="24"/>
          <w:lang w:val="hy-AM"/>
        </w:rPr>
        <w:t xml:space="preserve">մների </w:t>
      </w:r>
      <w:r w:rsidR="00133BE3" w:rsidRPr="00AE181F">
        <w:rPr>
          <w:rFonts w:ascii="GHEA Grapalat" w:hAnsi="GHEA Grapalat"/>
          <w:sz w:val="24"/>
          <w:szCs w:val="24"/>
          <w:lang w:val="hy-AM"/>
        </w:rPr>
        <w:lastRenderedPageBreak/>
        <w:t>մատյանում և հաճախորդներին չի տրամադրել արտարժույթի առուվաճառքի գործարքի կատարման վերաբերյալ անդորրագրեր</w:t>
      </w:r>
      <w:r w:rsidR="00737DC9" w:rsidRPr="00AE181F">
        <w:rPr>
          <w:rFonts w:ascii="GHEA Grapalat" w:hAnsi="GHEA Grapalat"/>
          <w:sz w:val="24"/>
          <w:szCs w:val="24"/>
          <w:lang w:val="hy-AM"/>
        </w:rPr>
        <w:t xml:space="preserve">, </w:t>
      </w:r>
      <w:r w:rsidR="00F22575" w:rsidRPr="00AE181F">
        <w:rPr>
          <w:rFonts w:ascii="GHEA Grapalat" w:hAnsi="GHEA Grapalat"/>
          <w:sz w:val="24"/>
          <w:szCs w:val="24"/>
          <w:lang w:val="hy-AM"/>
        </w:rPr>
        <w:t>փոխանակման կետի դրամարկղում տեղադրված տեսագրման և ձայնագրման</w:t>
      </w:r>
      <w:r w:rsidR="00CC648A" w:rsidRPr="00AE181F">
        <w:rPr>
          <w:rFonts w:ascii="GHEA Grapalat" w:hAnsi="GHEA Grapalat"/>
          <w:sz w:val="24"/>
          <w:szCs w:val="24"/>
          <w:lang w:val="hy-AM"/>
        </w:rPr>
        <w:t xml:space="preserve"> համակարգի միջոցով իրականացված գործառնությունների  տեսաձայնագրությունները չեն պահպանվել փոխանակման կետում առնվազն 180 օր, իսկ տեսաձայնագրությունների ժամերը չեն համապատասխանել արտարժույթի առուվաճառքի գործարքների ֆիսկալ հաշվետվությունների (էլեկտրոնային գրանցումների մատյանի) ժամերին, փոխանակման կետը չի ապահովել դրամարկղի ներսում տեղի ունեցող գործողությունների, այդ թվում՝ աշխատակիցների գործողությունների տեսագրում ու ձայնագրում</w:t>
      </w:r>
      <w:r w:rsidR="003E7779" w:rsidRPr="00AE181F">
        <w:rPr>
          <w:rFonts w:ascii="GHEA Grapalat" w:hAnsi="GHEA Grapalat"/>
          <w:sz w:val="24"/>
          <w:szCs w:val="24"/>
          <w:lang w:val="hy-AM"/>
        </w:rPr>
        <w:t xml:space="preserve">, </w:t>
      </w:r>
      <w:r w:rsidR="003E7779" w:rsidRPr="00AE181F">
        <w:rPr>
          <w:rFonts w:ascii="GHEA Grapalat" w:hAnsi="GHEA Grapalat" w:cs="Sylfaen"/>
          <w:sz w:val="24"/>
          <w:szCs w:val="24"/>
          <w:lang w:val="hy-AM"/>
        </w:rPr>
        <w:t>ա</w:t>
      </w:r>
      <w:r w:rsidR="00737DC9" w:rsidRPr="00AE181F">
        <w:rPr>
          <w:rFonts w:ascii="GHEA Grapalat" w:hAnsi="GHEA Grapalat" w:cs="Sylfaen"/>
          <w:sz w:val="24"/>
          <w:szCs w:val="24"/>
          <w:lang w:val="hy-AM"/>
        </w:rPr>
        <w:t>րձանագրվել</w:t>
      </w:r>
      <w:r w:rsidR="00737DC9" w:rsidRPr="00AE181F">
        <w:rPr>
          <w:rFonts w:ascii="GHEA Grapalat" w:hAnsi="GHEA Grapalat"/>
          <w:sz w:val="24"/>
          <w:szCs w:val="24"/>
          <w:lang w:val="hy-AM"/>
        </w:rPr>
        <w:t xml:space="preserve"> է </w:t>
      </w:r>
      <w:r w:rsidR="00DF6360" w:rsidRPr="00AE181F">
        <w:rPr>
          <w:rFonts w:ascii="GHEA Grapalat" w:hAnsi="GHEA Grapalat"/>
          <w:sz w:val="24"/>
          <w:szCs w:val="24"/>
          <w:lang w:val="hy-AM"/>
        </w:rPr>
        <w:t>«Արժութային կարգավորման և արժութային վերահսկողության մասին» ՀՀ օրենք</w:t>
      </w:r>
      <w:r w:rsidR="00DF6360">
        <w:rPr>
          <w:rFonts w:ascii="GHEA Grapalat" w:hAnsi="GHEA Grapalat"/>
          <w:sz w:val="24"/>
          <w:szCs w:val="24"/>
          <w:lang w:val="hy-AM"/>
        </w:rPr>
        <w:t>ի</w:t>
      </w:r>
      <w:r w:rsidR="00737DC9" w:rsidRPr="00AE181F">
        <w:rPr>
          <w:rFonts w:ascii="GHEA Grapalat" w:hAnsi="GHEA Grapalat"/>
          <w:sz w:val="24"/>
          <w:szCs w:val="24"/>
          <w:lang w:val="hy-AM"/>
        </w:rPr>
        <w:t xml:space="preserve"> 7-րդ հոդվածի 9-րդ կետի, </w:t>
      </w:r>
      <w:r w:rsidR="0008051D">
        <w:rPr>
          <w:rFonts w:ascii="GHEA Grapalat" w:hAnsi="GHEA Grapalat"/>
          <w:sz w:val="24"/>
          <w:szCs w:val="24"/>
          <w:lang w:val="hy-AM"/>
        </w:rPr>
        <w:t>ՀՀ կ</w:t>
      </w:r>
      <w:r w:rsidR="00737DC9" w:rsidRPr="00AE181F">
        <w:rPr>
          <w:rFonts w:ascii="GHEA Grapalat" w:hAnsi="GHEA Grapalat"/>
          <w:sz w:val="24"/>
          <w:szCs w:val="24"/>
          <w:lang w:val="hy-AM"/>
        </w:rPr>
        <w:t xml:space="preserve">ենտրոնական բանկի խորհրդի </w:t>
      </w:r>
      <w:r w:rsidR="000F2E74" w:rsidRPr="00AE181F">
        <w:rPr>
          <w:rFonts w:ascii="GHEA Grapalat" w:hAnsi="GHEA Grapalat"/>
          <w:sz w:val="24"/>
          <w:szCs w:val="24"/>
          <w:lang w:val="hy-AM"/>
        </w:rPr>
        <w:t>15.05.</w:t>
      </w:r>
      <w:r w:rsidR="00737DC9" w:rsidRPr="00AE181F">
        <w:rPr>
          <w:rFonts w:ascii="GHEA Grapalat" w:hAnsi="GHEA Grapalat"/>
          <w:sz w:val="24"/>
          <w:szCs w:val="24"/>
          <w:lang w:val="hy-AM"/>
        </w:rPr>
        <w:t>2007 թվականի</w:t>
      </w:r>
      <w:r w:rsidR="0041244E" w:rsidRPr="00AE181F">
        <w:rPr>
          <w:rFonts w:ascii="GHEA Grapalat" w:hAnsi="GHEA Grapalat"/>
          <w:sz w:val="24"/>
          <w:szCs w:val="24"/>
          <w:lang w:val="hy-AM"/>
        </w:rPr>
        <w:t xml:space="preserve"> </w:t>
      </w:r>
      <w:r w:rsidR="00282BF6" w:rsidRPr="00AE181F">
        <w:rPr>
          <w:rFonts w:ascii="GHEA Grapalat" w:hAnsi="GHEA Grapalat"/>
          <w:sz w:val="24"/>
          <w:szCs w:val="24"/>
          <w:lang w:val="hy-AM"/>
        </w:rPr>
        <w:t xml:space="preserve">թիվ 138-Ն որոշմամբ հաստատված «Արտարժույթի առուվաճառքի գործառնությունների լիցենզավորումը </w:t>
      </w:r>
      <w:r w:rsidR="002E67EE" w:rsidRPr="00AE181F">
        <w:rPr>
          <w:rFonts w:ascii="GHEA Grapalat" w:hAnsi="GHEA Grapalat"/>
          <w:sz w:val="24"/>
          <w:szCs w:val="24"/>
          <w:lang w:val="hy-AM"/>
        </w:rPr>
        <w:t>և կարգավորումը</w:t>
      </w:r>
      <w:r w:rsidR="00282BF6" w:rsidRPr="00AE181F">
        <w:rPr>
          <w:rFonts w:ascii="GHEA Grapalat" w:hAnsi="GHEA Grapalat"/>
          <w:sz w:val="24"/>
          <w:szCs w:val="24"/>
          <w:lang w:val="hy-AM"/>
        </w:rPr>
        <w:t>»</w:t>
      </w:r>
      <w:r w:rsidR="002E67EE" w:rsidRPr="00AE181F">
        <w:rPr>
          <w:rFonts w:ascii="GHEA Grapalat" w:hAnsi="GHEA Grapalat"/>
          <w:sz w:val="24"/>
          <w:szCs w:val="24"/>
          <w:lang w:val="hy-AM"/>
        </w:rPr>
        <w:t xml:space="preserve"> կանոնակարգ 10-ի 98-րդ, 100-րդ, 114-րդ և 115-րդ կետերով սահմանված պահանջների խախտում</w:t>
      </w:r>
      <w:r w:rsidR="003E7779" w:rsidRPr="00AE181F">
        <w:rPr>
          <w:rFonts w:ascii="GHEA Grapalat" w:hAnsi="GHEA Grapalat"/>
          <w:b/>
          <w:sz w:val="24"/>
          <w:szCs w:val="24"/>
          <w:lang w:val="hy-AM"/>
        </w:rPr>
        <w:t xml:space="preserve"> (հատոր 1-ին, գ</w:t>
      </w:r>
      <w:r w:rsidR="00C84B41" w:rsidRPr="00AE181F">
        <w:rPr>
          <w:rFonts w:ascii="GHEA Grapalat" w:hAnsi="GHEA Grapalat"/>
          <w:sz w:val="24"/>
          <w:szCs w:val="24"/>
          <w:lang w:val="hy-AM"/>
        </w:rPr>
        <w:t>.</w:t>
      </w:r>
      <w:r w:rsidR="003E7779" w:rsidRPr="00AE181F">
        <w:rPr>
          <w:rFonts w:ascii="GHEA Grapalat" w:hAnsi="GHEA Grapalat"/>
          <w:b/>
          <w:sz w:val="24"/>
          <w:szCs w:val="24"/>
          <w:lang w:val="hy-AM"/>
        </w:rPr>
        <w:t>թ</w:t>
      </w:r>
      <w:r w:rsidR="00C84B41" w:rsidRPr="00AE181F">
        <w:rPr>
          <w:rFonts w:ascii="GHEA Grapalat" w:hAnsi="GHEA Grapalat"/>
          <w:sz w:val="24"/>
          <w:szCs w:val="24"/>
          <w:lang w:val="hy-AM"/>
        </w:rPr>
        <w:t>.</w:t>
      </w:r>
      <w:r w:rsidR="003E7779" w:rsidRPr="00AE181F">
        <w:rPr>
          <w:rFonts w:ascii="GHEA Grapalat" w:hAnsi="GHEA Grapalat"/>
          <w:b/>
          <w:sz w:val="24"/>
          <w:szCs w:val="24"/>
          <w:lang w:val="hy-AM"/>
        </w:rPr>
        <w:t xml:space="preserve"> 58-59)</w:t>
      </w:r>
      <w:r w:rsidR="000F2E74" w:rsidRPr="00AE181F">
        <w:rPr>
          <w:rFonts w:ascii="GHEA Grapalat" w:hAnsi="GHEA Grapalat"/>
          <w:b/>
          <w:bCs/>
          <w:sz w:val="24"/>
          <w:szCs w:val="24"/>
          <w:lang w:val="hy-AM"/>
        </w:rPr>
        <w:t>.</w:t>
      </w:r>
    </w:p>
    <w:p w14:paraId="4EF661B5" w14:textId="1415939E" w:rsidR="008206AB" w:rsidRPr="00AE181F" w:rsidRDefault="00F91C9B" w:rsidP="00F91C9B">
      <w:pPr>
        <w:spacing w:after="0" w:line="276" w:lineRule="auto"/>
        <w:ind w:firstLine="630"/>
        <w:jc w:val="both"/>
        <w:rPr>
          <w:rFonts w:ascii="GHEA Grapalat" w:hAnsi="GHEA Grapalat"/>
          <w:b/>
          <w:bCs/>
          <w:sz w:val="24"/>
          <w:szCs w:val="24"/>
          <w:lang w:val="hy-AM"/>
        </w:rPr>
      </w:pPr>
      <w:r w:rsidRPr="00AE181F">
        <w:rPr>
          <w:rFonts w:ascii="GHEA Grapalat" w:hAnsi="GHEA Grapalat"/>
          <w:bCs/>
          <w:sz w:val="24"/>
          <w:szCs w:val="24"/>
          <w:lang w:val="hy-AM"/>
        </w:rPr>
        <w:t xml:space="preserve">4) </w:t>
      </w:r>
      <w:r w:rsidR="0008051D">
        <w:rPr>
          <w:rFonts w:ascii="GHEA Grapalat" w:hAnsi="GHEA Grapalat"/>
          <w:bCs/>
          <w:sz w:val="24"/>
          <w:szCs w:val="24"/>
          <w:lang w:val="hy-AM"/>
        </w:rPr>
        <w:t>ՀՀ կ</w:t>
      </w:r>
      <w:r w:rsidR="0059318A" w:rsidRPr="00AE181F">
        <w:rPr>
          <w:rFonts w:ascii="GHEA Grapalat" w:hAnsi="GHEA Grapalat"/>
          <w:bCs/>
          <w:sz w:val="24"/>
          <w:szCs w:val="24"/>
          <w:lang w:val="hy-AM"/>
        </w:rPr>
        <w:t xml:space="preserve">ենտրոնական բանկի լիցենզավորման և վերահսկողության հանձնաժողովի 05.04.2023 թվականի նիստի թիվ 15 արձանագրությունից քաղվածքի համաձայն՝ </w:t>
      </w:r>
      <w:r w:rsidR="00F53411" w:rsidRPr="00AE181F">
        <w:rPr>
          <w:rFonts w:ascii="GHEA Grapalat" w:hAnsi="GHEA Grapalat"/>
          <w:bCs/>
          <w:sz w:val="24"/>
          <w:szCs w:val="24"/>
          <w:lang w:val="hy-AM"/>
        </w:rPr>
        <w:t>տեղի</w:t>
      </w:r>
      <w:r w:rsidR="002D3698" w:rsidRPr="00AE181F">
        <w:rPr>
          <w:rFonts w:ascii="GHEA Grapalat" w:hAnsi="GHEA Grapalat"/>
          <w:bCs/>
          <w:sz w:val="24"/>
          <w:szCs w:val="24"/>
          <w:lang w:val="hy-AM"/>
        </w:rPr>
        <w:t xml:space="preserve"> ունեցած նիստում քննարկվել են </w:t>
      </w:r>
      <w:r w:rsidR="0008051D">
        <w:rPr>
          <w:rFonts w:ascii="GHEA Grapalat" w:hAnsi="GHEA Grapalat"/>
          <w:bCs/>
          <w:sz w:val="24"/>
          <w:szCs w:val="24"/>
          <w:lang w:val="hy-AM"/>
        </w:rPr>
        <w:t>ՀՀ կ</w:t>
      </w:r>
      <w:r w:rsidR="002D3698" w:rsidRPr="00AE181F">
        <w:rPr>
          <w:rFonts w:ascii="GHEA Grapalat" w:hAnsi="GHEA Grapalat"/>
          <w:sz w:val="24"/>
          <w:szCs w:val="24"/>
          <w:lang w:val="hy-AM"/>
        </w:rPr>
        <w:t xml:space="preserve">ենտրոնական բանկի միկրոֆինանսական կազմակերպությունների ու գործարար վարվելակերպի վերահսկողության վարչության և իրավաբանական վարչության 06.03.2023 թվականի «Ա/Ձ Գոհարիկ Մինասյան (լիցենզիա թիվ </w:t>
      </w:r>
      <w:r w:rsidR="00954B4A">
        <w:rPr>
          <w:rFonts w:ascii="GHEA Grapalat" w:hAnsi="GHEA Grapalat"/>
          <w:sz w:val="24"/>
          <w:szCs w:val="24"/>
          <w:lang w:val="hy-AM"/>
        </w:rPr>
        <w:t>▪▪▪▪▪</w:t>
      </w:r>
      <w:r w:rsidR="00AA2F70">
        <w:rPr>
          <w:rStyle w:val="FootnoteReference"/>
          <w:rFonts w:ascii="GHEA Grapalat" w:hAnsi="GHEA Grapalat"/>
          <w:sz w:val="24"/>
          <w:szCs w:val="24"/>
          <w:lang w:val="hy-AM"/>
        </w:rPr>
        <w:footnoteReference w:id="2"/>
      </w:r>
      <w:r w:rsidR="002D3698" w:rsidRPr="00AE181F">
        <w:rPr>
          <w:rFonts w:ascii="GHEA Grapalat" w:hAnsi="GHEA Grapalat"/>
          <w:sz w:val="24"/>
          <w:szCs w:val="24"/>
          <w:lang w:val="hy-AM"/>
        </w:rPr>
        <w:t>)</w:t>
      </w:r>
      <w:r w:rsidR="00327D5F">
        <w:rPr>
          <w:rFonts w:ascii="GHEA Grapalat" w:hAnsi="GHEA Grapalat"/>
          <w:sz w:val="24"/>
          <w:szCs w:val="24"/>
          <w:lang w:val="hy-AM"/>
        </w:rPr>
        <w:t xml:space="preserve"> </w:t>
      </w:r>
      <w:r w:rsidR="002D3698" w:rsidRPr="00AE181F">
        <w:rPr>
          <w:rFonts w:ascii="GHEA Grapalat" w:hAnsi="GHEA Grapalat"/>
          <w:sz w:val="24"/>
          <w:szCs w:val="24"/>
          <w:lang w:val="hy-AM"/>
        </w:rPr>
        <w:t>փոխանակման կետի վերաբերյալ» թիվ 369/1 արձանագրությամբ արձանագրված խախտումները</w:t>
      </w:r>
      <w:r w:rsidR="009F1FC7" w:rsidRPr="00AE181F">
        <w:rPr>
          <w:rFonts w:ascii="GHEA Grapalat" w:hAnsi="GHEA Grapalat"/>
          <w:sz w:val="24"/>
          <w:szCs w:val="24"/>
          <w:lang w:val="hy-AM"/>
        </w:rPr>
        <w:t>, նշվել է</w:t>
      </w:r>
      <w:r w:rsidR="007A246A" w:rsidRPr="00AE181F">
        <w:rPr>
          <w:rFonts w:ascii="GHEA Grapalat" w:hAnsi="GHEA Grapalat"/>
          <w:sz w:val="24"/>
          <w:szCs w:val="24"/>
          <w:lang w:val="hy-AM"/>
        </w:rPr>
        <w:t xml:space="preserve">, որ </w:t>
      </w:r>
      <w:r w:rsidR="00F53411" w:rsidRPr="00AE181F">
        <w:rPr>
          <w:rFonts w:ascii="GHEA Grapalat" w:hAnsi="GHEA Grapalat"/>
          <w:sz w:val="24"/>
          <w:szCs w:val="24"/>
          <w:lang w:val="hy-AM"/>
        </w:rPr>
        <w:t xml:space="preserve">փոխանակման կետի կողմից վերջին մեկ տարվա ընթացքում թույլ </w:t>
      </w:r>
      <w:r w:rsidR="007A246A" w:rsidRPr="00AE181F">
        <w:rPr>
          <w:rFonts w:ascii="GHEA Grapalat" w:hAnsi="GHEA Grapalat"/>
          <w:sz w:val="24"/>
          <w:szCs w:val="24"/>
          <w:lang w:val="hy-AM"/>
        </w:rPr>
        <w:t>է տրվել</w:t>
      </w:r>
      <w:r w:rsidR="00F53411" w:rsidRPr="00AE181F">
        <w:rPr>
          <w:rFonts w:ascii="GHEA Grapalat" w:hAnsi="GHEA Grapalat"/>
          <w:sz w:val="24"/>
          <w:szCs w:val="24"/>
          <w:lang w:val="hy-AM"/>
        </w:rPr>
        <w:t xml:space="preserve"> նմանատիպ </w:t>
      </w:r>
      <w:r w:rsidR="007A246A" w:rsidRPr="00AE181F">
        <w:rPr>
          <w:rFonts w:ascii="GHEA Grapalat" w:hAnsi="GHEA Grapalat"/>
          <w:sz w:val="24"/>
          <w:szCs w:val="24"/>
          <w:lang w:val="hy-AM"/>
        </w:rPr>
        <w:t xml:space="preserve">խախտում, որի համար </w:t>
      </w:r>
      <w:r w:rsidR="0008051D">
        <w:rPr>
          <w:rFonts w:ascii="GHEA Grapalat" w:hAnsi="GHEA Grapalat" w:cs="Sylfaen"/>
          <w:sz w:val="24"/>
          <w:szCs w:val="24"/>
          <w:lang w:val="hy-AM"/>
        </w:rPr>
        <w:t>ՀՀ կ</w:t>
      </w:r>
      <w:r w:rsidR="007A246A" w:rsidRPr="00AE181F">
        <w:rPr>
          <w:rFonts w:ascii="GHEA Grapalat" w:hAnsi="GHEA Grapalat" w:cs="Sylfaen"/>
          <w:sz w:val="24"/>
          <w:szCs w:val="24"/>
          <w:lang w:val="hy-AM"/>
        </w:rPr>
        <w:t>ենտրոնական</w:t>
      </w:r>
      <w:r w:rsidR="007A246A" w:rsidRPr="00AE181F">
        <w:rPr>
          <w:rFonts w:ascii="GHEA Grapalat" w:hAnsi="GHEA Grapalat"/>
          <w:sz w:val="24"/>
          <w:szCs w:val="24"/>
          <w:lang w:val="hy-AM"/>
        </w:rPr>
        <w:t xml:space="preserve"> բանկի նախագահի 03.11.2022 թվականի թիվ 1/533Ա որոշմամբ փոխանակման կետի նկատմամբ կիրառվել է</w:t>
      </w:r>
      <w:r w:rsidR="00C97B25" w:rsidRPr="00AE181F">
        <w:rPr>
          <w:rFonts w:ascii="GHEA Grapalat" w:hAnsi="GHEA Grapalat"/>
          <w:sz w:val="24"/>
          <w:szCs w:val="24"/>
          <w:lang w:val="hy-AM"/>
        </w:rPr>
        <w:t xml:space="preserve"> նախազգուշացում՝ </w:t>
      </w:r>
      <w:r w:rsidR="00464355" w:rsidRPr="00AE181F">
        <w:rPr>
          <w:rFonts w:ascii="GHEA Grapalat" w:hAnsi="GHEA Grapalat"/>
          <w:sz w:val="24"/>
          <w:szCs w:val="24"/>
          <w:lang w:val="hy-AM"/>
        </w:rPr>
        <w:t xml:space="preserve">ապագայում նմանատիպ խախտումներ թույլ չտալու հանձնարարականով, ինչպես նաև տուգանք՝ 4.000.000 ՀՀ դրամ գումարի չափով, </w:t>
      </w:r>
      <w:r w:rsidR="007113A0" w:rsidRPr="00AE181F">
        <w:rPr>
          <w:rFonts w:ascii="GHEA Grapalat" w:hAnsi="GHEA Grapalat"/>
          <w:sz w:val="24"/>
          <w:szCs w:val="24"/>
          <w:lang w:val="hy-AM"/>
        </w:rPr>
        <w:t>անհատ ձեռնարկատեր Գոհարիկ Մինասյանը,</w:t>
      </w:r>
      <w:r w:rsidR="00464355" w:rsidRPr="00AE181F">
        <w:rPr>
          <w:rFonts w:ascii="GHEA Grapalat" w:hAnsi="GHEA Grapalat"/>
          <w:sz w:val="24"/>
          <w:szCs w:val="24"/>
          <w:lang w:val="hy-AM"/>
        </w:rPr>
        <w:t xml:space="preserve"> պատշաճ ծանուցված լինելով լսման վերաբերյալ, չի ներկայացել, ինչպես նաև չի ներկայացրել </w:t>
      </w:r>
      <w:r w:rsidR="00C00378" w:rsidRPr="00AE181F">
        <w:rPr>
          <w:rFonts w:ascii="GHEA Grapalat" w:hAnsi="GHEA Grapalat"/>
          <w:sz w:val="24"/>
          <w:szCs w:val="24"/>
          <w:lang w:val="hy-AM"/>
        </w:rPr>
        <w:t>առարկություն կամ բացատրություն</w:t>
      </w:r>
      <w:r w:rsidR="009F1FC7" w:rsidRPr="00AE181F">
        <w:rPr>
          <w:rFonts w:ascii="GHEA Grapalat" w:hAnsi="GHEA Grapalat"/>
          <w:sz w:val="24"/>
          <w:szCs w:val="24"/>
          <w:lang w:val="hy-AM"/>
        </w:rPr>
        <w:t>՝ արձանագրված խախտումների վերաբերյալ</w:t>
      </w:r>
      <w:r w:rsidR="00C00378" w:rsidRPr="00AE181F">
        <w:rPr>
          <w:rFonts w:ascii="GHEA Grapalat" w:hAnsi="GHEA Grapalat"/>
          <w:sz w:val="24"/>
          <w:szCs w:val="24"/>
          <w:lang w:val="hy-AM"/>
        </w:rPr>
        <w:t xml:space="preserve">, արձանագրված խախտումները թույլ տալու համար առաջարկվել է ուժը կորցրած ճանաչել </w:t>
      </w:r>
      <w:r w:rsidR="007113A0" w:rsidRPr="00AE181F">
        <w:rPr>
          <w:rFonts w:ascii="GHEA Grapalat" w:hAnsi="GHEA Grapalat"/>
          <w:sz w:val="24"/>
          <w:szCs w:val="24"/>
          <w:lang w:val="hy-AM"/>
        </w:rPr>
        <w:t xml:space="preserve">անհատ ձեռնարկատեր Գոհարիկ Մինասյանին պատկանող </w:t>
      </w:r>
      <w:r w:rsidR="00C00378" w:rsidRPr="00AE181F">
        <w:rPr>
          <w:rFonts w:ascii="GHEA Grapalat" w:hAnsi="GHEA Grapalat"/>
          <w:sz w:val="24"/>
          <w:szCs w:val="24"/>
          <w:lang w:val="hy-AM"/>
        </w:rPr>
        <w:t xml:space="preserve">փոխանակման կետի գործունեության լիցենզիան՝ հաշվի առնելով </w:t>
      </w:r>
      <w:r w:rsidR="00DF6360" w:rsidRPr="00AE181F">
        <w:rPr>
          <w:rFonts w:ascii="GHEA Grapalat" w:hAnsi="GHEA Grapalat"/>
          <w:sz w:val="24"/>
          <w:szCs w:val="24"/>
          <w:lang w:val="hy-AM"/>
        </w:rPr>
        <w:t>«Արժութային կարգավորման և արժութային վերահսկողության մասին» ՀՀ օրենք</w:t>
      </w:r>
      <w:r w:rsidR="00DF6360">
        <w:rPr>
          <w:rFonts w:ascii="GHEA Grapalat" w:hAnsi="GHEA Grapalat"/>
          <w:sz w:val="24"/>
          <w:szCs w:val="24"/>
          <w:lang w:val="hy-AM"/>
        </w:rPr>
        <w:t>ի</w:t>
      </w:r>
      <w:r w:rsidR="00C00378" w:rsidRPr="00AE181F">
        <w:rPr>
          <w:rFonts w:ascii="GHEA Grapalat" w:hAnsi="GHEA Grapalat"/>
          <w:sz w:val="24"/>
          <w:szCs w:val="24"/>
          <w:lang w:val="hy-AM"/>
        </w:rPr>
        <w:t xml:space="preserve"> 10-րդ հոդվածի </w:t>
      </w:r>
      <w:r w:rsidR="006E5854" w:rsidRPr="00AE181F">
        <w:rPr>
          <w:rFonts w:ascii="GHEA Grapalat" w:hAnsi="GHEA Grapalat"/>
          <w:sz w:val="24"/>
          <w:szCs w:val="24"/>
          <w:lang w:val="hy-AM"/>
        </w:rPr>
        <w:t xml:space="preserve">6-րդ կետը և </w:t>
      </w:r>
      <w:r w:rsidR="0008051D">
        <w:rPr>
          <w:rFonts w:ascii="GHEA Grapalat" w:hAnsi="GHEA Grapalat"/>
          <w:sz w:val="24"/>
          <w:szCs w:val="24"/>
          <w:lang w:val="hy-AM"/>
        </w:rPr>
        <w:t>ՀՀ կ</w:t>
      </w:r>
      <w:r w:rsidR="006E5854" w:rsidRPr="00AE181F">
        <w:rPr>
          <w:rFonts w:ascii="GHEA Grapalat" w:hAnsi="GHEA Grapalat" w:cs="Sylfaen"/>
          <w:sz w:val="24"/>
          <w:szCs w:val="24"/>
          <w:lang w:val="hy-AM"/>
        </w:rPr>
        <w:t>ենտրոնական</w:t>
      </w:r>
      <w:r w:rsidR="006E5854" w:rsidRPr="00AE181F">
        <w:rPr>
          <w:rFonts w:ascii="GHEA Grapalat" w:hAnsi="GHEA Grapalat"/>
          <w:sz w:val="24"/>
          <w:szCs w:val="24"/>
          <w:lang w:val="hy-AM"/>
        </w:rPr>
        <w:t xml:space="preserve"> բանկի ֆինանսական վերահսկողության և լիցենզավորման դեպարտամենտի տնօրենի 23.11.2022 թվականի թիվ 13.3-22/2395</w:t>
      </w:r>
      <w:r w:rsidR="0060583F" w:rsidRPr="00AE181F">
        <w:rPr>
          <w:rFonts w:ascii="GHEA Grapalat" w:hAnsi="GHEA Grapalat"/>
          <w:b/>
          <w:bCs/>
          <w:sz w:val="24"/>
          <w:szCs w:val="24"/>
          <w:lang w:val="hy-AM"/>
        </w:rPr>
        <w:t>.</w:t>
      </w:r>
      <w:r w:rsidR="006E5854" w:rsidRPr="00AE181F">
        <w:rPr>
          <w:rFonts w:ascii="GHEA Grapalat" w:hAnsi="GHEA Grapalat"/>
          <w:sz w:val="24"/>
          <w:szCs w:val="24"/>
          <w:lang w:val="hy-AM"/>
        </w:rPr>
        <w:t xml:space="preserve">22 գրությունը </w:t>
      </w:r>
      <w:r w:rsidR="006E5854" w:rsidRPr="00AE181F">
        <w:rPr>
          <w:rFonts w:ascii="GHEA Grapalat" w:hAnsi="GHEA Grapalat"/>
          <w:b/>
          <w:sz w:val="24"/>
          <w:szCs w:val="24"/>
          <w:lang w:val="hy-AM"/>
        </w:rPr>
        <w:t>(հատոր 1-ին, գ</w:t>
      </w:r>
      <w:r w:rsidR="00C84B41" w:rsidRPr="00AE181F">
        <w:rPr>
          <w:rFonts w:ascii="GHEA Grapalat" w:hAnsi="GHEA Grapalat"/>
          <w:sz w:val="24"/>
          <w:szCs w:val="24"/>
          <w:lang w:val="hy-AM"/>
        </w:rPr>
        <w:t>.</w:t>
      </w:r>
      <w:r w:rsidR="006E5854" w:rsidRPr="00AE181F">
        <w:rPr>
          <w:rFonts w:ascii="GHEA Grapalat" w:hAnsi="GHEA Grapalat"/>
          <w:b/>
          <w:sz w:val="24"/>
          <w:szCs w:val="24"/>
          <w:lang w:val="hy-AM"/>
        </w:rPr>
        <w:t>թ</w:t>
      </w:r>
      <w:r w:rsidR="00C84B41" w:rsidRPr="00AE181F">
        <w:rPr>
          <w:rFonts w:ascii="GHEA Grapalat" w:hAnsi="GHEA Grapalat"/>
          <w:sz w:val="24"/>
          <w:szCs w:val="24"/>
          <w:lang w:val="hy-AM"/>
        </w:rPr>
        <w:t>.</w:t>
      </w:r>
      <w:r w:rsidR="006E5854" w:rsidRPr="00AE181F">
        <w:rPr>
          <w:rFonts w:ascii="GHEA Grapalat" w:hAnsi="GHEA Grapalat"/>
          <w:b/>
          <w:sz w:val="24"/>
          <w:szCs w:val="24"/>
          <w:lang w:val="hy-AM"/>
        </w:rPr>
        <w:t xml:space="preserve"> 52-55)</w:t>
      </w:r>
      <w:r w:rsidR="0060583F" w:rsidRPr="00AE181F">
        <w:rPr>
          <w:rFonts w:ascii="GHEA Grapalat" w:hAnsi="GHEA Grapalat"/>
          <w:b/>
          <w:bCs/>
          <w:sz w:val="24"/>
          <w:szCs w:val="24"/>
          <w:lang w:val="hy-AM"/>
        </w:rPr>
        <w:t>.</w:t>
      </w:r>
      <w:r w:rsidR="00954B4A">
        <w:rPr>
          <w:rFonts w:ascii="GHEA Grapalat" w:hAnsi="GHEA Grapalat"/>
          <w:b/>
          <w:bCs/>
          <w:sz w:val="24"/>
          <w:szCs w:val="24"/>
          <w:lang w:val="hy-AM"/>
        </w:rPr>
        <w:t xml:space="preserve"> </w:t>
      </w:r>
    </w:p>
    <w:p w14:paraId="0C6DECD3" w14:textId="2E0C5BC7" w:rsidR="00E934BD" w:rsidRPr="00AE181F" w:rsidRDefault="00F91C9B" w:rsidP="00F91C9B">
      <w:pPr>
        <w:spacing w:after="0" w:line="276" w:lineRule="auto"/>
        <w:ind w:firstLine="630"/>
        <w:jc w:val="both"/>
        <w:rPr>
          <w:rFonts w:ascii="GHEA Grapalat" w:hAnsi="GHEA Grapalat"/>
          <w:b/>
          <w:bCs/>
          <w:sz w:val="24"/>
          <w:szCs w:val="24"/>
          <w:lang w:val="hy-AM"/>
        </w:rPr>
      </w:pPr>
      <w:r w:rsidRPr="00AE181F">
        <w:rPr>
          <w:rFonts w:ascii="GHEA Grapalat" w:hAnsi="GHEA Grapalat" w:cs="Sylfaen"/>
          <w:sz w:val="24"/>
          <w:szCs w:val="24"/>
          <w:lang w:val="hy-AM"/>
        </w:rPr>
        <w:t xml:space="preserve">5) </w:t>
      </w:r>
      <w:r w:rsidR="00DF6360">
        <w:rPr>
          <w:rFonts w:ascii="GHEA Grapalat" w:hAnsi="GHEA Grapalat" w:cs="Sylfaen"/>
          <w:sz w:val="24"/>
          <w:szCs w:val="24"/>
          <w:lang w:val="hy-AM"/>
        </w:rPr>
        <w:t>ՀՀ կ</w:t>
      </w:r>
      <w:r w:rsidR="00623C06" w:rsidRPr="00AE181F">
        <w:rPr>
          <w:rFonts w:ascii="GHEA Grapalat" w:hAnsi="GHEA Grapalat" w:cs="Sylfaen"/>
          <w:sz w:val="24"/>
          <w:szCs w:val="24"/>
          <w:lang w:val="hy-AM"/>
        </w:rPr>
        <w:t>ենտրոնական</w:t>
      </w:r>
      <w:r w:rsidR="00623C06" w:rsidRPr="00AE181F">
        <w:rPr>
          <w:rFonts w:ascii="GHEA Grapalat" w:hAnsi="GHEA Grapalat"/>
          <w:sz w:val="24"/>
          <w:szCs w:val="24"/>
          <w:lang w:val="hy-AM"/>
        </w:rPr>
        <w:t xml:space="preserve"> բանկի խորհրդի 03.05.2023 թվականի թիվ 63Ա որոշման համաձայն՝ ուժը կորցրած է ճանաչվել </w:t>
      </w:r>
      <w:r w:rsidR="00DF6360">
        <w:rPr>
          <w:rFonts w:ascii="GHEA Grapalat" w:hAnsi="GHEA Grapalat"/>
          <w:sz w:val="24"/>
          <w:szCs w:val="24"/>
          <w:lang w:val="hy-AM"/>
        </w:rPr>
        <w:t>ՀՀ կ</w:t>
      </w:r>
      <w:r w:rsidR="00623C06" w:rsidRPr="00AE181F">
        <w:rPr>
          <w:rFonts w:ascii="GHEA Grapalat" w:hAnsi="GHEA Grapalat"/>
          <w:sz w:val="24"/>
          <w:szCs w:val="24"/>
          <w:lang w:val="hy-AM"/>
        </w:rPr>
        <w:t xml:space="preserve">ենտրոնական բանկի խորհրդի 27.11.2001 թվականի թիվ 303 որոշմամբ անհատ ձեռնարկատեր Գոհարիկ Մինասյան փոխանակման կետին տրված արտարժույթի առուվաճառքի թիվ </w:t>
      </w:r>
      <w:r w:rsidR="00090958">
        <w:rPr>
          <w:rFonts w:ascii="GHEA Grapalat" w:hAnsi="GHEA Grapalat"/>
          <w:sz w:val="24"/>
          <w:szCs w:val="24"/>
          <w:lang w:val="hy-AM"/>
        </w:rPr>
        <w:t>▪▪▪▪▪</w:t>
      </w:r>
      <w:r w:rsidR="00AA2F70">
        <w:rPr>
          <w:rStyle w:val="FootnoteReference"/>
          <w:rFonts w:ascii="GHEA Grapalat" w:hAnsi="GHEA Grapalat"/>
          <w:sz w:val="24"/>
          <w:szCs w:val="24"/>
          <w:lang w:val="hy-AM"/>
        </w:rPr>
        <w:footnoteReference w:id="3"/>
      </w:r>
      <w:r w:rsidR="00623C06" w:rsidRPr="00AE181F">
        <w:rPr>
          <w:rFonts w:ascii="GHEA Grapalat" w:hAnsi="GHEA Grapalat"/>
          <w:sz w:val="24"/>
          <w:szCs w:val="24"/>
          <w:lang w:val="hy-AM"/>
        </w:rPr>
        <w:t xml:space="preserve"> լիցենզիան </w:t>
      </w:r>
      <w:r w:rsidR="00E934BD" w:rsidRPr="00AE181F">
        <w:rPr>
          <w:rFonts w:ascii="GHEA Grapalat" w:hAnsi="GHEA Grapalat"/>
          <w:b/>
          <w:sz w:val="24"/>
          <w:szCs w:val="24"/>
          <w:lang w:val="hy-AM"/>
        </w:rPr>
        <w:t>(հատոր 1-ին, գ</w:t>
      </w:r>
      <w:r w:rsidR="00C84B41" w:rsidRPr="00AE181F">
        <w:rPr>
          <w:rFonts w:ascii="GHEA Grapalat" w:hAnsi="GHEA Grapalat"/>
          <w:sz w:val="24"/>
          <w:szCs w:val="24"/>
          <w:lang w:val="hy-AM"/>
        </w:rPr>
        <w:t>.</w:t>
      </w:r>
      <w:r w:rsidR="00E934BD" w:rsidRPr="00AE181F">
        <w:rPr>
          <w:rFonts w:ascii="GHEA Grapalat" w:hAnsi="GHEA Grapalat"/>
          <w:b/>
          <w:sz w:val="24"/>
          <w:szCs w:val="24"/>
          <w:lang w:val="hy-AM"/>
        </w:rPr>
        <w:t>թ</w:t>
      </w:r>
      <w:r w:rsidR="00C84B41" w:rsidRPr="00AE181F">
        <w:rPr>
          <w:rFonts w:ascii="GHEA Grapalat" w:hAnsi="GHEA Grapalat"/>
          <w:sz w:val="24"/>
          <w:szCs w:val="24"/>
          <w:lang w:val="hy-AM"/>
        </w:rPr>
        <w:t>.</w:t>
      </w:r>
      <w:r w:rsidR="00E934BD" w:rsidRPr="00AE181F">
        <w:rPr>
          <w:rFonts w:ascii="GHEA Grapalat" w:hAnsi="GHEA Grapalat"/>
          <w:b/>
          <w:sz w:val="24"/>
          <w:szCs w:val="24"/>
          <w:lang w:val="hy-AM"/>
        </w:rPr>
        <w:t xml:space="preserve"> 41-46)։</w:t>
      </w:r>
      <w:r w:rsidR="00C84B41">
        <w:rPr>
          <w:rFonts w:ascii="GHEA Grapalat" w:hAnsi="GHEA Grapalat"/>
          <w:b/>
          <w:sz w:val="24"/>
          <w:szCs w:val="24"/>
          <w:lang w:val="hy-AM"/>
        </w:rPr>
        <w:t xml:space="preserve"> </w:t>
      </w:r>
    </w:p>
    <w:p w14:paraId="35D139BB" w14:textId="65A5431F" w:rsidR="00C4006E" w:rsidRPr="00AE181F" w:rsidRDefault="00C4006E" w:rsidP="0097133A">
      <w:pPr>
        <w:tabs>
          <w:tab w:val="left" w:pos="90"/>
        </w:tabs>
        <w:spacing w:after="0" w:line="276" w:lineRule="auto"/>
        <w:jc w:val="both"/>
        <w:rPr>
          <w:rFonts w:ascii="GHEA Grapalat" w:hAnsi="GHEA Grapalat"/>
          <w:b/>
          <w:bCs/>
          <w:sz w:val="24"/>
          <w:szCs w:val="24"/>
          <w:lang w:val="hy-AM"/>
        </w:rPr>
      </w:pPr>
    </w:p>
    <w:p w14:paraId="3BEDE3FB" w14:textId="5B0677B8" w:rsidR="00F24309" w:rsidRPr="00AE181F" w:rsidRDefault="005A58E1" w:rsidP="00F24309">
      <w:pPr>
        <w:tabs>
          <w:tab w:val="left" w:pos="90"/>
        </w:tabs>
        <w:spacing w:after="0" w:line="276" w:lineRule="auto"/>
        <w:ind w:firstLine="630"/>
        <w:jc w:val="both"/>
        <w:rPr>
          <w:rFonts w:ascii="GHEA Grapalat" w:hAnsi="GHEA Grapalat"/>
          <w:b/>
          <w:bCs/>
          <w:sz w:val="24"/>
          <w:szCs w:val="24"/>
          <w:u w:val="single"/>
          <w:lang w:val="hy-AM"/>
        </w:rPr>
      </w:pPr>
      <w:r w:rsidRPr="00AE181F">
        <w:rPr>
          <w:rFonts w:ascii="GHEA Grapalat" w:hAnsi="GHEA Grapalat"/>
          <w:b/>
          <w:bCs/>
          <w:sz w:val="24"/>
          <w:szCs w:val="24"/>
          <w:u w:val="single"/>
          <w:lang w:val="hy-AM"/>
        </w:rPr>
        <w:t>4. Վճռաբեկ դատարանի պատճառաբանությունները և եզրահանգումը.</w:t>
      </w:r>
    </w:p>
    <w:p w14:paraId="3069B2E4" w14:textId="19312FE5" w:rsidR="003A1060" w:rsidRPr="00AE181F" w:rsidRDefault="00F24309" w:rsidP="00E17290">
      <w:pPr>
        <w:pStyle w:val="1"/>
        <w:spacing w:line="276" w:lineRule="auto"/>
        <w:ind w:firstLine="630"/>
        <w:jc w:val="both"/>
        <w:rPr>
          <w:rFonts w:ascii="GHEA Grapalat" w:hAnsi="GHEA Grapalat"/>
          <w:sz w:val="24"/>
          <w:szCs w:val="24"/>
          <w:lang w:val="de-DE"/>
        </w:rPr>
      </w:pPr>
      <w:r w:rsidRPr="00AE181F">
        <w:rPr>
          <w:rFonts w:ascii="GHEA Grapalat" w:hAnsi="GHEA Grapalat"/>
          <w:sz w:val="24"/>
          <w:szCs w:val="24"/>
          <w:lang w:val="de-DE"/>
        </w:rPr>
        <w:lastRenderedPageBreak/>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w:t>
      </w:r>
      <w:r w:rsidR="00C81621" w:rsidRPr="00AE181F">
        <w:rPr>
          <w:rFonts w:ascii="GHEA Grapalat" w:hAnsi="GHEA Grapalat"/>
          <w:sz w:val="24"/>
          <w:szCs w:val="24"/>
          <w:lang w:val="de-DE"/>
        </w:rPr>
        <w:t xml:space="preserve"> </w:t>
      </w:r>
      <w:r w:rsidRPr="00AE181F">
        <w:rPr>
          <w:rFonts w:ascii="GHEA Grapalat" w:hAnsi="GHEA Grapalat"/>
          <w:sz w:val="24"/>
          <w:szCs w:val="24"/>
          <w:lang w:val="de-DE"/>
        </w:rPr>
        <w:t xml:space="preserve">Վերաքննիչ դատարանի կողմից </w:t>
      </w:r>
      <w:r w:rsidR="00FC0391" w:rsidRPr="00AE181F">
        <w:rPr>
          <w:rFonts w:ascii="GHEA Grapalat" w:hAnsi="GHEA Grapalat"/>
          <w:sz w:val="24"/>
          <w:szCs w:val="24"/>
          <w:lang w:val="de-DE"/>
        </w:rPr>
        <w:t xml:space="preserve">«Վարչարարության հիմունքների և վարչական վարույթի մասին» ՀՀ օրենքի 7-րդ հոդվածի, </w:t>
      </w:r>
      <w:r w:rsidR="000C2BE0" w:rsidRPr="00AE181F">
        <w:rPr>
          <w:rFonts w:ascii="GHEA Grapalat" w:hAnsi="GHEA Grapalat"/>
          <w:sz w:val="24"/>
          <w:szCs w:val="24"/>
          <w:lang w:val="de-DE"/>
        </w:rPr>
        <w:t xml:space="preserve">«Պետական տուրքի մասին» ՀՀ օրենքի 31-րդ հոդվածի, </w:t>
      </w:r>
      <w:r w:rsidRPr="00AE181F">
        <w:rPr>
          <w:rFonts w:ascii="GHEA Grapalat" w:hAnsi="GHEA Grapalat"/>
          <w:sz w:val="24"/>
          <w:szCs w:val="24"/>
          <w:lang w:val="de-DE"/>
        </w:rPr>
        <w:t>ՀՀ վարչական դատավարության օրենսգրքի 25-րդ</w:t>
      </w:r>
      <w:r w:rsidR="000C2BE0" w:rsidRPr="00AE181F">
        <w:rPr>
          <w:rFonts w:ascii="GHEA Grapalat" w:hAnsi="GHEA Grapalat"/>
          <w:sz w:val="24"/>
          <w:szCs w:val="24"/>
          <w:lang w:val="de-DE"/>
        </w:rPr>
        <w:t xml:space="preserve"> և</w:t>
      </w:r>
      <w:r w:rsidRPr="00AE181F">
        <w:rPr>
          <w:rFonts w:ascii="GHEA Grapalat" w:hAnsi="GHEA Grapalat"/>
          <w:sz w:val="24"/>
          <w:szCs w:val="24"/>
          <w:lang w:val="de-DE"/>
        </w:rPr>
        <w:t xml:space="preserve"> 27-րդ հոդվածների խախտման արդյունքում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p>
    <w:p w14:paraId="138F084B" w14:textId="77777777" w:rsidR="003A1060" w:rsidRPr="00AE181F" w:rsidRDefault="003A1060" w:rsidP="00E17290">
      <w:pPr>
        <w:pStyle w:val="1"/>
        <w:spacing w:line="276" w:lineRule="auto"/>
        <w:ind w:firstLine="630"/>
        <w:jc w:val="both"/>
        <w:rPr>
          <w:rFonts w:ascii="GHEA Grapalat" w:hAnsi="GHEA Grapalat"/>
          <w:sz w:val="16"/>
          <w:szCs w:val="16"/>
          <w:lang w:val="de-DE"/>
        </w:rPr>
      </w:pPr>
    </w:p>
    <w:p w14:paraId="79093FBC" w14:textId="77777777" w:rsidR="00990F75" w:rsidRPr="00AE181F" w:rsidRDefault="00B7120D" w:rsidP="00DD2C0E">
      <w:pPr>
        <w:pStyle w:val="1"/>
        <w:spacing w:line="276" w:lineRule="auto"/>
        <w:ind w:firstLine="630"/>
        <w:jc w:val="both"/>
        <w:rPr>
          <w:rFonts w:ascii="GHEA Grapalat" w:hAnsi="GHEA Grapalat"/>
          <w:i/>
          <w:iCs/>
          <w:sz w:val="24"/>
          <w:szCs w:val="24"/>
          <w:lang w:val="de-DE"/>
        </w:rPr>
      </w:pPr>
      <w:r w:rsidRPr="00AE181F">
        <w:rPr>
          <w:rFonts w:ascii="GHEA Grapalat" w:hAnsi="GHEA Grapalat"/>
          <w:i/>
          <w:iCs/>
          <w:sz w:val="24"/>
          <w:szCs w:val="24"/>
          <w:lang w:val="hy-AM"/>
        </w:rPr>
        <w:t xml:space="preserve">Վերոգրյալով պայմանավորված՝ Վճռաբեկ դատարանը հարկ է համարում անդրադառնալ </w:t>
      </w:r>
      <w:r w:rsidR="00C46A7B" w:rsidRPr="00AE181F">
        <w:rPr>
          <w:rFonts w:ascii="GHEA Grapalat" w:hAnsi="GHEA Grapalat"/>
          <w:i/>
          <w:iCs/>
          <w:sz w:val="24"/>
          <w:szCs w:val="24"/>
          <w:lang w:val="en-US"/>
        </w:rPr>
        <w:t>վարչական</w:t>
      </w:r>
      <w:r w:rsidR="00C46A7B" w:rsidRPr="00AE181F">
        <w:rPr>
          <w:rFonts w:ascii="GHEA Grapalat" w:hAnsi="GHEA Grapalat"/>
          <w:i/>
          <w:iCs/>
          <w:sz w:val="24"/>
          <w:szCs w:val="24"/>
          <w:lang w:val="de-DE"/>
        </w:rPr>
        <w:t xml:space="preserve"> </w:t>
      </w:r>
      <w:r w:rsidR="00C46A7B" w:rsidRPr="00AE181F">
        <w:rPr>
          <w:rFonts w:ascii="GHEA Grapalat" w:hAnsi="GHEA Grapalat"/>
          <w:i/>
          <w:iCs/>
          <w:sz w:val="24"/>
          <w:szCs w:val="24"/>
          <w:lang w:val="en-US"/>
        </w:rPr>
        <w:t>մարմնի</w:t>
      </w:r>
      <w:r w:rsidR="00C46A7B" w:rsidRPr="00AE181F">
        <w:rPr>
          <w:rFonts w:ascii="GHEA Grapalat" w:hAnsi="GHEA Grapalat"/>
          <w:i/>
          <w:iCs/>
          <w:sz w:val="24"/>
          <w:szCs w:val="24"/>
          <w:lang w:val="de-DE"/>
        </w:rPr>
        <w:t xml:space="preserve"> </w:t>
      </w:r>
      <w:r w:rsidR="00C46A7B" w:rsidRPr="00AE181F">
        <w:rPr>
          <w:rFonts w:ascii="GHEA Grapalat" w:hAnsi="GHEA Grapalat"/>
          <w:i/>
          <w:iCs/>
          <w:sz w:val="24"/>
          <w:szCs w:val="24"/>
          <w:lang w:val="en-US"/>
        </w:rPr>
        <w:t>կողմից</w:t>
      </w:r>
      <w:r w:rsidR="00DD2C0E" w:rsidRPr="00AE181F">
        <w:rPr>
          <w:lang w:val="de-DE"/>
        </w:rPr>
        <w:t xml:space="preserve"> </w:t>
      </w:r>
      <w:r w:rsidR="00DD2C0E" w:rsidRPr="00AE181F">
        <w:rPr>
          <w:rFonts w:ascii="GHEA Grapalat" w:hAnsi="GHEA Grapalat"/>
          <w:i/>
          <w:iCs/>
          <w:sz w:val="24"/>
          <w:szCs w:val="24"/>
          <w:lang w:val="en-US"/>
        </w:rPr>
        <w:t>պատասխանատվության</w:t>
      </w:r>
      <w:r w:rsidR="00DD2C0E" w:rsidRPr="00AE181F">
        <w:rPr>
          <w:rFonts w:ascii="GHEA Grapalat" w:hAnsi="GHEA Grapalat"/>
          <w:i/>
          <w:iCs/>
          <w:sz w:val="24"/>
          <w:szCs w:val="24"/>
          <w:lang w:val="de-DE"/>
        </w:rPr>
        <w:t xml:space="preserve"> </w:t>
      </w:r>
      <w:r w:rsidR="00DD2C0E" w:rsidRPr="00AE181F">
        <w:rPr>
          <w:rFonts w:ascii="GHEA Grapalat" w:hAnsi="GHEA Grapalat"/>
          <w:i/>
          <w:iCs/>
          <w:sz w:val="24"/>
          <w:szCs w:val="24"/>
          <w:lang w:val="en-US"/>
        </w:rPr>
        <w:t>այլընտրանքային</w:t>
      </w:r>
      <w:r w:rsidR="00DD2C0E" w:rsidRPr="00AE181F">
        <w:rPr>
          <w:rFonts w:ascii="GHEA Grapalat" w:hAnsi="GHEA Grapalat"/>
          <w:i/>
          <w:iCs/>
          <w:sz w:val="24"/>
          <w:szCs w:val="24"/>
          <w:lang w:val="de-DE"/>
        </w:rPr>
        <w:t xml:space="preserve"> </w:t>
      </w:r>
      <w:r w:rsidR="00DD2C0E" w:rsidRPr="00AE181F">
        <w:rPr>
          <w:rFonts w:ascii="GHEA Grapalat" w:hAnsi="GHEA Grapalat"/>
          <w:i/>
          <w:iCs/>
          <w:sz w:val="24"/>
          <w:szCs w:val="24"/>
          <w:lang w:val="en-US"/>
        </w:rPr>
        <w:t>միջոցի</w:t>
      </w:r>
      <w:r w:rsidR="00DD2C0E" w:rsidRPr="00AE181F">
        <w:rPr>
          <w:rFonts w:ascii="GHEA Grapalat" w:hAnsi="GHEA Grapalat"/>
          <w:i/>
          <w:iCs/>
          <w:sz w:val="24"/>
          <w:szCs w:val="24"/>
          <w:lang w:val="de-DE"/>
        </w:rPr>
        <w:t xml:space="preserve"> </w:t>
      </w:r>
      <w:r w:rsidR="00DD2C0E" w:rsidRPr="00AE181F">
        <w:rPr>
          <w:rFonts w:ascii="GHEA Grapalat" w:hAnsi="GHEA Grapalat"/>
          <w:i/>
          <w:iCs/>
          <w:sz w:val="24"/>
          <w:szCs w:val="24"/>
          <w:lang w:val="en-US"/>
        </w:rPr>
        <w:t>ընտրության</w:t>
      </w:r>
      <w:r w:rsidR="00C46A7B" w:rsidRPr="00AE181F">
        <w:rPr>
          <w:rFonts w:ascii="GHEA Grapalat" w:hAnsi="GHEA Grapalat"/>
          <w:i/>
          <w:iCs/>
          <w:sz w:val="24"/>
          <w:szCs w:val="24"/>
          <w:lang w:val="de-DE"/>
        </w:rPr>
        <w:t xml:space="preserve"> </w:t>
      </w:r>
      <w:r w:rsidR="00903A26" w:rsidRPr="00AE181F">
        <w:rPr>
          <w:rFonts w:ascii="GHEA Grapalat" w:hAnsi="GHEA Grapalat"/>
          <w:i/>
          <w:iCs/>
          <w:sz w:val="24"/>
          <w:szCs w:val="24"/>
          <w:lang w:val="de-DE"/>
        </w:rPr>
        <w:t>իրավաչափության գնահատման առանձնահատկություններին</w:t>
      </w:r>
      <w:r w:rsidR="00990F75" w:rsidRPr="00AE181F">
        <w:rPr>
          <w:rFonts w:ascii="GHEA Grapalat" w:hAnsi="GHEA Grapalat"/>
          <w:i/>
          <w:iCs/>
          <w:sz w:val="24"/>
          <w:szCs w:val="24"/>
          <w:lang w:val="de-DE"/>
        </w:rPr>
        <w:t>։</w:t>
      </w:r>
    </w:p>
    <w:p w14:paraId="146D2CA3" w14:textId="463833C1" w:rsidR="001E7E0F" w:rsidRPr="00AE181F" w:rsidRDefault="00990F75" w:rsidP="00DD2C0E">
      <w:pPr>
        <w:pStyle w:val="1"/>
        <w:spacing w:line="276" w:lineRule="auto"/>
        <w:ind w:firstLine="630"/>
        <w:jc w:val="both"/>
        <w:rPr>
          <w:rFonts w:ascii="GHEA Grapalat" w:hAnsi="GHEA Grapalat"/>
          <w:i/>
          <w:iCs/>
          <w:sz w:val="24"/>
          <w:szCs w:val="24"/>
          <w:lang w:val="de-DE"/>
        </w:rPr>
      </w:pPr>
      <w:r w:rsidRPr="00AE181F">
        <w:rPr>
          <w:rFonts w:ascii="GHEA Grapalat" w:hAnsi="GHEA Grapalat"/>
          <w:i/>
          <w:iCs/>
          <w:sz w:val="24"/>
          <w:szCs w:val="24"/>
          <w:lang w:val="de-DE"/>
        </w:rPr>
        <w:t>Միևնույն ժամանակ Վճռաբեկ դատարանը հարկ է համարում անդրադառնալ</w:t>
      </w:r>
      <w:r w:rsidR="002F4262" w:rsidRPr="00AE181F">
        <w:rPr>
          <w:rFonts w:ascii="GHEA Grapalat" w:hAnsi="GHEA Grapalat"/>
          <w:i/>
          <w:iCs/>
          <w:sz w:val="24"/>
          <w:szCs w:val="24"/>
          <w:lang w:val="de-DE"/>
        </w:rPr>
        <w:t xml:space="preserve"> </w:t>
      </w:r>
      <w:r w:rsidR="00DD2C0E" w:rsidRPr="00AE181F">
        <w:rPr>
          <w:rFonts w:ascii="GHEA Grapalat" w:hAnsi="GHEA Grapalat"/>
          <w:i/>
          <w:iCs/>
          <w:sz w:val="24"/>
          <w:szCs w:val="24"/>
          <w:lang w:val="de-DE"/>
        </w:rPr>
        <w:t xml:space="preserve">պետական տուրքի </w:t>
      </w:r>
      <w:r w:rsidR="00676197" w:rsidRPr="00AE181F">
        <w:rPr>
          <w:rFonts w:ascii="GHEA Grapalat" w:hAnsi="GHEA Grapalat"/>
          <w:i/>
          <w:iCs/>
          <w:sz w:val="24"/>
          <w:szCs w:val="24"/>
          <w:lang w:val="de-DE"/>
        </w:rPr>
        <w:t>վճարման պարտականությունից</w:t>
      </w:r>
      <w:r w:rsidR="00DD2C0E" w:rsidRPr="00AE181F">
        <w:rPr>
          <w:rFonts w:ascii="GHEA Grapalat" w:hAnsi="GHEA Grapalat"/>
          <w:i/>
          <w:iCs/>
          <w:sz w:val="24"/>
          <w:szCs w:val="24"/>
          <w:lang w:val="de-DE"/>
        </w:rPr>
        <w:t xml:space="preserve"> ազատված </w:t>
      </w:r>
      <w:r w:rsidR="002F0268" w:rsidRPr="00AE181F">
        <w:rPr>
          <w:rFonts w:ascii="GHEA Grapalat" w:hAnsi="GHEA Grapalat"/>
          <w:i/>
          <w:iCs/>
          <w:sz w:val="24"/>
          <w:szCs w:val="24"/>
          <w:lang w:val="de-DE"/>
        </w:rPr>
        <w:t>դատավարության մասնակցի կողմից</w:t>
      </w:r>
      <w:r w:rsidR="00FA2C2D" w:rsidRPr="00AE181F">
        <w:rPr>
          <w:rFonts w:ascii="GHEA Grapalat" w:hAnsi="GHEA Grapalat"/>
          <w:i/>
          <w:iCs/>
          <w:sz w:val="24"/>
          <w:szCs w:val="24"/>
          <w:lang w:val="de-DE"/>
        </w:rPr>
        <w:t xml:space="preserve"> դատավարության </w:t>
      </w:r>
      <w:r w:rsidR="002F4262" w:rsidRPr="00AE181F">
        <w:rPr>
          <w:rFonts w:ascii="GHEA Grapalat" w:hAnsi="GHEA Grapalat"/>
          <w:i/>
          <w:iCs/>
          <w:sz w:val="24"/>
          <w:szCs w:val="24"/>
          <w:lang w:val="de-DE"/>
        </w:rPr>
        <w:t>այլ մասնակցի</w:t>
      </w:r>
      <w:r w:rsidR="00FA2C2D" w:rsidRPr="00AE181F">
        <w:rPr>
          <w:rFonts w:ascii="GHEA Grapalat" w:hAnsi="GHEA Grapalat"/>
          <w:i/>
          <w:iCs/>
          <w:sz w:val="24"/>
          <w:szCs w:val="24"/>
          <w:lang w:val="de-DE"/>
        </w:rPr>
        <w:t xml:space="preserve"> կատարած</w:t>
      </w:r>
      <w:r w:rsidR="002F0268" w:rsidRPr="00AE181F">
        <w:rPr>
          <w:rFonts w:ascii="GHEA Grapalat" w:hAnsi="GHEA Grapalat"/>
          <w:i/>
          <w:iCs/>
          <w:sz w:val="24"/>
          <w:szCs w:val="24"/>
          <w:lang w:val="de-DE"/>
        </w:rPr>
        <w:t xml:space="preserve"> </w:t>
      </w:r>
      <w:r w:rsidR="00FA2C2D" w:rsidRPr="00AE181F">
        <w:rPr>
          <w:rFonts w:ascii="GHEA Grapalat" w:hAnsi="GHEA Grapalat"/>
          <w:i/>
          <w:iCs/>
          <w:sz w:val="24"/>
          <w:szCs w:val="24"/>
          <w:lang w:val="de-DE"/>
        </w:rPr>
        <w:t>դատական ծախսերի փոխհատուցման հարցին:</w:t>
      </w:r>
    </w:p>
    <w:p w14:paraId="0BAC3CB3" w14:textId="07CFB06E" w:rsidR="00716176" w:rsidRPr="00AE181F" w:rsidRDefault="00716176" w:rsidP="00073127">
      <w:pPr>
        <w:pStyle w:val="1"/>
        <w:spacing w:line="276" w:lineRule="auto"/>
        <w:jc w:val="both"/>
        <w:rPr>
          <w:rFonts w:ascii="GHEA Grapalat" w:hAnsi="GHEA Grapalat"/>
          <w:sz w:val="24"/>
          <w:szCs w:val="24"/>
          <w:lang w:val="hy-AM"/>
        </w:rPr>
      </w:pPr>
    </w:p>
    <w:p w14:paraId="20C0FD30" w14:textId="3809DD9C" w:rsidR="00716176" w:rsidRPr="00AE181F" w:rsidRDefault="00CF1A4D" w:rsidP="00716176">
      <w:pPr>
        <w:pStyle w:val="1"/>
        <w:spacing w:line="276" w:lineRule="auto"/>
        <w:ind w:firstLine="630"/>
        <w:jc w:val="both"/>
        <w:rPr>
          <w:rFonts w:ascii="GHEA Grapalat" w:hAnsi="GHEA Grapalat"/>
          <w:sz w:val="24"/>
          <w:szCs w:val="24"/>
          <w:lang w:val="hy-AM"/>
        </w:rPr>
      </w:pPr>
      <w:r w:rsidRPr="00AE181F">
        <w:rPr>
          <w:rFonts w:ascii="GHEA Grapalat" w:hAnsi="GHEA Grapalat"/>
          <w:b/>
          <w:bCs/>
          <w:sz w:val="26"/>
          <w:szCs w:val="26"/>
          <w:lang w:val="hy-AM"/>
        </w:rPr>
        <w:t>1)</w:t>
      </w:r>
      <w:r w:rsidRPr="00AE181F">
        <w:rPr>
          <w:rFonts w:ascii="GHEA Grapalat" w:hAnsi="GHEA Grapalat"/>
          <w:sz w:val="24"/>
          <w:szCs w:val="24"/>
          <w:lang w:val="hy-AM"/>
        </w:rPr>
        <w:t xml:space="preserve"> </w:t>
      </w:r>
      <w:r w:rsidR="00716176" w:rsidRPr="00AE181F">
        <w:rPr>
          <w:rFonts w:ascii="GHEA Grapalat" w:hAnsi="GHEA Grapalat"/>
          <w:sz w:val="24"/>
          <w:szCs w:val="24"/>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26BDD855" w14:textId="0AA3D22E" w:rsidR="00716176" w:rsidRPr="00AE181F" w:rsidRDefault="00716176" w:rsidP="00716176">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Սահմա</w:t>
      </w:r>
      <w:r w:rsidR="00A57E74" w:rsidRPr="00AE181F">
        <w:rPr>
          <w:rFonts w:ascii="GHEA Grapalat" w:hAnsi="GHEA Grapalat"/>
          <w:sz w:val="24"/>
          <w:szCs w:val="24"/>
          <w:lang w:val="hy-AM"/>
        </w:rPr>
        <w:t>նա</w:t>
      </w:r>
      <w:r w:rsidRPr="00AE181F">
        <w:rPr>
          <w:rFonts w:ascii="GHEA Grapalat" w:hAnsi="GHEA Grapalat"/>
          <w:sz w:val="24"/>
          <w:szCs w:val="24"/>
          <w:lang w:val="hy-AM"/>
        </w:rPr>
        <w:t>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7812FFBD" w14:textId="5C20E9B4" w:rsidR="00716176" w:rsidRPr="00AE181F" w:rsidRDefault="00716176" w:rsidP="00716176">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է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6B018A4C" w14:textId="4AF57C01" w:rsidR="00B72025" w:rsidRPr="00AE181F" w:rsidRDefault="00716176" w:rsidP="00B72025">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վարչական դատավարության օրենսգրքի</w:t>
      </w:r>
      <w:r w:rsidR="00B72025" w:rsidRPr="00AE181F">
        <w:rPr>
          <w:rFonts w:ascii="GHEA Grapalat" w:hAnsi="GHEA Grapalat"/>
          <w:sz w:val="24"/>
          <w:szCs w:val="24"/>
          <w:lang w:val="hy-AM"/>
        </w:rPr>
        <w:t xml:space="preserve"> 3</w:t>
      </w:r>
      <w:r w:rsidRPr="00AE181F">
        <w:rPr>
          <w:rFonts w:ascii="GHEA Grapalat" w:hAnsi="GHEA Grapalat"/>
          <w:sz w:val="24"/>
          <w:szCs w:val="24"/>
          <w:lang w:val="hy-AM"/>
        </w:rPr>
        <w:t>-րդ հոդվածի 1-ին մասի համաձայն</w:t>
      </w:r>
      <w:r w:rsidR="00B72025" w:rsidRPr="00AE181F">
        <w:rPr>
          <w:rFonts w:ascii="GHEA Grapalat" w:hAnsi="GHEA Grapalat"/>
          <w:sz w:val="24"/>
          <w:szCs w:val="24"/>
          <w:lang w:val="hy-AM"/>
        </w:rPr>
        <w:t xml:space="preserve">` յուրաքանչյուր ֆիզիկական կամ իրավաբանական անձ </w:t>
      </w:r>
      <w:r w:rsidR="00576795">
        <w:rPr>
          <w:rFonts w:ascii="GHEA Grapalat" w:hAnsi="GHEA Grapalat"/>
          <w:sz w:val="24"/>
          <w:szCs w:val="24"/>
          <w:lang w:val="hy-AM"/>
        </w:rPr>
        <w:t>ն</w:t>
      </w:r>
      <w:r w:rsidR="00B72025" w:rsidRPr="00AE181F">
        <w:rPr>
          <w:rFonts w:ascii="GHEA Grapalat" w:hAnsi="GHEA Grapalat"/>
          <w:sz w:val="24"/>
          <w:szCs w:val="24"/>
          <w:lang w:val="hy-AM"/>
        </w:rPr>
        <w:t>ույն օրենսգրքով սահմանված կարգով իրավունք ունի դիմելու վարչական դատարան, եթե համարում է, որ պետական կամ տեղական ինքնակառավարման մարմնի կամ դրա պաշտոնատար անձի վարչական ակտով, գործողությամբ կամ անգործությամբ`</w:t>
      </w:r>
    </w:p>
    <w:p w14:paraId="70BDB00E" w14:textId="77777777" w:rsidR="00B72025" w:rsidRPr="00AE181F" w:rsidRDefault="00B72025" w:rsidP="00B72025">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1) խախտվել են կամ անմիջականորեն կարող են խախտվել նրա` Հայաստանի Հանրապետության Սահմանադրությամբ (այսուհետ՝ Սահմանադրություն), միջազգային պայմանագրերով, օրենքներով կամ այլ իրավական ակտերով ամրագրված իրավունքները և ազատությունները, ներառյալ, եթե`</w:t>
      </w:r>
    </w:p>
    <w:p w14:paraId="4744B561" w14:textId="77777777" w:rsidR="00B72025" w:rsidRPr="00AE181F" w:rsidRDefault="00B72025" w:rsidP="00B72025">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ա. խոչընդոտներ են հարուցվել այդ իրավունքների և ազատությունների իրականացման համար,</w:t>
      </w:r>
    </w:p>
    <w:p w14:paraId="03E1F567" w14:textId="77777777" w:rsidR="00B72025" w:rsidRPr="00AE181F" w:rsidRDefault="00B72025" w:rsidP="00B72025">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lastRenderedPageBreak/>
        <w:t>բ. չեն ապահովվել անհրաժեշտ պայմաններ այդ իրավունքների իրականացման համար, սակայն դրանք պետք է ապահովվեին Սահմանադրության, միջազգային պայմանագրի, օրենքի կամ այլ իրավական ակտի ուժով.</w:t>
      </w:r>
    </w:p>
    <w:p w14:paraId="2FA19289" w14:textId="77777777" w:rsidR="00B72025" w:rsidRPr="00AE181F" w:rsidRDefault="00B72025" w:rsidP="00B72025">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2) նրա վրա ոչ իրավաչափորեն դրվել է որևէ պարտականություն.</w:t>
      </w:r>
    </w:p>
    <w:p w14:paraId="1114E96D" w14:textId="57F1A2BB" w:rsidR="00D65B08" w:rsidRPr="00AE181F" w:rsidRDefault="00B72025" w:rsidP="00D65B08">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3) նա վարչական կարգով ոչ իրավաչափորեն ենթարկվել է վարչական պատասխանատվության։</w:t>
      </w:r>
    </w:p>
    <w:p w14:paraId="4C966598" w14:textId="77777777" w:rsidR="00D65B08" w:rsidRPr="00AE181F" w:rsidRDefault="00D65B08" w:rsidP="00D65B08">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վարչական դատավարության օրենսգրքի 65-րդ հոդվածի համաձայն՝ վարչական դատարանում գործը հարուցվում է հայցի հիման վրա:</w:t>
      </w:r>
    </w:p>
    <w:p w14:paraId="40C44998" w14:textId="77777777" w:rsidR="00D65B08" w:rsidRPr="00AE181F" w:rsidRDefault="00D65B08" w:rsidP="00D65B08">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ՀՀ վարչական դատավարության օրենսգրքի 66-րդ հոդվածի 1-ին մասի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 </w:t>
      </w:r>
    </w:p>
    <w:p w14:paraId="6BFCD57E" w14:textId="75263BB8" w:rsidR="00D65B08" w:rsidRPr="00AE181F" w:rsidRDefault="00D65B08" w:rsidP="00D65B08">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Օրենսդիր</w:t>
      </w:r>
      <w:r w:rsidR="00576795">
        <w:rPr>
          <w:rFonts w:ascii="GHEA Grapalat" w:hAnsi="GHEA Grapalat"/>
          <w:sz w:val="24"/>
          <w:szCs w:val="24"/>
          <w:lang w:val="hy-AM"/>
        </w:rPr>
        <w:t>ն</w:t>
      </w:r>
      <w:r w:rsidRPr="00AE181F">
        <w:rPr>
          <w:rFonts w:ascii="GHEA Grapalat" w:hAnsi="GHEA Grapalat"/>
          <w:sz w:val="24"/>
          <w:szCs w:val="24"/>
          <w:lang w:val="hy-AM"/>
        </w:rPr>
        <w:t xml:space="preserve"> ամրագրելով, որ վարչական դատարանում գործ հարուցելու հիմքը հայցն է, միևնույն ժամանակ ՀՀ վարչական դատավարության օրենսգրքում սահմանել է հանրային իրավահարաբերություններից ծագող գործերով իրավասու սուբյեկտների կողմից վարչական դատարան դիմելու հայցատեսակները՝ որպես վարչական գործի հարուցման հիմքեր: Վարչական դատարանում գործի հարուցման հիմք հանդիսացող առանձին հայցատեսակներից է ՀՀ վարչական դատավարության օրենսգրքի 66-րդ հոդվածով սահմանված վիճարկման հայցը, որով հայցվորը կարող է պահանջել ամբողջությամբ կամ մասնակիորեն վերացնել իր իրավունքները և ազատությունները ենթադրյալ խախտող ոչ իրավաչափ վարչական ակտը:</w:t>
      </w:r>
    </w:p>
    <w:p w14:paraId="19B321AD" w14:textId="22898736" w:rsidR="00077B73" w:rsidRPr="00AE181F" w:rsidRDefault="00077B73" w:rsidP="00D65B08">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081F9C0E"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ՀՀ վարչական դատավարության օրենսգրքի 27-րդ հոդվածի 1-ին մասի համաձայն՝ 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 </w:t>
      </w:r>
    </w:p>
    <w:p w14:paraId="346CA4CF" w14:textId="710EF993" w:rsidR="00084267"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Նույն հոդվածի 2-րդ մասի համաձայն՝ դատարանը դատական ակտի մեջ պետք է պատճառաբանի նման համոզմունքի ձևավորումը։</w:t>
      </w:r>
    </w:p>
    <w:p w14:paraId="6E8D8AF8" w14:textId="0023B83A" w:rsidR="002E3CEB"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վարչական դատավարության օրենսգրքի 124-րդ հոդվածի 1-ին մասի 1-ին կետի համաձայն՝ վարչական դատարանը գործն ըստ էության լուծող դատական ակտ կայացնելիս գնահատում է ապացույցները:</w:t>
      </w:r>
    </w:p>
    <w:p w14:paraId="69E51356" w14:textId="752CF186" w:rsidR="00077B73" w:rsidRPr="00AE181F" w:rsidRDefault="00576795" w:rsidP="00077B73">
      <w:pPr>
        <w:pStyle w:val="1"/>
        <w:spacing w:line="276" w:lineRule="auto"/>
        <w:ind w:firstLine="630"/>
        <w:jc w:val="both"/>
        <w:rPr>
          <w:rFonts w:ascii="GHEA Grapalat" w:hAnsi="GHEA Grapalat"/>
          <w:sz w:val="24"/>
          <w:szCs w:val="24"/>
          <w:lang w:val="hy-AM"/>
        </w:rPr>
      </w:pPr>
      <w:r>
        <w:rPr>
          <w:rFonts w:ascii="GHEA Grapalat" w:hAnsi="GHEA Grapalat"/>
          <w:sz w:val="24"/>
          <w:szCs w:val="24"/>
          <w:lang w:val="hy-AM"/>
        </w:rPr>
        <w:t>ՀՀ վ</w:t>
      </w:r>
      <w:r w:rsidR="00077B73" w:rsidRPr="00AE181F">
        <w:rPr>
          <w:rFonts w:ascii="GHEA Grapalat" w:hAnsi="GHEA Grapalat"/>
          <w:sz w:val="24"/>
          <w:szCs w:val="24"/>
          <w:lang w:val="hy-AM"/>
        </w:rPr>
        <w:t>ճռաբեկ դատարան</w:t>
      </w:r>
      <w:r>
        <w:rPr>
          <w:rFonts w:ascii="GHEA Grapalat" w:hAnsi="GHEA Grapalat"/>
          <w:sz w:val="24"/>
          <w:szCs w:val="24"/>
          <w:lang w:val="hy-AM"/>
        </w:rPr>
        <w:t>ը</w:t>
      </w:r>
      <w:r w:rsidR="00077B73" w:rsidRPr="00AE181F">
        <w:rPr>
          <w:rFonts w:ascii="GHEA Grapalat" w:hAnsi="GHEA Grapalat"/>
          <w:sz w:val="24"/>
          <w:szCs w:val="24"/>
          <w:lang w:val="hy-AM"/>
        </w:rPr>
        <w:t xml:space="preserve"> </w:t>
      </w:r>
      <w:r w:rsidRPr="00AE181F">
        <w:rPr>
          <w:rFonts w:ascii="GHEA Grapalat" w:hAnsi="GHEA Grapalat"/>
          <w:sz w:val="24"/>
          <w:szCs w:val="24"/>
          <w:lang w:val="hy-AM"/>
        </w:rPr>
        <w:t xml:space="preserve">նախկինում կայացրած որոշմամբ </w:t>
      </w:r>
      <w:r w:rsidR="00077B73" w:rsidRPr="00AE181F">
        <w:rPr>
          <w:rFonts w:ascii="GHEA Grapalat" w:hAnsi="GHEA Grapalat"/>
          <w:sz w:val="24"/>
          <w:szCs w:val="24"/>
          <w:lang w:val="hy-AM"/>
        </w:rPr>
        <w:t>արձանագր</w:t>
      </w:r>
      <w:r>
        <w:rPr>
          <w:rFonts w:ascii="GHEA Grapalat" w:hAnsi="GHEA Grapalat"/>
          <w:sz w:val="24"/>
          <w:szCs w:val="24"/>
          <w:lang w:val="hy-AM"/>
        </w:rPr>
        <w:t>ել</w:t>
      </w:r>
      <w:r w:rsidR="00077B73" w:rsidRPr="00AE181F">
        <w:rPr>
          <w:rFonts w:ascii="GHEA Grapalat" w:hAnsi="GHEA Grapalat"/>
          <w:sz w:val="24"/>
          <w:szCs w:val="24"/>
          <w:lang w:val="hy-AM"/>
        </w:rPr>
        <w:t xml:space="preserve"> է, որ ՀՀ վարչական դատավարության օրենսգրքի 25-րդ, 27-րդ և 124-րդ հոդվածների վերլուծությունից հետևում է, որ դատարանը գործն ըստ էության լուծող դատական ակտ կայացնելու նպատակով գործի լուծման համար էական նշանակություն ունեցող բոլոր փաստերը պարզում է ապացույցների հետազոտման և գնահատման միջոցով: </w:t>
      </w:r>
    </w:p>
    <w:p w14:paraId="1423B997" w14:textId="090032C6"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վճռաբեկ դատարան</w:t>
      </w:r>
      <w:r w:rsidR="00576795">
        <w:rPr>
          <w:rFonts w:ascii="GHEA Grapalat" w:hAnsi="GHEA Grapalat"/>
          <w:sz w:val="24"/>
          <w:szCs w:val="24"/>
          <w:lang w:val="hy-AM"/>
        </w:rPr>
        <w:t>ի իրավական դիրքորոշման համաձայն՝</w:t>
      </w:r>
      <w:r w:rsidRPr="00AE181F">
        <w:rPr>
          <w:rFonts w:ascii="GHEA Grapalat" w:hAnsi="GHEA Grapalat"/>
          <w:sz w:val="24"/>
          <w:szCs w:val="24"/>
          <w:lang w:val="hy-AM"/>
        </w:rPr>
        <w:t xml:space="preserve"> 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w:t>
      </w:r>
      <w:r w:rsidRPr="00AE181F">
        <w:rPr>
          <w:rFonts w:ascii="GHEA Grapalat" w:hAnsi="GHEA Grapalat"/>
          <w:sz w:val="24"/>
          <w:szCs w:val="24"/>
          <w:lang w:val="hy-AM"/>
        </w:rPr>
        <w:lastRenderedPageBreak/>
        <w:t>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p>
    <w:p w14:paraId="3993862F"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w:t>
      </w:r>
    </w:p>
    <w:p w14:paraId="6B8F98FB"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վճռաբեկ դատարանը հարկ է համարել նշել նաև, որ թեև ներքին համոզմունքը սուբյեկտիվ կատեգորիա է, այդուհանդերձ, օրենսդիրն այն դիտարկում է որպես ապացույցների գնահատման միջոց, որը հանգեցնում է իրավական գնահատականների, հետևաբար և դատավարական օրենսդրությամբ նախատեսել է դրա օբյեկտիվության ապահովմանն ուղղված որոշակի երաշխիքներ, մասնավորապես՝</w:t>
      </w:r>
    </w:p>
    <w:p w14:paraId="7EECC233"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1) որպես դատարանի ներքին համոզմունքի օբյեկտիվ հիմք պետք է հանդիսանա գործում եղած ամեն մի ապացույցի և ապացույցների համակցության բազմակողմանի, լրիվ և օբյեկտիվ հետազոտությունը,</w:t>
      </w:r>
    </w:p>
    <w:p w14:paraId="5BE329D1"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2) դատարանն ազատ է ապացույցների գնահատման գործում:</w:t>
      </w:r>
    </w:p>
    <w:p w14:paraId="34C82A8B"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7E14D462" w14:textId="77777777" w:rsidR="00077B73" w:rsidRPr="00AE181F" w:rsidRDefault="00077B73" w:rsidP="00077B73">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հերքում է այս կամ այն ապացույցը: Դատական ակտը միայն այն դեպքում կարող է համարվել պատշաճորեն պատճառաբանված, երբ դրա պատճառաբանական մասում դատարանը ցույց է տվել ապացույցների գնահատման հարցում իր ներքին համոզմունքի ձևավորման օբյեկտիվ հիմքերը:</w:t>
      </w:r>
    </w:p>
    <w:p w14:paraId="29A6C756" w14:textId="4897E1D9" w:rsidR="001F42BC" w:rsidRPr="00AE181F" w:rsidRDefault="00077B73" w:rsidP="00994955">
      <w:pPr>
        <w:pStyle w:val="1"/>
        <w:spacing w:line="276" w:lineRule="auto"/>
        <w:ind w:firstLine="630"/>
        <w:jc w:val="both"/>
        <w:rPr>
          <w:rFonts w:ascii="GHEA Grapalat" w:hAnsi="GHEA Grapalat"/>
          <w:i/>
          <w:sz w:val="24"/>
          <w:szCs w:val="24"/>
          <w:lang w:val="hy-AM"/>
        </w:rPr>
      </w:pPr>
      <w:r w:rsidRPr="00AE181F">
        <w:rPr>
          <w:rFonts w:ascii="GHEA Grapalat" w:hAnsi="GHEA Grapalat"/>
          <w:sz w:val="24"/>
          <w:szCs w:val="24"/>
          <w:lang w:val="hy-AM"/>
        </w:rPr>
        <w:t xml:space="preserve">Այսպիսով, ապացույցների գնահատման արդյունքում ձևավորված ներքին համոզմունքն իրավական նշանակություն է ստանում և օբյեկտիվացվում դատական ակտերին ներկայացվող՝ հիմնավորվածության և պատճառաբանվածության օրենսդրական պահանջի </w:t>
      </w:r>
      <w:r w:rsidR="00994955" w:rsidRPr="00AE181F">
        <w:rPr>
          <w:rFonts w:ascii="GHEA Grapalat" w:hAnsi="GHEA Grapalat"/>
          <w:sz w:val="24"/>
          <w:szCs w:val="24"/>
          <w:lang w:val="hy-AM"/>
        </w:rPr>
        <w:t>միջոցով</w:t>
      </w:r>
      <w:r w:rsidR="006361AF" w:rsidRPr="00AE181F">
        <w:rPr>
          <w:rFonts w:ascii="GHEA Grapalat" w:hAnsi="GHEA Grapalat"/>
          <w:sz w:val="24"/>
          <w:szCs w:val="24"/>
          <w:lang w:val="hy-AM"/>
        </w:rPr>
        <w:t xml:space="preserve"> </w:t>
      </w:r>
      <w:r w:rsidR="00994955" w:rsidRPr="00AE181F">
        <w:rPr>
          <w:rFonts w:ascii="GHEA Grapalat" w:hAnsi="GHEA Grapalat"/>
          <w:i/>
          <w:sz w:val="24"/>
          <w:szCs w:val="24"/>
          <w:lang w:val="hy-AM"/>
        </w:rPr>
        <w:t>(տե</w:t>
      </w:r>
      <w:r w:rsidR="00576795">
        <w:rPr>
          <w:rFonts w:ascii="GHEA Grapalat" w:hAnsi="GHEA Grapalat"/>
          <w:i/>
          <w:sz w:val="24"/>
          <w:szCs w:val="24"/>
          <w:lang w:val="hy-AM"/>
        </w:rPr>
        <w:t>՛</w:t>
      </w:r>
      <w:r w:rsidR="00994955" w:rsidRPr="00AE181F">
        <w:rPr>
          <w:rFonts w:ascii="GHEA Grapalat" w:hAnsi="GHEA Grapalat"/>
          <w:i/>
          <w:sz w:val="24"/>
          <w:szCs w:val="24"/>
          <w:lang w:val="hy-AM"/>
        </w:rPr>
        <w:t>ս, Ջաջուռի գյուղապետարանն ընդդեմ ՀՀ կառավարությանն առընթեր անշարժ գույքի կադաստրի պետական կոմիտեի և մյուսների թիվ ՎԴ5/0029/05/14 վարչական գործով ՀՀ վճռաբեկ դատարանի 27.11.2015 թվականի որոշումը):</w:t>
      </w:r>
    </w:p>
    <w:p w14:paraId="7A8E171B" w14:textId="66894BAC"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Վարչական մարմինների հետ հարաբերություններում ֆիզիկական ու իրավաբանական անձանց` ՀՀ Սահմանադրությամբ և օրենքներով սահմանված իրավունքների ու օրինական շահերի պաշտպանության պատշաճ երաշխիք ապահովելու նպատակով ՀՀ Ազգային ժողովի կողմից 18.02.2004 թվականին ընդունվել է «Վարչարարության հիմունքների և վարչական վարույթի մասին» ՀՀ օրենքը, որի 1-ին հոդվածում ամրագրվել է, որ նույն օրենքը սահմանում </w:t>
      </w:r>
      <w:r w:rsidRPr="00AE181F">
        <w:rPr>
          <w:rFonts w:ascii="GHEA Grapalat" w:hAnsi="GHEA Grapalat"/>
          <w:sz w:val="24"/>
          <w:szCs w:val="24"/>
          <w:lang w:val="hy-AM"/>
        </w:rPr>
        <w:lastRenderedPageBreak/>
        <w:t>է վարչարարության հիմունքները, կարգավորում է վարչական ակտեր ընդունելու, վարչական ակտերը, վարչական մարմինների գործողությունները և անգործությունը բողոքարկելու, վարչական ակտի կատարման, վարչական ծախսերի, ինչպես նաև վարչարարությամբ հասցված վնասի հատուցման հետ կապված` վարչական մարմինների և ֆիզիկական կամ իրավաբանական անձանց միջև ծագած հարաբերությունները:</w:t>
      </w:r>
    </w:p>
    <w:p w14:paraId="38196896"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վճռաբեկ դատարանը նախկինում կայացրած որոշումներից մեկով արձանագրել է, որ վարչարարության հիմնարար սկզբունքները, որոնք իրենց ամրագրումն են ստացել վերոգրյալ օրենքի 2-րդ գլխում, վարչական իրավունքի ոլորտում որոշակիացնում են սահմանադրական սկզբունքները՝ հանդիսանալով վարչարարության նորմատիվ ուղենիշեր:</w:t>
      </w:r>
    </w:p>
    <w:p w14:paraId="41CE0D0C" w14:textId="28C102FE" w:rsidR="00073127" w:rsidRPr="00AE181F" w:rsidRDefault="00073127" w:rsidP="00073127">
      <w:pPr>
        <w:pStyle w:val="1"/>
        <w:spacing w:line="276" w:lineRule="auto"/>
        <w:ind w:firstLine="630"/>
        <w:jc w:val="both"/>
        <w:rPr>
          <w:rFonts w:ascii="GHEA Grapalat" w:hAnsi="GHEA Grapalat"/>
          <w:i/>
          <w:iCs/>
          <w:sz w:val="24"/>
          <w:szCs w:val="24"/>
          <w:lang w:val="hy-AM"/>
        </w:rPr>
      </w:pPr>
      <w:r w:rsidRPr="00AE181F">
        <w:rPr>
          <w:rFonts w:ascii="GHEA Grapalat" w:hAnsi="GHEA Grapalat"/>
          <w:sz w:val="24"/>
          <w:szCs w:val="24"/>
          <w:lang w:val="hy-AM"/>
        </w:rPr>
        <w:t xml:space="preserve">ՀՀ վճռաբեկ դատարանն արձանագրել է, որ վարչարարության հիմնարար սկզբունքները վարչական իրավունքի առանցքային հիմնադրույթներն են, որոնք, ընդհանուր առմամբ, ուղղորդում են վարչական մարմինների ցանկացած գործունեություն: ՀՀ վճռաբեկ դատարանի գնահատմամբ վարչարարության հիմնարար սկզբունքների կարգավորիչ դերը կայանում է նրանում, որ վարչական մարմինների կողմից իրականացվող վարչարարությունը պետք է համապատասխանի նշված սկզբունքներին </w:t>
      </w:r>
      <w:r w:rsidRPr="00AE181F">
        <w:rPr>
          <w:rFonts w:ascii="GHEA Grapalat" w:hAnsi="GHEA Grapalat"/>
          <w:i/>
          <w:iCs/>
          <w:sz w:val="24"/>
          <w:szCs w:val="24"/>
          <w:lang w:val="hy-AM"/>
        </w:rPr>
        <w:t xml:space="preserve">(տե՛ս, Գոհար Հակոբյանն ընդդեմ ՀՀ պետական եկամուտների կոմիտեի թիվ ՎԴ/8932/05/18 վարչական գործով </w:t>
      </w:r>
      <w:r w:rsidR="00576795">
        <w:rPr>
          <w:rFonts w:ascii="GHEA Grapalat" w:hAnsi="GHEA Grapalat"/>
          <w:i/>
          <w:iCs/>
          <w:sz w:val="24"/>
          <w:szCs w:val="24"/>
          <w:lang w:val="hy-AM"/>
        </w:rPr>
        <w:t xml:space="preserve">ՀՀ վճռաբեկ դատարանի </w:t>
      </w:r>
      <w:r w:rsidRPr="00AE181F">
        <w:rPr>
          <w:rFonts w:ascii="GHEA Grapalat" w:hAnsi="GHEA Grapalat"/>
          <w:i/>
          <w:iCs/>
          <w:sz w:val="24"/>
          <w:szCs w:val="24"/>
          <w:lang w:val="hy-AM"/>
        </w:rPr>
        <w:t>10</w:t>
      </w:r>
      <w:r w:rsidR="00402258" w:rsidRPr="00AE181F">
        <w:rPr>
          <w:rFonts w:ascii="Cambria Math" w:hAnsi="Cambria Math" w:cs="Cambria Math"/>
          <w:i/>
          <w:iCs/>
          <w:sz w:val="24"/>
          <w:szCs w:val="24"/>
          <w:lang w:val="hy-AM"/>
        </w:rPr>
        <w:t>.</w:t>
      </w:r>
      <w:r w:rsidRPr="00AE181F">
        <w:rPr>
          <w:rFonts w:ascii="GHEA Grapalat" w:hAnsi="GHEA Grapalat"/>
          <w:i/>
          <w:iCs/>
          <w:sz w:val="24"/>
          <w:szCs w:val="24"/>
          <w:lang w:val="hy-AM"/>
        </w:rPr>
        <w:t>05</w:t>
      </w:r>
      <w:r w:rsidR="00402258" w:rsidRPr="00AE181F">
        <w:rPr>
          <w:rFonts w:ascii="Cambria Math" w:hAnsi="Cambria Math" w:cs="Cambria Math"/>
          <w:i/>
          <w:iCs/>
          <w:sz w:val="24"/>
          <w:szCs w:val="24"/>
          <w:lang w:val="hy-AM"/>
        </w:rPr>
        <w:t>.</w:t>
      </w:r>
      <w:r w:rsidRPr="00AE181F">
        <w:rPr>
          <w:rFonts w:ascii="GHEA Grapalat" w:hAnsi="GHEA Grapalat"/>
          <w:i/>
          <w:iCs/>
          <w:sz w:val="24"/>
          <w:szCs w:val="24"/>
          <w:lang w:val="hy-AM"/>
        </w:rPr>
        <w:t>2022 թվականի որոշումը)։</w:t>
      </w:r>
    </w:p>
    <w:p w14:paraId="18D754F0" w14:textId="72603628"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«Վարչարարության հիմունքների և վարչական վարույթի մասին» ՀՀ օրենքում ամրագրված վարչարարության հիմնարար սկզբունքներից է նաև նույն օրենքի 7-րդ հոդվածով ամրագրված կամայականության արգելքի սկզբունքը, համաձայն</w:t>
      </w:r>
      <w:r w:rsidR="00576795">
        <w:rPr>
          <w:rFonts w:ascii="GHEA Grapalat" w:hAnsi="GHEA Grapalat"/>
          <w:sz w:val="24"/>
          <w:szCs w:val="24"/>
          <w:lang w:val="hy-AM"/>
        </w:rPr>
        <w:t xml:space="preserve"> որի</w:t>
      </w:r>
      <w:r w:rsidRPr="00AE181F">
        <w:rPr>
          <w:rFonts w:ascii="GHEA Grapalat" w:hAnsi="GHEA Grapalat"/>
          <w:sz w:val="24"/>
          <w:szCs w:val="24"/>
          <w:lang w:val="hy-AM"/>
        </w:rPr>
        <w:t xml:space="preserve">՝ </w:t>
      </w:r>
    </w:p>
    <w:p w14:paraId="17E22AEB"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1. Վարչական մարմիններին արգելվում է անհավասար մոտեցում ցուցաբերել միատեսակ փաստական հանգամանքների նկատմամբ, եթե առկա չէ դրանց տարբերակման որևէ հիմք:</w:t>
      </w:r>
    </w:p>
    <w:p w14:paraId="5A9547E5"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Վարչական մարմինները պարտավոր են անհատական մոտեցում ցուցաբերել էապես տարբեր փաստական հանգամանքների նկատմամբ:</w:t>
      </w:r>
    </w:p>
    <w:p w14:paraId="2BF403D2"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2. Եթե վարչական մարմինը որևէ հայեցողական լիազորություն իրականացրել է որոշակի ձևով, ապա միանման դեպքերում հետագայում ևս պարտավոր է իր այդ հայեցողական լիազորությունն իրականացնել նույն ձևով:</w:t>
      </w:r>
    </w:p>
    <w:p w14:paraId="4B434AC8"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Վարչական մարմինն այդ սահմանափակումից կարող է հրաժարվել, եթե գերակա շահի առկայության պատճառով նա հետագայում մտադիր է մշտապես ընդունել մեկ այլ հայեցողական որոշում:</w:t>
      </w:r>
    </w:p>
    <w:p w14:paraId="6F98BD09"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Կամայականության արգելքի սկզբունքն ունի առանցքային նշանակություն և սերտորեն փոխկապակցված է վարչարարության իրականացման մեկ այլ՝ օրինականության սկզբունքի հետ։ Կամայականության արգելքի սկզբունքը կոչված է կանխելու, բացառելու վարչական մարմինների կամայական և խտրական ցանկացած գործունեություն՝ պարտադրելով վերջիններիս հետևել օրենքների պահպանմանը և միատեսակ գործերի (փաստերի) նկատմամբ հայեցողական լիազորությունն իրականացնել միանման և որոշակի ձևով։</w:t>
      </w:r>
    </w:p>
    <w:p w14:paraId="5198EF11" w14:textId="7559C881"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«Հայաստանի Հանրապետության կենտրոնական </w:t>
      </w:r>
      <w:r w:rsidR="006361AF" w:rsidRPr="00AE181F">
        <w:rPr>
          <w:rFonts w:ascii="GHEA Grapalat" w:hAnsi="GHEA Grapalat"/>
          <w:sz w:val="24"/>
          <w:szCs w:val="24"/>
          <w:lang w:val="hy-AM"/>
        </w:rPr>
        <w:t>բան</w:t>
      </w:r>
      <w:r w:rsidRPr="00AE181F">
        <w:rPr>
          <w:rFonts w:ascii="GHEA Grapalat" w:hAnsi="GHEA Grapalat"/>
          <w:sz w:val="24"/>
          <w:szCs w:val="24"/>
          <w:lang w:val="hy-AM"/>
        </w:rPr>
        <w:t xml:space="preserve">կի մասին» ՀՀ օրենքի 1-ին հոդվածի 1-ին մասի համաձայն՝ Հայաստանի Հանրապետության ազգային բանկը Հայաստանի Հանրապետության կենտրոնական բանկն է: Հայաստանի Հանրապետության կենտրոնական բանկը պետական գործառույթներով օժտված իրավաբանական անձ է, որի միակ հիմնադիրը Հայաստանի Հանրապետությունն է: </w:t>
      </w:r>
      <w:r w:rsidR="00576795">
        <w:rPr>
          <w:rFonts w:ascii="GHEA Grapalat" w:hAnsi="GHEA Grapalat"/>
          <w:sz w:val="24"/>
          <w:szCs w:val="24"/>
          <w:lang w:val="hy-AM"/>
        </w:rPr>
        <w:t>ՀՀ կ</w:t>
      </w:r>
      <w:r w:rsidRPr="00AE181F">
        <w:rPr>
          <w:rFonts w:ascii="GHEA Grapalat" w:hAnsi="GHEA Grapalat"/>
          <w:sz w:val="24"/>
          <w:szCs w:val="24"/>
          <w:lang w:val="hy-AM"/>
        </w:rPr>
        <w:t>ենտրոնական բանկը գործում է Հայաստանի Հանրապետության Սահմանադրությանը և օրենքներին համապատասխան:</w:t>
      </w:r>
    </w:p>
    <w:p w14:paraId="73182F1F" w14:textId="5122EE55"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lastRenderedPageBreak/>
        <w:t xml:space="preserve">Վերը նշված նորմից հետևում է, որ </w:t>
      </w:r>
      <w:r w:rsidR="00576795">
        <w:rPr>
          <w:rFonts w:ascii="GHEA Grapalat" w:hAnsi="GHEA Grapalat"/>
          <w:sz w:val="24"/>
          <w:szCs w:val="24"/>
          <w:lang w:val="hy-AM"/>
        </w:rPr>
        <w:t>ՀՀ կ</w:t>
      </w:r>
      <w:r w:rsidRPr="00AE181F">
        <w:rPr>
          <w:rFonts w:ascii="GHEA Grapalat" w:hAnsi="GHEA Grapalat"/>
          <w:sz w:val="24"/>
          <w:szCs w:val="24"/>
          <w:lang w:val="hy-AM"/>
        </w:rPr>
        <w:t>ենտրոնական բանկը պետական գործառույթներով օժտված իրավաբանական անձ է</w:t>
      </w:r>
      <w:r w:rsidR="00DC1FE5" w:rsidRPr="00AE181F">
        <w:rPr>
          <w:rFonts w:ascii="GHEA Grapalat" w:hAnsi="GHEA Grapalat"/>
          <w:sz w:val="24"/>
          <w:szCs w:val="24"/>
          <w:lang w:val="hy-AM"/>
        </w:rPr>
        <w:t>,</w:t>
      </w:r>
      <w:r w:rsidRPr="00AE181F">
        <w:rPr>
          <w:rFonts w:ascii="GHEA Grapalat" w:hAnsi="GHEA Grapalat"/>
          <w:sz w:val="24"/>
          <w:szCs w:val="24"/>
          <w:lang w:val="hy-AM"/>
        </w:rPr>
        <w:t xml:space="preserve"> բանկային գործունեության բնագավառում իրականացնում է պետական քաղաքականություն և այդ իմաստով հանդիսանում է վարչական մարմին</w:t>
      </w:r>
      <w:r w:rsidR="00DC1FE5" w:rsidRPr="00AE181F">
        <w:rPr>
          <w:rFonts w:ascii="GHEA Grapalat" w:hAnsi="GHEA Grapalat"/>
          <w:sz w:val="24"/>
          <w:szCs w:val="24"/>
          <w:lang w:val="hy-AM"/>
        </w:rPr>
        <w:t xml:space="preserve">, </w:t>
      </w:r>
      <w:r w:rsidRPr="00AE181F">
        <w:rPr>
          <w:rFonts w:ascii="GHEA Grapalat" w:hAnsi="GHEA Grapalat"/>
          <w:sz w:val="24"/>
          <w:szCs w:val="24"/>
          <w:lang w:val="hy-AM"/>
        </w:rPr>
        <w:t xml:space="preserve">հետևաբար վարչարարության իրականացման հիմնարար սկզբունքները </w:t>
      </w:r>
      <w:r w:rsidR="008D5A13" w:rsidRPr="00AE181F">
        <w:rPr>
          <w:rFonts w:ascii="GHEA Grapalat" w:hAnsi="GHEA Grapalat"/>
          <w:sz w:val="24"/>
          <w:szCs w:val="24"/>
          <w:lang w:val="hy-AM"/>
        </w:rPr>
        <w:t>կիրառելի</w:t>
      </w:r>
      <w:r w:rsidRPr="00AE181F">
        <w:rPr>
          <w:rFonts w:ascii="GHEA Grapalat" w:hAnsi="GHEA Grapalat"/>
          <w:sz w:val="24"/>
          <w:szCs w:val="24"/>
          <w:lang w:val="hy-AM"/>
        </w:rPr>
        <w:t xml:space="preserve"> են նաև</w:t>
      </w:r>
      <w:r w:rsidR="00DC1FE5" w:rsidRPr="00AE181F">
        <w:rPr>
          <w:rFonts w:ascii="GHEA Grapalat" w:hAnsi="GHEA Grapalat"/>
          <w:sz w:val="24"/>
          <w:szCs w:val="24"/>
          <w:lang w:val="hy-AM"/>
        </w:rPr>
        <w:t xml:space="preserve"> </w:t>
      </w:r>
      <w:r w:rsidRPr="00AE181F">
        <w:rPr>
          <w:rFonts w:ascii="GHEA Grapalat" w:hAnsi="GHEA Grapalat"/>
          <w:sz w:val="24"/>
          <w:szCs w:val="24"/>
          <w:lang w:val="hy-AM"/>
        </w:rPr>
        <w:t xml:space="preserve">օրենսդրությամբ </w:t>
      </w:r>
      <w:r w:rsidR="00576795">
        <w:rPr>
          <w:rFonts w:ascii="GHEA Grapalat" w:hAnsi="GHEA Grapalat"/>
          <w:sz w:val="24"/>
          <w:szCs w:val="24"/>
          <w:lang w:val="hy-AM"/>
        </w:rPr>
        <w:t>ՀՀ կ</w:t>
      </w:r>
      <w:r w:rsidRPr="00AE181F">
        <w:rPr>
          <w:rFonts w:ascii="GHEA Grapalat" w:hAnsi="GHEA Grapalat"/>
          <w:sz w:val="24"/>
          <w:szCs w:val="24"/>
          <w:lang w:val="hy-AM"/>
        </w:rPr>
        <w:t>ենտրոնական բանկին վերապահված հանրային-իշխանական</w:t>
      </w:r>
      <w:r w:rsidR="00DC1FE5" w:rsidRPr="00AE181F">
        <w:rPr>
          <w:rFonts w:ascii="GHEA Grapalat" w:hAnsi="GHEA Grapalat"/>
          <w:sz w:val="24"/>
          <w:szCs w:val="24"/>
          <w:lang w:val="hy-AM"/>
        </w:rPr>
        <w:t xml:space="preserve"> </w:t>
      </w:r>
      <w:r w:rsidR="008D5A13" w:rsidRPr="00AE181F">
        <w:rPr>
          <w:rFonts w:ascii="GHEA Grapalat" w:hAnsi="GHEA Grapalat"/>
          <w:sz w:val="24"/>
          <w:szCs w:val="24"/>
          <w:lang w:val="hy-AM"/>
        </w:rPr>
        <w:t>լիազորությունների իրականացման ժամանակ</w:t>
      </w:r>
      <w:r w:rsidRPr="00AE181F">
        <w:rPr>
          <w:rFonts w:ascii="GHEA Grapalat" w:hAnsi="GHEA Grapalat"/>
          <w:sz w:val="24"/>
          <w:szCs w:val="24"/>
          <w:lang w:val="hy-AM"/>
        </w:rPr>
        <w:t>։</w:t>
      </w:r>
    </w:p>
    <w:p w14:paraId="01D4B133" w14:textId="72A76768"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Հայաստանի Հանրապետությունում արժութային կարգավորման ու վերահսկողության հետ կապված հարաբերությունները կարգավորված են </w:t>
      </w:r>
      <w:r w:rsidRPr="00AE181F">
        <w:rPr>
          <w:rFonts w:ascii="GHEA Grapalat" w:hAnsi="GHEA Grapalat" w:cstheme="minorHAnsi"/>
          <w:sz w:val="24"/>
          <w:szCs w:val="24"/>
          <w:lang w:val="hy-AM"/>
        </w:rPr>
        <w:t>«</w:t>
      </w:r>
      <w:r w:rsidRPr="00AE181F">
        <w:rPr>
          <w:rFonts w:ascii="GHEA Grapalat" w:hAnsi="GHEA Grapalat"/>
          <w:sz w:val="24"/>
          <w:szCs w:val="24"/>
          <w:lang w:val="hy-AM"/>
        </w:rPr>
        <w:t>Արժութային կարգավորման և արժութային վերահսկողության մասին</w:t>
      </w:r>
      <w:r w:rsidRPr="00AE181F">
        <w:rPr>
          <w:rFonts w:ascii="GHEA Grapalat" w:hAnsi="GHEA Grapalat" w:cs="Arial"/>
          <w:sz w:val="24"/>
          <w:szCs w:val="24"/>
          <w:lang w:val="hy-AM"/>
        </w:rPr>
        <w:t>»</w:t>
      </w:r>
      <w:r w:rsidRPr="00AE181F">
        <w:rPr>
          <w:rFonts w:ascii="GHEA Grapalat" w:hAnsi="GHEA Grapalat"/>
          <w:sz w:val="24"/>
          <w:szCs w:val="24"/>
          <w:lang w:val="hy-AM"/>
        </w:rPr>
        <w:t xml:space="preserve"> ՀՀ օրենքով (այսուհետ՝ Օրենք), որի </w:t>
      </w:r>
      <w:r w:rsidRPr="00AE181F">
        <w:rPr>
          <w:rStyle w:val="Strong"/>
          <w:rFonts w:ascii="GHEA Grapalat" w:hAnsi="GHEA Grapalat"/>
          <w:b w:val="0"/>
          <w:bCs w:val="0"/>
          <w:sz w:val="24"/>
          <w:szCs w:val="24"/>
          <w:shd w:val="clear" w:color="auto" w:fill="FFFFFF"/>
          <w:lang w:val="hy-AM"/>
        </w:rPr>
        <w:t>7</w:t>
      </w:r>
      <w:r w:rsidRPr="00AE181F">
        <w:rPr>
          <w:rStyle w:val="Strong"/>
          <w:rFonts w:ascii="GHEA Grapalat" w:hAnsi="GHEA Grapalat"/>
          <w:sz w:val="24"/>
          <w:szCs w:val="24"/>
          <w:shd w:val="clear" w:color="auto" w:fill="FFFFFF"/>
          <w:vertAlign w:val="superscript"/>
          <w:lang w:val="hy-AM"/>
        </w:rPr>
        <w:t>1</w:t>
      </w:r>
      <w:r w:rsidRPr="00AE181F">
        <w:rPr>
          <w:rStyle w:val="Strong"/>
          <w:rFonts w:ascii="GHEA Grapalat" w:hAnsi="GHEA Grapalat"/>
          <w:sz w:val="24"/>
          <w:szCs w:val="24"/>
          <w:shd w:val="clear" w:color="auto" w:fill="FFFFFF"/>
          <w:lang w:val="hy-AM"/>
        </w:rPr>
        <w:t>-</w:t>
      </w:r>
      <w:r w:rsidRPr="00AE181F">
        <w:rPr>
          <w:rFonts w:ascii="GHEA Grapalat" w:hAnsi="GHEA Grapalat"/>
          <w:sz w:val="24"/>
          <w:szCs w:val="24"/>
          <w:lang w:val="hy-AM"/>
        </w:rPr>
        <w:t>րդ հոդվածի</w:t>
      </w:r>
      <w:r w:rsidR="00A57E74" w:rsidRPr="00AE181F">
        <w:rPr>
          <w:rFonts w:ascii="GHEA Grapalat" w:hAnsi="GHEA Grapalat"/>
          <w:sz w:val="24"/>
          <w:szCs w:val="24"/>
          <w:lang w:val="hy-AM"/>
        </w:rPr>
        <w:t xml:space="preserve">              </w:t>
      </w:r>
      <w:r w:rsidRPr="00AE181F">
        <w:rPr>
          <w:rFonts w:ascii="GHEA Grapalat" w:hAnsi="GHEA Grapalat"/>
          <w:sz w:val="24"/>
          <w:szCs w:val="24"/>
          <w:lang w:val="hy-AM"/>
        </w:rPr>
        <w:t>2-րդ մասի համաձայն</w:t>
      </w:r>
      <w:r w:rsidRPr="00AE181F">
        <w:rPr>
          <w:lang w:val="hy-AM"/>
        </w:rPr>
        <w:t>՝</w:t>
      </w:r>
      <w:r w:rsidRPr="00AE181F">
        <w:rPr>
          <w:rFonts w:ascii="GHEA Grapalat" w:hAnsi="GHEA Grapalat"/>
          <w:sz w:val="24"/>
          <w:szCs w:val="24"/>
          <w:lang w:val="hy-AM"/>
        </w:rPr>
        <w:t xml:space="preserve"> արտարժույթի առուվաճառք իրականացնող անձը (փոխանակման կետը) իրավաբանական անձ է, որը </w:t>
      </w:r>
      <w:r w:rsidR="00576795">
        <w:rPr>
          <w:rFonts w:ascii="GHEA Grapalat" w:hAnsi="GHEA Grapalat"/>
          <w:sz w:val="24"/>
          <w:szCs w:val="24"/>
          <w:lang w:val="hy-AM"/>
        </w:rPr>
        <w:t>ՀՀ կ</w:t>
      </w:r>
      <w:r w:rsidRPr="00AE181F">
        <w:rPr>
          <w:rFonts w:ascii="GHEA Grapalat" w:hAnsi="GHEA Grapalat"/>
          <w:sz w:val="24"/>
          <w:szCs w:val="24"/>
          <w:lang w:val="hy-AM"/>
        </w:rPr>
        <w:t>ենտրոնական բանկի տված լիցենզիայի հիման վրա կարող է իրականացնել արտարժույթի առուվաճառքի կանխիկ գործառնություններ միայն ֆիզիկական անձանց հետ` Հայաստանի Հանրապետության դրամով (...):</w:t>
      </w:r>
    </w:p>
    <w:p w14:paraId="579EAB98"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Օրենքի 3-րդ հոդվածի 1-ին մասի 13-րդ կետի կարգավորման ուժով, ի թիվս բանկերի, օտարերկրյա բանկերի` Հայաստանի Հանրապետությունում գործող մասնաճյուղերի, վարկային կազմակերպությունների, վճարահաշվարկային կազմակերպությունների, արտարժույթի առուվաճառքի սակարկություններ կազմակերպող անձանց, արտարժույթի առուվաճառք իրականացնող անձինք (փոխանակման կետեր) ևս Օրենքի իմաստով և Օրենքի հիման վրա ընդունված իրավական այլ ակտերի իմաստով հանդիսանում են մասնագիտացված անձինք։</w:t>
      </w:r>
    </w:p>
    <w:p w14:paraId="7D29DDA7"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Օրենքի 7-րդ հոդվածի 9-րդ մասի համաձայն՝ մասնագիտացված անձինք պարտավոր են իրենց հաճախորդներին Կենտրոնական բանկի սահմանած կարգով, ձևով և վավերապայմաններով տրամադրել արտարժույթի առք ու վաճառքի գործառնությունները հավաստիացնող փաստաթուղթ (անդորրագիր):</w:t>
      </w:r>
    </w:p>
    <w:p w14:paraId="4A29550A"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Օրենքի 10-րդ հոդվածի 1-ին մասի համաձայն՝ Կենտրոնական բանկի լիցենզավորած անձանց կողմից արժութային հարաբերությունները կարգավորող օրենքների և դրանց հիման վրա ընդունված իրավական այլ ակտերի պահանջը (պահանջները) առաջին անգամ խախտելու դեպքում Կենտրոնական բանկը տալիս է նախազգուշացում` խախտումը վերացնելու կամ ապագայում նման խախտում թույլ չտալու հանձնարարականով:</w:t>
      </w:r>
    </w:p>
    <w:p w14:paraId="2EB046C3" w14:textId="77777777"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Նույն հոդվածի 6-րդ մասի համաձայն՝ արտարժույթի առուվաճառք իրականացնող անձանց (փոխանակման կետերի), արտարժույթի առուվաճառքի սակարկություններ կազմակերպող անձանց կողմից իրենց հաճախորդներին արտարժույթի առք ու վաճառքի գործառնությունները հավաստիացնող փաստաթուղթ (անդորրագիր) չտրամադրելու դեպքում Կենտրոնական բանկը նշանակում է տուգանք` նվազագույն աշխատավարձի չորսհազարապատիկի չափով, կամ ուժը կորցրած է ճանաչում գործունեության լիցենզիան (...):</w:t>
      </w:r>
    </w:p>
    <w:p w14:paraId="6CB0A51A" w14:textId="310B2A09" w:rsidR="00073127" w:rsidRPr="00AE181F" w:rsidRDefault="00073127" w:rsidP="00073127">
      <w:pPr>
        <w:pStyle w:val="1"/>
        <w:spacing w:line="276" w:lineRule="auto"/>
        <w:ind w:firstLine="630"/>
        <w:jc w:val="both"/>
        <w:rPr>
          <w:rFonts w:ascii="GHEA Grapalat" w:hAnsi="GHEA Grapalat"/>
          <w:sz w:val="24"/>
          <w:szCs w:val="24"/>
          <w:lang w:val="hy-AM"/>
        </w:rPr>
      </w:pPr>
      <w:r w:rsidRPr="00AE181F">
        <w:rPr>
          <w:rFonts w:ascii="GHEA Grapalat" w:hAnsi="GHEA Grapalat"/>
          <w:iCs/>
          <w:sz w:val="24"/>
          <w:szCs w:val="24"/>
          <w:lang w:val="hy-AM"/>
        </w:rPr>
        <w:t xml:space="preserve">Վերոգրյալ իրավանորմերի վերլուծությունից բխում է, որ մասնագիտացված անձանց, այդ թվում՝ </w:t>
      </w:r>
      <w:r w:rsidRPr="00AE181F">
        <w:rPr>
          <w:rFonts w:ascii="GHEA Grapalat" w:hAnsi="GHEA Grapalat"/>
          <w:sz w:val="24"/>
          <w:szCs w:val="24"/>
          <w:lang w:val="hy-AM"/>
        </w:rPr>
        <w:t>արտարժույթի առուվաճառք իրականացնող անձանց (փոխանակման կետեր) համար օրենսդրությամբ սահմանված է իմպերատիվ պարտականություն, այն է՝ իրենց հաճախորդներին Կենտրոնական բանկի սահմանած կարգով, ձևով և վավերապայմաններով արտարժույթի առք ու վաճառքի գործառնությունները հավաստիացնող փաստաթուղթ (անդորրագիր) տրամադրելը: Նշված պահանջը չպահպանելն առաջ է բերում օրենքով նախատեսված պատասխանատվություն՝ իրավակիրառող մարմնին, տվյալ դեպքում</w:t>
      </w:r>
      <w:r w:rsidR="00653628">
        <w:rPr>
          <w:rFonts w:ascii="GHEA Grapalat" w:hAnsi="GHEA Grapalat"/>
          <w:sz w:val="24"/>
          <w:szCs w:val="24"/>
          <w:lang w:val="hy-AM"/>
        </w:rPr>
        <w:t>՝</w:t>
      </w:r>
      <w:r w:rsidRPr="00AE181F">
        <w:rPr>
          <w:rFonts w:ascii="GHEA Grapalat" w:hAnsi="GHEA Grapalat"/>
          <w:sz w:val="24"/>
          <w:szCs w:val="24"/>
          <w:lang w:val="hy-AM"/>
        </w:rPr>
        <w:t xml:space="preserve"> </w:t>
      </w:r>
      <w:r w:rsidRPr="00AE181F">
        <w:rPr>
          <w:rFonts w:ascii="GHEA Grapalat" w:hAnsi="GHEA Grapalat"/>
          <w:sz w:val="24"/>
          <w:szCs w:val="24"/>
          <w:lang w:val="hy-AM"/>
        </w:rPr>
        <w:lastRenderedPageBreak/>
        <w:t xml:space="preserve">Կենտրոնական բանկին, հնարավորություն տալով ընտրել </w:t>
      </w:r>
      <w:r w:rsidR="00E84643" w:rsidRPr="00AE181F">
        <w:rPr>
          <w:rFonts w:ascii="GHEA Grapalat" w:hAnsi="GHEA Grapalat"/>
          <w:sz w:val="24"/>
          <w:szCs w:val="24"/>
          <w:lang w:val="hy-AM"/>
        </w:rPr>
        <w:t xml:space="preserve">նախատեսված </w:t>
      </w:r>
      <w:r w:rsidRPr="00AE181F">
        <w:rPr>
          <w:rFonts w:ascii="GHEA Grapalat" w:hAnsi="GHEA Grapalat"/>
          <w:sz w:val="24"/>
          <w:szCs w:val="24"/>
          <w:lang w:val="hy-AM"/>
        </w:rPr>
        <w:t xml:space="preserve">պատասխանատվության այլընտրանքային միջոցներից </w:t>
      </w:r>
      <w:r w:rsidR="00A57E74" w:rsidRPr="00AE181F">
        <w:rPr>
          <w:rFonts w:ascii="GHEA Grapalat" w:hAnsi="GHEA Grapalat"/>
          <w:sz w:val="24"/>
          <w:szCs w:val="24"/>
          <w:lang w:val="hy-AM"/>
        </w:rPr>
        <w:t xml:space="preserve">որևէ </w:t>
      </w:r>
      <w:r w:rsidRPr="00AE181F">
        <w:rPr>
          <w:rFonts w:ascii="GHEA Grapalat" w:hAnsi="GHEA Grapalat"/>
          <w:sz w:val="24"/>
          <w:szCs w:val="24"/>
          <w:lang w:val="hy-AM"/>
        </w:rPr>
        <w:t>մեկը</w:t>
      </w:r>
      <w:r w:rsidR="00653628">
        <w:rPr>
          <w:rFonts w:ascii="GHEA Grapalat" w:hAnsi="GHEA Grapalat"/>
          <w:sz w:val="24"/>
          <w:szCs w:val="24"/>
          <w:lang w:val="hy-AM"/>
        </w:rPr>
        <w:t>՝</w:t>
      </w:r>
      <w:r w:rsidRPr="00AE181F">
        <w:rPr>
          <w:rFonts w:ascii="GHEA Grapalat" w:hAnsi="GHEA Grapalat"/>
          <w:sz w:val="24"/>
          <w:szCs w:val="24"/>
          <w:lang w:val="hy-AM"/>
        </w:rPr>
        <w:t xml:space="preserve"> իրավախախտ անձի նկատմամբ նշանակել տուգանք՝ նվազագույն աշխատավարձի չորսհազարապատիկի չափով, կամ ուժը կորցրած ճանաչել տրամադրված գործունեության լիցենզիան: Պատասխանատվության միջոցի ընտրության հարցը լուծելիս իրավակիրառող մարմինը յուրաքանչյուր դեպքում պետք է հաշվի առնի կատարած արարքի հանգամանքները և վիճելի իրավահարաբերության բնույթը, որից հետո միայն կատարի թույլատրելի իրավաչափ ընտրություն:</w:t>
      </w:r>
    </w:p>
    <w:p w14:paraId="7B9D0DEF" w14:textId="4B450F77" w:rsidR="00716176" w:rsidRPr="00AE181F" w:rsidRDefault="004D348D" w:rsidP="00F21EB4">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Ամփոփելով վերոգրյալը՝ Վճռաբեկ դատարանը փաստում է, որ</w:t>
      </w:r>
      <w:r w:rsidR="00BC216C" w:rsidRPr="00AE181F">
        <w:rPr>
          <w:rFonts w:ascii="GHEA Grapalat" w:hAnsi="GHEA Grapalat"/>
          <w:sz w:val="24"/>
          <w:szCs w:val="24"/>
          <w:lang w:val="hy-AM"/>
        </w:rPr>
        <w:t xml:space="preserve"> </w:t>
      </w:r>
      <w:r w:rsidR="004E13B6" w:rsidRPr="00AE181F">
        <w:rPr>
          <w:rFonts w:ascii="GHEA Grapalat" w:hAnsi="GHEA Grapalat"/>
          <w:sz w:val="24"/>
          <w:szCs w:val="24"/>
          <w:lang w:val="hy-AM"/>
        </w:rPr>
        <w:t xml:space="preserve">վարչարարության իրականացման ընթացքում </w:t>
      </w:r>
      <w:r w:rsidR="00D6602F" w:rsidRPr="00AE181F">
        <w:rPr>
          <w:rFonts w:ascii="GHEA Grapalat" w:hAnsi="GHEA Grapalat"/>
          <w:sz w:val="24"/>
          <w:szCs w:val="24"/>
          <w:lang w:val="hy-AM"/>
        </w:rPr>
        <w:t xml:space="preserve">պատասխանատվության այլընտրանքային միջոցի ընտրության </w:t>
      </w:r>
      <w:r w:rsidR="001F48CB" w:rsidRPr="00AE181F">
        <w:rPr>
          <w:rFonts w:ascii="GHEA Grapalat" w:hAnsi="GHEA Grapalat"/>
          <w:sz w:val="24"/>
          <w:szCs w:val="24"/>
          <w:lang w:val="hy-AM"/>
        </w:rPr>
        <w:t xml:space="preserve">իրավաչափության և այդ ընտրության </w:t>
      </w:r>
      <w:r w:rsidR="00696C40" w:rsidRPr="00AE181F">
        <w:rPr>
          <w:rFonts w:ascii="GHEA Grapalat" w:hAnsi="GHEA Grapalat"/>
          <w:sz w:val="24"/>
          <w:szCs w:val="24"/>
          <w:lang w:val="hy-AM"/>
        </w:rPr>
        <w:t xml:space="preserve">արդյունքում </w:t>
      </w:r>
      <w:r w:rsidR="001F48CB" w:rsidRPr="00AE181F">
        <w:rPr>
          <w:rFonts w:ascii="GHEA Grapalat" w:hAnsi="GHEA Grapalat"/>
          <w:sz w:val="24"/>
          <w:szCs w:val="24"/>
          <w:lang w:val="hy-AM"/>
        </w:rPr>
        <w:t xml:space="preserve">կամայականության արգելքի սկզբունքի խախտված լինելու հարցը դատարանը պետք է պարզի գործի քննության ընթացքում ձեռք բերված ապացույցների հետազոտման և գնահատման միջոցով, </w:t>
      </w:r>
      <w:r w:rsidR="00724A6E" w:rsidRPr="00AE181F">
        <w:rPr>
          <w:rFonts w:ascii="GHEA Grapalat" w:hAnsi="GHEA Grapalat"/>
          <w:sz w:val="24"/>
          <w:szCs w:val="24"/>
          <w:lang w:val="hy-AM"/>
        </w:rPr>
        <w:t>որոնցից առաջինի դեպքում</w:t>
      </w:r>
      <w:r w:rsidR="0062376C" w:rsidRPr="00AE181F">
        <w:rPr>
          <w:rFonts w:ascii="GHEA Grapalat" w:hAnsi="GHEA Grapalat"/>
          <w:sz w:val="24"/>
          <w:szCs w:val="24"/>
          <w:lang w:val="hy-AM"/>
        </w:rPr>
        <w:t xml:space="preserve"> պետք է հաշվի առնի </w:t>
      </w:r>
      <w:r w:rsidR="009F7EDC" w:rsidRPr="00AE181F">
        <w:rPr>
          <w:rFonts w:ascii="GHEA Grapalat" w:hAnsi="GHEA Grapalat"/>
          <w:sz w:val="24"/>
          <w:szCs w:val="24"/>
          <w:lang w:val="hy-AM"/>
        </w:rPr>
        <w:t xml:space="preserve">այդ ընտրության կայացման հիմքում դրված հանգամանքները, </w:t>
      </w:r>
      <w:r w:rsidR="00966EDF" w:rsidRPr="00AE181F">
        <w:rPr>
          <w:rFonts w:ascii="GHEA Grapalat" w:hAnsi="GHEA Grapalat"/>
          <w:sz w:val="24"/>
          <w:szCs w:val="24"/>
          <w:lang w:val="hy-AM"/>
        </w:rPr>
        <w:t xml:space="preserve">դրանք </w:t>
      </w:r>
      <w:r w:rsidR="005C522F" w:rsidRPr="00AE181F">
        <w:rPr>
          <w:rFonts w:ascii="GHEA Grapalat" w:hAnsi="GHEA Grapalat"/>
          <w:sz w:val="24"/>
          <w:szCs w:val="24"/>
          <w:lang w:val="hy-AM"/>
        </w:rPr>
        <w:t>բազ</w:t>
      </w:r>
      <w:r w:rsidR="009F7EDC" w:rsidRPr="00AE181F">
        <w:rPr>
          <w:rFonts w:ascii="GHEA Grapalat" w:hAnsi="GHEA Grapalat"/>
          <w:sz w:val="24"/>
          <w:szCs w:val="24"/>
          <w:lang w:val="hy-AM"/>
        </w:rPr>
        <w:t>մակողմանի և օբյեկտիվ քննությամբ պարզված</w:t>
      </w:r>
      <w:r w:rsidR="00966EDF" w:rsidRPr="00AE181F">
        <w:rPr>
          <w:rFonts w:ascii="GHEA Grapalat" w:hAnsi="GHEA Grapalat"/>
          <w:sz w:val="24"/>
          <w:szCs w:val="24"/>
          <w:lang w:val="hy-AM"/>
        </w:rPr>
        <w:t xml:space="preserve"> և հիմնավորված լինելու</w:t>
      </w:r>
      <w:r w:rsidR="005C522F" w:rsidRPr="00AE181F">
        <w:rPr>
          <w:rFonts w:ascii="GHEA Grapalat" w:hAnsi="GHEA Grapalat"/>
          <w:sz w:val="24"/>
          <w:szCs w:val="24"/>
          <w:lang w:val="hy-AM"/>
        </w:rPr>
        <w:t xml:space="preserve"> իրադրությունը</w:t>
      </w:r>
      <w:r w:rsidR="0062376C" w:rsidRPr="00AE181F">
        <w:rPr>
          <w:rFonts w:ascii="GHEA Grapalat" w:hAnsi="GHEA Grapalat"/>
          <w:sz w:val="24"/>
          <w:szCs w:val="24"/>
          <w:lang w:val="hy-AM"/>
        </w:rPr>
        <w:t>, իսկ</w:t>
      </w:r>
      <w:r w:rsidR="00966EDF" w:rsidRPr="00AE181F">
        <w:rPr>
          <w:rFonts w:ascii="GHEA Grapalat" w:hAnsi="GHEA Grapalat"/>
          <w:sz w:val="24"/>
          <w:szCs w:val="24"/>
          <w:lang w:val="hy-AM"/>
        </w:rPr>
        <w:t xml:space="preserve"> </w:t>
      </w:r>
      <w:r w:rsidR="00F21EB4" w:rsidRPr="00AE181F">
        <w:rPr>
          <w:rFonts w:ascii="GHEA Grapalat" w:hAnsi="GHEA Grapalat"/>
          <w:sz w:val="24"/>
          <w:szCs w:val="24"/>
          <w:lang w:val="hy-AM"/>
        </w:rPr>
        <w:t xml:space="preserve">կամայականության արգելքի սկզբունքի խախտված լինելու հարցը պարզելիս </w:t>
      </w:r>
      <w:r w:rsidR="004E13B6" w:rsidRPr="00AE181F">
        <w:rPr>
          <w:rFonts w:ascii="GHEA Grapalat" w:hAnsi="GHEA Grapalat"/>
          <w:sz w:val="24"/>
          <w:szCs w:val="24"/>
          <w:lang w:val="hy-AM"/>
        </w:rPr>
        <w:t>պետք է</w:t>
      </w:r>
      <w:r w:rsidR="004E6187" w:rsidRPr="00AE181F">
        <w:rPr>
          <w:rFonts w:ascii="GHEA Grapalat" w:hAnsi="GHEA Grapalat"/>
          <w:sz w:val="24"/>
          <w:szCs w:val="24"/>
          <w:lang w:val="hy-AM"/>
        </w:rPr>
        <w:t xml:space="preserve"> </w:t>
      </w:r>
      <w:r w:rsidR="004E13B6" w:rsidRPr="00AE181F">
        <w:rPr>
          <w:rFonts w:ascii="GHEA Grapalat" w:hAnsi="GHEA Grapalat"/>
          <w:sz w:val="24"/>
          <w:szCs w:val="24"/>
          <w:lang w:val="hy-AM"/>
        </w:rPr>
        <w:t>բացահայտի</w:t>
      </w:r>
      <w:r w:rsidR="00E56079" w:rsidRPr="00AE181F">
        <w:rPr>
          <w:rFonts w:ascii="GHEA Grapalat" w:hAnsi="GHEA Grapalat"/>
          <w:sz w:val="24"/>
          <w:szCs w:val="24"/>
          <w:lang w:val="hy-AM"/>
        </w:rPr>
        <w:t xml:space="preserve">, </w:t>
      </w:r>
      <w:r w:rsidR="004E13B6" w:rsidRPr="00AE181F">
        <w:rPr>
          <w:rFonts w:ascii="GHEA Grapalat" w:hAnsi="GHEA Grapalat"/>
          <w:sz w:val="24"/>
          <w:szCs w:val="24"/>
          <w:lang w:val="hy-AM"/>
        </w:rPr>
        <w:t xml:space="preserve">թե </w:t>
      </w:r>
      <w:r w:rsidR="004E6187" w:rsidRPr="00AE181F">
        <w:rPr>
          <w:rFonts w:ascii="GHEA Grapalat" w:hAnsi="GHEA Grapalat"/>
          <w:sz w:val="24"/>
          <w:szCs w:val="24"/>
          <w:lang w:val="hy-AM"/>
        </w:rPr>
        <w:t>արդյո</w:t>
      </w:r>
      <w:r w:rsidR="004E13B6" w:rsidRPr="00AE181F">
        <w:rPr>
          <w:rFonts w:ascii="GHEA Grapalat" w:hAnsi="GHEA Grapalat"/>
          <w:sz w:val="24"/>
          <w:szCs w:val="24"/>
          <w:lang w:val="hy-AM"/>
        </w:rPr>
        <w:t>՞</w:t>
      </w:r>
      <w:r w:rsidR="004E6187" w:rsidRPr="00AE181F">
        <w:rPr>
          <w:rFonts w:ascii="GHEA Grapalat" w:hAnsi="GHEA Grapalat"/>
          <w:sz w:val="24"/>
          <w:szCs w:val="24"/>
          <w:lang w:val="hy-AM"/>
        </w:rPr>
        <w:t xml:space="preserve">ք </w:t>
      </w:r>
      <w:r w:rsidR="00A037FE" w:rsidRPr="00AE181F">
        <w:rPr>
          <w:rFonts w:ascii="GHEA Grapalat" w:hAnsi="GHEA Grapalat"/>
          <w:sz w:val="24"/>
          <w:szCs w:val="24"/>
          <w:lang w:val="hy-AM"/>
        </w:rPr>
        <w:t xml:space="preserve">համեմատելի </w:t>
      </w:r>
      <w:r w:rsidR="004E6187" w:rsidRPr="00AE181F">
        <w:rPr>
          <w:rFonts w:ascii="GHEA Grapalat" w:hAnsi="GHEA Grapalat"/>
          <w:sz w:val="24"/>
          <w:szCs w:val="24"/>
          <w:lang w:val="hy-AM"/>
        </w:rPr>
        <w:t>երկու իրավիճակները միատեսակ են</w:t>
      </w:r>
      <w:r w:rsidR="00A037FE" w:rsidRPr="00AE181F">
        <w:rPr>
          <w:rFonts w:ascii="GHEA Grapalat" w:hAnsi="GHEA Grapalat"/>
          <w:sz w:val="24"/>
          <w:szCs w:val="24"/>
          <w:lang w:val="hy-AM"/>
        </w:rPr>
        <w:t>,</w:t>
      </w:r>
      <w:r w:rsidR="004E6187" w:rsidRPr="00AE181F">
        <w:rPr>
          <w:rFonts w:ascii="GHEA Grapalat" w:hAnsi="GHEA Grapalat"/>
          <w:sz w:val="24"/>
          <w:szCs w:val="24"/>
          <w:lang w:val="hy-AM"/>
        </w:rPr>
        <w:t xml:space="preserve"> և արդյո</w:t>
      </w:r>
      <w:r w:rsidR="004E13B6" w:rsidRPr="00AE181F">
        <w:rPr>
          <w:rFonts w:ascii="GHEA Grapalat" w:hAnsi="GHEA Grapalat"/>
          <w:sz w:val="24"/>
          <w:szCs w:val="24"/>
          <w:lang w:val="hy-AM"/>
        </w:rPr>
        <w:t>՞</w:t>
      </w:r>
      <w:r w:rsidR="004E6187" w:rsidRPr="00AE181F">
        <w:rPr>
          <w:rFonts w:ascii="GHEA Grapalat" w:hAnsi="GHEA Grapalat"/>
          <w:sz w:val="24"/>
          <w:szCs w:val="24"/>
          <w:lang w:val="hy-AM"/>
        </w:rPr>
        <w:t xml:space="preserve">ք վարչական մարմինն անհավասար մոտեցում է ցուցաբերել: Միայն նշված </w:t>
      </w:r>
      <w:r w:rsidR="004E13B6" w:rsidRPr="00AE181F">
        <w:rPr>
          <w:rFonts w:ascii="GHEA Grapalat" w:hAnsi="GHEA Grapalat"/>
          <w:sz w:val="24"/>
          <w:szCs w:val="24"/>
          <w:lang w:val="hy-AM"/>
        </w:rPr>
        <w:t>հանգամանքների</w:t>
      </w:r>
      <w:r w:rsidR="00300523" w:rsidRPr="00AE181F">
        <w:rPr>
          <w:rFonts w:ascii="GHEA Grapalat" w:hAnsi="GHEA Grapalat"/>
          <w:sz w:val="24"/>
          <w:szCs w:val="24"/>
          <w:lang w:val="hy-AM"/>
        </w:rPr>
        <w:t xml:space="preserve"> միաժամանակյա </w:t>
      </w:r>
      <w:r w:rsidR="004E6187" w:rsidRPr="00AE181F">
        <w:rPr>
          <w:rFonts w:ascii="GHEA Grapalat" w:hAnsi="GHEA Grapalat"/>
          <w:sz w:val="24"/>
          <w:szCs w:val="24"/>
          <w:lang w:val="hy-AM"/>
        </w:rPr>
        <w:t xml:space="preserve">առկայության </w:t>
      </w:r>
      <w:r w:rsidR="00300523" w:rsidRPr="00AE181F">
        <w:rPr>
          <w:rFonts w:ascii="GHEA Grapalat" w:hAnsi="GHEA Grapalat"/>
          <w:sz w:val="24"/>
          <w:szCs w:val="24"/>
          <w:lang w:val="hy-AM"/>
        </w:rPr>
        <w:t xml:space="preserve">դեպքում </w:t>
      </w:r>
      <w:r w:rsidR="004E6187" w:rsidRPr="00AE181F">
        <w:rPr>
          <w:rFonts w:ascii="GHEA Grapalat" w:hAnsi="GHEA Grapalat"/>
          <w:sz w:val="24"/>
          <w:szCs w:val="24"/>
          <w:lang w:val="hy-AM"/>
        </w:rPr>
        <w:t>կարող է արձանագրվել կամայականության արգելքի սկզբուն</w:t>
      </w:r>
      <w:r w:rsidR="00300523" w:rsidRPr="00AE181F">
        <w:rPr>
          <w:rFonts w:ascii="GHEA Grapalat" w:hAnsi="GHEA Grapalat"/>
          <w:sz w:val="24"/>
          <w:szCs w:val="24"/>
          <w:lang w:val="hy-AM"/>
        </w:rPr>
        <w:t>ք</w:t>
      </w:r>
      <w:r w:rsidR="004E6187" w:rsidRPr="00AE181F">
        <w:rPr>
          <w:rFonts w:ascii="GHEA Grapalat" w:hAnsi="GHEA Grapalat"/>
          <w:sz w:val="24"/>
          <w:szCs w:val="24"/>
          <w:lang w:val="hy-AM"/>
        </w:rPr>
        <w:t xml:space="preserve">ի </w:t>
      </w:r>
      <w:r w:rsidR="00300523" w:rsidRPr="00AE181F">
        <w:rPr>
          <w:rFonts w:ascii="GHEA Grapalat" w:hAnsi="GHEA Grapalat"/>
          <w:sz w:val="24"/>
          <w:szCs w:val="24"/>
          <w:lang w:val="hy-AM"/>
        </w:rPr>
        <w:t>խախտման փաստը:</w:t>
      </w:r>
    </w:p>
    <w:p w14:paraId="7CC94A01" w14:textId="77777777" w:rsidR="00221AE4" w:rsidRPr="00AE181F" w:rsidRDefault="00221AE4" w:rsidP="00B00B87">
      <w:pPr>
        <w:spacing w:after="0" w:line="276" w:lineRule="auto"/>
        <w:ind w:firstLine="630"/>
        <w:jc w:val="both"/>
        <w:rPr>
          <w:rFonts w:ascii="GHEA Grapalat" w:hAnsi="GHEA Grapalat"/>
          <w:sz w:val="20"/>
          <w:szCs w:val="20"/>
          <w:lang w:val="hy-AM"/>
        </w:rPr>
      </w:pPr>
    </w:p>
    <w:p w14:paraId="26756113" w14:textId="7C3E4AD2" w:rsidR="00B00B87" w:rsidRPr="00AE181F" w:rsidRDefault="00CF1A4D" w:rsidP="00B00B87">
      <w:pPr>
        <w:spacing w:after="0" w:line="276" w:lineRule="auto"/>
        <w:ind w:firstLine="630"/>
        <w:jc w:val="both"/>
        <w:rPr>
          <w:rFonts w:ascii="Cambria Math" w:hAnsi="Cambria Math" w:cs="Cambria Math"/>
          <w:sz w:val="24"/>
          <w:szCs w:val="24"/>
          <w:lang w:val="hy-AM"/>
        </w:rPr>
      </w:pPr>
      <w:r w:rsidRPr="00AE181F">
        <w:rPr>
          <w:rFonts w:ascii="GHEA Grapalat" w:hAnsi="GHEA Grapalat"/>
          <w:sz w:val="26"/>
          <w:szCs w:val="26"/>
          <w:lang w:val="hy-AM"/>
        </w:rPr>
        <w:t xml:space="preserve">2) </w:t>
      </w:r>
      <w:r w:rsidR="00B00B87" w:rsidRPr="00AE181F">
        <w:rPr>
          <w:rFonts w:ascii="GHEA Grapalat" w:hAnsi="GHEA Grapalat"/>
          <w:sz w:val="24"/>
          <w:szCs w:val="24"/>
          <w:lang w:val="hy-AM"/>
        </w:rPr>
        <w:t>ՀՀ վարչական դատավարության օրենսգրքի 56-րդ հոդվածի 1-ին մասի համաձայն՝ դատական ծախսերը կազմված են պետական տուրքից և գործի քննության հետ կապված այլ ծախսերից։</w:t>
      </w:r>
    </w:p>
    <w:p w14:paraId="0019CD0E"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վարչական դատավարության օրենսգրքի 57-րդ հոդվածի 1-ին մասի համաձայն՝  պետական տուրքի գանձման օբյեկտները, պետական տուրքի չափը, վճարման կարգը, պետական տուրքի վճարումից ազատելու, պետական տուրքի վճարումը հետաձգելու, պետական տուրքը և դրա դրույքաչափը նվազեցնելու հետ կապված հարաբերությունները կարգավորվում են «Պետական տուրքի մասին» Հայաստանի Հանրապետության օրենքով:</w:t>
      </w:r>
    </w:p>
    <w:p w14:paraId="7227A7D8" w14:textId="78DC3992"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«Պետական տուրքի մասին» ՀՀ օրենքի 2-րդ հոդվածի համաձայն՝ Հայաստանի Հանրապետությունում պետական տուրքը պետական մարմինների լիազորությունների իրականացմամբ պայմանավորված` նույն օրենքով սահմանված ծառայությունների կամ գործողությունների համար ֆիզիկական և իրավաբանական անձանցից Հայաստանի Հանրապետության պետական և (կամ) համայնքների բյուջեներ մուծվող օրենքով սահմանված պարտադիր վճար է:</w:t>
      </w:r>
    </w:p>
    <w:p w14:paraId="765EF117"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«Պետական տուրքի մասին» ՀՀ օրենքի 3-րդ հոդվածի համաձայն՝ Հայաստանի Հանրապետությունում պետական տուրք վճարողներ են համարվում նույն օրենքի 7-րդ հոդվածով նախատեսված ծառայություններից կամ գործողություններից օգտվող ֆիզիկական և իրավաբանական անձինք (...):</w:t>
      </w:r>
    </w:p>
    <w:p w14:paraId="335407A7"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«Պետական տուրքի մասին» ՀՀ օրենքի 7-րդ հոդվածի «ա» կետի համաձայն՝ Հայաստանի Հանրապետությունում պետական տուրքը գանձվում է` դատարան տրվող </w:t>
      </w:r>
      <w:r w:rsidRPr="00AE181F">
        <w:rPr>
          <w:rFonts w:ascii="GHEA Grapalat" w:hAnsi="GHEA Grapalat"/>
          <w:sz w:val="24"/>
          <w:szCs w:val="24"/>
          <w:lang w:val="hy-AM"/>
        </w:rPr>
        <w:lastRenderedPageBreak/>
        <w:t>հայցադիմումների, դիմումների (...), դատարանի դատական ակտերի դեմ վերաքննիչ և վճռաբեկ բողոքների համար (...):</w:t>
      </w:r>
    </w:p>
    <w:p w14:paraId="0677949C" w14:textId="45B67478" w:rsidR="004B7600" w:rsidRPr="00AE181F" w:rsidRDefault="004B7600" w:rsidP="004B7600">
      <w:pPr>
        <w:tabs>
          <w:tab w:val="left" w:pos="-284"/>
        </w:tabs>
        <w:spacing w:after="0" w:line="276" w:lineRule="auto"/>
        <w:ind w:right="-2" w:firstLine="567"/>
        <w:jc w:val="both"/>
        <w:rPr>
          <w:rFonts w:ascii="GHEA Grapalat" w:hAnsi="GHEA Grapalat"/>
          <w:i/>
          <w:iCs/>
          <w:sz w:val="24"/>
          <w:szCs w:val="24"/>
          <w:lang w:val="hy-AM"/>
        </w:rPr>
      </w:pPr>
      <w:r w:rsidRPr="00AE181F">
        <w:rPr>
          <w:rFonts w:ascii="GHEA Grapalat" w:hAnsi="GHEA Grapalat"/>
          <w:sz w:val="24"/>
          <w:szCs w:val="24"/>
          <w:lang w:val="hy-AM"/>
        </w:rPr>
        <w:t xml:space="preserve">ՀՀ վճռաբեկ դատարանը, նախկինում անդրադառնալով վերը նշված իրավական նորմերի մեկնաբանությանը, արձանագրել է, որ արդարադատության մատչելիության իրավունքը սերտորեն փոխկապակցված է դատարան դիմելու իրավունքի ֆինանսական սահմանափակման` օրենքով սահմանված կարգով և չափով պետական տուրք վճարելու պարտականության հետ: Պետական տուրքն ընդգրկված է դատական ծախսերի կազմում, որի հասկացությունը, տեսակները, դրույքաչափերը, պետական տուրքը գանձելու, վերադարձնելու, արտոնություններ տրամադրելու կարգն ու պայմանները կարգավորվում են «Պետական տուրքի մասին» ՀՀ օրենքով: «Պետական տուրքի մասին» ՀՀ օրենքի վերլուծությունից հետևում է, որ պետական տուրքը պետական բյուջե մուծվող պարտադիր վճար է, որը գանձվում է պետական մարմինների մատուցած ծառայությունների կամ կատարած գործողությունների համար: Հայցադիմումի համար սահմանված պետական տուրքի վճարումն անձի դատական պաշտպանության իրավունքի իրականացման նախապայմաններից մեկն է, քանի որ օրենքով սահմանված կարգով պետական տուրքը վճարելու հանգամանքով է պայմանավորված ֆիզիկական և իրավաբանական անձանց` արդարադատությունից օգտվելու հնարավորությունը: Որպեսզի անձը խախտված իրավունքների պաշտպանության համար կարողանա իրացնել դատարան դիմելու հնարավորությունը, նա պետք է նախևառաջ վճարի օրենքով սահմանված համապատասխան դրույքաչափով պետական տուրք </w:t>
      </w:r>
      <w:r w:rsidRPr="00AE181F">
        <w:rPr>
          <w:rFonts w:ascii="GHEA Grapalat" w:hAnsi="GHEA Grapalat"/>
          <w:i/>
          <w:iCs/>
          <w:sz w:val="24"/>
          <w:szCs w:val="24"/>
          <w:lang w:val="hy-AM"/>
        </w:rPr>
        <w:t>(տե՛ս, Հայկ Օհանյանն ընդդեմ Երևանի քաղաքապետարանի թիվ ՎԴ/1115/05/16 վարչական գործով ՀՀ վճռաբեկ դատարանի 30.11.2018 թվականի որոշումը):</w:t>
      </w:r>
    </w:p>
    <w:p w14:paraId="39B654BB"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«Պետական տուրքի մասին» ՀՀ օրենքի 21-րդ հոդվածի «ա» կետի համաձայն՝ պետական տուրքի գծով կարող են սահմանվել հետևյալ արտոնությունները`</w:t>
      </w:r>
    </w:p>
    <w:p w14:paraId="22DD5337"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ա) պետական տուրքի վճարումից ազատում։</w:t>
      </w:r>
    </w:p>
    <w:p w14:paraId="1FCE312F"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«Պետական տուրքի մասին» ՀՀ օրենքի 31-րդ հոդվածի համաձայն՝ (...) Հայաստանի Հանրապետության կենտրոնական բանկն ազատվում է նույն օրենքով սահմանված բոլոր տեսակի պետական տուրքերի վճարումից (...): </w:t>
      </w:r>
    </w:p>
    <w:p w14:paraId="4441A780"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սահմանադրական դատարանը 10.07.2018 թվականի թիվ ՍԴՈ-1423 որոշմամբ արձանագրել է, որ պետական տուրքը պետական մարմինների լիազորությունների իրականացմամբ պայմանավորված` որոշակի ծառայությունների կամ գործողությունների, այդ թվում՝ ֆիզիկական և իրավաբանական անձանց կողմից դատարան տրվող հայցադիմումների, դիմումների, դատական ակտերի դեմ վերաքննիչ և վճռաբեկ բողոքների, ինչպես նաև դատարանի կողմից տրվող փաստաթղթերի պատճեններ (կրկնօրինակներ) տալու համար ֆիզիկական և իրավաբանական անձանցից Հայաստանի Հանրապետության պետական և (կամ) համայնքների բյուջեներ մուծվող օրենքով սահմանված պարտադիր վճար է: Ելնելով այդ վճարի՝ օրենքով որոշված իրավական բովանդակությունից և նպատակային նշանակությունից՝ պետական տուրք վճարելու պարտականության սահմանումը նպատակ է հետապնդում, նախ՝ որոշակիորեն փոխհատուցել պետության կողմից հանրային ծառայություններ մատուցելու, այդ թվում` արդարադատության իրականացման հետ կապված ծախսերը, իսկ վերջինիս դեպքում նաև՝ մասամբ նախականխել ակնհայտ անհիմն հայցադիմումների հոսքը՝ նպաստելով թե՛ արդարադատության իրականացման արդյունավետության բարձրացմանը և թե՛ դատարան դիմելու իրավունքի իրացման հնարավոր շահարկման կանխարգելմանը:</w:t>
      </w:r>
    </w:p>
    <w:p w14:paraId="25C3A1A8"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lastRenderedPageBreak/>
        <w:t>Նշված որոշմամբ ՀՀ սահմանադրական դատարանը գտել է, որ «Պետական տուրքի մասին» ՀՀ օրենքի 22-րդ հոդվածի 1-ին մասի «թ» կետի 6-րդ պարբերությունը` իրավակիրառական պրակտիկայում դրան տրված այնպիսի մեկնաբանությամբ, համաձայն որի` վարչական դատավարության շրջանակներում կայացված դատական ակտերի բողոքարկման ընթացակարգերում պետական տուրքի գծով արտոնություն չի տրամադրվում այդ արտոնությունից օգտված անձին, դատարանի մատչելիության իրավունքի ենթադրյալ խախտման առումով սահմանադրականության խնդիր է առաջացնում: Ըստ ՀՀ սահմանադրական դատարանի՝ օրենքի վերոհիշյալ հոդվածի վիճարկվող իրավակարգավորման բովանդակությունից հետևում է, որ վարչական իրավախախտումների վերաբերյալ համապատասխան լիազոր մարմինների ընդունած որոշման դեմ բողոքներով պետական տուրքի վճարումից ազատելու ձևով արտոնություն սահմանելով՝ օրենսդիրը որևէ սահմանափակում կամ բացառություն չի նախատեսել՝ կապված այդ գործերով կայացված դատական ակտերի հետագա հնարավոր բողոքարկման շրջանակներում հիշյալ արտոնության շարունակական կիրառման հետ: «Պետական տուրքի մասին» ՀՀ օրենքի 22-րդ հոդվածի 1-ին մասի «թ» կետի 6-րդ պարբերությունով և ՀՀ վարչական դատավարության օրենսգրքի 60-րդ հոդվածի 1-ին մասով սահմանված նորմերի համատեղ կիրառման շրջանակներում դատական ծախսերի բաշխման կանոնները չեն կարող մեկնաբանվել այնպիսի բովանդակությամբ, համաձայն որի՝ պետական տուրքի գծով արտոնություն ունեցող անձից այդ ծախսերը գանձվեն՝ ներառելով նաև վճարման ենթակա պետական տուրքի գումարը: Դատաքննության անբարենպաստ ելքով կամ օրենքով նախատեսված կոնկրետ հիմքով պայմանավորված դատավարության մասնակից այն սուբյեկտը, որն իրավունքի ուժով օգտվել է պետական տուրքի վճարման արտոնությունից, դատարանի որոշմամբ կարող է կրել դատական ծախսերը «Պետական տուրքի մասին» ՀՀ օրենքով նախատեսված հիմքերով հատուցելու պարտականություն՝ պահպանելով պետական տուրքի գծով արտոնությունը:</w:t>
      </w:r>
    </w:p>
    <w:p w14:paraId="5D1D80CC" w14:textId="77777777"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ՀՀ սահմանադրական դատարանը գտել է, որ իրավակիրառ պրակտիկան պետք է առաջնորդվի «Պետական տուրքի մասին» ՀՀ օրենքի 22-րդ հոդվածի 1-ին մասի «թ» կետի                 6-րդ պարբերությունով և ՀՀ վարչական դատավարության օրենսգրքի 60-րդ հոդվածի 1-ին մասով սահմանված դրույթների հենց այսպիսի ընկալմամբ` ապահովելով դատական պաշտպանության իրավունքի լիարժեք իրացումը նաև դատական բողոքարկման ընթացակարգերում:</w:t>
      </w:r>
    </w:p>
    <w:p w14:paraId="4FE2F8FC" w14:textId="77777777" w:rsidR="00B00B87" w:rsidRPr="00AE181F" w:rsidRDefault="00B00B87" w:rsidP="00B00B87">
      <w:pPr>
        <w:spacing w:after="0" w:line="276" w:lineRule="auto"/>
        <w:ind w:firstLine="630"/>
        <w:jc w:val="both"/>
        <w:rPr>
          <w:rFonts w:ascii="GHEA Grapalat" w:hAnsi="GHEA Grapalat"/>
          <w:i/>
          <w:iCs/>
          <w:sz w:val="24"/>
          <w:szCs w:val="24"/>
          <w:lang w:val="hy-AM"/>
        </w:rPr>
      </w:pPr>
      <w:r w:rsidRPr="00AE181F">
        <w:rPr>
          <w:rFonts w:ascii="GHEA Grapalat" w:hAnsi="GHEA Grapalat"/>
          <w:sz w:val="24"/>
          <w:szCs w:val="24"/>
          <w:lang w:val="hy-AM"/>
        </w:rPr>
        <w:t xml:space="preserve">ՀՀ վճռաբեկ դատարանն իր նախկին որոշումներից մեկում նշել է, որ «Պետական տուրքի մասին» ՀՀ օրենքը նախատեսում է դատարանում պետական տուրքի գծով արտոնությունների կիրառման երկու ընթացակարգ` օրենքի ուժով և դատարանի հայեցողությամբ: Այսպես, «Պետական տուրքի մասին» ՀՀ օրենքի 22-րդ հոդվածը սպառիչ ամրագրել է այն հիմքերը, որոնց առկայության պարագայում դատական պաշտպանություն հայցող սուբյեկտն օրենքի ուժով ազատվում է պետական տուրքի վճարումից: Նման հիմքերից որևէ մեկի առկայությունը չի պահանջում շահագրգիռ անձի կողմից պետական տուրքի գծով արտոնություն կիրառելու վերաբերյալ միջնորդության հարուցում և դրա քննարկում ու լուծում դատարանի կողմից </w:t>
      </w:r>
      <w:r w:rsidRPr="00AE181F">
        <w:rPr>
          <w:rFonts w:ascii="GHEA Grapalat" w:hAnsi="GHEA Grapalat"/>
          <w:i/>
          <w:iCs/>
          <w:sz w:val="24"/>
          <w:szCs w:val="24"/>
          <w:lang w:val="hy-AM"/>
        </w:rPr>
        <w:t>(տե´ս, Շամամ Կարապետյանն ընդդեմ Արայիկ Միրզոյանի թիվ ԱՐԴ/0913/02/12 քաղաքացիական գործով ՀՀ վճռաբեկ դատարանի 22.01.2014 թվականի որոշումը):</w:t>
      </w:r>
    </w:p>
    <w:p w14:paraId="5176C472" w14:textId="27FD42C8" w:rsidR="00B00B87" w:rsidRPr="00AE181F" w:rsidRDefault="00B00B87" w:rsidP="00B00B87">
      <w:pPr>
        <w:spacing w:after="0" w:line="276" w:lineRule="auto"/>
        <w:ind w:firstLine="630"/>
        <w:jc w:val="both"/>
        <w:rPr>
          <w:rFonts w:ascii="GHEA Grapalat" w:hAnsi="GHEA Grapalat"/>
          <w:i/>
          <w:iCs/>
          <w:sz w:val="24"/>
          <w:szCs w:val="24"/>
          <w:lang w:val="hy-AM"/>
        </w:rPr>
      </w:pPr>
      <w:r w:rsidRPr="00AE181F">
        <w:rPr>
          <w:rFonts w:ascii="GHEA Grapalat" w:hAnsi="GHEA Grapalat"/>
          <w:sz w:val="24"/>
          <w:szCs w:val="24"/>
          <w:lang w:val="hy-AM"/>
        </w:rPr>
        <w:t xml:space="preserve">Մարդու իրավունքների եվրոպական դատարանը, Հայաստանի Հանրապետության դեմ կայացրած իր վճիռներից մեկում անդրադառնալով Կոնվենցիայի 6-րդ հոդվածի և պետական </w:t>
      </w:r>
      <w:r w:rsidRPr="00AE181F">
        <w:rPr>
          <w:rFonts w:ascii="GHEA Grapalat" w:hAnsi="GHEA Grapalat"/>
          <w:sz w:val="24"/>
          <w:szCs w:val="24"/>
          <w:lang w:val="hy-AM"/>
        </w:rPr>
        <w:lastRenderedPageBreak/>
        <w:t xml:space="preserve">տուրք վճարելու պարտավորության հարաբերակցությանը, նշել է. </w:t>
      </w:r>
      <w:r w:rsidRPr="00AE181F">
        <w:rPr>
          <w:rFonts w:ascii="GHEA Grapalat" w:hAnsi="GHEA Grapalat"/>
          <w:i/>
          <w:iCs/>
          <w:sz w:val="24"/>
          <w:szCs w:val="24"/>
          <w:lang w:val="hy-AM"/>
        </w:rPr>
        <w:t xml:space="preserve">«(...) պետական տուրքը վճարելու պարտավորությունը չի կարող դիտարկվել որպես դատարանի մատչելիության իրավունքի սահմանափակում, որն ինքնին չի համապատասխանում Կոնվենցիայի 6-րդ հոդվածի 1-ին </w:t>
      </w:r>
      <w:r w:rsidR="00576795">
        <w:rPr>
          <w:rFonts w:ascii="GHEA Grapalat" w:hAnsi="GHEA Grapalat"/>
          <w:i/>
          <w:iCs/>
          <w:sz w:val="24"/>
          <w:szCs w:val="24"/>
          <w:lang w:val="hy-AM"/>
        </w:rPr>
        <w:t>կետ</w:t>
      </w:r>
      <w:r w:rsidRPr="00AE181F">
        <w:rPr>
          <w:rFonts w:ascii="GHEA Grapalat" w:hAnsi="GHEA Grapalat"/>
          <w:i/>
          <w:iCs/>
          <w:sz w:val="24"/>
          <w:szCs w:val="24"/>
          <w:lang w:val="hy-AM"/>
        </w:rPr>
        <w:t xml:space="preserve">ին (...), դատարանն այնուհետև կրկնում է, որ այն դեպքերում, երբ բողոքարկման ընթացակարգեր են նախատեսված, Բարձր պայմանավորվող կողմերը պարտավոր են ապահովել իրենց իրավասության տակ գտնվող ֆիզիկական և իրավաբանական անձանց կողմից 6-րդ հոդվածով սահմանված այն նույն երաշխիքներից օգտվելը վերաքննիչ դատարաններում, ինչպիսիք նրանք ունեն առաջին ատյանի դատարանում (...)»: (տե՛ս, «Պայքար և Հաղթանակ» ՍՊԸ-ն ընդդեմ Հայաստանի գործով </w:t>
      </w:r>
      <w:r w:rsidR="00CB31C2" w:rsidRPr="00CB31C2">
        <w:rPr>
          <w:rFonts w:ascii="GHEA Grapalat" w:hAnsi="GHEA Grapalat"/>
          <w:i/>
          <w:iCs/>
          <w:sz w:val="24"/>
          <w:szCs w:val="24"/>
          <w:lang w:val="hy-AM"/>
        </w:rPr>
        <w:t>Մարդու իրավունքների եվրոպական</w:t>
      </w:r>
      <w:r w:rsidRPr="00AE181F">
        <w:rPr>
          <w:rFonts w:ascii="GHEA Grapalat" w:hAnsi="GHEA Grapalat"/>
          <w:i/>
          <w:iCs/>
          <w:sz w:val="24"/>
          <w:szCs w:val="24"/>
          <w:lang w:val="hy-AM"/>
        </w:rPr>
        <w:t xml:space="preserve"> դատարանի 20.12.2007 թվականի վճիռը, 45-րդ և 48-րդ կետեր):</w:t>
      </w:r>
    </w:p>
    <w:p w14:paraId="66B8174A" w14:textId="386DE4AE" w:rsidR="00B00B87" w:rsidRPr="00AE181F" w:rsidRDefault="00B00B87" w:rsidP="00B00B87">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Այսպիսով, Վճռաբեկ դատարանն արձանագրում է, որ պետական տուրքը պետական բյուջե մուծվող պարտադիր վճար է՝ նախատեսված որոշակի պետական ծառայությունների մատուցման կամ գործողությունների իրականացման համար։ Խախտված իրավունքների պաշտպանության նպատակով դատական պաշտպանության իրավունքի իրացման համար դատարան հայցադիմում (դիմում) ներկայացնելիս անձը կրում է օրենքով սահմանված կարգով և չափով պետական տուրք վճարելու պարտականություն։ Այլ կերպ ասած</w:t>
      </w:r>
      <w:r w:rsidR="00CB31C2">
        <w:rPr>
          <w:rFonts w:ascii="GHEA Grapalat" w:hAnsi="GHEA Grapalat"/>
          <w:sz w:val="24"/>
          <w:szCs w:val="24"/>
          <w:lang w:val="hy-AM"/>
        </w:rPr>
        <w:t>՝</w:t>
      </w:r>
      <w:r w:rsidRPr="00AE181F">
        <w:rPr>
          <w:rFonts w:ascii="GHEA Grapalat" w:hAnsi="GHEA Grapalat"/>
          <w:sz w:val="24"/>
          <w:szCs w:val="24"/>
          <w:lang w:val="hy-AM"/>
        </w:rPr>
        <w:t xml:space="preserve"> պետական տուրքի վճարում կատարելը հանդիսանում է դատարանում հայցադիմում (դիմում) ներկայացնելու նախադրյալ։ Միաժամանակ, օրենսդրությամբ որոշակի կատեգորիայի գործերով որոշակի կատեգորիայի անձանց համար նախատեսված են պետական տուրքի գծով արտոնություններ, որոնցից մեկը նախատեսված է «Պետական տուրքի մասին» ՀՀ օրենքի 31-րդ հոդվածով, որով սահմանված են առանձին վճարողների կամ վճարողների խմբերի համար պետական տուրքի գծով արտոնությունների դեպքերը: Նշված դեպքերից մեկի հիմքով </w:t>
      </w:r>
      <w:r w:rsidR="00CB31C2">
        <w:rPr>
          <w:rFonts w:ascii="GHEA Grapalat" w:hAnsi="GHEA Grapalat"/>
          <w:sz w:val="24"/>
          <w:szCs w:val="24"/>
          <w:lang w:val="hy-AM"/>
        </w:rPr>
        <w:t>ՀՀ</w:t>
      </w:r>
      <w:r w:rsidRPr="00AE181F">
        <w:rPr>
          <w:rFonts w:ascii="GHEA Grapalat" w:hAnsi="GHEA Grapalat"/>
          <w:sz w:val="24"/>
          <w:szCs w:val="24"/>
          <w:lang w:val="hy-AM"/>
        </w:rPr>
        <w:t xml:space="preserve"> կենտրոնական բանկն ազատված է «Պետական տուրքի մասին» </w:t>
      </w:r>
      <w:r w:rsidR="00CB31C2">
        <w:rPr>
          <w:rFonts w:ascii="GHEA Grapalat" w:hAnsi="GHEA Grapalat"/>
          <w:sz w:val="24"/>
          <w:szCs w:val="24"/>
          <w:lang w:val="hy-AM"/>
        </w:rPr>
        <w:t xml:space="preserve">ՀՀ </w:t>
      </w:r>
      <w:r w:rsidRPr="00AE181F">
        <w:rPr>
          <w:rFonts w:ascii="GHEA Grapalat" w:hAnsi="GHEA Grapalat"/>
          <w:sz w:val="24"/>
          <w:szCs w:val="24"/>
          <w:lang w:val="hy-AM"/>
        </w:rPr>
        <w:t xml:space="preserve">օրենքով սահմանված բոլոր տեսակի պետական տուրքերի վճարումից, այդ թվում՝ դատարաններ տրվող հայցադիմումների, դիմումների, դատարանի դատական ակտերի դեմ վերաքննիչ և վճռաբեկ բողոքների համար։ </w:t>
      </w:r>
    </w:p>
    <w:p w14:paraId="22EDCC20" w14:textId="1A84D7E4" w:rsidR="004B7600" w:rsidRPr="00AE181F" w:rsidRDefault="00AC46B9" w:rsidP="0095207B">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«Պետական տուրքի մասին» ՀՀ օրենքի 31-րդ հոդվածով </w:t>
      </w:r>
      <w:r w:rsidR="00CB31C2">
        <w:rPr>
          <w:rFonts w:ascii="GHEA Grapalat" w:hAnsi="GHEA Grapalat"/>
          <w:sz w:val="24"/>
          <w:szCs w:val="24"/>
          <w:lang w:val="hy-AM"/>
        </w:rPr>
        <w:t>ՀՀ կ</w:t>
      </w:r>
      <w:r w:rsidRPr="00AE181F">
        <w:rPr>
          <w:rFonts w:ascii="GHEA Grapalat" w:hAnsi="GHEA Grapalat"/>
          <w:sz w:val="24"/>
          <w:szCs w:val="24"/>
          <w:lang w:val="hy-AM"/>
        </w:rPr>
        <w:t xml:space="preserve">ենտրոնական բանկին պետական տուրքի գծով արտոնություն տրամադրելը </w:t>
      </w:r>
      <w:r w:rsidR="00B00B87" w:rsidRPr="00AE181F">
        <w:rPr>
          <w:rFonts w:ascii="GHEA Grapalat" w:hAnsi="GHEA Grapalat"/>
          <w:sz w:val="24"/>
          <w:szCs w:val="24"/>
          <w:lang w:val="hy-AM"/>
        </w:rPr>
        <w:t xml:space="preserve">Վճռաբեկ դատարանի գնահատմամբ </w:t>
      </w:r>
      <w:r w:rsidRPr="00AE181F">
        <w:rPr>
          <w:rFonts w:ascii="GHEA Grapalat" w:hAnsi="GHEA Grapalat"/>
          <w:sz w:val="24"/>
          <w:szCs w:val="24"/>
          <w:lang w:val="hy-AM"/>
        </w:rPr>
        <w:t>նպատակ է հետապնդել ապահովել</w:t>
      </w:r>
      <w:r w:rsidR="0060289D" w:rsidRPr="00AE181F">
        <w:rPr>
          <w:rFonts w:ascii="GHEA Grapalat" w:hAnsi="GHEA Grapalat"/>
          <w:sz w:val="24"/>
          <w:szCs w:val="24"/>
          <w:lang w:val="hy-AM"/>
        </w:rPr>
        <w:t>ու</w:t>
      </w:r>
      <w:r w:rsidRPr="00AE181F">
        <w:rPr>
          <w:rFonts w:ascii="GHEA Grapalat" w:hAnsi="GHEA Grapalat"/>
          <w:sz w:val="24"/>
          <w:szCs w:val="24"/>
          <w:lang w:val="hy-AM"/>
        </w:rPr>
        <w:t xml:space="preserve"> վերջինիս դատարանի մատչելիության իրավունքի առավել դյուրին և արդյունավետ իրացումը՝ </w:t>
      </w:r>
      <w:r w:rsidR="003507E4" w:rsidRPr="00AE181F">
        <w:rPr>
          <w:rFonts w:ascii="GHEA Grapalat" w:hAnsi="GHEA Grapalat"/>
          <w:sz w:val="24"/>
          <w:szCs w:val="24"/>
          <w:lang w:val="hy-AM"/>
        </w:rPr>
        <w:t xml:space="preserve">հնարավորություն տալով </w:t>
      </w:r>
      <w:r w:rsidR="00CB31C2">
        <w:rPr>
          <w:rFonts w:ascii="GHEA Grapalat" w:hAnsi="GHEA Grapalat"/>
          <w:sz w:val="24"/>
          <w:szCs w:val="24"/>
          <w:lang w:val="hy-AM"/>
        </w:rPr>
        <w:t>ՀՀ կ</w:t>
      </w:r>
      <w:r w:rsidR="003507E4" w:rsidRPr="00AE181F">
        <w:rPr>
          <w:rFonts w:ascii="GHEA Grapalat" w:hAnsi="GHEA Grapalat"/>
          <w:sz w:val="24"/>
          <w:szCs w:val="24"/>
          <w:lang w:val="hy-AM"/>
        </w:rPr>
        <w:t xml:space="preserve">ենտրոնական բանկին դատարան </w:t>
      </w:r>
      <w:r w:rsidRPr="00AE181F">
        <w:rPr>
          <w:rFonts w:ascii="GHEA Grapalat" w:hAnsi="GHEA Grapalat"/>
          <w:sz w:val="24"/>
          <w:szCs w:val="24"/>
          <w:lang w:val="hy-AM"/>
        </w:rPr>
        <w:t>հայց հարուցել, դատական ակտերի դեմ վերաքննիչ և վճռաբեկ բողոքներ</w:t>
      </w:r>
      <w:r w:rsidR="003507E4" w:rsidRPr="00AE181F">
        <w:rPr>
          <w:rFonts w:ascii="GHEA Grapalat" w:hAnsi="GHEA Grapalat"/>
          <w:sz w:val="24"/>
          <w:szCs w:val="24"/>
          <w:lang w:val="hy-AM"/>
        </w:rPr>
        <w:t xml:space="preserve"> ներկայացնել առանց պետական տուրք վճարելու։ Այլ կերպ ասած՝ «Պետական տուրքի մասին» ՀՀ օրենքի 31-րդ հոդվածով </w:t>
      </w:r>
      <w:r w:rsidR="00267EA1">
        <w:rPr>
          <w:rFonts w:ascii="GHEA Grapalat" w:hAnsi="GHEA Grapalat"/>
          <w:sz w:val="24"/>
          <w:szCs w:val="24"/>
          <w:lang w:val="hy-AM"/>
        </w:rPr>
        <w:t>ՀՀ կ</w:t>
      </w:r>
      <w:r w:rsidR="003507E4" w:rsidRPr="00AE181F">
        <w:rPr>
          <w:rFonts w:ascii="GHEA Grapalat" w:hAnsi="GHEA Grapalat"/>
          <w:sz w:val="24"/>
          <w:szCs w:val="24"/>
          <w:lang w:val="hy-AM"/>
        </w:rPr>
        <w:t>ենտրոնական բանկին պետական տուրքի գծով տրամադր</w:t>
      </w:r>
      <w:r w:rsidR="0095207B" w:rsidRPr="00AE181F">
        <w:rPr>
          <w:rFonts w:ascii="GHEA Grapalat" w:hAnsi="GHEA Grapalat"/>
          <w:sz w:val="24"/>
          <w:szCs w:val="24"/>
          <w:lang w:val="hy-AM"/>
        </w:rPr>
        <w:t>ված</w:t>
      </w:r>
      <w:r w:rsidR="003507E4" w:rsidRPr="00AE181F">
        <w:rPr>
          <w:rFonts w:ascii="GHEA Grapalat" w:hAnsi="GHEA Grapalat"/>
          <w:sz w:val="24"/>
          <w:szCs w:val="24"/>
          <w:lang w:val="hy-AM"/>
        </w:rPr>
        <w:t xml:space="preserve"> արտոնություն</w:t>
      </w:r>
      <w:r w:rsidR="0095207B" w:rsidRPr="00AE181F">
        <w:rPr>
          <w:rFonts w:ascii="GHEA Grapalat" w:hAnsi="GHEA Grapalat"/>
          <w:sz w:val="24"/>
          <w:szCs w:val="24"/>
          <w:lang w:val="hy-AM"/>
        </w:rPr>
        <w:t xml:space="preserve">ը վերաբերելի է այն դեպքերին, երբ դատական պաշտպանության դիմողը, այդ թվում  դատական ակտերի դեմ վերաքննիչ և վճռաբեկ բողոքներ ներկայացնողը հանդիսանում է </w:t>
      </w:r>
      <w:r w:rsidR="00267EA1">
        <w:rPr>
          <w:rFonts w:ascii="GHEA Grapalat" w:hAnsi="GHEA Grapalat"/>
          <w:sz w:val="24"/>
          <w:szCs w:val="24"/>
          <w:lang w:val="hy-AM"/>
        </w:rPr>
        <w:t>ՀՀ կ</w:t>
      </w:r>
      <w:r w:rsidR="00B00B87" w:rsidRPr="00AE181F">
        <w:rPr>
          <w:rFonts w:ascii="GHEA Grapalat" w:hAnsi="GHEA Grapalat"/>
          <w:sz w:val="24"/>
          <w:szCs w:val="24"/>
          <w:lang w:val="hy-AM"/>
        </w:rPr>
        <w:t>ե</w:t>
      </w:r>
      <w:r w:rsidR="0095207B" w:rsidRPr="00AE181F">
        <w:rPr>
          <w:rFonts w:ascii="GHEA Grapalat" w:hAnsi="GHEA Grapalat"/>
          <w:sz w:val="24"/>
          <w:szCs w:val="24"/>
          <w:lang w:val="hy-AM"/>
        </w:rPr>
        <w:t xml:space="preserve">նտրոնական բանկը։ Մինչդեռ, այն դեպքերում, երբ </w:t>
      </w:r>
      <w:r w:rsidR="00267EA1">
        <w:rPr>
          <w:rFonts w:ascii="GHEA Grapalat" w:hAnsi="GHEA Grapalat"/>
          <w:sz w:val="24"/>
          <w:szCs w:val="24"/>
          <w:lang w:val="hy-AM"/>
        </w:rPr>
        <w:t>ՀՀ կ</w:t>
      </w:r>
      <w:r w:rsidR="0095207B" w:rsidRPr="00AE181F">
        <w:rPr>
          <w:rFonts w:ascii="GHEA Grapalat" w:hAnsi="GHEA Grapalat"/>
          <w:sz w:val="24"/>
          <w:szCs w:val="24"/>
          <w:lang w:val="hy-AM"/>
        </w:rPr>
        <w:t>ենտրոնական բանկի դեմ հայց հարուցելու համար ֆիզիկական կամ իրավաբանական անձանց կողմից վճարվում է «Պետական տուրքի մասին» ՀՀ օրենքով սահմանված պետական տուրքը, այսինքն՝ դատական պաշտպանության իրենց իրավունքն իրացնելու համար վերջ</w:t>
      </w:r>
      <w:r w:rsidR="007D7D02" w:rsidRPr="00AE181F">
        <w:rPr>
          <w:rFonts w:ascii="GHEA Grapalat" w:hAnsi="GHEA Grapalat"/>
          <w:sz w:val="24"/>
          <w:szCs w:val="24"/>
          <w:lang w:val="hy-AM"/>
        </w:rPr>
        <w:t xml:space="preserve">իններս կատարում են անհրաժեշտ դատական ծախս, ապա </w:t>
      </w:r>
      <w:r w:rsidR="004B7600" w:rsidRPr="00AE181F">
        <w:rPr>
          <w:rFonts w:ascii="GHEA Grapalat" w:hAnsi="GHEA Grapalat"/>
          <w:sz w:val="24"/>
          <w:szCs w:val="24"/>
          <w:lang w:val="hy-AM"/>
        </w:rPr>
        <w:t>այդ ծախսը չի կարող հատուցման են</w:t>
      </w:r>
      <w:r w:rsidR="004E3131" w:rsidRPr="00AE181F">
        <w:rPr>
          <w:rFonts w:ascii="GHEA Grapalat" w:hAnsi="GHEA Grapalat"/>
          <w:sz w:val="24"/>
          <w:szCs w:val="24"/>
          <w:lang w:val="hy-AM"/>
        </w:rPr>
        <w:t>թ</w:t>
      </w:r>
      <w:r w:rsidR="004B7600" w:rsidRPr="00AE181F">
        <w:rPr>
          <w:rFonts w:ascii="GHEA Grapalat" w:hAnsi="GHEA Grapalat"/>
          <w:sz w:val="24"/>
          <w:szCs w:val="24"/>
          <w:lang w:val="hy-AM"/>
        </w:rPr>
        <w:t>ակա չլինել։</w:t>
      </w:r>
    </w:p>
    <w:p w14:paraId="5E687969" w14:textId="0FF813A6" w:rsidR="004B7600" w:rsidRPr="00AE181F" w:rsidRDefault="004B7600" w:rsidP="0095207B">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Այսպես.</w:t>
      </w:r>
    </w:p>
    <w:p w14:paraId="245B4076" w14:textId="77777777" w:rsidR="004B7600" w:rsidRPr="00AE181F" w:rsidRDefault="004B7600" w:rsidP="004B7600">
      <w:pPr>
        <w:spacing w:after="0"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ՀՀ վարչական դատավարության օրենսգրքի 60-րդ հոդվածի 1-ին մասի համաձայն՝ կողմը, որի դեմ կայացվել է վճիռ, կամ որի բողոքը մերժվել է, կրում է (...) մյուս կողմի կրած </w:t>
      </w:r>
      <w:r w:rsidRPr="00AE181F">
        <w:rPr>
          <w:rFonts w:ascii="GHEA Grapalat" w:hAnsi="GHEA Grapalat"/>
          <w:sz w:val="24"/>
          <w:szCs w:val="24"/>
          <w:lang w:val="hy-AM"/>
        </w:rPr>
        <w:lastRenderedPageBreak/>
        <w:t>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721E488F" w14:textId="6FC7A6D8" w:rsidR="001B58EB" w:rsidRPr="00AE181F" w:rsidRDefault="001B58EB" w:rsidP="001B58EB">
      <w:pPr>
        <w:pStyle w:val="NoSpacing"/>
        <w:spacing w:line="276" w:lineRule="auto"/>
        <w:ind w:right="-2" w:firstLine="567"/>
        <w:jc w:val="both"/>
        <w:rPr>
          <w:rFonts w:ascii="GHEA Grapalat" w:hAnsi="GHEA Grapalat"/>
          <w:sz w:val="24"/>
          <w:szCs w:val="24"/>
          <w:lang w:val="hy-AM"/>
        </w:rPr>
      </w:pPr>
      <w:r w:rsidRPr="00AE181F">
        <w:rPr>
          <w:rFonts w:ascii="GHEA Grapalat" w:hAnsi="GHEA Grapalat"/>
          <w:sz w:val="24"/>
          <w:szCs w:val="24"/>
          <w:lang w:val="hy-AM"/>
        </w:rPr>
        <w:t>ՀՀ վճռաբեկ դատարանն իր նախկին որոշումներից մեկում</w:t>
      </w:r>
      <w:r w:rsidR="00267EA1">
        <w:rPr>
          <w:rFonts w:ascii="GHEA Grapalat" w:hAnsi="GHEA Grapalat"/>
          <w:sz w:val="24"/>
          <w:szCs w:val="24"/>
          <w:lang w:val="hy-AM"/>
        </w:rPr>
        <w:t>,</w:t>
      </w:r>
      <w:r w:rsidRPr="00AE181F">
        <w:rPr>
          <w:rFonts w:ascii="GHEA Grapalat" w:hAnsi="GHEA Grapalat"/>
          <w:sz w:val="24"/>
          <w:szCs w:val="24"/>
          <w:lang w:val="hy-AM"/>
        </w:rPr>
        <w:t xml:space="preserve"> անդրադառնալով վերոգրյալ իրավակարգավորմանը</w:t>
      </w:r>
      <w:r w:rsidR="00267EA1">
        <w:rPr>
          <w:rFonts w:ascii="GHEA Grapalat" w:hAnsi="GHEA Grapalat"/>
          <w:sz w:val="24"/>
          <w:szCs w:val="24"/>
          <w:lang w:val="hy-AM"/>
        </w:rPr>
        <w:t>,</w:t>
      </w:r>
      <w:r w:rsidRPr="00AE181F">
        <w:rPr>
          <w:rFonts w:ascii="GHEA Grapalat" w:hAnsi="GHEA Grapalat"/>
          <w:sz w:val="24"/>
          <w:szCs w:val="24"/>
          <w:lang w:val="hy-AM"/>
        </w:rPr>
        <w:t xml:space="preserve"> արձանագրել է, որ այն հստակորեն ընդգծում է դատական ծախսերի հատուցման պարտականության սահմանները, որոնք հանգում են հետևյալին.</w:t>
      </w:r>
    </w:p>
    <w:p w14:paraId="0ED293FB" w14:textId="7B2B2ECE" w:rsidR="001B58EB" w:rsidRPr="00AE181F" w:rsidRDefault="001B58EB" w:rsidP="001B58EB">
      <w:pPr>
        <w:pStyle w:val="NoSpacing"/>
        <w:spacing w:line="276" w:lineRule="auto"/>
        <w:ind w:right="-2" w:firstLine="567"/>
        <w:jc w:val="both"/>
        <w:rPr>
          <w:rFonts w:ascii="GHEA Grapalat" w:hAnsi="GHEA Grapalat"/>
          <w:sz w:val="24"/>
          <w:szCs w:val="24"/>
          <w:lang w:val="hy-AM"/>
        </w:rPr>
      </w:pPr>
      <w:r w:rsidRPr="00AE181F">
        <w:rPr>
          <w:rFonts w:ascii="GHEA Grapalat" w:hAnsi="GHEA Grapalat"/>
          <w:sz w:val="24"/>
          <w:szCs w:val="24"/>
          <w:lang w:val="hy-AM"/>
        </w:rPr>
        <w:t xml:space="preserve">1) որպես կանոն` դատական ծախսերի հատուցման պարտականությունը կրում է այն կողմը, որը գործի ելքում դատավարական իմաստով պարտվել է, այսինքն` այն կողմը, որի դեմ կայացվել է վճիռ, կամ որի բողոքը մերժվել է, կամ այն կողմը, որի վրա դատարանի կողմից օրենքով սահմանված դեպքերում դրվում է այդ պարտականությունը, </w:t>
      </w:r>
      <w:r w:rsidR="00CD267E" w:rsidRPr="00AE181F">
        <w:rPr>
          <w:rFonts w:ascii="GHEA Grapalat" w:hAnsi="GHEA Grapalat"/>
          <w:sz w:val="24"/>
          <w:szCs w:val="24"/>
          <w:lang w:val="hy-AM"/>
        </w:rPr>
        <w:t>(...)</w:t>
      </w:r>
      <w:r w:rsidRPr="00AE181F">
        <w:rPr>
          <w:rFonts w:ascii="GHEA Grapalat" w:hAnsi="GHEA Grapalat"/>
          <w:sz w:val="24"/>
          <w:szCs w:val="24"/>
          <w:lang w:val="hy-AM"/>
        </w:rPr>
        <w:t>,</w:t>
      </w:r>
      <w:r w:rsidR="00CD267E" w:rsidRPr="00AE181F">
        <w:rPr>
          <w:rFonts w:ascii="GHEA Grapalat" w:hAnsi="GHEA Grapalat"/>
          <w:sz w:val="24"/>
          <w:szCs w:val="24"/>
          <w:lang w:val="hy-AM"/>
        </w:rPr>
        <w:t xml:space="preserve"> </w:t>
      </w:r>
    </w:p>
    <w:p w14:paraId="3F83CBBE" w14:textId="77777777" w:rsidR="001B58EB" w:rsidRPr="00AE181F" w:rsidRDefault="001B58EB" w:rsidP="001B58EB">
      <w:pPr>
        <w:pStyle w:val="NoSpacing"/>
        <w:spacing w:line="276" w:lineRule="auto"/>
        <w:ind w:right="-2" w:firstLine="567"/>
        <w:jc w:val="both"/>
        <w:rPr>
          <w:rFonts w:ascii="GHEA Grapalat" w:hAnsi="GHEA Grapalat"/>
          <w:sz w:val="24"/>
          <w:szCs w:val="24"/>
          <w:lang w:val="hy-AM"/>
        </w:rPr>
      </w:pPr>
      <w:r w:rsidRPr="00AE181F">
        <w:rPr>
          <w:rFonts w:ascii="GHEA Grapalat" w:hAnsi="GHEA Grapalat"/>
          <w:sz w:val="24"/>
          <w:szCs w:val="24"/>
          <w:lang w:val="hy-AM"/>
        </w:rPr>
        <w:t>2) դատական ծախսերի հատուցման պարտականություն կրող կողմը պարտավոր է հատուցել միայն այն դատական ծախսերը, որոնք մյուս կողմը կրել է կամ կրելու է դատարան դիմելու (դատական պաշտպանության իրավունքն իրականացնելու) համար,</w:t>
      </w:r>
    </w:p>
    <w:p w14:paraId="357FE1EF" w14:textId="05923118" w:rsidR="001B58EB" w:rsidRPr="00AE181F" w:rsidRDefault="001B58EB" w:rsidP="001B58EB">
      <w:pPr>
        <w:pStyle w:val="NoSpacing"/>
        <w:spacing w:line="276" w:lineRule="auto"/>
        <w:ind w:right="-2" w:firstLine="567"/>
        <w:jc w:val="both"/>
        <w:rPr>
          <w:rFonts w:ascii="GHEA Grapalat" w:hAnsi="GHEA Grapalat"/>
          <w:i/>
          <w:iCs/>
          <w:sz w:val="24"/>
          <w:szCs w:val="24"/>
          <w:lang w:val="hy-AM"/>
        </w:rPr>
      </w:pPr>
      <w:r w:rsidRPr="00AE181F">
        <w:rPr>
          <w:rFonts w:ascii="GHEA Grapalat" w:hAnsi="GHEA Grapalat"/>
          <w:sz w:val="24"/>
          <w:szCs w:val="24"/>
          <w:lang w:val="hy-AM"/>
        </w:rPr>
        <w:t xml:space="preserve">3) դատական ծախսերի հատուցման պարտականություն կրող կողմը պարտավոր է հատուցել միայն այն դատական ծախսերը, որոնք ողջամտորեն անհրաժեշտ են եղել դատական ծախս կատարած կողմի դատական պաշտպանության իրավունքի արդյունավետ իրականացման համար </w:t>
      </w:r>
      <w:r w:rsidRPr="00AE181F">
        <w:rPr>
          <w:rFonts w:ascii="GHEA Grapalat" w:hAnsi="GHEA Grapalat"/>
          <w:i/>
          <w:iCs/>
          <w:sz w:val="24"/>
          <w:szCs w:val="24"/>
          <w:lang w:val="hy-AM"/>
        </w:rPr>
        <w:t>(տե՛ս, Վարդան Մամիկոնյանն ընդդեմ ՀՀ արդարադատության նախարարության դատական ակտերի հարկադիր կատարումն ապահովող ծառայության թիվ ՎԴ/1984/05/17 վարչական գործով ՀՀ վճռաբեկ դատարանի 2</w:t>
      </w:r>
      <w:r w:rsidR="00CD267E" w:rsidRPr="00AE181F">
        <w:rPr>
          <w:rFonts w:ascii="GHEA Grapalat" w:hAnsi="GHEA Grapalat"/>
          <w:i/>
          <w:iCs/>
          <w:sz w:val="24"/>
          <w:szCs w:val="24"/>
          <w:lang w:val="hy-AM"/>
        </w:rPr>
        <w:t>5</w:t>
      </w:r>
      <w:r w:rsidRPr="00AE181F">
        <w:rPr>
          <w:rFonts w:ascii="GHEA Grapalat" w:hAnsi="GHEA Grapalat"/>
          <w:i/>
          <w:iCs/>
          <w:sz w:val="24"/>
          <w:szCs w:val="24"/>
          <w:lang w:val="hy-AM"/>
        </w:rPr>
        <w:t>.1</w:t>
      </w:r>
      <w:r w:rsidR="00CD267E" w:rsidRPr="00AE181F">
        <w:rPr>
          <w:rFonts w:ascii="GHEA Grapalat" w:hAnsi="GHEA Grapalat"/>
          <w:i/>
          <w:iCs/>
          <w:sz w:val="24"/>
          <w:szCs w:val="24"/>
          <w:lang w:val="hy-AM"/>
        </w:rPr>
        <w:t>2</w:t>
      </w:r>
      <w:r w:rsidRPr="00AE181F">
        <w:rPr>
          <w:rFonts w:ascii="GHEA Grapalat" w:hAnsi="GHEA Grapalat"/>
          <w:i/>
          <w:iCs/>
          <w:sz w:val="24"/>
          <w:szCs w:val="24"/>
          <w:lang w:val="hy-AM"/>
        </w:rPr>
        <w:t>.201</w:t>
      </w:r>
      <w:r w:rsidR="00CD267E" w:rsidRPr="00AE181F">
        <w:rPr>
          <w:rFonts w:ascii="GHEA Grapalat" w:hAnsi="GHEA Grapalat"/>
          <w:i/>
          <w:iCs/>
          <w:sz w:val="24"/>
          <w:szCs w:val="24"/>
          <w:lang w:val="hy-AM"/>
        </w:rPr>
        <w:t>9</w:t>
      </w:r>
      <w:r w:rsidRPr="00AE181F">
        <w:rPr>
          <w:rFonts w:ascii="GHEA Grapalat" w:hAnsi="GHEA Grapalat"/>
          <w:i/>
          <w:iCs/>
          <w:sz w:val="24"/>
          <w:szCs w:val="24"/>
          <w:lang w:val="hy-AM"/>
        </w:rPr>
        <w:t xml:space="preserve"> թվականի որոշումը):</w:t>
      </w:r>
    </w:p>
    <w:p w14:paraId="4C8C9EF0" w14:textId="1E7ADCE7" w:rsidR="000B03E0" w:rsidRPr="00AE181F" w:rsidRDefault="000B03E0" w:rsidP="00221AE4">
      <w:pPr>
        <w:pStyle w:val="NoSpacing"/>
        <w:spacing w:line="276" w:lineRule="auto"/>
        <w:ind w:right="-2" w:firstLine="567"/>
        <w:jc w:val="both"/>
        <w:rPr>
          <w:rFonts w:ascii="GHEA Grapalat" w:hAnsi="GHEA Grapalat"/>
          <w:sz w:val="24"/>
          <w:szCs w:val="24"/>
          <w:lang w:val="hy-AM"/>
        </w:rPr>
      </w:pPr>
      <w:r w:rsidRPr="00AE181F">
        <w:rPr>
          <w:rFonts w:ascii="GHEA Grapalat" w:hAnsi="GHEA Grapalat"/>
          <w:sz w:val="24"/>
          <w:szCs w:val="24"/>
          <w:lang w:val="hy-AM"/>
        </w:rPr>
        <w:t xml:space="preserve">Ամփոփելով վերոգրյալը՝ </w:t>
      </w:r>
      <w:r w:rsidR="00CD267E" w:rsidRPr="00AE181F">
        <w:rPr>
          <w:rFonts w:ascii="GHEA Grapalat" w:hAnsi="GHEA Grapalat"/>
          <w:sz w:val="24"/>
          <w:szCs w:val="24"/>
          <w:lang w:val="hy-AM"/>
        </w:rPr>
        <w:t xml:space="preserve">Վճռաբեկ դատարանն արձանագրում է, որ </w:t>
      </w:r>
      <w:r w:rsidRPr="00AE181F">
        <w:rPr>
          <w:rFonts w:ascii="GHEA Grapalat" w:hAnsi="GHEA Grapalat"/>
          <w:sz w:val="24"/>
          <w:szCs w:val="24"/>
          <w:lang w:val="hy-AM"/>
        </w:rPr>
        <w:t xml:space="preserve">ֆիզիկական կամ իրավաբանական անձանց կողմից ընդդեմ </w:t>
      </w:r>
      <w:r w:rsidR="00267EA1">
        <w:rPr>
          <w:rFonts w:ascii="GHEA Grapalat" w:hAnsi="GHEA Grapalat"/>
          <w:sz w:val="24"/>
          <w:szCs w:val="24"/>
          <w:lang w:val="hy-AM"/>
        </w:rPr>
        <w:t>ՀՀ կ</w:t>
      </w:r>
      <w:r w:rsidRPr="00AE181F">
        <w:rPr>
          <w:rFonts w:ascii="GHEA Grapalat" w:hAnsi="GHEA Grapalat"/>
          <w:sz w:val="24"/>
          <w:szCs w:val="24"/>
          <w:lang w:val="hy-AM"/>
        </w:rPr>
        <w:t>ենտրոնական բանկի ներկայացված հայցադիմումի հիման վրա հարուցված վարչական գործի՝ վերջինիս համար անբարենպաստ ելքի դեպքում հայցվոր կողմը ՀՀ վարչական դատավարության օրենսգրքի 60-րդ հոդվածի           1-ին մասում ամրագրված իրավակարգավորման հիմքով, կարող է ակնկալել</w:t>
      </w:r>
      <w:r w:rsidR="00267EA1">
        <w:rPr>
          <w:rFonts w:ascii="GHEA Grapalat" w:hAnsi="GHEA Grapalat"/>
          <w:sz w:val="24"/>
          <w:szCs w:val="24"/>
          <w:lang w:val="hy-AM"/>
        </w:rPr>
        <w:t>,</w:t>
      </w:r>
      <w:r w:rsidRPr="00AE181F">
        <w:rPr>
          <w:rFonts w:ascii="GHEA Grapalat" w:hAnsi="GHEA Grapalat"/>
          <w:sz w:val="24"/>
          <w:szCs w:val="24"/>
          <w:lang w:val="hy-AM"/>
        </w:rPr>
        <w:t xml:space="preserve"> </w:t>
      </w:r>
      <w:r w:rsidR="00267EA1">
        <w:rPr>
          <w:rFonts w:ascii="GHEA Grapalat" w:hAnsi="GHEA Grapalat"/>
          <w:sz w:val="24"/>
          <w:szCs w:val="24"/>
          <w:lang w:val="hy-AM"/>
        </w:rPr>
        <w:t>ուստ</w:t>
      </w:r>
      <w:r w:rsidR="00653628">
        <w:rPr>
          <w:rFonts w:ascii="GHEA Grapalat" w:hAnsi="GHEA Grapalat"/>
          <w:sz w:val="24"/>
          <w:szCs w:val="24"/>
          <w:lang w:val="hy-AM"/>
        </w:rPr>
        <w:t>ի</w:t>
      </w:r>
      <w:r w:rsidRPr="00AE181F">
        <w:rPr>
          <w:rFonts w:ascii="GHEA Grapalat" w:hAnsi="GHEA Grapalat"/>
          <w:sz w:val="24"/>
          <w:szCs w:val="24"/>
          <w:lang w:val="hy-AM"/>
        </w:rPr>
        <w:t>և պետք է ստանա դատական ծախսերի հատուցում այն ծավալով, ինչ ծավալով այդ ծախսը, որպես դատական պաշտպանության իրավունքի արդյունավետ իրականացման համար անհրաժեշտ, կատարել է։ Այսինքն՝ դատարաններ տրվող հայցադիմումների, դիմումների, դատարանի դատական ակտերի դեմ վերաքննիչ և վճռաբեկ բողոքների համար իրավունքի ուժով պետական տուրքի վճարման արտոնությունից</w:t>
      </w:r>
      <w:r w:rsidR="00902A37" w:rsidRPr="00AE181F">
        <w:rPr>
          <w:rFonts w:ascii="GHEA Grapalat" w:hAnsi="GHEA Grapalat"/>
          <w:sz w:val="24"/>
          <w:szCs w:val="24"/>
          <w:lang w:val="hy-AM"/>
        </w:rPr>
        <w:t xml:space="preserve"> օգտվ</w:t>
      </w:r>
      <w:r w:rsidR="00221AE4" w:rsidRPr="00AE181F">
        <w:rPr>
          <w:rFonts w:ascii="GHEA Grapalat" w:hAnsi="GHEA Grapalat"/>
          <w:sz w:val="24"/>
          <w:szCs w:val="24"/>
          <w:lang w:val="hy-AM"/>
        </w:rPr>
        <w:t>ելու հանգամանքն ինքնին</w:t>
      </w:r>
      <w:r w:rsidR="00902A37" w:rsidRPr="00AE181F">
        <w:rPr>
          <w:rFonts w:ascii="GHEA Grapalat" w:hAnsi="GHEA Grapalat"/>
          <w:sz w:val="24"/>
          <w:szCs w:val="24"/>
          <w:lang w:val="hy-AM"/>
        </w:rPr>
        <w:t xml:space="preserve"> </w:t>
      </w:r>
      <w:r w:rsidR="00267EA1">
        <w:rPr>
          <w:rFonts w:ascii="GHEA Grapalat" w:hAnsi="GHEA Grapalat"/>
          <w:sz w:val="24"/>
          <w:szCs w:val="24"/>
          <w:lang w:val="hy-AM"/>
        </w:rPr>
        <w:t>ՀՀ կ</w:t>
      </w:r>
      <w:r w:rsidR="00902A37" w:rsidRPr="00AE181F">
        <w:rPr>
          <w:rFonts w:ascii="GHEA Grapalat" w:hAnsi="GHEA Grapalat"/>
          <w:sz w:val="24"/>
          <w:szCs w:val="24"/>
          <w:lang w:val="hy-AM"/>
        </w:rPr>
        <w:t>ենտրոնական բանկ</w:t>
      </w:r>
      <w:r w:rsidR="00ED3FB7" w:rsidRPr="00AE181F">
        <w:rPr>
          <w:rFonts w:ascii="GHEA Grapalat" w:hAnsi="GHEA Grapalat"/>
          <w:sz w:val="24"/>
          <w:szCs w:val="24"/>
          <w:lang w:val="hy-AM"/>
        </w:rPr>
        <w:t>ի</w:t>
      </w:r>
      <w:r w:rsidR="00221AE4" w:rsidRPr="00AE181F">
        <w:rPr>
          <w:rFonts w:ascii="GHEA Grapalat" w:hAnsi="GHEA Grapalat"/>
          <w:sz w:val="24"/>
          <w:szCs w:val="24"/>
          <w:lang w:val="hy-AM"/>
        </w:rPr>
        <w:t>ն չի արտոնում նաև դատավարության մյուս կողմի կատարած դատական ծախսը չհատուցելուն։ Ընդ որում</w:t>
      </w:r>
      <w:r w:rsidR="00267EA1">
        <w:rPr>
          <w:rFonts w:ascii="GHEA Grapalat" w:hAnsi="GHEA Grapalat"/>
          <w:sz w:val="24"/>
          <w:szCs w:val="24"/>
          <w:lang w:val="hy-AM"/>
        </w:rPr>
        <w:t>՝ ՀՀ կ</w:t>
      </w:r>
      <w:r w:rsidR="00221AE4" w:rsidRPr="00AE181F">
        <w:rPr>
          <w:rFonts w:ascii="GHEA Grapalat" w:hAnsi="GHEA Grapalat"/>
          <w:sz w:val="24"/>
          <w:szCs w:val="24"/>
          <w:lang w:val="hy-AM"/>
        </w:rPr>
        <w:t>ենտր</w:t>
      </w:r>
      <w:r w:rsidR="00267EA1">
        <w:rPr>
          <w:rFonts w:ascii="GHEA Grapalat" w:hAnsi="GHEA Grapalat"/>
          <w:sz w:val="24"/>
          <w:szCs w:val="24"/>
          <w:lang w:val="hy-AM"/>
        </w:rPr>
        <w:t>ո</w:t>
      </w:r>
      <w:r w:rsidR="00221AE4" w:rsidRPr="00AE181F">
        <w:rPr>
          <w:rFonts w:ascii="GHEA Grapalat" w:hAnsi="GHEA Grapalat"/>
          <w:sz w:val="24"/>
          <w:szCs w:val="24"/>
          <w:lang w:val="hy-AM"/>
        </w:rPr>
        <w:t>նական բանկի վրա</w:t>
      </w:r>
      <w:r w:rsidR="00ED3FB7" w:rsidRPr="00AE181F">
        <w:rPr>
          <w:rFonts w:ascii="GHEA Grapalat" w:hAnsi="GHEA Grapalat"/>
          <w:sz w:val="24"/>
          <w:szCs w:val="24"/>
          <w:lang w:val="hy-AM"/>
        </w:rPr>
        <w:t xml:space="preserve"> </w:t>
      </w:r>
      <w:r w:rsidR="00221AE4" w:rsidRPr="00AE181F">
        <w:rPr>
          <w:rFonts w:ascii="GHEA Grapalat" w:hAnsi="GHEA Grapalat"/>
          <w:sz w:val="24"/>
          <w:szCs w:val="24"/>
          <w:lang w:val="hy-AM"/>
        </w:rPr>
        <w:t>կարող է դրվել դատավարության մյուս մասնակցի կողմից կատարված այն դատական ծախսերի հատուցման պարտականությունը, որն անհրաժեշտ է եղել դատարան դիմելու համար և դրանք ողջամտորեն անհրաժեշտ են եղել դատական ծախս կատարած կողմի դատական պաշտպանության իրավունքի արդյունավետ իրականացման համար։</w:t>
      </w:r>
    </w:p>
    <w:p w14:paraId="0AEBB60B" w14:textId="77777777" w:rsidR="000B03E0" w:rsidRPr="00AE181F" w:rsidRDefault="000B03E0" w:rsidP="00CD267E">
      <w:pPr>
        <w:pStyle w:val="NoSpacing"/>
        <w:spacing w:line="276" w:lineRule="auto"/>
        <w:ind w:right="-2" w:firstLine="567"/>
        <w:jc w:val="both"/>
        <w:rPr>
          <w:rFonts w:ascii="GHEA Grapalat" w:hAnsi="GHEA Grapalat"/>
          <w:sz w:val="24"/>
          <w:szCs w:val="24"/>
          <w:lang w:val="hy-AM"/>
        </w:rPr>
      </w:pPr>
    </w:p>
    <w:p w14:paraId="24C5C8C9" w14:textId="0E914E3C" w:rsidR="000B6C29" w:rsidRPr="00AE181F" w:rsidRDefault="000B6C29" w:rsidP="00E17290">
      <w:pPr>
        <w:spacing w:after="0" w:line="276" w:lineRule="auto"/>
        <w:ind w:firstLine="630"/>
        <w:jc w:val="both"/>
        <w:rPr>
          <w:rFonts w:ascii="GHEA Grapalat" w:hAnsi="GHEA Grapalat"/>
          <w:b/>
          <w:i/>
          <w:sz w:val="24"/>
          <w:szCs w:val="24"/>
          <w:lang w:val="fr-FR"/>
        </w:rPr>
      </w:pPr>
      <w:r w:rsidRPr="00AE181F">
        <w:rPr>
          <w:rFonts w:ascii="GHEA Grapalat" w:hAnsi="GHEA Grapalat"/>
          <w:b/>
          <w:i/>
          <w:sz w:val="24"/>
          <w:szCs w:val="24"/>
          <w:lang w:val="de-DE"/>
        </w:rPr>
        <w:t>Վճռաբեկ դատարանի իրավական դիրքորոշ</w:t>
      </w:r>
      <w:r w:rsidR="0064761B">
        <w:rPr>
          <w:rFonts w:ascii="GHEA Grapalat" w:hAnsi="GHEA Grapalat"/>
          <w:b/>
          <w:i/>
          <w:sz w:val="24"/>
          <w:szCs w:val="24"/>
          <w:lang w:val="de-DE"/>
        </w:rPr>
        <w:t>ումների</w:t>
      </w:r>
      <w:r w:rsidRPr="00AE181F">
        <w:rPr>
          <w:rFonts w:ascii="GHEA Grapalat" w:hAnsi="GHEA Grapalat"/>
          <w:b/>
          <w:i/>
          <w:sz w:val="24"/>
          <w:szCs w:val="24"/>
          <w:lang w:val="de-DE"/>
        </w:rPr>
        <w:t xml:space="preserve"> կիրառումը սույն գործի փաստերի նկատմամբ.</w:t>
      </w:r>
    </w:p>
    <w:p w14:paraId="052AF8CB" w14:textId="47788CF3" w:rsidR="00643AD3" w:rsidRPr="00AE181F" w:rsidRDefault="00C72B02" w:rsidP="00E17290">
      <w:pPr>
        <w:spacing w:after="0" w:line="276" w:lineRule="auto"/>
        <w:ind w:firstLine="630"/>
        <w:jc w:val="both"/>
        <w:rPr>
          <w:rFonts w:ascii="GHEA Grapalat" w:hAnsi="GHEA Grapalat"/>
          <w:sz w:val="24"/>
          <w:szCs w:val="24"/>
          <w:lang w:val="fr-FR"/>
        </w:rPr>
      </w:pPr>
      <w:r w:rsidRPr="00AE181F">
        <w:rPr>
          <w:rFonts w:ascii="GHEA Grapalat" w:hAnsi="GHEA Grapalat"/>
          <w:sz w:val="24"/>
          <w:szCs w:val="24"/>
          <w:lang w:val="hy-AM"/>
        </w:rPr>
        <w:lastRenderedPageBreak/>
        <w:t xml:space="preserve">Դիմելով դատարան` </w:t>
      </w:r>
      <w:r w:rsidR="00643AD3" w:rsidRPr="00AE181F">
        <w:rPr>
          <w:rFonts w:ascii="GHEA Grapalat" w:hAnsi="GHEA Grapalat"/>
          <w:sz w:val="24"/>
          <w:szCs w:val="24"/>
          <w:lang w:val="en-US"/>
        </w:rPr>
        <w:t>անհատ</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ձեռնարկատեր</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Գոհարիկ</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Մինասյանը</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պահանջել</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է</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անվավեր</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ճանաչել</w:t>
      </w:r>
      <w:r w:rsidR="00643AD3" w:rsidRPr="00AE181F">
        <w:rPr>
          <w:rFonts w:ascii="GHEA Grapalat" w:hAnsi="GHEA Grapalat"/>
          <w:sz w:val="24"/>
          <w:szCs w:val="24"/>
          <w:lang w:val="fr-FR"/>
        </w:rPr>
        <w:t xml:space="preserve">  </w:t>
      </w:r>
      <w:r w:rsidR="0064761B">
        <w:rPr>
          <w:rFonts w:ascii="GHEA Grapalat" w:hAnsi="GHEA Grapalat"/>
          <w:sz w:val="24"/>
          <w:szCs w:val="24"/>
          <w:lang w:val="fr-FR"/>
        </w:rPr>
        <w:t>ՀՀ կ</w:t>
      </w:r>
      <w:r w:rsidR="00643AD3" w:rsidRPr="00AE181F">
        <w:rPr>
          <w:rFonts w:ascii="GHEA Grapalat" w:hAnsi="GHEA Grapalat"/>
          <w:sz w:val="24"/>
          <w:szCs w:val="24"/>
          <w:lang w:val="en-US"/>
        </w:rPr>
        <w:t>ենտրոնական</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բանկի</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խորհրդի</w:t>
      </w:r>
      <w:r w:rsidR="00643AD3" w:rsidRPr="00AE181F">
        <w:rPr>
          <w:rFonts w:ascii="GHEA Grapalat" w:hAnsi="GHEA Grapalat"/>
          <w:sz w:val="24"/>
          <w:szCs w:val="24"/>
          <w:lang w:val="fr-FR"/>
        </w:rPr>
        <w:t xml:space="preserve"> 03.05.2023 </w:t>
      </w:r>
      <w:r w:rsidR="00643AD3" w:rsidRPr="00AE181F">
        <w:rPr>
          <w:rFonts w:ascii="GHEA Grapalat" w:hAnsi="GHEA Grapalat"/>
          <w:sz w:val="24"/>
          <w:szCs w:val="24"/>
          <w:lang w:val="en-US"/>
        </w:rPr>
        <w:t>թվականի</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թիվ</w:t>
      </w:r>
      <w:r w:rsidR="00643AD3" w:rsidRPr="00AE181F">
        <w:rPr>
          <w:rFonts w:ascii="GHEA Grapalat" w:hAnsi="GHEA Grapalat"/>
          <w:sz w:val="24"/>
          <w:szCs w:val="24"/>
          <w:lang w:val="fr-FR"/>
        </w:rPr>
        <w:t xml:space="preserve"> 63</w:t>
      </w:r>
      <w:r w:rsidR="00643AD3" w:rsidRPr="00AE181F">
        <w:rPr>
          <w:rFonts w:ascii="GHEA Grapalat" w:hAnsi="GHEA Grapalat"/>
          <w:sz w:val="24"/>
          <w:szCs w:val="24"/>
          <w:lang w:val="en-US"/>
        </w:rPr>
        <w:t>Ա</w:t>
      </w:r>
      <w:r w:rsidR="00643AD3" w:rsidRPr="00AE181F">
        <w:rPr>
          <w:rFonts w:ascii="GHEA Grapalat" w:hAnsi="GHEA Grapalat"/>
          <w:sz w:val="24"/>
          <w:szCs w:val="24"/>
          <w:lang w:val="fr-FR"/>
        </w:rPr>
        <w:t xml:space="preserve"> </w:t>
      </w:r>
      <w:r w:rsidR="00643AD3" w:rsidRPr="00AE181F">
        <w:rPr>
          <w:rFonts w:ascii="GHEA Grapalat" w:hAnsi="GHEA Grapalat"/>
          <w:sz w:val="24"/>
          <w:szCs w:val="24"/>
          <w:lang w:val="en-US"/>
        </w:rPr>
        <w:t>որոշումը</w:t>
      </w:r>
      <w:r w:rsidR="00643AD3" w:rsidRPr="00AE181F">
        <w:rPr>
          <w:rFonts w:ascii="GHEA Grapalat" w:hAnsi="GHEA Grapalat"/>
          <w:sz w:val="24"/>
          <w:szCs w:val="24"/>
          <w:lang w:val="fr-FR"/>
        </w:rPr>
        <w:t>:</w:t>
      </w:r>
    </w:p>
    <w:p w14:paraId="01F884A4" w14:textId="77777777" w:rsidR="00C56A56" w:rsidRPr="00AE181F" w:rsidRDefault="00C72B02" w:rsidP="00C56A56">
      <w:pPr>
        <w:spacing w:after="0" w:line="276" w:lineRule="auto"/>
        <w:ind w:firstLine="630"/>
        <w:jc w:val="both"/>
        <w:rPr>
          <w:rFonts w:ascii="GHEA Grapalat" w:hAnsi="GHEA Grapalat" w:cs="Calibri"/>
          <w:i/>
          <w:iCs/>
          <w:sz w:val="24"/>
          <w:szCs w:val="24"/>
          <w:lang w:val="hy-AM"/>
        </w:rPr>
      </w:pPr>
      <w:r w:rsidRPr="00AE181F">
        <w:rPr>
          <w:rFonts w:ascii="GHEA Grapalat" w:hAnsi="GHEA Grapalat" w:cs="GHEA Grapalat"/>
          <w:b/>
          <w:sz w:val="24"/>
          <w:szCs w:val="24"/>
          <w:lang w:val="fr-FR"/>
        </w:rPr>
        <w:t>Դատարանը</w:t>
      </w:r>
      <w:r w:rsidR="00D86044" w:rsidRPr="00AE181F">
        <w:rPr>
          <w:rFonts w:ascii="GHEA Grapalat" w:hAnsi="GHEA Grapalat" w:cs="GHEA Grapalat"/>
          <w:b/>
          <w:sz w:val="24"/>
          <w:szCs w:val="24"/>
          <w:lang w:val="hy-AM"/>
        </w:rPr>
        <w:t xml:space="preserve"> </w:t>
      </w:r>
      <w:r w:rsidR="00643AD3" w:rsidRPr="00AE181F">
        <w:rPr>
          <w:rFonts w:ascii="GHEA Grapalat" w:hAnsi="GHEA Grapalat" w:cs="Times New Roman"/>
          <w:sz w:val="24"/>
          <w:szCs w:val="24"/>
          <w:lang w:val="hy-AM"/>
        </w:rPr>
        <w:t xml:space="preserve">12.07.2023 </w:t>
      </w:r>
      <w:r w:rsidR="00FC5FDE" w:rsidRPr="00AE181F">
        <w:rPr>
          <w:rFonts w:ascii="GHEA Grapalat" w:hAnsi="GHEA Grapalat" w:cs="Times New Roman"/>
          <w:sz w:val="24"/>
          <w:szCs w:val="24"/>
          <w:lang w:val="hy-AM"/>
        </w:rPr>
        <w:t xml:space="preserve">թվականի վճռով </w:t>
      </w:r>
      <w:r w:rsidR="00C767FA" w:rsidRPr="00AE181F">
        <w:rPr>
          <w:rFonts w:ascii="GHEA Grapalat" w:hAnsi="GHEA Grapalat" w:cs="GHEA Grapalat"/>
          <w:bCs/>
          <w:sz w:val="24"/>
          <w:szCs w:val="24"/>
          <w:lang w:val="hy-AM"/>
        </w:rPr>
        <w:t xml:space="preserve">հայցը </w:t>
      </w:r>
      <w:r w:rsidR="00D86044" w:rsidRPr="00AE181F">
        <w:rPr>
          <w:rFonts w:ascii="GHEA Grapalat" w:hAnsi="GHEA Grapalat" w:cs="GHEA Grapalat"/>
          <w:bCs/>
          <w:sz w:val="24"/>
          <w:szCs w:val="24"/>
          <w:lang w:val="hy-AM"/>
        </w:rPr>
        <w:t>բավարարել</w:t>
      </w:r>
      <w:r w:rsidR="00B72E95" w:rsidRPr="00AE181F">
        <w:rPr>
          <w:rFonts w:ascii="GHEA Grapalat" w:hAnsi="GHEA Grapalat" w:cs="GHEA Grapalat"/>
          <w:bCs/>
          <w:sz w:val="24"/>
          <w:szCs w:val="24"/>
          <w:lang w:val="hy-AM"/>
        </w:rPr>
        <w:t xml:space="preserve"> է</w:t>
      </w:r>
      <w:r w:rsidR="00D86044" w:rsidRPr="00AE181F">
        <w:rPr>
          <w:rFonts w:ascii="GHEA Grapalat" w:hAnsi="GHEA Grapalat" w:cs="GHEA Grapalat"/>
          <w:bCs/>
          <w:sz w:val="24"/>
          <w:szCs w:val="24"/>
          <w:lang w:val="hy-AM"/>
        </w:rPr>
        <w:t xml:space="preserve">՝ </w:t>
      </w:r>
      <w:r w:rsidR="005875C3" w:rsidRPr="00AE181F">
        <w:rPr>
          <w:rFonts w:ascii="GHEA Grapalat" w:hAnsi="GHEA Grapalat" w:cs="GHEA Grapalat"/>
          <w:bCs/>
          <w:sz w:val="24"/>
          <w:szCs w:val="24"/>
          <w:lang w:val="hy-AM"/>
        </w:rPr>
        <w:t>գտն</w:t>
      </w:r>
      <w:r w:rsidR="00B72E95" w:rsidRPr="00AE181F">
        <w:rPr>
          <w:rFonts w:ascii="GHEA Grapalat" w:hAnsi="GHEA Grapalat" w:cs="GHEA Grapalat"/>
          <w:bCs/>
          <w:sz w:val="24"/>
          <w:szCs w:val="24"/>
          <w:lang w:val="hy-AM"/>
        </w:rPr>
        <w:t>ելով</w:t>
      </w:r>
      <w:r w:rsidR="005875C3" w:rsidRPr="00AE181F">
        <w:rPr>
          <w:rFonts w:ascii="GHEA Grapalat" w:hAnsi="GHEA Grapalat" w:cs="GHEA Grapalat"/>
          <w:bCs/>
          <w:sz w:val="24"/>
          <w:szCs w:val="24"/>
          <w:lang w:val="hy-AM"/>
        </w:rPr>
        <w:t xml:space="preserve">, որ </w:t>
      </w:r>
      <w:r w:rsidR="00C56A56" w:rsidRPr="00AE181F">
        <w:rPr>
          <w:rFonts w:ascii="GHEA Grapalat" w:hAnsi="GHEA Grapalat" w:cs="GHEA Grapalat"/>
          <w:bCs/>
          <w:i/>
          <w:iCs/>
          <w:sz w:val="24"/>
          <w:szCs w:val="24"/>
          <w:lang w:val="hy-AM"/>
        </w:rPr>
        <w:t>« (..</w:t>
      </w:r>
      <w:r w:rsidR="00C56A56" w:rsidRPr="00AE181F">
        <w:rPr>
          <w:rFonts w:ascii="GHEA Grapalat" w:hAnsi="GHEA Grapalat" w:cs="GHEA Grapalat"/>
          <w:bCs/>
          <w:i/>
          <w:iCs/>
          <w:sz w:val="24"/>
          <w:szCs w:val="24"/>
          <w:lang w:val="fr-FR"/>
        </w:rPr>
        <w:t xml:space="preserve">.) </w:t>
      </w:r>
      <w:r w:rsidR="00C56A56" w:rsidRPr="00AE181F">
        <w:rPr>
          <w:rFonts w:ascii="GHEA Grapalat" w:hAnsi="GHEA Grapalat" w:cs="Sylfaen"/>
          <w:i/>
          <w:iCs/>
          <w:sz w:val="24"/>
          <w:szCs w:val="24"/>
          <w:lang w:val="hy-AM"/>
        </w:rPr>
        <w:t>Գործի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քննության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ընթացքում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Հայցվորի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ներկայացուցչի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կողմից</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ներկայացվել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են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այլ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փոխանակման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կետերի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նկատմամբ</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պատասխանատվության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միջոցներ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կիրառելու</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վերաբերյալ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ամփոփ</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նյութեր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իսկ</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Պատասխանողի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ներկայացուցիչներն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ընդունել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են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մասնավորապես</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Սիթի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ՍՊ</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ընկերության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նկատմամբ</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համանման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փաստական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հանգամանքներում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կայացվել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է</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այլ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որոշում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որը</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սակայն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նախորդել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է</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փոխանակման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կետերին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ուղարկված</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շրջաբերականին</w:t>
      </w:r>
      <w:r w:rsidR="00C56A56" w:rsidRPr="00AE181F">
        <w:rPr>
          <w:rFonts w:ascii="GHEA Grapalat" w:hAnsi="GHEA Grapalat" w:cs="Calibri"/>
          <w:i/>
          <w:iCs/>
          <w:sz w:val="24"/>
          <w:szCs w:val="24"/>
          <w:lang w:val="hy-AM"/>
        </w:rPr>
        <w:t>:</w:t>
      </w:r>
    </w:p>
    <w:p w14:paraId="6B47BBEB" w14:textId="77777777" w:rsidR="00C56A56" w:rsidRPr="00AE181F" w:rsidRDefault="00C56A56" w:rsidP="00C56A56">
      <w:pPr>
        <w:spacing w:after="0" w:line="276" w:lineRule="auto"/>
        <w:ind w:firstLine="630"/>
        <w:jc w:val="both"/>
        <w:rPr>
          <w:rFonts w:ascii="GHEA Grapalat" w:hAnsi="GHEA Grapalat" w:cs="Calibri"/>
          <w:i/>
          <w:iCs/>
          <w:sz w:val="24"/>
          <w:szCs w:val="24"/>
          <w:lang w:val="hy-AM"/>
        </w:rPr>
      </w:pPr>
      <w:r w:rsidRPr="00AE181F">
        <w:rPr>
          <w:rFonts w:ascii="GHEA Grapalat" w:hAnsi="GHEA Grapalat" w:cs="Sylfaen"/>
          <w:i/>
          <w:iCs/>
          <w:sz w:val="24"/>
          <w:szCs w:val="24"/>
          <w:lang w:val="hy-AM"/>
        </w:rPr>
        <w:t>Վիճարկվող</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որոշման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մեջ</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առկա</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է</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նշում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այն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որ</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Կենտրոնական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բանկը</w:t>
      </w:r>
      <w:r w:rsidRPr="00AE181F">
        <w:rPr>
          <w:rFonts w:ascii="GHEA Grapalat" w:hAnsi="GHEA Grapalat" w:cs="Calibri"/>
          <w:i/>
          <w:iCs/>
          <w:sz w:val="24"/>
          <w:szCs w:val="24"/>
          <w:lang w:val="hy-AM"/>
        </w:rPr>
        <w:t xml:space="preserve"> 23.11.2022 </w:t>
      </w:r>
      <w:r w:rsidRPr="00AE181F">
        <w:rPr>
          <w:rFonts w:ascii="GHEA Grapalat" w:hAnsi="GHEA Grapalat" w:cs="Sylfaen"/>
          <w:i/>
          <w:iCs/>
          <w:sz w:val="24"/>
          <w:szCs w:val="24"/>
          <w:lang w:val="hy-AM"/>
        </w:rPr>
        <w:t>թվականի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թիվ</w:t>
      </w:r>
      <w:r w:rsidRPr="00AE181F">
        <w:rPr>
          <w:rFonts w:ascii="GHEA Grapalat" w:hAnsi="GHEA Grapalat" w:cs="Calibri"/>
          <w:i/>
          <w:iCs/>
          <w:sz w:val="24"/>
          <w:szCs w:val="24"/>
          <w:lang w:val="hy-AM"/>
        </w:rPr>
        <w:t xml:space="preserve"> 13.3-22/2395-22 </w:t>
      </w:r>
      <w:r w:rsidRPr="00AE181F">
        <w:rPr>
          <w:rFonts w:ascii="GHEA Grapalat" w:hAnsi="GHEA Grapalat" w:cs="Sylfaen"/>
          <w:i/>
          <w:iCs/>
          <w:sz w:val="24"/>
          <w:szCs w:val="24"/>
          <w:lang w:val="hy-AM"/>
        </w:rPr>
        <w:t>գրությամբ</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տեղեկացրել</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է</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ՀՀ</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տարածքում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գործող</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փոխանակման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կետերին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այդ</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թվում՝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Հայցվորին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որ</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արտարժույթի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առուվաճառքի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գործարքների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չգրանցմամբ</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անդորրագրերի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չտրամադրմամբ</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տեսաձայնագրությունների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չպահպանմամբ</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և</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դրամարկղում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առկա</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շեղումներով</w:t>
      </w:r>
      <w:r w:rsidRPr="00AE181F">
        <w:rPr>
          <w:rFonts w:ascii="GHEA Grapalat" w:hAnsi="GHEA Grapalat" w:cs="Calibri"/>
          <w:i/>
          <w:iCs/>
          <w:sz w:val="24"/>
          <w:szCs w:val="24"/>
          <w:lang w:val="hy-AM"/>
        </w:rPr>
        <w:t xml:space="preserve"> (...) </w:t>
      </w:r>
      <w:r w:rsidRPr="00AE181F">
        <w:rPr>
          <w:rFonts w:ascii="GHEA Grapalat" w:hAnsi="GHEA Grapalat" w:cs="Sylfaen"/>
          <w:i/>
          <w:iCs/>
          <w:sz w:val="24"/>
          <w:szCs w:val="24"/>
          <w:lang w:val="hy-AM"/>
        </w:rPr>
        <w:t>էական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խախտումների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համար</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Արժութային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կարգավորման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և</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արժութային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վերահսկողության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մասին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ՀՀ</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օրենքով</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սահմանված</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դեպքերում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և</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կարգով</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Կենտրոնական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բանկը</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կարող</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է</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փոխանակման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կետի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լիցենզիան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ուժը</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կորցրած</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ճանաչել</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կամ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կասեցնել՝</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առանց</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այն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տուգանքով</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փոխարինելու</w:t>
      </w:r>
      <w:r w:rsidRPr="00AE181F">
        <w:rPr>
          <w:rFonts w:ascii="GHEA Grapalat" w:hAnsi="GHEA Grapalat" w:cs="Calibri"/>
          <w:i/>
          <w:iCs/>
          <w:sz w:val="24"/>
          <w:szCs w:val="24"/>
          <w:lang w:val="hy-AM"/>
        </w:rPr>
        <w:t>:</w:t>
      </w:r>
    </w:p>
    <w:p w14:paraId="195D4C12" w14:textId="0EB093B7" w:rsidR="00C56A56" w:rsidRPr="00AE181F" w:rsidRDefault="00F6340F" w:rsidP="00C56A56">
      <w:pPr>
        <w:spacing w:after="0" w:line="276" w:lineRule="auto"/>
        <w:ind w:firstLine="630"/>
        <w:jc w:val="both"/>
        <w:rPr>
          <w:rFonts w:ascii="GHEA Grapalat" w:hAnsi="GHEA Grapalat" w:cs="Calibri"/>
          <w:i/>
          <w:iCs/>
          <w:sz w:val="24"/>
          <w:szCs w:val="24"/>
          <w:lang w:val="hy-AM"/>
        </w:rPr>
      </w:pPr>
      <w:r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Կենտրոնական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բանկը</w:t>
      </w:r>
      <w:r w:rsidR="00C56A56" w:rsidRPr="00AE181F">
        <w:rPr>
          <w:rFonts w:ascii="GHEA Grapalat" w:hAnsi="GHEA Grapalat" w:cs="Calibri"/>
          <w:i/>
          <w:iCs/>
          <w:sz w:val="24"/>
          <w:szCs w:val="24"/>
          <w:lang w:val="hy-AM"/>
        </w:rPr>
        <w:t xml:space="preserve"> 23.11.2022 </w:t>
      </w:r>
      <w:r w:rsidR="00C56A56" w:rsidRPr="00AE181F">
        <w:rPr>
          <w:rFonts w:ascii="GHEA Grapalat" w:hAnsi="GHEA Grapalat" w:cs="Sylfaen"/>
          <w:i/>
          <w:iCs/>
          <w:sz w:val="24"/>
          <w:szCs w:val="24"/>
          <w:lang w:val="hy-AM"/>
        </w:rPr>
        <w:t>թվականի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թիվ</w:t>
      </w:r>
      <w:r w:rsidR="00C56A56" w:rsidRPr="00AE181F">
        <w:rPr>
          <w:rFonts w:ascii="GHEA Grapalat" w:hAnsi="GHEA Grapalat" w:cs="Calibri"/>
          <w:i/>
          <w:iCs/>
          <w:sz w:val="24"/>
          <w:szCs w:val="24"/>
          <w:lang w:val="hy-AM"/>
        </w:rPr>
        <w:t xml:space="preserve"> 13.3-22/2395-22 </w:t>
      </w:r>
      <w:r w:rsidR="00C56A56" w:rsidRPr="00AE181F">
        <w:rPr>
          <w:rFonts w:ascii="GHEA Grapalat" w:hAnsi="GHEA Grapalat" w:cs="Sylfaen"/>
          <w:i/>
          <w:iCs/>
          <w:sz w:val="24"/>
          <w:szCs w:val="24"/>
          <w:lang w:val="hy-AM"/>
        </w:rPr>
        <w:t>գրությունը</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դրանում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և</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վիճարկվող</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ակտում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առկա</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տեղեկությունները</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չէին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կարող</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հիմք</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հանդիսանալ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նույն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ձևով</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հայեցողական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լիազորությունն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իրականացնելու</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պարտականությունից</w:t>
      </w:r>
      <w:r w:rsidR="00C56A56" w:rsidRPr="00AE181F">
        <w:rPr>
          <w:rFonts w:ascii="GHEA Grapalat" w:hAnsi="GHEA Grapalat" w:cs="Calibri"/>
          <w:i/>
          <w:iCs/>
          <w:sz w:val="24"/>
          <w:szCs w:val="24"/>
          <w:lang w:val="hy-AM"/>
        </w:rPr>
        <w:t xml:space="preserve"> </w:t>
      </w:r>
      <w:r w:rsidR="005B4105" w:rsidRPr="00AE181F">
        <w:rPr>
          <w:rFonts w:ascii="GHEA Grapalat" w:hAnsi="GHEA Grapalat" w:cs="Sylfaen"/>
          <w:i/>
          <w:iCs/>
          <w:sz w:val="24"/>
          <w:szCs w:val="24"/>
          <w:lang w:val="hy-AM"/>
        </w:rPr>
        <w:t>շե</w:t>
      </w:r>
      <w:r w:rsidR="00C56A56" w:rsidRPr="00AE181F">
        <w:rPr>
          <w:rFonts w:ascii="GHEA Grapalat" w:hAnsi="GHEA Grapalat" w:cs="Sylfaen"/>
          <w:i/>
          <w:iCs/>
          <w:sz w:val="24"/>
          <w:szCs w:val="24"/>
          <w:lang w:val="hy-AM"/>
        </w:rPr>
        <w:t>ղվելու</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համար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քանի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դրանք</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չեն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պարունակում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հիմնավորումներ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առ</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այն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մեկ</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այլ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հայեցողական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որոշում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կայացնելը</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պայմանավորված</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է</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եղել</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գերակա</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այսինքն՝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այնպիսի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շահի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առկայությամբ</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որը</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գերակայում</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է</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կամայականության</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արգելի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սկզբունքի</w:t>
      </w:r>
      <w:r w:rsidR="00C56A56" w:rsidRPr="00AE181F">
        <w:rPr>
          <w:rFonts w:ascii="GHEA Grapalat" w:hAnsi="GHEA Grapalat" w:cs="Calibri"/>
          <w:i/>
          <w:iCs/>
          <w:sz w:val="24"/>
          <w:szCs w:val="24"/>
          <w:lang w:val="hy-AM"/>
        </w:rPr>
        <w:t xml:space="preserve"> </w:t>
      </w:r>
      <w:r w:rsidR="00C56A56" w:rsidRPr="00AE181F">
        <w:rPr>
          <w:rFonts w:ascii="GHEA Grapalat" w:hAnsi="GHEA Grapalat" w:cs="Sylfaen"/>
          <w:i/>
          <w:iCs/>
          <w:sz w:val="24"/>
          <w:szCs w:val="24"/>
          <w:lang w:val="hy-AM"/>
        </w:rPr>
        <w:t>նկատմամբ</w:t>
      </w:r>
      <w:r w:rsidR="00C56A56" w:rsidRPr="00AE181F">
        <w:rPr>
          <w:rFonts w:ascii="GHEA Grapalat" w:hAnsi="GHEA Grapalat" w:cs="Calibri"/>
          <w:i/>
          <w:iCs/>
          <w:sz w:val="24"/>
          <w:szCs w:val="24"/>
          <w:lang w:val="hy-AM"/>
        </w:rPr>
        <w:t>:</w:t>
      </w:r>
      <w:r w:rsidRPr="00AE181F">
        <w:rPr>
          <w:rFonts w:ascii="GHEA Grapalat" w:hAnsi="GHEA Grapalat" w:cs="Calibri"/>
          <w:i/>
          <w:iCs/>
          <w:sz w:val="24"/>
          <w:szCs w:val="24"/>
          <w:lang w:val="hy-AM"/>
        </w:rPr>
        <w:t xml:space="preserve"> </w:t>
      </w:r>
    </w:p>
    <w:p w14:paraId="50BDA5ED" w14:textId="00BCC8D8" w:rsidR="00C767FA" w:rsidRPr="00AE181F" w:rsidRDefault="00C56A56" w:rsidP="00C56A56">
      <w:pPr>
        <w:spacing w:after="0" w:line="276" w:lineRule="auto"/>
        <w:ind w:firstLine="630"/>
        <w:jc w:val="both"/>
        <w:rPr>
          <w:rFonts w:ascii="GHEA Grapalat" w:hAnsi="GHEA Grapalat" w:cs="Calibri"/>
          <w:i/>
          <w:iCs/>
          <w:sz w:val="24"/>
          <w:szCs w:val="24"/>
          <w:lang w:val="hy-AM"/>
        </w:rPr>
      </w:pPr>
      <w:r w:rsidRPr="00AE181F">
        <w:rPr>
          <w:rFonts w:ascii="GHEA Grapalat" w:hAnsi="GHEA Grapalat" w:cs="Sylfaen"/>
          <w:i/>
          <w:iCs/>
          <w:sz w:val="24"/>
          <w:szCs w:val="24"/>
          <w:lang w:val="hy-AM"/>
        </w:rPr>
        <w:t>Այսպիսով</w:t>
      </w:r>
      <w:r w:rsidRPr="00AE181F">
        <w:rPr>
          <w:rFonts w:ascii="GHEA Grapalat" w:hAnsi="GHEA Grapalat" w:cs="Calibri"/>
          <w:i/>
          <w:iCs/>
          <w:sz w:val="24"/>
          <w:szCs w:val="24"/>
          <w:lang w:val="hy-AM"/>
        </w:rPr>
        <w:t xml:space="preserve">, </w:t>
      </w:r>
      <w:r w:rsidR="00F6340F"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վիճարկվող</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վարչական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ակտով</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չեն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հիմնավորվել</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վարչական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մարմնի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հայեցողական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լիազորությունների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իրականացման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արդյունքում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տվյալ</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լուծումն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ընտրելու</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նկատառումները</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ինչի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արդյունքում</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խախտվել</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են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Վարչարարության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հիմունքների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և</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վարչական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վարույթի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մասին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ՀՀ</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օրենքի</w:t>
      </w:r>
      <w:r w:rsidRPr="00AE181F">
        <w:rPr>
          <w:rFonts w:ascii="GHEA Grapalat" w:hAnsi="GHEA Grapalat" w:cs="Calibri"/>
          <w:i/>
          <w:iCs/>
          <w:sz w:val="24"/>
          <w:szCs w:val="24"/>
          <w:lang w:val="hy-AM"/>
        </w:rPr>
        <w:t xml:space="preserve"> 6-</w:t>
      </w:r>
      <w:r w:rsidRPr="00AE181F">
        <w:rPr>
          <w:rFonts w:ascii="GHEA Grapalat" w:hAnsi="GHEA Grapalat" w:cs="Sylfaen"/>
          <w:i/>
          <w:iCs/>
          <w:sz w:val="24"/>
          <w:szCs w:val="24"/>
          <w:lang w:val="hy-AM"/>
        </w:rPr>
        <w:t>րդ</w:t>
      </w:r>
      <w:r w:rsidRPr="00AE181F">
        <w:rPr>
          <w:rFonts w:ascii="GHEA Grapalat" w:hAnsi="GHEA Grapalat" w:cs="Calibri"/>
          <w:i/>
          <w:iCs/>
          <w:sz w:val="24"/>
          <w:szCs w:val="24"/>
          <w:lang w:val="hy-AM"/>
        </w:rPr>
        <w:t>, 8-</w:t>
      </w:r>
      <w:r w:rsidRPr="00AE181F">
        <w:rPr>
          <w:rFonts w:ascii="GHEA Grapalat" w:hAnsi="GHEA Grapalat" w:cs="Sylfaen"/>
          <w:i/>
          <w:iCs/>
          <w:sz w:val="24"/>
          <w:szCs w:val="24"/>
          <w:lang w:val="hy-AM"/>
        </w:rPr>
        <w:t>րդ</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և</w:t>
      </w:r>
      <w:r w:rsidRPr="00AE181F">
        <w:rPr>
          <w:rFonts w:ascii="GHEA Grapalat" w:hAnsi="GHEA Grapalat" w:cs="Calibri"/>
          <w:i/>
          <w:iCs/>
          <w:sz w:val="24"/>
          <w:szCs w:val="24"/>
          <w:lang w:val="hy-AM"/>
        </w:rPr>
        <w:t xml:space="preserve"> 57-</w:t>
      </w:r>
      <w:r w:rsidRPr="00AE181F">
        <w:rPr>
          <w:rFonts w:ascii="GHEA Grapalat" w:hAnsi="GHEA Grapalat" w:cs="Sylfaen"/>
          <w:i/>
          <w:iCs/>
          <w:sz w:val="24"/>
          <w:szCs w:val="24"/>
          <w:lang w:val="hy-AM"/>
        </w:rPr>
        <w:t>րդ</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հոդվածների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պահանջները</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այսինքն՝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առկա</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են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Վարչարարության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հիմունքների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և</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վարչական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վարույթի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մասին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Հայաստանի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Հանրապետության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օրենքի</w:t>
      </w:r>
      <w:r w:rsidRPr="00AE181F">
        <w:rPr>
          <w:rFonts w:ascii="GHEA Grapalat" w:hAnsi="GHEA Grapalat" w:cs="Calibri"/>
          <w:i/>
          <w:iCs/>
          <w:sz w:val="24"/>
          <w:szCs w:val="24"/>
          <w:lang w:val="hy-AM"/>
        </w:rPr>
        <w:t xml:space="preserve"> 63-</w:t>
      </w:r>
      <w:r w:rsidRPr="00AE181F">
        <w:rPr>
          <w:rFonts w:ascii="GHEA Grapalat" w:hAnsi="GHEA Grapalat" w:cs="Sylfaen"/>
          <w:i/>
          <w:iCs/>
          <w:sz w:val="24"/>
          <w:szCs w:val="24"/>
          <w:lang w:val="hy-AM"/>
        </w:rPr>
        <w:t>րդ</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հոդվածի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առաջին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մասով</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սահմանված՝</w:t>
      </w:r>
      <w:r w:rsidRPr="00AE181F">
        <w:rPr>
          <w:rFonts w:ascii="GHEA Grapalat" w:hAnsi="GHEA Grapalat" w:cs="Calibri"/>
          <w:i/>
          <w:iCs/>
          <w:sz w:val="24"/>
          <w:szCs w:val="24"/>
          <w:lang w:val="hy-AM"/>
        </w:rPr>
        <w:t xml:space="preserve"> 03.05.2023 </w:t>
      </w:r>
      <w:r w:rsidRPr="00AE181F">
        <w:rPr>
          <w:rFonts w:ascii="GHEA Grapalat" w:hAnsi="GHEA Grapalat" w:cs="Sylfaen"/>
          <w:i/>
          <w:iCs/>
          <w:sz w:val="24"/>
          <w:szCs w:val="24"/>
          <w:lang w:val="hy-AM"/>
        </w:rPr>
        <w:t>թվականի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թիվ</w:t>
      </w:r>
      <w:r w:rsidRPr="00AE181F">
        <w:rPr>
          <w:rFonts w:ascii="GHEA Grapalat" w:hAnsi="GHEA Grapalat" w:cs="Calibri"/>
          <w:i/>
          <w:iCs/>
          <w:sz w:val="24"/>
          <w:szCs w:val="24"/>
          <w:lang w:val="hy-AM"/>
        </w:rPr>
        <w:t xml:space="preserve"> 63</w:t>
      </w:r>
      <w:r w:rsidRPr="00AE181F">
        <w:rPr>
          <w:rFonts w:ascii="GHEA Grapalat" w:hAnsi="GHEA Grapalat" w:cs="Sylfaen"/>
          <w:i/>
          <w:iCs/>
          <w:sz w:val="24"/>
          <w:szCs w:val="24"/>
          <w:lang w:val="hy-AM"/>
        </w:rPr>
        <w:t>Ա</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որոշումն</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անվավեր</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ճանաչելու</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հիմքերը</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ուստի</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հայցը</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ենթակա</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է</w:t>
      </w:r>
      <w:r w:rsidRPr="00AE181F">
        <w:rPr>
          <w:rFonts w:ascii="GHEA Grapalat" w:hAnsi="GHEA Grapalat" w:cs="Calibri"/>
          <w:i/>
          <w:iCs/>
          <w:sz w:val="24"/>
          <w:szCs w:val="24"/>
          <w:lang w:val="hy-AM"/>
        </w:rPr>
        <w:t xml:space="preserve"> </w:t>
      </w:r>
      <w:r w:rsidRPr="00AE181F">
        <w:rPr>
          <w:rFonts w:ascii="GHEA Grapalat" w:hAnsi="GHEA Grapalat" w:cs="Sylfaen"/>
          <w:i/>
          <w:iCs/>
          <w:sz w:val="24"/>
          <w:szCs w:val="24"/>
          <w:lang w:val="hy-AM"/>
        </w:rPr>
        <w:t>բավարարման</w:t>
      </w:r>
      <w:r w:rsidR="00FC5FDE" w:rsidRPr="00AE181F">
        <w:rPr>
          <w:rFonts w:ascii="GHEA Grapalat" w:hAnsi="GHEA Grapalat"/>
          <w:i/>
          <w:iCs/>
          <w:sz w:val="24"/>
          <w:szCs w:val="24"/>
          <w:lang w:val="hy-AM"/>
        </w:rPr>
        <w:t>»</w:t>
      </w:r>
      <w:r w:rsidR="00C767FA" w:rsidRPr="00AE181F">
        <w:rPr>
          <w:rFonts w:ascii="GHEA Grapalat" w:hAnsi="GHEA Grapalat"/>
          <w:i/>
          <w:iCs/>
          <w:sz w:val="24"/>
          <w:szCs w:val="24"/>
          <w:lang w:val="hy-AM"/>
        </w:rPr>
        <w:t>:</w:t>
      </w:r>
    </w:p>
    <w:p w14:paraId="37566E69" w14:textId="7BF237E0" w:rsidR="00523FA8" w:rsidRPr="00AE181F" w:rsidRDefault="00DB624C" w:rsidP="005C5EDA">
      <w:pPr>
        <w:spacing w:after="0" w:line="276" w:lineRule="auto"/>
        <w:ind w:firstLine="630"/>
        <w:jc w:val="both"/>
        <w:rPr>
          <w:rFonts w:ascii="GHEA Grapalat" w:hAnsi="GHEA Grapalat" w:cs="Times New Roman"/>
          <w:i/>
          <w:iCs/>
          <w:sz w:val="24"/>
          <w:szCs w:val="24"/>
          <w:lang w:val="hy-AM"/>
        </w:rPr>
      </w:pPr>
      <w:r w:rsidRPr="00AE181F">
        <w:rPr>
          <w:rFonts w:ascii="GHEA Grapalat" w:hAnsi="GHEA Grapalat" w:cs="GHEA Grapalat"/>
          <w:b/>
          <w:sz w:val="24"/>
          <w:szCs w:val="24"/>
          <w:lang w:val="fr-FR"/>
        </w:rPr>
        <w:t>Վերաքննիչ դատարան</w:t>
      </w:r>
      <w:r w:rsidR="00FC5FDE" w:rsidRPr="00AE181F">
        <w:rPr>
          <w:rFonts w:ascii="GHEA Grapalat" w:hAnsi="GHEA Grapalat" w:cs="GHEA Grapalat"/>
          <w:b/>
          <w:sz w:val="24"/>
          <w:szCs w:val="24"/>
          <w:lang w:val="fr-FR"/>
        </w:rPr>
        <w:t>ը</w:t>
      </w:r>
      <w:r w:rsidR="005875C3" w:rsidRPr="00AE181F">
        <w:rPr>
          <w:rFonts w:ascii="GHEA Grapalat" w:hAnsi="GHEA Grapalat" w:cs="GHEA Grapalat"/>
          <w:b/>
          <w:sz w:val="24"/>
          <w:szCs w:val="24"/>
          <w:lang w:val="hy-AM"/>
        </w:rPr>
        <w:t xml:space="preserve"> </w:t>
      </w:r>
      <w:r w:rsidR="00D20C97" w:rsidRPr="00AE181F">
        <w:rPr>
          <w:rFonts w:ascii="GHEA Grapalat" w:hAnsi="GHEA Grapalat" w:cs="GHEA Grapalat"/>
          <w:bCs/>
          <w:sz w:val="24"/>
          <w:szCs w:val="24"/>
          <w:lang w:val="hy-AM"/>
        </w:rPr>
        <w:t>26.07.2024</w:t>
      </w:r>
      <w:r w:rsidR="005875C3" w:rsidRPr="00AE181F">
        <w:rPr>
          <w:rFonts w:ascii="GHEA Grapalat" w:hAnsi="GHEA Grapalat" w:cs="Times New Roman"/>
          <w:sz w:val="24"/>
          <w:szCs w:val="24"/>
          <w:lang w:val="hy-AM"/>
        </w:rPr>
        <w:t xml:space="preserve"> թվականի որոշմամբ</w:t>
      </w:r>
      <w:r w:rsidR="00D20C97" w:rsidRPr="00AE181F">
        <w:rPr>
          <w:rFonts w:ascii="GHEA Grapalat" w:hAnsi="GHEA Grapalat" w:cs="Times New Roman"/>
          <w:sz w:val="24"/>
          <w:szCs w:val="24"/>
          <w:lang w:val="hy-AM"/>
        </w:rPr>
        <w:t xml:space="preserve"> </w:t>
      </w:r>
      <w:r w:rsidR="0064761B">
        <w:rPr>
          <w:rFonts w:ascii="GHEA Grapalat" w:hAnsi="GHEA Grapalat" w:cs="Times New Roman"/>
          <w:sz w:val="24"/>
          <w:szCs w:val="24"/>
          <w:lang w:val="hy-AM"/>
        </w:rPr>
        <w:t>ՀՀ կ</w:t>
      </w:r>
      <w:r w:rsidR="00D20C97" w:rsidRPr="00AE181F">
        <w:rPr>
          <w:rFonts w:ascii="GHEA Grapalat" w:hAnsi="GHEA Grapalat" w:cs="Times New Roman"/>
          <w:sz w:val="24"/>
          <w:szCs w:val="24"/>
          <w:lang w:val="hy-AM"/>
        </w:rPr>
        <w:t>ենտրոնական բանկի</w:t>
      </w:r>
      <w:r w:rsidR="005875C3" w:rsidRPr="00AE181F">
        <w:rPr>
          <w:rFonts w:ascii="GHEA Grapalat" w:hAnsi="GHEA Grapalat" w:cs="Times New Roman"/>
          <w:sz w:val="24"/>
          <w:szCs w:val="24"/>
          <w:lang w:val="hy-AM"/>
        </w:rPr>
        <w:t xml:space="preserve"> վերաքննիչ </w:t>
      </w:r>
      <w:r w:rsidR="00BA458E" w:rsidRPr="00AE181F">
        <w:rPr>
          <w:rFonts w:ascii="GHEA Grapalat" w:hAnsi="GHEA Grapalat" w:cs="Times New Roman"/>
          <w:sz w:val="24"/>
          <w:szCs w:val="24"/>
          <w:lang w:val="hy-AM"/>
        </w:rPr>
        <w:t>բողոք</w:t>
      </w:r>
      <w:r w:rsidR="005875C3" w:rsidRPr="00AE181F">
        <w:rPr>
          <w:rFonts w:ascii="GHEA Grapalat" w:hAnsi="GHEA Grapalat" w:cs="Times New Roman"/>
          <w:sz w:val="24"/>
          <w:szCs w:val="24"/>
          <w:lang w:val="hy-AM"/>
        </w:rPr>
        <w:t xml:space="preserve">ը </w:t>
      </w:r>
      <w:r w:rsidR="00FC5FDE" w:rsidRPr="00AE181F">
        <w:rPr>
          <w:rFonts w:ascii="GHEA Grapalat" w:hAnsi="GHEA Grapalat" w:cs="Times New Roman"/>
          <w:sz w:val="24"/>
          <w:szCs w:val="24"/>
          <w:lang w:val="hy-AM"/>
        </w:rPr>
        <w:t>մերժել է</w:t>
      </w:r>
      <w:r w:rsidR="004F5834" w:rsidRPr="00AE181F">
        <w:rPr>
          <w:rFonts w:ascii="GHEA Grapalat" w:hAnsi="GHEA Grapalat" w:cs="Times New Roman"/>
          <w:sz w:val="24"/>
          <w:szCs w:val="24"/>
          <w:lang w:val="hy-AM"/>
        </w:rPr>
        <w:t>,</w:t>
      </w:r>
      <w:r w:rsidR="00FC5FDE" w:rsidRPr="00AE181F">
        <w:rPr>
          <w:rFonts w:ascii="GHEA Grapalat" w:hAnsi="GHEA Grapalat" w:cs="Times New Roman"/>
          <w:sz w:val="24"/>
          <w:szCs w:val="24"/>
          <w:lang w:val="hy-AM"/>
        </w:rPr>
        <w:t xml:space="preserve"> </w:t>
      </w:r>
      <w:r w:rsidR="005875C3" w:rsidRPr="00AE181F">
        <w:rPr>
          <w:rFonts w:ascii="GHEA Grapalat" w:hAnsi="GHEA Grapalat" w:cs="Times New Roman"/>
          <w:sz w:val="24"/>
          <w:szCs w:val="24"/>
          <w:lang w:val="hy-AM"/>
        </w:rPr>
        <w:t>և Դատարանի վճիռը թողել է անփոփոխ</w:t>
      </w:r>
      <w:r w:rsidR="00E84643" w:rsidRPr="00AE181F">
        <w:rPr>
          <w:rFonts w:ascii="GHEA Grapalat" w:hAnsi="GHEA Grapalat" w:cs="Times New Roman"/>
          <w:sz w:val="24"/>
          <w:szCs w:val="24"/>
          <w:lang w:val="hy-AM"/>
        </w:rPr>
        <w:t>՝</w:t>
      </w:r>
      <w:r w:rsidR="005875C3" w:rsidRPr="00AE181F">
        <w:rPr>
          <w:rFonts w:ascii="GHEA Grapalat" w:hAnsi="GHEA Grapalat" w:cs="Times New Roman"/>
          <w:sz w:val="24"/>
          <w:szCs w:val="24"/>
          <w:lang w:val="hy-AM"/>
        </w:rPr>
        <w:t xml:space="preserve"> հետևյալ պատճառաբանությամբ</w:t>
      </w:r>
      <w:r w:rsidR="00FC5FDE" w:rsidRPr="00AE181F">
        <w:rPr>
          <w:rFonts w:ascii="MS Mincho" w:eastAsia="MS Mincho" w:hAnsi="MS Mincho" w:cs="MS Mincho" w:hint="eastAsia"/>
          <w:sz w:val="24"/>
          <w:szCs w:val="24"/>
          <w:lang w:val="hy-AM"/>
        </w:rPr>
        <w:t>․</w:t>
      </w:r>
      <w:r w:rsidR="00FC5FDE" w:rsidRPr="00AE181F">
        <w:rPr>
          <w:rFonts w:ascii="GHEA Grapalat" w:hAnsi="GHEA Grapalat" w:cs="Times New Roman"/>
          <w:sz w:val="24"/>
          <w:szCs w:val="24"/>
          <w:lang w:val="hy-AM"/>
        </w:rPr>
        <w:t xml:space="preserve"> </w:t>
      </w:r>
      <w:r w:rsidR="00D20C97" w:rsidRPr="00AE181F">
        <w:rPr>
          <w:rFonts w:ascii="GHEA Grapalat" w:hAnsi="GHEA Grapalat" w:cs="Times New Roman"/>
          <w:i/>
          <w:iCs/>
          <w:sz w:val="24"/>
          <w:szCs w:val="24"/>
          <w:lang w:val="hy-AM"/>
        </w:rPr>
        <w:t>«</w:t>
      </w:r>
      <w:r w:rsidR="00D20C97" w:rsidRPr="00AE181F">
        <w:rPr>
          <w:rFonts w:ascii="GHEA Grapalat" w:hAnsi="GHEA Grapalat" w:cs="GHEA Grapalat"/>
          <w:bCs/>
          <w:i/>
          <w:iCs/>
          <w:sz w:val="24"/>
          <w:szCs w:val="24"/>
          <w:lang w:val="hy-AM"/>
        </w:rPr>
        <w:t>(..</w:t>
      </w:r>
      <w:r w:rsidR="00D20C97" w:rsidRPr="00AE181F">
        <w:rPr>
          <w:rFonts w:ascii="GHEA Grapalat" w:hAnsi="GHEA Grapalat" w:cs="GHEA Grapalat"/>
          <w:bCs/>
          <w:i/>
          <w:iCs/>
          <w:sz w:val="24"/>
          <w:szCs w:val="24"/>
          <w:lang w:val="fr-FR"/>
        </w:rPr>
        <w:t xml:space="preserve">.) </w:t>
      </w:r>
      <w:r w:rsidR="00D5271D" w:rsidRPr="00AE181F">
        <w:rPr>
          <w:rFonts w:ascii="GHEA Grapalat" w:hAnsi="GHEA Grapalat" w:cs="Times New Roman"/>
          <w:i/>
          <w:iCs/>
          <w:sz w:val="24"/>
          <w:szCs w:val="24"/>
          <w:lang w:val="hy-AM"/>
        </w:rPr>
        <w:t xml:space="preserve"> </w:t>
      </w:r>
      <w:r w:rsidR="00523FA8" w:rsidRPr="00AE181F">
        <w:rPr>
          <w:rFonts w:ascii="GHEA Grapalat" w:hAnsi="GHEA Grapalat" w:cs="Times New Roman"/>
          <w:i/>
          <w:iCs/>
          <w:sz w:val="24"/>
          <w:szCs w:val="24"/>
          <w:lang w:val="hy-AM"/>
        </w:rPr>
        <w:t xml:space="preserve">նախկինում Կենտրոնական բանկի նախագահի 03.11.2022 թվականի թիվ 1/533Ա որոշման համաձայն՝ նույն որոշման նկարագրական մասում 2-րդ կետով նկարագրված խախտումները թույլ տալու համար (փոխանակման կետը հաճախորդներին չի տրամադրել արտարժույթի առուվաճառքի գործարքի կատարման վերաբերյալ անդորրագրեր) անհատ ձեռնարկատեր Գոհարիկ Մինասյան փոխանակման կետի նկատմամբ կիրառվել է տուգանք՝ 4.000.000 ՀՀ դրամ գումարի չափով </w:t>
      </w:r>
      <w:r w:rsidR="00A126D3" w:rsidRPr="00AE181F">
        <w:rPr>
          <w:rFonts w:ascii="GHEA Grapalat" w:hAnsi="GHEA Grapalat" w:cs="Times New Roman"/>
          <w:i/>
          <w:iCs/>
          <w:sz w:val="24"/>
          <w:szCs w:val="24"/>
          <w:lang w:val="hy-AM"/>
        </w:rPr>
        <w:t>(</w:t>
      </w:r>
      <w:r w:rsidR="00523FA8" w:rsidRPr="00AE181F">
        <w:rPr>
          <w:rFonts w:ascii="GHEA Grapalat" w:hAnsi="GHEA Grapalat" w:cs="Times New Roman"/>
          <w:i/>
          <w:iCs/>
          <w:sz w:val="24"/>
          <w:szCs w:val="24"/>
          <w:lang w:val="hy-AM"/>
        </w:rPr>
        <w:t>հիմք՝ Կենտրոնական բանկի նախագահի 03.11.2022 թվականի թիվ 1/533Ա որոշում, 1-ին հատոր, գ.թ. 92-95</w:t>
      </w:r>
      <w:r w:rsidR="00A126D3" w:rsidRPr="00AE181F">
        <w:rPr>
          <w:rFonts w:ascii="GHEA Grapalat" w:hAnsi="GHEA Grapalat" w:cs="Times New Roman"/>
          <w:i/>
          <w:iCs/>
          <w:sz w:val="24"/>
          <w:szCs w:val="24"/>
          <w:lang w:val="hy-AM"/>
        </w:rPr>
        <w:t>)</w:t>
      </w:r>
      <w:r w:rsidR="00523FA8" w:rsidRPr="00AE181F">
        <w:rPr>
          <w:rFonts w:ascii="GHEA Grapalat" w:hAnsi="GHEA Grapalat" w:cs="Times New Roman"/>
          <w:i/>
          <w:iCs/>
          <w:sz w:val="24"/>
          <w:szCs w:val="24"/>
          <w:lang w:val="hy-AM"/>
        </w:rPr>
        <w:t xml:space="preserve">։ Այսինքն, նմանատիպ վարքագծի դրսևորման պարագայում, որպես պատասխանատվության միջոց, վարչական մարմինն ընտրել է տուգանքը՝ միաժամանակ նույն </w:t>
      </w:r>
      <w:r w:rsidR="00927DC3" w:rsidRPr="00AE181F">
        <w:rPr>
          <w:rFonts w:ascii="GHEA Grapalat" w:hAnsi="GHEA Grapalat" w:cs="Times New Roman"/>
          <w:i/>
          <w:iCs/>
          <w:sz w:val="24"/>
          <w:szCs w:val="24"/>
          <w:lang w:val="hy-AM"/>
        </w:rPr>
        <w:t>որոշմամբ</w:t>
      </w:r>
      <w:r w:rsidR="00523FA8" w:rsidRPr="00AE181F">
        <w:rPr>
          <w:rFonts w:ascii="GHEA Grapalat" w:hAnsi="GHEA Grapalat" w:cs="Times New Roman"/>
          <w:i/>
          <w:iCs/>
          <w:sz w:val="24"/>
          <w:szCs w:val="24"/>
          <w:lang w:val="hy-AM"/>
        </w:rPr>
        <w:t xml:space="preserve"> նշելով նաև, որ </w:t>
      </w:r>
      <w:r w:rsidR="006B4335" w:rsidRPr="00AE181F">
        <w:rPr>
          <w:rFonts w:ascii="GHEA Grapalat" w:hAnsi="GHEA Grapalat" w:cs="Times New Roman"/>
          <w:i/>
          <w:iCs/>
          <w:sz w:val="24"/>
          <w:szCs w:val="24"/>
          <w:lang w:val="hy-AM"/>
        </w:rPr>
        <w:t>«</w:t>
      </w:r>
      <w:r w:rsidR="00523FA8" w:rsidRPr="00AE181F">
        <w:rPr>
          <w:rFonts w:ascii="GHEA Grapalat" w:hAnsi="GHEA Grapalat" w:cs="Times New Roman"/>
          <w:i/>
          <w:iCs/>
          <w:sz w:val="24"/>
          <w:szCs w:val="24"/>
          <w:lang w:val="hy-AM"/>
        </w:rPr>
        <w:t xml:space="preserve">Կենտրոնական </w:t>
      </w:r>
      <w:r w:rsidR="00523FA8" w:rsidRPr="00AE181F">
        <w:rPr>
          <w:rFonts w:ascii="GHEA Grapalat" w:hAnsi="GHEA Grapalat" w:cs="Times New Roman"/>
          <w:i/>
          <w:iCs/>
          <w:sz w:val="24"/>
          <w:szCs w:val="24"/>
          <w:lang w:val="hy-AM"/>
        </w:rPr>
        <w:lastRenderedPageBreak/>
        <w:t>բանկն անհրաժեշտ է համարում արձանագրել, որ կատարված արտարժույթի առուվաճառքի գործարքների համար անդորրագրերի չտրամադրումը Կենտրոնական բանկը համարում է էական խախտում և հետագայում նման վարքագծի կրկնման դեպքում Կենտրոնական բանկի կողմից կկիրառվեն պատասխանատվության խիստ միջոցներ</w:t>
      </w:r>
      <w:r w:rsidR="006B4335" w:rsidRPr="00AE181F">
        <w:rPr>
          <w:rFonts w:ascii="GHEA Grapalat" w:hAnsi="GHEA Grapalat" w:cs="Times New Roman"/>
          <w:i/>
          <w:iCs/>
          <w:sz w:val="24"/>
          <w:szCs w:val="24"/>
          <w:lang w:val="hy-AM"/>
        </w:rPr>
        <w:t>»</w:t>
      </w:r>
      <w:r w:rsidR="00523FA8" w:rsidRPr="00AE181F">
        <w:rPr>
          <w:rFonts w:ascii="GHEA Grapalat" w:hAnsi="GHEA Grapalat" w:cs="Times New Roman"/>
          <w:i/>
          <w:iCs/>
          <w:sz w:val="24"/>
          <w:szCs w:val="24"/>
          <w:lang w:val="hy-AM"/>
        </w:rPr>
        <w:t>։</w:t>
      </w:r>
    </w:p>
    <w:p w14:paraId="09D68F49" w14:textId="7D867B74" w:rsidR="00523FA8" w:rsidRPr="00AE181F" w:rsidRDefault="00523FA8" w:rsidP="00523FA8">
      <w:pPr>
        <w:spacing w:after="0" w:line="276" w:lineRule="auto"/>
        <w:ind w:firstLine="630"/>
        <w:jc w:val="both"/>
        <w:rPr>
          <w:rFonts w:ascii="GHEA Grapalat" w:hAnsi="GHEA Grapalat" w:cs="Times New Roman"/>
          <w:i/>
          <w:iCs/>
          <w:sz w:val="24"/>
          <w:szCs w:val="24"/>
          <w:lang w:val="hy-AM"/>
        </w:rPr>
      </w:pPr>
      <w:r w:rsidRPr="00AE181F">
        <w:rPr>
          <w:rFonts w:ascii="GHEA Grapalat" w:hAnsi="GHEA Grapalat" w:cs="Times New Roman"/>
          <w:i/>
          <w:iCs/>
          <w:sz w:val="24"/>
          <w:szCs w:val="24"/>
          <w:lang w:val="hy-AM"/>
        </w:rPr>
        <w:t xml:space="preserve">Ավելին, վարչական գործի նյութերում առկա են մի շարք փաստաթղթեր, որոնցով հիմնավորվում է, որ համանման խախտումների համար տնտեսավարող այլ սուբյեկտների նկատմամբ կիրառվել է տուգանք </w:t>
      </w:r>
      <w:r w:rsidR="00A126D3"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2-րդ հատոր, գ.թ. 2-42</w:t>
      </w:r>
      <w:r w:rsidR="00A126D3"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 xml:space="preserve">։ Ուշագրավ է, որ առաջին ատյանում պատասխանողի ներկայացուցիչն ընդունել է, որ </w:t>
      </w:r>
      <w:r w:rsidR="006B4335"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 xml:space="preserve">Սիթի» ՍՊԸ-ի նկատմամբ համանման փաստական հանգամանքներում կայացվել է այլ որոշում </w:t>
      </w:r>
      <w:r w:rsidR="00A126D3"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2-րդ հատոր, գ.թ. 2-4</w:t>
      </w:r>
      <w:r w:rsidR="00A126D3"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 xml:space="preserve">, որը նախորդել է փոխանակման կետերին ուղարկված շրջաբերականին: </w:t>
      </w:r>
      <w:r w:rsidR="00A126D3" w:rsidRPr="00AE181F">
        <w:rPr>
          <w:rFonts w:ascii="GHEA Grapalat" w:hAnsi="GHEA Grapalat" w:cs="Calibri"/>
          <w:i/>
          <w:iCs/>
          <w:sz w:val="24"/>
          <w:szCs w:val="24"/>
          <w:lang w:val="hy-AM"/>
        </w:rPr>
        <w:t xml:space="preserve">(...) </w:t>
      </w:r>
      <w:r w:rsidRPr="00AE181F">
        <w:rPr>
          <w:rFonts w:ascii="GHEA Grapalat" w:hAnsi="GHEA Grapalat" w:cs="Times New Roman"/>
          <w:i/>
          <w:iCs/>
          <w:sz w:val="24"/>
          <w:szCs w:val="24"/>
          <w:lang w:val="hy-AM"/>
        </w:rPr>
        <w:t xml:space="preserve"> վարչական մարմինը խախտել է «Վարչարարության հիմունքների և վարչական վարույթի մասին» ՀՀ օրենքի 7-րդ հոդվածով սահմանված կամայականության արգելքի սկզբունքը՝ ցուցաբերելով անհավասար մոտեցում միատեսակ փաստական հանգամանքների նկատմամբ։</w:t>
      </w:r>
      <w:r w:rsidR="00A126D3" w:rsidRPr="00AE181F">
        <w:rPr>
          <w:rFonts w:ascii="GHEA Grapalat" w:hAnsi="GHEA Grapalat" w:cs="Times New Roman"/>
          <w:i/>
          <w:iCs/>
          <w:sz w:val="24"/>
          <w:szCs w:val="24"/>
          <w:lang w:val="hy-AM"/>
        </w:rPr>
        <w:t xml:space="preserve"> </w:t>
      </w:r>
    </w:p>
    <w:p w14:paraId="07438E88" w14:textId="2EEAB74B" w:rsidR="00523FA8" w:rsidRPr="00AE181F" w:rsidRDefault="00523FA8" w:rsidP="00523FA8">
      <w:pPr>
        <w:spacing w:after="0" w:line="276" w:lineRule="auto"/>
        <w:ind w:firstLine="630"/>
        <w:jc w:val="both"/>
        <w:rPr>
          <w:rFonts w:ascii="GHEA Grapalat" w:hAnsi="GHEA Grapalat" w:cs="Times New Roman"/>
          <w:i/>
          <w:iCs/>
          <w:sz w:val="24"/>
          <w:szCs w:val="24"/>
          <w:lang w:val="hy-AM"/>
        </w:rPr>
      </w:pPr>
      <w:r w:rsidRPr="00AE181F">
        <w:rPr>
          <w:rFonts w:ascii="GHEA Grapalat" w:hAnsi="GHEA Grapalat" w:cs="Times New Roman"/>
          <w:i/>
          <w:iCs/>
          <w:sz w:val="24"/>
          <w:szCs w:val="24"/>
          <w:lang w:val="hy-AM"/>
        </w:rPr>
        <w:t xml:space="preserve">Անդրադառնալով Կենտրոնական բանկի 23.11.2022 թվականի թիվ 13.322/2395-22 շրջաբերական-գրությանը </w:t>
      </w:r>
      <w:r w:rsidR="00A126D3"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1-ին հատոր, գ.թ. 48</w:t>
      </w:r>
      <w:r w:rsidR="00A126D3" w:rsidRPr="00AE181F">
        <w:rPr>
          <w:rFonts w:ascii="GHEA Grapalat" w:hAnsi="GHEA Grapalat" w:cs="Times New Roman"/>
          <w:i/>
          <w:iCs/>
          <w:sz w:val="24"/>
          <w:szCs w:val="24"/>
          <w:lang w:val="hy-AM"/>
        </w:rPr>
        <w:t>)</w:t>
      </w:r>
      <w:r w:rsidRPr="00AE181F">
        <w:rPr>
          <w:rFonts w:ascii="GHEA Grapalat" w:hAnsi="GHEA Grapalat" w:cs="Times New Roman"/>
          <w:i/>
          <w:iCs/>
          <w:sz w:val="24"/>
          <w:szCs w:val="24"/>
          <w:lang w:val="hy-AM"/>
        </w:rPr>
        <w:t xml:space="preserve">, </w:t>
      </w:r>
      <w:r w:rsidR="007D4525" w:rsidRPr="00AE181F">
        <w:rPr>
          <w:rFonts w:ascii="GHEA Grapalat" w:hAnsi="GHEA Grapalat" w:cs="GHEA Grapalat"/>
          <w:bCs/>
          <w:i/>
          <w:iCs/>
          <w:sz w:val="24"/>
          <w:szCs w:val="24"/>
          <w:lang w:val="hy-AM"/>
        </w:rPr>
        <w:t>(..</w:t>
      </w:r>
      <w:r w:rsidR="007D4525" w:rsidRPr="00AE181F">
        <w:rPr>
          <w:rFonts w:ascii="GHEA Grapalat" w:hAnsi="GHEA Grapalat" w:cs="GHEA Grapalat"/>
          <w:bCs/>
          <w:i/>
          <w:iCs/>
          <w:sz w:val="24"/>
          <w:szCs w:val="24"/>
          <w:lang w:val="fr-FR"/>
        </w:rPr>
        <w:t xml:space="preserve">.) </w:t>
      </w:r>
      <w:r w:rsidRPr="00AE181F">
        <w:rPr>
          <w:rFonts w:ascii="GHEA Grapalat" w:hAnsi="GHEA Grapalat" w:cs="Times New Roman"/>
          <w:i/>
          <w:iCs/>
          <w:sz w:val="24"/>
          <w:szCs w:val="24"/>
          <w:lang w:val="hy-AM"/>
        </w:rPr>
        <w:t xml:space="preserve">Վերաքննիչ դատարանն ընդգծում է, որ </w:t>
      </w:r>
      <w:r w:rsidR="00A126D3" w:rsidRPr="00AE181F">
        <w:rPr>
          <w:rFonts w:ascii="GHEA Grapalat" w:hAnsi="GHEA Grapalat" w:cs="Calibri"/>
          <w:i/>
          <w:iCs/>
          <w:sz w:val="24"/>
          <w:szCs w:val="24"/>
          <w:lang w:val="hy-AM"/>
        </w:rPr>
        <w:t xml:space="preserve">(...) </w:t>
      </w:r>
      <w:r w:rsidRPr="00AE181F">
        <w:rPr>
          <w:rFonts w:ascii="GHEA Grapalat" w:hAnsi="GHEA Grapalat" w:cs="Times New Roman"/>
          <w:i/>
          <w:iCs/>
          <w:sz w:val="24"/>
          <w:szCs w:val="24"/>
          <w:lang w:val="hy-AM"/>
        </w:rPr>
        <w:t xml:space="preserve">վարչական մարմինն իր հայեցողությամբ չէր կարող կանխորոշել ապագայում ենթադրյալ խախտումների առկայությունը, ինչպես նաև այդ ենթադրյալ խախտումների համար հարուցման ենթակա վարչական վարույթների շրջանակներից դուրս նախապես ընտրել կիրառման ենթակա խիստ պատասխանատվության միջոց։ Այլ կերպ ասած, պատասխանող Կենտրոնական բանկը հարուցված կոնկրետ վարչական վարույթից դուրս իրավասու չէ անդրադառնալ, կանխատեսել ու որոշել ապագայում հնարավոր իրավախախտման համար նախատեսված սանկցիան, ինչը փաստացի ամրագրվել է վերջինիս կողմից </w:t>
      </w:r>
      <w:r w:rsidR="006B4335" w:rsidRPr="00AE181F">
        <w:rPr>
          <w:rFonts w:ascii="GHEA Grapalat" w:hAnsi="GHEA Grapalat" w:cs="Times New Roman"/>
          <w:i/>
          <w:iCs/>
          <w:sz w:val="24"/>
          <w:szCs w:val="24"/>
          <w:lang w:val="hy-AM"/>
        </w:rPr>
        <w:t xml:space="preserve">թե' </w:t>
      </w:r>
      <w:r w:rsidRPr="00AE181F">
        <w:rPr>
          <w:rFonts w:ascii="GHEA Grapalat" w:hAnsi="GHEA Grapalat" w:cs="Times New Roman"/>
          <w:i/>
          <w:iCs/>
          <w:sz w:val="24"/>
          <w:szCs w:val="24"/>
          <w:lang w:val="hy-AM"/>
        </w:rPr>
        <w:t xml:space="preserve">Կենտրոնական բանկի նախագահի 03.11.2022 թվականի թիվ 1/533Ա որոշման, </w:t>
      </w:r>
      <w:r w:rsidR="006B4335" w:rsidRPr="00AE181F">
        <w:rPr>
          <w:rFonts w:ascii="GHEA Grapalat" w:hAnsi="GHEA Grapalat" w:cs="Times New Roman"/>
          <w:i/>
          <w:iCs/>
          <w:sz w:val="24"/>
          <w:szCs w:val="24"/>
          <w:lang w:val="hy-AM"/>
        </w:rPr>
        <w:t>թե'</w:t>
      </w:r>
      <w:r w:rsidRPr="00AE181F">
        <w:rPr>
          <w:rFonts w:ascii="GHEA Grapalat" w:hAnsi="GHEA Grapalat" w:cs="Times New Roman"/>
          <w:i/>
          <w:iCs/>
          <w:sz w:val="24"/>
          <w:szCs w:val="24"/>
          <w:lang w:val="hy-AM"/>
        </w:rPr>
        <w:t xml:space="preserve"> Կենտրոնական բանկի 23.11.2022 թվականի թիվ 13.3-22/2395-22 շրջաբերական-գրության մեջ: Իր հերթին, պատասխանողը չի կարող սույն գործով վիճարկվող որոշմամբ կիրառված առավել խիստ սանկցիայի ընտրությունը պայմանավորել բացառապես Կենտրոնական բանկի նախագահի 03.11.2022 թվականի թիվ 1/533Ա որոշմամբ ու Կենտրոնական բանկի 23.11.2022 թվականի թիվ 13.3-22/2395-22 շրջաբերական-գրությամբ: Ինչպես նշվել է, լիցենզիայի ուժը կորցնելն իրենից ներկայացնում է ավելի խիստ վարչական պատասխանատվության միջոց, քան տուգանքը, որպիսի պարագայում, վարչական մարմինը, պատասխանատվության միջոց ընտրելիս, յուրաքանչյուր դեպքում պետք է հիմնավորի ավելի մեղմ պատասխանատվության միջոցի չկիրառման շարժառիթները, որից հետո միայն սահմանի ավելի խիստ պատասխանատվության միջոց՝ հիմնավորելով այն կիրառելու անհրաժեշտությունը: Դրա մասին է վկայում նաև վարչարարության համաչափության հիմնարար սկզբունքը:</w:t>
      </w:r>
    </w:p>
    <w:p w14:paraId="3AF5980C" w14:textId="7F9F5D9D" w:rsidR="00D5271D" w:rsidRPr="00AE181F" w:rsidRDefault="005C5EDA" w:rsidP="005C5EDA">
      <w:pPr>
        <w:spacing w:after="0" w:line="276" w:lineRule="auto"/>
        <w:ind w:firstLine="630"/>
        <w:jc w:val="both"/>
        <w:rPr>
          <w:rFonts w:ascii="GHEA Grapalat" w:hAnsi="GHEA Grapalat" w:cs="Times New Roman"/>
          <w:i/>
          <w:iCs/>
          <w:sz w:val="24"/>
          <w:szCs w:val="24"/>
          <w:lang w:val="hy-AM"/>
        </w:rPr>
      </w:pPr>
      <w:r w:rsidRPr="00AE181F">
        <w:rPr>
          <w:rFonts w:ascii="GHEA Grapalat" w:hAnsi="GHEA Grapalat" w:cs="GHEA Grapalat"/>
          <w:bCs/>
          <w:i/>
          <w:iCs/>
          <w:sz w:val="24"/>
          <w:szCs w:val="24"/>
          <w:lang w:val="hy-AM"/>
        </w:rPr>
        <w:t>(..</w:t>
      </w:r>
      <w:r w:rsidRPr="00AE181F">
        <w:rPr>
          <w:rFonts w:ascii="GHEA Grapalat" w:hAnsi="GHEA Grapalat" w:cs="GHEA Grapalat"/>
          <w:bCs/>
          <w:i/>
          <w:iCs/>
          <w:sz w:val="24"/>
          <w:szCs w:val="24"/>
          <w:lang w:val="fr-FR"/>
        </w:rPr>
        <w:t xml:space="preserve">.)  </w:t>
      </w:r>
      <w:r w:rsidR="00423ABD" w:rsidRPr="00AE181F">
        <w:rPr>
          <w:rFonts w:ascii="GHEA Grapalat" w:hAnsi="GHEA Grapalat" w:cs="Times New Roman"/>
          <w:i/>
          <w:iCs/>
          <w:sz w:val="24"/>
          <w:szCs w:val="24"/>
          <w:lang w:val="hy-AM"/>
        </w:rPr>
        <w:t>«</w:t>
      </w:r>
      <w:r w:rsidR="00523FA8" w:rsidRPr="00AE181F">
        <w:rPr>
          <w:rFonts w:ascii="GHEA Grapalat" w:hAnsi="GHEA Grapalat" w:cs="Times New Roman"/>
          <w:i/>
          <w:iCs/>
          <w:sz w:val="24"/>
          <w:szCs w:val="24"/>
          <w:lang w:val="hy-AM"/>
        </w:rPr>
        <w:t>Պետական տուրքի մասին» ՀՀ օրենքի 31-րդ հոդվածի համաձայն՝ Հայաստանի Հանրապետության կենտրոնական բանկն ազատվում է սույն օրենքով սահմանված բոլոր տեսակի պետական տուրքերի վճարումից, սակայն սույն դեպքում խոսքը գնում է հայցադիմում ներկայացնելու համար հայցվորի կողմից նախապես վճարված պետական տուրքի գումարի հատուցման մասին՝ ՀՀ վարչական դատավարության օրենսգրքի 60-րդ հոդվածի 1-ին մասի իմաստով։ Այսպիսով, դատական ծախսերի մասով ևս վճիռն ենթակա է անփոփոխ թողնելուն</w:t>
      </w:r>
      <w:r w:rsidR="007E4562" w:rsidRPr="00AE181F">
        <w:rPr>
          <w:rFonts w:ascii="GHEA Grapalat" w:hAnsi="GHEA Grapalat" w:cs="Times New Roman"/>
          <w:i/>
          <w:iCs/>
          <w:sz w:val="24"/>
          <w:szCs w:val="24"/>
          <w:lang w:val="hy-AM"/>
        </w:rPr>
        <w:t>»</w:t>
      </w:r>
      <w:r w:rsidR="00D5271D" w:rsidRPr="00AE181F">
        <w:rPr>
          <w:rFonts w:ascii="GHEA Grapalat" w:hAnsi="GHEA Grapalat" w:cs="Times New Roman"/>
          <w:i/>
          <w:iCs/>
          <w:sz w:val="24"/>
          <w:szCs w:val="24"/>
          <w:lang w:val="hy-AM"/>
        </w:rPr>
        <w:t>։</w:t>
      </w:r>
    </w:p>
    <w:p w14:paraId="21B5F339" w14:textId="77777777" w:rsidR="007E4562" w:rsidRPr="00AE181F" w:rsidRDefault="007E4562" w:rsidP="00E17290">
      <w:pPr>
        <w:pStyle w:val="NoSpacing1"/>
        <w:spacing w:line="276" w:lineRule="auto"/>
        <w:ind w:firstLine="630"/>
        <w:jc w:val="both"/>
        <w:rPr>
          <w:rFonts w:ascii="GHEA Grapalat" w:hAnsi="GHEA Grapalat" w:cs="Sylfaen"/>
          <w:i/>
          <w:iCs/>
          <w:sz w:val="16"/>
          <w:szCs w:val="16"/>
          <w:lang w:val="hy-AM"/>
        </w:rPr>
      </w:pPr>
    </w:p>
    <w:p w14:paraId="0FADA7B7" w14:textId="29126515" w:rsidR="005115B0" w:rsidRPr="00AE181F" w:rsidRDefault="0078296E" w:rsidP="00E17290">
      <w:pPr>
        <w:pStyle w:val="NoSpacing1"/>
        <w:spacing w:line="276" w:lineRule="auto"/>
        <w:ind w:firstLine="630"/>
        <w:jc w:val="both"/>
        <w:rPr>
          <w:rFonts w:ascii="Sylfaen" w:hAnsi="Sylfaen" w:cs="Sylfaen"/>
          <w:iCs/>
          <w:sz w:val="24"/>
          <w:szCs w:val="24"/>
          <w:lang w:val="hy-AM"/>
        </w:rPr>
      </w:pPr>
      <w:r w:rsidRPr="00AE181F">
        <w:rPr>
          <w:rFonts w:ascii="GHEA Grapalat" w:hAnsi="GHEA Grapalat" w:cs="Sylfaen"/>
          <w:iCs/>
          <w:sz w:val="24"/>
          <w:szCs w:val="24"/>
          <w:lang w:val="hy-AM"/>
        </w:rPr>
        <w:lastRenderedPageBreak/>
        <w:t>Վերոգրյալ իրավական դիրքորոշումների</w:t>
      </w:r>
      <w:r w:rsidR="00BE5476" w:rsidRPr="00AE181F">
        <w:rPr>
          <w:rFonts w:ascii="GHEA Grapalat" w:hAnsi="GHEA Grapalat" w:cs="Sylfaen"/>
          <w:iCs/>
          <w:sz w:val="24"/>
          <w:szCs w:val="24"/>
          <w:lang w:val="hy-AM"/>
        </w:rPr>
        <w:t xml:space="preserve"> լույսի ներքո գնա</w:t>
      </w:r>
      <w:r w:rsidRPr="00AE181F">
        <w:rPr>
          <w:rFonts w:ascii="GHEA Grapalat" w:hAnsi="GHEA Grapalat" w:cs="Sylfaen"/>
          <w:iCs/>
          <w:sz w:val="24"/>
          <w:szCs w:val="24"/>
          <w:lang w:val="hy-AM"/>
        </w:rPr>
        <w:t>հատելով սույն գործի փաստերը և Վերաքննիչ դատարանի դիրքորոշումներ</w:t>
      </w:r>
      <w:r w:rsidR="00237DC5" w:rsidRPr="00AE181F">
        <w:rPr>
          <w:rFonts w:ascii="GHEA Grapalat" w:hAnsi="GHEA Grapalat" w:cs="Sylfaen"/>
          <w:iCs/>
          <w:sz w:val="24"/>
          <w:szCs w:val="24"/>
          <w:lang w:val="hy-AM"/>
        </w:rPr>
        <w:t>ի հիմնավորվածությունը</w:t>
      </w:r>
      <w:r w:rsidRPr="00AE181F">
        <w:rPr>
          <w:rFonts w:ascii="GHEA Grapalat" w:hAnsi="GHEA Grapalat" w:cs="Sylfaen"/>
          <w:iCs/>
          <w:sz w:val="24"/>
          <w:szCs w:val="24"/>
          <w:lang w:val="hy-AM"/>
        </w:rPr>
        <w:t>՝ Վճռաբեկ դատարան</w:t>
      </w:r>
      <w:r w:rsidR="00237DC5" w:rsidRPr="00AE181F">
        <w:rPr>
          <w:rFonts w:ascii="GHEA Grapalat" w:hAnsi="GHEA Grapalat" w:cs="Sylfaen"/>
          <w:iCs/>
          <w:sz w:val="24"/>
          <w:szCs w:val="24"/>
          <w:lang w:val="hy-AM"/>
        </w:rPr>
        <w:t>ն արձանագրում է հետևյալը</w:t>
      </w:r>
      <w:r w:rsidR="00FE69F1" w:rsidRPr="00AE181F">
        <w:rPr>
          <w:rFonts w:ascii="Cambria Math" w:hAnsi="Cambria Math" w:cs="Sylfaen"/>
          <w:iCs/>
          <w:sz w:val="24"/>
          <w:szCs w:val="24"/>
          <w:lang w:val="hy-AM"/>
        </w:rPr>
        <w:t>.</w:t>
      </w:r>
    </w:p>
    <w:p w14:paraId="05EB8B99" w14:textId="0CDF89BA" w:rsidR="00A126D3" w:rsidRPr="00AE181F" w:rsidRDefault="0004060B" w:rsidP="00A126D3">
      <w:pPr>
        <w:spacing w:after="0" w:line="276" w:lineRule="auto"/>
        <w:ind w:firstLine="630"/>
        <w:jc w:val="both"/>
        <w:rPr>
          <w:rFonts w:ascii="GHEA Grapalat" w:hAnsi="GHEA Grapalat"/>
          <w:b/>
          <w:bCs/>
          <w:sz w:val="24"/>
          <w:szCs w:val="24"/>
          <w:lang w:val="hy-AM"/>
        </w:rPr>
      </w:pPr>
      <w:r w:rsidRPr="00AE181F">
        <w:rPr>
          <w:rFonts w:ascii="GHEA Grapalat" w:hAnsi="GHEA Grapalat" w:cs="GHEA Grapalat"/>
          <w:sz w:val="24"/>
          <w:szCs w:val="24"/>
          <w:lang w:val="fr-FR"/>
        </w:rPr>
        <w:t>Սույն գործի փաստերի համաձայն՝</w:t>
      </w:r>
      <w:r w:rsidR="00B32833" w:rsidRPr="00AE181F">
        <w:rPr>
          <w:rFonts w:ascii="GHEA Grapalat" w:hAnsi="GHEA Grapalat"/>
          <w:sz w:val="24"/>
          <w:szCs w:val="24"/>
          <w:lang w:val="hy-AM"/>
        </w:rPr>
        <w:t xml:space="preserve"> </w:t>
      </w:r>
      <w:r w:rsidR="0064761B">
        <w:rPr>
          <w:rFonts w:ascii="GHEA Grapalat" w:hAnsi="GHEA Grapalat"/>
          <w:sz w:val="24"/>
          <w:szCs w:val="24"/>
          <w:lang w:val="hy-AM"/>
        </w:rPr>
        <w:t>ՀՀ կ</w:t>
      </w:r>
      <w:r w:rsidR="00A126D3" w:rsidRPr="00AE181F">
        <w:rPr>
          <w:rFonts w:ascii="GHEA Grapalat" w:hAnsi="GHEA Grapalat" w:cs="Sylfaen"/>
          <w:sz w:val="24"/>
          <w:szCs w:val="24"/>
          <w:lang w:val="hy-AM"/>
        </w:rPr>
        <w:t>ենտրոնական</w:t>
      </w:r>
      <w:r w:rsidR="00A126D3" w:rsidRPr="00AE181F">
        <w:rPr>
          <w:rFonts w:ascii="GHEA Grapalat" w:hAnsi="GHEA Grapalat"/>
          <w:sz w:val="24"/>
          <w:szCs w:val="24"/>
          <w:lang w:val="hy-AM"/>
        </w:rPr>
        <w:t xml:space="preserve"> բանկի նախագահի 03.11.2022 թվականի թիվ 1/533Ա որոշման համաձայն՝ նույն որոշման նկարագրական մասում 1-ին և 3-րդ կետերով նկարագրված խախտումները թույլ տալու համար (փոխանակման կետի դրամարկղի մնացորդը չէր համապատասխանում էլեկտրոնային գրանցումների մատյանի տվյալներին, մասնավորապես՝ դրամակղում առկա էր 2,049,663 ՀՀ դրամի պակասորդ և փոխանակման կետի տեսաձայնագրությունների ժամերը չեն համապատասխանում արտարժույթի առուվաճառքի գործարքների ֆիսկալ հաշվետվությունների (էլեկտրոնային գրանցումների մատյանում) ժամերին, մասնավորապես 05.09.2022 թվականի տեսաձայնագրության ժամը </w:t>
      </w:r>
      <w:r w:rsidR="0064761B">
        <w:rPr>
          <w:rFonts w:ascii="GHEA Grapalat" w:hAnsi="GHEA Grapalat"/>
          <w:sz w:val="24"/>
          <w:szCs w:val="24"/>
          <w:lang w:val="hy-AM"/>
        </w:rPr>
        <w:t xml:space="preserve">            </w:t>
      </w:r>
      <w:r w:rsidR="00A126D3" w:rsidRPr="00AE181F">
        <w:rPr>
          <w:rFonts w:ascii="GHEA Grapalat" w:hAnsi="GHEA Grapalat"/>
          <w:sz w:val="24"/>
          <w:szCs w:val="24"/>
          <w:lang w:val="hy-AM"/>
        </w:rPr>
        <w:t xml:space="preserve">9-10 րոպե առաջ է աշխատանքային ծրագրի ժամից) անհատ ձեռնարկատեր Գոհարիկ Մինասյան փոխանակման կետի նկատմամբ կիրառվել է նախազգուշացում՝ խախտումները վերացնելու հանձնարարականով, իսկ </w:t>
      </w:r>
      <w:r w:rsidR="00A126D3" w:rsidRPr="00AE181F">
        <w:rPr>
          <w:rFonts w:ascii="GHEA Grapalat" w:hAnsi="GHEA Grapalat" w:cs="Sylfaen"/>
          <w:sz w:val="24"/>
          <w:szCs w:val="24"/>
          <w:lang w:val="hy-AM"/>
        </w:rPr>
        <w:t>նույն</w:t>
      </w:r>
      <w:r w:rsidR="00A126D3" w:rsidRPr="00AE181F">
        <w:rPr>
          <w:rFonts w:ascii="GHEA Grapalat" w:hAnsi="GHEA Grapalat"/>
          <w:sz w:val="24"/>
          <w:szCs w:val="24"/>
          <w:lang w:val="hy-AM"/>
        </w:rPr>
        <w:t xml:space="preserve"> որոշման նկարագրական մասում 2-րդ կետով նկարագրված խախտումները թույլ տալու համար (փոխանակման կետը հաճախորդներին չի տրամադրել արտարժույթի առուվաճառքի գործարքի կատարման վերաբերյալ անդորրագրեր) անհատ ձեռնարկատեր Գոհարիկ Մինասյան փոխանակման կետի նկատմամբ կիրառվել է տուգանք՝ 4.000.000 ՀՀ դրամ գումարի չափով։</w:t>
      </w:r>
    </w:p>
    <w:p w14:paraId="385719D7" w14:textId="6CD6E948" w:rsidR="00A126D3" w:rsidRPr="00AE181F" w:rsidRDefault="0064761B" w:rsidP="00A126D3">
      <w:pPr>
        <w:spacing w:after="0" w:line="276" w:lineRule="auto"/>
        <w:ind w:firstLine="630"/>
        <w:jc w:val="both"/>
        <w:rPr>
          <w:rFonts w:ascii="GHEA Grapalat" w:hAnsi="GHEA Grapalat"/>
          <w:b/>
          <w:bCs/>
          <w:sz w:val="24"/>
          <w:szCs w:val="24"/>
          <w:lang w:val="hy-AM"/>
        </w:rPr>
      </w:pPr>
      <w:r>
        <w:rPr>
          <w:rFonts w:ascii="GHEA Grapalat" w:hAnsi="GHEA Grapalat" w:cs="Sylfaen"/>
          <w:sz w:val="24"/>
          <w:szCs w:val="24"/>
          <w:lang w:val="hy-AM"/>
        </w:rPr>
        <w:t>ՀՀ կ</w:t>
      </w:r>
      <w:r w:rsidR="00A126D3" w:rsidRPr="00AE181F">
        <w:rPr>
          <w:rFonts w:ascii="GHEA Grapalat" w:hAnsi="GHEA Grapalat" w:cs="Sylfaen"/>
          <w:sz w:val="24"/>
          <w:szCs w:val="24"/>
          <w:lang w:val="hy-AM"/>
        </w:rPr>
        <w:t>ենտրոնական</w:t>
      </w:r>
      <w:r w:rsidR="00A126D3" w:rsidRPr="00AE181F">
        <w:rPr>
          <w:rFonts w:ascii="GHEA Grapalat" w:hAnsi="GHEA Grapalat"/>
          <w:sz w:val="24"/>
          <w:szCs w:val="24"/>
          <w:lang w:val="hy-AM"/>
        </w:rPr>
        <w:t xml:space="preserve"> բանկի ֆինանսական վերահսկողության և լիցենզավորման դեպարտամենտի տնօրենի 23.11.2022 թվականի թիվ 13.3-22/2395</w:t>
      </w:r>
      <w:r w:rsidR="00A126D3" w:rsidRPr="00AE181F">
        <w:rPr>
          <w:rFonts w:ascii="GHEA Grapalat" w:hAnsi="GHEA Grapalat"/>
          <w:b/>
          <w:bCs/>
          <w:sz w:val="24"/>
          <w:szCs w:val="24"/>
          <w:lang w:val="hy-AM"/>
        </w:rPr>
        <w:t>.</w:t>
      </w:r>
      <w:r w:rsidR="00A126D3" w:rsidRPr="00AE181F">
        <w:rPr>
          <w:rFonts w:ascii="GHEA Grapalat" w:hAnsi="GHEA Grapalat"/>
          <w:sz w:val="24"/>
          <w:szCs w:val="24"/>
          <w:lang w:val="hy-AM"/>
        </w:rPr>
        <w:t xml:space="preserve">22 գրության համաձայն՝ ՀՀ տարածքում գործող փոխանակման կետերին հայտնվել է, որ </w:t>
      </w:r>
      <w:r>
        <w:rPr>
          <w:rFonts w:ascii="GHEA Grapalat" w:hAnsi="GHEA Grapalat"/>
          <w:sz w:val="24"/>
          <w:szCs w:val="24"/>
          <w:lang w:val="hy-AM"/>
        </w:rPr>
        <w:t>ՀՀ կ</w:t>
      </w:r>
      <w:r w:rsidR="00A126D3" w:rsidRPr="00AE181F">
        <w:rPr>
          <w:rFonts w:ascii="GHEA Grapalat" w:hAnsi="GHEA Grapalat"/>
          <w:sz w:val="24"/>
          <w:szCs w:val="24"/>
          <w:lang w:val="hy-AM"/>
        </w:rPr>
        <w:t>ե</w:t>
      </w:r>
      <w:r w:rsidR="00A126D3" w:rsidRPr="00AE181F">
        <w:rPr>
          <w:rFonts w:ascii="GHEA Grapalat" w:hAnsi="GHEA Grapalat" w:cs="Sylfaen"/>
          <w:sz w:val="24"/>
          <w:szCs w:val="24"/>
          <w:lang w:val="hy-AM"/>
        </w:rPr>
        <w:t>նտրոնական</w:t>
      </w:r>
      <w:r w:rsidR="00A126D3" w:rsidRPr="00AE181F">
        <w:rPr>
          <w:rFonts w:ascii="GHEA Grapalat" w:hAnsi="GHEA Grapalat"/>
          <w:sz w:val="24"/>
          <w:szCs w:val="24"/>
          <w:lang w:val="hy-AM"/>
        </w:rPr>
        <w:t xml:space="preserve"> բանկի կողմից կիրառված գործարար սովորույթը, համաձայն որի՝ փոխանակման կետերին տրվել է «Արժութային կարգավորման և արժութային վերահսկողության մասին» ՀՀ օրենքով նախատեսված տուգանքի, կասեցման, կամ լիցենզիան ուժը կորցրած ճանաչելու պատժամիջոցների ընտրության հնարավորություն, այսուհետ չի կիրառվելու: Միաժամանակ տեղեկացվել է, որ նշված գրությունն ուղարկվելուց հետո բացահայտված խախտումների համար «Արժութային կարգավորման և արժութային վերահսկողության մասին» ՀՀ օրենքով սահմանված դեպքերում և կարգով </w:t>
      </w:r>
      <w:r>
        <w:rPr>
          <w:rFonts w:ascii="GHEA Grapalat" w:hAnsi="GHEA Grapalat"/>
          <w:sz w:val="24"/>
          <w:szCs w:val="24"/>
          <w:lang w:val="hy-AM"/>
        </w:rPr>
        <w:t>ՀՀ կ</w:t>
      </w:r>
      <w:r w:rsidR="00A126D3" w:rsidRPr="00AE181F">
        <w:rPr>
          <w:rFonts w:ascii="GHEA Grapalat" w:hAnsi="GHEA Grapalat"/>
          <w:sz w:val="24"/>
          <w:szCs w:val="24"/>
          <w:lang w:val="hy-AM"/>
        </w:rPr>
        <w:t>ենտրոնական բանկը կարող է փոխանակման կետի լիցենզիան ուժը կորցրած ճանաչել կամ կասեցնել՝ առանց այն տուգանքով փոխարինելու փոխանակման կետի ընտրության հնարավորության։</w:t>
      </w:r>
      <w:r w:rsidR="00954B4A">
        <w:rPr>
          <w:rFonts w:ascii="GHEA Grapalat" w:hAnsi="GHEA Grapalat"/>
          <w:sz w:val="24"/>
          <w:szCs w:val="24"/>
          <w:lang w:val="hy-AM"/>
        </w:rPr>
        <w:t xml:space="preserve"> </w:t>
      </w:r>
    </w:p>
    <w:p w14:paraId="00871BDC" w14:textId="2B29ACAC" w:rsidR="00A126D3" w:rsidRPr="00AE181F" w:rsidRDefault="0064761B" w:rsidP="00A126D3">
      <w:pPr>
        <w:spacing w:after="0" w:line="276" w:lineRule="auto"/>
        <w:ind w:firstLine="630"/>
        <w:jc w:val="both"/>
        <w:rPr>
          <w:rFonts w:ascii="GHEA Grapalat" w:hAnsi="GHEA Grapalat"/>
          <w:b/>
          <w:bCs/>
          <w:sz w:val="24"/>
          <w:szCs w:val="24"/>
          <w:lang w:val="hy-AM"/>
        </w:rPr>
      </w:pPr>
      <w:r>
        <w:rPr>
          <w:rFonts w:ascii="GHEA Grapalat" w:hAnsi="GHEA Grapalat"/>
          <w:sz w:val="24"/>
          <w:szCs w:val="24"/>
          <w:lang w:val="hy-AM"/>
        </w:rPr>
        <w:t>ՀՀ կ</w:t>
      </w:r>
      <w:r w:rsidR="00A126D3" w:rsidRPr="00AE181F">
        <w:rPr>
          <w:rFonts w:ascii="GHEA Grapalat" w:hAnsi="GHEA Grapalat"/>
          <w:sz w:val="24"/>
          <w:szCs w:val="24"/>
          <w:lang w:val="hy-AM"/>
        </w:rPr>
        <w:t xml:space="preserve">ենտրոնական բանկի միկրոֆինանսական կազմակերպությունների ու գործարար վարվելակերպի վերահսկողության վարչության և իրավաբանական վարչության 06.03.2023 թվականի «Ա/Ձ Գոհարիկ Մինասյան (լիցենզիա թիվ </w:t>
      </w:r>
      <w:r w:rsidR="00954B4A">
        <w:rPr>
          <w:rFonts w:ascii="GHEA Grapalat" w:hAnsi="GHEA Grapalat"/>
          <w:sz w:val="24"/>
          <w:szCs w:val="24"/>
          <w:lang w:val="hy-AM"/>
        </w:rPr>
        <w:t>▪▪▪▪▪</w:t>
      </w:r>
      <w:r w:rsidR="00AA2F70">
        <w:rPr>
          <w:rStyle w:val="FootnoteReference"/>
          <w:rFonts w:ascii="GHEA Grapalat" w:hAnsi="GHEA Grapalat"/>
          <w:sz w:val="24"/>
          <w:szCs w:val="24"/>
          <w:lang w:val="hy-AM"/>
        </w:rPr>
        <w:footnoteReference w:id="4"/>
      </w:r>
      <w:r w:rsidR="00A126D3" w:rsidRPr="00AE181F">
        <w:rPr>
          <w:rFonts w:ascii="GHEA Grapalat" w:hAnsi="GHEA Grapalat"/>
          <w:sz w:val="24"/>
          <w:szCs w:val="24"/>
          <w:lang w:val="hy-AM"/>
        </w:rPr>
        <w:t xml:space="preserve">) փոխանակման կետի վերաբերյալ» թիվ 369/1 արձանագրության համաձայն՝ անհատ ձեռնարկատեր Գոհարիկ Մինասյան փոխանակման կետի կողմից </w:t>
      </w:r>
      <w:r>
        <w:rPr>
          <w:rFonts w:ascii="GHEA Grapalat" w:hAnsi="GHEA Grapalat"/>
          <w:sz w:val="24"/>
          <w:szCs w:val="24"/>
          <w:lang w:val="hy-AM"/>
        </w:rPr>
        <w:t>ՀՀ կ</w:t>
      </w:r>
      <w:r w:rsidR="00A126D3" w:rsidRPr="00AE181F">
        <w:rPr>
          <w:rFonts w:ascii="GHEA Grapalat" w:hAnsi="GHEA Grapalat"/>
          <w:sz w:val="24"/>
          <w:szCs w:val="24"/>
          <w:lang w:val="hy-AM"/>
        </w:rPr>
        <w:t xml:space="preserve">ենտրոնական բանկ ներկայացված 16.01.2023 թվականի գրությամբ տրված տեղեկատվության և 03.12.2022 թվականի տեսաձայնագրությունների դիտարկման և ֆիսկալային հաշվետվությունների ուսումնասիրության արդյունքում բացահայտվել են փոխանակման կետի կողմից կատարված հետևյալ խախտումները՝ փոխանակման կետը մի շարք գործարքներ չի գրանցել էլեկտրոնային գրանցումների մատյանում և հաճախորդներին չի տրամադրել արտարժույթի առուվաճառքի գործարքի </w:t>
      </w:r>
      <w:r w:rsidR="00A126D3" w:rsidRPr="00AE181F">
        <w:rPr>
          <w:rFonts w:ascii="GHEA Grapalat" w:hAnsi="GHEA Grapalat"/>
          <w:sz w:val="24"/>
          <w:szCs w:val="24"/>
          <w:lang w:val="hy-AM"/>
        </w:rPr>
        <w:lastRenderedPageBreak/>
        <w:t xml:space="preserve">կատարման վերաբերյալ անդորրագրեր, փոխանակման կետի դրամարկղում տեղադրված տեսագրման և ձայնագրման համակարգի միջոցով իրականացված գործառնությունների  տեսաձայնագրությունները չեն պահպանվել փոխանակման կետում առնվազն 180 օր, իսկ տեսաձայնագրությունների ժամերը չեն համապատասխանել արտարժույթի առուվաճառքի գործարքների ֆիսկալ հաշվետվությունների (էլեկտրոնային գրանցումների մատյանի) ժամերին, փոխանակման կետը չի ապահովել դրամարկղի ներսում տեղի ունեցող գործողությունների, այդ թվում՝ աշխատակիցների գործողությունների տեսագրում ու ձայնագրում, </w:t>
      </w:r>
      <w:r w:rsidR="00A126D3" w:rsidRPr="00AE181F">
        <w:rPr>
          <w:rFonts w:ascii="GHEA Grapalat" w:hAnsi="GHEA Grapalat" w:cs="Sylfaen"/>
          <w:sz w:val="24"/>
          <w:szCs w:val="24"/>
          <w:lang w:val="hy-AM"/>
        </w:rPr>
        <w:t>արձանագրվել</w:t>
      </w:r>
      <w:r w:rsidR="00A126D3" w:rsidRPr="00AE181F">
        <w:rPr>
          <w:rFonts w:ascii="GHEA Grapalat" w:hAnsi="GHEA Grapalat"/>
          <w:sz w:val="24"/>
          <w:szCs w:val="24"/>
          <w:lang w:val="hy-AM"/>
        </w:rPr>
        <w:t xml:space="preserve"> է </w:t>
      </w:r>
      <w:r w:rsidRPr="00AE181F">
        <w:rPr>
          <w:rFonts w:ascii="GHEA Grapalat" w:hAnsi="GHEA Grapalat"/>
          <w:sz w:val="24"/>
          <w:szCs w:val="24"/>
          <w:lang w:val="hy-AM"/>
        </w:rPr>
        <w:t>«Արժութային կարգավորման և արժութային վերահսկողության մասին» ՀՀ օրենք</w:t>
      </w:r>
      <w:r>
        <w:rPr>
          <w:rFonts w:ascii="GHEA Grapalat" w:hAnsi="GHEA Grapalat"/>
          <w:sz w:val="24"/>
          <w:szCs w:val="24"/>
          <w:lang w:val="hy-AM"/>
        </w:rPr>
        <w:t>ի</w:t>
      </w:r>
      <w:r w:rsidR="00A126D3" w:rsidRPr="00AE181F">
        <w:rPr>
          <w:rFonts w:ascii="GHEA Grapalat" w:hAnsi="GHEA Grapalat"/>
          <w:sz w:val="24"/>
          <w:szCs w:val="24"/>
          <w:lang w:val="hy-AM"/>
        </w:rPr>
        <w:t xml:space="preserve"> 7-րդ հոդվածի 9-րդ կետի, </w:t>
      </w:r>
      <w:r>
        <w:rPr>
          <w:rFonts w:ascii="GHEA Grapalat" w:hAnsi="GHEA Grapalat"/>
          <w:sz w:val="24"/>
          <w:szCs w:val="24"/>
          <w:lang w:val="hy-AM"/>
        </w:rPr>
        <w:t>ՀՀ կ</w:t>
      </w:r>
      <w:r w:rsidR="00A126D3" w:rsidRPr="00AE181F">
        <w:rPr>
          <w:rFonts w:ascii="GHEA Grapalat" w:hAnsi="GHEA Grapalat"/>
          <w:sz w:val="24"/>
          <w:szCs w:val="24"/>
          <w:lang w:val="hy-AM"/>
        </w:rPr>
        <w:t>ենտրոնական բանկի խորհրդի 15.05.2007 թվականի թիվ 138-Ն որոշմամբ հաստատված «Արտարժույթի առուվաճառքի գործառնությունների լիցենզավորումը և կարգավորումը» կանոնակարգ 10-ի 98-րդ, 100-րդ, 114-րդ և 115-րդ կետերով սահմանված պահանջների խախտում։</w:t>
      </w:r>
    </w:p>
    <w:p w14:paraId="5A4476BA" w14:textId="20ADFC22" w:rsidR="00A126D3" w:rsidRPr="00AE181F" w:rsidRDefault="0064761B" w:rsidP="00A126D3">
      <w:pPr>
        <w:spacing w:after="0" w:line="276" w:lineRule="auto"/>
        <w:ind w:firstLine="630"/>
        <w:jc w:val="both"/>
        <w:rPr>
          <w:rFonts w:ascii="GHEA Grapalat" w:hAnsi="GHEA Grapalat"/>
          <w:b/>
          <w:bCs/>
          <w:sz w:val="24"/>
          <w:szCs w:val="24"/>
          <w:lang w:val="hy-AM"/>
        </w:rPr>
      </w:pPr>
      <w:r>
        <w:rPr>
          <w:rFonts w:ascii="GHEA Grapalat" w:hAnsi="GHEA Grapalat"/>
          <w:bCs/>
          <w:sz w:val="24"/>
          <w:szCs w:val="24"/>
          <w:lang w:val="hy-AM"/>
        </w:rPr>
        <w:t>ՀՀ կ</w:t>
      </w:r>
      <w:r w:rsidR="00A126D3" w:rsidRPr="00AE181F">
        <w:rPr>
          <w:rFonts w:ascii="GHEA Grapalat" w:hAnsi="GHEA Grapalat"/>
          <w:bCs/>
          <w:sz w:val="24"/>
          <w:szCs w:val="24"/>
          <w:lang w:val="hy-AM"/>
        </w:rPr>
        <w:t xml:space="preserve">ենտրոնական բանկի լիցենզավորման և վերահսկողության հանձնաժողովի 05.04.2023 թվականի նիստի թիվ 15 արձանագրությունից քաղվածքի համաձայն՝ տեղի ունեցած նիստում քննարկվել են </w:t>
      </w:r>
      <w:r>
        <w:rPr>
          <w:rFonts w:ascii="GHEA Grapalat" w:hAnsi="GHEA Grapalat"/>
          <w:bCs/>
          <w:sz w:val="24"/>
          <w:szCs w:val="24"/>
          <w:lang w:val="hy-AM"/>
        </w:rPr>
        <w:t>ՀՀ կ</w:t>
      </w:r>
      <w:r w:rsidR="00A126D3" w:rsidRPr="00AE181F">
        <w:rPr>
          <w:rFonts w:ascii="GHEA Grapalat" w:hAnsi="GHEA Grapalat"/>
          <w:sz w:val="24"/>
          <w:szCs w:val="24"/>
          <w:lang w:val="hy-AM"/>
        </w:rPr>
        <w:t xml:space="preserve">ենտրոնական բանկի միկրոֆինանսական կազմակերպությունների ու գործարար վարվելակերպի վերահսկողության վարչության և իրավաբանական վարչության 06.03.2023 թվականի «Ա/Ձ Գոհարիկ Մինասյան (լիցենզիա թիվ </w:t>
      </w:r>
      <w:r w:rsidR="00954B4A">
        <w:rPr>
          <w:rFonts w:ascii="GHEA Grapalat" w:hAnsi="GHEA Grapalat"/>
          <w:sz w:val="24"/>
          <w:szCs w:val="24"/>
          <w:lang w:val="hy-AM"/>
        </w:rPr>
        <w:t>▪▪▪▪▪</w:t>
      </w:r>
      <w:r w:rsidR="00AA2F70">
        <w:rPr>
          <w:rStyle w:val="FootnoteReference"/>
          <w:rFonts w:ascii="GHEA Grapalat" w:hAnsi="GHEA Grapalat"/>
          <w:sz w:val="24"/>
          <w:szCs w:val="24"/>
          <w:lang w:val="hy-AM"/>
        </w:rPr>
        <w:footnoteReference w:id="5"/>
      </w:r>
      <w:r w:rsidR="00A126D3" w:rsidRPr="00AE181F">
        <w:rPr>
          <w:rFonts w:ascii="GHEA Grapalat" w:hAnsi="GHEA Grapalat"/>
          <w:sz w:val="24"/>
          <w:szCs w:val="24"/>
          <w:lang w:val="hy-AM"/>
        </w:rPr>
        <w:t>)</w:t>
      </w:r>
      <w:r w:rsidR="00327D5F">
        <w:rPr>
          <w:rFonts w:ascii="GHEA Grapalat" w:hAnsi="GHEA Grapalat"/>
          <w:sz w:val="24"/>
          <w:szCs w:val="24"/>
          <w:lang w:val="hy-AM"/>
        </w:rPr>
        <w:t xml:space="preserve"> </w:t>
      </w:r>
      <w:r w:rsidR="00A126D3" w:rsidRPr="00AE181F">
        <w:rPr>
          <w:rFonts w:ascii="GHEA Grapalat" w:hAnsi="GHEA Grapalat"/>
          <w:sz w:val="24"/>
          <w:szCs w:val="24"/>
          <w:lang w:val="hy-AM"/>
        </w:rPr>
        <w:t xml:space="preserve">փոխանակման կետի վերաբերյալ» թիվ 369/1 արձանագրությամբ արձանագրված խախտումները, նշվել է, որ փոխանակման կետի կողմից վերջին մեկ տարվա ընթացքում թույլ է տրվել նմանատիպ խախտում, որի համար </w:t>
      </w:r>
      <w:r>
        <w:rPr>
          <w:rFonts w:ascii="GHEA Grapalat" w:hAnsi="GHEA Grapalat" w:cs="Sylfaen"/>
          <w:sz w:val="24"/>
          <w:szCs w:val="24"/>
          <w:lang w:val="hy-AM"/>
        </w:rPr>
        <w:t>ՀՀ կ</w:t>
      </w:r>
      <w:r w:rsidR="00A126D3" w:rsidRPr="00AE181F">
        <w:rPr>
          <w:rFonts w:ascii="GHEA Grapalat" w:hAnsi="GHEA Grapalat" w:cs="Sylfaen"/>
          <w:sz w:val="24"/>
          <w:szCs w:val="24"/>
          <w:lang w:val="hy-AM"/>
        </w:rPr>
        <w:t>ենտրոնական</w:t>
      </w:r>
      <w:r w:rsidR="00A126D3" w:rsidRPr="00AE181F">
        <w:rPr>
          <w:rFonts w:ascii="GHEA Grapalat" w:hAnsi="GHEA Grapalat"/>
          <w:sz w:val="24"/>
          <w:szCs w:val="24"/>
          <w:lang w:val="hy-AM"/>
        </w:rPr>
        <w:t xml:space="preserve"> բանկի նախագահի 03.11.2022 թվականի թիվ 1/533Ա որոշմամբ փոխանակման կետի նկատմամբ կիրառվել է նախազգուշացում՝ ապագայում նմանատիպ խախտումներ թույլ չտալու հանձնարարականով, ինչպես նաև տուգանք՝ 4.000.000 ՀՀ դրամ գումարի չափով, անհատ ձեռնարկատեր Գոհարիկ Մինասյանը, պատշաճ ծանուցված լինելով լսման վերաբերյալ, չի ներկայացել, ինչպես նաև չի ներկայացրել առարկություն կամ բացատրություն՝ արձանագրված խախտումների վերաբերյալ, արձանագրված խախտումները թույլ տալու համար առաջարկվել է ուժը կորցրած ճանաչել անհատ ձեռնարկատեր Գոհարիկ Մինասյանին պատկանող փոխանակման կետի գործունեության լիցենզիան՝ հաշվի առնելով </w:t>
      </w:r>
      <w:r w:rsidRPr="00AE181F">
        <w:rPr>
          <w:rFonts w:ascii="GHEA Grapalat" w:hAnsi="GHEA Grapalat"/>
          <w:sz w:val="24"/>
          <w:szCs w:val="24"/>
          <w:lang w:val="hy-AM"/>
        </w:rPr>
        <w:t>«Արժութային կարգավորման և արժութային վերահսկողության մասին» ՀՀ օրենք</w:t>
      </w:r>
      <w:r>
        <w:rPr>
          <w:rFonts w:ascii="GHEA Grapalat" w:hAnsi="GHEA Grapalat"/>
          <w:sz w:val="24"/>
          <w:szCs w:val="24"/>
          <w:lang w:val="hy-AM"/>
        </w:rPr>
        <w:t xml:space="preserve">ի </w:t>
      </w:r>
      <w:r w:rsidR="00A126D3" w:rsidRPr="00AE181F">
        <w:rPr>
          <w:rFonts w:ascii="GHEA Grapalat" w:hAnsi="GHEA Grapalat"/>
          <w:sz w:val="24"/>
          <w:szCs w:val="24"/>
          <w:lang w:val="hy-AM"/>
        </w:rPr>
        <w:t xml:space="preserve">10-րդ հոդվածի 6-րդ կետը և </w:t>
      </w:r>
      <w:r>
        <w:rPr>
          <w:rFonts w:ascii="GHEA Grapalat" w:hAnsi="GHEA Grapalat" w:cs="Sylfaen"/>
          <w:sz w:val="24"/>
          <w:szCs w:val="24"/>
          <w:lang w:val="hy-AM"/>
        </w:rPr>
        <w:t>ՀՀ կ</w:t>
      </w:r>
      <w:r w:rsidR="00A126D3" w:rsidRPr="00AE181F">
        <w:rPr>
          <w:rFonts w:ascii="GHEA Grapalat" w:hAnsi="GHEA Grapalat" w:cs="Sylfaen"/>
          <w:sz w:val="24"/>
          <w:szCs w:val="24"/>
          <w:lang w:val="hy-AM"/>
        </w:rPr>
        <w:t>ենտրոնական</w:t>
      </w:r>
      <w:r w:rsidR="00A126D3" w:rsidRPr="00AE181F">
        <w:rPr>
          <w:rFonts w:ascii="GHEA Grapalat" w:hAnsi="GHEA Grapalat"/>
          <w:sz w:val="24"/>
          <w:szCs w:val="24"/>
          <w:lang w:val="hy-AM"/>
        </w:rPr>
        <w:t xml:space="preserve"> բանկի ֆինանսական վերահսկողության և լիցենզավորման դեպարտամենտի տնօրենի 23.11.2022 թվականի թիվ 13.3-22/2395</w:t>
      </w:r>
      <w:r w:rsidR="00A126D3" w:rsidRPr="00AE181F">
        <w:rPr>
          <w:rFonts w:ascii="GHEA Grapalat" w:hAnsi="GHEA Grapalat"/>
          <w:b/>
          <w:bCs/>
          <w:sz w:val="24"/>
          <w:szCs w:val="24"/>
          <w:lang w:val="hy-AM"/>
        </w:rPr>
        <w:t>.</w:t>
      </w:r>
      <w:r w:rsidR="00A126D3" w:rsidRPr="00AE181F">
        <w:rPr>
          <w:rFonts w:ascii="GHEA Grapalat" w:hAnsi="GHEA Grapalat"/>
          <w:sz w:val="24"/>
          <w:szCs w:val="24"/>
          <w:lang w:val="hy-AM"/>
        </w:rPr>
        <w:t>22 գրությունը</w:t>
      </w:r>
      <w:r w:rsidR="002611D8" w:rsidRPr="00AE181F">
        <w:rPr>
          <w:rFonts w:ascii="GHEA Grapalat" w:hAnsi="GHEA Grapalat"/>
          <w:sz w:val="24"/>
          <w:szCs w:val="24"/>
          <w:lang w:val="hy-AM"/>
        </w:rPr>
        <w:t>։</w:t>
      </w:r>
      <w:r w:rsidR="00954B4A">
        <w:rPr>
          <w:rFonts w:ascii="GHEA Grapalat" w:hAnsi="GHEA Grapalat"/>
          <w:sz w:val="24"/>
          <w:szCs w:val="24"/>
          <w:lang w:val="hy-AM"/>
        </w:rPr>
        <w:t xml:space="preserve"> </w:t>
      </w:r>
    </w:p>
    <w:p w14:paraId="7895BBC7" w14:textId="17F6E5D4" w:rsidR="00A126D3" w:rsidRPr="00AE181F" w:rsidRDefault="0064761B" w:rsidP="002611D8">
      <w:pPr>
        <w:spacing w:after="0" w:line="276" w:lineRule="auto"/>
        <w:ind w:firstLine="630"/>
        <w:jc w:val="both"/>
        <w:rPr>
          <w:rFonts w:ascii="GHEA Grapalat" w:hAnsi="GHEA Grapalat"/>
          <w:b/>
          <w:bCs/>
          <w:sz w:val="24"/>
          <w:szCs w:val="24"/>
          <w:lang w:val="hy-AM"/>
        </w:rPr>
      </w:pPr>
      <w:r>
        <w:rPr>
          <w:rFonts w:ascii="GHEA Grapalat" w:hAnsi="GHEA Grapalat" w:cs="Sylfaen"/>
          <w:sz w:val="24"/>
          <w:szCs w:val="24"/>
          <w:lang w:val="hy-AM"/>
        </w:rPr>
        <w:t>ՀՀ կ</w:t>
      </w:r>
      <w:r w:rsidR="00A126D3" w:rsidRPr="00AE181F">
        <w:rPr>
          <w:rFonts w:ascii="GHEA Grapalat" w:hAnsi="GHEA Grapalat" w:cs="Sylfaen"/>
          <w:sz w:val="24"/>
          <w:szCs w:val="24"/>
          <w:lang w:val="hy-AM"/>
        </w:rPr>
        <w:t>ենտրոնական</w:t>
      </w:r>
      <w:r w:rsidR="00A126D3" w:rsidRPr="00AE181F">
        <w:rPr>
          <w:rFonts w:ascii="GHEA Grapalat" w:hAnsi="GHEA Grapalat"/>
          <w:sz w:val="24"/>
          <w:szCs w:val="24"/>
          <w:lang w:val="hy-AM"/>
        </w:rPr>
        <w:t xml:space="preserve"> բանկի խորհրդի 03.05.2023 թվականի թիվ 63Ա որոշման համաձայն՝ ուժը կորցրած է ճանաչվել </w:t>
      </w:r>
      <w:r>
        <w:rPr>
          <w:rFonts w:ascii="GHEA Grapalat" w:hAnsi="GHEA Grapalat"/>
          <w:sz w:val="24"/>
          <w:szCs w:val="24"/>
          <w:lang w:val="hy-AM"/>
        </w:rPr>
        <w:t>ՀՀ կ</w:t>
      </w:r>
      <w:r w:rsidR="00A126D3" w:rsidRPr="00AE181F">
        <w:rPr>
          <w:rFonts w:ascii="GHEA Grapalat" w:hAnsi="GHEA Grapalat"/>
          <w:sz w:val="24"/>
          <w:szCs w:val="24"/>
          <w:lang w:val="hy-AM"/>
        </w:rPr>
        <w:t xml:space="preserve">ենտրոնական բանկի խորհրդի 27.11.2001 թվականի թիվ 303 որոշմամբ անհատ ձեռնարկատեր Գոհարիկ Մինասյան փոխանակման կետին տրված արտարժույթի առուվաճառքի թիվ </w:t>
      </w:r>
      <w:r w:rsidR="00954B4A">
        <w:rPr>
          <w:rFonts w:ascii="GHEA Grapalat" w:hAnsi="GHEA Grapalat"/>
          <w:sz w:val="24"/>
          <w:szCs w:val="24"/>
          <w:lang w:val="hy-AM"/>
        </w:rPr>
        <w:t>▪▪▪▪▪</w:t>
      </w:r>
      <w:r w:rsidR="00AA2F70">
        <w:rPr>
          <w:rStyle w:val="FootnoteReference"/>
          <w:rFonts w:ascii="GHEA Grapalat" w:hAnsi="GHEA Grapalat"/>
          <w:sz w:val="24"/>
          <w:szCs w:val="24"/>
          <w:lang w:val="hy-AM"/>
        </w:rPr>
        <w:footnoteReference w:id="6"/>
      </w:r>
      <w:r w:rsidR="00327D5F">
        <w:rPr>
          <w:rFonts w:ascii="GHEA Grapalat" w:hAnsi="GHEA Grapalat"/>
          <w:sz w:val="24"/>
          <w:szCs w:val="24"/>
          <w:lang w:val="hy-AM"/>
        </w:rPr>
        <w:t xml:space="preserve"> </w:t>
      </w:r>
      <w:r w:rsidR="00A126D3" w:rsidRPr="00AE181F">
        <w:rPr>
          <w:rFonts w:ascii="GHEA Grapalat" w:hAnsi="GHEA Grapalat"/>
          <w:sz w:val="24"/>
          <w:szCs w:val="24"/>
          <w:lang w:val="hy-AM"/>
        </w:rPr>
        <w:t>լիցենզիան</w:t>
      </w:r>
      <w:r w:rsidR="002611D8" w:rsidRPr="00AE181F">
        <w:rPr>
          <w:rFonts w:ascii="GHEA Grapalat" w:hAnsi="GHEA Grapalat"/>
          <w:sz w:val="24"/>
          <w:szCs w:val="24"/>
          <w:lang w:val="hy-AM"/>
        </w:rPr>
        <w:t>։</w:t>
      </w:r>
      <w:r w:rsidR="00954B4A">
        <w:rPr>
          <w:rFonts w:ascii="GHEA Grapalat" w:hAnsi="GHEA Grapalat"/>
          <w:sz w:val="24"/>
          <w:szCs w:val="24"/>
          <w:lang w:val="hy-AM"/>
        </w:rPr>
        <w:t xml:space="preserve"> </w:t>
      </w:r>
    </w:p>
    <w:p w14:paraId="383CEBCA" w14:textId="33D2132F" w:rsidR="009F1C80" w:rsidRPr="00AE181F" w:rsidRDefault="00A27CD8" w:rsidP="00A126D3">
      <w:pPr>
        <w:pStyle w:val="NoSpacing1"/>
        <w:spacing w:line="276" w:lineRule="auto"/>
        <w:ind w:firstLine="630"/>
        <w:jc w:val="both"/>
        <w:rPr>
          <w:rFonts w:ascii="GHEA Grapalat" w:hAnsi="GHEA Grapalat" w:cs="GHEA Grapalat"/>
          <w:sz w:val="24"/>
          <w:szCs w:val="24"/>
          <w:lang w:val="hy-AM"/>
        </w:rPr>
      </w:pPr>
      <w:r w:rsidRPr="00AE181F">
        <w:rPr>
          <w:rFonts w:ascii="GHEA Grapalat" w:hAnsi="GHEA Grapalat" w:cs="GHEA Grapalat"/>
          <w:sz w:val="24"/>
          <w:szCs w:val="24"/>
          <w:lang w:val="hy-AM"/>
        </w:rPr>
        <w:t>Տվյ</w:t>
      </w:r>
      <w:r w:rsidR="005B4105" w:rsidRPr="00AE181F">
        <w:rPr>
          <w:rFonts w:ascii="GHEA Grapalat" w:hAnsi="GHEA Grapalat" w:cs="GHEA Grapalat"/>
          <w:sz w:val="24"/>
          <w:szCs w:val="24"/>
          <w:lang w:val="hy-AM"/>
        </w:rPr>
        <w:t xml:space="preserve">ալ դեպքում </w:t>
      </w:r>
      <w:r w:rsidR="0064761B">
        <w:rPr>
          <w:rFonts w:ascii="GHEA Grapalat" w:hAnsi="GHEA Grapalat" w:cs="GHEA Grapalat"/>
          <w:sz w:val="24"/>
          <w:szCs w:val="24"/>
          <w:lang w:val="hy-AM"/>
        </w:rPr>
        <w:t>ՀՀ կ</w:t>
      </w:r>
      <w:r w:rsidR="002611D8" w:rsidRPr="00AE181F">
        <w:rPr>
          <w:rFonts w:ascii="GHEA Grapalat" w:hAnsi="GHEA Grapalat" w:cs="Sylfaen"/>
          <w:sz w:val="24"/>
          <w:szCs w:val="24"/>
          <w:lang w:val="hy-AM"/>
        </w:rPr>
        <w:t>ենտրոնական</w:t>
      </w:r>
      <w:r w:rsidR="002611D8" w:rsidRPr="00AE181F">
        <w:rPr>
          <w:rFonts w:ascii="GHEA Grapalat" w:hAnsi="GHEA Grapalat"/>
          <w:sz w:val="24"/>
          <w:szCs w:val="24"/>
          <w:lang w:val="hy-AM"/>
        </w:rPr>
        <w:t xml:space="preserve"> բանկի խորհրդի 03.05.2023 թվականի թիվ 63Ա որոշման ոչ իրավաչափ լինելու իրենց եզրահանգումը </w:t>
      </w:r>
      <w:r w:rsidR="005B4105" w:rsidRPr="00AE181F">
        <w:rPr>
          <w:rFonts w:ascii="GHEA Grapalat" w:hAnsi="GHEA Grapalat" w:cs="GHEA Grapalat"/>
          <w:sz w:val="24"/>
          <w:szCs w:val="24"/>
          <w:lang w:val="hy-AM"/>
        </w:rPr>
        <w:t>ստորադաս դատարաններ</w:t>
      </w:r>
      <w:r w:rsidR="002611D8" w:rsidRPr="00AE181F">
        <w:rPr>
          <w:rFonts w:ascii="GHEA Grapalat" w:hAnsi="GHEA Grapalat" w:cs="GHEA Grapalat"/>
          <w:sz w:val="24"/>
          <w:szCs w:val="24"/>
          <w:lang w:val="hy-AM"/>
        </w:rPr>
        <w:t>ը հիմնավորել են նրանով, որ</w:t>
      </w:r>
      <w:r w:rsidR="0046073F" w:rsidRPr="00AE181F">
        <w:rPr>
          <w:rFonts w:ascii="GHEA Grapalat" w:hAnsi="GHEA Grapalat" w:cs="GHEA Grapalat"/>
          <w:sz w:val="24"/>
          <w:szCs w:val="24"/>
          <w:lang w:val="hy-AM"/>
        </w:rPr>
        <w:t xml:space="preserve"> պատասխանող </w:t>
      </w:r>
      <w:r w:rsidR="0064761B">
        <w:rPr>
          <w:rFonts w:ascii="GHEA Grapalat" w:hAnsi="GHEA Grapalat" w:cs="GHEA Grapalat"/>
          <w:sz w:val="24"/>
          <w:szCs w:val="24"/>
          <w:lang w:val="hy-AM"/>
        </w:rPr>
        <w:t>ՀՀ կ</w:t>
      </w:r>
      <w:r w:rsidR="0046073F" w:rsidRPr="00AE181F">
        <w:rPr>
          <w:rFonts w:ascii="GHEA Grapalat" w:hAnsi="GHEA Grapalat" w:cs="GHEA Grapalat"/>
          <w:sz w:val="24"/>
          <w:szCs w:val="24"/>
          <w:lang w:val="hy-AM"/>
        </w:rPr>
        <w:t xml:space="preserve">ենտրոնական բանկը համանման փաստական </w:t>
      </w:r>
      <w:r w:rsidR="0046073F" w:rsidRPr="00AE181F">
        <w:rPr>
          <w:rFonts w:ascii="GHEA Grapalat" w:hAnsi="GHEA Grapalat" w:cs="GHEA Grapalat"/>
          <w:sz w:val="24"/>
          <w:szCs w:val="24"/>
          <w:lang w:val="hy-AM"/>
        </w:rPr>
        <w:lastRenderedPageBreak/>
        <w:t xml:space="preserve">հանգամանքներում </w:t>
      </w:r>
      <w:r w:rsidR="007B0222" w:rsidRPr="00AE181F">
        <w:rPr>
          <w:rFonts w:ascii="GHEA Grapalat" w:hAnsi="GHEA Grapalat" w:cs="GHEA Grapalat"/>
          <w:sz w:val="24"/>
          <w:szCs w:val="24"/>
          <w:lang w:val="hy-AM"/>
        </w:rPr>
        <w:t xml:space="preserve">«Սիթի» </w:t>
      </w:r>
      <w:r w:rsidR="0064761B">
        <w:rPr>
          <w:rFonts w:ascii="GHEA Grapalat" w:hAnsi="GHEA Grapalat" w:cs="GHEA Grapalat"/>
          <w:sz w:val="24"/>
          <w:szCs w:val="24"/>
          <w:lang w:val="hy-AM"/>
        </w:rPr>
        <w:t>ՍՊԸ-ի</w:t>
      </w:r>
      <w:r w:rsidR="00927DC3" w:rsidRPr="00AE181F">
        <w:rPr>
          <w:rFonts w:ascii="GHEA Grapalat" w:hAnsi="GHEA Grapalat" w:cs="GHEA Grapalat"/>
          <w:sz w:val="24"/>
          <w:szCs w:val="24"/>
          <w:lang w:val="hy-AM"/>
        </w:rPr>
        <w:t xml:space="preserve"> նկատմամբ </w:t>
      </w:r>
      <w:r w:rsidR="0046073F" w:rsidRPr="00AE181F">
        <w:rPr>
          <w:rFonts w:ascii="GHEA Grapalat" w:hAnsi="GHEA Grapalat" w:cs="GHEA Grapalat"/>
          <w:sz w:val="24"/>
          <w:szCs w:val="24"/>
          <w:lang w:val="hy-AM"/>
        </w:rPr>
        <w:t xml:space="preserve">կայացրել </w:t>
      </w:r>
      <w:r w:rsidR="007B0222" w:rsidRPr="00AE181F">
        <w:rPr>
          <w:rFonts w:ascii="GHEA Grapalat" w:hAnsi="GHEA Grapalat" w:cs="GHEA Grapalat"/>
          <w:sz w:val="24"/>
          <w:szCs w:val="24"/>
          <w:lang w:val="hy-AM"/>
        </w:rPr>
        <w:t xml:space="preserve">է այլ որոշում, ուստի </w:t>
      </w:r>
      <w:r w:rsidR="00A80C40" w:rsidRPr="00AE181F">
        <w:rPr>
          <w:rFonts w:ascii="GHEA Grapalat" w:hAnsi="GHEA Grapalat" w:cs="GHEA Grapalat"/>
          <w:sz w:val="24"/>
          <w:szCs w:val="24"/>
          <w:lang w:val="hy-AM"/>
        </w:rPr>
        <w:t xml:space="preserve">վիճարկվող որոշումը կայացնելիս թույլ է տվել կամայականության արգելքի սկզբունքի խախտում՝  անհավասար մոտեցում ցուցաբերելով միատեսակ փաստական հանգամանքների նկատմամբ և պատասխանատվության միջոցն ընտրելիս </w:t>
      </w:r>
      <w:r w:rsidR="00927DC3" w:rsidRPr="00AE181F">
        <w:rPr>
          <w:rFonts w:ascii="GHEA Grapalat" w:hAnsi="GHEA Grapalat" w:cs="GHEA Grapalat"/>
          <w:sz w:val="24"/>
          <w:szCs w:val="24"/>
          <w:lang w:val="hy-AM"/>
        </w:rPr>
        <w:t xml:space="preserve">չհիմնավորված կերպով </w:t>
      </w:r>
      <w:r w:rsidR="007B0222" w:rsidRPr="00AE181F">
        <w:rPr>
          <w:rFonts w:ascii="GHEA Grapalat" w:hAnsi="GHEA Grapalat" w:cs="GHEA Grapalat"/>
          <w:sz w:val="24"/>
          <w:szCs w:val="24"/>
          <w:lang w:val="hy-AM"/>
        </w:rPr>
        <w:t xml:space="preserve">շեղվել է </w:t>
      </w:r>
      <w:r w:rsidR="007D7AAC" w:rsidRPr="00AE181F">
        <w:rPr>
          <w:rFonts w:ascii="GHEA Grapalat" w:hAnsi="GHEA Grapalat" w:cs="GHEA Grapalat"/>
          <w:sz w:val="24"/>
          <w:szCs w:val="24"/>
          <w:lang w:val="hy-AM"/>
        </w:rPr>
        <w:t>հայեցողական լիազորությունն իրականաց</w:t>
      </w:r>
      <w:r w:rsidR="00A80C40" w:rsidRPr="00AE181F">
        <w:rPr>
          <w:rFonts w:ascii="GHEA Grapalat" w:hAnsi="GHEA Grapalat" w:cs="GHEA Grapalat"/>
          <w:sz w:val="24"/>
          <w:szCs w:val="24"/>
          <w:lang w:val="hy-AM"/>
        </w:rPr>
        <w:t>նելու պարտականությունից:</w:t>
      </w:r>
    </w:p>
    <w:p w14:paraId="08E3E6DC" w14:textId="0C31104B" w:rsidR="00235407" w:rsidRPr="00AE181F" w:rsidRDefault="00A60682" w:rsidP="00235407">
      <w:pPr>
        <w:pStyle w:val="1"/>
        <w:spacing w:line="276" w:lineRule="auto"/>
        <w:ind w:firstLine="630"/>
        <w:jc w:val="both"/>
        <w:rPr>
          <w:rFonts w:ascii="GHEA Grapalat" w:hAnsi="GHEA Grapalat" w:cs="GHEA Grapalat"/>
          <w:sz w:val="24"/>
          <w:szCs w:val="24"/>
          <w:lang w:val="hy-AM"/>
        </w:rPr>
      </w:pPr>
      <w:r w:rsidRPr="00AE181F">
        <w:rPr>
          <w:rFonts w:ascii="GHEA Grapalat" w:hAnsi="GHEA Grapalat" w:cs="GHEA Grapalat"/>
          <w:sz w:val="24"/>
          <w:szCs w:val="24"/>
          <w:lang w:val="hy-AM"/>
        </w:rPr>
        <w:t>Մինչդեռ Վճռաբեկ դատարան</w:t>
      </w:r>
      <w:r w:rsidR="00910FD7" w:rsidRPr="00AE181F">
        <w:rPr>
          <w:rFonts w:ascii="GHEA Grapalat" w:hAnsi="GHEA Grapalat" w:cs="GHEA Grapalat"/>
          <w:sz w:val="24"/>
          <w:szCs w:val="24"/>
          <w:lang w:val="hy-AM"/>
        </w:rPr>
        <w:t>ն</w:t>
      </w:r>
      <w:r w:rsidRPr="00AE181F">
        <w:rPr>
          <w:rFonts w:ascii="GHEA Grapalat" w:hAnsi="GHEA Grapalat" w:cs="GHEA Grapalat"/>
          <w:sz w:val="24"/>
          <w:szCs w:val="24"/>
          <w:lang w:val="hy-AM"/>
        </w:rPr>
        <w:t xml:space="preserve"> արձանագրում է</w:t>
      </w:r>
      <w:r w:rsidR="00910FD7" w:rsidRPr="00AE181F">
        <w:rPr>
          <w:rFonts w:ascii="GHEA Grapalat" w:hAnsi="GHEA Grapalat" w:cs="GHEA Grapalat"/>
          <w:sz w:val="24"/>
          <w:szCs w:val="24"/>
          <w:lang w:val="hy-AM"/>
        </w:rPr>
        <w:t xml:space="preserve">, որ </w:t>
      </w:r>
      <w:r w:rsidR="0046073F" w:rsidRPr="00AE181F">
        <w:rPr>
          <w:rFonts w:ascii="GHEA Grapalat" w:hAnsi="GHEA Grapalat" w:cs="GHEA Grapalat"/>
          <w:sz w:val="24"/>
          <w:szCs w:val="24"/>
          <w:lang w:val="hy-AM"/>
        </w:rPr>
        <w:t xml:space="preserve">սույն դեպքում </w:t>
      </w:r>
      <w:r w:rsidR="00427559" w:rsidRPr="00AE181F">
        <w:rPr>
          <w:rFonts w:ascii="GHEA Grapalat" w:hAnsi="GHEA Grapalat" w:cs="GHEA Grapalat"/>
          <w:sz w:val="24"/>
          <w:szCs w:val="24"/>
          <w:lang w:val="hy-AM"/>
        </w:rPr>
        <w:t xml:space="preserve">կամայականության արգելքի </w:t>
      </w:r>
      <w:r w:rsidR="00B608FD" w:rsidRPr="00AE181F">
        <w:rPr>
          <w:rFonts w:ascii="GHEA Grapalat" w:hAnsi="GHEA Grapalat" w:cs="GHEA Grapalat"/>
          <w:sz w:val="24"/>
          <w:szCs w:val="24"/>
          <w:lang w:val="hy-AM"/>
        </w:rPr>
        <w:t>սկզբունքի խախտում առկա չէ,</w:t>
      </w:r>
      <w:r w:rsidR="00427559" w:rsidRPr="00AE181F">
        <w:rPr>
          <w:rFonts w:ascii="GHEA Grapalat" w:hAnsi="GHEA Grapalat" w:cs="GHEA Grapalat"/>
          <w:sz w:val="24"/>
          <w:szCs w:val="24"/>
          <w:lang w:val="hy-AM"/>
        </w:rPr>
        <w:t xml:space="preserve"> և </w:t>
      </w:r>
      <w:r w:rsidR="0001700D" w:rsidRPr="00AE181F">
        <w:rPr>
          <w:rFonts w:ascii="GHEA Grapalat" w:hAnsi="GHEA Grapalat" w:cs="GHEA Grapalat"/>
          <w:sz w:val="24"/>
          <w:szCs w:val="24"/>
          <w:lang w:val="hy-AM"/>
        </w:rPr>
        <w:t xml:space="preserve">արձանագրված խախտման համար պատասխանատվության միջոցի </w:t>
      </w:r>
      <w:r w:rsidR="00B608FD" w:rsidRPr="00AE181F">
        <w:rPr>
          <w:rFonts w:ascii="GHEA Grapalat" w:hAnsi="GHEA Grapalat" w:cs="GHEA Grapalat"/>
          <w:sz w:val="24"/>
          <w:szCs w:val="24"/>
          <w:lang w:val="hy-AM"/>
        </w:rPr>
        <w:t xml:space="preserve">ընտրության հայեցողությունը </w:t>
      </w:r>
      <w:r w:rsidR="0064761B">
        <w:rPr>
          <w:rFonts w:ascii="GHEA Grapalat" w:hAnsi="GHEA Grapalat" w:cs="GHEA Grapalat"/>
          <w:sz w:val="24"/>
          <w:szCs w:val="24"/>
          <w:lang w:val="hy-AM"/>
        </w:rPr>
        <w:t>ՀՀ կ</w:t>
      </w:r>
      <w:r w:rsidR="00B608FD" w:rsidRPr="00AE181F">
        <w:rPr>
          <w:rFonts w:ascii="GHEA Grapalat" w:hAnsi="GHEA Grapalat" w:cs="GHEA Grapalat"/>
          <w:sz w:val="24"/>
          <w:szCs w:val="24"/>
          <w:lang w:val="hy-AM"/>
        </w:rPr>
        <w:t xml:space="preserve">ենտրոնական բանկի կողմից </w:t>
      </w:r>
      <w:r w:rsidR="0001700D" w:rsidRPr="00AE181F">
        <w:rPr>
          <w:rFonts w:ascii="GHEA Grapalat" w:hAnsi="GHEA Grapalat" w:cs="GHEA Grapalat"/>
          <w:sz w:val="24"/>
          <w:szCs w:val="24"/>
          <w:lang w:val="hy-AM"/>
        </w:rPr>
        <w:t>իրականացվել է համաչափորեն</w:t>
      </w:r>
      <w:r w:rsidR="00B608FD" w:rsidRPr="00AE181F">
        <w:rPr>
          <w:rFonts w:ascii="GHEA Grapalat" w:hAnsi="GHEA Grapalat" w:cs="GHEA Grapalat"/>
          <w:sz w:val="24"/>
          <w:szCs w:val="24"/>
          <w:lang w:val="hy-AM"/>
        </w:rPr>
        <w:t>: Մասնավորապես</w:t>
      </w:r>
      <w:r w:rsidR="0064761B">
        <w:rPr>
          <w:rFonts w:ascii="GHEA Grapalat" w:hAnsi="GHEA Grapalat" w:cs="GHEA Grapalat"/>
          <w:sz w:val="24"/>
          <w:szCs w:val="24"/>
          <w:lang w:val="hy-AM"/>
        </w:rPr>
        <w:t>՝</w:t>
      </w:r>
      <w:r w:rsidR="00B608FD" w:rsidRPr="00AE181F">
        <w:rPr>
          <w:rFonts w:ascii="GHEA Grapalat" w:hAnsi="GHEA Grapalat" w:cs="GHEA Grapalat"/>
          <w:sz w:val="24"/>
          <w:szCs w:val="24"/>
          <w:lang w:val="hy-AM"/>
        </w:rPr>
        <w:t xml:space="preserve"> </w:t>
      </w:r>
      <w:r w:rsidR="00351FC4" w:rsidRPr="00AE181F">
        <w:rPr>
          <w:rFonts w:ascii="GHEA Grapalat" w:hAnsi="GHEA Grapalat" w:cs="GHEA Grapalat"/>
          <w:sz w:val="24"/>
          <w:szCs w:val="24"/>
          <w:lang w:val="hy-AM"/>
        </w:rPr>
        <w:t>անհատ ձեռնարկատեր Գոհարիկ Մինասյան փոխանակման կետը</w:t>
      </w:r>
      <w:r w:rsidR="00351FC4" w:rsidRPr="00AE181F">
        <w:rPr>
          <w:rFonts w:ascii="GHEA Grapalat" w:hAnsi="GHEA Grapalat"/>
          <w:sz w:val="24"/>
          <w:szCs w:val="24"/>
          <w:lang w:val="hy-AM"/>
        </w:rPr>
        <w:t xml:space="preserve"> </w:t>
      </w:r>
      <w:r w:rsidR="00413380" w:rsidRPr="00AE181F">
        <w:rPr>
          <w:rFonts w:ascii="GHEA Grapalat" w:hAnsi="GHEA Grapalat"/>
          <w:sz w:val="24"/>
          <w:szCs w:val="24"/>
          <w:lang w:val="hy-AM"/>
        </w:rPr>
        <w:t xml:space="preserve">հաճախորդներին </w:t>
      </w:r>
      <w:r w:rsidR="00351FC4" w:rsidRPr="00AE181F">
        <w:rPr>
          <w:rFonts w:ascii="GHEA Grapalat" w:hAnsi="GHEA Grapalat"/>
          <w:sz w:val="24"/>
          <w:szCs w:val="24"/>
          <w:lang w:val="hy-AM"/>
        </w:rPr>
        <w:t>արտարժույթի առուվաճառքի գործարքի կատարման վերաբերյալ անդորրագրեր</w:t>
      </w:r>
      <w:r w:rsidR="00413380" w:rsidRPr="00AE181F">
        <w:rPr>
          <w:rFonts w:ascii="GHEA Grapalat" w:hAnsi="GHEA Grapalat"/>
          <w:sz w:val="24"/>
          <w:szCs w:val="24"/>
          <w:lang w:val="hy-AM"/>
        </w:rPr>
        <w:t xml:space="preserve"> </w:t>
      </w:r>
      <w:r w:rsidR="00401499" w:rsidRPr="00AE181F">
        <w:rPr>
          <w:rFonts w:ascii="GHEA Grapalat" w:hAnsi="GHEA Grapalat"/>
          <w:sz w:val="24"/>
          <w:szCs w:val="24"/>
          <w:lang w:val="hy-AM"/>
        </w:rPr>
        <w:t>չտ</w:t>
      </w:r>
      <w:r w:rsidR="00413380" w:rsidRPr="00AE181F">
        <w:rPr>
          <w:rFonts w:ascii="GHEA Grapalat" w:hAnsi="GHEA Grapalat"/>
          <w:sz w:val="24"/>
          <w:szCs w:val="24"/>
          <w:lang w:val="hy-AM"/>
        </w:rPr>
        <w:t>րամ</w:t>
      </w:r>
      <w:r w:rsidR="00401499" w:rsidRPr="00AE181F">
        <w:rPr>
          <w:rFonts w:ascii="GHEA Grapalat" w:hAnsi="GHEA Grapalat"/>
          <w:sz w:val="24"/>
          <w:szCs w:val="24"/>
          <w:lang w:val="hy-AM"/>
        </w:rPr>
        <w:t>ա</w:t>
      </w:r>
      <w:r w:rsidR="00413380" w:rsidRPr="00AE181F">
        <w:rPr>
          <w:rFonts w:ascii="GHEA Grapalat" w:hAnsi="GHEA Grapalat"/>
          <w:sz w:val="24"/>
          <w:szCs w:val="24"/>
          <w:lang w:val="hy-AM"/>
        </w:rPr>
        <w:t xml:space="preserve">դրելու իրավախախտման համար </w:t>
      </w:r>
      <w:r w:rsidR="00C8591A" w:rsidRPr="00AE181F">
        <w:rPr>
          <w:rFonts w:ascii="GHEA Grapalat" w:hAnsi="GHEA Grapalat"/>
          <w:sz w:val="24"/>
          <w:szCs w:val="24"/>
          <w:lang w:val="hy-AM"/>
        </w:rPr>
        <w:t>պատասխանատվությ</w:t>
      </w:r>
      <w:r w:rsidR="00413380" w:rsidRPr="00AE181F">
        <w:rPr>
          <w:rFonts w:ascii="GHEA Grapalat" w:hAnsi="GHEA Grapalat"/>
          <w:sz w:val="24"/>
          <w:szCs w:val="24"/>
          <w:lang w:val="hy-AM"/>
        </w:rPr>
        <w:t xml:space="preserve">ան է ենթարկվել </w:t>
      </w:r>
      <w:r w:rsidR="0064761B">
        <w:rPr>
          <w:rFonts w:ascii="GHEA Grapalat" w:hAnsi="GHEA Grapalat" w:cs="Sylfaen"/>
          <w:sz w:val="24"/>
          <w:szCs w:val="24"/>
          <w:lang w:val="hy-AM"/>
        </w:rPr>
        <w:t>ՀՀ կ</w:t>
      </w:r>
      <w:r w:rsidR="00413380" w:rsidRPr="00AE181F">
        <w:rPr>
          <w:rFonts w:ascii="GHEA Grapalat" w:hAnsi="GHEA Grapalat" w:cs="Sylfaen"/>
          <w:sz w:val="24"/>
          <w:szCs w:val="24"/>
          <w:lang w:val="hy-AM"/>
        </w:rPr>
        <w:t>ենտրոնական</w:t>
      </w:r>
      <w:r w:rsidR="00413380" w:rsidRPr="00AE181F">
        <w:rPr>
          <w:rFonts w:ascii="GHEA Grapalat" w:hAnsi="GHEA Grapalat"/>
          <w:sz w:val="24"/>
          <w:szCs w:val="24"/>
          <w:lang w:val="hy-AM"/>
        </w:rPr>
        <w:t xml:space="preserve"> բանկի նախագահի 03.11.2022 թվականի թիվ 1/533Ա որոշմամբ՝ տուգանվելով 4.000.000 ՀՀ դրամ գումարի չափով, այնուհետև</w:t>
      </w:r>
      <w:r w:rsidR="00493C64" w:rsidRPr="00AE181F">
        <w:rPr>
          <w:rFonts w:ascii="GHEA Grapalat" w:hAnsi="GHEA Grapalat"/>
          <w:sz w:val="24"/>
          <w:szCs w:val="24"/>
          <w:lang w:val="hy-AM"/>
        </w:rPr>
        <w:t xml:space="preserve">, </w:t>
      </w:r>
      <w:r w:rsidR="0064761B">
        <w:rPr>
          <w:rFonts w:ascii="GHEA Grapalat" w:hAnsi="GHEA Grapalat"/>
          <w:sz w:val="24"/>
          <w:szCs w:val="24"/>
          <w:lang w:val="hy-AM"/>
        </w:rPr>
        <w:t>ՀՀ կ</w:t>
      </w:r>
      <w:r w:rsidR="00C8591A" w:rsidRPr="00AE181F">
        <w:rPr>
          <w:rFonts w:ascii="GHEA Grapalat" w:hAnsi="GHEA Grapalat" w:cs="Sylfaen"/>
          <w:sz w:val="24"/>
          <w:szCs w:val="24"/>
          <w:lang w:val="hy-AM"/>
        </w:rPr>
        <w:t>ենտրոնական</w:t>
      </w:r>
      <w:r w:rsidR="00C8591A" w:rsidRPr="00AE181F">
        <w:rPr>
          <w:rFonts w:ascii="GHEA Grapalat" w:hAnsi="GHEA Grapalat"/>
          <w:sz w:val="24"/>
          <w:szCs w:val="24"/>
          <w:lang w:val="hy-AM"/>
        </w:rPr>
        <w:t xml:space="preserve"> բանկի ֆինանսական վերահսկողության և լիցենզավորման դեպարտամենտի տնօրենի 23.11.2022 թվականի թիվ 13.3-22/2395-22 գրությամբ </w:t>
      </w:r>
      <w:r w:rsidR="008B31FE" w:rsidRPr="00AE181F">
        <w:rPr>
          <w:rFonts w:ascii="GHEA Grapalat" w:hAnsi="GHEA Grapalat"/>
          <w:sz w:val="24"/>
          <w:szCs w:val="24"/>
          <w:lang w:val="hy-AM"/>
        </w:rPr>
        <w:t xml:space="preserve">տեղեկացվել է, </w:t>
      </w:r>
      <w:r w:rsidR="00EB0496" w:rsidRPr="00AE181F">
        <w:rPr>
          <w:rFonts w:ascii="GHEA Grapalat" w:hAnsi="GHEA Grapalat"/>
          <w:sz w:val="24"/>
          <w:szCs w:val="24"/>
          <w:lang w:val="hy-AM"/>
        </w:rPr>
        <w:t xml:space="preserve">որ, </w:t>
      </w:r>
      <w:r w:rsidR="00401499" w:rsidRPr="00AE181F">
        <w:rPr>
          <w:rFonts w:ascii="GHEA Grapalat" w:hAnsi="GHEA Grapalat"/>
          <w:sz w:val="24"/>
          <w:szCs w:val="24"/>
          <w:lang w:val="hy-AM"/>
        </w:rPr>
        <w:t xml:space="preserve">ի թիվս այլ իրավախախտումների, հաճախորդներին արտարժույթի առուվաճառքի գործարքի կատարման վերաբերյալ անդորրագրեր չտրամադրելու </w:t>
      </w:r>
      <w:r w:rsidR="00166F5B" w:rsidRPr="00AE181F">
        <w:rPr>
          <w:rFonts w:ascii="GHEA Grapalat" w:hAnsi="GHEA Grapalat"/>
          <w:sz w:val="24"/>
          <w:szCs w:val="24"/>
          <w:lang w:val="hy-AM"/>
        </w:rPr>
        <w:t xml:space="preserve">համար </w:t>
      </w:r>
      <w:r w:rsidR="0064761B">
        <w:rPr>
          <w:rFonts w:ascii="GHEA Grapalat" w:hAnsi="GHEA Grapalat"/>
          <w:sz w:val="24"/>
          <w:szCs w:val="24"/>
          <w:lang w:val="hy-AM"/>
        </w:rPr>
        <w:t>ՀՀ կ</w:t>
      </w:r>
      <w:r w:rsidR="00166F5B" w:rsidRPr="00AE181F">
        <w:rPr>
          <w:rFonts w:ascii="GHEA Grapalat" w:hAnsi="GHEA Grapalat"/>
          <w:sz w:val="24"/>
          <w:szCs w:val="24"/>
          <w:lang w:val="hy-AM"/>
        </w:rPr>
        <w:t xml:space="preserve">ենտրոնական բանկը կարող է փոխանակման կետի լիցենզիան ուժը կորցրած ճանաչել կամ </w:t>
      </w:r>
      <w:r w:rsidR="00720C2B" w:rsidRPr="00AE181F">
        <w:rPr>
          <w:rFonts w:ascii="GHEA Grapalat" w:hAnsi="GHEA Grapalat"/>
          <w:sz w:val="24"/>
          <w:szCs w:val="24"/>
          <w:lang w:val="hy-AM"/>
        </w:rPr>
        <w:t xml:space="preserve">կասեցնել: </w:t>
      </w:r>
      <w:r w:rsidR="00166F5B" w:rsidRPr="00AE181F">
        <w:rPr>
          <w:rFonts w:ascii="GHEA Grapalat" w:hAnsi="GHEA Grapalat"/>
          <w:sz w:val="24"/>
          <w:szCs w:val="24"/>
          <w:lang w:val="hy-AM"/>
        </w:rPr>
        <w:t xml:space="preserve">Նշվածից հետո, </w:t>
      </w:r>
      <w:r w:rsidR="00E93863" w:rsidRPr="00AE181F">
        <w:rPr>
          <w:rFonts w:ascii="GHEA Grapalat" w:hAnsi="GHEA Grapalat" w:cs="GHEA Grapalat"/>
          <w:sz w:val="24"/>
          <w:szCs w:val="24"/>
          <w:lang w:val="hy-AM"/>
        </w:rPr>
        <w:t xml:space="preserve">անհատ </w:t>
      </w:r>
      <w:r w:rsidR="00796920" w:rsidRPr="00AE181F">
        <w:rPr>
          <w:rFonts w:ascii="GHEA Grapalat" w:hAnsi="GHEA Grapalat" w:cs="GHEA Grapalat"/>
          <w:sz w:val="24"/>
          <w:szCs w:val="24"/>
          <w:lang w:val="hy-AM"/>
        </w:rPr>
        <w:t>ձեռնարկա</w:t>
      </w:r>
      <w:r w:rsidR="00D67760" w:rsidRPr="00AE181F">
        <w:rPr>
          <w:rFonts w:ascii="GHEA Grapalat" w:hAnsi="GHEA Grapalat" w:cs="GHEA Grapalat"/>
          <w:sz w:val="24"/>
          <w:szCs w:val="24"/>
          <w:lang w:val="hy-AM"/>
        </w:rPr>
        <w:t>տեր</w:t>
      </w:r>
      <w:r w:rsidR="00E93863" w:rsidRPr="00AE181F">
        <w:rPr>
          <w:rFonts w:ascii="GHEA Grapalat" w:hAnsi="GHEA Grapalat" w:cs="GHEA Grapalat"/>
          <w:sz w:val="24"/>
          <w:szCs w:val="24"/>
          <w:lang w:val="hy-AM"/>
        </w:rPr>
        <w:t xml:space="preserve"> Գոհարիկ Մինասյան փոխանակման կետի մոտ </w:t>
      </w:r>
      <w:r w:rsidR="00EB0496" w:rsidRPr="00AE181F">
        <w:rPr>
          <w:rFonts w:ascii="GHEA Grapalat" w:hAnsi="GHEA Grapalat" w:cs="GHEA Grapalat"/>
          <w:sz w:val="24"/>
          <w:szCs w:val="24"/>
          <w:lang w:val="hy-AM"/>
        </w:rPr>
        <w:t xml:space="preserve">մեկ տարվա ընթացքում կրկին </w:t>
      </w:r>
      <w:r w:rsidR="00E93863" w:rsidRPr="00AE181F">
        <w:rPr>
          <w:rFonts w:ascii="GHEA Grapalat" w:hAnsi="GHEA Grapalat" w:cs="GHEA Grapalat"/>
          <w:sz w:val="24"/>
          <w:szCs w:val="24"/>
          <w:lang w:val="hy-AM"/>
        </w:rPr>
        <w:t xml:space="preserve">հայտնաբերվել են </w:t>
      </w:r>
      <w:r w:rsidR="00AF3E4E" w:rsidRPr="00AE181F">
        <w:rPr>
          <w:rFonts w:ascii="GHEA Grapalat" w:hAnsi="GHEA Grapalat" w:cs="GHEA Grapalat"/>
          <w:sz w:val="24"/>
          <w:szCs w:val="24"/>
          <w:lang w:val="hy-AM"/>
        </w:rPr>
        <w:t>արժութային գործունեությունը կարգավորող իրավական ակտերի պահանջների խախտումներ, այդ թվում՝</w:t>
      </w:r>
      <w:r w:rsidR="00283745" w:rsidRPr="00AE181F">
        <w:rPr>
          <w:rFonts w:ascii="GHEA Grapalat" w:hAnsi="GHEA Grapalat"/>
          <w:sz w:val="24"/>
          <w:szCs w:val="24"/>
          <w:lang w:val="hy-AM"/>
        </w:rPr>
        <w:t xml:space="preserve"> </w:t>
      </w:r>
      <w:r w:rsidR="008B31FE" w:rsidRPr="00AE181F">
        <w:rPr>
          <w:rFonts w:ascii="GHEA Grapalat" w:hAnsi="GHEA Grapalat" w:cs="GHEA Grapalat"/>
          <w:sz w:val="24"/>
          <w:szCs w:val="24"/>
          <w:lang w:val="hy-AM"/>
        </w:rPr>
        <w:t xml:space="preserve">հաճախորդներին </w:t>
      </w:r>
      <w:r w:rsidR="00283745" w:rsidRPr="00AE181F">
        <w:rPr>
          <w:rFonts w:ascii="GHEA Grapalat" w:hAnsi="GHEA Grapalat" w:cs="GHEA Grapalat"/>
          <w:sz w:val="24"/>
          <w:szCs w:val="24"/>
          <w:lang w:val="hy-AM"/>
        </w:rPr>
        <w:t>արտարժույթի առուվաճառքի գործարքի կատարման վերաբերյալ անդորրագրեր</w:t>
      </w:r>
      <w:r w:rsidR="00720C2B" w:rsidRPr="00AE181F">
        <w:rPr>
          <w:rFonts w:ascii="GHEA Grapalat" w:hAnsi="GHEA Grapalat" w:cs="GHEA Grapalat"/>
          <w:sz w:val="24"/>
          <w:szCs w:val="24"/>
          <w:lang w:val="hy-AM"/>
        </w:rPr>
        <w:t>ի չտրամադրում</w:t>
      </w:r>
      <w:r w:rsidR="00235407" w:rsidRPr="00AE181F">
        <w:rPr>
          <w:rFonts w:ascii="GHEA Grapalat" w:hAnsi="GHEA Grapalat" w:cs="GHEA Grapalat"/>
          <w:sz w:val="24"/>
          <w:szCs w:val="24"/>
          <w:lang w:val="hy-AM"/>
        </w:rPr>
        <w:t xml:space="preserve">, </w:t>
      </w:r>
      <w:r w:rsidR="00847E7B" w:rsidRPr="00AE181F">
        <w:rPr>
          <w:rFonts w:ascii="GHEA Grapalat" w:hAnsi="GHEA Grapalat" w:cs="GHEA Grapalat"/>
          <w:sz w:val="24"/>
          <w:szCs w:val="24"/>
          <w:lang w:val="hy-AM"/>
        </w:rPr>
        <w:t>որի</w:t>
      </w:r>
      <w:r w:rsidR="00235407" w:rsidRPr="00AE181F">
        <w:rPr>
          <w:rFonts w:ascii="GHEA Grapalat" w:hAnsi="GHEA Grapalat" w:cs="GHEA Grapalat"/>
          <w:sz w:val="24"/>
          <w:szCs w:val="24"/>
          <w:lang w:val="hy-AM"/>
        </w:rPr>
        <w:t xml:space="preserve"> կատարման համար </w:t>
      </w:r>
      <w:r w:rsidR="0064761B">
        <w:rPr>
          <w:rFonts w:ascii="GHEA Grapalat" w:hAnsi="GHEA Grapalat" w:cs="GHEA Grapalat"/>
          <w:sz w:val="24"/>
          <w:szCs w:val="24"/>
          <w:lang w:val="hy-AM"/>
        </w:rPr>
        <w:t>ՀՀ կ</w:t>
      </w:r>
      <w:r w:rsidR="00F1625C" w:rsidRPr="00AE181F">
        <w:rPr>
          <w:rFonts w:ascii="GHEA Grapalat" w:hAnsi="GHEA Grapalat" w:cs="GHEA Grapalat"/>
          <w:sz w:val="24"/>
          <w:szCs w:val="24"/>
          <w:lang w:val="hy-AM"/>
        </w:rPr>
        <w:t xml:space="preserve">ենտրոնական բանկի խորհրդի 03.05.2023 թվականի թիվ 63Ա որոշմամբ փոխանակման կետի նկատմամբ կիրառվել է պատասխանատվության միջոց, </w:t>
      </w:r>
      <w:r w:rsidR="00235407" w:rsidRPr="00AE181F">
        <w:rPr>
          <w:rFonts w:ascii="GHEA Grapalat" w:hAnsi="GHEA Grapalat" w:cs="GHEA Grapalat"/>
          <w:sz w:val="24"/>
          <w:szCs w:val="24"/>
          <w:lang w:val="hy-AM"/>
        </w:rPr>
        <w:t xml:space="preserve">որով </w:t>
      </w:r>
      <w:r w:rsidR="00F1625C" w:rsidRPr="00AE181F">
        <w:rPr>
          <w:rFonts w:ascii="GHEA Grapalat" w:hAnsi="GHEA Grapalat" w:cs="GHEA Grapalat"/>
          <w:sz w:val="24"/>
          <w:szCs w:val="24"/>
          <w:lang w:val="hy-AM"/>
        </w:rPr>
        <w:t xml:space="preserve">ուժը կորցրած է ճանաչվել </w:t>
      </w:r>
      <w:r w:rsidR="0064761B">
        <w:rPr>
          <w:rFonts w:ascii="GHEA Grapalat" w:hAnsi="GHEA Grapalat" w:cs="GHEA Grapalat"/>
          <w:sz w:val="24"/>
          <w:szCs w:val="24"/>
          <w:lang w:val="hy-AM"/>
        </w:rPr>
        <w:t>ՀՀ կ</w:t>
      </w:r>
      <w:r w:rsidR="00F1625C" w:rsidRPr="00AE181F">
        <w:rPr>
          <w:rFonts w:ascii="GHEA Grapalat" w:hAnsi="GHEA Grapalat" w:cs="GHEA Grapalat"/>
          <w:sz w:val="24"/>
          <w:szCs w:val="24"/>
          <w:lang w:val="hy-AM"/>
        </w:rPr>
        <w:t xml:space="preserve">ենտրոնական բանկի խորհրդի 27.11.2001 թվականի թիվ 303 որոշմամբ անհատ ձեռնարկատեր Գոհարիկ Մինասյան փոխանակման կետին տրված արտարժույթի առուվաճառքի թիվ </w:t>
      </w:r>
      <w:r w:rsidR="00017FD6">
        <w:rPr>
          <w:rFonts w:ascii="GHEA Grapalat" w:hAnsi="GHEA Grapalat"/>
          <w:sz w:val="24"/>
          <w:szCs w:val="24"/>
          <w:lang w:val="hy-AM"/>
        </w:rPr>
        <w:t>▪▪▪▪▪</w:t>
      </w:r>
      <w:r w:rsidR="00AA2F70">
        <w:rPr>
          <w:rStyle w:val="FootnoteReference"/>
          <w:rFonts w:ascii="GHEA Grapalat" w:hAnsi="GHEA Grapalat"/>
          <w:sz w:val="24"/>
          <w:szCs w:val="24"/>
          <w:lang w:val="hy-AM"/>
        </w:rPr>
        <w:footnoteReference w:id="7"/>
      </w:r>
      <w:r w:rsidR="00327D5F">
        <w:rPr>
          <w:rFonts w:ascii="GHEA Grapalat" w:hAnsi="GHEA Grapalat"/>
          <w:sz w:val="24"/>
          <w:szCs w:val="24"/>
          <w:lang w:val="hy-AM"/>
        </w:rPr>
        <w:t xml:space="preserve"> </w:t>
      </w:r>
      <w:r w:rsidR="00F1625C" w:rsidRPr="00AE181F">
        <w:rPr>
          <w:rFonts w:ascii="GHEA Grapalat" w:hAnsi="GHEA Grapalat" w:cs="GHEA Grapalat"/>
          <w:sz w:val="24"/>
          <w:szCs w:val="24"/>
          <w:lang w:val="hy-AM"/>
        </w:rPr>
        <w:t>լիցենզիան:</w:t>
      </w:r>
      <w:r w:rsidR="00017FD6">
        <w:rPr>
          <w:rFonts w:ascii="GHEA Grapalat" w:hAnsi="GHEA Grapalat" w:cs="GHEA Grapalat"/>
          <w:sz w:val="24"/>
          <w:szCs w:val="24"/>
          <w:lang w:val="hy-AM"/>
        </w:rPr>
        <w:t xml:space="preserve"> </w:t>
      </w:r>
    </w:p>
    <w:p w14:paraId="127F776C" w14:textId="3D663C2E" w:rsidR="00934A82" w:rsidRPr="00AE181F" w:rsidRDefault="009E6FE3" w:rsidP="00315F6D">
      <w:pPr>
        <w:pStyle w:val="1"/>
        <w:spacing w:line="276" w:lineRule="auto"/>
        <w:ind w:firstLine="630"/>
        <w:jc w:val="both"/>
        <w:rPr>
          <w:rFonts w:ascii="GHEA Grapalat" w:hAnsi="GHEA Grapalat" w:cs="GHEA Grapalat"/>
          <w:sz w:val="24"/>
          <w:szCs w:val="24"/>
          <w:lang w:val="hy-AM"/>
        </w:rPr>
      </w:pPr>
      <w:r w:rsidRPr="00AE181F">
        <w:rPr>
          <w:rFonts w:ascii="GHEA Grapalat" w:hAnsi="GHEA Grapalat" w:cs="GHEA Grapalat"/>
          <w:sz w:val="24"/>
          <w:szCs w:val="24"/>
          <w:lang w:val="hy-AM"/>
        </w:rPr>
        <w:t>Վերոգրյալի հիման վրա</w:t>
      </w:r>
      <w:r w:rsidR="0064761B">
        <w:rPr>
          <w:rFonts w:ascii="GHEA Grapalat" w:hAnsi="GHEA Grapalat" w:cs="GHEA Grapalat"/>
          <w:sz w:val="24"/>
          <w:szCs w:val="24"/>
          <w:lang w:val="hy-AM"/>
        </w:rPr>
        <w:t>՝</w:t>
      </w:r>
      <w:r w:rsidRPr="00AE181F">
        <w:rPr>
          <w:rFonts w:ascii="GHEA Grapalat" w:hAnsi="GHEA Grapalat" w:cs="GHEA Grapalat"/>
          <w:sz w:val="24"/>
          <w:szCs w:val="24"/>
          <w:lang w:val="hy-AM"/>
        </w:rPr>
        <w:t xml:space="preserve"> </w:t>
      </w:r>
      <w:r w:rsidR="001C0252" w:rsidRPr="00AE181F">
        <w:rPr>
          <w:rFonts w:ascii="GHEA Grapalat" w:hAnsi="GHEA Grapalat" w:cs="GHEA Grapalat"/>
          <w:sz w:val="24"/>
          <w:szCs w:val="24"/>
          <w:lang w:val="hy-AM"/>
        </w:rPr>
        <w:t xml:space="preserve">գործի </w:t>
      </w:r>
      <w:r w:rsidR="00C826D0" w:rsidRPr="00AE181F">
        <w:rPr>
          <w:rFonts w:ascii="GHEA Grapalat" w:hAnsi="GHEA Grapalat" w:cs="GHEA Grapalat"/>
          <w:sz w:val="24"/>
          <w:szCs w:val="24"/>
          <w:lang w:val="hy-AM"/>
        </w:rPr>
        <w:t>փաստերի համադրման արդյունքում</w:t>
      </w:r>
      <w:r w:rsidR="0064761B">
        <w:rPr>
          <w:rFonts w:ascii="GHEA Grapalat" w:hAnsi="GHEA Grapalat" w:cs="GHEA Grapalat"/>
          <w:sz w:val="24"/>
          <w:szCs w:val="24"/>
          <w:lang w:val="hy-AM"/>
        </w:rPr>
        <w:t>,</w:t>
      </w:r>
      <w:r w:rsidR="00C826D0" w:rsidRPr="00AE181F">
        <w:rPr>
          <w:rFonts w:ascii="GHEA Grapalat" w:hAnsi="GHEA Grapalat" w:cs="GHEA Grapalat"/>
          <w:sz w:val="24"/>
          <w:szCs w:val="24"/>
          <w:lang w:val="hy-AM"/>
        </w:rPr>
        <w:t xml:space="preserve"> </w:t>
      </w:r>
      <w:r w:rsidRPr="00AE181F">
        <w:rPr>
          <w:rFonts w:ascii="GHEA Grapalat" w:hAnsi="GHEA Grapalat" w:cs="GHEA Grapalat"/>
          <w:sz w:val="24"/>
          <w:szCs w:val="24"/>
          <w:lang w:val="hy-AM"/>
        </w:rPr>
        <w:t xml:space="preserve">Վճռաբեկ դատարանն </w:t>
      </w:r>
      <w:r w:rsidR="00C826D0" w:rsidRPr="00AE181F">
        <w:rPr>
          <w:rFonts w:ascii="GHEA Grapalat" w:hAnsi="GHEA Grapalat" w:cs="GHEA Grapalat"/>
          <w:sz w:val="24"/>
          <w:szCs w:val="24"/>
          <w:lang w:val="hy-AM"/>
        </w:rPr>
        <w:t xml:space="preserve">արձանագրում է, որ </w:t>
      </w:r>
      <w:r w:rsidR="00B10D7E" w:rsidRPr="00AE181F">
        <w:rPr>
          <w:rFonts w:ascii="GHEA Grapalat" w:hAnsi="GHEA Grapalat" w:cs="GHEA Grapalat"/>
          <w:sz w:val="24"/>
          <w:szCs w:val="24"/>
          <w:lang w:val="hy-AM"/>
        </w:rPr>
        <w:t>լիցենզիան ուժը կորցրած</w:t>
      </w:r>
      <w:r w:rsidR="00F42A37" w:rsidRPr="00AE181F">
        <w:rPr>
          <w:rFonts w:ascii="GHEA Grapalat" w:hAnsi="GHEA Grapalat" w:cs="GHEA Grapalat"/>
          <w:sz w:val="24"/>
          <w:szCs w:val="24"/>
          <w:lang w:val="hy-AM"/>
        </w:rPr>
        <w:t xml:space="preserve"> </w:t>
      </w:r>
      <w:r w:rsidR="00B10D7E" w:rsidRPr="00AE181F">
        <w:rPr>
          <w:rFonts w:ascii="GHEA Grapalat" w:hAnsi="GHEA Grapalat" w:cs="GHEA Grapalat"/>
          <w:sz w:val="24"/>
          <w:szCs w:val="24"/>
          <w:lang w:val="hy-AM"/>
        </w:rPr>
        <w:t xml:space="preserve">ճանաչելու </w:t>
      </w:r>
      <w:r w:rsidR="008C6341" w:rsidRPr="00AE181F">
        <w:rPr>
          <w:rFonts w:ascii="GHEA Grapalat" w:hAnsi="GHEA Grapalat" w:cs="GHEA Grapalat"/>
          <w:sz w:val="24"/>
          <w:szCs w:val="24"/>
          <w:lang w:val="hy-AM"/>
        </w:rPr>
        <w:t xml:space="preserve">պատասխանատվության միջոցի ընտրությունը պայմանավորված է եղել </w:t>
      </w:r>
      <w:r w:rsidR="00C50ADA" w:rsidRPr="00AE181F">
        <w:rPr>
          <w:rFonts w:ascii="GHEA Grapalat" w:hAnsi="GHEA Grapalat" w:cs="GHEA Grapalat"/>
          <w:sz w:val="24"/>
          <w:szCs w:val="24"/>
          <w:lang w:val="hy-AM"/>
        </w:rPr>
        <w:t>հայցվոր անհատ ձեռնարկատեր Գոհարիկ Մինասյան փոխանակման կետի</w:t>
      </w:r>
      <w:r w:rsidR="008C6341" w:rsidRPr="00AE181F">
        <w:rPr>
          <w:rFonts w:ascii="GHEA Grapalat" w:hAnsi="GHEA Grapalat" w:cs="GHEA Grapalat"/>
          <w:sz w:val="24"/>
          <w:szCs w:val="24"/>
          <w:lang w:val="hy-AM"/>
        </w:rPr>
        <w:t xml:space="preserve"> կրկնվող</w:t>
      </w:r>
      <w:r w:rsidR="00B83BBA" w:rsidRPr="00AE181F">
        <w:rPr>
          <w:rFonts w:ascii="GHEA Grapalat" w:hAnsi="GHEA Grapalat" w:cs="GHEA Grapalat"/>
          <w:sz w:val="24"/>
          <w:szCs w:val="24"/>
          <w:lang w:val="hy-AM"/>
        </w:rPr>
        <w:t xml:space="preserve"> </w:t>
      </w:r>
      <w:r w:rsidR="008C6341" w:rsidRPr="00AE181F">
        <w:rPr>
          <w:rFonts w:ascii="GHEA Grapalat" w:hAnsi="GHEA Grapalat" w:cs="GHEA Grapalat"/>
          <w:sz w:val="24"/>
          <w:szCs w:val="24"/>
          <w:lang w:val="hy-AM"/>
        </w:rPr>
        <w:t xml:space="preserve"> իրավախախտ վարքագծով</w:t>
      </w:r>
      <w:r w:rsidR="00B83BBA" w:rsidRPr="00AE181F">
        <w:rPr>
          <w:rFonts w:ascii="GHEA Grapalat" w:hAnsi="GHEA Grapalat" w:cs="GHEA Grapalat"/>
          <w:sz w:val="24"/>
          <w:szCs w:val="24"/>
          <w:lang w:val="hy-AM"/>
        </w:rPr>
        <w:t xml:space="preserve"> (մեկ տարվա ընթացքում </w:t>
      </w:r>
      <w:r w:rsidR="00AD6801" w:rsidRPr="00AE181F">
        <w:rPr>
          <w:rFonts w:ascii="GHEA Grapalat" w:hAnsi="GHEA Grapalat" w:cs="GHEA Grapalat"/>
          <w:sz w:val="24"/>
          <w:szCs w:val="24"/>
          <w:lang w:val="hy-AM"/>
        </w:rPr>
        <w:t xml:space="preserve">միևնույն իրավախախտումը </w:t>
      </w:r>
      <w:r w:rsidR="00B83BBA" w:rsidRPr="00AE181F">
        <w:rPr>
          <w:rFonts w:ascii="GHEA Grapalat" w:hAnsi="GHEA Grapalat" w:cs="GHEA Grapalat"/>
          <w:sz w:val="24"/>
          <w:szCs w:val="24"/>
          <w:lang w:val="hy-AM"/>
        </w:rPr>
        <w:t>կատարվել է երկրորդ անգամ)</w:t>
      </w:r>
      <w:r w:rsidR="00FE69F1" w:rsidRPr="00AE181F">
        <w:rPr>
          <w:rFonts w:ascii="GHEA Grapalat" w:hAnsi="GHEA Grapalat" w:cs="GHEA Grapalat"/>
          <w:sz w:val="24"/>
          <w:szCs w:val="24"/>
          <w:lang w:val="hy-AM"/>
        </w:rPr>
        <w:t>,</w:t>
      </w:r>
      <w:r w:rsidR="00653628">
        <w:rPr>
          <w:rFonts w:ascii="GHEA Grapalat" w:hAnsi="GHEA Grapalat" w:cs="GHEA Grapalat"/>
          <w:sz w:val="24"/>
          <w:szCs w:val="24"/>
          <w:lang w:val="hy-AM"/>
        </w:rPr>
        <w:t xml:space="preserve"> այն է՝</w:t>
      </w:r>
      <w:r w:rsidR="00FE69F1" w:rsidRPr="00AE181F">
        <w:rPr>
          <w:rFonts w:ascii="GHEA Grapalat" w:hAnsi="GHEA Grapalat" w:cs="GHEA Grapalat"/>
          <w:sz w:val="24"/>
          <w:szCs w:val="24"/>
          <w:lang w:val="hy-AM"/>
        </w:rPr>
        <w:t xml:space="preserve"> </w:t>
      </w:r>
      <w:r w:rsidR="004E24AC" w:rsidRPr="00AE181F">
        <w:rPr>
          <w:rFonts w:ascii="GHEA Grapalat" w:hAnsi="GHEA Grapalat" w:cs="GHEA Grapalat"/>
          <w:sz w:val="24"/>
          <w:szCs w:val="24"/>
          <w:lang w:val="hy-AM"/>
        </w:rPr>
        <w:t xml:space="preserve">արձանագրված իրավախախտումների կատարման համար </w:t>
      </w:r>
      <w:r w:rsidR="0064761B">
        <w:rPr>
          <w:rFonts w:ascii="GHEA Grapalat" w:hAnsi="GHEA Grapalat" w:cs="GHEA Grapalat"/>
          <w:sz w:val="24"/>
          <w:szCs w:val="24"/>
          <w:lang w:val="hy-AM"/>
        </w:rPr>
        <w:t>ՀՀ կ</w:t>
      </w:r>
      <w:r w:rsidR="00AD6801" w:rsidRPr="00AE181F">
        <w:rPr>
          <w:rFonts w:ascii="GHEA Grapalat" w:hAnsi="GHEA Grapalat" w:cs="GHEA Grapalat"/>
          <w:sz w:val="24"/>
          <w:szCs w:val="24"/>
          <w:lang w:val="hy-AM"/>
        </w:rPr>
        <w:t>ենտրոնական բանկի նախագահի 03.11.2022 թվականի թիվ 1/533Ա որոշմամբ</w:t>
      </w:r>
      <w:r w:rsidR="00673EFF" w:rsidRPr="00AE181F">
        <w:rPr>
          <w:rFonts w:ascii="GHEA Grapalat" w:hAnsi="GHEA Grapalat" w:cs="GHEA Grapalat"/>
          <w:sz w:val="24"/>
          <w:szCs w:val="24"/>
          <w:lang w:val="hy-AM"/>
        </w:rPr>
        <w:t xml:space="preserve"> </w:t>
      </w:r>
      <w:r w:rsidR="00AD6801" w:rsidRPr="00AE181F">
        <w:rPr>
          <w:rFonts w:ascii="GHEA Grapalat" w:hAnsi="GHEA Grapalat" w:cs="GHEA Grapalat"/>
          <w:sz w:val="24"/>
          <w:szCs w:val="24"/>
          <w:lang w:val="hy-AM"/>
        </w:rPr>
        <w:t>պատասխանատվության ենթարկվելուց, իսկ այնուհետև</w:t>
      </w:r>
      <w:r w:rsidR="0064761B">
        <w:rPr>
          <w:rFonts w:ascii="GHEA Grapalat" w:hAnsi="GHEA Grapalat" w:cs="GHEA Grapalat"/>
          <w:sz w:val="24"/>
          <w:szCs w:val="24"/>
          <w:lang w:val="hy-AM"/>
        </w:rPr>
        <w:t>՝</w:t>
      </w:r>
      <w:r w:rsidR="00D7322F" w:rsidRPr="00AE181F">
        <w:rPr>
          <w:rFonts w:ascii="GHEA Grapalat" w:hAnsi="GHEA Grapalat" w:cs="GHEA Grapalat"/>
          <w:sz w:val="24"/>
          <w:szCs w:val="24"/>
          <w:lang w:val="hy-AM"/>
        </w:rPr>
        <w:t xml:space="preserve"> մինչև վիճարկվող որոշումը </w:t>
      </w:r>
      <w:r w:rsidR="00673EFF" w:rsidRPr="00AE181F">
        <w:rPr>
          <w:rFonts w:ascii="GHEA Grapalat" w:hAnsi="GHEA Grapalat" w:cs="GHEA Grapalat"/>
          <w:sz w:val="24"/>
          <w:szCs w:val="24"/>
          <w:lang w:val="hy-AM"/>
        </w:rPr>
        <w:t>կայացվ</w:t>
      </w:r>
      <w:r w:rsidR="00D7322F" w:rsidRPr="00AE181F">
        <w:rPr>
          <w:rFonts w:ascii="GHEA Grapalat" w:hAnsi="GHEA Grapalat" w:cs="GHEA Grapalat"/>
          <w:sz w:val="24"/>
          <w:szCs w:val="24"/>
          <w:lang w:val="hy-AM"/>
        </w:rPr>
        <w:t xml:space="preserve">ելը, </w:t>
      </w:r>
      <w:r w:rsidR="0064761B">
        <w:rPr>
          <w:rFonts w:ascii="GHEA Grapalat" w:hAnsi="GHEA Grapalat" w:cs="GHEA Grapalat"/>
          <w:sz w:val="24"/>
          <w:szCs w:val="24"/>
          <w:lang w:val="hy-AM"/>
        </w:rPr>
        <w:t>ՀՀ կ</w:t>
      </w:r>
      <w:r w:rsidR="00D7322F" w:rsidRPr="00AE181F">
        <w:rPr>
          <w:rFonts w:ascii="GHEA Grapalat" w:hAnsi="GHEA Grapalat" w:cs="GHEA Grapalat"/>
          <w:sz w:val="24"/>
          <w:szCs w:val="24"/>
          <w:lang w:val="hy-AM"/>
        </w:rPr>
        <w:t>ենտրոնական բանկի ֆինանսական վերահսկողության և լիցենզավորման դեպարտամենտի տնօրենի 23.11.2022 թվականի թիվ 13.3-22/2395</w:t>
      </w:r>
      <w:r w:rsidR="0071028A" w:rsidRPr="00AE181F">
        <w:rPr>
          <w:rFonts w:ascii="GHEA Grapalat" w:hAnsi="GHEA Grapalat" w:cs="GHEA Grapalat"/>
          <w:sz w:val="24"/>
          <w:szCs w:val="24"/>
          <w:lang w:val="hy-AM"/>
        </w:rPr>
        <w:t>.</w:t>
      </w:r>
      <w:r w:rsidR="00D7322F" w:rsidRPr="00AE181F">
        <w:rPr>
          <w:rFonts w:ascii="GHEA Grapalat" w:hAnsi="GHEA Grapalat" w:cs="GHEA Grapalat"/>
          <w:sz w:val="24"/>
          <w:szCs w:val="24"/>
          <w:lang w:val="hy-AM"/>
        </w:rPr>
        <w:t xml:space="preserve">22 գրությամբ </w:t>
      </w:r>
      <w:r w:rsidR="008327C2" w:rsidRPr="00AE181F">
        <w:rPr>
          <w:rFonts w:ascii="GHEA Grapalat" w:hAnsi="GHEA Grapalat" w:cs="GHEA Grapalat"/>
          <w:sz w:val="24"/>
          <w:szCs w:val="24"/>
          <w:lang w:val="hy-AM"/>
        </w:rPr>
        <w:t xml:space="preserve">հետագայում </w:t>
      </w:r>
      <w:r w:rsidR="00616ACB" w:rsidRPr="00AE181F">
        <w:rPr>
          <w:rFonts w:ascii="GHEA Grapalat" w:hAnsi="GHEA Grapalat" w:cs="GHEA Grapalat"/>
          <w:sz w:val="24"/>
          <w:szCs w:val="24"/>
          <w:lang w:val="hy-AM"/>
        </w:rPr>
        <w:t xml:space="preserve">իրավախախտումների կատարման դեպքում </w:t>
      </w:r>
      <w:r w:rsidR="008327C2" w:rsidRPr="00AE181F">
        <w:rPr>
          <w:rFonts w:ascii="GHEA Grapalat" w:hAnsi="GHEA Grapalat" w:cs="GHEA Grapalat"/>
          <w:sz w:val="24"/>
          <w:szCs w:val="24"/>
          <w:lang w:val="hy-AM"/>
        </w:rPr>
        <w:t xml:space="preserve">պատասխանատվության միջոցների խստացման վերաբերյալ </w:t>
      </w:r>
      <w:r w:rsidR="00D7322F" w:rsidRPr="00AE181F">
        <w:rPr>
          <w:rFonts w:ascii="GHEA Grapalat" w:hAnsi="GHEA Grapalat" w:cs="GHEA Grapalat"/>
          <w:sz w:val="24"/>
          <w:szCs w:val="24"/>
          <w:lang w:val="hy-AM"/>
        </w:rPr>
        <w:t>տեղեկացվելուց հետո, անհատ ձեռնարկատեր Գոհարիկ Մինասյան</w:t>
      </w:r>
      <w:r w:rsidR="00673EFF" w:rsidRPr="00AE181F">
        <w:rPr>
          <w:rFonts w:ascii="GHEA Grapalat" w:hAnsi="GHEA Grapalat" w:cs="GHEA Grapalat"/>
          <w:sz w:val="24"/>
          <w:szCs w:val="24"/>
          <w:lang w:val="hy-AM"/>
        </w:rPr>
        <w:t xml:space="preserve"> </w:t>
      </w:r>
      <w:r w:rsidR="00D7322F" w:rsidRPr="00AE181F">
        <w:rPr>
          <w:rFonts w:ascii="GHEA Grapalat" w:hAnsi="GHEA Grapalat" w:cs="GHEA Grapalat"/>
          <w:sz w:val="24"/>
          <w:szCs w:val="24"/>
          <w:lang w:val="hy-AM"/>
        </w:rPr>
        <w:t xml:space="preserve">փոխանակման </w:t>
      </w:r>
      <w:r w:rsidR="00673EFF" w:rsidRPr="00AE181F">
        <w:rPr>
          <w:rFonts w:ascii="GHEA Grapalat" w:hAnsi="GHEA Grapalat" w:cs="GHEA Grapalat"/>
          <w:sz w:val="24"/>
          <w:szCs w:val="24"/>
          <w:lang w:val="hy-AM"/>
        </w:rPr>
        <w:t>կետը</w:t>
      </w:r>
      <w:r w:rsidR="00E56B14" w:rsidRPr="00AE181F">
        <w:rPr>
          <w:rFonts w:ascii="GHEA Grapalat" w:hAnsi="GHEA Grapalat" w:cs="GHEA Grapalat"/>
          <w:sz w:val="24"/>
          <w:szCs w:val="24"/>
          <w:lang w:val="hy-AM"/>
        </w:rPr>
        <w:t xml:space="preserve"> արժութային գործունեությունը կարգավորող իրավական ակտերի պահանջների պահպանման նկատմամբ կրկին դրսևորել է </w:t>
      </w:r>
      <w:r w:rsidR="00E56B14" w:rsidRPr="00AE181F">
        <w:rPr>
          <w:rFonts w:ascii="GHEA Grapalat" w:hAnsi="GHEA Grapalat" w:cs="GHEA Grapalat"/>
          <w:sz w:val="24"/>
          <w:szCs w:val="24"/>
          <w:lang w:val="hy-AM"/>
        </w:rPr>
        <w:lastRenderedPageBreak/>
        <w:t>անհետևողական և անօրինապահ վարքագիծ</w:t>
      </w:r>
      <w:r w:rsidR="00F42A37" w:rsidRPr="00AE181F">
        <w:rPr>
          <w:rFonts w:ascii="GHEA Grapalat" w:hAnsi="GHEA Grapalat" w:cs="GHEA Grapalat"/>
          <w:sz w:val="24"/>
          <w:szCs w:val="24"/>
          <w:lang w:val="hy-AM"/>
        </w:rPr>
        <w:t>, անտեսելով</w:t>
      </w:r>
      <w:r w:rsidR="00254EDA" w:rsidRPr="00AE181F">
        <w:rPr>
          <w:rFonts w:ascii="GHEA Grapalat" w:hAnsi="GHEA Grapalat" w:cs="GHEA Grapalat"/>
          <w:sz w:val="24"/>
          <w:szCs w:val="24"/>
          <w:lang w:val="hy-AM"/>
        </w:rPr>
        <w:t xml:space="preserve"> </w:t>
      </w:r>
      <w:r w:rsidR="00616ACB" w:rsidRPr="00AE181F">
        <w:rPr>
          <w:rFonts w:ascii="GHEA Grapalat" w:hAnsi="GHEA Grapalat" w:cs="GHEA Grapalat"/>
          <w:sz w:val="24"/>
          <w:szCs w:val="24"/>
          <w:lang w:val="hy-AM"/>
        </w:rPr>
        <w:t>իրավա</w:t>
      </w:r>
      <w:r w:rsidR="00254EDA" w:rsidRPr="00AE181F">
        <w:rPr>
          <w:rFonts w:ascii="GHEA Grapalat" w:hAnsi="GHEA Grapalat" w:cs="GHEA Grapalat"/>
          <w:sz w:val="24"/>
          <w:szCs w:val="24"/>
          <w:lang w:val="hy-AM"/>
        </w:rPr>
        <w:t>խախտումների վերացման հանձնարարականները</w:t>
      </w:r>
      <w:r w:rsidR="00FC68B9" w:rsidRPr="00AE181F">
        <w:rPr>
          <w:rFonts w:ascii="GHEA Grapalat" w:hAnsi="GHEA Grapalat" w:cs="GHEA Grapalat"/>
          <w:sz w:val="24"/>
          <w:szCs w:val="24"/>
          <w:lang w:val="hy-AM"/>
        </w:rPr>
        <w:t xml:space="preserve"> և պատժամիջոց</w:t>
      </w:r>
      <w:r w:rsidR="00616ACB" w:rsidRPr="00AE181F">
        <w:rPr>
          <w:rFonts w:ascii="GHEA Grapalat" w:hAnsi="GHEA Grapalat" w:cs="GHEA Grapalat"/>
          <w:sz w:val="24"/>
          <w:szCs w:val="24"/>
          <w:lang w:val="hy-AM"/>
        </w:rPr>
        <w:t>ներ</w:t>
      </w:r>
      <w:r w:rsidR="00FC68B9" w:rsidRPr="00AE181F">
        <w:rPr>
          <w:rFonts w:ascii="GHEA Grapalat" w:hAnsi="GHEA Grapalat" w:cs="GHEA Grapalat"/>
          <w:sz w:val="24"/>
          <w:szCs w:val="24"/>
          <w:lang w:val="hy-AM"/>
        </w:rPr>
        <w:t xml:space="preserve">ի խստացման վերաբերյալ </w:t>
      </w:r>
      <w:r w:rsidR="006A6AFB" w:rsidRPr="00AE181F">
        <w:rPr>
          <w:rFonts w:ascii="GHEA Grapalat" w:hAnsi="GHEA Grapalat" w:cs="GHEA Grapalat"/>
          <w:sz w:val="24"/>
          <w:szCs w:val="24"/>
          <w:lang w:val="hy-AM"/>
        </w:rPr>
        <w:t>նախա</w:t>
      </w:r>
      <w:r w:rsidR="00FC68B9" w:rsidRPr="00AE181F">
        <w:rPr>
          <w:rFonts w:ascii="GHEA Grapalat" w:hAnsi="GHEA Grapalat" w:cs="GHEA Grapalat"/>
          <w:sz w:val="24"/>
          <w:szCs w:val="24"/>
          <w:lang w:val="hy-AM"/>
        </w:rPr>
        <w:t>զգուշացումները</w:t>
      </w:r>
      <w:r w:rsidR="00254EDA" w:rsidRPr="00AE181F">
        <w:rPr>
          <w:rFonts w:ascii="GHEA Grapalat" w:hAnsi="GHEA Grapalat" w:cs="GHEA Grapalat"/>
          <w:sz w:val="24"/>
          <w:szCs w:val="24"/>
          <w:lang w:val="hy-AM"/>
        </w:rPr>
        <w:t xml:space="preserve">՝ </w:t>
      </w:r>
      <w:r w:rsidR="00F42A37" w:rsidRPr="00AE181F">
        <w:rPr>
          <w:rFonts w:ascii="GHEA Grapalat" w:hAnsi="GHEA Grapalat" w:cs="GHEA Grapalat"/>
          <w:sz w:val="24"/>
          <w:szCs w:val="24"/>
          <w:lang w:val="hy-AM"/>
        </w:rPr>
        <w:t>շարունակել է կատարել էական խախտումներ, այդ թվում՝ հաճախորդներին չի տրամադրել</w:t>
      </w:r>
      <w:r w:rsidR="0060175A" w:rsidRPr="00AE181F">
        <w:rPr>
          <w:rFonts w:ascii="GHEA Grapalat" w:hAnsi="GHEA Grapalat" w:cs="GHEA Grapalat"/>
          <w:sz w:val="24"/>
          <w:szCs w:val="24"/>
          <w:lang w:val="hy-AM"/>
        </w:rPr>
        <w:t xml:space="preserve"> արտարժույթի առուվաճառքի գործարքի կատարման վերաբերյալ անդորրագրեր:</w:t>
      </w:r>
      <w:r w:rsidR="00254EDA" w:rsidRPr="00AE181F">
        <w:rPr>
          <w:rFonts w:ascii="GHEA Grapalat" w:hAnsi="GHEA Grapalat" w:cs="GHEA Grapalat"/>
          <w:sz w:val="24"/>
          <w:szCs w:val="24"/>
          <w:lang w:val="hy-AM"/>
        </w:rPr>
        <w:t xml:space="preserve"> </w:t>
      </w:r>
      <w:r w:rsidR="0060175A" w:rsidRPr="00AE181F">
        <w:rPr>
          <w:rFonts w:ascii="GHEA Grapalat" w:hAnsi="GHEA Grapalat" w:cs="GHEA Grapalat"/>
          <w:sz w:val="24"/>
          <w:szCs w:val="24"/>
          <w:lang w:val="hy-AM"/>
        </w:rPr>
        <w:t>Արդյունքում</w:t>
      </w:r>
      <w:r w:rsidR="0071028A">
        <w:rPr>
          <w:rFonts w:ascii="GHEA Grapalat" w:hAnsi="GHEA Grapalat" w:cs="GHEA Grapalat"/>
          <w:sz w:val="24"/>
          <w:szCs w:val="24"/>
          <w:lang w:val="hy-AM"/>
        </w:rPr>
        <w:t>՝</w:t>
      </w:r>
      <w:r w:rsidR="0060175A" w:rsidRPr="00AE181F">
        <w:rPr>
          <w:rFonts w:ascii="GHEA Grapalat" w:hAnsi="GHEA Grapalat" w:cs="GHEA Grapalat"/>
          <w:sz w:val="24"/>
          <w:szCs w:val="24"/>
          <w:lang w:val="hy-AM"/>
        </w:rPr>
        <w:t xml:space="preserve"> </w:t>
      </w:r>
      <w:r w:rsidR="00D715DF" w:rsidRPr="00AE181F">
        <w:rPr>
          <w:rFonts w:ascii="GHEA Grapalat" w:hAnsi="GHEA Grapalat" w:cs="GHEA Grapalat"/>
          <w:sz w:val="24"/>
          <w:szCs w:val="24"/>
          <w:lang w:val="hy-AM"/>
        </w:rPr>
        <w:t xml:space="preserve">օրենսդրական պահանջի խախտում թույլ տված սուբյեկտին պատասխանատվության ենթարկելու, վերջինիս կրկնվող </w:t>
      </w:r>
      <w:r w:rsidR="0060175A" w:rsidRPr="00AE181F">
        <w:rPr>
          <w:rFonts w:ascii="GHEA Grapalat" w:hAnsi="GHEA Grapalat" w:cs="GHEA Grapalat"/>
          <w:sz w:val="24"/>
          <w:szCs w:val="24"/>
          <w:lang w:val="hy-AM"/>
        </w:rPr>
        <w:t>իրավախախտ վարքագ</w:t>
      </w:r>
      <w:r w:rsidR="00D715DF" w:rsidRPr="00AE181F">
        <w:rPr>
          <w:rFonts w:ascii="GHEA Grapalat" w:hAnsi="GHEA Grapalat" w:cs="GHEA Grapalat"/>
          <w:sz w:val="24"/>
          <w:szCs w:val="24"/>
          <w:lang w:val="hy-AM"/>
        </w:rPr>
        <w:t xml:space="preserve">իծը </w:t>
      </w:r>
      <w:r w:rsidR="0060175A" w:rsidRPr="00AE181F">
        <w:rPr>
          <w:rFonts w:ascii="GHEA Grapalat" w:hAnsi="GHEA Grapalat" w:cs="GHEA Grapalat"/>
          <w:sz w:val="24"/>
          <w:szCs w:val="24"/>
          <w:lang w:val="hy-AM"/>
        </w:rPr>
        <w:t>կանխ</w:t>
      </w:r>
      <w:r w:rsidR="00D715DF" w:rsidRPr="00AE181F">
        <w:rPr>
          <w:rFonts w:ascii="GHEA Grapalat" w:hAnsi="GHEA Grapalat" w:cs="GHEA Grapalat"/>
          <w:sz w:val="24"/>
          <w:szCs w:val="24"/>
          <w:lang w:val="hy-AM"/>
        </w:rPr>
        <w:t xml:space="preserve">ելու և </w:t>
      </w:r>
      <w:r w:rsidR="0060175A" w:rsidRPr="00AE181F">
        <w:rPr>
          <w:rFonts w:ascii="GHEA Grapalat" w:hAnsi="GHEA Grapalat" w:cs="GHEA Grapalat"/>
          <w:sz w:val="24"/>
          <w:szCs w:val="24"/>
          <w:lang w:val="hy-AM"/>
        </w:rPr>
        <w:t xml:space="preserve">օրենսդրությամբ իրեն վերապահված գործառույթի իրականացման ապահովման </w:t>
      </w:r>
      <w:r w:rsidR="00D715DF" w:rsidRPr="00AE181F">
        <w:rPr>
          <w:rFonts w:ascii="GHEA Grapalat" w:hAnsi="GHEA Grapalat" w:cs="GHEA Grapalat"/>
          <w:sz w:val="24"/>
          <w:szCs w:val="24"/>
          <w:lang w:val="hy-AM"/>
        </w:rPr>
        <w:t xml:space="preserve">նպատակով </w:t>
      </w:r>
      <w:r w:rsidR="0071028A">
        <w:rPr>
          <w:rFonts w:ascii="GHEA Grapalat" w:hAnsi="GHEA Grapalat" w:cs="GHEA Grapalat"/>
          <w:sz w:val="24"/>
          <w:szCs w:val="24"/>
          <w:lang w:val="hy-AM"/>
        </w:rPr>
        <w:t>ՀՀ կ</w:t>
      </w:r>
      <w:r w:rsidR="00FC68B9" w:rsidRPr="00AE181F">
        <w:rPr>
          <w:rFonts w:ascii="GHEA Grapalat" w:hAnsi="GHEA Grapalat" w:cs="GHEA Grapalat"/>
          <w:sz w:val="24"/>
          <w:szCs w:val="24"/>
          <w:lang w:val="hy-AM"/>
        </w:rPr>
        <w:t xml:space="preserve">ենտրոնական բանկը </w:t>
      </w:r>
      <w:r w:rsidR="00940A59" w:rsidRPr="00AE181F">
        <w:rPr>
          <w:rFonts w:ascii="GHEA Grapalat" w:hAnsi="GHEA Grapalat" w:cs="GHEA Grapalat"/>
          <w:sz w:val="24"/>
          <w:szCs w:val="24"/>
          <w:lang w:val="hy-AM"/>
        </w:rPr>
        <w:t xml:space="preserve">կիրառել է կատարված իրավախախտմանը համաչափ </w:t>
      </w:r>
      <w:r w:rsidR="00D715DF" w:rsidRPr="00AE181F">
        <w:rPr>
          <w:rFonts w:ascii="GHEA Grapalat" w:hAnsi="GHEA Grapalat" w:cs="GHEA Grapalat"/>
          <w:sz w:val="24"/>
          <w:szCs w:val="24"/>
          <w:lang w:val="hy-AM"/>
        </w:rPr>
        <w:t xml:space="preserve">և արդարացի ընտրված </w:t>
      </w:r>
      <w:r w:rsidR="00940A59" w:rsidRPr="00AE181F">
        <w:rPr>
          <w:rFonts w:ascii="GHEA Grapalat" w:hAnsi="GHEA Grapalat" w:cs="GHEA Grapalat"/>
          <w:sz w:val="24"/>
          <w:szCs w:val="24"/>
          <w:lang w:val="hy-AM"/>
        </w:rPr>
        <w:t xml:space="preserve">պատասխանատվության միջոց՝  </w:t>
      </w:r>
      <w:r w:rsidR="0060175A" w:rsidRPr="00AE181F">
        <w:rPr>
          <w:rFonts w:ascii="GHEA Grapalat" w:hAnsi="GHEA Grapalat" w:cs="GHEA Grapalat"/>
          <w:sz w:val="24"/>
          <w:szCs w:val="24"/>
          <w:lang w:val="hy-AM"/>
        </w:rPr>
        <w:t xml:space="preserve">վիճարկվող </w:t>
      </w:r>
      <w:r w:rsidR="00863F05" w:rsidRPr="00AE181F">
        <w:rPr>
          <w:rFonts w:ascii="GHEA Grapalat" w:hAnsi="GHEA Grapalat" w:cs="GHEA Grapalat"/>
          <w:sz w:val="24"/>
          <w:szCs w:val="24"/>
          <w:lang w:val="hy-AM"/>
        </w:rPr>
        <w:t>որոշման</w:t>
      </w:r>
      <w:r w:rsidR="00940A59" w:rsidRPr="00AE181F">
        <w:rPr>
          <w:rFonts w:ascii="GHEA Grapalat" w:hAnsi="GHEA Grapalat" w:cs="GHEA Grapalat"/>
          <w:sz w:val="24"/>
          <w:szCs w:val="24"/>
          <w:lang w:val="hy-AM"/>
        </w:rPr>
        <w:t xml:space="preserve"> կայացմամբ անհատ ձեռնարկատեր Գոհարիկ Մինասյան փոխանակման կետին զրկելով գործունեություն իրականացնելու լիցենզիայից:  </w:t>
      </w:r>
      <w:r w:rsidR="0071028A">
        <w:rPr>
          <w:rFonts w:ascii="GHEA Grapalat" w:hAnsi="GHEA Grapalat" w:cs="GHEA Grapalat"/>
          <w:sz w:val="24"/>
          <w:szCs w:val="24"/>
          <w:lang w:val="hy-AM"/>
        </w:rPr>
        <w:t xml:space="preserve"> </w:t>
      </w:r>
    </w:p>
    <w:p w14:paraId="534A222A" w14:textId="03755C4B" w:rsidR="0077614F" w:rsidRPr="00AE181F" w:rsidRDefault="0051722D" w:rsidP="0077614F">
      <w:pPr>
        <w:pStyle w:val="1"/>
        <w:spacing w:line="276" w:lineRule="auto"/>
        <w:ind w:firstLine="630"/>
        <w:jc w:val="both"/>
        <w:rPr>
          <w:rFonts w:ascii="GHEA Grapalat" w:hAnsi="GHEA Grapalat" w:cs="GHEA Grapalat"/>
          <w:sz w:val="24"/>
          <w:szCs w:val="24"/>
          <w:lang w:val="hy-AM"/>
        </w:rPr>
      </w:pPr>
      <w:r w:rsidRPr="00AE181F">
        <w:rPr>
          <w:rFonts w:ascii="GHEA Grapalat" w:hAnsi="GHEA Grapalat" w:cs="GHEA Grapalat"/>
          <w:sz w:val="24"/>
          <w:szCs w:val="24"/>
          <w:lang w:val="hy-AM"/>
        </w:rPr>
        <w:t xml:space="preserve">Վճռաբեկ դատարանն արձանագրում է, որ </w:t>
      </w:r>
      <w:r w:rsidR="00431652" w:rsidRPr="00AE181F">
        <w:rPr>
          <w:rFonts w:ascii="GHEA Grapalat" w:hAnsi="GHEA Grapalat" w:cs="GHEA Grapalat"/>
          <w:sz w:val="24"/>
          <w:szCs w:val="24"/>
          <w:lang w:val="hy-AM"/>
        </w:rPr>
        <w:t xml:space="preserve">տվյալ դեպքում </w:t>
      </w:r>
      <w:r w:rsidR="0071028A">
        <w:rPr>
          <w:rFonts w:ascii="GHEA Grapalat" w:hAnsi="GHEA Grapalat" w:cs="GHEA Grapalat"/>
          <w:sz w:val="24"/>
          <w:szCs w:val="24"/>
          <w:lang w:val="hy-AM"/>
        </w:rPr>
        <w:t>ՀՀ կ</w:t>
      </w:r>
      <w:r w:rsidR="00431652" w:rsidRPr="00AE181F">
        <w:rPr>
          <w:rFonts w:ascii="GHEA Grapalat" w:hAnsi="GHEA Grapalat" w:cs="GHEA Grapalat"/>
          <w:sz w:val="24"/>
          <w:szCs w:val="24"/>
          <w:lang w:val="hy-AM"/>
        </w:rPr>
        <w:t>ենտրոնական բանկի կողմից հայեցողական լիազորության իրականացում</w:t>
      </w:r>
      <w:r w:rsidR="0071028A">
        <w:rPr>
          <w:rFonts w:ascii="GHEA Grapalat" w:hAnsi="GHEA Grapalat" w:cs="GHEA Grapalat"/>
          <w:sz w:val="24"/>
          <w:szCs w:val="24"/>
          <w:lang w:val="hy-AM"/>
        </w:rPr>
        <w:t xml:space="preserve">ն </w:t>
      </w:r>
      <w:r w:rsidRPr="00AE181F">
        <w:rPr>
          <w:rFonts w:ascii="GHEA Grapalat" w:hAnsi="GHEA Grapalat" w:cs="GHEA Grapalat"/>
          <w:sz w:val="24"/>
          <w:szCs w:val="24"/>
          <w:lang w:val="hy-AM"/>
        </w:rPr>
        <w:t xml:space="preserve">ուղղված է կատարված իրավախախտման և </w:t>
      </w:r>
      <w:r w:rsidR="00431652" w:rsidRPr="00AE181F">
        <w:rPr>
          <w:rFonts w:ascii="GHEA Grapalat" w:hAnsi="GHEA Grapalat" w:cs="GHEA Grapalat"/>
          <w:sz w:val="24"/>
          <w:szCs w:val="24"/>
          <w:lang w:val="hy-AM"/>
        </w:rPr>
        <w:t xml:space="preserve">դրա համար կիրառված պատասխանատվության միջոցի </w:t>
      </w:r>
      <w:r w:rsidRPr="00AE181F">
        <w:rPr>
          <w:rFonts w:ascii="GHEA Grapalat" w:hAnsi="GHEA Grapalat" w:cs="GHEA Grapalat"/>
          <w:sz w:val="24"/>
          <w:szCs w:val="24"/>
          <w:lang w:val="hy-AM"/>
        </w:rPr>
        <w:t xml:space="preserve">արդարացի և օբյեկտիվ հավասարակշռման պահպանմանը, հակառակ պարագայում գործնականում կարող է ստեղծվել այնպիսի իրավիճակ, երբ </w:t>
      </w:r>
      <w:r w:rsidR="008C6102" w:rsidRPr="00AE181F">
        <w:rPr>
          <w:rFonts w:ascii="GHEA Grapalat" w:hAnsi="GHEA Grapalat" w:cs="GHEA Grapalat"/>
          <w:sz w:val="24"/>
          <w:szCs w:val="24"/>
          <w:lang w:val="hy-AM"/>
        </w:rPr>
        <w:t xml:space="preserve">կրկնվող և միատեսակ իրավախախտումների </w:t>
      </w:r>
      <w:r w:rsidR="00E1628C" w:rsidRPr="00AE181F">
        <w:rPr>
          <w:rFonts w:ascii="GHEA Grapalat" w:hAnsi="GHEA Grapalat" w:cs="GHEA Grapalat"/>
          <w:sz w:val="24"/>
          <w:szCs w:val="24"/>
          <w:lang w:val="hy-AM"/>
        </w:rPr>
        <w:t xml:space="preserve">կատարման </w:t>
      </w:r>
      <w:r w:rsidR="008C6102" w:rsidRPr="00AE181F">
        <w:rPr>
          <w:rFonts w:ascii="GHEA Grapalat" w:hAnsi="GHEA Grapalat" w:cs="GHEA Grapalat"/>
          <w:sz w:val="24"/>
          <w:szCs w:val="24"/>
          <w:lang w:val="hy-AM"/>
        </w:rPr>
        <w:t xml:space="preserve">համար </w:t>
      </w:r>
      <w:r w:rsidR="00E1628C" w:rsidRPr="00AE181F">
        <w:rPr>
          <w:rFonts w:ascii="GHEA Grapalat" w:hAnsi="GHEA Grapalat" w:cs="GHEA Grapalat"/>
          <w:sz w:val="24"/>
          <w:szCs w:val="24"/>
          <w:lang w:val="hy-AM"/>
        </w:rPr>
        <w:t xml:space="preserve">մշտապես </w:t>
      </w:r>
      <w:r w:rsidR="0077614F" w:rsidRPr="00AE181F">
        <w:rPr>
          <w:rFonts w:ascii="GHEA Grapalat" w:hAnsi="GHEA Grapalat" w:cs="GHEA Grapalat"/>
          <w:sz w:val="24"/>
          <w:szCs w:val="24"/>
          <w:lang w:val="hy-AM"/>
        </w:rPr>
        <w:t>պատասխանատվության նույն միջոց</w:t>
      </w:r>
      <w:r w:rsidR="00E1628C" w:rsidRPr="00AE181F">
        <w:rPr>
          <w:rFonts w:ascii="GHEA Grapalat" w:hAnsi="GHEA Grapalat" w:cs="GHEA Grapalat"/>
          <w:sz w:val="24"/>
          <w:szCs w:val="24"/>
          <w:lang w:val="hy-AM"/>
        </w:rPr>
        <w:t>ը</w:t>
      </w:r>
      <w:r w:rsidR="0077614F" w:rsidRPr="00AE181F">
        <w:rPr>
          <w:rFonts w:ascii="GHEA Grapalat" w:hAnsi="GHEA Grapalat" w:cs="GHEA Grapalat"/>
          <w:sz w:val="24"/>
          <w:szCs w:val="24"/>
          <w:lang w:val="hy-AM"/>
        </w:rPr>
        <w:t xml:space="preserve"> կիրառ</w:t>
      </w:r>
      <w:r w:rsidR="008C6102" w:rsidRPr="00AE181F">
        <w:rPr>
          <w:rFonts w:ascii="GHEA Grapalat" w:hAnsi="GHEA Grapalat" w:cs="GHEA Grapalat"/>
          <w:sz w:val="24"/>
          <w:szCs w:val="24"/>
          <w:lang w:val="hy-AM"/>
        </w:rPr>
        <w:t>ելու</w:t>
      </w:r>
      <w:r w:rsidR="0077614F" w:rsidRPr="00AE181F">
        <w:rPr>
          <w:rFonts w:ascii="GHEA Grapalat" w:hAnsi="GHEA Grapalat" w:cs="GHEA Grapalat"/>
          <w:sz w:val="24"/>
          <w:szCs w:val="24"/>
          <w:lang w:val="hy-AM"/>
        </w:rPr>
        <w:t xml:space="preserve"> և անօրինապահ վարքագծի նկատմամբ ավելի խիստ պատ</w:t>
      </w:r>
      <w:r w:rsidR="008C6102" w:rsidRPr="00AE181F">
        <w:rPr>
          <w:rFonts w:ascii="GHEA Grapalat" w:hAnsi="GHEA Grapalat" w:cs="GHEA Grapalat"/>
          <w:sz w:val="24"/>
          <w:szCs w:val="24"/>
          <w:lang w:val="hy-AM"/>
        </w:rPr>
        <w:t>ժ</w:t>
      </w:r>
      <w:r w:rsidR="0077614F" w:rsidRPr="00AE181F">
        <w:rPr>
          <w:rFonts w:ascii="GHEA Grapalat" w:hAnsi="GHEA Grapalat" w:cs="GHEA Grapalat"/>
          <w:sz w:val="24"/>
          <w:szCs w:val="24"/>
          <w:lang w:val="hy-AM"/>
        </w:rPr>
        <w:t xml:space="preserve">ամիջոց չնախատեսելու </w:t>
      </w:r>
      <w:r w:rsidR="00E1628C" w:rsidRPr="00AE181F">
        <w:rPr>
          <w:rFonts w:ascii="GHEA Grapalat" w:hAnsi="GHEA Grapalat" w:cs="GHEA Grapalat"/>
          <w:sz w:val="24"/>
          <w:szCs w:val="24"/>
          <w:lang w:val="hy-AM"/>
        </w:rPr>
        <w:t>դեպքում</w:t>
      </w:r>
      <w:r w:rsidR="0077614F" w:rsidRPr="00AE181F">
        <w:rPr>
          <w:rFonts w:ascii="GHEA Grapalat" w:hAnsi="GHEA Grapalat" w:cs="GHEA Grapalat"/>
          <w:sz w:val="24"/>
          <w:szCs w:val="24"/>
          <w:lang w:val="hy-AM"/>
        </w:rPr>
        <w:t xml:space="preserve"> </w:t>
      </w:r>
      <w:r w:rsidR="008C6102" w:rsidRPr="00AE181F">
        <w:rPr>
          <w:rFonts w:ascii="GHEA Grapalat" w:hAnsi="GHEA Grapalat" w:cs="GHEA Grapalat"/>
          <w:sz w:val="24"/>
          <w:szCs w:val="24"/>
          <w:lang w:val="hy-AM"/>
        </w:rPr>
        <w:t xml:space="preserve">պատասխանատու սուբյեկտի համար </w:t>
      </w:r>
      <w:r w:rsidR="0077614F" w:rsidRPr="00AE181F">
        <w:rPr>
          <w:rFonts w:ascii="GHEA Grapalat" w:hAnsi="GHEA Grapalat" w:cs="GHEA Grapalat"/>
          <w:sz w:val="24"/>
          <w:szCs w:val="24"/>
          <w:lang w:val="hy-AM"/>
        </w:rPr>
        <w:t>կրկնվող իրավախախ</w:t>
      </w:r>
      <w:r w:rsidR="00E1628C" w:rsidRPr="00AE181F">
        <w:rPr>
          <w:rFonts w:ascii="GHEA Grapalat" w:hAnsi="GHEA Grapalat" w:cs="GHEA Grapalat"/>
          <w:sz w:val="24"/>
          <w:szCs w:val="24"/>
          <w:lang w:val="hy-AM"/>
        </w:rPr>
        <w:t>տումներ թույլ տալը</w:t>
      </w:r>
      <w:r w:rsidR="0077614F" w:rsidRPr="00AE181F">
        <w:rPr>
          <w:rFonts w:ascii="GHEA Grapalat" w:hAnsi="GHEA Grapalat" w:cs="GHEA Grapalat"/>
          <w:sz w:val="24"/>
          <w:szCs w:val="24"/>
          <w:lang w:val="hy-AM"/>
        </w:rPr>
        <w:t xml:space="preserve"> </w:t>
      </w:r>
      <w:r w:rsidR="00E1628C" w:rsidRPr="00AE181F">
        <w:rPr>
          <w:rFonts w:ascii="GHEA Grapalat" w:hAnsi="GHEA Grapalat" w:cs="GHEA Grapalat"/>
          <w:sz w:val="24"/>
          <w:szCs w:val="24"/>
          <w:lang w:val="hy-AM"/>
        </w:rPr>
        <w:t xml:space="preserve">կարող է </w:t>
      </w:r>
      <w:r w:rsidR="008C6102" w:rsidRPr="00AE181F">
        <w:rPr>
          <w:rFonts w:ascii="GHEA Grapalat" w:hAnsi="GHEA Grapalat" w:cs="GHEA Grapalat"/>
          <w:sz w:val="24"/>
          <w:szCs w:val="24"/>
          <w:lang w:val="hy-AM"/>
        </w:rPr>
        <w:t xml:space="preserve">դառնալ </w:t>
      </w:r>
      <w:r w:rsidR="00E1628C" w:rsidRPr="00AE181F">
        <w:rPr>
          <w:rFonts w:ascii="GHEA Grapalat" w:hAnsi="GHEA Grapalat" w:cs="GHEA Grapalat"/>
          <w:sz w:val="24"/>
          <w:szCs w:val="24"/>
          <w:lang w:val="hy-AM"/>
        </w:rPr>
        <w:t>մշտական վարքագիծ</w:t>
      </w:r>
      <w:r w:rsidR="00C9080F" w:rsidRPr="00AE181F">
        <w:rPr>
          <w:rFonts w:ascii="GHEA Grapalat" w:hAnsi="GHEA Grapalat" w:cs="GHEA Grapalat"/>
          <w:sz w:val="24"/>
          <w:szCs w:val="24"/>
          <w:lang w:val="hy-AM"/>
        </w:rPr>
        <w:t xml:space="preserve"> և ձևավորել արատավոր պրակտիկա</w:t>
      </w:r>
      <w:r w:rsidR="00E1628C" w:rsidRPr="00AE181F">
        <w:rPr>
          <w:rFonts w:ascii="GHEA Grapalat" w:hAnsi="GHEA Grapalat" w:cs="GHEA Grapalat"/>
          <w:sz w:val="24"/>
          <w:szCs w:val="24"/>
          <w:lang w:val="hy-AM"/>
        </w:rPr>
        <w:t>։</w:t>
      </w:r>
    </w:p>
    <w:p w14:paraId="06033EC2" w14:textId="5166C82A" w:rsidR="00367783" w:rsidRPr="00AE181F" w:rsidRDefault="005B64F9" w:rsidP="00674B9E">
      <w:pPr>
        <w:pStyle w:val="1"/>
        <w:spacing w:line="276" w:lineRule="auto"/>
        <w:ind w:firstLine="630"/>
        <w:jc w:val="both"/>
        <w:rPr>
          <w:rFonts w:ascii="GHEA Grapalat" w:hAnsi="GHEA Grapalat" w:cs="GHEA Grapalat"/>
          <w:sz w:val="24"/>
          <w:szCs w:val="24"/>
          <w:lang w:val="hy-AM"/>
        </w:rPr>
      </w:pPr>
      <w:r w:rsidRPr="00AE181F">
        <w:rPr>
          <w:rFonts w:ascii="GHEA Grapalat" w:hAnsi="GHEA Grapalat" w:cs="GHEA Grapalat"/>
          <w:sz w:val="24"/>
          <w:szCs w:val="24"/>
          <w:lang w:val="hy-AM"/>
        </w:rPr>
        <w:t xml:space="preserve">Անդրադառնալով ստորադաս դատարանների այն եզրահանգմանը, ըստ որի՝ պատասխանող </w:t>
      </w:r>
      <w:r w:rsidR="0071028A">
        <w:rPr>
          <w:rFonts w:ascii="GHEA Grapalat" w:hAnsi="GHEA Grapalat" w:cs="GHEA Grapalat"/>
          <w:sz w:val="24"/>
          <w:szCs w:val="24"/>
          <w:lang w:val="hy-AM"/>
        </w:rPr>
        <w:t>ՀՀ կ</w:t>
      </w:r>
      <w:r w:rsidRPr="00AE181F">
        <w:rPr>
          <w:rFonts w:ascii="GHEA Grapalat" w:hAnsi="GHEA Grapalat" w:cs="GHEA Grapalat"/>
          <w:sz w:val="24"/>
          <w:szCs w:val="24"/>
          <w:lang w:val="hy-AM"/>
        </w:rPr>
        <w:t xml:space="preserve">ենտրոնական բանկը համանման փաստական հանգամանքներում «Սիթի» </w:t>
      </w:r>
      <w:r w:rsidR="0071028A">
        <w:rPr>
          <w:rFonts w:ascii="GHEA Grapalat" w:hAnsi="GHEA Grapalat" w:cs="GHEA Grapalat"/>
          <w:sz w:val="24"/>
          <w:szCs w:val="24"/>
          <w:lang w:val="hy-AM"/>
        </w:rPr>
        <w:t>ՍՊԸ-ի</w:t>
      </w:r>
      <w:r w:rsidRPr="00AE181F">
        <w:rPr>
          <w:rFonts w:ascii="GHEA Grapalat" w:hAnsi="GHEA Grapalat" w:cs="GHEA Grapalat"/>
          <w:sz w:val="24"/>
          <w:szCs w:val="24"/>
          <w:lang w:val="hy-AM"/>
        </w:rPr>
        <w:t xml:space="preserve"> նկատմամբ կայացրել է այլ որոշում՝ Վճռաբեկ դատարան</w:t>
      </w:r>
      <w:r w:rsidR="007C69BA" w:rsidRPr="00AE181F">
        <w:rPr>
          <w:rFonts w:ascii="GHEA Grapalat" w:hAnsi="GHEA Grapalat" w:cs="GHEA Grapalat"/>
          <w:sz w:val="24"/>
          <w:szCs w:val="24"/>
          <w:lang w:val="hy-AM"/>
        </w:rPr>
        <w:t xml:space="preserve">ն </w:t>
      </w:r>
      <w:r w:rsidRPr="00AE181F">
        <w:rPr>
          <w:rFonts w:ascii="GHEA Grapalat" w:hAnsi="GHEA Grapalat" w:cs="GHEA Grapalat"/>
          <w:sz w:val="24"/>
          <w:szCs w:val="24"/>
          <w:lang w:val="hy-AM"/>
        </w:rPr>
        <w:t xml:space="preserve">արձանագրում է, որ </w:t>
      </w:r>
      <w:r w:rsidR="00AA3869" w:rsidRPr="00AE181F">
        <w:rPr>
          <w:rFonts w:ascii="GHEA Grapalat" w:hAnsi="GHEA Grapalat" w:cs="GHEA Grapalat"/>
          <w:sz w:val="24"/>
          <w:szCs w:val="24"/>
          <w:lang w:val="hy-AM"/>
        </w:rPr>
        <w:t xml:space="preserve">պատասխանողի ներկայացուցիչը գործի քննության ընթացքում հայտնել է, որ </w:t>
      </w:r>
      <w:r w:rsidR="00367783" w:rsidRPr="00AE181F">
        <w:rPr>
          <w:rFonts w:ascii="GHEA Grapalat" w:hAnsi="GHEA Grapalat" w:cs="GHEA Grapalat"/>
          <w:sz w:val="24"/>
          <w:szCs w:val="24"/>
          <w:lang w:val="hy-AM"/>
        </w:rPr>
        <w:t>անհատ ձեռնարկատեր</w:t>
      </w:r>
      <w:r w:rsidR="00367783" w:rsidRPr="00AE181F">
        <w:rPr>
          <w:rFonts w:ascii="GHEA Grapalat" w:hAnsi="GHEA Grapalat"/>
          <w:sz w:val="24"/>
          <w:szCs w:val="24"/>
          <w:lang w:val="hy-AM"/>
        </w:rPr>
        <w:t xml:space="preserve"> Գոհարիկ Մինասյան փոխանակման կետ</w:t>
      </w:r>
      <w:r w:rsidR="00653628">
        <w:rPr>
          <w:rFonts w:ascii="GHEA Grapalat" w:hAnsi="GHEA Grapalat"/>
          <w:sz w:val="24"/>
          <w:szCs w:val="24"/>
          <w:lang w:val="hy-AM"/>
        </w:rPr>
        <w:t>ն</w:t>
      </w:r>
      <w:r w:rsidR="00367783" w:rsidRPr="00AE181F">
        <w:rPr>
          <w:rFonts w:ascii="GHEA Grapalat" w:hAnsi="GHEA Grapalat"/>
          <w:sz w:val="24"/>
          <w:szCs w:val="24"/>
          <w:lang w:val="hy-AM"/>
        </w:rPr>
        <w:t xml:space="preserve"> իրավախախտումը կատարել է </w:t>
      </w:r>
      <w:r w:rsidR="0071028A">
        <w:rPr>
          <w:rFonts w:ascii="GHEA Grapalat" w:hAnsi="GHEA Grapalat"/>
          <w:sz w:val="24"/>
          <w:szCs w:val="24"/>
          <w:lang w:val="hy-AM"/>
        </w:rPr>
        <w:t>ՀՀ կ</w:t>
      </w:r>
      <w:r w:rsidR="00367783" w:rsidRPr="00AE181F">
        <w:rPr>
          <w:rFonts w:ascii="GHEA Grapalat" w:hAnsi="GHEA Grapalat"/>
          <w:sz w:val="24"/>
          <w:szCs w:val="24"/>
          <w:lang w:val="hy-AM"/>
        </w:rPr>
        <w:t xml:space="preserve">ենտրոնական բանկի կողմից շրջաբերական գրությունն ուղարկելուց հետո, իսկ «Սիթի» </w:t>
      </w:r>
      <w:r w:rsidR="0071028A">
        <w:rPr>
          <w:rFonts w:ascii="GHEA Grapalat" w:hAnsi="GHEA Grapalat"/>
          <w:sz w:val="24"/>
          <w:szCs w:val="24"/>
          <w:lang w:val="hy-AM"/>
        </w:rPr>
        <w:t xml:space="preserve">             ՍՊԸ-ի</w:t>
      </w:r>
      <w:r w:rsidR="00367783" w:rsidRPr="00AE181F">
        <w:rPr>
          <w:rFonts w:ascii="GHEA Grapalat" w:hAnsi="GHEA Grapalat"/>
          <w:sz w:val="24"/>
          <w:szCs w:val="24"/>
          <w:lang w:val="hy-AM"/>
        </w:rPr>
        <w:t xml:space="preserve"> կողմից իրավախախտումը թույլ է տրվել մինչև շրջաբերական գրության հրապարակումը</w:t>
      </w:r>
      <w:r w:rsidR="00D468C9" w:rsidRPr="00AE181F">
        <w:rPr>
          <w:rFonts w:ascii="GHEA Grapalat" w:hAnsi="GHEA Grapalat"/>
          <w:sz w:val="24"/>
          <w:szCs w:val="24"/>
          <w:lang w:val="hy-AM"/>
        </w:rPr>
        <w:t>, այսինքն</w:t>
      </w:r>
      <w:r w:rsidR="00C953D1" w:rsidRPr="00AE181F">
        <w:rPr>
          <w:rFonts w:ascii="GHEA Grapalat" w:hAnsi="GHEA Grapalat"/>
          <w:sz w:val="24"/>
          <w:szCs w:val="24"/>
          <w:lang w:val="hy-AM"/>
        </w:rPr>
        <w:t>՝</w:t>
      </w:r>
      <w:r w:rsidR="00D468C9" w:rsidRPr="00AE181F">
        <w:rPr>
          <w:rFonts w:ascii="GHEA Grapalat" w:hAnsi="GHEA Grapalat" w:cs="GHEA Grapalat"/>
          <w:sz w:val="24"/>
          <w:szCs w:val="24"/>
          <w:lang w:val="hy-AM"/>
        </w:rPr>
        <w:t xml:space="preserve"> անհատ ձեռնարկատեր Գոհարիկ Մինասյան փոխանակման կետը շարունակել է ցուցաբերել իրավախախտ վարքագիծ նաև պատասխանատվության միջոցների հետագա խստացման վերաբերյալ գրությամբ տեղեկացվելուց հետո</w:t>
      </w:r>
      <w:r w:rsidR="00FF5D9B" w:rsidRPr="00AE181F">
        <w:rPr>
          <w:rFonts w:ascii="GHEA Grapalat" w:hAnsi="GHEA Grapalat" w:cs="GHEA Grapalat"/>
          <w:sz w:val="24"/>
          <w:szCs w:val="24"/>
          <w:lang w:val="hy-AM"/>
        </w:rPr>
        <w:t>՝</w:t>
      </w:r>
      <w:r w:rsidR="00BA67D5" w:rsidRPr="00AE181F">
        <w:rPr>
          <w:rFonts w:ascii="GHEA Grapalat" w:hAnsi="GHEA Grapalat" w:cs="GHEA Grapalat"/>
          <w:sz w:val="24"/>
          <w:szCs w:val="24"/>
          <w:lang w:val="hy-AM"/>
        </w:rPr>
        <w:t xml:space="preserve"> բարձրացնելով իրավախախտման բացասական  ազդեցությունը ֆինանսական համակարգի կայունության վրա</w:t>
      </w:r>
      <w:r w:rsidR="00C953D1" w:rsidRPr="00AE181F">
        <w:rPr>
          <w:rFonts w:ascii="GHEA Grapalat" w:hAnsi="GHEA Grapalat" w:cs="GHEA Grapalat"/>
          <w:sz w:val="24"/>
          <w:szCs w:val="24"/>
          <w:lang w:val="hy-AM"/>
        </w:rPr>
        <w:t xml:space="preserve">։ </w:t>
      </w:r>
      <w:r w:rsidR="00367783" w:rsidRPr="00AE181F">
        <w:rPr>
          <w:rFonts w:ascii="GHEA Grapalat" w:hAnsi="GHEA Grapalat" w:cs="GHEA Grapalat"/>
          <w:sz w:val="24"/>
          <w:szCs w:val="24"/>
          <w:lang w:val="hy-AM"/>
        </w:rPr>
        <w:t>Նման պայմաններում Վճռաբեկ դատարանը գտնում է, որ նշված երկու իրավիճակներում առկա չեն եղել միատեսակ փաստական հանգամանքներ,</w:t>
      </w:r>
      <w:r w:rsidR="00925092">
        <w:rPr>
          <w:rFonts w:ascii="GHEA Grapalat" w:hAnsi="GHEA Grapalat" w:cs="GHEA Grapalat"/>
          <w:sz w:val="24"/>
          <w:szCs w:val="24"/>
          <w:lang w:val="hy-AM"/>
        </w:rPr>
        <w:t xml:space="preserve"> մասնավորապես, սույն գործով վիճարկվող վարչական ակտի կայացմանը նախորդել է վերը վկայակոչված շրջաբերական գրությունը և դրա մասին հայցվորի իրազեկված լինելը, որպիսի փաստ </w:t>
      </w:r>
      <w:r w:rsidR="00925092" w:rsidRPr="00AE181F">
        <w:rPr>
          <w:rFonts w:ascii="GHEA Grapalat" w:hAnsi="GHEA Grapalat" w:cs="GHEA Grapalat"/>
          <w:sz w:val="24"/>
          <w:szCs w:val="24"/>
          <w:lang w:val="hy-AM"/>
        </w:rPr>
        <w:t xml:space="preserve">«Սիթի» </w:t>
      </w:r>
      <w:r w:rsidR="00925092">
        <w:rPr>
          <w:rFonts w:ascii="GHEA Grapalat" w:hAnsi="GHEA Grapalat" w:cs="GHEA Grapalat"/>
          <w:sz w:val="24"/>
          <w:szCs w:val="24"/>
          <w:lang w:val="hy-AM"/>
        </w:rPr>
        <w:t xml:space="preserve">ՍՊԸ-ի գործով առկա չի եղել։ Ավելին՝ ինչպես վերը նշվել է, </w:t>
      </w:r>
      <w:r w:rsidR="00925092" w:rsidRPr="00AE181F">
        <w:rPr>
          <w:rFonts w:ascii="GHEA Grapalat" w:hAnsi="GHEA Grapalat"/>
          <w:sz w:val="24"/>
          <w:szCs w:val="24"/>
          <w:lang w:val="hy-AM"/>
        </w:rPr>
        <w:t xml:space="preserve">«Սիթի» </w:t>
      </w:r>
      <w:r w:rsidR="00925092">
        <w:rPr>
          <w:rFonts w:ascii="GHEA Grapalat" w:hAnsi="GHEA Grapalat"/>
          <w:sz w:val="24"/>
          <w:szCs w:val="24"/>
          <w:lang w:val="hy-AM"/>
        </w:rPr>
        <w:t>ՍՊԸ-ի</w:t>
      </w:r>
      <w:r w:rsidR="00925092" w:rsidRPr="00AE181F">
        <w:rPr>
          <w:rFonts w:ascii="GHEA Grapalat" w:hAnsi="GHEA Grapalat"/>
          <w:sz w:val="24"/>
          <w:szCs w:val="24"/>
          <w:lang w:val="hy-AM"/>
        </w:rPr>
        <w:t xml:space="preserve"> կողմից իրավախախտումը թույլ է տրվել մինչև շրջաբերական գրության հրապարակումը,</w:t>
      </w:r>
      <w:r w:rsidR="00925092">
        <w:rPr>
          <w:rFonts w:ascii="GHEA Grapalat" w:hAnsi="GHEA Grapalat"/>
          <w:sz w:val="24"/>
          <w:szCs w:val="24"/>
          <w:lang w:val="hy-AM"/>
        </w:rPr>
        <w:t xml:space="preserve"> հետևաբար սույն</w:t>
      </w:r>
      <w:r w:rsidR="00367783" w:rsidRPr="00AE181F">
        <w:rPr>
          <w:rFonts w:ascii="GHEA Grapalat" w:hAnsi="GHEA Grapalat" w:cs="GHEA Grapalat"/>
          <w:sz w:val="24"/>
          <w:szCs w:val="24"/>
          <w:lang w:val="hy-AM"/>
        </w:rPr>
        <w:t xml:space="preserve"> </w:t>
      </w:r>
      <w:r w:rsidR="00925092">
        <w:rPr>
          <w:rFonts w:ascii="GHEA Grapalat" w:hAnsi="GHEA Grapalat" w:cs="GHEA Grapalat"/>
          <w:sz w:val="24"/>
          <w:szCs w:val="24"/>
          <w:lang w:val="hy-AM"/>
        </w:rPr>
        <w:t xml:space="preserve">գործով </w:t>
      </w:r>
      <w:r w:rsidR="00367783" w:rsidRPr="00AE181F">
        <w:rPr>
          <w:rFonts w:ascii="GHEA Grapalat" w:hAnsi="GHEA Grapalat" w:cs="GHEA Grapalat"/>
          <w:sz w:val="24"/>
          <w:szCs w:val="24"/>
          <w:lang w:val="hy-AM"/>
        </w:rPr>
        <w:t xml:space="preserve">բացակայել է </w:t>
      </w:r>
      <w:r w:rsidR="00367783" w:rsidRPr="00AE181F">
        <w:rPr>
          <w:rFonts w:ascii="GHEA Grapalat" w:hAnsi="GHEA Grapalat"/>
          <w:sz w:val="24"/>
          <w:szCs w:val="24"/>
          <w:lang w:val="hy-AM"/>
        </w:rPr>
        <w:t>կամայականության արգելքի սկզբունքը խախտված լինելու փաստը հավաստող անհրաժեշտ տարրերից մեկը՝ իրավիճակների միատեսակ լինելու հանգամանքը։</w:t>
      </w:r>
    </w:p>
    <w:p w14:paraId="0A6C12DE" w14:textId="14CFC52B" w:rsidR="00CE2F16" w:rsidRPr="00AE181F" w:rsidRDefault="003F1424" w:rsidP="00CE2F16">
      <w:pPr>
        <w:spacing w:line="276" w:lineRule="auto"/>
        <w:ind w:firstLine="540"/>
        <w:jc w:val="both"/>
        <w:rPr>
          <w:rFonts w:ascii="GHEA Grapalat" w:hAnsi="GHEA Grapalat" w:cs="Sylfaen"/>
          <w:noProof/>
          <w:sz w:val="24"/>
          <w:szCs w:val="24"/>
          <w:lang w:val="hy-AM"/>
        </w:rPr>
      </w:pPr>
      <w:r w:rsidRPr="00AE181F">
        <w:rPr>
          <w:rFonts w:ascii="GHEA Grapalat" w:hAnsi="GHEA Grapalat" w:cs="Sylfaen"/>
          <w:noProof/>
          <w:sz w:val="24"/>
          <w:szCs w:val="24"/>
          <w:lang w:val="hy-AM"/>
        </w:rPr>
        <w:t xml:space="preserve">Ամփոփելով վերոգրյալը՝ Վճռաբեկ դատարանն անհիմն է գնահատում </w:t>
      </w:r>
      <w:r w:rsidR="008C6102" w:rsidRPr="00AE181F">
        <w:rPr>
          <w:rFonts w:ascii="GHEA Grapalat" w:hAnsi="GHEA Grapalat" w:cs="Sylfaen"/>
          <w:noProof/>
          <w:sz w:val="24"/>
          <w:szCs w:val="24"/>
          <w:lang w:val="hy-AM"/>
        </w:rPr>
        <w:t xml:space="preserve">ստորադաս դատարանների </w:t>
      </w:r>
      <w:r w:rsidRPr="00AE181F">
        <w:rPr>
          <w:rFonts w:ascii="GHEA Grapalat" w:hAnsi="GHEA Grapalat" w:cs="Sylfaen"/>
          <w:noProof/>
          <w:sz w:val="24"/>
          <w:szCs w:val="24"/>
          <w:lang w:val="hy-AM"/>
        </w:rPr>
        <w:t>եզրահանգումն</w:t>
      </w:r>
      <w:r w:rsidR="003A5D0B">
        <w:rPr>
          <w:rFonts w:ascii="GHEA Grapalat" w:hAnsi="GHEA Grapalat" w:cs="Sylfaen"/>
          <w:noProof/>
          <w:sz w:val="24"/>
          <w:szCs w:val="24"/>
          <w:lang w:val="hy-AM"/>
        </w:rPr>
        <w:t>երն</w:t>
      </w:r>
      <w:r w:rsidRPr="00AE181F">
        <w:rPr>
          <w:rFonts w:ascii="GHEA Grapalat" w:hAnsi="GHEA Grapalat" w:cs="Sylfaen"/>
          <w:noProof/>
          <w:sz w:val="24"/>
          <w:szCs w:val="24"/>
          <w:lang w:val="hy-AM"/>
        </w:rPr>
        <w:t xml:space="preserve"> առ այն, որ </w:t>
      </w:r>
      <w:r w:rsidR="003A5D0B">
        <w:rPr>
          <w:rFonts w:ascii="GHEA Grapalat" w:hAnsi="GHEA Grapalat" w:cs="Sylfaen"/>
          <w:noProof/>
          <w:sz w:val="24"/>
          <w:szCs w:val="24"/>
          <w:lang w:val="hy-AM"/>
        </w:rPr>
        <w:t>ՀՀ կ</w:t>
      </w:r>
      <w:r w:rsidR="008C6102" w:rsidRPr="00AE181F">
        <w:rPr>
          <w:rFonts w:ascii="GHEA Grapalat" w:hAnsi="GHEA Grapalat"/>
          <w:sz w:val="24"/>
          <w:szCs w:val="24"/>
          <w:lang w:val="hy-AM"/>
        </w:rPr>
        <w:t xml:space="preserve">ենտրոնական բանկի խորհրդի 03.05.2023 թվականի թիվ 63Ա որոշումն </w:t>
      </w:r>
      <w:r w:rsidRPr="00AE181F">
        <w:rPr>
          <w:rFonts w:ascii="GHEA Grapalat" w:hAnsi="GHEA Grapalat" w:cs="Sylfaen"/>
          <w:noProof/>
          <w:sz w:val="24"/>
          <w:szCs w:val="24"/>
          <w:lang w:val="hy-AM"/>
        </w:rPr>
        <w:t>ընդունվել է</w:t>
      </w:r>
      <w:r w:rsidR="008C6102" w:rsidRPr="00AE181F">
        <w:rPr>
          <w:rFonts w:ascii="GHEA Grapalat" w:hAnsi="GHEA Grapalat" w:cs="GHEA Grapalat"/>
          <w:sz w:val="24"/>
          <w:szCs w:val="24"/>
          <w:lang w:val="hy-AM"/>
        </w:rPr>
        <w:t xml:space="preserve"> հայեցողական լիազորության իրականացման </w:t>
      </w:r>
      <w:r w:rsidR="008C6102" w:rsidRPr="00AE181F">
        <w:rPr>
          <w:rFonts w:ascii="GHEA Grapalat" w:hAnsi="GHEA Grapalat" w:cs="GHEA Grapalat"/>
          <w:sz w:val="24"/>
          <w:szCs w:val="24"/>
          <w:lang w:val="hy-AM"/>
        </w:rPr>
        <w:lastRenderedPageBreak/>
        <w:t>պարտականությունից շեղվելու և կամայականության արգելքի սկզբունքի խախտման արդյունք</w:t>
      </w:r>
      <w:r w:rsidR="00E1628C" w:rsidRPr="00AE181F">
        <w:rPr>
          <w:rFonts w:ascii="GHEA Grapalat" w:hAnsi="GHEA Grapalat" w:cs="GHEA Grapalat"/>
          <w:sz w:val="24"/>
          <w:szCs w:val="24"/>
          <w:lang w:val="hy-AM"/>
        </w:rPr>
        <w:t>ում</w:t>
      </w:r>
      <w:r w:rsidR="00137CE5" w:rsidRPr="00AE181F">
        <w:rPr>
          <w:rFonts w:ascii="GHEA Grapalat" w:hAnsi="GHEA Grapalat" w:cs="GHEA Grapalat"/>
          <w:sz w:val="24"/>
          <w:szCs w:val="24"/>
          <w:lang w:val="hy-AM"/>
        </w:rPr>
        <w:t>,</w:t>
      </w:r>
      <w:r w:rsidR="008C6102" w:rsidRPr="00AE181F">
        <w:rPr>
          <w:rFonts w:ascii="GHEA Grapalat" w:hAnsi="GHEA Grapalat" w:cs="Sylfaen"/>
          <w:noProof/>
          <w:sz w:val="24"/>
          <w:szCs w:val="24"/>
          <w:lang w:val="hy-AM"/>
        </w:rPr>
        <w:t xml:space="preserve"> </w:t>
      </w:r>
      <w:r w:rsidRPr="00AE181F">
        <w:rPr>
          <w:rFonts w:ascii="GHEA Grapalat" w:hAnsi="GHEA Grapalat" w:cs="Sylfaen"/>
          <w:noProof/>
          <w:sz w:val="24"/>
          <w:szCs w:val="24"/>
          <w:lang w:val="hy-AM"/>
        </w:rPr>
        <w:t xml:space="preserve">և գտնում է, որ </w:t>
      </w:r>
      <w:r w:rsidR="00096D58" w:rsidRPr="00AE181F">
        <w:rPr>
          <w:rFonts w:ascii="GHEA Grapalat" w:hAnsi="GHEA Grapalat" w:cs="Sylfaen"/>
          <w:noProof/>
          <w:sz w:val="24"/>
          <w:szCs w:val="24"/>
          <w:lang w:val="hy-AM"/>
        </w:rPr>
        <w:t>նշված</w:t>
      </w:r>
      <w:r w:rsidR="00E1628C" w:rsidRPr="00AE181F">
        <w:rPr>
          <w:rFonts w:ascii="GHEA Grapalat" w:hAnsi="GHEA Grapalat" w:cs="Sylfaen"/>
          <w:noProof/>
          <w:sz w:val="24"/>
          <w:szCs w:val="24"/>
          <w:lang w:val="hy-AM"/>
        </w:rPr>
        <w:t xml:space="preserve"> որոշումը կայացվել է իրավաչափորեն</w:t>
      </w:r>
      <w:r w:rsidR="00CE2F16" w:rsidRPr="00AE181F">
        <w:rPr>
          <w:rFonts w:ascii="GHEA Grapalat" w:hAnsi="GHEA Grapalat" w:cs="Sylfaen"/>
          <w:noProof/>
          <w:sz w:val="24"/>
          <w:szCs w:val="24"/>
          <w:lang w:val="hy-AM"/>
        </w:rPr>
        <w:t>, ուստի վճռաբեկ բողոքի առաջին հիմքը Վճռաբեկ դատարանը գնահատում է հիմնավոր։</w:t>
      </w:r>
    </w:p>
    <w:p w14:paraId="25C83C1D" w14:textId="0726CA92" w:rsidR="00CE2F16" w:rsidRPr="00AE181F" w:rsidRDefault="00CE2F16" w:rsidP="00CE2F16">
      <w:pPr>
        <w:pStyle w:val="1"/>
        <w:spacing w:line="276" w:lineRule="auto"/>
        <w:ind w:firstLine="630"/>
        <w:jc w:val="both"/>
        <w:rPr>
          <w:rFonts w:ascii="GHEA Grapalat" w:hAnsi="GHEA Grapalat"/>
          <w:sz w:val="24"/>
          <w:szCs w:val="24"/>
          <w:lang w:val="de-DE"/>
        </w:rPr>
      </w:pPr>
      <w:r w:rsidRPr="00AE181F">
        <w:rPr>
          <w:rFonts w:ascii="GHEA Grapalat" w:hAnsi="GHEA Grapalat"/>
          <w:sz w:val="24"/>
          <w:szCs w:val="24"/>
          <w:lang w:val="hy-AM"/>
        </w:rPr>
        <w:t>Ա</w:t>
      </w:r>
      <w:r w:rsidR="003253E7" w:rsidRPr="00AE181F">
        <w:rPr>
          <w:rFonts w:ascii="GHEA Grapalat" w:hAnsi="GHEA Grapalat"/>
          <w:sz w:val="24"/>
          <w:szCs w:val="24"/>
          <w:lang w:val="hy-AM"/>
        </w:rPr>
        <w:t>նդրադառնալով</w:t>
      </w:r>
      <w:r w:rsidRPr="00AE181F">
        <w:rPr>
          <w:rFonts w:ascii="GHEA Grapalat" w:hAnsi="GHEA Grapalat"/>
          <w:sz w:val="24"/>
          <w:szCs w:val="24"/>
          <w:lang w:val="hy-AM"/>
        </w:rPr>
        <w:t xml:space="preserve"> վճռաբեկ բողոքի մյուս հիմքին՝ պետական </w:t>
      </w:r>
      <w:r w:rsidRPr="00AE181F">
        <w:rPr>
          <w:rFonts w:ascii="GHEA Grapalat" w:hAnsi="GHEA Grapalat"/>
          <w:sz w:val="24"/>
          <w:szCs w:val="24"/>
          <w:lang w:val="de-DE"/>
        </w:rPr>
        <w:t xml:space="preserve">տուրքի վճարման պարտականությունից օրենքով սահմանված կարգով ազատված լինելու պայմաններում  պետական տուրքի փոխհատուցման </w:t>
      </w:r>
      <w:r w:rsidR="00653628">
        <w:rPr>
          <w:rFonts w:ascii="GHEA Grapalat" w:hAnsi="GHEA Grapalat"/>
          <w:sz w:val="24"/>
          <w:szCs w:val="24"/>
          <w:lang w:val="de-DE"/>
        </w:rPr>
        <w:t>պարտավորություն</w:t>
      </w:r>
      <w:r w:rsidRPr="00AE181F">
        <w:rPr>
          <w:rFonts w:ascii="GHEA Grapalat" w:hAnsi="GHEA Grapalat"/>
          <w:sz w:val="24"/>
          <w:szCs w:val="24"/>
          <w:lang w:val="de-DE"/>
        </w:rPr>
        <w:t xml:space="preserve">ը </w:t>
      </w:r>
      <w:r w:rsidR="003A5D0B">
        <w:rPr>
          <w:rFonts w:ascii="GHEA Grapalat" w:hAnsi="GHEA Grapalat"/>
          <w:sz w:val="24"/>
          <w:szCs w:val="24"/>
          <w:lang w:val="de-DE"/>
        </w:rPr>
        <w:t>ՀՀ կ</w:t>
      </w:r>
      <w:r w:rsidRPr="00AE181F">
        <w:rPr>
          <w:rFonts w:ascii="GHEA Grapalat" w:hAnsi="GHEA Grapalat"/>
          <w:sz w:val="24"/>
          <w:szCs w:val="24"/>
          <w:lang w:val="de-DE"/>
        </w:rPr>
        <w:t>ենտր</w:t>
      </w:r>
      <w:r w:rsidR="003A5D0B">
        <w:rPr>
          <w:rFonts w:ascii="GHEA Grapalat" w:hAnsi="GHEA Grapalat"/>
          <w:sz w:val="24"/>
          <w:szCs w:val="24"/>
          <w:lang w:val="de-DE"/>
        </w:rPr>
        <w:t>ո</w:t>
      </w:r>
      <w:r w:rsidRPr="00AE181F">
        <w:rPr>
          <w:rFonts w:ascii="GHEA Grapalat" w:hAnsi="GHEA Grapalat"/>
          <w:sz w:val="24"/>
          <w:szCs w:val="24"/>
          <w:lang w:val="de-DE"/>
        </w:rPr>
        <w:t xml:space="preserve">նական բանկի վրա դնելու մասով՝ Վճռաբեկ դատարանը, սույն որոշմամբ արտահայտված իրավական դիրքորոշումների հաշվառմամբ, անհիմն է համարում և գտնում է, որ ընդդեմ </w:t>
      </w:r>
      <w:r w:rsidR="003A5D0B">
        <w:rPr>
          <w:rFonts w:ascii="GHEA Grapalat" w:hAnsi="GHEA Grapalat"/>
          <w:sz w:val="24"/>
          <w:szCs w:val="24"/>
          <w:lang w:val="de-DE"/>
        </w:rPr>
        <w:t>ՀՀ կ</w:t>
      </w:r>
      <w:r w:rsidRPr="00AE181F">
        <w:rPr>
          <w:rFonts w:ascii="GHEA Grapalat" w:hAnsi="GHEA Grapalat"/>
          <w:sz w:val="24"/>
          <w:szCs w:val="24"/>
          <w:lang w:val="de-DE"/>
        </w:rPr>
        <w:t xml:space="preserve">ենտրոնական բանկի հայցադիմում ներկայացնելու համար հայցվորի կողմից կատարված դատական ծախսը՝  </w:t>
      </w:r>
      <w:r w:rsidR="003A5D0B">
        <w:rPr>
          <w:rFonts w:ascii="GHEA Grapalat" w:hAnsi="GHEA Grapalat"/>
          <w:sz w:val="24"/>
          <w:szCs w:val="24"/>
          <w:lang w:val="de-DE"/>
        </w:rPr>
        <w:t>ՀՀ կ</w:t>
      </w:r>
      <w:r w:rsidR="0090285E" w:rsidRPr="00AE181F">
        <w:rPr>
          <w:rFonts w:ascii="GHEA Grapalat" w:hAnsi="GHEA Grapalat"/>
          <w:sz w:val="24"/>
          <w:szCs w:val="24"/>
          <w:lang w:val="hy-AM"/>
        </w:rPr>
        <w:t>ենտրոնական բանկի համար անբարենպաստ ելքի դեպքում ՀՀ վարչական դատավարության օրենսգրքի 60-րդ հոդվածի 1-ին մաս</w:t>
      </w:r>
      <w:r w:rsidR="00AB21EB" w:rsidRPr="00AE181F">
        <w:rPr>
          <w:rFonts w:ascii="GHEA Grapalat" w:hAnsi="GHEA Grapalat"/>
          <w:sz w:val="24"/>
          <w:szCs w:val="24"/>
          <w:lang w:val="hy-AM"/>
        </w:rPr>
        <w:t xml:space="preserve">ի ուժով </w:t>
      </w:r>
      <w:r w:rsidR="003A5D0B">
        <w:rPr>
          <w:rFonts w:ascii="GHEA Grapalat" w:hAnsi="GHEA Grapalat"/>
          <w:sz w:val="24"/>
          <w:szCs w:val="24"/>
          <w:lang w:val="hy-AM"/>
        </w:rPr>
        <w:t>ենթակա էր հատուցման</w:t>
      </w:r>
      <w:r w:rsidR="00AB21EB" w:rsidRPr="00AE181F">
        <w:rPr>
          <w:rFonts w:ascii="GHEA Grapalat" w:hAnsi="GHEA Grapalat"/>
          <w:sz w:val="24"/>
          <w:szCs w:val="24"/>
          <w:lang w:val="hy-AM"/>
        </w:rPr>
        <w:t xml:space="preserve"> վերջինիս </w:t>
      </w:r>
      <w:r w:rsidR="003A5D0B">
        <w:rPr>
          <w:rFonts w:ascii="GHEA Grapalat" w:hAnsi="GHEA Grapalat"/>
          <w:sz w:val="24"/>
          <w:szCs w:val="24"/>
          <w:lang w:val="hy-AM"/>
        </w:rPr>
        <w:t>կողմից</w:t>
      </w:r>
      <w:r w:rsidR="00AB21EB" w:rsidRPr="00AE181F">
        <w:rPr>
          <w:rFonts w:ascii="GHEA Grapalat" w:hAnsi="GHEA Grapalat"/>
          <w:sz w:val="24"/>
          <w:szCs w:val="24"/>
          <w:lang w:val="hy-AM"/>
        </w:rPr>
        <w:t>, որպիսի իրավաչափ եզրահագմ</w:t>
      </w:r>
      <w:r w:rsidR="003A5D0B">
        <w:rPr>
          <w:rFonts w:ascii="GHEA Grapalat" w:hAnsi="GHEA Grapalat"/>
          <w:sz w:val="24"/>
          <w:szCs w:val="24"/>
          <w:lang w:val="hy-AM"/>
        </w:rPr>
        <w:t>ան եկել</w:t>
      </w:r>
      <w:r w:rsidR="00AB21EB" w:rsidRPr="00AE181F">
        <w:rPr>
          <w:rFonts w:ascii="GHEA Grapalat" w:hAnsi="GHEA Grapalat"/>
          <w:sz w:val="24"/>
          <w:szCs w:val="24"/>
          <w:lang w:val="hy-AM"/>
        </w:rPr>
        <w:t xml:space="preserve"> են ստորադաս դատարանները։</w:t>
      </w:r>
      <w:r w:rsidRPr="00AE181F">
        <w:rPr>
          <w:rFonts w:ascii="GHEA Grapalat" w:hAnsi="GHEA Grapalat"/>
          <w:sz w:val="24"/>
          <w:szCs w:val="24"/>
          <w:lang w:val="de-DE"/>
        </w:rPr>
        <w:t xml:space="preserve"> </w:t>
      </w:r>
    </w:p>
    <w:p w14:paraId="33CF324F" w14:textId="14398BC1" w:rsidR="007F06E5" w:rsidRPr="003A5D0B" w:rsidRDefault="007F06E5" w:rsidP="001304E5">
      <w:pPr>
        <w:spacing w:after="0" w:line="276" w:lineRule="auto"/>
        <w:jc w:val="both"/>
        <w:rPr>
          <w:rFonts w:ascii="GHEA Grapalat" w:hAnsi="GHEA Grapalat" w:cs="GHEA Grapalat"/>
          <w:sz w:val="20"/>
          <w:szCs w:val="20"/>
          <w:lang w:val="de-DE"/>
        </w:rPr>
      </w:pPr>
    </w:p>
    <w:p w14:paraId="4A61C317" w14:textId="34905BD7" w:rsidR="0075479E" w:rsidRPr="00AE181F" w:rsidRDefault="0075479E" w:rsidP="00E17290">
      <w:pPr>
        <w:pStyle w:val="NoSpacing2"/>
        <w:spacing w:line="276" w:lineRule="auto"/>
        <w:ind w:right="-3" w:firstLine="630"/>
        <w:jc w:val="both"/>
        <w:rPr>
          <w:rFonts w:ascii="GHEA Grapalat" w:eastAsia="SimSun" w:hAnsi="GHEA Grapalat"/>
          <w:sz w:val="24"/>
          <w:szCs w:val="24"/>
          <w:lang w:val="hy-AM" w:eastAsia="zh-CN"/>
        </w:rPr>
      </w:pPr>
      <w:r w:rsidRPr="00AE181F">
        <w:rPr>
          <w:rFonts w:ascii="GHEA Grapalat" w:eastAsia="SimSun" w:hAnsi="GHEA Grapalat"/>
          <w:sz w:val="24"/>
          <w:szCs w:val="24"/>
          <w:lang w:val="hy-AM" w:eastAsia="zh-CN"/>
        </w:rPr>
        <w:t xml:space="preserve">Այսպիսով, Վճռաբեկ դատարանը գտնում է, որ վճռաբեկ </w:t>
      </w:r>
      <w:r w:rsidR="00BA458E" w:rsidRPr="00AE181F">
        <w:rPr>
          <w:rFonts w:ascii="GHEA Grapalat" w:eastAsia="SimSun" w:hAnsi="GHEA Grapalat"/>
          <w:sz w:val="24"/>
          <w:szCs w:val="24"/>
          <w:lang w:val="hy-AM" w:eastAsia="zh-CN"/>
        </w:rPr>
        <w:t>բողոք</w:t>
      </w:r>
      <w:r w:rsidRPr="00AE181F">
        <w:rPr>
          <w:rFonts w:ascii="GHEA Grapalat" w:eastAsia="SimSun" w:hAnsi="GHEA Grapalat"/>
          <w:sz w:val="24"/>
          <w:szCs w:val="24"/>
          <w:lang w:val="hy-AM" w:eastAsia="zh-CN"/>
        </w:rPr>
        <w:t xml:space="preserve">ի </w:t>
      </w:r>
      <w:r w:rsidR="00AB21EB" w:rsidRPr="00AE181F">
        <w:rPr>
          <w:rFonts w:ascii="GHEA Grapalat" w:eastAsia="SimSun" w:hAnsi="GHEA Grapalat"/>
          <w:sz w:val="24"/>
          <w:szCs w:val="24"/>
          <w:lang w:val="hy-AM" w:eastAsia="zh-CN"/>
        </w:rPr>
        <w:t xml:space="preserve">առաջին </w:t>
      </w:r>
      <w:r w:rsidRPr="00AE181F">
        <w:rPr>
          <w:rFonts w:ascii="GHEA Grapalat" w:eastAsia="SimSun" w:hAnsi="GHEA Grapalat"/>
          <w:sz w:val="24"/>
          <w:szCs w:val="24"/>
          <w:lang w:val="hy-AM" w:eastAsia="zh-CN"/>
        </w:rPr>
        <w:t>հիմքի առկայությունը բավարար է` ՀՀ վարչական դատավարության օրենսգրքի 150-րդ, 151-րդ և</w:t>
      </w:r>
      <w:r w:rsidR="003253E7" w:rsidRPr="00AE181F">
        <w:rPr>
          <w:rFonts w:ascii="GHEA Grapalat" w:eastAsia="SimSun" w:hAnsi="GHEA Grapalat"/>
          <w:sz w:val="24"/>
          <w:szCs w:val="24"/>
          <w:lang w:val="hy-AM" w:eastAsia="zh-CN"/>
        </w:rPr>
        <w:t xml:space="preserve"> </w:t>
      </w:r>
      <w:r w:rsidR="00AB21EB" w:rsidRPr="00AE181F">
        <w:rPr>
          <w:rFonts w:ascii="GHEA Grapalat" w:eastAsia="SimSun" w:hAnsi="GHEA Grapalat"/>
          <w:sz w:val="24"/>
          <w:szCs w:val="24"/>
          <w:lang w:val="hy-AM" w:eastAsia="zh-CN"/>
        </w:rPr>
        <w:t xml:space="preserve">              </w:t>
      </w:r>
      <w:r w:rsidRPr="00AE181F">
        <w:rPr>
          <w:rFonts w:ascii="GHEA Grapalat" w:eastAsia="SimSun" w:hAnsi="GHEA Grapalat"/>
          <w:sz w:val="24"/>
          <w:szCs w:val="24"/>
          <w:lang w:val="hy-AM" w:eastAsia="zh-CN"/>
        </w:rPr>
        <w:t>163-րդ հոդվածների ուժով Վերաքննիչ դատարանի որոշումը բեկանելու համար:</w:t>
      </w:r>
    </w:p>
    <w:p w14:paraId="6D6B368A" w14:textId="1CA6F9D0" w:rsidR="0075479E" w:rsidRPr="00AE181F" w:rsidRDefault="0075479E" w:rsidP="00E17290">
      <w:pPr>
        <w:pStyle w:val="NoSpacing"/>
        <w:spacing w:line="276" w:lineRule="auto"/>
        <w:ind w:firstLine="630"/>
        <w:jc w:val="both"/>
        <w:rPr>
          <w:rFonts w:ascii="GHEA Grapalat" w:hAnsi="GHEA Grapalat"/>
          <w:sz w:val="24"/>
          <w:szCs w:val="24"/>
          <w:lang w:val="hy-AM" w:eastAsia="ru-RU"/>
        </w:rPr>
      </w:pPr>
      <w:r w:rsidRPr="00AE181F">
        <w:rPr>
          <w:rFonts w:ascii="GHEA Grapalat" w:hAnsi="GHEA Grapalat"/>
          <w:sz w:val="24"/>
          <w:szCs w:val="24"/>
          <w:lang w:val="hy-AM" w:eastAsia="ru-RU"/>
        </w:rPr>
        <w:t>Միաժամանակ Վճռաբեկ դատարանը գտնում է, որ սույն գործով անհրաժեշտ է կիրառել ՀՀ վարչական դատավարության օրենսգրքի 169-րդ հոդվածի 1-ին մասի 3-րդ կետով սահմանված` ստորադաս դատարանի դատական ակտը փոփոխելու Վճռաբեկ դատարանի լիազորությունը</w:t>
      </w:r>
      <w:r w:rsidR="003A5D0B">
        <w:rPr>
          <w:rFonts w:ascii="GHEA Grapalat" w:hAnsi="GHEA Grapalat"/>
          <w:sz w:val="24"/>
          <w:szCs w:val="24"/>
          <w:lang w:val="hy-AM" w:eastAsia="ru-RU"/>
        </w:rPr>
        <w:t>՝</w:t>
      </w:r>
      <w:r w:rsidRPr="00AE181F">
        <w:rPr>
          <w:rFonts w:ascii="GHEA Grapalat" w:hAnsi="GHEA Grapalat"/>
          <w:sz w:val="24"/>
          <w:szCs w:val="24"/>
          <w:lang w:val="hy-AM" w:eastAsia="ru-RU"/>
        </w:rPr>
        <w:t xml:space="preserve"> հետևյալ հիմնավորմամբ.</w:t>
      </w:r>
    </w:p>
    <w:p w14:paraId="4518375B" w14:textId="5CB3CF03" w:rsidR="0075479E" w:rsidRPr="00AE181F" w:rsidRDefault="003A5D0B" w:rsidP="00E17290">
      <w:pPr>
        <w:pStyle w:val="NoSpacing"/>
        <w:spacing w:line="276" w:lineRule="auto"/>
        <w:ind w:firstLine="630"/>
        <w:jc w:val="both"/>
        <w:rPr>
          <w:rFonts w:ascii="GHEA Grapalat" w:hAnsi="GHEA Grapalat"/>
          <w:sz w:val="24"/>
          <w:szCs w:val="24"/>
          <w:lang w:val="hy-AM" w:eastAsia="ru-RU"/>
        </w:rPr>
      </w:pPr>
      <w:r>
        <w:rPr>
          <w:rFonts w:ascii="GHEA Grapalat" w:hAnsi="GHEA Grapalat"/>
          <w:sz w:val="24"/>
          <w:szCs w:val="24"/>
          <w:lang w:val="hy-AM" w:eastAsia="ru-RU"/>
        </w:rPr>
        <w:t>Կ</w:t>
      </w:r>
      <w:r w:rsidR="0075479E" w:rsidRPr="00AE181F">
        <w:rPr>
          <w:rFonts w:ascii="GHEA Grapalat" w:hAnsi="GHEA Grapalat"/>
          <w:sz w:val="24"/>
          <w:szCs w:val="24"/>
          <w:lang w:val="hy-AM" w:eastAsia="ru-RU"/>
        </w:rPr>
        <w:t>ոնվենցիայի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4D107533" w14:textId="43E7EF5F" w:rsidR="0075479E" w:rsidRPr="00AE181F" w:rsidRDefault="0075479E" w:rsidP="00E17290">
      <w:pPr>
        <w:pStyle w:val="NoSpacing"/>
        <w:spacing w:line="276" w:lineRule="auto"/>
        <w:ind w:firstLine="630"/>
        <w:jc w:val="both"/>
        <w:rPr>
          <w:rFonts w:ascii="GHEA Grapalat" w:hAnsi="GHEA Grapalat"/>
          <w:sz w:val="24"/>
          <w:szCs w:val="24"/>
          <w:lang w:val="hy-AM" w:eastAsia="ru-RU"/>
        </w:rPr>
      </w:pPr>
      <w:r w:rsidRPr="00AE181F">
        <w:rPr>
          <w:rFonts w:ascii="GHEA Grapalat" w:hAnsi="GHEA Grapalat"/>
          <w:sz w:val="24"/>
          <w:szCs w:val="24"/>
          <w:lang w:val="hy-AM" w:eastAsia="ru-RU"/>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46144F62" w14:textId="77777777" w:rsidR="0075479E" w:rsidRPr="00AE181F" w:rsidRDefault="0075479E" w:rsidP="00E17290">
      <w:pPr>
        <w:spacing w:after="0" w:line="276" w:lineRule="auto"/>
        <w:ind w:firstLine="630"/>
        <w:jc w:val="both"/>
        <w:rPr>
          <w:rFonts w:ascii="GHEA Grapalat" w:hAnsi="GHEA Grapalat"/>
          <w:b/>
          <w:bCs/>
          <w:iCs/>
          <w:sz w:val="18"/>
          <w:szCs w:val="18"/>
          <w:u w:val="single"/>
          <w:shd w:val="clear" w:color="auto" w:fill="FFFFFF"/>
          <w:lang w:val="de-DE"/>
        </w:rPr>
      </w:pPr>
    </w:p>
    <w:p w14:paraId="77FDADCF" w14:textId="4C959AC7" w:rsidR="0029567E" w:rsidRPr="00AE181F" w:rsidRDefault="0029567E" w:rsidP="00E17290">
      <w:pPr>
        <w:spacing w:after="0" w:line="276" w:lineRule="auto"/>
        <w:ind w:firstLine="630"/>
        <w:jc w:val="both"/>
        <w:rPr>
          <w:rFonts w:ascii="GHEA Grapalat" w:hAnsi="GHEA Grapalat"/>
          <w:b/>
          <w:bCs/>
          <w:iCs/>
          <w:sz w:val="24"/>
          <w:szCs w:val="24"/>
          <w:u w:val="single"/>
          <w:shd w:val="clear" w:color="auto" w:fill="FFFFFF"/>
          <w:lang w:val="hy-AM"/>
        </w:rPr>
      </w:pPr>
      <w:r w:rsidRPr="00AE181F">
        <w:rPr>
          <w:rFonts w:ascii="GHEA Grapalat" w:hAnsi="GHEA Grapalat"/>
          <w:b/>
          <w:bCs/>
          <w:iCs/>
          <w:sz w:val="24"/>
          <w:szCs w:val="24"/>
          <w:u w:val="single"/>
          <w:shd w:val="clear" w:color="auto" w:fill="FFFFFF"/>
          <w:lang w:val="hy-AM"/>
        </w:rPr>
        <w:t>5. Վճռաբեկ դատարանի պատճառաբանությունները և եզրահանգումները դատական ծախսերի բաշխման վերաբերյալ</w:t>
      </w:r>
      <w:r w:rsidR="00212C20" w:rsidRPr="00AE181F">
        <w:rPr>
          <w:rFonts w:ascii="GHEA Grapalat" w:hAnsi="GHEA Grapalat"/>
          <w:b/>
          <w:bCs/>
          <w:iCs/>
          <w:sz w:val="24"/>
          <w:szCs w:val="24"/>
          <w:u w:val="single"/>
          <w:shd w:val="clear" w:color="auto" w:fill="FFFFFF"/>
          <w:lang w:val="hy-AM"/>
        </w:rPr>
        <w:t>.</w:t>
      </w:r>
    </w:p>
    <w:p w14:paraId="5A01D3C3" w14:textId="77777777" w:rsidR="0029567E" w:rsidRPr="00AE181F" w:rsidRDefault="0029567E" w:rsidP="00E17290">
      <w:pPr>
        <w:spacing w:after="0" w:line="276" w:lineRule="auto"/>
        <w:ind w:firstLine="630"/>
        <w:jc w:val="both"/>
        <w:rPr>
          <w:rFonts w:ascii="GHEA Grapalat" w:hAnsi="GHEA Grapalat"/>
          <w:iCs/>
          <w:sz w:val="24"/>
          <w:szCs w:val="24"/>
          <w:shd w:val="clear" w:color="auto" w:fill="FFFFFF"/>
          <w:lang w:val="hy-AM"/>
        </w:rPr>
      </w:pPr>
      <w:r w:rsidRPr="00AE181F">
        <w:rPr>
          <w:rFonts w:ascii="GHEA Grapalat" w:hAnsi="GHEA Grapalat"/>
          <w:iCs/>
          <w:sz w:val="24"/>
          <w:szCs w:val="24"/>
          <w:shd w:val="clear" w:color="auto" w:fill="FFFFFF"/>
          <w:lang w:val="hy-AM"/>
        </w:rPr>
        <w:t xml:space="preserve">ՀՀ վարչական դատավարության օրենսգրքի 56-րդ հոդվածի համաձայն` դատական ծախսերը կազմված են պետական տուրքից և գործի քննության հետ կապված այլ ծախսերից: </w:t>
      </w:r>
    </w:p>
    <w:p w14:paraId="1325B988" w14:textId="0B9B6276" w:rsidR="0029567E" w:rsidRPr="00AE181F" w:rsidRDefault="0029567E" w:rsidP="00E17290">
      <w:pPr>
        <w:spacing w:after="0" w:line="276" w:lineRule="auto"/>
        <w:ind w:firstLine="630"/>
        <w:jc w:val="both"/>
        <w:rPr>
          <w:rFonts w:ascii="GHEA Grapalat" w:hAnsi="GHEA Grapalat"/>
          <w:iCs/>
          <w:sz w:val="24"/>
          <w:szCs w:val="24"/>
          <w:shd w:val="clear" w:color="auto" w:fill="FFFFFF"/>
          <w:lang w:val="hy-AM"/>
        </w:rPr>
      </w:pPr>
      <w:r w:rsidRPr="00AE181F">
        <w:rPr>
          <w:rFonts w:ascii="GHEA Grapalat" w:hAnsi="GHEA Grapalat"/>
          <w:iCs/>
          <w:sz w:val="24"/>
          <w:szCs w:val="24"/>
          <w:shd w:val="clear" w:color="auto" w:fill="FFFFFF"/>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w:t>
      </w:r>
      <w:r w:rsidRPr="00AE181F">
        <w:rPr>
          <w:rFonts w:ascii="GHEA Grapalat" w:hAnsi="GHEA Grapalat"/>
          <w:iCs/>
          <w:sz w:val="24"/>
          <w:szCs w:val="24"/>
          <w:shd w:val="clear" w:color="auto" w:fill="FFFFFF"/>
          <w:lang w:val="hy-AM"/>
        </w:rPr>
        <w:lastRenderedPageBreak/>
        <w:t>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3653521D" w14:textId="42A9E463" w:rsidR="003E1D63" w:rsidRPr="00AE181F" w:rsidRDefault="00BC1523" w:rsidP="00D242FF">
      <w:pPr>
        <w:spacing w:after="0" w:line="276" w:lineRule="auto"/>
        <w:ind w:firstLine="630"/>
        <w:jc w:val="both"/>
        <w:rPr>
          <w:rFonts w:ascii="GHEA Grapalat" w:hAnsi="GHEA Grapalat"/>
          <w:iCs/>
          <w:sz w:val="24"/>
          <w:szCs w:val="24"/>
          <w:shd w:val="clear" w:color="auto" w:fill="FFFFFF"/>
          <w:lang w:val="hy-AM"/>
        </w:rPr>
      </w:pPr>
      <w:r w:rsidRPr="00AE181F">
        <w:rPr>
          <w:rFonts w:ascii="GHEA Grapalat" w:hAnsi="GHEA Grapalat"/>
          <w:iCs/>
          <w:sz w:val="24"/>
          <w:szCs w:val="24"/>
          <w:shd w:val="clear" w:color="auto" w:fill="FFFFFF"/>
          <w:lang w:val="hy-AM"/>
        </w:rPr>
        <w:t>Հաշվի առնելով</w:t>
      </w:r>
      <w:r w:rsidR="003E1D63" w:rsidRPr="00AE181F">
        <w:rPr>
          <w:rFonts w:ascii="GHEA Grapalat" w:hAnsi="GHEA Grapalat"/>
          <w:iCs/>
          <w:sz w:val="24"/>
          <w:szCs w:val="24"/>
          <w:shd w:val="clear" w:color="auto" w:fill="FFFFFF"/>
          <w:lang w:val="hy-AM"/>
        </w:rPr>
        <w:t xml:space="preserve">, որ </w:t>
      </w:r>
      <w:r w:rsidR="003A5D0B">
        <w:rPr>
          <w:rFonts w:ascii="GHEA Grapalat" w:hAnsi="GHEA Grapalat"/>
          <w:iCs/>
          <w:sz w:val="24"/>
          <w:szCs w:val="24"/>
          <w:shd w:val="clear" w:color="auto" w:fill="FFFFFF"/>
          <w:lang w:val="hy-AM"/>
        </w:rPr>
        <w:t>ՀՀ կ</w:t>
      </w:r>
      <w:r w:rsidR="003E1D63" w:rsidRPr="00AE181F">
        <w:rPr>
          <w:rFonts w:ascii="GHEA Grapalat" w:hAnsi="GHEA Grapalat"/>
          <w:iCs/>
          <w:sz w:val="24"/>
          <w:szCs w:val="24"/>
          <w:shd w:val="clear" w:color="auto" w:fill="FFFFFF"/>
          <w:lang w:val="hy-AM"/>
        </w:rPr>
        <w:t>ենտրոնական բանկի կողմից ներկայացված վճռաբեկ բողոքի հիմքով Վերաքննիչ դատարանի դատական ակտը ենթակա է բեկանման և փոփոխման</w:t>
      </w:r>
      <w:r w:rsidR="00754C42" w:rsidRPr="00AE181F">
        <w:rPr>
          <w:rFonts w:ascii="GHEA Grapalat" w:hAnsi="GHEA Grapalat"/>
          <w:iCs/>
          <w:sz w:val="24"/>
          <w:szCs w:val="24"/>
          <w:shd w:val="clear" w:color="auto" w:fill="FFFFFF"/>
          <w:lang w:val="hy-AM"/>
        </w:rPr>
        <w:t>, այն է՝ հայցը ենթակա է մերժման</w:t>
      </w:r>
      <w:r w:rsidR="00691515" w:rsidRPr="00AE181F">
        <w:rPr>
          <w:rFonts w:ascii="GHEA Grapalat" w:hAnsi="GHEA Grapalat"/>
          <w:iCs/>
          <w:sz w:val="24"/>
          <w:szCs w:val="24"/>
          <w:shd w:val="clear" w:color="auto" w:fill="FFFFFF"/>
          <w:lang w:val="hy-AM"/>
        </w:rPr>
        <w:t>,</w:t>
      </w:r>
      <w:r w:rsidR="003E1D63" w:rsidRPr="00AE181F">
        <w:rPr>
          <w:rFonts w:ascii="GHEA Grapalat" w:hAnsi="GHEA Grapalat"/>
          <w:iCs/>
          <w:sz w:val="24"/>
          <w:szCs w:val="24"/>
          <w:shd w:val="clear" w:color="auto" w:fill="FFFFFF"/>
          <w:lang w:val="hy-AM"/>
        </w:rPr>
        <w:t xml:space="preserve"> Վճռաբեկ դատարանն արձանագրում է, որ սույն գործով հայցադիմումը դատարան ներկայացնելու համար հայցվորի կողմից կատարված դատական ծախսը՝ վճարված պետական տուրքն անհրաժեշտ չի եղել դատական պաշտպանության իրավունքի արդյունավետ իրականացման համար, քանի որ վերջինիս հայցը Վճռաբեկ դատարանի գնահատմամբ ենթակա է մերժման։</w:t>
      </w:r>
    </w:p>
    <w:p w14:paraId="0817817E" w14:textId="336E673A" w:rsidR="00754C42" w:rsidRPr="00AE181F" w:rsidRDefault="00754C42" w:rsidP="00D242FF">
      <w:pPr>
        <w:spacing w:after="0" w:line="276" w:lineRule="auto"/>
        <w:ind w:firstLine="630"/>
        <w:jc w:val="both"/>
        <w:rPr>
          <w:rFonts w:ascii="GHEA Grapalat" w:hAnsi="GHEA Grapalat"/>
          <w:iCs/>
          <w:sz w:val="24"/>
          <w:szCs w:val="24"/>
          <w:shd w:val="clear" w:color="auto" w:fill="FFFFFF"/>
          <w:lang w:val="hy-AM"/>
        </w:rPr>
      </w:pPr>
      <w:r w:rsidRPr="00AE181F">
        <w:rPr>
          <w:rFonts w:ascii="GHEA Grapalat" w:hAnsi="GHEA Grapalat"/>
          <w:iCs/>
          <w:sz w:val="24"/>
          <w:szCs w:val="24"/>
          <w:shd w:val="clear" w:color="auto" w:fill="FFFFFF"/>
          <w:lang w:val="hy-AM"/>
        </w:rPr>
        <w:t xml:space="preserve">Միևնույն ժամանակ Վճռաբեկ դատարանը գտնում է, որ սույն գործով հատուցման ենթակա դատական ծախս առկա չէ, քանի որ «Պետական տուրքի մասին» ՀՀ օրենքի 31-րդ հոդվածի ուժով ազատված լինելով վերաքննիչ և վճռաբեկ բողոքներ ներկայացնելու համար  պետական տուրք վճարելու պարտականությունից, </w:t>
      </w:r>
      <w:r w:rsidR="00691515" w:rsidRPr="00AE181F">
        <w:rPr>
          <w:rFonts w:ascii="GHEA Grapalat" w:hAnsi="GHEA Grapalat"/>
          <w:iCs/>
          <w:sz w:val="24"/>
          <w:szCs w:val="24"/>
          <w:shd w:val="clear" w:color="auto" w:fill="FFFFFF"/>
          <w:lang w:val="hy-AM"/>
        </w:rPr>
        <w:t xml:space="preserve">վերաքննիչ և </w:t>
      </w:r>
      <w:r w:rsidRPr="00AE181F">
        <w:rPr>
          <w:rFonts w:ascii="GHEA Grapalat" w:hAnsi="GHEA Grapalat"/>
          <w:iCs/>
          <w:sz w:val="24"/>
          <w:szCs w:val="24"/>
          <w:shd w:val="clear" w:color="auto" w:fill="FFFFFF"/>
          <w:lang w:val="hy-AM"/>
        </w:rPr>
        <w:t>վճռաբեկ բողոք</w:t>
      </w:r>
      <w:r w:rsidR="00691515" w:rsidRPr="00AE181F">
        <w:rPr>
          <w:rFonts w:ascii="GHEA Grapalat" w:hAnsi="GHEA Grapalat"/>
          <w:iCs/>
          <w:sz w:val="24"/>
          <w:szCs w:val="24"/>
          <w:shd w:val="clear" w:color="auto" w:fill="FFFFFF"/>
          <w:lang w:val="hy-AM"/>
        </w:rPr>
        <w:t>ներ</w:t>
      </w:r>
      <w:r w:rsidRPr="00AE181F">
        <w:rPr>
          <w:rFonts w:ascii="GHEA Grapalat" w:hAnsi="GHEA Grapalat"/>
          <w:iCs/>
          <w:sz w:val="24"/>
          <w:szCs w:val="24"/>
          <w:shd w:val="clear" w:color="auto" w:fill="FFFFFF"/>
          <w:lang w:val="hy-AM"/>
        </w:rPr>
        <w:t xml:space="preserve">ը ներկայացնելիս </w:t>
      </w:r>
      <w:r w:rsidR="003A5D0B">
        <w:rPr>
          <w:rFonts w:ascii="GHEA Grapalat" w:hAnsi="GHEA Grapalat"/>
          <w:iCs/>
          <w:sz w:val="24"/>
          <w:szCs w:val="24"/>
          <w:shd w:val="clear" w:color="auto" w:fill="FFFFFF"/>
          <w:lang w:val="hy-AM"/>
        </w:rPr>
        <w:t>ՀՀ կ</w:t>
      </w:r>
      <w:r w:rsidR="00691515" w:rsidRPr="00AE181F">
        <w:rPr>
          <w:rFonts w:ascii="GHEA Grapalat" w:hAnsi="GHEA Grapalat"/>
          <w:iCs/>
          <w:sz w:val="24"/>
          <w:szCs w:val="24"/>
          <w:shd w:val="clear" w:color="auto" w:fill="FFFFFF"/>
          <w:lang w:val="hy-AM"/>
        </w:rPr>
        <w:t xml:space="preserve">ենտրոնական բանկը </w:t>
      </w:r>
      <w:r w:rsidRPr="00AE181F">
        <w:rPr>
          <w:rFonts w:ascii="GHEA Grapalat" w:hAnsi="GHEA Grapalat"/>
          <w:iCs/>
          <w:sz w:val="24"/>
          <w:szCs w:val="24"/>
          <w:shd w:val="clear" w:color="auto" w:fill="FFFFFF"/>
          <w:lang w:val="hy-AM"/>
        </w:rPr>
        <w:t>դատական ծախս չի կատարել, հետևաբար դատական ծախսերի բաշխման հարցը պետք է համարել լուծված:</w:t>
      </w:r>
    </w:p>
    <w:p w14:paraId="1A5E3D89" w14:textId="229AD4C9" w:rsidR="007656EE" w:rsidRPr="00AE181F" w:rsidRDefault="00431A7E" w:rsidP="00D242FF">
      <w:pPr>
        <w:pStyle w:val="NoSpacing"/>
        <w:spacing w:line="276" w:lineRule="auto"/>
        <w:jc w:val="both"/>
        <w:rPr>
          <w:rFonts w:ascii="GHEA Grapalat" w:hAnsi="GHEA Grapalat"/>
          <w:sz w:val="16"/>
          <w:szCs w:val="16"/>
          <w:lang w:val="hy-AM"/>
        </w:rPr>
      </w:pPr>
      <w:r w:rsidRPr="00AE181F">
        <w:rPr>
          <w:rFonts w:ascii="GHEA Grapalat" w:hAnsi="GHEA Grapalat"/>
          <w:sz w:val="24"/>
          <w:szCs w:val="24"/>
          <w:lang w:val="hy-AM"/>
        </w:rPr>
        <w:tab/>
      </w:r>
    </w:p>
    <w:p w14:paraId="4E4ADAFF" w14:textId="6F9C28DD" w:rsidR="00564749" w:rsidRPr="00AE181F" w:rsidRDefault="0029567E" w:rsidP="00E17290">
      <w:pPr>
        <w:spacing w:after="0" w:line="276" w:lineRule="auto"/>
        <w:ind w:firstLine="630"/>
        <w:jc w:val="both"/>
        <w:rPr>
          <w:rFonts w:ascii="GHEA Grapalat" w:hAnsi="GHEA Grapalat"/>
          <w:iCs/>
          <w:sz w:val="24"/>
          <w:szCs w:val="24"/>
          <w:shd w:val="clear" w:color="auto" w:fill="FFFFFF"/>
          <w:lang w:val="hy-AM"/>
        </w:rPr>
      </w:pPr>
      <w:r w:rsidRPr="00AE181F">
        <w:rPr>
          <w:rFonts w:ascii="GHEA Grapalat" w:hAnsi="GHEA Grapalat"/>
          <w:iCs/>
          <w:sz w:val="24"/>
          <w:szCs w:val="24"/>
          <w:shd w:val="clear" w:color="auto" w:fill="FFFFFF"/>
          <w:lang w:val="hy-AM"/>
        </w:rPr>
        <w:t>Ելնելով վերոգրյալից և ղեկավարվելով ՀՀ վարչական դատավարության օրենսգրքի</w:t>
      </w:r>
      <w:r w:rsidR="00AC7A36" w:rsidRPr="00AE181F">
        <w:rPr>
          <w:rFonts w:ascii="GHEA Grapalat" w:hAnsi="GHEA Grapalat"/>
          <w:iCs/>
          <w:sz w:val="24"/>
          <w:szCs w:val="24"/>
          <w:shd w:val="clear" w:color="auto" w:fill="FFFFFF"/>
          <w:lang w:val="hy-AM"/>
        </w:rPr>
        <w:t xml:space="preserve"> </w:t>
      </w:r>
      <w:r w:rsidR="00B32F7D" w:rsidRPr="00AE181F">
        <w:rPr>
          <w:rFonts w:ascii="GHEA Grapalat" w:hAnsi="GHEA Grapalat"/>
          <w:iCs/>
          <w:sz w:val="24"/>
          <w:szCs w:val="24"/>
          <w:shd w:val="clear" w:color="auto" w:fill="FFFFFF"/>
          <w:lang w:val="hy-AM"/>
        </w:rPr>
        <w:t xml:space="preserve">              </w:t>
      </w:r>
      <w:r w:rsidRPr="00AE181F">
        <w:rPr>
          <w:rFonts w:ascii="GHEA Grapalat" w:hAnsi="GHEA Grapalat"/>
          <w:iCs/>
          <w:sz w:val="24"/>
          <w:szCs w:val="24"/>
          <w:shd w:val="clear" w:color="auto" w:fill="FFFFFF"/>
          <w:lang w:val="hy-AM"/>
        </w:rPr>
        <w:t>169-171-րդ հոդվածներով, 172-րդ հոդվածի 1-ին մասով` Վճռաբեկ դատարանը</w:t>
      </w:r>
    </w:p>
    <w:p w14:paraId="23BF2C74" w14:textId="2A4DCA41" w:rsidR="00F26006" w:rsidRPr="00AE181F" w:rsidRDefault="00350350" w:rsidP="00E17290">
      <w:pPr>
        <w:spacing w:after="0" w:line="276" w:lineRule="auto"/>
        <w:ind w:firstLine="630"/>
        <w:jc w:val="both"/>
        <w:rPr>
          <w:rFonts w:ascii="GHEA Grapalat" w:hAnsi="GHEA Grapalat"/>
          <w:sz w:val="20"/>
          <w:szCs w:val="20"/>
          <w:shd w:val="clear" w:color="auto" w:fill="FFFFFF"/>
          <w:lang w:val="de-DE"/>
        </w:rPr>
      </w:pPr>
      <w:r w:rsidRPr="00AE181F">
        <w:rPr>
          <w:rFonts w:ascii="GHEA Grapalat" w:hAnsi="GHEA Grapalat"/>
          <w:sz w:val="24"/>
          <w:szCs w:val="24"/>
          <w:shd w:val="clear" w:color="auto" w:fill="FFFFFF"/>
          <w:lang w:val="de-DE"/>
        </w:rPr>
        <w:t xml:space="preserve"> </w:t>
      </w:r>
    </w:p>
    <w:p w14:paraId="1D1C1D48" w14:textId="77777777" w:rsidR="0029567E" w:rsidRPr="00AE181F" w:rsidRDefault="0029567E" w:rsidP="00E17290">
      <w:pPr>
        <w:pStyle w:val="NormalWeb"/>
        <w:shd w:val="clear" w:color="auto" w:fill="FFFFFF"/>
        <w:tabs>
          <w:tab w:val="left" w:pos="360"/>
          <w:tab w:val="left" w:pos="540"/>
        </w:tabs>
        <w:spacing w:before="0" w:beforeAutospacing="0" w:after="0" w:afterAutospacing="0" w:line="276" w:lineRule="auto"/>
        <w:ind w:firstLine="630"/>
        <w:jc w:val="center"/>
        <w:rPr>
          <w:rFonts w:ascii="GHEA Grapalat" w:eastAsia="SimSun" w:hAnsi="GHEA Grapalat"/>
          <w:b/>
          <w:lang w:val="de-DE" w:eastAsia="zh-CN"/>
        </w:rPr>
      </w:pPr>
      <w:r w:rsidRPr="00AE181F">
        <w:rPr>
          <w:rFonts w:ascii="GHEA Grapalat" w:eastAsia="SimSun" w:hAnsi="GHEA Grapalat"/>
          <w:b/>
          <w:lang w:val="hy-AM" w:eastAsia="zh-CN"/>
        </w:rPr>
        <w:t>Ո Ր Ո Շ Ե Ց</w:t>
      </w:r>
    </w:p>
    <w:p w14:paraId="5A9C09ED" w14:textId="77777777" w:rsidR="0029567E" w:rsidRPr="00AE181F" w:rsidRDefault="0029567E" w:rsidP="00E17290">
      <w:pPr>
        <w:pStyle w:val="NormalWeb"/>
        <w:shd w:val="clear" w:color="auto" w:fill="FFFFFF"/>
        <w:tabs>
          <w:tab w:val="left" w:pos="360"/>
          <w:tab w:val="left" w:pos="540"/>
        </w:tabs>
        <w:spacing w:before="0" w:beforeAutospacing="0" w:after="0" w:afterAutospacing="0" w:line="276" w:lineRule="auto"/>
        <w:ind w:firstLine="630"/>
        <w:jc w:val="center"/>
        <w:rPr>
          <w:rFonts w:ascii="GHEA Grapalat" w:eastAsia="SimSun" w:hAnsi="GHEA Grapalat"/>
          <w:b/>
          <w:sz w:val="16"/>
          <w:szCs w:val="16"/>
          <w:lang w:val="de-DE" w:eastAsia="zh-CN"/>
        </w:rPr>
      </w:pPr>
    </w:p>
    <w:p w14:paraId="0C227781" w14:textId="1197E30C" w:rsidR="00B32F7D" w:rsidRPr="00AE181F" w:rsidRDefault="0029567E" w:rsidP="00E17290">
      <w:pPr>
        <w:pStyle w:val="1"/>
        <w:spacing w:line="276" w:lineRule="auto"/>
        <w:ind w:firstLine="630"/>
        <w:jc w:val="both"/>
        <w:rPr>
          <w:rFonts w:ascii="GHEA Grapalat" w:hAnsi="GHEA Grapalat"/>
          <w:sz w:val="24"/>
          <w:szCs w:val="24"/>
          <w:lang w:val="hy-AM"/>
        </w:rPr>
      </w:pPr>
      <w:r w:rsidRPr="00AE181F">
        <w:rPr>
          <w:rFonts w:ascii="GHEA Grapalat" w:hAnsi="GHEA Grapalat"/>
          <w:sz w:val="24"/>
          <w:szCs w:val="24"/>
          <w:lang w:val="hy-AM"/>
        </w:rPr>
        <w:t xml:space="preserve">1. Վճռաբեկ բողոքը </w:t>
      </w:r>
      <w:r w:rsidR="00334F67" w:rsidRPr="00AE181F">
        <w:rPr>
          <w:rFonts w:ascii="GHEA Grapalat" w:hAnsi="GHEA Grapalat"/>
          <w:sz w:val="24"/>
          <w:szCs w:val="24"/>
          <w:lang w:val="hy-AM"/>
        </w:rPr>
        <w:t>բավարարե</w:t>
      </w:r>
      <w:r w:rsidRPr="00AE181F">
        <w:rPr>
          <w:rFonts w:ascii="GHEA Grapalat" w:hAnsi="GHEA Grapalat"/>
          <w:sz w:val="24"/>
          <w:szCs w:val="24"/>
          <w:lang w:val="hy-AM"/>
        </w:rPr>
        <w:t>լ</w:t>
      </w:r>
      <w:r w:rsidR="004E24AC" w:rsidRPr="00AE181F">
        <w:rPr>
          <w:rFonts w:ascii="GHEA Grapalat" w:hAnsi="GHEA Grapalat"/>
          <w:sz w:val="24"/>
          <w:szCs w:val="24"/>
          <w:lang w:val="hy-AM"/>
        </w:rPr>
        <w:t xml:space="preserve"> մասնակիորեն։</w:t>
      </w:r>
      <w:r w:rsidRPr="00AE181F">
        <w:rPr>
          <w:rFonts w:ascii="GHEA Grapalat" w:hAnsi="GHEA Grapalat"/>
          <w:sz w:val="24"/>
          <w:szCs w:val="24"/>
          <w:lang w:val="hy-AM"/>
        </w:rPr>
        <w:t xml:space="preserve"> </w:t>
      </w:r>
      <w:r w:rsidR="002D67E1" w:rsidRPr="00AE181F">
        <w:rPr>
          <w:rFonts w:ascii="GHEA Grapalat" w:eastAsiaTheme="minorHAnsi" w:hAnsi="GHEA Grapalat" w:cstheme="minorBidi"/>
          <w:iCs/>
          <w:sz w:val="24"/>
          <w:szCs w:val="24"/>
          <w:shd w:val="clear" w:color="auto" w:fill="FFFFFF"/>
          <w:lang w:val="hy-AM" w:eastAsia="en-US"/>
        </w:rPr>
        <w:t xml:space="preserve">Բեկանել ՀՀ վերաքննիչ վարչական դատարանի </w:t>
      </w:r>
      <w:r w:rsidR="00D242FF" w:rsidRPr="00AE181F">
        <w:rPr>
          <w:rFonts w:ascii="GHEA Grapalat" w:hAnsi="GHEA Grapalat"/>
          <w:sz w:val="24"/>
          <w:szCs w:val="24"/>
          <w:lang w:val="de-DE"/>
        </w:rPr>
        <w:t xml:space="preserve">26.07.2024 </w:t>
      </w:r>
      <w:r w:rsidR="002D67E1" w:rsidRPr="00AE181F">
        <w:rPr>
          <w:rFonts w:ascii="GHEA Grapalat" w:eastAsiaTheme="minorHAnsi" w:hAnsi="GHEA Grapalat" w:cstheme="minorBidi"/>
          <w:iCs/>
          <w:sz w:val="24"/>
          <w:szCs w:val="24"/>
          <w:shd w:val="clear" w:color="auto" w:fill="FFFFFF"/>
          <w:lang w:val="hy-AM" w:eastAsia="en-US"/>
        </w:rPr>
        <w:t xml:space="preserve">թվականի որոշումը և փոփոխել այն` </w:t>
      </w:r>
      <w:r w:rsidR="00D242FF" w:rsidRPr="00AE181F">
        <w:rPr>
          <w:rFonts w:ascii="GHEA Grapalat" w:hAnsi="GHEA Grapalat"/>
          <w:sz w:val="24"/>
          <w:szCs w:val="24"/>
          <w:lang w:val="hy-AM"/>
        </w:rPr>
        <w:t xml:space="preserve">անհատ ձեռնարկատեր Գոհարիկ Մինասյանի </w:t>
      </w:r>
      <w:r w:rsidR="002D67E1" w:rsidRPr="00AE181F">
        <w:rPr>
          <w:rFonts w:ascii="GHEA Grapalat" w:eastAsiaTheme="minorHAnsi" w:hAnsi="GHEA Grapalat" w:cstheme="minorBidi"/>
          <w:iCs/>
          <w:sz w:val="24"/>
          <w:szCs w:val="24"/>
          <w:shd w:val="clear" w:color="auto" w:fill="FFFFFF"/>
          <w:lang w:val="hy-AM" w:eastAsia="en-US"/>
        </w:rPr>
        <w:t>հայցն ընդդեմ</w:t>
      </w:r>
      <w:r w:rsidR="00075812" w:rsidRPr="00AE181F">
        <w:rPr>
          <w:rFonts w:ascii="GHEA Grapalat" w:hAnsi="GHEA Grapalat"/>
          <w:sz w:val="24"/>
          <w:szCs w:val="24"/>
          <w:lang w:val="hy-AM"/>
        </w:rPr>
        <w:t xml:space="preserve"> </w:t>
      </w:r>
      <w:r w:rsidR="00F2749D">
        <w:rPr>
          <w:rFonts w:ascii="GHEA Grapalat" w:hAnsi="GHEA Grapalat"/>
          <w:sz w:val="24"/>
          <w:szCs w:val="24"/>
          <w:lang w:val="hy-AM"/>
        </w:rPr>
        <w:t>ՀՀ կ</w:t>
      </w:r>
      <w:r w:rsidR="00D242FF" w:rsidRPr="00AE181F">
        <w:rPr>
          <w:rFonts w:ascii="GHEA Grapalat" w:hAnsi="GHEA Grapalat"/>
          <w:sz w:val="24"/>
          <w:szCs w:val="24"/>
          <w:lang w:val="hy-AM"/>
        </w:rPr>
        <w:t xml:space="preserve">ենտրոնական բանկի՝ </w:t>
      </w:r>
      <w:r w:rsidR="00F2749D">
        <w:rPr>
          <w:rFonts w:ascii="GHEA Grapalat" w:hAnsi="GHEA Grapalat"/>
          <w:sz w:val="24"/>
          <w:szCs w:val="24"/>
          <w:lang w:val="hy-AM"/>
        </w:rPr>
        <w:t>ՀՀ կ</w:t>
      </w:r>
      <w:r w:rsidR="00D242FF" w:rsidRPr="00AE181F">
        <w:rPr>
          <w:rFonts w:ascii="GHEA Grapalat" w:hAnsi="GHEA Grapalat"/>
          <w:sz w:val="24"/>
          <w:szCs w:val="24"/>
          <w:lang w:val="hy-AM"/>
        </w:rPr>
        <w:t>ենտրոնական բանկի խորհրդի 03.05.2023 թվականի թիվ 63Ա որոշումն անվավեր ճանաչելու պահանջի մասին,</w:t>
      </w:r>
      <w:r w:rsidR="00D242FF" w:rsidRPr="00AE181F">
        <w:rPr>
          <w:rFonts w:ascii="GHEA Grapalat" w:hAnsi="GHEA Grapalat"/>
          <w:sz w:val="24"/>
          <w:szCs w:val="24"/>
          <w:lang w:val="de-DE"/>
        </w:rPr>
        <w:t xml:space="preserve"> </w:t>
      </w:r>
      <w:r w:rsidR="00334F67" w:rsidRPr="00AE181F">
        <w:rPr>
          <w:rFonts w:ascii="GHEA Grapalat" w:hAnsi="GHEA Grapalat"/>
          <w:sz w:val="24"/>
          <w:szCs w:val="24"/>
          <w:lang w:val="hy-AM"/>
        </w:rPr>
        <w:t>մերժել։</w:t>
      </w:r>
    </w:p>
    <w:p w14:paraId="24AE5677" w14:textId="360EA4CC" w:rsidR="00383C84" w:rsidRPr="00AE181F" w:rsidRDefault="0029567E" w:rsidP="00E17290">
      <w:pPr>
        <w:pStyle w:val="1"/>
        <w:spacing w:line="276" w:lineRule="auto"/>
        <w:ind w:firstLine="630"/>
        <w:jc w:val="both"/>
        <w:rPr>
          <w:rFonts w:ascii="GHEA Grapalat" w:hAnsi="GHEA Grapalat"/>
          <w:sz w:val="24"/>
          <w:szCs w:val="24"/>
          <w:lang w:val="de-DE"/>
        </w:rPr>
      </w:pPr>
      <w:r w:rsidRPr="00AE181F">
        <w:rPr>
          <w:rFonts w:ascii="GHEA Grapalat" w:hAnsi="GHEA Grapalat"/>
          <w:sz w:val="24"/>
          <w:szCs w:val="24"/>
          <w:lang w:val="de-DE"/>
        </w:rPr>
        <w:t xml:space="preserve">2. </w:t>
      </w:r>
      <w:r w:rsidR="00FA2A28" w:rsidRPr="00AE181F">
        <w:rPr>
          <w:rFonts w:ascii="GHEA Grapalat" w:hAnsi="GHEA Grapalat"/>
          <w:sz w:val="24"/>
          <w:szCs w:val="24"/>
          <w:lang w:val="hy-AM"/>
        </w:rPr>
        <w:t>Դ</w:t>
      </w:r>
      <w:r w:rsidR="00383C84" w:rsidRPr="00AE181F">
        <w:rPr>
          <w:rFonts w:ascii="GHEA Grapalat" w:hAnsi="GHEA Grapalat"/>
          <w:sz w:val="24"/>
          <w:szCs w:val="24"/>
          <w:lang w:val="de-DE"/>
        </w:rPr>
        <w:t xml:space="preserve">ատական ծախսերի </w:t>
      </w:r>
      <w:r w:rsidR="00F2749D">
        <w:rPr>
          <w:rFonts w:ascii="GHEA Grapalat" w:hAnsi="GHEA Grapalat"/>
          <w:sz w:val="24"/>
          <w:szCs w:val="24"/>
          <w:lang w:val="de-DE"/>
        </w:rPr>
        <w:t xml:space="preserve">բաշխման </w:t>
      </w:r>
      <w:r w:rsidR="00383C84" w:rsidRPr="00AE181F">
        <w:rPr>
          <w:rFonts w:ascii="GHEA Grapalat" w:hAnsi="GHEA Grapalat"/>
          <w:sz w:val="24"/>
          <w:szCs w:val="24"/>
          <w:lang w:val="de-DE"/>
        </w:rPr>
        <w:t>հարցը համարել լուծված։</w:t>
      </w:r>
    </w:p>
    <w:p w14:paraId="5945EB31" w14:textId="27CD4A42" w:rsidR="0029567E" w:rsidRPr="00AE181F" w:rsidRDefault="007529E7" w:rsidP="00E17290">
      <w:pPr>
        <w:pStyle w:val="1"/>
        <w:spacing w:line="276" w:lineRule="auto"/>
        <w:ind w:firstLine="630"/>
        <w:jc w:val="both"/>
        <w:rPr>
          <w:rFonts w:ascii="GHEA Grapalat" w:hAnsi="GHEA Grapalat"/>
          <w:sz w:val="24"/>
          <w:szCs w:val="24"/>
          <w:lang w:val="de-DE"/>
        </w:rPr>
      </w:pPr>
      <w:r w:rsidRPr="00AE181F">
        <w:rPr>
          <w:rFonts w:ascii="GHEA Grapalat" w:hAnsi="GHEA Grapalat"/>
          <w:sz w:val="24"/>
          <w:szCs w:val="24"/>
          <w:lang w:val="hy-AM"/>
        </w:rPr>
        <w:t>3</w:t>
      </w:r>
      <w:r w:rsidR="0029567E" w:rsidRPr="00AE181F">
        <w:rPr>
          <w:rFonts w:ascii="GHEA Grapalat" w:hAnsi="GHEA Grapalat"/>
          <w:sz w:val="24"/>
          <w:szCs w:val="24"/>
          <w:lang w:val="de-DE"/>
        </w:rPr>
        <w:t>. Ո</w:t>
      </w:r>
      <w:r w:rsidR="0029567E" w:rsidRPr="00AE181F">
        <w:rPr>
          <w:rFonts w:ascii="GHEA Grapalat" w:hAnsi="GHEA Grapalat"/>
          <w:sz w:val="24"/>
          <w:szCs w:val="24"/>
          <w:lang w:val="hy-AM"/>
        </w:rPr>
        <w:t>րոշումն օրինական ուժի մեջ է մտնում</w:t>
      </w:r>
      <w:r w:rsidR="0029567E" w:rsidRPr="00AE181F">
        <w:rPr>
          <w:rFonts w:ascii="GHEA Grapalat" w:hAnsi="GHEA Grapalat"/>
          <w:sz w:val="24"/>
          <w:szCs w:val="24"/>
          <w:lang w:val="de-DE"/>
        </w:rPr>
        <w:t xml:space="preserve"> կայացման</w:t>
      </w:r>
      <w:r w:rsidR="0029567E" w:rsidRPr="00AE181F">
        <w:rPr>
          <w:rFonts w:ascii="GHEA Grapalat" w:hAnsi="GHEA Grapalat"/>
          <w:sz w:val="24"/>
          <w:szCs w:val="24"/>
          <w:lang w:val="hy-AM"/>
        </w:rPr>
        <w:t xml:space="preserve"> պահից, վերջնական է և բողոքարկման ենթակա չէ</w:t>
      </w:r>
      <w:r w:rsidR="0029567E" w:rsidRPr="00AE181F">
        <w:rPr>
          <w:rFonts w:ascii="GHEA Grapalat" w:hAnsi="GHEA Grapalat"/>
          <w:sz w:val="24"/>
          <w:szCs w:val="24"/>
          <w:lang w:val="de-DE"/>
        </w:rPr>
        <w:t>:</w:t>
      </w:r>
    </w:p>
    <w:tbl>
      <w:tblPr>
        <w:tblpPr w:leftFromText="180" w:rightFromText="180" w:vertAnchor="text" w:horzAnchor="margin" w:tblpXSpec="center" w:tblpY="535"/>
        <w:tblW w:w="10078" w:type="dxa"/>
        <w:tblLook w:val="04A0" w:firstRow="1" w:lastRow="0" w:firstColumn="1" w:lastColumn="0" w:noHBand="0" w:noVBand="1"/>
      </w:tblPr>
      <w:tblGrid>
        <w:gridCol w:w="3330"/>
        <w:gridCol w:w="6748"/>
      </w:tblGrid>
      <w:tr w:rsidR="00AE181F" w:rsidRPr="00AE181F" w14:paraId="52FF50D8" w14:textId="77777777" w:rsidTr="00383C84">
        <w:trPr>
          <w:trHeight w:val="445"/>
        </w:trPr>
        <w:tc>
          <w:tcPr>
            <w:tcW w:w="3330" w:type="dxa"/>
          </w:tcPr>
          <w:p w14:paraId="2829EC60" w14:textId="1F812197" w:rsidR="00A04A38" w:rsidRPr="00AE181F" w:rsidRDefault="00A04A38" w:rsidP="00E17290">
            <w:pPr>
              <w:tabs>
                <w:tab w:val="left" w:pos="1588"/>
              </w:tabs>
              <w:spacing w:after="0" w:line="276" w:lineRule="auto"/>
              <w:ind w:firstLine="630"/>
              <w:jc w:val="center"/>
              <w:rPr>
                <w:rFonts w:ascii="GHEA Grapalat" w:eastAsia="SimSun" w:hAnsi="GHEA Grapalat"/>
                <w:i/>
                <w:spacing w:val="40"/>
                <w:sz w:val="24"/>
                <w:szCs w:val="24"/>
                <w:lang w:val="de-DE" w:eastAsia="zh-CN"/>
              </w:rPr>
            </w:pPr>
            <w:r w:rsidRPr="00AE181F">
              <w:rPr>
                <w:rFonts w:ascii="GHEA Grapalat" w:eastAsia="SimSun" w:hAnsi="GHEA Grapalat" w:cs="Sylfaen"/>
                <w:i/>
                <w:spacing w:val="40"/>
                <w:sz w:val="24"/>
                <w:szCs w:val="24"/>
                <w:lang w:val="hy-AM" w:eastAsia="zh-CN"/>
              </w:rPr>
              <w:t xml:space="preserve"> Նախագահող </w:t>
            </w:r>
          </w:p>
          <w:p w14:paraId="0B0B3488" w14:textId="77777777" w:rsidR="00DD222D" w:rsidRPr="00AE181F" w:rsidRDefault="00660C7E" w:rsidP="00E17290">
            <w:pPr>
              <w:spacing w:after="0" w:line="276" w:lineRule="auto"/>
              <w:ind w:firstLine="630"/>
              <w:rPr>
                <w:rFonts w:ascii="GHEA Grapalat" w:eastAsia="SimSun" w:hAnsi="GHEA Grapalat" w:cs="Sylfaen"/>
                <w:i/>
                <w:spacing w:val="40"/>
                <w:sz w:val="24"/>
                <w:szCs w:val="24"/>
                <w:lang w:val="hy-AM" w:eastAsia="zh-CN"/>
              </w:rPr>
            </w:pPr>
            <w:r w:rsidRPr="00AE181F">
              <w:rPr>
                <w:rFonts w:ascii="GHEA Grapalat" w:eastAsia="SimSun" w:hAnsi="GHEA Grapalat" w:cs="Sylfaen"/>
                <w:i/>
                <w:spacing w:val="40"/>
                <w:sz w:val="24"/>
                <w:szCs w:val="24"/>
                <w:lang w:val="hy-AM" w:eastAsia="zh-CN"/>
              </w:rPr>
              <w:t xml:space="preserve">             </w:t>
            </w:r>
          </w:p>
          <w:p w14:paraId="6B5DE994" w14:textId="20D17BA5" w:rsidR="00A04A38" w:rsidRPr="00AE181F" w:rsidRDefault="00DD222D" w:rsidP="00E17290">
            <w:pPr>
              <w:spacing w:after="0" w:line="276" w:lineRule="auto"/>
              <w:ind w:firstLine="630"/>
              <w:rPr>
                <w:rFonts w:ascii="GHEA Grapalat" w:eastAsia="SimSun" w:hAnsi="GHEA Grapalat"/>
                <w:sz w:val="24"/>
                <w:szCs w:val="24"/>
                <w:lang w:eastAsia="zh-CN"/>
              </w:rPr>
            </w:pPr>
            <w:r w:rsidRPr="00AE181F">
              <w:rPr>
                <w:rFonts w:ascii="GHEA Grapalat" w:eastAsia="SimSun" w:hAnsi="GHEA Grapalat" w:cs="Sylfaen"/>
                <w:i/>
                <w:spacing w:val="40"/>
                <w:sz w:val="24"/>
                <w:szCs w:val="24"/>
                <w:lang w:val="hy-AM" w:eastAsia="zh-CN"/>
              </w:rPr>
              <w:t xml:space="preserve">   Զ</w:t>
            </w:r>
            <w:r w:rsidR="00660C7E" w:rsidRPr="00AE181F">
              <w:rPr>
                <w:rFonts w:ascii="GHEA Grapalat" w:eastAsia="SimSun" w:hAnsi="GHEA Grapalat" w:cs="Sylfaen"/>
                <w:i/>
                <w:spacing w:val="40"/>
                <w:sz w:val="24"/>
                <w:szCs w:val="24"/>
                <w:lang w:eastAsia="zh-CN"/>
              </w:rPr>
              <w:t>եկուցող</w:t>
            </w:r>
          </w:p>
          <w:p w14:paraId="0CD6B048" w14:textId="77777777" w:rsidR="00A04A38" w:rsidRPr="00AE181F" w:rsidRDefault="00A04A38" w:rsidP="00E17290">
            <w:pPr>
              <w:spacing w:after="0" w:line="276" w:lineRule="auto"/>
              <w:ind w:firstLine="630"/>
              <w:rPr>
                <w:rFonts w:ascii="GHEA Grapalat" w:eastAsia="SimSun" w:hAnsi="GHEA Grapalat"/>
                <w:sz w:val="24"/>
                <w:szCs w:val="24"/>
                <w:lang w:eastAsia="zh-CN"/>
              </w:rPr>
            </w:pPr>
          </w:p>
          <w:p w14:paraId="233561A5" w14:textId="77777777" w:rsidR="00A04A38" w:rsidRPr="00AE181F" w:rsidRDefault="00A04A38" w:rsidP="00E17290">
            <w:pPr>
              <w:spacing w:after="0" w:line="276" w:lineRule="auto"/>
              <w:ind w:firstLine="630"/>
              <w:rPr>
                <w:rFonts w:ascii="GHEA Grapalat" w:eastAsia="SimSun" w:hAnsi="GHEA Grapalat"/>
                <w:sz w:val="24"/>
                <w:szCs w:val="24"/>
                <w:lang w:eastAsia="zh-CN"/>
              </w:rPr>
            </w:pPr>
          </w:p>
          <w:p w14:paraId="51EFC637" w14:textId="77777777" w:rsidR="00A04A38" w:rsidRPr="00AE181F" w:rsidRDefault="00A04A38" w:rsidP="00E17290">
            <w:pPr>
              <w:spacing w:after="0" w:line="276" w:lineRule="auto"/>
              <w:ind w:firstLine="630"/>
              <w:rPr>
                <w:rFonts w:ascii="GHEA Grapalat" w:eastAsia="SimSun" w:hAnsi="GHEA Grapalat"/>
                <w:i/>
                <w:spacing w:val="40"/>
                <w:sz w:val="24"/>
                <w:szCs w:val="24"/>
                <w:lang w:val="hy-AM" w:eastAsia="zh-CN"/>
              </w:rPr>
            </w:pPr>
          </w:p>
          <w:p w14:paraId="76940C8F" w14:textId="77777777" w:rsidR="00A04A38" w:rsidRPr="00AE181F" w:rsidRDefault="00A04A38" w:rsidP="00E17290">
            <w:pPr>
              <w:spacing w:after="0" w:line="276" w:lineRule="auto"/>
              <w:ind w:firstLine="630"/>
              <w:rPr>
                <w:rFonts w:ascii="GHEA Grapalat" w:eastAsia="SimSun" w:hAnsi="GHEA Grapalat"/>
                <w:sz w:val="24"/>
                <w:szCs w:val="24"/>
                <w:lang w:val="hy-AM" w:eastAsia="zh-CN"/>
              </w:rPr>
            </w:pPr>
          </w:p>
        </w:tc>
        <w:tc>
          <w:tcPr>
            <w:tcW w:w="6748" w:type="dxa"/>
          </w:tcPr>
          <w:p w14:paraId="28B2CF53" w14:textId="28465B02"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r w:rsidRPr="00AE181F">
              <w:rPr>
                <w:rFonts w:ascii="GHEA Grapalat" w:hAnsi="GHEA Grapalat"/>
                <w:b/>
                <w:i/>
                <w:sz w:val="24"/>
                <w:szCs w:val="24"/>
                <w:u w:val="single"/>
                <w:lang w:val="hy-AM"/>
              </w:rPr>
              <w:t xml:space="preserve">                                                   Հ</w:t>
            </w:r>
            <w:r w:rsidR="00364E26" w:rsidRPr="00AE181F">
              <w:rPr>
                <w:rFonts w:ascii="Cambria Math" w:eastAsia="MS Mincho" w:hAnsi="Cambria Math" w:cs="Cambria Math"/>
                <w:b/>
                <w:i/>
                <w:sz w:val="24"/>
                <w:szCs w:val="24"/>
                <w:u w:val="single"/>
                <w:lang w:val="hy-AM"/>
              </w:rPr>
              <w:t xml:space="preserve">. </w:t>
            </w:r>
            <w:r w:rsidRPr="00AE181F">
              <w:rPr>
                <w:rFonts w:ascii="GHEA Grapalat" w:hAnsi="GHEA Grapalat"/>
                <w:b/>
                <w:i/>
                <w:sz w:val="24"/>
                <w:szCs w:val="24"/>
                <w:u w:val="single"/>
                <w:lang w:val="hy-AM"/>
              </w:rPr>
              <w:t>ԲԵԴԵՎՅԱՆ</w:t>
            </w:r>
          </w:p>
          <w:p w14:paraId="6EC862EA" w14:textId="77777777"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p>
          <w:p w14:paraId="18879AF4" w14:textId="110C7266"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r w:rsidRPr="00AE181F">
              <w:rPr>
                <w:rFonts w:ascii="GHEA Grapalat" w:hAnsi="GHEA Grapalat"/>
                <w:b/>
                <w:i/>
                <w:sz w:val="24"/>
                <w:szCs w:val="24"/>
                <w:u w:val="single"/>
                <w:lang w:val="hy-AM"/>
              </w:rPr>
              <w:t xml:space="preserve">                                                  </w:t>
            </w:r>
            <w:r w:rsidR="00660C7E" w:rsidRPr="00AE181F">
              <w:rPr>
                <w:rFonts w:ascii="GHEA Grapalat" w:hAnsi="GHEA Grapalat"/>
                <w:b/>
                <w:i/>
                <w:sz w:val="24"/>
                <w:szCs w:val="24"/>
                <w:u w:val="single"/>
                <w:lang w:val="hy-AM"/>
              </w:rPr>
              <w:t>Ռ</w:t>
            </w:r>
            <w:r w:rsidR="00364E26" w:rsidRPr="00AE181F">
              <w:rPr>
                <w:rFonts w:ascii="Cambria Math" w:eastAsia="MS Mincho" w:hAnsi="Cambria Math" w:cs="Cambria Math"/>
                <w:b/>
                <w:i/>
                <w:sz w:val="24"/>
                <w:szCs w:val="24"/>
                <w:u w:val="single"/>
                <w:lang w:val="hy-AM"/>
              </w:rPr>
              <w:t xml:space="preserve">. </w:t>
            </w:r>
            <w:r w:rsidR="00660C7E" w:rsidRPr="00AE181F">
              <w:rPr>
                <w:rFonts w:ascii="GHEA Grapalat" w:hAnsi="GHEA Grapalat"/>
                <w:b/>
                <w:i/>
                <w:sz w:val="24"/>
                <w:szCs w:val="24"/>
                <w:u w:val="single"/>
                <w:lang w:val="hy-AM"/>
              </w:rPr>
              <w:t>ՀԱԿՈԲ</w:t>
            </w:r>
            <w:r w:rsidRPr="00AE181F">
              <w:rPr>
                <w:rFonts w:ascii="GHEA Grapalat" w:hAnsi="GHEA Grapalat"/>
                <w:b/>
                <w:i/>
                <w:sz w:val="24"/>
                <w:szCs w:val="24"/>
                <w:u w:val="single"/>
                <w:lang w:val="hy-AM"/>
              </w:rPr>
              <w:t>ՅԱՆ</w:t>
            </w:r>
          </w:p>
          <w:p w14:paraId="25504481" w14:textId="77777777"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p>
          <w:p w14:paraId="1360D5BE" w14:textId="3689884F"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r w:rsidRPr="00AE181F">
              <w:rPr>
                <w:rFonts w:ascii="GHEA Grapalat" w:hAnsi="GHEA Grapalat"/>
                <w:b/>
                <w:i/>
                <w:sz w:val="24"/>
                <w:szCs w:val="24"/>
                <w:u w:val="single"/>
                <w:lang w:val="hy-AM"/>
              </w:rPr>
              <w:t xml:space="preserve">                                                  </w:t>
            </w:r>
            <w:r w:rsidR="00660C7E" w:rsidRPr="00AE181F">
              <w:rPr>
                <w:rFonts w:ascii="GHEA Grapalat" w:hAnsi="GHEA Grapalat"/>
                <w:b/>
                <w:i/>
                <w:sz w:val="24"/>
                <w:szCs w:val="24"/>
                <w:u w:val="single"/>
                <w:lang w:val="hy-AM"/>
              </w:rPr>
              <w:t>Ա</w:t>
            </w:r>
            <w:r w:rsidR="00364E26" w:rsidRPr="00AE181F">
              <w:rPr>
                <w:rFonts w:ascii="GHEA Grapalat" w:hAnsi="GHEA Grapalat"/>
                <w:b/>
                <w:i/>
                <w:sz w:val="24"/>
                <w:szCs w:val="24"/>
                <w:u w:val="single"/>
                <w:lang w:val="hy-AM"/>
              </w:rPr>
              <w:t xml:space="preserve">. </w:t>
            </w:r>
            <w:r w:rsidR="00660C7E" w:rsidRPr="00AE181F">
              <w:rPr>
                <w:rFonts w:ascii="GHEA Grapalat" w:hAnsi="GHEA Grapalat"/>
                <w:b/>
                <w:i/>
                <w:sz w:val="24"/>
                <w:szCs w:val="24"/>
                <w:u w:val="single"/>
                <w:lang w:val="hy-AM"/>
              </w:rPr>
              <w:t>ԹՈՎՄԱՍ</w:t>
            </w:r>
            <w:r w:rsidRPr="00AE181F">
              <w:rPr>
                <w:rFonts w:ascii="GHEA Grapalat" w:hAnsi="GHEA Grapalat"/>
                <w:b/>
                <w:i/>
                <w:sz w:val="24"/>
                <w:szCs w:val="24"/>
                <w:u w:val="single"/>
                <w:lang w:val="hy-AM"/>
              </w:rPr>
              <w:t>ՅԱՆ</w:t>
            </w:r>
          </w:p>
          <w:p w14:paraId="04F49B71" w14:textId="77777777"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p>
          <w:p w14:paraId="36FBE11E" w14:textId="3B5F1D67"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r w:rsidRPr="00AE181F">
              <w:rPr>
                <w:rFonts w:ascii="GHEA Grapalat" w:hAnsi="GHEA Grapalat"/>
                <w:b/>
                <w:i/>
                <w:sz w:val="24"/>
                <w:szCs w:val="24"/>
                <w:u w:val="single"/>
                <w:lang w:val="hy-AM"/>
              </w:rPr>
              <w:t xml:space="preserve">                                                  </w:t>
            </w:r>
            <w:r w:rsidR="00660C7E" w:rsidRPr="00AE181F">
              <w:rPr>
                <w:rFonts w:ascii="GHEA Grapalat" w:hAnsi="GHEA Grapalat"/>
                <w:b/>
                <w:i/>
                <w:sz w:val="24"/>
                <w:szCs w:val="24"/>
                <w:u w:val="single"/>
                <w:lang w:val="hy-AM"/>
              </w:rPr>
              <w:t>Լ</w:t>
            </w:r>
            <w:r w:rsidR="00364E26" w:rsidRPr="00AE181F">
              <w:rPr>
                <w:rFonts w:ascii="Cambria Math" w:eastAsia="MS Mincho" w:hAnsi="Cambria Math" w:cs="Cambria Math"/>
                <w:b/>
                <w:i/>
                <w:sz w:val="24"/>
                <w:szCs w:val="24"/>
                <w:u w:val="single"/>
                <w:lang w:val="hy-AM"/>
              </w:rPr>
              <w:t>.</w:t>
            </w:r>
            <w:r w:rsidR="00364E26" w:rsidRPr="00AE181F">
              <w:rPr>
                <w:rFonts w:ascii="Cambria Math" w:eastAsia="MS Mincho" w:hAnsi="Cambria Math" w:cs="Cambria Math"/>
                <w:b/>
                <w:i/>
                <w:sz w:val="24"/>
                <w:szCs w:val="24"/>
                <w:u w:val="single"/>
                <w:lang w:val="en-US"/>
              </w:rPr>
              <w:t xml:space="preserve"> </w:t>
            </w:r>
            <w:r w:rsidRPr="00AE181F">
              <w:rPr>
                <w:rFonts w:ascii="GHEA Grapalat" w:hAnsi="GHEA Grapalat"/>
                <w:b/>
                <w:i/>
                <w:sz w:val="24"/>
                <w:szCs w:val="24"/>
                <w:u w:val="single"/>
                <w:lang w:val="hy-AM"/>
              </w:rPr>
              <w:t>ՀԱԿՈԲՅԱՆ</w:t>
            </w:r>
          </w:p>
          <w:p w14:paraId="2116A72C" w14:textId="77777777" w:rsidR="005E1523" w:rsidRPr="00AE181F" w:rsidRDefault="005E1523" w:rsidP="00E17290">
            <w:pPr>
              <w:tabs>
                <w:tab w:val="left" w:pos="3410"/>
              </w:tabs>
              <w:spacing w:after="0" w:line="276" w:lineRule="auto"/>
              <w:ind w:firstLine="630"/>
              <w:contextualSpacing/>
              <w:rPr>
                <w:rFonts w:ascii="GHEA Grapalat" w:hAnsi="GHEA Grapalat"/>
                <w:b/>
                <w:i/>
                <w:sz w:val="24"/>
                <w:szCs w:val="24"/>
                <w:u w:val="single"/>
                <w:lang w:val="hy-AM"/>
              </w:rPr>
            </w:pPr>
          </w:p>
          <w:p w14:paraId="79B580A5" w14:textId="707505FF" w:rsidR="005E1523" w:rsidRPr="00AE181F" w:rsidRDefault="005E1523" w:rsidP="005E1523">
            <w:pPr>
              <w:tabs>
                <w:tab w:val="left" w:pos="3410"/>
              </w:tabs>
              <w:spacing w:after="0" w:line="276" w:lineRule="auto"/>
              <w:ind w:firstLine="630"/>
              <w:contextualSpacing/>
              <w:rPr>
                <w:rFonts w:ascii="GHEA Grapalat" w:hAnsi="GHEA Grapalat"/>
                <w:b/>
                <w:i/>
                <w:sz w:val="24"/>
                <w:szCs w:val="24"/>
                <w:u w:val="single"/>
                <w:lang w:val="hy-AM"/>
              </w:rPr>
            </w:pPr>
            <w:r w:rsidRPr="00AE181F">
              <w:rPr>
                <w:rFonts w:ascii="GHEA Grapalat" w:hAnsi="GHEA Grapalat"/>
                <w:b/>
                <w:i/>
                <w:sz w:val="24"/>
                <w:szCs w:val="24"/>
                <w:u w:val="single"/>
                <w:lang w:val="hy-AM"/>
              </w:rPr>
              <w:t xml:space="preserve">                                                  Ք</w:t>
            </w:r>
            <w:r w:rsidR="00364E26" w:rsidRPr="00AE181F">
              <w:rPr>
                <w:rFonts w:ascii="GHEA Grapalat" w:hAnsi="GHEA Grapalat" w:cs="Cambria Math"/>
                <w:b/>
                <w:i/>
                <w:sz w:val="24"/>
                <w:szCs w:val="24"/>
                <w:u w:val="single"/>
                <w:lang w:val="hy-AM"/>
              </w:rPr>
              <w:t>.</w:t>
            </w:r>
            <w:r w:rsidR="00364E26" w:rsidRPr="00AE181F">
              <w:rPr>
                <w:rFonts w:ascii="GHEA Grapalat" w:hAnsi="GHEA Grapalat" w:cs="Cambria Math"/>
                <w:b/>
                <w:i/>
                <w:sz w:val="24"/>
                <w:szCs w:val="24"/>
                <w:u w:val="single"/>
                <w:lang w:val="en-US"/>
              </w:rPr>
              <w:t xml:space="preserve"> </w:t>
            </w:r>
            <w:r w:rsidRPr="00AE181F">
              <w:rPr>
                <w:rFonts w:ascii="GHEA Grapalat" w:hAnsi="GHEA Grapalat"/>
                <w:b/>
                <w:i/>
                <w:sz w:val="24"/>
                <w:szCs w:val="24"/>
                <w:u w:val="single"/>
                <w:lang w:val="hy-AM"/>
              </w:rPr>
              <w:t>ՄԿՈՅԱՆ</w:t>
            </w:r>
          </w:p>
          <w:p w14:paraId="655B46BC" w14:textId="77777777" w:rsidR="005E1523" w:rsidRPr="00AE181F" w:rsidRDefault="005E1523" w:rsidP="00E17290">
            <w:pPr>
              <w:tabs>
                <w:tab w:val="left" w:pos="3410"/>
              </w:tabs>
              <w:spacing w:after="0" w:line="276" w:lineRule="auto"/>
              <w:ind w:firstLine="630"/>
              <w:contextualSpacing/>
              <w:rPr>
                <w:rFonts w:ascii="GHEA Grapalat" w:hAnsi="GHEA Grapalat"/>
                <w:b/>
                <w:i/>
                <w:sz w:val="24"/>
                <w:szCs w:val="24"/>
                <w:u w:val="single"/>
                <w:lang w:val="hy-AM"/>
              </w:rPr>
            </w:pPr>
          </w:p>
          <w:p w14:paraId="77F81609" w14:textId="77777777" w:rsidR="00A04A38" w:rsidRPr="00AE181F" w:rsidRDefault="00A04A38" w:rsidP="00E17290">
            <w:pPr>
              <w:tabs>
                <w:tab w:val="left" w:pos="3410"/>
              </w:tabs>
              <w:spacing w:after="0" w:line="276" w:lineRule="auto"/>
              <w:ind w:firstLine="630"/>
              <w:contextualSpacing/>
              <w:rPr>
                <w:rFonts w:ascii="GHEA Grapalat" w:hAnsi="GHEA Grapalat"/>
                <w:b/>
                <w:i/>
                <w:sz w:val="24"/>
                <w:szCs w:val="24"/>
                <w:u w:val="single"/>
                <w:lang w:val="hy-AM"/>
              </w:rPr>
            </w:pPr>
          </w:p>
          <w:p w14:paraId="51C6CEFB" w14:textId="77777777" w:rsidR="00A04A38" w:rsidRPr="00AE181F" w:rsidRDefault="00A04A38" w:rsidP="00120214">
            <w:pPr>
              <w:tabs>
                <w:tab w:val="left" w:pos="3410"/>
              </w:tabs>
              <w:spacing w:after="0" w:line="276" w:lineRule="auto"/>
              <w:ind w:firstLine="630"/>
              <w:contextualSpacing/>
              <w:rPr>
                <w:rFonts w:ascii="GHEA Grapalat" w:hAnsi="GHEA Grapalat"/>
                <w:b/>
                <w:i/>
                <w:sz w:val="24"/>
                <w:szCs w:val="24"/>
                <w:u w:val="single"/>
                <w:lang w:val="hy-AM"/>
              </w:rPr>
            </w:pPr>
          </w:p>
        </w:tc>
      </w:tr>
    </w:tbl>
    <w:p w14:paraId="65D74616" w14:textId="0EA89628" w:rsidR="00C3081C" w:rsidRPr="00AE181F" w:rsidRDefault="00C3081C" w:rsidP="00EC6AC8">
      <w:pPr>
        <w:tabs>
          <w:tab w:val="left" w:pos="1348"/>
        </w:tabs>
        <w:spacing w:after="0" w:line="276" w:lineRule="auto"/>
        <w:ind w:firstLine="630"/>
        <w:rPr>
          <w:rFonts w:ascii="GHEA Grapalat" w:hAnsi="GHEA Grapalat" w:cs="Sylfaen"/>
          <w:sz w:val="24"/>
          <w:szCs w:val="24"/>
          <w:lang w:val="fr-FR"/>
        </w:rPr>
      </w:pPr>
    </w:p>
    <w:sectPr w:rsidR="00C3081C" w:rsidRPr="00AE181F" w:rsidSect="009C0267">
      <w:headerReference w:type="default" r:id="rId9"/>
      <w:pgSz w:w="11906" w:h="16838"/>
      <w:pgMar w:top="540" w:right="656" w:bottom="360" w:left="851" w:header="288" w:footer="10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1ADBB" w14:textId="77777777" w:rsidR="008F2428" w:rsidRDefault="008F2428" w:rsidP="00746ED4">
      <w:pPr>
        <w:spacing w:after="0" w:line="240" w:lineRule="auto"/>
      </w:pPr>
      <w:r>
        <w:separator/>
      </w:r>
    </w:p>
  </w:endnote>
  <w:endnote w:type="continuationSeparator" w:id="0">
    <w:p w14:paraId="3BC58F99" w14:textId="77777777" w:rsidR="008F2428" w:rsidRDefault="008F2428" w:rsidP="0074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Armenian">
    <w:panose1 w:val="020B0604020202020204"/>
    <w:charset w:val="00"/>
    <w:family w:val="swiss"/>
    <w:pitch w:val="variable"/>
    <w:sig w:usb0="00000003" w:usb1="00000000" w:usb2="00000000" w:usb3="00000000" w:csb0="00000001" w:csb1="00000000"/>
  </w:font>
  <w:font w:name="Arbat">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9DFE" w14:textId="77777777" w:rsidR="008F2428" w:rsidRDefault="008F2428" w:rsidP="00746ED4">
      <w:pPr>
        <w:spacing w:after="0" w:line="240" w:lineRule="auto"/>
      </w:pPr>
      <w:r>
        <w:separator/>
      </w:r>
    </w:p>
  </w:footnote>
  <w:footnote w:type="continuationSeparator" w:id="0">
    <w:p w14:paraId="07D90045" w14:textId="77777777" w:rsidR="008F2428" w:rsidRDefault="008F2428" w:rsidP="00746ED4">
      <w:pPr>
        <w:spacing w:after="0" w:line="240" w:lineRule="auto"/>
      </w:pPr>
      <w:r>
        <w:continuationSeparator/>
      </w:r>
    </w:p>
  </w:footnote>
  <w:footnote w:id="1">
    <w:p w14:paraId="2989409A" w14:textId="466DA253" w:rsidR="00AA2F70" w:rsidRPr="00AA2F70" w:rsidRDefault="00AA2F70">
      <w:pPr>
        <w:pStyle w:val="FootnoteText"/>
        <w:rPr>
          <w:lang w:val="hy-AM"/>
        </w:rPr>
      </w:pPr>
      <w:r>
        <w:rPr>
          <w:rStyle w:val="FootnoteReference"/>
        </w:rPr>
        <w:footnoteRef/>
      </w:r>
      <w:r>
        <w:t xml:space="preserve"> </w:t>
      </w:r>
      <w:r w:rsidRPr="00AA2F70">
        <w:rPr>
          <w:rFonts w:ascii="GHEA Grapalat" w:hAnsi="GHEA Grapalat"/>
          <w:lang w:val="hy-AM"/>
        </w:rPr>
        <w:t>Հանդիսանում է անձնական տվյալ</w:t>
      </w:r>
    </w:p>
  </w:footnote>
  <w:footnote w:id="2">
    <w:p w14:paraId="6A0B6815" w14:textId="77777777" w:rsidR="00AA2F70" w:rsidRPr="00AA2F70" w:rsidRDefault="00AA2F70" w:rsidP="00AA2F70">
      <w:pPr>
        <w:pStyle w:val="FootnoteText"/>
        <w:rPr>
          <w:lang w:val="hy-AM"/>
        </w:rPr>
      </w:pPr>
      <w:r>
        <w:rPr>
          <w:rStyle w:val="FootnoteReference"/>
        </w:rPr>
        <w:footnoteRef/>
      </w:r>
      <w:r>
        <w:t xml:space="preserve"> </w:t>
      </w:r>
      <w:r w:rsidRPr="00AA2F70">
        <w:rPr>
          <w:rFonts w:ascii="GHEA Grapalat" w:hAnsi="GHEA Grapalat"/>
          <w:lang w:val="hy-AM"/>
        </w:rPr>
        <w:t>Հանդիսանում է անձնական տվյալ</w:t>
      </w:r>
    </w:p>
    <w:p w14:paraId="7AC6B093" w14:textId="52A4E7FC" w:rsidR="00AA2F70" w:rsidRPr="00AA2F70" w:rsidRDefault="00AA2F70">
      <w:pPr>
        <w:pStyle w:val="FootnoteText"/>
        <w:rPr>
          <w:lang w:val="hy-AM"/>
        </w:rPr>
      </w:pPr>
    </w:p>
  </w:footnote>
  <w:footnote w:id="3">
    <w:p w14:paraId="2B57EC3D" w14:textId="77777777" w:rsidR="00AA2F70" w:rsidRPr="00AA2F70" w:rsidRDefault="00AA2F70" w:rsidP="00AA2F70">
      <w:pPr>
        <w:pStyle w:val="FootnoteText"/>
        <w:rPr>
          <w:lang w:val="hy-AM"/>
        </w:rPr>
      </w:pPr>
      <w:r>
        <w:rPr>
          <w:rStyle w:val="FootnoteReference"/>
        </w:rPr>
        <w:footnoteRef/>
      </w:r>
      <w:r w:rsidRPr="00811372">
        <w:rPr>
          <w:lang w:val="hy-AM"/>
        </w:rPr>
        <w:t xml:space="preserve"> </w:t>
      </w:r>
      <w:r w:rsidRPr="00AA2F70">
        <w:rPr>
          <w:rFonts w:ascii="GHEA Grapalat" w:hAnsi="GHEA Grapalat"/>
          <w:lang w:val="hy-AM"/>
        </w:rPr>
        <w:t>Հանդիսանում է անձնական տվյալ</w:t>
      </w:r>
    </w:p>
    <w:p w14:paraId="7E6046A3" w14:textId="670E99C7" w:rsidR="00AA2F70" w:rsidRPr="00AA2F70" w:rsidRDefault="00AA2F70">
      <w:pPr>
        <w:pStyle w:val="FootnoteText"/>
        <w:rPr>
          <w:lang w:val="hy-AM"/>
        </w:rPr>
      </w:pPr>
    </w:p>
  </w:footnote>
  <w:footnote w:id="4">
    <w:p w14:paraId="66D1C53C" w14:textId="77777777" w:rsidR="00AA2F70" w:rsidRPr="00AA2F70" w:rsidRDefault="00AA2F70" w:rsidP="00AA2F70">
      <w:pPr>
        <w:pStyle w:val="FootnoteText"/>
        <w:rPr>
          <w:lang w:val="hy-AM"/>
        </w:rPr>
      </w:pPr>
      <w:r>
        <w:rPr>
          <w:rStyle w:val="FootnoteReference"/>
        </w:rPr>
        <w:footnoteRef/>
      </w:r>
      <w:r w:rsidRPr="00811372">
        <w:rPr>
          <w:lang w:val="hy-AM"/>
        </w:rPr>
        <w:t xml:space="preserve"> </w:t>
      </w:r>
      <w:r w:rsidRPr="00AA2F70">
        <w:rPr>
          <w:rFonts w:ascii="GHEA Grapalat" w:hAnsi="GHEA Grapalat"/>
          <w:lang w:val="hy-AM"/>
        </w:rPr>
        <w:t>Հանդիսանում է անձնական տվյալ</w:t>
      </w:r>
    </w:p>
    <w:p w14:paraId="2B70B9E4" w14:textId="18886FD5" w:rsidR="00AA2F70" w:rsidRPr="00AA2F70" w:rsidRDefault="00AA2F70">
      <w:pPr>
        <w:pStyle w:val="FootnoteText"/>
        <w:rPr>
          <w:lang w:val="hy-AM"/>
        </w:rPr>
      </w:pPr>
    </w:p>
  </w:footnote>
  <w:footnote w:id="5">
    <w:p w14:paraId="689F9EED" w14:textId="77777777" w:rsidR="00AA2F70" w:rsidRPr="00AA2F70" w:rsidRDefault="00AA2F70" w:rsidP="00AA2F70">
      <w:pPr>
        <w:pStyle w:val="FootnoteText"/>
        <w:rPr>
          <w:lang w:val="hy-AM"/>
        </w:rPr>
      </w:pPr>
      <w:r>
        <w:rPr>
          <w:rStyle w:val="FootnoteReference"/>
        </w:rPr>
        <w:footnoteRef/>
      </w:r>
      <w:r w:rsidRPr="00811372">
        <w:rPr>
          <w:lang w:val="hy-AM"/>
        </w:rPr>
        <w:t xml:space="preserve"> </w:t>
      </w:r>
      <w:r w:rsidRPr="00AA2F70">
        <w:rPr>
          <w:rFonts w:ascii="GHEA Grapalat" w:hAnsi="GHEA Grapalat"/>
          <w:lang w:val="hy-AM"/>
        </w:rPr>
        <w:t>Հանդիսանում է անձնական տվյալ</w:t>
      </w:r>
    </w:p>
    <w:p w14:paraId="6933C15B" w14:textId="4EA0CA7E" w:rsidR="00AA2F70" w:rsidRPr="00AA2F70" w:rsidRDefault="00AA2F70">
      <w:pPr>
        <w:pStyle w:val="FootnoteText"/>
        <w:rPr>
          <w:lang w:val="hy-AM"/>
        </w:rPr>
      </w:pPr>
    </w:p>
  </w:footnote>
  <w:footnote w:id="6">
    <w:p w14:paraId="1779E431" w14:textId="77777777" w:rsidR="00AA2F70" w:rsidRPr="00AA2F70" w:rsidRDefault="00AA2F70" w:rsidP="00AA2F70">
      <w:pPr>
        <w:pStyle w:val="FootnoteText"/>
        <w:rPr>
          <w:lang w:val="hy-AM"/>
        </w:rPr>
      </w:pPr>
      <w:r>
        <w:rPr>
          <w:rStyle w:val="FootnoteReference"/>
        </w:rPr>
        <w:footnoteRef/>
      </w:r>
      <w:r w:rsidRPr="00811372">
        <w:rPr>
          <w:lang w:val="hy-AM"/>
        </w:rPr>
        <w:t xml:space="preserve"> </w:t>
      </w:r>
      <w:r w:rsidRPr="00AA2F70">
        <w:rPr>
          <w:rFonts w:ascii="GHEA Grapalat" w:hAnsi="GHEA Grapalat"/>
          <w:lang w:val="hy-AM"/>
        </w:rPr>
        <w:t>Հանդիսանում է անձնական տվյալ</w:t>
      </w:r>
    </w:p>
    <w:p w14:paraId="53D935AE" w14:textId="3A33F9A7" w:rsidR="00AA2F70" w:rsidRPr="00AA2F70" w:rsidRDefault="00AA2F70">
      <w:pPr>
        <w:pStyle w:val="FootnoteText"/>
        <w:rPr>
          <w:lang w:val="hy-AM"/>
        </w:rPr>
      </w:pPr>
    </w:p>
  </w:footnote>
  <w:footnote w:id="7">
    <w:p w14:paraId="1B811691" w14:textId="77777777" w:rsidR="00AA2F70" w:rsidRPr="00AA2F70" w:rsidRDefault="00AA2F70" w:rsidP="00AA2F70">
      <w:pPr>
        <w:pStyle w:val="FootnoteText"/>
        <w:rPr>
          <w:lang w:val="hy-AM"/>
        </w:rPr>
      </w:pPr>
      <w:r>
        <w:rPr>
          <w:rStyle w:val="FootnoteReference"/>
        </w:rPr>
        <w:footnoteRef/>
      </w:r>
      <w:r>
        <w:t xml:space="preserve"> </w:t>
      </w:r>
      <w:r w:rsidRPr="00AA2F70">
        <w:rPr>
          <w:rFonts w:ascii="GHEA Grapalat" w:hAnsi="GHEA Grapalat"/>
          <w:lang w:val="hy-AM"/>
        </w:rPr>
        <w:t>Հանդիսանում է անձնական տվյալ</w:t>
      </w:r>
    </w:p>
    <w:p w14:paraId="6E30E022" w14:textId="424B76A4" w:rsidR="00AA2F70" w:rsidRPr="00AA2F70" w:rsidRDefault="00AA2F70">
      <w:pPr>
        <w:pStyle w:val="FootnoteText"/>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171140"/>
      <w:docPartObj>
        <w:docPartGallery w:val="Page Numbers (Top of Page)"/>
        <w:docPartUnique/>
      </w:docPartObj>
    </w:sdtPr>
    <w:sdtEndPr>
      <w:rPr>
        <w:noProof/>
      </w:rPr>
    </w:sdtEndPr>
    <w:sdtContent>
      <w:p w14:paraId="007F0A20" w14:textId="75270EAD" w:rsidR="007D4525" w:rsidRDefault="007D4525">
        <w:pPr>
          <w:pStyle w:val="Header"/>
          <w:jc w:val="right"/>
        </w:pPr>
        <w:r>
          <w:fldChar w:fldCharType="begin"/>
        </w:r>
        <w:r>
          <w:instrText xml:space="preserve"> PAGE   \* MERGEFORMAT </w:instrText>
        </w:r>
        <w:r>
          <w:fldChar w:fldCharType="separate"/>
        </w:r>
        <w:r w:rsidR="009C27AB">
          <w:rPr>
            <w:noProof/>
          </w:rPr>
          <w:t>22</w:t>
        </w:r>
        <w:r>
          <w:rPr>
            <w:noProof/>
          </w:rPr>
          <w:fldChar w:fldCharType="end"/>
        </w:r>
      </w:p>
    </w:sdtContent>
  </w:sdt>
  <w:p w14:paraId="24B41424" w14:textId="77777777" w:rsidR="007D4525" w:rsidRDefault="007D4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E77"/>
    <w:multiLevelType w:val="hybridMultilevel"/>
    <w:tmpl w:val="C5A87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33D87"/>
    <w:multiLevelType w:val="hybridMultilevel"/>
    <w:tmpl w:val="E33C3912"/>
    <w:lvl w:ilvl="0" w:tplc="0942AAE6">
      <w:numFmt w:val="bullet"/>
      <w:lvlText w:val="-"/>
      <w:lvlJc w:val="left"/>
      <w:pPr>
        <w:ind w:left="927" w:hanging="360"/>
      </w:pPr>
      <w:rPr>
        <w:rFonts w:ascii="Sylfaen" w:eastAsiaTheme="minorHAnsi" w:hAnsi="Sylfaen"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AA2788E"/>
    <w:multiLevelType w:val="hybridMultilevel"/>
    <w:tmpl w:val="A8E848B4"/>
    <w:lvl w:ilvl="0" w:tplc="88DE2186">
      <w:start w:val="1"/>
      <w:numFmt w:val="decimal"/>
      <w:lvlText w:val="%1)"/>
      <w:lvlJc w:val="left"/>
      <w:pPr>
        <w:ind w:left="927" w:hanging="360"/>
      </w:pPr>
      <w:rPr>
        <w:rFonts w:cs="GHEA Grapalat"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2083363"/>
    <w:multiLevelType w:val="hybridMultilevel"/>
    <w:tmpl w:val="1892E246"/>
    <w:lvl w:ilvl="0" w:tplc="F24E3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89E73F2"/>
    <w:multiLevelType w:val="hybridMultilevel"/>
    <w:tmpl w:val="04A471AC"/>
    <w:lvl w:ilvl="0" w:tplc="7B0E3C26">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171D0D"/>
    <w:multiLevelType w:val="hybridMultilevel"/>
    <w:tmpl w:val="0706CB72"/>
    <w:lvl w:ilvl="0" w:tplc="F8DEF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0B6801"/>
    <w:multiLevelType w:val="hybridMultilevel"/>
    <w:tmpl w:val="4D865C7E"/>
    <w:lvl w:ilvl="0" w:tplc="D2489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11409112">
    <w:abstractNumId w:val="3"/>
  </w:num>
  <w:num w:numId="2" w16cid:durableId="1106580127">
    <w:abstractNumId w:val="1"/>
  </w:num>
  <w:num w:numId="3" w16cid:durableId="76024626">
    <w:abstractNumId w:val="6"/>
  </w:num>
  <w:num w:numId="4" w16cid:durableId="988628697">
    <w:abstractNumId w:val="0"/>
  </w:num>
  <w:num w:numId="5" w16cid:durableId="1292437567">
    <w:abstractNumId w:val="2"/>
  </w:num>
  <w:num w:numId="6" w16cid:durableId="1888835648">
    <w:abstractNumId w:val="5"/>
  </w:num>
  <w:num w:numId="7" w16cid:durableId="1506634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E1"/>
    <w:rsid w:val="000000A8"/>
    <w:rsid w:val="000012B8"/>
    <w:rsid w:val="00002C99"/>
    <w:rsid w:val="00003208"/>
    <w:rsid w:val="00004D5D"/>
    <w:rsid w:val="000071A3"/>
    <w:rsid w:val="0001043E"/>
    <w:rsid w:val="00010FDA"/>
    <w:rsid w:val="00011B2D"/>
    <w:rsid w:val="00012B65"/>
    <w:rsid w:val="00012B9D"/>
    <w:rsid w:val="00012FBF"/>
    <w:rsid w:val="00014CD8"/>
    <w:rsid w:val="0001700D"/>
    <w:rsid w:val="00017FD6"/>
    <w:rsid w:val="00020B95"/>
    <w:rsid w:val="000242A4"/>
    <w:rsid w:val="000247E1"/>
    <w:rsid w:val="00025C28"/>
    <w:rsid w:val="000277EE"/>
    <w:rsid w:val="00027AE0"/>
    <w:rsid w:val="00031470"/>
    <w:rsid w:val="00033030"/>
    <w:rsid w:val="000333BA"/>
    <w:rsid w:val="00033AAC"/>
    <w:rsid w:val="00034331"/>
    <w:rsid w:val="0003536A"/>
    <w:rsid w:val="000361E3"/>
    <w:rsid w:val="0004023B"/>
    <w:rsid w:val="0004060B"/>
    <w:rsid w:val="00041209"/>
    <w:rsid w:val="00042B6C"/>
    <w:rsid w:val="00044D57"/>
    <w:rsid w:val="00045E1C"/>
    <w:rsid w:val="00045ECE"/>
    <w:rsid w:val="00046EA9"/>
    <w:rsid w:val="00050725"/>
    <w:rsid w:val="00050B56"/>
    <w:rsid w:val="00051139"/>
    <w:rsid w:val="00057B86"/>
    <w:rsid w:val="000602C8"/>
    <w:rsid w:val="00061A16"/>
    <w:rsid w:val="00063091"/>
    <w:rsid w:val="00065D86"/>
    <w:rsid w:val="00067D0B"/>
    <w:rsid w:val="00067DD3"/>
    <w:rsid w:val="00073127"/>
    <w:rsid w:val="0007408C"/>
    <w:rsid w:val="00074775"/>
    <w:rsid w:val="00075812"/>
    <w:rsid w:val="00077B73"/>
    <w:rsid w:val="0008051D"/>
    <w:rsid w:val="00080D7E"/>
    <w:rsid w:val="00081281"/>
    <w:rsid w:val="000819AC"/>
    <w:rsid w:val="000839F6"/>
    <w:rsid w:val="00084267"/>
    <w:rsid w:val="00085A39"/>
    <w:rsid w:val="00086029"/>
    <w:rsid w:val="000879C7"/>
    <w:rsid w:val="00090958"/>
    <w:rsid w:val="00090DCD"/>
    <w:rsid w:val="00090F68"/>
    <w:rsid w:val="0009619C"/>
    <w:rsid w:val="00096681"/>
    <w:rsid w:val="00096D58"/>
    <w:rsid w:val="000A1C81"/>
    <w:rsid w:val="000A4582"/>
    <w:rsid w:val="000A517F"/>
    <w:rsid w:val="000A5317"/>
    <w:rsid w:val="000A62C1"/>
    <w:rsid w:val="000A6405"/>
    <w:rsid w:val="000A6EFB"/>
    <w:rsid w:val="000A7528"/>
    <w:rsid w:val="000A797D"/>
    <w:rsid w:val="000B03E0"/>
    <w:rsid w:val="000B2D31"/>
    <w:rsid w:val="000B3F17"/>
    <w:rsid w:val="000B4D0E"/>
    <w:rsid w:val="000B69D3"/>
    <w:rsid w:val="000B6C29"/>
    <w:rsid w:val="000B7FA9"/>
    <w:rsid w:val="000C0CCA"/>
    <w:rsid w:val="000C0E73"/>
    <w:rsid w:val="000C2AA6"/>
    <w:rsid w:val="000C2BE0"/>
    <w:rsid w:val="000C2F2D"/>
    <w:rsid w:val="000C7093"/>
    <w:rsid w:val="000D2060"/>
    <w:rsid w:val="000D4402"/>
    <w:rsid w:val="000D4B27"/>
    <w:rsid w:val="000D4C08"/>
    <w:rsid w:val="000D7B3B"/>
    <w:rsid w:val="000D7F66"/>
    <w:rsid w:val="000E1894"/>
    <w:rsid w:val="000E45E9"/>
    <w:rsid w:val="000E647E"/>
    <w:rsid w:val="000E6DC0"/>
    <w:rsid w:val="000E7EAB"/>
    <w:rsid w:val="000F02FE"/>
    <w:rsid w:val="000F0F98"/>
    <w:rsid w:val="000F295B"/>
    <w:rsid w:val="000F2E74"/>
    <w:rsid w:val="000F6BD4"/>
    <w:rsid w:val="000F7E74"/>
    <w:rsid w:val="000F7EC6"/>
    <w:rsid w:val="0010298C"/>
    <w:rsid w:val="001030E2"/>
    <w:rsid w:val="001031BE"/>
    <w:rsid w:val="0010513A"/>
    <w:rsid w:val="0010676F"/>
    <w:rsid w:val="001079FF"/>
    <w:rsid w:val="00107CC7"/>
    <w:rsid w:val="00111B5C"/>
    <w:rsid w:val="001136CC"/>
    <w:rsid w:val="0011455B"/>
    <w:rsid w:val="0011639B"/>
    <w:rsid w:val="00120214"/>
    <w:rsid w:val="00120380"/>
    <w:rsid w:val="0012097E"/>
    <w:rsid w:val="00121B37"/>
    <w:rsid w:val="00123B8E"/>
    <w:rsid w:val="0012404D"/>
    <w:rsid w:val="00124556"/>
    <w:rsid w:val="00127A53"/>
    <w:rsid w:val="0013039A"/>
    <w:rsid w:val="001304E5"/>
    <w:rsid w:val="001332D7"/>
    <w:rsid w:val="00133516"/>
    <w:rsid w:val="00133BE3"/>
    <w:rsid w:val="00135C5A"/>
    <w:rsid w:val="001360A0"/>
    <w:rsid w:val="001376D9"/>
    <w:rsid w:val="00137A74"/>
    <w:rsid w:val="00137CE5"/>
    <w:rsid w:val="00141DF1"/>
    <w:rsid w:val="00142A71"/>
    <w:rsid w:val="00142F88"/>
    <w:rsid w:val="00142FB4"/>
    <w:rsid w:val="001448C5"/>
    <w:rsid w:val="001448D2"/>
    <w:rsid w:val="00144FD2"/>
    <w:rsid w:val="00146561"/>
    <w:rsid w:val="00146FB6"/>
    <w:rsid w:val="001502AD"/>
    <w:rsid w:val="00150E1A"/>
    <w:rsid w:val="001513AA"/>
    <w:rsid w:val="00153EE5"/>
    <w:rsid w:val="00153F1F"/>
    <w:rsid w:val="00160CBD"/>
    <w:rsid w:val="0016310F"/>
    <w:rsid w:val="0016358B"/>
    <w:rsid w:val="00163652"/>
    <w:rsid w:val="00163C49"/>
    <w:rsid w:val="00166F5B"/>
    <w:rsid w:val="00167913"/>
    <w:rsid w:val="00172AE5"/>
    <w:rsid w:val="00177368"/>
    <w:rsid w:val="00177516"/>
    <w:rsid w:val="00177A16"/>
    <w:rsid w:val="00180E07"/>
    <w:rsid w:val="00183E0E"/>
    <w:rsid w:val="00184B96"/>
    <w:rsid w:val="00184E7C"/>
    <w:rsid w:val="00190563"/>
    <w:rsid w:val="001928EE"/>
    <w:rsid w:val="00194E3D"/>
    <w:rsid w:val="001A07AA"/>
    <w:rsid w:val="001A0899"/>
    <w:rsid w:val="001A2A0D"/>
    <w:rsid w:val="001A40A3"/>
    <w:rsid w:val="001A464D"/>
    <w:rsid w:val="001A7B9C"/>
    <w:rsid w:val="001B34CC"/>
    <w:rsid w:val="001B3E5C"/>
    <w:rsid w:val="001B415E"/>
    <w:rsid w:val="001B4857"/>
    <w:rsid w:val="001B523D"/>
    <w:rsid w:val="001B56D5"/>
    <w:rsid w:val="001B58EB"/>
    <w:rsid w:val="001B676C"/>
    <w:rsid w:val="001B693C"/>
    <w:rsid w:val="001C0252"/>
    <w:rsid w:val="001C0F0C"/>
    <w:rsid w:val="001C593F"/>
    <w:rsid w:val="001C5A61"/>
    <w:rsid w:val="001D19CD"/>
    <w:rsid w:val="001D2790"/>
    <w:rsid w:val="001D5FC6"/>
    <w:rsid w:val="001D61CF"/>
    <w:rsid w:val="001D7D2B"/>
    <w:rsid w:val="001E0469"/>
    <w:rsid w:val="001E1A07"/>
    <w:rsid w:val="001E1F44"/>
    <w:rsid w:val="001E396E"/>
    <w:rsid w:val="001E555F"/>
    <w:rsid w:val="001E647A"/>
    <w:rsid w:val="001E6C0A"/>
    <w:rsid w:val="001E710D"/>
    <w:rsid w:val="001E7C08"/>
    <w:rsid w:val="001E7E0F"/>
    <w:rsid w:val="001F078B"/>
    <w:rsid w:val="001F0DD1"/>
    <w:rsid w:val="001F1C53"/>
    <w:rsid w:val="001F228F"/>
    <w:rsid w:val="001F42BC"/>
    <w:rsid w:val="001F48CB"/>
    <w:rsid w:val="001F68A9"/>
    <w:rsid w:val="0020002C"/>
    <w:rsid w:val="002001B0"/>
    <w:rsid w:val="00200706"/>
    <w:rsid w:val="00200AA7"/>
    <w:rsid w:val="00203271"/>
    <w:rsid w:val="00205A4E"/>
    <w:rsid w:val="00206E59"/>
    <w:rsid w:val="00207B18"/>
    <w:rsid w:val="00207CD3"/>
    <w:rsid w:val="00212C20"/>
    <w:rsid w:val="002141D5"/>
    <w:rsid w:val="00215060"/>
    <w:rsid w:val="002157A5"/>
    <w:rsid w:val="002159AD"/>
    <w:rsid w:val="00215D7E"/>
    <w:rsid w:val="00216D6F"/>
    <w:rsid w:val="002202F7"/>
    <w:rsid w:val="00220CC3"/>
    <w:rsid w:val="00221AE4"/>
    <w:rsid w:val="00222D41"/>
    <w:rsid w:val="00223327"/>
    <w:rsid w:val="002270A2"/>
    <w:rsid w:val="0023267D"/>
    <w:rsid w:val="00233F95"/>
    <w:rsid w:val="00235407"/>
    <w:rsid w:val="002366E0"/>
    <w:rsid w:val="00237DC5"/>
    <w:rsid w:val="00240E60"/>
    <w:rsid w:val="00242BE9"/>
    <w:rsid w:val="0024395B"/>
    <w:rsid w:val="002467C5"/>
    <w:rsid w:val="0025148F"/>
    <w:rsid w:val="00251D87"/>
    <w:rsid w:val="00253511"/>
    <w:rsid w:val="00254467"/>
    <w:rsid w:val="00254B66"/>
    <w:rsid w:val="00254EDA"/>
    <w:rsid w:val="002611D8"/>
    <w:rsid w:val="002616ED"/>
    <w:rsid w:val="00262183"/>
    <w:rsid w:val="00263A35"/>
    <w:rsid w:val="0026576F"/>
    <w:rsid w:val="0026741D"/>
    <w:rsid w:val="00267837"/>
    <w:rsid w:val="00267A9C"/>
    <w:rsid w:val="00267CEC"/>
    <w:rsid w:val="00267EA1"/>
    <w:rsid w:val="002706C2"/>
    <w:rsid w:val="002710AD"/>
    <w:rsid w:val="00271184"/>
    <w:rsid w:val="00272E70"/>
    <w:rsid w:val="00273392"/>
    <w:rsid w:val="00282BF6"/>
    <w:rsid w:val="00283745"/>
    <w:rsid w:val="00285D68"/>
    <w:rsid w:val="00285FEC"/>
    <w:rsid w:val="00291E58"/>
    <w:rsid w:val="00291F3A"/>
    <w:rsid w:val="002923CA"/>
    <w:rsid w:val="002928FF"/>
    <w:rsid w:val="00293A35"/>
    <w:rsid w:val="00295182"/>
    <w:rsid w:val="0029567E"/>
    <w:rsid w:val="00295805"/>
    <w:rsid w:val="002A05A2"/>
    <w:rsid w:val="002A09F2"/>
    <w:rsid w:val="002A13C1"/>
    <w:rsid w:val="002A3B4B"/>
    <w:rsid w:val="002A5F2B"/>
    <w:rsid w:val="002A6E0D"/>
    <w:rsid w:val="002B07B8"/>
    <w:rsid w:val="002B09F4"/>
    <w:rsid w:val="002B250F"/>
    <w:rsid w:val="002B3341"/>
    <w:rsid w:val="002B346C"/>
    <w:rsid w:val="002B4242"/>
    <w:rsid w:val="002B4A62"/>
    <w:rsid w:val="002B5E44"/>
    <w:rsid w:val="002C0C0B"/>
    <w:rsid w:val="002C36D5"/>
    <w:rsid w:val="002D2F03"/>
    <w:rsid w:val="002D3698"/>
    <w:rsid w:val="002D4E47"/>
    <w:rsid w:val="002D67E1"/>
    <w:rsid w:val="002D6E0C"/>
    <w:rsid w:val="002E17CA"/>
    <w:rsid w:val="002E3C1F"/>
    <w:rsid w:val="002E3CEB"/>
    <w:rsid w:val="002E3D27"/>
    <w:rsid w:val="002E651B"/>
    <w:rsid w:val="002E67EE"/>
    <w:rsid w:val="002E7AFF"/>
    <w:rsid w:val="002F0268"/>
    <w:rsid w:val="002F4262"/>
    <w:rsid w:val="002F6147"/>
    <w:rsid w:val="002F62FE"/>
    <w:rsid w:val="00300523"/>
    <w:rsid w:val="00301809"/>
    <w:rsid w:val="00301C05"/>
    <w:rsid w:val="00301D0D"/>
    <w:rsid w:val="00301F5B"/>
    <w:rsid w:val="00302ECD"/>
    <w:rsid w:val="00303874"/>
    <w:rsid w:val="00303894"/>
    <w:rsid w:val="00304948"/>
    <w:rsid w:val="00304B29"/>
    <w:rsid w:val="00304B8C"/>
    <w:rsid w:val="00306FA9"/>
    <w:rsid w:val="00307F05"/>
    <w:rsid w:val="0031247D"/>
    <w:rsid w:val="003130CA"/>
    <w:rsid w:val="003130E6"/>
    <w:rsid w:val="00313313"/>
    <w:rsid w:val="00313356"/>
    <w:rsid w:val="00314EE5"/>
    <w:rsid w:val="00315F6D"/>
    <w:rsid w:val="00317502"/>
    <w:rsid w:val="0032318C"/>
    <w:rsid w:val="003253E7"/>
    <w:rsid w:val="00325803"/>
    <w:rsid w:val="00325EA9"/>
    <w:rsid w:val="00327D5F"/>
    <w:rsid w:val="00332000"/>
    <w:rsid w:val="003321DD"/>
    <w:rsid w:val="00333041"/>
    <w:rsid w:val="00334F67"/>
    <w:rsid w:val="0033719B"/>
    <w:rsid w:val="00340A61"/>
    <w:rsid w:val="00344B06"/>
    <w:rsid w:val="00345242"/>
    <w:rsid w:val="00345BEF"/>
    <w:rsid w:val="00346DB8"/>
    <w:rsid w:val="00350350"/>
    <w:rsid w:val="003507E4"/>
    <w:rsid w:val="003514C0"/>
    <w:rsid w:val="00351C66"/>
    <w:rsid w:val="00351FC4"/>
    <w:rsid w:val="0035572A"/>
    <w:rsid w:val="0035648B"/>
    <w:rsid w:val="00357345"/>
    <w:rsid w:val="00360900"/>
    <w:rsid w:val="003617DD"/>
    <w:rsid w:val="00364326"/>
    <w:rsid w:val="00364E14"/>
    <w:rsid w:val="00364E26"/>
    <w:rsid w:val="00367783"/>
    <w:rsid w:val="00367BB3"/>
    <w:rsid w:val="0037146A"/>
    <w:rsid w:val="0037222A"/>
    <w:rsid w:val="0037312E"/>
    <w:rsid w:val="00374678"/>
    <w:rsid w:val="00375D10"/>
    <w:rsid w:val="00377740"/>
    <w:rsid w:val="003806AA"/>
    <w:rsid w:val="00380D7B"/>
    <w:rsid w:val="00381E30"/>
    <w:rsid w:val="00382EAC"/>
    <w:rsid w:val="00383C84"/>
    <w:rsid w:val="00384A02"/>
    <w:rsid w:val="00385E86"/>
    <w:rsid w:val="00386CF4"/>
    <w:rsid w:val="00390864"/>
    <w:rsid w:val="00391617"/>
    <w:rsid w:val="003924AC"/>
    <w:rsid w:val="0039288B"/>
    <w:rsid w:val="00392AFA"/>
    <w:rsid w:val="00394EEC"/>
    <w:rsid w:val="00396B8B"/>
    <w:rsid w:val="003A0B38"/>
    <w:rsid w:val="003A1060"/>
    <w:rsid w:val="003A1245"/>
    <w:rsid w:val="003A12EE"/>
    <w:rsid w:val="003A459A"/>
    <w:rsid w:val="003A4AFC"/>
    <w:rsid w:val="003A5D0B"/>
    <w:rsid w:val="003A5D2B"/>
    <w:rsid w:val="003A60B8"/>
    <w:rsid w:val="003A6B09"/>
    <w:rsid w:val="003A6D49"/>
    <w:rsid w:val="003A6D54"/>
    <w:rsid w:val="003B2431"/>
    <w:rsid w:val="003B47CA"/>
    <w:rsid w:val="003B7E32"/>
    <w:rsid w:val="003C029B"/>
    <w:rsid w:val="003C0342"/>
    <w:rsid w:val="003C05DB"/>
    <w:rsid w:val="003C0806"/>
    <w:rsid w:val="003C0CF4"/>
    <w:rsid w:val="003C0EDC"/>
    <w:rsid w:val="003C386B"/>
    <w:rsid w:val="003C5A14"/>
    <w:rsid w:val="003C6508"/>
    <w:rsid w:val="003C7DEA"/>
    <w:rsid w:val="003D0070"/>
    <w:rsid w:val="003D10E7"/>
    <w:rsid w:val="003D6D18"/>
    <w:rsid w:val="003D70BA"/>
    <w:rsid w:val="003E01C7"/>
    <w:rsid w:val="003E1A41"/>
    <w:rsid w:val="003E1D63"/>
    <w:rsid w:val="003E3137"/>
    <w:rsid w:val="003E3CC4"/>
    <w:rsid w:val="003E4303"/>
    <w:rsid w:val="003E4345"/>
    <w:rsid w:val="003E51C6"/>
    <w:rsid w:val="003E7779"/>
    <w:rsid w:val="003E7B0B"/>
    <w:rsid w:val="003F0366"/>
    <w:rsid w:val="003F0F23"/>
    <w:rsid w:val="003F1424"/>
    <w:rsid w:val="003F1EA0"/>
    <w:rsid w:val="003F28DE"/>
    <w:rsid w:val="003F47C4"/>
    <w:rsid w:val="003F4DFC"/>
    <w:rsid w:val="00401499"/>
    <w:rsid w:val="00402258"/>
    <w:rsid w:val="004026E0"/>
    <w:rsid w:val="0041244E"/>
    <w:rsid w:val="00412D68"/>
    <w:rsid w:val="00413380"/>
    <w:rsid w:val="00414CDF"/>
    <w:rsid w:val="0041750E"/>
    <w:rsid w:val="004212A4"/>
    <w:rsid w:val="0042207D"/>
    <w:rsid w:val="00423ABD"/>
    <w:rsid w:val="004244AB"/>
    <w:rsid w:val="0042582B"/>
    <w:rsid w:val="00425EA8"/>
    <w:rsid w:val="00427559"/>
    <w:rsid w:val="00431652"/>
    <w:rsid w:val="00431A7E"/>
    <w:rsid w:val="004325B3"/>
    <w:rsid w:val="004339C6"/>
    <w:rsid w:val="00434917"/>
    <w:rsid w:val="0043717C"/>
    <w:rsid w:val="004416FC"/>
    <w:rsid w:val="00442155"/>
    <w:rsid w:val="00442ADA"/>
    <w:rsid w:val="004438E6"/>
    <w:rsid w:val="00444D19"/>
    <w:rsid w:val="00447854"/>
    <w:rsid w:val="004509E9"/>
    <w:rsid w:val="00450B38"/>
    <w:rsid w:val="0045181E"/>
    <w:rsid w:val="004551DD"/>
    <w:rsid w:val="004566DE"/>
    <w:rsid w:val="00456F8D"/>
    <w:rsid w:val="0046073F"/>
    <w:rsid w:val="00461309"/>
    <w:rsid w:val="00461CD4"/>
    <w:rsid w:val="00464355"/>
    <w:rsid w:val="00466924"/>
    <w:rsid w:val="0047029B"/>
    <w:rsid w:val="004710D0"/>
    <w:rsid w:val="004711C6"/>
    <w:rsid w:val="00471232"/>
    <w:rsid w:val="004717A1"/>
    <w:rsid w:val="00472478"/>
    <w:rsid w:val="0047371B"/>
    <w:rsid w:val="00476AB7"/>
    <w:rsid w:val="00482B86"/>
    <w:rsid w:val="00482BA2"/>
    <w:rsid w:val="00485AC8"/>
    <w:rsid w:val="0049086D"/>
    <w:rsid w:val="00493C64"/>
    <w:rsid w:val="00494962"/>
    <w:rsid w:val="00496649"/>
    <w:rsid w:val="004977C3"/>
    <w:rsid w:val="004A21C0"/>
    <w:rsid w:val="004A2599"/>
    <w:rsid w:val="004A2E1E"/>
    <w:rsid w:val="004A33F4"/>
    <w:rsid w:val="004A3B72"/>
    <w:rsid w:val="004A4694"/>
    <w:rsid w:val="004A4E99"/>
    <w:rsid w:val="004A5E2D"/>
    <w:rsid w:val="004A6691"/>
    <w:rsid w:val="004B657C"/>
    <w:rsid w:val="004B7600"/>
    <w:rsid w:val="004B7CB4"/>
    <w:rsid w:val="004C02E5"/>
    <w:rsid w:val="004C2573"/>
    <w:rsid w:val="004C472F"/>
    <w:rsid w:val="004C594E"/>
    <w:rsid w:val="004C7828"/>
    <w:rsid w:val="004D0972"/>
    <w:rsid w:val="004D0B98"/>
    <w:rsid w:val="004D197C"/>
    <w:rsid w:val="004D348D"/>
    <w:rsid w:val="004D39CB"/>
    <w:rsid w:val="004D3B4D"/>
    <w:rsid w:val="004D69B3"/>
    <w:rsid w:val="004E015B"/>
    <w:rsid w:val="004E13B6"/>
    <w:rsid w:val="004E24AC"/>
    <w:rsid w:val="004E2617"/>
    <w:rsid w:val="004E293D"/>
    <w:rsid w:val="004E3131"/>
    <w:rsid w:val="004E533C"/>
    <w:rsid w:val="004E5966"/>
    <w:rsid w:val="004E6006"/>
    <w:rsid w:val="004E6187"/>
    <w:rsid w:val="004E7E7A"/>
    <w:rsid w:val="004F123C"/>
    <w:rsid w:val="004F42AD"/>
    <w:rsid w:val="004F5834"/>
    <w:rsid w:val="004F624A"/>
    <w:rsid w:val="004F6C26"/>
    <w:rsid w:val="004F75BD"/>
    <w:rsid w:val="00500FA1"/>
    <w:rsid w:val="00501699"/>
    <w:rsid w:val="00501AB7"/>
    <w:rsid w:val="00503E8C"/>
    <w:rsid w:val="005054DC"/>
    <w:rsid w:val="0050663A"/>
    <w:rsid w:val="00506FD5"/>
    <w:rsid w:val="005076DC"/>
    <w:rsid w:val="00507950"/>
    <w:rsid w:val="00510188"/>
    <w:rsid w:val="005115B0"/>
    <w:rsid w:val="005138CB"/>
    <w:rsid w:val="00514AD5"/>
    <w:rsid w:val="005164F3"/>
    <w:rsid w:val="0051722D"/>
    <w:rsid w:val="00523FA8"/>
    <w:rsid w:val="00525C52"/>
    <w:rsid w:val="00527752"/>
    <w:rsid w:val="005301DC"/>
    <w:rsid w:val="00532BF4"/>
    <w:rsid w:val="00536B0B"/>
    <w:rsid w:val="005407A8"/>
    <w:rsid w:val="0054442A"/>
    <w:rsid w:val="00544810"/>
    <w:rsid w:val="0054492D"/>
    <w:rsid w:val="00547004"/>
    <w:rsid w:val="0054717E"/>
    <w:rsid w:val="00547B20"/>
    <w:rsid w:val="005502F7"/>
    <w:rsid w:val="005517F8"/>
    <w:rsid w:val="00553C26"/>
    <w:rsid w:val="00554FCE"/>
    <w:rsid w:val="00555775"/>
    <w:rsid w:val="0056059F"/>
    <w:rsid w:val="005632C4"/>
    <w:rsid w:val="00563C3F"/>
    <w:rsid w:val="00564749"/>
    <w:rsid w:val="0056481E"/>
    <w:rsid w:val="00564F22"/>
    <w:rsid w:val="005658E7"/>
    <w:rsid w:val="005660CD"/>
    <w:rsid w:val="005678EA"/>
    <w:rsid w:val="00570737"/>
    <w:rsid w:val="00571F24"/>
    <w:rsid w:val="00571F51"/>
    <w:rsid w:val="00574EC7"/>
    <w:rsid w:val="005761FC"/>
    <w:rsid w:val="00576795"/>
    <w:rsid w:val="00576C6F"/>
    <w:rsid w:val="00580BE5"/>
    <w:rsid w:val="005838FD"/>
    <w:rsid w:val="005844B8"/>
    <w:rsid w:val="005875C3"/>
    <w:rsid w:val="005900DF"/>
    <w:rsid w:val="0059185D"/>
    <w:rsid w:val="00592D1F"/>
    <w:rsid w:val="0059318A"/>
    <w:rsid w:val="00593F79"/>
    <w:rsid w:val="00596121"/>
    <w:rsid w:val="00597BEB"/>
    <w:rsid w:val="00597ED4"/>
    <w:rsid w:val="005A580B"/>
    <w:rsid w:val="005A58E1"/>
    <w:rsid w:val="005A62A6"/>
    <w:rsid w:val="005A6EE4"/>
    <w:rsid w:val="005A7EA9"/>
    <w:rsid w:val="005B031F"/>
    <w:rsid w:val="005B05E8"/>
    <w:rsid w:val="005B1387"/>
    <w:rsid w:val="005B4105"/>
    <w:rsid w:val="005B64F9"/>
    <w:rsid w:val="005C0320"/>
    <w:rsid w:val="005C2AE9"/>
    <w:rsid w:val="005C34C3"/>
    <w:rsid w:val="005C522F"/>
    <w:rsid w:val="005C5353"/>
    <w:rsid w:val="005C54C9"/>
    <w:rsid w:val="005C5EDA"/>
    <w:rsid w:val="005D1ECB"/>
    <w:rsid w:val="005D2798"/>
    <w:rsid w:val="005D5037"/>
    <w:rsid w:val="005D50B6"/>
    <w:rsid w:val="005D61C9"/>
    <w:rsid w:val="005E0C64"/>
    <w:rsid w:val="005E1523"/>
    <w:rsid w:val="005E16A8"/>
    <w:rsid w:val="005E38B0"/>
    <w:rsid w:val="005E43B0"/>
    <w:rsid w:val="005E4685"/>
    <w:rsid w:val="005E46CB"/>
    <w:rsid w:val="005E47E5"/>
    <w:rsid w:val="005E6E19"/>
    <w:rsid w:val="005F319D"/>
    <w:rsid w:val="005F3BD2"/>
    <w:rsid w:val="005F5D86"/>
    <w:rsid w:val="005F6225"/>
    <w:rsid w:val="00600499"/>
    <w:rsid w:val="0060175A"/>
    <w:rsid w:val="0060211E"/>
    <w:rsid w:val="0060289D"/>
    <w:rsid w:val="006034B2"/>
    <w:rsid w:val="00604C37"/>
    <w:rsid w:val="00604DFD"/>
    <w:rsid w:val="0060583F"/>
    <w:rsid w:val="00605F69"/>
    <w:rsid w:val="006123B7"/>
    <w:rsid w:val="00615EAB"/>
    <w:rsid w:val="00616ACB"/>
    <w:rsid w:val="00620DB0"/>
    <w:rsid w:val="00621656"/>
    <w:rsid w:val="00623404"/>
    <w:rsid w:val="0062376C"/>
    <w:rsid w:val="00623C06"/>
    <w:rsid w:val="00623E92"/>
    <w:rsid w:val="00626889"/>
    <w:rsid w:val="006268A1"/>
    <w:rsid w:val="00627633"/>
    <w:rsid w:val="00627689"/>
    <w:rsid w:val="0063026B"/>
    <w:rsid w:val="00630672"/>
    <w:rsid w:val="006315DD"/>
    <w:rsid w:val="00631C66"/>
    <w:rsid w:val="00632FB8"/>
    <w:rsid w:val="00634C77"/>
    <w:rsid w:val="006361AF"/>
    <w:rsid w:val="00637F79"/>
    <w:rsid w:val="006417E9"/>
    <w:rsid w:val="006418C4"/>
    <w:rsid w:val="00641D97"/>
    <w:rsid w:val="00642067"/>
    <w:rsid w:val="00643AD3"/>
    <w:rsid w:val="00644235"/>
    <w:rsid w:val="00645720"/>
    <w:rsid w:val="0064761B"/>
    <w:rsid w:val="00653628"/>
    <w:rsid w:val="00653DED"/>
    <w:rsid w:val="00656C98"/>
    <w:rsid w:val="00657102"/>
    <w:rsid w:val="00660C7E"/>
    <w:rsid w:val="00663A73"/>
    <w:rsid w:val="006645B2"/>
    <w:rsid w:val="0066491D"/>
    <w:rsid w:val="00665C6B"/>
    <w:rsid w:val="0067389C"/>
    <w:rsid w:val="00673EFF"/>
    <w:rsid w:val="00674B9E"/>
    <w:rsid w:val="00676197"/>
    <w:rsid w:val="00677F11"/>
    <w:rsid w:val="00680870"/>
    <w:rsid w:val="006813D2"/>
    <w:rsid w:val="006824A2"/>
    <w:rsid w:val="00682E73"/>
    <w:rsid w:val="00683F09"/>
    <w:rsid w:val="00683F0B"/>
    <w:rsid w:val="006850AF"/>
    <w:rsid w:val="00686952"/>
    <w:rsid w:val="006913C5"/>
    <w:rsid w:val="00691515"/>
    <w:rsid w:val="00691BF8"/>
    <w:rsid w:val="00691D28"/>
    <w:rsid w:val="0069233F"/>
    <w:rsid w:val="00692DD4"/>
    <w:rsid w:val="0069301F"/>
    <w:rsid w:val="00695E46"/>
    <w:rsid w:val="00696C40"/>
    <w:rsid w:val="006A2D45"/>
    <w:rsid w:val="006A3756"/>
    <w:rsid w:val="006A385A"/>
    <w:rsid w:val="006A461C"/>
    <w:rsid w:val="006A6AFB"/>
    <w:rsid w:val="006A733D"/>
    <w:rsid w:val="006B111B"/>
    <w:rsid w:val="006B1A1B"/>
    <w:rsid w:val="006B4335"/>
    <w:rsid w:val="006B440C"/>
    <w:rsid w:val="006B5FF6"/>
    <w:rsid w:val="006C0284"/>
    <w:rsid w:val="006C03E8"/>
    <w:rsid w:val="006C2898"/>
    <w:rsid w:val="006C3D41"/>
    <w:rsid w:val="006C42E5"/>
    <w:rsid w:val="006C4486"/>
    <w:rsid w:val="006C50A1"/>
    <w:rsid w:val="006C6410"/>
    <w:rsid w:val="006C78FC"/>
    <w:rsid w:val="006D0087"/>
    <w:rsid w:val="006D0B0C"/>
    <w:rsid w:val="006D1135"/>
    <w:rsid w:val="006D2A4F"/>
    <w:rsid w:val="006D3882"/>
    <w:rsid w:val="006D400B"/>
    <w:rsid w:val="006D49CF"/>
    <w:rsid w:val="006E118C"/>
    <w:rsid w:val="006E2148"/>
    <w:rsid w:val="006E37CA"/>
    <w:rsid w:val="006E5854"/>
    <w:rsid w:val="006E7515"/>
    <w:rsid w:val="006E7F70"/>
    <w:rsid w:val="006F0553"/>
    <w:rsid w:val="006F11D6"/>
    <w:rsid w:val="006F32DF"/>
    <w:rsid w:val="006F3A4A"/>
    <w:rsid w:val="006F536B"/>
    <w:rsid w:val="006F53EE"/>
    <w:rsid w:val="006F6264"/>
    <w:rsid w:val="006F7B89"/>
    <w:rsid w:val="007037C3"/>
    <w:rsid w:val="00704E52"/>
    <w:rsid w:val="0071028A"/>
    <w:rsid w:val="007113A0"/>
    <w:rsid w:val="00713123"/>
    <w:rsid w:val="007131C8"/>
    <w:rsid w:val="00713D5E"/>
    <w:rsid w:val="00715015"/>
    <w:rsid w:val="00716176"/>
    <w:rsid w:val="007205E7"/>
    <w:rsid w:val="00720602"/>
    <w:rsid w:val="00720C2B"/>
    <w:rsid w:val="00720C9E"/>
    <w:rsid w:val="00720E26"/>
    <w:rsid w:val="00722574"/>
    <w:rsid w:val="0072259E"/>
    <w:rsid w:val="00724A6E"/>
    <w:rsid w:val="00726FE7"/>
    <w:rsid w:val="00727419"/>
    <w:rsid w:val="00731C06"/>
    <w:rsid w:val="00732277"/>
    <w:rsid w:val="00733082"/>
    <w:rsid w:val="00733BEA"/>
    <w:rsid w:val="007355E1"/>
    <w:rsid w:val="007357EC"/>
    <w:rsid w:val="007378E6"/>
    <w:rsid w:val="00737DC9"/>
    <w:rsid w:val="007401B3"/>
    <w:rsid w:val="00742E6B"/>
    <w:rsid w:val="0074432E"/>
    <w:rsid w:val="0074480E"/>
    <w:rsid w:val="0074537F"/>
    <w:rsid w:val="00746B2A"/>
    <w:rsid w:val="00746CB9"/>
    <w:rsid w:val="00746ED4"/>
    <w:rsid w:val="00747A2A"/>
    <w:rsid w:val="00750CAE"/>
    <w:rsid w:val="0075105A"/>
    <w:rsid w:val="00752712"/>
    <w:rsid w:val="007529E7"/>
    <w:rsid w:val="007529FA"/>
    <w:rsid w:val="00752B30"/>
    <w:rsid w:val="00752C47"/>
    <w:rsid w:val="0075479E"/>
    <w:rsid w:val="00754C42"/>
    <w:rsid w:val="007552AF"/>
    <w:rsid w:val="00755A59"/>
    <w:rsid w:val="00756608"/>
    <w:rsid w:val="00756BCA"/>
    <w:rsid w:val="00757586"/>
    <w:rsid w:val="00757618"/>
    <w:rsid w:val="00757827"/>
    <w:rsid w:val="00760B3D"/>
    <w:rsid w:val="00761A38"/>
    <w:rsid w:val="0076336E"/>
    <w:rsid w:val="00765565"/>
    <w:rsid w:val="007656EE"/>
    <w:rsid w:val="00765C3A"/>
    <w:rsid w:val="00770E01"/>
    <w:rsid w:val="00773332"/>
    <w:rsid w:val="00773975"/>
    <w:rsid w:val="00775155"/>
    <w:rsid w:val="00775316"/>
    <w:rsid w:val="0077614F"/>
    <w:rsid w:val="007779F0"/>
    <w:rsid w:val="00780CAA"/>
    <w:rsid w:val="0078296E"/>
    <w:rsid w:val="007834E6"/>
    <w:rsid w:val="00787C2F"/>
    <w:rsid w:val="00790CAD"/>
    <w:rsid w:val="007924D6"/>
    <w:rsid w:val="007929DA"/>
    <w:rsid w:val="0079443D"/>
    <w:rsid w:val="007954B6"/>
    <w:rsid w:val="00796537"/>
    <w:rsid w:val="00796920"/>
    <w:rsid w:val="007970D5"/>
    <w:rsid w:val="007A02E4"/>
    <w:rsid w:val="007A04C5"/>
    <w:rsid w:val="007A246A"/>
    <w:rsid w:val="007A29FD"/>
    <w:rsid w:val="007A2A34"/>
    <w:rsid w:val="007A645D"/>
    <w:rsid w:val="007A76BF"/>
    <w:rsid w:val="007B0222"/>
    <w:rsid w:val="007B2696"/>
    <w:rsid w:val="007B3923"/>
    <w:rsid w:val="007B4511"/>
    <w:rsid w:val="007B7003"/>
    <w:rsid w:val="007C0BA5"/>
    <w:rsid w:val="007C1B42"/>
    <w:rsid w:val="007C2ACC"/>
    <w:rsid w:val="007C40FD"/>
    <w:rsid w:val="007C69BA"/>
    <w:rsid w:val="007D09D1"/>
    <w:rsid w:val="007D192E"/>
    <w:rsid w:val="007D328F"/>
    <w:rsid w:val="007D4525"/>
    <w:rsid w:val="007D7AAC"/>
    <w:rsid w:val="007D7D02"/>
    <w:rsid w:val="007D7EA6"/>
    <w:rsid w:val="007E2DBD"/>
    <w:rsid w:val="007E3D17"/>
    <w:rsid w:val="007E4562"/>
    <w:rsid w:val="007E71AF"/>
    <w:rsid w:val="007F06E5"/>
    <w:rsid w:val="007F1F57"/>
    <w:rsid w:val="007F2AAB"/>
    <w:rsid w:val="007F2E0E"/>
    <w:rsid w:val="007F4134"/>
    <w:rsid w:val="007F6623"/>
    <w:rsid w:val="007F76C3"/>
    <w:rsid w:val="00800341"/>
    <w:rsid w:val="00800A5C"/>
    <w:rsid w:val="00802759"/>
    <w:rsid w:val="00804A38"/>
    <w:rsid w:val="00811372"/>
    <w:rsid w:val="00816C43"/>
    <w:rsid w:val="008206AB"/>
    <w:rsid w:val="00822FCC"/>
    <w:rsid w:val="00823745"/>
    <w:rsid w:val="00823908"/>
    <w:rsid w:val="00824291"/>
    <w:rsid w:val="0082468D"/>
    <w:rsid w:val="0082507B"/>
    <w:rsid w:val="008251DC"/>
    <w:rsid w:val="008251FD"/>
    <w:rsid w:val="00826180"/>
    <w:rsid w:val="00826ADF"/>
    <w:rsid w:val="00830F06"/>
    <w:rsid w:val="00831460"/>
    <w:rsid w:val="00831EF4"/>
    <w:rsid w:val="0083203D"/>
    <w:rsid w:val="008320D6"/>
    <w:rsid w:val="008327C2"/>
    <w:rsid w:val="00832F8A"/>
    <w:rsid w:val="00834EAE"/>
    <w:rsid w:val="00835BCF"/>
    <w:rsid w:val="00836923"/>
    <w:rsid w:val="00841FBC"/>
    <w:rsid w:val="008439CE"/>
    <w:rsid w:val="00843CB2"/>
    <w:rsid w:val="008442C9"/>
    <w:rsid w:val="008443C7"/>
    <w:rsid w:val="00844A45"/>
    <w:rsid w:val="00844C24"/>
    <w:rsid w:val="008450C2"/>
    <w:rsid w:val="00845E45"/>
    <w:rsid w:val="008478E5"/>
    <w:rsid w:val="00847E7B"/>
    <w:rsid w:val="008507E1"/>
    <w:rsid w:val="00850B60"/>
    <w:rsid w:val="00851C1B"/>
    <w:rsid w:val="00852A97"/>
    <w:rsid w:val="00852E0F"/>
    <w:rsid w:val="00853F29"/>
    <w:rsid w:val="008550DE"/>
    <w:rsid w:val="00857AA5"/>
    <w:rsid w:val="00861555"/>
    <w:rsid w:val="00863F05"/>
    <w:rsid w:val="0086432A"/>
    <w:rsid w:val="00864492"/>
    <w:rsid w:val="00865EC7"/>
    <w:rsid w:val="00867D94"/>
    <w:rsid w:val="00877859"/>
    <w:rsid w:val="00877F79"/>
    <w:rsid w:val="008804EB"/>
    <w:rsid w:val="00881A26"/>
    <w:rsid w:val="008829A3"/>
    <w:rsid w:val="008833BC"/>
    <w:rsid w:val="008842B0"/>
    <w:rsid w:val="0088491E"/>
    <w:rsid w:val="00884D26"/>
    <w:rsid w:val="00884EBE"/>
    <w:rsid w:val="00886C6F"/>
    <w:rsid w:val="008870DC"/>
    <w:rsid w:val="00890754"/>
    <w:rsid w:val="00891546"/>
    <w:rsid w:val="008917D2"/>
    <w:rsid w:val="00891D77"/>
    <w:rsid w:val="00891DB7"/>
    <w:rsid w:val="00893F66"/>
    <w:rsid w:val="0089429C"/>
    <w:rsid w:val="00895FE8"/>
    <w:rsid w:val="0089678A"/>
    <w:rsid w:val="008A01A3"/>
    <w:rsid w:val="008A11B3"/>
    <w:rsid w:val="008A18AA"/>
    <w:rsid w:val="008A591F"/>
    <w:rsid w:val="008A7B00"/>
    <w:rsid w:val="008B0752"/>
    <w:rsid w:val="008B1393"/>
    <w:rsid w:val="008B31FE"/>
    <w:rsid w:val="008B364A"/>
    <w:rsid w:val="008B7620"/>
    <w:rsid w:val="008C08D6"/>
    <w:rsid w:val="008C0CB1"/>
    <w:rsid w:val="008C184D"/>
    <w:rsid w:val="008C34F8"/>
    <w:rsid w:val="008C3927"/>
    <w:rsid w:val="008C3C6C"/>
    <w:rsid w:val="008C44D8"/>
    <w:rsid w:val="008C4795"/>
    <w:rsid w:val="008C4B51"/>
    <w:rsid w:val="008C577A"/>
    <w:rsid w:val="008C6102"/>
    <w:rsid w:val="008C6341"/>
    <w:rsid w:val="008C648A"/>
    <w:rsid w:val="008C6B06"/>
    <w:rsid w:val="008D12D0"/>
    <w:rsid w:val="008D1383"/>
    <w:rsid w:val="008D20E6"/>
    <w:rsid w:val="008D3441"/>
    <w:rsid w:val="008D3B3C"/>
    <w:rsid w:val="008D4A3E"/>
    <w:rsid w:val="008D5A13"/>
    <w:rsid w:val="008D609F"/>
    <w:rsid w:val="008D7B89"/>
    <w:rsid w:val="008E17D5"/>
    <w:rsid w:val="008E1AC6"/>
    <w:rsid w:val="008E2193"/>
    <w:rsid w:val="008E7717"/>
    <w:rsid w:val="008E7E47"/>
    <w:rsid w:val="008F0713"/>
    <w:rsid w:val="008F2428"/>
    <w:rsid w:val="008F27FA"/>
    <w:rsid w:val="008F404E"/>
    <w:rsid w:val="008F5986"/>
    <w:rsid w:val="008F6B09"/>
    <w:rsid w:val="008F7AAB"/>
    <w:rsid w:val="008F7D4F"/>
    <w:rsid w:val="00900331"/>
    <w:rsid w:val="0090070D"/>
    <w:rsid w:val="0090285E"/>
    <w:rsid w:val="00902A37"/>
    <w:rsid w:val="00903A00"/>
    <w:rsid w:val="00903A26"/>
    <w:rsid w:val="00903CD4"/>
    <w:rsid w:val="00904C65"/>
    <w:rsid w:val="00904F6C"/>
    <w:rsid w:val="009063B7"/>
    <w:rsid w:val="00910FD7"/>
    <w:rsid w:val="009135FD"/>
    <w:rsid w:val="00913604"/>
    <w:rsid w:val="009136DD"/>
    <w:rsid w:val="0092049E"/>
    <w:rsid w:val="00921C54"/>
    <w:rsid w:val="0092418C"/>
    <w:rsid w:val="00924700"/>
    <w:rsid w:val="00925092"/>
    <w:rsid w:val="009251D5"/>
    <w:rsid w:val="00925EA0"/>
    <w:rsid w:val="009263F8"/>
    <w:rsid w:val="00926FC6"/>
    <w:rsid w:val="00927324"/>
    <w:rsid w:val="00927558"/>
    <w:rsid w:val="00927DC3"/>
    <w:rsid w:val="009307AB"/>
    <w:rsid w:val="00930A41"/>
    <w:rsid w:val="00932469"/>
    <w:rsid w:val="0093250D"/>
    <w:rsid w:val="00932DD6"/>
    <w:rsid w:val="0093362F"/>
    <w:rsid w:val="00934A82"/>
    <w:rsid w:val="00940A59"/>
    <w:rsid w:val="00940FCE"/>
    <w:rsid w:val="009424CE"/>
    <w:rsid w:val="0094506F"/>
    <w:rsid w:val="0094625D"/>
    <w:rsid w:val="00946919"/>
    <w:rsid w:val="00947F9B"/>
    <w:rsid w:val="00950455"/>
    <w:rsid w:val="009514AC"/>
    <w:rsid w:val="0095207B"/>
    <w:rsid w:val="00954B4A"/>
    <w:rsid w:val="00956265"/>
    <w:rsid w:val="00956F15"/>
    <w:rsid w:val="00960C05"/>
    <w:rsid w:val="00964DDB"/>
    <w:rsid w:val="009652A9"/>
    <w:rsid w:val="009658AE"/>
    <w:rsid w:val="0096691B"/>
    <w:rsid w:val="00966EDF"/>
    <w:rsid w:val="00966EE8"/>
    <w:rsid w:val="0097133A"/>
    <w:rsid w:val="009720FF"/>
    <w:rsid w:val="0097223A"/>
    <w:rsid w:val="009725F8"/>
    <w:rsid w:val="009727D7"/>
    <w:rsid w:val="00974014"/>
    <w:rsid w:val="00974D40"/>
    <w:rsid w:val="00975439"/>
    <w:rsid w:val="00975791"/>
    <w:rsid w:val="00975BE9"/>
    <w:rsid w:val="009804C0"/>
    <w:rsid w:val="00985486"/>
    <w:rsid w:val="00987F30"/>
    <w:rsid w:val="009904B7"/>
    <w:rsid w:val="00990F75"/>
    <w:rsid w:val="009929F5"/>
    <w:rsid w:val="00993A3C"/>
    <w:rsid w:val="00994955"/>
    <w:rsid w:val="009968DD"/>
    <w:rsid w:val="009A1517"/>
    <w:rsid w:val="009A1D81"/>
    <w:rsid w:val="009A1F4F"/>
    <w:rsid w:val="009A32EC"/>
    <w:rsid w:val="009B3A76"/>
    <w:rsid w:val="009B48F3"/>
    <w:rsid w:val="009B60F9"/>
    <w:rsid w:val="009B6EEF"/>
    <w:rsid w:val="009B7207"/>
    <w:rsid w:val="009B7A73"/>
    <w:rsid w:val="009C0267"/>
    <w:rsid w:val="009C0274"/>
    <w:rsid w:val="009C0BF5"/>
    <w:rsid w:val="009C1AE6"/>
    <w:rsid w:val="009C233A"/>
    <w:rsid w:val="009C27AB"/>
    <w:rsid w:val="009C524A"/>
    <w:rsid w:val="009C7B27"/>
    <w:rsid w:val="009D218A"/>
    <w:rsid w:val="009D2755"/>
    <w:rsid w:val="009D30C8"/>
    <w:rsid w:val="009D5AD5"/>
    <w:rsid w:val="009D61A1"/>
    <w:rsid w:val="009D637D"/>
    <w:rsid w:val="009D70E5"/>
    <w:rsid w:val="009D7BC4"/>
    <w:rsid w:val="009E0DB2"/>
    <w:rsid w:val="009E1410"/>
    <w:rsid w:val="009E1F1D"/>
    <w:rsid w:val="009E3CCA"/>
    <w:rsid w:val="009E57AF"/>
    <w:rsid w:val="009E5B50"/>
    <w:rsid w:val="009E6FE3"/>
    <w:rsid w:val="009E71AD"/>
    <w:rsid w:val="009F004D"/>
    <w:rsid w:val="009F1C80"/>
    <w:rsid w:val="009F1D0E"/>
    <w:rsid w:val="009F1FC7"/>
    <w:rsid w:val="009F505C"/>
    <w:rsid w:val="009F5A11"/>
    <w:rsid w:val="009F7EDC"/>
    <w:rsid w:val="00A01345"/>
    <w:rsid w:val="00A035AB"/>
    <w:rsid w:val="00A037FE"/>
    <w:rsid w:val="00A04A38"/>
    <w:rsid w:val="00A06EF5"/>
    <w:rsid w:val="00A11777"/>
    <w:rsid w:val="00A126D3"/>
    <w:rsid w:val="00A13817"/>
    <w:rsid w:val="00A144A6"/>
    <w:rsid w:val="00A17B21"/>
    <w:rsid w:val="00A22FA3"/>
    <w:rsid w:val="00A23823"/>
    <w:rsid w:val="00A26C1E"/>
    <w:rsid w:val="00A27CD8"/>
    <w:rsid w:val="00A301FA"/>
    <w:rsid w:val="00A30BD6"/>
    <w:rsid w:val="00A326DD"/>
    <w:rsid w:val="00A34FD3"/>
    <w:rsid w:val="00A37754"/>
    <w:rsid w:val="00A37EED"/>
    <w:rsid w:val="00A40BC8"/>
    <w:rsid w:val="00A41A7A"/>
    <w:rsid w:val="00A43824"/>
    <w:rsid w:val="00A45275"/>
    <w:rsid w:val="00A456B5"/>
    <w:rsid w:val="00A462FC"/>
    <w:rsid w:val="00A4777E"/>
    <w:rsid w:val="00A53098"/>
    <w:rsid w:val="00A53554"/>
    <w:rsid w:val="00A53B65"/>
    <w:rsid w:val="00A53EA8"/>
    <w:rsid w:val="00A54DB2"/>
    <w:rsid w:val="00A54DC2"/>
    <w:rsid w:val="00A54FDD"/>
    <w:rsid w:val="00A55AD8"/>
    <w:rsid w:val="00A5683C"/>
    <w:rsid w:val="00A57E74"/>
    <w:rsid w:val="00A60682"/>
    <w:rsid w:val="00A618E5"/>
    <w:rsid w:val="00A620EF"/>
    <w:rsid w:val="00A62EA9"/>
    <w:rsid w:val="00A6352B"/>
    <w:rsid w:val="00A65B25"/>
    <w:rsid w:val="00A67858"/>
    <w:rsid w:val="00A67D35"/>
    <w:rsid w:val="00A67D83"/>
    <w:rsid w:val="00A71449"/>
    <w:rsid w:val="00A73880"/>
    <w:rsid w:val="00A73891"/>
    <w:rsid w:val="00A7522D"/>
    <w:rsid w:val="00A76AC0"/>
    <w:rsid w:val="00A7705B"/>
    <w:rsid w:val="00A770D1"/>
    <w:rsid w:val="00A774FB"/>
    <w:rsid w:val="00A80248"/>
    <w:rsid w:val="00A80C40"/>
    <w:rsid w:val="00A81848"/>
    <w:rsid w:val="00A84614"/>
    <w:rsid w:val="00A849F9"/>
    <w:rsid w:val="00A90E2D"/>
    <w:rsid w:val="00A918E4"/>
    <w:rsid w:val="00A91D53"/>
    <w:rsid w:val="00A93D04"/>
    <w:rsid w:val="00A94FED"/>
    <w:rsid w:val="00A95DD6"/>
    <w:rsid w:val="00A972C3"/>
    <w:rsid w:val="00A97E8F"/>
    <w:rsid w:val="00AA2F70"/>
    <w:rsid w:val="00AA3869"/>
    <w:rsid w:val="00AA386D"/>
    <w:rsid w:val="00AA7587"/>
    <w:rsid w:val="00AB1429"/>
    <w:rsid w:val="00AB21EB"/>
    <w:rsid w:val="00AB27B2"/>
    <w:rsid w:val="00AB2A01"/>
    <w:rsid w:val="00AB4112"/>
    <w:rsid w:val="00AB660D"/>
    <w:rsid w:val="00AB7F75"/>
    <w:rsid w:val="00AC3CA1"/>
    <w:rsid w:val="00AC3E86"/>
    <w:rsid w:val="00AC46B9"/>
    <w:rsid w:val="00AC74EF"/>
    <w:rsid w:val="00AC7A36"/>
    <w:rsid w:val="00AC7B0B"/>
    <w:rsid w:val="00AD0240"/>
    <w:rsid w:val="00AD08AE"/>
    <w:rsid w:val="00AD4D63"/>
    <w:rsid w:val="00AD4FCB"/>
    <w:rsid w:val="00AD55DE"/>
    <w:rsid w:val="00AD5DD9"/>
    <w:rsid w:val="00AD6801"/>
    <w:rsid w:val="00AE05DA"/>
    <w:rsid w:val="00AE0AFD"/>
    <w:rsid w:val="00AE1297"/>
    <w:rsid w:val="00AE181F"/>
    <w:rsid w:val="00AE341D"/>
    <w:rsid w:val="00AE491F"/>
    <w:rsid w:val="00AE6E80"/>
    <w:rsid w:val="00AF06B6"/>
    <w:rsid w:val="00AF07B8"/>
    <w:rsid w:val="00AF23E1"/>
    <w:rsid w:val="00AF3E4E"/>
    <w:rsid w:val="00AF545B"/>
    <w:rsid w:val="00AF7BD8"/>
    <w:rsid w:val="00B00B87"/>
    <w:rsid w:val="00B01FCC"/>
    <w:rsid w:val="00B049ED"/>
    <w:rsid w:val="00B05067"/>
    <w:rsid w:val="00B10D7E"/>
    <w:rsid w:val="00B111A0"/>
    <w:rsid w:val="00B1178D"/>
    <w:rsid w:val="00B11FDD"/>
    <w:rsid w:val="00B1394F"/>
    <w:rsid w:val="00B1659E"/>
    <w:rsid w:val="00B1691D"/>
    <w:rsid w:val="00B16A49"/>
    <w:rsid w:val="00B205DE"/>
    <w:rsid w:val="00B20F04"/>
    <w:rsid w:val="00B222ED"/>
    <w:rsid w:val="00B2313B"/>
    <w:rsid w:val="00B24B98"/>
    <w:rsid w:val="00B250BB"/>
    <w:rsid w:val="00B25A2B"/>
    <w:rsid w:val="00B2636F"/>
    <w:rsid w:val="00B26DB8"/>
    <w:rsid w:val="00B32833"/>
    <w:rsid w:val="00B32F7D"/>
    <w:rsid w:val="00B36C82"/>
    <w:rsid w:val="00B406BB"/>
    <w:rsid w:val="00B4273B"/>
    <w:rsid w:val="00B43F12"/>
    <w:rsid w:val="00B5143D"/>
    <w:rsid w:val="00B53AA4"/>
    <w:rsid w:val="00B5467A"/>
    <w:rsid w:val="00B54CAB"/>
    <w:rsid w:val="00B56C4E"/>
    <w:rsid w:val="00B60488"/>
    <w:rsid w:val="00B608FD"/>
    <w:rsid w:val="00B61610"/>
    <w:rsid w:val="00B6433D"/>
    <w:rsid w:val="00B66818"/>
    <w:rsid w:val="00B7120D"/>
    <w:rsid w:val="00B71230"/>
    <w:rsid w:val="00B71E49"/>
    <w:rsid w:val="00B72025"/>
    <w:rsid w:val="00B72E95"/>
    <w:rsid w:val="00B751BB"/>
    <w:rsid w:val="00B800EC"/>
    <w:rsid w:val="00B83BBA"/>
    <w:rsid w:val="00B84227"/>
    <w:rsid w:val="00B86B96"/>
    <w:rsid w:val="00B8747D"/>
    <w:rsid w:val="00B879C2"/>
    <w:rsid w:val="00B90371"/>
    <w:rsid w:val="00B903C2"/>
    <w:rsid w:val="00B906D1"/>
    <w:rsid w:val="00B965F1"/>
    <w:rsid w:val="00B977B6"/>
    <w:rsid w:val="00BA04DC"/>
    <w:rsid w:val="00BA2A1A"/>
    <w:rsid w:val="00BA2E71"/>
    <w:rsid w:val="00BA458E"/>
    <w:rsid w:val="00BA471D"/>
    <w:rsid w:val="00BA67D5"/>
    <w:rsid w:val="00BB1DA3"/>
    <w:rsid w:val="00BB346B"/>
    <w:rsid w:val="00BB34E1"/>
    <w:rsid w:val="00BB5E39"/>
    <w:rsid w:val="00BC10E5"/>
    <w:rsid w:val="00BC1281"/>
    <w:rsid w:val="00BC1523"/>
    <w:rsid w:val="00BC216C"/>
    <w:rsid w:val="00BC475D"/>
    <w:rsid w:val="00BC6C2F"/>
    <w:rsid w:val="00BC76F0"/>
    <w:rsid w:val="00BD0604"/>
    <w:rsid w:val="00BD08DB"/>
    <w:rsid w:val="00BD1798"/>
    <w:rsid w:val="00BD181A"/>
    <w:rsid w:val="00BD3173"/>
    <w:rsid w:val="00BD51D5"/>
    <w:rsid w:val="00BD648A"/>
    <w:rsid w:val="00BE1322"/>
    <w:rsid w:val="00BE1B24"/>
    <w:rsid w:val="00BE5476"/>
    <w:rsid w:val="00BE592C"/>
    <w:rsid w:val="00BE5AB1"/>
    <w:rsid w:val="00BE74D4"/>
    <w:rsid w:val="00BF0D14"/>
    <w:rsid w:val="00BF0F78"/>
    <w:rsid w:val="00BF115E"/>
    <w:rsid w:val="00BF3F4D"/>
    <w:rsid w:val="00BF4407"/>
    <w:rsid w:val="00BF5612"/>
    <w:rsid w:val="00BF770A"/>
    <w:rsid w:val="00C00378"/>
    <w:rsid w:val="00C019AE"/>
    <w:rsid w:val="00C02301"/>
    <w:rsid w:val="00C0251F"/>
    <w:rsid w:val="00C02548"/>
    <w:rsid w:val="00C0268F"/>
    <w:rsid w:val="00C02F8E"/>
    <w:rsid w:val="00C0445B"/>
    <w:rsid w:val="00C05E2D"/>
    <w:rsid w:val="00C10183"/>
    <w:rsid w:val="00C105D6"/>
    <w:rsid w:val="00C13567"/>
    <w:rsid w:val="00C143D5"/>
    <w:rsid w:val="00C144F6"/>
    <w:rsid w:val="00C149B4"/>
    <w:rsid w:val="00C1519A"/>
    <w:rsid w:val="00C155CD"/>
    <w:rsid w:val="00C1574C"/>
    <w:rsid w:val="00C17A93"/>
    <w:rsid w:val="00C17C28"/>
    <w:rsid w:val="00C20080"/>
    <w:rsid w:val="00C23BB1"/>
    <w:rsid w:val="00C23D12"/>
    <w:rsid w:val="00C25DD4"/>
    <w:rsid w:val="00C26E12"/>
    <w:rsid w:val="00C27AA8"/>
    <w:rsid w:val="00C3016D"/>
    <w:rsid w:val="00C3081C"/>
    <w:rsid w:val="00C30C7B"/>
    <w:rsid w:val="00C34999"/>
    <w:rsid w:val="00C35194"/>
    <w:rsid w:val="00C36CB8"/>
    <w:rsid w:val="00C4006E"/>
    <w:rsid w:val="00C45356"/>
    <w:rsid w:val="00C46A7B"/>
    <w:rsid w:val="00C508C8"/>
    <w:rsid w:val="00C50ADA"/>
    <w:rsid w:val="00C50CFC"/>
    <w:rsid w:val="00C50F06"/>
    <w:rsid w:val="00C5143D"/>
    <w:rsid w:val="00C51CAD"/>
    <w:rsid w:val="00C5239F"/>
    <w:rsid w:val="00C526F0"/>
    <w:rsid w:val="00C52712"/>
    <w:rsid w:val="00C52FB9"/>
    <w:rsid w:val="00C5339F"/>
    <w:rsid w:val="00C53A81"/>
    <w:rsid w:val="00C56670"/>
    <w:rsid w:val="00C56A56"/>
    <w:rsid w:val="00C56E10"/>
    <w:rsid w:val="00C57767"/>
    <w:rsid w:val="00C578F3"/>
    <w:rsid w:val="00C61313"/>
    <w:rsid w:val="00C62CE6"/>
    <w:rsid w:val="00C64F41"/>
    <w:rsid w:val="00C65523"/>
    <w:rsid w:val="00C65BA1"/>
    <w:rsid w:val="00C664E8"/>
    <w:rsid w:val="00C708D2"/>
    <w:rsid w:val="00C71135"/>
    <w:rsid w:val="00C7145F"/>
    <w:rsid w:val="00C72B02"/>
    <w:rsid w:val="00C73104"/>
    <w:rsid w:val="00C74064"/>
    <w:rsid w:val="00C746B2"/>
    <w:rsid w:val="00C767FA"/>
    <w:rsid w:val="00C77C83"/>
    <w:rsid w:val="00C77F63"/>
    <w:rsid w:val="00C81621"/>
    <w:rsid w:val="00C826D0"/>
    <w:rsid w:val="00C82DFA"/>
    <w:rsid w:val="00C83BE4"/>
    <w:rsid w:val="00C83E61"/>
    <w:rsid w:val="00C84B41"/>
    <w:rsid w:val="00C850A4"/>
    <w:rsid w:val="00C8591A"/>
    <w:rsid w:val="00C867DE"/>
    <w:rsid w:val="00C905DB"/>
    <w:rsid w:val="00C9080F"/>
    <w:rsid w:val="00C90DE0"/>
    <w:rsid w:val="00C928C1"/>
    <w:rsid w:val="00C948F8"/>
    <w:rsid w:val="00C953D1"/>
    <w:rsid w:val="00C958E2"/>
    <w:rsid w:val="00C95A08"/>
    <w:rsid w:val="00C96625"/>
    <w:rsid w:val="00C96A69"/>
    <w:rsid w:val="00C970E9"/>
    <w:rsid w:val="00C97B25"/>
    <w:rsid w:val="00C97C73"/>
    <w:rsid w:val="00CA31DB"/>
    <w:rsid w:val="00CA3554"/>
    <w:rsid w:val="00CA35F1"/>
    <w:rsid w:val="00CA39A4"/>
    <w:rsid w:val="00CA5197"/>
    <w:rsid w:val="00CA68BD"/>
    <w:rsid w:val="00CA68C3"/>
    <w:rsid w:val="00CB06AE"/>
    <w:rsid w:val="00CB2E3C"/>
    <w:rsid w:val="00CB31C2"/>
    <w:rsid w:val="00CB4E58"/>
    <w:rsid w:val="00CB5145"/>
    <w:rsid w:val="00CB7476"/>
    <w:rsid w:val="00CB7997"/>
    <w:rsid w:val="00CB7A80"/>
    <w:rsid w:val="00CC0BED"/>
    <w:rsid w:val="00CC3788"/>
    <w:rsid w:val="00CC37F3"/>
    <w:rsid w:val="00CC50F2"/>
    <w:rsid w:val="00CC5A9D"/>
    <w:rsid w:val="00CC600E"/>
    <w:rsid w:val="00CC621A"/>
    <w:rsid w:val="00CC648A"/>
    <w:rsid w:val="00CC721C"/>
    <w:rsid w:val="00CD03FD"/>
    <w:rsid w:val="00CD042D"/>
    <w:rsid w:val="00CD267E"/>
    <w:rsid w:val="00CD291E"/>
    <w:rsid w:val="00CD2DF9"/>
    <w:rsid w:val="00CD4809"/>
    <w:rsid w:val="00CD5606"/>
    <w:rsid w:val="00CD6FC9"/>
    <w:rsid w:val="00CD7824"/>
    <w:rsid w:val="00CE2F16"/>
    <w:rsid w:val="00CE3B03"/>
    <w:rsid w:val="00CE4DFE"/>
    <w:rsid w:val="00CE6396"/>
    <w:rsid w:val="00CE6716"/>
    <w:rsid w:val="00CE7A58"/>
    <w:rsid w:val="00CF01D8"/>
    <w:rsid w:val="00CF14B3"/>
    <w:rsid w:val="00CF1A4D"/>
    <w:rsid w:val="00CF2081"/>
    <w:rsid w:val="00CF2217"/>
    <w:rsid w:val="00CF3107"/>
    <w:rsid w:val="00CF34B6"/>
    <w:rsid w:val="00CF3D77"/>
    <w:rsid w:val="00CF453A"/>
    <w:rsid w:val="00CF5B28"/>
    <w:rsid w:val="00CF5D52"/>
    <w:rsid w:val="00D04D2F"/>
    <w:rsid w:val="00D06BB8"/>
    <w:rsid w:val="00D13136"/>
    <w:rsid w:val="00D1399F"/>
    <w:rsid w:val="00D13DA4"/>
    <w:rsid w:val="00D14AB1"/>
    <w:rsid w:val="00D14D7B"/>
    <w:rsid w:val="00D1515A"/>
    <w:rsid w:val="00D15196"/>
    <w:rsid w:val="00D152D3"/>
    <w:rsid w:val="00D159B5"/>
    <w:rsid w:val="00D15E87"/>
    <w:rsid w:val="00D179BB"/>
    <w:rsid w:val="00D2033A"/>
    <w:rsid w:val="00D20686"/>
    <w:rsid w:val="00D20C97"/>
    <w:rsid w:val="00D234B4"/>
    <w:rsid w:val="00D23963"/>
    <w:rsid w:val="00D242FF"/>
    <w:rsid w:val="00D2514A"/>
    <w:rsid w:val="00D25D25"/>
    <w:rsid w:val="00D261AB"/>
    <w:rsid w:val="00D27596"/>
    <w:rsid w:val="00D27659"/>
    <w:rsid w:val="00D2782C"/>
    <w:rsid w:val="00D30573"/>
    <w:rsid w:val="00D32E69"/>
    <w:rsid w:val="00D37CF5"/>
    <w:rsid w:val="00D40789"/>
    <w:rsid w:val="00D41BC1"/>
    <w:rsid w:val="00D41C62"/>
    <w:rsid w:val="00D44541"/>
    <w:rsid w:val="00D467E8"/>
    <w:rsid w:val="00D468C9"/>
    <w:rsid w:val="00D50E26"/>
    <w:rsid w:val="00D51C3B"/>
    <w:rsid w:val="00D5271D"/>
    <w:rsid w:val="00D56579"/>
    <w:rsid w:val="00D60993"/>
    <w:rsid w:val="00D61CA0"/>
    <w:rsid w:val="00D62A71"/>
    <w:rsid w:val="00D6427B"/>
    <w:rsid w:val="00D65B08"/>
    <w:rsid w:val="00D6602F"/>
    <w:rsid w:val="00D67760"/>
    <w:rsid w:val="00D715DF"/>
    <w:rsid w:val="00D7322F"/>
    <w:rsid w:val="00D7404F"/>
    <w:rsid w:val="00D753E5"/>
    <w:rsid w:val="00D75A9C"/>
    <w:rsid w:val="00D80471"/>
    <w:rsid w:val="00D815FA"/>
    <w:rsid w:val="00D81845"/>
    <w:rsid w:val="00D82342"/>
    <w:rsid w:val="00D83834"/>
    <w:rsid w:val="00D83D7F"/>
    <w:rsid w:val="00D86044"/>
    <w:rsid w:val="00D876B3"/>
    <w:rsid w:val="00D87BAB"/>
    <w:rsid w:val="00D9035A"/>
    <w:rsid w:val="00D90765"/>
    <w:rsid w:val="00D959B8"/>
    <w:rsid w:val="00DA2F58"/>
    <w:rsid w:val="00DA355C"/>
    <w:rsid w:val="00DA3DAD"/>
    <w:rsid w:val="00DA6046"/>
    <w:rsid w:val="00DA60CA"/>
    <w:rsid w:val="00DA6CA5"/>
    <w:rsid w:val="00DA767A"/>
    <w:rsid w:val="00DB14C4"/>
    <w:rsid w:val="00DB3095"/>
    <w:rsid w:val="00DB3EB4"/>
    <w:rsid w:val="00DB4A1A"/>
    <w:rsid w:val="00DB624C"/>
    <w:rsid w:val="00DB76DC"/>
    <w:rsid w:val="00DB7EB4"/>
    <w:rsid w:val="00DC0A81"/>
    <w:rsid w:val="00DC1FC7"/>
    <w:rsid w:val="00DC1FE5"/>
    <w:rsid w:val="00DC29F3"/>
    <w:rsid w:val="00DC30D9"/>
    <w:rsid w:val="00DC448C"/>
    <w:rsid w:val="00DC543C"/>
    <w:rsid w:val="00DC5A64"/>
    <w:rsid w:val="00DC5BFC"/>
    <w:rsid w:val="00DC600E"/>
    <w:rsid w:val="00DC69E2"/>
    <w:rsid w:val="00DC7AD8"/>
    <w:rsid w:val="00DD14B0"/>
    <w:rsid w:val="00DD16BF"/>
    <w:rsid w:val="00DD20C5"/>
    <w:rsid w:val="00DD222D"/>
    <w:rsid w:val="00DD275D"/>
    <w:rsid w:val="00DD2C0E"/>
    <w:rsid w:val="00DD6BB2"/>
    <w:rsid w:val="00DD6F13"/>
    <w:rsid w:val="00DE180C"/>
    <w:rsid w:val="00DE3FFD"/>
    <w:rsid w:val="00DE4397"/>
    <w:rsid w:val="00DE5230"/>
    <w:rsid w:val="00DE5ADA"/>
    <w:rsid w:val="00DF14E3"/>
    <w:rsid w:val="00DF22C0"/>
    <w:rsid w:val="00DF3939"/>
    <w:rsid w:val="00DF6360"/>
    <w:rsid w:val="00DF7FC2"/>
    <w:rsid w:val="00E00DCC"/>
    <w:rsid w:val="00E011BA"/>
    <w:rsid w:val="00E02807"/>
    <w:rsid w:val="00E03221"/>
    <w:rsid w:val="00E0555E"/>
    <w:rsid w:val="00E06952"/>
    <w:rsid w:val="00E06A19"/>
    <w:rsid w:val="00E07BFA"/>
    <w:rsid w:val="00E10CC9"/>
    <w:rsid w:val="00E11AC4"/>
    <w:rsid w:val="00E1586D"/>
    <w:rsid w:val="00E1592E"/>
    <w:rsid w:val="00E1628C"/>
    <w:rsid w:val="00E167BF"/>
    <w:rsid w:val="00E17290"/>
    <w:rsid w:val="00E20651"/>
    <w:rsid w:val="00E2086C"/>
    <w:rsid w:val="00E20A26"/>
    <w:rsid w:val="00E22A64"/>
    <w:rsid w:val="00E22A8D"/>
    <w:rsid w:val="00E22AC0"/>
    <w:rsid w:val="00E23480"/>
    <w:rsid w:val="00E242D5"/>
    <w:rsid w:val="00E2655E"/>
    <w:rsid w:val="00E32D84"/>
    <w:rsid w:val="00E34272"/>
    <w:rsid w:val="00E34580"/>
    <w:rsid w:val="00E378D6"/>
    <w:rsid w:val="00E37EDD"/>
    <w:rsid w:val="00E40045"/>
    <w:rsid w:val="00E4107D"/>
    <w:rsid w:val="00E41353"/>
    <w:rsid w:val="00E41C84"/>
    <w:rsid w:val="00E42F4A"/>
    <w:rsid w:val="00E43E7D"/>
    <w:rsid w:val="00E50AA4"/>
    <w:rsid w:val="00E50CA9"/>
    <w:rsid w:val="00E5353A"/>
    <w:rsid w:val="00E53DFA"/>
    <w:rsid w:val="00E54032"/>
    <w:rsid w:val="00E540D4"/>
    <w:rsid w:val="00E54191"/>
    <w:rsid w:val="00E56079"/>
    <w:rsid w:val="00E56B14"/>
    <w:rsid w:val="00E572E8"/>
    <w:rsid w:val="00E57676"/>
    <w:rsid w:val="00E606EE"/>
    <w:rsid w:val="00E62AD9"/>
    <w:rsid w:val="00E638E3"/>
    <w:rsid w:val="00E65369"/>
    <w:rsid w:val="00E65CC3"/>
    <w:rsid w:val="00E72A40"/>
    <w:rsid w:val="00E74C9C"/>
    <w:rsid w:val="00E84643"/>
    <w:rsid w:val="00E855C2"/>
    <w:rsid w:val="00E86A19"/>
    <w:rsid w:val="00E870D2"/>
    <w:rsid w:val="00E90974"/>
    <w:rsid w:val="00E91F94"/>
    <w:rsid w:val="00E934BD"/>
    <w:rsid w:val="00E93863"/>
    <w:rsid w:val="00E93A63"/>
    <w:rsid w:val="00E94B5D"/>
    <w:rsid w:val="00E94FA9"/>
    <w:rsid w:val="00E9655D"/>
    <w:rsid w:val="00E96C53"/>
    <w:rsid w:val="00E97143"/>
    <w:rsid w:val="00E97349"/>
    <w:rsid w:val="00E97CDD"/>
    <w:rsid w:val="00EA2B94"/>
    <w:rsid w:val="00EA2D98"/>
    <w:rsid w:val="00EA4404"/>
    <w:rsid w:val="00EA5112"/>
    <w:rsid w:val="00EA5F29"/>
    <w:rsid w:val="00EA73C6"/>
    <w:rsid w:val="00EA772C"/>
    <w:rsid w:val="00EA7D73"/>
    <w:rsid w:val="00EB0496"/>
    <w:rsid w:val="00EB4589"/>
    <w:rsid w:val="00EB67AC"/>
    <w:rsid w:val="00EC0BC8"/>
    <w:rsid w:val="00EC0C36"/>
    <w:rsid w:val="00EC2035"/>
    <w:rsid w:val="00EC2895"/>
    <w:rsid w:val="00EC3829"/>
    <w:rsid w:val="00EC5DFF"/>
    <w:rsid w:val="00EC6AC8"/>
    <w:rsid w:val="00EC6C2B"/>
    <w:rsid w:val="00ED3FB7"/>
    <w:rsid w:val="00ED47B7"/>
    <w:rsid w:val="00ED4A8E"/>
    <w:rsid w:val="00ED519E"/>
    <w:rsid w:val="00ED7BF7"/>
    <w:rsid w:val="00EE1970"/>
    <w:rsid w:val="00EE2F7D"/>
    <w:rsid w:val="00EE36F3"/>
    <w:rsid w:val="00EE4900"/>
    <w:rsid w:val="00EE567A"/>
    <w:rsid w:val="00EE596D"/>
    <w:rsid w:val="00EE7D47"/>
    <w:rsid w:val="00EF189A"/>
    <w:rsid w:val="00EF3D4A"/>
    <w:rsid w:val="00EF6FCF"/>
    <w:rsid w:val="00EF7FB8"/>
    <w:rsid w:val="00F0260C"/>
    <w:rsid w:val="00F07804"/>
    <w:rsid w:val="00F079FF"/>
    <w:rsid w:val="00F07AFF"/>
    <w:rsid w:val="00F07BA6"/>
    <w:rsid w:val="00F104C2"/>
    <w:rsid w:val="00F10CBA"/>
    <w:rsid w:val="00F11896"/>
    <w:rsid w:val="00F11BFF"/>
    <w:rsid w:val="00F13AE9"/>
    <w:rsid w:val="00F1524F"/>
    <w:rsid w:val="00F15576"/>
    <w:rsid w:val="00F1625C"/>
    <w:rsid w:val="00F21EB4"/>
    <w:rsid w:val="00F22024"/>
    <w:rsid w:val="00F22575"/>
    <w:rsid w:val="00F24309"/>
    <w:rsid w:val="00F24C75"/>
    <w:rsid w:val="00F26006"/>
    <w:rsid w:val="00F2749D"/>
    <w:rsid w:val="00F31167"/>
    <w:rsid w:val="00F31692"/>
    <w:rsid w:val="00F31CEE"/>
    <w:rsid w:val="00F323BF"/>
    <w:rsid w:val="00F32F45"/>
    <w:rsid w:val="00F33F0A"/>
    <w:rsid w:val="00F3449E"/>
    <w:rsid w:val="00F3549F"/>
    <w:rsid w:val="00F41B35"/>
    <w:rsid w:val="00F42A37"/>
    <w:rsid w:val="00F42A94"/>
    <w:rsid w:val="00F446AB"/>
    <w:rsid w:val="00F447C7"/>
    <w:rsid w:val="00F47360"/>
    <w:rsid w:val="00F5121D"/>
    <w:rsid w:val="00F522A2"/>
    <w:rsid w:val="00F53411"/>
    <w:rsid w:val="00F54B31"/>
    <w:rsid w:val="00F60193"/>
    <w:rsid w:val="00F60450"/>
    <w:rsid w:val="00F61583"/>
    <w:rsid w:val="00F61F65"/>
    <w:rsid w:val="00F6340F"/>
    <w:rsid w:val="00F63483"/>
    <w:rsid w:val="00F66421"/>
    <w:rsid w:val="00F673CB"/>
    <w:rsid w:val="00F70F1B"/>
    <w:rsid w:val="00F7335E"/>
    <w:rsid w:val="00F74259"/>
    <w:rsid w:val="00F74453"/>
    <w:rsid w:val="00F7719E"/>
    <w:rsid w:val="00F77859"/>
    <w:rsid w:val="00F80549"/>
    <w:rsid w:val="00F81E9A"/>
    <w:rsid w:val="00F82289"/>
    <w:rsid w:val="00F8314D"/>
    <w:rsid w:val="00F844C2"/>
    <w:rsid w:val="00F86B2F"/>
    <w:rsid w:val="00F8746D"/>
    <w:rsid w:val="00F91C9B"/>
    <w:rsid w:val="00F9344F"/>
    <w:rsid w:val="00F960F5"/>
    <w:rsid w:val="00F964F0"/>
    <w:rsid w:val="00FA2A28"/>
    <w:rsid w:val="00FA2C2D"/>
    <w:rsid w:val="00FA7811"/>
    <w:rsid w:val="00FB1D08"/>
    <w:rsid w:val="00FB2A44"/>
    <w:rsid w:val="00FB486D"/>
    <w:rsid w:val="00FB638C"/>
    <w:rsid w:val="00FB73C5"/>
    <w:rsid w:val="00FC015D"/>
    <w:rsid w:val="00FC0391"/>
    <w:rsid w:val="00FC06D7"/>
    <w:rsid w:val="00FC0A46"/>
    <w:rsid w:val="00FC0E56"/>
    <w:rsid w:val="00FC2179"/>
    <w:rsid w:val="00FC2F5D"/>
    <w:rsid w:val="00FC3017"/>
    <w:rsid w:val="00FC31AB"/>
    <w:rsid w:val="00FC34A2"/>
    <w:rsid w:val="00FC4E10"/>
    <w:rsid w:val="00FC5F05"/>
    <w:rsid w:val="00FC5FDE"/>
    <w:rsid w:val="00FC67AB"/>
    <w:rsid w:val="00FC68B9"/>
    <w:rsid w:val="00FC6EEB"/>
    <w:rsid w:val="00FC7675"/>
    <w:rsid w:val="00FD00C1"/>
    <w:rsid w:val="00FD0B41"/>
    <w:rsid w:val="00FD2001"/>
    <w:rsid w:val="00FD4DBD"/>
    <w:rsid w:val="00FD501D"/>
    <w:rsid w:val="00FE0E8D"/>
    <w:rsid w:val="00FE452B"/>
    <w:rsid w:val="00FE4BC0"/>
    <w:rsid w:val="00FE69F1"/>
    <w:rsid w:val="00FF0D3E"/>
    <w:rsid w:val="00FF26EE"/>
    <w:rsid w:val="00FF334E"/>
    <w:rsid w:val="00FF36CD"/>
    <w:rsid w:val="00FF47D5"/>
    <w:rsid w:val="00FF578B"/>
    <w:rsid w:val="00FF58AC"/>
    <w:rsid w:val="00FF5D9B"/>
    <w:rsid w:val="00FF66D4"/>
    <w:rsid w:val="00FF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BE57"/>
  <w15:docId w15:val="{73DF30FE-BA4B-47BE-BF3E-26214EB9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 Numbered 1,Text Numbered,Bullet Points,Liststycke SKL,Bullet list,Table of contents numbered,Normal bullet 2,List Paragraph1,Liste Paragraf,içindekiler vb,Sombreado multicolor - Énfasis 31,Elenco Bullet point,Liste Paragraf1,Bullet O"/>
    <w:basedOn w:val="Normal"/>
    <w:link w:val="ListParagraphChar"/>
    <w:uiPriority w:val="34"/>
    <w:qFormat/>
    <w:rsid w:val="007929DA"/>
    <w:pPr>
      <w:ind w:left="720"/>
      <w:contextualSpacing/>
    </w:pPr>
  </w:style>
  <w:style w:type="paragraph" w:styleId="BalloonText">
    <w:name w:val="Balloon Text"/>
    <w:basedOn w:val="Normal"/>
    <w:link w:val="BalloonTextChar"/>
    <w:uiPriority w:val="99"/>
    <w:semiHidden/>
    <w:unhideWhenUsed/>
    <w:rsid w:val="00AB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B2"/>
    <w:rPr>
      <w:rFonts w:ascii="Segoe UI" w:hAnsi="Segoe UI" w:cs="Segoe UI"/>
      <w:sz w:val="18"/>
      <w:szCs w:val="18"/>
    </w:rPr>
  </w:style>
  <w:style w:type="paragraph" w:styleId="Header">
    <w:name w:val="header"/>
    <w:basedOn w:val="Normal"/>
    <w:link w:val="HeaderChar"/>
    <w:uiPriority w:val="99"/>
    <w:unhideWhenUsed/>
    <w:rsid w:val="00746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ED4"/>
  </w:style>
  <w:style w:type="paragraph" w:styleId="Footer">
    <w:name w:val="footer"/>
    <w:basedOn w:val="Normal"/>
    <w:link w:val="FooterChar"/>
    <w:uiPriority w:val="99"/>
    <w:unhideWhenUsed/>
    <w:rsid w:val="00746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ED4"/>
  </w:style>
  <w:style w:type="paragraph" w:styleId="NormalWeb">
    <w:name w:val="Normal (Web)"/>
    <w:aliases w:val="Normal (Web) Char,Char11,Normal (Web) Char Char1,Char11 Char1,Char Char Char1,Char11 Char1 Char1,webb, webb"/>
    <w:basedOn w:val="Normal"/>
    <w:link w:val="NormalWebChar1"/>
    <w:uiPriority w:val="99"/>
    <w:unhideWhenUsed/>
    <w:qFormat/>
    <w:rsid w:val="002B25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1">
    <w:name w:val="Normal (Web) Char1"/>
    <w:aliases w:val="Normal (Web) Char Char,Char11 Char,Normal (Web) Char Char1 Char,Char11 Char1 Char,Char Char Char1 Char,Char11 Char1 Char1 Char,webb Char, webb Char"/>
    <w:link w:val="NormalWeb"/>
    <w:uiPriority w:val="99"/>
    <w:rsid w:val="0029567E"/>
    <w:rPr>
      <w:rFonts w:ascii="Times New Roman" w:eastAsia="Times New Roman" w:hAnsi="Times New Roman" w:cs="Times New Roman"/>
      <w:sz w:val="24"/>
      <w:szCs w:val="24"/>
      <w:lang w:val="en-US"/>
    </w:rPr>
  </w:style>
  <w:style w:type="paragraph" w:customStyle="1" w:styleId="NoSpacing1">
    <w:name w:val="No Spacing1"/>
    <w:qFormat/>
    <w:rsid w:val="0029567E"/>
    <w:pPr>
      <w:spacing w:after="0" w:line="240" w:lineRule="auto"/>
    </w:pPr>
    <w:rPr>
      <w:rFonts w:ascii="Calibri" w:eastAsia="Times New Roman" w:hAnsi="Calibri" w:cs="Times New Roman"/>
      <w:lang w:eastAsia="ru-RU"/>
    </w:rPr>
  </w:style>
  <w:style w:type="paragraph" w:styleId="Revision">
    <w:name w:val="Revision"/>
    <w:hidden/>
    <w:uiPriority w:val="99"/>
    <w:semiHidden/>
    <w:rsid w:val="00A41A7A"/>
    <w:pPr>
      <w:spacing w:after="0" w:line="240" w:lineRule="auto"/>
    </w:pPr>
  </w:style>
  <w:style w:type="paragraph" w:customStyle="1" w:styleId="1">
    <w:name w:val="Без интервала1"/>
    <w:link w:val="a"/>
    <w:qFormat/>
    <w:rsid w:val="000602C8"/>
    <w:pPr>
      <w:spacing w:after="0" w:line="240" w:lineRule="auto"/>
    </w:pPr>
    <w:rPr>
      <w:rFonts w:ascii="Calibri" w:eastAsia="SimSun" w:hAnsi="Calibri" w:cs="Times New Roman"/>
      <w:lang w:eastAsia="ru-RU"/>
    </w:rPr>
  </w:style>
  <w:style w:type="character" w:customStyle="1" w:styleId="a">
    <w:name w:val="Без интервала Знак"/>
    <w:link w:val="1"/>
    <w:rsid w:val="000602C8"/>
    <w:rPr>
      <w:rFonts w:ascii="Calibri" w:eastAsia="SimSun" w:hAnsi="Calibri" w:cs="Times New Roman"/>
      <w:lang w:eastAsia="ru-RU"/>
    </w:rPr>
  </w:style>
  <w:style w:type="paragraph" w:styleId="BodyText">
    <w:name w:val="Body Text"/>
    <w:basedOn w:val="Normal"/>
    <w:link w:val="BodyTextChar"/>
    <w:uiPriority w:val="99"/>
    <w:unhideWhenUsed/>
    <w:rsid w:val="00966EE8"/>
    <w:pPr>
      <w:spacing w:after="0" w:line="240" w:lineRule="auto"/>
      <w:jc w:val="center"/>
    </w:pPr>
    <w:rPr>
      <w:rFonts w:ascii="Arial Armenian" w:eastAsia="Times New Roman" w:hAnsi="Arial Armenian" w:cs="Times New Roman"/>
      <w:b/>
      <w:sz w:val="26"/>
      <w:szCs w:val="20"/>
      <w:u w:val="single"/>
      <w:lang w:val="en-AU"/>
    </w:rPr>
  </w:style>
  <w:style w:type="character" w:customStyle="1" w:styleId="BodyTextChar">
    <w:name w:val="Body Text Char"/>
    <w:basedOn w:val="DefaultParagraphFont"/>
    <w:link w:val="BodyText"/>
    <w:uiPriority w:val="99"/>
    <w:rsid w:val="00966EE8"/>
    <w:rPr>
      <w:rFonts w:ascii="Arial Armenian" w:eastAsia="Times New Roman" w:hAnsi="Arial Armenian" w:cs="Times New Roman"/>
      <w:b/>
      <w:sz w:val="26"/>
      <w:szCs w:val="20"/>
      <w:u w:val="single"/>
      <w:lang w:val="en-AU"/>
    </w:rPr>
  </w:style>
  <w:style w:type="paragraph" w:styleId="NoSpacing">
    <w:name w:val="No Spacing"/>
    <w:link w:val="NoSpacingChar"/>
    <w:uiPriority w:val="1"/>
    <w:qFormat/>
    <w:rsid w:val="0050663A"/>
    <w:pPr>
      <w:spacing w:after="0" w:line="240" w:lineRule="auto"/>
    </w:pPr>
  </w:style>
  <w:style w:type="paragraph" w:styleId="BodyTextIndent">
    <w:name w:val="Body Text Indent"/>
    <w:basedOn w:val="Normal"/>
    <w:link w:val="BodyTextIndentChar"/>
    <w:uiPriority w:val="99"/>
    <w:unhideWhenUsed/>
    <w:rsid w:val="00011B2D"/>
    <w:pPr>
      <w:spacing w:after="120" w:line="240" w:lineRule="auto"/>
      <w:ind w:left="360"/>
    </w:pPr>
    <w:rPr>
      <w:rFonts w:ascii="Arbat" w:eastAsia="Times New Roman" w:hAnsi="Arbat" w:cs="Times New Roman"/>
      <w:noProof/>
      <w:sz w:val="24"/>
      <w:szCs w:val="24"/>
      <w:lang w:val="hy-AM" w:eastAsia="ru-RU"/>
    </w:rPr>
  </w:style>
  <w:style w:type="character" w:customStyle="1" w:styleId="BodyTextIndentChar">
    <w:name w:val="Body Text Indent Char"/>
    <w:basedOn w:val="DefaultParagraphFont"/>
    <w:link w:val="BodyTextIndent"/>
    <w:uiPriority w:val="99"/>
    <w:rsid w:val="00011B2D"/>
    <w:rPr>
      <w:rFonts w:ascii="Arbat" w:eastAsia="Times New Roman" w:hAnsi="Arbat" w:cs="Times New Roman"/>
      <w:noProof/>
      <w:sz w:val="24"/>
      <w:szCs w:val="24"/>
      <w:lang w:val="hy-AM" w:eastAsia="ru-RU"/>
    </w:rPr>
  </w:style>
  <w:style w:type="paragraph" w:customStyle="1" w:styleId="NoSpacing2">
    <w:name w:val="No Spacing2"/>
    <w:qFormat/>
    <w:rsid w:val="0075479E"/>
    <w:pPr>
      <w:spacing w:after="0" w:line="240" w:lineRule="auto"/>
    </w:pPr>
    <w:rPr>
      <w:rFonts w:ascii="Calibri" w:eastAsia="Times New Roman" w:hAnsi="Calibri" w:cs="Times New Roman"/>
      <w:lang w:eastAsia="ru-RU"/>
    </w:rPr>
  </w:style>
  <w:style w:type="character" w:styleId="Hyperlink">
    <w:name w:val="Hyperlink"/>
    <w:basedOn w:val="DefaultParagraphFont"/>
    <w:uiPriority w:val="99"/>
    <w:unhideWhenUsed/>
    <w:rsid w:val="00E34272"/>
    <w:rPr>
      <w:color w:val="0000FF" w:themeColor="hyperlink"/>
      <w:u w:val="single"/>
    </w:rPr>
  </w:style>
  <w:style w:type="character" w:customStyle="1" w:styleId="10">
    <w:name w:val="Неразрешенное упоминание1"/>
    <w:basedOn w:val="DefaultParagraphFont"/>
    <w:uiPriority w:val="99"/>
    <w:semiHidden/>
    <w:unhideWhenUsed/>
    <w:rsid w:val="00E34272"/>
    <w:rPr>
      <w:color w:val="605E5C"/>
      <w:shd w:val="clear" w:color="auto" w:fill="E1DFDD"/>
    </w:rPr>
  </w:style>
  <w:style w:type="character" w:styleId="Strong">
    <w:name w:val="Strong"/>
    <w:basedOn w:val="DefaultParagraphFont"/>
    <w:uiPriority w:val="22"/>
    <w:qFormat/>
    <w:rsid w:val="009251D5"/>
    <w:rPr>
      <w:b/>
      <w:bCs/>
    </w:rPr>
  </w:style>
  <w:style w:type="character" w:customStyle="1" w:styleId="ListParagraphChar">
    <w:name w:val="List Paragraph Char"/>
    <w:aliases w:val="Text Numbered 1 Char,Text Numbered Char,Bullet Points Char,Liststycke SKL Char,Bullet list Char,Table of contents numbered Char,Normal bullet 2 Char,List Paragraph1 Char,Liste Paragraf Char,içindekiler vb Char,Liste Paragraf1 Char"/>
    <w:link w:val="ListParagraph"/>
    <w:uiPriority w:val="34"/>
    <w:qFormat/>
    <w:rsid w:val="007C69BA"/>
  </w:style>
  <w:style w:type="character" w:customStyle="1" w:styleId="NoSpacingChar">
    <w:name w:val="No Spacing Char"/>
    <w:link w:val="NoSpacing"/>
    <w:uiPriority w:val="1"/>
    <w:rsid w:val="001B58EB"/>
  </w:style>
  <w:style w:type="character" w:styleId="CommentReference">
    <w:name w:val="annotation reference"/>
    <w:basedOn w:val="DefaultParagraphFont"/>
    <w:uiPriority w:val="99"/>
    <w:semiHidden/>
    <w:unhideWhenUsed/>
    <w:rsid w:val="00E855C2"/>
    <w:rPr>
      <w:sz w:val="16"/>
      <w:szCs w:val="16"/>
    </w:rPr>
  </w:style>
  <w:style w:type="paragraph" w:styleId="CommentText">
    <w:name w:val="annotation text"/>
    <w:basedOn w:val="Normal"/>
    <w:link w:val="CommentTextChar"/>
    <w:uiPriority w:val="99"/>
    <w:semiHidden/>
    <w:unhideWhenUsed/>
    <w:rsid w:val="00E855C2"/>
    <w:pPr>
      <w:spacing w:line="240" w:lineRule="auto"/>
    </w:pPr>
    <w:rPr>
      <w:sz w:val="20"/>
      <w:szCs w:val="20"/>
    </w:rPr>
  </w:style>
  <w:style w:type="character" w:customStyle="1" w:styleId="CommentTextChar">
    <w:name w:val="Comment Text Char"/>
    <w:basedOn w:val="DefaultParagraphFont"/>
    <w:link w:val="CommentText"/>
    <w:uiPriority w:val="99"/>
    <w:semiHidden/>
    <w:rsid w:val="00E855C2"/>
    <w:rPr>
      <w:sz w:val="20"/>
      <w:szCs w:val="20"/>
    </w:rPr>
  </w:style>
  <w:style w:type="paragraph" w:styleId="CommentSubject">
    <w:name w:val="annotation subject"/>
    <w:basedOn w:val="CommentText"/>
    <w:next w:val="CommentText"/>
    <w:link w:val="CommentSubjectChar"/>
    <w:uiPriority w:val="99"/>
    <w:semiHidden/>
    <w:unhideWhenUsed/>
    <w:rsid w:val="00E855C2"/>
    <w:rPr>
      <w:b/>
      <w:bCs/>
    </w:rPr>
  </w:style>
  <w:style w:type="character" w:customStyle="1" w:styleId="CommentSubjectChar">
    <w:name w:val="Comment Subject Char"/>
    <w:basedOn w:val="CommentTextChar"/>
    <w:link w:val="CommentSubject"/>
    <w:uiPriority w:val="99"/>
    <w:semiHidden/>
    <w:rsid w:val="00E855C2"/>
    <w:rPr>
      <w:b/>
      <w:bCs/>
      <w:sz w:val="20"/>
      <w:szCs w:val="20"/>
    </w:rPr>
  </w:style>
  <w:style w:type="paragraph" w:styleId="FootnoteText">
    <w:name w:val="footnote text"/>
    <w:basedOn w:val="Normal"/>
    <w:link w:val="FootnoteTextChar"/>
    <w:uiPriority w:val="99"/>
    <w:semiHidden/>
    <w:unhideWhenUsed/>
    <w:rsid w:val="00AA2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F70"/>
    <w:rPr>
      <w:sz w:val="20"/>
      <w:szCs w:val="20"/>
    </w:rPr>
  </w:style>
  <w:style w:type="character" w:styleId="FootnoteReference">
    <w:name w:val="footnote reference"/>
    <w:basedOn w:val="DefaultParagraphFont"/>
    <w:uiPriority w:val="99"/>
    <w:semiHidden/>
    <w:unhideWhenUsed/>
    <w:rsid w:val="00AA2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2506">
      <w:bodyDiv w:val="1"/>
      <w:marLeft w:val="0"/>
      <w:marRight w:val="0"/>
      <w:marTop w:val="0"/>
      <w:marBottom w:val="0"/>
      <w:divBdr>
        <w:top w:val="none" w:sz="0" w:space="0" w:color="auto"/>
        <w:left w:val="none" w:sz="0" w:space="0" w:color="auto"/>
        <w:bottom w:val="none" w:sz="0" w:space="0" w:color="auto"/>
        <w:right w:val="none" w:sz="0" w:space="0" w:color="auto"/>
      </w:divBdr>
    </w:div>
    <w:div w:id="78449288">
      <w:bodyDiv w:val="1"/>
      <w:marLeft w:val="0"/>
      <w:marRight w:val="0"/>
      <w:marTop w:val="0"/>
      <w:marBottom w:val="0"/>
      <w:divBdr>
        <w:top w:val="none" w:sz="0" w:space="0" w:color="auto"/>
        <w:left w:val="none" w:sz="0" w:space="0" w:color="auto"/>
        <w:bottom w:val="none" w:sz="0" w:space="0" w:color="auto"/>
        <w:right w:val="none" w:sz="0" w:space="0" w:color="auto"/>
      </w:divBdr>
    </w:div>
    <w:div w:id="245773917">
      <w:bodyDiv w:val="1"/>
      <w:marLeft w:val="0"/>
      <w:marRight w:val="0"/>
      <w:marTop w:val="0"/>
      <w:marBottom w:val="0"/>
      <w:divBdr>
        <w:top w:val="none" w:sz="0" w:space="0" w:color="auto"/>
        <w:left w:val="none" w:sz="0" w:space="0" w:color="auto"/>
        <w:bottom w:val="none" w:sz="0" w:space="0" w:color="auto"/>
        <w:right w:val="none" w:sz="0" w:space="0" w:color="auto"/>
      </w:divBdr>
    </w:div>
    <w:div w:id="447234860">
      <w:bodyDiv w:val="1"/>
      <w:marLeft w:val="0"/>
      <w:marRight w:val="0"/>
      <w:marTop w:val="0"/>
      <w:marBottom w:val="0"/>
      <w:divBdr>
        <w:top w:val="none" w:sz="0" w:space="0" w:color="auto"/>
        <w:left w:val="none" w:sz="0" w:space="0" w:color="auto"/>
        <w:bottom w:val="none" w:sz="0" w:space="0" w:color="auto"/>
        <w:right w:val="none" w:sz="0" w:space="0" w:color="auto"/>
      </w:divBdr>
    </w:div>
    <w:div w:id="512769851">
      <w:bodyDiv w:val="1"/>
      <w:marLeft w:val="0"/>
      <w:marRight w:val="0"/>
      <w:marTop w:val="0"/>
      <w:marBottom w:val="0"/>
      <w:divBdr>
        <w:top w:val="none" w:sz="0" w:space="0" w:color="auto"/>
        <w:left w:val="none" w:sz="0" w:space="0" w:color="auto"/>
        <w:bottom w:val="none" w:sz="0" w:space="0" w:color="auto"/>
        <w:right w:val="none" w:sz="0" w:space="0" w:color="auto"/>
      </w:divBdr>
    </w:div>
    <w:div w:id="709502156">
      <w:bodyDiv w:val="1"/>
      <w:marLeft w:val="0"/>
      <w:marRight w:val="0"/>
      <w:marTop w:val="0"/>
      <w:marBottom w:val="0"/>
      <w:divBdr>
        <w:top w:val="none" w:sz="0" w:space="0" w:color="auto"/>
        <w:left w:val="none" w:sz="0" w:space="0" w:color="auto"/>
        <w:bottom w:val="none" w:sz="0" w:space="0" w:color="auto"/>
        <w:right w:val="none" w:sz="0" w:space="0" w:color="auto"/>
      </w:divBdr>
    </w:div>
    <w:div w:id="783692515">
      <w:bodyDiv w:val="1"/>
      <w:marLeft w:val="0"/>
      <w:marRight w:val="0"/>
      <w:marTop w:val="0"/>
      <w:marBottom w:val="0"/>
      <w:divBdr>
        <w:top w:val="none" w:sz="0" w:space="0" w:color="auto"/>
        <w:left w:val="none" w:sz="0" w:space="0" w:color="auto"/>
        <w:bottom w:val="none" w:sz="0" w:space="0" w:color="auto"/>
        <w:right w:val="none" w:sz="0" w:space="0" w:color="auto"/>
      </w:divBdr>
    </w:div>
    <w:div w:id="915819170">
      <w:bodyDiv w:val="1"/>
      <w:marLeft w:val="0"/>
      <w:marRight w:val="0"/>
      <w:marTop w:val="0"/>
      <w:marBottom w:val="0"/>
      <w:divBdr>
        <w:top w:val="none" w:sz="0" w:space="0" w:color="auto"/>
        <w:left w:val="none" w:sz="0" w:space="0" w:color="auto"/>
        <w:bottom w:val="none" w:sz="0" w:space="0" w:color="auto"/>
        <w:right w:val="none" w:sz="0" w:space="0" w:color="auto"/>
      </w:divBdr>
    </w:div>
    <w:div w:id="974867128">
      <w:bodyDiv w:val="1"/>
      <w:marLeft w:val="0"/>
      <w:marRight w:val="0"/>
      <w:marTop w:val="0"/>
      <w:marBottom w:val="0"/>
      <w:divBdr>
        <w:top w:val="none" w:sz="0" w:space="0" w:color="auto"/>
        <w:left w:val="none" w:sz="0" w:space="0" w:color="auto"/>
        <w:bottom w:val="none" w:sz="0" w:space="0" w:color="auto"/>
        <w:right w:val="none" w:sz="0" w:space="0" w:color="auto"/>
      </w:divBdr>
    </w:div>
    <w:div w:id="1119375615">
      <w:bodyDiv w:val="1"/>
      <w:marLeft w:val="0"/>
      <w:marRight w:val="0"/>
      <w:marTop w:val="0"/>
      <w:marBottom w:val="0"/>
      <w:divBdr>
        <w:top w:val="none" w:sz="0" w:space="0" w:color="auto"/>
        <w:left w:val="none" w:sz="0" w:space="0" w:color="auto"/>
        <w:bottom w:val="none" w:sz="0" w:space="0" w:color="auto"/>
        <w:right w:val="none" w:sz="0" w:space="0" w:color="auto"/>
      </w:divBdr>
    </w:div>
    <w:div w:id="1294558389">
      <w:bodyDiv w:val="1"/>
      <w:marLeft w:val="0"/>
      <w:marRight w:val="0"/>
      <w:marTop w:val="0"/>
      <w:marBottom w:val="0"/>
      <w:divBdr>
        <w:top w:val="none" w:sz="0" w:space="0" w:color="auto"/>
        <w:left w:val="none" w:sz="0" w:space="0" w:color="auto"/>
        <w:bottom w:val="none" w:sz="0" w:space="0" w:color="auto"/>
        <w:right w:val="none" w:sz="0" w:space="0" w:color="auto"/>
      </w:divBdr>
    </w:div>
    <w:div w:id="1546454826">
      <w:bodyDiv w:val="1"/>
      <w:marLeft w:val="0"/>
      <w:marRight w:val="0"/>
      <w:marTop w:val="0"/>
      <w:marBottom w:val="0"/>
      <w:divBdr>
        <w:top w:val="none" w:sz="0" w:space="0" w:color="auto"/>
        <w:left w:val="none" w:sz="0" w:space="0" w:color="auto"/>
        <w:bottom w:val="none" w:sz="0" w:space="0" w:color="auto"/>
        <w:right w:val="none" w:sz="0" w:space="0" w:color="auto"/>
      </w:divBdr>
    </w:div>
    <w:div w:id="1565217162">
      <w:bodyDiv w:val="1"/>
      <w:marLeft w:val="0"/>
      <w:marRight w:val="0"/>
      <w:marTop w:val="0"/>
      <w:marBottom w:val="0"/>
      <w:divBdr>
        <w:top w:val="none" w:sz="0" w:space="0" w:color="auto"/>
        <w:left w:val="none" w:sz="0" w:space="0" w:color="auto"/>
        <w:bottom w:val="none" w:sz="0" w:space="0" w:color="auto"/>
        <w:right w:val="none" w:sz="0" w:space="0" w:color="auto"/>
      </w:divBdr>
    </w:div>
    <w:div w:id="1683430506">
      <w:bodyDiv w:val="1"/>
      <w:marLeft w:val="0"/>
      <w:marRight w:val="0"/>
      <w:marTop w:val="0"/>
      <w:marBottom w:val="0"/>
      <w:divBdr>
        <w:top w:val="none" w:sz="0" w:space="0" w:color="auto"/>
        <w:left w:val="none" w:sz="0" w:space="0" w:color="auto"/>
        <w:bottom w:val="none" w:sz="0" w:space="0" w:color="auto"/>
        <w:right w:val="none" w:sz="0" w:space="0" w:color="auto"/>
      </w:divBdr>
    </w:div>
    <w:div w:id="1850171253">
      <w:bodyDiv w:val="1"/>
      <w:marLeft w:val="0"/>
      <w:marRight w:val="0"/>
      <w:marTop w:val="0"/>
      <w:marBottom w:val="0"/>
      <w:divBdr>
        <w:top w:val="none" w:sz="0" w:space="0" w:color="auto"/>
        <w:left w:val="none" w:sz="0" w:space="0" w:color="auto"/>
        <w:bottom w:val="none" w:sz="0" w:space="0" w:color="auto"/>
        <w:right w:val="none" w:sz="0" w:space="0" w:color="auto"/>
      </w:divBdr>
    </w:div>
    <w:div w:id="1882282449">
      <w:bodyDiv w:val="1"/>
      <w:marLeft w:val="0"/>
      <w:marRight w:val="0"/>
      <w:marTop w:val="0"/>
      <w:marBottom w:val="0"/>
      <w:divBdr>
        <w:top w:val="none" w:sz="0" w:space="0" w:color="auto"/>
        <w:left w:val="none" w:sz="0" w:space="0" w:color="auto"/>
        <w:bottom w:val="none" w:sz="0" w:space="0" w:color="auto"/>
        <w:right w:val="none" w:sz="0" w:space="0" w:color="auto"/>
      </w:divBdr>
    </w:div>
    <w:div w:id="2042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4140-AEB0-47CB-A488-3A51C2A6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6535</TotalTime>
  <Pages>24</Pages>
  <Words>9418</Words>
  <Characters>53688</Characters>
  <Application>Microsoft Office Word</Application>
  <DocSecurity>0</DocSecurity>
  <Lines>447</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62981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Judicial Department Of the RA</cp:lastModifiedBy>
  <cp:revision>44</cp:revision>
  <cp:lastPrinted>2025-02-27T12:14:00Z</cp:lastPrinted>
  <dcterms:created xsi:type="dcterms:W3CDTF">2024-01-11T06:23:00Z</dcterms:created>
  <dcterms:modified xsi:type="dcterms:W3CDTF">2025-09-17T11:55:00Z</dcterms:modified>
</cp:coreProperties>
</file>