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2972"/>
        <w:gridCol w:w="284"/>
        <w:gridCol w:w="708"/>
        <w:gridCol w:w="572"/>
        <w:gridCol w:w="2689"/>
        <w:gridCol w:w="499"/>
        <w:gridCol w:w="2358"/>
      </w:tblGrid>
      <w:tr w:rsidR="00B2234D" w:rsidRPr="00413E25" w14:paraId="4880ADDB" w14:textId="77777777" w:rsidTr="000921EC">
        <w:trPr>
          <w:trHeight w:val="1927"/>
        </w:trPr>
        <w:tc>
          <w:tcPr>
            <w:tcW w:w="10082" w:type="dxa"/>
            <w:gridSpan w:val="7"/>
            <w:shd w:val="clear" w:color="auto" w:fill="auto"/>
            <w:vAlign w:val="center"/>
          </w:tcPr>
          <w:p w14:paraId="0BF81D17" w14:textId="4A8D2A7B" w:rsidR="00415DAC" w:rsidRPr="00413E25" w:rsidRDefault="00415DAC" w:rsidP="00CD2B33">
            <w:pPr>
              <w:widowControl w:val="0"/>
              <w:tabs>
                <w:tab w:val="left" w:pos="0"/>
                <w:tab w:val="left" w:pos="10065"/>
              </w:tabs>
              <w:spacing w:line="22" w:lineRule="atLeast"/>
              <w:jc w:val="center"/>
              <w:rPr>
                <w:rFonts w:ascii="GHEA Grapalat" w:hAnsi="GHEA Grapalat" w:cs="Sylfaen"/>
                <w:iCs/>
                <w:spacing w:val="40"/>
              </w:rPr>
            </w:pPr>
            <w:r w:rsidRPr="00413E25">
              <w:rPr>
                <w:rFonts w:ascii="GHEA Grapalat" w:hAnsi="GHEA Grapalat"/>
                <w:b/>
                <w:sz w:val="32"/>
                <w:lang w:eastAsia="en-US"/>
              </w:rPr>
              <w:drawing>
                <wp:inline distT="0" distB="0" distL="0" distR="0" wp14:anchorId="14D94EA2" wp14:editId="24A38A73">
                  <wp:extent cx="1153160" cy="1089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53160" cy="1089025"/>
                          </a:xfrm>
                          <a:prstGeom prst="rect">
                            <a:avLst/>
                          </a:prstGeom>
                          <a:noFill/>
                          <a:ln>
                            <a:noFill/>
                          </a:ln>
                        </pic:spPr>
                      </pic:pic>
                    </a:graphicData>
                  </a:graphic>
                </wp:inline>
              </w:drawing>
            </w:r>
          </w:p>
        </w:tc>
      </w:tr>
      <w:tr w:rsidR="00B2234D" w:rsidRPr="00413E25" w14:paraId="33F5FB20" w14:textId="77777777" w:rsidTr="000921EC">
        <w:trPr>
          <w:trHeight w:val="976"/>
        </w:trPr>
        <w:tc>
          <w:tcPr>
            <w:tcW w:w="10082" w:type="dxa"/>
            <w:gridSpan w:val="7"/>
            <w:shd w:val="clear" w:color="auto" w:fill="auto"/>
            <w:vAlign w:val="center"/>
          </w:tcPr>
          <w:p w14:paraId="5D77593C" w14:textId="21A0CCC8" w:rsidR="00C17963" w:rsidRPr="00413E25" w:rsidRDefault="00C17963" w:rsidP="00CD2B33">
            <w:pPr>
              <w:widowControl w:val="0"/>
              <w:spacing w:line="22" w:lineRule="atLeast"/>
              <w:jc w:val="center"/>
              <w:rPr>
                <w:rFonts w:ascii="GHEA Grapalat" w:hAnsi="GHEA Grapalat" w:cs="Sylfaen"/>
                <w:b/>
                <w:sz w:val="20"/>
                <w:szCs w:val="20"/>
              </w:rPr>
            </w:pPr>
          </w:p>
          <w:p w14:paraId="0B9A94BC" w14:textId="11CFB671" w:rsidR="00415DAC" w:rsidRPr="00413E25" w:rsidRDefault="00415DAC" w:rsidP="00CD2B33">
            <w:pPr>
              <w:widowControl w:val="0"/>
              <w:spacing w:line="22" w:lineRule="atLeast"/>
              <w:jc w:val="center"/>
              <w:rPr>
                <w:rFonts w:ascii="GHEA Grapalat" w:hAnsi="GHEA Grapalat"/>
                <w:b/>
                <w:sz w:val="32"/>
                <w:szCs w:val="32"/>
              </w:rPr>
            </w:pPr>
            <w:r w:rsidRPr="00413E25">
              <w:rPr>
                <w:rFonts w:ascii="GHEA Grapalat" w:hAnsi="GHEA Grapalat" w:cs="Sylfaen"/>
                <w:b/>
                <w:sz w:val="32"/>
                <w:szCs w:val="32"/>
              </w:rPr>
              <w:t>ՀԱՅԱՍՏԱՆԻ</w:t>
            </w:r>
            <w:r w:rsidRPr="00413E25">
              <w:rPr>
                <w:rFonts w:ascii="GHEA Grapalat" w:hAnsi="GHEA Grapalat" w:cs="Times Armenian"/>
                <w:b/>
                <w:sz w:val="32"/>
                <w:szCs w:val="32"/>
              </w:rPr>
              <w:t xml:space="preserve"> </w:t>
            </w:r>
            <w:r w:rsidRPr="00413E25">
              <w:rPr>
                <w:rFonts w:ascii="GHEA Grapalat" w:hAnsi="GHEA Grapalat" w:cs="Sylfaen"/>
                <w:b/>
                <w:sz w:val="32"/>
                <w:szCs w:val="32"/>
              </w:rPr>
              <w:t>ՀԱՆՐԱՊԵՏՈՒԹՅՈՒՆ</w:t>
            </w:r>
          </w:p>
          <w:p w14:paraId="4448B289" w14:textId="77777777" w:rsidR="00415DAC" w:rsidRPr="00413E25" w:rsidRDefault="00415DAC" w:rsidP="00CD2B33">
            <w:pPr>
              <w:widowControl w:val="0"/>
              <w:tabs>
                <w:tab w:val="left" w:pos="0"/>
                <w:tab w:val="left" w:pos="10065"/>
              </w:tabs>
              <w:spacing w:line="22" w:lineRule="atLeast"/>
              <w:jc w:val="center"/>
              <w:rPr>
                <w:rFonts w:ascii="GHEA Grapalat" w:hAnsi="GHEA Grapalat" w:cs="Sylfaen"/>
                <w:iCs/>
                <w:spacing w:val="40"/>
              </w:rPr>
            </w:pPr>
            <w:r w:rsidRPr="00413E25">
              <w:rPr>
                <w:rFonts w:ascii="GHEA Grapalat" w:hAnsi="GHEA Grapalat" w:cs="Sylfaen"/>
                <w:b/>
                <w:sz w:val="32"/>
                <w:szCs w:val="32"/>
              </w:rPr>
              <w:t>ՎՃՌԱԲԵԿ</w:t>
            </w:r>
            <w:r w:rsidRPr="00413E25">
              <w:rPr>
                <w:rFonts w:ascii="GHEA Grapalat" w:hAnsi="GHEA Grapalat" w:cs="Times Armenian"/>
                <w:b/>
                <w:sz w:val="32"/>
                <w:szCs w:val="32"/>
              </w:rPr>
              <w:t xml:space="preserve"> </w:t>
            </w:r>
            <w:r w:rsidRPr="00413E25">
              <w:rPr>
                <w:rFonts w:ascii="GHEA Grapalat" w:hAnsi="GHEA Grapalat" w:cs="Sylfaen"/>
                <w:b/>
                <w:sz w:val="32"/>
                <w:szCs w:val="32"/>
              </w:rPr>
              <w:t>ԴԱՏԱՐԱՆ</w:t>
            </w:r>
          </w:p>
        </w:tc>
      </w:tr>
      <w:tr w:rsidR="00B2234D" w:rsidRPr="00413E25" w14:paraId="3A2957C0" w14:textId="77777777" w:rsidTr="000921EC">
        <w:trPr>
          <w:trHeight w:val="478"/>
        </w:trPr>
        <w:tc>
          <w:tcPr>
            <w:tcW w:w="3964" w:type="dxa"/>
            <w:gridSpan w:val="3"/>
            <w:shd w:val="clear" w:color="auto" w:fill="auto"/>
            <w:vAlign w:val="bottom"/>
          </w:tcPr>
          <w:p w14:paraId="7EAFCDCB" w14:textId="77777777" w:rsidR="00415DAC" w:rsidRPr="00413E25" w:rsidRDefault="00415DAC" w:rsidP="00CD2B33">
            <w:pPr>
              <w:widowControl w:val="0"/>
              <w:spacing w:line="22" w:lineRule="atLeast"/>
              <w:rPr>
                <w:rFonts w:ascii="GHEA Grapalat" w:hAnsi="GHEA Grapalat" w:cs="Sylfaen"/>
                <w:b/>
                <w:sz w:val="32"/>
                <w:szCs w:val="32"/>
              </w:rPr>
            </w:pPr>
            <w:r w:rsidRPr="00413E25">
              <w:rPr>
                <w:rFonts w:ascii="GHEA Grapalat" w:hAnsi="GHEA Grapalat"/>
              </w:rPr>
              <w:t>ՀՀ վերաքննիչ քաղաքացիական</w:t>
            </w:r>
          </w:p>
        </w:tc>
        <w:tc>
          <w:tcPr>
            <w:tcW w:w="3760" w:type="dxa"/>
            <w:gridSpan w:val="3"/>
            <w:shd w:val="clear" w:color="auto" w:fill="auto"/>
            <w:vAlign w:val="bottom"/>
          </w:tcPr>
          <w:p w14:paraId="3976D66A" w14:textId="77777777" w:rsidR="00415DAC" w:rsidRPr="00413E25" w:rsidRDefault="00415DAC" w:rsidP="00CD2B33">
            <w:pPr>
              <w:widowControl w:val="0"/>
              <w:spacing w:line="22" w:lineRule="atLeast"/>
              <w:ind w:right="-36"/>
              <w:jc w:val="right"/>
              <w:rPr>
                <w:rFonts w:ascii="GHEA Grapalat" w:hAnsi="GHEA Grapalat" w:cs="Sylfaen"/>
                <w:b/>
                <w:sz w:val="32"/>
                <w:szCs w:val="32"/>
              </w:rPr>
            </w:pPr>
            <w:r w:rsidRPr="00413E25">
              <w:rPr>
                <w:rFonts w:ascii="GHEA Grapalat" w:hAnsi="GHEA Grapalat"/>
              </w:rPr>
              <w:t>Քաղաքացիական գործ թիվ</w:t>
            </w:r>
          </w:p>
        </w:tc>
        <w:tc>
          <w:tcPr>
            <w:tcW w:w="2358" w:type="dxa"/>
            <w:shd w:val="clear" w:color="auto" w:fill="auto"/>
            <w:vAlign w:val="bottom"/>
          </w:tcPr>
          <w:p w14:paraId="1F0C691E" w14:textId="731E957F" w:rsidR="00415DAC" w:rsidRPr="00413E25" w:rsidRDefault="00EA34E5" w:rsidP="00CD2B33">
            <w:pPr>
              <w:widowControl w:val="0"/>
              <w:spacing w:line="22" w:lineRule="atLeast"/>
              <w:jc w:val="center"/>
              <w:rPr>
                <w:rFonts w:ascii="GHEA Grapalat" w:hAnsi="GHEA Grapalat"/>
                <w:b/>
                <w:u w:val="single"/>
              </w:rPr>
            </w:pPr>
            <w:r w:rsidRPr="00413E25">
              <w:rPr>
                <w:rFonts w:ascii="GHEA Grapalat" w:hAnsi="GHEA Grapalat"/>
                <w:b/>
                <w:u w:val="single"/>
              </w:rPr>
              <w:t>ԵԴ</w:t>
            </w:r>
            <w:r w:rsidR="000747F2" w:rsidRPr="00413E25">
              <w:rPr>
                <w:rFonts w:ascii="GHEA Grapalat" w:hAnsi="GHEA Grapalat"/>
                <w:b/>
                <w:u w:val="single"/>
              </w:rPr>
              <w:t>2</w:t>
            </w:r>
            <w:r w:rsidRPr="00413E25">
              <w:rPr>
                <w:rFonts w:ascii="GHEA Grapalat" w:hAnsi="GHEA Grapalat"/>
                <w:b/>
                <w:u w:val="single"/>
              </w:rPr>
              <w:t>/</w:t>
            </w:r>
            <w:r w:rsidR="000747F2" w:rsidRPr="00413E25">
              <w:rPr>
                <w:rFonts w:ascii="GHEA Grapalat" w:hAnsi="GHEA Grapalat"/>
                <w:b/>
                <w:u w:val="single"/>
              </w:rPr>
              <w:t>7636</w:t>
            </w:r>
            <w:r w:rsidRPr="00413E25">
              <w:rPr>
                <w:rFonts w:ascii="GHEA Grapalat" w:hAnsi="GHEA Grapalat"/>
                <w:b/>
                <w:u w:val="single"/>
              </w:rPr>
              <w:t>/02/2</w:t>
            </w:r>
            <w:r w:rsidR="000747F2" w:rsidRPr="00413E25">
              <w:rPr>
                <w:rFonts w:ascii="GHEA Grapalat" w:hAnsi="GHEA Grapalat"/>
                <w:b/>
                <w:u w:val="single"/>
              </w:rPr>
              <w:t>3</w:t>
            </w:r>
          </w:p>
        </w:tc>
      </w:tr>
      <w:tr w:rsidR="00B2234D" w:rsidRPr="00413E25" w14:paraId="59DC817D" w14:textId="77777777" w:rsidTr="000921EC">
        <w:trPr>
          <w:trHeight w:val="276"/>
        </w:trPr>
        <w:tc>
          <w:tcPr>
            <w:tcW w:w="7724" w:type="dxa"/>
            <w:gridSpan w:val="6"/>
            <w:shd w:val="clear" w:color="auto" w:fill="auto"/>
          </w:tcPr>
          <w:p w14:paraId="5F182EE6" w14:textId="77777777" w:rsidR="00415DAC" w:rsidRPr="00413E25" w:rsidRDefault="00415DAC" w:rsidP="00CD2B33">
            <w:pPr>
              <w:widowControl w:val="0"/>
              <w:spacing w:line="22" w:lineRule="atLeast"/>
              <w:rPr>
                <w:rFonts w:ascii="GHEA Grapalat" w:hAnsi="GHEA Grapalat"/>
              </w:rPr>
            </w:pPr>
            <w:r w:rsidRPr="00413E25">
              <w:rPr>
                <w:rFonts w:ascii="GHEA Grapalat" w:hAnsi="GHEA Grapalat"/>
              </w:rPr>
              <w:t>դատարանի որոշում</w:t>
            </w:r>
          </w:p>
        </w:tc>
        <w:tc>
          <w:tcPr>
            <w:tcW w:w="2358" w:type="dxa"/>
            <w:shd w:val="clear" w:color="auto" w:fill="auto"/>
          </w:tcPr>
          <w:p w14:paraId="3DCC18B4" w14:textId="42516868" w:rsidR="00415DAC" w:rsidRPr="00413E25" w:rsidRDefault="00415DAC" w:rsidP="00CD2B33">
            <w:pPr>
              <w:widowControl w:val="0"/>
              <w:spacing w:line="22" w:lineRule="atLeast"/>
              <w:jc w:val="center"/>
              <w:rPr>
                <w:rFonts w:ascii="GHEA Grapalat" w:hAnsi="GHEA Grapalat"/>
                <w:b/>
                <w:bCs/>
                <w:u w:val="single"/>
              </w:rPr>
            </w:pPr>
            <w:r w:rsidRPr="00413E25">
              <w:rPr>
                <w:rFonts w:ascii="GHEA Grapalat" w:hAnsi="GHEA Grapalat"/>
                <w:b/>
                <w:bCs/>
              </w:rPr>
              <w:t>202</w:t>
            </w:r>
            <w:r w:rsidR="00815D47" w:rsidRPr="00413E25">
              <w:rPr>
                <w:rFonts w:ascii="GHEA Grapalat" w:hAnsi="GHEA Grapalat"/>
                <w:b/>
                <w:bCs/>
                <w:lang w:val="hy-AM"/>
              </w:rPr>
              <w:t>5</w:t>
            </w:r>
            <w:r w:rsidRPr="00413E25">
              <w:rPr>
                <w:rFonts w:ascii="GHEA Grapalat" w:hAnsi="GHEA Grapalat"/>
                <w:b/>
                <w:bCs/>
              </w:rPr>
              <w:t>թ.</w:t>
            </w:r>
          </w:p>
        </w:tc>
      </w:tr>
      <w:tr w:rsidR="00B2234D" w:rsidRPr="00413E25" w14:paraId="3D225178" w14:textId="77777777" w:rsidTr="000921EC">
        <w:trPr>
          <w:trHeight w:val="276"/>
        </w:trPr>
        <w:tc>
          <w:tcPr>
            <w:tcW w:w="3256" w:type="dxa"/>
            <w:gridSpan w:val="2"/>
            <w:shd w:val="clear" w:color="auto" w:fill="auto"/>
          </w:tcPr>
          <w:p w14:paraId="7B6078EA" w14:textId="77777777" w:rsidR="00415DAC" w:rsidRPr="00413E25" w:rsidRDefault="00415DAC" w:rsidP="00CD2B33">
            <w:pPr>
              <w:widowControl w:val="0"/>
              <w:spacing w:line="22" w:lineRule="atLeast"/>
              <w:ind w:right="-110"/>
              <w:rPr>
                <w:rFonts w:ascii="GHEA Grapalat" w:hAnsi="GHEA Grapalat"/>
              </w:rPr>
            </w:pPr>
            <w:r w:rsidRPr="00413E25">
              <w:rPr>
                <w:rFonts w:ascii="GHEA Grapalat" w:hAnsi="GHEA Grapalat"/>
              </w:rPr>
              <w:t>Քաղաքացիական գործ թիվ</w:t>
            </w:r>
          </w:p>
        </w:tc>
        <w:tc>
          <w:tcPr>
            <w:tcW w:w="6826" w:type="dxa"/>
            <w:gridSpan w:val="5"/>
            <w:shd w:val="clear" w:color="auto" w:fill="auto"/>
          </w:tcPr>
          <w:p w14:paraId="3F0BA76A" w14:textId="57D44359" w:rsidR="00415DAC" w:rsidRPr="00413E25" w:rsidRDefault="00EA34E5" w:rsidP="00CD2B33">
            <w:pPr>
              <w:widowControl w:val="0"/>
              <w:spacing w:line="22" w:lineRule="atLeast"/>
              <w:ind w:right="-110"/>
              <w:rPr>
                <w:rFonts w:ascii="GHEA Grapalat" w:hAnsi="GHEA Grapalat"/>
              </w:rPr>
            </w:pPr>
            <w:r w:rsidRPr="00413E25">
              <w:rPr>
                <w:rFonts w:ascii="GHEA Grapalat" w:hAnsi="GHEA Grapalat"/>
              </w:rPr>
              <w:t>ԵԴ</w:t>
            </w:r>
            <w:r w:rsidR="000747F2" w:rsidRPr="00413E25">
              <w:rPr>
                <w:rFonts w:ascii="GHEA Grapalat" w:hAnsi="GHEA Grapalat"/>
              </w:rPr>
              <w:t>2</w:t>
            </w:r>
            <w:r w:rsidRPr="00413E25">
              <w:rPr>
                <w:rFonts w:ascii="GHEA Grapalat" w:hAnsi="GHEA Grapalat"/>
              </w:rPr>
              <w:t>/</w:t>
            </w:r>
            <w:r w:rsidR="000747F2" w:rsidRPr="00413E25">
              <w:rPr>
                <w:rFonts w:ascii="GHEA Grapalat" w:hAnsi="GHEA Grapalat"/>
              </w:rPr>
              <w:t>7636/</w:t>
            </w:r>
            <w:r w:rsidRPr="00413E25">
              <w:rPr>
                <w:rFonts w:ascii="GHEA Grapalat" w:hAnsi="GHEA Grapalat"/>
              </w:rPr>
              <w:t>02/2</w:t>
            </w:r>
            <w:r w:rsidR="000747F2" w:rsidRPr="00413E25">
              <w:rPr>
                <w:rFonts w:ascii="GHEA Grapalat" w:hAnsi="GHEA Grapalat"/>
              </w:rPr>
              <w:t>3</w:t>
            </w:r>
          </w:p>
        </w:tc>
      </w:tr>
      <w:tr w:rsidR="00B2234D" w:rsidRPr="00413E25" w14:paraId="7FE64D21" w14:textId="77777777" w:rsidTr="000921EC">
        <w:trPr>
          <w:trHeight w:val="276"/>
        </w:trPr>
        <w:tc>
          <w:tcPr>
            <w:tcW w:w="2972" w:type="dxa"/>
            <w:shd w:val="clear" w:color="auto" w:fill="auto"/>
          </w:tcPr>
          <w:p w14:paraId="689C38C4" w14:textId="77777777" w:rsidR="00415DAC" w:rsidRPr="00413E25" w:rsidRDefault="00415DAC" w:rsidP="00CD2B33">
            <w:pPr>
              <w:widowControl w:val="0"/>
              <w:spacing w:line="22" w:lineRule="atLeast"/>
              <w:ind w:right="-106"/>
              <w:rPr>
                <w:rFonts w:ascii="GHEA Grapalat" w:hAnsi="GHEA Grapalat"/>
              </w:rPr>
            </w:pPr>
            <w:r w:rsidRPr="00413E25">
              <w:rPr>
                <w:rFonts w:ascii="GHEA Grapalat" w:hAnsi="GHEA Grapalat"/>
              </w:rPr>
              <w:t>Նախագահող դատավոր`</w:t>
            </w:r>
          </w:p>
        </w:tc>
        <w:tc>
          <w:tcPr>
            <w:tcW w:w="7110" w:type="dxa"/>
            <w:gridSpan w:val="6"/>
            <w:shd w:val="clear" w:color="auto" w:fill="auto"/>
          </w:tcPr>
          <w:p w14:paraId="4C3A9EAE" w14:textId="1DF6D9B3" w:rsidR="00415DAC" w:rsidRPr="00413E25" w:rsidRDefault="000747F2" w:rsidP="00CD2B33">
            <w:pPr>
              <w:widowControl w:val="0"/>
              <w:spacing w:line="22" w:lineRule="atLeast"/>
              <w:rPr>
                <w:rFonts w:ascii="GHEA Grapalat" w:hAnsi="GHEA Grapalat"/>
              </w:rPr>
            </w:pPr>
            <w:r w:rsidRPr="00413E25">
              <w:rPr>
                <w:rFonts w:ascii="GHEA Grapalat" w:hAnsi="GHEA Grapalat"/>
                <w:lang w:val="hy-AM"/>
              </w:rPr>
              <w:t>Ս</w:t>
            </w:r>
            <w:r w:rsidR="0064234C" w:rsidRPr="00413E25">
              <w:rPr>
                <w:rFonts w:ascii="GHEA Grapalat" w:hAnsi="GHEA Grapalat"/>
              </w:rPr>
              <w:t xml:space="preserve">. </w:t>
            </w:r>
            <w:r w:rsidRPr="00413E25">
              <w:rPr>
                <w:rFonts w:ascii="GHEA Grapalat" w:hAnsi="GHEA Grapalat"/>
                <w:lang w:val="hy-AM"/>
              </w:rPr>
              <w:t>Թորոսյան</w:t>
            </w:r>
            <w:r w:rsidR="0064234C" w:rsidRPr="00413E25">
              <w:rPr>
                <w:rFonts w:ascii="GHEA Grapalat" w:hAnsi="GHEA Grapalat"/>
              </w:rPr>
              <w:t xml:space="preserve"> </w:t>
            </w:r>
          </w:p>
        </w:tc>
      </w:tr>
      <w:tr w:rsidR="00B2234D" w:rsidRPr="00413E25" w14:paraId="562DCE60" w14:textId="77777777" w:rsidTr="000921EC">
        <w:trPr>
          <w:trHeight w:val="276"/>
        </w:trPr>
        <w:tc>
          <w:tcPr>
            <w:tcW w:w="2972" w:type="dxa"/>
            <w:shd w:val="clear" w:color="auto" w:fill="auto"/>
          </w:tcPr>
          <w:p w14:paraId="5E6D6853" w14:textId="1F9F5B81" w:rsidR="00415DAC" w:rsidRPr="00413E25" w:rsidRDefault="00415DAC" w:rsidP="00CD2B33">
            <w:pPr>
              <w:widowControl w:val="0"/>
              <w:spacing w:line="22" w:lineRule="atLeast"/>
              <w:rPr>
                <w:rFonts w:ascii="GHEA Grapalat" w:hAnsi="GHEA Grapalat"/>
              </w:rPr>
            </w:pPr>
            <w:r w:rsidRPr="00413E25">
              <w:rPr>
                <w:rFonts w:ascii="GHEA Grapalat" w:hAnsi="GHEA Grapalat"/>
              </w:rPr>
              <w:t xml:space="preserve">Դատավորներ` </w:t>
            </w:r>
          </w:p>
          <w:p w14:paraId="4129D59D" w14:textId="26481EE2" w:rsidR="00415DAC" w:rsidRPr="00413E25" w:rsidRDefault="00415DAC" w:rsidP="00CD2B33">
            <w:pPr>
              <w:widowControl w:val="0"/>
              <w:spacing w:line="22" w:lineRule="atLeast"/>
              <w:ind w:right="-105"/>
              <w:rPr>
                <w:rFonts w:ascii="GHEA Grapalat" w:hAnsi="GHEA Grapalat"/>
              </w:rPr>
            </w:pPr>
          </w:p>
        </w:tc>
        <w:tc>
          <w:tcPr>
            <w:tcW w:w="7110" w:type="dxa"/>
            <w:gridSpan w:val="6"/>
            <w:shd w:val="clear" w:color="auto" w:fill="auto"/>
          </w:tcPr>
          <w:p w14:paraId="51BC22B5" w14:textId="6DE34405" w:rsidR="00415DAC" w:rsidRPr="00413E25" w:rsidRDefault="000747F2" w:rsidP="00CD2B33">
            <w:pPr>
              <w:widowControl w:val="0"/>
              <w:spacing w:line="22" w:lineRule="atLeast"/>
              <w:rPr>
                <w:rFonts w:ascii="GHEA Grapalat" w:hAnsi="GHEA Grapalat"/>
              </w:rPr>
            </w:pPr>
            <w:r w:rsidRPr="00413E25">
              <w:rPr>
                <w:rFonts w:ascii="GHEA Grapalat" w:hAnsi="GHEA Grapalat"/>
                <w:lang w:val="hy-AM"/>
              </w:rPr>
              <w:t>Ն</w:t>
            </w:r>
            <w:r w:rsidR="0064234C" w:rsidRPr="00413E25">
              <w:rPr>
                <w:rFonts w:ascii="GHEA Grapalat" w:hAnsi="GHEA Grapalat"/>
              </w:rPr>
              <w:t>. Մ</w:t>
            </w:r>
            <w:r w:rsidRPr="00413E25">
              <w:rPr>
                <w:rFonts w:ascii="GHEA Grapalat" w:hAnsi="GHEA Grapalat"/>
                <w:lang w:val="hy-AM"/>
              </w:rPr>
              <w:t>արգարյան</w:t>
            </w:r>
          </w:p>
          <w:p w14:paraId="359FCBB8" w14:textId="1FD45A3B" w:rsidR="00415DAC" w:rsidRPr="00413E25" w:rsidRDefault="000747F2" w:rsidP="00CD2B33">
            <w:pPr>
              <w:widowControl w:val="0"/>
              <w:spacing w:line="22" w:lineRule="atLeast"/>
              <w:rPr>
                <w:rFonts w:ascii="GHEA Grapalat" w:hAnsi="GHEA Grapalat"/>
                <w:lang w:val="hy-AM"/>
              </w:rPr>
            </w:pPr>
            <w:r w:rsidRPr="00413E25">
              <w:rPr>
                <w:rFonts w:ascii="GHEA Grapalat" w:hAnsi="GHEA Grapalat"/>
                <w:lang w:val="hy-AM"/>
              </w:rPr>
              <w:t>Կ</w:t>
            </w:r>
            <w:r w:rsidR="0064234C" w:rsidRPr="00413E25">
              <w:rPr>
                <w:rFonts w:ascii="GHEA Grapalat" w:hAnsi="GHEA Grapalat"/>
              </w:rPr>
              <w:t xml:space="preserve">. </w:t>
            </w:r>
            <w:r w:rsidRPr="00413E25">
              <w:rPr>
                <w:rFonts w:ascii="GHEA Grapalat" w:hAnsi="GHEA Grapalat"/>
                <w:lang w:val="hy-AM"/>
              </w:rPr>
              <w:t>Համբարձումյան</w:t>
            </w:r>
          </w:p>
          <w:p w14:paraId="398C4B34" w14:textId="4DC5BAE5" w:rsidR="006C617D" w:rsidRPr="00413E25" w:rsidRDefault="006C617D" w:rsidP="00CD2B33">
            <w:pPr>
              <w:widowControl w:val="0"/>
              <w:spacing w:line="22" w:lineRule="atLeast"/>
              <w:rPr>
                <w:rFonts w:ascii="GHEA Grapalat" w:hAnsi="GHEA Grapalat"/>
              </w:rPr>
            </w:pPr>
          </w:p>
        </w:tc>
      </w:tr>
      <w:tr w:rsidR="00B2234D" w:rsidRPr="00413E25" w14:paraId="6E3BB333" w14:textId="77777777" w:rsidTr="000921EC">
        <w:trPr>
          <w:trHeight w:val="1077"/>
        </w:trPr>
        <w:tc>
          <w:tcPr>
            <w:tcW w:w="10082" w:type="dxa"/>
            <w:gridSpan w:val="7"/>
            <w:shd w:val="clear" w:color="auto" w:fill="auto"/>
          </w:tcPr>
          <w:p w14:paraId="36531377" w14:textId="77777777" w:rsidR="00415DAC" w:rsidRPr="00413E25" w:rsidRDefault="00415DAC" w:rsidP="005C490C">
            <w:pPr>
              <w:widowControl w:val="0"/>
              <w:spacing w:line="276" w:lineRule="auto"/>
              <w:jc w:val="center"/>
              <w:rPr>
                <w:rFonts w:ascii="GHEA Grapalat" w:hAnsi="GHEA Grapalat" w:cs="Sylfaen"/>
                <w:b/>
                <w:sz w:val="10"/>
                <w:szCs w:val="10"/>
              </w:rPr>
            </w:pPr>
          </w:p>
          <w:p w14:paraId="2C1E86DC" w14:textId="0109F1D1" w:rsidR="00415DAC" w:rsidRPr="00413E25" w:rsidRDefault="00415DAC" w:rsidP="005C490C">
            <w:pPr>
              <w:widowControl w:val="0"/>
              <w:spacing w:line="276" w:lineRule="auto"/>
              <w:jc w:val="center"/>
              <w:rPr>
                <w:rFonts w:ascii="GHEA Grapalat" w:hAnsi="GHEA Grapalat" w:cs="Sylfaen"/>
                <w:b/>
                <w:sz w:val="28"/>
                <w:szCs w:val="28"/>
              </w:rPr>
            </w:pPr>
            <w:r w:rsidRPr="00413E25">
              <w:rPr>
                <w:rFonts w:ascii="GHEA Grapalat" w:hAnsi="GHEA Grapalat" w:cs="Sylfaen"/>
                <w:b/>
                <w:sz w:val="28"/>
                <w:szCs w:val="28"/>
              </w:rPr>
              <w:t>Ո</w:t>
            </w:r>
            <w:r w:rsidR="00776252" w:rsidRPr="00413E25">
              <w:rPr>
                <w:rFonts w:ascii="GHEA Grapalat" w:hAnsi="GHEA Grapalat" w:cs="Sylfaen"/>
                <w:b/>
                <w:sz w:val="28"/>
                <w:szCs w:val="28"/>
              </w:rPr>
              <w:t xml:space="preserve"> </w:t>
            </w:r>
            <w:r w:rsidRPr="00413E25">
              <w:rPr>
                <w:rFonts w:ascii="GHEA Grapalat" w:hAnsi="GHEA Grapalat" w:cs="Sylfaen"/>
                <w:b/>
                <w:sz w:val="28"/>
                <w:szCs w:val="28"/>
              </w:rPr>
              <w:t>Ր</w:t>
            </w:r>
            <w:r w:rsidR="00776252" w:rsidRPr="00413E25">
              <w:rPr>
                <w:rFonts w:ascii="GHEA Grapalat" w:hAnsi="GHEA Grapalat" w:cs="Sylfaen"/>
                <w:b/>
                <w:sz w:val="28"/>
                <w:szCs w:val="28"/>
              </w:rPr>
              <w:t xml:space="preserve"> </w:t>
            </w:r>
            <w:r w:rsidRPr="00413E25">
              <w:rPr>
                <w:rFonts w:ascii="GHEA Grapalat" w:hAnsi="GHEA Grapalat" w:cs="Sylfaen"/>
                <w:b/>
                <w:sz w:val="28"/>
                <w:szCs w:val="28"/>
              </w:rPr>
              <w:t>Ո</w:t>
            </w:r>
            <w:r w:rsidR="00776252" w:rsidRPr="00413E25">
              <w:rPr>
                <w:rFonts w:ascii="GHEA Grapalat" w:hAnsi="GHEA Grapalat" w:cs="Sylfaen"/>
                <w:b/>
                <w:sz w:val="28"/>
                <w:szCs w:val="28"/>
              </w:rPr>
              <w:t xml:space="preserve"> </w:t>
            </w:r>
            <w:r w:rsidRPr="00413E25">
              <w:rPr>
                <w:rFonts w:ascii="GHEA Grapalat" w:hAnsi="GHEA Grapalat" w:cs="Sylfaen"/>
                <w:b/>
                <w:sz w:val="28"/>
                <w:szCs w:val="28"/>
              </w:rPr>
              <w:t>Շ</w:t>
            </w:r>
            <w:r w:rsidR="00776252" w:rsidRPr="00413E25">
              <w:rPr>
                <w:rFonts w:ascii="GHEA Grapalat" w:hAnsi="GHEA Grapalat" w:cs="Sylfaen"/>
                <w:b/>
                <w:sz w:val="28"/>
                <w:szCs w:val="28"/>
              </w:rPr>
              <w:t xml:space="preserve"> </w:t>
            </w:r>
            <w:r w:rsidRPr="00413E25">
              <w:rPr>
                <w:rFonts w:ascii="GHEA Grapalat" w:hAnsi="GHEA Grapalat" w:cs="Sylfaen"/>
                <w:b/>
                <w:sz w:val="28"/>
                <w:szCs w:val="28"/>
              </w:rPr>
              <w:t>ՈՒ</w:t>
            </w:r>
            <w:r w:rsidR="00776252" w:rsidRPr="00413E25">
              <w:rPr>
                <w:rFonts w:ascii="GHEA Grapalat" w:hAnsi="GHEA Grapalat" w:cs="Sylfaen"/>
                <w:b/>
                <w:sz w:val="28"/>
                <w:szCs w:val="28"/>
              </w:rPr>
              <w:t xml:space="preserve"> </w:t>
            </w:r>
            <w:r w:rsidRPr="00413E25">
              <w:rPr>
                <w:rFonts w:ascii="GHEA Grapalat" w:hAnsi="GHEA Grapalat" w:cs="Sylfaen"/>
                <w:b/>
                <w:sz w:val="28"/>
                <w:szCs w:val="28"/>
              </w:rPr>
              <w:t>Մ</w:t>
            </w:r>
          </w:p>
          <w:p w14:paraId="2A287C77" w14:textId="77777777" w:rsidR="00415DAC" w:rsidRPr="00413E25" w:rsidRDefault="00415DAC" w:rsidP="005C490C">
            <w:pPr>
              <w:widowControl w:val="0"/>
              <w:spacing w:line="276" w:lineRule="auto"/>
              <w:jc w:val="center"/>
              <w:rPr>
                <w:rFonts w:ascii="GHEA Grapalat" w:hAnsi="GHEA Grapalat" w:cs="Sylfaen"/>
                <w:iCs/>
                <w:spacing w:val="40"/>
              </w:rPr>
            </w:pPr>
            <w:r w:rsidRPr="00413E25">
              <w:rPr>
                <w:rFonts w:ascii="GHEA Grapalat" w:hAnsi="GHEA Grapalat" w:cs="Sylfaen"/>
                <w:b/>
                <w:sz w:val="28"/>
                <w:szCs w:val="28"/>
              </w:rPr>
              <w:t>ՀԱՅԱՍՏԱՆԻ</w:t>
            </w:r>
            <w:r w:rsidRPr="00413E25">
              <w:rPr>
                <w:rFonts w:ascii="GHEA Grapalat" w:hAnsi="GHEA Grapalat"/>
                <w:b/>
                <w:sz w:val="28"/>
                <w:szCs w:val="28"/>
              </w:rPr>
              <w:t xml:space="preserve"> </w:t>
            </w:r>
            <w:r w:rsidRPr="00413E25">
              <w:rPr>
                <w:rFonts w:ascii="GHEA Grapalat" w:hAnsi="GHEA Grapalat" w:cs="Sylfaen"/>
                <w:b/>
                <w:sz w:val="28"/>
                <w:szCs w:val="28"/>
              </w:rPr>
              <w:t>ՀԱՆՐԱՊԵՏՈՒԹՅԱՆ ԱՆՈՒՆԻՑ</w:t>
            </w:r>
          </w:p>
        </w:tc>
      </w:tr>
      <w:tr w:rsidR="00B2234D" w:rsidRPr="00413E25" w14:paraId="5509ED88" w14:textId="77777777" w:rsidTr="000921EC">
        <w:trPr>
          <w:trHeight w:val="960"/>
        </w:trPr>
        <w:tc>
          <w:tcPr>
            <w:tcW w:w="10082" w:type="dxa"/>
            <w:gridSpan w:val="7"/>
            <w:shd w:val="clear" w:color="auto" w:fill="auto"/>
            <w:vAlign w:val="bottom"/>
          </w:tcPr>
          <w:p w14:paraId="0356A0CB" w14:textId="77777777" w:rsidR="00415DAC" w:rsidRPr="00413E25" w:rsidRDefault="00415DAC" w:rsidP="005C490C">
            <w:pPr>
              <w:pStyle w:val="BodyText"/>
              <w:widowControl w:val="0"/>
              <w:spacing w:line="276" w:lineRule="auto"/>
              <w:jc w:val="center"/>
              <w:rPr>
                <w:rFonts w:ascii="GHEA Grapalat" w:hAnsi="GHEA Grapalat"/>
                <w:bCs/>
              </w:rPr>
            </w:pPr>
            <w:proofErr w:type="spellStart"/>
            <w:r w:rsidRPr="00413E25">
              <w:rPr>
                <w:rFonts w:ascii="GHEA Grapalat" w:hAnsi="GHEA Grapalat"/>
                <w:bCs/>
              </w:rPr>
              <w:t>Հայաստանի</w:t>
            </w:r>
            <w:proofErr w:type="spellEnd"/>
            <w:r w:rsidRPr="00413E25">
              <w:rPr>
                <w:rFonts w:ascii="GHEA Grapalat" w:hAnsi="GHEA Grapalat"/>
                <w:bCs/>
              </w:rPr>
              <w:t xml:space="preserve"> </w:t>
            </w:r>
            <w:proofErr w:type="spellStart"/>
            <w:r w:rsidRPr="00413E25">
              <w:rPr>
                <w:rFonts w:ascii="GHEA Grapalat" w:hAnsi="GHEA Grapalat"/>
                <w:bCs/>
              </w:rPr>
              <w:t>Հանրապետության</w:t>
            </w:r>
            <w:proofErr w:type="spellEnd"/>
            <w:r w:rsidRPr="00413E25">
              <w:rPr>
                <w:rFonts w:ascii="GHEA Grapalat" w:hAnsi="GHEA Grapalat"/>
                <w:bCs/>
              </w:rPr>
              <w:t xml:space="preserve"> </w:t>
            </w:r>
            <w:proofErr w:type="spellStart"/>
            <w:r w:rsidRPr="00413E25">
              <w:rPr>
                <w:rFonts w:ascii="GHEA Grapalat" w:hAnsi="GHEA Grapalat"/>
                <w:bCs/>
              </w:rPr>
              <w:t>վճռաբեկ</w:t>
            </w:r>
            <w:proofErr w:type="spellEnd"/>
            <w:r w:rsidRPr="00413E25">
              <w:rPr>
                <w:rFonts w:ascii="GHEA Grapalat" w:hAnsi="GHEA Grapalat"/>
                <w:bCs/>
              </w:rPr>
              <w:t xml:space="preserve"> </w:t>
            </w:r>
            <w:proofErr w:type="spellStart"/>
            <w:r w:rsidRPr="00413E25">
              <w:rPr>
                <w:rFonts w:ascii="GHEA Grapalat" w:hAnsi="GHEA Grapalat"/>
                <w:bCs/>
              </w:rPr>
              <w:t>դատարանի</w:t>
            </w:r>
            <w:proofErr w:type="spellEnd"/>
            <w:r w:rsidRPr="00413E25">
              <w:rPr>
                <w:rFonts w:ascii="GHEA Grapalat" w:hAnsi="GHEA Grapalat"/>
                <w:bCs/>
              </w:rPr>
              <w:t xml:space="preserve"> </w:t>
            </w:r>
            <w:proofErr w:type="spellStart"/>
            <w:r w:rsidRPr="00413E25">
              <w:rPr>
                <w:rFonts w:ascii="GHEA Grapalat" w:hAnsi="GHEA Grapalat"/>
                <w:bCs/>
              </w:rPr>
              <w:t>քաղաքացիական</w:t>
            </w:r>
            <w:proofErr w:type="spellEnd"/>
          </w:p>
          <w:p w14:paraId="2D634990" w14:textId="77777777" w:rsidR="00415DAC" w:rsidRPr="00413E25" w:rsidRDefault="00415DAC" w:rsidP="005C490C">
            <w:pPr>
              <w:widowControl w:val="0"/>
              <w:spacing w:line="276" w:lineRule="auto"/>
              <w:ind w:right="-1"/>
              <w:jc w:val="center"/>
              <w:rPr>
                <w:rFonts w:ascii="GHEA Grapalat" w:hAnsi="GHEA Grapalat"/>
              </w:rPr>
            </w:pPr>
            <w:r w:rsidRPr="00413E25">
              <w:rPr>
                <w:rFonts w:ascii="GHEA Grapalat" w:hAnsi="GHEA Grapalat"/>
              </w:rPr>
              <w:t>պալատը (այսուհետ` Վճռաբեկ դատարան) հետևյալ կազմով`</w:t>
            </w:r>
          </w:p>
        </w:tc>
      </w:tr>
      <w:tr w:rsidR="00B2234D" w:rsidRPr="00413E25" w14:paraId="3D8F299B" w14:textId="77777777" w:rsidTr="000921EC">
        <w:trPr>
          <w:trHeight w:val="718"/>
        </w:trPr>
        <w:tc>
          <w:tcPr>
            <w:tcW w:w="4536" w:type="dxa"/>
            <w:gridSpan w:val="4"/>
            <w:shd w:val="clear" w:color="auto" w:fill="auto"/>
            <w:vAlign w:val="bottom"/>
          </w:tcPr>
          <w:p w14:paraId="78EA5A89" w14:textId="77777777" w:rsidR="00415DAC" w:rsidRPr="00413E25" w:rsidRDefault="00415DAC" w:rsidP="00CD2B33">
            <w:pPr>
              <w:pStyle w:val="BodyText"/>
              <w:widowControl w:val="0"/>
              <w:spacing w:line="22" w:lineRule="atLeast"/>
              <w:ind w:right="890" w:firstLine="4564"/>
              <w:jc w:val="right"/>
              <w:rPr>
                <w:rFonts w:ascii="GHEA Grapalat" w:hAnsi="GHEA Grapalat"/>
                <w:bCs/>
              </w:rPr>
            </w:pPr>
            <w:bookmarkStart w:id="0" w:name="_Hlk153872011"/>
          </w:p>
        </w:tc>
        <w:tc>
          <w:tcPr>
            <w:tcW w:w="2689" w:type="dxa"/>
            <w:shd w:val="clear" w:color="auto" w:fill="auto"/>
            <w:vAlign w:val="bottom"/>
          </w:tcPr>
          <w:p w14:paraId="51A03BB2" w14:textId="77777777" w:rsidR="00415DAC" w:rsidRPr="00413E25" w:rsidRDefault="00415DAC" w:rsidP="00CD2B33">
            <w:pPr>
              <w:pStyle w:val="BodyText"/>
              <w:widowControl w:val="0"/>
              <w:spacing w:line="22" w:lineRule="atLeast"/>
              <w:rPr>
                <w:rFonts w:ascii="GHEA Grapalat" w:hAnsi="GHEA Grapalat"/>
                <w:bCs/>
                <w:i/>
                <w:iCs/>
              </w:rPr>
            </w:pPr>
            <w:proofErr w:type="spellStart"/>
            <w:r w:rsidRPr="00413E25">
              <w:rPr>
                <w:rFonts w:ascii="GHEA Grapalat" w:hAnsi="GHEA Grapalat"/>
                <w:bCs/>
                <w:i/>
                <w:iCs/>
              </w:rPr>
              <w:t>նախագահող</w:t>
            </w:r>
            <w:proofErr w:type="spellEnd"/>
          </w:p>
        </w:tc>
        <w:tc>
          <w:tcPr>
            <w:tcW w:w="2857" w:type="dxa"/>
            <w:gridSpan w:val="2"/>
            <w:shd w:val="clear" w:color="auto" w:fill="auto"/>
            <w:vAlign w:val="bottom"/>
          </w:tcPr>
          <w:p w14:paraId="0B1EF44F" w14:textId="77777777" w:rsidR="00415DAC" w:rsidRPr="00413E25" w:rsidRDefault="00415DAC" w:rsidP="00CD2B33">
            <w:pPr>
              <w:widowControl w:val="0"/>
              <w:tabs>
                <w:tab w:val="left" w:pos="7200"/>
              </w:tabs>
              <w:spacing w:line="22" w:lineRule="atLeast"/>
              <w:contextualSpacing/>
              <w:rPr>
                <w:rFonts w:ascii="GHEA Grapalat" w:hAnsi="GHEA Grapalat"/>
                <w:bCs/>
              </w:rPr>
            </w:pPr>
            <w:r w:rsidRPr="00413E25">
              <w:rPr>
                <w:rFonts w:ascii="GHEA Grapalat" w:hAnsi="GHEA Grapalat" w:cs="Sylfaen"/>
              </w:rPr>
              <w:t>Գ. ՀԱԿՈԲՅԱՆ</w:t>
            </w:r>
          </w:p>
        </w:tc>
      </w:tr>
      <w:tr w:rsidR="00B2234D" w:rsidRPr="00413E25" w14:paraId="7D99CB00" w14:textId="77777777" w:rsidTr="000921EC">
        <w:trPr>
          <w:trHeight w:val="307"/>
        </w:trPr>
        <w:tc>
          <w:tcPr>
            <w:tcW w:w="4536" w:type="dxa"/>
            <w:gridSpan w:val="4"/>
            <w:shd w:val="clear" w:color="auto" w:fill="auto"/>
            <w:vAlign w:val="bottom"/>
          </w:tcPr>
          <w:p w14:paraId="383BEDE9" w14:textId="77777777" w:rsidR="00415DAC" w:rsidRPr="00413E25" w:rsidRDefault="00415DAC" w:rsidP="00CD2B33">
            <w:pPr>
              <w:pStyle w:val="BodyText"/>
              <w:widowControl w:val="0"/>
              <w:spacing w:line="22" w:lineRule="atLeast"/>
              <w:ind w:right="890" w:firstLine="4566"/>
              <w:rPr>
                <w:rFonts w:ascii="GHEA Grapalat" w:hAnsi="GHEA Grapalat" w:cs="Sylfaen"/>
                <w:bCs/>
                <w:i/>
              </w:rPr>
            </w:pPr>
          </w:p>
        </w:tc>
        <w:tc>
          <w:tcPr>
            <w:tcW w:w="2689" w:type="dxa"/>
            <w:shd w:val="clear" w:color="auto" w:fill="auto"/>
            <w:vAlign w:val="bottom"/>
          </w:tcPr>
          <w:p w14:paraId="6E22CBDF" w14:textId="77777777" w:rsidR="00415DAC" w:rsidRPr="00413E25" w:rsidRDefault="00415DAC" w:rsidP="00CD2B33">
            <w:pPr>
              <w:pStyle w:val="BodyText"/>
              <w:widowControl w:val="0"/>
              <w:spacing w:line="22" w:lineRule="atLeast"/>
              <w:rPr>
                <w:rFonts w:ascii="GHEA Grapalat" w:hAnsi="GHEA Grapalat" w:cs="Sylfaen"/>
                <w:bCs/>
                <w:i/>
              </w:rPr>
            </w:pPr>
            <w:proofErr w:type="spellStart"/>
            <w:r w:rsidRPr="00413E25">
              <w:rPr>
                <w:rFonts w:ascii="GHEA Grapalat" w:hAnsi="GHEA Grapalat" w:cs="Sylfaen"/>
                <w:bCs/>
                <w:i/>
              </w:rPr>
              <w:t>զեկուցող</w:t>
            </w:r>
            <w:proofErr w:type="spellEnd"/>
          </w:p>
        </w:tc>
        <w:tc>
          <w:tcPr>
            <w:tcW w:w="2857" w:type="dxa"/>
            <w:gridSpan w:val="2"/>
            <w:shd w:val="clear" w:color="auto" w:fill="auto"/>
            <w:vAlign w:val="bottom"/>
          </w:tcPr>
          <w:p w14:paraId="47F42E1C" w14:textId="77777777" w:rsidR="00415DAC" w:rsidRPr="00413E25" w:rsidRDefault="00415DAC" w:rsidP="00CD2B33">
            <w:pPr>
              <w:widowControl w:val="0"/>
              <w:tabs>
                <w:tab w:val="left" w:pos="7200"/>
              </w:tabs>
              <w:spacing w:line="22" w:lineRule="atLeast"/>
              <w:contextualSpacing/>
              <w:rPr>
                <w:rFonts w:ascii="GHEA Grapalat" w:hAnsi="GHEA Grapalat" w:cs="Sylfaen"/>
              </w:rPr>
            </w:pPr>
            <w:r w:rsidRPr="00413E25">
              <w:rPr>
                <w:rFonts w:ascii="GHEA Grapalat" w:hAnsi="GHEA Grapalat" w:cs="Sylfaen"/>
              </w:rPr>
              <w:t>Ս. ՄԵՂՐՅԱՆ</w:t>
            </w:r>
          </w:p>
        </w:tc>
      </w:tr>
      <w:tr w:rsidR="00B2234D" w:rsidRPr="00413E25" w14:paraId="51721131" w14:textId="77777777" w:rsidTr="000921EC">
        <w:trPr>
          <w:trHeight w:val="307"/>
        </w:trPr>
        <w:tc>
          <w:tcPr>
            <w:tcW w:w="4536" w:type="dxa"/>
            <w:gridSpan w:val="4"/>
            <w:shd w:val="clear" w:color="auto" w:fill="auto"/>
            <w:vAlign w:val="bottom"/>
          </w:tcPr>
          <w:p w14:paraId="450F76F6" w14:textId="77777777" w:rsidR="00415DAC" w:rsidRPr="00413E25" w:rsidRDefault="00415DAC" w:rsidP="00CD2B33">
            <w:pPr>
              <w:pStyle w:val="BodyText"/>
              <w:widowControl w:val="0"/>
              <w:spacing w:line="22" w:lineRule="atLeast"/>
              <w:ind w:right="890" w:firstLine="4566"/>
              <w:rPr>
                <w:rFonts w:ascii="GHEA Grapalat" w:hAnsi="GHEA Grapalat" w:cs="Sylfaen"/>
                <w:bCs/>
                <w:i/>
              </w:rPr>
            </w:pPr>
          </w:p>
        </w:tc>
        <w:tc>
          <w:tcPr>
            <w:tcW w:w="2689" w:type="dxa"/>
            <w:shd w:val="clear" w:color="auto" w:fill="auto"/>
            <w:vAlign w:val="bottom"/>
          </w:tcPr>
          <w:p w14:paraId="7D53871E" w14:textId="77777777" w:rsidR="00415DAC" w:rsidRPr="00413E25" w:rsidRDefault="00415DAC" w:rsidP="00CD2B33">
            <w:pPr>
              <w:pStyle w:val="BodyText"/>
              <w:widowControl w:val="0"/>
              <w:spacing w:line="22" w:lineRule="atLeast"/>
              <w:rPr>
                <w:rFonts w:ascii="GHEA Grapalat" w:hAnsi="GHEA Grapalat" w:cs="Sylfaen"/>
                <w:bCs/>
                <w:i/>
              </w:rPr>
            </w:pPr>
          </w:p>
        </w:tc>
        <w:tc>
          <w:tcPr>
            <w:tcW w:w="2857" w:type="dxa"/>
            <w:gridSpan w:val="2"/>
            <w:shd w:val="clear" w:color="auto" w:fill="auto"/>
            <w:vAlign w:val="bottom"/>
          </w:tcPr>
          <w:p w14:paraId="08737C3E" w14:textId="083AEBDC" w:rsidR="00415DAC" w:rsidRPr="00413E25" w:rsidRDefault="00415DAC" w:rsidP="00CD2B33">
            <w:pPr>
              <w:widowControl w:val="0"/>
              <w:tabs>
                <w:tab w:val="left" w:pos="7200"/>
              </w:tabs>
              <w:spacing w:line="22" w:lineRule="atLeast"/>
              <w:contextualSpacing/>
              <w:rPr>
                <w:rFonts w:ascii="GHEA Grapalat" w:hAnsi="GHEA Grapalat" w:cs="Sylfaen"/>
                <w:lang w:val="hy-AM"/>
              </w:rPr>
            </w:pPr>
            <w:r w:rsidRPr="00413E25">
              <w:rPr>
                <w:rFonts w:ascii="GHEA Grapalat" w:hAnsi="GHEA Grapalat" w:cs="Sylfaen"/>
              </w:rPr>
              <w:t>Ն</w:t>
            </w:r>
            <w:r w:rsidR="003D0915" w:rsidRPr="00413E25">
              <w:rPr>
                <w:rFonts w:ascii="GHEA Grapalat" w:hAnsi="GHEA Grapalat" w:cs="Cambria Math"/>
              </w:rPr>
              <w:t>.</w:t>
            </w:r>
            <w:r w:rsidRPr="00413E25">
              <w:rPr>
                <w:rFonts w:ascii="GHEA Grapalat" w:hAnsi="GHEA Grapalat" w:cs="Sylfaen"/>
              </w:rPr>
              <w:t xml:space="preserve"> </w:t>
            </w:r>
            <w:r w:rsidRPr="00413E25">
              <w:rPr>
                <w:rFonts w:ascii="GHEA Grapalat" w:hAnsi="GHEA Grapalat" w:cs="GHEA Grapalat"/>
              </w:rPr>
              <w:t>ՀՈՎՍԵՓՅԱՆ</w:t>
            </w:r>
          </w:p>
        </w:tc>
      </w:tr>
      <w:tr w:rsidR="00B2234D" w:rsidRPr="00413E25" w14:paraId="26C682B5" w14:textId="77777777" w:rsidTr="000921EC">
        <w:trPr>
          <w:trHeight w:val="307"/>
        </w:trPr>
        <w:tc>
          <w:tcPr>
            <w:tcW w:w="4536" w:type="dxa"/>
            <w:gridSpan w:val="4"/>
            <w:shd w:val="clear" w:color="auto" w:fill="auto"/>
            <w:vAlign w:val="bottom"/>
          </w:tcPr>
          <w:p w14:paraId="100DAF3F" w14:textId="77777777" w:rsidR="00415DAC" w:rsidRPr="00413E25" w:rsidRDefault="00415DAC" w:rsidP="00CD2B33">
            <w:pPr>
              <w:pStyle w:val="BodyText"/>
              <w:widowControl w:val="0"/>
              <w:spacing w:line="22" w:lineRule="atLeast"/>
              <w:ind w:right="890" w:firstLine="4848"/>
              <w:jc w:val="right"/>
              <w:rPr>
                <w:rFonts w:ascii="GHEA Grapalat" w:hAnsi="GHEA Grapalat" w:cs="Sylfaen"/>
                <w:bCs/>
                <w:i/>
              </w:rPr>
            </w:pPr>
          </w:p>
        </w:tc>
        <w:tc>
          <w:tcPr>
            <w:tcW w:w="2689" w:type="dxa"/>
            <w:shd w:val="clear" w:color="auto" w:fill="auto"/>
            <w:vAlign w:val="bottom"/>
          </w:tcPr>
          <w:p w14:paraId="7808BB41" w14:textId="77777777" w:rsidR="00415DAC" w:rsidRPr="00413E25" w:rsidRDefault="00415DAC" w:rsidP="00CD2B33">
            <w:pPr>
              <w:pStyle w:val="BodyText"/>
              <w:widowControl w:val="0"/>
              <w:spacing w:line="22" w:lineRule="atLeast"/>
              <w:jc w:val="right"/>
              <w:rPr>
                <w:rFonts w:ascii="GHEA Grapalat" w:hAnsi="GHEA Grapalat" w:cs="Sylfaen"/>
                <w:bCs/>
                <w:i/>
              </w:rPr>
            </w:pPr>
          </w:p>
        </w:tc>
        <w:tc>
          <w:tcPr>
            <w:tcW w:w="2857" w:type="dxa"/>
            <w:gridSpan w:val="2"/>
            <w:shd w:val="clear" w:color="auto" w:fill="auto"/>
            <w:vAlign w:val="bottom"/>
          </w:tcPr>
          <w:p w14:paraId="09BCB05D" w14:textId="77777777" w:rsidR="00415DAC" w:rsidRPr="00413E25" w:rsidRDefault="00415DAC" w:rsidP="00CD2B33">
            <w:pPr>
              <w:widowControl w:val="0"/>
              <w:tabs>
                <w:tab w:val="left" w:pos="7200"/>
              </w:tabs>
              <w:spacing w:line="22" w:lineRule="atLeast"/>
              <w:contextualSpacing/>
              <w:rPr>
                <w:rFonts w:ascii="GHEA Grapalat" w:hAnsi="GHEA Grapalat" w:cs="Sylfaen"/>
              </w:rPr>
            </w:pPr>
            <w:r w:rsidRPr="00413E25">
              <w:rPr>
                <w:rFonts w:ascii="GHEA Grapalat" w:hAnsi="GHEA Grapalat" w:cs="Sylfaen"/>
              </w:rPr>
              <w:t>Ա</w:t>
            </w:r>
            <w:r w:rsidRPr="00413E25">
              <w:rPr>
                <w:rFonts w:ascii="GHEA Grapalat" w:hAnsi="GHEA Grapalat"/>
              </w:rPr>
              <w:t>. ՄԿՐՏՉՅԱՆ</w:t>
            </w:r>
          </w:p>
        </w:tc>
      </w:tr>
      <w:tr w:rsidR="00B2234D" w:rsidRPr="00413E25" w14:paraId="789C0258" w14:textId="77777777" w:rsidTr="000921EC">
        <w:trPr>
          <w:trHeight w:val="80"/>
        </w:trPr>
        <w:tc>
          <w:tcPr>
            <w:tcW w:w="4536" w:type="dxa"/>
            <w:gridSpan w:val="4"/>
            <w:shd w:val="clear" w:color="auto" w:fill="auto"/>
            <w:vAlign w:val="bottom"/>
          </w:tcPr>
          <w:p w14:paraId="28911697" w14:textId="77777777" w:rsidR="00415DAC" w:rsidRPr="00413E25" w:rsidRDefault="00415DAC" w:rsidP="00CD2B33">
            <w:pPr>
              <w:pStyle w:val="BodyText"/>
              <w:widowControl w:val="0"/>
              <w:spacing w:line="22" w:lineRule="atLeast"/>
              <w:ind w:right="890" w:firstLine="4848"/>
              <w:jc w:val="right"/>
              <w:rPr>
                <w:rFonts w:ascii="GHEA Grapalat" w:hAnsi="GHEA Grapalat" w:cs="Sylfaen"/>
                <w:bCs/>
                <w:i/>
              </w:rPr>
            </w:pPr>
          </w:p>
        </w:tc>
        <w:tc>
          <w:tcPr>
            <w:tcW w:w="2689" w:type="dxa"/>
            <w:shd w:val="clear" w:color="auto" w:fill="auto"/>
            <w:vAlign w:val="bottom"/>
          </w:tcPr>
          <w:p w14:paraId="611C55F7" w14:textId="77777777" w:rsidR="00415DAC" w:rsidRPr="00413E25" w:rsidRDefault="00415DAC" w:rsidP="00CD2B33">
            <w:pPr>
              <w:pStyle w:val="BodyText"/>
              <w:widowControl w:val="0"/>
              <w:spacing w:line="22" w:lineRule="atLeast"/>
              <w:jc w:val="right"/>
              <w:rPr>
                <w:rFonts w:ascii="GHEA Grapalat" w:hAnsi="GHEA Grapalat" w:cs="Sylfaen"/>
                <w:bCs/>
                <w:i/>
              </w:rPr>
            </w:pPr>
          </w:p>
        </w:tc>
        <w:tc>
          <w:tcPr>
            <w:tcW w:w="2857" w:type="dxa"/>
            <w:gridSpan w:val="2"/>
            <w:shd w:val="clear" w:color="auto" w:fill="auto"/>
            <w:vAlign w:val="bottom"/>
          </w:tcPr>
          <w:p w14:paraId="171AC248" w14:textId="77777777" w:rsidR="00415DAC" w:rsidRPr="00413E25" w:rsidRDefault="00415DAC" w:rsidP="00CD2B33">
            <w:pPr>
              <w:widowControl w:val="0"/>
              <w:tabs>
                <w:tab w:val="left" w:pos="7200"/>
              </w:tabs>
              <w:spacing w:line="22" w:lineRule="atLeast"/>
              <w:contextualSpacing/>
              <w:rPr>
                <w:rFonts w:ascii="GHEA Grapalat" w:hAnsi="GHEA Grapalat" w:cs="Sylfaen"/>
              </w:rPr>
            </w:pPr>
            <w:r w:rsidRPr="00413E25">
              <w:rPr>
                <w:rFonts w:ascii="GHEA Grapalat" w:hAnsi="GHEA Grapalat" w:cs="Sylfaen"/>
              </w:rPr>
              <w:t>Է. ՍԵԴՐԱԿՅԱՆ</w:t>
            </w:r>
          </w:p>
        </w:tc>
      </w:tr>
      <w:tr w:rsidR="00B2234D" w:rsidRPr="00413E25" w14:paraId="1EC3B67A" w14:textId="77777777" w:rsidTr="000921EC">
        <w:trPr>
          <w:trHeight w:val="80"/>
        </w:trPr>
        <w:tc>
          <w:tcPr>
            <w:tcW w:w="4536" w:type="dxa"/>
            <w:gridSpan w:val="4"/>
            <w:shd w:val="clear" w:color="auto" w:fill="auto"/>
            <w:vAlign w:val="bottom"/>
          </w:tcPr>
          <w:p w14:paraId="080A1899" w14:textId="77777777" w:rsidR="001E6AA4" w:rsidRPr="00413E25" w:rsidRDefault="001E6AA4" w:rsidP="00CD2B33">
            <w:pPr>
              <w:pStyle w:val="BodyText"/>
              <w:widowControl w:val="0"/>
              <w:spacing w:line="22" w:lineRule="atLeast"/>
              <w:ind w:right="890" w:firstLine="4848"/>
              <w:jc w:val="right"/>
              <w:rPr>
                <w:rFonts w:ascii="GHEA Grapalat" w:hAnsi="GHEA Grapalat" w:cs="Sylfaen"/>
                <w:bCs/>
                <w:i/>
              </w:rPr>
            </w:pPr>
          </w:p>
        </w:tc>
        <w:tc>
          <w:tcPr>
            <w:tcW w:w="2689" w:type="dxa"/>
            <w:shd w:val="clear" w:color="auto" w:fill="auto"/>
            <w:vAlign w:val="bottom"/>
          </w:tcPr>
          <w:p w14:paraId="065E6DBE" w14:textId="77777777" w:rsidR="001E6AA4" w:rsidRPr="00413E25" w:rsidRDefault="001E6AA4" w:rsidP="00CD2B33">
            <w:pPr>
              <w:pStyle w:val="BodyText"/>
              <w:widowControl w:val="0"/>
              <w:spacing w:line="22" w:lineRule="atLeast"/>
              <w:jc w:val="right"/>
              <w:rPr>
                <w:rFonts w:ascii="GHEA Grapalat" w:hAnsi="GHEA Grapalat" w:cs="Sylfaen"/>
                <w:bCs/>
                <w:i/>
              </w:rPr>
            </w:pPr>
          </w:p>
        </w:tc>
        <w:tc>
          <w:tcPr>
            <w:tcW w:w="2857" w:type="dxa"/>
            <w:gridSpan w:val="2"/>
            <w:shd w:val="clear" w:color="auto" w:fill="auto"/>
            <w:vAlign w:val="bottom"/>
          </w:tcPr>
          <w:p w14:paraId="6FA4C26D" w14:textId="2BC0D5B7" w:rsidR="001E6AA4" w:rsidRPr="00413E25" w:rsidRDefault="001E6AA4" w:rsidP="00CD2B33">
            <w:pPr>
              <w:widowControl w:val="0"/>
              <w:tabs>
                <w:tab w:val="left" w:pos="7200"/>
              </w:tabs>
              <w:spacing w:line="22" w:lineRule="atLeast"/>
              <w:contextualSpacing/>
              <w:rPr>
                <w:rFonts w:ascii="GHEA Grapalat" w:hAnsi="GHEA Grapalat"/>
                <w:lang w:val="hy-AM"/>
              </w:rPr>
            </w:pPr>
            <w:r w:rsidRPr="00413E25">
              <w:rPr>
                <w:rFonts w:ascii="GHEA Grapalat" w:hAnsi="GHEA Grapalat" w:cs="Sylfaen"/>
              </w:rPr>
              <w:t>Վ</w:t>
            </w:r>
            <w:r w:rsidRPr="00413E25">
              <w:rPr>
                <w:rFonts w:ascii="Cambria Math" w:hAnsi="Cambria Math" w:cs="Cambria Math"/>
              </w:rPr>
              <w:t>․</w:t>
            </w:r>
            <w:r w:rsidRPr="00413E25">
              <w:rPr>
                <w:rFonts w:ascii="GHEA Grapalat" w:hAnsi="GHEA Grapalat" w:cs="Sylfaen"/>
              </w:rPr>
              <w:t xml:space="preserve"> </w:t>
            </w:r>
            <w:r w:rsidRPr="00413E25">
              <w:rPr>
                <w:rFonts w:ascii="GHEA Grapalat" w:hAnsi="GHEA Grapalat" w:cs="GHEA Grapalat"/>
              </w:rPr>
              <w:t>ՔՈՉԱՐՅԱՆ</w:t>
            </w:r>
          </w:p>
        </w:tc>
      </w:tr>
      <w:bookmarkEnd w:id="0"/>
    </w:tbl>
    <w:p w14:paraId="1412E108" w14:textId="0C0D36E0" w:rsidR="00415DAC" w:rsidRPr="00413E25" w:rsidRDefault="00415DAC" w:rsidP="00CD2B33">
      <w:pPr>
        <w:widowControl w:val="0"/>
        <w:tabs>
          <w:tab w:val="left" w:pos="0"/>
          <w:tab w:val="left" w:pos="10065"/>
        </w:tabs>
        <w:spacing w:line="22" w:lineRule="atLeast"/>
        <w:ind w:firstLine="567"/>
        <w:rPr>
          <w:rFonts w:ascii="GHEA Grapalat" w:hAnsi="GHEA Grapalat" w:cs="Sylfaen"/>
          <w:iCs/>
          <w:spacing w:val="40"/>
          <w:sz w:val="12"/>
          <w:szCs w:val="12"/>
        </w:rPr>
      </w:pPr>
    </w:p>
    <w:p w14:paraId="334FBB83" w14:textId="193DCB7E" w:rsidR="00415DAC" w:rsidRPr="00413E25" w:rsidRDefault="00415DAC" w:rsidP="00AA6EBF">
      <w:pPr>
        <w:widowControl w:val="0"/>
        <w:tabs>
          <w:tab w:val="left" w:pos="10080"/>
        </w:tabs>
        <w:spacing w:line="271" w:lineRule="auto"/>
        <w:ind w:firstLine="567"/>
        <w:jc w:val="both"/>
        <w:rPr>
          <w:rFonts w:ascii="GHEA Grapalat" w:hAnsi="GHEA Grapalat"/>
        </w:rPr>
      </w:pPr>
      <w:r w:rsidRPr="00413E25">
        <w:rPr>
          <w:rFonts w:ascii="GHEA Grapalat" w:hAnsi="GHEA Grapalat"/>
        </w:rPr>
        <w:t>202</w:t>
      </w:r>
      <w:r w:rsidR="00815D47" w:rsidRPr="00413E25">
        <w:rPr>
          <w:rFonts w:ascii="GHEA Grapalat" w:hAnsi="GHEA Grapalat"/>
          <w:lang w:val="hy-AM"/>
        </w:rPr>
        <w:t>5</w:t>
      </w:r>
      <w:r w:rsidRPr="00413E25">
        <w:rPr>
          <w:rFonts w:ascii="GHEA Grapalat" w:hAnsi="GHEA Grapalat"/>
        </w:rPr>
        <w:t xml:space="preserve"> թվականի </w:t>
      </w:r>
      <w:r w:rsidR="00A22DCE" w:rsidRPr="00413E25">
        <w:rPr>
          <w:rFonts w:ascii="GHEA Grapalat" w:hAnsi="GHEA Grapalat"/>
          <w:lang w:val="hy-AM"/>
        </w:rPr>
        <w:t>հուլիսի 08</w:t>
      </w:r>
      <w:r w:rsidRPr="00413E25">
        <w:rPr>
          <w:rFonts w:ascii="GHEA Grapalat" w:hAnsi="GHEA Grapalat"/>
        </w:rPr>
        <w:t xml:space="preserve">-ին </w:t>
      </w:r>
    </w:p>
    <w:p w14:paraId="5088E1B2" w14:textId="51BF2614" w:rsidR="0068215A" w:rsidRPr="00413E25" w:rsidRDefault="002D6525" w:rsidP="004E23BB">
      <w:pPr>
        <w:widowControl w:val="0"/>
        <w:spacing w:line="276" w:lineRule="auto"/>
        <w:rPr>
          <w:rFonts w:ascii="GHEA Grapalat" w:hAnsi="GHEA Grapalat"/>
          <w:sz w:val="2"/>
          <w:szCs w:val="2"/>
          <w:lang w:val="hy-AM"/>
        </w:rPr>
      </w:pPr>
      <w:r w:rsidRPr="00413E25">
        <w:rPr>
          <w:rFonts w:ascii="GHEA Grapalat" w:hAnsi="GHEA Grapalat"/>
          <w:lang w:val="hy-AM"/>
        </w:rPr>
        <w:tab/>
      </w:r>
      <w:r w:rsidRPr="00413E25">
        <w:rPr>
          <w:rFonts w:ascii="GHEA Grapalat" w:hAnsi="GHEA Grapalat"/>
          <w:lang w:val="hy-AM"/>
        </w:rPr>
        <w:tab/>
      </w:r>
      <w:r w:rsidRPr="00413E25">
        <w:rPr>
          <w:rFonts w:ascii="GHEA Grapalat" w:hAnsi="GHEA Grapalat"/>
          <w:lang w:val="hy-AM"/>
        </w:rPr>
        <w:tab/>
      </w:r>
      <w:r w:rsidRPr="00413E25">
        <w:rPr>
          <w:rFonts w:ascii="GHEA Grapalat" w:hAnsi="GHEA Grapalat"/>
          <w:lang w:val="hy-AM"/>
        </w:rPr>
        <w:tab/>
      </w:r>
      <w:r w:rsidRPr="00413E25">
        <w:rPr>
          <w:rFonts w:ascii="GHEA Grapalat" w:hAnsi="GHEA Grapalat"/>
          <w:lang w:val="hy-AM"/>
        </w:rPr>
        <w:tab/>
      </w:r>
      <w:r w:rsidRPr="00413E25">
        <w:rPr>
          <w:rFonts w:ascii="GHEA Grapalat" w:hAnsi="GHEA Grapalat"/>
          <w:lang w:val="hy-AM"/>
        </w:rPr>
        <w:tab/>
      </w:r>
      <w:r w:rsidRPr="00413E25">
        <w:rPr>
          <w:rFonts w:ascii="GHEA Grapalat" w:hAnsi="GHEA Grapalat"/>
          <w:lang w:val="hy-AM"/>
        </w:rPr>
        <w:tab/>
      </w:r>
      <w:r w:rsidRPr="00413E25">
        <w:rPr>
          <w:rFonts w:ascii="GHEA Grapalat" w:hAnsi="GHEA Grapalat"/>
          <w:lang w:val="hy-AM"/>
        </w:rPr>
        <w:tab/>
      </w:r>
    </w:p>
    <w:p w14:paraId="690CEE96" w14:textId="112BCF75" w:rsidR="00C37866" w:rsidRPr="00413E25" w:rsidRDefault="008D326B" w:rsidP="004E23BB">
      <w:pPr>
        <w:widowControl w:val="0"/>
        <w:spacing w:line="276" w:lineRule="auto"/>
        <w:ind w:firstLine="567"/>
        <w:jc w:val="both"/>
        <w:rPr>
          <w:rFonts w:ascii="GHEA Grapalat" w:hAnsi="GHEA Grapalat" w:cs="Arial"/>
          <w:lang w:val="hy-AM"/>
        </w:rPr>
      </w:pPr>
      <w:r w:rsidRPr="00413E25">
        <w:rPr>
          <w:rFonts w:ascii="GHEA Grapalat" w:hAnsi="GHEA Grapalat" w:cs="Arial"/>
          <w:lang w:val="hy-AM"/>
        </w:rPr>
        <w:t xml:space="preserve">գրավոր ընթացակարգով քննելով </w:t>
      </w:r>
      <w:r w:rsidRPr="00413E25">
        <w:rPr>
          <w:rFonts w:ascii="GHEA Grapalat" w:hAnsi="GHEA Grapalat" w:cs="Sylfaen"/>
          <w:lang w:val="hy-AM"/>
        </w:rPr>
        <w:t xml:space="preserve">ըստ </w:t>
      </w:r>
      <w:r w:rsidR="000747F2" w:rsidRPr="00413E25">
        <w:rPr>
          <w:rFonts w:ascii="GHEA Grapalat" w:hAnsi="GHEA Grapalat" w:cs="Sylfaen"/>
          <w:lang w:val="hy-AM"/>
        </w:rPr>
        <w:t>«Բեստշին» ՍՊԸ-ի (այսուհետ՝ Ընկերություն)</w:t>
      </w:r>
      <w:r w:rsidR="00F45528" w:rsidRPr="00413E25">
        <w:rPr>
          <w:rFonts w:ascii="GHEA Grapalat" w:hAnsi="GHEA Grapalat"/>
          <w:lang w:val="hy-AM"/>
        </w:rPr>
        <w:t xml:space="preserve"> </w:t>
      </w:r>
      <w:r w:rsidRPr="00413E25">
        <w:rPr>
          <w:rFonts w:ascii="GHEA Grapalat" w:hAnsi="GHEA Grapalat" w:cs="Sylfaen"/>
          <w:lang w:val="hy-AM"/>
        </w:rPr>
        <w:t xml:space="preserve">հայցի ընդդեմ </w:t>
      </w:r>
      <w:r w:rsidR="000747F2" w:rsidRPr="00413E25">
        <w:rPr>
          <w:rFonts w:ascii="GHEA Grapalat" w:hAnsi="GHEA Grapalat" w:cs="Sylfaen"/>
          <w:lang w:val="hy-AM"/>
        </w:rPr>
        <w:t>Բարձրագույն դատական խորհրդի աշխատակազմ դատական դեպարտամենտի (այսուհետ՝ Դեպարտամենտ)</w:t>
      </w:r>
      <w:r w:rsidRPr="00413E25">
        <w:rPr>
          <w:rFonts w:ascii="GHEA Grapalat" w:hAnsi="GHEA Grapalat" w:cs="Sylfaen"/>
          <w:lang w:val="hy-AM"/>
        </w:rPr>
        <w:t xml:space="preserve">՝ </w:t>
      </w:r>
      <w:r w:rsidR="000747F2" w:rsidRPr="00413E25">
        <w:rPr>
          <w:rFonts w:ascii="GHEA Grapalat" w:hAnsi="GHEA Grapalat" w:cs="Sylfaen"/>
          <w:lang w:val="hy-AM"/>
        </w:rPr>
        <w:t xml:space="preserve">որոշումն անվավեր ճանաչելու </w:t>
      </w:r>
      <w:r w:rsidRPr="00413E25">
        <w:rPr>
          <w:rFonts w:ascii="GHEA Grapalat" w:hAnsi="GHEA Grapalat" w:cs="Sylfaen"/>
          <w:lang w:val="hy-AM"/>
        </w:rPr>
        <w:t xml:space="preserve">պահանջի </w:t>
      </w:r>
      <w:r w:rsidRPr="00413E25">
        <w:rPr>
          <w:rFonts w:ascii="GHEA Grapalat" w:hAnsi="GHEA Grapalat"/>
          <w:lang w:val="hy-AM"/>
        </w:rPr>
        <w:t xml:space="preserve">մասին, քաղաքացիական գործով ՀՀ վերաքննիչ քաղաքացիական դատարանի </w:t>
      </w:r>
      <w:r w:rsidR="000747F2" w:rsidRPr="00413E25">
        <w:rPr>
          <w:rFonts w:ascii="GHEA Grapalat" w:hAnsi="GHEA Grapalat"/>
          <w:lang w:val="hy-AM"/>
        </w:rPr>
        <w:t>20</w:t>
      </w:r>
      <w:r w:rsidRPr="00413E25">
        <w:rPr>
          <w:rFonts w:ascii="GHEA Grapalat" w:hAnsi="GHEA Grapalat"/>
          <w:bCs/>
          <w:lang w:val="hy-AM"/>
        </w:rPr>
        <w:t>.</w:t>
      </w:r>
      <w:r w:rsidR="000747F2" w:rsidRPr="00413E25">
        <w:rPr>
          <w:rFonts w:ascii="GHEA Grapalat" w:hAnsi="GHEA Grapalat"/>
          <w:bCs/>
          <w:lang w:val="hy-AM"/>
        </w:rPr>
        <w:t>12</w:t>
      </w:r>
      <w:r w:rsidR="005F29FF" w:rsidRPr="00413E25">
        <w:rPr>
          <w:rFonts w:ascii="GHEA Grapalat" w:hAnsi="GHEA Grapalat"/>
          <w:bCs/>
          <w:lang w:val="hy-AM"/>
        </w:rPr>
        <w:t>.</w:t>
      </w:r>
      <w:r w:rsidRPr="00413E25">
        <w:rPr>
          <w:rFonts w:ascii="GHEA Grapalat" w:hAnsi="GHEA Grapalat"/>
          <w:bCs/>
          <w:lang w:val="hy-AM"/>
        </w:rPr>
        <w:t>2023 թվականի որոշման դեմ</w:t>
      </w:r>
      <w:r w:rsidR="000747F2" w:rsidRPr="00413E25">
        <w:rPr>
          <w:rFonts w:ascii="GHEA Grapalat" w:hAnsi="GHEA Grapalat"/>
          <w:bCs/>
          <w:lang w:val="hy-AM"/>
        </w:rPr>
        <w:t xml:space="preserve"> </w:t>
      </w:r>
      <w:r w:rsidR="00783885" w:rsidRPr="00413E25">
        <w:rPr>
          <w:rFonts w:ascii="GHEA Grapalat" w:hAnsi="GHEA Grapalat"/>
          <w:bCs/>
          <w:lang w:val="hy-AM"/>
        </w:rPr>
        <w:t>Դ</w:t>
      </w:r>
      <w:r w:rsidR="000747F2" w:rsidRPr="00413E25">
        <w:rPr>
          <w:rFonts w:ascii="GHEA Grapalat" w:hAnsi="GHEA Grapalat"/>
          <w:bCs/>
          <w:lang w:val="hy-AM"/>
        </w:rPr>
        <w:t>եպարտամենտի</w:t>
      </w:r>
      <w:r w:rsidRPr="00413E25">
        <w:rPr>
          <w:rFonts w:ascii="GHEA Grapalat" w:hAnsi="GHEA Grapalat" w:cs="Sylfaen"/>
          <w:lang w:val="hy-AM"/>
        </w:rPr>
        <w:t xml:space="preserve"> բերած վճռաբեկ բողոքը</w:t>
      </w:r>
      <w:r w:rsidR="00C37866" w:rsidRPr="00413E25">
        <w:rPr>
          <w:rFonts w:ascii="GHEA Grapalat" w:hAnsi="GHEA Grapalat" w:cs="Arial"/>
          <w:lang w:val="hy-AM"/>
        </w:rPr>
        <w:t>,</w:t>
      </w:r>
    </w:p>
    <w:p w14:paraId="50BCBCC1" w14:textId="77777777" w:rsidR="00E043BA" w:rsidRPr="00413E25" w:rsidRDefault="00E043BA" w:rsidP="004E23BB">
      <w:pPr>
        <w:widowControl w:val="0"/>
        <w:tabs>
          <w:tab w:val="left" w:pos="1276"/>
        </w:tabs>
        <w:spacing w:line="276" w:lineRule="auto"/>
        <w:ind w:firstLine="720"/>
        <w:rPr>
          <w:rFonts w:ascii="GHEA Grapalat" w:hAnsi="GHEA Grapalat" w:cs="Sylfaen"/>
          <w:b/>
          <w:sz w:val="14"/>
          <w:szCs w:val="14"/>
          <w:lang w:val="hy-AM"/>
        </w:rPr>
      </w:pPr>
    </w:p>
    <w:p w14:paraId="2E9FAC65" w14:textId="77ED09E5" w:rsidR="00864D9A" w:rsidRPr="00413E25" w:rsidRDefault="00991030" w:rsidP="004E23BB">
      <w:pPr>
        <w:widowControl w:val="0"/>
        <w:tabs>
          <w:tab w:val="left" w:pos="1276"/>
        </w:tabs>
        <w:spacing w:line="276" w:lineRule="auto"/>
        <w:jc w:val="center"/>
        <w:rPr>
          <w:rFonts w:ascii="GHEA Grapalat" w:hAnsi="GHEA Grapalat" w:cs="Sylfaen"/>
          <w:b/>
          <w:sz w:val="28"/>
          <w:szCs w:val="28"/>
          <w:lang w:val="hy-AM"/>
        </w:rPr>
      </w:pPr>
      <w:r w:rsidRPr="00413E25">
        <w:rPr>
          <w:rFonts w:ascii="GHEA Grapalat" w:hAnsi="GHEA Grapalat" w:cs="Sylfaen"/>
          <w:b/>
          <w:sz w:val="28"/>
          <w:szCs w:val="28"/>
          <w:lang w:val="hy-AM"/>
        </w:rPr>
        <w:t>Պ</w:t>
      </w:r>
      <w:r w:rsidR="00457A61" w:rsidRPr="00413E25">
        <w:rPr>
          <w:rFonts w:ascii="GHEA Grapalat" w:hAnsi="GHEA Grapalat" w:cs="Sylfaen"/>
          <w:b/>
          <w:sz w:val="28"/>
          <w:szCs w:val="28"/>
          <w:lang w:val="hy-AM"/>
        </w:rPr>
        <w:t xml:space="preserve"> </w:t>
      </w:r>
      <w:r w:rsidRPr="00413E25">
        <w:rPr>
          <w:rFonts w:ascii="GHEA Grapalat" w:hAnsi="GHEA Grapalat" w:cs="Sylfaen"/>
          <w:b/>
          <w:sz w:val="28"/>
          <w:szCs w:val="28"/>
          <w:lang w:val="hy-AM"/>
        </w:rPr>
        <w:t>Ա</w:t>
      </w:r>
      <w:r w:rsidR="00457A61" w:rsidRPr="00413E25">
        <w:rPr>
          <w:rFonts w:ascii="GHEA Grapalat" w:hAnsi="GHEA Grapalat" w:cs="Sylfaen"/>
          <w:b/>
          <w:sz w:val="28"/>
          <w:szCs w:val="28"/>
          <w:lang w:val="hy-AM"/>
        </w:rPr>
        <w:t xml:space="preserve"> </w:t>
      </w:r>
      <w:r w:rsidRPr="00413E25">
        <w:rPr>
          <w:rFonts w:ascii="GHEA Grapalat" w:hAnsi="GHEA Grapalat" w:cs="Sylfaen"/>
          <w:b/>
          <w:sz w:val="28"/>
          <w:szCs w:val="28"/>
          <w:lang w:val="hy-AM"/>
        </w:rPr>
        <w:t>Ր</w:t>
      </w:r>
      <w:r w:rsidR="00457A61" w:rsidRPr="00413E25">
        <w:rPr>
          <w:rFonts w:ascii="GHEA Grapalat" w:hAnsi="GHEA Grapalat" w:cs="Sylfaen"/>
          <w:b/>
          <w:sz w:val="28"/>
          <w:szCs w:val="28"/>
          <w:lang w:val="hy-AM"/>
        </w:rPr>
        <w:t xml:space="preserve"> </w:t>
      </w:r>
      <w:r w:rsidRPr="00413E25">
        <w:rPr>
          <w:rFonts w:ascii="GHEA Grapalat" w:hAnsi="GHEA Grapalat" w:cs="Sylfaen"/>
          <w:b/>
          <w:sz w:val="28"/>
          <w:szCs w:val="28"/>
          <w:lang w:val="hy-AM"/>
        </w:rPr>
        <w:t>Զ</w:t>
      </w:r>
      <w:r w:rsidR="00457A61" w:rsidRPr="00413E25">
        <w:rPr>
          <w:rFonts w:ascii="GHEA Grapalat" w:hAnsi="GHEA Grapalat" w:cs="Sylfaen"/>
          <w:b/>
          <w:sz w:val="28"/>
          <w:szCs w:val="28"/>
          <w:lang w:val="hy-AM"/>
        </w:rPr>
        <w:t xml:space="preserve"> </w:t>
      </w:r>
      <w:r w:rsidRPr="00413E25">
        <w:rPr>
          <w:rFonts w:ascii="GHEA Grapalat" w:hAnsi="GHEA Grapalat" w:cs="Sylfaen"/>
          <w:b/>
          <w:sz w:val="28"/>
          <w:szCs w:val="28"/>
          <w:lang w:val="hy-AM"/>
        </w:rPr>
        <w:t>Ե</w:t>
      </w:r>
      <w:r w:rsidR="0005030F" w:rsidRPr="00413E25">
        <w:rPr>
          <w:rFonts w:ascii="GHEA Grapalat" w:hAnsi="GHEA Grapalat" w:cs="Sylfaen"/>
          <w:b/>
          <w:sz w:val="28"/>
          <w:szCs w:val="28"/>
          <w:lang w:val="hy-AM"/>
        </w:rPr>
        <w:t xml:space="preserve"> </w:t>
      </w:r>
      <w:r w:rsidRPr="00413E25">
        <w:rPr>
          <w:rFonts w:ascii="GHEA Grapalat" w:hAnsi="GHEA Grapalat" w:cs="Sylfaen"/>
          <w:b/>
          <w:sz w:val="28"/>
          <w:szCs w:val="28"/>
          <w:lang w:val="hy-AM"/>
        </w:rPr>
        <w:t>Ց</w:t>
      </w:r>
    </w:p>
    <w:p w14:paraId="5BA17D11" w14:textId="77777777" w:rsidR="000921EC" w:rsidRPr="00413E25" w:rsidRDefault="000921EC" w:rsidP="004E23BB">
      <w:pPr>
        <w:widowControl w:val="0"/>
        <w:tabs>
          <w:tab w:val="left" w:pos="1276"/>
        </w:tabs>
        <w:spacing w:line="276" w:lineRule="auto"/>
        <w:jc w:val="center"/>
        <w:rPr>
          <w:rFonts w:ascii="GHEA Grapalat" w:hAnsi="GHEA Grapalat" w:cs="Sylfaen"/>
          <w:b/>
          <w:sz w:val="10"/>
          <w:szCs w:val="10"/>
          <w:lang w:val="hy-AM"/>
        </w:rPr>
      </w:pPr>
    </w:p>
    <w:p w14:paraId="3EA577EE" w14:textId="77777777" w:rsidR="0097296A" w:rsidRPr="00413E25" w:rsidRDefault="00400AB5" w:rsidP="004E23BB">
      <w:pPr>
        <w:pStyle w:val="Heading1"/>
        <w:widowControl w:val="0"/>
        <w:spacing w:after="0" w:line="276" w:lineRule="auto"/>
      </w:pPr>
      <w:r w:rsidRPr="00413E25">
        <w:rPr>
          <w:u w:val="single"/>
        </w:rPr>
        <w:t xml:space="preserve">1. </w:t>
      </w:r>
      <w:r w:rsidR="00991030" w:rsidRPr="00413E25">
        <w:rPr>
          <w:u w:val="single"/>
        </w:rPr>
        <w:t>Գործի</w:t>
      </w:r>
      <w:r w:rsidR="008A6F28" w:rsidRPr="00413E25">
        <w:rPr>
          <w:u w:val="single"/>
        </w:rPr>
        <w:t xml:space="preserve"> </w:t>
      </w:r>
      <w:r w:rsidR="00991030" w:rsidRPr="00413E25">
        <w:rPr>
          <w:u w:val="single"/>
        </w:rPr>
        <w:t>դատավարական</w:t>
      </w:r>
      <w:r w:rsidR="008A6F28" w:rsidRPr="00413E25">
        <w:rPr>
          <w:u w:val="single"/>
        </w:rPr>
        <w:t xml:space="preserve"> </w:t>
      </w:r>
      <w:r w:rsidR="00991030" w:rsidRPr="00413E25">
        <w:rPr>
          <w:u w:val="single"/>
        </w:rPr>
        <w:t>նախապատմությունը</w:t>
      </w:r>
    </w:p>
    <w:p w14:paraId="2AFDF2BF" w14:textId="39CC95FC" w:rsidR="00F45528" w:rsidRPr="00413E25" w:rsidRDefault="00F45528" w:rsidP="004E23BB">
      <w:pPr>
        <w:widowControl w:val="0"/>
        <w:spacing w:line="276" w:lineRule="auto"/>
        <w:ind w:right="-1" w:firstLine="567"/>
        <w:jc w:val="both"/>
        <w:rPr>
          <w:rFonts w:ascii="GHEA Grapalat" w:hAnsi="GHEA Grapalat"/>
          <w:lang w:val="hy-AM"/>
        </w:rPr>
      </w:pPr>
      <w:r w:rsidRPr="00413E25">
        <w:rPr>
          <w:rFonts w:ascii="GHEA Grapalat" w:hAnsi="GHEA Grapalat"/>
          <w:lang w:val="hy-AM"/>
        </w:rPr>
        <w:t xml:space="preserve">Դիմելով դատարան՝ </w:t>
      </w:r>
      <w:r w:rsidR="004763B4" w:rsidRPr="00413E25">
        <w:rPr>
          <w:rFonts w:ascii="GHEA Grapalat" w:hAnsi="GHEA Grapalat" w:cs="Sylfaen"/>
          <w:lang w:val="hy-AM"/>
        </w:rPr>
        <w:t>Ընկերությունը</w:t>
      </w:r>
      <w:r w:rsidRPr="00413E25">
        <w:rPr>
          <w:rFonts w:ascii="GHEA Grapalat" w:hAnsi="GHEA Grapalat"/>
          <w:lang w:val="hy-AM"/>
        </w:rPr>
        <w:t xml:space="preserve"> պահանջել է </w:t>
      </w:r>
      <w:r w:rsidR="004763B4" w:rsidRPr="00413E25">
        <w:rPr>
          <w:rFonts w:ascii="GHEA Grapalat" w:hAnsi="GHEA Grapalat"/>
          <w:lang w:val="hy-AM"/>
        </w:rPr>
        <w:t>մասնակի</w:t>
      </w:r>
      <w:r w:rsidR="004958D0" w:rsidRPr="00413E25">
        <w:rPr>
          <w:rFonts w:ascii="GHEA Grapalat" w:hAnsi="GHEA Grapalat"/>
          <w:lang w:val="hy-AM"/>
        </w:rPr>
        <w:t>որեն</w:t>
      </w:r>
      <w:r w:rsidR="004763B4" w:rsidRPr="00413E25">
        <w:rPr>
          <w:rFonts w:ascii="GHEA Grapalat" w:hAnsi="GHEA Grapalat"/>
          <w:lang w:val="hy-AM"/>
        </w:rPr>
        <w:t xml:space="preserve">՝ իրեն </w:t>
      </w:r>
      <w:r w:rsidR="004763B4" w:rsidRPr="00413E25">
        <w:rPr>
          <w:rFonts w:ascii="GHEA Grapalat" w:hAnsi="GHEA Grapalat" w:cs="Sylfaen"/>
          <w:lang w:val="hy-AM"/>
        </w:rPr>
        <w:t>գնումների գործընթացին մասնակցելու իրավունք չունեցող մասնակիցների ցուցակում ներառելու մասով, անվավեր ճանաչել Դեպարտամենտի 02</w:t>
      </w:r>
      <w:r w:rsidR="004763B4" w:rsidRPr="00413E25">
        <w:rPr>
          <w:rFonts w:ascii="Cambria Math" w:hAnsi="Cambria Math" w:cs="Cambria Math"/>
          <w:lang w:val="hy-AM"/>
        </w:rPr>
        <w:t>․</w:t>
      </w:r>
      <w:r w:rsidR="004763B4" w:rsidRPr="00413E25">
        <w:rPr>
          <w:rFonts w:ascii="GHEA Grapalat" w:hAnsi="GHEA Grapalat" w:cs="Sylfaen"/>
          <w:lang w:val="hy-AM"/>
        </w:rPr>
        <w:t>05</w:t>
      </w:r>
      <w:r w:rsidR="004763B4" w:rsidRPr="00413E25">
        <w:rPr>
          <w:rFonts w:ascii="Cambria Math" w:hAnsi="Cambria Math" w:cs="Cambria Math"/>
          <w:lang w:val="hy-AM"/>
        </w:rPr>
        <w:t>․</w:t>
      </w:r>
      <w:r w:rsidR="004763B4" w:rsidRPr="00413E25">
        <w:rPr>
          <w:rFonts w:ascii="GHEA Grapalat" w:hAnsi="GHEA Grapalat" w:cs="Sylfaen"/>
          <w:lang w:val="hy-AM"/>
        </w:rPr>
        <w:t xml:space="preserve">2023 </w:t>
      </w:r>
      <w:r w:rsidR="004763B4" w:rsidRPr="00413E25">
        <w:rPr>
          <w:rFonts w:ascii="GHEA Grapalat" w:hAnsi="GHEA Grapalat" w:cs="GHEA Grapalat"/>
          <w:lang w:val="hy-AM"/>
        </w:rPr>
        <w:t>թվականի</w:t>
      </w:r>
      <w:r w:rsidR="004763B4" w:rsidRPr="00413E25">
        <w:rPr>
          <w:rFonts w:ascii="GHEA Grapalat" w:hAnsi="GHEA Grapalat" w:cs="Sylfaen"/>
          <w:lang w:val="hy-AM"/>
        </w:rPr>
        <w:t xml:space="preserve"> </w:t>
      </w:r>
      <w:r w:rsidR="00F5559A" w:rsidRPr="00413E25">
        <w:rPr>
          <w:rFonts w:ascii="GHEA Grapalat" w:hAnsi="GHEA Grapalat" w:cs="Sylfaen"/>
          <w:lang w:val="hy-AM"/>
        </w:rPr>
        <w:t xml:space="preserve">թիվ 5 </w:t>
      </w:r>
      <w:r w:rsidR="004763B4" w:rsidRPr="00413E25">
        <w:rPr>
          <w:rFonts w:ascii="GHEA Grapalat" w:hAnsi="GHEA Grapalat" w:cs="Sylfaen"/>
          <w:lang w:val="hy-AM"/>
        </w:rPr>
        <w:t>որոշումը</w:t>
      </w:r>
      <w:r w:rsidRPr="00413E25">
        <w:rPr>
          <w:rFonts w:ascii="GHEA Grapalat" w:hAnsi="GHEA Grapalat"/>
          <w:lang w:val="hy-AM"/>
        </w:rPr>
        <w:t>:</w:t>
      </w:r>
    </w:p>
    <w:p w14:paraId="6B5643FA" w14:textId="31EE2A8D" w:rsidR="00F45528" w:rsidRPr="00413E25" w:rsidRDefault="00F45528" w:rsidP="004E23BB">
      <w:pPr>
        <w:widowControl w:val="0"/>
        <w:spacing w:line="276" w:lineRule="auto"/>
        <w:ind w:firstLine="567"/>
        <w:contextualSpacing/>
        <w:jc w:val="both"/>
        <w:rPr>
          <w:rFonts w:ascii="GHEA Grapalat" w:hAnsi="GHEA Grapalat"/>
          <w:sz w:val="18"/>
          <w:szCs w:val="18"/>
          <w:shd w:val="clear" w:color="auto" w:fill="FFFFFF"/>
          <w:lang w:val="hy-AM"/>
        </w:rPr>
      </w:pPr>
      <w:r w:rsidRPr="00413E25">
        <w:rPr>
          <w:rFonts w:ascii="GHEA Grapalat" w:hAnsi="GHEA Grapalat" w:cs="Sylfaen"/>
          <w:lang w:val="hy-AM"/>
        </w:rPr>
        <w:t xml:space="preserve">Երևան քաղաքի </w:t>
      </w:r>
      <w:r w:rsidR="006C32A8" w:rsidRPr="00413E25">
        <w:rPr>
          <w:rFonts w:ascii="GHEA Grapalat" w:hAnsi="GHEA Grapalat" w:cs="Sylfaen"/>
          <w:lang w:val="hy-AM"/>
        </w:rPr>
        <w:t xml:space="preserve">առաջին ատյանի </w:t>
      </w:r>
      <w:r w:rsidRPr="00413E25">
        <w:rPr>
          <w:rFonts w:ascii="GHEA Grapalat" w:hAnsi="GHEA Grapalat" w:cs="Sylfaen"/>
          <w:lang w:val="hy-AM"/>
        </w:rPr>
        <w:t>ընդհանուր</w:t>
      </w:r>
      <w:r w:rsidRPr="00413E25">
        <w:rPr>
          <w:rFonts w:ascii="GHEA Grapalat" w:hAnsi="GHEA Grapalat" w:cs="SylfaenRegular"/>
          <w:lang w:val="hy-AM"/>
        </w:rPr>
        <w:t xml:space="preserve"> </w:t>
      </w:r>
      <w:r w:rsidRPr="00413E25">
        <w:rPr>
          <w:rFonts w:ascii="GHEA Grapalat" w:hAnsi="GHEA Grapalat" w:cs="Sylfaen"/>
          <w:lang w:val="hy-AM"/>
        </w:rPr>
        <w:t xml:space="preserve">իրավասության </w:t>
      </w:r>
      <w:r w:rsidR="004763B4" w:rsidRPr="00413E25">
        <w:rPr>
          <w:rFonts w:ascii="GHEA Grapalat" w:hAnsi="GHEA Grapalat" w:cs="Sylfaen"/>
          <w:lang w:val="hy-AM"/>
        </w:rPr>
        <w:t xml:space="preserve">քաղաքացիական </w:t>
      </w:r>
      <w:r w:rsidRPr="00413E25">
        <w:rPr>
          <w:rFonts w:ascii="GHEA Grapalat" w:hAnsi="GHEA Grapalat" w:cs="Sylfaen"/>
          <w:lang w:val="hy-AM"/>
        </w:rPr>
        <w:t xml:space="preserve">դատարանի </w:t>
      </w:r>
      <w:r w:rsidRPr="00413E25">
        <w:rPr>
          <w:rFonts w:ascii="GHEA Grapalat" w:hAnsi="GHEA Grapalat"/>
          <w:lang w:val="hy-AM"/>
        </w:rPr>
        <w:t>(այսուհետ` Դատարան)</w:t>
      </w:r>
      <w:r w:rsidR="004763B4" w:rsidRPr="00413E25">
        <w:rPr>
          <w:rFonts w:ascii="GHEA Grapalat" w:hAnsi="GHEA Grapalat"/>
          <w:lang w:val="hy-AM"/>
        </w:rPr>
        <w:t xml:space="preserve"> 03</w:t>
      </w:r>
      <w:r w:rsidRPr="00413E25">
        <w:rPr>
          <w:rFonts w:ascii="GHEA Grapalat" w:hAnsi="GHEA Grapalat" w:cs="Sylfaen"/>
          <w:lang w:val="hy-AM"/>
        </w:rPr>
        <w:t>.0</w:t>
      </w:r>
      <w:r w:rsidR="004763B4" w:rsidRPr="00413E25">
        <w:rPr>
          <w:rFonts w:ascii="GHEA Grapalat" w:hAnsi="GHEA Grapalat" w:cs="Sylfaen"/>
          <w:lang w:val="hy-AM"/>
        </w:rPr>
        <w:t>7</w:t>
      </w:r>
      <w:r w:rsidRPr="00413E25">
        <w:rPr>
          <w:rFonts w:ascii="GHEA Grapalat" w:hAnsi="GHEA Grapalat" w:cs="Sylfaen"/>
          <w:lang w:val="hy-AM"/>
        </w:rPr>
        <w:t>.2023 թվականի վճռով</w:t>
      </w:r>
      <w:r w:rsidRPr="00413E25">
        <w:rPr>
          <w:rFonts w:ascii="GHEA Grapalat" w:hAnsi="GHEA Grapalat"/>
          <w:sz w:val="18"/>
          <w:szCs w:val="18"/>
          <w:shd w:val="clear" w:color="auto" w:fill="FFFFFF"/>
          <w:lang w:val="hy-AM"/>
        </w:rPr>
        <w:t xml:space="preserve"> </w:t>
      </w:r>
      <w:r w:rsidRPr="00413E25">
        <w:rPr>
          <w:rFonts w:ascii="GHEA Grapalat" w:hAnsi="GHEA Grapalat" w:cs="Sylfaen"/>
          <w:lang w:val="hy-AM"/>
        </w:rPr>
        <w:t>հայցը մերժվել է։</w:t>
      </w:r>
    </w:p>
    <w:p w14:paraId="7DBB2033" w14:textId="7BE0519E" w:rsidR="004763B4" w:rsidRPr="00413E25" w:rsidRDefault="00F45528" w:rsidP="004E23BB">
      <w:pPr>
        <w:widowControl w:val="0"/>
        <w:spacing w:line="276" w:lineRule="auto"/>
        <w:ind w:firstLine="567"/>
        <w:contextualSpacing/>
        <w:jc w:val="both"/>
        <w:rPr>
          <w:rFonts w:ascii="GHEA Grapalat" w:hAnsi="GHEA Grapalat" w:cs="Sylfaen"/>
          <w:lang w:val="hy-AM"/>
        </w:rPr>
      </w:pPr>
      <w:r w:rsidRPr="00413E25">
        <w:rPr>
          <w:rFonts w:ascii="GHEA Grapalat" w:hAnsi="GHEA Grapalat" w:cs="Sylfaen"/>
          <w:lang w:val="hy-AM"/>
        </w:rPr>
        <w:t xml:space="preserve">ՀՀ վերաքննիչ քաղաքացիական դատարանի (այսուհետ` Վերաքննիչ դատարան)  </w:t>
      </w:r>
      <w:r w:rsidR="004763B4" w:rsidRPr="00413E25">
        <w:rPr>
          <w:rFonts w:ascii="GHEA Grapalat" w:hAnsi="GHEA Grapalat" w:cs="Sylfaen"/>
          <w:lang w:val="hy-AM"/>
        </w:rPr>
        <w:lastRenderedPageBreak/>
        <w:t>20</w:t>
      </w:r>
      <w:r w:rsidRPr="00413E25">
        <w:rPr>
          <w:rFonts w:ascii="GHEA Grapalat" w:hAnsi="GHEA Grapalat" w:cs="Sylfaen"/>
          <w:lang w:val="hy-AM"/>
        </w:rPr>
        <w:t>.1</w:t>
      </w:r>
      <w:r w:rsidR="004763B4" w:rsidRPr="00413E25">
        <w:rPr>
          <w:rFonts w:ascii="GHEA Grapalat" w:hAnsi="GHEA Grapalat" w:cs="Sylfaen"/>
          <w:lang w:val="hy-AM"/>
        </w:rPr>
        <w:t>2</w:t>
      </w:r>
      <w:r w:rsidRPr="00413E25">
        <w:rPr>
          <w:rFonts w:ascii="GHEA Grapalat" w:hAnsi="GHEA Grapalat" w:cs="Sylfaen"/>
          <w:lang w:val="hy-AM"/>
        </w:rPr>
        <w:t xml:space="preserve">.2023 թվականի որոշմամբ </w:t>
      </w:r>
      <w:r w:rsidR="004763B4" w:rsidRPr="00413E25">
        <w:rPr>
          <w:rFonts w:ascii="GHEA Grapalat" w:hAnsi="GHEA Grapalat" w:cs="Sylfaen"/>
          <w:lang w:val="hy-AM"/>
        </w:rPr>
        <w:t>Ընկերության բերած վերաքննիչ բողոքը բավարարվել է</w:t>
      </w:r>
      <w:r w:rsidR="00783885" w:rsidRPr="00413E25">
        <w:rPr>
          <w:rFonts w:ascii="GHEA Grapalat" w:hAnsi="GHEA Grapalat" w:cs="Sylfaen"/>
          <w:lang w:val="hy-AM"/>
        </w:rPr>
        <w:t>՝</w:t>
      </w:r>
      <w:r w:rsidR="004763B4" w:rsidRPr="00413E25">
        <w:rPr>
          <w:rFonts w:ascii="GHEA Grapalat" w:hAnsi="GHEA Grapalat" w:cs="Sylfaen"/>
          <w:lang w:val="hy-AM"/>
        </w:rPr>
        <w:t xml:space="preserve"> Դատարանի 03</w:t>
      </w:r>
      <w:r w:rsidR="004763B4" w:rsidRPr="00413E25">
        <w:rPr>
          <w:rFonts w:ascii="Cambria Math" w:hAnsi="Cambria Math" w:cs="Cambria Math"/>
          <w:lang w:val="hy-AM"/>
        </w:rPr>
        <w:t>․</w:t>
      </w:r>
      <w:r w:rsidR="004763B4" w:rsidRPr="00413E25">
        <w:rPr>
          <w:rFonts w:ascii="GHEA Grapalat" w:hAnsi="GHEA Grapalat" w:cs="Sylfaen"/>
          <w:lang w:val="hy-AM"/>
        </w:rPr>
        <w:t>07</w:t>
      </w:r>
      <w:r w:rsidR="004763B4" w:rsidRPr="00413E25">
        <w:rPr>
          <w:rFonts w:ascii="Cambria Math" w:hAnsi="Cambria Math" w:cs="Cambria Math"/>
          <w:lang w:val="hy-AM"/>
        </w:rPr>
        <w:t>․</w:t>
      </w:r>
      <w:r w:rsidR="004763B4" w:rsidRPr="00413E25">
        <w:rPr>
          <w:rFonts w:ascii="GHEA Grapalat" w:hAnsi="GHEA Grapalat" w:cs="Sylfaen"/>
          <w:lang w:val="hy-AM"/>
        </w:rPr>
        <w:t xml:space="preserve">2023 </w:t>
      </w:r>
      <w:r w:rsidR="004763B4" w:rsidRPr="00413E25">
        <w:rPr>
          <w:rFonts w:ascii="GHEA Grapalat" w:hAnsi="GHEA Grapalat" w:cs="GHEA Grapalat"/>
          <w:lang w:val="hy-AM"/>
        </w:rPr>
        <w:t>թվականի</w:t>
      </w:r>
      <w:r w:rsidR="004763B4" w:rsidRPr="00413E25">
        <w:rPr>
          <w:rFonts w:ascii="GHEA Grapalat" w:hAnsi="GHEA Grapalat" w:cs="Sylfaen"/>
          <w:lang w:val="hy-AM"/>
        </w:rPr>
        <w:t xml:space="preserve"> </w:t>
      </w:r>
      <w:r w:rsidR="004763B4" w:rsidRPr="00413E25">
        <w:rPr>
          <w:rFonts w:ascii="GHEA Grapalat" w:hAnsi="GHEA Grapalat" w:cs="GHEA Grapalat"/>
          <w:lang w:val="hy-AM"/>
        </w:rPr>
        <w:t>վճիռը</w:t>
      </w:r>
      <w:r w:rsidR="004763B4" w:rsidRPr="00413E25">
        <w:rPr>
          <w:rFonts w:ascii="GHEA Grapalat" w:hAnsi="GHEA Grapalat" w:cs="Sylfaen"/>
          <w:lang w:val="hy-AM"/>
        </w:rPr>
        <w:t xml:space="preserve"> </w:t>
      </w:r>
      <w:r w:rsidR="004763B4" w:rsidRPr="00413E25">
        <w:rPr>
          <w:rFonts w:ascii="GHEA Grapalat" w:hAnsi="GHEA Grapalat" w:cs="GHEA Grapalat"/>
          <w:lang w:val="hy-AM"/>
        </w:rPr>
        <w:t>բեկանվել</w:t>
      </w:r>
      <w:r w:rsidR="004763B4" w:rsidRPr="00413E25">
        <w:rPr>
          <w:rFonts w:ascii="GHEA Grapalat" w:hAnsi="GHEA Grapalat" w:cs="Sylfaen"/>
          <w:lang w:val="hy-AM"/>
        </w:rPr>
        <w:t xml:space="preserve"> </w:t>
      </w:r>
      <w:r w:rsidR="004763B4" w:rsidRPr="00413E25">
        <w:rPr>
          <w:rFonts w:ascii="GHEA Grapalat" w:hAnsi="GHEA Grapalat" w:cs="GHEA Grapalat"/>
          <w:lang w:val="hy-AM"/>
        </w:rPr>
        <w:t>և</w:t>
      </w:r>
      <w:r w:rsidR="004763B4" w:rsidRPr="00413E25">
        <w:rPr>
          <w:rFonts w:ascii="GHEA Grapalat" w:hAnsi="GHEA Grapalat" w:cs="Sylfaen"/>
          <w:lang w:val="hy-AM"/>
        </w:rPr>
        <w:t xml:space="preserve"> </w:t>
      </w:r>
      <w:r w:rsidR="004763B4" w:rsidRPr="00413E25">
        <w:rPr>
          <w:rFonts w:ascii="GHEA Grapalat" w:hAnsi="GHEA Grapalat" w:cs="GHEA Grapalat"/>
          <w:lang w:val="hy-AM"/>
        </w:rPr>
        <w:t>փոփոխվել</w:t>
      </w:r>
      <w:r w:rsidR="00783885" w:rsidRPr="00413E25">
        <w:rPr>
          <w:rFonts w:ascii="GHEA Grapalat" w:hAnsi="GHEA Grapalat" w:cs="GHEA Grapalat"/>
          <w:lang w:val="hy-AM"/>
        </w:rPr>
        <w:t xml:space="preserve"> է</w:t>
      </w:r>
      <w:r w:rsidR="004763B4" w:rsidRPr="00413E25">
        <w:rPr>
          <w:rFonts w:ascii="GHEA Grapalat" w:hAnsi="GHEA Grapalat" w:cs="GHEA Grapalat"/>
          <w:lang w:val="hy-AM"/>
        </w:rPr>
        <w:t>՝</w:t>
      </w:r>
      <w:r w:rsidR="004763B4" w:rsidRPr="00413E25">
        <w:rPr>
          <w:rFonts w:ascii="GHEA Grapalat" w:hAnsi="GHEA Grapalat" w:cs="Sylfaen"/>
          <w:lang w:val="hy-AM"/>
        </w:rPr>
        <w:t xml:space="preserve"> </w:t>
      </w:r>
      <w:r w:rsidR="004763B4" w:rsidRPr="00413E25">
        <w:rPr>
          <w:rFonts w:ascii="GHEA Grapalat" w:hAnsi="GHEA Grapalat" w:cs="GHEA Grapalat"/>
          <w:lang w:val="hy-AM"/>
        </w:rPr>
        <w:t>Ընկերության</w:t>
      </w:r>
      <w:r w:rsidR="004763B4" w:rsidRPr="00413E25">
        <w:rPr>
          <w:rFonts w:ascii="GHEA Grapalat" w:hAnsi="GHEA Grapalat" w:cs="Sylfaen"/>
          <w:lang w:val="hy-AM"/>
        </w:rPr>
        <w:t xml:space="preserve"> </w:t>
      </w:r>
      <w:r w:rsidR="004763B4" w:rsidRPr="00413E25">
        <w:rPr>
          <w:rFonts w:ascii="GHEA Grapalat" w:hAnsi="GHEA Grapalat" w:cs="GHEA Grapalat"/>
          <w:lang w:val="hy-AM"/>
        </w:rPr>
        <w:t>հայցը</w:t>
      </w:r>
      <w:r w:rsidR="004763B4" w:rsidRPr="00413E25">
        <w:rPr>
          <w:rFonts w:ascii="GHEA Grapalat" w:hAnsi="GHEA Grapalat" w:cs="Sylfaen"/>
          <w:lang w:val="hy-AM"/>
        </w:rPr>
        <w:t xml:space="preserve"> </w:t>
      </w:r>
      <w:r w:rsidR="004763B4" w:rsidRPr="00413E25">
        <w:rPr>
          <w:rFonts w:ascii="GHEA Grapalat" w:hAnsi="GHEA Grapalat" w:cs="GHEA Grapalat"/>
          <w:lang w:val="hy-AM"/>
        </w:rPr>
        <w:t>բավարարվել</w:t>
      </w:r>
      <w:r w:rsidR="004763B4" w:rsidRPr="00413E25">
        <w:rPr>
          <w:rFonts w:ascii="GHEA Grapalat" w:hAnsi="GHEA Grapalat" w:cs="Sylfaen"/>
          <w:lang w:val="hy-AM"/>
        </w:rPr>
        <w:t xml:space="preserve"> </w:t>
      </w:r>
      <w:r w:rsidR="004763B4" w:rsidRPr="00413E25">
        <w:rPr>
          <w:rFonts w:ascii="GHEA Grapalat" w:hAnsi="GHEA Grapalat" w:cs="GHEA Grapalat"/>
          <w:lang w:val="hy-AM"/>
        </w:rPr>
        <w:t>է</w:t>
      </w:r>
      <w:r w:rsidR="00783885" w:rsidRPr="00413E25">
        <w:rPr>
          <w:rFonts w:ascii="GHEA Grapalat" w:hAnsi="GHEA Grapalat"/>
          <w:lang w:val="hy-AM"/>
        </w:rPr>
        <w:t>՝</w:t>
      </w:r>
      <w:r w:rsidR="004763B4" w:rsidRPr="00413E25">
        <w:rPr>
          <w:rFonts w:ascii="GHEA Grapalat" w:hAnsi="GHEA Grapalat" w:cs="Sylfaen"/>
          <w:lang w:val="hy-AM"/>
        </w:rPr>
        <w:t xml:space="preserve"> </w:t>
      </w:r>
      <w:r w:rsidR="004763B4" w:rsidRPr="00413E25">
        <w:rPr>
          <w:rFonts w:ascii="GHEA Grapalat" w:hAnsi="GHEA Grapalat" w:cs="GHEA Grapalat"/>
          <w:lang w:val="hy-AM"/>
        </w:rPr>
        <w:t>անվավեր</w:t>
      </w:r>
      <w:r w:rsidR="004763B4" w:rsidRPr="00413E25">
        <w:rPr>
          <w:rFonts w:ascii="GHEA Grapalat" w:hAnsi="GHEA Grapalat" w:cs="Sylfaen"/>
          <w:lang w:val="hy-AM"/>
        </w:rPr>
        <w:t xml:space="preserve"> </w:t>
      </w:r>
      <w:r w:rsidR="004763B4" w:rsidRPr="00413E25">
        <w:rPr>
          <w:rFonts w:ascii="GHEA Grapalat" w:hAnsi="GHEA Grapalat" w:cs="GHEA Grapalat"/>
          <w:lang w:val="hy-AM"/>
        </w:rPr>
        <w:t>է</w:t>
      </w:r>
      <w:r w:rsidR="004763B4" w:rsidRPr="00413E25">
        <w:rPr>
          <w:rFonts w:ascii="GHEA Grapalat" w:hAnsi="GHEA Grapalat" w:cs="Sylfaen"/>
          <w:lang w:val="hy-AM"/>
        </w:rPr>
        <w:t xml:space="preserve"> </w:t>
      </w:r>
      <w:r w:rsidR="004763B4" w:rsidRPr="00413E25">
        <w:rPr>
          <w:rFonts w:ascii="GHEA Grapalat" w:hAnsi="GHEA Grapalat" w:cs="GHEA Grapalat"/>
          <w:lang w:val="hy-AM"/>
        </w:rPr>
        <w:t>ճանաչվել</w:t>
      </w:r>
      <w:r w:rsidR="004763B4" w:rsidRPr="00413E25">
        <w:rPr>
          <w:rFonts w:ascii="GHEA Grapalat" w:hAnsi="GHEA Grapalat" w:cs="Sylfaen"/>
          <w:lang w:val="hy-AM"/>
        </w:rPr>
        <w:t xml:space="preserve"> </w:t>
      </w:r>
      <w:r w:rsidR="004763B4" w:rsidRPr="00413E25">
        <w:rPr>
          <w:rFonts w:ascii="GHEA Grapalat" w:hAnsi="GHEA Grapalat" w:cs="GHEA Grapalat"/>
          <w:lang w:val="hy-AM"/>
        </w:rPr>
        <w:t>Ընկերությանը</w:t>
      </w:r>
      <w:r w:rsidR="004763B4" w:rsidRPr="00413E25">
        <w:rPr>
          <w:rFonts w:ascii="GHEA Grapalat" w:hAnsi="GHEA Grapalat" w:cs="Sylfaen"/>
          <w:lang w:val="hy-AM"/>
        </w:rPr>
        <w:t xml:space="preserve"> գնումների գործընթացին մասնակցելու իրավունք չունեցող մասնակիցների ցուցակում ներառելու մասով</w:t>
      </w:r>
      <w:r w:rsidR="00F5559A" w:rsidRPr="00413E25">
        <w:rPr>
          <w:rFonts w:ascii="GHEA Grapalat" w:hAnsi="GHEA Grapalat" w:cs="Sylfaen"/>
          <w:lang w:val="hy-AM"/>
        </w:rPr>
        <w:t xml:space="preserve"> Դեպարտամենտի 02</w:t>
      </w:r>
      <w:r w:rsidR="00F5559A" w:rsidRPr="00413E25">
        <w:rPr>
          <w:rFonts w:ascii="Cambria Math" w:hAnsi="Cambria Math" w:cs="Cambria Math"/>
          <w:lang w:val="hy-AM"/>
        </w:rPr>
        <w:t>․</w:t>
      </w:r>
      <w:r w:rsidR="00F5559A" w:rsidRPr="00413E25">
        <w:rPr>
          <w:rFonts w:ascii="GHEA Grapalat" w:hAnsi="GHEA Grapalat" w:cs="Sylfaen"/>
          <w:lang w:val="hy-AM"/>
        </w:rPr>
        <w:t>05</w:t>
      </w:r>
      <w:r w:rsidR="00F5559A" w:rsidRPr="00413E25">
        <w:rPr>
          <w:rFonts w:ascii="Cambria Math" w:hAnsi="Cambria Math" w:cs="Cambria Math"/>
          <w:lang w:val="hy-AM"/>
        </w:rPr>
        <w:t>․</w:t>
      </w:r>
      <w:r w:rsidR="00F5559A" w:rsidRPr="00413E25">
        <w:rPr>
          <w:rFonts w:ascii="GHEA Grapalat" w:hAnsi="GHEA Grapalat" w:cs="Sylfaen"/>
          <w:lang w:val="hy-AM"/>
        </w:rPr>
        <w:t>2023 թվականի թիվ 5 որոշումը։</w:t>
      </w:r>
    </w:p>
    <w:p w14:paraId="6717655E" w14:textId="3BF140CE" w:rsidR="0018407D" w:rsidRPr="00413E25" w:rsidRDefault="00F45528" w:rsidP="004E23BB">
      <w:pPr>
        <w:widowControl w:val="0"/>
        <w:spacing w:line="276" w:lineRule="auto"/>
        <w:ind w:firstLine="567"/>
        <w:contextualSpacing/>
        <w:jc w:val="both"/>
        <w:rPr>
          <w:rFonts w:ascii="GHEA Grapalat" w:hAnsi="GHEA Grapalat" w:cs="Sylfaen"/>
          <w:lang w:val="hy-AM"/>
        </w:rPr>
      </w:pPr>
      <w:r w:rsidRPr="00413E25">
        <w:rPr>
          <w:rFonts w:ascii="GHEA Grapalat" w:hAnsi="GHEA Grapalat"/>
          <w:lang w:val="hy-AM"/>
        </w:rPr>
        <w:t xml:space="preserve">Սույն գործով վճռաբեկ բողոք </w:t>
      </w:r>
      <w:r w:rsidR="0090152A" w:rsidRPr="00413E25">
        <w:rPr>
          <w:rFonts w:ascii="GHEA Grapalat" w:hAnsi="GHEA Grapalat"/>
          <w:lang w:val="hy-AM"/>
        </w:rPr>
        <w:t>է</w:t>
      </w:r>
      <w:r w:rsidRPr="00413E25">
        <w:rPr>
          <w:rFonts w:ascii="GHEA Grapalat" w:hAnsi="GHEA Grapalat"/>
          <w:lang w:val="hy-AM"/>
        </w:rPr>
        <w:t xml:space="preserve"> ներկայացրել </w:t>
      </w:r>
      <w:r w:rsidR="00127263" w:rsidRPr="00413E25">
        <w:rPr>
          <w:rFonts w:ascii="GHEA Grapalat" w:hAnsi="GHEA Grapalat"/>
          <w:lang w:val="hy-AM"/>
        </w:rPr>
        <w:t>Դեպարտամենտը</w:t>
      </w:r>
      <w:r w:rsidR="004D0219" w:rsidRPr="00413E25">
        <w:rPr>
          <w:rFonts w:ascii="GHEA Grapalat" w:hAnsi="GHEA Grapalat" w:cs="Sylfaen"/>
          <w:lang w:val="hy-AM"/>
        </w:rPr>
        <w:t>։</w:t>
      </w:r>
    </w:p>
    <w:p w14:paraId="76E8F5A9" w14:textId="4DD37CFA" w:rsidR="00BF4339" w:rsidRPr="00413E25" w:rsidRDefault="00C70754" w:rsidP="004E23BB">
      <w:pPr>
        <w:widowControl w:val="0"/>
        <w:spacing w:line="276" w:lineRule="auto"/>
        <w:ind w:firstLine="567"/>
        <w:contextualSpacing/>
        <w:jc w:val="both"/>
        <w:rPr>
          <w:rFonts w:ascii="GHEA Grapalat" w:hAnsi="GHEA Grapalat" w:cs="Sylfaen"/>
          <w:lang w:val="hy-AM"/>
        </w:rPr>
      </w:pPr>
      <w:r w:rsidRPr="00413E25">
        <w:rPr>
          <w:rFonts w:ascii="GHEA Grapalat" w:hAnsi="GHEA Grapalat"/>
          <w:shd w:val="clear" w:color="auto" w:fill="FFFFFF"/>
          <w:lang w:val="hy-AM"/>
        </w:rPr>
        <w:t>Վճռաբեկ բողոքի պատասխան</w:t>
      </w:r>
      <w:r w:rsidR="00A10C6D" w:rsidRPr="00413E25">
        <w:rPr>
          <w:rFonts w:ascii="GHEA Grapalat" w:hAnsi="GHEA Grapalat"/>
          <w:shd w:val="clear" w:color="auto" w:fill="FFFFFF"/>
          <w:lang w:val="hy-AM"/>
        </w:rPr>
        <w:t xml:space="preserve"> է ներկայացր</w:t>
      </w:r>
      <w:r w:rsidR="004D0219" w:rsidRPr="00413E25">
        <w:rPr>
          <w:rFonts w:ascii="GHEA Grapalat" w:hAnsi="GHEA Grapalat"/>
          <w:shd w:val="clear" w:color="auto" w:fill="FFFFFF"/>
          <w:lang w:val="hy-AM"/>
        </w:rPr>
        <w:t>ել Ընկերությունը</w:t>
      </w:r>
      <w:r w:rsidR="009A7BDB" w:rsidRPr="00413E25">
        <w:rPr>
          <w:rFonts w:ascii="GHEA Grapalat" w:hAnsi="GHEA Grapalat"/>
          <w:shd w:val="clear" w:color="auto" w:fill="FFFFFF"/>
          <w:lang w:val="hy-AM"/>
        </w:rPr>
        <w:t>:</w:t>
      </w:r>
    </w:p>
    <w:p w14:paraId="6225562B" w14:textId="77777777" w:rsidR="00683BE9" w:rsidRPr="00413E25" w:rsidRDefault="00683BE9" w:rsidP="004E23BB">
      <w:pPr>
        <w:widowControl w:val="0"/>
        <w:tabs>
          <w:tab w:val="left" w:pos="1276"/>
        </w:tabs>
        <w:spacing w:line="276" w:lineRule="auto"/>
        <w:ind w:firstLine="720"/>
        <w:jc w:val="both"/>
        <w:rPr>
          <w:rFonts w:ascii="GHEA Grapalat" w:hAnsi="GHEA Grapalat"/>
          <w:sz w:val="20"/>
          <w:szCs w:val="20"/>
          <w:shd w:val="clear" w:color="auto" w:fill="FFFFFF"/>
          <w:lang w:val="hy-AM"/>
        </w:rPr>
      </w:pPr>
    </w:p>
    <w:p w14:paraId="4D67A08A" w14:textId="14C07DDC" w:rsidR="002D6525" w:rsidRPr="00413E25" w:rsidRDefault="002D6525" w:rsidP="004E23BB">
      <w:pPr>
        <w:pStyle w:val="Heading1"/>
        <w:widowControl w:val="0"/>
        <w:spacing w:after="0" w:line="276" w:lineRule="auto"/>
      </w:pPr>
      <w:r w:rsidRPr="00413E25">
        <w:rPr>
          <w:u w:val="single"/>
        </w:rPr>
        <w:t>2.</w:t>
      </w:r>
      <w:r w:rsidR="00EF19F7" w:rsidRPr="00413E25">
        <w:rPr>
          <w:rFonts w:ascii="Calibri" w:hAnsi="Calibri" w:cs="Calibri"/>
          <w:u w:val="single"/>
        </w:rPr>
        <w:t> </w:t>
      </w:r>
      <w:r w:rsidR="00CA24C9" w:rsidRPr="00413E25">
        <w:rPr>
          <w:u w:val="single"/>
        </w:rPr>
        <w:t>Վ</w:t>
      </w:r>
      <w:r w:rsidR="00991030" w:rsidRPr="00413E25">
        <w:rPr>
          <w:u w:val="single"/>
        </w:rPr>
        <w:t>ճռաբեկ</w:t>
      </w:r>
      <w:r w:rsidR="005528DD" w:rsidRPr="00413E25">
        <w:rPr>
          <w:u w:val="single"/>
        </w:rPr>
        <w:t xml:space="preserve"> </w:t>
      </w:r>
      <w:r w:rsidR="00991030" w:rsidRPr="00413E25">
        <w:rPr>
          <w:u w:val="single"/>
        </w:rPr>
        <w:t>բողոքի</w:t>
      </w:r>
      <w:r w:rsidR="005528DD" w:rsidRPr="00413E25">
        <w:rPr>
          <w:u w:val="single"/>
        </w:rPr>
        <w:t xml:space="preserve"> </w:t>
      </w:r>
      <w:r w:rsidR="00991030" w:rsidRPr="00413E25">
        <w:rPr>
          <w:u w:val="single"/>
        </w:rPr>
        <w:t>հիմք</w:t>
      </w:r>
      <w:r w:rsidR="00A10C6D" w:rsidRPr="00413E25">
        <w:rPr>
          <w:u w:val="single"/>
        </w:rPr>
        <w:t>եր</w:t>
      </w:r>
      <w:r w:rsidR="00991030" w:rsidRPr="00413E25">
        <w:rPr>
          <w:u w:val="single"/>
        </w:rPr>
        <w:t>ը</w:t>
      </w:r>
      <w:r w:rsidRPr="00413E25">
        <w:rPr>
          <w:u w:val="single"/>
        </w:rPr>
        <w:t xml:space="preserve">, </w:t>
      </w:r>
      <w:r w:rsidR="00991030" w:rsidRPr="00413E25">
        <w:rPr>
          <w:u w:val="single"/>
        </w:rPr>
        <w:t>հիմնավորումները</w:t>
      </w:r>
      <w:r w:rsidR="005528DD" w:rsidRPr="00413E25">
        <w:rPr>
          <w:u w:val="single"/>
        </w:rPr>
        <w:t xml:space="preserve"> </w:t>
      </w:r>
      <w:r w:rsidR="00991030" w:rsidRPr="00413E25">
        <w:rPr>
          <w:u w:val="single"/>
        </w:rPr>
        <w:t>և</w:t>
      </w:r>
      <w:r w:rsidR="005528DD" w:rsidRPr="00413E25">
        <w:rPr>
          <w:u w:val="single"/>
        </w:rPr>
        <w:t xml:space="preserve"> </w:t>
      </w:r>
      <w:r w:rsidR="00991030" w:rsidRPr="00413E25">
        <w:rPr>
          <w:u w:val="single"/>
        </w:rPr>
        <w:t>պահանջը</w:t>
      </w:r>
    </w:p>
    <w:p w14:paraId="11E55049" w14:textId="3C7BA429" w:rsidR="00D6054F" w:rsidRPr="00413E25" w:rsidRDefault="00D6054F" w:rsidP="004E23BB">
      <w:pPr>
        <w:widowControl w:val="0"/>
        <w:spacing w:line="276" w:lineRule="auto"/>
        <w:ind w:right="-1" w:firstLine="567"/>
        <w:jc w:val="both"/>
        <w:rPr>
          <w:rFonts w:ascii="GHEA Grapalat" w:hAnsi="GHEA Grapalat" w:cs="Sylfaen"/>
          <w:bCs/>
          <w:i/>
          <w:lang w:val="hy-AM"/>
        </w:rPr>
      </w:pPr>
      <w:r w:rsidRPr="00413E25">
        <w:rPr>
          <w:rFonts w:ascii="GHEA Grapalat" w:hAnsi="GHEA Grapalat" w:cs="Sylfaen"/>
          <w:lang w:val="hy-AM"/>
        </w:rPr>
        <w:t>Վճռաբեկ</w:t>
      </w:r>
      <w:r w:rsidRPr="00413E25">
        <w:rPr>
          <w:rFonts w:ascii="GHEA Grapalat" w:hAnsi="GHEA Grapalat"/>
          <w:lang w:val="hy-AM"/>
        </w:rPr>
        <w:t xml:space="preserve"> </w:t>
      </w:r>
      <w:r w:rsidRPr="00413E25">
        <w:rPr>
          <w:rFonts w:ascii="GHEA Grapalat" w:hAnsi="GHEA Grapalat" w:cs="Sylfaen"/>
          <w:lang w:val="hy-AM"/>
        </w:rPr>
        <w:t>բողոքը</w:t>
      </w:r>
      <w:r w:rsidRPr="00413E25">
        <w:rPr>
          <w:rFonts w:ascii="GHEA Grapalat" w:hAnsi="GHEA Grapalat"/>
          <w:lang w:val="hy-AM"/>
        </w:rPr>
        <w:t xml:space="preserve"> </w:t>
      </w:r>
      <w:r w:rsidRPr="00413E25">
        <w:rPr>
          <w:rFonts w:ascii="GHEA Grapalat" w:hAnsi="GHEA Grapalat" w:cs="Sylfaen"/>
          <w:lang w:val="hy-AM"/>
        </w:rPr>
        <w:t>քննվում</w:t>
      </w:r>
      <w:r w:rsidRPr="00413E25">
        <w:rPr>
          <w:rFonts w:ascii="GHEA Grapalat" w:hAnsi="GHEA Grapalat"/>
          <w:lang w:val="hy-AM"/>
        </w:rPr>
        <w:t xml:space="preserve"> </w:t>
      </w:r>
      <w:r w:rsidR="0090152A" w:rsidRPr="00413E25">
        <w:rPr>
          <w:rFonts w:ascii="GHEA Grapalat" w:hAnsi="GHEA Grapalat"/>
          <w:lang w:val="hy-AM"/>
        </w:rPr>
        <w:t>է</w:t>
      </w:r>
      <w:r w:rsidRPr="00413E25">
        <w:rPr>
          <w:rFonts w:ascii="GHEA Grapalat" w:hAnsi="GHEA Grapalat"/>
          <w:lang w:val="hy-AM"/>
        </w:rPr>
        <w:t xml:space="preserve"> </w:t>
      </w:r>
      <w:r w:rsidRPr="00413E25">
        <w:rPr>
          <w:rFonts w:ascii="GHEA Grapalat" w:hAnsi="GHEA Grapalat" w:cs="Sylfaen"/>
          <w:lang w:val="hy-AM"/>
        </w:rPr>
        <w:t>հետևյալ</w:t>
      </w:r>
      <w:r w:rsidRPr="00413E25">
        <w:rPr>
          <w:rFonts w:ascii="GHEA Grapalat" w:hAnsi="GHEA Grapalat"/>
          <w:lang w:val="hy-AM"/>
        </w:rPr>
        <w:t xml:space="preserve"> </w:t>
      </w:r>
      <w:r w:rsidRPr="00413E25">
        <w:rPr>
          <w:rFonts w:ascii="GHEA Grapalat" w:hAnsi="GHEA Grapalat" w:cs="Sylfaen"/>
          <w:lang w:val="hy-AM"/>
        </w:rPr>
        <w:t>հիմքերի</w:t>
      </w:r>
      <w:r w:rsidRPr="00413E25">
        <w:rPr>
          <w:rFonts w:ascii="GHEA Grapalat" w:hAnsi="GHEA Grapalat"/>
          <w:lang w:val="hy-AM"/>
        </w:rPr>
        <w:t xml:space="preserve"> </w:t>
      </w:r>
      <w:r w:rsidRPr="00413E25">
        <w:rPr>
          <w:rFonts w:ascii="GHEA Grapalat" w:hAnsi="GHEA Grapalat" w:cs="Sylfaen"/>
          <w:lang w:val="hy-AM"/>
        </w:rPr>
        <w:t>սահմաններում</w:t>
      </w:r>
      <w:r w:rsidRPr="00413E25">
        <w:rPr>
          <w:rFonts w:ascii="GHEA Grapalat" w:hAnsi="GHEA Grapalat"/>
          <w:lang w:val="hy-AM"/>
        </w:rPr>
        <w:t xml:space="preserve"> </w:t>
      </w:r>
      <w:r w:rsidRPr="00413E25">
        <w:rPr>
          <w:rFonts w:ascii="GHEA Grapalat" w:hAnsi="GHEA Grapalat" w:cs="Sylfaen"/>
          <w:lang w:val="hy-AM"/>
        </w:rPr>
        <w:t>ներքոհիշյալ</w:t>
      </w:r>
      <w:r w:rsidRPr="00413E25">
        <w:rPr>
          <w:rFonts w:ascii="GHEA Grapalat" w:hAnsi="GHEA Grapalat"/>
          <w:lang w:val="hy-AM"/>
        </w:rPr>
        <w:t xml:space="preserve"> </w:t>
      </w:r>
      <w:r w:rsidRPr="00413E25">
        <w:rPr>
          <w:rFonts w:ascii="GHEA Grapalat" w:hAnsi="GHEA Grapalat" w:cs="Sylfaen"/>
          <w:lang w:val="hy-AM"/>
        </w:rPr>
        <w:t>հիմնավորումներով</w:t>
      </w:r>
      <w:r w:rsidRPr="00413E25">
        <w:rPr>
          <w:rFonts w:ascii="GHEA Grapalat" w:hAnsi="GHEA Grapalat"/>
          <w:lang w:val="hy-AM"/>
        </w:rPr>
        <w:t>.</w:t>
      </w:r>
    </w:p>
    <w:p w14:paraId="62FC3CA0" w14:textId="2DFF34DD" w:rsidR="00DB5230" w:rsidRPr="00413E25" w:rsidRDefault="00777D6A" w:rsidP="004E23BB">
      <w:pPr>
        <w:widowControl w:val="0"/>
        <w:tabs>
          <w:tab w:val="left" w:pos="0"/>
          <w:tab w:val="left" w:pos="1276"/>
        </w:tabs>
        <w:spacing w:line="276" w:lineRule="auto"/>
        <w:ind w:firstLine="567"/>
        <w:jc w:val="both"/>
        <w:rPr>
          <w:rFonts w:ascii="GHEA Grapalat" w:hAnsi="GHEA Grapalat" w:cs="Sylfaen"/>
          <w:i/>
          <w:lang w:val="hy-AM"/>
        </w:rPr>
      </w:pPr>
      <w:r w:rsidRPr="00413E25">
        <w:rPr>
          <w:rFonts w:ascii="GHEA Grapalat" w:hAnsi="GHEA Grapalat" w:cs="Sylfaen"/>
          <w:i/>
          <w:lang w:val="hy-AM"/>
        </w:rPr>
        <w:t>Վ</w:t>
      </w:r>
      <w:r w:rsidR="003F332E" w:rsidRPr="00413E25">
        <w:rPr>
          <w:rFonts w:ascii="GHEA Grapalat" w:hAnsi="GHEA Grapalat" w:cs="Sylfaen"/>
          <w:i/>
          <w:lang w:val="hy-AM"/>
        </w:rPr>
        <w:t xml:space="preserve">երաքննիչ դատարանը </w:t>
      </w:r>
      <w:r w:rsidR="00CB0E97" w:rsidRPr="00413E25">
        <w:rPr>
          <w:rFonts w:ascii="GHEA Grapalat" w:hAnsi="GHEA Grapalat" w:cs="Sylfaen"/>
          <w:i/>
          <w:lang w:val="hy-AM"/>
        </w:rPr>
        <w:t>խախտել է</w:t>
      </w:r>
      <w:r w:rsidR="00CA2F14" w:rsidRPr="00413E25">
        <w:rPr>
          <w:rFonts w:ascii="GHEA Grapalat" w:hAnsi="GHEA Grapalat" w:cs="Sylfaen"/>
          <w:i/>
          <w:lang w:val="hy-AM"/>
        </w:rPr>
        <w:t xml:space="preserve"> </w:t>
      </w:r>
      <w:r w:rsidR="00797765" w:rsidRPr="00413E25">
        <w:rPr>
          <w:rFonts w:ascii="GHEA Grapalat" w:hAnsi="GHEA Grapalat" w:cs="Sylfaen"/>
          <w:i/>
          <w:lang w:val="hy-AM"/>
        </w:rPr>
        <w:t xml:space="preserve">«Գնումների մասին» ՀՀ օրենքի </w:t>
      </w:r>
      <w:r w:rsidR="004F50E9" w:rsidRPr="00413E25">
        <w:rPr>
          <w:rFonts w:ascii="GHEA Grapalat" w:hAnsi="GHEA Grapalat" w:cs="Sylfaen"/>
          <w:i/>
          <w:lang w:val="hy-AM"/>
        </w:rPr>
        <w:t xml:space="preserve">(այսուհետ՝ Օրենք) </w:t>
      </w:r>
      <w:r w:rsidR="005371AC" w:rsidRPr="00413E25">
        <w:rPr>
          <w:rFonts w:ascii="GHEA Grapalat" w:hAnsi="GHEA Grapalat" w:cs="Sylfaen"/>
          <w:i/>
          <w:lang w:val="hy-AM"/>
        </w:rPr>
        <w:t>6</w:t>
      </w:r>
      <w:r w:rsidR="00797765" w:rsidRPr="00413E25">
        <w:rPr>
          <w:rFonts w:ascii="GHEA Grapalat" w:hAnsi="GHEA Grapalat" w:cs="Sylfaen"/>
          <w:i/>
          <w:lang w:val="hy-AM"/>
        </w:rPr>
        <w:t>-րդ</w:t>
      </w:r>
      <w:r w:rsidR="00AD649E" w:rsidRPr="00413E25">
        <w:rPr>
          <w:rFonts w:ascii="GHEA Grapalat" w:hAnsi="GHEA Grapalat" w:cs="Sylfaen"/>
          <w:i/>
          <w:lang w:val="hy-AM"/>
        </w:rPr>
        <w:t xml:space="preserve"> </w:t>
      </w:r>
      <w:r w:rsidR="00797765" w:rsidRPr="00413E25">
        <w:rPr>
          <w:rFonts w:ascii="GHEA Grapalat" w:hAnsi="GHEA Grapalat" w:cs="Sylfaen"/>
          <w:i/>
          <w:lang w:val="hy-AM"/>
        </w:rPr>
        <w:t>հոդված</w:t>
      </w:r>
      <w:r w:rsidR="005371AC" w:rsidRPr="00413E25">
        <w:rPr>
          <w:rFonts w:ascii="GHEA Grapalat" w:hAnsi="GHEA Grapalat" w:cs="Sylfaen"/>
          <w:i/>
          <w:lang w:val="hy-AM"/>
        </w:rPr>
        <w:t>ի 1-ին մասի 6-րդ կետի «ա» ենթակետը</w:t>
      </w:r>
      <w:r w:rsidR="00797765" w:rsidRPr="00413E25">
        <w:rPr>
          <w:rFonts w:ascii="GHEA Grapalat" w:hAnsi="GHEA Grapalat" w:cs="Sylfaen"/>
          <w:i/>
          <w:lang w:val="hy-AM"/>
        </w:rPr>
        <w:t xml:space="preserve">, </w:t>
      </w:r>
      <w:r w:rsidR="009B4332" w:rsidRPr="00413E25">
        <w:rPr>
          <w:rFonts w:ascii="GHEA Grapalat" w:hAnsi="GHEA Grapalat" w:cs="Sylfaen"/>
          <w:i/>
          <w:lang w:val="hy-AM"/>
        </w:rPr>
        <w:t>Կ</w:t>
      </w:r>
      <w:r w:rsidR="00A10C6D" w:rsidRPr="00413E25">
        <w:rPr>
          <w:rFonts w:ascii="GHEA Grapalat" w:hAnsi="GHEA Grapalat" w:cs="Sylfaen"/>
          <w:i/>
          <w:lang w:val="hy-AM"/>
        </w:rPr>
        <w:t>առավարության 04.05.2017 թվականի «Գնումների գործընթացի կազմակերպման կարգ</w:t>
      </w:r>
      <w:r w:rsidR="009B4332" w:rsidRPr="00413E25">
        <w:rPr>
          <w:rFonts w:ascii="GHEA Grapalat" w:hAnsi="GHEA Grapalat" w:cs="Sylfaen"/>
          <w:i/>
          <w:lang w:val="hy-AM"/>
        </w:rPr>
        <w:t xml:space="preserve">ը հաստատելու և Հայաստանի Հանրապետության </w:t>
      </w:r>
      <w:r w:rsidR="00A95F77" w:rsidRPr="00413E25">
        <w:rPr>
          <w:rFonts w:ascii="GHEA Grapalat" w:hAnsi="GHEA Grapalat" w:cs="Sylfaen"/>
          <w:i/>
          <w:lang w:val="hy-AM"/>
        </w:rPr>
        <w:t>կ</w:t>
      </w:r>
      <w:r w:rsidR="009B4332" w:rsidRPr="00413E25">
        <w:rPr>
          <w:rFonts w:ascii="GHEA Grapalat" w:hAnsi="GHEA Grapalat" w:cs="Sylfaen"/>
          <w:i/>
          <w:lang w:val="hy-AM"/>
        </w:rPr>
        <w:t>առավարության 201</w:t>
      </w:r>
      <w:r w:rsidR="000F4301" w:rsidRPr="00413E25">
        <w:rPr>
          <w:rFonts w:ascii="GHEA Grapalat" w:hAnsi="GHEA Grapalat" w:cs="Sylfaen"/>
          <w:i/>
          <w:lang w:val="hy-AM"/>
        </w:rPr>
        <w:t>1</w:t>
      </w:r>
      <w:r w:rsidR="009B4332" w:rsidRPr="00413E25">
        <w:rPr>
          <w:rFonts w:ascii="GHEA Grapalat" w:hAnsi="GHEA Grapalat" w:cs="Sylfaen"/>
          <w:i/>
          <w:lang w:val="hy-AM"/>
        </w:rPr>
        <w:t xml:space="preserve"> թվականի փետրվարի 10-ի թիվ 168-Ն որոշումն ուժը կորցրած</w:t>
      </w:r>
      <w:r w:rsidR="003A500A" w:rsidRPr="00413E25">
        <w:rPr>
          <w:rFonts w:ascii="GHEA Grapalat" w:hAnsi="GHEA Grapalat" w:cs="Sylfaen"/>
          <w:i/>
          <w:lang w:val="hy-AM"/>
        </w:rPr>
        <w:t xml:space="preserve"> ճանաչելու մասին</w:t>
      </w:r>
      <w:r w:rsidR="00A10C6D" w:rsidRPr="00413E25">
        <w:rPr>
          <w:rFonts w:ascii="GHEA Grapalat" w:hAnsi="GHEA Grapalat" w:cs="Sylfaen"/>
          <w:i/>
          <w:lang w:val="hy-AM"/>
        </w:rPr>
        <w:t>»</w:t>
      </w:r>
      <w:r w:rsidR="003A500A" w:rsidRPr="00413E25">
        <w:rPr>
          <w:rFonts w:ascii="GHEA Grapalat" w:hAnsi="GHEA Grapalat" w:cs="Sylfaen"/>
          <w:i/>
          <w:lang w:val="hy-AM"/>
        </w:rPr>
        <w:t xml:space="preserve"> թիվ 526-Ն որոշմա</w:t>
      </w:r>
      <w:r w:rsidR="007B7436" w:rsidRPr="00413E25">
        <w:rPr>
          <w:rFonts w:ascii="GHEA Grapalat" w:hAnsi="GHEA Grapalat" w:cs="Sylfaen"/>
          <w:i/>
          <w:lang w:val="hy-AM"/>
        </w:rPr>
        <w:t xml:space="preserve">ն </w:t>
      </w:r>
      <w:r w:rsidR="00A10C6D" w:rsidRPr="00413E25">
        <w:rPr>
          <w:rFonts w:ascii="GHEA Grapalat" w:hAnsi="GHEA Grapalat" w:cs="Sylfaen"/>
          <w:i/>
          <w:lang w:val="hy-AM"/>
        </w:rPr>
        <w:t xml:space="preserve">(այսուհետ՝ Կարգ) 32-րդ </w:t>
      </w:r>
      <w:r w:rsidR="00B0449D" w:rsidRPr="00413E25">
        <w:rPr>
          <w:rFonts w:ascii="GHEA Grapalat" w:hAnsi="GHEA Grapalat" w:cs="Sylfaen"/>
          <w:i/>
          <w:lang w:val="hy-AM"/>
        </w:rPr>
        <w:t>կետի</w:t>
      </w:r>
      <w:r w:rsidR="005371AC" w:rsidRPr="00413E25">
        <w:rPr>
          <w:rFonts w:ascii="GHEA Grapalat" w:hAnsi="GHEA Grapalat" w:cs="Sylfaen"/>
          <w:i/>
          <w:lang w:val="hy-AM"/>
        </w:rPr>
        <w:t xml:space="preserve"> </w:t>
      </w:r>
      <w:r w:rsidR="007B7436" w:rsidRPr="00413E25">
        <w:rPr>
          <w:rFonts w:ascii="GHEA Grapalat" w:hAnsi="GHEA Grapalat" w:cs="Sylfaen"/>
          <w:i/>
          <w:lang w:val="hy-AM"/>
        </w:rPr>
        <w:t xml:space="preserve">             </w:t>
      </w:r>
      <w:r w:rsidR="005371AC" w:rsidRPr="00413E25">
        <w:rPr>
          <w:rFonts w:ascii="GHEA Grapalat" w:hAnsi="GHEA Grapalat" w:cs="Sylfaen"/>
          <w:i/>
          <w:lang w:val="hy-AM"/>
        </w:rPr>
        <w:t>19-րդ ենթա</w:t>
      </w:r>
      <w:r w:rsidR="00A10C6D" w:rsidRPr="00413E25">
        <w:rPr>
          <w:rFonts w:ascii="GHEA Grapalat" w:hAnsi="GHEA Grapalat" w:cs="Sylfaen"/>
          <w:i/>
          <w:lang w:val="hy-AM"/>
        </w:rPr>
        <w:t>կետը</w:t>
      </w:r>
      <w:r w:rsidR="00AD649E" w:rsidRPr="00413E25">
        <w:rPr>
          <w:rFonts w:ascii="GHEA Grapalat" w:hAnsi="GHEA Grapalat" w:cs="Sylfaen"/>
          <w:i/>
          <w:lang w:val="hy-AM"/>
        </w:rPr>
        <w:t>։</w:t>
      </w:r>
    </w:p>
    <w:p w14:paraId="6AADCC1F" w14:textId="7C3A487F" w:rsidR="00D6054F" w:rsidRPr="00413E25" w:rsidRDefault="00D6054F" w:rsidP="004E23BB">
      <w:pPr>
        <w:widowControl w:val="0"/>
        <w:tabs>
          <w:tab w:val="left" w:pos="0"/>
          <w:tab w:val="left" w:pos="1276"/>
        </w:tabs>
        <w:spacing w:line="276" w:lineRule="auto"/>
        <w:ind w:firstLine="567"/>
        <w:jc w:val="both"/>
        <w:rPr>
          <w:rFonts w:ascii="GHEA Grapalat" w:hAnsi="GHEA Grapalat" w:cs="Sylfaen"/>
          <w:i/>
          <w:lang w:val="hy-AM"/>
        </w:rPr>
      </w:pPr>
      <w:r w:rsidRPr="00413E25">
        <w:rPr>
          <w:rFonts w:ascii="GHEA Grapalat" w:eastAsia="Calibri" w:hAnsi="GHEA Grapalat" w:cs="Sylfaen"/>
          <w:i/>
          <w:lang w:val="hy-AM" w:eastAsia="en-US"/>
        </w:rPr>
        <w:t>Բողոք</w:t>
      </w:r>
      <w:r w:rsidRPr="00413E25">
        <w:rPr>
          <w:rFonts w:ascii="GHEA Grapalat" w:eastAsia="Calibri" w:hAnsi="GHEA Grapalat"/>
          <w:i/>
          <w:lang w:val="hy-AM" w:eastAsia="en-US"/>
        </w:rPr>
        <w:t xml:space="preserve"> </w:t>
      </w:r>
      <w:r w:rsidRPr="00413E25">
        <w:rPr>
          <w:rFonts w:ascii="GHEA Grapalat" w:eastAsia="Calibri" w:hAnsi="GHEA Grapalat" w:cs="Sylfaen"/>
          <w:i/>
          <w:lang w:val="hy-AM" w:eastAsia="en-US"/>
        </w:rPr>
        <w:t>բերած</w:t>
      </w:r>
      <w:r w:rsidRPr="00413E25">
        <w:rPr>
          <w:rFonts w:ascii="GHEA Grapalat" w:eastAsia="Calibri" w:hAnsi="GHEA Grapalat"/>
          <w:i/>
          <w:lang w:val="hy-AM" w:eastAsia="en-US"/>
        </w:rPr>
        <w:t xml:space="preserve"> </w:t>
      </w:r>
      <w:r w:rsidRPr="00413E25">
        <w:rPr>
          <w:rFonts w:ascii="GHEA Grapalat" w:eastAsia="Calibri" w:hAnsi="GHEA Grapalat" w:cs="Sylfaen"/>
          <w:i/>
          <w:lang w:val="hy-AM" w:eastAsia="en-US"/>
        </w:rPr>
        <w:t>անձ</w:t>
      </w:r>
      <w:r w:rsidR="0090152A" w:rsidRPr="00413E25">
        <w:rPr>
          <w:rFonts w:ascii="GHEA Grapalat" w:eastAsia="Calibri" w:hAnsi="GHEA Grapalat" w:cs="Sylfaen"/>
          <w:i/>
          <w:lang w:val="hy-AM" w:eastAsia="en-US"/>
        </w:rPr>
        <w:t>ը</w:t>
      </w:r>
      <w:r w:rsidRPr="00413E25">
        <w:rPr>
          <w:rFonts w:ascii="GHEA Grapalat" w:eastAsia="Calibri" w:hAnsi="GHEA Grapalat"/>
          <w:i/>
          <w:lang w:val="hy-AM" w:eastAsia="en-US"/>
        </w:rPr>
        <w:t xml:space="preserve"> </w:t>
      </w:r>
      <w:r w:rsidRPr="00413E25">
        <w:rPr>
          <w:rFonts w:ascii="GHEA Grapalat" w:eastAsia="Calibri" w:hAnsi="GHEA Grapalat" w:cs="Sylfaen"/>
          <w:i/>
          <w:lang w:val="hy-AM" w:eastAsia="en-US"/>
        </w:rPr>
        <w:t>նշված</w:t>
      </w:r>
      <w:r w:rsidRPr="00413E25">
        <w:rPr>
          <w:rFonts w:ascii="GHEA Grapalat" w:eastAsia="Calibri" w:hAnsi="GHEA Grapalat"/>
          <w:i/>
          <w:lang w:val="hy-AM" w:eastAsia="en-US"/>
        </w:rPr>
        <w:t xml:space="preserve"> հիմք</w:t>
      </w:r>
      <w:r w:rsidR="00AD649E" w:rsidRPr="00413E25">
        <w:rPr>
          <w:rFonts w:ascii="GHEA Grapalat" w:eastAsia="Calibri" w:hAnsi="GHEA Grapalat"/>
          <w:i/>
          <w:lang w:val="hy-AM" w:eastAsia="en-US"/>
        </w:rPr>
        <w:t>եր</w:t>
      </w:r>
      <w:r w:rsidRPr="00413E25">
        <w:rPr>
          <w:rFonts w:ascii="GHEA Grapalat" w:eastAsia="Calibri" w:hAnsi="GHEA Grapalat"/>
          <w:i/>
          <w:lang w:val="hy-AM" w:eastAsia="en-US"/>
        </w:rPr>
        <w:t xml:space="preserve">ի առկայությունը պատճառաբանել </w:t>
      </w:r>
      <w:r w:rsidR="0090152A" w:rsidRPr="00413E25">
        <w:rPr>
          <w:rFonts w:ascii="GHEA Grapalat" w:eastAsia="Calibri" w:hAnsi="GHEA Grapalat"/>
          <w:i/>
          <w:lang w:val="hy-AM" w:eastAsia="en-US"/>
        </w:rPr>
        <w:t>է</w:t>
      </w:r>
      <w:r w:rsidRPr="00413E25">
        <w:rPr>
          <w:rFonts w:ascii="GHEA Grapalat" w:eastAsia="Calibri" w:hAnsi="GHEA Grapalat"/>
          <w:i/>
          <w:lang w:val="hy-AM" w:eastAsia="en-US"/>
        </w:rPr>
        <w:t xml:space="preserve"> </w:t>
      </w:r>
      <w:r w:rsidRPr="00413E25">
        <w:rPr>
          <w:rFonts w:ascii="GHEA Grapalat" w:eastAsia="Calibri" w:hAnsi="GHEA Grapalat" w:cs="Sylfaen"/>
          <w:i/>
          <w:lang w:val="hy-AM" w:eastAsia="en-US"/>
        </w:rPr>
        <w:t>հետևյալ հիմնավորումներով.</w:t>
      </w:r>
    </w:p>
    <w:p w14:paraId="10B4242C" w14:textId="329BD3A9" w:rsidR="001C5FFF" w:rsidRPr="00413E25" w:rsidRDefault="001C5FFF" w:rsidP="00FC37A8">
      <w:pPr>
        <w:widowControl w:val="0"/>
        <w:spacing w:line="271" w:lineRule="auto"/>
        <w:ind w:firstLine="567"/>
        <w:jc w:val="both"/>
        <w:rPr>
          <w:rFonts w:ascii="GHEA Grapalat" w:hAnsi="GHEA Grapalat" w:cs="GHEA Grapalat"/>
          <w:lang w:val="hy-AM" w:bidi="hy-AM"/>
        </w:rPr>
      </w:pPr>
      <w:r w:rsidRPr="00413E25">
        <w:rPr>
          <w:rFonts w:ascii="GHEA Grapalat" w:hAnsi="GHEA Grapalat" w:cs="GHEA Grapalat"/>
          <w:lang w:val="hy-AM" w:bidi="hy-AM"/>
        </w:rPr>
        <w:t>Վերաքննիչ դատարանն անտեսել է,</w:t>
      </w:r>
      <w:r w:rsidR="00697F28" w:rsidRPr="00413E25">
        <w:rPr>
          <w:rFonts w:ascii="GHEA Grapalat" w:hAnsi="GHEA Grapalat" w:cs="GHEA Grapalat"/>
          <w:lang w:val="hy-AM" w:bidi="hy-AM"/>
        </w:rPr>
        <w:t xml:space="preserve"> </w:t>
      </w:r>
      <w:r w:rsidR="006C6214" w:rsidRPr="00413E25">
        <w:rPr>
          <w:rFonts w:ascii="GHEA Grapalat" w:hAnsi="GHEA Grapalat" w:cs="GHEA Grapalat"/>
          <w:lang w:val="hy-AM" w:bidi="hy-AM"/>
        </w:rPr>
        <w:t xml:space="preserve">որ </w:t>
      </w:r>
      <w:r w:rsidR="00697F28" w:rsidRPr="00413E25">
        <w:rPr>
          <w:rFonts w:ascii="GHEA Grapalat" w:hAnsi="GHEA Grapalat" w:cs="GHEA Grapalat"/>
          <w:lang w:val="hy-AM" w:bidi="hy-AM"/>
        </w:rPr>
        <w:t>գնումների գործընթացի օրենսդրական կարգավորումներից բխում է, որ, ի թիվս այլ դեպքերի, եթե մասնակիցը հրավերով սահմանված կարգով և ժամկետներում, անհամապատասխանությունը շտկելու համար մեկ անգամ հնարավորություն ստանալուց հետո չի ներկայացնում հրավերով նախատեսված փաստաթղթերը, ապա այդ հանգամանքը գնահատվում է որպես գնման գործընթացի շրջանակում ստանձնած պարտավորության խախտում, ինչը հիմք է վերջինիս գնումների գործընթացի</w:t>
      </w:r>
      <w:r w:rsidR="009D58FA" w:rsidRPr="00413E25">
        <w:rPr>
          <w:rFonts w:ascii="GHEA Grapalat" w:hAnsi="GHEA Grapalat" w:cs="GHEA Grapalat"/>
          <w:lang w:val="hy-AM" w:bidi="hy-AM"/>
        </w:rPr>
        <w:t>ն</w:t>
      </w:r>
      <w:r w:rsidR="00697F28" w:rsidRPr="00413E25">
        <w:rPr>
          <w:rFonts w:ascii="GHEA Grapalat" w:hAnsi="GHEA Grapalat" w:cs="GHEA Grapalat"/>
          <w:lang w:val="hy-AM" w:bidi="hy-AM"/>
        </w:rPr>
        <w:t xml:space="preserve"> մասնակցելու իրավունք չունեցող մասնակիցների ցուցակում ներառելու համար։</w:t>
      </w:r>
    </w:p>
    <w:p w14:paraId="76CBA921" w14:textId="1F13B7EA" w:rsidR="006C6214" w:rsidRPr="00413E25" w:rsidRDefault="006C6214" w:rsidP="00FC37A8">
      <w:pPr>
        <w:widowControl w:val="0"/>
        <w:spacing w:line="271" w:lineRule="auto"/>
        <w:ind w:firstLine="567"/>
        <w:jc w:val="both"/>
        <w:rPr>
          <w:rFonts w:ascii="GHEA Grapalat" w:hAnsi="GHEA Grapalat" w:cs="GHEA Grapalat"/>
          <w:lang w:val="hy-AM" w:bidi="hy-AM"/>
        </w:rPr>
      </w:pPr>
      <w:r w:rsidRPr="00413E25">
        <w:rPr>
          <w:rFonts w:ascii="GHEA Grapalat" w:hAnsi="GHEA Grapalat" w:cs="GHEA Grapalat"/>
          <w:lang w:val="hy-AM" w:bidi="hy-AM"/>
        </w:rPr>
        <w:t xml:space="preserve">Վերաքննիչ դատարանը հաշվի չի առել, որ </w:t>
      </w:r>
      <w:r w:rsidR="00697F28" w:rsidRPr="00413E25">
        <w:rPr>
          <w:rFonts w:ascii="GHEA Grapalat" w:hAnsi="GHEA Grapalat" w:cs="GHEA Grapalat"/>
          <w:lang w:val="hy-AM" w:bidi="hy-AM"/>
        </w:rPr>
        <w:t>«</w:t>
      </w:r>
      <w:r w:rsidRPr="00413E25">
        <w:rPr>
          <w:rFonts w:ascii="GHEA Grapalat" w:hAnsi="GHEA Grapalat" w:cs="GHEA Grapalat"/>
          <w:lang w:val="hy-AM" w:bidi="hy-AM"/>
        </w:rPr>
        <w:t>մ</w:t>
      </w:r>
      <w:r w:rsidR="00697F28" w:rsidRPr="00413E25">
        <w:rPr>
          <w:rFonts w:ascii="GHEA Grapalat" w:hAnsi="GHEA Grapalat" w:cs="GHEA Grapalat"/>
          <w:lang w:val="hy-AM" w:bidi="hy-AM"/>
        </w:rPr>
        <w:t xml:space="preserve">ասնակիցը հրավերով սահմանված կարգով և </w:t>
      </w:r>
      <w:r w:rsidR="00127263" w:rsidRPr="00413E25">
        <w:rPr>
          <w:rFonts w:ascii="GHEA Grapalat" w:hAnsi="GHEA Grapalat" w:cs="GHEA Grapalat"/>
          <w:lang w:val="hy-AM" w:bidi="hy-AM"/>
        </w:rPr>
        <w:t>ժամկետներում</w:t>
      </w:r>
      <w:r w:rsidR="00697F28" w:rsidRPr="00413E25">
        <w:rPr>
          <w:rFonts w:ascii="GHEA Grapalat" w:hAnsi="GHEA Grapalat" w:cs="GHEA Grapalat"/>
          <w:lang w:val="hy-AM" w:bidi="hy-AM"/>
        </w:rPr>
        <w:t xml:space="preserve"> չի ներկայացնում հրավերով նախատեսված փաստաթղթերը» արտահայտությունը պետք է մեկնաբանել՝ ելնելով Օրենքի կարգավորման </w:t>
      </w:r>
      <w:r w:rsidR="00AF5F2C" w:rsidRPr="00413E25">
        <w:rPr>
          <w:rFonts w:ascii="GHEA Grapalat" w:hAnsi="GHEA Grapalat" w:cs="GHEA Grapalat"/>
          <w:lang w:val="hy-AM" w:bidi="hy-AM"/>
        </w:rPr>
        <w:t xml:space="preserve">ու </w:t>
      </w:r>
      <w:r w:rsidR="00697F28" w:rsidRPr="00413E25">
        <w:rPr>
          <w:rFonts w:ascii="GHEA Grapalat" w:hAnsi="GHEA Grapalat" w:cs="GHEA Grapalat"/>
          <w:lang w:val="hy-AM" w:bidi="hy-AM"/>
        </w:rPr>
        <w:t xml:space="preserve">գնումների գործընթացի իրականացման տրամաբանությունից։ </w:t>
      </w:r>
    </w:p>
    <w:p w14:paraId="7A8C7FE2" w14:textId="10E22151" w:rsidR="005371AC" w:rsidRPr="00413E25" w:rsidRDefault="00697F28" w:rsidP="00FC37A8">
      <w:pPr>
        <w:widowControl w:val="0"/>
        <w:spacing w:line="271" w:lineRule="auto"/>
        <w:ind w:firstLine="567"/>
        <w:jc w:val="both"/>
        <w:rPr>
          <w:rFonts w:ascii="GHEA Grapalat" w:hAnsi="GHEA Grapalat" w:cs="GHEA Grapalat"/>
          <w:lang w:val="hy-AM" w:bidi="hy-AM"/>
        </w:rPr>
      </w:pPr>
      <w:r w:rsidRPr="00413E25">
        <w:rPr>
          <w:rFonts w:ascii="GHEA Grapalat" w:hAnsi="GHEA Grapalat" w:cs="GHEA Grapalat"/>
          <w:lang w:val="hy-AM" w:bidi="hy-AM"/>
        </w:rPr>
        <w:t>Կարգի 32-րդ կետի 19-րդ ենթակետո</w:t>
      </w:r>
      <w:r w:rsidR="006C6214" w:rsidRPr="00413E25">
        <w:rPr>
          <w:rFonts w:ascii="GHEA Grapalat" w:hAnsi="GHEA Grapalat" w:cs="GHEA Grapalat"/>
          <w:lang w:val="hy-AM" w:bidi="hy-AM"/>
        </w:rPr>
        <w:t>վ սահմանված</w:t>
      </w:r>
      <w:r w:rsidRPr="00413E25">
        <w:rPr>
          <w:rFonts w:ascii="GHEA Grapalat" w:hAnsi="GHEA Grapalat" w:cs="GHEA Grapalat"/>
          <w:lang w:val="hy-AM" w:bidi="hy-AM"/>
        </w:rPr>
        <w:t xml:space="preserve"> «հրավերով նախատեսված փաստաթղթեր» և «հրավերով սահմանված կարգով և ժամկետներում» պահանջներ</w:t>
      </w:r>
      <w:r w:rsidR="006C6214" w:rsidRPr="00413E25">
        <w:rPr>
          <w:rFonts w:ascii="GHEA Grapalat" w:hAnsi="GHEA Grapalat" w:cs="GHEA Grapalat"/>
          <w:lang w:val="hy-AM" w:bidi="hy-AM"/>
        </w:rPr>
        <w:t>ի</w:t>
      </w:r>
      <w:r w:rsidRPr="00413E25">
        <w:rPr>
          <w:rFonts w:ascii="GHEA Grapalat" w:hAnsi="GHEA Grapalat" w:cs="GHEA Grapalat"/>
          <w:lang w:val="hy-AM" w:bidi="hy-AM"/>
        </w:rPr>
        <w:t xml:space="preserve"> իմաստային բեռն այն է, որ գնման գործընթացի մասնակիցը՝ այն անձը, որը հրավերի հիման վրա հայտ է ներկայացրել</w:t>
      </w:r>
      <w:r w:rsidR="006C6214" w:rsidRPr="00413E25">
        <w:rPr>
          <w:rFonts w:ascii="GHEA Grapalat" w:hAnsi="GHEA Grapalat" w:cs="GHEA Grapalat"/>
          <w:lang w:val="hy-AM" w:bidi="hy-AM"/>
        </w:rPr>
        <w:t>, արձանագրված անհամապատասխանության մասին մեկ անգամ</w:t>
      </w:r>
      <w:r w:rsidRPr="00413E25">
        <w:rPr>
          <w:rFonts w:ascii="GHEA Grapalat" w:hAnsi="GHEA Grapalat" w:cs="GHEA Grapalat"/>
          <w:lang w:val="hy-AM" w:bidi="hy-AM"/>
        </w:rPr>
        <w:t xml:space="preserve"> </w:t>
      </w:r>
      <w:r w:rsidR="006C6214" w:rsidRPr="00413E25">
        <w:rPr>
          <w:rFonts w:ascii="GHEA Grapalat" w:hAnsi="GHEA Grapalat" w:cs="GHEA Grapalat"/>
          <w:lang w:val="hy-AM" w:bidi="hy-AM"/>
        </w:rPr>
        <w:t xml:space="preserve">ծանուցվելուց հետո պարտավոր է ներկայացնել փաստաթղթեր, որոնք համապատասխանում են հրավերով սահմանված կարգին </w:t>
      </w:r>
      <w:r w:rsidR="00C97114" w:rsidRPr="00413E25">
        <w:rPr>
          <w:rFonts w:ascii="GHEA Grapalat" w:hAnsi="GHEA Grapalat" w:cs="GHEA Grapalat"/>
          <w:lang w:val="hy-AM" w:bidi="hy-AM"/>
        </w:rPr>
        <w:t xml:space="preserve">ու </w:t>
      </w:r>
      <w:r w:rsidR="006C6214" w:rsidRPr="00413E25">
        <w:rPr>
          <w:rFonts w:ascii="GHEA Grapalat" w:hAnsi="GHEA Grapalat" w:cs="GHEA Grapalat"/>
          <w:lang w:val="hy-AM" w:bidi="hy-AM"/>
        </w:rPr>
        <w:t xml:space="preserve">որոնք ներկայացվում են հրավերով սահմանված ժամկետներում, հակառակ պարագայում մասնակցի վարքագիծը կարող է գնահատվել որպես գնման գործընթացի շրջանակում ստանձնած պարտավորության խախտում և հանգեցնել վերջինս՝ գնումների գործընթացին մասնակցելու իրավունք չունեցող մասնակիցների ցուցակում ներառելուն։ </w:t>
      </w:r>
      <w:r w:rsidR="00734F43" w:rsidRPr="00413E25">
        <w:rPr>
          <w:rFonts w:ascii="GHEA Grapalat" w:hAnsi="GHEA Grapalat" w:cs="GHEA Grapalat"/>
          <w:lang w:val="hy-AM" w:bidi="hy-AM"/>
        </w:rPr>
        <w:t xml:space="preserve">Մինչդեռ </w:t>
      </w:r>
      <w:r w:rsidR="006C6214" w:rsidRPr="00413E25">
        <w:rPr>
          <w:rFonts w:ascii="GHEA Grapalat" w:hAnsi="GHEA Grapalat" w:cs="GHEA Grapalat"/>
          <w:lang w:val="hy-AM" w:bidi="hy-AM"/>
        </w:rPr>
        <w:t>Կարգի 32-րդ կետի 19</w:t>
      </w:r>
      <w:r w:rsidR="00734F43" w:rsidRPr="00413E25">
        <w:rPr>
          <w:rFonts w:ascii="GHEA Grapalat" w:hAnsi="GHEA Grapalat" w:cs="GHEA Grapalat"/>
          <w:lang w:val="hy-AM" w:bidi="hy-AM"/>
        </w:rPr>
        <w:noBreakHyphen/>
      </w:r>
      <w:r w:rsidR="006C6214" w:rsidRPr="00413E25">
        <w:rPr>
          <w:rFonts w:ascii="GHEA Grapalat" w:hAnsi="GHEA Grapalat" w:cs="GHEA Grapalat"/>
          <w:lang w:val="hy-AM" w:bidi="hy-AM"/>
        </w:rPr>
        <w:t>րդ ենթակետի</w:t>
      </w:r>
      <w:r w:rsidR="00734F43" w:rsidRPr="00413E25">
        <w:rPr>
          <w:rFonts w:ascii="GHEA Grapalat" w:hAnsi="GHEA Grapalat" w:cs="GHEA Grapalat"/>
          <w:lang w:val="hy-AM" w:bidi="hy-AM"/>
        </w:rPr>
        <w:t>ն</w:t>
      </w:r>
      <w:r w:rsidR="006C6214" w:rsidRPr="00413E25">
        <w:rPr>
          <w:rFonts w:ascii="GHEA Grapalat" w:hAnsi="GHEA Grapalat" w:cs="GHEA Grapalat"/>
          <w:lang w:val="hy-AM" w:bidi="hy-AM"/>
        </w:rPr>
        <w:t xml:space="preserve"> Վերաքննիչ դատարանի կողմից </w:t>
      </w:r>
      <w:r w:rsidR="00734F43" w:rsidRPr="00413E25">
        <w:rPr>
          <w:rFonts w:ascii="GHEA Grapalat" w:hAnsi="GHEA Grapalat" w:cs="GHEA Grapalat"/>
          <w:lang w:val="hy-AM" w:bidi="hy-AM"/>
        </w:rPr>
        <w:t>տրված</w:t>
      </w:r>
      <w:r w:rsidR="006C6214" w:rsidRPr="00413E25">
        <w:rPr>
          <w:rFonts w:ascii="GHEA Grapalat" w:hAnsi="GHEA Grapalat" w:cs="GHEA Grapalat"/>
          <w:lang w:val="hy-AM" w:bidi="hy-AM"/>
        </w:rPr>
        <w:t xml:space="preserve"> մեկնաբանությամբ ստացվում է, </w:t>
      </w:r>
      <w:r w:rsidR="006C6214" w:rsidRPr="00413E25">
        <w:rPr>
          <w:rFonts w:ascii="GHEA Grapalat" w:hAnsi="GHEA Grapalat" w:cs="GHEA Grapalat"/>
          <w:lang w:val="hy-AM" w:bidi="hy-AM"/>
        </w:rPr>
        <w:lastRenderedPageBreak/>
        <w:t xml:space="preserve">որ մասնակցի կողմից հրավերով սահմանված փաստաթղթերի պահանջներին ձևական առումով համապատասխանող ցանկացած փաստաթուղթ ներկայացնելը պետք է դիտարկվի որպես մասնակցի կողմից պատշաճ </w:t>
      </w:r>
      <w:r w:rsidR="00127263" w:rsidRPr="00413E25">
        <w:rPr>
          <w:rFonts w:ascii="GHEA Grapalat" w:hAnsi="GHEA Grapalat" w:cs="GHEA Grapalat"/>
          <w:lang w:val="hy-AM" w:bidi="hy-AM"/>
        </w:rPr>
        <w:t>վարքագծի</w:t>
      </w:r>
      <w:r w:rsidR="006C6214" w:rsidRPr="00413E25">
        <w:rPr>
          <w:rFonts w:ascii="GHEA Grapalat" w:hAnsi="GHEA Grapalat" w:cs="GHEA Grapalat"/>
          <w:lang w:val="hy-AM" w:bidi="hy-AM"/>
        </w:rPr>
        <w:t xml:space="preserve"> դրսևորում։ Ավելին, Վերաքննիչ դատարանի կողմից տրված մեկնաբանությունից բխում է, որ </w:t>
      </w:r>
      <w:r w:rsidR="008245FE" w:rsidRPr="00413E25">
        <w:rPr>
          <w:rFonts w:ascii="GHEA Grapalat" w:hAnsi="GHEA Grapalat" w:cs="GHEA Grapalat"/>
          <w:lang w:val="hy-AM" w:bidi="hy-AM"/>
        </w:rPr>
        <w:t>մասնակիցը գնահատող հանձնաժողովի կողմից հայտում արձանագրված անհամապատասխանությունների մասին ծանուցվելուց հետո առհասարակ չունի փաստաթղթեր</w:t>
      </w:r>
      <w:r w:rsidR="004E3A6B" w:rsidRPr="00413E25">
        <w:rPr>
          <w:rFonts w:ascii="GHEA Grapalat" w:hAnsi="GHEA Grapalat" w:cs="GHEA Grapalat"/>
          <w:lang w:val="hy-AM" w:bidi="hy-AM"/>
        </w:rPr>
        <w:t xml:space="preserve"> ներկայացնելու որևէ պարտավորություն</w:t>
      </w:r>
      <w:r w:rsidR="008245FE" w:rsidRPr="00413E25">
        <w:rPr>
          <w:rFonts w:ascii="GHEA Grapalat" w:hAnsi="GHEA Grapalat" w:cs="GHEA Grapalat"/>
          <w:lang w:val="hy-AM" w:bidi="hy-AM"/>
        </w:rPr>
        <w:t>, ուստի չներկայացնելն էլ չի կարող համարվել պարտավորության խախտում և հանգեցնել մասնակցին գնումների գործընթացին մասնակցելու իրավունք չունեցող մասնակիցների ցուցակում ներառելուն, ինչը հակասում է գնումների գործընթացի տրամաբանությանը, իսկ պետական գնման գործընթացի իրականացումը կախման մեջ է դնում մասնակիցների կամքից։</w:t>
      </w:r>
    </w:p>
    <w:p w14:paraId="10FCAE9E" w14:textId="40ABEC14" w:rsidR="005371AC" w:rsidRPr="00413E25" w:rsidRDefault="008245FE" w:rsidP="00FC37A8">
      <w:pPr>
        <w:widowControl w:val="0"/>
        <w:spacing w:line="271" w:lineRule="auto"/>
        <w:ind w:firstLine="567"/>
        <w:jc w:val="both"/>
        <w:rPr>
          <w:rFonts w:ascii="GHEA Grapalat" w:hAnsi="GHEA Grapalat" w:cs="GHEA Grapalat"/>
          <w:lang w:val="hy-AM" w:bidi="hy-AM"/>
        </w:rPr>
      </w:pPr>
      <w:r w:rsidRPr="00413E25">
        <w:rPr>
          <w:rFonts w:ascii="GHEA Grapalat" w:hAnsi="GHEA Grapalat" w:cs="GHEA Grapalat"/>
          <w:lang w:val="hy-AM" w:bidi="hy-AM"/>
        </w:rPr>
        <w:t>Վերաքննիչ դատարանն անտեսել է</w:t>
      </w:r>
      <w:r w:rsidR="00FC1EC0" w:rsidRPr="00413E25">
        <w:rPr>
          <w:rFonts w:ascii="GHEA Grapalat" w:hAnsi="GHEA Grapalat" w:cs="GHEA Grapalat"/>
          <w:lang w:val="hy-AM" w:bidi="hy-AM"/>
        </w:rPr>
        <w:t xml:space="preserve"> նաև</w:t>
      </w:r>
      <w:r w:rsidRPr="00413E25">
        <w:rPr>
          <w:rFonts w:ascii="GHEA Grapalat" w:hAnsi="GHEA Grapalat" w:cs="GHEA Grapalat"/>
          <w:lang w:val="hy-AM" w:bidi="hy-AM"/>
        </w:rPr>
        <w:t>, որ գնումների մասին օրենսդրությունը չի բովանդակում որևէ կարգավորում մասնակիցների կողմից ներկայացված հայտերում արձանագրված անհամապատասխանությունները «թերի շտկված» որակելու վերաբերյալ, քանի որ կառուցված է այն տրամաբանությամբ, որ կա՛մ մասնակիցը ներկայացրել է հր</w:t>
      </w:r>
      <w:r w:rsidR="00127263" w:rsidRPr="00413E25">
        <w:rPr>
          <w:rFonts w:ascii="GHEA Grapalat" w:hAnsi="GHEA Grapalat" w:cs="GHEA Grapalat"/>
          <w:lang w:val="hy-AM" w:bidi="hy-AM"/>
        </w:rPr>
        <w:t>ա</w:t>
      </w:r>
      <w:r w:rsidRPr="00413E25">
        <w:rPr>
          <w:rFonts w:ascii="GHEA Grapalat" w:hAnsi="GHEA Grapalat" w:cs="GHEA Grapalat"/>
          <w:lang w:val="hy-AM" w:bidi="hy-AM"/>
        </w:rPr>
        <w:t>վերով սահմանված պահանջներին համապատասխանող փաստաթղթեր, կա՛մ, եթե մասնակցի ներկայացրած փաստաթղթերում առկա են անհամապատասխանություններ, ապա մասնակիցը չի ներկայացրել «հրավերով նախատեսված» փաստաթղթերը</w:t>
      </w:r>
      <w:r w:rsidR="00534A8D" w:rsidRPr="00413E25">
        <w:rPr>
          <w:rFonts w:ascii="GHEA Grapalat" w:hAnsi="GHEA Grapalat"/>
          <w:lang w:val="hy-AM" w:bidi="hy-AM"/>
        </w:rPr>
        <w:t>։ Գ</w:t>
      </w:r>
      <w:r w:rsidRPr="00413E25">
        <w:rPr>
          <w:rFonts w:ascii="GHEA Grapalat" w:hAnsi="GHEA Grapalat" w:cs="GHEA Grapalat"/>
          <w:lang w:val="hy-AM" w:bidi="hy-AM"/>
        </w:rPr>
        <w:t>նումների գործընթացում կարևորվում է հրավերով նախատեսված և հրավերով սահմանված կարգով ու ժամկետներում փաստաթղթերի ներկայացումը, իսկ դրանց չհամապատասխանող փաստաթղթերի ներկայացումը չի կարող գնահատվել որպես դրանց ներկայացում։</w:t>
      </w:r>
    </w:p>
    <w:p w14:paraId="73C21CF7" w14:textId="4413B227" w:rsidR="00A95AD6" w:rsidRPr="00413E25" w:rsidRDefault="00FD7495" w:rsidP="00FC37A8">
      <w:pPr>
        <w:widowControl w:val="0"/>
        <w:spacing w:line="271" w:lineRule="auto"/>
        <w:ind w:firstLine="567"/>
        <w:jc w:val="both"/>
        <w:rPr>
          <w:rFonts w:ascii="GHEA Grapalat" w:hAnsi="GHEA Grapalat" w:cs="GHEA Grapalat"/>
          <w:lang w:val="hy-AM" w:bidi="hy-AM"/>
        </w:rPr>
      </w:pPr>
      <w:r w:rsidRPr="00413E25">
        <w:rPr>
          <w:rFonts w:ascii="GHEA Grapalat" w:hAnsi="GHEA Grapalat" w:cs="GHEA Grapalat"/>
          <w:lang w:val="hy-AM" w:bidi="hy-AM"/>
        </w:rPr>
        <w:t>Ա</w:t>
      </w:r>
      <w:r w:rsidR="00550695" w:rsidRPr="00413E25">
        <w:rPr>
          <w:rFonts w:ascii="GHEA Grapalat" w:hAnsi="GHEA Grapalat" w:cs="GHEA Grapalat"/>
          <w:lang w:val="hy-AM" w:bidi="hy-AM"/>
        </w:rPr>
        <w:t xml:space="preserve">ռնվազն թիվ ԵԴ/63151/02/22, թիվ ԵԴ2/7344/02/23 և </w:t>
      </w:r>
      <w:r w:rsidR="00534A8D" w:rsidRPr="00413E25">
        <w:rPr>
          <w:rFonts w:ascii="GHEA Grapalat" w:hAnsi="GHEA Grapalat" w:cs="GHEA Grapalat"/>
          <w:lang w:val="hy-AM" w:bidi="hy-AM"/>
        </w:rPr>
        <w:t xml:space="preserve">թիվ </w:t>
      </w:r>
      <w:r w:rsidR="00550695" w:rsidRPr="00413E25">
        <w:rPr>
          <w:rFonts w:ascii="GHEA Grapalat" w:hAnsi="GHEA Grapalat" w:cs="GHEA Grapalat"/>
          <w:lang w:val="hy-AM" w:bidi="hy-AM"/>
        </w:rPr>
        <w:t xml:space="preserve">ԵԴ2/4968/02/23 քաղաքացիական գործերով Օրենքի 6-րդ հոդվածի 1-ին մասի 6-րդ կետի «ա» ենթակետն ու Կարգի 32-րդ </w:t>
      </w:r>
      <w:r w:rsidR="008F4B7D" w:rsidRPr="00413E25">
        <w:rPr>
          <w:rFonts w:ascii="GHEA Grapalat" w:hAnsi="GHEA Grapalat" w:cs="GHEA Grapalat"/>
          <w:lang w:val="hy-AM" w:bidi="hy-AM"/>
        </w:rPr>
        <w:t>կետի</w:t>
      </w:r>
      <w:r w:rsidR="00550695" w:rsidRPr="00413E25">
        <w:rPr>
          <w:rFonts w:ascii="GHEA Grapalat" w:hAnsi="GHEA Grapalat" w:cs="GHEA Grapalat"/>
          <w:lang w:val="hy-AM" w:bidi="hy-AM"/>
        </w:rPr>
        <w:t xml:space="preserve"> 19-րդ ենթակետը կիրառվել են սույն գործով Վերաքննիչ դատարանի տված մեկնաբանությանը հակասող մեկնաբանությամբ։</w:t>
      </w:r>
    </w:p>
    <w:p w14:paraId="32F74021" w14:textId="77777777" w:rsidR="00550695" w:rsidRPr="00413E25" w:rsidRDefault="00550695" w:rsidP="00FC37A8">
      <w:pPr>
        <w:widowControl w:val="0"/>
        <w:spacing w:line="271" w:lineRule="auto"/>
        <w:ind w:firstLine="567"/>
        <w:jc w:val="both"/>
        <w:rPr>
          <w:rFonts w:ascii="GHEA Grapalat" w:hAnsi="GHEA Grapalat" w:cs="GHEA Grapalat"/>
          <w:sz w:val="20"/>
          <w:szCs w:val="20"/>
          <w:lang w:val="hy-AM" w:bidi="hy-AM"/>
        </w:rPr>
      </w:pPr>
    </w:p>
    <w:p w14:paraId="61E4847D" w14:textId="700CB7E2" w:rsidR="00B7611A" w:rsidRPr="00413E25" w:rsidRDefault="00B7611A" w:rsidP="00FC37A8">
      <w:pPr>
        <w:widowControl w:val="0"/>
        <w:spacing w:line="271" w:lineRule="auto"/>
        <w:ind w:firstLine="567"/>
        <w:jc w:val="both"/>
        <w:rPr>
          <w:rFonts w:ascii="GHEA Grapalat" w:hAnsi="GHEA Grapalat" w:cs="GHEA Grapalat"/>
          <w:lang w:val="hy-AM" w:bidi="hy-AM"/>
        </w:rPr>
      </w:pPr>
      <w:r w:rsidRPr="00413E25">
        <w:rPr>
          <w:rFonts w:ascii="GHEA Grapalat" w:hAnsi="GHEA Grapalat" w:cs="GHEA Grapalat"/>
          <w:lang w:val="hy-AM" w:bidi="hy-AM"/>
        </w:rPr>
        <w:t xml:space="preserve">Վերոգրյալի հիման վրա </w:t>
      </w:r>
      <w:r w:rsidR="00A10C6D" w:rsidRPr="00413E25">
        <w:rPr>
          <w:rFonts w:ascii="GHEA Grapalat" w:hAnsi="GHEA Grapalat" w:cs="GHEA Grapalat"/>
          <w:lang w:val="hy-AM" w:bidi="hy-AM"/>
        </w:rPr>
        <w:t>բողոք բերած անձ</w:t>
      </w:r>
      <w:r w:rsidR="00242C74" w:rsidRPr="00413E25">
        <w:rPr>
          <w:rFonts w:ascii="GHEA Grapalat" w:hAnsi="GHEA Grapalat" w:cs="GHEA Grapalat"/>
          <w:lang w:val="hy-AM" w:bidi="hy-AM"/>
        </w:rPr>
        <w:t>ը</w:t>
      </w:r>
      <w:r w:rsidR="00AB3AAD" w:rsidRPr="00413E25">
        <w:rPr>
          <w:rFonts w:ascii="GHEA Grapalat" w:hAnsi="GHEA Grapalat" w:cs="GHEA Grapalat"/>
          <w:lang w:val="hy-AM" w:bidi="hy-AM"/>
        </w:rPr>
        <w:t xml:space="preserve"> </w:t>
      </w:r>
      <w:r w:rsidRPr="00413E25">
        <w:rPr>
          <w:rFonts w:ascii="GHEA Grapalat" w:hAnsi="GHEA Grapalat" w:cs="GHEA Grapalat"/>
          <w:lang w:val="hy-AM" w:bidi="hy-AM"/>
        </w:rPr>
        <w:t xml:space="preserve">պահանջել </w:t>
      </w:r>
      <w:r w:rsidR="00242C74" w:rsidRPr="00413E25">
        <w:rPr>
          <w:rFonts w:ascii="GHEA Grapalat" w:hAnsi="GHEA Grapalat" w:cs="GHEA Grapalat"/>
          <w:lang w:val="hy-AM" w:bidi="hy-AM"/>
        </w:rPr>
        <w:t>է</w:t>
      </w:r>
      <w:r w:rsidRPr="00413E25">
        <w:rPr>
          <w:rFonts w:ascii="GHEA Grapalat" w:hAnsi="GHEA Grapalat" w:cs="GHEA Grapalat"/>
          <w:lang w:val="hy-AM" w:bidi="hy-AM"/>
        </w:rPr>
        <w:t xml:space="preserve"> </w:t>
      </w:r>
      <w:r w:rsidR="00A23E86" w:rsidRPr="00413E25">
        <w:rPr>
          <w:rFonts w:ascii="GHEA Grapalat" w:hAnsi="GHEA Grapalat" w:cs="GHEA Grapalat"/>
          <w:lang w:val="hy-AM" w:bidi="hy-AM"/>
        </w:rPr>
        <w:t>բեկանել</w:t>
      </w:r>
      <w:r w:rsidR="006B45A9" w:rsidRPr="00413E25">
        <w:rPr>
          <w:rFonts w:ascii="GHEA Grapalat" w:hAnsi="GHEA Grapalat" w:cs="GHEA Grapalat"/>
          <w:lang w:val="hy-AM" w:bidi="hy-AM"/>
        </w:rPr>
        <w:t xml:space="preserve"> Վերաքննիչ դատարանի </w:t>
      </w:r>
      <w:r w:rsidR="00242C74" w:rsidRPr="00413E25">
        <w:rPr>
          <w:rFonts w:ascii="GHEA Grapalat" w:hAnsi="GHEA Grapalat" w:cs="GHEA Grapalat"/>
          <w:lang w:val="hy-AM" w:bidi="hy-AM"/>
        </w:rPr>
        <w:t xml:space="preserve">20.12.2023 </w:t>
      </w:r>
      <w:r w:rsidR="00D6054F" w:rsidRPr="00413E25">
        <w:rPr>
          <w:rFonts w:ascii="GHEA Grapalat" w:hAnsi="GHEA Grapalat" w:cs="GHEA Grapalat"/>
          <w:lang w:val="hy-AM" w:bidi="hy-AM"/>
        </w:rPr>
        <w:t xml:space="preserve">թվականի </w:t>
      </w:r>
      <w:r w:rsidR="006B45A9" w:rsidRPr="00413E25">
        <w:rPr>
          <w:rFonts w:ascii="GHEA Grapalat" w:hAnsi="GHEA Grapalat" w:cs="GHEA Grapalat"/>
          <w:lang w:val="hy-AM" w:bidi="hy-AM"/>
        </w:rPr>
        <w:t>որոշումը</w:t>
      </w:r>
      <w:r w:rsidR="00D6054F" w:rsidRPr="00413E25">
        <w:rPr>
          <w:rFonts w:ascii="GHEA Grapalat" w:hAnsi="GHEA Grapalat" w:cs="GHEA Grapalat"/>
          <w:lang w:val="hy-AM" w:bidi="hy-AM"/>
        </w:rPr>
        <w:t xml:space="preserve"> և </w:t>
      </w:r>
      <w:r w:rsidR="00242C74" w:rsidRPr="00413E25">
        <w:rPr>
          <w:rFonts w:ascii="GHEA Grapalat" w:hAnsi="GHEA Grapalat" w:cs="GHEA Grapalat"/>
          <w:lang w:val="hy-AM" w:bidi="hy-AM"/>
        </w:rPr>
        <w:t>օրինական ուժ տալ Դատարանի 03.07.2023 թվականի վճռին։</w:t>
      </w:r>
    </w:p>
    <w:p w14:paraId="67DFB6D9" w14:textId="0C76848B" w:rsidR="00D2695D" w:rsidRPr="00413E25" w:rsidRDefault="00D2695D" w:rsidP="00FC37A8">
      <w:pPr>
        <w:widowControl w:val="0"/>
        <w:tabs>
          <w:tab w:val="left" w:pos="0"/>
          <w:tab w:val="left" w:pos="540"/>
          <w:tab w:val="left" w:pos="1276"/>
        </w:tabs>
        <w:spacing w:line="271" w:lineRule="auto"/>
        <w:ind w:firstLine="567"/>
        <w:jc w:val="both"/>
        <w:rPr>
          <w:rFonts w:ascii="GHEA Grapalat" w:hAnsi="GHEA Grapalat"/>
          <w:bCs/>
          <w:sz w:val="18"/>
          <w:szCs w:val="18"/>
          <w:lang w:val="hy-AM"/>
        </w:rPr>
      </w:pPr>
    </w:p>
    <w:p w14:paraId="7562B186" w14:textId="7D88E777" w:rsidR="008F5EFA" w:rsidRPr="00413E25" w:rsidRDefault="008F5EFA" w:rsidP="00FC37A8">
      <w:pPr>
        <w:pStyle w:val="Heading1"/>
        <w:widowControl w:val="0"/>
        <w:spacing w:after="0" w:line="271" w:lineRule="auto"/>
        <w:rPr>
          <w:u w:val="single"/>
        </w:rPr>
      </w:pPr>
      <w:r w:rsidRPr="00413E25">
        <w:rPr>
          <w:u w:val="single"/>
        </w:rPr>
        <w:t>2.1 Ընկերության կողմից ներկայացված վճռաբեկ բողոքի պատասխանի հիմքերը և հիմնավորումները</w:t>
      </w:r>
    </w:p>
    <w:p w14:paraId="664149E7" w14:textId="04805AC1" w:rsidR="008F5EFA" w:rsidRPr="00413E25" w:rsidRDefault="008F5EFA" w:rsidP="00FC37A8">
      <w:pPr>
        <w:widowControl w:val="0"/>
        <w:tabs>
          <w:tab w:val="left" w:pos="0"/>
        </w:tabs>
        <w:spacing w:line="271" w:lineRule="auto"/>
        <w:ind w:firstLine="567"/>
        <w:rPr>
          <w:rFonts w:ascii="GHEA Grapalat" w:eastAsia="Microsoft JhengHei" w:hAnsi="GHEA Grapalat"/>
          <w:lang w:val="hy-AM" w:eastAsia="x-none"/>
        </w:rPr>
      </w:pPr>
      <w:r w:rsidRPr="00413E25">
        <w:rPr>
          <w:rFonts w:ascii="GHEA Grapalat" w:hAnsi="GHEA Grapalat"/>
          <w:lang w:val="hy-AM" w:eastAsia="x-none"/>
        </w:rPr>
        <w:t>Վճռաբեկ բողոքն անհիմն է և ենթակա է մերժման հետևյալ պատճառաբանությամբ</w:t>
      </w:r>
      <w:r w:rsidR="00FD7495" w:rsidRPr="00413E25">
        <w:rPr>
          <w:rFonts w:ascii="GHEA Grapalat" w:hAnsi="GHEA Grapalat"/>
          <w:lang w:val="hy-AM" w:eastAsia="x-none"/>
        </w:rPr>
        <w:t>։</w:t>
      </w:r>
    </w:p>
    <w:p w14:paraId="6593FDD9" w14:textId="4E24D420" w:rsidR="00550695" w:rsidRPr="00413E25" w:rsidRDefault="00550695" w:rsidP="00FC37A8">
      <w:pPr>
        <w:widowControl w:val="0"/>
        <w:tabs>
          <w:tab w:val="left" w:pos="0"/>
        </w:tabs>
        <w:spacing w:line="271" w:lineRule="auto"/>
        <w:ind w:firstLine="567"/>
        <w:jc w:val="both"/>
        <w:rPr>
          <w:rFonts w:ascii="GHEA Grapalat" w:hAnsi="GHEA Grapalat"/>
          <w:lang w:val="hy-AM" w:eastAsia="x-none"/>
        </w:rPr>
      </w:pPr>
      <w:r w:rsidRPr="00413E25">
        <w:rPr>
          <w:rFonts w:ascii="GHEA Grapalat" w:hAnsi="GHEA Grapalat"/>
          <w:lang w:val="hy-AM" w:eastAsia="x-none"/>
        </w:rPr>
        <w:t>Մասնակցին գնման գործընթացի շրջանակներում ստանձնած պարտավորության խախտում վերագրելու համար առնվազն անհրաժեշտ է, որպեսզի մասնակից</w:t>
      </w:r>
      <w:r w:rsidR="00141C77" w:rsidRPr="00413E25">
        <w:rPr>
          <w:rFonts w:ascii="GHEA Grapalat" w:hAnsi="GHEA Grapalat"/>
          <w:lang w:val="hy-AM" w:eastAsia="x-none"/>
        </w:rPr>
        <w:t>ն</w:t>
      </w:r>
      <w:r w:rsidRPr="00413E25">
        <w:rPr>
          <w:rFonts w:ascii="GHEA Grapalat" w:hAnsi="GHEA Grapalat"/>
          <w:lang w:val="hy-AM" w:eastAsia="x-none"/>
        </w:rPr>
        <w:t xml:space="preserve"> ստանձնած լինի որոշակի պարտավորություն, որը սահմանված է գնումների մասին ՀՀ օրենսդրությամբ։</w:t>
      </w:r>
    </w:p>
    <w:p w14:paraId="3EC59C99" w14:textId="4F523679" w:rsidR="00550695" w:rsidRPr="00413E25" w:rsidRDefault="00550695" w:rsidP="00FC37A8">
      <w:pPr>
        <w:widowControl w:val="0"/>
        <w:tabs>
          <w:tab w:val="left" w:pos="0"/>
        </w:tabs>
        <w:spacing w:line="271" w:lineRule="auto"/>
        <w:ind w:firstLine="567"/>
        <w:jc w:val="both"/>
        <w:rPr>
          <w:rFonts w:ascii="GHEA Grapalat" w:hAnsi="GHEA Grapalat"/>
          <w:lang w:val="hy-AM" w:eastAsia="x-none"/>
        </w:rPr>
      </w:pPr>
      <w:r w:rsidRPr="00413E25">
        <w:rPr>
          <w:rFonts w:ascii="GHEA Grapalat" w:hAnsi="GHEA Grapalat"/>
          <w:lang w:val="hy-AM" w:eastAsia="x-none"/>
        </w:rPr>
        <w:t xml:space="preserve">Գործող իրավակարգավորումներից բխում է, որ ներկայացված հայտերում անհամապատասխանություն արձանագրվելու դեպքում գնման գործընթացին մասնակցող անձին ոչ թե առաջադրվում է անհամապատասխանությունը վերացնելու պարտականություն, այլ մասնակցին առաջարկվում է շտկել անհամապատասխանությունը, իսկ ներկայացված անհամապատասխանությունը չվերացնելու միակ բացասական հետևանքն այն է, որ մասնակցի հայտը գնահատվում է անբավարար և մերժվում է, իսկ ընտրված մասնակից է ճանաչվում հաջորդող տեղ զբաղեցրած մասնակիցը: </w:t>
      </w:r>
    </w:p>
    <w:p w14:paraId="5AB2BFE5" w14:textId="75EAB633" w:rsidR="00550695" w:rsidRPr="00413E25" w:rsidRDefault="00550695" w:rsidP="00FC37A8">
      <w:pPr>
        <w:widowControl w:val="0"/>
        <w:tabs>
          <w:tab w:val="left" w:pos="0"/>
        </w:tabs>
        <w:spacing w:line="271" w:lineRule="auto"/>
        <w:ind w:firstLine="567"/>
        <w:jc w:val="both"/>
        <w:rPr>
          <w:rFonts w:ascii="GHEA Grapalat" w:hAnsi="GHEA Grapalat"/>
          <w:lang w:val="hy-AM" w:eastAsia="x-none"/>
        </w:rPr>
      </w:pPr>
      <w:r w:rsidRPr="00413E25">
        <w:rPr>
          <w:rFonts w:ascii="GHEA Grapalat" w:hAnsi="GHEA Grapalat"/>
          <w:lang w:val="hy-AM" w:eastAsia="x-none"/>
        </w:rPr>
        <w:lastRenderedPageBreak/>
        <w:t xml:space="preserve">Ներկայացված հայտում առկա անհամապատասխանությունը թերի շտկելը (կամ թերությունները չվերացնելը) և հրավերով սահմանված կարգով </w:t>
      </w:r>
      <w:r w:rsidR="001E1C9E" w:rsidRPr="00413E25">
        <w:rPr>
          <w:rFonts w:ascii="GHEA Grapalat" w:hAnsi="GHEA Grapalat"/>
          <w:lang w:val="hy-AM" w:eastAsia="x-none"/>
        </w:rPr>
        <w:t>ու</w:t>
      </w:r>
      <w:r w:rsidRPr="00413E25">
        <w:rPr>
          <w:rFonts w:ascii="GHEA Grapalat" w:hAnsi="GHEA Grapalat"/>
          <w:lang w:val="hy-AM" w:eastAsia="x-none"/>
        </w:rPr>
        <w:t xml:space="preserve"> ժամկետներում հրավերով նախատեսված փաստաթղթերը չներկայացնելը տարբեր գործողություններ են, որոնք պայմանավորված են նաև դրանց չկատարման արդյունքում վրա հասնող տարբեր անբարենպաստ հետևանքներով։ Հետևաբար </w:t>
      </w:r>
      <w:r w:rsidR="001E1C9E" w:rsidRPr="00413E25">
        <w:rPr>
          <w:rFonts w:ascii="GHEA Grapalat" w:hAnsi="GHEA Grapalat"/>
          <w:lang w:val="hy-AM" w:eastAsia="x-none"/>
        </w:rPr>
        <w:t>մասնակցի</w:t>
      </w:r>
      <w:r w:rsidRPr="00413E25">
        <w:rPr>
          <w:rFonts w:ascii="GHEA Grapalat" w:hAnsi="GHEA Grapalat"/>
          <w:lang w:val="hy-AM" w:eastAsia="x-none"/>
        </w:rPr>
        <w:t xml:space="preserve"> կողմից հայտում առկա անհամապատասխանությունը թերի շտկելը չի կարող դիտվել որպես հրավերով սահմանված կարգով </w:t>
      </w:r>
      <w:r w:rsidR="001E1C9E" w:rsidRPr="00413E25">
        <w:rPr>
          <w:rFonts w:ascii="GHEA Grapalat" w:hAnsi="GHEA Grapalat"/>
          <w:lang w:val="hy-AM" w:eastAsia="x-none"/>
        </w:rPr>
        <w:t>ու</w:t>
      </w:r>
      <w:r w:rsidRPr="00413E25">
        <w:rPr>
          <w:rFonts w:ascii="GHEA Grapalat" w:hAnsi="GHEA Grapalat"/>
          <w:lang w:val="hy-AM" w:eastAsia="x-none"/>
        </w:rPr>
        <w:t xml:space="preserve"> ժամկետներում հրավերով նախատեսված փաստաթղթերի չներկայացում և Կարգի 32-րդ կետի 19-րդ ենթակետով որակվել որպես գնման գործընթացի շրջանակում </w:t>
      </w:r>
      <w:r w:rsidR="00127263" w:rsidRPr="00413E25">
        <w:rPr>
          <w:rFonts w:ascii="GHEA Grapalat" w:hAnsi="GHEA Grapalat"/>
          <w:lang w:val="hy-AM" w:eastAsia="x-none"/>
        </w:rPr>
        <w:t>ստանձնած</w:t>
      </w:r>
      <w:r w:rsidRPr="00413E25">
        <w:rPr>
          <w:rFonts w:ascii="GHEA Grapalat" w:hAnsi="GHEA Grapalat"/>
          <w:lang w:val="hy-AM" w:eastAsia="x-none"/>
        </w:rPr>
        <w:t xml:space="preserve"> պարտավորության խախտում։</w:t>
      </w:r>
    </w:p>
    <w:p w14:paraId="235B7D83" w14:textId="27BBC7B9" w:rsidR="008D4764" w:rsidRPr="00413E25" w:rsidRDefault="001E1C9E" w:rsidP="00FC37A8">
      <w:pPr>
        <w:widowControl w:val="0"/>
        <w:tabs>
          <w:tab w:val="left" w:pos="0"/>
        </w:tabs>
        <w:spacing w:line="271" w:lineRule="auto"/>
        <w:ind w:firstLine="567"/>
        <w:jc w:val="both"/>
        <w:rPr>
          <w:rFonts w:ascii="GHEA Grapalat" w:hAnsi="GHEA Grapalat"/>
          <w:lang w:val="hy-AM" w:eastAsia="x-none"/>
        </w:rPr>
      </w:pPr>
      <w:r w:rsidRPr="00413E25">
        <w:rPr>
          <w:rFonts w:ascii="GHEA Grapalat" w:hAnsi="GHEA Grapalat"/>
          <w:lang w:val="hy-AM" w:eastAsia="x-none"/>
        </w:rPr>
        <w:t xml:space="preserve">Ո՛չ </w:t>
      </w:r>
      <w:r w:rsidR="000A3743" w:rsidRPr="00413E25">
        <w:rPr>
          <w:rFonts w:ascii="GHEA Grapalat" w:hAnsi="GHEA Grapalat"/>
          <w:lang w:val="hy-AM" w:eastAsia="x-none"/>
        </w:rPr>
        <w:t>Օ</w:t>
      </w:r>
      <w:r w:rsidRPr="00413E25">
        <w:rPr>
          <w:rFonts w:ascii="GHEA Grapalat" w:hAnsi="GHEA Grapalat"/>
          <w:lang w:val="hy-AM" w:eastAsia="x-none"/>
        </w:rPr>
        <w:t xml:space="preserve">րենքի 6-րդ հոդվածի 1-ին մասի 6-րդ կետի «ա» ենթակետում, ո՛չ Կարգի 32-րդ կետի 19-րդ ենթակետում խոսքը չի գնում ներկայացված փաստաթղթի բովանդակության մասին, խոսքը գնում է միայն փաստաթղթի ներկայացված լինելու կամ չլինելու մասին, և բացասական հետևանքն էլ դիտարկվում է միայն այդ </w:t>
      </w:r>
      <w:r w:rsidR="00127263" w:rsidRPr="00413E25">
        <w:rPr>
          <w:rFonts w:ascii="GHEA Grapalat" w:hAnsi="GHEA Grapalat"/>
          <w:lang w:val="hy-AM" w:eastAsia="x-none"/>
        </w:rPr>
        <w:t>տեսանկյունից</w:t>
      </w:r>
      <w:r w:rsidRPr="00413E25">
        <w:rPr>
          <w:rFonts w:ascii="GHEA Grapalat" w:hAnsi="GHEA Grapalat"/>
          <w:lang w:val="hy-AM" w:eastAsia="x-none"/>
        </w:rPr>
        <w:t xml:space="preserve">։ Հետևաբար համապատասխան փաստաթղթերը, այդ թվում՝ շտկման ենթակա, ներկայացված լինելու պարագայում՝ գնման գործընթացին մասնակցելու </w:t>
      </w:r>
      <w:r w:rsidR="00127263" w:rsidRPr="00413E25">
        <w:rPr>
          <w:rFonts w:ascii="GHEA Grapalat" w:hAnsi="GHEA Grapalat"/>
          <w:lang w:val="hy-AM" w:eastAsia="x-none"/>
        </w:rPr>
        <w:t>իրավունք</w:t>
      </w:r>
      <w:r w:rsidRPr="00413E25">
        <w:rPr>
          <w:rFonts w:ascii="GHEA Grapalat" w:hAnsi="GHEA Grapalat"/>
          <w:lang w:val="hy-AM" w:eastAsia="x-none"/>
        </w:rPr>
        <w:t xml:space="preserve"> չունեցող </w:t>
      </w:r>
      <w:r w:rsidR="00127263" w:rsidRPr="00413E25">
        <w:rPr>
          <w:rFonts w:ascii="GHEA Grapalat" w:hAnsi="GHEA Grapalat"/>
          <w:lang w:val="hy-AM" w:eastAsia="x-none"/>
        </w:rPr>
        <w:t>մասնակիցների</w:t>
      </w:r>
      <w:r w:rsidRPr="00413E25">
        <w:rPr>
          <w:rFonts w:ascii="GHEA Grapalat" w:hAnsi="GHEA Grapalat"/>
          <w:lang w:val="hy-AM" w:eastAsia="x-none"/>
        </w:rPr>
        <w:t xml:space="preserve"> ցուցակում ներառելու բացասական հետևանքը չի կարող կիրառվել։</w:t>
      </w:r>
    </w:p>
    <w:p w14:paraId="6A867D98" w14:textId="77777777" w:rsidR="00E836BF" w:rsidRPr="00413E25" w:rsidRDefault="00E836BF" w:rsidP="00FC37A8">
      <w:pPr>
        <w:widowControl w:val="0"/>
        <w:tabs>
          <w:tab w:val="left" w:pos="709"/>
          <w:tab w:val="left" w:pos="851"/>
        </w:tabs>
        <w:spacing w:line="271" w:lineRule="auto"/>
        <w:ind w:right="-1"/>
        <w:jc w:val="both"/>
        <w:rPr>
          <w:rFonts w:ascii="GHEA Grapalat" w:hAnsi="GHEA Grapalat" w:cs="Sylfaen"/>
          <w:lang w:val="hy-AM"/>
        </w:rPr>
      </w:pPr>
    </w:p>
    <w:p w14:paraId="051A57E3" w14:textId="1D9E8832" w:rsidR="00822332" w:rsidRPr="00413E25" w:rsidRDefault="00822332" w:rsidP="00FC37A8">
      <w:pPr>
        <w:pStyle w:val="Heading1"/>
        <w:widowControl w:val="0"/>
        <w:spacing w:after="0" w:line="271" w:lineRule="auto"/>
        <w:rPr>
          <w:u w:val="single"/>
        </w:rPr>
      </w:pPr>
      <w:r w:rsidRPr="00413E25">
        <w:rPr>
          <w:u w:val="single"/>
        </w:rPr>
        <w:t>3. Վճռաբեկ բողոքի քննության համար նշանակություն ունեցող փաստերը</w:t>
      </w:r>
    </w:p>
    <w:p w14:paraId="5EAA63CC" w14:textId="65DB9DFC" w:rsidR="00822332" w:rsidRPr="00413E25" w:rsidRDefault="00822332" w:rsidP="00FC37A8">
      <w:pPr>
        <w:widowControl w:val="0"/>
        <w:tabs>
          <w:tab w:val="left" w:pos="709"/>
          <w:tab w:val="left" w:pos="851"/>
        </w:tabs>
        <w:spacing w:line="271" w:lineRule="auto"/>
        <w:ind w:right="-1" w:firstLine="567"/>
        <w:jc w:val="both"/>
        <w:rPr>
          <w:rFonts w:ascii="GHEA Grapalat" w:hAnsi="GHEA Grapalat" w:cs="Sylfaen"/>
          <w:lang w:val="hy-AM"/>
        </w:rPr>
      </w:pPr>
      <w:r w:rsidRPr="00413E25">
        <w:rPr>
          <w:rFonts w:ascii="GHEA Grapalat" w:hAnsi="GHEA Grapalat" w:cs="Sylfaen"/>
          <w:lang w:val="hy-AM"/>
        </w:rPr>
        <w:t>Վճռաբեկ բողոքի քննության համար էական նշանակություն ունեն հետևյալ փաստերը`</w:t>
      </w:r>
    </w:p>
    <w:p w14:paraId="323046E8" w14:textId="48468E94" w:rsidR="00762A2E" w:rsidRPr="00413E25" w:rsidRDefault="00822332" w:rsidP="00FC37A8">
      <w:pPr>
        <w:widowControl w:val="0"/>
        <w:tabs>
          <w:tab w:val="left" w:pos="709"/>
          <w:tab w:val="left" w:pos="851"/>
        </w:tabs>
        <w:spacing w:line="271" w:lineRule="auto"/>
        <w:ind w:right="-1" w:firstLine="567"/>
        <w:jc w:val="both"/>
        <w:rPr>
          <w:rFonts w:ascii="GHEA Grapalat" w:hAnsi="GHEA Grapalat" w:cs="Sylfaen"/>
          <w:lang w:val="hy-AM"/>
        </w:rPr>
      </w:pPr>
      <w:r w:rsidRPr="00413E25">
        <w:rPr>
          <w:rFonts w:ascii="GHEA Grapalat" w:hAnsi="GHEA Grapalat" w:cs="Sylfaen"/>
          <w:lang w:val="hy-AM"/>
        </w:rPr>
        <w:t>1)</w:t>
      </w:r>
      <w:r w:rsidR="00522345" w:rsidRPr="00413E25">
        <w:rPr>
          <w:rFonts w:ascii="GHEA Grapalat" w:hAnsi="GHEA Grapalat" w:cs="Sylfaen"/>
          <w:lang w:val="hy-AM"/>
        </w:rPr>
        <w:t xml:space="preserve"> </w:t>
      </w:r>
      <w:r w:rsidR="00F30828" w:rsidRPr="00413E25">
        <w:rPr>
          <w:rFonts w:ascii="GHEA Grapalat" w:hAnsi="GHEA Grapalat" w:cs="Sylfaen"/>
          <w:lang w:val="hy-AM"/>
        </w:rPr>
        <w:t>գ</w:t>
      </w:r>
      <w:r w:rsidR="00762A2E" w:rsidRPr="00413E25">
        <w:rPr>
          <w:rFonts w:ascii="GHEA Grapalat" w:hAnsi="GHEA Grapalat" w:cs="Sylfaen"/>
          <w:lang w:val="hy-AM"/>
        </w:rPr>
        <w:t>նահատող հանձնաժողովի</w:t>
      </w:r>
      <w:r w:rsidR="00522345" w:rsidRPr="00413E25">
        <w:rPr>
          <w:rFonts w:ascii="GHEA Grapalat" w:hAnsi="GHEA Grapalat" w:cs="Sylfaen"/>
          <w:lang w:val="hy-AM"/>
        </w:rPr>
        <w:t xml:space="preserve"> </w:t>
      </w:r>
      <w:r w:rsidR="00257AD1" w:rsidRPr="00413E25">
        <w:rPr>
          <w:rFonts w:ascii="GHEA Grapalat" w:hAnsi="GHEA Grapalat" w:cs="Sylfaen"/>
          <w:lang w:val="hy-AM"/>
        </w:rPr>
        <w:t xml:space="preserve">հաստատած </w:t>
      </w:r>
      <w:r w:rsidR="00043E98" w:rsidRPr="00413E25">
        <w:rPr>
          <w:rFonts w:ascii="GHEA Grapalat" w:hAnsi="GHEA Grapalat" w:cs="Sylfaen"/>
          <w:lang w:val="hy-AM"/>
        </w:rPr>
        <w:t>02</w:t>
      </w:r>
      <w:r w:rsidR="00762A2E" w:rsidRPr="00413E25">
        <w:rPr>
          <w:rFonts w:ascii="GHEA Grapalat" w:hAnsi="GHEA Grapalat" w:cs="Sylfaen"/>
          <w:lang w:val="hy-AM"/>
        </w:rPr>
        <w:t>.0</w:t>
      </w:r>
      <w:r w:rsidR="00043E98" w:rsidRPr="00413E25">
        <w:rPr>
          <w:rFonts w:ascii="GHEA Grapalat" w:hAnsi="GHEA Grapalat" w:cs="Sylfaen"/>
          <w:lang w:val="hy-AM"/>
        </w:rPr>
        <w:t>3</w:t>
      </w:r>
      <w:r w:rsidR="00762A2E" w:rsidRPr="00413E25">
        <w:rPr>
          <w:rFonts w:ascii="GHEA Grapalat" w:hAnsi="GHEA Grapalat" w:cs="Sylfaen"/>
          <w:lang w:val="hy-AM"/>
        </w:rPr>
        <w:t>.202</w:t>
      </w:r>
      <w:r w:rsidR="00043E98" w:rsidRPr="00413E25">
        <w:rPr>
          <w:rFonts w:ascii="GHEA Grapalat" w:hAnsi="GHEA Grapalat" w:cs="Sylfaen"/>
          <w:lang w:val="hy-AM"/>
        </w:rPr>
        <w:t>3</w:t>
      </w:r>
      <w:r w:rsidR="00762A2E" w:rsidRPr="00413E25">
        <w:rPr>
          <w:rFonts w:ascii="GHEA Grapalat" w:hAnsi="GHEA Grapalat" w:cs="Sylfaen"/>
          <w:lang w:val="hy-AM"/>
        </w:rPr>
        <w:t xml:space="preserve"> թվականի թիվ 1 որոշման հիման վրա </w:t>
      </w:r>
      <w:r w:rsidR="00043E98" w:rsidRPr="00413E25">
        <w:rPr>
          <w:rFonts w:ascii="GHEA Grapalat" w:hAnsi="GHEA Grapalat" w:cs="Sylfaen"/>
          <w:lang w:val="hy-AM"/>
        </w:rPr>
        <w:t>Դեպարտամենտը</w:t>
      </w:r>
      <w:r w:rsidR="00762A2E" w:rsidRPr="00413E25">
        <w:rPr>
          <w:rFonts w:ascii="GHEA Grapalat" w:hAnsi="GHEA Grapalat" w:cs="Sylfaen"/>
          <w:lang w:val="hy-AM"/>
        </w:rPr>
        <w:t xml:space="preserve"> հայտարարել է </w:t>
      </w:r>
      <w:r w:rsidR="00043E98" w:rsidRPr="00413E25">
        <w:rPr>
          <w:rFonts w:ascii="GHEA Grapalat" w:hAnsi="GHEA Grapalat" w:cs="Sylfaen"/>
          <w:lang w:val="hy-AM"/>
        </w:rPr>
        <w:t>գնանշման հարցում</w:t>
      </w:r>
      <w:r w:rsidR="00E97345" w:rsidRPr="00413E25">
        <w:rPr>
          <w:rFonts w:ascii="GHEA Grapalat" w:hAnsi="GHEA Grapalat" w:cs="Sylfaen"/>
          <w:lang w:val="hy-AM"/>
        </w:rPr>
        <w:t xml:space="preserve"> (այսուհետ նաև՝ Ընթացակարգ)</w:t>
      </w:r>
      <w:r w:rsidR="001E6AA4" w:rsidRPr="00413E25">
        <w:rPr>
          <w:rFonts w:ascii="GHEA Grapalat" w:hAnsi="GHEA Grapalat" w:cs="Sylfaen"/>
          <w:lang w:val="hy-AM"/>
        </w:rPr>
        <w:t>,</w:t>
      </w:r>
      <w:r w:rsidR="00762A2E" w:rsidRPr="00413E25">
        <w:rPr>
          <w:rFonts w:ascii="GHEA Grapalat" w:hAnsi="GHEA Grapalat" w:cs="Sylfaen"/>
          <w:lang w:val="hy-AM"/>
        </w:rPr>
        <w:t xml:space="preserve"> որն իրականացվում է մեկ փուլով՝ էլեկտրոնային գնումների Armeps (www.armeps.am) համակարգի միջոցով: </w:t>
      </w:r>
      <w:r w:rsidR="00FE549B" w:rsidRPr="00413E25">
        <w:rPr>
          <w:rFonts w:ascii="GHEA Grapalat" w:hAnsi="GHEA Grapalat" w:cs="Sylfaen"/>
          <w:lang w:val="hy-AM"/>
        </w:rPr>
        <w:t>Ը</w:t>
      </w:r>
      <w:r w:rsidR="00762A2E" w:rsidRPr="00413E25">
        <w:rPr>
          <w:rFonts w:ascii="GHEA Grapalat" w:hAnsi="GHEA Grapalat" w:cs="Sylfaen"/>
          <w:lang w:val="hy-AM"/>
        </w:rPr>
        <w:t xml:space="preserve">նթացակարգի արդյունքում ընտրված մասնակցին սահմանված կարգով կառաջարկվի կնքել </w:t>
      </w:r>
      <w:r w:rsidR="00043E98" w:rsidRPr="00413E25">
        <w:rPr>
          <w:rFonts w:ascii="GHEA Grapalat" w:hAnsi="GHEA Grapalat" w:cs="Sylfaen"/>
          <w:lang w:val="hy-AM"/>
        </w:rPr>
        <w:t>շենքերի, շինությունների ընթացիկ նորոգման աշխատանքների (Արագածոտնի մարզի առաջին ատյանի ընդհանուր իրավասության դատարանի Աշտարակ քաղաքի նստավայրի վարչական շենքի ընթացիկ նորոգման աշխատանքների)</w:t>
      </w:r>
      <w:r w:rsidR="00762A2E" w:rsidRPr="00413E25">
        <w:rPr>
          <w:rFonts w:ascii="GHEA Grapalat" w:hAnsi="GHEA Grapalat" w:cs="Sylfaen"/>
          <w:lang w:val="hy-AM"/>
        </w:rPr>
        <w:t xml:space="preserve"> </w:t>
      </w:r>
      <w:r w:rsidR="00043E98" w:rsidRPr="00413E25">
        <w:rPr>
          <w:rFonts w:ascii="GHEA Grapalat" w:hAnsi="GHEA Grapalat" w:cs="Sylfaen"/>
          <w:lang w:val="hy-AM"/>
        </w:rPr>
        <w:t xml:space="preserve">կատարման </w:t>
      </w:r>
      <w:r w:rsidR="00762A2E" w:rsidRPr="00413E25">
        <w:rPr>
          <w:rFonts w:ascii="GHEA Grapalat" w:hAnsi="GHEA Grapalat" w:cs="Sylfaen"/>
          <w:lang w:val="hy-AM"/>
        </w:rPr>
        <w:t xml:space="preserve">պայմանագիր: </w:t>
      </w:r>
      <w:r w:rsidR="00352F5B" w:rsidRPr="00413E25">
        <w:rPr>
          <w:rFonts w:ascii="GHEA Grapalat" w:hAnsi="GHEA Grapalat" w:cs="Sylfaen"/>
          <w:lang w:val="hy-AM"/>
        </w:rPr>
        <w:t>Ընթացակարգի ծածկագիրն է՝ «</w:t>
      </w:r>
      <w:r w:rsidR="00043E98" w:rsidRPr="00413E25">
        <w:rPr>
          <w:rFonts w:ascii="GHEA Grapalat" w:hAnsi="GHEA Grapalat" w:cs="Sylfaen"/>
          <w:lang w:val="hy-AM"/>
        </w:rPr>
        <w:t>ԴԴ</w:t>
      </w:r>
      <w:r w:rsidR="00E97345" w:rsidRPr="00413E25">
        <w:rPr>
          <w:rFonts w:ascii="GHEA Grapalat" w:hAnsi="GHEA Grapalat" w:cs="Sylfaen"/>
          <w:lang w:val="hy-AM"/>
        </w:rPr>
        <w:noBreakHyphen/>
      </w:r>
      <w:r w:rsidR="00043E98" w:rsidRPr="00413E25">
        <w:rPr>
          <w:rFonts w:ascii="GHEA Grapalat" w:hAnsi="GHEA Grapalat" w:cs="Sylfaen"/>
          <w:lang w:val="hy-AM"/>
        </w:rPr>
        <w:t>ԳՀԱՇՁԲ</w:t>
      </w:r>
      <w:r w:rsidR="00352F5B" w:rsidRPr="00413E25">
        <w:rPr>
          <w:rFonts w:ascii="GHEA Grapalat" w:hAnsi="GHEA Grapalat" w:cs="Sylfaen"/>
          <w:lang w:val="hy-AM"/>
        </w:rPr>
        <w:t>-</w:t>
      </w:r>
      <w:r w:rsidR="00043E98" w:rsidRPr="00413E25">
        <w:rPr>
          <w:rFonts w:ascii="GHEA Grapalat" w:hAnsi="GHEA Grapalat" w:cs="Sylfaen"/>
          <w:lang w:val="hy-AM"/>
        </w:rPr>
        <w:t>23</w:t>
      </w:r>
      <w:r w:rsidR="00352F5B" w:rsidRPr="00413E25">
        <w:rPr>
          <w:rFonts w:ascii="GHEA Grapalat" w:hAnsi="GHEA Grapalat" w:cs="Sylfaen"/>
          <w:lang w:val="hy-AM"/>
        </w:rPr>
        <w:t>/</w:t>
      </w:r>
      <w:r w:rsidR="00043E98" w:rsidRPr="00413E25">
        <w:rPr>
          <w:rFonts w:ascii="GHEA Grapalat" w:hAnsi="GHEA Grapalat" w:cs="Sylfaen"/>
          <w:lang w:val="hy-AM"/>
        </w:rPr>
        <w:t>01</w:t>
      </w:r>
      <w:r w:rsidR="00352F5B" w:rsidRPr="00413E25">
        <w:rPr>
          <w:rFonts w:ascii="GHEA Grapalat" w:hAnsi="GHEA Grapalat" w:cs="Sylfaen"/>
          <w:lang w:val="hy-AM"/>
        </w:rPr>
        <w:t>»</w:t>
      </w:r>
      <w:r w:rsidR="00762A2E" w:rsidRPr="00413E25">
        <w:rPr>
          <w:rFonts w:ascii="GHEA Grapalat" w:hAnsi="GHEA Grapalat" w:cs="Sylfaen"/>
          <w:lang w:val="hy-AM"/>
        </w:rPr>
        <w:t xml:space="preserve"> </w:t>
      </w:r>
      <w:r w:rsidR="00762A2E" w:rsidRPr="00413E25">
        <w:rPr>
          <w:rFonts w:ascii="GHEA Grapalat" w:hAnsi="GHEA Grapalat" w:cs="Sylfaen"/>
          <w:b/>
          <w:bCs/>
          <w:lang w:val="hy-AM"/>
        </w:rPr>
        <w:t>(հատոր 1-ին, գ.թ. 2</w:t>
      </w:r>
      <w:r w:rsidR="00043E98" w:rsidRPr="00413E25">
        <w:rPr>
          <w:rFonts w:ascii="GHEA Grapalat" w:hAnsi="GHEA Grapalat" w:cs="Sylfaen"/>
          <w:b/>
          <w:bCs/>
          <w:lang w:val="hy-AM"/>
        </w:rPr>
        <w:t>0</w:t>
      </w:r>
      <w:r w:rsidR="00762A2E" w:rsidRPr="00413E25">
        <w:rPr>
          <w:rFonts w:ascii="GHEA Grapalat" w:hAnsi="GHEA Grapalat" w:cs="Sylfaen"/>
          <w:b/>
          <w:bCs/>
          <w:lang w:val="hy-AM"/>
        </w:rPr>
        <w:t>)</w:t>
      </w:r>
      <w:r w:rsidR="00F87947" w:rsidRPr="00413E25">
        <w:rPr>
          <w:rFonts w:ascii="GHEA Grapalat" w:hAnsi="GHEA Grapalat" w:cs="Sylfaen"/>
          <w:lang w:val="hy-AM"/>
        </w:rPr>
        <w:t>.</w:t>
      </w:r>
    </w:p>
    <w:p w14:paraId="2F24E21B" w14:textId="55D8AA44" w:rsidR="00D32B6C" w:rsidRPr="00413E25" w:rsidRDefault="00D32B6C" w:rsidP="00FC37A8">
      <w:pPr>
        <w:widowControl w:val="0"/>
        <w:tabs>
          <w:tab w:val="left" w:pos="709"/>
          <w:tab w:val="left" w:pos="851"/>
        </w:tabs>
        <w:spacing w:line="271" w:lineRule="auto"/>
        <w:ind w:right="-1" w:firstLine="567"/>
        <w:jc w:val="both"/>
        <w:rPr>
          <w:rFonts w:ascii="GHEA Grapalat" w:hAnsi="GHEA Grapalat"/>
          <w:shd w:val="clear" w:color="auto" w:fill="FFFFFF"/>
          <w:lang w:val="hy-AM"/>
        </w:rPr>
      </w:pPr>
      <w:r w:rsidRPr="00413E25">
        <w:rPr>
          <w:rFonts w:ascii="GHEA Grapalat" w:hAnsi="GHEA Grapalat" w:cs="Sylfaen"/>
          <w:lang w:val="hy-AM"/>
        </w:rPr>
        <w:t>2)</w:t>
      </w:r>
      <w:r w:rsidRPr="00413E25">
        <w:rPr>
          <w:rFonts w:ascii="Calibri" w:hAnsi="Calibri" w:cs="Calibri"/>
          <w:lang w:val="hy-AM"/>
        </w:rPr>
        <w:t> </w:t>
      </w:r>
      <w:r w:rsidR="0090109C" w:rsidRPr="00413E25">
        <w:rPr>
          <w:rFonts w:ascii="GHEA Grapalat" w:hAnsi="GHEA Grapalat" w:cs="Sylfaen"/>
          <w:lang w:val="hy-AM"/>
        </w:rPr>
        <w:t>Թ</w:t>
      </w:r>
      <w:r w:rsidRPr="00413E25">
        <w:rPr>
          <w:rFonts w:ascii="GHEA Grapalat" w:hAnsi="GHEA Grapalat"/>
          <w:shd w:val="clear" w:color="auto" w:fill="FFFFFF"/>
          <w:lang w:val="hy-AM"/>
        </w:rPr>
        <w:t xml:space="preserve">իվ </w:t>
      </w:r>
      <w:r w:rsidRPr="00413E25">
        <w:rPr>
          <w:rFonts w:ascii="GHEA Grapalat" w:hAnsi="GHEA Grapalat" w:cs="Sylfaen"/>
          <w:lang w:val="hy-AM"/>
        </w:rPr>
        <w:t xml:space="preserve">«ԴԴ-ԳՀԱՇՁԲ-23/01» </w:t>
      </w:r>
      <w:r w:rsidRPr="00413E25">
        <w:rPr>
          <w:rFonts w:ascii="GHEA Grapalat" w:hAnsi="GHEA Grapalat"/>
          <w:shd w:val="clear" w:color="auto" w:fill="FFFFFF"/>
          <w:lang w:val="hy-AM"/>
        </w:rPr>
        <w:t xml:space="preserve">ծածկագրով </w:t>
      </w:r>
      <w:r w:rsidRPr="00413E25">
        <w:rPr>
          <w:rFonts w:ascii="GHEA Grapalat" w:hAnsi="GHEA Grapalat" w:cs="Sylfaen"/>
          <w:lang w:val="hy-AM"/>
        </w:rPr>
        <w:t xml:space="preserve">գնանշման հարցման </w:t>
      </w:r>
      <w:r w:rsidRPr="00413E25">
        <w:rPr>
          <w:rFonts w:ascii="GHEA Grapalat" w:hAnsi="GHEA Grapalat"/>
          <w:shd w:val="clear" w:color="auto" w:fill="FFFFFF"/>
          <w:lang w:val="hy-AM"/>
        </w:rPr>
        <w:t>գնահատող հանձնաժողովի 02</w:t>
      </w:r>
      <w:r w:rsidRPr="00413E25">
        <w:rPr>
          <w:rFonts w:ascii="Cambria Math" w:hAnsi="Cambria Math" w:cs="Cambria Math"/>
          <w:shd w:val="clear" w:color="auto" w:fill="FFFFFF"/>
          <w:lang w:val="hy-AM"/>
        </w:rPr>
        <w:t>․</w:t>
      </w:r>
      <w:r w:rsidRPr="00413E25">
        <w:rPr>
          <w:rFonts w:ascii="GHEA Grapalat" w:hAnsi="GHEA Grapalat"/>
          <w:shd w:val="clear" w:color="auto" w:fill="FFFFFF"/>
          <w:lang w:val="hy-AM"/>
        </w:rPr>
        <w:t>03</w:t>
      </w:r>
      <w:r w:rsidRPr="00413E25">
        <w:rPr>
          <w:rFonts w:ascii="Cambria Math" w:hAnsi="Cambria Math" w:cs="Cambria Math"/>
          <w:shd w:val="clear" w:color="auto" w:fill="FFFFFF"/>
          <w:lang w:val="hy-AM"/>
        </w:rPr>
        <w:t>․</w:t>
      </w:r>
      <w:r w:rsidRPr="00413E25">
        <w:rPr>
          <w:rFonts w:ascii="GHEA Grapalat" w:hAnsi="GHEA Grapalat"/>
          <w:shd w:val="clear" w:color="auto" w:fill="FFFFFF"/>
          <w:lang w:val="hy-AM"/>
        </w:rPr>
        <w:t xml:space="preserve">2023 </w:t>
      </w:r>
      <w:r w:rsidRPr="00413E25">
        <w:rPr>
          <w:rFonts w:ascii="GHEA Grapalat" w:hAnsi="GHEA Grapalat" w:cs="GHEA Grapalat"/>
          <w:shd w:val="clear" w:color="auto" w:fill="FFFFFF"/>
          <w:lang w:val="hy-AM"/>
        </w:rPr>
        <w:t>թվականի</w:t>
      </w:r>
      <w:r w:rsidRPr="00413E25">
        <w:rPr>
          <w:rFonts w:ascii="GHEA Grapalat" w:hAnsi="GHEA Grapalat"/>
          <w:shd w:val="clear" w:color="auto" w:fill="FFFFFF"/>
          <w:lang w:val="hy-AM"/>
        </w:rPr>
        <w:t xml:space="preserve"> </w:t>
      </w:r>
      <w:r w:rsidRPr="00413E25">
        <w:rPr>
          <w:rFonts w:ascii="GHEA Grapalat" w:hAnsi="GHEA Grapalat" w:cs="GHEA Grapalat"/>
          <w:shd w:val="clear" w:color="auto" w:fill="FFFFFF"/>
          <w:lang w:val="hy-AM"/>
        </w:rPr>
        <w:t>թիվ</w:t>
      </w:r>
      <w:r w:rsidRPr="00413E25">
        <w:rPr>
          <w:rFonts w:ascii="GHEA Grapalat" w:hAnsi="GHEA Grapalat"/>
          <w:shd w:val="clear" w:color="auto" w:fill="FFFFFF"/>
          <w:lang w:val="hy-AM"/>
        </w:rPr>
        <w:t xml:space="preserve"> 1 որոշմամբ հաստատվել է </w:t>
      </w:r>
      <w:r w:rsidR="00F1213A" w:rsidRPr="00413E25">
        <w:rPr>
          <w:rFonts w:ascii="GHEA Grapalat" w:hAnsi="GHEA Grapalat"/>
          <w:shd w:val="clear" w:color="auto" w:fill="FFFFFF"/>
          <w:lang w:val="hy-AM"/>
        </w:rPr>
        <w:t xml:space="preserve">Դեպարտամենտի </w:t>
      </w:r>
      <w:r w:rsidRPr="00413E25">
        <w:rPr>
          <w:rFonts w:ascii="GHEA Grapalat" w:hAnsi="GHEA Grapalat"/>
          <w:shd w:val="clear" w:color="auto" w:fill="FFFFFF"/>
          <w:lang w:val="hy-AM"/>
        </w:rPr>
        <w:t xml:space="preserve">կարիքների համար </w:t>
      </w:r>
      <w:r w:rsidR="00F1213A" w:rsidRPr="00413E25">
        <w:rPr>
          <w:rFonts w:ascii="GHEA Grapalat" w:hAnsi="GHEA Grapalat" w:cs="Sylfaen"/>
          <w:lang w:val="hy-AM"/>
        </w:rPr>
        <w:t xml:space="preserve">շենքերի, շինությունների ընթացիկ նորոգման աշխատանքների (Արագածոտնի մարզի առաջին ատյանի ընդհանուր իրավասության դատարանի Աշտարակ քաղաքի նստավայրի վարչական շենքի ընթացիկ նորոգման աշխատանքների) </w:t>
      </w:r>
      <w:r w:rsidRPr="00413E25">
        <w:rPr>
          <w:rFonts w:ascii="GHEA Grapalat" w:hAnsi="GHEA Grapalat"/>
          <w:shd w:val="clear" w:color="auto" w:fill="FFFFFF"/>
          <w:lang w:val="hy-AM"/>
        </w:rPr>
        <w:t xml:space="preserve">ձեռքբերման նպատակով հայտարարված </w:t>
      </w:r>
      <w:r w:rsidR="00F1213A" w:rsidRPr="00413E25">
        <w:rPr>
          <w:rFonts w:ascii="GHEA Grapalat" w:hAnsi="GHEA Grapalat"/>
          <w:shd w:val="clear" w:color="auto" w:fill="FFFFFF"/>
          <w:lang w:val="hy-AM"/>
        </w:rPr>
        <w:t>գնանշման հարցման</w:t>
      </w:r>
      <w:r w:rsidRPr="00413E25">
        <w:rPr>
          <w:rFonts w:ascii="GHEA Grapalat" w:hAnsi="GHEA Grapalat"/>
          <w:shd w:val="clear" w:color="auto" w:fill="FFFFFF"/>
          <w:lang w:val="hy-AM"/>
        </w:rPr>
        <w:t xml:space="preserve"> հրավեր</w:t>
      </w:r>
      <w:r w:rsidR="0090109C" w:rsidRPr="00413E25">
        <w:rPr>
          <w:rFonts w:ascii="GHEA Grapalat" w:hAnsi="GHEA Grapalat"/>
          <w:shd w:val="clear" w:color="auto" w:fill="FFFFFF"/>
          <w:lang w:val="hy-AM"/>
        </w:rPr>
        <w:t>ը</w:t>
      </w:r>
      <w:r w:rsidR="00F1213A" w:rsidRPr="00413E25">
        <w:rPr>
          <w:rFonts w:ascii="GHEA Grapalat" w:hAnsi="GHEA Grapalat"/>
          <w:shd w:val="clear" w:color="auto" w:fill="FFFFFF"/>
          <w:lang w:val="hy-AM"/>
        </w:rPr>
        <w:t xml:space="preserve"> (այսուհետ՝ Հրավեր)</w:t>
      </w:r>
      <w:r w:rsidRPr="00413E25">
        <w:rPr>
          <w:rFonts w:ascii="GHEA Grapalat" w:hAnsi="GHEA Grapalat"/>
          <w:shd w:val="clear" w:color="auto" w:fill="FFFFFF"/>
          <w:lang w:val="hy-AM"/>
        </w:rPr>
        <w:t>։</w:t>
      </w:r>
    </w:p>
    <w:p w14:paraId="3D755C9B" w14:textId="741C5DAD" w:rsidR="009E2207" w:rsidRPr="00413E25" w:rsidRDefault="00F1213A" w:rsidP="00FC37A8">
      <w:pPr>
        <w:widowControl w:val="0"/>
        <w:tabs>
          <w:tab w:val="left" w:pos="709"/>
          <w:tab w:val="left" w:pos="851"/>
        </w:tabs>
        <w:spacing w:line="271" w:lineRule="auto"/>
        <w:ind w:right="-1" w:firstLine="567"/>
        <w:jc w:val="both"/>
        <w:rPr>
          <w:rFonts w:ascii="GHEA Grapalat" w:hAnsi="GHEA Grapalat"/>
          <w:shd w:val="clear" w:color="auto" w:fill="FFFFFF"/>
          <w:lang w:val="hy-AM"/>
        </w:rPr>
      </w:pPr>
      <w:r w:rsidRPr="00413E25">
        <w:rPr>
          <w:rFonts w:ascii="GHEA Grapalat" w:hAnsi="GHEA Grapalat"/>
          <w:shd w:val="clear" w:color="auto" w:fill="FFFFFF"/>
          <w:lang w:val="hy-AM"/>
        </w:rPr>
        <w:t>Հրավերի</w:t>
      </w:r>
      <w:r w:rsidR="00644A0B" w:rsidRPr="00413E25">
        <w:rPr>
          <w:rFonts w:ascii="GHEA Grapalat" w:hAnsi="GHEA Grapalat"/>
          <w:shd w:val="clear" w:color="auto" w:fill="FFFFFF"/>
          <w:lang w:val="hy-AM"/>
        </w:rPr>
        <w:t xml:space="preserve"> </w:t>
      </w:r>
      <w:r w:rsidR="009E2207" w:rsidRPr="00413E25">
        <w:rPr>
          <w:rFonts w:ascii="GHEA Grapalat" w:hAnsi="GHEA Grapalat"/>
          <w:shd w:val="clear" w:color="auto" w:fill="FFFFFF"/>
          <w:lang w:val="hy-AM"/>
        </w:rPr>
        <w:t>1-ին մասի 8</w:t>
      </w:r>
      <w:r w:rsidR="009E2207" w:rsidRPr="00413E25">
        <w:rPr>
          <w:rFonts w:ascii="Cambria Math" w:hAnsi="Cambria Math" w:cs="Cambria Math"/>
          <w:shd w:val="clear" w:color="auto" w:fill="FFFFFF"/>
          <w:lang w:val="hy-AM"/>
        </w:rPr>
        <w:t>․</w:t>
      </w:r>
      <w:r w:rsidR="009E2207" w:rsidRPr="00413E25">
        <w:rPr>
          <w:rFonts w:ascii="GHEA Grapalat" w:hAnsi="GHEA Grapalat"/>
          <w:shd w:val="clear" w:color="auto" w:fill="FFFFFF"/>
          <w:lang w:val="hy-AM"/>
        </w:rPr>
        <w:t>9-րդ կետի համաձայն՝ եթե հայտերի բացման և գնահատման նիստի ընթացքում իրականացված գնահատման արդյուն</w:t>
      </w:r>
      <w:r w:rsidR="009E2207" w:rsidRPr="00413E25">
        <w:rPr>
          <w:rFonts w:ascii="GHEA Grapalat" w:hAnsi="GHEA Grapalat"/>
          <w:shd w:val="clear" w:color="auto" w:fill="FFFFFF"/>
          <w:lang w:val="hy-AM"/>
        </w:rPr>
        <w:softHyphen/>
        <w:t>քում մասնակցի հայտում արձանագրվում են անհամապատասխանություններ՝ հրավերի պահանջների նկատմամբ,</w:t>
      </w:r>
      <w:bookmarkStart w:id="1" w:name="_Hlk9262487"/>
      <w:r w:rsidR="009E2207" w:rsidRPr="00413E25">
        <w:rPr>
          <w:rFonts w:ascii="GHEA Grapalat" w:hAnsi="GHEA Grapalat"/>
          <w:shd w:val="clear" w:color="auto" w:fill="FFFFFF"/>
          <w:lang w:val="hy-AM"/>
        </w:rPr>
        <w:t xml:space="preserve"> ներառյալ այն 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1"/>
      <w:r w:rsidR="009E2207" w:rsidRPr="00413E25">
        <w:rPr>
          <w:rFonts w:ascii="GHEA Grapalat" w:hAnsi="GHEA Grapalat"/>
          <w:shd w:val="clear" w:color="auto" w:fill="FFFFFF"/>
          <w:lang w:val="hy-AM"/>
        </w:rPr>
        <w:t xml:space="preserve">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w:t>
      </w:r>
      <w:r w:rsidR="009E2207" w:rsidRPr="00413E25">
        <w:rPr>
          <w:rFonts w:ascii="GHEA Grapalat" w:hAnsi="GHEA Grapalat"/>
          <w:shd w:val="clear" w:color="auto" w:fill="FFFFFF"/>
          <w:lang w:val="hy-AM"/>
        </w:rPr>
        <w:lastRenderedPageBreak/>
        <w:t>ժամկետի ավարտը շտկել անհամապատասխանությունը:</w:t>
      </w:r>
    </w:p>
    <w:p w14:paraId="5A6E6B64" w14:textId="77777777" w:rsidR="009E2207" w:rsidRPr="00413E25" w:rsidRDefault="009E2207" w:rsidP="00FC37A8">
      <w:pPr>
        <w:widowControl w:val="0"/>
        <w:tabs>
          <w:tab w:val="left" w:pos="709"/>
          <w:tab w:val="left" w:pos="851"/>
        </w:tabs>
        <w:spacing w:line="271" w:lineRule="auto"/>
        <w:ind w:right="-1" w:firstLine="567"/>
        <w:jc w:val="both"/>
        <w:rPr>
          <w:rFonts w:ascii="GHEA Grapalat" w:hAnsi="GHEA Grapalat"/>
          <w:shd w:val="clear" w:color="auto" w:fill="FFFFFF"/>
          <w:lang w:val="hy-AM"/>
        </w:rPr>
      </w:pPr>
      <w:r w:rsidRPr="00413E25">
        <w:rPr>
          <w:rFonts w:ascii="GHEA Grapalat" w:hAnsi="GHEA Grapalat"/>
          <w:shd w:val="clear" w:color="auto" w:fill="FFFFFF"/>
          <w:lang w:val="hy-AM"/>
        </w:rPr>
        <w:t xml:space="preserve">Մասնակցին ուղարկվող ծանուցման մեջ մանրամասն նկարագրվում են հայտի գնահատման ընթացքում հայտնաբերված բոլոր անհամապատասխանությունները:   </w:t>
      </w:r>
    </w:p>
    <w:p w14:paraId="591AC74C" w14:textId="1364A219" w:rsidR="009E2207" w:rsidRPr="00413E25" w:rsidRDefault="009E2207" w:rsidP="00FC37A8">
      <w:pPr>
        <w:widowControl w:val="0"/>
        <w:tabs>
          <w:tab w:val="left" w:pos="709"/>
          <w:tab w:val="left" w:pos="851"/>
        </w:tabs>
        <w:spacing w:line="271" w:lineRule="auto"/>
        <w:ind w:right="-1" w:firstLine="567"/>
        <w:jc w:val="both"/>
        <w:rPr>
          <w:rFonts w:ascii="GHEA Grapalat" w:hAnsi="GHEA Grapalat"/>
          <w:shd w:val="clear" w:color="auto" w:fill="FFFFFF"/>
          <w:lang w:val="hy-AM"/>
        </w:rPr>
      </w:pPr>
      <w:r w:rsidRPr="00413E25">
        <w:rPr>
          <w:rFonts w:ascii="GHEA Grapalat" w:hAnsi="GHEA Grapalat"/>
          <w:shd w:val="clear" w:color="auto" w:fill="FFFFFF"/>
          <w:lang w:val="hy-AM"/>
        </w:rPr>
        <w:t xml:space="preserve">Հրավերի նույն մասի 8.10-րդ կետի համաձայն՝ եթե նույն հրավերի 8.9-րդ կետով սահմանված ժամկետում մասնակիցը շտկում է արձանագրված անհամապատասխանությունը, ապա վերջինիս հայտը գնահատվում է բավարար: Հակառակ դեպքում տվյալ մասնակցի հայտը գնահատվում է անբավարար և մերժվում է, ներառյալ եթե մասնակիցը </w:t>
      </w:r>
      <w:r w:rsidR="002F6E45" w:rsidRPr="00413E25">
        <w:rPr>
          <w:rFonts w:ascii="GHEA Grapalat" w:hAnsi="GHEA Grapalat"/>
          <w:shd w:val="clear" w:color="auto" w:fill="FFFFFF"/>
          <w:lang w:val="hy-AM"/>
        </w:rPr>
        <w:t>ն</w:t>
      </w:r>
      <w:r w:rsidRPr="00413E25">
        <w:rPr>
          <w:rFonts w:ascii="GHEA Grapalat" w:hAnsi="GHEA Grapalat"/>
          <w:shd w:val="clear" w:color="auto" w:fill="FFFFFF"/>
          <w:lang w:val="hy-AM"/>
        </w:rPr>
        <w:t>ույն հրավերով սահմանված ժամկետում չի ներկայացնում հայտի ապահովման բնօրինակը, իսկ ընտրված մասնակից է ճանաչվում հաջորդող տեղ զբաղեցրած մասնակիցը:</w:t>
      </w:r>
    </w:p>
    <w:p w14:paraId="0FAA00C6" w14:textId="0D0CB079" w:rsidR="00644A0B" w:rsidRPr="00413E25" w:rsidRDefault="009E2207" w:rsidP="00FC37A8">
      <w:pPr>
        <w:widowControl w:val="0"/>
        <w:tabs>
          <w:tab w:val="left" w:pos="709"/>
          <w:tab w:val="left" w:pos="851"/>
        </w:tabs>
        <w:spacing w:line="271" w:lineRule="auto"/>
        <w:ind w:right="-1" w:firstLine="567"/>
        <w:jc w:val="both"/>
        <w:rPr>
          <w:rFonts w:ascii="GHEA Grapalat" w:hAnsi="GHEA Grapalat"/>
          <w:shd w:val="clear" w:color="auto" w:fill="FFFFFF"/>
          <w:lang w:val="hy-AM"/>
        </w:rPr>
      </w:pPr>
      <w:r w:rsidRPr="00413E25">
        <w:rPr>
          <w:rFonts w:ascii="GHEA Grapalat" w:hAnsi="GHEA Grapalat"/>
          <w:shd w:val="clear" w:color="auto" w:fill="FFFFFF"/>
          <w:lang w:val="hy-AM"/>
        </w:rPr>
        <w:t xml:space="preserve">Հրավերի նույն մասի </w:t>
      </w:r>
      <w:r w:rsidR="00644A0B" w:rsidRPr="00413E25">
        <w:rPr>
          <w:rFonts w:ascii="GHEA Grapalat" w:hAnsi="GHEA Grapalat"/>
          <w:shd w:val="clear" w:color="auto" w:fill="FFFFFF"/>
          <w:lang w:val="hy-AM"/>
        </w:rPr>
        <w:t>8.14-րդ կետի համաձայն՝ Օրենքի 6-րդ հոդվածի 1-ին մասի 6-րդ կետով նախատեսված հիմքերն ի հայտ գալու դեպքում պատվիրատուի ղեկավարի պատճառաբանված որոշման հիման վրա լիազորված մարմինը մասնակցին ներառում է գնումների գործընթացին մասնակցելու իրավունք չունեցող մասնակիցների ցուցակում։ (</w:t>
      </w:r>
      <w:r w:rsidR="0017270B" w:rsidRPr="00413E25">
        <w:rPr>
          <w:rFonts w:ascii="GHEA Grapalat" w:hAnsi="GHEA Grapalat" w:cs="Sylfaen"/>
          <w:lang w:val="hy-AM"/>
        </w:rPr>
        <w:t>...</w:t>
      </w:r>
      <w:r w:rsidR="00644A0B" w:rsidRPr="00413E25">
        <w:rPr>
          <w:rFonts w:ascii="GHEA Grapalat" w:hAnsi="GHEA Grapalat"/>
          <w:shd w:val="clear" w:color="auto" w:fill="FFFFFF"/>
          <w:lang w:val="hy-AM"/>
        </w:rPr>
        <w:t xml:space="preserve">) Ընդ որում, եթե մասնակցի գնումներին մասնակցելու իրավունք ունենալու մասին դիմում-հայտարարությունը որակվում է որպես իրականությանը չհամապատասխանող կամ </w:t>
      </w:r>
      <w:r w:rsidR="00644A0B" w:rsidRPr="00413E25">
        <w:rPr>
          <w:rFonts w:ascii="GHEA Grapalat" w:hAnsi="GHEA Grapalat"/>
          <w:b/>
          <w:bCs/>
          <w:shd w:val="clear" w:color="auto" w:fill="FFFFFF"/>
          <w:lang w:val="hy-AM"/>
        </w:rPr>
        <w:t xml:space="preserve">մասնակիցը </w:t>
      </w:r>
      <w:r w:rsidR="00351A7E" w:rsidRPr="00413E25">
        <w:rPr>
          <w:rFonts w:ascii="GHEA Grapalat" w:hAnsi="GHEA Grapalat"/>
          <w:b/>
          <w:bCs/>
          <w:shd w:val="clear" w:color="auto" w:fill="FFFFFF"/>
          <w:lang w:val="hy-AM"/>
        </w:rPr>
        <w:t>ն</w:t>
      </w:r>
      <w:r w:rsidR="00644A0B" w:rsidRPr="00413E25">
        <w:rPr>
          <w:rFonts w:ascii="GHEA Grapalat" w:hAnsi="GHEA Grapalat"/>
          <w:b/>
          <w:bCs/>
          <w:shd w:val="clear" w:color="auto" w:fill="FFFFFF"/>
          <w:lang w:val="hy-AM"/>
        </w:rPr>
        <w:t>ույն հրավերով սահմանված կարգով և ժամկետներում չի ներկայացնում հրավերով նախատեսված փաստաթղթերը (</w:t>
      </w:r>
      <w:r w:rsidR="00644A0B" w:rsidRPr="00413E25">
        <w:rPr>
          <w:rFonts w:ascii="GHEA Grapalat" w:hAnsi="GHEA Grapalat"/>
          <w:b/>
          <w:bCs/>
          <w:u w:val="single"/>
          <w:shd w:val="clear" w:color="auto" w:fill="FFFFFF"/>
          <w:lang w:val="hy-AM"/>
        </w:rPr>
        <w:t>այդ թվում՝ շտկման ենթակա</w:t>
      </w:r>
      <w:r w:rsidR="00644A0B" w:rsidRPr="00413E25">
        <w:rPr>
          <w:rFonts w:ascii="GHEA Grapalat" w:hAnsi="GHEA Grapalat"/>
          <w:b/>
          <w:bCs/>
          <w:shd w:val="clear" w:color="auto" w:fill="FFFFFF"/>
          <w:lang w:val="hy-AM"/>
        </w:rPr>
        <w:t>)</w:t>
      </w:r>
      <w:r w:rsidR="00644A0B" w:rsidRPr="00413E25">
        <w:rPr>
          <w:rFonts w:ascii="GHEA Grapalat" w:hAnsi="GHEA Grapalat"/>
          <w:shd w:val="clear" w:color="auto" w:fill="FFFFFF"/>
          <w:lang w:val="hy-AM"/>
        </w:rPr>
        <w:t xml:space="preserve"> </w:t>
      </w:r>
      <w:r w:rsidR="001F3975" w:rsidRPr="00413E25">
        <w:rPr>
          <w:rFonts w:ascii="GHEA Grapalat" w:hAnsi="GHEA Grapalat"/>
          <w:shd w:val="clear" w:color="auto" w:fill="FFFFFF"/>
          <w:lang w:val="hy-AM"/>
        </w:rPr>
        <w:t>(</w:t>
      </w:r>
      <w:r w:rsidR="0017270B" w:rsidRPr="00413E25">
        <w:rPr>
          <w:rFonts w:ascii="GHEA Grapalat" w:hAnsi="GHEA Grapalat" w:cs="Sylfaen"/>
          <w:lang w:val="hy-AM"/>
        </w:rPr>
        <w:t>...</w:t>
      </w:r>
      <w:r w:rsidR="001F3975" w:rsidRPr="00413E25">
        <w:rPr>
          <w:rFonts w:ascii="GHEA Grapalat" w:hAnsi="GHEA Grapalat"/>
          <w:shd w:val="clear" w:color="auto" w:fill="FFFFFF"/>
          <w:lang w:val="hy-AM"/>
        </w:rPr>
        <w:t>)</w:t>
      </w:r>
      <w:r w:rsidR="00644A0B" w:rsidRPr="00413E25">
        <w:rPr>
          <w:rFonts w:ascii="GHEA Grapalat" w:hAnsi="GHEA Grapalat"/>
          <w:shd w:val="clear" w:color="auto" w:fill="FFFFFF"/>
          <w:lang w:val="hy-AM"/>
        </w:rPr>
        <w:t xml:space="preserve">, ապա այդ հանգամանքը համարվում է որպես գնման գործընթացի շրջանակում մասնակցի </w:t>
      </w:r>
      <w:r w:rsidR="00127263" w:rsidRPr="00413E25">
        <w:rPr>
          <w:rFonts w:ascii="GHEA Grapalat" w:hAnsi="GHEA Grapalat"/>
          <w:shd w:val="clear" w:color="auto" w:fill="FFFFFF"/>
          <w:lang w:val="hy-AM"/>
        </w:rPr>
        <w:t>ստանձնած</w:t>
      </w:r>
      <w:r w:rsidR="00644A0B" w:rsidRPr="00413E25">
        <w:rPr>
          <w:rFonts w:ascii="GHEA Grapalat" w:hAnsi="GHEA Grapalat"/>
          <w:shd w:val="clear" w:color="auto" w:fill="FFFFFF"/>
          <w:lang w:val="hy-AM"/>
        </w:rPr>
        <w:t xml:space="preserve"> պարտավորության խախտում։</w:t>
      </w:r>
    </w:p>
    <w:p w14:paraId="4BDA9CDD" w14:textId="6643E48C" w:rsidR="00E97345" w:rsidRPr="00413E25" w:rsidRDefault="00644A0B" w:rsidP="00FC37A8">
      <w:pPr>
        <w:widowControl w:val="0"/>
        <w:tabs>
          <w:tab w:val="left" w:pos="709"/>
          <w:tab w:val="left" w:pos="851"/>
        </w:tabs>
        <w:spacing w:line="271" w:lineRule="auto"/>
        <w:ind w:right="-1" w:firstLine="567"/>
        <w:jc w:val="both"/>
        <w:rPr>
          <w:rFonts w:ascii="GHEA Grapalat" w:hAnsi="GHEA Grapalat"/>
          <w:b/>
          <w:bCs/>
          <w:shd w:val="clear" w:color="auto" w:fill="FFFFFF"/>
          <w:lang w:val="hy-AM"/>
        </w:rPr>
      </w:pPr>
      <w:r w:rsidRPr="00413E25">
        <w:rPr>
          <w:rFonts w:ascii="GHEA Grapalat" w:hAnsi="GHEA Grapalat"/>
          <w:shd w:val="clear" w:color="auto" w:fill="FFFFFF"/>
          <w:lang w:val="hy-AM"/>
        </w:rPr>
        <w:t>Հրավերի 2-րդ մասի 2</w:t>
      </w:r>
      <w:r w:rsidRPr="00413E25">
        <w:rPr>
          <w:rFonts w:ascii="Cambria Math" w:hAnsi="Cambria Math" w:cs="Cambria Math"/>
          <w:shd w:val="clear" w:color="auto" w:fill="FFFFFF"/>
          <w:lang w:val="hy-AM"/>
        </w:rPr>
        <w:t>․</w:t>
      </w:r>
      <w:r w:rsidRPr="00413E25">
        <w:rPr>
          <w:rFonts w:ascii="GHEA Grapalat" w:hAnsi="GHEA Grapalat"/>
          <w:shd w:val="clear" w:color="auto" w:fill="FFFFFF"/>
          <w:lang w:val="hy-AM"/>
        </w:rPr>
        <w:t>6-րդ կետի համաձայն՝ մասնակիցը հայտով ներկայացնում է իր կողմից հաստատված՝ լրացված ծավալաթերթ-նախահաշիվ</w:t>
      </w:r>
      <w:r w:rsidR="009E2207" w:rsidRPr="00413E25">
        <w:rPr>
          <w:rFonts w:ascii="GHEA Grapalat" w:hAnsi="GHEA Grapalat"/>
          <w:shd w:val="clear" w:color="auto" w:fill="FFFFFF"/>
          <w:lang w:val="hy-AM"/>
        </w:rPr>
        <w:t>՝</w:t>
      </w:r>
      <w:r w:rsidRPr="00413E25">
        <w:rPr>
          <w:rFonts w:ascii="GHEA Grapalat" w:hAnsi="GHEA Grapalat"/>
          <w:shd w:val="clear" w:color="auto" w:fill="FFFFFF"/>
          <w:lang w:val="hy-AM"/>
        </w:rPr>
        <w:t xml:space="preserve"> համաձայն </w:t>
      </w:r>
      <w:r w:rsidR="009E2207" w:rsidRPr="00413E25">
        <w:rPr>
          <w:rFonts w:ascii="GHEA Grapalat" w:hAnsi="GHEA Grapalat"/>
          <w:shd w:val="clear" w:color="auto" w:fill="FFFFFF"/>
          <w:lang w:val="hy-AM"/>
        </w:rPr>
        <w:t>Հ</w:t>
      </w:r>
      <w:r w:rsidRPr="00413E25">
        <w:rPr>
          <w:rFonts w:ascii="GHEA Grapalat" w:hAnsi="GHEA Grapalat"/>
          <w:shd w:val="clear" w:color="auto" w:fill="FFFFFF"/>
          <w:lang w:val="hy-AM"/>
        </w:rPr>
        <w:t xml:space="preserve">ավելված </w:t>
      </w:r>
      <w:r w:rsidR="00807F7E" w:rsidRPr="00413E25">
        <w:rPr>
          <w:rFonts w:ascii="GHEA Grapalat" w:hAnsi="GHEA Grapalat"/>
          <w:shd w:val="clear" w:color="auto" w:fill="FFFFFF"/>
          <w:lang w:val="hy-AM"/>
        </w:rPr>
        <w:t xml:space="preserve">թիվ       </w:t>
      </w:r>
      <w:r w:rsidRPr="00413E25">
        <w:rPr>
          <w:rFonts w:ascii="GHEA Grapalat" w:hAnsi="GHEA Grapalat"/>
          <w:shd w:val="clear" w:color="auto" w:fill="FFFFFF"/>
          <w:lang w:val="hy-AM"/>
        </w:rPr>
        <w:t>2.1-ի</w:t>
      </w:r>
      <w:r w:rsidR="003A7E7C" w:rsidRPr="00413E25">
        <w:rPr>
          <w:rFonts w:ascii="GHEA Grapalat" w:hAnsi="GHEA Grapalat"/>
          <w:shd w:val="clear" w:color="auto" w:fill="FFFFFF"/>
          <w:lang w:val="hy-AM"/>
        </w:rPr>
        <w:t xml:space="preserve"> </w:t>
      </w:r>
      <w:r w:rsidR="00E97345" w:rsidRPr="00413E25">
        <w:rPr>
          <w:rFonts w:ascii="GHEA Grapalat" w:hAnsi="GHEA Grapalat"/>
          <w:b/>
          <w:bCs/>
          <w:shd w:val="clear" w:color="auto" w:fill="FFFFFF"/>
          <w:lang w:val="hy-AM"/>
        </w:rPr>
        <w:t>(հատոր 1-ին, գ.թ. 20</w:t>
      </w:r>
      <w:r w:rsidRPr="00413E25">
        <w:rPr>
          <w:rFonts w:ascii="GHEA Grapalat" w:hAnsi="GHEA Grapalat"/>
          <w:b/>
          <w:bCs/>
          <w:shd w:val="clear" w:color="auto" w:fill="FFFFFF"/>
          <w:lang w:val="hy-AM"/>
        </w:rPr>
        <w:noBreakHyphen/>
      </w:r>
      <w:r w:rsidR="00E97345" w:rsidRPr="00413E25">
        <w:rPr>
          <w:rFonts w:ascii="GHEA Grapalat" w:hAnsi="GHEA Grapalat"/>
          <w:b/>
          <w:bCs/>
          <w:shd w:val="clear" w:color="auto" w:fill="FFFFFF"/>
          <w:lang w:val="hy-AM"/>
        </w:rPr>
        <w:t>28)</w:t>
      </w:r>
      <w:r w:rsidR="00E97345" w:rsidRPr="00413E25">
        <w:rPr>
          <w:rFonts w:ascii="Cambria Math" w:hAnsi="Cambria Math" w:cs="Cambria Math"/>
          <w:shd w:val="clear" w:color="auto" w:fill="FFFFFF"/>
          <w:lang w:val="hy-AM"/>
        </w:rPr>
        <w:t>․</w:t>
      </w:r>
    </w:p>
    <w:p w14:paraId="58E9C089" w14:textId="0828EC0A" w:rsidR="003A7E7C" w:rsidRPr="00413E25" w:rsidRDefault="003A7E7C" w:rsidP="00FC37A8">
      <w:pPr>
        <w:widowControl w:val="0"/>
        <w:tabs>
          <w:tab w:val="left" w:pos="709"/>
          <w:tab w:val="left" w:pos="851"/>
        </w:tabs>
        <w:spacing w:line="271" w:lineRule="auto"/>
        <w:ind w:right="-1" w:firstLine="567"/>
        <w:jc w:val="both"/>
        <w:rPr>
          <w:rFonts w:ascii="GHEA Grapalat" w:hAnsi="GHEA Grapalat"/>
          <w:shd w:val="clear" w:color="auto" w:fill="FFFFFF"/>
          <w:lang w:val="hy-AM"/>
        </w:rPr>
      </w:pPr>
      <w:r w:rsidRPr="00413E25">
        <w:rPr>
          <w:rFonts w:ascii="GHEA Grapalat" w:hAnsi="GHEA Grapalat"/>
          <w:shd w:val="clear" w:color="auto" w:fill="FFFFFF"/>
          <w:lang w:val="hy-AM"/>
        </w:rPr>
        <w:t xml:space="preserve">Հրավերի հավելված </w:t>
      </w:r>
      <w:r w:rsidR="00807F7E" w:rsidRPr="00413E25">
        <w:rPr>
          <w:rFonts w:ascii="GHEA Grapalat" w:hAnsi="GHEA Grapalat"/>
          <w:shd w:val="clear" w:color="auto" w:fill="FFFFFF"/>
          <w:lang w:val="hy-AM"/>
        </w:rPr>
        <w:t xml:space="preserve">թիվ </w:t>
      </w:r>
      <w:r w:rsidRPr="00413E25">
        <w:rPr>
          <w:rFonts w:ascii="GHEA Grapalat" w:hAnsi="GHEA Grapalat"/>
          <w:shd w:val="clear" w:color="auto" w:fill="FFFFFF"/>
          <w:lang w:val="hy-AM"/>
        </w:rPr>
        <w:t>2.1-</w:t>
      </w:r>
      <w:r w:rsidR="009E2207" w:rsidRPr="00413E25">
        <w:rPr>
          <w:rFonts w:ascii="GHEA Grapalat" w:hAnsi="GHEA Grapalat"/>
          <w:shd w:val="clear" w:color="auto" w:fill="FFFFFF"/>
          <w:lang w:val="hy-AM"/>
        </w:rPr>
        <w:t>ով սահմանված է եղել, որ</w:t>
      </w:r>
      <w:r w:rsidRPr="00413E25">
        <w:rPr>
          <w:rFonts w:ascii="GHEA Grapalat" w:hAnsi="GHEA Grapalat"/>
          <w:shd w:val="clear" w:color="auto" w:fill="FFFFFF"/>
          <w:lang w:val="hy-AM"/>
        </w:rPr>
        <w:t xml:space="preserve"> մասնակցի կողմից ներկայացված ծավալաթերթ-նախահաշիվը պետք է պարունակի </w:t>
      </w:r>
      <w:r w:rsidRPr="00413E25">
        <w:rPr>
          <w:rFonts w:ascii="GHEA Grapalat" w:hAnsi="GHEA Grapalat" w:cs="GHEA Grapalat"/>
          <w:shd w:val="clear" w:color="auto" w:fill="FFFFFF"/>
          <w:lang w:val="hy-AM"/>
        </w:rPr>
        <w:t xml:space="preserve">«Չնախատեսված ծախսեր 3%» տողը </w:t>
      </w:r>
      <w:r w:rsidRPr="00413E25">
        <w:rPr>
          <w:rFonts w:ascii="GHEA Grapalat" w:hAnsi="GHEA Grapalat" w:cs="GHEA Grapalat"/>
          <w:b/>
          <w:bCs/>
          <w:shd w:val="clear" w:color="auto" w:fill="FFFFFF"/>
          <w:lang w:val="hy-AM"/>
        </w:rPr>
        <w:t>(անվիճելի փաստ)</w:t>
      </w:r>
      <w:r w:rsidRPr="00413E25">
        <w:rPr>
          <w:rFonts w:ascii="Cambria Math" w:hAnsi="Cambria Math" w:cs="Cambria Math"/>
          <w:b/>
          <w:bCs/>
          <w:shd w:val="clear" w:color="auto" w:fill="FFFFFF"/>
          <w:lang w:val="hy-AM"/>
        </w:rPr>
        <w:t>․</w:t>
      </w:r>
    </w:p>
    <w:p w14:paraId="3F5ACA20" w14:textId="0A5041A7" w:rsidR="00514DC1" w:rsidRPr="00413E25" w:rsidRDefault="00514DC1" w:rsidP="00FC37A8">
      <w:pPr>
        <w:widowControl w:val="0"/>
        <w:tabs>
          <w:tab w:val="left" w:pos="709"/>
          <w:tab w:val="left" w:pos="851"/>
        </w:tabs>
        <w:spacing w:line="271" w:lineRule="auto"/>
        <w:ind w:right="-1" w:firstLine="567"/>
        <w:jc w:val="both"/>
        <w:rPr>
          <w:rFonts w:ascii="GHEA Grapalat" w:hAnsi="GHEA Grapalat"/>
          <w:shd w:val="clear" w:color="auto" w:fill="FFFFFF"/>
          <w:lang w:val="hy-AM"/>
        </w:rPr>
      </w:pPr>
      <w:r w:rsidRPr="00413E25">
        <w:rPr>
          <w:rFonts w:ascii="GHEA Grapalat" w:hAnsi="GHEA Grapalat"/>
          <w:shd w:val="clear" w:color="auto" w:fill="FFFFFF"/>
          <w:lang w:val="hy-AM"/>
        </w:rPr>
        <w:t>3)</w:t>
      </w:r>
      <w:r w:rsidR="00E97345" w:rsidRPr="00413E25">
        <w:rPr>
          <w:rFonts w:ascii="Calibri" w:hAnsi="Calibri" w:cs="Calibri"/>
          <w:shd w:val="clear" w:color="auto" w:fill="FFFFFF"/>
          <w:lang w:val="hy-AM"/>
        </w:rPr>
        <w:t> </w:t>
      </w:r>
      <w:r w:rsidRPr="00413E25">
        <w:rPr>
          <w:rFonts w:ascii="GHEA Grapalat" w:hAnsi="GHEA Grapalat"/>
          <w:shd w:val="clear" w:color="auto" w:fill="FFFFFF"/>
          <w:lang w:val="hy-AM"/>
        </w:rPr>
        <w:t>Ընթացակարգի շրջանակներում Ընկերությունը ներկայացրել է գնանշման հարցմանը մասնակցելու դիմում-հայտարարություն</w:t>
      </w:r>
      <w:r w:rsidR="00E97345" w:rsidRPr="00413E25">
        <w:rPr>
          <w:rFonts w:ascii="GHEA Grapalat" w:hAnsi="GHEA Grapalat"/>
          <w:shd w:val="clear" w:color="auto" w:fill="FFFFFF"/>
          <w:lang w:val="hy-AM"/>
        </w:rPr>
        <w:t xml:space="preserve"> </w:t>
      </w:r>
      <w:r w:rsidR="00E97345" w:rsidRPr="00413E25">
        <w:rPr>
          <w:rFonts w:ascii="GHEA Grapalat" w:hAnsi="GHEA Grapalat"/>
          <w:b/>
          <w:bCs/>
          <w:shd w:val="clear" w:color="auto" w:fill="FFFFFF"/>
          <w:lang w:val="hy-AM"/>
        </w:rPr>
        <w:t>(հատոր 1-ին, գ.թ. 78)</w:t>
      </w:r>
      <w:r w:rsidR="009E2207" w:rsidRPr="00413E25">
        <w:rPr>
          <w:rFonts w:ascii="Cambria Math" w:hAnsi="Cambria Math" w:cs="Cambria Math"/>
          <w:shd w:val="clear" w:color="auto" w:fill="FFFFFF"/>
          <w:lang w:val="hy-AM"/>
        </w:rPr>
        <w:t>․</w:t>
      </w:r>
    </w:p>
    <w:p w14:paraId="4BE6AD08" w14:textId="24F3F9C0" w:rsidR="00514DC1" w:rsidRPr="00413E25" w:rsidRDefault="00514DC1" w:rsidP="00FC37A8">
      <w:pPr>
        <w:widowControl w:val="0"/>
        <w:tabs>
          <w:tab w:val="left" w:pos="709"/>
          <w:tab w:val="left" w:pos="851"/>
        </w:tabs>
        <w:spacing w:line="271" w:lineRule="auto"/>
        <w:ind w:right="-1" w:firstLine="567"/>
        <w:jc w:val="both"/>
        <w:rPr>
          <w:rFonts w:ascii="GHEA Grapalat" w:hAnsi="GHEA Grapalat"/>
          <w:shd w:val="clear" w:color="auto" w:fill="FFFFFF"/>
          <w:lang w:val="hy-AM"/>
        </w:rPr>
      </w:pPr>
      <w:r w:rsidRPr="00413E25">
        <w:rPr>
          <w:rFonts w:ascii="GHEA Grapalat" w:hAnsi="GHEA Grapalat"/>
          <w:shd w:val="clear" w:color="auto" w:fill="FFFFFF"/>
          <w:lang w:val="hy-AM"/>
        </w:rPr>
        <w:t>4)</w:t>
      </w:r>
      <w:r w:rsidRPr="00413E25">
        <w:rPr>
          <w:rFonts w:ascii="Calibri" w:hAnsi="Calibri" w:cs="Calibri"/>
          <w:shd w:val="clear" w:color="auto" w:fill="FFFFFF"/>
          <w:lang w:val="hy-AM"/>
        </w:rPr>
        <w:t> </w:t>
      </w:r>
      <w:r w:rsidR="00F30828" w:rsidRPr="00413E25">
        <w:rPr>
          <w:rFonts w:ascii="GHEA Grapalat" w:hAnsi="GHEA Grapalat" w:cs="GHEA Grapalat"/>
          <w:shd w:val="clear" w:color="auto" w:fill="FFFFFF"/>
          <w:lang w:val="hy-AM"/>
        </w:rPr>
        <w:t>գ</w:t>
      </w:r>
      <w:r w:rsidRPr="00413E25">
        <w:rPr>
          <w:rFonts w:ascii="GHEA Grapalat" w:hAnsi="GHEA Grapalat" w:cs="GHEA Grapalat"/>
          <w:shd w:val="clear" w:color="auto" w:fill="FFFFFF"/>
          <w:lang w:val="hy-AM"/>
        </w:rPr>
        <w:t>նահատող հանձնաժողովի 21</w:t>
      </w:r>
      <w:r w:rsidRPr="00413E25">
        <w:rPr>
          <w:rFonts w:ascii="Cambria Math" w:hAnsi="Cambria Math" w:cs="Cambria Math"/>
          <w:shd w:val="clear" w:color="auto" w:fill="FFFFFF"/>
          <w:lang w:val="hy-AM"/>
        </w:rPr>
        <w:t>․</w:t>
      </w:r>
      <w:r w:rsidRPr="00413E25">
        <w:rPr>
          <w:rFonts w:ascii="GHEA Grapalat" w:hAnsi="GHEA Grapalat" w:cs="GHEA Grapalat"/>
          <w:shd w:val="clear" w:color="auto" w:fill="FFFFFF"/>
          <w:lang w:val="hy-AM"/>
        </w:rPr>
        <w:t>03</w:t>
      </w:r>
      <w:r w:rsidRPr="00413E25">
        <w:rPr>
          <w:rFonts w:ascii="Cambria Math" w:hAnsi="Cambria Math" w:cs="Cambria Math"/>
          <w:shd w:val="clear" w:color="auto" w:fill="FFFFFF"/>
          <w:lang w:val="hy-AM"/>
        </w:rPr>
        <w:t>․</w:t>
      </w:r>
      <w:r w:rsidRPr="00413E25">
        <w:rPr>
          <w:rFonts w:ascii="GHEA Grapalat" w:hAnsi="GHEA Grapalat" w:cs="GHEA Grapalat"/>
          <w:shd w:val="clear" w:color="auto" w:fill="FFFFFF"/>
          <w:lang w:val="hy-AM"/>
        </w:rPr>
        <w:t>2023 թվականի թիվ 4 արձանագրությա</w:t>
      </w:r>
      <w:r w:rsidR="00417067" w:rsidRPr="00413E25">
        <w:rPr>
          <w:rFonts w:ascii="GHEA Grapalat" w:hAnsi="GHEA Grapalat" w:cs="GHEA Grapalat"/>
          <w:shd w:val="clear" w:color="auto" w:fill="FFFFFF"/>
          <w:lang w:val="hy-AM"/>
        </w:rPr>
        <w:t>ն 1</w:t>
      </w:r>
      <w:r w:rsidR="00417067" w:rsidRPr="00413E25">
        <w:rPr>
          <w:rFonts w:ascii="Cambria Math" w:hAnsi="Cambria Math" w:cs="Cambria Math"/>
          <w:shd w:val="clear" w:color="auto" w:fill="FFFFFF"/>
          <w:lang w:val="hy-AM"/>
        </w:rPr>
        <w:t>․</w:t>
      </w:r>
      <w:r w:rsidR="00417067" w:rsidRPr="00413E25">
        <w:rPr>
          <w:rFonts w:ascii="GHEA Grapalat" w:hAnsi="GHEA Grapalat" w:cs="GHEA Grapalat"/>
          <w:shd w:val="clear" w:color="auto" w:fill="FFFFFF"/>
          <w:lang w:val="hy-AM"/>
        </w:rPr>
        <w:t>1</w:t>
      </w:r>
      <w:r w:rsidR="00C83DF9" w:rsidRPr="00413E25">
        <w:rPr>
          <w:rFonts w:ascii="GHEA Grapalat" w:hAnsi="GHEA Grapalat" w:cs="GHEA Grapalat"/>
          <w:shd w:val="clear" w:color="auto" w:fill="FFFFFF"/>
          <w:lang w:val="hy-AM"/>
        </w:rPr>
        <w:t>-ին</w:t>
      </w:r>
      <w:r w:rsidR="00417067" w:rsidRPr="00413E25">
        <w:rPr>
          <w:rFonts w:ascii="GHEA Grapalat" w:hAnsi="GHEA Grapalat" w:cs="GHEA Grapalat"/>
          <w:shd w:val="clear" w:color="auto" w:fill="FFFFFF"/>
          <w:lang w:val="hy-AM"/>
        </w:rPr>
        <w:t xml:space="preserve"> կետի համաձայն՝</w:t>
      </w:r>
      <w:r w:rsidRPr="00413E25">
        <w:rPr>
          <w:rFonts w:ascii="GHEA Grapalat" w:hAnsi="GHEA Grapalat" w:cs="GHEA Grapalat"/>
          <w:shd w:val="clear" w:color="auto" w:fill="FFFFFF"/>
          <w:lang w:val="hy-AM"/>
        </w:rPr>
        <w:t xml:space="preserve"> </w:t>
      </w:r>
      <w:r w:rsidR="006B300E" w:rsidRPr="00413E25">
        <w:rPr>
          <w:rFonts w:ascii="GHEA Grapalat" w:hAnsi="GHEA Grapalat"/>
          <w:shd w:val="clear" w:color="auto" w:fill="FFFFFF"/>
          <w:lang w:val="hy-AM"/>
        </w:rPr>
        <w:t>(</w:t>
      </w:r>
      <w:r w:rsidR="006B300E" w:rsidRPr="00413E25">
        <w:rPr>
          <w:rFonts w:ascii="GHEA Grapalat" w:hAnsi="GHEA Grapalat" w:cs="Sylfaen"/>
          <w:lang w:val="hy-AM"/>
        </w:rPr>
        <w:t>...</w:t>
      </w:r>
      <w:r w:rsidR="006B300E" w:rsidRPr="00413E25">
        <w:rPr>
          <w:rFonts w:ascii="GHEA Grapalat" w:hAnsi="GHEA Grapalat"/>
          <w:shd w:val="clear" w:color="auto" w:fill="FFFFFF"/>
          <w:lang w:val="hy-AM"/>
        </w:rPr>
        <w:t xml:space="preserve">) </w:t>
      </w:r>
      <w:r w:rsidRPr="00413E25">
        <w:rPr>
          <w:rFonts w:ascii="GHEA Grapalat" w:hAnsi="GHEA Grapalat" w:cs="GHEA Grapalat"/>
          <w:shd w:val="clear" w:color="auto" w:fill="FFFFFF"/>
          <w:lang w:val="hy-AM"/>
        </w:rPr>
        <w:t xml:space="preserve">Ընկերության կողմից ներկայացված հայտում առկա </w:t>
      </w:r>
      <w:r w:rsidR="00417067" w:rsidRPr="00413E25">
        <w:rPr>
          <w:rFonts w:ascii="GHEA Grapalat" w:hAnsi="GHEA Grapalat" w:cs="GHEA Grapalat"/>
          <w:shd w:val="clear" w:color="auto" w:fill="FFFFFF"/>
          <w:lang w:val="hy-AM"/>
        </w:rPr>
        <w:t>են</w:t>
      </w:r>
      <w:r w:rsidRPr="00413E25">
        <w:rPr>
          <w:rFonts w:ascii="GHEA Grapalat" w:hAnsi="GHEA Grapalat" w:cs="GHEA Grapalat"/>
          <w:shd w:val="clear" w:color="auto" w:fill="FFFFFF"/>
          <w:lang w:val="hy-AM"/>
        </w:rPr>
        <w:t xml:space="preserve"> հրավերով պահանջվող փաստաթղթերը։</w:t>
      </w:r>
      <w:r w:rsidRPr="00413E25">
        <w:rPr>
          <w:rFonts w:ascii="GHEA Grapalat" w:hAnsi="GHEA Grapalat"/>
          <w:shd w:val="clear" w:color="auto" w:fill="FFFFFF"/>
          <w:lang w:val="hy-AM"/>
        </w:rPr>
        <w:t xml:space="preserve"> </w:t>
      </w:r>
      <w:r w:rsidRPr="00413E25">
        <w:rPr>
          <w:rFonts w:ascii="GHEA Grapalat" w:hAnsi="GHEA Grapalat" w:cs="GHEA Grapalat"/>
          <w:shd w:val="clear" w:color="auto" w:fill="FFFFFF"/>
          <w:lang w:val="hy-AM"/>
        </w:rPr>
        <w:t>Նույն</w:t>
      </w:r>
      <w:r w:rsidRPr="00413E25">
        <w:rPr>
          <w:rFonts w:ascii="GHEA Grapalat" w:hAnsi="GHEA Grapalat"/>
          <w:shd w:val="clear" w:color="auto" w:fill="FFFFFF"/>
          <w:lang w:val="hy-AM"/>
        </w:rPr>
        <w:t xml:space="preserve"> </w:t>
      </w:r>
      <w:r w:rsidRPr="00413E25">
        <w:rPr>
          <w:rFonts w:ascii="GHEA Grapalat" w:hAnsi="GHEA Grapalat" w:cs="GHEA Grapalat"/>
          <w:shd w:val="clear" w:color="auto" w:fill="FFFFFF"/>
          <w:lang w:val="hy-AM"/>
        </w:rPr>
        <w:t>արձանագրության</w:t>
      </w:r>
      <w:r w:rsidRPr="00413E25">
        <w:rPr>
          <w:rFonts w:ascii="GHEA Grapalat" w:hAnsi="GHEA Grapalat"/>
          <w:shd w:val="clear" w:color="auto" w:fill="FFFFFF"/>
          <w:lang w:val="hy-AM"/>
        </w:rPr>
        <w:t xml:space="preserve"> 2</w:t>
      </w:r>
      <w:r w:rsidRPr="00413E25">
        <w:rPr>
          <w:rFonts w:ascii="Cambria Math" w:hAnsi="Cambria Math" w:cs="Cambria Math"/>
          <w:shd w:val="clear" w:color="auto" w:fill="FFFFFF"/>
          <w:lang w:val="hy-AM"/>
        </w:rPr>
        <w:t>․</w:t>
      </w:r>
      <w:r w:rsidRPr="00413E25">
        <w:rPr>
          <w:rFonts w:ascii="GHEA Grapalat" w:hAnsi="GHEA Grapalat"/>
          <w:shd w:val="clear" w:color="auto" w:fill="FFFFFF"/>
          <w:lang w:val="hy-AM"/>
        </w:rPr>
        <w:t>13</w:t>
      </w:r>
      <w:r w:rsidR="00C83DF9" w:rsidRPr="00413E25">
        <w:rPr>
          <w:rFonts w:ascii="GHEA Grapalat" w:hAnsi="GHEA Grapalat"/>
          <w:shd w:val="clear" w:color="auto" w:fill="FFFFFF"/>
          <w:lang w:val="hy-AM"/>
        </w:rPr>
        <w:t>-րդ</w:t>
      </w:r>
      <w:r w:rsidRPr="00413E25">
        <w:rPr>
          <w:rFonts w:ascii="GHEA Grapalat" w:hAnsi="GHEA Grapalat"/>
          <w:shd w:val="clear" w:color="auto" w:fill="FFFFFF"/>
          <w:lang w:val="hy-AM"/>
        </w:rPr>
        <w:t xml:space="preserve"> </w:t>
      </w:r>
      <w:r w:rsidRPr="00413E25">
        <w:rPr>
          <w:rFonts w:ascii="GHEA Grapalat" w:hAnsi="GHEA Grapalat" w:cs="GHEA Grapalat"/>
          <w:shd w:val="clear" w:color="auto" w:fill="FFFFFF"/>
          <w:lang w:val="hy-AM"/>
        </w:rPr>
        <w:t>կետ</w:t>
      </w:r>
      <w:r w:rsidR="00417067" w:rsidRPr="00413E25">
        <w:rPr>
          <w:rFonts w:ascii="GHEA Grapalat" w:hAnsi="GHEA Grapalat" w:cs="GHEA Grapalat"/>
          <w:shd w:val="clear" w:color="auto" w:fill="FFFFFF"/>
          <w:lang w:val="hy-AM"/>
        </w:rPr>
        <w:t>ի համաձայն՝ Ընկերության կողմից ներկայացված հայտում առկա</w:t>
      </w:r>
      <w:r w:rsidR="00417067" w:rsidRPr="00413E25">
        <w:rPr>
          <w:rFonts w:ascii="Cambria Math" w:hAnsi="Cambria Math" w:cs="Cambria Math"/>
          <w:shd w:val="clear" w:color="auto" w:fill="FFFFFF"/>
          <w:lang w:val="hy-AM"/>
        </w:rPr>
        <w:t>․</w:t>
      </w:r>
    </w:p>
    <w:p w14:paraId="47337727" w14:textId="5B10C3C8" w:rsidR="00514DC1" w:rsidRPr="00413E25" w:rsidRDefault="00417067" w:rsidP="00FC37A8">
      <w:pPr>
        <w:widowControl w:val="0"/>
        <w:tabs>
          <w:tab w:val="left" w:pos="709"/>
          <w:tab w:val="left" w:pos="851"/>
        </w:tabs>
        <w:spacing w:line="271" w:lineRule="auto"/>
        <w:ind w:right="-1" w:firstLine="567"/>
        <w:jc w:val="both"/>
        <w:rPr>
          <w:rFonts w:ascii="GHEA Grapalat" w:hAnsi="GHEA Grapalat"/>
          <w:shd w:val="clear" w:color="auto" w:fill="FFFFFF"/>
          <w:lang w:val="hy-AM"/>
        </w:rPr>
      </w:pPr>
      <w:r w:rsidRPr="00413E25">
        <w:rPr>
          <w:rFonts w:ascii="GHEA Grapalat" w:hAnsi="GHEA Grapalat"/>
          <w:shd w:val="clear" w:color="auto" w:fill="FFFFFF"/>
          <w:lang w:val="hy-AM"/>
        </w:rPr>
        <w:t>-</w:t>
      </w:r>
      <w:r w:rsidR="00F919BF" w:rsidRPr="00413E25">
        <w:rPr>
          <w:rFonts w:ascii="Calibri" w:hAnsi="Calibri" w:cs="Calibri"/>
          <w:shd w:val="clear" w:color="auto" w:fill="FFFFFF"/>
          <w:lang w:val="hy-AM"/>
        </w:rPr>
        <w:t> </w:t>
      </w:r>
      <w:r w:rsidR="00514DC1" w:rsidRPr="00413E25">
        <w:rPr>
          <w:rFonts w:ascii="GHEA Grapalat" w:hAnsi="GHEA Grapalat"/>
          <w:shd w:val="clear" w:color="auto" w:fill="FFFFFF"/>
          <w:lang w:val="hy-AM"/>
        </w:rPr>
        <w:t>դիմում-հայտարարությունը (Հավելված 1) կազմված է հրավերով սահմանված պայմաններին համապատասխան,</w:t>
      </w:r>
    </w:p>
    <w:p w14:paraId="6415C9AE" w14:textId="32283CBE" w:rsidR="00514DC1" w:rsidRPr="00413E25" w:rsidRDefault="00417067" w:rsidP="00FC37A8">
      <w:pPr>
        <w:widowControl w:val="0"/>
        <w:tabs>
          <w:tab w:val="left" w:pos="709"/>
          <w:tab w:val="left" w:pos="851"/>
        </w:tabs>
        <w:spacing w:line="271" w:lineRule="auto"/>
        <w:ind w:right="-1" w:firstLine="567"/>
        <w:jc w:val="both"/>
        <w:rPr>
          <w:rFonts w:ascii="GHEA Grapalat" w:hAnsi="GHEA Grapalat"/>
          <w:shd w:val="clear" w:color="auto" w:fill="FFFFFF"/>
          <w:lang w:val="hy-AM"/>
        </w:rPr>
      </w:pPr>
      <w:r w:rsidRPr="00413E25">
        <w:rPr>
          <w:rFonts w:ascii="GHEA Grapalat" w:hAnsi="GHEA Grapalat"/>
          <w:shd w:val="clear" w:color="auto" w:fill="FFFFFF"/>
          <w:lang w:val="hy-AM"/>
        </w:rPr>
        <w:t>-</w:t>
      </w:r>
      <w:r w:rsidR="00F919BF" w:rsidRPr="00413E25">
        <w:rPr>
          <w:rFonts w:ascii="Calibri" w:hAnsi="Calibri" w:cs="Calibri"/>
          <w:shd w:val="clear" w:color="auto" w:fill="FFFFFF"/>
          <w:lang w:val="hy-AM"/>
        </w:rPr>
        <w:t> </w:t>
      </w:r>
      <w:r w:rsidR="00514DC1" w:rsidRPr="00413E25">
        <w:rPr>
          <w:rFonts w:ascii="GHEA Grapalat" w:hAnsi="GHEA Grapalat"/>
          <w:shd w:val="clear" w:color="auto" w:fill="FFFFFF"/>
          <w:lang w:val="hy-AM"/>
        </w:rPr>
        <w:t>գնային առաջարկը (Հավելված 2) կազմված է հրավերով սահմանված պայմաններին համապատասխան,</w:t>
      </w:r>
    </w:p>
    <w:p w14:paraId="1BB9767A" w14:textId="57363794" w:rsidR="00514DC1" w:rsidRPr="00413E25" w:rsidRDefault="00417067" w:rsidP="00FC37A8">
      <w:pPr>
        <w:widowControl w:val="0"/>
        <w:tabs>
          <w:tab w:val="left" w:pos="709"/>
          <w:tab w:val="left" w:pos="851"/>
        </w:tabs>
        <w:spacing w:line="271" w:lineRule="auto"/>
        <w:ind w:right="-1" w:firstLine="567"/>
        <w:jc w:val="both"/>
        <w:rPr>
          <w:rFonts w:ascii="GHEA Grapalat" w:hAnsi="GHEA Grapalat"/>
          <w:shd w:val="clear" w:color="auto" w:fill="FFFFFF"/>
          <w:lang w:val="hy-AM"/>
        </w:rPr>
      </w:pPr>
      <w:r w:rsidRPr="00413E25">
        <w:rPr>
          <w:rFonts w:ascii="GHEA Grapalat" w:hAnsi="GHEA Grapalat"/>
          <w:shd w:val="clear" w:color="auto" w:fill="FFFFFF"/>
          <w:lang w:val="hy-AM"/>
        </w:rPr>
        <w:t>-</w:t>
      </w:r>
      <w:r w:rsidR="00F919BF" w:rsidRPr="00413E25">
        <w:rPr>
          <w:rFonts w:ascii="Calibri" w:hAnsi="Calibri" w:cs="Calibri"/>
          <w:shd w:val="clear" w:color="auto" w:fill="FFFFFF"/>
          <w:lang w:val="hy-AM"/>
        </w:rPr>
        <w:t> </w:t>
      </w:r>
      <w:r w:rsidR="00514DC1" w:rsidRPr="00413E25">
        <w:rPr>
          <w:rFonts w:ascii="GHEA Grapalat" w:hAnsi="GHEA Grapalat"/>
          <w:shd w:val="clear" w:color="auto" w:fill="FFFFFF"/>
          <w:lang w:val="hy-AM"/>
        </w:rPr>
        <w:t>ծավալաթերթ-նախահաշվում (Հավելված</w:t>
      </w:r>
      <w:r w:rsidR="00571E3A" w:rsidRPr="00413E25">
        <w:rPr>
          <w:rFonts w:ascii="GHEA Grapalat" w:hAnsi="GHEA Grapalat"/>
          <w:shd w:val="clear" w:color="auto" w:fill="FFFFFF"/>
          <w:lang w:val="hy-AM"/>
        </w:rPr>
        <w:t xml:space="preserve"> թիվ</w:t>
      </w:r>
      <w:r w:rsidR="00514DC1" w:rsidRPr="00413E25">
        <w:rPr>
          <w:rFonts w:ascii="GHEA Grapalat" w:hAnsi="GHEA Grapalat"/>
          <w:shd w:val="clear" w:color="auto" w:fill="FFFFFF"/>
          <w:lang w:val="hy-AM"/>
        </w:rPr>
        <w:t xml:space="preserve"> 2</w:t>
      </w:r>
      <w:r w:rsidR="00514DC1" w:rsidRPr="00413E25">
        <w:rPr>
          <w:rFonts w:ascii="Cambria Math" w:hAnsi="Cambria Math" w:cs="Cambria Math"/>
          <w:shd w:val="clear" w:color="auto" w:fill="FFFFFF"/>
          <w:lang w:val="hy-AM"/>
        </w:rPr>
        <w:t>․</w:t>
      </w:r>
      <w:r w:rsidR="00514DC1" w:rsidRPr="00413E25">
        <w:rPr>
          <w:rFonts w:ascii="GHEA Grapalat" w:hAnsi="GHEA Grapalat"/>
          <w:shd w:val="clear" w:color="auto" w:fill="FFFFFF"/>
          <w:lang w:val="hy-AM"/>
        </w:rPr>
        <w:t xml:space="preserve">1) </w:t>
      </w:r>
      <w:r w:rsidR="00514DC1" w:rsidRPr="00413E25">
        <w:rPr>
          <w:rFonts w:ascii="GHEA Grapalat" w:hAnsi="GHEA Grapalat" w:cs="GHEA Grapalat"/>
          <w:shd w:val="clear" w:color="auto" w:fill="FFFFFF"/>
          <w:lang w:val="hy-AM"/>
        </w:rPr>
        <w:t>բացակայում</w:t>
      </w:r>
      <w:r w:rsidR="00514DC1" w:rsidRPr="00413E25">
        <w:rPr>
          <w:rFonts w:ascii="GHEA Grapalat" w:hAnsi="GHEA Grapalat"/>
          <w:shd w:val="clear" w:color="auto" w:fill="FFFFFF"/>
          <w:lang w:val="hy-AM"/>
        </w:rPr>
        <w:t xml:space="preserve"> </w:t>
      </w:r>
      <w:r w:rsidR="00514DC1" w:rsidRPr="00413E25">
        <w:rPr>
          <w:rFonts w:ascii="GHEA Grapalat" w:hAnsi="GHEA Grapalat" w:cs="GHEA Grapalat"/>
          <w:shd w:val="clear" w:color="auto" w:fill="FFFFFF"/>
          <w:lang w:val="hy-AM"/>
        </w:rPr>
        <w:t>է</w:t>
      </w:r>
      <w:r w:rsidR="00514DC1" w:rsidRPr="00413E25">
        <w:rPr>
          <w:rFonts w:ascii="GHEA Grapalat" w:hAnsi="GHEA Grapalat"/>
          <w:shd w:val="clear" w:color="auto" w:fill="FFFFFF"/>
          <w:lang w:val="hy-AM"/>
        </w:rPr>
        <w:t xml:space="preserve"> </w:t>
      </w:r>
      <w:r w:rsidR="00514DC1" w:rsidRPr="00413E25">
        <w:rPr>
          <w:rFonts w:ascii="GHEA Grapalat" w:hAnsi="GHEA Grapalat" w:cs="GHEA Grapalat"/>
          <w:shd w:val="clear" w:color="auto" w:fill="FFFFFF"/>
          <w:lang w:val="hy-AM"/>
        </w:rPr>
        <w:t>կատարման</w:t>
      </w:r>
      <w:r w:rsidR="00514DC1" w:rsidRPr="00413E25">
        <w:rPr>
          <w:rFonts w:ascii="GHEA Grapalat" w:hAnsi="GHEA Grapalat"/>
          <w:shd w:val="clear" w:color="auto" w:fill="FFFFFF"/>
          <w:lang w:val="hy-AM"/>
        </w:rPr>
        <w:t xml:space="preserve"> </w:t>
      </w:r>
      <w:r w:rsidR="00514DC1" w:rsidRPr="00413E25">
        <w:rPr>
          <w:rFonts w:ascii="GHEA Grapalat" w:hAnsi="GHEA Grapalat" w:cs="GHEA Grapalat"/>
          <w:shd w:val="clear" w:color="auto" w:fill="FFFFFF"/>
          <w:lang w:val="hy-AM"/>
        </w:rPr>
        <w:t>ենթակա</w:t>
      </w:r>
      <w:r w:rsidR="00514DC1" w:rsidRPr="00413E25">
        <w:rPr>
          <w:rFonts w:ascii="GHEA Grapalat" w:hAnsi="GHEA Grapalat"/>
          <w:shd w:val="clear" w:color="auto" w:fill="FFFFFF"/>
          <w:lang w:val="hy-AM"/>
        </w:rPr>
        <w:t xml:space="preserve"> </w:t>
      </w:r>
      <w:r w:rsidR="00514DC1" w:rsidRPr="00413E25">
        <w:rPr>
          <w:rFonts w:ascii="GHEA Grapalat" w:hAnsi="GHEA Grapalat" w:cs="GHEA Grapalat"/>
          <w:shd w:val="clear" w:color="auto" w:fill="FFFFFF"/>
          <w:lang w:val="hy-AM"/>
        </w:rPr>
        <w:t>աշխատանքների</w:t>
      </w:r>
      <w:r w:rsidR="00514DC1" w:rsidRPr="00413E25">
        <w:rPr>
          <w:rFonts w:ascii="GHEA Grapalat" w:hAnsi="GHEA Grapalat"/>
          <w:shd w:val="clear" w:color="auto" w:fill="FFFFFF"/>
          <w:lang w:val="hy-AM"/>
        </w:rPr>
        <w:t xml:space="preserve"> համար պահանջվող չնախատեսված ծախսերի (3%) հաշվարկը։</w:t>
      </w:r>
    </w:p>
    <w:p w14:paraId="5FFF456F" w14:textId="06D969A7" w:rsidR="00514DC1" w:rsidRPr="00413E25" w:rsidRDefault="00417067" w:rsidP="00FC37A8">
      <w:pPr>
        <w:widowControl w:val="0"/>
        <w:tabs>
          <w:tab w:val="left" w:pos="709"/>
          <w:tab w:val="left" w:pos="851"/>
        </w:tabs>
        <w:spacing w:line="271" w:lineRule="auto"/>
        <w:ind w:right="-1" w:firstLine="567"/>
        <w:jc w:val="both"/>
        <w:rPr>
          <w:rFonts w:ascii="GHEA Grapalat" w:hAnsi="GHEA Grapalat"/>
          <w:shd w:val="clear" w:color="auto" w:fill="FFFFFF"/>
          <w:lang w:val="hy-AM"/>
        </w:rPr>
      </w:pPr>
      <w:r w:rsidRPr="00413E25">
        <w:rPr>
          <w:rFonts w:ascii="GHEA Grapalat" w:hAnsi="GHEA Grapalat"/>
          <w:shd w:val="clear" w:color="auto" w:fill="FFFFFF"/>
          <w:lang w:val="hy-AM"/>
        </w:rPr>
        <w:t>Հիմք ընդունելով վերոգրյալը և ղ</w:t>
      </w:r>
      <w:r w:rsidR="00514DC1" w:rsidRPr="00413E25">
        <w:rPr>
          <w:rFonts w:ascii="GHEA Grapalat" w:hAnsi="GHEA Grapalat"/>
          <w:shd w:val="clear" w:color="auto" w:fill="FFFFFF"/>
          <w:lang w:val="hy-AM"/>
        </w:rPr>
        <w:t xml:space="preserve">եկավարվելով Կարգի 41-րդ </w:t>
      </w:r>
      <w:r w:rsidRPr="00413E25">
        <w:rPr>
          <w:rFonts w:ascii="GHEA Grapalat" w:hAnsi="GHEA Grapalat"/>
          <w:shd w:val="clear" w:color="auto" w:fill="FFFFFF"/>
          <w:lang w:val="hy-AM"/>
        </w:rPr>
        <w:t>ու Հրավերի 8</w:t>
      </w:r>
      <w:r w:rsidRPr="00413E25">
        <w:rPr>
          <w:rFonts w:ascii="Cambria Math" w:hAnsi="Cambria Math" w:cs="Cambria Math"/>
          <w:shd w:val="clear" w:color="auto" w:fill="FFFFFF"/>
          <w:lang w:val="hy-AM"/>
        </w:rPr>
        <w:t>․</w:t>
      </w:r>
      <w:r w:rsidRPr="00413E25">
        <w:rPr>
          <w:rFonts w:ascii="GHEA Grapalat" w:hAnsi="GHEA Grapalat"/>
          <w:shd w:val="clear" w:color="auto" w:fill="FFFFFF"/>
          <w:lang w:val="hy-AM"/>
        </w:rPr>
        <w:t xml:space="preserve">9 </w:t>
      </w:r>
      <w:r w:rsidRPr="00413E25">
        <w:rPr>
          <w:rFonts w:ascii="GHEA Grapalat" w:hAnsi="GHEA Grapalat" w:cs="GHEA Grapalat"/>
          <w:shd w:val="clear" w:color="auto" w:fill="FFFFFF"/>
          <w:lang w:val="hy-AM"/>
        </w:rPr>
        <w:t>կետ</w:t>
      </w:r>
      <w:r w:rsidRPr="00413E25">
        <w:rPr>
          <w:rFonts w:ascii="GHEA Grapalat" w:hAnsi="GHEA Grapalat"/>
          <w:shd w:val="clear" w:color="auto" w:fill="FFFFFF"/>
          <w:lang w:val="hy-AM"/>
        </w:rPr>
        <w:t>երով</w:t>
      </w:r>
      <w:r w:rsidR="00514DC1" w:rsidRPr="00413E25">
        <w:rPr>
          <w:rFonts w:ascii="GHEA Grapalat" w:hAnsi="GHEA Grapalat"/>
          <w:shd w:val="clear" w:color="auto" w:fill="FFFFFF"/>
          <w:lang w:val="hy-AM"/>
        </w:rPr>
        <w:t xml:space="preserve">՝ գնահատող հանձնաժողովը որոշել է </w:t>
      </w:r>
      <w:r w:rsidRPr="00413E25">
        <w:rPr>
          <w:rFonts w:ascii="GHEA Grapalat" w:hAnsi="GHEA Grapalat"/>
          <w:shd w:val="clear" w:color="auto" w:fill="FFFFFF"/>
          <w:lang w:val="hy-AM"/>
        </w:rPr>
        <w:t>նիստը կասեցնել և Հ</w:t>
      </w:r>
      <w:r w:rsidR="00514DC1" w:rsidRPr="00413E25">
        <w:rPr>
          <w:rFonts w:ascii="GHEA Grapalat" w:hAnsi="GHEA Grapalat"/>
          <w:shd w:val="clear" w:color="auto" w:fill="FFFFFF"/>
          <w:lang w:val="hy-AM"/>
        </w:rPr>
        <w:t xml:space="preserve">րավերի պահանջների նկատմամբ անհամապատասխանությունների մասին էլեկտրոնային </w:t>
      </w:r>
      <w:r w:rsidR="00127263" w:rsidRPr="00413E25">
        <w:rPr>
          <w:rFonts w:ascii="GHEA Grapalat" w:hAnsi="GHEA Grapalat"/>
          <w:shd w:val="clear" w:color="auto" w:fill="FFFFFF"/>
          <w:lang w:val="hy-AM"/>
        </w:rPr>
        <w:t>եղանակով</w:t>
      </w:r>
      <w:r w:rsidR="00514DC1" w:rsidRPr="00413E25">
        <w:rPr>
          <w:rFonts w:ascii="GHEA Grapalat" w:hAnsi="GHEA Grapalat"/>
          <w:shd w:val="clear" w:color="auto" w:fill="FFFFFF"/>
          <w:lang w:val="hy-AM"/>
        </w:rPr>
        <w:t xml:space="preserve"> ծանուցել </w:t>
      </w:r>
      <w:r w:rsidRPr="00413E25">
        <w:rPr>
          <w:rFonts w:ascii="GHEA Grapalat" w:hAnsi="GHEA Grapalat"/>
          <w:shd w:val="clear" w:color="auto" w:fill="FFFFFF"/>
          <w:lang w:val="hy-AM"/>
        </w:rPr>
        <w:t>Ընկերությանը</w:t>
      </w:r>
      <w:r w:rsidR="00514DC1" w:rsidRPr="00413E25">
        <w:rPr>
          <w:rFonts w:ascii="GHEA Grapalat" w:hAnsi="GHEA Grapalat"/>
          <w:shd w:val="clear" w:color="auto" w:fill="FFFFFF"/>
          <w:lang w:val="hy-AM"/>
        </w:rPr>
        <w:t xml:space="preserve">՝ առաջարկելով մինչև </w:t>
      </w:r>
      <w:r w:rsidR="00704C2B" w:rsidRPr="00413E25">
        <w:rPr>
          <w:rFonts w:ascii="GHEA Grapalat" w:hAnsi="GHEA Grapalat"/>
          <w:shd w:val="clear" w:color="auto" w:fill="FFFFFF"/>
          <w:lang w:val="hy-AM"/>
        </w:rPr>
        <w:t>22</w:t>
      </w:r>
      <w:r w:rsidR="00704C2B" w:rsidRPr="00413E25">
        <w:rPr>
          <w:rFonts w:ascii="Cambria Math" w:hAnsi="Cambria Math" w:cs="Cambria Math"/>
          <w:shd w:val="clear" w:color="auto" w:fill="FFFFFF"/>
          <w:lang w:val="hy-AM"/>
        </w:rPr>
        <w:t>․</w:t>
      </w:r>
      <w:r w:rsidR="00704C2B" w:rsidRPr="00413E25">
        <w:rPr>
          <w:rFonts w:ascii="GHEA Grapalat" w:hAnsi="GHEA Grapalat"/>
          <w:shd w:val="clear" w:color="auto" w:fill="FFFFFF"/>
          <w:lang w:val="hy-AM"/>
        </w:rPr>
        <w:t>03</w:t>
      </w:r>
      <w:r w:rsidR="00704C2B" w:rsidRPr="00413E25">
        <w:rPr>
          <w:rFonts w:ascii="Cambria Math" w:hAnsi="Cambria Math" w:cs="Cambria Math"/>
          <w:shd w:val="clear" w:color="auto" w:fill="FFFFFF"/>
          <w:lang w:val="hy-AM"/>
        </w:rPr>
        <w:t>․</w:t>
      </w:r>
      <w:r w:rsidR="00514DC1" w:rsidRPr="00413E25">
        <w:rPr>
          <w:rFonts w:ascii="GHEA Grapalat" w:hAnsi="GHEA Grapalat"/>
          <w:shd w:val="clear" w:color="auto" w:fill="FFFFFF"/>
          <w:lang w:val="hy-AM"/>
        </w:rPr>
        <w:t xml:space="preserve">2023 թվականը ներառյալ շտկել արձանագրված </w:t>
      </w:r>
      <w:r w:rsidR="00514DC1" w:rsidRPr="00413E25">
        <w:rPr>
          <w:rFonts w:ascii="GHEA Grapalat" w:hAnsi="GHEA Grapalat"/>
          <w:shd w:val="clear" w:color="auto" w:fill="FFFFFF"/>
          <w:lang w:val="hy-AM"/>
        </w:rPr>
        <w:lastRenderedPageBreak/>
        <w:t>անհամապատասխանությունները</w:t>
      </w:r>
      <w:r w:rsidRPr="00413E25">
        <w:rPr>
          <w:rFonts w:ascii="GHEA Grapalat" w:hAnsi="GHEA Grapalat"/>
          <w:shd w:val="clear" w:color="auto" w:fill="FFFFFF"/>
          <w:lang w:val="hy-AM"/>
        </w:rPr>
        <w:t xml:space="preserve"> </w:t>
      </w:r>
      <w:r w:rsidRPr="00413E25">
        <w:rPr>
          <w:rFonts w:ascii="GHEA Grapalat" w:hAnsi="GHEA Grapalat"/>
          <w:b/>
          <w:bCs/>
          <w:shd w:val="clear" w:color="auto" w:fill="FFFFFF"/>
          <w:lang w:val="hy-AM"/>
        </w:rPr>
        <w:t>(հատոր 1-ին, գ.թ. 91-96)</w:t>
      </w:r>
      <w:r w:rsidRPr="00413E25">
        <w:rPr>
          <w:rFonts w:ascii="Cambria Math" w:hAnsi="Cambria Math" w:cs="Cambria Math"/>
          <w:shd w:val="clear" w:color="auto" w:fill="FFFFFF"/>
          <w:lang w:val="hy-AM"/>
        </w:rPr>
        <w:t>․</w:t>
      </w:r>
    </w:p>
    <w:p w14:paraId="38A51C55" w14:textId="2687C619" w:rsidR="000126C3" w:rsidRPr="00413E25" w:rsidRDefault="00514DC1" w:rsidP="00FC37A8">
      <w:pPr>
        <w:widowControl w:val="0"/>
        <w:tabs>
          <w:tab w:val="left" w:pos="709"/>
          <w:tab w:val="left" w:pos="851"/>
        </w:tabs>
        <w:spacing w:line="271" w:lineRule="auto"/>
        <w:ind w:right="-1" w:firstLine="567"/>
        <w:jc w:val="both"/>
        <w:rPr>
          <w:rFonts w:ascii="GHEA Grapalat" w:hAnsi="GHEA Grapalat"/>
          <w:shd w:val="clear" w:color="auto" w:fill="FFFFFF"/>
          <w:lang w:val="hy-AM"/>
        </w:rPr>
      </w:pPr>
      <w:r w:rsidRPr="00413E25">
        <w:rPr>
          <w:rFonts w:ascii="GHEA Grapalat" w:hAnsi="GHEA Grapalat"/>
          <w:shd w:val="clear" w:color="auto" w:fill="FFFFFF"/>
          <w:lang w:val="hy-AM"/>
        </w:rPr>
        <w:t>5)</w:t>
      </w:r>
      <w:r w:rsidR="00704C2B" w:rsidRPr="00413E25">
        <w:rPr>
          <w:rFonts w:ascii="Calibri" w:hAnsi="Calibri" w:cs="Calibri"/>
          <w:shd w:val="clear" w:color="auto" w:fill="FFFFFF"/>
          <w:lang w:val="hy-AM"/>
        </w:rPr>
        <w:t> </w:t>
      </w:r>
      <w:r w:rsidR="000126C3" w:rsidRPr="00413E25">
        <w:rPr>
          <w:rFonts w:ascii="GHEA Grapalat" w:hAnsi="GHEA Grapalat"/>
          <w:shd w:val="clear" w:color="auto" w:fill="FFFFFF"/>
          <w:lang w:val="hy-AM"/>
        </w:rPr>
        <w:t>Դեպարտամենտի ղեկավարի ֆինանսատնտեսական հարցերով տեղակալ Ա</w:t>
      </w:r>
      <w:r w:rsidR="000126C3" w:rsidRPr="00413E25">
        <w:rPr>
          <w:rFonts w:ascii="Cambria Math" w:hAnsi="Cambria Math" w:cs="Cambria Math"/>
          <w:shd w:val="clear" w:color="auto" w:fill="FFFFFF"/>
          <w:lang w:val="hy-AM"/>
        </w:rPr>
        <w:t>․</w:t>
      </w:r>
      <w:r w:rsidR="00704C2B" w:rsidRPr="00413E25">
        <w:rPr>
          <w:rFonts w:ascii="Calibri" w:hAnsi="Calibri" w:cs="Calibri"/>
          <w:shd w:val="clear" w:color="auto" w:fill="FFFFFF"/>
          <w:lang w:val="hy-AM"/>
        </w:rPr>
        <w:t> </w:t>
      </w:r>
      <w:r w:rsidR="000126C3" w:rsidRPr="00413E25">
        <w:rPr>
          <w:rFonts w:ascii="GHEA Grapalat" w:hAnsi="GHEA Grapalat"/>
          <w:shd w:val="clear" w:color="auto" w:fill="FFFFFF"/>
          <w:lang w:val="hy-AM"/>
        </w:rPr>
        <w:t>Մեսրոպյանի 21</w:t>
      </w:r>
      <w:r w:rsidR="000126C3" w:rsidRPr="00413E25">
        <w:rPr>
          <w:rFonts w:ascii="Cambria Math" w:hAnsi="Cambria Math" w:cs="Cambria Math"/>
          <w:shd w:val="clear" w:color="auto" w:fill="FFFFFF"/>
          <w:lang w:val="hy-AM"/>
        </w:rPr>
        <w:t>․</w:t>
      </w:r>
      <w:r w:rsidR="000126C3" w:rsidRPr="00413E25">
        <w:rPr>
          <w:rFonts w:ascii="GHEA Grapalat" w:hAnsi="GHEA Grapalat"/>
          <w:shd w:val="clear" w:color="auto" w:fill="FFFFFF"/>
          <w:lang w:val="hy-AM"/>
        </w:rPr>
        <w:t>03</w:t>
      </w:r>
      <w:r w:rsidR="000126C3" w:rsidRPr="00413E25">
        <w:rPr>
          <w:rFonts w:ascii="Cambria Math" w:hAnsi="Cambria Math" w:cs="Cambria Math"/>
          <w:shd w:val="clear" w:color="auto" w:fill="FFFFFF"/>
          <w:lang w:val="hy-AM"/>
        </w:rPr>
        <w:t>․</w:t>
      </w:r>
      <w:r w:rsidR="000126C3" w:rsidRPr="00413E25">
        <w:rPr>
          <w:rFonts w:ascii="GHEA Grapalat" w:hAnsi="GHEA Grapalat"/>
          <w:shd w:val="clear" w:color="auto" w:fill="FFFFFF"/>
          <w:lang w:val="hy-AM"/>
        </w:rPr>
        <w:t>2023 թվականի թիվ ԴԴ-3-Ե-2311 գրությամբ Ընկերության տնօրեն Գ.</w:t>
      </w:r>
      <w:r w:rsidR="00704C2B" w:rsidRPr="00413E25">
        <w:rPr>
          <w:rFonts w:ascii="Calibri" w:hAnsi="Calibri" w:cs="Calibri"/>
          <w:shd w:val="clear" w:color="auto" w:fill="FFFFFF"/>
          <w:lang w:val="hy-AM"/>
        </w:rPr>
        <w:t> </w:t>
      </w:r>
      <w:r w:rsidR="000126C3" w:rsidRPr="00413E25">
        <w:rPr>
          <w:rFonts w:ascii="GHEA Grapalat" w:hAnsi="GHEA Grapalat"/>
          <w:shd w:val="clear" w:color="auto" w:fill="FFFFFF"/>
          <w:lang w:val="hy-AM"/>
        </w:rPr>
        <w:t xml:space="preserve">Սարգսյանը ծանուցվել է այն մասին, որ Ընթացակարգի հայտերի բացման և գնահատման նիստի ընթացքում գնահատող հանձնաժողովի կողմից Ընկերության հայտի գնահատման արդյունքում ներկայացված հայտում արձանագրվել է հրավերի պահանջների նկատմամբ անհամապատասխանություն՝ նշելով, թե կոնկրետ ինչ անհամապատասխանություն է առկա Ընկերության կողմից ներկայացված հայտում, </w:t>
      </w:r>
      <w:r w:rsidR="009263C4" w:rsidRPr="00413E25">
        <w:rPr>
          <w:rFonts w:ascii="GHEA Grapalat" w:hAnsi="GHEA Grapalat"/>
          <w:shd w:val="clear" w:color="auto" w:fill="FFFFFF"/>
          <w:lang w:val="hy-AM"/>
        </w:rPr>
        <w:t xml:space="preserve">ու </w:t>
      </w:r>
      <w:r w:rsidR="000126C3" w:rsidRPr="00413E25">
        <w:rPr>
          <w:rFonts w:ascii="GHEA Grapalat" w:hAnsi="GHEA Grapalat"/>
          <w:shd w:val="clear" w:color="auto" w:fill="FFFFFF"/>
          <w:lang w:val="hy-AM"/>
        </w:rPr>
        <w:t>առաջարկ</w:t>
      </w:r>
      <w:r w:rsidR="00B138DB" w:rsidRPr="00413E25">
        <w:rPr>
          <w:rFonts w:ascii="GHEA Grapalat" w:hAnsi="GHEA Grapalat"/>
          <w:shd w:val="clear" w:color="auto" w:fill="FFFFFF"/>
          <w:lang w:val="hy-AM"/>
        </w:rPr>
        <w:t xml:space="preserve">վել է </w:t>
      </w:r>
      <w:r w:rsidR="00704C2B" w:rsidRPr="00413E25">
        <w:rPr>
          <w:rFonts w:ascii="GHEA Grapalat" w:hAnsi="GHEA Grapalat"/>
          <w:shd w:val="clear" w:color="auto" w:fill="FFFFFF"/>
          <w:lang w:val="hy-AM"/>
        </w:rPr>
        <w:t>մինչև 22</w:t>
      </w:r>
      <w:r w:rsidR="00704C2B" w:rsidRPr="00413E25">
        <w:rPr>
          <w:rFonts w:ascii="Cambria Math" w:hAnsi="Cambria Math" w:cs="Cambria Math"/>
          <w:shd w:val="clear" w:color="auto" w:fill="FFFFFF"/>
          <w:lang w:val="hy-AM"/>
        </w:rPr>
        <w:t>․</w:t>
      </w:r>
      <w:r w:rsidR="00704C2B" w:rsidRPr="00413E25">
        <w:rPr>
          <w:rFonts w:ascii="GHEA Grapalat" w:hAnsi="GHEA Grapalat"/>
          <w:shd w:val="clear" w:color="auto" w:fill="FFFFFF"/>
          <w:lang w:val="hy-AM"/>
        </w:rPr>
        <w:t>03</w:t>
      </w:r>
      <w:r w:rsidR="00704C2B" w:rsidRPr="00413E25">
        <w:rPr>
          <w:rFonts w:ascii="Cambria Math" w:hAnsi="Cambria Math" w:cs="Cambria Math"/>
          <w:shd w:val="clear" w:color="auto" w:fill="FFFFFF"/>
          <w:lang w:val="hy-AM"/>
        </w:rPr>
        <w:t>․</w:t>
      </w:r>
      <w:r w:rsidR="00704C2B" w:rsidRPr="00413E25">
        <w:rPr>
          <w:rFonts w:ascii="GHEA Grapalat" w:hAnsi="GHEA Grapalat"/>
          <w:shd w:val="clear" w:color="auto" w:fill="FFFFFF"/>
          <w:lang w:val="hy-AM"/>
        </w:rPr>
        <w:t xml:space="preserve">2023 </w:t>
      </w:r>
      <w:r w:rsidR="00704C2B" w:rsidRPr="00413E25">
        <w:rPr>
          <w:rFonts w:ascii="GHEA Grapalat" w:hAnsi="GHEA Grapalat" w:cs="GHEA Grapalat"/>
          <w:shd w:val="clear" w:color="auto" w:fill="FFFFFF"/>
          <w:lang w:val="hy-AM"/>
        </w:rPr>
        <w:t>թվականը</w:t>
      </w:r>
      <w:r w:rsidR="00704C2B" w:rsidRPr="00413E25">
        <w:rPr>
          <w:rFonts w:ascii="GHEA Grapalat" w:hAnsi="GHEA Grapalat"/>
          <w:shd w:val="clear" w:color="auto" w:fill="FFFFFF"/>
          <w:lang w:val="hy-AM"/>
        </w:rPr>
        <w:t xml:space="preserve"> </w:t>
      </w:r>
      <w:r w:rsidR="00704C2B" w:rsidRPr="00413E25">
        <w:rPr>
          <w:rFonts w:ascii="GHEA Grapalat" w:hAnsi="GHEA Grapalat" w:cs="GHEA Grapalat"/>
          <w:shd w:val="clear" w:color="auto" w:fill="FFFFFF"/>
          <w:lang w:val="hy-AM"/>
        </w:rPr>
        <w:t>շտկել</w:t>
      </w:r>
      <w:r w:rsidR="00704C2B" w:rsidRPr="00413E25">
        <w:rPr>
          <w:rFonts w:ascii="GHEA Grapalat" w:hAnsi="GHEA Grapalat"/>
          <w:shd w:val="clear" w:color="auto" w:fill="FFFFFF"/>
          <w:lang w:val="hy-AM"/>
        </w:rPr>
        <w:t xml:space="preserve"> </w:t>
      </w:r>
      <w:r w:rsidR="00704C2B" w:rsidRPr="00413E25">
        <w:rPr>
          <w:rFonts w:ascii="GHEA Grapalat" w:hAnsi="GHEA Grapalat" w:cs="GHEA Grapalat"/>
          <w:shd w:val="clear" w:color="auto" w:fill="FFFFFF"/>
          <w:lang w:val="hy-AM"/>
        </w:rPr>
        <w:t>արձանագրված</w:t>
      </w:r>
      <w:r w:rsidR="00704C2B" w:rsidRPr="00413E25">
        <w:rPr>
          <w:rFonts w:ascii="GHEA Grapalat" w:hAnsi="GHEA Grapalat"/>
          <w:shd w:val="clear" w:color="auto" w:fill="FFFFFF"/>
          <w:lang w:val="hy-AM"/>
        </w:rPr>
        <w:t xml:space="preserve"> </w:t>
      </w:r>
      <w:r w:rsidR="00704C2B" w:rsidRPr="00413E25">
        <w:rPr>
          <w:rFonts w:ascii="GHEA Grapalat" w:hAnsi="GHEA Grapalat" w:cs="GHEA Grapalat"/>
          <w:shd w:val="clear" w:color="auto" w:fill="FFFFFF"/>
          <w:lang w:val="hy-AM"/>
        </w:rPr>
        <w:t>անհամապատասխանությու</w:t>
      </w:r>
      <w:r w:rsidR="00704C2B" w:rsidRPr="00413E25">
        <w:rPr>
          <w:rFonts w:ascii="GHEA Grapalat" w:hAnsi="GHEA Grapalat"/>
          <w:shd w:val="clear" w:color="auto" w:fill="FFFFFF"/>
          <w:lang w:val="hy-AM"/>
        </w:rPr>
        <w:t xml:space="preserve">նը </w:t>
      </w:r>
      <w:r w:rsidR="00704C2B" w:rsidRPr="00413E25">
        <w:rPr>
          <w:rFonts w:ascii="GHEA Grapalat" w:hAnsi="GHEA Grapalat"/>
          <w:b/>
          <w:bCs/>
          <w:shd w:val="clear" w:color="auto" w:fill="FFFFFF"/>
          <w:lang w:val="hy-AM"/>
        </w:rPr>
        <w:t>(հատոր 1-ին, գ.թ. 82-84)</w:t>
      </w:r>
      <w:r w:rsidR="00704C2B" w:rsidRPr="00413E25">
        <w:rPr>
          <w:rFonts w:ascii="Cambria Math" w:hAnsi="Cambria Math" w:cs="Cambria Math"/>
          <w:shd w:val="clear" w:color="auto" w:fill="FFFFFF"/>
          <w:lang w:val="hy-AM"/>
        </w:rPr>
        <w:t>․</w:t>
      </w:r>
    </w:p>
    <w:p w14:paraId="3EAC177E" w14:textId="0089FEA5" w:rsidR="0072782C" w:rsidRPr="00413E25" w:rsidRDefault="00704C2B" w:rsidP="00FC37A8">
      <w:pPr>
        <w:widowControl w:val="0"/>
        <w:tabs>
          <w:tab w:val="left" w:pos="709"/>
          <w:tab w:val="left" w:pos="851"/>
        </w:tabs>
        <w:spacing w:line="271" w:lineRule="auto"/>
        <w:ind w:right="-1" w:firstLine="567"/>
        <w:jc w:val="both"/>
        <w:rPr>
          <w:rFonts w:ascii="GHEA Grapalat" w:hAnsi="GHEA Grapalat"/>
          <w:color w:val="FF0000"/>
          <w:lang w:val="hy-AM"/>
        </w:rPr>
      </w:pPr>
      <w:r w:rsidRPr="00413E25">
        <w:rPr>
          <w:rFonts w:ascii="GHEA Grapalat" w:hAnsi="GHEA Grapalat" w:cs="GHEA Grapalat"/>
          <w:shd w:val="clear" w:color="auto" w:fill="FFFFFF"/>
          <w:lang w:val="hy-AM"/>
        </w:rPr>
        <w:t>6)</w:t>
      </w:r>
      <w:r w:rsidR="0072782C" w:rsidRPr="00413E25">
        <w:rPr>
          <w:rFonts w:ascii="GHEA Grapalat" w:hAnsi="GHEA Grapalat"/>
          <w:shd w:val="clear" w:color="auto" w:fill="FFFFFF"/>
          <w:lang w:val="hy-AM"/>
        </w:rPr>
        <w:t xml:space="preserve"> Ընկերություն</w:t>
      </w:r>
      <w:r w:rsidR="001F0616" w:rsidRPr="00413E25">
        <w:rPr>
          <w:rFonts w:ascii="GHEA Grapalat" w:hAnsi="GHEA Grapalat"/>
          <w:shd w:val="clear" w:color="auto" w:fill="FFFFFF"/>
          <w:lang w:val="hy-AM"/>
        </w:rPr>
        <w:t>ը</w:t>
      </w:r>
      <w:r w:rsidR="0072782C" w:rsidRPr="00413E25">
        <w:rPr>
          <w:rFonts w:ascii="GHEA Grapalat" w:hAnsi="GHEA Grapalat"/>
          <w:shd w:val="clear" w:color="auto" w:fill="FFFFFF"/>
          <w:lang w:val="hy-AM"/>
        </w:rPr>
        <w:t xml:space="preserve"> սահմանված ժամկետում ներկայացրել է ծավալաթերթ-նախահաշվի (Հավելված </w:t>
      </w:r>
      <w:r w:rsidR="00571E3A" w:rsidRPr="00413E25">
        <w:rPr>
          <w:rFonts w:ascii="GHEA Grapalat" w:hAnsi="GHEA Grapalat"/>
          <w:shd w:val="clear" w:color="auto" w:fill="FFFFFF"/>
          <w:lang w:val="hy-AM"/>
        </w:rPr>
        <w:t>թիվ</w:t>
      </w:r>
      <w:r w:rsidR="00571E3A" w:rsidRPr="00413E25">
        <w:rPr>
          <w:rFonts w:ascii="Calibri" w:hAnsi="Calibri" w:cs="Calibri"/>
          <w:shd w:val="clear" w:color="auto" w:fill="FFFFFF"/>
          <w:lang w:val="hy-AM"/>
        </w:rPr>
        <w:t> </w:t>
      </w:r>
      <w:r w:rsidR="0072782C" w:rsidRPr="00413E25">
        <w:rPr>
          <w:rFonts w:ascii="GHEA Grapalat" w:hAnsi="GHEA Grapalat"/>
          <w:shd w:val="clear" w:color="auto" w:fill="FFFFFF"/>
          <w:lang w:val="hy-AM"/>
        </w:rPr>
        <w:t>2</w:t>
      </w:r>
      <w:r w:rsidR="0072782C" w:rsidRPr="00413E25">
        <w:rPr>
          <w:rFonts w:ascii="Cambria Math" w:hAnsi="Cambria Math" w:cs="Cambria Math"/>
          <w:shd w:val="clear" w:color="auto" w:fill="FFFFFF"/>
          <w:lang w:val="hy-AM"/>
        </w:rPr>
        <w:t>․</w:t>
      </w:r>
      <w:r w:rsidR="0072782C" w:rsidRPr="00413E25">
        <w:rPr>
          <w:rFonts w:ascii="GHEA Grapalat" w:hAnsi="GHEA Grapalat"/>
          <w:shd w:val="clear" w:color="auto" w:fill="FFFFFF"/>
          <w:lang w:val="hy-AM"/>
        </w:rPr>
        <w:t xml:space="preserve">1) փոփոխված տարբերակը </w:t>
      </w:r>
      <w:r w:rsidR="0072782C" w:rsidRPr="00413E25">
        <w:rPr>
          <w:rFonts w:ascii="GHEA Grapalat" w:hAnsi="GHEA Grapalat"/>
          <w:b/>
          <w:bCs/>
          <w:shd w:val="clear" w:color="auto" w:fill="FFFFFF"/>
          <w:lang w:val="hy-AM"/>
        </w:rPr>
        <w:t>(անվիճելի փաստ)</w:t>
      </w:r>
      <w:r w:rsidR="0072782C" w:rsidRPr="00413E25">
        <w:rPr>
          <w:rFonts w:ascii="Cambria Math" w:hAnsi="Cambria Math" w:cs="Cambria Math"/>
          <w:shd w:val="clear" w:color="auto" w:fill="FFFFFF"/>
          <w:lang w:val="hy-AM"/>
        </w:rPr>
        <w:t>․</w:t>
      </w:r>
    </w:p>
    <w:p w14:paraId="3173DE29" w14:textId="48FAB7EA" w:rsidR="000126C3" w:rsidRPr="00413E25" w:rsidRDefault="0072782C" w:rsidP="00FC37A8">
      <w:pPr>
        <w:widowControl w:val="0"/>
        <w:tabs>
          <w:tab w:val="left" w:pos="709"/>
          <w:tab w:val="left" w:pos="851"/>
        </w:tabs>
        <w:spacing w:line="271" w:lineRule="auto"/>
        <w:ind w:right="-1" w:firstLine="567"/>
        <w:jc w:val="both"/>
        <w:rPr>
          <w:rFonts w:ascii="GHEA Grapalat" w:hAnsi="GHEA Grapalat" w:cs="GHEA Grapalat"/>
          <w:b/>
          <w:bCs/>
          <w:shd w:val="clear" w:color="auto" w:fill="FFFFFF"/>
          <w:lang w:val="hy-AM"/>
        </w:rPr>
      </w:pPr>
      <w:r w:rsidRPr="00413E25">
        <w:rPr>
          <w:rFonts w:ascii="GHEA Grapalat" w:hAnsi="GHEA Grapalat" w:cs="GHEA Grapalat"/>
          <w:shd w:val="clear" w:color="auto" w:fill="FFFFFF"/>
          <w:lang w:val="hy-AM"/>
        </w:rPr>
        <w:t>7)</w:t>
      </w:r>
      <w:r w:rsidRPr="00413E25">
        <w:rPr>
          <w:rFonts w:ascii="Calibri" w:hAnsi="Calibri" w:cs="Calibri"/>
          <w:shd w:val="clear" w:color="auto" w:fill="FFFFFF"/>
          <w:lang w:val="hy-AM"/>
        </w:rPr>
        <w:t> </w:t>
      </w:r>
      <w:r w:rsidR="005B5D9D" w:rsidRPr="00413E25">
        <w:rPr>
          <w:rFonts w:ascii="GHEA Grapalat" w:hAnsi="GHEA Grapalat" w:cs="GHEA Grapalat"/>
          <w:shd w:val="clear" w:color="auto" w:fill="FFFFFF"/>
          <w:lang w:val="hy-AM"/>
        </w:rPr>
        <w:t>գ</w:t>
      </w:r>
      <w:r w:rsidR="000126C3" w:rsidRPr="00413E25">
        <w:rPr>
          <w:rFonts w:ascii="GHEA Grapalat" w:hAnsi="GHEA Grapalat" w:cs="GHEA Grapalat"/>
          <w:shd w:val="clear" w:color="auto" w:fill="FFFFFF"/>
          <w:lang w:val="hy-AM"/>
        </w:rPr>
        <w:t>նահատող հանձնաժողովի 24</w:t>
      </w:r>
      <w:r w:rsidR="000126C3" w:rsidRPr="00413E25">
        <w:rPr>
          <w:rFonts w:ascii="Cambria Math" w:hAnsi="Cambria Math" w:cs="Cambria Math"/>
          <w:shd w:val="clear" w:color="auto" w:fill="FFFFFF"/>
          <w:lang w:val="hy-AM"/>
        </w:rPr>
        <w:t>․</w:t>
      </w:r>
      <w:r w:rsidR="000126C3" w:rsidRPr="00413E25">
        <w:rPr>
          <w:rFonts w:ascii="GHEA Grapalat" w:hAnsi="GHEA Grapalat" w:cs="GHEA Grapalat"/>
          <w:shd w:val="clear" w:color="auto" w:fill="FFFFFF"/>
          <w:lang w:val="hy-AM"/>
        </w:rPr>
        <w:t>03</w:t>
      </w:r>
      <w:r w:rsidR="000126C3" w:rsidRPr="00413E25">
        <w:rPr>
          <w:rFonts w:ascii="Cambria Math" w:hAnsi="Cambria Math" w:cs="Cambria Math"/>
          <w:shd w:val="clear" w:color="auto" w:fill="FFFFFF"/>
          <w:lang w:val="hy-AM"/>
        </w:rPr>
        <w:t>․</w:t>
      </w:r>
      <w:r w:rsidR="000126C3" w:rsidRPr="00413E25">
        <w:rPr>
          <w:rFonts w:ascii="GHEA Grapalat" w:hAnsi="GHEA Grapalat" w:cs="GHEA Grapalat"/>
          <w:shd w:val="clear" w:color="auto" w:fill="FFFFFF"/>
          <w:lang w:val="hy-AM"/>
        </w:rPr>
        <w:t>2023 թվականի թիվ 6 արձանագրության 1</w:t>
      </w:r>
      <w:r w:rsidR="000126C3" w:rsidRPr="00413E25">
        <w:rPr>
          <w:rFonts w:ascii="Cambria Math" w:hAnsi="Cambria Math" w:cs="Cambria Math"/>
          <w:shd w:val="clear" w:color="auto" w:fill="FFFFFF"/>
          <w:lang w:val="hy-AM"/>
        </w:rPr>
        <w:t>․</w:t>
      </w:r>
      <w:r w:rsidR="000126C3" w:rsidRPr="00413E25">
        <w:rPr>
          <w:rFonts w:ascii="GHEA Grapalat" w:hAnsi="GHEA Grapalat" w:cs="GHEA Grapalat"/>
          <w:shd w:val="clear" w:color="auto" w:fill="FFFFFF"/>
          <w:lang w:val="hy-AM"/>
        </w:rPr>
        <w:t>1</w:t>
      </w:r>
      <w:r w:rsidR="001F0616" w:rsidRPr="00413E25">
        <w:rPr>
          <w:rFonts w:ascii="GHEA Grapalat" w:hAnsi="GHEA Grapalat" w:cs="GHEA Grapalat"/>
          <w:shd w:val="clear" w:color="auto" w:fill="FFFFFF"/>
          <w:lang w:val="hy-AM"/>
        </w:rPr>
        <w:t>-ին</w:t>
      </w:r>
      <w:r w:rsidR="000126C3" w:rsidRPr="00413E25">
        <w:rPr>
          <w:rFonts w:ascii="GHEA Grapalat" w:hAnsi="GHEA Grapalat" w:cs="GHEA Grapalat"/>
          <w:shd w:val="clear" w:color="auto" w:fill="FFFFFF"/>
          <w:lang w:val="hy-AM"/>
        </w:rPr>
        <w:t xml:space="preserve"> կետի համաձայն՝ Ընկերությունը հրավերով սահմանված կարգով և ժամկետում շտկել է ներկայացված հայտում արձանագրված անհամապատասխանությունը</w:t>
      </w:r>
      <w:r w:rsidR="00704C2B" w:rsidRPr="00413E25">
        <w:rPr>
          <w:rFonts w:ascii="GHEA Grapalat" w:hAnsi="GHEA Grapalat" w:cs="GHEA Grapalat"/>
          <w:shd w:val="clear" w:color="auto" w:fill="FFFFFF"/>
          <w:lang w:val="hy-AM"/>
        </w:rPr>
        <w:t>։ Որոշվել է հրավերի պահանջների նկատմամբ արձանագրված անհամապատասխանությունների շտկման ներկայացված հայտերի ուսումնասիրության համար հաջորդ նիստը հրավիրել 29</w:t>
      </w:r>
      <w:r w:rsidR="00704C2B" w:rsidRPr="00413E25">
        <w:rPr>
          <w:rFonts w:ascii="Cambria Math" w:hAnsi="Cambria Math" w:cs="Cambria Math"/>
          <w:shd w:val="clear" w:color="auto" w:fill="FFFFFF"/>
          <w:lang w:val="hy-AM"/>
        </w:rPr>
        <w:t>․</w:t>
      </w:r>
      <w:r w:rsidR="00704C2B" w:rsidRPr="00413E25">
        <w:rPr>
          <w:rFonts w:ascii="GHEA Grapalat" w:hAnsi="GHEA Grapalat" w:cs="GHEA Grapalat"/>
          <w:shd w:val="clear" w:color="auto" w:fill="FFFFFF"/>
          <w:lang w:val="hy-AM"/>
        </w:rPr>
        <w:t>03</w:t>
      </w:r>
      <w:r w:rsidR="00704C2B" w:rsidRPr="00413E25">
        <w:rPr>
          <w:rFonts w:ascii="Cambria Math" w:hAnsi="Cambria Math" w:cs="Cambria Math"/>
          <w:shd w:val="clear" w:color="auto" w:fill="FFFFFF"/>
          <w:lang w:val="hy-AM"/>
        </w:rPr>
        <w:t>․</w:t>
      </w:r>
      <w:r w:rsidR="00704C2B" w:rsidRPr="00413E25">
        <w:rPr>
          <w:rFonts w:ascii="GHEA Grapalat" w:hAnsi="GHEA Grapalat" w:cs="GHEA Grapalat"/>
          <w:shd w:val="clear" w:color="auto" w:fill="FFFFFF"/>
          <w:lang w:val="hy-AM"/>
        </w:rPr>
        <w:t>2023 թվականին</w:t>
      </w:r>
      <w:r w:rsidR="000126C3" w:rsidRPr="00413E25">
        <w:rPr>
          <w:rFonts w:ascii="GHEA Grapalat" w:hAnsi="GHEA Grapalat" w:cs="GHEA Grapalat"/>
          <w:shd w:val="clear" w:color="auto" w:fill="FFFFFF"/>
          <w:lang w:val="hy-AM"/>
        </w:rPr>
        <w:t xml:space="preserve"> </w:t>
      </w:r>
      <w:r w:rsidR="000126C3" w:rsidRPr="00413E25">
        <w:rPr>
          <w:rFonts w:ascii="GHEA Grapalat" w:hAnsi="GHEA Grapalat" w:cs="GHEA Grapalat"/>
          <w:b/>
          <w:bCs/>
          <w:shd w:val="clear" w:color="auto" w:fill="FFFFFF"/>
          <w:lang w:val="hy-AM"/>
        </w:rPr>
        <w:t xml:space="preserve">(հատոր 1-ին, գ.թ. </w:t>
      </w:r>
      <w:r w:rsidR="001F3975" w:rsidRPr="00413E25">
        <w:rPr>
          <w:rFonts w:ascii="GHEA Grapalat" w:hAnsi="GHEA Grapalat" w:cs="GHEA Grapalat"/>
          <w:b/>
          <w:bCs/>
          <w:shd w:val="clear" w:color="auto" w:fill="FFFFFF"/>
          <w:lang w:val="hy-AM"/>
        </w:rPr>
        <w:t>100</w:t>
      </w:r>
      <w:r w:rsidR="000126C3" w:rsidRPr="00413E25">
        <w:rPr>
          <w:rFonts w:ascii="GHEA Grapalat" w:hAnsi="GHEA Grapalat" w:cs="GHEA Grapalat"/>
          <w:b/>
          <w:bCs/>
          <w:shd w:val="clear" w:color="auto" w:fill="FFFFFF"/>
          <w:lang w:val="hy-AM"/>
        </w:rPr>
        <w:t>)</w:t>
      </w:r>
      <w:r w:rsidR="000126C3" w:rsidRPr="00413E25">
        <w:rPr>
          <w:rFonts w:ascii="Cambria Math" w:hAnsi="Cambria Math" w:cs="Cambria Math"/>
          <w:shd w:val="clear" w:color="auto" w:fill="FFFFFF"/>
          <w:lang w:val="hy-AM"/>
        </w:rPr>
        <w:t>․</w:t>
      </w:r>
    </w:p>
    <w:p w14:paraId="3949B249" w14:textId="556E59C9" w:rsidR="000126C3" w:rsidRPr="00413E25" w:rsidRDefault="0072782C" w:rsidP="00FC37A8">
      <w:pPr>
        <w:widowControl w:val="0"/>
        <w:tabs>
          <w:tab w:val="left" w:pos="709"/>
          <w:tab w:val="left" w:pos="851"/>
        </w:tabs>
        <w:spacing w:line="271" w:lineRule="auto"/>
        <w:ind w:right="-1" w:firstLine="567"/>
        <w:jc w:val="both"/>
        <w:rPr>
          <w:rFonts w:ascii="GHEA Grapalat" w:hAnsi="GHEA Grapalat"/>
          <w:shd w:val="clear" w:color="auto" w:fill="FFFFFF"/>
          <w:lang w:val="hy-AM"/>
        </w:rPr>
      </w:pPr>
      <w:r w:rsidRPr="00413E25">
        <w:rPr>
          <w:rFonts w:ascii="GHEA Grapalat" w:hAnsi="GHEA Grapalat" w:cs="GHEA Grapalat"/>
          <w:shd w:val="clear" w:color="auto" w:fill="FFFFFF"/>
          <w:lang w:val="hy-AM"/>
        </w:rPr>
        <w:t>8</w:t>
      </w:r>
      <w:r w:rsidR="000126C3" w:rsidRPr="00413E25">
        <w:rPr>
          <w:rFonts w:ascii="GHEA Grapalat" w:hAnsi="GHEA Grapalat" w:cs="GHEA Grapalat"/>
          <w:shd w:val="clear" w:color="auto" w:fill="FFFFFF"/>
          <w:lang w:val="hy-AM"/>
        </w:rPr>
        <w:t>)</w:t>
      </w:r>
      <w:r w:rsidR="000126C3" w:rsidRPr="00413E25">
        <w:rPr>
          <w:rFonts w:ascii="Calibri" w:hAnsi="Calibri" w:cs="Calibri"/>
          <w:shd w:val="clear" w:color="auto" w:fill="FFFFFF"/>
          <w:lang w:val="hy-AM"/>
        </w:rPr>
        <w:t> </w:t>
      </w:r>
      <w:r w:rsidR="005B5D9D" w:rsidRPr="00413E25">
        <w:rPr>
          <w:rFonts w:ascii="GHEA Grapalat" w:hAnsi="GHEA Grapalat" w:cs="GHEA Grapalat"/>
          <w:shd w:val="clear" w:color="auto" w:fill="FFFFFF"/>
          <w:lang w:val="hy-AM"/>
        </w:rPr>
        <w:t>գ</w:t>
      </w:r>
      <w:r w:rsidR="00704C2B" w:rsidRPr="00413E25">
        <w:rPr>
          <w:rFonts w:ascii="GHEA Grapalat" w:hAnsi="GHEA Grapalat" w:cs="GHEA Grapalat"/>
          <w:shd w:val="clear" w:color="auto" w:fill="FFFFFF"/>
          <w:lang w:val="hy-AM"/>
        </w:rPr>
        <w:t>նահատող հանձնաժողովի 28</w:t>
      </w:r>
      <w:r w:rsidR="00704C2B" w:rsidRPr="00413E25">
        <w:rPr>
          <w:rFonts w:ascii="Cambria Math" w:hAnsi="Cambria Math" w:cs="Cambria Math"/>
          <w:shd w:val="clear" w:color="auto" w:fill="FFFFFF"/>
          <w:lang w:val="hy-AM"/>
        </w:rPr>
        <w:t>․</w:t>
      </w:r>
      <w:r w:rsidR="00704C2B" w:rsidRPr="00413E25">
        <w:rPr>
          <w:rFonts w:ascii="GHEA Grapalat" w:hAnsi="GHEA Grapalat" w:cs="GHEA Grapalat"/>
          <w:shd w:val="clear" w:color="auto" w:fill="FFFFFF"/>
          <w:lang w:val="hy-AM"/>
        </w:rPr>
        <w:t>03</w:t>
      </w:r>
      <w:r w:rsidR="00704C2B" w:rsidRPr="00413E25">
        <w:rPr>
          <w:rFonts w:ascii="Cambria Math" w:hAnsi="Cambria Math" w:cs="Cambria Math"/>
          <w:shd w:val="clear" w:color="auto" w:fill="FFFFFF"/>
          <w:lang w:val="hy-AM"/>
        </w:rPr>
        <w:t>․</w:t>
      </w:r>
      <w:r w:rsidR="00704C2B" w:rsidRPr="00413E25">
        <w:rPr>
          <w:rFonts w:ascii="GHEA Grapalat" w:hAnsi="GHEA Grapalat" w:cs="GHEA Grapalat"/>
          <w:shd w:val="clear" w:color="auto" w:fill="FFFFFF"/>
          <w:lang w:val="hy-AM"/>
        </w:rPr>
        <w:t xml:space="preserve">2023 թվականի արտահերթ նիստի թիվ 7 արձանագրության համաձայն՝ գնահատող հանձնաժողովը որոշել է նիստը կասեցնել </w:t>
      </w:r>
      <w:r w:rsidR="007425C3" w:rsidRPr="00413E25">
        <w:rPr>
          <w:rFonts w:ascii="GHEA Grapalat" w:hAnsi="GHEA Grapalat" w:cs="GHEA Grapalat"/>
          <w:shd w:val="clear" w:color="auto" w:fill="FFFFFF"/>
          <w:lang w:val="hy-AM"/>
        </w:rPr>
        <w:t>և</w:t>
      </w:r>
      <w:r w:rsidR="00704C2B" w:rsidRPr="00413E25">
        <w:rPr>
          <w:rFonts w:ascii="GHEA Grapalat" w:hAnsi="GHEA Grapalat" w:cs="GHEA Grapalat"/>
          <w:shd w:val="clear" w:color="auto" w:fill="FFFFFF"/>
          <w:lang w:val="hy-AM"/>
        </w:rPr>
        <w:t xml:space="preserve"> հայտերի բացման </w:t>
      </w:r>
      <w:r w:rsidR="007425C3" w:rsidRPr="00413E25">
        <w:rPr>
          <w:rFonts w:ascii="GHEA Grapalat" w:hAnsi="GHEA Grapalat" w:cs="GHEA Grapalat"/>
          <w:shd w:val="clear" w:color="auto" w:fill="FFFFFF"/>
          <w:lang w:val="hy-AM"/>
        </w:rPr>
        <w:t>ու</w:t>
      </w:r>
      <w:r w:rsidR="00704C2B" w:rsidRPr="00413E25">
        <w:rPr>
          <w:rFonts w:ascii="GHEA Grapalat" w:hAnsi="GHEA Grapalat" w:cs="GHEA Grapalat"/>
          <w:shd w:val="clear" w:color="auto" w:fill="FFFFFF"/>
          <w:lang w:val="hy-AM"/>
        </w:rPr>
        <w:t xml:space="preserve"> գնահատման հաջորդ նիստը հրավիրել </w:t>
      </w:r>
      <w:r w:rsidR="007425C3" w:rsidRPr="00413E25">
        <w:rPr>
          <w:rFonts w:ascii="GHEA Grapalat" w:hAnsi="GHEA Grapalat" w:cs="GHEA Grapalat"/>
          <w:shd w:val="clear" w:color="auto" w:fill="FFFFFF"/>
          <w:lang w:val="hy-AM"/>
        </w:rPr>
        <w:t>30</w:t>
      </w:r>
      <w:r w:rsidR="007425C3" w:rsidRPr="00413E25">
        <w:rPr>
          <w:rFonts w:ascii="Cambria Math" w:hAnsi="Cambria Math" w:cs="Cambria Math"/>
          <w:shd w:val="clear" w:color="auto" w:fill="FFFFFF"/>
          <w:lang w:val="hy-AM"/>
        </w:rPr>
        <w:t>․</w:t>
      </w:r>
      <w:r w:rsidR="007425C3" w:rsidRPr="00413E25">
        <w:rPr>
          <w:rFonts w:ascii="GHEA Grapalat" w:hAnsi="GHEA Grapalat" w:cs="GHEA Grapalat"/>
          <w:shd w:val="clear" w:color="auto" w:fill="FFFFFF"/>
          <w:lang w:val="hy-AM"/>
        </w:rPr>
        <w:t>03</w:t>
      </w:r>
      <w:r w:rsidR="007425C3" w:rsidRPr="00413E25">
        <w:rPr>
          <w:rFonts w:ascii="Cambria Math" w:hAnsi="Cambria Math" w:cs="Cambria Math"/>
          <w:shd w:val="clear" w:color="auto" w:fill="FFFFFF"/>
          <w:lang w:val="hy-AM"/>
        </w:rPr>
        <w:t>․</w:t>
      </w:r>
      <w:r w:rsidR="00704C2B" w:rsidRPr="00413E25">
        <w:rPr>
          <w:rFonts w:ascii="GHEA Grapalat" w:hAnsi="GHEA Grapalat" w:cs="GHEA Grapalat"/>
          <w:shd w:val="clear" w:color="auto" w:fill="FFFFFF"/>
          <w:lang w:val="hy-AM"/>
        </w:rPr>
        <w:t>2023</w:t>
      </w:r>
      <w:r w:rsidR="007425C3" w:rsidRPr="00413E25">
        <w:rPr>
          <w:rFonts w:ascii="GHEA Grapalat" w:hAnsi="GHEA Grapalat" w:cs="GHEA Grapalat"/>
          <w:shd w:val="clear" w:color="auto" w:fill="FFFFFF"/>
          <w:lang w:val="hy-AM"/>
        </w:rPr>
        <w:t xml:space="preserve"> </w:t>
      </w:r>
      <w:r w:rsidR="00704C2B" w:rsidRPr="00413E25">
        <w:rPr>
          <w:rFonts w:ascii="GHEA Grapalat" w:hAnsi="GHEA Grapalat" w:cs="GHEA Grapalat"/>
          <w:shd w:val="clear" w:color="auto" w:fill="FFFFFF"/>
          <w:lang w:val="hy-AM"/>
        </w:rPr>
        <w:t>թ</w:t>
      </w:r>
      <w:r w:rsidR="007425C3" w:rsidRPr="00413E25">
        <w:rPr>
          <w:rFonts w:ascii="GHEA Grapalat" w:hAnsi="GHEA Grapalat" w:cs="GHEA Grapalat"/>
          <w:shd w:val="clear" w:color="auto" w:fill="FFFFFF"/>
          <w:lang w:val="hy-AM"/>
        </w:rPr>
        <w:t>վականին</w:t>
      </w:r>
      <w:r w:rsidR="007425C3" w:rsidRPr="00413E25">
        <w:rPr>
          <w:rFonts w:ascii="GHEA Grapalat" w:hAnsi="GHEA Grapalat"/>
          <w:sz w:val="18"/>
          <w:szCs w:val="18"/>
          <w:shd w:val="clear" w:color="auto" w:fill="FFFFFF"/>
          <w:lang w:val="hy-AM"/>
        </w:rPr>
        <w:t xml:space="preserve"> </w:t>
      </w:r>
      <w:r w:rsidR="007425C3" w:rsidRPr="00413E25">
        <w:rPr>
          <w:rFonts w:ascii="GHEA Grapalat" w:hAnsi="GHEA Grapalat" w:cs="GHEA Grapalat"/>
          <w:b/>
          <w:bCs/>
          <w:shd w:val="clear" w:color="auto" w:fill="FFFFFF"/>
          <w:lang w:val="hy-AM"/>
        </w:rPr>
        <w:t>(հատոր 1-ին, գ.թ. 101)</w:t>
      </w:r>
      <w:r w:rsidR="007425C3" w:rsidRPr="00413E25">
        <w:rPr>
          <w:rFonts w:ascii="Cambria Math" w:hAnsi="Cambria Math" w:cs="Cambria Math"/>
          <w:shd w:val="clear" w:color="auto" w:fill="FFFFFF"/>
          <w:lang w:val="hy-AM"/>
        </w:rPr>
        <w:t>․</w:t>
      </w:r>
    </w:p>
    <w:p w14:paraId="22BD34AF" w14:textId="4C09ED12" w:rsidR="00514DC1" w:rsidRPr="00413E25" w:rsidRDefault="0072782C" w:rsidP="00FC37A8">
      <w:pPr>
        <w:widowControl w:val="0"/>
        <w:tabs>
          <w:tab w:val="left" w:pos="709"/>
          <w:tab w:val="left" w:pos="851"/>
        </w:tabs>
        <w:spacing w:line="271" w:lineRule="auto"/>
        <w:ind w:right="-1" w:firstLine="567"/>
        <w:jc w:val="both"/>
        <w:rPr>
          <w:rFonts w:ascii="GHEA Grapalat" w:hAnsi="GHEA Grapalat"/>
          <w:shd w:val="clear" w:color="auto" w:fill="FFFFFF"/>
          <w:lang w:val="hy-AM"/>
        </w:rPr>
      </w:pPr>
      <w:r w:rsidRPr="00413E25">
        <w:rPr>
          <w:rFonts w:ascii="GHEA Grapalat" w:hAnsi="GHEA Grapalat" w:cs="GHEA Grapalat"/>
          <w:shd w:val="clear" w:color="auto" w:fill="FFFFFF"/>
          <w:lang w:val="hy-AM"/>
        </w:rPr>
        <w:t>9</w:t>
      </w:r>
      <w:r w:rsidR="007425C3" w:rsidRPr="00413E25">
        <w:rPr>
          <w:rFonts w:ascii="GHEA Grapalat" w:hAnsi="GHEA Grapalat" w:cs="GHEA Grapalat"/>
          <w:shd w:val="clear" w:color="auto" w:fill="FFFFFF"/>
          <w:lang w:val="hy-AM"/>
        </w:rPr>
        <w:t>)</w:t>
      </w:r>
      <w:r w:rsidR="007425C3" w:rsidRPr="00413E25">
        <w:rPr>
          <w:rFonts w:ascii="Calibri" w:hAnsi="Calibri" w:cs="Calibri"/>
          <w:shd w:val="clear" w:color="auto" w:fill="FFFFFF"/>
          <w:lang w:val="hy-AM"/>
        </w:rPr>
        <w:t> </w:t>
      </w:r>
      <w:r w:rsidR="005B5D9D" w:rsidRPr="00413E25">
        <w:rPr>
          <w:rFonts w:ascii="GHEA Grapalat" w:hAnsi="GHEA Grapalat" w:cs="GHEA Grapalat"/>
          <w:shd w:val="clear" w:color="auto" w:fill="FFFFFF"/>
          <w:lang w:val="hy-AM"/>
        </w:rPr>
        <w:t>գ</w:t>
      </w:r>
      <w:r w:rsidR="00514DC1" w:rsidRPr="00413E25">
        <w:rPr>
          <w:rFonts w:ascii="GHEA Grapalat" w:hAnsi="GHEA Grapalat" w:cs="GHEA Grapalat"/>
          <w:shd w:val="clear" w:color="auto" w:fill="FFFFFF"/>
          <w:lang w:val="hy-AM"/>
        </w:rPr>
        <w:t>նահատող հանձնաժողովի 30</w:t>
      </w:r>
      <w:r w:rsidR="00514DC1" w:rsidRPr="00413E25">
        <w:rPr>
          <w:rFonts w:ascii="Cambria Math" w:hAnsi="Cambria Math" w:cs="Cambria Math"/>
          <w:shd w:val="clear" w:color="auto" w:fill="FFFFFF"/>
          <w:lang w:val="hy-AM"/>
        </w:rPr>
        <w:t>․</w:t>
      </w:r>
      <w:r w:rsidR="00514DC1" w:rsidRPr="00413E25">
        <w:rPr>
          <w:rFonts w:ascii="GHEA Grapalat" w:hAnsi="GHEA Grapalat" w:cs="GHEA Grapalat"/>
          <w:shd w:val="clear" w:color="auto" w:fill="FFFFFF"/>
          <w:lang w:val="hy-AM"/>
        </w:rPr>
        <w:t>03</w:t>
      </w:r>
      <w:r w:rsidR="00514DC1" w:rsidRPr="00413E25">
        <w:rPr>
          <w:rFonts w:ascii="Cambria Math" w:hAnsi="Cambria Math" w:cs="Cambria Math"/>
          <w:shd w:val="clear" w:color="auto" w:fill="FFFFFF"/>
          <w:lang w:val="hy-AM"/>
        </w:rPr>
        <w:t>․</w:t>
      </w:r>
      <w:r w:rsidR="00514DC1" w:rsidRPr="00413E25">
        <w:rPr>
          <w:rFonts w:ascii="GHEA Grapalat" w:hAnsi="GHEA Grapalat" w:cs="GHEA Grapalat"/>
          <w:shd w:val="clear" w:color="auto" w:fill="FFFFFF"/>
          <w:lang w:val="hy-AM"/>
        </w:rPr>
        <w:t>2023 թվականի թիվ 8 արձանագրությամբ նշվել է, որ Ընկերության կողմից հրավերի պահանջների նկատմամբ անհամապատասխանությունների շտկման նպատակով սահմանված կարգով և ժամկետում ներկայացված փաստաթղթերում առկա են անհամապատասխանություններ հրավերի պահանջների նկատմամբ, այն է՝ Ընկերության կողմից ներկայացված հայտը</w:t>
      </w:r>
      <w:r w:rsidR="00F82532" w:rsidRPr="00413E25">
        <w:rPr>
          <w:rFonts w:ascii="GHEA Grapalat" w:hAnsi="GHEA Grapalat" w:cs="GHEA Grapalat"/>
          <w:shd w:val="clear" w:color="auto" w:fill="FFFFFF"/>
          <w:lang w:val="hy-AM"/>
        </w:rPr>
        <w:t xml:space="preserve"> չի համապատասխանում հրավերով սահմանված պայման</w:t>
      </w:r>
      <w:r w:rsidR="000371AB" w:rsidRPr="00413E25">
        <w:rPr>
          <w:rFonts w:ascii="GHEA Grapalat" w:hAnsi="GHEA Grapalat" w:cs="GHEA Grapalat"/>
          <w:shd w:val="clear" w:color="auto" w:fill="FFFFFF"/>
          <w:lang w:val="hy-AM"/>
        </w:rPr>
        <w:t>ն</w:t>
      </w:r>
      <w:r w:rsidR="00F82532" w:rsidRPr="00413E25">
        <w:rPr>
          <w:rFonts w:ascii="GHEA Grapalat" w:hAnsi="GHEA Grapalat" w:cs="GHEA Grapalat"/>
          <w:shd w:val="clear" w:color="auto" w:fill="FFFFFF"/>
          <w:lang w:val="hy-AM"/>
        </w:rPr>
        <w:t>երին, մասնավորապես</w:t>
      </w:r>
      <w:r w:rsidR="000371AB" w:rsidRPr="00413E25">
        <w:rPr>
          <w:rFonts w:ascii="GHEA Grapalat" w:hAnsi="GHEA Grapalat" w:cs="GHEA Grapalat"/>
          <w:shd w:val="clear" w:color="auto" w:fill="FFFFFF"/>
          <w:lang w:val="hy-AM"/>
        </w:rPr>
        <w:t>՝</w:t>
      </w:r>
      <w:r w:rsidR="00F82532" w:rsidRPr="00413E25">
        <w:rPr>
          <w:rFonts w:ascii="GHEA Grapalat" w:hAnsi="GHEA Grapalat" w:cs="GHEA Grapalat"/>
          <w:shd w:val="clear" w:color="auto" w:fill="FFFFFF"/>
          <w:lang w:val="hy-AM"/>
        </w:rPr>
        <w:t xml:space="preserve"> «Ընդամենը» տ</w:t>
      </w:r>
      <w:r w:rsidR="001F3975" w:rsidRPr="00413E25">
        <w:rPr>
          <w:rFonts w:ascii="GHEA Grapalat" w:hAnsi="GHEA Grapalat" w:cs="GHEA Grapalat"/>
          <w:shd w:val="clear" w:color="auto" w:fill="FFFFFF"/>
          <w:lang w:val="hy-AM"/>
        </w:rPr>
        <w:t>ո</w:t>
      </w:r>
      <w:r w:rsidR="00F82532" w:rsidRPr="00413E25">
        <w:rPr>
          <w:rFonts w:ascii="GHEA Grapalat" w:hAnsi="GHEA Grapalat" w:cs="GHEA Grapalat"/>
          <w:shd w:val="clear" w:color="auto" w:fill="FFFFFF"/>
          <w:lang w:val="hy-AM"/>
        </w:rPr>
        <w:t xml:space="preserve">ղում նշված գումարը չի համապատասխանում «Ընդհանուր արժեքը» </w:t>
      </w:r>
      <w:r w:rsidR="00127263" w:rsidRPr="00413E25">
        <w:rPr>
          <w:rFonts w:ascii="GHEA Grapalat" w:hAnsi="GHEA Grapalat" w:cs="GHEA Grapalat"/>
          <w:shd w:val="clear" w:color="auto" w:fill="FFFFFF"/>
          <w:lang w:val="hy-AM"/>
        </w:rPr>
        <w:t>սյունակի</w:t>
      </w:r>
      <w:r w:rsidR="00F82532" w:rsidRPr="00413E25">
        <w:rPr>
          <w:rFonts w:ascii="GHEA Grapalat" w:hAnsi="GHEA Grapalat" w:cs="GHEA Grapalat"/>
          <w:shd w:val="clear" w:color="auto" w:fill="FFFFFF"/>
          <w:lang w:val="hy-AM"/>
        </w:rPr>
        <w:t xml:space="preserve"> տողերի հանրագումարին, հետևաբար չեն համապատասխանում նաև «Չնախատեսված ծախսեր 3%» տողում չնախատեսված ծախսերի (3%), «Ըն</w:t>
      </w:r>
      <w:r w:rsidR="000371AB" w:rsidRPr="00413E25">
        <w:rPr>
          <w:rFonts w:ascii="GHEA Grapalat" w:hAnsi="GHEA Grapalat" w:cs="GHEA Grapalat"/>
          <w:shd w:val="clear" w:color="auto" w:fill="FFFFFF"/>
          <w:lang w:val="hy-AM"/>
        </w:rPr>
        <w:t>դ</w:t>
      </w:r>
      <w:r w:rsidR="00F82532" w:rsidRPr="00413E25">
        <w:rPr>
          <w:rFonts w:ascii="GHEA Grapalat" w:hAnsi="GHEA Grapalat" w:cs="GHEA Grapalat"/>
          <w:shd w:val="clear" w:color="auto" w:fill="FFFFFF"/>
          <w:lang w:val="hy-AM"/>
        </w:rPr>
        <w:t>ամենը» տողի հանրագումարի</w:t>
      </w:r>
      <w:r w:rsidR="000C45A5" w:rsidRPr="00413E25">
        <w:rPr>
          <w:rFonts w:ascii="GHEA Grapalat" w:hAnsi="GHEA Grapalat" w:cs="GHEA Grapalat"/>
          <w:shd w:val="clear" w:color="auto" w:fill="FFFFFF"/>
          <w:lang w:val="hy-AM"/>
        </w:rPr>
        <w:t xml:space="preserve">, </w:t>
      </w:r>
      <w:r w:rsidR="0095422E" w:rsidRPr="00413E25">
        <w:rPr>
          <w:rFonts w:ascii="GHEA Grapalat" w:hAnsi="GHEA Grapalat" w:cs="GHEA Grapalat"/>
          <w:shd w:val="clear" w:color="auto" w:fill="FFFFFF"/>
          <w:lang w:val="hy-AM"/>
        </w:rPr>
        <w:t>«ԱԱՀ» տողում ԱԱՀ-ի (20%) և «Ընդհանուրը» տողի հանրագումարի</w:t>
      </w:r>
      <w:r w:rsidR="00F82532" w:rsidRPr="00413E25">
        <w:rPr>
          <w:rFonts w:ascii="GHEA Grapalat" w:hAnsi="GHEA Grapalat" w:cs="GHEA Grapalat"/>
          <w:shd w:val="clear" w:color="auto" w:fill="FFFFFF"/>
          <w:lang w:val="hy-AM"/>
        </w:rPr>
        <w:t xml:space="preserve"> հաշվարկները։ </w:t>
      </w:r>
      <w:r w:rsidR="000371AB" w:rsidRPr="00413E25">
        <w:rPr>
          <w:rFonts w:ascii="GHEA Grapalat" w:hAnsi="GHEA Grapalat" w:cs="GHEA Grapalat"/>
          <w:shd w:val="clear" w:color="auto" w:fill="FFFFFF"/>
          <w:lang w:val="hy-AM"/>
        </w:rPr>
        <w:t>Նույն արձանագրությամբ որոշվել է</w:t>
      </w:r>
      <w:r w:rsidR="00F82532" w:rsidRPr="00413E25">
        <w:rPr>
          <w:rFonts w:ascii="GHEA Grapalat" w:hAnsi="GHEA Grapalat" w:cs="GHEA Grapalat"/>
          <w:shd w:val="clear" w:color="auto" w:fill="FFFFFF"/>
          <w:lang w:val="hy-AM"/>
        </w:rPr>
        <w:t xml:space="preserve"> Ընկերության կողմից ներկայացված հայտը գնահատել անբավարար և մերժել</w:t>
      </w:r>
      <w:r w:rsidR="000371AB" w:rsidRPr="00413E25">
        <w:rPr>
          <w:rFonts w:ascii="GHEA Grapalat" w:hAnsi="GHEA Grapalat" w:cs="GHEA Grapalat"/>
          <w:shd w:val="clear" w:color="auto" w:fill="FFFFFF"/>
          <w:lang w:val="hy-AM"/>
        </w:rPr>
        <w:t xml:space="preserve"> </w:t>
      </w:r>
      <w:r w:rsidR="000371AB" w:rsidRPr="00413E25">
        <w:rPr>
          <w:rFonts w:ascii="GHEA Grapalat" w:hAnsi="GHEA Grapalat" w:cs="GHEA Grapalat"/>
          <w:b/>
          <w:bCs/>
          <w:shd w:val="clear" w:color="auto" w:fill="FFFFFF"/>
          <w:lang w:val="hy-AM"/>
        </w:rPr>
        <w:t>(հատոր 1-ին, գ.թ. 102</w:t>
      </w:r>
      <w:r w:rsidR="0016372C" w:rsidRPr="00413E25">
        <w:rPr>
          <w:rFonts w:ascii="GHEA Grapalat" w:hAnsi="GHEA Grapalat" w:cs="GHEA Grapalat"/>
          <w:b/>
          <w:bCs/>
          <w:shd w:val="clear" w:color="auto" w:fill="FFFFFF"/>
          <w:lang w:val="hy-AM"/>
        </w:rPr>
        <w:t xml:space="preserve">, </w:t>
      </w:r>
      <w:r w:rsidR="000371AB" w:rsidRPr="00413E25">
        <w:rPr>
          <w:rFonts w:ascii="GHEA Grapalat" w:hAnsi="GHEA Grapalat" w:cs="GHEA Grapalat"/>
          <w:b/>
          <w:bCs/>
          <w:shd w:val="clear" w:color="auto" w:fill="FFFFFF"/>
          <w:lang w:val="hy-AM"/>
        </w:rPr>
        <w:t>103)</w:t>
      </w:r>
      <w:r w:rsidR="000371AB" w:rsidRPr="00413E25">
        <w:rPr>
          <w:rFonts w:ascii="Cambria Math" w:hAnsi="Cambria Math" w:cs="Cambria Math"/>
          <w:shd w:val="clear" w:color="auto" w:fill="FFFFFF"/>
          <w:lang w:val="hy-AM"/>
        </w:rPr>
        <w:t>․</w:t>
      </w:r>
    </w:p>
    <w:p w14:paraId="19BDEDD3" w14:textId="1784407A" w:rsidR="00F82532" w:rsidRPr="00413E25" w:rsidRDefault="0072782C" w:rsidP="00FC37A8">
      <w:pPr>
        <w:widowControl w:val="0"/>
        <w:tabs>
          <w:tab w:val="left" w:pos="709"/>
          <w:tab w:val="left" w:pos="851"/>
        </w:tabs>
        <w:spacing w:line="271" w:lineRule="auto"/>
        <w:ind w:right="-1" w:firstLine="567"/>
        <w:jc w:val="both"/>
        <w:rPr>
          <w:rFonts w:ascii="GHEA Grapalat" w:hAnsi="GHEA Grapalat" w:cs="GHEA Grapalat"/>
          <w:shd w:val="clear" w:color="auto" w:fill="FFFFFF"/>
          <w:lang w:val="hy-AM"/>
        </w:rPr>
      </w:pPr>
      <w:r w:rsidRPr="00413E25">
        <w:rPr>
          <w:rFonts w:ascii="GHEA Grapalat" w:hAnsi="GHEA Grapalat" w:cs="GHEA Grapalat"/>
          <w:shd w:val="clear" w:color="auto" w:fill="FFFFFF"/>
          <w:lang w:val="hy-AM"/>
        </w:rPr>
        <w:t>10</w:t>
      </w:r>
      <w:r w:rsidR="00F82532" w:rsidRPr="00413E25">
        <w:rPr>
          <w:rFonts w:ascii="GHEA Grapalat" w:hAnsi="GHEA Grapalat" w:cs="GHEA Grapalat"/>
          <w:shd w:val="clear" w:color="auto" w:fill="FFFFFF"/>
          <w:lang w:val="hy-AM"/>
        </w:rPr>
        <w:t>)</w:t>
      </w:r>
      <w:r w:rsidR="00F82532" w:rsidRPr="00413E25">
        <w:rPr>
          <w:rFonts w:ascii="Calibri" w:hAnsi="Calibri" w:cs="Calibri"/>
          <w:shd w:val="clear" w:color="auto" w:fill="FFFFFF"/>
          <w:lang w:val="hy-AM"/>
        </w:rPr>
        <w:t> </w:t>
      </w:r>
      <w:r w:rsidR="00127263" w:rsidRPr="00413E25">
        <w:rPr>
          <w:rFonts w:ascii="GHEA Grapalat" w:hAnsi="GHEA Grapalat" w:cs="GHEA Grapalat"/>
          <w:shd w:val="clear" w:color="auto" w:fill="FFFFFF"/>
          <w:lang w:val="hy-AM"/>
        </w:rPr>
        <w:t>Դեպարտամենտի</w:t>
      </w:r>
      <w:r w:rsidR="00F82532" w:rsidRPr="00413E25">
        <w:rPr>
          <w:rFonts w:ascii="GHEA Grapalat" w:hAnsi="GHEA Grapalat" w:cs="GHEA Grapalat"/>
          <w:shd w:val="clear" w:color="auto" w:fill="FFFFFF"/>
          <w:lang w:val="hy-AM"/>
        </w:rPr>
        <w:t xml:space="preserve"> ղեկավարի պաշտոնակատար Ն</w:t>
      </w:r>
      <w:r w:rsidR="00F82532" w:rsidRPr="00413E25">
        <w:rPr>
          <w:rFonts w:ascii="Cambria Math" w:hAnsi="Cambria Math" w:cs="Cambria Math"/>
          <w:shd w:val="clear" w:color="auto" w:fill="FFFFFF"/>
          <w:lang w:val="hy-AM"/>
        </w:rPr>
        <w:t>․</w:t>
      </w:r>
      <w:r w:rsidR="00F82532" w:rsidRPr="00413E25">
        <w:rPr>
          <w:rFonts w:ascii="GHEA Grapalat" w:hAnsi="GHEA Grapalat" w:cs="GHEA Grapalat"/>
          <w:shd w:val="clear" w:color="auto" w:fill="FFFFFF"/>
          <w:lang w:val="hy-AM"/>
        </w:rPr>
        <w:t xml:space="preserve"> Գալստյան</w:t>
      </w:r>
      <w:r w:rsidR="009D58FA" w:rsidRPr="00413E25">
        <w:rPr>
          <w:rFonts w:ascii="GHEA Grapalat" w:hAnsi="GHEA Grapalat" w:cs="GHEA Grapalat"/>
          <w:shd w:val="clear" w:color="auto" w:fill="FFFFFF"/>
          <w:lang w:val="hy-AM"/>
        </w:rPr>
        <w:t>ի</w:t>
      </w:r>
      <w:r w:rsidR="00F82532" w:rsidRPr="00413E25">
        <w:rPr>
          <w:rFonts w:ascii="GHEA Grapalat" w:hAnsi="GHEA Grapalat" w:cs="GHEA Grapalat"/>
          <w:shd w:val="clear" w:color="auto" w:fill="FFFFFF"/>
          <w:lang w:val="hy-AM"/>
        </w:rPr>
        <w:t xml:space="preserve"> 02</w:t>
      </w:r>
      <w:r w:rsidR="00F82532" w:rsidRPr="00413E25">
        <w:rPr>
          <w:rFonts w:ascii="Cambria Math" w:hAnsi="Cambria Math" w:cs="Cambria Math"/>
          <w:shd w:val="clear" w:color="auto" w:fill="FFFFFF"/>
          <w:lang w:val="hy-AM"/>
        </w:rPr>
        <w:t>․</w:t>
      </w:r>
      <w:r w:rsidR="00F82532" w:rsidRPr="00413E25">
        <w:rPr>
          <w:rFonts w:ascii="GHEA Grapalat" w:hAnsi="GHEA Grapalat" w:cs="GHEA Grapalat"/>
          <w:shd w:val="clear" w:color="auto" w:fill="FFFFFF"/>
          <w:lang w:val="hy-AM"/>
        </w:rPr>
        <w:t>05</w:t>
      </w:r>
      <w:r w:rsidR="00F82532" w:rsidRPr="00413E25">
        <w:rPr>
          <w:rFonts w:ascii="Cambria Math" w:hAnsi="Cambria Math" w:cs="Cambria Math"/>
          <w:shd w:val="clear" w:color="auto" w:fill="FFFFFF"/>
          <w:lang w:val="hy-AM"/>
        </w:rPr>
        <w:t>․</w:t>
      </w:r>
      <w:r w:rsidR="00F82532" w:rsidRPr="00413E25">
        <w:rPr>
          <w:rFonts w:ascii="GHEA Grapalat" w:hAnsi="GHEA Grapalat" w:cs="GHEA Grapalat"/>
          <w:shd w:val="clear" w:color="auto" w:fill="FFFFFF"/>
          <w:lang w:val="hy-AM"/>
        </w:rPr>
        <w:t>2023 թվականի թիվ 5 որոշմա</w:t>
      </w:r>
      <w:r w:rsidR="009D58FA" w:rsidRPr="00413E25">
        <w:rPr>
          <w:rFonts w:ascii="GHEA Grapalat" w:hAnsi="GHEA Grapalat" w:cs="GHEA Grapalat"/>
          <w:shd w:val="clear" w:color="auto" w:fill="FFFFFF"/>
          <w:lang w:val="hy-AM"/>
        </w:rPr>
        <w:t>մբ</w:t>
      </w:r>
      <w:r w:rsidR="00F82532" w:rsidRPr="00413E25">
        <w:rPr>
          <w:rFonts w:ascii="GHEA Grapalat" w:hAnsi="GHEA Grapalat" w:cs="GHEA Grapalat"/>
          <w:shd w:val="clear" w:color="auto" w:fill="FFFFFF"/>
          <w:lang w:val="hy-AM"/>
        </w:rPr>
        <w:t xml:space="preserve"> Ըն</w:t>
      </w:r>
      <w:r w:rsidR="000371AB" w:rsidRPr="00413E25">
        <w:rPr>
          <w:rFonts w:ascii="GHEA Grapalat" w:hAnsi="GHEA Grapalat" w:cs="GHEA Grapalat"/>
          <w:shd w:val="clear" w:color="auto" w:fill="FFFFFF"/>
          <w:lang w:val="hy-AM"/>
        </w:rPr>
        <w:t>կերությ</w:t>
      </w:r>
      <w:r w:rsidR="009D58FA" w:rsidRPr="00413E25">
        <w:rPr>
          <w:rFonts w:ascii="GHEA Grapalat" w:hAnsi="GHEA Grapalat" w:cs="GHEA Grapalat"/>
          <w:shd w:val="clear" w:color="auto" w:fill="FFFFFF"/>
          <w:lang w:val="hy-AM"/>
        </w:rPr>
        <w:t>ունը</w:t>
      </w:r>
      <w:r w:rsidR="00F82532" w:rsidRPr="00413E25">
        <w:rPr>
          <w:rFonts w:ascii="GHEA Grapalat" w:hAnsi="GHEA Grapalat" w:cs="GHEA Grapalat"/>
          <w:shd w:val="clear" w:color="auto" w:fill="FFFFFF"/>
          <w:lang w:val="hy-AM"/>
        </w:rPr>
        <w:t xml:space="preserve"> ներառ</w:t>
      </w:r>
      <w:r w:rsidR="009D58FA" w:rsidRPr="00413E25">
        <w:rPr>
          <w:rFonts w:ascii="GHEA Grapalat" w:hAnsi="GHEA Grapalat" w:cs="GHEA Grapalat"/>
          <w:shd w:val="clear" w:color="auto" w:fill="FFFFFF"/>
          <w:lang w:val="hy-AM"/>
        </w:rPr>
        <w:t>վ</w:t>
      </w:r>
      <w:r w:rsidR="00F82532" w:rsidRPr="00413E25">
        <w:rPr>
          <w:rFonts w:ascii="GHEA Grapalat" w:hAnsi="GHEA Grapalat" w:cs="GHEA Grapalat"/>
          <w:shd w:val="clear" w:color="auto" w:fill="FFFFFF"/>
          <w:lang w:val="hy-AM"/>
        </w:rPr>
        <w:t>ել</w:t>
      </w:r>
      <w:r w:rsidR="009D58FA" w:rsidRPr="00413E25">
        <w:rPr>
          <w:rFonts w:ascii="GHEA Grapalat" w:hAnsi="GHEA Grapalat" w:cs="GHEA Grapalat"/>
          <w:shd w:val="clear" w:color="auto" w:fill="FFFFFF"/>
          <w:lang w:val="hy-AM"/>
        </w:rPr>
        <w:t xml:space="preserve"> է</w:t>
      </w:r>
      <w:r w:rsidR="00F82532" w:rsidRPr="00413E25">
        <w:rPr>
          <w:rFonts w:ascii="GHEA Grapalat" w:hAnsi="GHEA Grapalat" w:cs="GHEA Grapalat"/>
          <w:shd w:val="clear" w:color="auto" w:fill="FFFFFF"/>
          <w:lang w:val="hy-AM"/>
        </w:rPr>
        <w:t xml:space="preserve"> գնումների գործընթացին մասնակցելու իրավունք չունեցող մասնակիցների ցուցակում։ </w:t>
      </w:r>
      <w:r w:rsidR="009D58FA" w:rsidRPr="00413E25">
        <w:rPr>
          <w:rFonts w:ascii="GHEA Grapalat" w:hAnsi="GHEA Grapalat" w:cs="GHEA Grapalat"/>
          <w:shd w:val="clear" w:color="auto" w:fill="FFFFFF"/>
          <w:lang w:val="hy-AM"/>
        </w:rPr>
        <w:t xml:space="preserve">Որպես որոշման իրավական հիմք վկայակոչվել են </w:t>
      </w:r>
      <w:r w:rsidR="001D6CDC" w:rsidRPr="00413E25">
        <w:rPr>
          <w:rFonts w:ascii="GHEA Grapalat" w:hAnsi="GHEA Grapalat" w:cs="GHEA Grapalat"/>
          <w:shd w:val="clear" w:color="auto" w:fill="FFFFFF"/>
          <w:lang w:val="hy-AM"/>
        </w:rPr>
        <w:t>Օ</w:t>
      </w:r>
      <w:r w:rsidR="009D58FA" w:rsidRPr="00413E25">
        <w:rPr>
          <w:rFonts w:ascii="GHEA Grapalat" w:hAnsi="GHEA Grapalat" w:cs="GHEA Grapalat"/>
          <w:shd w:val="clear" w:color="auto" w:fill="FFFFFF"/>
          <w:lang w:val="hy-AM"/>
        </w:rPr>
        <w:t xml:space="preserve">րենքի 6-րդ հոդվածի 1-ին մասի 6-րդ կետի «ա» ենթակետը և Կարգի 32-րդ կետի 19-րդ ենթակետը։ </w:t>
      </w:r>
      <w:r w:rsidR="000371AB" w:rsidRPr="00413E25">
        <w:rPr>
          <w:rFonts w:ascii="GHEA Grapalat" w:hAnsi="GHEA Grapalat" w:cs="GHEA Grapalat"/>
          <w:shd w:val="clear" w:color="auto" w:fill="FFFFFF"/>
          <w:lang w:val="hy-AM"/>
        </w:rPr>
        <w:t>Ո</w:t>
      </w:r>
      <w:r w:rsidR="00F82532" w:rsidRPr="00413E25">
        <w:rPr>
          <w:rFonts w:ascii="GHEA Grapalat" w:hAnsi="GHEA Grapalat" w:cs="GHEA Grapalat"/>
          <w:shd w:val="clear" w:color="auto" w:fill="FFFFFF"/>
          <w:lang w:val="hy-AM"/>
        </w:rPr>
        <w:t xml:space="preserve">րպես </w:t>
      </w:r>
      <w:r w:rsidR="009D58FA" w:rsidRPr="00413E25">
        <w:rPr>
          <w:rFonts w:ascii="GHEA Grapalat" w:hAnsi="GHEA Grapalat" w:cs="GHEA Grapalat"/>
          <w:shd w:val="clear" w:color="auto" w:fill="FFFFFF"/>
          <w:lang w:val="hy-AM"/>
        </w:rPr>
        <w:t xml:space="preserve">Ընկերության՝ </w:t>
      </w:r>
      <w:r w:rsidR="00F82532" w:rsidRPr="00413E25">
        <w:rPr>
          <w:rFonts w:ascii="GHEA Grapalat" w:hAnsi="GHEA Grapalat" w:cs="GHEA Grapalat"/>
          <w:shd w:val="clear" w:color="auto" w:fill="FFFFFF"/>
          <w:lang w:val="hy-AM"/>
        </w:rPr>
        <w:t xml:space="preserve">գնումների գործընթացին մասնակցելու պայմաններին չբավարարելու հիմք նշվել է այն հանգամանքը, որ </w:t>
      </w:r>
      <w:r w:rsidR="009D58FA" w:rsidRPr="00413E25">
        <w:rPr>
          <w:rFonts w:ascii="GHEA Grapalat" w:hAnsi="GHEA Grapalat" w:cs="GHEA Grapalat"/>
          <w:shd w:val="clear" w:color="auto" w:fill="FFFFFF"/>
          <w:lang w:val="hy-AM"/>
        </w:rPr>
        <w:t>Ընկերությունը</w:t>
      </w:r>
      <w:r w:rsidR="00F82532" w:rsidRPr="00413E25">
        <w:rPr>
          <w:rFonts w:ascii="GHEA Grapalat" w:hAnsi="GHEA Grapalat" w:cs="GHEA Grapalat"/>
          <w:shd w:val="clear" w:color="auto" w:fill="FFFFFF"/>
          <w:lang w:val="hy-AM"/>
        </w:rPr>
        <w:t xml:space="preserve"> </w:t>
      </w:r>
      <w:r w:rsidR="009D58FA" w:rsidRPr="00413E25">
        <w:rPr>
          <w:rFonts w:ascii="GHEA Grapalat" w:hAnsi="GHEA Grapalat" w:cs="GHEA Grapalat"/>
          <w:shd w:val="clear" w:color="auto" w:fill="FFFFFF"/>
          <w:lang w:val="hy-AM"/>
        </w:rPr>
        <w:t>«</w:t>
      </w:r>
      <w:r w:rsidR="00F82532" w:rsidRPr="00413E25">
        <w:rPr>
          <w:rFonts w:ascii="GHEA Grapalat" w:hAnsi="GHEA Grapalat" w:cs="GHEA Grapalat"/>
          <w:shd w:val="clear" w:color="auto" w:fill="FFFFFF"/>
          <w:lang w:val="hy-AM"/>
        </w:rPr>
        <w:t xml:space="preserve">խախտել է գնման գործընթացի շրջանակում ստանձնած պարտավորությունը, որը </w:t>
      </w:r>
      <w:r w:rsidR="00127263" w:rsidRPr="00413E25">
        <w:rPr>
          <w:rFonts w:ascii="GHEA Grapalat" w:hAnsi="GHEA Grapalat" w:cs="GHEA Grapalat"/>
          <w:shd w:val="clear" w:color="auto" w:fill="FFFFFF"/>
          <w:lang w:val="hy-AM"/>
        </w:rPr>
        <w:t>հանգեցրել</w:t>
      </w:r>
      <w:r w:rsidR="00F82532" w:rsidRPr="00413E25">
        <w:rPr>
          <w:rFonts w:ascii="GHEA Grapalat" w:hAnsi="GHEA Grapalat" w:cs="GHEA Grapalat"/>
          <w:shd w:val="clear" w:color="auto" w:fill="FFFFFF"/>
          <w:lang w:val="hy-AM"/>
        </w:rPr>
        <w:t xml:space="preserve"> է գնման գործընթացին մասնակցի հետագա մասնակցության դադարեցմանը</w:t>
      </w:r>
      <w:r w:rsidR="009D58FA" w:rsidRPr="00413E25">
        <w:rPr>
          <w:rFonts w:ascii="GHEA Grapalat" w:hAnsi="GHEA Grapalat" w:cs="GHEA Grapalat"/>
          <w:shd w:val="clear" w:color="auto" w:fill="FFFFFF"/>
          <w:lang w:val="hy-AM"/>
        </w:rPr>
        <w:t>»</w:t>
      </w:r>
      <w:r w:rsidR="000371AB" w:rsidRPr="00413E25">
        <w:rPr>
          <w:rFonts w:ascii="GHEA Grapalat" w:hAnsi="GHEA Grapalat" w:cs="GHEA Grapalat"/>
          <w:shd w:val="clear" w:color="auto" w:fill="FFFFFF"/>
          <w:lang w:val="hy-AM"/>
        </w:rPr>
        <w:t xml:space="preserve"> </w:t>
      </w:r>
      <w:r w:rsidR="000371AB" w:rsidRPr="00413E25">
        <w:rPr>
          <w:rFonts w:ascii="GHEA Grapalat" w:hAnsi="GHEA Grapalat" w:cs="GHEA Grapalat"/>
          <w:b/>
          <w:bCs/>
          <w:shd w:val="clear" w:color="auto" w:fill="FFFFFF"/>
          <w:lang w:val="hy-AM"/>
        </w:rPr>
        <w:t xml:space="preserve">(հատոր 1-ին, </w:t>
      </w:r>
      <w:r w:rsidR="000371AB" w:rsidRPr="00413E25">
        <w:rPr>
          <w:rFonts w:ascii="GHEA Grapalat" w:hAnsi="GHEA Grapalat" w:cs="GHEA Grapalat"/>
          <w:b/>
          <w:bCs/>
          <w:shd w:val="clear" w:color="auto" w:fill="FFFFFF"/>
          <w:lang w:val="hy-AM"/>
        </w:rPr>
        <w:lastRenderedPageBreak/>
        <w:t>գ.թ. 85</w:t>
      </w:r>
      <w:r w:rsidR="001F3381" w:rsidRPr="00413E25">
        <w:rPr>
          <w:rFonts w:ascii="GHEA Grapalat" w:hAnsi="GHEA Grapalat" w:cs="GHEA Grapalat"/>
          <w:b/>
          <w:bCs/>
          <w:shd w:val="clear" w:color="auto" w:fill="FFFFFF"/>
          <w:lang w:val="hy-AM"/>
        </w:rPr>
        <w:t xml:space="preserve">, </w:t>
      </w:r>
      <w:r w:rsidR="000371AB" w:rsidRPr="00413E25">
        <w:rPr>
          <w:rFonts w:ascii="GHEA Grapalat" w:hAnsi="GHEA Grapalat" w:cs="GHEA Grapalat"/>
          <w:b/>
          <w:bCs/>
          <w:shd w:val="clear" w:color="auto" w:fill="FFFFFF"/>
          <w:lang w:val="hy-AM"/>
        </w:rPr>
        <w:t>86)</w:t>
      </w:r>
      <w:r w:rsidR="00F82532" w:rsidRPr="00413E25">
        <w:rPr>
          <w:rFonts w:ascii="GHEA Grapalat" w:hAnsi="GHEA Grapalat" w:cs="GHEA Grapalat"/>
          <w:shd w:val="clear" w:color="auto" w:fill="FFFFFF"/>
          <w:lang w:val="hy-AM"/>
        </w:rPr>
        <w:t>։</w:t>
      </w:r>
      <w:r w:rsidR="000371AB" w:rsidRPr="00413E25">
        <w:rPr>
          <w:rFonts w:ascii="GHEA Grapalat" w:hAnsi="GHEA Grapalat" w:cs="GHEA Grapalat"/>
          <w:shd w:val="clear" w:color="auto" w:fill="FFFFFF"/>
          <w:lang w:val="hy-AM"/>
        </w:rPr>
        <w:t xml:space="preserve"> </w:t>
      </w:r>
    </w:p>
    <w:p w14:paraId="20D740D8" w14:textId="46FE0AEC" w:rsidR="00D02BA5" w:rsidRPr="00413E25" w:rsidRDefault="00D02BA5" w:rsidP="00FC37A8">
      <w:pPr>
        <w:widowControl w:val="0"/>
        <w:spacing w:line="271" w:lineRule="auto"/>
        <w:ind w:firstLine="567"/>
        <w:jc w:val="both"/>
        <w:rPr>
          <w:rFonts w:ascii="GHEA Grapalat" w:hAnsi="GHEA Grapalat"/>
          <w:sz w:val="20"/>
          <w:szCs w:val="20"/>
          <w:shd w:val="clear" w:color="auto" w:fill="FFFFFF"/>
          <w:lang w:val="hy-AM"/>
        </w:rPr>
      </w:pPr>
    </w:p>
    <w:p w14:paraId="387B1526" w14:textId="12A27427" w:rsidR="002D6525" w:rsidRPr="00413E25" w:rsidRDefault="00822332" w:rsidP="00FC37A8">
      <w:pPr>
        <w:pStyle w:val="Heading1"/>
        <w:widowControl w:val="0"/>
        <w:spacing w:after="0" w:line="271" w:lineRule="auto"/>
        <w:rPr>
          <w:u w:val="single"/>
        </w:rPr>
      </w:pPr>
      <w:r w:rsidRPr="00413E25">
        <w:rPr>
          <w:u w:val="single"/>
        </w:rPr>
        <w:t>4</w:t>
      </w:r>
      <w:r w:rsidRPr="00413E25">
        <w:rPr>
          <w:rFonts w:ascii="Cambria Math" w:hAnsi="Cambria Math" w:cs="Cambria Math"/>
          <w:u w:val="single"/>
        </w:rPr>
        <w:t>․</w:t>
      </w:r>
      <w:r w:rsidRPr="00413E25">
        <w:rPr>
          <w:u w:val="single"/>
        </w:rPr>
        <w:t xml:space="preserve"> </w:t>
      </w:r>
      <w:r w:rsidR="00991030" w:rsidRPr="00413E25">
        <w:rPr>
          <w:u w:val="single"/>
        </w:rPr>
        <w:t>Վճռաբեկ</w:t>
      </w:r>
      <w:r w:rsidR="005A2A7B" w:rsidRPr="00413E25">
        <w:rPr>
          <w:u w:val="single"/>
        </w:rPr>
        <w:t xml:space="preserve"> </w:t>
      </w:r>
      <w:r w:rsidR="00991030" w:rsidRPr="00413E25">
        <w:rPr>
          <w:u w:val="single"/>
        </w:rPr>
        <w:t>դատարանի</w:t>
      </w:r>
      <w:r w:rsidR="005A2A7B" w:rsidRPr="00413E25">
        <w:rPr>
          <w:u w:val="single"/>
        </w:rPr>
        <w:t xml:space="preserve"> </w:t>
      </w:r>
      <w:r w:rsidR="00991030" w:rsidRPr="00413E25">
        <w:rPr>
          <w:u w:val="single"/>
        </w:rPr>
        <w:t>պատճառաբանությունները</w:t>
      </w:r>
      <w:r w:rsidR="005A2A7B" w:rsidRPr="00413E25">
        <w:rPr>
          <w:u w:val="single"/>
        </w:rPr>
        <w:t xml:space="preserve"> </w:t>
      </w:r>
      <w:r w:rsidR="00991030" w:rsidRPr="00413E25">
        <w:rPr>
          <w:u w:val="single"/>
        </w:rPr>
        <w:t>և</w:t>
      </w:r>
      <w:r w:rsidR="005A2A7B" w:rsidRPr="00413E25">
        <w:rPr>
          <w:u w:val="single"/>
        </w:rPr>
        <w:t xml:space="preserve"> </w:t>
      </w:r>
      <w:proofErr w:type="spellStart"/>
      <w:r w:rsidR="00991030" w:rsidRPr="00413E25">
        <w:rPr>
          <w:u w:val="single"/>
        </w:rPr>
        <w:t>եզրահանգումը</w:t>
      </w:r>
      <w:proofErr w:type="spellEnd"/>
    </w:p>
    <w:p w14:paraId="61CDAEE2" w14:textId="3AF87D27" w:rsidR="00AC3B2A" w:rsidRPr="00413E25" w:rsidRDefault="00920C0C" w:rsidP="00FC37A8">
      <w:pPr>
        <w:widowControl w:val="0"/>
        <w:spacing w:line="271" w:lineRule="auto"/>
        <w:ind w:firstLine="567"/>
        <w:jc w:val="both"/>
        <w:rPr>
          <w:rFonts w:ascii="GHEA Grapalat" w:hAnsi="GHEA Grapalat" w:cs="GHEA Grapalat"/>
          <w:lang w:val="hy-AM" w:bidi="hy-AM"/>
        </w:rPr>
      </w:pPr>
      <w:r w:rsidRPr="00413E25">
        <w:rPr>
          <w:rFonts w:ascii="GHEA Grapalat" w:hAnsi="GHEA Grapalat" w:cs="GHEA Grapalat"/>
          <w:lang w:val="hy-AM" w:bidi="hy-AM"/>
        </w:rPr>
        <w:t>Վճռաբեկ դատարանն արձանագրում է, որ սույն վճռաբեկ բողոքը վարույթ ընդունելը պայմանավորված է ՀՀ քաղաքացիական դատավարության օրենսգրքի 394</w:t>
      </w:r>
      <w:r w:rsidRPr="00413E25">
        <w:rPr>
          <w:rFonts w:ascii="GHEA Grapalat" w:hAnsi="GHEA Grapalat" w:cs="GHEA Grapalat"/>
          <w:lang w:val="hy-AM" w:bidi="hy-AM"/>
        </w:rPr>
        <w:noBreakHyphen/>
        <w:t>րդ հոդվածի 1</w:t>
      </w:r>
      <w:r w:rsidRPr="00413E25">
        <w:rPr>
          <w:rFonts w:ascii="GHEA Grapalat" w:hAnsi="GHEA Grapalat" w:cs="GHEA Grapalat"/>
          <w:lang w:val="hy-AM" w:bidi="hy-AM"/>
        </w:rPr>
        <w:noBreakHyphen/>
        <w:t>ին մասի 1-ին կետով նախատեսված հիմքի առկայությամբ՝ նույն հոդվածի 2-րդ մասի 1</w:t>
      </w:r>
      <w:r w:rsidRPr="00413E25">
        <w:rPr>
          <w:rFonts w:ascii="GHEA Grapalat" w:hAnsi="GHEA Grapalat" w:cs="GHEA Grapalat"/>
          <w:lang w:val="hy-AM" w:bidi="hy-AM"/>
        </w:rPr>
        <w:noBreakHyphen/>
        <w:t xml:space="preserve">ին կետի իմաստով, այն է՝ բողոքում բարձրացված հարցի վերաբերյալ Վճռաբեկ դատարանի որոշումը կարող է էական նշանակություն ունենալ օրենքի միատեսակ կիրառության համար, քանի որ </w:t>
      </w:r>
      <w:r w:rsidR="00AC3B2A" w:rsidRPr="00413E25">
        <w:rPr>
          <w:rFonts w:ascii="GHEA Grapalat" w:hAnsi="GHEA Grapalat" w:cs="GHEA Grapalat"/>
          <w:lang w:val="hy-AM" w:bidi="hy-AM"/>
        </w:rPr>
        <w:t xml:space="preserve">առնվազն թիվ ԵԴ/63151/02/22, </w:t>
      </w:r>
      <w:r w:rsidR="00DC3BBD" w:rsidRPr="00413E25">
        <w:rPr>
          <w:rFonts w:ascii="GHEA Grapalat" w:hAnsi="GHEA Grapalat" w:cs="GHEA Grapalat"/>
          <w:lang w:val="hy-AM" w:bidi="hy-AM"/>
        </w:rPr>
        <w:t xml:space="preserve">թիվ ԵԴ2/4968/02/23 և </w:t>
      </w:r>
      <w:r w:rsidR="00AC3B2A" w:rsidRPr="00413E25">
        <w:rPr>
          <w:rFonts w:ascii="GHEA Grapalat" w:hAnsi="GHEA Grapalat" w:cs="GHEA Grapalat"/>
          <w:lang w:val="hy-AM" w:bidi="hy-AM"/>
        </w:rPr>
        <w:t xml:space="preserve">թիվ ԵԴ2/7344/02/23 քաղաքացիական գործերով </w:t>
      </w:r>
      <w:r w:rsidR="004418C6" w:rsidRPr="00413E25">
        <w:rPr>
          <w:rFonts w:ascii="GHEA Grapalat" w:hAnsi="GHEA Grapalat" w:cs="GHEA Grapalat"/>
          <w:lang w:val="hy-AM" w:bidi="hy-AM"/>
        </w:rPr>
        <w:t xml:space="preserve">Երևան քաղաքի առաջին ատյանի ընդհանուր իրավասության </w:t>
      </w:r>
      <w:r w:rsidR="004E29D7" w:rsidRPr="00413E25">
        <w:rPr>
          <w:rFonts w:ascii="GHEA Grapalat" w:hAnsi="GHEA Grapalat" w:cs="GHEA Grapalat"/>
          <w:lang w:val="hy-AM" w:bidi="hy-AM"/>
        </w:rPr>
        <w:t xml:space="preserve">քաղաքացիական </w:t>
      </w:r>
      <w:r w:rsidR="004418C6" w:rsidRPr="00413E25">
        <w:rPr>
          <w:rFonts w:ascii="GHEA Grapalat" w:hAnsi="GHEA Grapalat" w:cs="GHEA Grapalat"/>
          <w:lang w:val="hy-AM" w:bidi="hy-AM"/>
        </w:rPr>
        <w:t>դատարանի</w:t>
      </w:r>
      <w:r w:rsidR="00AC3B2A" w:rsidRPr="00413E25">
        <w:rPr>
          <w:rFonts w:ascii="GHEA Grapalat" w:hAnsi="GHEA Grapalat" w:cs="GHEA Grapalat"/>
          <w:lang w:val="hy-AM" w:bidi="hy-AM"/>
        </w:rPr>
        <w:t xml:space="preserve"> օրինական ուժի մեջ մտած դատական ակտերում Օրենքի 6</w:t>
      </w:r>
      <w:r w:rsidR="00681F27" w:rsidRPr="00413E25">
        <w:rPr>
          <w:rFonts w:ascii="GHEA Grapalat" w:hAnsi="GHEA Grapalat" w:cs="GHEA Grapalat"/>
          <w:lang w:val="hy-AM" w:bidi="hy-AM"/>
        </w:rPr>
        <w:noBreakHyphen/>
      </w:r>
      <w:r w:rsidR="00AC3B2A" w:rsidRPr="00413E25">
        <w:rPr>
          <w:rFonts w:ascii="GHEA Grapalat" w:hAnsi="GHEA Grapalat" w:cs="GHEA Grapalat"/>
          <w:lang w:val="hy-AM" w:bidi="hy-AM"/>
        </w:rPr>
        <w:t xml:space="preserve">րդ հոդվածի 1-ին մասի 6-րդ կետի «ա» ենթակետն ու Կարգի 32-րդ </w:t>
      </w:r>
      <w:r w:rsidR="008F4B7D" w:rsidRPr="00413E25">
        <w:rPr>
          <w:rFonts w:ascii="GHEA Grapalat" w:hAnsi="GHEA Grapalat" w:cs="GHEA Grapalat"/>
          <w:lang w:val="hy-AM" w:bidi="hy-AM"/>
        </w:rPr>
        <w:t>կետի</w:t>
      </w:r>
      <w:r w:rsidR="00AC3B2A" w:rsidRPr="00413E25">
        <w:rPr>
          <w:rFonts w:ascii="GHEA Grapalat" w:hAnsi="GHEA Grapalat" w:cs="GHEA Grapalat"/>
          <w:lang w:val="hy-AM" w:bidi="hy-AM"/>
        </w:rPr>
        <w:t xml:space="preserve"> 19-րդ ենթակետը կիրառվել են սույն գործով Վերաքննիչ դատարանի կողմից նույն նորմերին տրված մեկնաբանությանը հակասող մեկնաբանությամբ։</w:t>
      </w:r>
    </w:p>
    <w:p w14:paraId="72BEFD8C" w14:textId="0A8C9F55" w:rsidR="00F919BF" w:rsidRPr="00413E25" w:rsidRDefault="00CB0E97" w:rsidP="00FC37A8">
      <w:pPr>
        <w:widowControl w:val="0"/>
        <w:spacing w:before="240" w:after="240" w:line="271" w:lineRule="auto"/>
        <w:ind w:firstLine="567"/>
        <w:jc w:val="both"/>
        <w:rPr>
          <w:rFonts w:ascii="GHEA Grapalat" w:hAnsi="GHEA Grapalat"/>
          <w:bCs/>
          <w:i/>
          <w:lang w:val="hy-AM"/>
        </w:rPr>
      </w:pPr>
      <w:r w:rsidRPr="00413E25">
        <w:rPr>
          <w:rFonts w:ascii="GHEA Grapalat" w:hAnsi="GHEA Grapalat"/>
          <w:bCs/>
          <w:i/>
          <w:lang w:val="hy-AM"/>
        </w:rPr>
        <w:t xml:space="preserve">Սույն վճռաբեկ բողոքի քննության </w:t>
      </w:r>
      <w:r w:rsidR="006E3C86" w:rsidRPr="00413E25">
        <w:rPr>
          <w:rFonts w:ascii="GHEA Grapalat" w:hAnsi="GHEA Grapalat"/>
          <w:bCs/>
          <w:i/>
          <w:lang w:val="hy-AM"/>
        </w:rPr>
        <w:t xml:space="preserve">շրջանակներում </w:t>
      </w:r>
      <w:r w:rsidR="00D87295" w:rsidRPr="00413E25">
        <w:rPr>
          <w:rFonts w:ascii="GHEA Grapalat" w:hAnsi="GHEA Grapalat"/>
          <w:bCs/>
          <w:i/>
          <w:lang w:val="hy-AM"/>
        </w:rPr>
        <w:t>Վճռաբեկ դատարանն անհրաժեշտ է համարում անդրադառնալ</w:t>
      </w:r>
      <w:r w:rsidR="00B20248" w:rsidRPr="00413E25">
        <w:rPr>
          <w:rFonts w:ascii="GHEA Grapalat" w:hAnsi="GHEA Grapalat"/>
          <w:bCs/>
          <w:i/>
          <w:lang w:val="hy-AM"/>
        </w:rPr>
        <w:t xml:space="preserve"> այն իրավական հարցադրմանը, թե </w:t>
      </w:r>
      <w:r w:rsidR="00F919BF" w:rsidRPr="00413E25">
        <w:rPr>
          <w:rFonts w:ascii="GHEA Grapalat" w:hAnsi="GHEA Grapalat"/>
          <w:bCs/>
          <w:i/>
          <w:lang w:val="hy-AM"/>
        </w:rPr>
        <w:t>ներկայացված հայտում հրավերի պահանջների նկատմամբ արձանագրված անհամապատասխանությ</w:t>
      </w:r>
      <w:r w:rsidR="00D22DA5" w:rsidRPr="00413E25">
        <w:rPr>
          <w:rFonts w:ascii="GHEA Grapalat" w:hAnsi="GHEA Grapalat"/>
          <w:bCs/>
          <w:i/>
          <w:lang w:val="hy-AM"/>
        </w:rPr>
        <w:t>ունը հայտ ներկայացրած մասնակցի կողմից թերի շտկելը կարո՞ղ է արդյոք գնահատվել որպես գնման գործընթացում ստանձնած պարտավորության խախտում և հիմք հանդիսանալ մասնակցին գնումների գործընթացին մասնակցելու իրավունք չունեցող մասնակիցների ցուցակում ներառելու համար։</w:t>
      </w:r>
    </w:p>
    <w:p w14:paraId="44FB7FF0" w14:textId="3369D1A9" w:rsidR="00057F12" w:rsidRPr="00413E25" w:rsidRDefault="003E7585" w:rsidP="00FC37A8">
      <w:pPr>
        <w:widowControl w:val="0"/>
        <w:spacing w:line="271" w:lineRule="auto"/>
        <w:ind w:right="16" w:firstLine="567"/>
        <w:contextualSpacing/>
        <w:jc w:val="both"/>
        <w:rPr>
          <w:rFonts w:ascii="GHEA Grapalat" w:hAnsi="GHEA Grapalat" w:cs="Tahoma"/>
          <w:lang w:val="hy-AM"/>
        </w:rPr>
      </w:pPr>
      <w:r w:rsidRPr="00413E25">
        <w:rPr>
          <w:rFonts w:ascii="GHEA Grapalat" w:hAnsi="GHEA Grapalat" w:cs="Tahoma"/>
          <w:lang w:val="hy-AM"/>
        </w:rPr>
        <w:t>Օ</w:t>
      </w:r>
      <w:r w:rsidR="00057F12" w:rsidRPr="00413E25">
        <w:rPr>
          <w:rFonts w:ascii="GHEA Grapalat" w:hAnsi="GHEA Grapalat" w:cs="Tahoma"/>
          <w:lang w:val="hy-AM"/>
        </w:rPr>
        <w:t>րենքի 1-ին հոդվածի համաձայն՝ նույն օրենքը կարգավորում է պատվիրատուների կողմից ապրանքներ, աշխատանքներ և ծառայություններ ձեռք բերելու գործընթացի հետ կապված հարաբերությունները, սահմանում այդ հարաբերությունների կողմերի հիմնական իրավունքները և պարտականությունները:</w:t>
      </w:r>
    </w:p>
    <w:p w14:paraId="1FA588E9" w14:textId="16B25D08" w:rsidR="002C461B" w:rsidRPr="00413E25" w:rsidRDefault="003E7585" w:rsidP="00FC37A8">
      <w:pPr>
        <w:widowControl w:val="0"/>
        <w:spacing w:line="271" w:lineRule="auto"/>
        <w:ind w:firstLine="567"/>
        <w:jc w:val="both"/>
        <w:rPr>
          <w:rFonts w:ascii="GHEA Grapalat" w:hAnsi="GHEA Grapalat" w:cs="GHEA Grapalat"/>
          <w:lang w:val="hy-AM" w:bidi="hy-AM"/>
        </w:rPr>
      </w:pPr>
      <w:r w:rsidRPr="00413E25">
        <w:rPr>
          <w:rFonts w:ascii="GHEA Grapalat" w:hAnsi="GHEA Grapalat" w:cs="Tahoma"/>
          <w:lang w:val="hy-AM"/>
        </w:rPr>
        <w:t>Օ</w:t>
      </w:r>
      <w:r w:rsidR="002C461B" w:rsidRPr="00413E25">
        <w:rPr>
          <w:rFonts w:ascii="GHEA Grapalat" w:hAnsi="GHEA Grapalat" w:cs="Tahoma"/>
          <w:lang w:val="hy-AM"/>
        </w:rPr>
        <w:t xml:space="preserve">րենքի </w:t>
      </w:r>
      <w:r w:rsidR="002C461B" w:rsidRPr="00413E25">
        <w:rPr>
          <w:rFonts w:ascii="GHEA Grapalat" w:hAnsi="GHEA Grapalat" w:cs="GHEA Grapalat"/>
          <w:lang w:val="hy-AM" w:bidi="hy-AM"/>
        </w:rPr>
        <w:t>2-րդ հոդվածի 1-ին մասի համաձայն՝ նույն օրենքում օգտագործվում եմ հետևյալ հիմնական հասկացությունները</w:t>
      </w:r>
      <w:r w:rsidR="002C461B" w:rsidRPr="00413E25">
        <w:rPr>
          <w:rFonts w:ascii="Cambria Math" w:hAnsi="Cambria Math" w:cs="Cambria Math"/>
          <w:lang w:val="hy-AM" w:bidi="hy-AM"/>
        </w:rPr>
        <w:t>․</w:t>
      </w:r>
    </w:p>
    <w:p w14:paraId="2C821C86" w14:textId="77777777" w:rsidR="002C461B" w:rsidRPr="00413E25" w:rsidRDefault="002C461B" w:rsidP="00FC37A8">
      <w:pPr>
        <w:pStyle w:val="NormalWeb"/>
        <w:widowControl w:val="0"/>
        <w:shd w:val="clear" w:color="auto" w:fill="FFFFFF"/>
        <w:spacing w:before="0" w:beforeAutospacing="0" w:after="0" w:afterAutospacing="0" w:line="271" w:lineRule="auto"/>
        <w:ind w:firstLine="567"/>
        <w:jc w:val="both"/>
        <w:rPr>
          <w:rFonts w:ascii="GHEA Grapalat" w:hAnsi="GHEA Grapalat"/>
          <w:lang w:val="hy-AM" w:eastAsia="en-US"/>
        </w:rPr>
      </w:pPr>
      <w:r w:rsidRPr="00413E25">
        <w:rPr>
          <w:rFonts w:ascii="GHEA Grapalat" w:hAnsi="GHEA Grapalat"/>
          <w:iCs/>
          <w:lang w:val="hy-AM"/>
        </w:rPr>
        <w:t>1)</w:t>
      </w:r>
      <w:r w:rsidRPr="00413E25">
        <w:rPr>
          <w:rFonts w:ascii="Calibri" w:hAnsi="Calibri" w:cs="Calibri"/>
          <w:iCs/>
          <w:lang w:val="hy-AM"/>
        </w:rPr>
        <w:t> </w:t>
      </w:r>
      <w:r w:rsidRPr="00413E25">
        <w:rPr>
          <w:rStyle w:val="Strong"/>
          <w:rFonts w:ascii="GHEA Grapalat" w:hAnsi="GHEA Grapalat"/>
          <w:lang w:val="hy-AM"/>
        </w:rPr>
        <w:t>պատվիրատու`</w:t>
      </w:r>
    </w:p>
    <w:p w14:paraId="168D1E45" w14:textId="5B1C620A" w:rsidR="002C461B" w:rsidRPr="00413E25" w:rsidRDefault="002C461B" w:rsidP="00FC37A8">
      <w:pPr>
        <w:pStyle w:val="NormalWeb"/>
        <w:widowControl w:val="0"/>
        <w:shd w:val="clear" w:color="auto" w:fill="FFFFFF"/>
        <w:spacing w:before="0" w:beforeAutospacing="0" w:after="0" w:afterAutospacing="0" w:line="271" w:lineRule="auto"/>
        <w:ind w:firstLine="567"/>
        <w:jc w:val="both"/>
        <w:rPr>
          <w:rFonts w:ascii="GHEA Grapalat" w:hAnsi="GHEA Grapalat" w:cs="Cambria Math"/>
          <w:lang w:val="hy-AM"/>
        </w:rPr>
      </w:pPr>
      <w:r w:rsidRPr="00413E25">
        <w:rPr>
          <w:rFonts w:ascii="GHEA Grapalat" w:hAnsi="GHEA Grapalat"/>
          <w:lang w:val="hy-AM"/>
        </w:rPr>
        <w:t>ա.</w:t>
      </w:r>
      <w:r w:rsidR="001E6AA4" w:rsidRPr="00413E25">
        <w:rPr>
          <w:rFonts w:ascii="Calibri" w:hAnsi="Calibri" w:cs="Calibri"/>
          <w:lang w:val="hy-AM"/>
        </w:rPr>
        <w:t> </w:t>
      </w:r>
      <w:r w:rsidRPr="00413E25">
        <w:rPr>
          <w:rFonts w:ascii="GHEA Grapalat" w:hAnsi="GHEA Grapalat"/>
          <w:lang w:val="hy-AM"/>
        </w:rPr>
        <w:t>Հայաստանի Հանրապետության Սահմանադրությամբ և Հայաստանի Հանրապետության օրենքներով նախատեսված պետական կառավարման և տեղական ինքնակառավարման մարմիններ, պետության կամ համայնքների հիմնարկներ</w:t>
      </w:r>
      <w:r w:rsidRPr="00413E25">
        <w:rPr>
          <w:rFonts w:ascii="Cambria Math" w:hAnsi="Cambria Math" w:cs="Cambria Math"/>
          <w:lang w:val="hy-AM"/>
        </w:rPr>
        <w:t>․</w:t>
      </w:r>
    </w:p>
    <w:p w14:paraId="3ECEEB86" w14:textId="47AA3E6B" w:rsidR="002C461B" w:rsidRPr="00413E25" w:rsidRDefault="002C461B" w:rsidP="00FC37A8">
      <w:pPr>
        <w:pStyle w:val="NormalWeb"/>
        <w:widowControl w:val="0"/>
        <w:shd w:val="clear" w:color="auto" w:fill="FFFFFF"/>
        <w:spacing w:before="0" w:beforeAutospacing="0" w:after="0" w:afterAutospacing="0" w:line="271" w:lineRule="auto"/>
        <w:ind w:firstLine="567"/>
        <w:jc w:val="both"/>
        <w:rPr>
          <w:rFonts w:ascii="GHEA Grapalat" w:hAnsi="GHEA Grapalat" w:cs="Cambria Math"/>
          <w:lang w:val="hy-AM"/>
        </w:rPr>
      </w:pPr>
      <w:r w:rsidRPr="00413E25">
        <w:rPr>
          <w:rFonts w:ascii="GHEA Grapalat" w:hAnsi="GHEA Grapalat" w:cs="Cambria Math"/>
          <w:lang w:val="hy-AM"/>
        </w:rPr>
        <w:t>(</w:t>
      </w:r>
      <w:r w:rsidR="00D87FFE" w:rsidRPr="00413E25">
        <w:rPr>
          <w:rFonts w:ascii="GHEA Grapalat" w:hAnsi="GHEA Grapalat"/>
          <w:shd w:val="clear" w:color="auto" w:fill="FFFFFF"/>
          <w:lang w:val="hy-AM"/>
        </w:rPr>
        <w:t>...</w:t>
      </w:r>
      <w:r w:rsidRPr="00413E25">
        <w:rPr>
          <w:rFonts w:ascii="GHEA Grapalat" w:hAnsi="GHEA Grapalat" w:cs="Cambria Math"/>
          <w:lang w:val="hy-AM"/>
        </w:rPr>
        <w:t>)</w:t>
      </w:r>
    </w:p>
    <w:p w14:paraId="6DB0C481" w14:textId="0CF69D51" w:rsidR="00376F45" w:rsidRPr="00413E25" w:rsidRDefault="00376F45" w:rsidP="00FC37A8">
      <w:pPr>
        <w:pStyle w:val="NormalWeb"/>
        <w:widowControl w:val="0"/>
        <w:shd w:val="clear" w:color="auto" w:fill="FFFFFF"/>
        <w:spacing w:before="0" w:beforeAutospacing="0" w:after="0" w:afterAutospacing="0" w:line="271" w:lineRule="auto"/>
        <w:ind w:firstLine="567"/>
        <w:jc w:val="both"/>
        <w:rPr>
          <w:rFonts w:ascii="GHEA Grapalat" w:hAnsi="GHEA Grapalat"/>
          <w:lang w:val="hy-AM"/>
        </w:rPr>
      </w:pPr>
      <w:r w:rsidRPr="00413E25">
        <w:rPr>
          <w:rFonts w:ascii="GHEA Grapalat" w:hAnsi="GHEA Grapalat"/>
          <w:lang w:val="hy-AM"/>
        </w:rPr>
        <w:t>3)</w:t>
      </w:r>
      <w:r w:rsidRPr="00413E25">
        <w:rPr>
          <w:rFonts w:ascii="Calibri" w:hAnsi="Calibri" w:cs="Calibri"/>
          <w:lang w:val="hy-AM"/>
        </w:rPr>
        <w:t> </w:t>
      </w:r>
      <w:r w:rsidRPr="00413E25">
        <w:rPr>
          <w:rFonts w:ascii="GHEA Grapalat" w:hAnsi="GHEA Grapalat"/>
          <w:b/>
          <w:bCs/>
          <w:lang w:val="hy-AM"/>
        </w:rPr>
        <w:t>գնում`</w:t>
      </w:r>
      <w:r w:rsidRPr="00413E25">
        <w:rPr>
          <w:rFonts w:ascii="Calibri" w:hAnsi="Calibri" w:cs="Calibri"/>
          <w:lang w:val="hy-AM"/>
        </w:rPr>
        <w:t> </w:t>
      </w:r>
      <w:r w:rsidRPr="00413E25">
        <w:rPr>
          <w:rFonts w:ascii="GHEA Grapalat" w:hAnsi="GHEA Grapalat" w:cs="GHEA Grapalat"/>
          <w:lang w:val="hy-AM"/>
        </w:rPr>
        <w:t>պատվիրատուի</w:t>
      </w:r>
      <w:r w:rsidRPr="00413E25">
        <w:rPr>
          <w:rFonts w:ascii="GHEA Grapalat" w:hAnsi="GHEA Grapalat"/>
          <w:lang w:val="hy-AM"/>
        </w:rPr>
        <w:t xml:space="preserve"> հատուցմամբ` ընտրված մասնակցի հետ պայմանագիր կնքելու միջոցով բոլոր տեսակի ապրանքների, աշխատանքների և ծառայությունների ձեռքբերումը, լիզինգը, պատվիրատուի կողմից </w:t>
      </w:r>
      <w:proofErr w:type="spellStart"/>
      <w:r w:rsidRPr="00413E25">
        <w:rPr>
          <w:rFonts w:ascii="GHEA Grapalat" w:hAnsi="GHEA Grapalat"/>
          <w:lang w:val="hy-AM"/>
        </w:rPr>
        <w:t>նվիրաբերության</w:t>
      </w:r>
      <w:proofErr w:type="spellEnd"/>
      <w:r w:rsidRPr="00413E25">
        <w:rPr>
          <w:rFonts w:ascii="GHEA Grapalat" w:hAnsi="GHEA Grapalat"/>
          <w:lang w:val="hy-AM"/>
        </w:rPr>
        <w:t xml:space="preserve"> կարգով իրավաբանական անձանց հատկացվող միջոցների հաշվին ապրանքների, աշխատանքների և ծառայությունների ձեռքբերումը, փոխանակման </w:t>
      </w:r>
      <w:proofErr w:type="spellStart"/>
      <w:r w:rsidRPr="00413E25">
        <w:rPr>
          <w:rFonts w:ascii="GHEA Grapalat" w:hAnsi="GHEA Grapalat"/>
          <w:lang w:val="hy-AM"/>
        </w:rPr>
        <w:t>ձևով</w:t>
      </w:r>
      <w:proofErr w:type="spellEnd"/>
      <w:r w:rsidRPr="00413E25">
        <w:rPr>
          <w:rFonts w:ascii="GHEA Grapalat" w:hAnsi="GHEA Grapalat"/>
          <w:lang w:val="hy-AM"/>
        </w:rPr>
        <w:t xml:space="preserve"> ապրանքի, աշխատանքի կամ ծառայության ձեռքբերումը.</w:t>
      </w:r>
    </w:p>
    <w:p w14:paraId="53FA1D65" w14:textId="69296E41" w:rsidR="00376F45" w:rsidRPr="00413E25" w:rsidRDefault="00376F45" w:rsidP="00FC37A8">
      <w:pPr>
        <w:pStyle w:val="NormalWeb"/>
        <w:widowControl w:val="0"/>
        <w:shd w:val="clear" w:color="auto" w:fill="FFFFFF"/>
        <w:spacing w:before="0" w:beforeAutospacing="0" w:after="0" w:afterAutospacing="0" w:line="271" w:lineRule="auto"/>
        <w:ind w:firstLine="567"/>
        <w:jc w:val="both"/>
        <w:rPr>
          <w:rFonts w:ascii="GHEA Grapalat" w:hAnsi="GHEA Grapalat" w:cs="Cambria Math"/>
          <w:lang w:val="hy-AM"/>
        </w:rPr>
      </w:pPr>
      <w:r w:rsidRPr="00413E25">
        <w:rPr>
          <w:rFonts w:ascii="GHEA Grapalat" w:hAnsi="GHEA Grapalat" w:cs="Cambria Math"/>
          <w:lang w:val="hy-AM"/>
        </w:rPr>
        <w:t>(</w:t>
      </w:r>
      <w:r w:rsidR="00D87FFE" w:rsidRPr="00413E25">
        <w:rPr>
          <w:rFonts w:ascii="GHEA Grapalat" w:hAnsi="GHEA Grapalat"/>
          <w:shd w:val="clear" w:color="auto" w:fill="FFFFFF"/>
          <w:lang w:val="hy-AM"/>
        </w:rPr>
        <w:t>...</w:t>
      </w:r>
      <w:r w:rsidRPr="00413E25">
        <w:rPr>
          <w:rFonts w:ascii="GHEA Grapalat" w:hAnsi="GHEA Grapalat" w:cs="Cambria Math"/>
          <w:lang w:val="hy-AM"/>
        </w:rPr>
        <w:t>)</w:t>
      </w:r>
    </w:p>
    <w:p w14:paraId="232E3ED6" w14:textId="77777777" w:rsidR="002C461B" w:rsidRPr="00413E25" w:rsidRDefault="002C461B" w:rsidP="00FC37A8">
      <w:pPr>
        <w:pStyle w:val="NormalWeb"/>
        <w:widowControl w:val="0"/>
        <w:shd w:val="clear" w:color="auto" w:fill="FFFFFF"/>
        <w:spacing w:before="0" w:beforeAutospacing="0" w:after="0" w:afterAutospacing="0" w:line="271" w:lineRule="auto"/>
        <w:ind w:firstLine="567"/>
        <w:jc w:val="both"/>
        <w:rPr>
          <w:rFonts w:ascii="GHEA Grapalat" w:hAnsi="GHEA Grapalat"/>
          <w:lang w:val="hy-AM" w:eastAsia="en-US"/>
        </w:rPr>
      </w:pPr>
      <w:r w:rsidRPr="00413E25">
        <w:rPr>
          <w:rFonts w:ascii="GHEA Grapalat" w:hAnsi="GHEA Grapalat"/>
          <w:lang w:val="hy-AM"/>
        </w:rPr>
        <w:t>5)</w:t>
      </w:r>
      <w:r w:rsidRPr="00413E25">
        <w:rPr>
          <w:rFonts w:ascii="Calibri" w:hAnsi="Calibri" w:cs="Calibri"/>
          <w:lang w:val="hy-AM"/>
        </w:rPr>
        <w:t> </w:t>
      </w:r>
      <w:r w:rsidRPr="00413E25">
        <w:rPr>
          <w:rStyle w:val="Strong"/>
          <w:rFonts w:ascii="GHEA Grapalat" w:hAnsi="GHEA Grapalat"/>
          <w:lang w:val="hy-AM"/>
        </w:rPr>
        <w:t>մասնակից`</w:t>
      </w:r>
      <w:r w:rsidRPr="00413E25">
        <w:rPr>
          <w:rFonts w:ascii="Calibri" w:hAnsi="Calibri" w:cs="Calibri"/>
          <w:lang w:val="hy-AM"/>
        </w:rPr>
        <w:t> </w:t>
      </w:r>
      <w:r w:rsidRPr="00413E25">
        <w:rPr>
          <w:rFonts w:ascii="GHEA Grapalat" w:hAnsi="GHEA Grapalat" w:cs="Arial Unicode"/>
          <w:lang w:val="hy-AM"/>
        </w:rPr>
        <w:t>պատվիրատուի</w:t>
      </w:r>
      <w:r w:rsidRPr="00413E25">
        <w:rPr>
          <w:rFonts w:ascii="GHEA Grapalat" w:hAnsi="GHEA Grapalat"/>
          <w:lang w:val="hy-AM"/>
        </w:rPr>
        <w:t xml:space="preserve"> </w:t>
      </w:r>
      <w:r w:rsidRPr="00413E25">
        <w:rPr>
          <w:rFonts w:ascii="GHEA Grapalat" w:hAnsi="GHEA Grapalat" w:cs="Arial Unicode"/>
          <w:lang w:val="hy-AM"/>
        </w:rPr>
        <w:t>հետ</w:t>
      </w:r>
      <w:r w:rsidRPr="00413E25">
        <w:rPr>
          <w:rFonts w:ascii="GHEA Grapalat" w:hAnsi="GHEA Grapalat"/>
          <w:lang w:val="hy-AM"/>
        </w:rPr>
        <w:t xml:space="preserve"> </w:t>
      </w:r>
      <w:r w:rsidRPr="00413E25">
        <w:rPr>
          <w:rFonts w:ascii="GHEA Grapalat" w:hAnsi="GHEA Grapalat" w:cs="Arial Unicode"/>
          <w:lang w:val="hy-AM"/>
        </w:rPr>
        <w:t>պայմանա</w:t>
      </w:r>
      <w:r w:rsidRPr="00413E25">
        <w:rPr>
          <w:rFonts w:ascii="GHEA Grapalat" w:hAnsi="GHEA Grapalat"/>
          <w:lang w:val="hy-AM"/>
        </w:rPr>
        <w:t xml:space="preserve">գիր կնքելու </w:t>
      </w:r>
      <w:r w:rsidRPr="00413E25">
        <w:rPr>
          <w:rFonts w:ascii="GHEA Grapalat" w:hAnsi="GHEA Grapalat" w:cs="Arial Unicode"/>
          <w:lang w:val="hy-AM"/>
        </w:rPr>
        <w:t>նպատակով</w:t>
      </w:r>
      <w:r w:rsidRPr="00413E25">
        <w:rPr>
          <w:rFonts w:ascii="GHEA Grapalat" w:hAnsi="GHEA Grapalat" w:cs="Calibri"/>
          <w:lang w:val="hy-AM"/>
        </w:rPr>
        <w:t xml:space="preserve"> </w:t>
      </w:r>
      <w:r w:rsidRPr="00413E25">
        <w:rPr>
          <w:rFonts w:ascii="GHEA Grapalat" w:hAnsi="GHEA Grapalat" w:cs="Arial Unicode"/>
          <w:lang w:val="hy-AM"/>
        </w:rPr>
        <w:t>գնումների</w:t>
      </w:r>
      <w:r w:rsidRPr="00413E25">
        <w:rPr>
          <w:rFonts w:ascii="GHEA Grapalat" w:hAnsi="GHEA Grapalat" w:cs="Calibri"/>
          <w:lang w:val="hy-AM"/>
        </w:rPr>
        <w:t xml:space="preserve"> </w:t>
      </w:r>
      <w:r w:rsidRPr="00413E25">
        <w:rPr>
          <w:rFonts w:ascii="GHEA Grapalat" w:hAnsi="GHEA Grapalat" w:cs="Arial Unicode"/>
          <w:lang w:val="hy-AM"/>
        </w:rPr>
        <w:t>գործընթացին մասնակցող</w:t>
      </w:r>
      <w:r w:rsidRPr="00413E25">
        <w:rPr>
          <w:rFonts w:ascii="GHEA Grapalat" w:hAnsi="GHEA Grapalat"/>
          <w:lang w:val="hy-AM"/>
        </w:rPr>
        <w:t xml:space="preserve"> </w:t>
      </w:r>
      <w:r w:rsidRPr="00413E25">
        <w:rPr>
          <w:rFonts w:ascii="GHEA Grapalat" w:hAnsi="GHEA Grapalat" w:cs="Arial Unicode"/>
          <w:lang w:val="hy-AM"/>
        </w:rPr>
        <w:t>անձ</w:t>
      </w:r>
      <w:r w:rsidRPr="00413E25">
        <w:rPr>
          <w:rFonts w:ascii="GHEA Grapalat" w:hAnsi="GHEA Grapalat"/>
          <w:lang w:val="hy-AM"/>
        </w:rPr>
        <w:t>.</w:t>
      </w:r>
    </w:p>
    <w:p w14:paraId="402D5256" w14:textId="77777777" w:rsidR="002C461B" w:rsidRPr="00413E25" w:rsidRDefault="002C461B" w:rsidP="00FC37A8">
      <w:pPr>
        <w:pStyle w:val="NormalWeb"/>
        <w:widowControl w:val="0"/>
        <w:shd w:val="clear" w:color="auto" w:fill="FFFFFF"/>
        <w:spacing w:before="0" w:beforeAutospacing="0" w:after="0" w:afterAutospacing="0" w:line="271" w:lineRule="auto"/>
        <w:ind w:firstLine="567"/>
        <w:jc w:val="both"/>
        <w:rPr>
          <w:rFonts w:ascii="GHEA Grapalat" w:hAnsi="GHEA Grapalat"/>
          <w:lang w:val="hy-AM"/>
        </w:rPr>
      </w:pPr>
      <w:r w:rsidRPr="00413E25">
        <w:rPr>
          <w:rFonts w:ascii="GHEA Grapalat" w:hAnsi="GHEA Grapalat"/>
          <w:lang w:val="hy-AM"/>
        </w:rPr>
        <w:lastRenderedPageBreak/>
        <w:t>6)</w:t>
      </w:r>
      <w:r w:rsidRPr="00413E25">
        <w:rPr>
          <w:rFonts w:ascii="Calibri" w:hAnsi="Calibri" w:cs="Calibri"/>
          <w:lang w:val="hy-AM"/>
        </w:rPr>
        <w:t> </w:t>
      </w:r>
      <w:r w:rsidRPr="00413E25">
        <w:rPr>
          <w:rStyle w:val="Strong"/>
          <w:rFonts w:ascii="GHEA Grapalat" w:hAnsi="GHEA Grapalat"/>
          <w:lang w:val="hy-AM"/>
        </w:rPr>
        <w:t xml:space="preserve">ընտրված մասնակից` </w:t>
      </w:r>
      <w:r w:rsidRPr="00413E25">
        <w:rPr>
          <w:rFonts w:ascii="GHEA Grapalat" w:hAnsi="GHEA Grapalat" w:cs="Arial Unicode"/>
          <w:lang w:val="hy-AM"/>
        </w:rPr>
        <w:t>մասնակից</w:t>
      </w:r>
      <w:r w:rsidRPr="00413E25">
        <w:rPr>
          <w:rFonts w:ascii="GHEA Grapalat" w:hAnsi="GHEA Grapalat"/>
          <w:lang w:val="hy-AM"/>
        </w:rPr>
        <w:t xml:space="preserve"> (</w:t>
      </w:r>
      <w:r w:rsidRPr="00413E25">
        <w:rPr>
          <w:rFonts w:ascii="GHEA Grapalat" w:hAnsi="GHEA Grapalat" w:cs="Arial Unicode"/>
          <w:lang w:val="hy-AM"/>
        </w:rPr>
        <w:t>մասնակիցներ</w:t>
      </w:r>
      <w:r w:rsidRPr="00413E25">
        <w:rPr>
          <w:rFonts w:ascii="GHEA Grapalat" w:hAnsi="GHEA Grapalat"/>
          <w:lang w:val="hy-AM"/>
        </w:rPr>
        <w:t xml:space="preserve">), </w:t>
      </w:r>
      <w:r w:rsidRPr="00413E25">
        <w:rPr>
          <w:rFonts w:ascii="GHEA Grapalat" w:hAnsi="GHEA Grapalat" w:cs="Arial Unicode"/>
          <w:lang w:val="hy-AM"/>
        </w:rPr>
        <w:t>որին</w:t>
      </w:r>
      <w:r w:rsidRPr="00413E25">
        <w:rPr>
          <w:rFonts w:ascii="GHEA Grapalat" w:hAnsi="GHEA Grapalat"/>
          <w:lang w:val="hy-AM"/>
        </w:rPr>
        <w:t xml:space="preserve"> (</w:t>
      </w:r>
      <w:r w:rsidRPr="00413E25">
        <w:rPr>
          <w:rFonts w:ascii="GHEA Grapalat" w:hAnsi="GHEA Grapalat" w:cs="Arial Unicode"/>
          <w:lang w:val="hy-AM"/>
        </w:rPr>
        <w:t>որոնց</w:t>
      </w:r>
      <w:r w:rsidRPr="00413E25">
        <w:rPr>
          <w:rFonts w:ascii="GHEA Grapalat" w:hAnsi="GHEA Grapalat"/>
          <w:lang w:val="hy-AM"/>
        </w:rPr>
        <w:t xml:space="preserve">) </w:t>
      </w:r>
      <w:r w:rsidRPr="00413E25">
        <w:rPr>
          <w:rFonts w:ascii="GHEA Grapalat" w:hAnsi="GHEA Grapalat" w:cs="Arial Unicode"/>
          <w:lang w:val="hy-AM"/>
        </w:rPr>
        <w:t>պատվիրատուն</w:t>
      </w:r>
      <w:r w:rsidRPr="00413E25">
        <w:rPr>
          <w:rFonts w:ascii="GHEA Grapalat" w:hAnsi="GHEA Grapalat"/>
          <w:lang w:val="hy-AM"/>
        </w:rPr>
        <w:t xml:space="preserve"> </w:t>
      </w:r>
      <w:r w:rsidRPr="00413E25">
        <w:rPr>
          <w:rFonts w:ascii="GHEA Grapalat" w:hAnsi="GHEA Grapalat" w:cs="Arial Unicode"/>
          <w:lang w:val="hy-AM"/>
        </w:rPr>
        <w:t>առաջարկում</w:t>
      </w:r>
      <w:r w:rsidRPr="00413E25">
        <w:rPr>
          <w:rFonts w:ascii="GHEA Grapalat" w:hAnsi="GHEA Grapalat"/>
          <w:lang w:val="hy-AM"/>
        </w:rPr>
        <w:t xml:space="preserve"> </w:t>
      </w:r>
      <w:r w:rsidRPr="00413E25">
        <w:rPr>
          <w:rFonts w:ascii="GHEA Grapalat" w:hAnsi="GHEA Grapalat" w:cs="Arial Unicode"/>
          <w:lang w:val="hy-AM"/>
        </w:rPr>
        <w:t>է</w:t>
      </w:r>
      <w:r w:rsidRPr="00413E25">
        <w:rPr>
          <w:rFonts w:ascii="GHEA Grapalat" w:hAnsi="GHEA Grapalat"/>
          <w:lang w:val="hy-AM"/>
        </w:rPr>
        <w:t xml:space="preserve"> </w:t>
      </w:r>
      <w:r w:rsidRPr="00413E25">
        <w:rPr>
          <w:rFonts w:ascii="GHEA Grapalat" w:hAnsi="GHEA Grapalat" w:cs="Arial Unicode"/>
          <w:lang w:val="hy-AM"/>
        </w:rPr>
        <w:t>կնքել</w:t>
      </w:r>
      <w:r w:rsidRPr="00413E25">
        <w:rPr>
          <w:rFonts w:ascii="GHEA Grapalat" w:hAnsi="GHEA Grapalat"/>
          <w:lang w:val="hy-AM"/>
        </w:rPr>
        <w:t xml:space="preserve"> </w:t>
      </w:r>
      <w:r w:rsidRPr="00413E25">
        <w:rPr>
          <w:rFonts w:ascii="GHEA Grapalat" w:hAnsi="GHEA Grapalat" w:cs="Arial Unicode"/>
          <w:lang w:val="hy-AM"/>
        </w:rPr>
        <w:t>պայմանագիր</w:t>
      </w:r>
      <w:r w:rsidRPr="00413E25">
        <w:rPr>
          <w:rFonts w:ascii="GHEA Grapalat" w:hAnsi="GHEA Grapalat"/>
          <w:lang w:val="hy-AM"/>
        </w:rPr>
        <w:t>.</w:t>
      </w:r>
    </w:p>
    <w:p w14:paraId="25BC88BB" w14:textId="77777777" w:rsidR="002C461B" w:rsidRPr="00413E25" w:rsidRDefault="002C461B" w:rsidP="004E23BB">
      <w:pPr>
        <w:pStyle w:val="NormalWeb"/>
        <w:widowControl w:val="0"/>
        <w:shd w:val="clear" w:color="auto" w:fill="FFFFFF"/>
        <w:spacing w:before="0" w:beforeAutospacing="0" w:after="0" w:afterAutospacing="0" w:line="276" w:lineRule="auto"/>
        <w:ind w:firstLine="567"/>
        <w:jc w:val="both"/>
        <w:rPr>
          <w:rFonts w:ascii="GHEA Grapalat" w:hAnsi="GHEA Grapalat"/>
          <w:lang w:val="hy-AM" w:eastAsia="en-US"/>
        </w:rPr>
      </w:pPr>
      <w:r w:rsidRPr="00413E25">
        <w:rPr>
          <w:rFonts w:ascii="GHEA Grapalat" w:hAnsi="GHEA Grapalat"/>
          <w:lang w:val="hy-AM"/>
        </w:rPr>
        <w:t>7)</w:t>
      </w:r>
      <w:r w:rsidRPr="00413E25">
        <w:rPr>
          <w:rFonts w:ascii="Calibri" w:hAnsi="Calibri" w:cs="Calibri"/>
          <w:lang w:val="hy-AM"/>
        </w:rPr>
        <w:t> </w:t>
      </w:r>
      <w:r w:rsidRPr="00413E25">
        <w:rPr>
          <w:rStyle w:val="Strong"/>
          <w:rFonts w:ascii="GHEA Grapalat" w:hAnsi="GHEA Grapalat"/>
          <w:lang w:val="hy-AM"/>
        </w:rPr>
        <w:t>հրավեր`</w:t>
      </w:r>
      <w:r w:rsidRPr="00413E25">
        <w:rPr>
          <w:rFonts w:ascii="Calibri" w:hAnsi="Calibri" w:cs="Calibri"/>
          <w:lang w:val="hy-AM"/>
        </w:rPr>
        <w:t> </w:t>
      </w:r>
      <w:r w:rsidRPr="00413E25">
        <w:rPr>
          <w:rFonts w:ascii="GHEA Grapalat" w:hAnsi="GHEA Grapalat"/>
          <w:lang w:val="hy-AM"/>
        </w:rPr>
        <w:t>պայմանագիր կնքելու նպատակով մասնակցին առաջարկվող պայմաններ.</w:t>
      </w:r>
    </w:p>
    <w:p w14:paraId="4CD63F75" w14:textId="77777777" w:rsidR="002C461B" w:rsidRPr="00413E25" w:rsidRDefault="002C461B" w:rsidP="004E23BB">
      <w:pPr>
        <w:pStyle w:val="NormalWeb"/>
        <w:widowControl w:val="0"/>
        <w:shd w:val="clear" w:color="auto" w:fill="FFFFFF"/>
        <w:spacing w:before="0" w:beforeAutospacing="0" w:after="0" w:afterAutospacing="0" w:line="276" w:lineRule="auto"/>
        <w:ind w:firstLine="567"/>
        <w:jc w:val="both"/>
        <w:rPr>
          <w:rFonts w:ascii="GHEA Grapalat" w:hAnsi="GHEA Grapalat"/>
          <w:lang w:val="hy-AM"/>
        </w:rPr>
      </w:pPr>
      <w:r w:rsidRPr="00413E25">
        <w:rPr>
          <w:rFonts w:ascii="GHEA Grapalat" w:hAnsi="GHEA Grapalat"/>
          <w:lang w:val="hy-AM"/>
        </w:rPr>
        <w:t>8)</w:t>
      </w:r>
      <w:r w:rsidRPr="00413E25">
        <w:rPr>
          <w:rFonts w:ascii="Calibri" w:hAnsi="Calibri" w:cs="Calibri"/>
          <w:lang w:val="hy-AM"/>
        </w:rPr>
        <w:t> </w:t>
      </w:r>
      <w:r w:rsidRPr="00413E25">
        <w:rPr>
          <w:rStyle w:val="Strong"/>
          <w:rFonts w:ascii="GHEA Grapalat" w:hAnsi="GHEA Grapalat"/>
          <w:lang w:val="hy-AM"/>
        </w:rPr>
        <w:t>հայտ`</w:t>
      </w:r>
      <w:r w:rsidRPr="00413E25">
        <w:rPr>
          <w:rFonts w:ascii="Calibri" w:hAnsi="Calibri" w:cs="Calibri"/>
          <w:lang w:val="hy-AM"/>
        </w:rPr>
        <w:t> </w:t>
      </w:r>
      <w:r w:rsidRPr="00413E25">
        <w:rPr>
          <w:rFonts w:ascii="GHEA Grapalat" w:hAnsi="GHEA Grapalat" w:cs="Arial Unicode"/>
          <w:lang w:val="hy-AM"/>
        </w:rPr>
        <w:t>հրավերի</w:t>
      </w:r>
      <w:r w:rsidRPr="00413E25">
        <w:rPr>
          <w:rFonts w:ascii="GHEA Grapalat" w:hAnsi="GHEA Grapalat"/>
          <w:lang w:val="hy-AM"/>
        </w:rPr>
        <w:t xml:space="preserve"> </w:t>
      </w:r>
      <w:r w:rsidRPr="00413E25">
        <w:rPr>
          <w:rFonts w:ascii="GHEA Grapalat" w:hAnsi="GHEA Grapalat" w:cs="Arial Unicode"/>
          <w:lang w:val="hy-AM"/>
        </w:rPr>
        <w:t>հիման</w:t>
      </w:r>
      <w:r w:rsidRPr="00413E25">
        <w:rPr>
          <w:rFonts w:ascii="GHEA Grapalat" w:hAnsi="GHEA Grapalat"/>
          <w:lang w:val="hy-AM"/>
        </w:rPr>
        <w:t xml:space="preserve"> </w:t>
      </w:r>
      <w:r w:rsidRPr="00413E25">
        <w:rPr>
          <w:rFonts w:ascii="GHEA Grapalat" w:hAnsi="GHEA Grapalat" w:cs="Arial Unicode"/>
          <w:lang w:val="hy-AM"/>
        </w:rPr>
        <w:t>վրա</w:t>
      </w:r>
      <w:r w:rsidRPr="00413E25">
        <w:rPr>
          <w:rFonts w:ascii="GHEA Grapalat" w:hAnsi="GHEA Grapalat"/>
          <w:lang w:val="hy-AM"/>
        </w:rPr>
        <w:t xml:space="preserve"> </w:t>
      </w:r>
      <w:r w:rsidRPr="00413E25">
        <w:rPr>
          <w:rFonts w:ascii="GHEA Grapalat" w:hAnsi="GHEA Grapalat" w:cs="Arial Unicode"/>
          <w:lang w:val="hy-AM"/>
        </w:rPr>
        <w:t>մասնակցի</w:t>
      </w:r>
      <w:r w:rsidRPr="00413E25">
        <w:rPr>
          <w:rFonts w:ascii="GHEA Grapalat" w:hAnsi="GHEA Grapalat"/>
          <w:lang w:val="hy-AM"/>
        </w:rPr>
        <w:t xml:space="preserve"> </w:t>
      </w:r>
      <w:r w:rsidRPr="00413E25">
        <w:rPr>
          <w:rFonts w:ascii="GHEA Grapalat" w:hAnsi="GHEA Grapalat" w:cs="Arial Unicode"/>
          <w:lang w:val="hy-AM"/>
        </w:rPr>
        <w:t>կողմից</w:t>
      </w:r>
      <w:r w:rsidRPr="00413E25">
        <w:rPr>
          <w:rFonts w:ascii="GHEA Grapalat" w:hAnsi="GHEA Grapalat"/>
          <w:lang w:val="hy-AM"/>
        </w:rPr>
        <w:t xml:space="preserve"> </w:t>
      </w:r>
      <w:r w:rsidRPr="00413E25">
        <w:rPr>
          <w:rFonts w:ascii="GHEA Grapalat" w:hAnsi="GHEA Grapalat" w:cs="Arial Unicode"/>
          <w:lang w:val="hy-AM"/>
        </w:rPr>
        <w:t>ներկայացվող</w:t>
      </w:r>
      <w:r w:rsidRPr="00413E25">
        <w:rPr>
          <w:rFonts w:ascii="GHEA Grapalat" w:hAnsi="GHEA Grapalat"/>
          <w:lang w:val="hy-AM"/>
        </w:rPr>
        <w:t xml:space="preserve"> </w:t>
      </w:r>
      <w:r w:rsidRPr="00413E25">
        <w:rPr>
          <w:rFonts w:ascii="GHEA Grapalat" w:hAnsi="GHEA Grapalat" w:cs="Arial Unicode"/>
          <w:lang w:val="hy-AM"/>
        </w:rPr>
        <w:t>առաջարկ</w:t>
      </w:r>
      <w:r w:rsidRPr="00413E25">
        <w:rPr>
          <w:rFonts w:ascii="GHEA Grapalat" w:hAnsi="GHEA Grapalat"/>
          <w:lang w:val="hy-AM"/>
        </w:rPr>
        <w:t>.</w:t>
      </w:r>
    </w:p>
    <w:p w14:paraId="408A8BF6" w14:textId="75779637" w:rsidR="002C461B" w:rsidRPr="00413E25" w:rsidRDefault="002C461B" w:rsidP="004E23BB">
      <w:pPr>
        <w:pStyle w:val="NormalWeb"/>
        <w:widowControl w:val="0"/>
        <w:shd w:val="clear" w:color="auto" w:fill="FFFFFF"/>
        <w:spacing w:before="0" w:beforeAutospacing="0" w:after="0" w:afterAutospacing="0" w:line="276" w:lineRule="auto"/>
        <w:ind w:firstLine="567"/>
        <w:jc w:val="both"/>
        <w:rPr>
          <w:rFonts w:ascii="GHEA Grapalat" w:hAnsi="GHEA Grapalat"/>
          <w:lang w:val="hy-AM"/>
        </w:rPr>
      </w:pPr>
      <w:r w:rsidRPr="00413E25">
        <w:rPr>
          <w:rFonts w:ascii="GHEA Grapalat" w:hAnsi="GHEA Grapalat"/>
          <w:lang w:val="hy-AM"/>
        </w:rPr>
        <w:t>(</w:t>
      </w:r>
      <w:r w:rsidR="00D87FFE" w:rsidRPr="00413E25">
        <w:rPr>
          <w:rFonts w:ascii="GHEA Grapalat" w:hAnsi="GHEA Grapalat"/>
          <w:shd w:val="clear" w:color="auto" w:fill="FFFFFF"/>
          <w:lang w:val="hy-AM"/>
        </w:rPr>
        <w:t>...</w:t>
      </w:r>
      <w:r w:rsidRPr="00413E25">
        <w:rPr>
          <w:rFonts w:ascii="GHEA Grapalat" w:hAnsi="GHEA Grapalat"/>
          <w:lang w:val="hy-AM"/>
        </w:rPr>
        <w:t>)</w:t>
      </w:r>
    </w:p>
    <w:p w14:paraId="1E282F77" w14:textId="77777777" w:rsidR="002C461B" w:rsidRPr="00413E25" w:rsidRDefault="002C461B" w:rsidP="004E23BB">
      <w:pPr>
        <w:pStyle w:val="NormalWeb"/>
        <w:widowControl w:val="0"/>
        <w:shd w:val="clear" w:color="auto" w:fill="FFFFFF"/>
        <w:spacing w:before="0" w:beforeAutospacing="0" w:after="0" w:afterAutospacing="0" w:line="276" w:lineRule="auto"/>
        <w:ind w:firstLine="567"/>
        <w:jc w:val="both"/>
        <w:rPr>
          <w:rFonts w:ascii="GHEA Grapalat" w:hAnsi="GHEA Grapalat" w:cs="Calibri"/>
          <w:lang w:val="hy-AM"/>
        </w:rPr>
      </w:pPr>
      <w:r w:rsidRPr="00413E25">
        <w:rPr>
          <w:rFonts w:ascii="GHEA Grapalat" w:hAnsi="GHEA Grapalat"/>
          <w:lang w:val="hy-AM"/>
        </w:rPr>
        <w:t>21)</w:t>
      </w:r>
      <w:r w:rsidRPr="00413E25">
        <w:rPr>
          <w:rFonts w:ascii="Calibri" w:hAnsi="Calibri" w:cs="Calibri"/>
          <w:lang w:val="hy-AM"/>
        </w:rPr>
        <w:t> </w:t>
      </w:r>
      <w:r w:rsidRPr="00413E25">
        <w:rPr>
          <w:rStyle w:val="Strong"/>
          <w:rFonts w:ascii="GHEA Grapalat" w:hAnsi="GHEA Grapalat"/>
          <w:shd w:val="clear" w:color="auto" w:fill="FFFFFF"/>
          <w:lang w:val="hy-AM"/>
        </w:rPr>
        <w:t>գնումների</w:t>
      </w:r>
      <w:r w:rsidRPr="00413E25">
        <w:rPr>
          <w:rStyle w:val="Strong"/>
          <w:rFonts w:ascii="Calibri" w:hAnsi="Calibri" w:cs="Calibri"/>
          <w:shd w:val="clear" w:color="auto" w:fill="FFFFFF"/>
          <w:lang w:val="hy-AM"/>
        </w:rPr>
        <w:t> </w:t>
      </w:r>
      <w:r w:rsidRPr="00413E25">
        <w:rPr>
          <w:rStyle w:val="Strong"/>
          <w:rFonts w:ascii="GHEA Grapalat" w:hAnsi="GHEA Grapalat" w:cs="Arial Unicode"/>
          <w:shd w:val="clear" w:color="auto" w:fill="FFFFFF"/>
          <w:lang w:val="hy-AM"/>
        </w:rPr>
        <w:t>բազային</w:t>
      </w:r>
      <w:r w:rsidRPr="00413E25">
        <w:rPr>
          <w:rStyle w:val="Strong"/>
          <w:rFonts w:ascii="GHEA Grapalat" w:hAnsi="GHEA Grapalat"/>
          <w:shd w:val="clear" w:color="auto" w:fill="FFFFFF"/>
          <w:lang w:val="hy-AM"/>
        </w:rPr>
        <w:t xml:space="preserve"> </w:t>
      </w:r>
      <w:r w:rsidRPr="00413E25">
        <w:rPr>
          <w:rStyle w:val="Strong"/>
          <w:rFonts w:ascii="GHEA Grapalat" w:hAnsi="GHEA Grapalat" w:cs="Arial Unicode"/>
          <w:shd w:val="clear" w:color="auto" w:fill="FFFFFF"/>
          <w:lang w:val="hy-AM"/>
        </w:rPr>
        <w:t>միավոր</w:t>
      </w:r>
      <w:r w:rsidRPr="00413E25">
        <w:rPr>
          <w:rStyle w:val="Strong"/>
          <w:rFonts w:ascii="GHEA Grapalat" w:hAnsi="GHEA Grapalat"/>
          <w:shd w:val="clear" w:color="auto" w:fill="FFFFFF"/>
          <w:lang w:val="hy-AM"/>
        </w:rPr>
        <w:t>`</w:t>
      </w:r>
      <w:r w:rsidRPr="00413E25">
        <w:rPr>
          <w:rFonts w:ascii="Calibri" w:hAnsi="Calibri" w:cs="Calibri"/>
          <w:shd w:val="clear" w:color="auto" w:fill="FFFFFF"/>
          <w:lang w:val="hy-AM"/>
        </w:rPr>
        <w:t> </w:t>
      </w:r>
      <w:r w:rsidRPr="00413E25">
        <w:rPr>
          <w:rFonts w:ascii="GHEA Grapalat" w:hAnsi="GHEA Grapalat" w:cs="Arial Unicode"/>
          <w:shd w:val="clear" w:color="auto" w:fill="FFFFFF"/>
          <w:lang w:val="hy-AM"/>
        </w:rPr>
        <w:t>մեկ</w:t>
      </w:r>
      <w:r w:rsidRPr="00413E25">
        <w:rPr>
          <w:rFonts w:ascii="GHEA Grapalat" w:hAnsi="GHEA Grapalat"/>
          <w:shd w:val="clear" w:color="auto" w:fill="FFFFFF"/>
          <w:lang w:val="hy-AM"/>
        </w:rPr>
        <w:t xml:space="preserve"> </w:t>
      </w:r>
      <w:r w:rsidRPr="00413E25">
        <w:rPr>
          <w:rFonts w:ascii="GHEA Grapalat" w:hAnsi="GHEA Grapalat" w:cs="Arial Unicode"/>
          <w:shd w:val="clear" w:color="auto" w:fill="FFFFFF"/>
          <w:lang w:val="hy-AM"/>
        </w:rPr>
        <w:t>միլիոն</w:t>
      </w:r>
      <w:r w:rsidRPr="00413E25">
        <w:rPr>
          <w:rFonts w:ascii="GHEA Grapalat" w:hAnsi="GHEA Grapalat"/>
          <w:shd w:val="clear" w:color="auto" w:fill="FFFFFF"/>
          <w:lang w:val="hy-AM"/>
        </w:rPr>
        <w:t xml:space="preserve"> </w:t>
      </w:r>
      <w:r w:rsidRPr="00413E25">
        <w:rPr>
          <w:rFonts w:ascii="GHEA Grapalat" w:hAnsi="GHEA Grapalat" w:cs="Arial Unicode"/>
          <w:shd w:val="clear" w:color="auto" w:fill="FFFFFF"/>
          <w:lang w:val="hy-AM"/>
        </w:rPr>
        <w:t>Հայաստանի</w:t>
      </w:r>
      <w:r w:rsidRPr="00413E25">
        <w:rPr>
          <w:rFonts w:ascii="GHEA Grapalat" w:hAnsi="GHEA Grapalat"/>
          <w:shd w:val="clear" w:color="auto" w:fill="FFFFFF"/>
          <w:lang w:val="hy-AM"/>
        </w:rPr>
        <w:t xml:space="preserve"> </w:t>
      </w:r>
      <w:r w:rsidRPr="00413E25">
        <w:rPr>
          <w:rFonts w:ascii="GHEA Grapalat" w:hAnsi="GHEA Grapalat" w:cs="Arial Unicode"/>
          <w:shd w:val="clear" w:color="auto" w:fill="FFFFFF"/>
          <w:lang w:val="hy-AM"/>
        </w:rPr>
        <w:t>Հանրապետությա</w:t>
      </w:r>
      <w:r w:rsidRPr="00413E25">
        <w:rPr>
          <w:rFonts w:ascii="GHEA Grapalat" w:hAnsi="GHEA Grapalat"/>
          <w:shd w:val="clear" w:color="auto" w:fill="FFFFFF"/>
          <w:lang w:val="hy-AM"/>
        </w:rPr>
        <w:t>ն դրամ</w:t>
      </w:r>
      <w:r w:rsidRPr="00413E25">
        <w:rPr>
          <w:rFonts w:ascii="Cambria Math" w:hAnsi="Cambria Math" w:cs="Cambria Math"/>
          <w:shd w:val="clear" w:color="auto" w:fill="FFFFFF"/>
          <w:lang w:val="hy-AM"/>
        </w:rPr>
        <w:t>․</w:t>
      </w:r>
    </w:p>
    <w:p w14:paraId="06B1AC92" w14:textId="07CABDAF" w:rsidR="002C461B" w:rsidRPr="00413E25" w:rsidRDefault="002C461B" w:rsidP="004E23BB">
      <w:pPr>
        <w:pStyle w:val="NormalWeb"/>
        <w:widowControl w:val="0"/>
        <w:shd w:val="clear" w:color="auto" w:fill="FFFFFF"/>
        <w:spacing w:before="0" w:beforeAutospacing="0" w:after="0" w:afterAutospacing="0" w:line="276" w:lineRule="auto"/>
        <w:ind w:firstLine="567"/>
        <w:jc w:val="both"/>
        <w:rPr>
          <w:rFonts w:ascii="GHEA Grapalat" w:hAnsi="GHEA Grapalat"/>
          <w:lang w:val="hy-AM"/>
        </w:rPr>
      </w:pPr>
      <w:r w:rsidRPr="00413E25">
        <w:rPr>
          <w:rFonts w:ascii="GHEA Grapalat" w:hAnsi="GHEA Grapalat"/>
          <w:lang w:val="hy-AM"/>
        </w:rPr>
        <w:t>(</w:t>
      </w:r>
      <w:r w:rsidR="00D87FFE" w:rsidRPr="00413E25">
        <w:rPr>
          <w:rFonts w:ascii="GHEA Grapalat" w:hAnsi="GHEA Grapalat"/>
          <w:shd w:val="clear" w:color="auto" w:fill="FFFFFF"/>
          <w:lang w:val="hy-AM"/>
        </w:rPr>
        <w:t>...</w:t>
      </w:r>
      <w:r w:rsidRPr="00413E25">
        <w:rPr>
          <w:rFonts w:ascii="GHEA Grapalat" w:hAnsi="GHEA Grapalat"/>
          <w:lang w:val="hy-AM"/>
        </w:rPr>
        <w:t>)</w:t>
      </w:r>
    </w:p>
    <w:p w14:paraId="05C7E9B7" w14:textId="77777777" w:rsidR="00552273" w:rsidRPr="00413E25" w:rsidRDefault="002C461B" w:rsidP="004E23BB">
      <w:pPr>
        <w:pStyle w:val="NormalWeb"/>
        <w:widowControl w:val="0"/>
        <w:shd w:val="clear" w:color="auto" w:fill="FFFFFF"/>
        <w:spacing w:before="0" w:beforeAutospacing="0" w:after="0" w:afterAutospacing="0" w:line="276" w:lineRule="auto"/>
        <w:ind w:firstLine="567"/>
        <w:jc w:val="both"/>
        <w:rPr>
          <w:rFonts w:ascii="GHEA Grapalat" w:hAnsi="GHEA Grapalat"/>
          <w:shd w:val="clear" w:color="auto" w:fill="FFFFFF"/>
          <w:lang w:val="hy-AM"/>
        </w:rPr>
      </w:pPr>
      <w:r w:rsidRPr="00413E25">
        <w:rPr>
          <w:rStyle w:val="Strong"/>
          <w:rFonts w:ascii="GHEA Grapalat" w:hAnsi="GHEA Grapalat"/>
          <w:b w:val="0"/>
          <w:bCs w:val="0"/>
          <w:shd w:val="clear" w:color="auto" w:fill="FFFFFF"/>
          <w:lang w:val="hy-AM"/>
        </w:rPr>
        <w:t>23)</w:t>
      </w:r>
      <w:r w:rsidRPr="00413E25">
        <w:rPr>
          <w:rStyle w:val="Strong"/>
          <w:rFonts w:ascii="Calibri" w:hAnsi="Calibri" w:cs="Calibri"/>
          <w:b w:val="0"/>
          <w:bCs w:val="0"/>
          <w:shd w:val="clear" w:color="auto" w:fill="FFFFFF"/>
          <w:lang w:val="hy-AM"/>
        </w:rPr>
        <w:t> </w:t>
      </w:r>
      <w:r w:rsidRPr="00413E25">
        <w:rPr>
          <w:rStyle w:val="Strong"/>
          <w:rFonts w:ascii="GHEA Grapalat" w:hAnsi="GHEA Grapalat"/>
          <w:shd w:val="clear" w:color="auto" w:fill="FFFFFF"/>
          <w:lang w:val="hy-AM"/>
        </w:rPr>
        <w:t>գնման գործընթաց`</w:t>
      </w:r>
      <w:r w:rsidRPr="00413E25">
        <w:rPr>
          <w:rFonts w:ascii="Calibri" w:hAnsi="Calibri" w:cs="Calibri"/>
          <w:shd w:val="clear" w:color="auto" w:fill="FFFFFF"/>
          <w:lang w:val="hy-AM"/>
        </w:rPr>
        <w:t> </w:t>
      </w:r>
      <w:r w:rsidRPr="00413E25">
        <w:rPr>
          <w:rFonts w:ascii="GHEA Grapalat" w:hAnsi="GHEA Grapalat" w:cs="Arial Unicode"/>
          <w:shd w:val="clear" w:color="auto" w:fill="FFFFFF"/>
          <w:lang w:val="hy-AM"/>
        </w:rPr>
        <w:t>գ</w:t>
      </w:r>
      <w:r w:rsidRPr="00413E25">
        <w:rPr>
          <w:rFonts w:ascii="GHEA Grapalat" w:hAnsi="GHEA Grapalat"/>
          <w:shd w:val="clear" w:color="auto" w:fill="FFFFFF"/>
          <w:lang w:val="hy-AM"/>
        </w:rPr>
        <w:t>նում կատարելու նպատակով</w:t>
      </w:r>
      <w:r w:rsidRPr="00413E25">
        <w:rPr>
          <w:rFonts w:ascii="Calibri" w:hAnsi="Calibri" w:cs="Calibri"/>
          <w:shd w:val="clear" w:color="auto" w:fill="FFFFFF"/>
          <w:lang w:val="hy-AM"/>
        </w:rPr>
        <w:t> </w:t>
      </w:r>
      <w:r w:rsidRPr="00413E25">
        <w:rPr>
          <w:rFonts w:ascii="GHEA Grapalat" w:hAnsi="GHEA Grapalat"/>
          <w:shd w:val="clear" w:color="auto" w:fill="FFFFFF"/>
          <w:lang w:val="hy-AM"/>
        </w:rPr>
        <w:t>գնումների</w:t>
      </w:r>
      <w:r w:rsidRPr="00413E25">
        <w:rPr>
          <w:rFonts w:ascii="Calibri" w:hAnsi="Calibri" w:cs="Calibri"/>
          <w:shd w:val="clear" w:color="auto" w:fill="FFFFFF"/>
          <w:lang w:val="hy-AM"/>
        </w:rPr>
        <w:t> </w:t>
      </w:r>
      <w:r w:rsidRPr="00413E25">
        <w:rPr>
          <w:rFonts w:ascii="GHEA Grapalat" w:hAnsi="GHEA Grapalat"/>
          <w:shd w:val="clear" w:color="auto" w:fill="FFFFFF"/>
          <w:lang w:val="hy-AM"/>
        </w:rPr>
        <w:t>մասին</w:t>
      </w:r>
      <w:r w:rsidRPr="00413E25">
        <w:rPr>
          <w:rFonts w:ascii="Calibri" w:hAnsi="Calibri" w:cs="Calibri"/>
          <w:shd w:val="clear" w:color="auto" w:fill="FFFFFF"/>
          <w:lang w:val="hy-AM"/>
        </w:rPr>
        <w:t> </w:t>
      </w:r>
      <w:r w:rsidRPr="00413E25">
        <w:rPr>
          <w:rFonts w:ascii="GHEA Grapalat" w:hAnsi="GHEA Grapalat" w:cs="GHEA Grapalat"/>
          <w:shd w:val="clear" w:color="auto" w:fill="FFFFFF"/>
          <w:lang w:val="hy-AM"/>
        </w:rPr>
        <w:t>Հայաստանի</w:t>
      </w:r>
      <w:r w:rsidRPr="00413E25">
        <w:rPr>
          <w:rFonts w:ascii="GHEA Grapalat" w:hAnsi="GHEA Grapalat"/>
          <w:shd w:val="clear" w:color="auto" w:fill="FFFFFF"/>
          <w:lang w:val="hy-AM"/>
        </w:rPr>
        <w:t xml:space="preserve"> Հանրապետության օրենսդրությամբ նախատեսված ընթացակարգերի, իրավունքների և պարտականությունների իրագործմանն ուղղված գործողությունների ամբողջություն, ներառյալ՝</w:t>
      </w:r>
      <w:r w:rsidRPr="00413E25">
        <w:rPr>
          <w:rFonts w:ascii="GHEA Grapalat" w:hAnsi="GHEA Grapalat" w:cs="Calibri"/>
          <w:shd w:val="clear" w:color="auto" w:fill="FFFFFF"/>
          <w:lang w:val="hy-AM"/>
        </w:rPr>
        <w:t xml:space="preserve"> </w:t>
      </w:r>
      <w:r w:rsidRPr="00413E25">
        <w:rPr>
          <w:rFonts w:ascii="GHEA Grapalat" w:hAnsi="GHEA Grapalat"/>
          <w:shd w:val="clear" w:color="auto" w:fill="FFFFFF"/>
          <w:lang w:val="hy-AM"/>
        </w:rPr>
        <w:t>գնումների</w:t>
      </w:r>
      <w:r w:rsidRPr="00413E25">
        <w:rPr>
          <w:rFonts w:ascii="GHEA Grapalat" w:hAnsi="GHEA Grapalat" w:cs="Calibri"/>
          <w:shd w:val="clear" w:color="auto" w:fill="FFFFFF"/>
          <w:lang w:val="hy-AM"/>
        </w:rPr>
        <w:t xml:space="preserve"> </w:t>
      </w:r>
      <w:r w:rsidRPr="00413E25">
        <w:rPr>
          <w:rFonts w:ascii="GHEA Grapalat" w:hAnsi="GHEA Grapalat" w:cs="GHEA Grapalat"/>
          <w:shd w:val="clear" w:color="auto" w:fill="FFFFFF"/>
          <w:lang w:val="hy-AM"/>
        </w:rPr>
        <w:t>պլանավորումը</w:t>
      </w:r>
      <w:r w:rsidRPr="00413E25">
        <w:rPr>
          <w:rFonts w:ascii="GHEA Grapalat" w:hAnsi="GHEA Grapalat"/>
          <w:shd w:val="clear" w:color="auto" w:fill="FFFFFF"/>
          <w:lang w:val="hy-AM"/>
        </w:rPr>
        <w:t>, գնման առարկայի բնութագրի հաստատումը, պայմանագրի կատարումը և կառավարումը.</w:t>
      </w:r>
    </w:p>
    <w:p w14:paraId="69360353" w14:textId="54E23995" w:rsidR="002C461B" w:rsidRPr="00413E25" w:rsidRDefault="002C461B" w:rsidP="004E23BB">
      <w:pPr>
        <w:pStyle w:val="NormalWeb"/>
        <w:widowControl w:val="0"/>
        <w:shd w:val="clear" w:color="auto" w:fill="FFFFFF"/>
        <w:spacing w:before="0" w:beforeAutospacing="0" w:after="0" w:afterAutospacing="0"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w:t>
      </w:r>
      <w:r w:rsidR="00D87FFE" w:rsidRPr="00413E25">
        <w:rPr>
          <w:rFonts w:ascii="GHEA Grapalat" w:hAnsi="GHEA Grapalat"/>
          <w:shd w:val="clear" w:color="auto" w:fill="FFFFFF"/>
          <w:lang w:val="hy-AM"/>
        </w:rPr>
        <w:t>...</w:t>
      </w:r>
      <w:r w:rsidRPr="00413E25">
        <w:rPr>
          <w:rFonts w:ascii="GHEA Grapalat" w:hAnsi="GHEA Grapalat"/>
          <w:shd w:val="clear" w:color="auto" w:fill="FFFFFF"/>
          <w:lang w:val="hy-AM"/>
        </w:rPr>
        <w:t>)։</w:t>
      </w:r>
    </w:p>
    <w:p w14:paraId="3F7C6BAC" w14:textId="14DDAA06" w:rsidR="00700A1F" w:rsidRPr="00413E25" w:rsidRDefault="003E7585" w:rsidP="004E23BB">
      <w:pPr>
        <w:widowControl w:val="0"/>
        <w:spacing w:line="276" w:lineRule="auto"/>
        <w:ind w:right="16" w:firstLine="567"/>
        <w:contextualSpacing/>
        <w:jc w:val="both"/>
        <w:rPr>
          <w:rFonts w:ascii="GHEA Grapalat" w:hAnsi="GHEA Grapalat" w:cs="Tahoma"/>
          <w:lang w:val="hy-AM"/>
        </w:rPr>
      </w:pPr>
      <w:r w:rsidRPr="00413E25">
        <w:rPr>
          <w:rFonts w:ascii="GHEA Grapalat" w:hAnsi="GHEA Grapalat" w:cs="Tahoma"/>
          <w:lang w:val="hy-AM"/>
        </w:rPr>
        <w:t>Օ</w:t>
      </w:r>
      <w:r w:rsidR="00A028DA" w:rsidRPr="00413E25">
        <w:rPr>
          <w:rFonts w:ascii="GHEA Grapalat" w:hAnsi="GHEA Grapalat" w:cs="Tahoma"/>
          <w:lang w:val="hy-AM"/>
        </w:rPr>
        <w:t xml:space="preserve">րենքի 6-րդ հոդվածի </w:t>
      </w:r>
      <w:r w:rsidR="00A42626" w:rsidRPr="00413E25">
        <w:rPr>
          <w:rFonts w:ascii="GHEA Grapalat" w:hAnsi="GHEA Grapalat" w:cs="Tahoma"/>
          <w:lang w:val="hy-AM"/>
        </w:rPr>
        <w:t xml:space="preserve">1-ին մասի </w:t>
      </w:r>
      <w:r w:rsidR="00D739DF" w:rsidRPr="00413E25">
        <w:rPr>
          <w:rFonts w:ascii="GHEA Grapalat" w:hAnsi="GHEA Grapalat" w:cs="Tahoma"/>
          <w:lang w:val="hy-AM"/>
        </w:rPr>
        <w:t xml:space="preserve">6-րդ կետի </w:t>
      </w:r>
      <w:r w:rsidR="00492076" w:rsidRPr="00413E25">
        <w:rPr>
          <w:rFonts w:ascii="GHEA Grapalat" w:hAnsi="GHEA Grapalat" w:cs="Tahoma"/>
          <w:lang w:val="hy-AM"/>
        </w:rPr>
        <w:t xml:space="preserve">«ա» ենթակետի </w:t>
      </w:r>
      <w:r w:rsidR="00A42626" w:rsidRPr="00413E25">
        <w:rPr>
          <w:rFonts w:ascii="GHEA Grapalat" w:hAnsi="GHEA Grapalat" w:cs="Tahoma"/>
          <w:lang w:val="hy-AM"/>
        </w:rPr>
        <w:t xml:space="preserve">համաձայն՝ </w:t>
      </w:r>
      <w:r w:rsidR="00D739DF" w:rsidRPr="00413E25">
        <w:rPr>
          <w:rFonts w:ascii="GHEA Grapalat" w:hAnsi="GHEA Grapalat" w:cs="Tahoma"/>
          <w:lang w:val="hy-AM"/>
        </w:rPr>
        <w:t>(</w:t>
      </w:r>
      <w:r w:rsidR="00505868" w:rsidRPr="00413E25">
        <w:rPr>
          <w:rFonts w:ascii="GHEA Grapalat" w:hAnsi="GHEA Grapalat"/>
          <w:shd w:val="clear" w:color="auto" w:fill="FFFFFF"/>
          <w:lang w:val="hy-AM"/>
        </w:rPr>
        <w:t>...</w:t>
      </w:r>
      <w:r w:rsidR="00D739DF" w:rsidRPr="00413E25">
        <w:rPr>
          <w:rFonts w:ascii="GHEA Grapalat" w:hAnsi="GHEA Grapalat" w:cs="Tahoma"/>
          <w:lang w:val="hy-AM"/>
        </w:rPr>
        <w:t>)</w:t>
      </w:r>
      <w:r w:rsidR="00A42626" w:rsidRPr="00413E25">
        <w:rPr>
          <w:rFonts w:ascii="GHEA Grapalat" w:hAnsi="GHEA Grapalat" w:cs="Tahoma"/>
          <w:lang w:val="hy-AM"/>
        </w:rPr>
        <w:t>,</w:t>
      </w:r>
      <w:r w:rsidR="00D739DF" w:rsidRPr="00413E25">
        <w:rPr>
          <w:rFonts w:ascii="GHEA Grapalat" w:hAnsi="GHEA Grapalat" w:cs="Tahoma"/>
          <w:lang w:val="hy-AM"/>
        </w:rPr>
        <w:t xml:space="preserve"> </w:t>
      </w:r>
      <w:r w:rsidR="00A42626" w:rsidRPr="00413E25">
        <w:rPr>
          <w:rFonts w:ascii="GHEA Grapalat" w:hAnsi="GHEA Grapalat" w:cs="Tahoma"/>
          <w:lang w:val="hy-AM"/>
        </w:rPr>
        <w:t>գնումների</w:t>
      </w:r>
      <w:r w:rsidR="00A42626" w:rsidRPr="00413E25">
        <w:rPr>
          <w:rFonts w:ascii="Calibri" w:hAnsi="Calibri" w:cs="Calibri"/>
          <w:lang w:val="hy-AM"/>
        </w:rPr>
        <w:t> </w:t>
      </w:r>
      <w:r w:rsidR="00A42626" w:rsidRPr="00413E25">
        <w:rPr>
          <w:rFonts w:ascii="GHEA Grapalat" w:hAnsi="GHEA Grapalat" w:cs="GHEA Grapalat"/>
          <w:lang w:val="hy-AM"/>
        </w:rPr>
        <w:t>ընթացակարգերին</w:t>
      </w:r>
      <w:r w:rsidR="00A42626" w:rsidRPr="00413E25">
        <w:rPr>
          <w:rFonts w:ascii="GHEA Grapalat" w:hAnsi="GHEA Grapalat" w:cs="Tahoma"/>
          <w:lang w:val="hy-AM"/>
        </w:rPr>
        <w:t xml:space="preserve"> մասնակցելու իրավունք չունեն այն անձինք</w:t>
      </w:r>
      <w:r w:rsidR="00D739DF" w:rsidRPr="00413E25">
        <w:rPr>
          <w:rFonts w:ascii="GHEA Grapalat" w:hAnsi="GHEA Grapalat" w:cs="Tahoma"/>
          <w:lang w:val="hy-AM"/>
        </w:rPr>
        <w:t>, որոնք</w:t>
      </w:r>
      <w:r w:rsidR="00A42626" w:rsidRPr="00413E25">
        <w:rPr>
          <w:rFonts w:ascii="GHEA Grapalat" w:hAnsi="GHEA Grapalat" w:cs="Tahoma"/>
          <w:lang w:val="hy-AM"/>
        </w:rPr>
        <w:t xml:space="preserve"> հայտը ներկայացնելու օրվա դրությամբ ներառված են</w:t>
      </w:r>
      <w:r w:rsidR="00187331" w:rsidRPr="00413E25">
        <w:rPr>
          <w:rFonts w:ascii="GHEA Grapalat" w:hAnsi="GHEA Grapalat" w:cs="Cambria"/>
          <w:lang w:val="hy-AM"/>
        </w:rPr>
        <w:t xml:space="preserve"> </w:t>
      </w:r>
      <w:r w:rsidR="00A42626" w:rsidRPr="00413E25">
        <w:rPr>
          <w:rFonts w:ascii="GHEA Grapalat" w:hAnsi="GHEA Grapalat" w:cs="GHEA Grapalat"/>
          <w:lang w:val="hy-AM"/>
        </w:rPr>
        <w:t>գնումների</w:t>
      </w:r>
      <w:r w:rsidR="00187331" w:rsidRPr="00413E25">
        <w:rPr>
          <w:rFonts w:ascii="GHEA Grapalat" w:hAnsi="GHEA Grapalat" w:cs="Cambria"/>
          <w:lang w:val="hy-AM"/>
        </w:rPr>
        <w:t xml:space="preserve"> </w:t>
      </w:r>
      <w:r w:rsidR="00A42626" w:rsidRPr="00413E25">
        <w:rPr>
          <w:rFonts w:ascii="GHEA Grapalat" w:hAnsi="GHEA Grapalat" w:cs="GHEA Grapalat"/>
          <w:lang w:val="hy-AM"/>
        </w:rPr>
        <w:t>գործընթացին</w:t>
      </w:r>
      <w:r w:rsidR="00A42626" w:rsidRPr="00413E25">
        <w:rPr>
          <w:rFonts w:ascii="GHEA Grapalat" w:hAnsi="GHEA Grapalat" w:cs="Tahoma"/>
          <w:lang w:val="hy-AM"/>
        </w:rPr>
        <w:t xml:space="preserve"> մասնակցելու իրավունք չունեցող մասնակիցների ցուցակում</w:t>
      </w:r>
      <w:r w:rsidR="00C54069" w:rsidRPr="00413E25">
        <w:rPr>
          <w:rFonts w:ascii="GHEA Grapalat" w:hAnsi="GHEA Grapalat" w:cs="Tahoma"/>
          <w:lang w:val="hy-AM"/>
        </w:rPr>
        <w:t>, եթե՝</w:t>
      </w:r>
    </w:p>
    <w:p w14:paraId="11567804" w14:textId="16D053B7" w:rsidR="00D739DF" w:rsidRPr="00413E25" w:rsidRDefault="00A42626" w:rsidP="004E23BB">
      <w:pPr>
        <w:widowControl w:val="0"/>
        <w:spacing w:line="276" w:lineRule="auto"/>
        <w:ind w:right="16" w:firstLine="567"/>
        <w:contextualSpacing/>
        <w:jc w:val="both"/>
        <w:rPr>
          <w:rFonts w:ascii="GHEA Grapalat" w:hAnsi="GHEA Grapalat" w:cs="Tahoma"/>
          <w:lang w:val="hy-AM"/>
        </w:rPr>
      </w:pPr>
      <w:r w:rsidRPr="00413E25">
        <w:rPr>
          <w:rFonts w:ascii="GHEA Grapalat" w:hAnsi="GHEA Grapalat" w:cs="Tahoma"/>
          <w:lang w:val="hy-AM"/>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որակավորման ապահովման գումարը</w:t>
      </w:r>
      <w:r w:rsidR="00D739DF" w:rsidRPr="00413E25">
        <w:rPr>
          <w:rFonts w:ascii="GHEA Grapalat" w:hAnsi="GHEA Grapalat" w:cs="Tahoma"/>
          <w:lang w:val="hy-AM"/>
        </w:rPr>
        <w:t>։</w:t>
      </w:r>
    </w:p>
    <w:p w14:paraId="73993864" w14:textId="7006223F" w:rsidR="00057F12" w:rsidRPr="00413E25" w:rsidRDefault="003E7585" w:rsidP="004E23BB">
      <w:pPr>
        <w:pStyle w:val="NormalWeb"/>
        <w:widowControl w:val="0"/>
        <w:shd w:val="clear" w:color="auto" w:fill="FFFFFF"/>
        <w:spacing w:before="0" w:beforeAutospacing="0" w:after="0" w:afterAutospacing="0"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Օ</w:t>
      </w:r>
      <w:r w:rsidR="00AD76F6" w:rsidRPr="00413E25">
        <w:rPr>
          <w:rFonts w:ascii="GHEA Grapalat" w:hAnsi="GHEA Grapalat"/>
          <w:shd w:val="clear" w:color="auto" w:fill="FFFFFF"/>
          <w:lang w:val="hy-AM"/>
        </w:rPr>
        <w:t>րենքի</w:t>
      </w:r>
      <w:r w:rsidR="00057F12" w:rsidRPr="00413E25">
        <w:rPr>
          <w:rFonts w:ascii="GHEA Grapalat" w:hAnsi="GHEA Grapalat"/>
          <w:shd w:val="clear" w:color="auto" w:fill="FFFFFF"/>
          <w:lang w:val="hy-AM"/>
        </w:rPr>
        <w:t xml:space="preserve"> 30-րդ հոդվածի 1-ին մասի համաձայն՝</w:t>
      </w:r>
      <w:r w:rsidR="00AD76F6" w:rsidRPr="00413E25">
        <w:rPr>
          <w:rFonts w:ascii="GHEA Grapalat" w:hAnsi="GHEA Grapalat"/>
          <w:shd w:val="clear" w:color="auto" w:fill="FFFFFF"/>
          <w:lang w:val="hy-AM"/>
        </w:rPr>
        <w:t xml:space="preserve"> </w:t>
      </w:r>
      <w:r w:rsidR="00057F12" w:rsidRPr="00413E25">
        <w:rPr>
          <w:rFonts w:ascii="GHEA Grapalat" w:hAnsi="GHEA Grapalat"/>
          <w:shd w:val="clear" w:color="auto" w:fill="FFFFFF"/>
          <w:lang w:val="hy-AM"/>
        </w:rPr>
        <w:t>«(…) Մասնակիցը հայտը ներկայացնում է հրավերով սահմանված կարգով: Հայտը ներառում է մասնակցի հաստատած`</w:t>
      </w:r>
    </w:p>
    <w:p w14:paraId="581554D4" w14:textId="0685A20F" w:rsidR="00057F12" w:rsidRPr="00413E25" w:rsidRDefault="00057F12" w:rsidP="004E23BB">
      <w:pPr>
        <w:pStyle w:val="NormalWeb"/>
        <w:widowControl w:val="0"/>
        <w:shd w:val="clear" w:color="auto" w:fill="FFFFFF"/>
        <w:spacing w:before="0" w:beforeAutospacing="0" w:after="0" w:afterAutospacing="0"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1)</w:t>
      </w:r>
      <w:r w:rsidR="00AD76F6" w:rsidRPr="00413E25">
        <w:rPr>
          <w:rFonts w:ascii="Calibri" w:hAnsi="Calibri" w:cs="Calibri"/>
          <w:shd w:val="clear" w:color="auto" w:fill="FFFFFF"/>
          <w:lang w:val="hy-AM"/>
        </w:rPr>
        <w:t> </w:t>
      </w:r>
      <w:r w:rsidRPr="00413E25">
        <w:rPr>
          <w:rFonts w:ascii="GHEA Grapalat" w:hAnsi="GHEA Grapalat"/>
          <w:shd w:val="clear" w:color="auto" w:fill="FFFFFF"/>
          <w:lang w:val="hy-AM"/>
        </w:rPr>
        <w:t>հրավերի պահանջներին իր տվյալների համապատասխանության մասին հայտարարությունը.</w:t>
      </w:r>
    </w:p>
    <w:p w14:paraId="456436A3" w14:textId="77777777" w:rsidR="00057F12" w:rsidRPr="00413E25" w:rsidRDefault="00057F12" w:rsidP="004E23BB">
      <w:pPr>
        <w:pStyle w:val="NormalWeb"/>
        <w:widowControl w:val="0"/>
        <w:shd w:val="clear" w:color="auto" w:fill="FFFFFF"/>
        <w:spacing w:before="0" w:beforeAutospacing="0" w:after="0" w:afterAutospacing="0"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2) գնային առաջարկը.</w:t>
      </w:r>
    </w:p>
    <w:p w14:paraId="3090DB17" w14:textId="23CB93D2" w:rsidR="00057F12" w:rsidRPr="00413E25" w:rsidRDefault="00057F12" w:rsidP="004E23BB">
      <w:pPr>
        <w:pStyle w:val="NormalWeb"/>
        <w:widowControl w:val="0"/>
        <w:shd w:val="clear" w:color="auto" w:fill="FFFFFF"/>
        <w:spacing w:before="0" w:beforeAutospacing="0" w:after="0" w:afterAutospacing="0"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3)</w:t>
      </w:r>
      <w:r w:rsidR="00A028DA" w:rsidRPr="00413E25">
        <w:rPr>
          <w:rFonts w:ascii="Calibri" w:hAnsi="Calibri" w:cs="Calibri"/>
          <w:shd w:val="clear" w:color="auto" w:fill="FFFFFF"/>
          <w:lang w:val="hy-AM"/>
        </w:rPr>
        <w:t> </w:t>
      </w:r>
      <w:r w:rsidRPr="00413E25">
        <w:rPr>
          <w:rFonts w:ascii="GHEA Grapalat" w:hAnsi="GHEA Grapalat"/>
          <w:shd w:val="clear" w:color="auto" w:fill="FFFFFF"/>
          <w:lang w:val="hy-AM"/>
        </w:rPr>
        <w:t>ոչ գնային առաջարկը (տեխնիկական առաջարկ կամ տեխնիկական բնութագիր), եթե հրավերով նախատեսված է.</w:t>
      </w:r>
    </w:p>
    <w:p w14:paraId="4031CCF5" w14:textId="77777777" w:rsidR="00057F12" w:rsidRPr="00413E25" w:rsidRDefault="00057F12" w:rsidP="004E23BB">
      <w:pPr>
        <w:pStyle w:val="NormalWeb"/>
        <w:widowControl w:val="0"/>
        <w:shd w:val="clear" w:color="auto" w:fill="FFFFFF"/>
        <w:spacing w:before="0" w:beforeAutospacing="0" w:after="0" w:afterAutospacing="0"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4) հրավերով նախատեսված այլ փաստաթղթեր (տեղեկություններ):»</w:t>
      </w:r>
    </w:p>
    <w:p w14:paraId="0E132D6D" w14:textId="1BCBFDA7" w:rsidR="00D2695D" w:rsidRPr="00413E25" w:rsidRDefault="003E7585" w:rsidP="004E23BB">
      <w:pPr>
        <w:widowControl w:val="0"/>
        <w:spacing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Օ</w:t>
      </w:r>
      <w:r w:rsidR="00D2695D" w:rsidRPr="00413E25">
        <w:rPr>
          <w:rFonts w:ascii="GHEA Grapalat" w:hAnsi="GHEA Grapalat"/>
          <w:shd w:val="clear" w:color="auto" w:fill="FFFFFF"/>
          <w:lang w:val="hy-AM"/>
        </w:rPr>
        <w:t>րենքի 33-րդ հոդվածի 1-ին մասի համաձայն՝ հայտերը բացվում են հրավերում նշված օրը, ժամին և վայրում` հայտերի բացման նիստում: (</w:t>
      </w:r>
      <w:r w:rsidR="00347B16" w:rsidRPr="00413E25">
        <w:rPr>
          <w:rFonts w:ascii="GHEA Grapalat" w:hAnsi="GHEA Grapalat"/>
          <w:shd w:val="clear" w:color="auto" w:fill="FFFFFF"/>
          <w:lang w:val="hy-AM"/>
        </w:rPr>
        <w:t>...</w:t>
      </w:r>
      <w:r w:rsidR="00D2695D" w:rsidRPr="00413E25">
        <w:rPr>
          <w:rFonts w:ascii="GHEA Grapalat" w:hAnsi="GHEA Grapalat"/>
          <w:shd w:val="clear" w:color="auto" w:fill="FFFFFF"/>
          <w:lang w:val="hy-AM"/>
        </w:rPr>
        <w:t>):</w:t>
      </w:r>
    </w:p>
    <w:p w14:paraId="1447B35F" w14:textId="2B2ECF2A" w:rsidR="00C54069" w:rsidRPr="00413E25" w:rsidRDefault="00D2695D" w:rsidP="004E23BB">
      <w:pPr>
        <w:widowControl w:val="0"/>
        <w:spacing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Նույն հոդվածի</w:t>
      </w:r>
      <w:r w:rsidR="00854DED" w:rsidRPr="00413E25">
        <w:rPr>
          <w:rFonts w:ascii="GHEA Grapalat" w:hAnsi="GHEA Grapalat"/>
          <w:shd w:val="clear" w:color="auto" w:fill="FFFFFF"/>
          <w:lang w:val="hy-AM"/>
        </w:rPr>
        <w:t xml:space="preserve"> </w:t>
      </w:r>
      <w:r w:rsidRPr="00413E25">
        <w:rPr>
          <w:rFonts w:ascii="GHEA Grapalat" w:hAnsi="GHEA Grapalat"/>
          <w:shd w:val="clear" w:color="auto" w:fill="FFFFFF"/>
          <w:lang w:val="hy-AM"/>
        </w:rPr>
        <w:t xml:space="preserve">2-րդ մասի </w:t>
      </w:r>
      <w:r w:rsidR="00854DED" w:rsidRPr="00413E25">
        <w:rPr>
          <w:rFonts w:ascii="GHEA Grapalat" w:hAnsi="GHEA Grapalat"/>
          <w:shd w:val="clear" w:color="auto" w:fill="FFFFFF"/>
          <w:lang w:val="hy-AM"/>
        </w:rPr>
        <w:t xml:space="preserve">3-րդ </w:t>
      </w:r>
      <w:r w:rsidR="00C54069" w:rsidRPr="00413E25">
        <w:rPr>
          <w:rFonts w:ascii="GHEA Grapalat" w:hAnsi="GHEA Grapalat"/>
          <w:shd w:val="clear" w:color="auto" w:fill="FFFFFF"/>
          <w:lang w:val="hy-AM"/>
        </w:rPr>
        <w:t>կետի համաձայն՝ հայտերի բացման նիստում հրապարակվում են՝ տեղեկություններ` բացված յուրաքանչյուր ծրարում հրավերով պահանջվող փաստաթղթերի առկայության վերաբերյալ։</w:t>
      </w:r>
    </w:p>
    <w:p w14:paraId="6A0FD414" w14:textId="77777777" w:rsidR="00C54069" w:rsidRPr="00413E25" w:rsidRDefault="00C54069" w:rsidP="004E23BB">
      <w:pPr>
        <w:widowControl w:val="0"/>
        <w:spacing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 xml:space="preserve">Նույն հոդվածի 2-րդ մասի </w:t>
      </w:r>
      <w:r w:rsidR="00D2695D" w:rsidRPr="00413E25">
        <w:rPr>
          <w:rFonts w:ascii="GHEA Grapalat" w:hAnsi="GHEA Grapalat"/>
          <w:shd w:val="clear" w:color="auto" w:fill="FFFFFF"/>
          <w:lang w:val="hy-AM"/>
        </w:rPr>
        <w:t>4-րդ կետի համաձայն՝ հայտերի բացման նիստում հրապարակվում են</w:t>
      </w:r>
      <w:r w:rsidRPr="00413E25">
        <w:rPr>
          <w:rFonts w:ascii="GHEA Grapalat" w:hAnsi="GHEA Grapalat"/>
          <w:shd w:val="clear" w:color="auto" w:fill="FFFFFF"/>
          <w:lang w:val="hy-AM"/>
        </w:rPr>
        <w:t>՝</w:t>
      </w:r>
      <w:r w:rsidR="00D2695D" w:rsidRPr="00413E25">
        <w:rPr>
          <w:rFonts w:ascii="GHEA Grapalat" w:hAnsi="GHEA Grapalat"/>
          <w:shd w:val="clear" w:color="auto" w:fill="FFFFFF"/>
          <w:lang w:val="hy-AM"/>
        </w:rPr>
        <w:t xml:space="preserve"> </w:t>
      </w:r>
      <w:r w:rsidRPr="00413E25">
        <w:rPr>
          <w:rFonts w:ascii="GHEA Grapalat" w:hAnsi="GHEA Grapalat"/>
          <w:shd w:val="clear" w:color="auto" w:fill="FFFFFF"/>
          <w:lang w:val="hy-AM"/>
        </w:rPr>
        <w:t>տեղեկություններ` յուրաքանչյուր մասնակցի ներկայացրած փաստաթղթերի` հրավերով սահմանված վավերապայմաններին համապատասխանելու մասին։</w:t>
      </w:r>
    </w:p>
    <w:p w14:paraId="56255211" w14:textId="34DBA9DA" w:rsidR="0065289A" w:rsidRPr="00413E25" w:rsidRDefault="003E7585" w:rsidP="004E23BB">
      <w:pPr>
        <w:widowControl w:val="0"/>
        <w:spacing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Օ</w:t>
      </w:r>
      <w:r w:rsidR="00854DED" w:rsidRPr="00413E25">
        <w:rPr>
          <w:rFonts w:ascii="GHEA Grapalat" w:hAnsi="GHEA Grapalat"/>
          <w:shd w:val="clear" w:color="auto" w:fill="FFFFFF"/>
          <w:lang w:val="hy-AM"/>
        </w:rPr>
        <w:t xml:space="preserve">րենքի 34-րդ հոդվածի 1-ին մասի համաձայն՝ հայտերը գնահատվում են հրավերով </w:t>
      </w:r>
      <w:r w:rsidR="00854DED" w:rsidRPr="00413E25">
        <w:rPr>
          <w:rFonts w:ascii="GHEA Grapalat" w:hAnsi="GHEA Grapalat"/>
          <w:shd w:val="clear" w:color="auto" w:fill="FFFFFF"/>
          <w:lang w:val="hy-AM"/>
        </w:rPr>
        <w:lastRenderedPageBreak/>
        <w:t>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14:paraId="541EA3E3" w14:textId="752C773A" w:rsidR="00057F12" w:rsidRPr="00413E25" w:rsidRDefault="00057F12" w:rsidP="004E23BB">
      <w:pPr>
        <w:widowControl w:val="0"/>
        <w:spacing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Կարգ</w:t>
      </w:r>
      <w:r w:rsidR="00E144DB" w:rsidRPr="00413E25">
        <w:rPr>
          <w:rFonts w:ascii="GHEA Grapalat" w:hAnsi="GHEA Grapalat"/>
          <w:shd w:val="clear" w:color="auto" w:fill="FFFFFF"/>
          <w:lang w:val="hy-AM"/>
        </w:rPr>
        <w:t>ի</w:t>
      </w:r>
      <w:r w:rsidRPr="00413E25">
        <w:rPr>
          <w:rFonts w:ascii="GHEA Grapalat" w:hAnsi="GHEA Grapalat"/>
          <w:shd w:val="clear" w:color="auto" w:fill="FFFFFF"/>
          <w:lang w:val="hy-AM"/>
        </w:rPr>
        <w:t xml:space="preserve"> 32-րդ կետի</w:t>
      </w:r>
      <w:r w:rsidR="0027542F" w:rsidRPr="00413E25">
        <w:rPr>
          <w:rFonts w:ascii="GHEA Grapalat" w:hAnsi="GHEA Grapalat"/>
          <w:shd w:val="clear" w:color="auto" w:fill="FFFFFF"/>
          <w:lang w:val="hy-AM"/>
        </w:rPr>
        <w:t xml:space="preserve">՝ մինչև 14.03.2025 թվականը գործած խմբագրությամբ </w:t>
      </w:r>
      <w:r w:rsidRPr="00413E25">
        <w:rPr>
          <w:rFonts w:ascii="GHEA Grapalat" w:hAnsi="GHEA Grapalat"/>
          <w:shd w:val="clear" w:color="auto" w:fill="FFFFFF"/>
          <w:lang w:val="hy-AM"/>
        </w:rPr>
        <w:t>19-րդ ենթակետի համաձայն՝</w:t>
      </w:r>
      <w:r w:rsidR="004A34EA" w:rsidRPr="00413E25">
        <w:rPr>
          <w:rFonts w:ascii="GHEA Grapalat" w:hAnsi="GHEA Grapalat"/>
          <w:shd w:val="clear" w:color="auto" w:fill="FFFFFF"/>
          <w:lang w:val="hy-AM"/>
        </w:rPr>
        <w:t xml:space="preserve"> հրավերով նախատեսվում է նաև, որ ե</w:t>
      </w:r>
      <w:r w:rsidRPr="00413E25">
        <w:rPr>
          <w:rFonts w:ascii="GHEA Grapalat" w:hAnsi="GHEA Grapalat"/>
          <w:shd w:val="clear" w:color="auto" w:fill="FFFFFF"/>
          <w:lang w:val="hy-AM"/>
        </w:rPr>
        <w:t xml:space="preserve">թե մասնակցի` հրավերով նախատեսված գնումներին մասնակցելու իրավունք ունենալու մասին հավաստումը որակվում է որպես իրականությանը չհամապատասխանող, կամ </w:t>
      </w:r>
      <w:r w:rsidRPr="00413E25">
        <w:rPr>
          <w:rFonts w:ascii="GHEA Grapalat" w:hAnsi="GHEA Grapalat"/>
          <w:b/>
          <w:bCs/>
          <w:shd w:val="clear" w:color="auto" w:fill="FFFFFF"/>
          <w:lang w:val="hy-AM"/>
        </w:rPr>
        <w:t>մասնակիցը հրավերով սահմանված կարգով և ժամկետներում չի ներկայացնում հրավերով նախատեսված փաստաթղթերը</w:t>
      </w:r>
      <w:r w:rsidRPr="00413E25">
        <w:rPr>
          <w:rFonts w:ascii="GHEA Grapalat" w:hAnsi="GHEA Grapalat"/>
          <w:shd w:val="clear" w:color="auto" w:fill="FFFFFF"/>
          <w:lang w:val="hy-AM"/>
        </w:rPr>
        <w:t xml:space="preserve"> կամ ընտրված մասնակիցը չի ներկայացնում որակավորման </w:t>
      </w:r>
      <w:r w:rsidR="00BE3B6A" w:rsidRPr="00413E25">
        <w:rPr>
          <w:rFonts w:ascii="GHEA Grapalat" w:hAnsi="GHEA Grapalat"/>
          <w:shd w:val="clear" w:color="auto" w:fill="FFFFFF"/>
          <w:lang w:val="hy-AM"/>
        </w:rPr>
        <w:t xml:space="preserve">կամ պայմանագրի </w:t>
      </w:r>
      <w:r w:rsidRPr="00413E25">
        <w:rPr>
          <w:rFonts w:ascii="GHEA Grapalat" w:hAnsi="GHEA Grapalat"/>
          <w:shd w:val="clear" w:color="auto" w:fill="FFFFFF"/>
          <w:lang w:val="hy-AM"/>
        </w:rPr>
        <w:t>ապահովումը</w:t>
      </w:r>
      <w:r w:rsidR="00BE3B6A" w:rsidRPr="00413E25">
        <w:rPr>
          <w:rFonts w:ascii="GHEA Grapalat" w:hAnsi="GHEA Grapalat"/>
          <w:shd w:val="clear" w:color="auto" w:fill="FFFFFF"/>
          <w:lang w:val="hy-AM"/>
        </w:rPr>
        <w:t xml:space="preserve"> կամ համաձայնագիրը կնքելու նպատակով պայմանագիրը կնքած անձը չի փոխարինում տուժանքի ձևով ներկայացված որակավորման կամ պայմանագրի ապահովումը</w:t>
      </w:r>
      <w:r w:rsidRPr="00413E25">
        <w:rPr>
          <w:rFonts w:ascii="GHEA Grapalat" w:hAnsi="GHEA Grapalat"/>
          <w:shd w:val="clear" w:color="auto" w:fill="FFFFFF"/>
          <w:lang w:val="hy-AM"/>
        </w:rPr>
        <w:t xml:space="preserve">, </w:t>
      </w:r>
      <w:r w:rsidRPr="00413E25">
        <w:rPr>
          <w:rFonts w:ascii="GHEA Grapalat" w:hAnsi="GHEA Grapalat"/>
          <w:b/>
          <w:bCs/>
          <w:shd w:val="clear" w:color="auto" w:fill="FFFFFF"/>
          <w:lang w:val="hy-AM"/>
        </w:rPr>
        <w:t xml:space="preserve">ապա այդ հանգամանքը համարվում է որպես գնման գործընթացի շրջանակում </w:t>
      </w:r>
      <w:r w:rsidR="00127263" w:rsidRPr="00413E25">
        <w:rPr>
          <w:rFonts w:ascii="GHEA Grapalat" w:hAnsi="GHEA Grapalat"/>
          <w:b/>
          <w:bCs/>
          <w:shd w:val="clear" w:color="auto" w:fill="FFFFFF"/>
          <w:lang w:val="hy-AM"/>
        </w:rPr>
        <w:t>ստանձն</w:t>
      </w:r>
      <w:r w:rsidR="00A079B8" w:rsidRPr="00413E25">
        <w:rPr>
          <w:rFonts w:ascii="GHEA Grapalat" w:hAnsi="GHEA Grapalat"/>
          <w:b/>
          <w:bCs/>
          <w:shd w:val="clear" w:color="auto" w:fill="FFFFFF"/>
          <w:lang w:val="hy-AM"/>
        </w:rPr>
        <w:t>վ</w:t>
      </w:r>
      <w:r w:rsidR="00127263" w:rsidRPr="00413E25">
        <w:rPr>
          <w:rFonts w:ascii="GHEA Grapalat" w:hAnsi="GHEA Grapalat"/>
          <w:b/>
          <w:bCs/>
          <w:shd w:val="clear" w:color="auto" w:fill="FFFFFF"/>
          <w:lang w:val="hy-AM"/>
        </w:rPr>
        <w:t>ած</w:t>
      </w:r>
      <w:r w:rsidRPr="00413E25">
        <w:rPr>
          <w:rFonts w:ascii="GHEA Grapalat" w:hAnsi="GHEA Grapalat"/>
          <w:b/>
          <w:bCs/>
          <w:shd w:val="clear" w:color="auto" w:fill="FFFFFF"/>
          <w:lang w:val="hy-AM"/>
        </w:rPr>
        <w:t xml:space="preserve"> պարտավորության խախտում</w:t>
      </w:r>
      <w:r w:rsidRPr="00413E25">
        <w:rPr>
          <w:rFonts w:ascii="GHEA Grapalat" w:hAnsi="GHEA Grapalat"/>
          <w:shd w:val="clear" w:color="auto" w:fill="FFFFFF"/>
          <w:lang w:val="hy-AM"/>
        </w:rPr>
        <w:t>։</w:t>
      </w:r>
    </w:p>
    <w:p w14:paraId="32C552E0" w14:textId="1AB0494F" w:rsidR="00AC36AF" w:rsidRPr="00413E25" w:rsidRDefault="00AC36AF" w:rsidP="004E23BB">
      <w:pPr>
        <w:widowControl w:val="0"/>
        <w:spacing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Կարգի 40-րդ կետի 2-րդ ենթակետի «բ» պարբերության համաձայն՝ հայտերի բացման և գնահատման նիստում (</w:t>
      </w:r>
      <w:r w:rsidR="00371EFC" w:rsidRPr="00413E25">
        <w:rPr>
          <w:rFonts w:ascii="GHEA Grapalat" w:hAnsi="GHEA Grapalat"/>
          <w:shd w:val="clear" w:color="auto" w:fill="FFFFFF"/>
          <w:lang w:val="hy-AM"/>
        </w:rPr>
        <w:t>...</w:t>
      </w:r>
      <w:r w:rsidRPr="00413E25">
        <w:rPr>
          <w:rFonts w:ascii="GHEA Grapalat" w:hAnsi="GHEA Grapalat"/>
          <w:shd w:val="clear" w:color="auto" w:fill="FFFFFF"/>
          <w:lang w:val="hy-AM"/>
        </w:rPr>
        <w:t>) հանձնաժողովը գնահատում է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14:paraId="7FB87AB9" w14:textId="1587FE8A" w:rsidR="00AC36AF" w:rsidRPr="00413E25" w:rsidRDefault="00AC36AF" w:rsidP="004E23BB">
      <w:pPr>
        <w:widowControl w:val="0"/>
        <w:spacing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 xml:space="preserve">Նույն կետի 4-րդ ենթակետի համաձայն՝ </w:t>
      </w:r>
      <w:r w:rsidR="004A0E7A" w:rsidRPr="00413E25">
        <w:rPr>
          <w:rFonts w:ascii="GHEA Grapalat" w:hAnsi="GHEA Grapalat"/>
          <w:shd w:val="clear" w:color="auto" w:fill="FFFFFF"/>
          <w:lang w:val="hy-AM"/>
        </w:rPr>
        <w:t xml:space="preserve">հայտերի բացման և գնահատման նիստում </w:t>
      </w:r>
      <w:r w:rsidR="00725E37" w:rsidRPr="00413E25">
        <w:rPr>
          <w:rFonts w:ascii="GHEA Grapalat" w:hAnsi="GHEA Grapalat"/>
          <w:shd w:val="clear" w:color="auto" w:fill="FFFFFF"/>
          <w:lang w:val="hy-AM"/>
        </w:rPr>
        <w:t xml:space="preserve">Հանձնաժողովը մերժում է այն հայտերը, որոնցում բացակայում է գնային առաջարկը և (կամ) հայտի ապահովումը, կամ եթե դրանք ներկայացված են հրավերի պահանջներին անհամապատասխան, բացառությամբ </w:t>
      </w:r>
      <w:r w:rsidR="004C5B7A" w:rsidRPr="00413E25">
        <w:rPr>
          <w:rFonts w:ascii="GHEA Grapalat" w:hAnsi="GHEA Grapalat"/>
          <w:shd w:val="clear" w:color="auto" w:fill="FFFFFF"/>
          <w:lang w:val="hy-AM"/>
        </w:rPr>
        <w:t>ն</w:t>
      </w:r>
      <w:r w:rsidR="00725E37" w:rsidRPr="00413E25">
        <w:rPr>
          <w:rFonts w:ascii="GHEA Grapalat" w:hAnsi="GHEA Grapalat"/>
          <w:shd w:val="clear" w:color="auto" w:fill="FFFFFF"/>
          <w:lang w:val="hy-AM"/>
        </w:rPr>
        <w:t>ույն կարգի 41-րդ կետով նախատեսված դեպքի: (</w:t>
      </w:r>
      <w:r w:rsidR="00371EFC" w:rsidRPr="00413E25">
        <w:rPr>
          <w:rFonts w:ascii="GHEA Grapalat" w:hAnsi="GHEA Grapalat"/>
          <w:shd w:val="clear" w:color="auto" w:fill="FFFFFF"/>
          <w:lang w:val="hy-AM"/>
        </w:rPr>
        <w:t>...</w:t>
      </w:r>
      <w:r w:rsidR="00725E37" w:rsidRPr="00413E25">
        <w:rPr>
          <w:rFonts w:ascii="GHEA Grapalat" w:hAnsi="GHEA Grapalat"/>
          <w:shd w:val="clear" w:color="auto" w:fill="FFFFFF"/>
          <w:lang w:val="hy-AM"/>
        </w:rPr>
        <w:t>)։</w:t>
      </w:r>
    </w:p>
    <w:p w14:paraId="7B6B5251" w14:textId="4FC91185" w:rsidR="004A34EA" w:rsidRPr="00413E25" w:rsidRDefault="004A34EA" w:rsidP="004E23BB">
      <w:pPr>
        <w:widowControl w:val="0"/>
        <w:spacing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Կարգի 41-րդ կետի համաձայն՝ եթե հայտերի բացման և գնահատման նիստի ընթացքում իրականացված գնահատման արդյունքում մասնակցի հայտում արձանագրվում են անհամապատասխանություններ՝ հրավերի պահանջների նկատմամբ ներառյալ այն դեպքերը,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 ապա հանձնաժողովը մեկ աշխատանքային օրով կասեցնում է նիստը, իսկ հանձնաժողովի քարտուղարը նույն օրը դրա մասին էլեկտրոնային եղանակով ծանուցում է մասնակցին՝ առաջարկելով մինչև կասեցման ժամկետի ավարտը շտկել անհամապատասխանությունը:</w:t>
      </w:r>
      <w:r w:rsidR="004A0E7A" w:rsidRPr="00413E25">
        <w:rPr>
          <w:rFonts w:ascii="GHEA Grapalat" w:hAnsi="GHEA Grapalat"/>
          <w:shd w:val="clear" w:color="auto" w:fill="FFFFFF"/>
          <w:lang w:val="hy-AM"/>
        </w:rPr>
        <w:t xml:space="preserve"> </w:t>
      </w:r>
      <w:r w:rsidRPr="00413E25">
        <w:rPr>
          <w:rFonts w:ascii="GHEA Grapalat" w:hAnsi="GHEA Grapalat"/>
          <w:shd w:val="clear" w:color="auto" w:fill="FFFFFF"/>
          <w:lang w:val="hy-AM"/>
        </w:rPr>
        <w:t>Մասնակցին</w:t>
      </w:r>
      <w:r w:rsidR="004A0E7A" w:rsidRPr="00413E25">
        <w:rPr>
          <w:rFonts w:ascii="GHEA Grapalat" w:hAnsi="GHEA Grapalat"/>
          <w:shd w:val="clear" w:color="auto" w:fill="FFFFFF"/>
          <w:lang w:val="hy-AM"/>
        </w:rPr>
        <w:t xml:space="preserve"> </w:t>
      </w:r>
      <w:r w:rsidRPr="00413E25">
        <w:rPr>
          <w:rFonts w:ascii="GHEA Grapalat" w:hAnsi="GHEA Grapalat"/>
          <w:shd w:val="clear" w:color="auto" w:fill="FFFFFF"/>
          <w:lang w:val="hy-AM"/>
        </w:rPr>
        <w:t>ուղարկվող ծանուցման մեջ մանրամասն նկարագրվում են հայտնաբերված անհամապատասխանությունները:</w:t>
      </w:r>
    </w:p>
    <w:p w14:paraId="7DDBDB87" w14:textId="0D4BF6EE" w:rsidR="004A34EA" w:rsidRPr="00413E25" w:rsidRDefault="00B723B7" w:rsidP="004E23BB">
      <w:pPr>
        <w:widowControl w:val="0"/>
        <w:spacing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 xml:space="preserve">Կարգի </w:t>
      </w:r>
      <w:r w:rsidR="004A34EA" w:rsidRPr="00413E25">
        <w:rPr>
          <w:rFonts w:ascii="GHEA Grapalat" w:hAnsi="GHEA Grapalat"/>
          <w:shd w:val="clear" w:color="auto" w:fill="FFFFFF"/>
          <w:lang w:val="hy-AM"/>
        </w:rPr>
        <w:t>42</w:t>
      </w:r>
      <w:r w:rsidRPr="00413E25">
        <w:rPr>
          <w:rFonts w:ascii="GHEA Grapalat" w:hAnsi="GHEA Grapalat"/>
          <w:shd w:val="clear" w:color="auto" w:fill="FFFFFF"/>
          <w:lang w:val="hy-AM"/>
        </w:rPr>
        <w:t>-րդ կետի համաձայն՝ ե</w:t>
      </w:r>
      <w:r w:rsidR="004A34EA" w:rsidRPr="00413E25">
        <w:rPr>
          <w:rFonts w:ascii="GHEA Grapalat" w:hAnsi="GHEA Grapalat"/>
          <w:shd w:val="clear" w:color="auto" w:fill="FFFFFF"/>
          <w:lang w:val="hy-AM"/>
        </w:rPr>
        <w:t xml:space="preserve">թե </w:t>
      </w:r>
      <w:r w:rsidRPr="00413E25">
        <w:rPr>
          <w:rFonts w:ascii="GHEA Grapalat" w:hAnsi="GHEA Grapalat"/>
          <w:shd w:val="clear" w:color="auto" w:fill="FFFFFF"/>
          <w:lang w:val="hy-AM"/>
        </w:rPr>
        <w:t>ն</w:t>
      </w:r>
      <w:r w:rsidR="004A34EA" w:rsidRPr="00413E25">
        <w:rPr>
          <w:rFonts w:ascii="GHEA Grapalat" w:hAnsi="GHEA Grapalat"/>
          <w:shd w:val="clear" w:color="auto" w:fill="FFFFFF"/>
          <w:lang w:val="hy-AM"/>
        </w:rPr>
        <w:t xml:space="preserve">ույն կարգի 41-րդ կետով սահմանված ժամկետում մասնակիցը շտկում է արձանագրված անհամապատասխանությունը, ապա նրա հայտը գնահատվում է բավարար: Հակառակ դեպքում տվյալ մասնակցի հայտը գնահատվում է անբավարար և մերժվում է, ներառյալ եթե մասնակիցը </w:t>
      </w:r>
      <w:r w:rsidRPr="00413E25">
        <w:rPr>
          <w:rFonts w:ascii="GHEA Grapalat" w:hAnsi="GHEA Grapalat"/>
          <w:shd w:val="clear" w:color="auto" w:fill="FFFFFF"/>
          <w:lang w:val="hy-AM"/>
        </w:rPr>
        <w:t>ն</w:t>
      </w:r>
      <w:r w:rsidR="004A34EA" w:rsidRPr="00413E25">
        <w:rPr>
          <w:rFonts w:ascii="GHEA Grapalat" w:hAnsi="GHEA Grapalat"/>
          <w:shd w:val="clear" w:color="auto" w:fill="FFFFFF"/>
          <w:lang w:val="hy-AM"/>
        </w:rPr>
        <w:t>ույն կարգի 32-րդ կետի 1-ին մասի «ե» պարբերությամբ սահմանված ժամկետում չի ներկայացնում հայտի ապահովման բնօրինակը, իսկ ընտրված մասնակից է ճանաչվում հաջորդող տեղ զբաղեցրած մասնակիցը:</w:t>
      </w:r>
    </w:p>
    <w:p w14:paraId="2CFCF356" w14:textId="1B276254" w:rsidR="003D42E5" w:rsidRPr="00413E25" w:rsidRDefault="004D570D" w:rsidP="004E23BB">
      <w:pPr>
        <w:widowControl w:val="0"/>
        <w:spacing w:line="276" w:lineRule="auto"/>
        <w:ind w:firstLine="567"/>
        <w:jc w:val="both"/>
        <w:rPr>
          <w:rFonts w:ascii="GHEA Grapalat" w:eastAsia="Arial Unicode" w:hAnsi="GHEA Grapalat" w:cs="Arial Unicode"/>
          <w:shd w:val="clear" w:color="auto" w:fill="FFFFFF"/>
          <w:lang w:val="hy-AM"/>
        </w:rPr>
      </w:pPr>
      <w:r w:rsidRPr="00413E25">
        <w:rPr>
          <w:rFonts w:ascii="GHEA Grapalat" w:hAnsi="GHEA Grapalat"/>
          <w:shd w:val="clear" w:color="auto" w:fill="FFFFFF"/>
          <w:lang w:val="hy-AM"/>
        </w:rPr>
        <w:t>Նախկինում կայացված որոշմամբ ՀՀ վ</w:t>
      </w:r>
      <w:r w:rsidR="00600211" w:rsidRPr="00413E25">
        <w:rPr>
          <w:rFonts w:ascii="GHEA Grapalat" w:hAnsi="GHEA Grapalat"/>
          <w:shd w:val="clear" w:color="auto" w:fill="FFFFFF"/>
          <w:lang w:val="hy-AM"/>
        </w:rPr>
        <w:t>ճռաբեկ դատարան</w:t>
      </w:r>
      <w:r w:rsidRPr="00413E25">
        <w:rPr>
          <w:rFonts w:ascii="GHEA Grapalat" w:hAnsi="GHEA Grapalat"/>
          <w:shd w:val="clear" w:color="auto" w:fill="FFFFFF"/>
          <w:lang w:val="hy-AM"/>
        </w:rPr>
        <w:t>ն արձանագրել է, որ</w:t>
      </w:r>
      <w:r w:rsidR="00600211" w:rsidRPr="00413E25">
        <w:rPr>
          <w:rFonts w:ascii="GHEA Grapalat" w:hAnsi="GHEA Grapalat"/>
          <w:shd w:val="clear" w:color="auto" w:fill="FFFFFF"/>
          <w:lang w:val="hy-AM"/>
        </w:rPr>
        <w:t xml:space="preserve"> </w:t>
      </w:r>
      <w:r w:rsidR="00600211" w:rsidRPr="00413E25">
        <w:rPr>
          <w:rFonts w:ascii="GHEA Grapalat" w:eastAsia="Arial Unicode" w:hAnsi="GHEA Grapalat" w:cs="Arial Unicode"/>
          <w:shd w:val="clear" w:color="auto" w:fill="FFFFFF"/>
          <w:lang w:val="hy-AM"/>
        </w:rPr>
        <w:t xml:space="preserve">գնումը </w:t>
      </w:r>
      <w:r w:rsidR="00600211" w:rsidRPr="00413E25">
        <w:rPr>
          <w:rFonts w:ascii="GHEA Grapalat" w:eastAsia="Arial Unicode" w:hAnsi="GHEA Grapalat" w:cs="Arial Unicode"/>
          <w:shd w:val="clear" w:color="auto" w:fill="FFFFFF"/>
          <w:lang w:val="hy-AM"/>
        </w:rPr>
        <w:lastRenderedPageBreak/>
        <w:t xml:space="preserve">հանրային կարիքների համար անհրաժեշտ ապրանքը, աշխատանքը կամ ծառայությունը ձեռք բերելու համար կատարվող որոշակի գործողությունների համախումբ է, որոնց արդյունքում կնքվում է գնման պայմանագիրը, և բավարարվում է պատվիրատուի կարիքը։ </w:t>
      </w:r>
    </w:p>
    <w:p w14:paraId="2284689F" w14:textId="77777777" w:rsidR="00DF404E" w:rsidRPr="00413E25" w:rsidRDefault="00600211" w:rsidP="004E23BB">
      <w:pPr>
        <w:widowControl w:val="0"/>
        <w:spacing w:line="276" w:lineRule="auto"/>
        <w:ind w:firstLine="567"/>
        <w:jc w:val="both"/>
        <w:rPr>
          <w:rFonts w:ascii="GHEA Grapalat" w:eastAsia="Arial Unicode" w:hAnsi="GHEA Grapalat" w:cs="Arial Unicode"/>
          <w:shd w:val="clear" w:color="auto" w:fill="FFFFFF"/>
          <w:lang w:val="hy-AM"/>
        </w:rPr>
      </w:pPr>
      <w:r w:rsidRPr="00413E25">
        <w:rPr>
          <w:rFonts w:ascii="GHEA Grapalat" w:eastAsia="Arial Unicode" w:hAnsi="GHEA Grapalat" w:cs="Arial Unicode"/>
          <w:shd w:val="clear" w:color="auto" w:fill="FFFFFF"/>
          <w:lang w:val="hy-AM"/>
        </w:rPr>
        <w:t>Գնման գործընթաց</w:t>
      </w:r>
      <w:r w:rsidR="003D42E5" w:rsidRPr="00413E25">
        <w:rPr>
          <w:rFonts w:ascii="GHEA Grapalat" w:eastAsia="Arial Unicode" w:hAnsi="GHEA Grapalat" w:cs="Arial Unicode"/>
          <w:shd w:val="clear" w:color="auto" w:fill="FFFFFF"/>
          <w:lang w:val="hy-AM"/>
        </w:rPr>
        <w:t>ն իրականացվում է</w:t>
      </w:r>
      <w:r w:rsidRPr="00413E25">
        <w:rPr>
          <w:rFonts w:ascii="GHEA Grapalat" w:eastAsia="Arial Unicode" w:hAnsi="GHEA Grapalat" w:cs="Arial Unicode"/>
          <w:shd w:val="clear" w:color="auto" w:fill="FFFFFF"/>
          <w:lang w:val="hy-AM"/>
        </w:rPr>
        <w:t xml:space="preserve"> միմյանց տրամաբանորեն հաջորդող որոշակի փուլերով։ </w:t>
      </w:r>
    </w:p>
    <w:p w14:paraId="499B9B56" w14:textId="4D8E22DD" w:rsidR="0098332B" w:rsidRPr="00413E25" w:rsidRDefault="00DF404E" w:rsidP="004E23BB">
      <w:pPr>
        <w:widowControl w:val="0"/>
        <w:spacing w:line="276" w:lineRule="auto"/>
        <w:ind w:firstLine="567"/>
        <w:jc w:val="both"/>
        <w:rPr>
          <w:rFonts w:ascii="GHEA Grapalat" w:eastAsia="Arial Unicode" w:hAnsi="GHEA Grapalat" w:cs="Arial Unicode"/>
          <w:shd w:val="clear" w:color="auto" w:fill="FFFFFF"/>
          <w:lang w:val="hy-AM"/>
        </w:rPr>
      </w:pPr>
      <w:r w:rsidRPr="00413E25">
        <w:rPr>
          <w:rFonts w:ascii="GHEA Grapalat" w:eastAsia="Arial Unicode" w:hAnsi="GHEA Grapalat" w:cs="Arial Unicode"/>
          <w:shd w:val="clear" w:color="auto" w:fill="FFFFFF"/>
          <w:lang w:val="hy-AM"/>
        </w:rPr>
        <w:t>Գնման գործընթացը</w:t>
      </w:r>
      <w:r w:rsidR="008D0960" w:rsidRPr="00413E25">
        <w:rPr>
          <w:rFonts w:ascii="GHEA Grapalat" w:eastAsia="Arial Unicode" w:hAnsi="GHEA Grapalat" w:cs="Arial Unicode"/>
          <w:shd w:val="clear" w:color="auto" w:fill="FFFFFF"/>
          <w:lang w:val="hy-AM"/>
        </w:rPr>
        <w:t xml:space="preserve"> պայմանականորեն կարելի է բաժանել </w:t>
      </w:r>
      <w:r w:rsidR="00600211" w:rsidRPr="00413E25">
        <w:rPr>
          <w:rFonts w:ascii="GHEA Grapalat" w:eastAsia="Arial Unicode" w:hAnsi="GHEA Grapalat" w:cs="Arial Unicode"/>
          <w:shd w:val="clear" w:color="auto" w:fill="FFFFFF"/>
          <w:lang w:val="hy-AM"/>
        </w:rPr>
        <w:t>հաջորդաբար տեղի ունե</w:t>
      </w:r>
      <w:r w:rsidR="008D0960" w:rsidRPr="00413E25">
        <w:rPr>
          <w:rFonts w:ascii="GHEA Grapalat" w:eastAsia="Arial Unicode" w:hAnsi="GHEA Grapalat" w:cs="Arial Unicode"/>
          <w:shd w:val="clear" w:color="auto" w:fill="FFFFFF"/>
          <w:lang w:val="hy-AM"/>
        </w:rPr>
        <w:t xml:space="preserve">ցող առնվազն երկու </w:t>
      </w:r>
      <w:r w:rsidR="00600211" w:rsidRPr="00413E25">
        <w:rPr>
          <w:rFonts w:ascii="GHEA Grapalat" w:eastAsia="Arial Unicode" w:hAnsi="GHEA Grapalat" w:cs="Arial Unicode"/>
          <w:shd w:val="clear" w:color="auto" w:fill="FFFFFF"/>
          <w:lang w:val="hy-AM"/>
        </w:rPr>
        <w:t>փուլեր</w:t>
      </w:r>
      <w:r w:rsidR="008D0960" w:rsidRPr="00413E25">
        <w:rPr>
          <w:rFonts w:ascii="GHEA Grapalat" w:eastAsia="Arial Unicode" w:hAnsi="GHEA Grapalat" w:cs="Arial Unicode"/>
          <w:shd w:val="clear" w:color="auto" w:fill="FFFFFF"/>
          <w:lang w:val="hy-AM"/>
        </w:rPr>
        <w:t>ի՝</w:t>
      </w:r>
      <w:r w:rsidR="00536924" w:rsidRPr="00413E25">
        <w:rPr>
          <w:rFonts w:ascii="GHEA Grapalat" w:eastAsia="Arial Unicode" w:hAnsi="GHEA Grapalat" w:cs="Arial Unicode"/>
          <w:shd w:val="clear" w:color="auto" w:fill="FFFFFF"/>
          <w:lang w:val="hy-AM"/>
        </w:rPr>
        <w:t xml:space="preserve">           </w:t>
      </w:r>
    </w:p>
    <w:p w14:paraId="15D441A9" w14:textId="04413EDC" w:rsidR="0098332B" w:rsidRPr="00413E25" w:rsidRDefault="008D0960" w:rsidP="004E23BB">
      <w:pPr>
        <w:widowControl w:val="0"/>
        <w:spacing w:line="276" w:lineRule="auto"/>
        <w:ind w:firstLine="567"/>
        <w:jc w:val="both"/>
        <w:rPr>
          <w:rFonts w:ascii="GHEA Grapalat" w:eastAsia="Arial Unicode" w:hAnsi="GHEA Grapalat" w:cs="Arial Unicode"/>
          <w:shd w:val="clear" w:color="auto" w:fill="FFFFFF"/>
          <w:lang w:val="hy-AM"/>
        </w:rPr>
      </w:pPr>
      <w:r w:rsidRPr="00413E25">
        <w:rPr>
          <w:rFonts w:ascii="GHEA Grapalat" w:eastAsia="Arial Unicode" w:hAnsi="GHEA Grapalat" w:cs="Arial Unicode"/>
          <w:shd w:val="clear" w:color="auto" w:fill="FFFFFF"/>
          <w:lang w:val="hy-AM"/>
        </w:rPr>
        <w:t>1)</w:t>
      </w:r>
      <w:r w:rsidRPr="00413E25">
        <w:rPr>
          <w:rFonts w:ascii="Calibri" w:eastAsia="Arial Unicode" w:hAnsi="Calibri" w:cs="Calibri"/>
          <w:shd w:val="clear" w:color="auto" w:fill="FFFFFF"/>
          <w:lang w:val="hy-AM"/>
        </w:rPr>
        <w:t> </w:t>
      </w:r>
      <w:r w:rsidRPr="00413E25">
        <w:rPr>
          <w:rFonts w:ascii="GHEA Grapalat" w:eastAsia="Arial Unicode" w:hAnsi="GHEA Grapalat" w:cs="Arial Unicode"/>
          <w:b/>
          <w:bCs/>
          <w:shd w:val="clear" w:color="auto" w:fill="FFFFFF"/>
          <w:lang w:val="hy-AM"/>
        </w:rPr>
        <w:t xml:space="preserve">կոնտրագենտի </w:t>
      </w:r>
      <w:r w:rsidR="00E933F6" w:rsidRPr="00413E25">
        <w:rPr>
          <w:rFonts w:ascii="GHEA Grapalat" w:eastAsia="Arial Unicode" w:hAnsi="GHEA Grapalat" w:cs="Arial Unicode"/>
          <w:b/>
          <w:bCs/>
          <w:shd w:val="clear" w:color="auto" w:fill="FFFFFF"/>
          <w:lang w:val="hy-AM"/>
        </w:rPr>
        <w:t>ընտրության</w:t>
      </w:r>
      <w:r w:rsidRPr="00413E25">
        <w:rPr>
          <w:rFonts w:ascii="GHEA Grapalat" w:eastAsia="Arial Unicode" w:hAnsi="GHEA Grapalat" w:cs="Arial Unicode"/>
          <w:b/>
          <w:bCs/>
          <w:shd w:val="clear" w:color="auto" w:fill="FFFFFF"/>
          <w:lang w:val="hy-AM"/>
        </w:rPr>
        <w:t xml:space="preserve"> (նախապայմանագրային) փուլ</w:t>
      </w:r>
      <w:r w:rsidRPr="00413E25">
        <w:rPr>
          <w:rFonts w:ascii="GHEA Grapalat" w:eastAsia="Arial Unicode" w:hAnsi="GHEA Grapalat" w:cs="Arial Unicode"/>
          <w:shd w:val="clear" w:color="auto" w:fill="FFFFFF"/>
          <w:lang w:val="hy-AM"/>
        </w:rPr>
        <w:t xml:space="preserve">, որը հետապնդում է </w:t>
      </w:r>
      <w:r w:rsidR="00E34E0C" w:rsidRPr="00413E25">
        <w:rPr>
          <w:rFonts w:ascii="GHEA Grapalat" w:hAnsi="GHEA Grapalat" w:cs="Tahoma"/>
          <w:lang w:val="hy-AM"/>
        </w:rPr>
        <w:t xml:space="preserve">«Գնումների մասին» ՀՀ օրենքի 3-րդ հոդվածով նախանշված սկզբունքների պահպանմամբ </w:t>
      </w:r>
      <w:r w:rsidRPr="00413E25">
        <w:rPr>
          <w:rFonts w:ascii="GHEA Grapalat" w:eastAsia="Arial Unicode" w:hAnsi="GHEA Grapalat" w:cs="Arial Unicode"/>
          <w:shd w:val="clear" w:color="auto" w:fill="FFFFFF"/>
          <w:lang w:val="hy-AM"/>
        </w:rPr>
        <w:t xml:space="preserve">լավագույն </w:t>
      </w:r>
      <w:r w:rsidR="00E34E0C" w:rsidRPr="00413E25">
        <w:rPr>
          <w:rFonts w:ascii="GHEA Grapalat" w:eastAsia="Arial Unicode" w:hAnsi="GHEA Grapalat" w:cs="Arial Unicode"/>
          <w:shd w:val="clear" w:color="auto" w:fill="FFFFFF"/>
          <w:lang w:val="hy-AM"/>
        </w:rPr>
        <w:t xml:space="preserve">(տնտեսող, արդյունավետ և օգտավետ) </w:t>
      </w:r>
      <w:r w:rsidRPr="00413E25">
        <w:rPr>
          <w:rFonts w:ascii="GHEA Grapalat" w:eastAsia="Arial Unicode" w:hAnsi="GHEA Grapalat" w:cs="Arial Unicode"/>
          <w:shd w:val="clear" w:color="auto" w:fill="FFFFFF"/>
          <w:lang w:val="hy-AM"/>
        </w:rPr>
        <w:t xml:space="preserve">առաջարկի ընտրության </w:t>
      </w:r>
      <w:r w:rsidR="00DF404E" w:rsidRPr="00413E25">
        <w:rPr>
          <w:rFonts w:ascii="GHEA Grapalat" w:eastAsia="Arial Unicode" w:hAnsi="GHEA Grapalat" w:cs="Arial Unicode"/>
          <w:shd w:val="clear" w:color="auto" w:fill="FFFFFF"/>
          <w:lang w:val="hy-AM"/>
        </w:rPr>
        <w:t xml:space="preserve">և նրա հետ պայմանագրի կնքման </w:t>
      </w:r>
      <w:r w:rsidRPr="00413E25">
        <w:rPr>
          <w:rFonts w:ascii="GHEA Grapalat" w:eastAsia="Arial Unicode" w:hAnsi="GHEA Grapalat" w:cs="Arial Unicode"/>
          <w:shd w:val="clear" w:color="auto" w:fill="FFFFFF"/>
          <w:lang w:val="hy-AM"/>
        </w:rPr>
        <w:t>նպատակ</w:t>
      </w:r>
      <w:r w:rsidR="0098332B" w:rsidRPr="00413E25">
        <w:rPr>
          <w:rFonts w:ascii="Cambria Math" w:eastAsia="Arial Unicode" w:hAnsi="Cambria Math" w:cs="Cambria Math"/>
          <w:shd w:val="clear" w:color="auto" w:fill="FFFFFF"/>
          <w:lang w:val="hy-AM"/>
        </w:rPr>
        <w:t>․</w:t>
      </w:r>
    </w:p>
    <w:p w14:paraId="3C1CB3E8" w14:textId="2D9000A7" w:rsidR="00600211" w:rsidRPr="00413E25" w:rsidRDefault="008D0960" w:rsidP="004E23BB">
      <w:pPr>
        <w:widowControl w:val="0"/>
        <w:spacing w:line="276" w:lineRule="auto"/>
        <w:ind w:firstLine="567"/>
        <w:jc w:val="both"/>
        <w:rPr>
          <w:rFonts w:ascii="GHEA Grapalat" w:eastAsia="Arial Unicode" w:hAnsi="GHEA Grapalat" w:cs="Arial Unicode"/>
          <w:shd w:val="clear" w:color="auto" w:fill="FFFFFF"/>
          <w:lang w:val="hy-AM"/>
        </w:rPr>
      </w:pPr>
      <w:r w:rsidRPr="00413E25">
        <w:rPr>
          <w:rFonts w:ascii="GHEA Grapalat" w:eastAsia="Arial Unicode" w:hAnsi="GHEA Grapalat" w:cs="Arial Unicode"/>
          <w:shd w:val="clear" w:color="auto" w:fill="FFFFFF"/>
          <w:lang w:val="hy-AM"/>
        </w:rPr>
        <w:t>2)</w:t>
      </w:r>
      <w:r w:rsidRPr="00413E25">
        <w:rPr>
          <w:rFonts w:ascii="Calibri" w:eastAsia="Arial Unicode" w:hAnsi="Calibri" w:cs="Calibri"/>
          <w:shd w:val="clear" w:color="auto" w:fill="FFFFFF"/>
          <w:lang w:val="hy-AM"/>
        </w:rPr>
        <w:t> </w:t>
      </w:r>
      <w:r w:rsidRPr="00413E25">
        <w:rPr>
          <w:rFonts w:ascii="GHEA Grapalat" w:eastAsia="Arial Unicode" w:hAnsi="GHEA Grapalat" w:cs="Arial Unicode"/>
          <w:b/>
          <w:bCs/>
          <w:shd w:val="clear" w:color="auto" w:fill="FFFFFF"/>
          <w:lang w:val="hy-AM"/>
        </w:rPr>
        <w:t>ընտրված մասնակցի հետ</w:t>
      </w:r>
      <w:r w:rsidRPr="00413E25">
        <w:rPr>
          <w:rFonts w:ascii="GHEA Grapalat" w:eastAsia="Arial Unicode" w:hAnsi="GHEA Grapalat" w:cs="Arial Unicode"/>
          <w:shd w:val="clear" w:color="auto" w:fill="FFFFFF"/>
          <w:lang w:val="hy-AM"/>
        </w:rPr>
        <w:t xml:space="preserve"> </w:t>
      </w:r>
      <w:r w:rsidR="00236F1D" w:rsidRPr="00413E25">
        <w:rPr>
          <w:rFonts w:ascii="GHEA Grapalat" w:eastAsia="Arial Unicode" w:hAnsi="GHEA Grapalat" w:cs="Arial Unicode"/>
          <w:b/>
          <w:bCs/>
          <w:shd w:val="clear" w:color="auto" w:fill="FFFFFF"/>
          <w:lang w:val="hy-AM"/>
        </w:rPr>
        <w:t xml:space="preserve">կնքված </w:t>
      </w:r>
      <w:r w:rsidRPr="00413E25">
        <w:rPr>
          <w:rFonts w:ascii="GHEA Grapalat" w:eastAsia="Arial Unicode" w:hAnsi="GHEA Grapalat" w:cs="Arial Unicode"/>
          <w:b/>
          <w:bCs/>
          <w:shd w:val="clear" w:color="auto" w:fill="FFFFFF"/>
          <w:lang w:val="hy-AM"/>
        </w:rPr>
        <w:t>պայմանագրի կատարման (պայմանագրային) փուլ</w:t>
      </w:r>
      <w:r w:rsidRPr="00413E25">
        <w:rPr>
          <w:rFonts w:ascii="GHEA Grapalat" w:eastAsia="Arial Unicode" w:hAnsi="GHEA Grapalat" w:cs="Arial Unicode"/>
          <w:shd w:val="clear" w:color="auto" w:fill="FFFFFF"/>
          <w:lang w:val="hy-AM"/>
        </w:rPr>
        <w:t xml:space="preserve">, որի </w:t>
      </w:r>
      <w:r w:rsidR="003D42E5" w:rsidRPr="00413E25">
        <w:rPr>
          <w:rFonts w:ascii="GHEA Grapalat" w:eastAsia="Arial Unicode" w:hAnsi="GHEA Grapalat" w:cs="Arial Unicode"/>
          <w:shd w:val="clear" w:color="auto" w:fill="FFFFFF"/>
          <w:lang w:val="hy-AM"/>
        </w:rPr>
        <w:t xml:space="preserve">նպատակը նախորդ փուլում ընտրված մասնակցից </w:t>
      </w:r>
      <w:r w:rsidR="0098332B" w:rsidRPr="00413E25">
        <w:rPr>
          <w:rFonts w:ascii="GHEA Grapalat" w:eastAsia="Arial Unicode" w:hAnsi="GHEA Grapalat" w:cs="Arial Unicode"/>
          <w:shd w:val="clear" w:color="auto" w:fill="FFFFFF"/>
          <w:lang w:val="hy-AM"/>
        </w:rPr>
        <w:t>նրա կողմից առաջարկված և հավանության արժանացած առաջարկի պայմաններով</w:t>
      </w:r>
      <w:r w:rsidR="003D42E5" w:rsidRPr="00413E25">
        <w:rPr>
          <w:rFonts w:ascii="GHEA Grapalat" w:eastAsia="Arial Unicode" w:hAnsi="GHEA Grapalat" w:cs="Arial Unicode"/>
          <w:shd w:val="clear" w:color="auto" w:fill="FFFFFF"/>
          <w:lang w:val="hy-AM"/>
        </w:rPr>
        <w:t xml:space="preserve"> ապրանքների, աշխատանքների </w:t>
      </w:r>
      <w:r w:rsidR="00044622" w:rsidRPr="00413E25">
        <w:rPr>
          <w:rFonts w:ascii="GHEA Grapalat" w:eastAsia="Arial Unicode" w:hAnsi="GHEA Grapalat" w:cs="Arial Unicode"/>
          <w:shd w:val="clear" w:color="auto" w:fill="FFFFFF"/>
          <w:lang w:val="hy-AM"/>
        </w:rPr>
        <w:t>կամ</w:t>
      </w:r>
      <w:r w:rsidR="003D42E5" w:rsidRPr="00413E25">
        <w:rPr>
          <w:rFonts w:ascii="GHEA Grapalat" w:eastAsia="Arial Unicode" w:hAnsi="GHEA Grapalat" w:cs="Arial Unicode"/>
          <w:shd w:val="clear" w:color="auto" w:fill="FFFFFF"/>
          <w:lang w:val="hy-AM"/>
        </w:rPr>
        <w:t xml:space="preserve"> ծառայությունների ձեռքբերման ապահովումն </w:t>
      </w:r>
      <w:r w:rsidR="0093277F" w:rsidRPr="00413E25">
        <w:rPr>
          <w:rFonts w:ascii="GHEA Grapalat" w:eastAsia="Arial Unicode" w:hAnsi="GHEA Grapalat" w:cs="Arial Unicode"/>
          <w:shd w:val="clear" w:color="auto" w:fill="FFFFFF"/>
          <w:lang w:val="hy-AM"/>
        </w:rPr>
        <w:t xml:space="preserve">ու պատվիրատուի կարիքի բավարարումն </w:t>
      </w:r>
      <w:r w:rsidR="003D42E5" w:rsidRPr="00413E25">
        <w:rPr>
          <w:rFonts w:ascii="GHEA Grapalat" w:eastAsia="Arial Unicode" w:hAnsi="GHEA Grapalat" w:cs="Arial Unicode"/>
          <w:shd w:val="clear" w:color="auto" w:fill="FFFFFF"/>
          <w:lang w:val="hy-AM"/>
        </w:rPr>
        <w:t>է</w:t>
      </w:r>
      <w:r w:rsidR="00600211" w:rsidRPr="00413E25">
        <w:rPr>
          <w:rFonts w:ascii="GHEA Grapalat" w:eastAsia="Arial Unicode" w:hAnsi="GHEA Grapalat" w:cs="Arial Unicode"/>
          <w:shd w:val="clear" w:color="auto" w:fill="FFFFFF"/>
          <w:lang w:val="hy-AM"/>
        </w:rPr>
        <w:t>։</w:t>
      </w:r>
    </w:p>
    <w:p w14:paraId="0C442BC5" w14:textId="745B8CB8" w:rsidR="003D42E5" w:rsidRPr="00413E25" w:rsidRDefault="00DF404E" w:rsidP="004E23BB">
      <w:pPr>
        <w:widowControl w:val="0"/>
        <w:spacing w:line="276" w:lineRule="auto"/>
        <w:ind w:firstLine="567"/>
        <w:jc w:val="both"/>
        <w:rPr>
          <w:rFonts w:ascii="GHEA Grapalat" w:eastAsia="Arial Unicode" w:hAnsi="GHEA Grapalat" w:cs="Arial Unicode"/>
          <w:shd w:val="clear" w:color="auto" w:fill="FFFFFF"/>
          <w:lang w:val="hy-AM"/>
        </w:rPr>
      </w:pPr>
      <w:r w:rsidRPr="00413E25">
        <w:rPr>
          <w:rFonts w:ascii="GHEA Grapalat" w:eastAsia="Arial Unicode" w:hAnsi="GHEA Grapalat" w:cs="Arial Unicode"/>
          <w:color w:val="000000"/>
          <w:shd w:val="clear" w:color="auto" w:fill="FFFFFF"/>
          <w:lang w:val="hy-AM"/>
        </w:rPr>
        <w:t xml:space="preserve">Գնման գործընթացի փուլերից յուրաքանչյուրի ընթացքում գնման գործընթացը նախաձեռնող պատվիրատուի և գնման գործընթացի մասնակիցների միջև ծագում են տարաբնույթ պարտավորական հարաբերություններ, որոնց իրավական կարգավորման հիմքում օրենսդիրը դրել է գնման գործընթացի տնտեսող, արդյունավետ և օգտավետ իրականացման վերջնանպատակն ու գնման գործընթացը միասնական կանոններով իրականացնելու, այն մրցակցային, թափանցիկ, համաչափ, հրապարակային և ոչ խտրական հիմունքներով կազմակերպելու, մասնակիցների շրջանակի ընդլայնման, նրանց միջև մրցակցության խրախուսման, ցանկացած անձի համար գնման գործընթացին մասնակցելու հնարավորության ապահովման սկզբունքները։ Ընդ որում, նախապայմանագրային փուլում որպես գնման գործընթացի սուբյեկտների քաղաքացիական իրավունքների ու պարտականությունների ծագման հիմք հանդես են գալիս </w:t>
      </w:r>
      <w:r w:rsidR="00AE19C1" w:rsidRPr="00413E25">
        <w:rPr>
          <w:rFonts w:ascii="GHEA Grapalat" w:eastAsia="Arial Unicode" w:hAnsi="GHEA Grapalat" w:cs="Arial Unicode"/>
          <w:color w:val="000000"/>
          <w:shd w:val="clear" w:color="auto" w:fill="FFFFFF"/>
          <w:lang w:val="hy-AM"/>
        </w:rPr>
        <w:t>Օ</w:t>
      </w:r>
      <w:r w:rsidRPr="00413E25">
        <w:rPr>
          <w:rFonts w:ascii="GHEA Grapalat" w:eastAsia="Arial Unicode" w:hAnsi="GHEA Grapalat" w:cs="Arial Unicode"/>
          <w:color w:val="000000"/>
          <w:shd w:val="clear" w:color="auto" w:fill="FFFFFF"/>
          <w:lang w:val="hy-AM"/>
        </w:rPr>
        <w:t>րենքով նախատեսված միակողմանի գործողությունները (գնումների հայտարարության և հրավերի հրապարակումը, հայտի ներկայացումը, ընտրված մասնակից ճանաչելու մասին որոշում կայացնելը և այլն), իսկ պայմանագրային փուլում՝ պատվիրատուի ու սահմանված կարգով ընտրված մասնակցի միջև կնքված պայմանագիրը։</w:t>
      </w:r>
    </w:p>
    <w:p w14:paraId="6F6918A3" w14:textId="63CF9D35" w:rsidR="0096233D" w:rsidRPr="00413E25" w:rsidRDefault="00536924" w:rsidP="004E23BB">
      <w:pPr>
        <w:widowControl w:val="0"/>
        <w:spacing w:line="276" w:lineRule="auto"/>
        <w:ind w:firstLine="567"/>
        <w:jc w:val="both"/>
        <w:rPr>
          <w:rFonts w:ascii="GHEA Grapalat" w:hAnsi="GHEA Grapalat"/>
          <w:i/>
          <w:iCs/>
          <w:lang w:val="hy-AM"/>
        </w:rPr>
      </w:pPr>
      <w:r w:rsidRPr="00413E25">
        <w:rPr>
          <w:rFonts w:ascii="GHEA Grapalat" w:eastAsia="Arial Unicode" w:hAnsi="GHEA Grapalat" w:cs="Arial Unicode"/>
          <w:shd w:val="clear" w:color="auto" w:fill="FFFFFF"/>
          <w:lang w:val="hy-AM"/>
        </w:rPr>
        <w:t xml:space="preserve">ՀՀ վճռաբեկ դատարանն արձանագրել է, որ </w:t>
      </w:r>
      <w:r w:rsidR="00DF404E" w:rsidRPr="00413E25">
        <w:rPr>
          <w:rFonts w:ascii="GHEA Grapalat" w:hAnsi="GHEA Grapalat"/>
          <w:shd w:val="clear" w:color="auto" w:fill="FFFFFF"/>
          <w:lang w:val="hy-AM"/>
        </w:rPr>
        <w:t xml:space="preserve">գնումների գործընթացում ստանձնած պարտավորությունների ապահովման գործիքակազմի առումով օրենսդիրը նախատեսել է հայտի ապահովման և պայմանագրի ապահովման ինստիտուտները։ Ընդ որում, հայտի ապահովումը դիտարկվում է որպես </w:t>
      </w:r>
      <w:r w:rsidR="00DF404E" w:rsidRPr="00413E25">
        <w:rPr>
          <w:rFonts w:ascii="GHEA Grapalat" w:hAnsi="GHEA Grapalat" w:cs="Arial Unicode"/>
          <w:color w:val="000000"/>
          <w:lang w:val="hy-AM"/>
        </w:rPr>
        <w:t>մասնակցի</w:t>
      </w:r>
      <w:r w:rsidR="00DF404E" w:rsidRPr="00413E25">
        <w:rPr>
          <w:rFonts w:ascii="GHEA Grapalat" w:hAnsi="GHEA Grapalat"/>
          <w:color w:val="000000"/>
          <w:lang w:val="hy-AM"/>
        </w:rPr>
        <w:t xml:space="preserve"> </w:t>
      </w:r>
      <w:r w:rsidR="00DF404E" w:rsidRPr="00413E25">
        <w:rPr>
          <w:rFonts w:ascii="GHEA Grapalat" w:hAnsi="GHEA Grapalat" w:cs="Arial Unicode"/>
          <w:color w:val="000000"/>
          <w:lang w:val="hy-AM"/>
        </w:rPr>
        <w:t>կողմից</w:t>
      </w:r>
      <w:r w:rsidR="00DF404E" w:rsidRPr="00413E25">
        <w:rPr>
          <w:rFonts w:ascii="GHEA Grapalat" w:hAnsi="GHEA Grapalat"/>
          <w:color w:val="000000"/>
          <w:lang w:val="hy-AM"/>
        </w:rPr>
        <w:t xml:space="preserve"> </w:t>
      </w:r>
      <w:r w:rsidR="00DF404E" w:rsidRPr="00413E25">
        <w:rPr>
          <w:rFonts w:ascii="GHEA Grapalat" w:hAnsi="GHEA Grapalat" w:cs="Arial Unicode"/>
          <w:b/>
          <w:bCs/>
          <w:color w:val="000000"/>
          <w:lang w:val="hy-AM"/>
        </w:rPr>
        <w:t>հայտով</w:t>
      </w:r>
      <w:r w:rsidR="00DF404E" w:rsidRPr="00413E25">
        <w:rPr>
          <w:rFonts w:ascii="GHEA Grapalat" w:hAnsi="GHEA Grapalat"/>
          <w:b/>
          <w:bCs/>
          <w:color w:val="000000"/>
          <w:lang w:val="hy-AM"/>
        </w:rPr>
        <w:t xml:space="preserve"> </w:t>
      </w:r>
      <w:r w:rsidR="00DF404E" w:rsidRPr="00413E25">
        <w:rPr>
          <w:rFonts w:ascii="GHEA Grapalat" w:hAnsi="GHEA Grapalat" w:cs="Arial Unicode"/>
          <w:b/>
          <w:bCs/>
          <w:color w:val="000000"/>
          <w:lang w:val="hy-AM"/>
        </w:rPr>
        <w:t>ստանձնած</w:t>
      </w:r>
      <w:r w:rsidR="00DF404E" w:rsidRPr="00413E25">
        <w:rPr>
          <w:rFonts w:ascii="GHEA Grapalat" w:hAnsi="GHEA Grapalat"/>
          <w:color w:val="000000"/>
          <w:lang w:val="hy-AM"/>
        </w:rPr>
        <w:t xml:space="preserve"> </w:t>
      </w:r>
      <w:r w:rsidR="00DF404E" w:rsidRPr="00413E25">
        <w:rPr>
          <w:rFonts w:ascii="GHEA Grapalat" w:hAnsi="GHEA Grapalat" w:cs="Arial Unicode"/>
          <w:color w:val="000000"/>
          <w:lang w:val="hy-AM"/>
        </w:rPr>
        <w:t>պարտավորությունների</w:t>
      </w:r>
      <w:r w:rsidR="00DF404E" w:rsidRPr="00413E25">
        <w:rPr>
          <w:rFonts w:ascii="GHEA Grapalat" w:hAnsi="GHEA Grapalat"/>
          <w:color w:val="000000"/>
          <w:lang w:val="hy-AM"/>
        </w:rPr>
        <w:t xml:space="preserve"> </w:t>
      </w:r>
      <w:r w:rsidR="00DF404E" w:rsidRPr="00413E25">
        <w:rPr>
          <w:rFonts w:ascii="GHEA Grapalat" w:hAnsi="GHEA Grapalat" w:cs="Arial Unicode"/>
          <w:color w:val="000000"/>
          <w:lang w:val="hy-AM"/>
        </w:rPr>
        <w:t>կատարումն ապահովող [</w:t>
      </w:r>
      <w:r w:rsidR="00AE19C1" w:rsidRPr="00413E25">
        <w:rPr>
          <w:rFonts w:ascii="GHEA Grapalat" w:hAnsi="GHEA Grapalat" w:cs="Arial Unicode"/>
          <w:color w:val="000000"/>
          <w:lang w:val="hy-AM"/>
        </w:rPr>
        <w:t>Օ</w:t>
      </w:r>
      <w:r w:rsidR="00DF404E" w:rsidRPr="00413E25">
        <w:rPr>
          <w:rFonts w:ascii="GHEA Grapalat" w:hAnsi="GHEA Grapalat" w:cs="Arial Unicode"/>
          <w:color w:val="000000"/>
          <w:lang w:val="hy-AM"/>
        </w:rPr>
        <w:t xml:space="preserve">րենքի </w:t>
      </w:r>
      <w:r w:rsidR="00DF404E" w:rsidRPr="00413E25">
        <w:rPr>
          <w:rFonts w:ascii="GHEA Grapalat" w:hAnsi="GHEA Grapalat" w:cs="GHEA Grapalat"/>
          <w:lang w:val="hy-AM" w:bidi="hy-AM"/>
        </w:rPr>
        <w:t>2-րդ հոդվածի 1-ին մասի 9-րդ կետ</w:t>
      </w:r>
      <w:r w:rsidR="00DF404E" w:rsidRPr="00413E25">
        <w:rPr>
          <w:rFonts w:ascii="GHEA Grapalat" w:hAnsi="GHEA Grapalat" w:cs="Arial Unicode"/>
          <w:color w:val="000000"/>
          <w:lang w:val="hy-AM"/>
        </w:rPr>
        <w:t xml:space="preserve">], իսկ պայմանագրի ապահովումը՝ սահմանված կարգով ներկայացված հայտերը գնահատման հանձնաժողովի կողմից գնահատելու արդյունքում </w:t>
      </w:r>
      <w:r w:rsidR="00DF404E" w:rsidRPr="00413E25">
        <w:rPr>
          <w:rFonts w:ascii="GHEA Grapalat" w:hAnsi="GHEA Grapalat"/>
          <w:color w:val="000000"/>
          <w:lang w:val="hy-AM"/>
        </w:rPr>
        <w:t xml:space="preserve">ընտրված մասնակցի կողմից </w:t>
      </w:r>
      <w:r w:rsidR="00DF404E" w:rsidRPr="00413E25">
        <w:rPr>
          <w:rFonts w:ascii="GHEA Grapalat" w:hAnsi="GHEA Grapalat"/>
          <w:b/>
          <w:bCs/>
          <w:color w:val="000000"/>
          <w:lang w:val="hy-AM"/>
        </w:rPr>
        <w:t>պայմանագրով ստանձնվող</w:t>
      </w:r>
      <w:r w:rsidR="00DF404E" w:rsidRPr="00413E25">
        <w:rPr>
          <w:rFonts w:ascii="GHEA Grapalat" w:hAnsi="GHEA Grapalat"/>
          <w:color w:val="000000"/>
          <w:lang w:val="hy-AM"/>
        </w:rPr>
        <w:t xml:space="preserve"> պարտավորությունների կատարումն ապահովող միջոց </w:t>
      </w:r>
      <w:r w:rsidR="00DF404E" w:rsidRPr="00413E25">
        <w:rPr>
          <w:rFonts w:ascii="GHEA Grapalat" w:hAnsi="GHEA Grapalat" w:cs="Arial Unicode"/>
          <w:color w:val="000000"/>
          <w:lang w:val="hy-AM"/>
        </w:rPr>
        <w:t>[</w:t>
      </w:r>
      <w:r w:rsidR="00AE19C1" w:rsidRPr="00413E25">
        <w:rPr>
          <w:rFonts w:ascii="GHEA Grapalat" w:hAnsi="GHEA Grapalat" w:cs="Arial Unicode"/>
          <w:color w:val="000000"/>
          <w:lang w:val="hy-AM"/>
        </w:rPr>
        <w:t>Օ</w:t>
      </w:r>
      <w:r w:rsidR="00DF404E" w:rsidRPr="00413E25">
        <w:rPr>
          <w:rFonts w:ascii="GHEA Grapalat" w:hAnsi="GHEA Grapalat" w:cs="Arial Unicode"/>
          <w:color w:val="000000"/>
          <w:lang w:val="hy-AM"/>
        </w:rPr>
        <w:t xml:space="preserve">րենքի </w:t>
      </w:r>
      <w:r w:rsidR="00DF404E" w:rsidRPr="00413E25">
        <w:rPr>
          <w:rFonts w:ascii="GHEA Grapalat" w:hAnsi="GHEA Grapalat" w:cs="GHEA Grapalat"/>
          <w:lang w:val="hy-AM" w:bidi="hy-AM"/>
        </w:rPr>
        <w:t>2-րդ հոդվածի 1-ին մասի 9</w:t>
      </w:r>
      <w:r w:rsidR="00DF404E" w:rsidRPr="00413E25">
        <w:rPr>
          <w:rFonts w:ascii="GHEA Grapalat" w:hAnsi="GHEA Grapalat" w:cs="GHEA Grapalat"/>
          <w:lang w:val="hy-AM" w:bidi="hy-AM"/>
        </w:rPr>
        <w:noBreakHyphen/>
        <w:t>րդ կետ</w:t>
      </w:r>
      <w:r w:rsidR="00DF404E" w:rsidRPr="00413E25">
        <w:rPr>
          <w:rFonts w:ascii="GHEA Grapalat" w:hAnsi="GHEA Grapalat" w:cs="Arial Unicode"/>
          <w:color w:val="000000"/>
          <w:lang w:val="hy-AM"/>
        </w:rPr>
        <w:t>]</w:t>
      </w:r>
      <w:r w:rsidR="004D570D" w:rsidRPr="00413E25">
        <w:rPr>
          <w:rFonts w:ascii="GHEA Grapalat" w:hAnsi="GHEA Grapalat" w:cs="Arial Unicode"/>
          <w:lang w:val="hy-AM"/>
        </w:rPr>
        <w:t xml:space="preserve"> </w:t>
      </w:r>
      <w:r w:rsidR="004D570D" w:rsidRPr="00413E25">
        <w:rPr>
          <w:rFonts w:ascii="GHEA Grapalat" w:hAnsi="GHEA Grapalat"/>
          <w:i/>
          <w:iCs/>
          <w:lang w:val="hy-AM"/>
        </w:rPr>
        <w:t xml:space="preserve">(տե՛ս Պաշտպանության նախարարությունն ընդդեմ «Լիվադ» ՍՊԸ-ի թիվ ԵԴ/54386/02/21 քաղաքացիական գործով </w:t>
      </w:r>
      <w:r w:rsidR="004D570D" w:rsidRPr="00413E25">
        <w:rPr>
          <w:rFonts w:ascii="GHEA Grapalat" w:hAnsi="GHEA Grapalat"/>
          <w:i/>
          <w:iCs/>
          <w:lang w:val="hy-AM"/>
        </w:rPr>
        <w:lastRenderedPageBreak/>
        <w:t xml:space="preserve">ՀՀ վճռաբեկ դատարանի </w:t>
      </w:r>
      <w:r w:rsidR="00DF404E" w:rsidRPr="00413E25">
        <w:rPr>
          <w:rFonts w:ascii="GHEA Grapalat" w:hAnsi="GHEA Grapalat"/>
          <w:i/>
          <w:iCs/>
          <w:lang w:val="hy-AM"/>
        </w:rPr>
        <w:t>04</w:t>
      </w:r>
      <w:r w:rsidR="00DF404E" w:rsidRPr="00413E25">
        <w:rPr>
          <w:rFonts w:ascii="Cambria Math" w:hAnsi="Cambria Math" w:cs="Cambria Math"/>
          <w:i/>
          <w:iCs/>
          <w:lang w:val="hy-AM"/>
        </w:rPr>
        <w:t>․</w:t>
      </w:r>
      <w:r w:rsidR="00DF404E" w:rsidRPr="00413E25">
        <w:rPr>
          <w:rFonts w:ascii="GHEA Grapalat" w:hAnsi="GHEA Grapalat"/>
          <w:i/>
          <w:iCs/>
          <w:lang w:val="hy-AM"/>
        </w:rPr>
        <w:t>04</w:t>
      </w:r>
      <w:r w:rsidR="00DF404E" w:rsidRPr="00413E25">
        <w:rPr>
          <w:rFonts w:ascii="Cambria Math" w:hAnsi="Cambria Math" w:cs="Cambria Math"/>
          <w:i/>
          <w:iCs/>
          <w:lang w:val="hy-AM"/>
        </w:rPr>
        <w:t>․</w:t>
      </w:r>
      <w:r w:rsidR="00DF404E" w:rsidRPr="00413E25">
        <w:rPr>
          <w:rFonts w:ascii="GHEA Grapalat" w:hAnsi="GHEA Grapalat"/>
          <w:i/>
          <w:iCs/>
          <w:lang w:val="hy-AM"/>
        </w:rPr>
        <w:t xml:space="preserve">2025 </w:t>
      </w:r>
      <w:r w:rsidR="004D570D" w:rsidRPr="00413E25">
        <w:rPr>
          <w:rFonts w:ascii="GHEA Grapalat" w:hAnsi="GHEA Grapalat"/>
          <w:i/>
          <w:iCs/>
          <w:lang w:val="hy-AM"/>
        </w:rPr>
        <w:t>թ</w:t>
      </w:r>
      <w:r w:rsidR="00DF404E" w:rsidRPr="00413E25">
        <w:rPr>
          <w:rFonts w:ascii="GHEA Grapalat" w:hAnsi="GHEA Grapalat"/>
          <w:i/>
          <w:iCs/>
          <w:lang w:val="hy-AM"/>
        </w:rPr>
        <w:t>վականի</w:t>
      </w:r>
      <w:r w:rsidR="004D570D" w:rsidRPr="00413E25">
        <w:rPr>
          <w:rFonts w:ascii="GHEA Grapalat" w:hAnsi="GHEA Grapalat"/>
          <w:i/>
          <w:iCs/>
          <w:lang w:val="hy-AM"/>
        </w:rPr>
        <w:t xml:space="preserve"> </w:t>
      </w:r>
      <w:r w:rsidR="004D570D" w:rsidRPr="00413E25">
        <w:rPr>
          <w:rFonts w:ascii="GHEA Grapalat" w:hAnsi="GHEA Grapalat" w:cs="GHEA Grapalat"/>
          <w:i/>
          <w:iCs/>
          <w:lang w:val="hy-AM"/>
        </w:rPr>
        <w:t>որոշումը</w:t>
      </w:r>
      <w:r w:rsidR="004D570D" w:rsidRPr="00413E25">
        <w:rPr>
          <w:rFonts w:ascii="GHEA Grapalat" w:hAnsi="GHEA Grapalat"/>
          <w:i/>
          <w:iCs/>
          <w:lang w:val="hy-AM"/>
        </w:rPr>
        <w:t>)</w:t>
      </w:r>
      <w:r w:rsidR="00B944F9" w:rsidRPr="00413E25">
        <w:rPr>
          <w:rFonts w:ascii="GHEA Grapalat" w:hAnsi="GHEA Grapalat"/>
          <w:lang w:val="hy-AM"/>
        </w:rPr>
        <w:t>։</w:t>
      </w:r>
    </w:p>
    <w:p w14:paraId="66317EBF" w14:textId="2ECEE148" w:rsidR="00B57828" w:rsidRPr="00413E25" w:rsidRDefault="00B57828" w:rsidP="004E23BB">
      <w:pPr>
        <w:widowControl w:val="0"/>
        <w:spacing w:line="276" w:lineRule="auto"/>
        <w:ind w:firstLine="567"/>
        <w:jc w:val="both"/>
        <w:rPr>
          <w:rFonts w:ascii="GHEA Grapalat" w:hAnsi="GHEA Grapalat"/>
          <w:i/>
          <w:iCs/>
          <w:lang w:val="hy-AM"/>
        </w:rPr>
      </w:pPr>
      <w:r w:rsidRPr="00413E25">
        <w:rPr>
          <w:rFonts w:ascii="GHEA Grapalat" w:hAnsi="GHEA Grapalat"/>
          <w:lang w:val="hy-AM"/>
        </w:rPr>
        <w:t xml:space="preserve">Նախկինում կայացված </w:t>
      </w:r>
      <w:r w:rsidR="004D570D" w:rsidRPr="00413E25">
        <w:rPr>
          <w:rFonts w:ascii="GHEA Grapalat" w:hAnsi="GHEA Grapalat"/>
          <w:lang w:val="hy-AM"/>
        </w:rPr>
        <w:t xml:space="preserve">մեկ այլ </w:t>
      </w:r>
      <w:r w:rsidRPr="00413E25">
        <w:rPr>
          <w:rFonts w:ascii="GHEA Grapalat" w:hAnsi="GHEA Grapalat"/>
          <w:lang w:val="hy-AM"/>
        </w:rPr>
        <w:t>որոշմամբ ՀՀ վճռաբեկ դատարանն իրավական դիրքորոշում է արտահայտել, որ հայտի ապահովման նպատակը մասնակցի կողմից հայտերի ներկայացման փուլից մինչև պայմանագրի կնքման փուլն ընկած ժամանակահատվածում մասնակցի կողմից հայտի ներկայացմամբ ստանձնած պարտավորությունների կատարման ապահովումն է: Ուստի ընտրված մասնակցի հետ պայմանագրի կնքմամբ եզրափակվում է հայտի ապահովման</w:t>
      </w:r>
      <w:r w:rsidRPr="00413E25">
        <w:rPr>
          <w:rFonts w:ascii="Calibri" w:hAnsi="Calibri" w:cs="Calibri"/>
          <w:lang w:val="hy-AM"/>
        </w:rPr>
        <w:t> </w:t>
      </w:r>
      <w:r w:rsidRPr="00413E25">
        <w:rPr>
          <w:rFonts w:ascii="GHEA Grapalat" w:hAnsi="GHEA Grapalat"/>
          <w:lang w:val="hy-AM"/>
        </w:rPr>
        <w:t xml:space="preserve">գործառույթը, առավել ևս, որ ընտրված մասնակիցը պարտավորվում է ներկայացնել պայմանագրի ապահովում՝ </w:t>
      </w:r>
      <w:r w:rsidR="00AE19C1" w:rsidRPr="00413E25">
        <w:rPr>
          <w:rFonts w:ascii="GHEA Grapalat" w:hAnsi="GHEA Grapalat"/>
          <w:lang w:val="hy-AM"/>
        </w:rPr>
        <w:t>Օ</w:t>
      </w:r>
      <w:r w:rsidRPr="00413E25">
        <w:rPr>
          <w:rFonts w:ascii="GHEA Grapalat" w:hAnsi="GHEA Grapalat"/>
          <w:lang w:val="hy-AM"/>
        </w:rPr>
        <w:t xml:space="preserve">րենքի 35-րդ հոդվածի համաձայն: Ի տարբերության հայտի ապահովման՝ պայմանագրի ապահովումն ապահովում է պայմանագրի կատարման գործընթացը </w:t>
      </w:r>
      <w:r w:rsidRPr="00413E25">
        <w:rPr>
          <w:rFonts w:ascii="GHEA Grapalat" w:hAnsi="GHEA Grapalat"/>
          <w:i/>
          <w:iCs/>
          <w:lang w:val="hy-AM"/>
        </w:rPr>
        <w:t>(տե՛ս «</w:t>
      </w:r>
      <w:r w:rsidR="00281FFA" w:rsidRPr="00413E25">
        <w:rPr>
          <w:rFonts w:ascii="GHEA Grapalat" w:hAnsi="GHEA Grapalat"/>
          <w:i/>
          <w:iCs/>
          <w:lang w:val="hy-AM"/>
        </w:rPr>
        <w:t>Եղեգնաձոր ՃՇՇ</w:t>
      </w:r>
      <w:r w:rsidRPr="00413E25">
        <w:rPr>
          <w:rFonts w:ascii="GHEA Grapalat" w:hAnsi="GHEA Grapalat"/>
          <w:i/>
          <w:iCs/>
          <w:lang w:val="hy-AM"/>
        </w:rPr>
        <w:t>»</w:t>
      </w:r>
      <w:r w:rsidR="00281FFA" w:rsidRPr="00413E25">
        <w:rPr>
          <w:rFonts w:ascii="GHEA Grapalat" w:hAnsi="GHEA Grapalat"/>
          <w:i/>
          <w:iCs/>
          <w:lang w:val="hy-AM"/>
        </w:rPr>
        <w:t xml:space="preserve"> ՓԲԸ</w:t>
      </w:r>
      <w:r w:rsidR="00530030" w:rsidRPr="00413E25">
        <w:rPr>
          <w:rFonts w:ascii="GHEA Grapalat" w:hAnsi="GHEA Grapalat"/>
          <w:i/>
          <w:iCs/>
          <w:lang w:val="hy-AM"/>
        </w:rPr>
        <w:t>-ն</w:t>
      </w:r>
      <w:r w:rsidR="00281FFA" w:rsidRPr="00413E25">
        <w:rPr>
          <w:rFonts w:ascii="GHEA Grapalat" w:hAnsi="GHEA Grapalat"/>
          <w:i/>
          <w:iCs/>
          <w:lang w:val="hy-AM"/>
        </w:rPr>
        <w:t xml:space="preserve"> ընդդեմ ՀՀ գնումների հետ կապված բողոքներ քննող անձի թիվ ԵԴ/12436/02/18 քաղաքացիական գործով </w:t>
      </w:r>
      <w:r w:rsidR="00C31849" w:rsidRPr="00413E25">
        <w:rPr>
          <w:rFonts w:ascii="GHEA Grapalat" w:hAnsi="GHEA Grapalat"/>
          <w:i/>
          <w:iCs/>
          <w:lang w:val="hy-AM"/>
        </w:rPr>
        <w:t xml:space="preserve">ՀՀ վճռաբեկ </w:t>
      </w:r>
      <w:r w:rsidR="00281FFA" w:rsidRPr="00413E25">
        <w:rPr>
          <w:rFonts w:ascii="GHEA Grapalat" w:hAnsi="GHEA Grapalat"/>
          <w:i/>
          <w:iCs/>
          <w:lang w:val="hy-AM"/>
        </w:rPr>
        <w:t>դատարանի 22</w:t>
      </w:r>
      <w:r w:rsidR="00281FFA" w:rsidRPr="00413E25">
        <w:rPr>
          <w:rFonts w:ascii="Cambria Math" w:hAnsi="Cambria Math" w:cs="Cambria Math"/>
          <w:i/>
          <w:iCs/>
          <w:lang w:val="hy-AM"/>
        </w:rPr>
        <w:t>․</w:t>
      </w:r>
      <w:r w:rsidR="00281FFA" w:rsidRPr="00413E25">
        <w:rPr>
          <w:rFonts w:ascii="GHEA Grapalat" w:hAnsi="GHEA Grapalat"/>
          <w:i/>
          <w:iCs/>
          <w:lang w:val="hy-AM"/>
        </w:rPr>
        <w:t>10</w:t>
      </w:r>
      <w:r w:rsidR="00281FFA" w:rsidRPr="00413E25">
        <w:rPr>
          <w:rFonts w:ascii="Cambria Math" w:hAnsi="Cambria Math" w:cs="Cambria Math"/>
          <w:i/>
          <w:iCs/>
          <w:lang w:val="hy-AM"/>
        </w:rPr>
        <w:t>․</w:t>
      </w:r>
      <w:r w:rsidR="00281FFA" w:rsidRPr="00413E25">
        <w:rPr>
          <w:rFonts w:ascii="GHEA Grapalat" w:hAnsi="GHEA Grapalat"/>
          <w:i/>
          <w:iCs/>
          <w:lang w:val="hy-AM"/>
        </w:rPr>
        <w:t xml:space="preserve">2021 </w:t>
      </w:r>
      <w:r w:rsidR="00281FFA" w:rsidRPr="00413E25">
        <w:rPr>
          <w:rFonts w:ascii="GHEA Grapalat" w:hAnsi="GHEA Grapalat" w:cs="GHEA Grapalat"/>
          <w:i/>
          <w:iCs/>
          <w:lang w:val="hy-AM"/>
        </w:rPr>
        <w:t>թվականի</w:t>
      </w:r>
      <w:r w:rsidR="00281FFA" w:rsidRPr="00413E25">
        <w:rPr>
          <w:rFonts w:ascii="GHEA Grapalat" w:hAnsi="GHEA Grapalat"/>
          <w:i/>
          <w:iCs/>
          <w:lang w:val="hy-AM"/>
        </w:rPr>
        <w:t xml:space="preserve"> </w:t>
      </w:r>
      <w:r w:rsidR="00281FFA" w:rsidRPr="00413E25">
        <w:rPr>
          <w:rFonts w:ascii="GHEA Grapalat" w:hAnsi="GHEA Grapalat" w:cs="GHEA Grapalat"/>
          <w:i/>
          <w:iCs/>
          <w:lang w:val="hy-AM"/>
        </w:rPr>
        <w:t>որոշումը</w:t>
      </w:r>
      <w:r w:rsidRPr="00413E25">
        <w:rPr>
          <w:rFonts w:ascii="GHEA Grapalat" w:hAnsi="GHEA Grapalat"/>
          <w:i/>
          <w:iCs/>
          <w:lang w:val="hy-AM"/>
        </w:rPr>
        <w:t>)</w:t>
      </w:r>
      <w:r w:rsidRPr="00413E25">
        <w:rPr>
          <w:rFonts w:ascii="GHEA Grapalat" w:hAnsi="GHEA Grapalat"/>
          <w:lang w:val="hy-AM"/>
        </w:rPr>
        <w:t>:</w:t>
      </w:r>
    </w:p>
    <w:p w14:paraId="3C07918F" w14:textId="3FB5B5CE" w:rsidR="003E7585" w:rsidRPr="00413E25" w:rsidRDefault="003E7585" w:rsidP="004E23BB">
      <w:pPr>
        <w:widowControl w:val="0"/>
        <w:spacing w:line="276" w:lineRule="auto"/>
        <w:ind w:firstLine="567"/>
        <w:jc w:val="both"/>
        <w:rPr>
          <w:rFonts w:ascii="GHEA Grapalat" w:hAnsi="GHEA Grapalat"/>
          <w:lang w:val="hy-AM"/>
        </w:rPr>
      </w:pPr>
      <w:r w:rsidRPr="00413E25">
        <w:rPr>
          <w:rFonts w:ascii="GHEA Grapalat" w:hAnsi="GHEA Grapalat"/>
          <w:lang w:val="hy-AM"/>
        </w:rPr>
        <w:t>Վճռաբեկ դատարանն արձանագրում է, որ նախկինում կայացված վերոնշյալ որոշումներով ՀՀ վճռաբեկ դատարան</w:t>
      </w:r>
      <w:r w:rsidR="00661A1A" w:rsidRPr="00413E25">
        <w:rPr>
          <w:rFonts w:ascii="GHEA Grapalat" w:hAnsi="GHEA Grapalat"/>
          <w:lang w:val="hy-AM"/>
        </w:rPr>
        <w:t>ը,</w:t>
      </w:r>
      <w:r w:rsidRPr="00413E25">
        <w:rPr>
          <w:rFonts w:ascii="GHEA Grapalat" w:hAnsi="GHEA Grapalat"/>
          <w:lang w:val="hy-AM"/>
        </w:rPr>
        <w:t xml:space="preserve"> ըստ էության</w:t>
      </w:r>
      <w:r w:rsidR="00661A1A" w:rsidRPr="00413E25">
        <w:rPr>
          <w:rFonts w:ascii="GHEA Grapalat" w:hAnsi="GHEA Grapalat"/>
          <w:lang w:val="hy-AM"/>
        </w:rPr>
        <w:t>,</w:t>
      </w:r>
      <w:r w:rsidRPr="00413E25">
        <w:rPr>
          <w:rFonts w:ascii="GHEA Grapalat" w:hAnsi="GHEA Grapalat"/>
          <w:lang w:val="hy-AM"/>
        </w:rPr>
        <w:t xml:space="preserve"> հերքել է դատական պրակտիկայում արտահայտված այն իրավական դիրքորոշման իրավաչափությունը, որի</w:t>
      </w:r>
      <w:r w:rsidR="004A0E7A" w:rsidRPr="00413E25">
        <w:rPr>
          <w:rFonts w:ascii="GHEA Grapalat" w:hAnsi="GHEA Grapalat"/>
          <w:lang w:val="hy-AM"/>
        </w:rPr>
        <w:t xml:space="preserve"> համաձայն</w:t>
      </w:r>
      <w:r w:rsidRPr="00413E25">
        <w:rPr>
          <w:rFonts w:ascii="GHEA Grapalat" w:hAnsi="GHEA Grapalat"/>
          <w:lang w:val="hy-AM"/>
        </w:rPr>
        <w:t>՝ գնման գործընթացին մասնակցելու հայտ ներկայացնելով</w:t>
      </w:r>
      <w:r w:rsidR="00661A1A" w:rsidRPr="00413E25">
        <w:rPr>
          <w:rFonts w:ascii="GHEA Grapalat" w:hAnsi="GHEA Grapalat"/>
          <w:lang w:val="hy-AM"/>
        </w:rPr>
        <w:t>՝</w:t>
      </w:r>
      <w:r w:rsidRPr="00413E25">
        <w:rPr>
          <w:rFonts w:ascii="GHEA Grapalat" w:hAnsi="GHEA Grapalat"/>
          <w:lang w:val="hy-AM"/>
        </w:rPr>
        <w:t xml:space="preserve"> մասնակիցը որևէ </w:t>
      </w:r>
      <w:r w:rsidR="00661A1A" w:rsidRPr="00413E25">
        <w:rPr>
          <w:rFonts w:ascii="GHEA Grapalat" w:hAnsi="GHEA Grapalat"/>
          <w:lang w:val="hy-AM"/>
        </w:rPr>
        <w:t xml:space="preserve">պարտավորություն չի ստանձնում, քանի դեռ համապատասխան գործընթացի արդյունքներով չի ճանաչվել հաղթող մասնակից, և հրավերով նախատեսված փաստաթղթերը նույն հրավերով սահմանված ժամկետում </w:t>
      </w:r>
      <w:r w:rsidR="00BC7AC9" w:rsidRPr="00413E25">
        <w:rPr>
          <w:rFonts w:ascii="GHEA Grapalat" w:hAnsi="GHEA Grapalat"/>
          <w:lang w:val="hy-AM"/>
        </w:rPr>
        <w:t xml:space="preserve">ու </w:t>
      </w:r>
      <w:r w:rsidR="00661A1A" w:rsidRPr="00413E25">
        <w:rPr>
          <w:rFonts w:ascii="GHEA Grapalat" w:hAnsi="GHEA Grapalat"/>
          <w:lang w:val="hy-AM"/>
        </w:rPr>
        <w:t>կարգով ներկայացնելը հանդիսանում է ոչ թե մասնակցի պարտականություն, այլ՝ օրենքով իրեն վերապահված հնարավորություն, որից չօգտվելը, որպես բացասական հետևանք, կարող է հանգեցնել բացառապես ներկայացված հայտն անբավարար գնահատելուն և մերժելուն ու չի կարող հիմք հանդիսանալ մասնակցի նկատմամբ այլ անբարենպաստ հետևանքների կիրառման համար։</w:t>
      </w:r>
    </w:p>
    <w:p w14:paraId="255AD020" w14:textId="77777777" w:rsidR="00DF404E" w:rsidRPr="00413E25" w:rsidRDefault="00281FFA" w:rsidP="00DF404E">
      <w:pPr>
        <w:widowControl w:val="0"/>
        <w:spacing w:line="295" w:lineRule="auto"/>
        <w:ind w:firstLine="567"/>
        <w:jc w:val="both"/>
        <w:rPr>
          <w:rFonts w:ascii="GHEA Grapalat" w:hAnsi="GHEA Grapalat"/>
          <w:color w:val="000000"/>
          <w:lang w:val="hy-AM"/>
        </w:rPr>
      </w:pPr>
      <w:r w:rsidRPr="00413E25">
        <w:rPr>
          <w:rFonts w:ascii="GHEA Grapalat" w:hAnsi="GHEA Grapalat"/>
          <w:lang w:val="hy-AM"/>
        </w:rPr>
        <w:t>ՀՀ վճռաբեկ դատարան</w:t>
      </w:r>
      <w:r w:rsidR="00661A1A" w:rsidRPr="00413E25">
        <w:rPr>
          <w:rFonts w:ascii="GHEA Grapalat" w:hAnsi="GHEA Grapalat"/>
          <w:lang w:val="hy-AM"/>
        </w:rPr>
        <w:t>ը նաև</w:t>
      </w:r>
      <w:r w:rsidR="004D570D" w:rsidRPr="00413E25">
        <w:rPr>
          <w:rFonts w:ascii="GHEA Grapalat" w:hAnsi="GHEA Grapalat"/>
          <w:lang w:val="hy-AM"/>
        </w:rPr>
        <w:t xml:space="preserve"> </w:t>
      </w:r>
      <w:r w:rsidRPr="00413E25">
        <w:rPr>
          <w:rFonts w:ascii="GHEA Grapalat" w:hAnsi="GHEA Grapalat"/>
          <w:lang w:val="hy-AM"/>
        </w:rPr>
        <w:t>ի</w:t>
      </w:r>
      <w:r w:rsidR="004D570D" w:rsidRPr="00413E25">
        <w:rPr>
          <w:rFonts w:ascii="GHEA Grapalat" w:hAnsi="GHEA Grapalat"/>
          <w:lang w:val="hy-AM"/>
        </w:rPr>
        <w:t>րավական դիրքորոշում է հայտնել</w:t>
      </w:r>
      <w:r w:rsidR="00B944F9" w:rsidRPr="00413E25">
        <w:rPr>
          <w:rFonts w:ascii="GHEA Grapalat" w:hAnsi="GHEA Grapalat"/>
          <w:lang w:val="hy-AM"/>
        </w:rPr>
        <w:t xml:space="preserve">, որ </w:t>
      </w:r>
      <w:r w:rsidR="00DF404E" w:rsidRPr="00413E25">
        <w:rPr>
          <w:rFonts w:ascii="GHEA Grapalat" w:hAnsi="GHEA Grapalat"/>
          <w:color w:val="000000"/>
          <w:lang w:val="hy-AM"/>
        </w:rPr>
        <w:t>հրապարակված հրավերի հիման վրա գնումների գործընթացին մասնակցելու հայտ ներկայացնելով՝ անձը ոչ միայն պարզապես ձեռք է բերում գնման գործընթացին մասնակցող անձի կարգավիճակ, այլ նաև, որպես հետևանք՝ գնումների գործընթացի նախապայմանագրային փուլում առնվազն ստանձնում է՝</w:t>
      </w:r>
    </w:p>
    <w:p w14:paraId="27EF153F" w14:textId="77777777" w:rsidR="00DF404E" w:rsidRPr="00413E25" w:rsidRDefault="00DF404E" w:rsidP="00DF404E">
      <w:pPr>
        <w:pStyle w:val="ListParagraph"/>
        <w:widowControl w:val="0"/>
        <w:numPr>
          <w:ilvl w:val="0"/>
          <w:numId w:val="7"/>
        </w:numPr>
        <w:tabs>
          <w:tab w:val="left" w:pos="851"/>
        </w:tabs>
        <w:spacing w:line="295" w:lineRule="auto"/>
        <w:ind w:left="0" w:firstLine="567"/>
        <w:jc w:val="both"/>
        <w:rPr>
          <w:rFonts w:ascii="GHEA Grapalat" w:hAnsi="GHEA Grapalat"/>
          <w:color w:val="000000"/>
          <w:sz w:val="24"/>
          <w:szCs w:val="24"/>
          <w:lang w:val="hy-AM"/>
        </w:rPr>
      </w:pPr>
      <w:r w:rsidRPr="00413E25">
        <w:rPr>
          <w:rFonts w:ascii="GHEA Grapalat" w:hAnsi="GHEA Grapalat"/>
          <w:color w:val="000000"/>
          <w:sz w:val="24"/>
          <w:szCs w:val="24"/>
          <w:lang w:val="hy-AM"/>
        </w:rPr>
        <w:t xml:space="preserve">հայտն օրենքով և հրավերով սահմանված կարգով ներկայացնելու պարտավորություն՝ ներառյալ հայտին հրավերով պահանջվող փաստաթղթերը (այդ թվում՝ հայտի ապահովումը հավաստող) կցելու, գնման գործընթացում գնահատող հանձնաժողովին պահանջվող փաստաթղթերը ներկայացնելու </w:t>
      </w:r>
      <w:r w:rsidRPr="00413E25">
        <w:rPr>
          <w:rFonts w:ascii="GHEA Grapalat" w:hAnsi="GHEA Grapalat"/>
          <w:sz w:val="24"/>
          <w:szCs w:val="24"/>
          <w:shd w:val="clear" w:color="auto" w:fill="FFFFFF"/>
          <w:lang w:val="hy-AM"/>
        </w:rPr>
        <w:t>պարտականություն</w:t>
      </w:r>
      <w:r w:rsidRPr="00413E25">
        <w:rPr>
          <w:rFonts w:ascii="GHEA Grapalat" w:hAnsi="GHEA Grapalat"/>
          <w:color w:val="000000"/>
          <w:sz w:val="24"/>
          <w:szCs w:val="24"/>
          <w:lang w:val="hy-AM"/>
        </w:rPr>
        <w:t>,</w:t>
      </w:r>
    </w:p>
    <w:p w14:paraId="7A4AA99F" w14:textId="77777777" w:rsidR="00DF404E" w:rsidRPr="00413E25" w:rsidRDefault="00DF404E" w:rsidP="00194BE2">
      <w:pPr>
        <w:pStyle w:val="ListParagraph"/>
        <w:widowControl w:val="0"/>
        <w:numPr>
          <w:ilvl w:val="0"/>
          <w:numId w:val="7"/>
        </w:numPr>
        <w:tabs>
          <w:tab w:val="left" w:pos="851"/>
        </w:tabs>
        <w:ind w:left="0" w:firstLine="567"/>
        <w:jc w:val="both"/>
        <w:rPr>
          <w:rFonts w:ascii="GHEA Grapalat" w:hAnsi="GHEA Grapalat"/>
          <w:sz w:val="24"/>
          <w:szCs w:val="24"/>
          <w:shd w:val="clear" w:color="auto" w:fill="FFFFFF"/>
          <w:lang w:val="hy-AM"/>
        </w:rPr>
      </w:pPr>
      <w:r w:rsidRPr="00413E25">
        <w:rPr>
          <w:rFonts w:ascii="GHEA Grapalat" w:hAnsi="GHEA Grapalat"/>
          <w:sz w:val="24"/>
          <w:szCs w:val="24"/>
          <w:shd w:val="clear" w:color="auto" w:fill="FFFFFF"/>
          <w:lang w:val="hy-AM"/>
        </w:rPr>
        <w:t xml:space="preserve">հրավերով նախատեսված </w:t>
      </w:r>
      <w:proofErr w:type="spellStart"/>
      <w:r w:rsidRPr="00413E25">
        <w:rPr>
          <w:rFonts w:ascii="GHEA Grapalat" w:hAnsi="GHEA Grapalat"/>
          <w:sz w:val="24"/>
          <w:szCs w:val="24"/>
          <w:shd w:val="clear" w:color="auto" w:fill="FFFFFF"/>
          <w:lang w:val="hy-AM"/>
        </w:rPr>
        <w:t>գնումներին</w:t>
      </w:r>
      <w:proofErr w:type="spellEnd"/>
      <w:r w:rsidRPr="00413E25">
        <w:rPr>
          <w:rFonts w:ascii="GHEA Grapalat" w:hAnsi="GHEA Grapalat"/>
          <w:sz w:val="24"/>
          <w:szCs w:val="24"/>
          <w:shd w:val="clear" w:color="auto" w:fill="FFFFFF"/>
          <w:lang w:val="hy-AM"/>
        </w:rPr>
        <w:t xml:space="preserve"> մասնակցելու իրավունք ունենալու մասին արժանահավատ հավաստում ներկայացնելու պարտականություն,</w:t>
      </w:r>
    </w:p>
    <w:p w14:paraId="41D95DEF" w14:textId="2188E2B9" w:rsidR="009B5095" w:rsidRPr="00413E25" w:rsidRDefault="00DF404E" w:rsidP="00DF404E">
      <w:pPr>
        <w:pStyle w:val="ListParagraph"/>
        <w:widowControl w:val="0"/>
        <w:numPr>
          <w:ilvl w:val="0"/>
          <w:numId w:val="7"/>
        </w:numPr>
        <w:tabs>
          <w:tab w:val="left" w:pos="851"/>
        </w:tabs>
        <w:spacing w:after="0"/>
        <w:ind w:left="0" w:firstLine="567"/>
        <w:jc w:val="both"/>
        <w:rPr>
          <w:rFonts w:ascii="GHEA Grapalat" w:hAnsi="GHEA Grapalat"/>
          <w:sz w:val="24"/>
          <w:szCs w:val="24"/>
          <w:shd w:val="clear" w:color="auto" w:fill="FFFFFF"/>
          <w:lang w:val="hy-AM"/>
        </w:rPr>
      </w:pPr>
      <w:r w:rsidRPr="00413E25">
        <w:rPr>
          <w:rFonts w:ascii="GHEA Grapalat" w:hAnsi="GHEA Grapalat"/>
          <w:sz w:val="24"/>
          <w:szCs w:val="24"/>
          <w:shd w:val="clear" w:color="auto" w:fill="FFFFFF"/>
          <w:lang w:val="hy-AM"/>
        </w:rPr>
        <w:t>ընտրված մասնակից ճանաչվելու դեպքում որակավորման ապահովում ներկայացնելու, պայմանագրի ապահովում ներկայացնելու, պայմանագիրը կնքելու պարտականություն</w:t>
      </w:r>
      <w:r w:rsidR="00B86908" w:rsidRPr="00413E25">
        <w:rPr>
          <w:rFonts w:ascii="GHEA Grapalat" w:hAnsi="GHEA Grapalat"/>
          <w:sz w:val="24"/>
          <w:szCs w:val="24"/>
          <w:shd w:val="clear" w:color="auto" w:fill="FFFFFF"/>
          <w:lang w:val="hy-AM"/>
        </w:rPr>
        <w:t xml:space="preserve"> </w:t>
      </w:r>
      <w:r w:rsidR="00B86908" w:rsidRPr="00413E25">
        <w:rPr>
          <w:rFonts w:ascii="GHEA Grapalat" w:hAnsi="GHEA Grapalat"/>
          <w:i/>
          <w:iCs/>
          <w:sz w:val="24"/>
          <w:szCs w:val="24"/>
          <w:lang w:val="hy-AM"/>
        </w:rPr>
        <w:t>(</w:t>
      </w:r>
      <w:proofErr w:type="spellStart"/>
      <w:r w:rsidR="00B86908" w:rsidRPr="00413E25">
        <w:rPr>
          <w:rFonts w:ascii="GHEA Grapalat" w:hAnsi="GHEA Grapalat"/>
          <w:i/>
          <w:iCs/>
          <w:sz w:val="24"/>
          <w:szCs w:val="24"/>
          <w:lang w:val="hy-AM"/>
        </w:rPr>
        <w:t>տե՛ս</w:t>
      </w:r>
      <w:proofErr w:type="spellEnd"/>
      <w:r w:rsidR="00B86908" w:rsidRPr="00413E25">
        <w:rPr>
          <w:rFonts w:ascii="GHEA Grapalat" w:hAnsi="GHEA Grapalat"/>
          <w:i/>
          <w:iCs/>
          <w:sz w:val="24"/>
          <w:szCs w:val="24"/>
          <w:lang w:val="hy-AM"/>
        </w:rPr>
        <w:t xml:space="preserve"> Պաշտպանության նախարարությունն ընդդեմ «</w:t>
      </w:r>
      <w:proofErr w:type="spellStart"/>
      <w:r w:rsidR="00B86908" w:rsidRPr="00413E25">
        <w:rPr>
          <w:rFonts w:ascii="GHEA Grapalat" w:hAnsi="GHEA Grapalat"/>
          <w:i/>
          <w:iCs/>
          <w:sz w:val="24"/>
          <w:szCs w:val="24"/>
          <w:lang w:val="hy-AM"/>
        </w:rPr>
        <w:t>Լիվադ</w:t>
      </w:r>
      <w:proofErr w:type="spellEnd"/>
      <w:r w:rsidR="00B86908" w:rsidRPr="00413E25">
        <w:rPr>
          <w:rFonts w:ascii="GHEA Grapalat" w:hAnsi="GHEA Grapalat"/>
          <w:i/>
          <w:iCs/>
          <w:sz w:val="24"/>
          <w:szCs w:val="24"/>
          <w:lang w:val="hy-AM"/>
        </w:rPr>
        <w:t xml:space="preserve">» ՍՊԸ-ի թիվ ԵԴ/54386/02/21 քաղաքացիական գործով ՀՀ վճռաբեկ դատարանի </w:t>
      </w:r>
      <w:r w:rsidRPr="00413E25">
        <w:rPr>
          <w:rFonts w:ascii="GHEA Grapalat" w:hAnsi="GHEA Grapalat"/>
          <w:i/>
          <w:iCs/>
          <w:sz w:val="24"/>
          <w:szCs w:val="24"/>
          <w:lang w:val="hy-AM"/>
        </w:rPr>
        <w:t>04</w:t>
      </w:r>
      <w:r w:rsidRPr="00413E25">
        <w:rPr>
          <w:rFonts w:ascii="Cambria Math" w:hAnsi="Cambria Math" w:cs="Cambria Math"/>
          <w:i/>
          <w:iCs/>
          <w:sz w:val="24"/>
          <w:szCs w:val="24"/>
          <w:lang w:val="hy-AM"/>
        </w:rPr>
        <w:t>․</w:t>
      </w:r>
      <w:r w:rsidRPr="00413E25">
        <w:rPr>
          <w:rFonts w:ascii="GHEA Grapalat" w:hAnsi="GHEA Grapalat"/>
          <w:i/>
          <w:iCs/>
          <w:sz w:val="24"/>
          <w:szCs w:val="24"/>
          <w:lang w:val="hy-AM"/>
        </w:rPr>
        <w:t>04</w:t>
      </w:r>
      <w:r w:rsidRPr="00413E25">
        <w:rPr>
          <w:rFonts w:ascii="Cambria Math" w:hAnsi="Cambria Math" w:cs="Cambria Math"/>
          <w:i/>
          <w:iCs/>
          <w:sz w:val="24"/>
          <w:szCs w:val="24"/>
          <w:lang w:val="hy-AM"/>
        </w:rPr>
        <w:t>․</w:t>
      </w:r>
      <w:r w:rsidRPr="00413E25">
        <w:rPr>
          <w:rFonts w:ascii="GHEA Grapalat" w:hAnsi="GHEA Grapalat"/>
          <w:i/>
          <w:iCs/>
          <w:sz w:val="24"/>
          <w:szCs w:val="24"/>
          <w:lang w:val="hy-AM"/>
        </w:rPr>
        <w:t xml:space="preserve">2025 </w:t>
      </w:r>
      <w:r w:rsidR="00B86908" w:rsidRPr="00413E25">
        <w:rPr>
          <w:rFonts w:ascii="GHEA Grapalat" w:hAnsi="GHEA Grapalat"/>
          <w:i/>
          <w:iCs/>
          <w:sz w:val="24"/>
          <w:szCs w:val="24"/>
          <w:lang w:val="hy-AM"/>
        </w:rPr>
        <w:t>թ</w:t>
      </w:r>
      <w:r w:rsidRPr="00413E25">
        <w:rPr>
          <w:rFonts w:ascii="GHEA Grapalat" w:hAnsi="GHEA Grapalat"/>
          <w:i/>
          <w:iCs/>
          <w:sz w:val="24"/>
          <w:szCs w:val="24"/>
          <w:lang w:val="hy-AM"/>
        </w:rPr>
        <w:t>վականի</w:t>
      </w:r>
      <w:r w:rsidR="00B86908" w:rsidRPr="00413E25">
        <w:rPr>
          <w:rFonts w:ascii="GHEA Grapalat" w:hAnsi="GHEA Grapalat"/>
          <w:i/>
          <w:iCs/>
          <w:sz w:val="24"/>
          <w:szCs w:val="24"/>
          <w:lang w:val="hy-AM"/>
        </w:rPr>
        <w:t xml:space="preserve"> որոշումը)</w:t>
      </w:r>
      <w:r w:rsidR="00B86908" w:rsidRPr="00413E25">
        <w:rPr>
          <w:rFonts w:ascii="GHEA Grapalat" w:hAnsi="GHEA Grapalat"/>
          <w:sz w:val="24"/>
          <w:szCs w:val="24"/>
          <w:lang w:val="hy-AM"/>
        </w:rPr>
        <w:t>։</w:t>
      </w:r>
    </w:p>
    <w:p w14:paraId="709679AD" w14:textId="0A2943C2" w:rsidR="006D05D7" w:rsidRPr="00413E25" w:rsidRDefault="009B5095" w:rsidP="004E23BB">
      <w:pPr>
        <w:widowControl w:val="0"/>
        <w:tabs>
          <w:tab w:val="left" w:pos="851"/>
        </w:tabs>
        <w:spacing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 xml:space="preserve">Վերահաստատելով նախկինում արտահայտված իրավական դիրքորոշումները՝ </w:t>
      </w:r>
      <w:r w:rsidRPr="00413E25">
        <w:rPr>
          <w:rFonts w:ascii="GHEA Grapalat" w:hAnsi="GHEA Grapalat"/>
          <w:shd w:val="clear" w:color="auto" w:fill="FFFFFF"/>
          <w:lang w:val="hy-AM"/>
        </w:rPr>
        <w:lastRenderedPageBreak/>
        <w:t>Վճռաբեկ դատարանը</w:t>
      </w:r>
      <w:r w:rsidR="00C3732D" w:rsidRPr="00413E25">
        <w:rPr>
          <w:rFonts w:ascii="GHEA Grapalat" w:hAnsi="GHEA Grapalat"/>
          <w:shd w:val="clear" w:color="auto" w:fill="FFFFFF"/>
          <w:lang w:val="hy-AM"/>
        </w:rPr>
        <w:t xml:space="preserve"> գտնում է, որ</w:t>
      </w:r>
      <w:r w:rsidR="00153D3F" w:rsidRPr="00413E25">
        <w:rPr>
          <w:rFonts w:ascii="GHEA Grapalat" w:hAnsi="GHEA Grapalat"/>
          <w:shd w:val="clear" w:color="auto" w:fill="FFFFFF"/>
          <w:lang w:val="hy-AM"/>
        </w:rPr>
        <w:t xml:space="preserve"> գնման գործընթացին մասնակցող անձի՝ հայտն օրենքով և հրավերով սահմանված կարգով ներկայացնելու պարտավորությունը ներառում է ոչ միայն </w:t>
      </w:r>
      <w:r w:rsidR="005B2F76" w:rsidRPr="00413E25">
        <w:rPr>
          <w:rFonts w:ascii="GHEA Grapalat" w:hAnsi="GHEA Grapalat"/>
          <w:shd w:val="clear" w:color="auto" w:fill="FFFFFF"/>
          <w:lang w:val="hy-AM"/>
        </w:rPr>
        <w:t xml:space="preserve">գնման գործընթացին մասնակցելու հայտ ներկայացնելիս </w:t>
      </w:r>
      <w:r w:rsidR="00153D3F" w:rsidRPr="00413E25">
        <w:rPr>
          <w:rFonts w:ascii="GHEA Grapalat" w:hAnsi="GHEA Grapalat"/>
          <w:shd w:val="clear" w:color="auto" w:fill="FFFFFF"/>
          <w:lang w:val="hy-AM"/>
        </w:rPr>
        <w:t xml:space="preserve">օրենքով </w:t>
      </w:r>
      <w:r w:rsidR="00D31E18" w:rsidRPr="00413E25">
        <w:rPr>
          <w:rFonts w:ascii="GHEA Grapalat" w:hAnsi="GHEA Grapalat"/>
          <w:shd w:val="clear" w:color="auto" w:fill="FFFFFF"/>
          <w:lang w:val="hy-AM"/>
        </w:rPr>
        <w:t xml:space="preserve">ու </w:t>
      </w:r>
      <w:r w:rsidR="00153D3F" w:rsidRPr="00413E25">
        <w:rPr>
          <w:rFonts w:ascii="GHEA Grapalat" w:hAnsi="GHEA Grapalat"/>
          <w:shd w:val="clear" w:color="auto" w:fill="FFFFFF"/>
          <w:lang w:val="hy-AM"/>
        </w:rPr>
        <w:t xml:space="preserve">հրավերով նախատեսված փաստաթղթերը (տեղեկությունները) ներկայացնելու, այլ նաև </w:t>
      </w:r>
      <w:r w:rsidR="00153D3F" w:rsidRPr="00413E25">
        <w:rPr>
          <w:rFonts w:ascii="GHEA Grapalat" w:hAnsi="GHEA Grapalat"/>
          <w:b/>
          <w:bCs/>
          <w:shd w:val="clear" w:color="auto" w:fill="FFFFFF"/>
          <w:lang w:val="hy-AM"/>
        </w:rPr>
        <w:t>իր կողմից ներկայացված հայտում հրավերի պահանջների նկատմամբ արձանագրված անհամապատասխանությունները շտկելու</w:t>
      </w:r>
      <w:r w:rsidR="0088492E" w:rsidRPr="00413E25">
        <w:rPr>
          <w:rFonts w:ascii="GHEA Grapalat" w:hAnsi="GHEA Grapalat"/>
          <w:b/>
          <w:bCs/>
          <w:shd w:val="clear" w:color="auto" w:fill="FFFFFF"/>
          <w:lang w:val="hy-AM"/>
        </w:rPr>
        <w:t xml:space="preserve"> նպատակով հանձնաժողովի կողմից պահանջված փաստաթղթերը սահմանված կարգով, ձևով և ժամկետում ներկայացնելու </w:t>
      </w:r>
      <w:r w:rsidR="00153D3F" w:rsidRPr="00413E25">
        <w:rPr>
          <w:rFonts w:ascii="GHEA Grapalat" w:hAnsi="GHEA Grapalat"/>
          <w:b/>
          <w:bCs/>
          <w:shd w:val="clear" w:color="auto" w:fill="FFFFFF"/>
          <w:lang w:val="hy-AM"/>
        </w:rPr>
        <w:t>պարտականությունը</w:t>
      </w:r>
      <w:r w:rsidR="00153D3F" w:rsidRPr="00413E25">
        <w:rPr>
          <w:rFonts w:ascii="GHEA Grapalat" w:hAnsi="GHEA Grapalat"/>
          <w:shd w:val="clear" w:color="auto" w:fill="FFFFFF"/>
          <w:lang w:val="hy-AM"/>
        </w:rPr>
        <w:t xml:space="preserve">։ </w:t>
      </w:r>
    </w:p>
    <w:p w14:paraId="242E4EE3" w14:textId="66877146" w:rsidR="00CB7DD6" w:rsidRPr="00413E25" w:rsidRDefault="00CB7DD6" w:rsidP="004E23BB">
      <w:pPr>
        <w:widowControl w:val="0"/>
        <w:tabs>
          <w:tab w:val="left" w:pos="851"/>
        </w:tabs>
        <w:spacing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Վճռաբեկ դատարան</w:t>
      </w:r>
      <w:r w:rsidR="005D12BF" w:rsidRPr="00413E25">
        <w:rPr>
          <w:rFonts w:ascii="GHEA Grapalat" w:hAnsi="GHEA Grapalat"/>
          <w:shd w:val="clear" w:color="auto" w:fill="FFFFFF"/>
          <w:lang w:val="hy-AM"/>
        </w:rPr>
        <w:t>ն</w:t>
      </w:r>
      <w:r w:rsidRPr="00413E25">
        <w:rPr>
          <w:rFonts w:ascii="GHEA Grapalat" w:hAnsi="GHEA Grapalat"/>
          <w:shd w:val="clear" w:color="auto" w:fill="FFFFFF"/>
          <w:lang w:val="hy-AM"/>
        </w:rPr>
        <w:t xml:space="preserve"> արձանագր</w:t>
      </w:r>
      <w:r w:rsidR="006D05D7" w:rsidRPr="00413E25">
        <w:rPr>
          <w:rFonts w:ascii="GHEA Grapalat" w:hAnsi="GHEA Grapalat"/>
          <w:shd w:val="clear" w:color="auto" w:fill="FFFFFF"/>
          <w:lang w:val="hy-AM"/>
        </w:rPr>
        <w:t>ում է</w:t>
      </w:r>
      <w:r w:rsidRPr="00413E25">
        <w:rPr>
          <w:rFonts w:ascii="GHEA Grapalat" w:hAnsi="GHEA Grapalat"/>
          <w:shd w:val="clear" w:color="auto" w:fill="FFFFFF"/>
          <w:lang w:val="hy-AM"/>
        </w:rPr>
        <w:t>, որ գնման գործընթացի մասնակցի կողմից օրենքով և հրավերով սահմանված կարգով հայտը</w:t>
      </w:r>
      <w:r w:rsidR="008B7123" w:rsidRPr="00413E25">
        <w:rPr>
          <w:rFonts w:ascii="GHEA Grapalat" w:hAnsi="GHEA Grapalat"/>
          <w:shd w:val="clear" w:color="auto" w:fill="FFFFFF"/>
          <w:lang w:val="hy-AM"/>
        </w:rPr>
        <w:t xml:space="preserve"> (պահանջվող փաստաթղթերը)</w:t>
      </w:r>
      <w:r w:rsidRPr="00413E25">
        <w:rPr>
          <w:rFonts w:ascii="GHEA Grapalat" w:hAnsi="GHEA Grapalat"/>
          <w:shd w:val="clear" w:color="auto" w:fill="FFFFFF"/>
          <w:lang w:val="hy-AM"/>
        </w:rPr>
        <w:t xml:space="preserve"> ներկայացնելու պարտավորությունը </w:t>
      </w:r>
      <w:r w:rsidR="00153D3F" w:rsidRPr="00413E25">
        <w:rPr>
          <w:rFonts w:ascii="GHEA Grapalat" w:hAnsi="GHEA Grapalat"/>
          <w:shd w:val="clear" w:color="auto" w:fill="FFFFFF"/>
          <w:lang w:val="hy-AM"/>
        </w:rPr>
        <w:t>չկատար</w:t>
      </w:r>
      <w:r w:rsidRPr="00413E25">
        <w:rPr>
          <w:rFonts w:ascii="GHEA Grapalat" w:hAnsi="GHEA Grapalat"/>
          <w:shd w:val="clear" w:color="auto" w:fill="FFFFFF"/>
          <w:lang w:val="hy-AM"/>
        </w:rPr>
        <w:t>ելու</w:t>
      </w:r>
      <w:r w:rsidR="00153D3F" w:rsidRPr="00413E25">
        <w:rPr>
          <w:rFonts w:ascii="GHEA Grapalat" w:hAnsi="GHEA Grapalat"/>
          <w:shd w:val="clear" w:color="auto" w:fill="FFFFFF"/>
          <w:lang w:val="hy-AM"/>
        </w:rPr>
        <w:t xml:space="preserve"> </w:t>
      </w:r>
      <w:r w:rsidRPr="00413E25">
        <w:rPr>
          <w:rFonts w:ascii="GHEA Grapalat" w:hAnsi="GHEA Grapalat"/>
          <w:shd w:val="clear" w:color="auto" w:fill="FFFFFF"/>
          <w:lang w:val="hy-AM"/>
        </w:rPr>
        <w:t>իրավական հետևանքները</w:t>
      </w:r>
      <w:r w:rsidR="005D12BF" w:rsidRPr="00413E25">
        <w:rPr>
          <w:rFonts w:ascii="GHEA Grapalat" w:hAnsi="GHEA Grapalat"/>
          <w:shd w:val="clear" w:color="auto" w:fill="FFFFFF"/>
          <w:lang w:val="hy-AM"/>
        </w:rPr>
        <w:t>, նախևառաջ,</w:t>
      </w:r>
      <w:r w:rsidRPr="00413E25">
        <w:rPr>
          <w:rFonts w:ascii="GHEA Grapalat" w:hAnsi="GHEA Grapalat"/>
          <w:shd w:val="clear" w:color="auto" w:fill="FFFFFF"/>
          <w:lang w:val="hy-AM"/>
        </w:rPr>
        <w:t xml:space="preserve"> կախված են գնահատող հանձնաժողովի կողմից հայտերի բացման ու գնահատման նիստում </w:t>
      </w:r>
      <w:r w:rsidR="008B7123" w:rsidRPr="00413E25">
        <w:rPr>
          <w:rFonts w:ascii="GHEA Grapalat" w:hAnsi="GHEA Grapalat"/>
          <w:shd w:val="clear" w:color="auto" w:fill="FFFFFF"/>
          <w:lang w:val="hy-AM"/>
        </w:rPr>
        <w:t>արձանագրված</w:t>
      </w:r>
      <w:r w:rsidRPr="00413E25">
        <w:rPr>
          <w:rFonts w:ascii="GHEA Grapalat" w:hAnsi="GHEA Grapalat"/>
          <w:shd w:val="clear" w:color="auto" w:fill="FFFFFF"/>
          <w:lang w:val="hy-AM"/>
        </w:rPr>
        <w:t xml:space="preserve"> անհամապատասխանությունների բնույթից։</w:t>
      </w:r>
      <w:r w:rsidR="008B7123" w:rsidRPr="00413E25">
        <w:rPr>
          <w:rFonts w:ascii="GHEA Grapalat" w:hAnsi="GHEA Grapalat"/>
          <w:shd w:val="clear" w:color="auto" w:fill="FFFFFF"/>
          <w:lang w:val="hy-AM"/>
        </w:rPr>
        <w:t xml:space="preserve"> </w:t>
      </w:r>
      <w:r w:rsidR="006D05D7" w:rsidRPr="00413E25">
        <w:rPr>
          <w:rFonts w:ascii="GHEA Grapalat" w:hAnsi="GHEA Grapalat"/>
          <w:shd w:val="clear" w:color="auto" w:fill="FFFFFF"/>
          <w:lang w:val="hy-AM"/>
        </w:rPr>
        <w:t>Այսպես՝</w:t>
      </w:r>
    </w:p>
    <w:p w14:paraId="5732D594" w14:textId="7B24D811" w:rsidR="00EF0B3C" w:rsidRPr="00413E25" w:rsidRDefault="00EF0B3C" w:rsidP="004E23BB">
      <w:pPr>
        <w:widowControl w:val="0"/>
        <w:tabs>
          <w:tab w:val="left" w:pos="851"/>
        </w:tabs>
        <w:spacing w:line="276" w:lineRule="auto"/>
        <w:ind w:firstLine="567"/>
        <w:jc w:val="both"/>
        <w:rPr>
          <w:rFonts w:ascii="GHEA Grapalat" w:hAnsi="GHEA Grapalat" w:cs="GHEA Grapalat"/>
          <w:shd w:val="clear" w:color="auto" w:fill="FFFFFF"/>
          <w:lang w:val="hy-AM"/>
        </w:rPr>
      </w:pPr>
      <w:r w:rsidRPr="00413E25">
        <w:rPr>
          <w:rFonts w:ascii="GHEA Grapalat" w:hAnsi="GHEA Grapalat" w:cs="GHEA Grapalat"/>
          <w:shd w:val="clear" w:color="auto" w:fill="FFFFFF"/>
          <w:lang w:val="hy-AM"/>
        </w:rPr>
        <w:t>1)</w:t>
      </w:r>
      <w:r w:rsidRPr="00413E25">
        <w:rPr>
          <w:rFonts w:ascii="Calibri" w:hAnsi="Calibri" w:cs="Calibri"/>
          <w:shd w:val="clear" w:color="auto" w:fill="FFFFFF"/>
          <w:lang w:val="hy-AM"/>
        </w:rPr>
        <w:t> </w:t>
      </w:r>
      <w:r w:rsidR="008B7123" w:rsidRPr="00413E25">
        <w:rPr>
          <w:rFonts w:ascii="GHEA Grapalat" w:hAnsi="GHEA Grapalat" w:cs="GHEA Grapalat"/>
          <w:shd w:val="clear" w:color="auto" w:fill="FFFFFF"/>
          <w:lang w:val="hy-AM"/>
        </w:rPr>
        <w:t xml:space="preserve">եթե </w:t>
      </w:r>
      <w:r w:rsidRPr="00413E25">
        <w:rPr>
          <w:rFonts w:ascii="GHEA Grapalat" w:hAnsi="GHEA Grapalat" w:cs="GHEA Grapalat"/>
          <w:shd w:val="clear" w:color="auto" w:fill="FFFFFF"/>
          <w:lang w:val="hy-AM"/>
        </w:rPr>
        <w:t xml:space="preserve">մասնակցի </w:t>
      </w:r>
      <w:r w:rsidR="008B7123" w:rsidRPr="00413E25">
        <w:rPr>
          <w:rFonts w:ascii="GHEA Grapalat" w:hAnsi="GHEA Grapalat" w:cs="GHEA Grapalat"/>
          <w:shd w:val="clear" w:color="auto" w:fill="FFFFFF"/>
          <w:lang w:val="hy-AM"/>
        </w:rPr>
        <w:t xml:space="preserve">հայտում բացակայում է </w:t>
      </w:r>
      <w:r w:rsidR="00CB7DD6" w:rsidRPr="00413E25">
        <w:rPr>
          <w:rFonts w:ascii="GHEA Grapalat" w:hAnsi="GHEA Grapalat" w:cs="GHEA Grapalat"/>
          <w:shd w:val="clear" w:color="auto" w:fill="FFFFFF"/>
          <w:lang w:val="hy-AM"/>
        </w:rPr>
        <w:t>գնային առաջարկը կամ հայտի ապահովումը</w:t>
      </w:r>
      <w:r w:rsidR="00C241B3" w:rsidRPr="00413E25">
        <w:rPr>
          <w:rFonts w:ascii="GHEA Grapalat" w:hAnsi="GHEA Grapalat" w:cs="GHEA Grapalat"/>
          <w:shd w:val="clear" w:color="auto" w:fill="FFFFFF"/>
          <w:lang w:val="hy-AM"/>
        </w:rPr>
        <w:t xml:space="preserve">՝ ներառյալ այն դեպքերը, երբ </w:t>
      </w:r>
      <w:r w:rsidR="0036302E" w:rsidRPr="00413E25">
        <w:rPr>
          <w:rFonts w:ascii="GHEA Grapalat" w:hAnsi="GHEA Grapalat"/>
          <w:shd w:val="clear" w:color="auto" w:fill="FFFFFF"/>
          <w:lang w:val="hy-AM"/>
        </w:rPr>
        <w:t>Կ</w:t>
      </w:r>
      <w:r w:rsidR="00C241B3" w:rsidRPr="00413E25">
        <w:rPr>
          <w:rFonts w:ascii="GHEA Grapalat" w:hAnsi="GHEA Grapalat"/>
          <w:shd w:val="clear" w:color="auto" w:fill="FFFFFF"/>
          <w:lang w:val="hy-AM"/>
        </w:rPr>
        <w:t xml:space="preserve">արգի 32-րդ կետի 1-ին </w:t>
      </w:r>
      <w:r w:rsidR="008F4B7D" w:rsidRPr="00413E25">
        <w:rPr>
          <w:rFonts w:ascii="GHEA Grapalat" w:hAnsi="GHEA Grapalat"/>
          <w:shd w:val="clear" w:color="auto" w:fill="FFFFFF"/>
          <w:lang w:val="hy-AM"/>
        </w:rPr>
        <w:t>ենթակետի</w:t>
      </w:r>
      <w:r w:rsidR="00C241B3" w:rsidRPr="00413E25">
        <w:rPr>
          <w:rFonts w:ascii="GHEA Grapalat" w:hAnsi="GHEA Grapalat"/>
          <w:shd w:val="clear" w:color="auto" w:fill="FFFFFF"/>
          <w:lang w:val="hy-AM"/>
        </w:rPr>
        <w:t xml:space="preserve"> «ե» պարբերությամբ սահմանված ժամկետում չի ներկայացնում հայտի ապահովման բնօրինակը</w:t>
      </w:r>
      <w:r w:rsidRPr="00413E25">
        <w:rPr>
          <w:rFonts w:ascii="GHEA Grapalat" w:hAnsi="GHEA Grapalat" w:cs="GHEA Grapalat"/>
          <w:shd w:val="clear" w:color="auto" w:fill="FFFFFF"/>
          <w:lang w:val="hy-AM"/>
        </w:rPr>
        <w:t>, ապա մասնակցի ներկայացրած հայտը մերժվում է՝ առանց հայտը ներկայացրած մասնակցին հայտնաբերված անհամապատասխանությունը շտկելու հնարավորություն տալու</w:t>
      </w:r>
      <w:r w:rsidRPr="00413E25">
        <w:rPr>
          <w:rFonts w:ascii="Cambria Math" w:hAnsi="Cambria Math" w:cs="Cambria Math"/>
          <w:shd w:val="clear" w:color="auto" w:fill="FFFFFF"/>
          <w:lang w:val="hy-AM"/>
        </w:rPr>
        <w:t>․</w:t>
      </w:r>
    </w:p>
    <w:p w14:paraId="6A447A09" w14:textId="20775325" w:rsidR="00CB7DD6" w:rsidRPr="00413E25" w:rsidRDefault="00EF0B3C" w:rsidP="004E23BB">
      <w:pPr>
        <w:widowControl w:val="0"/>
        <w:tabs>
          <w:tab w:val="left" w:pos="851"/>
        </w:tabs>
        <w:spacing w:line="276" w:lineRule="auto"/>
        <w:ind w:firstLine="567"/>
        <w:jc w:val="both"/>
        <w:rPr>
          <w:rFonts w:ascii="GHEA Grapalat" w:hAnsi="GHEA Grapalat" w:cs="GHEA Grapalat"/>
          <w:shd w:val="clear" w:color="auto" w:fill="FFFFFF"/>
          <w:lang w:val="hy-AM"/>
        </w:rPr>
      </w:pPr>
      <w:r w:rsidRPr="00413E25">
        <w:rPr>
          <w:rFonts w:ascii="GHEA Grapalat" w:hAnsi="GHEA Grapalat" w:cs="GHEA Grapalat"/>
          <w:shd w:val="clear" w:color="auto" w:fill="FFFFFF"/>
          <w:lang w:val="hy-AM"/>
        </w:rPr>
        <w:t>2)</w:t>
      </w:r>
      <w:r w:rsidRPr="00413E25">
        <w:rPr>
          <w:rFonts w:ascii="Calibri" w:hAnsi="Calibri" w:cs="Calibri"/>
          <w:shd w:val="clear" w:color="auto" w:fill="FFFFFF"/>
          <w:lang w:val="hy-AM"/>
        </w:rPr>
        <w:t> </w:t>
      </w:r>
      <w:r w:rsidRPr="00413E25">
        <w:rPr>
          <w:rFonts w:ascii="GHEA Grapalat" w:hAnsi="GHEA Grapalat" w:cs="GHEA Grapalat"/>
          <w:shd w:val="clear" w:color="auto" w:fill="FFFFFF"/>
          <w:lang w:val="hy-AM"/>
        </w:rPr>
        <w:t xml:space="preserve">եթե մասնակցի հայտում արձանագրվում են </w:t>
      </w:r>
      <w:r w:rsidR="006D05D7" w:rsidRPr="00413E25">
        <w:rPr>
          <w:rFonts w:ascii="GHEA Grapalat" w:hAnsi="GHEA Grapalat" w:cs="GHEA Grapalat"/>
          <w:shd w:val="clear" w:color="auto" w:fill="FFFFFF"/>
          <w:lang w:val="hy-AM"/>
        </w:rPr>
        <w:t xml:space="preserve">հրավերի պահանջների նկատմամբ </w:t>
      </w:r>
      <w:r w:rsidRPr="00413E25">
        <w:rPr>
          <w:rFonts w:ascii="GHEA Grapalat" w:hAnsi="GHEA Grapalat" w:cs="GHEA Grapalat"/>
          <w:shd w:val="clear" w:color="auto" w:fill="FFFFFF"/>
          <w:lang w:val="hy-AM"/>
        </w:rPr>
        <w:t xml:space="preserve">այլ անհամապատասխանություններ, ապա հանձնաժողովը </w:t>
      </w:r>
      <w:r w:rsidR="00536924" w:rsidRPr="00413E25">
        <w:rPr>
          <w:rFonts w:ascii="GHEA Grapalat" w:hAnsi="GHEA Grapalat" w:cs="GHEA Grapalat"/>
          <w:shd w:val="clear" w:color="auto" w:fill="FFFFFF"/>
          <w:lang w:val="hy-AM"/>
        </w:rPr>
        <w:t xml:space="preserve">պարտավոր է </w:t>
      </w:r>
      <w:r w:rsidRPr="00413E25">
        <w:rPr>
          <w:rFonts w:ascii="GHEA Grapalat" w:hAnsi="GHEA Grapalat" w:cs="GHEA Grapalat"/>
          <w:shd w:val="clear" w:color="auto" w:fill="FFFFFF"/>
          <w:lang w:val="hy-AM"/>
        </w:rPr>
        <w:t>մեկ աշխատանքային օրով կասեցն</w:t>
      </w:r>
      <w:r w:rsidR="00536924" w:rsidRPr="00413E25">
        <w:rPr>
          <w:rFonts w:ascii="GHEA Grapalat" w:hAnsi="GHEA Grapalat" w:cs="GHEA Grapalat"/>
          <w:shd w:val="clear" w:color="auto" w:fill="FFFFFF"/>
          <w:lang w:val="hy-AM"/>
        </w:rPr>
        <w:t>ել</w:t>
      </w:r>
      <w:r w:rsidRPr="00413E25">
        <w:rPr>
          <w:rFonts w:ascii="GHEA Grapalat" w:hAnsi="GHEA Grapalat" w:cs="GHEA Grapalat"/>
          <w:shd w:val="clear" w:color="auto" w:fill="FFFFFF"/>
          <w:lang w:val="hy-AM"/>
        </w:rPr>
        <w:t xml:space="preserve"> նիստը, իսկ հանձնաժողովի քարտուղարը</w:t>
      </w:r>
      <w:r w:rsidR="00536924" w:rsidRPr="00413E25">
        <w:rPr>
          <w:rFonts w:ascii="GHEA Grapalat" w:hAnsi="GHEA Grapalat" w:cs="GHEA Grapalat"/>
          <w:shd w:val="clear" w:color="auto" w:fill="FFFFFF"/>
          <w:lang w:val="hy-AM"/>
        </w:rPr>
        <w:t>՝</w:t>
      </w:r>
      <w:r w:rsidRPr="00413E25">
        <w:rPr>
          <w:rFonts w:ascii="GHEA Grapalat" w:hAnsi="GHEA Grapalat" w:cs="GHEA Grapalat"/>
          <w:shd w:val="clear" w:color="auto" w:fill="FFFFFF"/>
          <w:lang w:val="hy-AM"/>
        </w:rPr>
        <w:t xml:space="preserve"> նույն օրը դրա մասին էլեկտրոնային եղանակով ծանուց</w:t>
      </w:r>
      <w:r w:rsidR="00536924" w:rsidRPr="00413E25">
        <w:rPr>
          <w:rFonts w:ascii="GHEA Grapalat" w:hAnsi="GHEA Grapalat" w:cs="GHEA Grapalat"/>
          <w:shd w:val="clear" w:color="auto" w:fill="FFFFFF"/>
          <w:lang w:val="hy-AM"/>
        </w:rPr>
        <w:t>ել</w:t>
      </w:r>
      <w:r w:rsidRPr="00413E25">
        <w:rPr>
          <w:rFonts w:ascii="GHEA Grapalat" w:hAnsi="GHEA Grapalat" w:cs="GHEA Grapalat"/>
          <w:shd w:val="clear" w:color="auto" w:fill="FFFFFF"/>
          <w:lang w:val="hy-AM"/>
        </w:rPr>
        <w:t xml:space="preserve"> մասնակցին՝ առաջարկելով մինչև կասեցման ժամկետի ավարտը շտկել արձանագրված անհամապատասխանությունը:</w:t>
      </w:r>
      <w:r w:rsidR="006D05D7" w:rsidRPr="00413E25">
        <w:rPr>
          <w:rFonts w:ascii="GHEA Grapalat" w:hAnsi="GHEA Grapalat" w:cs="GHEA Grapalat"/>
          <w:shd w:val="clear" w:color="auto" w:fill="FFFFFF"/>
          <w:lang w:val="hy-AM"/>
        </w:rPr>
        <w:t xml:space="preserve"> Ընդ որում, եթե մասնակիցը մինչև կասեցման ժամկետի ավարտը չի շտկում կամ թերի է շտկում արձանագրված անհամապատասխանությունը՝ ներառյալ այն դեպքերը, երբ արձանագրված անհամապատասխանությունը շտկելու նպատակով չի ներկայացնում պահանջվող փաստաթղթերը, դրանք ներկայացնում է սահմանված </w:t>
      </w:r>
      <w:r w:rsidR="00127263" w:rsidRPr="00413E25">
        <w:rPr>
          <w:rFonts w:ascii="GHEA Grapalat" w:hAnsi="GHEA Grapalat" w:cs="GHEA Grapalat"/>
          <w:shd w:val="clear" w:color="auto" w:fill="FFFFFF"/>
          <w:lang w:val="hy-AM"/>
        </w:rPr>
        <w:t>ժամկետի</w:t>
      </w:r>
      <w:r w:rsidR="006D05D7" w:rsidRPr="00413E25">
        <w:rPr>
          <w:rFonts w:ascii="GHEA Grapalat" w:hAnsi="GHEA Grapalat" w:cs="GHEA Grapalat"/>
          <w:shd w:val="clear" w:color="auto" w:fill="FFFFFF"/>
          <w:lang w:val="hy-AM"/>
        </w:rPr>
        <w:t xml:space="preserve"> խախտմամբ կամ դրանցում թույլ է տալիս այլ անհամապատասխանություն հրավերի պահանջների նկատմամբ, </w:t>
      </w:r>
      <w:r w:rsidR="00CB7DD6" w:rsidRPr="00413E25">
        <w:rPr>
          <w:rFonts w:ascii="GHEA Grapalat" w:hAnsi="GHEA Grapalat" w:cs="GHEA Grapalat"/>
          <w:shd w:val="clear" w:color="auto" w:fill="FFFFFF"/>
          <w:lang w:val="hy-AM"/>
        </w:rPr>
        <w:t>տվյալ մասնակցի հայտը գնահատվում է անբավարար և մերժվում է:</w:t>
      </w:r>
    </w:p>
    <w:p w14:paraId="1928FF61" w14:textId="03EE6C90" w:rsidR="006B3967" w:rsidRPr="00413E25" w:rsidRDefault="006B3967" w:rsidP="004E23BB">
      <w:pPr>
        <w:widowControl w:val="0"/>
        <w:tabs>
          <w:tab w:val="left" w:pos="851"/>
        </w:tabs>
        <w:spacing w:line="276" w:lineRule="auto"/>
        <w:ind w:firstLine="567"/>
        <w:jc w:val="both"/>
        <w:rPr>
          <w:rFonts w:ascii="GHEA Grapalat" w:hAnsi="GHEA Grapalat" w:cs="GHEA Grapalat"/>
          <w:shd w:val="clear" w:color="auto" w:fill="FFFFFF"/>
          <w:lang w:val="hy-AM"/>
        </w:rPr>
      </w:pPr>
      <w:r w:rsidRPr="00413E25">
        <w:rPr>
          <w:rFonts w:ascii="GHEA Grapalat" w:hAnsi="GHEA Grapalat" w:cs="GHEA Grapalat"/>
          <w:shd w:val="clear" w:color="auto" w:fill="FFFFFF"/>
          <w:lang w:val="hy-AM"/>
        </w:rPr>
        <w:t>Բոլոր նշված դեպքերում մասնակցի հայտն անբավարար գնահատելը և մերժելը հանգեցնում է գնման գործընթացին նրա հետագա մասնակցության դադարեցման։</w:t>
      </w:r>
    </w:p>
    <w:p w14:paraId="6CC78A74" w14:textId="1D35EEC2" w:rsidR="00772B10" w:rsidRPr="00413E25" w:rsidRDefault="00772B10" w:rsidP="004E23BB">
      <w:pPr>
        <w:widowControl w:val="0"/>
        <w:tabs>
          <w:tab w:val="left" w:pos="851"/>
        </w:tabs>
        <w:spacing w:line="276" w:lineRule="auto"/>
        <w:ind w:firstLine="567"/>
        <w:jc w:val="both"/>
        <w:rPr>
          <w:rFonts w:ascii="GHEA Grapalat" w:hAnsi="GHEA Grapalat" w:cs="GHEA Grapalat"/>
          <w:shd w:val="clear" w:color="auto" w:fill="FFFFFF"/>
          <w:lang w:val="hy-AM"/>
        </w:rPr>
      </w:pPr>
      <w:r w:rsidRPr="00413E25">
        <w:rPr>
          <w:rFonts w:ascii="GHEA Grapalat" w:hAnsi="GHEA Grapalat" w:cs="GHEA Grapalat"/>
          <w:shd w:val="clear" w:color="auto" w:fill="FFFFFF"/>
          <w:lang w:val="hy-AM"/>
        </w:rPr>
        <w:t>Վճռաբեկ դատարանն արձանագրում է, որ գնահատող հանձնաժողովի կողմից մասնակցի հայտն անբավարար գնահատելն ու մերժելը</w:t>
      </w:r>
      <w:r w:rsidR="00E27235" w:rsidRPr="00413E25">
        <w:rPr>
          <w:rFonts w:ascii="GHEA Grapalat" w:hAnsi="GHEA Grapalat" w:cs="GHEA Grapalat"/>
          <w:shd w:val="clear" w:color="auto" w:fill="FFFFFF"/>
          <w:lang w:val="hy-AM"/>
        </w:rPr>
        <w:t>,</w:t>
      </w:r>
      <w:r w:rsidRPr="00413E25">
        <w:rPr>
          <w:rFonts w:ascii="GHEA Grapalat" w:hAnsi="GHEA Grapalat" w:cs="GHEA Grapalat"/>
          <w:shd w:val="clear" w:color="auto" w:fill="FFFFFF"/>
          <w:lang w:val="hy-AM"/>
        </w:rPr>
        <w:t xml:space="preserve"> որպես հետևանք՝ գնման գործընթացին նրա հետագա մասնակցության դադարեցումը, ըստ գնումների մասին օրենսդրության, տվյալ մասնակցի համար կարող է առաջացնել նաև այլ անբարենպաստ հետևանք</w:t>
      </w:r>
      <w:r w:rsidR="00E27235" w:rsidRPr="00413E25">
        <w:rPr>
          <w:rFonts w:ascii="GHEA Grapalat" w:hAnsi="GHEA Grapalat" w:cs="GHEA Grapalat"/>
          <w:shd w:val="clear" w:color="auto" w:fill="FFFFFF"/>
          <w:lang w:val="hy-AM"/>
        </w:rPr>
        <w:t>ներ՝ հայտի ապահովման գումարը վճարելու պարտականություն [</w:t>
      </w:r>
      <w:r w:rsidR="003B57EC" w:rsidRPr="00413E25">
        <w:rPr>
          <w:rFonts w:ascii="GHEA Grapalat" w:hAnsi="GHEA Grapalat" w:cs="GHEA Grapalat"/>
          <w:shd w:val="clear" w:color="auto" w:fill="FFFFFF"/>
          <w:lang w:val="hy-AM"/>
        </w:rPr>
        <w:t>Օ</w:t>
      </w:r>
      <w:r w:rsidR="00E27235" w:rsidRPr="00413E25">
        <w:rPr>
          <w:rFonts w:ascii="GHEA Grapalat" w:hAnsi="GHEA Grapalat" w:cs="GHEA Grapalat"/>
          <w:shd w:val="clear" w:color="auto" w:fill="FFFFFF"/>
          <w:lang w:val="hy-AM"/>
        </w:rPr>
        <w:t xml:space="preserve">րենքի 32-րդ հոդվածի 2-րդ մասի 2-րդ կետ], ինչպես նաև </w:t>
      </w:r>
      <w:r w:rsidR="00E27235" w:rsidRPr="00413E25">
        <w:rPr>
          <w:rFonts w:ascii="GHEA Grapalat" w:hAnsi="GHEA Grapalat"/>
          <w:shd w:val="clear" w:color="auto" w:fill="FFFFFF"/>
          <w:lang w:val="hy-AM"/>
        </w:rPr>
        <w:t>ընդգրկում գնումների գործընթացին մասնակցելու իրավունք չունեցող մասնակիցների ցուցակում [</w:t>
      </w:r>
      <w:r w:rsidR="003B57EC" w:rsidRPr="00413E25">
        <w:rPr>
          <w:rFonts w:ascii="GHEA Grapalat" w:hAnsi="GHEA Grapalat"/>
          <w:shd w:val="clear" w:color="auto" w:fill="FFFFFF"/>
          <w:lang w:val="hy-AM"/>
        </w:rPr>
        <w:t>Օ</w:t>
      </w:r>
      <w:r w:rsidR="00E27235" w:rsidRPr="00413E25">
        <w:rPr>
          <w:rFonts w:ascii="GHEA Grapalat" w:hAnsi="GHEA Grapalat"/>
          <w:shd w:val="clear" w:color="auto" w:fill="FFFFFF"/>
          <w:lang w:val="hy-AM"/>
        </w:rPr>
        <w:t>րենքի 6-րդ հոդվածի 1-ին մասի 6-րդ կետի «ա» ենթակետ]։</w:t>
      </w:r>
    </w:p>
    <w:p w14:paraId="1964CD69" w14:textId="391559ED" w:rsidR="00C012F1" w:rsidRPr="00413E25" w:rsidRDefault="00E27235" w:rsidP="004E23BB">
      <w:pPr>
        <w:widowControl w:val="0"/>
        <w:tabs>
          <w:tab w:val="left" w:pos="851"/>
        </w:tabs>
        <w:spacing w:line="276" w:lineRule="auto"/>
        <w:ind w:firstLine="567"/>
        <w:jc w:val="both"/>
        <w:rPr>
          <w:rFonts w:ascii="GHEA Grapalat" w:hAnsi="GHEA Grapalat" w:cs="GHEA Grapalat"/>
          <w:shd w:val="clear" w:color="auto" w:fill="FFFFFF"/>
          <w:lang w:val="hy-AM"/>
        </w:rPr>
      </w:pPr>
      <w:r w:rsidRPr="00413E25">
        <w:rPr>
          <w:rFonts w:ascii="GHEA Grapalat" w:hAnsi="GHEA Grapalat" w:cs="GHEA Grapalat"/>
          <w:shd w:val="clear" w:color="auto" w:fill="FFFFFF"/>
          <w:lang w:val="hy-AM"/>
        </w:rPr>
        <w:t xml:space="preserve">Վճռաբեկ դատարանը փաստում է, որ </w:t>
      </w:r>
      <w:r w:rsidR="003B57EC" w:rsidRPr="00413E25">
        <w:rPr>
          <w:rFonts w:ascii="GHEA Grapalat" w:hAnsi="GHEA Grapalat" w:cs="GHEA Grapalat"/>
          <w:shd w:val="clear" w:color="auto" w:fill="FFFFFF"/>
          <w:lang w:val="hy-AM"/>
        </w:rPr>
        <w:t>Օ</w:t>
      </w:r>
      <w:r w:rsidR="00C012F1" w:rsidRPr="00413E25">
        <w:rPr>
          <w:rFonts w:ascii="GHEA Grapalat" w:hAnsi="GHEA Grapalat" w:cs="GHEA Grapalat"/>
          <w:shd w:val="clear" w:color="auto" w:fill="FFFFFF"/>
          <w:lang w:val="hy-AM"/>
        </w:rPr>
        <w:t xml:space="preserve">րենքի 6-րդ հոդվածի 1-ին մասի 6-րդ կետի </w:t>
      </w:r>
      <w:r w:rsidR="00C012F1" w:rsidRPr="00413E25">
        <w:rPr>
          <w:rFonts w:ascii="GHEA Grapalat" w:hAnsi="GHEA Grapalat" w:cs="GHEA Grapalat"/>
          <w:shd w:val="clear" w:color="auto" w:fill="FFFFFF"/>
          <w:lang w:val="hy-AM"/>
        </w:rPr>
        <w:lastRenderedPageBreak/>
        <w:t xml:space="preserve">«ա» ենթակետի բովանդակությունից ուղղակիորեն բխում է, որ մասնակիցն ընդգրկվում է գնումների գործընթացին մասնակցելու իրավունք չունեցող մասնակիցների ցուցակում հետևյալ պայմանների միաժամանակյա </w:t>
      </w:r>
      <w:r w:rsidR="00772B10" w:rsidRPr="00413E25">
        <w:rPr>
          <w:rFonts w:ascii="GHEA Grapalat" w:hAnsi="GHEA Grapalat" w:cs="GHEA Grapalat"/>
          <w:shd w:val="clear" w:color="auto" w:fill="FFFFFF"/>
          <w:lang w:val="hy-AM"/>
        </w:rPr>
        <w:t>առկայության</w:t>
      </w:r>
      <w:r w:rsidR="00C012F1" w:rsidRPr="00413E25">
        <w:rPr>
          <w:rFonts w:ascii="GHEA Grapalat" w:hAnsi="GHEA Grapalat" w:cs="GHEA Grapalat"/>
          <w:shd w:val="clear" w:color="auto" w:fill="FFFFFF"/>
          <w:lang w:val="hy-AM"/>
        </w:rPr>
        <w:t xml:space="preserve"> դեպքում՝</w:t>
      </w:r>
    </w:p>
    <w:p w14:paraId="77E02AF8" w14:textId="77777777" w:rsidR="00C012F1" w:rsidRPr="00413E25" w:rsidRDefault="00C012F1" w:rsidP="004E23BB">
      <w:pPr>
        <w:widowControl w:val="0"/>
        <w:tabs>
          <w:tab w:val="left" w:pos="851"/>
        </w:tabs>
        <w:spacing w:line="276" w:lineRule="auto"/>
        <w:ind w:firstLine="567"/>
        <w:jc w:val="both"/>
        <w:rPr>
          <w:rFonts w:ascii="GHEA Grapalat" w:hAnsi="GHEA Grapalat" w:cs="GHEA Grapalat"/>
          <w:shd w:val="clear" w:color="auto" w:fill="FFFFFF"/>
          <w:lang w:val="hy-AM"/>
        </w:rPr>
      </w:pPr>
      <w:r w:rsidRPr="00413E25">
        <w:rPr>
          <w:rFonts w:ascii="GHEA Grapalat" w:hAnsi="GHEA Grapalat" w:cs="GHEA Grapalat"/>
          <w:shd w:val="clear" w:color="auto" w:fill="FFFFFF"/>
          <w:lang w:val="hy-AM"/>
        </w:rPr>
        <w:t>1)</w:t>
      </w:r>
      <w:r w:rsidRPr="00413E25">
        <w:rPr>
          <w:rFonts w:ascii="Calibri" w:hAnsi="Calibri" w:cs="Calibri"/>
          <w:shd w:val="clear" w:color="auto" w:fill="FFFFFF"/>
          <w:lang w:val="hy-AM"/>
        </w:rPr>
        <w:t> </w:t>
      </w:r>
      <w:r w:rsidRPr="00413E25">
        <w:rPr>
          <w:rFonts w:ascii="GHEA Grapalat" w:hAnsi="GHEA Grapalat" w:cs="GHEA Grapalat"/>
          <w:shd w:val="clear" w:color="auto" w:fill="FFFFFF"/>
          <w:lang w:val="hy-AM"/>
        </w:rPr>
        <w:t>եթե 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w:t>
      </w:r>
    </w:p>
    <w:p w14:paraId="481FCB96" w14:textId="35AE1DEC" w:rsidR="00C012F1" w:rsidRPr="00413E25" w:rsidRDefault="00C012F1" w:rsidP="004E23BB">
      <w:pPr>
        <w:widowControl w:val="0"/>
        <w:tabs>
          <w:tab w:val="left" w:pos="851"/>
        </w:tabs>
        <w:spacing w:line="276" w:lineRule="auto"/>
        <w:ind w:firstLine="567"/>
        <w:jc w:val="both"/>
        <w:rPr>
          <w:rFonts w:ascii="GHEA Grapalat" w:hAnsi="GHEA Grapalat" w:cs="GHEA Grapalat"/>
          <w:shd w:val="clear" w:color="auto" w:fill="FFFFFF"/>
          <w:lang w:val="hy-AM"/>
        </w:rPr>
      </w:pPr>
      <w:r w:rsidRPr="00413E25">
        <w:rPr>
          <w:rFonts w:ascii="GHEA Grapalat" w:hAnsi="GHEA Grapalat" w:cs="GHEA Grapalat"/>
          <w:shd w:val="clear" w:color="auto" w:fill="FFFFFF"/>
          <w:lang w:val="hy-AM"/>
        </w:rPr>
        <w:t>2)</w:t>
      </w:r>
      <w:r w:rsidRPr="00413E25">
        <w:rPr>
          <w:rFonts w:ascii="Calibri" w:hAnsi="Calibri" w:cs="Calibri"/>
          <w:shd w:val="clear" w:color="auto" w:fill="FFFFFF"/>
          <w:lang w:val="hy-AM"/>
        </w:rPr>
        <w:t> </w:t>
      </w:r>
      <w:r w:rsidRPr="00413E25">
        <w:rPr>
          <w:rFonts w:ascii="GHEA Grapalat" w:hAnsi="GHEA Grapalat" w:cs="GHEA Grapalat"/>
          <w:shd w:val="clear" w:color="auto" w:fill="FFFFFF"/>
          <w:lang w:val="hy-AM"/>
        </w:rPr>
        <w:t>մասնակիցը հրավերով և (կամ) պայմանագրով սահմանված ժամկետում չի վճարել հայտի, պայմանագրի և (կամ) որակավորման ապահովման գումարը։</w:t>
      </w:r>
    </w:p>
    <w:p w14:paraId="28BD18E7" w14:textId="596C4F16" w:rsidR="00734160" w:rsidRPr="00413E25" w:rsidRDefault="00734160" w:rsidP="004E23BB">
      <w:pPr>
        <w:widowControl w:val="0"/>
        <w:tabs>
          <w:tab w:val="left" w:pos="851"/>
        </w:tabs>
        <w:spacing w:line="276" w:lineRule="auto"/>
        <w:ind w:firstLine="567"/>
        <w:jc w:val="both"/>
        <w:rPr>
          <w:rFonts w:ascii="GHEA Grapalat" w:hAnsi="GHEA Grapalat" w:cs="GHEA Grapalat"/>
          <w:shd w:val="clear" w:color="auto" w:fill="FFFFFF"/>
          <w:lang w:val="hy-AM"/>
        </w:rPr>
      </w:pPr>
      <w:r w:rsidRPr="00413E25">
        <w:rPr>
          <w:rFonts w:ascii="GHEA Grapalat" w:hAnsi="GHEA Grapalat" w:cs="GHEA Grapalat"/>
          <w:shd w:val="clear" w:color="auto" w:fill="FFFFFF"/>
          <w:lang w:val="hy-AM"/>
        </w:rPr>
        <w:t>Միևնույն ժամանակ Օրենքի 32-րդ հոդվածի 2-րդ մասով սահմանվում է, որ մասնակիցը վճարում է հայտի ապահովումը, եթե նա`</w:t>
      </w:r>
    </w:p>
    <w:p w14:paraId="797122A4" w14:textId="77777777" w:rsidR="00734160" w:rsidRPr="00413E25" w:rsidRDefault="00734160" w:rsidP="004E23BB">
      <w:pPr>
        <w:widowControl w:val="0"/>
        <w:tabs>
          <w:tab w:val="left" w:pos="851"/>
        </w:tabs>
        <w:spacing w:line="276" w:lineRule="auto"/>
        <w:ind w:firstLine="567"/>
        <w:jc w:val="both"/>
        <w:rPr>
          <w:rFonts w:ascii="GHEA Grapalat" w:hAnsi="GHEA Grapalat" w:cs="GHEA Grapalat"/>
          <w:shd w:val="clear" w:color="auto" w:fill="FFFFFF"/>
          <w:lang w:val="hy-AM"/>
        </w:rPr>
      </w:pPr>
      <w:r w:rsidRPr="00413E25">
        <w:rPr>
          <w:rFonts w:ascii="GHEA Grapalat" w:hAnsi="GHEA Grapalat" w:cs="GHEA Grapalat"/>
          <w:shd w:val="clear" w:color="auto" w:fill="FFFFFF"/>
          <w:lang w:val="hy-AM"/>
        </w:rPr>
        <w:t>1) հայտարարվել է ընտրված մասնակից, սակայն հրաժարվում կամ զրկվում է պայմանագիր կնքելու իրավունքից.</w:t>
      </w:r>
    </w:p>
    <w:p w14:paraId="044AEDC9" w14:textId="1221D915" w:rsidR="00734160" w:rsidRPr="00413E25" w:rsidRDefault="00734160" w:rsidP="004E23BB">
      <w:pPr>
        <w:widowControl w:val="0"/>
        <w:tabs>
          <w:tab w:val="left" w:pos="851"/>
        </w:tabs>
        <w:spacing w:line="276" w:lineRule="auto"/>
        <w:ind w:firstLine="567"/>
        <w:jc w:val="both"/>
        <w:rPr>
          <w:rFonts w:ascii="GHEA Grapalat" w:hAnsi="GHEA Grapalat" w:cs="GHEA Grapalat"/>
          <w:shd w:val="clear" w:color="auto" w:fill="FFFFFF"/>
          <w:lang w:val="hy-AM"/>
        </w:rPr>
      </w:pPr>
      <w:r w:rsidRPr="00413E25">
        <w:rPr>
          <w:rFonts w:ascii="GHEA Grapalat" w:hAnsi="GHEA Grapalat" w:cs="GHEA Grapalat"/>
          <w:shd w:val="clear" w:color="auto" w:fill="FFFFFF"/>
          <w:lang w:val="hy-AM"/>
        </w:rPr>
        <w:t>2) խախտել է գնման գործընթացի շրջանակում ստանձնած պարտավորություն, որը հանգեցրել է գործընթացին տվյալ մասնակցի հետագա մասնակցության դադարեցմանը։</w:t>
      </w:r>
    </w:p>
    <w:p w14:paraId="709859AC" w14:textId="129086CD" w:rsidR="00153D3F" w:rsidRPr="00413E25" w:rsidRDefault="00734160" w:rsidP="004E23BB">
      <w:pPr>
        <w:widowControl w:val="0"/>
        <w:tabs>
          <w:tab w:val="left" w:pos="851"/>
        </w:tabs>
        <w:spacing w:line="276" w:lineRule="auto"/>
        <w:ind w:firstLine="567"/>
        <w:jc w:val="both"/>
        <w:rPr>
          <w:rFonts w:ascii="GHEA Grapalat" w:hAnsi="GHEA Grapalat"/>
          <w:shd w:val="clear" w:color="auto" w:fill="FFFFFF"/>
          <w:lang w:val="hy-AM"/>
        </w:rPr>
      </w:pPr>
      <w:r w:rsidRPr="00413E25">
        <w:rPr>
          <w:rFonts w:ascii="GHEA Grapalat" w:hAnsi="GHEA Grapalat" w:cs="GHEA Grapalat"/>
          <w:shd w:val="clear" w:color="auto" w:fill="FFFFFF"/>
          <w:lang w:val="hy-AM"/>
        </w:rPr>
        <w:t>Վերոշարադրյալից</w:t>
      </w:r>
      <w:r w:rsidR="00E27235" w:rsidRPr="00413E25">
        <w:rPr>
          <w:rFonts w:ascii="GHEA Grapalat" w:hAnsi="GHEA Grapalat"/>
          <w:shd w:val="clear" w:color="auto" w:fill="FFFFFF"/>
          <w:lang w:val="hy-AM"/>
        </w:rPr>
        <w:t xml:space="preserve"> բխում է, որ </w:t>
      </w:r>
      <w:r w:rsidR="003C7050" w:rsidRPr="00413E25">
        <w:rPr>
          <w:rFonts w:ascii="GHEA Grapalat" w:hAnsi="GHEA Grapalat" w:cs="GHEA Grapalat"/>
          <w:shd w:val="clear" w:color="auto" w:fill="FFFFFF"/>
          <w:lang w:val="hy-AM"/>
        </w:rPr>
        <w:t>գնման գործընթացին</w:t>
      </w:r>
      <w:r w:rsidR="00E27235" w:rsidRPr="00413E25">
        <w:rPr>
          <w:rFonts w:ascii="GHEA Grapalat" w:hAnsi="GHEA Grapalat" w:cs="GHEA Grapalat"/>
          <w:shd w:val="clear" w:color="auto" w:fill="FFFFFF"/>
          <w:lang w:val="hy-AM"/>
        </w:rPr>
        <w:t xml:space="preserve"> </w:t>
      </w:r>
      <w:r w:rsidR="00E27235" w:rsidRPr="00413E25">
        <w:rPr>
          <w:rFonts w:ascii="GHEA Grapalat" w:hAnsi="GHEA Grapalat"/>
          <w:shd w:val="clear" w:color="auto" w:fill="FFFFFF"/>
          <w:lang w:val="hy-AM"/>
        </w:rPr>
        <w:t xml:space="preserve">մասնակցի </w:t>
      </w:r>
      <w:r w:rsidR="00E27235" w:rsidRPr="00413E25">
        <w:rPr>
          <w:rFonts w:ascii="GHEA Grapalat" w:hAnsi="GHEA Grapalat" w:cs="GHEA Grapalat"/>
          <w:shd w:val="clear" w:color="auto" w:fill="FFFFFF"/>
          <w:lang w:val="hy-AM"/>
        </w:rPr>
        <w:t>հետագա մասնակցության դադարեցումից զատ նրա համար այլ անբարենպաստ հետևանքներ կարող են առաջանալ միայն այն դեպքերում, երբ</w:t>
      </w:r>
      <w:r w:rsidR="00E27235" w:rsidRPr="00413E25">
        <w:rPr>
          <w:rFonts w:ascii="GHEA Grapalat" w:hAnsi="GHEA Grapalat"/>
          <w:shd w:val="clear" w:color="auto" w:fill="FFFFFF"/>
          <w:lang w:val="hy-AM"/>
        </w:rPr>
        <w:t xml:space="preserve"> վերջինս թույլ է տվել </w:t>
      </w:r>
      <w:r w:rsidR="00E27235" w:rsidRPr="00413E25">
        <w:rPr>
          <w:rFonts w:ascii="GHEA Grapalat" w:hAnsi="GHEA Grapalat" w:cs="GHEA Grapalat"/>
          <w:shd w:val="clear" w:color="auto" w:fill="FFFFFF"/>
          <w:lang w:val="hy-AM"/>
        </w:rPr>
        <w:t>գնման գործընթացի շրջանակում ստանձնած պարտավորության խախտում</w:t>
      </w:r>
      <w:r w:rsidR="00B44BE8" w:rsidRPr="00413E25">
        <w:rPr>
          <w:rFonts w:ascii="GHEA Grapalat" w:hAnsi="GHEA Grapalat" w:cs="GHEA Grapalat"/>
          <w:shd w:val="clear" w:color="auto" w:fill="FFFFFF"/>
          <w:lang w:val="hy-AM"/>
        </w:rPr>
        <w:t xml:space="preserve"> և հրավերով սահմանված ժամկետում չի վճարել հայտի ապահովման գումարը (վերջին պայմանը՝ եթե կիրառելի է</w:t>
      </w:r>
      <w:r w:rsidR="00536924" w:rsidRPr="00413E25">
        <w:rPr>
          <w:rStyle w:val="FootnoteReference"/>
          <w:rFonts w:ascii="GHEA Grapalat" w:hAnsi="GHEA Grapalat" w:cs="GHEA Grapalat"/>
          <w:shd w:val="clear" w:color="auto" w:fill="FFFFFF"/>
          <w:lang w:val="hy-AM"/>
        </w:rPr>
        <w:footnoteReference w:id="1"/>
      </w:r>
      <w:r w:rsidR="00B44BE8" w:rsidRPr="00413E25">
        <w:rPr>
          <w:rFonts w:ascii="GHEA Grapalat" w:hAnsi="GHEA Grapalat" w:cs="GHEA Grapalat"/>
          <w:shd w:val="clear" w:color="auto" w:fill="FFFFFF"/>
          <w:lang w:val="hy-AM"/>
        </w:rPr>
        <w:t>)։ Այլ կերպ ասած՝ մասնակցի ներկայացրած հայտը մերժելու պատճառը կարող է հայտի ապահովման գումարը վճարելու պարտականության առաջացման և</w:t>
      </w:r>
      <w:r w:rsidR="00B44BE8" w:rsidRPr="00413E25">
        <w:rPr>
          <w:rFonts w:ascii="GHEA Grapalat" w:hAnsi="GHEA Grapalat"/>
          <w:shd w:val="clear" w:color="auto" w:fill="FFFFFF"/>
          <w:lang w:val="hy-AM"/>
        </w:rPr>
        <w:t xml:space="preserve"> գնումների գործընթացին մասնակցելու իրավունք չունեցող մասնակիցների ցուցակում ներառելու հիմք հանդիսանալ միայն այն դեպքում, երբ </w:t>
      </w:r>
      <w:r w:rsidR="0088492E" w:rsidRPr="00413E25">
        <w:rPr>
          <w:rFonts w:ascii="GHEA Grapalat" w:hAnsi="GHEA Grapalat"/>
          <w:shd w:val="clear" w:color="auto" w:fill="FFFFFF"/>
          <w:lang w:val="hy-AM"/>
        </w:rPr>
        <w:t>հանձնաժողովի կողմից արձանագրված անհամապատասխանությունը շտկելուն ուղղված մասնակցի վարքագիծը գնահատվ</w:t>
      </w:r>
      <w:r w:rsidR="003C7050" w:rsidRPr="00413E25">
        <w:rPr>
          <w:rFonts w:ascii="GHEA Grapalat" w:hAnsi="GHEA Grapalat"/>
          <w:shd w:val="clear" w:color="auto" w:fill="FFFFFF"/>
          <w:lang w:val="hy-AM"/>
        </w:rPr>
        <w:t>ում է</w:t>
      </w:r>
      <w:r w:rsidR="0088492E" w:rsidRPr="00413E25">
        <w:rPr>
          <w:rFonts w:ascii="GHEA Grapalat" w:hAnsi="GHEA Grapalat"/>
          <w:shd w:val="clear" w:color="auto" w:fill="FFFFFF"/>
          <w:lang w:val="hy-AM"/>
        </w:rPr>
        <w:t xml:space="preserve"> որպես </w:t>
      </w:r>
      <w:r w:rsidR="006405D7" w:rsidRPr="00413E25">
        <w:rPr>
          <w:rFonts w:ascii="GHEA Grapalat" w:hAnsi="GHEA Grapalat"/>
          <w:shd w:val="clear" w:color="auto" w:fill="FFFFFF"/>
          <w:lang w:val="hy-AM"/>
        </w:rPr>
        <w:t>«գնման գործընթացում ստանձնած պարտավորության խախտում»։</w:t>
      </w:r>
    </w:p>
    <w:p w14:paraId="74E50785" w14:textId="61E49318" w:rsidR="006405D7" w:rsidRPr="00413E25" w:rsidRDefault="006405D7" w:rsidP="004E23BB">
      <w:pPr>
        <w:widowControl w:val="0"/>
        <w:tabs>
          <w:tab w:val="left" w:pos="851"/>
        </w:tabs>
        <w:spacing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 xml:space="preserve">Կարգի 32-րդ </w:t>
      </w:r>
      <w:r w:rsidR="008F4B7D" w:rsidRPr="00413E25">
        <w:rPr>
          <w:rFonts w:ascii="GHEA Grapalat" w:hAnsi="GHEA Grapalat"/>
          <w:shd w:val="clear" w:color="auto" w:fill="FFFFFF"/>
          <w:lang w:val="hy-AM"/>
        </w:rPr>
        <w:t>կետի</w:t>
      </w:r>
      <w:r w:rsidR="0027542F" w:rsidRPr="00413E25">
        <w:rPr>
          <w:rFonts w:ascii="GHEA Grapalat" w:hAnsi="GHEA Grapalat"/>
          <w:shd w:val="clear" w:color="auto" w:fill="FFFFFF"/>
          <w:lang w:val="hy-AM"/>
        </w:rPr>
        <w:t>՝</w:t>
      </w:r>
      <w:r w:rsidR="004A0E7A" w:rsidRPr="00413E25">
        <w:rPr>
          <w:rFonts w:ascii="GHEA Grapalat" w:hAnsi="GHEA Grapalat"/>
          <w:shd w:val="clear" w:color="auto" w:fill="FFFFFF"/>
          <w:lang w:val="hy-AM"/>
        </w:rPr>
        <w:t xml:space="preserve"> մինչև 14.03.2025 թվականը գործած խմբագրությամբ</w:t>
      </w:r>
      <w:r w:rsidRPr="00413E25">
        <w:rPr>
          <w:rFonts w:ascii="GHEA Grapalat" w:hAnsi="GHEA Grapalat"/>
          <w:shd w:val="clear" w:color="auto" w:fill="FFFFFF"/>
          <w:lang w:val="hy-AM"/>
        </w:rPr>
        <w:t xml:space="preserve"> 19-րդ կետի </w:t>
      </w:r>
      <w:r w:rsidR="00127263" w:rsidRPr="00413E25">
        <w:rPr>
          <w:rFonts w:ascii="GHEA Grapalat" w:hAnsi="GHEA Grapalat"/>
          <w:shd w:val="clear" w:color="auto" w:fill="FFFFFF"/>
          <w:lang w:val="hy-AM"/>
        </w:rPr>
        <w:t>բովանդակությունից</w:t>
      </w:r>
      <w:r w:rsidRPr="00413E25">
        <w:rPr>
          <w:rFonts w:ascii="GHEA Grapalat" w:hAnsi="GHEA Grapalat"/>
          <w:shd w:val="clear" w:color="auto" w:fill="FFFFFF"/>
          <w:lang w:val="hy-AM"/>
        </w:rPr>
        <w:t xml:space="preserve"> բխում է, որ գնումների գործընթացի մասնակցի վարքագիծը </w:t>
      </w:r>
      <w:r w:rsidR="00C8350E" w:rsidRPr="00413E25">
        <w:rPr>
          <w:rFonts w:ascii="GHEA Grapalat" w:hAnsi="GHEA Grapalat"/>
          <w:shd w:val="clear" w:color="auto" w:fill="FFFFFF"/>
          <w:lang w:val="hy-AM"/>
        </w:rPr>
        <w:t>կարող է որակվել</w:t>
      </w:r>
      <w:r w:rsidRPr="00413E25">
        <w:rPr>
          <w:rFonts w:ascii="GHEA Grapalat" w:hAnsi="GHEA Grapalat"/>
          <w:shd w:val="clear" w:color="auto" w:fill="FFFFFF"/>
          <w:lang w:val="hy-AM"/>
        </w:rPr>
        <w:t xml:space="preserve"> որպես գնման գործընթացի շրջանակում </w:t>
      </w:r>
      <w:r w:rsidR="00127263" w:rsidRPr="00413E25">
        <w:rPr>
          <w:rFonts w:ascii="GHEA Grapalat" w:hAnsi="GHEA Grapalat"/>
          <w:shd w:val="clear" w:color="auto" w:fill="FFFFFF"/>
          <w:lang w:val="hy-AM"/>
        </w:rPr>
        <w:t>ստանձնած</w:t>
      </w:r>
      <w:r w:rsidRPr="00413E25">
        <w:rPr>
          <w:rFonts w:ascii="GHEA Grapalat" w:hAnsi="GHEA Grapalat"/>
          <w:shd w:val="clear" w:color="auto" w:fill="FFFFFF"/>
          <w:lang w:val="hy-AM"/>
        </w:rPr>
        <w:t xml:space="preserve"> պարտավորության խախտում հետևյալ դեպքերում՝</w:t>
      </w:r>
    </w:p>
    <w:p w14:paraId="7090B7DF" w14:textId="04AE1AE0" w:rsidR="006405D7" w:rsidRPr="00413E25" w:rsidRDefault="006405D7" w:rsidP="004E23BB">
      <w:pPr>
        <w:widowControl w:val="0"/>
        <w:tabs>
          <w:tab w:val="left" w:pos="851"/>
        </w:tabs>
        <w:spacing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1)</w:t>
      </w:r>
      <w:r w:rsidRPr="00413E25">
        <w:rPr>
          <w:rFonts w:ascii="Calibri" w:hAnsi="Calibri" w:cs="Calibri"/>
          <w:shd w:val="clear" w:color="auto" w:fill="FFFFFF"/>
          <w:lang w:val="hy-AM"/>
        </w:rPr>
        <w:t> </w:t>
      </w:r>
      <w:r w:rsidRPr="00413E25">
        <w:rPr>
          <w:rFonts w:ascii="GHEA Grapalat" w:hAnsi="GHEA Grapalat"/>
          <w:shd w:val="clear" w:color="auto" w:fill="FFFFFF"/>
          <w:lang w:val="hy-AM"/>
        </w:rPr>
        <w:t xml:space="preserve">մասնակցի` հրավերով նախատեսված գնումներին մասնակցելու իրավունք ունենալու մասին հավաստումը գնահատող հանձնաժողովի կողմից </w:t>
      </w:r>
      <w:r w:rsidR="00C8350E" w:rsidRPr="00413E25">
        <w:rPr>
          <w:rFonts w:ascii="GHEA Grapalat" w:hAnsi="GHEA Grapalat"/>
          <w:shd w:val="clear" w:color="auto" w:fill="FFFFFF"/>
          <w:lang w:val="hy-AM"/>
        </w:rPr>
        <w:t>գնահատվում</w:t>
      </w:r>
      <w:r w:rsidRPr="00413E25">
        <w:rPr>
          <w:rFonts w:ascii="GHEA Grapalat" w:hAnsi="GHEA Grapalat"/>
          <w:shd w:val="clear" w:color="auto" w:fill="FFFFFF"/>
          <w:lang w:val="hy-AM"/>
        </w:rPr>
        <w:t xml:space="preserve"> է որպես իրականությանը չհամապատասխանող</w:t>
      </w:r>
      <w:r w:rsidRPr="00413E25">
        <w:rPr>
          <w:rFonts w:ascii="Cambria Math" w:hAnsi="Cambria Math" w:cs="Cambria Math"/>
          <w:shd w:val="clear" w:color="auto" w:fill="FFFFFF"/>
          <w:lang w:val="hy-AM"/>
        </w:rPr>
        <w:t>․</w:t>
      </w:r>
    </w:p>
    <w:p w14:paraId="50FB769B" w14:textId="77777777" w:rsidR="006405D7" w:rsidRPr="00413E25" w:rsidRDefault="006405D7" w:rsidP="004E23BB">
      <w:pPr>
        <w:widowControl w:val="0"/>
        <w:tabs>
          <w:tab w:val="left" w:pos="851"/>
        </w:tabs>
        <w:spacing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2)</w:t>
      </w:r>
      <w:r w:rsidRPr="00413E25">
        <w:rPr>
          <w:rFonts w:ascii="Calibri" w:hAnsi="Calibri" w:cs="Calibri"/>
          <w:shd w:val="clear" w:color="auto" w:fill="FFFFFF"/>
          <w:lang w:val="hy-AM"/>
        </w:rPr>
        <w:t> </w:t>
      </w:r>
      <w:r w:rsidRPr="00413E25">
        <w:rPr>
          <w:rFonts w:ascii="GHEA Grapalat" w:hAnsi="GHEA Grapalat"/>
          <w:b/>
          <w:bCs/>
          <w:shd w:val="clear" w:color="auto" w:fill="FFFFFF"/>
          <w:lang w:val="hy-AM"/>
        </w:rPr>
        <w:t>մասնակիցը հրավերով սահմանված կարգով և ժամկետներում չի ներկայացնում հրավերով նախատեսված փաստաթղթերը</w:t>
      </w:r>
      <w:r w:rsidRPr="00413E25">
        <w:rPr>
          <w:rFonts w:ascii="Cambria Math" w:hAnsi="Cambria Math" w:cs="Cambria Math"/>
          <w:shd w:val="clear" w:color="auto" w:fill="FFFFFF"/>
          <w:lang w:val="hy-AM"/>
        </w:rPr>
        <w:t>․</w:t>
      </w:r>
    </w:p>
    <w:p w14:paraId="0A1E9482" w14:textId="09B6EFD0" w:rsidR="006405D7" w:rsidRPr="00413E25" w:rsidRDefault="006405D7" w:rsidP="004E23BB">
      <w:pPr>
        <w:widowControl w:val="0"/>
        <w:tabs>
          <w:tab w:val="left" w:pos="851"/>
        </w:tabs>
        <w:spacing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lastRenderedPageBreak/>
        <w:t>3)</w:t>
      </w:r>
      <w:r w:rsidRPr="00413E25">
        <w:rPr>
          <w:rFonts w:ascii="Calibri" w:hAnsi="Calibri" w:cs="Calibri"/>
          <w:shd w:val="clear" w:color="auto" w:fill="FFFFFF"/>
          <w:lang w:val="hy-AM"/>
        </w:rPr>
        <w:t> </w:t>
      </w:r>
      <w:r w:rsidRPr="00413E25">
        <w:rPr>
          <w:rFonts w:ascii="GHEA Grapalat" w:hAnsi="GHEA Grapalat"/>
          <w:shd w:val="clear" w:color="auto" w:fill="FFFFFF"/>
          <w:lang w:val="hy-AM"/>
        </w:rPr>
        <w:t>ընտրված մասնակիցը չի ներկայացնում որակավորման կամ պայմանագրի ապահովումը կամ համաձայնագիրը կնքելու նպատակով պայմանագիրը կնքած անձը չի փոխարինում տուժանքի ձևով ներկայացված որակավորման կամ պայմանագրի ապահովումը։</w:t>
      </w:r>
    </w:p>
    <w:p w14:paraId="692D4FC9" w14:textId="2649A911" w:rsidR="001546EF" w:rsidRPr="00413E25" w:rsidRDefault="00CD0E72" w:rsidP="004E23BB">
      <w:pPr>
        <w:widowControl w:val="0"/>
        <w:tabs>
          <w:tab w:val="left" w:pos="851"/>
        </w:tabs>
        <w:spacing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w:t>
      </w:r>
      <w:r w:rsidR="001546EF" w:rsidRPr="00413E25">
        <w:rPr>
          <w:rFonts w:ascii="GHEA Grapalat" w:hAnsi="GHEA Grapalat"/>
          <w:shd w:val="clear" w:color="auto" w:fill="FFFFFF"/>
          <w:lang w:val="hy-AM"/>
        </w:rPr>
        <w:t xml:space="preserve">Նորմատիվ </w:t>
      </w:r>
      <w:r w:rsidRPr="00413E25">
        <w:rPr>
          <w:rFonts w:ascii="GHEA Grapalat" w:hAnsi="GHEA Grapalat"/>
          <w:shd w:val="clear" w:color="auto" w:fill="FFFFFF"/>
          <w:lang w:val="hy-AM"/>
        </w:rPr>
        <w:t>իրավական ակտերի մասին» ՀՀ օրենքի 41-րդ հոդվածի համաձայն՝ նորմատիվ իրավական ակտի նորմը մեկնաբանվում է` հաշվի առնելով նորմատիվ իրավական ակտն ընդունելիս այն ընդունող մարմնի նպատակը՝ ելնելով դրանում պարունակվող բառերի և արտահայտությունների տառացի նշանակությունից, ամբողջ հոդվածի, գլխի, բաժնի կարգավորման համատեքստից, այն նորմատիվ իրավական ակտի դրույթներից, ի կատարումն որի ընդունվել է այդ ակտը, տվյալ նորմատիվ իրավական ակտով սահմանված սկզբունքներից, իսկ այդպիսի սկզբունքներ սահմանված չլինելու դեպքում` տվյալ իրավահարաբերությունը կարգավորող իրավունքի ճյուղի սկզբունքներից:</w:t>
      </w:r>
    </w:p>
    <w:p w14:paraId="4D69716D" w14:textId="5D5AD403" w:rsidR="00905A4D" w:rsidRPr="00413E25" w:rsidRDefault="00905A4D" w:rsidP="004E23BB">
      <w:pPr>
        <w:widowControl w:val="0"/>
        <w:tabs>
          <w:tab w:val="left" w:pos="851"/>
        </w:tabs>
        <w:spacing w:line="276" w:lineRule="auto"/>
        <w:ind w:firstLine="567"/>
        <w:jc w:val="both"/>
        <w:rPr>
          <w:rFonts w:ascii="GHEA Grapalat" w:hAnsi="GHEA Grapalat"/>
          <w:i/>
          <w:iCs/>
          <w:shd w:val="clear" w:color="auto" w:fill="FFFFFF"/>
          <w:lang w:val="hy-AM"/>
        </w:rPr>
      </w:pPr>
      <w:r w:rsidRPr="00413E25">
        <w:rPr>
          <w:rFonts w:ascii="GHEA Grapalat" w:hAnsi="GHEA Grapalat"/>
          <w:shd w:val="clear" w:color="auto" w:fill="FFFFFF"/>
          <w:lang w:val="hy-AM"/>
        </w:rPr>
        <w:t xml:space="preserve">ՀՀ վճռաբեկ դատարանը նախկինում կայացված որոշմամբ իրավական դիրքորոշում է արտահայտել, որ երբ օրենքի լեզուն պարզ, միանշանակ և հասկանալի է, դատարանն այլևս այն լրացուցիչ մեկնաբանելու պարտականություն չի կրում </w:t>
      </w:r>
      <w:r w:rsidR="00A6471B" w:rsidRPr="00413E25">
        <w:rPr>
          <w:rFonts w:ascii="GHEA Grapalat" w:hAnsi="GHEA Grapalat"/>
          <w:shd w:val="clear" w:color="auto" w:fill="FFFFFF"/>
          <w:lang w:val="hy-AM"/>
        </w:rPr>
        <w:t xml:space="preserve">ու </w:t>
      </w:r>
      <w:r w:rsidRPr="00413E25">
        <w:rPr>
          <w:rFonts w:ascii="GHEA Grapalat" w:hAnsi="GHEA Grapalat"/>
          <w:shd w:val="clear" w:color="auto" w:fill="FFFFFF"/>
          <w:lang w:val="hy-AM"/>
        </w:rPr>
        <w:t>մեկնաբանման այլ կառուցակարգեր կիրառելու անհրաժեշտությունը բացակայում է (այն մեկնաբանվում է բառացիորեն): Օրենքը միանշանակ չէ միայն այն դեպքում, երբ այն կարող է միաժամանակ ողջամտորեն տարբեր կերպ մեկնաբանվել կամ բավարար չափով հստակ ձևակերպված չէ։ Սա բխում է այն կանոնից, որ դատարանն առաջին հերթին պետք է ենթադրի, որ օրենսդիրը սահմանել է օրենքով այն, ինչ ինքն իրականում նկատի ունի</w:t>
      </w:r>
      <w:r w:rsidR="003F0D0C" w:rsidRPr="00413E25">
        <w:rPr>
          <w:rFonts w:ascii="GHEA Grapalat" w:hAnsi="GHEA Grapalat"/>
          <w:shd w:val="clear" w:color="auto" w:fill="FFFFFF"/>
          <w:lang w:val="hy-AM"/>
        </w:rPr>
        <w:t xml:space="preserve"> </w:t>
      </w:r>
      <w:r w:rsidRPr="00413E25">
        <w:rPr>
          <w:rFonts w:ascii="GHEA Grapalat" w:hAnsi="GHEA Grapalat"/>
          <w:i/>
          <w:iCs/>
          <w:shd w:val="clear" w:color="auto" w:fill="FFFFFF"/>
          <w:lang w:val="hy-AM"/>
        </w:rPr>
        <w:t>(տե՛ս Լևոն Բարսեղյանն ընդդեմ Արտյոմ Խաչատրյանի թիվ ԵԴ/23801/02/18 քաղաքացիական գործով ՀՀ վճռաբեկ դատարանի 15</w:t>
      </w:r>
      <w:r w:rsidRPr="00413E25">
        <w:rPr>
          <w:rFonts w:ascii="Cambria Math" w:hAnsi="Cambria Math" w:cs="Cambria Math"/>
          <w:i/>
          <w:iCs/>
          <w:shd w:val="clear" w:color="auto" w:fill="FFFFFF"/>
          <w:lang w:val="hy-AM"/>
        </w:rPr>
        <w:t>․</w:t>
      </w:r>
      <w:r w:rsidRPr="00413E25">
        <w:rPr>
          <w:rFonts w:ascii="GHEA Grapalat" w:hAnsi="GHEA Grapalat"/>
          <w:i/>
          <w:iCs/>
          <w:shd w:val="clear" w:color="auto" w:fill="FFFFFF"/>
          <w:lang w:val="hy-AM"/>
        </w:rPr>
        <w:t>04</w:t>
      </w:r>
      <w:r w:rsidRPr="00413E25">
        <w:rPr>
          <w:rFonts w:ascii="Cambria Math" w:hAnsi="Cambria Math" w:cs="Cambria Math"/>
          <w:i/>
          <w:iCs/>
          <w:shd w:val="clear" w:color="auto" w:fill="FFFFFF"/>
          <w:lang w:val="hy-AM"/>
        </w:rPr>
        <w:t>․</w:t>
      </w:r>
      <w:r w:rsidRPr="00413E25">
        <w:rPr>
          <w:rFonts w:ascii="GHEA Grapalat" w:hAnsi="GHEA Grapalat"/>
          <w:i/>
          <w:iCs/>
          <w:shd w:val="clear" w:color="auto" w:fill="FFFFFF"/>
          <w:lang w:val="hy-AM"/>
        </w:rPr>
        <w:t>2022 թվականի որոշումը)</w:t>
      </w:r>
      <w:r w:rsidRPr="00413E25">
        <w:rPr>
          <w:rFonts w:ascii="GHEA Grapalat" w:hAnsi="GHEA Grapalat"/>
          <w:shd w:val="clear" w:color="auto" w:fill="FFFFFF"/>
          <w:lang w:val="hy-AM"/>
        </w:rPr>
        <w:t>:</w:t>
      </w:r>
      <w:r w:rsidRPr="00413E25">
        <w:rPr>
          <w:rFonts w:ascii="GHEA Grapalat" w:hAnsi="GHEA Grapalat"/>
          <w:i/>
          <w:iCs/>
          <w:shd w:val="clear" w:color="auto" w:fill="FFFFFF"/>
          <w:lang w:val="hy-AM"/>
        </w:rPr>
        <w:t xml:space="preserve"> </w:t>
      </w:r>
    </w:p>
    <w:p w14:paraId="64DEB7F1" w14:textId="11BB202D" w:rsidR="0014349F" w:rsidRPr="00413E25" w:rsidRDefault="001546EF" w:rsidP="004E23BB">
      <w:pPr>
        <w:widowControl w:val="0"/>
        <w:tabs>
          <w:tab w:val="left" w:pos="851"/>
        </w:tabs>
        <w:spacing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Հիմք ընդունելով վերոգրյալ իրավական դիրքորոշումները</w:t>
      </w:r>
      <w:r w:rsidR="003F0D0C" w:rsidRPr="00413E25">
        <w:rPr>
          <w:rFonts w:ascii="GHEA Grapalat" w:hAnsi="GHEA Grapalat"/>
          <w:shd w:val="clear" w:color="auto" w:fill="FFFFFF"/>
          <w:lang w:val="hy-AM"/>
        </w:rPr>
        <w:t>, նկատի ունենալով, որ տվյալ դեպքում Կարգի 32-րդ կետի</w:t>
      </w:r>
      <w:r w:rsidR="00134830" w:rsidRPr="00413E25">
        <w:rPr>
          <w:rFonts w:ascii="GHEA Grapalat" w:hAnsi="GHEA Grapalat"/>
          <w:shd w:val="clear" w:color="auto" w:fill="FFFFFF"/>
          <w:lang w:val="hy-AM"/>
        </w:rPr>
        <w:t>՝</w:t>
      </w:r>
      <w:r w:rsidR="003F0D0C" w:rsidRPr="00413E25">
        <w:rPr>
          <w:rFonts w:ascii="GHEA Grapalat" w:hAnsi="GHEA Grapalat"/>
          <w:shd w:val="clear" w:color="auto" w:fill="FFFFFF"/>
          <w:lang w:val="hy-AM"/>
        </w:rPr>
        <w:t xml:space="preserve"> </w:t>
      </w:r>
      <w:r w:rsidR="00987D9A" w:rsidRPr="00413E25">
        <w:rPr>
          <w:rFonts w:ascii="GHEA Grapalat" w:hAnsi="GHEA Grapalat"/>
          <w:shd w:val="clear" w:color="auto" w:fill="FFFFFF"/>
          <w:lang w:val="hy-AM"/>
        </w:rPr>
        <w:t xml:space="preserve">մինչև 14.03.2025 թվականը գործած խմբագրությամբ </w:t>
      </w:r>
      <w:r w:rsidR="003F0D0C" w:rsidRPr="00413E25">
        <w:rPr>
          <w:rFonts w:ascii="GHEA Grapalat" w:hAnsi="GHEA Grapalat"/>
          <w:shd w:val="clear" w:color="auto" w:fill="FFFFFF"/>
          <w:lang w:val="hy-AM"/>
        </w:rPr>
        <w:t>19-րդ ենթակետ</w:t>
      </w:r>
      <w:r w:rsidR="008D2EF5" w:rsidRPr="00413E25">
        <w:rPr>
          <w:rFonts w:ascii="GHEA Grapalat" w:hAnsi="GHEA Grapalat"/>
          <w:shd w:val="clear" w:color="auto" w:fill="FFFFFF"/>
          <w:lang w:val="hy-AM"/>
        </w:rPr>
        <w:t>ը</w:t>
      </w:r>
      <w:r w:rsidR="003F0D0C" w:rsidRPr="00413E25">
        <w:rPr>
          <w:rFonts w:ascii="GHEA Grapalat" w:hAnsi="GHEA Grapalat"/>
          <w:shd w:val="clear" w:color="auto" w:fill="FFFFFF"/>
          <w:lang w:val="hy-AM"/>
        </w:rPr>
        <w:t xml:space="preserve"> </w:t>
      </w:r>
      <w:r w:rsidR="003F0D0C" w:rsidRPr="00413E25">
        <w:rPr>
          <w:rFonts w:ascii="GHEA Grapalat" w:hAnsi="GHEA Grapalat"/>
          <w:lang w:val="hy-AM"/>
        </w:rPr>
        <w:t xml:space="preserve">շարադրված է բավարար չափով հստակ և հասկանալի, </w:t>
      </w:r>
      <w:r w:rsidR="003F0D0C" w:rsidRPr="00413E25">
        <w:rPr>
          <w:rFonts w:ascii="GHEA Grapalat" w:hAnsi="GHEA Grapalat"/>
          <w:shd w:val="clear" w:color="auto" w:fill="FFFFFF"/>
          <w:lang w:val="hy-AM"/>
        </w:rPr>
        <w:t>ողջամտորեն բացակայում է այն տարբեր կերպ մեկնաբանելու հնարավորությունը</w:t>
      </w:r>
      <w:r w:rsidR="003F0D0C" w:rsidRPr="00413E25">
        <w:rPr>
          <w:rFonts w:ascii="GHEA Grapalat" w:hAnsi="GHEA Grapalat"/>
          <w:lang w:val="hy-AM"/>
        </w:rPr>
        <w:t xml:space="preserve">՝ </w:t>
      </w:r>
      <w:r w:rsidR="003F0D0C" w:rsidRPr="00413E25">
        <w:rPr>
          <w:rFonts w:ascii="GHEA Grapalat" w:hAnsi="GHEA Grapalat"/>
          <w:shd w:val="clear" w:color="auto" w:fill="FFFFFF"/>
          <w:lang w:val="hy-AM"/>
        </w:rPr>
        <w:t xml:space="preserve">Վճռաբեկ դատարանը, </w:t>
      </w:r>
      <w:r w:rsidRPr="00413E25">
        <w:rPr>
          <w:rFonts w:ascii="GHEA Grapalat" w:hAnsi="GHEA Grapalat"/>
          <w:shd w:val="clear" w:color="auto" w:fill="FFFFFF"/>
          <w:lang w:val="hy-AM"/>
        </w:rPr>
        <w:t>ղեկավարվելով նորմատիվ իրավական ակտ</w:t>
      </w:r>
      <w:r w:rsidR="00CD0E72" w:rsidRPr="00413E25">
        <w:rPr>
          <w:rFonts w:ascii="GHEA Grapalat" w:hAnsi="GHEA Grapalat"/>
          <w:shd w:val="clear" w:color="auto" w:fill="FFFFFF"/>
          <w:lang w:val="hy-AM"/>
        </w:rPr>
        <w:t>ի նորմ</w:t>
      </w:r>
      <w:r w:rsidRPr="00413E25">
        <w:rPr>
          <w:rFonts w:ascii="GHEA Grapalat" w:hAnsi="GHEA Grapalat"/>
          <w:shd w:val="clear" w:color="auto" w:fill="FFFFFF"/>
          <w:lang w:val="hy-AM"/>
        </w:rPr>
        <w:t>ն իր տառացի նշանակությամբ մեկնաբանելու կանոնով</w:t>
      </w:r>
      <w:r w:rsidR="008D2EF5" w:rsidRPr="00413E25">
        <w:rPr>
          <w:rFonts w:ascii="GHEA Grapalat" w:hAnsi="GHEA Grapalat"/>
          <w:shd w:val="clear" w:color="auto" w:fill="FFFFFF"/>
          <w:lang w:val="hy-AM"/>
        </w:rPr>
        <w:t>,</w:t>
      </w:r>
      <w:r w:rsidRPr="00413E25">
        <w:rPr>
          <w:rFonts w:ascii="GHEA Grapalat" w:hAnsi="GHEA Grapalat"/>
          <w:shd w:val="clear" w:color="auto" w:fill="FFFFFF"/>
          <w:lang w:val="hy-AM"/>
        </w:rPr>
        <w:t xml:space="preserve"> արձանագրում է, որ </w:t>
      </w:r>
      <w:r w:rsidR="00987D9A" w:rsidRPr="00413E25">
        <w:rPr>
          <w:rFonts w:ascii="GHEA Grapalat" w:hAnsi="GHEA Grapalat"/>
          <w:shd w:val="clear" w:color="auto" w:fill="FFFFFF"/>
          <w:lang w:val="hy-AM"/>
        </w:rPr>
        <w:t>նշված նորմի</w:t>
      </w:r>
      <w:r w:rsidRPr="00413E25">
        <w:rPr>
          <w:rFonts w:ascii="GHEA Grapalat" w:hAnsi="GHEA Grapalat"/>
          <w:shd w:val="clear" w:color="auto" w:fill="FFFFFF"/>
          <w:lang w:val="hy-AM"/>
        </w:rPr>
        <w:t xml:space="preserve"> իմաստով </w:t>
      </w:r>
      <w:r w:rsidR="001C2211" w:rsidRPr="00413E25">
        <w:rPr>
          <w:rFonts w:ascii="GHEA Grapalat" w:hAnsi="GHEA Grapalat"/>
          <w:shd w:val="clear" w:color="auto" w:fill="FFFFFF"/>
          <w:lang w:val="hy-AM"/>
        </w:rPr>
        <w:t xml:space="preserve">«մասնակիցը հրավերով սահմանված կարգով և ժամկետներում չի ներկայացնում հրավերով նախատեսված փաստաթղթերը» </w:t>
      </w:r>
      <w:r w:rsidR="008D2EF5" w:rsidRPr="00413E25">
        <w:rPr>
          <w:rFonts w:ascii="GHEA Grapalat" w:hAnsi="GHEA Grapalat"/>
          <w:shd w:val="clear" w:color="auto" w:fill="FFFFFF"/>
          <w:lang w:val="hy-AM"/>
        </w:rPr>
        <w:t>պայմանի</w:t>
      </w:r>
      <w:r w:rsidR="001C2211" w:rsidRPr="00413E25">
        <w:rPr>
          <w:rFonts w:ascii="GHEA Grapalat" w:hAnsi="GHEA Grapalat"/>
          <w:shd w:val="clear" w:color="auto" w:fill="FFFFFF"/>
          <w:lang w:val="hy-AM"/>
        </w:rPr>
        <w:t xml:space="preserve"> առկայության մասին խոսք կարող է գնալ միայն այն դեպքերում</w:t>
      </w:r>
      <w:r w:rsidRPr="00413E25">
        <w:rPr>
          <w:rFonts w:ascii="GHEA Grapalat" w:hAnsi="GHEA Grapalat"/>
          <w:shd w:val="clear" w:color="auto" w:fill="FFFFFF"/>
          <w:lang w:val="hy-AM"/>
        </w:rPr>
        <w:t>, երբ մասնակիցը</w:t>
      </w:r>
      <w:r w:rsidR="001C2211" w:rsidRPr="00413E25">
        <w:rPr>
          <w:rFonts w:ascii="GHEA Grapalat" w:hAnsi="GHEA Grapalat"/>
          <w:shd w:val="clear" w:color="auto" w:fill="FFFFFF"/>
          <w:lang w:val="hy-AM"/>
        </w:rPr>
        <w:t xml:space="preserve"> գնահատման հանձնաժողովի կողմից արձանագրված անհամապատասխանությունը շտկելու նպատակով սահմանված կարգով </w:t>
      </w:r>
      <w:r w:rsidR="00227BCC" w:rsidRPr="00413E25">
        <w:rPr>
          <w:rFonts w:ascii="GHEA Grapalat" w:hAnsi="GHEA Grapalat"/>
          <w:shd w:val="clear" w:color="auto" w:fill="FFFFFF"/>
          <w:lang w:val="hy-AM"/>
        </w:rPr>
        <w:t xml:space="preserve">ու </w:t>
      </w:r>
      <w:r w:rsidR="001C2211" w:rsidRPr="00413E25">
        <w:rPr>
          <w:rFonts w:ascii="GHEA Grapalat" w:hAnsi="GHEA Grapalat"/>
          <w:shd w:val="clear" w:color="auto" w:fill="FFFFFF"/>
          <w:lang w:val="hy-AM"/>
        </w:rPr>
        <w:t>ժամկետում չի ներկայացնում պահանջվող փաստաթղթերը, այլ կերպ ասած՝ դրսևորում է անգործություն</w:t>
      </w:r>
      <w:r w:rsidR="00AD4828" w:rsidRPr="00413E25">
        <w:rPr>
          <w:rFonts w:ascii="GHEA Grapalat" w:hAnsi="GHEA Grapalat"/>
          <w:shd w:val="clear" w:color="auto" w:fill="FFFFFF"/>
          <w:lang w:val="hy-AM"/>
        </w:rPr>
        <w:t>, կամ ներկայացնում է այնպիսի փաստաթղթեր, որոնք ակնհայտորեն վերաբերելի չեն արձանագրված անհամապատասխանությանը, առերևույթ չեն կարող ուղղված լինել արձանագրված անհամապատասխանությունը շտկելուն</w:t>
      </w:r>
      <w:r w:rsidR="001C2211" w:rsidRPr="00413E25">
        <w:rPr>
          <w:rFonts w:ascii="GHEA Grapalat" w:hAnsi="GHEA Grapalat"/>
          <w:shd w:val="clear" w:color="auto" w:fill="FFFFFF"/>
          <w:lang w:val="hy-AM"/>
        </w:rPr>
        <w:t>։</w:t>
      </w:r>
      <w:r w:rsidR="00AD4828" w:rsidRPr="00413E25">
        <w:rPr>
          <w:rFonts w:ascii="GHEA Grapalat" w:hAnsi="GHEA Grapalat"/>
          <w:shd w:val="clear" w:color="auto" w:fill="FFFFFF"/>
          <w:lang w:val="hy-AM"/>
        </w:rPr>
        <w:t xml:space="preserve"> </w:t>
      </w:r>
    </w:p>
    <w:p w14:paraId="162AFC52" w14:textId="38E785EC" w:rsidR="006405D7" w:rsidRPr="00413E25" w:rsidRDefault="00AD4828" w:rsidP="004E23BB">
      <w:pPr>
        <w:widowControl w:val="0"/>
        <w:tabs>
          <w:tab w:val="left" w:pos="851"/>
        </w:tabs>
        <w:spacing w:line="276" w:lineRule="auto"/>
        <w:ind w:firstLine="567"/>
        <w:jc w:val="both"/>
        <w:rPr>
          <w:rFonts w:ascii="GHEA Grapalat" w:hAnsi="GHEA Grapalat" w:cs="GHEA Grapalat"/>
          <w:shd w:val="clear" w:color="auto" w:fill="FFFFFF"/>
          <w:lang w:val="hy-AM"/>
        </w:rPr>
      </w:pPr>
      <w:r w:rsidRPr="00413E25">
        <w:rPr>
          <w:rFonts w:ascii="GHEA Grapalat" w:hAnsi="GHEA Grapalat"/>
          <w:shd w:val="clear" w:color="auto" w:fill="FFFFFF"/>
          <w:lang w:val="hy-AM"/>
        </w:rPr>
        <w:t xml:space="preserve">Միևնույն ժամանակ Վճռաբեկ դատարանը փաստում է, որ Կարգի 32-րդ </w:t>
      </w:r>
      <w:r w:rsidR="008F4B7D" w:rsidRPr="00413E25">
        <w:rPr>
          <w:rFonts w:ascii="GHEA Grapalat" w:hAnsi="GHEA Grapalat"/>
          <w:shd w:val="clear" w:color="auto" w:fill="FFFFFF"/>
          <w:lang w:val="hy-AM"/>
        </w:rPr>
        <w:t>կետի</w:t>
      </w:r>
      <w:r w:rsidR="003856BC" w:rsidRPr="00413E25">
        <w:rPr>
          <w:rFonts w:ascii="GHEA Grapalat" w:hAnsi="GHEA Grapalat"/>
          <w:shd w:val="clear" w:color="auto" w:fill="FFFFFF"/>
          <w:lang w:val="hy-AM"/>
        </w:rPr>
        <w:t>՝</w:t>
      </w:r>
      <w:r w:rsidR="008F4B7D" w:rsidRPr="00413E25">
        <w:rPr>
          <w:rFonts w:ascii="GHEA Grapalat" w:hAnsi="GHEA Grapalat"/>
          <w:shd w:val="clear" w:color="auto" w:fill="FFFFFF"/>
          <w:lang w:val="hy-AM"/>
        </w:rPr>
        <w:t xml:space="preserve"> </w:t>
      </w:r>
      <w:r w:rsidR="001F50FD" w:rsidRPr="00413E25">
        <w:rPr>
          <w:rFonts w:ascii="GHEA Grapalat" w:hAnsi="GHEA Grapalat"/>
          <w:shd w:val="clear" w:color="auto" w:fill="FFFFFF"/>
          <w:lang w:val="hy-AM"/>
        </w:rPr>
        <w:t xml:space="preserve">մինչև 14.03.2025 թվականը գործած խմբագրությամբ </w:t>
      </w:r>
      <w:r w:rsidRPr="00413E25">
        <w:rPr>
          <w:rFonts w:ascii="GHEA Grapalat" w:hAnsi="GHEA Grapalat"/>
          <w:shd w:val="clear" w:color="auto" w:fill="FFFFFF"/>
          <w:lang w:val="hy-AM"/>
        </w:rPr>
        <w:t>19</w:t>
      </w:r>
      <w:r w:rsidR="0014349F" w:rsidRPr="00413E25">
        <w:rPr>
          <w:rFonts w:ascii="GHEA Grapalat" w:hAnsi="GHEA Grapalat"/>
          <w:shd w:val="clear" w:color="auto" w:fill="FFFFFF"/>
          <w:lang w:val="hy-AM"/>
        </w:rPr>
        <w:noBreakHyphen/>
      </w:r>
      <w:r w:rsidRPr="00413E25">
        <w:rPr>
          <w:rFonts w:ascii="GHEA Grapalat" w:hAnsi="GHEA Grapalat"/>
          <w:shd w:val="clear" w:color="auto" w:fill="FFFFFF"/>
          <w:lang w:val="hy-AM"/>
        </w:rPr>
        <w:t xml:space="preserve">րդ </w:t>
      </w:r>
      <w:r w:rsidR="008F4B7D" w:rsidRPr="00413E25">
        <w:rPr>
          <w:rFonts w:ascii="GHEA Grapalat" w:hAnsi="GHEA Grapalat"/>
          <w:shd w:val="clear" w:color="auto" w:fill="FFFFFF"/>
          <w:lang w:val="hy-AM"/>
        </w:rPr>
        <w:t>ենթա</w:t>
      </w:r>
      <w:r w:rsidRPr="00413E25">
        <w:rPr>
          <w:rFonts w:ascii="GHEA Grapalat" w:hAnsi="GHEA Grapalat"/>
          <w:shd w:val="clear" w:color="auto" w:fill="FFFFFF"/>
          <w:lang w:val="hy-AM"/>
        </w:rPr>
        <w:t xml:space="preserve">կետով գնման գործընթացում </w:t>
      </w:r>
      <w:r w:rsidR="00127263" w:rsidRPr="00413E25">
        <w:rPr>
          <w:rFonts w:ascii="GHEA Grapalat" w:hAnsi="GHEA Grapalat"/>
          <w:shd w:val="clear" w:color="auto" w:fill="FFFFFF"/>
          <w:lang w:val="hy-AM"/>
        </w:rPr>
        <w:t>ստանձնած</w:t>
      </w:r>
      <w:r w:rsidRPr="00413E25">
        <w:rPr>
          <w:rFonts w:ascii="GHEA Grapalat" w:hAnsi="GHEA Grapalat"/>
          <w:shd w:val="clear" w:color="auto" w:fill="FFFFFF"/>
          <w:lang w:val="hy-AM"/>
        </w:rPr>
        <w:t xml:space="preserve"> պարտավորության խախտում է դիտարկվում «փաստաթղթեր չներկայացնելը», որ</w:t>
      </w:r>
      <w:r w:rsidR="00CD0E72" w:rsidRPr="00413E25">
        <w:rPr>
          <w:rFonts w:ascii="GHEA Grapalat" w:hAnsi="GHEA Grapalat"/>
          <w:shd w:val="clear" w:color="auto" w:fill="FFFFFF"/>
          <w:lang w:val="hy-AM"/>
        </w:rPr>
        <w:t>ը</w:t>
      </w:r>
      <w:r w:rsidRPr="00413E25">
        <w:rPr>
          <w:rFonts w:ascii="GHEA Grapalat" w:hAnsi="GHEA Grapalat"/>
          <w:shd w:val="clear" w:color="auto" w:fill="FFFFFF"/>
          <w:lang w:val="hy-AM"/>
        </w:rPr>
        <w:t xml:space="preserve"> հարկ է տարբերել այն իրավիճակներից, երբ մասնակիցը, նպատակ հետապնդելով շտկել հանձնաժողովի կողմից արձանագրված անհամապատասխանությունը, սահմանված </w:t>
      </w:r>
      <w:r w:rsidRPr="00413E25">
        <w:rPr>
          <w:rFonts w:ascii="GHEA Grapalat" w:hAnsi="GHEA Grapalat"/>
          <w:shd w:val="clear" w:color="auto" w:fill="FFFFFF"/>
          <w:lang w:val="hy-AM"/>
        </w:rPr>
        <w:lastRenderedPageBreak/>
        <w:t>կարգով և ժամկետում ներկայացնում է անհրաժեշտ փաստաթղթերը՝ հանձնաժողովի գնահատմամբ թերի շտկելով արձանագրված անհամապատասխանությունները կամ դրանցում թույլ տալով նոր անհամապատասխանություններ։ Վճռաբեկ դատարանը գտնում է, որ նման դեպքերում</w:t>
      </w:r>
      <w:r w:rsidR="008A1784" w:rsidRPr="00413E25">
        <w:rPr>
          <w:rFonts w:ascii="GHEA Grapalat" w:hAnsi="GHEA Grapalat"/>
          <w:shd w:val="clear" w:color="auto" w:fill="FFFFFF"/>
          <w:lang w:val="hy-AM"/>
        </w:rPr>
        <w:t xml:space="preserve">, թեև Կարգի 42-րդ կետի ուժով </w:t>
      </w:r>
      <w:r w:rsidR="008A1784" w:rsidRPr="00413E25">
        <w:rPr>
          <w:rFonts w:ascii="GHEA Grapalat" w:hAnsi="GHEA Grapalat" w:cs="GHEA Grapalat"/>
          <w:shd w:val="clear" w:color="auto" w:fill="FFFFFF"/>
          <w:lang w:val="hy-AM"/>
        </w:rPr>
        <w:t>մասնակցի հայտը գնահատվում է անբավարար և մերժվում է՝ հանգեցնելով գնման գործընթացին նրա հետագա մասնակցության դադարեցման</w:t>
      </w:r>
      <w:r w:rsidR="0007673C" w:rsidRPr="00413E25">
        <w:rPr>
          <w:rFonts w:ascii="GHEA Grapalat" w:hAnsi="GHEA Grapalat" w:cs="GHEA Grapalat"/>
          <w:shd w:val="clear" w:color="auto" w:fill="FFFFFF"/>
          <w:lang w:val="hy-AM"/>
        </w:rPr>
        <w:t>ը</w:t>
      </w:r>
      <w:r w:rsidR="008A1784" w:rsidRPr="00413E25">
        <w:rPr>
          <w:rFonts w:ascii="GHEA Grapalat" w:hAnsi="GHEA Grapalat" w:cs="GHEA Grapalat"/>
          <w:shd w:val="clear" w:color="auto" w:fill="FFFFFF"/>
          <w:lang w:val="hy-AM"/>
        </w:rPr>
        <w:t>, այդուհանդերձ մասնակցի վարքագիծը չի կարող գնահատվել որպես գնման գործընթացում ստանձնած պարտավորության խախտում։</w:t>
      </w:r>
      <w:r w:rsidR="003C7050" w:rsidRPr="00413E25">
        <w:rPr>
          <w:rFonts w:ascii="GHEA Grapalat" w:hAnsi="GHEA Grapalat" w:cs="GHEA Grapalat"/>
          <w:shd w:val="clear" w:color="auto" w:fill="FFFFFF"/>
          <w:lang w:val="hy-AM"/>
        </w:rPr>
        <w:t xml:space="preserve"> Համապատասխանաբար նման իրավիճակում չի կարող խոսք լինել նաև մասնակցի մոտ հայտի ապահովումը վճարելու պարտականության առաջացման</w:t>
      </w:r>
      <w:r w:rsidR="0014349F" w:rsidRPr="00413E25">
        <w:rPr>
          <w:rFonts w:ascii="GHEA Grapalat" w:hAnsi="GHEA Grapalat" w:cs="GHEA Grapalat"/>
          <w:shd w:val="clear" w:color="auto" w:fill="FFFFFF"/>
          <w:lang w:val="hy-AM"/>
        </w:rPr>
        <w:t xml:space="preserve"> (եթե կիրառելի է)</w:t>
      </w:r>
      <w:r w:rsidR="001D2A89" w:rsidRPr="00413E25">
        <w:rPr>
          <w:rFonts w:ascii="GHEA Grapalat" w:hAnsi="GHEA Grapalat" w:cs="GHEA Grapalat"/>
          <w:shd w:val="clear" w:color="auto" w:fill="FFFFFF"/>
          <w:lang w:val="hy-AM"/>
        </w:rPr>
        <w:t>, իսկ վերջինս հրավերով սահմանված ժամկետում չվճարելու դեպքում՝ նաև</w:t>
      </w:r>
      <w:r w:rsidR="003C7050" w:rsidRPr="00413E25">
        <w:rPr>
          <w:rFonts w:ascii="GHEA Grapalat" w:hAnsi="GHEA Grapalat" w:cs="GHEA Grapalat"/>
          <w:shd w:val="clear" w:color="auto" w:fill="FFFFFF"/>
          <w:lang w:val="hy-AM"/>
        </w:rPr>
        <w:t xml:space="preserve"> մասնակցին գնումների գործընթացին մասնակցելու իրավունք չունեցող մասնակիցների ցուցակում ներառելու հիմքի առկայության մասին։</w:t>
      </w:r>
    </w:p>
    <w:p w14:paraId="30B01D24" w14:textId="77777777" w:rsidR="00EF5BA2" w:rsidRPr="00413E25" w:rsidRDefault="00EF5BA2" w:rsidP="004E23BB">
      <w:pPr>
        <w:widowControl w:val="0"/>
        <w:tabs>
          <w:tab w:val="left" w:pos="851"/>
        </w:tabs>
        <w:spacing w:line="276" w:lineRule="auto"/>
        <w:ind w:firstLine="567"/>
        <w:jc w:val="both"/>
        <w:rPr>
          <w:rFonts w:ascii="GHEA Grapalat" w:hAnsi="GHEA Grapalat"/>
          <w:shd w:val="clear" w:color="auto" w:fill="FFFFFF"/>
          <w:lang w:val="hy-AM"/>
        </w:rPr>
      </w:pPr>
    </w:p>
    <w:p w14:paraId="4C36BDB9" w14:textId="0B027315" w:rsidR="008F79F0" w:rsidRPr="00413E25" w:rsidRDefault="008F79F0" w:rsidP="004E23BB">
      <w:pPr>
        <w:pStyle w:val="Heading1"/>
        <w:widowControl w:val="0"/>
        <w:spacing w:after="0" w:line="276" w:lineRule="auto"/>
        <w:rPr>
          <w:i/>
          <w:iCs/>
        </w:rPr>
      </w:pPr>
      <w:r w:rsidRPr="00413E25">
        <w:rPr>
          <w:i/>
          <w:iCs/>
        </w:rPr>
        <w:t>Վճռաբեկ դատարանի իրավական դիրքորոշ</w:t>
      </w:r>
      <w:r w:rsidR="005C1D85" w:rsidRPr="00413E25">
        <w:rPr>
          <w:i/>
          <w:iCs/>
        </w:rPr>
        <w:t>ու</w:t>
      </w:r>
      <w:r w:rsidRPr="00413E25">
        <w:rPr>
          <w:i/>
          <w:iCs/>
        </w:rPr>
        <w:t>մն</w:t>
      </w:r>
      <w:r w:rsidR="005C1D85" w:rsidRPr="00413E25">
        <w:rPr>
          <w:i/>
          <w:iCs/>
        </w:rPr>
        <w:t>երի</w:t>
      </w:r>
      <w:r w:rsidRPr="00413E25">
        <w:rPr>
          <w:i/>
          <w:iCs/>
        </w:rPr>
        <w:t xml:space="preserve"> կիրառումը սույն գործի փաստերի նկատմամբ</w:t>
      </w:r>
    </w:p>
    <w:p w14:paraId="4F5FA9D0" w14:textId="65147E35" w:rsidR="00276AEF" w:rsidRPr="00413E25" w:rsidRDefault="00B431B7" w:rsidP="004E23BB">
      <w:pPr>
        <w:widowControl w:val="0"/>
        <w:tabs>
          <w:tab w:val="left" w:pos="709"/>
          <w:tab w:val="left" w:pos="851"/>
        </w:tabs>
        <w:spacing w:line="276" w:lineRule="auto"/>
        <w:ind w:right="-1" w:firstLine="567"/>
        <w:jc w:val="both"/>
        <w:rPr>
          <w:rFonts w:ascii="GHEA Grapalat" w:hAnsi="GHEA Grapalat"/>
          <w:shd w:val="clear" w:color="auto" w:fill="FFFFFF"/>
          <w:lang w:val="hy-AM"/>
        </w:rPr>
      </w:pPr>
      <w:r w:rsidRPr="00413E25">
        <w:rPr>
          <w:rFonts w:ascii="GHEA Grapalat" w:hAnsi="GHEA Grapalat"/>
          <w:shd w:val="clear" w:color="auto" w:fill="FFFFFF"/>
          <w:lang w:val="hy-AM"/>
        </w:rPr>
        <w:t>Սույն գործ</w:t>
      </w:r>
      <w:r w:rsidR="005C1D85" w:rsidRPr="00413E25">
        <w:rPr>
          <w:rFonts w:ascii="GHEA Grapalat" w:hAnsi="GHEA Grapalat"/>
          <w:shd w:val="clear" w:color="auto" w:fill="FFFFFF"/>
          <w:lang w:val="hy-AM"/>
        </w:rPr>
        <w:t xml:space="preserve">ի փաստերի համաձայն՝ </w:t>
      </w:r>
      <w:r w:rsidR="00276AEF" w:rsidRPr="00413E25">
        <w:rPr>
          <w:rFonts w:ascii="GHEA Grapalat" w:hAnsi="GHEA Grapalat"/>
          <w:shd w:val="clear" w:color="auto" w:fill="FFFFFF"/>
          <w:lang w:val="hy-AM"/>
        </w:rPr>
        <w:t>գնահատող հանձնաժողովի հաստատած 02.03.2023 թվականի թիվ 1 որոշման հիման վրա Դեպարտամենտը հայտարարել է գնանշման հարցում, որի արդյունքում ընտրված մասնակցին սահմանված կարգով պետք է առաջարկվեր կնքել շենքերի, շինությունների ընթացիկ նորոգման աշխատանքների (Արագածոտնի մարզի առաջին ատյանի ընդհանուր իրավասության դատարանի Աշտարակ քաղաքի նստավայրի վարչական շենքի ընթացիկ նորոգման աշխատանքների) կատարման պայմանագիր:</w:t>
      </w:r>
    </w:p>
    <w:p w14:paraId="30DCDB14" w14:textId="2D5A0B80" w:rsidR="00276AEF" w:rsidRPr="00413E25" w:rsidRDefault="00276AEF" w:rsidP="004E23BB">
      <w:pPr>
        <w:widowControl w:val="0"/>
        <w:tabs>
          <w:tab w:val="left" w:pos="709"/>
          <w:tab w:val="left" w:pos="851"/>
        </w:tabs>
        <w:spacing w:line="276" w:lineRule="auto"/>
        <w:ind w:right="-1" w:firstLine="567"/>
        <w:jc w:val="both"/>
        <w:rPr>
          <w:rFonts w:ascii="GHEA Grapalat" w:hAnsi="GHEA Grapalat"/>
          <w:shd w:val="clear" w:color="auto" w:fill="FFFFFF"/>
          <w:lang w:val="hy-AM"/>
        </w:rPr>
      </w:pPr>
      <w:r w:rsidRPr="00413E25">
        <w:rPr>
          <w:rFonts w:ascii="GHEA Grapalat" w:hAnsi="GHEA Grapalat"/>
          <w:shd w:val="clear" w:color="auto" w:fill="FFFFFF"/>
          <w:lang w:val="hy-AM"/>
        </w:rPr>
        <w:t>Ընթացակարգի շրջանակներում գնանշման հարցմանը մասնակցելու դիմում-հայտարարություն</w:t>
      </w:r>
      <w:r w:rsidR="00740006" w:rsidRPr="00413E25">
        <w:rPr>
          <w:rFonts w:ascii="GHEA Grapalat" w:hAnsi="GHEA Grapalat"/>
          <w:shd w:val="clear" w:color="auto" w:fill="FFFFFF"/>
          <w:lang w:val="hy-AM"/>
        </w:rPr>
        <w:t xml:space="preserve"> է ներկայացրել նաև Ընկերությունը</w:t>
      </w:r>
      <w:r w:rsidRPr="00413E25">
        <w:rPr>
          <w:rFonts w:ascii="GHEA Grapalat" w:hAnsi="GHEA Grapalat"/>
          <w:shd w:val="clear" w:color="auto" w:fill="FFFFFF"/>
          <w:lang w:val="hy-AM"/>
        </w:rPr>
        <w:t xml:space="preserve">։ </w:t>
      </w:r>
    </w:p>
    <w:p w14:paraId="36FBC3CB" w14:textId="4C489A07" w:rsidR="00276AEF" w:rsidRPr="00413E25" w:rsidRDefault="00740006" w:rsidP="004E23BB">
      <w:pPr>
        <w:widowControl w:val="0"/>
        <w:tabs>
          <w:tab w:val="left" w:pos="709"/>
          <w:tab w:val="left" w:pos="851"/>
        </w:tabs>
        <w:spacing w:line="276" w:lineRule="auto"/>
        <w:ind w:right="-1" w:firstLine="567"/>
        <w:jc w:val="both"/>
        <w:rPr>
          <w:rFonts w:ascii="GHEA Grapalat" w:hAnsi="GHEA Grapalat"/>
          <w:shd w:val="clear" w:color="auto" w:fill="FFFFFF"/>
          <w:lang w:val="hy-AM"/>
        </w:rPr>
      </w:pPr>
      <w:r w:rsidRPr="00413E25">
        <w:rPr>
          <w:rFonts w:ascii="GHEA Grapalat" w:hAnsi="GHEA Grapalat"/>
          <w:shd w:val="clear" w:color="auto" w:fill="FFFFFF"/>
          <w:lang w:val="hy-AM"/>
        </w:rPr>
        <w:t>Գ</w:t>
      </w:r>
      <w:r w:rsidR="00276AEF" w:rsidRPr="00413E25">
        <w:rPr>
          <w:rFonts w:ascii="GHEA Grapalat" w:hAnsi="GHEA Grapalat" w:cs="GHEA Grapalat"/>
          <w:shd w:val="clear" w:color="auto" w:fill="FFFFFF"/>
          <w:lang w:val="hy-AM"/>
        </w:rPr>
        <w:t>նահատող հանձնաժողովի 21</w:t>
      </w:r>
      <w:r w:rsidR="00276AEF" w:rsidRPr="00413E25">
        <w:rPr>
          <w:rFonts w:ascii="Cambria Math" w:hAnsi="Cambria Math" w:cs="Cambria Math"/>
          <w:shd w:val="clear" w:color="auto" w:fill="FFFFFF"/>
          <w:lang w:val="hy-AM"/>
        </w:rPr>
        <w:t>․</w:t>
      </w:r>
      <w:r w:rsidR="00276AEF" w:rsidRPr="00413E25">
        <w:rPr>
          <w:rFonts w:ascii="GHEA Grapalat" w:hAnsi="GHEA Grapalat" w:cs="GHEA Grapalat"/>
          <w:shd w:val="clear" w:color="auto" w:fill="FFFFFF"/>
          <w:lang w:val="hy-AM"/>
        </w:rPr>
        <w:t>03</w:t>
      </w:r>
      <w:r w:rsidR="00276AEF" w:rsidRPr="00413E25">
        <w:rPr>
          <w:rFonts w:ascii="Cambria Math" w:hAnsi="Cambria Math" w:cs="Cambria Math"/>
          <w:shd w:val="clear" w:color="auto" w:fill="FFFFFF"/>
          <w:lang w:val="hy-AM"/>
        </w:rPr>
        <w:t>․</w:t>
      </w:r>
      <w:r w:rsidR="00276AEF" w:rsidRPr="00413E25">
        <w:rPr>
          <w:rFonts w:ascii="GHEA Grapalat" w:hAnsi="GHEA Grapalat" w:cs="GHEA Grapalat"/>
          <w:shd w:val="clear" w:color="auto" w:fill="FFFFFF"/>
          <w:lang w:val="hy-AM"/>
        </w:rPr>
        <w:t>2023 թվականի թիվ 4 արձանագրության 1</w:t>
      </w:r>
      <w:r w:rsidR="00276AEF" w:rsidRPr="00413E25">
        <w:rPr>
          <w:rFonts w:ascii="Cambria Math" w:hAnsi="Cambria Math" w:cs="Cambria Math"/>
          <w:shd w:val="clear" w:color="auto" w:fill="FFFFFF"/>
          <w:lang w:val="hy-AM"/>
        </w:rPr>
        <w:t>․</w:t>
      </w:r>
      <w:r w:rsidR="00276AEF" w:rsidRPr="00413E25">
        <w:rPr>
          <w:rFonts w:ascii="GHEA Grapalat" w:hAnsi="GHEA Grapalat" w:cs="GHEA Grapalat"/>
          <w:shd w:val="clear" w:color="auto" w:fill="FFFFFF"/>
          <w:lang w:val="hy-AM"/>
        </w:rPr>
        <w:t>1</w:t>
      </w:r>
      <w:r w:rsidR="00EA592B" w:rsidRPr="00413E25">
        <w:rPr>
          <w:rFonts w:ascii="GHEA Grapalat" w:hAnsi="GHEA Grapalat" w:cs="GHEA Grapalat"/>
          <w:shd w:val="clear" w:color="auto" w:fill="FFFFFF"/>
          <w:lang w:val="hy-AM"/>
        </w:rPr>
        <w:t>-ին</w:t>
      </w:r>
      <w:r w:rsidR="00276AEF" w:rsidRPr="00413E25">
        <w:rPr>
          <w:rFonts w:ascii="GHEA Grapalat" w:hAnsi="GHEA Grapalat" w:cs="GHEA Grapalat"/>
          <w:shd w:val="clear" w:color="auto" w:fill="FFFFFF"/>
          <w:lang w:val="hy-AM"/>
        </w:rPr>
        <w:t xml:space="preserve"> կետ</w:t>
      </w:r>
      <w:r w:rsidR="000E3A6E" w:rsidRPr="00413E25">
        <w:rPr>
          <w:rFonts w:ascii="GHEA Grapalat" w:hAnsi="GHEA Grapalat" w:cs="GHEA Grapalat"/>
          <w:shd w:val="clear" w:color="auto" w:fill="FFFFFF"/>
          <w:lang w:val="hy-AM"/>
        </w:rPr>
        <w:t xml:space="preserve">ում նշվել է, որ </w:t>
      </w:r>
      <w:r w:rsidR="00276AEF" w:rsidRPr="00413E25">
        <w:rPr>
          <w:rFonts w:ascii="GHEA Grapalat" w:hAnsi="GHEA Grapalat" w:cs="GHEA Grapalat"/>
          <w:shd w:val="clear" w:color="auto" w:fill="FFFFFF"/>
          <w:lang w:val="hy-AM"/>
        </w:rPr>
        <w:t>Ընկերության կողմից ներկայացված հայտում առկա են</w:t>
      </w:r>
      <w:r w:rsidRPr="00413E25">
        <w:rPr>
          <w:rFonts w:ascii="GHEA Grapalat" w:hAnsi="GHEA Grapalat" w:cs="GHEA Grapalat"/>
          <w:shd w:val="clear" w:color="auto" w:fill="FFFFFF"/>
          <w:lang w:val="hy-AM"/>
        </w:rPr>
        <w:t xml:space="preserve"> եղել</w:t>
      </w:r>
      <w:r w:rsidR="00276AEF" w:rsidRPr="00413E25">
        <w:rPr>
          <w:rFonts w:ascii="GHEA Grapalat" w:hAnsi="GHEA Grapalat" w:cs="GHEA Grapalat"/>
          <w:shd w:val="clear" w:color="auto" w:fill="FFFFFF"/>
          <w:lang w:val="hy-AM"/>
        </w:rPr>
        <w:t xml:space="preserve"> հրավերով պահանջվող փաստաթղթերը։</w:t>
      </w:r>
      <w:r w:rsidR="00276AEF" w:rsidRPr="00413E25">
        <w:rPr>
          <w:rFonts w:ascii="GHEA Grapalat" w:hAnsi="GHEA Grapalat"/>
          <w:shd w:val="clear" w:color="auto" w:fill="FFFFFF"/>
          <w:lang w:val="hy-AM"/>
        </w:rPr>
        <w:t xml:space="preserve"> </w:t>
      </w:r>
      <w:r w:rsidR="000B3523" w:rsidRPr="00413E25">
        <w:rPr>
          <w:rFonts w:ascii="GHEA Grapalat" w:hAnsi="GHEA Grapalat"/>
          <w:shd w:val="clear" w:color="auto" w:fill="FFFFFF"/>
          <w:lang w:val="hy-AM"/>
        </w:rPr>
        <w:t>Մ</w:t>
      </w:r>
      <w:r w:rsidR="00473EB6" w:rsidRPr="00413E25">
        <w:rPr>
          <w:rFonts w:ascii="GHEA Grapalat" w:hAnsi="GHEA Grapalat"/>
          <w:shd w:val="clear" w:color="auto" w:fill="FFFFFF"/>
          <w:lang w:val="hy-AM"/>
        </w:rPr>
        <w:t>ի</w:t>
      </w:r>
      <w:r w:rsidR="000B3523" w:rsidRPr="00413E25">
        <w:rPr>
          <w:rFonts w:ascii="GHEA Grapalat" w:hAnsi="GHEA Grapalat"/>
          <w:shd w:val="clear" w:color="auto" w:fill="FFFFFF"/>
          <w:lang w:val="hy-AM"/>
        </w:rPr>
        <w:t>ևնույն ժամանակ ն</w:t>
      </w:r>
      <w:r w:rsidR="00276AEF" w:rsidRPr="00413E25">
        <w:rPr>
          <w:rFonts w:ascii="GHEA Grapalat" w:hAnsi="GHEA Grapalat" w:cs="GHEA Grapalat"/>
          <w:shd w:val="clear" w:color="auto" w:fill="FFFFFF"/>
          <w:lang w:val="hy-AM"/>
        </w:rPr>
        <w:t>ույն</w:t>
      </w:r>
      <w:r w:rsidR="00276AEF" w:rsidRPr="00413E25">
        <w:rPr>
          <w:rFonts w:ascii="GHEA Grapalat" w:hAnsi="GHEA Grapalat"/>
          <w:shd w:val="clear" w:color="auto" w:fill="FFFFFF"/>
          <w:lang w:val="hy-AM"/>
        </w:rPr>
        <w:t xml:space="preserve"> </w:t>
      </w:r>
      <w:r w:rsidR="00276AEF" w:rsidRPr="00413E25">
        <w:rPr>
          <w:rFonts w:ascii="GHEA Grapalat" w:hAnsi="GHEA Grapalat" w:cs="GHEA Grapalat"/>
          <w:shd w:val="clear" w:color="auto" w:fill="FFFFFF"/>
          <w:lang w:val="hy-AM"/>
        </w:rPr>
        <w:t>արձանագրության</w:t>
      </w:r>
      <w:r w:rsidR="00276AEF" w:rsidRPr="00413E25">
        <w:rPr>
          <w:rFonts w:ascii="GHEA Grapalat" w:hAnsi="GHEA Grapalat"/>
          <w:shd w:val="clear" w:color="auto" w:fill="FFFFFF"/>
          <w:lang w:val="hy-AM"/>
        </w:rPr>
        <w:t xml:space="preserve"> 2</w:t>
      </w:r>
      <w:r w:rsidR="00276AEF" w:rsidRPr="00413E25">
        <w:rPr>
          <w:rFonts w:ascii="Cambria Math" w:hAnsi="Cambria Math" w:cs="Cambria Math"/>
          <w:shd w:val="clear" w:color="auto" w:fill="FFFFFF"/>
          <w:lang w:val="hy-AM"/>
        </w:rPr>
        <w:t>․</w:t>
      </w:r>
      <w:r w:rsidR="00276AEF" w:rsidRPr="00413E25">
        <w:rPr>
          <w:rFonts w:ascii="GHEA Grapalat" w:hAnsi="GHEA Grapalat"/>
          <w:shd w:val="clear" w:color="auto" w:fill="FFFFFF"/>
          <w:lang w:val="hy-AM"/>
        </w:rPr>
        <w:t>13</w:t>
      </w:r>
      <w:r w:rsidR="00EA592B" w:rsidRPr="00413E25">
        <w:rPr>
          <w:rFonts w:ascii="GHEA Grapalat" w:hAnsi="GHEA Grapalat"/>
          <w:shd w:val="clear" w:color="auto" w:fill="FFFFFF"/>
          <w:lang w:val="hy-AM"/>
        </w:rPr>
        <w:t>-րդ</w:t>
      </w:r>
      <w:r w:rsidR="00276AEF" w:rsidRPr="00413E25">
        <w:rPr>
          <w:rFonts w:ascii="GHEA Grapalat" w:hAnsi="GHEA Grapalat"/>
          <w:shd w:val="clear" w:color="auto" w:fill="FFFFFF"/>
          <w:lang w:val="hy-AM"/>
        </w:rPr>
        <w:t xml:space="preserve"> </w:t>
      </w:r>
      <w:r w:rsidR="00276AEF" w:rsidRPr="00413E25">
        <w:rPr>
          <w:rFonts w:ascii="GHEA Grapalat" w:hAnsi="GHEA Grapalat" w:cs="GHEA Grapalat"/>
          <w:shd w:val="clear" w:color="auto" w:fill="FFFFFF"/>
          <w:lang w:val="hy-AM"/>
        </w:rPr>
        <w:t>կետ</w:t>
      </w:r>
      <w:r w:rsidR="008A5D00" w:rsidRPr="00413E25">
        <w:rPr>
          <w:rFonts w:ascii="GHEA Grapalat" w:hAnsi="GHEA Grapalat" w:cs="GHEA Grapalat"/>
          <w:shd w:val="clear" w:color="auto" w:fill="FFFFFF"/>
          <w:lang w:val="hy-AM"/>
        </w:rPr>
        <w:t xml:space="preserve">ով արձանագրվել է, որ </w:t>
      </w:r>
      <w:r w:rsidR="00276AEF" w:rsidRPr="00413E25">
        <w:rPr>
          <w:rFonts w:ascii="GHEA Grapalat" w:hAnsi="GHEA Grapalat" w:cs="GHEA Grapalat"/>
          <w:shd w:val="clear" w:color="auto" w:fill="FFFFFF"/>
          <w:lang w:val="hy-AM"/>
        </w:rPr>
        <w:t>Ընկերության կողմից ներկայացված հայտում առկա</w:t>
      </w:r>
      <w:r w:rsidRPr="00413E25">
        <w:rPr>
          <w:rFonts w:ascii="GHEA Grapalat" w:hAnsi="GHEA Grapalat"/>
          <w:shd w:val="clear" w:color="auto" w:fill="FFFFFF"/>
          <w:lang w:val="hy-AM"/>
        </w:rPr>
        <w:t xml:space="preserve"> </w:t>
      </w:r>
      <w:r w:rsidR="00276AEF" w:rsidRPr="00413E25">
        <w:rPr>
          <w:rFonts w:ascii="GHEA Grapalat" w:hAnsi="GHEA Grapalat"/>
          <w:shd w:val="clear" w:color="auto" w:fill="FFFFFF"/>
          <w:lang w:val="hy-AM"/>
        </w:rPr>
        <w:t xml:space="preserve">ծավալաթերթ-նախահաշվում (Հավելված </w:t>
      </w:r>
      <w:r w:rsidR="00254C73" w:rsidRPr="00413E25">
        <w:rPr>
          <w:rFonts w:ascii="GHEA Grapalat" w:hAnsi="GHEA Grapalat"/>
          <w:shd w:val="clear" w:color="auto" w:fill="FFFFFF"/>
          <w:lang w:val="hy-AM"/>
        </w:rPr>
        <w:t xml:space="preserve">թիվ </w:t>
      </w:r>
      <w:r w:rsidR="00276AEF" w:rsidRPr="00413E25">
        <w:rPr>
          <w:rFonts w:ascii="GHEA Grapalat" w:hAnsi="GHEA Grapalat"/>
          <w:shd w:val="clear" w:color="auto" w:fill="FFFFFF"/>
          <w:lang w:val="hy-AM"/>
        </w:rPr>
        <w:t>2</w:t>
      </w:r>
      <w:r w:rsidR="00276AEF" w:rsidRPr="00413E25">
        <w:rPr>
          <w:rFonts w:ascii="Cambria Math" w:hAnsi="Cambria Math" w:cs="Cambria Math"/>
          <w:shd w:val="clear" w:color="auto" w:fill="FFFFFF"/>
          <w:lang w:val="hy-AM"/>
        </w:rPr>
        <w:t>․</w:t>
      </w:r>
      <w:r w:rsidR="00276AEF" w:rsidRPr="00413E25">
        <w:rPr>
          <w:rFonts w:ascii="GHEA Grapalat" w:hAnsi="GHEA Grapalat"/>
          <w:shd w:val="clear" w:color="auto" w:fill="FFFFFF"/>
          <w:lang w:val="hy-AM"/>
        </w:rPr>
        <w:t xml:space="preserve">1) </w:t>
      </w:r>
      <w:r w:rsidR="00276AEF" w:rsidRPr="00413E25">
        <w:rPr>
          <w:rFonts w:ascii="GHEA Grapalat" w:hAnsi="GHEA Grapalat" w:cs="GHEA Grapalat"/>
          <w:shd w:val="clear" w:color="auto" w:fill="FFFFFF"/>
          <w:lang w:val="hy-AM"/>
        </w:rPr>
        <w:t>բացակայ</w:t>
      </w:r>
      <w:r w:rsidR="008A5D00" w:rsidRPr="00413E25">
        <w:rPr>
          <w:rFonts w:ascii="GHEA Grapalat" w:hAnsi="GHEA Grapalat" w:cs="GHEA Grapalat"/>
          <w:shd w:val="clear" w:color="auto" w:fill="FFFFFF"/>
          <w:lang w:val="hy-AM"/>
        </w:rPr>
        <w:t>ում</w:t>
      </w:r>
      <w:r w:rsidR="00660B35" w:rsidRPr="00413E25">
        <w:rPr>
          <w:rFonts w:ascii="GHEA Grapalat" w:hAnsi="GHEA Grapalat" w:cs="GHEA Grapalat"/>
          <w:shd w:val="clear" w:color="auto" w:fill="FFFFFF"/>
          <w:lang w:val="hy-AM"/>
        </w:rPr>
        <w:t xml:space="preserve"> է</w:t>
      </w:r>
      <w:r w:rsidR="00276AEF" w:rsidRPr="00413E25">
        <w:rPr>
          <w:rFonts w:ascii="GHEA Grapalat" w:hAnsi="GHEA Grapalat"/>
          <w:shd w:val="clear" w:color="auto" w:fill="FFFFFF"/>
          <w:lang w:val="hy-AM"/>
        </w:rPr>
        <w:t xml:space="preserve"> </w:t>
      </w:r>
      <w:r w:rsidR="00276AEF" w:rsidRPr="00413E25">
        <w:rPr>
          <w:rFonts w:ascii="GHEA Grapalat" w:hAnsi="GHEA Grapalat" w:cs="GHEA Grapalat"/>
          <w:shd w:val="clear" w:color="auto" w:fill="FFFFFF"/>
          <w:lang w:val="hy-AM"/>
        </w:rPr>
        <w:t>կատարման</w:t>
      </w:r>
      <w:r w:rsidR="00276AEF" w:rsidRPr="00413E25">
        <w:rPr>
          <w:rFonts w:ascii="GHEA Grapalat" w:hAnsi="GHEA Grapalat"/>
          <w:shd w:val="clear" w:color="auto" w:fill="FFFFFF"/>
          <w:lang w:val="hy-AM"/>
        </w:rPr>
        <w:t xml:space="preserve"> </w:t>
      </w:r>
      <w:r w:rsidR="00276AEF" w:rsidRPr="00413E25">
        <w:rPr>
          <w:rFonts w:ascii="GHEA Grapalat" w:hAnsi="GHEA Grapalat" w:cs="GHEA Grapalat"/>
          <w:shd w:val="clear" w:color="auto" w:fill="FFFFFF"/>
          <w:lang w:val="hy-AM"/>
        </w:rPr>
        <w:t>ենթակա</w:t>
      </w:r>
      <w:r w:rsidR="00276AEF" w:rsidRPr="00413E25">
        <w:rPr>
          <w:rFonts w:ascii="GHEA Grapalat" w:hAnsi="GHEA Grapalat"/>
          <w:shd w:val="clear" w:color="auto" w:fill="FFFFFF"/>
          <w:lang w:val="hy-AM"/>
        </w:rPr>
        <w:t xml:space="preserve"> </w:t>
      </w:r>
      <w:r w:rsidR="00276AEF" w:rsidRPr="00413E25">
        <w:rPr>
          <w:rFonts w:ascii="GHEA Grapalat" w:hAnsi="GHEA Grapalat" w:cs="GHEA Grapalat"/>
          <w:shd w:val="clear" w:color="auto" w:fill="FFFFFF"/>
          <w:lang w:val="hy-AM"/>
        </w:rPr>
        <w:t>աշխատանքների</w:t>
      </w:r>
      <w:r w:rsidR="00276AEF" w:rsidRPr="00413E25">
        <w:rPr>
          <w:rFonts w:ascii="GHEA Grapalat" w:hAnsi="GHEA Grapalat"/>
          <w:shd w:val="clear" w:color="auto" w:fill="FFFFFF"/>
          <w:lang w:val="hy-AM"/>
        </w:rPr>
        <w:t xml:space="preserve"> համար պահանջվող չնախատեսված ծախսերի (3%) հաշվարկը</w:t>
      </w:r>
      <w:r w:rsidRPr="00413E25">
        <w:rPr>
          <w:rFonts w:ascii="GHEA Grapalat" w:hAnsi="GHEA Grapalat"/>
          <w:shd w:val="clear" w:color="auto" w:fill="FFFFFF"/>
          <w:lang w:val="hy-AM"/>
        </w:rPr>
        <w:t>, որպիսի փաստը հ</w:t>
      </w:r>
      <w:r w:rsidR="00276AEF" w:rsidRPr="00413E25">
        <w:rPr>
          <w:rFonts w:ascii="GHEA Grapalat" w:hAnsi="GHEA Grapalat"/>
          <w:shd w:val="clear" w:color="auto" w:fill="FFFFFF"/>
          <w:lang w:val="hy-AM"/>
        </w:rPr>
        <w:t>իմք ընդունելով և ղեկավարվելով Կարգի 41-րդ ու Հրավերի 8</w:t>
      </w:r>
      <w:r w:rsidR="00276AEF" w:rsidRPr="00413E25">
        <w:rPr>
          <w:rFonts w:ascii="Cambria Math" w:hAnsi="Cambria Math" w:cs="Cambria Math"/>
          <w:shd w:val="clear" w:color="auto" w:fill="FFFFFF"/>
          <w:lang w:val="hy-AM"/>
        </w:rPr>
        <w:t>․</w:t>
      </w:r>
      <w:r w:rsidR="00276AEF" w:rsidRPr="00413E25">
        <w:rPr>
          <w:rFonts w:ascii="GHEA Grapalat" w:hAnsi="GHEA Grapalat"/>
          <w:shd w:val="clear" w:color="auto" w:fill="FFFFFF"/>
          <w:lang w:val="hy-AM"/>
        </w:rPr>
        <w:t>9</w:t>
      </w:r>
      <w:r w:rsidR="00EA592B" w:rsidRPr="00413E25">
        <w:rPr>
          <w:rFonts w:ascii="GHEA Grapalat" w:hAnsi="GHEA Grapalat"/>
          <w:shd w:val="clear" w:color="auto" w:fill="FFFFFF"/>
          <w:lang w:val="hy-AM"/>
        </w:rPr>
        <w:t>-րդ</w:t>
      </w:r>
      <w:r w:rsidR="00276AEF" w:rsidRPr="00413E25">
        <w:rPr>
          <w:rFonts w:ascii="GHEA Grapalat" w:hAnsi="GHEA Grapalat"/>
          <w:shd w:val="clear" w:color="auto" w:fill="FFFFFF"/>
          <w:lang w:val="hy-AM"/>
        </w:rPr>
        <w:t xml:space="preserve"> </w:t>
      </w:r>
      <w:r w:rsidR="00276AEF" w:rsidRPr="00413E25">
        <w:rPr>
          <w:rFonts w:ascii="GHEA Grapalat" w:hAnsi="GHEA Grapalat" w:cs="GHEA Grapalat"/>
          <w:shd w:val="clear" w:color="auto" w:fill="FFFFFF"/>
          <w:lang w:val="hy-AM"/>
        </w:rPr>
        <w:t>կետ</w:t>
      </w:r>
      <w:r w:rsidR="00276AEF" w:rsidRPr="00413E25">
        <w:rPr>
          <w:rFonts w:ascii="GHEA Grapalat" w:hAnsi="GHEA Grapalat"/>
          <w:shd w:val="clear" w:color="auto" w:fill="FFFFFF"/>
          <w:lang w:val="hy-AM"/>
        </w:rPr>
        <w:t xml:space="preserve">երով՝ գնահատող հանձնաժողովը որոշել է նիստը կասեցնել և Հրավերի պահանջների նկատմամբ անհամապատասխանությունների մասին էլեկտրոնային </w:t>
      </w:r>
      <w:r w:rsidR="00127263" w:rsidRPr="00413E25">
        <w:rPr>
          <w:rFonts w:ascii="GHEA Grapalat" w:hAnsi="GHEA Grapalat"/>
          <w:shd w:val="clear" w:color="auto" w:fill="FFFFFF"/>
          <w:lang w:val="hy-AM"/>
        </w:rPr>
        <w:t>եղանակով</w:t>
      </w:r>
      <w:r w:rsidR="00276AEF" w:rsidRPr="00413E25">
        <w:rPr>
          <w:rFonts w:ascii="GHEA Grapalat" w:hAnsi="GHEA Grapalat"/>
          <w:shd w:val="clear" w:color="auto" w:fill="FFFFFF"/>
          <w:lang w:val="hy-AM"/>
        </w:rPr>
        <w:t xml:space="preserve"> ծանուցել Ընկերությանը՝ առաջարկելով մինչև 22</w:t>
      </w:r>
      <w:r w:rsidR="00276AEF" w:rsidRPr="00413E25">
        <w:rPr>
          <w:rFonts w:ascii="Cambria Math" w:hAnsi="Cambria Math" w:cs="Cambria Math"/>
          <w:shd w:val="clear" w:color="auto" w:fill="FFFFFF"/>
          <w:lang w:val="hy-AM"/>
        </w:rPr>
        <w:t>․</w:t>
      </w:r>
      <w:r w:rsidR="00276AEF" w:rsidRPr="00413E25">
        <w:rPr>
          <w:rFonts w:ascii="GHEA Grapalat" w:hAnsi="GHEA Grapalat"/>
          <w:shd w:val="clear" w:color="auto" w:fill="FFFFFF"/>
          <w:lang w:val="hy-AM"/>
        </w:rPr>
        <w:t>03</w:t>
      </w:r>
      <w:r w:rsidR="00276AEF" w:rsidRPr="00413E25">
        <w:rPr>
          <w:rFonts w:ascii="Cambria Math" w:hAnsi="Cambria Math" w:cs="Cambria Math"/>
          <w:shd w:val="clear" w:color="auto" w:fill="FFFFFF"/>
          <w:lang w:val="hy-AM"/>
        </w:rPr>
        <w:t>․</w:t>
      </w:r>
      <w:r w:rsidR="00276AEF" w:rsidRPr="00413E25">
        <w:rPr>
          <w:rFonts w:ascii="GHEA Grapalat" w:hAnsi="GHEA Grapalat"/>
          <w:shd w:val="clear" w:color="auto" w:fill="FFFFFF"/>
          <w:lang w:val="hy-AM"/>
        </w:rPr>
        <w:t>2023 թվականը ներառյալ շտկել արձանագրված անհամապատասխանությունները</w:t>
      </w:r>
      <w:r w:rsidRPr="00413E25">
        <w:rPr>
          <w:rFonts w:ascii="GHEA Grapalat" w:hAnsi="GHEA Grapalat"/>
          <w:shd w:val="clear" w:color="auto" w:fill="FFFFFF"/>
          <w:lang w:val="hy-AM"/>
        </w:rPr>
        <w:t>։</w:t>
      </w:r>
    </w:p>
    <w:p w14:paraId="1ABA89A1" w14:textId="715005BB" w:rsidR="00617DBB" w:rsidRPr="00413E25" w:rsidRDefault="008A5D00" w:rsidP="004E23BB">
      <w:pPr>
        <w:widowControl w:val="0"/>
        <w:tabs>
          <w:tab w:val="left" w:pos="709"/>
          <w:tab w:val="left" w:pos="851"/>
        </w:tabs>
        <w:spacing w:line="276" w:lineRule="auto"/>
        <w:ind w:right="-1" w:firstLine="567"/>
        <w:jc w:val="both"/>
        <w:rPr>
          <w:rFonts w:ascii="GHEA Grapalat" w:hAnsi="GHEA Grapalat"/>
          <w:shd w:val="clear" w:color="auto" w:fill="FFFFFF"/>
          <w:lang w:val="hy-AM"/>
        </w:rPr>
      </w:pPr>
      <w:r w:rsidRPr="00413E25">
        <w:rPr>
          <w:rFonts w:ascii="GHEA Grapalat" w:hAnsi="GHEA Grapalat"/>
          <w:shd w:val="clear" w:color="auto" w:fill="FFFFFF"/>
          <w:lang w:val="hy-AM"/>
        </w:rPr>
        <w:t>Սահ</w:t>
      </w:r>
      <w:r w:rsidR="00473EB6" w:rsidRPr="00413E25">
        <w:rPr>
          <w:rFonts w:ascii="GHEA Grapalat" w:hAnsi="GHEA Grapalat"/>
          <w:shd w:val="clear" w:color="auto" w:fill="FFFFFF"/>
          <w:lang w:val="hy-AM"/>
        </w:rPr>
        <w:t>մ</w:t>
      </w:r>
      <w:r w:rsidRPr="00413E25">
        <w:rPr>
          <w:rFonts w:ascii="GHEA Grapalat" w:hAnsi="GHEA Grapalat"/>
          <w:shd w:val="clear" w:color="auto" w:fill="FFFFFF"/>
          <w:lang w:val="hy-AM"/>
        </w:rPr>
        <w:t>անված ժամկետում Ընկերությունը ներկայացրել է ծավալաթերթ-նախահաշվի</w:t>
      </w:r>
      <w:r w:rsidR="00473EB6" w:rsidRPr="00413E25">
        <w:rPr>
          <w:rFonts w:ascii="GHEA Grapalat" w:hAnsi="GHEA Grapalat"/>
          <w:shd w:val="clear" w:color="auto" w:fill="FFFFFF"/>
          <w:lang w:val="hy-AM"/>
        </w:rPr>
        <w:t xml:space="preserve"> (Հավելված</w:t>
      </w:r>
      <w:r w:rsidR="0014349F" w:rsidRPr="00413E25">
        <w:rPr>
          <w:rFonts w:ascii="GHEA Grapalat" w:hAnsi="GHEA Grapalat"/>
          <w:shd w:val="clear" w:color="auto" w:fill="FFFFFF"/>
          <w:lang w:val="hy-AM"/>
        </w:rPr>
        <w:t xml:space="preserve"> </w:t>
      </w:r>
      <w:r w:rsidR="00254C73" w:rsidRPr="00413E25">
        <w:rPr>
          <w:rFonts w:ascii="GHEA Grapalat" w:hAnsi="GHEA Grapalat"/>
          <w:shd w:val="clear" w:color="auto" w:fill="FFFFFF"/>
          <w:lang w:val="hy-AM"/>
        </w:rPr>
        <w:t xml:space="preserve">թիվ </w:t>
      </w:r>
      <w:r w:rsidR="00473EB6" w:rsidRPr="00413E25">
        <w:rPr>
          <w:rFonts w:ascii="GHEA Grapalat" w:hAnsi="GHEA Grapalat"/>
          <w:shd w:val="clear" w:color="auto" w:fill="FFFFFF"/>
          <w:lang w:val="hy-AM"/>
        </w:rPr>
        <w:t>2</w:t>
      </w:r>
      <w:r w:rsidR="00473EB6" w:rsidRPr="00413E25">
        <w:rPr>
          <w:rFonts w:ascii="Cambria Math" w:hAnsi="Cambria Math" w:cs="Cambria Math"/>
          <w:shd w:val="clear" w:color="auto" w:fill="FFFFFF"/>
          <w:lang w:val="hy-AM"/>
        </w:rPr>
        <w:t>․</w:t>
      </w:r>
      <w:r w:rsidR="00473EB6" w:rsidRPr="00413E25">
        <w:rPr>
          <w:rFonts w:ascii="GHEA Grapalat" w:hAnsi="GHEA Grapalat"/>
          <w:shd w:val="clear" w:color="auto" w:fill="FFFFFF"/>
          <w:lang w:val="hy-AM"/>
        </w:rPr>
        <w:t>1)</w:t>
      </w:r>
      <w:r w:rsidRPr="00413E25">
        <w:rPr>
          <w:rFonts w:ascii="GHEA Grapalat" w:hAnsi="GHEA Grapalat"/>
          <w:shd w:val="clear" w:color="auto" w:fill="FFFFFF"/>
          <w:lang w:val="hy-AM"/>
        </w:rPr>
        <w:t xml:space="preserve"> փոփոխված տարբերակը։</w:t>
      </w:r>
    </w:p>
    <w:p w14:paraId="77134FF2" w14:textId="796A6557" w:rsidR="00276AEF" w:rsidRPr="00413E25" w:rsidRDefault="00740006" w:rsidP="004E23BB">
      <w:pPr>
        <w:widowControl w:val="0"/>
        <w:tabs>
          <w:tab w:val="left" w:pos="709"/>
          <w:tab w:val="left" w:pos="851"/>
        </w:tabs>
        <w:spacing w:line="276" w:lineRule="auto"/>
        <w:ind w:right="-1" w:firstLine="567"/>
        <w:jc w:val="both"/>
        <w:rPr>
          <w:rFonts w:ascii="GHEA Grapalat" w:hAnsi="GHEA Grapalat"/>
          <w:shd w:val="clear" w:color="auto" w:fill="FFFFFF"/>
          <w:lang w:val="hy-AM"/>
        </w:rPr>
      </w:pPr>
      <w:r w:rsidRPr="00413E25">
        <w:rPr>
          <w:rFonts w:ascii="GHEA Grapalat" w:hAnsi="GHEA Grapalat"/>
          <w:shd w:val="clear" w:color="auto" w:fill="FFFFFF"/>
          <w:lang w:val="hy-AM"/>
        </w:rPr>
        <w:t>Գ</w:t>
      </w:r>
      <w:r w:rsidR="00276AEF" w:rsidRPr="00413E25">
        <w:rPr>
          <w:rFonts w:ascii="GHEA Grapalat" w:hAnsi="GHEA Grapalat" w:cs="GHEA Grapalat"/>
          <w:shd w:val="clear" w:color="auto" w:fill="FFFFFF"/>
          <w:lang w:val="hy-AM"/>
        </w:rPr>
        <w:t>նահատող հանձնաժողովի 30</w:t>
      </w:r>
      <w:r w:rsidR="00276AEF" w:rsidRPr="00413E25">
        <w:rPr>
          <w:rFonts w:ascii="Cambria Math" w:hAnsi="Cambria Math" w:cs="Cambria Math"/>
          <w:shd w:val="clear" w:color="auto" w:fill="FFFFFF"/>
          <w:lang w:val="hy-AM"/>
        </w:rPr>
        <w:t>․</w:t>
      </w:r>
      <w:r w:rsidR="00276AEF" w:rsidRPr="00413E25">
        <w:rPr>
          <w:rFonts w:ascii="GHEA Grapalat" w:hAnsi="GHEA Grapalat" w:cs="GHEA Grapalat"/>
          <w:shd w:val="clear" w:color="auto" w:fill="FFFFFF"/>
          <w:lang w:val="hy-AM"/>
        </w:rPr>
        <w:t>03</w:t>
      </w:r>
      <w:r w:rsidR="00276AEF" w:rsidRPr="00413E25">
        <w:rPr>
          <w:rFonts w:ascii="Cambria Math" w:hAnsi="Cambria Math" w:cs="Cambria Math"/>
          <w:shd w:val="clear" w:color="auto" w:fill="FFFFFF"/>
          <w:lang w:val="hy-AM"/>
        </w:rPr>
        <w:t>․</w:t>
      </w:r>
      <w:r w:rsidR="00276AEF" w:rsidRPr="00413E25">
        <w:rPr>
          <w:rFonts w:ascii="GHEA Grapalat" w:hAnsi="GHEA Grapalat" w:cs="GHEA Grapalat"/>
          <w:shd w:val="clear" w:color="auto" w:fill="FFFFFF"/>
          <w:lang w:val="hy-AM"/>
        </w:rPr>
        <w:t>2023 թվականի թիվ 8 արձանագրությամբ նշվել է, որ</w:t>
      </w:r>
      <w:r w:rsidR="00884971" w:rsidRPr="00413E25">
        <w:rPr>
          <w:rFonts w:ascii="GHEA Grapalat" w:hAnsi="GHEA Grapalat" w:cs="GHEA Grapalat"/>
          <w:shd w:val="clear" w:color="auto" w:fill="FFFFFF"/>
          <w:lang w:val="hy-AM"/>
        </w:rPr>
        <w:t xml:space="preserve"> </w:t>
      </w:r>
      <w:r w:rsidR="00276AEF" w:rsidRPr="00413E25">
        <w:rPr>
          <w:rFonts w:ascii="GHEA Grapalat" w:hAnsi="GHEA Grapalat" w:cs="GHEA Grapalat"/>
          <w:shd w:val="clear" w:color="auto" w:fill="FFFFFF"/>
          <w:lang w:val="hy-AM"/>
        </w:rPr>
        <w:t>Ընկերության</w:t>
      </w:r>
      <w:r w:rsidR="00884971" w:rsidRPr="00413E25">
        <w:rPr>
          <w:rFonts w:ascii="GHEA Grapalat" w:hAnsi="GHEA Grapalat" w:cs="GHEA Grapalat"/>
          <w:shd w:val="clear" w:color="auto" w:fill="FFFFFF"/>
          <w:lang w:val="hy-AM"/>
        </w:rPr>
        <w:t xml:space="preserve"> </w:t>
      </w:r>
      <w:r w:rsidR="00276AEF" w:rsidRPr="00413E25">
        <w:rPr>
          <w:rFonts w:ascii="GHEA Grapalat" w:hAnsi="GHEA Grapalat" w:cs="GHEA Grapalat"/>
          <w:shd w:val="clear" w:color="auto" w:fill="FFFFFF"/>
          <w:lang w:val="hy-AM"/>
        </w:rPr>
        <w:t>կողմից</w:t>
      </w:r>
      <w:r w:rsidR="00884971" w:rsidRPr="00413E25">
        <w:rPr>
          <w:rFonts w:ascii="GHEA Grapalat" w:hAnsi="GHEA Grapalat" w:cs="GHEA Grapalat"/>
          <w:shd w:val="clear" w:color="auto" w:fill="FFFFFF"/>
          <w:lang w:val="hy-AM"/>
        </w:rPr>
        <w:t xml:space="preserve"> </w:t>
      </w:r>
      <w:r w:rsidR="00276AEF" w:rsidRPr="00413E25">
        <w:rPr>
          <w:rFonts w:ascii="GHEA Grapalat" w:hAnsi="GHEA Grapalat" w:cs="GHEA Grapalat"/>
          <w:shd w:val="clear" w:color="auto" w:fill="FFFFFF"/>
          <w:lang w:val="hy-AM"/>
        </w:rPr>
        <w:t>հրավերի</w:t>
      </w:r>
      <w:r w:rsidR="00884971" w:rsidRPr="00413E25">
        <w:rPr>
          <w:rFonts w:ascii="GHEA Grapalat" w:hAnsi="GHEA Grapalat" w:cs="GHEA Grapalat"/>
          <w:shd w:val="clear" w:color="auto" w:fill="FFFFFF"/>
          <w:lang w:val="hy-AM"/>
        </w:rPr>
        <w:t xml:space="preserve"> </w:t>
      </w:r>
      <w:r w:rsidR="00276AEF" w:rsidRPr="00413E25">
        <w:rPr>
          <w:rFonts w:ascii="GHEA Grapalat" w:hAnsi="GHEA Grapalat" w:cs="GHEA Grapalat"/>
          <w:shd w:val="clear" w:color="auto" w:fill="FFFFFF"/>
          <w:lang w:val="hy-AM"/>
        </w:rPr>
        <w:t>պահանջների</w:t>
      </w:r>
      <w:r w:rsidR="00884971" w:rsidRPr="00413E25">
        <w:rPr>
          <w:rFonts w:ascii="GHEA Grapalat" w:hAnsi="GHEA Grapalat" w:cs="GHEA Grapalat"/>
          <w:shd w:val="clear" w:color="auto" w:fill="FFFFFF"/>
          <w:lang w:val="hy-AM"/>
        </w:rPr>
        <w:t xml:space="preserve"> </w:t>
      </w:r>
      <w:r w:rsidR="00276AEF" w:rsidRPr="00413E25">
        <w:rPr>
          <w:rFonts w:ascii="GHEA Grapalat" w:hAnsi="GHEA Grapalat" w:cs="GHEA Grapalat"/>
          <w:shd w:val="clear" w:color="auto" w:fill="FFFFFF"/>
          <w:lang w:val="hy-AM"/>
        </w:rPr>
        <w:t>նկատմամբ</w:t>
      </w:r>
      <w:r w:rsidR="003856BC" w:rsidRPr="00413E25">
        <w:rPr>
          <w:rFonts w:ascii="GHEA Grapalat" w:hAnsi="GHEA Grapalat" w:cs="GHEA Grapalat"/>
          <w:shd w:val="clear" w:color="auto" w:fill="FFFFFF"/>
          <w:lang w:val="hy-AM"/>
        </w:rPr>
        <w:t xml:space="preserve"> </w:t>
      </w:r>
      <w:r w:rsidR="00276AEF" w:rsidRPr="00413E25">
        <w:rPr>
          <w:rFonts w:ascii="GHEA Grapalat" w:hAnsi="GHEA Grapalat" w:cs="GHEA Grapalat"/>
          <w:shd w:val="clear" w:color="auto" w:fill="FFFFFF"/>
          <w:lang w:val="hy-AM"/>
        </w:rPr>
        <w:t xml:space="preserve">անհամապատասխանությունների շտկման նպատակով սահմանված կարգով և ժամկետում ներկայացված փաստաթղթերում առկա են անհամապատասխանություններ հրավերի </w:t>
      </w:r>
      <w:r w:rsidR="00276AEF" w:rsidRPr="00413E25">
        <w:rPr>
          <w:rFonts w:ascii="GHEA Grapalat" w:hAnsi="GHEA Grapalat" w:cs="GHEA Grapalat"/>
          <w:shd w:val="clear" w:color="auto" w:fill="FFFFFF"/>
          <w:lang w:val="hy-AM"/>
        </w:rPr>
        <w:lastRenderedPageBreak/>
        <w:t>պահանջների նկատմամբ, այն է՝ Ընկերության կողմից ներկայացված հայտը չի համապատասխանում հրավերով սահմանված պայմաններին, մասնավորապես՝ «Ընդամենը» տ</w:t>
      </w:r>
      <w:r w:rsidRPr="00413E25">
        <w:rPr>
          <w:rFonts w:ascii="GHEA Grapalat" w:hAnsi="GHEA Grapalat" w:cs="GHEA Grapalat"/>
          <w:shd w:val="clear" w:color="auto" w:fill="FFFFFF"/>
          <w:lang w:val="hy-AM"/>
        </w:rPr>
        <w:t>ո</w:t>
      </w:r>
      <w:r w:rsidR="00276AEF" w:rsidRPr="00413E25">
        <w:rPr>
          <w:rFonts w:ascii="GHEA Grapalat" w:hAnsi="GHEA Grapalat" w:cs="GHEA Grapalat"/>
          <w:shd w:val="clear" w:color="auto" w:fill="FFFFFF"/>
          <w:lang w:val="hy-AM"/>
        </w:rPr>
        <w:t xml:space="preserve">ղում նշված գումարը չի համապատասխանում «Ընդհանուր արժեքը» </w:t>
      </w:r>
      <w:r w:rsidR="00127263" w:rsidRPr="00413E25">
        <w:rPr>
          <w:rFonts w:ascii="GHEA Grapalat" w:hAnsi="GHEA Grapalat" w:cs="GHEA Grapalat"/>
          <w:shd w:val="clear" w:color="auto" w:fill="FFFFFF"/>
          <w:lang w:val="hy-AM"/>
        </w:rPr>
        <w:t>սյունակի</w:t>
      </w:r>
      <w:r w:rsidR="00276AEF" w:rsidRPr="00413E25">
        <w:rPr>
          <w:rFonts w:ascii="GHEA Grapalat" w:hAnsi="GHEA Grapalat" w:cs="GHEA Grapalat"/>
          <w:shd w:val="clear" w:color="auto" w:fill="FFFFFF"/>
          <w:lang w:val="hy-AM"/>
        </w:rPr>
        <w:t xml:space="preserve"> տողերի հանրագումարին, հետևաբար չեն համապատասխանում նաև «Չնախատեսված ծախսեր 3%» տողում չնախատեսված ծախսերի (3%), «Ընդամենը» տողի հանրագումարի</w:t>
      </w:r>
      <w:r w:rsidR="00893932" w:rsidRPr="00413E25">
        <w:rPr>
          <w:rFonts w:ascii="GHEA Grapalat" w:hAnsi="GHEA Grapalat" w:cs="GHEA Grapalat"/>
          <w:shd w:val="clear" w:color="auto" w:fill="FFFFFF"/>
          <w:lang w:val="hy-AM"/>
        </w:rPr>
        <w:t>, «ԱԱՀ» տողում ԱԱՀ-ի (20%) և «Ընդհանուրը» տողի հանրագումարի</w:t>
      </w:r>
      <w:r w:rsidR="00276AEF" w:rsidRPr="00413E25">
        <w:rPr>
          <w:rFonts w:ascii="GHEA Grapalat" w:hAnsi="GHEA Grapalat" w:cs="GHEA Grapalat"/>
          <w:shd w:val="clear" w:color="auto" w:fill="FFFFFF"/>
          <w:lang w:val="hy-AM"/>
        </w:rPr>
        <w:t xml:space="preserve"> հաշվարկները։ Նույն արձանագրությամբ որոշվել է Ընկերության կողմից ներկայացված հայտը գնահատել անբավարար և մերժել</w:t>
      </w:r>
      <w:r w:rsidRPr="00413E25">
        <w:rPr>
          <w:rFonts w:ascii="GHEA Grapalat" w:hAnsi="GHEA Grapalat" w:cs="GHEA Grapalat"/>
          <w:shd w:val="clear" w:color="auto" w:fill="FFFFFF"/>
          <w:lang w:val="hy-AM"/>
        </w:rPr>
        <w:t>։</w:t>
      </w:r>
    </w:p>
    <w:p w14:paraId="3AEEFFE2" w14:textId="25F8C4C8" w:rsidR="00276AEF" w:rsidRPr="00413E25" w:rsidRDefault="00127263" w:rsidP="004E23BB">
      <w:pPr>
        <w:widowControl w:val="0"/>
        <w:tabs>
          <w:tab w:val="left" w:pos="709"/>
          <w:tab w:val="left" w:pos="851"/>
        </w:tabs>
        <w:spacing w:line="276" w:lineRule="auto"/>
        <w:ind w:right="-1" w:firstLine="567"/>
        <w:jc w:val="both"/>
        <w:rPr>
          <w:rFonts w:ascii="GHEA Grapalat" w:hAnsi="GHEA Grapalat" w:cs="GHEA Grapalat"/>
          <w:shd w:val="clear" w:color="auto" w:fill="FFFFFF"/>
          <w:lang w:val="hy-AM"/>
        </w:rPr>
      </w:pPr>
      <w:r w:rsidRPr="00413E25">
        <w:rPr>
          <w:rFonts w:ascii="GHEA Grapalat" w:hAnsi="GHEA Grapalat" w:cs="GHEA Grapalat"/>
          <w:shd w:val="clear" w:color="auto" w:fill="FFFFFF"/>
          <w:lang w:val="hy-AM"/>
        </w:rPr>
        <w:t>Դեպարտամենտի</w:t>
      </w:r>
      <w:r w:rsidR="00276AEF" w:rsidRPr="00413E25">
        <w:rPr>
          <w:rFonts w:ascii="GHEA Grapalat" w:hAnsi="GHEA Grapalat" w:cs="GHEA Grapalat"/>
          <w:shd w:val="clear" w:color="auto" w:fill="FFFFFF"/>
          <w:lang w:val="hy-AM"/>
        </w:rPr>
        <w:t xml:space="preserve"> ղեկավարի պաշտոնակատար Ն</w:t>
      </w:r>
      <w:r w:rsidR="00276AEF" w:rsidRPr="00413E25">
        <w:rPr>
          <w:rFonts w:ascii="Cambria Math" w:hAnsi="Cambria Math" w:cs="Cambria Math"/>
          <w:shd w:val="clear" w:color="auto" w:fill="FFFFFF"/>
          <w:lang w:val="hy-AM"/>
        </w:rPr>
        <w:t>․</w:t>
      </w:r>
      <w:r w:rsidR="00276AEF" w:rsidRPr="00413E25">
        <w:rPr>
          <w:rFonts w:ascii="GHEA Grapalat" w:hAnsi="GHEA Grapalat" w:cs="GHEA Grapalat"/>
          <w:shd w:val="clear" w:color="auto" w:fill="FFFFFF"/>
          <w:lang w:val="hy-AM"/>
        </w:rPr>
        <w:t xml:space="preserve"> Գալստյանի 02</w:t>
      </w:r>
      <w:r w:rsidR="00276AEF" w:rsidRPr="00413E25">
        <w:rPr>
          <w:rFonts w:ascii="Cambria Math" w:hAnsi="Cambria Math" w:cs="Cambria Math"/>
          <w:shd w:val="clear" w:color="auto" w:fill="FFFFFF"/>
          <w:lang w:val="hy-AM"/>
        </w:rPr>
        <w:t>․</w:t>
      </w:r>
      <w:r w:rsidR="00276AEF" w:rsidRPr="00413E25">
        <w:rPr>
          <w:rFonts w:ascii="GHEA Grapalat" w:hAnsi="GHEA Grapalat" w:cs="GHEA Grapalat"/>
          <w:shd w:val="clear" w:color="auto" w:fill="FFFFFF"/>
          <w:lang w:val="hy-AM"/>
        </w:rPr>
        <w:t>05</w:t>
      </w:r>
      <w:r w:rsidR="00276AEF" w:rsidRPr="00413E25">
        <w:rPr>
          <w:rFonts w:ascii="Cambria Math" w:hAnsi="Cambria Math" w:cs="Cambria Math"/>
          <w:shd w:val="clear" w:color="auto" w:fill="FFFFFF"/>
          <w:lang w:val="hy-AM"/>
        </w:rPr>
        <w:t>․</w:t>
      </w:r>
      <w:r w:rsidR="00276AEF" w:rsidRPr="00413E25">
        <w:rPr>
          <w:rFonts w:ascii="GHEA Grapalat" w:hAnsi="GHEA Grapalat" w:cs="GHEA Grapalat"/>
          <w:shd w:val="clear" w:color="auto" w:fill="FFFFFF"/>
          <w:lang w:val="hy-AM"/>
        </w:rPr>
        <w:t xml:space="preserve">2023 թվականի թիվ 5 որոշմամբ Ընկերությունը </w:t>
      </w:r>
      <w:r w:rsidR="00740006" w:rsidRPr="00413E25">
        <w:rPr>
          <w:rFonts w:ascii="GHEA Grapalat" w:hAnsi="GHEA Grapalat" w:cs="GHEA Grapalat"/>
          <w:shd w:val="clear" w:color="auto" w:fill="FFFFFF"/>
          <w:lang w:val="hy-AM"/>
        </w:rPr>
        <w:t xml:space="preserve">ևս </w:t>
      </w:r>
      <w:r w:rsidR="00276AEF" w:rsidRPr="00413E25">
        <w:rPr>
          <w:rFonts w:ascii="GHEA Grapalat" w:hAnsi="GHEA Grapalat" w:cs="GHEA Grapalat"/>
          <w:shd w:val="clear" w:color="auto" w:fill="FFFFFF"/>
          <w:lang w:val="hy-AM"/>
        </w:rPr>
        <w:t xml:space="preserve">ներառվել է գնումների գործընթացին մասնակցելու իրավունք չունեցող մասնակիցների ցուցակում։ Որպես որոշման իրավական հիմք վկայակոչվել են </w:t>
      </w:r>
      <w:r w:rsidR="003B57EC" w:rsidRPr="00413E25">
        <w:rPr>
          <w:rFonts w:ascii="GHEA Grapalat" w:hAnsi="GHEA Grapalat" w:cs="GHEA Grapalat"/>
          <w:shd w:val="clear" w:color="auto" w:fill="FFFFFF"/>
          <w:lang w:val="hy-AM"/>
        </w:rPr>
        <w:t>Օ</w:t>
      </w:r>
      <w:r w:rsidR="00276AEF" w:rsidRPr="00413E25">
        <w:rPr>
          <w:rFonts w:ascii="GHEA Grapalat" w:hAnsi="GHEA Grapalat" w:cs="GHEA Grapalat"/>
          <w:shd w:val="clear" w:color="auto" w:fill="FFFFFF"/>
          <w:lang w:val="hy-AM"/>
        </w:rPr>
        <w:t xml:space="preserve">րենքի 6-րդ հոդվածի 1-ին մասի 6-րդ կետի «ա» ենթակետը և Կարգի </w:t>
      </w:r>
      <w:r w:rsidR="00DD5122" w:rsidRPr="00413E25">
        <w:rPr>
          <w:rFonts w:ascii="GHEA Grapalat" w:hAnsi="GHEA Grapalat" w:cs="GHEA Grapalat"/>
          <w:shd w:val="clear" w:color="auto" w:fill="FFFFFF"/>
          <w:lang w:val="hy-AM"/>
        </w:rPr>
        <w:t xml:space="preserve">      </w:t>
      </w:r>
      <w:r w:rsidR="00276AEF" w:rsidRPr="00413E25">
        <w:rPr>
          <w:rFonts w:ascii="GHEA Grapalat" w:hAnsi="GHEA Grapalat" w:cs="GHEA Grapalat"/>
          <w:shd w:val="clear" w:color="auto" w:fill="FFFFFF"/>
          <w:lang w:val="hy-AM"/>
        </w:rPr>
        <w:t>32-րդ կետի 19-րդ ենթակետը։ Որպես Ընկերության՝ գնումների գործընթացին մասնակցելու պայմաններին չբավարարելու հիմք նշվել է այն հանգամանքը, որ Ընկերությունը «</w:t>
      </w:r>
      <w:r w:rsidR="00276AEF" w:rsidRPr="00413E25">
        <w:rPr>
          <w:rFonts w:ascii="GHEA Grapalat" w:hAnsi="GHEA Grapalat" w:cs="GHEA Grapalat"/>
          <w:i/>
          <w:iCs/>
          <w:shd w:val="clear" w:color="auto" w:fill="FFFFFF"/>
          <w:lang w:val="hy-AM"/>
        </w:rPr>
        <w:t xml:space="preserve">խախտել է գնման գործընթացի շրջանակում ստանձնած պարտավորությունը, որը </w:t>
      </w:r>
      <w:r w:rsidRPr="00413E25">
        <w:rPr>
          <w:rFonts w:ascii="GHEA Grapalat" w:hAnsi="GHEA Grapalat" w:cs="GHEA Grapalat"/>
          <w:i/>
          <w:iCs/>
          <w:shd w:val="clear" w:color="auto" w:fill="FFFFFF"/>
          <w:lang w:val="hy-AM"/>
        </w:rPr>
        <w:t>հանգեցրել</w:t>
      </w:r>
      <w:r w:rsidR="00276AEF" w:rsidRPr="00413E25">
        <w:rPr>
          <w:rFonts w:ascii="GHEA Grapalat" w:hAnsi="GHEA Grapalat" w:cs="GHEA Grapalat"/>
          <w:i/>
          <w:iCs/>
          <w:shd w:val="clear" w:color="auto" w:fill="FFFFFF"/>
          <w:lang w:val="hy-AM"/>
        </w:rPr>
        <w:t xml:space="preserve"> է գնման գործընթացին մասնակցի հետագա մասնակցության դադարեցմանը</w:t>
      </w:r>
      <w:r w:rsidR="00276AEF" w:rsidRPr="00413E25">
        <w:rPr>
          <w:rFonts w:ascii="GHEA Grapalat" w:hAnsi="GHEA Grapalat" w:cs="GHEA Grapalat"/>
          <w:shd w:val="clear" w:color="auto" w:fill="FFFFFF"/>
          <w:lang w:val="hy-AM"/>
        </w:rPr>
        <w:t xml:space="preserve">»։ </w:t>
      </w:r>
    </w:p>
    <w:p w14:paraId="03E951FF" w14:textId="3463FB7E" w:rsidR="00B110FD" w:rsidRPr="00413E25" w:rsidRDefault="00B110FD" w:rsidP="004E23BB">
      <w:pPr>
        <w:widowControl w:val="0"/>
        <w:tabs>
          <w:tab w:val="left" w:pos="709"/>
          <w:tab w:val="left" w:pos="851"/>
        </w:tabs>
        <w:spacing w:line="276" w:lineRule="auto"/>
        <w:ind w:right="-1" w:firstLine="567"/>
        <w:jc w:val="both"/>
        <w:rPr>
          <w:rFonts w:ascii="GHEA Grapalat" w:hAnsi="GHEA Grapalat" w:cs="GHEA Grapalat"/>
          <w:shd w:val="clear" w:color="auto" w:fill="FFFFFF"/>
          <w:lang w:val="hy-AM"/>
        </w:rPr>
      </w:pPr>
      <w:r w:rsidRPr="00413E25">
        <w:rPr>
          <w:rFonts w:ascii="GHEA Grapalat" w:hAnsi="GHEA Grapalat" w:cs="GHEA Grapalat"/>
          <w:shd w:val="clear" w:color="auto" w:fill="FFFFFF"/>
          <w:lang w:val="hy-AM"/>
        </w:rPr>
        <w:t>Դիմելով դատարան՝</w:t>
      </w:r>
      <w:r w:rsidR="00EF5BA2" w:rsidRPr="00413E25">
        <w:rPr>
          <w:rFonts w:ascii="GHEA Grapalat" w:hAnsi="GHEA Grapalat" w:cs="GHEA Grapalat"/>
          <w:shd w:val="clear" w:color="auto" w:fill="FFFFFF"/>
          <w:lang w:val="hy-AM"/>
        </w:rPr>
        <w:t xml:space="preserve"> </w:t>
      </w:r>
      <w:r w:rsidR="00740006" w:rsidRPr="00413E25">
        <w:rPr>
          <w:rFonts w:ascii="GHEA Grapalat" w:hAnsi="GHEA Grapalat" w:cs="GHEA Grapalat"/>
          <w:shd w:val="clear" w:color="auto" w:fill="FFFFFF"/>
          <w:lang w:val="hy-AM"/>
        </w:rPr>
        <w:t>Ընկերությունը պահանջել է մասնակի</w:t>
      </w:r>
      <w:r w:rsidR="00DD5122" w:rsidRPr="00413E25">
        <w:rPr>
          <w:rFonts w:ascii="GHEA Grapalat" w:hAnsi="GHEA Grapalat" w:cs="GHEA Grapalat"/>
          <w:shd w:val="clear" w:color="auto" w:fill="FFFFFF"/>
          <w:lang w:val="hy-AM"/>
        </w:rPr>
        <w:t>որեն</w:t>
      </w:r>
      <w:r w:rsidR="00740006" w:rsidRPr="00413E25">
        <w:rPr>
          <w:rFonts w:ascii="GHEA Grapalat" w:hAnsi="GHEA Grapalat" w:cs="GHEA Grapalat"/>
          <w:shd w:val="clear" w:color="auto" w:fill="FFFFFF"/>
          <w:lang w:val="hy-AM"/>
        </w:rPr>
        <w:t>՝ իրեն գնումների գործընթացին մասնակցելու իրավունք չունեցող մասնակիցների ցուցակում ներառելու մասով, անվավեր ճանաչել Դեպարտամենտի 02</w:t>
      </w:r>
      <w:r w:rsidR="00740006" w:rsidRPr="00413E25">
        <w:rPr>
          <w:rFonts w:ascii="Cambria Math" w:hAnsi="Cambria Math" w:cs="Cambria Math"/>
          <w:shd w:val="clear" w:color="auto" w:fill="FFFFFF"/>
          <w:lang w:val="hy-AM"/>
        </w:rPr>
        <w:t>․</w:t>
      </w:r>
      <w:r w:rsidR="00740006" w:rsidRPr="00413E25">
        <w:rPr>
          <w:rFonts w:ascii="GHEA Grapalat" w:hAnsi="GHEA Grapalat" w:cs="GHEA Grapalat"/>
          <w:shd w:val="clear" w:color="auto" w:fill="FFFFFF"/>
          <w:lang w:val="hy-AM"/>
        </w:rPr>
        <w:t>05</w:t>
      </w:r>
      <w:r w:rsidR="00740006" w:rsidRPr="00413E25">
        <w:rPr>
          <w:rFonts w:ascii="Cambria Math" w:hAnsi="Cambria Math" w:cs="Cambria Math"/>
          <w:shd w:val="clear" w:color="auto" w:fill="FFFFFF"/>
          <w:lang w:val="hy-AM"/>
        </w:rPr>
        <w:t>․</w:t>
      </w:r>
      <w:r w:rsidR="00740006" w:rsidRPr="00413E25">
        <w:rPr>
          <w:rFonts w:ascii="GHEA Grapalat" w:hAnsi="GHEA Grapalat" w:cs="GHEA Grapalat"/>
          <w:shd w:val="clear" w:color="auto" w:fill="FFFFFF"/>
          <w:lang w:val="hy-AM"/>
        </w:rPr>
        <w:t>2023 թվականի թիվ 5 որոշումը</w:t>
      </w:r>
      <w:r w:rsidR="004410C8" w:rsidRPr="00413E25">
        <w:rPr>
          <w:rFonts w:ascii="GHEA Grapalat" w:hAnsi="GHEA Grapalat" w:cs="GHEA Grapalat"/>
          <w:shd w:val="clear" w:color="auto" w:fill="FFFFFF"/>
          <w:lang w:val="hy-AM"/>
        </w:rPr>
        <w:t>՝ հայցի հիմքում, ի թիվս այլ</w:t>
      </w:r>
      <w:r w:rsidR="00102745" w:rsidRPr="00413E25">
        <w:rPr>
          <w:rFonts w:ascii="GHEA Grapalat" w:hAnsi="GHEA Grapalat" w:cs="GHEA Grapalat"/>
          <w:shd w:val="clear" w:color="auto" w:fill="FFFFFF"/>
          <w:lang w:val="hy-AM"/>
        </w:rPr>
        <w:t>ն</w:t>
      </w:r>
      <w:r w:rsidR="004410C8" w:rsidRPr="00413E25">
        <w:rPr>
          <w:rFonts w:ascii="GHEA Grapalat" w:hAnsi="GHEA Grapalat" w:cs="GHEA Grapalat"/>
          <w:shd w:val="clear" w:color="auto" w:fill="FFFFFF"/>
          <w:lang w:val="hy-AM"/>
        </w:rPr>
        <w:t>ի, դնելով նաև այն, որ Դեպարտամենտը պարտավորության խախտում է գնահատել հայտում արձանագրված անհամապատասխանությունը թերի շտկելը, մինչդեռ Ընկերության կողմից հայտում առկա անհամապատասխանությունը թերի շտկելը չի կարող դիտ</w:t>
      </w:r>
      <w:r w:rsidR="0014349F" w:rsidRPr="00413E25">
        <w:rPr>
          <w:rFonts w:ascii="GHEA Grapalat" w:hAnsi="GHEA Grapalat" w:cs="GHEA Grapalat"/>
          <w:shd w:val="clear" w:color="auto" w:fill="FFFFFF"/>
          <w:lang w:val="hy-AM"/>
        </w:rPr>
        <w:t>արկ</w:t>
      </w:r>
      <w:r w:rsidR="004410C8" w:rsidRPr="00413E25">
        <w:rPr>
          <w:rFonts w:ascii="GHEA Grapalat" w:hAnsi="GHEA Grapalat" w:cs="GHEA Grapalat"/>
          <w:shd w:val="clear" w:color="auto" w:fill="FFFFFF"/>
          <w:lang w:val="hy-AM"/>
        </w:rPr>
        <w:t xml:space="preserve">վել որպես հրավերով սահմանված կարգով և ժամկետներում հրավերով նախատեսված փաստաթղթերի չներկայացում </w:t>
      </w:r>
      <w:r w:rsidR="0014349F" w:rsidRPr="00413E25">
        <w:rPr>
          <w:rFonts w:ascii="GHEA Grapalat" w:hAnsi="GHEA Grapalat" w:cs="GHEA Grapalat"/>
          <w:shd w:val="clear" w:color="auto" w:fill="FFFFFF"/>
          <w:lang w:val="hy-AM"/>
        </w:rPr>
        <w:t>ու</w:t>
      </w:r>
      <w:r w:rsidR="004410C8" w:rsidRPr="00413E25">
        <w:rPr>
          <w:rFonts w:ascii="GHEA Grapalat" w:hAnsi="GHEA Grapalat" w:cs="GHEA Grapalat"/>
          <w:shd w:val="clear" w:color="auto" w:fill="FFFFFF"/>
          <w:lang w:val="hy-AM"/>
        </w:rPr>
        <w:t xml:space="preserve"> Կարգի 32-րդ կետի 19-րդ ենթակետով որակվել որպես գնման գործընթացի շրջանակում </w:t>
      </w:r>
      <w:r w:rsidR="00127263" w:rsidRPr="00413E25">
        <w:rPr>
          <w:rFonts w:ascii="GHEA Grapalat" w:hAnsi="GHEA Grapalat" w:cs="GHEA Grapalat"/>
          <w:shd w:val="clear" w:color="auto" w:fill="FFFFFF"/>
          <w:lang w:val="hy-AM"/>
        </w:rPr>
        <w:t>ստանձնած</w:t>
      </w:r>
      <w:r w:rsidR="004410C8" w:rsidRPr="00413E25">
        <w:rPr>
          <w:rFonts w:ascii="GHEA Grapalat" w:hAnsi="GHEA Grapalat" w:cs="GHEA Grapalat"/>
          <w:shd w:val="clear" w:color="auto" w:fill="FFFFFF"/>
          <w:lang w:val="hy-AM"/>
        </w:rPr>
        <w:t xml:space="preserve"> պարտավորության խախտում</w:t>
      </w:r>
      <w:r w:rsidR="00740006" w:rsidRPr="00413E25">
        <w:rPr>
          <w:rFonts w:ascii="GHEA Grapalat" w:hAnsi="GHEA Grapalat" w:cs="GHEA Grapalat"/>
          <w:shd w:val="clear" w:color="auto" w:fill="FFFFFF"/>
          <w:lang w:val="hy-AM"/>
        </w:rPr>
        <w:t>:</w:t>
      </w:r>
    </w:p>
    <w:p w14:paraId="49473A6C" w14:textId="53A1EB38" w:rsidR="00970868" w:rsidRPr="00413E25" w:rsidRDefault="00515D2B" w:rsidP="004E23BB">
      <w:pPr>
        <w:widowControl w:val="0"/>
        <w:spacing w:line="276" w:lineRule="auto"/>
        <w:ind w:firstLine="568"/>
        <w:jc w:val="both"/>
        <w:rPr>
          <w:rFonts w:ascii="GHEA Grapalat" w:hAnsi="GHEA Grapalat" w:cs="GHEA Grapalat"/>
          <w:shd w:val="clear" w:color="auto" w:fill="FFFFFF"/>
          <w:lang w:val="hy-AM"/>
        </w:rPr>
      </w:pPr>
      <w:r w:rsidRPr="00413E25">
        <w:rPr>
          <w:rFonts w:ascii="GHEA Grapalat" w:hAnsi="GHEA Grapalat"/>
          <w:lang w:val="de-DE"/>
        </w:rPr>
        <w:t>Դատարանը</w:t>
      </w:r>
      <w:r w:rsidR="00006778" w:rsidRPr="00413E25">
        <w:rPr>
          <w:rFonts w:ascii="GHEA Grapalat" w:hAnsi="GHEA Grapalat"/>
          <w:shd w:val="clear" w:color="auto" w:fill="FFFFFF"/>
          <w:lang w:val="hy-AM"/>
        </w:rPr>
        <w:t xml:space="preserve"> </w:t>
      </w:r>
      <w:r w:rsidR="00643C59" w:rsidRPr="00413E25">
        <w:rPr>
          <w:rFonts w:ascii="GHEA Grapalat" w:hAnsi="GHEA Grapalat"/>
          <w:shd w:val="clear" w:color="auto" w:fill="FFFFFF"/>
          <w:lang w:val="hy-AM"/>
        </w:rPr>
        <w:t>պատճառաբանելով</w:t>
      </w:r>
      <w:r w:rsidR="00A217C1" w:rsidRPr="00413E25">
        <w:rPr>
          <w:rFonts w:ascii="GHEA Grapalat" w:hAnsi="GHEA Grapalat"/>
          <w:shd w:val="clear" w:color="auto" w:fill="FFFFFF"/>
          <w:lang w:val="hy-AM"/>
        </w:rPr>
        <w:t xml:space="preserve">, որ </w:t>
      </w:r>
      <w:r w:rsidR="00643C59" w:rsidRPr="00413E25">
        <w:rPr>
          <w:rFonts w:ascii="GHEA Grapalat" w:hAnsi="GHEA Grapalat"/>
          <w:shd w:val="clear" w:color="auto" w:fill="FFFFFF"/>
          <w:lang w:val="hy-AM"/>
        </w:rPr>
        <w:t>«</w:t>
      </w:r>
      <w:r w:rsidR="00617DBB" w:rsidRPr="00413E25">
        <w:rPr>
          <w:rFonts w:ascii="GHEA Grapalat" w:hAnsi="GHEA Grapalat"/>
          <w:i/>
          <w:iCs/>
          <w:shd w:val="clear" w:color="auto" w:fill="FFFFFF"/>
          <w:lang w:val="hy-AM"/>
        </w:rPr>
        <w:t>օրենսդրի նպատակը Օրենքի 3-րդ հոդվածով հայտարարված այնպիսի նպատակի իրագործման ապահովումն է՝ ինչպիսին գնումների և գնումների գործընթացի տնտեսող, արդյունավետ և օգտավետ իրականացումն է, որն իր հերթին անհնարին կլինի ապահովել, եթե գնմանը մասնակցող սուբյեկտներին հնարավորություն տրվի ցանկացած պահի հրաժարվե</w:t>
      </w:r>
      <w:r w:rsidR="004410C8" w:rsidRPr="00413E25">
        <w:rPr>
          <w:rFonts w:ascii="GHEA Grapalat" w:hAnsi="GHEA Grapalat"/>
          <w:i/>
          <w:iCs/>
          <w:shd w:val="clear" w:color="auto" w:fill="FFFFFF"/>
          <w:lang w:val="hy-AM"/>
        </w:rPr>
        <w:t>լ</w:t>
      </w:r>
      <w:r w:rsidR="00617DBB" w:rsidRPr="00413E25">
        <w:rPr>
          <w:rFonts w:ascii="GHEA Grapalat" w:hAnsi="GHEA Grapalat"/>
          <w:i/>
          <w:iCs/>
          <w:shd w:val="clear" w:color="auto" w:fill="FFFFFF"/>
          <w:lang w:val="hy-AM"/>
        </w:rPr>
        <w:t xml:space="preserve"> մասնակցությունից կամ խոչընդոտել գործընթացը՝ ներառյալ ձևական կամ ոչ պատշաճ մասնակցության ուժով</w:t>
      </w:r>
      <w:r w:rsidR="00643C59" w:rsidRPr="00413E25">
        <w:rPr>
          <w:rFonts w:ascii="GHEA Grapalat" w:hAnsi="GHEA Grapalat"/>
          <w:shd w:val="clear" w:color="auto" w:fill="FFFFFF"/>
          <w:lang w:val="hy-AM"/>
        </w:rPr>
        <w:t>», «</w:t>
      </w:r>
      <w:r w:rsidR="00617DBB" w:rsidRPr="00413E25">
        <w:rPr>
          <w:rFonts w:ascii="GHEA Grapalat" w:hAnsi="GHEA Grapalat"/>
          <w:i/>
          <w:iCs/>
          <w:shd w:val="clear" w:color="auto" w:fill="FFFFFF"/>
          <w:lang w:val="hy-AM"/>
        </w:rPr>
        <w:t>Ցուցակում ներառելը հանդիսանում է այն հիմնական կանխարգելիչ միջոցը, որի սպառնալիքի ազդեցությամբ օրենսդիրը ցանկացել է զերծ պահել գնման գործընթացը ոչ պատշաճ, ձևական կամ հայեցողական մասնակցությունից, որոնք իրենց հերթին կարող են հանգեցնել մի ամբողջ գործընթացի տապալման և դրա արդյունքում նաև հետապնդվող հանրային շահի վնասման</w:t>
      </w:r>
      <w:r w:rsidR="00643C59" w:rsidRPr="00413E25">
        <w:rPr>
          <w:rFonts w:ascii="GHEA Grapalat" w:hAnsi="GHEA Grapalat"/>
          <w:shd w:val="clear" w:color="auto" w:fill="FFFFFF"/>
          <w:lang w:val="hy-AM"/>
        </w:rPr>
        <w:t>», «</w:t>
      </w:r>
      <w:r w:rsidR="00617DBB" w:rsidRPr="00413E25">
        <w:rPr>
          <w:rFonts w:ascii="GHEA Grapalat" w:hAnsi="GHEA Grapalat"/>
          <w:i/>
          <w:iCs/>
          <w:shd w:val="clear" w:color="auto" w:fill="FFFFFF"/>
          <w:lang w:val="hy-AM"/>
        </w:rPr>
        <w:t>Օրենքով հետապնդվող նպատակից ելնելով հարկ է արձանագրել, որ օրենսդիրը թույլ չի տալիս ցանկացած բովանդակությամբ փաստաթղթի ներկայացումը, այլ միայն հրավերով նախատեսված, իսկ դրա խախտման պարագայում, մինչև բացասական հետևանքի կիրառումը, մեկ անգամ հնարավորություն է ընձեռնում համապատասխանեցնել փաստաթղթերը հրավերի պահանջներին</w:t>
      </w:r>
      <w:r w:rsidR="00643C59" w:rsidRPr="00413E25">
        <w:rPr>
          <w:rFonts w:ascii="GHEA Grapalat" w:hAnsi="GHEA Grapalat"/>
          <w:shd w:val="clear" w:color="auto" w:fill="FFFFFF"/>
          <w:lang w:val="hy-AM"/>
        </w:rPr>
        <w:t>»,</w:t>
      </w:r>
      <w:r w:rsidR="00643C59" w:rsidRPr="00413E25">
        <w:rPr>
          <w:rFonts w:ascii="GHEA Grapalat" w:hAnsi="GHEA Grapalat"/>
          <w:sz w:val="18"/>
          <w:szCs w:val="18"/>
          <w:shd w:val="clear" w:color="auto" w:fill="FFFFFF"/>
          <w:lang w:val="hy-AM"/>
        </w:rPr>
        <w:t xml:space="preserve"> </w:t>
      </w:r>
      <w:r w:rsidR="00643C59" w:rsidRPr="00413E25">
        <w:rPr>
          <w:rFonts w:ascii="GHEA Grapalat" w:hAnsi="GHEA Grapalat"/>
          <w:shd w:val="clear" w:color="auto" w:fill="FFFFFF"/>
          <w:lang w:val="hy-AM"/>
        </w:rPr>
        <w:t>և արձանագրելով, որ</w:t>
      </w:r>
      <w:r w:rsidR="00643C59" w:rsidRPr="00413E25">
        <w:rPr>
          <w:rFonts w:ascii="GHEA Grapalat" w:hAnsi="GHEA Grapalat"/>
          <w:sz w:val="18"/>
          <w:szCs w:val="18"/>
          <w:shd w:val="clear" w:color="auto" w:fill="FFFFFF"/>
          <w:lang w:val="hy-AM"/>
        </w:rPr>
        <w:t xml:space="preserve"> </w:t>
      </w:r>
      <w:r w:rsidR="00643C59" w:rsidRPr="00413E25">
        <w:rPr>
          <w:rFonts w:ascii="GHEA Grapalat" w:hAnsi="GHEA Grapalat"/>
          <w:shd w:val="clear" w:color="auto" w:fill="FFFFFF"/>
          <w:lang w:val="hy-AM"/>
        </w:rPr>
        <w:t>«</w:t>
      </w:r>
      <w:r w:rsidR="00617DBB" w:rsidRPr="00413E25">
        <w:rPr>
          <w:rFonts w:ascii="GHEA Grapalat" w:hAnsi="GHEA Grapalat"/>
          <w:i/>
          <w:iCs/>
          <w:shd w:val="clear" w:color="auto" w:fill="FFFFFF"/>
          <w:lang w:val="hy-AM"/>
        </w:rPr>
        <w:t xml:space="preserve">սույն գործով անվիճելի </w:t>
      </w:r>
      <w:r w:rsidR="00617DBB" w:rsidRPr="00413E25">
        <w:rPr>
          <w:rFonts w:ascii="GHEA Grapalat" w:hAnsi="GHEA Grapalat"/>
          <w:i/>
          <w:iCs/>
          <w:shd w:val="clear" w:color="auto" w:fill="FFFFFF"/>
          <w:lang w:val="hy-AM"/>
        </w:rPr>
        <w:lastRenderedPageBreak/>
        <w:t xml:space="preserve">են այնպիսի փաստեր, ինչպիսիք են՝ Ընկերության կողմից հրավերին ոչ համապատասխան փաստաթղթերի ներկայացումը և դրա շտկման հնարավորության ընձեռնմամբ, թերությունը վերացված չլինելը, ինչն իր հերթին հիմք է հանդիսացել </w:t>
      </w:r>
      <w:r w:rsidR="004410C8" w:rsidRPr="00413E25">
        <w:rPr>
          <w:rFonts w:ascii="GHEA Grapalat" w:hAnsi="GHEA Grapalat"/>
          <w:i/>
          <w:iCs/>
          <w:shd w:val="clear" w:color="auto" w:fill="FFFFFF"/>
          <w:lang w:val="hy-AM"/>
        </w:rPr>
        <w:t>հ</w:t>
      </w:r>
      <w:r w:rsidR="00617DBB" w:rsidRPr="00413E25">
        <w:rPr>
          <w:rFonts w:ascii="GHEA Grapalat" w:hAnsi="GHEA Grapalat"/>
          <w:i/>
          <w:iCs/>
          <w:shd w:val="clear" w:color="auto" w:fill="FFFFFF"/>
          <w:lang w:val="hy-AM"/>
        </w:rPr>
        <w:t>այտի մերժման համար</w:t>
      </w:r>
      <w:r w:rsidR="00643C59" w:rsidRPr="00413E25">
        <w:rPr>
          <w:rFonts w:ascii="GHEA Grapalat" w:hAnsi="GHEA Grapalat"/>
          <w:i/>
          <w:iCs/>
          <w:shd w:val="clear" w:color="auto" w:fill="FFFFFF"/>
          <w:lang w:val="hy-AM"/>
        </w:rPr>
        <w:t>,</w:t>
      </w:r>
      <w:r w:rsidR="00617DBB" w:rsidRPr="00413E25">
        <w:rPr>
          <w:rFonts w:ascii="GHEA Grapalat" w:hAnsi="GHEA Grapalat"/>
          <w:i/>
          <w:iCs/>
          <w:shd w:val="clear" w:color="auto" w:fill="FFFFFF"/>
          <w:lang w:val="hy-AM"/>
        </w:rPr>
        <w:t xml:space="preserve"> և հայտի մերժման իրավաչափության վիճարկված չլինելը</w:t>
      </w:r>
      <w:r w:rsidR="00643C59" w:rsidRPr="00413E25">
        <w:rPr>
          <w:rFonts w:ascii="GHEA Grapalat" w:hAnsi="GHEA Grapalat"/>
          <w:shd w:val="clear" w:color="auto" w:fill="FFFFFF"/>
          <w:lang w:val="hy-AM"/>
        </w:rPr>
        <w:t>»</w:t>
      </w:r>
      <w:r w:rsidR="00A217C1" w:rsidRPr="00413E25">
        <w:rPr>
          <w:rFonts w:ascii="GHEA Grapalat" w:hAnsi="GHEA Grapalat"/>
          <w:shd w:val="clear" w:color="auto" w:fill="FFFFFF"/>
          <w:lang w:val="hy-AM"/>
        </w:rPr>
        <w:t xml:space="preserve">, </w:t>
      </w:r>
      <w:r w:rsidR="00643C59" w:rsidRPr="00413E25">
        <w:rPr>
          <w:rFonts w:ascii="GHEA Grapalat" w:hAnsi="GHEA Grapalat" w:cs="GHEA Grapalat"/>
          <w:shd w:val="clear" w:color="auto" w:fill="FFFFFF"/>
          <w:lang w:val="hy-AM"/>
        </w:rPr>
        <w:t xml:space="preserve">03.07.2023 թվականի վճռով </w:t>
      </w:r>
      <w:r w:rsidR="004410C8" w:rsidRPr="00413E25">
        <w:rPr>
          <w:rFonts w:ascii="GHEA Grapalat" w:hAnsi="GHEA Grapalat" w:cs="GHEA Grapalat"/>
          <w:shd w:val="clear" w:color="auto" w:fill="FFFFFF"/>
          <w:lang w:val="hy-AM"/>
        </w:rPr>
        <w:t xml:space="preserve">Ընկերության </w:t>
      </w:r>
      <w:r w:rsidR="00643C59" w:rsidRPr="00413E25">
        <w:rPr>
          <w:rFonts w:ascii="GHEA Grapalat" w:hAnsi="GHEA Grapalat" w:cs="GHEA Grapalat"/>
          <w:shd w:val="clear" w:color="auto" w:fill="FFFFFF"/>
          <w:lang w:val="hy-AM"/>
        </w:rPr>
        <w:t xml:space="preserve">հայցը </w:t>
      </w:r>
      <w:r w:rsidR="00A217C1" w:rsidRPr="00413E25">
        <w:rPr>
          <w:rFonts w:ascii="GHEA Grapalat" w:hAnsi="GHEA Grapalat" w:cs="GHEA Grapalat"/>
          <w:shd w:val="clear" w:color="auto" w:fill="FFFFFF"/>
          <w:lang w:val="hy-AM"/>
        </w:rPr>
        <w:t>մերժել է։</w:t>
      </w:r>
    </w:p>
    <w:p w14:paraId="4FA1B47A" w14:textId="57E3C45A" w:rsidR="00F15F35" w:rsidRPr="00413E25" w:rsidRDefault="00515D2B" w:rsidP="004E23BB">
      <w:pPr>
        <w:widowControl w:val="0"/>
        <w:spacing w:line="276" w:lineRule="auto"/>
        <w:ind w:firstLine="567"/>
        <w:jc w:val="both"/>
        <w:rPr>
          <w:rFonts w:ascii="GHEA Grapalat" w:hAnsi="GHEA Grapalat" w:cs="Sylfaen"/>
          <w:lang w:val="hy-AM"/>
        </w:rPr>
      </w:pPr>
      <w:r w:rsidRPr="00413E25">
        <w:rPr>
          <w:rFonts w:ascii="GHEA Grapalat" w:hAnsi="GHEA Grapalat"/>
          <w:lang w:val="de-DE"/>
        </w:rPr>
        <w:t>Վերաքննիչ դատարանը</w:t>
      </w:r>
      <w:r w:rsidR="00F15F35" w:rsidRPr="00413E25">
        <w:rPr>
          <w:rFonts w:ascii="GHEA Grapalat" w:hAnsi="GHEA Grapalat" w:cs="Sylfaen"/>
          <w:lang w:val="hy-AM"/>
        </w:rPr>
        <w:t xml:space="preserve"> </w:t>
      </w:r>
      <w:r w:rsidR="00A72AB2" w:rsidRPr="00413E25">
        <w:rPr>
          <w:rFonts w:ascii="GHEA Grapalat" w:hAnsi="GHEA Grapalat"/>
          <w:bCs/>
          <w:lang w:val="hy-AM"/>
        </w:rPr>
        <w:t>2</w:t>
      </w:r>
      <w:r w:rsidR="008A5D00" w:rsidRPr="00413E25">
        <w:rPr>
          <w:rFonts w:ascii="GHEA Grapalat" w:hAnsi="GHEA Grapalat"/>
          <w:bCs/>
          <w:lang w:val="hy-AM"/>
        </w:rPr>
        <w:t>0</w:t>
      </w:r>
      <w:r w:rsidR="00A72AB2" w:rsidRPr="00413E25">
        <w:rPr>
          <w:rFonts w:ascii="GHEA Grapalat" w:hAnsi="GHEA Grapalat"/>
          <w:bCs/>
          <w:lang w:val="hy-AM"/>
        </w:rPr>
        <w:t xml:space="preserve">.12.2023 </w:t>
      </w:r>
      <w:r w:rsidR="00A72AB2" w:rsidRPr="00413E25">
        <w:rPr>
          <w:rFonts w:ascii="GHEA Grapalat" w:hAnsi="GHEA Grapalat"/>
          <w:lang w:val="de-DE"/>
        </w:rPr>
        <w:t>թվականի որոշմամբ</w:t>
      </w:r>
      <w:r w:rsidR="00884971" w:rsidRPr="00413E25">
        <w:rPr>
          <w:rFonts w:ascii="GHEA Grapalat" w:hAnsi="GHEA Grapalat"/>
          <w:lang w:val="hy-AM"/>
        </w:rPr>
        <w:t xml:space="preserve"> </w:t>
      </w:r>
      <w:r w:rsidR="00A72AB2" w:rsidRPr="00413E25">
        <w:rPr>
          <w:rFonts w:ascii="GHEA Grapalat" w:hAnsi="GHEA Grapalat" w:cs="Sylfaen"/>
          <w:lang w:val="hy-AM"/>
        </w:rPr>
        <w:t>Ընկերության բերած վերաքննիչ բողոքը</w:t>
      </w:r>
      <w:r w:rsidR="00884971" w:rsidRPr="00413E25">
        <w:rPr>
          <w:rFonts w:ascii="GHEA Grapalat" w:hAnsi="GHEA Grapalat" w:cs="Sylfaen"/>
          <w:lang w:val="hy-AM"/>
        </w:rPr>
        <w:t xml:space="preserve"> բավարարել է</w:t>
      </w:r>
      <w:r w:rsidR="00A72AB2" w:rsidRPr="00413E25">
        <w:rPr>
          <w:rFonts w:ascii="GHEA Grapalat" w:hAnsi="GHEA Grapalat" w:cs="Sylfaen"/>
          <w:lang w:val="hy-AM"/>
        </w:rPr>
        <w:t>, Դատարանի 03</w:t>
      </w:r>
      <w:r w:rsidR="00A72AB2" w:rsidRPr="00413E25">
        <w:rPr>
          <w:rFonts w:ascii="Cambria Math" w:hAnsi="Cambria Math" w:cs="Cambria Math"/>
          <w:lang w:val="hy-AM"/>
        </w:rPr>
        <w:t>․</w:t>
      </w:r>
      <w:r w:rsidR="00A72AB2" w:rsidRPr="00413E25">
        <w:rPr>
          <w:rFonts w:ascii="GHEA Grapalat" w:hAnsi="GHEA Grapalat" w:cs="Sylfaen"/>
          <w:lang w:val="hy-AM"/>
        </w:rPr>
        <w:t>07</w:t>
      </w:r>
      <w:r w:rsidR="00A72AB2" w:rsidRPr="00413E25">
        <w:rPr>
          <w:rFonts w:ascii="Cambria Math" w:hAnsi="Cambria Math" w:cs="Cambria Math"/>
          <w:lang w:val="hy-AM"/>
        </w:rPr>
        <w:t>․</w:t>
      </w:r>
      <w:r w:rsidR="00A72AB2" w:rsidRPr="00413E25">
        <w:rPr>
          <w:rFonts w:ascii="GHEA Grapalat" w:hAnsi="GHEA Grapalat" w:cs="Sylfaen"/>
          <w:lang w:val="hy-AM"/>
        </w:rPr>
        <w:t xml:space="preserve">2023 </w:t>
      </w:r>
      <w:r w:rsidR="00A72AB2" w:rsidRPr="00413E25">
        <w:rPr>
          <w:rFonts w:ascii="GHEA Grapalat" w:hAnsi="GHEA Grapalat" w:cs="GHEA Grapalat"/>
          <w:lang w:val="hy-AM"/>
        </w:rPr>
        <w:t>թվականի</w:t>
      </w:r>
      <w:r w:rsidR="00A72AB2" w:rsidRPr="00413E25">
        <w:rPr>
          <w:rFonts w:ascii="GHEA Grapalat" w:hAnsi="GHEA Grapalat" w:cs="Sylfaen"/>
          <w:lang w:val="hy-AM"/>
        </w:rPr>
        <w:t xml:space="preserve"> </w:t>
      </w:r>
      <w:r w:rsidR="00A72AB2" w:rsidRPr="00413E25">
        <w:rPr>
          <w:rFonts w:ascii="GHEA Grapalat" w:hAnsi="GHEA Grapalat" w:cs="GHEA Grapalat"/>
          <w:lang w:val="hy-AM"/>
        </w:rPr>
        <w:t>վճիռը</w:t>
      </w:r>
      <w:r w:rsidR="00A72AB2" w:rsidRPr="00413E25">
        <w:rPr>
          <w:rFonts w:ascii="GHEA Grapalat" w:hAnsi="GHEA Grapalat" w:cs="Sylfaen"/>
          <w:lang w:val="hy-AM"/>
        </w:rPr>
        <w:t xml:space="preserve"> </w:t>
      </w:r>
      <w:r w:rsidR="00A72AB2" w:rsidRPr="00413E25">
        <w:rPr>
          <w:rFonts w:ascii="GHEA Grapalat" w:hAnsi="GHEA Grapalat" w:cs="GHEA Grapalat"/>
          <w:lang w:val="hy-AM"/>
        </w:rPr>
        <w:t>բեկանել</w:t>
      </w:r>
      <w:r w:rsidR="00A72AB2" w:rsidRPr="00413E25">
        <w:rPr>
          <w:rFonts w:ascii="GHEA Grapalat" w:hAnsi="GHEA Grapalat" w:cs="Sylfaen"/>
          <w:lang w:val="hy-AM"/>
        </w:rPr>
        <w:t xml:space="preserve"> </w:t>
      </w:r>
      <w:r w:rsidR="00A72AB2" w:rsidRPr="00413E25">
        <w:rPr>
          <w:rFonts w:ascii="GHEA Grapalat" w:hAnsi="GHEA Grapalat" w:cs="GHEA Grapalat"/>
          <w:lang w:val="hy-AM"/>
        </w:rPr>
        <w:t>է</w:t>
      </w:r>
      <w:r w:rsidR="00A72AB2" w:rsidRPr="00413E25">
        <w:rPr>
          <w:rFonts w:ascii="GHEA Grapalat" w:hAnsi="GHEA Grapalat" w:cs="Sylfaen"/>
          <w:lang w:val="hy-AM"/>
        </w:rPr>
        <w:t xml:space="preserve"> </w:t>
      </w:r>
      <w:r w:rsidR="00A72AB2" w:rsidRPr="00413E25">
        <w:rPr>
          <w:rFonts w:ascii="GHEA Grapalat" w:hAnsi="GHEA Grapalat" w:cs="GHEA Grapalat"/>
          <w:lang w:val="hy-AM"/>
        </w:rPr>
        <w:t>և</w:t>
      </w:r>
      <w:r w:rsidR="00A72AB2" w:rsidRPr="00413E25">
        <w:rPr>
          <w:rFonts w:ascii="GHEA Grapalat" w:hAnsi="GHEA Grapalat" w:cs="Sylfaen"/>
          <w:lang w:val="hy-AM"/>
        </w:rPr>
        <w:t xml:space="preserve"> </w:t>
      </w:r>
      <w:r w:rsidR="00A72AB2" w:rsidRPr="00413E25">
        <w:rPr>
          <w:rFonts w:ascii="GHEA Grapalat" w:hAnsi="GHEA Grapalat" w:cs="GHEA Grapalat"/>
          <w:lang w:val="hy-AM"/>
        </w:rPr>
        <w:t>փոփոխել՝</w:t>
      </w:r>
      <w:r w:rsidR="00A72AB2" w:rsidRPr="00413E25">
        <w:rPr>
          <w:rFonts w:ascii="GHEA Grapalat" w:hAnsi="GHEA Grapalat" w:cs="Sylfaen"/>
          <w:lang w:val="hy-AM"/>
        </w:rPr>
        <w:t xml:space="preserve"> </w:t>
      </w:r>
      <w:r w:rsidR="00A72AB2" w:rsidRPr="00413E25">
        <w:rPr>
          <w:rFonts w:ascii="GHEA Grapalat" w:hAnsi="GHEA Grapalat" w:cs="GHEA Grapalat"/>
          <w:lang w:val="hy-AM"/>
        </w:rPr>
        <w:t>Ընկերության</w:t>
      </w:r>
      <w:r w:rsidR="00A72AB2" w:rsidRPr="00413E25">
        <w:rPr>
          <w:rFonts w:ascii="GHEA Grapalat" w:hAnsi="GHEA Grapalat" w:cs="Sylfaen"/>
          <w:lang w:val="hy-AM"/>
        </w:rPr>
        <w:t xml:space="preserve"> </w:t>
      </w:r>
      <w:r w:rsidR="00A72AB2" w:rsidRPr="00413E25">
        <w:rPr>
          <w:rFonts w:ascii="GHEA Grapalat" w:hAnsi="GHEA Grapalat" w:cs="GHEA Grapalat"/>
          <w:lang w:val="hy-AM"/>
        </w:rPr>
        <w:t>հայցը</w:t>
      </w:r>
      <w:r w:rsidR="00A72AB2" w:rsidRPr="00413E25">
        <w:rPr>
          <w:rFonts w:ascii="GHEA Grapalat" w:hAnsi="GHEA Grapalat" w:cs="Sylfaen"/>
          <w:lang w:val="hy-AM"/>
        </w:rPr>
        <w:t xml:space="preserve"> </w:t>
      </w:r>
      <w:r w:rsidR="00A72AB2" w:rsidRPr="00413E25">
        <w:rPr>
          <w:rFonts w:ascii="GHEA Grapalat" w:hAnsi="GHEA Grapalat" w:cs="GHEA Grapalat"/>
          <w:lang w:val="hy-AM"/>
        </w:rPr>
        <w:t>բավարարել</w:t>
      </w:r>
      <w:r w:rsidR="00A72AB2" w:rsidRPr="00413E25">
        <w:rPr>
          <w:rFonts w:ascii="GHEA Grapalat" w:hAnsi="GHEA Grapalat" w:cs="Sylfaen"/>
          <w:lang w:val="hy-AM"/>
        </w:rPr>
        <w:t xml:space="preserve"> </w:t>
      </w:r>
      <w:r w:rsidR="00A72AB2" w:rsidRPr="00413E25">
        <w:rPr>
          <w:rFonts w:ascii="GHEA Grapalat" w:hAnsi="GHEA Grapalat" w:cs="GHEA Grapalat"/>
          <w:lang w:val="hy-AM"/>
        </w:rPr>
        <w:t>է՝</w:t>
      </w:r>
      <w:r w:rsidR="00A72AB2" w:rsidRPr="00413E25">
        <w:rPr>
          <w:rFonts w:ascii="GHEA Grapalat" w:hAnsi="GHEA Grapalat" w:cs="Sylfaen"/>
          <w:lang w:val="hy-AM"/>
        </w:rPr>
        <w:t xml:space="preserve"> </w:t>
      </w:r>
      <w:r w:rsidR="00A72AB2" w:rsidRPr="00413E25">
        <w:rPr>
          <w:rFonts w:ascii="GHEA Grapalat" w:hAnsi="GHEA Grapalat" w:cs="GHEA Grapalat"/>
          <w:lang w:val="hy-AM"/>
        </w:rPr>
        <w:t>անվավեր</w:t>
      </w:r>
      <w:r w:rsidR="00A72AB2" w:rsidRPr="00413E25">
        <w:rPr>
          <w:rFonts w:ascii="GHEA Grapalat" w:hAnsi="GHEA Grapalat" w:cs="Sylfaen"/>
          <w:lang w:val="hy-AM"/>
        </w:rPr>
        <w:t xml:space="preserve"> </w:t>
      </w:r>
      <w:r w:rsidR="00A72AB2" w:rsidRPr="00413E25">
        <w:rPr>
          <w:rFonts w:ascii="GHEA Grapalat" w:hAnsi="GHEA Grapalat" w:cs="GHEA Grapalat"/>
          <w:lang w:val="hy-AM"/>
        </w:rPr>
        <w:t>ճանաչելով</w:t>
      </w:r>
      <w:r w:rsidR="00A72AB2" w:rsidRPr="00413E25">
        <w:rPr>
          <w:rFonts w:ascii="GHEA Grapalat" w:hAnsi="GHEA Grapalat" w:cs="Sylfaen"/>
          <w:lang w:val="hy-AM"/>
        </w:rPr>
        <w:t xml:space="preserve"> Դեպարտամենտի 02</w:t>
      </w:r>
      <w:r w:rsidR="00A72AB2" w:rsidRPr="00413E25">
        <w:rPr>
          <w:rFonts w:ascii="Cambria Math" w:hAnsi="Cambria Math" w:cs="Cambria Math"/>
          <w:lang w:val="hy-AM"/>
        </w:rPr>
        <w:t>․</w:t>
      </w:r>
      <w:r w:rsidR="00A72AB2" w:rsidRPr="00413E25">
        <w:rPr>
          <w:rFonts w:ascii="GHEA Grapalat" w:hAnsi="GHEA Grapalat" w:cs="Sylfaen"/>
          <w:lang w:val="hy-AM"/>
        </w:rPr>
        <w:t>05</w:t>
      </w:r>
      <w:r w:rsidR="00A72AB2" w:rsidRPr="00413E25">
        <w:rPr>
          <w:rFonts w:ascii="Cambria Math" w:hAnsi="Cambria Math" w:cs="Cambria Math"/>
          <w:lang w:val="hy-AM"/>
        </w:rPr>
        <w:t>․</w:t>
      </w:r>
      <w:r w:rsidR="00A72AB2" w:rsidRPr="00413E25">
        <w:rPr>
          <w:rFonts w:ascii="GHEA Grapalat" w:hAnsi="GHEA Grapalat" w:cs="Sylfaen"/>
          <w:lang w:val="hy-AM"/>
        </w:rPr>
        <w:t>2023 թվականի թիվ 5 որոշումը՝</w:t>
      </w:r>
      <w:r w:rsidR="00A72AB2" w:rsidRPr="00413E25">
        <w:rPr>
          <w:rFonts w:ascii="GHEA Grapalat" w:hAnsi="GHEA Grapalat" w:cs="GHEA Grapalat"/>
          <w:lang w:val="hy-AM"/>
        </w:rPr>
        <w:t xml:space="preserve"> Ընկերությանը</w:t>
      </w:r>
      <w:r w:rsidR="00A72AB2" w:rsidRPr="00413E25">
        <w:rPr>
          <w:rFonts w:ascii="GHEA Grapalat" w:hAnsi="GHEA Grapalat" w:cs="Sylfaen"/>
          <w:lang w:val="hy-AM"/>
        </w:rPr>
        <w:t xml:space="preserve"> գնումների գործընթացին մասնակցելու իրավունք չունեցող մասնակիցների ցուցակում ներառելու մասով, հետևյալ </w:t>
      </w:r>
      <w:r w:rsidR="00F15F35" w:rsidRPr="00413E25">
        <w:rPr>
          <w:rFonts w:ascii="GHEA Grapalat" w:hAnsi="GHEA Grapalat" w:cs="Sylfaen"/>
          <w:lang w:val="hy-AM"/>
        </w:rPr>
        <w:t>պատճառաբան</w:t>
      </w:r>
      <w:r w:rsidR="00A72AB2" w:rsidRPr="00413E25">
        <w:rPr>
          <w:rFonts w:ascii="GHEA Grapalat" w:hAnsi="GHEA Grapalat" w:cs="Sylfaen"/>
          <w:lang w:val="hy-AM"/>
        </w:rPr>
        <w:t>ությամբ</w:t>
      </w:r>
      <w:r w:rsidR="00A72AB2" w:rsidRPr="00413E25">
        <w:rPr>
          <w:rFonts w:ascii="Cambria Math" w:hAnsi="Cambria Math" w:cs="Cambria Math"/>
          <w:lang w:val="hy-AM"/>
        </w:rPr>
        <w:t>․</w:t>
      </w:r>
      <w:r w:rsidR="00F15F35" w:rsidRPr="00413E25">
        <w:rPr>
          <w:rFonts w:ascii="GHEA Grapalat" w:hAnsi="GHEA Grapalat" w:cs="Sylfaen"/>
          <w:lang w:val="hy-AM"/>
        </w:rPr>
        <w:t xml:space="preserve"> </w:t>
      </w:r>
    </w:p>
    <w:p w14:paraId="473903C7" w14:textId="77777777" w:rsidR="00A72AB2" w:rsidRPr="00413E25" w:rsidRDefault="00A72AB2" w:rsidP="004E23BB">
      <w:pPr>
        <w:widowControl w:val="0"/>
        <w:spacing w:line="276" w:lineRule="auto"/>
        <w:ind w:firstLine="567"/>
        <w:jc w:val="both"/>
        <w:rPr>
          <w:rFonts w:ascii="GHEA Grapalat" w:hAnsi="GHEA Grapalat"/>
          <w:i/>
          <w:iCs/>
          <w:shd w:val="clear" w:color="auto" w:fill="FFFFFF"/>
          <w:lang w:val="hy-AM"/>
        </w:rPr>
      </w:pPr>
      <w:r w:rsidRPr="00413E25">
        <w:rPr>
          <w:rFonts w:ascii="GHEA Grapalat" w:hAnsi="GHEA Grapalat"/>
          <w:shd w:val="clear" w:color="auto" w:fill="FFFFFF"/>
          <w:lang w:val="hy-AM"/>
        </w:rPr>
        <w:t>«</w:t>
      </w:r>
      <w:r w:rsidRPr="00413E25">
        <w:rPr>
          <w:rFonts w:ascii="GHEA Grapalat" w:hAnsi="GHEA Grapalat"/>
          <w:i/>
          <w:iCs/>
          <w:shd w:val="clear" w:color="auto" w:fill="FFFFFF"/>
          <w:lang w:val="hy-AM"/>
        </w:rPr>
        <w:t xml:space="preserve">Գործադիրը, արձանագրված անհամապատասխանությունների շտկում ներկայացնելու հնարավորության կատարման համար սահմանելով այդպիսի առաջարկ ստանալու պահից հաշված 1 աշխատանքային օրյա ժամկետ, գնման գործընթացի մասնակիցներին ընձեռել է այն օբյեկտիվ ժամանակահատվածը, երբ վերջիններս կարող են իրացնել Օրենքով և Կարգով սահմանված՝ արձանագրված անհամապատասխանությունների շտկելու իրավական հնարավորությունը։ </w:t>
      </w:r>
    </w:p>
    <w:p w14:paraId="20E8EB26" w14:textId="7BA01455" w:rsidR="00A72AB2" w:rsidRPr="00413E25" w:rsidRDefault="00A72AB2" w:rsidP="004E23BB">
      <w:pPr>
        <w:widowControl w:val="0"/>
        <w:spacing w:line="276" w:lineRule="auto"/>
        <w:ind w:firstLine="567"/>
        <w:jc w:val="both"/>
        <w:rPr>
          <w:rFonts w:ascii="GHEA Grapalat" w:hAnsi="GHEA Grapalat"/>
          <w:i/>
          <w:iCs/>
          <w:shd w:val="clear" w:color="auto" w:fill="FFFFFF"/>
          <w:lang w:val="hy-AM"/>
        </w:rPr>
      </w:pPr>
      <w:r w:rsidRPr="00413E25">
        <w:rPr>
          <w:rFonts w:ascii="GHEA Grapalat" w:hAnsi="GHEA Grapalat"/>
          <w:i/>
          <w:iCs/>
          <w:shd w:val="clear" w:color="auto" w:fill="FFFFFF"/>
          <w:lang w:val="hy-AM"/>
        </w:rPr>
        <w:t>Թե՛ հանձնաժողովի, և թե՛ վկայակոչված նորմատիվ ակտի համապատասխան նորմի դիսպոզիցիայում տեղ գտած «առաջարկել» եզրույթը՝ դրա կիրառման համատեքստում ինքնին չի նախատեսում հայտ ներկայացնողի համար որևէ պարտավորության ի հայտ գալու փաստ կամ առավել ևս այդպիսի պարտավորության ստանձնում վերջինիս կողմից, այն ընդամենը հնարավորություն է հայտ ներկայացնողի համար, որից օգտվելու կամ չօգտվելու հարցը գտնվում է վերջինիս բացառիկ հայեցողության ներքո՝ ելնելով պայմանագրի ազատության սկզբունքի անխոչընդոտ իրացման՝ օրենքով երաշխավորված հնարավորությունից։</w:t>
      </w:r>
    </w:p>
    <w:p w14:paraId="10F7AB4D" w14:textId="77777777" w:rsidR="00A72AB2" w:rsidRPr="00413E25" w:rsidRDefault="00A72AB2" w:rsidP="004E23BB">
      <w:pPr>
        <w:widowControl w:val="0"/>
        <w:spacing w:line="276" w:lineRule="auto"/>
        <w:ind w:firstLine="567"/>
        <w:jc w:val="both"/>
        <w:rPr>
          <w:rFonts w:ascii="GHEA Grapalat" w:hAnsi="GHEA Grapalat"/>
          <w:i/>
          <w:iCs/>
          <w:shd w:val="clear" w:color="auto" w:fill="FFFFFF"/>
          <w:lang w:val="hy-AM"/>
        </w:rPr>
      </w:pPr>
      <w:r w:rsidRPr="00413E25">
        <w:rPr>
          <w:rFonts w:ascii="GHEA Grapalat" w:hAnsi="GHEA Grapalat"/>
          <w:i/>
          <w:iCs/>
          <w:shd w:val="clear" w:color="auto" w:fill="FFFFFF"/>
          <w:lang w:val="hy-AM"/>
        </w:rPr>
        <w:t xml:space="preserve">Այսինքն, գնման գործընթացի նշված փուլում՝ հայտերի բացման ժամանակահատվածում, ներկայացված հայտերում անհամապատասխանություն արձանագրվելու դեպքում, գնման գործընթացին մասնակցող անձին ոչ թե առաջադրվում է անհամապատասխանությունը վերացնելու պարտականություն, այլ մասնակցին առաջարկվում է շտկել անհամապատասխանությունը։ </w:t>
      </w:r>
    </w:p>
    <w:p w14:paraId="5B181C2B" w14:textId="77777777" w:rsidR="00A72AB2" w:rsidRPr="00413E25" w:rsidRDefault="00A72AB2" w:rsidP="004E23BB">
      <w:pPr>
        <w:widowControl w:val="0"/>
        <w:spacing w:line="276" w:lineRule="auto"/>
        <w:ind w:firstLine="567"/>
        <w:jc w:val="both"/>
        <w:rPr>
          <w:rFonts w:ascii="GHEA Grapalat" w:hAnsi="GHEA Grapalat"/>
          <w:i/>
          <w:iCs/>
          <w:shd w:val="clear" w:color="auto" w:fill="FFFFFF"/>
          <w:lang w:val="hy-AM"/>
        </w:rPr>
      </w:pPr>
      <w:r w:rsidRPr="00413E25">
        <w:rPr>
          <w:rFonts w:ascii="GHEA Grapalat" w:hAnsi="GHEA Grapalat"/>
          <w:i/>
          <w:iCs/>
          <w:shd w:val="clear" w:color="auto" w:fill="FFFFFF"/>
          <w:lang w:val="hy-AM"/>
        </w:rPr>
        <w:t xml:space="preserve">Այդպիսի հնարավորությունը չիրացնելու արդյունքում ընկերությունն ինքն է կրում այդպիսի թերությունները չշտկելու բացասական հետևանքը, որը հանգեցնում է միայն գնման գործընթացի արդյունքներով պարտվող որակվելուն։ </w:t>
      </w:r>
    </w:p>
    <w:p w14:paraId="46A5115B" w14:textId="77777777" w:rsidR="004E22E5" w:rsidRPr="00413E25" w:rsidRDefault="00A72AB2" w:rsidP="004E23BB">
      <w:pPr>
        <w:widowControl w:val="0"/>
        <w:spacing w:line="276" w:lineRule="auto"/>
        <w:ind w:firstLine="567"/>
        <w:jc w:val="both"/>
        <w:rPr>
          <w:rFonts w:ascii="GHEA Grapalat" w:hAnsi="GHEA Grapalat"/>
          <w:i/>
          <w:iCs/>
          <w:shd w:val="clear" w:color="auto" w:fill="FFFFFF"/>
          <w:lang w:val="hy-AM"/>
        </w:rPr>
      </w:pPr>
      <w:r w:rsidRPr="00413E25">
        <w:rPr>
          <w:rFonts w:ascii="GHEA Grapalat" w:hAnsi="GHEA Grapalat"/>
          <w:i/>
          <w:iCs/>
          <w:shd w:val="clear" w:color="auto" w:fill="FFFFFF"/>
          <w:lang w:val="hy-AM"/>
        </w:rPr>
        <w:t>Այսինքն, նման որոշման ընդունման փաստն ինքնին նշանակում է, որ գնման գործընթացում մասնակցի ընտրությունը եզրափակել է գնման գործընթացի մասնակցի ընտրության փուլը, այդ փուլը այլևս չի շարունակվում, իսկ անբավարար գնահատված հայտ ներկայացրած սուբյեկտը պարտվել է ընտրության փուլում և այդ փաստի ուժով էլ դադարել</w:t>
      </w:r>
      <w:r w:rsidR="004E22E5" w:rsidRPr="00413E25">
        <w:rPr>
          <w:rFonts w:ascii="GHEA Grapalat" w:hAnsi="GHEA Grapalat"/>
          <w:i/>
          <w:iCs/>
          <w:shd w:val="clear" w:color="auto" w:fill="FFFFFF"/>
          <w:lang w:val="hy-AM"/>
        </w:rPr>
        <w:t>՝</w:t>
      </w:r>
      <w:r w:rsidRPr="00413E25">
        <w:rPr>
          <w:rFonts w:ascii="GHEA Grapalat" w:hAnsi="GHEA Grapalat"/>
          <w:i/>
          <w:iCs/>
          <w:shd w:val="clear" w:color="auto" w:fill="FFFFFF"/>
          <w:lang w:val="hy-AM"/>
        </w:rPr>
        <w:t xml:space="preserve"> նրա հետագա մասնակցությունը գնման գործընթացում։</w:t>
      </w:r>
    </w:p>
    <w:p w14:paraId="08335DAE" w14:textId="77777777" w:rsidR="00DB13B0" w:rsidRPr="00413E25" w:rsidRDefault="00A72AB2" w:rsidP="004E23BB">
      <w:pPr>
        <w:widowControl w:val="0"/>
        <w:spacing w:line="276" w:lineRule="auto"/>
        <w:ind w:firstLine="567"/>
        <w:jc w:val="both"/>
        <w:rPr>
          <w:rFonts w:ascii="GHEA Grapalat" w:hAnsi="GHEA Grapalat"/>
          <w:i/>
          <w:iCs/>
          <w:shd w:val="clear" w:color="auto" w:fill="FFFFFF"/>
          <w:lang w:val="hy-AM"/>
        </w:rPr>
      </w:pPr>
      <w:r w:rsidRPr="00413E25">
        <w:rPr>
          <w:rFonts w:ascii="GHEA Grapalat" w:hAnsi="GHEA Grapalat"/>
          <w:i/>
          <w:iCs/>
          <w:shd w:val="clear" w:color="auto" w:fill="FFFFFF"/>
          <w:lang w:val="hy-AM"/>
        </w:rPr>
        <w:t xml:space="preserve">«Գնումների գործընթացի կազմակերպման» կարգի (այսուհետ նաև՝ Կարգ) 32-րդ կետի 19-րդ ենթակետի համաձայն՝ եթե մասնակցի` հրավերով նախատեսված գնումներին մասնակցելու իրավունք ունենալու մասին հավաստումը որակվում է որպես իրականությանը </w:t>
      </w:r>
      <w:r w:rsidRPr="00413E25">
        <w:rPr>
          <w:rFonts w:ascii="GHEA Grapalat" w:hAnsi="GHEA Grapalat"/>
          <w:i/>
          <w:iCs/>
          <w:shd w:val="clear" w:color="auto" w:fill="FFFFFF"/>
          <w:lang w:val="hy-AM"/>
        </w:rPr>
        <w:lastRenderedPageBreak/>
        <w:t xml:space="preserve">չհամապատասխանող, կամ մասնակիցը հրավերով սահմանված կարգով և ժամկետներում չի ներկայացնում հրավերով նախատեսված փաստաթղթերը կամ ընտրված մասնակիցը չի ներկայացնում որակավորման ապահովումը, ապա այդ հանգամանքը համարվում է որպես գնման գործընթացի շրջանակում </w:t>
      </w:r>
      <w:r w:rsidR="00127263" w:rsidRPr="00413E25">
        <w:rPr>
          <w:rFonts w:ascii="GHEA Grapalat" w:hAnsi="GHEA Grapalat"/>
          <w:i/>
          <w:iCs/>
          <w:shd w:val="clear" w:color="auto" w:fill="FFFFFF"/>
          <w:lang w:val="hy-AM"/>
        </w:rPr>
        <w:t>ստանձնած</w:t>
      </w:r>
      <w:r w:rsidRPr="00413E25">
        <w:rPr>
          <w:rFonts w:ascii="GHEA Grapalat" w:hAnsi="GHEA Grapalat"/>
          <w:i/>
          <w:iCs/>
          <w:shd w:val="clear" w:color="auto" w:fill="FFFFFF"/>
          <w:lang w:val="hy-AM"/>
        </w:rPr>
        <w:t xml:space="preserve"> պարտավորության խախտում:</w:t>
      </w:r>
    </w:p>
    <w:p w14:paraId="54019430" w14:textId="6A1A2612" w:rsidR="004E22E5" w:rsidRPr="00413E25" w:rsidRDefault="00A72AB2" w:rsidP="004E23BB">
      <w:pPr>
        <w:widowControl w:val="0"/>
        <w:spacing w:line="276" w:lineRule="auto"/>
        <w:ind w:firstLine="567"/>
        <w:jc w:val="both"/>
        <w:rPr>
          <w:rFonts w:ascii="GHEA Grapalat" w:hAnsi="GHEA Grapalat"/>
          <w:i/>
          <w:iCs/>
          <w:shd w:val="clear" w:color="auto" w:fill="FFFFFF"/>
          <w:lang w:val="hy-AM"/>
        </w:rPr>
      </w:pPr>
      <w:r w:rsidRPr="00413E25">
        <w:rPr>
          <w:rFonts w:ascii="GHEA Grapalat" w:hAnsi="GHEA Grapalat"/>
          <w:i/>
          <w:iCs/>
          <w:shd w:val="clear" w:color="auto" w:fill="FFFFFF"/>
          <w:lang w:val="hy-AM"/>
        </w:rPr>
        <w:t>Վերը նշվածից հետևում է, որ Կարգի 32-րդ կետի 19-րդ ենթակետը հստակ և սպառիչ սահմանում է այն բոլոր դեպքերը, երբ մասնակցի կողմից դրսևորած վարքագիծը կարող է դիտարկվել որպես գնման գործընթացի շրջանակում ստանձնած պարտավորության խախտում, դրանք են.</w:t>
      </w:r>
    </w:p>
    <w:p w14:paraId="548B2C2A" w14:textId="3E0FEB43" w:rsidR="004E22E5" w:rsidRPr="00413E25" w:rsidRDefault="00A72AB2" w:rsidP="004E23BB">
      <w:pPr>
        <w:widowControl w:val="0"/>
        <w:spacing w:line="276" w:lineRule="auto"/>
        <w:ind w:firstLine="567"/>
        <w:jc w:val="both"/>
        <w:rPr>
          <w:rFonts w:ascii="GHEA Grapalat" w:hAnsi="GHEA Grapalat"/>
          <w:i/>
          <w:iCs/>
          <w:shd w:val="clear" w:color="auto" w:fill="FFFFFF"/>
          <w:lang w:val="hy-AM"/>
        </w:rPr>
      </w:pPr>
      <w:r w:rsidRPr="00413E25">
        <w:rPr>
          <w:rFonts w:ascii="GHEA Grapalat" w:hAnsi="GHEA Grapalat"/>
          <w:i/>
          <w:iCs/>
          <w:shd w:val="clear" w:color="auto" w:fill="FFFFFF"/>
          <w:lang w:val="hy-AM"/>
        </w:rPr>
        <w:t>1.</w:t>
      </w:r>
      <w:r w:rsidR="004E22E5" w:rsidRPr="00413E25">
        <w:rPr>
          <w:rFonts w:ascii="Calibri" w:hAnsi="Calibri" w:cs="Calibri"/>
          <w:i/>
          <w:iCs/>
          <w:shd w:val="clear" w:color="auto" w:fill="FFFFFF"/>
          <w:lang w:val="hy-AM"/>
        </w:rPr>
        <w:t> </w:t>
      </w:r>
      <w:r w:rsidRPr="00413E25">
        <w:rPr>
          <w:rFonts w:ascii="GHEA Grapalat" w:hAnsi="GHEA Grapalat"/>
          <w:i/>
          <w:iCs/>
          <w:shd w:val="clear" w:color="auto" w:fill="FFFFFF"/>
          <w:lang w:val="hy-AM"/>
        </w:rPr>
        <w:t>հրավերով նախատեսված գնումներին մասնակցելու իրավունք ունենալու մասին հավաստումը որակվում է որպես իրականությանը չհամապատասխանող.</w:t>
      </w:r>
    </w:p>
    <w:p w14:paraId="354BF557" w14:textId="6FF3E052" w:rsidR="004E22E5" w:rsidRPr="00413E25" w:rsidRDefault="00A72AB2" w:rsidP="004E23BB">
      <w:pPr>
        <w:widowControl w:val="0"/>
        <w:spacing w:line="276" w:lineRule="auto"/>
        <w:ind w:firstLine="567"/>
        <w:jc w:val="both"/>
        <w:rPr>
          <w:rFonts w:ascii="GHEA Grapalat" w:hAnsi="GHEA Grapalat"/>
          <w:i/>
          <w:iCs/>
          <w:shd w:val="clear" w:color="auto" w:fill="FFFFFF"/>
          <w:lang w:val="hy-AM"/>
        </w:rPr>
      </w:pPr>
      <w:r w:rsidRPr="00413E25">
        <w:rPr>
          <w:rFonts w:ascii="GHEA Grapalat" w:hAnsi="GHEA Grapalat"/>
          <w:i/>
          <w:iCs/>
          <w:shd w:val="clear" w:color="auto" w:fill="FFFFFF"/>
          <w:lang w:val="hy-AM"/>
        </w:rPr>
        <w:t>2.</w:t>
      </w:r>
      <w:r w:rsidR="004E22E5" w:rsidRPr="00413E25">
        <w:rPr>
          <w:rFonts w:ascii="Calibri" w:hAnsi="Calibri" w:cs="Calibri"/>
          <w:i/>
          <w:iCs/>
          <w:shd w:val="clear" w:color="auto" w:fill="FFFFFF"/>
          <w:lang w:val="hy-AM"/>
        </w:rPr>
        <w:t> </w:t>
      </w:r>
      <w:r w:rsidRPr="00413E25">
        <w:rPr>
          <w:rFonts w:ascii="GHEA Grapalat" w:hAnsi="GHEA Grapalat"/>
          <w:i/>
          <w:iCs/>
          <w:shd w:val="clear" w:color="auto" w:fill="FFFFFF"/>
          <w:lang w:val="hy-AM"/>
        </w:rPr>
        <w:t>մասնակիցը հրավերով սահմանված կարգով և ժամկետներում չի ներկայացնում հրավերով նախատեսված փաստաթղթերը.</w:t>
      </w:r>
    </w:p>
    <w:p w14:paraId="232E0332" w14:textId="77777777" w:rsidR="004E22E5" w:rsidRPr="00413E25" w:rsidRDefault="00A72AB2" w:rsidP="004E23BB">
      <w:pPr>
        <w:widowControl w:val="0"/>
        <w:spacing w:line="276" w:lineRule="auto"/>
        <w:ind w:firstLine="567"/>
        <w:jc w:val="both"/>
        <w:rPr>
          <w:rFonts w:ascii="GHEA Grapalat" w:hAnsi="GHEA Grapalat"/>
          <w:i/>
          <w:iCs/>
          <w:shd w:val="clear" w:color="auto" w:fill="FFFFFF"/>
          <w:lang w:val="hy-AM"/>
        </w:rPr>
      </w:pPr>
      <w:r w:rsidRPr="00413E25">
        <w:rPr>
          <w:rFonts w:ascii="GHEA Grapalat" w:hAnsi="GHEA Grapalat"/>
          <w:i/>
          <w:iCs/>
          <w:shd w:val="clear" w:color="auto" w:fill="FFFFFF"/>
          <w:lang w:val="hy-AM"/>
        </w:rPr>
        <w:t>3.</w:t>
      </w:r>
      <w:r w:rsidR="004E22E5" w:rsidRPr="00413E25">
        <w:rPr>
          <w:rFonts w:ascii="Calibri" w:hAnsi="Calibri" w:cs="Calibri"/>
          <w:i/>
          <w:iCs/>
          <w:shd w:val="clear" w:color="auto" w:fill="FFFFFF"/>
          <w:lang w:val="hy-AM"/>
        </w:rPr>
        <w:t> </w:t>
      </w:r>
      <w:r w:rsidRPr="00413E25">
        <w:rPr>
          <w:rFonts w:ascii="GHEA Grapalat" w:hAnsi="GHEA Grapalat"/>
          <w:i/>
          <w:iCs/>
          <w:shd w:val="clear" w:color="auto" w:fill="FFFFFF"/>
          <w:lang w:val="hy-AM"/>
        </w:rPr>
        <w:t>ընտրված մասնակիցը չի ներկայացնում որակավորման կամ պայմանագրի ապահովումը կամ համաձայնագիրը կնքելու նպատակով պայմանագիրը կնքած անձը չի փոխարինում տուժանքի ձևով ներկայացված որակավորման կամ պայմանագրի ապահովումը:</w:t>
      </w:r>
    </w:p>
    <w:p w14:paraId="2DF9CE53" w14:textId="3985D730" w:rsidR="004E22E5" w:rsidRPr="00413E25" w:rsidRDefault="00A72AB2" w:rsidP="004E23BB">
      <w:pPr>
        <w:widowControl w:val="0"/>
        <w:spacing w:line="276" w:lineRule="auto"/>
        <w:ind w:firstLine="567"/>
        <w:jc w:val="both"/>
        <w:rPr>
          <w:rFonts w:ascii="GHEA Grapalat" w:hAnsi="GHEA Grapalat"/>
          <w:i/>
          <w:iCs/>
          <w:shd w:val="clear" w:color="auto" w:fill="FFFFFF"/>
          <w:lang w:val="hy-AM"/>
        </w:rPr>
      </w:pPr>
      <w:r w:rsidRPr="00413E25">
        <w:rPr>
          <w:rFonts w:ascii="GHEA Grapalat" w:hAnsi="GHEA Grapalat"/>
          <w:i/>
          <w:iCs/>
          <w:shd w:val="clear" w:color="auto" w:fill="FFFFFF"/>
          <w:lang w:val="hy-AM"/>
        </w:rPr>
        <w:t xml:space="preserve">Վերը նշված կարգավորումները սույն գործի փաստերի հետ համադրելով՝ Վերաքննիչ դատարանն արձանագրում է, որ տվյալ դեպքում Ընկերության դրսևորած վարքագիծը՝ ներկայացված հայտում առկա անհամապատասխանությունը թերի շտկելը, չի կարող դիտարկվել գնման գործընթացի շրջանակում </w:t>
      </w:r>
      <w:r w:rsidR="00127263" w:rsidRPr="00413E25">
        <w:rPr>
          <w:rFonts w:ascii="GHEA Grapalat" w:hAnsi="GHEA Grapalat"/>
          <w:i/>
          <w:iCs/>
          <w:shd w:val="clear" w:color="auto" w:fill="FFFFFF"/>
          <w:lang w:val="hy-AM"/>
        </w:rPr>
        <w:t>ստանձնած</w:t>
      </w:r>
      <w:r w:rsidRPr="00413E25">
        <w:rPr>
          <w:rFonts w:ascii="GHEA Grapalat" w:hAnsi="GHEA Grapalat"/>
          <w:i/>
          <w:iCs/>
          <w:shd w:val="clear" w:color="auto" w:fill="FFFFFF"/>
          <w:lang w:val="hy-AM"/>
        </w:rPr>
        <w:t xml:space="preserve"> պարտավորության խախտում։ Որպեսզի գնման գործընթացի մասնակցին վերագրվի գնման գործընթացի շրջանակում </w:t>
      </w:r>
      <w:r w:rsidR="00127263" w:rsidRPr="00413E25">
        <w:rPr>
          <w:rFonts w:ascii="GHEA Grapalat" w:hAnsi="GHEA Grapalat"/>
          <w:i/>
          <w:iCs/>
          <w:shd w:val="clear" w:color="auto" w:fill="FFFFFF"/>
          <w:lang w:val="hy-AM"/>
        </w:rPr>
        <w:t>ստանձնած</w:t>
      </w:r>
      <w:r w:rsidRPr="00413E25">
        <w:rPr>
          <w:rFonts w:ascii="GHEA Grapalat" w:hAnsi="GHEA Grapalat"/>
          <w:i/>
          <w:iCs/>
          <w:shd w:val="clear" w:color="auto" w:fill="FFFFFF"/>
          <w:lang w:val="hy-AM"/>
        </w:rPr>
        <w:t xml:space="preserve"> պարտավորության խախտում, անհրաժեշտ է, որպեսզի առկա լինի Կարգի 32</w:t>
      </w:r>
      <w:r w:rsidR="004E22E5" w:rsidRPr="00413E25">
        <w:rPr>
          <w:rFonts w:ascii="GHEA Grapalat" w:hAnsi="GHEA Grapalat"/>
          <w:i/>
          <w:iCs/>
          <w:shd w:val="clear" w:color="auto" w:fill="FFFFFF"/>
          <w:lang w:val="hy-AM"/>
        </w:rPr>
        <w:noBreakHyphen/>
      </w:r>
      <w:r w:rsidRPr="00413E25">
        <w:rPr>
          <w:rFonts w:ascii="GHEA Grapalat" w:hAnsi="GHEA Grapalat"/>
          <w:i/>
          <w:iCs/>
          <w:shd w:val="clear" w:color="auto" w:fill="FFFFFF"/>
          <w:lang w:val="hy-AM"/>
        </w:rPr>
        <w:t>րդ կետի 19-րդ ենթակետով նախատեսված հիմքերից որևէ մեկը, իսկ ներկայացված հայտում առկա անհամապատասխանությունը թերի շտկելը չի համապատասխանում Կարգի 32-րդ կետի 19-րդ ենթակետով նախատեսված հիմքերից որևէ մեկին։</w:t>
      </w:r>
    </w:p>
    <w:p w14:paraId="49DB6A59" w14:textId="4BBB9B85" w:rsidR="004E22E5" w:rsidRPr="00413E25" w:rsidRDefault="00A72AB2" w:rsidP="004E23BB">
      <w:pPr>
        <w:widowControl w:val="0"/>
        <w:spacing w:line="276" w:lineRule="auto"/>
        <w:ind w:firstLine="567"/>
        <w:jc w:val="both"/>
        <w:rPr>
          <w:rFonts w:ascii="GHEA Grapalat" w:hAnsi="GHEA Grapalat"/>
          <w:i/>
          <w:iCs/>
          <w:shd w:val="clear" w:color="auto" w:fill="FFFFFF"/>
          <w:lang w:val="hy-AM"/>
        </w:rPr>
      </w:pPr>
      <w:r w:rsidRPr="00413E25">
        <w:rPr>
          <w:rFonts w:ascii="GHEA Grapalat" w:hAnsi="GHEA Grapalat"/>
          <w:i/>
          <w:iCs/>
          <w:shd w:val="clear" w:color="auto" w:fill="FFFFFF"/>
          <w:lang w:val="hy-AM"/>
        </w:rPr>
        <w:t xml:space="preserve">Ներկայացված հայտում առկա անհամապատասխանությունը թերի շտկելը (կամ թերությունները չվերացնելը) և հրավերով սահմանված կարգով և ժամկետներում հրավերով նախատեսված փաստաթղթերը չներկայացնելը տարբեր գործողություններ են, որոնք պայմանավորված են նաև դրանց չկատարման արդյունքում վրա հասնող տարբեր անբարենպաստ հետևանքներով։ Հետևաբար՝ Ընկերության կողմից հայտում առկա անհամապատասխանությունը թերի շտկելը չի կարող դիտվել որպես հրավերով սահմանված կարգով և ժամկետներում հրավերով նախատեսված փաստաթղթերի չներկայացում և Կարգի 32-րդ կետի 19-րդ ենթակետով որակվել որպես գնման գործընթացի շրջանակում </w:t>
      </w:r>
      <w:r w:rsidR="00127263" w:rsidRPr="00413E25">
        <w:rPr>
          <w:rFonts w:ascii="GHEA Grapalat" w:hAnsi="GHEA Grapalat"/>
          <w:i/>
          <w:iCs/>
          <w:shd w:val="clear" w:color="auto" w:fill="FFFFFF"/>
          <w:lang w:val="hy-AM"/>
        </w:rPr>
        <w:t>ստանձնած</w:t>
      </w:r>
      <w:r w:rsidRPr="00413E25">
        <w:rPr>
          <w:rFonts w:ascii="GHEA Grapalat" w:hAnsi="GHEA Grapalat"/>
          <w:i/>
          <w:iCs/>
          <w:shd w:val="clear" w:color="auto" w:fill="FFFFFF"/>
          <w:lang w:val="hy-AM"/>
        </w:rPr>
        <w:t xml:space="preserve"> պարտավորության խախտում։</w:t>
      </w:r>
    </w:p>
    <w:p w14:paraId="6949433B" w14:textId="70392D45" w:rsidR="004E22E5" w:rsidRPr="00413E25" w:rsidRDefault="00A72AB2" w:rsidP="004E23BB">
      <w:pPr>
        <w:widowControl w:val="0"/>
        <w:spacing w:line="276" w:lineRule="auto"/>
        <w:ind w:firstLine="567"/>
        <w:jc w:val="both"/>
        <w:rPr>
          <w:rFonts w:ascii="GHEA Grapalat" w:hAnsi="GHEA Grapalat"/>
          <w:i/>
          <w:iCs/>
          <w:lang w:val="hy-AM"/>
        </w:rPr>
      </w:pPr>
      <w:r w:rsidRPr="00413E25">
        <w:rPr>
          <w:rFonts w:ascii="GHEA Grapalat" w:hAnsi="GHEA Grapalat"/>
          <w:i/>
          <w:iCs/>
          <w:shd w:val="clear" w:color="auto" w:fill="FFFFFF"/>
          <w:lang w:val="hy-AM"/>
        </w:rPr>
        <w:t>Ընդ որում՝ շատ կարևոր է նաև նշել, որ գնահատող հանձնաժողովի 30</w:t>
      </w:r>
      <w:r w:rsidRPr="00413E25">
        <w:rPr>
          <w:rFonts w:ascii="Cambria Math" w:hAnsi="Cambria Math" w:cs="Cambria Math"/>
          <w:i/>
          <w:iCs/>
          <w:shd w:val="clear" w:color="auto" w:fill="FFFFFF"/>
          <w:lang w:val="hy-AM"/>
        </w:rPr>
        <w:t>․</w:t>
      </w:r>
      <w:r w:rsidRPr="00413E25">
        <w:rPr>
          <w:rFonts w:ascii="GHEA Grapalat" w:hAnsi="GHEA Grapalat"/>
          <w:i/>
          <w:iCs/>
          <w:shd w:val="clear" w:color="auto" w:fill="FFFFFF"/>
          <w:lang w:val="hy-AM"/>
        </w:rPr>
        <w:t>03</w:t>
      </w:r>
      <w:r w:rsidRPr="00413E25">
        <w:rPr>
          <w:rFonts w:ascii="Cambria Math" w:hAnsi="Cambria Math" w:cs="Cambria Math"/>
          <w:i/>
          <w:iCs/>
          <w:shd w:val="clear" w:color="auto" w:fill="FFFFFF"/>
          <w:lang w:val="hy-AM"/>
        </w:rPr>
        <w:t>․</w:t>
      </w:r>
      <w:r w:rsidRPr="00413E25">
        <w:rPr>
          <w:rFonts w:ascii="GHEA Grapalat" w:hAnsi="GHEA Grapalat"/>
          <w:i/>
          <w:iCs/>
          <w:shd w:val="clear" w:color="auto" w:fill="FFFFFF"/>
          <w:lang w:val="hy-AM"/>
        </w:rPr>
        <w:t>2023թ. նիստի թիվ 8 արձանագրությունը ևս որևէ նշում չի պարունակում Ընկերության կողմից Կարգի 32-րդ կետի 19-րդ ենթակետով նախատեսված հիմքերից որևէ մեկի առկայության մասին։ Սա էական հանգամանք է, քանի որ այդ հիմքերից որևէ մեկի առկայության պայմաններում դրա մասին գնահատող հանձնաժողովի եզրակացության մեջ պետք է հատուկ նշում կատարվեր՝ համապատասխան պատճառաբանությամբ։</w:t>
      </w:r>
      <w:r w:rsidRPr="00413E25">
        <w:rPr>
          <w:rFonts w:ascii="GHEA Grapalat" w:hAnsi="GHEA Grapalat"/>
          <w:i/>
          <w:iCs/>
          <w:lang w:val="hy-AM"/>
        </w:rPr>
        <w:br/>
      </w:r>
      <w:r w:rsidRPr="00413E25">
        <w:rPr>
          <w:rFonts w:ascii="GHEA Grapalat" w:hAnsi="GHEA Grapalat"/>
          <w:i/>
          <w:iCs/>
          <w:shd w:val="clear" w:color="auto" w:fill="FFFFFF"/>
          <w:lang w:val="hy-AM"/>
        </w:rPr>
        <w:lastRenderedPageBreak/>
        <w:t xml:space="preserve">Վերոգրյալի հաշվառմամբ՝ Վերաքննիչ դատարանը հանգում է հետևության, որ ներկայացված հայտում առկա անհամապատասխանությունը թերի շտկելը, ինչպես «Գնումների մասին» ՀՀ օրենքով, այնպես էլ Կարգի 32-րդ կետի 19-րդ ենթակետով չի դիտվում որպես գնման գործընթացի շրջանակում </w:t>
      </w:r>
      <w:r w:rsidR="00127263" w:rsidRPr="00413E25">
        <w:rPr>
          <w:rFonts w:ascii="GHEA Grapalat" w:hAnsi="GHEA Grapalat"/>
          <w:i/>
          <w:iCs/>
          <w:shd w:val="clear" w:color="auto" w:fill="FFFFFF"/>
          <w:lang w:val="hy-AM"/>
        </w:rPr>
        <w:t>ստանձնած</w:t>
      </w:r>
      <w:r w:rsidRPr="00413E25">
        <w:rPr>
          <w:rFonts w:ascii="GHEA Grapalat" w:hAnsi="GHEA Grapalat"/>
          <w:i/>
          <w:iCs/>
          <w:shd w:val="clear" w:color="auto" w:fill="FFFFFF"/>
          <w:lang w:val="hy-AM"/>
        </w:rPr>
        <w:t xml:space="preserve"> պարտավորության խախտում, հետևաբար՝ Ընկերության համար չի կարող առաջանալ Կարգի 42-րդ կետով նախատեսված հետևանքից զատ որևէ այլ անբարենպաստ հետևանք։</w:t>
      </w:r>
    </w:p>
    <w:p w14:paraId="71F189C9" w14:textId="010F992A" w:rsidR="00A72AB2" w:rsidRPr="00413E25" w:rsidRDefault="00A72AB2" w:rsidP="00456E3C">
      <w:pPr>
        <w:widowControl w:val="0"/>
        <w:spacing w:line="276" w:lineRule="auto"/>
        <w:ind w:firstLine="567"/>
        <w:jc w:val="both"/>
        <w:rPr>
          <w:rFonts w:ascii="GHEA Grapalat" w:hAnsi="GHEA Grapalat"/>
          <w:i/>
          <w:iCs/>
          <w:lang w:val="hy-AM"/>
        </w:rPr>
      </w:pPr>
      <w:r w:rsidRPr="00413E25">
        <w:rPr>
          <w:rFonts w:ascii="GHEA Grapalat" w:hAnsi="GHEA Grapalat"/>
          <w:i/>
          <w:iCs/>
          <w:shd w:val="clear" w:color="auto" w:fill="FFFFFF"/>
          <w:lang w:val="hy-AM"/>
        </w:rPr>
        <w:t>Նշվածի հիման վրա Վերաքննիչ դատարանն արձանագրում է, որ Դատարանում հաստատված փաստն առ այն, որ «Բեստշին» ՍՊ ընկերության կողմից թույլ է տրվել գնման գործընթացի շրջանակներում ստանձնած պարտավորության խախտում, ինչն էլ հիմք է հանդիսացել պատվիրատուի ղեկավարի կողմից վերջինիս գնումների գործընթացին մասնակցելու իրավունք չունեցող մասնակիցների ցուցակում ներառելու մասին որոշման կայացման համար, չի կարող ընդունվել որպես հիմք, քանի որ տվյալ փաստի վերաբերյալ եզրակացության հանգելիս՝ Դատարանը սխալ է թույլ տվել</w:t>
      </w:r>
      <w:r w:rsidR="004E22E5" w:rsidRPr="00413E25">
        <w:rPr>
          <w:rFonts w:ascii="GHEA Grapalat" w:hAnsi="GHEA Grapalat"/>
          <w:shd w:val="clear" w:color="auto" w:fill="FFFFFF"/>
          <w:lang w:val="hy-AM"/>
        </w:rPr>
        <w:t>»</w:t>
      </w:r>
      <w:r w:rsidRPr="00413E25">
        <w:rPr>
          <w:rFonts w:ascii="GHEA Grapalat" w:hAnsi="GHEA Grapalat"/>
          <w:shd w:val="clear" w:color="auto" w:fill="FFFFFF"/>
          <w:lang w:val="hy-AM"/>
        </w:rPr>
        <w:t>:</w:t>
      </w:r>
    </w:p>
    <w:p w14:paraId="47C3F98A" w14:textId="1CA80A2E" w:rsidR="00432BE5" w:rsidRPr="00413E25" w:rsidRDefault="00C4796F" w:rsidP="005C490C">
      <w:pPr>
        <w:widowControl w:val="0"/>
        <w:spacing w:line="276" w:lineRule="auto"/>
        <w:ind w:firstLine="567"/>
        <w:jc w:val="both"/>
        <w:rPr>
          <w:rFonts w:ascii="GHEA Grapalat" w:hAnsi="GHEA Grapalat" w:cs="GHEA Grapalat"/>
          <w:shd w:val="clear" w:color="auto" w:fill="FFFFFF"/>
          <w:lang w:val="hy-AM"/>
        </w:rPr>
      </w:pPr>
      <w:r w:rsidRPr="00413E25">
        <w:rPr>
          <w:rFonts w:ascii="GHEA Grapalat" w:hAnsi="GHEA Grapalat"/>
          <w:bCs/>
          <w:iCs/>
          <w:lang w:val="hy-AM"/>
        </w:rPr>
        <w:t xml:space="preserve">Սույն որոշմամբ արտահայտված </w:t>
      </w:r>
      <w:r w:rsidR="00340100" w:rsidRPr="00413E25">
        <w:rPr>
          <w:rFonts w:ascii="GHEA Grapalat" w:hAnsi="GHEA Grapalat"/>
          <w:bCs/>
          <w:iCs/>
          <w:lang w:val="hy-AM"/>
        </w:rPr>
        <w:t xml:space="preserve">իրավական </w:t>
      </w:r>
      <w:r w:rsidRPr="00413E25">
        <w:rPr>
          <w:rFonts w:ascii="GHEA Grapalat" w:hAnsi="GHEA Grapalat"/>
          <w:bCs/>
          <w:iCs/>
          <w:lang w:val="hy-AM"/>
        </w:rPr>
        <w:t xml:space="preserve">դիրքորոշումների </w:t>
      </w:r>
      <w:r w:rsidR="00340100" w:rsidRPr="00413E25">
        <w:rPr>
          <w:rFonts w:ascii="GHEA Grapalat" w:hAnsi="GHEA Grapalat"/>
          <w:bCs/>
          <w:iCs/>
          <w:lang w:val="hy-AM"/>
        </w:rPr>
        <w:t>համատեքստում</w:t>
      </w:r>
      <w:r w:rsidRPr="00413E25">
        <w:rPr>
          <w:rFonts w:ascii="GHEA Grapalat" w:hAnsi="GHEA Grapalat"/>
          <w:bCs/>
          <w:iCs/>
          <w:lang w:val="hy-AM"/>
        </w:rPr>
        <w:t xml:space="preserve"> անդրադառնալով </w:t>
      </w:r>
      <w:r w:rsidR="00340100" w:rsidRPr="00413E25">
        <w:rPr>
          <w:rFonts w:ascii="GHEA Grapalat" w:hAnsi="GHEA Grapalat"/>
          <w:bCs/>
          <w:iCs/>
          <w:lang w:val="hy-AM"/>
        </w:rPr>
        <w:t>Վերաքննիչ դատարանի պատճառաբանությ</w:t>
      </w:r>
      <w:r w:rsidR="003D399F" w:rsidRPr="00413E25">
        <w:rPr>
          <w:rFonts w:ascii="GHEA Grapalat" w:hAnsi="GHEA Grapalat"/>
          <w:bCs/>
          <w:iCs/>
          <w:lang w:val="hy-AM"/>
        </w:rPr>
        <w:t xml:space="preserve">անը, որ Կարգի 41-րդ </w:t>
      </w:r>
      <w:r w:rsidR="003D399F" w:rsidRPr="00413E25">
        <w:rPr>
          <w:rFonts w:ascii="GHEA Grapalat" w:hAnsi="GHEA Grapalat"/>
          <w:iCs/>
          <w:shd w:val="clear" w:color="auto" w:fill="FFFFFF"/>
          <w:lang w:val="hy-AM"/>
        </w:rPr>
        <w:t>կետում</w:t>
      </w:r>
      <w:r w:rsidR="003D399F" w:rsidRPr="00413E25">
        <w:rPr>
          <w:rFonts w:ascii="GHEA Grapalat" w:hAnsi="GHEA Grapalat"/>
          <w:i/>
          <w:iCs/>
          <w:shd w:val="clear" w:color="auto" w:fill="FFFFFF"/>
          <w:lang w:val="hy-AM"/>
        </w:rPr>
        <w:t xml:space="preserve"> </w:t>
      </w:r>
      <w:r w:rsidR="003D399F" w:rsidRPr="00413E25">
        <w:rPr>
          <w:rFonts w:ascii="GHEA Grapalat" w:hAnsi="GHEA Grapalat"/>
          <w:shd w:val="clear" w:color="auto" w:fill="FFFFFF"/>
          <w:lang w:val="hy-AM"/>
        </w:rPr>
        <w:t>«</w:t>
      </w:r>
      <w:r w:rsidR="003D399F" w:rsidRPr="00413E25">
        <w:rPr>
          <w:rFonts w:ascii="GHEA Grapalat" w:hAnsi="GHEA Grapalat"/>
          <w:i/>
          <w:iCs/>
          <w:shd w:val="clear" w:color="auto" w:fill="FFFFFF"/>
          <w:lang w:val="hy-AM"/>
        </w:rPr>
        <w:t>տեղ գտած «առաջարկել» եզրույթը՝ դրա կիրառման համատեքստում ինքնին չի նախատեսում հայտ ներկայացնողի համար որևէ պարտավորության ի հայտ գալու փաստ կամ առավել ևս այդպիսի պարտավորության ստանձնում վերջինիս կողմից, այն ընդամենը հնարավորություն է հայտ ներկայացնողի համար, որից օգտվելու կամ չօգտվելու հարցը գտնվում է վերջինիս բացառիկ հայեցողության ներքո՝ ելնելով պայմանագրի ազատության սկզբունքի անխոչընդոտ իրացման՝ օրենքով երաշխավորված հնարավորությունից»,</w:t>
      </w:r>
      <w:r w:rsidR="0087453D" w:rsidRPr="00413E25">
        <w:rPr>
          <w:rFonts w:ascii="GHEA Grapalat" w:hAnsi="GHEA Grapalat"/>
          <w:i/>
          <w:iCs/>
          <w:shd w:val="clear" w:color="auto" w:fill="FFFFFF"/>
          <w:lang w:val="hy-AM"/>
        </w:rPr>
        <w:t xml:space="preserve"> «Այդպիսի հնարավորությունը չիրացնելու արդյունքում ընկերությունն ինքն է կրում այդպիսի թերությունները չշտկելու բացասական հետևանքը, որը հանգեցնում է միայն գնման գործընթացի արդյունքներով պարտվող որակվելուն</w:t>
      </w:r>
      <w:r w:rsidR="0087453D" w:rsidRPr="00413E25">
        <w:rPr>
          <w:rFonts w:ascii="GHEA Grapalat" w:hAnsi="GHEA Grapalat"/>
          <w:shd w:val="clear" w:color="auto" w:fill="FFFFFF"/>
          <w:lang w:val="hy-AM"/>
        </w:rPr>
        <w:t>»</w:t>
      </w:r>
      <w:r w:rsidR="003E3FCE" w:rsidRPr="00413E25">
        <w:rPr>
          <w:rFonts w:ascii="GHEA Grapalat" w:hAnsi="GHEA Grapalat"/>
          <w:shd w:val="clear" w:color="auto" w:fill="FFFFFF"/>
          <w:lang w:val="hy-AM"/>
        </w:rPr>
        <w:t>՝</w:t>
      </w:r>
      <w:r w:rsidR="0087453D" w:rsidRPr="00413E25">
        <w:rPr>
          <w:rFonts w:ascii="GHEA Grapalat" w:hAnsi="GHEA Grapalat"/>
          <w:i/>
          <w:iCs/>
          <w:shd w:val="clear" w:color="auto" w:fill="FFFFFF"/>
          <w:lang w:val="hy-AM"/>
        </w:rPr>
        <w:t xml:space="preserve"> </w:t>
      </w:r>
      <w:r w:rsidR="0087453D" w:rsidRPr="00413E25">
        <w:rPr>
          <w:rFonts w:ascii="GHEA Grapalat" w:hAnsi="GHEA Grapalat"/>
          <w:bCs/>
          <w:iCs/>
          <w:lang w:val="hy-AM"/>
        </w:rPr>
        <w:t>Վճռաբեկ դատարանն այն համարում</w:t>
      </w:r>
      <w:r w:rsidR="00E7736A" w:rsidRPr="00413E25">
        <w:rPr>
          <w:rFonts w:ascii="GHEA Grapalat" w:hAnsi="GHEA Grapalat"/>
          <w:bCs/>
          <w:iCs/>
          <w:lang w:val="hy-AM"/>
        </w:rPr>
        <w:t xml:space="preserve"> է ոչ իրավաչափ</w:t>
      </w:r>
      <w:r w:rsidR="0087453D" w:rsidRPr="00413E25">
        <w:rPr>
          <w:rFonts w:ascii="GHEA Grapalat" w:hAnsi="GHEA Grapalat"/>
          <w:bCs/>
          <w:iCs/>
          <w:lang w:val="hy-AM"/>
        </w:rPr>
        <w:t xml:space="preserve">, քանի որ նման եզրահանգմամբ Վերաքննիչ դատարանը </w:t>
      </w:r>
      <w:r w:rsidR="00AC2B38" w:rsidRPr="00413E25">
        <w:rPr>
          <w:rFonts w:ascii="GHEA Grapalat" w:hAnsi="GHEA Grapalat"/>
          <w:bCs/>
          <w:iCs/>
          <w:lang w:val="hy-AM"/>
        </w:rPr>
        <w:t>փաստացի</w:t>
      </w:r>
      <w:r w:rsidR="0087453D" w:rsidRPr="00413E25">
        <w:rPr>
          <w:rFonts w:ascii="GHEA Grapalat" w:hAnsi="GHEA Grapalat"/>
          <w:bCs/>
          <w:iCs/>
          <w:lang w:val="hy-AM"/>
        </w:rPr>
        <w:t xml:space="preserve"> բացառել է գնումների գործընթացի նախապայմանագրային փուլում հայտ ներկայացրած մասնակցի մոտ որևէ պարտավորության ծագումը</w:t>
      </w:r>
      <w:r w:rsidR="00A5706B" w:rsidRPr="00413E25">
        <w:rPr>
          <w:rFonts w:ascii="GHEA Grapalat" w:hAnsi="GHEA Grapalat"/>
          <w:bCs/>
          <w:iCs/>
          <w:lang w:val="hy-AM"/>
        </w:rPr>
        <w:t>։ Մ</w:t>
      </w:r>
      <w:r w:rsidR="00AC2B38" w:rsidRPr="00413E25">
        <w:rPr>
          <w:rFonts w:ascii="GHEA Grapalat" w:hAnsi="GHEA Grapalat"/>
          <w:bCs/>
          <w:iCs/>
          <w:lang w:val="hy-AM"/>
        </w:rPr>
        <w:t>ինչդեռ, ինչպես նշվել է վերը, գնման ը</w:t>
      </w:r>
      <w:r w:rsidR="00AC2B38" w:rsidRPr="00413E25">
        <w:rPr>
          <w:rFonts w:ascii="GHEA Grapalat" w:hAnsi="GHEA Grapalat"/>
          <w:shd w:val="clear" w:color="auto" w:fill="FFFFFF"/>
          <w:lang w:val="hy-AM"/>
        </w:rPr>
        <w:t>նթացակարգի շրջանակներում մասնակցության հայտ ներկայացնելով</w:t>
      </w:r>
      <w:r w:rsidR="00A5706B" w:rsidRPr="00413E25">
        <w:rPr>
          <w:rFonts w:ascii="GHEA Grapalat" w:hAnsi="GHEA Grapalat"/>
          <w:shd w:val="clear" w:color="auto" w:fill="FFFFFF"/>
          <w:lang w:val="hy-AM"/>
        </w:rPr>
        <w:t>՝</w:t>
      </w:r>
      <w:r w:rsidR="00AC2B38" w:rsidRPr="00413E25">
        <w:rPr>
          <w:rFonts w:ascii="GHEA Grapalat" w:hAnsi="GHEA Grapalat"/>
          <w:shd w:val="clear" w:color="auto" w:fill="FFFFFF"/>
          <w:lang w:val="hy-AM"/>
        </w:rPr>
        <w:t xml:space="preserve"> մասնակիցը </w:t>
      </w:r>
      <w:r w:rsidR="00AC2B38" w:rsidRPr="00413E25">
        <w:rPr>
          <w:rFonts w:ascii="GHEA Grapalat" w:hAnsi="GHEA Grapalat"/>
          <w:lang w:val="hy-AM"/>
        </w:rPr>
        <w:t>ոչ միայն ձեռք է բերում գնման գործընթացին մասնակցող անձի կարգավիճակ, այլ նաև ստանձնում է մի շարք պարտա</w:t>
      </w:r>
      <w:r w:rsidR="007C6A62" w:rsidRPr="00413E25">
        <w:rPr>
          <w:rFonts w:ascii="GHEA Grapalat" w:hAnsi="GHEA Grapalat"/>
          <w:lang w:val="hy-AM"/>
        </w:rPr>
        <w:t xml:space="preserve">կանություններ, այդ թվում՝ </w:t>
      </w:r>
      <w:r w:rsidR="00AC2B38" w:rsidRPr="00413E25">
        <w:rPr>
          <w:rFonts w:ascii="GHEA Grapalat" w:hAnsi="GHEA Grapalat"/>
          <w:lang w:val="hy-AM"/>
        </w:rPr>
        <w:t xml:space="preserve">գնումների գործընթացի նախապայմանագրային փուլում հայտն օրենքով և հրավերով սահմանված կարգով ներկայացնելու՝ ներառյալ հայտին հրավերով պահանջվող փաստաթղթերը կցելու, ինչպես նաև </w:t>
      </w:r>
      <w:r w:rsidR="007C6A62" w:rsidRPr="00413E25">
        <w:rPr>
          <w:rFonts w:ascii="GHEA Grapalat" w:hAnsi="GHEA Grapalat"/>
          <w:lang w:val="hy-AM"/>
        </w:rPr>
        <w:t xml:space="preserve">արձանագրված թերությունները վերացնելու նպատակով գնահատող հանձնաժողովի կողմից </w:t>
      </w:r>
      <w:r w:rsidR="00AC2B38" w:rsidRPr="00413E25">
        <w:rPr>
          <w:rFonts w:ascii="GHEA Grapalat" w:hAnsi="GHEA Grapalat"/>
          <w:lang w:val="hy-AM"/>
        </w:rPr>
        <w:t xml:space="preserve">պահանջվող փաստաթղթերը ներկայացնելու </w:t>
      </w:r>
      <w:r w:rsidR="00AC2B38" w:rsidRPr="00413E25">
        <w:rPr>
          <w:rFonts w:ascii="GHEA Grapalat" w:hAnsi="GHEA Grapalat"/>
          <w:shd w:val="clear" w:color="auto" w:fill="FFFFFF"/>
          <w:lang w:val="hy-AM"/>
        </w:rPr>
        <w:t>պարտականություն</w:t>
      </w:r>
      <w:r w:rsidR="00A5706B" w:rsidRPr="00413E25">
        <w:rPr>
          <w:rFonts w:ascii="GHEA Grapalat" w:hAnsi="GHEA Grapalat"/>
          <w:shd w:val="clear" w:color="auto" w:fill="FFFFFF"/>
          <w:lang w:val="hy-AM"/>
        </w:rPr>
        <w:t>։ Նշված պարտականության</w:t>
      </w:r>
      <w:r w:rsidR="00432BE5" w:rsidRPr="00413E25">
        <w:rPr>
          <w:rFonts w:ascii="GHEA Grapalat" w:hAnsi="GHEA Grapalat"/>
          <w:shd w:val="clear" w:color="auto" w:fill="FFFFFF"/>
          <w:lang w:val="hy-AM"/>
        </w:rPr>
        <w:t xml:space="preserve"> խախտումը Կարգի 32-րդ կետի</w:t>
      </w:r>
      <w:r w:rsidR="00DB13B0" w:rsidRPr="00413E25">
        <w:rPr>
          <w:rFonts w:ascii="GHEA Grapalat" w:hAnsi="GHEA Grapalat"/>
          <w:shd w:val="clear" w:color="auto" w:fill="FFFFFF"/>
          <w:lang w:val="hy-AM"/>
        </w:rPr>
        <w:t xml:space="preserve">՝ </w:t>
      </w:r>
      <w:r w:rsidR="00DB13B0" w:rsidRPr="00413E25">
        <w:rPr>
          <w:rFonts w:ascii="GHEA Grapalat" w:hAnsi="GHEA Grapalat" w:cs="Sylfaen"/>
          <w:lang w:val="hy-AM"/>
        </w:rPr>
        <w:t>մինչև</w:t>
      </w:r>
      <w:r w:rsidR="00432BE5" w:rsidRPr="00413E25">
        <w:rPr>
          <w:rFonts w:ascii="GHEA Grapalat" w:hAnsi="GHEA Grapalat"/>
          <w:shd w:val="clear" w:color="auto" w:fill="FFFFFF"/>
          <w:lang w:val="hy-AM"/>
        </w:rPr>
        <w:t xml:space="preserve"> </w:t>
      </w:r>
      <w:r w:rsidR="00DB13B0" w:rsidRPr="00413E25">
        <w:rPr>
          <w:rFonts w:ascii="GHEA Grapalat" w:hAnsi="GHEA Grapalat"/>
          <w:shd w:val="clear" w:color="auto" w:fill="FFFFFF"/>
          <w:lang w:val="hy-AM"/>
        </w:rPr>
        <w:t>14.03.2025 թվականը գործած</w:t>
      </w:r>
      <w:r w:rsidR="00096D57" w:rsidRPr="00413E25">
        <w:rPr>
          <w:rFonts w:ascii="GHEA Grapalat" w:hAnsi="GHEA Grapalat"/>
          <w:shd w:val="clear" w:color="auto" w:fill="FFFFFF"/>
          <w:lang w:val="hy-AM"/>
        </w:rPr>
        <w:t xml:space="preserve"> </w:t>
      </w:r>
      <w:r w:rsidR="00DB13B0" w:rsidRPr="00413E25">
        <w:rPr>
          <w:rFonts w:ascii="GHEA Grapalat" w:hAnsi="GHEA Grapalat"/>
          <w:shd w:val="clear" w:color="auto" w:fill="FFFFFF"/>
          <w:lang w:val="hy-AM"/>
        </w:rPr>
        <w:t xml:space="preserve">խմբագրությամբ </w:t>
      </w:r>
      <w:r w:rsidR="00432BE5" w:rsidRPr="00413E25">
        <w:rPr>
          <w:rFonts w:ascii="GHEA Grapalat" w:hAnsi="GHEA Grapalat"/>
          <w:shd w:val="clear" w:color="auto" w:fill="FFFFFF"/>
          <w:lang w:val="hy-AM"/>
        </w:rPr>
        <w:t xml:space="preserve">19-րդ ենթակետի իմաստով հանդիսանում է մասնակցի կողմից գնման գործընթացում ստանձնած պարտավորության խախտում, որը ոչ միայն հիմք է տվյալ մասնակցի կողմից ներկայացված հայտը մերժելու և գնումների գործընթացին տվյալ մասնակցի հետագա մասնակցությունը դադարեցնելու համար, այլ նաև </w:t>
      </w:r>
      <w:r w:rsidR="00432BE5" w:rsidRPr="00413E25">
        <w:rPr>
          <w:rFonts w:ascii="GHEA Grapalat" w:hAnsi="GHEA Grapalat" w:cs="GHEA Grapalat"/>
          <w:shd w:val="clear" w:color="auto" w:fill="FFFFFF"/>
          <w:lang w:val="hy-AM"/>
        </w:rPr>
        <w:t xml:space="preserve">տվյալ մասնակցի համար կարող է առաջացնել այլ անբարենպաստ հետևանքներ՝ հայտի ապահովման գումարը վճարելու պարտականություն, ինչպես նաև </w:t>
      </w:r>
      <w:r w:rsidR="00432BE5" w:rsidRPr="00413E25">
        <w:rPr>
          <w:rFonts w:ascii="GHEA Grapalat" w:hAnsi="GHEA Grapalat"/>
          <w:shd w:val="clear" w:color="auto" w:fill="FFFFFF"/>
          <w:lang w:val="hy-AM"/>
        </w:rPr>
        <w:t xml:space="preserve">ընդգրկում գնումների գործընթացին </w:t>
      </w:r>
      <w:r w:rsidR="00432BE5" w:rsidRPr="00413E25">
        <w:rPr>
          <w:rFonts w:ascii="GHEA Grapalat" w:hAnsi="GHEA Grapalat"/>
          <w:shd w:val="clear" w:color="auto" w:fill="FFFFFF"/>
          <w:lang w:val="hy-AM"/>
        </w:rPr>
        <w:lastRenderedPageBreak/>
        <w:t>մասնակցելու իրավունք չունեցող մասնակիցների ցուցակում։</w:t>
      </w:r>
    </w:p>
    <w:p w14:paraId="2719C125" w14:textId="4DEFABF4" w:rsidR="00D32B11" w:rsidRPr="00413E25" w:rsidRDefault="00A5706B" w:rsidP="004E23BB">
      <w:pPr>
        <w:widowControl w:val="0"/>
        <w:spacing w:line="276" w:lineRule="auto"/>
        <w:ind w:firstLine="567"/>
        <w:jc w:val="both"/>
        <w:rPr>
          <w:rFonts w:ascii="GHEA Grapalat" w:hAnsi="GHEA Grapalat" w:cs="Cambria Math"/>
          <w:bCs/>
          <w:iCs/>
          <w:lang w:val="hy-AM"/>
        </w:rPr>
      </w:pPr>
      <w:r w:rsidRPr="00413E25">
        <w:rPr>
          <w:rFonts w:ascii="GHEA Grapalat" w:hAnsi="GHEA Grapalat"/>
          <w:shd w:val="clear" w:color="auto" w:fill="FFFFFF"/>
          <w:lang w:val="hy-AM"/>
        </w:rPr>
        <w:t>Ինչ վերաբերում է Վերաքննիչ դատարանի կողմից արտահայտված դիրքորոշմանը, որ «</w:t>
      </w:r>
      <w:r w:rsidRPr="00413E25">
        <w:rPr>
          <w:rFonts w:ascii="GHEA Grapalat" w:hAnsi="GHEA Grapalat"/>
          <w:i/>
          <w:iCs/>
          <w:shd w:val="clear" w:color="auto" w:fill="FFFFFF"/>
          <w:lang w:val="hy-AM"/>
        </w:rPr>
        <w:t xml:space="preserve">տվյալ դեպքում Ընկերության դրսևորած վարքագիծը՝ ներկայացված հայտում առկա անհամապատասխանությունը թերի շտկելը, չի կարող դիտարկվել գնման գործընթացի շրջանակում </w:t>
      </w:r>
      <w:r w:rsidR="00127263" w:rsidRPr="00413E25">
        <w:rPr>
          <w:rFonts w:ascii="GHEA Grapalat" w:hAnsi="GHEA Grapalat"/>
          <w:i/>
          <w:iCs/>
          <w:shd w:val="clear" w:color="auto" w:fill="FFFFFF"/>
          <w:lang w:val="hy-AM"/>
        </w:rPr>
        <w:t>ստանձնած</w:t>
      </w:r>
      <w:r w:rsidRPr="00413E25">
        <w:rPr>
          <w:rFonts w:ascii="GHEA Grapalat" w:hAnsi="GHEA Grapalat"/>
          <w:i/>
          <w:iCs/>
          <w:shd w:val="clear" w:color="auto" w:fill="FFFFFF"/>
          <w:lang w:val="hy-AM"/>
        </w:rPr>
        <w:t xml:space="preserve"> պարտավորության խախտում</w:t>
      </w:r>
      <w:r w:rsidRPr="00413E25">
        <w:rPr>
          <w:rFonts w:ascii="GHEA Grapalat" w:hAnsi="GHEA Grapalat"/>
          <w:shd w:val="clear" w:color="auto" w:fill="FFFFFF"/>
          <w:lang w:val="hy-AM"/>
        </w:rPr>
        <w:t>», Վճռաբեկ դատարանը սույն որո</w:t>
      </w:r>
      <w:r w:rsidR="00473EB6" w:rsidRPr="00413E25">
        <w:rPr>
          <w:rFonts w:ascii="GHEA Grapalat" w:hAnsi="GHEA Grapalat"/>
          <w:shd w:val="clear" w:color="auto" w:fill="FFFFFF"/>
          <w:lang w:val="hy-AM"/>
        </w:rPr>
        <w:t>շ</w:t>
      </w:r>
      <w:r w:rsidRPr="00413E25">
        <w:rPr>
          <w:rFonts w:ascii="GHEA Grapalat" w:hAnsi="GHEA Grapalat"/>
          <w:shd w:val="clear" w:color="auto" w:fill="FFFFFF"/>
          <w:lang w:val="hy-AM"/>
        </w:rPr>
        <w:t xml:space="preserve">մամբ </w:t>
      </w:r>
      <w:r w:rsidRPr="00413E25">
        <w:rPr>
          <w:rFonts w:ascii="GHEA Grapalat" w:hAnsi="GHEA Grapalat"/>
          <w:bCs/>
          <w:iCs/>
          <w:lang w:val="hy-AM"/>
        </w:rPr>
        <w:t>արտահայտված իրավական դիրքորոշումների համատեքստում</w:t>
      </w:r>
      <w:r w:rsidRPr="00413E25">
        <w:rPr>
          <w:rFonts w:ascii="GHEA Grapalat" w:hAnsi="GHEA Grapalat"/>
          <w:shd w:val="clear" w:color="auto" w:fill="FFFFFF"/>
          <w:lang w:val="hy-AM"/>
        </w:rPr>
        <w:t xml:space="preserve"> այն համարում է հիմնավոր հետևյալ պատճառաբանությամբ։</w:t>
      </w:r>
    </w:p>
    <w:p w14:paraId="37567872" w14:textId="01BEA8E7" w:rsidR="00397589" w:rsidRPr="00413E25" w:rsidRDefault="008A5D00" w:rsidP="004E23BB">
      <w:pPr>
        <w:widowControl w:val="0"/>
        <w:spacing w:line="276" w:lineRule="auto"/>
        <w:ind w:firstLine="567"/>
        <w:jc w:val="both"/>
        <w:rPr>
          <w:rFonts w:ascii="GHEA Grapalat" w:hAnsi="GHEA Grapalat"/>
          <w:bCs/>
          <w:iCs/>
          <w:lang w:val="hy-AM"/>
        </w:rPr>
      </w:pPr>
      <w:r w:rsidRPr="00413E25">
        <w:rPr>
          <w:rFonts w:ascii="GHEA Grapalat" w:hAnsi="GHEA Grapalat"/>
          <w:bCs/>
          <w:iCs/>
          <w:lang w:val="hy-AM"/>
        </w:rPr>
        <w:t>Դ</w:t>
      </w:r>
      <w:r w:rsidR="00D41BC6" w:rsidRPr="00413E25">
        <w:rPr>
          <w:rFonts w:ascii="GHEA Grapalat" w:hAnsi="GHEA Grapalat"/>
          <w:bCs/>
          <w:iCs/>
          <w:lang w:val="hy-AM"/>
        </w:rPr>
        <w:t>ատարան</w:t>
      </w:r>
      <w:r w:rsidR="00096D57" w:rsidRPr="00413E25">
        <w:rPr>
          <w:rFonts w:ascii="GHEA Grapalat" w:hAnsi="GHEA Grapalat"/>
          <w:bCs/>
          <w:iCs/>
          <w:lang w:val="hy-AM"/>
        </w:rPr>
        <w:t>ը</w:t>
      </w:r>
      <w:r w:rsidR="003856BC" w:rsidRPr="00413E25">
        <w:rPr>
          <w:rFonts w:ascii="GHEA Grapalat" w:hAnsi="GHEA Grapalat"/>
          <w:bCs/>
          <w:iCs/>
          <w:lang w:val="hy-AM"/>
        </w:rPr>
        <w:t>,</w:t>
      </w:r>
      <w:r w:rsidR="00D41BC6" w:rsidRPr="00413E25">
        <w:rPr>
          <w:rFonts w:ascii="GHEA Grapalat" w:hAnsi="GHEA Grapalat"/>
          <w:bCs/>
          <w:iCs/>
          <w:lang w:val="hy-AM"/>
        </w:rPr>
        <w:t xml:space="preserve"> արձանագրելով, որ </w:t>
      </w:r>
      <w:r w:rsidR="007A465C" w:rsidRPr="00413E25">
        <w:rPr>
          <w:rFonts w:ascii="GHEA Grapalat" w:hAnsi="GHEA Grapalat"/>
          <w:bCs/>
          <w:iCs/>
          <w:lang w:val="hy-AM"/>
        </w:rPr>
        <w:t>Ընկերությ</w:t>
      </w:r>
      <w:r w:rsidRPr="00413E25">
        <w:rPr>
          <w:rFonts w:ascii="GHEA Grapalat" w:hAnsi="GHEA Grapalat"/>
          <w:bCs/>
          <w:iCs/>
          <w:lang w:val="hy-AM"/>
        </w:rPr>
        <w:t>ունը, գնահատող հանձնաժողովի կողմից արձանագրված անհամապատասխանությունը թերի շտկելով</w:t>
      </w:r>
      <w:r w:rsidR="001660B2" w:rsidRPr="00413E25">
        <w:rPr>
          <w:rFonts w:ascii="GHEA Grapalat" w:hAnsi="GHEA Grapalat"/>
          <w:bCs/>
          <w:iCs/>
          <w:lang w:val="hy-AM"/>
        </w:rPr>
        <w:t xml:space="preserve">, թույլ է տվել </w:t>
      </w:r>
      <w:r w:rsidR="00D41BC6" w:rsidRPr="00413E25">
        <w:rPr>
          <w:rFonts w:ascii="GHEA Grapalat" w:hAnsi="GHEA Grapalat"/>
          <w:bCs/>
          <w:iCs/>
          <w:lang w:val="hy-AM"/>
        </w:rPr>
        <w:t>գնման գործընթացի շրջանակներում ստանձնած պարտավորության խախտում</w:t>
      </w:r>
      <w:r w:rsidR="001660B2" w:rsidRPr="00413E25">
        <w:rPr>
          <w:rFonts w:ascii="GHEA Grapalat" w:hAnsi="GHEA Grapalat"/>
          <w:bCs/>
          <w:iCs/>
          <w:lang w:val="hy-AM"/>
        </w:rPr>
        <w:t xml:space="preserve">, </w:t>
      </w:r>
      <w:r w:rsidR="00D41BC6" w:rsidRPr="00413E25">
        <w:rPr>
          <w:rFonts w:ascii="GHEA Grapalat" w:hAnsi="GHEA Grapalat"/>
          <w:bCs/>
          <w:iCs/>
          <w:lang w:val="hy-AM"/>
        </w:rPr>
        <w:t>հաշվի չ</w:t>
      </w:r>
      <w:r w:rsidR="001660B2" w:rsidRPr="00413E25">
        <w:rPr>
          <w:rFonts w:ascii="GHEA Grapalat" w:hAnsi="GHEA Grapalat"/>
          <w:bCs/>
          <w:iCs/>
          <w:lang w:val="hy-AM"/>
        </w:rPr>
        <w:t>ի</w:t>
      </w:r>
      <w:r w:rsidR="00D41BC6" w:rsidRPr="00413E25">
        <w:rPr>
          <w:rFonts w:ascii="GHEA Grapalat" w:hAnsi="GHEA Grapalat"/>
          <w:bCs/>
          <w:iCs/>
          <w:lang w:val="hy-AM"/>
        </w:rPr>
        <w:t xml:space="preserve"> առել, որ </w:t>
      </w:r>
    </w:p>
    <w:p w14:paraId="2EFD5855" w14:textId="0DEC3990" w:rsidR="001660B2" w:rsidRPr="00413E25" w:rsidRDefault="001660B2" w:rsidP="004E23BB">
      <w:pPr>
        <w:widowControl w:val="0"/>
        <w:tabs>
          <w:tab w:val="left" w:pos="851"/>
        </w:tabs>
        <w:spacing w:line="276" w:lineRule="auto"/>
        <w:jc w:val="both"/>
        <w:rPr>
          <w:rFonts w:ascii="GHEA Grapalat" w:hAnsi="GHEA Grapalat"/>
          <w:shd w:val="clear" w:color="auto" w:fill="FFFFFF"/>
          <w:lang w:val="hy-AM"/>
        </w:rPr>
      </w:pPr>
      <w:r w:rsidRPr="00413E25">
        <w:rPr>
          <w:rFonts w:ascii="GHEA Grapalat" w:hAnsi="GHEA Grapalat"/>
          <w:shd w:val="clear" w:color="auto" w:fill="FFFFFF"/>
          <w:lang w:val="hy-AM"/>
        </w:rPr>
        <w:t xml:space="preserve">Կարգի 32-րդ </w:t>
      </w:r>
      <w:r w:rsidR="008F4B7D" w:rsidRPr="00413E25">
        <w:rPr>
          <w:rFonts w:ascii="GHEA Grapalat" w:hAnsi="GHEA Grapalat"/>
          <w:shd w:val="clear" w:color="auto" w:fill="FFFFFF"/>
          <w:lang w:val="hy-AM"/>
        </w:rPr>
        <w:t>կետի</w:t>
      </w:r>
      <w:r w:rsidR="00096D57" w:rsidRPr="00413E25">
        <w:rPr>
          <w:rFonts w:ascii="GHEA Grapalat" w:hAnsi="GHEA Grapalat"/>
          <w:shd w:val="clear" w:color="auto" w:fill="FFFFFF"/>
          <w:lang w:val="hy-AM"/>
        </w:rPr>
        <w:t xml:space="preserve">՝ </w:t>
      </w:r>
      <w:r w:rsidR="00096D57" w:rsidRPr="00413E25">
        <w:rPr>
          <w:rFonts w:ascii="GHEA Grapalat" w:hAnsi="GHEA Grapalat" w:cs="Sylfaen"/>
          <w:lang w:val="hy-AM"/>
        </w:rPr>
        <w:t>մինչև</w:t>
      </w:r>
      <w:r w:rsidR="00096D57" w:rsidRPr="00413E25">
        <w:rPr>
          <w:rFonts w:ascii="GHEA Grapalat" w:hAnsi="GHEA Grapalat"/>
          <w:shd w:val="clear" w:color="auto" w:fill="FFFFFF"/>
          <w:lang w:val="hy-AM"/>
        </w:rPr>
        <w:t xml:space="preserve"> 14.03.2025 թվականը գործած խմբագրությամբ </w:t>
      </w:r>
      <w:r w:rsidRPr="00413E25">
        <w:rPr>
          <w:rFonts w:ascii="GHEA Grapalat" w:hAnsi="GHEA Grapalat"/>
          <w:shd w:val="clear" w:color="auto" w:fill="FFFFFF"/>
          <w:lang w:val="hy-AM"/>
        </w:rPr>
        <w:t xml:space="preserve">19-րդ կետի իմաստով «մասնակիցը հրավերով սահմանված կարգով և ժամկետներում չի ներկայացնում հրավերով նախատեսված փաստաթղթերը» հիմքի առկայության մասին խոսք կարող է գնալ միայն այն դեպքերում, երբ մասնակիցը գնահատման հանձնաժողովի կողմից արձանագրված անհամապատասխանությունը շտկելու նպատակով սահմանված կարգով </w:t>
      </w:r>
      <w:r w:rsidR="00B74C4D" w:rsidRPr="00413E25">
        <w:rPr>
          <w:rFonts w:ascii="GHEA Grapalat" w:hAnsi="GHEA Grapalat"/>
          <w:shd w:val="clear" w:color="auto" w:fill="FFFFFF"/>
          <w:lang w:val="hy-AM"/>
        </w:rPr>
        <w:t xml:space="preserve">ու </w:t>
      </w:r>
      <w:r w:rsidRPr="00413E25">
        <w:rPr>
          <w:rFonts w:ascii="GHEA Grapalat" w:hAnsi="GHEA Grapalat"/>
          <w:shd w:val="clear" w:color="auto" w:fill="FFFFFF"/>
          <w:lang w:val="hy-AM"/>
        </w:rPr>
        <w:t>ժամկետում չի ներկայացնում պահանջվող փաստաթղթերը, այլ կերպ ասած՝ դրսևորում է անգործություն, կամ ներկայացնում է այնպիսի փաստաթղթեր, որոնք ակնհայտորեն վերաբերելի չեն արձանագրված անհամապատասխանությանը</w:t>
      </w:r>
      <w:r w:rsidR="00473EB6" w:rsidRPr="00413E25">
        <w:rPr>
          <w:rFonts w:ascii="GHEA Grapalat" w:hAnsi="GHEA Grapalat"/>
          <w:shd w:val="clear" w:color="auto" w:fill="FFFFFF"/>
          <w:lang w:val="hy-AM"/>
        </w:rPr>
        <w:t>, այլ կերպ ասած՝ կարող են որակվել որպես հրավերով չնախատեսված</w:t>
      </w:r>
      <w:r w:rsidRPr="00413E25">
        <w:rPr>
          <w:rFonts w:ascii="GHEA Grapalat" w:hAnsi="GHEA Grapalat"/>
          <w:shd w:val="clear" w:color="auto" w:fill="FFFFFF"/>
          <w:lang w:val="hy-AM"/>
        </w:rPr>
        <w:t xml:space="preserve">, առերևույթ չեն կարող ուղղված լինել արձանագրված անհամապատասխանությունը շտկելուն։ Դատարանը հաշվի չի առել, որ Կարգի 32-րդ </w:t>
      </w:r>
      <w:r w:rsidR="008F4B7D" w:rsidRPr="00413E25">
        <w:rPr>
          <w:rFonts w:ascii="GHEA Grapalat" w:hAnsi="GHEA Grapalat"/>
          <w:shd w:val="clear" w:color="auto" w:fill="FFFFFF"/>
          <w:lang w:val="hy-AM"/>
        </w:rPr>
        <w:t>կետի</w:t>
      </w:r>
      <w:r w:rsidR="00096D57" w:rsidRPr="00413E25">
        <w:rPr>
          <w:rFonts w:ascii="GHEA Grapalat" w:hAnsi="GHEA Grapalat"/>
          <w:shd w:val="clear" w:color="auto" w:fill="FFFFFF"/>
          <w:lang w:val="hy-AM"/>
        </w:rPr>
        <w:t xml:space="preserve">՝ </w:t>
      </w:r>
      <w:r w:rsidR="00096D57" w:rsidRPr="00413E25">
        <w:rPr>
          <w:rFonts w:ascii="GHEA Grapalat" w:hAnsi="GHEA Grapalat" w:cs="Sylfaen"/>
          <w:lang w:val="hy-AM"/>
        </w:rPr>
        <w:t>մինչև</w:t>
      </w:r>
      <w:r w:rsidR="00096D57" w:rsidRPr="00413E25">
        <w:rPr>
          <w:rFonts w:ascii="GHEA Grapalat" w:hAnsi="GHEA Grapalat"/>
          <w:shd w:val="clear" w:color="auto" w:fill="FFFFFF"/>
          <w:lang w:val="hy-AM"/>
        </w:rPr>
        <w:t xml:space="preserve"> 14.03.2025 թվականը գործած խմբագրությամբ</w:t>
      </w:r>
      <w:r w:rsidRPr="00413E25">
        <w:rPr>
          <w:rFonts w:ascii="GHEA Grapalat" w:hAnsi="GHEA Grapalat"/>
          <w:shd w:val="clear" w:color="auto" w:fill="FFFFFF"/>
          <w:lang w:val="hy-AM"/>
        </w:rPr>
        <w:t xml:space="preserve"> 19-րդ կետով գնման գործընթացում </w:t>
      </w:r>
      <w:r w:rsidR="00127263" w:rsidRPr="00413E25">
        <w:rPr>
          <w:rFonts w:ascii="GHEA Grapalat" w:hAnsi="GHEA Grapalat"/>
          <w:shd w:val="clear" w:color="auto" w:fill="FFFFFF"/>
          <w:lang w:val="hy-AM"/>
        </w:rPr>
        <w:t>ստանձնած</w:t>
      </w:r>
      <w:r w:rsidRPr="00413E25">
        <w:rPr>
          <w:rFonts w:ascii="GHEA Grapalat" w:hAnsi="GHEA Grapalat"/>
          <w:shd w:val="clear" w:color="auto" w:fill="FFFFFF"/>
          <w:lang w:val="hy-AM"/>
        </w:rPr>
        <w:t xml:space="preserve"> պարտավորության խախտում է դիտարկվում «</w:t>
      </w:r>
      <w:r w:rsidR="00473EB6" w:rsidRPr="00413E25">
        <w:rPr>
          <w:rFonts w:ascii="GHEA Grapalat" w:hAnsi="GHEA Grapalat"/>
          <w:shd w:val="clear" w:color="auto" w:fill="FFFFFF"/>
          <w:lang w:val="hy-AM"/>
        </w:rPr>
        <w:t xml:space="preserve">հրավերով նախատեսված </w:t>
      </w:r>
      <w:r w:rsidRPr="00413E25">
        <w:rPr>
          <w:rFonts w:ascii="GHEA Grapalat" w:hAnsi="GHEA Grapalat"/>
          <w:u w:val="single"/>
          <w:shd w:val="clear" w:color="auto" w:fill="FFFFFF"/>
          <w:lang w:val="hy-AM"/>
        </w:rPr>
        <w:t>փաստաթղթեր չներկայացնելը</w:t>
      </w:r>
      <w:r w:rsidRPr="00413E25">
        <w:rPr>
          <w:rFonts w:ascii="GHEA Grapalat" w:hAnsi="GHEA Grapalat"/>
          <w:shd w:val="clear" w:color="auto" w:fill="FFFFFF"/>
          <w:lang w:val="hy-AM"/>
        </w:rPr>
        <w:t xml:space="preserve">», որը հարկ է տարբերել այն իրավիճակներից, երբ մասնակիցը, նպատակ հետապնդելով շտկել հանձնաժողովի կողմից արձանագրված անհամապատասխանությունը, սահմանված կարգով և ժամկետում ներկայացնում է անհրաժեշտ </w:t>
      </w:r>
      <w:r w:rsidR="00AF21E8" w:rsidRPr="00413E25">
        <w:rPr>
          <w:rFonts w:ascii="GHEA Grapalat" w:hAnsi="GHEA Grapalat"/>
          <w:shd w:val="clear" w:color="auto" w:fill="FFFFFF"/>
          <w:lang w:val="hy-AM"/>
        </w:rPr>
        <w:t xml:space="preserve">(հրավերով նախատեսված, վերաբերելի) </w:t>
      </w:r>
      <w:r w:rsidRPr="00413E25">
        <w:rPr>
          <w:rFonts w:ascii="GHEA Grapalat" w:hAnsi="GHEA Grapalat"/>
          <w:shd w:val="clear" w:color="auto" w:fill="FFFFFF"/>
          <w:lang w:val="hy-AM"/>
        </w:rPr>
        <w:t>փաստաթղթերը՝ հանձնաժողովի գնահատմամբ թերի շտկելով արձանագրված անհամապատասխանությունները կամ դրանցում թույլ տալով նոր անհամապատասխանություններ։</w:t>
      </w:r>
    </w:p>
    <w:p w14:paraId="014DF15F" w14:textId="7F0C1AA2" w:rsidR="00EA4A5E" w:rsidRPr="00413E25" w:rsidRDefault="00E127F3" w:rsidP="004E23BB">
      <w:pPr>
        <w:widowControl w:val="0"/>
        <w:tabs>
          <w:tab w:val="left" w:pos="851"/>
        </w:tabs>
        <w:spacing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Ս</w:t>
      </w:r>
      <w:r w:rsidR="001660B2" w:rsidRPr="00413E25">
        <w:rPr>
          <w:rFonts w:ascii="GHEA Grapalat" w:hAnsi="GHEA Grapalat"/>
          <w:shd w:val="clear" w:color="auto" w:fill="FFFFFF"/>
          <w:lang w:val="hy-AM"/>
        </w:rPr>
        <w:t>ույն գործով հաստատվել է, որ գ</w:t>
      </w:r>
      <w:r w:rsidR="001660B2" w:rsidRPr="00413E25">
        <w:rPr>
          <w:rFonts w:ascii="GHEA Grapalat" w:hAnsi="GHEA Grapalat" w:cs="GHEA Grapalat"/>
          <w:shd w:val="clear" w:color="auto" w:fill="FFFFFF"/>
          <w:lang w:val="hy-AM"/>
        </w:rPr>
        <w:t>նահատող հանձնաժողովի 21</w:t>
      </w:r>
      <w:r w:rsidR="001660B2" w:rsidRPr="00413E25">
        <w:rPr>
          <w:rFonts w:ascii="Cambria Math" w:hAnsi="Cambria Math" w:cs="Cambria Math"/>
          <w:shd w:val="clear" w:color="auto" w:fill="FFFFFF"/>
          <w:lang w:val="hy-AM"/>
        </w:rPr>
        <w:t>․</w:t>
      </w:r>
      <w:r w:rsidR="001660B2" w:rsidRPr="00413E25">
        <w:rPr>
          <w:rFonts w:ascii="GHEA Grapalat" w:hAnsi="GHEA Grapalat" w:cs="GHEA Grapalat"/>
          <w:shd w:val="clear" w:color="auto" w:fill="FFFFFF"/>
          <w:lang w:val="hy-AM"/>
        </w:rPr>
        <w:t>03</w:t>
      </w:r>
      <w:r w:rsidR="001660B2" w:rsidRPr="00413E25">
        <w:rPr>
          <w:rFonts w:ascii="Cambria Math" w:hAnsi="Cambria Math" w:cs="Cambria Math"/>
          <w:shd w:val="clear" w:color="auto" w:fill="FFFFFF"/>
          <w:lang w:val="hy-AM"/>
        </w:rPr>
        <w:t>․</w:t>
      </w:r>
      <w:r w:rsidR="001660B2" w:rsidRPr="00413E25">
        <w:rPr>
          <w:rFonts w:ascii="GHEA Grapalat" w:hAnsi="GHEA Grapalat" w:cs="GHEA Grapalat"/>
          <w:shd w:val="clear" w:color="auto" w:fill="FFFFFF"/>
          <w:lang w:val="hy-AM"/>
        </w:rPr>
        <w:t xml:space="preserve">2023 թվականի թիվ 4 արձանագրության </w:t>
      </w:r>
      <w:r w:rsidR="001660B2" w:rsidRPr="00413E25">
        <w:rPr>
          <w:rFonts w:ascii="GHEA Grapalat" w:hAnsi="GHEA Grapalat"/>
          <w:shd w:val="clear" w:color="auto" w:fill="FFFFFF"/>
          <w:lang w:val="hy-AM"/>
        </w:rPr>
        <w:t>2</w:t>
      </w:r>
      <w:r w:rsidR="001660B2" w:rsidRPr="00413E25">
        <w:rPr>
          <w:rFonts w:ascii="Cambria Math" w:hAnsi="Cambria Math" w:cs="Cambria Math"/>
          <w:shd w:val="clear" w:color="auto" w:fill="FFFFFF"/>
          <w:lang w:val="hy-AM"/>
        </w:rPr>
        <w:t>․</w:t>
      </w:r>
      <w:r w:rsidR="001660B2" w:rsidRPr="00413E25">
        <w:rPr>
          <w:rFonts w:ascii="GHEA Grapalat" w:hAnsi="GHEA Grapalat"/>
          <w:shd w:val="clear" w:color="auto" w:fill="FFFFFF"/>
          <w:lang w:val="hy-AM"/>
        </w:rPr>
        <w:t>13</w:t>
      </w:r>
      <w:r w:rsidR="005A263D" w:rsidRPr="00413E25">
        <w:rPr>
          <w:rFonts w:ascii="GHEA Grapalat" w:hAnsi="GHEA Grapalat"/>
          <w:shd w:val="clear" w:color="auto" w:fill="FFFFFF"/>
          <w:lang w:val="hy-AM"/>
        </w:rPr>
        <w:t>-րդ</w:t>
      </w:r>
      <w:r w:rsidR="001660B2" w:rsidRPr="00413E25">
        <w:rPr>
          <w:rFonts w:ascii="GHEA Grapalat" w:hAnsi="GHEA Grapalat"/>
          <w:shd w:val="clear" w:color="auto" w:fill="FFFFFF"/>
          <w:lang w:val="hy-AM"/>
        </w:rPr>
        <w:t xml:space="preserve"> </w:t>
      </w:r>
      <w:r w:rsidR="001660B2" w:rsidRPr="00413E25">
        <w:rPr>
          <w:rFonts w:ascii="GHEA Grapalat" w:hAnsi="GHEA Grapalat" w:cs="GHEA Grapalat"/>
          <w:shd w:val="clear" w:color="auto" w:fill="FFFFFF"/>
          <w:lang w:val="hy-AM"/>
        </w:rPr>
        <w:t>կետով արձանագրված անհամապատասխանությունը, այն է՝ Ընկերության կողմից ներկայացված հայտում առկա</w:t>
      </w:r>
      <w:r w:rsidR="001660B2" w:rsidRPr="00413E25">
        <w:rPr>
          <w:rFonts w:ascii="GHEA Grapalat" w:hAnsi="GHEA Grapalat"/>
          <w:shd w:val="clear" w:color="auto" w:fill="FFFFFF"/>
          <w:lang w:val="hy-AM"/>
        </w:rPr>
        <w:t xml:space="preserve"> ծավալաթերթ-նախահաշվում (Հավելված </w:t>
      </w:r>
      <w:r w:rsidR="009605BC" w:rsidRPr="00413E25">
        <w:rPr>
          <w:rFonts w:ascii="GHEA Grapalat" w:hAnsi="GHEA Grapalat"/>
          <w:shd w:val="clear" w:color="auto" w:fill="FFFFFF"/>
          <w:lang w:val="hy-AM"/>
        </w:rPr>
        <w:t xml:space="preserve">թիվ </w:t>
      </w:r>
      <w:r w:rsidR="001660B2" w:rsidRPr="00413E25">
        <w:rPr>
          <w:rFonts w:ascii="GHEA Grapalat" w:hAnsi="GHEA Grapalat"/>
          <w:shd w:val="clear" w:color="auto" w:fill="FFFFFF"/>
          <w:lang w:val="hy-AM"/>
        </w:rPr>
        <w:t>2</w:t>
      </w:r>
      <w:r w:rsidR="001660B2" w:rsidRPr="00413E25">
        <w:rPr>
          <w:rFonts w:ascii="Cambria Math" w:hAnsi="Cambria Math" w:cs="Cambria Math"/>
          <w:shd w:val="clear" w:color="auto" w:fill="FFFFFF"/>
          <w:lang w:val="hy-AM"/>
        </w:rPr>
        <w:t>․</w:t>
      </w:r>
      <w:r w:rsidR="001660B2" w:rsidRPr="00413E25">
        <w:rPr>
          <w:rFonts w:ascii="GHEA Grapalat" w:hAnsi="GHEA Grapalat"/>
          <w:shd w:val="clear" w:color="auto" w:fill="FFFFFF"/>
          <w:lang w:val="hy-AM"/>
        </w:rPr>
        <w:t xml:space="preserve">1) </w:t>
      </w:r>
      <w:r w:rsidR="001660B2" w:rsidRPr="00413E25">
        <w:rPr>
          <w:rFonts w:ascii="GHEA Grapalat" w:hAnsi="GHEA Grapalat" w:cs="GHEA Grapalat"/>
          <w:shd w:val="clear" w:color="auto" w:fill="FFFFFF"/>
          <w:lang w:val="hy-AM"/>
        </w:rPr>
        <w:t>կատարման</w:t>
      </w:r>
      <w:r w:rsidR="001660B2" w:rsidRPr="00413E25">
        <w:rPr>
          <w:rFonts w:ascii="GHEA Grapalat" w:hAnsi="GHEA Grapalat"/>
          <w:shd w:val="clear" w:color="auto" w:fill="FFFFFF"/>
          <w:lang w:val="hy-AM"/>
        </w:rPr>
        <w:t xml:space="preserve"> </w:t>
      </w:r>
      <w:r w:rsidR="001660B2" w:rsidRPr="00413E25">
        <w:rPr>
          <w:rFonts w:ascii="GHEA Grapalat" w:hAnsi="GHEA Grapalat" w:cs="GHEA Grapalat"/>
          <w:shd w:val="clear" w:color="auto" w:fill="FFFFFF"/>
          <w:lang w:val="hy-AM"/>
        </w:rPr>
        <w:t>ենթակա</w:t>
      </w:r>
      <w:r w:rsidR="001660B2" w:rsidRPr="00413E25">
        <w:rPr>
          <w:rFonts w:ascii="GHEA Grapalat" w:hAnsi="GHEA Grapalat"/>
          <w:shd w:val="clear" w:color="auto" w:fill="FFFFFF"/>
          <w:lang w:val="hy-AM"/>
        </w:rPr>
        <w:t xml:space="preserve"> </w:t>
      </w:r>
      <w:r w:rsidR="001660B2" w:rsidRPr="00413E25">
        <w:rPr>
          <w:rFonts w:ascii="GHEA Grapalat" w:hAnsi="GHEA Grapalat" w:cs="GHEA Grapalat"/>
          <w:shd w:val="clear" w:color="auto" w:fill="FFFFFF"/>
          <w:lang w:val="hy-AM"/>
        </w:rPr>
        <w:t>աշխատանքների</w:t>
      </w:r>
      <w:r w:rsidR="001660B2" w:rsidRPr="00413E25">
        <w:rPr>
          <w:rFonts w:ascii="GHEA Grapalat" w:hAnsi="GHEA Grapalat"/>
          <w:shd w:val="clear" w:color="auto" w:fill="FFFFFF"/>
          <w:lang w:val="hy-AM"/>
        </w:rPr>
        <w:t xml:space="preserve"> համար պահանջվող չնախատեսված ծախսերի (3%) հաշվարկի բացակայությունը, շտկելու նպատակով Ընկերությունը ներկայացրել է ծավալաթերթ-նախահաշվի փոփոխված տարբերակը</w:t>
      </w:r>
      <w:r w:rsidR="00EA4A5E" w:rsidRPr="00413E25">
        <w:rPr>
          <w:rFonts w:ascii="GHEA Grapalat" w:hAnsi="GHEA Grapalat"/>
          <w:shd w:val="clear" w:color="auto" w:fill="FFFFFF"/>
          <w:lang w:val="hy-AM"/>
        </w:rPr>
        <w:t xml:space="preserve">, որում, սակայն, գնահատող հանձնաժողովի գնահատմամբ [30.03.2023 թվականի թիվ 8 արձանագրություն] Ընկերությունը թույլ է տվել նոր անհամապատասխանություն, այն է՝ </w:t>
      </w:r>
      <w:r w:rsidR="00EA4A5E" w:rsidRPr="00413E25">
        <w:rPr>
          <w:rFonts w:ascii="GHEA Grapalat" w:hAnsi="GHEA Grapalat" w:cs="GHEA Grapalat"/>
          <w:shd w:val="clear" w:color="auto" w:fill="FFFFFF"/>
          <w:lang w:val="hy-AM"/>
        </w:rPr>
        <w:t xml:space="preserve">«Ընդամենը» տողում նշված գումարը չի համապատասխանում «Ընդհանուր արժեքը» </w:t>
      </w:r>
      <w:r w:rsidR="00127263" w:rsidRPr="00413E25">
        <w:rPr>
          <w:rFonts w:ascii="GHEA Grapalat" w:hAnsi="GHEA Grapalat" w:cs="GHEA Grapalat"/>
          <w:shd w:val="clear" w:color="auto" w:fill="FFFFFF"/>
          <w:lang w:val="hy-AM"/>
        </w:rPr>
        <w:t>սյունակի</w:t>
      </w:r>
      <w:r w:rsidR="00EA4A5E" w:rsidRPr="00413E25">
        <w:rPr>
          <w:rFonts w:ascii="GHEA Grapalat" w:hAnsi="GHEA Grapalat" w:cs="GHEA Grapalat"/>
          <w:shd w:val="clear" w:color="auto" w:fill="FFFFFF"/>
          <w:lang w:val="hy-AM"/>
        </w:rPr>
        <w:t xml:space="preserve"> տողերի հանրագումարին, հետևաբար չեն համապատասխանում նաև «Չնախատեսված ծախսեր 3%» տողում չնախատեսված ծախսերի (3%), «Ընդամենը» տողի հանրագումարի հաշվարկները։</w:t>
      </w:r>
    </w:p>
    <w:p w14:paraId="3ADF1367" w14:textId="25D25088" w:rsidR="001660B2" w:rsidRPr="00413E25" w:rsidRDefault="001660B2" w:rsidP="00FA5D1E">
      <w:pPr>
        <w:widowControl w:val="0"/>
        <w:tabs>
          <w:tab w:val="left" w:pos="851"/>
        </w:tabs>
        <w:spacing w:line="276" w:lineRule="auto"/>
        <w:ind w:firstLine="567"/>
        <w:jc w:val="both"/>
        <w:rPr>
          <w:rFonts w:ascii="GHEA Grapalat" w:hAnsi="GHEA Grapalat" w:cs="GHEA Grapalat"/>
          <w:shd w:val="clear" w:color="auto" w:fill="FFFFFF"/>
          <w:lang w:val="hy-AM"/>
        </w:rPr>
      </w:pPr>
      <w:r w:rsidRPr="00413E25">
        <w:rPr>
          <w:rFonts w:ascii="GHEA Grapalat" w:hAnsi="GHEA Grapalat"/>
          <w:bCs/>
          <w:iCs/>
          <w:lang w:val="hy-AM"/>
        </w:rPr>
        <w:lastRenderedPageBreak/>
        <w:t xml:space="preserve">Վերոգրյալ իրավական վերլուծության և արտահայտված դիրքորոշումների հիման վրա Վճռաբեկ դատարանը գտնում է, որ </w:t>
      </w:r>
      <w:r w:rsidR="00E127F3" w:rsidRPr="00413E25">
        <w:rPr>
          <w:rFonts w:ascii="GHEA Grapalat" w:hAnsi="GHEA Grapalat"/>
          <w:bCs/>
          <w:iCs/>
          <w:lang w:val="hy-AM"/>
        </w:rPr>
        <w:t>տվյալ</w:t>
      </w:r>
      <w:r w:rsidRPr="00413E25">
        <w:rPr>
          <w:rFonts w:ascii="GHEA Grapalat" w:hAnsi="GHEA Grapalat"/>
          <w:shd w:val="clear" w:color="auto" w:fill="FFFFFF"/>
          <w:lang w:val="hy-AM"/>
        </w:rPr>
        <w:t xml:space="preserve"> դեպքերում, թեև Կարգի 42-րդ կետի ուժով </w:t>
      </w:r>
      <w:r w:rsidR="00E127F3" w:rsidRPr="00413E25">
        <w:rPr>
          <w:rFonts w:ascii="GHEA Grapalat" w:hAnsi="GHEA Grapalat"/>
          <w:shd w:val="clear" w:color="auto" w:fill="FFFFFF"/>
          <w:lang w:val="hy-AM"/>
        </w:rPr>
        <w:t>Ընկերության</w:t>
      </w:r>
      <w:r w:rsidR="00E127F3" w:rsidRPr="00413E25">
        <w:rPr>
          <w:rFonts w:ascii="GHEA Grapalat" w:hAnsi="GHEA Grapalat" w:cs="GHEA Grapalat"/>
          <w:shd w:val="clear" w:color="auto" w:fill="FFFFFF"/>
          <w:lang w:val="hy-AM"/>
        </w:rPr>
        <w:t xml:space="preserve"> ներկայացրած </w:t>
      </w:r>
      <w:r w:rsidRPr="00413E25">
        <w:rPr>
          <w:rFonts w:ascii="GHEA Grapalat" w:hAnsi="GHEA Grapalat" w:cs="GHEA Grapalat"/>
          <w:shd w:val="clear" w:color="auto" w:fill="FFFFFF"/>
          <w:lang w:val="hy-AM"/>
        </w:rPr>
        <w:t xml:space="preserve">հայտը </w:t>
      </w:r>
      <w:r w:rsidR="00E127F3" w:rsidRPr="00413E25">
        <w:rPr>
          <w:rFonts w:ascii="GHEA Grapalat" w:hAnsi="GHEA Grapalat" w:cs="GHEA Grapalat"/>
          <w:shd w:val="clear" w:color="auto" w:fill="FFFFFF"/>
          <w:lang w:val="hy-AM"/>
        </w:rPr>
        <w:t xml:space="preserve">գնահատող հանձնաժողովի կողմից իրավաչափորեն է </w:t>
      </w:r>
      <w:r w:rsidRPr="00413E25">
        <w:rPr>
          <w:rFonts w:ascii="GHEA Grapalat" w:hAnsi="GHEA Grapalat" w:cs="GHEA Grapalat"/>
          <w:shd w:val="clear" w:color="auto" w:fill="FFFFFF"/>
          <w:lang w:val="hy-AM"/>
        </w:rPr>
        <w:t>գնահատվ</w:t>
      </w:r>
      <w:r w:rsidR="00E127F3" w:rsidRPr="00413E25">
        <w:rPr>
          <w:rFonts w:ascii="GHEA Grapalat" w:hAnsi="GHEA Grapalat" w:cs="GHEA Grapalat"/>
          <w:shd w:val="clear" w:color="auto" w:fill="FFFFFF"/>
          <w:lang w:val="hy-AM"/>
        </w:rPr>
        <w:t>ել</w:t>
      </w:r>
      <w:r w:rsidRPr="00413E25">
        <w:rPr>
          <w:rFonts w:ascii="GHEA Grapalat" w:hAnsi="GHEA Grapalat" w:cs="GHEA Grapalat"/>
          <w:shd w:val="clear" w:color="auto" w:fill="FFFFFF"/>
          <w:lang w:val="hy-AM"/>
        </w:rPr>
        <w:t xml:space="preserve"> անբավարար և մերժվ</w:t>
      </w:r>
      <w:r w:rsidR="00E127F3" w:rsidRPr="00413E25">
        <w:rPr>
          <w:rFonts w:ascii="GHEA Grapalat" w:hAnsi="GHEA Grapalat" w:cs="GHEA Grapalat"/>
          <w:shd w:val="clear" w:color="auto" w:fill="FFFFFF"/>
          <w:lang w:val="hy-AM"/>
        </w:rPr>
        <w:t>ել</w:t>
      </w:r>
      <w:r w:rsidRPr="00413E25">
        <w:rPr>
          <w:rFonts w:ascii="GHEA Grapalat" w:hAnsi="GHEA Grapalat" w:cs="GHEA Grapalat"/>
          <w:shd w:val="clear" w:color="auto" w:fill="FFFFFF"/>
          <w:lang w:val="hy-AM"/>
        </w:rPr>
        <w:t xml:space="preserve">՝ հանգեցնելով գնման գործընթացին նրա հետագա մասնակցության դադարեցման, այդուհանդերձ </w:t>
      </w:r>
      <w:r w:rsidR="00E127F3" w:rsidRPr="00413E25">
        <w:rPr>
          <w:rFonts w:ascii="GHEA Grapalat" w:hAnsi="GHEA Grapalat" w:cs="GHEA Grapalat"/>
          <w:shd w:val="clear" w:color="auto" w:fill="FFFFFF"/>
          <w:lang w:val="hy-AM"/>
        </w:rPr>
        <w:t>Ընկերության</w:t>
      </w:r>
      <w:r w:rsidRPr="00413E25">
        <w:rPr>
          <w:rFonts w:ascii="GHEA Grapalat" w:hAnsi="GHEA Grapalat" w:cs="GHEA Grapalat"/>
          <w:shd w:val="clear" w:color="auto" w:fill="FFFFFF"/>
          <w:lang w:val="hy-AM"/>
        </w:rPr>
        <w:t xml:space="preserve"> վարքագիծը չի կարող գնահատվել որպես գնման գործընթացում ստանձնած պարտավորության խախտում</w:t>
      </w:r>
      <w:r w:rsidR="00473EB6" w:rsidRPr="00413E25">
        <w:rPr>
          <w:rFonts w:ascii="GHEA Grapalat" w:hAnsi="GHEA Grapalat" w:cs="GHEA Grapalat"/>
          <w:shd w:val="clear" w:color="auto" w:fill="FFFFFF"/>
          <w:lang w:val="hy-AM"/>
        </w:rPr>
        <w:t xml:space="preserve">, քանի որ Ընկերությունը գնահատող հանձնաժողովի կողմից արձանագրված անհամապատասխանությունը շտկելու նպատակով սահմանված ժամկետում չի դրսևորել անգործություն, այլ ներկայացրել է </w:t>
      </w:r>
      <w:r w:rsidR="00FA5D1E" w:rsidRPr="00413E25">
        <w:rPr>
          <w:rFonts w:ascii="GHEA Grapalat" w:hAnsi="GHEA Grapalat" w:cs="GHEA Grapalat"/>
          <w:shd w:val="clear" w:color="auto" w:fill="FFFFFF"/>
          <w:lang w:val="hy-AM"/>
        </w:rPr>
        <w:t xml:space="preserve">արձանագրված անհամապատասխանությունը շտկելուն ուղղված և անհամապատասխանությանն ակնհայտորեն վերաբերելի փաստաթուղթ, այն է՝ </w:t>
      </w:r>
      <w:r w:rsidR="006A79A1" w:rsidRPr="00413E25">
        <w:rPr>
          <w:rFonts w:ascii="GHEA Grapalat" w:hAnsi="GHEA Grapalat" w:cs="GHEA Grapalat"/>
          <w:shd w:val="clear" w:color="auto" w:fill="FFFFFF"/>
          <w:lang w:val="hy-AM"/>
        </w:rPr>
        <w:t>կատարման</w:t>
      </w:r>
      <w:r w:rsidR="006A79A1" w:rsidRPr="00413E25">
        <w:rPr>
          <w:rFonts w:ascii="GHEA Grapalat" w:hAnsi="GHEA Grapalat"/>
          <w:shd w:val="clear" w:color="auto" w:fill="FFFFFF"/>
          <w:lang w:val="hy-AM"/>
        </w:rPr>
        <w:t xml:space="preserve"> </w:t>
      </w:r>
      <w:r w:rsidR="006A79A1" w:rsidRPr="00413E25">
        <w:rPr>
          <w:rFonts w:ascii="GHEA Grapalat" w:hAnsi="GHEA Grapalat" w:cs="GHEA Grapalat"/>
          <w:shd w:val="clear" w:color="auto" w:fill="FFFFFF"/>
          <w:lang w:val="hy-AM"/>
        </w:rPr>
        <w:t>ենթակա</w:t>
      </w:r>
      <w:r w:rsidR="006A79A1" w:rsidRPr="00413E25">
        <w:rPr>
          <w:rFonts w:ascii="GHEA Grapalat" w:hAnsi="GHEA Grapalat"/>
          <w:shd w:val="clear" w:color="auto" w:fill="FFFFFF"/>
          <w:lang w:val="hy-AM"/>
        </w:rPr>
        <w:t xml:space="preserve"> </w:t>
      </w:r>
      <w:r w:rsidR="006A79A1" w:rsidRPr="00413E25">
        <w:rPr>
          <w:rFonts w:ascii="GHEA Grapalat" w:hAnsi="GHEA Grapalat" w:cs="GHEA Grapalat"/>
          <w:shd w:val="clear" w:color="auto" w:fill="FFFFFF"/>
          <w:lang w:val="hy-AM"/>
        </w:rPr>
        <w:t>աշխատանքների</w:t>
      </w:r>
      <w:r w:rsidR="006A79A1" w:rsidRPr="00413E25">
        <w:rPr>
          <w:rFonts w:ascii="GHEA Grapalat" w:hAnsi="GHEA Grapalat"/>
          <w:shd w:val="clear" w:color="auto" w:fill="FFFFFF"/>
          <w:lang w:val="hy-AM"/>
        </w:rPr>
        <w:t xml:space="preserve"> համար պահանջվող չնախատեսված ծախսերի (3%) հաշվարկը պարունակող ծավալաթերթ-նախահաշիվը (Հավելված </w:t>
      </w:r>
      <w:r w:rsidR="009605BC" w:rsidRPr="00413E25">
        <w:rPr>
          <w:rFonts w:ascii="GHEA Grapalat" w:hAnsi="GHEA Grapalat"/>
          <w:shd w:val="clear" w:color="auto" w:fill="FFFFFF"/>
          <w:lang w:val="hy-AM"/>
        </w:rPr>
        <w:t xml:space="preserve">թիվ </w:t>
      </w:r>
      <w:r w:rsidR="006A79A1" w:rsidRPr="00413E25">
        <w:rPr>
          <w:rFonts w:ascii="GHEA Grapalat" w:hAnsi="GHEA Grapalat"/>
          <w:shd w:val="clear" w:color="auto" w:fill="FFFFFF"/>
          <w:lang w:val="hy-AM"/>
        </w:rPr>
        <w:t>2</w:t>
      </w:r>
      <w:r w:rsidR="006A79A1" w:rsidRPr="00413E25">
        <w:rPr>
          <w:rFonts w:ascii="Cambria Math" w:hAnsi="Cambria Math" w:cs="Cambria Math"/>
          <w:shd w:val="clear" w:color="auto" w:fill="FFFFFF"/>
          <w:lang w:val="hy-AM"/>
        </w:rPr>
        <w:t>․</w:t>
      </w:r>
      <w:r w:rsidR="006A79A1" w:rsidRPr="00413E25">
        <w:rPr>
          <w:rFonts w:ascii="GHEA Grapalat" w:hAnsi="GHEA Grapalat"/>
          <w:shd w:val="clear" w:color="auto" w:fill="FFFFFF"/>
          <w:lang w:val="hy-AM"/>
        </w:rPr>
        <w:t>1)</w:t>
      </w:r>
      <w:r w:rsidR="008B1BE8" w:rsidRPr="00413E25">
        <w:rPr>
          <w:rFonts w:ascii="GHEA Grapalat" w:hAnsi="GHEA Grapalat"/>
          <w:shd w:val="clear" w:color="auto" w:fill="FFFFFF"/>
          <w:lang w:val="hy-AM"/>
        </w:rPr>
        <w:t>՝ թեկուզև</w:t>
      </w:r>
      <w:r w:rsidR="006A79A1" w:rsidRPr="00413E25">
        <w:rPr>
          <w:rFonts w:ascii="GHEA Grapalat" w:hAnsi="GHEA Grapalat"/>
          <w:shd w:val="clear" w:color="auto" w:fill="FFFFFF"/>
          <w:lang w:val="hy-AM"/>
        </w:rPr>
        <w:t xml:space="preserve">, ըստ գնահատող հանձնաժողովի, </w:t>
      </w:r>
      <w:r w:rsidR="008B1BE8" w:rsidRPr="00413E25">
        <w:rPr>
          <w:rFonts w:ascii="GHEA Grapalat" w:hAnsi="GHEA Grapalat"/>
          <w:shd w:val="clear" w:color="auto" w:fill="FFFFFF"/>
          <w:lang w:val="hy-AM"/>
        </w:rPr>
        <w:t xml:space="preserve">դրանում </w:t>
      </w:r>
      <w:r w:rsidR="006A79A1" w:rsidRPr="00413E25">
        <w:rPr>
          <w:rFonts w:ascii="GHEA Grapalat" w:hAnsi="GHEA Grapalat"/>
          <w:shd w:val="clear" w:color="auto" w:fill="FFFFFF"/>
          <w:lang w:val="hy-AM"/>
        </w:rPr>
        <w:t>թույլ տալով նոր խախտում (անհամապատասխանություն)</w:t>
      </w:r>
      <w:r w:rsidRPr="00413E25">
        <w:rPr>
          <w:rFonts w:ascii="GHEA Grapalat" w:hAnsi="GHEA Grapalat" w:cs="GHEA Grapalat"/>
          <w:shd w:val="clear" w:color="auto" w:fill="FFFFFF"/>
          <w:lang w:val="hy-AM"/>
        </w:rPr>
        <w:t xml:space="preserve">։ </w:t>
      </w:r>
      <w:r w:rsidR="00096D57" w:rsidRPr="00413E25">
        <w:rPr>
          <w:rFonts w:ascii="GHEA Grapalat" w:hAnsi="GHEA Grapalat" w:cs="GHEA Grapalat"/>
          <w:shd w:val="clear" w:color="auto" w:fill="FFFFFF"/>
          <w:lang w:val="hy-AM"/>
        </w:rPr>
        <w:t>Ն</w:t>
      </w:r>
      <w:r w:rsidRPr="00413E25">
        <w:rPr>
          <w:rFonts w:ascii="GHEA Grapalat" w:hAnsi="GHEA Grapalat" w:cs="GHEA Grapalat"/>
          <w:shd w:val="clear" w:color="auto" w:fill="FFFFFF"/>
          <w:lang w:val="hy-AM"/>
        </w:rPr>
        <w:t>ման իրավիճակում</w:t>
      </w:r>
      <w:r w:rsidR="00096D57" w:rsidRPr="00413E25">
        <w:rPr>
          <w:rFonts w:ascii="GHEA Grapalat" w:hAnsi="GHEA Grapalat" w:cs="GHEA Grapalat"/>
          <w:shd w:val="clear" w:color="auto" w:fill="FFFFFF"/>
          <w:lang w:val="hy-AM"/>
        </w:rPr>
        <w:t>, հիմք ընդունելով վերը նշված փաստերը, Վճռաբեկ դատարանն արձանագրում է, որ</w:t>
      </w:r>
      <w:r w:rsidRPr="00413E25">
        <w:rPr>
          <w:rFonts w:ascii="GHEA Grapalat" w:hAnsi="GHEA Grapalat" w:cs="GHEA Grapalat"/>
          <w:shd w:val="clear" w:color="auto" w:fill="FFFFFF"/>
          <w:lang w:val="hy-AM"/>
        </w:rPr>
        <w:t xml:space="preserve"> չի կարող խոսք լինել </w:t>
      </w:r>
      <w:r w:rsidR="00E127F3" w:rsidRPr="00413E25">
        <w:rPr>
          <w:rFonts w:ascii="GHEA Grapalat" w:hAnsi="GHEA Grapalat" w:cs="GHEA Grapalat"/>
          <w:shd w:val="clear" w:color="auto" w:fill="FFFFFF"/>
          <w:lang w:val="hy-AM"/>
        </w:rPr>
        <w:t>Ընկերության</w:t>
      </w:r>
      <w:r w:rsidR="00EC2881" w:rsidRPr="00413E25">
        <w:rPr>
          <w:rFonts w:ascii="GHEA Grapalat" w:hAnsi="GHEA Grapalat" w:cs="GHEA Grapalat"/>
          <w:shd w:val="clear" w:color="auto" w:fill="FFFFFF"/>
          <w:lang w:val="hy-AM"/>
        </w:rPr>
        <w:t>ը</w:t>
      </w:r>
      <w:r w:rsidRPr="00413E25">
        <w:rPr>
          <w:rFonts w:ascii="GHEA Grapalat" w:hAnsi="GHEA Grapalat" w:cs="GHEA Grapalat"/>
          <w:shd w:val="clear" w:color="auto" w:fill="FFFFFF"/>
          <w:lang w:val="hy-AM"/>
        </w:rPr>
        <w:t xml:space="preserve"> գնումների գործընթացին մասնակցելու իրավունք չունեցող մասնակիցների ցուցակում ներառելու հիմքի առկայության մասին։</w:t>
      </w:r>
    </w:p>
    <w:p w14:paraId="4EDE06A3" w14:textId="77777777" w:rsidR="00FA5D1E" w:rsidRPr="00413E25" w:rsidRDefault="00FA5D1E" w:rsidP="004E23BB">
      <w:pPr>
        <w:tabs>
          <w:tab w:val="left" w:pos="0"/>
        </w:tabs>
        <w:spacing w:line="276" w:lineRule="auto"/>
        <w:ind w:firstLine="567"/>
        <w:jc w:val="both"/>
        <w:rPr>
          <w:rFonts w:ascii="GHEA Grapalat" w:hAnsi="GHEA Grapalat"/>
          <w:b/>
          <w:bCs/>
          <w:lang w:val="hy-AM"/>
        </w:rPr>
      </w:pPr>
    </w:p>
    <w:p w14:paraId="3D34CD16" w14:textId="077A2D8A" w:rsidR="00B958E9" w:rsidRPr="00413E25" w:rsidRDefault="00B958E9" w:rsidP="004E23BB">
      <w:pPr>
        <w:tabs>
          <w:tab w:val="left" w:pos="0"/>
        </w:tabs>
        <w:spacing w:line="276" w:lineRule="auto"/>
        <w:ind w:firstLine="567"/>
        <w:jc w:val="both"/>
        <w:rPr>
          <w:rFonts w:ascii="GHEA Grapalat" w:hAnsi="GHEA Grapalat"/>
          <w:lang w:val="hy-AM"/>
        </w:rPr>
      </w:pPr>
      <w:r w:rsidRPr="00413E25">
        <w:rPr>
          <w:rFonts w:ascii="GHEA Grapalat" w:hAnsi="GHEA Grapalat"/>
          <w:lang w:val="hy-AM"/>
        </w:rPr>
        <w:t xml:space="preserve">Անդրադառնալով վճռաբեկ բողոքը վարույթ ընդունելու </w:t>
      </w:r>
      <w:r w:rsidRPr="00413E25">
        <w:rPr>
          <w:rFonts w:ascii="GHEA Grapalat" w:hAnsi="GHEA Grapalat"/>
          <w:iCs/>
          <w:lang w:val="hy-AM"/>
        </w:rPr>
        <w:t>ՀՀ քաղաքացիական դատավարության օրենսգրքի 394</w:t>
      </w:r>
      <w:r w:rsidRPr="00413E25">
        <w:rPr>
          <w:rFonts w:ascii="GHEA Grapalat" w:hAnsi="GHEA Grapalat"/>
          <w:iCs/>
          <w:lang w:val="hy-AM"/>
        </w:rPr>
        <w:noBreakHyphen/>
        <w:t>րդ հոդվածի 1-ին մասի 1-ին կետով նախատեսված</w:t>
      </w:r>
      <w:r w:rsidRPr="00413E25">
        <w:rPr>
          <w:rFonts w:ascii="GHEA Grapalat" w:hAnsi="GHEA Grapalat"/>
          <w:lang w:val="hy-AM"/>
        </w:rPr>
        <w:t xml:space="preserve"> պայմանի առկայությանը՝ Վճռաբեկ դատարանն անհրաժեշտ է համարում արձանագրել հետևյալը։</w:t>
      </w:r>
    </w:p>
    <w:p w14:paraId="413376E6" w14:textId="235B5D1A" w:rsidR="00BA4249" w:rsidRPr="00413E25" w:rsidRDefault="00B958E9" w:rsidP="004E23BB">
      <w:pPr>
        <w:tabs>
          <w:tab w:val="left" w:pos="0"/>
        </w:tabs>
        <w:spacing w:line="276" w:lineRule="auto"/>
        <w:ind w:firstLine="567"/>
        <w:jc w:val="both"/>
        <w:rPr>
          <w:rFonts w:ascii="GHEA Grapalat" w:hAnsi="GHEA Grapalat"/>
          <w:lang w:val="hy-AM"/>
        </w:rPr>
      </w:pPr>
      <w:r w:rsidRPr="00413E25">
        <w:rPr>
          <w:rFonts w:ascii="GHEA Grapalat" w:hAnsi="GHEA Grapalat"/>
          <w:lang w:val="hy-AM"/>
        </w:rPr>
        <w:t>Տվյալ դեպքում բողոք բեր</w:t>
      </w:r>
      <w:r w:rsidR="00F4261E" w:rsidRPr="00413E25">
        <w:rPr>
          <w:rFonts w:ascii="GHEA Grapalat" w:hAnsi="GHEA Grapalat"/>
          <w:lang w:val="hy-AM"/>
        </w:rPr>
        <w:t>ած</w:t>
      </w:r>
      <w:r w:rsidRPr="00413E25">
        <w:rPr>
          <w:rFonts w:ascii="GHEA Grapalat" w:hAnsi="GHEA Grapalat"/>
          <w:lang w:val="hy-AM"/>
        </w:rPr>
        <w:t xml:space="preserve"> անձի կողմից վկայակոչվել </w:t>
      </w:r>
      <w:r w:rsidR="00096D57" w:rsidRPr="00413E25">
        <w:rPr>
          <w:rFonts w:ascii="GHEA Grapalat" w:hAnsi="GHEA Grapalat"/>
          <w:lang w:val="hy-AM"/>
        </w:rPr>
        <w:t>են</w:t>
      </w:r>
      <w:r w:rsidR="003278D4" w:rsidRPr="00413E25">
        <w:rPr>
          <w:rFonts w:ascii="GHEA Grapalat" w:hAnsi="GHEA Grapalat"/>
          <w:lang w:val="hy-AM"/>
        </w:rPr>
        <w:t xml:space="preserve"> 23.01.2023 թվականի </w:t>
      </w:r>
      <w:r w:rsidR="003278D4" w:rsidRPr="00413E25">
        <w:rPr>
          <w:rFonts w:ascii="GHEA Grapalat" w:hAnsi="GHEA Grapalat" w:cs="GHEA Grapalat"/>
          <w:lang w:val="hy-AM" w:bidi="hy-AM"/>
        </w:rPr>
        <w:t>թիվ ԵԴ/63151/02/22, 30.06.2023 թվականի թիվ ԵԴ2/4968/02/23 և 06.07.2023 թվականի թիվ ԵԴ2/7344/02/23 քաղաքացիական գործերով Երևան քաղաքի առաջին ատյանի ընդհանուր իրավասության քաղաքացիական դատարանի օրինական ուժի մեջ մտած դատական ակտերը</w:t>
      </w:r>
      <w:r w:rsidRPr="00413E25">
        <w:rPr>
          <w:rFonts w:ascii="GHEA Grapalat" w:eastAsia="SimSun" w:hAnsi="GHEA Grapalat"/>
          <w:bCs/>
          <w:iCs/>
          <w:lang w:val="hy-AM" w:eastAsia="zh-CN"/>
        </w:rPr>
        <w:t xml:space="preserve">, </w:t>
      </w:r>
      <w:r w:rsidRPr="00413E25">
        <w:rPr>
          <w:rFonts w:ascii="GHEA Grapalat" w:hAnsi="GHEA Grapalat"/>
          <w:lang w:val="hy-AM"/>
        </w:rPr>
        <w:t>հիմնավորելով, որ այդ դատական ակտ</w:t>
      </w:r>
      <w:r w:rsidR="002C378F" w:rsidRPr="00413E25">
        <w:rPr>
          <w:rFonts w:ascii="GHEA Grapalat" w:hAnsi="GHEA Grapalat"/>
          <w:lang w:val="hy-AM"/>
        </w:rPr>
        <w:t>եր</w:t>
      </w:r>
      <w:r w:rsidRPr="00413E25">
        <w:rPr>
          <w:rFonts w:ascii="GHEA Grapalat" w:hAnsi="GHEA Grapalat"/>
          <w:lang w:val="hy-AM"/>
        </w:rPr>
        <w:t xml:space="preserve">ում </w:t>
      </w:r>
      <w:r w:rsidR="002C378F" w:rsidRPr="00413E25">
        <w:rPr>
          <w:rFonts w:ascii="GHEA Grapalat" w:hAnsi="GHEA Grapalat" w:cs="GHEA Grapalat"/>
          <w:lang w:val="hy-AM" w:bidi="hy-AM"/>
        </w:rPr>
        <w:t>Օրենքի 6</w:t>
      </w:r>
      <w:r w:rsidR="002C378F" w:rsidRPr="00413E25">
        <w:rPr>
          <w:rFonts w:ascii="GHEA Grapalat" w:hAnsi="GHEA Grapalat" w:cs="GHEA Grapalat"/>
          <w:lang w:val="hy-AM" w:bidi="hy-AM"/>
        </w:rPr>
        <w:noBreakHyphen/>
        <w:t>րդ հոդվածի 1-ին մասի 6</w:t>
      </w:r>
      <w:r w:rsidR="002C378F" w:rsidRPr="00413E25">
        <w:rPr>
          <w:rFonts w:ascii="GHEA Grapalat" w:hAnsi="GHEA Grapalat" w:cs="GHEA Grapalat"/>
          <w:lang w:val="hy-AM" w:bidi="hy-AM"/>
        </w:rPr>
        <w:noBreakHyphen/>
        <w:t xml:space="preserve">րդ կետի «ա» ենթակետն ու Կարգի 32-րդ </w:t>
      </w:r>
      <w:r w:rsidR="008F4B7D" w:rsidRPr="00413E25">
        <w:rPr>
          <w:rFonts w:ascii="GHEA Grapalat" w:hAnsi="GHEA Grapalat" w:cs="GHEA Grapalat"/>
          <w:lang w:val="hy-AM" w:bidi="hy-AM"/>
        </w:rPr>
        <w:t>կետ</w:t>
      </w:r>
      <w:r w:rsidR="002C378F" w:rsidRPr="00413E25">
        <w:rPr>
          <w:rFonts w:ascii="GHEA Grapalat" w:hAnsi="GHEA Grapalat" w:cs="GHEA Grapalat"/>
          <w:lang w:val="hy-AM" w:bidi="hy-AM"/>
        </w:rPr>
        <w:t xml:space="preserve">ի 19-րդ ենթակետը </w:t>
      </w:r>
      <w:r w:rsidRPr="00413E25">
        <w:rPr>
          <w:rFonts w:ascii="GHEA Grapalat" w:hAnsi="GHEA Grapalat"/>
          <w:lang w:val="hy-AM"/>
        </w:rPr>
        <w:t xml:space="preserve">կիրառվել </w:t>
      </w:r>
      <w:r w:rsidR="002C378F" w:rsidRPr="00413E25">
        <w:rPr>
          <w:rFonts w:ascii="GHEA Grapalat" w:hAnsi="GHEA Grapalat"/>
          <w:lang w:val="hy-AM"/>
        </w:rPr>
        <w:t xml:space="preserve">են </w:t>
      </w:r>
      <w:r w:rsidRPr="00413E25">
        <w:rPr>
          <w:rFonts w:ascii="GHEA Grapalat" w:hAnsi="GHEA Grapalat"/>
          <w:lang w:val="hy-AM"/>
        </w:rPr>
        <w:t xml:space="preserve">Վերաքննիչ դատարանի </w:t>
      </w:r>
      <w:r w:rsidR="00BA4249" w:rsidRPr="00413E25">
        <w:rPr>
          <w:rFonts w:ascii="GHEA Grapalat" w:hAnsi="GHEA Grapalat"/>
          <w:lang w:val="hy-AM"/>
        </w:rPr>
        <w:t>20</w:t>
      </w:r>
      <w:r w:rsidR="00BA4249" w:rsidRPr="00413E25">
        <w:rPr>
          <w:rFonts w:ascii="GHEA Grapalat" w:hAnsi="GHEA Grapalat"/>
          <w:bCs/>
          <w:lang w:val="hy-AM"/>
        </w:rPr>
        <w:t>.12</w:t>
      </w:r>
      <w:r w:rsidR="00BA4249" w:rsidRPr="00413E25">
        <w:rPr>
          <w:rFonts w:ascii="Cambria Math" w:hAnsi="Cambria Math" w:cs="Cambria Math"/>
          <w:bCs/>
          <w:lang w:val="hy-AM"/>
        </w:rPr>
        <w:t>․</w:t>
      </w:r>
      <w:r w:rsidR="00BA4249" w:rsidRPr="00413E25">
        <w:rPr>
          <w:rFonts w:ascii="GHEA Grapalat" w:hAnsi="GHEA Grapalat"/>
          <w:bCs/>
          <w:lang w:val="hy-AM"/>
        </w:rPr>
        <w:t xml:space="preserve">2023 թվականի </w:t>
      </w:r>
      <w:r w:rsidRPr="00413E25">
        <w:rPr>
          <w:rFonts w:ascii="GHEA Grapalat" w:hAnsi="GHEA Grapalat"/>
          <w:lang w:val="hy-AM"/>
        </w:rPr>
        <w:t>որոշմամբ նույն նորմ</w:t>
      </w:r>
      <w:r w:rsidR="00BA4249" w:rsidRPr="00413E25">
        <w:rPr>
          <w:rFonts w:ascii="GHEA Grapalat" w:hAnsi="GHEA Grapalat"/>
          <w:lang w:val="hy-AM"/>
        </w:rPr>
        <w:t>եր</w:t>
      </w:r>
      <w:r w:rsidRPr="00413E25">
        <w:rPr>
          <w:rFonts w:ascii="GHEA Grapalat" w:hAnsi="GHEA Grapalat"/>
          <w:lang w:val="hy-AM"/>
        </w:rPr>
        <w:t>ին տրված մեկնաբանությանը հակասող մեկնաբանությամբ։</w:t>
      </w:r>
    </w:p>
    <w:p w14:paraId="13C4A968" w14:textId="3A9414F5" w:rsidR="00332B71" w:rsidRPr="00413E25" w:rsidRDefault="00DC1F8B" w:rsidP="006E7B2A">
      <w:pPr>
        <w:tabs>
          <w:tab w:val="left" w:pos="0"/>
        </w:tabs>
        <w:spacing w:line="271" w:lineRule="auto"/>
        <w:ind w:firstLine="567"/>
        <w:jc w:val="both"/>
        <w:rPr>
          <w:rFonts w:ascii="GHEA Grapalat" w:hAnsi="GHEA Grapalat"/>
          <w:lang w:val="hy-AM"/>
        </w:rPr>
      </w:pPr>
      <w:r w:rsidRPr="00413E25">
        <w:rPr>
          <w:rFonts w:ascii="GHEA Grapalat" w:hAnsi="GHEA Grapalat" w:cs="GHEA Grapalat"/>
          <w:lang w:val="hy-AM" w:bidi="hy-AM"/>
        </w:rPr>
        <w:t>Երևան քաղաքի առաջին ատյանի ընդհանուր իրավասության քաղաքացիական դատարանը</w:t>
      </w:r>
      <w:r w:rsidR="00096D57" w:rsidRPr="00413E25">
        <w:rPr>
          <w:rFonts w:ascii="GHEA Grapalat" w:hAnsi="GHEA Grapalat"/>
          <w:lang w:val="hy-AM"/>
        </w:rPr>
        <w:t xml:space="preserve"> </w:t>
      </w:r>
      <w:r w:rsidRPr="00413E25">
        <w:rPr>
          <w:rFonts w:ascii="GHEA Grapalat" w:hAnsi="GHEA Grapalat" w:cs="GHEA Grapalat"/>
          <w:lang w:val="hy-AM" w:bidi="hy-AM"/>
        </w:rPr>
        <w:t xml:space="preserve">թիվ ԵԴ/63151/02/22 </w:t>
      </w:r>
      <w:r w:rsidR="00B958E9" w:rsidRPr="00413E25">
        <w:rPr>
          <w:rFonts w:ascii="GHEA Grapalat" w:eastAsia="SimSun" w:hAnsi="GHEA Grapalat"/>
          <w:bCs/>
          <w:iCs/>
          <w:lang w:val="hy-AM" w:eastAsia="zh-CN"/>
        </w:rPr>
        <w:t>քաղաքացիական գործով</w:t>
      </w:r>
      <w:r w:rsidR="00932F0B" w:rsidRPr="00413E25">
        <w:rPr>
          <w:rFonts w:ascii="GHEA Grapalat" w:eastAsia="SimSun" w:hAnsi="GHEA Grapalat"/>
          <w:bCs/>
          <w:iCs/>
          <w:lang w:val="hy-AM" w:eastAsia="zh-CN"/>
        </w:rPr>
        <w:t xml:space="preserve"> 23.01.2023 թվականին կայացված վճռով</w:t>
      </w:r>
      <w:r w:rsidR="00B958E9" w:rsidRPr="00413E25">
        <w:rPr>
          <w:rFonts w:ascii="GHEA Grapalat" w:eastAsia="SimSun" w:hAnsi="GHEA Grapalat"/>
          <w:bCs/>
          <w:iCs/>
          <w:lang w:val="hy-AM" w:eastAsia="zh-CN"/>
        </w:rPr>
        <w:t xml:space="preserve">, </w:t>
      </w:r>
      <w:r w:rsidR="00332B71" w:rsidRPr="00413E25">
        <w:rPr>
          <w:rFonts w:ascii="GHEA Grapalat" w:hAnsi="GHEA Grapalat"/>
          <w:lang w:val="hy-AM"/>
        </w:rPr>
        <w:t>մասնավորապես, արձանագրել է. «</w:t>
      </w:r>
      <w:r w:rsidR="001D3F73" w:rsidRPr="00413E25">
        <w:rPr>
          <w:rFonts w:ascii="GHEA Grapalat" w:hAnsi="GHEA Grapalat"/>
          <w:i/>
          <w:iCs/>
          <w:lang w:val="hy-AM"/>
        </w:rPr>
        <w:t xml:space="preserve">Անդրադառնալով վկայակոչված այն հանգամանքին, որ «Գնումների մասին» ՀՀ օրենքի 6-րդ հոդվածի 1-ին մասի 6-րդ կետի «ա» ենթակետով նախատեսված գնման գործընթացի շրջանակներում ստանձնած պարտավորության խախտում և շտկում չկատարելը (թերի կատարելը) չի կարող դիտարկվել որպես Կարգի 32-րդ կետի 19-րդ ենթակետով նախատեսված գնման գործընթացի շրջանակներում ստանձնած պարտավորության խախտման թվարկված որևիցե հիմքերից մեկը, չի կարող նույնացվել այդ հիմքերից որևիցե մեկի հետ, Դատարանն արձանագրում է, որ գնումների մասնակիցը կրում է պարտավորություն հրավերով սահմանված կարգով և ժամկետներում (նաև շտկման փուլում) ներկայացնելու հրավերով նախատեսված փաստաթղթերը, որոնք դատարանի գնահատմամբ ոչ թե պարզապես փաստաթղթեր են, </w:t>
      </w:r>
      <w:r w:rsidR="001D3F73" w:rsidRPr="00413E25">
        <w:rPr>
          <w:rFonts w:ascii="GHEA Grapalat" w:hAnsi="GHEA Grapalat"/>
          <w:i/>
          <w:iCs/>
          <w:lang w:val="hy-AM"/>
        </w:rPr>
        <w:lastRenderedPageBreak/>
        <w:t>այլ հրավերի պահանջներին համապատասխանող պատշաճ փաստաթղթեր, հակառակ պարագայում Դատարանի գնահատմամբ կխախտվի գնումների գործընթացի ողջ տրամաբանությունը և հակառակ մեկնաբանումը կհակասի գնումների ոլորտը կարգավորող օրենսդրությանը:</w:t>
      </w:r>
      <w:r w:rsidR="001D3F73" w:rsidRPr="00413E25">
        <w:rPr>
          <w:rFonts w:ascii="GHEA Grapalat" w:hAnsi="GHEA Grapalat"/>
          <w:color w:val="21346E"/>
          <w:sz w:val="18"/>
          <w:szCs w:val="18"/>
          <w:shd w:val="clear" w:color="auto" w:fill="FFFFFF"/>
          <w:lang w:val="hy-AM"/>
        </w:rPr>
        <w:t xml:space="preserve"> </w:t>
      </w:r>
      <w:r w:rsidR="001D3F73" w:rsidRPr="00413E25">
        <w:rPr>
          <w:rFonts w:ascii="GHEA Grapalat" w:hAnsi="GHEA Grapalat"/>
          <w:i/>
          <w:iCs/>
          <w:lang w:val="hy-AM"/>
        </w:rPr>
        <w:t>Այսպիսով, դատարանն արձանագրում է, որ հայցվոր ընկերությունը խախտել է գնման գործընթացի շրջանակում ստանձնած պարտավորությունը՝ հրավերով սահմանված կարգով և ժամկետներում չներկայացնելով հրավերով նախատեսված (հրավերի պահանջներին համապատասխան) անհրաժեշտ բոլոր փաստաթղթերը</w:t>
      </w:r>
      <w:r w:rsidR="00332B71" w:rsidRPr="00413E25">
        <w:rPr>
          <w:rFonts w:ascii="GHEA Grapalat" w:hAnsi="GHEA Grapalat"/>
          <w:lang w:val="hy-AM"/>
        </w:rPr>
        <w:t>»։</w:t>
      </w:r>
    </w:p>
    <w:p w14:paraId="6645F95D" w14:textId="5DF4C59F" w:rsidR="00167279" w:rsidRPr="00413E25" w:rsidRDefault="00167279" w:rsidP="006E7B2A">
      <w:pPr>
        <w:tabs>
          <w:tab w:val="left" w:pos="0"/>
        </w:tabs>
        <w:spacing w:line="271" w:lineRule="auto"/>
        <w:ind w:firstLine="567"/>
        <w:jc w:val="both"/>
        <w:rPr>
          <w:rFonts w:ascii="GHEA Grapalat" w:hAnsi="GHEA Grapalat"/>
          <w:lang w:val="hy-AM"/>
        </w:rPr>
      </w:pPr>
      <w:r w:rsidRPr="00413E25">
        <w:rPr>
          <w:rFonts w:ascii="GHEA Grapalat" w:hAnsi="GHEA Grapalat" w:cs="GHEA Grapalat"/>
          <w:lang w:val="hy-AM" w:bidi="hy-AM"/>
        </w:rPr>
        <w:t>Երևան քաղաքի առաջին ատյանի ընդհանուր իրավասության քաղաքացիական դատարանը</w:t>
      </w:r>
      <w:r w:rsidRPr="00413E25">
        <w:rPr>
          <w:rFonts w:ascii="GHEA Grapalat" w:hAnsi="GHEA Grapalat"/>
          <w:lang w:val="hy-AM"/>
        </w:rPr>
        <w:t xml:space="preserve"> </w:t>
      </w:r>
      <w:r w:rsidRPr="00413E25">
        <w:rPr>
          <w:rFonts w:ascii="GHEA Grapalat" w:hAnsi="GHEA Grapalat" w:cs="GHEA Grapalat"/>
          <w:lang w:val="hy-AM" w:bidi="hy-AM"/>
        </w:rPr>
        <w:t xml:space="preserve">թիվ ԵԴ2/4968/02/23 </w:t>
      </w:r>
      <w:r w:rsidRPr="00413E25">
        <w:rPr>
          <w:rFonts w:ascii="GHEA Grapalat" w:eastAsia="SimSun" w:hAnsi="GHEA Grapalat"/>
          <w:bCs/>
          <w:iCs/>
          <w:lang w:val="hy-AM" w:eastAsia="zh-CN"/>
        </w:rPr>
        <w:t xml:space="preserve">քաղաքացիական գործով </w:t>
      </w:r>
      <w:r w:rsidRPr="00413E25">
        <w:rPr>
          <w:rFonts w:ascii="GHEA Grapalat" w:hAnsi="GHEA Grapalat" w:cs="GHEA Grapalat"/>
          <w:lang w:val="hy-AM" w:bidi="hy-AM"/>
        </w:rPr>
        <w:t xml:space="preserve">30.06.2023 թվականին </w:t>
      </w:r>
      <w:r w:rsidRPr="00413E25">
        <w:rPr>
          <w:rFonts w:ascii="GHEA Grapalat" w:eastAsia="SimSun" w:hAnsi="GHEA Grapalat"/>
          <w:bCs/>
          <w:iCs/>
          <w:lang w:val="hy-AM" w:eastAsia="zh-CN"/>
        </w:rPr>
        <w:t xml:space="preserve">կայացված վճռով, </w:t>
      </w:r>
      <w:r w:rsidRPr="00413E25">
        <w:rPr>
          <w:rFonts w:ascii="GHEA Grapalat" w:hAnsi="GHEA Grapalat"/>
          <w:lang w:val="hy-AM"/>
        </w:rPr>
        <w:t>մասնավորապես, արձանագրել է. «</w:t>
      </w:r>
      <w:r w:rsidR="00C6272D" w:rsidRPr="00413E25">
        <w:rPr>
          <w:rFonts w:ascii="GHEA Grapalat" w:hAnsi="GHEA Grapalat"/>
          <w:i/>
          <w:iCs/>
          <w:lang w:val="hy-AM"/>
        </w:rPr>
        <w:t>Հրավերի հիման վրա մասնակցի կողմից ներկայացվող առաջարկը պետք է համապատասխանի պայմանագիր կնքելու նպատակով մասնակցին առաջարկվող պայմաններին, որի անհամապատասխանության դեպքում մեկ աշխատանքային օրով կասեցվում է նիստը՝ առաջարկելով մասնակցին մինչև կասեցման ժամկետի ավարտը շտկել անհամապատասխանությունը, իսկ այն չկատարելու դեպքում մասնակցի հայտը գնահատվում է անբավարար և մերժվում է, որպիսի պայմաններում մասնակցի կողմից խախտվում է գնման գործընթացի շրջանակում ստանձնած պարտավորությունը: Այսինքն, թե հայտ ներկայացնելու և թե հայտում արձանագրված անհամապատասխանությունները շտկելու համար տրված ժամանակահատվածում զուտ փաստաթղթեր ներկայացնելն ինքնին բավարար չէ գնման գործընթացի շրջանակում ստանձնած մասնակցի պարտավորությունը կատարված համարելու համար, այլ անհրաժեշտ է, որպեսզի ներկայացված փաստաթղթերը համապատասխանեն հրավերի պահանջներին</w:t>
      </w:r>
      <w:r w:rsidRPr="00413E25">
        <w:rPr>
          <w:rFonts w:ascii="GHEA Grapalat" w:hAnsi="GHEA Grapalat"/>
          <w:lang w:val="hy-AM"/>
        </w:rPr>
        <w:t>»։</w:t>
      </w:r>
    </w:p>
    <w:p w14:paraId="04964B3D" w14:textId="124E5263" w:rsidR="005B6502" w:rsidRPr="00413E25" w:rsidRDefault="005B6502" w:rsidP="006E7B2A">
      <w:pPr>
        <w:tabs>
          <w:tab w:val="left" w:pos="0"/>
        </w:tabs>
        <w:spacing w:line="271" w:lineRule="auto"/>
        <w:ind w:firstLine="567"/>
        <w:jc w:val="both"/>
        <w:rPr>
          <w:rFonts w:ascii="GHEA Grapalat" w:hAnsi="GHEA Grapalat"/>
          <w:lang w:val="hy-AM"/>
        </w:rPr>
      </w:pPr>
      <w:r w:rsidRPr="00413E25">
        <w:rPr>
          <w:rFonts w:ascii="GHEA Grapalat" w:hAnsi="GHEA Grapalat" w:cs="GHEA Grapalat"/>
          <w:lang w:val="hy-AM" w:bidi="hy-AM"/>
        </w:rPr>
        <w:t>Երևան քաղաքի առաջին ատյանի ընդհանուր իրավասության քաղաքացիական դատարանը</w:t>
      </w:r>
      <w:r w:rsidRPr="00413E25">
        <w:rPr>
          <w:rFonts w:ascii="GHEA Grapalat" w:hAnsi="GHEA Grapalat"/>
          <w:lang w:val="hy-AM"/>
        </w:rPr>
        <w:t xml:space="preserve"> </w:t>
      </w:r>
      <w:r w:rsidRPr="00413E25">
        <w:rPr>
          <w:rFonts w:ascii="GHEA Grapalat" w:hAnsi="GHEA Grapalat" w:cs="GHEA Grapalat"/>
          <w:lang w:val="hy-AM" w:bidi="hy-AM"/>
        </w:rPr>
        <w:t xml:space="preserve">թիվ ԵԴ2/7344/02/23 </w:t>
      </w:r>
      <w:r w:rsidRPr="00413E25">
        <w:rPr>
          <w:rFonts w:ascii="GHEA Grapalat" w:eastAsia="SimSun" w:hAnsi="GHEA Grapalat"/>
          <w:bCs/>
          <w:iCs/>
          <w:lang w:val="hy-AM" w:eastAsia="zh-CN"/>
        </w:rPr>
        <w:t xml:space="preserve">քաղաքացիական գործով </w:t>
      </w:r>
      <w:r w:rsidRPr="00413E25">
        <w:rPr>
          <w:rFonts w:ascii="GHEA Grapalat" w:hAnsi="GHEA Grapalat" w:cs="GHEA Grapalat"/>
          <w:lang w:val="hy-AM" w:bidi="hy-AM"/>
        </w:rPr>
        <w:t xml:space="preserve">06.07.2023 թվականին </w:t>
      </w:r>
      <w:r w:rsidRPr="00413E25">
        <w:rPr>
          <w:rFonts w:ascii="GHEA Grapalat" w:eastAsia="SimSun" w:hAnsi="GHEA Grapalat"/>
          <w:bCs/>
          <w:iCs/>
          <w:lang w:val="hy-AM" w:eastAsia="zh-CN"/>
        </w:rPr>
        <w:t xml:space="preserve">կայացված վճռով, </w:t>
      </w:r>
      <w:r w:rsidRPr="00413E25">
        <w:rPr>
          <w:rFonts w:ascii="GHEA Grapalat" w:hAnsi="GHEA Grapalat"/>
          <w:lang w:val="hy-AM"/>
        </w:rPr>
        <w:t>մասնավորապես, արձանագրել է. «</w:t>
      </w:r>
      <w:r w:rsidR="00F95545" w:rsidRPr="00413E25">
        <w:rPr>
          <w:rFonts w:ascii="GHEA Grapalat" w:hAnsi="GHEA Grapalat"/>
          <w:i/>
          <w:iCs/>
          <w:lang w:val="hy-AM"/>
        </w:rPr>
        <w:t xml:space="preserve">Գնումների գործընթացին </w:t>
      </w:r>
      <w:r w:rsidR="00127263" w:rsidRPr="00413E25">
        <w:rPr>
          <w:rFonts w:ascii="GHEA Grapalat" w:hAnsi="GHEA Grapalat"/>
          <w:i/>
          <w:iCs/>
          <w:lang w:val="hy-AM"/>
        </w:rPr>
        <w:t>մասնակցող</w:t>
      </w:r>
      <w:r w:rsidR="00F95545" w:rsidRPr="00413E25">
        <w:rPr>
          <w:rFonts w:ascii="GHEA Grapalat" w:hAnsi="GHEA Grapalat"/>
          <w:i/>
          <w:iCs/>
          <w:lang w:val="hy-AM"/>
        </w:rPr>
        <w:t xml:space="preserve"> անձը պարտավորվում է հրավերով սահմանված կարգով և ժամկետներում ներկայացնելու հրավերով նախատեսված փաստաթղթերը, ընդ որում՝ այս առումով դատարանի խորին համոզմամբ որևէ նշանակություն չունի, թե հրավերով նախատեսված փաստաթղթերը ներկայացնելու պարտավորությունը երբ է ենթակա կատարման՝ հայտն ի սկզբանե ներկայացնելիս, թե շտկման փուլում։ (…) </w:t>
      </w:r>
      <w:r w:rsidR="00D32B29" w:rsidRPr="00413E25">
        <w:rPr>
          <w:rFonts w:ascii="GHEA Grapalat" w:hAnsi="GHEA Grapalat"/>
          <w:i/>
          <w:iCs/>
          <w:lang w:val="hy-AM"/>
        </w:rPr>
        <w:t>Գ</w:t>
      </w:r>
      <w:r w:rsidR="00F95545" w:rsidRPr="00413E25">
        <w:rPr>
          <w:rFonts w:ascii="GHEA Grapalat" w:hAnsi="GHEA Grapalat"/>
          <w:i/>
          <w:iCs/>
          <w:lang w:val="hy-AM"/>
        </w:rPr>
        <w:t xml:space="preserve">նանշման հարցման հրավերով նախատեսված է եղել, որ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 </w:t>
      </w:r>
      <w:r w:rsidR="00F95545" w:rsidRPr="00413E25">
        <w:rPr>
          <w:rFonts w:ascii="GHEA Grapalat" w:hAnsi="GHEA Grapalat" w:cs="GHEA Grapalat"/>
          <w:i/>
          <w:iCs/>
          <w:lang w:val="hy-AM"/>
        </w:rPr>
        <w:t>ապա</w:t>
      </w:r>
      <w:r w:rsidR="00F95545" w:rsidRPr="00413E25">
        <w:rPr>
          <w:rFonts w:ascii="GHEA Grapalat" w:hAnsi="GHEA Grapalat"/>
          <w:i/>
          <w:iCs/>
          <w:lang w:val="hy-AM"/>
        </w:rPr>
        <w:t xml:space="preserve"> </w:t>
      </w:r>
      <w:r w:rsidR="00F95545" w:rsidRPr="00413E25">
        <w:rPr>
          <w:rFonts w:ascii="GHEA Grapalat" w:hAnsi="GHEA Grapalat" w:cs="GHEA Grapalat"/>
          <w:i/>
          <w:iCs/>
          <w:lang w:val="hy-AM"/>
        </w:rPr>
        <w:t>այդ</w:t>
      </w:r>
      <w:r w:rsidR="00F95545" w:rsidRPr="00413E25">
        <w:rPr>
          <w:rFonts w:ascii="GHEA Grapalat" w:hAnsi="GHEA Grapalat"/>
          <w:i/>
          <w:iCs/>
          <w:lang w:val="hy-AM"/>
        </w:rPr>
        <w:t xml:space="preserve"> </w:t>
      </w:r>
      <w:r w:rsidR="00F95545" w:rsidRPr="00413E25">
        <w:rPr>
          <w:rFonts w:ascii="GHEA Grapalat" w:hAnsi="GHEA Grapalat" w:cs="GHEA Grapalat"/>
          <w:i/>
          <w:iCs/>
          <w:lang w:val="hy-AM"/>
        </w:rPr>
        <w:t>հանգամանքը</w:t>
      </w:r>
      <w:r w:rsidR="00F95545" w:rsidRPr="00413E25">
        <w:rPr>
          <w:rFonts w:ascii="GHEA Grapalat" w:hAnsi="GHEA Grapalat"/>
          <w:i/>
          <w:iCs/>
          <w:lang w:val="hy-AM"/>
        </w:rPr>
        <w:t xml:space="preserve"> </w:t>
      </w:r>
      <w:r w:rsidR="00F95545" w:rsidRPr="00413E25">
        <w:rPr>
          <w:rFonts w:ascii="GHEA Grapalat" w:hAnsi="GHEA Grapalat" w:cs="GHEA Grapalat"/>
          <w:i/>
          <w:iCs/>
          <w:lang w:val="hy-AM"/>
        </w:rPr>
        <w:t>համարվում</w:t>
      </w:r>
      <w:r w:rsidR="00F95545" w:rsidRPr="00413E25">
        <w:rPr>
          <w:rFonts w:ascii="GHEA Grapalat" w:hAnsi="GHEA Grapalat"/>
          <w:i/>
          <w:iCs/>
          <w:lang w:val="hy-AM"/>
        </w:rPr>
        <w:t xml:space="preserve"> </w:t>
      </w:r>
      <w:r w:rsidR="00F95545" w:rsidRPr="00413E25">
        <w:rPr>
          <w:rFonts w:ascii="GHEA Grapalat" w:hAnsi="GHEA Grapalat" w:cs="GHEA Grapalat"/>
          <w:i/>
          <w:iCs/>
          <w:lang w:val="hy-AM"/>
        </w:rPr>
        <w:t>է</w:t>
      </w:r>
      <w:r w:rsidR="00F95545" w:rsidRPr="00413E25">
        <w:rPr>
          <w:rFonts w:ascii="GHEA Grapalat" w:hAnsi="GHEA Grapalat"/>
          <w:i/>
          <w:iCs/>
          <w:lang w:val="hy-AM"/>
        </w:rPr>
        <w:t xml:space="preserve"> </w:t>
      </w:r>
      <w:r w:rsidR="00F95545" w:rsidRPr="00413E25">
        <w:rPr>
          <w:rFonts w:ascii="GHEA Grapalat" w:hAnsi="GHEA Grapalat" w:cs="GHEA Grapalat"/>
          <w:i/>
          <w:iCs/>
          <w:lang w:val="hy-AM"/>
        </w:rPr>
        <w:t>որպես</w:t>
      </w:r>
      <w:r w:rsidR="00F95545" w:rsidRPr="00413E25">
        <w:rPr>
          <w:rFonts w:ascii="GHEA Grapalat" w:hAnsi="GHEA Grapalat"/>
          <w:i/>
          <w:iCs/>
          <w:lang w:val="hy-AM"/>
        </w:rPr>
        <w:t xml:space="preserve"> </w:t>
      </w:r>
      <w:r w:rsidR="00F95545" w:rsidRPr="00413E25">
        <w:rPr>
          <w:rFonts w:ascii="GHEA Grapalat" w:hAnsi="GHEA Grapalat" w:cs="GHEA Grapalat"/>
          <w:i/>
          <w:iCs/>
          <w:lang w:val="hy-AM"/>
        </w:rPr>
        <w:t>գնման</w:t>
      </w:r>
      <w:r w:rsidR="00F95545" w:rsidRPr="00413E25">
        <w:rPr>
          <w:rFonts w:ascii="GHEA Grapalat" w:hAnsi="GHEA Grapalat"/>
          <w:i/>
          <w:iCs/>
          <w:lang w:val="hy-AM"/>
        </w:rPr>
        <w:t xml:space="preserve"> </w:t>
      </w:r>
      <w:r w:rsidR="00F95545" w:rsidRPr="00413E25">
        <w:rPr>
          <w:rFonts w:ascii="GHEA Grapalat" w:hAnsi="GHEA Grapalat" w:cs="GHEA Grapalat"/>
          <w:i/>
          <w:iCs/>
          <w:lang w:val="hy-AM"/>
        </w:rPr>
        <w:t>գործընթացի</w:t>
      </w:r>
      <w:r w:rsidR="00F95545" w:rsidRPr="00413E25">
        <w:rPr>
          <w:rFonts w:ascii="GHEA Grapalat" w:hAnsi="GHEA Grapalat"/>
          <w:i/>
          <w:iCs/>
          <w:lang w:val="hy-AM"/>
        </w:rPr>
        <w:t xml:space="preserve"> </w:t>
      </w:r>
      <w:r w:rsidR="00F95545" w:rsidRPr="00413E25">
        <w:rPr>
          <w:rFonts w:ascii="GHEA Grapalat" w:hAnsi="GHEA Grapalat" w:cs="GHEA Grapalat"/>
          <w:i/>
          <w:iCs/>
          <w:lang w:val="hy-AM"/>
        </w:rPr>
        <w:t>շրջանակում</w:t>
      </w:r>
      <w:r w:rsidR="00F95545" w:rsidRPr="00413E25">
        <w:rPr>
          <w:rFonts w:ascii="GHEA Grapalat" w:hAnsi="GHEA Grapalat"/>
          <w:i/>
          <w:iCs/>
          <w:lang w:val="hy-AM"/>
        </w:rPr>
        <w:t xml:space="preserve"> </w:t>
      </w:r>
      <w:r w:rsidR="00F95545" w:rsidRPr="00413E25">
        <w:rPr>
          <w:rFonts w:ascii="GHEA Grapalat" w:hAnsi="GHEA Grapalat" w:cs="GHEA Grapalat"/>
          <w:i/>
          <w:iCs/>
          <w:lang w:val="hy-AM"/>
        </w:rPr>
        <w:t>մասնակցի</w:t>
      </w:r>
      <w:r w:rsidR="00F95545" w:rsidRPr="00413E25">
        <w:rPr>
          <w:rFonts w:ascii="GHEA Grapalat" w:hAnsi="GHEA Grapalat"/>
          <w:i/>
          <w:iCs/>
          <w:lang w:val="hy-AM"/>
        </w:rPr>
        <w:t xml:space="preserve"> </w:t>
      </w:r>
      <w:r w:rsidR="00F95545" w:rsidRPr="00413E25">
        <w:rPr>
          <w:rFonts w:ascii="GHEA Grapalat" w:hAnsi="GHEA Grapalat" w:cs="GHEA Grapalat"/>
          <w:i/>
          <w:iCs/>
          <w:lang w:val="hy-AM"/>
        </w:rPr>
        <w:t>ստանձնած</w:t>
      </w:r>
      <w:r w:rsidR="00F95545" w:rsidRPr="00413E25">
        <w:rPr>
          <w:rFonts w:ascii="GHEA Grapalat" w:hAnsi="GHEA Grapalat"/>
          <w:i/>
          <w:iCs/>
          <w:lang w:val="hy-AM"/>
        </w:rPr>
        <w:t xml:space="preserve"> </w:t>
      </w:r>
      <w:r w:rsidR="00F95545" w:rsidRPr="00413E25">
        <w:rPr>
          <w:rFonts w:ascii="GHEA Grapalat" w:hAnsi="GHEA Grapalat" w:cs="GHEA Grapalat"/>
          <w:i/>
          <w:iCs/>
          <w:lang w:val="hy-AM"/>
        </w:rPr>
        <w:t>պարտավորո</w:t>
      </w:r>
      <w:r w:rsidR="00F95545" w:rsidRPr="00413E25">
        <w:rPr>
          <w:rFonts w:ascii="GHEA Grapalat" w:hAnsi="GHEA Grapalat"/>
          <w:i/>
          <w:iCs/>
          <w:lang w:val="hy-AM"/>
        </w:rPr>
        <w:t xml:space="preserve">ւթյան խախտում: (…) </w:t>
      </w:r>
      <w:r w:rsidR="00D32B29" w:rsidRPr="00413E25">
        <w:rPr>
          <w:rFonts w:ascii="GHEA Grapalat" w:hAnsi="GHEA Grapalat"/>
          <w:i/>
          <w:iCs/>
          <w:lang w:val="hy-AM"/>
        </w:rPr>
        <w:t>Հ</w:t>
      </w:r>
      <w:r w:rsidR="00F95545" w:rsidRPr="00413E25">
        <w:rPr>
          <w:rFonts w:ascii="GHEA Grapalat" w:hAnsi="GHEA Grapalat"/>
          <w:i/>
          <w:iCs/>
          <w:lang w:val="hy-AM"/>
        </w:rPr>
        <w:t xml:space="preserve">րավերով սահմանված կարգով և ժամկետներում հրավերով նախատեսված փաստաթղթերը </w:t>
      </w:r>
      <w:r w:rsidR="00127263" w:rsidRPr="00413E25">
        <w:rPr>
          <w:rFonts w:ascii="GHEA Grapalat" w:hAnsi="GHEA Grapalat"/>
          <w:i/>
          <w:iCs/>
          <w:lang w:val="hy-AM"/>
        </w:rPr>
        <w:t>չներկայացնելը</w:t>
      </w:r>
      <w:r w:rsidR="00F95545" w:rsidRPr="00413E25">
        <w:rPr>
          <w:rFonts w:ascii="GHEA Grapalat" w:hAnsi="GHEA Grapalat"/>
          <w:i/>
          <w:iCs/>
          <w:lang w:val="hy-AM"/>
        </w:rPr>
        <w:t xml:space="preserve"> համարվելու է որպես գնման գործընթացի շրջանակում մասնակցի ստանձնած պարտավորության խախտում՝ այդ թվում, եթե դա տեղի է ունեցել շտկման փուլում</w:t>
      </w:r>
      <w:r w:rsidRPr="00413E25">
        <w:rPr>
          <w:rFonts w:ascii="GHEA Grapalat" w:hAnsi="GHEA Grapalat"/>
          <w:lang w:val="hy-AM"/>
        </w:rPr>
        <w:t>»։</w:t>
      </w:r>
    </w:p>
    <w:p w14:paraId="6FBB78A5" w14:textId="23276074" w:rsidR="0063050C" w:rsidRPr="00413E25" w:rsidRDefault="00B958E9" w:rsidP="006E7B2A">
      <w:pPr>
        <w:pStyle w:val="NormalWeb"/>
        <w:widowControl w:val="0"/>
        <w:spacing w:before="0" w:beforeAutospacing="0" w:after="0" w:afterAutospacing="0" w:line="271" w:lineRule="auto"/>
        <w:ind w:firstLine="567"/>
        <w:jc w:val="both"/>
        <w:rPr>
          <w:rFonts w:ascii="GHEA Grapalat" w:hAnsi="GHEA Grapalat"/>
          <w:lang w:val="hy-AM"/>
        </w:rPr>
      </w:pPr>
      <w:proofErr w:type="spellStart"/>
      <w:r w:rsidRPr="00413E25">
        <w:rPr>
          <w:rFonts w:ascii="GHEA Grapalat" w:hAnsi="GHEA Grapalat"/>
          <w:lang w:val="hy-AM"/>
        </w:rPr>
        <w:t>Միևնույն</w:t>
      </w:r>
      <w:proofErr w:type="spellEnd"/>
      <w:r w:rsidRPr="00413E25">
        <w:rPr>
          <w:rFonts w:ascii="GHEA Grapalat" w:hAnsi="GHEA Grapalat"/>
          <w:lang w:val="hy-AM"/>
        </w:rPr>
        <w:t xml:space="preserve"> ժամանակ, սույն գործով Վերաքննիչ դատարանը </w:t>
      </w:r>
      <w:proofErr w:type="spellStart"/>
      <w:r w:rsidRPr="00413E25">
        <w:rPr>
          <w:rFonts w:ascii="GHEA Grapalat" w:hAnsi="GHEA Grapalat"/>
          <w:lang w:val="hy-AM"/>
        </w:rPr>
        <w:t>բողոքարկվող</w:t>
      </w:r>
      <w:proofErr w:type="spellEnd"/>
      <w:r w:rsidRPr="00413E25">
        <w:rPr>
          <w:rFonts w:ascii="GHEA Grapalat" w:hAnsi="GHEA Grapalat"/>
          <w:lang w:val="hy-AM"/>
        </w:rPr>
        <w:t xml:space="preserve"> դատական ակտում </w:t>
      </w:r>
      <w:r w:rsidR="00095648" w:rsidRPr="00413E25">
        <w:rPr>
          <w:rFonts w:ascii="GHEA Grapalat" w:hAnsi="GHEA Grapalat"/>
          <w:lang w:val="hy-AM"/>
        </w:rPr>
        <w:t xml:space="preserve">քննարկվող հարցի վերաբերյալ, </w:t>
      </w:r>
      <w:r w:rsidRPr="00413E25">
        <w:rPr>
          <w:rFonts w:ascii="GHEA Grapalat" w:hAnsi="GHEA Grapalat"/>
          <w:lang w:val="hy-AM"/>
        </w:rPr>
        <w:t>մասնավորապես</w:t>
      </w:r>
      <w:r w:rsidR="00095648" w:rsidRPr="00413E25">
        <w:rPr>
          <w:rFonts w:ascii="GHEA Grapalat" w:hAnsi="GHEA Grapalat"/>
          <w:lang w:val="hy-AM"/>
        </w:rPr>
        <w:t>,</w:t>
      </w:r>
      <w:r w:rsidRPr="00413E25">
        <w:rPr>
          <w:rFonts w:ascii="GHEA Grapalat" w:hAnsi="GHEA Grapalat"/>
          <w:lang w:val="hy-AM"/>
        </w:rPr>
        <w:t xml:space="preserve"> նշել է. «</w:t>
      </w:r>
      <w:r w:rsidR="004C7CBA" w:rsidRPr="00413E25">
        <w:rPr>
          <w:rFonts w:ascii="GHEA Grapalat" w:hAnsi="GHEA Grapalat"/>
          <w:i/>
          <w:iCs/>
          <w:shd w:val="clear" w:color="auto" w:fill="FFFFFF"/>
          <w:lang w:val="hy-AM"/>
        </w:rPr>
        <w:t xml:space="preserve">Ընկերության </w:t>
      </w:r>
      <w:proofErr w:type="spellStart"/>
      <w:r w:rsidR="004C7CBA" w:rsidRPr="00413E25">
        <w:rPr>
          <w:rFonts w:ascii="GHEA Grapalat" w:hAnsi="GHEA Grapalat"/>
          <w:i/>
          <w:iCs/>
          <w:shd w:val="clear" w:color="auto" w:fill="FFFFFF"/>
          <w:lang w:val="hy-AM"/>
        </w:rPr>
        <w:t>դրսևորած</w:t>
      </w:r>
      <w:proofErr w:type="spellEnd"/>
      <w:r w:rsidR="004C7CBA" w:rsidRPr="00413E25">
        <w:rPr>
          <w:rFonts w:ascii="GHEA Grapalat" w:hAnsi="GHEA Grapalat"/>
          <w:i/>
          <w:iCs/>
          <w:shd w:val="clear" w:color="auto" w:fill="FFFFFF"/>
          <w:lang w:val="hy-AM"/>
        </w:rPr>
        <w:t xml:space="preserve"> վարքագիծը՝ ներկայացված հայտում առկա անհամապատասխանությունը թերի շտկելը, չի </w:t>
      </w:r>
      <w:r w:rsidR="004C7CBA" w:rsidRPr="00413E25">
        <w:rPr>
          <w:rFonts w:ascii="GHEA Grapalat" w:hAnsi="GHEA Grapalat"/>
          <w:i/>
          <w:iCs/>
          <w:shd w:val="clear" w:color="auto" w:fill="FFFFFF"/>
          <w:lang w:val="hy-AM"/>
        </w:rPr>
        <w:lastRenderedPageBreak/>
        <w:t xml:space="preserve">կարող դիտարկվել գնման գործընթացի շրջանակում </w:t>
      </w:r>
      <w:r w:rsidR="00127263" w:rsidRPr="00413E25">
        <w:rPr>
          <w:rFonts w:ascii="GHEA Grapalat" w:hAnsi="GHEA Grapalat"/>
          <w:i/>
          <w:iCs/>
          <w:shd w:val="clear" w:color="auto" w:fill="FFFFFF"/>
          <w:lang w:val="hy-AM"/>
        </w:rPr>
        <w:t>ստանձնած</w:t>
      </w:r>
      <w:r w:rsidR="004C7CBA" w:rsidRPr="00413E25">
        <w:rPr>
          <w:rFonts w:ascii="GHEA Grapalat" w:hAnsi="GHEA Grapalat"/>
          <w:i/>
          <w:iCs/>
          <w:shd w:val="clear" w:color="auto" w:fill="FFFFFF"/>
          <w:lang w:val="hy-AM"/>
        </w:rPr>
        <w:t xml:space="preserve"> պարտավորության խախտում</w:t>
      </w:r>
      <w:r w:rsidR="001D386F" w:rsidRPr="00413E25">
        <w:rPr>
          <w:rFonts w:ascii="GHEA Grapalat" w:hAnsi="GHEA Grapalat"/>
          <w:i/>
          <w:iCs/>
          <w:shd w:val="clear" w:color="auto" w:fill="FFFFFF"/>
          <w:lang w:val="hy-AM"/>
        </w:rPr>
        <w:t xml:space="preserve">։ (…) Ներկայացված հայտում առկա անհամապատասխանությունը թերի շտկելը (կամ թերությունները չվերացնելը) և հրավերով սահմանված կարգով և ժամկետներում հրավերով նախատեսված փաստաթղթերը չներկայացնելը տարբեր գործողություններ են, որոնք պայմանավորված են նաև դրանց չկատարման արդյունքում վրա հասնող տարբեր անբարենպաստ </w:t>
      </w:r>
      <w:proofErr w:type="spellStart"/>
      <w:r w:rsidR="001D386F" w:rsidRPr="00413E25">
        <w:rPr>
          <w:rFonts w:ascii="GHEA Grapalat" w:hAnsi="GHEA Grapalat"/>
          <w:i/>
          <w:iCs/>
          <w:shd w:val="clear" w:color="auto" w:fill="FFFFFF"/>
          <w:lang w:val="hy-AM"/>
        </w:rPr>
        <w:t>հետևանքներով</w:t>
      </w:r>
      <w:proofErr w:type="spellEnd"/>
      <w:r w:rsidR="001D386F" w:rsidRPr="00413E25">
        <w:rPr>
          <w:rFonts w:ascii="GHEA Grapalat" w:hAnsi="GHEA Grapalat"/>
          <w:i/>
          <w:iCs/>
          <w:shd w:val="clear" w:color="auto" w:fill="FFFFFF"/>
          <w:lang w:val="hy-AM"/>
        </w:rPr>
        <w:t xml:space="preserve">։ </w:t>
      </w:r>
      <w:proofErr w:type="spellStart"/>
      <w:r w:rsidR="001D386F" w:rsidRPr="00413E25">
        <w:rPr>
          <w:rFonts w:ascii="GHEA Grapalat" w:hAnsi="GHEA Grapalat"/>
          <w:i/>
          <w:iCs/>
          <w:shd w:val="clear" w:color="auto" w:fill="FFFFFF"/>
          <w:lang w:val="hy-AM"/>
        </w:rPr>
        <w:t>Հետևաբար</w:t>
      </w:r>
      <w:proofErr w:type="spellEnd"/>
      <w:r w:rsidR="001D386F" w:rsidRPr="00413E25">
        <w:rPr>
          <w:rFonts w:ascii="GHEA Grapalat" w:hAnsi="GHEA Grapalat"/>
          <w:i/>
          <w:iCs/>
          <w:shd w:val="clear" w:color="auto" w:fill="FFFFFF"/>
          <w:lang w:val="hy-AM"/>
        </w:rPr>
        <w:t xml:space="preserve">՝ Ընկերության կողմից հայտում առկա անհամապատասխանությունը թերի շտկելը չի կարող դիտվել որպես հրավերով սահմանված կարգով և ժամկետներում հրավերով նախատեսված փաստաթղթերի </w:t>
      </w:r>
      <w:proofErr w:type="spellStart"/>
      <w:r w:rsidR="001D386F" w:rsidRPr="00413E25">
        <w:rPr>
          <w:rFonts w:ascii="GHEA Grapalat" w:hAnsi="GHEA Grapalat"/>
          <w:i/>
          <w:iCs/>
          <w:shd w:val="clear" w:color="auto" w:fill="FFFFFF"/>
          <w:lang w:val="hy-AM"/>
        </w:rPr>
        <w:t>չներկայացում</w:t>
      </w:r>
      <w:proofErr w:type="spellEnd"/>
      <w:r w:rsidR="001D386F" w:rsidRPr="00413E25">
        <w:rPr>
          <w:rFonts w:ascii="GHEA Grapalat" w:hAnsi="GHEA Grapalat"/>
          <w:i/>
          <w:iCs/>
          <w:shd w:val="clear" w:color="auto" w:fill="FFFFFF"/>
          <w:lang w:val="hy-AM"/>
        </w:rPr>
        <w:t xml:space="preserve"> և Կարգի 32-րդ կետի 19-րդ ենթակետով որակվել որպես գնման գործընթացի շրջանակում </w:t>
      </w:r>
      <w:r w:rsidR="00127263" w:rsidRPr="00413E25">
        <w:rPr>
          <w:rFonts w:ascii="GHEA Grapalat" w:hAnsi="GHEA Grapalat"/>
          <w:i/>
          <w:iCs/>
          <w:shd w:val="clear" w:color="auto" w:fill="FFFFFF"/>
          <w:lang w:val="hy-AM"/>
        </w:rPr>
        <w:t>ստանձնած</w:t>
      </w:r>
      <w:r w:rsidR="001D386F" w:rsidRPr="00413E25">
        <w:rPr>
          <w:rFonts w:ascii="GHEA Grapalat" w:hAnsi="GHEA Grapalat"/>
          <w:i/>
          <w:iCs/>
          <w:shd w:val="clear" w:color="auto" w:fill="FFFFFF"/>
          <w:lang w:val="hy-AM"/>
        </w:rPr>
        <w:t xml:space="preserve"> պարտավորության խախտում</w:t>
      </w:r>
      <w:r w:rsidRPr="00413E25">
        <w:rPr>
          <w:rFonts w:ascii="GHEA Grapalat" w:hAnsi="GHEA Grapalat"/>
          <w:lang w:val="hy-AM"/>
        </w:rPr>
        <w:t>»։</w:t>
      </w:r>
    </w:p>
    <w:p w14:paraId="18D3D0B8" w14:textId="11515C54" w:rsidR="002532D7" w:rsidRPr="00413E25" w:rsidRDefault="00B958E9" w:rsidP="006E7B2A">
      <w:pPr>
        <w:pStyle w:val="NormalWeb"/>
        <w:widowControl w:val="0"/>
        <w:spacing w:before="0" w:beforeAutospacing="0" w:after="0" w:afterAutospacing="0" w:line="271" w:lineRule="auto"/>
        <w:ind w:firstLine="567"/>
        <w:jc w:val="both"/>
        <w:rPr>
          <w:rFonts w:ascii="GHEA Grapalat" w:hAnsi="GHEA Grapalat"/>
          <w:shd w:val="clear" w:color="auto" w:fill="FFFFFF"/>
          <w:lang w:val="hy-AM"/>
        </w:rPr>
      </w:pPr>
      <w:r w:rsidRPr="00413E25">
        <w:rPr>
          <w:rFonts w:ascii="GHEA Grapalat" w:hAnsi="GHEA Grapalat"/>
          <w:lang w:val="hy-AM"/>
        </w:rPr>
        <w:t xml:space="preserve">Վճռաբեկ դատարանը, համեմատական վերլուծության ենթարկելով ինչպես Վերաքննիչ դատարանի </w:t>
      </w:r>
      <w:proofErr w:type="spellStart"/>
      <w:r w:rsidRPr="00413E25">
        <w:rPr>
          <w:rFonts w:ascii="GHEA Grapalat" w:hAnsi="GHEA Grapalat"/>
          <w:lang w:val="hy-AM"/>
        </w:rPr>
        <w:t>բողոքարկվող</w:t>
      </w:r>
      <w:proofErr w:type="spellEnd"/>
      <w:r w:rsidRPr="00413E25">
        <w:rPr>
          <w:rFonts w:ascii="GHEA Grapalat" w:hAnsi="GHEA Grapalat"/>
          <w:lang w:val="hy-AM"/>
        </w:rPr>
        <w:t xml:space="preserve"> որոշմամբ, այնպես էլ </w:t>
      </w:r>
      <w:r w:rsidR="005E6E65" w:rsidRPr="00413E25">
        <w:rPr>
          <w:rFonts w:ascii="GHEA Grapalat" w:hAnsi="GHEA Grapalat"/>
          <w:lang w:val="hy-AM"/>
        </w:rPr>
        <w:t xml:space="preserve">23.01.2023 թվականի </w:t>
      </w:r>
      <w:r w:rsidR="005E6E65" w:rsidRPr="00413E25">
        <w:rPr>
          <w:rFonts w:ascii="GHEA Grapalat" w:hAnsi="GHEA Grapalat" w:cs="GHEA Grapalat"/>
          <w:lang w:val="hy-AM" w:bidi="hy-AM"/>
        </w:rPr>
        <w:t xml:space="preserve">թիվ ԵԴ/63151/02/22, 30.06.2023 թվականի թիվ ԵԴ2/4968/02/23 և 06.07.2023 թվականի թիվ ԵԴ2/7344/02/23 քաղաքացիական գործերով </w:t>
      </w:r>
      <w:proofErr w:type="spellStart"/>
      <w:r w:rsidR="005E6E65" w:rsidRPr="00413E25">
        <w:rPr>
          <w:rFonts w:ascii="GHEA Grapalat" w:hAnsi="GHEA Grapalat" w:cs="GHEA Grapalat"/>
          <w:lang w:val="hy-AM" w:bidi="hy-AM"/>
        </w:rPr>
        <w:t>Երևան</w:t>
      </w:r>
      <w:proofErr w:type="spellEnd"/>
      <w:r w:rsidR="005E6E65" w:rsidRPr="00413E25">
        <w:rPr>
          <w:rFonts w:ascii="GHEA Grapalat" w:hAnsi="GHEA Grapalat" w:cs="GHEA Grapalat"/>
          <w:lang w:val="hy-AM" w:bidi="hy-AM"/>
        </w:rPr>
        <w:t xml:space="preserve"> քաղաքի առաջին ատյանի ընդհանուր իրավասության քաղաքացիական դատարանի</w:t>
      </w:r>
      <w:r w:rsidR="005E6E65" w:rsidRPr="00413E25">
        <w:rPr>
          <w:rFonts w:ascii="GHEA Grapalat" w:hAnsi="GHEA Grapalat"/>
          <w:lang w:val="hy-AM"/>
        </w:rPr>
        <w:t xml:space="preserve"> </w:t>
      </w:r>
      <w:r w:rsidR="005E6E65" w:rsidRPr="00413E25">
        <w:rPr>
          <w:rFonts w:ascii="GHEA Grapalat" w:hAnsi="GHEA Grapalat" w:cs="GHEA Grapalat"/>
          <w:lang w:val="hy-AM" w:bidi="hy-AM"/>
        </w:rPr>
        <w:t xml:space="preserve">օրինական ուժի մեջ մտած դատական ակտերում </w:t>
      </w:r>
      <w:r w:rsidRPr="00413E25">
        <w:rPr>
          <w:rFonts w:ascii="GHEA Grapalat" w:hAnsi="GHEA Grapalat"/>
          <w:lang w:val="hy-AM"/>
        </w:rPr>
        <w:t xml:space="preserve">արտահայտած դիրքորոշումները, արձանագրում է, որ բողոքի հիմքը հիմնավոր է, քանի որ </w:t>
      </w:r>
      <w:r w:rsidR="00613D95" w:rsidRPr="00413E25">
        <w:rPr>
          <w:rFonts w:ascii="GHEA Grapalat" w:hAnsi="GHEA Grapalat" w:cs="GHEA Grapalat"/>
          <w:lang w:val="hy-AM" w:bidi="hy-AM"/>
        </w:rPr>
        <w:t xml:space="preserve">թիվ ԵԴ/63151/02/22, թիվ ԵԴ2/4968/02/23 </w:t>
      </w:r>
      <w:r w:rsidR="00E16B8B" w:rsidRPr="00413E25">
        <w:rPr>
          <w:rFonts w:ascii="GHEA Grapalat" w:hAnsi="GHEA Grapalat" w:cs="GHEA Grapalat"/>
          <w:lang w:val="hy-AM" w:bidi="hy-AM"/>
        </w:rPr>
        <w:t xml:space="preserve">ու </w:t>
      </w:r>
      <w:r w:rsidR="00613D95" w:rsidRPr="00413E25">
        <w:rPr>
          <w:rFonts w:ascii="GHEA Grapalat" w:hAnsi="GHEA Grapalat" w:cs="GHEA Grapalat"/>
          <w:lang w:val="hy-AM" w:bidi="hy-AM"/>
        </w:rPr>
        <w:t xml:space="preserve">թիվ ԵԴ2/7344/02/23 </w:t>
      </w:r>
      <w:r w:rsidRPr="00413E25">
        <w:rPr>
          <w:rFonts w:ascii="GHEA Grapalat" w:eastAsia="SimSun" w:hAnsi="GHEA Grapalat"/>
          <w:bCs/>
          <w:iCs/>
          <w:lang w:val="hy-AM" w:eastAsia="zh-CN"/>
        </w:rPr>
        <w:t>քաղաքացիական գործ</w:t>
      </w:r>
      <w:r w:rsidR="00613D95" w:rsidRPr="00413E25">
        <w:rPr>
          <w:rFonts w:ascii="GHEA Grapalat" w:eastAsia="SimSun" w:hAnsi="GHEA Grapalat"/>
          <w:bCs/>
          <w:iCs/>
          <w:lang w:val="hy-AM" w:eastAsia="zh-CN"/>
        </w:rPr>
        <w:t>եր</w:t>
      </w:r>
      <w:r w:rsidRPr="00413E25">
        <w:rPr>
          <w:rFonts w:ascii="GHEA Grapalat" w:eastAsia="SimSun" w:hAnsi="GHEA Grapalat"/>
          <w:bCs/>
          <w:iCs/>
          <w:lang w:val="hy-AM" w:eastAsia="zh-CN"/>
        </w:rPr>
        <w:t xml:space="preserve">ով </w:t>
      </w:r>
      <w:r w:rsidR="00F23FB7" w:rsidRPr="00413E25">
        <w:rPr>
          <w:rFonts w:ascii="GHEA Grapalat" w:eastAsia="SimSun" w:hAnsi="GHEA Grapalat"/>
          <w:bCs/>
          <w:iCs/>
          <w:lang w:val="hy-AM" w:eastAsia="zh-CN"/>
        </w:rPr>
        <w:t>ստորադաս</w:t>
      </w:r>
      <w:r w:rsidRPr="00413E25">
        <w:rPr>
          <w:rFonts w:ascii="GHEA Grapalat" w:hAnsi="GHEA Grapalat"/>
          <w:bCs/>
          <w:iCs/>
          <w:lang w:val="hy-AM"/>
        </w:rPr>
        <w:t xml:space="preserve"> դատարանի </w:t>
      </w:r>
      <w:r w:rsidR="00F23FB7" w:rsidRPr="00413E25">
        <w:rPr>
          <w:rFonts w:ascii="GHEA Grapalat" w:hAnsi="GHEA Grapalat"/>
          <w:lang w:val="hy-AM"/>
        </w:rPr>
        <w:t>կողմից օրինական ուժի մեջ մտած դատական ակտերում</w:t>
      </w:r>
      <w:r w:rsidRPr="00413E25">
        <w:rPr>
          <w:rFonts w:ascii="GHEA Grapalat" w:hAnsi="GHEA Grapalat"/>
          <w:lang w:val="hy-AM"/>
        </w:rPr>
        <w:t xml:space="preserve"> </w:t>
      </w:r>
      <w:r w:rsidR="00DF2D1C" w:rsidRPr="00413E25">
        <w:rPr>
          <w:rFonts w:ascii="GHEA Grapalat" w:hAnsi="GHEA Grapalat" w:cs="GHEA Grapalat"/>
          <w:lang w:val="hy-AM" w:bidi="hy-AM"/>
        </w:rPr>
        <w:t>Օրենքի 6</w:t>
      </w:r>
      <w:r w:rsidR="00DF2D1C" w:rsidRPr="00413E25">
        <w:rPr>
          <w:rFonts w:ascii="GHEA Grapalat" w:hAnsi="GHEA Grapalat" w:cs="GHEA Grapalat"/>
          <w:lang w:val="hy-AM" w:bidi="hy-AM"/>
        </w:rPr>
        <w:noBreakHyphen/>
        <w:t>րդ հոդվածի 1-ին մասի 6</w:t>
      </w:r>
      <w:r w:rsidR="00DF2D1C" w:rsidRPr="00413E25">
        <w:rPr>
          <w:rFonts w:ascii="GHEA Grapalat" w:hAnsi="GHEA Grapalat" w:cs="GHEA Grapalat"/>
          <w:lang w:val="hy-AM" w:bidi="hy-AM"/>
        </w:rPr>
        <w:noBreakHyphen/>
        <w:t>րդ կետի «ա» ենթակետ</w:t>
      </w:r>
      <w:r w:rsidR="00E16B8B" w:rsidRPr="00413E25">
        <w:rPr>
          <w:rFonts w:ascii="GHEA Grapalat" w:hAnsi="GHEA Grapalat" w:cs="GHEA Grapalat"/>
          <w:lang w:val="hy-AM" w:bidi="hy-AM"/>
        </w:rPr>
        <w:t>ը</w:t>
      </w:r>
      <w:r w:rsidR="00DF2D1C" w:rsidRPr="00413E25">
        <w:rPr>
          <w:rFonts w:ascii="GHEA Grapalat" w:hAnsi="GHEA Grapalat" w:cs="GHEA Grapalat"/>
          <w:lang w:val="hy-AM" w:bidi="hy-AM"/>
        </w:rPr>
        <w:t xml:space="preserve"> </w:t>
      </w:r>
      <w:r w:rsidR="00E16B8B" w:rsidRPr="00413E25">
        <w:rPr>
          <w:rFonts w:ascii="GHEA Grapalat" w:hAnsi="GHEA Grapalat" w:cs="GHEA Grapalat"/>
          <w:lang w:val="hy-AM" w:bidi="hy-AM"/>
        </w:rPr>
        <w:t>և</w:t>
      </w:r>
      <w:r w:rsidR="00DF2D1C" w:rsidRPr="00413E25">
        <w:rPr>
          <w:rFonts w:ascii="GHEA Grapalat" w:hAnsi="GHEA Grapalat" w:cs="GHEA Grapalat"/>
          <w:lang w:val="hy-AM" w:bidi="hy-AM"/>
        </w:rPr>
        <w:t xml:space="preserve"> Կարգի 32-րդ </w:t>
      </w:r>
      <w:r w:rsidR="008F4B7D" w:rsidRPr="00413E25">
        <w:rPr>
          <w:rFonts w:ascii="GHEA Grapalat" w:hAnsi="GHEA Grapalat" w:cs="GHEA Grapalat"/>
          <w:lang w:val="hy-AM" w:bidi="hy-AM"/>
        </w:rPr>
        <w:t>կետի</w:t>
      </w:r>
      <w:r w:rsidR="00096D57" w:rsidRPr="00413E25">
        <w:rPr>
          <w:rFonts w:ascii="GHEA Grapalat" w:hAnsi="GHEA Grapalat" w:cs="GHEA Grapalat"/>
          <w:lang w:val="hy-AM" w:bidi="hy-AM"/>
        </w:rPr>
        <w:t xml:space="preserve">՝ </w:t>
      </w:r>
      <w:proofErr w:type="spellStart"/>
      <w:r w:rsidR="00096D57" w:rsidRPr="00413E25">
        <w:rPr>
          <w:rFonts w:ascii="GHEA Grapalat" w:hAnsi="GHEA Grapalat" w:cs="GHEA Grapalat"/>
          <w:lang w:val="hy-AM" w:bidi="hy-AM"/>
        </w:rPr>
        <w:t>մինչև</w:t>
      </w:r>
      <w:proofErr w:type="spellEnd"/>
      <w:r w:rsidR="00096D57" w:rsidRPr="00413E25">
        <w:rPr>
          <w:rFonts w:ascii="GHEA Grapalat" w:hAnsi="GHEA Grapalat" w:cs="GHEA Grapalat"/>
          <w:lang w:val="hy-AM" w:bidi="hy-AM"/>
        </w:rPr>
        <w:t xml:space="preserve"> 14.03.2025 թվականը գործած խմբագրությամբ</w:t>
      </w:r>
      <w:r w:rsidR="00DF2D1C" w:rsidRPr="00413E25">
        <w:rPr>
          <w:rFonts w:ascii="GHEA Grapalat" w:hAnsi="GHEA Grapalat" w:cs="GHEA Grapalat"/>
          <w:lang w:val="hy-AM" w:bidi="hy-AM"/>
        </w:rPr>
        <w:t xml:space="preserve"> 19</w:t>
      </w:r>
      <w:r w:rsidR="00762BBD" w:rsidRPr="00413E25">
        <w:rPr>
          <w:rFonts w:ascii="GHEA Grapalat" w:hAnsi="GHEA Grapalat" w:cs="GHEA Grapalat"/>
          <w:lang w:val="hy-AM" w:bidi="hy-AM"/>
        </w:rPr>
        <w:noBreakHyphen/>
      </w:r>
      <w:r w:rsidR="00DF2D1C" w:rsidRPr="00413E25">
        <w:rPr>
          <w:rFonts w:ascii="GHEA Grapalat" w:hAnsi="GHEA Grapalat" w:cs="GHEA Grapalat"/>
          <w:lang w:val="hy-AM" w:bidi="hy-AM"/>
        </w:rPr>
        <w:t xml:space="preserve">րդ ենթակետը </w:t>
      </w:r>
      <w:r w:rsidRPr="00413E25">
        <w:rPr>
          <w:rFonts w:ascii="GHEA Grapalat" w:hAnsi="GHEA Grapalat"/>
          <w:iCs/>
          <w:shd w:val="clear" w:color="auto" w:fill="FFFFFF"/>
          <w:lang w:val="hy-AM"/>
        </w:rPr>
        <w:t xml:space="preserve">կիրառվել </w:t>
      </w:r>
      <w:r w:rsidR="00DF2D1C" w:rsidRPr="00413E25">
        <w:rPr>
          <w:rFonts w:ascii="GHEA Grapalat" w:hAnsi="GHEA Grapalat"/>
          <w:iCs/>
          <w:shd w:val="clear" w:color="auto" w:fill="FFFFFF"/>
          <w:lang w:val="hy-AM"/>
        </w:rPr>
        <w:t xml:space="preserve">են </w:t>
      </w:r>
      <w:r w:rsidRPr="00413E25">
        <w:rPr>
          <w:rFonts w:ascii="GHEA Grapalat" w:hAnsi="GHEA Grapalat"/>
          <w:lang w:val="hy-AM"/>
        </w:rPr>
        <w:t xml:space="preserve">Վերաքննիչ դատարանի </w:t>
      </w:r>
      <w:proofErr w:type="spellStart"/>
      <w:r w:rsidRPr="00413E25">
        <w:rPr>
          <w:rFonts w:ascii="GHEA Grapalat" w:eastAsia="SimSun" w:hAnsi="GHEA Grapalat"/>
          <w:bCs/>
          <w:iCs/>
          <w:lang w:val="hy-AM" w:eastAsia="zh-CN"/>
        </w:rPr>
        <w:t>բողոքարկվող</w:t>
      </w:r>
      <w:proofErr w:type="spellEnd"/>
      <w:r w:rsidRPr="00413E25">
        <w:rPr>
          <w:rFonts w:ascii="GHEA Grapalat" w:eastAsia="SimSun" w:hAnsi="GHEA Grapalat"/>
          <w:bCs/>
          <w:iCs/>
          <w:lang w:val="hy-AM" w:eastAsia="zh-CN"/>
        </w:rPr>
        <w:t xml:space="preserve"> դատական ակտում </w:t>
      </w:r>
      <w:r w:rsidRPr="00413E25">
        <w:rPr>
          <w:rFonts w:ascii="GHEA Grapalat" w:hAnsi="GHEA Grapalat"/>
          <w:lang w:val="hy-AM"/>
        </w:rPr>
        <w:t xml:space="preserve">նույն նորմին տրված մեկնաբանությանը հակասող մեկնաբանությամբ։ </w:t>
      </w:r>
      <w:r w:rsidR="00B3734D" w:rsidRPr="00413E25">
        <w:rPr>
          <w:rFonts w:ascii="GHEA Grapalat" w:hAnsi="GHEA Grapalat"/>
          <w:lang w:val="hy-AM"/>
        </w:rPr>
        <w:t>Մասնավորապես՝ ստորադաս դատարանների կողմից</w:t>
      </w:r>
      <w:r w:rsidR="00FC295B" w:rsidRPr="00413E25">
        <w:rPr>
          <w:rFonts w:ascii="GHEA Grapalat" w:hAnsi="GHEA Grapalat"/>
          <w:lang w:val="hy-AM"/>
        </w:rPr>
        <w:t xml:space="preserve">, </w:t>
      </w:r>
      <w:r w:rsidR="00FC295B" w:rsidRPr="00413E25">
        <w:rPr>
          <w:rFonts w:ascii="GHEA Grapalat" w:hAnsi="GHEA Grapalat"/>
          <w:i/>
          <w:iCs/>
          <w:lang w:val="hy-AM"/>
        </w:rPr>
        <w:t xml:space="preserve">ի հակադրություն </w:t>
      </w:r>
      <w:r w:rsidR="00070108" w:rsidRPr="00413E25">
        <w:rPr>
          <w:rFonts w:ascii="GHEA Grapalat" w:hAnsi="GHEA Grapalat"/>
          <w:i/>
          <w:iCs/>
          <w:lang w:val="hy-AM"/>
        </w:rPr>
        <w:t xml:space="preserve">ինչպես </w:t>
      </w:r>
      <w:r w:rsidR="00FC295B" w:rsidRPr="00413E25">
        <w:rPr>
          <w:rFonts w:ascii="GHEA Grapalat" w:hAnsi="GHEA Grapalat"/>
          <w:i/>
          <w:iCs/>
          <w:lang w:val="hy-AM"/>
        </w:rPr>
        <w:t>Վերաքննիչ դատարանի կողմից</w:t>
      </w:r>
      <w:r w:rsidR="00070108" w:rsidRPr="00413E25">
        <w:rPr>
          <w:rFonts w:ascii="GHEA Grapalat" w:hAnsi="GHEA Grapalat"/>
          <w:i/>
          <w:iCs/>
          <w:lang w:val="hy-AM"/>
        </w:rPr>
        <w:t xml:space="preserve"> </w:t>
      </w:r>
      <w:proofErr w:type="spellStart"/>
      <w:r w:rsidR="00070108" w:rsidRPr="00413E25">
        <w:rPr>
          <w:rFonts w:ascii="GHEA Grapalat" w:hAnsi="GHEA Grapalat"/>
          <w:i/>
          <w:iCs/>
          <w:lang w:val="hy-AM"/>
        </w:rPr>
        <w:t>բողոքարկվող</w:t>
      </w:r>
      <w:proofErr w:type="spellEnd"/>
      <w:r w:rsidR="00070108" w:rsidRPr="00413E25">
        <w:rPr>
          <w:rFonts w:ascii="GHEA Grapalat" w:hAnsi="GHEA Grapalat"/>
          <w:i/>
          <w:iCs/>
          <w:lang w:val="hy-AM"/>
        </w:rPr>
        <w:t xml:space="preserve"> որոշմամբ, այնպես էլ Վճռաբեկ դատարանի կողմից</w:t>
      </w:r>
      <w:r w:rsidR="00FC295B" w:rsidRPr="00413E25">
        <w:rPr>
          <w:rFonts w:ascii="GHEA Grapalat" w:hAnsi="GHEA Grapalat"/>
          <w:i/>
          <w:iCs/>
          <w:lang w:val="hy-AM"/>
        </w:rPr>
        <w:t xml:space="preserve"> </w:t>
      </w:r>
      <w:r w:rsidR="00070108" w:rsidRPr="00413E25">
        <w:rPr>
          <w:rFonts w:ascii="GHEA Grapalat" w:hAnsi="GHEA Grapalat"/>
          <w:i/>
          <w:iCs/>
          <w:lang w:val="hy-AM"/>
        </w:rPr>
        <w:t xml:space="preserve">սույն որոշմամբ </w:t>
      </w:r>
      <w:r w:rsidR="00FC295B" w:rsidRPr="00413E25">
        <w:rPr>
          <w:rFonts w:ascii="GHEA Grapalat" w:hAnsi="GHEA Grapalat"/>
          <w:i/>
          <w:iCs/>
          <w:lang w:val="hy-AM"/>
        </w:rPr>
        <w:t>արտահայտված իրավական դիրքորոշման</w:t>
      </w:r>
      <w:r w:rsidR="00FC295B" w:rsidRPr="00413E25">
        <w:rPr>
          <w:rFonts w:ascii="GHEA Grapalat" w:hAnsi="GHEA Grapalat"/>
          <w:lang w:val="hy-AM"/>
        </w:rPr>
        <w:t>,</w:t>
      </w:r>
      <w:r w:rsidR="002532D7" w:rsidRPr="00413E25">
        <w:rPr>
          <w:rFonts w:ascii="GHEA Grapalat" w:hAnsi="GHEA Grapalat"/>
          <w:lang w:val="hy-AM"/>
        </w:rPr>
        <w:t xml:space="preserve"> այն իրավիճակները, երբ մասնակիցը, </w:t>
      </w:r>
      <w:r w:rsidR="002532D7" w:rsidRPr="00413E25">
        <w:rPr>
          <w:rFonts w:ascii="GHEA Grapalat" w:hAnsi="GHEA Grapalat"/>
          <w:shd w:val="clear" w:color="auto" w:fill="FFFFFF"/>
          <w:lang w:val="hy-AM"/>
        </w:rPr>
        <w:t xml:space="preserve">նպատակ հետապնդելով շտկել հանձնաժողովի կողմից արձանագրված անհամապատասխանությունը, սահմանված կարգով և ժամկետում ներկայացրել է անհրաժեշտ փաստաթղթերը, </w:t>
      </w:r>
      <w:proofErr w:type="spellStart"/>
      <w:r w:rsidR="002532D7" w:rsidRPr="00413E25">
        <w:rPr>
          <w:rFonts w:ascii="GHEA Grapalat" w:hAnsi="GHEA Grapalat"/>
          <w:shd w:val="clear" w:color="auto" w:fill="FFFFFF"/>
          <w:lang w:val="hy-AM"/>
        </w:rPr>
        <w:t>թեև</w:t>
      </w:r>
      <w:proofErr w:type="spellEnd"/>
      <w:r w:rsidR="002532D7" w:rsidRPr="00413E25">
        <w:rPr>
          <w:rFonts w:ascii="GHEA Grapalat" w:hAnsi="GHEA Grapalat"/>
          <w:shd w:val="clear" w:color="auto" w:fill="FFFFFF"/>
          <w:lang w:val="hy-AM"/>
        </w:rPr>
        <w:t xml:space="preserve"> հանձնաժողովի գնահատմամբ թերի շտկելով արձանագրված </w:t>
      </w:r>
      <w:proofErr w:type="spellStart"/>
      <w:r w:rsidR="002532D7" w:rsidRPr="00413E25">
        <w:rPr>
          <w:rFonts w:ascii="GHEA Grapalat" w:hAnsi="GHEA Grapalat"/>
          <w:shd w:val="clear" w:color="auto" w:fill="FFFFFF"/>
          <w:lang w:val="hy-AM"/>
        </w:rPr>
        <w:t>անհամապատասխանությունները</w:t>
      </w:r>
      <w:proofErr w:type="spellEnd"/>
      <w:r w:rsidR="002532D7" w:rsidRPr="00413E25">
        <w:rPr>
          <w:rFonts w:ascii="GHEA Grapalat" w:hAnsi="GHEA Grapalat"/>
          <w:shd w:val="clear" w:color="auto" w:fill="FFFFFF"/>
          <w:lang w:val="hy-AM"/>
        </w:rPr>
        <w:t xml:space="preserve"> կամ դրանցում թույլ տալով նոր անհամապատասխանություններ, </w:t>
      </w:r>
      <w:r w:rsidR="002532D7" w:rsidRPr="00413E25">
        <w:rPr>
          <w:rFonts w:ascii="GHEA Grapalat" w:hAnsi="GHEA Grapalat"/>
          <w:b/>
          <w:bCs/>
          <w:shd w:val="clear" w:color="auto" w:fill="FFFFFF"/>
          <w:lang w:val="hy-AM"/>
        </w:rPr>
        <w:t xml:space="preserve">ոչ </w:t>
      </w:r>
      <w:proofErr w:type="spellStart"/>
      <w:r w:rsidR="002532D7" w:rsidRPr="00413E25">
        <w:rPr>
          <w:rFonts w:ascii="GHEA Grapalat" w:hAnsi="GHEA Grapalat"/>
          <w:b/>
          <w:bCs/>
          <w:shd w:val="clear" w:color="auto" w:fill="FFFFFF"/>
          <w:lang w:val="hy-AM"/>
        </w:rPr>
        <w:t>իրավաչափորեն</w:t>
      </w:r>
      <w:proofErr w:type="spellEnd"/>
      <w:r w:rsidR="002532D7" w:rsidRPr="00413E25">
        <w:rPr>
          <w:rFonts w:ascii="GHEA Grapalat" w:hAnsi="GHEA Grapalat"/>
          <w:shd w:val="clear" w:color="auto" w:fill="FFFFFF"/>
          <w:lang w:val="hy-AM"/>
        </w:rPr>
        <w:t xml:space="preserve"> գնահատվել է որպես գնման շրջանակներում ստանձնած պարտավորության խախտում</w:t>
      </w:r>
      <w:r w:rsidR="001A4AF6" w:rsidRPr="00413E25">
        <w:rPr>
          <w:rFonts w:ascii="GHEA Grapalat" w:hAnsi="GHEA Grapalat"/>
          <w:shd w:val="clear" w:color="auto" w:fill="FFFFFF"/>
          <w:lang w:val="hy-AM"/>
        </w:rPr>
        <w:t>։</w:t>
      </w:r>
    </w:p>
    <w:p w14:paraId="6B13F4D6" w14:textId="77777777" w:rsidR="00B958E9" w:rsidRPr="00413E25" w:rsidRDefault="00B958E9" w:rsidP="006E7B2A">
      <w:pPr>
        <w:tabs>
          <w:tab w:val="left" w:pos="0"/>
        </w:tabs>
        <w:spacing w:line="271" w:lineRule="auto"/>
        <w:ind w:firstLine="567"/>
        <w:jc w:val="both"/>
        <w:rPr>
          <w:rFonts w:ascii="GHEA Grapalat" w:hAnsi="GHEA Grapalat"/>
          <w:lang w:val="hy-AM"/>
        </w:rPr>
      </w:pPr>
      <w:r w:rsidRPr="00413E25">
        <w:rPr>
          <w:rFonts w:ascii="GHEA Grapalat" w:hAnsi="GHEA Grapalat"/>
          <w:lang w:val="hy-AM"/>
        </w:rPr>
        <w:t>Վերը նշված փաստերից ելնելով՝ Վճռաբեկ դատարանը, ապահովելով օրենքի միատեսակ կիրառելիության երաշխավորման իր սահմանադրաիրավական առաքելությունը, կրկին փաստում է, որ նմանատիպ փաստական հանգամանքներով գործերի քննության դեպքում վերը նշված իրավական նորմերն անհրաժեշտ է կիրառել սույն որոշմամբ տրված մեկնաբանություններով:</w:t>
      </w:r>
    </w:p>
    <w:p w14:paraId="2EE9C849" w14:textId="30BB8F3B" w:rsidR="008D7910" w:rsidRPr="00413E25" w:rsidRDefault="00814297" w:rsidP="00FC37A8">
      <w:pPr>
        <w:widowControl w:val="0"/>
        <w:spacing w:line="271" w:lineRule="auto"/>
        <w:ind w:firstLine="567"/>
        <w:jc w:val="both"/>
        <w:rPr>
          <w:rFonts w:ascii="GHEA Grapalat" w:hAnsi="GHEA Grapalat"/>
          <w:bCs/>
          <w:lang w:val="hy-AM"/>
        </w:rPr>
      </w:pPr>
      <w:r w:rsidRPr="00413E25">
        <w:rPr>
          <w:rFonts w:ascii="GHEA Grapalat" w:hAnsi="GHEA Grapalat"/>
          <w:bCs/>
          <w:lang w:val="hy-AM"/>
        </w:rPr>
        <w:t xml:space="preserve">Միաժամանակ Վճռաբեկ դատարանը, թեև հիմնավոր համարելով վճռաբեկ բողոքը վարույթ ընդունելու հիմքի առկայությունը, այնուամենայնիվ, գտնում է, որ </w:t>
      </w:r>
      <w:r w:rsidR="008D7910" w:rsidRPr="00413E25">
        <w:rPr>
          <w:rFonts w:ascii="GHEA Grapalat" w:hAnsi="GHEA Grapalat" w:cs="GHEA Grapalat"/>
          <w:shd w:val="clear" w:color="auto" w:fill="FFFFFF"/>
          <w:lang w:val="hy-AM"/>
        </w:rPr>
        <w:t>վերոգրյալ պատճառաբանություններով հերքվում են վճռաբեկ բողոքի փաստարկները</w:t>
      </w:r>
      <w:r w:rsidR="0065065C" w:rsidRPr="00413E25">
        <w:rPr>
          <w:rFonts w:ascii="GHEA Grapalat" w:hAnsi="GHEA Grapalat" w:cs="GHEA Grapalat"/>
          <w:shd w:val="clear" w:color="auto" w:fill="FFFFFF"/>
          <w:lang w:val="hy-AM"/>
        </w:rPr>
        <w:t>, քանի որ</w:t>
      </w:r>
      <w:r w:rsidR="008D7910" w:rsidRPr="00413E25">
        <w:rPr>
          <w:rFonts w:ascii="GHEA Grapalat" w:hAnsi="GHEA Grapalat" w:cs="GHEA Grapalat"/>
          <w:shd w:val="clear" w:color="auto" w:fill="FFFFFF"/>
          <w:lang w:val="hy-AM"/>
        </w:rPr>
        <w:t xml:space="preserve"> Վերաքննիչ դատարանի կողմից </w:t>
      </w:r>
      <w:r w:rsidR="008D7910" w:rsidRPr="00413E25">
        <w:rPr>
          <w:rFonts w:ascii="GHEA Grapalat" w:hAnsi="GHEA Grapalat" w:cs="GHEA Grapalat"/>
          <w:lang w:val="hy-AM" w:bidi="hy-AM"/>
        </w:rPr>
        <w:t>Օրենքի 6</w:t>
      </w:r>
      <w:r w:rsidR="008D7910" w:rsidRPr="00413E25">
        <w:rPr>
          <w:rFonts w:ascii="GHEA Grapalat" w:hAnsi="GHEA Grapalat" w:cs="GHEA Grapalat"/>
          <w:lang w:val="hy-AM" w:bidi="hy-AM"/>
        </w:rPr>
        <w:noBreakHyphen/>
        <w:t>րդ հոդվածի 1-ին մասի 6</w:t>
      </w:r>
      <w:r w:rsidR="008D7910" w:rsidRPr="00413E25">
        <w:rPr>
          <w:rFonts w:ascii="GHEA Grapalat" w:hAnsi="GHEA Grapalat" w:cs="GHEA Grapalat"/>
          <w:lang w:val="hy-AM" w:bidi="hy-AM"/>
        </w:rPr>
        <w:noBreakHyphen/>
        <w:t>րդ կետի «ա» ենթակետ</w:t>
      </w:r>
      <w:r w:rsidR="00FA7345" w:rsidRPr="00413E25">
        <w:rPr>
          <w:rFonts w:ascii="GHEA Grapalat" w:hAnsi="GHEA Grapalat" w:cs="GHEA Grapalat"/>
          <w:lang w:val="hy-AM" w:bidi="hy-AM"/>
        </w:rPr>
        <w:t>ի</w:t>
      </w:r>
      <w:r w:rsidR="008D7910" w:rsidRPr="00413E25">
        <w:rPr>
          <w:rFonts w:ascii="GHEA Grapalat" w:hAnsi="GHEA Grapalat" w:cs="GHEA Grapalat"/>
          <w:lang w:val="hy-AM" w:bidi="hy-AM"/>
        </w:rPr>
        <w:t xml:space="preserve"> ու Կարգի 32-րդ </w:t>
      </w:r>
      <w:r w:rsidR="008F4B7D" w:rsidRPr="00413E25">
        <w:rPr>
          <w:rFonts w:ascii="GHEA Grapalat" w:hAnsi="GHEA Grapalat" w:cs="GHEA Grapalat"/>
          <w:lang w:val="hy-AM" w:bidi="hy-AM"/>
        </w:rPr>
        <w:t>կետի</w:t>
      </w:r>
      <w:r w:rsidR="00983D71" w:rsidRPr="00413E25">
        <w:rPr>
          <w:rFonts w:ascii="GHEA Grapalat" w:hAnsi="GHEA Grapalat" w:cs="GHEA Grapalat"/>
          <w:lang w:val="hy-AM" w:bidi="hy-AM"/>
        </w:rPr>
        <w:t>՝ մինչև 14.03.2025 թվականը գործած խմբագրությամբ</w:t>
      </w:r>
      <w:r w:rsidR="008D7910" w:rsidRPr="00413E25">
        <w:rPr>
          <w:rFonts w:ascii="GHEA Grapalat" w:hAnsi="GHEA Grapalat" w:cs="GHEA Grapalat"/>
          <w:lang w:val="hy-AM" w:bidi="hy-AM"/>
        </w:rPr>
        <w:t xml:space="preserve"> 19</w:t>
      </w:r>
      <w:r w:rsidR="008D7910" w:rsidRPr="00413E25">
        <w:rPr>
          <w:rFonts w:ascii="GHEA Grapalat" w:hAnsi="GHEA Grapalat" w:cs="GHEA Grapalat"/>
          <w:lang w:val="hy-AM" w:bidi="hy-AM"/>
        </w:rPr>
        <w:noBreakHyphen/>
        <w:t>րդ ենթակետ</w:t>
      </w:r>
      <w:r w:rsidR="003E66DA" w:rsidRPr="00413E25">
        <w:rPr>
          <w:rFonts w:ascii="GHEA Grapalat" w:hAnsi="GHEA Grapalat" w:cs="GHEA Grapalat"/>
          <w:lang w:val="hy-AM" w:bidi="hy-AM"/>
        </w:rPr>
        <w:t xml:space="preserve">ի մեկնաբանության արդյունքում թույլ չի տրվել </w:t>
      </w:r>
      <w:r w:rsidR="008D7910" w:rsidRPr="00413E25">
        <w:rPr>
          <w:rFonts w:ascii="GHEA Grapalat" w:hAnsi="GHEA Grapalat"/>
          <w:bCs/>
          <w:lang w:val="hy-AM"/>
        </w:rPr>
        <w:t xml:space="preserve">գործի ելքի վրա ազդող </w:t>
      </w:r>
      <w:r w:rsidR="008D7910" w:rsidRPr="00413E25">
        <w:rPr>
          <w:rFonts w:ascii="GHEA Grapalat" w:hAnsi="GHEA Grapalat"/>
          <w:bCs/>
          <w:lang w:val="hy-AM"/>
        </w:rPr>
        <w:lastRenderedPageBreak/>
        <w:t>դատական սխալ։</w:t>
      </w:r>
    </w:p>
    <w:p w14:paraId="41B02AF9" w14:textId="40215285" w:rsidR="00CE6B7A" w:rsidRPr="00413E25" w:rsidRDefault="00CE6B7A" w:rsidP="00FC37A8">
      <w:pPr>
        <w:widowControl w:val="0"/>
        <w:spacing w:line="271" w:lineRule="auto"/>
        <w:ind w:right="-13" w:firstLine="567"/>
        <w:jc w:val="both"/>
        <w:rPr>
          <w:rFonts w:ascii="GHEA Grapalat" w:hAnsi="GHEA Grapalat" w:cs="Sylfaen"/>
          <w:i/>
          <w:iCs/>
          <w:lang w:val="hy-AM"/>
        </w:rPr>
      </w:pPr>
      <w:r w:rsidRPr="00413E25">
        <w:rPr>
          <w:rFonts w:ascii="GHEA Grapalat" w:hAnsi="GHEA Grapalat" w:cs="Sylfaen"/>
          <w:i/>
          <w:iCs/>
          <w:lang w:val="hy-AM"/>
        </w:rPr>
        <w:t>Վերոգրյալ պատճառաբանությամբ միաժամանակ հիմնավորվում են վճռաբեկ բողոքի պատասխանի հիմնավորումները:</w:t>
      </w:r>
    </w:p>
    <w:p w14:paraId="596793CD" w14:textId="77777777" w:rsidR="00430341" w:rsidRPr="00413E25" w:rsidRDefault="00430341" w:rsidP="00FC37A8">
      <w:pPr>
        <w:widowControl w:val="0"/>
        <w:spacing w:line="271" w:lineRule="auto"/>
        <w:ind w:right="-13" w:firstLine="567"/>
        <w:jc w:val="both"/>
        <w:rPr>
          <w:rFonts w:ascii="GHEA Grapalat" w:hAnsi="GHEA Grapalat" w:cs="Sylfaen"/>
          <w:lang w:val="hy-AM"/>
        </w:rPr>
      </w:pPr>
    </w:p>
    <w:p w14:paraId="3F123499" w14:textId="2672851B" w:rsidR="00430341" w:rsidRPr="00413E25" w:rsidRDefault="00430341" w:rsidP="00FC37A8">
      <w:pPr>
        <w:widowControl w:val="0"/>
        <w:tabs>
          <w:tab w:val="left" w:pos="709"/>
        </w:tabs>
        <w:spacing w:line="271" w:lineRule="auto"/>
        <w:ind w:firstLine="567"/>
        <w:jc w:val="both"/>
        <w:rPr>
          <w:rFonts w:ascii="GHEA Grapalat" w:hAnsi="GHEA Grapalat" w:cs="Sylfaen"/>
          <w:lang w:val="hy-AM"/>
        </w:rPr>
      </w:pPr>
      <w:r w:rsidRPr="00413E25">
        <w:rPr>
          <w:rFonts w:ascii="GHEA Grapalat" w:hAnsi="GHEA Grapalat" w:cs="Sylfaen"/>
          <w:lang w:val="hy-AM"/>
        </w:rPr>
        <w:t>Ամփոփելով վերոգրյալ իրավական և փաստական վերլուծությունները՝ Վճռաբեկ դատարանը գտնում է, որ վճռաբեկ բողոքի հիմքի առկայությունը բավարար չէ Վերաքննիչ դատարանի դատական ակտը բեկանելու համար, քանի որ Վերաքննիչ դատարանը</w:t>
      </w:r>
      <w:r w:rsidR="00983D71" w:rsidRPr="00413E25">
        <w:rPr>
          <w:rFonts w:ascii="GHEA Grapalat" w:hAnsi="GHEA Grapalat" w:cs="Sylfaen"/>
          <w:lang w:val="hy-AM"/>
        </w:rPr>
        <w:t>,</w:t>
      </w:r>
      <w:r w:rsidRPr="00413E25">
        <w:rPr>
          <w:rFonts w:ascii="GHEA Grapalat" w:hAnsi="GHEA Grapalat" w:cs="Sylfaen"/>
          <w:lang w:val="hy-AM"/>
        </w:rPr>
        <w:t xml:space="preserve"> վերաքննիչ բողոքը բավարարելով՝ Դատարանի 03</w:t>
      </w:r>
      <w:r w:rsidRPr="00413E25">
        <w:rPr>
          <w:rFonts w:ascii="Cambria Math" w:hAnsi="Cambria Math" w:cs="Cambria Math"/>
          <w:lang w:val="hy-AM"/>
        </w:rPr>
        <w:t>․</w:t>
      </w:r>
      <w:r w:rsidRPr="00413E25">
        <w:rPr>
          <w:rFonts w:ascii="GHEA Grapalat" w:hAnsi="GHEA Grapalat" w:cs="Sylfaen"/>
          <w:lang w:val="hy-AM"/>
        </w:rPr>
        <w:t>07</w:t>
      </w:r>
      <w:r w:rsidRPr="00413E25">
        <w:rPr>
          <w:rFonts w:ascii="Cambria Math" w:hAnsi="Cambria Math" w:cs="Cambria Math"/>
          <w:lang w:val="hy-AM"/>
        </w:rPr>
        <w:t>․</w:t>
      </w:r>
      <w:r w:rsidRPr="00413E25">
        <w:rPr>
          <w:rFonts w:ascii="GHEA Grapalat" w:hAnsi="GHEA Grapalat" w:cs="Sylfaen"/>
          <w:lang w:val="hy-AM"/>
        </w:rPr>
        <w:t xml:space="preserve">2023 </w:t>
      </w:r>
      <w:r w:rsidRPr="00413E25">
        <w:rPr>
          <w:rFonts w:ascii="GHEA Grapalat" w:hAnsi="GHEA Grapalat" w:cs="GHEA Grapalat"/>
          <w:lang w:val="hy-AM"/>
        </w:rPr>
        <w:t>թվականի</w:t>
      </w:r>
      <w:r w:rsidRPr="00413E25">
        <w:rPr>
          <w:rFonts w:ascii="GHEA Grapalat" w:hAnsi="GHEA Grapalat" w:cs="Sylfaen"/>
          <w:lang w:val="hy-AM"/>
        </w:rPr>
        <w:t xml:space="preserve"> </w:t>
      </w:r>
      <w:r w:rsidRPr="00413E25">
        <w:rPr>
          <w:rFonts w:ascii="GHEA Grapalat" w:hAnsi="GHEA Grapalat" w:cs="GHEA Grapalat"/>
          <w:lang w:val="hy-AM"/>
        </w:rPr>
        <w:t>վճիռը</w:t>
      </w:r>
      <w:r w:rsidRPr="00413E25">
        <w:rPr>
          <w:rFonts w:ascii="GHEA Grapalat" w:hAnsi="GHEA Grapalat" w:cs="Sylfaen"/>
          <w:lang w:val="hy-AM"/>
        </w:rPr>
        <w:t xml:space="preserve"> </w:t>
      </w:r>
      <w:r w:rsidRPr="00413E25">
        <w:rPr>
          <w:rFonts w:ascii="GHEA Grapalat" w:hAnsi="GHEA Grapalat" w:cs="GHEA Grapalat"/>
          <w:lang w:val="hy-AM"/>
        </w:rPr>
        <w:t>բեկանելով</w:t>
      </w:r>
      <w:r w:rsidRPr="00413E25">
        <w:rPr>
          <w:rFonts w:ascii="GHEA Grapalat" w:hAnsi="GHEA Grapalat" w:cs="Sylfaen"/>
          <w:lang w:val="hy-AM"/>
        </w:rPr>
        <w:t xml:space="preserve"> </w:t>
      </w:r>
      <w:r w:rsidR="00266499" w:rsidRPr="00413E25">
        <w:rPr>
          <w:rFonts w:ascii="GHEA Grapalat" w:hAnsi="GHEA Grapalat" w:cs="GHEA Grapalat"/>
          <w:lang w:val="hy-AM"/>
        </w:rPr>
        <w:t>ու</w:t>
      </w:r>
      <w:r w:rsidR="00266499" w:rsidRPr="00413E25">
        <w:rPr>
          <w:rFonts w:ascii="GHEA Grapalat" w:hAnsi="GHEA Grapalat" w:cs="Sylfaen"/>
          <w:lang w:val="hy-AM"/>
        </w:rPr>
        <w:t xml:space="preserve"> </w:t>
      </w:r>
      <w:r w:rsidRPr="00413E25">
        <w:rPr>
          <w:rFonts w:ascii="GHEA Grapalat" w:hAnsi="GHEA Grapalat" w:cs="GHEA Grapalat"/>
          <w:lang w:val="hy-AM"/>
        </w:rPr>
        <w:t>փոփոխվելով՝</w:t>
      </w:r>
      <w:r w:rsidRPr="00413E25">
        <w:rPr>
          <w:rFonts w:ascii="GHEA Grapalat" w:hAnsi="GHEA Grapalat" w:cs="Sylfaen"/>
          <w:lang w:val="hy-AM"/>
        </w:rPr>
        <w:t xml:space="preserve"> </w:t>
      </w:r>
      <w:r w:rsidRPr="00413E25">
        <w:rPr>
          <w:rFonts w:ascii="GHEA Grapalat" w:hAnsi="GHEA Grapalat" w:cs="GHEA Grapalat"/>
          <w:lang w:val="hy-AM"/>
        </w:rPr>
        <w:t>Ընկերության</w:t>
      </w:r>
      <w:r w:rsidRPr="00413E25">
        <w:rPr>
          <w:rFonts w:ascii="GHEA Grapalat" w:hAnsi="GHEA Grapalat" w:cs="Sylfaen"/>
          <w:lang w:val="hy-AM"/>
        </w:rPr>
        <w:t xml:space="preserve"> </w:t>
      </w:r>
      <w:r w:rsidRPr="00413E25">
        <w:rPr>
          <w:rFonts w:ascii="GHEA Grapalat" w:hAnsi="GHEA Grapalat" w:cs="GHEA Grapalat"/>
          <w:lang w:val="hy-AM"/>
        </w:rPr>
        <w:t>հայցը</w:t>
      </w:r>
      <w:r w:rsidRPr="00413E25">
        <w:rPr>
          <w:rFonts w:ascii="GHEA Grapalat" w:hAnsi="GHEA Grapalat" w:cs="Sylfaen"/>
          <w:lang w:val="hy-AM"/>
        </w:rPr>
        <w:t xml:space="preserve"> </w:t>
      </w:r>
      <w:r w:rsidRPr="00413E25">
        <w:rPr>
          <w:rFonts w:ascii="GHEA Grapalat" w:hAnsi="GHEA Grapalat" w:cs="GHEA Grapalat"/>
          <w:lang w:val="hy-AM"/>
        </w:rPr>
        <w:t>բավարարելով,</w:t>
      </w:r>
      <w:r w:rsidRPr="00413E25">
        <w:rPr>
          <w:rFonts w:ascii="GHEA Grapalat" w:hAnsi="GHEA Grapalat" w:cs="Sylfaen"/>
          <w:lang w:val="hy-AM"/>
        </w:rPr>
        <w:t xml:space="preserve"> կայացրել է գործն ըստ էության ճիշտ լուծող եզրափակիչ դատական ակտ: Հետևաբար, սույն գործով անհրաժեշտ է կիրառել ՀՀ քաղաքացիական դատավարության օրենսգրքի 405-րդ հոդվածի 1-ին մասի 1-ին կետով սահմանված՝ վճռաբեկ բողոքը մերժելու և ստորադաս դատարանի դատական ակտն օրինական ուժի մեջ թողնելու Վճռաբեկ դատարանի լիազորությունը: Միաժամանակ նկատի ունենալով, որ Վերաքննիչ դատարանի` գործն ըստ էության ճիշտ լուծող դատական ակտը թերի է պատճառաբանված` Վճռաբեկ դատարանը գտնում է, որ այն պետք է թողնել անփոփոխ՝ սույն որոշման պատճառաբանություններով:</w:t>
      </w:r>
    </w:p>
    <w:p w14:paraId="2624CAB2" w14:textId="77777777" w:rsidR="0061327F" w:rsidRPr="00413E25" w:rsidRDefault="0061327F" w:rsidP="004E23BB">
      <w:pPr>
        <w:widowControl w:val="0"/>
        <w:spacing w:line="276" w:lineRule="auto"/>
        <w:ind w:left="-90" w:firstLine="657"/>
        <w:jc w:val="both"/>
        <w:rPr>
          <w:rFonts w:ascii="GHEA Grapalat" w:hAnsi="GHEA Grapalat"/>
          <w:bCs/>
          <w:color w:val="2E74B5" w:themeColor="accent5" w:themeShade="BF"/>
          <w:szCs w:val="21"/>
          <w:lang w:val="hy-AM" w:eastAsia="x-none"/>
        </w:rPr>
      </w:pPr>
    </w:p>
    <w:p w14:paraId="55FF39A4" w14:textId="62F17634" w:rsidR="00ED33F3" w:rsidRPr="00413E25" w:rsidRDefault="00ED33F3" w:rsidP="004E23BB">
      <w:pPr>
        <w:pStyle w:val="Heading1"/>
        <w:widowControl w:val="0"/>
        <w:spacing w:after="0" w:line="276" w:lineRule="auto"/>
        <w:rPr>
          <w:noProof/>
          <w:u w:val="single"/>
        </w:rPr>
      </w:pPr>
      <w:r w:rsidRPr="00413E25">
        <w:rPr>
          <w:u w:val="single"/>
        </w:rPr>
        <w:t>5.</w:t>
      </w:r>
      <w:r w:rsidRPr="00413E25">
        <w:rPr>
          <w:rFonts w:ascii="Calibri" w:hAnsi="Calibri" w:cs="Calibri"/>
          <w:u w:val="single"/>
        </w:rPr>
        <w:t> </w:t>
      </w:r>
      <w:r w:rsidRPr="00413E25">
        <w:rPr>
          <w:u w:val="single"/>
        </w:rPr>
        <w:t xml:space="preserve">Վճռաբեկ դատարանի պատճառաբանությունները և </w:t>
      </w:r>
      <w:proofErr w:type="spellStart"/>
      <w:r w:rsidRPr="00413E25">
        <w:rPr>
          <w:u w:val="single"/>
        </w:rPr>
        <w:t>եզրահանգումը</w:t>
      </w:r>
      <w:proofErr w:type="spellEnd"/>
      <w:r w:rsidRPr="00413E25">
        <w:rPr>
          <w:u w:val="single"/>
        </w:rPr>
        <w:t xml:space="preserve"> դատական ծախսերի բաշխման վերաբերյալ</w:t>
      </w:r>
    </w:p>
    <w:p w14:paraId="4A6F12E0" w14:textId="77777777" w:rsidR="005D7DDD" w:rsidRPr="00413E25" w:rsidRDefault="005D7DDD" w:rsidP="004E23BB">
      <w:pPr>
        <w:widowControl w:val="0"/>
        <w:spacing w:line="276" w:lineRule="auto"/>
        <w:ind w:right="49" w:firstLine="567"/>
        <w:jc w:val="both"/>
        <w:rPr>
          <w:rFonts w:ascii="GHEA Grapalat" w:hAnsi="GHEA Grapalat" w:cs="Sylfaen"/>
          <w:lang w:val="hy-AM"/>
        </w:rPr>
      </w:pPr>
      <w:r w:rsidRPr="00413E25">
        <w:rPr>
          <w:rFonts w:ascii="GHEA Grapalat" w:hAnsi="GHEA Grapalat" w:cs="Sylfaen"/>
          <w:lang w:val="hy-AM"/>
        </w:rPr>
        <w:t>ՀՀ քաղաքացիական դատավարության օրենսգրքի 101-րդ հոդվածի համաձայն՝ դատական ծախսերը կազմված են պետական տուրքից և գործի քննության հետ կապված այլ ծախսերից:</w:t>
      </w:r>
    </w:p>
    <w:p w14:paraId="2233EDF3" w14:textId="77777777" w:rsidR="005D7DDD" w:rsidRPr="00413E25" w:rsidRDefault="005D7DDD" w:rsidP="004E23BB">
      <w:pPr>
        <w:widowControl w:val="0"/>
        <w:spacing w:line="276" w:lineRule="auto"/>
        <w:ind w:right="49" w:firstLine="567"/>
        <w:jc w:val="both"/>
        <w:rPr>
          <w:rFonts w:ascii="GHEA Grapalat" w:hAnsi="GHEA Grapalat" w:cs="Sylfaen"/>
          <w:lang w:val="hy-AM"/>
        </w:rPr>
      </w:pPr>
      <w:r w:rsidRPr="00413E25">
        <w:rPr>
          <w:rFonts w:ascii="GHEA Grapalat" w:hAnsi="GHEA Grapalat" w:cs="Sylfaen"/>
          <w:lang w:val="hy-AM"/>
        </w:rPr>
        <w:t>ՀՀ քաղաքացիական դատավարության օրենսգրքի 109-րդ հոդվածի 1-ին մասի համաձայն՝ դատական ծախսերը գործին մասնակցող անձանց միջև բաշխվում են բավարարված հայցապահանջների չափին համամասնորեն:</w:t>
      </w:r>
    </w:p>
    <w:p w14:paraId="3D3C3D33" w14:textId="46CC6F84" w:rsidR="005D7DDD" w:rsidRPr="00413E25" w:rsidRDefault="005D7DDD" w:rsidP="004E23BB">
      <w:pPr>
        <w:widowControl w:val="0"/>
        <w:spacing w:line="276" w:lineRule="auto"/>
        <w:ind w:firstLine="567"/>
        <w:jc w:val="both"/>
        <w:rPr>
          <w:rFonts w:ascii="GHEA Grapalat" w:hAnsi="GHEA Grapalat"/>
          <w:shd w:val="clear" w:color="auto" w:fill="FFFFFF"/>
          <w:lang w:val="hy-AM"/>
        </w:rPr>
      </w:pPr>
      <w:r w:rsidRPr="00413E25">
        <w:rPr>
          <w:rFonts w:ascii="GHEA Grapalat" w:hAnsi="GHEA Grapalat"/>
          <w:shd w:val="clear" w:color="auto" w:fill="FFFFFF"/>
          <w:lang w:val="hy-AM"/>
        </w:rPr>
        <w:t>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նույն գլխի [ՀՀ քաղաքացիական դատավարության օրենսգրքի 10-րդ գլուխ] կանոններին համապատասխան:</w:t>
      </w:r>
    </w:p>
    <w:p w14:paraId="14026B55" w14:textId="567494B5" w:rsidR="00966C20" w:rsidRPr="00413E25" w:rsidRDefault="00966C20" w:rsidP="004E23BB">
      <w:pPr>
        <w:spacing w:line="276" w:lineRule="auto"/>
        <w:ind w:right="-1" w:firstLine="567"/>
        <w:contextualSpacing/>
        <w:jc w:val="both"/>
        <w:rPr>
          <w:rFonts w:ascii="GHEA Grapalat" w:hAnsi="GHEA Grapalat"/>
          <w:lang w:val="hy-AM"/>
        </w:rPr>
      </w:pPr>
      <w:r w:rsidRPr="00413E25">
        <w:rPr>
          <w:rFonts w:ascii="GHEA Grapalat" w:hAnsi="GHEA Grapalat"/>
          <w:lang w:val="hy-AM"/>
        </w:rPr>
        <w:t xml:space="preserve">«Պետական տուրքի մասին» ՀՀ օրենքի 9-րդ հոդվածի 1-ին մասի 11-րդ կետի «ժդ» ենթակետի համաձայն՝ վերաքննիչ քաղաքացիական դատարանի դատական ակտերի դեմ վճռաբեկ բողոքների համար պետական տուրքը գանձվում է հետևյալ դրույքաչափերով՝ </w:t>
      </w:r>
      <w:bookmarkStart w:id="2" w:name="_Hlk183022329"/>
      <w:r w:rsidR="000A3743" w:rsidRPr="00413E25">
        <w:rPr>
          <w:rFonts w:ascii="GHEA Grapalat" w:hAnsi="GHEA Grapalat"/>
          <w:lang w:val="hy-AM"/>
        </w:rPr>
        <w:t>Օ</w:t>
      </w:r>
      <w:r w:rsidRPr="00413E25">
        <w:rPr>
          <w:rFonts w:ascii="GHEA Grapalat" w:hAnsi="GHEA Grapalat"/>
          <w:lang w:val="hy-AM"/>
        </w:rPr>
        <w:t xml:space="preserve">րենքի 6-րդ հոդվածի 2-րդ մասով նախատեսված </w:t>
      </w:r>
      <w:bookmarkEnd w:id="2"/>
      <w:r w:rsidRPr="00413E25">
        <w:rPr>
          <w:rFonts w:ascii="GHEA Grapalat" w:hAnsi="GHEA Grapalat"/>
          <w:lang w:val="hy-AM"/>
        </w:rPr>
        <w:t>որոշումների բողոքարկման հետ կապված վեճերով՝</w:t>
      </w:r>
      <w:r w:rsidRPr="00413E25">
        <w:rPr>
          <w:rFonts w:ascii="GHEA Grapalat" w:hAnsi="GHEA Grapalat"/>
          <w:color w:val="000000"/>
          <w:sz w:val="21"/>
          <w:szCs w:val="21"/>
          <w:shd w:val="clear" w:color="auto" w:fill="FFFFFF"/>
          <w:lang w:val="hy-AM"/>
        </w:rPr>
        <w:t xml:space="preserve"> </w:t>
      </w:r>
      <w:r w:rsidRPr="00413E25">
        <w:rPr>
          <w:rFonts w:ascii="GHEA Grapalat" w:hAnsi="GHEA Grapalat"/>
          <w:lang w:val="hy-AM"/>
        </w:rPr>
        <w:t>բազային տուրքի</w:t>
      </w:r>
      <w:r w:rsidR="000A3743" w:rsidRPr="00413E25">
        <w:rPr>
          <w:rFonts w:ascii="GHEA Grapalat" w:hAnsi="GHEA Grapalat"/>
          <w:lang w:val="hy-AM"/>
        </w:rPr>
        <w:t xml:space="preserve"> </w:t>
      </w:r>
      <w:r w:rsidRPr="00413E25">
        <w:rPr>
          <w:rFonts w:ascii="GHEA Grapalat" w:hAnsi="GHEA Grapalat"/>
          <w:lang w:val="hy-AM"/>
        </w:rPr>
        <w:t>75-ապատիկի չափով։</w:t>
      </w:r>
    </w:p>
    <w:p w14:paraId="4B0490AA" w14:textId="626C7F93" w:rsidR="005D7DDD" w:rsidRPr="00413E25" w:rsidRDefault="005D7DDD" w:rsidP="004E23BB">
      <w:pPr>
        <w:widowControl w:val="0"/>
        <w:spacing w:line="276" w:lineRule="auto"/>
        <w:ind w:firstLine="567"/>
        <w:jc w:val="both"/>
        <w:rPr>
          <w:rFonts w:ascii="GHEA Grapalat" w:hAnsi="GHEA Grapalat" w:cs="Times Armenian"/>
          <w:bCs/>
          <w:iCs/>
          <w:lang w:val="de-DE"/>
        </w:rPr>
      </w:pPr>
      <w:r w:rsidRPr="00413E25">
        <w:rPr>
          <w:rFonts w:ascii="GHEA Grapalat" w:hAnsi="GHEA Grapalat" w:cs="Times Armenian"/>
          <w:bCs/>
          <w:iCs/>
          <w:lang w:val="de-DE"/>
        </w:rPr>
        <w:t xml:space="preserve">Վճռաբեկ դատարանի գնահատմամբ </w:t>
      </w:r>
      <w:r w:rsidR="00966C20" w:rsidRPr="00413E25">
        <w:rPr>
          <w:rFonts w:ascii="GHEA Grapalat" w:hAnsi="GHEA Grapalat" w:cs="Sylfaen"/>
          <w:lang w:val="hy-AM"/>
        </w:rPr>
        <w:t>Դեպարտամենտի</w:t>
      </w:r>
      <w:r w:rsidRPr="00413E25">
        <w:rPr>
          <w:rFonts w:ascii="GHEA Grapalat" w:hAnsi="GHEA Grapalat" w:cs="Sylfaen"/>
          <w:lang w:val="hy-AM"/>
        </w:rPr>
        <w:t xml:space="preserve"> </w:t>
      </w:r>
      <w:r w:rsidRPr="00413E25">
        <w:rPr>
          <w:rFonts w:ascii="GHEA Grapalat" w:hAnsi="GHEA Grapalat" w:cs="Times Armenian"/>
          <w:bCs/>
          <w:iCs/>
          <w:lang w:val="de-DE"/>
        </w:rPr>
        <w:t xml:space="preserve">կողմից վճռաբեկ բողոքի համար պետական տուրքը վճարված լինելու պարագայում պետական տուրքի հարցը պետք է համարել լուծված` նկատի ունենալով, որ վերջինիս վճռաբեկ բողոքը ենթակա </w:t>
      </w:r>
      <w:r w:rsidRPr="00413E25">
        <w:rPr>
          <w:rFonts w:ascii="GHEA Grapalat" w:hAnsi="GHEA Grapalat" w:cs="Times Armenian"/>
          <w:bCs/>
          <w:iCs/>
          <w:lang w:val="hy-AM"/>
        </w:rPr>
        <w:t>է</w:t>
      </w:r>
      <w:r w:rsidRPr="00413E25">
        <w:rPr>
          <w:rFonts w:ascii="GHEA Grapalat" w:hAnsi="GHEA Grapalat" w:cs="Times Armenian"/>
          <w:bCs/>
          <w:iCs/>
          <w:lang w:val="de-DE"/>
        </w:rPr>
        <w:t xml:space="preserve"> մերժման:</w:t>
      </w:r>
    </w:p>
    <w:p w14:paraId="092E9A02" w14:textId="31B8A8ED" w:rsidR="005D7DDD" w:rsidRPr="00413E25" w:rsidRDefault="005D7DDD" w:rsidP="004E23BB">
      <w:pPr>
        <w:widowControl w:val="0"/>
        <w:spacing w:line="276" w:lineRule="auto"/>
        <w:ind w:firstLine="567"/>
        <w:jc w:val="both"/>
        <w:rPr>
          <w:rFonts w:ascii="GHEA Grapalat" w:hAnsi="GHEA Grapalat"/>
          <w:shd w:val="clear" w:color="auto" w:fill="FFFFFF"/>
          <w:lang w:val="de-DE"/>
        </w:rPr>
      </w:pPr>
      <w:r w:rsidRPr="00413E25">
        <w:rPr>
          <w:rFonts w:ascii="GHEA Grapalat" w:hAnsi="GHEA Grapalat"/>
          <w:shd w:val="clear" w:color="auto" w:fill="FFFFFF"/>
        </w:rPr>
        <w:t>Վճռաբեկ</w:t>
      </w:r>
      <w:r w:rsidRPr="00413E25">
        <w:rPr>
          <w:rFonts w:ascii="GHEA Grapalat" w:hAnsi="GHEA Grapalat"/>
          <w:shd w:val="clear" w:color="auto" w:fill="FFFFFF"/>
          <w:lang w:val="de-DE"/>
        </w:rPr>
        <w:t xml:space="preserve"> </w:t>
      </w:r>
      <w:r w:rsidRPr="00413E25">
        <w:rPr>
          <w:rFonts w:ascii="GHEA Grapalat" w:hAnsi="GHEA Grapalat"/>
          <w:shd w:val="clear" w:color="auto" w:fill="FFFFFF"/>
        </w:rPr>
        <w:t>դատարանն</w:t>
      </w:r>
      <w:r w:rsidRPr="00413E25">
        <w:rPr>
          <w:rFonts w:ascii="GHEA Grapalat" w:hAnsi="GHEA Grapalat"/>
          <w:shd w:val="clear" w:color="auto" w:fill="FFFFFF"/>
          <w:lang w:val="de-DE"/>
        </w:rPr>
        <w:t xml:space="preserve"> </w:t>
      </w:r>
      <w:r w:rsidRPr="00413E25">
        <w:rPr>
          <w:rFonts w:ascii="GHEA Grapalat" w:hAnsi="GHEA Grapalat"/>
          <w:shd w:val="clear" w:color="auto" w:fill="FFFFFF"/>
        </w:rPr>
        <w:t>արձանագրում</w:t>
      </w:r>
      <w:r w:rsidRPr="00413E25">
        <w:rPr>
          <w:rFonts w:ascii="GHEA Grapalat" w:hAnsi="GHEA Grapalat"/>
          <w:shd w:val="clear" w:color="auto" w:fill="FFFFFF"/>
          <w:lang w:val="de-DE"/>
        </w:rPr>
        <w:t xml:space="preserve"> </w:t>
      </w:r>
      <w:r w:rsidRPr="00413E25">
        <w:rPr>
          <w:rFonts w:ascii="GHEA Grapalat" w:hAnsi="GHEA Grapalat"/>
          <w:shd w:val="clear" w:color="auto" w:fill="FFFFFF"/>
        </w:rPr>
        <w:t>է</w:t>
      </w:r>
      <w:r w:rsidRPr="00413E25">
        <w:rPr>
          <w:rFonts w:ascii="GHEA Grapalat" w:hAnsi="GHEA Grapalat"/>
          <w:shd w:val="clear" w:color="auto" w:fill="FFFFFF"/>
          <w:lang w:val="de-DE"/>
        </w:rPr>
        <w:t xml:space="preserve">, </w:t>
      </w:r>
      <w:r w:rsidRPr="00413E25">
        <w:rPr>
          <w:rFonts w:ascii="GHEA Grapalat" w:hAnsi="GHEA Grapalat"/>
          <w:shd w:val="clear" w:color="auto" w:fill="FFFFFF"/>
        </w:rPr>
        <w:t>որ</w:t>
      </w:r>
      <w:r w:rsidRPr="00413E25">
        <w:rPr>
          <w:rFonts w:ascii="GHEA Grapalat" w:hAnsi="GHEA Grapalat"/>
          <w:shd w:val="clear" w:color="auto" w:fill="FFFFFF"/>
          <w:lang w:val="de-DE"/>
        </w:rPr>
        <w:t xml:space="preserve"> </w:t>
      </w:r>
      <w:r w:rsidRPr="00413E25">
        <w:rPr>
          <w:rFonts w:ascii="GHEA Grapalat" w:hAnsi="GHEA Grapalat"/>
          <w:shd w:val="clear" w:color="auto" w:fill="FFFFFF"/>
        </w:rPr>
        <w:t>այլ</w:t>
      </w:r>
      <w:r w:rsidRPr="00413E25">
        <w:rPr>
          <w:rFonts w:ascii="GHEA Grapalat" w:hAnsi="GHEA Grapalat"/>
          <w:shd w:val="clear" w:color="auto" w:fill="FFFFFF"/>
          <w:lang w:val="de-DE"/>
        </w:rPr>
        <w:t xml:space="preserve"> </w:t>
      </w:r>
      <w:r w:rsidRPr="00413E25">
        <w:rPr>
          <w:rFonts w:ascii="GHEA Grapalat" w:hAnsi="GHEA Grapalat"/>
          <w:shd w:val="clear" w:color="auto" w:fill="FFFFFF"/>
        </w:rPr>
        <w:t>դատական</w:t>
      </w:r>
      <w:r w:rsidRPr="00413E25">
        <w:rPr>
          <w:rFonts w:ascii="GHEA Grapalat" w:hAnsi="GHEA Grapalat"/>
          <w:shd w:val="clear" w:color="auto" w:fill="FFFFFF"/>
          <w:lang w:val="de-DE"/>
        </w:rPr>
        <w:t xml:space="preserve"> </w:t>
      </w:r>
      <w:r w:rsidRPr="00413E25">
        <w:rPr>
          <w:rFonts w:ascii="GHEA Grapalat" w:hAnsi="GHEA Grapalat"/>
          <w:shd w:val="clear" w:color="auto" w:fill="FFFFFF"/>
        </w:rPr>
        <w:t>ծախսերի</w:t>
      </w:r>
      <w:r w:rsidRPr="00413E25">
        <w:rPr>
          <w:rFonts w:ascii="GHEA Grapalat" w:hAnsi="GHEA Grapalat"/>
          <w:shd w:val="clear" w:color="auto" w:fill="FFFFFF"/>
          <w:lang w:val="de-DE"/>
        </w:rPr>
        <w:t xml:space="preserve"> </w:t>
      </w:r>
      <w:r w:rsidRPr="00413E25">
        <w:rPr>
          <w:rFonts w:ascii="GHEA Grapalat" w:hAnsi="GHEA Grapalat"/>
          <w:shd w:val="clear" w:color="auto" w:fill="FFFFFF"/>
        </w:rPr>
        <w:t>վերաբերյալ</w:t>
      </w:r>
      <w:r w:rsidRPr="00413E25">
        <w:rPr>
          <w:rFonts w:ascii="GHEA Grapalat" w:hAnsi="GHEA Grapalat"/>
          <w:shd w:val="clear" w:color="auto" w:fill="FFFFFF"/>
          <w:lang w:val="de-DE"/>
        </w:rPr>
        <w:t xml:space="preserve"> </w:t>
      </w:r>
      <w:r w:rsidRPr="00413E25">
        <w:rPr>
          <w:rFonts w:ascii="GHEA Grapalat" w:hAnsi="GHEA Grapalat"/>
          <w:shd w:val="clear" w:color="auto" w:fill="FFFFFF"/>
        </w:rPr>
        <w:t>պահանջ</w:t>
      </w:r>
      <w:r w:rsidRPr="00413E25">
        <w:rPr>
          <w:rFonts w:ascii="GHEA Grapalat" w:hAnsi="GHEA Grapalat"/>
          <w:shd w:val="clear" w:color="auto" w:fill="FFFFFF"/>
          <w:lang w:val="de-DE"/>
        </w:rPr>
        <w:t xml:space="preserve"> </w:t>
      </w:r>
      <w:r w:rsidRPr="00413E25">
        <w:rPr>
          <w:rFonts w:ascii="GHEA Grapalat" w:hAnsi="GHEA Grapalat"/>
          <w:shd w:val="clear" w:color="auto" w:fill="FFFFFF"/>
        </w:rPr>
        <w:t>ներկայացված</w:t>
      </w:r>
      <w:r w:rsidRPr="00413E25">
        <w:rPr>
          <w:rFonts w:ascii="GHEA Grapalat" w:hAnsi="GHEA Grapalat"/>
          <w:shd w:val="clear" w:color="auto" w:fill="FFFFFF"/>
          <w:lang w:val="de-DE"/>
        </w:rPr>
        <w:t xml:space="preserve"> </w:t>
      </w:r>
      <w:r w:rsidRPr="00413E25">
        <w:rPr>
          <w:rFonts w:ascii="GHEA Grapalat" w:hAnsi="GHEA Grapalat"/>
          <w:shd w:val="clear" w:color="auto" w:fill="FFFFFF"/>
        </w:rPr>
        <w:t>չլինելու</w:t>
      </w:r>
      <w:r w:rsidRPr="00413E25">
        <w:rPr>
          <w:rFonts w:ascii="GHEA Grapalat" w:hAnsi="GHEA Grapalat"/>
          <w:shd w:val="clear" w:color="auto" w:fill="FFFFFF"/>
          <w:lang w:val="de-DE"/>
        </w:rPr>
        <w:t xml:space="preserve"> </w:t>
      </w:r>
      <w:r w:rsidRPr="00413E25">
        <w:rPr>
          <w:rFonts w:ascii="GHEA Grapalat" w:hAnsi="GHEA Grapalat"/>
          <w:shd w:val="clear" w:color="auto" w:fill="FFFFFF"/>
        </w:rPr>
        <w:t>պատճառաբանությամբ</w:t>
      </w:r>
      <w:r w:rsidRPr="00413E25">
        <w:rPr>
          <w:rFonts w:ascii="GHEA Grapalat" w:hAnsi="GHEA Grapalat"/>
          <w:shd w:val="clear" w:color="auto" w:fill="FFFFFF"/>
          <w:lang w:val="de-DE"/>
        </w:rPr>
        <w:t xml:space="preserve"> </w:t>
      </w:r>
      <w:r w:rsidRPr="00413E25">
        <w:rPr>
          <w:rFonts w:ascii="GHEA Grapalat" w:hAnsi="GHEA Grapalat"/>
          <w:shd w:val="clear" w:color="auto" w:fill="FFFFFF"/>
        </w:rPr>
        <w:t>այդ</w:t>
      </w:r>
      <w:r w:rsidRPr="00413E25">
        <w:rPr>
          <w:rFonts w:ascii="GHEA Grapalat" w:hAnsi="GHEA Grapalat"/>
          <w:shd w:val="clear" w:color="auto" w:fill="FFFFFF"/>
          <w:lang w:val="de-DE"/>
        </w:rPr>
        <w:t xml:space="preserve"> </w:t>
      </w:r>
      <w:r w:rsidRPr="00413E25">
        <w:rPr>
          <w:rFonts w:ascii="GHEA Grapalat" w:hAnsi="GHEA Grapalat"/>
          <w:shd w:val="clear" w:color="auto" w:fill="FFFFFF"/>
        </w:rPr>
        <w:t>ծախսերի</w:t>
      </w:r>
      <w:r w:rsidRPr="00413E25">
        <w:rPr>
          <w:rFonts w:ascii="GHEA Grapalat" w:hAnsi="GHEA Grapalat"/>
          <w:shd w:val="clear" w:color="auto" w:fill="FFFFFF"/>
          <w:lang w:val="de-DE"/>
        </w:rPr>
        <w:t xml:space="preserve"> </w:t>
      </w:r>
      <w:r w:rsidRPr="00413E25">
        <w:rPr>
          <w:rFonts w:ascii="GHEA Grapalat" w:hAnsi="GHEA Grapalat"/>
          <w:shd w:val="clear" w:color="auto" w:fill="FFFFFF"/>
        </w:rPr>
        <w:t>հարցը</w:t>
      </w:r>
      <w:r w:rsidRPr="00413E25">
        <w:rPr>
          <w:rFonts w:ascii="GHEA Grapalat" w:hAnsi="GHEA Grapalat"/>
          <w:shd w:val="clear" w:color="auto" w:fill="FFFFFF"/>
          <w:lang w:val="de-DE"/>
        </w:rPr>
        <w:t xml:space="preserve"> </w:t>
      </w:r>
      <w:r w:rsidRPr="00413E25">
        <w:rPr>
          <w:rFonts w:ascii="GHEA Grapalat" w:hAnsi="GHEA Grapalat"/>
          <w:shd w:val="clear" w:color="auto" w:fill="FFFFFF"/>
        </w:rPr>
        <w:t>պետք</w:t>
      </w:r>
      <w:r w:rsidRPr="00413E25">
        <w:rPr>
          <w:rFonts w:ascii="GHEA Grapalat" w:hAnsi="GHEA Grapalat"/>
          <w:shd w:val="clear" w:color="auto" w:fill="FFFFFF"/>
          <w:lang w:val="de-DE"/>
        </w:rPr>
        <w:t xml:space="preserve"> </w:t>
      </w:r>
      <w:r w:rsidRPr="00413E25">
        <w:rPr>
          <w:rFonts w:ascii="GHEA Grapalat" w:hAnsi="GHEA Grapalat"/>
          <w:shd w:val="clear" w:color="auto" w:fill="FFFFFF"/>
        </w:rPr>
        <w:t>է</w:t>
      </w:r>
      <w:r w:rsidRPr="00413E25">
        <w:rPr>
          <w:rFonts w:ascii="GHEA Grapalat" w:hAnsi="GHEA Grapalat"/>
          <w:shd w:val="clear" w:color="auto" w:fill="FFFFFF"/>
          <w:lang w:val="de-DE"/>
        </w:rPr>
        <w:t xml:space="preserve"> </w:t>
      </w:r>
      <w:r w:rsidRPr="00413E25">
        <w:rPr>
          <w:rFonts w:ascii="GHEA Grapalat" w:hAnsi="GHEA Grapalat"/>
          <w:shd w:val="clear" w:color="auto" w:fill="FFFFFF"/>
        </w:rPr>
        <w:t>համարել</w:t>
      </w:r>
      <w:r w:rsidRPr="00413E25">
        <w:rPr>
          <w:rFonts w:ascii="GHEA Grapalat" w:hAnsi="GHEA Grapalat"/>
          <w:shd w:val="clear" w:color="auto" w:fill="FFFFFF"/>
          <w:lang w:val="de-DE"/>
        </w:rPr>
        <w:t xml:space="preserve"> </w:t>
      </w:r>
      <w:r w:rsidRPr="00413E25">
        <w:rPr>
          <w:rFonts w:ascii="GHEA Grapalat" w:hAnsi="GHEA Grapalat"/>
          <w:shd w:val="clear" w:color="auto" w:fill="FFFFFF"/>
        </w:rPr>
        <w:t>լուծված։</w:t>
      </w:r>
    </w:p>
    <w:p w14:paraId="14355754" w14:textId="43D75157" w:rsidR="006E7B2A" w:rsidRPr="00413E25" w:rsidRDefault="006E7B2A" w:rsidP="004E23BB">
      <w:pPr>
        <w:widowControl w:val="0"/>
        <w:spacing w:line="276" w:lineRule="auto"/>
        <w:ind w:firstLine="567"/>
        <w:jc w:val="both"/>
        <w:rPr>
          <w:rFonts w:ascii="GHEA Grapalat" w:hAnsi="GHEA Grapalat"/>
          <w:shd w:val="clear" w:color="auto" w:fill="FFFFFF"/>
          <w:lang w:val="de-DE"/>
        </w:rPr>
      </w:pPr>
    </w:p>
    <w:p w14:paraId="36584030" w14:textId="77777777" w:rsidR="003B04BC" w:rsidRPr="00413E25" w:rsidRDefault="003B04BC" w:rsidP="004E23BB">
      <w:pPr>
        <w:widowControl w:val="0"/>
        <w:spacing w:line="276" w:lineRule="auto"/>
        <w:ind w:firstLine="567"/>
        <w:jc w:val="both"/>
        <w:rPr>
          <w:rFonts w:ascii="GHEA Grapalat" w:hAnsi="GHEA Grapalat"/>
          <w:shd w:val="clear" w:color="auto" w:fill="FFFFFF"/>
          <w:lang w:val="de-DE"/>
        </w:rPr>
      </w:pPr>
    </w:p>
    <w:p w14:paraId="50D8DBA2" w14:textId="77777777" w:rsidR="005D7DDD" w:rsidRPr="00413E25" w:rsidRDefault="005D7DDD" w:rsidP="004E23BB">
      <w:pPr>
        <w:widowControl w:val="0"/>
        <w:tabs>
          <w:tab w:val="left" w:pos="1276"/>
        </w:tabs>
        <w:spacing w:line="276" w:lineRule="auto"/>
        <w:ind w:right="11" w:firstLine="567"/>
        <w:jc w:val="both"/>
        <w:rPr>
          <w:rFonts w:ascii="GHEA Grapalat" w:hAnsi="GHEA Grapalat"/>
          <w:color w:val="000000"/>
          <w:lang w:val="hy-AM"/>
        </w:rPr>
      </w:pPr>
      <w:r w:rsidRPr="00413E25">
        <w:rPr>
          <w:rFonts w:ascii="GHEA Grapalat" w:hAnsi="GHEA Grapalat"/>
          <w:color w:val="000000"/>
          <w:lang w:val="hy-AM"/>
        </w:rPr>
        <w:t>Ելնելով վերոգրյալից և ղեկավարվելով ՀՀ քաղաքացիական դատավարության օրենսգրքի 405-րդ, 406-րդ ու 408-րդ հոդվածներով` Վճռաբեկ դատարանը</w:t>
      </w:r>
    </w:p>
    <w:p w14:paraId="69BD3D72" w14:textId="1BEB3B52" w:rsidR="000876DC" w:rsidRPr="00413E25" w:rsidRDefault="000876DC" w:rsidP="004E23BB">
      <w:pPr>
        <w:widowControl w:val="0"/>
        <w:tabs>
          <w:tab w:val="left" w:pos="-284"/>
        </w:tabs>
        <w:spacing w:line="276" w:lineRule="auto"/>
        <w:ind w:firstLine="426"/>
        <w:jc w:val="center"/>
        <w:rPr>
          <w:rFonts w:ascii="GHEA Grapalat" w:eastAsia="SimSun" w:hAnsi="GHEA Grapalat" w:cs="Sylfaen"/>
          <w:b/>
          <w:bCs/>
          <w:noProof w:val="0"/>
          <w:lang w:val="hy-AM" w:eastAsia="zh-CN"/>
        </w:rPr>
      </w:pPr>
    </w:p>
    <w:p w14:paraId="5A697A2B" w14:textId="77777777" w:rsidR="00B2024A" w:rsidRPr="00413E25" w:rsidRDefault="00B2024A" w:rsidP="004E23BB">
      <w:pPr>
        <w:widowControl w:val="0"/>
        <w:tabs>
          <w:tab w:val="left" w:pos="-284"/>
        </w:tabs>
        <w:spacing w:line="276" w:lineRule="auto"/>
        <w:jc w:val="center"/>
        <w:rPr>
          <w:rFonts w:ascii="GHEA Grapalat" w:eastAsia="SimSun" w:hAnsi="GHEA Grapalat" w:cs="Sylfaen"/>
          <w:b/>
          <w:bCs/>
          <w:noProof w:val="0"/>
          <w:sz w:val="28"/>
          <w:szCs w:val="28"/>
          <w:lang w:val="hy-AM" w:eastAsia="zh-CN"/>
        </w:rPr>
      </w:pPr>
      <w:r w:rsidRPr="00413E25">
        <w:rPr>
          <w:rFonts w:ascii="GHEA Grapalat" w:eastAsia="SimSun" w:hAnsi="GHEA Grapalat" w:cs="Sylfaen"/>
          <w:b/>
          <w:bCs/>
          <w:noProof w:val="0"/>
          <w:sz w:val="28"/>
          <w:szCs w:val="28"/>
          <w:lang w:val="hy-AM" w:eastAsia="zh-CN"/>
        </w:rPr>
        <w:t>Ո Ր Ո Շ Ե Ց</w:t>
      </w:r>
    </w:p>
    <w:p w14:paraId="1B80AF25" w14:textId="77777777" w:rsidR="00B2024A" w:rsidRPr="00413E25" w:rsidRDefault="00B2024A" w:rsidP="004E23BB">
      <w:pPr>
        <w:widowControl w:val="0"/>
        <w:tabs>
          <w:tab w:val="left" w:pos="-284"/>
        </w:tabs>
        <w:spacing w:line="276" w:lineRule="auto"/>
        <w:ind w:firstLine="567"/>
        <w:jc w:val="center"/>
        <w:rPr>
          <w:rFonts w:ascii="GHEA Grapalat" w:eastAsia="SimSun" w:hAnsi="GHEA Grapalat"/>
          <w:noProof w:val="0"/>
          <w:lang w:val="hy-AM" w:eastAsia="zh-CN"/>
        </w:rPr>
      </w:pPr>
    </w:p>
    <w:p w14:paraId="72E8CCB7" w14:textId="1D30D8CB" w:rsidR="000918AD" w:rsidRPr="00413E25" w:rsidRDefault="00A501BC" w:rsidP="004E23BB">
      <w:pPr>
        <w:widowControl w:val="0"/>
        <w:tabs>
          <w:tab w:val="left" w:pos="900"/>
          <w:tab w:val="left" w:pos="990"/>
        </w:tabs>
        <w:spacing w:line="276" w:lineRule="auto"/>
        <w:ind w:firstLine="709"/>
        <w:jc w:val="both"/>
        <w:rPr>
          <w:rFonts w:ascii="GHEA Grapalat" w:hAnsi="GHEA Grapalat"/>
          <w:color w:val="0D0D0D"/>
          <w:lang w:val="hy-AM"/>
        </w:rPr>
      </w:pPr>
      <w:r w:rsidRPr="00413E25">
        <w:rPr>
          <w:rFonts w:ascii="GHEA Grapalat" w:hAnsi="GHEA Grapalat"/>
          <w:bCs/>
          <w:lang w:val="hy-AM"/>
        </w:rPr>
        <w:t>1</w:t>
      </w:r>
      <w:r w:rsidRPr="00413E25">
        <w:rPr>
          <w:rFonts w:ascii="GHEA Grapalat" w:hAnsi="GHEA Grapalat"/>
          <w:lang w:val="hy-AM"/>
        </w:rPr>
        <w:t>.</w:t>
      </w:r>
      <w:r w:rsidRPr="00413E25">
        <w:rPr>
          <w:rFonts w:ascii="Calibri" w:hAnsi="Calibri" w:cs="Calibri"/>
          <w:lang w:val="hy-AM"/>
        </w:rPr>
        <w:t> </w:t>
      </w:r>
      <w:r w:rsidRPr="00413E25">
        <w:rPr>
          <w:rFonts w:ascii="GHEA Grapalat" w:hAnsi="GHEA Grapalat"/>
          <w:lang w:val="hy-AM"/>
        </w:rPr>
        <w:t xml:space="preserve">Վճռաբեկ բողոքը </w:t>
      </w:r>
      <w:r w:rsidR="003E3FCE" w:rsidRPr="00413E25">
        <w:rPr>
          <w:rFonts w:ascii="GHEA Grapalat" w:hAnsi="GHEA Grapalat"/>
          <w:lang w:val="hy-AM"/>
        </w:rPr>
        <w:t>մերժել</w:t>
      </w:r>
      <w:r w:rsidRPr="00413E25">
        <w:rPr>
          <w:rFonts w:ascii="GHEA Grapalat" w:hAnsi="GHEA Grapalat"/>
          <w:lang w:val="hy-AM"/>
        </w:rPr>
        <w:t xml:space="preserve">։ </w:t>
      </w:r>
      <w:r w:rsidR="00776D75" w:rsidRPr="00413E25">
        <w:rPr>
          <w:rFonts w:ascii="GHEA Grapalat" w:hAnsi="GHEA Grapalat"/>
          <w:lang w:val="hy-AM"/>
        </w:rPr>
        <w:t xml:space="preserve">ՀՀ վերաքննիչ քաղաքացիական դատարանի </w:t>
      </w:r>
      <w:r w:rsidR="00D20392" w:rsidRPr="00413E25">
        <w:rPr>
          <w:rFonts w:ascii="GHEA Grapalat" w:hAnsi="GHEA Grapalat"/>
          <w:lang w:val="hy-AM"/>
        </w:rPr>
        <w:t>20</w:t>
      </w:r>
      <w:r w:rsidR="00D20392" w:rsidRPr="00413E25">
        <w:rPr>
          <w:rFonts w:ascii="GHEA Grapalat" w:hAnsi="GHEA Grapalat"/>
          <w:bCs/>
          <w:lang w:val="hy-AM"/>
        </w:rPr>
        <w:t>.12</w:t>
      </w:r>
      <w:r w:rsidR="00D20392" w:rsidRPr="00413E25">
        <w:rPr>
          <w:rFonts w:ascii="Cambria Math" w:hAnsi="Cambria Math" w:cs="Cambria Math"/>
          <w:bCs/>
          <w:lang w:val="hy-AM"/>
        </w:rPr>
        <w:t>․</w:t>
      </w:r>
      <w:r w:rsidR="00D20392" w:rsidRPr="00413E25">
        <w:rPr>
          <w:rFonts w:ascii="GHEA Grapalat" w:hAnsi="GHEA Grapalat"/>
          <w:bCs/>
          <w:lang w:val="hy-AM"/>
        </w:rPr>
        <w:t xml:space="preserve">2023 </w:t>
      </w:r>
      <w:r w:rsidR="00776D75" w:rsidRPr="00413E25">
        <w:rPr>
          <w:rFonts w:ascii="GHEA Grapalat" w:hAnsi="GHEA Grapalat"/>
          <w:lang w:val="hy-AM"/>
        </w:rPr>
        <w:t xml:space="preserve">թվականի </w:t>
      </w:r>
      <w:r w:rsidR="000918AD" w:rsidRPr="00413E25">
        <w:rPr>
          <w:rFonts w:ascii="GHEA Grapalat" w:hAnsi="GHEA Grapalat" w:cs="Sylfaen"/>
          <w:lang w:val="hy-AM"/>
        </w:rPr>
        <w:t>որոշումը թողնել անփոփոխ։</w:t>
      </w:r>
    </w:p>
    <w:p w14:paraId="58E431F0" w14:textId="68027DAB" w:rsidR="00A501BC" w:rsidRPr="00413E25" w:rsidRDefault="00A501BC" w:rsidP="004E23BB">
      <w:pPr>
        <w:widowControl w:val="0"/>
        <w:shd w:val="clear" w:color="auto" w:fill="FFFFFF"/>
        <w:spacing w:line="276" w:lineRule="auto"/>
        <w:ind w:firstLine="567"/>
        <w:jc w:val="both"/>
        <w:rPr>
          <w:rFonts w:ascii="GHEA Grapalat" w:hAnsi="GHEA Grapalat"/>
          <w:lang w:val="hy-AM"/>
        </w:rPr>
      </w:pPr>
      <w:r w:rsidRPr="00413E25">
        <w:rPr>
          <w:rFonts w:ascii="GHEA Grapalat" w:hAnsi="GHEA Grapalat"/>
          <w:lang w:val="hy-AM"/>
        </w:rPr>
        <w:t>2.</w:t>
      </w:r>
      <w:r w:rsidRPr="00413E25">
        <w:rPr>
          <w:rFonts w:ascii="Calibri" w:hAnsi="Calibri" w:cs="Calibri"/>
          <w:lang w:val="hy-AM"/>
        </w:rPr>
        <w:t> </w:t>
      </w:r>
      <w:r w:rsidR="00D20392" w:rsidRPr="00413E25">
        <w:rPr>
          <w:rFonts w:ascii="GHEA Grapalat" w:hAnsi="GHEA Grapalat"/>
          <w:lang w:val="hy-AM"/>
        </w:rPr>
        <w:t>Դատական ծախսերի հարցը համարել լուծված</w:t>
      </w:r>
      <w:r w:rsidRPr="00413E25">
        <w:rPr>
          <w:rFonts w:ascii="GHEA Grapalat" w:hAnsi="GHEA Grapalat"/>
          <w:lang w:val="hy-AM"/>
        </w:rPr>
        <w:t>։</w:t>
      </w:r>
    </w:p>
    <w:p w14:paraId="33771CA9" w14:textId="1FC97C3E" w:rsidR="000B790F" w:rsidRPr="00413E25" w:rsidRDefault="00A501BC" w:rsidP="004E23BB">
      <w:pPr>
        <w:pStyle w:val="NormalWeb"/>
        <w:widowControl w:val="0"/>
        <w:shd w:val="clear" w:color="auto" w:fill="FFFFFF"/>
        <w:spacing w:before="0" w:beforeAutospacing="0" w:after="0" w:afterAutospacing="0" w:line="276" w:lineRule="auto"/>
        <w:ind w:firstLine="567"/>
        <w:jc w:val="both"/>
        <w:rPr>
          <w:rFonts w:ascii="GHEA Grapalat" w:hAnsi="GHEA Grapalat"/>
          <w:bCs/>
          <w:lang w:val="hy-AM"/>
        </w:rPr>
      </w:pPr>
      <w:r w:rsidRPr="00413E25">
        <w:rPr>
          <w:rFonts w:ascii="GHEA Grapalat" w:hAnsi="GHEA Grapalat"/>
          <w:bCs/>
          <w:lang w:val="hy-AM"/>
        </w:rPr>
        <w:t>3. Որոշումն օրինական ուժի մեջ է մտնում կայացման պահից, վերջնական է և ենթակա չէ բողոքարկման:</w:t>
      </w:r>
    </w:p>
    <w:p w14:paraId="0FB01BD6" w14:textId="77777777" w:rsidR="00CD2B33" w:rsidRPr="00413E25" w:rsidRDefault="00CD2B33" w:rsidP="00CD2B33">
      <w:pPr>
        <w:pStyle w:val="NormalWeb"/>
        <w:widowControl w:val="0"/>
        <w:shd w:val="clear" w:color="auto" w:fill="FFFFFF"/>
        <w:spacing w:before="0" w:beforeAutospacing="0" w:after="0" w:afterAutospacing="0" w:line="22" w:lineRule="atLeast"/>
        <w:ind w:firstLine="567"/>
        <w:jc w:val="both"/>
        <w:rPr>
          <w:rFonts w:ascii="GHEA Grapalat" w:hAnsi="GHEA Grapalat"/>
          <w:bCs/>
          <w:lang w:val="hy-AM"/>
        </w:rPr>
      </w:pPr>
    </w:p>
    <w:tbl>
      <w:tblPr>
        <w:tblW w:w="0" w:type="auto"/>
        <w:jc w:val="right"/>
        <w:tblLook w:val="04A0" w:firstRow="1" w:lastRow="0" w:firstColumn="1" w:lastColumn="0" w:noHBand="0" w:noVBand="1"/>
      </w:tblPr>
      <w:tblGrid>
        <w:gridCol w:w="2280"/>
        <w:gridCol w:w="3000"/>
        <w:gridCol w:w="2319"/>
      </w:tblGrid>
      <w:tr w:rsidR="003E3FCE" w:rsidRPr="00413E25" w14:paraId="11B49F3C" w14:textId="77777777" w:rsidTr="00A501BC">
        <w:trPr>
          <w:jc w:val="right"/>
        </w:trPr>
        <w:tc>
          <w:tcPr>
            <w:tcW w:w="2280" w:type="dxa"/>
            <w:shd w:val="clear" w:color="auto" w:fill="auto"/>
            <w:vAlign w:val="center"/>
          </w:tcPr>
          <w:p w14:paraId="6C3F3EC6" w14:textId="77777777" w:rsidR="00781EC9" w:rsidRPr="00413E25" w:rsidRDefault="00781EC9" w:rsidP="00CD2B33">
            <w:pPr>
              <w:widowControl w:val="0"/>
              <w:tabs>
                <w:tab w:val="left" w:pos="6946"/>
                <w:tab w:val="left" w:pos="7088"/>
              </w:tabs>
              <w:spacing w:before="480" w:line="22" w:lineRule="atLeast"/>
              <w:rPr>
                <w:rFonts w:ascii="GHEA Grapalat" w:hAnsi="GHEA Grapalat"/>
                <w:b/>
                <w:i/>
                <w:u w:val="single"/>
              </w:rPr>
            </w:pPr>
            <w:r w:rsidRPr="00413E25">
              <w:rPr>
                <w:rFonts w:ascii="GHEA Grapalat" w:hAnsi="GHEA Grapalat" w:cs="Sylfaen"/>
                <w:i/>
                <w:spacing w:val="40"/>
                <w:lang w:val="hy-AM"/>
              </w:rPr>
              <w:t xml:space="preserve">   </w:t>
            </w:r>
            <w:r w:rsidRPr="00413E25">
              <w:rPr>
                <w:rFonts w:ascii="GHEA Grapalat" w:hAnsi="GHEA Grapalat" w:cs="Sylfaen"/>
                <w:i/>
                <w:spacing w:val="40"/>
              </w:rPr>
              <w:t>Նախագահող</w:t>
            </w:r>
          </w:p>
        </w:tc>
        <w:tc>
          <w:tcPr>
            <w:tcW w:w="3000" w:type="dxa"/>
            <w:tcBorders>
              <w:bottom w:val="single" w:sz="4" w:space="0" w:color="auto"/>
            </w:tcBorders>
            <w:shd w:val="clear" w:color="auto" w:fill="auto"/>
          </w:tcPr>
          <w:p w14:paraId="5158338E" w14:textId="77777777" w:rsidR="00781EC9" w:rsidRPr="00413E25" w:rsidRDefault="00781EC9" w:rsidP="00CD2B33">
            <w:pPr>
              <w:widowControl w:val="0"/>
              <w:tabs>
                <w:tab w:val="left" w:pos="6946"/>
                <w:tab w:val="left" w:pos="7088"/>
              </w:tabs>
              <w:spacing w:before="480" w:line="22" w:lineRule="atLeast"/>
              <w:rPr>
                <w:rFonts w:ascii="GHEA Grapalat" w:hAnsi="GHEA Grapalat"/>
                <w:b/>
                <w:i/>
                <w:u w:val="single"/>
              </w:rPr>
            </w:pPr>
          </w:p>
        </w:tc>
        <w:tc>
          <w:tcPr>
            <w:tcW w:w="2319" w:type="dxa"/>
            <w:shd w:val="clear" w:color="auto" w:fill="auto"/>
            <w:vAlign w:val="bottom"/>
          </w:tcPr>
          <w:p w14:paraId="3FBEB1B7" w14:textId="77777777" w:rsidR="00781EC9" w:rsidRPr="00413E25" w:rsidRDefault="00781EC9" w:rsidP="00CD2B33">
            <w:pPr>
              <w:widowControl w:val="0"/>
              <w:tabs>
                <w:tab w:val="left" w:pos="6946"/>
                <w:tab w:val="left" w:pos="7088"/>
              </w:tabs>
              <w:spacing w:before="480" w:line="22" w:lineRule="atLeast"/>
              <w:rPr>
                <w:rFonts w:ascii="GHEA Grapalat" w:hAnsi="GHEA Grapalat"/>
                <w:b/>
                <w:i/>
              </w:rPr>
            </w:pPr>
            <w:r w:rsidRPr="00413E25">
              <w:rPr>
                <w:rFonts w:ascii="GHEA Grapalat" w:hAnsi="GHEA Grapalat" w:cs="Sylfaen"/>
                <w:b/>
                <w:i/>
              </w:rPr>
              <w:t>Գ. ՀԱԿՈԲՅԱՆ</w:t>
            </w:r>
          </w:p>
        </w:tc>
      </w:tr>
      <w:tr w:rsidR="003E3FCE" w:rsidRPr="00413E25" w14:paraId="1D2C5651" w14:textId="77777777" w:rsidTr="00A501BC">
        <w:trPr>
          <w:jc w:val="right"/>
        </w:trPr>
        <w:tc>
          <w:tcPr>
            <w:tcW w:w="2280" w:type="dxa"/>
            <w:shd w:val="clear" w:color="auto" w:fill="auto"/>
            <w:vAlign w:val="bottom"/>
          </w:tcPr>
          <w:p w14:paraId="594D8DE6" w14:textId="77777777" w:rsidR="00781EC9" w:rsidRPr="00413E25" w:rsidRDefault="00781EC9" w:rsidP="00CD2B33">
            <w:pPr>
              <w:widowControl w:val="0"/>
              <w:tabs>
                <w:tab w:val="left" w:pos="6946"/>
                <w:tab w:val="left" w:pos="7088"/>
              </w:tabs>
              <w:spacing w:before="480" w:line="22" w:lineRule="atLeast"/>
              <w:rPr>
                <w:rFonts w:ascii="GHEA Grapalat" w:hAnsi="GHEA Grapalat"/>
                <w:b/>
                <w:i/>
                <w:u w:val="single"/>
              </w:rPr>
            </w:pPr>
            <w:r w:rsidRPr="00413E25">
              <w:rPr>
                <w:rFonts w:ascii="GHEA Grapalat" w:hAnsi="GHEA Grapalat" w:cs="Sylfaen"/>
                <w:i/>
                <w:spacing w:val="40"/>
              </w:rPr>
              <w:t>Զեկուցող</w:t>
            </w:r>
          </w:p>
        </w:tc>
        <w:tc>
          <w:tcPr>
            <w:tcW w:w="3000" w:type="dxa"/>
            <w:tcBorders>
              <w:top w:val="single" w:sz="4" w:space="0" w:color="auto"/>
              <w:bottom w:val="single" w:sz="4" w:space="0" w:color="auto"/>
            </w:tcBorders>
            <w:shd w:val="clear" w:color="auto" w:fill="auto"/>
          </w:tcPr>
          <w:p w14:paraId="0F4986E0" w14:textId="77777777" w:rsidR="00781EC9" w:rsidRPr="00413E25" w:rsidRDefault="00781EC9" w:rsidP="00CD2B33">
            <w:pPr>
              <w:widowControl w:val="0"/>
              <w:tabs>
                <w:tab w:val="left" w:pos="6946"/>
                <w:tab w:val="left" w:pos="7088"/>
              </w:tabs>
              <w:spacing w:before="480" w:line="22" w:lineRule="atLeast"/>
              <w:rPr>
                <w:rFonts w:ascii="GHEA Grapalat" w:hAnsi="GHEA Grapalat"/>
                <w:b/>
                <w:i/>
                <w:u w:val="single"/>
              </w:rPr>
            </w:pPr>
          </w:p>
        </w:tc>
        <w:tc>
          <w:tcPr>
            <w:tcW w:w="2319" w:type="dxa"/>
            <w:shd w:val="clear" w:color="auto" w:fill="auto"/>
            <w:vAlign w:val="bottom"/>
          </w:tcPr>
          <w:p w14:paraId="12C7FC72" w14:textId="77777777" w:rsidR="00781EC9" w:rsidRPr="00413E25" w:rsidRDefault="00781EC9" w:rsidP="00CD2B33">
            <w:pPr>
              <w:widowControl w:val="0"/>
              <w:tabs>
                <w:tab w:val="left" w:pos="6946"/>
                <w:tab w:val="left" w:pos="7088"/>
              </w:tabs>
              <w:spacing w:before="480" w:line="22" w:lineRule="atLeast"/>
              <w:rPr>
                <w:rFonts w:ascii="GHEA Grapalat" w:hAnsi="GHEA Grapalat" w:cs="Sylfaen"/>
                <w:b/>
                <w:i/>
              </w:rPr>
            </w:pPr>
            <w:r w:rsidRPr="00413E25">
              <w:rPr>
                <w:rFonts w:ascii="GHEA Grapalat" w:hAnsi="GHEA Grapalat" w:cs="Sylfaen"/>
                <w:b/>
                <w:i/>
              </w:rPr>
              <w:t>Ս. ՄԵՂՐՅԱՆ</w:t>
            </w:r>
          </w:p>
        </w:tc>
      </w:tr>
      <w:tr w:rsidR="003E3FCE" w:rsidRPr="00413E25" w14:paraId="26A2BD8C" w14:textId="77777777" w:rsidTr="00A501BC">
        <w:trPr>
          <w:jc w:val="right"/>
        </w:trPr>
        <w:tc>
          <w:tcPr>
            <w:tcW w:w="2280" w:type="dxa"/>
            <w:shd w:val="clear" w:color="auto" w:fill="auto"/>
            <w:vAlign w:val="bottom"/>
          </w:tcPr>
          <w:p w14:paraId="644FD340" w14:textId="77777777" w:rsidR="00781EC9" w:rsidRPr="00413E25" w:rsidRDefault="00781EC9" w:rsidP="00CD2B33">
            <w:pPr>
              <w:widowControl w:val="0"/>
              <w:tabs>
                <w:tab w:val="left" w:pos="6946"/>
                <w:tab w:val="left" w:pos="7088"/>
              </w:tabs>
              <w:spacing w:before="480" w:line="22" w:lineRule="atLeast"/>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65681F35" w14:textId="77777777" w:rsidR="00781EC9" w:rsidRPr="00413E25" w:rsidRDefault="00781EC9" w:rsidP="00CD2B33">
            <w:pPr>
              <w:widowControl w:val="0"/>
              <w:tabs>
                <w:tab w:val="left" w:pos="6946"/>
                <w:tab w:val="left" w:pos="7088"/>
              </w:tabs>
              <w:spacing w:before="480" w:line="22" w:lineRule="atLeast"/>
              <w:rPr>
                <w:rFonts w:ascii="GHEA Grapalat" w:hAnsi="GHEA Grapalat"/>
                <w:b/>
                <w:i/>
                <w:u w:val="single"/>
              </w:rPr>
            </w:pPr>
          </w:p>
        </w:tc>
        <w:tc>
          <w:tcPr>
            <w:tcW w:w="2319" w:type="dxa"/>
            <w:shd w:val="clear" w:color="auto" w:fill="auto"/>
            <w:vAlign w:val="bottom"/>
          </w:tcPr>
          <w:p w14:paraId="66820FBD" w14:textId="77777777" w:rsidR="00781EC9" w:rsidRPr="00413E25" w:rsidRDefault="00781EC9" w:rsidP="00CD2B33">
            <w:pPr>
              <w:widowControl w:val="0"/>
              <w:tabs>
                <w:tab w:val="left" w:pos="6946"/>
                <w:tab w:val="left" w:pos="7088"/>
              </w:tabs>
              <w:spacing w:before="480" w:line="22" w:lineRule="atLeast"/>
              <w:rPr>
                <w:rFonts w:ascii="GHEA Grapalat" w:hAnsi="GHEA Grapalat" w:cs="Sylfaen"/>
                <w:b/>
                <w:i/>
              </w:rPr>
            </w:pPr>
            <w:r w:rsidRPr="00413E25">
              <w:rPr>
                <w:rFonts w:ascii="GHEA Grapalat" w:hAnsi="GHEA Grapalat" w:cs="Sylfaen"/>
                <w:b/>
                <w:i/>
              </w:rPr>
              <w:t>Ն. ՀՈՎՍԵՓՅԱՆ</w:t>
            </w:r>
          </w:p>
        </w:tc>
      </w:tr>
      <w:tr w:rsidR="003E3FCE" w:rsidRPr="00413E25" w14:paraId="2B36613E" w14:textId="77777777" w:rsidTr="00A501BC">
        <w:trPr>
          <w:jc w:val="right"/>
        </w:trPr>
        <w:tc>
          <w:tcPr>
            <w:tcW w:w="2280" w:type="dxa"/>
            <w:shd w:val="clear" w:color="auto" w:fill="auto"/>
          </w:tcPr>
          <w:p w14:paraId="4C4E6F50" w14:textId="77777777" w:rsidR="00781EC9" w:rsidRPr="00413E25" w:rsidRDefault="00781EC9" w:rsidP="00CD2B33">
            <w:pPr>
              <w:widowControl w:val="0"/>
              <w:tabs>
                <w:tab w:val="left" w:pos="6946"/>
                <w:tab w:val="left" w:pos="7088"/>
              </w:tabs>
              <w:spacing w:before="480" w:line="22" w:lineRule="atLeast"/>
              <w:rPr>
                <w:rFonts w:ascii="GHEA Grapalat" w:hAnsi="GHEA Grapalat"/>
                <w:b/>
                <w:i/>
                <w:u w:val="single"/>
              </w:rPr>
            </w:pPr>
          </w:p>
        </w:tc>
        <w:tc>
          <w:tcPr>
            <w:tcW w:w="3000" w:type="dxa"/>
            <w:tcBorders>
              <w:top w:val="single" w:sz="4" w:space="0" w:color="auto"/>
              <w:bottom w:val="single" w:sz="4" w:space="0" w:color="auto"/>
            </w:tcBorders>
            <w:shd w:val="clear" w:color="auto" w:fill="auto"/>
          </w:tcPr>
          <w:p w14:paraId="78112687" w14:textId="77777777" w:rsidR="00781EC9" w:rsidRPr="00413E25" w:rsidRDefault="00781EC9" w:rsidP="00CD2B33">
            <w:pPr>
              <w:widowControl w:val="0"/>
              <w:tabs>
                <w:tab w:val="left" w:pos="6946"/>
                <w:tab w:val="left" w:pos="7088"/>
              </w:tabs>
              <w:spacing w:before="480" w:line="22" w:lineRule="atLeast"/>
              <w:rPr>
                <w:rFonts w:ascii="GHEA Grapalat" w:hAnsi="GHEA Grapalat"/>
                <w:b/>
                <w:i/>
                <w:u w:val="single"/>
              </w:rPr>
            </w:pPr>
          </w:p>
        </w:tc>
        <w:tc>
          <w:tcPr>
            <w:tcW w:w="2319" w:type="dxa"/>
            <w:shd w:val="clear" w:color="auto" w:fill="auto"/>
            <w:vAlign w:val="bottom"/>
          </w:tcPr>
          <w:p w14:paraId="44FFFA69" w14:textId="77777777" w:rsidR="00781EC9" w:rsidRPr="00413E25" w:rsidRDefault="00781EC9" w:rsidP="00CD2B33">
            <w:pPr>
              <w:widowControl w:val="0"/>
              <w:tabs>
                <w:tab w:val="left" w:pos="6946"/>
                <w:tab w:val="left" w:pos="7088"/>
              </w:tabs>
              <w:spacing w:before="480" w:line="22" w:lineRule="atLeast"/>
              <w:rPr>
                <w:rFonts w:ascii="GHEA Grapalat" w:hAnsi="GHEA Grapalat" w:cs="Sylfaen"/>
                <w:b/>
                <w:i/>
              </w:rPr>
            </w:pPr>
            <w:r w:rsidRPr="00413E25">
              <w:rPr>
                <w:rFonts w:ascii="GHEA Grapalat" w:hAnsi="GHEA Grapalat" w:cs="Sylfaen"/>
                <w:b/>
                <w:i/>
              </w:rPr>
              <w:t>Ա. ՄԿՐՏՉՅԱՆ</w:t>
            </w:r>
          </w:p>
        </w:tc>
      </w:tr>
      <w:tr w:rsidR="003E3FCE" w:rsidRPr="00413E25" w14:paraId="1489E03A" w14:textId="77777777" w:rsidTr="00A501BC">
        <w:trPr>
          <w:jc w:val="right"/>
        </w:trPr>
        <w:tc>
          <w:tcPr>
            <w:tcW w:w="2280" w:type="dxa"/>
            <w:shd w:val="clear" w:color="auto" w:fill="auto"/>
          </w:tcPr>
          <w:p w14:paraId="603D4BDB" w14:textId="77777777" w:rsidR="00781EC9" w:rsidRPr="00413E25" w:rsidRDefault="00781EC9" w:rsidP="00CD2B33">
            <w:pPr>
              <w:widowControl w:val="0"/>
              <w:tabs>
                <w:tab w:val="left" w:pos="6946"/>
                <w:tab w:val="left" w:pos="7088"/>
              </w:tabs>
              <w:spacing w:before="480" w:line="22" w:lineRule="atLeast"/>
              <w:rPr>
                <w:rFonts w:ascii="GHEA Grapalat" w:hAnsi="GHEA Grapalat"/>
                <w:b/>
                <w:i/>
                <w:u w:val="single"/>
              </w:rPr>
            </w:pPr>
          </w:p>
        </w:tc>
        <w:tc>
          <w:tcPr>
            <w:tcW w:w="3000" w:type="dxa"/>
            <w:tcBorders>
              <w:top w:val="single" w:sz="4" w:space="0" w:color="auto"/>
              <w:bottom w:val="single" w:sz="4" w:space="0" w:color="auto"/>
            </w:tcBorders>
            <w:shd w:val="clear" w:color="auto" w:fill="auto"/>
          </w:tcPr>
          <w:p w14:paraId="2A940393" w14:textId="77777777" w:rsidR="00781EC9" w:rsidRPr="00413E25" w:rsidRDefault="00781EC9" w:rsidP="00CD2B33">
            <w:pPr>
              <w:widowControl w:val="0"/>
              <w:tabs>
                <w:tab w:val="left" w:pos="6946"/>
                <w:tab w:val="left" w:pos="7088"/>
              </w:tabs>
              <w:spacing w:before="480" w:line="22" w:lineRule="atLeast"/>
              <w:rPr>
                <w:rFonts w:ascii="GHEA Grapalat" w:hAnsi="GHEA Grapalat"/>
                <w:b/>
                <w:i/>
                <w:u w:val="single"/>
              </w:rPr>
            </w:pPr>
          </w:p>
        </w:tc>
        <w:tc>
          <w:tcPr>
            <w:tcW w:w="2319" w:type="dxa"/>
            <w:shd w:val="clear" w:color="auto" w:fill="auto"/>
            <w:vAlign w:val="bottom"/>
          </w:tcPr>
          <w:p w14:paraId="0B59F147" w14:textId="77777777" w:rsidR="00781EC9" w:rsidRPr="00413E25" w:rsidRDefault="00781EC9" w:rsidP="00CD2B33">
            <w:pPr>
              <w:widowControl w:val="0"/>
              <w:tabs>
                <w:tab w:val="left" w:pos="6946"/>
                <w:tab w:val="left" w:pos="7088"/>
              </w:tabs>
              <w:spacing w:before="480" w:line="22" w:lineRule="atLeast"/>
              <w:rPr>
                <w:rFonts w:ascii="GHEA Grapalat" w:hAnsi="GHEA Grapalat"/>
                <w:b/>
                <w:i/>
              </w:rPr>
            </w:pPr>
            <w:r w:rsidRPr="00413E25">
              <w:rPr>
                <w:rFonts w:ascii="GHEA Grapalat" w:hAnsi="GHEA Grapalat"/>
                <w:b/>
                <w:i/>
              </w:rPr>
              <w:t>Է</w:t>
            </w:r>
            <w:r w:rsidRPr="00413E25">
              <w:rPr>
                <w:rFonts w:ascii="GHEA Grapalat" w:hAnsi="GHEA Grapalat" w:cs="Sylfaen"/>
                <w:b/>
                <w:i/>
              </w:rPr>
              <w:t>. ՍԵԴՐԱԿՅԱՆ</w:t>
            </w:r>
          </w:p>
        </w:tc>
      </w:tr>
      <w:tr w:rsidR="003E3FCE" w:rsidRPr="00413E25" w14:paraId="298E861B" w14:textId="77777777" w:rsidTr="00A501BC">
        <w:trPr>
          <w:jc w:val="right"/>
        </w:trPr>
        <w:tc>
          <w:tcPr>
            <w:tcW w:w="2280" w:type="dxa"/>
            <w:shd w:val="clear" w:color="auto" w:fill="auto"/>
          </w:tcPr>
          <w:p w14:paraId="66EE691C" w14:textId="77777777" w:rsidR="00E82650" w:rsidRPr="00413E25" w:rsidRDefault="00E82650" w:rsidP="00CD2B33">
            <w:pPr>
              <w:widowControl w:val="0"/>
              <w:tabs>
                <w:tab w:val="left" w:pos="6946"/>
                <w:tab w:val="left" w:pos="7088"/>
              </w:tabs>
              <w:spacing w:before="480" w:line="22" w:lineRule="atLeast"/>
              <w:rPr>
                <w:rFonts w:ascii="GHEA Grapalat" w:hAnsi="GHEA Grapalat"/>
                <w:b/>
                <w:i/>
                <w:u w:val="single"/>
              </w:rPr>
            </w:pPr>
          </w:p>
        </w:tc>
        <w:tc>
          <w:tcPr>
            <w:tcW w:w="3000" w:type="dxa"/>
            <w:tcBorders>
              <w:top w:val="single" w:sz="4" w:space="0" w:color="auto"/>
              <w:bottom w:val="single" w:sz="4" w:space="0" w:color="auto"/>
            </w:tcBorders>
            <w:shd w:val="clear" w:color="auto" w:fill="auto"/>
          </w:tcPr>
          <w:p w14:paraId="6343514E" w14:textId="77777777" w:rsidR="00E82650" w:rsidRPr="00413E25" w:rsidRDefault="00E82650" w:rsidP="00CD2B33">
            <w:pPr>
              <w:widowControl w:val="0"/>
              <w:tabs>
                <w:tab w:val="left" w:pos="6946"/>
                <w:tab w:val="left" w:pos="7088"/>
              </w:tabs>
              <w:spacing w:before="480" w:line="22" w:lineRule="atLeast"/>
              <w:rPr>
                <w:rFonts w:ascii="GHEA Grapalat" w:hAnsi="GHEA Grapalat"/>
                <w:b/>
                <w:i/>
                <w:u w:val="single"/>
              </w:rPr>
            </w:pPr>
          </w:p>
        </w:tc>
        <w:tc>
          <w:tcPr>
            <w:tcW w:w="2319" w:type="dxa"/>
            <w:shd w:val="clear" w:color="auto" w:fill="auto"/>
            <w:vAlign w:val="bottom"/>
          </w:tcPr>
          <w:p w14:paraId="2892FA06" w14:textId="7761EBF6" w:rsidR="00E82650" w:rsidRPr="00413E25" w:rsidRDefault="00E82650" w:rsidP="00CD2B33">
            <w:pPr>
              <w:widowControl w:val="0"/>
              <w:tabs>
                <w:tab w:val="left" w:pos="6946"/>
                <w:tab w:val="left" w:pos="7088"/>
              </w:tabs>
              <w:spacing w:before="480" w:line="22" w:lineRule="atLeast"/>
              <w:rPr>
                <w:rFonts w:ascii="GHEA Grapalat" w:hAnsi="GHEA Grapalat" w:cs="Sylfaen"/>
                <w:b/>
                <w:i/>
              </w:rPr>
            </w:pPr>
            <w:r w:rsidRPr="00413E25">
              <w:rPr>
                <w:rFonts w:ascii="GHEA Grapalat" w:hAnsi="GHEA Grapalat" w:cs="Sylfaen"/>
                <w:b/>
                <w:i/>
              </w:rPr>
              <w:t>Վ</w:t>
            </w:r>
            <w:r w:rsidRPr="00413E25">
              <w:rPr>
                <w:rFonts w:ascii="Cambria Math" w:hAnsi="Cambria Math" w:cs="Cambria Math"/>
                <w:b/>
                <w:i/>
              </w:rPr>
              <w:t>․</w:t>
            </w:r>
            <w:r w:rsidRPr="00413E25">
              <w:rPr>
                <w:rFonts w:ascii="GHEA Grapalat" w:hAnsi="GHEA Grapalat" w:cs="Sylfaen"/>
                <w:b/>
                <w:i/>
              </w:rPr>
              <w:t xml:space="preserve"> </w:t>
            </w:r>
            <w:r w:rsidRPr="00413E25">
              <w:rPr>
                <w:rFonts w:ascii="GHEA Grapalat" w:hAnsi="GHEA Grapalat" w:cs="GHEA Grapalat"/>
                <w:b/>
                <w:i/>
              </w:rPr>
              <w:t>ՔՈՉԱ</w:t>
            </w:r>
            <w:r w:rsidRPr="00413E25">
              <w:rPr>
                <w:rFonts w:ascii="GHEA Grapalat" w:hAnsi="GHEA Grapalat" w:cs="Sylfaen"/>
                <w:b/>
                <w:i/>
              </w:rPr>
              <w:t>ՐՅԱՆ</w:t>
            </w:r>
          </w:p>
        </w:tc>
      </w:tr>
    </w:tbl>
    <w:p w14:paraId="5246412D" w14:textId="77777777" w:rsidR="00781EC9" w:rsidRPr="00413E25" w:rsidRDefault="00781EC9" w:rsidP="00CD2B33">
      <w:pPr>
        <w:widowControl w:val="0"/>
        <w:tabs>
          <w:tab w:val="left" w:pos="450"/>
        </w:tabs>
        <w:autoSpaceDE w:val="0"/>
        <w:autoSpaceDN w:val="0"/>
        <w:adjustRightInd w:val="0"/>
        <w:spacing w:line="22" w:lineRule="atLeast"/>
        <w:ind w:right="49" w:firstLine="720"/>
        <w:jc w:val="both"/>
        <w:rPr>
          <w:rFonts w:ascii="GHEA Grapalat" w:hAnsi="GHEA Grapalat" w:cs="Sylfaen"/>
          <w:color w:val="2E74B5" w:themeColor="accent5" w:themeShade="BF"/>
          <w:sz w:val="2"/>
          <w:szCs w:val="2"/>
          <w:lang w:val="hy-AM"/>
        </w:rPr>
      </w:pPr>
    </w:p>
    <w:sectPr w:rsidR="00781EC9" w:rsidRPr="00413E25" w:rsidSect="00FC37A8">
      <w:headerReference w:type="even" r:id="rId9"/>
      <w:headerReference w:type="default" r:id="rId10"/>
      <w:pgSz w:w="11906" w:h="16838"/>
      <w:pgMar w:top="454" w:right="680" w:bottom="737" w:left="1134" w:header="3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713B" w14:textId="77777777" w:rsidR="002F74E6" w:rsidRDefault="002F74E6">
      <w:r>
        <w:separator/>
      </w:r>
    </w:p>
  </w:endnote>
  <w:endnote w:type="continuationSeparator" w:id="0">
    <w:p w14:paraId="1E8C35F4" w14:textId="77777777" w:rsidR="002F74E6" w:rsidRDefault="002F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20B7200000000000000"/>
    <w:charset w:val="02"/>
    <w:family w:val="roman"/>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lfaenRegular">
    <w:altName w:val="Times New Roman"/>
    <w:panose1 w:val="00000000000000000000"/>
    <w:charset w:val="00"/>
    <w:family w:val="auto"/>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rial Unicode">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96AA" w14:textId="77777777" w:rsidR="002F74E6" w:rsidRDefault="002F74E6">
      <w:r>
        <w:separator/>
      </w:r>
    </w:p>
  </w:footnote>
  <w:footnote w:type="continuationSeparator" w:id="0">
    <w:p w14:paraId="0DC31E4A" w14:textId="77777777" w:rsidR="002F74E6" w:rsidRDefault="002F74E6">
      <w:r>
        <w:continuationSeparator/>
      </w:r>
    </w:p>
  </w:footnote>
  <w:footnote w:id="1">
    <w:p w14:paraId="5526B220" w14:textId="2064F861" w:rsidR="00536924" w:rsidRPr="008E5D05" w:rsidRDefault="00536924" w:rsidP="00AA6EBF">
      <w:pPr>
        <w:jc w:val="both"/>
        <w:rPr>
          <w:rFonts w:ascii="GHEA Grapalat" w:hAnsi="GHEA Grapalat"/>
          <w:sz w:val="20"/>
          <w:szCs w:val="20"/>
          <w:lang w:val="hy-AM"/>
        </w:rPr>
      </w:pPr>
      <w:r w:rsidRPr="008E5D05">
        <w:rPr>
          <w:rStyle w:val="FootnoteReference"/>
          <w:rFonts w:ascii="GHEA Grapalat" w:hAnsi="GHEA Grapalat"/>
          <w:sz w:val="20"/>
          <w:szCs w:val="20"/>
        </w:rPr>
        <w:footnoteRef/>
      </w:r>
      <w:r w:rsidRPr="008E5D05">
        <w:rPr>
          <w:rFonts w:ascii="GHEA Grapalat" w:hAnsi="GHEA Grapalat"/>
          <w:sz w:val="20"/>
          <w:szCs w:val="20"/>
        </w:rPr>
        <w:t xml:space="preserve"> </w:t>
      </w:r>
      <w:r w:rsidR="00734160" w:rsidRPr="008E5D05">
        <w:rPr>
          <w:rFonts w:ascii="GHEA Grapalat" w:hAnsi="GHEA Grapalat"/>
          <w:sz w:val="20"/>
          <w:szCs w:val="20"/>
          <w:lang w:val="hy-AM"/>
        </w:rPr>
        <w:t>Կարգի 32-րդ կետի 9-րդ ենթակետի համաձայն՝ եթե գնման հայտով տվյալ ընթացակարգի շրջանակում գնվելիք ապրանքի, աշխատանքի կամ ծառայության գինը (պլանավորված (կանխատեսվող) գնման ընդհանուր գինը) չի գերազանցում գնումների բազային միավորի քսանհինգապատիկը, ապա հայտի ապահովում չի ներկայացվում, իսկ պայմանագրի ապահովումը ներկայացվում է միակողմանի հաստատված հայտարարության` տուժանքի կամ կանխիկ փողի ձևով: (</w:t>
      </w:r>
      <w:r w:rsidR="00734160" w:rsidRPr="008E5D05">
        <w:rPr>
          <w:sz w:val="20"/>
          <w:szCs w:val="20"/>
          <w:lang w:val="hy-AM"/>
        </w:rPr>
        <w:t>․․․</w:t>
      </w:r>
      <w:r w:rsidR="00734160" w:rsidRPr="008E5D05">
        <w:rPr>
          <w:rFonts w:ascii="GHEA Grapalat" w:hAnsi="GHEA Grapalat"/>
          <w:sz w:val="20"/>
          <w:szCs w:val="20"/>
          <w:lang w:val="hy-AM"/>
        </w:rPr>
        <w:t>)։ Եթե տվյալ ընթացակարգի շրջանակում գնվելիք ապրանքի, աշխատանքի կամ ծառայության նախահաշվային գինը գերազանցում է գնումների բազային միավորի քսանհինգապատիկը, ապա ինչպես հայտի, այնպես էլ պայմանագրի ապահովումը ներկայացվում է բանկային երաշխիքի կամ կանխիկ փողի ձևով: (</w:t>
      </w:r>
      <w:r w:rsidR="00734160" w:rsidRPr="008E5D05">
        <w:rPr>
          <w:sz w:val="20"/>
          <w:szCs w:val="20"/>
          <w:lang w:val="hy-AM"/>
        </w:rPr>
        <w:t>․․․</w:t>
      </w:r>
      <w:r w:rsidR="00734160" w:rsidRPr="008E5D05">
        <w:rPr>
          <w:rFonts w:ascii="GHEA Grapalat" w:hAnsi="GHEA Grapalat"/>
          <w:sz w:val="20"/>
          <w:szCs w:val="20"/>
          <w:lang w:val="hy-AM"/>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14BE" w14:textId="77777777" w:rsidR="00A501BC" w:rsidRDefault="00A501BC" w:rsidP="001701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288ACD" w14:textId="77777777" w:rsidR="00A501BC" w:rsidRDefault="00A501BC" w:rsidP="003818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9100" w14:textId="77777777" w:rsidR="00A501BC" w:rsidRDefault="00A501BC" w:rsidP="001701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7BD6">
      <w:rPr>
        <w:rStyle w:val="PageNumber"/>
      </w:rPr>
      <w:t>23</w:t>
    </w:r>
    <w:r>
      <w:rPr>
        <w:rStyle w:val="PageNumber"/>
      </w:rPr>
      <w:fldChar w:fldCharType="end"/>
    </w:r>
  </w:p>
  <w:p w14:paraId="70FD6545" w14:textId="77777777" w:rsidR="00A501BC" w:rsidRDefault="00A501BC" w:rsidP="003818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13CBC"/>
    <w:multiLevelType w:val="hybridMultilevel"/>
    <w:tmpl w:val="73FC2EF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3722003"/>
    <w:multiLevelType w:val="hybridMultilevel"/>
    <w:tmpl w:val="3660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A2B86"/>
    <w:multiLevelType w:val="hybridMultilevel"/>
    <w:tmpl w:val="2646A4F2"/>
    <w:lvl w:ilvl="0" w:tplc="558662CC">
      <w:start w:val="1"/>
      <w:numFmt w:val="decimal"/>
      <w:lvlText w:val="%1)"/>
      <w:lvlJc w:val="left"/>
      <w:pPr>
        <w:ind w:left="6456" w:hanging="360"/>
      </w:pPr>
      <w:rPr>
        <w:rFonts w:cs="Times New Roman" w:hint="default"/>
        <w:b w:val="0"/>
        <w:bCs/>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4B979D3"/>
    <w:multiLevelType w:val="hybridMultilevel"/>
    <w:tmpl w:val="B9FC8CF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D863732"/>
    <w:multiLevelType w:val="hybridMultilevel"/>
    <w:tmpl w:val="84BC8BE0"/>
    <w:lvl w:ilvl="0" w:tplc="53E6EE46">
      <w:start w:val="1"/>
      <w:numFmt w:val="decimal"/>
      <w:lvlText w:val="%1."/>
      <w:lvlJc w:val="left"/>
      <w:pPr>
        <w:ind w:left="2577" w:hanging="84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3D8B4522"/>
    <w:multiLevelType w:val="hybridMultilevel"/>
    <w:tmpl w:val="BB6C9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55998"/>
    <w:multiLevelType w:val="hybridMultilevel"/>
    <w:tmpl w:val="ED46155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3"/>
  </w:num>
  <w:num w:numId="4">
    <w:abstractNumId w:val="6"/>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25"/>
    <w:rsid w:val="000004BB"/>
    <w:rsid w:val="00000831"/>
    <w:rsid w:val="00000FBB"/>
    <w:rsid w:val="00001055"/>
    <w:rsid w:val="00001098"/>
    <w:rsid w:val="00001D45"/>
    <w:rsid w:val="00002135"/>
    <w:rsid w:val="000028CE"/>
    <w:rsid w:val="000030EE"/>
    <w:rsid w:val="0000330B"/>
    <w:rsid w:val="00003EB5"/>
    <w:rsid w:val="00004BF7"/>
    <w:rsid w:val="00004F05"/>
    <w:rsid w:val="000050A0"/>
    <w:rsid w:val="0000540F"/>
    <w:rsid w:val="00006778"/>
    <w:rsid w:val="000069E2"/>
    <w:rsid w:val="00006A96"/>
    <w:rsid w:val="00006F74"/>
    <w:rsid w:val="00007D7F"/>
    <w:rsid w:val="00007FE6"/>
    <w:rsid w:val="00010A6B"/>
    <w:rsid w:val="00010C93"/>
    <w:rsid w:val="00011594"/>
    <w:rsid w:val="00011A22"/>
    <w:rsid w:val="000126C3"/>
    <w:rsid w:val="00012B5A"/>
    <w:rsid w:val="00012E30"/>
    <w:rsid w:val="00013288"/>
    <w:rsid w:val="00013444"/>
    <w:rsid w:val="0001365B"/>
    <w:rsid w:val="00013724"/>
    <w:rsid w:val="00013831"/>
    <w:rsid w:val="00015239"/>
    <w:rsid w:val="00015973"/>
    <w:rsid w:val="00015E46"/>
    <w:rsid w:val="0001611C"/>
    <w:rsid w:val="000178B8"/>
    <w:rsid w:val="00017CDD"/>
    <w:rsid w:val="0002066C"/>
    <w:rsid w:val="00020D5B"/>
    <w:rsid w:val="00021438"/>
    <w:rsid w:val="000216EC"/>
    <w:rsid w:val="00021C66"/>
    <w:rsid w:val="00022477"/>
    <w:rsid w:val="00022FA6"/>
    <w:rsid w:val="000233A3"/>
    <w:rsid w:val="00023D88"/>
    <w:rsid w:val="000249C7"/>
    <w:rsid w:val="00024DD7"/>
    <w:rsid w:val="00025A5A"/>
    <w:rsid w:val="0002608B"/>
    <w:rsid w:val="00026535"/>
    <w:rsid w:val="000267B5"/>
    <w:rsid w:val="00026B30"/>
    <w:rsid w:val="00027169"/>
    <w:rsid w:val="000277C8"/>
    <w:rsid w:val="00027857"/>
    <w:rsid w:val="00027C2B"/>
    <w:rsid w:val="00030AF3"/>
    <w:rsid w:val="000315BD"/>
    <w:rsid w:val="000316C7"/>
    <w:rsid w:val="00031772"/>
    <w:rsid w:val="000324D4"/>
    <w:rsid w:val="0003298A"/>
    <w:rsid w:val="000335EC"/>
    <w:rsid w:val="000336F1"/>
    <w:rsid w:val="000342BD"/>
    <w:rsid w:val="000343A8"/>
    <w:rsid w:val="000344F0"/>
    <w:rsid w:val="000354BD"/>
    <w:rsid w:val="00035F84"/>
    <w:rsid w:val="000360D9"/>
    <w:rsid w:val="000363B3"/>
    <w:rsid w:val="00036404"/>
    <w:rsid w:val="000368AA"/>
    <w:rsid w:val="00036BB0"/>
    <w:rsid w:val="00036E3E"/>
    <w:rsid w:val="000371AB"/>
    <w:rsid w:val="000373D9"/>
    <w:rsid w:val="000374CB"/>
    <w:rsid w:val="00040258"/>
    <w:rsid w:val="000418E4"/>
    <w:rsid w:val="00041D59"/>
    <w:rsid w:val="00041F82"/>
    <w:rsid w:val="0004269C"/>
    <w:rsid w:val="00042A83"/>
    <w:rsid w:val="00043019"/>
    <w:rsid w:val="000431C7"/>
    <w:rsid w:val="000436CC"/>
    <w:rsid w:val="00043E98"/>
    <w:rsid w:val="00043FB6"/>
    <w:rsid w:val="000443BE"/>
    <w:rsid w:val="00044622"/>
    <w:rsid w:val="0004468C"/>
    <w:rsid w:val="00045090"/>
    <w:rsid w:val="000456C2"/>
    <w:rsid w:val="00045A58"/>
    <w:rsid w:val="000462D9"/>
    <w:rsid w:val="000465F0"/>
    <w:rsid w:val="0004665E"/>
    <w:rsid w:val="00046FE1"/>
    <w:rsid w:val="000470CA"/>
    <w:rsid w:val="00047141"/>
    <w:rsid w:val="00050173"/>
    <w:rsid w:val="000501A6"/>
    <w:rsid w:val="0005030F"/>
    <w:rsid w:val="00050581"/>
    <w:rsid w:val="000508D7"/>
    <w:rsid w:val="00050F19"/>
    <w:rsid w:val="00051195"/>
    <w:rsid w:val="0005122C"/>
    <w:rsid w:val="00051B2F"/>
    <w:rsid w:val="00052291"/>
    <w:rsid w:val="0005283E"/>
    <w:rsid w:val="000530E2"/>
    <w:rsid w:val="00053CB4"/>
    <w:rsid w:val="000542CE"/>
    <w:rsid w:val="000553FF"/>
    <w:rsid w:val="00055EAB"/>
    <w:rsid w:val="00055EB7"/>
    <w:rsid w:val="0005625C"/>
    <w:rsid w:val="0005659C"/>
    <w:rsid w:val="000567A3"/>
    <w:rsid w:val="0005703A"/>
    <w:rsid w:val="00057F12"/>
    <w:rsid w:val="00060488"/>
    <w:rsid w:val="0006062E"/>
    <w:rsid w:val="00060890"/>
    <w:rsid w:val="000609A0"/>
    <w:rsid w:val="00060AEB"/>
    <w:rsid w:val="0006126E"/>
    <w:rsid w:val="00061C32"/>
    <w:rsid w:val="00062108"/>
    <w:rsid w:val="000622D4"/>
    <w:rsid w:val="000632A5"/>
    <w:rsid w:val="00063507"/>
    <w:rsid w:val="000647C7"/>
    <w:rsid w:val="00064E42"/>
    <w:rsid w:val="00065193"/>
    <w:rsid w:val="00065389"/>
    <w:rsid w:val="000664D5"/>
    <w:rsid w:val="00066CC2"/>
    <w:rsid w:val="00066F58"/>
    <w:rsid w:val="000676E5"/>
    <w:rsid w:val="00070108"/>
    <w:rsid w:val="00070337"/>
    <w:rsid w:val="000709F3"/>
    <w:rsid w:val="00070C65"/>
    <w:rsid w:val="00070D58"/>
    <w:rsid w:val="000710AA"/>
    <w:rsid w:val="000713FD"/>
    <w:rsid w:val="00071B6A"/>
    <w:rsid w:val="000725E4"/>
    <w:rsid w:val="00073287"/>
    <w:rsid w:val="00073C1D"/>
    <w:rsid w:val="00073F68"/>
    <w:rsid w:val="00074410"/>
    <w:rsid w:val="000747F2"/>
    <w:rsid w:val="00074F26"/>
    <w:rsid w:val="0007507A"/>
    <w:rsid w:val="0007569E"/>
    <w:rsid w:val="00075D52"/>
    <w:rsid w:val="00076592"/>
    <w:rsid w:val="0007673C"/>
    <w:rsid w:val="00076E11"/>
    <w:rsid w:val="0007747F"/>
    <w:rsid w:val="00077516"/>
    <w:rsid w:val="000776F6"/>
    <w:rsid w:val="00077C7B"/>
    <w:rsid w:val="00077D9F"/>
    <w:rsid w:val="00077F6E"/>
    <w:rsid w:val="00080028"/>
    <w:rsid w:val="0008107E"/>
    <w:rsid w:val="000812AD"/>
    <w:rsid w:val="000815DE"/>
    <w:rsid w:val="0008173B"/>
    <w:rsid w:val="00081C6F"/>
    <w:rsid w:val="00083A05"/>
    <w:rsid w:val="00085FBB"/>
    <w:rsid w:val="00086406"/>
    <w:rsid w:val="00086718"/>
    <w:rsid w:val="0008750E"/>
    <w:rsid w:val="00087581"/>
    <w:rsid w:val="000876DC"/>
    <w:rsid w:val="00087824"/>
    <w:rsid w:val="00087C70"/>
    <w:rsid w:val="0009030E"/>
    <w:rsid w:val="00090654"/>
    <w:rsid w:val="0009095A"/>
    <w:rsid w:val="00090CF2"/>
    <w:rsid w:val="000910F9"/>
    <w:rsid w:val="000918AD"/>
    <w:rsid w:val="000921EC"/>
    <w:rsid w:val="000946D6"/>
    <w:rsid w:val="000949B4"/>
    <w:rsid w:val="00095648"/>
    <w:rsid w:val="00095864"/>
    <w:rsid w:val="00095E8A"/>
    <w:rsid w:val="000966C2"/>
    <w:rsid w:val="0009692C"/>
    <w:rsid w:val="00096D57"/>
    <w:rsid w:val="00097129"/>
    <w:rsid w:val="00097817"/>
    <w:rsid w:val="00097C80"/>
    <w:rsid w:val="00097D76"/>
    <w:rsid w:val="000A04C5"/>
    <w:rsid w:val="000A107C"/>
    <w:rsid w:val="000A1149"/>
    <w:rsid w:val="000A18C0"/>
    <w:rsid w:val="000A2B84"/>
    <w:rsid w:val="000A2CC8"/>
    <w:rsid w:val="000A2DD2"/>
    <w:rsid w:val="000A2F70"/>
    <w:rsid w:val="000A3280"/>
    <w:rsid w:val="000A34E0"/>
    <w:rsid w:val="000A3743"/>
    <w:rsid w:val="000A3EE0"/>
    <w:rsid w:val="000A3F83"/>
    <w:rsid w:val="000A457A"/>
    <w:rsid w:val="000A4BA3"/>
    <w:rsid w:val="000A550A"/>
    <w:rsid w:val="000A64DF"/>
    <w:rsid w:val="000A7789"/>
    <w:rsid w:val="000A7A67"/>
    <w:rsid w:val="000B13BD"/>
    <w:rsid w:val="000B165C"/>
    <w:rsid w:val="000B1BE9"/>
    <w:rsid w:val="000B2664"/>
    <w:rsid w:val="000B331F"/>
    <w:rsid w:val="000B34DB"/>
    <w:rsid w:val="000B3523"/>
    <w:rsid w:val="000B483E"/>
    <w:rsid w:val="000B48A6"/>
    <w:rsid w:val="000B48DA"/>
    <w:rsid w:val="000B4A8E"/>
    <w:rsid w:val="000B523C"/>
    <w:rsid w:val="000B5334"/>
    <w:rsid w:val="000B53AA"/>
    <w:rsid w:val="000B54B8"/>
    <w:rsid w:val="000B5C69"/>
    <w:rsid w:val="000B6050"/>
    <w:rsid w:val="000B6629"/>
    <w:rsid w:val="000B67C1"/>
    <w:rsid w:val="000B6938"/>
    <w:rsid w:val="000B73C3"/>
    <w:rsid w:val="000B790F"/>
    <w:rsid w:val="000B7AB2"/>
    <w:rsid w:val="000B7F66"/>
    <w:rsid w:val="000C0683"/>
    <w:rsid w:val="000C222D"/>
    <w:rsid w:val="000C2C0B"/>
    <w:rsid w:val="000C2CBC"/>
    <w:rsid w:val="000C2F5A"/>
    <w:rsid w:val="000C328C"/>
    <w:rsid w:val="000C3897"/>
    <w:rsid w:val="000C45A5"/>
    <w:rsid w:val="000C49D5"/>
    <w:rsid w:val="000C49EE"/>
    <w:rsid w:val="000C4BDE"/>
    <w:rsid w:val="000C4F8D"/>
    <w:rsid w:val="000C52A5"/>
    <w:rsid w:val="000C56CC"/>
    <w:rsid w:val="000C68E9"/>
    <w:rsid w:val="000C6A1B"/>
    <w:rsid w:val="000C6C38"/>
    <w:rsid w:val="000C701C"/>
    <w:rsid w:val="000C7025"/>
    <w:rsid w:val="000C74F3"/>
    <w:rsid w:val="000C7EC3"/>
    <w:rsid w:val="000D0EBF"/>
    <w:rsid w:val="000D1066"/>
    <w:rsid w:val="000D1D46"/>
    <w:rsid w:val="000D2050"/>
    <w:rsid w:val="000D205B"/>
    <w:rsid w:val="000D2837"/>
    <w:rsid w:val="000D2A10"/>
    <w:rsid w:val="000D39D2"/>
    <w:rsid w:val="000D3CF8"/>
    <w:rsid w:val="000D3F3A"/>
    <w:rsid w:val="000D416E"/>
    <w:rsid w:val="000D4DAF"/>
    <w:rsid w:val="000D56AE"/>
    <w:rsid w:val="000D56C1"/>
    <w:rsid w:val="000D6146"/>
    <w:rsid w:val="000E07EC"/>
    <w:rsid w:val="000E1E91"/>
    <w:rsid w:val="000E2009"/>
    <w:rsid w:val="000E283E"/>
    <w:rsid w:val="000E2A29"/>
    <w:rsid w:val="000E3784"/>
    <w:rsid w:val="000E383E"/>
    <w:rsid w:val="000E3A6E"/>
    <w:rsid w:val="000E3C9C"/>
    <w:rsid w:val="000E4303"/>
    <w:rsid w:val="000E4DD8"/>
    <w:rsid w:val="000E5337"/>
    <w:rsid w:val="000E5F62"/>
    <w:rsid w:val="000E634F"/>
    <w:rsid w:val="000E677E"/>
    <w:rsid w:val="000E6F30"/>
    <w:rsid w:val="000E7C31"/>
    <w:rsid w:val="000F02D1"/>
    <w:rsid w:val="000F082F"/>
    <w:rsid w:val="000F105F"/>
    <w:rsid w:val="000F125A"/>
    <w:rsid w:val="000F1521"/>
    <w:rsid w:val="000F1C94"/>
    <w:rsid w:val="000F305D"/>
    <w:rsid w:val="000F31CF"/>
    <w:rsid w:val="000F37C3"/>
    <w:rsid w:val="000F3B30"/>
    <w:rsid w:val="000F3EE9"/>
    <w:rsid w:val="000F42B4"/>
    <w:rsid w:val="000F4301"/>
    <w:rsid w:val="000F459E"/>
    <w:rsid w:val="000F4CAD"/>
    <w:rsid w:val="000F503C"/>
    <w:rsid w:val="000F5543"/>
    <w:rsid w:val="000F5655"/>
    <w:rsid w:val="000F5B89"/>
    <w:rsid w:val="000F5BEF"/>
    <w:rsid w:val="000F6A57"/>
    <w:rsid w:val="000F730B"/>
    <w:rsid w:val="000F7D95"/>
    <w:rsid w:val="00100B67"/>
    <w:rsid w:val="00101111"/>
    <w:rsid w:val="001011B3"/>
    <w:rsid w:val="001019B4"/>
    <w:rsid w:val="00102278"/>
    <w:rsid w:val="00102745"/>
    <w:rsid w:val="001029E8"/>
    <w:rsid w:val="00102A93"/>
    <w:rsid w:val="00102BC0"/>
    <w:rsid w:val="00103318"/>
    <w:rsid w:val="00103602"/>
    <w:rsid w:val="001036CA"/>
    <w:rsid w:val="00103D86"/>
    <w:rsid w:val="001048ED"/>
    <w:rsid w:val="00105481"/>
    <w:rsid w:val="00105E40"/>
    <w:rsid w:val="00106014"/>
    <w:rsid w:val="001068FB"/>
    <w:rsid w:val="00107991"/>
    <w:rsid w:val="00107B33"/>
    <w:rsid w:val="00107FD2"/>
    <w:rsid w:val="00110458"/>
    <w:rsid w:val="0011074D"/>
    <w:rsid w:val="00110A75"/>
    <w:rsid w:val="00110ACC"/>
    <w:rsid w:val="00110ACE"/>
    <w:rsid w:val="001124F4"/>
    <w:rsid w:val="0011372B"/>
    <w:rsid w:val="001138D5"/>
    <w:rsid w:val="001140C2"/>
    <w:rsid w:val="001147FE"/>
    <w:rsid w:val="0011534B"/>
    <w:rsid w:val="001153B6"/>
    <w:rsid w:val="0011576C"/>
    <w:rsid w:val="001172FC"/>
    <w:rsid w:val="001177F5"/>
    <w:rsid w:val="00117D5D"/>
    <w:rsid w:val="001200CE"/>
    <w:rsid w:val="00120634"/>
    <w:rsid w:val="001206F7"/>
    <w:rsid w:val="00120C57"/>
    <w:rsid w:val="00120F4D"/>
    <w:rsid w:val="001217DF"/>
    <w:rsid w:val="00121D25"/>
    <w:rsid w:val="00122116"/>
    <w:rsid w:val="00122C2A"/>
    <w:rsid w:val="00123045"/>
    <w:rsid w:val="001233AB"/>
    <w:rsid w:val="00123EB6"/>
    <w:rsid w:val="00124ADD"/>
    <w:rsid w:val="00124F63"/>
    <w:rsid w:val="0012511D"/>
    <w:rsid w:val="00125E15"/>
    <w:rsid w:val="001269A7"/>
    <w:rsid w:val="00126FE5"/>
    <w:rsid w:val="00127263"/>
    <w:rsid w:val="001272BE"/>
    <w:rsid w:val="00127E91"/>
    <w:rsid w:val="00131E15"/>
    <w:rsid w:val="00132162"/>
    <w:rsid w:val="00132E77"/>
    <w:rsid w:val="00133AA8"/>
    <w:rsid w:val="00133AE7"/>
    <w:rsid w:val="00133C37"/>
    <w:rsid w:val="00134830"/>
    <w:rsid w:val="001348E3"/>
    <w:rsid w:val="00135AE3"/>
    <w:rsid w:val="0013619D"/>
    <w:rsid w:val="00136CC1"/>
    <w:rsid w:val="00136EE2"/>
    <w:rsid w:val="00137EC2"/>
    <w:rsid w:val="00140244"/>
    <w:rsid w:val="00140617"/>
    <w:rsid w:val="00140786"/>
    <w:rsid w:val="00140E42"/>
    <w:rsid w:val="00141892"/>
    <w:rsid w:val="00141BAA"/>
    <w:rsid w:val="00141C77"/>
    <w:rsid w:val="00142268"/>
    <w:rsid w:val="001426EF"/>
    <w:rsid w:val="00142F26"/>
    <w:rsid w:val="00143193"/>
    <w:rsid w:val="0014349F"/>
    <w:rsid w:val="00144DF3"/>
    <w:rsid w:val="00144E18"/>
    <w:rsid w:val="001453CD"/>
    <w:rsid w:val="00145E3E"/>
    <w:rsid w:val="00145F93"/>
    <w:rsid w:val="00147555"/>
    <w:rsid w:val="00147AF4"/>
    <w:rsid w:val="00150801"/>
    <w:rsid w:val="00150B35"/>
    <w:rsid w:val="00150D59"/>
    <w:rsid w:val="0015220D"/>
    <w:rsid w:val="00152B30"/>
    <w:rsid w:val="0015320B"/>
    <w:rsid w:val="001533BF"/>
    <w:rsid w:val="00153D3F"/>
    <w:rsid w:val="001546EF"/>
    <w:rsid w:val="00154AE4"/>
    <w:rsid w:val="00154E60"/>
    <w:rsid w:val="00154F2B"/>
    <w:rsid w:val="001567EA"/>
    <w:rsid w:val="00157388"/>
    <w:rsid w:val="001574EA"/>
    <w:rsid w:val="00157945"/>
    <w:rsid w:val="00160CFC"/>
    <w:rsid w:val="00160EE6"/>
    <w:rsid w:val="0016102E"/>
    <w:rsid w:val="001611C6"/>
    <w:rsid w:val="00161583"/>
    <w:rsid w:val="00161708"/>
    <w:rsid w:val="00161A13"/>
    <w:rsid w:val="00161AC3"/>
    <w:rsid w:val="00162253"/>
    <w:rsid w:val="001625BB"/>
    <w:rsid w:val="001633D3"/>
    <w:rsid w:val="0016372C"/>
    <w:rsid w:val="001637BA"/>
    <w:rsid w:val="00163A4F"/>
    <w:rsid w:val="00163B80"/>
    <w:rsid w:val="001640EB"/>
    <w:rsid w:val="00164296"/>
    <w:rsid w:val="0016429B"/>
    <w:rsid w:val="00164E08"/>
    <w:rsid w:val="00165144"/>
    <w:rsid w:val="001658DA"/>
    <w:rsid w:val="001660B2"/>
    <w:rsid w:val="00166498"/>
    <w:rsid w:val="00166A05"/>
    <w:rsid w:val="00166D28"/>
    <w:rsid w:val="00166DA1"/>
    <w:rsid w:val="00166E73"/>
    <w:rsid w:val="00167279"/>
    <w:rsid w:val="00167A29"/>
    <w:rsid w:val="00167C7A"/>
    <w:rsid w:val="00167E53"/>
    <w:rsid w:val="001700F9"/>
    <w:rsid w:val="001701A0"/>
    <w:rsid w:val="00170724"/>
    <w:rsid w:val="00170DED"/>
    <w:rsid w:val="00170F26"/>
    <w:rsid w:val="001711DD"/>
    <w:rsid w:val="0017136E"/>
    <w:rsid w:val="00171E6D"/>
    <w:rsid w:val="001721E7"/>
    <w:rsid w:val="00172343"/>
    <w:rsid w:val="0017270B"/>
    <w:rsid w:val="00172EBF"/>
    <w:rsid w:val="001740D6"/>
    <w:rsid w:val="001741F9"/>
    <w:rsid w:val="001744FA"/>
    <w:rsid w:val="001748EA"/>
    <w:rsid w:val="001749F7"/>
    <w:rsid w:val="00174CFA"/>
    <w:rsid w:val="0017532C"/>
    <w:rsid w:val="001757EE"/>
    <w:rsid w:val="001759AF"/>
    <w:rsid w:val="00175B9F"/>
    <w:rsid w:val="0017651C"/>
    <w:rsid w:val="00176AF1"/>
    <w:rsid w:val="00176E55"/>
    <w:rsid w:val="00176F06"/>
    <w:rsid w:val="001773D0"/>
    <w:rsid w:val="00177515"/>
    <w:rsid w:val="00177815"/>
    <w:rsid w:val="00177A00"/>
    <w:rsid w:val="001804CC"/>
    <w:rsid w:val="001809CE"/>
    <w:rsid w:val="00180A6D"/>
    <w:rsid w:val="00180E54"/>
    <w:rsid w:val="00181123"/>
    <w:rsid w:val="001814C9"/>
    <w:rsid w:val="001819F4"/>
    <w:rsid w:val="00182542"/>
    <w:rsid w:val="00182D30"/>
    <w:rsid w:val="0018302C"/>
    <w:rsid w:val="001830F9"/>
    <w:rsid w:val="00183209"/>
    <w:rsid w:val="00184061"/>
    <w:rsid w:val="0018407D"/>
    <w:rsid w:val="001841A2"/>
    <w:rsid w:val="001842CE"/>
    <w:rsid w:val="0018516F"/>
    <w:rsid w:val="00186325"/>
    <w:rsid w:val="00186424"/>
    <w:rsid w:val="00186B1A"/>
    <w:rsid w:val="00186D64"/>
    <w:rsid w:val="00187331"/>
    <w:rsid w:val="00187B98"/>
    <w:rsid w:val="00187F97"/>
    <w:rsid w:val="001906F1"/>
    <w:rsid w:val="00190A4C"/>
    <w:rsid w:val="001911CE"/>
    <w:rsid w:val="00191F72"/>
    <w:rsid w:val="00192685"/>
    <w:rsid w:val="00192C87"/>
    <w:rsid w:val="001934D7"/>
    <w:rsid w:val="00193820"/>
    <w:rsid w:val="0019395E"/>
    <w:rsid w:val="00193D06"/>
    <w:rsid w:val="00194CB2"/>
    <w:rsid w:val="00195879"/>
    <w:rsid w:val="00195EBA"/>
    <w:rsid w:val="00196E03"/>
    <w:rsid w:val="00197599"/>
    <w:rsid w:val="001A004E"/>
    <w:rsid w:val="001A06B2"/>
    <w:rsid w:val="001A08C9"/>
    <w:rsid w:val="001A0D86"/>
    <w:rsid w:val="001A0EF4"/>
    <w:rsid w:val="001A0F03"/>
    <w:rsid w:val="001A12A6"/>
    <w:rsid w:val="001A17E8"/>
    <w:rsid w:val="001A1B7C"/>
    <w:rsid w:val="001A1DE1"/>
    <w:rsid w:val="001A221D"/>
    <w:rsid w:val="001A38AB"/>
    <w:rsid w:val="001A4229"/>
    <w:rsid w:val="001A4891"/>
    <w:rsid w:val="001A4AF6"/>
    <w:rsid w:val="001A4B05"/>
    <w:rsid w:val="001A4C80"/>
    <w:rsid w:val="001A6632"/>
    <w:rsid w:val="001A6698"/>
    <w:rsid w:val="001A6A91"/>
    <w:rsid w:val="001A6C40"/>
    <w:rsid w:val="001A7A7E"/>
    <w:rsid w:val="001A7C95"/>
    <w:rsid w:val="001B0116"/>
    <w:rsid w:val="001B04B3"/>
    <w:rsid w:val="001B0A30"/>
    <w:rsid w:val="001B0B59"/>
    <w:rsid w:val="001B0EE9"/>
    <w:rsid w:val="001B0FF2"/>
    <w:rsid w:val="001B138A"/>
    <w:rsid w:val="001B1D76"/>
    <w:rsid w:val="001B1E99"/>
    <w:rsid w:val="001B268C"/>
    <w:rsid w:val="001B3665"/>
    <w:rsid w:val="001B43C0"/>
    <w:rsid w:val="001B492F"/>
    <w:rsid w:val="001B4AE1"/>
    <w:rsid w:val="001B4CBB"/>
    <w:rsid w:val="001B5A89"/>
    <w:rsid w:val="001B609F"/>
    <w:rsid w:val="001B6633"/>
    <w:rsid w:val="001B6CAC"/>
    <w:rsid w:val="001B71CF"/>
    <w:rsid w:val="001B75C2"/>
    <w:rsid w:val="001B7B5A"/>
    <w:rsid w:val="001C0495"/>
    <w:rsid w:val="001C052D"/>
    <w:rsid w:val="001C1869"/>
    <w:rsid w:val="001C2211"/>
    <w:rsid w:val="001C2D47"/>
    <w:rsid w:val="001C2F81"/>
    <w:rsid w:val="001C3700"/>
    <w:rsid w:val="001C379D"/>
    <w:rsid w:val="001C3C9B"/>
    <w:rsid w:val="001C3C9D"/>
    <w:rsid w:val="001C4C87"/>
    <w:rsid w:val="001C4E11"/>
    <w:rsid w:val="001C501D"/>
    <w:rsid w:val="001C5A4C"/>
    <w:rsid w:val="001C5FFF"/>
    <w:rsid w:val="001C73B5"/>
    <w:rsid w:val="001C74D8"/>
    <w:rsid w:val="001C76CA"/>
    <w:rsid w:val="001C7BD6"/>
    <w:rsid w:val="001C7C4E"/>
    <w:rsid w:val="001D007F"/>
    <w:rsid w:val="001D13E7"/>
    <w:rsid w:val="001D17FA"/>
    <w:rsid w:val="001D1EB8"/>
    <w:rsid w:val="001D23F0"/>
    <w:rsid w:val="001D2855"/>
    <w:rsid w:val="001D297B"/>
    <w:rsid w:val="001D2A89"/>
    <w:rsid w:val="001D2C9F"/>
    <w:rsid w:val="001D3722"/>
    <w:rsid w:val="001D386F"/>
    <w:rsid w:val="001D3F73"/>
    <w:rsid w:val="001D49B9"/>
    <w:rsid w:val="001D4F5C"/>
    <w:rsid w:val="001D6456"/>
    <w:rsid w:val="001D6660"/>
    <w:rsid w:val="001D6CDC"/>
    <w:rsid w:val="001D7468"/>
    <w:rsid w:val="001D75CC"/>
    <w:rsid w:val="001E0959"/>
    <w:rsid w:val="001E0B5E"/>
    <w:rsid w:val="001E1C9E"/>
    <w:rsid w:val="001E2084"/>
    <w:rsid w:val="001E27C0"/>
    <w:rsid w:val="001E34F5"/>
    <w:rsid w:val="001E3559"/>
    <w:rsid w:val="001E37CE"/>
    <w:rsid w:val="001E3A52"/>
    <w:rsid w:val="001E4130"/>
    <w:rsid w:val="001E415A"/>
    <w:rsid w:val="001E461E"/>
    <w:rsid w:val="001E472C"/>
    <w:rsid w:val="001E4A76"/>
    <w:rsid w:val="001E4AA2"/>
    <w:rsid w:val="001E4DC7"/>
    <w:rsid w:val="001E4E55"/>
    <w:rsid w:val="001E5030"/>
    <w:rsid w:val="001E509B"/>
    <w:rsid w:val="001E5244"/>
    <w:rsid w:val="001E534A"/>
    <w:rsid w:val="001E59F0"/>
    <w:rsid w:val="001E5C70"/>
    <w:rsid w:val="001E60C3"/>
    <w:rsid w:val="001E629C"/>
    <w:rsid w:val="001E635D"/>
    <w:rsid w:val="001E6612"/>
    <w:rsid w:val="001E69A2"/>
    <w:rsid w:val="001E6AA4"/>
    <w:rsid w:val="001F0616"/>
    <w:rsid w:val="001F0896"/>
    <w:rsid w:val="001F1215"/>
    <w:rsid w:val="001F1C50"/>
    <w:rsid w:val="001F1C52"/>
    <w:rsid w:val="001F29B2"/>
    <w:rsid w:val="001F2D07"/>
    <w:rsid w:val="001F3130"/>
    <w:rsid w:val="001F31AB"/>
    <w:rsid w:val="001F3381"/>
    <w:rsid w:val="001F3720"/>
    <w:rsid w:val="001F3975"/>
    <w:rsid w:val="001F3E9D"/>
    <w:rsid w:val="001F50FD"/>
    <w:rsid w:val="001F51A0"/>
    <w:rsid w:val="001F529E"/>
    <w:rsid w:val="001F53F7"/>
    <w:rsid w:val="001F5505"/>
    <w:rsid w:val="001F5926"/>
    <w:rsid w:val="001F5AC2"/>
    <w:rsid w:val="001F6372"/>
    <w:rsid w:val="001F6E2E"/>
    <w:rsid w:val="001F77F1"/>
    <w:rsid w:val="001F7F28"/>
    <w:rsid w:val="001F7F6F"/>
    <w:rsid w:val="001F7FB5"/>
    <w:rsid w:val="00200152"/>
    <w:rsid w:val="002003B0"/>
    <w:rsid w:val="00200BE1"/>
    <w:rsid w:val="002015E0"/>
    <w:rsid w:val="0020325A"/>
    <w:rsid w:val="002033E7"/>
    <w:rsid w:val="00203D80"/>
    <w:rsid w:val="002042DB"/>
    <w:rsid w:val="00204A22"/>
    <w:rsid w:val="0020509D"/>
    <w:rsid w:val="00205946"/>
    <w:rsid w:val="002063C8"/>
    <w:rsid w:val="002076FC"/>
    <w:rsid w:val="00207F22"/>
    <w:rsid w:val="00211107"/>
    <w:rsid w:val="0021273E"/>
    <w:rsid w:val="00212812"/>
    <w:rsid w:val="00213C9A"/>
    <w:rsid w:val="0021436D"/>
    <w:rsid w:val="0021575B"/>
    <w:rsid w:val="00216154"/>
    <w:rsid w:val="00216A93"/>
    <w:rsid w:val="00216D8E"/>
    <w:rsid w:val="00217B30"/>
    <w:rsid w:val="002207AC"/>
    <w:rsid w:val="00220B2B"/>
    <w:rsid w:val="00220E9E"/>
    <w:rsid w:val="00221019"/>
    <w:rsid w:val="00221207"/>
    <w:rsid w:val="0022128E"/>
    <w:rsid w:val="00221B9E"/>
    <w:rsid w:val="00222367"/>
    <w:rsid w:val="00222944"/>
    <w:rsid w:val="00222F26"/>
    <w:rsid w:val="0022321F"/>
    <w:rsid w:val="00223846"/>
    <w:rsid w:val="0022395F"/>
    <w:rsid w:val="00223FAF"/>
    <w:rsid w:val="00224441"/>
    <w:rsid w:val="002251FC"/>
    <w:rsid w:val="00225748"/>
    <w:rsid w:val="00225920"/>
    <w:rsid w:val="00225CD0"/>
    <w:rsid w:val="00225D0F"/>
    <w:rsid w:val="002263A8"/>
    <w:rsid w:val="00226D36"/>
    <w:rsid w:val="0022705E"/>
    <w:rsid w:val="00227147"/>
    <w:rsid w:val="00227BCC"/>
    <w:rsid w:val="00230466"/>
    <w:rsid w:val="00230876"/>
    <w:rsid w:val="0023187E"/>
    <w:rsid w:val="00231B04"/>
    <w:rsid w:val="00231BBD"/>
    <w:rsid w:val="00231E8F"/>
    <w:rsid w:val="002320E0"/>
    <w:rsid w:val="00233101"/>
    <w:rsid w:val="0023471B"/>
    <w:rsid w:val="0023478D"/>
    <w:rsid w:val="00234FEE"/>
    <w:rsid w:val="00235275"/>
    <w:rsid w:val="00235BFF"/>
    <w:rsid w:val="002363E7"/>
    <w:rsid w:val="00236F1D"/>
    <w:rsid w:val="00236F62"/>
    <w:rsid w:val="00237389"/>
    <w:rsid w:val="002373E4"/>
    <w:rsid w:val="00237A91"/>
    <w:rsid w:val="00240A4B"/>
    <w:rsid w:val="002419BC"/>
    <w:rsid w:val="00241BD2"/>
    <w:rsid w:val="00242225"/>
    <w:rsid w:val="00242A39"/>
    <w:rsid w:val="00242C74"/>
    <w:rsid w:val="002431AA"/>
    <w:rsid w:val="0024327C"/>
    <w:rsid w:val="00243F57"/>
    <w:rsid w:val="002473F1"/>
    <w:rsid w:val="0024752E"/>
    <w:rsid w:val="00247562"/>
    <w:rsid w:val="00247917"/>
    <w:rsid w:val="00250CA3"/>
    <w:rsid w:val="00251016"/>
    <w:rsid w:val="0025161A"/>
    <w:rsid w:val="00251F5A"/>
    <w:rsid w:val="00252839"/>
    <w:rsid w:val="00252F41"/>
    <w:rsid w:val="00253202"/>
    <w:rsid w:val="002532D7"/>
    <w:rsid w:val="00253635"/>
    <w:rsid w:val="002536F7"/>
    <w:rsid w:val="002537B0"/>
    <w:rsid w:val="00254182"/>
    <w:rsid w:val="002546EC"/>
    <w:rsid w:val="00254C73"/>
    <w:rsid w:val="00254CDA"/>
    <w:rsid w:val="00254D28"/>
    <w:rsid w:val="002554C1"/>
    <w:rsid w:val="00256466"/>
    <w:rsid w:val="002564C8"/>
    <w:rsid w:val="0025704C"/>
    <w:rsid w:val="00257061"/>
    <w:rsid w:val="00257668"/>
    <w:rsid w:val="002576C5"/>
    <w:rsid w:val="00257A15"/>
    <w:rsid w:val="00257AD1"/>
    <w:rsid w:val="00260246"/>
    <w:rsid w:val="002603E8"/>
    <w:rsid w:val="00260F72"/>
    <w:rsid w:val="00261C15"/>
    <w:rsid w:val="00261E22"/>
    <w:rsid w:val="00261FE2"/>
    <w:rsid w:val="002623E2"/>
    <w:rsid w:val="0026256D"/>
    <w:rsid w:val="002634B5"/>
    <w:rsid w:val="00263CF1"/>
    <w:rsid w:val="0026442C"/>
    <w:rsid w:val="002644F0"/>
    <w:rsid w:val="002653E4"/>
    <w:rsid w:val="00265496"/>
    <w:rsid w:val="0026550F"/>
    <w:rsid w:val="00265687"/>
    <w:rsid w:val="00265CD8"/>
    <w:rsid w:val="00265F1A"/>
    <w:rsid w:val="00266033"/>
    <w:rsid w:val="00266216"/>
    <w:rsid w:val="00266499"/>
    <w:rsid w:val="002669F0"/>
    <w:rsid w:val="0026734F"/>
    <w:rsid w:val="002679C1"/>
    <w:rsid w:val="00267B49"/>
    <w:rsid w:val="00267CE4"/>
    <w:rsid w:val="00270CDF"/>
    <w:rsid w:val="00270D64"/>
    <w:rsid w:val="00270F31"/>
    <w:rsid w:val="002714D4"/>
    <w:rsid w:val="00271CFC"/>
    <w:rsid w:val="00272B9B"/>
    <w:rsid w:val="002739F3"/>
    <w:rsid w:val="00273A07"/>
    <w:rsid w:val="00274A76"/>
    <w:rsid w:val="0027542F"/>
    <w:rsid w:val="0027615A"/>
    <w:rsid w:val="0027619B"/>
    <w:rsid w:val="002768B7"/>
    <w:rsid w:val="00276AD3"/>
    <w:rsid w:val="00276AEF"/>
    <w:rsid w:val="00276B28"/>
    <w:rsid w:val="00276C35"/>
    <w:rsid w:val="00277581"/>
    <w:rsid w:val="00277972"/>
    <w:rsid w:val="0027797B"/>
    <w:rsid w:val="002814FF"/>
    <w:rsid w:val="00281872"/>
    <w:rsid w:val="00281FFA"/>
    <w:rsid w:val="00283032"/>
    <w:rsid w:val="00283269"/>
    <w:rsid w:val="0028493C"/>
    <w:rsid w:val="00284EA8"/>
    <w:rsid w:val="00284F0C"/>
    <w:rsid w:val="00285611"/>
    <w:rsid w:val="00285A69"/>
    <w:rsid w:val="00286129"/>
    <w:rsid w:val="00286489"/>
    <w:rsid w:val="00286ABB"/>
    <w:rsid w:val="00286E33"/>
    <w:rsid w:val="002871BF"/>
    <w:rsid w:val="00287B64"/>
    <w:rsid w:val="00287BB9"/>
    <w:rsid w:val="00287E4C"/>
    <w:rsid w:val="00287E9B"/>
    <w:rsid w:val="0029045A"/>
    <w:rsid w:val="00290545"/>
    <w:rsid w:val="002908F9"/>
    <w:rsid w:val="002910AE"/>
    <w:rsid w:val="00291626"/>
    <w:rsid w:val="00291E01"/>
    <w:rsid w:val="00292A3F"/>
    <w:rsid w:val="002938AF"/>
    <w:rsid w:val="00293DF0"/>
    <w:rsid w:val="00295021"/>
    <w:rsid w:val="0029567D"/>
    <w:rsid w:val="002956ED"/>
    <w:rsid w:val="00295FC1"/>
    <w:rsid w:val="00296963"/>
    <w:rsid w:val="00296CD2"/>
    <w:rsid w:val="00296F2D"/>
    <w:rsid w:val="00296F89"/>
    <w:rsid w:val="002977A4"/>
    <w:rsid w:val="002A0109"/>
    <w:rsid w:val="002A0D42"/>
    <w:rsid w:val="002A0EE4"/>
    <w:rsid w:val="002A0EE8"/>
    <w:rsid w:val="002A1141"/>
    <w:rsid w:val="002A190C"/>
    <w:rsid w:val="002A1E32"/>
    <w:rsid w:val="002A2945"/>
    <w:rsid w:val="002A3231"/>
    <w:rsid w:val="002A354D"/>
    <w:rsid w:val="002A4341"/>
    <w:rsid w:val="002A5146"/>
    <w:rsid w:val="002A5CD2"/>
    <w:rsid w:val="002A627F"/>
    <w:rsid w:val="002A6A85"/>
    <w:rsid w:val="002A7585"/>
    <w:rsid w:val="002A76ED"/>
    <w:rsid w:val="002A77EF"/>
    <w:rsid w:val="002A7BFE"/>
    <w:rsid w:val="002B0543"/>
    <w:rsid w:val="002B074C"/>
    <w:rsid w:val="002B0790"/>
    <w:rsid w:val="002B0793"/>
    <w:rsid w:val="002B0A5D"/>
    <w:rsid w:val="002B0AA2"/>
    <w:rsid w:val="002B0DBB"/>
    <w:rsid w:val="002B0FE3"/>
    <w:rsid w:val="002B174F"/>
    <w:rsid w:val="002B2D9D"/>
    <w:rsid w:val="002B34EA"/>
    <w:rsid w:val="002B365C"/>
    <w:rsid w:val="002B3F31"/>
    <w:rsid w:val="002B407E"/>
    <w:rsid w:val="002B4341"/>
    <w:rsid w:val="002B46B0"/>
    <w:rsid w:val="002B4A4F"/>
    <w:rsid w:val="002B5063"/>
    <w:rsid w:val="002B6111"/>
    <w:rsid w:val="002B6784"/>
    <w:rsid w:val="002B6AF8"/>
    <w:rsid w:val="002B703C"/>
    <w:rsid w:val="002B71D4"/>
    <w:rsid w:val="002B740F"/>
    <w:rsid w:val="002B7F0E"/>
    <w:rsid w:val="002C035C"/>
    <w:rsid w:val="002C08DA"/>
    <w:rsid w:val="002C0C8E"/>
    <w:rsid w:val="002C10B6"/>
    <w:rsid w:val="002C11AD"/>
    <w:rsid w:val="002C13C7"/>
    <w:rsid w:val="002C16AE"/>
    <w:rsid w:val="002C2213"/>
    <w:rsid w:val="002C25EC"/>
    <w:rsid w:val="002C3017"/>
    <w:rsid w:val="002C312B"/>
    <w:rsid w:val="002C3212"/>
    <w:rsid w:val="002C378F"/>
    <w:rsid w:val="002C37E2"/>
    <w:rsid w:val="002C3EF6"/>
    <w:rsid w:val="002C4001"/>
    <w:rsid w:val="002C4345"/>
    <w:rsid w:val="002C461B"/>
    <w:rsid w:val="002C4AEB"/>
    <w:rsid w:val="002C4BC7"/>
    <w:rsid w:val="002C4BFF"/>
    <w:rsid w:val="002C4D48"/>
    <w:rsid w:val="002C5636"/>
    <w:rsid w:val="002C6087"/>
    <w:rsid w:val="002C7A26"/>
    <w:rsid w:val="002C7E6C"/>
    <w:rsid w:val="002D013D"/>
    <w:rsid w:val="002D088F"/>
    <w:rsid w:val="002D1093"/>
    <w:rsid w:val="002D2721"/>
    <w:rsid w:val="002D2B84"/>
    <w:rsid w:val="002D2E2B"/>
    <w:rsid w:val="002D2FE3"/>
    <w:rsid w:val="002D3021"/>
    <w:rsid w:val="002D5160"/>
    <w:rsid w:val="002D518B"/>
    <w:rsid w:val="002D53BF"/>
    <w:rsid w:val="002D5543"/>
    <w:rsid w:val="002D5776"/>
    <w:rsid w:val="002D597D"/>
    <w:rsid w:val="002D5B81"/>
    <w:rsid w:val="002D5BAF"/>
    <w:rsid w:val="002D6525"/>
    <w:rsid w:val="002D6A39"/>
    <w:rsid w:val="002D6EB7"/>
    <w:rsid w:val="002D73C5"/>
    <w:rsid w:val="002D75EB"/>
    <w:rsid w:val="002D7C31"/>
    <w:rsid w:val="002E0AB0"/>
    <w:rsid w:val="002E0B9E"/>
    <w:rsid w:val="002E13FB"/>
    <w:rsid w:val="002E1519"/>
    <w:rsid w:val="002E23AD"/>
    <w:rsid w:val="002E26F7"/>
    <w:rsid w:val="002E2B32"/>
    <w:rsid w:val="002E2B97"/>
    <w:rsid w:val="002E2D89"/>
    <w:rsid w:val="002E2E44"/>
    <w:rsid w:val="002E30BE"/>
    <w:rsid w:val="002E31B3"/>
    <w:rsid w:val="002E31C7"/>
    <w:rsid w:val="002E33F9"/>
    <w:rsid w:val="002E3567"/>
    <w:rsid w:val="002E3D28"/>
    <w:rsid w:val="002E40CC"/>
    <w:rsid w:val="002E4514"/>
    <w:rsid w:val="002E46FC"/>
    <w:rsid w:val="002E5309"/>
    <w:rsid w:val="002E6909"/>
    <w:rsid w:val="002E6E95"/>
    <w:rsid w:val="002E734E"/>
    <w:rsid w:val="002E75D7"/>
    <w:rsid w:val="002E75E8"/>
    <w:rsid w:val="002E7699"/>
    <w:rsid w:val="002E7829"/>
    <w:rsid w:val="002E7C30"/>
    <w:rsid w:val="002F17DA"/>
    <w:rsid w:val="002F2468"/>
    <w:rsid w:val="002F2500"/>
    <w:rsid w:val="002F268C"/>
    <w:rsid w:val="002F36DE"/>
    <w:rsid w:val="002F377A"/>
    <w:rsid w:val="002F424D"/>
    <w:rsid w:val="002F4511"/>
    <w:rsid w:val="002F5CA4"/>
    <w:rsid w:val="002F63E2"/>
    <w:rsid w:val="002F6684"/>
    <w:rsid w:val="002F66AA"/>
    <w:rsid w:val="002F6949"/>
    <w:rsid w:val="002F697F"/>
    <w:rsid w:val="002F69FD"/>
    <w:rsid w:val="002F6B3F"/>
    <w:rsid w:val="002F6E45"/>
    <w:rsid w:val="002F731A"/>
    <w:rsid w:val="002F74E6"/>
    <w:rsid w:val="002F77E6"/>
    <w:rsid w:val="003009BB"/>
    <w:rsid w:val="00300A73"/>
    <w:rsid w:val="00301099"/>
    <w:rsid w:val="00301B8D"/>
    <w:rsid w:val="0030239B"/>
    <w:rsid w:val="003023D5"/>
    <w:rsid w:val="00302627"/>
    <w:rsid w:val="00302B13"/>
    <w:rsid w:val="00303601"/>
    <w:rsid w:val="00303C36"/>
    <w:rsid w:val="003040A9"/>
    <w:rsid w:val="003047FE"/>
    <w:rsid w:val="00304968"/>
    <w:rsid w:val="003049AE"/>
    <w:rsid w:val="0030590E"/>
    <w:rsid w:val="00306611"/>
    <w:rsid w:val="0030715C"/>
    <w:rsid w:val="00307484"/>
    <w:rsid w:val="00310130"/>
    <w:rsid w:val="0031065A"/>
    <w:rsid w:val="00312B3F"/>
    <w:rsid w:val="00312B88"/>
    <w:rsid w:val="00312BCF"/>
    <w:rsid w:val="00313A2A"/>
    <w:rsid w:val="00313D4E"/>
    <w:rsid w:val="00313D98"/>
    <w:rsid w:val="00313E98"/>
    <w:rsid w:val="00313FF0"/>
    <w:rsid w:val="00314015"/>
    <w:rsid w:val="003146F6"/>
    <w:rsid w:val="0031538C"/>
    <w:rsid w:val="00315405"/>
    <w:rsid w:val="00315606"/>
    <w:rsid w:val="003158D0"/>
    <w:rsid w:val="003159DA"/>
    <w:rsid w:val="00315D06"/>
    <w:rsid w:val="00315D13"/>
    <w:rsid w:val="00315FEC"/>
    <w:rsid w:val="00316433"/>
    <w:rsid w:val="0031649E"/>
    <w:rsid w:val="00316616"/>
    <w:rsid w:val="0031681D"/>
    <w:rsid w:val="003173DA"/>
    <w:rsid w:val="00317C01"/>
    <w:rsid w:val="00317F62"/>
    <w:rsid w:val="00320042"/>
    <w:rsid w:val="003202E5"/>
    <w:rsid w:val="00320362"/>
    <w:rsid w:val="003210B4"/>
    <w:rsid w:val="00321A1E"/>
    <w:rsid w:val="00322893"/>
    <w:rsid w:val="00323905"/>
    <w:rsid w:val="00324596"/>
    <w:rsid w:val="003255E4"/>
    <w:rsid w:val="00325F94"/>
    <w:rsid w:val="003260A5"/>
    <w:rsid w:val="00326758"/>
    <w:rsid w:val="00326859"/>
    <w:rsid w:val="00326B27"/>
    <w:rsid w:val="003278D4"/>
    <w:rsid w:val="00327B7F"/>
    <w:rsid w:val="0033009D"/>
    <w:rsid w:val="00330623"/>
    <w:rsid w:val="00330C2D"/>
    <w:rsid w:val="003319B6"/>
    <w:rsid w:val="00331F01"/>
    <w:rsid w:val="003328A0"/>
    <w:rsid w:val="00332B71"/>
    <w:rsid w:val="00333072"/>
    <w:rsid w:val="0033341A"/>
    <w:rsid w:val="00333B05"/>
    <w:rsid w:val="00333F3A"/>
    <w:rsid w:val="003343B5"/>
    <w:rsid w:val="0033473A"/>
    <w:rsid w:val="00334F16"/>
    <w:rsid w:val="00335391"/>
    <w:rsid w:val="003356BA"/>
    <w:rsid w:val="003359D5"/>
    <w:rsid w:val="003370C7"/>
    <w:rsid w:val="00337157"/>
    <w:rsid w:val="00337834"/>
    <w:rsid w:val="00337C9F"/>
    <w:rsid w:val="00340010"/>
    <w:rsid w:val="003400A6"/>
    <w:rsid w:val="00340100"/>
    <w:rsid w:val="003408A4"/>
    <w:rsid w:val="00341361"/>
    <w:rsid w:val="0034198C"/>
    <w:rsid w:val="00341B21"/>
    <w:rsid w:val="00342144"/>
    <w:rsid w:val="00342910"/>
    <w:rsid w:val="00343068"/>
    <w:rsid w:val="00343269"/>
    <w:rsid w:val="0034432B"/>
    <w:rsid w:val="0034450D"/>
    <w:rsid w:val="00345080"/>
    <w:rsid w:val="00345880"/>
    <w:rsid w:val="00345A45"/>
    <w:rsid w:val="00346042"/>
    <w:rsid w:val="003466DD"/>
    <w:rsid w:val="00346A52"/>
    <w:rsid w:val="0034782D"/>
    <w:rsid w:val="00347B16"/>
    <w:rsid w:val="00347FC1"/>
    <w:rsid w:val="00347FE1"/>
    <w:rsid w:val="00350043"/>
    <w:rsid w:val="0035109A"/>
    <w:rsid w:val="00351A7E"/>
    <w:rsid w:val="00351EE9"/>
    <w:rsid w:val="003522C2"/>
    <w:rsid w:val="00352336"/>
    <w:rsid w:val="0035278E"/>
    <w:rsid w:val="00352F5B"/>
    <w:rsid w:val="003545A1"/>
    <w:rsid w:val="003547C8"/>
    <w:rsid w:val="003547DC"/>
    <w:rsid w:val="00354B6F"/>
    <w:rsid w:val="00355085"/>
    <w:rsid w:val="00355D96"/>
    <w:rsid w:val="00356986"/>
    <w:rsid w:val="00356B74"/>
    <w:rsid w:val="003570CD"/>
    <w:rsid w:val="00357374"/>
    <w:rsid w:val="00357E2E"/>
    <w:rsid w:val="00360086"/>
    <w:rsid w:val="00360BB1"/>
    <w:rsid w:val="00361844"/>
    <w:rsid w:val="00361993"/>
    <w:rsid w:val="00361EB9"/>
    <w:rsid w:val="00362D24"/>
    <w:rsid w:val="0036302E"/>
    <w:rsid w:val="00363473"/>
    <w:rsid w:val="00363C99"/>
    <w:rsid w:val="00363D27"/>
    <w:rsid w:val="00364AD9"/>
    <w:rsid w:val="00366D0A"/>
    <w:rsid w:val="0036741B"/>
    <w:rsid w:val="003678DB"/>
    <w:rsid w:val="00370172"/>
    <w:rsid w:val="003702CB"/>
    <w:rsid w:val="00370D5D"/>
    <w:rsid w:val="00370EB5"/>
    <w:rsid w:val="00370F66"/>
    <w:rsid w:val="003718B8"/>
    <w:rsid w:val="003718E8"/>
    <w:rsid w:val="00371EFC"/>
    <w:rsid w:val="00372CFF"/>
    <w:rsid w:val="00373539"/>
    <w:rsid w:val="00373720"/>
    <w:rsid w:val="00373A7B"/>
    <w:rsid w:val="00373EC8"/>
    <w:rsid w:val="00374339"/>
    <w:rsid w:val="003754FC"/>
    <w:rsid w:val="00376096"/>
    <w:rsid w:val="00376106"/>
    <w:rsid w:val="00376617"/>
    <w:rsid w:val="00376750"/>
    <w:rsid w:val="003767DA"/>
    <w:rsid w:val="00376F45"/>
    <w:rsid w:val="00377A2E"/>
    <w:rsid w:val="003802F2"/>
    <w:rsid w:val="003808D9"/>
    <w:rsid w:val="003809CC"/>
    <w:rsid w:val="00380BC3"/>
    <w:rsid w:val="00380FC1"/>
    <w:rsid w:val="00381688"/>
    <w:rsid w:val="00381815"/>
    <w:rsid w:val="003818A9"/>
    <w:rsid w:val="00382303"/>
    <w:rsid w:val="003824F0"/>
    <w:rsid w:val="003829E4"/>
    <w:rsid w:val="00383A2D"/>
    <w:rsid w:val="00384034"/>
    <w:rsid w:val="00384A0A"/>
    <w:rsid w:val="00384D4A"/>
    <w:rsid w:val="003856BC"/>
    <w:rsid w:val="00386D1B"/>
    <w:rsid w:val="00386F7C"/>
    <w:rsid w:val="00387519"/>
    <w:rsid w:val="003875A9"/>
    <w:rsid w:val="00387ACC"/>
    <w:rsid w:val="00387DCC"/>
    <w:rsid w:val="00390154"/>
    <w:rsid w:val="00390EF2"/>
    <w:rsid w:val="00391001"/>
    <w:rsid w:val="00391814"/>
    <w:rsid w:val="00391C1F"/>
    <w:rsid w:val="00392004"/>
    <w:rsid w:val="0039253A"/>
    <w:rsid w:val="00392DA5"/>
    <w:rsid w:val="003930A6"/>
    <w:rsid w:val="003934D3"/>
    <w:rsid w:val="00393656"/>
    <w:rsid w:val="00395A3A"/>
    <w:rsid w:val="00395EC7"/>
    <w:rsid w:val="00396047"/>
    <w:rsid w:val="00396143"/>
    <w:rsid w:val="00396235"/>
    <w:rsid w:val="00397589"/>
    <w:rsid w:val="0039798C"/>
    <w:rsid w:val="003A0850"/>
    <w:rsid w:val="003A0FE3"/>
    <w:rsid w:val="003A1B5F"/>
    <w:rsid w:val="003A1DBC"/>
    <w:rsid w:val="003A2752"/>
    <w:rsid w:val="003A2926"/>
    <w:rsid w:val="003A35B7"/>
    <w:rsid w:val="003A4363"/>
    <w:rsid w:val="003A46BB"/>
    <w:rsid w:val="003A4BD9"/>
    <w:rsid w:val="003A4D3C"/>
    <w:rsid w:val="003A500A"/>
    <w:rsid w:val="003A52B9"/>
    <w:rsid w:val="003A5318"/>
    <w:rsid w:val="003A54F5"/>
    <w:rsid w:val="003A5A4F"/>
    <w:rsid w:val="003A61E2"/>
    <w:rsid w:val="003A7838"/>
    <w:rsid w:val="003A7A49"/>
    <w:rsid w:val="003A7CDB"/>
    <w:rsid w:val="003A7E7C"/>
    <w:rsid w:val="003B04BC"/>
    <w:rsid w:val="003B0DE2"/>
    <w:rsid w:val="003B1201"/>
    <w:rsid w:val="003B16CF"/>
    <w:rsid w:val="003B183F"/>
    <w:rsid w:val="003B1E57"/>
    <w:rsid w:val="003B1FEB"/>
    <w:rsid w:val="003B2AF0"/>
    <w:rsid w:val="003B2ED7"/>
    <w:rsid w:val="003B2FDE"/>
    <w:rsid w:val="003B3401"/>
    <w:rsid w:val="003B34B4"/>
    <w:rsid w:val="003B42A3"/>
    <w:rsid w:val="003B51D8"/>
    <w:rsid w:val="003B57EC"/>
    <w:rsid w:val="003B5C3F"/>
    <w:rsid w:val="003B6A5E"/>
    <w:rsid w:val="003B70DB"/>
    <w:rsid w:val="003B7826"/>
    <w:rsid w:val="003B7BB8"/>
    <w:rsid w:val="003B7F83"/>
    <w:rsid w:val="003C0116"/>
    <w:rsid w:val="003C03C1"/>
    <w:rsid w:val="003C096F"/>
    <w:rsid w:val="003C0E9B"/>
    <w:rsid w:val="003C167F"/>
    <w:rsid w:val="003C1F0A"/>
    <w:rsid w:val="003C3049"/>
    <w:rsid w:val="003C45D0"/>
    <w:rsid w:val="003C5991"/>
    <w:rsid w:val="003C61C8"/>
    <w:rsid w:val="003C7050"/>
    <w:rsid w:val="003C729B"/>
    <w:rsid w:val="003C7CD3"/>
    <w:rsid w:val="003D05A4"/>
    <w:rsid w:val="003D0915"/>
    <w:rsid w:val="003D0C22"/>
    <w:rsid w:val="003D0E99"/>
    <w:rsid w:val="003D0EF8"/>
    <w:rsid w:val="003D16B1"/>
    <w:rsid w:val="003D16E9"/>
    <w:rsid w:val="003D2780"/>
    <w:rsid w:val="003D280F"/>
    <w:rsid w:val="003D2CF3"/>
    <w:rsid w:val="003D399F"/>
    <w:rsid w:val="003D3D13"/>
    <w:rsid w:val="003D4080"/>
    <w:rsid w:val="003D42E5"/>
    <w:rsid w:val="003D4319"/>
    <w:rsid w:val="003D43BA"/>
    <w:rsid w:val="003D4AA0"/>
    <w:rsid w:val="003D5299"/>
    <w:rsid w:val="003D56E8"/>
    <w:rsid w:val="003D6134"/>
    <w:rsid w:val="003D6402"/>
    <w:rsid w:val="003D6DD7"/>
    <w:rsid w:val="003D6E87"/>
    <w:rsid w:val="003D75B6"/>
    <w:rsid w:val="003D7E17"/>
    <w:rsid w:val="003E0411"/>
    <w:rsid w:val="003E0579"/>
    <w:rsid w:val="003E058F"/>
    <w:rsid w:val="003E1070"/>
    <w:rsid w:val="003E1528"/>
    <w:rsid w:val="003E181C"/>
    <w:rsid w:val="003E20D0"/>
    <w:rsid w:val="003E2242"/>
    <w:rsid w:val="003E2283"/>
    <w:rsid w:val="003E2B3D"/>
    <w:rsid w:val="003E3014"/>
    <w:rsid w:val="003E313E"/>
    <w:rsid w:val="003E3F86"/>
    <w:rsid w:val="003E3FCE"/>
    <w:rsid w:val="003E42AF"/>
    <w:rsid w:val="003E44A8"/>
    <w:rsid w:val="003E45AB"/>
    <w:rsid w:val="003E4F6F"/>
    <w:rsid w:val="003E52C5"/>
    <w:rsid w:val="003E5795"/>
    <w:rsid w:val="003E62E7"/>
    <w:rsid w:val="003E64B7"/>
    <w:rsid w:val="003E66DA"/>
    <w:rsid w:val="003E6C45"/>
    <w:rsid w:val="003E6E76"/>
    <w:rsid w:val="003E7585"/>
    <w:rsid w:val="003E7679"/>
    <w:rsid w:val="003E7A63"/>
    <w:rsid w:val="003E7CC9"/>
    <w:rsid w:val="003E7DBA"/>
    <w:rsid w:val="003F0D0C"/>
    <w:rsid w:val="003F0DFF"/>
    <w:rsid w:val="003F169B"/>
    <w:rsid w:val="003F1720"/>
    <w:rsid w:val="003F1819"/>
    <w:rsid w:val="003F1A12"/>
    <w:rsid w:val="003F1B17"/>
    <w:rsid w:val="003F332E"/>
    <w:rsid w:val="003F3443"/>
    <w:rsid w:val="003F3545"/>
    <w:rsid w:val="003F4275"/>
    <w:rsid w:val="003F42FA"/>
    <w:rsid w:val="003F4449"/>
    <w:rsid w:val="003F4490"/>
    <w:rsid w:val="003F4638"/>
    <w:rsid w:val="003F4913"/>
    <w:rsid w:val="003F4C83"/>
    <w:rsid w:val="003F50C3"/>
    <w:rsid w:val="003F51CD"/>
    <w:rsid w:val="003F54CE"/>
    <w:rsid w:val="003F7751"/>
    <w:rsid w:val="003F79AA"/>
    <w:rsid w:val="003F7B65"/>
    <w:rsid w:val="003F7EFB"/>
    <w:rsid w:val="0040001A"/>
    <w:rsid w:val="004001E6"/>
    <w:rsid w:val="004002DD"/>
    <w:rsid w:val="00400A41"/>
    <w:rsid w:val="00400AB5"/>
    <w:rsid w:val="00400AE0"/>
    <w:rsid w:val="0040159F"/>
    <w:rsid w:val="004017E2"/>
    <w:rsid w:val="00401E42"/>
    <w:rsid w:val="0040204E"/>
    <w:rsid w:val="004020E0"/>
    <w:rsid w:val="00402583"/>
    <w:rsid w:val="00403A59"/>
    <w:rsid w:val="00403CE7"/>
    <w:rsid w:val="004040E2"/>
    <w:rsid w:val="00404273"/>
    <w:rsid w:val="00404381"/>
    <w:rsid w:val="00405313"/>
    <w:rsid w:val="004065ED"/>
    <w:rsid w:val="00406DF9"/>
    <w:rsid w:val="00406FEE"/>
    <w:rsid w:val="00407895"/>
    <w:rsid w:val="00407FB8"/>
    <w:rsid w:val="00411515"/>
    <w:rsid w:val="004117BE"/>
    <w:rsid w:val="00411968"/>
    <w:rsid w:val="00411C41"/>
    <w:rsid w:val="00411F1E"/>
    <w:rsid w:val="0041208F"/>
    <w:rsid w:val="00412B94"/>
    <w:rsid w:val="00412D3C"/>
    <w:rsid w:val="00413147"/>
    <w:rsid w:val="004132B3"/>
    <w:rsid w:val="00413E25"/>
    <w:rsid w:val="00414041"/>
    <w:rsid w:val="004144C4"/>
    <w:rsid w:val="0041451E"/>
    <w:rsid w:val="0041507F"/>
    <w:rsid w:val="004151D8"/>
    <w:rsid w:val="00415DAC"/>
    <w:rsid w:val="00416FE7"/>
    <w:rsid w:val="00417067"/>
    <w:rsid w:val="00417340"/>
    <w:rsid w:val="00417AA6"/>
    <w:rsid w:val="00417AEA"/>
    <w:rsid w:val="00417FAB"/>
    <w:rsid w:val="00421441"/>
    <w:rsid w:val="00421797"/>
    <w:rsid w:val="0042200A"/>
    <w:rsid w:val="004221ED"/>
    <w:rsid w:val="00422475"/>
    <w:rsid w:val="004228BF"/>
    <w:rsid w:val="00422AB8"/>
    <w:rsid w:val="00422C92"/>
    <w:rsid w:val="00422FB8"/>
    <w:rsid w:val="00423017"/>
    <w:rsid w:val="004234A3"/>
    <w:rsid w:val="00423573"/>
    <w:rsid w:val="00424073"/>
    <w:rsid w:val="00424513"/>
    <w:rsid w:val="00424F81"/>
    <w:rsid w:val="0042528F"/>
    <w:rsid w:val="00425434"/>
    <w:rsid w:val="0042580D"/>
    <w:rsid w:val="00425BA2"/>
    <w:rsid w:val="004268CC"/>
    <w:rsid w:val="00427638"/>
    <w:rsid w:val="00427EA1"/>
    <w:rsid w:val="00430341"/>
    <w:rsid w:val="00430548"/>
    <w:rsid w:val="00431A5F"/>
    <w:rsid w:val="00431A91"/>
    <w:rsid w:val="00431D38"/>
    <w:rsid w:val="004327BB"/>
    <w:rsid w:val="00432BE5"/>
    <w:rsid w:val="0043359C"/>
    <w:rsid w:val="0043454D"/>
    <w:rsid w:val="00434AA4"/>
    <w:rsid w:val="00434C14"/>
    <w:rsid w:val="004351F1"/>
    <w:rsid w:val="00435606"/>
    <w:rsid w:val="00435895"/>
    <w:rsid w:val="00436F0E"/>
    <w:rsid w:val="004374F1"/>
    <w:rsid w:val="00437ABA"/>
    <w:rsid w:val="004410C8"/>
    <w:rsid w:val="004418C6"/>
    <w:rsid w:val="00442493"/>
    <w:rsid w:val="00442986"/>
    <w:rsid w:val="00442E13"/>
    <w:rsid w:val="00443827"/>
    <w:rsid w:val="00443A0E"/>
    <w:rsid w:val="0044408A"/>
    <w:rsid w:val="00444564"/>
    <w:rsid w:val="0044517A"/>
    <w:rsid w:val="004452A5"/>
    <w:rsid w:val="00446321"/>
    <w:rsid w:val="004466DB"/>
    <w:rsid w:val="00447260"/>
    <w:rsid w:val="00447FC8"/>
    <w:rsid w:val="00450515"/>
    <w:rsid w:val="004506DF"/>
    <w:rsid w:val="00450BBB"/>
    <w:rsid w:val="00450CD8"/>
    <w:rsid w:val="0045109B"/>
    <w:rsid w:val="0045161C"/>
    <w:rsid w:val="00451D0A"/>
    <w:rsid w:val="0045247D"/>
    <w:rsid w:val="004528E2"/>
    <w:rsid w:val="004529A8"/>
    <w:rsid w:val="004536B2"/>
    <w:rsid w:val="004539F7"/>
    <w:rsid w:val="00454D41"/>
    <w:rsid w:val="00455631"/>
    <w:rsid w:val="00455BD9"/>
    <w:rsid w:val="00455ED9"/>
    <w:rsid w:val="004563CF"/>
    <w:rsid w:val="00456814"/>
    <w:rsid w:val="00456A5E"/>
    <w:rsid w:val="00456E3C"/>
    <w:rsid w:val="0045716C"/>
    <w:rsid w:val="0045791E"/>
    <w:rsid w:val="00457A61"/>
    <w:rsid w:val="00457A93"/>
    <w:rsid w:val="00457E43"/>
    <w:rsid w:val="004600F3"/>
    <w:rsid w:val="00460AD2"/>
    <w:rsid w:val="00461EF1"/>
    <w:rsid w:val="00462904"/>
    <w:rsid w:val="0046344B"/>
    <w:rsid w:val="00463979"/>
    <w:rsid w:val="00463AA8"/>
    <w:rsid w:val="004640FA"/>
    <w:rsid w:val="004644B5"/>
    <w:rsid w:val="00464927"/>
    <w:rsid w:val="00465CD9"/>
    <w:rsid w:val="00465F60"/>
    <w:rsid w:val="00466352"/>
    <w:rsid w:val="00466EAB"/>
    <w:rsid w:val="00470435"/>
    <w:rsid w:val="00471B9F"/>
    <w:rsid w:val="00472737"/>
    <w:rsid w:val="00473453"/>
    <w:rsid w:val="00473C3B"/>
    <w:rsid w:val="00473CDE"/>
    <w:rsid w:val="00473EB6"/>
    <w:rsid w:val="00474ECF"/>
    <w:rsid w:val="004753DE"/>
    <w:rsid w:val="004758E8"/>
    <w:rsid w:val="00475B53"/>
    <w:rsid w:val="00475C1B"/>
    <w:rsid w:val="004763B4"/>
    <w:rsid w:val="00476471"/>
    <w:rsid w:val="004766F9"/>
    <w:rsid w:val="00476D45"/>
    <w:rsid w:val="00480530"/>
    <w:rsid w:val="00481755"/>
    <w:rsid w:val="00481874"/>
    <w:rsid w:val="0048369F"/>
    <w:rsid w:val="004839AE"/>
    <w:rsid w:val="00483C53"/>
    <w:rsid w:val="00484856"/>
    <w:rsid w:val="004864F7"/>
    <w:rsid w:val="004867A0"/>
    <w:rsid w:val="0048704D"/>
    <w:rsid w:val="004877E0"/>
    <w:rsid w:val="00487AF3"/>
    <w:rsid w:val="0049066C"/>
    <w:rsid w:val="00490E12"/>
    <w:rsid w:val="0049158D"/>
    <w:rsid w:val="00492076"/>
    <w:rsid w:val="004925AA"/>
    <w:rsid w:val="00493343"/>
    <w:rsid w:val="00493C91"/>
    <w:rsid w:val="00494341"/>
    <w:rsid w:val="004948D2"/>
    <w:rsid w:val="004953F5"/>
    <w:rsid w:val="004958D0"/>
    <w:rsid w:val="00495C15"/>
    <w:rsid w:val="00496A75"/>
    <w:rsid w:val="00496CEA"/>
    <w:rsid w:val="00496CFD"/>
    <w:rsid w:val="00496E42"/>
    <w:rsid w:val="00497386"/>
    <w:rsid w:val="0049747A"/>
    <w:rsid w:val="0049769C"/>
    <w:rsid w:val="004A0C2E"/>
    <w:rsid w:val="004A0E7A"/>
    <w:rsid w:val="004A0FA5"/>
    <w:rsid w:val="004A1BFB"/>
    <w:rsid w:val="004A34EA"/>
    <w:rsid w:val="004A3D55"/>
    <w:rsid w:val="004A494E"/>
    <w:rsid w:val="004A501C"/>
    <w:rsid w:val="004A50EA"/>
    <w:rsid w:val="004A5106"/>
    <w:rsid w:val="004A5419"/>
    <w:rsid w:val="004A55CA"/>
    <w:rsid w:val="004A56EC"/>
    <w:rsid w:val="004A613E"/>
    <w:rsid w:val="004A62E9"/>
    <w:rsid w:val="004A646D"/>
    <w:rsid w:val="004A649A"/>
    <w:rsid w:val="004A6744"/>
    <w:rsid w:val="004A7426"/>
    <w:rsid w:val="004A7646"/>
    <w:rsid w:val="004A7EBA"/>
    <w:rsid w:val="004B1BAF"/>
    <w:rsid w:val="004B1DE7"/>
    <w:rsid w:val="004B217A"/>
    <w:rsid w:val="004B2809"/>
    <w:rsid w:val="004B2DF3"/>
    <w:rsid w:val="004B2EE5"/>
    <w:rsid w:val="004B3A16"/>
    <w:rsid w:val="004B4512"/>
    <w:rsid w:val="004B46C4"/>
    <w:rsid w:val="004B623C"/>
    <w:rsid w:val="004B626D"/>
    <w:rsid w:val="004B7AF2"/>
    <w:rsid w:val="004C0F60"/>
    <w:rsid w:val="004C1973"/>
    <w:rsid w:val="004C1D37"/>
    <w:rsid w:val="004C3067"/>
    <w:rsid w:val="004C3445"/>
    <w:rsid w:val="004C46C6"/>
    <w:rsid w:val="004C4B5B"/>
    <w:rsid w:val="004C4CE2"/>
    <w:rsid w:val="004C4FE3"/>
    <w:rsid w:val="004C5983"/>
    <w:rsid w:val="004C5A99"/>
    <w:rsid w:val="004C5B7A"/>
    <w:rsid w:val="004C66C5"/>
    <w:rsid w:val="004C6BC8"/>
    <w:rsid w:val="004C7771"/>
    <w:rsid w:val="004C7BE8"/>
    <w:rsid w:val="004C7CBA"/>
    <w:rsid w:val="004C7F1F"/>
    <w:rsid w:val="004D0219"/>
    <w:rsid w:val="004D0B03"/>
    <w:rsid w:val="004D176E"/>
    <w:rsid w:val="004D1A32"/>
    <w:rsid w:val="004D1FBD"/>
    <w:rsid w:val="004D2143"/>
    <w:rsid w:val="004D232A"/>
    <w:rsid w:val="004D2A4F"/>
    <w:rsid w:val="004D2E58"/>
    <w:rsid w:val="004D3F0F"/>
    <w:rsid w:val="004D4295"/>
    <w:rsid w:val="004D42FC"/>
    <w:rsid w:val="004D563F"/>
    <w:rsid w:val="004D570D"/>
    <w:rsid w:val="004D58E8"/>
    <w:rsid w:val="004D65BE"/>
    <w:rsid w:val="004D7A0A"/>
    <w:rsid w:val="004E02DC"/>
    <w:rsid w:val="004E06AE"/>
    <w:rsid w:val="004E18B4"/>
    <w:rsid w:val="004E22E5"/>
    <w:rsid w:val="004E23BB"/>
    <w:rsid w:val="004E2783"/>
    <w:rsid w:val="004E28A0"/>
    <w:rsid w:val="004E29D7"/>
    <w:rsid w:val="004E2F70"/>
    <w:rsid w:val="004E3575"/>
    <w:rsid w:val="004E3A6B"/>
    <w:rsid w:val="004E3F19"/>
    <w:rsid w:val="004E43FE"/>
    <w:rsid w:val="004E4B46"/>
    <w:rsid w:val="004E52F8"/>
    <w:rsid w:val="004E5F08"/>
    <w:rsid w:val="004E68F6"/>
    <w:rsid w:val="004E6B26"/>
    <w:rsid w:val="004E724E"/>
    <w:rsid w:val="004E7D49"/>
    <w:rsid w:val="004F0974"/>
    <w:rsid w:val="004F0F07"/>
    <w:rsid w:val="004F291D"/>
    <w:rsid w:val="004F2FC2"/>
    <w:rsid w:val="004F3F24"/>
    <w:rsid w:val="004F4199"/>
    <w:rsid w:val="004F435A"/>
    <w:rsid w:val="004F4830"/>
    <w:rsid w:val="004F4AA6"/>
    <w:rsid w:val="004F50E9"/>
    <w:rsid w:val="004F597F"/>
    <w:rsid w:val="004F59FD"/>
    <w:rsid w:val="004F65FA"/>
    <w:rsid w:val="005003F8"/>
    <w:rsid w:val="00500FA6"/>
    <w:rsid w:val="0050196B"/>
    <w:rsid w:val="005019FE"/>
    <w:rsid w:val="0050333B"/>
    <w:rsid w:val="00503DD8"/>
    <w:rsid w:val="00504563"/>
    <w:rsid w:val="00504D92"/>
    <w:rsid w:val="00505131"/>
    <w:rsid w:val="00505868"/>
    <w:rsid w:val="00505B4E"/>
    <w:rsid w:val="00507816"/>
    <w:rsid w:val="00507AE8"/>
    <w:rsid w:val="00510382"/>
    <w:rsid w:val="00510856"/>
    <w:rsid w:val="005109F0"/>
    <w:rsid w:val="00510BEC"/>
    <w:rsid w:val="00510D79"/>
    <w:rsid w:val="00511E42"/>
    <w:rsid w:val="005123A3"/>
    <w:rsid w:val="005124E7"/>
    <w:rsid w:val="00512CFC"/>
    <w:rsid w:val="005131DF"/>
    <w:rsid w:val="005134DF"/>
    <w:rsid w:val="00514DC1"/>
    <w:rsid w:val="00514EE0"/>
    <w:rsid w:val="00515D2B"/>
    <w:rsid w:val="0051600E"/>
    <w:rsid w:val="0051627C"/>
    <w:rsid w:val="0051631F"/>
    <w:rsid w:val="005165A1"/>
    <w:rsid w:val="0051660B"/>
    <w:rsid w:val="005169BA"/>
    <w:rsid w:val="00517960"/>
    <w:rsid w:val="00517D52"/>
    <w:rsid w:val="00520066"/>
    <w:rsid w:val="005200D5"/>
    <w:rsid w:val="005202AE"/>
    <w:rsid w:val="00520D2D"/>
    <w:rsid w:val="00521CCE"/>
    <w:rsid w:val="00521E9C"/>
    <w:rsid w:val="005220DB"/>
    <w:rsid w:val="00522345"/>
    <w:rsid w:val="00522623"/>
    <w:rsid w:val="005227EC"/>
    <w:rsid w:val="005230E6"/>
    <w:rsid w:val="005234AB"/>
    <w:rsid w:val="00523A2D"/>
    <w:rsid w:val="00523F82"/>
    <w:rsid w:val="005240BF"/>
    <w:rsid w:val="005263CD"/>
    <w:rsid w:val="00526C54"/>
    <w:rsid w:val="00527029"/>
    <w:rsid w:val="005273F3"/>
    <w:rsid w:val="00527604"/>
    <w:rsid w:val="0052764B"/>
    <w:rsid w:val="0052765A"/>
    <w:rsid w:val="00530030"/>
    <w:rsid w:val="00530211"/>
    <w:rsid w:val="00530731"/>
    <w:rsid w:val="00530986"/>
    <w:rsid w:val="00530DB3"/>
    <w:rsid w:val="00531360"/>
    <w:rsid w:val="005316C2"/>
    <w:rsid w:val="0053186C"/>
    <w:rsid w:val="005321E8"/>
    <w:rsid w:val="00532A03"/>
    <w:rsid w:val="00533180"/>
    <w:rsid w:val="0053339A"/>
    <w:rsid w:val="005335FB"/>
    <w:rsid w:val="00533B4D"/>
    <w:rsid w:val="00534215"/>
    <w:rsid w:val="0053470A"/>
    <w:rsid w:val="00534A8D"/>
    <w:rsid w:val="00535158"/>
    <w:rsid w:val="005357A0"/>
    <w:rsid w:val="00535EF2"/>
    <w:rsid w:val="00536032"/>
    <w:rsid w:val="005360A2"/>
    <w:rsid w:val="005362DE"/>
    <w:rsid w:val="00536924"/>
    <w:rsid w:val="00536B12"/>
    <w:rsid w:val="00537146"/>
    <w:rsid w:val="005371AC"/>
    <w:rsid w:val="005373FB"/>
    <w:rsid w:val="00537D96"/>
    <w:rsid w:val="0054018E"/>
    <w:rsid w:val="005405A2"/>
    <w:rsid w:val="0054159A"/>
    <w:rsid w:val="0054213D"/>
    <w:rsid w:val="00542AC1"/>
    <w:rsid w:val="00542EB3"/>
    <w:rsid w:val="005430C2"/>
    <w:rsid w:val="00544077"/>
    <w:rsid w:val="00544760"/>
    <w:rsid w:val="0054519C"/>
    <w:rsid w:val="005453C0"/>
    <w:rsid w:val="005465BF"/>
    <w:rsid w:val="00547526"/>
    <w:rsid w:val="0054789E"/>
    <w:rsid w:val="00547986"/>
    <w:rsid w:val="00547CEA"/>
    <w:rsid w:val="00550695"/>
    <w:rsid w:val="00550CFE"/>
    <w:rsid w:val="00551587"/>
    <w:rsid w:val="00551874"/>
    <w:rsid w:val="00551B37"/>
    <w:rsid w:val="00552273"/>
    <w:rsid w:val="005528DD"/>
    <w:rsid w:val="005538CF"/>
    <w:rsid w:val="00554FF4"/>
    <w:rsid w:val="005560B2"/>
    <w:rsid w:val="00556761"/>
    <w:rsid w:val="0055699F"/>
    <w:rsid w:val="00556AAD"/>
    <w:rsid w:val="00556E0D"/>
    <w:rsid w:val="00556FDE"/>
    <w:rsid w:val="00557121"/>
    <w:rsid w:val="0055794C"/>
    <w:rsid w:val="005600F0"/>
    <w:rsid w:val="005601BE"/>
    <w:rsid w:val="005604B6"/>
    <w:rsid w:val="005606A5"/>
    <w:rsid w:val="00560B96"/>
    <w:rsid w:val="00560FC2"/>
    <w:rsid w:val="00560FCC"/>
    <w:rsid w:val="0056192A"/>
    <w:rsid w:val="00561AEA"/>
    <w:rsid w:val="00561D90"/>
    <w:rsid w:val="00561E27"/>
    <w:rsid w:val="00561F00"/>
    <w:rsid w:val="00561F89"/>
    <w:rsid w:val="00562880"/>
    <w:rsid w:val="005630D6"/>
    <w:rsid w:val="00563CB8"/>
    <w:rsid w:val="005644AA"/>
    <w:rsid w:val="0056459A"/>
    <w:rsid w:val="005652DB"/>
    <w:rsid w:val="005655F8"/>
    <w:rsid w:val="00565DB6"/>
    <w:rsid w:val="00566770"/>
    <w:rsid w:val="00566D9A"/>
    <w:rsid w:val="00567092"/>
    <w:rsid w:val="005670CC"/>
    <w:rsid w:val="005670F0"/>
    <w:rsid w:val="005679F9"/>
    <w:rsid w:val="00567E07"/>
    <w:rsid w:val="00570508"/>
    <w:rsid w:val="005706F1"/>
    <w:rsid w:val="00570A7D"/>
    <w:rsid w:val="005712D7"/>
    <w:rsid w:val="0057130C"/>
    <w:rsid w:val="00571453"/>
    <w:rsid w:val="005715C9"/>
    <w:rsid w:val="00571C6E"/>
    <w:rsid w:val="00571CD9"/>
    <w:rsid w:val="00571E3A"/>
    <w:rsid w:val="00572118"/>
    <w:rsid w:val="00572ECA"/>
    <w:rsid w:val="00572FD1"/>
    <w:rsid w:val="005736C9"/>
    <w:rsid w:val="0057470B"/>
    <w:rsid w:val="00574E69"/>
    <w:rsid w:val="0057556C"/>
    <w:rsid w:val="00575C8A"/>
    <w:rsid w:val="00575EA1"/>
    <w:rsid w:val="005761E3"/>
    <w:rsid w:val="00576E2F"/>
    <w:rsid w:val="00577071"/>
    <w:rsid w:val="00577531"/>
    <w:rsid w:val="00577886"/>
    <w:rsid w:val="00577F33"/>
    <w:rsid w:val="00580BCF"/>
    <w:rsid w:val="00580F3C"/>
    <w:rsid w:val="005811F4"/>
    <w:rsid w:val="005814D3"/>
    <w:rsid w:val="00582BFB"/>
    <w:rsid w:val="00584249"/>
    <w:rsid w:val="005842F0"/>
    <w:rsid w:val="005846C0"/>
    <w:rsid w:val="00584DB4"/>
    <w:rsid w:val="00585383"/>
    <w:rsid w:val="00585B48"/>
    <w:rsid w:val="00585CD5"/>
    <w:rsid w:val="00586054"/>
    <w:rsid w:val="00586293"/>
    <w:rsid w:val="00587297"/>
    <w:rsid w:val="00587681"/>
    <w:rsid w:val="00587B45"/>
    <w:rsid w:val="00587F82"/>
    <w:rsid w:val="0059037B"/>
    <w:rsid w:val="00590410"/>
    <w:rsid w:val="0059043C"/>
    <w:rsid w:val="0059048C"/>
    <w:rsid w:val="00590AAC"/>
    <w:rsid w:val="005911D6"/>
    <w:rsid w:val="00592040"/>
    <w:rsid w:val="00592F27"/>
    <w:rsid w:val="00592F7B"/>
    <w:rsid w:val="0059353A"/>
    <w:rsid w:val="00593AF8"/>
    <w:rsid w:val="00593E41"/>
    <w:rsid w:val="005945B7"/>
    <w:rsid w:val="00595E6D"/>
    <w:rsid w:val="0059638A"/>
    <w:rsid w:val="005968D1"/>
    <w:rsid w:val="00596A35"/>
    <w:rsid w:val="00596A3C"/>
    <w:rsid w:val="00597CAB"/>
    <w:rsid w:val="005A0243"/>
    <w:rsid w:val="005A0368"/>
    <w:rsid w:val="005A05CD"/>
    <w:rsid w:val="005A0BB3"/>
    <w:rsid w:val="005A158B"/>
    <w:rsid w:val="005A1729"/>
    <w:rsid w:val="005A1A10"/>
    <w:rsid w:val="005A1A27"/>
    <w:rsid w:val="005A1E6D"/>
    <w:rsid w:val="005A226C"/>
    <w:rsid w:val="005A263D"/>
    <w:rsid w:val="005A267F"/>
    <w:rsid w:val="005A28B0"/>
    <w:rsid w:val="005A2A7B"/>
    <w:rsid w:val="005A368F"/>
    <w:rsid w:val="005A3EC4"/>
    <w:rsid w:val="005A3F4C"/>
    <w:rsid w:val="005A6168"/>
    <w:rsid w:val="005A643F"/>
    <w:rsid w:val="005A716D"/>
    <w:rsid w:val="005A7E5F"/>
    <w:rsid w:val="005B024D"/>
    <w:rsid w:val="005B0773"/>
    <w:rsid w:val="005B0F81"/>
    <w:rsid w:val="005B132F"/>
    <w:rsid w:val="005B1A30"/>
    <w:rsid w:val="005B1D8E"/>
    <w:rsid w:val="005B2771"/>
    <w:rsid w:val="005B2EBF"/>
    <w:rsid w:val="005B2F76"/>
    <w:rsid w:val="005B318F"/>
    <w:rsid w:val="005B343A"/>
    <w:rsid w:val="005B3A9F"/>
    <w:rsid w:val="005B3EDC"/>
    <w:rsid w:val="005B40C0"/>
    <w:rsid w:val="005B42AF"/>
    <w:rsid w:val="005B5650"/>
    <w:rsid w:val="005B5C37"/>
    <w:rsid w:val="005B5D9A"/>
    <w:rsid w:val="005B5D9D"/>
    <w:rsid w:val="005B62CE"/>
    <w:rsid w:val="005B6343"/>
    <w:rsid w:val="005B6502"/>
    <w:rsid w:val="005B6A95"/>
    <w:rsid w:val="005B70C9"/>
    <w:rsid w:val="005B7163"/>
    <w:rsid w:val="005B7DDE"/>
    <w:rsid w:val="005C01A0"/>
    <w:rsid w:val="005C0C48"/>
    <w:rsid w:val="005C14CE"/>
    <w:rsid w:val="005C1D85"/>
    <w:rsid w:val="005C29AC"/>
    <w:rsid w:val="005C2E5B"/>
    <w:rsid w:val="005C2FFE"/>
    <w:rsid w:val="005C310E"/>
    <w:rsid w:val="005C3C42"/>
    <w:rsid w:val="005C48B6"/>
    <w:rsid w:val="005C490C"/>
    <w:rsid w:val="005C4965"/>
    <w:rsid w:val="005C4D8F"/>
    <w:rsid w:val="005C58C0"/>
    <w:rsid w:val="005C5D19"/>
    <w:rsid w:val="005C6FD1"/>
    <w:rsid w:val="005C74D2"/>
    <w:rsid w:val="005C76A4"/>
    <w:rsid w:val="005C76FF"/>
    <w:rsid w:val="005C7BA3"/>
    <w:rsid w:val="005D0061"/>
    <w:rsid w:val="005D0280"/>
    <w:rsid w:val="005D0981"/>
    <w:rsid w:val="005D12BF"/>
    <w:rsid w:val="005D17E6"/>
    <w:rsid w:val="005D2004"/>
    <w:rsid w:val="005D2026"/>
    <w:rsid w:val="005D2BCF"/>
    <w:rsid w:val="005D2C50"/>
    <w:rsid w:val="005D2DAA"/>
    <w:rsid w:val="005D304F"/>
    <w:rsid w:val="005D39D8"/>
    <w:rsid w:val="005D3AE6"/>
    <w:rsid w:val="005D4A8C"/>
    <w:rsid w:val="005D4E69"/>
    <w:rsid w:val="005D5BAC"/>
    <w:rsid w:val="005D61B0"/>
    <w:rsid w:val="005D627E"/>
    <w:rsid w:val="005D6772"/>
    <w:rsid w:val="005D6922"/>
    <w:rsid w:val="005D7029"/>
    <w:rsid w:val="005D703C"/>
    <w:rsid w:val="005D710C"/>
    <w:rsid w:val="005D7DDD"/>
    <w:rsid w:val="005D7EC8"/>
    <w:rsid w:val="005E00EF"/>
    <w:rsid w:val="005E03BE"/>
    <w:rsid w:val="005E059F"/>
    <w:rsid w:val="005E0A32"/>
    <w:rsid w:val="005E0A9A"/>
    <w:rsid w:val="005E1078"/>
    <w:rsid w:val="005E16DB"/>
    <w:rsid w:val="005E1F08"/>
    <w:rsid w:val="005E2064"/>
    <w:rsid w:val="005E2C73"/>
    <w:rsid w:val="005E419A"/>
    <w:rsid w:val="005E4B6A"/>
    <w:rsid w:val="005E4E01"/>
    <w:rsid w:val="005E4FFD"/>
    <w:rsid w:val="005E53FC"/>
    <w:rsid w:val="005E6C22"/>
    <w:rsid w:val="005E6CD8"/>
    <w:rsid w:val="005E6E65"/>
    <w:rsid w:val="005E7991"/>
    <w:rsid w:val="005E7A02"/>
    <w:rsid w:val="005E7A6B"/>
    <w:rsid w:val="005E7DAC"/>
    <w:rsid w:val="005E7F53"/>
    <w:rsid w:val="005F0F6F"/>
    <w:rsid w:val="005F116D"/>
    <w:rsid w:val="005F1204"/>
    <w:rsid w:val="005F1704"/>
    <w:rsid w:val="005F1BFA"/>
    <w:rsid w:val="005F24ED"/>
    <w:rsid w:val="005F29FF"/>
    <w:rsid w:val="005F2AEC"/>
    <w:rsid w:val="005F38CC"/>
    <w:rsid w:val="005F40D5"/>
    <w:rsid w:val="005F40F9"/>
    <w:rsid w:val="005F42F2"/>
    <w:rsid w:val="005F4B75"/>
    <w:rsid w:val="005F51D5"/>
    <w:rsid w:val="005F54F8"/>
    <w:rsid w:val="005F5D71"/>
    <w:rsid w:val="005F7221"/>
    <w:rsid w:val="005F7AE2"/>
    <w:rsid w:val="005F7E9B"/>
    <w:rsid w:val="00600074"/>
    <w:rsid w:val="00600211"/>
    <w:rsid w:val="00600953"/>
    <w:rsid w:val="006010F7"/>
    <w:rsid w:val="006028F2"/>
    <w:rsid w:val="00602D05"/>
    <w:rsid w:val="00602DD5"/>
    <w:rsid w:val="00603F1A"/>
    <w:rsid w:val="0060479A"/>
    <w:rsid w:val="00604A67"/>
    <w:rsid w:val="00604B1C"/>
    <w:rsid w:val="0060673A"/>
    <w:rsid w:val="00606DAA"/>
    <w:rsid w:val="00606E7A"/>
    <w:rsid w:val="00606E9F"/>
    <w:rsid w:val="006102E6"/>
    <w:rsid w:val="0061059C"/>
    <w:rsid w:val="00610982"/>
    <w:rsid w:val="0061136B"/>
    <w:rsid w:val="0061177E"/>
    <w:rsid w:val="00611CB6"/>
    <w:rsid w:val="00612576"/>
    <w:rsid w:val="00612A11"/>
    <w:rsid w:val="00612E66"/>
    <w:rsid w:val="0061327F"/>
    <w:rsid w:val="00613A18"/>
    <w:rsid w:val="00613D95"/>
    <w:rsid w:val="006152A9"/>
    <w:rsid w:val="006153B6"/>
    <w:rsid w:val="0061554D"/>
    <w:rsid w:val="0061592F"/>
    <w:rsid w:val="00616C6C"/>
    <w:rsid w:val="00617925"/>
    <w:rsid w:val="00617DBB"/>
    <w:rsid w:val="006205F5"/>
    <w:rsid w:val="00620EF0"/>
    <w:rsid w:val="006213DD"/>
    <w:rsid w:val="0062172F"/>
    <w:rsid w:val="00621883"/>
    <w:rsid w:val="00621BDA"/>
    <w:rsid w:val="00621EEB"/>
    <w:rsid w:val="0062210C"/>
    <w:rsid w:val="006223A1"/>
    <w:rsid w:val="0062377A"/>
    <w:rsid w:val="00623E38"/>
    <w:rsid w:val="00623F36"/>
    <w:rsid w:val="00624068"/>
    <w:rsid w:val="00624358"/>
    <w:rsid w:val="006248AE"/>
    <w:rsid w:val="00624B2C"/>
    <w:rsid w:val="00624E0F"/>
    <w:rsid w:val="00625495"/>
    <w:rsid w:val="0062557A"/>
    <w:rsid w:val="00625B17"/>
    <w:rsid w:val="00626935"/>
    <w:rsid w:val="00626C10"/>
    <w:rsid w:val="00627253"/>
    <w:rsid w:val="0062784D"/>
    <w:rsid w:val="006278A6"/>
    <w:rsid w:val="00627F4C"/>
    <w:rsid w:val="0063050C"/>
    <w:rsid w:val="00630595"/>
    <w:rsid w:val="006307B0"/>
    <w:rsid w:val="0063241C"/>
    <w:rsid w:val="00632C43"/>
    <w:rsid w:val="00633D3C"/>
    <w:rsid w:val="006344F8"/>
    <w:rsid w:val="00634637"/>
    <w:rsid w:val="00634CD6"/>
    <w:rsid w:val="00634E06"/>
    <w:rsid w:val="00636A0D"/>
    <w:rsid w:val="00636EEE"/>
    <w:rsid w:val="006377A1"/>
    <w:rsid w:val="00637B1B"/>
    <w:rsid w:val="00637BB1"/>
    <w:rsid w:val="006405D7"/>
    <w:rsid w:val="00640695"/>
    <w:rsid w:val="00640A1C"/>
    <w:rsid w:val="0064123B"/>
    <w:rsid w:val="0064152D"/>
    <w:rsid w:val="006422B2"/>
    <w:rsid w:val="0064234C"/>
    <w:rsid w:val="0064246D"/>
    <w:rsid w:val="00642705"/>
    <w:rsid w:val="006429BF"/>
    <w:rsid w:val="00643097"/>
    <w:rsid w:val="00643C59"/>
    <w:rsid w:val="00643C78"/>
    <w:rsid w:val="00644A0B"/>
    <w:rsid w:val="0064525C"/>
    <w:rsid w:val="00645325"/>
    <w:rsid w:val="00645745"/>
    <w:rsid w:val="00646E3C"/>
    <w:rsid w:val="00646F73"/>
    <w:rsid w:val="006476E6"/>
    <w:rsid w:val="006479A3"/>
    <w:rsid w:val="00650441"/>
    <w:rsid w:val="0065065C"/>
    <w:rsid w:val="00650BA0"/>
    <w:rsid w:val="0065289A"/>
    <w:rsid w:val="00653AFA"/>
    <w:rsid w:val="00653E67"/>
    <w:rsid w:val="00653F06"/>
    <w:rsid w:val="006541D8"/>
    <w:rsid w:val="006542B0"/>
    <w:rsid w:val="006542F7"/>
    <w:rsid w:val="00654856"/>
    <w:rsid w:val="006548A3"/>
    <w:rsid w:val="006549F7"/>
    <w:rsid w:val="00655011"/>
    <w:rsid w:val="0065556D"/>
    <w:rsid w:val="006555C9"/>
    <w:rsid w:val="006556A1"/>
    <w:rsid w:val="00655B30"/>
    <w:rsid w:val="00655BCE"/>
    <w:rsid w:val="00655C3A"/>
    <w:rsid w:val="00656A46"/>
    <w:rsid w:val="00656DB8"/>
    <w:rsid w:val="00656F85"/>
    <w:rsid w:val="006573C0"/>
    <w:rsid w:val="00657B1A"/>
    <w:rsid w:val="00657E3A"/>
    <w:rsid w:val="006603CE"/>
    <w:rsid w:val="006606A3"/>
    <w:rsid w:val="0066095B"/>
    <w:rsid w:val="00660B35"/>
    <w:rsid w:val="006612A8"/>
    <w:rsid w:val="00661A1A"/>
    <w:rsid w:val="006629D1"/>
    <w:rsid w:val="006631B7"/>
    <w:rsid w:val="0066334E"/>
    <w:rsid w:val="00665B36"/>
    <w:rsid w:val="00666549"/>
    <w:rsid w:val="00666A2E"/>
    <w:rsid w:val="00666C52"/>
    <w:rsid w:val="006670F3"/>
    <w:rsid w:val="00667522"/>
    <w:rsid w:val="006676FD"/>
    <w:rsid w:val="0067027A"/>
    <w:rsid w:val="006705CC"/>
    <w:rsid w:val="00671E3C"/>
    <w:rsid w:val="0067255A"/>
    <w:rsid w:val="006734C6"/>
    <w:rsid w:val="0067490F"/>
    <w:rsid w:val="00674B2A"/>
    <w:rsid w:val="00675EC0"/>
    <w:rsid w:val="0067615D"/>
    <w:rsid w:val="00676610"/>
    <w:rsid w:val="0067674A"/>
    <w:rsid w:val="00676A33"/>
    <w:rsid w:val="0068017C"/>
    <w:rsid w:val="0068057C"/>
    <w:rsid w:val="006808E1"/>
    <w:rsid w:val="00680FD7"/>
    <w:rsid w:val="00681166"/>
    <w:rsid w:val="006819AE"/>
    <w:rsid w:val="00681EB8"/>
    <w:rsid w:val="00681F27"/>
    <w:rsid w:val="00681F61"/>
    <w:rsid w:val="00681FB4"/>
    <w:rsid w:val="00682045"/>
    <w:rsid w:val="0068215A"/>
    <w:rsid w:val="006826CB"/>
    <w:rsid w:val="00682803"/>
    <w:rsid w:val="006838EA"/>
    <w:rsid w:val="00683BE9"/>
    <w:rsid w:val="00683F64"/>
    <w:rsid w:val="00683F80"/>
    <w:rsid w:val="00683FDC"/>
    <w:rsid w:val="00684A83"/>
    <w:rsid w:val="00684D16"/>
    <w:rsid w:val="00684FA8"/>
    <w:rsid w:val="006855F5"/>
    <w:rsid w:val="00686384"/>
    <w:rsid w:val="00686ACF"/>
    <w:rsid w:val="00687081"/>
    <w:rsid w:val="00687A80"/>
    <w:rsid w:val="0069071B"/>
    <w:rsid w:val="006913B5"/>
    <w:rsid w:val="006915DD"/>
    <w:rsid w:val="00692711"/>
    <w:rsid w:val="00692854"/>
    <w:rsid w:val="006939D0"/>
    <w:rsid w:val="00693B49"/>
    <w:rsid w:val="00693CE0"/>
    <w:rsid w:val="00693FDF"/>
    <w:rsid w:val="00694770"/>
    <w:rsid w:val="00694FC9"/>
    <w:rsid w:val="0069553D"/>
    <w:rsid w:val="006956D7"/>
    <w:rsid w:val="00695976"/>
    <w:rsid w:val="006961AF"/>
    <w:rsid w:val="00696B89"/>
    <w:rsid w:val="006971FA"/>
    <w:rsid w:val="006973A3"/>
    <w:rsid w:val="006973B8"/>
    <w:rsid w:val="00697D7E"/>
    <w:rsid w:val="00697F28"/>
    <w:rsid w:val="006A01CE"/>
    <w:rsid w:val="006A08DF"/>
    <w:rsid w:val="006A09AC"/>
    <w:rsid w:val="006A1501"/>
    <w:rsid w:val="006A1F0B"/>
    <w:rsid w:val="006A3EF4"/>
    <w:rsid w:val="006A4527"/>
    <w:rsid w:val="006A4537"/>
    <w:rsid w:val="006A47B6"/>
    <w:rsid w:val="006A4923"/>
    <w:rsid w:val="006A4E87"/>
    <w:rsid w:val="006A550D"/>
    <w:rsid w:val="006A55AD"/>
    <w:rsid w:val="006A562B"/>
    <w:rsid w:val="006A5936"/>
    <w:rsid w:val="006A648D"/>
    <w:rsid w:val="006A6B13"/>
    <w:rsid w:val="006A6D92"/>
    <w:rsid w:val="006A6F48"/>
    <w:rsid w:val="006A79A1"/>
    <w:rsid w:val="006B0729"/>
    <w:rsid w:val="006B0A96"/>
    <w:rsid w:val="006B0FE5"/>
    <w:rsid w:val="006B10A6"/>
    <w:rsid w:val="006B11E0"/>
    <w:rsid w:val="006B1D72"/>
    <w:rsid w:val="006B2090"/>
    <w:rsid w:val="006B2ACD"/>
    <w:rsid w:val="006B2C22"/>
    <w:rsid w:val="006B300E"/>
    <w:rsid w:val="006B324A"/>
    <w:rsid w:val="006B3967"/>
    <w:rsid w:val="006B43A7"/>
    <w:rsid w:val="006B45A9"/>
    <w:rsid w:val="006B4C97"/>
    <w:rsid w:val="006B52B2"/>
    <w:rsid w:val="006B5C2A"/>
    <w:rsid w:val="006B5F17"/>
    <w:rsid w:val="006B615A"/>
    <w:rsid w:val="006B72E8"/>
    <w:rsid w:val="006C0668"/>
    <w:rsid w:val="006C0B50"/>
    <w:rsid w:val="006C0DAD"/>
    <w:rsid w:val="006C17F3"/>
    <w:rsid w:val="006C1BD0"/>
    <w:rsid w:val="006C2807"/>
    <w:rsid w:val="006C2FFC"/>
    <w:rsid w:val="006C32A8"/>
    <w:rsid w:val="006C38EB"/>
    <w:rsid w:val="006C3CF5"/>
    <w:rsid w:val="006C3F6E"/>
    <w:rsid w:val="006C4CC3"/>
    <w:rsid w:val="006C4FDA"/>
    <w:rsid w:val="006C617D"/>
    <w:rsid w:val="006C6214"/>
    <w:rsid w:val="006C62EF"/>
    <w:rsid w:val="006C6733"/>
    <w:rsid w:val="006C78FE"/>
    <w:rsid w:val="006C7DB8"/>
    <w:rsid w:val="006D05D7"/>
    <w:rsid w:val="006D0683"/>
    <w:rsid w:val="006D078F"/>
    <w:rsid w:val="006D086E"/>
    <w:rsid w:val="006D1006"/>
    <w:rsid w:val="006D1192"/>
    <w:rsid w:val="006D1B22"/>
    <w:rsid w:val="006D1C1E"/>
    <w:rsid w:val="006D1EB6"/>
    <w:rsid w:val="006D1FC8"/>
    <w:rsid w:val="006D23AC"/>
    <w:rsid w:val="006D337A"/>
    <w:rsid w:val="006D36D4"/>
    <w:rsid w:val="006D4232"/>
    <w:rsid w:val="006D4237"/>
    <w:rsid w:val="006D511F"/>
    <w:rsid w:val="006D5C02"/>
    <w:rsid w:val="006D5F90"/>
    <w:rsid w:val="006D65A7"/>
    <w:rsid w:val="006D749F"/>
    <w:rsid w:val="006D7CA7"/>
    <w:rsid w:val="006E02D0"/>
    <w:rsid w:val="006E0C06"/>
    <w:rsid w:val="006E1181"/>
    <w:rsid w:val="006E1E97"/>
    <w:rsid w:val="006E2399"/>
    <w:rsid w:val="006E255B"/>
    <w:rsid w:val="006E2644"/>
    <w:rsid w:val="006E264B"/>
    <w:rsid w:val="006E283A"/>
    <w:rsid w:val="006E2A77"/>
    <w:rsid w:val="006E3C86"/>
    <w:rsid w:val="006E42C9"/>
    <w:rsid w:val="006E5931"/>
    <w:rsid w:val="006E5C15"/>
    <w:rsid w:val="006E6682"/>
    <w:rsid w:val="006E6856"/>
    <w:rsid w:val="006E6B2B"/>
    <w:rsid w:val="006E6E28"/>
    <w:rsid w:val="006E6F0D"/>
    <w:rsid w:val="006E735A"/>
    <w:rsid w:val="006E7424"/>
    <w:rsid w:val="006E7AF2"/>
    <w:rsid w:val="006E7B2A"/>
    <w:rsid w:val="006E7C30"/>
    <w:rsid w:val="006F0BD1"/>
    <w:rsid w:val="006F0E5C"/>
    <w:rsid w:val="006F0EA5"/>
    <w:rsid w:val="006F1154"/>
    <w:rsid w:val="006F1611"/>
    <w:rsid w:val="006F2E17"/>
    <w:rsid w:val="006F35A8"/>
    <w:rsid w:val="006F3BB0"/>
    <w:rsid w:val="006F3C3B"/>
    <w:rsid w:val="006F43C8"/>
    <w:rsid w:val="006F43E5"/>
    <w:rsid w:val="006F460F"/>
    <w:rsid w:val="006F509F"/>
    <w:rsid w:val="006F557D"/>
    <w:rsid w:val="006F63CE"/>
    <w:rsid w:val="006F6482"/>
    <w:rsid w:val="006F67B2"/>
    <w:rsid w:val="006F7711"/>
    <w:rsid w:val="006F772E"/>
    <w:rsid w:val="006F7881"/>
    <w:rsid w:val="006F78EA"/>
    <w:rsid w:val="006F7902"/>
    <w:rsid w:val="00700A1B"/>
    <w:rsid w:val="00700A1F"/>
    <w:rsid w:val="00701BD7"/>
    <w:rsid w:val="00702347"/>
    <w:rsid w:val="0070386C"/>
    <w:rsid w:val="00703AF7"/>
    <w:rsid w:val="00703C12"/>
    <w:rsid w:val="00704A96"/>
    <w:rsid w:val="00704C2B"/>
    <w:rsid w:val="00705797"/>
    <w:rsid w:val="007059D5"/>
    <w:rsid w:val="00706322"/>
    <w:rsid w:val="00706691"/>
    <w:rsid w:val="007068C9"/>
    <w:rsid w:val="00706B44"/>
    <w:rsid w:val="00706BC9"/>
    <w:rsid w:val="0070701B"/>
    <w:rsid w:val="007075A1"/>
    <w:rsid w:val="0070797E"/>
    <w:rsid w:val="00710191"/>
    <w:rsid w:val="007102DA"/>
    <w:rsid w:val="007113A3"/>
    <w:rsid w:val="00712592"/>
    <w:rsid w:val="00712920"/>
    <w:rsid w:val="00712AAC"/>
    <w:rsid w:val="00712C7B"/>
    <w:rsid w:val="00713533"/>
    <w:rsid w:val="007148D9"/>
    <w:rsid w:val="00714961"/>
    <w:rsid w:val="00714DB3"/>
    <w:rsid w:val="00714E30"/>
    <w:rsid w:val="00714E6A"/>
    <w:rsid w:val="00715087"/>
    <w:rsid w:val="00715A04"/>
    <w:rsid w:val="00715F42"/>
    <w:rsid w:val="00716B68"/>
    <w:rsid w:val="00717153"/>
    <w:rsid w:val="00717446"/>
    <w:rsid w:val="00717611"/>
    <w:rsid w:val="0071792B"/>
    <w:rsid w:val="00717C2C"/>
    <w:rsid w:val="00720029"/>
    <w:rsid w:val="00720AE3"/>
    <w:rsid w:val="00720FBF"/>
    <w:rsid w:val="00721198"/>
    <w:rsid w:val="007214B6"/>
    <w:rsid w:val="007245D5"/>
    <w:rsid w:val="00724B1F"/>
    <w:rsid w:val="00724CDC"/>
    <w:rsid w:val="00725390"/>
    <w:rsid w:val="00725A04"/>
    <w:rsid w:val="00725B86"/>
    <w:rsid w:val="00725C66"/>
    <w:rsid w:val="00725D53"/>
    <w:rsid w:val="00725E37"/>
    <w:rsid w:val="0072624D"/>
    <w:rsid w:val="007265E2"/>
    <w:rsid w:val="00726623"/>
    <w:rsid w:val="00726751"/>
    <w:rsid w:val="007271F9"/>
    <w:rsid w:val="007272A7"/>
    <w:rsid w:val="0072749E"/>
    <w:rsid w:val="0072782C"/>
    <w:rsid w:val="00731A53"/>
    <w:rsid w:val="007320FB"/>
    <w:rsid w:val="00732214"/>
    <w:rsid w:val="007338AB"/>
    <w:rsid w:val="007340F1"/>
    <w:rsid w:val="00734160"/>
    <w:rsid w:val="007341F3"/>
    <w:rsid w:val="00734F43"/>
    <w:rsid w:val="007351CF"/>
    <w:rsid w:val="007354C7"/>
    <w:rsid w:val="00735BA2"/>
    <w:rsid w:val="00735FAD"/>
    <w:rsid w:val="0073631E"/>
    <w:rsid w:val="00736894"/>
    <w:rsid w:val="00736A36"/>
    <w:rsid w:val="00736D02"/>
    <w:rsid w:val="0073706A"/>
    <w:rsid w:val="00737A8A"/>
    <w:rsid w:val="00740006"/>
    <w:rsid w:val="0074021A"/>
    <w:rsid w:val="00741B0F"/>
    <w:rsid w:val="00742176"/>
    <w:rsid w:val="00742340"/>
    <w:rsid w:val="007425C3"/>
    <w:rsid w:val="00742A66"/>
    <w:rsid w:val="00742E7D"/>
    <w:rsid w:val="00742EDC"/>
    <w:rsid w:val="00742FD5"/>
    <w:rsid w:val="00743CFA"/>
    <w:rsid w:val="00744070"/>
    <w:rsid w:val="007443C4"/>
    <w:rsid w:val="00744A92"/>
    <w:rsid w:val="00746856"/>
    <w:rsid w:val="00746FF9"/>
    <w:rsid w:val="007477E1"/>
    <w:rsid w:val="0075043E"/>
    <w:rsid w:val="007507A0"/>
    <w:rsid w:val="00750992"/>
    <w:rsid w:val="007513B6"/>
    <w:rsid w:val="00751C95"/>
    <w:rsid w:val="00751E17"/>
    <w:rsid w:val="00752307"/>
    <w:rsid w:val="007526A0"/>
    <w:rsid w:val="007526A2"/>
    <w:rsid w:val="007527CB"/>
    <w:rsid w:val="007528B7"/>
    <w:rsid w:val="00752B1F"/>
    <w:rsid w:val="00752D1F"/>
    <w:rsid w:val="00753415"/>
    <w:rsid w:val="0075351F"/>
    <w:rsid w:val="00753C7D"/>
    <w:rsid w:val="00753CE5"/>
    <w:rsid w:val="00754348"/>
    <w:rsid w:val="00754A7E"/>
    <w:rsid w:val="00754AD0"/>
    <w:rsid w:val="00755129"/>
    <w:rsid w:val="00755B14"/>
    <w:rsid w:val="00755BFA"/>
    <w:rsid w:val="00755D50"/>
    <w:rsid w:val="00756F21"/>
    <w:rsid w:val="007573A1"/>
    <w:rsid w:val="00757694"/>
    <w:rsid w:val="00760316"/>
    <w:rsid w:val="00760488"/>
    <w:rsid w:val="00760F07"/>
    <w:rsid w:val="007613B6"/>
    <w:rsid w:val="00761534"/>
    <w:rsid w:val="0076231A"/>
    <w:rsid w:val="00762683"/>
    <w:rsid w:val="00762A2E"/>
    <w:rsid w:val="00762BBD"/>
    <w:rsid w:val="0076474B"/>
    <w:rsid w:val="00764D0E"/>
    <w:rsid w:val="0076581F"/>
    <w:rsid w:val="007658BA"/>
    <w:rsid w:val="00765A41"/>
    <w:rsid w:val="00765A56"/>
    <w:rsid w:val="0076610D"/>
    <w:rsid w:val="007666C5"/>
    <w:rsid w:val="00767113"/>
    <w:rsid w:val="00767764"/>
    <w:rsid w:val="00770BB3"/>
    <w:rsid w:val="00770CA5"/>
    <w:rsid w:val="0077101F"/>
    <w:rsid w:val="00771797"/>
    <w:rsid w:val="00771C4F"/>
    <w:rsid w:val="00772656"/>
    <w:rsid w:val="00772B10"/>
    <w:rsid w:val="00772B6F"/>
    <w:rsid w:val="007750CE"/>
    <w:rsid w:val="007754E1"/>
    <w:rsid w:val="00775EC7"/>
    <w:rsid w:val="00776252"/>
    <w:rsid w:val="00776415"/>
    <w:rsid w:val="00776D75"/>
    <w:rsid w:val="00777218"/>
    <w:rsid w:val="007772B2"/>
    <w:rsid w:val="00777712"/>
    <w:rsid w:val="00777CAC"/>
    <w:rsid w:val="00777D6A"/>
    <w:rsid w:val="00777D80"/>
    <w:rsid w:val="00777F68"/>
    <w:rsid w:val="00780383"/>
    <w:rsid w:val="007803B0"/>
    <w:rsid w:val="0078048B"/>
    <w:rsid w:val="007804AD"/>
    <w:rsid w:val="007805E1"/>
    <w:rsid w:val="00780B83"/>
    <w:rsid w:val="007816D6"/>
    <w:rsid w:val="0078195C"/>
    <w:rsid w:val="00781D4C"/>
    <w:rsid w:val="00781EC9"/>
    <w:rsid w:val="00782941"/>
    <w:rsid w:val="00782E74"/>
    <w:rsid w:val="00783117"/>
    <w:rsid w:val="0078314C"/>
    <w:rsid w:val="00783789"/>
    <w:rsid w:val="00783885"/>
    <w:rsid w:val="00783B13"/>
    <w:rsid w:val="00783BCE"/>
    <w:rsid w:val="007847ED"/>
    <w:rsid w:val="00784F23"/>
    <w:rsid w:val="00785C44"/>
    <w:rsid w:val="00785DF7"/>
    <w:rsid w:val="00786877"/>
    <w:rsid w:val="00786D04"/>
    <w:rsid w:val="00787104"/>
    <w:rsid w:val="00787440"/>
    <w:rsid w:val="00787798"/>
    <w:rsid w:val="00787BBD"/>
    <w:rsid w:val="00787E09"/>
    <w:rsid w:val="00790B31"/>
    <w:rsid w:val="007913FE"/>
    <w:rsid w:val="00791765"/>
    <w:rsid w:val="00791EEC"/>
    <w:rsid w:val="0079203A"/>
    <w:rsid w:val="0079205E"/>
    <w:rsid w:val="00792122"/>
    <w:rsid w:val="00792E4A"/>
    <w:rsid w:val="00792F14"/>
    <w:rsid w:val="0079382E"/>
    <w:rsid w:val="00794840"/>
    <w:rsid w:val="00794A7F"/>
    <w:rsid w:val="007952CE"/>
    <w:rsid w:val="00795347"/>
    <w:rsid w:val="00795446"/>
    <w:rsid w:val="00795CCF"/>
    <w:rsid w:val="00796656"/>
    <w:rsid w:val="0079703C"/>
    <w:rsid w:val="00797327"/>
    <w:rsid w:val="00797765"/>
    <w:rsid w:val="007A02DC"/>
    <w:rsid w:val="007A10CE"/>
    <w:rsid w:val="007A157A"/>
    <w:rsid w:val="007A1AAA"/>
    <w:rsid w:val="007A26C6"/>
    <w:rsid w:val="007A2964"/>
    <w:rsid w:val="007A2FA3"/>
    <w:rsid w:val="007A30A9"/>
    <w:rsid w:val="007A35FE"/>
    <w:rsid w:val="007A3A9B"/>
    <w:rsid w:val="007A465C"/>
    <w:rsid w:val="007A481C"/>
    <w:rsid w:val="007A4AFC"/>
    <w:rsid w:val="007A5967"/>
    <w:rsid w:val="007A6688"/>
    <w:rsid w:val="007A7680"/>
    <w:rsid w:val="007A7781"/>
    <w:rsid w:val="007B025F"/>
    <w:rsid w:val="007B046B"/>
    <w:rsid w:val="007B0931"/>
    <w:rsid w:val="007B1637"/>
    <w:rsid w:val="007B1650"/>
    <w:rsid w:val="007B1763"/>
    <w:rsid w:val="007B18C2"/>
    <w:rsid w:val="007B22BC"/>
    <w:rsid w:val="007B2473"/>
    <w:rsid w:val="007B2536"/>
    <w:rsid w:val="007B2EA0"/>
    <w:rsid w:val="007B2FD2"/>
    <w:rsid w:val="007B36ED"/>
    <w:rsid w:val="007B434B"/>
    <w:rsid w:val="007B4430"/>
    <w:rsid w:val="007B45E9"/>
    <w:rsid w:val="007B4B1C"/>
    <w:rsid w:val="007B4C2F"/>
    <w:rsid w:val="007B4FE1"/>
    <w:rsid w:val="007B5EF4"/>
    <w:rsid w:val="007B6F70"/>
    <w:rsid w:val="007B708E"/>
    <w:rsid w:val="007B7167"/>
    <w:rsid w:val="007B72F8"/>
    <w:rsid w:val="007B7436"/>
    <w:rsid w:val="007B7797"/>
    <w:rsid w:val="007B7920"/>
    <w:rsid w:val="007B7E80"/>
    <w:rsid w:val="007C0905"/>
    <w:rsid w:val="007C1144"/>
    <w:rsid w:val="007C1E58"/>
    <w:rsid w:val="007C2890"/>
    <w:rsid w:val="007C2A5D"/>
    <w:rsid w:val="007C2BA4"/>
    <w:rsid w:val="007C2CAA"/>
    <w:rsid w:val="007C3A37"/>
    <w:rsid w:val="007C3C48"/>
    <w:rsid w:val="007C3F4E"/>
    <w:rsid w:val="007C416E"/>
    <w:rsid w:val="007C4493"/>
    <w:rsid w:val="007C54A0"/>
    <w:rsid w:val="007C561A"/>
    <w:rsid w:val="007C58C6"/>
    <w:rsid w:val="007C593C"/>
    <w:rsid w:val="007C6A62"/>
    <w:rsid w:val="007C7C79"/>
    <w:rsid w:val="007D098B"/>
    <w:rsid w:val="007D1B53"/>
    <w:rsid w:val="007D2358"/>
    <w:rsid w:val="007D334F"/>
    <w:rsid w:val="007D357C"/>
    <w:rsid w:val="007D3584"/>
    <w:rsid w:val="007D3929"/>
    <w:rsid w:val="007D42F1"/>
    <w:rsid w:val="007D4A46"/>
    <w:rsid w:val="007D4CDC"/>
    <w:rsid w:val="007D5426"/>
    <w:rsid w:val="007D5AB2"/>
    <w:rsid w:val="007D5DA6"/>
    <w:rsid w:val="007D621D"/>
    <w:rsid w:val="007D63EA"/>
    <w:rsid w:val="007D68FF"/>
    <w:rsid w:val="007D7F2E"/>
    <w:rsid w:val="007D7F5B"/>
    <w:rsid w:val="007E0DDE"/>
    <w:rsid w:val="007E1546"/>
    <w:rsid w:val="007E1804"/>
    <w:rsid w:val="007E1F8F"/>
    <w:rsid w:val="007E2379"/>
    <w:rsid w:val="007E2571"/>
    <w:rsid w:val="007E2768"/>
    <w:rsid w:val="007E2898"/>
    <w:rsid w:val="007E31B2"/>
    <w:rsid w:val="007E32F7"/>
    <w:rsid w:val="007E40D1"/>
    <w:rsid w:val="007E454C"/>
    <w:rsid w:val="007E4C91"/>
    <w:rsid w:val="007E55D7"/>
    <w:rsid w:val="007E5824"/>
    <w:rsid w:val="007E5CD5"/>
    <w:rsid w:val="007E5E08"/>
    <w:rsid w:val="007E655C"/>
    <w:rsid w:val="007E7333"/>
    <w:rsid w:val="007E7535"/>
    <w:rsid w:val="007E75C8"/>
    <w:rsid w:val="007E76AF"/>
    <w:rsid w:val="007E7BFE"/>
    <w:rsid w:val="007E7C8D"/>
    <w:rsid w:val="007E7CD8"/>
    <w:rsid w:val="007F0077"/>
    <w:rsid w:val="007F0C4D"/>
    <w:rsid w:val="007F1051"/>
    <w:rsid w:val="007F186D"/>
    <w:rsid w:val="007F1929"/>
    <w:rsid w:val="007F2ACC"/>
    <w:rsid w:val="007F2B00"/>
    <w:rsid w:val="007F2FE2"/>
    <w:rsid w:val="007F3CC7"/>
    <w:rsid w:val="007F463E"/>
    <w:rsid w:val="007F482B"/>
    <w:rsid w:val="007F56ED"/>
    <w:rsid w:val="007F5AE6"/>
    <w:rsid w:val="007F75E5"/>
    <w:rsid w:val="007F7783"/>
    <w:rsid w:val="008001EC"/>
    <w:rsid w:val="0080031D"/>
    <w:rsid w:val="0080070E"/>
    <w:rsid w:val="0080080C"/>
    <w:rsid w:val="00800BE4"/>
    <w:rsid w:val="00800EA1"/>
    <w:rsid w:val="00800FA2"/>
    <w:rsid w:val="00801377"/>
    <w:rsid w:val="00801821"/>
    <w:rsid w:val="008021DD"/>
    <w:rsid w:val="008021FB"/>
    <w:rsid w:val="00802ADA"/>
    <w:rsid w:val="008033EE"/>
    <w:rsid w:val="00803541"/>
    <w:rsid w:val="008037D7"/>
    <w:rsid w:val="00804127"/>
    <w:rsid w:val="0080464E"/>
    <w:rsid w:val="00804DD1"/>
    <w:rsid w:val="00804E92"/>
    <w:rsid w:val="008050F4"/>
    <w:rsid w:val="008053DB"/>
    <w:rsid w:val="0080638A"/>
    <w:rsid w:val="00806B0A"/>
    <w:rsid w:val="00806B49"/>
    <w:rsid w:val="00806DC8"/>
    <w:rsid w:val="00807F7E"/>
    <w:rsid w:val="008107CE"/>
    <w:rsid w:val="00810BBB"/>
    <w:rsid w:val="00810E68"/>
    <w:rsid w:val="008119FA"/>
    <w:rsid w:val="00811C68"/>
    <w:rsid w:val="00812B02"/>
    <w:rsid w:val="00812C6B"/>
    <w:rsid w:val="00813703"/>
    <w:rsid w:val="008139D4"/>
    <w:rsid w:val="00813EC1"/>
    <w:rsid w:val="00814297"/>
    <w:rsid w:val="008148D5"/>
    <w:rsid w:val="0081496F"/>
    <w:rsid w:val="00814A68"/>
    <w:rsid w:val="00814D8F"/>
    <w:rsid w:val="0081584B"/>
    <w:rsid w:val="00815D47"/>
    <w:rsid w:val="00816877"/>
    <w:rsid w:val="00816AF1"/>
    <w:rsid w:val="00816B85"/>
    <w:rsid w:val="00817313"/>
    <w:rsid w:val="008175A7"/>
    <w:rsid w:val="008176AB"/>
    <w:rsid w:val="008176F7"/>
    <w:rsid w:val="00817DC6"/>
    <w:rsid w:val="00820850"/>
    <w:rsid w:val="0082087A"/>
    <w:rsid w:val="00821A12"/>
    <w:rsid w:val="00821BB6"/>
    <w:rsid w:val="00822121"/>
    <w:rsid w:val="00822332"/>
    <w:rsid w:val="008234D6"/>
    <w:rsid w:val="0082351A"/>
    <w:rsid w:val="00823A8E"/>
    <w:rsid w:val="00824075"/>
    <w:rsid w:val="0082420F"/>
    <w:rsid w:val="0082430D"/>
    <w:rsid w:val="008245FE"/>
    <w:rsid w:val="00824937"/>
    <w:rsid w:val="00824D30"/>
    <w:rsid w:val="0082571B"/>
    <w:rsid w:val="00825E64"/>
    <w:rsid w:val="00826184"/>
    <w:rsid w:val="00826261"/>
    <w:rsid w:val="00830829"/>
    <w:rsid w:val="00833984"/>
    <w:rsid w:val="008345D2"/>
    <w:rsid w:val="00834A6A"/>
    <w:rsid w:val="0083524F"/>
    <w:rsid w:val="008352E8"/>
    <w:rsid w:val="00835911"/>
    <w:rsid w:val="008360DF"/>
    <w:rsid w:val="00836466"/>
    <w:rsid w:val="00836499"/>
    <w:rsid w:val="0083650B"/>
    <w:rsid w:val="00836E59"/>
    <w:rsid w:val="00837315"/>
    <w:rsid w:val="008374A4"/>
    <w:rsid w:val="00837D2B"/>
    <w:rsid w:val="0084013A"/>
    <w:rsid w:val="00840204"/>
    <w:rsid w:val="00842643"/>
    <w:rsid w:val="00842839"/>
    <w:rsid w:val="008442C9"/>
    <w:rsid w:val="00844308"/>
    <w:rsid w:val="00845229"/>
    <w:rsid w:val="0084550D"/>
    <w:rsid w:val="00845DA0"/>
    <w:rsid w:val="008463E1"/>
    <w:rsid w:val="0084646D"/>
    <w:rsid w:val="008467C8"/>
    <w:rsid w:val="0084708B"/>
    <w:rsid w:val="0084757A"/>
    <w:rsid w:val="008516BF"/>
    <w:rsid w:val="0085224A"/>
    <w:rsid w:val="008524DF"/>
    <w:rsid w:val="00852D63"/>
    <w:rsid w:val="00852F02"/>
    <w:rsid w:val="0085353B"/>
    <w:rsid w:val="00854009"/>
    <w:rsid w:val="00854DED"/>
    <w:rsid w:val="0085654A"/>
    <w:rsid w:val="00856D84"/>
    <w:rsid w:val="00857972"/>
    <w:rsid w:val="008600B2"/>
    <w:rsid w:val="008612A6"/>
    <w:rsid w:val="008618C6"/>
    <w:rsid w:val="00861B56"/>
    <w:rsid w:val="00861C86"/>
    <w:rsid w:val="00861CDA"/>
    <w:rsid w:val="0086299B"/>
    <w:rsid w:val="008633BB"/>
    <w:rsid w:val="00863AD7"/>
    <w:rsid w:val="00864D9A"/>
    <w:rsid w:val="008659B4"/>
    <w:rsid w:val="00865B7E"/>
    <w:rsid w:val="00865D05"/>
    <w:rsid w:val="00865D07"/>
    <w:rsid w:val="0086633E"/>
    <w:rsid w:val="00866659"/>
    <w:rsid w:val="008667C9"/>
    <w:rsid w:val="00867092"/>
    <w:rsid w:val="00867321"/>
    <w:rsid w:val="0086764F"/>
    <w:rsid w:val="00867FAB"/>
    <w:rsid w:val="008700DF"/>
    <w:rsid w:val="0087023E"/>
    <w:rsid w:val="0087032D"/>
    <w:rsid w:val="00870843"/>
    <w:rsid w:val="008715ED"/>
    <w:rsid w:val="00871CEB"/>
    <w:rsid w:val="00872E29"/>
    <w:rsid w:val="0087309C"/>
    <w:rsid w:val="0087365F"/>
    <w:rsid w:val="00873969"/>
    <w:rsid w:val="00873BF9"/>
    <w:rsid w:val="008740D1"/>
    <w:rsid w:val="0087453D"/>
    <w:rsid w:val="008746F2"/>
    <w:rsid w:val="00874B6F"/>
    <w:rsid w:val="00874E93"/>
    <w:rsid w:val="00875161"/>
    <w:rsid w:val="008759E1"/>
    <w:rsid w:val="00875D8C"/>
    <w:rsid w:val="00876B38"/>
    <w:rsid w:val="008770A8"/>
    <w:rsid w:val="00877215"/>
    <w:rsid w:val="00877F69"/>
    <w:rsid w:val="0088006E"/>
    <w:rsid w:val="00880AA7"/>
    <w:rsid w:val="00881886"/>
    <w:rsid w:val="00882B4D"/>
    <w:rsid w:val="0088308E"/>
    <w:rsid w:val="008836AD"/>
    <w:rsid w:val="008837D7"/>
    <w:rsid w:val="00883900"/>
    <w:rsid w:val="00883CCA"/>
    <w:rsid w:val="0088455C"/>
    <w:rsid w:val="0088492E"/>
    <w:rsid w:val="00884971"/>
    <w:rsid w:val="00885741"/>
    <w:rsid w:val="00885BC4"/>
    <w:rsid w:val="00886453"/>
    <w:rsid w:val="008871FE"/>
    <w:rsid w:val="008874ED"/>
    <w:rsid w:val="0089065E"/>
    <w:rsid w:val="00890ACB"/>
    <w:rsid w:val="00890C38"/>
    <w:rsid w:val="00890E35"/>
    <w:rsid w:val="00891259"/>
    <w:rsid w:val="00891627"/>
    <w:rsid w:val="008921CD"/>
    <w:rsid w:val="00892AA6"/>
    <w:rsid w:val="00893932"/>
    <w:rsid w:val="00894730"/>
    <w:rsid w:val="00894ACE"/>
    <w:rsid w:val="00894D69"/>
    <w:rsid w:val="0089619E"/>
    <w:rsid w:val="008964A4"/>
    <w:rsid w:val="00896B8E"/>
    <w:rsid w:val="00896CF0"/>
    <w:rsid w:val="00896EFA"/>
    <w:rsid w:val="00897D5B"/>
    <w:rsid w:val="00897F09"/>
    <w:rsid w:val="00897F20"/>
    <w:rsid w:val="008A0814"/>
    <w:rsid w:val="008A1784"/>
    <w:rsid w:val="008A1C11"/>
    <w:rsid w:val="008A1F9E"/>
    <w:rsid w:val="008A2F28"/>
    <w:rsid w:val="008A2FEF"/>
    <w:rsid w:val="008A3314"/>
    <w:rsid w:val="008A380D"/>
    <w:rsid w:val="008A3BCE"/>
    <w:rsid w:val="008A406E"/>
    <w:rsid w:val="008A45F5"/>
    <w:rsid w:val="008A55DA"/>
    <w:rsid w:val="008A5D00"/>
    <w:rsid w:val="008A61CF"/>
    <w:rsid w:val="008A6263"/>
    <w:rsid w:val="008A64F9"/>
    <w:rsid w:val="008A6B2C"/>
    <w:rsid w:val="008A6F28"/>
    <w:rsid w:val="008A760B"/>
    <w:rsid w:val="008A7E83"/>
    <w:rsid w:val="008A7FAA"/>
    <w:rsid w:val="008B02A2"/>
    <w:rsid w:val="008B0449"/>
    <w:rsid w:val="008B0D93"/>
    <w:rsid w:val="008B1B93"/>
    <w:rsid w:val="008B1BE8"/>
    <w:rsid w:val="008B1C40"/>
    <w:rsid w:val="008B2354"/>
    <w:rsid w:val="008B2361"/>
    <w:rsid w:val="008B304A"/>
    <w:rsid w:val="008B3BA6"/>
    <w:rsid w:val="008B40B7"/>
    <w:rsid w:val="008B538C"/>
    <w:rsid w:val="008B57D6"/>
    <w:rsid w:val="008B5F43"/>
    <w:rsid w:val="008B64A3"/>
    <w:rsid w:val="008B6A0C"/>
    <w:rsid w:val="008B7123"/>
    <w:rsid w:val="008B7247"/>
    <w:rsid w:val="008B7661"/>
    <w:rsid w:val="008B7E2D"/>
    <w:rsid w:val="008B7ED8"/>
    <w:rsid w:val="008C0309"/>
    <w:rsid w:val="008C086D"/>
    <w:rsid w:val="008C0DF8"/>
    <w:rsid w:val="008C1473"/>
    <w:rsid w:val="008C16C7"/>
    <w:rsid w:val="008C3809"/>
    <w:rsid w:val="008C43C3"/>
    <w:rsid w:val="008C457E"/>
    <w:rsid w:val="008C45B7"/>
    <w:rsid w:val="008C4C19"/>
    <w:rsid w:val="008C548A"/>
    <w:rsid w:val="008C5662"/>
    <w:rsid w:val="008C5EEF"/>
    <w:rsid w:val="008C60BA"/>
    <w:rsid w:val="008C6384"/>
    <w:rsid w:val="008C7347"/>
    <w:rsid w:val="008C74A5"/>
    <w:rsid w:val="008C7727"/>
    <w:rsid w:val="008C7AEB"/>
    <w:rsid w:val="008D01E8"/>
    <w:rsid w:val="008D05B0"/>
    <w:rsid w:val="008D0960"/>
    <w:rsid w:val="008D0D65"/>
    <w:rsid w:val="008D151B"/>
    <w:rsid w:val="008D18EE"/>
    <w:rsid w:val="008D1D33"/>
    <w:rsid w:val="008D22B6"/>
    <w:rsid w:val="008D2A2C"/>
    <w:rsid w:val="008D2EF5"/>
    <w:rsid w:val="008D2F78"/>
    <w:rsid w:val="008D31CF"/>
    <w:rsid w:val="008D326B"/>
    <w:rsid w:val="008D4151"/>
    <w:rsid w:val="008D439D"/>
    <w:rsid w:val="008D44FB"/>
    <w:rsid w:val="008D4764"/>
    <w:rsid w:val="008D4864"/>
    <w:rsid w:val="008D4F87"/>
    <w:rsid w:val="008D61A9"/>
    <w:rsid w:val="008D62C5"/>
    <w:rsid w:val="008D64E2"/>
    <w:rsid w:val="008D678A"/>
    <w:rsid w:val="008D6E87"/>
    <w:rsid w:val="008D7910"/>
    <w:rsid w:val="008D792E"/>
    <w:rsid w:val="008D7FC0"/>
    <w:rsid w:val="008E1A0B"/>
    <w:rsid w:val="008E1E80"/>
    <w:rsid w:val="008E205E"/>
    <w:rsid w:val="008E27A0"/>
    <w:rsid w:val="008E3AB1"/>
    <w:rsid w:val="008E3E7D"/>
    <w:rsid w:val="008E49C1"/>
    <w:rsid w:val="008E49E2"/>
    <w:rsid w:val="008E4CA5"/>
    <w:rsid w:val="008E5357"/>
    <w:rsid w:val="008E5D05"/>
    <w:rsid w:val="008E5FE3"/>
    <w:rsid w:val="008E607D"/>
    <w:rsid w:val="008E63C8"/>
    <w:rsid w:val="008E647E"/>
    <w:rsid w:val="008E6C1C"/>
    <w:rsid w:val="008E6EC6"/>
    <w:rsid w:val="008E75E8"/>
    <w:rsid w:val="008E7BF0"/>
    <w:rsid w:val="008E7F95"/>
    <w:rsid w:val="008F0F4C"/>
    <w:rsid w:val="008F13DE"/>
    <w:rsid w:val="008F159D"/>
    <w:rsid w:val="008F2327"/>
    <w:rsid w:val="008F24A4"/>
    <w:rsid w:val="008F26E4"/>
    <w:rsid w:val="008F26EB"/>
    <w:rsid w:val="008F2788"/>
    <w:rsid w:val="008F2C10"/>
    <w:rsid w:val="008F3112"/>
    <w:rsid w:val="008F328F"/>
    <w:rsid w:val="008F35EB"/>
    <w:rsid w:val="008F3FEE"/>
    <w:rsid w:val="008F4870"/>
    <w:rsid w:val="008F4A9B"/>
    <w:rsid w:val="008F4B7D"/>
    <w:rsid w:val="008F5022"/>
    <w:rsid w:val="008F5045"/>
    <w:rsid w:val="008F5172"/>
    <w:rsid w:val="008F5C7B"/>
    <w:rsid w:val="008F5EFA"/>
    <w:rsid w:val="008F66A9"/>
    <w:rsid w:val="008F7545"/>
    <w:rsid w:val="008F79F0"/>
    <w:rsid w:val="0090109C"/>
    <w:rsid w:val="0090152A"/>
    <w:rsid w:val="00902133"/>
    <w:rsid w:val="00902E00"/>
    <w:rsid w:val="00903216"/>
    <w:rsid w:val="009037B9"/>
    <w:rsid w:val="0090393B"/>
    <w:rsid w:val="00903BBB"/>
    <w:rsid w:val="00904605"/>
    <w:rsid w:val="00904C36"/>
    <w:rsid w:val="00904C91"/>
    <w:rsid w:val="00905A4D"/>
    <w:rsid w:val="00905DD4"/>
    <w:rsid w:val="00906040"/>
    <w:rsid w:val="00906B98"/>
    <w:rsid w:val="00906CF2"/>
    <w:rsid w:val="009072CA"/>
    <w:rsid w:val="00907C3F"/>
    <w:rsid w:val="00910134"/>
    <w:rsid w:val="00910577"/>
    <w:rsid w:val="00910D89"/>
    <w:rsid w:val="0091108D"/>
    <w:rsid w:val="009110C4"/>
    <w:rsid w:val="0091119D"/>
    <w:rsid w:val="00911A19"/>
    <w:rsid w:val="00912327"/>
    <w:rsid w:val="00912A49"/>
    <w:rsid w:val="00912B00"/>
    <w:rsid w:val="00912C8A"/>
    <w:rsid w:val="00913FE3"/>
    <w:rsid w:val="00913FEE"/>
    <w:rsid w:val="00914C1C"/>
    <w:rsid w:val="009156C4"/>
    <w:rsid w:val="009165E3"/>
    <w:rsid w:val="0091671C"/>
    <w:rsid w:val="00916AC3"/>
    <w:rsid w:val="00916E6D"/>
    <w:rsid w:val="009172CB"/>
    <w:rsid w:val="00917768"/>
    <w:rsid w:val="00917770"/>
    <w:rsid w:val="00917D4F"/>
    <w:rsid w:val="00917F1B"/>
    <w:rsid w:val="00920AFD"/>
    <w:rsid w:val="00920C0C"/>
    <w:rsid w:val="009215C0"/>
    <w:rsid w:val="00921C7B"/>
    <w:rsid w:val="00921DC4"/>
    <w:rsid w:val="00921EE9"/>
    <w:rsid w:val="009222DA"/>
    <w:rsid w:val="009228C2"/>
    <w:rsid w:val="0092296F"/>
    <w:rsid w:val="00922A23"/>
    <w:rsid w:val="00922FAD"/>
    <w:rsid w:val="00923126"/>
    <w:rsid w:val="00923919"/>
    <w:rsid w:val="00923D04"/>
    <w:rsid w:val="00924464"/>
    <w:rsid w:val="00924CA0"/>
    <w:rsid w:val="00925439"/>
    <w:rsid w:val="009258AE"/>
    <w:rsid w:val="009259E5"/>
    <w:rsid w:val="00925B8B"/>
    <w:rsid w:val="00925C3A"/>
    <w:rsid w:val="009261A5"/>
    <w:rsid w:val="009263C4"/>
    <w:rsid w:val="00926426"/>
    <w:rsid w:val="00926675"/>
    <w:rsid w:val="00926AD5"/>
    <w:rsid w:val="00926B31"/>
    <w:rsid w:val="00927969"/>
    <w:rsid w:val="00927A05"/>
    <w:rsid w:val="00927E3D"/>
    <w:rsid w:val="00927E8F"/>
    <w:rsid w:val="00930B86"/>
    <w:rsid w:val="009311BC"/>
    <w:rsid w:val="00931623"/>
    <w:rsid w:val="0093188D"/>
    <w:rsid w:val="00931A8D"/>
    <w:rsid w:val="00931AF4"/>
    <w:rsid w:val="00932121"/>
    <w:rsid w:val="0093235A"/>
    <w:rsid w:val="00932505"/>
    <w:rsid w:val="0093270A"/>
    <w:rsid w:val="0093277F"/>
    <w:rsid w:val="009328FD"/>
    <w:rsid w:val="00932F0B"/>
    <w:rsid w:val="009337CF"/>
    <w:rsid w:val="00933F5B"/>
    <w:rsid w:val="00934441"/>
    <w:rsid w:val="00934515"/>
    <w:rsid w:val="00934A4C"/>
    <w:rsid w:val="00935613"/>
    <w:rsid w:val="00935F61"/>
    <w:rsid w:val="00940075"/>
    <w:rsid w:val="009417A5"/>
    <w:rsid w:val="009421FE"/>
    <w:rsid w:val="009434B5"/>
    <w:rsid w:val="0094391E"/>
    <w:rsid w:val="00944682"/>
    <w:rsid w:val="0094480D"/>
    <w:rsid w:val="00944EE4"/>
    <w:rsid w:val="00946B4C"/>
    <w:rsid w:val="0094731B"/>
    <w:rsid w:val="009476B1"/>
    <w:rsid w:val="00947C2C"/>
    <w:rsid w:val="00947DA8"/>
    <w:rsid w:val="00950E55"/>
    <w:rsid w:val="0095130A"/>
    <w:rsid w:val="00951330"/>
    <w:rsid w:val="00951384"/>
    <w:rsid w:val="009517C7"/>
    <w:rsid w:val="00951CE1"/>
    <w:rsid w:val="009526A7"/>
    <w:rsid w:val="00952CC9"/>
    <w:rsid w:val="00953934"/>
    <w:rsid w:val="00953D61"/>
    <w:rsid w:val="009541B3"/>
    <w:rsid w:val="0095422E"/>
    <w:rsid w:val="00954BF4"/>
    <w:rsid w:val="0095553D"/>
    <w:rsid w:val="00956FFC"/>
    <w:rsid w:val="00957248"/>
    <w:rsid w:val="00957310"/>
    <w:rsid w:val="00957A0D"/>
    <w:rsid w:val="00957EC5"/>
    <w:rsid w:val="009605BC"/>
    <w:rsid w:val="009609CA"/>
    <w:rsid w:val="00960A70"/>
    <w:rsid w:val="00961C5B"/>
    <w:rsid w:val="00961D6A"/>
    <w:rsid w:val="00961F09"/>
    <w:rsid w:val="0096233D"/>
    <w:rsid w:val="009624FD"/>
    <w:rsid w:val="00963697"/>
    <w:rsid w:val="00963D94"/>
    <w:rsid w:val="0096447A"/>
    <w:rsid w:val="00965453"/>
    <w:rsid w:val="00965C26"/>
    <w:rsid w:val="00965E39"/>
    <w:rsid w:val="00965F8E"/>
    <w:rsid w:val="009665EE"/>
    <w:rsid w:val="0096675E"/>
    <w:rsid w:val="00966C20"/>
    <w:rsid w:val="0096764C"/>
    <w:rsid w:val="00967A85"/>
    <w:rsid w:val="0097007E"/>
    <w:rsid w:val="009706A9"/>
    <w:rsid w:val="00970868"/>
    <w:rsid w:val="009716AB"/>
    <w:rsid w:val="00971E08"/>
    <w:rsid w:val="0097296A"/>
    <w:rsid w:val="009729A5"/>
    <w:rsid w:val="0097364E"/>
    <w:rsid w:val="0097408C"/>
    <w:rsid w:val="0097472C"/>
    <w:rsid w:val="0097604C"/>
    <w:rsid w:val="0097606B"/>
    <w:rsid w:val="00976572"/>
    <w:rsid w:val="009769B0"/>
    <w:rsid w:val="009769DB"/>
    <w:rsid w:val="009777EE"/>
    <w:rsid w:val="009807CF"/>
    <w:rsid w:val="00980C31"/>
    <w:rsid w:val="00981621"/>
    <w:rsid w:val="0098292D"/>
    <w:rsid w:val="00982D5D"/>
    <w:rsid w:val="0098301B"/>
    <w:rsid w:val="0098332B"/>
    <w:rsid w:val="00983B42"/>
    <w:rsid w:val="00983D71"/>
    <w:rsid w:val="0098521D"/>
    <w:rsid w:val="00986BD9"/>
    <w:rsid w:val="00986D4A"/>
    <w:rsid w:val="00987D9A"/>
    <w:rsid w:val="00990C75"/>
    <w:rsid w:val="00990FDA"/>
    <w:rsid w:val="00991030"/>
    <w:rsid w:val="00991095"/>
    <w:rsid w:val="0099184A"/>
    <w:rsid w:val="0099194D"/>
    <w:rsid w:val="00991CBF"/>
    <w:rsid w:val="00991DE2"/>
    <w:rsid w:val="00992A50"/>
    <w:rsid w:val="00992CAF"/>
    <w:rsid w:val="00992CFE"/>
    <w:rsid w:val="00992DAD"/>
    <w:rsid w:val="00992E9C"/>
    <w:rsid w:val="0099315E"/>
    <w:rsid w:val="00993761"/>
    <w:rsid w:val="00994766"/>
    <w:rsid w:val="009948A8"/>
    <w:rsid w:val="009952F4"/>
    <w:rsid w:val="00995D7D"/>
    <w:rsid w:val="00995EFE"/>
    <w:rsid w:val="00996160"/>
    <w:rsid w:val="009961C4"/>
    <w:rsid w:val="00996DB4"/>
    <w:rsid w:val="00997647"/>
    <w:rsid w:val="00997DDB"/>
    <w:rsid w:val="009A07C7"/>
    <w:rsid w:val="009A0A2F"/>
    <w:rsid w:val="009A0AE9"/>
    <w:rsid w:val="009A0D9F"/>
    <w:rsid w:val="009A12CF"/>
    <w:rsid w:val="009A1965"/>
    <w:rsid w:val="009A1D80"/>
    <w:rsid w:val="009A201B"/>
    <w:rsid w:val="009A2EC9"/>
    <w:rsid w:val="009A2F3E"/>
    <w:rsid w:val="009A3028"/>
    <w:rsid w:val="009A362F"/>
    <w:rsid w:val="009A363C"/>
    <w:rsid w:val="009A3DDB"/>
    <w:rsid w:val="009A3FFB"/>
    <w:rsid w:val="009A46E2"/>
    <w:rsid w:val="009A485E"/>
    <w:rsid w:val="009A4C5C"/>
    <w:rsid w:val="009A50E6"/>
    <w:rsid w:val="009A560F"/>
    <w:rsid w:val="009A5C35"/>
    <w:rsid w:val="009A5FDC"/>
    <w:rsid w:val="009A68DA"/>
    <w:rsid w:val="009A7683"/>
    <w:rsid w:val="009A7BDB"/>
    <w:rsid w:val="009B003C"/>
    <w:rsid w:val="009B0131"/>
    <w:rsid w:val="009B0B49"/>
    <w:rsid w:val="009B0F1F"/>
    <w:rsid w:val="009B1295"/>
    <w:rsid w:val="009B1D8C"/>
    <w:rsid w:val="009B21E1"/>
    <w:rsid w:val="009B2F7D"/>
    <w:rsid w:val="009B331F"/>
    <w:rsid w:val="009B3369"/>
    <w:rsid w:val="009B343B"/>
    <w:rsid w:val="009B3EBC"/>
    <w:rsid w:val="009B400F"/>
    <w:rsid w:val="009B428E"/>
    <w:rsid w:val="009B42A7"/>
    <w:rsid w:val="009B4332"/>
    <w:rsid w:val="009B4590"/>
    <w:rsid w:val="009B5063"/>
    <w:rsid w:val="009B5095"/>
    <w:rsid w:val="009B5130"/>
    <w:rsid w:val="009B5216"/>
    <w:rsid w:val="009B5A85"/>
    <w:rsid w:val="009B5DE8"/>
    <w:rsid w:val="009B60FC"/>
    <w:rsid w:val="009B62DA"/>
    <w:rsid w:val="009B71D9"/>
    <w:rsid w:val="009B7699"/>
    <w:rsid w:val="009B7D57"/>
    <w:rsid w:val="009C1346"/>
    <w:rsid w:val="009C277E"/>
    <w:rsid w:val="009C2B62"/>
    <w:rsid w:val="009C2DD3"/>
    <w:rsid w:val="009C391A"/>
    <w:rsid w:val="009C3C3C"/>
    <w:rsid w:val="009C49C0"/>
    <w:rsid w:val="009C53E3"/>
    <w:rsid w:val="009C5595"/>
    <w:rsid w:val="009C56EB"/>
    <w:rsid w:val="009C6AE3"/>
    <w:rsid w:val="009C7106"/>
    <w:rsid w:val="009C7588"/>
    <w:rsid w:val="009D08A9"/>
    <w:rsid w:val="009D0AC2"/>
    <w:rsid w:val="009D0D9E"/>
    <w:rsid w:val="009D1844"/>
    <w:rsid w:val="009D1E3E"/>
    <w:rsid w:val="009D25DD"/>
    <w:rsid w:val="009D27DF"/>
    <w:rsid w:val="009D298A"/>
    <w:rsid w:val="009D2E78"/>
    <w:rsid w:val="009D3286"/>
    <w:rsid w:val="009D4201"/>
    <w:rsid w:val="009D45E7"/>
    <w:rsid w:val="009D517A"/>
    <w:rsid w:val="009D5697"/>
    <w:rsid w:val="009D58FA"/>
    <w:rsid w:val="009D6040"/>
    <w:rsid w:val="009D62F0"/>
    <w:rsid w:val="009D6362"/>
    <w:rsid w:val="009D695A"/>
    <w:rsid w:val="009D69BE"/>
    <w:rsid w:val="009D6A65"/>
    <w:rsid w:val="009D6AF7"/>
    <w:rsid w:val="009D6FA9"/>
    <w:rsid w:val="009D7114"/>
    <w:rsid w:val="009D7EBC"/>
    <w:rsid w:val="009E0353"/>
    <w:rsid w:val="009E1466"/>
    <w:rsid w:val="009E179F"/>
    <w:rsid w:val="009E1E24"/>
    <w:rsid w:val="009E2207"/>
    <w:rsid w:val="009E28B4"/>
    <w:rsid w:val="009E432E"/>
    <w:rsid w:val="009E51CB"/>
    <w:rsid w:val="009E6064"/>
    <w:rsid w:val="009E62F1"/>
    <w:rsid w:val="009E6A18"/>
    <w:rsid w:val="009E6DDA"/>
    <w:rsid w:val="009E7DD7"/>
    <w:rsid w:val="009F01D5"/>
    <w:rsid w:val="009F0BF0"/>
    <w:rsid w:val="009F0C08"/>
    <w:rsid w:val="009F10C2"/>
    <w:rsid w:val="009F16D9"/>
    <w:rsid w:val="009F2DBC"/>
    <w:rsid w:val="009F45AC"/>
    <w:rsid w:val="009F4DD0"/>
    <w:rsid w:val="009F5420"/>
    <w:rsid w:val="009F54FB"/>
    <w:rsid w:val="009F6A00"/>
    <w:rsid w:val="009F6B66"/>
    <w:rsid w:val="009F7228"/>
    <w:rsid w:val="009F74F8"/>
    <w:rsid w:val="00A00208"/>
    <w:rsid w:val="00A00471"/>
    <w:rsid w:val="00A0091F"/>
    <w:rsid w:val="00A00B33"/>
    <w:rsid w:val="00A0191C"/>
    <w:rsid w:val="00A02462"/>
    <w:rsid w:val="00A028AC"/>
    <w:rsid w:val="00A028DA"/>
    <w:rsid w:val="00A02CF8"/>
    <w:rsid w:val="00A02DC5"/>
    <w:rsid w:val="00A0342C"/>
    <w:rsid w:val="00A04D93"/>
    <w:rsid w:val="00A05917"/>
    <w:rsid w:val="00A05A58"/>
    <w:rsid w:val="00A05D6E"/>
    <w:rsid w:val="00A05EBD"/>
    <w:rsid w:val="00A0603C"/>
    <w:rsid w:val="00A06145"/>
    <w:rsid w:val="00A06207"/>
    <w:rsid w:val="00A066BD"/>
    <w:rsid w:val="00A068CE"/>
    <w:rsid w:val="00A06AB7"/>
    <w:rsid w:val="00A07070"/>
    <w:rsid w:val="00A07657"/>
    <w:rsid w:val="00A079B8"/>
    <w:rsid w:val="00A07F76"/>
    <w:rsid w:val="00A10C6D"/>
    <w:rsid w:val="00A10DCD"/>
    <w:rsid w:val="00A11596"/>
    <w:rsid w:val="00A116BE"/>
    <w:rsid w:val="00A11C02"/>
    <w:rsid w:val="00A11FB5"/>
    <w:rsid w:val="00A12592"/>
    <w:rsid w:val="00A12B51"/>
    <w:rsid w:val="00A13123"/>
    <w:rsid w:val="00A137D9"/>
    <w:rsid w:val="00A1619C"/>
    <w:rsid w:val="00A170E2"/>
    <w:rsid w:val="00A1752E"/>
    <w:rsid w:val="00A1788F"/>
    <w:rsid w:val="00A20576"/>
    <w:rsid w:val="00A20E99"/>
    <w:rsid w:val="00A2162E"/>
    <w:rsid w:val="00A217C1"/>
    <w:rsid w:val="00A21A15"/>
    <w:rsid w:val="00A21BB4"/>
    <w:rsid w:val="00A21C04"/>
    <w:rsid w:val="00A22C0B"/>
    <w:rsid w:val="00A22DCE"/>
    <w:rsid w:val="00A23192"/>
    <w:rsid w:val="00A2332F"/>
    <w:rsid w:val="00A239E3"/>
    <w:rsid w:val="00A23E86"/>
    <w:rsid w:val="00A24126"/>
    <w:rsid w:val="00A2496F"/>
    <w:rsid w:val="00A24B30"/>
    <w:rsid w:val="00A24ED2"/>
    <w:rsid w:val="00A24F0E"/>
    <w:rsid w:val="00A257D3"/>
    <w:rsid w:val="00A26713"/>
    <w:rsid w:val="00A267F9"/>
    <w:rsid w:val="00A26A29"/>
    <w:rsid w:val="00A26C2A"/>
    <w:rsid w:val="00A2748B"/>
    <w:rsid w:val="00A2754F"/>
    <w:rsid w:val="00A279AC"/>
    <w:rsid w:val="00A302E5"/>
    <w:rsid w:val="00A30849"/>
    <w:rsid w:val="00A31448"/>
    <w:rsid w:val="00A31F83"/>
    <w:rsid w:val="00A32BD8"/>
    <w:rsid w:val="00A32CB4"/>
    <w:rsid w:val="00A32E0B"/>
    <w:rsid w:val="00A33CDF"/>
    <w:rsid w:val="00A33E1A"/>
    <w:rsid w:val="00A3435C"/>
    <w:rsid w:val="00A343B3"/>
    <w:rsid w:val="00A348D5"/>
    <w:rsid w:val="00A351A9"/>
    <w:rsid w:val="00A3624F"/>
    <w:rsid w:val="00A37254"/>
    <w:rsid w:val="00A3764A"/>
    <w:rsid w:val="00A376B4"/>
    <w:rsid w:val="00A37E01"/>
    <w:rsid w:val="00A4063E"/>
    <w:rsid w:val="00A40E0E"/>
    <w:rsid w:val="00A41035"/>
    <w:rsid w:val="00A41223"/>
    <w:rsid w:val="00A41868"/>
    <w:rsid w:val="00A41CC0"/>
    <w:rsid w:val="00A41EDC"/>
    <w:rsid w:val="00A421A4"/>
    <w:rsid w:val="00A424A3"/>
    <w:rsid w:val="00A42626"/>
    <w:rsid w:val="00A42C49"/>
    <w:rsid w:val="00A42C58"/>
    <w:rsid w:val="00A42CB3"/>
    <w:rsid w:val="00A42F32"/>
    <w:rsid w:val="00A43897"/>
    <w:rsid w:val="00A43CE9"/>
    <w:rsid w:val="00A43D64"/>
    <w:rsid w:val="00A43F62"/>
    <w:rsid w:val="00A44495"/>
    <w:rsid w:val="00A44977"/>
    <w:rsid w:val="00A44AF9"/>
    <w:rsid w:val="00A459D3"/>
    <w:rsid w:val="00A45A9B"/>
    <w:rsid w:val="00A45D0C"/>
    <w:rsid w:val="00A46289"/>
    <w:rsid w:val="00A47749"/>
    <w:rsid w:val="00A47B2E"/>
    <w:rsid w:val="00A47D3D"/>
    <w:rsid w:val="00A5019D"/>
    <w:rsid w:val="00A501BC"/>
    <w:rsid w:val="00A505F5"/>
    <w:rsid w:val="00A5063A"/>
    <w:rsid w:val="00A5128E"/>
    <w:rsid w:val="00A512EC"/>
    <w:rsid w:val="00A51680"/>
    <w:rsid w:val="00A51862"/>
    <w:rsid w:val="00A51E16"/>
    <w:rsid w:val="00A51EE3"/>
    <w:rsid w:val="00A51FCE"/>
    <w:rsid w:val="00A529B4"/>
    <w:rsid w:val="00A52E54"/>
    <w:rsid w:val="00A53093"/>
    <w:rsid w:val="00A533C6"/>
    <w:rsid w:val="00A5357B"/>
    <w:rsid w:val="00A53E18"/>
    <w:rsid w:val="00A54C7A"/>
    <w:rsid w:val="00A55031"/>
    <w:rsid w:val="00A5562F"/>
    <w:rsid w:val="00A55908"/>
    <w:rsid w:val="00A56D7E"/>
    <w:rsid w:val="00A5706B"/>
    <w:rsid w:val="00A57610"/>
    <w:rsid w:val="00A578BB"/>
    <w:rsid w:val="00A57AC2"/>
    <w:rsid w:val="00A57CAB"/>
    <w:rsid w:val="00A60257"/>
    <w:rsid w:val="00A60B76"/>
    <w:rsid w:val="00A61491"/>
    <w:rsid w:val="00A61B19"/>
    <w:rsid w:val="00A62758"/>
    <w:rsid w:val="00A6287D"/>
    <w:rsid w:val="00A6349F"/>
    <w:rsid w:val="00A6471B"/>
    <w:rsid w:val="00A652A7"/>
    <w:rsid w:val="00A65B6C"/>
    <w:rsid w:val="00A66549"/>
    <w:rsid w:val="00A66D72"/>
    <w:rsid w:val="00A67538"/>
    <w:rsid w:val="00A67862"/>
    <w:rsid w:val="00A70571"/>
    <w:rsid w:val="00A7135A"/>
    <w:rsid w:val="00A71777"/>
    <w:rsid w:val="00A72822"/>
    <w:rsid w:val="00A72AB2"/>
    <w:rsid w:val="00A72C18"/>
    <w:rsid w:val="00A736CB"/>
    <w:rsid w:val="00A73AFA"/>
    <w:rsid w:val="00A74C2F"/>
    <w:rsid w:val="00A750C3"/>
    <w:rsid w:val="00A752A9"/>
    <w:rsid w:val="00A7569D"/>
    <w:rsid w:val="00A759A5"/>
    <w:rsid w:val="00A75F49"/>
    <w:rsid w:val="00A76062"/>
    <w:rsid w:val="00A77094"/>
    <w:rsid w:val="00A77527"/>
    <w:rsid w:val="00A776CB"/>
    <w:rsid w:val="00A77825"/>
    <w:rsid w:val="00A77989"/>
    <w:rsid w:val="00A80077"/>
    <w:rsid w:val="00A802EC"/>
    <w:rsid w:val="00A80540"/>
    <w:rsid w:val="00A805E6"/>
    <w:rsid w:val="00A80E51"/>
    <w:rsid w:val="00A816F3"/>
    <w:rsid w:val="00A81C47"/>
    <w:rsid w:val="00A81F35"/>
    <w:rsid w:val="00A8250B"/>
    <w:rsid w:val="00A82E67"/>
    <w:rsid w:val="00A84745"/>
    <w:rsid w:val="00A848A7"/>
    <w:rsid w:val="00A85A7B"/>
    <w:rsid w:val="00A86C88"/>
    <w:rsid w:val="00A870BF"/>
    <w:rsid w:val="00A8723A"/>
    <w:rsid w:val="00A87B52"/>
    <w:rsid w:val="00A87BA1"/>
    <w:rsid w:val="00A87E25"/>
    <w:rsid w:val="00A919DA"/>
    <w:rsid w:val="00A925DE"/>
    <w:rsid w:val="00A92B46"/>
    <w:rsid w:val="00A92E1D"/>
    <w:rsid w:val="00A933BC"/>
    <w:rsid w:val="00A93D2E"/>
    <w:rsid w:val="00A93DD2"/>
    <w:rsid w:val="00A94E06"/>
    <w:rsid w:val="00A950AD"/>
    <w:rsid w:val="00A95AD6"/>
    <w:rsid w:val="00A95F77"/>
    <w:rsid w:val="00A9619E"/>
    <w:rsid w:val="00A9651B"/>
    <w:rsid w:val="00A96A13"/>
    <w:rsid w:val="00A96AE7"/>
    <w:rsid w:val="00A96B91"/>
    <w:rsid w:val="00A96B97"/>
    <w:rsid w:val="00A96EBD"/>
    <w:rsid w:val="00A97A4E"/>
    <w:rsid w:val="00AA011D"/>
    <w:rsid w:val="00AA06EB"/>
    <w:rsid w:val="00AA099D"/>
    <w:rsid w:val="00AA0A03"/>
    <w:rsid w:val="00AA1756"/>
    <w:rsid w:val="00AA1A98"/>
    <w:rsid w:val="00AA29DF"/>
    <w:rsid w:val="00AA37C2"/>
    <w:rsid w:val="00AA3A9F"/>
    <w:rsid w:val="00AA3F2C"/>
    <w:rsid w:val="00AA3F4B"/>
    <w:rsid w:val="00AA3F5E"/>
    <w:rsid w:val="00AA4221"/>
    <w:rsid w:val="00AA427D"/>
    <w:rsid w:val="00AA5B2D"/>
    <w:rsid w:val="00AA65FF"/>
    <w:rsid w:val="00AA6CCE"/>
    <w:rsid w:val="00AA6EBF"/>
    <w:rsid w:val="00AA700F"/>
    <w:rsid w:val="00AA771B"/>
    <w:rsid w:val="00AA7EB5"/>
    <w:rsid w:val="00AB0B28"/>
    <w:rsid w:val="00AB1170"/>
    <w:rsid w:val="00AB12F7"/>
    <w:rsid w:val="00AB1514"/>
    <w:rsid w:val="00AB2C3D"/>
    <w:rsid w:val="00AB3576"/>
    <w:rsid w:val="00AB3AAD"/>
    <w:rsid w:val="00AB42F9"/>
    <w:rsid w:val="00AB47AC"/>
    <w:rsid w:val="00AB57D4"/>
    <w:rsid w:val="00AB5B83"/>
    <w:rsid w:val="00AB5C7A"/>
    <w:rsid w:val="00AB7A30"/>
    <w:rsid w:val="00AB7FB7"/>
    <w:rsid w:val="00AC09A4"/>
    <w:rsid w:val="00AC0F48"/>
    <w:rsid w:val="00AC114A"/>
    <w:rsid w:val="00AC1915"/>
    <w:rsid w:val="00AC22A9"/>
    <w:rsid w:val="00AC2A09"/>
    <w:rsid w:val="00AC2B38"/>
    <w:rsid w:val="00AC323E"/>
    <w:rsid w:val="00AC3483"/>
    <w:rsid w:val="00AC35E8"/>
    <w:rsid w:val="00AC36AF"/>
    <w:rsid w:val="00AC3738"/>
    <w:rsid w:val="00AC3B2A"/>
    <w:rsid w:val="00AC4458"/>
    <w:rsid w:val="00AC4767"/>
    <w:rsid w:val="00AC505B"/>
    <w:rsid w:val="00AC58E6"/>
    <w:rsid w:val="00AC7A39"/>
    <w:rsid w:val="00AD06DF"/>
    <w:rsid w:val="00AD136F"/>
    <w:rsid w:val="00AD19AB"/>
    <w:rsid w:val="00AD25E3"/>
    <w:rsid w:val="00AD35F9"/>
    <w:rsid w:val="00AD3F30"/>
    <w:rsid w:val="00AD3FB9"/>
    <w:rsid w:val="00AD42DC"/>
    <w:rsid w:val="00AD477B"/>
    <w:rsid w:val="00AD4828"/>
    <w:rsid w:val="00AD4FC1"/>
    <w:rsid w:val="00AD553B"/>
    <w:rsid w:val="00AD5B03"/>
    <w:rsid w:val="00AD5B80"/>
    <w:rsid w:val="00AD5DEA"/>
    <w:rsid w:val="00AD619A"/>
    <w:rsid w:val="00AD649E"/>
    <w:rsid w:val="00AD73F0"/>
    <w:rsid w:val="00AD76F6"/>
    <w:rsid w:val="00AD7DC3"/>
    <w:rsid w:val="00AE02FB"/>
    <w:rsid w:val="00AE1375"/>
    <w:rsid w:val="00AE19C1"/>
    <w:rsid w:val="00AE2865"/>
    <w:rsid w:val="00AE288F"/>
    <w:rsid w:val="00AE2A19"/>
    <w:rsid w:val="00AE2DC9"/>
    <w:rsid w:val="00AE2E50"/>
    <w:rsid w:val="00AE312A"/>
    <w:rsid w:val="00AE3677"/>
    <w:rsid w:val="00AE3987"/>
    <w:rsid w:val="00AE3F07"/>
    <w:rsid w:val="00AE41BC"/>
    <w:rsid w:val="00AE5E40"/>
    <w:rsid w:val="00AE5FA0"/>
    <w:rsid w:val="00AE6655"/>
    <w:rsid w:val="00AE67FE"/>
    <w:rsid w:val="00AE6F40"/>
    <w:rsid w:val="00AE7512"/>
    <w:rsid w:val="00AE7F74"/>
    <w:rsid w:val="00AF04F9"/>
    <w:rsid w:val="00AF1458"/>
    <w:rsid w:val="00AF2138"/>
    <w:rsid w:val="00AF21E8"/>
    <w:rsid w:val="00AF2EF3"/>
    <w:rsid w:val="00AF31E5"/>
    <w:rsid w:val="00AF33E5"/>
    <w:rsid w:val="00AF34F0"/>
    <w:rsid w:val="00AF36CF"/>
    <w:rsid w:val="00AF3775"/>
    <w:rsid w:val="00AF37F3"/>
    <w:rsid w:val="00AF3A48"/>
    <w:rsid w:val="00AF3A4B"/>
    <w:rsid w:val="00AF3FBF"/>
    <w:rsid w:val="00AF430B"/>
    <w:rsid w:val="00AF44A9"/>
    <w:rsid w:val="00AF455C"/>
    <w:rsid w:val="00AF4B47"/>
    <w:rsid w:val="00AF4B78"/>
    <w:rsid w:val="00AF4B89"/>
    <w:rsid w:val="00AF4F93"/>
    <w:rsid w:val="00AF5047"/>
    <w:rsid w:val="00AF5ABC"/>
    <w:rsid w:val="00AF5BD4"/>
    <w:rsid w:val="00AF5C6D"/>
    <w:rsid w:val="00AF5F2C"/>
    <w:rsid w:val="00B0054F"/>
    <w:rsid w:val="00B006D7"/>
    <w:rsid w:val="00B01195"/>
    <w:rsid w:val="00B012B9"/>
    <w:rsid w:val="00B016B9"/>
    <w:rsid w:val="00B01752"/>
    <w:rsid w:val="00B01956"/>
    <w:rsid w:val="00B01BEF"/>
    <w:rsid w:val="00B02EA2"/>
    <w:rsid w:val="00B03270"/>
    <w:rsid w:val="00B03960"/>
    <w:rsid w:val="00B03967"/>
    <w:rsid w:val="00B0403D"/>
    <w:rsid w:val="00B043FD"/>
    <w:rsid w:val="00B0449D"/>
    <w:rsid w:val="00B048B0"/>
    <w:rsid w:val="00B04A94"/>
    <w:rsid w:val="00B05410"/>
    <w:rsid w:val="00B05C92"/>
    <w:rsid w:val="00B05D6A"/>
    <w:rsid w:val="00B07942"/>
    <w:rsid w:val="00B10E9C"/>
    <w:rsid w:val="00B10FD0"/>
    <w:rsid w:val="00B110FD"/>
    <w:rsid w:val="00B11882"/>
    <w:rsid w:val="00B11962"/>
    <w:rsid w:val="00B11B17"/>
    <w:rsid w:val="00B12151"/>
    <w:rsid w:val="00B123E1"/>
    <w:rsid w:val="00B12D2D"/>
    <w:rsid w:val="00B138DB"/>
    <w:rsid w:val="00B139AE"/>
    <w:rsid w:val="00B145DD"/>
    <w:rsid w:val="00B14CB7"/>
    <w:rsid w:val="00B16F74"/>
    <w:rsid w:val="00B17B2E"/>
    <w:rsid w:val="00B20248"/>
    <w:rsid w:val="00B2024A"/>
    <w:rsid w:val="00B208AF"/>
    <w:rsid w:val="00B210D1"/>
    <w:rsid w:val="00B212D7"/>
    <w:rsid w:val="00B218B4"/>
    <w:rsid w:val="00B21C93"/>
    <w:rsid w:val="00B2233F"/>
    <w:rsid w:val="00B2234D"/>
    <w:rsid w:val="00B2239F"/>
    <w:rsid w:val="00B22896"/>
    <w:rsid w:val="00B2294D"/>
    <w:rsid w:val="00B22FC7"/>
    <w:rsid w:val="00B23247"/>
    <w:rsid w:val="00B2402D"/>
    <w:rsid w:val="00B24C43"/>
    <w:rsid w:val="00B24FB0"/>
    <w:rsid w:val="00B250BC"/>
    <w:rsid w:val="00B2542B"/>
    <w:rsid w:val="00B25771"/>
    <w:rsid w:val="00B25B71"/>
    <w:rsid w:val="00B264FD"/>
    <w:rsid w:val="00B2697D"/>
    <w:rsid w:val="00B270F7"/>
    <w:rsid w:val="00B27711"/>
    <w:rsid w:val="00B27A57"/>
    <w:rsid w:val="00B27AD9"/>
    <w:rsid w:val="00B27B57"/>
    <w:rsid w:val="00B301D2"/>
    <w:rsid w:val="00B30F8C"/>
    <w:rsid w:val="00B310FA"/>
    <w:rsid w:val="00B31128"/>
    <w:rsid w:val="00B3114B"/>
    <w:rsid w:val="00B31DE3"/>
    <w:rsid w:val="00B32131"/>
    <w:rsid w:val="00B321BD"/>
    <w:rsid w:val="00B3298A"/>
    <w:rsid w:val="00B334F7"/>
    <w:rsid w:val="00B33987"/>
    <w:rsid w:val="00B33B84"/>
    <w:rsid w:val="00B34625"/>
    <w:rsid w:val="00B34D5C"/>
    <w:rsid w:val="00B359F0"/>
    <w:rsid w:val="00B36460"/>
    <w:rsid w:val="00B36633"/>
    <w:rsid w:val="00B3670C"/>
    <w:rsid w:val="00B36729"/>
    <w:rsid w:val="00B36A19"/>
    <w:rsid w:val="00B36B5C"/>
    <w:rsid w:val="00B3734D"/>
    <w:rsid w:val="00B37FCA"/>
    <w:rsid w:val="00B4040E"/>
    <w:rsid w:val="00B414ED"/>
    <w:rsid w:val="00B41CA1"/>
    <w:rsid w:val="00B42730"/>
    <w:rsid w:val="00B42CA7"/>
    <w:rsid w:val="00B43010"/>
    <w:rsid w:val="00B431B7"/>
    <w:rsid w:val="00B442AF"/>
    <w:rsid w:val="00B44B34"/>
    <w:rsid w:val="00B44BE8"/>
    <w:rsid w:val="00B45B27"/>
    <w:rsid w:val="00B45D34"/>
    <w:rsid w:val="00B47C47"/>
    <w:rsid w:val="00B50063"/>
    <w:rsid w:val="00B50F8D"/>
    <w:rsid w:val="00B51073"/>
    <w:rsid w:val="00B511BE"/>
    <w:rsid w:val="00B519FA"/>
    <w:rsid w:val="00B5368C"/>
    <w:rsid w:val="00B53F10"/>
    <w:rsid w:val="00B54BFA"/>
    <w:rsid w:val="00B54E48"/>
    <w:rsid w:val="00B55071"/>
    <w:rsid w:val="00B5566E"/>
    <w:rsid w:val="00B556CA"/>
    <w:rsid w:val="00B56CE9"/>
    <w:rsid w:val="00B56F43"/>
    <w:rsid w:val="00B57828"/>
    <w:rsid w:val="00B57837"/>
    <w:rsid w:val="00B579CB"/>
    <w:rsid w:val="00B57AEE"/>
    <w:rsid w:val="00B57CCE"/>
    <w:rsid w:val="00B603BB"/>
    <w:rsid w:val="00B604B3"/>
    <w:rsid w:val="00B60689"/>
    <w:rsid w:val="00B60E17"/>
    <w:rsid w:val="00B61835"/>
    <w:rsid w:val="00B6278C"/>
    <w:rsid w:val="00B63138"/>
    <w:rsid w:val="00B637B2"/>
    <w:rsid w:val="00B63826"/>
    <w:rsid w:val="00B64242"/>
    <w:rsid w:val="00B65361"/>
    <w:rsid w:val="00B653F7"/>
    <w:rsid w:val="00B65523"/>
    <w:rsid w:val="00B65CA8"/>
    <w:rsid w:val="00B6663B"/>
    <w:rsid w:val="00B67407"/>
    <w:rsid w:val="00B67615"/>
    <w:rsid w:val="00B67ADB"/>
    <w:rsid w:val="00B67C3F"/>
    <w:rsid w:val="00B7056F"/>
    <w:rsid w:val="00B71AA3"/>
    <w:rsid w:val="00B71E02"/>
    <w:rsid w:val="00B72048"/>
    <w:rsid w:val="00B723B7"/>
    <w:rsid w:val="00B72CD4"/>
    <w:rsid w:val="00B72F2F"/>
    <w:rsid w:val="00B7301F"/>
    <w:rsid w:val="00B73104"/>
    <w:rsid w:val="00B7342A"/>
    <w:rsid w:val="00B737AD"/>
    <w:rsid w:val="00B73BA4"/>
    <w:rsid w:val="00B73DBD"/>
    <w:rsid w:val="00B743A3"/>
    <w:rsid w:val="00B74585"/>
    <w:rsid w:val="00B746FA"/>
    <w:rsid w:val="00B74C4D"/>
    <w:rsid w:val="00B75076"/>
    <w:rsid w:val="00B75126"/>
    <w:rsid w:val="00B76074"/>
    <w:rsid w:val="00B7611A"/>
    <w:rsid w:val="00B7634C"/>
    <w:rsid w:val="00B76E35"/>
    <w:rsid w:val="00B772AF"/>
    <w:rsid w:val="00B773CD"/>
    <w:rsid w:val="00B779DE"/>
    <w:rsid w:val="00B77CB7"/>
    <w:rsid w:val="00B77E80"/>
    <w:rsid w:val="00B8085C"/>
    <w:rsid w:val="00B81097"/>
    <w:rsid w:val="00B83216"/>
    <w:rsid w:val="00B83301"/>
    <w:rsid w:val="00B83E0F"/>
    <w:rsid w:val="00B849E7"/>
    <w:rsid w:val="00B84DC3"/>
    <w:rsid w:val="00B8574A"/>
    <w:rsid w:val="00B85A15"/>
    <w:rsid w:val="00B85E95"/>
    <w:rsid w:val="00B85EA6"/>
    <w:rsid w:val="00B86036"/>
    <w:rsid w:val="00B8603B"/>
    <w:rsid w:val="00B864F7"/>
    <w:rsid w:val="00B86908"/>
    <w:rsid w:val="00B8692F"/>
    <w:rsid w:val="00B8744E"/>
    <w:rsid w:val="00B87C6F"/>
    <w:rsid w:val="00B9032A"/>
    <w:rsid w:val="00B904C6"/>
    <w:rsid w:val="00B90562"/>
    <w:rsid w:val="00B90A25"/>
    <w:rsid w:val="00B90A7C"/>
    <w:rsid w:val="00B91001"/>
    <w:rsid w:val="00B9104E"/>
    <w:rsid w:val="00B91151"/>
    <w:rsid w:val="00B91353"/>
    <w:rsid w:val="00B9245D"/>
    <w:rsid w:val="00B92F5A"/>
    <w:rsid w:val="00B9314E"/>
    <w:rsid w:val="00B935C0"/>
    <w:rsid w:val="00B93B62"/>
    <w:rsid w:val="00B944F9"/>
    <w:rsid w:val="00B9453F"/>
    <w:rsid w:val="00B94C45"/>
    <w:rsid w:val="00B958E9"/>
    <w:rsid w:val="00B95910"/>
    <w:rsid w:val="00B96B9E"/>
    <w:rsid w:val="00B97680"/>
    <w:rsid w:val="00B9796A"/>
    <w:rsid w:val="00BA0482"/>
    <w:rsid w:val="00BA052D"/>
    <w:rsid w:val="00BA0CA8"/>
    <w:rsid w:val="00BA0CC6"/>
    <w:rsid w:val="00BA0FDD"/>
    <w:rsid w:val="00BA1B0A"/>
    <w:rsid w:val="00BA2ACE"/>
    <w:rsid w:val="00BA3356"/>
    <w:rsid w:val="00BA33C5"/>
    <w:rsid w:val="00BA34BA"/>
    <w:rsid w:val="00BA3BD0"/>
    <w:rsid w:val="00BA4249"/>
    <w:rsid w:val="00BA5320"/>
    <w:rsid w:val="00BA5756"/>
    <w:rsid w:val="00BA5BE1"/>
    <w:rsid w:val="00BA6459"/>
    <w:rsid w:val="00BA74C9"/>
    <w:rsid w:val="00BB01BB"/>
    <w:rsid w:val="00BB0DB3"/>
    <w:rsid w:val="00BB1602"/>
    <w:rsid w:val="00BB17D0"/>
    <w:rsid w:val="00BB18F3"/>
    <w:rsid w:val="00BB1A62"/>
    <w:rsid w:val="00BB1C31"/>
    <w:rsid w:val="00BB1E36"/>
    <w:rsid w:val="00BB211A"/>
    <w:rsid w:val="00BB219F"/>
    <w:rsid w:val="00BB21D0"/>
    <w:rsid w:val="00BB314D"/>
    <w:rsid w:val="00BB34AA"/>
    <w:rsid w:val="00BB3DB5"/>
    <w:rsid w:val="00BB456F"/>
    <w:rsid w:val="00BB4A8A"/>
    <w:rsid w:val="00BB530E"/>
    <w:rsid w:val="00BB5DF8"/>
    <w:rsid w:val="00BB6A91"/>
    <w:rsid w:val="00BB7639"/>
    <w:rsid w:val="00BB7AD9"/>
    <w:rsid w:val="00BC0B39"/>
    <w:rsid w:val="00BC1BAE"/>
    <w:rsid w:val="00BC207B"/>
    <w:rsid w:val="00BC2181"/>
    <w:rsid w:val="00BC2BC7"/>
    <w:rsid w:val="00BC3104"/>
    <w:rsid w:val="00BC47A1"/>
    <w:rsid w:val="00BC5E4F"/>
    <w:rsid w:val="00BC6172"/>
    <w:rsid w:val="00BC6D6B"/>
    <w:rsid w:val="00BC7491"/>
    <w:rsid w:val="00BC7AC9"/>
    <w:rsid w:val="00BD0136"/>
    <w:rsid w:val="00BD0338"/>
    <w:rsid w:val="00BD1813"/>
    <w:rsid w:val="00BD1A70"/>
    <w:rsid w:val="00BD205D"/>
    <w:rsid w:val="00BD21E1"/>
    <w:rsid w:val="00BD275D"/>
    <w:rsid w:val="00BD2E43"/>
    <w:rsid w:val="00BD2EF1"/>
    <w:rsid w:val="00BD2F2F"/>
    <w:rsid w:val="00BD2F65"/>
    <w:rsid w:val="00BD308B"/>
    <w:rsid w:val="00BD36DD"/>
    <w:rsid w:val="00BD4055"/>
    <w:rsid w:val="00BD4414"/>
    <w:rsid w:val="00BD4994"/>
    <w:rsid w:val="00BD52E4"/>
    <w:rsid w:val="00BD5F93"/>
    <w:rsid w:val="00BD6027"/>
    <w:rsid w:val="00BD659B"/>
    <w:rsid w:val="00BD6B94"/>
    <w:rsid w:val="00BD744C"/>
    <w:rsid w:val="00BD7D5D"/>
    <w:rsid w:val="00BE06F2"/>
    <w:rsid w:val="00BE0756"/>
    <w:rsid w:val="00BE12E0"/>
    <w:rsid w:val="00BE17AB"/>
    <w:rsid w:val="00BE1992"/>
    <w:rsid w:val="00BE1A6F"/>
    <w:rsid w:val="00BE2514"/>
    <w:rsid w:val="00BE3097"/>
    <w:rsid w:val="00BE30C8"/>
    <w:rsid w:val="00BE344B"/>
    <w:rsid w:val="00BE3A42"/>
    <w:rsid w:val="00BE3B6A"/>
    <w:rsid w:val="00BE417B"/>
    <w:rsid w:val="00BE46AB"/>
    <w:rsid w:val="00BE47E3"/>
    <w:rsid w:val="00BE48FE"/>
    <w:rsid w:val="00BE51B5"/>
    <w:rsid w:val="00BE5314"/>
    <w:rsid w:val="00BE5800"/>
    <w:rsid w:val="00BE5DA7"/>
    <w:rsid w:val="00BE6600"/>
    <w:rsid w:val="00BE66CB"/>
    <w:rsid w:val="00BE68E3"/>
    <w:rsid w:val="00BE6AC9"/>
    <w:rsid w:val="00BE6D52"/>
    <w:rsid w:val="00BE7A36"/>
    <w:rsid w:val="00BF0510"/>
    <w:rsid w:val="00BF16A0"/>
    <w:rsid w:val="00BF16EE"/>
    <w:rsid w:val="00BF1E4E"/>
    <w:rsid w:val="00BF259B"/>
    <w:rsid w:val="00BF2EC8"/>
    <w:rsid w:val="00BF30C9"/>
    <w:rsid w:val="00BF36B0"/>
    <w:rsid w:val="00BF3EF4"/>
    <w:rsid w:val="00BF4339"/>
    <w:rsid w:val="00BF48C2"/>
    <w:rsid w:val="00BF6A65"/>
    <w:rsid w:val="00BF77F7"/>
    <w:rsid w:val="00BF7A12"/>
    <w:rsid w:val="00C00EA6"/>
    <w:rsid w:val="00C012F1"/>
    <w:rsid w:val="00C0179A"/>
    <w:rsid w:val="00C0248C"/>
    <w:rsid w:val="00C03B4E"/>
    <w:rsid w:val="00C0520B"/>
    <w:rsid w:val="00C0579A"/>
    <w:rsid w:val="00C06B18"/>
    <w:rsid w:val="00C07163"/>
    <w:rsid w:val="00C0762F"/>
    <w:rsid w:val="00C079FE"/>
    <w:rsid w:val="00C10E7B"/>
    <w:rsid w:val="00C11348"/>
    <w:rsid w:val="00C1152C"/>
    <w:rsid w:val="00C11766"/>
    <w:rsid w:val="00C119A4"/>
    <w:rsid w:val="00C11B53"/>
    <w:rsid w:val="00C11C65"/>
    <w:rsid w:val="00C11F46"/>
    <w:rsid w:val="00C12081"/>
    <w:rsid w:val="00C1231A"/>
    <w:rsid w:val="00C128DE"/>
    <w:rsid w:val="00C12DDC"/>
    <w:rsid w:val="00C1330C"/>
    <w:rsid w:val="00C133B0"/>
    <w:rsid w:val="00C14223"/>
    <w:rsid w:val="00C1422D"/>
    <w:rsid w:val="00C145ED"/>
    <w:rsid w:val="00C152DF"/>
    <w:rsid w:val="00C15709"/>
    <w:rsid w:val="00C169A4"/>
    <w:rsid w:val="00C16D73"/>
    <w:rsid w:val="00C16EF1"/>
    <w:rsid w:val="00C1731E"/>
    <w:rsid w:val="00C175D8"/>
    <w:rsid w:val="00C17668"/>
    <w:rsid w:val="00C17963"/>
    <w:rsid w:val="00C17978"/>
    <w:rsid w:val="00C17B98"/>
    <w:rsid w:val="00C17B9C"/>
    <w:rsid w:val="00C17C54"/>
    <w:rsid w:val="00C20CB1"/>
    <w:rsid w:val="00C21122"/>
    <w:rsid w:val="00C2114F"/>
    <w:rsid w:val="00C22232"/>
    <w:rsid w:val="00C22C6A"/>
    <w:rsid w:val="00C241B3"/>
    <w:rsid w:val="00C262F9"/>
    <w:rsid w:val="00C276FE"/>
    <w:rsid w:val="00C2777E"/>
    <w:rsid w:val="00C30080"/>
    <w:rsid w:val="00C306B6"/>
    <w:rsid w:val="00C30B6C"/>
    <w:rsid w:val="00C30E83"/>
    <w:rsid w:val="00C313AF"/>
    <w:rsid w:val="00C31849"/>
    <w:rsid w:val="00C31B72"/>
    <w:rsid w:val="00C3211B"/>
    <w:rsid w:val="00C3244B"/>
    <w:rsid w:val="00C32885"/>
    <w:rsid w:val="00C33608"/>
    <w:rsid w:val="00C33A88"/>
    <w:rsid w:val="00C33D73"/>
    <w:rsid w:val="00C33E2B"/>
    <w:rsid w:val="00C34A66"/>
    <w:rsid w:val="00C34C73"/>
    <w:rsid w:val="00C354FB"/>
    <w:rsid w:val="00C35916"/>
    <w:rsid w:val="00C35C7E"/>
    <w:rsid w:val="00C35D00"/>
    <w:rsid w:val="00C36438"/>
    <w:rsid w:val="00C3655F"/>
    <w:rsid w:val="00C36A64"/>
    <w:rsid w:val="00C3702F"/>
    <w:rsid w:val="00C3732D"/>
    <w:rsid w:val="00C3736E"/>
    <w:rsid w:val="00C37866"/>
    <w:rsid w:val="00C400BA"/>
    <w:rsid w:val="00C40CEC"/>
    <w:rsid w:val="00C40E89"/>
    <w:rsid w:val="00C41266"/>
    <w:rsid w:val="00C41FE5"/>
    <w:rsid w:val="00C4281E"/>
    <w:rsid w:val="00C430FB"/>
    <w:rsid w:val="00C443AA"/>
    <w:rsid w:val="00C44ADA"/>
    <w:rsid w:val="00C44FA4"/>
    <w:rsid w:val="00C453E6"/>
    <w:rsid w:val="00C4550E"/>
    <w:rsid w:val="00C45545"/>
    <w:rsid w:val="00C45BBE"/>
    <w:rsid w:val="00C45FC2"/>
    <w:rsid w:val="00C46249"/>
    <w:rsid w:val="00C46946"/>
    <w:rsid w:val="00C46C17"/>
    <w:rsid w:val="00C4763F"/>
    <w:rsid w:val="00C4796F"/>
    <w:rsid w:val="00C50720"/>
    <w:rsid w:val="00C50B37"/>
    <w:rsid w:val="00C5180C"/>
    <w:rsid w:val="00C51B7E"/>
    <w:rsid w:val="00C52130"/>
    <w:rsid w:val="00C525BC"/>
    <w:rsid w:val="00C532FE"/>
    <w:rsid w:val="00C5350E"/>
    <w:rsid w:val="00C535E4"/>
    <w:rsid w:val="00C53A32"/>
    <w:rsid w:val="00C54069"/>
    <w:rsid w:val="00C54460"/>
    <w:rsid w:val="00C54EBE"/>
    <w:rsid w:val="00C555DE"/>
    <w:rsid w:val="00C559D2"/>
    <w:rsid w:val="00C55EE9"/>
    <w:rsid w:val="00C56720"/>
    <w:rsid w:val="00C56790"/>
    <w:rsid w:val="00C569EA"/>
    <w:rsid w:val="00C606F7"/>
    <w:rsid w:val="00C60CF9"/>
    <w:rsid w:val="00C61235"/>
    <w:rsid w:val="00C6145B"/>
    <w:rsid w:val="00C61B4F"/>
    <w:rsid w:val="00C61B9A"/>
    <w:rsid w:val="00C6214D"/>
    <w:rsid w:val="00C62233"/>
    <w:rsid w:val="00C6272D"/>
    <w:rsid w:val="00C6290B"/>
    <w:rsid w:val="00C62DDD"/>
    <w:rsid w:val="00C6353E"/>
    <w:rsid w:val="00C6383C"/>
    <w:rsid w:val="00C650C8"/>
    <w:rsid w:val="00C65774"/>
    <w:rsid w:val="00C65B09"/>
    <w:rsid w:val="00C65DE8"/>
    <w:rsid w:val="00C66123"/>
    <w:rsid w:val="00C70754"/>
    <w:rsid w:val="00C71E0F"/>
    <w:rsid w:val="00C71E34"/>
    <w:rsid w:val="00C728B8"/>
    <w:rsid w:val="00C7290A"/>
    <w:rsid w:val="00C72DB6"/>
    <w:rsid w:val="00C7345F"/>
    <w:rsid w:val="00C73495"/>
    <w:rsid w:val="00C73A29"/>
    <w:rsid w:val="00C73E96"/>
    <w:rsid w:val="00C741B9"/>
    <w:rsid w:val="00C7544B"/>
    <w:rsid w:val="00C76157"/>
    <w:rsid w:val="00C76588"/>
    <w:rsid w:val="00C76F73"/>
    <w:rsid w:val="00C77535"/>
    <w:rsid w:val="00C77B32"/>
    <w:rsid w:val="00C8010C"/>
    <w:rsid w:val="00C8053D"/>
    <w:rsid w:val="00C80A45"/>
    <w:rsid w:val="00C8100C"/>
    <w:rsid w:val="00C810B1"/>
    <w:rsid w:val="00C810FC"/>
    <w:rsid w:val="00C81119"/>
    <w:rsid w:val="00C818FF"/>
    <w:rsid w:val="00C81ABC"/>
    <w:rsid w:val="00C81CD3"/>
    <w:rsid w:val="00C81F7A"/>
    <w:rsid w:val="00C821DE"/>
    <w:rsid w:val="00C82B45"/>
    <w:rsid w:val="00C8350E"/>
    <w:rsid w:val="00C83DB9"/>
    <w:rsid w:val="00C83DF9"/>
    <w:rsid w:val="00C848BF"/>
    <w:rsid w:val="00C84C49"/>
    <w:rsid w:val="00C852F4"/>
    <w:rsid w:val="00C85BEF"/>
    <w:rsid w:val="00C866C5"/>
    <w:rsid w:val="00C86D2D"/>
    <w:rsid w:val="00C8725C"/>
    <w:rsid w:val="00C877CE"/>
    <w:rsid w:val="00C878D0"/>
    <w:rsid w:val="00C87933"/>
    <w:rsid w:val="00C87BA3"/>
    <w:rsid w:val="00C87C7A"/>
    <w:rsid w:val="00C87D41"/>
    <w:rsid w:val="00C87FA5"/>
    <w:rsid w:val="00C9047B"/>
    <w:rsid w:val="00C913F1"/>
    <w:rsid w:val="00C91A14"/>
    <w:rsid w:val="00C92767"/>
    <w:rsid w:val="00C92A0E"/>
    <w:rsid w:val="00C92B3B"/>
    <w:rsid w:val="00C92C19"/>
    <w:rsid w:val="00C92D22"/>
    <w:rsid w:val="00C9311D"/>
    <w:rsid w:val="00C932BF"/>
    <w:rsid w:val="00C938A7"/>
    <w:rsid w:val="00C9393D"/>
    <w:rsid w:val="00C94211"/>
    <w:rsid w:val="00C945AB"/>
    <w:rsid w:val="00C953A4"/>
    <w:rsid w:val="00C9560F"/>
    <w:rsid w:val="00C96781"/>
    <w:rsid w:val="00C96965"/>
    <w:rsid w:val="00C97114"/>
    <w:rsid w:val="00C97371"/>
    <w:rsid w:val="00C97F78"/>
    <w:rsid w:val="00CA00FE"/>
    <w:rsid w:val="00CA030E"/>
    <w:rsid w:val="00CA08B4"/>
    <w:rsid w:val="00CA160C"/>
    <w:rsid w:val="00CA209E"/>
    <w:rsid w:val="00CA239A"/>
    <w:rsid w:val="00CA24C9"/>
    <w:rsid w:val="00CA2C43"/>
    <w:rsid w:val="00CA2F14"/>
    <w:rsid w:val="00CA3DA7"/>
    <w:rsid w:val="00CA43C6"/>
    <w:rsid w:val="00CA480F"/>
    <w:rsid w:val="00CA4A99"/>
    <w:rsid w:val="00CA52D8"/>
    <w:rsid w:val="00CA704C"/>
    <w:rsid w:val="00CA7224"/>
    <w:rsid w:val="00CA76C8"/>
    <w:rsid w:val="00CA77C3"/>
    <w:rsid w:val="00CA7CF4"/>
    <w:rsid w:val="00CB0914"/>
    <w:rsid w:val="00CB0977"/>
    <w:rsid w:val="00CB0E97"/>
    <w:rsid w:val="00CB1293"/>
    <w:rsid w:val="00CB15AC"/>
    <w:rsid w:val="00CB27AF"/>
    <w:rsid w:val="00CB2B9E"/>
    <w:rsid w:val="00CB2C1D"/>
    <w:rsid w:val="00CB339B"/>
    <w:rsid w:val="00CB383F"/>
    <w:rsid w:val="00CB3B4C"/>
    <w:rsid w:val="00CB4BDF"/>
    <w:rsid w:val="00CB5B7E"/>
    <w:rsid w:val="00CB5E0C"/>
    <w:rsid w:val="00CB6A5B"/>
    <w:rsid w:val="00CB6AFD"/>
    <w:rsid w:val="00CB6BC9"/>
    <w:rsid w:val="00CB6F27"/>
    <w:rsid w:val="00CB70DC"/>
    <w:rsid w:val="00CB7DD6"/>
    <w:rsid w:val="00CC030E"/>
    <w:rsid w:val="00CC05A3"/>
    <w:rsid w:val="00CC06D9"/>
    <w:rsid w:val="00CC0C38"/>
    <w:rsid w:val="00CC0C51"/>
    <w:rsid w:val="00CC168C"/>
    <w:rsid w:val="00CC199E"/>
    <w:rsid w:val="00CC1AF8"/>
    <w:rsid w:val="00CC26A5"/>
    <w:rsid w:val="00CC2C66"/>
    <w:rsid w:val="00CC4D64"/>
    <w:rsid w:val="00CC4E4E"/>
    <w:rsid w:val="00CC50C0"/>
    <w:rsid w:val="00CC5B0E"/>
    <w:rsid w:val="00CC5F8A"/>
    <w:rsid w:val="00CC76A9"/>
    <w:rsid w:val="00CC7E78"/>
    <w:rsid w:val="00CD026A"/>
    <w:rsid w:val="00CD0E72"/>
    <w:rsid w:val="00CD1F5B"/>
    <w:rsid w:val="00CD2B33"/>
    <w:rsid w:val="00CD370A"/>
    <w:rsid w:val="00CD3774"/>
    <w:rsid w:val="00CD4470"/>
    <w:rsid w:val="00CD451E"/>
    <w:rsid w:val="00CD4BDE"/>
    <w:rsid w:val="00CD5EEC"/>
    <w:rsid w:val="00CD6F7F"/>
    <w:rsid w:val="00CD7DB6"/>
    <w:rsid w:val="00CE000D"/>
    <w:rsid w:val="00CE1EFC"/>
    <w:rsid w:val="00CE25CF"/>
    <w:rsid w:val="00CE312B"/>
    <w:rsid w:val="00CE362F"/>
    <w:rsid w:val="00CE3D57"/>
    <w:rsid w:val="00CE442E"/>
    <w:rsid w:val="00CE544A"/>
    <w:rsid w:val="00CE5A43"/>
    <w:rsid w:val="00CE6447"/>
    <w:rsid w:val="00CE6ADB"/>
    <w:rsid w:val="00CE6B7A"/>
    <w:rsid w:val="00CE7723"/>
    <w:rsid w:val="00CF105B"/>
    <w:rsid w:val="00CF1068"/>
    <w:rsid w:val="00CF1107"/>
    <w:rsid w:val="00CF128E"/>
    <w:rsid w:val="00CF1FB2"/>
    <w:rsid w:val="00CF290B"/>
    <w:rsid w:val="00CF2B06"/>
    <w:rsid w:val="00CF2FF1"/>
    <w:rsid w:val="00CF315F"/>
    <w:rsid w:val="00CF332A"/>
    <w:rsid w:val="00CF38E6"/>
    <w:rsid w:val="00CF436E"/>
    <w:rsid w:val="00CF4F6E"/>
    <w:rsid w:val="00CF4F94"/>
    <w:rsid w:val="00CF50B7"/>
    <w:rsid w:val="00CF5930"/>
    <w:rsid w:val="00CF5D96"/>
    <w:rsid w:val="00CF6FEE"/>
    <w:rsid w:val="00CF7622"/>
    <w:rsid w:val="00CF7B8C"/>
    <w:rsid w:val="00CF7C02"/>
    <w:rsid w:val="00D01550"/>
    <w:rsid w:val="00D01895"/>
    <w:rsid w:val="00D0198B"/>
    <w:rsid w:val="00D01B98"/>
    <w:rsid w:val="00D02147"/>
    <w:rsid w:val="00D02AAA"/>
    <w:rsid w:val="00D02BA5"/>
    <w:rsid w:val="00D02FB3"/>
    <w:rsid w:val="00D02FD5"/>
    <w:rsid w:val="00D03300"/>
    <w:rsid w:val="00D03791"/>
    <w:rsid w:val="00D039CC"/>
    <w:rsid w:val="00D03E9C"/>
    <w:rsid w:val="00D055F2"/>
    <w:rsid w:val="00D05661"/>
    <w:rsid w:val="00D05FDE"/>
    <w:rsid w:val="00D06363"/>
    <w:rsid w:val="00D067B9"/>
    <w:rsid w:val="00D068D6"/>
    <w:rsid w:val="00D068E4"/>
    <w:rsid w:val="00D06D3F"/>
    <w:rsid w:val="00D07ADF"/>
    <w:rsid w:val="00D07B97"/>
    <w:rsid w:val="00D105E4"/>
    <w:rsid w:val="00D10831"/>
    <w:rsid w:val="00D11F9C"/>
    <w:rsid w:val="00D13195"/>
    <w:rsid w:val="00D13C95"/>
    <w:rsid w:val="00D144AD"/>
    <w:rsid w:val="00D14BB2"/>
    <w:rsid w:val="00D151C9"/>
    <w:rsid w:val="00D15401"/>
    <w:rsid w:val="00D159E1"/>
    <w:rsid w:val="00D16268"/>
    <w:rsid w:val="00D16B0D"/>
    <w:rsid w:val="00D17FD4"/>
    <w:rsid w:val="00D20392"/>
    <w:rsid w:val="00D21BDC"/>
    <w:rsid w:val="00D21CAB"/>
    <w:rsid w:val="00D22027"/>
    <w:rsid w:val="00D22DA5"/>
    <w:rsid w:val="00D23A83"/>
    <w:rsid w:val="00D23DAB"/>
    <w:rsid w:val="00D247E0"/>
    <w:rsid w:val="00D24943"/>
    <w:rsid w:val="00D24C93"/>
    <w:rsid w:val="00D24D6E"/>
    <w:rsid w:val="00D24F8E"/>
    <w:rsid w:val="00D257AF"/>
    <w:rsid w:val="00D25BD8"/>
    <w:rsid w:val="00D26071"/>
    <w:rsid w:val="00D2695D"/>
    <w:rsid w:val="00D26E3E"/>
    <w:rsid w:val="00D26E4A"/>
    <w:rsid w:val="00D27830"/>
    <w:rsid w:val="00D27FD2"/>
    <w:rsid w:val="00D30687"/>
    <w:rsid w:val="00D30F54"/>
    <w:rsid w:val="00D312E8"/>
    <w:rsid w:val="00D31762"/>
    <w:rsid w:val="00D31946"/>
    <w:rsid w:val="00D31E18"/>
    <w:rsid w:val="00D327E0"/>
    <w:rsid w:val="00D32B11"/>
    <w:rsid w:val="00D32B29"/>
    <w:rsid w:val="00D32B6C"/>
    <w:rsid w:val="00D32FF7"/>
    <w:rsid w:val="00D3337C"/>
    <w:rsid w:val="00D33DD6"/>
    <w:rsid w:val="00D33DD8"/>
    <w:rsid w:val="00D34360"/>
    <w:rsid w:val="00D345AD"/>
    <w:rsid w:val="00D3467B"/>
    <w:rsid w:val="00D34C4B"/>
    <w:rsid w:val="00D3546E"/>
    <w:rsid w:val="00D35C26"/>
    <w:rsid w:val="00D35C64"/>
    <w:rsid w:val="00D364EE"/>
    <w:rsid w:val="00D37013"/>
    <w:rsid w:val="00D37637"/>
    <w:rsid w:val="00D376B8"/>
    <w:rsid w:val="00D406D0"/>
    <w:rsid w:val="00D407CC"/>
    <w:rsid w:val="00D4084A"/>
    <w:rsid w:val="00D419B0"/>
    <w:rsid w:val="00D41BC6"/>
    <w:rsid w:val="00D41FBD"/>
    <w:rsid w:val="00D423DA"/>
    <w:rsid w:val="00D42612"/>
    <w:rsid w:val="00D429B5"/>
    <w:rsid w:val="00D43A1E"/>
    <w:rsid w:val="00D43CE1"/>
    <w:rsid w:val="00D44203"/>
    <w:rsid w:val="00D44282"/>
    <w:rsid w:val="00D4469F"/>
    <w:rsid w:val="00D45079"/>
    <w:rsid w:val="00D45127"/>
    <w:rsid w:val="00D4532F"/>
    <w:rsid w:val="00D45E70"/>
    <w:rsid w:val="00D45EA5"/>
    <w:rsid w:val="00D46353"/>
    <w:rsid w:val="00D46770"/>
    <w:rsid w:val="00D46AB1"/>
    <w:rsid w:val="00D47394"/>
    <w:rsid w:val="00D47690"/>
    <w:rsid w:val="00D47F25"/>
    <w:rsid w:val="00D50467"/>
    <w:rsid w:val="00D50644"/>
    <w:rsid w:val="00D507F1"/>
    <w:rsid w:val="00D50B4A"/>
    <w:rsid w:val="00D511C5"/>
    <w:rsid w:val="00D512B3"/>
    <w:rsid w:val="00D513B3"/>
    <w:rsid w:val="00D52A9F"/>
    <w:rsid w:val="00D52B00"/>
    <w:rsid w:val="00D53451"/>
    <w:rsid w:val="00D53909"/>
    <w:rsid w:val="00D540AB"/>
    <w:rsid w:val="00D54120"/>
    <w:rsid w:val="00D54212"/>
    <w:rsid w:val="00D544F3"/>
    <w:rsid w:val="00D545E2"/>
    <w:rsid w:val="00D54785"/>
    <w:rsid w:val="00D547FE"/>
    <w:rsid w:val="00D54882"/>
    <w:rsid w:val="00D56374"/>
    <w:rsid w:val="00D57F0C"/>
    <w:rsid w:val="00D6054F"/>
    <w:rsid w:val="00D60B01"/>
    <w:rsid w:val="00D61411"/>
    <w:rsid w:val="00D61B99"/>
    <w:rsid w:val="00D6246A"/>
    <w:rsid w:val="00D6295A"/>
    <w:rsid w:val="00D635E0"/>
    <w:rsid w:val="00D63C07"/>
    <w:rsid w:val="00D64A61"/>
    <w:rsid w:val="00D64E76"/>
    <w:rsid w:val="00D6509A"/>
    <w:rsid w:val="00D65D44"/>
    <w:rsid w:val="00D6611F"/>
    <w:rsid w:val="00D66492"/>
    <w:rsid w:val="00D66E12"/>
    <w:rsid w:val="00D67317"/>
    <w:rsid w:val="00D6757D"/>
    <w:rsid w:val="00D6773D"/>
    <w:rsid w:val="00D67781"/>
    <w:rsid w:val="00D6785D"/>
    <w:rsid w:val="00D70809"/>
    <w:rsid w:val="00D70F7D"/>
    <w:rsid w:val="00D71369"/>
    <w:rsid w:val="00D71792"/>
    <w:rsid w:val="00D71B81"/>
    <w:rsid w:val="00D71E45"/>
    <w:rsid w:val="00D7266B"/>
    <w:rsid w:val="00D73046"/>
    <w:rsid w:val="00D739DF"/>
    <w:rsid w:val="00D74391"/>
    <w:rsid w:val="00D748C5"/>
    <w:rsid w:val="00D74B9F"/>
    <w:rsid w:val="00D74CF5"/>
    <w:rsid w:val="00D75015"/>
    <w:rsid w:val="00D7551B"/>
    <w:rsid w:val="00D756D1"/>
    <w:rsid w:val="00D75A4F"/>
    <w:rsid w:val="00D75EAC"/>
    <w:rsid w:val="00D76595"/>
    <w:rsid w:val="00D7669E"/>
    <w:rsid w:val="00D766F0"/>
    <w:rsid w:val="00D76C27"/>
    <w:rsid w:val="00D76F85"/>
    <w:rsid w:val="00D7766F"/>
    <w:rsid w:val="00D800E2"/>
    <w:rsid w:val="00D8025D"/>
    <w:rsid w:val="00D80439"/>
    <w:rsid w:val="00D804D3"/>
    <w:rsid w:val="00D806DA"/>
    <w:rsid w:val="00D80C53"/>
    <w:rsid w:val="00D8327F"/>
    <w:rsid w:val="00D83E03"/>
    <w:rsid w:val="00D84728"/>
    <w:rsid w:val="00D851CF"/>
    <w:rsid w:val="00D86D48"/>
    <w:rsid w:val="00D87295"/>
    <w:rsid w:val="00D8735D"/>
    <w:rsid w:val="00D87B30"/>
    <w:rsid w:val="00D87CF6"/>
    <w:rsid w:val="00D87FFE"/>
    <w:rsid w:val="00D90B73"/>
    <w:rsid w:val="00D90D3E"/>
    <w:rsid w:val="00D90E96"/>
    <w:rsid w:val="00D91A0B"/>
    <w:rsid w:val="00D92258"/>
    <w:rsid w:val="00D92668"/>
    <w:rsid w:val="00D936E7"/>
    <w:rsid w:val="00D93A15"/>
    <w:rsid w:val="00D93BC9"/>
    <w:rsid w:val="00D944A3"/>
    <w:rsid w:val="00D944DE"/>
    <w:rsid w:val="00D957D9"/>
    <w:rsid w:val="00D95B2D"/>
    <w:rsid w:val="00D95E3D"/>
    <w:rsid w:val="00D96993"/>
    <w:rsid w:val="00D97230"/>
    <w:rsid w:val="00D97ECA"/>
    <w:rsid w:val="00DA0613"/>
    <w:rsid w:val="00DA0B5E"/>
    <w:rsid w:val="00DA0DB4"/>
    <w:rsid w:val="00DA14F1"/>
    <w:rsid w:val="00DA155C"/>
    <w:rsid w:val="00DA196B"/>
    <w:rsid w:val="00DA199F"/>
    <w:rsid w:val="00DA2662"/>
    <w:rsid w:val="00DA3658"/>
    <w:rsid w:val="00DA45BC"/>
    <w:rsid w:val="00DA4676"/>
    <w:rsid w:val="00DA48EE"/>
    <w:rsid w:val="00DA4F95"/>
    <w:rsid w:val="00DA5795"/>
    <w:rsid w:val="00DA58DD"/>
    <w:rsid w:val="00DA5991"/>
    <w:rsid w:val="00DA5CF1"/>
    <w:rsid w:val="00DA5E13"/>
    <w:rsid w:val="00DA619E"/>
    <w:rsid w:val="00DA6A6A"/>
    <w:rsid w:val="00DA733C"/>
    <w:rsid w:val="00DA756E"/>
    <w:rsid w:val="00DB0784"/>
    <w:rsid w:val="00DB13B0"/>
    <w:rsid w:val="00DB1971"/>
    <w:rsid w:val="00DB1CD5"/>
    <w:rsid w:val="00DB2692"/>
    <w:rsid w:val="00DB27AB"/>
    <w:rsid w:val="00DB2FAF"/>
    <w:rsid w:val="00DB3565"/>
    <w:rsid w:val="00DB36D9"/>
    <w:rsid w:val="00DB3B73"/>
    <w:rsid w:val="00DB3EB7"/>
    <w:rsid w:val="00DB4B29"/>
    <w:rsid w:val="00DB5230"/>
    <w:rsid w:val="00DB5FBB"/>
    <w:rsid w:val="00DB65F2"/>
    <w:rsid w:val="00DB6811"/>
    <w:rsid w:val="00DB6D58"/>
    <w:rsid w:val="00DB7EAF"/>
    <w:rsid w:val="00DB7F82"/>
    <w:rsid w:val="00DC04BB"/>
    <w:rsid w:val="00DC05CE"/>
    <w:rsid w:val="00DC0608"/>
    <w:rsid w:val="00DC0762"/>
    <w:rsid w:val="00DC1B46"/>
    <w:rsid w:val="00DC1F8B"/>
    <w:rsid w:val="00DC3379"/>
    <w:rsid w:val="00DC3BBD"/>
    <w:rsid w:val="00DC50AD"/>
    <w:rsid w:val="00DC6006"/>
    <w:rsid w:val="00DC68C0"/>
    <w:rsid w:val="00DC77C9"/>
    <w:rsid w:val="00DC7B58"/>
    <w:rsid w:val="00DD08CA"/>
    <w:rsid w:val="00DD1767"/>
    <w:rsid w:val="00DD1A64"/>
    <w:rsid w:val="00DD1D11"/>
    <w:rsid w:val="00DD2357"/>
    <w:rsid w:val="00DD267F"/>
    <w:rsid w:val="00DD26AD"/>
    <w:rsid w:val="00DD2902"/>
    <w:rsid w:val="00DD2C53"/>
    <w:rsid w:val="00DD4B2B"/>
    <w:rsid w:val="00DD5122"/>
    <w:rsid w:val="00DD5B72"/>
    <w:rsid w:val="00DD5BEB"/>
    <w:rsid w:val="00DD5EE0"/>
    <w:rsid w:val="00DD6568"/>
    <w:rsid w:val="00DD710B"/>
    <w:rsid w:val="00DD7EAB"/>
    <w:rsid w:val="00DE01DF"/>
    <w:rsid w:val="00DE030D"/>
    <w:rsid w:val="00DE1AE2"/>
    <w:rsid w:val="00DE2095"/>
    <w:rsid w:val="00DE2400"/>
    <w:rsid w:val="00DE33FA"/>
    <w:rsid w:val="00DE4762"/>
    <w:rsid w:val="00DE4AE4"/>
    <w:rsid w:val="00DE5237"/>
    <w:rsid w:val="00DE6418"/>
    <w:rsid w:val="00DE6757"/>
    <w:rsid w:val="00DE6E94"/>
    <w:rsid w:val="00DE7315"/>
    <w:rsid w:val="00DE79AD"/>
    <w:rsid w:val="00DE7A44"/>
    <w:rsid w:val="00DF03AD"/>
    <w:rsid w:val="00DF23BE"/>
    <w:rsid w:val="00DF2566"/>
    <w:rsid w:val="00DF2BF5"/>
    <w:rsid w:val="00DF2D1C"/>
    <w:rsid w:val="00DF3A00"/>
    <w:rsid w:val="00DF3B67"/>
    <w:rsid w:val="00DF3D3D"/>
    <w:rsid w:val="00DF404E"/>
    <w:rsid w:val="00DF4347"/>
    <w:rsid w:val="00DF4860"/>
    <w:rsid w:val="00DF5A28"/>
    <w:rsid w:val="00DF6285"/>
    <w:rsid w:val="00DF67E3"/>
    <w:rsid w:val="00DF6A6A"/>
    <w:rsid w:val="00DF6C80"/>
    <w:rsid w:val="00DF6E8E"/>
    <w:rsid w:val="00DF7040"/>
    <w:rsid w:val="00DF7062"/>
    <w:rsid w:val="00DF7770"/>
    <w:rsid w:val="00E0011E"/>
    <w:rsid w:val="00E001A8"/>
    <w:rsid w:val="00E00736"/>
    <w:rsid w:val="00E015AA"/>
    <w:rsid w:val="00E015BE"/>
    <w:rsid w:val="00E024A8"/>
    <w:rsid w:val="00E02655"/>
    <w:rsid w:val="00E03452"/>
    <w:rsid w:val="00E035D9"/>
    <w:rsid w:val="00E039A7"/>
    <w:rsid w:val="00E03C19"/>
    <w:rsid w:val="00E04037"/>
    <w:rsid w:val="00E043BA"/>
    <w:rsid w:val="00E0457C"/>
    <w:rsid w:val="00E045B1"/>
    <w:rsid w:val="00E0478D"/>
    <w:rsid w:val="00E048E2"/>
    <w:rsid w:val="00E04F2E"/>
    <w:rsid w:val="00E056FB"/>
    <w:rsid w:val="00E05B92"/>
    <w:rsid w:val="00E05E37"/>
    <w:rsid w:val="00E062F5"/>
    <w:rsid w:val="00E06870"/>
    <w:rsid w:val="00E0775D"/>
    <w:rsid w:val="00E07CC1"/>
    <w:rsid w:val="00E1059C"/>
    <w:rsid w:val="00E11243"/>
    <w:rsid w:val="00E114EA"/>
    <w:rsid w:val="00E117CE"/>
    <w:rsid w:val="00E11AC0"/>
    <w:rsid w:val="00E11DAB"/>
    <w:rsid w:val="00E127F3"/>
    <w:rsid w:val="00E1373C"/>
    <w:rsid w:val="00E138D2"/>
    <w:rsid w:val="00E13C2E"/>
    <w:rsid w:val="00E140B8"/>
    <w:rsid w:val="00E140D7"/>
    <w:rsid w:val="00E144DB"/>
    <w:rsid w:val="00E1461A"/>
    <w:rsid w:val="00E14CDB"/>
    <w:rsid w:val="00E1516A"/>
    <w:rsid w:val="00E160E1"/>
    <w:rsid w:val="00E161C5"/>
    <w:rsid w:val="00E16B8B"/>
    <w:rsid w:val="00E17BE1"/>
    <w:rsid w:val="00E21E29"/>
    <w:rsid w:val="00E2397F"/>
    <w:rsid w:val="00E24619"/>
    <w:rsid w:val="00E24B6B"/>
    <w:rsid w:val="00E255D2"/>
    <w:rsid w:val="00E2570D"/>
    <w:rsid w:val="00E257FA"/>
    <w:rsid w:val="00E2591A"/>
    <w:rsid w:val="00E265E6"/>
    <w:rsid w:val="00E26BB4"/>
    <w:rsid w:val="00E27170"/>
    <w:rsid w:val="00E27235"/>
    <w:rsid w:val="00E274B0"/>
    <w:rsid w:val="00E27A8D"/>
    <w:rsid w:val="00E27E3E"/>
    <w:rsid w:val="00E30A90"/>
    <w:rsid w:val="00E3161E"/>
    <w:rsid w:val="00E316F7"/>
    <w:rsid w:val="00E31A33"/>
    <w:rsid w:val="00E31A74"/>
    <w:rsid w:val="00E32207"/>
    <w:rsid w:val="00E32212"/>
    <w:rsid w:val="00E3241F"/>
    <w:rsid w:val="00E33A3C"/>
    <w:rsid w:val="00E33F9C"/>
    <w:rsid w:val="00E34589"/>
    <w:rsid w:val="00E34CD2"/>
    <w:rsid w:val="00E34E0C"/>
    <w:rsid w:val="00E35228"/>
    <w:rsid w:val="00E35C10"/>
    <w:rsid w:val="00E3686E"/>
    <w:rsid w:val="00E36B46"/>
    <w:rsid w:val="00E36F7E"/>
    <w:rsid w:val="00E37D50"/>
    <w:rsid w:val="00E401EC"/>
    <w:rsid w:val="00E4085F"/>
    <w:rsid w:val="00E41C2C"/>
    <w:rsid w:val="00E42195"/>
    <w:rsid w:val="00E42408"/>
    <w:rsid w:val="00E4257D"/>
    <w:rsid w:val="00E43CDD"/>
    <w:rsid w:val="00E44095"/>
    <w:rsid w:val="00E44AAA"/>
    <w:rsid w:val="00E46A55"/>
    <w:rsid w:val="00E46D7C"/>
    <w:rsid w:val="00E47FF4"/>
    <w:rsid w:val="00E51150"/>
    <w:rsid w:val="00E526D3"/>
    <w:rsid w:val="00E526EB"/>
    <w:rsid w:val="00E5275E"/>
    <w:rsid w:val="00E52939"/>
    <w:rsid w:val="00E52E63"/>
    <w:rsid w:val="00E53436"/>
    <w:rsid w:val="00E535C7"/>
    <w:rsid w:val="00E5369A"/>
    <w:rsid w:val="00E53855"/>
    <w:rsid w:val="00E54306"/>
    <w:rsid w:val="00E54A85"/>
    <w:rsid w:val="00E54D99"/>
    <w:rsid w:val="00E550DC"/>
    <w:rsid w:val="00E57559"/>
    <w:rsid w:val="00E617CF"/>
    <w:rsid w:val="00E62084"/>
    <w:rsid w:val="00E6274B"/>
    <w:rsid w:val="00E62821"/>
    <w:rsid w:val="00E6366F"/>
    <w:rsid w:val="00E643C1"/>
    <w:rsid w:val="00E64435"/>
    <w:rsid w:val="00E64A2B"/>
    <w:rsid w:val="00E64F33"/>
    <w:rsid w:val="00E655D7"/>
    <w:rsid w:val="00E66355"/>
    <w:rsid w:val="00E7025E"/>
    <w:rsid w:val="00E708ED"/>
    <w:rsid w:val="00E70C4F"/>
    <w:rsid w:val="00E70FC3"/>
    <w:rsid w:val="00E71040"/>
    <w:rsid w:val="00E712FC"/>
    <w:rsid w:val="00E71756"/>
    <w:rsid w:val="00E71CB5"/>
    <w:rsid w:val="00E72138"/>
    <w:rsid w:val="00E72883"/>
    <w:rsid w:val="00E728B6"/>
    <w:rsid w:val="00E72FBC"/>
    <w:rsid w:val="00E73520"/>
    <w:rsid w:val="00E7392C"/>
    <w:rsid w:val="00E73C4F"/>
    <w:rsid w:val="00E74036"/>
    <w:rsid w:val="00E745F3"/>
    <w:rsid w:val="00E750EA"/>
    <w:rsid w:val="00E7546B"/>
    <w:rsid w:val="00E757D4"/>
    <w:rsid w:val="00E75FAD"/>
    <w:rsid w:val="00E760D1"/>
    <w:rsid w:val="00E76493"/>
    <w:rsid w:val="00E76D6A"/>
    <w:rsid w:val="00E76D7D"/>
    <w:rsid w:val="00E76F72"/>
    <w:rsid w:val="00E7736A"/>
    <w:rsid w:val="00E77B28"/>
    <w:rsid w:val="00E77E97"/>
    <w:rsid w:val="00E77E9D"/>
    <w:rsid w:val="00E800B3"/>
    <w:rsid w:val="00E8063F"/>
    <w:rsid w:val="00E80AFC"/>
    <w:rsid w:val="00E80D93"/>
    <w:rsid w:val="00E812A5"/>
    <w:rsid w:val="00E81AE6"/>
    <w:rsid w:val="00E82245"/>
    <w:rsid w:val="00E82650"/>
    <w:rsid w:val="00E82844"/>
    <w:rsid w:val="00E82D45"/>
    <w:rsid w:val="00E82EC0"/>
    <w:rsid w:val="00E836BF"/>
    <w:rsid w:val="00E84172"/>
    <w:rsid w:val="00E85CF3"/>
    <w:rsid w:val="00E85FF3"/>
    <w:rsid w:val="00E8686A"/>
    <w:rsid w:val="00E8731A"/>
    <w:rsid w:val="00E8768A"/>
    <w:rsid w:val="00E87EEC"/>
    <w:rsid w:val="00E90095"/>
    <w:rsid w:val="00E90C58"/>
    <w:rsid w:val="00E923E2"/>
    <w:rsid w:val="00E9275B"/>
    <w:rsid w:val="00E92FF8"/>
    <w:rsid w:val="00E933F6"/>
    <w:rsid w:val="00E934AE"/>
    <w:rsid w:val="00E94556"/>
    <w:rsid w:val="00E959AF"/>
    <w:rsid w:val="00E963B5"/>
    <w:rsid w:val="00E9689B"/>
    <w:rsid w:val="00E968AB"/>
    <w:rsid w:val="00E968FD"/>
    <w:rsid w:val="00E96D1F"/>
    <w:rsid w:val="00E97345"/>
    <w:rsid w:val="00E977BA"/>
    <w:rsid w:val="00E97B42"/>
    <w:rsid w:val="00E97C7E"/>
    <w:rsid w:val="00EA0589"/>
    <w:rsid w:val="00EA0E90"/>
    <w:rsid w:val="00EA152E"/>
    <w:rsid w:val="00EA1994"/>
    <w:rsid w:val="00EA335F"/>
    <w:rsid w:val="00EA34E5"/>
    <w:rsid w:val="00EA3552"/>
    <w:rsid w:val="00EA4354"/>
    <w:rsid w:val="00EA4481"/>
    <w:rsid w:val="00EA481F"/>
    <w:rsid w:val="00EA4A5E"/>
    <w:rsid w:val="00EA529E"/>
    <w:rsid w:val="00EA5431"/>
    <w:rsid w:val="00EA544C"/>
    <w:rsid w:val="00EA5593"/>
    <w:rsid w:val="00EA592B"/>
    <w:rsid w:val="00EA5F3B"/>
    <w:rsid w:val="00EA6108"/>
    <w:rsid w:val="00EA6290"/>
    <w:rsid w:val="00EA6CD2"/>
    <w:rsid w:val="00EA7153"/>
    <w:rsid w:val="00EA750D"/>
    <w:rsid w:val="00EA7992"/>
    <w:rsid w:val="00EB09DB"/>
    <w:rsid w:val="00EB112E"/>
    <w:rsid w:val="00EB1215"/>
    <w:rsid w:val="00EB16CF"/>
    <w:rsid w:val="00EB17A7"/>
    <w:rsid w:val="00EB1CDF"/>
    <w:rsid w:val="00EB1D2A"/>
    <w:rsid w:val="00EB2AD8"/>
    <w:rsid w:val="00EB2E82"/>
    <w:rsid w:val="00EB30BC"/>
    <w:rsid w:val="00EB381D"/>
    <w:rsid w:val="00EB397E"/>
    <w:rsid w:val="00EB3B75"/>
    <w:rsid w:val="00EB4A43"/>
    <w:rsid w:val="00EB58BE"/>
    <w:rsid w:val="00EB5930"/>
    <w:rsid w:val="00EB5F62"/>
    <w:rsid w:val="00EB63EA"/>
    <w:rsid w:val="00EB65A9"/>
    <w:rsid w:val="00EB6897"/>
    <w:rsid w:val="00EB7901"/>
    <w:rsid w:val="00EC0118"/>
    <w:rsid w:val="00EC0207"/>
    <w:rsid w:val="00EC0612"/>
    <w:rsid w:val="00EC0AE2"/>
    <w:rsid w:val="00EC0BBF"/>
    <w:rsid w:val="00EC1C1E"/>
    <w:rsid w:val="00EC2548"/>
    <w:rsid w:val="00EC2881"/>
    <w:rsid w:val="00EC2CDC"/>
    <w:rsid w:val="00EC3404"/>
    <w:rsid w:val="00EC467D"/>
    <w:rsid w:val="00EC4B2B"/>
    <w:rsid w:val="00EC4B87"/>
    <w:rsid w:val="00EC5B3B"/>
    <w:rsid w:val="00EC5B76"/>
    <w:rsid w:val="00EC5C93"/>
    <w:rsid w:val="00EC601F"/>
    <w:rsid w:val="00EC64BA"/>
    <w:rsid w:val="00EC6C45"/>
    <w:rsid w:val="00EC6E5E"/>
    <w:rsid w:val="00EC71E4"/>
    <w:rsid w:val="00EC74A0"/>
    <w:rsid w:val="00EC79C9"/>
    <w:rsid w:val="00EC7AA2"/>
    <w:rsid w:val="00ED0069"/>
    <w:rsid w:val="00ED05C6"/>
    <w:rsid w:val="00ED0DA5"/>
    <w:rsid w:val="00ED1047"/>
    <w:rsid w:val="00ED2725"/>
    <w:rsid w:val="00ED2C89"/>
    <w:rsid w:val="00ED33F3"/>
    <w:rsid w:val="00ED3659"/>
    <w:rsid w:val="00ED37F0"/>
    <w:rsid w:val="00ED38B8"/>
    <w:rsid w:val="00ED4043"/>
    <w:rsid w:val="00ED499E"/>
    <w:rsid w:val="00ED4C0F"/>
    <w:rsid w:val="00ED4C4D"/>
    <w:rsid w:val="00ED5892"/>
    <w:rsid w:val="00ED58A5"/>
    <w:rsid w:val="00ED5AC8"/>
    <w:rsid w:val="00ED5BDC"/>
    <w:rsid w:val="00ED78F4"/>
    <w:rsid w:val="00ED7FCD"/>
    <w:rsid w:val="00EE14FE"/>
    <w:rsid w:val="00EE206A"/>
    <w:rsid w:val="00EE2223"/>
    <w:rsid w:val="00EE25CC"/>
    <w:rsid w:val="00EE313C"/>
    <w:rsid w:val="00EE3A6C"/>
    <w:rsid w:val="00EE3CBC"/>
    <w:rsid w:val="00EE4AE8"/>
    <w:rsid w:val="00EE521A"/>
    <w:rsid w:val="00EE5CB9"/>
    <w:rsid w:val="00EE6864"/>
    <w:rsid w:val="00EE698B"/>
    <w:rsid w:val="00EE6A78"/>
    <w:rsid w:val="00EE6F68"/>
    <w:rsid w:val="00EE7EA4"/>
    <w:rsid w:val="00EF0751"/>
    <w:rsid w:val="00EF0B3C"/>
    <w:rsid w:val="00EF19F7"/>
    <w:rsid w:val="00EF36C2"/>
    <w:rsid w:val="00EF4046"/>
    <w:rsid w:val="00EF40FC"/>
    <w:rsid w:val="00EF44D3"/>
    <w:rsid w:val="00EF4B4E"/>
    <w:rsid w:val="00EF5149"/>
    <w:rsid w:val="00EF51D7"/>
    <w:rsid w:val="00EF55B1"/>
    <w:rsid w:val="00EF5873"/>
    <w:rsid w:val="00EF5BA2"/>
    <w:rsid w:val="00EF6483"/>
    <w:rsid w:val="00EF67EE"/>
    <w:rsid w:val="00EF704F"/>
    <w:rsid w:val="00F00782"/>
    <w:rsid w:val="00F00E75"/>
    <w:rsid w:val="00F01590"/>
    <w:rsid w:val="00F02374"/>
    <w:rsid w:val="00F025EF"/>
    <w:rsid w:val="00F02ACD"/>
    <w:rsid w:val="00F02C40"/>
    <w:rsid w:val="00F02C8E"/>
    <w:rsid w:val="00F02DEE"/>
    <w:rsid w:val="00F0416B"/>
    <w:rsid w:val="00F04177"/>
    <w:rsid w:val="00F04421"/>
    <w:rsid w:val="00F04BEF"/>
    <w:rsid w:val="00F04D26"/>
    <w:rsid w:val="00F05F08"/>
    <w:rsid w:val="00F061E5"/>
    <w:rsid w:val="00F06276"/>
    <w:rsid w:val="00F06814"/>
    <w:rsid w:val="00F07306"/>
    <w:rsid w:val="00F073E6"/>
    <w:rsid w:val="00F075B0"/>
    <w:rsid w:val="00F07614"/>
    <w:rsid w:val="00F07C69"/>
    <w:rsid w:val="00F10236"/>
    <w:rsid w:val="00F1062E"/>
    <w:rsid w:val="00F1087A"/>
    <w:rsid w:val="00F1092D"/>
    <w:rsid w:val="00F10966"/>
    <w:rsid w:val="00F11679"/>
    <w:rsid w:val="00F119B1"/>
    <w:rsid w:val="00F1213A"/>
    <w:rsid w:val="00F1227C"/>
    <w:rsid w:val="00F124C7"/>
    <w:rsid w:val="00F129BC"/>
    <w:rsid w:val="00F12E19"/>
    <w:rsid w:val="00F130F0"/>
    <w:rsid w:val="00F131E1"/>
    <w:rsid w:val="00F13D0E"/>
    <w:rsid w:val="00F14315"/>
    <w:rsid w:val="00F153BF"/>
    <w:rsid w:val="00F1573A"/>
    <w:rsid w:val="00F1585F"/>
    <w:rsid w:val="00F15F35"/>
    <w:rsid w:val="00F162BB"/>
    <w:rsid w:val="00F1715B"/>
    <w:rsid w:val="00F176A8"/>
    <w:rsid w:val="00F17A0E"/>
    <w:rsid w:val="00F17B86"/>
    <w:rsid w:val="00F20AF6"/>
    <w:rsid w:val="00F20F3F"/>
    <w:rsid w:val="00F21329"/>
    <w:rsid w:val="00F21FD2"/>
    <w:rsid w:val="00F226C6"/>
    <w:rsid w:val="00F22885"/>
    <w:rsid w:val="00F228CA"/>
    <w:rsid w:val="00F22FD3"/>
    <w:rsid w:val="00F238A3"/>
    <w:rsid w:val="00F238CA"/>
    <w:rsid w:val="00F23FB7"/>
    <w:rsid w:val="00F243B7"/>
    <w:rsid w:val="00F25112"/>
    <w:rsid w:val="00F25278"/>
    <w:rsid w:val="00F25797"/>
    <w:rsid w:val="00F257F9"/>
    <w:rsid w:val="00F25A69"/>
    <w:rsid w:val="00F25E26"/>
    <w:rsid w:val="00F260A0"/>
    <w:rsid w:val="00F2620D"/>
    <w:rsid w:val="00F26227"/>
    <w:rsid w:val="00F263AC"/>
    <w:rsid w:val="00F26889"/>
    <w:rsid w:val="00F26AE9"/>
    <w:rsid w:val="00F26B0C"/>
    <w:rsid w:val="00F26F9D"/>
    <w:rsid w:val="00F270B8"/>
    <w:rsid w:val="00F2712E"/>
    <w:rsid w:val="00F274C9"/>
    <w:rsid w:val="00F27D35"/>
    <w:rsid w:val="00F3005C"/>
    <w:rsid w:val="00F3020C"/>
    <w:rsid w:val="00F3063D"/>
    <w:rsid w:val="00F3067C"/>
    <w:rsid w:val="00F30828"/>
    <w:rsid w:val="00F30CE0"/>
    <w:rsid w:val="00F31186"/>
    <w:rsid w:val="00F317B4"/>
    <w:rsid w:val="00F31AD1"/>
    <w:rsid w:val="00F320C9"/>
    <w:rsid w:val="00F32169"/>
    <w:rsid w:val="00F32F3D"/>
    <w:rsid w:val="00F335CD"/>
    <w:rsid w:val="00F33E18"/>
    <w:rsid w:val="00F347D3"/>
    <w:rsid w:val="00F35B69"/>
    <w:rsid w:val="00F35F19"/>
    <w:rsid w:val="00F35FE8"/>
    <w:rsid w:val="00F360AE"/>
    <w:rsid w:val="00F36DBE"/>
    <w:rsid w:val="00F378F1"/>
    <w:rsid w:val="00F407EE"/>
    <w:rsid w:val="00F411CB"/>
    <w:rsid w:val="00F4122C"/>
    <w:rsid w:val="00F41417"/>
    <w:rsid w:val="00F41CD2"/>
    <w:rsid w:val="00F41FA2"/>
    <w:rsid w:val="00F4261E"/>
    <w:rsid w:val="00F4296B"/>
    <w:rsid w:val="00F42FB9"/>
    <w:rsid w:val="00F44DD3"/>
    <w:rsid w:val="00F44F1C"/>
    <w:rsid w:val="00F45133"/>
    <w:rsid w:val="00F45204"/>
    <w:rsid w:val="00F45528"/>
    <w:rsid w:val="00F45546"/>
    <w:rsid w:val="00F4576B"/>
    <w:rsid w:val="00F45EB9"/>
    <w:rsid w:val="00F47535"/>
    <w:rsid w:val="00F47A93"/>
    <w:rsid w:val="00F50063"/>
    <w:rsid w:val="00F50748"/>
    <w:rsid w:val="00F52E8D"/>
    <w:rsid w:val="00F54FE2"/>
    <w:rsid w:val="00F5559A"/>
    <w:rsid w:val="00F55C9A"/>
    <w:rsid w:val="00F5661E"/>
    <w:rsid w:val="00F567D6"/>
    <w:rsid w:val="00F56C8F"/>
    <w:rsid w:val="00F57392"/>
    <w:rsid w:val="00F57DF7"/>
    <w:rsid w:val="00F60069"/>
    <w:rsid w:val="00F605EF"/>
    <w:rsid w:val="00F60D43"/>
    <w:rsid w:val="00F60E81"/>
    <w:rsid w:val="00F611E1"/>
    <w:rsid w:val="00F61D5F"/>
    <w:rsid w:val="00F61E79"/>
    <w:rsid w:val="00F62BE6"/>
    <w:rsid w:val="00F62C6F"/>
    <w:rsid w:val="00F63CC4"/>
    <w:rsid w:val="00F63DCB"/>
    <w:rsid w:val="00F64915"/>
    <w:rsid w:val="00F64D5B"/>
    <w:rsid w:val="00F656CD"/>
    <w:rsid w:val="00F65C7C"/>
    <w:rsid w:val="00F65CAB"/>
    <w:rsid w:val="00F65F76"/>
    <w:rsid w:val="00F67027"/>
    <w:rsid w:val="00F67150"/>
    <w:rsid w:val="00F67939"/>
    <w:rsid w:val="00F7004E"/>
    <w:rsid w:val="00F70AE2"/>
    <w:rsid w:val="00F70DC1"/>
    <w:rsid w:val="00F70E98"/>
    <w:rsid w:val="00F71564"/>
    <w:rsid w:val="00F72D44"/>
    <w:rsid w:val="00F73296"/>
    <w:rsid w:val="00F73684"/>
    <w:rsid w:val="00F73D5D"/>
    <w:rsid w:val="00F73E4F"/>
    <w:rsid w:val="00F74BC7"/>
    <w:rsid w:val="00F75098"/>
    <w:rsid w:val="00F76000"/>
    <w:rsid w:val="00F760F5"/>
    <w:rsid w:val="00F7629D"/>
    <w:rsid w:val="00F763BE"/>
    <w:rsid w:val="00F764BE"/>
    <w:rsid w:val="00F77273"/>
    <w:rsid w:val="00F8040C"/>
    <w:rsid w:val="00F809F4"/>
    <w:rsid w:val="00F80DCF"/>
    <w:rsid w:val="00F81023"/>
    <w:rsid w:val="00F81225"/>
    <w:rsid w:val="00F817C3"/>
    <w:rsid w:val="00F81A3A"/>
    <w:rsid w:val="00F820BC"/>
    <w:rsid w:val="00F82532"/>
    <w:rsid w:val="00F82745"/>
    <w:rsid w:val="00F82A19"/>
    <w:rsid w:val="00F82B47"/>
    <w:rsid w:val="00F837BF"/>
    <w:rsid w:val="00F839F8"/>
    <w:rsid w:val="00F83B83"/>
    <w:rsid w:val="00F84055"/>
    <w:rsid w:val="00F846E1"/>
    <w:rsid w:val="00F8487A"/>
    <w:rsid w:val="00F84AE5"/>
    <w:rsid w:val="00F85026"/>
    <w:rsid w:val="00F85ECD"/>
    <w:rsid w:val="00F866A6"/>
    <w:rsid w:val="00F8679F"/>
    <w:rsid w:val="00F86C16"/>
    <w:rsid w:val="00F87105"/>
    <w:rsid w:val="00F8788B"/>
    <w:rsid w:val="00F87947"/>
    <w:rsid w:val="00F9000C"/>
    <w:rsid w:val="00F904DC"/>
    <w:rsid w:val="00F906C9"/>
    <w:rsid w:val="00F90895"/>
    <w:rsid w:val="00F909D5"/>
    <w:rsid w:val="00F90AE6"/>
    <w:rsid w:val="00F919BF"/>
    <w:rsid w:val="00F91AD1"/>
    <w:rsid w:val="00F91C6A"/>
    <w:rsid w:val="00F9205A"/>
    <w:rsid w:val="00F921A5"/>
    <w:rsid w:val="00F922FD"/>
    <w:rsid w:val="00F926D0"/>
    <w:rsid w:val="00F92E01"/>
    <w:rsid w:val="00F9382C"/>
    <w:rsid w:val="00F94099"/>
    <w:rsid w:val="00F942DD"/>
    <w:rsid w:val="00F94305"/>
    <w:rsid w:val="00F944FE"/>
    <w:rsid w:val="00F952B7"/>
    <w:rsid w:val="00F95545"/>
    <w:rsid w:val="00F95B55"/>
    <w:rsid w:val="00F95BD1"/>
    <w:rsid w:val="00F95C78"/>
    <w:rsid w:val="00F95FB3"/>
    <w:rsid w:val="00F96562"/>
    <w:rsid w:val="00F96A59"/>
    <w:rsid w:val="00F96A7B"/>
    <w:rsid w:val="00F96AB1"/>
    <w:rsid w:val="00F979AC"/>
    <w:rsid w:val="00F97DEF"/>
    <w:rsid w:val="00FA00A7"/>
    <w:rsid w:val="00FA0633"/>
    <w:rsid w:val="00FA070D"/>
    <w:rsid w:val="00FA1349"/>
    <w:rsid w:val="00FA157A"/>
    <w:rsid w:val="00FA1731"/>
    <w:rsid w:val="00FA1CFD"/>
    <w:rsid w:val="00FA20DC"/>
    <w:rsid w:val="00FA2112"/>
    <w:rsid w:val="00FA2486"/>
    <w:rsid w:val="00FA25A5"/>
    <w:rsid w:val="00FA2674"/>
    <w:rsid w:val="00FA2709"/>
    <w:rsid w:val="00FA2AA1"/>
    <w:rsid w:val="00FA2BB5"/>
    <w:rsid w:val="00FA2EEB"/>
    <w:rsid w:val="00FA381D"/>
    <w:rsid w:val="00FA3823"/>
    <w:rsid w:val="00FA40BD"/>
    <w:rsid w:val="00FA413E"/>
    <w:rsid w:val="00FA4EC3"/>
    <w:rsid w:val="00FA595F"/>
    <w:rsid w:val="00FA5D1E"/>
    <w:rsid w:val="00FA5FD6"/>
    <w:rsid w:val="00FA6960"/>
    <w:rsid w:val="00FA6D53"/>
    <w:rsid w:val="00FA7345"/>
    <w:rsid w:val="00FA799B"/>
    <w:rsid w:val="00FA7EE5"/>
    <w:rsid w:val="00FB0106"/>
    <w:rsid w:val="00FB0467"/>
    <w:rsid w:val="00FB0E65"/>
    <w:rsid w:val="00FB0F05"/>
    <w:rsid w:val="00FB2468"/>
    <w:rsid w:val="00FB2BC1"/>
    <w:rsid w:val="00FB2CC8"/>
    <w:rsid w:val="00FB3461"/>
    <w:rsid w:val="00FB41C3"/>
    <w:rsid w:val="00FB49C6"/>
    <w:rsid w:val="00FB4B62"/>
    <w:rsid w:val="00FB4DAE"/>
    <w:rsid w:val="00FB54C5"/>
    <w:rsid w:val="00FB5A82"/>
    <w:rsid w:val="00FB5CDD"/>
    <w:rsid w:val="00FB5D75"/>
    <w:rsid w:val="00FB5EAF"/>
    <w:rsid w:val="00FB655F"/>
    <w:rsid w:val="00FB7664"/>
    <w:rsid w:val="00FB79BD"/>
    <w:rsid w:val="00FB7CF6"/>
    <w:rsid w:val="00FC09EA"/>
    <w:rsid w:val="00FC0E5A"/>
    <w:rsid w:val="00FC1EC0"/>
    <w:rsid w:val="00FC22F6"/>
    <w:rsid w:val="00FC234D"/>
    <w:rsid w:val="00FC237C"/>
    <w:rsid w:val="00FC295B"/>
    <w:rsid w:val="00FC2DDD"/>
    <w:rsid w:val="00FC37A8"/>
    <w:rsid w:val="00FC52EA"/>
    <w:rsid w:val="00FC594F"/>
    <w:rsid w:val="00FC59B7"/>
    <w:rsid w:val="00FC5BC0"/>
    <w:rsid w:val="00FC5CA2"/>
    <w:rsid w:val="00FC6D48"/>
    <w:rsid w:val="00FC714E"/>
    <w:rsid w:val="00FC721C"/>
    <w:rsid w:val="00FC74AB"/>
    <w:rsid w:val="00FC7733"/>
    <w:rsid w:val="00FC7D4F"/>
    <w:rsid w:val="00FD0E32"/>
    <w:rsid w:val="00FD0FE8"/>
    <w:rsid w:val="00FD13C1"/>
    <w:rsid w:val="00FD13CF"/>
    <w:rsid w:val="00FD16DB"/>
    <w:rsid w:val="00FD39B2"/>
    <w:rsid w:val="00FD5111"/>
    <w:rsid w:val="00FD549B"/>
    <w:rsid w:val="00FD561C"/>
    <w:rsid w:val="00FD56AB"/>
    <w:rsid w:val="00FD57D4"/>
    <w:rsid w:val="00FD66B2"/>
    <w:rsid w:val="00FD6896"/>
    <w:rsid w:val="00FD6DD1"/>
    <w:rsid w:val="00FD70A3"/>
    <w:rsid w:val="00FD73A5"/>
    <w:rsid w:val="00FD7495"/>
    <w:rsid w:val="00FD7B71"/>
    <w:rsid w:val="00FE0236"/>
    <w:rsid w:val="00FE02F0"/>
    <w:rsid w:val="00FE0BFD"/>
    <w:rsid w:val="00FE1F43"/>
    <w:rsid w:val="00FE2764"/>
    <w:rsid w:val="00FE3499"/>
    <w:rsid w:val="00FE36BD"/>
    <w:rsid w:val="00FE4715"/>
    <w:rsid w:val="00FE549B"/>
    <w:rsid w:val="00FE5936"/>
    <w:rsid w:val="00FE5CF4"/>
    <w:rsid w:val="00FE61CD"/>
    <w:rsid w:val="00FE684A"/>
    <w:rsid w:val="00FE7111"/>
    <w:rsid w:val="00FE7CFE"/>
    <w:rsid w:val="00FE7F2F"/>
    <w:rsid w:val="00FF01C2"/>
    <w:rsid w:val="00FF0B8C"/>
    <w:rsid w:val="00FF10C7"/>
    <w:rsid w:val="00FF12AE"/>
    <w:rsid w:val="00FF14C2"/>
    <w:rsid w:val="00FF175B"/>
    <w:rsid w:val="00FF2350"/>
    <w:rsid w:val="00FF23AF"/>
    <w:rsid w:val="00FF246C"/>
    <w:rsid w:val="00FF2EAD"/>
    <w:rsid w:val="00FF301D"/>
    <w:rsid w:val="00FF3ABE"/>
    <w:rsid w:val="00FF4955"/>
    <w:rsid w:val="00FF4D50"/>
    <w:rsid w:val="00FF5183"/>
    <w:rsid w:val="00FF53D7"/>
    <w:rsid w:val="00FF6827"/>
    <w:rsid w:val="00FF6B52"/>
    <w:rsid w:val="00FF736A"/>
    <w:rsid w:val="00FF738D"/>
    <w:rsid w:val="00FF73E6"/>
    <w:rsid w:val="00FF7B24"/>
    <w:rsid w:val="00FF7E02"/>
    <w:rsid w:val="00FF7FCE"/>
    <w:rsid w:val="00FF7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3D3B3"/>
  <w15:docId w15:val="{285918D7-0391-43E1-B8E6-891706EC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525"/>
    <w:rPr>
      <w:noProof/>
      <w:sz w:val="24"/>
      <w:szCs w:val="24"/>
      <w:lang w:eastAsia="ru-RU"/>
    </w:rPr>
  </w:style>
  <w:style w:type="paragraph" w:styleId="Heading1">
    <w:name w:val="heading 1"/>
    <w:basedOn w:val="Normal"/>
    <w:next w:val="Normal"/>
    <w:qFormat/>
    <w:rsid w:val="007526A2"/>
    <w:pPr>
      <w:keepNext/>
      <w:spacing w:after="120"/>
      <w:ind w:firstLine="567"/>
      <w:jc w:val="both"/>
      <w:outlineLvl w:val="0"/>
    </w:pPr>
    <w:rPr>
      <w:rFonts w:ascii="GHEA Grapalat" w:hAnsi="GHEA Grapalat"/>
      <w:b/>
      <w:noProof w:val="0"/>
      <w:lang w:val="hy-AM"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 Char Char Char, Char Char1,Char Char Char1,Char Char1"/>
    <w:link w:val="BodyText"/>
    <w:locked/>
    <w:rsid w:val="002D6525"/>
    <w:rPr>
      <w:rFonts w:ascii="Times LatArm" w:hAnsi="Times LatArm"/>
      <w:sz w:val="24"/>
      <w:szCs w:val="24"/>
      <w:lang w:val="en-US" w:eastAsia="en-US" w:bidi="ar-SA"/>
    </w:rPr>
  </w:style>
  <w:style w:type="paragraph" w:styleId="BodyText">
    <w:name w:val="Body Text"/>
    <w:aliases w:val=" Char Char, Char,Char Char,Char"/>
    <w:basedOn w:val="Normal"/>
    <w:link w:val="BodyTextChar"/>
    <w:rsid w:val="002D6525"/>
    <w:pPr>
      <w:jc w:val="both"/>
    </w:pPr>
    <w:rPr>
      <w:rFonts w:ascii="Times LatArm" w:hAnsi="Times LatArm"/>
      <w:noProof w:val="0"/>
      <w:lang w:eastAsia="en-US"/>
    </w:rPr>
  </w:style>
  <w:style w:type="paragraph" w:customStyle="1" w:styleId="1">
    <w:name w:val="Без интервала1"/>
    <w:rsid w:val="002D6525"/>
    <w:rPr>
      <w:rFonts w:ascii="Calibri" w:hAnsi="Calibri"/>
      <w:sz w:val="22"/>
      <w:szCs w:val="22"/>
      <w:lang w:val="ru-RU" w:eastAsia="ru-RU"/>
    </w:rPr>
  </w:style>
  <w:style w:type="paragraph" w:styleId="Header">
    <w:name w:val="header"/>
    <w:basedOn w:val="Normal"/>
    <w:rsid w:val="00381815"/>
    <w:pPr>
      <w:tabs>
        <w:tab w:val="center" w:pos="4677"/>
        <w:tab w:val="right" w:pos="9355"/>
      </w:tabs>
    </w:pPr>
  </w:style>
  <w:style w:type="character" w:styleId="PageNumber">
    <w:name w:val="page number"/>
    <w:basedOn w:val="DefaultParagraphFont"/>
    <w:rsid w:val="00381815"/>
  </w:style>
  <w:style w:type="paragraph" w:styleId="BalloonText">
    <w:name w:val="Balloon Text"/>
    <w:basedOn w:val="Normal"/>
    <w:link w:val="BalloonTextChar"/>
    <w:rsid w:val="009D62F0"/>
    <w:rPr>
      <w:rFonts w:ascii="Tahoma" w:hAnsi="Tahoma"/>
      <w:sz w:val="16"/>
      <w:szCs w:val="16"/>
      <w:lang w:eastAsia="x-none"/>
    </w:rPr>
  </w:style>
  <w:style w:type="character" w:customStyle="1" w:styleId="BalloonTextChar">
    <w:name w:val="Balloon Text Char"/>
    <w:link w:val="BalloonText"/>
    <w:rsid w:val="009D62F0"/>
    <w:rPr>
      <w:rFonts w:ascii="Tahoma" w:hAnsi="Tahoma" w:cs="Tahoma"/>
      <w:noProof/>
      <w:sz w:val="16"/>
      <w:szCs w:val="16"/>
      <w:lang w:val="en-US"/>
    </w:rPr>
  </w:style>
  <w:style w:type="paragraph" w:customStyle="1" w:styleId="2">
    <w:name w:val="Без интервала2"/>
    <w:uiPriority w:val="1"/>
    <w:qFormat/>
    <w:rsid w:val="005670CC"/>
    <w:rPr>
      <w:rFonts w:ascii="Calibri" w:hAnsi="Calibri"/>
      <w:sz w:val="22"/>
      <w:szCs w:val="22"/>
      <w:lang w:val="ru-RU" w:eastAsia="ru-RU"/>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Char11,Normal (Web) Char Char1,Char11 Char1,Char11 Char1 Char1"/>
    <w:basedOn w:val="Normal"/>
    <w:link w:val="NormalWebChar"/>
    <w:uiPriority w:val="99"/>
    <w:unhideWhenUsed/>
    <w:qFormat/>
    <w:rsid w:val="002C16AE"/>
    <w:pPr>
      <w:spacing w:before="100" w:beforeAutospacing="1" w:after="100" w:afterAutospacing="1"/>
    </w:pPr>
    <w:rPr>
      <w:noProof w:val="0"/>
      <w:lang w:val="x-none" w:eastAsia="x-none"/>
    </w:rPr>
  </w:style>
  <w:style w:type="paragraph" w:styleId="ListParagraph">
    <w:name w:val="List Paragraph"/>
    <w:basedOn w:val="Normal"/>
    <w:link w:val="ListParagraphChar"/>
    <w:uiPriority w:val="34"/>
    <w:qFormat/>
    <w:rsid w:val="002C4BC7"/>
    <w:pPr>
      <w:spacing w:after="200" w:line="276" w:lineRule="auto"/>
      <w:ind w:left="720"/>
      <w:contextualSpacing/>
    </w:pPr>
    <w:rPr>
      <w:rFonts w:ascii="Calibri" w:hAnsi="Calibri"/>
      <w:noProof w:val="0"/>
      <w:sz w:val="22"/>
      <w:szCs w:val="22"/>
      <w:lang w:val="ru-RU"/>
    </w:rPr>
  </w:style>
  <w:style w:type="character" w:customStyle="1" w:styleId="apple-converted-space">
    <w:name w:val="apple-converted-space"/>
    <w:basedOn w:val="DefaultParagraphFont"/>
    <w:rsid w:val="00BD4994"/>
  </w:style>
  <w:style w:type="paragraph" w:styleId="BodyTextIndent">
    <w:name w:val="Body Text Indent"/>
    <w:basedOn w:val="Normal"/>
    <w:link w:val="BodyTextIndentChar"/>
    <w:rsid w:val="00D64A61"/>
    <w:pPr>
      <w:spacing w:after="120"/>
      <w:ind w:left="283"/>
    </w:pPr>
    <w:rPr>
      <w:lang w:eastAsia="x-none"/>
    </w:rPr>
  </w:style>
  <w:style w:type="character" w:customStyle="1" w:styleId="BodyTextIndentChar">
    <w:name w:val="Body Text Indent Char"/>
    <w:link w:val="BodyTextIndent"/>
    <w:rsid w:val="00D64A61"/>
    <w:rPr>
      <w:noProof/>
      <w:sz w:val="24"/>
      <w:szCs w:val="24"/>
      <w:lang w:val="en-US"/>
    </w:rPr>
  </w:style>
  <w:style w:type="character" w:customStyle="1" w:styleId="10">
    <w:name w:val="Основной шрифт абзаца1"/>
    <w:rsid w:val="00221019"/>
  </w:style>
  <w:style w:type="paragraph" w:customStyle="1" w:styleId="11">
    <w:name w:val="Обычный1"/>
    <w:rsid w:val="00221019"/>
    <w:pPr>
      <w:suppressAutoHyphens/>
      <w:spacing w:after="200" w:line="276" w:lineRule="auto"/>
      <w:textAlignment w:val="baseline"/>
    </w:pPr>
    <w:rPr>
      <w:rFonts w:ascii="Calibri" w:hAnsi="Calibri"/>
      <w:sz w:val="22"/>
      <w:szCs w:val="22"/>
      <w:lang w:val="ru-RU" w:eastAsia="ar-SA"/>
    </w:rPr>
  </w:style>
  <w:style w:type="table" w:styleId="TableGrid">
    <w:name w:val="Table Grid"/>
    <w:basedOn w:val="TableNormal"/>
    <w:rsid w:val="001744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1744FA"/>
    <w:rPr>
      <w:rFonts w:ascii="Calibri" w:hAnsi="Calibri"/>
      <w:sz w:val="22"/>
      <w:szCs w:val="22"/>
      <w:lang w:val="ru-RU" w:eastAsia="ru-RU"/>
    </w:rPr>
  </w:style>
  <w:style w:type="character" w:customStyle="1" w:styleId="NoSpacingChar">
    <w:name w:val="No Spacing Char"/>
    <w:link w:val="NoSpacing"/>
    <w:uiPriority w:val="1"/>
    <w:rsid w:val="00BB530E"/>
    <w:rPr>
      <w:rFonts w:ascii="Calibri" w:hAnsi="Calibri"/>
      <w:sz w:val="22"/>
      <w:szCs w:val="22"/>
      <w:lang w:bidi="ar-SA"/>
    </w:rPr>
  </w:style>
  <w:style w:type="paragraph" w:customStyle="1" w:styleId="JuPara">
    <w:name w:val="Ju_Para"/>
    <w:basedOn w:val="Normal"/>
    <w:link w:val="JuParaChar"/>
    <w:rsid w:val="00BB530E"/>
    <w:pPr>
      <w:suppressAutoHyphens/>
      <w:ind w:firstLine="284"/>
      <w:jc w:val="both"/>
    </w:pPr>
    <w:rPr>
      <w:noProof w:val="0"/>
      <w:szCs w:val="20"/>
      <w:lang w:val="fr-FR" w:eastAsia="fr-FR"/>
    </w:rPr>
  </w:style>
  <w:style w:type="character" w:customStyle="1" w:styleId="JuParaChar">
    <w:name w:val="Ju_Para Char"/>
    <w:link w:val="JuPara"/>
    <w:rsid w:val="00BB530E"/>
    <w:rPr>
      <w:sz w:val="24"/>
      <w:lang w:val="fr-FR" w:eastAsia="fr-FR"/>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Char11 Char,Normal (Web) Char Char1 Char,Char11 Char1 Char"/>
    <w:link w:val="NormalWeb"/>
    <w:uiPriority w:val="99"/>
    <w:locked/>
    <w:rsid w:val="0083650B"/>
    <w:rPr>
      <w:sz w:val="24"/>
      <w:szCs w:val="24"/>
    </w:rPr>
  </w:style>
  <w:style w:type="paragraph" w:customStyle="1" w:styleId="ConsNormal">
    <w:name w:val="ConsNormal"/>
    <w:rsid w:val="00B97680"/>
    <w:pPr>
      <w:widowControl w:val="0"/>
      <w:ind w:firstLine="720"/>
    </w:pPr>
    <w:rPr>
      <w:rFonts w:ascii="Arial" w:hAnsi="Arial"/>
      <w:snapToGrid w:val="0"/>
      <w:lang w:val="ru-RU" w:eastAsia="ru-RU"/>
    </w:rPr>
  </w:style>
  <w:style w:type="character" w:customStyle="1" w:styleId="apple-style-span">
    <w:name w:val="apple-style-span"/>
    <w:basedOn w:val="DefaultParagraphFont"/>
    <w:rsid w:val="002F424D"/>
  </w:style>
  <w:style w:type="character" w:styleId="Hyperlink">
    <w:name w:val="Hyperlink"/>
    <w:uiPriority w:val="99"/>
    <w:unhideWhenUsed/>
    <w:rsid w:val="00AA427D"/>
    <w:rPr>
      <w:color w:val="0000FF"/>
      <w:u w:val="single"/>
    </w:rPr>
  </w:style>
  <w:style w:type="character" w:styleId="CommentReference">
    <w:name w:val="annotation reference"/>
    <w:semiHidden/>
    <w:unhideWhenUsed/>
    <w:rsid w:val="006631B7"/>
    <w:rPr>
      <w:sz w:val="16"/>
      <w:szCs w:val="16"/>
    </w:rPr>
  </w:style>
  <w:style w:type="paragraph" w:styleId="CommentText">
    <w:name w:val="annotation text"/>
    <w:basedOn w:val="Normal"/>
    <w:link w:val="CommentTextChar"/>
    <w:semiHidden/>
    <w:unhideWhenUsed/>
    <w:rsid w:val="006631B7"/>
    <w:rPr>
      <w:sz w:val="20"/>
      <w:szCs w:val="20"/>
      <w:lang w:eastAsia="x-none"/>
    </w:rPr>
  </w:style>
  <w:style w:type="character" w:customStyle="1" w:styleId="CommentTextChar">
    <w:name w:val="Comment Text Char"/>
    <w:link w:val="CommentText"/>
    <w:semiHidden/>
    <w:rsid w:val="006631B7"/>
    <w:rPr>
      <w:noProof/>
      <w:lang w:val="en-US"/>
    </w:rPr>
  </w:style>
  <w:style w:type="paragraph" w:styleId="CommentSubject">
    <w:name w:val="annotation subject"/>
    <w:basedOn w:val="CommentText"/>
    <w:next w:val="CommentText"/>
    <w:link w:val="CommentSubjectChar"/>
    <w:semiHidden/>
    <w:unhideWhenUsed/>
    <w:rsid w:val="006631B7"/>
    <w:rPr>
      <w:b/>
      <w:bCs/>
    </w:rPr>
  </w:style>
  <w:style w:type="character" w:customStyle="1" w:styleId="CommentSubjectChar">
    <w:name w:val="Comment Subject Char"/>
    <w:link w:val="CommentSubject"/>
    <w:semiHidden/>
    <w:rsid w:val="006631B7"/>
    <w:rPr>
      <w:b/>
      <w:bCs/>
      <w:noProof/>
      <w:lang w:val="en-US"/>
    </w:rPr>
  </w:style>
  <w:style w:type="character" w:styleId="Strong">
    <w:name w:val="Strong"/>
    <w:uiPriority w:val="22"/>
    <w:qFormat/>
    <w:rsid w:val="00296CD2"/>
    <w:rPr>
      <w:b/>
      <w:bCs/>
    </w:rPr>
  </w:style>
  <w:style w:type="paragraph" w:styleId="Revision">
    <w:name w:val="Revision"/>
    <w:hidden/>
    <w:uiPriority w:val="99"/>
    <w:semiHidden/>
    <w:rsid w:val="00A75F49"/>
    <w:rPr>
      <w:noProof/>
      <w:sz w:val="24"/>
      <w:szCs w:val="24"/>
      <w:lang w:eastAsia="ru-RU"/>
    </w:rPr>
  </w:style>
  <w:style w:type="paragraph" w:styleId="Footer">
    <w:name w:val="footer"/>
    <w:basedOn w:val="Normal"/>
    <w:link w:val="FooterChar"/>
    <w:unhideWhenUsed/>
    <w:rsid w:val="00167C7A"/>
    <w:pPr>
      <w:tabs>
        <w:tab w:val="center" w:pos="4844"/>
        <w:tab w:val="right" w:pos="9689"/>
      </w:tabs>
    </w:pPr>
    <w:rPr>
      <w:lang w:val="x-none"/>
    </w:rPr>
  </w:style>
  <w:style w:type="character" w:customStyle="1" w:styleId="FooterChar">
    <w:name w:val="Footer Char"/>
    <w:link w:val="Footer"/>
    <w:rsid w:val="00167C7A"/>
    <w:rPr>
      <w:noProof/>
      <w:sz w:val="24"/>
      <w:szCs w:val="24"/>
      <w:lang w:eastAsia="ru-RU"/>
    </w:rPr>
  </w:style>
  <w:style w:type="paragraph" w:styleId="FootnoteText">
    <w:name w:val="footnote text"/>
    <w:aliases w:val="Char Char Char"/>
    <w:basedOn w:val="Normal"/>
    <w:link w:val="FootnoteTextChar"/>
    <w:rsid w:val="00001098"/>
    <w:rPr>
      <w:rFonts w:ascii="Times Armenian" w:hAnsi="Times Armenian"/>
      <w:noProof w:val="0"/>
      <w:sz w:val="20"/>
      <w:szCs w:val="20"/>
      <w:lang w:eastAsia="en-US"/>
    </w:rPr>
  </w:style>
  <w:style w:type="character" w:customStyle="1" w:styleId="FootnoteTextChar">
    <w:name w:val="Footnote Text Char"/>
    <w:aliases w:val="Char Char Char Char"/>
    <w:link w:val="FootnoteText"/>
    <w:uiPriority w:val="99"/>
    <w:rsid w:val="00001098"/>
    <w:rPr>
      <w:rFonts w:ascii="Times Armenian" w:hAnsi="Times Armenian"/>
    </w:rPr>
  </w:style>
  <w:style w:type="character" w:styleId="FootnoteReference">
    <w:name w:val="footnote reference"/>
    <w:rsid w:val="00001098"/>
    <w:rPr>
      <w:vertAlign w:val="superscript"/>
    </w:rPr>
  </w:style>
  <w:style w:type="character" w:styleId="Emphasis">
    <w:name w:val="Emphasis"/>
    <w:uiPriority w:val="20"/>
    <w:qFormat/>
    <w:rsid w:val="00D068D6"/>
    <w:rPr>
      <w:i/>
      <w:iCs/>
    </w:rPr>
  </w:style>
  <w:style w:type="paragraph" w:customStyle="1" w:styleId="NoSpacing2">
    <w:name w:val="No Spacing2"/>
    <w:qFormat/>
    <w:rsid w:val="00FA2EEB"/>
    <w:rPr>
      <w:sz w:val="24"/>
      <w:szCs w:val="24"/>
      <w:lang w:val="ru-RU" w:eastAsia="ru-RU"/>
    </w:rPr>
  </w:style>
  <w:style w:type="character" w:customStyle="1" w:styleId="UnresolvedMention1">
    <w:name w:val="Unresolved Mention1"/>
    <w:uiPriority w:val="99"/>
    <w:semiHidden/>
    <w:unhideWhenUsed/>
    <w:rsid w:val="006541D8"/>
    <w:rPr>
      <w:color w:val="605E5C"/>
      <w:shd w:val="clear" w:color="auto" w:fill="E1DFDD"/>
    </w:rPr>
  </w:style>
  <w:style w:type="paragraph" w:styleId="BodyTextIndent2">
    <w:name w:val="Body Text Indent 2"/>
    <w:basedOn w:val="Normal"/>
    <w:link w:val="BodyTextIndent2Char"/>
    <w:semiHidden/>
    <w:unhideWhenUsed/>
    <w:rsid w:val="005C2FFE"/>
    <w:pPr>
      <w:spacing w:after="120" w:line="480" w:lineRule="auto"/>
      <w:ind w:left="283"/>
    </w:pPr>
  </w:style>
  <w:style w:type="character" w:customStyle="1" w:styleId="BodyTextIndent2Char">
    <w:name w:val="Body Text Indent 2 Char"/>
    <w:basedOn w:val="DefaultParagraphFont"/>
    <w:link w:val="BodyTextIndent2"/>
    <w:semiHidden/>
    <w:rsid w:val="005C2FFE"/>
    <w:rPr>
      <w:noProof/>
      <w:sz w:val="24"/>
      <w:szCs w:val="24"/>
      <w:lang w:eastAsia="ru-RU"/>
    </w:rPr>
  </w:style>
  <w:style w:type="character" w:customStyle="1" w:styleId="Bodytext0">
    <w:name w:val="Body text_"/>
    <w:basedOn w:val="DefaultParagraphFont"/>
    <w:link w:val="BodyText1"/>
    <w:rsid w:val="008F5EFA"/>
    <w:rPr>
      <w:rFonts w:ascii="Sylfaen" w:eastAsia="Sylfaen" w:hAnsi="Sylfaen" w:cs="Sylfaen"/>
      <w:i/>
      <w:iCs/>
    </w:rPr>
  </w:style>
  <w:style w:type="paragraph" w:customStyle="1" w:styleId="BodyText1">
    <w:name w:val="Body Text1"/>
    <w:basedOn w:val="Normal"/>
    <w:link w:val="Bodytext0"/>
    <w:qFormat/>
    <w:rsid w:val="008F5EFA"/>
    <w:pPr>
      <w:widowControl w:val="0"/>
      <w:spacing w:line="252" w:lineRule="auto"/>
      <w:ind w:firstLine="400"/>
    </w:pPr>
    <w:rPr>
      <w:rFonts w:ascii="Sylfaen" w:eastAsia="Sylfaen" w:hAnsi="Sylfaen" w:cs="Sylfaen"/>
      <w:i/>
      <w:iCs/>
      <w:noProof w:val="0"/>
      <w:sz w:val="20"/>
      <w:szCs w:val="20"/>
      <w:lang w:eastAsia="en-US"/>
    </w:rPr>
  </w:style>
  <w:style w:type="character" w:styleId="PlaceholderText">
    <w:name w:val="Placeholder Text"/>
    <w:basedOn w:val="DefaultParagraphFont"/>
    <w:uiPriority w:val="99"/>
    <w:semiHidden/>
    <w:rsid w:val="00C15709"/>
    <w:rPr>
      <w:color w:val="808080"/>
    </w:rPr>
  </w:style>
  <w:style w:type="paragraph" w:customStyle="1" w:styleId="Default">
    <w:name w:val="Default"/>
    <w:rsid w:val="00550695"/>
    <w:pPr>
      <w:autoSpaceDE w:val="0"/>
      <w:autoSpaceDN w:val="0"/>
      <w:adjustRightInd w:val="0"/>
    </w:pPr>
    <w:rPr>
      <w:rFonts w:ascii="Arial" w:eastAsiaTheme="minorHAnsi" w:hAnsi="Arial" w:cs="Arial"/>
      <w:color w:val="000000"/>
      <w:sz w:val="24"/>
      <w:szCs w:val="24"/>
    </w:rPr>
  </w:style>
  <w:style w:type="character" w:customStyle="1" w:styleId="ListParagraphChar">
    <w:name w:val="List Paragraph Char"/>
    <w:link w:val="ListParagraph"/>
    <w:uiPriority w:val="34"/>
    <w:locked/>
    <w:rsid w:val="00644A0B"/>
    <w:rPr>
      <w:rFonts w:ascii="Calibri" w:hAnsi="Calibri"/>
      <w:sz w:val="22"/>
      <w:szCs w:val="22"/>
      <w:lang w:val="ru-RU" w:eastAsia="ru-RU"/>
    </w:rPr>
  </w:style>
  <w:style w:type="paragraph" w:customStyle="1" w:styleId="norm">
    <w:name w:val="norm"/>
    <w:basedOn w:val="Normal"/>
    <w:rsid w:val="009E2207"/>
    <w:pPr>
      <w:spacing w:line="480" w:lineRule="auto"/>
      <w:ind w:firstLine="709"/>
      <w:jc w:val="both"/>
    </w:pPr>
    <w:rPr>
      <w:rFonts w:ascii="Arial Armenian" w:hAnsi="Arial Armenian"/>
      <w:noProof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1641">
      <w:bodyDiv w:val="1"/>
      <w:marLeft w:val="0"/>
      <w:marRight w:val="0"/>
      <w:marTop w:val="0"/>
      <w:marBottom w:val="0"/>
      <w:divBdr>
        <w:top w:val="none" w:sz="0" w:space="0" w:color="auto"/>
        <w:left w:val="none" w:sz="0" w:space="0" w:color="auto"/>
        <w:bottom w:val="none" w:sz="0" w:space="0" w:color="auto"/>
        <w:right w:val="none" w:sz="0" w:space="0" w:color="auto"/>
      </w:divBdr>
    </w:div>
    <w:div w:id="73741970">
      <w:bodyDiv w:val="1"/>
      <w:marLeft w:val="0"/>
      <w:marRight w:val="0"/>
      <w:marTop w:val="0"/>
      <w:marBottom w:val="0"/>
      <w:divBdr>
        <w:top w:val="none" w:sz="0" w:space="0" w:color="auto"/>
        <w:left w:val="none" w:sz="0" w:space="0" w:color="auto"/>
        <w:bottom w:val="none" w:sz="0" w:space="0" w:color="auto"/>
        <w:right w:val="none" w:sz="0" w:space="0" w:color="auto"/>
      </w:divBdr>
    </w:div>
    <w:div w:id="113795771">
      <w:bodyDiv w:val="1"/>
      <w:marLeft w:val="0"/>
      <w:marRight w:val="0"/>
      <w:marTop w:val="0"/>
      <w:marBottom w:val="0"/>
      <w:divBdr>
        <w:top w:val="none" w:sz="0" w:space="0" w:color="auto"/>
        <w:left w:val="none" w:sz="0" w:space="0" w:color="auto"/>
        <w:bottom w:val="none" w:sz="0" w:space="0" w:color="auto"/>
        <w:right w:val="none" w:sz="0" w:space="0" w:color="auto"/>
      </w:divBdr>
    </w:div>
    <w:div w:id="114102665">
      <w:bodyDiv w:val="1"/>
      <w:marLeft w:val="0"/>
      <w:marRight w:val="0"/>
      <w:marTop w:val="0"/>
      <w:marBottom w:val="0"/>
      <w:divBdr>
        <w:top w:val="none" w:sz="0" w:space="0" w:color="auto"/>
        <w:left w:val="none" w:sz="0" w:space="0" w:color="auto"/>
        <w:bottom w:val="none" w:sz="0" w:space="0" w:color="auto"/>
        <w:right w:val="none" w:sz="0" w:space="0" w:color="auto"/>
      </w:divBdr>
    </w:div>
    <w:div w:id="127748978">
      <w:bodyDiv w:val="1"/>
      <w:marLeft w:val="0"/>
      <w:marRight w:val="0"/>
      <w:marTop w:val="0"/>
      <w:marBottom w:val="0"/>
      <w:divBdr>
        <w:top w:val="none" w:sz="0" w:space="0" w:color="auto"/>
        <w:left w:val="none" w:sz="0" w:space="0" w:color="auto"/>
        <w:bottom w:val="none" w:sz="0" w:space="0" w:color="auto"/>
        <w:right w:val="none" w:sz="0" w:space="0" w:color="auto"/>
      </w:divBdr>
    </w:div>
    <w:div w:id="140123552">
      <w:bodyDiv w:val="1"/>
      <w:marLeft w:val="0"/>
      <w:marRight w:val="0"/>
      <w:marTop w:val="0"/>
      <w:marBottom w:val="0"/>
      <w:divBdr>
        <w:top w:val="none" w:sz="0" w:space="0" w:color="auto"/>
        <w:left w:val="none" w:sz="0" w:space="0" w:color="auto"/>
        <w:bottom w:val="none" w:sz="0" w:space="0" w:color="auto"/>
        <w:right w:val="none" w:sz="0" w:space="0" w:color="auto"/>
      </w:divBdr>
    </w:div>
    <w:div w:id="166408870">
      <w:bodyDiv w:val="1"/>
      <w:marLeft w:val="0"/>
      <w:marRight w:val="0"/>
      <w:marTop w:val="0"/>
      <w:marBottom w:val="0"/>
      <w:divBdr>
        <w:top w:val="none" w:sz="0" w:space="0" w:color="auto"/>
        <w:left w:val="none" w:sz="0" w:space="0" w:color="auto"/>
        <w:bottom w:val="none" w:sz="0" w:space="0" w:color="auto"/>
        <w:right w:val="none" w:sz="0" w:space="0" w:color="auto"/>
      </w:divBdr>
      <w:divsChild>
        <w:div w:id="1841581111">
          <w:marLeft w:val="0"/>
          <w:marRight w:val="0"/>
          <w:marTop w:val="0"/>
          <w:marBottom w:val="0"/>
          <w:divBdr>
            <w:top w:val="none" w:sz="0" w:space="0" w:color="auto"/>
            <w:left w:val="none" w:sz="0" w:space="0" w:color="auto"/>
            <w:bottom w:val="none" w:sz="0" w:space="0" w:color="auto"/>
            <w:right w:val="none" w:sz="0" w:space="0" w:color="auto"/>
          </w:divBdr>
        </w:div>
      </w:divsChild>
    </w:div>
    <w:div w:id="180825576">
      <w:bodyDiv w:val="1"/>
      <w:marLeft w:val="0"/>
      <w:marRight w:val="0"/>
      <w:marTop w:val="0"/>
      <w:marBottom w:val="0"/>
      <w:divBdr>
        <w:top w:val="none" w:sz="0" w:space="0" w:color="auto"/>
        <w:left w:val="none" w:sz="0" w:space="0" w:color="auto"/>
        <w:bottom w:val="none" w:sz="0" w:space="0" w:color="auto"/>
        <w:right w:val="none" w:sz="0" w:space="0" w:color="auto"/>
      </w:divBdr>
    </w:div>
    <w:div w:id="233709072">
      <w:bodyDiv w:val="1"/>
      <w:marLeft w:val="0"/>
      <w:marRight w:val="0"/>
      <w:marTop w:val="0"/>
      <w:marBottom w:val="0"/>
      <w:divBdr>
        <w:top w:val="none" w:sz="0" w:space="0" w:color="auto"/>
        <w:left w:val="none" w:sz="0" w:space="0" w:color="auto"/>
        <w:bottom w:val="none" w:sz="0" w:space="0" w:color="auto"/>
        <w:right w:val="none" w:sz="0" w:space="0" w:color="auto"/>
      </w:divBdr>
    </w:div>
    <w:div w:id="252591660">
      <w:bodyDiv w:val="1"/>
      <w:marLeft w:val="0"/>
      <w:marRight w:val="0"/>
      <w:marTop w:val="0"/>
      <w:marBottom w:val="0"/>
      <w:divBdr>
        <w:top w:val="none" w:sz="0" w:space="0" w:color="auto"/>
        <w:left w:val="none" w:sz="0" w:space="0" w:color="auto"/>
        <w:bottom w:val="none" w:sz="0" w:space="0" w:color="auto"/>
        <w:right w:val="none" w:sz="0" w:space="0" w:color="auto"/>
      </w:divBdr>
    </w:div>
    <w:div w:id="260115379">
      <w:bodyDiv w:val="1"/>
      <w:marLeft w:val="0"/>
      <w:marRight w:val="0"/>
      <w:marTop w:val="0"/>
      <w:marBottom w:val="0"/>
      <w:divBdr>
        <w:top w:val="none" w:sz="0" w:space="0" w:color="auto"/>
        <w:left w:val="none" w:sz="0" w:space="0" w:color="auto"/>
        <w:bottom w:val="none" w:sz="0" w:space="0" w:color="auto"/>
        <w:right w:val="none" w:sz="0" w:space="0" w:color="auto"/>
      </w:divBdr>
    </w:div>
    <w:div w:id="276182510">
      <w:bodyDiv w:val="1"/>
      <w:marLeft w:val="0"/>
      <w:marRight w:val="0"/>
      <w:marTop w:val="0"/>
      <w:marBottom w:val="0"/>
      <w:divBdr>
        <w:top w:val="none" w:sz="0" w:space="0" w:color="auto"/>
        <w:left w:val="none" w:sz="0" w:space="0" w:color="auto"/>
        <w:bottom w:val="none" w:sz="0" w:space="0" w:color="auto"/>
        <w:right w:val="none" w:sz="0" w:space="0" w:color="auto"/>
      </w:divBdr>
    </w:div>
    <w:div w:id="278414541">
      <w:bodyDiv w:val="1"/>
      <w:marLeft w:val="0"/>
      <w:marRight w:val="0"/>
      <w:marTop w:val="0"/>
      <w:marBottom w:val="0"/>
      <w:divBdr>
        <w:top w:val="none" w:sz="0" w:space="0" w:color="auto"/>
        <w:left w:val="none" w:sz="0" w:space="0" w:color="auto"/>
        <w:bottom w:val="none" w:sz="0" w:space="0" w:color="auto"/>
        <w:right w:val="none" w:sz="0" w:space="0" w:color="auto"/>
      </w:divBdr>
    </w:div>
    <w:div w:id="305860417">
      <w:bodyDiv w:val="1"/>
      <w:marLeft w:val="0"/>
      <w:marRight w:val="0"/>
      <w:marTop w:val="0"/>
      <w:marBottom w:val="0"/>
      <w:divBdr>
        <w:top w:val="none" w:sz="0" w:space="0" w:color="auto"/>
        <w:left w:val="none" w:sz="0" w:space="0" w:color="auto"/>
        <w:bottom w:val="none" w:sz="0" w:space="0" w:color="auto"/>
        <w:right w:val="none" w:sz="0" w:space="0" w:color="auto"/>
      </w:divBdr>
    </w:div>
    <w:div w:id="357238881">
      <w:bodyDiv w:val="1"/>
      <w:marLeft w:val="0"/>
      <w:marRight w:val="0"/>
      <w:marTop w:val="0"/>
      <w:marBottom w:val="0"/>
      <w:divBdr>
        <w:top w:val="none" w:sz="0" w:space="0" w:color="auto"/>
        <w:left w:val="none" w:sz="0" w:space="0" w:color="auto"/>
        <w:bottom w:val="none" w:sz="0" w:space="0" w:color="auto"/>
        <w:right w:val="none" w:sz="0" w:space="0" w:color="auto"/>
      </w:divBdr>
    </w:div>
    <w:div w:id="362025822">
      <w:bodyDiv w:val="1"/>
      <w:marLeft w:val="0"/>
      <w:marRight w:val="0"/>
      <w:marTop w:val="0"/>
      <w:marBottom w:val="0"/>
      <w:divBdr>
        <w:top w:val="none" w:sz="0" w:space="0" w:color="auto"/>
        <w:left w:val="none" w:sz="0" w:space="0" w:color="auto"/>
        <w:bottom w:val="none" w:sz="0" w:space="0" w:color="auto"/>
        <w:right w:val="none" w:sz="0" w:space="0" w:color="auto"/>
      </w:divBdr>
    </w:div>
    <w:div w:id="413820774">
      <w:bodyDiv w:val="1"/>
      <w:marLeft w:val="0"/>
      <w:marRight w:val="0"/>
      <w:marTop w:val="0"/>
      <w:marBottom w:val="0"/>
      <w:divBdr>
        <w:top w:val="none" w:sz="0" w:space="0" w:color="auto"/>
        <w:left w:val="none" w:sz="0" w:space="0" w:color="auto"/>
        <w:bottom w:val="none" w:sz="0" w:space="0" w:color="auto"/>
        <w:right w:val="none" w:sz="0" w:space="0" w:color="auto"/>
      </w:divBdr>
    </w:div>
    <w:div w:id="483818735">
      <w:bodyDiv w:val="1"/>
      <w:marLeft w:val="0"/>
      <w:marRight w:val="0"/>
      <w:marTop w:val="0"/>
      <w:marBottom w:val="0"/>
      <w:divBdr>
        <w:top w:val="none" w:sz="0" w:space="0" w:color="auto"/>
        <w:left w:val="none" w:sz="0" w:space="0" w:color="auto"/>
        <w:bottom w:val="none" w:sz="0" w:space="0" w:color="auto"/>
        <w:right w:val="none" w:sz="0" w:space="0" w:color="auto"/>
      </w:divBdr>
    </w:div>
    <w:div w:id="513617192">
      <w:bodyDiv w:val="1"/>
      <w:marLeft w:val="0"/>
      <w:marRight w:val="0"/>
      <w:marTop w:val="0"/>
      <w:marBottom w:val="0"/>
      <w:divBdr>
        <w:top w:val="none" w:sz="0" w:space="0" w:color="auto"/>
        <w:left w:val="none" w:sz="0" w:space="0" w:color="auto"/>
        <w:bottom w:val="none" w:sz="0" w:space="0" w:color="auto"/>
        <w:right w:val="none" w:sz="0" w:space="0" w:color="auto"/>
      </w:divBdr>
    </w:div>
    <w:div w:id="525287752">
      <w:bodyDiv w:val="1"/>
      <w:marLeft w:val="0"/>
      <w:marRight w:val="0"/>
      <w:marTop w:val="0"/>
      <w:marBottom w:val="0"/>
      <w:divBdr>
        <w:top w:val="none" w:sz="0" w:space="0" w:color="auto"/>
        <w:left w:val="none" w:sz="0" w:space="0" w:color="auto"/>
        <w:bottom w:val="none" w:sz="0" w:space="0" w:color="auto"/>
        <w:right w:val="none" w:sz="0" w:space="0" w:color="auto"/>
      </w:divBdr>
    </w:div>
    <w:div w:id="534077003">
      <w:bodyDiv w:val="1"/>
      <w:marLeft w:val="0"/>
      <w:marRight w:val="0"/>
      <w:marTop w:val="0"/>
      <w:marBottom w:val="0"/>
      <w:divBdr>
        <w:top w:val="none" w:sz="0" w:space="0" w:color="auto"/>
        <w:left w:val="none" w:sz="0" w:space="0" w:color="auto"/>
        <w:bottom w:val="none" w:sz="0" w:space="0" w:color="auto"/>
        <w:right w:val="none" w:sz="0" w:space="0" w:color="auto"/>
      </w:divBdr>
    </w:div>
    <w:div w:id="539509742">
      <w:bodyDiv w:val="1"/>
      <w:marLeft w:val="0"/>
      <w:marRight w:val="0"/>
      <w:marTop w:val="0"/>
      <w:marBottom w:val="0"/>
      <w:divBdr>
        <w:top w:val="none" w:sz="0" w:space="0" w:color="auto"/>
        <w:left w:val="none" w:sz="0" w:space="0" w:color="auto"/>
        <w:bottom w:val="none" w:sz="0" w:space="0" w:color="auto"/>
        <w:right w:val="none" w:sz="0" w:space="0" w:color="auto"/>
      </w:divBdr>
    </w:div>
    <w:div w:id="544954418">
      <w:bodyDiv w:val="1"/>
      <w:marLeft w:val="0"/>
      <w:marRight w:val="0"/>
      <w:marTop w:val="0"/>
      <w:marBottom w:val="0"/>
      <w:divBdr>
        <w:top w:val="none" w:sz="0" w:space="0" w:color="auto"/>
        <w:left w:val="none" w:sz="0" w:space="0" w:color="auto"/>
        <w:bottom w:val="none" w:sz="0" w:space="0" w:color="auto"/>
        <w:right w:val="none" w:sz="0" w:space="0" w:color="auto"/>
      </w:divBdr>
    </w:div>
    <w:div w:id="588925014">
      <w:bodyDiv w:val="1"/>
      <w:marLeft w:val="0"/>
      <w:marRight w:val="0"/>
      <w:marTop w:val="0"/>
      <w:marBottom w:val="0"/>
      <w:divBdr>
        <w:top w:val="none" w:sz="0" w:space="0" w:color="auto"/>
        <w:left w:val="none" w:sz="0" w:space="0" w:color="auto"/>
        <w:bottom w:val="none" w:sz="0" w:space="0" w:color="auto"/>
        <w:right w:val="none" w:sz="0" w:space="0" w:color="auto"/>
      </w:divBdr>
    </w:div>
    <w:div w:id="592512149">
      <w:bodyDiv w:val="1"/>
      <w:marLeft w:val="0"/>
      <w:marRight w:val="0"/>
      <w:marTop w:val="0"/>
      <w:marBottom w:val="0"/>
      <w:divBdr>
        <w:top w:val="none" w:sz="0" w:space="0" w:color="auto"/>
        <w:left w:val="none" w:sz="0" w:space="0" w:color="auto"/>
        <w:bottom w:val="none" w:sz="0" w:space="0" w:color="auto"/>
        <w:right w:val="none" w:sz="0" w:space="0" w:color="auto"/>
      </w:divBdr>
    </w:div>
    <w:div w:id="618415358">
      <w:bodyDiv w:val="1"/>
      <w:marLeft w:val="0"/>
      <w:marRight w:val="0"/>
      <w:marTop w:val="0"/>
      <w:marBottom w:val="0"/>
      <w:divBdr>
        <w:top w:val="none" w:sz="0" w:space="0" w:color="auto"/>
        <w:left w:val="none" w:sz="0" w:space="0" w:color="auto"/>
        <w:bottom w:val="none" w:sz="0" w:space="0" w:color="auto"/>
        <w:right w:val="none" w:sz="0" w:space="0" w:color="auto"/>
      </w:divBdr>
    </w:div>
    <w:div w:id="625739047">
      <w:bodyDiv w:val="1"/>
      <w:marLeft w:val="0"/>
      <w:marRight w:val="0"/>
      <w:marTop w:val="0"/>
      <w:marBottom w:val="0"/>
      <w:divBdr>
        <w:top w:val="none" w:sz="0" w:space="0" w:color="auto"/>
        <w:left w:val="none" w:sz="0" w:space="0" w:color="auto"/>
        <w:bottom w:val="none" w:sz="0" w:space="0" w:color="auto"/>
        <w:right w:val="none" w:sz="0" w:space="0" w:color="auto"/>
      </w:divBdr>
    </w:div>
    <w:div w:id="657266708">
      <w:bodyDiv w:val="1"/>
      <w:marLeft w:val="0"/>
      <w:marRight w:val="0"/>
      <w:marTop w:val="0"/>
      <w:marBottom w:val="0"/>
      <w:divBdr>
        <w:top w:val="none" w:sz="0" w:space="0" w:color="auto"/>
        <w:left w:val="none" w:sz="0" w:space="0" w:color="auto"/>
        <w:bottom w:val="none" w:sz="0" w:space="0" w:color="auto"/>
        <w:right w:val="none" w:sz="0" w:space="0" w:color="auto"/>
      </w:divBdr>
    </w:div>
    <w:div w:id="680817131">
      <w:bodyDiv w:val="1"/>
      <w:marLeft w:val="0"/>
      <w:marRight w:val="0"/>
      <w:marTop w:val="0"/>
      <w:marBottom w:val="0"/>
      <w:divBdr>
        <w:top w:val="none" w:sz="0" w:space="0" w:color="auto"/>
        <w:left w:val="none" w:sz="0" w:space="0" w:color="auto"/>
        <w:bottom w:val="none" w:sz="0" w:space="0" w:color="auto"/>
        <w:right w:val="none" w:sz="0" w:space="0" w:color="auto"/>
      </w:divBdr>
    </w:div>
    <w:div w:id="686718386">
      <w:bodyDiv w:val="1"/>
      <w:marLeft w:val="0"/>
      <w:marRight w:val="0"/>
      <w:marTop w:val="0"/>
      <w:marBottom w:val="0"/>
      <w:divBdr>
        <w:top w:val="none" w:sz="0" w:space="0" w:color="auto"/>
        <w:left w:val="none" w:sz="0" w:space="0" w:color="auto"/>
        <w:bottom w:val="none" w:sz="0" w:space="0" w:color="auto"/>
        <w:right w:val="none" w:sz="0" w:space="0" w:color="auto"/>
      </w:divBdr>
    </w:div>
    <w:div w:id="690497622">
      <w:bodyDiv w:val="1"/>
      <w:marLeft w:val="0"/>
      <w:marRight w:val="0"/>
      <w:marTop w:val="0"/>
      <w:marBottom w:val="0"/>
      <w:divBdr>
        <w:top w:val="none" w:sz="0" w:space="0" w:color="auto"/>
        <w:left w:val="none" w:sz="0" w:space="0" w:color="auto"/>
        <w:bottom w:val="none" w:sz="0" w:space="0" w:color="auto"/>
        <w:right w:val="none" w:sz="0" w:space="0" w:color="auto"/>
      </w:divBdr>
    </w:div>
    <w:div w:id="727187630">
      <w:bodyDiv w:val="1"/>
      <w:marLeft w:val="0"/>
      <w:marRight w:val="0"/>
      <w:marTop w:val="0"/>
      <w:marBottom w:val="0"/>
      <w:divBdr>
        <w:top w:val="none" w:sz="0" w:space="0" w:color="auto"/>
        <w:left w:val="none" w:sz="0" w:space="0" w:color="auto"/>
        <w:bottom w:val="none" w:sz="0" w:space="0" w:color="auto"/>
        <w:right w:val="none" w:sz="0" w:space="0" w:color="auto"/>
      </w:divBdr>
    </w:div>
    <w:div w:id="745225931">
      <w:bodyDiv w:val="1"/>
      <w:marLeft w:val="0"/>
      <w:marRight w:val="0"/>
      <w:marTop w:val="0"/>
      <w:marBottom w:val="0"/>
      <w:divBdr>
        <w:top w:val="none" w:sz="0" w:space="0" w:color="auto"/>
        <w:left w:val="none" w:sz="0" w:space="0" w:color="auto"/>
        <w:bottom w:val="none" w:sz="0" w:space="0" w:color="auto"/>
        <w:right w:val="none" w:sz="0" w:space="0" w:color="auto"/>
      </w:divBdr>
    </w:div>
    <w:div w:id="761876704">
      <w:bodyDiv w:val="1"/>
      <w:marLeft w:val="0"/>
      <w:marRight w:val="0"/>
      <w:marTop w:val="0"/>
      <w:marBottom w:val="0"/>
      <w:divBdr>
        <w:top w:val="none" w:sz="0" w:space="0" w:color="auto"/>
        <w:left w:val="none" w:sz="0" w:space="0" w:color="auto"/>
        <w:bottom w:val="none" w:sz="0" w:space="0" w:color="auto"/>
        <w:right w:val="none" w:sz="0" w:space="0" w:color="auto"/>
      </w:divBdr>
    </w:div>
    <w:div w:id="769660791">
      <w:bodyDiv w:val="1"/>
      <w:marLeft w:val="0"/>
      <w:marRight w:val="0"/>
      <w:marTop w:val="0"/>
      <w:marBottom w:val="0"/>
      <w:divBdr>
        <w:top w:val="none" w:sz="0" w:space="0" w:color="auto"/>
        <w:left w:val="none" w:sz="0" w:space="0" w:color="auto"/>
        <w:bottom w:val="none" w:sz="0" w:space="0" w:color="auto"/>
        <w:right w:val="none" w:sz="0" w:space="0" w:color="auto"/>
      </w:divBdr>
    </w:div>
    <w:div w:id="780414292">
      <w:bodyDiv w:val="1"/>
      <w:marLeft w:val="0"/>
      <w:marRight w:val="0"/>
      <w:marTop w:val="0"/>
      <w:marBottom w:val="0"/>
      <w:divBdr>
        <w:top w:val="none" w:sz="0" w:space="0" w:color="auto"/>
        <w:left w:val="none" w:sz="0" w:space="0" w:color="auto"/>
        <w:bottom w:val="none" w:sz="0" w:space="0" w:color="auto"/>
        <w:right w:val="none" w:sz="0" w:space="0" w:color="auto"/>
      </w:divBdr>
    </w:div>
    <w:div w:id="828642044">
      <w:bodyDiv w:val="1"/>
      <w:marLeft w:val="0"/>
      <w:marRight w:val="0"/>
      <w:marTop w:val="0"/>
      <w:marBottom w:val="0"/>
      <w:divBdr>
        <w:top w:val="none" w:sz="0" w:space="0" w:color="auto"/>
        <w:left w:val="none" w:sz="0" w:space="0" w:color="auto"/>
        <w:bottom w:val="none" w:sz="0" w:space="0" w:color="auto"/>
        <w:right w:val="none" w:sz="0" w:space="0" w:color="auto"/>
      </w:divBdr>
    </w:div>
    <w:div w:id="834535609">
      <w:bodyDiv w:val="1"/>
      <w:marLeft w:val="0"/>
      <w:marRight w:val="0"/>
      <w:marTop w:val="0"/>
      <w:marBottom w:val="0"/>
      <w:divBdr>
        <w:top w:val="none" w:sz="0" w:space="0" w:color="auto"/>
        <w:left w:val="none" w:sz="0" w:space="0" w:color="auto"/>
        <w:bottom w:val="none" w:sz="0" w:space="0" w:color="auto"/>
        <w:right w:val="none" w:sz="0" w:space="0" w:color="auto"/>
      </w:divBdr>
    </w:div>
    <w:div w:id="862131564">
      <w:bodyDiv w:val="1"/>
      <w:marLeft w:val="0"/>
      <w:marRight w:val="0"/>
      <w:marTop w:val="0"/>
      <w:marBottom w:val="0"/>
      <w:divBdr>
        <w:top w:val="none" w:sz="0" w:space="0" w:color="auto"/>
        <w:left w:val="none" w:sz="0" w:space="0" w:color="auto"/>
        <w:bottom w:val="none" w:sz="0" w:space="0" w:color="auto"/>
        <w:right w:val="none" w:sz="0" w:space="0" w:color="auto"/>
      </w:divBdr>
    </w:div>
    <w:div w:id="902175400">
      <w:bodyDiv w:val="1"/>
      <w:marLeft w:val="0"/>
      <w:marRight w:val="0"/>
      <w:marTop w:val="0"/>
      <w:marBottom w:val="0"/>
      <w:divBdr>
        <w:top w:val="none" w:sz="0" w:space="0" w:color="auto"/>
        <w:left w:val="none" w:sz="0" w:space="0" w:color="auto"/>
        <w:bottom w:val="none" w:sz="0" w:space="0" w:color="auto"/>
        <w:right w:val="none" w:sz="0" w:space="0" w:color="auto"/>
      </w:divBdr>
    </w:div>
    <w:div w:id="903030821">
      <w:bodyDiv w:val="1"/>
      <w:marLeft w:val="0"/>
      <w:marRight w:val="0"/>
      <w:marTop w:val="0"/>
      <w:marBottom w:val="0"/>
      <w:divBdr>
        <w:top w:val="none" w:sz="0" w:space="0" w:color="auto"/>
        <w:left w:val="none" w:sz="0" w:space="0" w:color="auto"/>
        <w:bottom w:val="none" w:sz="0" w:space="0" w:color="auto"/>
        <w:right w:val="none" w:sz="0" w:space="0" w:color="auto"/>
      </w:divBdr>
    </w:div>
    <w:div w:id="914783609">
      <w:bodyDiv w:val="1"/>
      <w:marLeft w:val="0"/>
      <w:marRight w:val="0"/>
      <w:marTop w:val="0"/>
      <w:marBottom w:val="0"/>
      <w:divBdr>
        <w:top w:val="none" w:sz="0" w:space="0" w:color="auto"/>
        <w:left w:val="none" w:sz="0" w:space="0" w:color="auto"/>
        <w:bottom w:val="none" w:sz="0" w:space="0" w:color="auto"/>
        <w:right w:val="none" w:sz="0" w:space="0" w:color="auto"/>
      </w:divBdr>
    </w:div>
    <w:div w:id="920649845">
      <w:bodyDiv w:val="1"/>
      <w:marLeft w:val="0"/>
      <w:marRight w:val="0"/>
      <w:marTop w:val="0"/>
      <w:marBottom w:val="0"/>
      <w:divBdr>
        <w:top w:val="none" w:sz="0" w:space="0" w:color="auto"/>
        <w:left w:val="none" w:sz="0" w:space="0" w:color="auto"/>
        <w:bottom w:val="none" w:sz="0" w:space="0" w:color="auto"/>
        <w:right w:val="none" w:sz="0" w:space="0" w:color="auto"/>
      </w:divBdr>
    </w:div>
    <w:div w:id="926842782">
      <w:bodyDiv w:val="1"/>
      <w:marLeft w:val="0"/>
      <w:marRight w:val="0"/>
      <w:marTop w:val="0"/>
      <w:marBottom w:val="0"/>
      <w:divBdr>
        <w:top w:val="none" w:sz="0" w:space="0" w:color="auto"/>
        <w:left w:val="none" w:sz="0" w:space="0" w:color="auto"/>
        <w:bottom w:val="none" w:sz="0" w:space="0" w:color="auto"/>
        <w:right w:val="none" w:sz="0" w:space="0" w:color="auto"/>
      </w:divBdr>
    </w:div>
    <w:div w:id="930043637">
      <w:bodyDiv w:val="1"/>
      <w:marLeft w:val="0"/>
      <w:marRight w:val="0"/>
      <w:marTop w:val="0"/>
      <w:marBottom w:val="0"/>
      <w:divBdr>
        <w:top w:val="none" w:sz="0" w:space="0" w:color="auto"/>
        <w:left w:val="none" w:sz="0" w:space="0" w:color="auto"/>
        <w:bottom w:val="none" w:sz="0" w:space="0" w:color="auto"/>
        <w:right w:val="none" w:sz="0" w:space="0" w:color="auto"/>
      </w:divBdr>
    </w:div>
    <w:div w:id="976569909">
      <w:bodyDiv w:val="1"/>
      <w:marLeft w:val="0"/>
      <w:marRight w:val="0"/>
      <w:marTop w:val="0"/>
      <w:marBottom w:val="0"/>
      <w:divBdr>
        <w:top w:val="none" w:sz="0" w:space="0" w:color="auto"/>
        <w:left w:val="none" w:sz="0" w:space="0" w:color="auto"/>
        <w:bottom w:val="none" w:sz="0" w:space="0" w:color="auto"/>
        <w:right w:val="none" w:sz="0" w:space="0" w:color="auto"/>
      </w:divBdr>
      <w:divsChild>
        <w:div w:id="426469078">
          <w:marLeft w:val="0"/>
          <w:marRight w:val="0"/>
          <w:marTop w:val="0"/>
          <w:marBottom w:val="0"/>
          <w:divBdr>
            <w:top w:val="none" w:sz="0" w:space="0" w:color="auto"/>
            <w:left w:val="none" w:sz="0" w:space="0" w:color="auto"/>
            <w:bottom w:val="none" w:sz="0" w:space="0" w:color="auto"/>
            <w:right w:val="none" w:sz="0" w:space="0" w:color="auto"/>
          </w:divBdr>
          <w:divsChild>
            <w:div w:id="12405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3616">
      <w:bodyDiv w:val="1"/>
      <w:marLeft w:val="0"/>
      <w:marRight w:val="0"/>
      <w:marTop w:val="0"/>
      <w:marBottom w:val="0"/>
      <w:divBdr>
        <w:top w:val="none" w:sz="0" w:space="0" w:color="auto"/>
        <w:left w:val="none" w:sz="0" w:space="0" w:color="auto"/>
        <w:bottom w:val="none" w:sz="0" w:space="0" w:color="auto"/>
        <w:right w:val="none" w:sz="0" w:space="0" w:color="auto"/>
      </w:divBdr>
    </w:div>
    <w:div w:id="1084959642">
      <w:bodyDiv w:val="1"/>
      <w:marLeft w:val="0"/>
      <w:marRight w:val="0"/>
      <w:marTop w:val="0"/>
      <w:marBottom w:val="0"/>
      <w:divBdr>
        <w:top w:val="none" w:sz="0" w:space="0" w:color="auto"/>
        <w:left w:val="none" w:sz="0" w:space="0" w:color="auto"/>
        <w:bottom w:val="none" w:sz="0" w:space="0" w:color="auto"/>
        <w:right w:val="none" w:sz="0" w:space="0" w:color="auto"/>
      </w:divBdr>
    </w:div>
    <w:div w:id="1094672256">
      <w:bodyDiv w:val="1"/>
      <w:marLeft w:val="0"/>
      <w:marRight w:val="0"/>
      <w:marTop w:val="0"/>
      <w:marBottom w:val="0"/>
      <w:divBdr>
        <w:top w:val="none" w:sz="0" w:space="0" w:color="auto"/>
        <w:left w:val="none" w:sz="0" w:space="0" w:color="auto"/>
        <w:bottom w:val="none" w:sz="0" w:space="0" w:color="auto"/>
        <w:right w:val="none" w:sz="0" w:space="0" w:color="auto"/>
      </w:divBdr>
    </w:div>
    <w:div w:id="1096363123">
      <w:bodyDiv w:val="1"/>
      <w:marLeft w:val="0"/>
      <w:marRight w:val="0"/>
      <w:marTop w:val="0"/>
      <w:marBottom w:val="0"/>
      <w:divBdr>
        <w:top w:val="none" w:sz="0" w:space="0" w:color="auto"/>
        <w:left w:val="none" w:sz="0" w:space="0" w:color="auto"/>
        <w:bottom w:val="none" w:sz="0" w:space="0" w:color="auto"/>
        <w:right w:val="none" w:sz="0" w:space="0" w:color="auto"/>
      </w:divBdr>
    </w:div>
    <w:div w:id="1120687418">
      <w:bodyDiv w:val="1"/>
      <w:marLeft w:val="0"/>
      <w:marRight w:val="0"/>
      <w:marTop w:val="0"/>
      <w:marBottom w:val="0"/>
      <w:divBdr>
        <w:top w:val="none" w:sz="0" w:space="0" w:color="auto"/>
        <w:left w:val="none" w:sz="0" w:space="0" w:color="auto"/>
        <w:bottom w:val="none" w:sz="0" w:space="0" w:color="auto"/>
        <w:right w:val="none" w:sz="0" w:space="0" w:color="auto"/>
      </w:divBdr>
    </w:div>
    <w:div w:id="1140415339">
      <w:bodyDiv w:val="1"/>
      <w:marLeft w:val="0"/>
      <w:marRight w:val="0"/>
      <w:marTop w:val="0"/>
      <w:marBottom w:val="0"/>
      <w:divBdr>
        <w:top w:val="none" w:sz="0" w:space="0" w:color="auto"/>
        <w:left w:val="none" w:sz="0" w:space="0" w:color="auto"/>
        <w:bottom w:val="none" w:sz="0" w:space="0" w:color="auto"/>
        <w:right w:val="none" w:sz="0" w:space="0" w:color="auto"/>
      </w:divBdr>
    </w:div>
    <w:div w:id="1160656954">
      <w:bodyDiv w:val="1"/>
      <w:marLeft w:val="0"/>
      <w:marRight w:val="0"/>
      <w:marTop w:val="0"/>
      <w:marBottom w:val="0"/>
      <w:divBdr>
        <w:top w:val="none" w:sz="0" w:space="0" w:color="auto"/>
        <w:left w:val="none" w:sz="0" w:space="0" w:color="auto"/>
        <w:bottom w:val="none" w:sz="0" w:space="0" w:color="auto"/>
        <w:right w:val="none" w:sz="0" w:space="0" w:color="auto"/>
      </w:divBdr>
    </w:div>
    <w:div w:id="1267036379">
      <w:bodyDiv w:val="1"/>
      <w:marLeft w:val="0"/>
      <w:marRight w:val="0"/>
      <w:marTop w:val="0"/>
      <w:marBottom w:val="0"/>
      <w:divBdr>
        <w:top w:val="none" w:sz="0" w:space="0" w:color="auto"/>
        <w:left w:val="none" w:sz="0" w:space="0" w:color="auto"/>
        <w:bottom w:val="none" w:sz="0" w:space="0" w:color="auto"/>
        <w:right w:val="none" w:sz="0" w:space="0" w:color="auto"/>
      </w:divBdr>
    </w:div>
    <w:div w:id="1279484469">
      <w:bodyDiv w:val="1"/>
      <w:marLeft w:val="0"/>
      <w:marRight w:val="0"/>
      <w:marTop w:val="0"/>
      <w:marBottom w:val="0"/>
      <w:divBdr>
        <w:top w:val="none" w:sz="0" w:space="0" w:color="auto"/>
        <w:left w:val="none" w:sz="0" w:space="0" w:color="auto"/>
        <w:bottom w:val="none" w:sz="0" w:space="0" w:color="auto"/>
        <w:right w:val="none" w:sz="0" w:space="0" w:color="auto"/>
      </w:divBdr>
    </w:div>
    <w:div w:id="1285041045">
      <w:bodyDiv w:val="1"/>
      <w:marLeft w:val="0"/>
      <w:marRight w:val="0"/>
      <w:marTop w:val="0"/>
      <w:marBottom w:val="0"/>
      <w:divBdr>
        <w:top w:val="none" w:sz="0" w:space="0" w:color="auto"/>
        <w:left w:val="none" w:sz="0" w:space="0" w:color="auto"/>
        <w:bottom w:val="none" w:sz="0" w:space="0" w:color="auto"/>
        <w:right w:val="none" w:sz="0" w:space="0" w:color="auto"/>
      </w:divBdr>
    </w:div>
    <w:div w:id="1293366277">
      <w:bodyDiv w:val="1"/>
      <w:marLeft w:val="0"/>
      <w:marRight w:val="0"/>
      <w:marTop w:val="0"/>
      <w:marBottom w:val="0"/>
      <w:divBdr>
        <w:top w:val="none" w:sz="0" w:space="0" w:color="auto"/>
        <w:left w:val="none" w:sz="0" w:space="0" w:color="auto"/>
        <w:bottom w:val="none" w:sz="0" w:space="0" w:color="auto"/>
        <w:right w:val="none" w:sz="0" w:space="0" w:color="auto"/>
      </w:divBdr>
    </w:div>
    <w:div w:id="1297947967">
      <w:bodyDiv w:val="1"/>
      <w:marLeft w:val="0"/>
      <w:marRight w:val="0"/>
      <w:marTop w:val="0"/>
      <w:marBottom w:val="0"/>
      <w:divBdr>
        <w:top w:val="none" w:sz="0" w:space="0" w:color="auto"/>
        <w:left w:val="none" w:sz="0" w:space="0" w:color="auto"/>
        <w:bottom w:val="none" w:sz="0" w:space="0" w:color="auto"/>
        <w:right w:val="none" w:sz="0" w:space="0" w:color="auto"/>
      </w:divBdr>
    </w:div>
    <w:div w:id="1299922037">
      <w:bodyDiv w:val="1"/>
      <w:marLeft w:val="0"/>
      <w:marRight w:val="0"/>
      <w:marTop w:val="0"/>
      <w:marBottom w:val="0"/>
      <w:divBdr>
        <w:top w:val="none" w:sz="0" w:space="0" w:color="auto"/>
        <w:left w:val="none" w:sz="0" w:space="0" w:color="auto"/>
        <w:bottom w:val="none" w:sz="0" w:space="0" w:color="auto"/>
        <w:right w:val="none" w:sz="0" w:space="0" w:color="auto"/>
      </w:divBdr>
    </w:div>
    <w:div w:id="1308435012">
      <w:bodyDiv w:val="1"/>
      <w:marLeft w:val="0"/>
      <w:marRight w:val="0"/>
      <w:marTop w:val="0"/>
      <w:marBottom w:val="0"/>
      <w:divBdr>
        <w:top w:val="none" w:sz="0" w:space="0" w:color="auto"/>
        <w:left w:val="none" w:sz="0" w:space="0" w:color="auto"/>
        <w:bottom w:val="none" w:sz="0" w:space="0" w:color="auto"/>
        <w:right w:val="none" w:sz="0" w:space="0" w:color="auto"/>
      </w:divBdr>
    </w:div>
    <w:div w:id="1349403837">
      <w:bodyDiv w:val="1"/>
      <w:marLeft w:val="0"/>
      <w:marRight w:val="0"/>
      <w:marTop w:val="0"/>
      <w:marBottom w:val="0"/>
      <w:divBdr>
        <w:top w:val="none" w:sz="0" w:space="0" w:color="auto"/>
        <w:left w:val="none" w:sz="0" w:space="0" w:color="auto"/>
        <w:bottom w:val="none" w:sz="0" w:space="0" w:color="auto"/>
        <w:right w:val="none" w:sz="0" w:space="0" w:color="auto"/>
      </w:divBdr>
    </w:div>
    <w:div w:id="1353262350">
      <w:bodyDiv w:val="1"/>
      <w:marLeft w:val="0"/>
      <w:marRight w:val="0"/>
      <w:marTop w:val="0"/>
      <w:marBottom w:val="0"/>
      <w:divBdr>
        <w:top w:val="none" w:sz="0" w:space="0" w:color="auto"/>
        <w:left w:val="none" w:sz="0" w:space="0" w:color="auto"/>
        <w:bottom w:val="none" w:sz="0" w:space="0" w:color="auto"/>
        <w:right w:val="none" w:sz="0" w:space="0" w:color="auto"/>
      </w:divBdr>
    </w:div>
    <w:div w:id="1359962850">
      <w:bodyDiv w:val="1"/>
      <w:marLeft w:val="0"/>
      <w:marRight w:val="0"/>
      <w:marTop w:val="0"/>
      <w:marBottom w:val="0"/>
      <w:divBdr>
        <w:top w:val="none" w:sz="0" w:space="0" w:color="auto"/>
        <w:left w:val="none" w:sz="0" w:space="0" w:color="auto"/>
        <w:bottom w:val="none" w:sz="0" w:space="0" w:color="auto"/>
        <w:right w:val="none" w:sz="0" w:space="0" w:color="auto"/>
      </w:divBdr>
    </w:div>
    <w:div w:id="1362320869">
      <w:bodyDiv w:val="1"/>
      <w:marLeft w:val="0"/>
      <w:marRight w:val="0"/>
      <w:marTop w:val="0"/>
      <w:marBottom w:val="0"/>
      <w:divBdr>
        <w:top w:val="none" w:sz="0" w:space="0" w:color="auto"/>
        <w:left w:val="none" w:sz="0" w:space="0" w:color="auto"/>
        <w:bottom w:val="none" w:sz="0" w:space="0" w:color="auto"/>
        <w:right w:val="none" w:sz="0" w:space="0" w:color="auto"/>
      </w:divBdr>
    </w:div>
    <w:div w:id="1377698847">
      <w:bodyDiv w:val="1"/>
      <w:marLeft w:val="0"/>
      <w:marRight w:val="0"/>
      <w:marTop w:val="0"/>
      <w:marBottom w:val="0"/>
      <w:divBdr>
        <w:top w:val="none" w:sz="0" w:space="0" w:color="auto"/>
        <w:left w:val="none" w:sz="0" w:space="0" w:color="auto"/>
        <w:bottom w:val="none" w:sz="0" w:space="0" w:color="auto"/>
        <w:right w:val="none" w:sz="0" w:space="0" w:color="auto"/>
      </w:divBdr>
    </w:div>
    <w:div w:id="1461529927">
      <w:bodyDiv w:val="1"/>
      <w:marLeft w:val="0"/>
      <w:marRight w:val="0"/>
      <w:marTop w:val="0"/>
      <w:marBottom w:val="0"/>
      <w:divBdr>
        <w:top w:val="none" w:sz="0" w:space="0" w:color="auto"/>
        <w:left w:val="none" w:sz="0" w:space="0" w:color="auto"/>
        <w:bottom w:val="none" w:sz="0" w:space="0" w:color="auto"/>
        <w:right w:val="none" w:sz="0" w:space="0" w:color="auto"/>
      </w:divBdr>
    </w:div>
    <w:div w:id="1486509464">
      <w:bodyDiv w:val="1"/>
      <w:marLeft w:val="0"/>
      <w:marRight w:val="0"/>
      <w:marTop w:val="0"/>
      <w:marBottom w:val="0"/>
      <w:divBdr>
        <w:top w:val="none" w:sz="0" w:space="0" w:color="auto"/>
        <w:left w:val="none" w:sz="0" w:space="0" w:color="auto"/>
        <w:bottom w:val="none" w:sz="0" w:space="0" w:color="auto"/>
        <w:right w:val="none" w:sz="0" w:space="0" w:color="auto"/>
      </w:divBdr>
    </w:div>
    <w:div w:id="1491367119">
      <w:bodyDiv w:val="1"/>
      <w:marLeft w:val="0"/>
      <w:marRight w:val="0"/>
      <w:marTop w:val="0"/>
      <w:marBottom w:val="0"/>
      <w:divBdr>
        <w:top w:val="none" w:sz="0" w:space="0" w:color="auto"/>
        <w:left w:val="none" w:sz="0" w:space="0" w:color="auto"/>
        <w:bottom w:val="none" w:sz="0" w:space="0" w:color="auto"/>
        <w:right w:val="none" w:sz="0" w:space="0" w:color="auto"/>
      </w:divBdr>
    </w:div>
    <w:div w:id="1494418929">
      <w:bodyDiv w:val="1"/>
      <w:marLeft w:val="0"/>
      <w:marRight w:val="0"/>
      <w:marTop w:val="0"/>
      <w:marBottom w:val="0"/>
      <w:divBdr>
        <w:top w:val="none" w:sz="0" w:space="0" w:color="auto"/>
        <w:left w:val="none" w:sz="0" w:space="0" w:color="auto"/>
        <w:bottom w:val="none" w:sz="0" w:space="0" w:color="auto"/>
        <w:right w:val="none" w:sz="0" w:space="0" w:color="auto"/>
      </w:divBdr>
    </w:div>
    <w:div w:id="1549224421">
      <w:bodyDiv w:val="1"/>
      <w:marLeft w:val="0"/>
      <w:marRight w:val="0"/>
      <w:marTop w:val="0"/>
      <w:marBottom w:val="0"/>
      <w:divBdr>
        <w:top w:val="none" w:sz="0" w:space="0" w:color="auto"/>
        <w:left w:val="none" w:sz="0" w:space="0" w:color="auto"/>
        <w:bottom w:val="none" w:sz="0" w:space="0" w:color="auto"/>
        <w:right w:val="none" w:sz="0" w:space="0" w:color="auto"/>
      </w:divBdr>
    </w:div>
    <w:div w:id="1552810610">
      <w:bodyDiv w:val="1"/>
      <w:marLeft w:val="0"/>
      <w:marRight w:val="0"/>
      <w:marTop w:val="0"/>
      <w:marBottom w:val="0"/>
      <w:divBdr>
        <w:top w:val="none" w:sz="0" w:space="0" w:color="auto"/>
        <w:left w:val="none" w:sz="0" w:space="0" w:color="auto"/>
        <w:bottom w:val="none" w:sz="0" w:space="0" w:color="auto"/>
        <w:right w:val="none" w:sz="0" w:space="0" w:color="auto"/>
      </w:divBdr>
    </w:div>
    <w:div w:id="1593853219">
      <w:bodyDiv w:val="1"/>
      <w:marLeft w:val="0"/>
      <w:marRight w:val="0"/>
      <w:marTop w:val="0"/>
      <w:marBottom w:val="0"/>
      <w:divBdr>
        <w:top w:val="none" w:sz="0" w:space="0" w:color="auto"/>
        <w:left w:val="none" w:sz="0" w:space="0" w:color="auto"/>
        <w:bottom w:val="none" w:sz="0" w:space="0" w:color="auto"/>
        <w:right w:val="none" w:sz="0" w:space="0" w:color="auto"/>
      </w:divBdr>
    </w:div>
    <w:div w:id="1622766168">
      <w:bodyDiv w:val="1"/>
      <w:marLeft w:val="0"/>
      <w:marRight w:val="0"/>
      <w:marTop w:val="0"/>
      <w:marBottom w:val="0"/>
      <w:divBdr>
        <w:top w:val="none" w:sz="0" w:space="0" w:color="auto"/>
        <w:left w:val="none" w:sz="0" w:space="0" w:color="auto"/>
        <w:bottom w:val="none" w:sz="0" w:space="0" w:color="auto"/>
        <w:right w:val="none" w:sz="0" w:space="0" w:color="auto"/>
      </w:divBdr>
    </w:div>
    <w:div w:id="1630747132">
      <w:bodyDiv w:val="1"/>
      <w:marLeft w:val="0"/>
      <w:marRight w:val="0"/>
      <w:marTop w:val="0"/>
      <w:marBottom w:val="0"/>
      <w:divBdr>
        <w:top w:val="none" w:sz="0" w:space="0" w:color="auto"/>
        <w:left w:val="none" w:sz="0" w:space="0" w:color="auto"/>
        <w:bottom w:val="none" w:sz="0" w:space="0" w:color="auto"/>
        <w:right w:val="none" w:sz="0" w:space="0" w:color="auto"/>
      </w:divBdr>
      <w:divsChild>
        <w:div w:id="1771583591">
          <w:marLeft w:val="0"/>
          <w:marRight w:val="0"/>
          <w:marTop w:val="0"/>
          <w:marBottom w:val="0"/>
          <w:divBdr>
            <w:top w:val="none" w:sz="0" w:space="0" w:color="auto"/>
            <w:left w:val="none" w:sz="0" w:space="0" w:color="auto"/>
            <w:bottom w:val="none" w:sz="0" w:space="0" w:color="auto"/>
            <w:right w:val="none" w:sz="0" w:space="0" w:color="auto"/>
          </w:divBdr>
          <w:divsChild>
            <w:div w:id="13681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5276">
      <w:bodyDiv w:val="1"/>
      <w:marLeft w:val="0"/>
      <w:marRight w:val="0"/>
      <w:marTop w:val="0"/>
      <w:marBottom w:val="0"/>
      <w:divBdr>
        <w:top w:val="none" w:sz="0" w:space="0" w:color="auto"/>
        <w:left w:val="none" w:sz="0" w:space="0" w:color="auto"/>
        <w:bottom w:val="none" w:sz="0" w:space="0" w:color="auto"/>
        <w:right w:val="none" w:sz="0" w:space="0" w:color="auto"/>
      </w:divBdr>
    </w:div>
    <w:div w:id="1681664572">
      <w:bodyDiv w:val="1"/>
      <w:marLeft w:val="0"/>
      <w:marRight w:val="0"/>
      <w:marTop w:val="0"/>
      <w:marBottom w:val="0"/>
      <w:divBdr>
        <w:top w:val="none" w:sz="0" w:space="0" w:color="auto"/>
        <w:left w:val="none" w:sz="0" w:space="0" w:color="auto"/>
        <w:bottom w:val="none" w:sz="0" w:space="0" w:color="auto"/>
        <w:right w:val="none" w:sz="0" w:space="0" w:color="auto"/>
      </w:divBdr>
    </w:div>
    <w:div w:id="1725252601">
      <w:bodyDiv w:val="1"/>
      <w:marLeft w:val="0"/>
      <w:marRight w:val="0"/>
      <w:marTop w:val="0"/>
      <w:marBottom w:val="0"/>
      <w:divBdr>
        <w:top w:val="none" w:sz="0" w:space="0" w:color="auto"/>
        <w:left w:val="none" w:sz="0" w:space="0" w:color="auto"/>
        <w:bottom w:val="none" w:sz="0" w:space="0" w:color="auto"/>
        <w:right w:val="none" w:sz="0" w:space="0" w:color="auto"/>
      </w:divBdr>
    </w:div>
    <w:div w:id="1727022166">
      <w:bodyDiv w:val="1"/>
      <w:marLeft w:val="0"/>
      <w:marRight w:val="0"/>
      <w:marTop w:val="0"/>
      <w:marBottom w:val="0"/>
      <w:divBdr>
        <w:top w:val="none" w:sz="0" w:space="0" w:color="auto"/>
        <w:left w:val="none" w:sz="0" w:space="0" w:color="auto"/>
        <w:bottom w:val="none" w:sz="0" w:space="0" w:color="auto"/>
        <w:right w:val="none" w:sz="0" w:space="0" w:color="auto"/>
      </w:divBdr>
    </w:div>
    <w:div w:id="1730881307">
      <w:bodyDiv w:val="1"/>
      <w:marLeft w:val="0"/>
      <w:marRight w:val="0"/>
      <w:marTop w:val="0"/>
      <w:marBottom w:val="0"/>
      <w:divBdr>
        <w:top w:val="none" w:sz="0" w:space="0" w:color="auto"/>
        <w:left w:val="none" w:sz="0" w:space="0" w:color="auto"/>
        <w:bottom w:val="none" w:sz="0" w:space="0" w:color="auto"/>
        <w:right w:val="none" w:sz="0" w:space="0" w:color="auto"/>
      </w:divBdr>
    </w:div>
    <w:div w:id="1779836807">
      <w:bodyDiv w:val="1"/>
      <w:marLeft w:val="0"/>
      <w:marRight w:val="0"/>
      <w:marTop w:val="0"/>
      <w:marBottom w:val="0"/>
      <w:divBdr>
        <w:top w:val="none" w:sz="0" w:space="0" w:color="auto"/>
        <w:left w:val="none" w:sz="0" w:space="0" w:color="auto"/>
        <w:bottom w:val="none" w:sz="0" w:space="0" w:color="auto"/>
        <w:right w:val="none" w:sz="0" w:space="0" w:color="auto"/>
      </w:divBdr>
    </w:div>
    <w:div w:id="1825198319">
      <w:bodyDiv w:val="1"/>
      <w:marLeft w:val="0"/>
      <w:marRight w:val="0"/>
      <w:marTop w:val="0"/>
      <w:marBottom w:val="0"/>
      <w:divBdr>
        <w:top w:val="none" w:sz="0" w:space="0" w:color="auto"/>
        <w:left w:val="none" w:sz="0" w:space="0" w:color="auto"/>
        <w:bottom w:val="none" w:sz="0" w:space="0" w:color="auto"/>
        <w:right w:val="none" w:sz="0" w:space="0" w:color="auto"/>
      </w:divBdr>
    </w:div>
    <w:div w:id="1843885582">
      <w:bodyDiv w:val="1"/>
      <w:marLeft w:val="0"/>
      <w:marRight w:val="0"/>
      <w:marTop w:val="0"/>
      <w:marBottom w:val="0"/>
      <w:divBdr>
        <w:top w:val="none" w:sz="0" w:space="0" w:color="auto"/>
        <w:left w:val="none" w:sz="0" w:space="0" w:color="auto"/>
        <w:bottom w:val="none" w:sz="0" w:space="0" w:color="auto"/>
        <w:right w:val="none" w:sz="0" w:space="0" w:color="auto"/>
      </w:divBdr>
    </w:div>
    <w:div w:id="1854030110">
      <w:bodyDiv w:val="1"/>
      <w:marLeft w:val="0"/>
      <w:marRight w:val="0"/>
      <w:marTop w:val="0"/>
      <w:marBottom w:val="0"/>
      <w:divBdr>
        <w:top w:val="none" w:sz="0" w:space="0" w:color="auto"/>
        <w:left w:val="none" w:sz="0" w:space="0" w:color="auto"/>
        <w:bottom w:val="none" w:sz="0" w:space="0" w:color="auto"/>
        <w:right w:val="none" w:sz="0" w:space="0" w:color="auto"/>
      </w:divBdr>
    </w:div>
    <w:div w:id="1854411962">
      <w:bodyDiv w:val="1"/>
      <w:marLeft w:val="0"/>
      <w:marRight w:val="0"/>
      <w:marTop w:val="0"/>
      <w:marBottom w:val="0"/>
      <w:divBdr>
        <w:top w:val="none" w:sz="0" w:space="0" w:color="auto"/>
        <w:left w:val="none" w:sz="0" w:space="0" w:color="auto"/>
        <w:bottom w:val="none" w:sz="0" w:space="0" w:color="auto"/>
        <w:right w:val="none" w:sz="0" w:space="0" w:color="auto"/>
      </w:divBdr>
    </w:div>
    <w:div w:id="1873834112">
      <w:bodyDiv w:val="1"/>
      <w:marLeft w:val="0"/>
      <w:marRight w:val="0"/>
      <w:marTop w:val="0"/>
      <w:marBottom w:val="0"/>
      <w:divBdr>
        <w:top w:val="none" w:sz="0" w:space="0" w:color="auto"/>
        <w:left w:val="none" w:sz="0" w:space="0" w:color="auto"/>
        <w:bottom w:val="none" w:sz="0" w:space="0" w:color="auto"/>
        <w:right w:val="none" w:sz="0" w:space="0" w:color="auto"/>
      </w:divBdr>
    </w:div>
    <w:div w:id="1890023920">
      <w:bodyDiv w:val="1"/>
      <w:marLeft w:val="0"/>
      <w:marRight w:val="0"/>
      <w:marTop w:val="0"/>
      <w:marBottom w:val="0"/>
      <w:divBdr>
        <w:top w:val="none" w:sz="0" w:space="0" w:color="auto"/>
        <w:left w:val="none" w:sz="0" w:space="0" w:color="auto"/>
        <w:bottom w:val="none" w:sz="0" w:space="0" w:color="auto"/>
        <w:right w:val="none" w:sz="0" w:space="0" w:color="auto"/>
      </w:divBdr>
      <w:divsChild>
        <w:div w:id="96949300">
          <w:marLeft w:val="0"/>
          <w:marRight w:val="0"/>
          <w:marTop w:val="0"/>
          <w:marBottom w:val="0"/>
          <w:divBdr>
            <w:top w:val="none" w:sz="0" w:space="0" w:color="auto"/>
            <w:left w:val="none" w:sz="0" w:space="0" w:color="auto"/>
            <w:bottom w:val="none" w:sz="0" w:space="0" w:color="auto"/>
            <w:right w:val="none" w:sz="0" w:space="0" w:color="auto"/>
          </w:divBdr>
          <w:divsChild>
            <w:div w:id="299769495">
              <w:marLeft w:val="0"/>
              <w:marRight w:val="0"/>
              <w:marTop w:val="0"/>
              <w:marBottom w:val="0"/>
              <w:divBdr>
                <w:top w:val="none" w:sz="0" w:space="0" w:color="auto"/>
                <w:left w:val="none" w:sz="0" w:space="0" w:color="auto"/>
                <w:bottom w:val="none" w:sz="0" w:space="0" w:color="auto"/>
                <w:right w:val="none" w:sz="0" w:space="0" w:color="auto"/>
              </w:divBdr>
              <w:divsChild>
                <w:div w:id="10631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51323">
      <w:bodyDiv w:val="1"/>
      <w:marLeft w:val="0"/>
      <w:marRight w:val="0"/>
      <w:marTop w:val="0"/>
      <w:marBottom w:val="0"/>
      <w:divBdr>
        <w:top w:val="none" w:sz="0" w:space="0" w:color="auto"/>
        <w:left w:val="none" w:sz="0" w:space="0" w:color="auto"/>
        <w:bottom w:val="none" w:sz="0" w:space="0" w:color="auto"/>
        <w:right w:val="none" w:sz="0" w:space="0" w:color="auto"/>
      </w:divBdr>
    </w:div>
    <w:div w:id="1910648985">
      <w:bodyDiv w:val="1"/>
      <w:marLeft w:val="0"/>
      <w:marRight w:val="0"/>
      <w:marTop w:val="0"/>
      <w:marBottom w:val="0"/>
      <w:divBdr>
        <w:top w:val="none" w:sz="0" w:space="0" w:color="auto"/>
        <w:left w:val="none" w:sz="0" w:space="0" w:color="auto"/>
        <w:bottom w:val="none" w:sz="0" w:space="0" w:color="auto"/>
        <w:right w:val="none" w:sz="0" w:space="0" w:color="auto"/>
      </w:divBdr>
    </w:div>
    <w:div w:id="1933321227">
      <w:bodyDiv w:val="1"/>
      <w:marLeft w:val="0"/>
      <w:marRight w:val="0"/>
      <w:marTop w:val="0"/>
      <w:marBottom w:val="0"/>
      <w:divBdr>
        <w:top w:val="none" w:sz="0" w:space="0" w:color="auto"/>
        <w:left w:val="none" w:sz="0" w:space="0" w:color="auto"/>
        <w:bottom w:val="none" w:sz="0" w:space="0" w:color="auto"/>
        <w:right w:val="none" w:sz="0" w:space="0" w:color="auto"/>
      </w:divBdr>
    </w:div>
    <w:div w:id="1963656511">
      <w:bodyDiv w:val="1"/>
      <w:marLeft w:val="0"/>
      <w:marRight w:val="0"/>
      <w:marTop w:val="0"/>
      <w:marBottom w:val="0"/>
      <w:divBdr>
        <w:top w:val="none" w:sz="0" w:space="0" w:color="auto"/>
        <w:left w:val="none" w:sz="0" w:space="0" w:color="auto"/>
        <w:bottom w:val="none" w:sz="0" w:space="0" w:color="auto"/>
        <w:right w:val="none" w:sz="0" w:space="0" w:color="auto"/>
      </w:divBdr>
    </w:div>
    <w:div w:id="1977949077">
      <w:bodyDiv w:val="1"/>
      <w:marLeft w:val="0"/>
      <w:marRight w:val="0"/>
      <w:marTop w:val="0"/>
      <w:marBottom w:val="0"/>
      <w:divBdr>
        <w:top w:val="none" w:sz="0" w:space="0" w:color="auto"/>
        <w:left w:val="none" w:sz="0" w:space="0" w:color="auto"/>
        <w:bottom w:val="none" w:sz="0" w:space="0" w:color="auto"/>
        <w:right w:val="none" w:sz="0" w:space="0" w:color="auto"/>
      </w:divBdr>
    </w:div>
    <w:div w:id="2016493521">
      <w:bodyDiv w:val="1"/>
      <w:marLeft w:val="0"/>
      <w:marRight w:val="0"/>
      <w:marTop w:val="0"/>
      <w:marBottom w:val="0"/>
      <w:divBdr>
        <w:top w:val="none" w:sz="0" w:space="0" w:color="auto"/>
        <w:left w:val="none" w:sz="0" w:space="0" w:color="auto"/>
        <w:bottom w:val="none" w:sz="0" w:space="0" w:color="auto"/>
        <w:right w:val="none" w:sz="0" w:space="0" w:color="auto"/>
      </w:divBdr>
    </w:div>
    <w:div w:id="2032298684">
      <w:bodyDiv w:val="1"/>
      <w:marLeft w:val="0"/>
      <w:marRight w:val="0"/>
      <w:marTop w:val="0"/>
      <w:marBottom w:val="0"/>
      <w:divBdr>
        <w:top w:val="none" w:sz="0" w:space="0" w:color="auto"/>
        <w:left w:val="none" w:sz="0" w:space="0" w:color="auto"/>
        <w:bottom w:val="none" w:sz="0" w:space="0" w:color="auto"/>
        <w:right w:val="none" w:sz="0" w:space="0" w:color="auto"/>
      </w:divBdr>
    </w:div>
    <w:div w:id="2048263153">
      <w:bodyDiv w:val="1"/>
      <w:marLeft w:val="0"/>
      <w:marRight w:val="0"/>
      <w:marTop w:val="0"/>
      <w:marBottom w:val="0"/>
      <w:divBdr>
        <w:top w:val="none" w:sz="0" w:space="0" w:color="auto"/>
        <w:left w:val="none" w:sz="0" w:space="0" w:color="auto"/>
        <w:bottom w:val="none" w:sz="0" w:space="0" w:color="auto"/>
        <w:right w:val="none" w:sz="0" w:space="0" w:color="auto"/>
      </w:divBdr>
    </w:div>
    <w:div w:id="2051371862">
      <w:bodyDiv w:val="1"/>
      <w:marLeft w:val="0"/>
      <w:marRight w:val="0"/>
      <w:marTop w:val="0"/>
      <w:marBottom w:val="0"/>
      <w:divBdr>
        <w:top w:val="none" w:sz="0" w:space="0" w:color="auto"/>
        <w:left w:val="none" w:sz="0" w:space="0" w:color="auto"/>
        <w:bottom w:val="none" w:sz="0" w:space="0" w:color="auto"/>
        <w:right w:val="none" w:sz="0" w:space="0" w:color="auto"/>
      </w:divBdr>
    </w:div>
    <w:div w:id="2069837517">
      <w:bodyDiv w:val="1"/>
      <w:marLeft w:val="0"/>
      <w:marRight w:val="0"/>
      <w:marTop w:val="0"/>
      <w:marBottom w:val="0"/>
      <w:divBdr>
        <w:top w:val="none" w:sz="0" w:space="0" w:color="auto"/>
        <w:left w:val="none" w:sz="0" w:space="0" w:color="auto"/>
        <w:bottom w:val="none" w:sz="0" w:space="0" w:color="auto"/>
        <w:right w:val="none" w:sz="0" w:space="0" w:color="auto"/>
      </w:divBdr>
    </w:div>
    <w:div w:id="2072389270">
      <w:bodyDiv w:val="1"/>
      <w:marLeft w:val="0"/>
      <w:marRight w:val="0"/>
      <w:marTop w:val="0"/>
      <w:marBottom w:val="0"/>
      <w:divBdr>
        <w:top w:val="none" w:sz="0" w:space="0" w:color="auto"/>
        <w:left w:val="none" w:sz="0" w:space="0" w:color="auto"/>
        <w:bottom w:val="none" w:sz="0" w:space="0" w:color="auto"/>
        <w:right w:val="none" w:sz="0" w:space="0" w:color="auto"/>
      </w:divBdr>
    </w:div>
    <w:div w:id="2094085222">
      <w:bodyDiv w:val="1"/>
      <w:marLeft w:val="0"/>
      <w:marRight w:val="0"/>
      <w:marTop w:val="0"/>
      <w:marBottom w:val="0"/>
      <w:divBdr>
        <w:top w:val="none" w:sz="0" w:space="0" w:color="auto"/>
        <w:left w:val="none" w:sz="0" w:space="0" w:color="auto"/>
        <w:bottom w:val="none" w:sz="0" w:space="0" w:color="auto"/>
        <w:right w:val="none" w:sz="0" w:space="0" w:color="auto"/>
      </w:divBdr>
    </w:div>
    <w:div w:id="2105497602">
      <w:bodyDiv w:val="1"/>
      <w:marLeft w:val="0"/>
      <w:marRight w:val="0"/>
      <w:marTop w:val="0"/>
      <w:marBottom w:val="0"/>
      <w:divBdr>
        <w:top w:val="none" w:sz="0" w:space="0" w:color="auto"/>
        <w:left w:val="none" w:sz="0" w:space="0" w:color="auto"/>
        <w:bottom w:val="none" w:sz="0" w:space="0" w:color="auto"/>
        <w:right w:val="none" w:sz="0" w:space="0" w:color="auto"/>
      </w:divBdr>
    </w:div>
    <w:div w:id="2107386049">
      <w:bodyDiv w:val="1"/>
      <w:marLeft w:val="0"/>
      <w:marRight w:val="0"/>
      <w:marTop w:val="0"/>
      <w:marBottom w:val="0"/>
      <w:divBdr>
        <w:top w:val="none" w:sz="0" w:space="0" w:color="auto"/>
        <w:left w:val="none" w:sz="0" w:space="0" w:color="auto"/>
        <w:bottom w:val="none" w:sz="0" w:space="0" w:color="auto"/>
        <w:right w:val="none" w:sz="0" w:space="0" w:color="auto"/>
      </w:divBdr>
    </w:div>
    <w:div w:id="2111779393">
      <w:bodyDiv w:val="1"/>
      <w:marLeft w:val="0"/>
      <w:marRight w:val="0"/>
      <w:marTop w:val="0"/>
      <w:marBottom w:val="0"/>
      <w:divBdr>
        <w:top w:val="none" w:sz="0" w:space="0" w:color="auto"/>
        <w:left w:val="none" w:sz="0" w:space="0" w:color="auto"/>
        <w:bottom w:val="none" w:sz="0" w:space="0" w:color="auto"/>
        <w:right w:val="none" w:sz="0" w:space="0" w:color="auto"/>
      </w:divBdr>
    </w:div>
    <w:div w:id="2115586784">
      <w:bodyDiv w:val="1"/>
      <w:marLeft w:val="0"/>
      <w:marRight w:val="0"/>
      <w:marTop w:val="0"/>
      <w:marBottom w:val="0"/>
      <w:divBdr>
        <w:top w:val="none" w:sz="0" w:space="0" w:color="auto"/>
        <w:left w:val="none" w:sz="0" w:space="0" w:color="auto"/>
        <w:bottom w:val="none" w:sz="0" w:space="0" w:color="auto"/>
        <w:right w:val="none" w:sz="0" w:space="0" w:color="auto"/>
      </w:divBdr>
    </w:div>
    <w:div w:id="2118476691">
      <w:bodyDiv w:val="1"/>
      <w:marLeft w:val="0"/>
      <w:marRight w:val="0"/>
      <w:marTop w:val="0"/>
      <w:marBottom w:val="0"/>
      <w:divBdr>
        <w:top w:val="none" w:sz="0" w:space="0" w:color="auto"/>
        <w:left w:val="none" w:sz="0" w:space="0" w:color="auto"/>
        <w:bottom w:val="none" w:sz="0" w:space="0" w:color="auto"/>
        <w:right w:val="none" w:sz="0" w:space="0" w:color="auto"/>
      </w:divBdr>
    </w:div>
    <w:div w:id="2120178703">
      <w:bodyDiv w:val="1"/>
      <w:marLeft w:val="0"/>
      <w:marRight w:val="0"/>
      <w:marTop w:val="0"/>
      <w:marBottom w:val="0"/>
      <w:divBdr>
        <w:top w:val="none" w:sz="0" w:space="0" w:color="auto"/>
        <w:left w:val="none" w:sz="0" w:space="0" w:color="auto"/>
        <w:bottom w:val="none" w:sz="0" w:space="0" w:color="auto"/>
        <w:right w:val="none" w:sz="0" w:space="0" w:color="auto"/>
      </w:divBdr>
    </w:div>
    <w:div w:id="2124305689">
      <w:bodyDiv w:val="1"/>
      <w:marLeft w:val="0"/>
      <w:marRight w:val="0"/>
      <w:marTop w:val="0"/>
      <w:marBottom w:val="0"/>
      <w:divBdr>
        <w:top w:val="none" w:sz="0" w:space="0" w:color="auto"/>
        <w:left w:val="none" w:sz="0" w:space="0" w:color="auto"/>
        <w:bottom w:val="none" w:sz="0" w:space="0" w:color="auto"/>
        <w:right w:val="none" w:sz="0" w:space="0" w:color="auto"/>
      </w:divBdr>
    </w:div>
    <w:div w:id="21473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98310-F933-4143-A2B1-CFF64B58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9443</Words>
  <Characters>53826</Characters>
  <Application>Microsoft Office Word</Application>
  <DocSecurity>0</DocSecurity>
  <Lines>448</Lines>
  <Paragraphs>126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Compass</Company>
  <LinksUpToDate>false</LinksUpToDate>
  <CharactersWithSpaces>63143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HP</cp:lastModifiedBy>
  <cp:revision>4</cp:revision>
  <cp:lastPrinted>2025-05-15T11:17:00Z</cp:lastPrinted>
  <dcterms:created xsi:type="dcterms:W3CDTF">2025-07-04T10:45:00Z</dcterms:created>
  <dcterms:modified xsi:type="dcterms:W3CDTF">2025-07-04T11:19:00Z</dcterms:modified>
</cp:coreProperties>
</file>