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10" w:type="dxa"/>
        <w:tblLayout w:type="fixed"/>
        <w:tblLook w:val="04A0" w:firstRow="1" w:lastRow="0" w:firstColumn="1" w:lastColumn="0" w:noHBand="0" w:noVBand="1"/>
      </w:tblPr>
      <w:tblGrid>
        <w:gridCol w:w="4536"/>
        <w:gridCol w:w="2689"/>
        <w:gridCol w:w="3485"/>
      </w:tblGrid>
      <w:tr w:rsidR="000378E1" w:rsidRPr="00DA5760" w14:paraId="552AAB16" w14:textId="77777777" w:rsidTr="00DA5760">
        <w:trPr>
          <w:trHeight w:val="80"/>
        </w:trPr>
        <w:tc>
          <w:tcPr>
            <w:tcW w:w="4536" w:type="dxa"/>
            <w:shd w:val="clear" w:color="auto" w:fill="auto"/>
            <w:vAlign w:val="bottom"/>
          </w:tcPr>
          <w:p w14:paraId="4993ADAB" w14:textId="2260A686" w:rsidR="000378E1" w:rsidRPr="00995223" w:rsidRDefault="000378E1" w:rsidP="00A02D1D">
            <w:pPr>
              <w:pStyle w:val="BodyText"/>
              <w:spacing w:after="0"/>
              <w:ind w:right="890" w:firstLine="4848"/>
              <w:jc w:val="right"/>
              <w:rPr>
                <w:rFonts w:ascii="GHEA Grapalat" w:eastAsia="Times New Roman" w:hAnsi="GHEA Grapalat" w:cs="Sylfaen"/>
                <w:bCs/>
                <w:i/>
              </w:rPr>
            </w:pPr>
            <w:bookmarkStart w:id="0" w:name="_Hlk153872011"/>
          </w:p>
        </w:tc>
        <w:tc>
          <w:tcPr>
            <w:tcW w:w="2689" w:type="dxa"/>
            <w:shd w:val="clear" w:color="auto" w:fill="auto"/>
            <w:vAlign w:val="bottom"/>
          </w:tcPr>
          <w:p w14:paraId="417A5A74" w14:textId="12BA84C2" w:rsidR="000378E1" w:rsidRPr="00DA5760" w:rsidRDefault="000378E1" w:rsidP="00A02D1D">
            <w:pPr>
              <w:pStyle w:val="BodyText"/>
              <w:spacing w:after="0"/>
              <w:rPr>
                <w:rFonts w:ascii="GHEA Grapalat" w:eastAsia="Times New Roman" w:hAnsi="GHEA Grapalat" w:cs="Sylfaen"/>
                <w:bCs/>
                <w:i/>
              </w:rPr>
            </w:pPr>
          </w:p>
        </w:tc>
        <w:tc>
          <w:tcPr>
            <w:tcW w:w="3485" w:type="dxa"/>
            <w:shd w:val="clear" w:color="auto" w:fill="auto"/>
            <w:vAlign w:val="bottom"/>
          </w:tcPr>
          <w:p w14:paraId="0DECEC1C" w14:textId="30DC7D42" w:rsidR="000378E1" w:rsidRPr="00DA5760" w:rsidRDefault="000378E1" w:rsidP="00A02D1D">
            <w:pPr>
              <w:tabs>
                <w:tab w:val="left" w:pos="7200"/>
              </w:tabs>
              <w:ind w:left="-40" w:right="-740"/>
              <w:contextualSpacing/>
              <w:rPr>
                <w:rFonts w:ascii="GHEA Grapalat" w:eastAsia="Times New Roman" w:hAnsi="GHEA Grapalat" w:cs="Sylfaen"/>
                <w:sz w:val="20"/>
                <w:szCs w:val="20"/>
              </w:rPr>
            </w:pPr>
          </w:p>
        </w:tc>
      </w:tr>
    </w:tbl>
    <w:bookmarkEnd w:id="0"/>
    <w:p w14:paraId="2868FDB1" w14:textId="6DA06DAB" w:rsidR="00AB1FE0" w:rsidRPr="00DA5760" w:rsidRDefault="00A949FF" w:rsidP="00A02D1D">
      <w:pPr>
        <w:tabs>
          <w:tab w:val="left" w:pos="0"/>
          <w:tab w:val="left" w:pos="10065"/>
        </w:tabs>
        <w:ind w:firstLine="567"/>
        <w:rPr>
          <w:rFonts w:ascii="GHEA Grapalat" w:hAnsi="GHEA Grapalat" w:cs="Sylfaen"/>
          <w:iCs/>
          <w:spacing w:val="40"/>
        </w:rPr>
      </w:pPr>
      <w:r w:rsidRPr="00DA5760">
        <w:rPr>
          <w:rFonts w:ascii="GHEA Grapalat" w:hAnsi="GHEA Grapalat"/>
          <w:noProof/>
        </w:rPr>
        <w:drawing>
          <wp:anchor distT="0" distB="0" distL="114300" distR="114300" simplePos="0" relativeHeight="251659264" behindDoc="0" locked="0" layoutInCell="1" allowOverlap="1" wp14:anchorId="6856B873" wp14:editId="3687B34A">
            <wp:simplePos x="0" y="0"/>
            <wp:positionH relativeFrom="page">
              <wp:posOffset>3006457</wp:posOffset>
            </wp:positionH>
            <wp:positionV relativeFrom="paragraph">
              <wp:posOffset>5258</wp:posOffset>
            </wp:positionV>
            <wp:extent cx="1441095" cy="1229912"/>
            <wp:effectExtent l="0" t="0" r="6985" b="8890"/>
            <wp:wrapNone/>
            <wp:docPr id="4036282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441095" cy="12299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D9259F" w14:textId="77777777" w:rsidR="00AB1FE0" w:rsidRPr="00DA5760" w:rsidRDefault="00AB1FE0" w:rsidP="00A02D1D">
      <w:pPr>
        <w:jc w:val="center"/>
        <w:rPr>
          <w:rFonts w:ascii="GHEA Grapalat" w:hAnsi="GHEA Grapalat"/>
          <w:b/>
          <w:bCs/>
          <w:sz w:val="2"/>
        </w:rPr>
      </w:pPr>
    </w:p>
    <w:p w14:paraId="334874FB" w14:textId="19B5C703" w:rsidR="00AB3B07" w:rsidRPr="00DA5760" w:rsidRDefault="00AB3B07" w:rsidP="00A02D1D">
      <w:pPr>
        <w:jc w:val="center"/>
        <w:rPr>
          <w:rFonts w:ascii="GHEA Grapalat" w:hAnsi="GHEA Grapalat" w:cs="Sylfaen"/>
          <w:b/>
          <w:bCs/>
          <w:sz w:val="30"/>
          <w:szCs w:val="30"/>
        </w:rPr>
      </w:pPr>
    </w:p>
    <w:p w14:paraId="109BFB71" w14:textId="77777777" w:rsidR="00AB3B07" w:rsidRPr="00DA5760" w:rsidRDefault="00AB3B07" w:rsidP="00A02D1D">
      <w:pPr>
        <w:jc w:val="center"/>
        <w:rPr>
          <w:rFonts w:ascii="GHEA Grapalat" w:hAnsi="GHEA Grapalat" w:cs="Sylfaen"/>
          <w:b/>
          <w:bCs/>
          <w:sz w:val="30"/>
          <w:szCs w:val="30"/>
        </w:rPr>
      </w:pPr>
    </w:p>
    <w:p w14:paraId="1049FA96" w14:textId="77777777" w:rsidR="00BA31DA" w:rsidRPr="00DA5760" w:rsidRDefault="00BA31DA" w:rsidP="00A02D1D">
      <w:pPr>
        <w:rPr>
          <w:rFonts w:ascii="GHEA Grapalat" w:hAnsi="GHEA Grapalat" w:cs="Sylfaen"/>
          <w:b/>
          <w:bCs/>
          <w:sz w:val="30"/>
          <w:szCs w:val="30"/>
        </w:rPr>
      </w:pPr>
    </w:p>
    <w:p w14:paraId="34657E48" w14:textId="77777777" w:rsidR="00A949FF" w:rsidRDefault="00A949FF" w:rsidP="00A02D1D">
      <w:pPr>
        <w:jc w:val="center"/>
        <w:rPr>
          <w:rFonts w:ascii="GHEA Grapalat" w:hAnsi="GHEA Grapalat" w:cs="Sylfaen"/>
          <w:b/>
          <w:bCs/>
          <w:sz w:val="30"/>
          <w:szCs w:val="30"/>
        </w:rPr>
      </w:pPr>
    </w:p>
    <w:p w14:paraId="08DF2B3E" w14:textId="77777777" w:rsidR="00A949FF" w:rsidRDefault="00A949FF" w:rsidP="00A02D1D">
      <w:pPr>
        <w:jc w:val="center"/>
        <w:rPr>
          <w:rFonts w:ascii="GHEA Grapalat" w:hAnsi="GHEA Grapalat" w:cs="Sylfaen"/>
          <w:b/>
          <w:bCs/>
          <w:sz w:val="30"/>
          <w:szCs w:val="30"/>
        </w:rPr>
      </w:pPr>
    </w:p>
    <w:p w14:paraId="25B2A60F" w14:textId="34AA6B32" w:rsidR="00AB1FE0" w:rsidRPr="00DA5760" w:rsidRDefault="00AB1FE0" w:rsidP="00A02D1D">
      <w:pPr>
        <w:jc w:val="center"/>
        <w:rPr>
          <w:rFonts w:ascii="GHEA Grapalat" w:hAnsi="GHEA Grapalat"/>
          <w:b/>
          <w:bCs/>
          <w:sz w:val="30"/>
          <w:szCs w:val="30"/>
        </w:rPr>
      </w:pPr>
      <w:r w:rsidRPr="00DA5760">
        <w:rPr>
          <w:rFonts w:ascii="GHEA Grapalat" w:hAnsi="GHEA Grapalat" w:cs="Sylfaen"/>
          <w:b/>
          <w:bCs/>
          <w:sz w:val="30"/>
          <w:szCs w:val="30"/>
        </w:rPr>
        <w:t>ՀԱՅԱՍՏԱՆԻ</w:t>
      </w:r>
      <w:r w:rsidRPr="00DA5760">
        <w:rPr>
          <w:rFonts w:ascii="GHEA Grapalat" w:hAnsi="GHEA Grapalat"/>
          <w:b/>
          <w:bCs/>
          <w:sz w:val="30"/>
          <w:szCs w:val="30"/>
        </w:rPr>
        <w:t xml:space="preserve"> </w:t>
      </w:r>
      <w:r w:rsidRPr="00DA5760">
        <w:rPr>
          <w:rFonts w:ascii="GHEA Grapalat" w:hAnsi="GHEA Grapalat" w:cs="Sylfaen"/>
          <w:b/>
          <w:bCs/>
          <w:sz w:val="30"/>
          <w:szCs w:val="30"/>
        </w:rPr>
        <w:t>ՀԱՆՐԱՊԵՏՈՒԹՅՈՒՆ</w:t>
      </w:r>
    </w:p>
    <w:p w14:paraId="519962CB" w14:textId="5B1FB4EB" w:rsidR="00AB1FE0" w:rsidRPr="00DA5760" w:rsidRDefault="00AB1FE0" w:rsidP="00A02D1D">
      <w:pPr>
        <w:jc w:val="center"/>
        <w:rPr>
          <w:rFonts w:ascii="GHEA Grapalat" w:hAnsi="GHEA Grapalat" w:cs="Sylfaen"/>
          <w:b/>
          <w:bCs/>
          <w:sz w:val="30"/>
          <w:szCs w:val="30"/>
        </w:rPr>
      </w:pPr>
      <w:r w:rsidRPr="00DA5760">
        <w:rPr>
          <w:rFonts w:ascii="GHEA Grapalat" w:hAnsi="GHEA Grapalat" w:cs="Sylfaen"/>
          <w:b/>
          <w:bCs/>
          <w:sz w:val="30"/>
          <w:szCs w:val="30"/>
        </w:rPr>
        <w:t>ՎՃՌԱԲԵԿ</w:t>
      </w:r>
      <w:r w:rsidRPr="00DA5760">
        <w:rPr>
          <w:rFonts w:ascii="GHEA Grapalat" w:hAnsi="GHEA Grapalat"/>
          <w:b/>
          <w:bCs/>
          <w:sz w:val="30"/>
          <w:szCs w:val="30"/>
        </w:rPr>
        <w:t xml:space="preserve"> </w:t>
      </w:r>
      <w:r w:rsidRPr="00DA5760">
        <w:rPr>
          <w:rFonts w:ascii="GHEA Grapalat" w:hAnsi="GHEA Grapalat" w:cs="Sylfaen"/>
          <w:b/>
          <w:bCs/>
          <w:sz w:val="30"/>
          <w:szCs w:val="30"/>
        </w:rPr>
        <w:t>ԴԱՏԱՐԱՆ</w:t>
      </w:r>
    </w:p>
    <w:p w14:paraId="579C5EC8" w14:textId="77777777" w:rsidR="00A949FF" w:rsidRPr="00DA5760" w:rsidRDefault="00A949FF" w:rsidP="00A02D1D">
      <w:pPr>
        <w:rPr>
          <w:rFonts w:ascii="GHEA Grapalat" w:hAnsi="GHEA Grapalat" w:cs="Sylfaen"/>
          <w:sz w:val="30"/>
          <w:szCs w:val="30"/>
        </w:rPr>
      </w:pPr>
    </w:p>
    <w:p w14:paraId="086014B3" w14:textId="09AC00BB" w:rsidR="00E323B6" w:rsidRPr="00DA5760" w:rsidRDefault="00E323B6" w:rsidP="00A02D1D">
      <w:pPr>
        <w:ind w:right="180"/>
        <w:rPr>
          <w:rFonts w:ascii="GHEA Grapalat" w:hAnsi="GHEA Grapalat"/>
        </w:rPr>
      </w:pPr>
      <w:r w:rsidRPr="00DA5760">
        <w:rPr>
          <w:rFonts w:ascii="GHEA Grapalat" w:hAnsi="GHEA Grapalat"/>
        </w:rPr>
        <w:t xml:space="preserve">ՀՀ վերաքննիչ քաղաքացիական              </w:t>
      </w:r>
      <w:r w:rsidR="00A02D1D">
        <w:rPr>
          <w:rFonts w:ascii="GHEA Grapalat" w:hAnsi="GHEA Grapalat"/>
        </w:rPr>
        <w:t xml:space="preserve">     </w:t>
      </w:r>
      <w:r w:rsidRPr="00DA5760">
        <w:rPr>
          <w:rFonts w:ascii="GHEA Grapalat" w:hAnsi="GHEA Grapalat"/>
        </w:rPr>
        <w:t xml:space="preserve">Քաղաքացիական գործ թիվ </w:t>
      </w:r>
      <w:bookmarkStart w:id="1" w:name="_Hlk128565062"/>
      <w:r w:rsidRPr="00DA5760">
        <w:rPr>
          <w:rFonts w:ascii="GHEA Grapalat" w:hAnsi="GHEA Grapalat"/>
          <w:b/>
          <w:u w:val="single"/>
        </w:rPr>
        <w:t>ԵԿԴ/1729/02/17</w:t>
      </w:r>
      <w:r w:rsidRPr="00DA5760">
        <w:rPr>
          <w:rFonts w:ascii="GHEA Grapalat" w:hAnsi="GHEA Grapalat"/>
          <w:u w:val="single"/>
        </w:rPr>
        <w:t xml:space="preserve">              </w:t>
      </w:r>
      <w:bookmarkEnd w:id="1"/>
    </w:p>
    <w:p w14:paraId="6906D84A" w14:textId="15C4001F" w:rsidR="00E323B6" w:rsidRPr="00DA5760" w:rsidRDefault="00E323B6" w:rsidP="00A02D1D">
      <w:pPr>
        <w:rPr>
          <w:rFonts w:ascii="GHEA Grapalat" w:hAnsi="GHEA Grapalat"/>
        </w:rPr>
      </w:pPr>
      <w:r w:rsidRPr="00DA5760">
        <w:rPr>
          <w:rFonts w:ascii="GHEA Grapalat" w:hAnsi="GHEA Grapalat"/>
        </w:rPr>
        <w:t xml:space="preserve">դատարանի որոշում                                                                                   </w:t>
      </w:r>
      <w:r w:rsidR="00A02D1D">
        <w:rPr>
          <w:rFonts w:ascii="GHEA Grapalat" w:hAnsi="GHEA Grapalat"/>
        </w:rPr>
        <w:t xml:space="preserve">     </w:t>
      </w:r>
      <w:r w:rsidRPr="00DA5760">
        <w:rPr>
          <w:rFonts w:ascii="GHEA Grapalat" w:hAnsi="GHEA Grapalat"/>
        </w:rPr>
        <w:t xml:space="preserve"> </w:t>
      </w:r>
      <w:r w:rsidRPr="00DA5760">
        <w:rPr>
          <w:rFonts w:ascii="GHEA Grapalat" w:hAnsi="GHEA Grapalat"/>
          <w:b/>
          <w:bCs/>
        </w:rPr>
        <w:t>202</w:t>
      </w:r>
      <w:r w:rsidR="0055480D">
        <w:rPr>
          <w:rFonts w:ascii="GHEA Grapalat" w:hAnsi="GHEA Grapalat"/>
          <w:b/>
          <w:bCs/>
        </w:rPr>
        <w:t>5</w:t>
      </w:r>
      <w:r w:rsidRPr="00DA5760">
        <w:rPr>
          <w:rFonts w:ascii="GHEA Grapalat" w:hAnsi="GHEA Grapalat"/>
          <w:b/>
          <w:bCs/>
        </w:rPr>
        <w:t>թ.</w:t>
      </w:r>
    </w:p>
    <w:p w14:paraId="46A470BD" w14:textId="77777777" w:rsidR="00E323B6" w:rsidRPr="00DA5760" w:rsidRDefault="00E323B6" w:rsidP="00A02D1D">
      <w:pPr>
        <w:rPr>
          <w:rFonts w:ascii="GHEA Grapalat" w:hAnsi="GHEA Grapalat"/>
        </w:rPr>
      </w:pPr>
      <w:r w:rsidRPr="00DA5760">
        <w:rPr>
          <w:rFonts w:ascii="GHEA Grapalat" w:hAnsi="GHEA Grapalat"/>
        </w:rPr>
        <w:t xml:space="preserve">Քաղաքացիական գործ թիվ </w:t>
      </w:r>
      <w:r w:rsidRPr="00DA5760">
        <w:rPr>
          <w:rFonts w:ascii="GHEA Grapalat" w:hAnsi="GHEA Grapalat" w:cs="Sylfaen"/>
        </w:rPr>
        <w:t>ԵԿԴ/1729/02/17</w:t>
      </w:r>
    </w:p>
    <w:tbl>
      <w:tblPr>
        <w:tblW w:w="0" w:type="auto"/>
        <w:tblLook w:val="04A0" w:firstRow="1" w:lastRow="0" w:firstColumn="1" w:lastColumn="0" w:noHBand="0" w:noVBand="1"/>
      </w:tblPr>
      <w:tblGrid>
        <w:gridCol w:w="3085"/>
        <w:gridCol w:w="3593"/>
      </w:tblGrid>
      <w:tr w:rsidR="00E323B6" w:rsidRPr="00DA5760" w14:paraId="6CC0E2D6" w14:textId="77777777" w:rsidTr="00240E6A">
        <w:trPr>
          <w:trHeight w:val="927"/>
        </w:trPr>
        <w:tc>
          <w:tcPr>
            <w:tcW w:w="3085" w:type="dxa"/>
          </w:tcPr>
          <w:p w14:paraId="2D85E50B" w14:textId="77777777" w:rsidR="00E323B6" w:rsidRPr="00DA5760" w:rsidRDefault="00E323B6" w:rsidP="00A02D1D">
            <w:pPr>
              <w:ind w:left="-108"/>
              <w:jc w:val="both"/>
              <w:rPr>
                <w:rFonts w:ascii="GHEA Grapalat" w:hAnsi="GHEA Grapalat"/>
              </w:rPr>
            </w:pPr>
            <w:r w:rsidRPr="00DA5760">
              <w:rPr>
                <w:rFonts w:ascii="GHEA Grapalat" w:hAnsi="GHEA Grapalat"/>
              </w:rPr>
              <w:t>Նախագահող դատավոր`</w:t>
            </w:r>
          </w:p>
          <w:p w14:paraId="04B09D6F" w14:textId="77777777" w:rsidR="00E323B6" w:rsidRPr="00DA5760" w:rsidRDefault="00E323B6" w:rsidP="00A02D1D">
            <w:pPr>
              <w:ind w:left="-108"/>
              <w:jc w:val="both"/>
              <w:rPr>
                <w:rFonts w:ascii="GHEA Grapalat" w:hAnsi="GHEA Grapalat"/>
              </w:rPr>
            </w:pPr>
            <w:r w:rsidRPr="00DA5760">
              <w:rPr>
                <w:rFonts w:ascii="GHEA Grapalat" w:hAnsi="GHEA Grapalat"/>
              </w:rPr>
              <w:t>Դատավորներ՝</w:t>
            </w:r>
          </w:p>
        </w:tc>
        <w:tc>
          <w:tcPr>
            <w:tcW w:w="3593" w:type="dxa"/>
          </w:tcPr>
          <w:p w14:paraId="069454EA" w14:textId="6A6C8A90" w:rsidR="00E323B6" w:rsidRPr="00DA5760" w:rsidRDefault="00E323B6" w:rsidP="00A02D1D">
            <w:pPr>
              <w:ind w:left="-108" w:hanging="30"/>
              <w:jc w:val="both"/>
              <w:rPr>
                <w:rFonts w:ascii="GHEA Grapalat" w:hAnsi="GHEA Grapalat"/>
              </w:rPr>
            </w:pPr>
            <w:r w:rsidRPr="00DA5760">
              <w:rPr>
                <w:rFonts w:ascii="GHEA Grapalat" w:hAnsi="GHEA Grapalat"/>
              </w:rPr>
              <w:t>Ն</w:t>
            </w:r>
            <w:r w:rsidR="00304FB9" w:rsidRPr="00DA5760">
              <w:rPr>
                <w:rFonts w:ascii="GHEA Grapalat" w:hAnsi="GHEA Grapalat" w:cs="Cambria Math"/>
                <w:lang w:val="fr-FR"/>
              </w:rPr>
              <w:t>.</w:t>
            </w:r>
            <w:r w:rsidRPr="00DA5760">
              <w:rPr>
                <w:rFonts w:ascii="GHEA Grapalat" w:hAnsi="GHEA Grapalat"/>
              </w:rPr>
              <w:t xml:space="preserve"> </w:t>
            </w:r>
            <w:r w:rsidRPr="00DA5760">
              <w:rPr>
                <w:rFonts w:ascii="GHEA Grapalat" w:hAnsi="GHEA Grapalat" w:cs="GHEA Grapalat"/>
              </w:rPr>
              <w:t>Կարապետյան</w:t>
            </w:r>
          </w:p>
          <w:p w14:paraId="038A4138" w14:textId="119C6E40" w:rsidR="00E323B6" w:rsidRPr="00DA5760" w:rsidRDefault="00E323B6" w:rsidP="00A02D1D">
            <w:pPr>
              <w:ind w:left="-108"/>
              <w:jc w:val="both"/>
              <w:rPr>
                <w:rFonts w:ascii="GHEA Grapalat" w:hAnsi="GHEA Grapalat"/>
              </w:rPr>
            </w:pPr>
            <w:r w:rsidRPr="00DA5760">
              <w:rPr>
                <w:rFonts w:ascii="GHEA Grapalat" w:hAnsi="GHEA Grapalat"/>
              </w:rPr>
              <w:t>Լ</w:t>
            </w:r>
            <w:r w:rsidR="00304FB9" w:rsidRPr="00DA5760">
              <w:rPr>
                <w:rFonts w:ascii="GHEA Grapalat" w:hAnsi="GHEA Grapalat"/>
                <w:lang w:val="fr-FR"/>
              </w:rPr>
              <w:t>.</w:t>
            </w:r>
            <w:r w:rsidRPr="00DA5760">
              <w:rPr>
                <w:rFonts w:ascii="GHEA Grapalat" w:hAnsi="GHEA Grapalat"/>
              </w:rPr>
              <w:t xml:space="preserve"> Հովհաննիսյան</w:t>
            </w:r>
          </w:p>
          <w:p w14:paraId="69F4BB43" w14:textId="610CA56E" w:rsidR="00E323B6" w:rsidRPr="00DA5760" w:rsidRDefault="00E323B6" w:rsidP="00A02D1D">
            <w:pPr>
              <w:ind w:left="-108"/>
              <w:jc w:val="both"/>
              <w:rPr>
                <w:rFonts w:ascii="GHEA Grapalat" w:hAnsi="GHEA Grapalat"/>
              </w:rPr>
            </w:pPr>
            <w:r w:rsidRPr="00DA5760">
              <w:rPr>
                <w:rFonts w:ascii="GHEA Grapalat" w:hAnsi="GHEA Grapalat"/>
              </w:rPr>
              <w:t>Ս</w:t>
            </w:r>
            <w:r w:rsidR="00304FB9" w:rsidRPr="00DA5760">
              <w:rPr>
                <w:rFonts w:ascii="GHEA Grapalat" w:hAnsi="GHEA Grapalat" w:cs="Cambria Math"/>
                <w:lang w:val="fr-FR"/>
              </w:rPr>
              <w:t>.</w:t>
            </w:r>
            <w:r w:rsidRPr="00DA5760">
              <w:rPr>
                <w:rFonts w:ascii="GHEA Grapalat" w:hAnsi="GHEA Grapalat"/>
              </w:rPr>
              <w:t xml:space="preserve"> </w:t>
            </w:r>
            <w:r w:rsidRPr="00DA5760">
              <w:rPr>
                <w:rFonts w:ascii="GHEA Grapalat" w:hAnsi="GHEA Grapalat" w:cs="GHEA Grapalat"/>
              </w:rPr>
              <w:t>Մատինյան</w:t>
            </w:r>
          </w:p>
        </w:tc>
      </w:tr>
    </w:tbl>
    <w:p w14:paraId="579F4E18" w14:textId="1B893E68" w:rsidR="00AB1FE0" w:rsidRPr="00DA5760" w:rsidRDefault="008A411E" w:rsidP="00A02D1D">
      <w:pPr>
        <w:ind w:left="2160" w:right="535"/>
        <w:contextualSpacing/>
        <w:rPr>
          <w:rFonts w:ascii="GHEA Grapalat" w:hAnsi="GHEA Grapalat"/>
          <w:sz w:val="18"/>
        </w:rPr>
      </w:pPr>
      <w:r w:rsidRPr="00DA5760">
        <w:rPr>
          <w:rFonts w:ascii="GHEA Grapalat" w:hAnsi="GHEA Grapalat"/>
        </w:rPr>
        <w:t xml:space="preserve">        </w:t>
      </w:r>
    </w:p>
    <w:p w14:paraId="7B8109D1" w14:textId="29EA43ED" w:rsidR="00AB1FE0" w:rsidRPr="00DA5760" w:rsidRDefault="00AB1FE0" w:rsidP="00A02D1D">
      <w:pPr>
        <w:ind w:left="2160" w:right="535"/>
        <w:contextualSpacing/>
        <w:rPr>
          <w:rFonts w:ascii="GHEA Grapalat" w:hAnsi="GHEA Grapalat"/>
          <w:sz w:val="8"/>
        </w:rPr>
      </w:pPr>
      <w:r w:rsidRPr="00DA5760">
        <w:rPr>
          <w:rFonts w:ascii="GHEA Grapalat" w:hAnsi="GHEA Grapalat"/>
        </w:rPr>
        <w:t xml:space="preserve">           </w:t>
      </w:r>
    </w:p>
    <w:p w14:paraId="2D91188F" w14:textId="77777777" w:rsidR="00A949FF" w:rsidRDefault="00A949FF" w:rsidP="00A02D1D">
      <w:pPr>
        <w:jc w:val="center"/>
        <w:rPr>
          <w:rFonts w:ascii="GHEA Grapalat" w:hAnsi="GHEA Grapalat" w:cs="Sylfaen"/>
          <w:b/>
          <w:sz w:val="32"/>
          <w:szCs w:val="32"/>
        </w:rPr>
      </w:pPr>
    </w:p>
    <w:p w14:paraId="20629003" w14:textId="7D9739CB" w:rsidR="00AB1FE0" w:rsidRPr="00DA5760" w:rsidRDefault="00AB1FE0" w:rsidP="00A02D1D">
      <w:pPr>
        <w:jc w:val="center"/>
        <w:rPr>
          <w:rFonts w:ascii="GHEA Grapalat" w:hAnsi="GHEA Grapalat" w:cs="Sylfaen"/>
          <w:b/>
          <w:sz w:val="32"/>
          <w:szCs w:val="32"/>
        </w:rPr>
      </w:pPr>
      <w:r w:rsidRPr="00DA5760">
        <w:rPr>
          <w:rFonts w:ascii="GHEA Grapalat" w:hAnsi="GHEA Grapalat" w:cs="Sylfaen"/>
          <w:b/>
          <w:sz w:val="32"/>
          <w:szCs w:val="32"/>
        </w:rPr>
        <w:t>Ո</w:t>
      </w:r>
      <w:r w:rsidRPr="00DA5760">
        <w:rPr>
          <w:rFonts w:ascii="GHEA Grapalat" w:hAnsi="GHEA Grapalat"/>
          <w:b/>
          <w:sz w:val="32"/>
          <w:szCs w:val="32"/>
        </w:rPr>
        <w:t xml:space="preserve"> </w:t>
      </w:r>
      <w:r w:rsidRPr="00DA5760">
        <w:rPr>
          <w:rFonts w:ascii="GHEA Grapalat" w:hAnsi="GHEA Grapalat" w:cs="Sylfaen"/>
          <w:b/>
          <w:sz w:val="32"/>
          <w:szCs w:val="32"/>
        </w:rPr>
        <w:t>Ր</w:t>
      </w:r>
      <w:r w:rsidRPr="00DA5760">
        <w:rPr>
          <w:rFonts w:ascii="GHEA Grapalat" w:hAnsi="GHEA Grapalat"/>
          <w:b/>
          <w:sz w:val="32"/>
          <w:szCs w:val="32"/>
        </w:rPr>
        <w:t xml:space="preserve"> </w:t>
      </w:r>
      <w:r w:rsidRPr="00DA5760">
        <w:rPr>
          <w:rFonts w:ascii="GHEA Grapalat" w:hAnsi="GHEA Grapalat" w:cs="Sylfaen"/>
          <w:b/>
          <w:sz w:val="32"/>
          <w:szCs w:val="32"/>
        </w:rPr>
        <w:t>Ո</w:t>
      </w:r>
      <w:r w:rsidRPr="00DA5760">
        <w:rPr>
          <w:rFonts w:ascii="GHEA Grapalat" w:hAnsi="GHEA Grapalat"/>
          <w:b/>
          <w:sz w:val="32"/>
          <w:szCs w:val="32"/>
        </w:rPr>
        <w:t xml:space="preserve"> </w:t>
      </w:r>
      <w:r w:rsidRPr="00DA5760">
        <w:rPr>
          <w:rFonts w:ascii="GHEA Grapalat" w:hAnsi="GHEA Grapalat" w:cs="Sylfaen"/>
          <w:b/>
          <w:sz w:val="32"/>
          <w:szCs w:val="32"/>
        </w:rPr>
        <w:t>Շ</w:t>
      </w:r>
      <w:r w:rsidRPr="00DA5760">
        <w:rPr>
          <w:rFonts w:ascii="GHEA Grapalat" w:hAnsi="GHEA Grapalat"/>
          <w:b/>
          <w:sz w:val="32"/>
          <w:szCs w:val="32"/>
        </w:rPr>
        <w:t xml:space="preserve"> </w:t>
      </w:r>
      <w:r w:rsidRPr="00DA5760">
        <w:rPr>
          <w:rFonts w:ascii="GHEA Grapalat" w:hAnsi="GHEA Grapalat" w:cs="Sylfaen"/>
          <w:b/>
          <w:sz w:val="32"/>
          <w:szCs w:val="32"/>
        </w:rPr>
        <w:t>ՈՒ</w:t>
      </w:r>
      <w:r w:rsidRPr="00DA5760">
        <w:rPr>
          <w:rFonts w:ascii="GHEA Grapalat" w:hAnsi="GHEA Grapalat"/>
          <w:b/>
          <w:sz w:val="32"/>
          <w:szCs w:val="32"/>
        </w:rPr>
        <w:t xml:space="preserve"> </w:t>
      </w:r>
      <w:r w:rsidRPr="00DA5760">
        <w:rPr>
          <w:rFonts w:ascii="GHEA Grapalat" w:hAnsi="GHEA Grapalat" w:cs="Sylfaen"/>
          <w:b/>
          <w:sz w:val="32"/>
          <w:szCs w:val="32"/>
        </w:rPr>
        <w:t>Մ</w:t>
      </w:r>
    </w:p>
    <w:p w14:paraId="074E472D" w14:textId="2B2CB575" w:rsidR="00AB1FE0" w:rsidRPr="00DA5760" w:rsidRDefault="00AB1FE0" w:rsidP="00A02D1D">
      <w:pPr>
        <w:jc w:val="center"/>
        <w:rPr>
          <w:rFonts w:ascii="GHEA Grapalat" w:hAnsi="GHEA Grapalat" w:cs="Sylfaen"/>
          <w:b/>
          <w:bCs/>
          <w:sz w:val="28"/>
          <w:szCs w:val="28"/>
        </w:rPr>
      </w:pPr>
      <w:r w:rsidRPr="00DA5760">
        <w:rPr>
          <w:rFonts w:ascii="GHEA Grapalat" w:hAnsi="GHEA Grapalat" w:cs="Sylfaen"/>
          <w:b/>
          <w:bCs/>
          <w:sz w:val="32"/>
          <w:szCs w:val="32"/>
        </w:rPr>
        <w:t>ՀԱՅԱՍՏԱՆԻ</w:t>
      </w:r>
      <w:r w:rsidRPr="00DA5760">
        <w:rPr>
          <w:rFonts w:ascii="GHEA Grapalat" w:hAnsi="GHEA Grapalat"/>
          <w:b/>
          <w:bCs/>
          <w:sz w:val="32"/>
          <w:szCs w:val="32"/>
        </w:rPr>
        <w:t xml:space="preserve"> </w:t>
      </w:r>
      <w:r w:rsidRPr="00DA5760">
        <w:rPr>
          <w:rFonts w:ascii="GHEA Grapalat" w:hAnsi="GHEA Grapalat" w:cs="Sylfaen"/>
          <w:b/>
          <w:bCs/>
          <w:sz w:val="32"/>
          <w:szCs w:val="32"/>
        </w:rPr>
        <w:t>ՀԱՆՐԱՊԵՏՈՒԹՅԱՆ ԱՆՈՒՆԻՑ</w:t>
      </w:r>
    </w:p>
    <w:p w14:paraId="610D33FB" w14:textId="77777777" w:rsidR="00AB1FE0" w:rsidRPr="00DA5760" w:rsidRDefault="00AB1FE0" w:rsidP="00A02D1D">
      <w:pPr>
        <w:jc w:val="center"/>
        <w:rPr>
          <w:rFonts w:ascii="GHEA Grapalat" w:hAnsi="GHEA Grapalat"/>
        </w:rPr>
      </w:pPr>
      <w:r w:rsidRPr="00DA5760">
        <w:rPr>
          <w:rFonts w:ascii="GHEA Grapalat" w:hAnsi="GHEA Grapalat" w:cs="Sylfaen"/>
        </w:rPr>
        <w:t>Հայաստանի</w:t>
      </w:r>
      <w:r w:rsidRPr="00DA5760">
        <w:rPr>
          <w:rFonts w:ascii="GHEA Grapalat" w:hAnsi="GHEA Grapalat"/>
        </w:rPr>
        <w:t xml:space="preserve"> </w:t>
      </w:r>
      <w:r w:rsidRPr="00DA5760">
        <w:rPr>
          <w:rFonts w:ascii="GHEA Grapalat" w:hAnsi="GHEA Grapalat" w:cs="Sylfaen"/>
        </w:rPr>
        <w:t>Հանրապետության</w:t>
      </w:r>
      <w:r w:rsidRPr="00DA5760">
        <w:rPr>
          <w:rFonts w:ascii="GHEA Grapalat" w:hAnsi="GHEA Grapalat"/>
        </w:rPr>
        <w:t xml:space="preserve"> վ</w:t>
      </w:r>
      <w:r w:rsidRPr="00DA5760">
        <w:rPr>
          <w:rFonts w:ascii="GHEA Grapalat" w:hAnsi="GHEA Grapalat" w:cs="Sylfaen"/>
        </w:rPr>
        <w:t>ճռաբեկ</w:t>
      </w:r>
      <w:r w:rsidRPr="00DA5760">
        <w:rPr>
          <w:rFonts w:ascii="GHEA Grapalat" w:hAnsi="GHEA Grapalat"/>
        </w:rPr>
        <w:t xml:space="preserve"> </w:t>
      </w:r>
      <w:r w:rsidRPr="00DA5760">
        <w:rPr>
          <w:rFonts w:ascii="GHEA Grapalat" w:hAnsi="GHEA Grapalat" w:cs="Sylfaen"/>
        </w:rPr>
        <w:t>դատարանի</w:t>
      </w:r>
      <w:r w:rsidRPr="00DA5760">
        <w:rPr>
          <w:rFonts w:ascii="GHEA Grapalat" w:hAnsi="GHEA Grapalat"/>
        </w:rPr>
        <w:t xml:space="preserve"> </w:t>
      </w:r>
      <w:r w:rsidRPr="00DA5760">
        <w:rPr>
          <w:rFonts w:ascii="GHEA Grapalat" w:hAnsi="GHEA Grapalat" w:cs="Sylfaen"/>
        </w:rPr>
        <w:t>քաղաքացիական</w:t>
      </w:r>
    </w:p>
    <w:p w14:paraId="3AB5D59D" w14:textId="0E03A8D1" w:rsidR="00AB1FE0" w:rsidRDefault="00AB1FE0" w:rsidP="00A02D1D">
      <w:pPr>
        <w:jc w:val="center"/>
        <w:rPr>
          <w:rFonts w:ascii="GHEA Grapalat" w:hAnsi="GHEA Grapalat"/>
        </w:rPr>
      </w:pPr>
      <w:r w:rsidRPr="00DA5760">
        <w:rPr>
          <w:rFonts w:ascii="GHEA Grapalat" w:hAnsi="GHEA Grapalat" w:cs="Sylfaen"/>
        </w:rPr>
        <w:t>պալատը</w:t>
      </w:r>
      <w:r w:rsidRPr="00DA5760">
        <w:rPr>
          <w:rFonts w:ascii="GHEA Grapalat" w:hAnsi="GHEA Grapalat"/>
        </w:rPr>
        <w:t xml:space="preserve"> (</w:t>
      </w:r>
      <w:r w:rsidRPr="00DA5760">
        <w:rPr>
          <w:rFonts w:ascii="GHEA Grapalat" w:hAnsi="GHEA Grapalat" w:cs="Sylfaen"/>
        </w:rPr>
        <w:t>այսուհետ`</w:t>
      </w:r>
      <w:r w:rsidRPr="00DA5760">
        <w:rPr>
          <w:rFonts w:ascii="GHEA Grapalat" w:hAnsi="GHEA Grapalat"/>
        </w:rPr>
        <w:t xml:space="preserve"> </w:t>
      </w:r>
      <w:r w:rsidRPr="00DA5760">
        <w:rPr>
          <w:rFonts w:ascii="GHEA Grapalat" w:hAnsi="GHEA Grapalat" w:cs="Sylfaen"/>
        </w:rPr>
        <w:t>Վճռաբեկ</w:t>
      </w:r>
      <w:r w:rsidRPr="00DA5760">
        <w:rPr>
          <w:rFonts w:ascii="GHEA Grapalat" w:hAnsi="GHEA Grapalat"/>
        </w:rPr>
        <w:t xml:space="preserve"> </w:t>
      </w:r>
      <w:r w:rsidRPr="00DA5760">
        <w:rPr>
          <w:rFonts w:ascii="GHEA Grapalat" w:hAnsi="GHEA Grapalat" w:cs="Sylfaen"/>
        </w:rPr>
        <w:t>դատարան</w:t>
      </w:r>
      <w:r w:rsidRPr="00DA5760">
        <w:rPr>
          <w:rFonts w:ascii="GHEA Grapalat" w:hAnsi="GHEA Grapalat"/>
        </w:rPr>
        <w:t>) հետևյալ կազմով՝</w:t>
      </w:r>
    </w:p>
    <w:p w14:paraId="6917DA60" w14:textId="77777777" w:rsidR="00A949FF" w:rsidRPr="00A949FF" w:rsidRDefault="00A949FF" w:rsidP="00A02D1D">
      <w:pPr>
        <w:jc w:val="center"/>
        <w:rPr>
          <w:rFonts w:ascii="GHEA Grapalat" w:hAnsi="GHEA Grapalat"/>
        </w:rPr>
      </w:pPr>
    </w:p>
    <w:tbl>
      <w:tblPr>
        <w:tblW w:w="6456" w:type="dxa"/>
        <w:tblInd w:w="1908" w:type="dxa"/>
        <w:tblLook w:val="04A0" w:firstRow="1" w:lastRow="0" w:firstColumn="1" w:lastColumn="0" w:noHBand="0" w:noVBand="1"/>
      </w:tblPr>
      <w:tblGrid>
        <w:gridCol w:w="3800"/>
        <w:gridCol w:w="2686"/>
      </w:tblGrid>
      <w:tr w:rsidR="00AB1FE0" w:rsidRPr="00DA5760" w14:paraId="4A7E201E" w14:textId="77777777" w:rsidTr="00BA31DA">
        <w:trPr>
          <w:trHeight w:val="2435"/>
        </w:trPr>
        <w:tc>
          <w:tcPr>
            <w:tcW w:w="3937" w:type="dxa"/>
          </w:tcPr>
          <w:p w14:paraId="6CD0CBC3" w14:textId="77777777" w:rsidR="00AB1FE0" w:rsidRPr="00DA5760" w:rsidRDefault="00AB1FE0" w:rsidP="00A02D1D">
            <w:pPr>
              <w:tabs>
                <w:tab w:val="left" w:pos="7440"/>
              </w:tabs>
              <w:ind w:left="2116"/>
              <w:rPr>
                <w:rFonts w:ascii="GHEA Grapalat" w:hAnsi="GHEA Grapalat" w:cs="Sylfaen"/>
                <w:bCs/>
                <w:i/>
              </w:rPr>
            </w:pPr>
            <w:r w:rsidRPr="00DA5760">
              <w:rPr>
                <w:rFonts w:ascii="GHEA Grapalat" w:hAnsi="GHEA Grapalat" w:cs="Sylfaen"/>
                <w:bCs/>
                <w:i/>
              </w:rPr>
              <w:t>նախագահող</w:t>
            </w:r>
          </w:p>
          <w:p w14:paraId="2125EEFA" w14:textId="77777777" w:rsidR="00AB1FE0" w:rsidRPr="00DA5760" w:rsidRDefault="00AB1FE0" w:rsidP="00A02D1D">
            <w:pPr>
              <w:tabs>
                <w:tab w:val="left" w:pos="7440"/>
              </w:tabs>
              <w:ind w:left="2116"/>
              <w:rPr>
                <w:rFonts w:ascii="GHEA Grapalat" w:hAnsi="GHEA Grapalat"/>
                <w:bCs/>
                <w:i/>
              </w:rPr>
            </w:pPr>
            <w:r w:rsidRPr="00DA5760">
              <w:rPr>
                <w:rFonts w:ascii="GHEA Grapalat" w:hAnsi="GHEA Grapalat" w:cs="Sylfaen"/>
                <w:bCs/>
                <w:i/>
              </w:rPr>
              <w:t>զեկուցող</w:t>
            </w:r>
          </w:p>
          <w:p w14:paraId="474DBF77" w14:textId="77777777" w:rsidR="00AB1FE0" w:rsidRPr="00DA5760" w:rsidRDefault="00AB1FE0" w:rsidP="00A02D1D">
            <w:pPr>
              <w:tabs>
                <w:tab w:val="left" w:pos="7200"/>
              </w:tabs>
              <w:ind w:right="-5"/>
              <w:contextualSpacing/>
              <w:rPr>
                <w:rFonts w:ascii="GHEA Grapalat" w:hAnsi="GHEA Grapalat"/>
                <w:bCs/>
                <w:iCs/>
                <w:lang w:val="fr-FR"/>
              </w:rPr>
            </w:pPr>
          </w:p>
        </w:tc>
        <w:tc>
          <w:tcPr>
            <w:tcW w:w="2519" w:type="dxa"/>
            <w:hideMark/>
          </w:tcPr>
          <w:tbl>
            <w:tblPr>
              <w:tblW w:w="2470" w:type="dxa"/>
              <w:jc w:val="right"/>
              <w:tblLook w:val="04A0" w:firstRow="1" w:lastRow="0" w:firstColumn="1" w:lastColumn="0" w:noHBand="0" w:noVBand="1"/>
            </w:tblPr>
            <w:tblGrid>
              <w:gridCol w:w="2470"/>
            </w:tblGrid>
            <w:tr w:rsidR="00AB1FE0" w:rsidRPr="00DA5760" w14:paraId="0DD9AFED" w14:textId="77777777" w:rsidTr="00D94B1E">
              <w:trPr>
                <w:trHeight w:val="1218"/>
                <w:jc w:val="right"/>
              </w:trPr>
              <w:tc>
                <w:tcPr>
                  <w:tcW w:w="2470" w:type="dxa"/>
                </w:tcPr>
                <w:p w14:paraId="0CB71F7C" w14:textId="77777777" w:rsidR="00AB1FE0" w:rsidRPr="00DA5760" w:rsidRDefault="00AB1FE0" w:rsidP="00A02D1D">
                  <w:pPr>
                    <w:tabs>
                      <w:tab w:val="left" w:pos="7200"/>
                    </w:tabs>
                    <w:ind w:left="225" w:right="-1"/>
                    <w:contextualSpacing/>
                    <w:rPr>
                      <w:rFonts w:ascii="GHEA Grapalat" w:hAnsi="GHEA Grapalat"/>
                      <w:lang w:val="fr-FR"/>
                    </w:rPr>
                  </w:pPr>
                  <w:r w:rsidRPr="00DA5760">
                    <w:rPr>
                      <w:rFonts w:ascii="GHEA Grapalat" w:hAnsi="GHEA Grapalat"/>
                      <w:lang w:val="fr-FR"/>
                    </w:rPr>
                    <w:t xml:space="preserve">Գ. </w:t>
                  </w:r>
                  <w:r w:rsidRPr="00DA5760">
                    <w:rPr>
                      <w:rFonts w:ascii="GHEA Grapalat" w:hAnsi="GHEA Grapalat" w:cs="Sylfaen"/>
                      <w:lang w:val="fr-FR"/>
                    </w:rPr>
                    <w:t>ՀԱԿՈԲՅԱՆ</w:t>
                  </w:r>
                </w:p>
                <w:p w14:paraId="683F970F" w14:textId="77777777" w:rsidR="00AB1FE0" w:rsidRPr="00DA5760" w:rsidRDefault="00AB1FE0" w:rsidP="00A02D1D">
                  <w:pPr>
                    <w:tabs>
                      <w:tab w:val="left" w:pos="7200"/>
                    </w:tabs>
                    <w:ind w:left="225" w:right="-90"/>
                    <w:contextualSpacing/>
                    <w:rPr>
                      <w:rFonts w:ascii="GHEA Grapalat" w:hAnsi="GHEA Grapalat" w:cs="Sylfaen"/>
                      <w:lang w:val="fr-FR"/>
                    </w:rPr>
                  </w:pPr>
                  <w:r w:rsidRPr="00DA5760">
                    <w:rPr>
                      <w:rFonts w:ascii="GHEA Grapalat" w:hAnsi="GHEA Grapalat" w:cs="Sylfaen"/>
                      <w:lang w:val="fr-FR"/>
                    </w:rPr>
                    <w:t>Է. ՍԵԴՐԱԿՅԱՆ</w:t>
                  </w:r>
                </w:p>
                <w:p w14:paraId="4245488B" w14:textId="22CE468B" w:rsidR="00AB1FE0" w:rsidRPr="00DA5760" w:rsidRDefault="00AB1FE0" w:rsidP="00A02D1D">
                  <w:pPr>
                    <w:tabs>
                      <w:tab w:val="left" w:pos="7200"/>
                    </w:tabs>
                    <w:ind w:left="225" w:right="-90"/>
                    <w:contextualSpacing/>
                    <w:rPr>
                      <w:rFonts w:ascii="GHEA Grapalat" w:hAnsi="GHEA Grapalat" w:cs="Sylfaen"/>
                      <w:lang w:val="fr-FR"/>
                    </w:rPr>
                  </w:pPr>
                  <w:r w:rsidRPr="00DA5760">
                    <w:rPr>
                      <w:rFonts w:ascii="GHEA Grapalat" w:hAnsi="GHEA Grapalat" w:cs="Sylfaen"/>
                      <w:lang w:val="fr-FR"/>
                    </w:rPr>
                    <w:t>Ա</w:t>
                  </w:r>
                  <w:bookmarkStart w:id="2" w:name="_Hlk174092031"/>
                  <w:r w:rsidR="00887F60" w:rsidRPr="00DA5760">
                    <w:rPr>
                      <w:rFonts w:ascii="GHEA Grapalat" w:hAnsi="GHEA Grapalat" w:cs="Cambria Math"/>
                      <w:lang w:val="fr-FR"/>
                    </w:rPr>
                    <w:t>.</w:t>
                  </w:r>
                  <w:bookmarkEnd w:id="2"/>
                  <w:r w:rsidR="006F655E" w:rsidRPr="00DA5760">
                    <w:rPr>
                      <w:rFonts w:ascii="GHEA Grapalat" w:hAnsi="GHEA Grapalat" w:cs="Cambria Math"/>
                      <w:lang w:val="fr-FR"/>
                    </w:rPr>
                    <w:t xml:space="preserve"> Ա</w:t>
                  </w:r>
                  <w:r w:rsidRPr="00DA5760">
                    <w:rPr>
                      <w:rFonts w:ascii="GHEA Grapalat" w:hAnsi="GHEA Grapalat" w:cs="Sylfaen"/>
                      <w:lang w:val="fr-FR"/>
                    </w:rPr>
                    <w:t>ԹԱԲԵԿՅԱՆ</w:t>
                  </w:r>
                </w:p>
                <w:p w14:paraId="6A93116F" w14:textId="5E74F7EB" w:rsidR="00AB1FE0" w:rsidRPr="00DA5760" w:rsidRDefault="00AB1FE0" w:rsidP="00A02D1D">
                  <w:pPr>
                    <w:tabs>
                      <w:tab w:val="left" w:pos="7200"/>
                    </w:tabs>
                    <w:ind w:left="225" w:right="-90"/>
                    <w:contextualSpacing/>
                    <w:rPr>
                      <w:rFonts w:ascii="GHEA Grapalat" w:hAnsi="GHEA Grapalat" w:cs="Sylfaen"/>
                    </w:rPr>
                  </w:pPr>
                  <w:r w:rsidRPr="00DA5760">
                    <w:rPr>
                      <w:rFonts w:ascii="GHEA Grapalat" w:hAnsi="GHEA Grapalat" w:cs="Sylfaen"/>
                    </w:rPr>
                    <w:t>Ն</w:t>
                  </w:r>
                  <w:r w:rsidR="00887F60" w:rsidRPr="00DA5760">
                    <w:rPr>
                      <w:rFonts w:ascii="GHEA Grapalat" w:hAnsi="GHEA Grapalat" w:cs="Cambria Math"/>
                      <w:lang w:val="fr-FR"/>
                    </w:rPr>
                    <w:t>.</w:t>
                  </w:r>
                  <w:r w:rsidR="00D94B1E" w:rsidRPr="00DA5760">
                    <w:rPr>
                      <w:rFonts w:ascii="GHEA Grapalat" w:hAnsi="GHEA Grapalat" w:cs="Cambria Math"/>
                    </w:rPr>
                    <w:t xml:space="preserve"> </w:t>
                  </w:r>
                  <w:r w:rsidRPr="00DA5760">
                    <w:rPr>
                      <w:rFonts w:ascii="GHEA Grapalat" w:hAnsi="GHEA Grapalat" w:cs="Cambria Math"/>
                    </w:rPr>
                    <w:t>Հ</w:t>
                  </w:r>
                  <w:r w:rsidRPr="00DA5760">
                    <w:rPr>
                      <w:rFonts w:ascii="GHEA Grapalat" w:hAnsi="GHEA Grapalat" w:cs="Sylfaen"/>
                    </w:rPr>
                    <w:t>ՈՎՍԵՓՅԱՆ</w:t>
                  </w:r>
                </w:p>
                <w:p w14:paraId="2710BA40" w14:textId="4857DFC4" w:rsidR="00AB1FE0" w:rsidRPr="00DA5760" w:rsidRDefault="00AB1FE0" w:rsidP="00A02D1D">
                  <w:pPr>
                    <w:tabs>
                      <w:tab w:val="left" w:pos="7200"/>
                    </w:tabs>
                    <w:ind w:right="-5"/>
                    <w:contextualSpacing/>
                    <w:rPr>
                      <w:rFonts w:ascii="GHEA Grapalat" w:hAnsi="GHEA Grapalat" w:cs="Sylfaen"/>
                    </w:rPr>
                  </w:pPr>
                  <w:r w:rsidRPr="00DA5760">
                    <w:rPr>
                      <w:rFonts w:ascii="GHEA Grapalat" w:hAnsi="GHEA Grapalat" w:cs="Sylfaen"/>
                    </w:rPr>
                    <w:t xml:space="preserve">   Ս</w:t>
                  </w:r>
                  <w:r w:rsidR="00887F60" w:rsidRPr="00DA5760">
                    <w:rPr>
                      <w:rFonts w:ascii="GHEA Grapalat" w:hAnsi="GHEA Grapalat" w:cs="Cambria Math"/>
                      <w:lang w:val="fr-FR"/>
                    </w:rPr>
                    <w:t>.</w:t>
                  </w:r>
                  <w:r w:rsidRPr="00DA5760">
                    <w:rPr>
                      <w:rFonts w:ascii="GHEA Grapalat" w:hAnsi="GHEA Grapalat" w:cs="Sylfaen"/>
                    </w:rPr>
                    <w:t xml:space="preserve"> </w:t>
                  </w:r>
                  <w:r w:rsidRPr="00DA5760">
                    <w:rPr>
                      <w:rFonts w:ascii="GHEA Grapalat" w:hAnsi="GHEA Grapalat" w:cs="GHEA Grapalat"/>
                    </w:rPr>
                    <w:t>Մ</w:t>
                  </w:r>
                  <w:r w:rsidRPr="00DA5760">
                    <w:rPr>
                      <w:rFonts w:ascii="GHEA Grapalat" w:hAnsi="GHEA Grapalat" w:cs="Sylfaen"/>
                    </w:rPr>
                    <w:t>ԵՂՐՅԱՆ</w:t>
                  </w:r>
                </w:p>
                <w:p w14:paraId="28A3187A" w14:textId="6E304388" w:rsidR="00AB3B07" w:rsidRPr="00DA5760" w:rsidRDefault="00AB1FE0" w:rsidP="00A02D1D">
                  <w:pPr>
                    <w:tabs>
                      <w:tab w:val="left" w:pos="7200"/>
                    </w:tabs>
                    <w:ind w:right="-1"/>
                    <w:contextualSpacing/>
                    <w:rPr>
                      <w:rFonts w:ascii="GHEA Grapalat" w:hAnsi="GHEA Grapalat" w:cs="Sylfaen"/>
                    </w:rPr>
                  </w:pPr>
                  <w:r w:rsidRPr="00DA5760">
                    <w:rPr>
                      <w:rFonts w:ascii="GHEA Grapalat" w:hAnsi="GHEA Grapalat" w:cs="Sylfaen"/>
                    </w:rPr>
                    <w:t xml:space="preserve">   Ա</w:t>
                  </w:r>
                  <w:r w:rsidR="002A52C4" w:rsidRPr="00DA5760">
                    <w:rPr>
                      <w:rFonts w:ascii="GHEA Grapalat" w:hAnsi="GHEA Grapalat" w:cs="Cambria Math"/>
                      <w:lang w:val="fr-FR"/>
                    </w:rPr>
                    <w:t>.</w:t>
                  </w:r>
                  <w:r w:rsidRPr="00DA5760">
                    <w:rPr>
                      <w:rFonts w:ascii="GHEA Grapalat" w:hAnsi="GHEA Grapalat"/>
                    </w:rPr>
                    <w:t xml:space="preserve"> </w:t>
                  </w:r>
                  <w:r w:rsidRPr="00DA5760">
                    <w:rPr>
                      <w:rFonts w:ascii="GHEA Grapalat" w:hAnsi="GHEA Grapalat" w:cs="Sylfaen"/>
                    </w:rPr>
                    <w:t>ՄԿՐՏՉՅԱՆ</w:t>
                  </w:r>
                </w:p>
                <w:p w14:paraId="49611D72" w14:textId="3D13D123" w:rsidR="00A949FF" w:rsidRPr="00DA5760" w:rsidRDefault="00DA5760" w:rsidP="00A02D1D">
                  <w:pPr>
                    <w:tabs>
                      <w:tab w:val="left" w:pos="7200"/>
                    </w:tabs>
                    <w:ind w:right="-1"/>
                    <w:contextualSpacing/>
                    <w:rPr>
                      <w:rFonts w:ascii="GHEA Grapalat" w:hAnsi="GHEA Grapalat" w:cs="Sylfaen"/>
                    </w:rPr>
                  </w:pPr>
                  <w:r w:rsidRPr="00DA5760">
                    <w:rPr>
                      <w:rFonts w:ascii="GHEA Grapalat" w:hAnsi="GHEA Grapalat" w:cs="Sylfaen"/>
                    </w:rPr>
                    <w:t xml:space="preserve">   Վ</w:t>
                  </w:r>
                  <w:r w:rsidRPr="00DA5760">
                    <w:rPr>
                      <w:rFonts w:ascii="Cambria Math" w:hAnsi="Cambria Math" w:cs="Cambria Math"/>
                    </w:rPr>
                    <w:t>․</w:t>
                  </w:r>
                  <w:r w:rsidRPr="00DA5760">
                    <w:rPr>
                      <w:rFonts w:ascii="GHEA Grapalat" w:hAnsi="GHEA Grapalat" w:cs="Sylfaen"/>
                    </w:rPr>
                    <w:t xml:space="preserve"> ՔՈՉԱՐՅԱՆ</w:t>
                  </w:r>
                </w:p>
                <w:p w14:paraId="47C5E471" w14:textId="69C43E9E" w:rsidR="00AB1FE0" w:rsidRPr="00DA5760" w:rsidRDefault="00AB1FE0" w:rsidP="00A02D1D">
                  <w:pPr>
                    <w:tabs>
                      <w:tab w:val="left" w:pos="7200"/>
                    </w:tabs>
                    <w:ind w:right="-1"/>
                    <w:contextualSpacing/>
                    <w:rPr>
                      <w:rFonts w:ascii="GHEA Grapalat" w:hAnsi="GHEA Grapalat"/>
                      <w:iCs/>
                      <w:sz w:val="10"/>
                      <w:szCs w:val="10"/>
                    </w:rPr>
                  </w:pPr>
                  <w:r w:rsidRPr="00DA5760">
                    <w:rPr>
                      <w:rFonts w:ascii="GHEA Grapalat" w:hAnsi="GHEA Grapalat" w:cs="Sylfaen"/>
                    </w:rPr>
                    <w:t xml:space="preserve">  </w:t>
                  </w:r>
                </w:p>
              </w:tc>
            </w:tr>
          </w:tbl>
          <w:p w14:paraId="733EC7A6" w14:textId="77777777" w:rsidR="00AB1FE0" w:rsidRPr="00DA5760" w:rsidRDefault="00AB1FE0" w:rsidP="00A02D1D">
            <w:pPr>
              <w:tabs>
                <w:tab w:val="left" w:pos="7200"/>
              </w:tabs>
              <w:ind w:right="-5"/>
              <w:contextualSpacing/>
              <w:rPr>
                <w:rFonts w:ascii="GHEA Grapalat" w:hAnsi="GHEA Grapalat"/>
                <w:iCs/>
                <w:lang w:val="fr-FR"/>
              </w:rPr>
            </w:pPr>
          </w:p>
        </w:tc>
      </w:tr>
    </w:tbl>
    <w:p w14:paraId="4D27246F" w14:textId="4D3CB8DD" w:rsidR="00CE1A97" w:rsidRPr="004A2663" w:rsidRDefault="00CE1A97" w:rsidP="00A02D1D">
      <w:pPr>
        <w:tabs>
          <w:tab w:val="left" w:pos="10080"/>
        </w:tabs>
        <w:ind w:firstLine="567"/>
        <w:jc w:val="both"/>
        <w:rPr>
          <w:rFonts w:ascii="GHEA Grapalat" w:hAnsi="GHEA Grapalat"/>
        </w:rPr>
      </w:pPr>
      <w:r w:rsidRPr="004A2663">
        <w:rPr>
          <w:rFonts w:ascii="GHEA Grapalat" w:hAnsi="GHEA Grapalat"/>
        </w:rPr>
        <w:t>20</w:t>
      </w:r>
      <w:r w:rsidR="00AB4E88" w:rsidRPr="004A2663">
        <w:rPr>
          <w:rFonts w:ascii="GHEA Grapalat" w:hAnsi="GHEA Grapalat"/>
        </w:rPr>
        <w:t>2</w:t>
      </w:r>
      <w:r w:rsidR="0055480D" w:rsidRPr="004A2663">
        <w:rPr>
          <w:rFonts w:ascii="GHEA Grapalat" w:hAnsi="GHEA Grapalat"/>
        </w:rPr>
        <w:t xml:space="preserve">5 </w:t>
      </w:r>
      <w:r w:rsidRPr="004A2663">
        <w:rPr>
          <w:rFonts w:ascii="GHEA Grapalat" w:hAnsi="GHEA Grapalat"/>
        </w:rPr>
        <w:t>թվականի</w:t>
      </w:r>
      <w:r w:rsidR="00D87CE1" w:rsidRPr="004A2663">
        <w:rPr>
          <w:rFonts w:ascii="GHEA Grapalat" w:hAnsi="GHEA Grapalat"/>
        </w:rPr>
        <w:t xml:space="preserve"> </w:t>
      </w:r>
      <w:r w:rsidR="00995223" w:rsidRPr="004A2663">
        <w:rPr>
          <w:rFonts w:ascii="GHEA Grapalat" w:hAnsi="GHEA Grapalat"/>
        </w:rPr>
        <w:t>հունիսի 27</w:t>
      </w:r>
      <w:r w:rsidRPr="004A2663">
        <w:rPr>
          <w:rFonts w:ascii="GHEA Grapalat" w:hAnsi="GHEA Grapalat"/>
        </w:rPr>
        <w:t xml:space="preserve">-ին </w:t>
      </w:r>
    </w:p>
    <w:p w14:paraId="68BBF71B" w14:textId="48C9E457" w:rsidR="00A949FF" w:rsidRPr="00A949FF" w:rsidRDefault="0078757E" w:rsidP="00A02D1D">
      <w:pPr>
        <w:ind w:firstLine="567"/>
        <w:contextualSpacing/>
        <w:jc w:val="both"/>
        <w:rPr>
          <w:rFonts w:ascii="GHEA Grapalat" w:hAnsi="GHEA Grapalat"/>
        </w:rPr>
      </w:pPr>
      <w:r w:rsidRPr="00DA5760">
        <w:rPr>
          <w:rFonts w:ascii="GHEA Grapalat" w:hAnsi="GHEA Grapalat"/>
        </w:rPr>
        <w:t xml:space="preserve">գրավոր ընթացակարգով քննելով </w:t>
      </w:r>
      <w:r w:rsidR="00E323B6" w:rsidRPr="00DA5760">
        <w:rPr>
          <w:rFonts w:ascii="GHEA Grapalat" w:hAnsi="GHEA Grapalat"/>
        </w:rPr>
        <w:t xml:space="preserve">Ռուդոլֆ Ավագյանի </w:t>
      </w:r>
      <w:r w:rsidR="000E55CD" w:rsidRPr="00DA5760">
        <w:rPr>
          <w:rFonts w:ascii="GHEA Grapalat" w:hAnsi="GHEA Grapalat"/>
        </w:rPr>
        <w:t xml:space="preserve">վճռաբեկ բողոքը ՀՀ վերաքննիչ քաղաքացիական դատարանի </w:t>
      </w:r>
      <w:r w:rsidR="00E323B6" w:rsidRPr="00DA5760">
        <w:rPr>
          <w:rFonts w:ascii="GHEA Grapalat" w:hAnsi="GHEA Grapalat"/>
        </w:rPr>
        <w:t xml:space="preserve">19.12.2023 թվականի «Վերաքննիչ բողոքի ընդունումը մերժելու մասին» </w:t>
      </w:r>
      <w:r w:rsidR="000E55CD" w:rsidRPr="00DA5760">
        <w:rPr>
          <w:rFonts w:ascii="GHEA Grapalat" w:hAnsi="GHEA Grapalat"/>
        </w:rPr>
        <w:t xml:space="preserve">որոշման դեմ` </w:t>
      </w:r>
      <w:r w:rsidR="00E323B6" w:rsidRPr="00DA5760">
        <w:rPr>
          <w:rFonts w:ascii="GHEA Grapalat" w:hAnsi="GHEA Grapalat"/>
        </w:rPr>
        <w:t>ըստ Ռուդոլֆ Ավագյանի հայցի ընդդեմ Հենրիկ Հարությունյանի իրավահաջորդ Սիրանուշ Հարությունյանի՝ սեփականության իրավունքը ճանաչելու և անվավերության հետևանքներ կիրառելու պահանջների մասին,</w:t>
      </w:r>
    </w:p>
    <w:p w14:paraId="0B5F462B" w14:textId="77777777" w:rsidR="00A949FF" w:rsidRDefault="00A949FF" w:rsidP="00A02D1D">
      <w:pPr>
        <w:tabs>
          <w:tab w:val="left" w:pos="450"/>
        </w:tabs>
        <w:suppressAutoHyphens/>
        <w:ind w:right="-2" w:firstLine="540"/>
        <w:jc w:val="center"/>
        <w:rPr>
          <w:rFonts w:ascii="GHEA Grapalat" w:hAnsi="GHEA Grapalat" w:cs="Sylfaen"/>
          <w:b/>
          <w:color w:val="0D0D0D"/>
          <w:sz w:val="28"/>
          <w:szCs w:val="28"/>
        </w:rPr>
      </w:pPr>
    </w:p>
    <w:p w14:paraId="471D610F" w14:textId="580D255D" w:rsidR="00837FA1" w:rsidRDefault="00CE1A97" w:rsidP="00A02D1D">
      <w:pPr>
        <w:tabs>
          <w:tab w:val="left" w:pos="450"/>
        </w:tabs>
        <w:suppressAutoHyphens/>
        <w:ind w:right="-2" w:firstLine="540"/>
        <w:jc w:val="center"/>
        <w:rPr>
          <w:rFonts w:ascii="GHEA Grapalat" w:hAnsi="GHEA Grapalat" w:cs="Sylfaen"/>
          <w:b/>
          <w:color w:val="0D0D0D"/>
          <w:sz w:val="28"/>
          <w:szCs w:val="28"/>
        </w:rPr>
      </w:pPr>
      <w:r w:rsidRPr="00DA5760">
        <w:rPr>
          <w:rFonts w:ascii="GHEA Grapalat" w:hAnsi="GHEA Grapalat" w:cs="Sylfaen"/>
          <w:b/>
          <w:color w:val="0D0D0D"/>
          <w:sz w:val="28"/>
          <w:szCs w:val="28"/>
        </w:rPr>
        <w:t>Պ Ա Ր Զ Ե Ց</w:t>
      </w:r>
    </w:p>
    <w:p w14:paraId="722D89D2" w14:textId="77777777" w:rsidR="00A949FF" w:rsidRPr="00A949FF" w:rsidRDefault="00A949FF" w:rsidP="00A02D1D">
      <w:pPr>
        <w:tabs>
          <w:tab w:val="left" w:pos="450"/>
        </w:tabs>
        <w:suppressAutoHyphens/>
        <w:ind w:right="-2" w:firstLine="540"/>
        <w:jc w:val="center"/>
        <w:rPr>
          <w:rFonts w:ascii="GHEA Grapalat" w:hAnsi="GHEA Grapalat" w:cs="Sylfaen"/>
          <w:b/>
          <w:color w:val="0D0D0D"/>
          <w:sz w:val="28"/>
          <w:szCs w:val="28"/>
        </w:rPr>
      </w:pPr>
    </w:p>
    <w:p w14:paraId="474F3039" w14:textId="77777777" w:rsidR="00CE1A97" w:rsidRPr="00DA5760" w:rsidRDefault="00CE1A97" w:rsidP="00A02D1D">
      <w:pPr>
        <w:pStyle w:val="Heading1"/>
        <w:spacing w:before="0" w:after="0"/>
        <w:rPr>
          <w:noProof w:val="0"/>
        </w:rPr>
      </w:pPr>
      <w:r w:rsidRPr="00DA5760">
        <w:rPr>
          <w:noProof w:val="0"/>
        </w:rPr>
        <w:t>1. Գործի դատավարական նախապատմությունը</w:t>
      </w:r>
    </w:p>
    <w:p w14:paraId="5115089A" w14:textId="001EB55D" w:rsidR="00E323B6" w:rsidRPr="00DA5760" w:rsidRDefault="00E323B6" w:rsidP="00A02D1D">
      <w:pPr>
        <w:ind w:firstLine="567"/>
        <w:contextualSpacing/>
        <w:jc w:val="both"/>
        <w:rPr>
          <w:rFonts w:ascii="GHEA Grapalat" w:hAnsi="GHEA Grapalat"/>
        </w:rPr>
      </w:pPr>
      <w:r w:rsidRPr="00DA5760">
        <w:rPr>
          <w:rFonts w:ascii="GHEA Grapalat" w:hAnsi="GHEA Grapalat"/>
        </w:rPr>
        <w:t>Դիմելով դատարան` Ռուդոլֆ Ավագյանը պահանջել է Երևանի Արամի փողոցի թիվ 19 հասցեում գտնվող անշարժ գույքի (հող և դրա վրա ամրակցված շենք</w:t>
      </w:r>
      <w:r w:rsidR="00D82A78" w:rsidRPr="00DA5760">
        <w:rPr>
          <w:rFonts w:ascii="GHEA Grapalat" w:hAnsi="GHEA Grapalat"/>
        </w:rPr>
        <w:t>-</w:t>
      </w:r>
      <w:r w:rsidRPr="00DA5760">
        <w:rPr>
          <w:rFonts w:ascii="GHEA Grapalat" w:hAnsi="GHEA Grapalat"/>
        </w:rPr>
        <w:t xml:space="preserve">շինություն) նկատմամբ ճանաչել իր սեփականության իրավունքը և որպես հետևանք՝ անվավեր ճանաչել Երևանի քաղաքապետի 28.12.1998 թվականի թիվ 1194 որոշումն ու Երևանի Արամի փողոցի թիվ 19 </w:t>
      </w:r>
      <w:r w:rsidRPr="00DA5760">
        <w:rPr>
          <w:rFonts w:ascii="GHEA Grapalat" w:hAnsi="GHEA Grapalat"/>
        </w:rPr>
        <w:lastRenderedPageBreak/>
        <w:t>հասցեում գտնվող անշարժ գույքի (հող և դրա վրա ամրակցված շենք</w:t>
      </w:r>
      <w:r w:rsidR="00B23A85" w:rsidRPr="00DA5760">
        <w:rPr>
          <w:rFonts w:ascii="GHEA Grapalat" w:hAnsi="GHEA Grapalat"/>
        </w:rPr>
        <w:t>-</w:t>
      </w:r>
      <w:r w:rsidRPr="00DA5760">
        <w:rPr>
          <w:rFonts w:ascii="GHEA Grapalat" w:hAnsi="GHEA Grapalat"/>
        </w:rPr>
        <w:t>շինություն) նկատմամբ Կադաստրի կոմիտեի կողմից Հենրիկ Հարությունյանի անվամբ կատարված իրավունքների պետական գրանցումը:</w:t>
      </w:r>
    </w:p>
    <w:p w14:paraId="6E30D2EA" w14:textId="3A6B6F2B" w:rsidR="006B6F94" w:rsidRPr="00DA5760" w:rsidRDefault="006B6F94" w:rsidP="00A02D1D">
      <w:pPr>
        <w:ind w:firstLine="567"/>
        <w:contextualSpacing/>
        <w:jc w:val="both"/>
        <w:rPr>
          <w:rFonts w:ascii="GHEA Grapalat" w:hAnsi="GHEA Grapalat" w:cs="Cambria Math"/>
        </w:rPr>
      </w:pPr>
      <w:r w:rsidRPr="00DA5760">
        <w:rPr>
          <w:rFonts w:ascii="GHEA Grapalat" w:hAnsi="GHEA Grapalat"/>
        </w:rPr>
        <w:t>Երևան քաղաքի առաջին ատյանի ընդհանուր իրավասության դատարանի 10</w:t>
      </w:r>
      <w:r w:rsidRPr="00DA5760">
        <w:rPr>
          <w:rFonts w:ascii="GHEA Grapalat" w:hAnsi="GHEA Grapalat"/>
          <w:lang w:val="fr-FR"/>
        </w:rPr>
        <w:t>.</w:t>
      </w:r>
      <w:r w:rsidRPr="00DA5760">
        <w:rPr>
          <w:rFonts w:ascii="GHEA Grapalat" w:hAnsi="GHEA Grapalat"/>
        </w:rPr>
        <w:t>02</w:t>
      </w:r>
      <w:r w:rsidR="001D4EBC" w:rsidRPr="00DA5760">
        <w:rPr>
          <w:rFonts w:ascii="GHEA Grapalat" w:hAnsi="GHEA Grapalat"/>
          <w:lang w:val="fr-FR"/>
        </w:rPr>
        <w:t>.</w:t>
      </w:r>
      <w:r w:rsidR="001D4EBC" w:rsidRPr="00DA5760">
        <w:rPr>
          <w:rFonts w:ascii="GHEA Grapalat" w:hAnsi="GHEA Grapalat" w:cs="Cambria Math"/>
        </w:rPr>
        <w:t>2020 թվականի վճռով հայցը մե</w:t>
      </w:r>
      <w:r w:rsidR="002A52C4" w:rsidRPr="00DA5760">
        <w:rPr>
          <w:rFonts w:ascii="GHEA Grapalat" w:hAnsi="GHEA Grapalat" w:cs="Cambria Math"/>
        </w:rPr>
        <w:t>ր</w:t>
      </w:r>
      <w:r w:rsidR="001D4EBC" w:rsidRPr="00DA5760">
        <w:rPr>
          <w:rFonts w:ascii="GHEA Grapalat" w:hAnsi="GHEA Grapalat" w:cs="Cambria Math"/>
        </w:rPr>
        <w:t>ժվել է:</w:t>
      </w:r>
    </w:p>
    <w:p w14:paraId="044CB441" w14:textId="7A10247A" w:rsidR="001D4EBC" w:rsidRPr="00DA5760" w:rsidRDefault="001D4EBC" w:rsidP="00A02D1D">
      <w:pPr>
        <w:ind w:firstLine="567"/>
        <w:contextualSpacing/>
        <w:jc w:val="both"/>
        <w:rPr>
          <w:rFonts w:ascii="GHEA Grapalat" w:hAnsi="GHEA Grapalat"/>
        </w:rPr>
      </w:pPr>
      <w:r w:rsidRPr="00DA5760">
        <w:rPr>
          <w:rFonts w:ascii="GHEA Grapalat" w:hAnsi="GHEA Grapalat"/>
        </w:rPr>
        <w:t>ՀՀ վերաքննիչ քաղաքացիական դատարանի 03.09.2020 թվականի որոշմամբ Ռուդոլֆ Ավագյանի վերաքննիչ բողոքը բավարարվել է՝ Երևան քաղաքի առաջին ատյանի ընդհանուր իրավասության դատարանի 10</w:t>
      </w:r>
      <w:r w:rsidRPr="00DA5760">
        <w:rPr>
          <w:rFonts w:ascii="GHEA Grapalat" w:hAnsi="GHEA Grapalat"/>
          <w:lang w:val="fr-FR"/>
        </w:rPr>
        <w:t>.</w:t>
      </w:r>
      <w:r w:rsidRPr="00DA5760">
        <w:rPr>
          <w:rFonts w:ascii="GHEA Grapalat" w:hAnsi="GHEA Grapalat"/>
        </w:rPr>
        <w:t>02</w:t>
      </w:r>
      <w:r w:rsidRPr="00DA5760">
        <w:rPr>
          <w:rFonts w:ascii="GHEA Grapalat" w:hAnsi="GHEA Grapalat"/>
          <w:lang w:val="fr-FR"/>
        </w:rPr>
        <w:t>.</w:t>
      </w:r>
      <w:r w:rsidRPr="00DA5760">
        <w:rPr>
          <w:rFonts w:ascii="GHEA Grapalat" w:hAnsi="GHEA Grapalat"/>
        </w:rPr>
        <w:t>2020 թվականի վճիռը բեկանվել է, և գործն ուղարկվել է նոր քննության։</w:t>
      </w:r>
    </w:p>
    <w:p w14:paraId="2EF7D3EA" w14:textId="1BD04D3C" w:rsidR="00E323B6" w:rsidRPr="00DA5760" w:rsidRDefault="00E323B6" w:rsidP="00A02D1D">
      <w:pPr>
        <w:ind w:firstLine="567"/>
        <w:contextualSpacing/>
        <w:jc w:val="both"/>
        <w:rPr>
          <w:rFonts w:ascii="GHEA Grapalat" w:hAnsi="GHEA Grapalat"/>
        </w:rPr>
      </w:pPr>
      <w:r w:rsidRPr="00DA5760">
        <w:rPr>
          <w:rFonts w:ascii="GHEA Grapalat" w:hAnsi="GHEA Grapalat"/>
        </w:rPr>
        <w:t>Երևան քաղաքի առաջին ատյանի ընդհանուր իրավասության քաղաքացիական դատարանի (այսուհետ` Դատարան) 15.05.2023 թվականի վճռով հայցը մե</w:t>
      </w:r>
      <w:r w:rsidR="001D4EBC" w:rsidRPr="00DA5760">
        <w:rPr>
          <w:rFonts w:ascii="GHEA Grapalat" w:hAnsi="GHEA Grapalat"/>
        </w:rPr>
        <w:t>ր</w:t>
      </w:r>
      <w:r w:rsidRPr="00DA5760">
        <w:rPr>
          <w:rFonts w:ascii="GHEA Grapalat" w:hAnsi="GHEA Grapalat"/>
        </w:rPr>
        <w:t>ժվել է:</w:t>
      </w:r>
    </w:p>
    <w:p w14:paraId="212FB238" w14:textId="3594888F" w:rsidR="00D46BCC" w:rsidRPr="00DA5760" w:rsidRDefault="00D46BCC" w:rsidP="00A02D1D">
      <w:pPr>
        <w:ind w:firstLine="567"/>
        <w:contextualSpacing/>
        <w:jc w:val="both"/>
        <w:rPr>
          <w:rFonts w:ascii="GHEA Grapalat" w:hAnsi="GHEA Grapalat"/>
        </w:rPr>
      </w:pPr>
      <w:r w:rsidRPr="00DA5760">
        <w:rPr>
          <w:rFonts w:ascii="GHEA Grapalat" w:hAnsi="GHEA Grapalat"/>
        </w:rPr>
        <w:t xml:space="preserve">ՀՀ վերաքննիչ քաղաքացիական դատարանի </w:t>
      </w:r>
      <w:r w:rsidR="004D5626" w:rsidRPr="00DA5760">
        <w:rPr>
          <w:rFonts w:ascii="GHEA Grapalat" w:hAnsi="GHEA Grapalat"/>
        </w:rPr>
        <w:t xml:space="preserve">(այսուհետ` Վերաքննիչ դատարան) </w:t>
      </w:r>
      <w:r w:rsidRPr="00DA5760">
        <w:rPr>
          <w:rFonts w:ascii="GHEA Grapalat" w:hAnsi="GHEA Grapalat"/>
        </w:rPr>
        <w:t>18.10.2023 թվականի որոշմամբ Ռուդոլֆ Ավագյանի վերաքննիչ բողոքը վերադարձվել է, և տրամադրվել է տասնհինգօրյա ժամկետ՝ դրանում առկա խախտումները վերացնելու ու բողոքը կրկին ներկայացնելու համար։</w:t>
      </w:r>
    </w:p>
    <w:p w14:paraId="748974EC" w14:textId="6EC464CB" w:rsidR="00E323B6" w:rsidRPr="00DA5760" w:rsidRDefault="004D5626" w:rsidP="00A02D1D">
      <w:pPr>
        <w:ind w:firstLine="567"/>
        <w:contextualSpacing/>
        <w:jc w:val="both"/>
        <w:rPr>
          <w:rFonts w:ascii="GHEA Grapalat" w:hAnsi="GHEA Grapalat"/>
        </w:rPr>
      </w:pPr>
      <w:bookmarkStart w:id="3" w:name="_Hlk174092112"/>
      <w:r w:rsidRPr="00DA5760">
        <w:rPr>
          <w:rFonts w:ascii="GHEA Grapalat" w:hAnsi="GHEA Grapalat"/>
        </w:rPr>
        <w:t>Վ</w:t>
      </w:r>
      <w:r w:rsidR="00E323B6" w:rsidRPr="00DA5760">
        <w:rPr>
          <w:rFonts w:ascii="GHEA Grapalat" w:hAnsi="GHEA Grapalat"/>
        </w:rPr>
        <w:t>երաքննիչ դատարանի</w:t>
      </w:r>
      <w:bookmarkEnd w:id="3"/>
      <w:r w:rsidR="00E323B6" w:rsidRPr="00DA5760">
        <w:rPr>
          <w:rFonts w:ascii="GHEA Grapalat" w:hAnsi="GHEA Grapalat"/>
        </w:rPr>
        <w:t xml:space="preserve"> 19.12.2023 թվականի որոշմամբ </w:t>
      </w:r>
      <w:bookmarkStart w:id="4" w:name="_Hlk174092211"/>
      <w:r w:rsidR="00E323B6" w:rsidRPr="00DA5760">
        <w:rPr>
          <w:rFonts w:ascii="GHEA Grapalat" w:hAnsi="GHEA Grapalat"/>
        </w:rPr>
        <w:t>Ռուդոլֆ Ավագյանի վերաքննիչ բողոք</w:t>
      </w:r>
      <w:bookmarkEnd w:id="4"/>
      <w:r w:rsidR="00E323B6" w:rsidRPr="00DA5760">
        <w:rPr>
          <w:rFonts w:ascii="GHEA Grapalat" w:hAnsi="GHEA Grapalat"/>
        </w:rPr>
        <w:t>ի ընդունումը մերժվել է։</w:t>
      </w:r>
    </w:p>
    <w:p w14:paraId="54E31295" w14:textId="5857756C" w:rsidR="008A411E" w:rsidRPr="00DA5760" w:rsidRDefault="00E323B6" w:rsidP="00A02D1D">
      <w:pPr>
        <w:ind w:firstLine="567"/>
        <w:contextualSpacing/>
        <w:jc w:val="both"/>
        <w:rPr>
          <w:rFonts w:ascii="GHEA Grapalat" w:hAnsi="GHEA Grapalat"/>
        </w:rPr>
      </w:pPr>
      <w:r w:rsidRPr="00DA5760">
        <w:rPr>
          <w:rFonts w:ascii="GHEA Grapalat" w:hAnsi="GHEA Grapalat"/>
        </w:rPr>
        <w:t>Սույն գործով վճռաբեկ բողոք է ներկայացրել Ռուդոլֆ Ավագյանը</w:t>
      </w:r>
      <w:r w:rsidR="008A411E" w:rsidRPr="00DA5760">
        <w:rPr>
          <w:rFonts w:ascii="GHEA Grapalat" w:hAnsi="GHEA Grapalat"/>
        </w:rPr>
        <w:t>:</w:t>
      </w:r>
    </w:p>
    <w:p w14:paraId="4DB75153" w14:textId="4FAC9C0F" w:rsidR="00DC1D6B" w:rsidRPr="00DA5760" w:rsidRDefault="008A411E" w:rsidP="00A02D1D">
      <w:pPr>
        <w:ind w:firstLine="567"/>
        <w:contextualSpacing/>
        <w:jc w:val="both"/>
        <w:rPr>
          <w:rFonts w:ascii="GHEA Grapalat" w:hAnsi="GHEA Grapalat"/>
        </w:rPr>
      </w:pPr>
      <w:r w:rsidRPr="006212D9">
        <w:rPr>
          <w:rFonts w:ascii="GHEA Grapalat" w:hAnsi="GHEA Grapalat"/>
        </w:rPr>
        <w:t>Վճռաբեկ բողոքի պատասխան չի ներկայացվել։</w:t>
      </w:r>
      <w:r w:rsidRPr="00DA5760">
        <w:rPr>
          <w:rFonts w:ascii="GHEA Grapalat" w:hAnsi="GHEA Grapalat"/>
        </w:rPr>
        <w:t xml:space="preserve"> </w:t>
      </w:r>
    </w:p>
    <w:p w14:paraId="7F19AEF6" w14:textId="77777777" w:rsidR="000D0903" w:rsidRPr="00DA5760" w:rsidRDefault="000D0903" w:rsidP="00A02D1D">
      <w:pPr>
        <w:ind w:firstLine="567"/>
        <w:contextualSpacing/>
        <w:jc w:val="both"/>
        <w:rPr>
          <w:rFonts w:ascii="GHEA Grapalat" w:hAnsi="GHEA Grapalat"/>
          <w:shd w:val="clear" w:color="auto" w:fill="FFFFFF"/>
        </w:rPr>
      </w:pPr>
    </w:p>
    <w:p w14:paraId="0CB7BF63" w14:textId="0B091BF5" w:rsidR="00CE1A97" w:rsidRPr="00DA5760" w:rsidRDefault="00CE1A97" w:rsidP="00A02D1D">
      <w:pPr>
        <w:pStyle w:val="Heading1"/>
        <w:spacing w:before="0" w:after="0"/>
        <w:rPr>
          <w:noProof w:val="0"/>
        </w:rPr>
      </w:pPr>
      <w:r w:rsidRPr="00DA5760">
        <w:rPr>
          <w:noProof w:val="0"/>
        </w:rPr>
        <w:t xml:space="preserve">2. Վճռաբեկ բողոքի </w:t>
      </w:r>
      <w:r w:rsidR="004A0C0B" w:rsidRPr="00DA5760">
        <w:rPr>
          <w:noProof w:val="0"/>
        </w:rPr>
        <w:t>հիմք</w:t>
      </w:r>
      <w:r w:rsidR="00F05D1B" w:rsidRPr="00DA5760">
        <w:rPr>
          <w:noProof w:val="0"/>
        </w:rPr>
        <w:t>եր</w:t>
      </w:r>
      <w:r w:rsidRPr="00DA5760">
        <w:rPr>
          <w:noProof w:val="0"/>
        </w:rPr>
        <w:t xml:space="preserve">ը, </w:t>
      </w:r>
      <w:r w:rsidR="000D1E9D" w:rsidRPr="00DA5760">
        <w:rPr>
          <w:noProof w:val="0"/>
        </w:rPr>
        <w:t>հիմնավորումները</w:t>
      </w:r>
      <w:r w:rsidR="00136684" w:rsidRPr="00DA5760">
        <w:rPr>
          <w:noProof w:val="0"/>
        </w:rPr>
        <w:t xml:space="preserve"> </w:t>
      </w:r>
      <w:r w:rsidRPr="00DA5760">
        <w:rPr>
          <w:noProof w:val="0"/>
        </w:rPr>
        <w:t>և պահանջը</w:t>
      </w:r>
    </w:p>
    <w:p w14:paraId="45B48C9D" w14:textId="697ECB2F" w:rsidR="008A411E" w:rsidRPr="00DA5760" w:rsidRDefault="008A411E" w:rsidP="00A02D1D">
      <w:pPr>
        <w:ind w:firstLine="567"/>
        <w:contextualSpacing/>
        <w:jc w:val="both"/>
        <w:rPr>
          <w:rFonts w:ascii="GHEA Grapalat" w:hAnsi="GHEA Grapalat"/>
        </w:rPr>
      </w:pPr>
      <w:r w:rsidRPr="00DA5760">
        <w:rPr>
          <w:rFonts w:ascii="GHEA Grapalat" w:hAnsi="GHEA Grapalat"/>
        </w:rPr>
        <w:t>Սույն վճռաբեկ բողոքը քննվում է հետևյալ հիմք</w:t>
      </w:r>
      <w:r w:rsidR="001C37F3" w:rsidRPr="00DA5760">
        <w:rPr>
          <w:rFonts w:ascii="GHEA Grapalat" w:hAnsi="GHEA Grapalat"/>
        </w:rPr>
        <w:t>եր</w:t>
      </w:r>
      <w:r w:rsidRPr="00DA5760">
        <w:rPr>
          <w:rFonts w:ascii="GHEA Grapalat" w:hAnsi="GHEA Grapalat"/>
        </w:rPr>
        <w:t xml:space="preserve">ի սահմաններում ներքոհիշյալ հիմնավորումներով։ </w:t>
      </w:r>
    </w:p>
    <w:p w14:paraId="3A834F28" w14:textId="1FF238D2" w:rsidR="008A411E" w:rsidRPr="00DA5760" w:rsidRDefault="008A411E" w:rsidP="00A02D1D">
      <w:pPr>
        <w:ind w:firstLine="567"/>
        <w:contextualSpacing/>
        <w:jc w:val="both"/>
        <w:rPr>
          <w:rFonts w:ascii="GHEA Grapalat" w:hAnsi="GHEA Grapalat" w:cs="Sylfaen"/>
          <w:i/>
          <w:color w:val="000000"/>
        </w:rPr>
      </w:pPr>
      <w:r w:rsidRPr="00DA5760">
        <w:rPr>
          <w:rFonts w:ascii="GHEA Grapalat" w:hAnsi="GHEA Grapalat" w:cs="Sylfaen"/>
          <w:i/>
          <w:color w:val="000000"/>
        </w:rPr>
        <w:t xml:space="preserve">Վերաքննիչ դատարանը խախտել է </w:t>
      </w:r>
      <w:r w:rsidR="004C5FE2" w:rsidRPr="00DA5760">
        <w:rPr>
          <w:rFonts w:ascii="GHEA Grapalat" w:hAnsi="GHEA Grapalat" w:cs="Sylfaen"/>
          <w:i/>
          <w:color w:val="000000"/>
        </w:rPr>
        <w:t xml:space="preserve">Սահմանադրության 61-րդ </w:t>
      </w:r>
      <w:r w:rsidR="00D04C65" w:rsidRPr="00DA5760">
        <w:rPr>
          <w:rFonts w:ascii="GHEA Grapalat" w:hAnsi="GHEA Grapalat" w:cs="Sylfaen"/>
          <w:i/>
          <w:color w:val="000000"/>
        </w:rPr>
        <w:t xml:space="preserve">ու </w:t>
      </w:r>
      <w:r w:rsidR="004C5FE2" w:rsidRPr="00DA5760">
        <w:rPr>
          <w:rFonts w:ascii="GHEA Grapalat" w:hAnsi="GHEA Grapalat" w:cs="Sylfaen"/>
          <w:i/>
          <w:color w:val="000000"/>
        </w:rPr>
        <w:t xml:space="preserve">63-րդ հոդվածները, «Մարդու իրավունքների և հիմնարար ազատությունների պաշտպանության մասին» եվրոպական կոնվենցիայի (այսուհետ` Կոնվենցիա) 6-րդ հոդվածը, </w:t>
      </w:r>
      <w:r w:rsidR="00D04C65" w:rsidRPr="00DA5760">
        <w:rPr>
          <w:rFonts w:ascii="GHEA Grapalat" w:hAnsi="GHEA Grapalat" w:cs="Sylfaen"/>
          <w:i/>
          <w:color w:val="000000"/>
        </w:rPr>
        <w:t>ՀՀ քաղաքացիական դատավարության օրենսգրքի 360-րդ ու 372-րդ հոդվածները, ՀՀ կ</w:t>
      </w:r>
      <w:r w:rsidRPr="00DA5760">
        <w:rPr>
          <w:rFonts w:ascii="GHEA Grapalat" w:hAnsi="GHEA Grapalat" w:cs="Sylfaen"/>
          <w:i/>
          <w:color w:val="000000"/>
        </w:rPr>
        <w:t>ենտրոնական բանկի խորհրդի 14.10.2016 թվականի թիվ 168-Ն որոշման «Վճարահաշվարկային գործառնությունների կատարման ժամանակ կիրառվող փաստաթղթերի նվազագույն վավերապայմանները և դրանց լրացման կանոնների» 25-րդ կետի 1-ին ենթակետը</w:t>
      </w:r>
      <w:r w:rsidR="00D04C65" w:rsidRPr="00DA5760">
        <w:rPr>
          <w:rFonts w:ascii="GHEA Grapalat" w:hAnsi="GHEA Grapalat" w:cs="Sylfaen"/>
          <w:i/>
          <w:color w:val="000000"/>
        </w:rPr>
        <w:t>։</w:t>
      </w:r>
    </w:p>
    <w:p w14:paraId="459D67A9" w14:textId="77777777" w:rsidR="00A949FF" w:rsidRDefault="00A949FF" w:rsidP="00A02D1D">
      <w:pPr>
        <w:ind w:firstLine="567"/>
        <w:contextualSpacing/>
        <w:jc w:val="both"/>
        <w:rPr>
          <w:rFonts w:ascii="GHEA Grapalat" w:hAnsi="GHEA Grapalat" w:cs="Sylfaen"/>
          <w:i/>
          <w:color w:val="000000"/>
        </w:rPr>
      </w:pPr>
    </w:p>
    <w:p w14:paraId="07D7389B" w14:textId="611389E1" w:rsidR="001C37F3" w:rsidRPr="00DA5760" w:rsidRDefault="001C37F3" w:rsidP="00A02D1D">
      <w:pPr>
        <w:ind w:firstLine="567"/>
        <w:contextualSpacing/>
        <w:jc w:val="both"/>
        <w:rPr>
          <w:rFonts w:ascii="GHEA Grapalat" w:hAnsi="GHEA Grapalat" w:cs="Sylfaen"/>
          <w:i/>
          <w:color w:val="000000"/>
        </w:rPr>
      </w:pPr>
      <w:r w:rsidRPr="00DA5760">
        <w:rPr>
          <w:rFonts w:ascii="GHEA Grapalat" w:hAnsi="GHEA Grapalat" w:cs="Sylfaen"/>
          <w:i/>
          <w:color w:val="000000"/>
        </w:rPr>
        <w:t>Բողոք բերած անձը նշված հիմքերի առկայությունը պատճառաբանել է հետևյալ հիմնավորում</w:t>
      </w:r>
      <w:r w:rsidR="00942DF4" w:rsidRPr="00DA5760">
        <w:rPr>
          <w:rFonts w:ascii="GHEA Grapalat" w:hAnsi="GHEA Grapalat" w:cs="Sylfaen"/>
          <w:i/>
          <w:color w:val="000000"/>
        </w:rPr>
        <w:t>ներ</w:t>
      </w:r>
      <w:r w:rsidRPr="00DA5760">
        <w:rPr>
          <w:rFonts w:ascii="GHEA Grapalat" w:hAnsi="GHEA Grapalat" w:cs="Sylfaen"/>
          <w:i/>
          <w:color w:val="000000"/>
        </w:rPr>
        <w:t>ով.</w:t>
      </w:r>
    </w:p>
    <w:p w14:paraId="1DBDA04B" w14:textId="4EFDA80D" w:rsidR="00E22F78" w:rsidRPr="00DA5760" w:rsidRDefault="00E22F78" w:rsidP="00A02D1D">
      <w:pPr>
        <w:ind w:firstLine="567"/>
        <w:contextualSpacing/>
        <w:jc w:val="both"/>
        <w:rPr>
          <w:rFonts w:ascii="GHEA Grapalat" w:hAnsi="GHEA Grapalat"/>
        </w:rPr>
      </w:pPr>
      <w:r w:rsidRPr="00DA5760">
        <w:rPr>
          <w:rFonts w:ascii="GHEA Grapalat" w:hAnsi="GHEA Grapalat"/>
        </w:rPr>
        <w:t>Վերաքննիչ դատարանը, արձանագրել</w:t>
      </w:r>
      <w:r w:rsidR="005D0EC2" w:rsidRPr="00DA5760">
        <w:rPr>
          <w:rFonts w:ascii="GHEA Grapalat" w:hAnsi="GHEA Grapalat"/>
        </w:rPr>
        <w:t>ով</w:t>
      </w:r>
      <w:r w:rsidRPr="00DA5760">
        <w:rPr>
          <w:rFonts w:ascii="GHEA Grapalat" w:hAnsi="GHEA Grapalat"/>
        </w:rPr>
        <w:t xml:space="preserve">, որ </w:t>
      </w:r>
      <w:r w:rsidR="005D0EC2" w:rsidRPr="00DA5760">
        <w:rPr>
          <w:rFonts w:ascii="GHEA Grapalat" w:hAnsi="GHEA Grapalat"/>
        </w:rPr>
        <w:t xml:space="preserve">պետական տուրքի վճարումը հավաստող </w:t>
      </w:r>
      <w:r w:rsidRPr="00DA5760">
        <w:rPr>
          <w:rFonts w:ascii="GHEA Grapalat" w:hAnsi="GHEA Grapalat"/>
        </w:rPr>
        <w:t>անդորրագիր</w:t>
      </w:r>
      <w:r w:rsidR="005D0EC2" w:rsidRPr="00DA5760">
        <w:rPr>
          <w:rFonts w:ascii="GHEA Grapalat" w:hAnsi="GHEA Grapalat"/>
        </w:rPr>
        <w:t>ն</w:t>
      </w:r>
      <w:r w:rsidRPr="00DA5760">
        <w:rPr>
          <w:rFonts w:ascii="GHEA Grapalat" w:hAnsi="GHEA Grapalat"/>
        </w:rPr>
        <w:t xml:space="preserve"> ստորագրված չէ վճարողի կողմից</w:t>
      </w:r>
      <w:r w:rsidR="00A06989" w:rsidRPr="00DA5760">
        <w:rPr>
          <w:rFonts w:ascii="GHEA Grapalat" w:hAnsi="GHEA Grapalat"/>
        </w:rPr>
        <w:t>,</w:t>
      </w:r>
      <w:r w:rsidR="005D0EC2" w:rsidRPr="00DA5760">
        <w:rPr>
          <w:rFonts w:ascii="GHEA Grapalat" w:hAnsi="GHEA Grapalat"/>
        </w:rPr>
        <w:t xml:space="preserve"> սահմանափակել է</w:t>
      </w:r>
      <w:r w:rsidR="00A06989" w:rsidRPr="00DA5760">
        <w:rPr>
          <w:rFonts w:ascii="GHEA Grapalat" w:hAnsi="GHEA Grapalat"/>
        </w:rPr>
        <w:t xml:space="preserve"> </w:t>
      </w:r>
      <w:r w:rsidR="005D0EC2" w:rsidRPr="00DA5760">
        <w:rPr>
          <w:rFonts w:ascii="GHEA Grapalat" w:hAnsi="GHEA Grapalat"/>
        </w:rPr>
        <w:t xml:space="preserve">դատական պաշտպանության իր իրավունքը՝ անտեսելով այն հանգամանքը, որ ինքն այնուամենայնիվ ամբողջությամբ վճարել է պետական տուրքի գումարը, և արձանագրված խախտումը </w:t>
      </w:r>
      <w:r w:rsidRPr="00DA5760">
        <w:rPr>
          <w:rFonts w:ascii="GHEA Grapalat" w:hAnsi="GHEA Grapalat"/>
        </w:rPr>
        <w:t>կրում է ձևական բնույթ</w:t>
      </w:r>
      <w:r w:rsidR="005D0EC2" w:rsidRPr="00DA5760">
        <w:rPr>
          <w:rFonts w:ascii="GHEA Grapalat" w:hAnsi="GHEA Grapalat"/>
        </w:rPr>
        <w:t>։</w:t>
      </w:r>
    </w:p>
    <w:p w14:paraId="7C14D0D5" w14:textId="74004EF3" w:rsidR="0021564B" w:rsidRPr="00DA5760" w:rsidRDefault="0021564B" w:rsidP="00A02D1D">
      <w:pPr>
        <w:ind w:firstLine="567"/>
        <w:contextualSpacing/>
        <w:jc w:val="both"/>
        <w:rPr>
          <w:rFonts w:ascii="GHEA Grapalat" w:hAnsi="GHEA Grapalat"/>
        </w:rPr>
      </w:pPr>
      <w:r w:rsidRPr="00DA5760">
        <w:rPr>
          <w:rFonts w:ascii="GHEA Grapalat" w:hAnsi="GHEA Grapalat"/>
        </w:rPr>
        <w:t>Վերաքննիչ դատարանը հաշվի չի առել, որ</w:t>
      </w:r>
      <w:r w:rsidR="005B50D7" w:rsidRPr="00DA5760">
        <w:rPr>
          <w:rFonts w:ascii="GHEA Grapalat" w:hAnsi="GHEA Grapalat"/>
        </w:rPr>
        <w:t xml:space="preserve"> Սիրանուշ Հարությունյանի և</w:t>
      </w:r>
      <w:r w:rsidRPr="00DA5760">
        <w:rPr>
          <w:rFonts w:ascii="GHEA Grapalat" w:hAnsi="GHEA Grapalat"/>
        </w:rPr>
        <w:t xml:space="preserve"> </w:t>
      </w:r>
      <w:r w:rsidR="005B50D7" w:rsidRPr="00DA5760">
        <w:rPr>
          <w:rFonts w:ascii="GHEA Grapalat" w:hAnsi="GHEA Grapalat"/>
        </w:rPr>
        <w:t>Հենրիկ Հարությունյանի ծանուցման հասցեները համընկնում են, ու Սիրանուշ Հարությունյանը</w:t>
      </w:r>
      <w:bookmarkStart w:id="5" w:name="_Hlk174094752"/>
      <w:r w:rsidR="005B50D7" w:rsidRPr="00DA5760">
        <w:rPr>
          <w:rFonts w:ascii="GHEA Grapalat" w:hAnsi="GHEA Grapalat"/>
        </w:rPr>
        <w:t xml:space="preserve">՝ որպես սույն քաղաքացիական գործով Հենրիկ Հարությունյանի </w:t>
      </w:r>
      <w:bookmarkEnd w:id="5"/>
      <w:r w:rsidR="005B50D7" w:rsidRPr="00DA5760">
        <w:rPr>
          <w:rFonts w:ascii="GHEA Grapalat" w:hAnsi="GHEA Grapalat"/>
        </w:rPr>
        <w:t xml:space="preserve">իրավահաջորդ, </w:t>
      </w:r>
      <w:r w:rsidR="001647A3" w:rsidRPr="00DA5760">
        <w:rPr>
          <w:rFonts w:ascii="GHEA Grapalat" w:hAnsi="GHEA Grapalat"/>
        </w:rPr>
        <w:t>չնայած</w:t>
      </w:r>
      <w:r w:rsidR="00DC2343" w:rsidRPr="00DA5760">
        <w:rPr>
          <w:rFonts w:ascii="GHEA Grapalat" w:hAnsi="GHEA Grapalat"/>
        </w:rPr>
        <w:t xml:space="preserve"> ծրարն իրեն հասցեագրված չլինելու հանգամանքին, </w:t>
      </w:r>
      <w:r w:rsidR="005B50D7" w:rsidRPr="00DA5760">
        <w:rPr>
          <w:rFonts w:ascii="GHEA Grapalat" w:hAnsi="GHEA Grapalat"/>
        </w:rPr>
        <w:t>սահմանված կարգով ստացել է վերաքննիչ բողոքի օրինակը։</w:t>
      </w:r>
    </w:p>
    <w:p w14:paraId="35C2E2D9" w14:textId="77777777" w:rsidR="00D76AFE" w:rsidRPr="00DA5760" w:rsidRDefault="00D76AFE" w:rsidP="00A02D1D">
      <w:pPr>
        <w:ind w:firstLine="567"/>
        <w:contextualSpacing/>
        <w:jc w:val="both"/>
        <w:rPr>
          <w:rFonts w:ascii="GHEA Grapalat" w:hAnsi="GHEA Grapalat"/>
        </w:rPr>
      </w:pPr>
    </w:p>
    <w:p w14:paraId="553375F9" w14:textId="4CBA37B6" w:rsidR="00E96BD7" w:rsidRPr="00DA5760" w:rsidRDefault="008A411E" w:rsidP="00A02D1D">
      <w:pPr>
        <w:ind w:firstLine="567"/>
        <w:contextualSpacing/>
        <w:jc w:val="both"/>
        <w:rPr>
          <w:rFonts w:ascii="GHEA Grapalat" w:hAnsi="GHEA Grapalat"/>
          <w:shd w:val="clear" w:color="auto" w:fill="FFFFFF"/>
        </w:rPr>
      </w:pPr>
      <w:r w:rsidRPr="00DA5760">
        <w:rPr>
          <w:rFonts w:ascii="GHEA Grapalat" w:hAnsi="GHEA Grapalat"/>
          <w:shd w:val="clear" w:color="auto" w:fill="FFFFFF"/>
        </w:rPr>
        <w:t>Վերոգրյալի հիման վրա բողոք բերած անձը պահանջել է</w:t>
      </w:r>
      <w:r w:rsidR="003C5551" w:rsidRPr="00DA5760">
        <w:rPr>
          <w:rFonts w:ascii="GHEA Grapalat" w:hAnsi="GHEA Grapalat"/>
          <w:shd w:val="clear" w:color="auto" w:fill="FFFFFF"/>
        </w:rPr>
        <w:t xml:space="preserve"> </w:t>
      </w:r>
      <w:r w:rsidR="003C5551" w:rsidRPr="00DA5760">
        <w:rPr>
          <w:rFonts w:ascii="GHEA Grapalat" w:hAnsi="GHEA Grapalat"/>
          <w:color w:val="000000"/>
          <w:lang w:val="fr-FR"/>
        </w:rPr>
        <w:t xml:space="preserve">վերացնել Վերաքննիչ դատարանի </w:t>
      </w:r>
      <w:r w:rsidR="003C5551" w:rsidRPr="00DA5760">
        <w:rPr>
          <w:rFonts w:ascii="GHEA Grapalat" w:hAnsi="GHEA Grapalat"/>
          <w:color w:val="000000"/>
        </w:rPr>
        <w:t>19</w:t>
      </w:r>
      <w:r w:rsidR="003C5551" w:rsidRPr="00DA5760">
        <w:rPr>
          <w:rFonts w:ascii="GHEA Grapalat" w:hAnsi="GHEA Grapalat"/>
          <w:color w:val="000000"/>
          <w:lang w:val="fr-FR"/>
        </w:rPr>
        <w:t>.</w:t>
      </w:r>
      <w:r w:rsidR="003C5551" w:rsidRPr="00DA5760">
        <w:rPr>
          <w:rFonts w:ascii="GHEA Grapalat" w:hAnsi="GHEA Grapalat"/>
          <w:color w:val="000000"/>
        </w:rPr>
        <w:t>12</w:t>
      </w:r>
      <w:r w:rsidR="003C5551" w:rsidRPr="00DA5760">
        <w:rPr>
          <w:rFonts w:ascii="GHEA Grapalat" w:hAnsi="GHEA Grapalat"/>
          <w:color w:val="000000"/>
          <w:lang w:val="fr-FR"/>
        </w:rPr>
        <w:t>.2023 թվականի «Վերաքննիչ բողոքի ընդունումը մերժելու մասին» որոշումը</w:t>
      </w:r>
      <w:r w:rsidRPr="00DA5760">
        <w:rPr>
          <w:rFonts w:ascii="GHEA Grapalat" w:hAnsi="GHEA Grapalat"/>
          <w:shd w:val="clear" w:color="auto" w:fill="FFFFFF"/>
        </w:rPr>
        <w:t xml:space="preserve">: </w:t>
      </w:r>
    </w:p>
    <w:p w14:paraId="088BA350" w14:textId="77777777" w:rsidR="008B308F" w:rsidRPr="00DA5760" w:rsidRDefault="008B308F" w:rsidP="00A02D1D">
      <w:pPr>
        <w:ind w:firstLine="567"/>
        <w:contextualSpacing/>
        <w:jc w:val="both"/>
        <w:rPr>
          <w:rFonts w:ascii="GHEA Grapalat" w:hAnsi="GHEA Grapalat"/>
          <w:shd w:val="clear" w:color="auto" w:fill="FFFFFF"/>
        </w:rPr>
      </w:pPr>
    </w:p>
    <w:p w14:paraId="4D5FAAFC" w14:textId="77777777" w:rsidR="00C84A29" w:rsidRPr="00DA5760" w:rsidRDefault="00C84A29" w:rsidP="00A02D1D">
      <w:pPr>
        <w:pStyle w:val="Heading1"/>
        <w:spacing w:before="0" w:after="0"/>
        <w:rPr>
          <w:noProof w:val="0"/>
        </w:rPr>
      </w:pPr>
      <w:r w:rsidRPr="00DA5760">
        <w:rPr>
          <w:noProof w:val="0"/>
        </w:rPr>
        <w:t>3. Վճռաբեկ բողոքի քննության համար նշանակություն ունեցող փաստերը</w:t>
      </w:r>
    </w:p>
    <w:p w14:paraId="6A2F5A4A" w14:textId="7AB90452" w:rsidR="00C84A29" w:rsidRPr="00DA5760" w:rsidRDefault="00C84A29" w:rsidP="00A02D1D">
      <w:pPr>
        <w:tabs>
          <w:tab w:val="left" w:pos="0"/>
        </w:tabs>
        <w:ind w:right="-51" w:firstLine="540"/>
        <w:contextualSpacing/>
        <w:jc w:val="both"/>
        <w:rPr>
          <w:rFonts w:ascii="GHEA Grapalat" w:hAnsi="GHEA Grapalat"/>
          <w:bCs/>
          <w:iCs/>
        </w:rPr>
      </w:pPr>
      <w:r w:rsidRPr="00DA5760">
        <w:rPr>
          <w:rFonts w:ascii="GHEA Grapalat" w:hAnsi="GHEA Grapalat"/>
          <w:bCs/>
          <w:iCs/>
        </w:rPr>
        <w:t>Վճռաբեկ բողոքի քննության համար էական նշանակություն ունեն հետևյալ փաստերը՝</w:t>
      </w:r>
    </w:p>
    <w:p w14:paraId="35A7B36F" w14:textId="1A4C3845" w:rsidR="00C84A29" w:rsidRPr="00DA5760" w:rsidRDefault="00C84A29" w:rsidP="00A02D1D">
      <w:pPr>
        <w:tabs>
          <w:tab w:val="left" w:pos="0"/>
        </w:tabs>
        <w:ind w:right="-51" w:firstLine="540"/>
        <w:contextualSpacing/>
        <w:jc w:val="both"/>
        <w:rPr>
          <w:rFonts w:ascii="GHEA Grapalat" w:hAnsi="GHEA Grapalat"/>
          <w:bCs/>
          <w:iCs/>
        </w:rPr>
      </w:pPr>
      <w:r w:rsidRPr="00DA5760">
        <w:rPr>
          <w:rFonts w:ascii="GHEA Grapalat" w:hAnsi="GHEA Grapalat"/>
          <w:bCs/>
          <w:iCs/>
        </w:rPr>
        <w:t>1)</w:t>
      </w:r>
      <w:bookmarkStart w:id="6" w:name="_Hlk151973819"/>
      <w:r w:rsidR="002F7D5C" w:rsidRPr="00DA5760">
        <w:rPr>
          <w:rFonts w:ascii="GHEA Grapalat" w:hAnsi="GHEA Grapalat"/>
          <w:bCs/>
          <w:iCs/>
          <w:color w:val="FF0000"/>
        </w:rPr>
        <w:t xml:space="preserve"> </w:t>
      </w:r>
      <w:r w:rsidRPr="00DA5760">
        <w:rPr>
          <w:rFonts w:ascii="GHEA Grapalat" w:hAnsi="GHEA Grapalat"/>
          <w:bCs/>
          <w:iCs/>
        </w:rPr>
        <w:t xml:space="preserve">Դատարանի </w:t>
      </w:r>
      <w:r w:rsidR="003C5551" w:rsidRPr="00DA5760">
        <w:rPr>
          <w:rFonts w:ascii="GHEA Grapalat" w:hAnsi="GHEA Grapalat"/>
          <w:bCs/>
          <w:iCs/>
        </w:rPr>
        <w:t>15</w:t>
      </w:r>
      <w:r w:rsidR="000708E8" w:rsidRPr="00DA5760">
        <w:rPr>
          <w:rFonts w:ascii="GHEA Grapalat" w:hAnsi="GHEA Grapalat"/>
          <w:bCs/>
          <w:iCs/>
          <w:lang w:val="fr-FR"/>
        </w:rPr>
        <w:t>.</w:t>
      </w:r>
      <w:r w:rsidR="003C5551" w:rsidRPr="00DA5760">
        <w:rPr>
          <w:rFonts w:ascii="GHEA Grapalat" w:hAnsi="GHEA Grapalat" w:cs="Cambria Math"/>
          <w:bCs/>
          <w:iCs/>
        </w:rPr>
        <w:t>05</w:t>
      </w:r>
      <w:r w:rsidR="000708E8" w:rsidRPr="00DA5760">
        <w:rPr>
          <w:rFonts w:ascii="GHEA Grapalat" w:hAnsi="GHEA Grapalat" w:cs="Cambria Math"/>
          <w:bCs/>
          <w:iCs/>
          <w:lang w:val="fr-FR"/>
        </w:rPr>
        <w:t>.</w:t>
      </w:r>
      <w:r w:rsidR="009B5A2F" w:rsidRPr="00DA5760">
        <w:rPr>
          <w:rFonts w:ascii="GHEA Grapalat" w:hAnsi="GHEA Grapalat"/>
          <w:bCs/>
          <w:iCs/>
        </w:rPr>
        <w:t>202</w:t>
      </w:r>
      <w:r w:rsidR="003C5551" w:rsidRPr="00DA5760">
        <w:rPr>
          <w:rFonts w:ascii="GHEA Grapalat" w:hAnsi="GHEA Grapalat"/>
          <w:bCs/>
          <w:iCs/>
        </w:rPr>
        <w:t>3</w:t>
      </w:r>
      <w:r w:rsidRPr="00DA5760">
        <w:rPr>
          <w:rFonts w:ascii="GHEA Grapalat" w:hAnsi="GHEA Grapalat"/>
          <w:bCs/>
          <w:iCs/>
        </w:rPr>
        <w:t xml:space="preserve"> թվականի</w:t>
      </w:r>
      <w:r w:rsidRPr="00DA5760">
        <w:rPr>
          <w:rFonts w:ascii="GHEA Grapalat" w:hAnsi="GHEA Grapalat" w:cs="Sylfaen"/>
          <w:color w:val="0D0D0D"/>
        </w:rPr>
        <w:t xml:space="preserve"> վճռի դեմ </w:t>
      </w:r>
      <w:r w:rsidR="003C5551" w:rsidRPr="00DA5760">
        <w:rPr>
          <w:rFonts w:ascii="GHEA Grapalat" w:hAnsi="GHEA Grapalat"/>
        </w:rPr>
        <w:t>Ռուդոլֆ Ավագյանը</w:t>
      </w:r>
      <w:r w:rsidR="003C5551" w:rsidRPr="00DA5760">
        <w:rPr>
          <w:rFonts w:ascii="GHEA Grapalat" w:hAnsi="GHEA Grapalat" w:cs="Sylfaen"/>
          <w:color w:val="0D0D0D"/>
        </w:rPr>
        <w:t xml:space="preserve"> </w:t>
      </w:r>
      <w:r w:rsidRPr="00DA5760">
        <w:rPr>
          <w:rFonts w:ascii="GHEA Grapalat" w:hAnsi="GHEA Grapalat" w:cs="Sylfaen"/>
          <w:color w:val="0D0D0D"/>
        </w:rPr>
        <w:t>ներկայացրել է վերաքննիչ բողոք</w:t>
      </w:r>
      <w:r w:rsidRPr="00DA5760">
        <w:rPr>
          <w:rFonts w:ascii="GHEA Grapalat" w:hAnsi="GHEA Grapalat" w:cs="Sylfaen"/>
          <w:b/>
          <w:bCs/>
          <w:color w:val="0D0D0D"/>
        </w:rPr>
        <w:t xml:space="preserve"> (հատոր </w:t>
      </w:r>
      <w:r w:rsidR="003C5551" w:rsidRPr="00DA5760">
        <w:rPr>
          <w:rFonts w:ascii="GHEA Grapalat" w:hAnsi="GHEA Grapalat" w:cs="Sylfaen"/>
          <w:b/>
          <w:bCs/>
          <w:color w:val="0D0D0D"/>
        </w:rPr>
        <w:t>5</w:t>
      </w:r>
      <w:r w:rsidRPr="00DA5760">
        <w:rPr>
          <w:rFonts w:ascii="GHEA Grapalat" w:hAnsi="GHEA Grapalat" w:cs="Sylfaen"/>
          <w:b/>
          <w:bCs/>
          <w:color w:val="0D0D0D"/>
        </w:rPr>
        <w:t>-րդ, գ</w:t>
      </w:r>
      <w:r w:rsidR="006967DB" w:rsidRPr="00DA5760">
        <w:rPr>
          <w:rFonts w:ascii="GHEA Grapalat" w:hAnsi="GHEA Grapalat" w:cs="Cambria Math"/>
          <w:b/>
          <w:bCs/>
          <w:color w:val="0D0D0D"/>
          <w:lang w:val="fr-FR"/>
        </w:rPr>
        <w:t>.</w:t>
      </w:r>
      <w:r w:rsidRPr="00DA5760">
        <w:rPr>
          <w:rFonts w:ascii="GHEA Grapalat" w:hAnsi="GHEA Grapalat" w:cs="Sylfaen"/>
          <w:b/>
          <w:bCs/>
          <w:color w:val="0D0D0D"/>
        </w:rPr>
        <w:t>թ</w:t>
      </w:r>
      <w:r w:rsidR="006967DB" w:rsidRPr="00DA5760">
        <w:rPr>
          <w:rFonts w:ascii="GHEA Grapalat" w:hAnsi="GHEA Grapalat" w:cs="Cambria Math"/>
          <w:b/>
          <w:bCs/>
          <w:color w:val="0D0D0D"/>
          <w:lang w:val="fr-FR"/>
        </w:rPr>
        <w:t>.</w:t>
      </w:r>
      <w:r w:rsidRPr="00DA5760">
        <w:rPr>
          <w:rFonts w:ascii="GHEA Grapalat" w:hAnsi="GHEA Grapalat" w:cs="Sylfaen"/>
          <w:b/>
          <w:bCs/>
          <w:color w:val="0D0D0D"/>
        </w:rPr>
        <w:t xml:space="preserve"> </w:t>
      </w:r>
      <w:r w:rsidR="003C5551" w:rsidRPr="00DA5760">
        <w:rPr>
          <w:rFonts w:ascii="GHEA Grapalat" w:hAnsi="GHEA Grapalat" w:cs="Sylfaen"/>
          <w:b/>
          <w:bCs/>
          <w:color w:val="0D0D0D"/>
        </w:rPr>
        <w:t>114-116</w:t>
      </w:r>
      <w:r w:rsidRPr="00DA5760">
        <w:rPr>
          <w:rFonts w:ascii="GHEA Grapalat" w:hAnsi="GHEA Grapalat" w:cs="Sylfaen"/>
          <w:b/>
          <w:bCs/>
          <w:color w:val="0D0D0D"/>
        </w:rPr>
        <w:t>)</w:t>
      </w:r>
      <w:r w:rsidR="00306B5D" w:rsidRPr="00DA5760">
        <w:rPr>
          <w:rFonts w:ascii="GHEA Grapalat" w:hAnsi="GHEA Grapalat" w:cs="Cambria Math"/>
          <w:color w:val="0D0D0D"/>
          <w:lang w:val="fr-FR"/>
        </w:rPr>
        <w:t>.</w:t>
      </w:r>
    </w:p>
    <w:p w14:paraId="7D9B6809" w14:textId="31CDA171" w:rsidR="00C84A29" w:rsidRPr="00DA5760" w:rsidRDefault="00C84A29" w:rsidP="00A02D1D">
      <w:pPr>
        <w:shd w:val="clear" w:color="auto" w:fill="FFFFFF"/>
        <w:ind w:firstLine="540"/>
        <w:jc w:val="both"/>
        <w:rPr>
          <w:rFonts w:ascii="GHEA Grapalat" w:hAnsi="GHEA Grapalat"/>
          <w:bCs/>
          <w:i/>
          <w:iCs/>
        </w:rPr>
      </w:pPr>
      <w:r w:rsidRPr="00DA5760">
        <w:rPr>
          <w:rFonts w:ascii="GHEA Grapalat" w:hAnsi="GHEA Grapalat" w:cs="Sylfaen"/>
        </w:rPr>
        <w:t>2)</w:t>
      </w:r>
      <w:r w:rsidR="00306B5D" w:rsidRPr="00DA5760">
        <w:rPr>
          <w:rFonts w:ascii="GHEA Grapalat" w:hAnsi="GHEA Grapalat" w:cs="Calibri"/>
        </w:rPr>
        <w:t xml:space="preserve"> </w:t>
      </w:r>
      <w:r w:rsidR="004D5626" w:rsidRPr="00DA5760">
        <w:rPr>
          <w:rFonts w:ascii="GHEA Grapalat" w:hAnsi="GHEA Grapalat" w:cs="Calibri"/>
        </w:rPr>
        <w:t>Վ</w:t>
      </w:r>
      <w:r w:rsidRPr="00DA5760">
        <w:rPr>
          <w:rFonts w:ascii="GHEA Grapalat" w:hAnsi="GHEA Grapalat" w:cs="Sylfaen"/>
        </w:rPr>
        <w:t>երաքննիչ</w:t>
      </w:r>
      <w:r w:rsidR="004D719A" w:rsidRPr="00DA5760">
        <w:rPr>
          <w:rFonts w:ascii="GHEA Grapalat" w:hAnsi="GHEA Grapalat" w:cs="Sylfaen"/>
        </w:rPr>
        <w:t xml:space="preserve"> </w:t>
      </w:r>
      <w:r w:rsidRPr="00DA5760">
        <w:rPr>
          <w:rFonts w:ascii="GHEA Grapalat" w:hAnsi="GHEA Grapalat" w:cs="Sylfaen"/>
        </w:rPr>
        <w:t xml:space="preserve">դատարանը </w:t>
      </w:r>
      <w:r w:rsidR="007A7ECE" w:rsidRPr="00DA5760">
        <w:rPr>
          <w:rFonts w:ascii="GHEA Grapalat" w:hAnsi="GHEA Grapalat" w:cs="Sylfaen"/>
        </w:rPr>
        <w:t>18</w:t>
      </w:r>
      <w:r w:rsidRPr="00DA5760">
        <w:rPr>
          <w:rFonts w:ascii="GHEA Grapalat" w:hAnsi="GHEA Grapalat" w:cs="Sylfaen"/>
        </w:rPr>
        <w:t>.</w:t>
      </w:r>
      <w:r w:rsidR="007A7ECE" w:rsidRPr="00DA5760">
        <w:rPr>
          <w:rFonts w:ascii="GHEA Grapalat" w:hAnsi="GHEA Grapalat" w:cs="Sylfaen"/>
        </w:rPr>
        <w:t>10</w:t>
      </w:r>
      <w:r w:rsidRPr="00DA5760">
        <w:rPr>
          <w:rFonts w:ascii="GHEA Grapalat" w:hAnsi="GHEA Grapalat" w:cs="Sylfaen"/>
        </w:rPr>
        <w:t>.202</w:t>
      </w:r>
      <w:r w:rsidR="007A7ECE" w:rsidRPr="00DA5760">
        <w:rPr>
          <w:rFonts w:ascii="GHEA Grapalat" w:hAnsi="GHEA Grapalat" w:cs="Sylfaen"/>
        </w:rPr>
        <w:t>3</w:t>
      </w:r>
      <w:r w:rsidRPr="00DA5760">
        <w:rPr>
          <w:rFonts w:ascii="GHEA Grapalat" w:hAnsi="GHEA Grapalat" w:cs="Sylfaen"/>
        </w:rPr>
        <w:t xml:space="preserve"> թվականի որոշմամբ </w:t>
      </w:r>
      <w:r w:rsidR="007A7ECE" w:rsidRPr="00DA5760">
        <w:rPr>
          <w:rFonts w:ascii="GHEA Grapalat" w:hAnsi="GHEA Grapalat"/>
        </w:rPr>
        <w:t>Ռուդոլֆ Ավագյան</w:t>
      </w:r>
      <w:r w:rsidR="002F7D5C" w:rsidRPr="00DA5760">
        <w:rPr>
          <w:rFonts w:ascii="GHEA Grapalat" w:hAnsi="GHEA Grapalat" w:cs="Sylfaen"/>
          <w:color w:val="0D0D0D"/>
        </w:rPr>
        <w:t>ի</w:t>
      </w:r>
      <w:r w:rsidR="002F7D5C" w:rsidRPr="00DA5760">
        <w:rPr>
          <w:rFonts w:ascii="GHEA Grapalat" w:hAnsi="GHEA Grapalat" w:cs="Sylfaen"/>
        </w:rPr>
        <w:t xml:space="preserve"> ներկայաց</w:t>
      </w:r>
      <w:r w:rsidR="00BF76B0" w:rsidRPr="00DA5760">
        <w:rPr>
          <w:rFonts w:ascii="GHEA Grapalat" w:hAnsi="GHEA Grapalat" w:cs="Sylfaen"/>
        </w:rPr>
        <w:t>ր</w:t>
      </w:r>
      <w:r w:rsidR="002F7D5C" w:rsidRPr="00DA5760">
        <w:rPr>
          <w:rFonts w:ascii="GHEA Grapalat" w:hAnsi="GHEA Grapalat" w:cs="Sylfaen"/>
        </w:rPr>
        <w:t>ած</w:t>
      </w:r>
      <w:r w:rsidRPr="00DA5760">
        <w:rPr>
          <w:rFonts w:ascii="GHEA Grapalat" w:hAnsi="GHEA Grapalat" w:cs="Sylfaen"/>
        </w:rPr>
        <w:t xml:space="preserve"> վերաքննիչ բողոքը վերադարձ</w:t>
      </w:r>
      <w:r w:rsidR="006C3286" w:rsidRPr="00DA5760">
        <w:rPr>
          <w:rFonts w:ascii="GHEA Grapalat" w:hAnsi="GHEA Grapalat" w:cs="Sylfaen"/>
        </w:rPr>
        <w:t>ր</w:t>
      </w:r>
      <w:r w:rsidRPr="00DA5760">
        <w:rPr>
          <w:rFonts w:ascii="GHEA Grapalat" w:hAnsi="GHEA Grapalat" w:cs="Sylfaen"/>
        </w:rPr>
        <w:t>ել է</w:t>
      </w:r>
      <w:r w:rsidR="007A7ECE" w:rsidRPr="00DA5760">
        <w:rPr>
          <w:rFonts w:ascii="GHEA Grapalat" w:hAnsi="GHEA Grapalat" w:cs="Sylfaen"/>
        </w:rPr>
        <w:t xml:space="preserve"> նաև</w:t>
      </w:r>
      <w:r w:rsidR="00AA4F61" w:rsidRPr="00DA5760">
        <w:rPr>
          <w:rFonts w:ascii="GHEA Grapalat" w:hAnsi="GHEA Grapalat" w:cs="Sylfaen"/>
        </w:rPr>
        <w:t xml:space="preserve"> </w:t>
      </w:r>
      <w:r w:rsidR="006C3286" w:rsidRPr="00DA5760">
        <w:rPr>
          <w:rFonts w:ascii="GHEA Grapalat" w:hAnsi="GHEA Grapalat" w:cs="Sylfaen"/>
        </w:rPr>
        <w:t xml:space="preserve">այն </w:t>
      </w:r>
      <w:r w:rsidRPr="00DA5760">
        <w:rPr>
          <w:rFonts w:ascii="GHEA Grapalat" w:hAnsi="GHEA Grapalat" w:cs="Sylfaen"/>
        </w:rPr>
        <w:t>պատճառաբանությամբ</w:t>
      </w:r>
      <w:r w:rsidR="006C3286" w:rsidRPr="00DA5760">
        <w:rPr>
          <w:rFonts w:ascii="GHEA Grapalat" w:hAnsi="GHEA Grapalat" w:cs="Sylfaen"/>
        </w:rPr>
        <w:t>,</w:t>
      </w:r>
      <w:r w:rsidR="00AA4F61" w:rsidRPr="00DA5760">
        <w:rPr>
          <w:rFonts w:ascii="GHEA Grapalat" w:hAnsi="GHEA Grapalat" w:cs="Sylfaen"/>
        </w:rPr>
        <w:t xml:space="preserve"> որ</w:t>
      </w:r>
      <w:r w:rsidR="006C3286" w:rsidRPr="00DA5760">
        <w:rPr>
          <w:rFonts w:ascii="GHEA Grapalat" w:hAnsi="GHEA Grapalat" w:cs="Sylfaen"/>
        </w:rPr>
        <w:t xml:space="preserve"> </w:t>
      </w:r>
      <w:r w:rsidR="007A7ECE" w:rsidRPr="00DA5760">
        <w:rPr>
          <w:rFonts w:ascii="GHEA Grapalat" w:hAnsi="GHEA Grapalat" w:cs="Sylfaen"/>
          <w:i/>
          <w:iCs/>
        </w:rPr>
        <w:t>«(...)</w:t>
      </w:r>
      <w:r w:rsidR="00AE3744" w:rsidRPr="00DA5760">
        <w:rPr>
          <w:rFonts w:ascii="GHEA Grapalat" w:hAnsi="GHEA Grapalat" w:cs="Sylfaen"/>
          <w:i/>
          <w:iCs/>
        </w:rPr>
        <w:t xml:space="preserve"> </w:t>
      </w:r>
      <w:r w:rsidR="007A7ECE" w:rsidRPr="00DA5760">
        <w:rPr>
          <w:rFonts w:ascii="GHEA Grapalat" w:hAnsi="GHEA Grapalat" w:cs="Sylfaen"/>
          <w:i/>
          <w:iCs/>
        </w:rPr>
        <w:t>վերաքննիչ բողոքին կից չի ներկայացվել վերաքննիչ բողոքը և դրան կից փաստաթղթերի պատճենները պատասխանողին, իսկ վերաքննիչ բողոքի պատճենը դատական ակտը կայացրած դատարանին ուղարկելու փաստը հավաստող ապացույցներ (...)»</w:t>
      </w:r>
      <w:r w:rsidR="007A7ECE" w:rsidRPr="00DA5760">
        <w:rPr>
          <w:rFonts w:ascii="GHEA Grapalat" w:hAnsi="GHEA Grapalat" w:cs="Sylfaen"/>
        </w:rPr>
        <w:t>,</w:t>
      </w:r>
      <w:r w:rsidR="007A7ECE" w:rsidRPr="00DA5760">
        <w:rPr>
          <w:rFonts w:ascii="GHEA Grapalat" w:hAnsi="GHEA Grapalat" w:cs="Sylfaen"/>
          <w:i/>
          <w:iCs/>
        </w:rPr>
        <w:t xml:space="preserve"> «(...) վերաքննիչ բողոքին կից պետական տուրքի վճարման փաստը հավաստող պատշաճ փաստաթուղթ կամ պետական տուրքի գծով արտոնություն կիրառելու վերաբերյալ միջնորդություն չի ներկայացվել (...)» </w:t>
      </w:r>
      <w:r w:rsidR="001342C7" w:rsidRPr="00DA5760">
        <w:rPr>
          <w:rFonts w:ascii="GHEA Grapalat" w:eastAsia="Calibri" w:hAnsi="GHEA Grapalat"/>
          <w:b/>
          <w:lang w:eastAsia="en-US"/>
        </w:rPr>
        <w:t xml:space="preserve">(հատոր </w:t>
      </w:r>
      <w:r w:rsidR="00A4273F" w:rsidRPr="00DA5760">
        <w:rPr>
          <w:rFonts w:ascii="GHEA Grapalat" w:eastAsia="Calibri" w:hAnsi="GHEA Grapalat"/>
          <w:b/>
          <w:lang w:eastAsia="en-US"/>
        </w:rPr>
        <w:t>5</w:t>
      </w:r>
      <w:r w:rsidR="001342C7" w:rsidRPr="00DA5760">
        <w:rPr>
          <w:rFonts w:ascii="GHEA Grapalat" w:eastAsia="Calibri" w:hAnsi="GHEA Grapalat"/>
          <w:b/>
          <w:lang w:eastAsia="en-US"/>
        </w:rPr>
        <w:t>-րդ</w:t>
      </w:r>
      <w:r w:rsidR="001342C7" w:rsidRPr="00DA5760">
        <w:rPr>
          <w:rFonts w:ascii="GHEA Grapalat" w:eastAsia="Calibri" w:hAnsi="GHEA Grapalat" w:cs="Sylfaen"/>
          <w:b/>
          <w:lang w:eastAsia="en-US"/>
        </w:rPr>
        <w:t>, գ</w:t>
      </w:r>
      <w:r w:rsidR="001342C7" w:rsidRPr="00DA5760">
        <w:rPr>
          <w:rFonts w:ascii="GHEA Grapalat" w:eastAsia="Calibri" w:hAnsi="GHEA Grapalat"/>
          <w:b/>
          <w:lang w:eastAsia="en-US"/>
        </w:rPr>
        <w:t>.</w:t>
      </w:r>
      <w:r w:rsidR="001342C7" w:rsidRPr="00DA5760">
        <w:rPr>
          <w:rFonts w:ascii="GHEA Grapalat" w:eastAsia="Calibri" w:hAnsi="GHEA Grapalat" w:cs="Sylfaen"/>
          <w:b/>
          <w:lang w:eastAsia="en-US"/>
        </w:rPr>
        <w:t>թ</w:t>
      </w:r>
      <w:r w:rsidR="001342C7" w:rsidRPr="00DA5760">
        <w:rPr>
          <w:rFonts w:ascii="GHEA Grapalat" w:eastAsia="Calibri" w:hAnsi="GHEA Grapalat"/>
          <w:b/>
          <w:lang w:eastAsia="en-US"/>
        </w:rPr>
        <w:t xml:space="preserve">. </w:t>
      </w:r>
      <w:r w:rsidR="00A4273F" w:rsidRPr="00DA5760">
        <w:rPr>
          <w:rFonts w:ascii="GHEA Grapalat" w:eastAsia="Calibri" w:hAnsi="GHEA Grapalat"/>
          <w:b/>
          <w:lang w:eastAsia="en-US"/>
        </w:rPr>
        <w:t>118,</w:t>
      </w:r>
      <w:r w:rsidR="006967DB" w:rsidRPr="00DA5760">
        <w:rPr>
          <w:rFonts w:ascii="GHEA Grapalat" w:eastAsia="Calibri" w:hAnsi="GHEA Grapalat"/>
          <w:b/>
          <w:lang w:eastAsia="en-US"/>
        </w:rPr>
        <w:t xml:space="preserve"> </w:t>
      </w:r>
      <w:r w:rsidR="00A4273F" w:rsidRPr="00DA5760">
        <w:rPr>
          <w:rFonts w:ascii="GHEA Grapalat" w:eastAsia="Calibri" w:hAnsi="GHEA Grapalat"/>
          <w:b/>
          <w:lang w:eastAsia="en-US"/>
        </w:rPr>
        <w:t>119</w:t>
      </w:r>
      <w:r w:rsidR="001342C7" w:rsidRPr="00DA5760">
        <w:rPr>
          <w:rFonts w:ascii="GHEA Grapalat" w:eastAsia="Calibri" w:hAnsi="GHEA Grapalat"/>
          <w:b/>
          <w:lang w:eastAsia="en-US"/>
        </w:rPr>
        <w:t>)</w:t>
      </w:r>
      <w:r w:rsidR="00306B5D" w:rsidRPr="00DA5760">
        <w:rPr>
          <w:rFonts w:ascii="GHEA Grapalat" w:hAnsi="GHEA Grapalat" w:cs="Cambria Math"/>
          <w:color w:val="0D0D0D"/>
          <w:lang w:val="fr-FR"/>
        </w:rPr>
        <w:t>.</w:t>
      </w:r>
    </w:p>
    <w:p w14:paraId="254531F3" w14:textId="19FF2AF4" w:rsidR="00136FA7" w:rsidRPr="00DA5760" w:rsidRDefault="00C84A29" w:rsidP="00A02D1D">
      <w:pPr>
        <w:ind w:firstLine="540"/>
        <w:jc w:val="both"/>
        <w:rPr>
          <w:rFonts w:ascii="GHEA Grapalat" w:hAnsi="GHEA Grapalat" w:cs="Sylfaen"/>
          <w:b/>
          <w:bCs/>
        </w:rPr>
      </w:pPr>
      <w:r w:rsidRPr="00DA5760">
        <w:rPr>
          <w:rFonts w:ascii="GHEA Grapalat" w:hAnsi="GHEA Grapalat" w:cs="Sylfaen"/>
          <w:bCs/>
        </w:rPr>
        <w:t>3)</w:t>
      </w:r>
      <w:r w:rsidR="00306B5D" w:rsidRPr="00DA5760">
        <w:rPr>
          <w:rFonts w:ascii="GHEA Grapalat" w:hAnsi="GHEA Grapalat" w:cs="Calibri"/>
          <w:bCs/>
        </w:rPr>
        <w:t xml:space="preserve"> </w:t>
      </w:r>
      <w:r w:rsidR="00A4273F" w:rsidRPr="00DA5760">
        <w:rPr>
          <w:rFonts w:ascii="GHEA Grapalat" w:hAnsi="GHEA Grapalat"/>
        </w:rPr>
        <w:t>Ռուդոլֆ Ավագյան</w:t>
      </w:r>
      <w:r w:rsidR="00C64066" w:rsidRPr="00DA5760">
        <w:rPr>
          <w:rFonts w:ascii="GHEA Grapalat" w:hAnsi="GHEA Grapalat" w:cs="Sylfaen"/>
          <w:bCs/>
        </w:rPr>
        <w:t>ը</w:t>
      </w:r>
      <w:r w:rsidR="00C64066" w:rsidRPr="00DA5760">
        <w:rPr>
          <w:rFonts w:ascii="GHEA Grapalat" w:hAnsi="GHEA Grapalat" w:cs="Sylfaen"/>
          <w:bCs/>
          <w:color w:val="FF0000"/>
        </w:rPr>
        <w:t xml:space="preserve"> </w:t>
      </w:r>
      <w:r w:rsidR="00BB746B" w:rsidRPr="00DA5760">
        <w:rPr>
          <w:rFonts w:ascii="GHEA Grapalat" w:hAnsi="GHEA Grapalat" w:cs="Sylfaen"/>
          <w:bCs/>
        </w:rPr>
        <w:t xml:space="preserve">կրկին </w:t>
      </w:r>
      <w:r w:rsidRPr="00DA5760">
        <w:rPr>
          <w:rFonts w:ascii="GHEA Grapalat" w:hAnsi="GHEA Grapalat" w:cs="Sylfaen"/>
          <w:bCs/>
        </w:rPr>
        <w:t>վերաքննիչ բողոք</w:t>
      </w:r>
      <w:r w:rsidR="00BB746B" w:rsidRPr="00DA5760">
        <w:rPr>
          <w:rFonts w:ascii="GHEA Grapalat" w:hAnsi="GHEA Grapalat" w:cs="Sylfaen"/>
          <w:bCs/>
        </w:rPr>
        <w:t xml:space="preserve"> է ներկայացրել </w:t>
      </w:r>
      <w:r w:rsidRPr="00DA5760">
        <w:rPr>
          <w:rFonts w:ascii="GHEA Grapalat" w:hAnsi="GHEA Grapalat" w:cs="Sylfaen"/>
          <w:bCs/>
        </w:rPr>
        <w:t>Վերաքննիչ դատարան</w:t>
      </w:r>
      <w:r w:rsidR="00BB746B" w:rsidRPr="00DA5760">
        <w:rPr>
          <w:rFonts w:ascii="GHEA Grapalat" w:hAnsi="GHEA Grapalat" w:cs="Sylfaen"/>
          <w:bCs/>
        </w:rPr>
        <w:t xml:space="preserve">՝ որպես պետական տուրքը վճարելու մասին ապացույց </w:t>
      </w:r>
      <w:r w:rsidR="0079587F" w:rsidRPr="00DA5760">
        <w:rPr>
          <w:rFonts w:ascii="GHEA Grapalat" w:hAnsi="GHEA Grapalat" w:cs="Sylfaen"/>
          <w:bCs/>
        </w:rPr>
        <w:t xml:space="preserve">բողոքին </w:t>
      </w:r>
      <w:r w:rsidR="00ED733C" w:rsidRPr="00DA5760">
        <w:rPr>
          <w:rFonts w:ascii="GHEA Grapalat" w:hAnsi="GHEA Grapalat" w:cs="Sylfaen"/>
          <w:bCs/>
        </w:rPr>
        <w:t xml:space="preserve">կցելով </w:t>
      </w:r>
      <w:r w:rsidRPr="00DA5760">
        <w:rPr>
          <w:rFonts w:ascii="GHEA Grapalat" w:hAnsi="GHEA Grapalat" w:cs="Sylfaen"/>
          <w:bCs/>
        </w:rPr>
        <w:t>«</w:t>
      </w:r>
      <w:r w:rsidR="002F7D5C" w:rsidRPr="00DA5760">
        <w:rPr>
          <w:rFonts w:ascii="GHEA Grapalat" w:hAnsi="GHEA Grapalat"/>
          <w:color w:val="0D0D0D"/>
        </w:rPr>
        <w:t>Դրամարկղի մուտքի օրդեր/</w:t>
      </w:r>
      <w:r w:rsidR="002F7D5C" w:rsidRPr="00DA5760">
        <w:rPr>
          <w:rFonts w:ascii="Calibri" w:hAnsi="Calibri" w:cs="Calibri"/>
          <w:color w:val="0D0D0D"/>
        </w:rPr>
        <w:t> </w:t>
      </w:r>
      <w:r w:rsidR="002F7D5C" w:rsidRPr="00DA5760">
        <w:rPr>
          <w:rFonts w:ascii="GHEA Grapalat" w:hAnsi="GHEA Grapalat"/>
          <w:color w:val="0D0D0D"/>
        </w:rPr>
        <w:t xml:space="preserve">Cash receipt № </w:t>
      </w:r>
      <w:r w:rsidR="003A22ED" w:rsidRPr="00DA5760">
        <w:rPr>
          <w:rFonts w:ascii="GHEA Grapalat" w:hAnsi="GHEA Grapalat"/>
          <w:color w:val="0D0D0D"/>
        </w:rPr>
        <w:t>85476924</w:t>
      </w:r>
      <w:r w:rsidRPr="00DA5760">
        <w:rPr>
          <w:rFonts w:ascii="GHEA Grapalat" w:hAnsi="GHEA Grapalat" w:cs="Sylfaen"/>
          <w:bCs/>
        </w:rPr>
        <w:t>» վերտառությամբ փաստաթուղթը</w:t>
      </w:r>
      <w:r w:rsidR="004B5B36" w:rsidRPr="00DA5760">
        <w:rPr>
          <w:rFonts w:ascii="GHEA Grapalat" w:hAnsi="GHEA Grapalat" w:cs="Sylfaen"/>
          <w:bCs/>
        </w:rPr>
        <w:t>։</w:t>
      </w:r>
      <w:bookmarkEnd w:id="6"/>
    </w:p>
    <w:p w14:paraId="7B12223E" w14:textId="5DFF560F" w:rsidR="003A22ED" w:rsidRPr="00DA5760" w:rsidRDefault="004B5B36" w:rsidP="00A02D1D">
      <w:pPr>
        <w:ind w:firstLine="540"/>
        <w:jc w:val="both"/>
        <w:rPr>
          <w:rFonts w:ascii="GHEA Grapalat" w:hAnsi="GHEA Grapalat"/>
        </w:rPr>
      </w:pPr>
      <w:r w:rsidRPr="00DA5760">
        <w:rPr>
          <w:rFonts w:ascii="GHEA Grapalat" w:hAnsi="GHEA Grapalat"/>
        </w:rPr>
        <w:t>Որպես</w:t>
      </w:r>
      <w:r w:rsidR="003A22ED" w:rsidRPr="00DA5760">
        <w:rPr>
          <w:rFonts w:ascii="GHEA Grapalat" w:hAnsi="GHEA Grapalat"/>
        </w:rPr>
        <w:t xml:space="preserve"> </w:t>
      </w:r>
      <w:r w:rsidRPr="00DA5760">
        <w:rPr>
          <w:rFonts w:ascii="GHEA Grapalat" w:hAnsi="GHEA Grapalat"/>
        </w:rPr>
        <w:t xml:space="preserve">վերաքննիչ բողոքը և դրան կից փաստաթղթերի պատճենները կողմին ուղարկելու մասին ապացույց </w:t>
      </w:r>
      <w:r w:rsidR="003A22ED" w:rsidRPr="00DA5760">
        <w:rPr>
          <w:rFonts w:ascii="GHEA Grapalat" w:hAnsi="GHEA Grapalat"/>
        </w:rPr>
        <w:t>Ռուդոլֆ Ավագյանը 08</w:t>
      </w:r>
      <w:r w:rsidR="00306B5D" w:rsidRPr="00DA5760">
        <w:rPr>
          <w:rFonts w:ascii="GHEA Grapalat" w:hAnsi="GHEA Grapalat" w:cs="Cambria Math"/>
          <w:color w:val="0D0D0D"/>
          <w:lang w:val="fr-FR"/>
        </w:rPr>
        <w:t>.</w:t>
      </w:r>
      <w:r w:rsidR="003A22ED" w:rsidRPr="00DA5760">
        <w:rPr>
          <w:rFonts w:ascii="GHEA Grapalat" w:hAnsi="GHEA Grapalat"/>
        </w:rPr>
        <w:t>12</w:t>
      </w:r>
      <w:r w:rsidR="00306B5D" w:rsidRPr="00DA5760">
        <w:rPr>
          <w:rFonts w:ascii="GHEA Grapalat" w:hAnsi="GHEA Grapalat" w:cs="Cambria Math"/>
          <w:color w:val="0D0D0D"/>
          <w:lang w:val="fr-FR"/>
        </w:rPr>
        <w:t>.</w:t>
      </w:r>
      <w:r w:rsidR="003A22ED" w:rsidRPr="00DA5760">
        <w:rPr>
          <w:rFonts w:ascii="GHEA Grapalat" w:hAnsi="GHEA Grapalat"/>
        </w:rPr>
        <w:t xml:space="preserve">2023 թվականի դիմումին կից ներկայացրել է թիվ LO115688302AM փոստային անդորրագիրը, որում որպես ստացող նշված է </w:t>
      </w:r>
      <w:r w:rsidR="005A339F" w:rsidRPr="00DA5760">
        <w:rPr>
          <w:rFonts w:ascii="GHEA Grapalat" w:hAnsi="GHEA Grapalat"/>
        </w:rPr>
        <w:t>«ՀԵՆՐԻԿ ՀԱՐՈՒԹՅՈՒՆՅԱՆ», իսկ որպես ստացողի հասցե</w:t>
      </w:r>
      <w:r w:rsidRPr="00DA5760">
        <w:rPr>
          <w:rFonts w:ascii="GHEA Grapalat" w:hAnsi="GHEA Grapalat"/>
        </w:rPr>
        <w:t xml:space="preserve">՝ </w:t>
      </w:r>
      <w:r w:rsidR="005A339F" w:rsidRPr="00DA5760">
        <w:rPr>
          <w:rFonts w:ascii="GHEA Grapalat" w:hAnsi="GHEA Grapalat"/>
        </w:rPr>
        <w:t>«Armenia, Մարզ ԵՐԵՎԱՆ Ք</w:t>
      </w:r>
      <w:r w:rsidR="00306B5D" w:rsidRPr="00DA5760">
        <w:rPr>
          <w:rFonts w:ascii="GHEA Grapalat" w:hAnsi="GHEA Grapalat" w:cs="Cambria Math"/>
          <w:color w:val="0D0D0D"/>
          <w:lang w:val="fr-FR"/>
        </w:rPr>
        <w:t>.</w:t>
      </w:r>
      <w:r w:rsidR="005A339F" w:rsidRPr="00DA5760">
        <w:rPr>
          <w:rFonts w:ascii="GHEA Grapalat" w:hAnsi="GHEA Grapalat"/>
        </w:rPr>
        <w:t>/Գ</w:t>
      </w:r>
      <w:r w:rsidR="00306B5D" w:rsidRPr="00DA5760">
        <w:rPr>
          <w:rFonts w:ascii="GHEA Grapalat" w:hAnsi="GHEA Grapalat" w:cs="Cambria Math"/>
          <w:color w:val="0D0D0D"/>
          <w:lang w:val="fr-FR"/>
        </w:rPr>
        <w:t>.</w:t>
      </w:r>
      <w:r w:rsidR="005A339F" w:rsidRPr="00DA5760">
        <w:rPr>
          <w:rFonts w:ascii="GHEA Grapalat" w:hAnsi="GHEA Grapalat"/>
        </w:rPr>
        <w:t xml:space="preserve"> ԵՐԵՎԱՆ Փ ՓԱՎՍՏՈՍ ԲՈՒԶԱՆԴ</w:t>
      </w:r>
      <w:r w:rsidR="00194B07" w:rsidRPr="00DA5760">
        <w:rPr>
          <w:rFonts w:ascii="GHEA Grapalat" w:hAnsi="GHEA Grapalat"/>
        </w:rPr>
        <w:t>Ի</w:t>
      </w:r>
      <w:r w:rsidR="005A339F" w:rsidRPr="00DA5760">
        <w:rPr>
          <w:rFonts w:ascii="GHEA Grapalat" w:hAnsi="GHEA Grapalat"/>
        </w:rPr>
        <w:t xml:space="preserve"> Փ</w:t>
      </w:r>
      <w:r w:rsidR="00306B5D" w:rsidRPr="00DA5760">
        <w:rPr>
          <w:rFonts w:ascii="GHEA Grapalat" w:hAnsi="GHEA Grapalat" w:cs="Cambria Math"/>
          <w:color w:val="0D0D0D"/>
          <w:lang w:val="fr-FR"/>
        </w:rPr>
        <w:t>.</w:t>
      </w:r>
      <w:r w:rsidR="005A339F" w:rsidRPr="00DA5760">
        <w:rPr>
          <w:rFonts w:ascii="GHEA Grapalat" w:hAnsi="GHEA Grapalat"/>
        </w:rPr>
        <w:t xml:space="preserve"> 22 ՓԴ 0002»</w:t>
      </w:r>
      <w:r w:rsidRPr="00DA5760">
        <w:rPr>
          <w:rFonts w:ascii="GHEA Grapalat" w:hAnsi="GHEA Grapalat"/>
        </w:rPr>
        <w:t xml:space="preserve"> </w:t>
      </w:r>
      <w:r w:rsidR="003A22ED" w:rsidRPr="00DA5760">
        <w:rPr>
          <w:rFonts w:ascii="GHEA Grapalat" w:hAnsi="GHEA Grapalat" w:cs="Sylfaen"/>
          <w:b/>
          <w:bCs/>
        </w:rPr>
        <w:t xml:space="preserve">(հատոր 5-րդ, գ.թ. </w:t>
      </w:r>
      <w:r w:rsidRPr="00DA5760">
        <w:rPr>
          <w:rFonts w:ascii="GHEA Grapalat" w:hAnsi="GHEA Grapalat" w:cs="Sylfaen"/>
          <w:b/>
          <w:bCs/>
        </w:rPr>
        <w:t xml:space="preserve">132-135, </w:t>
      </w:r>
      <w:r w:rsidR="003A22ED" w:rsidRPr="00DA5760">
        <w:rPr>
          <w:rFonts w:ascii="GHEA Grapalat" w:hAnsi="GHEA Grapalat" w:cs="Sylfaen"/>
          <w:b/>
          <w:bCs/>
        </w:rPr>
        <w:t>139)</w:t>
      </w:r>
      <w:r w:rsidR="007D2089" w:rsidRPr="00DA5760">
        <w:rPr>
          <w:rFonts w:ascii="GHEA Grapalat" w:hAnsi="GHEA Grapalat" w:cs="Sylfaen"/>
        </w:rPr>
        <w:t>։</w:t>
      </w:r>
    </w:p>
    <w:p w14:paraId="14759611" w14:textId="77777777" w:rsidR="008A411E" w:rsidRPr="00DA5760" w:rsidRDefault="008A411E" w:rsidP="00A02D1D">
      <w:pPr>
        <w:ind w:firstLine="540"/>
        <w:jc w:val="both"/>
        <w:rPr>
          <w:rFonts w:ascii="GHEA Grapalat" w:hAnsi="GHEA Grapalat" w:cs="Sylfaen"/>
          <w:b/>
          <w:bCs/>
        </w:rPr>
      </w:pPr>
    </w:p>
    <w:p w14:paraId="48DFBE69" w14:textId="6EE47B3A" w:rsidR="00CE1A97" w:rsidRPr="00DA5760" w:rsidRDefault="00C84A29" w:rsidP="00A02D1D">
      <w:pPr>
        <w:pStyle w:val="Heading1"/>
        <w:spacing w:before="0" w:after="0"/>
        <w:rPr>
          <w:noProof w:val="0"/>
        </w:rPr>
      </w:pPr>
      <w:r w:rsidRPr="00DA5760">
        <w:rPr>
          <w:noProof w:val="0"/>
        </w:rPr>
        <w:t>4</w:t>
      </w:r>
      <w:r w:rsidR="00C468EE" w:rsidRPr="00DA5760">
        <w:rPr>
          <w:rFonts w:ascii="Cambria Math" w:hAnsi="Cambria Math" w:cs="Cambria Math"/>
          <w:noProof w:val="0"/>
        </w:rPr>
        <w:t>․</w:t>
      </w:r>
      <w:r w:rsidR="00440841" w:rsidRPr="00DA5760">
        <w:rPr>
          <w:noProof w:val="0"/>
        </w:rPr>
        <w:t xml:space="preserve"> </w:t>
      </w:r>
      <w:r w:rsidR="00CE1A97" w:rsidRPr="00DA5760">
        <w:rPr>
          <w:noProof w:val="0"/>
        </w:rPr>
        <w:t>Վճռաբեկ դատարանի պատճառաբանությունները և եզրահանգումը</w:t>
      </w:r>
    </w:p>
    <w:p w14:paraId="41689EBD" w14:textId="53D470FD" w:rsidR="00C57F4E" w:rsidRPr="00DA5760" w:rsidRDefault="00C57F4E" w:rsidP="00A02D1D">
      <w:pPr>
        <w:tabs>
          <w:tab w:val="left" w:pos="450"/>
        </w:tabs>
        <w:suppressAutoHyphens/>
        <w:ind w:right="-2" w:firstLine="540"/>
        <w:jc w:val="both"/>
        <w:rPr>
          <w:rFonts w:ascii="GHEA Grapalat" w:eastAsia="Times New Roman" w:hAnsi="GHEA Grapalat" w:cs="Sylfaen"/>
        </w:rPr>
      </w:pPr>
      <w:r w:rsidRPr="00DA5760">
        <w:rPr>
          <w:rFonts w:ascii="GHEA Grapalat" w:eastAsia="Times New Roman" w:hAnsi="GHEA Grapalat" w:cs="Sylfaen"/>
        </w:rPr>
        <w:t>Վճռաբեկ դատարանն արձանագրում է, որ սույն վճռաբեկ բողոքը վարույթ ընդունելը պայմանավորված է ՀՀ քաղաքացիական դատավարության օրենսգրքի</w:t>
      </w:r>
      <w:r w:rsidR="003A22ED" w:rsidRPr="00DA5760">
        <w:rPr>
          <w:rFonts w:ascii="GHEA Grapalat" w:eastAsia="Times New Roman" w:hAnsi="GHEA Grapalat" w:cs="Sylfaen"/>
        </w:rPr>
        <w:t xml:space="preserve"> </w:t>
      </w:r>
      <w:r w:rsidRPr="00DA5760">
        <w:rPr>
          <w:rFonts w:ascii="GHEA Grapalat" w:eastAsia="Times New Roman" w:hAnsi="GHEA Grapalat" w:cs="Sylfaen"/>
        </w:rPr>
        <w:t>394-րդ հոդվածի 1</w:t>
      </w:r>
      <w:r w:rsidRPr="00DA5760">
        <w:rPr>
          <w:rFonts w:ascii="GHEA Grapalat" w:eastAsia="Times New Roman" w:hAnsi="GHEA Grapalat" w:cs="Sylfaen"/>
        </w:rPr>
        <w:noBreakHyphen/>
        <w:t>ին մասի 2-րդ կետով նախատեսված հիմքի առկայությամբ՝ նույն հոդվածի 3-րդ մասի 1</w:t>
      </w:r>
      <w:r w:rsidRPr="00DA5760">
        <w:rPr>
          <w:rFonts w:ascii="GHEA Grapalat" w:eastAsia="Times New Roman" w:hAnsi="GHEA Grapalat" w:cs="Sylfaen"/>
        </w:rPr>
        <w:noBreakHyphen/>
        <w:t>ին կետի իմաստով, այն է` Վերաքննիչ դատարան</w:t>
      </w:r>
      <w:r w:rsidR="00CE5F60" w:rsidRPr="00DA5760">
        <w:rPr>
          <w:rFonts w:ascii="GHEA Grapalat" w:eastAsia="Times New Roman" w:hAnsi="GHEA Grapalat" w:cs="Sylfaen"/>
        </w:rPr>
        <w:t>ը</w:t>
      </w:r>
      <w:r w:rsidRPr="00DA5760">
        <w:rPr>
          <w:rFonts w:ascii="GHEA Grapalat" w:eastAsia="Times New Roman" w:hAnsi="GHEA Grapalat" w:cs="Sylfaen"/>
        </w:rPr>
        <w:t xml:space="preserve"> թույլ է տվել մինչև </w:t>
      </w:r>
      <w:r w:rsidR="00A00BE8" w:rsidRPr="00DA5760">
        <w:rPr>
          <w:rFonts w:ascii="GHEA Grapalat" w:eastAsia="Times New Roman" w:hAnsi="GHEA Grapalat" w:cs="Sylfaen"/>
        </w:rPr>
        <w:t>14</w:t>
      </w:r>
      <w:r w:rsidR="00A00BE8" w:rsidRPr="00DA5760">
        <w:rPr>
          <w:rFonts w:ascii="GHEA Grapalat" w:hAnsi="GHEA Grapalat" w:cs="Cambria Math"/>
          <w:color w:val="0D0D0D"/>
          <w:lang w:val="fr-FR"/>
        </w:rPr>
        <w:t>.</w:t>
      </w:r>
      <w:r w:rsidR="00A00BE8" w:rsidRPr="00DA5760">
        <w:rPr>
          <w:rFonts w:ascii="GHEA Grapalat" w:hAnsi="GHEA Grapalat" w:cs="Cambria Math"/>
          <w:color w:val="0D0D0D"/>
        </w:rPr>
        <w:t>03</w:t>
      </w:r>
      <w:r w:rsidR="00A00BE8" w:rsidRPr="00DA5760">
        <w:rPr>
          <w:rFonts w:ascii="GHEA Grapalat" w:hAnsi="GHEA Grapalat" w:cs="Cambria Math"/>
          <w:color w:val="0D0D0D"/>
          <w:lang w:val="fr-FR"/>
        </w:rPr>
        <w:t>.</w:t>
      </w:r>
      <w:r w:rsidR="00A00BE8" w:rsidRPr="00DA5760">
        <w:rPr>
          <w:rFonts w:ascii="GHEA Grapalat" w:hAnsi="GHEA Grapalat" w:cs="Cambria Math"/>
          <w:color w:val="0D0D0D"/>
        </w:rPr>
        <w:t xml:space="preserve">2024 </w:t>
      </w:r>
      <w:r w:rsidRPr="00DA5760">
        <w:rPr>
          <w:rFonts w:ascii="GHEA Grapalat" w:eastAsia="Times New Roman" w:hAnsi="GHEA Grapalat" w:cs="Sylfaen"/>
        </w:rPr>
        <w:t>թվականը գործած խմբագրությամբ ՀՀ քաղաքացիական դատավարության օրենսգրքի 368-րդ հոդվածի 5-րդ մասի և 372-րդ հոդվածի 1-ին մասի 1</w:t>
      </w:r>
      <w:r w:rsidRPr="00DA5760">
        <w:rPr>
          <w:rFonts w:ascii="GHEA Grapalat" w:eastAsia="Times New Roman" w:hAnsi="GHEA Grapalat" w:cs="Sylfaen"/>
        </w:rPr>
        <w:noBreakHyphen/>
        <w:t>ին կետի այնպիսի խախտում, որը խաթարել է արդարադատության բուն էությունը</w:t>
      </w:r>
      <w:r w:rsidR="0053382D" w:rsidRPr="00DA5760">
        <w:rPr>
          <w:rFonts w:ascii="GHEA Grapalat" w:eastAsia="Times New Roman" w:hAnsi="GHEA Grapalat" w:cs="Sylfaen"/>
        </w:rPr>
        <w:t>։</w:t>
      </w:r>
    </w:p>
    <w:p w14:paraId="4F437179" w14:textId="77777777" w:rsidR="008B3749" w:rsidRPr="00DA5760" w:rsidRDefault="008B3749" w:rsidP="00A02D1D">
      <w:pPr>
        <w:ind w:firstLine="540"/>
        <w:jc w:val="both"/>
        <w:rPr>
          <w:rFonts w:ascii="GHEA Grapalat" w:hAnsi="GHEA Grapalat"/>
          <w:i/>
          <w:sz w:val="10"/>
          <w:szCs w:val="10"/>
        </w:rPr>
      </w:pPr>
    </w:p>
    <w:p w14:paraId="20657610" w14:textId="1ED96E2B" w:rsidR="007D0448" w:rsidRPr="007D0448" w:rsidRDefault="00C47255" w:rsidP="00A02D1D">
      <w:pPr>
        <w:tabs>
          <w:tab w:val="left" w:pos="9214"/>
        </w:tabs>
        <w:ind w:right="77" w:firstLine="540"/>
        <w:jc w:val="both"/>
        <w:rPr>
          <w:rFonts w:ascii="GHEA Grapalat" w:hAnsi="GHEA Grapalat"/>
          <w:i/>
        </w:rPr>
      </w:pPr>
      <w:r w:rsidRPr="00DA5760">
        <w:rPr>
          <w:rFonts w:ascii="GHEA Grapalat" w:hAnsi="GHEA Grapalat"/>
          <w:i/>
        </w:rPr>
        <w:t xml:space="preserve">Սույն բողոքի քննության շրջանակներում Վճռաբեկ դատարանը հարկ է համարում անդրադառնալ </w:t>
      </w:r>
      <w:r w:rsidRPr="00DA5760">
        <w:rPr>
          <w:rFonts w:ascii="GHEA Grapalat" w:hAnsi="GHEA Grapalat"/>
          <w:bCs/>
          <w:i/>
        </w:rPr>
        <w:t>պետական տուրքը վճարված լինելու փաստը հա</w:t>
      </w:r>
      <w:r w:rsidR="002C41C1" w:rsidRPr="00DA5760">
        <w:rPr>
          <w:rFonts w:ascii="GHEA Grapalat" w:hAnsi="GHEA Grapalat"/>
          <w:bCs/>
          <w:i/>
        </w:rPr>
        <w:t>ստատելու</w:t>
      </w:r>
      <w:r w:rsidRPr="00DA5760">
        <w:rPr>
          <w:rFonts w:ascii="GHEA Grapalat" w:hAnsi="GHEA Grapalat"/>
          <w:bCs/>
          <w:i/>
        </w:rPr>
        <w:t xml:space="preserve"> նպատակով </w:t>
      </w:r>
      <w:r w:rsidR="001378B1" w:rsidRPr="00DA5760">
        <w:rPr>
          <w:rFonts w:ascii="GHEA Grapalat" w:hAnsi="GHEA Grapalat"/>
          <w:bCs/>
          <w:i/>
        </w:rPr>
        <w:t>ֆինանսական կազմակերպության կողմից իր հաճախորդին թղթային եղանակով տրամադրված</w:t>
      </w:r>
      <w:r w:rsidRPr="00DA5760">
        <w:rPr>
          <w:rFonts w:ascii="GHEA Grapalat" w:hAnsi="GHEA Grapalat"/>
          <w:bCs/>
          <w:i/>
        </w:rPr>
        <w:t xml:space="preserve"> </w:t>
      </w:r>
      <w:r w:rsidR="00881D51" w:rsidRPr="00DA5760">
        <w:rPr>
          <w:rFonts w:ascii="GHEA Grapalat" w:hAnsi="GHEA Grapalat"/>
          <w:bCs/>
          <w:i/>
        </w:rPr>
        <w:t xml:space="preserve">և </w:t>
      </w:r>
      <w:r w:rsidRPr="00DA5760">
        <w:rPr>
          <w:rFonts w:ascii="GHEA Grapalat" w:hAnsi="GHEA Grapalat"/>
          <w:bCs/>
          <w:i/>
        </w:rPr>
        <w:t>թղթային ձևով դատարան ներկայացված ապացույցները որպես այդպիսի</w:t>
      </w:r>
      <w:r w:rsidR="00622182" w:rsidRPr="00DA5760">
        <w:rPr>
          <w:rFonts w:ascii="GHEA Grapalat" w:hAnsi="GHEA Grapalat"/>
          <w:bCs/>
          <w:i/>
        </w:rPr>
        <w:t>ն</w:t>
      </w:r>
      <w:r w:rsidRPr="00DA5760">
        <w:rPr>
          <w:rFonts w:ascii="GHEA Grapalat" w:hAnsi="GHEA Grapalat"/>
          <w:bCs/>
          <w:i/>
        </w:rPr>
        <w:t xml:space="preserve"> դիտարկելու հարցին</w:t>
      </w:r>
      <w:r w:rsidR="002427B4" w:rsidRPr="00DA5760">
        <w:rPr>
          <w:rFonts w:ascii="GHEA Grapalat" w:hAnsi="GHEA Grapalat"/>
          <w:bCs/>
          <w:i/>
        </w:rPr>
        <w:t>՝ վերահաստատելով նախկինում արտահայտած դիրքորոշումը</w:t>
      </w:r>
      <w:r w:rsidRPr="00DA5760">
        <w:rPr>
          <w:rFonts w:ascii="GHEA Grapalat" w:hAnsi="GHEA Grapalat"/>
          <w:i/>
        </w:rPr>
        <w:t>:</w:t>
      </w:r>
    </w:p>
    <w:p w14:paraId="6BE00E48" w14:textId="35D8A8FE" w:rsidR="007B1167" w:rsidRDefault="007D0448" w:rsidP="00A02D1D">
      <w:pPr>
        <w:tabs>
          <w:tab w:val="left" w:pos="9214"/>
        </w:tabs>
        <w:ind w:right="77" w:firstLine="540"/>
        <w:jc w:val="both"/>
        <w:rPr>
          <w:rFonts w:ascii="GHEA Grapalat" w:hAnsi="GHEA Grapalat"/>
          <w:bCs/>
          <w:i/>
        </w:rPr>
      </w:pPr>
      <w:r w:rsidRPr="00E62D60">
        <w:rPr>
          <w:rFonts w:ascii="GHEA Grapalat" w:hAnsi="GHEA Grapalat"/>
          <w:bCs/>
          <w:i/>
        </w:rPr>
        <w:t>Միաժամանակ Վճռաբեկ դատարանը հարկ է համարում անդրադառնալ հետևյալ հարցին</w:t>
      </w:r>
      <w:r w:rsidRPr="00E62D60">
        <w:rPr>
          <w:rFonts w:ascii="GHEA Grapalat" w:hAnsi="GHEA Grapalat" w:cs="Times Armenian"/>
          <w:i/>
          <w:iCs/>
          <w:lang w:val="fr-FR"/>
        </w:rPr>
        <w:t>.</w:t>
      </w:r>
      <w:r w:rsidRPr="00E62D60">
        <w:rPr>
          <w:rFonts w:ascii="GHEA Grapalat" w:hAnsi="GHEA Grapalat"/>
          <w:bCs/>
          <w:i/>
        </w:rPr>
        <w:t xml:space="preserve"> արդյո՞ք </w:t>
      </w:r>
      <w:r w:rsidR="007B1167">
        <w:rPr>
          <w:rFonts w:ascii="GHEA Grapalat" w:hAnsi="GHEA Grapalat"/>
          <w:bCs/>
          <w:i/>
        </w:rPr>
        <w:t xml:space="preserve">վերաքննիչ բողոքը գործին մասնակցող անձանց </w:t>
      </w:r>
      <w:r w:rsidR="00B6019E">
        <w:rPr>
          <w:rFonts w:ascii="GHEA Grapalat" w:hAnsi="GHEA Grapalat"/>
          <w:bCs/>
          <w:i/>
        </w:rPr>
        <w:t xml:space="preserve">որոշակի </w:t>
      </w:r>
      <w:r w:rsidR="007B1167">
        <w:rPr>
          <w:rFonts w:ascii="GHEA Grapalat" w:hAnsi="GHEA Grapalat"/>
          <w:bCs/>
          <w:i/>
        </w:rPr>
        <w:t>թերությամբ ուղարկելը կարող է դիտվել որպես այդ</w:t>
      </w:r>
      <w:r w:rsidR="007B1167" w:rsidRPr="00E62D60">
        <w:rPr>
          <w:rFonts w:ascii="GHEA Grapalat" w:hAnsi="GHEA Grapalat"/>
          <w:bCs/>
          <w:i/>
        </w:rPr>
        <w:t xml:space="preserve"> դատավարական պարտականության կատարման խախտում</w:t>
      </w:r>
      <w:r w:rsidR="007B1167">
        <w:rPr>
          <w:rFonts w:ascii="GHEA Grapalat" w:hAnsi="GHEA Grapalat"/>
          <w:bCs/>
          <w:i/>
        </w:rPr>
        <w:t>, այն պարագայում, երբ այ</w:t>
      </w:r>
      <w:r w:rsidR="00E9474D">
        <w:rPr>
          <w:rFonts w:ascii="GHEA Grapalat" w:hAnsi="GHEA Grapalat"/>
          <w:bCs/>
          <w:i/>
        </w:rPr>
        <w:t>դ թերության առկայությունը</w:t>
      </w:r>
      <w:r w:rsidR="007B1167">
        <w:rPr>
          <w:rFonts w:ascii="GHEA Grapalat" w:hAnsi="GHEA Grapalat"/>
          <w:bCs/>
          <w:i/>
        </w:rPr>
        <w:t xml:space="preserve"> չի խոչընդոտել փոստային առաքանու հանձնում</w:t>
      </w:r>
      <w:r w:rsidR="006212D9">
        <w:rPr>
          <w:rFonts w:ascii="GHEA Grapalat" w:hAnsi="GHEA Grapalat"/>
          <w:bCs/>
          <w:i/>
        </w:rPr>
        <w:t>ն իրական</w:t>
      </w:r>
      <w:r w:rsidR="007B1167">
        <w:rPr>
          <w:rFonts w:ascii="GHEA Grapalat" w:hAnsi="GHEA Grapalat"/>
          <w:bCs/>
          <w:i/>
        </w:rPr>
        <w:t xml:space="preserve"> հասցեատիրոջը</w:t>
      </w:r>
      <w:r w:rsidR="00DB29F2" w:rsidRPr="00DA5760">
        <w:rPr>
          <w:rFonts w:ascii="GHEA Grapalat" w:hAnsi="GHEA Grapalat"/>
          <w:bCs/>
          <w:i/>
        </w:rPr>
        <w:t>՝ վերահաստատելով նախկինում արտահայտած դիրքորոշումը</w:t>
      </w:r>
      <w:r w:rsidR="007B1167">
        <w:rPr>
          <w:rFonts w:ascii="GHEA Grapalat" w:hAnsi="GHEA Grapalat"/>
          <w:bCs/>
          <w:i/>
        </w:rPr>
        <w:t>։</w:t>
      </w:r>
    </w:p>
    <w:p w14:paraId="465E3302" w14:textId="77777777" w:rsidR="00562C90" w:rsidRPr="00DA5760" w:rsidRDefault="00562C90" w:rsidP="00A02D1D">
      <w:pPr>
        <w:tabs>
          <w:tab w:val="left" w:pos="450"/>
        </w:tabs>
        <w:suppressAutoHyphens/>
        <w:ind w:right="-2" w:firstLine="540"/>
        <w:jc w:val="both"/>
        <w:rPr>
          <w:rFonts w:ascii="GHEA Grapalat" w:eastAsia="Times New Roman" w:hAnsi="GHEA Grapalat" w:cs="Sylfaen"/>
        </w:rPr>
      </w:pPr>
      <w:r w:rsidRPr="00DA5760">
        <w:rPr>
          <w:rFonts w:ascii="GHEA Grapalat" w:eastAsia="Times New Roman" w:hAnsi="GHEA Grapalat" w:cs="Sylfaen"/>
        </w:rPr>
        <w:t>Սահմանադրության 61-րդ հոդվածի 1-ին մասի համաձայն` յուրաքանչյուր ոք ունի իր իրավունքների և ազատությունների արդյունավետ դատական պաշտպանության իրավունք:</w:t>
      </w:r>
    </w:p>
    <w:p w14:paraId="26D7A134" w14:textId="77777777" w:rsidR="00562C90" w:rsidRPr="00DA5760" w:rsidRDefault="00562C90" w:rsidP="00A02D1D">
      <w:pPr>
        <w:tabs>
          <w:tab w:val="left" w:pos="450"/>
        </w:tabs>
        <w:suppressAutoHyphens/>
        <w:ind w:right="-2" w:firstLine="540"/>
        <w:jc w:val="both"/>
        <w:rPr>
          <w:rFonts w:ascii="GHEA Grapalat" w:eastAsia="Times New Roman" w:hAnsi="GHEA Grapalat" w:cs="Sylfaen"/>
        </w:rPr>
      </w:pPr>
      <w:r w:rsidRPr="00DA5760">
        <w:rPr>
          <w:rFonts w:ascii="GHEA Grapalat" w:eastAsia="Times New Roman" w:hAnsi="GHEA Grapalat" w:cs="Sylfaen"/>
        </w:rPr>
        <w:t>Սահմանադրության 63-րդ հոդվածի 1-ին մասի համաձայն` յուրաքանչյուր ոք ունի անկախ և անաչառ դատարանի կողմից իր գործի արդարացի, հրապարակային և ողջամիտ ժամկետում քննության իրավունք:</w:t>
      </w:r>
    </w:p>
    <w:p w14:paraId="39501AB0" w14:textId="3F2D913B" w:rsidR="00562C90" w:rsidRPr="00DA5760" w:rsidRDefault="00562C90" w:rsidP="00A02D1D">
      <w:pPr>
        <w:tabs>
          <w:tab w:val="left" w:pos="450"/>
        </w:tabs>
        <w:suppressAutoHyphens/>
        <w:ind w:right="-2" w:firstLine="540"/>
        <w:jc w:val="both"/>
        <w:rPr>
          <w:rFonts w:ascii="GHEA Grapalat" w:eastAsia="Times New Roman" w:hAnsi="GHEA Grapalat" w:cs="Sylfaen"/>
        </w:rPr>
      </w:pPr>
      <w:r w:rsidRPr="00DA5760">
        <w:rPr>
          <w:rFonts w:ascii="GHEA Grapalat" w:eastAsia="Times New Roman" w:hAnsi="GHEA Grapalat" w:cs="Sylfaen"/>
        </w:rPr>
        <w:lastRenderedPageBreak/>
        <w:t xml:space="preserve">Սահմանադրության 80-րդ հոդվածի համաձայն` hիմնական իրավունքների և ազատությունների վերաբերյալ </w:t>
      </w:r>
      <w:r w:rsidR="00817F43" w:rsidRPr="00DA5760">
        <w:rPr>
          <w:rFonts w:ascii="GHEA Grapalat" w:eastAsia="Times New Roman" w:hAnsi="GHEA Grapalat" w:cs="Sylfaen"/>
        </w:rPr>
        <w:t>նույն գլխում </w:t>
      </w:r>
      <w:r w:rsidRPr="00DA5760">
        <w:rPr>
          <w:rFonts w:ascii="GHEA Grapalat" w:eastAsia="Times New Roman" w:hAnsi="GHEA Grapalat" w:cs="Sylfaen"/>
        </w:rPr>
        <w:t>Սահմանադրության 2-րդ գլ</w:t>
      </w:r>
      <w:r w:rsidR="00817F43" w:rsidRPr="00DA5760">
        <w:rPr>
          <w:rFonts w:ascii="GHEA Grapalat" w:eastAsia="Times New Roman" w:hAnsi="GHEA Grapalat" w:cs="Sylfaen"/>
        </w:rPr>
        <w:t>ու</w:t>
      </w:r>
      <w:r w:rsidRPr="00DA5760">
        <w:rPr>
          <w:rFonts w:ascii="GHEA Grapalat" w:eastAsia="Times New Roman" w:hAnsi="GHEA Grapalat" w:cs="Sylfaen"/>
        </w:rPr>
        <w:t>խ</w:t>
      </w:r>
      <w:r w:rsidR="00817F43" w:rsidRPr="00DA5760">
        <w:rPr>
          <w:rFonts w:ascii="GHEA Grapalat" w:eastAsia="Times New Roman" w:hAnsi="GHEA Grapalat" w:cs="Sylfaen"/>
        </w:rPr>
        <w:t></w:t>
      </w:r>
      <w:r w:rsidRPr="00DA5760">
        <w:rPr>
          <w:rFonts w:ascii="GHEA Grapalat" w:eastAsia="Times New Roman" w:hAnsi="GHEA Grapalat" w:cs="Sylfaen"/>
        </w:rPr>
        <w:t xml:space="preserve"> ամրագրված դրույթների էությունն անխախտելի է:</w:t>
      </w:r>
    </w:p>
    <w:p w14:paraId="511CA0C3" w14:textId="77777777" w:rsidR="00562C90" w:rsidRPr="00DA5760" w:rsidRDefault="00562C90" w:rsidP="00A02D1D">
      <w:pPr>
        <w:tabs>
          <w:tab w:val="left" w:pos="450"/>
        </w:tabs>
        <w:suppressAutoHyphens/>
        <w:ind w:right="-2" w:firstLine="540"/>
        <w:jc w:val="both"/>
        <w:rPr>
          <w:rFonts w:ascii="GHEA Grapalat" w:eastAsia="Times New Roman" w:hAnsi="GHEA Grapalat" w:cs="Sylfaen"/>
        </w:rPr>
      </w:pPr>
      <w:r w:rsidRPr="00DA5760">
        <w:rPr>
          <w:rFonts w:ascii="GHEA Grapalat" w:eastAsia="Times New Roman" w:hAnsi="GHEA Grapalat" w:cs="Sylfaen"/>
        </w:rPr>
        <w:t>Սահմանադրության 81-րդ հոդվածի 1-ին մասի համաձայն՝ հիմնական իրավունքների և ազատությունների վերաբերյալ Սահմանադրությունում ամրագրված դրույթները մեկնաբանելիս հաշվի է առնվում Հայաստանի Հանրապետության վավերացրած՝ մարդու իրավունքների վերաբերյալ միջազգային պայմանագրերի հիման վրա գործող մարմինների պրակտիկան։</w:t>
      </w:r>
    </w:p>
    <w:p w14:paraId="562300AE" w14:textId="5F11065D" w:rsidR="00562C90" w:rsidRPr="00DA5760" w:rsidRDefault="00562C90" w:rsidP="00A02D1D">
      <w:pPr>
        <w:tabs>
          <w:tab w:val="left" w:pos="450"/>
        </w:tabs>
        <w:suppressAutoHyphens/>
        <w:ind w:right="-2" w:firstLine="540"/>
        <w:jc w:val="both"/>
        <w:rPr>
          <w:rFonts w:ascii="GHEA Grapalat" w:eastAsia="Times New Roman" w:hAnsi="GHEA Grapalat" w:cs="Sylfaen"/>
        </w:rPr>
      </w:pPr>
      <w:r w:rsidRPr="00DA5760">
        <w:rPr>
          <w:rFonts w:ascii="GHEA Grapalat" w:eastAsia="Times New Roman" w:hAnsi="GHEA Grapalat" w:cs="Sylfaen"/>
        </w:rPr>
        <w:t>Նույն հոդվածի 2-րդ մասի համաձայն՝ հիմնական իրավունքների և ազատությունների սահմանափակումները չեն կարող գերազանցել Հայաստանի Հանրապետության միջազգային պայմանագրերով սահմանված սահմանափակումները:</w:t>
      </w:r>
    </w:p>
    <w:p w14:paraId="17DDF1EC" w14:textId="77777777" w:rsidR="00562C90" w:rsidRPr="00DA5760" w:rsidRDefault="00562C90" w:rsidP="00A02D1D">
      <w:pPr>
        <w:tabs>
          <w:tab w:val="left" w:pos="450"/>
        </w:tabs>
        <w:suppressAutoHyphens/>
        <w:ind w:right="-2" w:firstLine="540"/>
        <w:jc w:val="both"/>
        <w:rPr>
          <w:rFonts w:ascii="GHEA Grapalat" w:eastAsia="Times New Roman" w:hAnsi="GHEA Grapalat" w:cs="Sylfaen"/>
        </w:rPr>
      </w:pPr>
      <w:r w:rsidRPr="00DA5760">
        <w:rPr>
          <w:rFonts w:ascii="GHEA Grapalat" w:eastAsia="Times New Roman" w:hAnsi="GHEA Grapalat" w:cs="Sylfaen"/>
        </w:rPr>
        <w:t>Մարդու իրավունքների համընդհանուր հռչակագրի 8-րդ հոդվածի համաձայն՝ յուրաքանչյուր ոք իրավունք ունի սահմանադրությամբ կամ օրենքով իրեն տրված հիմնական իրավունքները ոտնահարելու դեպքում իրավասու ազգային դատարանների միջոցով արդյունավետ վերականգնելու այդ իրավունքները:</w:t>
      </w:r>
    </w:p>
    <w:p w14:paraId="3896B4FD" w14:textId="77777777" w:rsidR="00562C90" w:rsidRPr="00DA5760" w:rsidRDefault="00562C90" w:rsidP="00A02D1D">
      <w:pPr>
        <w:tabs>
          <w:tab w:val="left" w:pos="450"/>
        </w:tabs>
        <w:suppressAutoHyphens/>
        <w:ind w:right="-2" w:firstLine="540"/>
        <w:jc w:val="both"/>
        <w:rPr>
          <w:rFonts w:ascii="GHEA Grapalat" w:eastAsia="Times New Roman" w:hAnsi="GHEA Grapalat" w:cs="Sylfaen"/>
        </w:rPr>
      </w:pPr>
      <w:r w:rsidRPr="00DA5760">
        <w:rPr>
          <w:rFonts w:ascii="GHEA Grapalat" w:eastAsia="Times New Roman" w:hAnsi="GHEA Grapalat" w:cs="Sylfaen"/>
        </w:rPr>
        <w:t>Նույն հռչակագրի 10-րդ հոդվածի համաձայն՝ յուրաքանչյուր ոք իր իրավունքներն ու պարտականությունները ճշտելու և իրեն ներկայացված քրեական մեղադրանքի հիմնավորվածությունը պարզելու համար լիակատար հավասարության հիմունքով իրավունք ունի այն բանի, որ իր գործը քննվի անկախ և անկողմնակալ դատարանի կողմից հրապարակայնորեն և արդարության բոլոր պահանջների պահպանմամբ:</w:t>
      </w:r>
    </w:p>
    <w:p w14:paraId="7DA2BBAA" w14:textId="52295F78" w:rsidR="00A313DE" w:rsidRPr="00DA5760" w:rsidRDefault="001C37F3" w:rsidP="00A02D1D">
      <w:pPr>
        <w:tabs>
          <w:tab w:val="left" w:pos="450"/>
        </w:tabs>
        <w:suppressAutoHyphens/>
        <w:ind w:right="-2" w:firstLine="540"/>
        <w:jc w:val="both"/>
        <w:rPr>
          <w:rFonts w:ascii="GHEA Grapalat" w:eastAsia="Times New Roman" w:hAnsi="GHEA Grapalat" w:cs="Sylfaen"/>
        </w:rPr>
      </w:pPr>
      <w:r w:rsidRPr="00DA5760">
        <w:rPr>
          <w:rFonts w:ascii="GHEA Grapalat" w:eastAsia="Times New Roman" w:hAnsi="GHEA Grapalat" w:cs="Sylfaen"/>
        </w:rPr>
        <w:t>Կոնվենցիա</w:t>
      </w:r>
      <w:r w:rsidR="004C5FE2" w:rsidRPr="00DA5760">
        <w:rPr>
          <w:rFonts w:ascii="GHEA Grapalat" w:eastAsia="Times New Roman" w:hAnsi="GHEA Grapalat" w:cs="Sylfaen"/>
        </w:rPr>
        <w:t>յի</w:t>
      </w:r>
      <w:r w:rsidRPr="00DA5760">
        <w:rPr>
          <w:rFonts w:ascii="GHEA Grapalat" w:eastAsia="Times New Roman" w:hAnsi="GHEA Grapalat" w:cs="Sylfaen"/>
        </w:rPr>
        <w:t xml:space="preserve"> </w:t>
      </w:r>
      <w:r w:rsidR="00562C90" w:rsidRPr="00DA5760">
        <w:rPr>
          <w:rFonts w:ascii="GHEA Grapalat" w:eastAsia="Times New Roman" w:hAnsi="GHEA Grapalat" w:cs="Sylfaen"/>
        </w:rPr>
        <w:t xml:space="preserve">6-րդ հոդվածի 1-ին կետի համաձայն` յուրաքանչյուր ոք, երբ որոշվում են նրա քաղաքացիական իրավունքներն ու պարտականությունները </w:t>
      </w:r>
      <w:r w:rsidR="00837B67" w:rsidRPr="00DA5760">
        <w:rPr>
          <w:rFonts w:ascii="GHEA Grapalat" w:eastAsia="Times New Roman" w:hAnsi="GHEA Grapalat" w:cs="Sylfaen"/>
        </w:rPr>
        <w:t>(</w:t>
      </w:r>
      <w:r w:rsidR="00837B67" w:rsidRPr="00DA5760">
        <w:rPr>
          <w:rFonts w:ascii="GHEA Grapalat" w:hAnsi="GHEA Grapalat" w:cs="Cambria Math"/>
          <w:color w:val="0D0D0D"/>
          <w:lang w:val="fr-FR"/>
        </w:rPr>
        <w:t>...</w:t>
      </w:r>
      <w:r w:rsidR="00837B67" w:rsidRPr="00DA5760">
        <w:rPr>
          <w:rFonts w:ascii="GHEA Grapalat" w:hAnsi="GHEA Grapalat" w:cs="Cambria Math"/>
          <w:color w:val="0D0D0D"/>
        </w:rPr>
        <w:t xml:space="preserve">), </w:t>
      </w:r>
      <w:r w:rsidR="00562C90" w:rsidRPr="00DA5760">
        <w:rPr>
          <w:rFonts w:ascii="GHEA Grapalat" w:eastAsia="Times New Roman" w:hAnsi="GHEA Grapalat" w:cs="Sylfaen"/>
        </w:rPr>
        <w:t>ունի օրենքի հիման վրա ստեղծված անկախ և անաչառ դատարանի կողմից ողջամիտ ժամկետում արդարացի և հրապարակային դատաքննության իրավունք:</w:t>
      </w:r>
    </w:p>
    <w:p w14:paraId="02CC620A" w14:textId="4222FF6C" w:rsidR="00562C90" w:rsidRPr="00DA5760" w:rsidRDefault="00562C90" w:rsidP="00A02D1D">
      <w:pPr>
        <w:tabs>
          <w:tab w:val="left" w:pos="450"/>
        </w:tabs>
        <w:suppressAutoHyphens/>
        <w:ind w:right="-2" w:firstLine="540"/>
        <w:jc w:val="both"/>
        <w:rPr>
          <w:rFonts w:ascii="GHEA Grapalat" w:eastAsia="Times New Roman" w:hAnsi="GHEA Grapalat" w:cs="Sylfaen"/>
          <w:i/>
          <w:iCs/>
        </w:rPr>
      </w:pPr>
      <w:r w:rsidRPr="00DA5760">
        <w:rPr>
          <w:rFonts w:ascii="GHEA Grapalat" w:hAnsi="GHEA Grapalat"/>
          <w:bCs/>
        </w:rPr>
        <w:t xml:space="preserve">Մարդու իրավունքների եվրոպական դատարանի </w:t>
      </w:r>
      <w:r w:rsidRPr="00DA5760">
        <w:rPr>
          <w:rFonts w:ascii="GHEA Grapalat" w:hAnsi="GHEA Grapalat"/>
        </w:rPr>
        <w:t>(այսուհետ` Ե</w:t>
      </w:r>
      <w:r w:rsidRPr="00DA5760">
        <w:rPr>
          <w:rFonts w:ascii="GHEA Grapalat" w:hAnsi="GHEA Grapalat"/>
          <w:bCs/>
        </w:rPr>
        <w:t>վրոպական դատարան</w:t>
      </w:r>
      <w:r w:rsidRPr="00DA5760">
        <w:rPr>
          <w:rFonts w:ascii="GHEA Grapalat" w:hAnsi="GHEA Grapalat"/>
        </w:rPr>
        <w:t xml:space="preserve">) կողմից դատարանի մատչելիության իրավունքի վերաբերյալ ձևավորված կայուն նախադեպային իրավունքի համաձայն` </w:t>
      </w:r>
      <w:r w:rsidRPr="00DA5760">
        <w:rPr>
          <w:rFonts w:ascii="GHEA Grapalat" w:eastAsia="Times New Roman" w:hAnsi="GHEA Grapalat" w:cs="Sylfaen"/>
        </w:rPr>
        <w:t>Կոնվենցիայի</w:t>
      </w:r>
      <w:r w:rsidRPr="00DA5760">
        <w:rPr>
          <w:rFonts w:ascii="GHEA Grapalat" w:eastAsia="Times New Roman" w:hAnsi="GHEA Grapalat" w:cs="Calibri"/>
        </w:rPr>
        <w:t xml:space="preserve"> </w:t>
      </w:r>
      <w:r w:rsidRPr="00DA5760">
        <w:rPr>
          <w:rFonts w:ascii="GHEA Grapalat" w:eastAsia="Times New Roman" w:hAnsi="GHEA Grapalat" w:cs="Sylfaen"/>
        </w:rPr>
        <w:t>6-րդ հոդվածի 1-ին կետը երաշխավորում է բոլոր</w:t>
      </w:r>
      <w:r w:rsidRPr="00DA5760">
        <w:rPr>
          <w:rFonts w:ascii="GHEA Grapalat" w:eastAsia="Times New Roman" w:hAnsi="GHEA Grapalat" w:cs="Sylfaen"/>
          <w:color w:val="FF0000"/>
        </w:rPr>
        <w:t xml:space="preserve"> </w:t>
      </w:r>
      <w:r w:rsidRPr="00DA5760">
        <w:rPr>
          <w:rFonts w:ascii="GHEA Grapalat" w:eastAsia="Times New Roman" w:hAnsi="GHEA Grapalat" w:cs="Sylfaen"/>
        </w:rPr>
        <w:t xml:space="preserve">անձանց քաղաքացիական իրավունքներին և պարտականություններին վերաբերող յուրաքանչյուր պահանջ դատարանին ներկայացնելու իրավունքը: Այդ դրույթը մարմնավորում է «դատարանի իրավունքը», </w:t>
      </w:r>
      <w:r w:rsidRPr="00DA5760">
        <w:rPr>
          <w:rFonts w:ascii="GHEA Grapalat" w:hAnsi="GHEA Grapalat"/>
        </w:rPr>
        <w:t>որը հնարավորություն է տալիս օգտվելու Կոնվենցիայի 6-րդ հոդվածի 1-ին կետում նախատեսված մյուս երաշխիքներից</w:t>
      </w:r>
      <w:r w:rsidR="00B944BB" w:rsidRPr="00DA5760">
        <w:rPr>
          <w:rFonts w:ascii="GHEA Grapalat" w:hAnsi="GHEA Grapalat"/>
        </w:rPr>
        <w:t>,</w:t>
      </w:r>
      <w:r w:rsidRPr="00DA5760">
        <w:rPr>
          <w:rFonts w:ascii="GHEA Grapalat" w:hAnsi="GHEA Grapalat"/>
        </w:rPr>
        <w:t xml:space="preserve"> և </w:t>
      </w:r>
      <w:r w:rsidRPr="00DA5760">
        <w:rPr>
          <w:rFonts w:ascii="GHEA Grapalat" w:eastAsia="Times New Roman" w:hAnsi="GHEA Grapalat" w:cs="Sylfaen"/>
        </w:rPr>
        <w:t>որի սահմանափակումը դատարանների կողմից ընթացակարգային օրենքների զուտ խիստ մեկնաբանման հետևանքով կառաջացնի իրավունքի խախտում, ու անձի այդ իրավունքը կկրի վերացական բնույթ, հետևաբար</w:t>
      </w:r>
      <w:r w:rsidR="00B944BB" w:rsidRPr="00DA5760">
        <w:rPr>
          <w:rFonts w:ascii="GHEA Grapalat" w:eastAsia="Times New Roman" w:hAnsi="GHEA Grapalat" w:cs="Sylfaen"/>
        </w:rPr>
        <w:t>՝</w:t>
      </w:r>
      <w:r w:rsidRPr="00DA5760">
        <w:rPr>
          <w:rFonts w:ascii="GHEA Grapalat" w:eastAsia="Times New Roman" w:hAnsi="GHEA Grapalat" w:cs="Sylfaen"/>
        </w:rPr>
        <w:t xml:space="preserve"> քաղաքացիական գործերով արդարադատություն իրականացնելիս</w:t>
      </w:r>
      <w:r w:rsidRPr="00DA5760">
        <w:rPr>
          <w:rFonts w:ascii="GHEA Grapalat" w:eastAsia="Times New Roman" w:hAnsi="GHEA Grapalat" w:cs="Calibri"/>
        </w:rPr>
        <w:t xml:space="preserve"> </w:t>
      </w:r>
      <w:r w:rsidRPr="00DA5760">
        <w:rPr>
          <w:rFonts w:ascii="GHEA Grapalat" w:eastAsia="Times New Roman" w:hAnsi="GHEA Grapalat" w:cs="GHEA Grapalat"/>
        </w:rPr>
        <w:t>դժվար</w:t>
      </w:r>
      <w:r w:rsidRPr="00DA5760">
        <w:rPr>
          <w:rFonts w:ascii="GHEA Grapalat" w:eastAsia="Times New Roman" w:hAnsi="GHEA Grapalat" w:cs="Sylfaen"/>
        </w:rPr>
        <w:t xml:space="preserve"> է պատկերացնել իրավունքի գերակայություն,</w:t>
      </w:r>
      <w:r w:rsidRPr="00DA5760">
        <w:rPr>
          <w:rFonts w:ascii="GHEA Grapalat" w:eastAsia="Times New Roman" w:hAnsi="GHEA Grapalat" w:cs="Calibri"/>
        </w:rPr>
        <w:t xml:space="preserve"> </w:t>
      </w:r>
      <w:r w:rsidRPr="00DA5760">
        <w:rPr>
          <w:rFonts w:ascii="GHEA Grapalat" w:eastAsia="Times New Roman" w:hAnsi="GHEA Grapalat" w:cs="GHEA Grapalat"/>
        </w:rPr>
        <w:t>եթե</w:t>
      </w:r>
      <w:r w:rsidRPr="00DA5760">
        <w:rPr>
          <w:rFonts w:ascii="GHEA Grapalat" w:eastAsia="Times New Roman" w:hAnsi="GHEA Grapalat" w:cs="Sylfaen"/>
        </w:rPr>
        <w:t xml:space="preserve"> դատարան դիմելու իրավունքը չի ապահովվում, ինչի արդյունքում առհասարակ արժեզրկվում են այդ վարույթի արդար, հրապարակային և արագ քննության բնորոշումները:</w:t>
      </w:r>
      <w:r w:rsidRPr="00DA5760">
        <w:rPr>
          <w:rFonts w:ascii="GHEA Grapalat" w:eastAsia="Times New Roman" w:hAnsi="GHEA Grapalat" w:cs="Calibri"/>
        </w:rPr>
        <w:t xml:space="preserve"> </w:t>
      </w:r>
      <w:r w:rsidRPr="00DA5760">
        <w:rPr>
          <w:rFonts w:ascii="GHEA Grapalat" w:eastAsia="Times New Roman" w:hAnsi="GHEA Grapalat" w:cs="GHEA Grapalat"/>
        </w:rPr>
        <w:t>Ընդ</w:t>
      </w:r>
      <w:r w:rsidRPr="00DA5760">
        <w:rPr>
          <w:rFonts w:ascii="GHEA Grapalat" w:eastAsia="Times New Roman" w:hAnsi="GHEA Grapalat" w:cs="Sylfaen"/>
        </w:rPr>
        <w:t xml:space="preserve"> որում, Կոնվենցիայի</w:t>
      </w:r>
      <w:r w:rsidRPr="00DA5760">
        <w:rPr>
          <w:rFonts w:ascii="GHEA Grapalat" w:eastAsia="Times New Roman" w:hAnsi="GHEA Grapalat" w:cs="Calibri"/>
        </w:rPr>
        <w:t xml:space="preserve"> </w:t>
      </w:r>
      <w:r w:rsidRPr="00DA5760">
        <w:rPr>
          <w:rFonts w:ascii="GHEA Grapalat" w:eastAsia="Times New Roman" w:hAnsi="GHEA Grapalat" w:cs="Sylfaen"/>
        </w:rPr>
        <w:t>6-րդ հոդվածի</w:t>
      </w:r>
      <w:r w:rsidRPr="00DA5760">
        <w:rPr>
          <w:rFonts w:ascii="GHEA Grapalat" w:eastAsia="Times New Roman" w:hAnsi="GHEA Grapalat" w:cs="Calibri"/>
        </w:rPr>
        <w:t xml:space="preserve"> </w:t>
      </w:r>
      <w:r w:rsidRPr="00DA5760">
        <w:rPr>
          <w:rFonts w:ascii="GHEA Grapalat" w:eastAsia="Times New Roman" w:hAnsi="GHEA Grapalat" w:cs="GHEA Grapalat"/>
        </w:rPr>
        <w:t>նպատակը</w:t>
      </w:r>
      <w:r w:rsidRPr="00DA5760">
        <w:rPr>
          <w:rFonts w:ascii="GHEA Grapalat" w:eastAsia="Times New Roman" w:hAnsi="GHEA Grapalat" w:cs="Sylfaen"/>
        </w:rPr>
        <w:t xml:space="preserve"> ոչ թե տեսական կամ վերացական, այլ գործնական և արդյունավետ իրավունքների երաշխավորումն է: Դա, մասնավորապես, վերաբերում է դատարան դիմելու իրավունքին` նկատի ունենալով այն զգալի դերը, որ արդար դատաքննության իրավունքն իրականաց</w:t>
      </w:r>
      <w:r w:rsidR="00B944BB" w:rsidRPr="00DA5760">
        <w:rPr>
          <w:rFonts w:ascii="GHEA Grapalat" w:eastAsia="Times New Roman" w:hAnsi="GHEA Grapalat" w:cs="Sylfaen"/>
        </w:rPr>
        <w:t>ն</w:t>
      </w:r>
      <w:r w:rsidRPr="00DA5760">
        <w:rPr>
          <w:rFonts w:ascii="GHEA Grapalat" w:eastAsia="Times New Roman" w:hAnsi="GHEA Grapalat" w:cs="Sylfaen"/>
        </w:rPr>
        <w:t>ում է ժողովրդավարական հասարակությունում</w:t>
      </w:r>
      <w:r w:rsidRPr="00DA5760">
        <w:rPr>
          <w:rFonts w:ascii="GHEA Grapalat" w:eastAsia="Times New Roman" w:hAnsi="GHEA Grapalat" w:cs="Calibri"/>
        </w:rPr>
        <w:t xml:space="preserve"> </w:t>
      </w:r>
      <w:r w:rsidRPr="00DA5760">
        <w:rPr>
          <w:rFonts w:ascii="GHEA Grapalat" w:eastAsia="Times New Roman" w:hAnsi="GHEA Grapalat" w:cs="Sylfaen"/>
          <w:i/>
          <w:iCs/>
        </w:rPr>
        <w:t xml:space="preserve">(տե՛ս Կրեուզն ընդդեմ Լեհաստանի </w:t>
      </w:r>
      <w:r w:rsidR="00B944BB" w:rsidRPr="00DA5760">
        <w:rPr>
          <w:rFonts w:ascii="GHEA Grapalat" w:eastAsia="Times New Roman" w:hAnsi="GHEA Grapalat" w:cs="Sylfaen"/>
          <w:i/>
          <w:iCs/>
        </w:rPr>
        <w:t>գործով (</w:t>
      </w:r>
      <w:r w:rsidRPr="00DA5760">
        <w:rPr>
          <w:rFonts w:ascii="GHEA Grapalat" w:eastAsia="Times New Roman" w:hAnsi="GHEA Grapalat" w:cs="Sylfaen"/>
          <w:i/>
          <w:iCs/>
        </w:rPr>
        <w:t>թիվ 28249/95 գանգատ</w:t>
      </w:r>
      <w:r w:rsidR="00B944BB" w:rsidRPr="00DA5760">
        <w:rPr>
          <w:rFonts w:ascii="GHEA Grapalat" w:eastAsia="Times New Roman" w:hAnsi="GHEA Grapalat" w:cs="Sylfaen"/>
          <w:i/>
          <w:iCs/>
        </w:rPr>
        <w:t>)</w:t>
      </w:r>
      <w:r w:rsidRPr="00DA5760">
        <w:rPr>
          <w:rFonts w:ascii="GHEA Grapalat" w:eastAsia="Times New Roman" w:hAnsi="GHEA Grapalat" w:cs="Sylfaen"/>
          <w:i/>
          <w:iCs/>
        </w:rPr>
        <w:t xml:space="preserve"> Եվրոպական դատարանի 19.06.2001 թվականի վճիռը, կետ 52</w:t>
      </w:r>
      <w:r w:rsidR="00A313DE" w:rsidRPr="00DA5760">
        <w:rPr>
          <w:rFonts w:ascii="GHEA Grapalat" w:eastAsia="Times New Roman" w:hAnsi="GHEA Grapalat" w:cs="Sylfaen"/>
          <w:i/>
          <w:iCs/>
        </w:rPr>
        <w:t>-</w:t>
      </w:r>
      <w:r w:rsidRPr="00DA5760">
        <w:rPr>
          <w:rFonts w:ascii="GHEA Grapalat" w:eastAsia="Times New Roman" w:hAnsi="GHEA Grapalat" w:cs="Sylfaen"/>
          <w:i/>
          <w:iCs/>
        </w:rPr>
        <w:t xml:space="preserve">56, Գոլդերն ընդդեմ Միացյալ Թագավորության </w:t>
      </w:r>
      <w:r w:rsidR="00B944BB" w:rsidRPr="00DA5760">
        <w:rPr>
          <w:rFonts w:ascii="GHEA Grapalat" w:eastAsia="Times New Roman" w:hAnsi="GHEA Grapalat" w:cs="Sylfaen"/>
          <w:i/>
          <w:iCs/>
        </w:rPr>
        <w:t>գործով (</w:t>
      </w:r>
      <w:r w:rsidRPr="00DA5760">
        <w:rPr>
          <w:rFonts w:ascii="GHEA Grapalat" w:eastAsia="Times New Roman" w:hAnsi="GHEA Grapalat" w:cs="Sylfaen"/>
          <w:i/>
          <w:iCs/>
        </w:rPr>
        <w:t>թիվ 4451/70 գանգատ</w:t>
      </w:r>
      <w:r w:rsidR="00B944BB" w:rsidRPr="00DA5760">
        <w:rPr>
          <w:rFonts w:ascii="GHEA Grapalat" w:eastAsia="Times New Roman" w:hAnsi="GHEA Grapalat" w:cs="Sylfaen"/>
          <w:i/>
          <w:iCs/>
        </w:rPr>
        <w:t>)</w:t>
      </w:r>
      <w:r w:rsidRPr="00DA5760">
        <w:rPr>
          <w:rFonts w:ascii="GHEA Grapalat" w:eastAsia="Times New Roman" w:hAnsi="GHEA Grapalat" w:cs="Sylfaen"/>
          <w:i/>
          <w:iCs/>
        </w:rPr>
        <w:t xml:space="preserve"> Եվրոպական դատարանի 21.02.1975 թվականի վճիռը, կետ 34)</w:t>
      </w:r>
      <w:r w:rsidRPr="00DA5760">
        <w:rPr>
          <w:rFonts w:ascii="GHEA Grapalat" w:eastAsia="Times New Roman" w:hAnsi="GHEA Grapalat" w:cs="Sylfaen"/>
        </w:rPr>
        <w:t>:</w:t>
      </w:r>
    </w:p>
    <w:p w14:paraId="75D9C04B" w14:textId="408534A8" w:rsidR="00562C90" w:rsidRPr="00DA5760" w:rsidRDefault="00562C90" w:rsidP="00A02D1D">
      <w:pPr>
        <w:tabs>
          <w:tab w:val="left" w:pos="450"/>
        </w:tabs>
        <w:suppressAutoHyphens/>
        <w:ind w:right="-2" w:firstLine="540"/>
        <w:jc w:val="both"/>
        <w:rPr>
          <w:rFonts w:ascii="GHEA Grapalat" w:hAnsi="GHEA Grapalat" w:cs="Times Armenian"/>
        </w:rPr>
      </w:pPr>
      <w:r w:rsidRPr="00DA5760">
        <w:rPr>
          <w:rFonts w:ascii="GHEA Grapalat" w:hAnsi="GHEA Grapalat" w:cs="Times Armenian"/>
        </w:rPr>
        <w:lastRenderedPageBreak/>
        <w:t>Եվրոպայի խորհրդի Նախարարների կոմիտեի 1995 թվականի փետրվարի 7-ի թիվ R</w:t>
      </w:r>
      <w:r w:rsidRPr="00DA5760">
        <w:rPr>
          <w:rFonts w:ascii="Calibri" w:hAnsi="Calibri" w:cs="Calibri"/>
        </w:rPr>
        <w:t> </w:t>
      </w:r>
      <w:r w:rsidRPr="00DA5760">
        <w:rPr>
          <w:rFonts w:ascii="GHEA Grapalat" w:hAnsi="GHEA Grapalat" w:cs="Times Armenian"/>
        </w:rPr>
        <w:t>(95)</w:t>
      </w:r>
      <w:r w:rsidRPr="00DA5760">
        <w:rPr>
          <w:rFonts w:ascii="Calibri" w:hAnsi="Calibri" w:cs="Calibri"/>
        </w:rPr>
        <w:t> </w:t>
      </w:r>
      <w:r w:rsidRPr="00DA5760">
        <w:rPr>
          <w:rFonts w:ascii="GHEA Grapalat" w:hAnsi="GHEA Grapalat" w:cs="Times Armenian"/>
        </w:rPr>
        <w:t xml:space="preserve">5 հանձնարարականի 1-ին հոդվածի (a) կետով նախատեսված սկզբունքի համաձայն` պետք է առկա լինի վերադաս դատարանի (երկրորդ ատյանի դատարան) կողմից ստորադաս դատարանի (առաջին ատյանի դատարան) ցանկացած որոշման վերանայման հնարավորություն: Այսինքն` առաջին ատյանի դատական ակտերի նկատմամբ դատական վերահսկողությունը պետք է իրականացվի այնպես, որպեսզի հնարավորինս ապահովվի դատավարական օրենքով սահմանված կարգով բողոքարկման ենթակա դատական ակտի վերանայման հնարավորությունը վերադաս դատարանի կողմից (երկրորդ ատյանի դատարան): Այն է` այն դեպքում, երբ պետության դատական համակարգն ունի եռաստիճան կառուցվածք, անձը պետք է ունենա առնվազն երկու ատյանում լսված լինելու իրավունք: Հետևաբար, </w:t>
      </w:r>
      <w:r w:rsidRPr="00DA5760">
        <w:rPr>
          <w:rFonts w:ascii="GHEA Grapalat" w:hAnsi="GHEA Grapalat" w:cs="Times Armenian"/>
          <w:b/>
          <w:bCs/>
          <w:u w:val="single"/>
        </w:rPr>
        <w:t xml:space="preserve">դատարանների կողմից չեն կարող ստեղծվել այնպիսի ձևական խոչընդոտներ, որոնց արդյունքում կարող է խախտվել անձանց` դատական ակտի` օրենքով նախատեսված կարգով վերանայման իրավունքը </w:t>
      </w:r>
      <w:r w:rsidRPr="00DA5760">
        <w:rPr>
          <w:rFonts w:ascii="GHEA Grapalat" w:hAnsi="GHEA Grapalat" w:cs="Times Armenian"/>
          <w:i/>
          <w:iCs/>
        </w:rPr>
        <w:t>(</w:t>
      </w:r>
      <w:r w:rsidR="00676B27" w:rsidRPr="00DA5760">
        <w:rPr>
          <w:rFonts w:ascii="GHEA Grapalat" w:hAnsi="GHEA Grapalat" w:cs="Times Armenian"/>
          <w:i/>
          <w:iCs/>
        </w:rPr>
        <w:t xml:space="preserve">ի թիվս այլնի, </w:t>
      </w:r>
      <w:r w:rsidRPr="00DA5760">
        <w:rPr>
          <w:rFonts w:ascii="GHEA Grapalat" w:hAnsi="GHEA Grapalat" w:cs="Times Armenian"/>
          <w:i/>
          <w:iCs/>
        </w:rPr>
        <w:t>տե</w:t>
      </w:r>
      <w:r w:rsidRPr="00DA5760">
        <w:rPr>
          <w:rFonts w:ascii="GHEA Grapalat" w:hAnsi="GHEA Grapalat" w:cs="Times Armenian"/>
          <w:i/>
          <w:iCs/>
          <w:lang w:val="af-ZA"/>
        </w:rPr>
        <w:t>՛</w:t>
      </w:r>
      <w:r w:rsidRPr="00DA5760">
        <w:rPr>
          <w:rFonts w:ascii="GHEA Grapalat" w:hAnsi="GHEA Grapalat" w:cs="Times Armenian"/>
          <w:i/>
          <w:iCs/>
        </w:rPr>
        <w:t>ս</w:t>
      </w:r>
      <w:r w:rsidR="00676B27" w:rsidRPr="00DA5760">
        <w:rPr>
          <w:rFonts w:ascii="GHEA Grapalat" w:hAnsi="GHEA Grapalat" w:cs="Times Armenian"/>
          <w:i/>
          <w:iCs/>
        </w:rPr>
        <w:t xml:space="preserve"> </w:t>
      </w:r>
      <w:r w:rsidRPr="00DA5760">
        <w:rPr>
          <w:rFonts w:ascii="GHEA Grapalat" w:hAnsi="GHEA Grapalat" w:cs="Times Armenian"/>
          <w:i/>
          <w:iCs/>
        </w:rPr>
        <w:t xml:space="preserve">Ժաննա Տերյանն ընդդեմ Վահան Տերյանի և Վահան Տերյանն ընդդեմ Ժաննա Տերյանի թիվ ԵԱՆԴ/0563/02/16 </w:t>
      </w:r>
      <w:r w:rsidRPr="00DA5760">
        <w:rPr>
          <w:rFonts w:ascii="GHEA Grapalat" w:hAnsi="GHEA Grapalat" w:cs="Times Armenian"/>
          <w:i/>
          <w:iCs/>
          <w:lang w:val="fr-FR"/>
        </w:rPr>
        <w:t>քաղաքացիական գործով ՀՀ վճռաբեկ դատարանի 07.12.2018 թվականի որոշումը</w:t>
      </w:r>
      <w:r w:rsidRPr="00DA5760">
        <w:rPr>
          <w:rFonts w:ascii="GHEA Grapalat" w:hAnsi="GHEA Grapalat" w:cs="Times Armenian"/>
          <w:i/>
          <w:iCs/>
        </w:rPr>
        <w:t>)</w:t>
      </w:r>
      <w:r w:rsidRPr="00DA5760">
        <w:rPr>
          <w:rFonts w:ascii="GHEA Grapalat" w:hAnsi="GHEA Grapalat" w:cs="Times Armenian"/>
        </w:rPr>
        <w:t>:</w:t>
      </w:r>
    </w:p>
    <w:p w14:paraId="3DB2F2F6" w14:textId="3C2B1932" w:rsidR="00562C90" w:rsidRPr="00DA5760" w:rsidRDefault="00562C90" w:rsidP="00A02D1D">
      <w:pPr>
        <w:tabs>
          <w:tab w:val="left" w:pos="450"/>
        </w:tabs>
        <w:suppressAutoHyphens/>
        <w:ind w:right="-2" w:firstLine="540"/>
        <w:jc w:val="both"/>
        <w:rPr>
          <w:rFonts w:ascii="GHEA Grapalat" w:hAnsi="GHEA Grapalat" w:cs="Times Armenian"/>
          <w:i/>
          <w:iCs/>
        </w:rPr>
      </w:pPr>
      <w:r w:rsidRPr="00DA5760">
        <w:rPr>
          <w:rFonts w:ascii="GHEA Grapalat" w:hAnsi="GHEA Grapalat" w:cs="Times Armenian"/>
        </w:rPr>
        <w:t xml:space="preserve">Ըստ Եվրոպական դատարանի՝ Կոնվենցիայի 6-րդ հոդվածով նախատեսված իրավունքը չի ներառում վերաքննության իրավունքը։ Միևնույն ժամանակ Եվրոպական դատարանի նախադեպային իրավունքում հետևողականորեն արտահայտվում է այն սկզբունքային իրավական դիրքորոշումը, որի համաձայն՝ </w:t>
      </w:r>
      <w:r w:rsidR="00DA01B2" w:rsidRPr="00DA5760">
        <w:rPr>
          <w:rFonts w:ascii="GHEA Grapalat" w:hAnsi="GHEA Grapalat" w:cs="Times Armenian"/>
        </w:rPr>
        <w:t>Կ</w:t>
      </w:r>
      <w:r w:rsidRPr="00DA5760">
        <w:rPr>
          <w:rFonts w:ascii="GHEA Grapalat" w:hAnsi="GHEA Grapalat" w:cs="Times Armenian"/>
        </w:rPr>
        <w:t xml:space="preserve">ոնվենցիան պայմանավորվող պետություններին չի պարտադրում ստեղծել վերաքննիչ կամ վճռաբեկ դատարաններ, այնուամենայնիվ, եթե ստեղծվել են, ապա </w:t>
      </w:r>
      <w:r w:rsidRPr="00DA5760">
        <w:rPr>
          <w:rFonts w:ascii="GHEA Grapalat" w:hAnsi="GHEA Grapalat" w:cs="Times Armenian"/>
          <w:b/>
          <w:bCs/>
        </w:rPr>
        <w:t xml:space="preserve">պետք է ապահովվի, որ շահագրգիռ անձինք այդ դատարաններում ևս օգտվեն </w:t>
      </w:r>
      <w:r w:rsidR="00DA01B2" w:rsidRPr="00DA5760">
        <w:rPr>
          <w:rFonts w:ascii="GHEA Grapalat" w:hAnsi="GHEA Grapalat" w:cs="Times Armenian"/>
          <w:b/>
          <w:bCs/>
        </w:rPr>
        <w:t xml:space="preserve">Կոնվենցիայի </w:t>
      </w:r>
      <w:r w:rsidRPr="00DA5760">
        <w:rPr>
          <w:rFonts w:ascii="GHEA Grapalat" w:hAnsi="GHEA Grapalat" w:cs="Times Armenian"/>
          <w:b/>
          <w:bCs/>
        </w:rPr>
        <w:t xml:space="preserve">6-րդ հոդվածի երաշխիքներից </w:t>
      </w:r>
      <w:r w:rsidRPr="00DA5760">
        <w:rPr>
          <w:rFonts w:ascii="GHEA Grapalat" w:hAnsi="GHEA Grapalat" w:cs="Times Armenian"/>
          <w:i/>
          <w:iCs/>
        </w:rPr>
        <w:t xml:space="preserve">(տե՛ս Ստարոշչկն </w:t>
      </w:r>
      <w:r w:rsidRPr="00DA5760">
        <w:rPr>
          <w:rFonts w:ascii="GHEA Grapalat" w:eastAsia="Times New Roman" w:hAnsi="GHEA Grapalat" w:cs="Sylfaen"/>
          <w:i/>
          <w:iCs/>
        </w:rPr>
        <w:t>ընդդեմ Լեհաստանի</w:t>
      </w:r>
      <w:r w:rsidR="00DA01B2" w:rsidRPr="00DA5760">
        <w:rPr>
          <w:rFonts w:ascii="GHEA Grapalat" w:hAnsi="GHEA Grapalat" w:cs="Times Armenian"/>
          <w:i/>
          <w:iCs/>
        </w:rPr>
        <w:t xml:space="preserve"> գործով</w:t>
      </w:r>
      <w:r w:rsidRPr="00DA5760">
        <w:rPr>
          <w:rFonts w:ascii="GHEA Grapalat" w:hAnsi="GHEA Grapalat" w:cs="Times Armenian"/>
          <w:i/>
          <w:iCs/>
        </w:rPr>
        <w:t xml:space="preserve"> </w:t>
      </w:r>
      <w:r w:rsidR="00DA01B2" w:rsidRPr="00DA5760">
        <w:rPr>
          <w:rFonts w:ascii="GHEA Grapalat" w:hAnsi="GHEA Grapalat" w:cs="Times Armenian"/>
          <w:i/>
          <w:iCs/>
        </w:rPr>
        <w:t>(</w:t>
      </w:r>
      <w:r w:rsidRPr="00DA5760">
        <w:rPr>
          <w:rFonts w:ascii="GHEA Grapalat" w:hAnsi="GHEA Grapalat" w:cs="Times Armenian"/>
          <w:i/>
          <w:iCs/>
        </w:rPr>
        <w:t>թիվ 59519/00 գանգատ</w:t>
      </w:r>
      <w:r w:rsidR="00DA01B2" w:rsidRPr="00DA5760">
        <w:rPr>
          <w:rFonts w:ascii="GHEA Grapalat" w:hAnsi="GHEA Grapalat" w:cs="Times Armenian"/>
          <w:i/>
          <w:iCs/>
        </w:rPr>
        <w:t>)</w:t>
      </w:r>
      <w:r w:rsidRPr="00DA5760">
        <w:rPr>
          <w:rFonts w:ascii="GHEA Grapalat" w:hAnsi="GHEA Grapalat" w:cs="Times Armenian"/>
          <w:i/>
          <w:iCs/>
        </w:rPr>
        <w:t xml:space="preserve"> </w:t>
      </w:r>
      <w:r w:rsidRPr="00DA5760">
        <w:rPr>
          <w:rFonts w:ascii="GHEA Grapalat" w:hAnsi="GHEA Grapalat"/>
          <w:bCs/>
          <w:i/>
        </w:rPr>
        <w:t>Եվրոպական դատարանի</w:t>
      </w:r>
      <w:r w:rsidRPr="00DA5760">
        <w:rPr>
          <w:rFonts w:ascii="GHEA Grapalat" w:hAnsi="GHEA Grapalat" w:cs="Times Armenian"/>
          <w:i/>
          <w:iCs/>
        </w:rPr>
        <w:t xml:space="preserve"> 22</w:t>
      </w:r>
      <w:r w:rsidR="00782D7F" w:rsidRPr="00DA5760">
        <w:rPr>
          <w:rFonts w:ascii="GHEA Grapalat" w:hAnsi="GHEA Grapalat" w:cs="Cambria Math"/>
          <w:color w:val="0D0D0D"/>
          <w:lang w:val="fr-FR"/>
        </w:rPr>
        <w:t>.</w:t>
      </w:r>
      <w:r w:rsidRPr="00DA5760">
        <w:rPr>
          <w:rFonts w:ascii="GHEA Grapalat" w:hAnsi="GHEA Grapalat" w:cs="Times Armenian"/>
          <w:i/>
          <w:iCs/>
        </w:rPr>
        <w:t>03</w:t>
      </w:r>
      <w:r w:rsidR="00782D7F" w:rsidRPr="00DA5760">
        <w:rPr>
          <w:rFonts w:ascii="GHEA Grapalat" w:hAnsi="GHEA Grapalat" w:cs="Cambria Math"/>
          <w:color w:val="0D0D0D"/>
          <w:lang w:val="fr-FR"/>
        </w:rPr>
        <w:t>.</w:t>
      </w:r>
      <w:r w:rsidRPr="00DA5760">
        <w:rPr>
          <w:rFonts w:ascii="GHEA Grapalat" w:hAnsi="GHEA Grapalat" w:cs="Times Armenian"/>
          <w:i/>
          <w:iCs/>
        </w:rPr>
        <w:t>2007 թվականի վճիռը, կետ 125)</w:t>
      </w:r>
      <w:r w:rsidRPr="00DA5760">
        <w:rPr>
          <w:rFonts w:ascii="GHEA Grapalat" w:hAnsi="GHEA Grapalat" w:cs="Times Armenian"/>
        </w:rPr>
        <w:t>։</w:t>
      </w:r>
    </w:p>
    <w:p w14:paraId="1C7E564E" w14:textId="6CC4ECB6" w:rsidR="000F4D9E" w:rsidRPr="00DA5760" w:rsidRDefault="00562C90" w:rsidP="00A02D1D">
      <w:pPr>
        <w:tabs>
          <w:tab w:val="left" w:pos="450"/>
        </w:tabs>
        <w:suppressAutoHyphens/>
        <w:ind w:right="-2" w:firstLine="540"/>
        <w:jc w:val="both"/>
        <w:rPr>
          <w:rFonts w:ascii="GHEA Grapalat" w:eastAsia="Times New Roman" w:hAnsi="GHEA Grapalat" w:cs="Sylfaen"/>
        </w:rPr>
      </w:pPr>
      <w:r w:rsidRPr="00DA5760">
        <w:rPr>
          <w:rFonts w:ascii="GHEA Grapalat" w:eastAsia="Times New Roman" w:hAnsi="GHEA Grapalat" w:cs="Sylfaen"/>
        </w:rPr>
        <w:t>Եվրոպական դատարանի նախադեպային իրավունքի համաձայն` դատարանի մատչելիության իրավունքն արդար դատաքննության իրավունքի բաղկացուցիչ մասն է: Այնուամենայնիվ, այդ իրավունքը բացարձակ չէ և կարող է ենթարկվել սահմանափակումների: Այդ սահմանափակումները թույլատրվում են, քանի որ մատչելիության իրավունքն իր բնույթով պահանջում է պետության կողմից որոշակի կարգավորումներ, և այս առումով պետությունը որոշակի հայեցողական լիազորություն ունի:</w:t>
      </w:r>
      <w:r w:rsidRPr="00DA5760">
        <w:rPr>
          <w:rFonts w:ascii="GHEA Grapalat" w:eastAsia="Times New Roman" w:hAnsi="GHEA Grapalat" w:cs="Sylfaen"/>
          <w:bCs/>
        </w:rPr>
        <w:t xml:space="preserve"> Սակայն</w:t>
      </w:r>
      <w:r w:rsidR="007E4602" w:rsidRPr="00DA5760">
        <w:rPr>
          <w:rFonts w:ascii="GHEA Grapalat" w:eastAsia="Times New Roman" w:hAnsi="GHEA Grapalat" w:cs="Sylfaen"/>
          <w:bCs/>
        </w:rPr>
        <w:t>,</w:t>
      </w:r>
      <w:r w:rsidRPr="00DA5760">
        <w:rPr>
          <w:rFonts w:ascii="GHEA Grapalat" w:eastAsia="Times New Roman" w:hAnsi="GHEA Grapalat" w:cs="Sylfaen"/>
          <w:bCs/>
        </w:rPr>
        <w:t xml:space="preserve"> </w:t>
      </w:r>
      <w:r w:rsidRPr="00DA5760">
        <w:rPr>
          <w:rFonts w:ascii="GHEA Grapalat" w:eastAsia="Times New Roman" w:hAnsi="GHEA Grapalat" w:cs="Sylfaen"/>
        </w:rPr>
        <w:t xml:space="preserve">դատարանի մատչելիության իրավունքի սահմանափակումը </w:t>
      </w:r>
      <w:r w:rsidRPr="00DA5760">
        <w:rPr>
          <w:rFonts w:ascii="GHEA Grapalat" w:eastAsia="Times New Roman" w:hAnsi="GHEA Grapalat" w:cs="Sylfaen"/>
          <w:b/>
          <w:bCs/>
        </w:rPr>
        <w:t>պետք է իրականացվի այնպես, որ չխախտի կամ զրկի անձին մատչելիության իրավունքից այնպես կամ այն աստիճան, որ վնաս հասցվի այդ իրավունքի բուն էությանը</w:t>
      </w:r>
      <w:r w:rsidRPr="00DA5760">
        <w:rPr>
          <w:rFonts w:ascii="GHEA Grapalat" w:eastAsia="Times New Roman" w:hAnsi="GHEA Grapalat" w:cs="Sylfaen"/>
          <w:bCs/>
          <w:i/>
        </w:rPr>
        <w:t xml:space="preserve"> (տե՛ս </w:t>
      </w:r>
      <w:r w:rsidR="007E4602" w:rsidRPr="00DA5760">
        <w:rPr>
          <w:rFonts w:ascii="GHEA Grapalat" w:eastAsia="Times New Roman" w:hAnsi="GHEA Grapalat" w:cs="Sylfaen"/>
          <w:bCs/>
          <w:i/>
        </w:rPr>
        <w:t>Է</w:t>
      </w:r>
      <w:r w:rsidRPr="00DA5760">
        <w:rPr>
          <w:rFonts w:ascii="GHEA Grapalat" w:eastAsia="Times New Roman" w:hAnsi="GHEA Grapalat" w:cs="Sylfaen"/>
          <w:bCs/>
          <w:i/>
        </w:rPr>
        <w:t xml:space="preserve">շինգդեյնն ընդդեմ Միացյալ Թագավորության </w:t>
      </w:r>
      <w:r w:rsidR="007E4602" w:rsidRPr="00DA5760">
        <w:rPr>
          <w:rFonts w:ascii="GHEA Grapalat" w:eastAsia="Times New Roman" w:hAnsi="GHEA Grapalat" w:cs="Sylfaen"/>
          <w:bCs/>
          <w:i/>
        </w:rPr>
        <w:t>գործով (</w:t>
      </w:r>
      <w:r w:rsidRPr="00DA5760">
        <w:rPr>
          <w:rFonts w:ascii="GHEA Grapalat" w:eastAsia="Times New Roman" w:hAnsi="GHEA Grapalat" w:cs="Sylfaen"/>
          <w:bCs/>
          <w:i/>
        </w:rPr>
        <w:t>թիվ 8225/78 գանգատ</w:t>
      </w:r>
      <w:r w:rsidR="007E4602" w:rsidRPr="00DA5760">
        <w:rPr>
          <w:rFonts w:ascii="GHEA Grapalat" w:eastAsia="Times New Roman" w:hAnsi="GHEA Grapalat" w:cs="Sylfaen"/>
          <w:bCs/>
          <w:i/>
        </w:rPr>
        <w:t>)</w:t>
      </w:r>
      <w:r w:rsidRPr="00DA5760">
        <w:rPr>
          <w:rFonts w:ascii="GHEA Grapalat" w:eastAsia="Times New Roman" w:hAnsi="GHEA Grapalat" w:cs="Sylfaen"/>
          <w:bCs/>
          <w:i/>
        </w:rPr>
        <w:t xml:space="preserve"> Եվրոպական դատարանի 28.05.1985 թվականի վճիռը, կետ 57, Տոլստոյ Միլոսլավսկին ընդդեմ Միացյալ Թագավորության</w:t>
      </w:r>
      <w:r w:rsidRPr="00DA5760">
        <w:rPr>
          <w:rFonts w:ascii="GHEA Grapalat" w:eastAsia="Times New Roman" w:hAnsi="GHEA Grapalat" w:cs="Sylfaen"/>
          <w:i/>
        </w:rPr>
        <w:t xml:space="preserve"> </w:t>
      </w:r>
      <w:r w:rsidR="007E4602" w:rsidRPr="00DA5760">
        <w:rPr>
          <w:rFonts w:ascii="GHEA Grapalat" w:eastAsia="Times New Roman" w:hAnsi="GHEA Grapalat" w:cs="Sylfaen"/>
          <w:i/>
        </w:rPr>
        <w:t>գործով (</w:t>
      </w:r>
      <w:r w:rsidRPr="00DA5760">
        <w:rPr>
          <w:rFonts w:ascii="GHEA Grapalat" w:eastAsia="Times New Roman" w:hAnsi="GHEA Grapalat" w:cs="Sylfaen"/>
          <w:i/>
        </w:rPr>
        <w:t>թիվ 18139/91 գանգատ</w:t>
      </w:r>
      <w:r w:rsidR="007E4602" w:rsidRPr="00DA5760">
        <w:rPr>
          <w:rFonts w:ascii="GHEA Grapalat" w:eastAsia="Times New Roman" w:hAnsi="GHEA Grapalat" w:cs="Sylfaen"/>
          <w:i/>
        </w:rPr>
        <w:t xml:space="preserve">) </w:t>
      </w:r>
      <w:r w:rsidRPr="00DA5760">
        <w:rPr>
          <w:rFonts w:ascii="GHEA Grapalat" w:eastAsia="Times New Roman" w:hAnsi="GHEA Grapalat" w:cs="Sylfaen"/>
          <w:i/>
        </w:rPr>
        <w:t>Եվրոպական դատարանի 13.07.1995 թվականի վճիռը, կետ 59</w:t>
      </w:r>
      <w:r w:rsidRPr="00DA5760">
        <w:rPr>
          <w:rFonts w:ascii="GHEA Grapalat" w:eastAsia="Times New Roman" w:hAnsi="GHEA Grapalat" w:cs="Sylfaen"/>
          <w:bCs/>
          <w:i/>
        </w:rPr>
        <w:t>)</w:t>
      </w:r>
      <w:r w:rsidRPr="00DA5760">
        <w:rPr>
          <w:rFonts w:ascii="GHEA Grapalat" w:eastAsia="Times New Roman" w:hAnsi="GHEA Grapalat" w:cs="Sylfaen"/>
          <w:bCs/>
          <w:iCs/>
        </w:rPr>
        <w:t>:</w:t>
      </w:r>
    </w:p>
    <w:p w14:paraId="151F9F90" w14:textId="440C19E6" w:rsidR="00562C90" w:rsidRPr="00DA5760" w:rsidRDefault="00562C90" w:rsidP="00A02D1D">
      <w:pPr>
        <w:tabs>
          <w:tab w:val="left" w:pos="450"/>
        </w:tabs>
        <w:suppressAutoHyphens/>
        <w:ind w:right="-2" w:firstLine="540"/>
        <w:jc w:val="both"/>
        <w:rPr>
          <w:rFonts w:ascii="GHEA Grapalat" w:eastAsia="Times New Roman" w:hAnsi="GHEA Grapalat" w:cs="Sylfaen"/>
          <w:i/>
          <w:iCs/>
        </w:rPr>
      </w:pPr>
      <w:r w:rsidRPr="00DA5760">
        <w:rPr>
          <w:rFonts w:ascii="GHEA Grapalat" w:eastAsia="Times New Roman" w:hAnsi="GHEA Grapalat" w:cs="Sylfaen"/>
        </w:rPr>
        <w:t xml:space="preserve">Բացի այդ, </w:t>
      </w:r>
      <w:r w:rsidRPr="00DA5760">
        <w:rPr>
          <w:rFonts w:ascii="GHEA Grapalat" w:eastAsia="Times New Roman" w:hAnsi="GHEA Grapalat" w:cs="Sylfaen"/>
          <w:b/>
          <w:bCs/>
        </w:rPr>
        <w:t>սահմանափակումը Կոնվենցիայի 6-րդ հոդվածի 1-ին կետին չի համապատասխանի, եթե</w:t>
      </w:r>
      <w:r w:rsidRPr="00DA5760">
        <w:rPr>
          <w:rFonts w:ascii="GHEA Grapalat" w:eastAsia="Times New Roman" w:hAnsi="GHEA Grapalat" w:cs="Sylfaen"/>
        </w:rPr>
        <w:t xml:space="preserve"> </w:t>
      </w:r>
      <w:r w:rsidRPr="00DA5760">
        <w:rPr>
          <w:rFonts w:ascii="GHEA Grapalat" w:eastAsia="Times New Roman" w:hAnsi="GHEA Grapalat" w:cs="Sylfaen"/>
          <w:b/>
          <w:bCs/>
        </w:rPr>
        <w:t>կիրառված միջոցների և հետապնդվող նպատակի միջև չկա համաչափության ողջամիտ հարաբերակցություն` գործնական և արդյունավետ իրավունքների երաշխավորման ապահովմամբ</w:t>
      </w:r>
      <w:r w:rsidRPr="00DA5760">
        <w:rPr>
          <w:rFonts w:ascii="GHEA Grapalat" w:eastAsia="Times New Roman" w:hAnsi="GHEA Grapalat" w:cs="Sylfaen"/>
        </w:rPr>
        <w:t xml:space="preserve"> </w:t>
      </w:r>
      <w:r w:rsidRPr="00DA5760">
        <w:rPr>
          <w:rFonts w:ascii="GHEA Grapalat" w:eastAsia="Times New Roman" w:hAnsi="GHEA Grapalat" w:cs="Sylfaen"/>
          <w:i/>
          <w:iCs/>
        </w:rPr>
        <w:t>(տե՛ս Ալ</w:t>
      </w:r>
      <w:r w:rsidRPr="00DA5760">
        <w:rPr>
          <w:rFonts w:ascii="GHEA Grapalat" w:eastAsia="Times New Roman" w:hAnsi="GHEA Grapalat" w:cs="Sylfaen"/>
          <w:i/>
          <w:iCs/>
        </w:rPr>
        <w:noBreakHyphen/>
        <w:t xml:space="preserve">Ադսանին ընդդեմ Միացյալ Թագավորության </w:t>
      </w:r>
      <w:r w:rsidR="000F4D9E" w:rsidRPr="00DA5760">
        <w:rPr>
          <w:rFonts w:ascii="GHEA Grapalat" w:eastAsia="Times New Roman" w:hAnsi="GHEA Grapalat" w:cs="Sylfaen"/>
          <w:i/>
          <w:iCs/>
        </w:rPr>
        <w:t>գործով (</w:t>
      </w:r>
      <w:r w:rsidRPr="00DA5760">
        <w:rPr>
          <w:rFonts w:ascii="GHEA Grapalat" w:eastAsia="Times New Roman" w:hAnsi="GHEA Grapalat" w:cs="Sylfaen"/>
          <w:i/>
          <w:iCs/>
        </w:rPr>
        <w:t>թիվ 35763/97 գանգատ</w:t>
      </w:r>
      <w:r w:rsidR="000F4D9E" w:rsidRPr="00DA5760">
        <w:rPr>
          <w:rFonts w:ascii="GHEA Grapalat" w:eastAsia="Times New Roman" w:hAnsi="GHEA Grapalat" w:cs="Sylfaen"/>
          <w:i/>
          <w:iCs/>
        </w:rPr>
        <w:t>)</w:t>
      </w:r>
      <w:r w:rsidRPr="00DA5760">
        <w:rPr>
          <w:rFonts w:ascii="GHEA Grapalat" w:eastAsia="Times New Roman" w:hAnsi="GHEA Grapalat" w:cs="Sylfaen"/>
          <w:i/>
          <w:iCs/>
        </w:rPr>
        <w:t xml:space="preserve"> </w:t>
      </w:r>
      <w:r w:rsidRPr="00DA5760">
        <w:rPr>
          <w:rFonts w:ascii="GHEA Grapalat" w:eastAsia="Times New Roman" w:hAnsi="GHEA Grapalat" w:cs="Sylfaen"/>
          <w:bCs/>
          <w:i/>
        </w:rPr>
        <w:t>Եվրոպական դատարանի</w:t>
      </w:r>
      <w:r w:rsidRPr="00DA5760">
        <w:rPr>
          <w:rFonts w:ascii="GHEA Grapalat" w:eastAsia="Times New Roman" w:hAnsi="GHEA Grapalat" w:cs="Sylfaen"/>
          <w:i/>
          <w:iCs/>
        </w:rPr>
        <w:t xml:space="preserve"> 21.11.2001 թվականի վճիռը, կետ 53, Խալֆաուին ընդդեմ Ֆրանսիայի </w:t>
      </w:r>
      <w:r w:rsidR="000F4D9E" w:rsidRPr="00DA5760">
        <w:rPr>
          <w:rFonts w:ascii="GHEA Grapalat" w:eastAsia="Times New Roman" w:hAnsi="GHEA Grapalat" w:cs="Sylfaen"/>
          <w:i/>
          <w:iCs/>
        </w:rPr>
        <w:t>գործով (</w:t>
      </w:r>
      <w:r w:rsidRPr="00DA5760">
        <w:rPr>
          <w:rFonts w:ascii="GHEA Grapalat" w:eastAsia="Times New Roman" w:hAnsi="GHEA Grapalat" w:cs="Sylfaen"/>
          <w:i/>
          <w:iCs/>
        </w:rPr>
        <w:t>թիվ 34791/97 գանգատ</w:t>
      </w:r>
      <w:r w:rsidR="000F4D9E" w:rsidRPr="00DA5760">
        <w:rPr>
          <w:rFonts w:ascii="GHEA Grapalat" w:eastAsia="Times New Roman" w:hAnsi="GHEA Grapalat" w:cs="Sylfaen"/>
          <w:i/>
          <w:iCs/>
        </w:rPr>
        <w:t>)</w:t>
      </w:r>
      <w:r w:rsidRPr="00DA5760">
        <w:rPr>
          <w:rFonts w:ascii="GHEA Grapalat" w:eastAsia="Times New Roman" w:hAnsi="GHEA Grapalat" w:cs="Sylfaen"/>
          <w:i/>
          <w:iCs/>
        </w:rPr>
        <w:t xml:space="preserve"> </w:t>
      </w:r>
      <w:r w:rsidRPr="00DA5760">
        <w:rPr>
          <w:rFonts w:ascii="GHEA Grapalat" w:eastAsia="Times New Roman" w:hAnsi="GHEA Grapalat" w:cs="Sylfaen"/>
          <w:bCs/>
          <w:i/>
        </w:rPr>
        <w:t>Եվրոպական դատարանի</w:t>
      </w:r>
      <w:r w:rsidRPr="00DA5760">
        <w:rPr>
          <w:rFonts w:ascii="GHEA Grapalat" w:eastAsia="Times New Roman" w:hAnsi="GHEA Grapalat" w:cs="Sylfaen"/>
          <w:i/>
          <w:iCs/>
        </w:rPr>
        <w:t xml:space="preserve"> 14.12.1999 թվականի վճիռը, կետ 35</w:t>
      </w:r>
      <w:r w:rsidR="000F4D9E" w:rsidRPr="00DA5760">
        <w:rPr>
          <w:rFonts w:ascii="GHEA Grapalat" w:eastAsia="Times New Roman" w:hAnsi="GHEA Grapalat" w:cs="Sylfaen"/>
          <w:i/>
          <w:iCs/>
        </w:rPr>
        <w:t xml:space="preserve">, </w:t>
      </w:r>
      <w:r w:rsidRPr="00DA5760">
        <w:rPr>
          <w:rFonts w:ascii="GHEA Grapalat" w:eastAsia="Times New Roman" w:hAnsi="GHEA Grapalat" w:cs="Sylfaen"/>
          <w:i/>
          <w:iCs/>
        </w:rPr>
        <w:t>36, Ռապոն ընդդեմ Ֆրանսիայի</w:t>
      </w:r>
      <w:r w:rsidR="000F4D9E" w:rsidRPr="00DA5760">
        <w:rPr>
          <w:rFonts w:ascii="GHEA Grapalat" w:eastAsia="Times New Roman" w:hAnsi="GHEA Grapalat" w:cs="Sylfaen"/>
          <w:i/>
          <w:iCs/>
        </w:rPr>
        <w:t xml:space="preserve"> գործով</w:t>
      </w:r>
      <w:r w:rsidRPr="00DA5760">
        <w:rPr>
          <w:rFonts w:ascii="GHEA Grapalat" w:eastAsia="Times New Roman" w:hAnsi="GHEA Grapalat" w:cs="Sylfaen"/>
          <w:i/>
          <w:iCs/>
        </w:rPr>
        <w:t xml:space="preserve"> </w:t>
      </w:r>
      <w:r w:rsidR="000F4D9E" w:rsidRPr="00DA5760">
        <w:rPr>
          <w:rFonts w:ascii="GHEA Grapalat" w:eastAsia="Times New Roman" w:hAnsi="GHEA Grapalat" w:cs="Sylfaen"/>
          <w:i/>
          <w:iCs/>
        </w:rPr>
        <w:t>(</w:t>
      </w:r>
      <w:r w:rsidRPr="00DA5760">
        <w:rPr>
          <w:rFonts w:ascii="GHEA Grapalat" w:eastAsia="Times New Roman" w:hAnsi="GHEA Grapalat" w:cs="Sylfaen"/>
          <w:i/>
          <w:iCs/>
        </w:rPr>
        <w:t>թիվ 4210/00 գանգատ</w:t>
      </w:r>
      <w:r w:rsidR="000F4D9E" w:rsidRPr="00DA5760">
        <w:rPr>
          <w:rFonts w:ascii="GHEA Grapalat" w:eastAsia="Times New Roman" w:hAnsi="GHEA Grapalat" w:cs="Sylfaen"/>
          <w:i/>
          <w:iCs/>
        </w:rPr>
        <w:t>)</w:t>
      </w:r>
      <w:r w:rsidRPr="00DA5760">
        <w:rPr>
          <w:rFonts w:ascii="GHEA Grapalat" w:eastAsia="Times New Roman" w:hAnsi="GHEA Grapalat" w:cs="Sylfaen"/>
          <w:i/>
          <w:iCs/>
        </w:rPr>
        <w:t xml:space="preserve"> </w:t>
      </w:r>
      <w:r w:rsidRPr="00DA5760">
        <w:rPr>
          <w:rFonts w:ascii="GHEA Grapalat" w:eastAsia="Times New Roman" w:hAnsi="GHEA Grapalat" w:cs="Sylfaen"/>
          <w:bCs/>
          <w:i/>
        </w:rPr>
        <w:t>Եվրոպական դատարանի</w:t>
      </w:r>
      <w:r w:rsidRPr="00DA5760">
        <w:rPr>
          <w:rFonts w:ascii="GHEA Grapalat" w:eastAsia="Times New Roman" w:hAnsi="GHEA Grapalat" w:cs="Sylfaen"/>
          <w:i/>
          <w:iCs/>
        </w:rPr>
        <w:t xml:space="preserve"> 25.07.2002 թվականի վճիռը, կետ 90, «Պայքար և հաղթանակ» ՍՊԸ-ն ընդդեմ Հայաստանի </w:t>
      </w:r>
      <w:r w:rsidR="000F4D9E" w:rsidRPr="00DA5760">
        <w:rPr>
          <w:rFonts w:ascii="GHEA Grapalat" w:eastAsia="Times New Roman" w:hAnsi="GHEA Grapalat" w:cs="Sylfaen"/>
          <w:i/>
          <w:iCs/>
        </w:rPr>
        <w:t>գործով (</w:t>
      </w:r>
      <w:r w:rsidRPr="00DA5760">
        <w:rPr>
          <w:rFonts w:ascii="GHEA Grapalat" w:eastAsia="Times New Roman" w:hAnsi="GHEA Grapalat" w:cs="Sylfaen"/>
          <w:i/>
          <w:iCs/>
        </w:rPr>
        <w:t>թիվ 21638/03 գանգատ</w:t>
      </w:r>
      <w:r w:rsidR="000F4D9E" w:rsidRPr="00DA5760">
        <w:rPr>
          <w:rFonts w:ascii="GHEA Grapalat" w:eastAsia="Times New Roman" w:hAnsi="GHEA Grapalat" w:cs="Sylfaen"/>
          <w:i/>
          <w:iCs/>
        </w:rPr>
        <w:t>)</w:t>
      </w:r>
      <w:r w:rsidRPr="00DA5760">
        <w:rPr>
          <w:rFonts w:ascii="GHEA Grapalat" w:eastAsia="Times New Roman" w:hAnsi="GHEA Grapalat" w:cs="Sylfaen"/>
          <w:i/>
          <w:iCs/>
        </w:rPr>
        <w:t xml:space="preserve"> </w:t>
      </w:r>
      <w:r w:rsidRPr="00DA5760">
        <w:rPr>
          <w:rFonts w:ascii="GHEA Grapalat" w:eastAsia="Times New Roman" w:hAnsi="GHEA Grapalat" w:cs="Sylfaen"/>
          <w:bCs/>
          <w:i/>
        </w:rPr>
        <w:t>Եվրոպական դատարանի</w:t>
      </w:r>
      <w:r w:rsidRPr="00DA5760">
        <w:rPr>
          <w:rFonts w:ascii="GHEA Grapalat" w:eastAsia="Times New Roman" w:hAnsi="GHEA Grapalat" w:cs="Sylfaen"/>
          <w:i/>
          <w:iCs/>
        </w:rPr>
        <w:t xml:space="preserve"> 20.12.2007 թվականի վճիռը, կետ 44)</w:t>
      </w:r>
      <w:r w:rsidRPr="00DA5760">
        <w:rPr>
          <w:rFonts w:ascii="GHEA Grapalat" w:eastAsia="Times New Roman" w:hAnsi="GHEA Grapalat" w:cs="Sylfaen"/>
        </w:rPr>
        <w:t>:</w:t>
      </w:r>
    </w:p>
    <w:p w14:paraId="793902C5" w14:textId="4E451594" w:rsidR="00562C90" w:rsidRPr="00DA5760" w:rsidRDefault="00562C90" w:rsidP="00A02D1D">
      <w:pPr>
        <w:tabs>
          <w:tab w:val="left" w:pos="450"/>
        </w:tabs>
        <w:suppressAutoHyphens/>
        <w:ind w:right="-2" w:firstLine="540"/>
        <w:jc w:val="both"/>
        <w:rPr>
          <w:rFonts w:ascii="GHEA Grapalat" w:eastAsia="Times New Roman" w:hAnsi="GHEA Grapalat" w:cs="Sylfaen"/>
        </w:rPr>
      </w:pPr>
      <w:r w:rsidRPr="00DA5760">
        <w:rPr>
          <w:rFonts w:ascii="GHEA Grapalat" w:eastAsia="Times New Roman" w:hAnsi="GHEA Grapalat" w:cs="Sylfaen"/>
        </w:rPr>
        <w:lastRenderedPageBreak/>
        <w:t>Միաժամանակ Եվրոպական դատարանը նշել է, որ թեև Կոնվենցիայի 6-րդ հոդվածի</w:t>
      </w:r>
      <w:r w:rsidR="001C37F3" w:rsidRPr="00DA5760">
        <w:rPr>
          <w:rFonts w:ascii="GHEA Grapalat" w:eastAsia="Times New Roman" w:hAnsi="GHEA Grapalat" w:cs="Sylfaen"/>
        </w:rPr>
        <w:t xml:space="preserve"> </w:t>
      </w:r>
      <w:r w:rsidR="00A02D1D">
        <w:rPr>
          <w:rFonts w:ascii="GHEA Grapalat" w:eastAsia="Times New Roman" w:hAnsi="GHEA Grapalat" w:cs="Sylfaen"/>
        </w:rPr>
        <w:t xml:space="preserve">      </w:t>
      </w:r>
      <w:r w:rsidRPr="00DA5760">
        <w:rPr>
          <w:rFonts w:ascii="GHEA Grapalat" w:eastAsia="Times New Roman" w:hAnsi="GHEA Grapalat" w:cs="Sylfaen"/>
        </w:rPr>
        <w:t>1-ին կետը երաշխավորում է դատարան դիմելու արդյունավետ իրավունք, այնուամենայնիվ, պետության հայեցողությանն է թողնված նշված նպատակի համար անհրաժեշտ միջոցների ընտրության հարցը</w:t>
      </w:r>
      <w:r w:rsidRPr="00DA5760">
        <w:rPr>
          <w:rFonts w:ascii="GHEA Grapalat" w:eastAsia="Times New Roman" w:hAnsi="GHEA Grapalat" w:cs="Sylfaen"/>
          <w:i/>
          <w:iCs/>
        </w:rPr>
        <w:t xml:space="preserve"> (տե՛ս Էյրին ընդդեմ Իռլանդիայի</w:t>
      </w:r>
      <w:r w:rsidR="009D40E9" w:rsidRPr="00DA5760">
        <w:rPr>
          <w:rFonts w:ascii="GHEA Grapalat" w:eastAsia="Times New Roman" w:hAnsi="GHEA Grapalat" w:cs="Sylfaen"/>
          <w:i/>
          <w:iCs/>
        </w:rPr>
        <w:t xml:space="preserve"> գործով</w:t>
      </w:r>
      <w:r w:rsidRPr="00DA5760">
        <w:rPr>
          <w:rFonts w:ascii="GHEA Grapalat" w:eastAsia="Times New Roman" w:hAnsi="GHEA Grapalat" w:cs="Sylfaen"/>
          <w:i/>
          <w:iCs/>
        </w:rPr>
        <w:t xml:space="preserve"> </w:t>
      </w:r>
      <w:r w:rsidR="009D40E9" w:rsidRPr="00DA5760">
        <w:rPr>
          <w:rFonts w:ascii="GHEA Grapalat" w:eastAsia="Times New Roman" w:hAnsi="GHEA Grapalat" w:cs="Sylfaen"/>
          <w:i/>
          <w:iCs/>
        </w:rPr>
        <w:t>(</w:t>
      </w:r>
      <w:r w:rsidRPr="00DA5760">
        <w:rPr>
          <w:rFonts w:ascii="GHEA Grapalat" w:eastAsia="Times New Roman" w:hAnsi="GHEA Grapalat" w:cs="Sylfaen"/>
          <w:i/>
          <w:iCs/>
        </w:rPr>
        <w:t>թիվ 6289/73 գանգատ</w:t>
      </w:r>
      <w:r w:rsidR="009D40E9" w:rsidRPr="00DA5760">
        <w:rPr>
          <w:rFonts w:ascii="GHEA Grapalat" w:eastAsia="Times New Roman" w:hAnsi="GHEA Grapalat" w:cs="Sylfaen"/>
          <w:i/>
          <w:iCs/>
        </w:rPr>
        <w:t>)</w:t>
      </w:r>
      <w:r w:rsidRPr="00DA5760">
        <w:rPr>
          <w:rFonts w:ascii="GHEA Grapalat" w:eastAsia="Times New Roman" w:hAnsi="GHEA Grapalat" w:cs="Sylfaen"/>
          <w:i/>
          <w:iCs/>
        </w:rPr>
        <w:t xml:space="preserve"> </w:t>
      </w:r>
      <w:r w:rsidRPr="00DA5760">
        <w:rPr>
          <w:rFonts w:ascii="GHEA Grapalat" w:eastAsia="Times New Roman" w:hAnsi="GHEA Grapalat" w:cs="Sylfaen"/>
          <w:bCs/>
          <w:i/>
        </w:rPr>
        <w:t xml:space="preserve">Եվրոպական դատարանի </w:t>
      </w:r>
      <w:r w:rsidRPr="00DA5760">
        <w:rPr>
          <w:rFonts w:ascii="GHEA Grapalat" w:eastAsia="Times New Roman" w:hAnsi="GHEA Grapalat" w:cs="Sylfaen"/>
          <w:i/>
          <w:iCs/>
        </w:rPr>
        <w:t>09.10.1979 թվականի վճիռը, կետ 26)</w:t>
      </w:r>
      <w:r w:rsidRPr="00DA5760">
        <w:rPr>
          <w:rFonts w:ascii="GHEA Grapalat" w:eastAsia="Times New Roman" w:hAnsi="GHEA Grapalat" w:cs="Sylfaen"/>
        </w:rPr>
        <w:t>:</w:t>
      </w:r>
    </w:p>
    <w:p w14:paraId="1B2C26E5" w14:textId="54ACF3D9" w:rsidR="00562C90" w:rsidRPr="00DA5760" w:rsidRDefault="00562C90" w:rsidP="00A02D1D">
      <w:pPr>
        <w:tabs>
          <w:tab w:val="left" w:pos="450"/>
        </w:tabs>
        <w:suppressAutoHyphens/>
        <w:ind w:right="-2" w:firstLine="540"/>
        <w:jc w:val="both"/>
        <w:rPr>
          <w:rFonts w:ascii="GHEA Grapalat" w:eastAsia="Times New Roman" w:hAnsi="GHEA Grapalat" w:cs="Sylfaen"/>
          <w:bCs/>
        </w:rPr>
      </w:pPr>
      <w:r w:rsidRPr="00DA5760">
        <w:rPr>
          <w:rFonts w:ascii="GHEA Grapalat" w:eastAsia="Times New Roman" w:hAnsi="GHEA Grapalat" w:cs="Sylfaen"/>
          <w:bCs/>
        </w:rPr>
        <w:t xml:space="preserve">Մեկ այլ վճռով Եվրոպական դատարանը նշել է, որ դատարանի մատչելիությունն օրենսդրական կարգավորումների առարկա է, և դատարանները պարտավոր են կիրառել դատավարական համապատասխան կանոնները` խուսափելով ինչպես գործի </w:t>
      </w:r>
      <w:r w:rsidRPr="00DA5760">
        <w:rPr>
          <w:rFonts w:ascii="GHEA Grapalat" w:eastAsia="Times New Roman" w:hAnsi="GHEA Grapalat" w:cs="Sylfaen"/>
          <w:b/>
        </w:rPr>
        <w:t>արդարացի քննությանը խոչընդոտող ավելորդ ձևականություններից (ֆորմալիզմից)</w:t>
      </w:r>
      <w:r w:rsidRPr="00DA5760">
        <w:rPr>
          <w:rFonts w:ascii="GHEA Grapalat" w:eastAsia="Times New Roman" w:hAnsi="GHEA Grapalat" w:cs="Sylfaen"/>
          <w:bCs/>
        </w:rPr>
        <w:t xml:space="preserve">, այնպես էլ չափազանց ճկուն մոտեցումից, որի դեպքում օրենքով սահմանված դատավարական պահանջները կկորցնեն իրենց նշանակությունը: Ըստ Եվրոպական դատարանի` </w:t>
      </w:r>
      <w:r w:rsidRPr="00DA5760">
        <w:rPr>
          <w:rFonts w:ascii="GHEA Grapalat" w:eastAsia="Times New Roman" w:hAnsi="GHEA Grapalat" w:cs="Sylfaen"/>
          <w:b/>
        </w:rPr>
        <w:t xml:space="preserve">դատարանի մատչելիության իրավունքը խաթարվում է այն դեպքում, երբ օրենսդրական նորմերը դադարում են ծառայել իրավական որոշակիության </w:t>
      </w:r>
      <w:r w:rsidR="009B084D" w:rsidRPr="00DA5760">
        <w:rPr>
          <w:rFonts w:ascii="GHEA Grapalat" w:eastAsia="Times New Roman" w:hAnsi="GHEA Grapalat" w:cs="Sylfaen"/>
          <w:b/>
        </w:rPr>
        <w:t xml:space="preserve">և </w:t>
      </w:r>
      <w:r w:rsidRPr="00DA5760">
        <w:rPr>
          <w:rFonts w:ascii="GHEA Grapalat" w:eastAsia="Times New Roman" w:hAnsi="GHEA Grapalat" w:cs="Sylfaen"/>
          <w:b/>
        </w:rPr>
        <w:t xml:space="preserve">արդարադատության պատշաճ իրականացման նպատակներին </w:t>
      </w:r>
      <w:r w:rsidR="009B084D" w:rsidRPr="00DA5760">
        <w:rPr>
          <w:rFonts w:ascii="GHEA Grapalat" w:eastAsia="Times New Roman" w:hAnsi="GHEA Grapalat" w:cs="Sylfaen"/>
          <w:b/>
        </w:rPr>
        <w:t xml:space="preserve">ու </w:t>
      </w:r>
      <w:r w:rsidRPr="00DA5760">
        <w:rPr>
          <w:rFonts w:ascii="GHEA Grapalat" w:eastAsia="Times New Roman" w:hAnsi="GHEA Grapalat" w:cs="Sylfaen"/>
          <w:b/>
        </w:rPr>
        <w:t>խոչընդոտում են անձին հասնել իրավասու դատարանի կողմից իր գործի ըստ էության քննությանը</w:t>
      </w:r>
      <w:r w:rsidRPr="00DA5760">
        <w:rPr>
          <w:rFonts w:ascii="GHEA Grapalat" w:eastAsia="Times New Roman" w:hAnsi="GHEA Grapalat" w:cs="Sylfaen"/>
          <w:bCs/>
        </w:rPr>
        <w:t xml:space="preserve"> </w:t>
      </w:r>
      <w:r w:rsidRPr="00DA5760">
        <w:rPr>
          <w:rFonts w:ascii="GHEA Grapalat" w:eastAsia="Times New Roman" w:hAnsi="GHEA Grapalat" w:cs="Sylfaen"/>
          <w:bCs/>
          <w:i/>
        </w:rPr>
        <w:t xml:space="preserve">(տե՛ս Դումիտրու Գեորգն ընդդեմ Ռումինիայի </w:t>
      </w:r>
      <w:r w:rsidR="009B084D" w:rsidRPr="00DA5760">
        <w:rPr>
          <w:rFonts w:ascii="GHEA Grapalat" w:eastAsia="Times New Roman" w:hAnsi="GHEA Grapalat" w:cs="Sylfaen"/>
          <w:bCs/>
          <w:i/>
        </w:rPr>
        <w:t>գործով (</w:t>
      </w:r>
      <w:r w:rsidRPr="00DA5760">
        <w:rPr>
          <w:rFonts w:ascii="GHEA Grapalat" w:eastAsia="Times New Roman" w:hAnsi="GHEA Grapalat" w:cs="Sylfaen"/>
          <w:bCs/>
          <w:i/>
        </w:rPr>
        <w:t>թիվ 33883/06 գանգատ</w:t>
      </w:r>
      <w:r w:rsidR="009B084D" w:rsidRPr="00DA5760">
        <w:rPr>
          <w:rFonts w:ascii="GHEA Grapalat" w:eastAsia="Times New Roman" w:hAnsi="GHEA Grapalat" w:cs="Sylfaen"/>
          <w:bCs/>
          <w:i/>
        </w:rPr>
        <w:t>)</w:t>
      </w:r>
      <w:r w:rsidRPr="00DA5760">
        <w:rPr>
          <w:rFonts w:ascii="GHEA Grapalat" w:eastAsia="Times New Roman" w:hAnsi="GHEA Grapalat" w:cs="Sylfaen"/>
          <w:bCs/>
          <w:i/>
        </w:rPr>
        <w:t xml:space="preserve"> Եվրոպական դատարանի 12.04.2016 թվականի վճիռը, կետ 28)</w:t>
      </w:r>
      <w:r w:rsidRPr="00DA5760">
        <w:rPr>
          <w:rFonts w:ascii="GHEA Grapalat" w:eastAsia="Times New Roman" w:hAnsi="GHEA Grapalat" w:cs="Sylfaen"/>
          <w:bCs/>
        </w:rPr>
        <w:t>:</w:t>
      </w:r>
    </w:p>
    <w:p w14:paraId="07DCE541" w14:textId="15931622" w:rsidR="00562C90" w:rsidRPr="00DA5760" w:rsidRDefault="00562C90" w:rsidP="00A02D1D">
      <w:pPr>
        <w:widowControl w:val="0"/>
        <w:ind w:right="-2" w:firstLine="567"/>
        <w:jc w:val="both"/>
        <w:rPr>
          <w:rFonts w:ascii="GHEA Grapalat" w:hAnsi="GHEA Grapalat"/>
          <w:lang w:val="af-ZA"/>
        </w:rPr>
      </w:pPr>
      <w:r w:rsidRPr="00DA5760">
        <w:rPr>
          <w:rFonts w:ascii="GHEA Grapalat" w:hAnsi="GHEA Grapalat"/>
          <w:lang w:val="af-ZA"/>
        </w:rPr>
        <w:t>ՀՀ քաղաքացիական դատավարության օրենսգրքի 371-րդ հոդվածի 1-ին մասի</w:t>
      </w:r>
      <w:r w:rsidR="001C37F3" w:rsidRPr="00DA5760">
        <w:rPr>
          <w:rFonts w:ascii="GHEA Grapalat" w:hAnsi="GHEA Grapalat"/>
          <w:lang w:val="af-ZA"/>
        </w:rPr>
        <w:t xml:space="preserve"> </w:t>
      </w:r>
      <w:r w:rsidRPr="00DA5760">
        <w:rPr>
          <w:rFonts w:ascii="GHEA Grapalat" w:hAnsi="GHEA Grapalat"/>
          <w:lang w:val="af-ZA"/>
        </w:rPr>
        <w:t xml:space="preserve">1-ին կետի համաձայն՝ </w:t>
      </w:r>
      <w:r w:rsidRPr="00DA5760">
        <w:rPr>
          <w:rFonts w:ascii="GHEA Grapalat" w:hAnsi="GHEA Grapalat"/>
        </w:rPr>
        <w:t>վ</w:t>
      </w:r>
      <w:r w:rsidRPr="00DA5760">
        <w:rPr>
          <w:rFonts w:ascii="GHEA Grapalat" w:hAnsi="GHEA Grapalat"/>
          <w:lang w:val="af-ZA"/>
        </w:rPr>
        <w:t xml:space="preserve">երաքննիչ բողոքի ընդունումը մերժելու հիմքերի բացակայության դեպքում վերաքննիչ բողոքը վերադարձվում է, եթե չեն պահպանվել </w:t>
      </w:r>
      <w:r w:rsidRPr="00DA5760">
        <w:rPr>
          <w:rFonts w:ascii="GHEA Grapalat" w:hAnsi="GHEA Grapalat"/>
        </w:rPr>
        <w:t>ն</w:t>
      </w:r>
      <w:r w:rsidRPr="00DA5760">
        <w:rPr>
          <w:rFonts w:ascii="GHEA Grapalat" w:hAnsi="GHEA Grapalat"/>
          <w:lang w:val="af-ZA"/>
        </w:rPr>
        <w:t>ույն օրենսգրքի 368</w:t>
      </w:r>
      <w:r w:rsidRPr="00DA5760">
        <w:rPr>
          <w:rFonts w:ascii="GHEA Grapalat" w:hAnsi="GHEA Grapalat"/>
          <w:lang w:val="af-ZA"/>
        </w:rPr>
        <w:noBreakHyphen/>
        <w:t>րդ հոդվածի պահանջները։</w:t>
      </w:r>
    </w:p>
    <w:p w14:paraId="40539BB8" w14:textId="2F82E9BF" w:rsidR="00562C90" w:rsidRPr="00DA5760" w:rsidRDefault="00562C90" w:rsidP="00A02D1D">
      <w:pPr>
        <w:tabs>
          <w:tab w:val="left" w:pos="450"/>
        </w:tabs>
        <w:suppressAutoHyphens/>
        <w:ind w:right="-2" w:firstLine="540"/>
        <w:jc w:val="both"/>
        <w:rPr>
          <w:rFonts w:ascii="GHEA Grapalat" w:eastAsia="Times New Roman" w:hAnsi="GHEA Grapalat" w:cs="Sylfaen"/>
        </w:rPr>
      </w:pPr>
      <w:r w:rsidRPr="00DA5760">
        <w:rPr>
          <w:rFonts w:ascii="GHEA Grapalat" w:eastAsia="Times New Roman" w:hAnsi="GHEA Grapalat" w:cs="Sylfaen"/>
        </w:rPr>
        <w:t xml:space="preserve">Մինչև </w:t>
      </w:r>
      <w:r w:rsidR="00433140" w:rsidRPr="00DA5760">
        <w:rPr>
          <w:rFonts w:ascii="GHEA Grapalat" w:eastAsia="Times New Roman" w:hAnsi="GHEA Grapalat" w:cs="Sylfaen"/>
        </w:rPr>
        <w:t xml:space="preserve">14.03.2024 </w:t>
      </w:r>
      <w:r w:rsidRPr="00DA5760">
        <w:rPr>
          <w:rFonts w:ascii="GHEA Grapalat" w:eastAsia="Times New Roman" w:hAnsi="GHEA Grapalat" w:cs="Sylfaen"/>
        </w:rPr>
        <w:t xml:space="preserve">թվականը գործած խմբագրությամբ ՀՀ քաղաքացիական դատավարության օրենսգրքի 368-րդ հոդվածի 5-րդ մասի համաձայն` </w:t>
      </w:r>
      <w:r w:rsidR="00433140" w:rsidRPr="00DA5760">
        <w:rPr>
          <w:rFonts w:ascii="GHEA Grapalat" w:eastAsia="Times New Roman" w:hAnsi="GHEA Grapalat" w:cs="Sylfaen"/>
        </w:rPr>
        <w:t>բողոքին կցվում է օրենքով սահմանված կարգով և չափով պետական տուրքը վճարած լինելը հավաստող փաստաթղթի բնօրինակը կամ համապատասխան գանձապետական հաշվին փոխանցումը հավաստող համապատասխան ծածկագիրը՝ տրամադրված վճարահաշվարկային կազմակերպության կողմից (...)։</w:t>
      </w:r>
      <w:r w:rsidR="004C75A8" w:rsidRPr="00DA5760">
        <w:rPr>
          <w:rFonts w:ascii="GHEA Grapalat" w:eastAsia="Times New Roman" w:hAnsi="GHEA Grapalat" w:cs="Sylfaen"/>
        </w:rPr>
        <w:t xml:space="preserve"> </w:t>
      </w:r>
      <w:r w:rsidRPr="00DA5760">
        <w:rPr>
          <w:rFonts w:ascii="GHEA Grapalat" w:eastAsia="Times New Roman" w:hAnsi="GHEA Grapalat" w:cs="Sylfaen"/>
        </w:rPr>
        <w:t xml:space="preserve">Այն դեպքերում, երբ օրենքով նախատեսված է պետական տուրքի վճարման գծով արտոնություն, ապա վերաքննիչ բողոքին կցվում է կամ բողոքում ներառվում է դրա վերաբերյալ միջնորդությունը, եթե բողոք բերողն </w:t>
      </w:r>
      <w:r w:rsidR="004C75A8" w:rsidRPr="00DA5760">
        <w:rPr>
          <w:rFonts w:ascii="GHEA Grapalat" w:eastAsia="Times New Roman" w:hAnsi="GHEA Grapalat" w:cs="Sylfaen"/>
        </w:rPr>
        <w:t xml:space="preserve">օրենքի ուժով </w:t>
      </w:r>
      <w:r w:rsidRPr="00DA5760">
        <w:rPr>
          <w:rFonts w:ascii="GHEA Grapalat" w:eastAsia="Times New Roman" w:hAnsi="GHEA Grapalat" w:cs="Sylfaen"/>
        </w:rPr>
        <w:t>ազատված չէ պետական տուրք վճարելու պարտականությունից։ (…)։</w:t>
      </w:r>
    </w:p>
    <w:p w14:paraId="6289C905" w14:textId="77777777" w:rsidR="00562C90" w:rsidRPr="00DA5760" w:rsidRDefault="00562C90" w:rsidP="00A02D1D">
      <w:pPr>
        <w:tabs>
          <w:tab w:val="left" w:pos="450"/>
        </w:tabs>
        <w:suppressAutoHyphens/>
        <w:ind w:right="-2" w:firstLine="540"/>
        <w:jc w:val="both"/>
        <w:rPr>
          <w:rFonts w:ascii="GHEA Grapalat" w:eastAsia="Times New Roman" w:hAnsi="GHEA Grapalat" w:cs="Sylfaen"/>
        </w:rPr>
      </w:pPr>
      <w:r w:rsidRPr="00DA5760">
        <w:rPr>
          <w:rFonts w:ascii="GHEA Grapalat" w:eastAsia="Times New Roman" w:hAnsi="GHEA Grapalat" w:cs="Sylfaen"/>
        </w:rPr>
        <w:t>ՀՀ քաղաքացիական դատավարության օրենսգրքի 371-րդ հոդվածի 5-րդ մասի համաձայն` նույն հոդվածի 1-ին մասի 1-ին, 2-րդ, 4-րդ և 5-րդ կետերով նախատեսված հիմքերով վերաքննիչ բողոքը վերադարձնելուց հետո բողոքում թույլ տրված խախտումները վերացնելու ու որոշումն ստանալուց հետո` վճռի դեմ ներկայացված բողոքով 15-օրյա ժամկետում (…) սահմանված կարգով կրկին վերաքննիչ բողոք ներկայացնելու դեպքում այն համարվում է վերաքննիչ դատարան ներկայացված սկզբնական ներկայացման օրը։ (…)։</w:t>
      </w:r>
    </w:p>
    <w:p w14:paraId="5AF1A33A" w14:textId="5FB8F49E" w:rsidR="00562C90" w:rsidRPr="00DA5760" w:rsidRDefault="00562C90" w:rsidP="00A02D1D">
      <w:pPr>
        <w:tabs>
          <w:tab w:val="left" w:pos="450"/>
        </w:tabs>
        <w:suppressAutoHyphens/>
        <w:ind w:right="-2" w:firstLine="540"/>
        <w:jc w:val="both"/>
        <w:rPr>
          <w:rFonts w:ascii="GHEA Grapalat" w:eastAsia="Times New Roman" w:hAnsi="GHEA Grapalat" w:cs="Sylfaen"/>
        </w:rPr>
      </w:pPr>
      <w:r w:rsidRPr="00DA5760">
        <w:rPr>
          <w:rFonts w:ascii="GHEA Grapalat" w:eastAsia="Times New Roman" w:hAnsi="GHEA Grapalat" w:cs="Sylfaen"/>
        </w:rPr>
        <w:t>ՀՀ քաղաքացիական դատավարության օրենսգրքի 372-րդ հոդվածի 1-ին մասի 1-ին կետի համաձայն` վերաքննիչ բողոքի ընդունումը մերժվում է, եթե նույն օրենսգրքի</w:t>
      </w:r>
      <w:r w:rsidR="00E942E2" w:rsidRPr="00DA5760">
        <w:rPr>
          <w:rFonts w:ascii="GHEA Grapalat" w:eastAsia="Times New Roman" w:hAnsi="GHEA Grapalat" w:cs="Sylfaen"/>
        </w:rPr>
        <w:t xml:space="preserve"> </w:t>
      </w:r>
      <w:r w:rsidRPr="00DA5760">
        <w:rPr>
          <w:rFonts w:ascii="GHEA Grapalat" w:eastAsia="Times New Roman" w:hAnsi="GHEA Grapalat" w:cs="Sylfaen"/>
        </w:rPr>
        <w:t>371-րդ հոդվածի 5-րդ մասով սահմանված ժամկետում բողոք ներկայացրած անձը ներկայացրել է նոր վերաքննիչ բողոք, որում չի վերացրել վերաքննիչ բողոքը վերադարձնելու մասին որոշման մեջ նշված բոլոր խախտումները (…):</w:t>
      </w:r>
    </w:p>
    <w:p w14:paraId="030FBCD1" w14:textId="5374F3C7" w:rsidR="00562C90" w:rsidRPr="00DA5760" w:rsidRDefault="00562C90" w:rsidP="00A02D1D">
      <w:pPr>
        <w:tabs>
          <w:tab w:val="left" w:pos="450"/>
        </w:tabs>
        <w:suppressAutoHyphens/>
        <w:ind w:right="-2" w:firstLine="540"/>
        <w:jc w:val="both"/>
        <w:rPr>
          <w:rFonts w:ascii="GHEA Grapalat" w:eastAsia="Times New Roman" w:hAnsi="GHEA Grapalat" w:cs="Sylfaen"/>
        </w:rPr>
      </w:pPr>
      <w:r w:rsidRPr="00DA5760">
        <w:rPr>
          <w:rFonts w:ascii="GHEA Grapalat" w:eastAsia="Times New Roman" w:hAnsi="GHEA Grapalat" w:cs="Sylfaen"/>
        </w:rPr>
        <w:t xml:space="preserve">Վերը նշված </w:t>
      </w:r>
      <w:r w:rsidR="007D0448">
        <w:rPr>
          <w:rFonts w:ascii="GHEA Grapalat" w:eastAsia="Times New Roman" w:hAnsi="GHEA Grapalat" w:cs="Sylfaen"/>
        </w:rPr>
        <w:t>նորմերի</w:t>
      </w:r>
      <w:r w:rsidRPr="00DA5760">
        <w:rPr>
          <w:rFonts w:ascii="GHEA Grapalat" w:eastAsia="Times New Roman" w:hAnsi="GHEA Grapalat" w:cs="Sylfaen"/>
        </w:rPr>
        <w:t xml:space="preserve"> </w:t>
      </w:r>
      <w:r w:rsidR="007D0448">
        <w:rPr>
          <w:rFonts w:ascii="GHEA Grapalat" w:eastAsia="Times New Roman" w:hAnsi="GHEA Grapalat" w:cs="Sylfaen"/>
        </w:rPr>
        <w:t>վերլուծությունից</w:t>
      </w:r>
      <w:r w:rsidRPr="00DA5760">
        <w:rPr>
          <w:rFonts w:ascii="GHEA Grapalat" w:eastAsia="Times New Roman" w:hAnsi="GHEA Grapalat" w:cs="Sylfaen"/>
        </w:rPr>
        <w:t xml:space="preserve"> հետևում է, որ ՀՀ քաղաքացիական դատավարության օրենսգրքի համապատասխան նորմերով սահմանվել են վերաքննիչ բողոք ներկայացնելու կարգը, ինչպես նաև վերաքննիչ բողոքի ձևին և բովանդակությանը ներկայացվող պահանջները: Ընդ որում, օրենսդիրն ամրագրել է այն բացասական հետևանքները, որոնք կարող են վրա հասնել այն պարագայում, երբ բողոք բերած անձը չի պահպանել վերաքննիչ բողոքի ներկայացման կարգին կամ ձևին և բովանդակությանը </w:t>
      </w:r>
      <w:r w:rsidRPr="00DA5760">
        <w:rPr>
          <w:rFonts w:ascii="GHEA Grapalat" w:eastAsia="Times New Roman" w:hAnsi="GHEA Grapalat" w:cs="Sylfaen"/>
        </w:rPr>
        <w:lastRenderedPageBreak/>
        <w:t>ներկայացվող պահանջները։ Միաժամանակ, ՀՀ քաղաքացիական դատավարության օրենսգիրքը բողոք բեր</w:t>
      </w:r>
      <w:r w:rsidR="00EB0EA4" w:rsidRPr="00DA5760">
        <w:rPr>
          <w:rFonts w:ascii="GHEA Grapalat" w:eastAsia="Times New Roman" w:hAnsi="GHEA Grapalat" w:cs="Sylfaen"/>
        </w:rPr>
        <w:t xml:space="preserve">ած </w:t>
      </w:r>
      <w:r w:rsidRPr="00DA5760">
        <w:rPr>
          <w:rFonts w:ascii="GHEA Grapalat" w:eastAsia="Times New Roman" w:hAnsi="GHEA Grapalat" w:cs="Sylfaen"/>
        </w:rPr>
        <w:t>անձին հնարավորություն է տվել օրենքով սահմանված ժամկետում վերացնելու վերաքննիչ դատարանի կողմից մատնանշված խախտումները և վերաքննիչ բողոքը կրկին ներկայացնել վերաքննիչ դատարան:</w:t>
      </w:r>
    </w:p>
    <w:p w14:paraId="0DCB621D" w14:textId="69160955" w:rsidR="00562C90" w:rsidRPr="00DA5760" w:rsidRDefault="00562C90" w:rsidP="00A02D1D">
      <w:pPr>
        <w:tabs>
          <w:tab w:val="left" w:pos="450"/>
        </w:tabs>
        <w:suppressAutoHyphens/>
        <w:ind w:right="-2" w:firstLine="540"/>
        <w:jc w:val="both"/>
        <w:rPr>
          <w:rFonts w:ascii="GHEA Grapalat" w:eastAsia="Times New Roman" w:hAnsi="GHEA Grapalat" w:cs="Sylfaen"/>
        </w:rPr>
      </w:pPr>
      <w:r w:rsidRPr="00DA5760">
        <w:rPr>
          <w:rFonts w:ascii="GHEA Grapalat" w:eastAsia="Times New Roman" w:hAnsi="GHEA Grapalat" w:cs="Sylfaen"/>
        </w:rPr>
        <w:t>ՀՀ վճռաբեկ դատարան</w:t>
      </w:r>
      <w:r w:rsidR="00EB0EA4" w:rsidRPr="00DA5760">
        <w:rPr>
          <w:rFonts w:ascii="GHEA Grapalat" w:eastAsia="Times New Roman" w:hAnsi="GHEA Grapalat" w:cs="Sylfaen"/>
        </w:rPr>
        <w:t>ը նախկինում կայացրած որոշմամբ</w:t>
      </w:r>
      <w:r w:rsidRPr="00DA5760">
        <w:rPr>
          <w:rFonts w:ascii="GHEA Grapalat" w:eastAsia="Times New Roman" w:hAnsi="GHEA Grapalat" w:cs="Sylfaen"/>
        </w:rPr>
        <w:t xml:space="preserve"> արձանագրել է, որ քաղաքացիական դատավարության մասնակիցների, այդ թվում՝ ստորադաս դատարանների դատական ակտերի դեմ բողոք ներկայացնող անձանց համար օրենսդիրն առաջադրել է պահանջներ, որոնց պահպանման դեպքում միայն կարող է իրականացվել վերջիններիս իրավունքների պաշտպանությունը: Նման պահանջներից մեկն էլ վերաքննիչ բողոքին սահմանված կարգով և չափով պետական տուրքը վճարելու փաստը հավաստող ապացույցը կցելու պահանջն է: Նշված պահանջն ուղղված է պետական տուրք վճարողների՝ պետական տուրքի վճարումով ծառայություններ կամ գործողություններ իրականացնող մարմիններին կամ պաշտոնատար անձանց պետական տուրքի վճարումը հիմնավորող փաստաթղթերը ներկայացնելու, ինչպես նաև համապատասխան ծառայություններ կամ գործողություններ իրականացնող պաշտոնատար անձանց վրա օրենքով դրված՝ պետական տուրքը ճիշտ հաշվարկված և ժամանակին վճարված լինելու փաստն ստուգելու պարտականության պատշաճ կատարումն ապահովելուն։ Հետևաբար</w:t>
      </w:r>
      <w:r w:rsidR="003C3FA7" w:rsidRPr="00DA5760">
        <w:rPr>
          <w:rFonts w:ascii="GHEA Grapalat" w:eastAsia="Times New Roman" w:hAnsi="GHEA Grapalat" w:cs="Sylfaen"/>
        </w:rPr>
        <w:t>՝</w:t>
      </w:r>
      <w:r w:rsidRPr="00DA5760">
        <w:rPr>
          <w:rFonts w:ascii="GHEA Grapalat" w:eastAsia="Times New Roman" w:hAnsi="GHEA Grapalat" w:cs="Sylfaen"/>
        </w:rPr>
        <w:t xml:space="preserve"> </w:t>
      </w:r>
      <w:r w:rsidR="003C3FA7" w:rsidRPr="00DA5760">
        <w:rPr>
          <w:rFonts w:ascii="GHEA Grapalat" w:eastAsia="Times New Roman" w:hAnsi="GHEA Grapalat" w:cs="Sylfaen"/>
        </w:rPr>
        <w:t>ՀՀ վ</w:t>
      </w:r>
      <w:r w:rsidRPr="00DA5760">
        <w:rPr>
          <w:rFonts w:ascii="GHEA Grapalat" w:eastAsia="Times New Roman" w:hAnsi="GHEA Grapalat" w:cs="Sylfaen"/>
        </w:rPr>
        <w:t>ճռաբեկ դատարանը գտ</w:t>
      </w:r>
      <w:r w:rsidR="003C3FA7" w:rsidRPr="00DA5760">
        <w:rPr>
          <w:rFonts w:ascii="GHEA Grapalat" w:eastAsia="Times New Roman" w:hAnsi="GHEA Grapalat" w:cs="Sylfaen"/>
        </w:rPr>
        <w:t xml:space="preserve">ել </w:t>
      </w:r>
      <w:r w:rsidRPr="00DA5760">
        <w:rPr>
          <w:rFonts w:ascii="GHEA Grapalat" w:eastAsia="Times New Roman" w:hAnsi="GHEA Grapalat" w:cs="Sylfaen"/>
        </w:rPr>
        <w:t xml:space="preserve">է, որ պետական տուրքը վճարելու փաստը հաստատող ապացույցը պետք է լինի այնպիսին, որ միանշանակորեն հնարավոր լինի եզրահանգում կատարել համապատասխան պարտականությունը կատարված լինելու վերաբերյալ </w:t>
      </w:r>
      <w:r w:rsidRPr="00DA5760">
        <w:rPr>
          <w:rFonts w:ascii="GHEA Grapalat" w:eastAsia="Calibri" w:hAnsi="GHEA Grapalat"/>
          <w:i/>
        </w:rPr>
        <w:t>(տե՛ս Գոհար Հակոբյանն ընդդեմ Հակոբ Հակոբյանի, երրորդ անձ ՀՀ նոտարական պալատի թիվ ԱՐԴ1/2707/02/21 քաղաքացիական գործով ՀՀ վճռաբեկ դատարանի 22.03.2024 թվականի որոշումը)</w:t>
      </w:r>
      <w:r w:rsidRPr="00DA5760">
        <w:rPr>
          <w:rFonts w:ascii="GHEA Grapalat" w:eastAsia="Calibri" w:hAnsi="GHEA Grapalat"/>
          <w:iCs/>
        </w:rPr>
        <w:t>:</w:t>
      </w:r>
    </w:p>
    <w:p w14:paraId="4E7FB140" w14:textId="3A5A5126" w:rsidR="00562C90" w:rsidRPr="00DA5760" w:rsidRDefault="00EB0EA4" w:rsidP="00A02D1D">
      <w:pPr>
        <w:tabs>
          <w:tab w:val="left" w:pos="450"/>
        </w:tabs>
        <w:suppressAutoHyphens/>
        <w:ind w:right="-2" w:firstLine="540"/>
        <w:jc w:val="both"/>
        <w:rPr>
          <w:rFonts w:ascii="GHEA Grapalat" w:hAnsi="GHEA Grapalat"/>
          <w:i/>
        </w:rPr>
      </w:pPr>
      <w:r w:rsidRPr="00DA5760">
        <w:rPr>
          <w:rFonts w:ascii="GHEA Grapalat" w:eastAsia="Times New Roman" w:hAnsi="GHEA Grapalat" w:cs="Sylfaen"/>
        </w:rPr>
        <w:t xml:space="preserve">Նախկինում կայացրած մեկ այլ որոշմամբ </w:t>
      </w:r>
      <w:r w:rsidR="00562C90" w:rsidRPr="00DA5760">
        <w:rPr>
          <w:rFonts w:ascii="GHEA Grapalat" w:hAnsi="GHEA Grapalat" w:cs="Sylfaen"/>
        </w:rPr>
        <w:t>ՀՀ վճռաբեկ դատարան</w:t>
      </w:r>
      <w:r w:rsidRPr="00DA5760">
        <w:rPr>
          <w:rFonts w:ascii="GHEA Grapalat" w:hAnsi="GHEA Grapalat" w:cs="Sylfaen"/>
        </w:rPr>
        <w:t>ն</w:t>
      </w:r>
      <w:r w:rsidR="00562C90" w:rsidRPr="00DA5760">
        <w:rPr>
          <w:rFonts w:ascii="GHEA Grapalat" w:hAnsi="GHEA Grapalat" w:cs="Sylfaen"/>
        </w:rPr>
        <w:t xml:space="preserve"> արձանագրել է, </w:t>
      </w:r>
      <w:r w:rsidR="00562C90" w:rsidRPr="00794FA3">
        <w:rPr>
          <w:rFonts w:ascii="GHEA Grapalat" w:eastAsia="Times New Roman" w:hAnsi="GHEA Grapalat" w:cs="Sylfaen"/>
        </w:rPr>
        <w:t xml:space="preserve">որ </w:t>
      </w:r>
      <w:r w:rsidR="00794FA3">
        <w:rPr>
          <w:rFonts w:ascii="GHEA Grapalat" w:eastAsia="Times New Roman" w:hAnsi="GHEA Grapalat" w:cs="Sylfaen"/>
        </w:rPr>
        <w:t xml:space="preserve">ՀՀ </w:t>
      </w:r>
      <w:r w:rsidR="00794FA3" w:rsidRPr="00794FA3">
        <w:rPr>
          <w:rFonts w:ascii="GHEA Grapalat" w:eastAsia="Times New Roman" w:hAnsi="GHEA Grapalat" w:cs="Sylfaen"/>
        </w:rPr>
        <w:t>Սահմանադրության և Կոնվենցիայի համապատասխան հոդվածներով ամրագրված է անձի դատական պաշտպանության իրավունքը, որի կարևոր բաղադրիչներից մեկը դատական ակտերի բողոքարկման իրավունքն է: Բողոքարկման ինստիտուտն իրավական միջոց է, որը հնարավորություն է տալիս որոշակի ընթացակարգի միջոցով գործնականում ապահովել դատական սխալների բացահայտումը և ուղղումը` դրանով իսկ նպաստելով արդարադատության նպատակների գործնականում իրականացմանը</w:t>
      </w:r>
      <w:r w:rsidR="00794FA3" w:rsidRPr="00DA5760">
        <w:rPr>
          <w:rFonts w:ascii="GHEA Grapalat" w:eastAsia="Calibri" w:hAnsi="GHEA Grapalat"/>
          <w:i/>
        </w:rPr>
        <w:t xml:space="preserve"> </w:t>
      </w:r>
      <w:r w:rsidR="00562C90" w:rsidRPr="00DA5760">
        <w:rPr>
          <w:rFonts w:ascii="GHEA Grapalat" w:eastAsia="Calibri" w:hAnsi="GHEA Grapalat"/>
          <w:i/>
        </w:rPr>
        <w:t xml:space="preserve">(տե՛ս </w:t>
      </w:r>
      <w:r w:rsidR="00562C90" w:rsidRPr="00DA5760">
        <w:rPr>
          <w:rFonts w:ascii="GHEA Grapalat" w:hAnsi="GHEA Grapalat"/>
          <w:i/>
        </w:rPr>
        <w:t xml:space="preserve">Սուսաննա Արարատի Միրզոյանն ընդդեմ Սուսաննա Միհրանի Միրզոյանի թիվ </w:t>
      </w:r>
      <w:r w:rsidR="00562C90" w:rsidRPr="00DA5760">
        <w:rPr>
          <w:rFonts w:ascii="GHEA Grapalat" w:hAnsi="GHEA Grapalat" w:cs="Sylfaen"/>
          <w:i/>
        </w:rPr>
        <w:t>ԱՐԱԴ</w:t>
      </w:r>
      <w:r w:rsidR="00562C90" w:rsidRPr="00DA5760">
        <w:rPr>
          <w:rFonts w:ascii="GHEA Grapalat" w:hAnsi="GHEA Grapalat"/>
          <w:i/>
        </w:rPr>
        <w:t>/0170/02/14 քաղաքացիական գործով ՀՀ վճռաբեկ դատարանի 27.11.2015 թվականի որոշումը)</w:t>
      </w:r>
      <w:r w:rsidR="00562C90" w:rsidRPr="00DA5760">
        <w:rPr>
          <w:rFonts w:ascii="GHEA Grapalat" w:hAnsi="GHEA Grapalat"/>
          <w:iCs/>
        </w:rPr>
        <w:t>:</w:t>
      </w:r>
    </w:p>
    <w:p w14:paraId="13BFD65E" w14:textId="5BB7F4FC" w:rsidR="00562C90" w:rsidRPr="00DA5760" w:rsidRDefault="00562C90" w:rsidP="00A02D1D">
      <w:pPr>
        <w:tabs>
          <w:tab w:val="left" w:pos="450"/>
        </w:tabs>
        <w:suppressAutoHyphens/>
        <w:ind w:right="-2" w:firstLine="540"/>
        <w:jc w:val="both"/>
        <w:rPr>
          <w:rFonts w:ascii="GHEA Grapalat" w:hAnsi="GHEA Grapalat"/>
        </w:rPr>
      </w:pPr>
      <w:r w:rsidRPr="00DA5760">
        <w:rPr>
          <w:rFonts w:ascii="GHEA Grapalat" w:hAnsi="GHEA Grapalat"/>
        </w:rPr>
        <w:t>Սահմանադրական դատարանը, մի շարք որոշումներով (10.12.2013 թվականի թիվ ՍԴՈ-1127, 10.02.2015 թվականի թիվ ՍԴՈ-1190, 03.03.2015 թվականի թիվ ՍԴՈ-1192, 16.06.2015 թվականի թիվ ՍԴՈ-1220, 26.06.2015 թվականի թիվ ՍԴՈ-1222, 10.03.2016 թվականի թիվ ՍԴՈ-1257 և այլն) անդրադառնալով արդարադատության մատչելիության, արդար և արդյունավետ դատաքննության իրավունքների երաշխավորման սահմանադրական իրավաչափության խնդիրներին, արտահայտել է իրավական դիրքորոշում</w:t>
      </w:r>
      <w:r w:rsidR="00FF7E9E" w:rsidRPr="00DA5760">
        <w:rPr>
          <w:rFonts w:ascii="GHEA Grapalat" w:hAnsi="GHEA Grapalat"/>
        </w:rPr>
        <w:t xml:space="preserve"> առ այն,</w:t>
      </w:r>
      <w:r w:rsidRPr="00DA5760">
        <w:rPr>
          <w:rFonts w:ascii="GHEA Grapalat" w:hAnsi="GHEA Grapalat"/>
        </w:rPr>
        <w:t xml:space="preserve"> որ`</w:t>
      </w:r>
    </w:p>
    <w:p w14:paraId="418FA020" w14:textId="77777777" w:rsidR="00562C90" w:rsidRPr="00DA5760" w:rsidRDefault="00562C90" w:rsidP="00A02D1D">
      <w:pPr>
        <w:tabs>
          <w:tab w:val="left" w:pos="450"/>
        </w:tabs>
        <w:suppressAutoHyphens/>
        <w:ind w:right="-2" w:firstLine="540"/>
        <w:jc w:val="both"/>
        <w:rPr>
          <w:rFonts w:ascii="GHEA Grapalat" w:hAnsi="GHEA Grapalat"/>
        </w:rPr>
      </w:pPr>
      <w:r w:rsidRPr="00DA5760">
        <w:rPr>
          <w:rFonts w:ascii="GHEA Grapalat" w:hAnsi="GHEA Grapalat"/>
        </w:rPr>
        <w:t>-</w:t>
      </w:r>
      <w:r w:rsidRPr="00DA5760">
        <w:rPr>
          <w:rFonts w:ascii="Calibri" w:hAnsi="Calibri" w:cs="Calibri"/>
        </w:rPr>
        <w:t> </w:t>
      </w:r>
      <w:r w:rsidRPr="00DA5760">
        <w:rPr>
          <w:rFonts w:ascii="GHEA Grapalat" w:hAnsi="GHEA Grapalat"/>
        </w:rPr>
        <w:t xml:space="preserve">դատավարական որևէ առանձնահատկություն կամ ընթացակարգ չի կարող խոչընդոտել կամ կանխել դատարան դիմելու իրավունքի արդյունավետ իրացման հնարավորությունը, իմաստազրկել Սահմանադրությամբ երաշխավորված դատական պաշտպանության իրավունքը կամ դրա իրացման արգելք հանդիսանալ, </w:t>
      </w:r>
    </w:p>
    <w:p w14:paraId="3DFECC82" w14:textId="77777777" w:rsidR="00562C90" w:rsidRPr="00DA5760" w:rsidRDefault="00562C90" w:rsidP="00A02D1D">
      <w:pPr>
        <w:tabs>
          <w:tab w:val="left" w:pos="450"/>
        </w:tabs>
        <w:suppressAutoHyphens/>
        <w:ind w:right="-2" w:firstLine="540"/>
        <w:jc w:val="both"/>
        <w:rPr>
          <w:rFonts w:ascii="GHEA Grapalat" w:hAnsi="GHEA Grapalat"/>
        </w:rPr>
      </w:pPr>
      <w:r w:rsidRPr="00DA5760">
        <w:rPr>
          <w:rFonts w:ascii="GHEA Grapalat" w:hAnsi="GHEA Grapalat"/>
        </w:rPr>
        <w:t>-</w:t>
      </w:r>
      <w:r w:rsidRPr="00DA5760">
        <w:rPr>
          <w:rFonts w:ascii="Calibri" w:hAnsi="Calibri" w:cs="Calibri"/>
        </w:rPr>
        <w:t> </w:t>
      </w:r>
      <w:r w:rsidRPr="00DA5760">
        <w:rPr>
          <w:rFonts w:ascii="GHEA Grapalat" w:hAnsi="GHEA Grapalat"/>
        </w:rPr>
        <w:t>ընթացակարգային որևէ առանձնահատկություն չի կարող մեկնաբանվել որպես Սահմանադրությամբ երաշխավորված դատարանի մատչելիության իրավունքի սահմանափակման հիմնավորում,</w:t>
      </w:r>
    </w:p>
    <w:p w14:paraId="72F86BBE" w14:textId="77777777" w:rsidR="00562C90" w:rsidRPr="00DA5760" w:rsidRDefault="00562C90" w:rsidP="00A02D1D">
      <w:pPr>
        <w:tabs>
          <w:tab w:val="left" w:pos="450"/>
        </w:tabs>
        <w:suppressAutoHyphens/>
        <w:ind w:right="-2" w:firstLine="540"/>
        <w:jc w:val="both"/>
        <w:rPr>
          <w:rFonts w:ascii="GHEA Grapalat" w:hAnsi="GHEA Grapalat"/>
        </w:rPr>
      </w:pPr>
      <w:r w:rsidRPr="00DA5760">
        <w:rPr>
          <w:rFonts w:ascii="GHEA Grapalat" w:hAnsi="GHEA Grapalat"/>
        </w:rPr>
        <w:t>-</w:t>
      </w:r>
      <w:r w:rsidRPr="00DA5760">
        <w:rPr>
          <w:rFonts w:ascii="Calibri" w:hAnsi="Calibri" w:cs="Calibri"/>
        </w:rPr>
        <w:t> </w:t>
      </w:r>
      <w:r w:rsidRPr="00DA5760">
        <w:rPr>
          <w:rFonts w:ascii="GHEA Grapalat" w:hAnsi="GHEA Grapalat"/>
        </w:rPr>
        <w:t>դատարանի (արդարադատության) մատչելիությունը կարող է ունենալ որոշակի սահմանափակումներ, որոնք չպետք է խաթարեն այդ իրավունքի բուն էությունը,</w:t>
      </w:r>
    </w:p>
    <w:p w14:paraId="3F4A5408" w14:textId="77777777" w:rsidR="00562C90" w:rsidRPr="00DA5760" w:rsidRDefault="00562C90" w:rsidP="00A02D1D">
      <w:pPr>
        <w:tabs>
          <w:tab w:val="left" w:pos="450"/>
        </w:tabs>
        <w:suppressAutoHyphens/>
        <w:ind w:right="-2" w:firstLine="540"/>
        <w:jc w:val="both"/>
        <w:rPr>
          <w:rFonts w:ascii="GHEA Grapalat" w:hAnsi="GHEA Grapalat"/>
        </w:rPr>
      </w:pPr>
      <w:r w:rsidRPr="00DA5760">
        <w:rPr>
          <w:rFonts w:ascii="GHEA Grapalat" w:hAnsi="GHEA Grapalat"/>
        </w:rPr>
        <w:lastRenderedPageBreak/>
        <w:t>-</w:t>
      </w:r>
      <w:r w:rsidRPr="00DA5760">
        <w:rPr>
          <w:rFonts w:ascii="GHEA Grapalat" w:hAnsi="GHEA Grapalat" w:cs="Calibri"/>
        </w:rPr>
        <w:t xml:space="preserve"> </w:t>
      </w:r>
      <w:r w:rsidRPr="00DA5760">
        <w:rPr>
          <w:rFonts w:ascii="GHEA Grapalat" w:hAnsi="GHEA Grapalat"/>
        </w:rPr>
        <w:t>դատարան</w:t>
      </w:r>
      <w:r w:rsidRPr="00DA5760">
        <w:rPr>
          <w:rFonts w:ascii="GHEA Grapalat" w:hAnsi="GHEA Grapalat" w:cs="Calibri"/>
        </w:rPr>
        <w:t xml:space="preserve"> </w:t>
      </w:r>
      <w:r w:rsidRPr="00DA5760">
        <w:rPr>
          <w:rFonts w:ascii="GHEA Grapalat" w:hAnsi="GHEA Grapalat"/>
        </w:rPr>
        <w:t>դիմելիս</w:t>
      </w:r>
      <w:r w:rsidRPr="00DA5760">
        <w:rPr>
          <w:rFonts w:ascii="GHEA Grapalat" w:hAnsi="GHEA Grapalat" w:cs="Calibri"/>
        </w:rPr>
        <w:t xml:space="preserve"> </w:t>
      </w:r>
      <w:r w:rsidRPr="00DA5760">
        <w:rPr>
          <w:rFonts w:ascii="GHEA Grapalat" w:hAnsi="GHEA Grapalat"/>
        </w:rPr>
        <w:t>անձը</w:t>
      </w:r>
      <w:r w:rsidRPr="00DA5760">
        <w:rPr>
          <w:rFonts w:ascii="GHEA Grapalat" w:hAnsi="GHEA Grapalat" w:cs="Calibri"/>
        </w:rPr>
        <w:t xml:space="preserve"> </w:t>
      </w:r>
      <w:r w:rsidRPr="00DA5760">
        <w:rPr>
          <w:rFonts w:ascii="GHEA Grapalat" w:hAnsi="GHEA Grapalat"/>
        </w:rPr>
        <w:t>չպետք</w:t>
      </w:r>
      <w:r w:rsidRPr="00DA5760">
        <w:rPr>
          <w:rFonts w:ascii="GHEA Grapalat" w:hAnsi="GHEA Grapalat" w:cs="Calibri"/>
        </w:rPr>
        <w:t xml:space="preserve"> </w:t>
      </w:r>
      <w:r w:rsidRPr="00DA5760">
        <w:rPr>
          <w:rFonts w:ascii="GHEA Grapalat" w:hAnsi="GHEA Grapalat"/>
        </w:rPr>
        <w:t>է</w:t>
      </w:r>
      <w:r w:rsidRPr="00DA5760">
        <w:rPr>
          <w:rFonts w:ascii="GHEA Grapalat" w:hAnsi="GHEA Grapalat" w:cs="Calibri"/>
        </w:rPr>
        <w:t xml:space="preserve"> </w:t>
      </w:r>
      <w:r w:rsidRPr="00DA5760">
        <w:rPr>
          <w:rFonts w:ascii="GHEA Grapalat" w:hAnsi="GHEA Grapalat"/>
        </w:rPr>
        <w:t>ծանրաբեռնվի</w:t>
      </w:r>
      <w:r w:rsidRPr="00DA5760">
        <w:rPr>
          <w:rFonts w:ascii="GHEA Grapalat" w:hAnsi="GHEA Grapalat" w:cs="Calibri"/>
        </w:rPr>
        <w:t xml:space="preserve"> </w:t>
      </w:r>
      <w:r w:rsidRPr="00DA5760">
        <w:rPr>
          <w:rFonts w:ascii="GHEA Grapalat" w:hAnsi="GHEA Grapalat"/>
        </w:rPr>
        <w:t>ավելորդ</w:t>
      </w:r>
      <w:r w:rsidRPr="00DA5760">
        <w:rPr>
          <w:rFonts w:ascii="GHEA Grapalat" w:hAnsi="GHEA Grapalat" w:cs="Calibri"/>
        </w:rPr>
        <w:t xml:space="preserve"> </w:t>
      </w:r>
      <w:r w:rsidRPr="00DA5760">
        <w:rPr>
          <w:rFonts w:ascii="GHEA Grapalat" w:hAnsi="GHEA Grapalat"/>
        </w:rPr>
        <w:t>ձևական</w:t>
      </w:r>
      <w:r w:rsidRPr="00DA5760">
        <w:rPr>
          <w:rFonts w:ascii="GHEA Grapalat" w:hAnsi="GHEA Grapalat" w:cs="Calibri"/>
        </w:rPr>
        <w:t xml:space="preserve"> </w:t>
      </w:r>
      <w:r w:rsidRPr="00DA5760">
        <w:rPr>
          <w:rFonts w:ascii="GHEA Grapalat" w:hAnsi="GHEA Grapalat"/>
        </w:rPr>
        <w:t>պահանջներով,</w:t>
      </w:r>
    </w:p>
    <w:p w14:paraId="21868210" w14:textId="77777777" w:rsidR="00562C90" w:rsidRPr="00DA5760" w:rsidRDefault="00562C90" w:rsidP="00A02D1D">
      <w:pPr>
        <w:tabs>
          <w:tab w:val="left" w:pos="450"/>
        </w:tabs>
        <w:suppressAutoHyphens/>
        <w:ind w:right="-2" w:firstLine="540"/>
        <w:jc w:val="both"/>
        <w:rPr>
          <w:rFonts w:ascii="GHEA Grapalat" w:hAnsi="GHEA Grapalat"/>
        </w:rPr>
      </w:pPr>
      <w:r w:rsidRPr="00DA5760">
        <w:rPr>
          <w:rFonts w:ascii="GHEA Grapalat" w:hAnsi="GHEA Grapalat"/>
        </w:rPr>
        <w:t>-</w:t>
      </w:r>
      <w:r w:rsidRPr="00DA5760">
        <w:rPr>
          <w:rFonts w:ascii="Calibri" w:hAnsi="Calibri" w:cs="Calibri"/>
        </w:rPr>
        <w:t> </w:t>
      </w:r>
      <w:r w:rsidRPr="00DA5760">
        <w:rPr>
          <w:rFonts w:ascii="GHEA Grapalat" w:hAnsi="GHEA Grapalat"/>
        </w:rPr>
        <w:t>իրավական</w:t>
      </w:r>
      <w:r w:rsidRPr="00DA5760">
        <w:rPr>
          <w:rFonts w:ascii="GHEA Grapalat" w:hAnsi="GHEA Grapalat" w:cs="Calibri"/>
        </w:rPr>
        <w:t xml:space="preserve"> </w:t>
      </w:r>
      <w:r w:rsidRPr="00DA5760">
        <w:rPr>
          <w:rFonts w:ascii="GHEA Grapalat" w:hAnsi="GHEA Grapalat"/>
        </w:rPr>
        <w:t>որոշակիության</w:t>
      </w:r>
      <w:r w:rsidRPr="00DA5760">
        <w:rPr>
          <w:rFonts w:ascii="GHEA Grapalat" w:hAnsi="GHEA Grapalat" w:cs="Calibri"/>
        </w:rPr>
        <w:t xml:space="preserve"> </w:t>
      </w:r>
      <w:r w:rsidRPr="00DA5760">
        <w:rPr>
          <w:rFonts w:ascii="GHEA Grapalat" w:hAnsi="GHEA Grapalat"/>
        </w:rPr>
        <w:t>ապահովման</w:t>
      </w:r>
      <w:r w:rsidRPr="00DA5760">
        <w:rPr>
          <w:rFonts w:ascii="GHEA Grapalat" w:hAnsi="GHEA Grapalat" w:cs="Calibri"/>
        </w:rPr>
        <w:t xml:space="preserve"> </w:t>
      </w:r>
      <w:r w:rsidRPr="00DA5760">
        <w:rPr>
          <w:rFonts w:ascii="GHEA Grapalat" w:hAnsi="GHEA Grapalat"/>
        </w:rPr>
        <w:t>պահանջից</w:t>
      </w:r>
      <w:r w:rsidRPr="00DA5760">
        <w:rPr>
          <w:rFonts w:ascii="GHEA Grapalat" w:hAnsi="GHEA Grapalat" w:cs="Calibri"/>
        </w:rPr>
        <w:t xml:space="preserve"> </w:t>
      </w:r>
      <w:r w:rsidRPr="00DA5760">
        <w:rPr>
          <w:rFonts w:ascii="GHEA Grapalat" w:hAnsi="GHEA Grapalat"/>
        </w:rPr>
        <w:t>ելնելով`</w:t>
      </w:r>
      <w:r w:rsidRPr="00DA5760">
        <w:rPr>
          <w:rFonts w:ascii="GHEA Grapalat" w:hAnsi="GHEA Grapalat" w:cs="Calibri"/>
        </w:rPr>
        <w:t xml:space="preserve"> </w:t>
      </w:r>
      <w:r w:rsidRPr="00DA5760">
        <w:rPr>
          <w:rFonts w:ascii="GHEA Grapalat" w:hAnsi="GHEA Grapalat"/>
        </w:rPr>
        <w:t>դատարանի</w:t>
      </w:r>
      <w:r w:rsidRPr="00DA5760">
        <w:rPr>
          <w:rFonts w:ascii="GHEA Grapalat" w:hAnsi="GHEA Grapalat" w:cs="Calibri"/>
        </w:rPr>
        <w:t xml:space="preserve"> </w:t>
      </w:r>
      <w:r w:rsidRPr="00DA5760">
        <w:rPr>
          <w:rFonts w:ascii="GHEA Grapalat" w:hAnsi="GHEA Grapalat"/>
        </w:rPr>
        <w:t>մատչելիության</w:t>
      </w:r>
      <w:r w:rsidRPr="00DA5760">
        <w:rPr>
          <w:rFonts w:ascii="GHEA Grapalat" w:hAnsi="GHEA Grapalat" w:cs="Calibri"/>
        </w:rPr>
        <w:t xml:space="preserve"> </w:t>
      </w:r>
      <w:r w:rsidRPr="00DA5760">
        <w:rPr>
          <w:rFonts w:ascii="GHEA Grapalat" w:hAnsi="GHEA Grapalat"/>
        </w:rPr>
        <w:t>իրավունքի</w:t>
      </w:r>
      <w:r w:rsidRPr="00DA5760">
        <w:rPr>
          <w:rFonts w:ascii="GHEA Grapalat" w:hAnsi="GHEA Grapalat" w:cs="Calibri"/>
        </w:rPr>
        <w:t xml:space="preserve"> </w:t>
      </w:r>
      <w:r w:rsidRPr="00DA5760">
        <w:rPr>
          <w:rFonts w:ascii="GHEA Grapalat" w:hAnsi="GHEA Grapalat"/>
        </w:rPr>
        <w:t>իրացման</w:t>
      </w:r>
      <w:r w:rsidRPr="00DA5760">
        <w:rPr>
          <w:rFonts w:ascii="GHEA Grapalat" w:hAnsi="GHEA Grapalat" w:cs="Calibri"/>
        </w:rPr>
        <w:t xml:space="preserve"> </w:t>
      </w:r>
      <w:r w:rsidRPr="00DA5760">
        <w:rPr>
          <w:rFonts w:ascii="GHEA Grapalat" w:hAnsi="GHEA Grapalat"/>
        </w:rPr>
        <w:t>համար</w:t>
      </w:r>
      <w:r w:rsidRPr="00DA5760">
        <w:rPr>
          <w:rFonts w:ascii="GHEA Grapalat" w:hAnsi="GHEA Grapalat" w:cs="Calibri"/>
        </w:rPr>
        <w:t xml:space="preserve"> </w:t>
      </w:r>
      <w:r w:rsidRPr="00DA5760">
        <w:rPr>
          <w:rFonts w:ascii="GHEA Grapalat" w:hAnsi="GHEA Grapalat"/>
        </w:rPr>
        <w:t>անհրաժեշտ</w:t>
      </w:r>
      <w:r w:rsidRPr="00DA5760">
        <w:rPr>
          <w:rFonts w:ascii="GHEA Grapalat" w:hAnsi="GHEA Grapalat" w:cs="Calibri"/>
        </w:rPr>
        <w:t xml:space="preserve"> </w:t>
      </w:r>
      <w:r w:rsidRPr="00DA5760">
        <w:rPr>
          <w:rFonts w:ascii="GHEA Grapalat" w:hAnsi="GHEA Grapalat"/>
        </w:rPr>
        <w:t>որոշակի</w:t>
      </w:r>
      <w:r w:rsidRPr="00DA5760">
        <w:rPr>
          <w:rFonts w:ascii="GHEA Grapalat" w:hAnsi="GHEA Grapalat" w:cs="Calibri"/>
        </w:rPr>
        <w:t xml:space="preserve"> </w:t>
      </w:r>
      <w:r w:rsidRPr="00DA5760">
        <w:rPr>
          <w:rFonts w:ascii="GHEA Grapalat" w:hAnsi="GHEA Grapalat"/>
        </w:rPr>
        <w:t>իմպերատիվ</w:t>
      </w:r>
      <w:r w:rsidRPr="00DA5760">
        <w:rPr>
          <w:rFonts w:ascii="GHEA Grapalat" w:hAnsi="GHEA Grapalat" w:cs="Calibri"/>
        </w:rPr>
        <w:t xml:space="preserve"> </w:t>
      </w:r>
      <w:r w:rsidRPr="00DA5760">
        <w:rPr>
          <w:rFonts w:ascii="GHEA Grapalat" w:hAnsi="GHEA Grapalat"/>
        </w:rPr>
        <w:t>նախապայմանի</w:t>
      </w:r>
      <w:r w:rsidRPr="00DA5760">
        <w:rPr>
          <w:rFonts w:ascii="GHEA Grapalat" w:hAnsi="GHEA Grapalat" w:cs="Calibri"/>
        </w:rPr>
        <w:t xml:space="preserve"> </w:t>
      </w:r>
      <w:r w:rsidRPr="00DA5760">
        <w:rPr>
          <w:rFonts w:ascii="GHEA Grapalat" w:hAnsi="GHEA Grapalat"/>
        </w:rPr>
        <w:t>առկայությունն</w:t>
      </w:r>
      <w:r w:rsidRPr="00DA5760">
        <w:rPr>
          <w:rFonts w:ascii="GHEA Grapalat" w:hAnsi="GHEA Grapalat" w:cs="Calibri"/>
        </w:rPr>
        <w:t xml:space="preserve"> </w:t>
      </w:r>
      <w:r w:rsidRPr="00DA5760">
        <w:rPr>
          <w:rFonts w:ascii="GHEA Grapalat" w:hAnsi="GHEA Grapalat"/>
        </w:rPr>
        <w:t>ինքնին</w:t>
      </w:r>
      <w:r w:rsidRPr="00DA5760">
        <w:rPr>
          <w:rFonts w:ascii="GHEA Grapalat" w:hAnsi="GHEA Grapalat" w:cs="Calibri"/>
        </w:rPr>
        <w:t xml:space="preserve"> </w:t>
      </w:r>
      <w:r w:rsidRPr="00DA5760">
        <w:rPr>
          <w:rFonts w:ascii="GHEA Grapalat" w:hAnsi="GHEA Grapalat"/>
        </w:rPr>
        <w:t>չի</w:t>
      </w:r>
      <w:r w:rsidRPr="00DA5760">
        <w:rPr>
          <w:rFonts w:ascii="GHEA Grapalat" w:hAnsi="GHEA Grapalat" w:cs="Calibri"/>
        </w:rPr>
        <w:t xml:space="preserve"> </w:t>
      </w:r>
      <w:r w:rsidRPr="00DA5760">
        <w:rPr>
          <w:rFonts w:ascii="GHEA Grapalat" w:hAnsi="GHEA Grapalat"/>
        </w:rPr>
        <w:t>կարող</w:t>
      </w:r>
      <w:r w:rsidRPr="00DA5760">
        <w:rPr>
          <w:rFonts w:ascii="GHEA Grapalat" w:hAnsi="GHEA Grapalat" w:cs="Calibri"/>
        </w:rPr>
        <w:t xml:space="preserve"> </w:t>
      </w:r>
      <w:r w:rsidRPr="00DA5760">
        <w:rPr>
          <w:rFonts w:ascii="GHEA Grapalat" w:hAnsi="GHEA Grapalat"/>
        </w:rPr>
        <w:t>դիտվել</w:t>
      </w:r>
      <w:r w:rsidRPr="00DA5760">
        <w:rPr>
          <w:rFonts w:ascii="GHEA Grapalat" w:hAnsi="GHEA Grapalat" w:cs="Calibri"/>
        </w:rPr>
        <w:t xml:space="preserve"> </w:t>
      </w:r>
      <w:r w:rsidRPr="00DA5760">
        <w:rPr>
          <w:rFonts w:ascii="GHEA Grapalat" w:hAnsi="GHEA Grapalat"/>
        </w:rPr>
        <w:t>որպես</w:t>
      </w:r>
      <w:r w:rsidRPr="00DA5760">
        <w:rPr>
          <w:rFonts w:ascii="GHEA Grapalat" w:hAnsi="GHEA Grapalat" w:cs="Calibri"/>
        </w:rPr>
        <w:t xml:space="preserve"> </w:t>
      </w:r>
      <w:r w:rsidRPr="00DA5760">
        <w:rPr>
          <w:rFonts w:ascii="GHEA Grapalat" w:hAnsi="GHEA Grapalat"/>
        </w:rPr>
        <w:t>Սահմանադրությանը</w:t>
      </w:r>
      <w:r w:rsidRPr="00DA5760">
        <w:rPr>
          <w:rFonts w:ascii="GHEA Grapalat" w:hAnsi="GHEA Grapalat" w:cs="Calibri"/>
        </w:rPr>
        <w:t xml:space="preserve"> </w:t>
      </w:r>
      <w:r w:rsidRPr="00DA5760">
        <w:rPr>
          <w:rFonts w:ascii="GHEA Grapalat" w:hAnsi="GHEA Grapalat"/>
        </w:rPr>
        <w:t>հակասող:</w:t>
      </w:r>
      <w:r w:rsidRPr="00DA5760">
        <w:rPr>
          <w:rFonts w:ascii="GHEA Grapalat" w:hAnsi="GHEA Grapalat" w:cs="Calibri"/>
        </w:rPr>
        <w:t xml:space="preserve"> </w:t>
      </w:r>
      <w:r w:rsidRPr="00DA5760">
        <w:rPr>
          <w:rFonts w:ascii="GHEA Grapalat" w:hAnsi="GHEA Grapalat"/>
        </w:rPr>
        <w:t>Այլ</w:t>
      </w:r>
      <w:r w:rsidRPr="00DA5760">
        <w:rPr>
          <w:rFonts w:ascii="GHEA Grapalat" w:hAnsi="GHEA Grapalat" w:cs="Calibri"/>
        </w:rPr>
        <w:t xml:space="preserve"> </w:t>
      </w:r>
      <w:r w:rsidRPr="00DA5760">
        <w:rPr>
          <w:rFonts w:ascii="GHEA Grapalat" w:hAnsi="GHEA Grapalat"/>
        </w:rPr>
        <w:t>հարց</w:t>
      </w:r>
      <w:r w:rsidRPr="00DA5760">
        <w:rPr>
          <w:rFonts w:ascii="GHEA Grapalat" w:hAnsi="GHEA Grapalat" w:cs="Calibri"/>
        </w:rPr>
        <w:t xml:space="preserve"> </w:t>
      </w:r>
      <w:r w:rsidRPr="00DA5760">
        <w:rPr>
          <w:rFonts w:ascii="GHEA Grapalat" w:hAnsi="GHEA Grapalat"/>
        </w:rPr>
        <w:t>է,</w:t>
      </w:r>
      <w:r w:rsidRPr="00DA5760">
        <w:rPr>
          <w:rFonts w:ascii="GHEA Grapalat" w:hAnsi="GHEA Grapalat" w:cs="Calibri"/>
        </w:rPr>
        <w:t xml:space="preserve"> </w:t>
      </w:r>
      <w:r w:rsidRPr="00DA5760">
        <w:rPr>
          <w:rFonts w:ascii="GHEA Grapalat" w:hAnsi="GHEA Grapalat"/>
        </w:rPr>
        <w:t>որ</w:t>
      </w:r>
      <w:r w:rsidRPr="00DA5760">
        <w:rPr>
          <w:rFonts w:ascii="GHEA Grapalat" w:hAnsi="GHEA Grapalat" w:cs="Calibri"/>
        </w:rPr>
        <w:t xml:space="preserve"> </w:t>
      </w:r>
      <w:r w:rsidRPr="00DA5760">
        <w:rPr>
          <w:rFonts w:ascii="GHEA Grapalat" w:hAnsi="GHEA Grapalat"/>
        </w:rPr>
        <w:t>նման</w:t>
      </w:r>
      <w:r w:rsidRPr="00DA5760">
        <w:rPr>
          <w:rFonts w:ascii="GHEA Grapalat" w:hAnsi="GHEA Grapalat" w:cs="Calibri"/>
        </w:rPr>
        <w:t xml:space="preserve"> </w:t>
      </w:r>
      <w:r w:rsidRPr="00DA5760">
        <w:rPr>
          <w:rFonts w:ascii="GHEA Grapalat" w:hAnsi="GHEA Grapalat"/>
        </w:rPr>
        <w:t>նախապայմանը</w:t>
      </w:r>
      <w:r w:rsidRPr="00DA5760">
        <w:rPr>
          <w:rFonts w:ascii="GHEA Grapalat" w:hAnsi="GHEA Grapalat" w:cs="Calibri"/>
        </w:rPr>
        <w:t xml:space="preserve"> </w:t>
      </w:r>
      <w:r w:rsidRPr="00DA5760">
        <w:rPr>
          <w:rFonts w:ascii="GHEA Grapalat" w:hAnsi="GHEA Grapalat"/>
        </w:rPr>
        <w:t>պետք</w:t>
      </w:r>
      <w:r w:rsidRPr="00DA5760">
        <w:rPr>
          <w:rFonts w:ascii="GHEA Grapalat" w:hAnsi="GHEA Grapalat" w:cs="Calibri"/>
        </w:rPr>
        <w:t xml:space="preserve"> </w:t>
      </w:r>
      <w:r w:rsidRPr="00DA5760">
        <w:rPr>
          <w:rFonts w:ascii="GHEA Grapalat" w:hAnsi="GHEA Grapalat"/>
        </w:rPr>
        <w:t>է</w:t>
      </w:r>
      <w:r w:rsidRPr="00DA5760">
        <w:rPr>
          <w:rFonts w:ascii="GHEA Grapalat" w:hAnsi="GHEA Grapalat" w:cs="Calibri"/>
        </w:rPr>
        <w:t xml:space="preserve"> </w:t>
      </w:r>
      <w:r w:rsidRPr="00DA5760">
        <w:rPr>
          <w:rFonts w:ascii="GHEA Grapalat" w:hAnsi="GHEA Grapalat"/>
        </w:rPr>
        <w:t>լինի</w:t>
      </w:r>
      <w:r w:rsidRPr="00DA5760">
        <w:rPr>
          <w:rFonts w:ascii="GHEA Grapalat" w:hAnsi="GHEA Grapalat" w:cs="Calibri"/>
        </w:rPr>
        <w:t xml:space="preserve"> </w:t>
      </w:r>
      <w:r w:rsidRPr="00DA5760">
        <w:rPr>
          <w:rFonts w:ascii="GHEA Grapalat" w:hAnsi="GHEA Grapalat"/>
        </w:rPr>
        <w:t>իրագործելի,</w:t>
      </w:r>
      <w:r w:rsidRPr="00DA5760">
        <w:rPr>
          <w:rFonts w:ascii="GHEA Grapalat" w:hAnsi="GHEA Grapalat" w:cs="Calibri"/>
        </w:rPr>
        <w:t xml:space="preserve"> </w:t>
      </w:r>
      <w:r w:rsidRPr="00DA5760">
        <w:rPr>
          <w:rFonts w:ascii="GHEA Grapalat" w:hAnsi="GHEA Grapalat"/>
        </w:rPr>
        <w:t>ողջամիտ</w:t>
      </w:r>
      <w:r w:rsidRPr="00DA5760">
        <w:rPr>
          <w:rFonts w:ascii="GHEA Grapalat" w:hAnsi="GHEA Grapalat" w:cs="Calibri"/>
        </w:rPr>
        <w:t xml:space="preserve"> </w:t>
      </w:r>
      <w:r w:rsidRPr="00DA5760">
        <w:rPr>
          <w:rFonts w:ascii="GHEA Grapalat" w:hAnsi="GHEA Grapalat"/>
        </w:rPr>
        <w:t>և</w:t>
      </w:r>
      <w:r w:rsidRPr="00DA5760">
        <w:rPr>
          <w:rFonts w:ascii="GHEA Grapalat" w:hAnsi="GHEA Grapalat" w:cs="Calibri"/>
        </w:rPr>
        <w:t xml:space="preserve"> </w:t>
      </w:r>
      <w:r w:rsidRPr="00DA5760">
        <w:rPr>
          <w:rFonts w:ascii="GHEA Grapalat" w:hAnsi="GHEA Grapalat"/>
        </w:rPr>
        <w:t>չհանգեցնի</w:t>
      </w:r>
      <w:r w:rsidRPr="00DA5760">
        <w:rPr>
          <w:rFonts w:ascii="GHEA Grapalat" w:hAnsi="GHEA Grapalat" w:cs="Calibri"/>
        </w:rPr>
        <w:t xml:space="preserve"> </w:t>
      </w:r>
      <w:r w:rsidRPr="00DA5760">
        <w:rPr>
          <w:rFonts w:ascii="GHEA Grapalat" w:hAnsi="GHEA Grapalat"/>
        </w:rPr>
        <w:t>իրավունքի</w:t>
      </w:r>
      <w:r w:rsidRPr="00DA5760">
        <w:rPr>
          <w:rFonts w:ascii="GHEA Grapalat" w:hAnsi="GHEA Grapalat" w:cs="Calibri"/>
        </w:rPr>
        <w:t xml:space="preserve"> </w:t>
      </w:r>
      <w:r w:rsidRPr="00DA5760">
        <w:rPr>
          <w:rFonts w:ascii="GHEA Grapalat" w:hAnsi="GHEA Grapalat"/>
        </w:rPr>
        <w:t>էության</w:t>
      </w:r>
      <w:r w:rsidRPr="00DA5760">
        <w:rPr>
          <w:rFonts w:ascii="GHEA Grapalat" w:hAnsi="GHEA Grapalat" w:cs="Calibri"/>
        </w:rPr>
        <w:t xml:space="preserve"> </w:t>
      </w:r>
      <w:r w:rsidRPr="00DA5760">
        <w:rPr>
          <w:rFonts w:ascii="GHEA Grapalat" w:hAnsi="GHEA Grapalat"/>
        </w:rPr>
        <w:t>խախտման:</w:t>
      </w:r>
    </w:p>
    <w:p w14:paraId="40385A68" w14:textId="35E7FDF7" w:rsidR="00562C90" w:rsidRDefault="00562C90" w:rsidP="00A02D1D">
      <w:pPr>
        <w:tabs>
          <w:tab w:val="left" w:pos="-284"/>
          <w:tab w:val="left" w:pos="450"/>
          <w:tab w:val="left" w:pos="567"/>
        </w:tabs>
        <w:ind w:right="-2" w:firstLine="540"/>
        <w:jc w:val="both"/>
        <w:rPr>
          <w:rFonts w:ascii="GHEA Grapalat" w:hAnsi="GHEA Grapalat"/>
          <w:bCs/>
        </w:rPr>
      </w:pPr>
      <w:r w:rsidRPr="00DA5760">
        <w:rPr>
          <w:rFonts w:ascii="GHEA Grapalat" w:hAnsi="GHEA Grapalat"/>
          <w:bCs/>
        </w:rPr>
        <w:t>Վճռաբեկ դատարանն անհրաժեշտ է համարում սույն գործով կիրառման ենթակա իրավական նորմերը և սույն գործի փաստերը դիտարկել վերը շարադրված դրույթների ու դիրքորոշումների լույսի ներքո։</w:t>
      </w:r>
    </w:p>
    <w:p w14:paraId="2DA6ACAB" w14:textId="77777777" w:rsidR="00E42CEE" w:rsidRPr="00DA5760" w:rsidRDefault="00E42CEE" w:rsidP="00A02D1D">
      <w:pPr>
        <w:pStyle w:val="NormalWeb"/>
        <w:shd w:val="clear" w:color="auto" w:fill="FFFFFF"/>
        <w:tabs>
          <w:tab w:val="left" w:pos="450"/>
        </w:tabs>
        <w:spacing w:before="0" w:beforeAutospacing="0" w:after="0" w:afterAutospacing="0"/>
        <w:ind w:right="-2" w:firstLine="540"/>
        <w:jc w:val="both"/>
        <w:rPr>
          <w:rFonts w:ascii="GHEA Grapalat" w:hAnsi="GHEA Grapalat"/>
          <w:bCs/>
        </w:rPr>
      </w:pPr>
      <w:bookmarkStart w:id="7" w:name="_Hlk156468710"/>
      <w:bookmarkStart w:id="8" w:name="_Hlk151974920"/>
      <w:r w:rsidRPr="00DA5760">
        <w:rPr>
          <w:rFonts w:ascii="GHEA Grapalat" w:hAnsi="GHEA Grapalat"/>
          <w:bCs/>
          <w:lang w:val="hy-AM"/>
        </w:rPr>
        <w:t>««Վճարահաշվարկային գործառնությունների</w:t>
      </w:r>
      <w:r w:rsidRPr="00DA5760">
        <w:rPr>
          <w:rFonts w:ascii="GHEA Grapalat" w:hAnsi="GHEA Grapalat"/>
          <w:bCs/>
        </w:rPr>
        <w:t xml:space="preserve"> կատարման ժամանակ կիրառվող փաստաթղթերի նվազագույն վավերապայմանները և դրանց լրացման կանոնները» </w:t>
      </w:r>
      <w:bookmarkEnd w:id="7"/>
      <w:r w:rsidRPr="00DA5760">
        <w:rPr>
          <w:rFonts w:ascii="GHEA Grapalat" w:hAnsi="GHEA Grapalat"/>
          <w:bCs/>
        </w:rPr>
        <w:t xml:space="preserve">հաստատելու և Հայաստանի Հանրապետության կենտրոնական բանկի խորհրդի 20.05.2004 թվականի թիվ 131-Ն որոշումն ուժը կորցրած ճանաչելու, ինչպես նաև Հայաստանի Հանրապետության կենտրոնական բանկի խորհրդի 04.11.2014 թվականի թիվ 300-Ն, 13.01.2015 թվականի թիվ 2-Ն, 01.02.2000 թվականի թիվ 18 և 25.04.2000 թվականի թիվ 97 որոշումներում փոփոխություններ և լրացումներ կատարելու մասին» ՀՀ կենտրոնական բանկի խորհրդի 14.10.2016 թվականի թիվ </w:t>
      </w:r>
      <w:bookmarkStart w:id="9" w:name="_Hlk174115187"/>
      <w:r w:rsidRPr="00DA5760">
        <w:rPr>
          <w:rFonts w:ascii="GHEA Grapalat" w:hAnsi="GHEA Grapalat"/>
          <w:bCs/>
        </w:rPr>
        <w:t>168-Ն</w:t>
      </w:r>
      <w:bookmarkEnd w:id="9"/>
      <w:r w:rsidRPr="00DA5760">
        <w:rPr>
          <w:rFonts w:ascii="GHEA Grapalat" w:hAnsi="GHEA Grapalat"/>
          <w:bCs/>
        </w:rPr>
        <w:t xml:space="preserve"> որոշման հավելված հանդիսացող «Վճարահաշվարկային գործառնությունների կատարման ժամանակ կիրառվող փաստաթղթերի նվազագույն վավերապայմանները և դրանց լրացման կանոնների» (այսուհետ՝ Հավելված) 1-ին կետի համաձայն՝ նույն կարգը սահմանում է Հայաստանի Հանրապետության օրենսդրության համաձայն վճարահաշվարկային ծառայություններ մատուցող կազմակերպություններին ներկայացված` դրամական միջոցները մուտքագրելու, ելքագրելու, փոխանցելու կամ վճարելու վերաբերյալ կարգադրություն պարունակող և (կամ) վճարահաշվարկային ծառայություններ մատուցող կազմակերպությունների կողմից ծառայությունների մատուցումը և (կամ) գործարքների կատարումը հաստատող, մատուցված ծառայությունների և (կամ) կատարված գործարքների վերաբերյալ տեղեկատվություն պարունակող փաստաթղթերի (այսուհետ` վճարահաշվարկային փաստաթղթեր) վավերապայմանները և դրանց լրացման կանոնները (այսուհետ նաև՝ Կանոններ):</w:t>
      </w:r>
    </w:p>
    <w:p w14:paraId="325ED332" w14:textId="77777777" w:rsidR="00E42CEE" w:rsidRPr="00DA5760" w:rsidRDefault="00E42CEE" w:rsidP="00A02D1D">
      <w:pPr>
        <w:tabs>
          <w:tab w:val="left" w:pos="-284"/>
          <w:tab w:val="left" w:pos="450"/>
          <w:tab w:val="left" w:pos="567"/>
        </w:tabs>
        <w:ind w:right="-2" w:firstLine="540"/>
        <w:jc w:val="both"/>
        <w:rPr>
          <w:rFonts w:ascii="GHEA Grapalat" w:hAnsi="GHEA Grapalat"/>
          <w:bCs/>
        </w:rPr>
      </w:pPr>
      <w:r w:rsidRPr="00DA5760">
        <w:rPr>
          <w:rFonts w:ascii="GHEA Grapalat" w:hAnsi="GHEA Grapalat"/>
          <w:bCs/>
        </w:rPr>
        <w:t>Հավելվածի 5-րդ կետի համաձայն՝ նույն կարգը սահմանում է հետևյալ վճարահաշվարկային փաստաթղթերի նվազագույն վավերապայմանները և դրանց լրացման կանոնները`</w:t>
      </w:r>
    </w:p>
    <w:p w14:paraId="7AD8EFB7" w14:textId="77777777" w:rsidR="00E42CEE" w:rsidRPr="00DA5760" w:rsidRDefault="00E42CEE" w:rsidP="00A02D1D">
      <w:pPr>
        <w:tabs>
          <w:tab w:val="left" w:pos="-284"/>
          <w:tab w:val="left" w:pos="450"/>
          <w:tab w:val="left" w:pos="567"/>
        </w:tabs>
        <w:ind w:right="-2" w:firstLine="540"/>
        <w:jc w:val="both"/>
        <w:rPr>
          <w:rFonts w:ascii="GHEA Grapalat" w:hAnsi="GHEA Grapalat"/>
          <w:bCs/>
        </w:rPr>
      </w:pPr>
      <w:r w:rsidRPr="00DA5760">
        <w:rPr>
          <w:rFonts w:ascii="GHEA Grapalat" w:hAnsi="GHEA Grapalat"/>
          <w:bCs/>
        </w:rPr>
        <w:t>1)</w:t>
      </w:r>
      <w:r w:rsidRPr="00DA5760">
        <w:rPr>
          <w:rFonts w:ascii="GHEA Grapalat" w:hAnsi="GHEA Grapalat" w:cs="Calibri"/>
          <w:bCs/>
        </w:rPr>
        <w:t xml:space="preserve"> </w:t>
      </w:r>
      <w:r w:rsidRPr="00DA5760">
        <w:rPr>
          <w:rFonts w:ascii="GHEA Grapalat" w:hAnsi="GHEA Grapalat"/>
          <w:b/>
        </w:rPr>
        <w:t>վճարահաշվարկային փաստաթղթեր, որոնք պարունակում են կարգադրություն</w:t>
      </w:r>
      <w:r w:rsidRPr="00DA5760">
        <w:rPr>
          <w:rFonts w:ascii="GHEA Grapalat" w:hAnsi="GHEA Grapalat"/>
          <w:bCs/>
        </w:rPr>
        <w:t xml:space="preserve"> դրամական միջոցները մուտքագրելու, ելքագրելու, վճարելու, փոխանցելու, վճարումը (փոխանցումը) չեղյալ համարելու վերաբերյալ </w:t>
      </w:r>
      <w:r w:rsidRPr="00DA5760">
        <w:rPr>
          <w:rFonts w:ascii="GHEA Grapalat" w:hAnsi="GHEA Grapalat"/>
          <w:b/>
        </w:rPr>
        <w:t>և (կամ) հաստատում (հավաստում) են ծառայությունների մատուցումը և (կամ) գործարքների կատարումը</w:t>
      </w:r>
      <w:r w:rsidRPr="00DA5760">
        <w:rPr>
          <w:rFonts w:ascii="GHEA Grapalat" w:hAnsi="GHEA Grapalat"/>
          <w:bCs/>
        </w:rPr>
        <w:t>` (…),</w:t>
      </w:r>
    </w:p>
    <w:p w14:paraId="3DBE9EC6" w14:textId="37956F90" w:rsidR="00E42CEE" w:rsidRPr="00DA5760" w:rsidRDefault="00E42CEE" w:rsidP="00A02D1D">
      <w:pPr>
        <w:tabs>
          <w:tab w:val="left" w:pos="-284"/>
          <w:tab w:val="left" w:pos="450"/>
          <w:tab w:val="left" w:pos="567"/>
        </w:tabs>
        <w:ind w:right="-2" w:firstLine="540"/>
        <w:jc w:val="both"/>
        <w:rPr>
          <w:rFonts w:ascii="GHEA Grapalat" w:hAnsi="GHEA Grapalat"/>
          <w:bCs/>
        </w:rPr>
      </w:pPr>
      <w:r w:rsidRPr="00DA5760">
        <w:rPr>
          <w:rFonts w:ascii="GHEA Grapalat" w:hAnsi="GHEA Grapalat"/>
          <w:bCs/>
        </w:rPr>
        <w:t>դ.</w:t>
      </w:r>
      <w:r w:rsidRPr="00DA5760">
        <w:rPr>
          <w:rFonts w:ascii="Calibri" w:hAnsi="Calibri" w:cs="Calibri"/>
          <w:bCs/>
        </w:rPr>
        <w:t> </w:t>
      </w:r>
      <w:r w:rsidRPr="00DA5760">
        <w:rPr>
          <w:rFonts w:ascii="GHEA Grapalat" w:hAnsi="GHEA Grapalat"/>
          <w:b/>
        </w:rPr>
        <w:t>Մուտքի հայտարարություն</w:t>
      </w:r>
      <w:r w:rsidRPr="00DA5760">
        <w:rPr>
          <w:rFonts w:ascii="GHEA Grapalat" w:hAnsi="GHEA Grapalat"/>
          <w:bCs/>
        </w:rPr>
        <w:t xml:space="preserve"> (մուտքի հայտարարագիր, մուտքի անդորրագիր, մուտքի օրդեր), (...)։</w:t>
      </w:r>
    </w:p>
    <w:p w14:paraId="54DDF85B" w14:textId="77777777" w:rsidR="00E42CEE" w:rsidRPr="00DA5760" w:rsidRDefault="00E42CEE" w:rsidP="00A02D1D">
      <w:pPr>
        <w:tabs>
          <w:tab w:val="left" w:pos="-284"/>
          <w:tab w:val="left" w:pos="450"/>
          <w:tab w:val="left" w:pos="567"/>
        </w:tabs>
        <w:ind w:right="-2" w:firstLine="540"/>
        <w:jc w:val="both"/>
        <w:rPr>
          <w:rFonts w:ascii="GHEA Grapalat" w:hAnsi="GHEA Grapalat"/>
          <w:bCs/>
        </w:rPr>
      </w:pPr>
      <w:r w:rsidRPr="00DA5760">
        <w:rPr>
          <w:rFonts w:ascii="GHEA Grapalat" w:hAnsi="GHEA Grapalat"/>
          <w:bCs/>
        </w:rPr>
        <w:t>Հավելվածի՝ «Վճարահաշվարկային փաստաթղթերում վավերապայմանների լրացման ընդհանուր կանոններ» վերտառությամբ 4-րդ գլխում ներառված 14-րդ կետի համաձայն՝ նույն կարգով սահմանված վճարահաշվարկային փաստաթղթերում վավերապայմանների լրացման համար գործում են հետևյալ կանոնները. Վճարահաշվարկային փաստաթղթերի վավերապայմաններում կիրառվող.</w:t>
      </w:r>
    </w:p>
    <w:p w14:paraId="628DA082" w14:textId="77777777" w:rsidR="00E42CEE" w:rsidRPr="00DA5760" w:rsidRDefault="00E42CEE" w:rsidP="00A02D1D">
      <w:pPr>
        <w:tabs>
          <w:tab w:val="left" w:pos="450"/>
        </w:tabs>
        <w:ind w:right="-2" w:firstLine="540"/>
        <w:jc w:val="both"/>
        <w:rPr>
          <w:rFonts w:ascii="GHEA Grapalat" w:hAnsi="GHEA Grapalat"/>
          <w:bCs/>
        </w:rPr>
      </w:pPr>
      <w:r w:rsidRPr="00DA5760">
        <w:rPr>
          <w:rFonts w:ascii="GHEA Grapalat" w:hAnsi="GHEA Grapalat"/>
          <w:bCs/>
        </w:rPr>
        <w:t xml:space="preserve">1) </w:t>
      </w:r>
      <w:r w:rsidRPr="00DA5760">
        <w:rPr>
          <w:rFonts w:ascii="GHEA Grapalat" w:hAnsi="GHEA Grapalat"/>
          <w:b/>
          <w:i/>
          <w:iCs/>
        </w:rPr>
        <w:t>«համարը»</w:t>
      </w:r>
      <w:r w:rsidRPr="00DA5760">
        <w:rPr>
          <w:rFonts w:ascii="GHEA Grapalat" w:hAnsi="GHEA Grapalat"/>
          <w:bCs/>
        </w:rPr>
        <w:t xml:space="preserve"> վավերապայմանում լրացվում է տվյալ փաստաթղթի չկրկնվող (ունիկալ) համարը, ընդ որում` համարի ունիկալության պահանջը կարող է չպահպանվել, եթե հաճախորդը նույն կարգի 5-րդ կետի 1-ին ենթակետով սահմանված վճարահաշվարկային փաստաթղթերը ներկայացնում է թղթային եղանակով,</w:t>
      </w:r>
    </w:p>
    <w:p w14:paraId="6E53992E" w14:textId="77777777" w:rsidR="00E42CEE" w:rsidRPr="00DA5760" w:rsidRDefault="00E42CEE" w:rsidP="00A02D1D">
      <w:pPr>
        <w:tabs>
          <w:tab w:val="left" w:pos="450"/>
        </w:tabs>
        <w:ind w:right="-2" w:firstLine="540"/>
        <w:jc w:val="both"/>
        <w:rPr>
          <w:rFonts w:ascii="GHEA Grapalat" w:hAnsi="GHEA Grapalat"/>
          <w:bCs/>
        </w:rPr>
      </w:pPr>
      <w:r w:rsidRPr="00DA5760">
        <w:rPr>
          <w:rFonts w:ascii="GHEA Grapalat" w:hAnsi="GHEA Grapalat"/>
          <w:bCs/>
        </w:rPr>
        <w:lastRenderedPageBreak/>
        <w:t>2)</w:t>
      </w:r>
      <w:r w:rsidRPr="00DA5760">
        <w:rPr>
          <w:rFonts w:ascii="GHEA Grapalat" w:hAnsi="GHEA Grapalat" w:cs="Calibri"/>
          <w:bCs/>
        </w:rPr>
        <w:t xml:space="preserve"> </w:t>
      </w:r>
      <w:r w:rsidRPr="00DA5760">
        <w:rPr>
          <w:rFonts w:ascii="GHEA Grapalat" w:hAnsi="GHEA Grapalat"/>
          <w:b/>
          <w:i/>
          <w:iCs/>
        </w:rPr>
        <w:t>«ամսաթիվ»</w:t>
      </w:r>
      <w:r w:rsidRPr="00DA5760">
        <w:rPr>
          <w:rFonts w:ascii="GHEA Grapalat" w:hAnsi="GHEA Grapalat"/>
          <w:bCs/>
        </w:rPr>
        <w:t xml:space="preserve"> վավերապայմանը լրացվում է որպես «օր, ամիս, տարի»,</w:t>
      </w:r>
    </w:p>
    <w:p w14:paraId="18286084" w14:textId="77777777" w:rsidR="00E42CEE" w:rsidRPr="00DA5760" w:rsidRDefault="00E42CEE" w:rsidP="00A02D1D">
      <w:pPr>
        <w:tabs>
          <w:tab w:val="left" w:pos="450"/>
        </w:tabs>
        <w:ind w:right="-2" w:firstLine="540"/>
        <w:jc w:val="both"/>
        <w:rPr>
          <w:rFonts w:ascii="GHEA Grapalat" w:hAnsi="GHEA Grapalat"/>
          <w:bCs/>
        </w:rPr>
      </w:pPr>
      <w:r w:rsidRPr="00DA5760">
        <w:rPr>
          <w:rFonts w:ascii="GHEA Grapalat" w:hAnsi="GHEA Grapalat"/>
          <w:bCs/>
        </w:rPr>
        <w:t>3)</w:t>
      </w:r>
      <w:r w:rsidRPr="00DA5760">
        <w:rPr>
          <w:rFonts w:ascii="GHEA Grapalat" w:hAnsi="GHEA Grapalat" w:cs="Calibri"/>
          <w:bCs/>
        </w:rPr>
        <w:t xml:space="preserve"> </w:t>
      </w:r>
      <w:r w:rsidRPr="00DA5760">
        <w:rPr>
          <w:rFonts w:ascii="GHEA Grapalat" w:hAnsi="GHEA Grapalat"/>
          <w:b/>
          <w:i/>
          <w:iCs/>
        </w:rPr>
        <w:t>«արժույթը</w:t>
      </w:r>
      <w:r w:rsidRPr="00DA5760">
        <w:rPr>
          <w:rFonts w:ascii="GHEA Grapalat" w:hAnsi="GHEA Grapalat"/>
          <w:bCs/>
        </w:rPr>
        <w:t xml:space="preserve"> </w:t>
      </w:r>
      <w:r w:rsidRPr="00DA5760">
        <w:rPr>
          <w:rFonts w:ascii="GHEA Grapalat" w:hAnsi="GHEA Grapalat"/>
          <w:b/>
          <w:i/>
          <w:iCs/>
        </w:rPr>
        <w:t>(բառերով կամ կոդով)»</w:t>
      </w:r>
      <w:r w:rsidRPr="00DA5760">
        <w:rPr>
          <w:rFonts w:ascii="GHEA Grapalat" w:hAnsi="GHEA Grapalat"/>
          <w:bCs/>
        </w:rPr>
        <w:t xml:space="preserve"> դաշտում լրացվում է գործարքի գումարի արժույթը բառերով, եթե վճարահաշվարկային փաստաթուղթը հայերեն է, կամ նշվում է տվյալ արժույթի համար սահմանված կոդը` ըստ ԻՍՈ (ISO) 4217 ստանդարտի, եթե վճարահաշվարկային փաստաթուղթը հայերեն չէ,</w:t>
      </w:r>
    </w:p>
    <w:p w14:paraId="600B6385" w14:textId="77777777" w:rsidR="00E42CEE" w:rsidRPr="00DA5760" w:rsidRDefault="00E42CEE" w:rsidP="00A02D1D">
      <w:pPr>
        <w:tabs>
          <w:tab w:val="left" w:pos="450"/>
        </w:tabs>
        <w:ind w:right="-2" w:firstLine="540"/>
        <w:jc w:val="both"/>
        <w:rPr>
          <w:rFonts w:ascii="GHEA Grapalat" w:hAnsi="GHEA Grapalat"/>
          <w:bCs/>
        </w:rPr>
      </w:pPr>
      <w:r w:rsidRPr="00DA5760">
        <w:rPr>
          <w:rFonts w:ascii="GHEA Grapalat" w:hAnsi="GHEA Grapalat"/>
          <w:bCs/>
        </w:rPr>
        <w:t>4)</w:t>
      </w:r>
      <w:r w:rsidRPr="00DA5760">
        <w:rPr>
          <w:rFonts w:ascii="GHEA Grapalat" w:hAnsi="GHEA Grapalat" w:cs="Calibri"/>
          <w:bCs/>
        </w:rPr>
        <w:t xml:space="preserve"> </w:t>
      </w:r>
      <w:r w:rsidRPr="00DA5760">
        <w:rPr>
          <w:rFonts w:ascii="GHEA Grapalat" w:hAnsi="GHEA Grapalat"/>
          <w:b/>
          <w:i/>
          <w:iCs/>
        </w:rPr>
        <w:t>«գործարքի նպատակ»</w:t>
      </w:r>
      <w:r w:rsidRPr="00DA5760">
        <w:rPr>
          <w:rFonts w:ascii="GHEA Grapalat" w:hAnsi="GHEA Grapalat"/>
          <w:bCs/>
        </w:rPr>
        <w:t xml:space="preserve"> դաշտում նշվում է տնտեսական գործառնության բովանդակությունը: Այդ նպատակով, օրինակ, կարող է նշվել.</w:t>
      </w:r>
    </w:p>
    <w:p w14:paraId="2FF5CEAB" w14:textId="77777777" w:rsidR="00E42CEE" w:rsidRPr="00DA5760" w:rsidRDefault="00E42CEE" w:rsidP="00A02D1D">
      <w:pPr>
        <w:tabs>
          <w:tab w:val="left" w:pos="450"/>
        </w:tabs>
        <w:ind w:right="-2" w:firstLine="540"/>
        <w:jc w:val="both"/>
        <w:rPr>
          <w:rFonts w:ascii="GHEA Grapalat" w:hAnsi="GHEA Grapalat"/>
          <w:bCs/>
        </w:rPr>
      </w:pPr>
      <w:r w:rsidRPr="00DA5760">
        <w:rPr>
          <w:rFonts w:ascii="GHEA Grapalat" w:hAnsi="GHEA Grapalat"/>
          <w:bCs/>
        </w:rPr>
        <w:t>ա.</w:t>
      </w:r>
      <w:r w:rsidRPr="00DA5760">
        <w:rPr>
          <w:rFonts w:ascii="Calibri" w:hAnsi="Calibri" w:cs="Calibri"/>
          <w:bCs/>
        </w:rPr>
        <w:t> </w:t>
      </w:r>
      <w:r w:rsidRPr="00DA5760">
        <w:rPr>
          <w:rFonts w:ascii="GHEA Grapalat" w:hAnsi="GHEA Grapalat"/>
          <w:bCs/>
        </w:rPr>
        <w:t>բյուջե ուղղված վճար, եթե վճարումն ուղղված է բյուջետային պարտավորությունների կատարմանը, (...):</w:t>
      </w:r>
    </w:p>
    <w:p w14:paraId="04063870" w14:textId="77777777" w:rsidR="00E42CEE" w:rsidRPr="00DA5760" w:rsidRDefault="00E42CEE" w:rsidP="00A02D1D">
      <w:pPr>
        <w:tabs>
          <w:tab w:val="left" w:pos="450"/>
        </w:tabs>
        <w:ind w:right="-2" w:firstLine="540"/>
        <w:jc w:val="both"/>
        <w:rPr>
          <w:rFonts w:ascii="GHEA Grapalat" w:hAnsi="GHEA Grapalat"/>
          <w:bCs/>
        </w:rPr>
      </w:pPr>
      <w:r w:rsidRPr="00DA5760">
        <w:rPr>
          <w:rFonts w:ascii="GHEA Grapalat" w:hAnsi="GHEA Grapalat"/>
          <w:bCs/>
        </w:rPr>
        <w:t>5)</w:t>
      </w:r>
      <w:r w:rsidRPr="00DA5760">
        <w:rPr>
          <w:rFonts w:ascii="GHEA Grapalat" w:hAnsi="GHEA Grapalat" w:cs="Calibri"/>
          <w:bCs/>
        </w:rPr>
        <w:t xml:space="preserve"> </w:t>
      </w:r>
      <w:r w:rsidRPr="00DA5760">
        <w:rPr>
          <w:rFonts w:ascii="GHEA Grapalat" w:hAnsi="GHEA Grapalat"/>
          <w:b/>
          <w:bCs/>
          <w:i/>
          <w:iCs/>
        </w:rPr>
        <w:t>«ստորագրություն»</w:t>
      </w:r>
      <w:r w:rsidRPr="00DA5760">
        <w:rPr>
          <w:rFonts w:ascii="GHEA Grapalat" w:hAnsi="GHEA Grapalat"/>
          <w:b/>
          <w:bCs/>
        </w:rPr>
        <w:t xml:space="preserve"> </w:t>
      </w:r>
      <w:r w:rsidRPr="00DA5760">
        <w:rPr>
          <w:rFonts w:ascii="GHEA Grapalat" w:hAnsi="GHEA Grapalat"/>
        </w:rPr>
        <w:t>վավերապայմանը</w:t>
      </w:r>
      <w:r w:rsidRPr="00DA5760">
        <w:rPr>
          <w:rFonts w:ascii="GHEA Grapalat" w:hAnsi="GHEA Grapalat"/>
          <w:bCs/>
        </w:rPr>
        <w:t xml:space="preserve"> նույն կարգով սահմանված վճարահաշվարկային փաստաթղթում լրացվում է.</w:t>
      </w:r>
    </w:p>
    <w:p w14:paraId="7DAFCAA5" w14:textId="77777777" w:rsidR="00E42CEE" w:rsidRPr="00DA5760" w:rsidRDefault="00E42CEE" w:rsidP="00A02D1D">
      <w:pPr>
        <w:tabs>
          <w:tab w:val="left" w:pos="450"/>
        </w:tabs>
        <w:ind w:right="-2" w:firstLine="540"/>
        <w:jc w:val="both"/>
        <w:rPr>
          <w:rFonts w:ascii="GHEA Grapalat" w:hAnsi="GHEA Grapalat"/>
          <w:bCs/>
        </w:rPr>
      </w:pPr>
      <w:r w:rsidRPr="00DA5760">
        <w:rPr>
          <w:rFonts w:ascii="GHEA Grapalat" w:hAnsi="GHEA Grapalat"/>
          <w:bCs/>
        </w:rPr>
        <w:t>ա.</w:t>
      </w:r>
      <w:r w:rsidRPr="00DA5760">
        <w:rPr>
          <w:rFonts w:ascii="GHEA Grapalat" w:hAnsi="GHEA Grapalat" w:cs="Calibri"/>
          <w:bCs/>
        </w:rPr>
        <w:t xml:space="preserve"> </w:t>
      </w:r>
      <w:r w:rsidRPr="00DA5760">
        <w:rPr>
          <w:rFonts w:ascii="GHEA Grapalat" w:hAnsi="GHEA Grapalat"/>
          <w:bCs/>
        </w:rPr>
        <w:t>թղթային եղանակով փաստաթղթերի ներկայացման դեպքում պարտադիր դրվում է հաճախորդի ստորագրությունը, ընդ որում` իրավաբանական անձանց դեպքում դրվում է իրավաբանական անձի իրավասու անձի (անձանց) ստորագրությունը (ները), իսկ ֆիզիկական անձանց դեպքում կարող է դրվել նաև լիազոր անձի ստորագրությունը,</w:t>
      </w:r>
    </w:p>
    <w:p w14:paraId="5BFE115A" w14:textId="77777777" w:rsidR="00E42CEE" w:rsidRPr="00DA5760" w:rsidRDefault="00E42CEE" w:rsidP="00A02D1D">
      <w:pPr>
        <w:tabs>
          <w:tab w:val="left" w:pos="450"/>
        </w:tabs>
        <w:ind w:right="-2" w:firstLine="540"/>
        <w:jc w:val="both"/>
        <w:rPr>
          <w:rFonts w:ascii="GHEA Grapalat" w:hAnsi="GHEA Grapalat"/>
          <w:bCs/>
        </w:rPr>
      </w:pPr>
      <w:r w:rsidRPr="00DA5760">
        <w:rPr>
          <w:rFonts w:ascii="GHEA Grapalat" w:hAnsi="GHEA Grapalat"/>
          <w:bCs/>
        </w:rPr>
        <w:t>բ.</w:t>
      </w:r>
      <w:r w:rsidRPr="00DA5760">
        <w:rPr>
          <w:rFonts w:ascii="GHEA Grapalat" w:hAnsi="GHEA Grapalat" w:cs="Calibri"/>
          <w:bCs/>
        </w:rPr>
        <w:t xml:space="preserve"> </w:t>
      </w:r>
      <w:r w:rsidRPr="00DA5760">
        <w:rPr>
          <w:rFonts w:ascii="GHEA Grapalat" w:hAnsi="GHEA Grapalat"/>
        </w:rPr>
        <w:t xml:space="preserve">էլեկտրոնային եղանակով փաստաթղթերի ներկայացման դեպքում որպես ստորագրություն կիրառվում է ֆինանսական կազմակերպության կողմից սահմանված` գործարքն իրականացնող անձին նույնականացնող ծածկագիր և (կամ) այլ միջոց: Ընդ որում` գործարքի սպասարկումն ապահովող սարքի (միջոցի) կիրառմամբ, առանց վճարային քարտի և էլեկտրոնային փողի օգտագործման, կանխիկ դրամական միջոցների տրամադրմամբ կանխիկի մուտքագրում, վճարում և փոխանցում իրականացնելու դեպքում «ստորագրություն» վավերապայմանի պահանջը համարվում է կատարված, եթե հաճախորդը տալիս է իր համաձայնությունը գործարքն իրականացնելու համար` գործարքի սպասարկումն ապահովող սարքի (միջոցի) կիրառմամբ համապատասխան հրահանգ տալու միջոցով, </w:t>
      </w:r>
      <w:r w:rsidRPr="00DA5760">
        <w:rPr>
          <w:rFonts w:ascii="GHEA Grapalat" w:hAnsi="GHEA Grapalat"/>
          <w:bCs/>
        </w:rPr>
        <w:t>(…),</w:t>
      </w:r>
    </w:p>
    <w:p w14:paraId="3CEC9BD0" w14:textId="77777777" w:rsidR="00E42CEE" w:rsidRPr="00DA5760" w:rsidRDefault="00E42CEE" w:rsidP="00A02D1D">
      <w:pPr>
        <w:tabs>
          <w:tab w:val="left" w:pos="450"/>
        </w:tabs>
        <w:ind w:right="-2" w:firstLine="540"/>
        <w:jc w:val="both"/>
        <w:rPr>
          <w:rFonts w:ascii="GHEA Grapalat" w:hAnsi="GHEA Grapalat"/>
          <w:bCs/>
        </w:rPr>
      </w:pPr>
      <w:r w:rsidRPr="00DA5760">
        <w:rPr>
          <w:rFonts w:ascii="GHEA Grapalat" w:hAnsi="GHEA Grapalat"/>
          <w:bCs/>
        </w:rPr>
        <w:t>8)</w:t>
      </w:r>
      <w:r w:rsidRPr="00DA5760">
        <w:rPr>
          <w:rFonts w:ascii="GHEA Grapalat" w:hAnsi="GHEA Grapalat" w:cs="Calibri"/>
          <w:bCs/>
        </w:rPr>
        <w:t xml:space="preserve"> </w:t>
      </w:r>
      <w:r w:rsidRPr="00DA5760">
        <w:rPr>
          <w:rFonts w:ascii="GHEA Grapalat" w:hAnsi="GHEA Grapalat"/>
          <w:b/>
          <w:i/>
          <w:iCs/>
        </w:rPr>
        <w:t>«Անունը, ազգանունը կամ անվանումը»</w:t>
      </w:r>
      <w:r w:rsidRPr="00DA5760">
        <w:rPr>
          <w:rFonts w:ascii="GHEA Grapalat" w:hAnsi="GHEA Grapalat"/>
          <w:bCs/>
        </w:rPr>
        <w:t xml:space="preserve"> վավերապայմանում լրացվում է գործարքն իրականացնող անձի անունը և ազգանունը` ֆիզիկական անձ լինելու դեպքում, կամ անվանումը` իրավաբանական անձ լինելու դեպքում,</w:t>
      </w:r>
    </w:p>
    <w:p w14:paraId="5C22468A" w14:textId="77777777" w:rsidR="00E42CEE" w:rsidRPr="00DA5760" w:rsidRDefault="00E42CEE" w:rsidP="00A02D1D">
      <w:pPr>
        <w:tabs>
          <w:tab w:val="left" w:pos="450"/>
        </w:tabs>
        <w:ind w:right="-2" w:firstLine="540"/>
        <w:jc w:val="both"/>
        <w:rPr>
          <w:rFonts w:ascii="GHEA Grapalat" w:hAnsi="GHEA Grapalat"/>
          <w:bCs/>
        </w:rPr>
      </w:pPr>
      <w:r w:rsidRPr="00DA5760">
        <w:rPr>
          <w:rFonts w:ascii="GHEA Grapalat" w:hAnsi="GHEA Grapalat"/>
          <w:bCs/>
        </w:rPr>
        <w:t xml:space="preserve">9) </w:t>
      </w:r>
      <w:r w:rsidRPr="00DA5760">
        <w:rPr>
          <w:rFonts w:ascii="GHEA Grapalat" w:hAnsi="GHEA Grapalat"/>
          <w:b/>
          <w:i/>
          <w:iCs/>
        </w:rPr>
        <w:t>«Միջնորդավճարը»</w:t>
      </w:r>
      <w:r w:rsidRPr="00DA5760">
        <w:rPr>
          <w:rFonts w:ascii="GHEA Grapalat" w:hAnsi="GHEA Grapalat"/>
          <w:bCs/>
        </w:rPr>
        <w:t xml:space="preserve"> դաշտում ֆինանսական կազմակերպության կողմից նշվում է գործարքի կատարման համար գանձվող միջնորդավճարը` գումարային արտահայտությամբ կամ վճարվող, փոխանցվող, մուտքագրվող կամ ելքագրվող գումարի նկատմամբ տոկոսային արտահայտությամբ,</w:t>
      </w:r>
    </w:p>
    <w:p w14:paraId="29F8FD04" w14:textId="77777777" w:rsidR="00E42CEE" w:rsidRPr="00DA5760" w:rsidRDefault="00E42CEE" w:rsidP="00A02D1D">
      <w:pPr>
        <w:tabs>
          <w:tab w:val="left" w:pos="-284"/>
          <w:tab w:val="left" w:pos="450"/>
          <w:tab w:val="left" w:pos="567"/>
        </w:tabs>
        <w:ind w:right="-2" w:firstLine="540"/>
        <w:jc w:val="both"/>
        <w:rPr>
          <w:rFonts w:ascii="GHEA Grapalat" w:hAnsi="GHEA Grapalat"/>
          <w:bCs/>
        </w:rPr>
      </w:pPr>
      <w:r w:rsidRPr="00DA5760">
        <w:rPr>
          <w:rFonts w:ascii="GHEA Grapalat" w:hAnsi="GHEA Grapalat"/>
          <w:bCs/>
        </w:rPr>
        <w:t>10)</w:t>
      </w:r>
      <w:r w:rsidRPr="00DA5760">
        <w:rPr>
          <w:rFonts w:ascii="GHEA Grapalat" w:hAnsi="GHEA Grapalat" w:cs="Calibri"/>
          <w:bCs/>
        </w:rPr>
        <w:t xml:space="preserve"> </w:t>
      </w:r>
      <w:r w:rsidRPr="00DA5760">
        <w:rPr>
          <w:rFonts w:ascii="GHEA Grapalat" w:hAnsi="GHEA Grapalat"/>
          <w:b/>
          <w:i/>
          <w:iCs/>
        </w:rPr>
        <w:t>«Գումարը (թվերով և (կամ) բառերով)»</w:t>
      </w:r>
      <w:r w:rsidRPr="00DA5760">
        <w:rPr>
          <w:rFonts w:ascii="GHEA Grapalat" w:hAnsi="GHEA Grapalat"/>
          <w:bCs/>
        </w:rPr>
        <w:t xml:space="preserve"> դաշտում լրացվում է վճարվող, փոխանցվող, մուտքագրվող կամ ելքագրվող գումարը` թվերով և բառերով, եթե վճարահաշվարկային փաստաթուղթը ներկայացվել կամ տրամադրվել է թղթային եղանակով, հակառակ դեպքում, եթե վճարահաշվարկային փաստաթուղթը ներկայացվել կամ տրամադրվել է էլեկտրոնային եղանակով, նշվում է գումարը` թվերով և (կամ) բառերով:</w:t>
      </w:r>
    </w:p>
    <w:p w14:paraId="123B62D2" w14:textId="77777777" w:rsidR="00E42CEE" w:rsidRPr="00DA5760" w:rsidRDefault="00E42CEE" w:rsidP="00A02D1D">
      <w:pPr>
        <w:tabs>
          <w:tab w:val="left" w:pos="450"/>
        </w:tabs>
        <w:ind w:right="-2" w:firstLine="540"/>
        <w:jc w:val="both"/>
        <w:rPr>
          <w:rFonts w:ascii="GHEA Grapalat" w:hAnsi="GHEA Grapalat"/>
          <w:bCs/>
        </w:rPr>
      </w:pPr>
      <w:r w:rsidRPr="00DA5760">
        <w:rPr>
          <w:rFonts w:ascii="GHEA Grapalat" w:hAnsi="GHEA Grapalat"/>
          <w:bCs/>
        </w:rPr>
        <w:t>Հավելվածի 23-րդ կետի համաձայն՝ ֆինանսական կազմակերպությունը «Մուտքի հայտարարություն (մուտքի հայտարարագիր, մուտքի անդորրագիր, մուտքի օրդեր)» փաստաթուղթը կիրառում է` (...)</w:t>
      </w:r>
    </w:p>
    <w:p w14:paraId="0B4AD979" w14:textId="77777777" w:rsidR="00E42CEE" w:rsidRPr="00DA5760" w:rsidRDefault="00E42CEE" w:rsidP="00A02D1D">
      <w:pPr>
        <w:tabs>
          <w:tab w:val="left" w:pos="450"/>
        </w:tabs>
        <w:ind w:right="-2" w:firstLine="540"/>
        <w:jc w:val="both"/>
        <w:rPr>
          <w:rFonts w:ascii="GHEA Grapalat" w:hAnsi="GHEA Grapalat"/>
          <w:bCs/>
        </w:rPr>
      </w:pPr>
      <w:r w:rsidRPr="00DA5760">
        <w:rPr>
          <w:rFonts w:ascii="GHEA Grapalat" w:hAnsi="GHEA Grapalat"/>
          <w:bCs/>
        </w:rPr>
        <w:t xml:space="preserve">4) </w:t>
      </w:r>
      <w:r w:rsidRPr="00DA5760">
        <w:rPr>
          <w:rFonts w:ascii="GHEA Grapalat" w:hAnsi="GHEA Grapalat"/>
          <w:b/>
        </w:rPr>
        <w:t>տվյալ ֆինանսական կազմակերպության կողմից մատուցվող ծառայության (</w:t>
      </w:r>
      <w:r w:rsidRPr="00DA5760">
        <w:rPr>
          <w:rFonts w:ascii="GHEA Grapalat" w:hAnsi="GHEA Grapalat"/>
          <w:bCs/>
        </w:rPr>
        <w:t xml:space="preserve">...) </w:t>
      </w:r>
      <w:r w:rsidRPr="00DA5760">
        <w:rPr>
          <w:rFonts w:ascii="GHEA Grapalat" w:hAnsi="GHEA Grapalat"/>
          <w:b/>
        </w:rPr>
        <w:t>համար կանխիկով վճարման դեպքում</w:t>
      </w:r>
      <w:r w:rsidRPr="00DA5760">
        <w:rPr>
          <w:rFonts w:ascii="GHEA Grapalat" w:hAnsi="GHEA Grapalat"/>
          <w:bCs/>
        </w:rPr>
        <w:t>, (...):</w:t>
      </w:r>
    </w:p>
    <w:p w14:paraId="5185BFDD" w14:textId="77777777" w:rsidR="00E42CEE" w:rsidRPr="00DA5760" w:rsidRDefault="00E42CEE" w:rsidP="00A02D1D">
      <w:pPr>
        <w:tabs>
          <w:tab w:val="left" w:pos="450"/>
        </w:tabs>
        <w:ind w:right="-2" w:firstLine="540"/>
        <w:jc w:val="both"/>
        <w:rPr>
          <w:rFonts w:ascii="GHEA Grapalat" w:hAnsi="GHEA Grapalat"/>
          <w:bCs/>
        </w:rPr>
      </w:pPr>
      <w:r w:rsidRPr="00DA5760">
        <w:rPr>
          <w:rFonts w:ascii="GHEA Grapalat" w:hAnsi="GHEA Grapalat"/>
          <w:bCs/>
        </w:rPr>
        <w:t xml:space="preserve">Հավելվածի 24-րդ կետի համաձայն՝ </w:t>
      </w:r>
      <w:r w:rsidRPr="00DA5760">
        <w:rPr>
          <w:rFonts w:ascii="GHEA Grapalat" w:hAnsi="GHEA Grapalat"/>
          <w:b/>
        </w:rPr>
        <w:t>«Մուտքի հայտարարությունը» բաղկացած է երեք փաստաթղթից` Մուտքի հայտարարագրից, Մուտքի անդորրագրից և Մուտքի օրդերից</w:t>
      </w:r>
      <w:r w:rsidRPr="00DA5760">
        <w:rPr>
          <w:rFonts w:ascii="GHEA Grapalat" w:hAnsi="GHEA Grapalat"/>
          <w:bCs/>
        </w:rPr>
        <w:t xml:space="preserve">: </w:t>
      </w:r>
      <w:r w:rsidRPr="00DA5760">
        <w:rPr>
          <w:rFonts w:ascii="GHEA Grapalat" w:hAnsi="GHEA Grapalat"/>
          <w:bCs/>
          <w:u w:val="single"/>
        </w:rPr>
        <w:t>Մուտքի անդորրագիրը տրամադրվում է կանխիկի մուտքագրում իրականացնող անձին</w:t>
      </w:r>
      <w:r w:rsidRPr="00DA5760">
        <w:rPr>
          <w:rFonts w:ascii="GHEA Grapalat" w:hAnsi="GHEA Grapalat"/>
          <w:bCs/>
        </w:rPr>
        <w:t xml:space="preserve">, որը հավաստում է գործարքի կատարումը, իսկ </w:t>
      </w:r>
      <w:r w:rsidRPr="00DA5760">
        <w:rPr>
          <w:rFonts w:ascii="GHEA Grapalat" w:hAnsi="GHEA Grapalat"/>
          <w:bCs/>
          <w:u w:val="single"/>
        </w:rPr>
        <w:t xml:space="preserve">Մուտքի հայտարարագիրը և Մուտքի օրդերը </w:t>
      </w:r>
      <w:r w:rsidRPr="00DA5760">
        <w:rPr>
          <w:rFonts w:ascii="GHEA Grapalat" w:hAnsi="GHEA Grapalat"/>
          <w:bCs/>
          <w:u w:val="single"/>
        </w:rPr>
        <w:lastRenderedPageBreak/>
        <w:t>պահվում են ֆինանսական կազմակերպության համապատասխան ստորաբաժանումներում (</w:t>
      </w:r>
      <w:r w:rsidRPr="00DA5760">
        <w:rPr>
          <w:rFonts w:ascii="GHEA Grapalat" w:hAnsi="GHEA Grapalat"/>
          <w:bCs/>
        </w:rPr>
        <w:t>...</w:t>
      </w:r>
      <w:r w:rsidRPr="00DA5760">
        <w:rPr>
          <w:rFonts w:ascii="GHEA Grapalat" w:hAnsi="GHEA Grapalat"/>
          <w:bCs/>
          <w:u w:val="single"/>
        </w:rPr>
        <w:t>)</w:t>
      </w:r>
      <w:r w:rsidRPr="00DA5760">
        <w:rPr>
          <w:rFonts w:ascii="GHEA Grapalat" w:hAnsi="GHEA Grapalat"/>
          <w:bCs/>
        </w:rPr>
        <w:t>:</w:t>
      </w:r>
    </w:p>
    <w:p w14:paraId="131E5103" w14:textId="77777777" w:rsidR="00E42CEE" w:rsidRPr="00DA5760" w:rsidRDefault="00E42CEE" w:rsidP="00A02D1D">
      <w:pPr>
        <w:shd w:val="clear" w:color="auto" w:fill="FFFFFF"/>
        <w:ind w:right="-2" w:firstLine="540"/>
        <w:jc w:val="both"/>
        <w:rPr>
          <w:rFonts w:ascii="GHEA Grapalat" w:hAnsi="GHEA Grapalat"/>
          <w:bCs/>
        </w:rPr>
      </w:pPr>
      <w:r w:rsidRPr="00DA5760">
        <w:rPr>
          <w:rFonts w:ascii="GHEA Grapalat" w:hAnsi="GHEA Grapalat"/>
          <w:bCs/>
        </w:rPr>
        <w:t>ՀՀ վճռաբեկ դատարանն արձանագրել է, որ «Մուտքի հայտարարություն (մուտքի հայտարարագիր, մուտքի անդորրագիր, մուտքի օրդեր)» փաստաթղթի համար Հավելվածի 25-րդ կետով սահմանվում են հատուկ վավերապայմաններ և դրանց լրացման կանոններ։ Ընդ որում, Հավելվածի 24-րդ կետին համապատասխան կանխիկի մուտքագրում իրականացնող անձին տրամադրվող գործարքի կատարումը հավաստող փաստաթղթում՝ Մուտքի անդորրագրում, Հավելվածի 25-րդ կետի 1-ին ենթակետով նախատեսված աղյուսակի համաձայն՝ պարտադիր պետք է լրացվեն հետևյալ դաշտերը՝ «փաստաթղթի անվանումը», «փաստաթղթի համարը», «փաստաթղթի կազմման ամսաթիվը», «ֆինանսական կազմակերպության անվանումը», «վճարողի անունը, ազգանունը», «շահառուի անունը, ազգանունը կամ անվանումը», «կրեդիտագրվող բանկային հաշվի համարը կամ վճարման հիմք հանդիսացող փաստաթղթի տվյալները», գումարը (թվերով և (կամ) բառերով), արժույթը (բառերով կամ կոդով), «գործարքի նպատակը», «միջնորդավճարը»։</w:t>
      </w:r>
    </w:p>
    <w:p w14:paraId="0D169DC2" w14:textId="77777777" w:rsidR="00E42CEE" w:rsidRPr="00DA5760" w:rsidRDefault="00E42CEE" w:rsidP="00A02D1D">
      <w:pPr>
        <w:tabs>
          <w:tab w:val="left" w:pos="-284"/>
          <w:tab w:val="left" w:pos="450"/>
          <w:tab w:val="left" w:pos="567"/>
        </w:tabs>
        <w:ind w:right="-2" w:firstLine="540"/>
        <w:jc w:val="both"/>
        <w:rPr>
          <w:rFonts w:ascii="GHEA Grapalat" w:hAnsi="GHEA Grapalat"/>
          <w:bCs/>
        </w:rPr>
      </w:pPr>
      <w:r w:rsidRPr="00DA5760">
        <w:rPr>
          <w:rFonts w:ascii="GHEA Grapalat" w:hAnsi="GHEA Grapalat"/>
          <w:bCs/>
        </w:rPr>
        <w:t xml:space="preserve">Նույն աղյուսակի համաձայն [տող 14]՝ </w:t>
      </w:r>
      <w:r w:rsidRPr="00DA5760">
        <w:rPr>
          <w:rFonts w:ascii="GHEA Grapalat" w:hAnsi="GHEA Grapalat"/>
          <w:b/>
        </w:rPr>
        <w:t>«վճարողի ստորագրությունը» դաշտը պարտադիր պետք է լրացված լինի Մուտքի հայտարարագրում</w:t>
      </w:r>
      <w:r w:rsidRPr="00DA5760">
        <w:rPr>
          <w:rFonts w:ascii="GHEA Grapalat" w:hAnsi="GHEA Grapalat"/>
          <w:bCs/>
        </w:rPr>
        <w:t>։</w:t>
      </w:r>
    </w:p>
    <w:p w14:paraId="37AEE1C3" w14:textId="77777777" w:rsidR="00E42CEE" w:rsidRPr="00DA5760" w:rsidRDefault="00E42CEE" w:rsidP="00A02D1D">
      <w:pPr>
        <w:tabs>
          <w:tab w:val="left" w:pos="450"/>
        </w:tabs>
        <w:suppressAutoHyphens/>
        <w:ind w:right="-2" w:firstLine="540"/>
        <w:jc w:val="both"/>
        <w:rPr>
          <w:rFonts w:ascii="GHEA Grapalat" w:eastAsia="Times New Roman" w:hAnsi="GHEA Grapalat" w:cs="Sylfaen"/>
        </w:rPr>
      </w:pPr>
      <w:r w:rsidRPr="00DA5760">
        <w:rPr>
          <w:rFonts w:ascii="GHEA Grapalat" w:hAnsi="GHEA Grapalat"/>
          <w:bCs/>
        </w:rPr>
        <w:t>Նույն աղյուսակի համաձայն [տող 15]՝</w:t>
      </w:r>
      <w:r w:rsidRPr="00DA5760">
        <w:rPr>
          <w:rFonts w:ascii="GHEA Grapalat" w:hAnsi="GHEA Grapalat"/>
          <w:color w:val="000000"/>
          <w:sz w:val="21"/>
          <w:szCs w:val="21"/>
          <w:shd w:val="clear" w:color="auto" w:fill="FFFFFF"/>
        </w:rPr>
        <w:t xml:space="preserve"> </w:t>
      </w:r>
      <w:r w:rsidRPr="00DA5760">
        <w:rPr>
          <w:rFonts w:ascii="GHEA Grapalat" w:hAnsi="GHEA Grapalat"/>
          <w:b/>
        </w:rPr>
        <w:t xml:space="preserve">«ֆինանսական կազմակերպության՝ գործարքը ձևակերպող աշխատակցի անունը, ազգանունը և (կամ) գործարքը ձևակերպող աշխատակցին նույնականացնող դրոշմակնիքը, ինչպես նաև ստորագրությունը» դաշտը պարտադիր պետք է առկա լինի ֆինանսական կազմակերպությանը Մուտքի հայտարարագիրը </w:t>
      </w:r>
      <w:r w:rsidRPr="00DA5760">
        <w:rPr>
          <w:rFonts w:ascii="GHEA Grapalat" w:hAnsi="GHEA Grapalat"/>
          <w:b/>
          <w:u w:val="single"/>
        </w:rPr>
        <w:t>թղթային եղանակով</w:t>
      </w:r>
      <w:r w:rsidRPr="00DA5760">
        <w:rPr>
          <w:rFonts w:ascii="GHEA Grapalat" w:hAnsi="GHEA Grapalat"/>
          <w:b/>
        </w:rPr>
        <w:t xml:space="preserve"> ներկայացնելու դեպքում։ </w:t>
      </w:r>
      <w:r w:rsidRPr="00DA5760">
        <w:rPr>
          <w:rFonts w:ascii="GHEA Grapalat" w:hAnsi="GHEA Grapalat"/>
          <w:bCs/>
        </w:rPr>
        <w:t>Միևնույն ժամանակ</w:t>
      </w:r>
      <w:r w:rsidRPr="00DA5760">
        <w:rPr>
          <w:rFonts w:ascii="GHEA Grapalat" w:hAnsi="GHEA Grapalat"/>
          <w:b/>
        </w:rPr>
        <w:t xml:space="preserve"> նշված դաշտը ենթակա է պարտադիր լրացման «Մուտքի հայտարարություն» վճարահաշվարկային փաստաթուղթը կազմող բոլոր փաստաթղթերում, բացառությամբ գործարքի սպասարկումն ապահովող սարքի (միջոցի) կողմից տրամադրված Մուտքի անդորրագրի </w:t>
      </w:r>
      <w:r w:rsidRPr="00DA5760">
        <w:rPr>
          <w:rFonts w:ascii="GHEA Grapalat" w:eastAsia="Calibri" w:hAnsi="GHEA Grapalat"/>
          <w:i/>
        </w:rPr>
        <w:t>(տե՛ս Գոհար Հակոբյանն ընդդեմ Հակոբ Հակոբյանի, երրորդ անձ ՀՀ նոտարական պալատի թիվ ԱՐԴ1/2707/02/21 քաղաքացիական գործով ՀՀ վճռաբեկ դատարանի 22.03.2024 թվականի որոշումը)</w:t>
      </w:r>
      <w:r w:rsidRPr="00DA5760">
        <w:rPr>
          <w:rFonts w:ascii="GHEA Grapalat" w:eastAsia="Calibri" w:hAnsi="GHEA Grapalat"/>
          <w:iCs/>
        </w:rPr>
        <w:t>:</w:t>
      </w:r>
    </w:p>
    <w:bookmarkEnd w:id="8"/>
    <w:p w14:paraId="19487737" w14:textId="6FE8BE10" w:rsidR="00E707C8" w:rsidRPr="00DA5760" w:rsidRDefault="00E707C8" w:rsidP="00A02D1D">
      <w:pPr>
        <w:tabs>
          <w:tab w:val="left" w:pos="450"/>
        </w:tabs>
        <w:ind w:right="-2" w:firstLine="540"/>
        <w:jc w:val="both"/>
        <w:rPr>
          <w:rFonts w:ascii="GHEA Grapalat" w:hAnsi="GHEA Grapalat"/>
          <w:bCs/>
        </w:rPr>
      </w:pPr>
      <w:r>
        <w:rPr>
          <w:rFonts w:ascii="GHEA Grapalat" w:hAnsi="GHEA Grapalat"/>
          <w:bCs/>
        </w:rPr>
        <w:t xml:space="preserve">Կանոններով սահմանված պահանջների հասցեատերերը, առաջին հերթին, վճարահաշվարկային կազմակերպություններն են, որոնք, կրելով տարբեր վճարային գործիքների կիրառմամբ իրենց հաճախորդների </w:t>
      </w:r>
      <w:r w:rsidRPr="00760AC4">
        <w:rPr>
          <w:rFonts w:ascii="GHEA Grapalat" w:hAnsi="GHEA Grapalat"/>
          <w:bCs/>
        </w:rPr>
        <w:t>դրամական միջոցներ</w:t>
      </w:r>
      <w:r>
        <w:rPr>
          <w:rFonts w:ascii="GHEA Grapalat" w:hAnsi="GHEA Grapalat"/>
          <w:bCs/>
        </w:rPr>
        <w:t>ը</w:t>
      </w:r>
      <w:r w:rsidRPr="00760AC4">
        <w:rPr>
          <w:rFonts w:ascii="GHEA Grapalat" w:hAnsi="GHEA Grapalat"/>
          <w:bCs/>
        </w:rPr>
        <w:t xml:space="preserve"> մուտքագրելու, ելքագրելու, վճարելու կամ փոխանցելու </w:t>
      </w:r>
      <w:r>
        <w:rPr>
          <w:rFonts w:ascii="GHEA Grapalat" w:hAnsi="GHEA Grapalat"/>
          <w:bCs/>
        </w:rPr>
        <w:t xml:space="preserve">վճարահաշվարկային գործառնությունները սպասարկելու բազմաթիվ, </w:t>
      </w:r>
      <w:r w:rsidRPr="00CF6828">
        <w:rPr>
          <w:rFonts w:ascii="GHEA Grapalat" w:hAnsi="GHEA Grapalat"/>
          <w:bCs/>
        </w:rPr>
        <w:t>այդ թվում՝ հաճախորդին մատուցված ծառայությունների և (կամ) նրա մասնակցությամբ կատարված գործարքների</w:t>
      </w:r>
      <w:r>
        <w:rPr>
          <w:rFonts w:ascii="GHEA Grapalat" w:hAnsi="GHEA Grapalat"/>
          <w:bCs/>
        </w:rPr>
        <w:t xml:space="preserve"> </w:t>
      </w:r>
      <w:r w:rsidRPr="00CF6828">
        <w:rPr>
          <w:rFonts w:ascii="GHEA Grapalat" w:hAnsi="GHEA Grapalat"/>
          <w:bCs/>
        </w:rPr>
        <w:t>փաստը հավաստող վճարահաշվարկային փաստաթղթեր</w:t>
      </w:r>
      <w:r>
        <w:rPr>
          <w:rFonts w:ascii="GHEA Grapalat" w:hAnsi="GHEA Grapalat"/>
          <w:bCs/>
        </w:rPr>
        <w:t xml:space="preserve"> տրամադրելու գործառույթներ,</w:t>
      </w:r>
      <w:r w:rsidR="00A949FF">
        <w:rPr>
          <w:rFonts w:ascii="GHEA Grapalat" w:hAnsi="GHEA Grapalat"/>
          <w:bCs/>
        </w:rPr>
        <w:t xml:space="preserve"> </w:t>
      </w:r>
      <w:r w:rsidRPr="00760AC4">
        <w:rPr>
          <w:rFonts w:ascii="GHEA Grapalat" w:hAnsi="GHEA Grapalat"/>
          <w:bCs/>
        </w:rPr>
        <w:t>«Վճարահաշվարկային համակարգերի և վճարահաշվարկային կազմակերպությունների մասին» ՀՀ օրենքի</w:t>
      </w:r>
      <w:r>
        <w:rPr>
          <w:rFonts w:ascii="GHEA Grapalat" w:hAnsi="GHEA Grapalat"/>
          <w:bCs/>
        </w:rPr>
        <w:t xml:space="preserve"> 26-րդ հոդվածի համաձայն՝</w:t>
      </w:r>
      <w:r w:rsidRPr="00760AC4">
        <w:rPr>
          <w:rFonts w:ascii="GHEA Grapalat" w:hAnsi="GHEA Grapalat"/>
          <w:bCs/>
        </w:rPr>
        <w:t xml:space="preserve"> ՀՀ օրենսդրությամբ սահմանված կարգով պատասխանատվություն </w:t>
      </w:r>
      <w:r>
        <w:rPr>
          <w:rFonts w:ascii="GHEA Grapalat" w:hAnsi="GHEA Grapalat"/>
          <w:bCs/>
        </w:rPr>
        <w:t>են</w:t>
      </w:r>
      <w:r w:rsidRPr="00760AC4">
        <w:rPr>
          <w:rFonts w:ascii="GHEA Grapalat" w:hAnsi="GHEA Grapalat"/>
          <w:bCs/>
        </w:rPr>
        <w:t xml:space="preserve"> կրում վճարահաշվարկային ծառայություններ</w:t>
      </w:r>
      <w:r>
        <w:rPr>
          <w:rFonts w:ascii="GHEA Grapalat" w:hAnsi="GHEA Grapalat"/>
          <w:bCs/>
        </w:rPr>
        <w:t>ն</w:t>
      </w:r>
      <w:r w:rsidRPr="00760AC4">
        <w:rPr>
          <w:rFonts w:ascii="GHEA Grapalat" w:hAnsi="GHEA Grapalat"/>
          <w:bCs/>
        </w:rPr>
        <w:t xml:space="preserve"> օրենքների և իրավական այլ ակտերի խախտումներով մատուցելու, վճարահաշվարկային կազմակերպությունների գործունեությունը կարգավորող օրենքների և </w:t>
      </w:r>
      <w:r>
        <w:rPr>
          <w:rFonts w:ascii="GHEA Grapalat" w:hAnsi="GHEA Grapalat"/>
          <w:bCs/>
        </w:rPr>
        <w:t>դրանց</w:t>
      </w:r>
      <w:r w:rsidRPr="00760AC4">
        <w:rPr>
          <w:rFonts w:ascii="GHEA Grapalat" w:hAnsi="GHEA Grapalat"/>
          <w:bCs/>
        </w:rPr>
        <w:t xml:space="preserve"> հիման վրա ընդունված այլ իրավական ակտերի դրույթները խախտելու համար</w:t>
      </w:r>
      <w:r>
        <w:rPr>
          <w:rFonts w:ascii="GHEA Grapalat" w:hAnsi="GHEA Grapalat"/>
          <w:bCs/>
        </w:rPr>
        <w:t xml:space="preserve">։ </w:t>
      </w:r>
      <w:r w:rsidRPr="00E707C8">
        <w:rPr>
          <w:rFonts w:ascii="GHEA Grapalat" w:hAnsi="GHEA Grapalat"/>
          <w:bCs/>
        </w:rPr>
        <w:t xml:space="preserve">Ինչ վերաբերում է վճարահաշվարկային կազմակերպությունների հաճախորդ իրավաբանական կամ ֆիզիկական անձանց (տվյալ դեպքում պետական տուրք վճարողներին), ապա վերջիններիս վրա չեն կարող դրվել ֆինանսական կազմակերպությունների կողմից վճարահաշվարկային փաստաթղթերը քննարկվող կանոնների պահանջների խախտմամբ տրամադրելու բացասական հետևանքները, առավել ևս այն իրավիճակներում, երբ բողոքարկման իրավունքն իրացնելիս անձը դատարանին ներկայացրել է այնպիսի ապացույց, որը միանշանակորեն հնարավորություն է տալիս եզրահանգելու պետական տուրքը վճարելու պարտականությունը </w:t>
      </w:r>
      <w:r w:rsidRPr="00E707C8">
        <w:rPr>
          <w:rFonts w:ascii="GHEA Grapalat" w:hAnsi="GHEA Grapalat"/>
          <w:bCs/>
        </w:rPr>
        <w:lastRenderedPageBreak/>
        <w:t>կատարված լինելու վերաբերյալ։ Հակառակ իրավաընկալումը հանգեցնում է</w:t>
      </w:r>
      <w:r>
        <w:rPr>
          <w:rFonts w:ascii="GHEA Grapalat" w:hAnsi="GHEA Grapalat"/>
          <w:bCs/>
        </w:rPr>
        <w:t xml:space="preserve"> Կոնվենցիայով և Սահմանադրությամբ երաշխավորված հիմնական իրավունքների անհարկի սահմանափակման։</w:t>
      </w:r>
    </w:p>
    <w:p w14:paraId="6FB995A2" w14:textId="3AF39B23" w:rsidR="00F17823" w:rsidRPr="00DA5760" w:rsidRDefault="00F17823" w:rsidP="00A02D1D">
      <w:pPr>
        <w:tabs>
          <w:tab w:val="left" w:pos="0"/>
        </w:tabs>
        <w:ind w:right="-51" w:firstLine="540"/>
        <w:contextualSpacing/>
        <w:jc w:val="both"/>
        <w:rPr>
          <w:rFonts w:ascii="GHEA Grapalat" w:hAnsi="GHEA Grapalat" w:cs="Sylfaen"/>
        </w:rPr>
      </w:pPr>
      <w:r w:rsidRPr="00DA5760">
        <w:rPr>
          <w:rFonts w:ascii="GHEA Grapalat" w:hAnsi="GHEA Grapalat" w:cs="Sylfaen"/>
        </w:rPr>
        <w:t xml:space="preserve">ՀՀ քաղաքացիական դատավարության օրենսգրքի 367-րդ հոդվածի 1-ին մասի համաձայն` </w:t>
      </w:r>
      <w:r w:rsidR="00E942E2" w:rsidRPr="00DA5760">
        <w:rPr>
          <w:rFonts w:ascii="GHEA Grapalat" w:hAnsi="GHEA Grapalat" w:cs="Sylfaen"/>
        </w:rPr>
        <w:t>վերաքննիչ բողոքը և դրան կից փաստաթղթերն ուղարկվում կամ հանձնվում են վերաքննիչ դատարան։ Բողոք ներկայացնողը վերաքննիչ բողոքը և դրան կից փաստաթղթերի պատճեններն ուղարկում է գործին մասնակցող անձանց, իսկ բողոքի պատճենը` դատական ակտը կայացրած դատարան։</w:t>
      </w:r>
    </w:p>
    <w:p w14:paraId="3DAE4B22" w14:textId="5FDB4642" w:rsidR="00F17823" w:rsidRPr="00DA5760" w:rsidRDefault="00E942E2" w:rsidP="00A02D1D">
      <w:pPr>
        <w:tabs>
          <w:tab w:val="left" w:pos="0"/>
        </w:tabs>
        <w:ind w:right="-51" w:firstLine="540"/>
        <w:contextualSpacing/>
        <w:jc w:val="both"/>
        <w:rPr>
          <w:rFonts w:ascii="GHEA Grapalat" w:hAnsi="GHEA Grapalat"/>
        </w:rPr>
      </w:pPr>
      <w:r w:rsidRPr="00DA5760">
        <w:rPr>
          <w:rFonts w:ascii="GHEA Grapalat" w:hAnsi="GHEA Grapalat" w:cs="Sylfaen"/>
        </w:rPr>
        <w:t xml:space="preserve">Մինչև </w:t>
      </w:r>
      <w:r w:rsidR="008A372B" w:rsidRPr="00DA5760">
        <w:rPr>
          <w:rFonts w:ascii="GHEA Grapalat" w:hAnsi="GHEA Grapalat" w:cs="Sylfaen"/>
        </w:rPr>
        <w:t>14.03</w:t>
      </w:r>
      <w:r w:rsidR="008A372B" w:rsidRPr="00DA5760">
        <w:rPr>
          <w:rFonts w:ascii="GHEA Grapalat" w:hAnsi="GHEA Grapalat"/>
        </w:rPr>
        <w:t xml:space="preserve">.2024 </w:t>
      </w:r>
      <w:r w:rsidRPr="00DA5760">
        <w:rPr>
          <w:rFonts w:ascii="GHEA Grapalat" w:hAnsi="GHEA Grapalat" w:cs="Sylfaen"/>
        </w:rPr>
        <w:t xml:space="preserve">թվականը գործած խմբագրությամբ </w:t>
      </w:r>
      <w:r w:rsidR="00F17823" w:rsidRPr="00DA5760">
        <w:rPr>
          <w:rFonts w:ascii="GHEA Grapalat" w:hAnsi="GHEA Grapalat"/>
        </w:rPr>
        <w:t xml:space="preserve">ՀՀ քաղաքացիական դատավարության օրենսգրքի 368-րդ հոդվածի 5-րդ մասի համաձայն` բողոքին կցվում </w:t>
      </w:r>
      <w:r w:rsidR="008A372B" w:rsidRPr="00DA5760">
        <w:rPr>
          <w:rFonts w:ascii="GHEA Grapalat" w:hAnsi="GHEA Grapalat"/>
        </w:rPr>
        <w:t xml:space="preserve">է </w:t>
      </w:r>
      <w:r w:rsidR="00F17823" w:rsidRPr="00DA5760">
        <w:rPr>
          <w:rFonts w:ascii="GHEA Grapalat" w:hAnsi="GHEA Grapalat"/>
        </w:rPr>
        <w:t xml:space="preserve">(...) </w:t>
      </w:r>
      <w:r w:rsidR="00630D56" w:rsidRPr="00DA5760">
        <w:rPr>
          <w:rFonts w:ascii="GHEA Grapalat" w:hAnsi="GHEA Grapalat"/>
        </w:rPr>
        <w:t xml:space="preserve">բողոքը գործին մասնակցող անձանց </w:t>
      </w:r>
      <w:r w:rsidRPr="00DA5760">
        <w:rPr>
          <w:rFonts w:ascii="GHEA Grapalat" w:hAnsi="GHEA Grapalat"/>
        </w:rPr>
        <w:t xml:space="preserve">(...) </w:t>
      </w:r>
      <w:r w:rsidR="00630D56" w:rsidRPr="00DA5760">
        <w:rPr>
          <w:rFonts w:ascii="GHEA Grapalat" w:hAnsi="GHEA Grapalat"/>
        </w:rPr>
        <w:t xml:space="preserve">ուղարկելու մասին ապացույցները </w:t>
      </w:r>
      <w:r w:rsidR="00F17823" w:rsidRPr="00DA5760">
        <w:rPr>
          <w:rFonts w:ascii="GHEA Grapalat" w:hAnsi="GHEA Grapalat"/>
        </w:rPr>
        <w:t xml:space="preserve">(...): </w:t>
      </w:r>
    </w:p>
    <w:p w14:paraId="28DFCBF1" w14:textId="20F9F425" w:rsidR="00F17823" w:rsidRPr="00DA5760" w:rsidRDefault="00F17823" w:rsidP="00A02D1D">
      <w:pPr>
        <w:tabs>
          <w:tab w:val="left" w:pos="0"/>
        </w:tabs>
        <w:ind w:right="-51" w:firstLine="540"/>
        <w:contextualSpacing/>
        <w:jc w:val="both"/>
        <w:rPr>
          <w:rFonts w:ascii="GHEA Grapalat" w:hAnsi="GHEA Grapalat"/>
        </w:rPr>
      </w:pPr>
      <w:r w:rsidRPr="00DA5760">
        <w:rPr>
          <w:rFonts w:ascii="GHEA Grapalat" w:hAnsi="GHEA Grapalat"/>
        </w:rPr>
        <w:t>ՀՀ վճռաբեկ դատարանը նախկինում կայացրած որոշմամբ արձանագրել է, որ օրենսդրի կողմից սահմանվել է այն ընթացակարգը, որի պահպանմամբ անձը կարող է իրացնել բողոքարկման իր իրավունքը: Ըստ այդմ, վերաքննիչ բողոք բերող անձը պարտավորվում է գործին մասնակցող անձանց պատշաճ ձևով ուղարկել բողոքի և դրան կից փաստաթղթերի պատճենները: ՀՀ վճռաբեկ դատարանը գտել է նաև, որ բողոքի և դրան կից փաստաթղթերի պատճենները գործին մասնակցող անձանց ուղարկելու՝ վերաքննիչ բողոք բերող անձի պարտականության սահմանումն օրենսդրի կողմից ինքնանպատակ չէ, այլ ուղղված է գործին մասնակցող անձանց`</w:t>
      </w:r>
      <w:r w:rsidR="00A83D7F" w:rsidRPr="00DA5760">
        <w:rPr>
          <w:rFonts w:ascii="GHEA Grapalat" w:hAnsi="GHEA Grapalat"/>
        </w:rPr>
        <w:t xml:space="preserve"> </w:t>
      </w:r>
      <w:r w:rsidRPr="00DA5760">
        <w:rPr>
          <w:rFonts w:ascii="GHEA Grapalat" w:hAnsi="GHEA Grapalat"/>
        </w:rPr>
        <w:t xml:space="preserve">ՀՀ քաղաքացիական դատավարության օրենսգրքով սահմանված իրենց իրավունքների լիարժեք և արդյունավետ իրականացման ապահովմանը, որոնցից է, օրինակ, վերաքննիչ բողոքի պատասխան ներկայացնելու իրավունքը: Գործին մասնակցող անձը կարող է լիարժեք իրականացնել օրենքով սահմանված իր իրավունքները միայն այն դեպքում, երբ ծանոթ է վերաքննիչ բողոքին և դրա բովանդակությանը </w:t>
      </w:r>
      <w:r w:rsidRPr="00DA5760">
        <w:rPr>
          <w:rFonts w:ascii="GHEA Grapalat" w:hAnsi="GHEA Grapalat"/>
          <w:i/>
          <w:iCs/>
        </w:rPr>
        <w:t>(տե՛ս ՀՀ կառավարությանն առընթեր պետական եկամուտների կոմիտեն ընդդեմ Ա/Ձ Հասմիկ Գալստյանի թիվ ԵԱՔԴ/0212/04/16 քաղաքացիական գործով ՀՀ վճռաբեկ դատարանի 25.12.2017 թվականի որոշումը)</w:t>
      </w:r>
      <w:r w:rsidRPr="00DA5760">
        <w:rPr>
          <w:rFonts w:ascii="GHEA Grapalat" w:hAnsi="GHEA Grapalat"/>
        </w:rPr>
        <w:t>:</w:t>
      </w:r>
    </w:p>
    <w:p w14:paraId="2C9FAF7F" w14:textId="34B6272E" w:rsidR="00F17823" w:rsidRPr="00DA5760" w:rsidRDefault="00DE1109" w:rsidP="00A02D1D">
      <w:pPr>
        <w:tabs>
          <w:tab w:val="left" w:pos="0"/>
        </w:tabs>
        <w:ind w:right="-51" w:firstLine="540"/>
        <w:contextualSpacing/>
        <w:jc w:val="both"/>
        <w:rPr>
          <w:rFonts w:ascii="GHEA Grapalat" w:hAnsi="GHEA Grapalat"/>
        </w:rPr>
      </w:pPr>
      <w:r w:rsidRPr="00DA5760">
        <w:rPr>
          <w:rFonts w:ascii="GHEA Grapalat" w:hAnsi="GHEA Grapalat"/>
        </w:rPr>
        <w:t xml:space="preserve">ՀՀ վճռաբեկ դատարանը գտել է, որ </w:t>
      </w:r>
      <w:r w:rsidR="00F17823" w:rsidRPr="00DA5760">
        <w:rPr>
          <w:rFonts w:ascii="GHEA Grapalat" w:hAnsi="GHEA Grapalat"/>
        </w:rPr>
        <w:t>ցանկացած պարագայում դատարանը պարտականություն է կրում ստուգելու` արդյոք բողոք բերած անձը բողոքն ուղարկել է գործին մաuնակցող այլ անձանց, և արդյոք այն ուղարկվել է ճիշտ հասցեով, քանի որ դրա հիման վրա է դատարանն ապահովում կողմերի մրցակցության և իրավահավասարության սկզբունք</w:t>
      </w:r>
      <w:r w:rsidR="009D0E93" w:rsidRPr="00DA5760">
        <w:rPr>
          <w:rFonts w:ascii="GHEA Grapalat" w:hAnsi="GHEA Grapalat"/>
        </w:rPr>
        <w:t>ներ</w:t>
      </w:r>
      <w:r w:rsidR="00F17823" w:rsidRPr="00DA5760">
        <w:rPr>
          <w:rFonts w:ascii="GHEA Grapalat" w:hAnsi="GHEA Grapalat"/>
        </w:rPr>
        <w:t xml:space="preserve">ի պատշաճ իրականացումը: Նշված պահանջը չպահպանելու դեպքում վերաքննիչ բողոքը ենթակա է վերադարձման: </w:t>
      </w:r>
    </w:p>
    <w:p w14:paraId="6889C386" w14:textId="33859B21" w:rsidR="00F17823" w:rsidRPr="00DA5760" w:rsidRDefault="006212D9" w:rsidP="00A02D1D">
      <w:pPr>
        <w:tabs>
          <w:tab w:val="left" w:pos="0"/>
        </w:tabs>
        <w:ind w:right="-51" w:firstLine="540"/>
        <w:contextualSpacing/>
        <w:jc w:val="both"/>
        <w:rPr>
          <w:rFonts w:ascii="GHEA Grapalat" w:hAnsi="GHEA Grapalat"/>
        </w:rPr>
      </w:pPr>
      <w:r>
        <w:rPr>
          <w:rFonts w:ascii="GHEA Grapalat" w:hAnsi="GHEA Grapalat"/>
        </w:rPr>
        <w:t xml:space="preserve">Մեկ այլ որոշմամբ </w:t>
      </w:r>
      <w:r w:rsidR="00DE1109" w:rsidRPr="00DA5760">
        <w:rPr>
          <w:rFonts w:ascii="GHEA Grapalat" w:hAnsi="GHEA Grapalat"/>
        </w:rPr>
        <w:t>ՀՀ վ</w:t>
      </w:r>
      <w:r w:rsidR="00F17823" w:rsidRPr="00DA5760">
        <w:rPr>
          <w:rFonts w:ascii="GHEA Grapalat" w:hAnsi="GHEA Grapalat"/>
        </w:rPr>
        <w:t>ճռաբեկ դատարանը փաստ</w:t>
      </w:r>
      <w:r w:rsidR="00DE1109" w:rsidRPr="00DA5760">
        <w:rPr>
          <w:rFonts w:ascii="GHEA Grapalat" w:hAnsi="GHEA Grapalat"/>
        </w:rPr>
        <w:t>ել</w:t>
      </w:r>
      <w:r w:rsidR="00F17823" w:rsidRPr="00DA5760">
        <w:rPr>
          <w:rFonts w:ascii="GHEA Grapalat" w:hAnsi="GHEA Grapalat"/>
        </w:rPr>
        <w:t xml:space="preserve"> է, որ այն դեպքերում, երբ վերաքննիչ բողոք բերած անձն ըստ էության կատարել է ՀՀ քաղաքացիական դատավարության օրենսգրքի 368-րդ հոդվածի պահանջը, և բողոքն ուղարկվել է գործին մասնակցող անձանց թեկուզև որևէ թերությամբ նշված հասցեով կամ անվան</w:t>
      </w:r>
      <w:r w:rsidR="000B1222" w:rsidRPr="00DA5760">
        <w:rPr>
          <w:rFonts w:ascii="GHEA Grapalat" w:hAnsi="GHEA Grapalat"/>
        </w:rPr>
        <w:t>մ</w:t>
      </w:r>
      <w:r w:rsidR="00F17823" w:rsidRPr="00DA5760">
        <w:rPr>
          <w:rFonts w:ascii="GHEA Grapalat" w:hAnsi="GHEA Grapalat"/>
        </w:rPr>
        <w:t>ամբ, սակայն թերությունն այնպիսին չէր, որ խոչընդոտեր փոստային առաքանու հանձնումը հասցեատիրոջը, ապա միայն այդ հիմքով վերաքննիչ բողոքը վերադարձնելը գործի արդարացի քննությանը խոչընդոտող ավելորդ ձևականության դրսևորում է և կհանգեցնի անձի՝ դատարանի մատչել</w:t>
      </w:r>
      <w:r w:rsidR="000B1222" w:rsidRPr="00DA5760">
        <w:rPr>
          <w:rFonts w:ascii="GHEA Grapalat" w:hAnsi="GHEA Grapalat"/>
        </w:rPr>
        <w:t>ի</w:t>
      </w:r>
      <w:r w:rsidR="00F17823" w:rsidRPr="00DA5760">
        <w:rPr>
          <w:rFonts w:ascii="GHEA Grapalat" w:hAnsi="GHEA Grapalat"/>
        </w:rPr>
        <w:t>ության իրավունքի անհարկի սահմանափակման</w:t>
      </w:r>
      <w:r w:rsidR="00DE1109" w:rsidRPr="00DA5760">
        <w:rPr>
          <w:rFonts w:ascii="GHEA Grapalat" w:hAnsi="GHEA Grapalat"/>
        </w:rPr>
        <w:t xml:space="preserve"> </w:t>
      </w:r>
      <w:r w:rsidR="00DE1109" w:rsidRPr="00DA5760">
        <w:rPr>
          <w:rFonts w:ascii="GHEA Grapalat" w:hAnsi="GHEA Grapalat"/>
          <w:i/>
          <w:iCs/>
        </w:rPr>
        <w:t>(տե՛ս Վաչագան Ավդալյանն ընդդեմ Իրինա Ավդալյանի և</w:t>
      </w:r>
      <w:r w:rsidR="00DE1109" w:rsidRPr="00DA5760">
        <w:rPr>
          <w:rFonts w:ascii="GHEA Grapalat" w:hAnsi="GHEA Grapalat"/>
          <w:i/>
          <w:iCs/>
          <w:lang w:val="fr-FR"/>
        </w:rPr>
        <w:t xml:space="preserve"> </w:t>
      </w:r>
      <w:r w:rsidR="00DE1109" w:rsidRPr="00DA5760">
        <w:rPr>
          <w:rFonts w:ascii="GHEA Grapalat" w:hAnsi="GHEA Grapalat"/>
          <w:i/>
          <w:iCs/>
        </w:rPr>
        <w:t>Իննա Տեր-Անտոնյանցի թիվ ԵԴ/23700/02/18 քաղաքացիական գործով ՀՀ վճռաբեկ դատարանի 02.12.2021 թվականի որոշումը)</w:t>
      </w:r>
      <w:r w:rsidR="00F17823" w:rsidRPr="00DA5760">
        <w:rPr>
          <w:rFonts w:ascii="GHEA Grapalat" w:hAnsi="GHEA Grapalat"/>
        </w:rPr>
        <w:t>:</w:t>
      </w:r>
    </w:p>
    <w:p w14:paraId="35858CCA" w14:textId="77777777" w:rsidR="00A83D7F" w:rsidRPr="00DA5760" w:rsidRDefault="00A83D7F" w:rsidP="00A02D1D">
      <w:pPr>
        <w:tabs>
          <w:tab w:val="left" w:pos="0"/>
        </w:tabs>
        <w:ind w:right="-51" w:firstLine="540"/>
        <w:contextualSpacing/>
        <w:jc w:val="both"/>
        <w:rPr>
          <w:rFonts w:ascii="GHEA Grapalat" w:hAnsi="GHEA Grapalat"/>
          <w:sz w:val="12"/>
          <w:szCs w:val="12"/>
        </w:rPr>
      </w:pPr>
    </w:p>
    <w:p w14:paraId="2BA44223" w14:textId="77777777" w:rsidR="00C84A29" w:rsidRPr="00DA5760" w:rsidRDefault="00C84A29" w:rsidP="00A02D1D">
      <w:pPr>
        <w:pStyle w:val="Heading1"/>
        <w:spacing w:before="0" w:after="0"/>
        <w:ind w:firstLine="540"/>
        <w:jc w:val="both"/>
        <w:rPr>
          <w:i/>
          <w:iCs/>
          <w:color w:val="0D0D0D"/>
          <w:u w:val="none"/>
        </w:rPr>
      </w:pPr>
      <w:r w:rsidRPr="00DA5760">
        <w:rPr>
          <w:i/>
          <w:iCs/>
          <w:u w:val="none"/>
        </w:rPr>
        <w:t>Վերոգրյալ իրավական դիրքորոշումների կիրառումը սույն գործի փաստերի նկատմամբ</w:t>
      </w:r>
    </w:p>
    <w:p w14:paraId="75BF8D41" w14:textId="0C08C160" w:rsidR="00693453" w:rsidRPr="00DA5760" w:rsidRDefault="00FA6B5A" w:rsidP="00A02D1D">
      <w:pPr>
        <w:tabs>
          <w:tab w:val="left" w:pos="0"/>
        </w:tabs>
        <w:ind w:right="-51" w:firstLine="540"/>
        <w:contextualSpacing/>
        <w:jc w:val="both"/>
        <w:rPr>
          <w:rFonts w:ascii="GHEA Grapalat" w:hAnsi="GHEA Grapalat" w:cs="Calibri"/>
          <w:bCs/>
        </w:rPr>
      </w:pPr>
      <w:r w:rsidRPr="00DA5760">
        <w:rPr>
          <w:rFonts w:ascii="GHEA Grapalat" w:hAnsi="GHEA Grapalat"/>
        </w:rPr>
        <w:t>Սույն</w:t>
      </w:r>
      <w:r w:rsidR="006409BE" w:rsidRPr="00DA5760">
        <w:rPr>
          <w:rFonts w:ascii="GHEA Grapalat" w:eastAsia="Times New Roman" w:hAnsi="GHEA Grapalat" w:cs="Calibri"/>
          <w:sz w:val="21"/>
          <w:szCs w:val="21"/>
          <w:lang w:eastAsia="en-US"/>
        </w:rPr>
        <w:t xml:space="preserve"> </w:t>
      </w:r>
      <w:r w:rsidRPr="00DA5760">
        <w:rPr>
          <w:rFonts w:ascii="GHEA Grapalat" w:hAnsi="GHEA Grapalat" w:cs="Sylfaen"/>
        </w:rPr>
        <w:t>գործի փաստերի համաձայն՝</w:t>
      </w:r>
      <w:r w:rsidRPr="00DA5760">
        <w:rPr>
          <w:rFonts w:ascii="GHEA Grapalat" w:hAnsi="GHEA Grapalat"/>
          <w:bCs/>
          <w:iCs/>
        </w:rPr>
        <w:t xml:space="preserve"> </w:t>
      </w:r>
      <w:r w:rsidR="007D2089" w:rsidRPr="00DA5760">
        <w:rPr>
          <w:rFonts w:ascii="GHEA Grapalat" w:hAnsi="GHEA Grapalat"/>
          <w:bCs/>
          <w:iCs/>
        </w:rPr>
        <w:t>Դատարանի 15</w:t>
      </w:r>
      <w:bookmarkStart w:id="10" w:name="_Hlk174375544"/>
      <w:r w:rsidR="00790286" w:rsidRPr="00DA5760">
        <w:rPr>
          <w:rFonts w:ascii="GHEA Grapalat" w:hAnsi="GHEA Grapalat"/>
          <w:bCs/>
          <w:iCs/>
        </w:rPr>
        <w:t>.</w:t>
      </w:r>
      <w:bookmarkEnd w:id="10"/>
      <w:r w:rsidR="007D2089" w:rsidRPr="00DA5760">
        <w:rPr>
          <w:rFonts w:ascii="GHEA Grapalat" w:hAnsi="GHEA Grapalat" w:cs="Cambria Math"/>
          <w:bCs/>
          <w:iCs/>
        </w:rPr>
        <w:t>05</w:t>
      </w:r>
      <w:r w:rsidR="00790286" w:rsidRPr="00DA5760">
        <w:rPr>
          <w:rFonts w:ascii="GHEA Grapalat" w:hAnsi="GHEA Grapalat" w:cs="Cambria Math"/>
          <w:bCs/>
          <w:iCs/>
        </w:rPr>
        <w:t>.</w:t>
      </w:r>
      <w:r w:rsidR="007D2089" w:rsidRPr="00DA5760">
        <w:rPr>
          <w:rFonts w:ascii="GHEA Grapalat" w:hAnsi="GHEA Grapalat"/>
          <w:bCs/>
          <w:iCs/>
        </w:rPr>
        <w:t>2023 թվականի</w:t>
      </w:r>
      <w:r w:rsidR="007D2089" w:rsidRPr="00DA5760">
        <w:rPr>
          <w:rFonts w:ascii="GHEA Grapalat" w:hAnsi="GHEA Grapalat" w:cs="Sylfaen"/>
          <w:color w:val="0D0D0D"/>
        </w:rPr>
        <w:t xml:space="preserve"> վճռի դեմ </w:t>
      </w:r>
      <w:r w:rsidR="007D2089" w:rsidRPr="00DA5760">
        <w:rPr>
          <w:rFonts w:ascii="GHEA Grapalat" w:hAnsi="GHEA Grapalat"/>
        </w:rPr>
        <w:t>Ռուդոլֆ Ավագյանը</w:t>
      </w:r>
      <w:r w:rsidR="007D2089" w:rsidRPr="00DA5760">
        <w:rPr>
          <w:rFonts w:ascii="GHEA Grapalat" w:hAnsi="GHEA Grapalat" w:cs="Sylfaen"/>
          <w:color w:val="0D0D0D"/>
        </w:rPr>
        <w:t xml:space="preserve"> ներկայացրել է վերաքննիչ բողոք</w:t>
      </w:r>
      <w:r w:rsidR="007D2089" w:rsidRPr="00DA5760">
        <w:rPr>
          <w:rFonts w:ascii="GHEA Grapalat" w:hAnsi="GHEA Grapalat" w:cs="Cambria Math"/>
          <w:b/>
          <w:bCs/>
          <w:color w:val="0D0D0D"/>
        </w:rPr>
        <w:t xml:space="preserve">։ </w:t>
      </w:r>
      <w:r w:rsidR="00E440D3" w:rsidRPr="00DA5760">
        <w:rPr>
          <w:rFonts w:ascii="GHEA Grapalat" w:hAnsi="GHEA Grapalat" w:cs="Calibri"/>
        </w:rPr>
        <w:t>Վ</w:t>
      </w:r>
      <w:r w:rsidR="007D2089" w:rsidRPr="00DA5760">
        <w:rPr>
          <w:rFonts w:ascii="GHEA Grapalat" w:hAnsi="GHEA Grapalat" w:cs="Sylfaen"/>
        </w:rPr>
        <w:t xml:space="preserve">երաքննիչ դատարանը 18.10.2023 թվականի </w:t>
      </w:r>
      <w:r w:rsidR="007D2089" w:rsidRPr="00DA5760">
        <w:rPr>
          <w:rFonts w:ascii="GHEA Grapalat" w:hAnsi="GHEA Grapalat" w:cs="Sylfaen"/>
        </w:rPr>
        <w:lastRenderedPageBreak/>
        <w:t xml:space="preserve">որոշմամբ </w:t>
      </w:r>
      <w:r w:rsidR="007D2089" w:rsidRPr="00DA5760">
        <w:rPr>
          <w:rFonts w:ascii="GHEA Grapalat" w:hAnsi="GHEA Grapalat"/>
        </w:rPr>
        <w:t>Ռուդոլֆ Ավագյան</w:t>
      </w:r>
      <w:r w:rsidR="007D2089" w:rsidRPr="00DA5760">
        <w:rPr>
          <w:rFonts w:ascii="GHEA Grapalat" w:hAnsi="GHEA Grapalat" w:cs="Sylfaen"/>
          <w:color w:val="0D0D0D"/>
        </w:rPr>
        <w:t>ի</w:t>
      </w:r>
      <w:r w:rsidR="007D2089" w:rsidRPr="00DA5760">
        <w:rPr>
          <w:rFonts w:ascii="GHEA Grapalat" w:hAnsi="GHEA Grapalat" w:cs="Sylfaen"/>
        </w:rPr>
        <w:t xml:space="preserve"> ներկայացրած վերաքննիչ բողոքը վերադարձրել է նաև այն պատճառաբանությամբ, որ </w:t>
      </w:r>
      <w:r w:rsidR="007D2089" w:rsidRPr="00DA5760">
        <w:rPr>
          <w:rFonts w:ascii="GHEA Grapalat" w:hAnsi="GHEA Grapalat" w:cs="Sylfaen"/>
          <w:i/>
          <w:iCs/>
        </w:rPr>
        <w:t>«(...)վերաքննիչ բողոքին կից չի ներկայացվել վերաքննիչ բողոքը և դրան կից փաստաթղթերի պատճենները պատասխանողին, իսկ վերաքննիչ բողոքի պատճենը դատական ակտը կայացրած դատարանին ուղարկելու փաստը հավաստող ապացույցներ (...)»</w:t>
      </w:r>
      <w:r w:rsidR="007D2089" w:rsidRPr="00DA5760">
        <w:rPr>
          <w:rFonts w:ascii="GHEA Grapalat" w:hAnsi="GHEA Grapalat" w:cs="Sylfaen"/>
        </w:rPr>
        <w:t>,</w:t>
      </w:r>
      <w:r w:rsidR="007D2089" w:rsidRPr="00DA5760">
        <w:rPr>
          <w:rFonts w:ascii="GHEA Grapalat" w:hAnsi="GHEA Grapalat" w:cs="Sylfaen"/>
          <w:i/>
          <w:iCs/>
        </w:rPr>
        <w:t xml:space="preserve"> «(...) վերաքննիչ բողոքին կից պետական տուրքի վճարման փաստը հավաստող պատշաճ փաստաթուղթ կամ պետական տուրքի գծով արտոնություն կիրառելու վերաբերյալ միջնորդություն չի ներկայացվել (...)»</w:t>
      </w:r>
      <w:r w:rsidR="007D2089" w:rsidRPr="00DA5760">
        <w:rPr>
          <w:rFonts w:ascii="GHEA Grapalat" w:hAnsi="GHEA Grapalat"/>
          <w:shd w:val="clear" w:color="auto" w:fill="FFFFFF"/>
        </w:rPr>
        <w:t>:</w:t>
      </w:r>
    </w:p>
    <w:p w14:paraId="716A4F73" w14:textId="2A1DBED9" w:rsidR="00DD4E8D" w:rsidRPr="00DA5760" w:rsidRDefault="007D2089" w:rsidP="00A02D1D">
      <w:pPr>
        <w:tabs>
          <w:tab w:val="left" w:pos="0"/>
        </w:tabs>
        <w:ind w:right="-51" w:firstLine="540"/>
        <w:contextualSpacing/>
        <w:jc w:val="both"/>
        <w:rPr>
          <w:rFonts w:ascii="GHEA Grapalat" w:hAnsi="GHEA Grapalat"/>
        </w:rPr>
      </w:pPr>
      <w:r w:rsidRPr="00DA5760">
        <w:rPr>
          <w:rFonts w:ascii="GHEA Grapalat" w:hAnsi="GHEA Grapalat"/>
        </w:rPr>
        <w:t>Ռուդոլֆ Ավագյան</w:t>
      </w:r>
      <w:r w:rsidRPr="00DA5760">
        <w:rPr>
          <w:rFonts w:ascii="GHEA Grapalat" w:hAnsi="GHEA Grapalat" w:cs="Sylfaen"/>
          <w:bCs/>
        </w:rPr>
        <w:t>ը</w:t>
      </w:r>
      <w:r w:rsidRPr="00DA5760">
        <w:rPr>
          <w:rFonts w:ascii="GHEA Grapalat" w:hAnsi="GHEA Grapalat" w:cs="Sylfaen"/>
          <w:bCs/>
          <w:color w:val="FF0000"/>
        </w:rPr>
        <w:t xml:space="preserve"> </w:t>
      </w:r>
      <w:r w:rsidRPr="00DA5760">
        <w:rPr>
          <w:rFonts w:ascii="GHEA Grapalat" w:hAnsi="GHEA Grapalat" w:cs="Sylfaen"/>
          <w:bCs/>
        </w:rPr>
        <w:t>կրկին վերաքննիչ բողոք է ներկայացրել Վերաքննիչ դատարան՝ որպես պետական տուրքը վճարելու մասին ապացույց կցելով «</w:t>
      </w:r>
      <w:r w:rsidRPr="00DA5760">
        <w:rPr>
          <w:rFonts w:ascii="GHEA Grapalat" w:hAnsi="GHEA Grapalat"/>
          <w:color w:val="0D0D0D"/>
        </w:rPr>
        <w:t>Դրամարկղի մուտքի օրդեր</w:t>
      </w:r>
      <w:r w:rsidRPr="00DA5760">
        <w:rPr>
          <w:rFonts w:ascii="Calibri" w:hAnsi="Calibri" w:cs="Calibri"/>
          <w:color w:val="0D0D0D"/>
        </w:rPr>
        <w:t> </w:t>
      </w:r>
      <w:r w:rsidRPr="00DA5760">
        <w:rPr>
          <w:rFonts w:ascii="GHEA Grapalat" w:hAnsi="GHEA Grapalat"/>
          <w:color w:val="0D0D0D"/>
        </w:rPr>
        <w:t>/</w:t>
      </w:r>
      <w:r w:rsidRPr="00DA5760">
        <w:rPr>
          <w:rFonts w:ascii="Calibri" w:hAnsi="Calibri" w:cs="Calibri"/>
          <w:color w:val="0D0D0D"/>
        </w:rPr>
        <w:t> </w:t>
      </w:r>
      <w:r w:rsidRPr="00DA5760">
        <w:rPr>
          <w:rFonts w:ascii="GHEA Grapalat" w:hAnsi="GHEA Grapalat"/>
          <w:color w:val="0D0D0D"/>
        </w:rPr>
        <w:t>Cash receipt № 85476924</w:t>
      </w:r>
      <w:r w:rsidRPr="00DA5760">
        <w:rPr>
          <w:rFonts w:ascii="GHEA Grapalat" w:hAnsi="GHEA Grapalat" w:cs="Sylfaen"/>
          <w:bCs/>
        </w:rPr>
        <w:t xml:space="preserve">» վերտառությամբ փաստաթուղթը։ </w:t>
      </w:r>
      <w:r w:rsidR="003663A8" w:rsidRPr="00DA5760">
        <w:rPr>
          <w:rFonts w:ascii="GHEA Grapalat" w:hAnsi="GHEA Grapalat"/>
        </w:rPr>
        <w:t>Ռուդոլֆ Ավագյանը 08</w:t>
      </w:r>
      <w:r w:rsidR="00071636" w:rsidRPr="00DA5760">
        <w:rPr>
          <w:rFonts w:ascii="GHEA Grapalat" w:hAnsi="GHEA Grapalat"/>
          <w:bCs/>
          <w:iCs/>
        </w:rPr>
        <w:t>.</w:t>
      </w:r>
      <w:r w:rsidR="003663A8" w:rsidRPr="00DA5760">
        <w:rPr>
          <w:rFonts w:ascii="GHEA Grapalat" w:hAnsi="GHEA Grapalat"/>
        </w:rPr>
        <w:t>12</w:t>
      </w:r>
      <w:r w:rsidR="00071636" w:rsidRPr="00DA5760">
        <w:rPr>
          <w:rFonts w:ascii="GHEA Grapalat" w:hAnsi="GHEA Grapalat"/>
          <w:bCs/>
          <w:iCs/>
        </w:rPr>
        <w:t>.</w:t>
      </w:r>
      <w:r w:rsidR="003663A8" w:rsidRPr="00DA5760">
        <w:rPr>
          <w:rFonts w:ascii="GHEA Grapalat" w:hAnsi="GHEA Grapalat"/>
        </w:rPr>
        <w:t xml:space="preserve">2023 թվականի դիմումին կից ներկայացրել է </w:t>
      </w:r>
      <w:r w:rsidR="006212D9">
        <w:rPr>
          <w:rFonts w:ascii="GHEA Grapalat" w:hAnsi="GHEA Grapalat"/>
        </w:rPr>
        <w:t xml:space="preserve">նաև </w:t>
      </w:r>
      <w:r w:rsidR="003663A8" w:rsidRPr="00DA5760">
        <w:rPr>
          <w:rFonts w:ascii="GHEA Grapalat" w:hAnsi="GHEA Grapalat"/>
        </w:rPr>
        <w:t>վերաքննիչ բողոքը և դրան կից փաստաթղթերի պատճենները կողմին ուղարկելու վերաբերյալ թիվ LO115688302AM փոստային անդորրագիրը, որում որպես ստացող նշված է «ՀԵՆՐԻԿ ՀԱՐՈՒԹՅՈՒՆՅԱՆ», իսկ որպես ստացողի հասցե</w:t>
      </w:r>
      <w:r w:rsidR="00DC5087" w:rsidRPr="00DA5760">
        <w:rPr>
          <w:rFonts w:ascii="GHEA Grapalat" w:hAnsi="GHEA Grapalat"/>
        </w:rPr>
        <w:t>՝</w:t>
      </w:r>
      <w:r w:rsidR="003663A8" w:rsidRPr="00DA5760">
        <w:rPr>
          <w:rFonts w:ascii="GHEA Grapalat" w:hAnsi="GHEA Grapalat"/>
        </w:rPr>
        <w:t xml:space="preserve"> «Armenia, Մարզ ԵՐԵՎԱՆ Ք</w:t>
      </w:r>
      <w:r w:rsidR="00071636" w:rsidRPr="00DA5760">
        <w:rPr>
          <w:rFonts w:ascii="GHEA Grapalat" w:hAnsi="GHEA Grapalat"/>
          <w:bCs/>
          <w:iCs/>
        </w:rPr>
        <w:t>.</w:t>
      </w:r>
      <w:r w:rsidR="003663A8" w:rsidRPr="00DA5760">
        <w:rPr>
          <w:rFonts w:ascii="GHEA Grapalat" w:hAnsi="GHEA Grapalat"/>
        </w:rPr>
        <w:t>/Գ</w:t>
      </w:r>
      <w:r w:rsidR="00071636" w:rsidRPr="00DA5760">
        <w:rPr>
          <w:rFonts w:ascii="GHEA Grapalat" w:hAnsi="GHEA Grapalat"/>
          <w:bCs/>
          <w:iCs/>
        </w:rPr>
        <w:t>.</w:t>
      </w:r>
      <w:r w:rsidR="003663A8" w:rsidRPr="00DA5760">
        <w:rPr>
          <w:rFonts w:ascii="GHEA Grapalat" w:hAnsi="GHEA Grapalat"/>
        </w:rPr>
        <w:t xml:space="preserve"> ԵՐԵՎԱՆ Փ ՓԱՎՍՏՈՍ ԲՈՒԶԱՆԴ</w:t>
      </w:r>
      <w:r w:rsidR="00620A5E" w:rsidRPr="00DA5760">
        <w:rPr>
          <w:rFonts w:ascii="GHEA Grapalat" w:hAnsi="GHEA Grapalat"/>
        </w:rPr>
        <w:t>Ի</w:t>
      </w:r>
      <w:r w:rsidR="003663A8" w:rsidRPr="00DA5760">
        <w:rPr>
          <w:rFonts w:ascii="GHEA Grapalat" w:hAnsi="GHEA Grapalat"/>
        </w:rPr>
        <w:t xml:space="preserve"> Փ</w:t>
      </w:r>
      <w:r w:rsidR="00071636" w:rsidRPr="00DA5760">
        <w:rPr>
          <w:rFonts w:ascii="GHEA Grapalat" w:hAnsi="GHEA Grapalat"/>
          <w:bCs/>
          <w:iCs/>
        </w:rPr>
        <w:t>.</w:t>
      </w:r>
      <w:r w:rsidR="003663A8" w:rsidRPr="00DA5760">
        <w:rPr>
          <w:rFonts w:ascii="GHEA Grapalat" w:hAnsi="GHEA Grapalat"/>
        </w:rPr>
        <w:t xml:space="preserve"> 22 ՓԴ 0002»։</w:t>
      </w:r>
    </w:p>
    <w:p w14:paraId="368B3321" w14:textId="5415C3A6" w:rsidR="00477FEE" w:rsidRPr="00DA5760" w:rsidRDefault="005F582F" w:rsidP="00A02D1D">
      <w:pPr>
        <w:tabs>
          <w:tab w:val="left" w:pos="0"/>
        </w:tabs>
        <w:ind w:right="-51" w:firstLine="540"/>
        <w:contextualSpacing/>
        <w:jc w:val="both"/>
        <w:rPr>
          <w:rFonts w:ascii="GHEA Grapalat" w:hAnsi="GHEA Grapalat"/>
          <w:bCs/>
          <w:i/>
          <w:iCs/>
        </w:rPr>
      </w:pPr>
      <w:r w:rsidRPr="00DA5760">
        <w:rPr>
          <w:rFonts w:ascii="GHEA Grapalat" w:hAnsi="GHEA Grapalat"/>
          <w:bCs/>
        </w:rPr>
        <w:t>Վերաքննիչ դատարան</w:t>
      </w:r>
      <w:r w:rsidR="00657CA4" w:rsidRPr="00DA5760">
        <w:rPr>
          <w:rFonts w:ascii="GHEA Grapalat" w:hAnsi="GHEA Grapalat"/>
          <w:bCs/>
        </w:rPr>
        <w:t>ի</w:t>
      </w:r>
      <w:r w:rsidRPr="00DA5760">
        <w:rPr>
          <w:rFonts w:ascii="GHEA Grapalat" w:hAnsi="GHEA Grapalat"/>
          <w:bCs/>
        </w:rPr>
        <w:t xml:space="preserve"> </w:t>
      </w:r>
      <w:r w:rsidR="007D2089" w:rsidRPr="00DA5760">
        <w:rPr>
          <w:rFonts w:ascii="GHEA Grapalat" w:hAnsi="GHEA Grapalat"/>
          <w:bCs/>
        </w:rPr>
        <w:t>19</w:t>
      </w:r>
      <w:bookmarkStart w:id="11" w:name="_Hlk174348433"/>
      <w:r w:rsidRPr="00DA5760">
        <w:rPr>
          <w:rFonts w:ascii="GHEA Grapalat" w:hAnsi="GHEA Grapalat"/>
          <w:bCs/>
        </w:rPr>
        <w:t>.</w:t>
      </w:r>
      <w:bookmarkEnd w:id="11"/>
      <w:r w:rsidR="00AB3B07" w:rsidRPr="00DA5760">
        <w:rPr>
          <w:rFonts w:ascii="GHEA Grapalat" w:hAnsi="GHEA Grapalat"/>
          <w:bCs/>
        </w:rPr>
        <w:t>12</w:t>
      </w:r>
      <w:r w:rsidRPr="00DA5760">
        <w:rPr>
          <w:rFonts w:ascii="GHEA Grapalat" w:hAnsi="GHEA Grapalat"/>
          <w:bCs/>
        </w:rPr>
        <w:t>.202</w:t>
      </w:r>
      <w:r w:rsidR="007D2089" w:rsidRPr="00DA5760">
        <w:rPr>
          <w:rFonts w:ascii="GHEA Grapalat" w:hAnsi="GHEA Grapalat"/>
          <w:bCs/>
        </w:rPr>
        <w:t>3</w:t>
      </w:r>
      <w:r w:rsidRPr="00DA5760">
        <w:rPr>
          <w:rFonts w:ascii="GHEA Grapalat" w:hAnsi="GHEA Grapalat"/>
          <w:bCs/>
        </w:rPr>
        <w:t xml:space="preserve"> թվականի որոշմամբ </w:t>
      </w:r>
      <w:r w:rsidR="007D2089" w:rsidRPr="00DA5760">
        <w:rPr>
          <w:rFonts w:ascii="GHEA Grapalat" w:hAnsi="GHEA Grapalat"/>
        </w:rPr>
        <w:t>Ռուդոլֆ Ավագյան</w:t>
      </w:r>
      <w:r w:rsidR="007D2089" w:rsidRPr="00DA5760">
        <w:rPr>
          <w:rFonts w:ascii="GHEA Grapalat" w:hAnsi="GHEA Grapalat" w:cs="Sylfaen"/>
          <w:color w:val="0D0D0D"/>
        </w:rPr>
        <w:t>ի</w:t>
      </w:r>
      <w:r w:rsidR="007D2089" w:rsidRPr="00DA5760">
        <w:rPr>
          <w:rFonts w:ascii="GHEA Grapalat" w:hAnsi="GHEA Grapalat" w:cs="Sylfaen"/>
        </w:rPr>
        <w:t xml:space="preserve"> </w:t>
      </w:r>
      <w:r w:rsidRPr="00DA5760">
        <w:rPr>
          <w:rFonts w:ascii="GHEA Grapalat" w:hAnsi="GHEA Grapalat"/>
          <w:bCs/>
        </w:rPr>
        <w:t>վերաքննիչ բողոքի ընդունումը</w:t>
      </w:r>
      <w:r w:rsidR="00657CA4" w:rsidRPr="00DA5760">
        <w:rPr>
          <w:rFonts w:ascii="GHEA Grapalat" w:hAnsi="GHEA Grapalat"/>
          <w:bCs/>
        </w:rPr>
        <w:t xml:space="preserve"> մերժվել է </w:t>
      </w:r>
      <w:r w:rsidR="003663A8" w:rsidRPr="00DA5760">
        <w:rPr>
          <w:rFonts w:ascii="GHEA Grapalat" w:hAnsi="GHEA Grapalat"/>
          <w:bCs/>
        </w:rPr>
        <w:t xml:space="preserve">նաև </w:t>
      </w:r>
      <w:r w:rsidR="00657CA4" w:rsidRPr="00DA5760">
        <w:rPr>
          <w:rFonts w:ascii="GHEA Grapalat" w:hAnsi="GHEA Grapalat"/>
          <w:bCs/>
        </w:rPr>
        <w:t>այն</w:t>
      </w:r>
      <w:r w:rsidRPr="00DA5760">
        <w:rPr>
          <w:rFonts w:ascii="GHEA Grapalat" w:hAnsi="GHEA Grapalat"/>
          <w:bCs/>
        </w:rPr>
        <w:t xml:space="preserve"> պատճառաբան</w:t>
      </w:r>
      <w:r w:rsidR="00657CA4" w:rsidRPr="00DA5760">
        <w:rPr>
          <w:rFonts w:ascii="GHEA Grapalat" w:hAnsi="GHEA Grapalat"/>
          <w:bCs/>
        </w:rPr>
        <w:t>ությամբ</w:t>
      </w:r>
      <w:r w:rsidRPr="00DA5760">
        <w:rPr>
          <w:rFonts w:ascii="GHEA Grapalat" w:hAnsi="GHEA Grapalat"/>
          <w:bCs/>
        </w:rPr>
        <w:t xml:space="preserve">, որ </w:t>
      </w:r>
      <w:r w:rsidR="00477FEE" w:rsidRPr="00DA5760">
        <w:rPr>
          <w:rFonts w:ascii="GHEA Grapalat" w:hAnsi="GHEA Grapalat"/>
          <w:bCs/>
          <w:i/>
          <w:iCs/>
        </w:rPr>
        <w:t>«</w:t>
      </w:r>
      <w:r w:rsidR="0021791F" w:rsidRPr="00DA5760">
        <w:rPr>
          <w:rFonts w:ascii="GHEA Grapalat" w:hAnsi="GHEA Grapalat"/>
          <w:bCs/>
          <w:i/>
          <w:iCs/>
        </w:rPr>
        <w:t>(</w:t>
      </w:r>
      <w:r w:rsidR="00693453" w:rsidRPr="00DA5760">
        <w:rPr>
          <w:rFonts w:ascii="GHEA Grapalat" w:hAnsi="GHEA Grapalat" w:cs="Sylfaen"/>
        </w:rPr>
        <w:t>...</w:t>
      </w:r>
      <w:r w:rsidR="0021791F" w:rsidRPr="00DA5760">
        <w:rPr>
          <w:rFonts w:ascii="GHEA Grapalat" w:hAnsi="GHEA Grapalat"/>
          <w:bCs/>
          <w:i/>
          <w:iCs/>
        </w:rPr>
        <w:t>)</w:t>
      </w:r>
      <w:r w:rsidR="00FC4C28" w:rsidRPr="00DA5760">
        <w:rPr>
          <w:rFonts w:ascii="GHEA Grapalat" w:hAnsi="GHEA Grapalat"/>
          <w:bCs/>
          <w:i/>
          <w:iCs/>
        </w:rPr>
        <w:t xml:space="preserve"> </w:t>
      </w:r>
      <w:r w:rsidR="007D2089" w:rsidRPr="00DA5760">
        <w:rPr>
          <w:rFonts w:ascii="GHEA Grapalat" w:hAnsi="GHEA Grapalat"/>
          <w:bCs/>
          <w:i/>
          <w:iCs/>
        </w:rPr>
        <w:t>վերաքննիչ բողոքին կից ներկայացվել է մուտքի թիվ 85476924 օրդերը, որում բացակայում է վճարողի ստորագրությունը</w:t>
      </w:r>
      <w:r w:rsidR="00477FEE" w:rsidRPr="00DA5760">
        <w:rPr>
          <w:rFonts w:ascii="GHEA Grapalat" w:hAnsi="GHEA Grapalat"/>
          <w:bCs/>
          <w:i/>
          <w:iCs/>
        </w:rPr>
        <w:t>»</w:t>
      </w:r>
      <w:r w:rsidR="00477FEE" w:rsidRPr="00DA5760">
        <w:rPr>
          <w:rFonts w:ascii="GHEA Grapalat" w:hAnsi="GHEA Grapalat"/>
          <w:bCs/>
        </w:rPr>
        <w:t>։</w:t>
      </w:r>
    </w:p>
    <w:p w14:paraId="6F51C1DD" w14:textId="5118914E" w:rsidR="00A370B0" w:rsidRPr="00DA5760" w:rsidRDefault="00A370B0" w:rsidP="00A02D1D">
      <w:pPr>
        <w:tabs>
          <w:tab w:val="left" w:pos="0"/>
        </w:tabs>
        <w:ind w:right="-51" w:firstLine="540"/>
        <w:contextualSpacing/>
        <w:jc w:val="both"/>
        <w:rPr>
          <w:rFonts w:ascii="GHEA Grapalat" w:hAnsi="GHEA Grapalat"/>
          <w:bCs/>
        </w:rPr>
      </w:pPr>
      <w:r w:rsidRPr="00DA5760">
        <w:rPr>
          <w:rFonts w:ascii="GHEA Grapalat" w:hAnsi="GHEA Grapalat"/>
          <w:bCs/>
        </w:rPr>
        <w:t xml:space="preserve">Վերը նշված դիրքորոշումների և վկայակոչված իրավական </w:t>
      </w:r>
      <w:r w:rsidR="005F1E27" w:rsidRPr="00DA5760">
        <w:rPr>
          <w:rFonts w:ascii="GHEA Grapalat" w:hAnsi="GHEA Grapalat"/>
          <w:bCs/>
        </w:rPr>
        <w:t xml:space="preserve">նորմերի </w:t>
      </w:r>
      <w:r w:rsidRPr="00DA5760">
        <w:rPr>
          <w:rFonts w:ascii="GHEA Grapalat" w:hAnsi="GHEA Grapalat"/>
          <w:bCs/>
        </w:rPr>
        <w:t xml:space="preserve">համատեքստում անդրադառնալով վերաքննիչ բողոքին կից որպես պետական տուրքը վճարած լինելը հավաստող </w:t>
      </w:r>
      <w:r w:rsidR="00801014" w:rsidRPr="00DA5760">
        <w:rPr>
          <w:rFonts w:ascii="GHEA Grapalat" w:hAnsi="GHEA Grapalat"/>
          <w:bCs/>
        </w:rPr>
        <w:t xml:space="preserve">ապացույց </w:t>
      </w:r>
      <w:r w:rsidRPr="00DA5760">
        <w:rPr>
          <w:rFonts w:ascii="GHEA Grapalat" w:hAnsi="GHEA Grapalat"/>
          <w:bCs/>
        </w:rPr>
        <w:t>ներկայացված փաստաթղթի բովանդակությանը՝ Վճռաբեկ դատարանն արձանագրում է հետևյալը.</w:t>
      </w:r>
    </w:p>
    <w:p w14:paraId="65F59791" w14:textId="7FE157AF" w:rsidR="00656CB2" w:rsidRPr="00DA5760" w:rsidRDefault="00E440D3" w:rsidP="00A02D1D">
      <w:pPr>
        <w:shd w:val="clear" w:color="auto" w:fill="FFFFFF"/>
        <w:ind w:firstLine="540"/>
        <w:jc w:val="both"/>
        <w:rPr>
          <w:rFonts w:ascii="GHEA Grapalat" w:hAnsi="GHEA Grapalat"/>
          <w:bCs/>
        </w:rPr>
      </w:pPr>
      <w:r w:rsidRPr="00DA5760">
        <w:rPr>
          <w:rFonts w:ascii="GHEA Grapalat" w:hAnsi="GHEA Grapalat"/>
          <w:bCs/>
        </w:rPr>
        <w:t>Վ</w:t>
      </w:r>
      <w:r w:rsidR="00881D51" w:rsidRPr="00DA5760">
        <w:rPr>
          <w:rFonts w:ascii="GHEA Grapalat" w:hAnsi="GHEA Grapalat"/>
          <w:bCs/>
        </w:rPr>
        <w:t xml:space="preserve">երաքննիչ դատարանի </w:t>
      </w:r>
      <w:r w:rsidR="0021791F" w:rsidRPr="00DA5760">
        <w:rPr>
          <w:rFonts w:ascii="GHEA Grapalat" w:hAnsi="GHEA Grapalat" w:cs="Sylfaen"/>
        </w:rPr>
        <w:t>18</w:t>
      </w:r>
      <w:bookmarkStart w:id="12" w:name="_Hlk174349046"/>
      <w:r w:rsidR="00182184" w:rsidRPr="00DA5760">
        <w:rPr>
          <w:rFonts w:ascii="GHEA Grapalat" w:hAnsi="GHEA Grapalat" w:cs="Sylfaen"/>
        </w:rPr>
        <w:t>.</w:t>
      </w:r>
      <w:bookmarkEnd w:id="12"/>
      <w:r w:rsidR="0021791F" w:rsidRPr="00DA5760">
        <w:rPr>
          <w:rFonts w:ascii="GHEA Grapalat" w:hAnsi="GHEA Grapalat" w:cs="Sylfaen"/>
        </w:rPr>
        <w:t>10</w:t>
      </w:r>
      <w:r w:rsidR="00182184" w:rsidRPr="00DA5760">
        <w:rPr>
          <w:rFonts w:ascii="GHEA Grapalat" w:hAnsi="GHEA Grapalat" w:cs="Sylfaen"/>
        </w:rPr>
        <w:t>.202</w:t>
      </w:r>
      <w:r w:rsidR="00E66099" w:rsidRPr="00DA5760">
        <w:rPr>
          <w:rFonts w:ascii="GHEA Grapalat" w:hAnsi="GHEA Grapalat" w:cs="Sylfaen"/>
        </w:rPr>
        <w:t>3</w:t>
      </w:r>
      <w:r w:rsidR="00182184" w:rsidRPr="00DA5760">
        <w:rPr>
          <w:rFonts w:ascii="GHEA Grapalat" w:hAnsi="GHEA Grapalat" w:cs="Sylfaen"/>
        </w:rPr>
        <w:t xml:space="preserve"> </w:t>
      </w:r>
      <w:r w:rsidR="00881D51" w:rsidRPr="00DA5760">
        <w:rPr>
          <w:rFonts w:ascii="GHEA Grapalat" w:hAnsi="GHEA Grapalat"/>
          <w:bCs/>
        </w:rPr>
        <w:t xml:space="preserve">թվականի որոշման մեջ նշված խախտումը վերացնելու նպատակով </w:t>
      </w:r>
      <w:r w:rsidR="00414A61" w:rsidRPr="00DA5760">
        <w:rPr>
          <w:rFonts w:ascii="GHEA Grapalat" w:hAnsi="GHEA Grapalat"/>
        </w:rPr>
        <w:t>Ռուդոլֆ Ավագյան</w:t>
      </w:r>
      <w:r w:rsidR="000D1CF6" w:rsidRPr="00DA5760">
        <w:rPr>
          <w:rFonts w:ascii="GHEA Grapalat" w:hAnsi="GHEA Grapalat"/>
          <w:bCs/>
        </w:rPr>
        <w:t xml:space="preserve">ի </w:t>
      </w:r>
      <w:r w:rsidR="005F1E27" w:rsidRPr="00DA5760">
        <w:rPr>
          <w:rFonts w:ascii="GHEA Grapalat" w:hAnsi="GHEA Grapalat"/>
          <w:bCs/>
        </w:rPr>
        <w:t xml:space="preserve">կողմից </w:t>
      </w:r>
      <w:r w:rsidR="00881D51" w:rsidRPr="00DA5760">
        <w:rPr>
          <w:rFonts w:ascii="GHEA Grapalat" w:hAnsi="GHEA Grapalat"/>
          <w:bCs/>
        </w:rPr>
        <w:t>կրկին ներկայացված վերաքննիչ բողոքին կ</w:t>
      </w:r>
      <w:r w:rsidR="000638AC" w:rsidRPr="00DA5760">
        <w:rPr>
          <w:rFonts w:ascii="GHEA Grapalat" w:hAnsi="GHEA Grapalat"/>
          <w:bCs/>
        </w:rPr>
        <w:t xml:space="preserve">ցված </w:t>
      </w:r>
      <w:r w:rsidR="00881D51" w:rsidRPr="00DA5760">
        <w:rPr>
          <w:rFonts w:ascii="GHEA Grapalat" w:hAnsi="GHEA Grapalat"/>
          <w:bCs/>
        </w:rPr>
        <w:t xml:space="preserve">փաստաթղթում առկա են հետևյալ վավերապայմանները՝ փաստաթղթի անվանումը՝ </w:t>
      </w:r>
      <w:r w:rsidR="00BE66FE" w:rsidRPr="00DA5760">
        <w:rPr>
          <w:rFonts w:ascii="GHEA Grapalat" w:hAnsi="GHEA Grapalat"/>
          <w:bCs/>
        </w:rPr>
        <w:t>«Դրամարկղի մուտքի օրդեր</w:t>
      </w:r>
      <w:r w:rsidR="00BE66FE" w:rsidRPr="00DA5760">
        <w:rPr>
          <w:rFonts w:ascii="Calibri" w:hAnsi="Calibri" w:cs="Calibri"/>
          <w:bCs/>
        </w:rPr>
        <w:t> </w:t>
      </w:r>
      <w:r w:rsidR="00BE66FE" w:rsidRPr="00DA5760">
        <w:rPr>
          <w:rFonts w:ascii="GHEA Grapalat" w:hAnsi="GHEA Grapalat"/>
          <w:bCs/>
        </w:rPr>
        <w:t>/</w:t>
      </w:r>
      <w:r w:rsidR="00BE66FE" w:rsidRPr="00DA5760">
        <w:rPr>
          <w:rFonts w:ascii="Calibri" w:hAnsi="Calibri" w:cs="Calibri"/>
          <w:bCs/>
        </w:rPr>
        <w:t> </w:t>
      </w:r>
      <w:r w:rsidR="00BE66FE" w:rsidRPr="00DA5760">
        <w:rPr>
          <w:rFonts w:ascii="GHEA Grapalat" w:hAnsi="GHEA Grapalat"/>
          <w:bCs/>
        </w:rPr>
        <w:t>Cash receipt»</w:t>
      </w:r>
      <w:r w:rsidR="00881D51" w:rsidRPr="00DA5760">
        <w:rPr>
          <w:rFonts w:ascii="GHEA Grapalat" w:hAnsi="GHEA Grapalat"/>
          <w:bCs/>
        </w:rPr>
        <w:t xml:space="preserve">, փաստաթղթի համարը՝ </w:t>
      </w:r>
      <w:r w:rsidR="00BE66FE" w:rsidRPr="00DA5760">
        <w:rPr>
          <w:rFonts w:ascii="GHEA Grapalat" w:hAnsi="GHEA Grapalat"/>
          <w:bCs/>
        </w:rPr>
        <w:t xml:space="preserve">«№ </w:t>
      </w:r>
      <w:r w:rsidR="00414A61" w:rsidRPr="00DA5760">
        <w:rPr>
          <w:rFonts w:ascii="GHEA Grapalat" w:hAnsi="GHEA Grapalat"/>
          <w:bCs/>
        </w:rPr>
        <w:t>85476924</w:t>
      </w:r>
      <w:r w:rsidR="00BE66FE" w:rsidRPr="00DA5760">
        <w:rPr>
          <w:rFonts w:ascii="GHEA Grapalat" w:hAnsi="GHEA Grapalat"/>
          <w:bCs/>
        </w:rPr>
        <w:t>»</w:t>
      </w:r>
      <w:r w:rsidR="00881D51" w:rsidRPr="00DA5760">
        <w:rPr>
          <w:rFonts w:ascii="GHEA Grapalat" w:hAnsi="GHEA Grapalat"/>
          <w:bCs/>
        </w:rPr>
        <w:t>,</w:t>
      </w:r>
      <w:r w:rsidR="00BE66FE" w:rsidRPr="00DA5760">
        <w:rPr>
          <w:rFonts w:ascii="GHEA Grapalat" w:hAnsi="GHEA Grapalat"/>
          <w:bCs/>
        </w:rPr>
        <w:t xml:space="preserve"> ֆինանսական կազմակերպության անվանումը՝ «Հայփոստ ՓԲԸ», սպասարկող ՓԲ համարը՝ «00</w:t>
      </w:r>
      <w:r w:rsidR="00414A61" w:rsidRPr="00DA5760">
        <w:rPr>
          <w:rFonts w:ascii="GHEA Grapalat" w:hAnsi="GHEA Grapalat"/>
          <w:bCs/>
        </w:rPr>
        <w:t>10</w:t>
      </w:r>
      <w:r w:rsidR="00BE66FE" w:rsidRPr="00DA5760">
        <w:rPr>
          <w:rFonts w:ascii="GHEA Grapalat" w:hAnsi="GHEA Grapalat"/>
          <w:bCs/>
        </w:rPr>
        <w:t>», կրեդիտագրվող բանկային հաշվի համարը՝ «</w:t>
      </w:r>
      <w:r w:rsidR="00D90E45" w:rsidRPr="00DA5760">
        <w:rPr>
          <w:rFonts w:ascii="GHEA Grapalat" w:hAnsi="GHEA Grapalat"/>
          <w:bCs/>
        </w:rPr>
        <w:t>900005016010</w:t>
      </w:r>
      <w:r w:rsidR="00BE66FE" w:rsidRPr="00DA5760">
        <w:rPr>
          <w:rFonts w:ascii="GHEA Grapalat" w:hAnsi="GHEA Grapalat"/>
          <w:bCs/>
        </w:rPr>
        <w:t>», վճարողի անունը, ազգանունը՝ «</w:t>
      </w:r>
      <w:r w:rsidR="00414A61" w:rsidRPr="00DA5760">
        <w:rPr>
          <w:rFonts w:ascii="GHEA Grapalat" w:hAnsi="GHEA Grapalat"/>
        </w:rPr>
        <w:t>ՌՈՒԴՈԼՖ ԱՎԱԳՅԱՆ</w:t>
      </w:r>
      <w:r w:rsidR="00BE66FE" w:rsidRPr="00DA5760">
        <w:rPr>
          <w:rFonts w:ascii="GHEA Grapalat" w:hAnsi="GHEA Grapalat"/>
          <w:bCs/>
        </w:rPr>
        <w:t xml:space="preserve">», </w:t>
      </w:r>
      <w:r w:rsidR="002D3C01" w:rsidRPr="00DA5760">
        <w:rPr>
          <w:rFonts w:ascii="GHEA Grapalat" w:hAnsi="GHEA Grapalat"/>
          <w:bCs/>
        </w:rPr>
        <w:t xml:space="preserve">վճարողի </w:t>
      </w:r>
      <w:r w:rsidR="0016200B" w:rsidRPr="00DA5760">
        <w:rPr>
          <w:rFonts w:ascii="GHEA Grapalat" w:hAnsi="GHEA Grapalat"/>
          <w:bCs/>
        </w:rPr>
        <w:t>հանրային ծառայությունների համարանիշը՝ «</w:t>
      </w:r>
      <w:r w:rsidR="00414A61" w:rsidRPr="00DA5760">
        <w:rPr>
          <w:rFonts w:ascii="GHEA Grapalat" w:hAnsi="GHEA Grapalat"/>
          <w:bCs/>
        </w:rPr>
        <w:t>1111111111</w:t>
      </w:r>
      <w:r w:rsidR="0016200B" w:rsidRPr="00DA5760">
        <w:rPr>
          <w:rFonts w:ascii="GHEA Grapalat" w:hAnsi="GHEA Grapalat"/>
          <w:bCs/>
        </w:rPr>
        <w:t xml:space="preserve">», </w:t>
      </w:r>
      <w:r w:rsidR="00BE66FE" w:rsidRPr="00DA5760">
        <w:rPr>
          <w:rFonts w:ascii="GHEA Grapalat" w:hAnsi="GHEA Grapalat"/>
          <w:bCs/>
        </w:rPr>
        <w:t xml:space="preserve">գործարքի նպատակը՝ </w:t>
      </w:r>
      <w:r w:rsidR="00FC6DDE" w:rsidRPr="00DA5760">
        <w:rPr>
          <w:rFonts w:ascii="GHEA Grapalat" w:hAnsi="GHEA Grapalat"/>
          <w:bCs/>
        </w:rPr>
        <w:t xml:space="preserve">«Դատական տուրք/կոդ </w:t>
      </w:r>
      <w:r w:rsidR="000638AC" w:rsidRPr="00DA5760">
        <w:rPr>
          <w:rFonts w:ascii="GHEA Grapalat" w:hAnsi="GHEA Grapalat"/>
          <w:bCs/>
        </w:rPr>
        <w:t>2</w:t>
      </w:r>
      <w:r w:rsidR="00FC6DDE" w:rsidRPr="00DA5760">
        <w:rPr>
          <w:rFonts w:ascii="GHEA Grapalat" w:hAnsi="GHEA Grapalat"/>
          <w:bCs/>
        </w:rPr>
        <w:t>0</w:t>
      </w:r>
      <w:bookmarkStart w:id="13" w:name="_Hlk174350051"/>
      <w:r w:rsidR="00E66099" w:rsidRPr="00DA5760">
        <w:rPr>
          <w:rFonts w:ascii="GHEA Grapalat" w:hAnsi="GHEA Grapalat" w:cs="Cambria Math"/>
          <w:bCs/>
        </w:rPr>
        <w:t>.</w:t>
      </w:r>
      <w:bookmarkEnd w:id="13"/>
      <w:r w:rsidR="00FC6DDE" w:rsidRPr="00DA5760">
        <w:rPr>
          <w:rFonts w:ascii="GHEA Grapalat" w:hAnsi="GHEA Grapalat"/>
          <w:bCs/>
        </w:rPr>
        <w:t xml:space="preserve"> մեկնաբանություն՝ </w:t>
      </w:r>
      <w:r w:rsidR="00D90E45" w:rsidRPr="00DA5760">
        <w:rPr>
          <w:rFonts w:ascii="GHEA Grapalat" w:hAnsi="GHEA Grapalat"/>
          <w:bCs/>
        </w:rPr>
        <w:t xml:space="preserve">ԵՐԵՎԱՆ </w:t>
      </w:r>
      <w:r w:rsidR="00414A61" w:rsidRPr="00DA5760">
        <w:rPr>
          <w:rFonts w:ascii="GHEA Grapalat" w:hAnsi="GHEA Grapalat"/>
          <w:bCs/>
        </w:rPr>
        <w:t>ՍԱՐՅԱՆ 24 Բ 66 ՎԵՐԱՔՆՆԻՉ ԲՈՂՈՔ ԵԿԴ/1729/02/17</w:t>
      </w:r>
      <w:r w:rsidR="00FC6DDE" w:rsidRPr="00DA5760">
        <w:rPr>
          <w:rFonts w:ascii="GHEA Grapalat" w:hAnsi="GHEA Grapalat"/>
          <w:bCs/>
        </w:rPr>
        <w:t xml:space="preserve">», </w:t>
      </w:r>
      <w:r w:rsidR="00BE66FE" w:rsidRPr="00DA5760">
        <w:rPr>
          <w:rFonts w:ascii="GHEA Grapalat" w:hAnsi="GHEA Grapalat"/>
          <w:bCs/>
        </w:rPr>
        <w:t>փաստաթղթի կազմման ամսաթիվը</w:t>
      </w:r>
      <w:r w:rsidR="00656CB2" w:rsidRPr="00DA5760">
        <w:rPr>
          <w:rFonts w:ascii="GHEA Grapalat" w:hAnsi="GHEA Grapalat"/>
          <w:bCs/>
        </w:rPr>
        <w:t xml:space="preserve">՝ </w:t>
      </w:r>
      <w:r w:rsidR="00E66099" w:rsidRPr="00DA5760">
        <w:rPr>
          <w:rFonts w:ascii="GHEA Grapalat" w:hAnsi="GHEA Grapalat"/>
          <w:bCs/>
        </w:rPr>
        <w:t></w:t>
      </w:r>
      <w:r w:rsidR="00414A61" w:rsidRPr="00DA5760">
        <w:rPr>
          <w:rFonts w:ascii="GHEA Grapalat" w:hAnsi="GHEA Grapalat"/>
          <w:bCs/>
        </w:rPr>
        <w:t>2023-12-05</w:t>
      </w:r>
      <w:r w:rsidR="00656CB2" w:rsidRPr="00DA5760">
        <w:rPr>
          <w:rFonts w:ascii="GHEA Grapalat" w:hAnsi="GHEA Grapalat"/>
          <w:bCs/>
        </w:rPr>
        <w:t xml:space="preserve"> </w:t>
      </w:r>
      <w:r w:rsidR="00414A61" w:rsidRPr="00DA5760">
        <w:rPr>
          <w:rFonts w:ascii="GHEA Grapalat" w:hAnsi="GHEA Grapalat"/>
          <w:bCs/>
        </w:rPr>
        <w:t>16</w:t>
      </w:r>
      <w:r w:rsidR="00656CB2" w:rsidRPr="00DA5760">
        <w:rPr>
          <w:rFonts w:ascii="GHEA Grapalat" w:hAnsi="GHEA Grapalat"/>
          <w:bCs/>
        </w:rPr>
        <w:t>։</w:t>
      </w:r>
      <w:r w:rsidR="00414A61" w:rsidRPr="00DA5760">
        <w:rPr>
          <w:rFonts w:ascii="GHEA Grapalat" w:hAnsi="GHEA Grapalat"/>
          <w:bCs/>
        </w:rPr>
        <w:t>39</w:t>
      </w:r>
      <w:r w:rsidR="00656CB2" w:rsidRPr="00DA5760">
        <w:rPr>
          <w:rFonts w:ascii="GHEA Grapalat" w:hAnsi="GHEA Grapalat"/>
          <w:bCs/>
        </w:rPr>
        <w:t>։</w:t>
      </w:r>
      <w:r w:rsidR="00414A61" w:rsidRPr="00DA5760">
        <w:rPr>
          <w:rFonts w:ascii="GHEA Grapalat" w:hAnsi="GHEA Grapalat"/>
          <w:bCs/>
        </w:rPr>
        <w:t>21</w:t>
      </w:r>
      <w:r w:rsidR="00BE66FE" w:rsidRPr="00DA5760">
        <w:rPr>
          <w:rFonts w:ascii="GHEA Grapalat" w:hAnsi="GHEA Grapalat"/>
          <w:bCs/>
        </w:rPr>
        <w:t>»,</w:t>
      </w:r>
      <w:r w:rsidR="00656CB2" w:rsidRPr="00DA5760">
        <w:rPr>
          <w:rFonts w:ascii="GHEA Grapalat" w:hAnsi="GHEA Grapalat"/>
          <w:bCs/>
        </w:rPr>
        <w:t xml:space="preserve"> </w:t>
      </w:r>
      <w:r w:rsidR="00011733" w:rsidRPr="00DA5760">
        <w:rPr>
          <w:rFonts w:ascii="GHEA Grapalat" w:hAnsi="GHEA Grapalat"/>
          <w:bCs/>
        </w:rPr>
        <w:t>արժույթը</w:t>
      </w:r>
      <w:r w:rsidR="00656CB2" w:rsidRPr="00DA5760">
        <w:rPr>
          <w:rFonts w:ascii="GHEA Grapalat" w:hAnsi="GHEA Grapalat"/>
          <w:bCs/>
        </w:rPr>
        <w:t>՝ «ՀՀ դրամ/AMD», գումարը՝ «</w:t>
      </w:r>
      <w:r w:rsidR="000D1CF6" w:rsidRPr="00DA5760">
        <w:rPr>
          <w:rFonts w:ascii="GHEA Grapalat" w:hAnsi="GHEA Grapalat"/>
          <w:bCs/>
        </w:rPr>
        <w:t>1</w:t>
      </w:r>
      <w:r w:rsidR="00656CB2" w:rsidRPr="00DA5760">
        <w:rPr>
          <w:rFonts w:ascii="GHEA Grapalat" w:hAnsi="GHEA Grapalat"/>
          <w:bCs/>
        </w:rPr>
        <w:t>0000», միջնորդավճարը՝ «300», ընդամենը գումարը՝ «</w:t>
      </w:r>
      <w:r w:rsidR="000D1CF6" w:rsidRPr="00DA5760">
        <w:rPr>
          <w:rFonts w:ascii="GHEA Grapalat" w:hAnsi="GHEA Grapalat"/>
          <w:bCs/>
        </w:rPr>
        <w:t>1</w:t>
      </w:r>
      <w:r w:rsidR="00656CB2" w:rsidRPr="00DA5760">
        <w:rPr>
          <w:rFonts w:ascii="GHEA Grapalat" w:hAnsi="GHEA Grapalat"/>
          <w:bCs/>
        </w:rPr>
        <w:t>0300», գումարը բառերով՝ «</w:t>
      </w:r>
      <w:r w:rsidR="000D1CF6" w:rsidRPr="00DA5760">
        <w:rPr>
          <w:rFonts w:ascii="GHEA Grapalat" w:hAnsi="GHEA Grapalat"/>
          <w:bCs/>
        </w:rPr>
        <w:t>տասը</w:t>
      </w:r>
      <w:r w:rsidR="00656CB2" w:rsidRPr="00DA5760">
        <w:rPr>
          <w:rFonts w:ascii="GHEA Grapalat" w:hAnsi="GHEA Grapalat"/>
          <w:bCs/>
        </w:rPr>
        <w:t xml:space="preserve"> հազար երեք հարյուր դրամ»</w:t>
      </w:r>
      <w:r w:rsidR="002D3C01" w:rsidRPr="00DA5760">
        <w:rPr>
          <w:rFonts w:ascii="GHEA Grapalat" w:hAnsi="GHEA Grapalat"/>
          <w:bCs/>
        </w:rPr>
        <w:t xml:space="preserve">։ Փաստաթղթում առկա </w:t>
      </w:r>
      <w:r w:rsidR="00ED22E6" w:rsidRPr="00DA5760">
        <w:rPr>
          <w:rFonts w:ascii="GHEA Grapalat" w:hAnsi="GHEA Grapalat"/>
          <w:bCs/>
        </w:rPr>
        <w:t>չ</w:t>
      </w:r>
      <w:r w:rsidR="002D3C01" w:rsidRPr="00DA5760">
        <w:rPr>
          <w:rFonts w:ascii="GHEA Grapalat" w:hAnsi="GHEA Grapalat"/>
          <w:bCs/>
        </w:rPr>
        <w:t>է վճարողի ստորագրությունը</w:t>
      </w:r>
      <w:r w:rsidR="00851AD5" w:rsidRPr="00DA5760">
        <w:rPr>
          <w:rFonts w:ascii="GHEA Grapalat" w:hAnsi="GHEA Grapalat"/>
          <w:bCs/>
        </w:rPr>
        <w:t xml:space="preserve">, </w:t>
      </w:r>
      <w:r w:rsidR="001F7FD2" w:rsidRPr="00DA5760">
        <w:rPr>
          <w:rFonts w:ascii="GHEA Grapalat" w:hAnsi="GHEA Grapalat"/>
          <w:bCs/>
        </w:rPr>
        <w:t xml:space="preserve">սակայն </w:t>
      </w:r>
      <w:r w:rsidR="00851AD5" w:rsidRPr="00DA5760">
        <w:rPr>
          <w:rFonts w:ascii="GHEA Grapalat" w:hAnsi="GHEA Grapalat"/>
          <w:b/>
        </w:rPr>
        <w:t xml:space="preserve">այն պարտադիր լրացման ենթակա դաշտ է </w:t>
      </w:r>
      <w:r w:rsidR="009934E3" w:rsidRPr="00DA5760">
        <w:rPr>
          <w:rFonts w:ascii="GHEA Grapalat" w:hAnsi="GHEA Grapalat"/>
          <w:b/>
        </w:rPr>
        <w:t>ոչ թե ի հավաստումն գործարքի կատարման հաճախորդին տրամադրվող փաստաթղթում՝ Մուտքի անդորրագրում, այլ</w:t>
      </w:r>
      <w:r w:rsidR="00851AD5" w:rsidRPr="00DA5760">
        <w:rPr>
          <w:rFonts w:ascii="GHEA Grapalat" w:hAnsi="GHEA Grapalat"/>
          <w:b/>
        </w:rPr>
        <w:t>՝ Մուտքի հայտարար</w:t>
      </w:r>
      <w:r w:rsidR="00166885" w:rsidRPr="00DA5760">
        <w:rPr>
          <w:rFonts w:ascii="GHEA Grapalat" w:hAnsi="GHEA Grapalat"/>
          <w:b/>
        </w:rPr>
        <w:t>ագրում</w:t>
      </w:r>
      <w:r w:rsidR="00851AD5" w:rsidRPr="00DA5760">
        <w:rPr>
          <w:rFonts w:ascii="GHEA Grapalat" w:hAnsi="GHEA Grapalat"/>
          <w:b/>
        </w:rPr>
        <w:t xml:space="preserve">, </w:t>
      </w:r>
      <w:r w:rsidR="009934E3" w:rsidRPr="00DA5760">
        <w:rPr>
          <w:rFonts w:ascii="GHEA Grapalat" w:hAnsi="GHEA Grapalat"/>
          <w:b/>
        </w:rPr>
        <w:t xml:space="preserve">որը պահպանվում է </w:t>
      </w:r>
      <w:r w:rsidR="00851AD5" w:rsidRPr="00DA5760">
        <w:rPr>
          <w:rFonts w:ascii="GHEA Grapalat" w:hAnsi="GHEA Grapalat"/>
          <w:b/>
        </w:rPr>
        <w:t>ֆինանսական կազմակերպությ</w:t>
      </w:r>
      <w:r w:rsidR="009934E3" w:rsidRPr="00DA5760">
        <w:rPr>
          <w:rFonts w:ascii="GHEA Grapalat" w:hAnsi="GHEA Grapalat"/>
          <w:b/>
        </w:rPr>
        <w:t>ունում</w:t>
      </w:r>
      <w:r w:rsidR="009934E3" w:rsidRPr="00DA5760">
        <w:rPr>
          <w:rFonts w:ascii="GHEA Grapalat" w:hAnsi="GHEA Grapalat"/>
          <w:bCs/>
        </w:rPr>
        <w:t>։</w:t>
      </w:r>
    </w:p>
    <w:p w14:paraId="38CE5713" w14:textId="2EC74D67" w:rsidR="00656CB2" w:rsidRPr="00DA5760" w:rsidRDefault="00ED22E6" w:rsidP="00A02D1D">
      <w:pPr>
        <w:shd w:val="clear" w:color="auto" w:fill="FFFFFF"/>
        <w:ind w:firstLine="540"/>
        <w:jc w:val="both"/>
        <w:rPr>
          <w:rFonts w:ascii="GHEA Grapalat" w:hAnsi="GHEA Grapalat"/>
          <w:bCs/>
        </w:rPr>
      </w:pPr>
      <w:r w:rsidRPr="00DA5760">
        <w:rPr>
          <w:rFonts w:ascii="GHEA Grapalat" w:hAnsi="GHEA Grapalat"/>
        </w:rPr>
        <w:t>Ռուդոլֆ Ավագյան</w:t>
      </w:r>
      <w:r w:rsidRPr="00DA5760">
        <w:rPr>
          <w:rFonts w:ascii="GHEA Grapalat" w:hAnsi="GHEA Grapalat"/>
          <w:bCs/>
        </w:rPr>
        <w:t xml:space="preserve">ի </w:t>
      </w:r>
      <w:r w:rsidR="009934E3" w:rsidRPr="00DA5760">
        <w:rPr>
          <w:rFonts w:ascii="GHEA Grapalat" w:hAnsi="GHEA Grapalat"/>
          <w:bCs/>
        </w:rPr>
        <w:t>կողմից կրկին ներկայացված վերաքննիչ բողոքին կ</w:t>
      </w:r>
      <w:r w:rsidR="00543E39" w:rsidRPr="00DA5760">
        <w:rPr>
          <w:rFonts w:ascii="GHEA Grapalat" w:hAnsi="GHEA Grapalat"/>
          <w:bCs/>
        </w:rPr>
        <w:t xml:space="preserve">ցված </w:t>
      </w:r>
      <w:r w:rsidR="009934E3" w:rsidRPr="00DA5760">
        <w:rPr>
          <w:rFonts w:ascii="GHEA Grapalat" w:hAnsi="GHEA Grapalat"/>
          <w:bCs/>
        </w:rPr>
        <w:t xml:space="preserve">փաստաթղթի ուսումնասիրությամբ </w:t>
      </w:r>
      <w:r w:rsidR="0016200B" w:rsidRPr="00DA5760">
        <w:rPr>
          <w:rFonts w:ascii="GHEA Grapalat" w:hAnsi="GHEA Grapalat"/>
          <w:bCs/>
        </w:rPr>
        <w:t>Վճռաբեկ դատարան</w:t>
      </w:r>
      <w:r w:rsidR="00543E39" w:rsidRPr="00DA5760">
        <w:rPr>
          <w:rFonts w:ascii="GHEA Grapalat" w:hAnsi="GHEA Grapalat"/>
          <w:bCs/>
        </w:rPr>
        <w:t>ն</w:t>
      </w:r>
      <w:r w:rsidR="009934E3" w:rsidRPr="00DA5760">
        <w:rPr>
          <w:rFonts w:ascii="GHEA Grapalat" w:hAnsi="GHEA Grapalat"/>
          <w:bCs/>
        </w:rPr>
        <w:t xml:space="preserve"> </w:t>
      </w:r>
      <w:r w:rsidR="0016200B" w:rsidRPr="00DA5760">
        <w:rPr>
          <w:rFonts w:ascii="GHEA Grapalat" w:hAnsi="GHEA Grapalat"/>
          <w:bCs/>
        </w:rPr>
        <w:t xml:space="preserve">արձանագրում է, որ թեև վերը շարադրված Կանոնների համաձայն՝ ի հավաստումն գործարքի կատարման ֆինանսական կազմակերպության կողմից հաճախորդին տրամադրված </w:t>
      </w:r>
      <w:r w:rsidR="0016200B" w:rsidRPr="00DA5760">
        <w:rPr>
          <w:rFonts w:ascii="GHEA Grapalat" w:hAnsi="GHEA Grapalat"/>
          <w:b/>
        </w:rPr>
        <w:t xml:space="preserve">Մուտքի անդորրագրում </w:t>
      </w:r>
      <w:r w:rsidR="00656CB2" w:rsidRPr="00DA5760">
        <w:rPr>
          <w:rFonts w:ascii="GHEA Grapalat" w:hAnsi="GHEA Grapalat"/>
          <w:b/>
        </w:rPr>
        <w:t xml:space="preserve">«ֆինանսական կազմակերպության՝ գործարքը ձևակերպող աշխատակցի անունը, ազգանունը և (կամ) գործարքը ձևակերպող աշխատակցին նույնականացնող դրոշմակնիքը, ինչպես նաև ստորագրությունը» դաշտը պարտադիր </w:t>
      </w:r>
      <w:r w:rsidR="0016200B" w:rsidRPr="00DA5760">
        <w:rPr>
          <w:rFonts w:ascii="GHEA Grapalat" w:hAnsi="GHEA Grapalat"/>
          <w:b/>
        </w:rPr>
        <w:t>չ</w:t>
      </w:r>
      <w:r w:rsidR="00656CB2" w:rsidRPr="00DA5760">
        <w:rPr>
          <w:rFonts w:ascii="GHEA Grapalat" w:hAnsi="GHEA Grapalat"/>
          <w:b/>
        </w:rPr>
        <w:t>է</w:t>
      </w:r>
      <w:r w:rsidR="0016200B" w:rsidRPr="00DA5760">
        <w:rPr>
          <w:rFonts w:ascii="GHEA Grapalat" w:hAnsi="GHEA Grapalat"/>
          <w:b/>
        </w:rPr>
        <w:t xml:space="preserve"> լրացման համար</w:t>
      </w:r>
      <w:r w:rsidR="0016200B" w:rsidRPr="00DA5760">
        <w:rPr>
          <w:rFonts w:ascii="GHEA Grapalat" w:hAnsi="GHEA Grapalat"/>
          <w:bCs/>
        </w:rPr>
        <w:t>,</w:t>
      </w:r>
      <w:r w:rsidR="00794FA3">
        <w:rPr>
          <w:rFonts w:ascii="GHEA Grapalat" w:hAnsi="GHEA Grapalat"/>
          <w:bCs/>
        </w:rPr>
        <w:t xml:space="preserve"> այնուամենայնիվ</w:t>
      </w:r>
      <w:r w:rsidR="0016200B" w:rsidRPr="00DA5760">
        <w:rPr>
          <w:rFonts w:ascii="GHEA Grapalat" w:hAnsi="GHEA Grapalat"/>
          <w:bCs/>
        </w:rPr>
        <w:t xml:space="preserve"> վերաքննիչ բողոքին կից ներկայացված փաստաթղթում առկա է նաև գործարքը ձևակերպող աշխատակցի անունը, ազգանուն</w:t>
      </w:r>
      <w:r w:rsidR="00E66099" w:rsidRPr="00DA5760">
        <w:rPr>
          <w:rFonts w:ascii="GHEA Grapalat" w:hAnsi="GHEA Grapalat"/>
          <w:bCs/>
        </w:rPr>
        <w:t>ն ու ստորագրությունը</w:t>
      </w:r>
      <w:r w:rsidR="00656CB2" w:rsidRPr="00DA5760">
        <w:rPr>
          <w:rFonts w:ascii="GHEA Grapalat" w:hAnsi="GHEA Grapalat"/>
          <w:bCs/>
        </w:rPr>
        <w:t>։</w:t>
      </w:r>
    </w:p>
    <w:p w14:paraId="48CCEA2E" w14:textId="76EC405A" w:rsidR="006B7244" w:rsidRPr="00DA5760" w:rsidRDefault="009934E3" w:rsidP="00A02D1D">
      <w:pPr>
        <w:shd w:val="clear" w:color="auto" w:fill="FFFFFF"/>
        <w:ind w:firstLine="540"/>
        <w:jc w:val="both"/>
        <w:rPr>
          <w:rFonts w:ascii="GHEA Grapalat" w:hAnsi="GHEA Grapalat"/>
          <w:bCs/>
        </w:rPr>
      </w:pPr>
      <w:r w:rsidRPr="00DA5760">
        <w:rPr>
          <w:rFonts w:ascii="GHEA Grapalat" w:hAnsi="GHEA Grapalat"/>
          <w:bCs/>
        </w:rPr>
        <w:lastRenderedPageBreak/>
        <w:t xml:space="preserve">Միևնույն ժամանակ </w:t>
      </w:r>
      <w:r w:rsidR="006B7244" w:rsidRPr="00DA5760">
        <w:rPr>
          <w:rFonts w:ascii="GHEA Grapalat" w:hAnsi="GHEA Grapalat"/>
          <w:bCs/>
        </w:rPr>
        <w:t xml:space="preserve">Վճռաբեկ դատարանն արձանագրում է, որ ներկայացված փաստաթղթում </w:t>
      </w:r>
      <w:r w:rsidR="006B7244" w:rsidRPr="00DA5760">
        <w:rPr>
          <w:rFonts w:ascii="GHEA Grapalat" w:hAnsi="GHEA Grapalat"/>
        </w:rPr>
        <w:t xml:space="preserve">բացակայում </w:t>
      </w:r>
      <w:r w:rsidR="00851AD5" w:rsidRPr="00DA5760">
        <w:rPr>
          <w:rFonts w:ascii="GHEA Grapalat" w:hAnsi="GHEA Grapalat"/>
        </w:rPr>
        <w:t>է</w:t>
      </w:r>
      <w:r w:rsidR="006B7244" w:rsidRPr="00DA5760">
        <w:rPr>
          <w:rFonts w:ascii="GHEA Grapalat" w:hAnsi="GHEA Grapalat"/>
          <w:bCs/>
        </w:rPr>
        <w:t xml:space="preserve"> վերը նշված պարտադիր վավերապայմաններից</w:t>
      </w:r>
      <w:r w:rsidR="00851AD5" w:rsidRPr="00DA5760">
        <w:rPr>
          <w:rFonts w:ascii="GHEA Grapalat" w:hAnsi="GHEA Grapalat"/>
          <w:bCs/>
        </w:rPr>
        <w:t xml:space="preserve"> միայն </w:t>
      </w:r>
      <w:r w:rsidR="006B7244" w:rsidRPr="00DA5760">
        <w:rPr>
          <w:rFonts w:ascii="GHEA Grapalat" w:hAnsi="GHEA Grapalat"/>
          <w:bCs/>
        </w:rPr>
        <w:t xml:space="preserve">շահառուի անվանումը (չնայած որպես շահառուի հաշվեհամար նշվածից </w:t>
      </w:r>
      <w:r w:rsidR="006B7244" w:rsidRPr="00DA5760">
        <w:rPr>
          <w:rFonts w:ascii="GHEA Grapalat" w:hAnsi="GHEA Grapalat"/>
          <w:bCs/>
          <w:spacing w:val="-4"/>
        </w:rPr>
        <w:t>ակնհայտ է, որ շահառուն Հ</w:t>
      </w:r>
      <w:r w:rsidR="00801014" w:rsidRPr="00DA5760">
        <w:rPr>
          <w:rFonts w:ascii="GHEA Grapalat" w:hAnsi="GHEA Grapalat"/>
          <w:bCs/>
          <w:spacing w:val="-4"/>
        </w:rPr>
        <w:t xml:space="preserve">այաստանի Հանրապետության </w:t>
      </w:r>
      <w:r w:rsidR="006B7244" w:rsidRPr="00DA5760">
        <w:rPr>
          <w:rFonts w:ascii="GHEA Grapalat" w:hAnsi="GHEA Grapalat"/>
          <w:bCs/>
          <w:spacing w:val="-4"/>
        </w:rPr>
        <w:t>գանձապետարան</w:t>
      </w:r>
      <w:r w:rsidR="00801014" w:rsidRPr="00DA5760">
        <w:rPr>
          <w:rFonts w:ascii="GHEA Grapalat" w:hAnsi="GHEA Grapalat"/>
          <w:bCs/>
          <w:spacing w:val="-4"/>
        </w:rPr>
        <w:t>ն</w:t>
      </w:r>
      <w:r w:rsidR="006B7244" w:rsidRPr="00DA5760">
        <w:rPr>
          <w:rFonts w:ascii="GHEA Grapalat" w:hAnsi="GHEA Grapalat"/>
          <w:bCs/>
          <w:spacing w:val="-4"/>
        </w:rPr>
        <w:t xml:space="preserve"> է</w:t>
      </w:r>
      <w:r w:rsidR="006B7244" w:rsidRPr="00DA5760">
        <w:rPr>
          <w:rFonts w:ascii="GHEA Grapalat" w:hAnsi="GHEA Grapalat"/>
          <w:bCs/>
        </w:rPr>
        <w:t>)։</w:t>
      </w:r>
    </w:p>
    <w:p w14:paraId="3AFFA5F7" w14:textId="606DA48C" w:rsidR="00455D5A" w:rsidRPr="00DA5760" w:rsidRDefault="009934E3" w:rsidP="00A02D1D">
      <w:pPr>
        <w:shd w:val="clear" w:color="auto" w:fill="FFFFFF"/>
        <w:ind w:firstLine="540"/>
        <w:jc w:val="both"/>
        <w:rPr>
          <w:rFonts w:ascii="GHEA Grapalat" w:hAnsi="GHEA Grapalat"/>
          <w:bCs/>
        </w:rPr>
      </w:pPr>
      <w:r w:rsidRPr="00DA5760">
        <w:rPr>
          <w:rFonts w:ascii="GHEA Grapalat" w:hAnsi="GHEA Grapalat"/>
          <w:bCs/>
        </w:rPr>
        <w:t xml:space="preserve">Ինչ վերաբերում է </w:t>
      </w:r>
      <w:r w:rsidR="00ED22E6" w:rsidRPr="00DA5760">
        <w:rPr>
          <w:rFonts w:ascii="GHEA Grapalat" w:hAnsi="GHEA Grapalat"/>
        </w:rPr>
        <w:t>Ռուդոլֆ Ավագյան</w:t>
      </w:r>
      <w:r w:rsidR="00ED22E6" w:rsidRPr="00DA5760">
        <w:rPr>
          <w:rFonts w:ascii="GHEA Grapalat" w:hAnsi="GHEA Grapalat"/>
          <w:bCs/>
        </w:rPr>
        <w:t xml:space="preserve">ի </w:t>
      </w:r>
      <w:r w:rsidR="008C73B0" w:rsidRPr="00DA5760">
        <w:rPr>
          <w:rFonts w:ascii="GHEA Grapalat" w:hAnsi="GHEA Grapalat"/>
          <w:bCs/>
        </w:rPr>
        <w:t>անունից</w:t>
      </w:r>
      <w:r w:rsidRPr="00DA5760">
        <w:rPr>
          <w:rFonts w:ascii="GHEA Grapalat" w:hAnsi="GHEA Grapalat"/>
          <w:bCs/>
        </w:rPr>
        <w:t xml:space="preserve"> կրկին ներկայացված վերաքննիչ բողոքին </w:t>
      </w:r>
      <w:r w:rsidR="00543E39" w:rsidRPr="00DA5760">
        <w:rPr>
          <w:rFonts w:ascii="GHEA Grapalat" w:hAnsi="GHEA Grapalat"/>
          <w:bCs/>
        </w:rPr>
        <w:t>կցված</w:t>
      </w:r>
      <w:r w:rsidRPr="00DA5760">
        <w:rPr>
          <w:rFonts w:ascii="GHEA Grapalat" w:hAnsi="GHEA Grapalat"/>
          <w:bCs/>
        </w:rPr>
        <w:t xml:space="preserve"> փաստաթղթի անվանմանը՝ «</w:t>
      </w:r>
      <w:r w:rsidRPr="00DA5760">
        <w:rPr>
          <w:rFonts w:ascii="GHEA Grapalat" w:hAnsi="GHEA Grapalat"/>
          <w:color w:val="0D0D0D"/>
        </w:rPr>
        <w:t>Դրամարկղի մուտքի օրդեր</w:t>
      </w:r>
      <w:r w:rsidRPr="00DA5760">
        <w:rPr>
          <w:rFonts w:ascii="GHEA Grapalat" w:hAnsi="GHEA Grapalat"/>
          <w:bCs/>
        </w:rPr>
        <w:t>»</w:t>
      </w:r>
      <w:r w:rsidR="00455D5A" w:rsidRPr="00DA5760">
        <w:rPr>
          <w:rFonts w:ascii="GHEA Grapalat" w:hAnsi="GHEA Grapalat"/>
          <w:bCs/>
        </w:rPr>
        <w:t xml:space="preserve"> («Մուտքի անդորրագիր» եզրույթի փոխարեն)</w:t>
      </w:r>
      <w:r w:rsidRPr="00DA5760">
        <w:rPr>
          <w:rFonts w:ascii="GHEA Grapalat" w:hAnsi="GHEA Grapalat"/>
          <w:bCs/>
        </w:rPr>
        <w:t xml:space="preserve">, </w:t>
      </w:r>
      <w:r w:rsidR="00455D5A" w:rsidRPr="00DA5760">
        <w:rPr>
          <w:rFonts w:ascii="GHEA Grapalat" w:hAnsi="GHEA Grapalat"/>
          <w:bCs/>
        </w:rPr>
        <w:t xml:space="preserve">Վճռաբեկ դատարանը գտնում է, որ ի հավաստումն գործարքի կատարման ֆինանսական կազմակերպության կողմից վճարողին տրված փաստաթղթի անվանման անհամապատասխանությունը Կանոններով նշվածին չի կարող բավարար հիմք հանդիսանալ </w:t>
      </w:r>
      <w:r w:rsidR="00455D5A" w:rsidRPr="00DA5760">
        <w:rPr>
          <w:rFonts w:ascii="GHEA Grapalat" w:hAnsi="GHEA Grapalat" w:cs="Calibri"/>
          <w:bCs/>
        </w:rPr>
        <w:t xml:space="preserve">դատարան ներկայացված </w:t>
      </w:r>
      <w:r w:rsidR="00455D5A" w:rsidRPr="00DA5760">
        <w:rPr>
          <w:rFonts w:ascii="GHEA Grapalat" w:hAnsi="GHEA Grapalat"/>
          <w:bCs/>
        </w:rPr>
        <w:t xml:space="preserve">վճարահաշվարկային փաստաթուղթը որպես պետական տուրքի վճարման փաստը հավաստող ոչ պատշաճ ապացույց գնահատելու համար, քանի որ </w:t>
      </w:r>
      <w:r w:rsidR="00455D5A" w:rsidRPr="00DA5760">
        <w:rPr>
          <w:rFonts w:ascii="GHEA Grapalat" w:hAnsi="GHEA Grapalat"/>
          <w:b/>
        </w:rPr>
        <w:t>Վճռաբեկ դատարանի գնահատմամբ</w:t>
      </w:r>
      <w:r w:rsidR="001F7FD2" w:rsidRPr="00DA5760">
        <w:rPr>
          <w:rFonts w:ascii="GHEA Grapalat" w:hAnsi="GHEA Grapalat"/>
          <w:b/>
        </w:rPr>
        <w:t>՝</w:t>
      </w:r>
      <w:r w:rsidR="00455D5A" w:rsidRPr="00DA5760">
        <w:rPr>
          <w:rFonts w:ascii="GHEA Grapalat" w:hAnsi="GHEA Grapalat"/>
          <w:b/>
        </w:rPr>
        <w:t xml:space="preserve"> այդ տեղեկության ոչ ճշգրիտ լինելը չի կարող էական նշանակություն ունենալ վճարողի կողմից պետական տուրք վճարելու պարտականության կատարումը հավաստելու տեսանկյունից, առավել ևս որ վճարահաշվարկային փաստաթղթի նշված թերությունը որևէ կերպ չի ազդում գնահատվող փաստաթղթի ու դրանով հավաստվող վճարահաշվարկային գործարքի վավերության վրա, իսկ պետական տուրք վճարողի վրա չեն կարող դրվել ֆինանսական կազմակերպությունների կողմից վճարահաշվարկային փաստաթղթերը քննարկվող կանոնների պահանջների </w:t>
      </w:r>
      <w:r w:rsidR="005057A0" w:rsidRPr="00DA5760">
        <w:rPr>
          <w:rFonts w:ascii="GHEA Grapalat" w:hAnsi="GHEA Grapalat"/>
          <w:b/>
        </w:rPr>
        <w:t xml:space="preserve">նման </w:t>
      </w:r>
      <w:r w:rsidR="00455D5A" w:rsidRPr="00DA5760">
        <w:rPr>
          <w:rFonts w:ascii="GHEA Grapalat" w:hAnsi="GHEA Grapalat"/>
          <w:b/>
        </w:rPr>
        <w:t>խախտմամբ տրամադրելու բացասական հետևանքները</w:t>
      </w:r>
      <w:r w:rsidR="00455D5A" w:rsidRPr="00DA5760">
        <w:rPr>
          <w:rFonts w:ascii="GHEA Grapalat" w:hAnsi="GHEA Grapalat"/>
          <w:bCs/>
        </w:rPr>
        <w:t>։</w:t>
      </w:r>
    </w:p>
    <w:p w14:paraId="1BCAD775" w14:textId="7BFA71DE" w:rsidR="005742E7" w:rsidRPr="00DA5760" w:rsidRDefault="006B7244" w:rsidP="00A02D1D">
      <w:pPr>
        <w:shd w:val="clear" w:color="auto" w:fill="FFFFFF"/>
        <w:ind w:firstLine="540"/>
        <w:jc w:val="both"/>
        <w:rPr>
          <w:rFonts w:ascii="GHEA Grapalat" w:hAnsi="GHEA Grapalat"/>
        </w:rPr>
      </w:pPr>
      <w:r w:rsidRPr="00DA5760">
        <w:rPr>
          <w:rFonts w:ascii="GHEA Grapalat" w:hAnsi="GHEA Grapalat"/>
          <w:bCs/>
        </w:rPr>
        <w:t>Նման պայմաններում Վճռաբեկ դատարան</w:t>
      </w:r>
      <w:r w:rsidR="005742E7" w:rsidRPr="00DA5760">
        <w:rPr>
          <w:rFonts w:ascii="GHEA Grapalat" w:hAnsi="GHEA Grapalat"/>
          <w:bCs/>
        </w:rPr>
        <w:t>ը գտնում է</w:t>
      </w:r>
      <w:r w:rsidRPr="00DA5760">
        <w:rPr>
          <w:rFonts w:ascii="GHEA Grapalat" w:hAnsi="GHEA Grapalat"/>
          <w:bCs/>
        </w:rPr>
        <w:t xml:space="preserve">, որ թեև ներկայացված փաստաթղթում </w:t>
      </w:r>
      <w:r w:rsidR="005742E7" w:rsidRPr="00DA5760">
        <w:rPr>
          <w:rFonts w:ascii="GHEA Grapalat" w:hAnsi="GHEA Grapalat"/>
          <w:bCs/>
        </w:rPr>
        <w:t xml:space="preserve">առկա են որոշ թերություններ (փաստաթղթի ոչ ճշգրիտ անվանում և շահառուի անվան բացակայություն), </w:t>
      </w:r>
      <w:r w:rsidRPr="00DA5760">
        <w:rPr>
          <w:rFonts w:ascii="GHEA Grapalat" w:hAnsi="GHEA Grapalat"/>
          <w:bCs/>
        </w:rPr>
        <w:t xml:space="preserve">նշված հանգամանքը չէր կարող բավարար հիմք հանդիսանալ ֆինանսական կազմակերպության կողմից վճարողին </w:t>
      </w:r>
      <w:r w:rsidR="005742E7" w:rsidRPr="00DA5760">
        <w:rPr>
          <w:rFonts w:ascii="GHEA Grapalat" w:hAnsi="GHEA Grapalat"/>
          <w:bCs/>
        </w:rPr>
        <w:t>տրամադրված</w:t>
      </w:r>
      <w:r w:rsidRPr="00DA5760">
        <w:rPr>
          <w:rFonts w:ascii="GHEA Grapalat" w:hAnsi="GHEA Grapalat" w:cs="Calibri"/>
          <w:bCs/>
        </w:rPr>
        <w:t xml:space="preserve"> ու</w:t>
      </w:r>
      <w:r w:rsidRPr="00DA5760">
        <w:rPr>
          <w:rFonts w:ascii="GHEA Grapalat" w:hAnsi="GHEA Grapalat"/>
          <w:bCs/>
        </w:rPr>
        <w:t xml:space="preserve"> </w:t>
      </w:r>
      <w:r w:rsidRPr="00DA5760">
        <w:rPr>
          <w:rFonts w:ascii="GHEA Grapalat" w:hAnsi="GHEA Grapalat" w:cs="Calibri"/>
          <w:bCs/>
        </w:rPr>
        <w:t xml:space="preserve">դատարան ներկայացված </w:t>
      </w:r>
      <w:r w:rsidRPr="00DA5760">
        <w:rPr>
          <w:rFonts w:ascii="GHEA Grapalat" w:hAnsi="GHEA Grapalat"/>
          <w:bCs/>
        </w:rPr>
        <w:t>վճարահաշվարկային փաստաթուղթը որպես պետական տուրքի վճարման փաստը հավաստող ոչ պատշաճ ապացույց գնահատելու համար, քանի որ այդ փաստաթղթում առկա տեղեկատվության հիման վրա Վերաքննիչ դատարանը հնարավորություն ուներ միանշանակ</w:t>
      </w:r>
      <w:r w:rsidR="00FC4C28" w:rsidRPr="00DA5760">
        <w:rPr>
          <w:rFonts w:ascii="GHEA Grapalat" w:hAnsi="GHEA Grapalat"/>
          <w:bCs/>
        </w:rPr>
        <w:t>որեն</w:t>
      </w:r>
      <w:r w:rsidRPr="00DA5760">
        <w:rPr>
          <w:rFonts w:ascii="GHEA Grapalat" w:hAnsi="GHEA Grapalat"/>
          <w:bCs/>
        </w:rPr>
        <w:t xml:space="preserve"> պարզելու </w:t>
      </w:r>
      <w:r w:rsidR="005742E7" w:rsidRPr="00DA5760">
        <w:rPr>
          <w:rFonts w:ascii="GHEA Grapalat" w:hAnsi="GHEA Grapalat"/>
          <w:bCs/>
        </w:rPr>
        <w:t xml:space="preserve">օրենքով սահմանված չափով </w:t>
      </w:r>
      <w:r w:rsidR="005742E7" w:rsidRPr="00DA5760">
        <w:rPr>
          <w:rFonts w:ascii="GHEA Grapalat" w:hAnsi="GHEA Grapalat"/>
        </w:rPr>
        <w:t>պետական տուրքը վճարելու պարտականությունը կատարված լինելու փաստը։</w:t>
      </w:r>
    </w:p>
    <w:p w14:paraId="5250AA81" w14:textId="5C8F3025" w:rsidR="00642967" w:rsidRPr="00DA5760" w:rsidRDefault="005742E7" w:rsidP="00A02D1D">
      <w:pPr>
        <w:shd w:val="clear" w:color="auto" w:fill="FFFFFF"/>
        <w:ind w:firstLine="540"/>
        <w:jc w:val="both"/>
        <w:rPr>
          <w:rFonts w:ascii="GHEA Grapalat" w:hAnsi="GHEA Grapalat"/>
        </w:rPr>
      </w:pPr>
      <w:r w:rsidRPr="00DA5760">
        <w:rPr>
          <w:rFonts w:ascii="GHEA Grapalat" w:hAnsi="GHEA Grapalat"/>
        </w:rPr>
        <w:t xml:space="preserve"> </w:t>
      </w:r>
      <w:r w:rsidR="003660B9" w:rsidRPr="00DA5760">
        <w:rPr>
          <w:rFonts w:ascii="GHEA Grapalat" w:hAnsi="GHEA Grapalat"/>
          <w:bCs/>
        </w:rPr>
        <w:t>Ընդ որում, նման վարքագծի դրսևորումը համահունչ կլիներ</w:t>
      </w:r>
      <w:r w:rsidR="009F1CCF" w:rsidRPr="00DA5760">
        <w:rPr>
          <w:rFonts w:ascii="GHEA Grapalat" w:hAnsi="GHEA Grapalat"/>
        </w:rPr>
        <w:t xml:space="preserve"> Եվրոպական դատարանի և </w:t>
      </w:r>
      <w:r w:rsidR="006A1E0E" w:rsidRPr="00DA5760">
        <w:rPr>
          <w:rFonts w:ascii="GHEA Grapalat" w:hAnsi="GHEA Grapalat"/>
        </w:rPr>
        <w:t>Ս</w:t>
      </w:r>
      <w:r w:rsidR="00642967" w:rsidRPr="00DA5760">
        <w:rPr>
          <w:rFonts w:ascii="GHEA Grapalat" w:hAnsi="GHEA Grapalat"/>
        </w:rPr>
        <w:t>ահմանադրական դատարան</w:t>
      </w:r>
      <w:r w:rsidR="00FC4F74" w:rsidRPr="00DA5760">
        <w:rPr>
          <w:rFonts w:ascii="GHEA Grapalat" w:hAnsi="GHEA Grapalat"/>
        </w:rPr>
        <w:t>ի</w:t>
      </w:r>
      <w:r w:rsidR="00642967" w:rsidRPr="00DA5760">
        <w:rPr>
          <w:rFonts w:ascii="GHEA Grapalat" w:hAnsi="GHEA Grapalat"/>
        </w:rPr>
        <w:t xml:space="preserve"> </w:t>
      </w:r>
      <w:r w:rsidR="009F1CCF" w:rsidRPr="00DA5760">
        <w:rPr>
          <w:rFonts w:ascii="GHEA Grapalat" w:hAnsi="GHEA Grapalat"/>
        </w:rPr>
        <w:t>վերը շարադրված դիրքորոշումների</w:t>
      </w:r>
      <w:r w:rsidR="003660B9" w:rsidRPr="00DA5760">
        <w:rPr>
          <w:rFonts w:ascii="GHEA Grapalat" w:hAnsi="GHEA Grapalat"/>
        </w:rPr>
        <w:t>ն, որոնց համաձայն</w:t>
      </w:r>
      <w:r w:rsidRPr="00DA5760">
        <w:rPr>
          <w:rFonts w:ascii="GHEA Grapalat" w:hAnsi="GHEA Grapalat"/>
        </w:rPr>
        <w:t>՝</w:t>
      </w:r>
      <w:r w:rsidR="009F1CCF" w:rsidRPr="00DA5760">
        <w:rPr>
          <w:rFonts w:ascii="GHEA Grapalat" w:hAnsi="GHEA Grapalat"/>
        </w:rPr>
        <w:t xml:space="preserve"> </w:t>
      </w:r>
      <w:r w:rsidR="00642967" w:rsidRPr="00DA5760">
        <w:rPr>
          <w:rFonts w:ascii="GHEA Grapalat" w:hAnsi="GHEA Grapalat"/>
        </w:rPr>
        <w:t xml:space="preserve">իրավունքի ցանկացած սահմանափակում` որպես ժողովրդավարական ինստիտուտների </w:t>
      </w:r>
      <w:r w:rsidR="000D7AEB" w:rsidRPr="00DA5760">
        <w:rPr>
          <w:rFonts w:ascii="GHEA Grapalat" w:hAnsi="GHEA Grapalat"/>
        </w:rPr>
        <w:t>ու</w:t>
      </w:r>
      <w:r w:rsidR="00642967" w:rsidRPr="00DA5760">
        <w:rPr>
          <w:rFonts w:ascii="GHEA Grapalat" w:hAnsi="GHEA Grapalat"/>
        </w:rPr>
        <w:t xml:space="preserve"> կոնկրետ անձի շահերի միջև հավասարակշռության ապահովման միջոց, պետք է կիրառվի խիստ բացառիկ դեպքերում</w:t>
      </w:r>
      <w:r w:rsidR="00FC4F74" w:rsidRPr="00DA5760">
        <w:rPr>
          <w:rFonts w:ascii="GHEA Grapalat" w:hAnsi="GHEA Grapalat"/>
        </w:rPr>
        <w:t xml:space="preserve">, կիրառված միջոցների </w:t>
      </w:r>
      <w:r w:rsidR="000D7AEB" w:rsidRPr="00DA5760">
        <w:rPr>
          <w:rFonts w:ascii="GHEA Grapalat" w:hAnsi="GHEA Grapalat"/>
        </w:rPr>
        <w:t>և</w:t>
      </w:r>
      <w:r w:rsidR="00FC4F74" w:rsidRPr="00DA5760">
        <w:rPr>
          <w:rFonts w:ascii="GHEA Grapalat" w:hAnsi="GHEA Grapalat"/>
        </w:rPr>
        <w:t xml:space="preserve"> հետապնդվող իրավաչափ նպատակի միջև համաչափության ողջամիտ հարաբերակցության` գործնական </w:t>
      </w:r>
      <w:r w:rsidR="000D7AEB" w:rsidRPr="00DA5760">
        <w:rPr>
          <w:rFonts w:ascii="GHEA Grapalat" w:hAnsi="GHEA Grapalat"/>
        </w:rPr>
        <w:t>ու</w:t>
      </w:r>
      <w:r w:rsidR="00FC4F74" w:rsidRPr="00DA5760">
        <w:rPr>
          <w:rFonts w:ascii="GHEA Grapalat" w:hAnsi="GHEA Grapalat"/>
        </w:rPr>
        <w:t xml:space="preserve"> արդյունավետ իրավունքների երաշխավորման ապահովմամբ</w:t>
      </w:r>
      <w:r w:rsidR="00642967" w:rsidRPr="00DA5760">
        <w:rPr>
          <w:rFonts w:ascii="GHEA Grapalat" w:hAnsi="GHEA Grapalat"/>
        </w:rPr>
        <w:t xml:space="preserve">: </w:t>
      </w:r>
      <w:r w:rsidR="00FC4F74" w:rsidRPr="00DA5760">
        <w:rPr>
          <w:rFonts w:ascii="GHEA Grapalat" w:hAnsi="GHEA Grapalat"/>
        </w:rPr>
        <w:t>Ընդ որում, իրավունքի</w:t>
      </w:r>
      <w:r w:rsidR="00FC4F74" w:rsidRPr="00DA5760">
        <w:rPr>
          <w:rFonts w:ascii="GHEA Grapalat" w:hAnsi="GHEA Grapalat" w:cs="Calibri"/>
        </w:rPr>
        <w:t xml:space="preserve"> </w:t>
      </w:r>
      <w:r w:rsidR="00FC4F74" w:rsidRPr="00DA5760">
        <w:rPr>
          <w:rFonts w:ascii="GHEA Grapalat" w:hAnsi="GHEA Grapalat"/>
        </w:rPr>
        <w:t>իրացման</w:t>
      </w:r>
      <w:r w:rsidR="00FC4F74" w:rsidRPr="00DA5760">
        <w:rPr>
          <w:rFonts w:ascii="GHEA Grapalat" w:hAnsi="GHEA Grapalat" w:cs="Calibri"/>
        </w:rPr>
        <w:t xml:space="preserve"> </w:t>
      </w:r>
      <w:r w:rsidR="00FC4F74" w:rsidRPr="00DA5760">
        <w:rPr>
          <w:rFonts w:ascii="GHEA Grapalat" w:hAnsi="GHEA Grapalat"/>
        </w:rPr>
        <w:t>համար</w:t>
      </w:r>
      <w:r w:rsidR="00FC4F74" w:rsidRPr="00DA5760">
        <w:rPr>
          <w:rFonts w:ascii="GHEA Grapalat" w:hAnsi="GHEA Grapalat" w:cs="Calibri"/>
        </w:rPr>
        <w:t xml:space="preserve"> </w:t>
      </w:r>
      <w:r w:rsidR="00FC4F74" w:rsidRPr="00DA5760">
        <w:rPr>
          <w:rFonts w:ascii="GHEA Grapalat" w:hAnsi="GHEA Grapalat"/>
        </w:rPr>
        <w:t>անհրաժեշտ</w:t>
      </w:r>
      <w:r w:rsidR="00FC4F74" w:rsidRPr="00DA5760">
        <w:rPr>
          <w:rFonts w:ascii="GHEA Grapalat" w:hAnsi="GHEA Grapalat" w:cs="Calibri"/>
        </w:rPr>
        <w:t xml:space="preserve"> </w:t>
      </w:r>
      <w:r w:rsidR="00FC4F74" w:rsidRPr="00DA5760">
        <w:rPr>
          <w:rFonts w:ascii="GHEA Grapalat" w:hAnsi="GHEA Grapalat"/>
        </w:rPr>
        <w:t>որոշակի</w:t>
      </w:r>
      <w:r w:rsidR="00FC4F74" w:rsidRPr="00DA5760">
        <w:rPr>
          <w:rFonts w:ascii="GHEA Grapalat" w:hAnsi="GHEA Grapalat" w:cs="Calibri"/>
        </w:rPr>
        <w:t xml:space="preserve"> </w:t>
      </w:r>
      <w:r w:rsidR="00FC4F74" w:rsidRPr="00DA5760">
        <w:rPr>
          <w:rFonts w:ascii="GHEA Grapalat" w:hAnsi="GHEA Grapalat"/>
        </w:rPr>
        <w:t>իմպերատիվ</w:t>
      </w:r>
      <w:r w:rsidR="00FC4F74" w:rsidRPr="00DA5760">
        <w:rPr>
          <w:rFonts w:ascii="GHEA Grapalat" w:hAnsi="GHEA Grapalat" w:cs="Calibri"/>
        </w:rPr>
        <w:t xml:space="preserve"> </w:t>
      </w:r>
      <w:r w:rsidR="00FC4F74" w:rsidRPr="00DA5760">
        <w:rPr>
          <w:rFonts w:ascii="GHEA Grapalat" w:hAnsi="GHEA Grapalat"/>
        </w:rPr>
        <w:t>նախապայմանը</w:t>
      </w:r>
      <w:r w:rsidR="00FC4F74" w:rsidRPr="00DA5760">
        <w:rPr>
          <w:rFonts w:ascii="GHEA Grapalat" w:hAnsi="GHEA Grapalat" w:cs="Calibri"/>
        </w:rPr>
        <w:t xml:space="preserve"> </w:t>
      </w:r>
      <w:r w:rsidR="00FC4F74" w:rsidRPr="00DA5760">
        <w:rPr>
          <w:rFonts w:ascii="GHEA Grapalat" w:hAnsi="GHEA Grapalat"/>
        </w:rPr>
        <w:t>պետք</w:t>
      </w:r>
      <w:r w:rsidR="00FC4F74" w:rsidRPr="00DA5760">
        <w:rPr>
          <w:rFonts w:ascii="GHEA Grapalat" w:hAnsi="GHEA Grapalat" w:cs="Calibri"/>
        </w:rPr>
        <w:t xml:space="preserve"> </w:t>
      </w:r>
      <w:r w:rsidR="00FC4F74" w:rsidRPr="00DA5760">
        <w:rPr>
          <w:rFonts w:ascii="GHEA Grapalat" w:hAnsi="GHEA Grapalat"/>
        </w:rPr>
        <w:t>է</w:t>
      </w:r>
      <w:r w:rsidR="00FC4F74" w:rsidRPr="00DA5760">
        <w:rPr>
          <w:rFonts w:ascii="GHEA Grapalat" w:hAnsi="GHEA Grapalat" w:cs="Calibri"/>
        </w:rPr>
        <w:t xml:space="preserve"> </w:t>
      </w:r>
      <w:r w:rsidR="00FC4F74" w:rsidRPr="00DA5760">
        <w:rPr>
          <w:rFonts w:ascii="GHEA Grapalat" w:hAnsi="GHEA Grapalat"/>
        </w:rPr>
        <w:t>լինի</w:t>
      </w:r>
      <w:r w:rsidR="00FC4F74" w:rsidRPr="00DA5760">
        <w:rPr>
          <w:rFonts w:ascii="GHEA Grapalat" w:hAnsi="GHEA Grapalat" w:cs="Calibri"/>
        </w:rPr>
        <w:t xml:space="preserve"> </w:t>
      </w:r>
      <w:r w:rsidR="00FC4F74" w:rsidRPr="00DA5760">
        <w:rPr>
          <w:rFonts w:ascii="GHEA Grapalat" w:hAnsi="GHEA Grapalat"/>
        </w:rPr>
        <w:t>իրագործելի,</w:t>
      </w:r>
      <w:r w:rsidR="00FC4F74" w:rsidRPr="00DA5760">
        <w:rPr>
          <w:rFonts w:ascii="GHEA Grapalat" w:hAnsi="GHEA Grapalat" w:cs="Calibri"/>
        </w:rPr>
        <w:t xml:space="preserve"> </w:t>
      </w:r>
      <w:r w:rsidR="00FC4F74" w:rsidRPr="00DA5760">
        <w:rPr>
          <w:rFonts w:ascii="GHEA Grapalat" w:hAnsi="GHEA Grapalat"/>
        </w:rPr>
        <w:t>ողջամիտ</w:t>
      </w:r>
      <w:r w:rsidR="00FC4F74" w:rsidRPr="00DA5760">
        <w:rPr>
          <w:rFonts w:ascii="GHEA Grapalat" w:hAnsi="GHEA Grapalat" w:cs="Calibri"/>
        </w:rPr>
        <w:t xml:space="preserve"> </w:t>
      </w:r>
      <w:r w:rsidR="00FC4F74" w:rsidRPr="00DA5760">
        <w:rPr>
          <w:rFonts w:ascii="GHEA Grapalat" w:hAnsi="GHEA Grapalat"/>
        </w:rPr>
        <w:t>և</w:t>
      </w:r>
      <w:r w:rsidR="00FC4F74" w:rsidRPr="00DA5760">
        <w:rPr>
          <w:rFonts w:ascii="GHEA Grapalat" w:hAnsi="GHEA Grapalat" w:cs="Calibri"/>
        </w:rPr>
        <w:t xml:space="preserve"> </w:t>
      </w:r>
      <w:r w:rsidR="00FC4F74" w:rsidRPr="00DA5760">
        <w:rPr>
          <w:rFonts w:ascii="GHEA Grapalat" w:hAnsi="GHEA Grapalat"/>
        </w:rPr>
        <w:t>չհանգեցնի</w:t>
      </w:r>
      <w:r w:rsidR="00FC4F74" w:rsidRPr="00DA5760">
        <w:rPr>
          <w:rFonts w:ascii="GHEA Grapalat" w:hAnsi="GHEA Grapalat" w:cs="Calibri"/>
        </w:rPr>
        <w:t xml:space="preserve"> </w:t>
      </w:r>
      <w:r w:rsidR="00FC4F74" w:rsidRPr="00DA5760">
        <w:rPr>
          <w:rFonts w:ascii="GHEA Grapalat" w:hAnsi="GHEA Grapalat"/>
        </w:rPr>
        <w:t>իրավունքի</w:t>
      </w:r>
      <w:r w:rsidR="00FC4F74" w:rsidRPr="00DA5760">
        <w:rPr>
          <w:rFonts w:ascii="GHEA Grapalat" w:hAnsi="GHEA Grapalat" w:cs="Calibri"/>
        </w:rPr>
        <w:t xml:space="preserve"> </w:t>
      </w:r>
      <w:r w:rsidR="00FC4F74" w:rsidRPr="00DA5760">
        <w:rPr>
          <w:rFonts w:ascii="GHEA Grapalat" w:hAnsi="GHEA Grapalat"/>
        </w:rPr>
        <w:t>էության</w:t>
      </w:r>
      <w:r w:rsidR="00FC4F74" w:rsidRPr="00DA5760">
        <w:rPr>
          <w:rFonts w:ascii="GHEA Grapalat" w:hAnsi="GHEA Grapalat" w:cs="Calibri"/>
        </w:rPr>
        <w:t xml:space="preserve"> </w:t>
      </w:r>
      <w:r w:rsidR="00FC4F74" w:rsidRPr="00DA5760">
        <w:rPr>
          <w:rFonts w:ascii="GHEA Grapalat" w:hAnsi="GHEA Grapalat"/>
        </w:rPr>
        <w:t>խախտման</w:t>
      </w:r>
      <w:r w:rsidR="003660B9" w:rsidRPr="00DA5760">
        <w:rPr>
          <w:rFonts w:ascii="GHEA Grapalat" w:hAnsi="GHEA Grapalat"/>
        </w:rPr>
        <w:t>ը</w:t>
      </w:r>
      <w:r w:rsidR="00FC4F74" w:rsidRPr="00DA5760">
        <w:rPr>
          <w:rFonts w:ascii="GHEA Grapalat" w:hAnsi="GHEA Grapalat"/>
        </w:rPr>
        <w:t xml:space="preserve">։ </w:t>
      </w:r>
      <w:r w:rsidR="00642967" w:rsidRPr="00DA5760">
        <w:rPr>
          <w:rFonts w:ascii="GHEA Grapalat" w:hAnsi="GHEA Grapalat"/>
        </w:rPr>
        <w:t>Որպեսզի «բացառիկ դեպքեր» հասկացությունը չմեկնաբանվի շատ լայն կամ կամայականորեն, Կոնվենցիան սահմանում է, որ անձի իրավունքները կարող են սահմանափակվել միայն այն դեպքում, երբ դա անհրաժեշտ է ժողովրդավարական հասարակությունում և բխում է պետական անվտանգության, հասարակական կարգի, երկրի տնտեսական բարեկեցության, հանցագործությունների կանխման կամ ուրիշ այնպիսի շահերից, որոնք ավելի մեծ հանրային կարևորություն ունեն, քան անձի համար նշված իրավունքների ապահովումն է:</w:t>
      </w:r>
    </w:p>
    <w:p w14:paraId="364EFF67" w14:textId="1EA17BD5" w:rsidR="005742E7" w:rsidRPr="00DA5760" w:rsidRDefault="005742E7" w:rsidP="00A02D1D">
      <w:pPr>
        <w:pStyle w:val="NormalWeb"/>
        <w:shd w:val="clear" w:color="auto" w:fill="FFFFFF"/>
        <w:spacing w:before="0" w:beforeAutospacing="0" w:after="0" w:afterAutospacing="0"/>
        <w:ind w:firstLine="540"/>
        <w:jc w:val="both"/>
        <w:rPr>
          <w:rFonts w:ascii="GHEA Grapalat" w:hAnsi="GHEA Grapalat"/>
          <w:lang w:val="hy-AM"/>
        </w:rPr>
      </w:pPr>
      <w:bookmarkStart w:id="14" w:name="_Hlk151978041"/>
      <w:r w:rsidRPr="00DA5760">
        <w:rPr>
          <w:rFonts w:ascii="GHEA Grapalat" w:hAnsi="GHEA Grapalat"/>
          <w:lang w:val="hy-AM"/>
        </w:rPr>
        <w:t xml:space="preserve">Իր հերթին, Վճռաբեկ դատարանը, նպատակ ունենալով ապահովելու նաև Եվրոպական դատարանի և Սահմանադրական դատարանի վերը շարադրված դիրքորոշումների գործնականում կիրառելիությունը, համապատասխան համակարգի միջոցով ստուգման </w:t>
      </w:r>
      <w:r w:rsidRPr="00DA5760">
        <w:rPr>
          <w:rFonts w:ascii="GHEA Grapalat" w:hAnsi="GHEA Grapalat"/>
          <w:lang w:val="hy-AM"/>
        </w:rPr>
        <w:lastRenderedPageBreak/>
        <w:t xml:space="preserve">ենթարկելով վերաքննիչ բողոքին կից ներկայացված՝ </w:t>
      </w:r>
      <w:r w:rsidRPr="00DA5760">
        <w:rPr>
          <w:rFonts w:ascii="GHEA Grapalat" w:hAnsi="GHEA Grapalat" w:cs="Sylfaen"/>
          <w:bCs/>
        </w:rPr>
        <w:t>«</w:t>
      </w:r>
      <w:r w:rsidRPr="00DA5760">
        <w:rPr>
          <w:rFonts w:ascii="GHEA Grapalat" w:hAnsi="GHEA Grapalat"/>
          <w:color w:val="0D0D0D"/>
        </w:rPr>
        <w:t>Դրամարկղի մուտքի օրդեր</w:t>
      </w:r>
      <w:r w:rsidRPr="00DA5760">
        <w:rPr>
          <w:rFonts w:ascii="Calibri" w:hAnsi="Calibri" w:cs="Calibri"/>
          <w:color w:val="0D0D0D"/>
          <w:lang w:val="hy-AM"/>
        </w:rPr>
        <w:t> </w:t>
      </w:r>
      <w:r w:rsidRPr="00DA5760">
        <w:rPr>
          <w:rFonts w:ascii="GHEA Grapalat" w:hAnsi="GHEA Grapalat"/>
          <w:color w:val="0D0D0D"/>
        </w:rPr>
        <w:t>/</w:t>
      </w:r>
      <w:r w:rsidRPr="00DA5760">
        <w:rPr>
          <w:rFonts w:ascii="Calibri" w:hAnsi="Calibri" w:cs="Calibri"/>
          <w:color w:val="0D0D0D"/>
          <w:lang w:val="hy-AM"/>
        </w:rPr>
        <w:t> </w:t>
      </w:r>
      <w:r w:rsidRPr="00DA5760">
        <w:rPr>
          <w:rFonts w:ascii="GHEA Grapalat" w:hAnsi="GHEA Grapalat"/>
          <w:color w:val="0D0D0D"/>
          <w:lang w:val="hy-AM"/>
        </w:rPr>
        <w:t xml:space="preserve">Cash receipt </w:t>
      </w:r>
      <w:r w:rsidRPr="00DA5760">
        <w:rPr>
          <w:rFonts w:ascii="GHEA Grapalat" w:hAnsi="GHEA Grapalat"/>
          <w:color w:val="0D0D0D"/>
        </w:rPr>
        <w:t xml:space="preserve">№ </w:t>
      </w:r>
      <w:r w:rsidR="00640CB2" w:rsidRPr="00DA5760">
        <w:rPr>
          <w:rFonts w:ascii="GHEA Grapalat" w:hAnsi="GHEA Grapalat"/>
          <w:color w:val="0D0D0D"/>
        </w:rPr>
        <w:t>85476924</w:t>
      </w:r>
      <w:r w:rsidRPr="00DA5760">
        <w:rPr>
          <w:rFonts w:ascii="GHEA Grapalat" w:hAnsi="GHEA Grapalat" w:cs="Sylfaen"/>
          <w:bCs/>
        </w:rPr>
        <w:t>»</w:t>
      </w:r>
      <w:r w:rsidRPr="00DA5760">
        <w:rPr>
          <w:rFonts w:ascii="GHEA Grapalat" w:hAnsi="GHEA Grapalat"/>
          <w:lang w:val="hy-AM"/>
        </w:rPr>
        <w:t xml:space="preserve"> փաստաթղթում նշված գործարքը կատարված լինելու հանգամանքը, պարզեց, որ այն իրականում կատարվել է։</w:t>
      </w:r>
    </w:p>
    <w:bookmarkEnd w:id="14"/>
    <w:p w14:paraId="6B3523D3" w14:textId="4ED3E919" w:rsidR="00642967" w:rsidRDefault="008C73B0" w:rsidP="00A02D1D">
      <w:pPr>
        <w:pStyle w:val="NormalWeb"/>
        <w:shd w:val="clear" w:color="auto" w:fill="FFFFFF"/>
        <w:spacing w:before="0" w:beforeAutospacing="0" w:after="0" w:afterAutospacing="0"/>
        <w:ind w:firstLine="540"/>
        <w:jc w:val="both"/>
        <w:rPr>
          <w:rFonts w:ascii="GHEA Grapalat" w:hAnsi="GHEA Grapalat"/>
          <w:lang w:val="hy-AM"/>
        </w:rPr>
      </w:pPr>
      <w:r w:rsidRPr="00DA5760">
        <w:rPr>
          <w:rFonts w:ascii="GHEA Grapalat" w:hAnsi="GHEA Grapalat"/>
          <w:lang w:val="hy-AM"/>
        </w:rPr>
        <w:t>Նշվածից</w:t>
      </w:r>
      <w:r w:rsidR="004976CF" w:rsidRPr="00DA5760">
        <w:rPr>
          <w:rFonts w:ascii="GHEA Grapalat" w:hAnsi="GHEA Grapalat"/>
          <w:lang w:val="hy-AM"/>
        </w:rPr>
        <w:t xml:space="preserve"> ելնելով՝ </w:t>
      </w:r>
      <w:r w:rsidR="00642967" w:rsidRPr="00DA5760">
        <w:rPr>
          <w:rFonts w:ascii="GHEA Grapalat" w:hAnsi="GHEA Grapalat"/>
          <w:lang w:val="hy-AM"/>
        </w:rPr>
        <w:t xml:space="preserve">Վճռաբեկ դատարանն արձանագրում է, որ </w:t>
      </w:r>
      <w:r w:rsidR="004976CF" w:rsidRPr="00DA5760">
        <w:rPr>
          <w:rFonts w:ascii="GHEA Grapalat" w:hAnsi="GHEA Grapalat"/>
          <w:lang w:val="hy-AM"/>
        </w:rPr>
        <w:t>տվյալ դեպքում</w:t>
      </w:r>
      <w:r w:rsidR="00642967" w:rsidRPr="00DA5760">
        <w:rPr>
          <w:rFonts w:ascii="GHEA Grapalat" w:hAnsi="GHEA Grapalat"/>
          <w:lang w:val="hy-AM"/>
        </w:rPr>
        <w:t xml:space="preserve"> </w:t>
      </w:r>
      <w:r w:rsidR="00640CB2" w:rsidRPr="00DA5760">
        <w:rPr>
          <w:rFonts w:ascii="GHEA Grapalat" w:hAnsi="GHEA Grapalat"/>
        </w:rPr>
        <w:t>Ռուդոլֆ Ավագյան</w:t>
      </w:r>
      <w:r w:rsidR="00640CB2" w:rsidRPr="00DA5760">
        <w:rPr>
          <w:rFonts w:ascii="GHEA Grapalat" w:hAnsi="GHEA Grapalat"/>
          <w:bCs/>
        </w:rPr>
        <w:t xml:space="preserve">ը </w:t>
      </w:r>
      <w:r w:rsidR="00642967" w:rsidRPr="00DA5760">
        <w:rPr>
          <w:rFonts w:ascii="GHEA Grapalat" w:hAnsi="GHEA Grapalat"/>
          <w:lang w:val="hy-AM"/>
        </w:rPr>
        <w:t>վերաքննիչ բողոքարկման իր իրավունքն իրացնելիս կատարել է օրենսդրորեն սահմանված պարտականությունը, այն է՝ վերաքննիչ բողոքի</w:t>
      </w:r>
      <w:r w:rsidR="002710DA" w:rsidRPr="00DA5760">
        <w:rPr>
          <w:rFonts w:ascii="GHEA Grapalat" w:hAnsi="GHEA Grapalat"/>
          <w:lang w:val="hy-AM"/>
        </w:rPr>
        <w:t xml:space="preserve">ն կցել է պետական տուրքը վճարելու մասին վերաբերելի </w:t>
      </w:r>
      <w:r w:rsidR="00501C9D" w:rsidRPr="00DA5760">
        <w:rPr>
          <w:rFonts w:ascii="GHEA Grapalat" w:hAnsi="GHEA Grapalat"/>
          <w:lang w:val="hy-AM"/>
        </w:rPr>
        <w:t xml:space="preserve">և թույլատրելի </w:t>
      </w:r>
      <w:r w:rsidR="002710DA" w:rsidRPr="00DA5760">
        <w:rPr>
          <w:rFonts w:ascii="GHEA Grapalat" w:hAnsi="GHEA Grapalat"/>
          <w:lang w:val="hy-AM"/>
        </w:rPr>
        <w:t>ապացույց, որ</w:t>
      </w:r>
      <w:r w:rsidR="00690F4E" w:rsidRPr="00DA5760">
        <w:rPr>
          <w:rFonts w:ascii="GHEA Grapalat" w:hAnsi="GHEA Grapalat"/>
          <w:lang w:val="hy-AM"/>
        </w:rPr>
        <w:t>ն</w:t>
      </w:r>
      <w:r w:rsidR="002710DA" w:rsidRPr="00DA5760">
        <w:rPr>
          <w:rFonts w:ascii="GHEA Grapalat" w:hAnsi="GHEA Grapalat"/>
          <w:lang w:val="hy-AM"/>
        </w:rPr>
        <w:t xml:space="preserve"> առանց բազմակողմանի</w:t>
      </w:r>
      <w:r w:rsidR="00690F4E" w:rsidRPr="00DA5760">
        <w:rPr>
          <w:rFonts w:ascii="GHEA Grapalat" w:hAnsi="GHEA Grapalat"/>
          <w:lang w:val="hy-AM"/>
        </w:rPr>
        <w:t xml:space="preserve"> ու</w:t>
      </w:r>
      <w:r w:rsidR="002710DA" w:rsidRPr="00DA5760">
        <w:rPr>
          <w:rFonts w:ascii="GHEA Grapalat" w:hAnsi="GHEA Grapalat"/>
          <w:lang w:val="hy-AM"/>
        </w:rPr>
        <w:t xml:space="preserve"> օբյեկտիվ հետազոտման և գնահատման «ոչ պատշաճ» համարելն ու այդ հիմքով </w:t>
      </w:r>
      <w:r w:rsidRPr="00DA5760">
        <w:rPr>
          <w:rFonts w:ascii="GHEA Grapalat" w:hAnsi="GHEA Grapalat"/>
          <w:lang w:val="hy-AM"/>
        </w:rPr>
        <w:t>բողոքաբերին</w:t>
      </w:r>
      <w:r w:rsidR="002710DA" w:rsidRPr="00DA5760">
        <w:rPr>
          <w:rFonts w:ascii="GHEA Grapalat" w:hAnsi="GHEA Grapalat"/>
          <w:lang w:val="hy-AM"/>
        </w:rPr>
        <w:t xml:space="preserve"> </w:t>
      </w:r>
      <w:r w:rsidR="00642967" w:rsidRPr="00DA5760">
        <w:rPr>
          <w:rFonts w:ascii="GHEA Grapalat" w:hAnsi="GHEA Grapalat"/>
          <w:lang w:val="hy-AM"/>
        </w:rPr>
        <w:t xml:space="preserve">վերաքննության իրավունքից զրկելը </w:t>
      </w:r>
      <w:r w:rsidR="004B26AE" w:rsidRPr="00DA5760">
        <w:rPr>
          <w:rFonts w:ascii="GHEA Grapalat" w:hAnsi="GHEA Grapalat"/>
          <w:lang w:val="hy-AM"/>
        </w:rPr>
        <w:t>պետք է գնահատվի</w:t>
      </w:r>
      <w:r w:rsidR="00642967" w:rsidRPr="00DA5760">
        <w:rPr>
          <w:rFonts w:ascii="GHEA Grapalat" w:hAnsi="GHEA Grapalat"/>
          <w:lang w:val="hy-AM"/>
        </w:rPr>
        <w:t xml:space="preserve"> որպես դատարանի մատչելիության իրավունքի այնպիսի սահմանափակում, որի արդյունքում խա</w:t>
      </w:r>
      <w:r w:rsidR="004B26AE" w:rsidRPr="00DA5760">
        <w:rPr>
          <w:rFonts w:ascii="GHEA Grapalat" w:hAnsi="GHEA Grapalat"/>
          <w:lang w:val="hy-AM"/>
        </w:rPr>
        <w:t>թարվում է</w:t>
      </w:r>
      <w:r w:rsidR="00642967" w:rsidRPr="00DA5760">
        <w:rPr>
          <w:rFonts w:ascii="GHEA Grapalat" w:hAnsi="GHEA Grapalat"/>
          <w:lang w:val="hy-AM"/>
        </w:rPr>
        <w:t xml:space="preserve"> այդ իրավունքի բուն էությունը: Մասնավորապես` Վերաքննիչ դատարանի կողմից կիրառված սահմանափակումը </w:t>
      </w:r>
      <w:r w:rsidR="002B55CF" w:rsidRPr="00DA5760">
        <w:rPr>
          <w:rFonts w:ascii="GHEA Grapalat" w:hAnsi="GHEA Grapalat"/>
          <w:lang w:val="hy-AM"/>
        </w:rPr>
        <w:t xml:space="preserve">սույն դեպքում </w:t>
      </w:r>
      <w:r w:rsidR="00642967" w:rsidRPr="00DA5760">
        <w:rPr>
          <w:rFonts w:ascii="GHEA Grapalat" w:hAnsi="GHEA Grapalat"/>
          <w:lang w:val="hy-AM"/>
        </w:rPr>
        <w:t>կ</w:t>
      </w:r>
      <w:r w:rsidR="002B55CF" w:rsidRPr="00DA5760">
        <w:rPr>
          <w:rFonts w:ascii="GHEA Grapalat" w:hAnsi="GHEA Grapalat"/>
          <w:lang w:val="hy-AM"/>
        </w:rPr>
        <w:t>րում է</w:t>
      </w:r>
      <w:r w:rsidR="00642967" w:rsidRPr="00DA5760">
        <w:rPr>
          <w:rFonts w:ascii="GHEA Grapalat" w:hAnsi="GHEA Grapalat"/>
          <w:lang w:val="hy-AM"/>
        </w:rPr>
        <w:t xml:space="preserve"> խիստ ձևական բնույթ՝ խախտելով ողջամիտ հարաբերակցությունը ձեռնարկվող միջոցի և հետապնդվող նպատակի միջև, ինչն անթույլատրելի է՝ հաշվի առնելով դատարանի մատչելիության վերաբերյալ, այդ թվում նաև՝ վերադաս ատյաններում, ինչպես </w:t>
      </w:r>
      <w:r w:rsidR="004E5437" w:rsidRPr="00DA5760">
        <w:rPr>
          <w:rFonts w:ascii="GHEA Grapalat" w:hAnsi="GHEA Grapalat"/>
          <w:lang w:val="hy-AM"/>
        </w:rPr>
        <w:t>Եվրոպական դատարանի</w:t>
      </w:r>
      <w:r w:rsidR="00642967" w:rsidRPr="00DA5760">
        <w:rPr>
          <w:rFonts w:ascii="GHEA Grapalat" w:hAnsi="GHEA Grapalat"/>
          <w:lang w:val="hy-AM"/>
        </w:rPr>
        <w:t xml:space="preserve">, </w:t>
      </w:r>
      <w:r w:rsidR="00842092" w:rsidRPr="00DA5760">
        <w:rPr>
          <w:rFonts w:ascii="GHEA Grapalat" w:hAnsi="GHEA Grapalat"/>
          <w:lang w:val="hy-AM"/>
        </w:rPr>
        <w:t>Ս</w:t>
      </w:r>
      <w:r w:rsidR="002710DA" w:rsidRPr="00DA5760">
        <w:rPr>
          <w:rFonts w:ascii="GHEA Grapalat" w:hAnsi="GHEA Grapalat"/>
          <w:lang w:val="hy-AM"/>
        </w:rPr>
        <w:t xml:space="preserve">ահմանադրական դատարանի, </w:t>
      </w:r>
      <w:r w:rsidR="00642967" w:rsidRPr="00DA5760">
        <w:rPr>
          <w:rFonts w:ascii="GHEA Grapalat" w:hAnsi="GHEA Grapalat"/>
          <w:lang w:val="hy-AM"/>
        </w:rPr>
        <w:t>այնպես էլ ՀՀ վճռաբեկ դատարանի նախկինում արտահայտած իրավական դիրքորոշումները:</w:t>
      </w:r>
    </w:p>
    <w:p w14:paraId="7D58C19F" w14:textId="77777777" w:rsidR="006212D9" w:rsidRPr="00DA5760" w:rsidRDefault="006212D9" w:rsidP="00A02D1D">
      <w:pPr>
        <w:pStyle w:val="NormalWeb"/>
        <w:shd w:val="clear" w:color="auto" w:fill="FFFFFF"/>
        <w:spacing w:before="0" w:beforeAutospacing="0" w:after="0" w:afterAutospacing="0"/>
        <w:ind w:firstLine="540"/>
        <w:jc w:val="both"/>
        <w:rPr>
          <w:rFonts w:ascii="GHEA Grapalat" w:hAnsi="GHEA Grapalat"/>
          <w:lang w:val="hy-AM"/>
        </w:rPr>
      </w:pPr>
    </w:p>
    <w:p w14:paraId="2A6F1574" w14:textId="021E952A" w:rsidR="00D04970" w:rsidRPr="00DA5760" w:rsidRDefault="000B57C8" w:rsidP="00A02D1D">
      <w:pPr>
        <w:pStyle w:val="NormalWeb"/>
        <w:shd w:val="clear" w:color="auto" w:fill="FFFFFF"/>
        <w:spacing w:before="0" w:beforeAutospacing="0" w:after="0" w:afterAutospacing="0"/>
        <w:ind w:firstLine="540"/>
        <w:jc w:val="both"/>
        <w:rPr>
          <w:rFonts w:ascii="GHEA Grapalat" w:hAnsi="GHEA Grapalat"/>
          <w:lang w:val="hy-AM"/>
        </w:rPr>
      </w:pPr>
      <w:r w:rsidRPr="00DA5760">
        <w:rPr>
          <w:rFonts w:ascii="GHEA Grapalat" w:hAnsi="GHEA Grapalat"/>
          <w:lang w:val="hy-AM"/>
        </w:rPr>
        <w:t>Անդրադառնալով վճռաբեկ բողոքի մյուս հիմքին</w:t>
      </w:r>
      <w:r w:rsidR="00863A22" w:rsidRPr="00DA5760">
        <w:rPr>
          <w:rFonts w:ascii="GHEA Grapalat" w:hAnsi="GHEA Grapalat"/>
          <w:lang w:val="hy-AM"/>
        </w:rPr>
        <w:t>՝</w:t>
      </w:r>
      <w:r w:rsidRPr="00DA5760">
        <w:rPr>
          <w:rFonts w:ascii="GHEA Grapalat" w:hAnsi="GHEA Grapalat"/>
          <w:lang w:val="hy-AM"/>
        </w:rPr>
        <w:t xml:space="preserve"> Վճռաբեկ դատարանն արձանագրում է հետևյալը</w:t>
      </w:r>
      <w:r w:rsidR="00863A22" w:rsidRPr="00DA5760">
        <w:rPr>
          <w:rFonts w:ascii="GHEA Grapalat" w:hAnsi="GHEA Grapalat"/>
          <w:bCs/>
          <w:lang w:val="hy-AM"/>
        </w:rPr>
        <w:t>.</w:t>
      </w:r>
    </w:p>
    <w:p w14:paraId="0296CE60" w14:textId="71FB0F9F" w:rsidR="00D04970" w:rsidRPr="00DA5760" w:rsidRDefault="007E2CB1" w:rsidP="00A02D1D">
      <w:pPr>
        <w:pStyle w:val="NormalWeb"/>
        <w:shd w:val="clear" w:color="auto" w:fill="FFFFFF"/>
        <w:spacing w:before="0" w:beforeAutospacing="0" w:after="0" w:afterAutospacing="0"/>
        <w:ind w:firstLine="540"/>
        <w:jc w:val="both"/>
        <w:rPr>
          <w:rFonts w:ascii="GHEA Grapalat" w:hAnsi="GHEA Grapalat"/>
          <w:lang w:val="hy-AM"/>
        </w:rPr>
      </w:pPr>
      <w:r w:rsidRPr="00DA5760">
        <w:rPr>
          <w:rFonts w:ascii="GHEA Grapalat" w:hAnsi="GHEA Grapalat"/>
          <w:lang w:val="hy-AM"/>
        </w:rPr>
        <w:t>Ռուդոլֆ Ավագյանը</w:t>
      </w:r>
      <w:r w:rsidR="00D04970" w:rsidRPr="00DA5760">
        <w:rPr>
          <w:rFonts w:ascii="GHEA Grapalat" w:hAnsi="GHEA Grapalat"/>
          <w:lang w:val="hy-AM"/>
        </w:rPr>
        <w:t xml:space="preserve">, Դատարանի </w:t>
      </w:r>
      <w:r w:rsidRPr="00DA5760">
        <w:rPr>
          <w:rFonts w:ascii="GHEA Grapalat" w:hAnsi="GHEA Grapalat"/>
          <w:bCs/>
          <w:iCs/>
        </w:rPr>
        <w:t>15</w:t>
      </w:r>
      <w:bookmarkStart w:id="15" w:name="_Hlk174437433"/>
      <w:r w:rsidR="00863A22" w:rsidRPr="00DA5760">
        <w:rPr>
          <w:rFonts w:ascii="GHEA Grapalat" w:hAnsi="GHEA Grapalat"/>
          <w:bCs/>
          <w:iCs/>
          <w:lang w:val="hy-AM"/>
        </w:rPr>
        <w:t>.</w:t>
      </w:r>
      <w:bookmarkEnd w:id="15"/>
      <w:r w:rsidRPr="00DA5760">
        <w:rPr>
          <w:rFonts w:ascii="GHEA Grapalat" w:hAnsi="GHEA Grapalat" w:cs="Cambria Math"/>
          <w:bCs/>
          <w:iCs/>
        </w:rPr>
        <w:t>05</w:t>
      </w:r>
      <w:r w:rsidR="00863A22" w:rsidRPr="00DA5760">
        <w:rPr>
          <w:rFonts w:ascii="GHEA Grapalat" w:hAnsi="GHEA Grapalat" w:cs="Cambria Math"/>
          <w:bCs/>
          <w:iCs/>
          <w:lang w:val="hy-AM"/>
        </w:rPr>
        <w:t>.</w:t>
      </w:r>
      <w:r w:rsidRPr="00DA5760">
        <w:rPr>
          <w:rFonts w:ascii="GHEA Grapalat" w:hAnsi="GHEA Grapalat"/>
          <w:bCs/>
          <w:iCs/>
        </w:rPr>
        <w:t xml:space="preserve">2023 </w:t>
      </w:r>
      <w:r w:rsidR="00D04970" w:rsidRPr="00DA5760">
        <w:rPr>
          <w:rFonts w:ascii="GHEA Grapalat" w:hAnsi="GHEA Grapalat"/>
          <w:lang w:val="hy-AM"/>
        </w:rPr>
        <w:t xml:space="preserve">թվականի վճռի դեմ կրկին ներկայացնելով վերաքննիչ բողոք, </w:t>
      </w:r>
      <w:r w:rsidRPr="00DA5760">
        <w:rPr>
          <w:rFonts w:ascii="GHEA Grapalat" w:hAnsi="GHEA Grapalat"/>
        </w:rPr>
        <w:t>08</w:t>
      </w:r>
      <w:r w:rsidRPr="00DA5760">
        <w:rPr>
          <w:rFonts w:ascii="Cambria Math" w:hAnsi="Cambria Math" w:cs="Cambria Math"/>
        </w:rPr>
        <w:t>․</w:t>
      </w:r>
      <w:r w:rsidRPr="00DA5760">
        <w:rPr>
          <w:rFonts w:ascii="GHEA Grapalat" w:hAnsi="GHEA Grapalat"/>
        </w:rPr>
        <w:t>12</w:t>
      </w:r>
      <w:r w:rsidRPr="00DA5760">
        <w:rPr>
          <w:rFonts w:ascii="Cambria Math" w:hAnsi="Cambria Math" w:cs="Cambria Math"/>
        </w:rPr>
        <w:t>․</w:t>
      </w:r>
      <w:r w:rsidRPr="00DA5760">
        <w:rPr>
          <w:rFonts w:ascii="GHEA Grapalat" w:hAnsi="GHEA Grapalat"/>
        </w:rPr>
        <w:t xml:space="preserve">2023 թվականի դիմումին կից ներկայացրել է վերաքննիչ բողոքը և դրան կից փաստաթղթերի պատճենները կողմին ուղարկելու վերաբերյալ թիվ </w:t>
      </w:r>
      <w:r w:rsidRPr="00DA5760">
        <w:rPr>
          <w:rFonts w:ascii="GHEA Grapalat" w:hAnsi="GHEA Grapalat"/>
          <w:lang w:val="hy-AM"/>
        </w:rPr>
        <w:t>L</w:t>
      </w:r>
      <w:r w:rsidRPr="00DA5760">
        <w:rPr>
          <w:rFonts w:ascii="GHEA Grapalat" w:hAnsi="GHEA Grapalat"/>
        </w:rPr>
        <w:t xml:space="preserve">O115688302AM փոստային անդորրագիրը, որում որպես ստացող նշված է </w:t>
      </w:r>
      <w:r w:rsidR="00A20ED9" w:rsidRPr="00DA5760">
        <w:rPr>
          <w:rFonts w:ascii="GHEA Grapalat" w:hAnsi="GHEA Grapalat"/>
        </w:rPr>
        <w:t>«ՀԵՆՐԻԿ ՀԱՐՈՒԹՅՈՒՆՅԱՆ», իսկ որպես ստացողի հասցե</w:t>
      </w:r>
      <w:r w:rsidR="00863A22" w:rsidRPr="00DA5760">
        <w:rPr>
          <w:rFonts w:ascii="GHEA Grapalat" w:hAnsi="GHEA Grapalat"/>
          <w:lang w:val="hy-AM"/>
        </w:rPr>
        <w:t>՝</w:t>
      </w:r>
      <w:r w:rsidR="00A20ED9" w:rsidRPr="00DA5760">
        <w:rPr>
          <w:rFonts w:ascii="GHEA Grapalat" w:hAnsi="GHEA Grapalat"/>
        </w:rPr>
        <w:t xml:space="preserve"> «Armenia, Մարզ ԵՐԵՎԱՆ Ք</w:t>
      </w:r>
      <w:r w:rsidR="00A20ED9" w:rsidRPr="00DA5760">
        <w:rPr>
          <w:rFonts w:ascii="Cambria Math" w:hAnsi="Cambria Math" w:cs="Cambria Math"/>
        </w:rPr>
        <w:t>․</w:t>
      </w:r>
      <w:r w:rsidR="00A20ED9" w:rsidRPr="00DA5760">
        <w:rPr>
          <w:rFonts w:ascii="GHEA Grapalat" w:hAnsi="GHEA Grapalat"/>
        </w:rPr>
        <w:t>/Գ</w:t>
      </w:r>
      <w:r w:rsidR="00A20ED9" w:rsidRPr="00DA5760">
        <w:rPr>
          <w:rFonts w:ascii="Cambria Math" w:hAnsi="Cambria Math" w:cs="Cambria Math"/>
        </w:rPr>
        <w:t>․</w:t>
      </w:r>
      <w:r w:rsidR="00A20ED9" w:rsidRPr="00DA5760">
        <w:rPr>
          <w:rFonts w:ascii="GHEA Grapalat" w:hAnsi="GHEA Grapalat"/>
        </w:rPr>
        <w:t xml:space="preserve"> ԵՐԵՎԱՆ Փ ՓԱՎՍՏՈՍ ԲՈՒԶԱՆԴ</w:t>
      </w:r>
      <w:r w:rsidR="00620A5E" w:rsidRPr="00DA5760">
        <w:rPr>
          <w:rFonts w:ascii="GHEA Grapalat" w:hAnsi="GHEA Grapalat"/>
          <w:lang w:val="hy-AM"/>
        </w:rPr>
        <w:t>Ի</w:t>
      </w:r>
      <w:r w:rsidR="00A20ED9" w:rsidRPr="00DA5760">
        <w:rPr>
          <w:rFonts w:ascii="GHEA Grapalat" w:hAnsi="GHEA Grapalat"/>
        </w:rPr>
        <w:t xml:space="preserve"> Փ</w:t>
      </w:r>
      <w:r w:rsidR="00A20ED9" w:rsidRPr="00DA5760">
        <w:rPr>
          <w:rFonts w:ascii="Cambria Math" w:hAnsi="Cambria Math" w:cs="Cambria Math"/>
        </w:rPr>
        <w:t>․</w:t>
      </w:r>
      <w:r w:rsidR="00A20ED9" w:rsidRPr="00DA5760">
        <w:rPr>
          <w:rFonts w:ascii="GHEA Grapalat" w:hAnsi="GHEA Grapalat"/>
        </w:rPr>
        <w:t xml:space="preserve"> 22 ՓԴ 0002»</w:t>
      </w:r>
      <w:r w:rsidR="00D04970" w:rsidRPr="00DA5760">
        <w:rPr>
          <w:rFonts w:ascii="GHEA Grapalat" w:hAnsi="GHEA Grapalat"/>
          <w:lang w:val="hy-AM"/>
        </w:rPr>
        <w:t>:</w:t>
      </w:r>
    </w:p>
    <w:p w14:paraId="38E9DE63" w14:textId="3C4E40D6" w:rsidR="007E2CB1" w:rsidRPr="00DA5760" w:rsidRDefault="00D04970" w:rsidP="00A02D1D">
      <w:pPr>
        <w:tabs>
          <w:tab w:val="left" w:pos="0"/>
        </w:tabs>
        <w:ind w:right="-51" w:firstLine="540"/>
        <w:contextualSpacing/>
        <w:jc w:val="both"/>
        <w:rPr>
          <w:rFonts w:ascii="GHEA Grapalat" w:hAnsi="GHEA Grapalat"/>
          <w:bCs/>
          <w:i/>
          <w:iCs/>
        </w:rPr>
      </w:pPr>
      <w:r w:rsidRPr="00DA5760">
        <w:rPr>
          <w:rFonts w:ascii="GHEA Grapalat" w:hAnsi="GHEA Grapalat"/>
        </w:rPr>
        <w:t xml:space="preserve">Վերաքննիչ դատարանն իր </w:t>
      </w:r>
      <w:r w:rsidR="007E2CB1" w:rsidRPr="00DA5760">
        <w:rPr>
          <w:rFonts w:ascii="GHEA Grapalat" w:hAnsi="GHEA Grapalat"/>
        </w:rPr>
        <w:t>19</w:t>
      </w:r>
      <w:r w:rsidR="00AE4365" w:rsidRPr="00DA5760">
        <w:rPr>
          <w:rFonts w:ascii="GHEA Grapalat" w:hAnsi="GHEA Grapalat" w:cs="Cambria Math"/>
          <w:bCs/>
          <w:iCs/>
        </w:rPr>
        <w:t>.</w:t>
      </w:r>
      <w:r w:rsidR="007E2CB1" w:rsidRPr="00DA5760">
        <w:rPr>
          <w:rFonts w:ascii="GHEA Grapalat" w:hAnsi="GHEA Grapalat" w:cs="Cambria Math"/>
        </w:rPr>
        <w:t>12</w:t>
      </w:r>
      <w:r w:rsidR="00AE4365" w:rsidRPr="00DA5760">
        <w:rPr>
          <w:rFonts w:ascii="GHEA Grapalat" w:hAnsi="GHEA Grapalat" w:cs="Cambria Math"/>
          <w:bCs/>
          <w:iCs/>
        </w:rPr>
        <w:t>.</w:t>
      </w:r>
      <w:r w:rsidRPr="00DA5760">
        <w:rPr>
          <w:rFonts w:ascii="GHEA Grapalat" w:hAnsi="GHEA Grapalat"/>
        </w:rPr>
        <w:t>202</w:t>
      </w:r>
      <w:r w:rsidR="007E2CB1" w:rsidRPr="00DA5760">
        <w:rPr>
          <w:rFonts w:ascii="GHEA Grapalat" w:hAnsi="GHEA Grapalat"/>
        </w:rPr>
        <w:t>3</w:t>
      </w:r>
      <w:r w:rsidRPr="00DA5760">
        <w:rPr>
          <w:rFonts w:ascii="GHEA Grapalat" w:hAnsi="GHEA Grapalat"/>
        </w:rPr>
        <w:t xml:space="preserve"> թվականի որոշմամբ վերաքննիչ բողոք</w:t>
      </w:r>
      <w:r w:rsidR="007E2CB1" w:rsidRPr="00DA5760">
        <w:rPr>
          <w:rFonts w:ascii="GHEA Grapalat" w:hAnsi="GHEA Grapalat"/>
        </w:rPr>
        <w:t xml:space="preserve">ի ընդունումը մերժել է նաև </w:t>
      </w:r>
      <w:r w:rsidRPr="00DA5760">
        <w:rPr>
          <w:rFonts w:ascii="GHEA Grapalat" w:hAnsi="GHEA Grapalat"/>
        </w:rPr>
        <w:t xml:space="preserve">այն պատճառաբանությամբ, որ </w:t>
      </w:r>
      <w:r w:rsidR="007E2CB1" w:rsidRPr="00DA5760">
        <w:rPr>
          <w:rFonts w:ascii="GHEA Grapalat" w:hAnsi="GHEA Grapalat"/>
        </w:rPr>
        <w:t xml:space="preserve"> </w:t>
      </w:r>
      <w:r w:rsidR="00AE4365" w:rsidRPr="00DA5760">
        <w:rPr>
          <w:rFonts w:ascii="GHEA Grapalat" w:hAnsi="GHEA Grapalat"/>
        </w:rPr>
        <w:t></w:t>
      </w:r>
      <w:r w:rsidR="007E2CB1" w:rsidRPr="00DA5760">
        <w:rPr>
          <w:rFonts w:ascii="GHEA Grapalat" w:hAnsi="GHEA Grapalat"/>
          <w:bCs/>
          <w:i/>
          <w:iCs/>
        </w:rPr>
        <w:t>18.10.2023 թվականի որոշմամբ Վերաքննիչ դատարանը վերաքննիչ բողոքը վերադարձրել է հետևյալ հիմքերով՝ 1) բողոքին կից չի ներկայացվել վերաքննիչ բողոքը և դրան կից փաստաթղթերի պատճենները պատասխանողին, իսկ վերաքննիչ բողոքի պատճենը դատական ակտը կայացրած դատարանին ուղարկելու փաստը հավաստող ապացույցներ, (</w:t>
      </w:r>
      <w:r w:rsidR="00AE4365" w:rsidRPr="00DA5760">
        <w:rPr>
          <w:rFonts w:ascii="GHEA Grapalat" w:hAnsi="GHEA Grapalat" w:cs="Cambria Math"/>
          <w:bCs/>
          <w:iCs/>
        </w:rPr>
        <w:t>...</w:t>
      </w:r>
      <w:r w:rsidR="007E2CB1" w:rsidRPr="00DA5760">
        <w:rPr>
          <w:rFonts w:ascii="GHEA Grapalat" w:hAnsi="GHEA Grapalat"/>
          <w:bCs/>
          <w:i/>
          <w:iCs/>
        </w:rPr>
        <w:t>), 4) վճարման ենթակա է 10</w:t>
      </w:r>
      <w:r w:rsidR="007E2CB1" w:rsidRPr="00DA5760">
        <w:rPr>
          <w:rFonts w:ascii="Cambria Math" w:hAnsi="Cambria Math" w:cs="Cambria Math"/>
          <w:bCs/>
          <w:i/>
          <w:iCs/>
        </w:rPr>
        <w:t>․</w:t>
      </w:r>
      <w:r w:rsidR="007E2CB1" w:rsidRPr="00DA5760">
        <w:rPr>
          <w:rFonts w:ascii="GHEA Grapalat" w:hAnsi="GHEA Grapalat"/>
          <w:bCs/>
          <w:i/>
          <w:iCs/>
        </w:rPr>
        <w:t>000 (տասը հազար) ՀՀ դրամ՝ որպես պետական տուրքի գումար։</w:t>
      </w:r>
    </w:p>
    <w:p w14:paraId="7F0542EB" w14:textId="211A2597" w:rsidR="007E2CB1" w:rsidRPr="00DA5760" w:rsidRDefault="007E2CB1" w:rsidP="00A02D1D">
      <w:pPr>
        <w:tabs>
          <w:tab w:val="left" w:pos="0"/>
        </w:tabs>
        <w:ind w:right="-51" w:firstLine="540"/>
        <w:contextualSpacing/>
        <w:jc w:val="both"/>
        <w:rPr>
          <w:rFonts w:ascii="GHEA Grapalat" w:hAnsi="GHEA Grapalat"/>
          <w:bCs/>
        </w:rPr>
      </w:pPr>
      <w:r w:rsidRPr="00DA5760">
        <w:rPr>
          <w:rFonts w:ascii="GHEA Grapalat" w:hAnsi="GHEA Grapalat"/>
          <w:bCs/>
          <w:i/>
          <w:iCs/>
        </w:rPr>
        <w:t>Վերաքննիչ դատարանն արձանագրում է, որ բողոք բերող անձի կողմից Վերաքննիչ դատարանի արձանագրած 2-րդ և 4-րդ թերությունները շտկվել են, սակայն 1-ին և 4-րդ թերություններն ամբողջությամբ չեն շտկվել։ Այսպես՝ փոստային անդորրագրում որում ստացող նշված է՝ «Հենրիկ Հարությունյան», մինչդեռ սույն գործով պատասխանողը Սիրանուշ Հարությունյանն է։ (</w:t>
      </w:r>
      <w:r w:rsidR="00AE4365" w:rsidRPr="00DA5760">
        <w:rPr>
          <w:rFonts w:ascii="GHEA Grapalat" w:hAnsi="GHEA Grapalat" w:cs="Cambria Math"/>
          <w:bCs/>
          <w:iCs/>
        </w:rPr>
        <w:t>...</w:t>
      </w:r>
      <w:r w:rsidRPr="00DA5760">
        <w:rPr>
          <w:rFonts w:ascii="GHEA Grapalat" w:hAnsi="GHEA Grapalat"/>
          <w:bCs/>
          <w:i/>
          <w:iCs/>
        </w:rPr>
        <w:t>)</w:t>
      </w:r>
      <w:r w:rsidR="00AE4365" w:rsidRPr="00DA5760">
        <w:rPr>
          <w:rFonts w:ascii="GHEA Grapalat" w:hAnsi="GHEA Grapalat"/>
          <w:bCs/>
        </w:rPr>
        <w:t>։</w:t>
      </w:r>
    </w:p>
    <w:p w14:paraId="58D9992A" w14:textId="09BDEBBE" w:rsidR="00D04970" w:rsidRPr="00DA5760" w:rsidRDefault="00D04970" w:rsidP="00A02D1D">
      <w:pPr>
        <w:pStyle w:val="NormalWeb"/>
        <w:shd w:val="clear" w:color="auto" w:fill="FFFFFF"/>
        <w:spacing w:before="0" w:beforeAutospacing="0" w:after="0" w:afterAutospacing="0"/>
        <w:ind w:firstLine="540"/>
        <w:jc w:val="both"/>
        <w:rPr>
          <w:rFonts w:ascii="GHEA Grapalat" w:hAnsi="GHEA Grapalat"/>
          <w:lang w:val="hy-AM"/>
        </w:rPr>
      </w:pPr>
      <w:r w:rsidRPr="00DA5760">
        <w:rPr>
          <w:rFonts w:ascii="GHEA Grapalat" w:hAnsi="GHEA Grapalat"/>
          <w:lang w:val="hy-AM"/>
        </w:rPr>
        <w:t>Վճռաբեկ դատարանը կարևորում է, որ կողմերի մրցակցության և հավասարության սկզբունք</w:t>
      </w:r>
      <w:r w:rsidR="00E75E1A" w:rsidRPr="00DA5760">
        <w:rPr>
          <w:rFonts w:ascii="GHEA Grapalat" w:hAnsi="GHEA Grapalat"/>
          <w:lang w:val="hy-AM"/>
        </w:rPr>
        <w:t>ներ</w:t>
      </w:r>
      <w:r w:rsidRPr="00DA5760">
        <w:rPr>
          <w:rFonts w:ascii="GHEA Grapalat" w:hAnsi="GHEA Grapalat"/>
          <w:lang w:val="hy-AM"/>
        </w:rPr>
        <w:t>ի պահպանության անհրաժեշտությունից ելնելով՝ վերաքննիչ բողոք ներկայացնող անձը պարտավոր է վերաքննիչ բողոքն ուղարկել նաև գործին մասնակցող անձանց, ընդ որում</w:t>
      </w:r>
      <w:r w:rsidR="00E75E1A" w:rsidRPr="00DA5760">
        <w:rPr>
          <w:rFonts w:ascii="GHEA Grapalat" w:hAnsi="GHEA Grapalat"/>
          <w:lang w:val="hy-AM"/>
        </w:rPr>
        <w:t>՝</w:t>
      </w:r>
      <w:r w:rsidRPr="00DA5760">
        <w:rPr>
          <w:rFonts w:ascii="GHEA Grapalat" w:hAnsi="GHEA Grapalat"/>
          <w:lang w:val="hy-AM"/>
        </w:rPr>
        <w:t xml:space="preserve"> այնպիսի պատշաճ կարգով, որը կապահով</w:t>
      </w:r>
      <w:r w:rsidR="006212D9">
        <w:rPr>
          <w:rFonts w:ascii="GHEA Grapalat" w:hAnsi="GHEA Grapalat"/>
          <w:lang w:val="hy-AM"/>
        </w:rPr>
        <w:t>ի</w:t>
      </w:r>
      <w:r w:rsidRPr="00DA5760">
        <w:rPr>
          <w:rFonts w:ascii="GHEA Grapalat" w:hAnsi="GHEA Grapalat"/>
          <w:lang w:val="hy-AM"/>
        </w:rPr>
        <w:t xml:space="preserve"> վերջիններիս կողմից բողոքի ստացումը: Վճռաբեկ դատարանն արձանագրում է, որ բողոքը գործին մասնակցող անձանց </w:t>
      </w:r>
      <w:r w:rsidR="004C158A" w:rsidRPr="00DA5760">
        <w:rPr>
          <w:rFonts w:ascii="GHEA Grapalat" w:hAnsi="GHEA Grapalat"/>
          <w:lang w:val="hy-AM"/>
        </w:rPr>
        <w:t>պա</w:t>
      </w:r>
      <w:r w:rsidR="00F24ADF" w:rsidRPr="00DA5760">
        <w:rPr>
          <w:rFonts w:ascii="GHEA Grapalat" w:hAnsi="GHEA Grapalat"/>
          <w:lang w:val="hy-AM"/>
        </w:rPr>
        <w:t>տ</w:t>
      </w:r>
      <w:r w:rsidR="004C158A" w:rsidRPr="00DA5760">
        <w:rPr>
          <w:rFonts w:ascii="GHEA Grapalat" w:hAnsi="GHEA Grapalat"/>
          <w:lang w:val="hy-AM"/>
        </w:rPr>
        <w:t xml:space="preserve">շաճ կարգով </w:t>
      </w:r>
      <w:r w:rsidRPr="00DA5760">
        <w:rPr>
          <w:rFonts w:ascii="GHEA Grapalat" w:hAnsi="GHEA Grapalat"/>
          <w:lang w:val="hy-AM"/>
        </w:rPr>
        <w:t>ուղարկելու պարտականությունն այնպիսի սահմանափակում չէ, որը խաթարի դատարանի մատչելիության իրավունքը: Ուստի</w:t>
      </w:r>
      <w:r w:rsidR="00F120FC" w:rsidRPr="00DA5760">
        <w:rPr>
          <w:rFonts w:ascii="GHEA Grapalat" w:hAnsi="GHEA Grapalat"/>
          <w:lang w:val="hy-AM"/>
        </w:rPr>
        <w:t>,</w:t>
      </w:r>
      <w:r w:rsidRPr="00DA5760">
        <w:rPr>
          <w:rFonts w:ascii="GHEA Grapalat" w:hAnsi="GHEA Grapalat"/>
          <w:lang w:val="hy-AM"/>
        </w:rPr>
        <w:t xml:space="preserve"> </w:t>
      </w:r>
      <w:r w:rsidR="00C52FD2" w:rsidRPr="00DA5760">
        <w:rPr>
          <w:rFonts w:ascii="GHEA Grapalat" w:hAnsi="GHEA Grapalat"/>
          <w:lang w:val="hy-AM"/>
        </w:rPr>
        <w:t>Ռուդ</w:t>
      </w:r>
      <w:r w:rsidR="00AB3CF7" w:rsidRPr="00DA5760">
        <w:rPr>
          <w:rFonts w:ascii="GHEA Grapalat" w:hAnsi="GHEA Grapalat"/>
          <w:lang w:val="hy-AM"/>
        </w:rPr>
        <w:t>ո</w:t>
      </w:r>
      <w:r w:rsidR="00C52FD2" w:rsidRPr="00DA5760">
        <w:rPr>
          <w:rFonts w:ascii="GHEA Grapalat" w:hAnsi="GHEA Grapalat"/>
          <w:lang w:val="hy-AM"/>
        </w:rPr>
        <w:t>լֆ Ավագյանը</w:t>
      </w:r>
      <w:r w:rsidRPr="00DA5760">
        <w:rPr>
          <w:rFonts w:ascii="GHEA Grapalat" w:hAnsi="GHEA Grapalat"/>
          <w:lang w:val="hy-AM"/>
        </w:rPr>
        <w:t xml:space="preserve"> </w:t>
      </w:r>
      <w:r w:rsidRPr="00DA5760">
        <w:rPr>
          <w:rFonts w:ascii="GHEA Grapalat" w:hAnsi="GHEA Grapalat"/>
          <w:lang w:val="hy-AM"/>
        </w:rPr>
        <w:lastRenderedPageBreak/>
        <w:t>պարտավոր էր բողոք</w:t>
      </w:r>
      <w:r w:rsidR="00F120FC" w:rsidRPr="00DA5760">
        <w:rPr>
          <w:rFonts w:ascii="GHEA Grapalat" w:hAnsi="GHEA Grapalat"/>
          <w:lang w:val="hy-AM"/>
        </w:rPr>
        <w:t>ը</w:t>
      </w:r>
      <w:r w:rsidRPr="00DA5760">
        <w:rPr>
          <w:rFonts w:ascii="GHEA Grapalat" w:hAnsi="GHEA Grapalat"/>
          <w:lang w:val="hy-AM"/>
        </w:rPr>
        <w:t xml:space="preserve"> </w:t>
      </w:r>
      <w:r w:rsidR="00F120FC" w:rsidRPr="00DA5760">
        <w:rPr>
          <w:rFonts w:ascii="GHEA Grapalat" w:hAnsi="GHEA Grapalat"/>
          <w:lang w:val="hy-AM"/>
        </w:rPr>
        <w:t xml:space="preserve">պատշաճ կարգով </w:t>
      </w:r>
      <w:r w:rsidRPr="00DA5760">
        <w:rPr>
          <w:rFonts w:ascii="GHEA Grapalat" w:hAnsi="GHEA Grapalat"/>
          <w:lang w:val="hy-AM"/>
        </w:rPr>
        <w:t xml:space="preserve">ուղարկել </w:t>
      </w:r>
      <w:r w:rsidR="00C52FD2" w:rsidRPr="00DA5760">
        <w:rPr>
          <w:rFonts w:ascii="GHEA Grapalat" w:hAnsi="GHEA Grapalat"/>
          <w:lang w:val="hy-AM"/>
        </w:rPr>
        <w:t>Հենրիկ Հարությունյանի իրավահաջորդ Սիրանուշ Հարությունյանին</w:t>
      </w:r>
      <w:r w:rsidRPr="00DA5760">
        <w:rPr>
          <w:rFonts w:ascii="GHEA Grapalat" w:hAnsi="GHEA Grapalat"/>
          <w:lang w:val="hy-AM"/>
        </w:rPr>
        <w:t>:</w:t>
      </w:r>
    </w:p>
    <w:p w14:paraId="7CD62D0B" w14:textId="1120C661" w:rsidR="000B57C8" w:rsidRPr="00DA5760" w:rsidRDefault="00D04970" w:rsidP="00A02D1D">
      <w:pPr>
        <w:pStyle w:val="NormalWeb"/>
        <w:shd w:val="clear" w:color="auto" w:fill="FFFFFF"/>
        <w:spacing w:before="0" w:beforeAutospacing="0" w:after="0" w:afterAutospacing="0"/>
        <w:ind w:firstLine="540"/>
        <w:jc w:val="both"/>
        <w:rPr>
          <w:rFonts w:ascii="GHEA Grapalat" w:hAnsi="GHEA Grapalat"/>
          <w:lang w:val="hy-AM"/>
        </w:rPr>
      </w:pPr>
      <w:r w:rsidRPr="00DA5760">
        <w:rPr>
          <w:rFonts w:ascii="GHEA Grapalat" w:hAnsi="GHEA Grapalat"/>
          <w:lang w:val="hy-AM"/>
        </w:rPr>
        <w:t xml:space="preserve">Անդրադառնալով նշված պարտականությունը </w:t>
      </w:r>
      <w:r w:rsidR="00C52FD2" w:rsidRPr="00DA5760">
        <w:rPr>
          <w:rFonts w:ascii="GHEA Grapalat" w:hAnsi="GHEA Grapalat"/>
          <w:lang w:val="hy-AM"/>
        </w:rPr>
        <w:t>Ռուդոլֆ Ավագյան</w:t>
      </w:r>
      <w:r w:rsidRPr="00DA5760">
        <w:rPr>
          <w:rFonts w:ascii="GHEA Grapalat" w:hAnsi="GHEA Grapalat"/>
          <w:lang w:val="hy-AM"/>
        </w:rPr>
        <w:t>ի կողմից կատարված լինելուն</w:t>
      </w:r>
      <w:r w:rsidR="00E7082E" w:rsidRPr="00DA5760">
        <w:rPr>
          <w:rFonts w:ascii="GHEA Grapalat" w:hAnsi="GHEA Grapalat"/>
          <w:lang w:val="hy-AM"/>
        </w:rPr>
        <w:t xml:space="preserve">՝ </w:t>
      </w:r>
      <w:r w:rsidRPr="00DA5760">
        <w:rPr>
          <w:rFonts w:ascii="GHEA Grapalat" w:hAnsi="GHEA Grapalat"/>
          <w:lang w:val="hy-AM"/>
        </w:rPr>
        <w:t xml:space="preserve">Վճռաբեկ դատարանը փաստում է, որ </w:t>
      </w:r>
      <w:r w:rsidR="00C52FD2" w:rsidRPr="00DA5760">
        <w:rPr>
          <w:rFonts w:ascii="GHEA Grapalat" w:hAnsi="GHEA Grapalat"/>
          <w:lang w:val="hy-AM"/>
        </w:rPr>
        <w:t>Ռուդոլֆ Ավագյանի դիմումին</w:t>
      </w:r>
      <w:r w:rsidRPr="00DA5760">
        <w:rPr>
          <w:rFonts w:ascii="GHEA Grapalat" w:hAnsi="GHEA Grapalat"/>
          <w:lang w:val="hy-AM"/>
        </w:rPr>
        <w:t xml:space="preserve"> կից ներկայացված փոստային անդորրագրից պարզ է դառնում, որ թե</w:t>
      </w:r>
      <w:r w:rsidR="008C77DD" w:rsidRPr="00DA5760">
        <w:rPr>
          <w:rFonts w:ascii="GHEA Grapalat" w:hAnsi="GHEA Grapalat"/>
          <w:lang w:val="hy-AM"/>
        </w:rPr>
        <w:t>կուզ</w:t>
      </w:r>
      <w:r w:rsidRPr="00DA5760">
        <w:rPr>
          <w:rFonts w:ascii="GHEA Grapalat" w:hAnsi="GHEA Grapalat"/>
          <w:lang w:val="hy-AM"/>
        </w:rPr>
        <w:t>և</w:t>
      </w:r>
      <w:r w:rsidR="008C77DD" w:rsidRPr="00DA5760">
        <w:rPr>
          <w:rFonts w:ascii="GHEA Grapalat" w:hAnsi="GHEA Grapalat"/>
          <w:lang w:val="hy-AM"/>
        </w:rPr>
        <w:t xml:space="preserve"> վերաքննիչ բողոքը Սիրանուշ Հարությունյանին</w:t>
      </w:r>
      <w:r w:rsidRPr="00DA5760">
        <w:rPr>
          <w:rFonts w:ascii="GHEA Grapalat" w:hAnsi="GHEA Grapalat"/>
          <w:lang w:val="hy-AM"/>
        </w:rPr>
        <w:t xml:space="preserve"> </w:t>
      </w:r>
      <w:r w:rsidR="008C77DD" w:rsidRPr="00DA5760">
        <w:rPr>
          <w:rFonts w:ascii="GHEA Grapalat" w:hAnsi="GHEA Grapalat"/>
          <w:lang w:val="hy-AM"/>
        </w:rPr>
        <w:t>ուղարկվել է անվան թերությ</w:t>
      </w:r>
      <w:r w:rsidR="00FA65C1" w:rsidRPr="00DA5760">
        <w:rPr>
          <w:rFonts w:ascii="GHEA Grapalat" w:hAnsi="GHEA Grapalat"/>
          <w:lang w:val="hy-AM"/>
        </w:rPr>
        <w:t>ունով</w:t>
      </w:r>
      <w:r w:rsidR="008C77DD" w:rsidRPr="00DA5760">
        <w:rPr>
          <w:rFonts w:ascii="GHEA Grapalat" w:hAnsi="GHEA Grapalat"/>
          <w:lang w:val="hy-AM"/>
        </w:rPr>
        <w:t xml:space="preserve">՝ </w:t>
      </w:r>
      <w:r w:rsidR="00EA6F59" w:rsidRPr="00DA5760">
        <w:rPr>
          <w:rFonts w:ascii="GHEA Grapalat" w:hAnsi="GHEA Grapalat"/>
          <w:lang w:val="hy-AM"/>
        </w:rPr>
        <w:t xml:space="preserve">որպես </w:t>
      </w:r>
      <w:r w:rsidR="00E75E1A" w:rsidRPr="00DA5760">
        <w:rPr>
          <w:rFonts w:ascii="GHEA Grapalat" w:hAnsi="GHEA Grapalat"/>
          <w:lang w:val="hy-AM"/>
        </w:rPr>
        <w:t xml:space="preserve">առաքանու </w:t>
      </w:r>
      <w:r w:rsidRPr="00DA5760">
        <w:rPr>
          <w:rFonts w:ascii="GHEA Grapalat" w:hAnsi="GHEA Grapalat"/>
          <w:lang w:val="hy-AM"/>
        </w:rPr>
        <w:t>հասցեատ</w:t>
      </w:r>
      <w:r w:rsidR="00C52FD2" w:rsidRPr="00DA5760">
        <w:rPr>
          <w:rFonts w:ascii="GHEA Grapalat" w:hAnsi="GHEA Grapalat"/>
          <w:lang w:val="hy-AM"/>
        </w:rPr>
        <w:t>եր</w:t>
      </w:r>
      <w:r w:rsidR="00EA6F59" w:rsidRPr="00DA5760">
        <w:rPr>
          <w:rFonts w:ascii="GHEA Grapalat" w:hAnsi="GHEA Grapalat"/>
          <w:lang w:val="hy-AM"/>
        </w:rPr>
        <w:t xml:space="preserve"> «</w:t>
      </w:r>
      <w:bookmarkStart w:id="16" w:name="_Hlk174350722"/>
      <w:r w:rsidR="00EA6F59" w:rsidRPr="00DA5760">
        <w:rPr>
          <w:rFonts w:ascii="GHEA Grapalat" w:hAnsi="GHEA Grapalat"/>
          <w:lang w:val="hy-AM"/>
        </w:rPr>
        <w:t>Հենրիկ Հարությունյանի իրավահաջորդ Սիրանուշ Հարությունյան</w:t>
      </w:r>
      <w:bookmarkEnd w:id="16"/>
      <w:r w:rsidR="00EA6F59" w:rsidRPr="00DA5760">
        <w:rPr>
          <w:rFonts w:ascii="GHEA Grapalat" w:hAnsi="GHEA Grapalat"/>
          <w:lang w:val="hy-AM"/>
        </w:rPr>
        <w:t>»-ի փոխարեն</w:t>
      </w:r>
      <w:r w:rsidRPr="00DA5760">
        <w:rPr>
          <w:rFonts w:ascii="GHEA Grapalat" w:hAnsi="GHEA Grapalat"/>
          <w:lang w:val="hy-AM"/>
        </w:rPr>
        <w:t xml:space="preserve"> նշվել է </w:t>
      </w:r>
      <w:r w:rsidR="00C52FD2" w:rsidRPr="00DA5760">
        <w:rPr>
          <w:rFonts w:ascii="GHEA Grapalat" w:hAnsi="GHEA Grapalat"/>
          <w:lang w:val="hy-AM"/>
        </w:rPr>
        <w:t>«Հենրիկ Հարությունյան»</w:t>
      </w:r>
      <w:r w:rsidRPr="00DA5760">
        <w:rPr>
          <w:rFonts w:ascii="GHEA Grapalat" w:hAnsi="GHEA Grapalat"/>
          <w:lang w:val="hy-AM"/>
        </w:rPr>
        <w:t xml:space="preserve">, սակայն </w:t>
      </w:r>
      <w:r w:rsidR="00E75E1A" w:rsidRPr="00DA5760">
        <w:rPr>
          <w:rFonts w:ascii="GHEA Grapalat" w:hAnsi="GHEA Grapalat"/>
          <w:lang w:val="hy-AM"/>
        </w:rPr>
        <w:t xml:space="preserve">նշված </w:t>
      </w:r>
      <w:r w:rsidRPr="00DA5760">
        <w:rPr>
          <w:rFonts w:ascii="GHEA Grapalat" w:hAnsi="GHEA Grapalat"/>
          <w:lang w:val="hy-AM"/>
        </w:rPr>
        <w:t>թերություն</w:t>
      </w:r>
      <w:r w:rsidR="00E75E1A" w:rsidRPr="00DA5760">
        <w:rPr>
          <w:rFonts w:ascii="GHEA Grapalat" w:hAnsi="GHEA Grapalat"/>
          <w:lang w:val="hy-AM"/>
        </w:rPr>
        <w:t>ը</w:t>
      </w:r>
      <w:r w:rsidRPr="00DA5760">
        <w:rPr>
          <w:rFonts w:ascii="GHEA Grapalat" w:hAnsi="GHEA Grapalat"/>
          <w:lang w:val="hy-AM"/>
        </w:rPr>
        <w:t xml:space="preserve"> </w:t>
      </w:r>
      <w:r w:rsidR="00E75E1A" w:rsidRPr="00DA5760">
        <w:rPr>
          <w:rFonts w:ascii="GHEA Grapalat" w:hAnsi="GHEA Grapalat"/>
          <w:lang w:val="hy-AM"/>
        </w:rPr>
        <w:t xml:space="preserve">սույն դեպքում </w:t>
      </w:r>
      <w:r w:rsidRPr="00DA5760">
        <w:rPr>
          <w:rFonts w:ascii="GHEA Grapalat" w:hAnsi="GHEA Grapalat"/>
          <w:lang w:val="hy-AM"/>
        </w:rPr>
        <w:t xml:space="preserve">այնպիսին չէ, որ կասկածի տակ դներ </w:t>
      </w:r>
      <w:r w:rsidR="00C52FD2" w:rsidRPr="00DA5760">
        <w:rPr>
          <w:rFonts w:ascii="GHEA Grapalat" w:hAnsi="GHEA Grapalat"/>
          <w:lang w:val="hy-AM"/>
        </w:rPr>
        <w:t>Ռուդոլֆ Ավագյանի</w:t>
      </w:r>
      <w:r w:rsidRPr="00DA5760">
        <w:rPr>
          <w:rFonts w:ascii="GHEA Grapalat" w:hAnsi="GHEA Grapalat"/>
          <w:lang w:val="hy-AM"/>
        </w:rPr>
        <w:t xml:space="preserve"> կողմից իր դատավարական պարտականությունը կատարված լինելու փաստ</w:t>
      </w:r>
      <w:r w:rsidR="00E7082E" w:rsidRPr="00DA5760">
        <w:rPr>
          <w:rFonts w:ascii="GHEA Grapalat" w:hAnsi="GHEA Grapalat"/>
          <w:lang w:val="hy-AM"/>
        </w:rPr>
        <w:t>ը</w:t>
      </w:r>
      <w:r w:rsidR="006212D9">
        <w:rPr>
          <w:rFonts w:ascii="GHEA Grapalat" w:hAnsi="GHEA Grapalat"/>
          <w:lang w:val="hy-AM"/>
        </w:rPr>
        <w:t>՝ հաշվի առնելով սույն գործի փաստերը, այդ թվում</w:t>
      </w:r>
      <w:r w:rsidR="007D3D27">
        <w:rPr>
          <w:rFonts w:ascii="GHEA Grapalat" w:hAnsi="GHEA Grapalat"/>
          <w:lang w:val="hy-AM"/>
        </w:rPr>
        <w:t>՝</w:t>
      </w:r>
      <w:r w:rsidR="006212D9">
        <w:rPr>
          <w:rFonts w:ascii="GHEA Grapalat" w:hAnsi="GHEA Grapalat"/>
          <w:lang w:val="hy-AM"/>
        </w:rPr>
        <w:t xml:space="preserve"> Հենրիկ Հարությունյանի մահացած լինելու և Սիրանուշ Հարությունյանի՝ նրա իրավահաջորդը լինելու փաստ</w:t>
      </w:r>
      <w:r w:rsidR="007D3D27">
        <w:rPr>
          <w:rFonts w:ascii="GHEA Grapalat" w:hAnsi="GHEA Grapalat"/>
          <w:lang w:val="hy-AM"/>
        </w:rPr>
        <w:t>եր</w:t>
      </w:r>
      <w:r w:rsidR="006212D9">
        <w:rPr>
          <w:rFonts w:ascii="GHEA Grapalat" w:hAnsi="GHEA Grapalat"/>
          <w:lang w:val="hy-AM"/>
        </w:rPr>
        <w:t>ը</w:t>
      </w:r>
      <w:r w:rsidR="00E7082E" w:rsidRPr="00DA5760">
        <w:rPr>
          <w:rFonts w:ascii="GHEA Grapalat" w:hAnsi="GHEA Grapalat"/>
          <w:lang w:val="hy-AM"/>
        </w:rPr>
        <w:t>։</w:t>
      </w:r>
      <w:r w:rsidRPr="00DA5760">
        <w:rPr>
          <w:rFonts w:ascii="GHEA Grapalat" w:hAnsi="GHEA Grapalat"/>
          <w:lang w:val="hy-AM"/>
        </w:rPr>
        <w:t xml:space="preserve"> Այսպիսով</w:t>
      </w:r>
      <w:r w:rsidR="00135681" w:rsidRPr="00DA5760">
        <w:rPr>
          <w:rFonts w:ascii="GHEA Grapalat" w:hAnsi="GHEA Grapalat"/>
          <w:lang w:val="hy-AM"/>
        </w:rPr>
        <w:t>՝</w:t>
      </w:r>
      <w:r w:rsidRPr="00DA5760">
        <w:rPr>
          <w:rFonts w:ascii="GHEA Grapalat" w:hAnsi="GHEA Grapalat"/>
          <w:lang w:val="hy-AM"/>
        </w:rPr>
        <w:t xml:space="preserve"> </w:t>
      </w:r>
      <w:r w:rsidR="00EA6F59" w:rsidRPr="00DA5760">
        <w:rPr>
          <w:rFonts w:ascii="GHEA Grapalat" w:hAnsi="GHEA Grapalat"/>
          <w:lang w:val="hy-AM"/>
        </w:rPr>
        <w:t>նման</w:t>
      </w:r>
      <w:r w:rsidRPr="00DA5760">
        <w:rPr>
          <w:rFonts w:ascii="GHEA Grapalat" w:hAnsi="GHEA Grapalat"/>
          <w:lang w:val="hy-AM"/>
        </w:rPr>
        <w:t xml:space="preserve"> թերություն պարունակող փոստային անդորրագիրը չհամարելով որպես բողոքը գործին մասնակցող այլ անձին ուղարկած լինելը հավաստող ապացույց՝ Վերաքննիչ դատարանը սահմանափակել է </w:t>
      </w:r>
      <w:r w:rsidR="00EA6F59" w:rsidRPr="00DA5760">
        <w:rPr>
          <w:rFonts w:ascii="GHEA Grapalat" w:hAnsi="GHEA Grapalat"/>
          <w:lang w:val="hy-AM"/>
        </w:rPr>
        <w:t xml:space="preserve">Ռուդոլֆ Ավագյանի </w:t>
      </w:r>
      <w:r w:rsidRPr="00DA5760">
        <w:rPr>
          <w:rFonts w:ascii="GHEA Grapalat" w:hAnsi="GHEA Grapalat"/>
          <w:lang w:val="hy-AM"/>
        </w:rPr>
        <w:t>դատական պաշտպանության և արդար դատաքննության իրավունքները: Ընդ որում, Վճռաբեկ դատարանի գնահատմամբ</w:t>
      </w:r>
      <w:r w:rsidR="00135681" w:rsidRPr="00DA5760">
        <w:rPr>
          <w:rFonts w:ascii="GHEA Grapalat" w:hAnsi="GHEA Grapalat"/>
          <w:lang w:val="hy-AM"/>
        </w:rPr>
        <w:t>՝</w:t>
      </w:r>
      <w:r w:rsidRPr="00DA5760">
        <w:rPr>
          <w:rFonts w:ascii="GHEA Grapalat" w:hAnsi="GHEA Grapalat"/>
          <w:lang w:val="hy-AM"/>
        </w:rPr>
        <w:t xml:space="preserve"> այդ սահմանափակումը չի համապատասխանում Կոնվենցիայի 6-րդ հոդվածի 1-ին կետին, քանի որ չի հետապնդում որևէ իրավաչափ նպատակ, և կիրառված միջոցների ու հետապնդվող նպատակի միջև առկա չէ համաչափության ողջամիտ հարաբերակցություն: Արդյունքում</w:t>
      </w:r>
      <w:r w:rsidR="00135681" w:rsidRPr="00DA5760">
        <w:rPr>
          <w:rFonts w:ascii="GHEA Grapalat" w:hAnsi="GHEA Grapalat"/>
          <w:lang w:val="hy-AM"/>
        </w:rPr>
        <w:t>՝</w:t>
      </w:r>
      <w:r w:rsidRPr="00DA5760">
        <w:rPr>
          <w:rFonts w:ascii="GHEA Grapalat" w:hAnsi="GHEA Grapalat"/>
          <w:lang w:val="hy-AM"/>
        </w:rPr>
        <w:t xml:space="preserve"> </w:t>
      </w:r>
      <w:r w:rsidR="00EA6F59" w:rsidRPr="00DA5760">
        <w:rPr>
          <w:rFonts w:ascii="GHEA Grapalat" w:hAnsi="GHEA Grapalat"/>
          <w:lang w:val="hy-AM"/>
        </w:rPr>
        <w:t xml:space="preserve">Ռուդոլֆ Ավագյանը </w:t>
      </w:r>
      <w:r w:rsidRPr="00DA5760">
        <w:rPr>
          <w:rFonts w:ascii="GHEA Grapalat" w:hAnsi="GHEA Grapalat"/>
          <w:lang w:val="hy-AM"/>
        </w:rPr>
        <w:t>զրկվել է իր գործի արդար դատաքննության իրավունքն արդյունավետորեն իրացնելու հնարավորությունից և արդար դատաքննության իրավունքի ենթադրյալ խախտման դեմ պաշտպանության արդյունավետ միջոցից, քանի որ գործնականում չի ապահովվել բողոքարկման ընթացակարգի միջոցով ենթադրյալ դատական սխալի բացահայտում</w:t>
      </w:r>
      <w:r w:rsidR="00135681" w:rsidRPr="00DA5760">
        <w:rPr>
          <w:rFonts w:ascii="GHEA Grapalat" w:hAnsi="GHEA Grapalat"/>
          <w:lang w:val="hy-AM"/>
        </w:rPr>
        <w:t xml:space="preserve">ն ու </w:t>
      </w:r>
      <w:r w:rsidRPr="00DA5760">
        <w:rPr>
          <w:rFonts w:ascii="GHEA Grapalat" w:hAnsi="GHEA Grapalat"/>
          <w:lang w:val="hy-AM"/>
        </w:rPr>
        <w:t xml:space="preserve">ուղղումը: </w:t>
      </w:r>
    </w:p>
    <w:p w14:paraId="1E2FE6B1" w14:textId="16D7DC46" w:rsidR="00C337DB" w:rsidRPr="00DA5760" w:rsidRDefault="00642967" w:rsidP="00A02D1D">
      <w:pPr>
        <w:pStyle w:val="NormalWeb"/>
        <w:shd w:val="clear" w:color="auto" w:fill="FFFFFF"/>
        <w:spacing w:before="0" w:beforeAutospacing="0" w:after="0" w:afterAutospacing="0"/>
        <w:ind w:firstLine="540"/>
        <w:jc w:val="both"/>
        <w:rPr>
          <w:rFonts w:ascii="GHEA Grapalat" w:hAnsi="GHEA Grapalat" w:cs="Sylfaen"/>
          <w:lang w:val="hy-AM"/>
        </w:rPr>
      </w:pPr>
      <w:r w:rsidRPr="00DA5760">
        <w:rPr>
          <w:rFonts w:ascii="GHEA Grapalat" w:hAnsi="GHEA Grapalat"/>
          <w:color w:val="0070C0"/>
          <w:lang w:val="hy-AM"/>
        </w:rPr>
        <w:t xml:space="preserve"> </w:t>
      </w:r>
      <w:r w:rsidR="004E5437" w:rsidRPr="00DA5760">
        <w:rPr>
          <w:rFonts w:ascii="GHEA Grapalat" w:hAnsi="GHEA Grapalat" w:cs="Sylfaen"/>
          <w:lang w:val="hy-AM"/>
        </w:rPr>
        <w:t>Ամփոփելով վեր</w:t>
      </w:r>
      <w:r w:rsidR="00842092" w:rsidRPr="00DA5760">
        <w:rPr>
          <w:rFonts w:ascii="GHEA Grapalat" w:hAnsi="GHEA Grapalat" w:cs="Sylfaen"/>
          <w:lang w:val="hy-AM"/>
        </w:rPr>
        <w:t>ոգրյալը</w:t>
      </w:r>
      <w:r w:rsidR="00801014" w:rsidRPr="00DA5760">
        <w:rPr>
          <w:rFonts w:ascii="GHEA Grapalat" w:hAnsi="GHEA Grapalat" w:cs="Sylfaen"/>
          <w:lang w:val="hy-AM"/>
        </w:rPr>
        <w:t>՝</w:t>
      </w:r>
      <w:r w:rsidR="006D1FCE" w:rsidRPr="00DA5760">
        <w:rPr>
          <w:rFonts w:ascii="GHEA Grapalat" w:hAnsi="GHEA Grapalat" w:cs="Sylfaen"/>
          <w:lang w:val="hy-AM"/>
        </w:rPr>
        <w:t xml:space="preserve"> Վճռաբեկ դատարանը գտնում է, որ </w:t>
      </w:r>
      <w:r w:rsidR="00A85B0B" w:rsidRPr="00DA5760">
        <w:rPr>
          <w:rFonts w:ascii="GHEA Grapalat" w:hAnsi="GHEA Grapalat" w:cs="Sylfaen"/>
          <w:lang w:val="hy-AM"/>
        </w:rPr>
        <w:t xml:space="preserve">Վերաքննիչ դատարանը, </w:t>
      </w:r>
      <w:r w:rsidR="00640CB2" w:rsidRPr="00DA5760">
        <w:rPr>
          <w:rFonts w:ascii="GHEA Grapalat" w:hAnsi="GHEA Grapalat"/>
        </w:rPr>
        <w:t>Ռուդոլֆ Ավագյան</w:t>
      </w:r>
      <w:r w:rsidR="00640CB2" w:rsidRPr="00DA5760">
        <w:rPr>
          <w:rFonts w:ascii="GHEA Grapalat" w:hAnsi="GHEA Grapalat"/>
          <w:bCs/>
        </w:rPr>
        <w:t>ի</w:t>
      </w:r>
      <w:r w:rsidR="009639D9" w:rsidRPr="00DA5760">
        <w:rPr>
          <w:rFonts w:ascii="GHEA Grapalat" w:hAnsi="GHEA Grapalat"/>
          <w:bCs/>
        </w:rPr>
        <w:t xml:space="preserve"> </w:t>
      </w:r>
      <w:r w:rsidR="008C73B0" w:rsidRPr="00DA5760">
        <w:rPr>
          <w:rFonts w:ascii="GHEA Grapalat" w:hAnsi="GHEA Grapalat"/>
          <w:bCs/>
          <w:lang w:val="hy-AM"/>
        </w:rPr>
        <w:t>անունից</w:t>
      </w:r>
      <w:r w:rsidR="00A31BA7" w:rsidRPr="00DA5760">
        <w:rPr>
          <w:rFonts w:ascii="GHEA Grapalat" w:hAnsi="GHEA Grapalat"/>
          <w:lang w:val="hy-AM"/>
        </w:rPr>
        <w:t xml:space="preserve"> </w:t>
      </w:r>
      <w:r w:rsidR="00A85B0B" w:rsidRPr="00DA5760">
        <w:rPr>
          <w:rFonts w:ascii="GHEA Grapalat" w:hAnsi="GHEA Grapalat" w:cs="Sylfaen"/>
          <w:lang w:val="hy-AM"/>
        </w:rPr>
        <w:t xml:space="preserve">կրկին ներկայացված վերաքննիչ բողոքի ընդունումը մերժելով, չի ապահովել ստորադաս դատարանի դատական ակտի վերանայման հնարավորությունը` դրանով իսկ սահմանափակելով Սահմանադրության 61-րդ հոդվածով և Կոնվենցիայի 6-րդ հոդվածով երաշխավորված` </w:t>
      </w:r>
      <w:r w:rsidR="00A85B0B" w:rsidRPr="00DA5760">
        <w:rPr>
          <w:rFonts w:ascii="GHEA Grapalat" w:hAnsi="GHEA Grapalat"/>
          <w:lang w:val="hy-AM"/>
        </w:rPr>
        <w:t xml:space="preserve">բողոք բերած անձի </w:t>
      </w:r>
      <w:r w:rsidR="00A85B0B" w:rsidRPr="00DA5760">
        <w:rPr>
          <w:rFonts w:ascii="GHEA Grapalat" w:hAnsi="GHEA Grapalat" w:cs="Sylfaen"/>
          <w:lang w:val="hy-AM"/>
        </w:rPr>
        <w:t>դատական պաշտպանության իրավունքը:</w:t>
      </w:r>
    </w:p>
    <w:p w14:paraId="046FB525" w14:textId="46470ADC" w:rsidR="00764678" w:rsidRPr="00DA5760" w:rsidRDefault="00D26520" w:rsidP="00A02D1D">
      <w:pPr>
        <w:pStyle w:val="NormalWeb"/>
        <w:shd w:val="clear" w:color="auto" w:fill="FFFFFF"/>
        <w:spacing w:before="0" w:beforeAutospacing="0" w:after="0" w:afterAutospacing="0"/>
        <w:ind w:firstLine="540"/>
        <w:jc w:val="both"/>
        <w:rPr>
          <w:rFonts w:ascii="GHEA Grapalat" w:hAnsi="GHEA Grapalat"/>
        </w:rPr>
      </w:pPr>
      <w:r w:rsidRPr="00DA5760">
        <w:rPr>
          <w:rFonts w:ascii="GHEA Grapalat" w:hAnsi="GHEA Grapalat" w:cs="Sylfaen"/>
          <w:lang w:val="hy-AM"/>
        </w:rPr>
        <w:t xml:space="preserve">Վճռաբեկ դատարանը գտնում է, որ Վերաքննիչ դատարանը թույլ է տվել </w:t>
      </w:r>
      <w:r w:rsidR="00AB2B66" w:rsidRPr="00DA5760">
        <w:rPr>
          <w:rFonts w:ascii="GHEA Grapalat" w:hAnsi="GHEA Grapalat" w:cs="Sylfaen"/>
          <w:lang w:val="hy-AM"/>
        </w:rPr>
        <w:t xml:space="preserve">մինչև </w:t>
      </w:r>
      <w:r w:rsidR="00135681" w:rsidRPr="00DA5760">
        <w:rPr>
          <w:rFonts w:ascii="GHEA Grapalat" w:hAnsi="GHEA Grapalat" w:cs="Sylfaen"/>
          <w:lang w:val="hy-AM"/>
        </w:rPr>
        <w:t>14</w:t>
      </w:r>
      <w:r w:rsidR="00135681" w:rsidRPr="00DA5760">
        <w:rPr>
          <w:rFonts w:ascii="GHEA Grapalat" w:hAnsi="GHEA Grapalat" w:cs="Sylfaen"/>
          <w:bCs/>
          <w:lang w:val="hy-AM"/>
        </w:rPr>
        <w:t>.</w:t>
      </w:r>
      <w:r w:rsidR="00135681" w:rsidRPr="00DA5760">
        <w:rPr>
          <w:rFonts w:ascii="GHEA Grapalat" w:hAnsi="GHEA Grapalat" w:cs="Sylfaen"/>
          <w:lang w:val="hy-AM"/>
        </w:rPr>
        <w:t>03</w:t>
      </w:r>
      <w:r w:rsidR="00135681" w:rsidRPr="00DA5760">
        <w:rPr>
          <w:rFonts w:ascii="GHEA Grapalat" w:hAnsi="GHEA Grapalat" w:cs="Sylfaen"/>
          <w:bCs/>
        </w:rPr>
        <w:t>.</w:t>
      </w:r>
      <w:r w:rsidR="00135681" w:rsidRPr="00DA5760">
        <w:rPr>
          <w:rFonts w:ascii="GHEA Grapalat" w:hAnsi="GHEA Grapalat" w:cs="Sylfaen"/>
          <w:lang w:val="hy-AM"/>
        </w:rPr>
        <w:t xml:space="preserve">2024 </w:t>
      </w:r>
      <w:r w:rsidR="00AB2B66" w:rsidRPr="00DA5760">
        <w:rPr>
          <w:rFonts w:ascii="GHEA Grapalat" w:hAnsi="GHEA Grapalat" w:cs="Sylfaen"/>
          <w:lang w:val="hy-AM"/>
        </w:rPr>
        <w:t xml:space="preserve">թվականը գործած խմբագրությամբ </w:t>
      </w:r>
      <w:r w:rsidRPr="00DA5760">
        <w:rPr>
          <w:rFonts w:ascii="GHEA Grapalat" w:hAnsi="GHEA Grapalat" w:cs="Sylfaen"/>
          <w:lang w:val="hy-AM"/>
        </w:rPr>
        <w:t>ՀՀ քաղաքացիական դատավարության օրենսգրքի 368-րդ հոդվածի 5-րդ մասի և 372-րդ հոդվածի 1-ին մասի 1-ին կետի</w:t>
      </w:r>
      <w:r w:rsidRPr="00DA5760">
        <w:rPr>
          <w:rFonts w:ascii="GHEA Grapalat" w:hAnsi="GHEA Grapalat"/>
        </w:rPr>
        <w:t xml:space="preserve"> խախտում, քանի որ ոչ իրավաչափորեն մերժելով վերաքննիչ բողոքի ընդունումը, </w:t>
      </w:r>
      <w:r w:rsidR="00EA6F59" w:rsidRPr="00DA5760">
        <w:rPr>
          <w:rFonts w:ascii="GHEA Grapalat" w:hAnsi="GHEA Grapalat"/>
          <w:lang w:val="hy-AM"/>
        </w:rPr>
        <w:t>Ռուդոլֆ Ավագյանին</w:t>
      </w:r>
      <w:r w:rsidR="009639D9" w:rsidRPr="00DA5760">
        <w:rPr>
          <w:rFonts w:ascii="GHEA Grapalat" w:hAnsi="GHEA Grapalat"/>
          <w:bCs/>
        </w:rPr>
        <w:t xml:space="preserve"> </w:t>
      </w:r>
      <w:r w:rsidRPr="00DA5760">
        <w:rPr>
          <w:rFonts w:ascii="GHEA Grapalat" w:hAnsi="GHEA Grapalat"/>
        </w:rPr>
        <w:t>զրկել է Դատարանի վճիռը վերաքննության կարգով բողոքարկելու հնարավորությունից, միաժամանակ սահմանափակել է նրա` Սահմանադրության 61-րդ և 63-րդ հոդվածներով ու Կոնվենցիայի 6-րդ հոդվածի 1-ին կետով երաշխավորված դատական պաշտպանության իրավունքը: Արդյունքում՝ Վերաքննիչ դատարանի կողմից թույլ է տրվել այնպիսի դատական սխալ, որը խաթարել է արդարադատության բուն էությունը:</w:t>
      </w:r>
    </w:p>
    <w:p w14:paraId="625A62B4" w14:textId="0AD5117B" w:rsidR="00AB3CF7" w:rsidRDefault="006D1FCE" w:rsidP="00A02D1D">
      <w:pPr>
        <w:tabs>
          <w:tab w:val="left" w:pos="450"/>
        </w:tabs>
        <w:suppressAutoHyphens/>
        <w:ind w:right="-2" w:firstLine="540"/>
        <w:jc w:val="both"/>
        <w:rPr>
          <w:rFonts w:ascii="GHEA Grapalat" w:hAnsi="GHEA Grapalat"/>
        </w:rPr>
      </w:pPr>
      <w:r w:rsidRPr="00DA5760">
        <w:rPr>
          <w:rFonts w:ascii="GHEA Grapalat" w:hAnsi="GHEA Grapalat"/>
        </w:rPr>
        <w:t xml:space="preserve">Այսպիսով, վճռաբեկ բողոքի հիմքի </w:t>
      </w:r>
      <w:r w:rsidRPr="00DA5760">
        <w:rPr>
          <w:rFonts w:ascii="GHEA Grapalat" w:hAnsi="GHEA Grapalat" w:cs="Sylfaen"/>
          <w:iCs/>
        </w:rPr>
        <w:t>առկայությունը</w:t>
      </w:r>
      <w:r w:rsidRPr="00DA5760">
        <w:rPr>
          <w:rFonts w:ascii="GHEA Grapalat" w:hAnsi="GHEA Grapalat"/>
          <w:iCs/>
        </w:rPr>
        <w:t xml:space="preserve"> </w:t>
      </w:r>
      <w:r w:rsidRPr="00DA5760">
        <w:rPr>
          <w:rFonts w:ascii="GHEA Grapalat" w:hAnsi="GHEA Grapalat" w:cs="Sylfaen"/>
          <w:iCs/>
        </w:rPr>
        <w:t>Վճռաբեկ</w:t>
      </w:r>
      <w:r w:rsidRPr="00DA5760">
        <w:rPr>
          <w:rFonts w:ascii="GHEA Grapalat" w:hAnsi="GHEA Grapalat"/>
          <w:iCs/>
        </w:rPr>
        <w:t xml:space="preserve"> </w:t>
      </w:r>
      <w:r w:rsidRPr="00DA5760">
        <w:rPr>
          <w:rFonts w:ascii="GHEA Grapalat" w:hAnsi="GHEA Grapalat" w:cs="Sylfaen"/>
          <w:iCs/>
        </w:rPr>
        <w:t>դատարանը</w:t>
      </w:r>
      <w:r w:rsidRPr="00DA5760">
        <w:rPr>
          <w:rFonts w:ascii="GHEA Grapalat" w:hAnsi="GHEA Grapalat"/>
          <w:iCs/>
        </w:rPr>
        <w:t xml:space="preserve"> </w:t>
      </w:r>
      <w:r w:rsidRPr="00DA5760">
        <w:rPr>
          <w:rFonts w:ascii="GHEA Grapalat" w:hAnsi="GHEA Grapalat" w:cs="Sylfaen"/>
          <w:iCs/>
        </w:rPr>
        <w:t>դիտում</w:t>
      </w:r>
      <w:r w:rsidRPr="00DA5760">
        <w:rPr>
          <w:rFonts w:ascii="GHEA Grapalat" w:hAnsi="GHEA Grapalat"/>
          <w:iCs/>
        </w:rPr>
        <w:t xml:space="preserve"> </w:t>
      </w:r>
      <w:r w:rsidRPr="00DA5760">
        <w:rPr>
          <w:rFonts w:ascii="GHEA Grapalat" w:hAnsi="GHEA Grapalat" w:cs="Sylfaen"/>
          <w:iCs/>
        </w:rPr>
        <w:t>է</w:t>
      </w:r>
      <w:r w:rsidRPr="00DA5760">
        <w:rPr>
          <w:rFonts w:ascii="GHEA Grapalat" w:hAnsi="GHEA Grapalat"/>
          <w:iCs/>
        </w:rPr>
        <w:t xml:space="preserve"> </w:t>
      </w:r>
      <w:r w:rsidRPr="00DA5760">
        <w:rPr>
          <w:rFonts w:ascii="GHEA Grapalat" w:hAnsi="GHEA Grapalat" w:cs="Sylfaen"/>
          <w:iCs/>
        </w:rPr>
        <w:t>բավարար` ՀՀ</w:t>
      </w:r>
      <w:r w:rsidRPr="00DA5760">
        <w:rPr>
          <w:rFonts w:ascii="GHEA Grapalat" w:hAnsi="GHEA Grapalat"/>
          <w:iCs/>
        </w:rPr>
        <w:t xml:space="preserve"> </w:t>
      </w:r>
      <w:r w:rsidRPr="00DA5760">
        <w:rPr>
          <w:rFonts w:ascii="GHEA Grapalat" w:hAnsi="GHEA Grapalat" w:cs="Sylfaen"/>
          <w:iCs/>
        </w:rPr>
        <w:t>քաղաքացիական</w:t>
      </w:r>
      <w:r w:rsidRPr="00DA5760">
        <w:rPr>
          <w:rFonts w:ascii="GHEA Grapalat" w:hAnsi="GHEA Grapalat"/>
          <w:iCs/>
        </w:rPr>
        <w:t xml:space="preserve"> </w:t>
      </w:r>
      <w:r w:rsidRPr="00DA5760">
        <w:rPr>
          <w:rFonts w:ascii="GHEA Grapalat" w:hAnsi="GHEA Grapalat" w:cs="Sylfaen"/>
          <w:iCs/>
        </w:rPr>
        <w:t>դատավարության</w:t>
      </w:r>
      <w:r w:rsidRPr="00DA5760">
        <w:rPr>
          <w:rFonts w:ascii="GHEA Grapalat" w:hAnsi="GHEA Grapalat"/>
          <w:iCs/>
        </w:rPr>
        <w:t xml:space="preserve"> </w:t>
      </w:r>
      <w:r w:rsidRPr="00DA5760">
        <w:rPr>
          <w:rFonts w:ascii="GHEA Grapalat" w:hAnsi="GHEA Grapalat" w:cs="Sylfaen"/>
          <w:iCs/>
        </w:rPr>
        <w:t>օրենսգրքի</w:t>
      </w:r>
      <w:r w:rsidRPr="00DA5760">
        <w:rPr>
          <w:rFonts w:ascii="GHEA Grapalat" w:hAnsi="GHEA Grapalat"/>
          <w:iCs/>
        </w:rPr>
        <w:t xml:space="preserve"> 390-</w:t>
      </w:r>
      <w:r w:rsidRPr="00DA5760">
        <w:rPr>
          <w:rFonts w:ascii="GHEA Grapalat" w:hAnsi="GHEA Grapalat" w:cs="Sylfaen"/>
          <w:iCs/>
        </w:rPr>
        <w:t>րդ</w:t>
      </w:r>
      <w:r w:rsidRPr="00DA5760">
        <w:rPr>
          <w:rFonts w:ascii="GHEA Grapalat" w:hAnsi="GHEA Grapalat"/>
          <w:iCs/>
        </w:rPr>
        <w:t xml:space="preserve"> </w:t>
      </w:r>
      <w:r w:rsidRPr="00DA5760">
        <w:rPr>
          <w:rFonts w:ascii="GHEA Grapalat" w:hAnsi="GHEA Grapalat" w:cs="Sylfaen"/>
          <w:iCs/>
        </w:rPr>
        <w:t>հոդվածի 3-րդ մասի ուժով</w:t>
      </w:r>
      <w:r w:rsidRPr="00DA5760">
        <w:rPr>
          <w:rFonts w:ascii="GHEA Grapalat" w:hAnsi="GHEA Grapalat"/>
          <w:iCs/>
        </w:rPr>
        <w:t xml:space="preserve"> </w:t>
      </w:r>
      <w:r w:rsidRPr="00DA5760">
        <w:rPr>
          <w:rFonts w:ascii="GHEA Grapalat" w:hAnsi="GHEA Grapalat" w:cs="Sylfaen"/>
          <w:iCs/>
        </w:rPr>
        <w:t>Վերաքննիչ</w:t>
      </w:r>
      <w:r w:rsidRPr="00DA5760">
        <w:rPr>
          <w:rFonts w:ascii="GHEA Grapalat" w:hAnsi="GHEA Grapalat"/>
          <w:iCs/>
        </w:rPr>
        <w:t xml:space="preserve"> </w:t>
      </w:r>
      <w:r w:rsidRPr="00DA5760">
        <w:rPr>
          <w:rFonts w:ascii="GHEA Grapalat" w:hAnsi="GHEA Grapalat" w:cs="Sylfaen"/>
          <w:iCs/>
        </w:rPr>
        <w:t>դատարանի</w:t>
      </w:r>
      <w:r w:rsidR="00A85B0B" w:rsidRPr="00DA5760">
        <w:rPr>
          <w:rFonts w:ascii="GHEA Grapalat" w:hAnsi="GHEA Grapalat" w:cs="Sylfaen"/>
          <w:iCs/>
        </w:rPr>
        <w:t xml:space="preserve"> </w:t>
      </w:r>
      <w:r w:rsidR="00C03EE0" w:rsidRPr="00DA5760">
        <w:rPr>
          <w:rFonts w:ascii="GHEA Grapalat" w:hAnsi="GHEA Grapalat" w:cs="Sylfaen"/>
          <w:iCs/>
        </w:rPr>
        <w:t>19</w:t>
      </w:r>
      <w:r w:rsidR="00C03EE0" w:rsidRPr="00DA5760">
        <w:rPr>
          <w:rFonts w:ascii="GHEA Grapalat" w:hAnsi="GHEA Grapalat" w:cs="Sylfaen"/>
          <w:bCs/>
        </w:rPr>
        <w:t xml:space="preserve">.12.2023 </w:t>
      </w:r>
      <w:r w:rsidR="00A733D1" w:rsidRPr="00DA5760">
        <w:rPr>
          <w:rFonts w:ascii="GHEA Grapalat" w:hAnsi="GHEA Grapalat"/>
          <w:color w:val="0D0D0D"/>
        </w:rPr>
        <w:t>թվականի</w:t>
      </w:r>
      <w:r w:rsidR="00A733D1" w:rsidRPr="00DA5760">
        <w:rPr>
          <w:rFonts w:ascii="GHEA Grapalat" w:hAnsi="GHEA Grapalat" w:cs="Sylfaen"/>
          <w:iCs/>
        </w:rPr>
        <w:t xml:space="preserve"> </w:t>
      </w:r>
      <w:r w:rsidR="00A85B0B" w:rsidRPr="00DA5760">
        <w:rPr>
          <w:rFonts w:ascii="GHEA Grapalat" w:hAnsi="GHEA Grapalat" w:cs="Sylfaen"/>
          <w:iCs/>
        </w:rPr>
        <w:t>«Վերաքննիչ բողոքի ընդունումը մերժելու մասին»</w:t>
      </w:r>
      <w:r w:rsidRPr="00DA5760">
        <w:rPr>
          <w:rFonts w:ascii="GHEA Grapalat" w:hAnsi="GHEA Grapalat"/>
          <w:iCs/>
        </w:rPr>
        <w:t xml:space="preserve"> </w:t>
      </w:r>
      <w:r w:rsidRPr="00DA5760">
        <w:rPr>
          <w:rFonts w:ascii="GHEA Grapalat" w:hAnsi="GHEA Grapalat" w:cs="Sylfaen"/>
          <w:iCs/>
        </w:rPr>
        <w:t>որոշումը</w:t>
      </w:r>
      <w:r w:rsidRPr="00DA5760">
        <w:rPr>
          <w:rFonts w:ascii="GHEA Grapalat" w:hAnsi="GHEA Grapalat"/>
          <w:iCs/>
        </w:rPr>
        <w:t xml:space="preserve"> </w:t>
      </w:r>
      <w:r w:rsidRPr="00DA5760">
        <w:rPr>
          <w:rFonts w:ascii="GHEA Grapalat" w:hAnsi="GHEA Grapalat" w:cs="Sylfaen"/>
          <w:iCs/>
        </w:rPr>
        <w:t>վերացնելու համար:</w:t>
      </w:r>
    </w:p>
    <w:p w14:paraId="64B49AE6" w14:textId="77777777" w:rsidR="00A949FF" w:rsidRPr="00A949FF" w:rsidRDefault="00A949FF" w:rsidP="00A02D1D">
      <w:pPr>
        <w:tabs>
          <w:tab w:val="left" w:pos="450"/>
        </w:tabs>
        <w:suppressAutoHyphens/>
        <w:ind w:right="-2" w:firstLine="540"/>
        <w:jc w:val="both"/>
        <w:rPr>
          <w:rFonts w:ascii="GHEA Grapalat" w:hAnsi="GHEA Grapalat"/>
        </w:rPr>
      </w:pPr>
    </w:p>
    <w:p w14:paraId="6FA496C8" w14:textId="235071FD" w:rsidR="00BA31DA" w:rsidRPr="00DA5760" w:rsidRDefault="006D1FCE" w:rsidP="00A02D1D">
      <w:pPr>
        <w:ind w:firstLine="540"/>
        <w:jc w:val="both"/>
        <w:rPr>
          <w:rFonts w:ascii="GHEA Grapalat" w:hAnsi="GHEA Grapalat"/>
          <w:color w:val="0D0D0D"/>
          <w:shd w:val="clear" w:color="auto" w:fill="FFFFFF"/>
        </w:rPr>
      </w:pPr>
      <w:r w:rsidRPr="00DA5760">
        <w:rPr>
          <w:rFonts w:ascii="GHEA Grapalat" w:hAnsi="GHEA Grapalat" w:cs="Sylfaen"/>
        </w:rPr>
        <w:t>Ելնելով</w:t>
      </w:r>
      <w:r w:rsidRPr="00DA5760">
        <w:rPr>
          <w:rFonts w:ascii="GHEA Grapalat" w:hAnsi="GHEA Grapalat"/>
        </w:rPr>
        <w:t xml:space="preserve"> </w:t>
      </w:r>
      <w:r w:rsidRPr="00DA5760">
        <w:rPr>
          <w:rFonts w:ascii="GHEA Grapalat" w:hAnsi="GHEA Grapalat" w:cs="Sylfaen"/>
        </w:rPr>
        <w:t>վերոգրյալից</w:t>
      </w:r>
      <w:r w:rsidRPr="00DA5760">
        <w:rPr>
          <w:rFonts w:ascii="GHEA Grapalat" w:hAnsi="GHEA Grapalat"/>
        </w:rPr>
        <w:t xml:space="preserve"> </w:t>
      </w:r>
      <w:r w:rsidRPr="00DA5760">
        <w:rPr>
          <w:rFonts w:ascii="GHEA Grapalat" w:hAnsi="GHEA Grapalat" w:cs="Sylfaen"/>
        </w:rPr>
        <w:t>և</w:t>
      </w:r>
      <w:r w:rsidRPr="00DA5760">
        <w:rPr>
          <w:rFonts w:ascii="GHEA Grapalat" w:hAnsi="GHEA Grapalat"/>
        </w:rPr>
        <w:t xml:space="preserve"> </w:t>
      </w:r>
      <w:r w:rsidRPr="00DA5760">
        <w:rPr>
          <w:rFonts w:ascii="GHEA Grapalat" w:hAnsi="GHEA Grapalat" w:cs="Sylfaen"/>
        </w:rPr>
        <w:t>ղեկավարվելով</w:t>
      </w:r>
      <w:r w:rsidRPr="00DA5760">
        <w:rPr>
          <w:rFonts w:ascii="GHEA Grapalat" w:hAnsi="GHEA Grapalat"/>
        </w:rPr>
        <w:t xml:space="preserve"> ՀՀ քաղաքացիական դատավարության օ</w:t>
      </w:r>
      <w:r w:rsidRPr="00DA5760">
        <w:rPr>
          <w:rFonts w:ascii="GHEA Grapalat" w:hAnsi="GHEA Grapalat" w:cs="Sylfaen"/>
        </w:rPr>
        <w:t>րենսգրքի 405</w:t>
      </w:r>
      <w:r w:rsidRPr="00DA5760">
        <w:rPr>
          <w:rFonts w:ascii="GHEA Grapalat" w:hAnsi="GHEA Grapalat"/>
        </w:rPr>
        <w:t xml:space="preserve">-րդ, 406-րդ </w:t>
      </w:r>
      <w:r w:rsidR="00F35B20" w:rsidRPr="00DA5760">
        <w:rPr>
          <w:rFonts w:ascii="GHEA Grapalat" w:hAnsi="GHEA Grapalat"/>
        </w:rPr>
        <w:t>ու</w:t>
      </w:r>
      <w:r w:rsidRPr="00DA5760">
        <w:rPr>
          <w:rFonts w:ascii="GHEA Grapalat" w:hAnsi="GHEA Grapalat"/>
        </w:rPr>
        <w:t xml:space="preserve"> 408-</w:t>
      </w:r>
      <w:r w:rsidRPr="00DA5760">
        <w:rPr>
          <w:rFonts w:ascii="GHEA Grapalat" w:hAnsi="GHEA Grapalat" w:cs="Sylfaen"/>
        </w:rPr>
        <w:t>րդ</w:t>
      </w:r>
      <w:r w:rsidRPr="00DA5760">
        <w:rPr>
          <w:rFonts w:ascii="GHEA Grapalat" w:hAnsi="GHEA Grapalat"/>
        </w:rPr>
        <w:t xml:space="preserve"> </w:t>
      </w:r>
      <w:r w:rsidRPr="00DA5760">
        <w:rPr>
          <w:rFonts w:ascii="GHEA Grapalat" w:hAnsi="GHEA Grapalat" w:cs="Sylfaen"/>
        </w:rPr>
        <w:t>հոդվածներով`</w:t>
      </w:r>
      <w:r w:rsidRPr="00DA5760">
        <w:rPr>
          <w:rFonts w:ascii="GHEA Grapalat" w:hAnsi="GHEA Grapalat"/>
        </w:rPr>
        <w:t xml:space="preserve"> </w:t>
      </w:r>
      <w:r w:rsidRPr="00DA5760">
        <w:rPr>
          <w:rFonts w:ascii="GHEA Grapalat" w:hAnsi="GHEA Grapalat" w:cs="Sylfaen"/>
        </w:rPr>
        <w:t>Վճռաբեկ</w:t>
      </w:r>
      <w:r w:rsidRPr="00DA5760">
        <w:rPr>
          <w:rFonts w:ascii="GHEA Grapalat" w:hAnsi="GHEA Grapalat"/>
        </w:rPr>
        <w:t xml:space="preserve"> </w:t>
      </w:r>
      <w:r w:rsidRPr="00DA5760">
        <w:rPr>
          <w:rFonts w:ascii="GHEA Grapalat" w:hAnsi="GHEA Grapalat" w:cs="Sylfaen"/>
        </w:rPr>
        <w:t>դատարանը</w:t>
      </w:r>
    </w:p>
    <w:p w14:paraId="233D7818" w14:textId="77777777" w:rsidR="00EA6F59" w:rsidRPr="00DA5760" w:rsidRDefault="00EA6F59" w:rsidP="00A02D1D">
      <w:pPr>
        <w:jc w:val="center"/>
        <w:rPr>
          <w:rFonts w:ascii="GHEA Grapalat" w:hAnsi="GHEA Grapalat"/>
          <w:b/>
          <w:sz w:val="28"/>
          <w:szCs w:val="28"/>
        </w:rPr>
      </w:pPr>
    </w:p>
    <w:p w14:paraId="407C8D5B" w14:textId="0D58D058" w:rsidR="006D1FCE" w:rsidRPr="00DA5760" w:rsidRDefault="006D1FCE" w:rsidP="00A02D1D">
      <w:pPr>
        <w:jc w:val="center"/>
        <w:rPr>
          <w:rFonts w:ascii="GHEA Grapalat" w:hAnsi="GHEA Grapalat"/>
          <w:color w:val="0D0D0D"/>
          <w:shd w:val="clear" w:color="auto" w:fill="FFFFFF"/>
        </w:rPr>
      </w:pPr>
      <w:r w:rsidRPr="00DA5760">
        <w:rPr>
          <w:rFonts w:ascii="GHEA Grapalat" w:hAnsi="GHEA Grapalat"/>
          <w:b/>
          <w:sz w:val="28"/>
          <w:szCs w:val="28"/>
        </w:rPr>
        <w:lastRenderedPageBreak/>
        <w:t>Ո Ր Ո Շ Ե Ց</w:t>
      </w:r>
    </w:p>
    <w:p w14:paraId="548DD8D2" w14:textId="77777777" w:rsidR="0082153A" w:rsidRPr="00DA5760" w:rsidRDefault="0082153A" w:rsidP="00A02D1D">
      <w:pPr>
        <w:jc w:val="center"/>
        <w:rPr>
          <w:rFonts w:ascii="GHEA Grapalat" w:hAnsi="GHEA Grapalat"/>
          <w:color w:val="0D0D0D"/>
          <w:shd w:val="clear" w:color="auto" w:fill="FFFFFF"/>
        </w:rPr>
      </w:pPr>
    </w:p>
    <w:p w14:paraId="0547A006" w14:textId="76D96732" w:rsidR="006D1FCE" w:rsidRPr="00DA5760" w:rsidRDefault="006D1FCE" w:rsidP="00A02D1D">
      <w:pPr>
        <w:ind w:firstLine="567"/>
        <w:jc w:val="both"/>
        <w:rPr>
          <w:rFonts w:ascii="GHEA Grapalat" w:hAnsi="GHEA Grapalat"/>
          <w:color w:val="0D0D0D"/>
          <w:shd w:val="clear" w:color="auto" w:fill="FFFFFF"/>
        </w:rPr>
      </w:pPr>
      <w:r w:rsidRPr="00DA5760">
        <w:rPr>
          <w:rFonts w:ascii="GHEA Grapalat" w:hAnsi="GHEA Grapalat"/>
        </w:rPr>
        <w:t xml:space="preserve">1. </w:t>
      </w:r>
      <w:r w:rsidRPr="00DA5760">
        <w:rPr>
          <w:rFonts w:ascii="GHEA Grapalat" w:hAnsi="GHEA Grapalat" w:cs="Sylfaen"/>
        </w:rPr>
        <w:t xml:space="preserve">Վճռաբեկ բողոքը բավարարել։ </w:t>
      </w:r>
      <w:r w:rsidRPr="00DA5760">
        <w:rPr>
          <w:rFonts w:ascii="GHEA Grapalat" w:hAnsi="GHEA Grapalat"/>
        </w:rPr>
        <w:t xml:space="preserve">Վերացնել </w:t>
      </w:r>
      <w:r w:rsidRPr="00DA5760">
        <w:rPr>
          <w:rFonts w:ascii="GHEA Grapalat" w:hAnsi="GHEA Grapalat" w:cs="Sylfaen"/>
        </w:rPr>
        <w:t>ՀՀ</w:t>
      </w:r>
      <w:r w:rsidRPr="00DA5760">
        <w:rPr>
          <w:rFonts w:ascii="GHEA Grapalat" w:hAnsi="GHEA Grapalat"/>
        </w:rPr>
        <w:t xml:space="preserve"> </w:t>
      </w:r>
      <w:r w:rsidRPr="00DA5760">
        <w:rPr>
          <w:rFonts w:ascii="GHEA Grapalat" w:hAnsi="GHEA Grapalat" w:cs="Sylfaen"/>
        </w:rPr>
        <w:t>վերաքննիչ քաղաքացիական դատարանի</w:t>
      </w:r>
      <w:r w:rsidRPr="00DA5760">
        <w:rPr>
          <w:rFonts w:ascii="GHEA Grapalat" w:hAnsi="GHEA Grapalat"/>
        </w:rPr>
        <w:t xml:space="preserve"> </w:t>
      </w:r>
      <w:r w:rsidR="00EA6F59" w:rsidRPr="00DA5760">
        <w:rPr>
          <w:rFonts w:ascii="GHEA Grapalat" w:hAnsi="GHEA Grapalat" w:cs="Sylfaen"/>
          <w:bCs/>
        </w:rPr>
        <w:t>19</w:t>
      </w:r>
      <w:r w:rsidR="008C73B0" w:rsidRPr="00DA5760">
        <w:rPr>
          <w:rFonts w:ascii="GHEA Grapalat" w:hAnsi="GHEA Grapalat" w:cs="Sylfaen"/>
          <w:bCs/>
        </w:rPr>
        <w:t>.</w:t>
      </w:r>
      <w:r w:rsidR="000D4A68" w:rsidRPr="00DA5760">
        <w:rPr>
          <w:rFonts w:ascii="GHEA Grapalat" w:hAnsi="GHEA Grapalat" w:cs="Sylfaen"/>
          <w:bCs/>
        </w:rPr>
        <w:t>12</w:t>
      </w:r>
      <w:r w:rsidR="008C73B0" w:rsidRPr="00DA5760">
        <w:rPr>
          <w:rFonts w:ascii="GHEA Grapalat" w:hAnsi="GHEA Grapalat" w:cs="Sylfaen"/>
          <w:bCs/>
        </w:rPr>
        <w:t>.202</w:t>
      </w:r>
      <w:r w:rsidR="00EA6F59" w:rsidRPr="00DA5760">
        <w:rPr>
          <w:rFonts w:ascii="GHEA Grapalat" w:hAnsi="GHEA Grapalat" w:cs="Sylfaen"/>
          <w:bCs/>
        </w:rPr>
        <w:t>3</w:t>
      </w:r>
      <w:r w:rsidR="008C73B0" w:rsidRPr="00DA5760">
        <w:rPr>
          <w:rFonts w:ascii="GHEA Grapalat" w:hAnsi="GHEA Grapalat" w:cs="Sylfaen"/>
          <w:bCs/>
        </w:rPr>
        <w:t xml:space="preserve"> </w:t>
      </w:r>
      <w:r w:rsidRPr="00DA5760">
        <w:rPr>
          <w:rFonts w:ascii="GHEA Grapalat" w:hAnsi="GHEA Grapalat" w:cs="Sylfaen"/>
        </w:rPr>
        <w:t xml:space="preserve">թվականի </w:t>
      </w:r>
      <w:r w:rsidR="00922FB5" w:rsidRPr="00DA5760">
        <w:rPr>
          <w:rFonts w:ascii="GHEA Grapalat" w:hAnsi="GHEA Grapalat" w:cs="Sylfaen"/>
          <w:color w:val="0D0D0D"/>
        </w:rPr>
        <w:t>«</w:t>
      </w:r>
      <w:r w:rsidR="00A85B0B" w:rsidRPr="00DA5760">
        <w:rPr>
          <w:rFonts w:ascii="GHEA Grapalat" w:hAnsi="GHEA Grapalat" w:cs="Sylfaen"/>
          <w:iCs/>
        </w:rPr>
        <w:t>Վերաքննիչ բողոքի ընդունումը մերժելու մասին»</w:t>
      </w:r>
      <w:r w:rsidR="00A85B0B" w:rsidRPr="00DA5760">
        <w:rPr>
          <w:rFonts w:ascii="GHEA Grapalat" w:hAnsi="GHEA Grapalat"/>
          <w:iCs/>
        </w:rPr>
        <w:t xml:space="preserve"> </w:t>
      </w:r>
      <w:r w:rsidRPr="00DA5760">
        <w:rPr>
          <w:rFonts w:ascii="GHEA Grapalat" w:hAnsi="GHEA Grapalat" w:cs="Sylfaen"/>
        </w:rPr>
        <w:t>որոշումը:</w:t>
      </w:r>
    </w:p>
    <w:p w14:paraId="27D2AFFE" w14:textId="77777777" w:rsidR="00A85B0B" w:rsidRPr="00DA5760" w:rsidRDefault="006D1FCE" w:rsidP="00A02D1D">
      <w:pPr>
        <w:ind w:firstLine="567"/>
        <w:jc w:val="both"/>
        <w:rPr>
          <w:rFonts w:ascii="GHEA Grapalat" w:hAnsi="GHEA Grapalat" w:cs="Sylfaen"/>
        </w:rPr>
      </w:pPr>
      <w:r w:rsidRPr="00DA5760">
        <w:rPr>
          <w:rFonts w:ascii="GHEA Grapalat" w:hAnsi="GHEA Grapalat"/>
        </w:rPr>
        <w:t xml:space="preserve">2. </w:t>
      </w:r>
      <w:r w:rsidRPr="00DA5760">
        <w:rPr>
          <w:rFonts w:ascii="GHEA Grapalat" w:hAnsi="GHEA Grapalat" w:cs="Sylfaen"/>
        </w:rPr>
        <w:t>Որոշումն օրինական ուժի մեջ է մտնում կայացման պահից, վերջնական է և ենթակա չէ բողոքարկման:</w:t>
      </w:r>
    </w:p>
    <w:p w14:paraId="4873475D" w14:textId="77777777" w:rsidR="00177383" w:rsidRPr="00DA5760" w:rsidRDefault="00177383" w:rsidP="00A02D1D">
      <w:pPr>
        <w:ind w:firstLine="567"/>
        <w:jc w:val="both"/>
        <w:rPr>
          <w:rFonts w:ascii="GHEA Grapalat" w:hAnsi="GHEA Grapalat" w:cs="Sylfaen"/>
        </w:rPr>
      </w:pPr>
    </w:p>
    <w:p w14:paraId="0BDA916E" w14:textId="77777777" w:rsidR="0082153A" w:rsidRPr="00DA5760" w:rsidRDefault="0082153A" w:rsidP="00A02D1D">
      <w:pPr>
        <w:ind w:firstLine="567"/>
        <w:jc w:val="both"/>
        <w:rPr>
          <w:rFonts w:ascii="GHEA Grapalat" w:hAnsi="GHEA Grapalat" w:cs="Sylfaen"/>
        </w:rPr>
      </w:pPr>
    </w:p>
    <w:tbl>
      <w:tblPr>
        <w:tblW w:w="11264" w:type="dxa"/>
        <w:tblInd w:w="-1062" w:type="dxa"/>
        <w:tblLook w:val="04A0" w:firstRow="1" w:lastRow="0" w:firstColumn="1" w:lastColumn="0" w:noHBand="0" w:noVBand="1"/>
      </w:tblPr>
      <w:tblGrid>
        <w:gridCol w:w="4376"/>
        <w:gridCol w:w="6888"/>
      </w:tblGrid>
      <w:tr w:rsidR="00177383" w:rsidRPr="00DA5760" w14:paraId="5824635E" w14:textId="77777777" w:rsidTr="00433140">
        <w:trPr>
          <w:trHeight w:val="430"/>
        </w:trPr>
        <w:tc>
          <w:tcPr>
            <w:tcW w:w="4376" w:type="dxa"/>
          </w:tcPr>
          <w:p w14:paraId="55677667" w14:textId="77777777" w:rsidR="00177383" w:rsidRPr="00DA5760" w:rsidRDefault="00177383" w:rsidP="00A02D1D">
            <w:pPr>
              <w:spacing w:line="720" w:lineRule="auto"/>
              <w:jc w:val="right"/>
              <w:rPr>
                <w:rFonts w:ascii="GHEA Grapalat" w:hAnsi="GHEA Grapalat"/>
                <w:i/>
                <w:spacing w:val="40"/>
              </w:rPr>
            </w:pPr>
            <w:r w:rsidRPr="00DA5760">
              <w:rPr>
                <w:rFonts w:ascii="GHEA Grapalat" w:hAnsi="GHEA Grapalat"/>
                <w:spacing w:val="40"/>
              </w:rPr>
              <w:t xml:space="preserve">                    </w:t>
            </w:r>
            <w:r w:rsidRPr="00DA5760">
              <w:rPr>
                <w:rFonts w:ascii="GHEA Grapalat" w:hAnsi="GHEA Grapalat" w:cs="Sylfaen"/>
                <w:i/>
                <w:spacing w:val="40"/>
              </w:rPr>
              <w:t>Նախագահող</w:t>
            </w:r>
          </w:p>
          <w:p w14:paraId="7D36303F" w14:textId="77777777" w:rsidR="00177383" w:rsidRPr="00DA5760" w:rsidRDefault="00177383" w:rsidP="00A02D1D">
            <w:pPr>
              <w:spacing w:line="720" w:lineRule="auto"/>
              <w:jc w:val="right"/>
              <w:rPr>
                <w:rFonts w:ascii="GHEA Grapalat" w:hAnsi="GHEA Grapalat"/>
                <w:i/>
                <w:spacing w:val="40"/>
              </w:rPr>
            </w:pPr>
            <w:r w:rsidRPr="00DA5760">
              <w:rPr>
                <w:rFonts w:ascii="GHEA Grapalat" w:hAnsi="GHEA Grapalat"/>
                <w:i/>
                <w:spacing w:val="40"/>
                <w:lang w:val="de-DE"/>
              </w:rPr>
              <w:t xml:space="preserve">  </w:t>
            </w:r>
            <w:r w:rsidRPr="00DA5760">
              <w:rPr>
                <w:rFonts w:ascii="GHEA Grapalat" w:hAnsi="GHEA Grapalat"/>
                <w:i/>
                <w:spacing w:val="40"/>
              </w:rPr>
              <w:t xml:space="preserve">             </w:t>
            </w:r>
            <w:r w:rsidRPr="00DA5760">
              <w:rPr>
                <w:rFonts w:ascii="GHEA Grapalat" w:hAnsi="GHEA Grapalat"/>
                <w:i/>
                <w:spacing w:val="40"/>
                <w:lang w:val="de-DE"/>
              </w:rPr>
              <w:t xml:space="preserve"> </w:t>
            </w:r>
            <w:r w:rsidRPr="00DA5760">
              <w:rPr>
                <w:rFonts w:ascii="GHEA Grapalat" w:hAnsi="GHEA Grapalat" w:cs="Sylfaen"/>
                <w:i/>
                <w:spacing w:val="40"/>
              </w:rPr>
              <w:t>Զեկուցող</w:t>
            </w:r>
          </w:p>
          <w:p w14:paraId="22E5D122" w14:textId="77777777" w:rsidR="00177383" w:rsidRPr="00DA5760" w:rsidRDefault="00177383" w:rsidP="00A02D1D">
            <w:pPr>
              <w:spacing w:line="720" w:lineRule="auto"/>
              <w:rPr>
                <w:rFonts w:ascii="GHEA Grapalat" w:hAnsi="GHEA Grapalat"/>
              </w:rPr>
            </w:pPr>
          </w:p>
          <w:p w14:paraId="6594BCB9" w14:textId="77777777" w:rsidR="00177383" w:rsidRPr="00DA5760" w:rsidRDefault="00177383" w:rsidP="00A02D1D">
            <w:pPr>
              <w:spacing w:line="720" w:lineRule="auto"/>
              <w:rPr>
                <w:rFonts w:ascii="GHEA Grapalat" w:hAnsi="GHEA Grapalat"/>
              </w:rPr>
            </w:pPr>
          </w:p>
          <w:p w14:paraId="1618E7F7" w14:textId="77777777" w:rsidR="00177383" w:rsidRPr="00DA5760" w:rsidRDefault="00177383" w:rsidP="00A02D1D">
            <w:pPr>
              <w:spacing w:line="720" w:lineRule="auto"/>
              <w:rPr>
                <w:rFonts w:ascii="GHEA Grapalat" w:hAnsi="GHEA Grapalat"/>
              </w:rPr>
            </w:pPr>
          </w:p>
          <w:p w14:paraId="5487B1A4" w14:textId="77777777" w:rsidR="00177383" w:rsidRPr="00DA5760" w:rsidRDefault="00177383" w:rsidP="00A02D1D">
            <w:pPr>
              <w:spacing w:line="720" w:lineRule="auto"/>
              <w:rPr>
                <w:rFonts w:ascii="GHEA Grapalat" w:hAnsi="GHEA Grapalat"/>
                <w:i/>
                <w:spacing w:val="40"/>
              </w:rPr>
            </w:pPr>
          </w:p>
          <w:p w14:paraId="74B6C248" w14:textId="77777777" w:rsidR="00177383" w:rsidRPr="00DA5760" w:rsidRDefault="00177383" w:rsidP="00A02D1D">
            <w:pPr>
              <w:spacing w:line="720" w:lineRule="auto"/>
              <w:jc w:val="center"/>
              <w:rPr>
                <w:rFonts w:ascii="GHEA Grapalat" w:hAnsi="GHEA Grapalat"/>
              </w:rPr>
            </w:pPr>
            <w:r w:rsidRPr="00DA5760">
              <w:rPr>
                <w:rFonts w:ascii="GHEA Grapalat" w:hAnsi="GHEA Grapalat"/>
              </w:rPr>
              <w:t xml:space="preserve">                                            </w:t>
            </w:r>
          </w:p>
        </w:tc>
        <w:tc>
          <w:tcPr>
            <w:tcW w:w="6888" w:type="dxa"/>
          </w:tcPr>
          <w:p w14:paraId="22483EF7" w14:textId="77777777" w:rsidR="00177383" w:rsidRPr="00DA5760" w:rsidRDefault="00177383" w:rsidP="00A02D1D">
            <w:pPr>
              <w:spacing w:line="720" w:lineRule="auto"/>
              <w:ind w:right="-1"/>
              <w:rPr>
                <w:rFonts w:ascii="GHEA Grapalat" w:hAnsi="GHEA Grapalat"/>
                <w:b/>
                <w:i/>
                <w:u w:val="single"/>
              </w:rPr>
            </w:pPr>
            <w:r w:rsidRPr="00DA5760">
              <w:rPr>
                <w:rFonts w:ascii="GHEA Grapalat" w:hAnsi="GHEA Grapalat"/>
                <w:b/>
                <w:i/>
                <w:u w:val="single"/>
              </w:rPr>
              <w:t xml:space="preserve">                                                        </w:t>
            </w:r>
            <w:r w:rsidRPr="00DA5760">
              <w:rPr>
                <w:rFonts w:ascii="GHEA Grapalat" w:hAnsi="GHEA Grapalat" w:cs="Sylfaen"/>
                <w:b/>
                <w:i/>
                <w:u w:val="single"/>
              </w:rPr>
              <w:t>Գ</w:t>
            </w:r>
            <w:r w:rsidRPr="00DA5760">
              <w:rPr>
                <w:rFonts w:ascii="GHEA Grapalat" w:hAnsi="GHEA Grapalat"/>
                <w:b/>
                <w:i/>
                <w:u w:val="single"/>
              </w:rPr>
              <w:t xml:space="preserve">. </w:t>
            </w:r>
            <w:r w:rsidRPr="00DA5760">
              <w:rPr>
                <w:rFonts w:ascii="GHEA Grapalat" w:hAnsi="GHEA Grapalat" w:cs="Sylfaen"/>
                <w:b/>
                <w:i/>
                <w:u w:val="single"/>
              </w:rPr>
              <w:t>ՀԱԿՈԲՅԱՆ</w:t>
            </w:r>
          </w:p>
          <w:p w14:paraId="48A4587B" w14:textId="77777777" w:rsidR="00177383" w:rsidRPr="00DA5760" w:rsidRDefault="00177383" w:rsidP="00A02D1D">
            <w:pPr>
              <w:spacing w:line="720" w:lineRule="auto"/>
              <w:ind w:right="-5"/>
              <w:rPr>
                <w:rFonts w:ascii="GHEA Grapalat" w:hAnsi="GHEA Grapalat" w:cs="Sylfaen"/>
                <w:b/>
                <w:i/>
                <w:u w:val="single"/>
              </w:rPr>
            </w:pPr>
            <w:r w:rsidRPr="00DA5760">
              <w:rPr>
                <w:rFonts w:ascii="GHEA Grapalat" w:hAnsi="GHEA Grapalat"/>
                <w:b/>
                <w:i/>
                <w:u w:val="single"/>
              </w:rPr>
              <w:t xml:space="preserve">                                                        </w:t>
            </w:r>
            <w:r w:rsidRPr="00DA5760">
              <w:rPr>
                <w:rFonts w:ascii="GHEA Grapalat" w:hAnsi="GHEA Grapalat" w:cs="Sylfaen"/>
                <w:b/>
                <w:i/>
                <w:u w:val="single"/>
              </w:rPr>
              <w:t>Է. ՍԵԴՐԱԿՅԱՆ</w:t>
            </w:r>
          </w:p>
          <w:p w14:paraId="63E33CD9" w14:textId="4FB4E4ED" w:rsidR="00177383" w:rsidRPr="00DA5760" w:rsidRDefault="00177383" w:rsidP="00A02D1D">
            <w:pPr>
              <w:spacing w:line="720" w:lineRule="auto"/>
              <w:ind w:right="-5"/>
              <w:rPr>
                <w:rFonts w:ascii="GHEA Grapalat" w:hAnsi="GHEA Grapalat" w:cs="Sylfaen"/>
                <w:b/>
                <w:i/>
                <w:u w:val="single"/>
              </w:rPr>
            </w:pPr>
            <w:r w:rsidRPr="00DA5760">
              <w:rPr>
                <w:rFonts w:ascii="GHEA Grapalat" w:hAnsi="GHEA Grapalat"/>
                <w:b/>
                <w:i/>
                <w:u w:val="single"/>
              </w:rPr>
              <w:t xml:space="preserve">                                                        Ա</w:t>
            </w:r>
            <w:r w:rsidR="006F4ACD" w:rsidRPr="00DA5760">
              <w:rPr>
                <w:rFonts w:ascii="GHEA Grapalat" w:hAnsi="GHEA Grapalat"/>
                <w:b/>
                <w:i/>
                <w:u w:val="single"/>
              </w:rPr>
              <w:t>.</w:t>
            </w:r>
            <w:r w:rsidRPr="00DA5760">
              <w:rPr>
                <w:rFonts w:ascii="GHEA Grapalat" w:hAnsi="GHEA Grapalat"/>
                <w:b/>
                <w:i/>
                <w:u w:val="single"/>
              </w:rPr>
              <w:t xml:space="preserve"> </w:t>
            </w:r>
            <w:r w:rsidRPr="00DA5760">
              <w:rPr>
                <w:rFonts w:ascii="GHEA Grapalat" w:hAnsi="GHEA Grapalat" w:cs="GHEA Grapalat"/>
                <w:b/>
                <w:i/>
                <w:u w:val="single"/>
              </w:rPr>
              <w:t>ԱԹԱԲԵԿՅԱՆ</w:t>
            </w:r>
          </w:p>
          <w:p w14:paraId="1FA24CB1" w14:textId="69BF2E57" w:rsidR="00177383" w:rsidRPr="00DA5760" w:rsidRDefault="00177383" w:rsidP="00A02D1D">
            <w:pPr>
              <w:spacing w:line="720" w:lineRule="auto"/>
              <w:ind w:right="-5"/>
              <w:rPr>
                <w:rFonts w:ascii="GHEA Grapalat" w:hAnsi="GHEA Grapalat" w:cs="Sylfaen"/>
                <w:b/>
                <w:i/>
                <w:u w:val="single"/>
              </w:rPr>
            </w:pPr>
            <w:r w:rsidRPr="00DA5760">
              <w:rPr>
                <w:rFonts w:ascii="GHEA Grapalat" w:hAnsi="GHEA Grapalat"/>
                <w:b/>
                <w:i/>
                <w:u w:val="single"/>
              </w:rPr>
              <w:t xml:space="preserve">                                                        </w:t>
            </w:r>
            <w:r w:rsidRPr="00DA5760">
              <w:rPr>
                <w:rFonts w:ascii="GHEA Grapalat" w:hAnsi="GHEA Grapalat" w:cs="Sylfaen"/>
                <w:b/>
                <w:i/>
                <w:u w:val="single"/>
              </w:rPr>
              <w:t>Ն</w:t>
            </w:r>
            <w:r w:rsidR="006F4ACD" w:rsidRPr="00DA5760">
              <w:rPr>
                <w:rFonts w:ascii="GHEA Grapalat" w:hAnsi="GHEA Grapalat"/>
                <w:b/>
                <w:i/>
                <w:u w:val="single"/>
              </w:rPr>
              <w:t>.</w:t>
            </w:r>
            <w:r w:rsidRPr="00DA5760">
              <w:rPr>
                <w:rFonts w:ascii="GHEA Grapalat" w:hAnsi="GHEA Grapalat" w:cs="Sylfaen"/>
                <w:b/>
                <w:i/>
                <w:u w:val="single"/>
              </w:rPr>
              <w:t xml:space="preserve"> </w:t>
            </w:r>
            <w:r w:rsidRPr="00DA5760">
              <w:rPr>
                <w:rFonts w:ascii="GHEA Grapalat" w:hAnsi="GHEA Grapalat" w:cs="GHEA Grapalat"/>
                <w:b/>
                <w:i/>
                <w:u w:val="single"/>
              </w:rPr>
              <w:t>ՀՈՎՍԵՓՅԱՆ</w:t>
            </w:r>
          </w:p>
          <w:p w14:paraId="3064DF72" w14:textId="66619C11" w:rsidR="00177383" w:rsidRPr="00DA5760" w:rsidRDefault="00177383" w:rsidP="00A02D1D">
            <w:pPr>
              <w:spacing w:line="720" w:lineRule="auto"/>
              <w:ind w:right="-1"/>
              <w:rPr>
                <w:rFonts w:ascii="GHEA Grapalat" w:hAnsi="GHEA Grapalat" w:cs="Sylfaen"/>
                <w:b/>
                <w:i/>
                <w:u w:val="single"/>
              </w:rPr>
            </w:pPr>
            <w:r w:rsidRPr="00DA5760">
              <w:rPr>
                <w:rFonts w:ascii="GHEA Grapalat" w:hAnsi="GHEA Grapalat" w:cs="Sylfaen"/>
                <w:b/>
                <w:i/>
                <w:u w:val="single"/>
              </w:rPr>
              <w:t xml:space="preserve">                                                        </w:t>
            </w:r>
            <w:r w:rsidRPr="00DA5760">
              <w:rPr>
                <w:rFonts w:ascii="GHEA Grapalat" w:hAnsi="GHEA Grapalat"/>
                <w:b/>
                <w:i/>
                <w:u w:val="single"/>
              </w:rPr>
              <w:t>Ս</w:t>
            </w:r>
            <w:r w:rsidR="006F4ACD" w:rsidRPr="00DA5760">
              <w:rPr>
                <w:rFonts w:ascii="GHEA Grapalat" w:hAnsi="GHEA Grapalat"/>
                <w:b/>
                <w:i/>
                <w:u w:val="single"/>
              </w:rPr>
              <w:t>.</w:t>
            </w:r>
            <w:r w:rsidRPr="00DA5760">
              <w:rPr>
                <w:rFonts w:ascii="GHEA Grapalat" w:hAnsi="GHEA Grapalat"/>
                <w:b/>
                <w:i/>
                <w:u w:val="single"/>
              </w:rPr>
              <w:t xml:space="preserve"> ՄԵՂՐՅԱՆ</w:t>
            </w:r>
          </w:p>
          <w:p w14:paraId="28DCD449" w14:textId="49AD178F" w:rsidR="00177383" w:rsidRPr="00DA5760" w:rsidRDefault="00177383" w:rsidP="00A02D1D">
            <w:pPr>
              <w:spacing w:line="720" w:lineRule="auto"/>
              <w:ind w:right="-1"/>
              <w:rPr>
                <w:rFonts w:ascii="GHEA Grapalat" w:hAnsi="GHEA Grapalat" w:cs="Sylfaen"/>
                <w:b/>
                <w:i/>
                <w:u w:val="single"/>
              </w:rPr>
            </w:pPr>
            <w:r w:rsidRPr="00DA5760">
              <w:rPr>
                <w:rFonts w:ascii="GHEA Grapalat" w:hAnsi="GHEA Grapalat"/>
                <w:b/>
                <w:i/>
                <w:u w:val="single"/>
              </w:rPr>
              <w:t xml:space="preserve">                                                        </w:t>
            </w:r>
            <w:r w:rsidRPr="00DA5760">
              <w:rPr>
                <w:rFonts w:ascii="GHEA Grapalat" w:hAnsi="GHEA Grapalat" w:cs="Sylfaen"/>
                <w:b/>
                <w:i/>
                <w:u w:val="single"/>
              </w:rPr>
              <w:t>Ա</w:t>
            </w:r>
            <w:r w:rsidR="006F4ACD" w:rsidRPr="00DA5760">
              <w:rPr>
                <w:rFonts w:ascii="GHEA Grapalat" w:hAnsi="GHEA Grapalat"/>
                <w:b/>
                <w:i/>
                <w:u w:val="single"/>
              </w:rPr>
              <w:t>.</w:t>
            </w:r>
            <w:r w:rsidRPr="00DA5760">
              <w:rPr>
                <w:rFonts w:ascii="GHEA Grapalat" w:hAnsi="GHEA Grapalat"/>
                <w:b/>
                <w:i/>
                <w:u w:val="single"/>
              </w:rPr>
              <w:t xml:space="preserve"> </w:t>
            </w:r>
            <w:r w:rsidRPr="00DA5760">
              <w:rPr>
                <w:rFonts w:ascii="GHEA Grapalat" w:hAnsi="GHEA Grapalat" w:cs="Sylfaen"/>
                <w:b/>
                <w:i/>
                <w:u w:val="single"/>
              </w:rPr>
              <w:t>ՄԿՐՏՉՅԱՆ</w:t>
            </w:r>
          </w:p>
          <w:p w14:paraId="6D885976" w14:textId="7FBDBA87" w:rsidR="00DA5760" w:rsidRPr="00DA5760" w:rsidRDefault="00DA5760" w:rsidP="00A02D1D">
            <w:pPr>
              <w:spacing w:line="720" w:lineRule="auto"/>
              <w:ind w:right="-1"/>
              <w:rPr>
                <w:rFonts w:ascii="GHEA Grapalat" w:hAnsi="GHEA Grapalat" w:cs="Sylfaen"/>
                <w:b/>
                <w:i/>
                <w:u w:val="single"/>
              </w:rPr>
            </w:pPr>
            <w:r w:rsidRPr="00DA5760">
              <w:rPr>
                <w:rFonts w:ascii="GHEA Grapalat" w:hAnsi="GHEA Grapalat"/>
                <w:b/>
                <w:i/>
                <w:u w:val="single"/>
              </w:rPr>
              <w:t xml:space="preserve">                                                        </w:t>
            </w:r>
            <w:r w:rsidRPr="00DA5760">
              <w:rPr>
                <w:rFonts w:ascii="GHEA Grapalat" w:hAnsi="GHEA Grapalat" w:cs="Sylfaen"/>
                <w:b/>
                <w:i/>
                <w:u w:val="single"/>
              </w:rPr>
              <w:t>Վ</w:t>
            </w:r>
            <w:r w:rsidRPr="00DA5760">
              <w:rPr>
                <w:rFonts w:ascii="Cambria Math" w:hAnsi="Cambria Math" w:cs="Cambria Math"/>
                <w:b/>
                <w:i/>
                <w:u w:val="single"/>
              </w:rPr>
              <w:t>․</w:t>
            </w:r>
            <w:r w:rsidRPr="00DA5760">
              <w:rPr>
                <w:rFonts w:ascii="GHEA Grapalat" w:hAnsi="GHEA Grapalat" w:cs="Sylfaen"/>
                <w:b/>
                <w:i/>
                <w:u w:val="single"/>
              </w:rPr>
              <w:t xml:space="preserve"> ՔՈՉԱՐՅԱՆ</w:t>
            </w:r>
          </w:p>
          <w:p w14:paraId="3DE0A0DF" w14:textId="77777777" w:rsidR="00DA5760" w:rsidRPr="00DA5760" w:rsidRDefault="00DA5760" w:rsidP="00A02D1D">
            <w:pPr>
              <w:spacing w:line="720" w:lineRule="auto"/>
              <w:ind w:right="-1"/>
              <w:rPr>
                <w:rFonts w:ascii="GHEA Grapalat" w:hAnsi="GHEA Grapalat" w:cs="Sylfaen"/>
                <w:b/>
                <w:i/>
                <w:u w:val="single"/>
              </w:rPr>
            </w:pPr>
          </w:p>
          <w:p w14:paraId="69DF983E" w14:textId="33EC69D1" w:rsidR="00177383" w:rsidRPr="00DA5760" w:rsidRDefault="00177383" w:rsidP="00A02D1D">
            <w:pPr>
              <w:spacing w:line="720" w:lineRule="auto"/>
              <w:ind w:right="-1"/>
              <w:rPr>
                <w:rFonts w:ascii="GHEA Grapalat" w:hAnsi="GHEA Grapalat"/>
                <w:b/>
                <w:i/>
                <w:u w:val="single"/>
              </w:rPr>
            </w:pPr>
            <w:r w:rsidRPr="00DA5760">
              <w:rPr>
                <w:rFonts w:ascii="GHEA Grapalat" w:hAnsi="GHEA Grapalat"/>
                <w:b/>
                <w:i/>
                <w:u w:val="single"/>
              </w:rPr>
              <w:br/>
            </w:r>
          </w:p>
          <w:p w14:paraId="41E06235" w14:textId="77777777" w:rsidR="00177383" w:rsidRPr="00DA5760" w:rsidRDefault="00177383" w:rsidP="00A02D1D">
            <w:pPr>
              <w:spacing w:line="720" w:lineRule="auto"/>
              <w:ind w:right="-1"/>
              <w:rPr>
                <w:rFonts w:ascii="GHEA Grapalat" w:hAnsi="GHEA Grapalat" w:cs="Sylfaen"/>
                <w:b/>
                <w:i/>
                <w:highlight w:val="yellow"/>
                <w:u w:val="single"/>
              </w:rPr>
            </w:pPr>
          </w:p>
        </w:tc>
      </w:tr>
    </w:tbl>
    <w:p w14:paraId="58B66463" w14:textId="77777777" w:rsidR="002D1647" w:rsidRPr="00DA5760" w:rsidRDefault="002D1647" w:rsidP="00A02D1D">
      <w:pPr>
        <w:ind w:firstLine="567"/>
        <w:jc w:val="both"/>
        <w:rPr>
          <w:rFonts w:ascii="GHEA Grapalat" w:hAnsi="GHEA Grapalat" w:cs="Sylfaen"/>
        </w:rPr>
      </w:pPr>
    </w:p>
    <w:sectPr w:rsidR="002D1647" w:rsidRPr="00DA5760" w:rsidSect="00A02D1D">
      <w:headerReference w:type="even" r:id="rId9"/>
      <w:headerReference w:type="default" r:id="rId10"/>
      <w:pgSz w:w="11906" w:h="16838" w:code="9"/>
      <w:pgMar w:top="454" w:right="656" w:bottom="720" w:left="99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952D2" w14:textId="77777777" w:rsidR="008F05EE" w:rsidRDefault="008F05EE">
      <w:r>
        <w:separator/>
      </w:r>
    </w:p>
  </w:endnote>
  <w:endnote w:type="continuationSeparator" w:id="0">
    <w:p w14:paraId="7000B186" w14:textId="77777777" w:rsidR="008F05EE" w:rsidRDefault="008F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20B7200000000000000"/>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44E38" w14:textId="77777777" w:rsidR="008F05EE" w:rsidRDefault="008F05EE">
      <w:r>
        <w:separator/>
      </w:r>
    </w:p>
  </w:footnote>
  <w:footnote w:type="continuationSeparator" w:id="0">
    <w:p w14:paraId="4A130E95" w14:textId="77777777" w:rsidR="008F05EE" w:rsidRDefault="008F0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7064A" w14:textId="455C30C9" w:rsidR="00C1695B" w:rsidRDefault="00C1695B" w:rsidP="004635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0903">
      <w:rPr>
        <w:rStyle w:val="PageNumber"/>
      </w:rPr>
      <w:t>19</w:t>
    </w:r>
    <w:r>
      <w:rPr>
        <w:rStyle w:val="PageNumber"/>
      </w:rPr>
      <w:fldChar w:fldCharType="end"/>
    </w:r>
  </w:p>
  <w:p w14:paraId="59B8E8D9" w14:textId="77777777" w:rsidR="00C1695B" w:rsidRDefault="00C1695B" w:rsidP="0046354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FF0BE" w14:textId="52F8B86E" w:rsidR="00C1695B" w:rsidRDefault="00C1695B" w:rsidP="004635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4C1F">
      <w:rPr>
        <w:rStyle w:val="PageNumber"/>
      </w:rPr>
      <w:t>20</w:t>
    </w:r>
    <w:r>
      <w:rPr>
        <w:rStyle w:val="PageNumber"/>
      </w:rPr>
      <w:fldChar w:fldCharType="end"/>
    </w:r>
  </w:p>
  <w:p w14:paraId="756393B8" w14:textId="77777777" w:rsidR="00C1695B" w:rsidRDefault="00C1695B" w:rsidP="0046354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A5140"/>
    <w:multiLevelType w:val="hybridMultilevel"/>
    <w:tmpl w:val="A40010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C3AC2"/>
    <w:multiLevelType w:val="hybridMultilevel"/>
    <w:tmpl w:val="C422E55A"/>
    <w:lvl w:ilvl="0" w:tplc="C99A93B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B7A5524"/>
    <w:multiLevelType w:val="hybridMultilevel"/>
    <w:tmpl w:val="87B81BD0"/>
    <w:lvl w:ilvl="0" w:tplc="66AEBB64">
      <w:start w:val="3"/>
      <w:numFmt w:val="bullet"/>
      <w:lvlText w:val="-"/>
      <w:lvlJc w:val="left"/>
      <w:pPr>
        <w:ind w:left="1080" w:hanging="360"/>
      </w:pPr>
      <w:rPr>
        <w:rFonts w:ascii="Sylfaen" w:eastAsia="Times New Roman" w:hAnsi="Sylfaen" w:cs="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34017AA"/>
    <w:multiLevelType w:val="hybridMultilevel"/>
    <w:tmpl w:val="5002C950"/>
    <w:lvl w:ilvl="0" w:tplc="A4EA10D2">
      <w:start w:val="1"/>
      <w:numFmt w:val="decimal"/>
      <w:lvlText w:val="%1)"/>
      <w:lvlJc w:val="left"/>
      <w:pPr>
        <w:ind w:left="735" w:hanging="360"/>
      </w:pPr>
      <w:rPr>
        <w:rFonts w:hint="default"/>
        <w:color w:val="000000" w:themeColor="text1"/>
        <w:sz w:val="24"/>
        <w:szCs w:val="24"/>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15:restartNumberingAfterBreak="0">
    <w:nsid w:val="238F6311"/>
    <w:multiLevelType w:val="hybridMultilevel"/>
    <w:tmpl w:val="9FFAE166"/>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F60B9"/>
    <w:multiLevelType w:val="hybridMultilevel"/>
    <w:tmpl w:val="18AA9670"/>
    <w:lvl w:ilvl="0" w:tplc="C32603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E6305"/>
    <w:multiLevelType w:val="hybridMultilevel"/>
    <w:tmpl w:val="FACAC414"/>
    <w:lvl w:ilvl="0" w:tplc="BF9A084E">
      <w:start w:val="1"/>
      <w:numFmt w:val="decimal"/>
      <w:lvlText w:val="%1."/>
      <w:lvlJc w:val="left"/>
      <w:pPr>
        <w:tabs>
          <w:tab w:val="num" w:pos="900"/>
        </w:tabs>
        <w:ind w:left="900" w:hanging="360"/>
      </w:pPr>
      <w:rPr>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51D5351"/>
    <w:multiLevelType w:val="hybridMultilevel"/>
    <w:tmpl w:val="2E34DB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D4B5F"/>
    <w:multiLevelType w:val="hybridMultilevel"/>
    <w:tmpl w:val="47504D20"/>
    <w:lvl w:ilvl="0" w:tplc="B89E08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B4B59D3"/>
    <w:multiLevelType w:val="hybridMultilevel"/>
    <w:tmpl w:val="5C56D114"/>
    <w:lvl w:ilvl="0" w:tplc="C32ABA86">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643FB6"/>
    <w:multiLevelType w:val="hybridMultilevel"/>
    <w:tmpl w:val="C4600BC0"/>
    <w:lvl w:ilvl="0" w:tplc="04090011">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91776"/>
    <w:multiLevelType w:val="hybridMultilevel"/>
    <w:tmpl w:val="58481F8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60880C0F"/>
    <w:multiLevelType w:val="hybridMultilevel"/>
    <w:tmpl w:val="AD260FFA"/>
    <w:lvl w:ilvl="0" w:tplc="42FA0448">
      <w:start w:val="1"/>
      <w:numFmt w:val="bullet"/>
      <w:lvlText w:val="−"/>
      <w:lvlJc w:val="left"/>
      <w:pPr>
        <w:ind w:left="810" w:hanging="360"/>
      </w:pPr>
      <w:rPr>
        <w:rFonts w:ascii="GHEA Grapalat" w:hAnsi="GHEA Grapalat"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615F3A6E"/>
    <w:multiLevelType w:val="hybridMultilevel"/>
    <w:tmpl w:val="A2D67A0A"/>
    <w:lvl w:ilvl="0" w:tplc="DD325BB4">
      <w:start w:val="1"/>
      <w:numFmt w:val="decimal"/>
      <w:lvlText w:val="%1."/>
      <w:lvlJc w:val="left"/>
      <w:pPr>
        <w:ind w:left="1260" w:hanging="360"/>
      </w:pPr>
      <w:rPr>
        <w:rFonts w:cs="Sylfae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6B945E47"/>
    <w:multiLevelType w:val="hybridMultilevel"/>
    <w:tmpl w:val="D7D6DE36"/>
    <w:lvl w:ilvl="0" w:tplc="415CD9E0">
      <w:start w:val="1"/>
      <w:numFmt w:val="decimal"/>
      <w:lvlText w:val="%1)"/>
      <w:lvlJc w:val="left"/>
      <w:pPr>
        <w:tabs>
          <w:tab w:val="num" w:pos="900"/>
        </w:tabs>
        <w:ind w:left="900" w:hanging="360"/>
      </w:pPr>
      <w:rPr>
        <w:rFonts w:hint="default"/>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16cid:durableId="9734831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964272">
    <w:abstractNumId w:val="14"/>
  </w:num>
  <w:num w:numId="3" w16cid:durableId="638271353">
    <w:abstractNumId w:val="1"/>
  </w:num>
  <w:num w:numId="4" w16cid:durableId="1054235397">
    <w:abstractNumId w:val="11"/>
  </w:num>
  <w:num w:numId="5" w16cid:durableId="642078884">
    <w:abstractNumId w:val="13"/>
  </w:num>
  <w:num w:numId="6" w16cid:durableId="554390062">
    <w:abstractNumId w:val="9"/>
  </w:num>
  <w:num w:numId="7" w16cid:durableId="678894916">
    <w:abstractNumId w:val="2"/>
  </w:num>
  <w:num w:numId="8" w16cid:durableId="1125006303">
    <w:abstractNumId w:val="5"/>
  </w:num>
  <w:num w:numId="9" w16cid:durableId="2032873522">
    <w:abstractNumId w:val="8"/>
  </w:num>
  <w:num w:numId="10" w16cid:durableId="550001282">
    <w:abstractNumId w:val="0"/>
  </w:num>
  <w:num w:numId="11" w16cid:durableId="1876190478">
    <w:abstractNumId w:val="7"/>
  </w:num>
  <w:num w:numId="12" w16cid:durableId="2069263244">
    <w:abstractNumId w:val="12"/>
  </w:num>
  <w:num w:numId="13" w16cid:durableId="1247425672">
    <w:abstractNumId w:val="4"/>
  </w:num>
  <w:num w:numId="14" w16cid:durableId="1701130419">
    <w:abstractNumId w:val="10"/>
  </w:num>
  <w:num w:numId="15" w16cid:durableId="1422674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48"/>
    <w:rsid w:val="000001BA"/>
    <w:rsid w:val="00000856"/>
    <w:rsid w:val="00000A95"/>
    <w:rsid w:val="00002A26"/>
    <w:rsid w:val="00003184"/>
    <w:rsid w:val="0000336E"/>
    <w:rsid w:val="00003849"/>
    <w:rsid w:val="00003BBE"/>
    <w:rsid w:val="00003C14"/>
    <w:rsid w:val="00003E05"/>
    <w:rsid w:val="00004585"/>
    <w:rsid w:val="000047A3"/>
    <w:rsid w:val="0000644D"/>
    <w:rsid w:val="0000654F"/>
    <w:rsid w:val="0000679E"/>
    <w:rsid w:val="00007639"/>
    <w:rsid w:val="00007833"/>
    <w:rsid w:val="00007BA4"/>
    <w:rsid w:val="00010799"/>
    <w:rsid w:val="000107AD"/>
    <w:rsid w:val="000109ED"/>
    <w:rsid w:val="0001168D"/>
    <w:rsid w:val="00011733"/>
    <w:rsid w:val="00011BC9"/>
    <w:rsid w:val="00012073"/>
    <w:rsid w:val="000122E4"/>
    <w:rsid w:val="00012A8C"/>
    <w:rsid w:val="00012CD3"/>
    <w:rsid w:val="00014F8B"/>
    <w:rsid w:val="00015384"/>
    <w:rsid w:val="00015681"/>
    <w:rsid w:val="00015F3B"/>
    <w:rsid w:val="0001611C"/>
    <w:rsid w:val="00016515"/>
    <w:rsid w:val="0001677A"/>
    <w:rsid w:val="000167B8"/>
    <w:rsid w:val="0001697C"/>
    <w:rsid w:val="00016B37"/>
    <w:rsid w:val="00016F91"/>
    <w:rsid w:val="00016FE7"/>
    <w:rsid w:val="000174DE"/>
    <w:rsid w:val="0001751A"/>
    <w:rsid w:val="00017C02"/>
    <w:rsid w:val="000201B8"/>
    <w:rsid w:val="0002081B"/>
    <w:rsid w:val="00020A36"/>
    <w:rsid w:val="00020D18"/>
    <w:rsid w:val="00020E4C"/>
    <w:rsid w:val="0002130B"/>
    <w:rsid w:val="00021484"/>
    <w:rsid w:val="0002148A"/>
    <w:rsid w:val="000219C0"/>
    <w:rsid w:val="00021D23"/>
    <w:rsid w:val="00021FE7"/>
    <w:rsid w:val="0002209C"/>
    <w:rsid w:val="000221AE"/>
    <w:rsid w:val="00022D77"/>
    <w:rsid w:val="0002327D"/>
    <w:rsid w:val="00023B32"/>
    <w:rsid w:val="00023C8A"/>
    <w:rsid w:val="00024688"/>
    <w:rsid w:val="000248E0"/>
    <w:rsid w:val="000248E8"/>
    <w:rsid w:val="00024AE9"/>
    <w:rsid w:val="00025034"/>
    <w:rsid w:val="000253A3"/>
    <w:rsid w:val="00025BC2"/>
    <w:rsid w:val="000260B5"/>
    <w:rsid w:val="0002669C"/>
    <w:rsid w:val="0002672F"/>
    <w:rsid w:val="00026AE8"/>
    <w:rsid w:val="00027B79"/>
    <w:rsid w:val="00030036"/>
    <w:rsid w:val="00030336"/>
    <w:rsid w:val="00030F78"/>
    <w:rsid w:val="0003101E"/>
    <w:rsid w:val="0003173C"/>
    <w:rsid w:val="0003179A"/>
    <w:rsid w:val="00031816"/>
    <w:rsid w:val="0003196C"/>
    <w:rsid w:val="00032767"/>
    <w:rsid w:val="00032906"/>
    <w:rsid w:val="00032F07"/>
    <w:rsid w:val="000332A3"/>
    <w:rsid w:val="000345CE"/>
    <w:rsid w:val="0003488A"/>
    <w:rsid w:val="00035884"/>
    <w:rsid w:val="00035C55"/>
    <w:rsid w:val="0003606D"/>
    <w:rsid w:val="0003625E"/>
    <w:rsid w:val="000362D6"/>
    <w:rsid w:val="00036848"/>
    <w:rsid w:val="00036AB2"/>
    <w:rsid w:val="00036AED"/>
    <w:rsid w:val="00037472"/>
    <w:rsid w:val="000377A9"/>
    <w:rsid w:val="000378E1"/>
    <w:rsid w:val="00037FEA"/>
    <w:rsid w:val="00040308"/>
    <w:rsid w:val="0004059C"/>
    <w:rsid w:val="00041550"/>
    <w:rsid w:val="00041629"/>
    <w:rsid w:val="00042967"/>
    <w:rsid w:val="0004302A"/>
    <w:rsid w:val="000432E3"/>
    <w:rsid w:val="00043A2A"/>
    <w:rsid w:val="00043D23"/>
    <w:rsid w:val="00044084"/>
    <w:rsid w:val="0004486C"/>
    <w:rsid w:val="00044C72"/>
    <w:rsid w:val="00044FEB"/>
    <w:rsid w:val="00045B34"/>
    <w:rsid w:val="00045CBE"/>
    <w:rsid w:val="00046FF2"/>
    <w:rsid w:val="00050094"/>
    <w:rsid w:val="0005039C"/>
    <w:rsid w:val="00050C88"/>
    <w:rsid w:val="0005132E"/>
    <w:rsid w:val="00051488"/>
    <w:rsid w:val="00051553"/>
    <w:rsid w:val="000515AF"/>
    <w:rsid w:val="000515D6"/>
    <w:rsid w:val="00051A14"/>
    <w:rsid w:val="000524FF"/>
    <w:rsid w:val="00052BC9"/>
    <w:rsid w:val="00053FE0"/>
    <w:rsid w:val="0005405D"/>
    <w:rsid w:val="00055065"/>
    <w:rsid w:val="000551FA"/>
    <w:rsid w:val="000566AE"/>
    <w:rsid w:val="00056BA3"/>
    <w:rsid w:val="00056C2F"/>
    <w:rsid w:val="00056E02"/>
    <w:rsid w:val="00057285"/>
    <w:rsid w:val="000578C5"/>
    <w:rsid w:val="00057BC1"/>
    <w:rsid w:val="00057E0A"/>
    <w:rsid w:val="000610D2"/>
    <w:rsid w:val="00061BC8"/>
    <w:rsid w:val="00062015"/>
    <w:rsid w:val="000622F3"/>
    <w:rsid w:val="0006252A"/>
    <w:rsid w:val="00062677"/>
    <w:rsid w:val="00063058"/>
    <w:rsid w:val="000638AC"/>
    <w:rsid w:val="0006398A"/>
    <w:rsid w:val="00063DDC"/>
    <w:rsid w:val="000644C0"/>
    <w:rsid w:val="00064E69"/>
    <w:rsid w:val="0006547C"/>
    <w:rsid w:val="00066153"/>
    <w:rsid w:val="00066960"/>
    <w:rsid w:val="00067E77"/>
    <w:rsid w:val="000708E8"/>
    <w:rsid w:val="00071059"/>
    <w:rsid w:val="00071636"/>
    <w:rsid w:val="00072403"/>
    <w:rsid w:val="00072A5E"/>
    <w:rsid w:val="00072BEC"/>
    <w:rsid w:val="00073897"/>
    <w:rsid w:val="00073D6A"/>
    <w:rsid w:val="00073DEE"/>
    <w:rsid w:val="0007473E"/>
    <w:rsid w:val="00074FE0"/>
    <w:rsid w:val="00075332"/>
    <w:rsid w:val="000753C2"/>
    <w:rsid w:val="00075509"/>
    <w:rsid w:val="000756CA"/>
    <w:rsid w:val="00075DFA"/>
    <w:rsid w:val="000760A4"/>
    <w:rsid w:val="0007647A"/>
    <w:rsid w:val="00076CC4"/>
    <w:rsid w:val="00076DD1"/>
    <w:rsid w:val="00077A9C"/>
    <w:rsid w:val="000806BA"/>
    <w:rsid w:val="00080BBE"/>
    <w:rsid w:val="00081D4F"/>
    <w:rsid w:val="000823C6"/>
    <w:rsid w:val="0008274C"/>
    <w:rsid w:val="0008293E"/>
    <w:rsid w:val="00082A8D"/>
    <w:rsid w:val="000830A5"/>
    <w:rsid w:val="000831F2"/>
    <w:rsid w:val="000843F3"/>
    <w:rsid w:val="0008490A"/>
    <w:rsid w:val="00084CA6"/>
    <w:rsid w:val="00085046"/>
    <w:rsid w:val="000854B7"/>
    <w:rsid w:val="00085524"/>
    <w:rsid w:val="00085622"/>
    <w:rsid w:val="00085DA1"/>
    <w:rsid w:val="00085FCF"/>
    <w:rsid w:val="00086E59"/>
    <w:rsid w:val="00087712"/>
    <w:rsid w:val="0008796F"/>
    <w:rsid w:val="00090718"/>
    <w:rsid w:val="00091366"/>
    <w:rsid w:val="00091558"/>
    <w:rsid w:val="00091BAA"/>
    <w:rsid w:val="00092330"/>
    <w:rsid w:val="00092586"/>
    <w:rsid w:val="0009258D"/>
    <w:rsid w:val="000928BA"/>
    <w:rsid w:val="00093CAC"/>
    <w:rsid w:val="00093FE7"/>
    <w:rsid w:val="00094634"/>
    <w:rsid w:val="0009467B"/>
    <w:rsid w:val="00094F18"/>
    <w:rsid w:val="000950FB"/>
    <w:rsid w:val="000951A6"/>
    <w:rsid w:val="000953DA"/>
    <w:rsid w:val="00095D95"/>
    <w:rsid w:val="0009657F"/>
    <w:rsid w:val="00096B9F"/>
    <w:rsid w:val="000973FD"/>
    <w:rsid w:val="0009740C"/>
    <w:rsid w:val="0009743F"/>
    <w:rsid w:val="000A12D6"/>
    <w:rsid w:val="000A154C"/>
    <w:rsid w:val="000A1F22"/>
    <w:rsid w:val="000A2A5A"/>
    <w:rsid w:val="000A2B68"/>
    <w:rsid w:val="000A3299"/>
    <w:rsid w:val="000A3512"/>
    <w:rsid w:val="000A35E8"/>
    <w:rsid w:val="000A3B9F"/>
    <w:rsid w:val="000A3C4D"/>
    <w:rsid w:val="000A3E2B"/>
    <w:rsid w:val="000A4A9A"/>
    <w:rsid w:val="000A5531"/>
    <w:rsid w:val="000A56F8"/>
    <w:rsid w:val="000A5CEF"/>
    <w:rsid w:val="000A5E81"/>
    <w:rsid w:val="000A615E"/>
    <w:rsid w:val="000A716D"/>
    <w:rsid w:val="000B00BB"/>
    <w:rsid w:val="000B1222"/>
    <w:rsid w:val="000B14F6"/>
    <w:rsid w:val="000B188C"/>
    <w:rsid w:val="000B1F5B"/>
    <w:rsid w:val="000B2518"/>
    <w:rsid w:val="000B2903"/>
    <w:rsid w:val="000B2BDB"/>
    <w:rsid w:val="000B2E49"/>
    <w:rsid w:val="000B3810"/>
    <w:rsid w:val="000B3954"/>
    <w:rsid w:val="000B4323"/>
    <w:rsid w:val="000B4593"/>
    <w:rsid w:val="000B5163"/>
    <w:rsid w:val="000B57C8"/>
    <w:rsid w:val="000B5D2A"/>
    <w:rsid w:val="000B6051"/>
    <w:rsid w:val="000B7997"/>
    <w:rsid w:val="000B7B6F"/>
    <w:rsid w:val="000C039B"/>
    <w:rsid w:val="000C070D"/>
    <w:rsid w:val="000C0F74"/>
    <w:rsid w:val="000C1136"/>
    <w:rsid w:val="000C1652"/>
    <w:rsid w:val="000C1E61"/>
    <w:rsid w:val="000C257F"/>
    <w:rsid w:val="000C2704"/>
    <w:rsid w:val="000C2898"/>
    <w:rsid w:val="000C3471"/>
    <w:rsid w:val="000C3FF4"/>
    <w:rsid w:val="000C486B"/>
    <w:rsid w:val="000C4E14"/>
    <w:rsid w:val="000C52BE"/>
    <w:rsid w:val="000C5350"/>
    <w:rsid w:val="000C5E8C"/>
    <w:rsid w:val="000C6663"/>
    <w:rsid w:val="000C6AA6"/>
    <w:rsid w:val="000C7364"/>
    <w:rsid w:val="000C7522"/>
    <w:rsid w:val="000C7BE1"/>
    <w:rsid w:val="000D0371"/>
    <w:rsid w:val="000D0903"/>
    <w:rsid w:val="000D0BFE"/>
    <w:rsid w:val="000D0C46"/>
    <w:rsid w:val="000D1052"/>
    <w:rsid w:val="000D1061"/>
    <w:rsid w:val="000D1CF6"/>
    <w:rsid w:val="000D1E9D"/>
    <w:rsid w:val="000D414C"/>
    <w:rsid w:val="000D44F1"/>
    <w:rsid w:val="000D4A68"/>
    <w:rsid w:val="000D5734"/>
    <w:rsid w:val="000D5F74"/>
    <w:rsid w:val="000D6824"/>
    <w:rsid w:val="000D6BAE"/>
    <w:rsid w:val="000D6D4F"/>
    <w:rsid w:val="000D6E8D"/>
    <w:rsid w:val="000D720B"/>
    <w:rsid w:val="000D77D0"/>
    <w:rsid w:val="000D7AEB"/>
    <w:rsid w:val="000E073D"/>
    <w:rsid w:val="000E0A39"/>
    <w:rsid w:val="000E0EC9"/>
    <w:rsid w:val="000E1AF0"/>
    <w:rsid w:val="000E1B89"/>
    <w:rsid w:val="000E1BA7"/>
    <w:rsid w:val="000E1F74"/>
    <w:rsid w:val="000E2378"/>
    <w:rsid w:val="000E279F"/>
    <w:rsid w:val="000E2B9A"/>
    <w:rsid w:val="000E39D7"/>
    <w:rsid w:val="000E4FDA"/>
    <w:rsid w:val="000E518B"/>
    <w:rsid w:val="000E55CD"/>
    <w:rsid w:val="000E597C"/>
    <w:rsid w:val="000E59CF"/>
    <w:rsid w:val="000E63C3"/>
    <w:rsid w:val="000E74DD"/>
    <w:rsid w:val="000E7B73"/>
    <w:rsid w:val="000E7B92"/>
    <w:rsid w:val="000E7EB2"/>
    <w:rsid w:val="000F1C3E"/>
    <w:rsid w:val="000F1F87"/>
    <w:rsid w:val="000F2474"/>
    <w:rsid w:val="000F2A5F"/>
    <w:rsid w:val="000F3270"/>
    <w:rsid w:val="000F348D"/>
    <w:rsid w:val="000F37B8"/>
    <w:rsid w:val="000F3B12"/>
    <w:rsid w:val="000F4D9E"/>
    <w:rsid w:val="000F5379"/>
    <w:rsid w:val="000F5B6E"/>
    <w:rsid w:val="000F60AA"/>
    <w:rsid w:val="000F64E9"/>
    <w:rsid w:val="000F6BB2"/>
    <w:rsid w:val="000F6F40"/>
    <w:rsid w:val="000F73F2"/>
    <w:rsid w:val="000F7700"/>
    <w:rsid w:val="000F7705"/>
    <w:rsid w:val="000F7A3B"/>
    <w:rsid w:val="000F7A60"/>
    <w:rsid w:val="00100027"/>
    <w:rsid w:val="001006F2"/>
    <w:rsid w:val="00100CF2"/>
    <w:rsid w:val="00101644"/>
    <w:rsid w:val="00102234"/>
    <w:rsid w:val="001032BC"/>
    <w:rsid w:val="001034DA"/>
    <w:rsid w:val="001035DD"/>
    <w:rsid w:val="00103787"/>
    <w:rsid w:val="001041A5"/>
    <w:rsid w:val="001056CF"/>
    <w:rsid w:val="00105968"/>
    <w:rsid w:val="00106232"/>
    <w:rsid w:val="001070D6"/>
    <w:rsid w:val="00107B49"/>
    <w:rsid w:val="00107C0D"/>
    <w:rsid w:val="00107D76"/>
    <w:rsid w:val="00110306"/>
    <w:rsid w:val="00110853"/>
    <w:rsid w:val="00110C15"/>
    <w:rsid w:val="00111077"/>
    <w:rsid w:val="001114FE"/>
    <w:rsid w:val="00111C85"/>
    <w:rsid w:val="00112196"/>
    <w:rsid w:val="00112417"/>
    <w:rsid w:val="00112693"/>
    <w:rsid w:val="0011316E"/>
    <w:rsid w:val="0011356E"/>
    <w:rsid w:val="001137A2"/>
    <w:rsid w:val="00113A22"/>
    <w:rsid w:val="00113D4A"/>
    <w:rsid w:val="00113ED8"/>
    <w:rsid w:val="00116944"/>
    <w:rsid w:val="00116D49"/>
    <w:rsid w:val="00117006"/>
    <w:rsid w:val="00117A54"/>
    <w:rsid w:val="001201FD"/>
    <w:rsid w:val="001210D2"/>
    <w:rsid w:val="0012158F"/>
    <w:rsid w:val="001216BC"/>
    <w:rsid w:val="0012172B"/>
    <w:rsid w:val="00121A0D"/>
    <w:rsid w:val="001221EC"/>
    <w:rsid w:val="001222CC"/>
    <w:rsid w:val="001229B8"/>
    <w:rsid w:val="00122E20"/>
    <w:rsid w:val="001233DD"/>
    <w:rsid w:val="00123434"/>
    <w:rsid w:val="001234E5"/>
    <w:rsid w:val="00123BC6"/>
    <w:rsid w:val="00124257"/>
    <w:rsid w:val="0012534F"/>
    <w:rsid w:val="00125509"/>
    <w:rsid w:val="0012552D"/>
    <w:rsid w:val="001256B9"/>
    <w:rsid w:val="001265DA"/>
    <w:rsid w:val="00126935"/>
    <w:rsid w:val="00126C5B"/>
    <w:rsid w:val="001277CE"/>
    <w:rsid w:val="00127C5B"/>
    <w:rsid w:val="0013097E"/>
    <w:rsid w:val="00130BEA"/>
    <w:rsid w:val="00130E3E"/>
    <w:rsid w:val="00130FA0"/>
    <w:rsid w:val="0013115E"/>
    <w:rsid w:val="00131359"/>
    <w:rsid w:val="0013212D"/>
    <w:rsid w:val="00132C8A"/>
    <w:rsid w:val="00133C1A"/>
    <w:rsid w:val="00133E6C"/>
    <w:rsid w:val="001342C7"/>
    <w:rsid w:val="001349A9"/>
    <w:rsid w:val="0013518C"/>
    <w:rsid w:val="00135447"/>
    <w:rsid w:val="00135681"/>
    <w:rsid w:val="00135894"/>
    <w:rsid w:val="00135ACC"/>
    <w:rsid w:val="00136684"/>
    <w:rsid w:val="00136945"/>
    <w:rsid w:val="00136CCE"/>
    <w:rsid w:val="00136FA7"/>
    <w:rsid w:val="00137557"/>
    <w:rsid w:val="001378B1"/>
    <w:rsid w:val="00137CEE"/>
    <w:rsid w:val="001402EE"/>
    <w:rsid w:val="001404D6"/>
    <w:rsid w:val="00141206"/>
    <w:rsid w:val="00141292"/>
    <w:rsid w:val="00141419"/>
    <w:rsid w:val="0014203B"/>
    <w:rsid w:val="00142CB7"/>
    <w:rsid w:val="00142F3D"/>
    <w:rsid w:val="00142FCF"/>
    <w:rsid w:val="00143A28"/>
    <w:rsid w:val="00143F3C"/>
    <w:rsid w:val="0014453A"/>
    <w:rsid w:val="00144778"/>
    <w:rsid w:val="00144DF8"/>
    <w:rsid w:val="00144F62"/>
    <w:rsid w:val="00145D52"/>
    <w:rsid w:val="001463AD"/>
    <w:rsid w:val="001465B0"/>
    <w:rsid w:val="00147178"/>
    <w:rsid w:val="00147A5A"/>
    <w:rsid w:val="0015092B"/>
    <w:rsid w:val="00150FF2"/>
    <w:rsid w:val="00151393"/>
    <w:rsid w:val="00151929"/>
    <w:rsid w:val="001525F5"/>
    <w:rsid w:val="00152BC3"/>
    <w:rsid w:val="0015330D"/>
    <w:rsid w:val="00153509"/>
    <w:rsid w:val="00153F70"/>
    <w:rsid w:val="00154C2B"/>
    <w:rsid w:val="00154F9D"/>
    <w:rsid w:val="00155274"/>
    <w:rsid w:val="00155478"/>
    <w:rsid w:val="0015559C"/>
    <w:rsid w:val="0015567F"/>
    <w:rsid w:val="001562EE"/>
    <w:rsid w:val="00156616"/>
    <w:rsid w:val="00156C02"/>
    <w:rsid w:val="00156C93"/>
    <w:rsid w:val="0015714B"/>
    <w:rsid w:val="00157F6F"/>
    <w:rsid w:val="00160592"/>
    <w:rsid w:val="00160B09"/>
    <w:rsid w:val="00161030"/>
    <w:rsid w:val="00161664"/>
    <w:rsid w:val="0016200B"/>
    <w:rsid w:val="00162355"/>
    <w:rsid w:val="0016295B"/>
    <w:rsid w:val="00162D52"/>
    <w:rsid w:val="00162EC9"/>
    <w:rsid w:val="001634E3"/>
    <w:rsid w:val="001636C2"/>
    <w:rsid w:val="001637DA"/>
    <w:rsid w:val="0016477E"/>
    <w:rsid w:val="001647A3"/>
    <w:rsid w:val="00164855"/>
    <w:rsid w:val="00164B60"/>
    <w:rsid w:val="00165101"/>
    <w:rsid w:val="0016524F"/>
    <w:rsid w:val="0016531A"/>
    <w:rsid w:val="00165892"/>
    <w:rsid w:val="00165D3F"/>
    <w:rsid w:val="00165E9C"/>
    <w:rsid w:val="00166633"/>
    <w:rsid w:val="00166885"/>
    <w:rsid w:val="00166DFF"/>
    <w:rsid w:val="00167230"/>
    <w:rsid w:val="00167299"/>
    <w:rsid w:val="001676BA"/>
    <w:rsid w:val="00167A9F"/>
    <w:rsid w:val="00167AB0"/>
    <w:rsid w:val="00170132"/>
    <w:rsid w:val="00170178"/>
    <w:rsid w:val="001708A3"/>
    <w:rsid w:val="001716F4"/>
    <w:rsid w:val="00171984"/>
    <w:rsid w:val="0017240B"/>
    <w:rsid w:val="001729A8"/>
    <w:rsid w:val="001729AF"/>
    <w:rsid w:val="00172F51"/>
    <w:rsid w:val="001730B8"/>
    <w:rsid w:val="00173465"/>
    <w:rsid w:val="00173E9D"/>
    <w:rsid w:val="00174276"/>
    <w:rsid w:val="0017489C"/>
    <w:rsid w:val="00174C8C"/>
    <w:rsid w:val="00174CEE"/>
    <w:rsid w:val="00174D80"/>
    <w:rsid w:val="00174E57"/>
    <w:rsid w:val="0017675C"/>
    <w:rsid w:val="001770DC"/>
    <w:rsid w:val="0017717A"/>
    <w:rsid w:val="001772B4"/>
    <w:rsid w:val="00177383"/>
    <w:rsid w:val="001773D0"/>
    <w:rsid w:val="00177AD6"/>
    <w:rsid w:val="001809FD"/>
    <w:rsid w:val="00181291"/>
    <w:rsid w:val="00181DF2"/>
    <w:rsid w:val="00181FA8"/>
    <w:rsid w:val="00182184"/>
    <w:rsid w:val="00182B96"/>
    <w:rsid w:val="00183104"/>
    <w:rsid w:val="001839BC"/>
    <w:rsid w:val="00183A8E"/>
    <w:rsid w:val="00183E8A"/>
    <w:rsid w:val="0018416B"/>
    <w:rsid w:val="00184CA9"/>
    <w:rsid w:val="00184EC9"/>
    <w:rsid w:val="00185088"/>
    <w:rsid w:val="001860A7"/>
    <w:rsid w:val="00186785"/>
    <w:rsid w:val="00186D9D"/>
    <w:rsid w:val="001870F1"/>
    <w:rsid w:val="00187EDE"/>
    <w:rsid w:val="001902A3"/>
    <w:rsid w:val="001905BD"/>
    <w:rsid w:val="00190CAE"/>
    <w:rsid w:val="00191B7E"/>
    <w:rsid w:val="00191BAC"/>
    <w:rsid w:val="00192D83"/>
    <w:rsid w:val="00192E99"/>
    <w:rsid w:val="00193366"/>
    <w:rsid w:val="00193E06"/>
    <w:rsid w:val="00194786"/>
    <w:rsid w:val="00194B07"/>
    <w:rsid w:val="0019527C"/>
    <w:rsid w:val="0019647F"/>
    <w:rsid w:val="00196FA2"/>
    <w:rsid w:val="001970F8"/>
    <w:rsid w:val="001979C4"/>
    <w:rsid w:val="001A00D3"/>
    <w:rsid w:val="001A0954"/>
    <w:rsid w:val="001A0D81"/>
    <w:rsid w:val="001A0FF9"/>
    <w:rsid w:val="001A14AD"/>
    <w:rsid w:val="001A16CB"/>
    <w:rsid w:val="001A1888"/>
    <w:rsid w:val="001A1BD7"/>
    <w:rsid w:val="001A2452"/>
    <w:rsid w:val="001A26AA"/>
    <w:rsid w:val="001A3FD1"/>
    <w:rsid w:val="001A40BA"/>
    <w:rsid w:val="001A4850"/>
    <w:rsid w:val="001A48BB"/>
    <w:rsid w:val="001A5D6C"/>
    <w:rsid w:val="001A605B"/>
    <w:rsid w:val="001A608E"/>
    <w:rsid w:val="001B0058"/>
    <w:rsid w:val="001B0BA3"/>
    <w:rsid w:val="001B1927"/>
    <w:rsid w:val="001B2186"/>
    <w:rsid w:val="001B223C"/>
    <w:rsid w:val="001B23F9"/>
    <w:rsid w:val="001B25FB"/>
    <w:rsid w:val="001B266F"/>
    <w:rsid w:val="001B28F5"/>
    <w:rsid w:val="001B2B61"/>
    <w:rsid w:val="001B2C9C"/>
    <w:rsid w:val="001B2F82"/>
    <w:rsid w:val="001B3165"/>
    <w:rsid w:val="001B35C0"/>
    <w:rsid w:val="001B3777"/>
    <w:rsid w:val="001B3D33"/>
    <w:rsid w:val="001B4AD0"/>
    <w:rsid w:val="001B4CD7"/>
    <w:rsid w:val="001B50F6"/>
    <w:rsid w:val="001B5566"/>
    <w:rsid w:val="001B6AAC"/>
    <w:rsid w:val="001B7838"/>
    <w:rsid w:val="001B783E"/>
    <w:rsid w:val="001B7CA9"/>
    <w:rsid w:val="001B7CB4"/>
    <w:rsid w:val="001C0C6A"/>
    <w:rsid w:val="001C15A1"/>
    <w:rsid w:val="001C16FD"/>
    <w:rsid w:val="001C1B71"/>
    <w:rsid w:val="001C238F"/>
    <w:rsid w:val="001C2A87"/>
    <w:rsid w:val="001C2BC4"/>
    <w:rsid w:val="001C37F3"/>
    <w:rsid w:val="001C3A98"/>
    <w:rsid w:val="001C3BE1"/>
    <w:rsid w:val="001C5849"/>
    <w:rsid w:val="001C6943"/>
    <w:rsid w:val="001C6AFA"/>
    <w:rsid w:val="001C6BA3"/>
    <w:rsid w:val="001C6F09"/>
    <w:rsid w:val="001C71E2"/>
    <w:rsid w:val="001C73F2"/>
    <w:rsid w:val="001C76C0"/>
    <w:rsid w:val="001C7A59"/>
    <w:rsid w:val="001C7B58"/>
    <w:rsid w:val="001D0433"/>
    <w:rsid w:val="001D07A7"/>
    <w:rsid w:val="001D08ED"/>
    <w:rsid w:val="001D0C27"/>
    <w:rsid w:val="001D26F7"/>
    <w:rsid w:val="001D2725"/>
    <w:rsid w:val="001D2A3F"/>
    <w:rsid w:val="001D2B8E"/>
    <w:rsid w:val="001D33AA"/>
    <w:rsid w:val="001D3557"/>
    <w:rsid w:val="001D3C3E"/>
    <w:rsid w:val="001D4871"/>
    <w:rsid w:val="001D4EBC"/>
    <w:rsid w:val="001D5C67"/>
    <w:rsid w:val="001D5DA3"/>
    <w:rsid w:val="001D5DBA"/>
    <w:rsid w:val="001D60A2"/>
    <w:rsid w:val="001D643B"/>
    <w:rsid w:val="001D6526"/>
    <w:rsid w:val="001D7661"/>
    <w:rsid w:val="001D7811"/>
    <w:rsid w:val="001D78CB"/>
    <w:rsid w:val="001D790F"/>
    <w:rsid w:val="001D7BE9"/>
    <w:rsid w:val="001D7CA7"/>
    <w:rsid w:val="001E0FC4"/>
    <w:rsid w:val="001E1061"/>
    <w:rsid w:val="001E11F6"/>
    <w:rsid w:val="001E1214"/>
    <w:rsid w:val="001E1C35"/>
    <w:rsid w:val="001E2233"/>
    <w:rsid w:val="001E25FD"/>
    <w:rsid w:val="001E2B90"/>
    <w:rsid w:val="001E2F1F"/>
    <w:rsid w:val="001E330B"/>
    <w:rsid w:val="001E3C33"/>
    <w:rsid w:val="001E3FA2"/>
    <w:rsid w:val="001E4A9B"/>
    <w:rsid w:val="001E57C1"/>
    <w:rsid w:val="001E595C"/>
    <w:rsid w:val="001E59D5"/>
    <w:rsid w:val="001E5A9F"/>
    <w:rsid w:val="001E5B6B"/>
    <w:rsid w:val="001E6395"/>
    <w:rsid w:val="001E685B"/>
    <w:rsid w:val="001E7567"/>
    <w:rsid w:val="001E77D6"/>
    <w:rsid w:val="001E79F5"/>
    <w:rsid w:val="001E7FD1"/>
    <w:rsid w:val="001F1089"/>
    <w:rsid w:val="001F1128"/>
    <w:rsid w:val="001F1A0C"/>
    <w:rsid w:val="001F1A45"/>
    <w:rsid w:val="001F2A19"/>
    <w:rsid w:val="001F2F98"/>
    <w:rsid w:val="001F321D"/>
    <w:rsid w:val="001F3540"/>
    <w:rsid w:val="001F4317"/>
    <w:rsid w:val="001F449C"/>
    <w:rsid w:val="001F44AE"/>
    <w:rsid w:val="001F44F7"/>
    <w:rsid w:val="001F466E"/>
    <w:rsid w:val="001F5225"/>
    <w:rsid w:val="001F5916"/>
    <w:rsid w:val="001F6FA4"/>
    <w:rsid w:val="001F7449"/>
    <w:rsid w:val="001F7807"/>
    <w:rsid w:val="001F7B7E"/>
    <w:rsid w:val="001F7DB9"/>
    <w:rsid w:val="001F7FD2"/>
    <w:rsid w:val="0020062E"/>
    <w:rsid w:val="00201600"/>
    <w:rsid w:val="002017BC"/>
    <w:rsid w:val="00201982"/>
    <w:rsid w:val="002028DB"/>
    <w:rsid w:val="00203115"/>
    <w:rsid w:val="00203E9D"/>
    <w:rsid w:val="00203FBB"/>
    <w:rsid w:val="002042BB"/>
    <w:rsid w:val="002051F5"/>
    <w:rsid w:val="00205A4F"/>
    <w:rsid w:val="00205CAD"/>
    <w:rsid w:val="00205D54"/>
    <w:rsid w:val="00206483"/>
    <w:rsid w:val="00207ADB"/>
    <w:rsid w:val="00207E86"/>
    <w:rsid w:val="00210C2D"/>
    <w:rsid w:val="002112F6"/>
    <w:rsid w:val="00211A28"/>
    <w:rsid w:val="00212020"/>
    <w:rsid w:val="0021301D"/>
    <w:rsid w:val="00213772"/>
    <w:rsid w:val="00214308"/>
    <w:rsid w:val="002144CA"/>
    <w:rsid w:val="002146FC"/>
    <w:rsid w:val="00214E41"/>
    <w:rsid w:val="00214E48"/>
    <w:rsid w:val="00214E8C"/>
    <w:rsid w:val="002150E7"/>
    <w:rsid w:val="0021564B"/>
    <w:rsid w:val="00215A3E"/>
    <w:rsid w:val="00215CA5"/>
    <w:rsid w:val="002160F1"/>
    <w:rsid w:val="002162CA"/>
    <w:rsid w:val="0021690E"/>
    <w:rsid w:val="00216F49"/>
    <w:rsid w:val="00216F77"/>
    <w:rsid w:val="00217350"/>
    <w:rsid w:val="0021762E"/>
    <w:rsid w:val="0021769A"/>
    <w:rsid w:val="0021791F"/>
    <w:rsid w:val="00217971"/>
    <w:rsid w:val="00217A8E"/>
    <w:rsid w:val="0022056F"/>
    <w:rsid w:val="00220986"/>
    <w:rsid w:val="00221269"/>
    <w:rsid w:val="00221883"/>
    <w:rsid w:val="00221D0E"/>
    <w:rsid w:val="002221E6"/>
    <w:rsid w:val="00222AAB"/>
    <w:rsid w:val="00222C1D"/>
    <w:rsid w:val="00222DEC"/>
    <w:rsid w:val="00222F06"/>
    <w:rsid w:val="00223F92"/>
    <w:rsid w:val="00224F04"/>
    <w:rsid w:val="00225352"/>
    <w:rsid w:val="00225739"/>
    <w:rsid w:val="00225FC0"/>
    <w:rsid w:val="00226049"/>
    <w:rsid w:val="00226210"/>
    <w:rsid w:val="00226BA5"/>
    <w:rsid w:val="00226DD5"/>
    <w:rsid w:val="00227652"/>
    <w:rsid w:val="00227710"/>
    <w:rsid w:val="00227AE9"/>
    <w:rsid w:val="002300B1"/>
    <w:rsid w:val="002303EC"/>
    <w:rsid w:val="0023092A"/>
    <w:rsid w:val="00230CFC"/>
    <w:rsid w:val="00232F59"/>
    <w:rsid w:val="00232F88"/>
    <w:rsid w:val="0023310C"/>
    <w:rsid w:val="002337FE"/>
    <w:rsid w:val="00233893"/>
    <w:rsid w:val="0023391B"/>
    <w:rsid w:val="002340BD"/>
    <w:rsid w:val="00234274"/>
    <w:rsid w:val="00234F67"/>
    <w:rsid w:val="00235757"/>
    <w:rsid w:val="00235BBB"/>
    <w:rsid w:val="00236625"/>
    <w:rsid w:val="00236974"/>
    <w:rsid w:val="00237025"/>
    <w:rsid w:val="002379BF"/>
    <w:rsid w:val="00237B42"/>
    <w:rsid w:val="00237D73"/>
    <w:rsid w:val="00240257"/>
    <w:rsid w:val="002402C1"/>
    <w:rsid w:val="00240637"/>
    <w:rsid w:val="00240EFF"/>
    <w:rsid w:val="00240F54"/>
    <w:rsid w:val="002424EE"/>
    <w:rsid w:val="002427B4"/>
    <w:rsid w:val="00242AE3"/>
    <w:rsid w:val="00242B29"/>
    <w:rsid w:val="00242BF5"/>
    <w:rsid w:val="00242C38"/>
    <w:rsid w:val="0024339E"/>
    <w:rsid w:val="00243573"/>
    <w:rsid w:val="00243CA7"/>
    <w:rsid w:val="00244CCF"/>
    <w:rsid w:val="0024538E"/>
    <w:rsid w:val="00245A7B"/>
    <w:rsid w:val="00245E3A"/>
    <w:rsid w:val="002460EC"/>
    <w:rsid w:val="002460F1"/>
    <w:rsid w:val="0024622C"/>
    <w:rsid w:val="00246EE7"/>
    <w:rsid w:val="00247390"/>
    <w:rsid w:val="0025068F"/>
    <w:rsid w:val="00250E0B"/>
    <w:rsid w:val="002515E5"/>
    <w:rsid w:val="002520F9"/>
    <w:rsid w:val="0025309F"/>
    <w:rsid w:val="00253ADE"/>
    <w:rsid w:val="00255663"/>
    <w:rsid w:val="0025658F"/>
    <w:rsid w:val="0025681D"/>
    <w:rsid w:val="00257007"/>
    <w:rsid w:val="0025716D"/>
    <w:rsid w:val="00257579"/>
    <w:rsid w:val="00257C34"/>
    <w:rsid w:val="00260D0B"/>
    <w:rsid w:val="002610BD"/>
    <w:rsid w:val="002617C9"/>
    <w:rsid w:val="00261828"/>
    <w:rsid w:val="002629F4"/>
    <w:rsid w:val="00263489"/>
    <w:rsid w:val="002645B3"/>
    <w:rsid w:val="00264E19"/>
    <w:rsid w:val="00264F32"/>
    <w:rsid w:val="002650C1"/>
    <w:rsid w:val="00265248"/>
    <w:rsid w:val="00265702"/>
    <w:rsid w:val="00265731"/>
    <w:rsid w:val="0026584F"/>
    <w:rsid w:val="00265A36"/>
    <w:rsid w:val="00265B96"/>
    <w:rsid w:val="002664F9"/>
    <w:rsid w:val="0026654C"/>
    <w:rsid w:val="00266FA0"/>
    <w:rsid w:val="00266FBC"/>
    <w:rsid w:val="00267B07"/>
    <w:rsid w:val="00267D90"/>
    <w:rsid w:val="002700E0"/>
    <w:rsid w:val="002706B2"/>
    <w:rsid w:val="00270977"/>
    <w:rsid w:val="002709F5"/>
    <w:rsid w:val="00270FDB"/>
    <w:rsid w:val="00270FF7"/>
    <w:rsid w:val="002710DA"/>
    <w:rsid w:val="0027195C"/>
    <w:rsid w:val="0027309F"/>
    <w:rsid w:val="002738D9"/>
    <w:rsid w:val="002739A4"/>
    <w:rsid w:val="00274CCC"/>
    <w:rsid w:val="00274D3F"/>
    <w:rsid w:val="00275D83"/>
    <w:rsid w:val="002773EC"/>
    <w:rsid w:val="00277A82"/>
    <w:rsid w:val="00277BEF"/>
    <w:rsid w:val="002802F3"/>
    <w:rsid w:val="00280355"/>
    <w:rsid w:val="00280CC1"/>
    <w:rsid w:val="0028146B"/>
    <w:rsid w:val="00281DD9"/>
    <w:rsid w:val="00283B2E"/>
    <w:rsid w:val="00283BFE"/>
    <w:rsid w:val="0028403F"/>
    <w:rsid w:val="00284B7E"/>
    <w:rsid w:val="002853D6"/>
    <w:rsid w:val="00285E3F"/>
    <w:rsid w:val="00286324"/>
    <w:rsid w:val="00287199"/>
    <w:rsid w:val="002874FF"/>
    <w:rsid w:val="00287956"/>
    <w:rsid w:val="0028798B"/>
    <w:rsid w:val="002879A3"/>
    <w:rsid w:val="002900AE"/>
    <w:rsid w:val="002902A9"/>
    <w:rsid w:val="00290AB7"/>
    <w:rsid w:val="00290BD0"/>
    <w:rsid w:val="002912F1"/>
    <w:rsid w:val="002915D2"/>
    <w:rsid w:val="002917B8"/>
    <w:rsid w:val="002924FA"/>
    <w:rsid w:val="002925A1"/>
    <w:rsid w:val="0029265D"/>
    <w:rsid w:val="00292B57"/>
    <w:rsid w:val="002950E8"/>
    <w:rsid w:val="0029563F"/>
    <w:rsid w:val="002956CD"/>
    <w:rsid w:val="00295849"/>
    <w:rsid w:val="00296606"/>
    <w:rsid w:val="002966D6"/>
    <w:rsid w:val="00296E81"/>
    <w:rsid w:val="002970EE"/>
    <w:rsid w:val="002974A0"/>
    <w:rsid w:val="002975C8"/>
    <w:rsid w:val="00297764"/>
    <w:rsid w:val="002A0C69"/>
    <w:rsid w:val="002A0E26"/>
    <w:rsid w:val="002A32F6"/>
    <w:rsid w:val="002A39BD"/>
    <w:rsid w:val="002A3F39"/>
    <w:rsid w:val="002A434D"/>
    <w:rsid w:val="002A459D"/>
    <w:rsid w:val="002A4D4F"/>
    <w:rsid w:val="002A52C4"/>
    <w:rsid w:val="002A5CFE"/>
    <w:rsid w:val="002A5DC5"/>
    <w:rsid w:val="002A6015"/>
    <w:rsid w:val="002A6B8F"/>
    <w:rsid w:val="002A732A"/>
    <w:rsid w:val="002A7FB8"/>
    <w:rsid w:val="002B13C0"/>
    <w:rsid w:val="002B1455"/>
    <w:rsid w:val="002B145C"/>
    <w:rsid w:val="002B16FC"/>
    <w:rsid w:val="002B1A19"/>
    <w:rsid w:val="002B1E1C"/>
    <w:rsid w:val="002B2C34"/>
    <w:rsid w:val="002B34E7"/>
    <w:rsid w:val="002B3B8F"/>
    <w:rsid w:val="002B45B2"/>
    <w:rsid w:val="002B4855"/>
    <w:rsid w:val="002B4A3C"/>
    <w:rsid w:val="002B52ED"/>
    <w:rsid w:val="002B55CF"/>
    <w:rsid w:val="002B57D0"/>
    <w:rsid w:val="002B5E49"/>
    <w:rsid w:val="002B5F44"/>
    <w:rsid w:val="002B614D"/>
    <w:rsid w:val="002B6B06"/>
    <w:rsid w:val="002B6BC2"/>
    <w:rsid w:val="002B6CDE"/>
    <w:rsid w:val="002B7190"/>
    <w:rsid w:val="002B7F50"/>
    <w:rsid w:val="002C0D20"/>
    <w:rsid w:val="002C1965"/>
    <w:rsid w:val="002C1B7F"/>
    <w:rsid w:val="002C3772"/>
    <w:rsid w:val="002C3AA6"/>
    <w:rsid w:val="002C41C1"/>
    <w:rsid w:val="002C426E"/>
    <w:rsid w:val="002C46DC"/>
    <w:rsid w:val="002C5141"/>
    <w:rsid w:val="002C5AB2"/>
    <w:rsid w:val="002C5D53"/>
    <w:rsid w:val="002C6D1C"/>
    <w:rsid w:val="002D00C3"/>
    <w:rsid w:val="002D0169"/>
    <w:rsid w:val="002D037A"/>
    <w:rsid w:val="002D06A3"/>
    <w:rsid w:val="002D09A6"/>
    <w:rsid w:val="002D1647"/>
    <w:rsid w:val="002D2BF0"/>
    <w:rsid w:val="002D3138"/>
    <w:rsid w:val="002D3C01"/>
    <w:rsid w:val="002D3F92"/>
    <w:rsid w:val="002D4923"/>
    <w:rsid w:val="002D4FEA"/>
    <w:rsid w:val="002D50EF"/>
    <w:rsid w:val="002D5451"/>
    <w:rsid w:val="002D5463"/>
    <w:rsid w:val="002D57B7"/>
    <w:rsid w:val="002D5D85"/>
    <w:rsid w:val="002D65F3"/>
    <w:rsid w:val="002D66E5"/>
    <w:rsid w:val="002D72B9"/>
    <w:rsid w:val="002E0004"/>
    <w:rsid w:val="002E0330"/>
    <w:rsid w:val="002E03FD"/>
    <w:rsid w:val="002E056E"/>
    <w:rsid w:val="002E0A73"/>
    <w:rsid w:val="002E0B4C"/>
    <w:rsid w:val="002E1728"/>
    <w:rsid w:val="002E1D73"/>
    <w:rsid w:val="002E1EFA"/>
    <w:rsid w:val="002E2041"/>
    <w:rsid w:val="002E2F4B"/>
    <w:rsid w:val="002E414D"/>
    <w:rsid w:val="002E4E72"/>
    <w:rsid w:val="002E5295"/>
    <w:rsid w:val="002E53EC"/>
    <w:rsid w:val="002E54E1"/>
    <w:rsid w:val="002E59C2"/>
    <w:rsid w:val="002E6275"/>
    <w:rsid w:val="002E670A"/>
    <w:rsid w:val="002E6CAA"/>
    <w:rsid w:val="002F0670"/>
    <w:rsid w:val="002F0B6C"/>
    <w:rsid w:val="002F0C7E"/>
    <w:rsid w:val="002F0DEF"/>
    <w:rsid w:val="002F0E15"/>
    <w:rsid w:val="002F1D5E"/>
    <w:rsid w:val="002F252A"/>
    <w:rsid w:val="002F2A73"/>
    <w:rsid w:val="002F3050"/>
    <w:rsid w:val="002F3383"/>
    <w:rsid w:val="002F3632"/>
    <w:rsid w:val="002F3A90"/>
    <w:rsid w:val="002F3BA0"/>
    <w:rsid w:val="002F4682"/>
    <w:rsid w:val="002F49F5"/>
    <w:rsid w:val="002F4C1F"/>
    <w:rsid w:val="002F5A33"/>
    <w:rsid w:val="002F5D7F"/>
    <w:rsid w:val="002F644D"/>
    <w:rsid w:val="002F6F90"/>
    <w:rsid w:val="002F70BA"/>
    <w:rsid w:val="002F7471"/>
    <w:rsid w:val="002F76FC"/>
    <w:rsid w:val="002F7BE3"/>
    <w:rsid w:val="002F7D5C"/>
    <w:rsid w:val="003004E0"/>
    <w:rsid w:val="00300574"/>
    <w:rsid w:val="003005C3"/>
    <w:rsid w:val="0030087F"/>
    <w:rsid w:val="003010E5"/>
    <w:rsid w:val="00301866"/>
    <w:rsid w:val="00301AB2"/>
    <w:rsid w:val="00302040"/>
    <w:rsid w:val="003029B3"/>
    <w:rsid w:val="00303461"/>
    <w:rsid w:val="003049C7"/>
    <w:rsid w:val="00304B42"/>
    <w:rsid w:val="00304FB9"/>
    <w:rsid w:val="00305098"/>
    <w:rsid w:val="0030514F"/>
    <w:rsid w:val="0030555A"/>
    <w:rsid w:val="00305E57"/>
    <w:rsid w:val="00305E95"/>
    <w:rsid w:val="003060A2"/>
    <w:rsid w:val="003066B5"/>
    <w:rsid w:val="0030681E"/>
    <w:rsid w:val="00306B5D"/>
    <w:rsid w:val="003079CD"/>
    <w:rsid w:val="003079E6"/>
    <w:rsid w:val="00310283"/>
    <w:rsid w:val="0031077B"/>
    <w:rsid w:val="003108D4"/>
    <w:rsid w:val="003113CB"/>
    <w:rsid w:val="003115E7"/>
    <w:rsid w:val="003120C6"/>
    <w:rsid w:val="003122E1"/>
    <w:rsid w:val="003123A9"/>
    <w:rsid w:val="0031289B"/>
    <w:rsid w:val="00314020"/>
    <w:rsid w:val="0031405B"/>
    <w:rsid w:val="003140CB"/>
    <w:rsid w:val="00314505"/>
    <w:rsid w:val="003149B0"/>
    <w:rsid w:val="0031523A"/>
    <w:rsid w:val="00315BE1"/>
    <w:rsid w:val="00315E84"/>
    <w:rsid w:val="00316C70"/>
    <w:rsid w:val="00316D27"/>
    <w:rsid w:val="0031735A"/>
    <w:rsid w:val="0031785E"/>
    <w:rsid w:val="0032099C"/>
    <w:rsid w:val="00320F6A"/>
    <w:rsid w:val="00321018"/>
    <w:rsid w:val="00321667"/>
    <w:rsid w:val="00322A46"/>
    <w:rsid w:val="00323656"/>
    <w:rsid w:val="00323810"/>
    <w:rsid w:val="00323A6C"/>
    <w:rsid w:val="00323AEA"/>
    <w:rsid w:val="00323F71"/>
    <w:rsid w:val="003250E5"/>
    <w:rsid w:val="003252A3"/>
    <w:rsid w:val="00325948"/>
    <w:rsid w:val="00325D42"/>
    <w:rsid w:val="00325FB0"/>
    <w:rsid w:val="0032675E"/>
    <w:rsid w:val="00326760"/>
    <w:rsid w:val="00326BE4"/>
    <w:rsid w:val="00327E22"/>
    <w:rsid w:val="00330848"/>
    <w:rsid w:val="0033122D"/>
    <w:rsid w:val="00331C4C"/>
    <w:rsid w:val="003322E4"/>
    <w:rsid w:val="00332658"/>
    <w:rsid w:val="003330FF"/>
    <w:rsid w:val="00333AE6"/>
    <w:rsid w:val="00333CD4"/>
    <w:rsid w:val="003343CC"/>
    <w:rsid w:val="00335007"/>
    <w:rsid w:val="003352F5"/>
    <w:rsid w:val="00335417"/>
    <w:rsid w:val="00335CD4"/>
    <w:rsid w:val="00335FE9"/>
    <w:rsid w:val="003363BF"/>
    <w:rsid w:val="00337165"/>
    <w:rsid w:val="00337EFF"/>
    <w:rsid w:val="003405B0"/>
    <w:rsid w:val="00340858"/>
    <w:rsid w:val="0034161F"/>
    <w:rsid w:val="00341953"/>
    <w:rsid w:val="00341BB1"/>
    <w:rsid w:val="00343325"/>
    <w:rsid w:val="003439BA"/>
    <w:rsid w:val="00343B8C"/>
    <w:rsid w:val="00343F54"/>
    <w:rsid w:val="0034427D"/>
    <w:rsid w:val="00344860"/>
    <w:rsid w:val="00344EFB"/>
    <w:rsid w:val="00344F22"/>
    <w:rsid w:val="00345367"/>
    <w:rsid w:val="00345676"/>
    <w:rsid w:val="00345B6E"/>
    <w:rsid w:val="00345BAC"/>
    <w:rsid w:val="00346F80"/>
    <w:rsid w:val="00347737"/>
    <w:rsid w:val="003479D9"/>
    <w:rsid w:val="00347B40"/>
    <w:rsid w:val="00347E73"/>
    <w:rsid w:val="00350A25"/>
    <w:rsid w:val="00350B53"/>
    <w:rsid w:val="00351227"/>
    <w:rsid w:val="00351740"/>
    <w:rsid w:val="003523EB"/>
    <w:rsid w:val="00352F89"/>
    <w:rsid w:val="0035337A"/>
    <w:rsid w:val="00353F35"/>
    <w:rsid w:val="0035494C"/>
    <w:rsid w:val="00355FB2"/>
    <w:rsid w:val="003566CE"/>
    <w:rsid w:val="003570AB"/>
    <w:rsid w:val="00357E88"/>
    <w:rsid w:val="0036117C"/>
    <w:rsid w:val="00361908"/>
    <w:rsid w:val="00361E23"/>
    <w:rsid w:val="003628AE"/>
    <w:rsid w:val="003631EC"/>
    <w:rsid w:val="003634D6"/>
    <w:rsid w:val="00363CA7"/>
    <w:rsid w:val="00364797"/>
    <w:rsid w:val="003648D5"/>
    <w:rsid w:val="00364D81"/>
    <w:rsid w:val="00364D84"/>
    <w:rsid w:val="003655A6"/>
    <w:rsid w:val="003660B9"/>
    <w:rsid w:val="003663A8"/>
    <w:rsid w:val="0036650B"/>
    <w:rsid w:val="00366B47"/>
    <w:rsid w:val="00366FFF"/>
    <w:rsid w:val="00367142"/>
    <w:rsid w:val="003676DE"/>
    <w:rsid w:val="003707B0"/>
    <w:rsid w:val="00370E1F"/>
    <w:rsid w:val="003714CE"/>
    <w:rsid w:val="00371535"/>
    <w:rsid w:val="003715CF"/>
    <w:rsid w:val="00371845"/>
    <w:rsid w:val="00371924"/>
    <w:rsid w:val="003719C7"/>
    <w:rsid w:val="0037275F"/>
    <w:rsid w:val="00372870"/>
    <w:rsid w:val="003728B5"/>
    <w:rsid w:val="003728F9"/>
    <w:rsid w:val="00372E6B"/>
    <w:rsid w:val="00373672"/>
    <w:rsid w:val="00374772"/>
    <w:rsid w:val="003758E8"/>
    <w:rsid w:val="00376717"/>
    <w:rsid w:val="0037743C"/>
    <w:rsid w:val="00377DFF"/>
    <w:rsid w:val="0038013C"/>
    <w:rsid w:val="00380A02"/>
    <w:rsid w:val="00380E38"/>
    <w:rsid w:val="00381024"/>
    <w:rsid w:val="0038110A"/>
    <w:rsid w:val="00381892"/>
    <w:rsid w:val="00381BE8"/>
    <w:rsid w:val="00381E5B"/>
    <w:rsid w:val="003831DC"/>
    <w:rsid w:val="00383FD4"/>
    <w:rsid w:val="003845BC"/>
    <w:rsid w:val="00384D52"/>
    <w:rsid w:val="003853C9"/>
    <w:rsid w:val="0038558A"/>
    <w:rsid w:val="00385634"/>
    <w:rsid w:val="00385684"/>
    <w:rsid w:val="00385F42"/>
    <w:rsid w:val="0038600F"/>
    <w:rsid w:val="00386240"/>
    <w:rsid w:val="003867E8"/>
    <w:rsid w:val="00386B21"/>
    <w:rsid w:val="00387C32"/>
    <w:rsid w:val="00387CA9"/>
    <w:rsid w:val="00390124"/>
    <w:rsid w:val="0039016C"/>
    <w:rsid w:val="003901EC"/>
    <w:rsid w:val="003902DF"/>
    <w:rsid w:val="00390DED"/>
    <w:rsid w:val="00391091"/>
    <w:rsid w:val="00391312"/>
    <w:rsid w:val="00391315"/>
    <w:rsid w:val="00391798"/>
    <w:rsid w:val="00391AB0"/>
    <w:rsid w:val="00393B2F"/>
    <w:rsid w:val="00393B52"/>
    <w:rsid w:val="00393E99"/>
    <w:rsid w:val="003940BA"/>
    <w:rsid w:val="003945E1"/>
    <w:rsid w:val="00394876"/>
    <w:rsid w:val="00394C63"/>
    <w:rsid w:val="00395161"/>
    <w:rsid w:val="00395D6E"/>
    <w:rsid w:val="003961EA"/>
    <w:rsid w:val="00396205"/>
    <w:rsid w:val="00396561"/>
    <w:rsid w:val="00396631"/>
    <w:rsid w:val="00396A0C"/>
    <w:rsid w:val="00396A63"/>
    <w:rsid w:val="00396E5D"/>
    <w:rsid w:val="00397926"/>
    <w:rsid w:val="00397C36"/>
    <w:rsid w:val="003A0588"/>
    <w:rsid w:val="003A0600"/>
    <w:rsid w:val="003A07CD"/>
    <w:rsid w:val="003A12B3"/>
    <w:rsid w:val="003A22ED"/>
    <w:rsid w:val="003A254D"/>
    <w:rsid w:val="003A2911"/>
    <w:rsid w:val="003A2B7C"/>
    <w:rsid w:val="003A2F79"/>
    <w:rsid w:val="003A3337"/>
    <w:rsid w:val="003A3819"/>
    <w:rsid w:val="003A4107"/>
    <w:rsid w:val="003A4309"/>
    <w:rsid w:val="003A4361"/>
    <w:rsid w:val="003A4733"/>
    <w:rsid w:val="003A4A71"/>
    <w:rsid w:val="003A5225"/>
    <w:rsid w:val="003A5439"/>
    <w:rsid w:val="003A559A"/>
    <w:rsid w:val="003A58EF"/>
    <w:rsid w:val="003A6485"/>
    <w:rsid w:val="003A6AB4"/>
    <w:rsid w:val="003A6DF6"/>
    <w:rsid w:val="003A74A2"/>
    <w:rsid w:val="003A75FE"/>
    <w:rsid w:val="003A76A5"/>
    <w:rsid w:val="003A77A2"/>
    <w:rsid w:val="003B1342"/>
    <w:rsid w:val="003B1C93"/>
    <w:rsid w:val="003B1FBB"/>
    <w:rsid w:val="003B27D9"/>
    <w:rsid w:val="003B2960"/>
    <w:rsid w:val="003B320C"/>
    <w:rsid w:val="003B3475"/>
    <w:rsid w:val="003B3700"/>
    <w:rsid w:val="003B38D6"/>
    <w:rsid w:val="003B420A"/>
    <w:rsid w:val="003B42CB"/>
    <w:rsid w:val="003B433A"/>
    <w:rsid w:val="003B46B4"/>
    <w:rsid w:val="003B53BE"/>
    <w:rsid w:val="003B5AD3"/>
    <w:rsid w:val="003B5E52"/>
    <w:rsid w:val="003B63C4"/>
    <w:rsid w:val="003B6582"/>
    <w:rsid w:val="003B67D6"/>
    <w:rsid w:val="003B7220"/>
    <w:rsid w:val="003B7665"/>
    <w:rsid w:val="003C00A7"/>
    <w:rsid w:val="003C06F7"/>
    <w:rsid w:val="003C09A1"/>
    <w:rsid w:val="003C0F76"/>
    <w:rsid w:val="003C109B"/>
    <w:rsid w:val="003C1271"/>
    <w:rsid w:val="003C1731"/>
    <w:rsid w:val="003C18F3"/>
    <w:rsid w:val="003C2CCB"/>
    <w:rsid w:val="003C3377"/>
    <w:rsid w:val="003C3C5E"/>
    <w:rsid w:val="003C3FA7"/>
    <w:rsid w:val="003C48F7"/>
    <w:rsid w:val="003C49DB"/>
    <w:rsid w:val="003C4F4B"/>
    <w:rsid w:val="003C5551"/>
    <w:rsid w:val="003C56E3"/>
    <w:rsid w:val="003C5D4C"/>
    <w:rsid w:val="003C6503"/>
    <w:rsid w:val="003C6A2F"/>
    <w:rsid w:val="003C6B2D"/>
    <w:rsid w:val="003C6DE1"/>
    <w:rsid w:val="003C6FCF"/>
    <w:rsid w:val="003C7310"/>
    <w:rsid w:val="003C748C"/>
    <w:rsid w:val="003C7503"/>
    <w:rsid w:val="003C7A29"/>
    <w:rsid w:val="003C7EF7"/>
    <w:rsid w:val="003D06D3"/>
    <w:rsid w:val="003D09BD"/>
    <w:rsid w:val="003D101D"/>
    <w:rsid w:val="003D1750"/>
    <w:rsid w:val="003D2768"/>
    <w:rsid w:val="003D2CE2"/>
    <w:rsid w:val="003D2FD8"/>
    <w:rsid w:val="003D3300"/>
    <w:rsid w:val="003D3534"/>
    <w:rsid w:val="003D358D"/>
    <w:rsid w:val="003D35E7"/>
    <w:rsid w:val="003D39CC"/>
    <w:rsid w:val="003D459E"/>
    <w:rsid w:val="003D5514"/>
    <w:rsid w:val="003D587E"/>
    <w:rsid w:val="003D5B6C"/>
    <w:rsid w:val="003D62F4"/>
    <w:rsid w:val="003D68A7"/>
    <w:rsid w:val="003D6B9F"/>
    <w:rsid w:val="003D7A79"/>
    <w:rsid w:val="003D7C99"/>
    <w:rsid w:val="003E03CA"/>
    <w:rsid w:val="003E0F38"/>
    <w:rsid w:val="003E0FCA"/>
    <w:rsid w:val="003E152C"/>
    <w:rsid w:val="003E1BFA"/>
    <w:rsid w:val="003E2115"/>
    <w:rsid w:val="003E2526"/>
    <w:rsid w:val="003E27B9"/>
    <w:rsid w:val="003E30D3"/>
    <w:rsid w:val="003E3571"/>
    <w:rsid w:val="003E3AB3"/>
    <w:rsid w:val="003E4342"/>
    <w:rsid w:val="003E4ADF"/>
    <w:rsid w:val="003E5B7E"/>
    <w:rsid w:val="003E5F44"/>
    <w:rsid w:val="003E63B6"/>
    <w:rsid w:val="003E6734"/>
    <w:rsid w:val="003E6F74"/>
    <w:rsid w:val="003E73A3"/>
    <w:rsid w:val="003E74DC"/>
    <w:rsid w:val="003E7647"/>
    <w:rsid w:val="003E77AA"/>
    <w:rsid w:val="003E7BAB"/>
    <w:rsid w:val="003F099C"/>
    <w:rsid w:val="003F0E8A"/>
    <w:rsid w:val="003F0FBA"/>
    <w:rsid w:val="003F10D2"/>
    <w:rsid w:val="003F19E0"/>
    <w:rsid w:val="003F1F54"/>
    <w:rsid w:val="003F28D1"/>
    <w:rsid w:val="003F28F2"/>
    <w:rsid w:val="003F2F05"/>
    <w:rsid w:val="003F3243"/>
    <w:rsid w:val="003F3B79"/>
    <w:rsid w:val="003F3D0F"/>
    <w:rsid w:val="003F49CB"/>
    <w:rsid w:val="003F5542"/>
    <w:rsid w:val="003F56EB"/>
    <w:rsid w:val="003F5C2D"/>
    <w:rsid w:val="003F6372"/>
    <w:rsid w:val="003F6687"/>
    <w:rsid w:val="003F6B4F"/>
    <w:rsid w:val="003F6BBC"/>
    <w:rsid w:val="003F6DDC"/>
    <w:rsid w:val="003F7507"/>
    <w:rsid w:val="003F791F"/>
    <w:rsid w:val="004009B7"/>
    <w:rsid w:val="00400D65"/>
    <w:rsid w:val="00400E50"/>
    <w:rsid w:val="00400FD5"/>
    <w:rsid w:val="00401353"/>
    <w:rsid w:val="0040259E"/>
    <w:rsid w:val="00402A1F"/>
    <w:rsid w:val="00403C86"/>
    <w:rsid w:val="004045A0"/>
    <w:rsid w:val="00404698"/>
    <w:rsid w:val="00404813"/>
    <w:rsid w:val="00404C98"/>
    <w:rsid w:val="004058E7"/>
    <w:rsid w:val="00405F5F"/>
    <w:rsid w:val="00407C51"/>
    <w:rsid w:val="00407FB5"/>
    <w:rsid w:val="00410265"/>
    <w:rsid w:val="00410986"/>
    <w:rsid w:val="00410999"/>
    <w:rsid w:val="004117CA"/>
    <w:rsid w:val="0041215D"/>
    <w:rsid w:val="00412C66"/>
    <w:rsid w:val="00412D76"/>
    <w:rsid w:val="0041316F"/>
    <w:rsid w:val="004137E2"/>
    <w:rsid w:val="00413B11"/>
    <w:rsid w:val="00413D86"/>
    <w:rsid w:val="004143DD"/>
    <w:rsid w:val="00414A61"/>
    <w:rsid w:val="004154F3"/>
    <w:rsid w:val="004155F5"/>
    <w:rsid w:val="004159A2"/>
    <w:rsid w:val="00416400"/>
    <w:rsid w:val="00416977"/>
    <w:rsid w:val="0041766D"/>
    <w:rsid w:val="00417A8C"/>
    <w:rsid w:val="00420112"/>
    <w:rsid w:val="00420224"/>
    <w:rsid w:val="00420371"/>
    <w:rsid w:val="00422288"/>
    <w:rsid w:val="00423518"/>
    <w:rsid w:val="00423A0A"/>
    <w:rsid w:val="00424262"/>
    <w:rsid w:val="00424A64"/>
    <w:rsid w:val="00425AAD"/>
    <w:rsid w:val="004265CB"/>
    <w:rsid w:val="00426BCE"/>
    <w:rsid w:val="0042752E"/>
    <w:rsid w:val="00427BE1"/>
    <w:rsid w:val="0043192B"/>
    <w:rsid w:val="00431AC3"/>
    <w:rsid w:val="00432466"/>
    <w:rsid w:val="0043278D"/>
    <w:rsid w:val="00433140"/>
    <w:rsid w:val="004333E5"/>
    <w:rsid w:val="00434155"/>
    <w:rsid w:val="004342BC"/>
    <w:rsid w:val="0043480E"/>
    <w:rsid w:val="00434E71"/>
    <w:rsid w:val="004359BF"/>
    <w:rsid w:val="00435D2C"/>
    <w:rsid w:val="00436278"/>
    <w:rsid w:val="00436419"/>
    <w:rsid w:val="004368A5"/>
    <w:rsid w:val="00436ACE"/>
    <w:rsid w:val="00436B3B"/>
    <w:rsid w:val="00436C93"/>
    <w:rsid w:val="00436D6D"/>
    <w:rsid w:val="0043704C"/>
    <w:rsid w:val="00437950"/>
    <w:rsid w:val="00437BFB"/>
    <w:rsid w:val="00437CD4"/>
    <w:rsid w:val="00440215"/>
    <w:rsid w:val="00440841"/>
    <w:rsid w:val="00441630"/>
    <w:rsid w:val="00441C99"/>
    <w:rsid w:val="00441D2E"/>
    <w:rsid w:val="0044204C"/>
    <w:rsid w:val="00442188"/>
    <w:rsid w:val="00442592"/>
    <w:rsid w:val="0044277F"/>
    <w:rsid w:val="00442798"/>
    <w:rsid w:val="00442AF6"/>
    <w:rsid w:val="00443187"/>
    <w:rsid w:val="00443BAA"/>
    <w:rsid w:val="00443F83"/>
    <w:rsid w:val="0044441C"/>
    <w:rsid w:val="0044469A"/>
    <w:rsid w:val="0044489F"/>
    <w:rsid w:val="00444F8D"/>
    <w:rsid w:val="0044535B"/>
    <w:rsid w:val="00446E18"/>
    <w:rsid w:val="00447AEE"/>
    <w:rsid w:val="00450277"/>
    <w:rsid w:val="0045070C"/>
    <w:rsid w:val="00450865"/>
    <w:rsid w:val="00450D3A"/>
    <w:rsid w:val="0045193A"/>
    <w:rsid w:val="00451F89"/>
    <w:rsid w:val="004544DA"/>
    <w:rsid w:val="00454CFE"/>
    <w:rsid w:val="00455119"/>
    <w:rsid w:val="004558B3"/>
    <w:rsid w:val="00455D5A"/>
    <w:rsid w:val="004561C2"/>
    <w:rsid w:val="00456265"/>
    <w:rsid w:val="00456B79"/>
    <w:rsid w:val="00456B7A"/>
    <w:rsid w:val="00456CDF"/>
    <w:rsid w:val="00456E5D"/>
    <w:rsid w:val="004571B6"/>
    <w:rsid w:val="004578AA"/>
    <w:rsid w:val="00457EC8"/>
    <w:rsid w:val="00460284"/>
    <w:rsid w:val="00461CF3"/>
    <w:rsid w:val="004622A0"/>
    <w:rsid w:val="00462B94"/>
    <w:rsid w:val="004632A7"/>
    <w:rsid w:val="004633EB"/>
    <w:rsid w:val="00463548"/>
    <w:rsid w:val="00463B6C"/>
    <w:rsid w:val="00463FF4"/>
    <w:rsid w:val="00464B71"/>
    <w:rsid w:val="004656BE"/>
    <w:rsid w:val="004659DF"/>
    <w:rsid w:val="00466117"/>
    <w:rsid w:val="0046625C"/>
    <w:rsid w:val="00466FA2"/>
    <w:rsid w:val="004676EE"/>
    <w:rsid w:val="00467887"/>
    <w:rsid w:val="00467D79"/>
    <w:rsid w:val="00470D10"/>
    <w:rsid w:val="00471D8A"/>
    <w:rsid w:val="0047211A"/>
    <w:rsid w:val="004723B5"/>
    <w:rsid w:val="004728C7"/>
    <w:rsid w:val="0047298E"/>
    <w:rsid w:val="00472E5E"/>
    <w:rsid w:val="00472F12"/>
    <w:rsid w:val="004734DE"/>
    <w:rsid w:val="00474004"/>
    <w:rsid w:val="00474080"/>
    <w:rsid w:val="00475411"/>
    <w:rsid w:val="004757F1"/>
    <w:rsid w:val="00476027"/>
    <w:rsid w:val="004760FF"/>
    <w:rsid w:val="0047747E"/>
    <w:rsid w:val="00477FEE"/>
    <w:rsid w:val="0048038E"/>
    <w:rsid w:val="0048082D"/>
    <w:rsid w:val="004816DA"/>
    <w:rsid w:val="00481843"/>
    <w:rsid w:val="004818D9"/>
    <w:rsid w:val="00482F0A"/>
    <w:rsid w:val="00483115"/>
    <w:rsid w:val="004837C1"/>
    <w:rsid w:val="00483E50"/>
    <w:rsid w:val="0048458F"/>
    <w:rsid w:val="004855D8"/>
    <w:rsid w:val="00485D38"/>
    <w:rsid w:val="00485EE6"/>
    <w:rsid w:val="004868F9"/>
    <w:rsid w:val="00486C82"/>
    <w:rsid w:val="00487207"/>
    <w:rsid w:val="004879D9"/>
    <w:rsid w:val="00487E77"/>
    <w:rsid w:val="004901AD"/>
    <w:rsid w:val="004902D4"/>
    <w:rsid w:val="00490A15"/>
    <w:rsid w:val="00490AA9"/>
    <w:rsid w:val="00491C9C"/>
    <w:rsid w:val="004920EC"/>
    <w:rsid w:val="0049229E"/>
    <w:rsid w:val="0049233B"/>
    <w:rsid w:val="0049257B"/>
    <w:rsid w:val="004926AB"/>
    <w:rsid w:val="0049293D"/>
    <w:rsid w:val="004933FA"/>
    <w:rsid w:val="00493625"/>
    <w:rsid w:val="004937F0"/>
    <w:rsid w:val="00494533"/>
    <w:rsid w:val="004946A1"/>
    <w:rsid w:val="00494C3B"/>
    <w:rsid w:val="00495644"/>
    <w:rsid w:val="00495800"/>
    <w:rsid w:val="004958C1"/>
    <w:rsid w:val="00495AC1"/>
    <w:rsid w:val="00495CFC"/>
    <w:rsid w:val="00495ECB"/>
    <w:rsid w:val="00496480"/>
    <w:rsid w:val="00496B56"/>
    <w:rsid w:val="00496F4C"/>
    <w:rsid w:val="004970E7"/>
    <w:rsid w:val="004976CF"/>
    <w:rsid w:val="00497E4F"/>
    <w:rsid w:val="004A0317"/>
    <w:rsid w:val="004A0BF6"/>
    <w:rsid w:val="004A0C0B"/>
    <w:rsid w:val="004A204D"/>
    <w:rsid w:val="004A243D"/>
    <w:rsid w:val="004A2663"/>
    <w:rsid w:val="004A2C24"/>
    <w:rsid w:val="004A348C"/>
    <w:rsid w:val="004A354C"/>
    <w:rsid w:val="004A364D"/>
    <w:rsid w:val="004A3AA4"/>
    <w:rsid w:val="004A4C04"/>
    <w:rsid w:val="004A5030"/>
    <w:rsid w:val="004A5132"/>
    <w:rsid w:val="004A5AA0"/>
    <w:rsid w:val="004A5BBE"/>
    <w:rsid w:val="004A6B32"/>
    <w:rsid w:val="004A718E"/>
    <w:rsid w:val="004A71A1"/>
    <w:rsid w:val="004A7D89"/>
    <w:rsid w:val="004B0ED0"/>
    <w:rsid w:val="004B1159"/>
    <w:rsid w:val="004B19AC"/>
    <w:rsid w:val="004B2406"/>
    <w:rsid w:val="004B24B9"/>
    <w:rsid w:val="004B26AE"/>
    <w:rsid w:val="004B285A"/>
    <w:rsid w:val="004B3C08"/>
    <w:rsid w:val="004B3D08"/>
    <w:rsid w:val="004B52EC"/>
    <w:rsid w:val="004B53A5"/>
    <w:rsid w:val="004B5B36"/>
    <w:rsid w:val="004B5B6A"/>
    <w:rsid w:val="004B5B84"/>
    <w:rsid w:val="004B619A"/>
    <w:rsid w:val="004B6991"/>
    <w:rsid w:val="004B69E7"/>
    <w:rsid w:val="004B6AB8"/>
    <w:rsid w:val="004B6E66"/>
    <w:rsid w:val="004B6FFD"/>
    <w:rsid w:val="004B7350"/>
    <w:rsid w:val="004C0BFF"/>
    <w:rsid w:val="004C158A"/>
    <w:rsid w:val="004C1A73"/>
    <w:rsid w:val="004C213F"/>
    <w:rsid w:val="004C24BC"/>
    <w:rsid w:val="004C2A4E"/>
    <w:rsid w:val="004C4471"/>
    <w:rsid w:val="004C5594"/>
    <w:rsid w:val="004C598D"/>
    <w:rsid w:val="004C5CD8"/>
    <w:rsid w:val="004C5E63"/>
    <w:rsid w:val="004C5FE2"/>
    <w:rsid w:val="004C67F9"/>
    <w:rsid w:val="004C6ED5"/>
    <w:rsid w:val="004C727D"/>
    <w:rsid w:val="004C7425"/>
    <w:rsid w:val="004C75A8"/>
    <w:rsid w:val="004D0239"/>
    <w:rsid w:val="004D0431"/>
    <w:rsid w:val="004D145D"/>
    <w:rsid w:val="004D160D"/>
    <w:rsid w:val="004D1610"/>
    <w:rsid w:val="004D1685"/>
    <w:rsid w:val="004D2098"/>
    <w:rsid w:val="004D3374"/>
    <w:rsid w:val="004D399A"/>
    <w:rsid w:val="004D51CD"/>
    <w:rsid w:val="004D52B5"/>
    <w:rsid w:val="004D54D4"/>
    <w:rsid w:val="004D5626"/>
    <w:rsid w:val="004D56E6"/>
    <w:rsid w:val="004D5754"/>
    <w:rsid w:val="004D5C7C"/>
    <w:rsid w:val="004D6025"/>
    <w:rsid w:val="004D683D"/>
    <w:rsid w:val="004D6B9F"/>
    <w:rsid w:val="004D719A"/>
    <w:rsid w:val="004D766E"/>
    <w:rsid w:val="004D7C3A"/>
    <w:rsid w:val="004D7F3F"/>
    <w:rsid w:val="004D7F74"/>
    <w:rsid w:val="004E000B"/>
    <w:rsid w:val="004E02BA"/>
    <w:rsid w:val="004E05BD"/>
    <w:rsid w:val="004E0CF7"/>
    <w:rsid w:val="004E0DD0"/>
    <w:rsid w:val="004E0E70"/>
    <w:rsid w:val="004E1043"/>
    <w:rsid w:val="004E1A57"/>
    <w:rsid w:val="004E1D71"/>
    <w:rsid w:val="004E1E36"/>
    <w:rsid w:val="004E1F24"/>
    <w:rsid w:val="004E2146"/>
    <w:rsid w:val="004E34FD"/>
    <w:rsid w:val="004E3D5B"/>
    <w:rsid w:val="004E486B"/>
    <w:rsid w:val="004E4C3E"/>
    <w:rsid w:val="004E5437"/>
    <w:rsid w:val="004E6E66"/>
    <w:rsid w:val="004E7AC0"/>
    <w:rsid w:val="004E7CB7"/>
    <w:rsid w:val="004F0135"/>
    <w:rsid w:val="004F0734"/>
    <w:rsid w:val="004F0ECC"/>
    <w:rsid w:val="004F2EEC"/>
    <w:rsid w:val="004F30DA"/>
    <w:rsid w:val="004F3477"/>
    <w:rsid w:val="004F3ECF"/>
    <w:rsid w:val="004F3FB9"/>
    <w:rsid w:val="004F4012"/>
    <w:rsid w:val="004F4913"/>
    <w:rsid w:val="004F4BCD"/>
    <w:rsid w:val="004F5152"/>
    <w:rsid w:val="004F5619"/>
    <w:rsid w:val="004F631B"/>
    <w:rsid w:val="004F726C"/>
    <w:rsid w:val="004F7DA8"/>
    <w:rsid w:val="004F7EAE"/>
    <w:rsid w:val="005005D2"/>
    <w:rsid w:val="00500D5E"/>
    <w:rsid w:val="00500EE5"/>
    <w:rsid w:val="0050121F"/>
    <w:rsid w:val="00501A37"/>
    <w:rsid w:val="00501C9D"/>
    <w:rsid w:val="00502397"/>
    <w:rsid w:val="00502E86"/>
    <w:rsid w:val="00502FF2"/>
    <w:rsid w:val="0050307C"/>
    <w:rsid w:val="005030B5"/>
    <w:rsid w:val="005033ED"/>
    <w:rsid w:val="00503738"/>
    <w:rsid w:val="00503B4C"/>
    <w:rsid w:val="005040B9"/>
    <w:rsid w:val="0050427A"/>
    <w:rsid w:val="00504728"/>
    <w:rsid w:val="005057A0"/>
    <w:rsid w:val="00505AD4"/>
    <w:rsid w:val="00506CF5"/>
    <w:rsid w:val="00506DE1"/>
    <w:rsid w:val="005075A6"/>
    <w:rsid w:val="00507953"/>
    <w:rsid w:val="00510850"/>
    <w:rsid w:val="00510875"/>
    <w:rsid w:val="0051132B"/>
    <w:rsid w:val="00511587"/>
    <w:rsid w:val="0051204D"/>
    <w:rsid w:val="00512961"/>
    <w:rsid w:val="005135F5"/>
    <w:rsid w:val="005144C0"/>
    <w:rsid w:val="00514651"/>
    <w:rsid w:val="00515118"/>
    <w:rsid w:val="00516136"/>
    <w:rsid w:val="00516A99"/>
    <w:rsid w:val="00516CE9"/>
    <w:rsid w:val="00517201"/>
    <w:rsid w:val="005175E7"/>
    <w:rsid w:val="005178BA"/>
    <w:rsid w:val="00517CCB"/>
    <w:rsid w:val="005200E0"/>
    <w:rsid w:val="005200E7"/>
    <w:rsid w:val="0052048B"/>
    <w:rsid w:val="005214D7"/>
    <w:rsid w:val="005216C3"/>
    <w:rsid w:val="00521F0D"/>
    <w:rsid w:val="00522DF5"/>
    <w:rsid w:val="00522F42"/>
    <w:rsid w:val="00523AB9"/>
    <w:rsid w:val="00524788"/>
    <w:rsid w:val="005247CB"/>
    <w:rsid w:val="005256D0"/>
    <w:rsid w:val="00525E26"/>
    <w:rsid w:val="0052635B"/>
    <w:rsid w:val="00527467"/>
    <w:rsid w:val="00527559"/>
    <w:rsid w:val="0052788C"/>
    <w:rsid w:val="00527BC1"/>
    <w:rsid w:val="00530079"/>
    <w:rsid w:val="00530228"/>
    <w:rsid w:val="00530D0B"/>
    <w:rsid w:val="00530EEA"/>
    <w:rsid w:val="00530F04"/>
    <w:rsid w:val="00531CF6"/>
    <w:rsid w:val="0053297F"/>
    <w:rsid w:val="00532DBE"/>
    <w:rsid w:val="00532E02"/>
    <w:rsid w:val="00532E8E"/>
    <w:rsid w:val="0053332A"/>
    <w:rsid w:val="0053382D"/>
    <w:rsid w:val="00533BE5"/>
    <w:rsid w:val="00533D7F"/>
    <w:rsid w:val="00533D98"/>
    <w:rsid w:val="005346EB"/>
    <w:rsid w:val="00534772"/>
    <w:rsid w:val="00535052"/>
    <w:rsid w:val="00535925"/>
    <w:rsid w:val="00535EA1"/>
    <w:rsid w:val="00535EF9"/>
    <w:rsid w:val="00536BCF"/>
    <w:rsid w:val="00536E9C"/>
    <w:rsid w:val="005372E5"/>
    <w:rsid w:val="00537335"/>
    <w:rsid w:val="00537594"/>
    <w:rsid w:val="00537B17"/>
    <w:rsid w:val="00537EA4"/>
    <w:rsid w:val="00537F74"/>
    <w:rsid w:val="005401B0"/>
    <w:rsid w:val="0054053E"/>
    <w:rsid w:val="00541584"/>
    <w:rsid w:val="0054211B"/>
    <w:rsid w:val="00542278"/>
    <w:rsid w:val="00542C26"/>
    <w:rsid w:val="00542FA2"/>
    <w:rsid w:val="00543224"/>
    <w:rsid w:val="005438A2"/>
    <w:rsid w:val="00543A2B"/>
    <w:rsid w:val="00543E39"/>
    <w:rsid w:val="005440A0"/>
    <w:rsid w:val="005446E2"/>
    <w:rsid w:val="00544ADB"/>
    <w:rsid w:val="00544F2F"/>
    <w:rsid w:val="00545F95"/>
    <w:rsid w:val="00546511"/>
    <w:rsid w:val="005471FE"/>
    <w:rsid w:val="005472D1"/>
    <w:rsid w:val="005473F1"/>
    <w:rsid w:val="00547409"/>
    <w:rsid w:val="00551D9E"/>
    <w:rsid w:val="00552253"/>
    <w:rsid w:val="00553053"/>
    <w:rsid w:val="00553816"/>
    <w:rsid w:val="0055480D"/>
    <w:rsid w:val="005567BF"/>
    <w:rsid w:val="0055698C"/>
    <w:rsid w:val="005575AD"/>
    <w:rsid w:val="00557989"/>
    <w:rsid w:val="0056039C"/>
    <w:rsid w:val="005613FC"/>
    <w:rsid w:val="00561744"/>
    <w:rsid w:val="00561977"/>
    <w:rsid w:val="00562C90"/>
    <w:rsid w:val="00562CA8"/>
    <w:rsid w:val="00563094"/>
    <w:rsid w:val="005636D5"/>
    <w:rsid w:val="005636F0"/>
    <w:rsid w:val="005637BE"/>
    <w:rsid w:val="00563DBF"/>
    <w:rsid w:val="005646A2"/>
    <w:rsid w:val="005647EC"/>
    <w:rsid w:val="00565C76"/>
    <w:rsid w:val="005661F7"/>
    <w:rsid w:val="00566FBE"/>
    <w:rsid w:val="00567DF6"/>
    <w:rsid w:val="00570A9B"/>
    <w:rsid w:val="00570B9D"/>
    <w:rsid w:val="0057128E"/>
    <w:rsid w:val="00571FE4"/>
    <w:rsid w:val="0057265D"/>
    <w:rsid w:val="00572A4A"/>
    <w:rsid w:val="00572C73"/>
    <w:rsid w:val="005732D4"/>
    <w:rsid w:val="00573373"/>
    <w:rsid w:val="00573544"/>
    <w:rsid w:val="00573BB7"/>
    <w:rsid w:val="00574097"/>
    <w:rsid w:val="005742E7"/>
    <w:rsid w:val="00574BB9"/>
    <w:rsid w:val="0057537D"/>
    <w:rsid w:val="005757C7"/>
    <w:rsid w:val="005757D1"/>
    <w:rsid w:val="00575E25"/>
    <w:rsid w:val="00575F1B"/>
    <w:rsid w:val="00576096"/>
    <w:rsid w:val="005760D2"/>
    <w:rsid w:val="005765D5"/>
    <w:rsid w:val="0057672E"/>
    <w:rsid w:val="00576A61"/>
    <w:rsid w:val="00576CC1"/>
    <w:rsid w:val="00577722"/>
    <w:rsid w:val="005804F8"/>
    <w:rsid w:val="005809A2"/>
    <w:rsid w:val="00580EC2"/>
    <w:rsid w:val="00581139"/>
    <w:rsid w:val="0058115D"/>
    <w:rsid w:val="00581960"/>
    <w:rsid w:val="005819A1"/>
    <w:rsid w:val="00581A5B"/>
    <w:rsid w:val="00581DE4"/>
    <w:rsid w:val="0058244E"/>
    <w:rsid w:val="00582B70"/>
    <w:rsid w:val="00582C61"/>
    <w:rsid w:val="005832F2"/>
    <w:rsid w:val="00583435"/>
    <w:rsid w:val="00583556"/>
    <w:rsid w:val="0058355F"/>
    <w:rsid w:val="00583882"/>
    <w:rsid w:val="0058396C"/>
    <w:rsid w:val="00583F3C"/>
    <w:rsid w:val="0058465B"/>
    <w:rsid w:val="00584A5A"/>
    <w:rsid w:val="00584B4A"/>
    <w:rsid w:val="005850DC"/>
    <w:rsid w:val="005850F6"/>
    <w:rsid w:val="00585157"/>
    <w:rsid w:val="005853E4"/>
    <w:rsid w:val="0058582F"/>
    <w:rsid w:val="00585918"/>
    <w:rsid w:val="00585F1B"/>
    <w:rsid w:val="005872E0"/>
    <w:rsid w:val="005873DF"/>
    <w:rsid w:val="005875F8"/>
    <w:rsid w:val="00587A05"/>
    <w:rsid w:val="0059073E"/>
    <w:rsid w:val="00590E51"/>
    <w:rsid w:val="005912E8"/>
    <w:rsid w:val="005915F0"/>
    <w:rsid w:val="0059197D"/>
    <w:rsid w:val="005919E2"/>
    <w:rsid w:val="00591BA6"/>
    <w:rsid w:val="00591E10"/>
    <w:rsid w:val="00591E57"/>
    <w:rsid w:val="005926E2"/>
    <w:rsid w:val="00593B4B"/>
    <w:rsid w:val="00593B68"/>
    <w:rsid w:val="00593B7A"/>
    <w:rsid w:val="00595074"/>
    <w:rsid w:val="005956E3"/>
    <w:rsid w:val="00595964"/>
    <w:rsid w:val="0059642E"/>
    <w:rsid w:val="00596DFA"/>
    <w:rsid w:val="0059719C"/>
    <w:rsid w:val="00597B9D"/>
    <w:rsid w:val="00597DDD"/>
    <w:rsid w:val="005A0557"/>
    <w:rsid w:val="005A0819"/>
    <w:rsid w:val="005A1330"/>
    <w:rsid w:val="005A15CA"/>
    <w:rsid w:val="005A1BD6"/>
    <w:rsid w:val="005A2635"/>
    <w:rsid w:val="005A2844"/>
    <w:rsid w:val="005A339F"/>
    <w:rsid w:val="005A37AE"/>
    <w:rsid w:val="005A44E3"/>
    <w:rsid w:val="005A4B52"/>
    <w:rsid w:val="005A4D2B"/>
    <w:rsid w:val="005A66FB"/>
    <w:rsid w:val="005A7288"/>
    <w:rsid w:val="005A76A4"/>
    <w:rsid w:val="005A7C20"/>
    <w:rsid w:val="005B048D"/>
    <w:rsid w:val="005B0B89"/>
    <w:rsid w:val="005B0D38"/>
    <w:rsid w:val="005B13C7"/>
    <w:rsid w:val="005B164D"/>
    <w:rsid w:val="005B19D3"/>
    <w:rsid w:val="005B1B65"/>
    <w:rsid w:val="005B1F39"/>
    <w:rsid w:val="005B2224"/>
    <w:rsid w:val="005B322F"/>
    <w:rsid w:val="005B3662"/>
    <w:rsid w:val="005B49A2"/>
    <w:rsid w:val="005B50D7"/>
    <w:rsid w:val="005B57D4"/>
    <w:rsid w:val="005B6557"/>
    <w:rsid w:val="005B7319"/>
    <w:rsid w:val="005B7D7B"/>
    <w:rsid w:val="005B7E13"/>
    <w:rsid w:val="005C0E0D"/>
    <w:rsid w:val="005C106E"/>
    <w:rsid w:val="005C11F2"/>
    <w:rsid w:val="005C14B9"/>
    <w:rsid w:val="005C1A59"/>
    <w:rsid w:val="005C2284"/>
    <w:rsid w:val="005C24B3"/>
    <w:rsid w:val="005C2981"/>
    <w:rsid w:val="005C2E0D"/>
    <w:rsid w:val="005C4C88"/>
    <w:rsid w:val="005C4E0F"/>
    <w:rsid w:val="005C526D"/>
    <w:rsid w:val="005C5CCD"/>
    <w:rsid w:val="005C5F94"/>
    <w:rsid w:val="005C6096"/>
    <w:rsid w:val="005C68FD"/>
    <w:rsid w:val="005C6A73"/>
    <w:rsid w:val="005C6D38"/>
    <w:rsid w:val="005D042F"/>
    <w:rsid w:val="005D0EC2"/>
    <w:rsid w:val="005D11C4"/>
    <w:rsid w:val="005D12BD"/>
    <w:rsid w:val="005D13E3"/>
    <w:rsid w:val="005D1F97"/>
    <w:rsid w:val="005D28BF"/>
    <w:rsid w:val="005D29DF"/>
    <w:rsid w:val="005D3F13"/>
    <w:rsid w:val="005D44BD"/>
    <w:rsid w:val="005D4782"/>
    <w:rsid w:val="005D49DF"/>
    <w:rsid w:val="005D52D8"/>
    <w:rsid w:val="005D53FC"/>
    <w:rsid w:val="005D5557"/>
    <w:rsid w:val="005D5A2F"/>
    <w:rsid w:val="005D5CCE"/>
    <w:rsid w:val="005D5DA7"/>
    <w:rsid w:val="005D5EB1"/>
    <w:rsid w:val="005D5EE1"/>
    <w:rsid w:val="005D5F75"/>
    <w:rsid w:val="005D6C72"/>
    <w:rsid w:val="005D6CE7"/>
    <w:rsid w:val="005D7767"/>
    <w:rsid w:val="005E0B04"/>
    <w:rsid w:val="005E1932"/>
    <w:rsid w:val="005E1AD6"/>
    <w:rsid w:val="005E2CC6"/>
    <w:rsid w:val="005E2DA7"/>
    <w:rsid w:val="005E2E2C"/>
    <w:rsid w:val="005E2F02"/>
    <w:rsid w:val="005E2F62"/>
    <w:rsid w:val="005E36A6"/>
    <w:rsid w:val="005E3786"/>
    <w:rsid w:val="005E4295"/>
    <w:rsid w:val="005E4842"/>
    <w:rsid w:val="005E4BF2"/>
    <w:rsid w:val="005E4F0C"/>
    <w:rsid w:val="005E4FA2"/>
    <w:rsid w:val="005E5510"/>
    <w:rsid w:val="005E5979"/>
    <w:rsid w:val="005E5E34"/>
    <w:rsid w:val="005E66EF"/>
    <w:rsid w:val="005E7BEA"/>
    <w:rsid w:val="005F0122"/>
    <w:rsid w:val="005F0940"/>
    <w:rsid w:val="005F1AC4"/>
    <w:rsid w:val="005F1E27"/>
    <w:rsid w:val="005F2A93"/>
    <w:rsid w:val="005F32B0"/>
    <w:rsid w:val="005F3E4F"/>
    <w:rsid w:val="005F489F"/>
    <w:rsid w:val="005F57EB"/>
    <w:rsid w:val="005F582F"/>
    <w:rsid w:val="005F5AFB"/>
    <w:rsid w:val="005F690D"/>
    <w:rsid w:val="005F6F1A"/>
    <w:rsid w:val="005F7B55"/>
    <w:rsid w:val="005F7EE6"/>
    <w:rsid w:val="006001E6"/>
    <w:rsid w:val="00600271"/>
    <w:rsid w:val="00600591"/>
    <w:rsid w:val="006009BD"/>
    <w:rsid w:val="00601504"/>
    <w:rsid w:val="0060249F"/>
    <w:rsid w:val="006026FE"/>
    <w:rsid w:val="00602778"/>
    <w:rsid w:val="006028B4"/>
    <w:rsid w:val="00602C11"/>
    <w:rsid w:val="00602FDD"/>
    <w:rsid w:val="00604366"/>
    <w:rsid w:val="00605058"/>
    <w:rsid w:val="0060528F"/>
    <w:rsid w:val="0060576D"/>
    <w:rsid w:val="00605935"/>
    <w:rsid w:val="00605B7B"/>
    <w:rsid w:val="0060645D"/>
    <w:rsid w:val="00607A2D"/>
    <w:rsid w:val="00610477"/>
    <w:rsid w:val="0061055B"/>
    <w:rsid w:val="0061093D"/>
    <w:rsid w:val="00610E46"/>
    <w:rsid w:val="0061153E"/>
    <w:rsid w:val="00611E07"/>
    <w:rsid w:val="00612465"/>
    <w:rsid w:val="00612B2F"/>
    <w:rsid w:val="00613121"/>
    <w:rsid w:val="006141CD"/>
    <w:rsid w:val="00614836"/>
    <w:rsid w:val="006160F7"/>
    <w:rsid w:val="00616A1C"/>
    <w:rsid w:val="006170F1"/>
    <w:rsid w:val="00617671"/>
    <w:rsid w:val="0061789B"/>
    <w:rsid w:val="00617BA3"/>
    <w:rsid w:val="00617C11"/>
    <w:rsid w:val="00617C8E"/>
    <w:rsid w:val="00617D0A"/>
    <w:rsid w:val="00617E49"/>
    <w:rsid w:val="00620700"/>
    <w:rsid w:val="00620973"/>
    <w:rsid w:val="00620A5E"/>
    <w:rsid w:val="006212D9"/>
    <w:rsid w:val="00621A9B"/>
    <w:rsid w:val="00621F0E"/>
    <w:rsid w:val="00622018"/>
    <w:rsid w:val="00622182"/>
    <w:rsid w:val="006224E6"/>
    <w:rsid w:val="0062266E"/>
    <w:rsid w:val="00622979"/>
    <w:rsid w:val="00622CFF"/>
    <w:rsid w:val="00622FA5"/>
    <w:rsid w:val="00623147"/>
    <w:rsid w:val="0062392D"/>
    <w:rsid w:val="00623E6A"/>
    <w:rsid w:val="00623F78"/>
    <w:rsid w:val="00624488"/>
    <w:rsid w:val="0062457F"/>
    <w:rsid w:val="00624E2E"/>
    <w:rsid w:val="00624FD0"/>
    <w:rsid w:val="00625759"/>
    <w:rsid w:val="00625A07"/>
    <w:rsid w:val="0062659E"/>
    <w:rsid w:val="00627B15"/>
    <w:rsid w:val="00627C10"/>
    <w:rsid w:val="00627E0A"/>
    <w:rsid w:val="006303D8"/>
    <w:rsid w:val="00630D56"/>
    <w:rsid w:val="00631A0A"/>
    <w:rsid w:val="00631E2C"/>
    <w:rsid w:val="00633A5A"/>
    <w:rsid w:val="0063549A"/>
    <w:rsid w:val="006357BB"/>
    <w:rsid w:val="00635DD2"/>
    <w:rsid w:val="0063637C"/>
    <w:rsid w:val="006366DF"/>
    <w:rsid w:val="00636A16"/>
    <w:rsid w:val="00636C3E"/>
    <w:rsid w:val="006377EE"/>
    <w:rsid w:val="0063795F"/>
    <w:rsid w:val="006402A6"/>
    <w:rsid w:val="006409BE"/>
    <w:rsid w:val="00640AB4"/>
    <w:rsid w:val="00640CB2"/>
    <w:rsid w:val="00640D8E"/>
    <w:rsid w:val="006425CD"/>
    <w:rsid w:val="00642967"/>
    <w:rsid w:val="00642D5C"/>
    <w:rsid w:val="006430C5"/>
    <w:rsid w:val="006435A6"/>
    <w:rsid w:val="0064386E"/>
    <w:rsid w:val="00643D05"/>
    <w:rsid w:val="006441E5"/>
    <w:rsid w:val="006447F5"/>
    <w:rsid w:val="00644D54"/>
    <w:rsid w:val="0064510C"/>
    <w:rsid w:val="006453D4"/>
    <w:rsid w:val="00645512"/>
    <w:rsid w:val="00645608"/>
    <w:rsid w:val="00645693"/>
    <w:rsid w:val="00645891"/>
    <w:rsid w:val="00645AFA"/>
    <w:rsid w:val="0064664E"/>
    <w:rsid w:val="00646652"/>
    <w:rsid w:val="00647A5C"/>
    <w:rsid w:val="00647BFB"/>
    <w:rsid w:val="006503F5"/>
    <w:rsid w:val="0065056B"/>
    <w:rsid w:val="0065082F"/>
    <w:rsid w:val="00650CFF"/>
    <w:rsid w:val="00650D45"/>
    <w:rsid w:val="00650DD5"/>
    <w:rsid w:val="00651FC3"/>
    <w:rsid w:val="0065308E"/>
    <w:rsid w:val="006533F5"/>
    <w:rsid w:val="00654143"/>
    <w:rsid w:val="00654BCA"/>
    <w:rsid w:val="00654D7E"/>
    <w:rsid w:val="0065518A"/>
    <w:rsid w:val="00655E5B"/>
    <w:rsid w:val="00656AF9"/>
    <w:rsid w:val="00656BF4"/>
    <w:rsid w:val="00656CB2"/>
    <w:rsid w:val="00656D51"/>
    <w:rsid w:val="006574DC"/>
    <w:rsid w:val="00657598"/>
    <w:rsid w:val="006575AD"/>
    <w:rsid w:val="00657CA4"/>
    <w:rsid w:val="00660927"/>
    <w:rsid w:val="006609B8"/>
    <w:rsid w:val="00661055"/>
    <w:rsid w:val="00661A9C"/>
    <w:rsid w:val="00661CF2"/>
    <w:rsid w:val="00661F82"/>
    <w:rsid w:val="00662182"/>
    <w:rsid w:val="00663008"/>
    <w:rsid w:val="00663B70"/>
    <w:rsid w:val="006642E2"/>
    <w:rsid w:val="006650DB"/>
    <w:rsid w:val="00665299"/>
    <w:rsid w:val="0066590A"/>
    <w:rsid w:val="00665F54"/>
    <w:rsid w:val="0066640C"/>
    <w:rsid w:val="00667D8E"/>
    <w:rsid w:val="006703BD"/>
    <w:rsid w:val="00670C4D"/>
    <w:rsid w:val="006712A4"/>
    <w:rsid w:val="00671EBF"/>
    <w:rsid w:val="00672283"/>
    <w:rsid w:val="006729E2"/>
    <w:rsid w:val="00673514"/>
    <w:rsid w:val="00673B25"/>
    <w:rsid w:val="00674280"/>
    <w:rsid w:val="00674A57"/>
    <w:rsid w:val="00675864"/>
    <w:rsid w:val="00675B33"/>
    <w:rsid w:val="00675D26"/>
    <w:rsid w:val="00676381"/>
    <w:rsid w:val="006763E7"/>
    <w:rsid w:val="00676A19"/>
    <w:rsid w:val="00676B27"/>
    <w:rsid w:val="00676F41"/>
    <w:rsid w:val="00677AD7"/>
    <w:rsid w:val="0068039F"/>
    <w:rsid w:val="0068077E"/>
    <w:rsid w:val="00680A77"/>
    <w:rsid w:val="00680EDD"/>
    <w:rsid w:val="00681785"/>
    <w:rsid w:val="00681C34"/>
    <w:rsid w:val="00682B9B"/>
    <w:rsid w:val="00683938"/>
    <w:rsid w:val="00683E44"/>
    <w:rsid w:val="00683EC2"/>
    <w:rsid w:val="006845C3"/>
    <w:rsid w:val="0068476F"/>
    <w:rsid w:val="00684E62"/>
    <w:rsid w:val="006856CB"/>
    <w:rsid w:val="00685AD2"/>
    <w:rsid w:val="00685C68"/>
    <w:rsid w:val="00685CAE"/>
    <w:rsid w:val="00685D02"/>
    <w:rsid w:val="006865D1"/>
    <w:rsid w:val="00686E64"/>
    <w:rsid w:val="00687321"/>
    <w:rsid w:val="006873C2"/>
    <w:rsid w:val="006873DB"/>
    <w:rsid w:val="00687443"/>
    <w:rsid w:val="00687FF7"/>
    <w:rsid w:val="00690CCC"/>
    <w:rsid w:val="00690D99"/>
    <w:rsid w:val="00690F4E"/>
    <w:rsid w:val="00691DF7"/>
    <w:rsid w:val="00692719"/>
    <w:rsid w:val="00693453"/>
    <w:rsid w:val="00693C9E"/>
    <w:rsid w:val="00693D01"/>
    <w:rsid w:val="00694828"/>
    <w:rsid w:val="00694A79"/>
    <w:rsid w:val="0069564A"/>
    <w:rsid w:val="00696096"/>
    <w:rsid w:val="00696763"/>
    <w:rsid w:val="00696780"/>
    <w:rsid w:val="006967DB"/>
    <w:rsid w:val="00696B51"/>
    <w:rsid w:val="00696C99"/>
    <w:rsid w:val="006970BE"/>
    <w:rsid w:val="006A1190"/>
    <w:rsid w:val="006A15D9"/>
    <w:rsid w:val="006A1A29"/>
    <w:rsid w:val="006A1ACA"/>
    <w:rsid w:val="006A1B7C"/>
    <w:rsid w:val="006A1D3E"/>
    <w:rsid w:val="006A1E0E"/>
    <w:rsid w:val="006A1F4F"/>
    <w:rsid w:val="006A3F46"/>
    <w:rsid w:val="006A4844"/>
    <w:rsid w:val="006A4A1F"/>
    <w:rsid w:val="006A4EF6"/>
    <w:rsid w:val="006A54C0"/>
    <w:rsid w:val="006A5BC7"/>
    <w:rsid w:val="006A5BE8"/>
    <w:rsid w:val="006A65B4"/>
    <w:rsid w:val="006A66D0"/>
    <w:rsid w:val="006A75D6"/>
    <w:rsid w:val="006B0FC7"/>
    <w:rsid w:val="006B0FF3"/>
    <w:rsid w:val="006B14AE"/>
    <w:rsid w:val="006B235D"/>
    <w:rsid w:val="006B2656"/>
    <w:rsid w:val="006B2862"/>
    <w:rsid w:val="006B2968"/>
    <w:rsid w:val="006B2D38"/>
    <w:rsid w:val="006B5780"/>
    <w:rsid w:val="006B5CFA"/>
    <w:rsid w:val="006B6F94"/>
    <w:rsid w:val="006B7244"/>
    <w:rsid w:val="006B7459"/>
    <w:rsid w:val="006B74EA"/>
    <w:rsid w:val="006B774D"/>
    <w:rsid w:val="006B77BE"/>
    <w:rsid w:val="006B7D7A"/>
    <w:rsid w:val="006C03A5"/>
    <w:rsid w:val="006C06F0"/>
    <w:rsid w:val="006C0B06"/>
    <w:rsid w:val="006C0B69"/>
    <w:rsid w:val="006C1747"/>
    <w:rsid w:val="006C178D"/>
    <w:rsid w:val="006C1C18"/>
    <w:rsid w:val="006C2710"/>
    <w:rsid w:val="006C28BC"/>
    <w:rsid w:val="006C30F7"/>
    <w:rsid w:val="006C3286"/>
    <w:rsid w:val="006C4A34"/>
    <w:rsid w:val="006C546A"/>
    <w:rsid w:val="006C6FE6"/>
    <w:rsid w:val="006C7266"/>
    <w:rsid w:val="006D08C7"/>
    <w:rsid w:val="006D09FB"/>
    <w:rsid w:val="006D0C7A"/>
    <w:rsid w:val="006D17E7"/>
    <w:rsid w:val="006D1FCE"/>
    <w:rsid w:val="006D21FB"/>
    <w:rsid w:val="006D361A"/>
    <w:rsid w:val="006D3658"/>
    <w:rsid w:val="006D36DE"/>
    <w:rsid w:val="006D3921"/>
    <w:rsid w:val="006D3956"/>
    <w:rsid w:val="006D4B18"/>
    <w:rsid w:val="006D513F"/>
    <w:rsid w:val="006D5569"/>
    <w:rsid w:val="006D69E3"/>
    <w:rsid w:val="006D6B77"/>
    <w:rsid w:val="006E085D"/>
    <w:rsid w:val="006E094B"/>
    <w:rsid w:val="006E1565"/>
    <w:rsid w:val="006E1845"/>
    <w:rsid w:val="006E1C12"/>
    <w:rsid w:val="006E1C3B"/>
    <w:rsid w:val="006E1DBF"/>
    <w:rsid w:val="006E214B"/>
    <w:rsid w:val="006E2571"/>
    <w:rsid w:val="006E2D16"/>
    <w:rsid w:val="006E32E2"/>
    <w:rsid w:val="006E364A"/>
    <w:rsid w:val="006E36A1"/>
    <w:rsid w:val="006E3CB8"/>
    <w:rsid w:val="006E4440"/>
    <w:rsid w:val="006E451A"/>
    <w:rsid w:val="006E51A0"/>
    <w:rsid w:val="006E5523"/>
    <w:rsid w:val="006E5FF4"/>
    <w:rsid w:val="006E63F0"/>
    <w:rsid w:val="006E71D0"/>
    <w:rsid w:val="006E7A80"/>
    <w:rsid w:val="006F03EC"/>
    <w:rsid w:val="006F077B"/>
    <w:rsid w:val="006F0819"/>
    <w:rsid w:val="006F0E3F"/>
    <w:rsid w:val="006F10CC"/>
    <w:rsid w:val="006F1128"/>
    <w:rsid w:val="006F12A8"/>
    <w:rsid w:val="006F15FA"/>
    <w:rsid w:val="006F25A0"/>
    <w:rsid w:val="006F2633"/>
    <w:rsid w:val="006F2A45"/>
    <w:rsid w:val="006F31F9"/>
    <w:rsid w:val="006F3264"/>
    <w:rsid w:val="006F33A4"/>
    <w:rsid w:val="006F35D5"/>
    <w:rsid w:val="006F3983"/>
    <w:rsid w:val="006F3EE6"/>
    <w:rsid w:val="006F400D"/>
    <w:rsid w:val="006F4ACD"/>
    <w:rsid w:val="006F4C0D"/>
    <w:rsid w:val="006F558F"/>
    <w:rsid w:val="006F560B"/>
    <w:rsid w:val="006F655E"/>
    <w:rsid w:val="006F68CA"/>
    <w:rsid w:val="006F6C35"/>
    <w:rsid w:val="006F6CEC"/>
    <w:rsid w:val="006F6D82"/>
    <w:rsid w:val="006F7955"/>
    <w:rsid w:val="006F7968"/>
    <w:rsid w:val="006F7A3E"/>
    <w:rsid w:val="006F7F51"/>
    <w:rsid w:val="007000EE"/>
    <w:rsid w:val="00700512"/>
    <w:rsid w:val="00700836"/>
    <w:rsid w:val="007015E2"/>
    <w:rsid w:val="00701628"/>
    <w:rsid w:val="00701661"/>
    <w:rsid w:val="0070173B"/>
    <w:rsid w:val="007020C4"/>
    <w:rsid w:val="00702D73"/>
    <w:rsid w:val="00702FB2"/>
    <w:rsid w:val="0070334E"/>
    <w:rsid w:val="0070366E"/>
    <w:rsid w:val="0070373D"/>
    <w:rsid w:val="0070374D"/>
    <w:rsid w:val="007037C9"/>
    <w:rsid w:val="00704518"/>
    <w:rsid w:val="007046BC"/>
    <w:rsid w:val="00704BEC"/>
    <w:rsid w:val="00704C0E"/>
    <w:rsid w:val="00705231"/>
    <w:rsid w:val="00705EF4"/>
    <w:rsid w:val="00705FB3"/>
    <w:rsid w:val="007060F8"/>
    <w:rsid w:val="00706C1C"/>
    <w:rsid w:val="0070737C"/>
    <w:rsid w:val="00707DA9"/>
    <w:rsid w:val="00710878"/>
    <w:rsid w:val="00710935"/>
    <w:rsid w:val="00710E01"/>
    <w:rsid w:val="00711079"/>
    <w:rsid w:val="007111A8"/>
    <w:rsid w:val="00711757"/>
    <w:rsid w:val="0071179C"/>
    <w:rsid w:val="00711AF0"/>
    <w:rsid w:val="007125DE"/>
    <w:rsid w:val="007127A5"/>
    <w:rsid w:val="007128A3"/>
    <w:rsid w:val="00713308"/>
    <w:rsid w:val="007133CC"/>
    <w:rsid w:val="007134BC"/>
    <w:rsid w:val="00714202"/>
    <w:rsid w:val="00714E5F"/>
    <w:rsid w:val="00716065"/>
    <w:rsid w:val="00716409"/>
    <w:rsid w:val="00716466"/>
    <w:rsid w:val="00716629"/>
    <w:rsid w:val="00717110"/>
    <w:rsid w:val="007172BF"/>
    <w:rsid w:val="0072024C"/>
    <w:rsid w:val="00720896"/>
    <w:rsid w:val="00720B30"/>
    <w:rsid w:val="00721D44"/>
    <w:rsid w:val="007225FE"/>
    <w:rsid w:val="007226D4"/>
    <w:rsid w:val="00722DA2"/>
    <w:rsid w:val="00723104"/>
    <w:rsid w:val="007234F6"/>
    <w:rsid w:val="00723BE7"/>
    <w:rsid w:val="007243AC"/>
    <w:rsid w:val="00724851"/>
    <w:rsid w:val="00724B2C"/>
    <w:rsid w:val="00724D02"/>
    <w:rsid w:val="007255BC"/>
    <w:rsid w:val="0072570A"/>
    <w:rsid w:val="00725769"/>
    <w:rsid w:val="00726C62"/>
    <w:rsid w:val="00726DBD"/>
    <w:rsid w:val="00726F2C"/>
    <w:rsid w:val="0073067E"/>
    <w:rsid w:val="007306BD"/>
    <w:rsid w:val="00731165"/>
    <w:rsid w:val="00731572"/>
    <w:rsid w:val="0073180F"/>
    <w:rsid w:val="00731AFA"/>
    <w:rsid w:val="007324DE"/>
    <w:rsid w:val="00732694"/>
    <w:rsid w:val="007327B6"/>
    <w:rsid w:val="00732F5B"/>
    <w:rsid w:val="00732FB1"/>
    <w:rsid w:val="007333D8"/>
    <w:rsid w:val="00734037"/>
    <w:rsid w:val="00735C4E"/>
    <w:rsid w:val="00735C50"/>
    <w:rsid w:val="007363D5"/>
    <w:rsid w:val="007363EB"/>
    <w:rsid w:val="0073668D"/>
    <w:rsid w:val="0073749E"/>
    <w:rsid w:val="007378B6"/>
    <w:rsid w:val="00737A6F"/>
    <w:rsid w:val="007400D6"/>
    <w:rsid w:val="0074104D"/>
    <w:rsid w:val="007410D1"/>
    <w:rsid w:val="007411DB"/>
    <w:rsid w:val="0074122B"/>
    <w:rsid w:val="00741DBD"/>
    <w:rsid w:val="00741FA8"/>
    <w:rsid w:val="00742CF5"/>
    <w:rsid w:val="007431CA"/>
    <w:rsid w:val="007439B8"/>
    <w:rsid w:val="00743D96"/>
    <w:rsid w:val="007444F5"/>
    <w:rsid w:val="007444FC"/>
    <w:rsid w:val="0074487F"/>
    <w:rsid w:val="00744F16"/>
    <w:rsid w:val="0074515D"/>
    <w:rsid w:val="00745165"/>
    <w:rsid w:val="007454E5"/>
    <w:rsid w:val="007458C3"/>
    <w:rsid w:val="007459C4"/>
    <w:rsid w:val="00746E02"/>
    <w:rsid w:val="00747B03"/>
    <w:rsid w:val="00747B3E"/>
    <w:rsid w:val="00750482"/>
    <w:rsid w:val="0075052D"/>
    <w:rsid w:val="00750E20"/>
    <w:rsid w:val="00751C4A"/>
    <w:rsid w:val="00751CB8"/>
    <w:rsid w:val="00751ECA"/>
    <w:rsid w:val="00752194"/>
    <w:rsid w:val="00752788"/>
    <w:rsid w:val="00752C32"/>
    <w:rsid w:val="00752CF9"/>
    <w:rsid w:val="00752D96"/>
    <w:rsid w:val="00753BD2"/>
    <w:rsid w:val="00753D63"/>
    <w:rsid w:val="00754443"/>
    <w:rsid w:val="00754845"/>
    <w:rsid w:val="00754AEC"/>
    <w:rsid w:val="00754BB4"/>
    <w:rsid w:val="00754D19"/>
    <w:rsid w:val="0075540E"/>
    <w:rsid w:val="007557C3"/>
    <w:rsid w:val="007562A5"/>
    <w:rsid w:val="00756456"/>
    <w:rsid w:val="00756D0E"/>
    <w:rsid w:val="00756E1B"/>
    <w:rsid w:val="00757368"/>
    <w:rsid w:val="007574A7"/>
    <w:rsid w:val="007578E0"/>
    <w:rsid w:val="00757C24"/>
    <w:rsid w:val="007602E2"/>
    <w:rsid w:val="00760410"/>
    <w:rsid w:val="007605B7"/>
    <w:rsid w:val="00760AB8"/>
    <w:rsid w:val="00760AC4"/>
    <w:rsid w:val="007624D1"/>
    <w:rsid w:val="00762BE7"/>
    <w:rsid w:val="00762D0B"/>
    <w:rsid w:val="00763273"/>
    <w:rsid w:val="0076329F"/>
    <w:rsid w:val="00764173"/>
    <w:rsid w:val="00764678"/>
    <w:rsid w:val="0076480D"/>
    <w:rsid w:val="007648EF"/>
    <w:rsid w:val="007653CA"/>
    <w:rsid w:val="007656DC"/>
    <w:rsid w:val="00765A3A"/>
    <w:rsid w:val="00765EC6"/>
    <w:rsid w:val="007662BB"/>
    <w:rsid w:val="0076657E"/>
    <w:rsid w:val="00766756"/>
    <w:rsid w:val="007675F4"/>
    <w:rsid w:val="00767BD2"/>
    <w:rsid w:val="007701D2"/>
    <w:rsid w:val="0077037B"/>
    <w:rsid w:val="0077046E"/>
    <w:rsid w:val="00770B51"/>
    <w:rsid w:val="00772A05"/>
    <w:rsid w:val="00772CE8"/>
    <w:rsid w:val="00772ECF"/>
    <w:rsid w:val="00773E1F"/>
    <w:rsid w:val="00774633"/>
    <w:rsid w:val="0077572C"/>
    <w:rsid w:val="00776871"/>
    <w:rsid w:val="00776FCE"/>
    <w:rsid w:val="0077731A"/>
    <w:rsid w:val="007778DA"/>
    <w:rsid w:val="00777A8D"/>
    <w:rsid w:val="00780B33"/>
    <w:rsid w:val="00780ECE"/>
    <w:rsid w:val="0078167A"/>
    <w:rsid w:val="0078189C"/>
    <w:rsid w:val="007818D2"/>
    <w:rsid w:val="007824EE"/>
    <w:rsid w:val="00782D7F"/>
    <w:rsid w:val="00782DCA"/>
    <w:rsid w:val="00782F34"/>
    <w:rsid w:val="00783191"/>
    <w:rsid w:val="00783741"/>
    <w:rsid w:val="00783B13"/>
    <w:rsid w:val="00783EA2"/>
    <w:rsid w:val="007844E8"/>
    <w:rsid w:val="007849C0"/>
    <w:rsid w:val="00784F9E"/>
    <w:rsid w:val="00786BCC"/>
    <w:rsid w:val="0078757E"/>
    <w:rsid w:val="00787DD1"/>
    <w:rsid w:val="00787F46"/>
    <w:rsid w:val="00790242"/>
    <w:rsid w:val="00790286"/>
    <w:rsid w:val="00791760"/>
    <w:rsid w:val="00792041"/>
    <w:rsid w:val="00792973"/>
    <w:rsid w:val="00792B69"/>
    <w:rsid w:val="00793921"/>
    <w:rsid w:val="00793A11"/>
    <w:rsid w:val="00793A31"/>
    <w:rsid w:val="00793FF0"/>
    <w:rsid w:val="007943FC"/>
    <w:rsid w:val="00794BFD"/>
    <w:rsid w:val="00794FA3"/>
    <w:rsid w:val="0079587F"/>
    <w:rsid w:val="00796254"/>
    <w:rsid w:val="00796774"/>
    <w:rsid w:val="00797717"/>
    <w:rsid w:val="00797CB7"/>
    <w:rsid w:val="007A02CB"/>
    <w:rsid w:val="007A03BE"/>
    <w:rsid w:val="007A09FF"/>
    <w:rsid w:val="007A0CD9"/>
    <w:rsid w:val="007A1409"/>
    <w:rsid w:val="007A1D19"/>
    <w:rsid w:val="007A1D8C"/>
    <w:rsid w:val="007A20EC"/>
    <w:rsid w:val="007A2937"/>
    <w:rsid w:val="007A2C42"/>
    <w:rsid w:val="007A30BE"/>
    <w:rsid w:val="007A3736"/>
    <w:rsid w:val="007A38C3"/>
    <w:rsid w:val="007A3B2A"/>
    <w:rsid w:val="007A4355"/>
    <w:rsid w:val="007A4A0E"/>
    <w:rsid w:val="007A54F5"/>
    <w:rsid w:val="007A5610"/>
    <w:rsid w:val="007A6177"/>
    <w:rsid w:val="007A6C58"/>
    <w:rsid w:val="007A7148"/>
    <w:rsid w:val="007A717E"/>
    <w:rsid w:val="007A786B"/>
    <w:rsid w:val="007A7B12"/>
    <w:rsid w:val="007A7ECE"/>
    <w:rsid w:val="007B00E3"/>
    <w:rsid w:val="007B0141"/>
    <w:rsid w:val="007B058C"/>
    <w:rsid w:val="007B1167"/>
    <w:rsid w:val="007B21EA"/>
    <w:rsid w:val="007B25BC"/>
    <w:rsid w:val="007B26E9"/>
    <w:rsid w:val="007B34D8"/>
    <w:rsid w:val="007B35CE"/>
    <w:rsid w:val="007B3B8C"/>
    <w:rsid w:val="007B42C8"/>
    <w:rsid w:val="007B4A08"/>
    <w:rsid w:val="007B6732"/>
    <w:rsid w:val="007B72F2"/>
    <w:rsid w:val="007B761C"/>
    <w:rsid w:val="007B7B8E"/>
    <w:rsid w:val="007B7DDC"/>
    <w:rsid w:val="007C1F34"/>
    <w:rsid w:val="007C349A"/>
    <w:rsid w:val="007C3A48"/>
    <w:rsid w:val="007C3C0F"/>
    <w:rsid w:val="007C42A1"/>
    <w:rsid w:val="007C43B8"/>
    <w:rsid w:val="007C4ADD"/>
    <w:rsid w:val="007C5081"/>
    <w:rsid w:val="007C526F"/>
    <w:rsid w:val="007C54D2"/>
    <w:rsid w:val="007C5E6F"/>
    <w:rsid w:val="007C649D"/>
    <w:rsid w:val="007C65F2"/>
    <w:rsid w:val="007C6892"/>
    <w:rsid w:val="007C6B4D"/>
    <w:rsid w:val="007C742C"/>
    <w:rsid w:val="007C74BA"/>
    <w:rsid w:val="007C7E51"/>
    <w:rsid w:val="007D007E"/>
    <w:rsid w:val="007D0448"/>
    <w:rsid w:val="007D079C"/>
    <w:rsid w:val="007D0E42"/>
    <w:rsid w:val="007D12D0"/>
    <w:rsid w:val="007D1EE1"/>
    <w:rsid w:val="007D2089"/>
    <w:rsid w:val="007D244C"/>
    <w:rsid w:val="007D26B7"/>
    <w:rsid w:val="007D3872"/>
    <w:rsid w:val="007D3A12"/>
    <w:rsid w:val="007D3A1F"/>
    <w:rsid w:val="007D3D27"/>
    <w:rsid w:val="007D3EA9"/>
    <w:rsid w:val="007D4055"/>
    <w:rsid w:val="007D4318"/>
    <w:rsid w:val="007D46C8"/>
    <w:rsid w:val="007D48C0"/>
    <w:rsid w:val="007D5A49"/>
    <w:rsid w:val="007D5C7D"/>
    <w:rsid w:val="007D625B"/>
    <w:rsid w:val="007D6658"/>
    <w:rsid w:val="007D66EE"/>
    <w:rsid w:val="007D6A1D"/>
    <w:rsid w:val="007D6AB5"/>
    <w:rsid w:val="007D6FF0"/>
    <w:rsid w:val="007D713F"/>
    <w:rsid w:val="007D73A0"/>
    <w:rsid w:val="007D7F0A"/>
    <w:rsid w:val="007E01A6"/>
    <w:rsid w:val="007E0A1D"/>
    <w:rsid w:val="007E0BBC"/>
    <w:rsid w:val="007E0FE7"/>
    <w:rsid w:val="007E14C8"/>
    <w:rsid w:val="007E1623"/>
    <w:rsid w:val="007E18E3"/>
    <w:rsid w:val="007E19CA"/>
    <w:rsid w:val="007E2CB1"/>
    <w:rsid w:val="007E2DF2"/>
    <w:rsid w:val="007E4602"/>
    <w:rsid w:val="007E4817"/>
    <w:rsid w:val="007E5276"/>
    <w:rsid w:val="007E6529"/>
    <w:rsid w:val="007E6907"/>
    <w:rsid w:val="007E75D8"/>
    <w:rsid w:val="007E7877"/>
    <w:rsid w:val="007E7A9B"/>
    <w:rsid w:val="007E7C5C"/>
    <w:rsid w:val="007F020E"/>
    <w:rsid w:val="007F0A72"/>
    <w:rsid w:val="007F1143"/>
    <w:rsid w:val="007F1E9B"/>
    <w:rsid w:val="007F2094"/>
    <w:rsid w:val="007F2EA4"/>
    <w:rsid w:val="007F3AB0"/>
    <w:rsid w:val="007F4863"/>
    <w:rsid w:val="007F4B44"/>
    <w:rsid w:val="007F5D27"/>
    <w:rsid w:val="007F5DEC"/>
    <w:rsid w:val="007F60B8"/>
    <w:rsid w:val="007F6423"/>
    <w:rsid w:val="007F699D"/>
    <w:rsid w:val="007F6AB9"/>
    <w:rsid w:val="007F6D2B"/>
    <w:rsid w:val="007F77AD"/>
    <w:rsid w:val="007F7C15"/>
    <w:rsid w:val="007F7DAC"/>
    <w:rsid w:val="007F7F94"/>
    <w:rsid w:val="008001A2"/>
    <w:rsid w:val="008002B1"/>
    <w:rsid w:val="008006BA"/>
    <w:rsid w:val="00800BEB"/>
    <w:rsid w:val="00801014"/>
    <w:rsid w:val="008014DA"/>
    <w:rsid w:val="00801DB1"/>
    <w:rsid w:val="00802FAE"/>
    <w:rsid w:val="008036CB"/>
    <w:rsid w:val="00803A0F"/>
    <w:rsid w:val="0080415A"/>
    <w:rsid w:val="0080442E"/>
    <w:rsid w:val="0080475B"/>
    <w:rsid w:val="0080552E"/>
    <w:rsid w:val="00805539"/>
    <w:rsid w:val="00805E65"/>
    <w:rsid w:val="00806A55"/>
    <w:rsid w:val="00806C4C"/>
    <w:rsid w:val="00806E15"/>
    <w:rsid w:val="008076B5"/>
    <w:rsid w:val="00807A3C"/>
    <w:rsid w:val="0081000F"/>
    <w:rsid w:val="00810A76"/>
    <w:rsid w:val="00811817"/>
    <w:rsid w:val="00812408"/>
    <w:rsid w:val="008131EB"/>
    <w:rsid w:val="008138A7"/>
    <w:rsid w:val="00813944"/>
    <w:rsid w:val="00813EEC"/>
    <w:rsid w:val="008140AD"/>
    <w:rsid w:val="00814145"/>
    <w:rsid w:val="00814441"/>
    <w:rsid w:val="00814CF9"/>
    <w:rsid w:val="00815AAB"/>
    <w:rsid w:val="00815BC7"/>
    <w:rsid w:val="00815C8C"/>
    <w:rsid w:val="00815E55"/>
    <w:rsid w:val="00816202"/>
    <w:rsid w:val="008162B6"/>
    <w:rsid w:val="008169BF"/>
    <w:rsid w:val="00817371"/>
    <w:rsid w:val="0081743D"/>
    <w:rsid w:val="00817F43"/>
    <w:rsid w:val="00817F6A"/>
    <w:rsid w:val="008200F1"/>
    <w:rsid w:val="00820687"/>
    <w:rsid w:val="0082153A"/>
    <w:rsid w:val="00821EBD"/>
    <w:rsid w:val="00821FA5"/>
    <w:rsid w:val="008223F4"/>
    <w:rsid w:val="008235F3"/>
    <w:rsid w:val="008241D0"/>
    <w:rsid w:val="00825B33"/>
    <w:rsid w:val="008262F6"/>
    <w:rsid w:val="0082631C"/>
    <w:rsid w:val="00826503"/>
    <w:rsid w:val="008266E7"/>
    <w:rsid w:val="00826949"/>
    <w:rsid w:val="00826A8A"/>
    <w:rsid w:val="00826C06"/>
    <w:rsid w:val="00826E20"/>
    <w:rsid w:val="008272DC"/>
    <w:rsid w:val="0083041A"/>
    <w:rsid w:val="0083049E"/>
    <w:rsid w:val="00830966"/>
    <w:rsid w:val="00830C53"/>
    <w:rsid w:val="00830DAB"/>
    <w:rsid w:val="008324A0"/>
    <w:rsid w:val="0083266C"/>
    <w:rsid w:val="00832679"/>
    <w:rsid w:val="00832D4C"/>
    <w:rsid w:val="008335FC"/>
    <w:rsid w:val="008339D2"/>
    <w:rsid w:val="008343E3"/>
    <w:rsid w:val="008344D4"/>
    <w:rsid w:val="00835965"/>
    <w:rsid w:val="00835A06"/>
    <w:rsid w:val="00837B67"/>
    <w:rsid w:val="00837D18"/>
    <w:rsid w:val="00837FA1"/>
    <w:rsid w:val="00840900"/>
    <w:rsid w:val="0084094F"/>
    <w:rsid w:val="00841743"/>
    <w:rsid w:val="00841BE5"/>
    <w:rsid w:val="00842092"/>
    <w:rsid w:val="00842AD3"/>
    <w:rsid w:val="00842C48"/>
    <w:rsid w:val="008433B1"/>
    <w:rsid w:val="008458FA"/>
    <w:rsid w:val="00845F35"/>
    <w:rsid w:val="00846077"/>
    <w:rsid w:val="00846D2C"/>
    <w:rsid w:val="0084766C"/>
    <w:rsid w:val="0084797D"/>
    <w:rsid w:val="008509C1"/>
    <w:rsid w:val="00850A8E"/>
    <w:rsid w:val="00850ADA"/>
    <w:rsid w:val="00850AE4"/>
    <w:rsid w:val="00851085"/>
    <w:rsid w:val="00851AD5"/>
    <w:rsid w:val="00851B07"/>
    <w:rsid w:val="00851B6C"/>
    <w:rsid w:val="00852F19"/>
    <w:rsid w:val="0085369C"/>
    <w:rsid w:val="00853BE1"/>
    <w:rsid w:val="00853E06"/>
    <w:rsid w:val="00854CA5"/>
    <w:rsid w:val="00855ABD"/>
    <w:rsid w:val="00855C83"/>
    <w:rsid w:val="0085633F"/>
    <w:rsid w:val="00857201"/>
    <w:rsid w:val="00857306"/>
    <w:rsid w:val="00860462"/>
    <w:rsid w:val="00860CC5"/>
    <w:rsid w:val="00860F04"/>
    <w:rsid w:val="00861706"/>
    <w:rsid w:val="00863722"/>
    <w:rsid w:val="00863A22"/>
    <w:rsid w:val="00863CA5"/>
    <w:rsid w:val="00863DAD"/>
    <w:rsid w:val="00864359"/>
    <w:rsid w:val="008645AD"/>
    <w:rsid w:val="00864B8E"/>
    <w:rsid w:val="008650F7"/>
    <w:rsid w:val="0086537F"/>
    <w:rsid w:val="00865468"/>
    <w:rsid w:val="00865FE0"/>
    <w:rsid w:val="00867533"/>
    <w:rsid w:val="0086792C"/>
    <w:rsid w:val="008703DB"/>
    <w:rsid w:val="00871272"/>
    <w:rsid w:val="00871805"/>
    <w:rsid w:val="00872A37"/>
    <w:rsid w:val="0087301A"/>
    <w:rsid w:val="0087390D"/>
    <w:rsid w:val="0087396A"/>
    <w:rsid w:val="00873F11"/>
    <w:rsid w:val="0087405C"/>
    <w:rsid w:val="00874213"/>
    <w:rsid w:val="008748BF"/>
    <w:rsid w:val="00874A9E"/>
    <w:rsid w:val="008751AA"/>
    <w:rsid w:val="00875EC0"/>
    <w:rsid w:val="00875F96"/>
    <w:rsid w:val="0087627A"/>
    <w:rsid w:val="00876444"/>
    <w:rsid w:val="00876471"/>
    <w:rsid w:val="00876BD1"/>
    <w:rsid w:val="00877180"/>
    <w:rsid w:val="00877448"/>
    <w:rsid w:val="008775A5"/>
    <w:rsid w:val="008779CC"/>
    <w:rsid w:val="00877DF5"/>
    <w:rsid w:val="008801F6"/>
    <w:rsid w:val="0088022B"/>
    <w:rsid w:val="00880234"/>
    <w:rsid w:val="008802E6"/>
    <w:rsid w:val="00880CF0"/>
    <w:rsid w:val="0088170C"/>
    <w:rsid w:val="00881D51"/>
    <w:rsid w:val="00881E97"/>
    <w:rsid w:val="00881F0B"/>
    <w:rsid w:val="0088234A"/>
    <w:rsid w:val="008825D1"/>
    <w:rsid w:val="00882742"/>
    <w:rsid w:val="00883632"/>
    <w:rsid w:val="008844D8"/>
    <w:rsid w:val="00884656"/>
    <w:rsid w:val="00884CD2"/>
    <w:rsid w:val="008853D2"/>
    <w:rsid w:val="00885559"/>
    <w:rsid w:val="00885A27"/>
    <w:rsid w:val="00885A3B"/>
    <w:rsid w:val="00886A69"/>
    <w:rsid w:val="00887A35"/>
    <w:rsid w:val="00887F60"/>
    <w:rsid w:val="008913E6"/>
    <w:rsid w:val="0089160C"/>
    <w:rsid w:val="00891D29"/>
    <w:rsid w:val="0089232D"/>
    <w:rsid w:val="00892E48"/>
    <w:rsid w:val="00893F39"/>
    <w:rsid w:val="00894100"/>
    <w:rsid w:val="008943EA"/>
    <w:rsid w:val="008952DE"/>
    <w:rsid w:val="008953B0"/>
    <w:rsid w:val="00896106"/>
    <w:rsid w:val="008962CD"/>
    <w:rsid w:val="00896601"/>
    <w:rsid w:val="00896DF8"/>
    <w:rsid w:val="00896F54"/>
    <w:rsid w:val="00897635"/>
    <w:rsid w:val="008976E4"/>
    <w:rsid w:val="008977AC"/>
    <w:rsid w:val="00897877"/>
    <w:rsid w:val="008A0971"/>
    <w:rsid w:val="008A0F00"/>
    <w:rsid w:val="008A1316"/>
    <w:rsid w:val="008A182C"/>
    <w:rsid w:val="008A1944"/>
    <w:rsid w:val="008A196F"/>
    <w:rsid w:val="008A29C1"/>
    <w:rsid w:val="008A2B9E"/>
    <w:rsid w:val="008A2ECB"/>
    <w:rsid w:val="008A372B"/>
    <w:rsid w:val="008A411E"/>
    <w:rsid w:val="008A4645"/>
    <w:rsid w:val="008A4841"/>
    <w:rsid w:val="008A4905"/>
    <w:rsid w:val="008A5326"/>
    <w:rsid w:val="008A5352"/>
    <w:rsid w:val="008A537D"/>
    <w:rsid w:val="008A5824"/>
    <w:rsid w:val="008A58B1"/>
    <w:rsid w:val="008A5BBF"/>
    <w:rsid w:val="008A6717"/>
    <w:rsid w:val="008A69FA"/>
    <w:rsid w:val="008A6BE8"/>
    <w:rsid w:val="008A6FA7"/>
    <w:rsid w:val="008A7547"/>
    <w:rsid w:val="008A778C"/>
    <w:rsid w:val="008A7A26"/>
    <w:rsid w:val="008A7E4B"/>
    <w:rsid w:val="008B0D5C"/>
    <w:rsid w:val="008B11F7"/>
    <w:rsid w:val="008B2E6E"/>
    <w:rsid w:val="008B308F"/>
    <w:rsid w:val="008B3464"/>
    <w:rsid w:val="008B346C"/>
    <w:rsid w:val="008B3749"/>
    <w:rsid w:val="008B3B9F"/>
    <w:rsid w:val="008B420C"/>
    <w:rsid w:val="008B4658"/>
    <w:rsid w:val="008B4958"/>
    <w:rsid w:val="008B4C25"/>
    <w:rsid w:val="008B646A"/>
    <w:rsid w:val="008B647E"/>
    <w:rsid w:val="008B6918"/>
    <w:rsid w:val="008B6985"/>
    <w:rsid w:val="008B6BDD"/>
    <w:rsid w:val="008B6CF3"/>
    <w:rsid w:val="008B711E"/>
    <w:rsid w:val="008B7544"/>
    <w:rsid w:val="008B7585"/>
    <w:rsid w:val="008C0092"/>
    <w:rsid w:val="008C054D"/>
    <w:rsid w:val="008C0FD7"/>
    <w:rsid w:val="008C11DE"/>
    <w:rsid w:val="008C15E1"/>
    <w:rsid w:val="008C2440"/>
    <w:rsid w:val="008C257B"/>
    <w:rsid w:val="008C274E"/>
    <w:rsid w:val="008C2933"/>
    <w:rsid w:val="008C2AD5"/>
    <w:rsid w:val="008C2AEA"/>
    <w:rsid w:val="008C2CE5"/>
    <w:rsid w:val="008C2D22"/>
    <w:rsid w:val="008C347E"/>
    <w:rsid w:val="008C3A17"/>
    <w:rsid w:val="008C5B35"/>
    <w:rsid w:val="008C5D50"/>
    <w:rsid w:val="008C63E5"/>
    <w:rsid w:val="008C73B0"/>
    <w:rsid w:val="008C77DD"/>
    <w:rsid w:val="008C7C25"/>
    <w:rsid w:val="008C7EF3"/>
    <w:rsid w:val="008D0166"/>
    <w:rsid w:val="008D0BCB"/>
    <w:rsid w:val="008D13CA"/>
    <w:rsid w:val="008D1C06"/>
    <w:rsid w:val="008D1E9D"/>
    <w:rsid w:val="008D2594"/>
    <w:rsid w:val="008D267E"/>
    <w:rsid w:val="008D2939"/>
    <w:rsid w:val="008D2B99"/>
    <w:rsid w:val="008D2C76"/>
    <w:rsid w:val="008D2DFA"/>
    <w:rsid w:val="008D378D"/>
    <w:rsid w:val="008D424C"/>
    <w:rsid w:val="008D43B4"/>
    <w:rsid w:val="008D44A9"/>
    <w:rsid w:val="008D48D4"/>
    <w:rsid w:val="008D4941"/>
    <w:rsid w:val="008D4BB7"/>
    <w:rsid w:val="008D4D29"/>
    <w:rsid w:val="008D504D"/>
    <w:rsid w:val="008D518B"/>
    <w:rsid w:val="008D5518"/>
    <w:rsid w:val="008D5E05"/>
    <w:rsid w:val="008D72F1"/>
    <w:rsid w:val="008D73B8"/>
    <w:rsid w:val="008D790A"/>
    <w:rsid w:val="008E0728"/>
    <w:rsid w:val="008E0BB4"/>
    <w:rsid w:val="008E10B4"/>
    <w:rsid w:val="008E1396"/>
    <w:rsid w:val="008E14AA"/>
    <w:rsid w:val="008E241C"/>
    <w:rsid w:val="008E2F25"/>
    <w:rsid w:val="008E3347"/>
    <w:rsid w:val="008E365B"/>
    <w:rsid w:val="008E4049"/>
    <w:rsid w:val="008E4532"/>
    <w:rsid w:val="008E5AD6"/>
    <w:rsid w:val="008E5AD8"/>
    <w:rsid w:val="008E6576"/>
    <w:rsid w:val="008E6AF6"/>
    <w:rsid w:val="008E6D3F"/>
    <w:rsid w:val="008E7FA1"/>
    <w:rsid w:val="008F05EE"/>
    <w:rsid w:val="008F0805"/>
    <w:rsid w:val="008F081C"/>
    <w:rsid w:val="008F2839"/>
    <w:rsid w:val="008F2C48"/>
    <w:rsid w:val="008F2E3B"/>
    <w:rsid w:val="008F3AE1"/>
    <w:rsid w:val="008F50A8"/>
    <w:rsid w:val="008F51F1"/>
    <w:rsid w:val="008F5BC1"/>
    <w:rsid w:val="008F5D8F"/>
    <w:rsid w:val="008F6160"/>
    <w:rsid w:val="008F67EE"/>
    <w:rsid w:val="008F687B"/>
    <w:rsid w:val="008F7DA6"/>
    <w:rsid w:val="008F7DD2"/>
    <w:rsid w:val="00900006"/>
    <w:rsid w:val="009003DF"/>
    <w:rsid w:val="00900496"/>
    <w:rsid w:val="009009B4"/>
    <w:rsid w:val="0090101E"/>
    <w:rsid w:val="00901A65"/>
    <w:rsid w:val="00901B07"/>
    <w:rsid w:val="0090297F"/>
    <w:rsid w:val="00902C1B"/>
    <w:rsid w:val="00902CDF"/>
    <w:rsid w:val="00902D7C"/>
    <w:rsid w:val="00902E66"/>
    <w:rsid w:val="009034C2"/>
    <w:rsid w:val="0090353B"/>
    <w:rsid w:val="009044E5"/>
    <w:rsid w:val="0090451D"/>
    <w:rsid w:val="00904747"/>
    <w:rsid w:val="0090481D"/>
    <w:rsid w:val="00904966"/>
    <w:rsid w:val="009049DC"/>
    <w:rsid w:val="00905227"/>
    <w:rsid w:val="009054F3"/>
    <w:rsid w:val="0090581D"/>
    <w:rsid w:val="00905A88"/>
    <w:rsid w:val="00905C5B"/>
    <w:rsid w:val="00905D38"/>
    <w:rsid w:val="00905E48"/>
    <w:rsid w:val="00905F79"/>
    <w:rsid w:val="009061EB"/>
    <w:rsid w:val="009066DE"/>
    <w:rsid w:val="0090694F"/>
    <w:rsid w:val="00906D92"/>
    <w:rsid w:val="00906FAF"/>
    <w:rsid w:val="00907071"/>
    <w:rsid w:val="009075D0"/>
    <w:rsid w:val="009076E0"/>
    <w:rsid w:val="009078D7"/>
    <w:rsid w:val="00907EE4"/>
    <w:rsid w:val="009101BB"/>
    <w:rsid w:val="00910C7F"/>
    <w:rsid w:val="00910F33"/>
    <w:rsid w:val="00911191"/>
    <w:rsid w:val="009115F8"/>
    <w:rsid w:val="00911A2F"/>
    <w:rsid w:val="00911C96"/>
    <w:rsid w:val="00912080"/>
    <w:rsid w:val="009120B6"/>
    <w:rsid w:val="00912B86"/>
    <w:rsid w:val="00913239"/>
    <w:rsid w:val="00913644"/>
    <w:rsid w:val="00913D5F"/>
    <w:rsid w:val="00914E30"/>
    <w:rsid w:val="00914FB7"/>
    <w:rsid w:val="0091550E"/>
    <w:rsid w:val="009159F6"/>
    <w:rsid w:val="00915FCC"/>
    <w:rsid w:val="00915FEA"/>
    <w:rsid w:val="009163EF"/>
    <w:rsid w:val="009168FF"/>
    <w:rsid w:val="00916976"/>
    <w:rsid w:val="009169C8"/>
    <w:rsid w:val="00916C4B"/>
    <w:rsid w:val="00916C93"/>
    <w:rsid w:val="0091791D"/>
    <w:rsid w:val="00917DFD"/>
    <w:rsid w:val="00920995"/>
    <w:rsid w:val="00921518"/>
    <w:rsid w:val="00921CF5"/>
    <w:rsid w:val="00922384"/>
    <w:rsid w:val="00922C61"/>
    <w:rsid w:val="00922F39"/>
    <w:rsid w:val="00922FB5"/>
    <w:rsid w:val="009235FC"/>
    <w:rsid w:val="009236F9"/>
    <w:rsid w:val="00923960"/>
    <w:rsid w:val="00924256"/>
    <w:rsid w:val="0092468D"/>
    <w:rsid w:val="009247F1"/>
    <w:rsid w:val="00925402"/>
    <w:rsid w:val="00925F94"/>
    <w:rsid w:val="00926448"/>
    <w:rsid w:val="009264DE"/>
    <w:rsid w:val="0092688F"/>
    <w:rsid w:val="00927088"/>
    <w:rsid w:val="00927D01"/>
    <w:rsid w:val="00927EE1"/>
    <w:rsid w:val="00927F7D"/>
    <w:rsid w:val="009306F8"/>
    <w:rsid w:val="00931072"/>
    <w:rsid w:val="009316F1"/>
    <w:rsid w:val="00931743"/>
    <w:rsid w:val="00931C7E"/>
    <w:rsid w:val="00931CD1"/>
    <w:rsid w:val="00931F2C"/>
    <w:rsid w:val="00931FC7"/>
    <w:rsid w:val="00932CBC"/>
    <w:rsid w:val="00933CCA"/>
    <w:rsid w:val="009340E2"/>
    <w:rsid w:val="00934279"/>
    <w:rsid w:val="0093429B"/>
    <w:rsid w:val="009342F6"/>
    <w:rsid w:val="00934432"/>
    <w:rsid w:val="00934F73"/>
    <w:rsid w:val="0093560E"/>
    <w:rsid w:val="00935CBF"/>
    <w:rsid w:val="00940282"/>
    <w:rsid w:val="009407B9"/>
    <w:rsid w:val="00940E6B"/>
    <w:rsid w:val="00942206"/>
    <w:rsid w:val="00942DF4"/>
    <w:rsid w:val="0094384F"/>
    <w:rsid w:val="00943DE7"/>
    <w:rsid w:val="009442B5"/>
    <w:rsid w:val="0094436E"/>
    <w:rsid w:val="00944456"/>
    <w:rsid w:val="0094491B"/>
    <w:rsid w:val="009453D3"/>
    <w:rsid w:val="009456A6"/>
    <w:rsid w:val="00945CC4"/>
    <w:rsid w:val="00945EFA"/>
    <w:rsid w:val="00946881"/>
    <w:rsid w:val="00946A09"/>
    <w:rsid w:val="0094713E"/>
    <w:rsid w:val="00947E30"/>
    <w:rsid w:val="009500A9"/>
    <w:rsid w:val="009503BD"/>
    <w:rsid w:val="00950A70"/>
    <w:rsid w:val="00950C2F"/>
    <w:rsid w:val="0095106C"/>
    <w:rsid w:val="00951288"/>
    <w:rsid w:val="00953262"/>
    <w:rsid w:val="009537AA"/>
    <w:rsid w:val="0095387A"/>
    <w:rsid w:val="00953894"/>
    <w:rsid w:val="00953EBC"/>
    <w:rsid w:val="00954CFD"/>
    <w:rsid w:val="00954DF1"/>
    <w:rsid w:val="00954FBD"/>
    <w:rsid w:val="009550BE"/>
    <w:rsid w:val="00955A36"/>
    <w:rsid w:val="00956479"/>
    <w:rsid w:val="009572D2"/>
    <w:rsid w:val="00960194"/>
    <w:rsid w:val="00960246"/>
    <w:rsid w:val="009603C4"/>
    <w:rsid w:val="0096103E"/>
    <w:rsid w:val="00961269"/>
    <w:rsid w:val="00961336"/>
    <w:rsid w:val="009614E1"/>
    <w:rsid w:val="00961964"/>
    <w:rsid w:val="00961BFC"/>
    <w:rsid w:val="0096207E"/>
    <w:rsid w:val="0096305E"/>
    <w:rsid w:val="0096386E"/>
    <w:rsid w:val="009639D9"/>
    <w:rsid w:val="009652F3"/>
    <w:rsid w:val="00965AF1"/>
    <w:rsid w:val="00966523"/>
    <w:rsid w:val="00966AA8"/>
    <w:rsid w:val="00966B28"/>
    <w:rsid w:val="00966C85"/>
    <w:rsid w:val="00967576"/>
    <w:rsid w:val="00967C19"/>
    <w:rsid w:val="00967FDA"/>
    <w:rsid w:val="00970846"/>
    <w:rsid w:val="009708CB"/>
    <w:rsid w:val="00971287"/>
    <w:rsid w:val="009716F6"/>
    <w:rsid w:val="00971BB5"/>
    <w:rsid w:val="00971CEA"/>
    <w:rsid w:val="00972EF0"/>
    <w:rsid w:val="00973C47"/>
    <w:rsid w:val="009749E9"/>
    <w:rsid w:val="00975072"/>
    <w:rsid w:val="0097565A"/>
    <w:rsid w:val="009757C2"/>
    <w:rsid w:val="00975F01"/>
    <w:rsid w:val="00976E87"/>
    <w:rsid w:val="00977353"/>
    <w:rsid w:val="00977779"/>
    <w:rsid w:val="00977A48"/>
    <w:rsid w:val="00977BCB"/>
    <w:rsid w:val="00977CAA"/>
    <w:rsid w:val="00977EAA"/>
    <w:rsid w:val="0098023A"/>
    <w:rsid w:val="00980846"/>
    <w:rsid w:val="0098095B"/>
    <w:rsid w:val="00980A36"/>
    <w:rsid w:val="00980B6D"/>
    <w:rsid w:val="00980FB8"/>
    <w:rsid w:val="00981094"/>
    <w:rsid w:val="0098175F"/>
    <w:rsid w:val="00981D8F"/>
    <w:rsid w:val="00982117"/>
    <w:rsid w:val="009821B9"/>
    <w:rsid w:val="00982559"/>
    <w:rsid w:val="009826FA"/>
    <w:rsid w:val="00982B97"/>
    <w:rsid w:val="009830B7"/>
    <w:rsid w:val="0098366F"/>
    <w:rsid w:val="0098389B"/>
    <w:rsid w:val="00983B32"/>
    <w:rsid w:val="00983CEE"/>
    <w:rsid w:val="00983CF2"/>
    <w:rsid w:val="00984110"/>
    <w:rsid w:val="00984812"/>
    <w:rsid w:val="00984912"/>
    <w:rsid w:val="00984DB2"/>
    <w:rsid w:val="00984EF7"/>
    <w:rsid w:val="00985222"/>
    <w:rsid w:val="0098546A"/>
    <w:rsid w:val="00985559"/>
    <w:rsid w:val="0098570A"/>
    <w:rsid w:val="00985760"/>
    <w:rsid w:val="00986AF6"/>
    <w:rsid w:val="00986C80"/>
    <w:rsid w:val="0098701F"/>
    <w:rsid w:val="0098758A"/>
    <w:rsid w:val="009878F1"/>
    <w:rsid w:val="00987B33"/>
    <w:rsid w:val="009900BD"/>
    <w:rsid w:val="0099026B"/>
    <w:rsid w:val="009902E5"/>
    <w:rsid w:val="00990637"/>
    <w:rsid w:val="00990E24"/>
    <w:rsid w:val="00991BF9"/>
    <w:rsid w:val="00992B4F"/>
    <w:rsid w:val="00992BFE"/>
    <w:rsid w:val="009934E3"/>
    <w:rsid w:val="00993642"/>
    <w:rsid w:val="00993684"/>
    <w:rsid w:val="009939CE"/>
    <w:rsid w:val="00995223"/>
    <w:rsid w:val="00995735"/>
    <w:rsid w:val="009961BB"/>
    <w:rsid w:val="009966D8"/>
    <w:rsid w:val="00997BD6"/>
    <w:rsid w:val="009A0195"/>
    <w:rsid w:val="009A05AE"/>
    <w:rsid w:val="009A0E94"/>
    <w:rsid w:val="009A11EC"/>
    <w:rsid w:val="009A147E"/>
    <w:rsid w:val="009A16EE"/>
    <w:rsid w:val="009A1E8F"/>
    <w:rsid w:val="009A345F"/>
    <w:rsid w:val="009A35C3"/>
    <w:rsid w:val="009A3BBC"/>
    <w:rsid w:val="009A4752"/>
    <w:rsid w:val="009A4A67"/>
    <w:rsid w:val="009A4B7D"/>
    <w:rsid w:val="009A4F26"/>
    <w:rsid w:val="009A53CE"/>
    <w:rsid w:val="009A542E"/>
    <w:rsid w:val="009A5EBB"/>
    <w:rsid w:val="009A5F72"/>
    <w:rsid w:val="009B0118"/>
    <w:rsid w:val="009B084D"/>
    <w:rsid w:val="009B0EB3"/>
    <w:rsid w:val="009B1523"/>
    <w:rsid w:val="009B1621"/>
    <w:rsid w:val="009B1A15"/>
    <w:rsid w:val="009B1BB5"/>
    <w:rsid w:val="009B24E1"/>
    <w:rsid w:val="009B2566"/>
    <w:rsid w:val="009B2832"/>
    <w:rsid w:val="009B29EA"/>
    <w:rsid w:val="009B3052"/>
    <w:rsid w:val="009B3191"/>
    <w:rsid w:val="009B3899"/>
    <w:rsid w:val="009B48DB"/>
    <w:rsid w:val="009B4BE0"/>
    <w:rsid w:val="009B4C7B"/>
    <w:rsid w:val="009B526C"/>
    <w:rsid w:val="009B5717"/>
    <w:rsid w:val="009B575C"/>
    <w:rsid w:val="009B5A2F"/>
    <w:rsid w:val="009B720F"/>
    <w:rsid w:val="009B76D8"/>
    <w:rsid w:val="009B7E96"/>
    <w:rsid w:val="009C0480"/>
    <w:rsid w:val="009C04BE"/>
    <w:rsid w:val="009C126D"/>
    <w:rsid w:val="009C1292"/>
    <w:rsid w:val="009C206D"/>
    <w:rsid w:val="009C2482"/>
    <w:rsid w:val="009C30AA"/>
    <w:rsid w:val="009C310E"/>
    <w:rsid w:val="009C3960"/>
    <w:rsid w:val="009C3CF4"/>
    <w:rsid w:val="009C52CB"/>
    <w:rsid w:val="009C5381"/>
    <w:rsid w:val="009C5BE4"/>
    <w:rsid w:val="009C6347"/>
    <w:rsid w:val="009C7502"/>
    <w:rsid w:val="009C783D"/>
    <w:rsid w:val="009C7896"/>
    <w:rsid w:val="009C7FEB"/>
    <w:rsid w:val="009D0320"/>
    <w:rsid w:val="009D036A"/>
    <w:rsid w:val="009D06DF"/>
    <w:rsid w:val="009D0E93"/>
    <w:rsid w:val="009D0EDC"/>
    <w:rsid w:val="009D1520"/>
    <w:rsid w:val="009D1AD6"/>
    <w:rsid w:val="009D1CE7"/>
    <w:rsid w:val="009D2CC1"/>
    <w:rsid w:val="009D2E8C"/>
    <w:rsid w:val="009D3305"/>
    <w:rsid w:val="009D37E5"/>
    <w:rsid w:val="009D3EEF"/>
    <w:rsid w:val="009D40E9"/>
    <w:rsid w:val="009D4918"/>
    <w:rsid w:val="009D4C70"/>
    <w:rsid w:val="009D4E94"/>
    <w:rsid w:val="009D5718"/>
    <w:rsid w:val="009D5760"/>
    <w:rsid w:val="009D5F6F"/>
    <w:rsid w:val="009D6516"/>
    <w:rsid w:val="009D78E4"/>
    <w:rsid w:val="009D7BB7"/>
    <w:rsid w:val="009D7D2F"/>
    <w:rsid w:val="009E012A"/>
    <w:rsid w:val="009E0428"/>
    <w:rsid w:val="009E0F0E"/>
    <w:rsid w:val="009E185D"/>
    <w:rsid w:val="009E1A72"/>
    <w:rsid w:val="009E1FE3"/>
    <w:rsid w:val="009E26C0"/>
    <w:rsid w:val="009E281F"/>
    <w:rsid w:val="009E2B5D"/>
    <w:rsid w:val="009E2BA5"/>
    <w:rsid w:val="009E32C6"/>
    <w:rsid w:val="009E392A"/>
    <w:rsid w:val="009E3A9C"/>
    <w:rsid w:val="009E3AD0"/>
    <w:rsid w:val="009E3D01"/>
    <w:rsid w:val="009E40AB"/>
    <w:rsid w:val="009E49F0"/>
    <w:rsid w:val="009E4C88"/>
    <w:rsid w:val="009E4F6B"/>
    <w:rsid w:val="009E5020"/>
    <w:rsid w:val="009E5600"/>
    <w:rsid w:val="009E6227"/>
    <w:rsid w:val="009E64AF"/>
    <w:rsid w:val="009E66BC"/>
    <w:rsid w:val="009E68EF"/>
    <w:rsid w:val="009E7156"/>
    <w:rsid w:val="009E74FE"/>
    <w:rsid w:val="009E7D81"/>
    <w:rsid w:val="009F0EBA"/>
    <w:rsid w:val="009F123C"/>
    <w:rsid w:val="009F155E"/>
    <w:rsid w:val="009F15ED"/>
    <w:rsid w:val="009F190C"/>
    <w:rsid w:val="009F1B7B"/>
    <w:rsid w:val="009F1CCF"/>
    <w:rsid w:val="009F2443"/>
    <w:rsid w:val="009F2C7F"/>
    <w:rsid w:val="009F2E64"/>
    <w:rsid w:val="009F3041"/>
    <w:rsid w:val="009F34F8"/>
    <w:rsid w:val="009F3C72"/>
    <w:rsid w:val="009F4074"/>
    <w:rsid w:val="009F4370"/>
    <w:rsid w:val="009F4FAB"/>
    <w:rsid w:val="009F4FFD"/>
    <w:rsid w:val="009F558C"/>
    <w:rsid w:val="009F55AD"/>
    <w:rsid w:val="009F5D38"/>
    <w:rsid w:val="009F6084"/>
    <w:rsid w:val="009F6D99"/>
    <w:rsid w:val="009F72EB"/>
    <w:rsid w:val="009F735E"/>
    <w:rsid w:val="009F7B08"/>
    <w:rsid w:val="00A00BE8"/>
    <w:rsid w:val="00A01AAC"/>
    <w:rsid w:val="00A028F3"/>
    <w:rsid w:val="00A02D1D"/>
    <w:rsid w:val="00A02FCA"/>
    <w:rsid w:val="00A037AB"/>
    <w:rsid w:val="00A03E5E"/>
    <w:rsid w:val="00A04030"/>
    <w:rsid w:val="00A046CC"/>
    <w:rsid w:val="00A04885"/>
    <w:rsid w:val="00A04DCA"/>
    <w:rsid w:val="00A04DCD"/>
    <w:rsid w:val="00A05D4C"/>
    <w:rsid w:val="00A0677A"/>
    <w:rsid w:val="00A067CC"/>
    <w:rsid w:val="00A06989"/>
    <w:rsid w:val="00A06E5D"/>
    <w:rsid w:val="00A07B1C"/>
    <w:rsid w:val="00A105E0"/>
    <w:rsid w:val="00A108AC"/>
    <w:rsid w:val="00A109F1"/>
    <w:rsid w:val="00A10D2C"/>
    <w:rsid w:val="00A10EB8"/>
    <w:rsid w:val="00A1110D"/>
    <w:rsid w:val="00A1178A"/>
    <w:rsid w:val="00A1197B"/>
    <w:rsid w:val="00A119A4"/>
    <w:rsid w:val="00A11CA8"/>
    <w:rsid w:val="00A1206C"/>
    <w:rsid w:val="00A12872"/>
    <w:rsid w:val="00A12DB2"/>
    <w:rsid w:val="00A134F6"/>
    <w:rsid w:val="00A135A9"/>
    <w:rsid w:val="00A1419D"/>
    <w:rsid w:val="00A14302"/>
    <w:rsid w:val="00A14538"/>
    <w:rsid w:val="00A152A2"/>
    <w:rsid w:val="00A16022"/>
    <w:rsid w:val="00A16A60"/>
    <w:rsid w:val="00A16ABE"/>
    <w:rsid w:val="00A1736F"/>
    <w:rsid w:val="00A20521"/>
    <w:rsid w:val="00A2085A"/>
    <w:rsid w:val="00A20ED9"/>
    <w:rsid w:val="00A20FAA"/>
    <w:rsid w:val="00A22329"/>
    <w:rsid w:val="00A22611"/>
    <w:rsid w:val="00A226FD"/>
    <w:rsid w:val="00A22D1F"/>
    <w:rsid w:val="00A231C8"/>
    <w:rsid w:val="00A23245"/>
    <w:rsid w:val="00A24A24"/>
    <w:rsid w:val="00A2534D"/>
    <w:rsid w:val="00A25398"/>
    <w:rsid w:val="00A269C4"/>
    <w:rsid w:val="00A26C8A"/>
    <w:rsid w:val="00A26E90"/>
    <w:rsid w:val="00A271E4"/>
    <w:rsid w:val="00A273C3"/>
    <w:rsid w:val="00A3007B"/>
    <w:rsid w:val="00A30115"/>
    <w:rsid w:val="00A313DE"/>
    <w:rsid w:val="00A31956"/>
    <w:rsid w:val="00A31BA7"/>
    <w:rsid w:val="00A31E6B"/>
    <w:rsid w:val="00A333D1"/>
    <w:rsid w:val="00A33A4B"/>
    <w:rsid w:val="00A341CA"/>
    <w:rsid w:val="00A3538C"/>
    <w:rsid w:val="00A3583D"/>
    <w:rsid w:val="00A3602C"/>
    <w:rsid w:val="00A3660F"/>
    <w:rsid w:val="00A3683D"/>
    <w:rsid w:val="00A36D5A"/>
    <w:rsid w:val="00A36DD2"/>
    <w:rsid w:val="00A370B0"/>
    <w:rsid w:val="00A37545"/>
    <w:rsid w:val="00A37E89"/>
    <w:rsid w:val="00A40BFC"/>
    <w:rsid w:val="00A40C31"/>
    <w:rsid w:val="00A41356"/>
    <w:rsid w:val="00A413D9"/>
    <w:rsid w:val="00A42530"/>
    <w:rsid w:val="00A4273F"/>
    <w:rsid w:val="00A4353D"/>
    <w:rsid w:val="00A43CA1"/>
    <w:rsid w:val="00A43E52"/>
    <w:rsid w:val="00A44D95"/>
    <w:rsid w:val="00A44F51"/>
    <w:rsid w:val="00A452C8"/>
    <w:rsid w:val="00A4596A"/>
    <w:rsid w:val="00A46609"/>
    <w:rsid w:val="00A466B0"/>
    <w:rsid w:val="00A46AEC"/>
    <w:rsid w:val="00A47043"/>
    <w:rsid w:val="00A4738E"/>
    <w:rsid w:val="00A47A2E"/>
    <w:rsid w:val="00A47BD6"/>
    <w:rsid w:val="00A47C90"/>
    <w:rsid w:val="00A47CA5"/>
    <w:rsid w:val="00A47D55"/>
    <w:rsid w:val="00A504E9"/>
    <w:rsid w:val="00A50B81"/>
    <w:rsid w:val="00A51082"/>
    <w:rsid w:val="00A529CD"/>
    <w:rsid w:val="00A52D8F"/>
    <w:rsid w:val="00A54CF1"/>
    <w:rsid w:val="00A54EE0"/>
    <w:rsid w:val="00A552B2"/>
    <w:rsid w:val="00A55675"/>
    <w:rsid w:val="00A5666C"/>
    <w:rsid w:val="00A56687"/>
    <w:rsid w:val="00A56791"/>
    <w:rsid w:val="00A57B6E"/>
    <w:rsid w:val="00A603F5"/>
    <w:rsid w:val="00A61426"/>
    <w:rsid w:val="00A62A03"/>
    <w:rsid w:val="00A62ABA"/>
    <w:rsid w:val="00A62B18"/>
    <w:rsid w:val="00A653A6"/>
    <w:rsid w:val="00A653AD"/>
    <w:rsid w:val="00A65881"/>
    <w:rsid w:val="00A6597C"/>
    <w:rsid w:val="00A66C0D"/>
    <w:rsid w:val="00A66DC4"/>
    <w:rsid w:val="00A66E1E"/>
    <w:rsid w:val="00A67AA4"/>
    <w:rsid w:val="00A67B1C"/>
    <w:rsid w:val="00A70476"/>
    <w:rsid w:val="00A707D4"/>
    <w:rsid w:val="00A70A05"/>
    <w:rsid w:val="00A70C52"/>
    <w:rsid w:val="00A70E2E"/>
    <w:rsid w:val="00A71206"/>
    <w:rsid w:val="00A71398"/>
    <w:rsid w:val="00A723B4"/>
    <w:rsid w:val="00A724FB"/>
    <w:rsid w:val="00A7281A"/>
    <w:rsid w:val="00A733D1"/>
    <w:rsid w:val="00A73591"/>
    <w:rsid w:val="00A73E41"/>
    <w:rsid w:val="00A7444B"/>
    <w:rsid w:val="00A752F0"/>
    <w:rsid w:val="00A7594E"/>
    <w:rsid w:val="00A75C97"/>
    <w:rsid w:val="00A760B1"/>
    <w:rsid w:val="00A761D7"/>
    <w:rsid w:val="00A76C56"/>
    <w:rsid w:val="00A77A84"/>
    <w:rsid w:val="00A80660"/>
    <w:rsid w:val="00A806ED"/>
    <w:rsid w:val="00A80EAD"/>
    <w:rsid w:val="00A81081"/>
    <w:rsid w:val="00A81DC4"/>
    <w:rsid w:val="00A82198"/>
    <w:rsid w:val="00A8227D"/>
    <w:rsid w:val="00A822B5"/>
    <w:rsid w:val="00A82BFE"/>
    <w:rsid w:val="00A832BC"/>
    <w:rsid w:val="00A8338D"/>
    <w:rsid w:val="00A83928"/>
    <w:rsid w:val="00A83D7F"/>
    <w:rsid w:val="00A83F72"/>
    <w:rsid w:val="00A83F7E"/>
    <w:rsid w:val="00A8414D"/>
    <w:rsid w:val="00A84193"/>
    <w:rsid w:val="00A8487D"/>
    <w:rsid w:val="00A8490A"/>
    <w:rsid w:val="00A84A62"/>
    <w:rsid w:val="00A85685"/>
    <w:rsid w:val="00A85758"/>
    <w:rsid w:val="00A85B0B"/>
    <w:rsid w:val="00A86118"/>
    <w:rsid w:val="00A87187"/>
    <w:rsid w:val="00A879CF"/>
    <w:rsid w:val="00A900F5"/>
    <w:rsid w:val="00A90A3D"/>
    <w:rsid w:val="00A914F8"/>
    <w:rsid w:val="00A91625"/>
    <w:rsid w:val="00A91B5D"/>
    <w:rsid w:val="00A924CD"/>
    <w:rsid w:val="00A925A1"/>
    <w:rsid w:val="00A935D3"/>
    <w:rsid w:val="00A9374B"/>
    <w:rsid w:val="00A93A2D"/>
    <w:rsid w:val="00A94373"/>
    <w:rsid w:val="00A944C3"/>
    <w:rsid w:val="00A94516"/>
    <w:rsid w:val="00A949FF"/>
    <w:rsid w:val="00A94EBB"/>
    <w:rsid w:val="00A95425"/>
    <w:rsid w:val="00A95D48"/>
    <w:rsid w:val="00A960EE"/>
    <w:rsid w:val="00A9676A"/>
    <w:rsid w:val="00A96CAC"/>
    <w:rsid w:val="00A96E33"/>
    <w:rsid w:val="00A97B87"/>
    <w:rsid w:val="00A97D00"/>
    <w:rsid w:val="00AA04E5"/>
    <w:rsid w:val="00AA062D"/>
    <w:rsid w:val="00AA0719"/>
    <w:rsid w:val="00AA08BD"/>
    <w:rsid w:val="00AA09BF"/>
    <w:rsid w:val="00AA0A16"/>
    <w:rsid w:val="00AA1212"/>
    <w:rsid w:val="00AA1326"/>
    <w:rsid w:val="00AA14B7"/>
    <w:rsid w:val="00AA194A"/>
    <w:rsid w:val="00AA1E5B"/>
    <w:rsid w:val="00AA20D6"/>
    <w:rsid w:val="00AA2188"/>
    <w:rsid w:val="00AA29F9"/>
    <w:rsid w:val="00AA2A18"/>
    <w:rsid w:val="00AA3F19"/>
    <w:rsid w:val="00AA417D"/>
    <w:rsid w:val="00AA4F14"/>
    <w:rsid w:val="00AA4F61"/>
    <w:rsid w:val="00AA5E80"/>
    <w:rsid w:val="00AA67BE"/>
    <w:rsid w:val="00AA6AB4"/>
    <w:rsid w:val="00AB0074"/>
    <w:rsid w:val="00AB0DE7"/>
    <w:rsid w:val="00AB0E13"/>
    <w:rsid w:val="00AB0F61"/>
    <w:rsid w:val="00AB0FA8"/>
    <w:rsid w:val="00AB1284"/>
    <w:rsid w:val="00AB1565"/>
    <w:rsid w:val="00AB171F"/>
    <w:rsid w:val="00AB17E3"/>
    <w:rsid w:val="00AB1D8D"/>
    <w:rsid w:val="00AB1EB9"/>
    <w:rsid w:val="00AB1F5F"/>
    <w:rsid w:val="00AB1FE0"/>
    <w:rsid w:val="00AB2B2F"/>
    <w:rsid w:val="00AB2B66"/>
    <w:rsid w:val="00AB2FF2"/>
    <w:rsid w:val="00AB3B07"/>
    <w:rsid w:val="00AB3CF7"/>
    <w:rsid w:val="00AB47BF"/>
    <w:rsid w:val="00AB4E88"/>
    <w:rsid w:val="00AB4F7D"/>
    <w:rsid w:val="00AB500C"/>
    <w:rsid w:val="00AB548A"/>
    <w:rsid w:val="00AB55BD"/>
    <w:rsid w:val="00AB5B8F"/>
    <w:rsid w:val="00AB6619"/>
    <w:rsid w:val="00AB6F18"/>
    <w:rsid w:val="00AB7192"/>
    <w:rsid w:val="00AB7EC4"/>
    <w:rsid w:val="00AC050D"/>
    <w:rsid w:val="00AC0AF6"/>
    <w:rsid w:val="00AC150B"/>
    <w:rsid w:val="00AC15C7"/>
    <w:rsid w:val="00AC1A9C"/>
    <w:rsid w:val="00AC1F22"/>
    <w:rsid w:val="00AC213A"/>
    <w:rsid w:val="00AC2178"/>
    <w:rsid w:val="00AC2C59"/>
    <w:rsid w:val="00AC31E2"/>
    <w:rsid w:val="00AC3644"/>
    <w:rsid w:val="00AC3CAF"/>
    <w:rsid w:val="00AC4383"/>
    <w:rsid w:val="00AC494A"/>
    <w:rsid w:val="00AC4ED9"/>
    <w:rsid w:val="00AC4F70"/>
    <w:rsid w:val="00AC506D"/>
    <w:rsid w:val="00AC55D1"/>
    <w:rsid w:val="00AC5ED2"/>
    <w:rsid w:val="00AC61E2"/>
    <w:rsid w:val="00AC7AE6"/>
    <w:rsid w:val="00AC7E26"/>
    <w:rsid w:val="00AD00F2"/>
    <w:rsid w:val="00AD0739"/>
    <w:rsid w:val="00AD0A67"/>
    <w:rsid w:val="00AD0C52"/>
    <w:rsid w:val="00AD106D"/>
    <w:rsid w:val="00AD19A6"/>
    <w:rsid w:val="00AD22B7"/>
    <w:rsid w:val="00AD2736"/>
    <w:rsid w:val="00AD2A19"/>
    <w:rsid w:val="00AD2E94"/>
    <w:rsid w:val="00AD3730"/>
    <w:rsid w:val="00AD3D89"/>
    <w:rsid w:val="00AD457D"/>
    <w:rsid w:val="00AD4C70"/>
    <w:rsid w:val="00AD5D85"/>
    <w:rsid w:val="00AD5EE4"/>
    <w:rsid w:val="00AD61F3"/>
    <w:rsid w:val="00AD6B00"/>
    <w:rsid w:val="00AD75D8"/>
    <w:rsid w:val="00AD7F1F"/>
    <w:rsid w:val="00AD7FF5"/>
    <w:rsid w:val="00AE07A8"/>
    <w:rsid w:val="00AE0B93"/>
    <w:rsid w:val="00AE1556"/>
    <w:rsid w:val="00AE17E5"/>
    <w:rsid w:val="00AE18A0"/>
    <w:rsid w:val="00AE275A"/>
    <w:rsid w:val="00AE2766"/>
    <w:rsid w:val="00AE35EF"/>
    <w:rsid w:val="00AE3744"/>
    <w:rsid w:val="00AE37B9"/>
    <w:rsid w:val="00AE3BAD"/>
    <w:rsid w:val="00AE4365"/>
    <w:rsid w:val="00AE450C"/>
    <w:rsid w:val="00AE4AC8"/>
    <w:rsid w:val="00AE4ACF"/>
    <w:rsid w:val="00AE5E21"/>
    <w:rsid w:val="00AE632D"/>
    <w:rsid w:val="00AE6693"/>
    <w:rsid w:val="00AE6CF5"/>
    <w:rsid w:val="00AE769D"/>
    <w:rsid w:val="00AE79A2"/>
    <w:rsid w:val="00AE7F97"/>
    <w:rsid w:val="00AF0FA8"/>
    <w:rsid w:val="00AF0FFD"/>
    <w:rsid w:val="00AF280E"/>
    <w:rsid w:val="00AF2A36"/>
    <w:rsid w:val="00AF2D97"/>
    <w:rsid w:val="00AF2F7A"/>
    <w:rsid w:val="00AF3677"/>
    <w:rsid w:val="00AF449A"/>
    <w:rsid w:val="00AF494B"/>
    <w:rsid w:val="00AF49B6"/>
    <w:rsid w:val="00AF4D4B"/>
    <w:rsid w:val="00AF506D"/>
    <w:rsid w:val="00AF514B"/>
    <w:rsid w:val="00AF51EA"/>
    <w:rsid w:val="00AF53B9"/>
    <w:rsid w:val="00AF568F"/>
    <w:rsid w:val="00AF64D5"/>
    <w:rsid w:val="00AF778D"/>
    <w:rsid w:val="00AF7824"/>
    <w:rsid w:val="00AF7BA8"/>
    <w:rsid w:val="00B00157"/>
    <w:rsid w:val="00B00471"/>
    <w:rsid w:val="00B00D22"/>
    <w:rsid w:val="00B00DA8"/>
    <w:rsid w:val="00B01966"/>
    <w:rsid w:val="00B01BAB"/>
    <w:rsid w:val="00B01D19"/>
    <w:rsid w:val="00B021B3"/>
    <w:rsid w:val="00B026DC"/>
    <w:rsid w:val="00B029E2"/>
    <w:rsid w:val="00B02B26"/>
    <w:rsid w:val="00B0312F"/>
    <w:rsid w:val="00B03171"/>
    <w:rsid w:val="00B03466"/>
    <w:rsid w:val="00B05221"/>
    <w:rsid w:val="00B055D7"/>
    <w:rsid w:val="00B0575B"/>
    <w:rsid w:val="00B06BC5"/>
    <w:rsid w:val="00B07070"/>
    <w:rsid w:val="00B100B9"/>
    <w:rsid w:val="00B1023A"/>
    <w:rsid w:val="00B1041E"/>
    <w:rsid w:val="00B1065D"/>
    <w:rsid w:val="00B10912"/>
    <w:rsid w:val="00B10EE7"/>
    <w:rsid w:val="00B10F47"/>
    <w:rsid w:val="00B1102B"/>
    <w:rsid w:val="00B117DB"/>
    <w:rsid w:val="00B1219D"/>
    <w:rsid w:val="00B12407"/>
    <w:rsid w:val="00B127F2"/>
    <w:rsid w:val="00B131A8"/>
    <w:rsid w:val="00B13516"/>
    <w:rsid w:val="00B138BE"/>
    <w:rsid w:val="00B13BAD"/>
    <w:rsid w:val="00B15DD8"/>
    <w:rsid w:val="00B17A1B"/>
    <w:rsid w:val="00B20475"/>
    <w:rsid w:val="00B20B00"/>
    <w:rsid w:val="00B213C6"/>
    <w:rsid w:val="00B21792"/>
    <w:rsid w:val="00B21E32"/>
    <w:rsid w:val="00B229AD"/>
    <w:rsid w:val="00B22B49"/>
    <w:rsid w:val="00B23509"/>
    <w:rsid w:val="00B23790"/>
    <w:rsid w:val="00B23A85"/>
    <w:rsid w:val="00B23C86"/>
    <w:rsid w:val="00B2452E"/>
    <w:rsid w:val="00B24C24"/>
    <w:rsid w:val="00B2571D"/>
    <w:rsid w:val="00B25A86"/>
    <w:rsid w:val="00B25EFF"/>
    <w:rsid w:val="00B262AB"/>
    <w:rsid w:val="00B26353"/>
    <w:rsid w:val="00B26465"/>
    <w:rsid w:val="00B277AD"/>
    <w:rsid w:val="00B30A73"/>
    <w:rsid w:val="00B31DC1"/>
    <w:rsid w:val="00B31F99"/>
    <w:rsid w:val="00B327AF"/>
    <w:rsid w:val="00B32952"/>
    <w:rsid w:val="00B32A4D"/>
    <w:rsid w:val="00B330EF"/>
    <w:rsid w:val="00B3398D"/>
    <w:rsid w:val="00B33B71"/>
    <w:rsid w:val="00B342B7"/>
    <w:rsid w:val="00B344A1"/>
    <w:rsid w:val="00B34ACD"/>
    <w:rsid w:val="00B34B6C"/>
    <w:rsid w:val="00B35E64"/>
    <w:rsid w:val="00B362D2"/>
    <w:rsid w:val="00B363D1"/>
    <w:rsid w:val="00B3648C"/>
    <w:rsid w:val="00B36898"/>
    <w:rsid w:val="00B36F3E"/>
    <w:rsid w:val="00B3722D"/>
    <w:rsid w:val="00B37EC9"/>
    <w:rsid w:val="00B40092"/>
    <w:rsid w:val="00B4016B"/>
    <w:rsid w:val="00B41372"/>
    <w:rsid w:val="00B415AD"/>
    <w:rsid w:val="00B42361"/>
    <w:rsid w:val="00B424A8"/>
    <w:rsid w:val="00B42950"/>
    <w:rsid w:val="00B43B33"/>
    <w:rsid w:val="00B43E93"/>
    <w:rsid w:val="00B43F76"/>
    <w:rsid w:val="00B44007"/>
    <w:rsid w:val="00B454CA"/>
    <w:rsid w:val="00B4564B"/>
    <w:rsid w:val="00B45D7C"/>
    <w:rsid w:val="00B46675"/>
    <w:rsid w:val="00B46AB5"/>
    <w:rsid w:val="00B46BDD"/>
    <w:rsid w:val="00B46E32"/>
    <w:rsid w:val="00B46F22"/>
    <w:rsid w:val="00B477D3"/>
    <w:rsid w:val="00B478A6"/>
    <w:rsid w:val="00B47AAE"/>
    <w:rsid w:val="00B47B1A"/>
    <w:rsid w:val="00B50883"/>
    <w:rsid w:val="00B51423"/>
    <w:rsid w:val="00B5182F"/>
    <w:rsid w:val="00B51D42"/>
    <w:rsid w:val="00B52049"/>
    <w:rsid w:val="00B52214"/>
    <w:rsid w:val="00B52A80"/>
    <w:rsid w:val="00B53569"/>
    <w:rsid w:val="00B53659"/>
    <w:rsid w:val="00B5367F"/>
    <w:rsid w:val="00B53695"/>
    <w:rsid w:val="00B539D0"/>
    <w:rsid w:val="00B5414F"/>
    <w:rsid w:val="00B548B9"/>
    <w:rsid w:val="00B54B0D"/>
    <w:rsid w:val="00B54C52"/>
    <w:rsid w:val="00B56777"/>
    <w:rsid w:val="00B56E98"/>
    <w:rsid w:val="00B56F74"/>
    <w:rsid w:val="00B574D8"/>
    <w:rsid w:val="00B57690"/>
    <w:rsid w:val="00B576E8"/>
    <w:rsid w:val="00B579A4"/>
    <w:rsid w:val="00B6019E"/>
    <w:rsid w:val="00B60516"/>
    <w:rsid w:val="00B61379"/>
    <w:rsid w:val="00B61C1D"/>
    <w:rsid w:val="00B620FD"/>
    <w:rsid w:val="00B626A5"/>
    <w:rsid w:val="00B628CF"/>
    <w:rsid w:val="00B62AD8"/>
    <w:rsid w:val="00B63CEA"/>
    <w:rsid w:val="00B63DB1"/>
    <w:rsid w:val="00B63ECA"/>
    <w:rsid w:val="00B646DC"/>
    <w:rsid w:val="00B652B4"/>
    <w:rsid w:val="00B653C1"/>
    <w:rsid w:val="00B65DC1"/>
    <w:rsid w:val="00B66025"/>
    <w:rsid w:val="00B66E1C"/>
    <w:rsid w:val="00B672AC"/>
    <w:rsid w:val="00B67719"/>
    <w:rsid w:val="00B67956"/>
    <w:rsid w:val="00B67A65"/>
    <w:rsid w:val="00B70C86"/>
    <w:rsid w:val="00B70E3A"/>
    <w:rsid w:val="00B7108B"/>
    <w:rsid w:val="00B71149"/>
    <w:rsid w:val="00B71B85"/>
    <w:rsid w:val="00B72167"/>
    <w:rsid w:val="00B723FB"/>
    <w:rsid w:val="00B7286B"/>
    <w:rsid w:val="00B72D56"/>
    <w:rsid w:val="00B750F2"/>
    <w:rsid w:val="00B75402"/>
    <w:rsid w:val="00B75853"/>
    <w:rsid w:val="00B76078"/>
    <w:rsid w:val="00B7609E"/>
    <w:rsid w:val="00B760A5"/>
    <w:rsid w:val="00B7687B"/>
    <w:rsid w:val="00B76F24"/>
    <w:rsid w:val="00B77317"/>
    <w:rsid w:val="00B77D3C"/>
    <w:rsid w:val="00B80579"/>
    <w:rsid w:val="00B8075D"/>
    <w:rsid w:val="00B810A3"/>
    <w:rsid w:val="00B81ACC"/>
    <w:rsid w:val="00B81BF1"/>
    <w:rsid w:val="00B81CEA"/>
    <w:rsid w:val="00B82150"/>
    <w:rsid w:val="00B82195"/>
    <w:rsid w:val="00B830E0"/>
    <w:rsid w:val="00B83D21"/>
    <w:rsid w:val="00B84318"/>
    <w:rsid w:val="00B84391"/>
    <w:rsid w:val="00B8519D"/>
    <w:rsid w:val="00B86C17"/>
    <w:rsid w:val="00B87DD5"/>
    <w:rsid w:val="00B906F1"/>
    <w:rsid w:val="00B90ADA"/>
    <w:rsid w:val="00B90B88"/>
    <w:rsid w:val="00B90C26"/>
    <w:rsid w:val="00B90EDD"/>
    <w:rsid w:val="00B91027"/>
    <w:rsid w:val="00B91647"/>
    <w:rsid w:val="00B916BC"/>
    <w:rsid w:val="00B9176F"/>
    <w:rsid w:val="00B925C7"/>
    <w:rsid w:val="00B93131"/>
    <w:rsid w:val="00B935F3"/>
    <w:rsid w:val="00B937F6"/>
    <w:rsid w:val="00B941DF"/>
    <w:rsid w:val="00B944BB"/>
    <w:rsid w:val="00B94E32"/>
    <w:rsid w:val="00B956C0"/>
    <w:rsid w:val="00B95EC4"/>
    <w:rsid w:val="00B9649D"/>
    <w:rsid w:val="00B967B3"/>
    <w:rsid w:val="00B97907"/>
    <w:rsid w:val="00B97DFE"/>
    <w:rsid w:val="00B97F65"/>
    <w:rsid w:val="00B97FAE"/>
    <w:rsid w:val="00BA070B"/>
    <w:rsid w:val="00BA167B"/>
    <w:rsid w:val="00BA1D4B"/>
    <w:rsid w:val="00BA275C"/>
    <w:rsid w:val="00BA31DA"/>
    <w:rsid w:val="00BA34E6"/>
    <w:rsid w:val="00BA3640"/>
    <w:rsid w:val="00BA3C6D"/>
    <w:rsid w:val="00BA4D1B"/>
    <w:rsid w:val="00BA53F4"/>
    <w:rsid w:val="00BA5535"/>
    <w:rsid w:val="00BA5653"/>
    <w:rsid w:val="00BA57B2"/>
    <w:rsid w:val="00BA5C76"/>
    <w:rsid w:val="00BA6CEB"/>
    <w:rsid w:val="00BA7929"/>
    <w:rsid w:val="00BA7E62"/>
    <w:rsid w:val="00BA7EE8"/>
    <w:rsid w:val="00BB0446"/>
    <w:rsid w:val="00BB0905"/>
    <w:rsid w:val="00BB0CE4"/>
    <w:rsid w:val="00BB1413"/>
    <w:rsid w:val="00BB141B"/>
    <w:rsid w:val="00BB1C75"/>
    <w:rsid w:val="00BB3117"/>
    <w:rsid w:val="00BB31F8"/>
    <w:rsid w:val="00BB3940"/>
    <w:rsid w:val="00BB518B"/>
    <w:rsid w:val="00BB7342"/>
    <w:rsid w:val="00BB746B"/>
    <w:rsid w:val="00BB7F10"/>
    <w:rsid w:val="00BC001A"/>
    <w:rsid w:val="00BC08E4"/>
    <w:rsid w:val="00BC09B9"/>
    <w:rsid w:val="00BC0B95"/>
    <w:rsid w:val="00BC0DB5"/>
    <w:rsid w:val="00BC1265"/>
    <w:rsid w:val="00BC13BD"/>
    <w:rsid w:val="00BC15A2"/>
    <w:rsid w:val="00BC1D82"/>
    <w:rsid w:val="00BC1D89"/>
    <w:rsid w:val="00BC2166"/>
    <w:rsid w:val="00BC21CD"/>
    <w:rsid w:val="00BC3887"/>
    <w:rsid w:val="00BC38B4"/>
    <w:rsid w:val="00BC3D04"/>
    <w:rsid w:val="00BC4058"/>
    <w:rsid w:val="00BC4601"/>
    <w:rsid w:val="00BC49AD"/>
    <w:rsid w:val="00BC4C4B"/>
    <w:rsid w:val="00BC54FC"/>
    <w:rsid w:val="00BC59C6"/>
    <w:rsid w:val="00BC5A80"/>
    <w:rsid w:val="00BC5EA9"/>
    <w:rsid w:val="00BC6096"/>
    <w:rsid w:val="00BC7609"/>
    <w:rsid w:val="00BC7B29"/>
    <w:rsid w:val="00BD0344"/>
    <w:rsid w:val="00BD0427"/>
    <w:rsid w:val="00BD04B1"/>
    <w:rsid w:val="00BD13E4"/>
    <w:rsid w:val="00BD1685"/>
    <w:rsid w:val="00BD2198"/>
    <w:rsid w:val="00BD23C7"/>
    <w:rsid w:val="00BD3304"/>
    <w:rsid w:val="00BD38C1"/>
    <w:rsid w:val="00BD43FD"/>
    <w:rsid w:val="00BD45A9"/>
    <w:rsid w:val="00BD4EB6"/>
    <w:rsid w:val="00BD504E"/>
    <w:rsid w:val="00BD5F9A"/>
    <w:rsid w:val="00BD5FDB"/>
    <w:rsid w:val="00BD6E10"/>
    <w:rsid w:val="00BD7A92"/>
    <w:rsid w:val="00BE1043"/>
    <w:rsid w:val="00BE1994"/>
    <w:rsid w:val="00BE3CE4"/>
    <w:rsid w:val="00BE4220"/>
    <w:rsid w:val="00BE4515"/>
    <w:rsid w:val="00BE51ED"/>
    <w:rsid w:val="00BE5336"/>
    <w:rsid w:val="00BE572A"/>
    <w:rsid w:val="00BE5821"/>
    <w:rsid w:val="00BE5A3E"/>
    <w:rsid w:val="00BE5AED"/>
    <w:rsid w:val="00BE5CB6"/>
    <w:rsid w:val="00BE5F42"/>
    <w:rsid w:val="00BE62C3"/>
    <w:rsid w:val="00BE667B"/>
    <w:rsid w:val="00BE66FE"/>
    <w:rsid w:val="00BF00AB"/>
    <w:rsid w:val="00BF0D39"/>
    <w:rsid w:val="00BF22F4"/>
    <w:rsid w:val="00BF23E1"/>
    <w:rsid w:val="00BF25A9"/>
    <w:rsid w:val="00BF2644"/>
    <w:rsid w:val="00BF26E0"/>
    <w:rsid w:val="00BF2BA4"/>
    <w:rsid w:val="00BF3DCC"/>
    <w:rsid w:val="00BF4F95"/>
    <w:rsid w:val="00BF55D0"/>
    <w:rsid w:val="00BF5873"/>
    <w:rsid w:val="00BF5BF7"/>
    <w:rsid w:val="00BF5C62"/>
    <w:rsid w:val="00BF6612"/>
    <w:rsid w:val="00BF6A4D"/>
    <w:rsid w:val="00BF712E"/>
    <w:rsid w:val="00BF7260"/>
    <w:rsid w:val="00BF76B0"/>
    <w:rsid w:val="00BF7A33"/>
    <w:rsid w:val="00C002F5"/>
    <w:rsid w:val="00C004CA"/>
    <w:rsid w:val="00C00941"/>
    <w:rsid w:val="00C00C7F"/>
    <w:rsid w:val="00C01011"/>
    <w:rsid w:val="00C01018"/>
    <w:rsid w:val="00C01B00"/>
    <w:rsid w:val="00C01DF0"/>
    <w:rsid w:val="00C0269A"/>
    <w:rsid w:val="00C02C3A"/>
    <w:rsid w:val="00C030B5"/>
    <w:rsid w:val="00C0335B"/>
    <w:rsid w:val="00C03EE0"/>
    <w:rsid w:val="00C04047"/>
    <w:rsid w:val="00C0440D"/>
    <w:rsid w:val="00C0456A"/>
    <w:rsid w:val="00C0486C"/>
    <w:rsid w:val="00C04F63"/>
    <w:rsid w:val="00C053FE"/>
    <w:rsid w:val="00C054A7"/>
    <w:rsid w:val="00C0564C"/>
    <w:rsid w:val="00C05910"/>
    <w:rsid w:val="00C059C7"/>
    <w:rsid w:val="00C05C9F"/>
    <w:rsid w:val="00C06BFD"/>
    <w:rsid w:val="00C06DB3"/>
    <w:rsid w:val="00C06E6B"/>
    <w:rsid w:val="00C075BB"/>
    <w:rsid w:val="00C079F6"/>
    <w:rsid w:val="00C07B4A"/>
    <w:rsid w:val="00C07F59"/>
    <w:rsid w:val="00C1074B"/>
    <w:rsid w:val="00C11E37"/>
    <w:rsid w:val="00C12C88"/>
    <w:rsid w:val="00C13C8C"/>
    <w:rsid w:val="00C14074"/>
    <w:rsid w:val="00C14B47"/>
    <w:rsid w:val="00C14C1F"/>
    <w:rsid w:val="00C14CC2"/>
    <w:rsid w:val="00C15206"/>
    <w:rsid w:val="00C15C77"/>
    <w:rsid w:val="00C15D7E"/>
    <w:rsid w:val="00C1687A"/>
    <w:rsid w:val="00C1695B"/>
    <w:rsid w:val="00C16EE4"/>
    <w:rsid w:val="00C1757A"/>
    <w:rsid w:val="00C20CE8"/>
    <w:rsid w:val="00C21260"/>
    <w:rsid w:val="00C215A1"/>
    <w:rsid w:val="00C218EC"/>
    <w:rsid w:val="00C21ECC"/>
    <w:rsid w:val="00C22358"/>
    <w:rsid w:val="00C227F5"/>
    <w:rsid w:val="00C228CC"/>
    <w:rsid w:val="00C23323"/>
    <w:rsid w:val="00C23F02"/>
    <w:rsid w:val="00C2403F"/>
    <w:rsid w:val="00C24240"/>
    <w:rsid w:val="00C246EF"/>
    <w:rsid w:val="00C24756"/>
    <w:rsid w:val="00C24987"/>
    <w:rsid w:val="00C24A80"/>
    <w:rsid w:val="00C24F83"/>
    <w:rsid w:val="00C250BB"/>
    <w:rsid w:val="00C253FA"/>
    <w:rsid w:val="00C25448"/>
    <w:rsid w:val="00C25606"/>
    <w:rsid w:val="00C25744"/>
    <w:rsid w:val="00C259E4"/>
    <w:rsid w:val="00C25B96"/>
    <w:rsid w:val="00C261EE"/>
    <w:rsid w:val="00C26218"/>
    <w:rsid w:val="00C262B0"/>
    <w:rsid w:val="00C267BF"/>
    <w:rsid w:val="00C2682E"/>
    <w:rsid w:val="00C26E7E"/>
    <w:rsid w:val="00C26F6D"/>
    <w:rsid w:val="00C2755B"/>
    <w:rsid w:val="00C27A42"/>
    <w:rsid w:val="00C30671"/>
    <w:rsid w:val="00C306BF"/>
    <w:rsid w:val="00C310F2"/>
    <w:rsid w:val="00C31968"/>
    <w:rsid w:val="00C31BFF"/>
    <w:rsid w:val="00C329BB"/>
    <w:rsid w:val="00C32B0D"/>
    <w:rsid w:val="00C330C3"/>
    <w:rsid w:val="00C3317E"/>
    <w:rsid w:val="00C3368E"/>
    <w:rsid w:val="00C337DB"/>
    <w:rsid w:val="00C339A5"/>
    <w:rsid w:val="00C34266"/>
    <w:rsid w:val="00C344D7"/>
    <w:rsid w:val="00C34E5E"/>
    <w:rsid w:val="00C35517"/>
    <w:rsid w:val="00C35DAB"/>
    <w:rsid w:val="00C36A23"/>
    <w:rsid w:val="00C37B5C"/>
    <w:rsid w:val="00C40A6D"/>
    <w:rsid w:val="00C41046"/>
    <w:rsid w:val="00C41460"/>
    <w:rsid w:val="00C41C25"/>
    <w:rsid w:val="00C426B6"/>
    <w:rsid w:val="00C42EB9"/>
    <w:rsid w:val="00C43000"/>
    <w:rsid w:val="00C43362"/>
    <w:rsid w:val="00C4381F"/>
    <w:rsid w:val="00C4387B"/>
    <w:rsid w:val="00C43F72"/>
    <w:rsid w:val="00C444BF"/>
    <w:rsid w:val="00C448FF"/>
    <w:rsid w:val="00C44B6A"/>
    <w:rsid w:val="00C44DB0"/>
    <w:rsid w:val="00C4516E"/>
    <w:rsid w:val="00C457D3"/>
    <w:rsid w:val="00C458DC"/>
    <w:rsid w:val="00C45C8A"/>
    <w:rsid w:val="00C46313"/>
    <w:rsid w:val="00C46397"/>
    <w:rsid w:val="00C465BA"/>
    <w:rsid w:val="00C468EE"/>
    <w:rsid w:val="00C47255"/>
    <w:rsid w:val="00C47276"/>
    <w:rsid w:val="00C47910"/>
    <w:rsid w:val="00C47972"/>
    <w:rsid w:val="00C47B0D"/>
    <w:rsid w:val="00C50358"/>
    <w:rsid w:val="00C507EE"/>
    <w:rsid w:val="00C50AE0"/>
    <w:rsid w:val="00C50D3C"/>
    <w:rsid w:val="00C50E56"/>
    <w:rsid w:val="00C5110C"/>
    <w:rsid w:val="00C5127F"/>
    <w:rsid w:val="00C5167A"/>
    <w:rsid w:val="00C51DFD"/>
    <w:rsid w:val="00C526AD"/>
    <w:rsid w:val="00C527FF"/>
    <w:rsid w:val="00C52FD2"/>
    <w:rsid w:val="00C5394F"/>
    <w:rsid w:val="00C53BCB"/>
    <w:rsid w:val="00C53C59"/>
    <w:rsid w:val="00C53CF3"/>
    <w:rsid w:val="00C540FB"/>
    <w:rsid w:val="00C54795"/>
    <w:rsid w:val="00C54CF8"/>
    <w:rsid w:val="00C551A4"/>
    <w:rsid w:val="00C551B3"/>
    <w:rsid w:val="00C55627"/>
    <w:rsid w:val="00C5597F"/>
    <w:rsid w:val="00C55C0A"/>
    <w:rsid w:val="00C5716B"/>
    <w:rsid w:val="00C57F4E"/>
    <w:rsid w:val="00C6002F"/>
    <w:rsid w:val="00C60295"/>
    <w:rsid w:val="00C618D1"/>
    <w:rsid w:val="00C61CDE"/>
    <w:rsid w:val="00C6203D"/>
    <w:rsid w:val="00C629FC"/>
    <w:rsid w:val="00C62E70"/>
    <w:rsid w:val="00C62F86"/>
    <w:rsid w:val="00C63C87"/>
    <w:rsid w:val="00C64066"/>
    <w:rsid w:val="00C64103"/>
    <w:rsid w:val="00C6459D"/>
    <w:rsid w:val="00C650E0"/>
    <w:rsid w:val="00C65AA1"/>
    <w:rsid w:val="00C65FF7"/>
    <w:rsid w:val="00C66115"/>
    <w:rsid w:val="00C66A33"/>
    <w:rsid w:val="00C66A7E"/>
    <w:rsid w:val="00C70171"/>
    <w:rsid w:val="00C70E8C"/>
    <w:rsid w:val="00C71115"/>
    <w:rsid w:val="00C7325B"/>
    <w:rsid w:val="00C7338F"/>
    <w:rsid w:val="00C737D4"/>
    <w:rsid w:val="00C73AD7"/>
    <w:rsid w:val="00C7453E"/>
    <w:rsid w:val="00C75278"/>
    <w:rsid w:val="00C75DB3"/>
    <w:rsid w:val="00C75F60"/>
    <w:rsid w:val="00C7688B"/>
    <w:rsid w:val="00C77CED"/>
    <w:rsid w:val="00C803AA"/>
    <w:rsid w:val="00C80B7C"/>
    <w:rsid w:val="00C81570"/>
    <w:rsid w:val="00C81D24"/>
    <w:rsid w:val="00C81DC2"/>
    <w:rsid w:val="00C823B9"/>
    <w:rsid w:val="00C823E6"/>
    <w:rsid w:val="00C828D7"/>
    <w:rsid w:val="00C829DC"/>
    <w:rsid w:val="00C84A29"/>
    <w:rsid w:val="00C84CFF"/>
    <w:rsid w:val="00C8523C"/>
    <w:rsid w:val="00C861B5"/>
    <w:rsid w:val="00C863ED"/>
    <w:rsid w:val="00C8643C"/>
    <w:rsid w:val="00C86808"/>
    <w:rsid w:val="00C878D9"/>
    <w:rsid w:val="00C87B81"/>
    <w:rsid w:val="00C87FF6"/>
    <w:rsid w:val="00C900E4"/>
    <w:rsid w:val="00C90498"/>
    <w:rsid w:val="00C90FDF"/>
    <w:rsid w:val="00C91A2C"/>
    <w:rsid w:val="00C91F3D"/>
    <w:rsid w:val="00C92637"/>
    <w:rsid w:val="00C9360F"/>
    <w:rsid w:val="00C93634"/>
    <w:rsid w:val="00C93F13"/>
    <w:rsid w:val="00C95268"/>
    <w:rsid w:val="00C95879"/>
    <w:rsid w:val="00C95923"/>
    <w:rsid w:val="00C95BBE"/>
    <w:rsid w:val="00C961FA"/>
    <w:rsid w:val="00C96E11"/>
    <w:rsid w:val="00C97886"/>
    <w:rsid w:val="00CA03DC"/>
    <w:rsid w:val="00CA093C"/>
    <w:rsid w:val="00CA13A5"/>
    <w:rsid w:val="00CA1CB0"/>
    <w:rsid w:val="00CA2324"/>
    <w:rsid w:val="00CA23FD"/>
    <w:rsid w:val="00CA26CE"/>
    <w:rsid w:val="00CA280C"/>
    <w:rsid w:val="00CA2B86"/>
    <w:rsid w:val="00CA2D0E"/>
    <w:rsid w:val="00CA2E03"/>
    <w:rsid w:val="00CA2F53"/>
    <w:rsid w:val="00CA3665"/>
    <w:rsid w:val="00CA3BC1"/>
    <w:rsid w:val="00CA40A0"/>
    <w:rsid w:val="00CA416E"/>
    <w:rsid w:val="00CA458D"/>
    <w:rsid w:val="00CA55B5"/>
    <w:rsid w:val="00CA611E"/>
    <w:rsid w:val="00CA6539"/>
    <w:rsid w:val="00CA787D"/>
    <w:rsid w:val="00CB0408"/>
    <w:rsid w:val="00CB091F"/>
    <w:rsid w:val="00CB0BD5"/>
    <w:rsid w:val="00CB1875"/>
    <w:rsid w:val="00CB18DE"/>
    <w:rsid w:val="00CB288E"/>
    <w:rsid w:val="00CB2B86"/>
    <w:rsid w:val="00CB2E2B"/>
    <w:rsid w:val="00CB2F52"/>
    <w:rsid w:val="00CB31FE"/>
    <w:rsid w:val="00CB42D8"/>
    <w:rsid w:val="00CB4CF3"/>
    <w:rsid w:val="00CB5EB0"/>
    <w:rsid w:val="00CB5EF8"/>
    <w:rsid w:val="00CB6472"/>
    <w:rsid w:val="00CB6867"/>
    <w:rsid w:val="00CB6BB4"/>
    <w:rsid w:val="00CB6DE3"/>
    <w:rsid w:val="00CB70CE"/>
    <w:rsid w:val="00CB70EB"/>
    <w:rsid w:val="00CC01D6"/>
    <w:rsid w:val="00CC03B9"/>
    <w:rsid w:val="00CC0C1E"/>
    <w:rsid w:val="00CC1794"/>
    <w:rsid w:val="00CC2168"/>
    <w:rsid w:val="00CC2411"/>
    <w:rsid w:val="00CC29C8"/>
    <w:rsid w:val="00CC3148"/>
    <w:rsid w:val="00CC365C"/>
    <w:rsid w:val="00CC3DBD"/>
    <w:rsid w:val="00CC4004"/>
    <w:rsid w:val="00CC4690"/>
    <w:rsid w:val="00CC4854"/>
    <w:rsid w:val="00CC5A8F"/>
    <w:rsid w:val="00CC6210"/>
    <w:rsid w:val="00CC6663"/>
    <w:rsid w:val="00CC6813"/>
    <w:rsid w:val="00CC7B4A"/>
    <w:rsid w:val="00CC7F1F"/>
    <w:rsid w:val="00CD0610"/>
    <w:rsid w:val="00CD1615"/>
    <w:rsid w:val="00CD1D2B"/>
    <w:rsid w:val="00CD31D2"/>
    <w:rsid w:val="00CD37A6"/>
    <w:rsid w:val="00CD3B99"/>
    <w:rsid w:val="00CD3F55"/>
    <w:rsid w:val="00CD4080"/>
    <w:rsid w:val="00CD4952"/>
    <w:rsid w:val="00CD508D"/>
    <w:rsid w:val="00CD5518"/>
    <w:rsid w:val="00CD61CE"/>
    <w:rsid w:val="00CD6703"/>
    <w:rsid w:val="00CD67C6"/>
    <w:rsid w:val="00CD74BD"/>
    <w:rsid w:val="00CD7987"/>
    <w:rsid w:val="00CD7FBD"/>
    <w:rsid w:val="00CE0620"/>
    <w:rsid w:val="00CE1A97"/>
    <w:rsid w:val="00CE1D7B"/>
    <w:rsid w:val="00CE1D7F"/>
    <w:rsid w:val="00CE23B4"/>
    <w:rsid w:val="00CE25C9"/>
    <w:rsid w:val="00CE2A25"/>
    <w:rsid w:val="00CE336C"/>
    <w:rsid w:val="00CE3A51"/>
    <w:rsid w:val="00CE3E10"/>
    <w:rsid w:val="00CE4B47"/>
    <w:rsid w:val="00CE5886"/>
    <w:rsid w:val="00CE5F60"/>
    <w:rsid w:val="00CE5F9E"/>
    <w:rsid w:val="00CE6AE7"/>
    <w:rsid w:val="00CE6FBE"/>
    <w:rsid w:val="00CE7594"/>
    <w:rsid w:val="00CE7EE2"/>
    <w:rsid w:val="00CF00C3"/>
    <w:rsid w:val="00CF1368"/>
    <w:rsid w:val="00CF147F"/>
    <w:rsid w:val="00CF175C"/>
    <w:rsid w:val="00CF1956"/>
    <w:rsid w:val="00CF1B86"/>
    <w:rsid w:val="00CF2499"/>
    <w:rsid w:val="00CF266E"/>
    <w:rsid w:val="00CF2C30"/>
    <w:rsid w:val="00CF343A"/>
    <w:rsid w:val="00CF3B83"/>
    <w:rsid w:val="00CF4294"/>
    <w:rsid w:val="00CF446E"/>
    <w:rsid w:val="00CF490D"/>
    <w:rsid w:val="00CF523D"/>
    <w:rsid w:val="00CF5425"/>
    <w:rsid w:val="00CF5734"/>
    <w:rsid w:val="00CF5AC8"/>
    <w:rsid w:val="00CF6828"/>
    <w:rsid w:val="00CF6D80"/>
    <w:rsid w:val="00CF74FF"/>
    <w:rsid w:val="00CF75B7"/>
    <w:rsid w:val="00CF7D96"/>
    <w:rsid w:val="00D003C7"/>
    <w:rsid w:val="00D00687"/>
    <w:rsid w:val="00D008A0"/>
    <w:rsid w:val="00D0150B"/>
    <w:rsid w:val="00D015BE"/>
    <w:rsid w:val="00D01C76"/>
    <w:rsid w:val="00D02936"/>
    <w:rsid w:val="00D0296B"/>
    <w:rsid w:val="00D02FA2"/>
    <w:rsid w:val="00D0374A"/>
    <w:rsid w:val="00D038E9"/>
    <w:rsid w:val="00D03B2C"/>
    <w:rsid w:val="00D03CCA"/>
    <w:rsid w:val="00D04035"/>
    <w:rsid w:val="00D040AF"/>
    <w:rsid w:val="00D04120"/>
    <w:rsid w:val="00D042A2"/>
    <w:rsid w:val="00D04659"/>
    <w:rsid w:val="00D04970"/>
    <w:rsid w:val="00D04B9C"/>
    <w:rsid w:val="00D04C65"/>
    <w:rsid w:val="00D05396"/>
    <w:rsid w:val="00D0549F"/>
    <w:rsid w:val="00D05657"/>
    <w:rsid w:val="00D05EBD"/>
    <w:rsid w:val="00D06846"/>
    <w:rsid w:val="00D0718A"/>
    <w:rsid w:val="00D0776B"/>
    <w:rsid w:val="00D07862"/>
    <w:rsid w:val="00D10D56"/>
    <w:rsid w:val="00D118AC"/>
    <w:rsid w:val="00D12544"/>
    <w:rsid w:val="00D12C6E"/>
    <w:rsid w:val="00D130B2"/>
    <w:rsid w:val="00D13597"/>
    <w:rsid w:val="00D14233"/>
    <w:rsid w:val="00D143AA"/>
    <w:rsid w:val="00D1462E"/>
    <w:rsid w:val="00D14880"/>
    <w:rsid w:val="00D14FC6"/>
    <w:rsid w:val="00D1504E"/>
    <w:rsid w:val="00D1515A"/>
    <w:rsid w:val="00D16470"/>
    <w:rsid w:val="00D16A19"/>
    <w:rsid w:val="00D16CF7"/>
    <w:rsid w:val="00D175C8"/>
    <w:rsid w:val="00D178F7"/>
    <w:rsid w:val="00D17C0A"/>
    <w:rsid w:val="00D20D1A"/>
    <w:rsid w:val="00D20D4D"/>
    <w:rsid w:val="00D20DE7"/>
    <w:rsid w:val="00D21129"/>
    <w:rsid w:val="00D21727"/>
    <w:rsid w:val="00D22C40"/>
    <w:rsid w:val="00D23080"/>
    <w:rsid w:val="00D23F22"/>
    <w:rsid w:val="00D24AEC"/>
    <w:rsid w:val="00D258BD"/>
    <w:rsid w:val="00D25B00"/>
    <w:rsid w:val="00D25DF4"/>
    <w:rsid w:val="00D26066"/>
    <w:rsid w:val="00D263E8"/>
    <w:rsid w:val="00D26520"/>
    <w:rsid w:val="00D27BB6"/>
    <w:rsid w:val="00D305D9"/>
    <w:rsid w:val="00D30816"/>
    <w:rsid w:val="00D30CA7"/>
    <w:rsid w:val="00D3115F"/>
    <w:rsid w:val="00D316EA"/>
    <w:rsid w:val="00D32280"/>
    <w:rsid w:val="00D325BB"/>
    <w:rsid w:val="00D32789"/>
    <w:rsid w:val="00D327D3"/>
    <w:rsid w:val="00D32B7A"/>
    <w:rsid w:val="00D33D76"/>
    <w:rsid w:val="00D3590F"/>
    <w:rsid w:val="00D35B8A"/>
    <w:rsid w:val="00D35E58"/>
    <w:rsid w:val="00D36710"/>
    <w:rsid w:val="00D36E6A"/>
    <w:rsid w:val="00D36F26"/>
    <w:rsid w:val="00D37172"/>
    <w:rsid w:val="00D37408"/>
    <w:rsid w:val="00D374C8"/>
    <w:rsid w:val="00D37909"/>
    <w:rsid w:val="00D37BEF"/>
    <w:rsid w:val="00D401A4"/>
    <w:rsid w:val="00D40A08"/>
    <w:rsid w:val="00D40AB5"/>
    <w:rsid w:val="00D40ACE"/>
    <w:rsid w:val="00D411F6"/>
    <w:rsid w:val="00D4283C"/>
    <w:rsid w:val="00D42CFC"/>
    <w:rsid w:val="00D43352"/>
    <w:rsid w:val="00D43960"/>
    <w:rsid w:val="00D441C2"/>
    <w:rsid w:val="00D443E6"/>
    <w:rsid w:val="00D44748"/>
    <w:rsid w:val="00D45190"/>
    <w:rsid w:val="00D456C2"/>
    <w:rsid w:val="00D45F1C"/>
    <w:rsid w:val="00D4628E"/>
    <w:rsid w:val="00D469DB"/>
    <w:rsid w:val="00D46BCC"/>
    <w:rsid w:val="00D4742D"/>
    <w:rsid w:val="00D500DD"/>
    <w:rsid w:val="00D50401"/>
    <w:rsid w:val="00D50A2B"/>
    <w:rsid w:val="00D51658"/>
    <w:rsid w:val="00D516C6"/>
    <w:rsid w:val="00D51DCD"/>
    <w:rsid w:val="00D523E9"/>
    <w:rsid w:val="00D528A8"/>
    <w:rsid w:val="00D52D09"/>
    <w:rsid w:val="00D537A3"/>
    <w:rsid w:val="00D53E8F"/>
    <w:rsid w:val="00D541B5"/>
    <w:rsid w:val="00D543AF"/>
    <w:rsid w:val="00D54634"/>
    <w:rsid w:val="00D5523F"/>
    <w:rsid w:val="00D55A17"/>
    <w:rsid w:val="00D55B1E"/>
    <w:rsid w:val="00D55C81"/>
    <w:rsid w:val="00D55DE1"/>
    <w:rsid w:val="00D567DD"/>
    <w:rsid w:val="00D56A86"/>
    <w:rsid w:val="00D56D25"/>
    <w:rsid w:val="00D57D66"/>
    <w:rsid w:val="00D57FC6"/>
    <w:rsid w:val="00D6025B"/>
    <w:rsid w:val="00D61919"/>
    <w:rsid w:val="00D61A42"/>
    <w:rsid w:val="00D62105"/>
    <w:rsid w:val="00D6249E"/>
    <w:rsid w:val="00D62573"/>
    <w:rsid w:val="00D6306B"/>
    <w:rsid w:val="00D63A3D"/>
    <w:rsid w:val="00D63C0D"/>
    <w:rsid w:val="00D64010"/>
    <w:rsid w:val="00D64196"/>
    <w:rsid w:val="00D64210"/>
    <w:rsid w:val="00D644D9"/>
    <w:rsid w:val="00D64746"/>
    <w:rsid w:val="00D64CDA"/>
    <w:rsid w:val="00D64F5E"/>
    <w:rsid w:val="00D65613"/>
    <w:rsid w:val="00D65C31"/>
    <w:rsid w:val="00D660B6"/>
    <w:rsid w:val="00D662BB"/>
    <w:rsid w:val="00D66FAB"/>
    <w:rsid w:val="00D670AC"/>
    <w:rsid w:val="00D67112"/>
    <w:rsid w:val="00D677AC"/>
    <w:rsid w:val="00D67E71"/>
    <w:rsid w:val="00D70498"/>
    <w:rsid w:val="00D707F2"/>
    <w:rsid w:val="00D70B14"/>
    <w:rsid w:val="00D71043"/>
    <w:rsid w:val="00D7274C"/>
    <w:rsid w:val="00D727D2"/>
    <w:rsid w:val="00D7291E"/>
    <w:rsid w:val="00D72952"/>
    <w:rsid w:val="00D72FE4"/>
    <w:rsid w:val="00D7339A"/>
    <w:rsid w:val="00D733C3"/>
    <w:rsid w:val="00D73A6B"/>
    <w:rsid w:val="00D73CC8"/>
    <w:rsid w:val="00D73E78"/>
    <w:rsid w:val="00D7432D"/>
    <w:rsid w:val="00D743CC"/>
    <w:rsid w:val="00D74CCF"/>
    <w:rsid w:val="00D75FFA"/>
    <w:rsid w:val="00D76A57"/>
    <w:rsid w:val="00D76ABC"/>
    <w:rsid w:val="00D76AFE"/>
    <w:rsid w:val="00D76DC6"/>
    <w:rsid w:val="00D76F6C"/>
    <w:rsid w:val="00D77A5E"/>
    <w:rsid w:val="00D77F2D"/>
    <w:rsid w:val="00D8053F"/>
    <w:rsid w:val="00D80C2F"/>
    <w:rsid w:val="00D80F95"/>
    <w:rsid w:val="00D814D1"/>
    <w:rsid w:val="00D815BF"/>
    <w:rsid w:val="00D8169F"/>
    <w:rsid w:val="00D8279D"/>
    <w:rsid w:val="00D82A78"/>
    <w:rsid w:val="00D8395E"/>
    <w:rsid w:val="00D83A5C"/>
    <w:rsid w:val="00D842AA"/>
    <w:rsid w:val="00D84FFE"/>
    <w:rsid w:val="00D85BBA"/>
    <w:rsid w:val="00D85C78"/>
    <w:rsid w:val="00D864B9"/>
    <w:rsid w:val="00D86FCE"/>
    <w:rsid w:val="00D87299"/>
    <w:rsid w:val="00D87373"/>
    <w:rsid w:val="00D873E7"/>
    <w:rsid w:val="00D875DF"/>
    <w:rsid w:val="00D87CE1"/>
    <w:rsid w:val="00D901AD"/>
    <w:rsid w:val="00D906CA"/>
    <w:rsid w:val="00D90961"/>
    <w:rsid w:val="00D90B50"/>
    <w:rsid w:val="00D90E45"/>
    <w:rsid w:val="00D9114D"/>
    <w:rsid w:val="00D91165"/>
    <w:rsid w:val="00D918B8"/>
    <w:rsid w:val="00D91B9A"/>
    <w:rsid w:val="00D91BA6"/>
    <w:rsid w:val="00D92294"/>
    <w:rsid w:val="00D9273F"/>
    <w:rsid w:val="00D92825"/>
    <w:rsid w:val="00D92A79"/>
    <w:rsid w:val="00D92BF9"/>
    <w:rsid w:val="00D932A0"/>
    <w:rsid w:val="00D9336F"/>
    <w:rsid w:val="00D9344A"/>
    <w:rsid w:val="00D940D4"/>
    <w:rsid w:val="00D9452B"/>
    <w:rsid w:val="00D94B1E"/>
    <w:rsid w:val="00D94ED1"/>
    <w:rsid w:val="00D94F47"/>
    <w:rsid w:val="00D94F9E"/>
    <w:rsid w:val="00D95319"/>
    <w:rsid w:val="00D9539C"/>
    <w:rsid w:val="00D953A1"/>
    <w:rsid w:val="00D95CA2"/>
    <w:rsid w:val="00D975C8"/>
    <w:rsid w:val="00D97978"/>
    <w:rsid w:val="00DA01B2"/>
    <w:rsid w:val="00DA034C"/>
    <w:rsid w:val="00DA0755"/>
    <w:rsid w:val="00DA0C56"/>
    <w:rsid w:val="00DA127A"/>
    <w:rsid w:val="00DA12C6"/>
    <w:rsid w:val="00DA1DCA"/>
    <w:rsid w:val="00DA23B2"/>
    <w:rsid w:val="00DA2694"/>
    <w:rsid w:val="00DA2A06"/>
    <w:rsid w:val="00DA35CA"/>
    <w:rsid w:val="00DA3E94"/>
    <w:rsid w:val="00DA4308"/>
    <w:rsid w:val="00DA4380"/>
    <w:rsid w:val="00DA4860"/>
    <w:rsid w:val="00DA4F56"/>
    <w:rsid w:val="00DA5760"/>
    <w:rsid w:val="00DA5AF4"/>
    <w:rsid w:val="00DA5F7B"/>
    <w:rsid w:val="00DA68D4"/>
    <w:rsid w:val="00DA721A"/>
    <w:rsid w:val="00DA7A36"/>
    <w:rsid w:val="00DB0D26"/>
    <w:rsid w:val="00DB16D3"/>
    <w:rsid w:val="00DB1876"/>
    <w:rsid w:val="00DB2361"/>
    <w:rsid w:val="00DB26D0"/>
    <w:rsid w:val="00DB2864"/>
    <w:rsid w:val="00DB29F2"/>
    <w:rsid w:val="00DB3A5F"/>
    <w:rsid w:val="00DB42E4"/>
    <w:rsid w:val="00DB50CE"/>
    <w:rsid w:val="00DB599E"/>
    <w:rsid w:val="00DB5C1E"/>
    <w:rsid w:val="00DB7C12"/>
    <w:rsid w:val="00DB7FF0"/>
    <w:rsid w:val="00DC07B1"/>
    <w:rsid w:val="00DC16E4"/>
    <w:rsid w:val="00DC1D6B"/>
    <w:rsid w:val="00DC1D9E"/>
    <w:rsid w:val="00DC20C5"/>
    <w:rsid w:val="00DC225F"/>
    <w:rsid w:val="00DC2343"/>
    <w:rsid w:val="00DC34C5"/>
    <w:rsid w:val="00DC34F1"/>
    <w:rsid w:val="00DC48D7"/>
    <w:rsid w:val="00DC4B21"/>
    <w:rsid w:val="00DC5087"/>
    <w:rsid w:val="00DC55D6"/>
    <w:rsid w:val="00DC7FFD"/>
    <w:rsid w:val="00DD0B15"/>
    <w:rsid w:val="00DD0B25"/>
    <w:rsid w:val="00DD0E89"/>
    <w:rsid w:val="00DD0EE6"/>
    <w:rsid w:val="00DD1416"/>
    <w:rsid w:val="00DD1843"/>
    <w:rsid w:val="00DD1C9A"/>
    <w:rsid w:val="00DD22A2"/>
    <w:rsid w:val="00DD275A"/>
    <w:rsid w:val="00DD2E55"/>
    <w:rsid w:val="00DD3198"/>
    <w:rsid w:val="00DD33EC"/>
    <w:rsid w:val="00DD3679"/>
    <w:rsid w:val="00DD4263"/>
    <w:rsid w:val="00DD4C2A"/>
    <w:rsid w:val="00DD4E8D"/>
    <w:rsid w:val="00DD51F5"/>
    <w:rsid w:val="00DD5930"/>
    <w:rsid w:val="00DD5A82"/>
    <w:rsid w:val="00DD5AB5"/>
    <w:rsid w:val="00DD5B4B"/>
    <w:rsid w:val="00DD5DAA"/>
    <w:rsid w:val="00DD62B5"/>
    <w:rsid w:val="00DD6440"/>
    <w:rsid w:val="00DD678B"/>
    <w:rsid w:val="00DD741E"/>
    <w:rsid w:val="00DD7949"/>
    <w:rsid w:val="00DD7FB4"/>
    <w:rsid w:val="00DE07A8"/>
    <w:rsid w:val="00DE0EF6"/>
    <w:rsid w:val="00DE0FA4"/>
    <w:rsid w:val="00DE1109"/>
    <w:rsid w:val="00DE1155"/>
    <w:rsid w:val="00DE1224"/>
    <w:rsid w:val="00DE14C0"/>
    <w:rsid w:val="00DE14D4"/>
    <w:rsid w:val="00DE14F7"/>
    <w:rsid w:val="00DE17B9"/>
    <w:rsid w:val="00DE197A"/>
    <w:rsid w:val="00DE1A94"/>
    <w:rsid w:val="00DE1E99"/>
    <w:rsid w:val="00DE2101"/>
    <w:rsid w:val="00DE29E0"/>
    <w:rsid w:val="00DE3D01"/>
    <w:rsid w:val="00DE47B5"/>
    <w:rsid w:val="00DE4E4E"/>
    <w:rsid w:val="00DE5246"/>
    <w:rsid w:val="00DE570C"/>
    <w:rsid w:val="00DE5BFC"/>
    <w:rsid w:val="00DE5D49"/>
    <w:rsid w:val="00DE61F7"/>
    <w:rsid w:val="00DE75C1"/>
    <w:rsid w:val="00DE7A5C"/>
    <w:rsid w:val="00DE7EE7"/>
    <w:rsid w:val="00DF1223"/>
    <w:rsid w:val="00DF186E"/>
    <w:rsid w:val="00DF2239"/>
    <w:rsid w:val="00DF2331"/>
    <w:rsid w:val="00DF2538"/>
    <w:rsid w:val="00DF3047"/>
    <w:rsid w:val="00DF35D7"/>
    <w:rsid w:val="00DF3770"/>
    <w:rsid w:val="00DF4553"/>
    <w:rsid w:val="00DF521A"/>
    <w:rsid w:val="00DF54CA"/>
    <w:rsid w:val="00DF5740"/>
    <w:rsid w:val="00DF584F"/>
    <w:rsid w:val="00DF585B"/>
    <w:rsid w:val="00DF5872"/>
    <w:rsid w:val="00DF5A5D"/>
    <w:rsid w:val="00DF5CB4"/>
    <w:rsid w:val="00DF5FAE"/>
    <w:rsid w:val="00DF63FD"/>
    <w:rsid w:val="00DF72B5"/>
    <w:rsid w:val="00DF7425"/>
    <w:rsid w:val="00DF7434"/>
    <w:rsid w:val="00DF7F2A"/>
    <w:rsid w:val="00E000B4"/>
    <w:rsid w:val="00E007C9"/>
    <w:rsid w:val="00E00A97"/>
    <w:rsid w:val="00E0128E"/>
    <w:rsid w:val="00E0152D"/>
    <w:rsid w:val="00E0173E"/>
    <w:rsid w:val="00E01834"/>
    <w:rsid w:val="00E019C7"/>
    <w:rsid w:val="00E01EE4"/>
    <w:rsid w:val="00E02338"/>
    <w:rsid w:val="00E0246A"/>
    <w:rsid w:val="00E02B16"/>
    <w:rsid w:val="00E02C94"/>
    <w:rsid w:val="00E02DAD"/>
    <w:rsid w:val="00E02F04"/>
    <w:rsid w:val="00E02F1C"/>
    <w:rsid w:val="00E030D7"/>
    <w:rsid w:val="00E03472"/>
    <w:rsid w:val="00E0411D"/>
    <w:rsid w:val="00E049EF"/>
    <w:rsid w:val="00E04A5A"/>
    <w:rsid w:val="00E06119"/>
    <w:rsid w:val="00E0640F"/>
    <w:rsid w:val="00E07CBB"/>
    <w:rsid w:val="00E10235"/>
    <w:rsid w:val="00E1050F"/>
    <w:rsid w:val="00E1056D"/>
    <w:rsid w:val="00E10BA3"/>
    <w:rsid w:val="00E10E32"/>
    <w:rsid w:val="00E10EE9"/>
    <w:rsid w:val="00E11CBE"/>
    <w:rsid w:val="00E11D81"/>
    <w:rsid w:val="00E1291C"/>
    <w:rsid w:val="00E12E30"/>
    <w:rsid w:val="00E12EB9"/>
    <w:rsid w:val="00E14258"/>
    <w:rsid w:val="00E145B1"/>
    <w:rsid w:val="00E14F92"/>
    <w:rsid w:val="00E15786"/>
    <w:rsid w:val="00E1679E"/>
    <w:rsid w:val="00E16988"/>
    <w:rsid w:val="00E16CED"/>
    <w:rsid w:val="00E202C1"/>
    <w:rsid w:val="00E21602"/>
    <w:rsid w:val="00E21926"/>
    <w:rsid w:val="00E21DEB"/>
    <w:rsid w:val="00E2228B"/>
    <w:rsid w:val="00E22336"/>
    <w:rsid w:val="00E226C0"/>
    <w:rsid w:val="00E22F78"/>
    <w:rsid w:val="00E2315B"/>
    <w:rsid w:val="00E23308"/>
    <w:rsid w:val="00E233F0"/>
    <w:rsid w:val="00E23587"/>
    <w:rsid w:val="00E2453C"/>
    <w:rsid w:val="00E24D4C"/>
    <w:rsid w:val="00E24F18"/>
    <w:rsid w:val="00E25AA3"/>
    <w:rsid w:val="00E25CC7"/>
    <w:rsid w:val="00E268BE"/>
    <w:rsid w:val="00E26AF9"/>
    <w:rsid w:val="00E27439"/>
    <w:rsid w:val="00E277A2"/>
    <w:rsid w:val="00E27F71"/>
    <w:rsid w:val="00E30CB8"/>
    <w:rsid w:val="00E31EFB"/>
    <w:rsid w:val="00E323B6"/>
    <w:rsid w:val="00E33B0B"/>
    <w:rsid w:val="00E33DAD"/>
    <w:rsid w:val="00E341D2"/>
    <w:rsid w:val="00E344BD"/>
    <w:rsid w:val="00E34809"/>
    <w:rsid w:val="00E34CC5"/>
    <w:rsid w:val="00E356DA"/>
    <w:rsid w:val="00E3595F"/>
    <w:rsid w:val="00E35E6B"/>
    <w:rsid w:val="00E35FE5"/>
    <w:rsid w:val="00E36380"/>
    <w:rsid w:val="00E36413"/>
    <w:rsid w:val="00E364EC"/>
    <w:rsid w:val="00E3651E"/>
    <w:rsid w:val="00E368F7"/>
    <w:rsid w:val="00E37785"/>
    <w:rsid w:val="00E37EED"/>
    <w:rsid w:val="00E40891"/>
    <w:rsid w:val="00E409EF"/>
    <w:rsid w:val="00E40E13"/>
    <w:rsid w:val="00E41EF7"/>
    <w:rsid w:val="00E425FE"/>
    <w:rsid w:val="00E42702"/>
    <w:rsid w:val="00E42A8B"/>
    <w:rsid w:val="00E42CEE"/>
    <w:rsid w:val="00E43065"/>
    <w:rsid w:val="00E440D3"/>
    <w:rsid w:val="00E441F9"/>
    <w:rsid w:val="00E450C9"/>
    <w:rsid w:val="00E45585"/>
    <w:rsid w:val="00E4744F"/>
    <w:rsid w:val="00E4749B"/>
    <w:rsid w:val="00E47CC9"/>
    <w:rsid w:val="00E50945"/>
    <w:rsid w:val="00E50A9F"/>
    <w:rsid w:val="00E50D56"/>
    <w:rsid w:val="00E522C2"/>
    <w:rsid w:val="00E525EE"/>
    <w:rsid w:val="00E52D2F"/>
    <w:rsid w:val="00E53D65"/>
    <w:rsid w:val="00E53E8A"/>
    <w:rsid w:val="00E53FF3"/>
    <w:rsid w:val="00E542F5"/>
    <w:rsid w:val="00E545DD"/>
    <w:rsid w:val="00E54DF8"/>
    <w:rsid w:val="00E55318"/>
    <w:rsid w:val="00E56279"/>
    <w:rsid w:val="00E5631E"/>
    <w:rsid w:val="00E566CD"/>
    <w:rsid w:val="00E568F7"/>
    <w:rsid w:val="00E57191"/>
    <w:rsid w:val="00E57687"/>
    <w:rsid w:val="00E576CC"/>
    <w:rsid w:val="00E60A05"/>
    <w:rsid w:val="00E6247E"/>
    <w:rsid w:val="00E624C5"/>
    <w:rsid w:val="00E624E7"/>
    <w:rsid w:val="00E629AF"/>
    <w:rsid w:val="00E62D60"/>
    <w:rsid w:val="00E62FE6"/>
    <w:rsid w:val="00E632E9"/>
    <w:rsid w:val="00E638E2"/>
    <w:rsid w:val="00E63C45"/>
    <w:rsid w:val="00E6469A"/>
    <w:rsid w:val="00E65159"/>
    <w:rsid w:val="00E66099"/>
    <w:rsid w:val="00E6639F"/>
    <w:rsid w:val="00E66DC4"/>
    <w:rsid w:val="00E67395"/>
    <w:rsid w:val="00E675E0"/>
    <w:rsid w:val="00E67701"/>
    <w:rsid w:val="00E67962"/>
    <w:rsid w:val="00E67981"/>
    <w:rsid w:val="00E67BCC"/>
    <w:rsid w:val="00E707C8"/>
    <w:rsid w:val="00E7082E"/>
    <w:rsid w:val="00E70DF4"/>
    <w:rsid w:val="00E70FC6"/>
    <w:rsid w:val="00E71015"/>
    <w:rsid w:val="00E71131"/>
    <w:rsid w:val="00E71EA1"/>
    <w:rsid w:val="00E72833"/>
    <w:rsid w:val="00E73185"/>
    <w:rsid w:val="00E73743"/>
    <w:rsid w:val="00E73750"/>
    <w:rsid w:val="00E73CD6"/>
    <w:rsid w:val="00E74122"/>
    <w:rsid w:val="00E743E3"/>
    <w:rsid w:val="00E744C7"/>
    <w:rsid w:val="00E7467B"/>
    <w:rsid w:val="00E7472C"/>
    <w:rsid w:val="00E74FB7"/>
    <w:rsid w:val="00E7562B"/>
    <w:rsid w:val="00E75E1A"/>
    <w:rsid w:val="00E75FC3"/>
    <w:rsid w:val="00E76626"/>
    <w:rsid w:val="00E76B48"/>
    <w:rsid w:val="00E76C63"/>
    <w:rsid w:val="00E76E3C"/>
    <w:rsid w:val="00E76E3D"/>
    <w:rsid w:val="00E80210"/>
    <w:rsid w:val="00E80575"/>
    <w:rsid w:val="00E80B71"/>
    <w:rsid w:val="00E81E65"/>
    <w:rsid w:val="00E820AB"/>
    <w:rsid w:val="00E82A19"/>
    <w:rsid w:val="00E82CE6"/>
    <w:rsid w:val="00E83681"/>
    <w:rsid w:val="00E84A1D"/>
    <w:rsid w:val="00E84B39"/>
    <w:rsid w:val="00E84C31"/>
    <w:rsid w:val="00E85267"/>
    <w:rsid w:val="00E85282"/>
    <w:rsid w:val="00E852A5"/>
    <w:rsid w:val="00E85646"/>
    <w:rsid w:val="00E857AC"/>
    <w:rsid w:val="00E8593B"/>
    <w:rsid w:val="00E85E4B"/>
    <w:rsid w:val="00E85EAC"/>
    <w:rsid w:val="00E85F6C"/>
    <w:rsid w:val="00E861F4"/>
    <w:rsid w:val="00E8646E"/>
    <w:rsid w:val="00E86FE7"/>
    <w:rsid w:val="00E87332"/>
    <w:rsid w:val="00E8740E"/>
    <w:rsid w:val="00E8753F"/>
    <w:rsid w:val="00E87D73"/>
    <w:rsid w:val="00E87DAB"/>
    <w:rsid w:val="00E9004E"/>
    <w:rsid w:val="00E906EC"/>
    <w:rsid w:val="00E90750"/>
    <w:rsid w:val="00E912CF"/>
    <w:rsid w:val="00E91845"/>
    <w:rsid w:val="00E918ED"/>
    <w:rsid w:val="00E919BF"/>
    <w:rsid w:val="00E9224B"/>
    <w:rsid w:val="00E923D9"/>
    <w:rsid w:val="00E9246C"/>
    <w:rsid w:val="00E92593"/>
    <w:rsid w:val="00E929E3"/>
    <w:rsid w:val="00E93652"/>
    <w:rsid w:val="00E93AD3"/>
    <w:rsid w:val="00E942E2"/>
    <w:rsid w:val="00E9474D"/>
    <w:rsid w:val="00E94D48"/>
    <w:rsid w:val="00E95938"/>
    <w:rsid w:val="00E95A3F"/>
    <w:rsid w:val="00E9601B"/>
    <w:rsid w:val="00E96B41"/>
    <w:rsid w:val="00E96BD7"/>
    <w:rsid w:val="00E970F6"/>
    <w:rsid w:val="00E97D90"/>
    <w:rsid w:val="00EA0416"/>
    <w:rsid w:val="00EA069A"/>
    <w:rsid w:val="00EA0757"/>
    <w:rsid w:val="00EA0C1D"/>
    <w:rsid w:val="00EA0D7A"/>
    <w:rsid w:val="00EA0F0F"/>
    <w:rsid w:val="00EA1077"/>
    <w:rsid w:val="00EA16B5"/>
    <w:rsid w:val="00EA1891"/>
    <w:rsid w:val="00EA1952"/>
    <w:rsid w:val="00EA1CDE"/>
    <w:rsid w:val="00EA2334"/>
    <w:rsid w:val="00EA3B7E"/>
    <w:rsid w:val="00EA3DBC"/>
    <w:rsid w:val="00EA4501"/>
    <w:rsid w:val="00EA46D3"/>
    <w:rsid w:val="00EA492C"/>
    <w:rsid w:val="00EA4957"/>
    <w:rsid w:val="00EA5863"/>
    <w:rsid w:val="00EA5948"/>
    <w:rsid w:val="00EA63F3"/>
    <w:rsid w:val="00EA65B0"/>
    <w:rsid w:val="00EA6E4B"/>
    <w:rsid w:val="00EA6F59"/>
    <w:rsid w:val="00EA757E"/>
    <w:rsid w:val="00EA7AA5"/>
    <w:rsid w:val="00EB004D"/>
    <w:rsid w:val="00EB02DD"/>
    <w:rsid w:val="00EB06D7"/>
    <w:rsid w:val="00EB09DC"/>
    <w:rsid w:val="00EB0EA4"/>
    <w:rsid w:val="00EB1AB0"/>
    <w:rsid w:val="00EB1EE0"/>
    <w:rsid w:val="00EB2012"/>
    <w:rsid w:val="00EB2A0E"/>
    <w:rsid w:val="00EB31C7"/>
    <w:rsid w:val="00EB3A4E"/>
    <w:rsid w:val="00EB3DE8"/>
    <w:rsid w:val="00EB4239"/>
    <w:rsid w:val="00EB4248"/>
    <w:rsid w:val="00EB45AB"/>
    <w:rsid w:val="00EB491A"/>
    <w:rsid w:val="00EB4FAE"/>
    <w:rsid w:val="00EB50DC"/>
    <w:rsid w:val="00EB55E9"/>
    <w:rsid w:val="00EB5AD4"/>
    <w:rsid w:val="00EB6402"/>
    <w:rsid w:val="00EB65E2"/>
    <w:rsid w:val="00EB7E3B"/>
    <w:rsid w:val="00EB7F4F"/>
    <w:rsid w:val="00EC0BCD"/>
    <w:rsid w:val="00EC1702"/>
    <w:rsid w:val="00EC1997"/>
    <w:rsid w:val="00EC1D3D"/>
    <w:rsid w:val="00EC1E8E"/>
    <w:rsid w:val="00EC2722"/>
    <w:rsid w:val="00EC276E"/>
    <w:rsid w:val="00EC35C1"/>
    <w:rsid w:val="00EC3809"/>
    <w:rsid w:val="00EC3CDD"/>
    <w:rsid w:val="00EC414B"/>
    <w:rsid w:val="00EC4AFD"/>
    <w:rsid w:val="00EC5130"/>
    <w:rsid w:val="00EC58CF"/>
    <w:rsid w:val="00EC5FCF"/>
    <w:rsid w:val="00EC792E"/>
    <w:rsid w:val="00EC7FB1"/>
    <w:rsid w:val="00ED033F"/>
    <w:rsid w:val="00ED113A"/>
    <w:rsid w:val="00ED1751"/>
    <w:rsid w:val="00ED20CA"/>
    <w:rsid w:val="00ED22E6"/>
    <w:rsid w:val="00ED2761"/>
    <w:rsid w:val="00ED4160"/>
    <w:rsid w:val="00ED4A42"/>
    <w:rsid w:val="00ED4A4F"/>
    <w:rsid w:val="00ED4A73"/>
    <w:rsid w:val="00ED4CD6"/>
    <w:rsid w:val="00ED5BED"/>
    <w:rsid w:val="00ED5D6B"/>
    <w:rsid w:val="00ED5EA4"/>
    <w:rsid w:val="00ED706B"/>
    <w:rsid w:val="00ED70A3"/>
    <w:rsid w:val="00ED733C"/>
    <w:rsid w:val="00ED737D"/>
    <w:rsid w:val="00ED7607"/>
    <w:rsid w:val="00EE099D"/>
    <w:rsid w:val="00EE18F9"/>
    <w:rsid w:val="00EE1DC9"/>
    <w:rsid w:val="00EE206F"/>
    <w:rsid w:val="00EE20C7"/>
    <w:rsid w:val="00EE25EA"/>
    <w:rsid w:val="00EE2614"/>
    <w:rsid w:val="00EE36FE"/>
    <w:rsid w:val="00EE4400"/>
    <w:rsid w:val="00EE44AA"/>
    <w:rsid w:val="00EE44F4"/>
    <w:rsid w:val="00EE51FB"/>
    <w:rsid w:val="00EE570E"/>
    <w:rsid w:val="00EE62DA"/>
    <w:rsid w:val="00EE72B3"/>
    <w:rsid w:val="00EE7C00"/>
    <w:rsid w:val="00EE7E0D"/>
    <w:rsid w:val="00EF05C1"/>
    <w:rsid w:val="00EF0619"/>
    <w:rsid w:val="00EF06DA"/>
    <w:rsid w:val="00EF0ADF"/>
    <w:rsid w:val="00EF3DC9"/>
    <w:rsid w:val="00EF411C"/>
    <w:rsid w:val="00EF4EDE"/>
    <w:rsid w:val="00EF5179"/>
    <w:rsid w:val="00EF6001"/>
    <w:rsid w:val="00EF6032"/>
    <w:rsid w:val="00EF6114"/>
    <w:rsid w:val="00EF6CFB"/>
    <w:rsid w:val="00EF752D"/>
    <w:rsid w:val="00EF7542"/>
    <w:rsid w:val="00EF7B23"/>
    <w:rsid w:val="00EF7EE0"/>
    <w:rsid w:val="00F000B6"/>
    <w:rsid w:val="00F00EBB"/>
    <w:rsid w:val="00F01117"/>
    <w:rsid w:val="00F01782"/>
    <w:rsid w:val="00F01A27"/>
    <w:rsid w:val="00F02522"/>
    <w:rsid w:val="00F029E5"/>
    <w:rsid w:val="00F02A16"/>
    <w:rsid w:val="00F02D1C"/>
    <w:rsid w:val="00F02D39"/>
    <w:rsid w:val="00F03B8E"/>
    <w:rsid w:val="00F03D5E"/>
    <w:rsid w:val="00F04270"/>
    <w:rsid w:val="00F045B2"/>
    <w:rsid w:val="00F04A0C"/>
    <w:rsid w:val="00F04C13"/>
    <w:rsid w:val="00F04D74"/>
    <w:rsid w:val="00F05046"/>
    <w:rsid w:val="00F05A07"/>
    <w:rsid w:val="00F05D1B"/>
    <w:rsid w:val="00F0629D"/>
    <w:rsid w:val="00F065C0"/>
    <w:rsid w:val="00F068CE"/>
    <w:rsid w:val="00F06B89"/>
    <w:rsid w:val="00F07153"/>
    <w:rsid w:val="00F073F3"/>
    <w:rsid w:val="00F076E7"/>
    <w:rsid w:val="00F102F7"/>
    <w:rsid w:val="00F103AD"/>
    <w:rsid w:val="00F1055A"/>
    <w:rsid w:val="00F105CD"/>
    <w:rsid w:val="00F106E5"/>
    <w:rsid w:val="00F10787"/>
    <w:rsid w:val="00F10DF6"/>
    <w:rsid w:val="00F11ABF"/>
    <w:rsid w:val="00F120FC"/>
    <w:rsid w:val="00F12258"/>
    <w:rsid w:val="00F12A6D"/>
    <w:rsid w:val="00F1361E"/>
    <w:rsid w:val="00F139BC"/>
    <w:rsid w:val="00F13B77"/>
    <w:rsid w:val="00F13DEA"/>
    <w:rsid w:val="00F13F4A"/>
    <w:rsid w:val="00F149C5"/>
    <w:rsid w:val="00F157BF"/>
    <w:rsid w:val="00F162CC"/>
    <w:rsid w:val="00F1702E"/>
    <w:rsid w:val="00F172A0"/>
    <w:rsid w:val="00F17436"/>
    <w:rsid w:val="00F17823"/>
    <w:rsid w:val="00F20003"/>
    <w:rsid w:val="00F216F6"/>
    <w:rsid w:val="00F220A5"/>
    <w:rsid w:val="00F2239D"/>
    <w:rsid w:val="00F2249C"/>
    <w:rsid w:val="00F22663"/>
    <w:rsid w:val="00F22E29"/>
    <w:rsid w:val="00F2390B"/>
    <w:rsid w:val="00F240EC"/>
    <w:rsid w:val="00F241CB"/>
    <w:rsid w:val="00F24417"/>
    <w:rsid w:val="00F2459B"/>
    <w:rsid w:val="00F24ADF"/>
    <w:rsid w:val="00F24B5B"/>
    <w:rsid w:val="00F24D71"/>
    <w:rsid w:val="00F256B8"/>
    <w:rsid w:val="00F25827"/>
    <w:rsid w:val="00F26313"/>
    <w:rsid w:val="00F26D87"/>
    <w:rsid w:val="00F26E96"/>
    <w:rsid w:val="00F2707A"/>
    <w:rsid w:val="00F27136"/>
    <w:rsid w:val="00F27B8B"/>
    <w:rsid w:val="00F27D00"/>
    <w:rsid w:val="00F27DF3"/>
    <w:rsid w:val="00F27E60"/>
    <w:rsid w:val="00F30495"/>
    <w:rsid w:val="00F30859"/>
    <w:rsid w:val="00F31EAB"/>
    <w:rsid w:val="00F32165"/>
    <w:rsid w:val="00F32293"/>
    <w:rsid w:val="00F32DC1"/>
    <w:rsid w:val="00F335A4"/>
    <w:rsid w:val="00F3391B"/>
    <w:rsid w:val="00F33925"/>
    <w:rsid w:val="00F34920"/>
    <w:rsid w:val="00F35B20"/>
    <w:rsid w:val="00F35C1C"/>
    <w:rsid w:val="00F35C8E"/>
    <w:rsid w:val="00F35DA9"/>
    <w:rsid w:val="00F36B12"/>
    <w:rsid w:val="00F36D06"/>
    <w:rsid w:val="00F36FB4"/>
    <w:rsid w:val="00F376E5"/>
    <w:rsid w:val="00F37952"/>
    <w:rsid w:val="00F4079F"/>
    <w:rsid w:val="00F413FD"/>
    <w:rsid w:val="00F41552"/>
    <w:rsid w:val="00F41AA0"/>
    <w:rsid w:val="00F41AFA"/>
    <w:rsid w:val="00F41CA4"/>
    <w:rsid w:val="00F41D4C"/>
    <w:rsid w:val="00F42E77"/>
    <w:rsid w:val="00F437AE"/>
    <w:rsid w:val="00F438F9"/>
    <w:rsid w:val="00F43C32"/>
    <w:rsid w:val="00F44068"/>
    <w:rsid w:val="00F441B0"/>
    <w:rsid w:val="00F443FF"/>
    <w:rsid w:val="00F44622"/>
    <w:rsid w:val="00F450EF"/>
    <w:rsid w:val="00F455B0"/>
    <w:rsid w:val="00F45CD8"/>
    <w:rsid w:val="00F4607E"/>
    <w:rsid w:val="00F47A19"/>
    <w:rsid w:val="00F500A2"/>
    <w:rsid w:val="00F50A5D"/>
    <w:rsid w:val="00F50F2E"/>
    <w:rsid w:val="00F516BB"/>
    <w:rsid w:val="00F51932"/>
    <w:rsid w:val="00F51CB9"/>
    <w:rsid w:val="00F51F81"/>
    <w:rsid w:val="00F52E29"/>
    <w:rsid w:val="00F52E78"/>
    <w:rsid w:val="00F52ED0"/>
    <w:rsid w:val="00F52F2C"/>
    <w:rsid w:val="00F53709"/>
    <w:rsid w:val="00F53773"/>
    <w:rsid w:val="00F539CB"/>
    <w:rsid w:val="00F53C69"/>
    <w:rsid w:val="00F53D53"/>
    <w:rsid w:val="00F53E70"/>
    <w:rsid w:val="00F540B0"/>
    <w:rsid w:val="00F5437B"/>
    <w:rsid w:val="00F549A6"/>
    <w:rsid w:val="00F553B4"/>
    <w:rsid w:val="00F55C9E"/>
    <w:rsid w:val="00F561B3"/>
    <w:rsid w:val="00F561DA"/>
    <w:rsid w:val="00F568A6"/>
    <w:rsid w:val="00F56A9B"/>
    <w:rsid w:val="00F56EEB"/>
    <w:rsid w:val="00F57B85"/>
    <w:rsid w:val="00F605AC"/>
    <w:rsid w:val="00F60967"/>
    <w:rsid w:val="00F60E00"/>
    <w:rsid w:val="00F617CC"/>
    <w:rsid w:val="00F61A0E"/>
    <w:rsid w:val="00F626EB"/>
    <w:rsid w:val="00F62ABC"/>
    <w:rsid w:val="00F62D6B"/>
    <w:rsid w:val="00F63411"/>
    <w:rsid w:val="00F636EC"/>
    <w:rsid w:val="00F63789"/>
    <w:rsid w:val="00F63801"/>
    <w:rsid w:val="00F63A0C"/>
    <w:rsid w:val="00F642E4"/>
    <w:rsid w:val="00F647CF"/>
    <w:rsid w:val="00F65AE1"/>
    <w:rsid w:val="00F65EE3"/>
    <w:rsid w:val="00F667C9"/>
    <w:rsid w:val="00F66DA6"/>
    <w:rsid w:val="00F678F3"/>
    <w:rsid w:val="00F67950"/>
    <w:rsid w:val="00F67987"/>
    <w:rsid w:val="00F67DFD"/>
    <w:rsid w:val="00F7014D"/>
    <w:rsid w:val="00F708BA"/>
    <w:rsid w:val="00F70B37"/>
    <w:rsid w:val="00F71250"/>
    <w:rsid w:val="00F720F0"/>
    <w:rsid w:val="00F7234E"/>
    <w:rsid w:val="00F72FB7"/>
    <w:rsid w:val="00F736A3"/>
    <w:rsid w:val="00F7380E"/>
    <w:rsid w:val="00F74DC6"/>
    <w:rsid w:val="00F756A5"/>
    <w:rsid w:val="00F75E77"/>
    <w:rsid w:val="00F76716"/>
    <w:rsid w:val="00F76988"/>
    <w:rsid w:val="00F813F4"/>
    <w:rsid w:val="00F81BCF"/>
    <w:rsid w:val="00F82B5C"/>
    <w:rsid w:val="00F82E88"/>
    <w:rsid w:val="00F82F8E"/>
    <w:rsid w:val="00F83D46"/>
    <w:rsid w:val="00F8425C"/>
    <w:rsid w:val="00F84272"/>
    <w:rsid w:val="00F8444C"/>
    <w:rsid w:val="00F84A57"/>
    <w:rsid w:val="00F84BCF"/>
    <w:rsid w:val="00F859AA"/>
    <w:rsid w:val="00F85B63"/>
    <w:rsid w:val="00F86288"/>
    <w:rsid w:val="00F867AF"/>
    <w:rsid w:val="00F87631"/>
    <w:rsid w:val="00F87FF4"/>
    <w:rsid w:val="00F90524"/>
    <w:rsid w:val="00F907AB"/>
    <w:rsid w:val="00F90D66"/>
    <w:rsid w:val="00F91836"/>
    <w:rsid w:val="00F91BB9"/>
    <w:rsid w:val="00F9264D"/>
    <w:rsid w:val="00F933B6"/>
    <w:rsid w:val="00F93FFA"/>
    <w:rsid w:val="00F943EA"/>
    <w:rsid w:val="00F94BF7"/>
    <w:rsid w:val="00F95025"/>
    <w:rsid w:val="00F95283"/>
    <w:rsid w:val="00F959DE"/>
    <w:rsid w:val="00F95A99"/>
    <w:rsid w:val="00F969D5"/>
    <w:rsid w:val="00F96CDD"/>
    <w:rsid w:val="00F97828"/>
    <w:rsid w:val="00F97BDF"/>
    <w:rsid w:val="00FA0BE9"/>
    <w:rsid w:val="00FA0D16"/>
    <w:rsid w:val="00FA1302"/>
    <w:rsid w:val="00FA1D8C"/>
    <w:rsid w:val="00FA20E4"/>
    <w:rsid w:val="00FA2165"/>
    <w:rsid w:val="00FA25BC"/>
    <w:rsid w:val="00FA26DD"/>
    <w:rsid w:val="00FA2AA0"/>
    <w:rsid w:val="00FA2B46"/>
    <w:rsid w:val="00FA3333"/>
    <w:rsid w:val="00FA3C5C"/>
    <w:rsid w:val="00FA3F77"/>
    <w:rsid w:val="00FA4C1B"/>
    <w:rsid w:val="00FA4DD7"/>
    <w:rsid w:val="00FA55DD"/>
    <w:rsid w:val="00FA5F62"/>
    <w:rsid w:val="00FA61D7"/>
    <w:rsid w:val="00FA648F"/>
    <w:rsid w:val="00FA6569"/>
    <w:rsid w:val="00FA65C1"/>
    <w:rsid w:val="00FA6B00"/>
    <w:rsid w:val="00FA6B5A"/>
    <w:rsid w:val="00FA6DD1"/>
    <w:rsid w:val="00FA72E0"/>
    <w:rsid w:val="00FA7427"/>
    <w:rsid w:val="00FB02E5"/>
    <w:rsid w:val="00FB03C8"/>
    <w:rsid w:val="00FB0510"/>
    <w:rsid w:val="00FB095C"/>
    <w:rsid w:val="00FB0D4A"/>
    <w:rsid w:val="00FB0F64"/>
    <w:rsid w:val="00FB14A5"/>
    <w:rsid w:val="00FB17E4"/>
    <w:rsid w:val="00FB1AF3"/>
    <w:rsid w:val="00FB2D97"/>
    <w:rsid w:val="00FB2E50"/>
    <w:rsid w:val="00FB2FBF"/>
    <w:rsid w:val="00FB3495"/>
    <w:rsid w:val="00FB3B25"/>
    <w:rsid w:val="00FB3E1F"/>
    <w:rsid w:val="00FB3EF3"/>
    <w:rsid w:val="00FB4354"/>
    <w:rsid w:val="00FB4A4A"/>
    <w:rsid w:val="00FB5619"/>
    <w:rsid w:val="00FB5774"/>
    <w:rsid w:val="00FB5920"/>
    <w:rsid w:val="00FB5982"/>
    <w:rsid w:val="00FB63C2"/>
    <w:rsid w:val="00FB65EE"/>
    <w:rsid w:val="00FB6EE7"/>
    <w:rsid w:val="00FB76CF"/>
    <w:rsid w:val="00FB7CCE"/>
    <w:rsid w:val="00FC1100"/>
    <w:rsid w:val="00FC124A"/>
    <w:rsid w:val="00FC1B4F"/>
    <w:rsid w:val="00FC21E4"/>
    <w:rsid w:val="00FC2343"/>
    <w:rsid w:val="00FC2E1E"/>
    <w:rsid w:val="00FC3463"/>
    <w:rsid w:val="00FC4736"/>
    <w:rsid w:val="00FC4BA9"/>
    <w:rsid w:val="00FC4C28"/>
    <w:rsid w:val="00FC4F74"/>
    <w:rsid w:val="00FC5DD1"/>
    <w:rsid w:val="00FC5F2D"/>
    <w:rsid w:val="00FC5FF7"/>
    <w:rsid w:val="00FC66F9"/>
    <w:rsid w:val="00FC6DDE"/>
    <w:rsid w:val="00FC6F70"/>
    <w:rsid w:val="00FC70A4"/>
    <w:rsid w:val="00FC7B7B"/>
    <w:rsid w:val="00FD0CF9"/>
    <w:rsid w:val="00FD11F0"/>
    <w:rsid w:val="00FD1259"/>
    <w:rsid w:val="00FD2011"/>
    <w:rsid w:val="00FD2442"/>
    <w:rsid w:val="00FD2866"/>
    <w:rsid w:val="00FD2FA1"/>
    <w:rsid w:val="00FD3386"/>
    <w:rsid w:val="00FD33C6"/>
    <w:rsid w:val="00FD41B2"/>
    <w:rsid w:val="00FD4266"/>
    <w:rsid w:val="00FD42A0"/>
    <w:rsid w:val="00FD4390"/>
    <w:rsid w:val="00FD4F89"/>
    <w:rsid w:val="00FD51A2"/>
    <w:rsid w:val="00FD535A"/>
    <w:rsid w:val="00FD568D"/>
    <w:rsid w:val="00FD5EB5"/>
    <w:rsid w:val="00FD690D"/>
    <w:rsid w:val="00FD6CE4"/>
    <w:rsid w:val="00FD77A8"/>
    <w:rsid w:val="00FD77E0"/>
    <w:rsid w:val="00FD7D2D"/>
    <w:rsid w:val="00FE05B1"/>
    <w:rsid w:val="00FE0EAE"/>
    <w:rsid w:val="00FE0F0B"/>
    <w:rsid w:val="00FE1040"/>
    <w:rsid w:val="00FE1A37"/>
    <w:rsid w:val="00FE218C"/>
    <w:rsid w:val="00FE257C"/>
    <w:rsid w:val="00FE3C74"/>
    <w:rsid w:val="00FE3DB6"/>
    <w:rsid w:val="00FE40F7"/>
    <w:rsid w:val="00FE4582"/>
    <w:rsid w:val="00FE5CDC"/>
    <w:rsid w:val="00FE5E86"/>
    <w:rsid w:val="00FE64E0"/>
    <w:rsid w:val="00FE6608"/>
    <w:rsid w:val="00FE6A73"/>
    <w:rsid w:val="00FE7B82"/>
    <w:rsid w:val="00FF0A97"/>
    <w:rsid w:val="00FF1B6F"/>
    <w:rsid w:val="00FF24A4"/>
    <w:rsid w:val="00FF26F7"/>
    <w:rsid w:val="00FF2F0B"/>
    <w:rsid w:val="00FF3492"/>
    <w:rsid w:val="00FF4323"/>
    <w:rsid w:val="00FF4378"/>
    <w:rsid w:val="00FF4D58"/>
    <w:rsid w:val="00FF50F0"/>
    <w:rsid w:val="00FF5501"/>
    <w:rsid w:val="00FF73FF"/>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82190"/>
  <w15:chartTrackingRefBased/>
  <w15:docId w15:val="{F8855D98-F0AB-4BC7-B553-2097163A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Cit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548"/>
    <w:rPr>
      <w:sz w:val="24"/>
      <w:szCs w:val="24"/>
      <w:lang w:val="hy-AM" w:eastAsia="zh-CN"/>
    </w:rPr>
  </w:style>
  <w:style w:type="paragraph" w:styleId="Heading1">
    <w:name w:val="heading 1"/>
    <w:basedOn w:val="Normal"/>
    <w:next w:val="Normal"/>
    <w:link w:val="Heading1Char"/>
    <w:qFormat/>
    <w:rsid w:val="00E83681"/>
    <w:pPr>
      <w:keepNext/>
      <w:spacing w:before="240" w:after="120"/>
      <w:ind w:firstLine="567"/>
      <w:outlineLvl w:val="0"/>
    </w:pPr>
    <w:rPr>
      <w:rFonts w:ascii="GHEA Grapalat" w:hAnsi="GHEA Grapalat"/>
      <w:b/>
      <w:bCs/>
      <w:noProof/>
      <w:kern w:val="32"/>
      <w:u w:val="single"/>
      <w:lang w:eastAsia="ru-RU"/>
    </w:rPr>
  </w:style>
  <w:style w:type="paragraph" w:styleId="Heading2">
    <w:name w:val="heading 2"/>
    <w:basedOn w:val="Normal"/>
    <w:next w:val="Normal"/>
    <w:link w:val="Heading2Char"/>
    <w:qFormat/>
    <w:rsid w:val="00807A3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807A3C"/>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3681"/>
    <w:rPr>
      <w:rFonts w:ascii="GHEA Grapalat" w:hAnsi="GHEA Grapalat"/>
      <w:b/>
      <w:bCs/>
      <w:noProof/>
      <w:kern w:val="32"/>
      <w:sz w:val="24"/>
      <w:szCs w:val="24"/>
      <w:u w:val="single"/>
      <w:lang w:val="hy-AM" w:eastAsia="ru-RU"/>
    </w:rPr>
  </w:style>
  <w:style w:type="paragraph" w:styleId="Header">
    <w:name w:val="header"/>
    <w:basedOn w:val="Normal"/>
    <w:link w:val="HeaderChar"/>
    <w:rsid w:val="00463548"/>
    <w:pPr>
      <w:tabs>
        <w:tab w:val="center" w:pos="4677"/>
        <w:tab w:val="right" w:pos="9355"/>
      </w:tabs>
    </w:pPr>
    <w:rPr>
      <w:noProof/>
      <w:lang w:eastAsia="ru-RU"/>
    </w:rPr>
  </w:style>
  <w:style w:type="character" w:customStyle="1" w:styleId="HeaderChar">
    <w:name w:val="Header Char"/>
    <w:link w:val="Header"/>
    <w:rsid w:val="00463548"/>
    <w:rPr>
      <w:noProof/>
      <w:sz w:val="24"/>
      <w:szCs w:val="24"/>
      <w:lang w:val="en-US" w:eastAsia="ru-RU" w:bidi="ar-SA"/>
    </w:rPr>
  </w:style>
  <w:style w:type="character" w:styleId="PageNumber">
    <w:name w:val="page number"/>
    <w:basedOn w:val="DefaultParagraphFont"/>
    <w:rsid w:val="00463548"/>
  </w:style>
  <w:style w:type="paragraph" w:styleId="BodyTextIndent">
    <w:name w:val="Body Text Indent"/>
    <w:basedOn w:val="Normal"/>
    <w:link w:val="BodyTextIndentChar"/>
    <w:rsid w:val="00463548"/>
    <w:pPr>
      <w:spacing w:after="120"/>
      <w:ind w:left="283"/>
    </w:pPr>
    <w:rPr>
      <w:noProof/>
      <w:lang w:eastAsia="ru-RU"/>
    </w:rPr>
  </w:style>
  <w:style w:type="character" w:customStyle="1" w:styleId="BodyTextIndentChar">
    <w:name w:val="Body Text Indent Char"/>
    <w:link w:val="BodyTextIndent"/>
    <w:rsid w:val="00463548"/>
    <w:rPr>
      <w:noProof/>
      <w:sz w:val="24"/>
      <w:szCs w:val="24"/>
      <w:lang w:val="en-US" w:eastAsia="ru-RU" w:bidi="ar-SA"/>
    </w:rPr>
  </w:style>
  <w:style w:type="paragraph" w:styleId="BalloonText">
    <w:name w:val="Balloon Text"/>
    <w:basedOn w:val="Normal"/>
    <w:semiHidden/>
    <w:rsid w:val="005647EC"/>
    <w:rPr>
      <w:rFonts w:ascii="Tahoma" w:hAnsi="Tahoma" w:cs="Tahoma"/>
      <w:sz w:val="16"/>
      <w:szCs w:val="16"/>
    </w:rPr>
  </w:style>
  <w:style w:type="paragraph" w:styleId="Footer">
    <w:name w:val="footer"/>
    <w:basedOn w:val="Normal"/>
    <w:link w:val="FooterChar"/>
    <w:rsid w:val="007134BC"/>
    <w:pPr>
      <w:tabs>
        <w:tab w:val="center" w:pos="4677"/>
        <w:tab w:val="right" w:pos="9355"/>
      </w:tabs>
    </w:pPr>
  </w:style>
  <w:style w:type="character" w:customStyle="1" w:styleId="FooterChar">
    <w:name w:val="Footer Char"/>
    <w:link w:val="Footer"/>
    <w:rsid w:val="007134BC"/>
    <w:rPr>
      <w:rFonts w:eastAsia="SimSun"/>
      <w:sz w:val="24"/>
      <w:szCs w:val="24"/>
      <w:lang w:val="en-US" w:eastAsia="zh-CN"/>
    </w:rPr>
  </w:style>
  <w:style w:type="character" w:customStyle="1" w:styleId="Heading2Char">
    <w:name w:val="Heading 2 Char"/>
    <w:link w:val="Heading2"/>
    <w:rsid w:val="00807A3C"/>
    <w:rPr>
      <w:rFonts w:ascii="Cambria" w:eastAsia="Times New Roman" w:hAnsi="Cambria" w:cs="Times New Roman"/>
      <w:b/>
      <w:bCs/>
      <w:i/>
      <w:iCs/>
      <w:sz w:val="28"/>
      <w:szCs w:val="28"/>
      <w:lang w:val="en-US" w:eastAsia="zh-CN"/>
    </w:rPr>
  </w:style>
  <w:style w:type="character" w:customStyle="1" w:styleId="Heading3Char">
    <w:name w:val="Heading 3 Char"/>
    <w:link w:val="Heading3"/>
    <w:rsid w:val="00807A3C"/>
    <w:rPr>
      <w:rFonts w:ascii="Cambria" w:eastAsia="Times New Roman" w:hAnsi="Cambria" w:cs="Times New Roman"/>
      <w:b/>
      <w:bCs/>
      <w:sz w:val="26"/>
      <w:szCs w:val="26"/>
      <w:lang w:val="en-US" w:eastAsia="zh-CN"/>
    </w:rPr>
  </w:style>
  <w:style w:type="paragraph" w:styleId="NoSpacing">
    <w:name w:val="No Spacing"/>
    <w:link w:val="NoSpacingChar"/>
    <w:uiPriority w:val="1"/>
    <w:qFormat/>
    <w:rsid w:val="00314020"/>
    <w:rPr>
      <w:rFonts w:ascii="Calibri" w:hAnsi="Calibri"/>
      <w:sz w:val="22"/>
      <w:szCs w:val="22"/>
    </w:rPr>
  </w:style>
  <w:style w:type="paragraph" w:styleId="BodyText">
    <w:name w:val="Body Text"/>
    <w:basedOn w:val="Normal"/>
    <w:link w:val="BodyTextChar"/>
    <w:rsid w:val="00323656"/>
    <w:pPr>
      <w:spacing w:after="120"/>
    </w:pPr>
  </w:style>
  <w:style w:type="character" w:customStyle="1" w:styleId="BodyTextChar">
    <w:name w:val="Body Text Char"/>
    <w:link w:val="BodyText"/>
    <w:rsid w:val="00323656"/>
    <w:rPr>
      <w:rFonts w:eastAsia="SimSun"/>
      <w:sz w:val="24"/>
      <w:szCs w:val="24"/>
      <w:lang w:val="en-US" w:eastAsia="zh-CN"/>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Normal (Web) Char,Char11,Normal (Web) Char Char1,Char11 Char1,Char Char Char1,Char11 Char1 Char1"/>
    <w:basedOn w:val="Normal"/>
    <w:link w:val="NormalWebChar1"/>
    <w:uiPriority w:val="99"/>
    <w:qFormat/>
    <w:rsid w:val="00C16EE4"/>
    <w:pPr>
      <w:spacing w:before="100" w:beforeAutospacing="1" w:after="100" w:afterAutospacing="1"/>
    </w:pPr>
    <w:rPr>
      <w:lang w:val="x-none" w:eastAsia="x-none"/>
    </w:rPr>
  </w:style>
  <w:style w:type="character" w:customStyle="1" w:styleId="apple-converted-space">
    <w:name w:val="apple-converted-space"/>
    <w:basedOn w:val="DefaultParagraphFont"/>
    <w:rsid w:val="009B3191"/>
  </w:style>
  <w:style w:type="paragraph" w:customStyle="1" w:styleId="NoSpacing1">
    <w:name w:val="No Spacing1"/>
    <w:qFormat/>
    <w:rsid w:val="00207ADB"/>
    <w:rPr>
      <w:rFonts w:ascii="Calibri" w:hAnsi="Calibri"/>
      <w:sz w:val="22"/>
      <w:szCs w:val="22"/>
      <w:lang w:val="ru-RU" w:eastAsia="ru-RU"/>
    </w:rPr>
  </w:style>
  <w:style w:type="character" w:styleId="Strong">
    <w:name w:val="Strong"/>
    <w:uiPriority w:val="22"/>
    <w:qFormat/>
    <w:rsid w:val="00CE1A97"/>
    <w:rPr>
      <w:b/>
      <w:bCs/>
    </w:rPr>
  </w:style>
  <w:style w:type="character" w:customStyle="1" w:styleId="z-TopofFormChar">
    <w:name w:val="z-Top of Form Char"/>
    <w:link w:val="z-TopofForm"/>
    <w:uiPriority w:val="99"/>
    <w:rsid w:val="00CE1A97"/>
    <w:rPr>
      <w:rFonts w:ascii="Arial" w:hAnsi="Arial" w:cs="Arial"/>
      <w:vanish/>
      <w:sz w:val="16"/>
      <w:szCs w:val="16"/>
    </w:rPr>
  </w:style>
  <w:style w:type="paragraph" w:styleId="z-TopofForm">
    <w:name w:val="HTML Top of Form"/>
    <w:basedOn w:val="Normal"/>
    <w:next w:val="Normal"/>
    <w:link w:val="z-TopofFormChar"/>
    <w:hidden/>
    <w:uiPriority w:val="99"/>
    <w:unhideWhenUsed/>
    <w:rsid w:val="00CE1A97"/>
    <w:pPr>
      <w:pBdr>
        <w:bottom w:val="single" w:sz="6" w:space="1" w:color="auto"/>
      </w:pBdr>
      <w:jc w:val="center"/>
    </w:pPr>
    <w:rPr>
      <w:rFonts w:ascii="Arial" w:hAnsi="Arial"/>
      <w:vanish/>
      <w:sz w:val="16"/>
      <w:szCs w:val="16"/>
      <w:lang w:val="x-none" w:eastAsia="x-none"/>
    </w:rPr>
  </w:style>
  <w:style w:type="character" w:customStyle="1" w:styleId="z-1">
    <w:name w:val="z-Начало формы Знак1"/>
    <w:rsid w:val="00CE1A97"/>
    <w:rPr>
      <w:rFonts w:ascii="Arial" w:eastAsia="SimSun" w:hAnsi="Arial" w:cs="Arial"/>
      <w:vanish/>
      <w:sz w:val="16"/>
      <w:szCs w:val="16"/>
      <w:lang w:val="en-US" w:eastAsia="zh-CN"/>
    </w:rPr>
  </w:style>
  <w:style w:type="character" w:customStyle="1" w:styleId="z-BottomofFormChar">
    <w:name w:val="z-Bottom of Form Char"/>
    <w:link w:val="z-BottomofForm"/>
    <w:uiPriority w:val="99"/>
    <w:rsid w:val="00CE1A9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CE1A97"/>
    <w:pPr>
      <w:pBdr>
        <w:top w:val="single" w:sz="6" w:space="1" w:color="auto"/>
      </w:pBdr>
      <w:jc w:val="center"/>
    </w:pPr>
    <w:rPr>
      <w:rFonts w:ascii="Arial" w:hAnsi="Arial"/>
      <w:vanish/>
      <w:sz w:val="16"/>
      <w:szCs w:val="16"/>
      <w:lang w:val="x-none" w:eastAsia="x-none"/>
    </w:rPr>
  </w:style>
  <w:style w:type="character" w:customStyle="1" w:styleId="z-10">
    <w:name w:val="z-Конец формы Знак1"/>
    <w:rsid w:val="00CE1A97"/>
    <w:rPr>
      <w:rFonts w:ascii="Arial" w:eastAsia="SimSun" w:hAnsi="Arial" w:cs="Arial"/>
      <w:vanish/>
      <w:sz w:val="16"/>
      <w:szCs w:val="16"/>
      <w:lang w:val="en-US" w:eastAsia="zh-CN"/>
    </w:rPr>
  </w:style>
  <w:style w:type="paragraph" w:customStyle="1" w:styleId="1">
    <w:name w:val="Без интервала1"/>
    <w:qFormat/>
    <w:rsid w:val="00CE1A97"/>
    <w:rPr>
      <w:rFonts w:ascii="Calibri" w:hAnsi="Calibri"/>
      <w:sz w:val="22"/>
      <w:szCs w:val="22"/>
      <w:lang w:val="ru-RU" w:eastAsia="ru-RU"/>
    </w:rPr>
  </w:style>
  <w:style w:type="character" w:styleId="Emphasis">
    <w:name w:val="Emphasis"/>
    <w:uiPriority w:val="20"/>
    <w:qFormat/>
    <w:rsid w:val="00CE1A97"/>
    <w:rPr>
      <w:i/>
      <w:iCs/>
    </w:rPr>
  </w:style>
  <w:style w:type="character" w:customStyle="1" w:styleId="NormalWebChar1">
    <w:name w:val="Normal (Web) Char1"/>
    <w:aliases w:val="webb Char,Обычный (веб) Знак Знак Char,Знак Знак Знак Знак Char,Знак Знак1 Char,Обычный (веб) Знак Знак Знак Char,Знак Знак Знак1 Знак Знак Знак Знак Знак Char,Знак1 Char,Normal (Web) Char Char,Char11 Char,Normal (Web) Char Char1 Char"/>
    <w:link w:val="NormalWeb"/>
    <w:uiPriority w:val="99"/>
    <w:locked/>
    <w:rsid w:val="00CE1A97"/>
    <w:rPr>
      <w:sz w:val="24"/>
      <w:szCs w:val="24"/>
    </w:rPr>
  </w:style>
  <w:style w:type="character" w:customStyle="1" w:styleId="apple-style-span">
    <w:name w:val="apple-style-span"/>
    <w:basedOn w:val="DefaultParagraphFont"/>
    <w:rsid w:val="00CE1A97"/>
  </w:style>
  <w:style w:type="character" w:customStyle="1" w:styleId="10">
    <w:name w:val="Основной текст Знак1"/>
    <w:rsid w:val="00CE1A97"/>
    <w:rPr>
      <w:rFonts w:ascii="Times Armenian" w:hAnsi="Times Armenian"/>
      <w:kern w:val="28"/>
      <w:sz w:val="24"/>
      <w:szCs w:val="24"/>
      <w:lang w:val="en-AU" w:eastAsia="en-US"/>
    </w:rPr>
  </w:style>
  <w:style w:type="character" w:customStyle="1" w:styleId="NoSpacingChar">
    <w:name w:val="No Spacing Char"/>
    <w:link w:val="NoSpacing"/>
    <w:uiPriority w:val="1"/>
    <w:rsid w:val="00CE1A97"/>
    <w:rPr>
      <w:rFonts w:ascii="Calibri" w:hAnsi="Calibri"/>
      <w:sz w:val="22"/>
      <w:szCs w:val="22"/>
      <w:lang w:bidi="ar-SA"/>
    </w:rPr>
  </w:style>
  <w:style w:type="character" w:styleId="CommentReference">
    <w:name w:val="annotation reference"/>
    <w:rsid w:val="00CE1A97"/>
    <w:rPr>
      <w:sz w:val="16"/>
      <w:szCs w:val="16"/>
    </w:rPr>
  </w:style>
  <w:style w:type="paragraph" w:styleId="CommentText">
    <w:name w:val="annotation text"/>
    <w:basedOn w:val="Normal"/>
    <w:link w:val="CommentTextChar"/>
    <w:rsid w:val="00CE1A97"/>
    <w:rPr>
      <w:rFonts w:ascii="Times Armenian" w:hAnsi="Times Armenian"/>
      <w:kern w:val="28"/>
      <w:sz w:val="20"/>
      <w:szCs w:val="20"/>
      <w:lang w:val="en-AU" w:eastAsia="en-US"/>
    </w:rPr>
  </w:style>
  <w:style w:type="character" w:customStyle="1" w:styleId="CommentTextChar">
    <w:name w:val="Comment Text Char"/>
    <w:link w:val="CommentText"/>
    <w:rsid w:val="00CE1A97"/>
    <w:rPr>
      <w:rFonts w:ascii="Times Armenian" w:hAnsi="Times Armenian"/>
      <w:kern w:val="28"/>
      <w:lang w:val="en-AU" w:eastAsia="en-US"/>
    </w:rPr>
  </w:style>
  <w:style w:type="paragraph" w:styleId="CommentSubject">
    <w:name w:val="annotation subject"/>
    <w:basedOn w:val="CommentText"/>
    <w:next w:val="CommentText"/>
    <w:link w:val="CommentSubjectChar"/>
    <w:rsid w:val="00CE1A97"/>
    <w:rPr>
      <w:b/>
      <w:bCs/>
    </w:rPr>
  </w:style>
  <w:style w:type="character" w:customStyle="1" w:styleId="CommentSubjectChar">
    <w:name w:val="Comment Subject Char"/>
    <w:link w:val="CommentSubject"/>
    <w:rsid w:val="00CE1A97"/>
    <w:rPr>
      <w:rFonts w:ascii="Times Armenian" w:hAnsi="Times Armenian"/>
      <w:b/>
      <w:bCs/>
      <w:kern w:val="28"/>
      <w:lang w:val="en-AU" w:eastAsia="en-US"/>
    </w:rPr>
  </w:style>
  <w:style w:type="character" w:styleId="Hyperlink">
    <w:name w:val="Hyperlink"/>
    <w:rsid w:val="00D5523F"/>
    <w:rPr>
      <w:color w:val="0000FF"/>
      <w:u w:val="single"/>
    </w:rPr>
  </w:style>
  <w:style w:type="paragraph" w:styleId="Revision">
    <w:name w:val="Revision"/>
    <w:hidden/>
    <w:uiPriority w:val="99"/>
    <w:semiHidden/>
    <w:rsid w:val="00913239"/>
    <w:rPr>
      <w:sz w:val="24"/>
      <w:szCs w:val="24"/>
      <w:lang w:eastAsia="zh-CN"/>
    </w:rPr>
  </w:style>
  <w:style w:type="paragraph" w:styleId="Subtitle">
    <w:name w:val="Subtitle"/>
    <w:basedOn w:val="Normal"/>
    <w:next w:val="Normal"/>
    <w:link w:val="SubtitleChar"/>
    <w:qFormat/>
    <w:rsid w:val="00911C96"/>
    <w:pPr>
      <w:spacing w:after="60"/>
      <w:jc w:val="center"/>
      <w:outlineLvl w:val="1"/>
    </w:pPr>
    <w:rPr>
      <w:rFonts w:ascii="Calibri Light" w:eastAsia="Times New Roman" w:hAnsi="Calibri Light"/>
      <w:lang w:val="x-none"/>
    </w:rPr>
  </w:style>
  <w:style w:type="character" w:customStyle="1" w:styleId="SubtitleChar">
    <w:name w:val="Subtitle Char"/>
    <w:link w:val="Subtitle"/>
    <w:rsid w:val="00911C96"/>
    <w:rPr>
      <w:rFonts w:ascii="Calibri Light" w:eastAsia="Times New Roman" w:hAnsi="Calibri Light" w:cs="Times New Roman"/>
      <w:sz w:val="24"/>
      <w:szCs w:val="24"/>
      <w:lang w:eastAsia="zh-CN"/>
    </w:rPr>
  </w:style>
  <w:style w:type="character" w:customStyle="1" w:styleId="highlight-class">
    <w:name w:val="highlight-class"/>
    <w:basedOn w:val="DefaultParagraphFont"/>
    <w:rsid w:val="0008293E"/>
  </w:style>
  <w:style w:type="paragraph" w:styleId="FootnoteText">
    <w:name w:val="footnote text"/>
    <w:basedOn w:val="Normal"/>
    <w:link w:val="FootnoteTextChar"/>
    <w:rsid w:val="00B44007"/>
    <w:rPr>
      <w:sz w:val="20"/>
      <w:szCs w:val="20"/>
    </w:rPr>
  </w:style>
  <w:style w:type="character" w:customStyle="1" w:styleId="FootnoteTextChar">
    <w:name w:val="Footnote Text Char"/>
    <w:link w:val="FootnoteText"/>
    <w:rsid w:val="00B44007"/>
    <w:rPr>
      <w:lang w:val="en-US" w:eastAsia="zh-CN"/>
    </w:rPr>
  </w:style>
  <w:style w:type="character" w:styleId="FootnoteReference">
    <w:name w:val="footnote reference"/>
    <w:rsid w:val="00B44007"/>
    <w:rPr>
      <w:vertAlign w:val="superscript"/>
    </w:rPr>
  </w:style>
  <w:style w:type="character" w:styleId="HTMLCite">
    <w:name w:val="HTML Cite"/>
    <w:uiPriority w:val="99"/>
    <w:unhideWhenUsed/>
    <w:rsid w:val="00EF5179"/>
    <w:rPr>
      <w:i/>
      <w:iCs/>
    </w:rPr>
  </w:style>
  <w:style w:type="character" w:customStyle="1" w:styleId="dyjrff">
    <w:name w:val="dyjrff"/>
    <w:basedOn w:val="DefaultParagraphFont"/>
    <w:rsid w:val="00EF5179"/>
  </w:style>
  <w:style w:type="character" w:customStyle="1" w:styleId="muxgbd">
    <w:name w:val="muxgbd"/>
    <w:basedOn w:val="DefaultParagraphFont"/>
    <w:rsid w:val="00EF5179"/>
  </w:style>
  <w:style w:type="table" w:styleId="TableGrid">
    <w:name w:val="Table Grid"/>
    <w:basedOn w:val="TableNormal"/>
    <w:rsid w:val="000378E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0718A"/>
    <w:rPr>
      <w:color w:val="605E5C"/>
      <w:shd w:val="clear" w:color="auto" w:fill="E1DFDD"/>
    </w:rPr>
  </w:style>
  <w:style w:type="paragraph" w:styleId="ListParagraph">
    <w:name w:val="List Paragraph"/>
    <w:basedOn w:val="Normal"/>
    <w:uiPriority w:val="34"/>
    <w:qFormat/>
    <w:rsid w:val="00E21926"/>
    <w:pPr>
      <w:spacing w:after="160" w:line="259" w:lineRule="auto"/>
      <w:ind w:left="720"/>
      <w:contextualSpacing/>
    </w:pPr>
    <w:rPr>
      <w:rFonts w:ascii="Calibri" w:eastAsia="Calibri" w:hAnsi="Calibri"/>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4979">
      <w:bodyDiv w:val="1"/>
      <w:marLeft w:val="0"/>
      <w:marRight w:val="0"/>
      <w:marTop w:val="0"/>
      <w:marBottom w:val="0"/>
      <w:divBdr>
        <w:top w:val="none" w:sz="0" w:space="0" w:color="auto"/>
        <w:left w:val="none" w:sz="0" w:space="0" w:color="auto"/>
        <w:bottom w:val="none" w:sz="0" w:space="0" w:color="auto"/>
        <w:right w:val="none" w:sz="0" w:space="0" w:color="auto"/>
      </w:divBdr>
      <w:divsChild>
        <w:div w:id="168177294">
          <w:marLeft w:val="0"/>
          <w:marRight w:val="0"/>
          <w:marTop w:val="0"/>
          <w:marBottom w:val="0"/>
          <w:divBdr>
            <w:top w:val="none" w:sz="0" w:space="0" w:color="auto"/>
            <w:left w:val="none" w:sz="0" w:space="0" w:color="auto"/>
            <w:bottom w:val="none" w:sz="0" w:space="0" w:color="auto"/>
            <w:right w:val="none" w:sz="0" w:space="0" w:color="auto"/>
          </w:divBdr>
        </w:div>
      </w:divsChild>
    </w:div>
    <w:div w:id="51395412">
      <w:bodyDiv w:val="1"/>
      <w:marLeft w:val="0"/>
      <w:marRight w:val="0"/>
      <w:marTop w:val="0"/>
      <w:marBottom w:val="0"/>
      <w:divBdr>
        <w:top w:val="none" w:sz="0" w:space="0" w:color="auto"/>
        <w:left w:val="none" w:sz="0" w:space="0" w:color="auto"/>
        <w:bottom w:val="none" w:sz="0" w:space="0" w:color="auto"/>
        <w:right w:val="none" w:sz="0" w:space="0" w:color="auto"/>
      </w:divBdr>
    </w:div>
    <w:div w:id="105544317">
      <w:bodyDiv w:val="1"/>
      <w:marLeft w:val="0"/>
      <w:marRight w:val="0"/>
      <w:marTop w:val="0"/>
      <w:marBottom w:val="0"/>
      <w:divBdr>
        <w:top w:val="none" w:sz="0" w:space="0" w:color="auto"/>
        <w:left w:val="none" w:sz="0" w:space="0" w:color="auto"/>
        <w:bottom w:val="none" w:sz="0" w:space="0" w:color="auto"/>
        <w:right w:val="none" w:sz="0" w:space="0" w:color="auto"/>
      </w:divBdr>
    </w:div>
    <w:div w:id="120807565">
      <w:bodyDiv w:val="1"/>
      <w:marLeft w:val="0"/>
      <w:marRight w:val="0"/>
      <w:marTop w:val="0"/>
      <w:marBottom w:val="0"/>
      <w:divBdr>
        <w:top w:val="none" w:sz="0" w:space="0" w:color="auto"/>
        <w:left w:val="none" w:sz="0" w:space="0" w:color="auto"/>
        <w:bottom w:val="none" w:sz="0" w:space="0" w:color="auto"/>
        <w:right w:val="none" w:sz="0" w:space="0" w:color="auto"/>
      </w:divBdr>
    </w:div>
    <w:div w:id="128284446">
      <w:bodyDiv w:val="1"/>
      <w:marLeft w:val="0"/>
      <w:marRight w:val="0"/>
      <w:marTop w:val="0"/>
      <w:marBottom w:val="0"/>
      <w:divBdr>
        <w:top w:val="none" w:sz="0" w:space="0" w:color="auto"/>
        <w:left w:val="none" w:sz="0" w:space="0" w:color="auto"/>
        <w:bottom w:val="none" w:sz="0" w:space="0" w:color="auto"/>
        <w:right w:val="none" w:sz="0" w:space="0" w:color="auto"/>
      </w:divBdr>
    </w:div>
    <w:div w:id="175383753">
      <w:bodyDiv w:val="1"/>
      <w:marLeft w:val="0"/>
      <w:marRight w:val="0"/>
      <w:marTop w:val="0"/>
      <w:marBottom w:val="0"/>
      <w:divBdr>
        <w:top w:val="none" w:sz="0" w:space="0" w:color="auto"/>
        <w:left w:val="none" w:sz="0" w:space="0" w:color="auto"/>
        <w:bottom w:val="none" w:sz="0" w:space="0" w:color="auto"/>
        <w:right w:val="none" w:sz="0" w:space="0" w:color="auto"/>
      </w:divBdr>
    </w:div>
    <w:div w:id="180509285">
      <w:bodyDiv w:val="1"/>
      <w:marLeft w:val="0"/>
      <w:marRight w:val="0"/>
      <w:marTop w:val="0"/>
      <w:marBottom w:val="0"/>
      <w:divBdr>
        <w:top w:val="none" w:sz="0" w:space="0" w:color="auto"/>
        <w:left w:val="none" w:sz="0" w:space="0" w:color="auto"/>
        <w:bottom w:val="none" w:sz="0" w:space="0" w:color="auto"/>
        <w:right w:val="none" w:sz="0" w:space="0" w:color="auto"/>
      </w:divBdr>
    </w:div>
    <w:div w:id="222495962">
      <w:bodyDiv w:val="1"/>
      <w:marLeft w:val="0"/>
      <w:marRight w:val="0"/>
      <w:marTop w:val="0"/>
      <w:marBottom w:val="0"/>
      <w:divBdr>
        <w:top w:val="none" w:sz="0" w:space="0" w:color="auto"/>
        <w:left w:val="none" w:sz="0" w:space="0" w:color="auto"/>
        <w:bottom w:val="none" w:sz="0" w:space="0" w:color="auto"/>
        <w:right w:val="none" w:sz="0" w:space="0" w:color="auto"/>
      </w:divBdr>
    </w:div>
    <w:div w:id="255988835">
      <w:bodyDiv w:val="1"/>
      <w:marLeft w:val="0"/>
      <w:marRight w:val="0"/>
      <w:marTop w:val="0"/>
      <w:marBottom w:val="0"/>
      <w:divBdr>
        <w:top w:val="none" w:sz="0" w:space="0" w:color="auto"/>
        <w:left w:val="none" w:sz="0" w:space="0" w:color="auto"/>
        <w:bottom w:val="none" w:sz="0" w:space="0" w:color="auto"/>
        <w:right w:val="none" w:sz="0" w:space="0" w:color="auto"/>
      </w:divBdr>
    </w:div>
    <w:div w:id="268897974">
      <w:bodyDiv w:val="1"/>
      <w:marLeft w:val="0"/>
      <w:marRight w:val="0"/>
      <w:marTop w:val="0"/>
      <w:marBottom w:val="0"/>
      <w:divBdr>
        <w:top w:val="none" w:sz="0" w:space="0" w:color="auto"/>
        <w:left w:val="none" w:sz="0" w:space="0" w:color="auto"/>
        <w:bottom w:val="none" w:sz="0" w:space="0" w:color="auto"/>
        <w:right w:val="none" w:sz="0" w:space="0" w:color="auto"/>
      </w:divBdr>
    </w:div>
    <w:div w:id="293561414">
      <w:bodyDiv w:val="1"/>
      <w:marLeft w:val="0"/>
      <w:marRight w:val="0"/>
      <w:marTop w:val="0"/>
      <w:marBottom w:val="0"/>
      <w:divBdr>
        <w:top w:val="none" w:sz="0" w:space="0" w:color="auto"/>
        <w:left w:val="none" w:sz="0" w:space="0" w:color="auto"/>
        <w:bottom w:val="none" w:sz="0" w:space="0" w:color="auto"/>
        <w:right w:val="none" w:sz="0" w:space="0" w:color="auto"/>
      </w:divBdr>
    </w:div>
    <w:div w:id="330914175">
      <w:bodyDiv w:val="1"/>
      <w:marLeft w:val="0"/>
      <w:marRight w:val="0"/>
      <w:marTop w:val="0"/>
      <w:marBottom w:val="0"/>
      <w:divBdr>
        <w:top w:val="none" w:sz="0" w:space="0" w:color="auto"/>
        <w:left w:val="none" w:sz="0" w:space="0" w:color="auto"/>
        <w:bottom w:val="none" w:sz="0" w:space="0" w:color="auto"/>
        <w:right w:val="none" w:sz="0" w:space="0" w:color="auto"/>
      </w:divBdr>
    </w:div>
    <w:div w:id="371155453">
      <w:bodyDiv w:val="1"/>
      <w:marLeft w:val="0"/>
      <w:marRight w:val="0"/>
      <w:marTop w:val="0"/>
      <w:marBottom w:val="0"/>
      <w:divBdr>
        <w:top w:val="none" w:sz="0" w:space="0" w:color="auto"/>
        <w:left w:val="none" w:sz="0" w:space="0" w:color="auto"/>
        <w:bottom w:val="none" w:sz="0" w:space="0" w:color="auto"/>
        <w:right w:val="none" w:sz="0" w:space="0" w:color="auto"/>
      </w:divBdr>
    </w:div>
    <w:div w:id="423721779">
      <w:bodyDiv w:val="1"/>
      <w:marLeft w:val="0"/>
      <w:marRight w:val="0"/>
      <w:marTop w:val="0"/>
      <w:marBottom w:val="0"/>
      <w:divBdr>
        <w:top w:val="none" w:sz="0" w:space="0" w:color="auto"/>
        <w:left w:val="none" w:sz="0" w:space="0" w:color="auto"/>
        <w:bottom w:val="none" w:sz="0" w:space="0" w:color="auto"/>
        <w:right w:val="none" w:sz="0" w:space="0" w:color="auto"/>
      </w:divBdr>
    </w:div>
    <w:div w:id="457187659">
      <w:bodyDiv w:val="1"/>
      <w:marLeft w:val="0"/>
      <w:marRight w:val="0"/>
      <w:marTop w:val="0"/>
      <w:marBottom w:val="0"/>
      <w:divBdr>
        <w:top w:val="none" w:sz="0" w:space="0" w:color="auto"/>
        <w:left w:val="none" w:sz="0" w:space="0" w:color="auto"/>
        <w:bottom w:val="none" w:sz="0" w:space="0" w:color="auto"/>
        <w:right w:val="none" w:sz="0" w:space="0" w:color="auto"/>
      </w:divBdr>
    </w:div>
    <w:div w:id="459106541">
      <w:bodyDiv w:val="1"/>
      <w:marLeft w:val="0"/>
      <w:marRight w:val="0"/>
      <w:marTop w:val="0"/>
      <w:marBottom w:val="0"/>
      <w:divBdr>
        <w:top w:val="none" w:sz="0" w:space="0" w:color="auto"/>
        <w:left w:val="none" w:sz="0" w:space="0" w:color="auto"/>
        <w:bottom w:val="none" w:sz="0" w:space="0" w:color="auto"/>
        <w:right w:val="none" w:sz="0" w:space="0" w:color="auto"/>
      </w:divBdr>
    </w:div>
    <w:div w:id="510069134">
      <w:bodyDiv w:val="1"/>
      <w:marLeft w:val="0"/>
      <w:marRight w:val="0"/>
      <w:marTop w:val="0"/>
      <w:marBottom w:val="0"/>
      <w:divBdr>
        <w:top w:val="none" w:sz="0" w:space="0" w:color="auto"/>
        <w:left w:val="none" w:sz="0" w:space="0" w:color="auto"/>
        <w:bottom w:val="none" w:sz="0" w:space="0" w:color="auto"/>
        <w:right w:val="none" w:sz="0" w:space="0" w:color="auto"/>
      </w:divBdr>
    </w:div>
    <w:div w:id="535780168">
      <w:bodyDiv w:val="1"/>
      <w:marLeft w:val="0"/>
      <w:marRight w:val="0"/>
      <w:marTop w:val="0"/>
      <w:marBottom w:val="0"/>
      <w:divBdr>
        <w:top w:val="none" w:sz="0" w:space="0" w:color="auto"/>
        <w:left w:val="none" w:sz="0" w:space="0" w:color="auto"/>
        <w:bottom w:val="none" w:sz="0" w:space="0" w:color="auto"/>
        <w:right w:val="none" w:sz="0" w:space="0" w:color="auto"/>
      </w:divBdr>
    </w:div>
    <w:div w:id="585000030">
      <w:bodyDiv w:val="1"/>
      <w:marLeft w:val="0"/>
      <w:marRight w:val="0"/>
      <w:marTop w:val="0"/>
      <w:marBottom w:val="0"/>
      <w:divBdr>
        <w:top w:val="none" w:sz="0" w:space="0" w:color="auto"/>
        <w:left w:val="none" w:sz="0" w:space="0" w:color="auto"/>
        <w:bottom w:val="none" w:sz="0" w:space="0" w:color="auto"/>
        <w:right w:val="none" w:sz="0" w:space="0" w:color="auto"/>
      </w:divBdr>
    </w:div>
    <w:div w:id="637536226">
      <w:bodyDiv w:val="1"/>
      <w:marLeft w:val="0"/>
      <w:marRight w:val="0"/>
      <w:marTop w:val="0"/>
      <w:marBottom w:val="0"/>
      <w:divBdr>
        <w:top w:val="none" w:sz="0" w:space="0" w:color="auto"/>
        <w:left w:val="none" w:sz="0" w:space="0" w:color="auto"/>
        <w:bottom w:val="none" w:sz="0" w:space="0" w:color="auto"/>
        <w:right w:val="none" w:sz="0" w:space="0" w:color="auto"/>
      </w:divBdr>
    </w:div>
    <w:div w:id="649411075">
      <w:bodyDiv w:val="1"/>
      <w:marLeft w:val="0"/>
      <w:marRight w:val="0"/>
      <w:marTop w:val="0"/>
      <w:marBottom w:val="0"/>
      <w:divBdr>
        <w:top w:val="none" w:sz="0" w:space="0" w:color="auto"/>
        <w:left w:val="none" w:sz="0" w:space="0" w:color="auto"/>
        <w:bottom w:val="none" w:sz="0" w:space="0" w:color="auto"/>
        <w:right w:val="none" w:sz="0" w:space="0" w:color="auto"/>
      </w:divBdr>
    </w:div>
    <w:div w:id="651641754">
      <w:bodyDiv w:val="1"/>
      <w:marLeft w:val="0"/>
      <w:marRight w:val="0"/>
      <w:marTop w:val="0"/>
      <w:marBottom w:val="0"/>
      <w:divBdr>
        <w:top w:val="none" w:sz="0" w:space="0" w:color="auto"/>
        <w:left w:val="none" w:sz="0" w:space="0" w:color="auto"/>
        <w:bottom w:val="none" w:sz="0" w:space="0" w:color="auto"/>
        <w:right w:val="none" w:sz="0" w:space="0" w:color="auto"/>
      </w:divBdr>
    </w:div>
    <w:div w:id="692267424">
      <w:bodyDiv w:val="1"/>
      <w:marLeft w:val="0"/>
      <w:marRight w:val="0"/>
      <w:marTop w:val="0"/>
      <w:marBottom w:val="0"/>
      <w:divBdr>
        <w:top w:val="none" w:sz="0" w:space="0" w:color="auto"/>
        <w:left w:val="none" w:sz="0" w:space="0" w:color="auto"/>
        <w:bottom w:val="none" w:sz="0" w:space="0" w:color="auto"/>
        <w:right w:val="none" w:sz="0" w:space="0" w:color="auto"/>
      </w:divBdr>
    </w:div>
    <w:div w:id="757168456">
      <w:bodyDiv w:val="1"/>
      <w:marLeft w:val="0"/>
      <w:marRight w:val="0"/>
      <w:marTop w:val="0"/>
      <w:marBottom w:val="0"/>
      <w:divBdr>
        <w:top w:val="none" w:sz="0" w:space="0" w:color="auto"/>
        <w:left w:val="none" w:sz="0" w:space="0" w:color="auto"/>
        <w:bottom w:val="none" w:sz="0" w:space="0" w:color="auto"/>
        <w:right w:val="none" w:sz="0" w:space="0" w:color="auto"/>
      </w:divBdr>
    </w:div>
    <w:div w:id="804808767">
      <w:bodyDiv w:val="1"/>
      <w:marLeft w:val="0"/>
      <w:marRight w:val="0"/>
      <w:marTop w:val="0"/>
      <w:marBottom w:val="0"/>
      <w:divBdr>
        <w:top w:val="none" w:sz="0" w:space="0" w:color="auto"/>
        <w:left w:val="none" w:sz="0" w:space="0" w:color="auto"/>
        <w:bottom w:val="none" w:sz="0" w:space="0" w:color="auto"/>
        <w:right w:val="none" w:sz="0" w:space="0" w:color="auto"/>
      </w:divBdr>
    </w:div>
    <w:div w:id="846863542">
      <w:bodyDiv w:val="1"/>
      <w:marLeft w:val="0"/>
      <w:marRight w:val="0"/>
      <w:marTop w:val="0"/>
      <w:marBottom w:val="0"/>
      <w:divBdr>
        <w:top w:val="none" w:sz="0" w:space="0" w:color="auto"/>
        <w:left w:val="none" w:sz="0" w:space="0" w:color="auto"/>
        <w:bottom w:val="none" w:sz="0" w:space="0" w:color="auto"/>
        <w:right w:val="none" w:sz="0" w:space="0" w:color="auto"/>
      </w:divBdr>
    </w:div>
    <w:div w:id="881096577">
      <w:bodyDiv w:val="1"/>
      <w:marLeft w:val="0"/>
      <w:marRight w:val="0"/>
      <w:marTop w:val="0"/>
      <w:marBottom w:val="0"/>
      <w:divBdr>
        <w:top w:val="none" w:sz="0" w:space="0" w:color="auto"/>
        <w:left w:val="none" w:sz="0" w:space="0" w:color="auto"/>
        <w:bottom w:val="none" w:sz="0" w:space="0" w:color="auto"/>
        <w:right w:val="none" w:sz="0" w:space="0" w:color="auto"/>
      </w:divBdr>
    </w:div>
    <w:div w:id="1004479240">
      <w:bodyDiv w:val="1"/>
      <w:marLeft w:val="0"/>
      <w:marRight w:val="0"/>
      <w:marTop w:val="0"/>
      <w:marBottom w:val="0"/>
      <w:divBdr>
        <w:top w:val="none" w:sz="0" w:space="0" w:color="auto"/>
        <w:left w:val="none" w:sz="0" w:space="0" w:color="auto"/>
        <w:bottom w:val="none" w:sz="0" w:space="0" w:color="auto"/>
        <w:right w:val="none" w:sz="0" w:space="0" w:color="auto"/>
      </w:divBdr>
    </w:div>
    <w:div w:id="1050694174">
      <w:bodyDiv w:val="1"/>
      <w:marLeft w:val="0"/>
      <w:marRight w:val="0"/>
      <w:marTop w:val="0"/>
      <w:marBottom w:val="0"/>
      <w:divBdr>
        <w:top w:val="none" w:sz="0" w:space="0" w:color="auto"/>
        <w:left w:val="none" w:sz="0" w:space="0" w:color="auto"/>
        <w:bottom w:val="none" w:sz="0" w:space="0" w:color="auto"/>
        <w:right w:val="none" w:sz="0" w:space="0" w:color="auto"/>
      </w:divBdr>
    </w:div>
    <w:div w:id="1061294410">
      <w:bodyDiv w:val="1"/>
      <w:marLeft w:val="0"/>
      <w:marRight w:val="0"/>
      <w:marTop w:val="0"/>
      <w:marBottom w:val="0"/>
      <w:divBdr>
        <w:top w:val="none" w:sz="0" w:space="0" w:color="auto"/>
        <w:left w:val="none" w:sz="0" w:space="0" w:color="auto"/>
        <w:bottom w:val="none" w:sz="0" w:space="0" w:color="auto"/>
        <w:right w:val="none" w:sz="0" w:space="0" w:color="auto"/>
      </w:divBdr>
    </w:div>
    <w:div w:id="1083643354">
      <w:bodyDiv w:val="1"/>
      <w:marLeft w:val="0"/>
      <w:marRight w:val="0"/>
      <w:marTop w:val="0"/>
      <w:marBottom w:val="0"/>
      <w:divBdr>
        <w:top w:val="none" w:sz="0" w:space="0" w:color="auto"/>
        <w:left w:val="none" w:sz="0" w:space="0" w:color="auto"/>
        <w:bottom w:val="none" w:sz="0" w:space="0" w:color="auto"/>
        <w:right w:val="none" w:sz="0" w:space="0" w:color="auto"/>
      </w:divBdr>
    </w:div>
    <w:div w:id="1132748926">
      <w:bodyDiv w:val="1"/>
      <w:marLeft w:val="0"/>
      <w:marRight w:val="0"/>
      <w:marTop w:val="0"/>
      <w:marBottom w:val="0"/>
      <w:divBdr>
        <w:top w:val="none" w:sz="0" w:space="0" w:color="auto"/>
        <w:left w:val="none" w:sz="0" w:space="0" w:color="auto"/>
        <w:bottom w:val="none" w:sz="0" w:space="0" w:color="auto"/>
        <w:right w:val="none" w:sz="0" w:space="0" w:color="auto"/>
      </w:divBdr>
    </w:div>
    <w:div w:id="1262646358">
      <w:bodyDiv w:val="1"/>
      <w:marLeft w:val="0"/>
      <w:marRight w:val="0"/>
      <w:marTop w:val="0"/>
      <w:marBottom w:val="0"/>
      <w:divBdr>
        <w:top w:val="none" w:sz="0" w:space="0" w:color="auto"/>
        <w:left w:val="none" w:sz="0" w:space="0" w:color="auto"/>
        <w:bottom w:val="none" w:sz="0" w:space="0" w:color="auto"/>
        <w:right w:val="none" w:sz="0" w:space="0" w:color="auto"/>
      </w:divBdr>
    </w:div>
    <w:div w:id="1301231417">
      <w:bodyDiv w:val="1"/>
      <w:marLeft w:val="0"/>
      <w:marRight w:val="0"/>
      <w:marTop w:val="0"/>
      <w:marBottom w:val="0"/>
      <w:divBdr>
        <w:top w:val="none" w:sz="0" w:space="0" w:color="auto"/>
        <w:left w:val="none" w:sz="0" w:space="0" w:color="auto"/>
        <w:bottom w:val="none" w:sz="0" w:space="0" w:color="auto"/>
        <w:right w:val="none" w:sz="0" w:space="0" w:color="auto"/>
      </w:divBdr>
    </w:div>
    <w:div w:id="1340693266">
      <w:bodyDiv w:val="1"/>
      <w:marLeft w:val="0"/>
      <w:marRight w:val="0"/>
      <w:marTop w:val="0"/>
      <w:marBottom w:val="0"/>
      <w:divBdr>
        <w:top w:val="none" w:sz="0" w:space="0" w:color="auto"/>
        <w:left w:val="none" w:sz="0" w:space="0" w:color="auto"/>
        <w:bottom w:val="none" w:sz="0" w:space="0" w:color="auto"/>
        <w:right w:val="none" w:sz="0" w:space="0" w:color="auto"/>
      </w:divBdr>
    </w:div>
    <w:div w:id="1355375959">
      <w:bodyDiv w:val="1"/>
      <w:marLeft w:val="0"/>
      <w:marRight w:val="0"/>
      <w:marTop w:val="0"/>
      <w:marBottom w:val="0"/>
      <w:divBdr>
        <w:top w:val="none" w:sz="0" w:space="0" w:color="auto"/>
        <w:left w:val="none" w:sz="0" w:space="0" w:color="auto"/>
        <w:bottom w:val="none" w:sz="0" w:space="0" w:color="auto"/>
        <w:right w:val="none" w:sz="0" w:space="0" w:color="auto"/>
      </w:divBdr>
    </w:div>
    <w:div w:id="1362585050">
      <w:bodyDiv w:val="1"/>
      <w:marLeft w:val="0"/>
      <w:marRight w:val="0"/>
      <w:marTop w:val="0"/>
      <w:marBottom w:val="0"/>
      <w:divBdr>
        <w:top w:val="none" w:sz="0" w:space="0" w:color="auto"/>
        <w:left w:val="none" w:sz="0" w:space="0" w:color="auto"/>
        <w:bottom w:val="none" w:sz="0" w:space="0" w:color="auto"/>
        <w:right w:val="none" w:sz="0" w:space="0" w:color="auto"/>
      </w:divBdr>
    </w:div>
    <w:div w:id="1372607057">
      <w:bodyDiv w:val="1"/>
      <w:marLeft w:val="0"/>
      <w:marRight w:val="0"/>
      <w:marTop w:val="0"/>
      <w:marBottom w:val="0"/>
      <w:divBdr>
        <w:top w:val="none" w:sz="0" w:space="0" w:color="auto"/>
        <w:left w:val="none" w:sz="0" w:space="0" w:color="auto"/>
        <w:bottom w:val="none" w:sz="0" w:space="0" w:color="auto"/>
        <w:right w:val="none" w:sz="0" w:space="0" w:color="auto"/>
      </w:divBdr>
      <w:divsChild>
        <w:div w:id="230628633">
          <w:marLeft w:val="0"/>
          <w:marRight w:val="0"/>
          <w:marTop w:val="0"/>
          <w:marBottom w:val="0"/>
          <w:divBdr>
            <w:top w:val="none" w:sz="0" w:space="0" w:color="auto"/>
            <w:left w:val="none" w:sz="0" w:space="0" w:color="auto"/>
            <w:bottom w:val="none" w:sz="0" w:space="0" w:color="auto"/>
            <w:right w:val="none" w:sz="0" w:space="0" w:color="auto"/>
          </w:divBdr>
          <w:divsChild>
            <w:div w:id="1829708919">
              <w:marLeft w:val="0"/>
              <w:marRight w:val="0"/>
              <w:marTop w:val="0"/>
              <w:marBottom w:val="0"/>
              <w:divBdr>
                <w:top w:val="none" w:sz="0" w:space="0" w:color="auto"/>
                <w:left w:val="none" w:sz="0" w:space="0" w:color="auto"/>
                <w:bottom w:val="none" w:sz="0" w:space="0" w:color="auto"/>
                <w:right w:val="none" w:sz="0" w:space="0" w:color="auto"/>
              </w:divBdr>
              <w:divsChild>
                <w:div w:id="1628118374">
                  <w:marLeft w:val="0"/>
                  <w:marRight w:val="0"/>
                  <w:marTop w:val="0"/>
                  <w:marBottom w:val="0"/>
                  <w:divBdr>
                    <w:top w:val="none" w:sz="0" w:space="0" w:color="auto"/>
                    <w:left w:val="none" w:sz="0" w:space="0" w:color="auto"/>
                    <w:bottom w:val="none" w:sz="0" w:space="0" w:color="auto"/>
                    <w:right w:val="none" w:sz="0" w:space="0" w:color="auto"/>
                  </w:divBdr>
                  <w:divsChild>
                    <w:div w:id="466240936">
                      <w:marLeft w:val="0"/>
                      <w:marRight w:val="0"/>
                      <w:marTop w:val="0"/>
                      <w:marBottom w:val="0"/>
                      <w:divBdr>
                        <w:top w:val="none" w:sz="0" w:space="0" w:color="auto"/>
                        <w:left w:val="none" w:sz="0" w:space="0" w:color="auto"/>
                        <w:bottom w:val="none" w:sz="0" w:space="0" w:color="auto"/>
                        <w:right w:val="none" w:sz="0" w:space="0" w:color="auto"/>
                      </w:divBdr>
                      <w:divsChild>
                        <w:div w:id="363990855">
                          <w:marLeft w:val="0"/>
                          <w:marRight w:val="0"/>
                          <w:marTop w:val="0"/>
                          <w:marBottom w:val="0"/>
                          <w:divBdr>
                            <w:top w:val="none" w:sz="0" w:space="0" w:color="auto"/>
                            <w:left w:val="none" w:sz="0" w:space="0" w:color="auto"/>
                            <w:bottom w:val="none" w:sz="0" w:space="0" w:color="auto"/>
                            <w:right w:val="none" w:sz="0" w:space="0" w:color="auto"/>
                          </w:divBdr>
                        </w:div>
                        <w:div w:id="977958821">
                          <w:marLeft w:val="0"/>
                          <w:marRight w:val="0"/>
                          <w:marTop w:val="0"/>
                          <w:marBottom w:val="0"/>
                          <w:divBdr>
                            <w:top w:val="none" w:sz="0" w:space="0" w:color="auto"/>
                            <w:left w:val="none" w:sz="0" w:space="0" w:color="auto"/>
                            <w:bottom w:val="none" w:sz="0" w:space="0" w:color="auto"/>
                            <w:right w:val="none" w:sz="0" w:space="0" w:color="auto"/>
                          </w:divBdr>
                        </w:div>
                      </w:divsChild>
                    </w:div>
                    <w:div w:id="1012415640">
                      <w:marLeft w:val="0"/>
                      <w:marRight w:val="0"/>
                      <w:marTop w:val="0"/>
                      <w:marBottom w:val="0"/>
                      <w:divBdr>
                        <w:top w:val="none" w:sz="0" w:space="0" w:color="auto"/>
                        <w:left w:val="none" w:sz="0" w:space="0" w:color="auto"/>
                        <w:bottom w:val="none" w:sz="0" w:space="0" w:color="auto"/>
                        <w:right w:val="none" w:sz="0" w:space="0" w:color="auto"/>
                      </w:divBdr>
                      <w:divsChild>
                        <w:div w:id="1804035841">
                          <w:marLeft w:val="0"/>
                          <w:marRight w:val="0"/>
                          <w:marTop w:val="0"/>
                          <w:marBottom w:val="0"/>
                          <w:divBdr>
                            <w:top w:val="none" w:sz="0" w:space="0" w:color="auto"/>
                            <w:left w:val="none" w:sz="0" w:space="0" w:color="auto"/>
                            <w:bottom w:val="none" w:sz="0" w:space="0" w:color="auto"/>
                            <w:right w:val="none" w:sz="0" w:space="0" w:color="auto"/>
                          </w:divBdr>
                          <w:divsChild>
                            <w:div w:id="9748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731800">
          <w:marLeft w:val="0"/>
          <w:marRight w:val="0"/>
          <w:marTop w:val="0"/>
          <w:marBottom w:val="0"/>
          <w:divBdr>
            <w:top w:val="none" w:sz="0" w:space="0" w:color="auto"/>
            <w:left w:val="none" w:sz="0" w:space="0" w:color="auto"/>
            <w:bottom w:val="none" w:sz="0" w:space="0" w:color="auto"/>
            <w:right w:val="none" w:sz="0" w:space="0" w:color="auto"/>
          </w:divBdr>
          <w:divsChild>
            <w:div w:id="1691179178">
              <w:marLeft w:val="0"/>
              <w:marRight w:val="0"/>
              <w:marTop w:val="0"/>
              <w:marBottom w:val="0"/>
              <w:divBdr>
                <w:top w:val="none" w:sz="0" w:space="0" w:color="auto"/>
                <w:left w:val="none" w:sz="0" w:space="0" w:color="auto"/>
                <w:bottom w:val="none" w:sz="0" w:space="0" w:color="auto"/>
                <w:right w:val="none" w:sz="0" w:space="0" w:color="auto"/>
              </w:divBdr>
              <w:divsChild>
                <w:div w:id="620961323">
                  <w:marLeft w:val="0"/>
                  <w:marRight w:val="0"/>
                  <w:marTop w:val="0"/>
                  <w:marBottom w:val="0"/>
                  <w:divBdr>
                    <w:top w:val="none" w:sz="0" w:space="0" w:color="auto"/>
                    <w:left w:val="none" w:sz="0" w:space="0" w:color="auto"/>
                    <w:bottom w:val="none" w:sz="0" w:space="0" w:color="auto"/>
                    <w:right w:val="none" w:sz="0" w:space="0" w:color="auto"/>
                  </w:divBdr>
                  <w:divsChild>
                    <w:div w:id="1614899712">
                      <w:marLeft w:val="0"/>
                      <w:marRight w:val="0"/>
                      <w:marTop w:val="0"/>
                      <w:marBottom w:val="0"/>
                      <w:divBdr>
                        <w:top w:val="none" w:sz="0" w:space="0" w:color="auto"/>
                        <w:left w:val="none" w:sz="0" w:space="0" w:color="auto"/>
                        <w:bottom w:val="none" w:sz="0" w:space="0" w:color="auto"/>
                        <w:right w:val="none" w:sz="0" w:space="0" w:color="auto"/>
                      </w:divBdr>
                      <w:divsChild>
                        <w:div w:id="12782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568601">
          <w:marLeft w:val="0"/>
          <w:marRight w:val="0"/>
          <w:marTop w:val="0"/>
          <w:marBottom w:val="0"/>
          <w:divBdr>
            <w:top w:val="none" w:sz="0" w:space="0" w:color="auto"/>
            <w:left w:val="none" w:sz="0" w:space="0" w:color="auto"/>
            <w:bottom w:val="none" w:sz="0" w:space="0" w:color="auto"/>
            <w:right w:val="none" w:sz="0" w:space="0" w:color="auto"/>
          </w:divBdr>
          <w:divsChild>
            <w:div w:id="865018302">
              <w:marLeft w:val="0"/>
              <w:marRight w:val="0"/>
              <w:marTop w:val="0"/>
              <w:marBottom w:val="0"/>
              <w:divBdr>
                <w:top w:val="none" w:sz="0" w:space="0" w:color="auto"/>
                <w:left w:val="none" w:sz="0" w:space="0" w:color="auto"/>
                <w:bottom w:val="none" w:sz="0" w:space="0" w:color="auto"/>
                <w:right w:val="none" w:sz="0" w:space="0" w:color="auto"/>
              </w:divBdr>
              <w:divsChild>
                <w:div w:id="18594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37449">
          <w:marLeft w:val="0"/>
          <w:marRight w:val="0"/>
          <w:marTop w:val="0"/>
          <w:marBottom w:val="0"/>
          <w:divBdr>
            <w:top w:val="none" w:sz="0" w:space="0" w:color="auto"/>
            <w:left w:val="none" w:sz="0" w:space="0" w:color="auto"/>
            <w:bottom w:val="none" w:sz="0" w:space="0" w:color="auto"/>
            <w:right w:val="none" w:sz="0" w:space="0" w:color="auto"/>
          </w:divBdr>
          <w:divsChild>
            <w:div w:id="1176388410">
              <w:marLeft w:val="0"/>
              <w:marRight w:val="0"/>
              <w:marTop w:val="0"/>
              <w:marBottom w:val="0"/>
              <w:divBdr>
                <w:top w:val="none" w:sz="0" w:space="0" w:color="auto"/>
                <w:left w:val="none" w:sz="0" w:space="0" w:color="auto"/>
                <w:bottom w:val="none" w:sz="0" w:space="0" w:color="auto"/>
                <w:right w:val="none" w:sz="0" w:space="0" w:color="auto"/>
              </w:divBdr>
              <w:divsChild>
                <w:div w:id="2024046049">
                  <w:marLeft w:val="0"/>
                  <w:marRight w:val="0"/>
                  <w:marTop w:val="0"/>
                  <w:marBottom w:val="0"/>
                  <w:divBdr>
                    <w:top w:val="none" w:sz="0" w:space="0" w:color="auto"/>
                    <w:left w:val="none" w:sz="0" w:space="0" w:color="auto"/>
                    <w:bottom w:val="none" w:sz="0" w:space="0" w:color="auto"/>
                    <w:right w:val="none" w:sz="0" w:space="0" w:color="auto"/>
                  </w:divBdr>
                  <w:divsChild>
                    <w:div w:id="130757107">
                      <w:marLeft w:val="0"/>
                      <w:marRight w:val="0"/>
                      <w:marTop w:val="0"/>
                      <w:marBottom w:val="0"/>
                      <w:divBdr>
                        <w:top w:val="none" w:sz="0" w:space="0" w:color="auto"/>
                        <w:left w:val="none" w:sz="0" w:space="0" w:color="auto"/>
                        <w:bottom w:val="none" w:sz="0" w:space="0" w:color="auto"/>
                        <w:right w:val="none" w:sz="0" w:space="0" w:color="auto"/>
                      </w:divBdr>
                      <w:divsChild>
                        <w:div w:id="1356883078">
                          <w:marLeft w:val="0"/>
                          <w:marRight w:val="0"/>
                          <w:marTop w:val="0"/>
                          <w:marBottom w:val="0"/>
                          <w:divBdr>
                            <w:top w:val="none" w:sz="0" w:space="0" w:color="auto"/>
                            <w:left w:val="none" w:sz="0" w:space="0" w:color="auto"/>
                            <w:bottom w:val="none" w:sz="0" w:space="0" w:color="auto"/>
                            <w:right w:val="none" w:sz="0" w:space="0" w:color="auto"/>
                          </w:divBdr>
                          <w:divsChild>
                            <w:div w:id="7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7192">
                      <w:marLeft w:val="0"/>
                      <w:marRight w:val="0"/>
                      <w:marTop w:val="0"/>
                      <w:marBottom w:val="0"/>
                      <w:divBdr>
                        <w:top w:val="none" w:sz="0" w:space="0" w:color="auto"/>
                        <w:left w:val="none" w:sz="0" w:space="0" w:color="auto"/>
                        <w:bottom w:val="none" w:sz="0" w:space="0" w:color="auto"/>
                        <w:right w:val="none" w:sz="0" w:space="0" w:color="auto"/>
                      </w:divBdr>
                      <w:divsChild>
                        <w:div w:id="806818053">
                          <w:marLeft w:val="0"/>
                          <w:marRight w:val="0"/>
                          <w:marTop w:val="0"/>
                          <w:marBottom w:val="0"/>
                          <w:divBdr>
                            <w:top w:val="none" w:sz="0" w:space="0" w:color="auto"/>
                            <w:left w:val="none" w:sz="0" w:space="0" w:color="auto"/>
                            <w:bottom w:val="none" w:sz="0" w:space="0" w:color="auto"/>
                            <w:right w:val="none" w:sz="0" w:space="0" w:color="auto"/>
                          </w:divBdr>
                        </w:div>
                        <w:div w:id="10634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97543">
          <w:marLeft w:val="0"/>
          <w:marRight w:val="0"/>
          <w:marTop w:val="0"/>
          <w:marBottom w:val="0"/>
          <w:divBdr>
            <w:top w:val="none" w:sz="0" w:space="0" w:color="auto"/>
            <w:left w:val="none" w:sz="0" w:space="0" w:color="auto"/>
            <w:bottom w:val="none" w:sz="0" w:space="0" w:color="auto"/>
            <w:right w:val="none" w:sz="0" w:space="0" w:color="auto"/>
          </w:divBdr>
          <w:divsChild>
            <w:div w:id="1149205661">
              <w:marLeft w:val="0"/>
              <w:marRight w:val="0"/>
              <w:marTop w:val="0"/>
              <w:marBottom w:val="0"/>
              <w:divBdr>
                <w:top w:val="none" w:sz="0" w:space="0" w:color="auto"/>
                <w:left w:val="none" w:sz="0" w:space="0" w:color="auto"/>
                <w:bottom w:val="none" w:sz="0" w:space="0" w:color="auto"/>
                <w:right w:val="none" w:sz="0" w:space="0" w:color="auto"/>
              </w:divBdr>
              <w:divsChild>
                <w:div w:id="505098856">
                  <w:marLeft w:val="0"/>
                  <w:marRight w:val="0"/>
                  <w:marTop w:val="0"/>
                  <w:marBottom w:val="0"/>
                  <w:divBdr>
                    <w:top w:val="none" w:sz="0" w:space="0" w:color="auto"/>
                    <w:left w:val="none" w:sz="0" w:space="0" w:color="auto"/>
                    <w:bottom w:val="none" w:sz="0" w:space="0" w:color="auto"/>
                    <w:right w:val="none" w:sz="0" w:space="0" w:color="auto"/>
                  </w:divBdr>
                  <w:divsChild>
                    <w:div w:id="816605716">
                      <w:marLeft w:val="0"/>
                      <w:marRight w:val="0"/>
                      <w:marTop w:val="0"/>
                      <w:marBottom w:val="0"/>
                      <w:divBdr>
                        <w:top w:val="none" w:sz="0" w:space="0" w:color="auto"/>
                        <w:left w:val="none" w:sz="0" w:space="0" w:color="auto"/>
                        <w:bottom w:val="none" w:sz="0" w:space="0" w:color="auto"/>
                        <w:right w:val="none" w:sz="0" w:space="0" w:color="auto"/>
                      </w:divBdr>
                      <w:divsChild>
                        <w:div w:id="97178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88874">
          <w:marLeft w:val="0"/>
          <w:marRight w:val="0"/>
          <w:marTop w:val="0"/>
          <w:marBottom w:val="0"/>
          <w:divBdr>
            <w:top w:val="none" w:sz="0" w:space="0" w:color="auto"/>
            <w:left w:val="none" w:sz="0" w:space="0" w:color="auto"/>
            <w:bottom w:val="none" w:sz="0" w:space="0" w:color="auto"/>
            <w:right w:val="none" w:sz="0" w:space="0" w:color="auto"/>
          </w:divBdr>
          <w:divsChild>
            <w:div w:id="624624369">
              <w:marLeft w:val="0"/>
              <w:marRight w:val="0"/>
              <w:marTop w:val="0"/>
              <w:marBottom w:val="0"/>
              <w:divBdr>
                <w:top w:val="none" w:sz="0" w:space="0" w:color="auto"/>
                <w:left w:val="none" w:sz="0" w:space="0" w:color="auto"/>
                <w:bottom w:val="none" w:sz="0" w:space="0" w:color="auto"/>
                <w:right w:val="none" w:sz="0" w:space="0" w:color="auto"/>
              </w:divBdr>
              <w:divsChild>
                <w:div w:id="1097599561">
                  <w:marLeft w:val="0"/>
                  <w:marRight w:val="0"/>
                  <w:marTop w:val="0"/>
                  <w:marBottom w:val="0"/>
                  <w:divBdr>
                    <w:top w:val="none" w:sz="0" w:space="0" w:color="auto"/>
                    <w:left w:val="none" w:sz="0" w:space="0" w:color="auto"/>
                    <w:bottom w:val="none" w:sz="0" w:space="0" w:color="auto"/>
                    <w:right w:val="none" w:sz="0" w:space="0" w:color="auto"/>
                  </w:divBdr>
                  <w:divsChild>
                    <w:div w:id="86118267">
                      <w:marLeft w:val="0"/>
                      <w:marRight w:val="0"/>
                      <w:marTop w:val="0"/>
                      <w:marBottom w:val="0"/>
                      <w:divBdr>
                        <w:top w:val="none" w:sz="0" w:space="0" w:color="auto"/>
                        <w:left w:val="none" w:sz="0" w:space="0" w:color="auto"/>
                        <w:bottom w:val="none" w:sz="0" w:space="0" w:color="auto"/>
                        <w:right w:val="none" w:sz="0" w:space="0" w:color="auto"/>
                      </w:divBdr>
                      <w:divsChild>
                        <w:div w:id="370569234">
                          <w:marLeft w:val="0"/>
                          <w:marRight w:val="0"/>
                          <w:marTop w:val="0"/>
                          <w:marBottom w:val="0"/>
                          <w:divBdr>
                            <w:top w:val="none" w:sz="0" w:space="0" w:color="auto"/>
                            <w:left w:val="none" w:sz="0" w:space="0" w:color="auto"/>
                            <w:bottom w:val="none" w:sz="0" w:space="0" w:color="auto"/>
                            <w:right w:val="none" w:sz="0" w:space="0" w:color="auto"/>
                          </w:divBdr>
                          <w:divsChild>
                            <w:div w:id="2647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20597">
                      <w:marLeft w:val="0"/>
                      <w:marRight w:val="0"/>
                      <w:marTop w:val="0"/>
                      <w:marBottom w:val="0"/>
                      <w:divBdr>
                        <w:top w:val="none" w:sz="0" w:space="0" w:color="auto"/>
                        <w:left w:val="none" w:sz="0" w:space="0" w:color="auto"/>
                        <w:bottom w:val="none" w:sz="0" w:space="0" w:color="auto"/>
                        <w:right w:val="none" w:sz="0" w:space="0" w:color="auto"/>
                      </w:divBdr>
                      <w:divsChild>
                        <w:div w:id="124353756">
                          <w:marLeft w:val="0"/>
                          <w:marRight w:val="0"/>
                          <w:marTop w:val="0"/>
                          <w:marBottom w:val="0"/>
                          <w:divBdr>
                            <w:top w:val="none" w:sz="0" w:space="0" w:color="auto"/>
                            <w:left w:val="none" w:sz="0" w:space="0" w:color="auto"/>
                            <w:bottom w:val="none" w:sz="0" w:space="0" w:color="auto"/>
                            <w:right w:val="none" w:sz="0" w:space="0" w:color="auto"/>
                          </w:divBdr>
                        </w:div>
                        <w:div w:id="166993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088908">
          <w:marLeft w:val="0"/>
          <w:marRight w:val="0"/>
          <w:marTop w:val="0"/>
          <w:marBottom w:val="0"/>
          <w:divBdr>
            <w:top w:val="none" w:sz="0" w:space="0" w:color="auto"/>
            <w:left w:val="none" w:sz="0" w:space="0" w:color="auto"/>
            <w:bottom w:val="none" w:sz="0" w:space="0" w:color="auto"/>
            <w:right w:val="none" w:sz="0" w:space="0" w:color="auto"/>
          </w:divBdr>
          <w:divsChild>
            <w:div w:id="898173318">
              <w:marLeft w:val="0"/>
              <w:marRight w:val="0"/>
              <w:marTop w:val="0"/>
              <w:marBottom w:val="0"/>
              <w:divBdr>
                <w:top w:val="none" w:sz="0" w:space="0" w:color="auto"/>
                <w:left w:val="none" w:sz="0" w:space="0" w:color="auto"/>
                <w:bottom w:val="none" w:sz="0" w:space="0" w:color="auto"/>
                <w:right w:val="none" w:sz="0" w:space="0" w:color="auto"/>
              </w:divBdr>
              <w:divsChild>
                <w:div w:id="578977388">
                  <w:marLeft w:val="0"/>
                  <w:marRight w:val="0"/>
                  <w:marTop w:val="0"/>
                  <w:marBottom w:val="0"/>
                  <w:divBdr>
                    <w:top w:val="none" w:sz="0" w:space="0" w:color="auto"/>
                    <w:left w:val="none" w:sz="0" w:space="0" w:color="auto"/>
                    <w:bottom w:val="none" w:sz="0" w:space="0" w:color="auto"/>
                    <w:right w:val="none" w:sz="0" w:space="0" w:color="auto"/>
                  </w:divBdr>
                  <w:divsChild>
                    <w:div w:id="1978796450">
                      <w:marLeft w:val="0"/>
                      <w:marRight w:val="0"/>
                      <w:marTop w:val="0"/>
                      <w:marBottom w:val="0"/>
                      <w:divBdr>
                        <w:top w:val="none" w:sz="0" w:space="0" w:color="auto"/>
                        <w:left w:val="none" w:sz="0" w:space="0" w:color="auto"/>
                        <w:bottom w:val="none" w:sz="0" w:space="0" w:color="auto"/>
                        <w:right w:val="none" w:sz="0" w:space="0" w:color="auto"/>
                      </w:divBdr>
                      <w:divsChild>
                        <w:div w:id="8045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442540">
      <w:bodyDiv w:val="1"/>
      <w:marLeft w:val="0"/>
      <w:marRight w:val="0"/>
      <w:marTop w:val="0"/>
      <w:marBottom w:val="0"/>
      <w:divBdr>
        <w:top w:val="none" w:sz="0" w:space="0" w:color="auto"/>
        <w:left w:val="none" w:sz="0" w:space="0" w:color="auto"/>
        <w:bottom w:val="none" w:sz="0" w:space="0" w:color="auto"/>
        <w:right w:val="none" w:sz="0" w:space="0" w:color="auto"/>
      </w:divBdr>
    </w:div>
    <w:div w:id="1415124572">
      <w:bodyDiv w:val="1"/>
      <w:marLeft w:val="0"/>
      <w:marRight w:val="0"/>
      <w:marTop w:val="0"/>
      <w:marBottom w:val="0"/>
      <w:divBdr>
        <w:top w:val="none" w:sz="0" w:space="0" w:color="auto"/>
        <w:left w:val="none" w:sz="0" w:space="0" w:color="auto"/>
        <w:bottom w:val="none" w:sz="0" w:space="0" w:color="auto"/>
        <w:right w:val="none" w:sz="0" w:space="0" w:color="auto"/>
      </w:divBdr>
    </w:div>
    <w:div w:id="1478886067">
      <w:bodyDiv w:val="1"/>
      <w:marLeft w:val="0"/>
      <w:marRight w:val="0"/>
      <w:marTop w:val="0"/>
      <w:marBottom w:val="0"/>
      <w:divBdr>
        <w:top w:val="none" w:sz="0" w:space="0" w:color="auto"/>
        <w:left w:val="none" w:sz="0" w:space="0" w:color="auto"/>
        <w:bottom w:val="none" w:sz="0" w:space="0" w:color="auto"/>
        <w:right w:val="none" w:sz="0" w:space="0" w:color="auto"/>
      </w:divBdr>
    </w:div>
    <w:div w:id="1485466724">
      <w:bodyDiv w:val="1"/>
      <w:marLeft w:val="0"/>
      <w:marRight w:val="0"/>
      <w:marTop w:val="0"/>
      <w:marBottom w:val="0"/>
      <w:divBdr>
        <w:top w:val="none" w:sz="0" w:space="0" w:color="auto"/>
        <w:left w:val="none" w:sz="0" w:space="0" w:color="auto"/>
        <w:bottom w:val="none" w:sz="0" w:space="0" w:color="auto"/>
        <w:right w:val="none" w:sz="0" w:space="0" w:color="auto"/>
      </w:divBdr>
    </w:div>
    <w:div w:id="1522282951">
      <w:bodyDiv w:val="1"/>
      <w:marLeft w:val="0"/>
      <w:marRight w:val="0"/>
      <w:marTop w:val="0"/>
      <w:marBottom w:val="0"/>
      <w:divBdr>
        <w:top w:val="none" w:sz="0" w:space="0" w:color="auto"/>
        <w:left w:val="none" w:sz="0" w:space="0" w:color="auto"/>
        <w:bottom w:val="none" w:sz="0" w:space="0" w:color="auto"/>
        <w:right w:val="none" w:sz="0" w:space="0" w:color="auto"/>
      </w:divBdr>
    </w:div>
    <w:div w:id="1592541761">
      <w:bodyDiv w:val="1"/>
      <w:marLeft w:val="0"/>
      <w:marRight w:val="0"/>
      <w:marTop w:val="0"/>
      <w:marBottom w:val="0"/>
      <w:divBdr>
        <w:top w:val="none" w:sz="0" w:space="0" w:color="auto"/>
        <w:left w:val="none" w:sz="0" w:space="0" w:color="auto"/>
        <w:bottom w:val="none" w:sz="0" w:space="0" w:color="auto"/>
        <w:right w:val="none" w:sz="0" w:space="0" w:color="auto"/>
      </w:divBdr>
    </w:div>
    <w:div w:id="1714041894">
      <w:bodyDiv w:val="1"/>
      <w:marLeft w:val="0"/>
      <w:marRight w:val="0"/>
      <w:marTop w:val="0"/>
      <w:marBottom w:val="0"/>
      <w:divBdr>
        <w:top w:val="none" w:sz="0" w:space="0" w:color="auto"/>
        <w:left w:val="none" w:sz="0" w:space="0" w:color="auto"/>
        <w:bottom w:val="none" w:sz="0" w:space="0" w:color="auto"/>
        <w:right w:val="none" w:sz="0" w:space="0" w:color="auto"/>
      </w:divBdr>
    </w:div>
    <w:div w:id="1726758931">
      <w:bodyDiv w:val="1"/>
      <w:marLeft w:val="0"/>
      <w:marRight w:val="0"/>
      <w:marTop w:val="0"/>
      <w:marBottom w:val="0"/>
      <w:divBdr>
        <w:top w:val="none" w:sz="0" w:space="0" w:color="auto"/>
        <w:left w:val="none" w:sz="0" w:space="0" w:color="auto"/>
        <w:bottom w:val="none" w:sz="0" w:space="0" w:color="auto"/>
        <w:right w:val="none" w:sz="0" w:space="0" w:color="auto"/>
      </w:divBdr>
    </w:div>
    <w:div w:id="1752502071">
      <w:bodyDiv w:val="1"/>
      <w:marLeft w:val="0"/>
      <w:marRight w:val="0"/>
      <w:marTop w:val="0"/>
      <w:marBottom w:val="0"/>
      <w:divBdr>
        <w:top w:val="none" w:sz="0" w:space="0" w:color="auto"/>
        <w:left w:val="none" w:sz="0" w:space="0" w:color="auto"/>
        <w:bottom w:val="none" w:sz="0" w:space="0" w:color="auto"/>
        <w:right w:val="none" w:sz="0" w:space="0" w:color="auto"/>
      </w:divBdr>
    </w:div>
    <w:div w:id="1759784930">
      <w:bodyDiv w:val="1"/>
      <w:marLeft w:val="0"/>
      <w:marRight w:val="0"/>
      <w:marTop w:val="0"/>
      <w:marBottom w:val="0"/>
      <w:divBdr>
        <w:top w:val="none" w:sz="0" w:space="0" w:color="auto"/>
        <w:left w:val="none" w:sz="0" w:space="0" w:color="auto"/>
        <w:bottom w:val="none" w:sz="0" w:space="0" w:color="auto"/>
        <w:right w:val="none" w:sz="0" w:space="0" w:color="auto"/>
      </w:divBdr>
    </w:div>
    <w:div w:id="1843624045">
      <w:bodyDiv w:val="1"/>
      <w:marLeft w:val="0"/>
      <w:marRight w:val="0"/>
      <w:marTop w:val="0"/>
      <w:marBottom w:val="0"/>
      <w:divBdr>
        <w:top w:val="none" w:sz="0" w:space="0" w:color="auto"/>
        <w:left w:val="none" w:sz="0" w:space="0" w:color="auto"/>
        <w:bottom w:val="none" w:sz="0" w:space="0" w:color="auto"/>
        <w:right w:val="none" w:sz="0" w:space="0" w:color="auto"/>
      </w:divBdr>
    </w:div>
    <w:div w:id="1847330684">
      <w:bodyDiv w:val="1"/>
      <w:marLeft w:val="0"/>
      <w:marRight w:val="0"/>
      <w:marTop w:val="0"/>
      <w:marBottom w:val="0"/>
      <w:divBdr>
        <w:top w:val="none" w:sz="0" w:space="0" w:color="auto"/>
        <w:left w:val="none" w:sz="0" w:space="0" w:color="auto"/>
        <w:bottom w:val="none" w:sz="0" w:space="0" w:color="auto"/>
        <w:right w:val="none" w:sz="0" w:space="0" w:color="auto"/>
      </w:divBdr>
    </w:div>
    <w:div w:id="1849439976">
      <w:bodyDiv w:val="1"/>
      <w:marLeft w:val="0"/>
      <w:marRight w:val="0"/>
      <w:marTop w:val="0"/>
      <w:marBottom w:val="0"/>
      <w:divBdr>
        <w:top w:val="none" w:sz="0" w:space="0" w:color="auto"/>
        <w:left w:val="none" w:sz="0" w:space="0" w:color="auto"/>
        <w:bottom w:val="none" w:sz="0" w:space="0" w:color="auto"/>
        <w:right w:val="none" w:sz="0" w:space="0" w:color="auto"/>
      </w:divBdr>
    </w:div>
    <w:div w:id="1852335404">
      <w:bodyDiv w:val="1"/>
      <w:marLeft w:val="0"/>
      <w:marRight w:val="0"/>
      <w:marTop w:val="0"/>
      <w:marBottom w:val="0"/>
      <w:divBdr>
        <w:top w:val="none" w:sz="0" w:space="0" w:color="auto"/>
        <w:left w:val="none" w:sz="0" w:space="0" w:color="auto"/>
        <w:bottom w:val="none" w:sz="0" w:space="0" w:color="auto"/>
        <w:right w:val="none" w:sz="0" w:space="0" w:color="auto"/>
      </w:divBdr>
    </w:div>
    <w:div w:id="1885408701">
      <w:bodyDiv w:val="1"/>
      <w:marLeft w:val="0"/>
      <w:marRight w:val="0"/>
      <w:marTop w:val="0"/>
      <w:marBottom w:val="0"/>
      <w:divBdr>
        <w:top w:val="none" w:sz="0" w:space="0" w:color="auto"/>
        <w:left w:val="none" w:sz="0" w:space="0" w:color="auto"/>
        <w:bottom w:val="none" w:sz="0" w:space="0" w:color="auto"/>
        <w:right w:val="none" w:sz="0" w:space="0" w:color="auto"/>
      </w:divBdr>
    </w:div>
    <w:div w:id="1891382387">
      <w:bodyDiv w:val="1"/>
      <w:marLeft w:val="0"/>
      <w:marRight w:val="0"/>
      <w:marTop w:val="0"/>
      <w:marBottom w:val="0"/>
      <w:divBdr>
        <w:top w:val="none" w:sz="0" w:space="0" w:color="auto"/>
        <w:left w:val="none" w:sz="0" w:space="0" w:color="auto"/>
        <w:bottom w:val="none" w:sz="0" w:space="0" w:color="auto"/>
        <w:right w:val="none" w:sz="0" w:space="0" w:color="auto"/>
      </w:divBdr>
    </w:div>
    <w:div w:id="1912961189">
      <w:bodyDiv w:val="1"/>
      <w:marLeft w:val="0"/>
      <w:marRight w:val="0"/>
      <w:marTop w:val="0"/>
      <w:marBottom w:val="0"/>
      <w:divBdr>
        <w:top w:val="none" w:sz="0" w:space="0" w:color="auto"/>
        <w:left w:val="none" w:sz="0" w:space="0" w:color="auto"/>
        <w:bottom w:val="none" w:sz="0" w:space="0" w:color="auto"/>
        <w:right w:val="none" w:sz="0" w:space="0" w:color="auto"/>
      </w:divBdr>
    </w:div>
    <w:div w:id="1938976608">
      <w:bodyDiv w:val="1"/>
      <w:marLeft w:val="0"/>
      <w:marRight w:val="0"/>
      <w:marTop w:val="0"/>
      <w:marBottom w:val="0"/>
      <w:divBdr>
        <w:top w:val="none" w:sz="0" w:space="0" w:color="auto"/>
        <w:left w:val="none" w:sz="0" w:space="0" w:color="auto"/>
        <w:bottom w:val="none" w:sz="0" w:space="0" w:color="auto"/>
        <w:right w:val="none" w:sz="0" w:space="0" w:color="auto"/>
      </w:divBdr>
    </w:div>
    <w:div w:id="2019307502">
      <w:bodyDiv w:val="1"/>
      <w:marLeft w:val="0"/>
      <w:marRight w:val="0"/>
      <w:marTop w:val="0"/>
      <w:marBottom w:val="0"/>
      <w:divBdr>
        <w:top w:val="none" w:sz="0" w:space="0" w:color="auto"/>
        <w:left w:val="none" w:sz="0" w:space="0" w:color="auto"/>
        <w:bottom w:val="none" w:sz="0" w:space="0" w:color="auto"/>
        <w:right w:val="none" w:sz="0" w:space="0" w:color="auto"/>
      </w:divBdr>
    </w:div>
    <w:div w:id="2072146117">
      <w:bodyDiv w:val="1"/>
      <w:marLeft w:val="0"/>
      <w:marRight w:val="0"/>
      <w:marTop w:val="0"/>
      <w:marBottom w:val="0"/>
      <w:divBdr>
        <w:top w:val="none" w:sz="0" w:space="0" w:color="auto"/>
        <w:left w:val="none" w:sz="0" w:space="0" w:color="auto"/>
        <w:bottom w:val="none" w:sz="0" w:space="0" w:color="auto"/>
        <w:right w:val="none" w:sz="0" w:space="0" w:color="auto"/>
      </w:divBdr>
    </w:div>
    <w:div w:id="2126653116">
      <w:bodyDiv w:val="1"/>
      <w:marLeft w:val="0"/>
      <w:marRight w:val="0"/>
      <w:marTop w:val="0"/>
      <w:marBottom w:val="0"/>
      <w:divBdr>
        <w:top w:val="none" w:sz="0" w:space="0" w:color="auto"/>
        <w:left w:val="none" w:sz="0" w:space="0" w:color="auto"/>
        <w:bottom w:val="none" w:sz="0" w:space="0" w:color="auto"/>
        <w:right w:val="none" w:sz="0" w:space="0" w:color="auto"/>
      </w:divBdr>
    </w:div>
    <w:div w:id="21342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4AE49-7F71-4172-B4FE-8D6A1BE3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1</Pages>
  <Words>6764</Words>
  <Characters>38561</Characters>
  <Application>Microsoft Office Word</Application>
  <DocSecurity>0</DocSecurity>
  <Lines>321</Lines>
  <Paragraphs>90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Varchdat</Company>
  <LinksUpToDate>false</LinksUpToDate>
  <CharactersWithSpaces>45235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Gevorg</dc:creator>
  <cp:keywords/>
  <cp:lastModifiedBy>HP</cp:lastModifiedBy>
  <cp:revision>345</cp:revision>
  <cp:lastPrinted>2025-06-12T10:43:00Z</cp:lastPrinted>
  <dcterms:created xsi:type="dcterms:W3CDTF">2024-01-23T07:31:00Z</dcterms:created>
  <dcterms:modified xsi:type="dcterms:W3CDTF">2025-06-12T10:43:00Z</dcterms:modified>
</cp:coreProperties>
</file>