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B695" w14:textId="77777777" w:rsidR="009F6679" w:rsidRDefault="009F6679" w:rsidP="009F6679">
      <w:pPr>
        <w:spacing w:line="276" w:lineRule="auto"/>
        <w:ind w:right="-540" w:firstLine="709"/>
        <w:jc w:val="right"/>
        <w:rPr>
          <w:rFonts w:ascii="GHEA Grapalat" w:hAnsi="GHEA Grapalat"/>
          <w:b/>
          <w:bCs/>
          <w:sz w:val="28"/>
          <w:szCs w:val="28"/>
          <w:highlight w:val="yellow"/>
          <w:u w:val="single"/>
          <w:lang w:val="hy-AM"/>
        </w:rPr>
      </w:pPr>
      <w:bookmarkStart w:id="0" w:name="_Hlk150774742"/>
      <w:bookmarkStart w:id="1" w:name="_Hlk191480897"/>
    </w:p>
    <w:p w14:paraId="5B857B8D" w14:textId="3B88B3A6" w:rsidR="008454E2" w:rsidRPr="009F6679" w:rsidRDefault="0084162B" w:rsidP="009F6679">
      <w:pPr>
        <w:spacing w:line="276" w:lineRule="auto"/>
        <w:ind w:right="-540" w:firstLine="709"/>
        <w:jc w:val="right"/>
        <w:rPr>
          <w:rFonts w:ascii="GHEA Grapalat" w:hAnsi="GHEA Grapalat"/>
          <w:b/>
          <w:bCs/>
          <w:sz w:val="28"/>
          <w:szCs w:val="28"/>
          <w:highlight w:val="yellow"/>
          <w:u w:val="single"/>
          <w:lang w:val="hy-AM"/>
        </w:rPr>
      </w:pPr>
      <w:r w:rsidRPr="009F6679">
        <w:rPr>
          <w:rFonts w:ascii="GHEA Grapalat" w:hAnsi="GHEA Grapalat"/>
          <w:b/>
          <w:bCs/>
          <w:noProof/>
          <w:sz w:val="28"/>
          <w:szCs w:val="28"/>
          <w:highlight w:val="yellow"/>
        </w:rPr>
        <w:drawing>
          <wp:anchor distT="0" distB="0" distL="114300" distR="114300" simplePos="0" relativeHeight="251657728" behindDoc="0" locked="0" layoutInCell="1" allowOverlap="1" wp14:anchorId="7176AD4C" wp14:editId="2840083C">
            <wp:simplePos x="0" y="0"/>
            <wp:positionH relativeFrom="column">
              <wp:posOffset>2554605</wp:posOffset>
            </wp:positionH>
            <wp:positionV relativeFrom="paragraph">
              <wp:posOffset>-354330</wp:posOffset>
            </wp:positionV>
            <wp:extent cx="1274445" cy="10852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74445" cy="1085215"/>
                    </a:xfrm>
                    <a:prstGeom prst="rect">
                      <a:avLst/>
                    </a:prstGeom>
                    <a:noFill/>
                  </pic:spPr>
                </pic:pic>
              </a:graphicData>
            </a:graphic>
            <wp14:sizeRelH relativeFrom="page">
              <wp14:pctWidth>0</wp14:pctWidth>
            </wp14:sizeRelH>
            <wp14:sizeRelV relativeFrom="page">
              <wp14:pctHeight>0</wp14:pctHeight>
            </wp14:sizeRelV>
          </wp:anchor>
        </w:drawing>
      </w:r>
    </w:p>
    <w:p w14:paraId="2AE1C20A" w14:textId="77777777" w:rsidR="00C90BA2" w:rsidRPr="009F6679" w:rsidRDefault="00C90BA2" w:rsidP="009F6679">
      <w:pPr>
        <w:tabs>
          <w:tab w:val="left" w:pos="851"/>
        </w:tabs>
        <w:spacing w:line="276" w:lineRule="auto"/>
        <w:ind w:left="851" w:right="52" w:firstLine="709"/>
        <w:jc w:val="right"/>
        <w:rPr>
          <w:rFonts w:ascii="GHEA Grapalat" w:hAnsi="GHEA Grapalat"/>
          <w:b/>
          <w:bCs/>
          <w:highlight w:val="yellow"/>
          <w:lang w:val="hy-AM"/>
        </w:rPr>
      </w:pPr>
    </w:p>
    <w:p w14:paraId="31DDD01A" w14:textId="77777777" w:rsidR="00EF129B" w:rsidRPr="009F6679" w:rsidRDefault="00EF129B" w:rsidP="009F6679">
      <w:pPr>
        <w:spacing w:line="276" w:lineRule="auto"/>
        <w:ind w:right="52"/>
        <w:jc w:val="center"/>
        <w:rPr>
          <w:rFonts w:ascii="GHEA Grapalat" w:hAnsi="GHEA Grapalat"/>
          <w:b/>
          <w:bCs/>
          <w:sz w:val="28"/>
          <w:highlight w:val="yellow"/>
          <w:lang w:val="hy-AM"/>
        </w:rPr>
      </w:pPr>
    </w:p>
    <w:p w14:paraId="25854073" w14:textId="77777777" w:rsidR="00EF129B" w:rsidRPr="009F6679" w:rsidRDefault="00EF129B" w:rsidP="009F6679">
      <w:pPr>
        <w:spacing w:line="276" w:lineRule="auto"/>
        <w:ind w:right="52"/>
        <w:jc w:val="center"/>
        <w:rPr>
          <w:rFonts w:ascii="GHEA Grapalat" w:hAnsi="GHEA Grapalat"/>
          <w:b/>
          <w:bCs/>
          <w:sz w:val="8"/>
          <w:szCs w:val="6"/>
          <w:highlight w:val="yellow"/>
          <w:lang w:val="hy-AM"/>
        </w:rPr>
      </w:pPr>
    </w:p>
    <w:p w14:paraId="04064ECD" w14:textId="77777777" w:rsidR="00D91DD9" w:rsidRPr="009F6679" w:rsidRDefault="00762CEF" w:rsidP="009F6679">
      <w:pPr>
        <w:spacing w:line="276" w:lineRule="auto"/>
        <w:ind w:right="52"/>
        <w:jc w:val="center"/>
        <w:rPr>
          <w:rFonts w:ascii="GHEA Grapalat" w:hAnsi="GHEA Grapalat"/>
          <w:b/>
          <w:bCs/>
          <w:sz w:val="28"/>
          <w:lang w:val="hy-AM"/>
        </w:rPr>
      </w:pPr>
      <w:r w:rsidRPr="009F6679">
        <w:rPr>
          <w:rFonts w:ascii="GHEA Grapalat" w:hAnsi="GHEA Grapalat"/>
          <w:b/>
          <w:bCs/>
          <w:sz w:val="28"/>
          <w:lang w:val="hy-AM"/>
        </w:rPr>
        <w:t xml:space="preserve">ՀԱՅԱՍՏԱՆԻ </w:t>
      </w:r>
      <w:r w:rsidRPr="009F6679">
        <w:rPr>
          <w:rFonts w:ascii="GHEA Grapalat" w:hAnsi="GHEA Grapalat" w:cs="Sylfaen"/>
          <w:b/>
          <w:bCs/>
          <w:sz w:val="28"/>
          <w:lang w:val="hy-AM"/>
        </w:rPr>
        <w:t>ՀԱՆՐԱՊԵՏՈՒԹՅՈՒՆ</w:t>
      </w:r>
    </w:p>
    <w:p w14:paraId="0109CBD8" w14:textId="77777777" w:rsidR="00762CEF" w:rsidRPr="009F6679" w:rsidRDefault="00762CEF" w:rsidP="009F6679">
      <w:pPr>
        <w:spacing w:line="276" w:lineRule="auto"/>
        <w:ind w:right="52"/>
        <w:jc w:val="center"/>
        <w:rPr>
          <w:rFonts w:ascii="GHEA Grapalat" w:hAnsi="GHEA Grapalat"/>
          <w:b/>
          <w:bCs/>
          <w:sz w:val="28"/>
          <w:lang w:val="hy-AM"/>
        </w:rPr>
      </w:pPr>
      <w:r w:rsidRPr="009F6679">
        <w:rPr>
          <w:rFonts w:ascii="GHEA Grapalat" w:hAnsi="GHEA Grapalat"/>
          <w:b/>
          <w:bCs/>
          <w:sz w:val="28"/>
          <w:lang w:val="hy-AM"/>
        </w:rPr>
        <w:t>ՎՃՌԱԲԵԿ ԴԱՏԱՐԱՆ</w:t>
      </w:r>
    </w:p>
    <w:p w14:paraId="6FDDC7E0" w14:textId="77777777" w:rsidR="00CE3755" w:rsidRPr="009F6679" w:rsidRDefault="00CE3755" w:rsidP="009F6679">
      <w:pPr>
        <w:spacing w:line="276" w:lineRule="auto"/>
        <w:ind w:right="52"/>
        <w:rPr>
          <w:rFonts w:ascii="GHEA Grapalat" w:hAnsi="GHEA Grapalat" w:cs="Sylfaen"/>
          <w:lang w:val="hy-AM"/>
        </w:rPr>
      </w:pPr>
    </w:p>
    <w:p w14:paraId="2A49D53D" w14:textId="77777777" w:rsidR="002D0918" w:rsidRPr="009F6679" w:rsidRDefault="002D0918" w:rsidP="009F6679">
      <w:pPr>
        <w:spacing w:line="276" w:lineRule="auto"/>
        <w:rPr>
          <w:rFonts w:ascii="GHEA Grapalat" w:hAnsi="GHEA Grapalat"/>
          <w:lang w:val="hy-AM"/>
        </w:rPr>
      </w:pPr>
      <w:r w:rsidRPr="009F6679">
        <w:rPr>
          <w:rFonts w:ascii="GHEA Grapalat" w:hAnsi="GHEA Grapalat"/>
          <w:lang w:val="hy-AM"/>
        </w:rPr>
        <w:t xml:space="preserve">ՀՀ վերաքննիչ քաղաքացիական                  Քաղաքացիական գործ թիվ </w:t>
      </w:r>
      <w:bookmarkStart w:id="2" w:name="_Hlk102485475"/>
      <w:r w:rsidRPr="009F6679">
        <w:rPr>
          <w:rFonts w:ascii="GHEA Grapalat" w:hAnsi="GHEA Grapalat"/>
          <w:b/>
          <w:u w:val="single"/>
          <w:lang w:val="hy-AM"/>
        </w:rPr>
        <w:t>Ե</w:t>
      </w:r>
      <w:r w:rsidR="00F63206" w:rsidRPr="009F6679">
        <w:rPr>
          <w:rFonts w:ascii="GHEA Grapalat" w:hAnsi="GHEA Grapalat"/>
          <w:b/>
          <w:u w:val="single"/>
          <w:lang w:val="hy-AM"/>
        </w:rPr>
        <w:t>Կ</w:t>
      </w:r>
      <w:r w:rsidRPr="009F6679">
        <w:rPr>
          <w:rFonts w:ascii="GHEA Grapalat" w:hAnsi="GHEA Grapalat"/>
          <w:b/>
          <w:u w:val="single"/>
          <w:lang w:val="hy-AM"/>
        </w:rPr>
        <w:t>Դ/</w:t>
      </w:r>
      <w:r w:rsidR="00F63206" w:rsidRPr="009F6679">
        <w:rPr>
          <w:rFonts w:ascii="GHEA Grapalat" w:hAnsi="GHEA Grapalat"/>
          <w:b/>
          <w:u w:val="single"/>
          <w:lang w:val="hy-AM"/>
        </w:rPr>
        <w:t>1765/02/17</w:t>
      </w:r>
      <w:r w:rsidRPr="009F6679">
        <w:rPr>
          <w:rFonts w:ascii="GHEA Grapalat" w:hAnsi="GHEA Grapalat"/>
          <w:u w:val="single"/>
          <w:lang w:val="hy-AM"/>
        </w:rPr>
        <w:t xml:space="preserve">               </w:t>
      </w:r>
      <w:bookmarkEnd w:id="2"/>
    </w:p>
    <w:p w14:paraId="6D8643B9" w14:textId="77777777" w:rsidR="002D0918" w:rsidRPr="009F6679" w:rsidRDefault="002D0918" w:rsidP="009F6679">
      <w:pPr>
        <w:spacing w:line="276" w:lineRule="auto"/>
        <w:rPr>
          <w:rFonts w:ascii="GHEA Grapalat" w:hAnsi="GHEA Grapalat"/>
          <w:lang w:val="hy-AM"/>
        </w:rPr>
      </w:pPr>
      <w:r w:rsidRPr="009F6679">
        <w:rPr>
          <w:rFonts w:ascii="GHEA Grapalat" w:hAnsi="GHEA Grapalat"/>
          <w:lang w:val="hy-AM"/>
        </w:rPr>
        <w:t xml:space="preserve">դատարանի որոշում                                                                                        </w:t>
      </w:r>
      <w:r w:rsidRPr="009F6679">
        <w:rPr>
          <w:rFonts w:ascii="GHEA Grapalat" w:hAnsi="GHEA Grapalat"/>
          <w:b/>
          <w:bCs/>
          <w:lang w:val="hy-AM"/>
        </w:rPr>
        <w:t>202</w:t>
      </w:r>
      <w:r w:rsidR="00F63206" w:rsidRPr="009F6679">
        <w:rPr>
          <w:rFonts w:ascii="GHEA Grapalat" w:hAnsi="GHEA Grapalat"/>
          <w:b/>
          <w:bCs/>
          <w:lang w:val="hy-AM"/>
        </w:rPr>
        <w:t>5</w:t>
      </w:r>
      <w:r w:rsidRPr="009F6679">
        <w:rPr>
          <w:rFonts w:ascii="GHEA Grapalat" w:hAnsi="GHEA Grapalat"/>
          <w:b/>
          <w:bCs/>
          <w:lang w:val="hy-AM"/>
        </w:rPr>
        <w:t>թ.</w:t>
      </w:r>
    </w:p>
    <w:p w14:paraId="52E103BF" w14:textId="77777777" w:rsidR="002D0918" w:rsidRPr="009F6679" w:rsidRDefault="002D0918" w:rsidP="009F6679">
      <w:pPr>
        <w:spacing w:line="276" w:lineRule="auto"/>
        <w:rPr>
          <w:rFonts w:ascii="GHEA Grapalat" w:hAnsi="GHEA Grapalat"/>
          <w:lang w:val="hy-AM"/>
        </w:rPr>
      </w:pPr>
      <w:r w:rsidRPr="009F6679">
        <w:rPr>
          <w:rFonts w:ascii="GHEA Grapalat" w:hAnsi="GHEA Grapalat"/>
          <w:lang w:val="hy-AM"/>
        </w:rPr>
        <w:t xml:space="preserve">Քաղաքացիական գործ թիվ </w:t>
      </w:r>
      <w:r w:rsidRPr="009F6679">
        <w:rPr>
          <w:rFonts w:ascii="GHEA Grapalat" w:hAnsi="GHEA Grapalat"/>
          <w:bCs/>
          <w:lang w:val="hy-AM"/>
        </w:rPr>
        <w:t>Ե</w:t>
      </w:r>
      <w:r w:rsidR="00F63206" w:rsidRPr="009F6679">
        <w:rPr>
          <w:rFonts w:ascii="GHEA Grapalat" w:hAnsi="GHEA Grapalat"/>
          <w:bCs/>
          <w:lang w:val="hy-AM"/>
        </w:rPr>
        <w:t>Կ</w:t>
      </w:r>
      <w:r w:rsidRPr="009F6679">
        <w:rPr>
          <w:rFonts w:ascii="GHEA Grapalat" w:hAnsi="GHEA Grapalat"/>
          <w:bCs/>
          <w:lang w:val="hy-AM"/>
        </w:rPr>
        <w:t>Դ/</w:t>
      </w:r>
      <w:r w:rsidR="00F63206" w:rsidRPr="009F6679">
        <w:rPr>
          <w:rFonts w:ascii="GHEA Grapalat" w:hAnsi="GHEA Grapalat"/>
          <w:bCs/>
          <w:lang w:val="hy-AM"/>
        </w:rPr>
        <w:t>1765/02/17</w:t>
      </w:r>
      <w:r w:rsidRPr="009F6679">
        <w:rPr>
          <w:rFonts w:ascii="GHEA Grapalat" w:hAnsi="GHEA Grapalat"/>
          <w:bCs/>
          <w:lang w:val="hy-AM"/>
        </w:rPr>
        <w:t xml:space="preserve">               </w:t>
      </w:r>
    </w:p>
    <w:p w14:paraId="1D5993D3" w14:textId="77777777" w:rsidR="002D0918" w:rsidRPr="009F6679" w:rsidRDefault="002D0918" w:rsidP="009F6679">
      <w:pPr>
        <w:tabs>
          <w:tab w:val="left" w:pos="2835"/>
          <w:tab w:val="left" w:pos="2977"/>
        </w:tabs>
        <w:spacing w:line="276" w:lineRule="auto"/>
        <w:rPr>
          <w:rFonts w:ascii="GHEA Grapalat" w:hAnsi="GHEA Grapalat"/>
          <w:lang w:val="hy-AM"/>
        </w:rPr>
      </w:pPr>
      <w:r w:rsidRPr="009F6679">
        <w:rPr>
          <w:rFonts w:ascii="GHEA Grapalat" w:hAnsi="GHEA Grapalat"/>
          <w:lang w:val="hy-AM"/>
        </w:rPr>
        <w:t xml:space="preserve">Նախագահող դատավոր` Ն. </w:t>
      </w:r>
      <w:r w:rsidR="00D90021" w:rsidRPr="009F6679">
        <w:rPr>
          <w:rFonts w:ascii="GHEA Grapalat" w:hAnsi="GHEA Grapalat"/>
          <w:lang w:val="hy-AM"/>
        </w:rPr>
        <w:t>Բարսեղյան</w:t>
      </w:r>
      <w:r w:rsidRPr="009F6679">
        <w:rPr>
          <w:rFonts w:ascii="GHEA Grapalat" w:hAnsi="GHEA Grapalat"/>
          <w:lang w:val="hy-AM"/>
        </w:rPr>
        <w:t xml:space="preserve"> </w:t>
      </w:r>
    </w:p>
    <w:p w14:paraId="1088CC8A" w14:textId="77777777" w:rsidR="002D0918" w:rsidRPr="009F6679" w:rsidRDefault="002D0918" w:rsidP="009F6679">
      <w:pPr>
        <w:tabs>
          <w:tab w:val="left" w:pos="2835"/>
          <w:tab w:val="left" w:pos="2977"/>
        </w:tabs>
        <w:spacing w:line="276" w:lineRule="auto"/>
        <w:rPr>
          <w:rFonts w:ascii="GHEA Grapalat" w:hAnsi="GHEA Grapalat"/>
          <w:lang w:val="hy-AM"/>
        </w:rPr>
      </w:pPr>
      <w:r w:rsidRPr="009F6679">
        <w:rPr>
          <w:rFonts w:ascii="GHEA Grapalat" w:hAnsi="GHEA Grapalat"/>
          <w:lang w:val="hy-AM"/>
        </w:rPr>
        <w:t xml:space="preserve">Դատավորներ`                 </w:t>
      </w:r>
      <w:r w:rsidR="00D90021" w:rsidRPr="009F6679">
        <w:rPr>
          <w:rFonts w:ascii="GHEA Grapalat" w:hAnsi="GHEA Grapalat"/>
          <w:lang w:val="hy-AM"/>
        </w:rPr>
        <w:t>Տ</w:t>
      </w:r>
      <w:r w:rsidR="00D90021" w:rsidRPr="009F6679">
        <w:rPr>
          <w:rFonts w:ascii="Cambria Math" w:hAnsi="Cambria Math" w:cs="Cambria Math"/>
          <w:lang w:val="hy-AM"/>
        </w:rPr>
        <w:t>․</w:t>
      </w:r>
      <w:r w:rsidR="00D90021" w:rsidRPr="009F6679">
        <w:rPr>
          <w:rFonts w:ascii="GHEA Grapalat" w:hAnsi="GHEA Grapalat"/>
          <w:lang w:val="hy-AM"/>
        </w:rPr>
        <w:t xml:space="preserve"> Նազարյան</w:t>
      </w:r>
      <w:r w:rsidRPr="009F6679">
        <w:rPr>
          <w:rFonts w:ascii="GHEA Grapalat" w:hAnsi="GHEA Grapalat"/>
          <w:lang w:val="hy-AM"/>
        </w:rPr>
        <w:t xml:space="preserve"> </w:t>
      </w:r>
    </w:p>
    <w:p w14:paraId="6B1B772A" w14:textId="1EF91CDC" w:rsidR="002D0918" w:rsidRPr="009F6679" w:rsidRDefault="002D0918" w:rsidP="009F6679">
      <w:pPr>
        <w:tabs>
          <w:tab w:val="left" w:pos="2835"/>
          <w:tab w:val="left" w:pos="2977"/>
        </w:tabs>
        <w:spacing w:line="276" w:lineRule="auto"/>
        <w:rPr>
          <w:rFonts w:ascii="GHEA Grapalat" w:hAnsi="GHEA Grapalat"/>
          <w:lang w:val="hy-AM"/>
        </w:rPr>
      </w:pPr>
      <w:r w:rsidRPr="009F6679">
        <w:rPr>
          <w:rFonts w:ascii="GHEA Grapalat" w:hAnsi="GHEA Grapalat"/>
          <w:lang w:val="hy-AM"/>
        </w:rPr>
        <w:t xml:space="preserve">                                       </w:t>
      </w:r>
      <w:r w:rsidR="00B66D24" w:rsidRPr="009F6679">
        <w:rPr>
          <w:rFonts w:ascii="GHEA Grapalat" w:hAnsi="GHEA Grapalat"/>
          <w:lang w:val="hy-AM"/>
        </w:rPr>
        <w:t xml:space="preserve"> </w:t>
      </w:r>
      <w:r w:rsidR="00D90021" w:rsidRPr="009F6679">
        <w:rPr>
          <w:rFonts w:ascii="GHEA Grapalat" w:hAnsi="GHEA Grapalat"/>
          <w:lang w:val="hy-AM"/>
        </w:rPr>
        <w:t>Ա</w:t>
      </w:r>
      <w:r w:rsidRPr="009F6679">
        <w:rPr>
          <w:rFonts w:ascii="GHEA Grapalat" w:hAnsi="GHEA Grapalat"/>
          <w:lang w:val="hy-AM"/>
        </w:rPr>
        <w:t xml:space="preserve">. </w:t>
      </w:r>
      <w:r w:rsidR="00D90021" w:rsidRPr="009F6679">
        <w:rPr>
          <w:rFonts w:ascii="GHEA Grapalat" w:hAnsi="GHEA Grapalat"/>
          <w:lang w:val="hy-AM"/>
        </w:rPr>
        <w:t>Խառատյան</w:t>
      </w:r>
    </w:p>
    <w:p w14:paraId="17B76678" w14:textId="77777777" w:rsidR="00CE3755" w:rsidRPr="009F6679" w:rsidRDefault="001F5E41" w:rsidP="009F6679">
      <w:pPr>
        <w:tabs>
          <w:tab w:val="left" w:pos="2790"/>
          <w:tab w:val="left" w:pos="2835"/>
          <w:tab w:val="left" w:pos="2880"/>
          <w:tab w:val="left" w:pos="3261"/>
        </w:tabs>
        <w:spacing w:line="276" w:lineRule="auto"/>
        <w:ind w:right="52"/>
        <w:rPr>
          <w:rFonts w:ascii="GHEA Grapalat" w:hAnsi="GHEA Grapalat"/>
          <w:b/>
          <w:bCs/>
          <w:sz w:val="16"/>
          <w:szCs w:val="16"/>
          <w:lang w:val="hy-AM"/>
        </w:rPr>
      </w:pPr>
      <w:r w:rsidRPr="009F6679">
        <w:rPr>
          <w:rFonts w:ascii="GHEA Grapalat" w:hAnsi="GHEA Grapalat"/>
          <w:lang w:val="de-DE"/>
        </w:rPr>
        <w:t xml:space="preserve">                                               </w:t>
      </w:r>
    </w:p>
    <w:p w14:paraId="71E2C5C2" w14:textId="77777777" w:rsidR="00932A86" w:rsidRPr="009F6679" w:rsidRDefault="00932A86" w:rsidP="009F6679">
      <w:pPr>
        <w:spacing w:line="276" w:lineRule="auto"/>
        <w:ind w:right="52"/>
        <w:jc w:val="center"/>
        <w:rPr>
          <w:rFonts w:ascii="GHEA Grapalat" w:hAnsi="GHEA Grapalat"/>
          <w:b/>
          <w:sz w:val="28"/>
          <w:lang w:val="hy-AM"/>
        </w:rPr>
      </w:pPr>
      <w:r w:rsidRPr="009F6679">
        <w:rPr>
          <w:rFonts w:ascii="GHEA Grapalat" w:hAnsi="GHEA Grapalat" w:cs="Sylfaen"/>
          <w:b/>
          <w:sz w:val="28"/>
          <w:lang w:val="hy-AM"/>
        </w:rPr>
        <w:t>Ո</w:t>
      </w:r>
      <w:r w:rsidR="00936BBC" w:rsidRPr="009F6679">
        <w:rPr>
          <w:rFonts w:ascii="GHEA Grapalat" w:hAnsi="GHEA Grapalat" w:cs="Sylfaen"/>
          <w:b/>
          <w:sz w:val="28"/>
          <w:lang w:val="hy-AM"/>
        </w:rPr>
        <w:t xml:space="preserve"> </w:t>
      </w:r>
      <w:r w:rsidRPr="009F6679">
        <w:rPr>
          <w:rFonts w:ascii="GHEA Grapalat" w:hAnsi="GHEA Grapalat" w:cs="Sylfaen"/>
          <w:b/>
          <w:sz w:val="28"/>
          <w:lang w:val="hy-AM"/>
        </w:rPr>
        <w:t>Ր</w:t>
      </w:r>
      <w:r w:rsidR="00936BBC" w:rsidRPr="009F6679">
        <w:rPr>
          <w:rFonts w:ascii="GHEA Grapalat" w:hAnsi="GHEA Grapalat" w:cs="Sylfaen"/>
          <w:b/>
          <w:sz w:val="28"/>
          <w:lang w:val="hy-AM"/>
        </w:rPr>
        <w:t xml:space="preserve"> </w:t>
      </w:r>
      <w:r w:rsidRPr="009F6679">
        <w:rPr>
          <w:rFonts w:ascii="GHEA Grapalat" w:hAnsi="GHEA Grapalat" w:cs="Sylfaen"/>
          <w:b/>
          <w:sz w:val="28"/>
          <w:lang w:val="hy-AM"/>
        </w:rPr>
        <w:t>Ո</w:t>
      </w:r>
      <w:r w:rsidR="00936BBC" w:rsidRPr="009F6679">
        <w:rPr>
          <w:rFonts w:ascii="GHEA Grapalat" w:hAnsi="GHEA Grapalat" w:cs="Sylfaen"/>
          <w:b/>
          <w:sz w:val="28"/>
          <w:lang w:val="hy-AM"/>
        </w:rPr>
        <w:t xml:space="preserve"> </w:t>
      </w:r>
      <w:r w:rsidRPr="009F6679">
        <w:rPr>
          <w:rFonts w:ascii="GHEA Grapalat" w:hAnsi="GHEA Grapalat" w:cs="Sylfaen"/>
          <w:b/>
          <w:sz w:val="28"/>
          <w:lang w:val="hy-AM"/>
        </w:rPr>
        <w:t>Շ</w:t>
      </w:r>
      <w:r w:rsidR="00936BBC" w:rsidRPr="009F6679">
        <w:rPr>
          <w:rFonts w:ascii="GHEA Grapalat" w:hAnsi="GHEA Grapalat" w:cs="Sylfaen"/>
          <w:b/>
          <w:sz w:val="28"/>
          <w:lang w:val="hy-AM"/>
        </w:rPr>
        <w:t xml:space="preserve"> </w:t>
      </w:r>
      <w:r w:rsidRPr="009F6679">
        <w:rPr>
          <w:rFonts w:ascii="GHEA Grapalat" w:hAnsi="GHEA Grapalat" w:cs="Sylfaen"/>
          <w:b/>
          <w:sz w:val="28"/>
          <w:lang w:val="hy-AM"/>
        </w:rPr>
        <w:t>ՈՒ</w:t>
      </w:r>
      <w:r w:rsidR="00936BBC" w:rsidRPr="009F6679">
        <w:rPr>
          <w:rFonts w:ascii="GHEA Grapalat" w:hAnsi="GHEA Grapalat" w:cs="Sylfaen"/>
          <w:b/>
          <w:sz w:val="28"/>
          <w:lang w:val="hy-AM"/>
        </w:rPr>
        <w:t xml:space="preserve"> </w:t>
      </w:r>
      <w:r w:rsidRPr="009F6679">
        <w:rPr>
          <w:rFonts w:ascii="GHEA Grapalat" w:hAnsi="GHEA Grapalat" w:cs="Sylfaen"/>
          <w:b/>
          <w:sz w:val="28"/>
          <w:lang w:val="hy-AM"/>
        </w:rPr>
        <w:t>Մ</w:t>
      </w:r>
    </w:p>
    <w:p w14:paraId="23C99E36" w14:textId="77777777" w:rsidR="00932A86" w:rsidRPr="009F6679" w:rsidRDefault="00932A86" w:rsidP="009F6679">
      <w:pPr>
        <w:spacing w:line="276" w:lineRule="auto"/>
        <w:ind w:right="52"/>
        <w:jc w:val="center"/>
        <w:rPr>
          <w:rFonts w:ascii="GHEA Grapalat" w:hAnsi="GHEA Grapalat"/>
          <w:b/>
          <w:sz w:val="28"/>
          <w:lang w:val="hy-AM"/>
        </w:rPr>
      </w:pPr>
      <w:r w:rsidRPr="009F6679">
        <w:rPr>
          <w:rFonts w:ascii="GHEA Grapalat" w:hAnsi="GHEA Grapalat" w:cs="Sylfaen"/>
          <w:b/>
          <w:sz w:val="28"/>
          <w:lang w:val="hy-AM"/>
        </w:rPr>
        <w:t>ՀԱՅԱՍՏԱՆԻ</w:t>
      </w:r>
      <w:r w:rsidRPr="009F6679">
        <w:rPr>
          <w:rFonts w:ascii="GHEA Grapalat" w:hAnsi="GHEA Grapalat"/>
          <w:b/>
          <w:sz w:val="28"/>
          <w:lang w:val="hy-AM"/>
        </w:rPr>
        <w:t xml:space="preserve"> </w:t>
      </w:r>
      <w:r w:rsidRPr="009F6679">
        <w:rPr>
          <w:rFonts w:ascii="GHEA Grapalat" w:hAnsi="GHEA Grapalat" w:cs="Sylfaen"/>
          <w:b/>
          <w:sz w:val="28"/>
          <w:lang w:val="hy-AM"/>
        </w:rPr>
        <w:t>ՀԱՆՐԱՊԵՏՈՒԹՅԱՆ</w:t>
      </w:r>
      <w:r w:rsidR="008D5B2D" w:rsidRPr="009F6679">
        <w:rPr>
          <w:rFonts w:ascii="GHEA Grapalat" w:hAnsi="GHEA Grapalat" w:cs="Sylfaen"/>
          <w:b/>
          <w:sz w:val="28"/>
          <w:lang w:val="hy-AM"/>
        </w:rPr>
        <w:t xml:space="preserve"> ԱՆՈՒՆԻՑ</w:t>
      </w:r>
    </w:p>
    <w:p w14:paraId="08C7457A" w14:textId="77777777" w:rsidR="00932A86" w:rsidRPr="009F6679" w:rsidRDefault="00932A86" w:rsidP="009F6679">
      <w:pPr>
        <w:spacing w:line="276" w:lineRule="auto"/>
        <w:ind w:right="52"/>
        <w:rPr>
          <w:rFonts w:ascii="GHEA Grapalat" w:hAnsi="GHEA Grapalat" w:cs="Sylfaen"/>
          <w:lang w:val="hy-AM"/>
        </w:rPr>
      </w:pPr>
    </w:p>
    <w:p w14:paraId="5FC11436" w14:textId="77777777" w:rsidR="00932A86" w:rsidRPr="009F6679" w:rsidRDefault="00932A86" w:rsidP="009F6679">
      <w:pPr>
        <w:spacing w:line="276" w:lineRule="auto"/>
        <w:ind w:right="52"/>
        <w:jc w:val="center"/>
        <w:rPr>
          <w:rFonts w:ascii="GHEA Grapalat" w:hAnsi="GHEA Grapalat"/>
          <w:lang w:val="hy-AM"/>
        </w:rPr>
      </w:pPr>
      <w:r w:rsidRPr="009F6679">
        <w:rPr>
          <w:rFonts w:ascii="GHEA Grapalat" w:hAnsi="GHEA Grapalat" w:cs="Sylfaen"/>
          <w:lang w:val="hy-AM"/>
        </w:rPr>
        <w:t>Հայաստանի</w:t>
      </w:r>
      <w:r w:rsidRPr="009F6679">
        <w:rPr>
          <w:rFonts w:ascii="GHEA Grapalat" w:hAnsi="GHEA Grapalat"/>
          <w:lang w:val="hy-AM"/>
        </w:rPr>
        <w:t xml:space="preserve"> </w:t>
      </w:r>
      <w:r w:rsidRPr="009F6679">
        <w:rPr>
          <w:rFonts w:ascii="GHEA Grapalat" w:hAnsi="GHEA Grapalat" w:cs="Sylfaen"/>
          <w:lang w:val="hy-AM"/>
        </w:rPr>
        <w:t>Հանրապետության</w:t>
      </w:r>
      <w:r w:rsidRPr="009F6679">
        <w:rPr>
          <w:rFonts w:ascii="GHEA Grapalat" w:hAnsi="GHEA Grapalat"/>
          <w:lang w:val="hy-AM"/>
        </w:rPr>
        <w:t xml:space="preserve"> </w:t>
      </w:r>
      <w:r w:rsidRPr="009F6679">
        <w:rPr>
          <w:rFonts w:ascii="GHEA Grapalat" w:hAnsi="GHEA Grapalat" w:cs="Sylfaen"/>
          <w:lang w:val="hy-AM"/>
        </w:rPr>
        <w:t>վճռաբեկ</w:t>
      </w:r>
      <w:r w:rsidRPr="009F6679">
        <w:rPr>
          <w:rFonts w:ascii="GHEA Grapalat" w:hAnsi="GHEA Grapalat"/>
          <w:lang w:val="hy-AM"/>
        </w:rPr>
        <w:t xml:space="preserve"> </w:t>
      </w:r>
      <w:r w:rsidRPr="009F6679">
        <w:rPr>
          <w:rFonts w:ascii="GHEA Grapalat" w:hAnsi="GHEA Grapalat" w:cs="Sylfaen"/>
          <w:lang w:val="hy-AM"/>
        </w:rPr>
        <w:t>դատարանի</w:t>
      </w:r>
      <w:r w:rsidRPr="009F6679">
        <w:rPr>
          <w:rFonts w:ascii="GHEA Grapalat" w:hAnsi="GHEA Grapalat"/>
          <w:lang w:val="hy-AM"/>
        </w:rPr>
        <w:t xml:space="preserve"> </w:t>
      </w:r>
      <w:r w:rsidRPr="009F6679">
        <w:rPr>
          <w:rFonts w:ascii="GHEA Grapalat" w:hAnsi="GHEA Grapalat" w:cs="Sylfaen"/>
          <w:lang w:val="hy-AM"/>
        </w:rPr>
        <w:t>քաղաքացիական</w:t>
      </w:r>
      <w:r w:rsidRPr="009F6679">
        <w:rPr>
          <w:rFonts w:ascii="GHEA Grapalat" w:hAnsi="GHEA Grapalat"/>
          <w:lang w:val="hy-AM"/>
        </w:rPr>
        <w:t xml:space="preserve"> </w:t>
      </w:r>
    </w:p>
    <w:p w14:paraId="0D3152FB" w14:textId="77777777" w:rsidR="00932A86" w:rsidRPr="009F6679" w:rsidRDefault="00932A86" w:rsidP="009F6679">
      <w:pPr>
        <w:spacing w:line="276" w:lineRule="auto"/>
        <w:ind w:right="52"/>
        <w:jc w:val="center"/>
        <w:rPr>
          <w:rFonts w:ascii="GHEA Grapalat" w:hAnsi="GHEA Grapalat"/>
          <w:lang w:val="hy-AM"/>
        </w:rPr>
      </w:pPr>
      <w:r w:rsidRPr="009F6679">
        <w:rPr>
          <w:rFonts w:ascii="GHEA Grapalat" w:hAnsi="GHEA Grapalat" w:cs="Sylfaen"/>
          <w:lang w:val="hy-AM"/>
        </w:rPr>
        <w:t>պալատը</w:t>
      </w:r>
      <w:r w:rsidRPr="009F6679">
        <w:rPr>
          <w:rFonts w:ascii="GHEA Grapalat" w:hAnsi="GHEA Grapalat"/>
          <w:lang w:val="hy-AM"/>
        </w:rPr>
        <w:t xml:space="preserve"> (</w:t>
      </w:r>
      <w:r w:rsidRPr="009F6679">
        <w:rPr>
          <w:rFonts w:ascii="GHEA Grapalat" w:hAnsi="GHEA Grapalat" w:cs="Sylfaen"/>
          <w:lang w:val="hy-AM"/>
        </w:rPr>
        <w:t>այսուհետ՝</w:t>
      </w:r>
      <w:r w:rsidRPr="009F6679">
        <w:rPr>
          <w:rFonts w:ascii="GHEA Grapalat" w:hAnsi="GHEA Grapalat"/>
          <w:lang w:val="hy-AM"/>
        </w:rPr>
        <w:t xml:space="preserve"> </w:t>
      </w:r>
      <w:r w:rsidRPr="009F6679">
        <w:rPr>
          <w:rFonts w:ascii="GHEA Grapalat" w:hAnsi="GHEA Grapalat" w:cs="Sylfaen"/>
          <w:lang w:val="hy-AM"/>
        </w:rPr>
        <w:t>Վճռաբեկ</w:t>
      </w:r>
      <w:r w:rsidRPr="009F6679">
        <w:rPr>
          <w:rFonts w:ascii="GHEA Grapalat" w:hAnsi="GHEA Grapalat"/>
          <w:lang w:val="hy-AM"/>
        </w:rPr>
        <w:t xml:space="preserve"> </w:t>
      </w:r>
      <w:r w:rsidRPr="009F6679">
        <w:rPr>
          <w:rFonts w:ascii="GHEA Grapalat" w:hAnsi="GHEA Grapalat" w:cs="Sylfaen"/>
          <w:lang w:val="hy-AM"/>
        </w:rPr>
        <w:t>դատարան</w:t>
      </w:r>
      <w:r w:rsidRPr="009F6679">
        <w:rPr>
          <w:rFonts w:ascii="GHEA Grapalat" w:hAnsi="GHEA Grapalat"/>
          <w:lang w:val="hy-AM"/>
        </w:rPr>
        <w:t>)</w:t>
      </w:r>
      <w:r w:rsidR="00D03B9F" w:rsidRPr="009F6679">
        <w:rPr>
          <w:rFonts w:ascii="GHEA Grapalat" w:hAnsi="GHEA Grapalat"/>
          <w:lang w:val="hy-AM"/>
        </w:rPr>
        <w:t xml:space="preserve"> հետևյալ կազմո</w:t>
      </w:r>
      <w:r w:rsidR="00913517" w:rsidRPr="009F6679">
        <w:rPr>
          <w:rFonts w:ascii="GHEA Grapalat" w:hAnsi="GHEA Grapalat"/>
          <w:lang w:val="hy-AM"/>
        </w:rPr>
        <w:t>վ՝</w:t>
      </w:r>
    </w:p>
    <w:p w14:paraId="38492839" w14:textId="77777777" w:rsidR="002C031C" w:rsidRPr="009F6679" w:rsidRDefault="002C031C" w:rsidP="009F6679">
      <w:pPr>
        <w:spacing w:line="276" w:lineRule="auto"/>
        <w:ind w:right="52"/>
        <w:jc w:val="center"/>
        <w:rPr>
          <w:rFonts w:ascii="GHEA Grapalat" w:hAnsi="GHEA Grapalat"/>
          <w:lang w:val="hy-AM"/>
        </w:rPr>
      </w:pPr>
    </w:p>
    <w:tbl>
      <w:tblPr>
        <w:tblpPr w:leftFromText="180" w:rightFromText="180" w:vertAnchor="text" w:horzAnchor="page" w:tblpX="1" w:tblpY="69"/>
        <w:tblW w:w="31096" w:type="dxa"/>
        <w:tblLook w:val="04A0" w:firstRow="1" w:lastRow="0" w:firstColumn="1" w:lastColumn="0" w:noHBand="0" w:noVBand="1"/>
      </w:tblPr>
      <w:tblGrid>
        <w:gridCol w:w="10948"/>
        <w:gridCol w:w="10074"/>
        <w:gridCol w:w="10074"/>
      </w:tblGrid>
      <w:tr w:rsidR="00973F16" w:rsidRPr="009F6679" w14:paraId="33C2B1F7" w14:textId="77777777" w:rsidTr="008C5106">
        <w:trPr>
          <w:trHeight w:val="1769"/>
        </w:trPr>
        <w:tc>
          <w:tcPr>
            <w:tcW w:w="10948" w:type="dxa"/>
          </w:tcPr>
          <w:tbl>
            <w:tblPr>
              <w:tblW w:w="9081" w:type="dxa"/>
              <w:tblInd w:w="1651" w:type="dxa"/>
              <w:tblLook w:val="04A0" w:firstRow="1" w:lastRow="0" w:firstColumn="1" w:lastColumn="0" w:noHBand="0" w:noVBand="1"/>
            </w:tblPr>
            <w:tblGrid>
              <w:gridCol w:w="5218"/>
              <w:gridCol w:w="3863"/>
            </w:tblGrid>
            <w:tr w:rsidR="00CE78EB" w:rsidRPr="00391943" w14:paraId="31939357" w14:textId="77777777" w:rsidTr="00CE78EB">
              <w:trPr>
                <w:trHeight w:val="1129"/>
              </w:trPr>
              <w:tc>
                <w:tcPr>
                  <w:tcW w:w="5218" w:type="dxa"/>
                  <w:shd w:val="clear" w:color="auto" w:fill="auto"/>
                </w:tcPr>
                <w:p w14:paraId="6998DFA8" w14:textId="77777777" w:rsidR="00973F16" w:rsidRPr="009F6679" w:rsidRDefault="00973F16" w:rsidP="009F6679">
                  <w:pPr>
                    <w:framePr w:hSpace="180" w:wrap="around" w:vAnchor="text" w:hAnchor="page" w:x="1" w:y="69"/>
                    <w:spacing w:line="276" w:lineRule="auto"/>
                    <w:ind w:right="142" w:firstLine="708"/>
                    <w:jc w:val="both"/>
                    <w:rPr>
                      <w:rFonts w:ascii="GHEA Grapalat" w:hAnsi="GHEA Grapalat" w:cs="Sylfaen"/>
                      <w:bCs/>
                      <w:i/>
                      <w:lang w:val="hy-AM"/>
                    </w:rPr>
                  </w:pPr>
                  <w:r w:rsidRPr="009F6679">
                    <w:rPr>
                      <w:rFonts w:ascii="GHEA Grapalat" w:hAnsi="GHEA Grapalat" w:cs="Sylfaen"/>
                      <w:bCs/>
                      <w:i/>
                      <w:lang w:val="hy-AM"/>
                    </w:rPr>
                    <w:t xml:space="preserve">           նախագահող</w:t>
                  </w:r>
                  <w:r w:rsidRPr="009F6679">
                    <w:rPr>
                      <w:rFonts w:ascii="GHEA Grapalat" w:hAnsi="GHEA Grapalat" w:cs="Sylfaen"/>
                      <w:bCs/>
                      <w:i/>
                      <w:lang w:val="fr-FR"/>
                    </w:rPr>
                    <w:t xml:space="preserve">        </w:t>
                  </w:r>
                  <w:r w:rsidRPr="009F6679">
                    <w:rPr>
                      <w:rFonts w:ascii="GHEA Grapalat" w:hAnsi="GHEA Grapalat" w:cs="Sylfaen"/>
                      <w:bCs/>
                      <w:i/>
                      <w:lang w:val="hy-AM"/>
                    </w:rPr>
                    <w:t xml:space="preserve">                </w:t>
                  </w:r>
                  <w:r w:rsidRPr="009F6679">
                    <w:rPr>
                      <w:rFonts w:ascii="GHEA Grapalat" w:hAnsi="GHEA Grapalat" w:cs="Sylfaen"/>
                      <w:bCs/>
                      <w:i/>
                    </w:rPr>
                    <w:t xml:space="preserve">       </w:t>
                  </w:r>
                </w:p>
                <w:p w14:paraId="28C91EC7" w14:textId="77777777" w:rsidR="00973F16" w:rsidRPr="009F6679" w:rsidRDefault="00973F16" w:rsidP="009F6679">
                  <w:pPr>
                    <w:framePr w:hSpace="180" w:wrap="around" w:vAnchor="text" w:hAnchor="page" w:x="1" w:y="69"/>
                    <w:spacing w:line="276" w:lineRule="auto"/>
                    <w:ind w:right="142" w:firstLine="708"/>
                    <w:jc w:val="both"/>
                    <w:rPr>
                      <w:rFonts w:ascii="GHEA Grapalat" w:hAnsi="GHEA Grapalat" w:cs="Sylfaen"/>
                      <w:lang w:val="hy-AM"/>
                    </w:rPr>
                  </w:pPr>
                  <w:r w:rsidRPr="009F6679">
                    <w:rPr>
                      <w:rFonts w:ascii="GHEA Grapalat" w:hAnsi="GHEA Grapalat" w:cs="Sylfaen"/>
                      <w:bCs/>
                      <w:i/>
                      <w:lang w:val="fr-FR"/>
                    </w:rPr>
                    <w:t xml:space="preserve">           </w:t>
                  </w:r>
                  <w:r w:rsidR="00F907FC" w:rsidRPr="009F6679">
                    <w:rPr>
                      <w:rFonts w:ascii="GHEA Grapalat" w:hAnsi="GHEA Grapalat" w:cs="Sylfaen"/>
                      <w:bCs/>
                      <w:i/>
                      <w:lang w:val="hy-AM"/>
                    </w:rPr>
                    <w:t>զեկուցող</w:t>
                  </w:r>
                </w:p>
              </w:tc>
              <w:tc>
                <w:tcPr>
                  <w:tcW w:w="3863" w:type="dxa"/>
                  <w:shd w:val="clear" w:color="auto" w:fill="auto"/>
                </w:tcPr>
                <w:p w14:paraId="46AE7D9A" w14:textId="77777777" w:rsidR="00973F16" w:rsidRPr="009F6679" w:rsidRDefault="00973F16" w:rsidP="009F6679">
                  <w:pPr>
                    <w:framePr w:hSpace="180" w:wrap="around" w:vAnchor="text" w:hAnchor="page" w:x="1" w:y="69"/>
                    <w:spacing w:line="276" w:lineRule="auto"/>
                    <w:ind w:right="142" w:firstLine="708"/>
                    <w:jc w:val="both"/>
                    <w:rPr>
                      <w:rFonts w:ascii="GHEA Grapalat" w:hAnsi="GHEA Grapalat" w:cs="Sylfaen"/>
                      <w:lang w:val="fr-FR"/>
                    </w:rPr>
                  </w:pPr>
                  <w:r w:rsidRPr="009F6679">
                    <w:rPr>
                      <w:rFonts w:ascii="GHEA Grapalat" w:hAnsi="GHEA Grapalat" w:cs="Sylfaen"/>
                      <w:lang w:val="fr-FR"/>
                    </w:rPr>
                    <w:t>Գ. ՀԱԿՈԲՅԱՆ</w:t>
                  </w:r>
                  <w:r w:rsidR="009221A9" w:rsidRPr="009F6679">
                    <w:rPr>
                      <w:rFonts w:ascii="GHEA Grapalat" w:hAnsi="GHEA Grapalat" w:cs="Sylfaen"/>
                      <w:lang w:val="fr-FR"/>
                    </w:rPr>
                    <w:t xml:space="preserve">                                          </w:t>
                  </w:r>
                </w:p>
                <w:p w14:paraId="2F155776" w14:textId="77777777" w:rsidR="00295A3C" w:rsidRPr="009F6679" w:rsidRDefault="00295A3C" w:rsidP="009F6679">
                  <w:pPr>
                    <w:spacing w:line="276" w:lineRule="auto"/>
                    <w:ind w:right="142" w:firstLine="708"/>
                    <w:jc w:val="both"/>
                    <w:rPr>
                      <w:rFonts w:ascii="GHEA Grapalat" w:hAnsi="GHEA Grapalat" w:cs="Sylfaen"/>
                      <w:lang w:val="fr-FR"/>
                    </w:rPr>
                  </w:pPr>
                  <w:r w:rsidRPr="009F6679">
                    <w:rPr>
                      <w:rFonts w:ascii="GHEA Grapalat" w:hAnsi="GHEA Grapalat" w:cs="Sylfaen"/>
                      <w:lang w:val="fr-FR"/>
                    </w:rPr>
                    <w:t>Ս. ՄԵՂՐՅԱՆ</w:t>
                  </w:r>
                </w:p>
                <w:p w14:paraId="60C90D87" w14:textId="77777777" w:rsidR="00D8412A" w:rsidRPr="009F6679" w:rsidRDefault="00295A3C" w:rsidP="009F6679">
                  <w:pPr>
                    <w:framePr w:hSpace="180" w:wrap="around" w:vAnchor="text" w:hAnchor="page" w:x="1" w:y="69"/>
                    <w:spacing w:line="276" w:lineRule="auto"/>
                    <w:ind w:right="142" w:firstLine="708"/>
                    <w:jc w:val="both"/>
                    <w:rPr>
                      <w:rFonts w:ascii="GHEA Grapalat" w:hAnsi="GHEA Grapalat" w:cs="Sylfaen"/>
                      <w:lang w:val="hy-AM"/>
                    </w:rPr>
                  </w:pPr>
                  <w:r w:rsidRPr="009F6679">
                    <w:rPr>
                      <w:rFonts w:ascii="GHEA Grapalat" w:hAnsi="GHEA Grapalat" w:cs="Sylfaen"/>
                      <w:lang w:val="hy-AM"/>
                    </w:rPr>
                    <w:t>Ա</w:t>
                  </w:r>
                  <w:r w:rsidR="00D8412A" w:rsidRPr="009F6679">
                    <w:rPr>
                      <w:rFonts w:ascii="GHEA Grapalat" w:hAnsi="GHEA Grapalat" w:cs="Sylfaen"/>
                      <w:lang w:val="fr-FR"/>
                    </w:rPr>
                    <w:t xml:space="preserve">. </w:t>
                  </w:r>
                  <w:r w:rsidRPr="009F6679">
                    <w:rPr>
                      <w:rFonts w:ascii="GHEA Grapalat" w:hAnsi="GHEA Grapalat" w:cs="Sylfaen"/>
                      <w:lang w:val="hy-AM"/>
                    </w:rPr>
                    <w:t>ԱԹԱԲԵԿՅԱՆ</w:t>
                  </w:r>
                </w:p>
                <w:p w14:paraId="1C18CEB5" w14:textId="77777777" w:rsidR="00973F16" w:rsidRPr="009F6679" w:rsidRDefault="009D6885" w:rsidP="009F6679">
                  <w:pPr>
                    <w:framePr w:hSpace="180" w:wrap="around" w:vAnchor="text" w:hAnchor="page" w:x="1" w:y="69"/>
                    <w:spacing w:line="276" w:lineRule="auto"/>
                    <w:ind w:right="142" w:firstLine="708"/>
                    <w:jc w:val="both"/>
                    <w:rPr>
                      <w:rFonts w:ascii="GHEA Grapalat" w:hAnsi="GHEA Grapalat" w:cs="Sylfaen"/>
                      <w:lang w:val="fr-FR"/>
                    </w:rPr>
                  </w:pPr>
                  <w:r w:rsidRPr="009F6679">
                    <w:rPr>
                      <w:rFonts w:ascii="GHEA Grapalat" w:hAnsi="GHEA Grapalat" w:cs="Sylfaen"/>
                      <w:lang w:val="hy-AM"/>
                    </w:rPr>
                    <w:t>Ն</w:t>
                  </w:r>
                  <w:r w:rsidR="00973F16" w:rsidRPr="009F6679">
                    <w:rPr>
                      <w:rFonts w:ascii="GHEA Grapalat" w:hAnsi="GHEA Grapalat" w:cs="Sylfaen"/>
                      <w:lang w:val="fr-FR"/>
                    </w:rPr>
                    <w:t xml:space="preserve">. </w:t>
                  </w:r>
                  <w:r w:rsidRPr="009F6679">
                    <w:rPr>
                      <w:rFonts w:ascii="GHEA Grapalat" w:hAnsi="GHEA Grapalat" w:cs="Sylfaen"/>
                      <w:lang w:val="hy-AM"/>
                    </w:rPr>
                    <w:t>ՀՈՎՍԵՓ</w:t>
                  </w:r>
                  <w:r w:rsidR="00973F16" w:rsidRPr="009F6679">
                    <w:rPr>
                      <w:rFonts w:ascii="GHEA Grapalat" w:hAnsi="GHEA Grapalat" w:cs="Sylfaen"/>
                      <w:lang w:val="fr-FR"/>
                    </w:rPr>
                    <w:t>ՅԱՆ</w:t>
                  </w:r>
                </w:p>
                <w:p w14:paraId="7EBEC759" w14:textId="77777777" w:rsidR="009D6885" w:rsidRPr="009F6679" w:rsidRDefault="009D6885" w:rsidP="009F6679">
                  <w:pPr>
                    <w:spacing w:line="276" w:lineRule="auto"/>
                    <w:ind w:right="142" w:firstLine="708"/>
                    <w:jc w:val="both"/>
                    <w:rPr>
                      <w:rFonts w:ascii="GHEA Grapalat" w:hAnsi="GHEA Grapalat" w:cs="Sylfaen"/>
                      <w:lang w:val="hy-AM"/>
                    </w:rPr>
                  </w:pPr>
                  <w:r w:rsidRPr="009F6679">
                    <w:rPr>
                      <w:rFonts w:ascii="GHEA Grapalat" w:hAnsi="GHEA Grapalat" w:cs="Sylfaen"/>
                      <w:lang w:val="hy-AM"/>
                    </w:rPr>
                    <w:t>Է</w:t>
                  </w:r>
                  <w:r w:rsidRPr="009F6679">
                    <w:rPr>
                      <w:rFonts w:ascii="GHEA Grapalat" w:hAnsi="GHEA Grapalat" w:cs="Sylfaen"/>
                      <w:lang w:val="fr-FR"/>
                    </w:rPr>
                    <w:t xml:space="preserve">. </w:t>
                  </w:r>
                  <w:r w:rsidR="000062BD" w:rsidRPr="009F6679">
                    <w:rPr>
                      <w:rFonts w:ascii="GHEA Grapalat" w:hAnsi="GHEA Grapalat" w:cs="Sylfaen"/>
                      <w:lang w:val="hy-AM"/>
                    </w:rPr>
                    <w:t xml:space="preserve"> </w:t>
                  </w:r>
                  <w:r w:rsidRPr="009F6679">
                    <w:rPr>
                      <w:rFonts w:ascii="GHEA Grapalat" w:hAnsi="GHEA Grapalat" w:cs="Sylfaen"/>
                      <w:lang w:val="hy-AM"/>
                    </w:rPr>
                    <w:t>ՍԵԴՐԱԿՅԱՆ</w:t>
                  </w:r>
                </w:p>
                <w:p w14:paraId="77F29A1D" w14:textId="77777777" w:rsidR="009D6885" w:rsidRPr="009F6679" w:rsidRDefault="009D6885" w:rsidP="009F6679">
                  <w:pPr>
                    <w:spacing w:line="276" w:lineRule="auto"/>
                    <w:ind w:right="142" w:firstLine="708"/>
                    <w:jc w:val="both"/>
                    <w:rPr>
                      <w:rFonts w:ascii="GHEA Grapalat" w:hAnsi="GHEA Grapalat" w:cs="Sylfaen"/>
                      <w:lang w:val="fr-FR"/>
                    </w:rPr>
                  </w:pPr>
                  <w:r w:rsidRPr="009F6679">
                    <w:rPr>
                      <w:rFonts w:ascii="GHEA Grapalat" w:hAnsi="GHEA Grapalat" w:cs="Sylfaen"/>
                      <w:lang w:val="hy-AM"/>
                    </w:rPr>
                    <w:t>Վ</w:t>
                  </w:r>
                  <w:r w:rsidRPr="009F6679">
                    <w:rPr>
                      <w:rFonts w:ascii="GHEA Grapalat" w:hAnsi="GHEA Grapalat" w:cs="Sylfaen"/>
                      <w:lang w:val="fr-FR"/>
                    </w:rPr>
                    <w:t xml:space="preserve">. </w:t>
                  </w:r>
                  <w:r w:rsidRPr="009F6679">
                    <w:rPr>
                      <w:rFonts w:ascii="GHEA Grapalat" w:hAnsi="GHEA Grapalat" w:cs="Sylfaen"/>
                      <w:lang w:val="hy-AM"/>
                    </w:rPr>
                    <w:t>ՔՈՉԱՐ</w:t>
                  </w:r>
                  <w:r w:rsidRPr="009F6679">
                    <w:rPr>
                      <w:rFonts w:ascii="GHEA Grapalat" w:hAnsi="GHEA Grapalat" w:cs="Sylfaen"/>
                      <w:lang w:val="fr-FR"/>
                    </w:rPr>
                    <w:t>ՅԱՆ</w:t>
                  </w:r>
                </w:p>
                <w:p w14:paraId="310F433F" w14:textId="77777777" w:rsidR="009D6885" w:rsidRPr="009F6679" w:rsidRDefault="009D6885" w:rsidP="009F6679">
                  <w:pPr>
                    <w:framePr w:hSpace="180" w:wrap="around" w:vAnchor="text" w:hAnchor="page" w:x="1" w:y="69"/>
                    <w:spacing w:line="276" w:lineRule="auto"/>
                    <w:ind w:right="142" w:firstLine="708"/>
                    <w:jc w:val="both"/>
                    <w:rPr>
                      <w:rFonts w:ascii="GHEA Grapalat" w:hAnsi="GHEA Grapalat" w:cs="Sylfaen"/>
                      <w:sz w:val="12"/>
                      <w:szCs w:val="12"/>
                      <w:lang w:val="fr-FR"/>
                    </w:rPr>
                  </w:pPr>
                </w:p>
              </w:tc>
            </w:tr>
          </w:tbl>
          <w:p w14:paraId="05884714" w14:textId="77777777" w:rsidR="00973F16" w:rsidRPr="009F6679" w:rsidRDefault="00973F16" w:rsidP="009F6679">
            <w:pPr>
              <w:tabs>
                <w:tab w:val="left" w:pos="7440"/>
              </w:tabs>
              <w:spacing w:line="276" w:lineRule="auto"/>
              <w:ind w:right="52"/>
              <w:rPr>
                <w:rFonts w:ascii="GHEA Grapalat" w:hAnsi="GHEA Grapalat" w:cs="Sylfaen"/>
                <w:lang w:val="fr-FR"/>
              </w:rPr>
            </w:pPr>
          </w:p>
        </w:tc>
        <w:tc>
          <w:tcPr>
            <w:tcW w:w="10074" w:type="dxa"/>
          </w:tcPr>
          <w:p w14:paraId="415E608D" w14:textId="77777777" w:rsidR="00973F16" w:rsidRPr="009F6679" w:rsidRDefault="00973F16" w:rsidP="009F6679">
            <w:pPr>
              <w:tabs>
                <w:tab w:val="left" w:pos="7200"/>
              </w:tabs>
              <w:spacing w:line="276" w:lineRule="auto"/>
              <w:ind w:left="157" w:right="52"/>
              <w:contextualSpacing/>
              <w:rPr>
                <w:rFonts w:ascii="GHEA Grapalat" w:hAnsi="GHEA Grapalat" w:cs="Sylfaen"/>
                <w:lang w:val="fr-FR"/>
              </w:rPr>
            </w:pPr>
          </w:p>
        </w:tc>
        <w:tc>
          <w:tcPr>
            <w:tcW w:w="10074" w:type="dxa"/>
          </w:tcPr>
          <w:tbl>
            <w:tblPr>
              <w:tblW w:w="8207" w:type="dxa"/>
              <w:tblInd w:w="1651" w:type="dxa"/>
              <w:tblLook w:val="04A0" w:firstRow="1" w:lastRow="0" w:firstColumn="1" w:lastColumn="0" w:noHBand="0" w:noVBand="1"/>
            </w:tblPr>
            <w:tblGrid>
              <w:gridCol w:w="4716"/>
              <w:gridCol w:w="3491"/>
            </w:tblGrid>
            <w:tr w:rsidR="00973F16" w:rsidRPr="009F6679" w14:paraId="4CC118FB" w14:textId="77777777" w:rsidTr="00DC0A85">
              <w:trPr>
                <w:trHeight w:val="2462"/>
              </w:trPr>
              <w:tc>
                <w:tcPr>
                  <w:tcW w:w="4716" w:type="dxa"/>
                </w:tcPr>
                <w:p w14:paraId="5CAAD4FE" w14:textId="77777777" w:rsidR="00973F16" w:rsidRPr="009F6679" w:rsidRDefault="00973F16" w:rsidP="009F6679">
                  <w:pPr>
                    <w:framePr w:hSpace="180" w:wrap="around" w:vAnchor="text" w:hAnchor="page" w:x="1" w:y="69"/>
                    <w:spacing w:line="276" w:lineRule="auto"/>
                    <w:ind w:right="142" w:firstLine="708"/>
                    <w:jc w:val="both"/>
                    <w:rPr>
                      <w:rFonts w:ascii="GHEA Grapalat" w:hAnsi="GHEA Grapalat" w:cs="Sylfaen"/>
                      <w:bCs/>
                      <w:i/>
                      <w:lang w:val="hy-AM"/>
                    </w:rPr>
                  </w:pPr>
                  <w:r w:rsidRPr="009F6679">
                    <w:rPr>
                      <w:rFonts w:ascii="GHEA Grapalat" w:hAnsi="GHEA Grapalat" w:cs="Sylfaen"/>
                      <w:bCs/>
                      <w:i/>
                      <w:lang w:val="hy-AM"/>
                    </w:rPr>
                    <w:t xml:space="preserve">           նախագահող</w:t>
                  </w:r>
                  <w:r w:rsidRPr="009F6679">
                    <w:rPr>
                      <w:rFonts w:ascii="GHEA Grapalat" w:hAnsi="GHEA Grapalat" w:cs="Sylfaen"/>
                      <w:bCs/>
                      <w:i/>
                      <w:lang w:val="fr-FR"/>
                    </w:rPr>
                    <w:t xml:space="preserve"> </w:t>
                  </w:r>
                  <w:r w:rsidRPr="009F6679">
                    <w:rPr>
                      <w:rFonts w:ascii="GHEA Grapalat" w:hAnsi="GHEA Grapalat" w:cs="Sylfaen"/>
                      <w:bCs/>
                      <w:i/>
                      <w:lang w:val="hy-AM"/>
                    </w:rPr>
                    <w:t>և զեկուցող</w:t>
                  </w:r>
                  <w:r w:rsidRPr="009F6679">
                    <w:rPr>
                      <w:rFonts w:ascii="GHEA Grapalat" w:hAnsi="GHEA Grapalat" w:cs="Sylfaen"/>
                      <w:bCs/>
                      <w:i/>
                      <w:lang w:val="fr-FR"/>
                    </w:rPr>
                    <w:t xml:space="preserve">        </w:t>
                  </w:r>
                  <w:r w:rsidRPr="009F6679">
                    <w:rPr>
                      <w:rFonts w:ascii="GHEA Grapalat" w:hAnsi="GHEA Grapalat" w:cs="Sylfaen"/>
                      <w:bCs/>
                      <w:i/>
                      <w:lang w:val="hy-AM"/>
                    </w:rPr>
                    <w:t xml:space="preserve">                </w:t>
                  </w:r>
                  <w:r w:rsidRPr="009F6679">
                    <w:rPr>
                      <w:rFonts w:ascii="GHEA Grapalat" w:hAnsi="GHEA Grapalat" w:cs="Sylfaen"/>
                      <w:bCs/>
                      <w:i/>
                    </w:rPr>
                    <w:t xml:space="preserve">       </w:t>
                  </w:r>
                </w:p>
                <w:p w14:paraId="20B9F0F6" w14:textId="77777777" w:rsidR="00973F16" w:rsidRPr="009F6679" w:rsidRDefault="00973F16" w:rsidP="009F6679">
                  <w:pPr>
                    <w:framePr w:hSpace="180" w:wrap="around" w:vAnchor="text" w:hAnchor="page" w:x="1" w:y="69"/>
                    <w:spacing w:line="276" w:lineRule="auto"/>
                    <w:ind w:right="142" w:firstLine="708"/>
                    <w:jc w:val="both"/>
                    <w:rPr>
                      <w:rFonts w:ascii="GHEA Grapalat" w:hAnsi="GHEA Grapalat" w:cs="Sylfaen"/>
                    </w:rPr>
                  </w:pPr>
                  <w:r w:rsidRPr="009F6679">
                    <w:rPr>
                      <w:rFonts w:ascii="GHEA Grapalat" w:hAnsi="GHEA Grapalat" w:cs="Sylfaen"/>
                      <w:bCs/>
                      <w:i/>
                      <w:lang w:val="fr-FR"/>
                    </w:rPr>
                    <w:t xml:space="preserve">            </w:t>
                  </w:r>
                  <w:r w:rsidRPr="009F6679">
                    <w:rPr>
                      <w:rFonts w:ascii="GHEA Grapalat" w:hAnsi="GHEA Grapalat" w:cs="Sylfaen"/>
                      <w:bCs/>
                      <w:i/>
                      <w:lang w:val="hy-AM"/>
                    </w:rPr>
                    <w:t xml:space="preserve">              </w:t>
                  </w:r>
                  <w:r w:rsidRPr="009F6679">
                    <w:rPr>
                      <w:rFonts w:ascii="GHEA Grapalat" w:hAnsi="GHEA Grapalat" w:cs="Sylfaen"/>
                      <w:bCs/>
                      <w:i/>
                    </w:rPr>
                    <w:t xml:space="preserve">  </w:t>
                  </w:r>
                </w:p>
              </w:tc>
              <w:tc>
                <w:tcPr>
                  <w:tcW w:w="3491" w:type="dxa"/>
                </w:tcPr>
                <w:p w14:paraId="185DDB4C" w14:textId="77777777" w:rsidR="00973F16" w:rsidRPr="009F6679" w:rsidRDefault="00973F16" w:rsidP="009F6679">
                  <w:pPr>
                    <w:framePr w:hSpace="180" w:wrap="around" w:vAnchor="text" w:hAnchor="page" w:x="1" w:y="69"/>
                    <w:spacing w:line="276" w:lineRule="auto"/>
                    <w:ind w:right="142" w:firstLine="708"/>
                    <w:jc w:val="both"/>
                    <w:rPr>
                      <w:rFonts w:ascii="GHEA Grapalat" w:hAnsi="GHEA Grapalat" w:cs="Sylfaen"/>
                      <w:lang w:val="fr-FR"/>
                    </w:rPr>
                  </w:pPr>
                  <w:r w:rsidRPr="009F6679">
                    <w:rPr>
                      <w:rFonts w:ascii="GHEA Grapalat" w:hAnsi="GHEA Grapalat" w:cs="Sylfaen"/>
                      <w:lang w:val="fr-FR"/>
                    </w:rPr>
                    <w:t>Գ. ՀԱԿՈԲՅԱՆ</w:t>
                  </w:r>
                </w:p>
                <w:p w14:paraId="63B2A27D" w14:textId="77777777" w:rsidR="00973F16" w:rsidRPr="009F6679" w:rsidRDefault="00973F16" w:rsidP="009F6679">
                  <w:pPr>
                    <w:framePr w:hSpace="180" w:wrap="around" w:vAnchor="text" w:hAnchor="page" w:x="1" w:y="69"/>
                    <w:spacing w:line="276" w:lineRule="auto"/>
                    <w:ind w:right="142" w:firstLine="708"/>
                    <w:jc w:val="both"/>
                    <w:rPr>
                      <w:rFonts w:ascii="GHEA Grapalat" w:hAnsi="GHEA Grapalat" w:cs="Sylfaen"/>
                      <w:lang w:val="fr-FR"/>
                    </w:rPr>
                  </w:pPr>
                  <w:r w:rsidRPr="009F6679">
                    <w:rPr>
                      <w:rFonts w:ascii="GHEA Grapalat" w:hAnsi="GHEA Grapalat" w:cs="Sylfaen"/>
                      <w:lang w:val="hy-AM"/>
                    </w:rPr>
                    <w:t>Ա. ԲԱՐՍԵՂՅԱՆ</w:t>
                  </w:r>
                </w:p>
                <w:p w14:paraId="571071DF" w14:textId="77777777" w:rsidR="00973F16" w:rsidRPr="009F6679" w:rsidRDefault="00973F16" w:rsidP="009F6679">
                  <w:pPr>
                    <w:framePr w:hSpace="180" w:wrap="around" w:vAnchor="text" w:hAnchor="page" w:x="1" w:y="69"/>
                    <w:spacing w:line="276" w:lineRule="auto"/>
                    <w:ind w:right="142" w:firstLine="708"/>
                    <w:jc w:val="both"/>
                    <w:rPr>
                      <w:rFonts w:ascii="GHEA Grapalat" w:hAnsi="GHEA Grapalat" w:cs="Sylfaen"/>
                      <w:lang w:val="hy-AM"/>
                    </w:rPr>
                  </w:pPr>
                  <w:r w:rsidRPr="009F6679">
                    <w:rPr>
                      <w:rFonts w:ascii="GHEA Grapalat" w:hAnsi="GHEA Grapalat" w:cs="Sylfaen"/>
                      <w:lang w:val="hy-AM"/>
                    </w:rPr>
                    <w:t>Ա. ՄԿՐՏՉՅԱՆ</w:t>
                  </w:r>
                </w:p>
                <w:p w14:paraId="2CED5766" w14:textId="77777777" w:rsidR="00973F16" w:rsidRPr="009F6679" w:rsidRDefault="00973F16" w:rsidP="009F6679">
                  <w:pPr>
                    <w:framePr w:hSpace="180" w:wrap="around" w:vAnchor="text" w:hAnchor="page" w:x="1" w:y="69"/>
                    <w:spacing w:line="276" w:lineRule="auto"/>
                    <w:ind w:right="142" w:firstLine="708"/>
                    <w:jc w:val="both"/>
                    <w:rPr>
                      <w:rFonts w:ascii="GHEA Grapalat" w:hAnsi="GHEA Grapalat" w:cs="Sylfaen"/>
                      <w:lang w:val="fr-FR"/>
                    </w:rPr>
                  </w:pPr>
                  <w:r w:rsidRPr="009F6679">
                    <w:rPr>
                      <w:rFonts w:ascii="GHEA Grapalat" w:hAnsi="GHEA Grapalat" w:cs="Sylfaen"/>
                      <w:lang w:val="fr-FR"/>
                    </w:rPr>
                    <w:t>Տ. ՊԵՏՐՈՍՅԱՆ</w:t>
                  </w:r>
                </w:p>
                <w:p w14:paraId="283EA04C" w14:textId="77777777" w:rsidR="00973F16" w:rsidRPr="009F6679" w:rsidRDefault="00973F16" w:rsidP="009F6679">
                  <w:pPr>
                    <w:framePr w:hSpace="180" w:wrap="around" w:vAnchor="text" w:hAnchor="page" w:x="1" w:y="69"/>
                    <w:spacing w:line="276" w:lineRule="auto"/>
                    <w:ind w:right="142" w:firstLine="708"/>
                    <w:jc w:val="both"/>
                    <w:rPr>
                      <w:rFonts w:ascii="GHEA Grapalat" w:hAnsi="GHEA Grapalat" w:cs="Sylfaen"/>
                      <w:lang w:val="fr-FR"/>
                    </w:rPr>
                  </w:pPr>
                  <w:r w:rsidRPr="009F6679">
                    <w:rPr>
                      <w:rFonts w:ascii="GHEA Grapalat" w:hAnsi="GHEA Grapalat" w:cs="Sylfaen"/>
                      <w:lang w:val="fr-FR"/>
                    </w:rPr>
                    <w:t>Է. ՍԵԴՐԱԿՅԱՆ</w:t>
                  </w:r>
                </w:p>
                <w:p w14:paraId="05985EF3" w14:textId="77777777" w:rsidR="00973F16" w:rsidRPr="009F6679" w:rsidRDefault="00973F16" w:rsidP="009F6679">
                  <w:pPr>
                    <w:framePr w:hSpace="180" w:wrap="around" w:vAnchor="text" w:hAnchor="page" w:x="1" w:y="69"/>
                    <w:spacing w:line="276" w:lineRule="auto"/>
                    <w:ind w:right="-80" w:firstLine="708"/>
                    <w:jc w:val="both"/>
                    <w:rPr>
                      <w:rFonts w:ascii="GHEA Grapalat" w:hAnsi="GHEA Grapalat" w:cs="Sylfaen"/>
                      <w:sz w:val="12"/>
                      <w:szCs w:val="12"/>
                      <w:lang w:val="fr-FR"/>
                    </w:rPr>
                  </w:pPr>
                </w:p>
                <w:p w14:paraId="417F53DD" w14:textId="77777777" w:rsidR="00973F16" w:rsidRPr="009F6679" w:rsidRDefault="00973F16" w:rsidP="009F6679">
                  <w:pPr>
                    <w:framePr w:hSpace="180" w:wrap="around" w:vAnchor="text" w:hAnchor="page" w:x="1" w:y="69"/>
                    <w:spacing w:line="276" w:lineRule="auto"/>
                    <w:ind w:right="-80" w:firstLine="708"/>
                    <w:jc w:val="both"/>
                    <w:rPr>
                      <w:rFonts w:ascii="GHEA Grapalat" w:hAnsi="GHEA Grapalat" w:cs="Sylfaen"/>
                      <w:sz w:val="12"/>
                      <w:szCs w:val="12"/>
                      <w:lang w:val="fr-FR"/>
                    </w:rPr>
                  </w:pPr>
                </w:p>
              </w:tc>
            </w:tr>
          </w:tbl>
          <w:p w14:paraId="26E82AE7" w14:textId="77777777" w:rsidR="00973F16" w:rsidRPr="009F6679" w:rsidRDefault="00973F16" w:rsidP="009F6679">
            <w:pPr>
              <w:tabs>
                <w:tab w:val="left" w:pos="7200"/>
              </w:tabs>
              <w:spacing w:line="276" w:lineRule="auto"/>
              <w:ind w:left="157" w:right="52"/>
              <w:contextualSpacing/>
              <w:rPr>
                <w:rFonts w:ascii="GHEA Grapalat" w:hAnsi="GHEA Grapalat" w:cs="Sylfaen"/>
                <w:lang w:val="fr-FR"/>
              </w:rPr>
            </w:pPr>
          </w:p>
        </w:tc>
      </w:tr>
    </w:tbl>
    <w:p w14:paraId="4F322699" w14:textId="02AA66EF" w:rsidR="008C5106" w:rsidRPr="009F6679" w:rsidRDefault="008C5106" w:rsidP="009F6679">
      <w:pPr>
        <w:tabs>
          <w:tab w:val="left" w:pos="709"/>
          <w:tab w:val="left" w:pos="851"/>
        </w:tabs>
        <w:spacing w:line="276" w:lineRule="auto"/>
        <w:ind w:right="-1" w:firstLine="567"/>
        <w:jc w:val="both"/>
        <w:rPr>
          <w:rFonts w:ascii="GHEA Grapalat" w:hAnsi="GHEA Grapalat" w:cs="Sylfaen"/>
          <w:lang w:val="de-DE"/>
        </w:rPr>
      </w:pPr>
      <w:r w:rsidRPr="00391943">
        <w:rPr>
          <w:rFonts w:ascii="GHEA Grapalat" w:hAnsi="GHEA Grapalat"/>
          <w:lang w:val="de-DE"/>
        </w:rPr>
        <w:t>202</w:t>
      </w:r>
      <w:r w:rsidRPr="00391943">
        <w:rPr>
          <w:rFonts w:ascii="GHEA Grapalat" w:hAnsi="GHEA Grapalat"/>
          <w:lang w:val="hy-AM"/>
        </w:rPr>
        <w:t>5</w:t>
      </w:r>
      <w:r w:rsidRPr="00391943">
        <w:rPr>
          <w:rFonts w:ascii="GHEA Grapalat" w:hAnsi="GHEA Grapalat"/>
          <w:lang w:val="de-DE"/>
        </w:rPr>
        <w:t xml:space="preserve"> թվականի</w:t>
      </w:r>
      <w:r w:rsidRPr="00391943">
        <w:rPr>
          <w:rFonts w:ascii="GHEA Grapalat" w:hAnsi="GHEA Grapalat"/>
          <w:lang w:val="hy-AM"/>
        </w:rPr>
        <w:t xml:space="preserve"> </w:t>
      </w:r>
      <w:r w:rsidR="00391943">
        <w:rPr>
          <w:rFonts w:ascii="GHEA Grapalat" w:hAnsi="GHEA Grapalat"/>
          <w:lang w:val="hy-AM"/>
        </w:rPr>
        <w:t>հունիսի 27-ին</w:t>
      </w:r>
    </w:p>
    <w:p w14:paraId="51FF9B90" w14:textId="180616D7" w:rsidR="008C41A2" w:rsidRPr="009F6679" w:rsidRDefault="004A3C46" w:rsidP="009F6679">
      <w:pPr>
        <w:widowControl w:val="0"/>
        <w:spacing w:line="276" w:lineRule="auto"/>
        <w:ind w:right="52" w:firstLine="567"/>
        <w:jc w:val="both"/>
        <w:rPr>
          <w:rFonts w:ascii="GHEA Grapalat" w:hAnsi="GHEA Grapalat" w:cs="Sylfaen"/>
          <w:lang w:val="hy-AM"/>
        </w:rPr>
      </w:pPr>
      <w:r w:rsidRPr="009F6679">
        <w:rPr>
          <w:rFonts w:ascii="GHEA Grapalat" w:hAnsi="GHEA Grapalat" w:cs="Sylfaen"/>
          <w:lang w:val="hy-AM"/>
        </w:rPr>
        <w:t>գրավոր ընթացակարգով</w:t>
      </w:r>
      <w:r w:rsidR="00932A86" w:rsidRPr="009F6679">
        <w:rPr>
          <w:rFonts w:ascii="GHEA Grapalat" w:hAnsi="GHEA Grapalat" w:cs="Sylfaen"/>
          <w:lang w:val="hy-AM"/>
        </w:rPr>
        <w:t xml:space="preserve"> քննելով </w:t>
      </w:r>
      <w:bookmarkStart w:id="3" w:name="_Hlk125471708"/>
      <w:r w:rsidR="00D8200C" w:rsidRPr="009F6679">
        <w:rPr>
          <w:rFonts w:ascii="GHEA Grapalat" w:hAnsi="GHEA Grapalat" w:cs="Sylfaen"/>
          <w:lang w:val="hy-AM"/>
        </w:rPr>
        <w:t>«</w:t>
      </w:r>
      <w:r w:rsidR="00D8200C" w:rsidRPr="009F6679">
        <w:rPr>
          <w:rFonts w:ascii="GHEA Grapalat" w:hAnsi="GHEA Grapalat"/>
          <w:bCs/>
        </w:rPr>
        <w:t>Հայաստանի</w:t>
      </w:r>
      <w:r w:rsidR="00D8200C" w:rsidRPr="009F6679">
        <w:rPr>
          <w:rFonts w:ascii="GHEA Grapalat" w:hAnsi="GHEA Grapalat"/>
          <w:bCs/>
          <w:lang w:val="de-DE"/>
        </w:rPr>
        <w:t xml:space="preserve"> </w:t>
      </w:r>
      <w:r w:rsidR="00D8200C" w:rsidRPr="009F6679">
        <w:rPr>
          <w:rFonts w:ascii="GHEA Grapalat" w:hAnsi="GHEA Grapalat"/>
          <w:bCs/>
        </w:rPr>
        <w:t>էլեկտրական</w:t>
      </w:r>
      <w:r w:rsidR="00D8200C" w:rsidRPr="009F6679">
        <w:rPr>
          <w:rFonts w:ascii="GHEA Grapalat" w:hAnsi="GHEA Grapalat"/>
          <w:bCs/>
          <w:lang w:val="de-DE"/>
        </w:rPr>
        <w:t xml:space="preserve"> </w:t>
      </w:r>
      <w:r w:rsidR="00D8200C" w:rsidRPr="009F6679">
        <w:rPr>
          <w:rFonts w:ascii="GHEA Grapalat" w:hAnsi="GHEA Grapalat"/>
          <w:bCs/>
        </w:rPr>
        <w:t>ցանցեր</w:t>
      </w:r>
      <w:r w:rsidR="00D8200C" w:rsidRPr="009F6679">
        <w:rPr>
          <w:rFonts w:ascii="GHEA Grapalat" w:hAnsi="GHEA Grapalat"/>
          <w:bCs/>
          <w:lang w:val="hy-AM"/>
        </w:rPr>
        <w:t>»</w:t>
      </w:r>
      <w:r w:rsidR="00D8200C" w:rsidRPr="009F6679">
        <w:rPr>
          <w:rFonts w:ascii="GHEA Grapalat" w:hAnsi="GHEA Grapalat"/>
          <w:bCs/>
          <w:lang w:val="de-DE"/>
        </w:rPr>
        <w:t xml:space="preserve"> </w:t>
      </w:r>
      <w:r w:rsidR="00D8200C" w:rsidRPr="009F6679">
        <w:rPr>
          <w:rFonts w:ascii="GHEA Grapalat" w:hAnsi="GHEA Grapalat"/>
          <w:bCs/>
        </w:rPr>
        <w:t>ՓԲԸ</w:t>
      </w:r>
      <w:r w:rsidR="00D8200C" w:rsidRPr="009F6679">
        <w:rPr>
          <w:rFonts w:ascii="GHEA Grapalat" w:hAnsi="GHEA Grapalat"/>
          <w:bCs/>
          <w:lang w:val="hy-AM"/>
        </w:rPr>
        <w:t>-ի</w:t>
      </w:r>
      <w:r w:rsidR="00317625" w:rsidRPr="009F6679">
        <w:rPr>
          <w:rFonts w:ascii="GHEA Grapalat" w:hAnsi="GHEA Grapalat"/>
          <w:bCs/>
          <w:lang w:val="hy-AM"/>
        </w:rPr>
        <w:t xml:space="preserve"> </w:t>
      </w:r>
      <w:r w:rsidR="00317625" w:rsidRPr="009F6679">
        <w:rPr>
          <w:rFonts w:ascii="GHEA Grapalat" w:hAnsi="GHEA Grapalat"/>
          <w:lang w:val="fr-FR"/>
        </w:rPr>
        <w:t xml:space="preserve">(այսուհետ՝ </w:t>
      </w:r>
      <w:r w:rsidR="001D6439" w:rsidRPr="009F6679">
        <w:rPr>
          <w:rFonts w:ascii="GHEA Grapalat" w:hAnsi="GHEA Grapalat"/>
          <w:lang w:val="hy-AM"/>
        </w:rPr>
        <w:t>Ընկերություն</w:t>
      </w:r>
      <w:r w:rsidR="00317625" w:rsidRPr="009F6679">
        <w:rPr>
          <w:rFonts w:ascii="GHEA Grapalat" w:hAnsi="GHEA Grapalat"/>
          <w:lang w:val="fr-FR"/>
        </w:rPr>
        <w:t>)</w:t>
      </w:r>
      <w:bookmarkEnd w:id="3"/>
      <w:r w:rsidR="0030773D" w:rsidRPr="009F6679">
        <w:rPr>
          <w:rFonts w:ascii="GHEA Grapalat" w:hAnsi="GHEA Grapalat" w:cs="Sylfaen"/>
          <w:lang w:val="hy-AM"/>
        </w:rPr>
        <w:t xml:space="preserve"> վճռաբեկ բողոքը </w:t>
      </w:r>
      <w:r w:rsidR="0039265B" w:rsidRPr="009F6679">
        <w:rPr>
          <w:rFonts w:ascii="GHEA Grapalat" w:hAnsi="GHEA Grapalat" w:cs="Sylfaen"/>
          <w:lang w:val="hy-AM"/>
        </w:rPr>
        <w:t xml:space="preserve">ՀՀ վերաքննիչ քաղաքացիական դատարանի </w:t>
      </w:r>
      <w:bookmarkStart w:id="4" w:name="_Hlk125471734"/>
      <w:r w:rsidR="00317625" w:rsidRPr="009F6679">
        <w:rPr>
          <w:rFonts w:ascii="GHEA Grapalat" w:hAnsi="GHEA Grapalat"/>
          <w:lang w:val="hy-AM"/>
        </w:rPr>
        <w:t>29</w:t>
      </w:r>
      <w:r w:rsidR="00317625" w:rsidRPr="009F6679">
        <w:rPr>
          <w:rFonts w:ascii="GHEA Grapalat" w:hAnsi="GHEA Grapalat"/>
          <w:lang w:val="fr-FR"/>
        </w:rPr>
        <w:t>.0</w:t>
      </w:r>
      <w:r w:rsidR="001D6439" w:rsidRPr="009F6679">
        <w:rPr>
          <w:rFonts w:ascii="GHEA Grapalat" w:hAnsi="GHEA Grapalat"/>
          <w:lang w:val="hy-AM"/>
        </w:rPr>
        <w:t>4</w:t>
      </w:r>
      <w:r w:rsidR="00317625" w:rsidRPr="009F6679">
        <w:rPr>
          <w:rFonts w:ascii="GHEA Grapalat" w:hAnsi="GHEA Grapalat"/>
          <w:lang w:val="hy-AM"/>
        </w:rPr>
        <w:t xml:space="preserve">.2022 </w:t>
      </w:r>
      <w:bookmarkEnd w:id="4"/>
      <w:r w:rsidR="0039265B" w:rsidRPr="009F6679">
        <w:rPr>
          <w:rFonts w:ascii="GHEA Grapalat" w:hAnsi="GHEA Grapalat" w:cs="Sylfaen"/>
          <w:lang w:val="hy-AM"/>
        </w:rPr>
        <w:t xml:space="preserve">թվականի </w:t>
      </w:r>
      <w:r w:rsidR="00892395" w:rsidRPr="009F6679">
        <w:rPr>
          <w:rFonts w:ascii="GHEA Grapalat" w:hAnsi="GHEA Grapalat" w:cs="Sylfaen"/>
          <w:lang w:val="hy-AM"/>
        </w:rPr>
        <w:t xml:space="preserve">որոշման դեմ՝ ըստ </w:t>
      </w:r>
      <w:r w:rsidR="00C42D69" w:rsidRPr="009F6679">
        <w:rPr>
          <w:rFonts w:ascii="GHEA Grapalat" w:hAnsi="GHEA Grapalat"/>
          <w:lang w:val="hy-AM"/>
        </w:rPr>
        <w:t>Ընկերության</w:t>
      </w:r>
      <w:r w:rsidR="00633863" w:rsidRPr="009F6679">
        <w:rPr>
          <w:rFonts w:ascii="GHEA Grapalat" w:hAnsi="GHEA Grapalat"/>
          <w:bCs/>
          <w:lang w:val="de-DE"/>
        </w:rPr>
        <w:t xml:space="preserve"> </w:t>
      </w:r>
      <w:r w:rsidR="00633863" w:rsidRPr="009F6679">
        <w:rPr>
          <w:rFonts w:ascii="GHEA Grapalat" w:hAnsi="GHEA Grapalat"/>
          <w:bCs/>
        </w:rPr>
        <w:t>հայցի</w:t>
      </w:r>
      <w:r w:rsidR="00633863" w:rsidRPr="009F6679">
        <w:rPr>
          <w:rFonts w:ascii="GHEA Grapalat" w:hAnsi="GHEA Grapalat"/>
          <w:bCs/>
          <w:lang w:val="de-DE"/>
        </w:rPr>
        <w:t xml:space="preserve"> </w:t>
      </w:r>
      <w:r w:rsidR="00633863" w:rsidRPr="009F6679">
        <w:rPr>
          <w:rFonts w:ascii="GHEA Grapalat" w:hAnsi="GHEA Grapalat"/>
          <w:bCs/>
        </w:rPr>
        <w:t>ընդդեմ</w:t>
      </w:r>
      <w:r w:rsidR="00633863" w:rsidRPr="009F6679">
        <w:rPr>
          <w:rFonts w:ascii="GHEA Grapalat" w:hAnsi="GHEA Grapalat"/>
          <w:bCs/>
          <w:lang w:val="de-DE"/>
        </w:rPr>
        <w:t xml:space="preserve"> </w:t>
      </w:r>
      <w:r w:rsidR="00C42D69" w:rsidRPr="009F6679">
        <w:rPr>
          <w:rFonts w:ascii="GHEA Grapalat" w:hAnsi="GHEA Grapalat"/>
          <w:bCs/>
          <w:lang w:val="de-DE"/>
        </w:rPr>
        <w:t>«</w:t>
      </w:r>
      <w:r w:rsidR="00C42D69" w:rsidRPr="009F6679">
        <w:rPr>
          <w:rFonts w:ascii="GHEA Grapalat" w:hAnsi="GHEA Grapalat"/>
          <w:bCs/>
          <w:lang w:val="hy-AM"/>
        </w:rPr>
        <w:t>Լ</w:t>
      </w:r>
      <w:r w:rsidR="00C42D69" w:rsidRPr="009F6679">
        <w:rPr>
          <w:rFonts w:ascii="GHEA Grapalat" w:hAnsi="GHEA Grapalat"/>
          <w:bCs/>
        </w:rPr>
        <w:t>ուսակունք</w:t>
      </w:r>
      <w:r w:rsidR="00C42D69" w:rsidRPr="009F6679">
        <w:rPr>
          <w:rFonts w:ascii="GHEA Grapalat" w:hAnsi="GHEA Grapalat"/>
          <w:bCs/>
          <w:lang w:val="de-DE"/>
        </w:rPr>
        <w:t xml:space="preserve">» </w:t>
      </w:r>
      <w:r w:rsidR="00C42D69" w:rsidRPr="009F6679">
        <w:rPr>
          <w:rFonts w:ascii="GHEA Grapalat" w:hAnsi="GHEA Grapalat"/>
          <w:bCs/>
        </w:rPr>
        <w:t>ՍՊԸ</w:t>
      </w:r>
      <w:r w:rsidR="00B66D24" w:rsidRPr="009F6679">
        <w:rPr>
          <w:rFonts w:ascii="GHEA Grapalat" w:hAnsi="GHEA Grapalat"/>
          <w:bCs/>
          <w:lang w:val="de-DE"/>
        </w:rPr>
        <w:noBreakHyphen/>
      </w:r>
      <w:r w:rsidR="00C42D69" w:rsidRPr="009F6679">
        <w:rPr>
          <w:rFonts w:ascii="GHEA Grapalat" w:hAnsi="GHEA Grapalat"/>
          <w:bCs/>
        </w:rPr>
        <w:t>ի</w:t>
      </w:r>
      <w:r w:rsidR="00C42D69" w:rsidRPr="009F6679">
        <w:rPr>
          <w:rFonts w:ascii="GHEA Grapalat" w:hAnsi="GHEA Grapalat"/>
          <w:bCs/>
          <w:lang w:val="de-DE"/>
        </w:rPr>
        <w:t xml:space="preserve"> (</w:t>
      </w:r>
      <w:r w:rsidR="00C42D69" w:rsidRPr="009F6679">
        <w:rPr>
          <w:rFonts w:ascii="GHEA Grapalat" w:hAnsi="GHEA Grapalat"/>
          <w:bCs/>
        </w:rPr>
        <w:t>այսուհետ՝</w:t>
      </w:r>
      <w:r w:rsidR="00C42D69" w:rsidRPr="009F6679">
        <w:rPr>
          <w:rFonts w:ascii="GHEA Grapalat" w:hAnsi="GHEA Grapalat"/>
          <w:bCs/>
          <w:lang w:val="de-DE"/>
        </w:rPr>
        <w:t xml:space="preserve"> </w:t>
      </w:r>
      <w:bookmarkStart w:id="5" w:name="_Hlk188277905"/>
      <w:r w:rsidR="00C42D69" w:rsidRPr="009F6679">
        <w:rPr>
          <w:rFonts w:ascii="GHEA Grapalat" w:hAnsi="GHEA Grapalat"/>
          <w:bCs/>
        </w:rPr>
        <w:t>Կազմակերպություն</w:t>
      </w:r>
      <w:bookmarkEnd w:id="5"/>
      <w:r w:rsidR="00C42D69" w:rsidRPr="009F6679">
        <w:rPr>
          <w:rFonts w:ascii="GHEA Grapalat" w:hAnsi="GHEA Grapalat"/>
          <w:bCs/>
          <w:lang w:val="de-DE"/>
        </w:rPr>
        <w:t>)</w:t>
      </w:r>
      <w:r w:rsidR="00633863" w:rsidRPr="009F6679">
        <w:rPr>
          <w:rFonts w:ascii="GHEA Grapalat" w:hAnsi="GHEA Grapalat"/>
          <w:bCs/>
        </w:rPr>
        <w:t>՝</w:t>
      </w:r>
      <w:r w:rsidR="00633863" w:rsidRPr="009F6679">
        <w:rPr>
          <w:rFonts w:ascii="GHEA Grapalat" w:hAnsi="GHEA Grapalat"/>
          <w:bCs/>
          <w:lang w:val="de-DE"/>
        </w:rPr>
        <w:t xml:space="preserve"> </w:t>
      </w:r>
      <w:r w:rsidR="006E2FC3" w:rsidRPr="009F6679">
        <w:rPr>
          <w:rFonts w:ascii="GHEA Grapalat" w:hAnsi="GHEA Grapalat"/>
          <w:bCs/>
          <w:lang w:val="hy-AM"/>
        </w:rPr>
        <w:t>վնասը հատուցելու</w:t>
      </w:r>
      <w:r w:rsidR="00D44812" w:rsidRPr="009F6679">
        <w:rPr>
          <w:rFonts w:ascii="GHEA Grapalat" w:hAnsi="GHEA Grapalat"/>
          <w:bCs/>
          <w:lang w:val="de-DE"/>
        </w:rPr>
        <w:t xml:space="preserve"> </w:t>
      </w:r>
      <w:r w:rsidR="00D44812" w:rsidRPr="009F6679">
        <w:rPr>
          <w:rFonts w:ascii="GHEA Grapalat" w:hAnsi="GHEA Grapalat"/>
          <w:bCs/>
        </w:rPr>
        <w:t>պահանջի</w:t>
      </w:r>
      <w:r w:rsidR="00D44812" w:rsidRPr="009F6679">
        <w:rPr>
          <w:rFonts w:ascii="GHEA Grapalat" w:hAnsi="GHEA Grapalat"/>
          <w:bCs/>
          <w:lang w:val="de-DE"/>
        </w:rPr>
        <w:t xml:space="preserve"> </w:t>
      </w:r>
      <w:r w:rsidR="00D44812" w:rsidRPr="009F6679">
        <w:rPr>
          <w:rFonts w:ascii="GHEA Grapalat" w:hAnsi="GHEA Grapalat"/>
          <w:bCs/>
        </w:rPr>
        <w:t>մասին</w:t>
      </w:r>
      <w:r w:rsidR="00892395" w:rsidRPr="009F6679">
        <w:rPr>
          <w:rFonts w:ascii="GHEA Grapalat" w:hAnsi="GHEA Grapalat" w:cs="Sylfaen"/>
          <w:lang w:val="hy-AM"/>
        </w:rPr>
        <w:t>,</w:t>
      </w:r>
    </w:p>
    <w:p w14:paraId="55FFD74D" w14:textId="77777777" w:rsidR="009C234E" w:rsidRPr="009F6679" w:rsidRDefault="009C234E" w:rsidP="009F6679">
      <w:pPr>
        <w:widowControl w:val="0"/>
        <w:spacing w:line="276" w:lineRule="auto"/>
        <w:ind w:right="52"/>
        <w:jc w:val="center"/>
        <w:rPr>
          <w:rFonts w:ascii="GHEA Grapalat" w:hAnsi="GHEA Grapalat" w:cs="Sylfaen"/>
          <w:b/>
          <w:sz w:val="16"/>
          <w:szCs w:val="16"/>
          <w:lang w:val="hy-AM"/>
        </w:rPr>
      </w:pPr>
    </w:p>
    <w:p w14:paraId="635D3756" w14:textId="2A1BB139" w:rsidR="00932A86" w:rsidRPr="009F6679" w:rsidRDefault="00932A86" w:rsidP="009F6679">
      <w:pPr>
        <w:widowControl w:val="0"/>
        <w:spacing w:line="276" w:lineRule="auto"/>
        <w:ind w:right="52"/>
        <w:jc w:val="center"/>
        <w:rPr>
          <w:rFonts w:ascii="GHEA Grapalat" w:hAnsi="GHEA Grapalat" w:cs="Sylfaen"/>
          <w:b/>
          <w:sz w:val="28"/>
          <w:szCs w:val="28"/>
          <w:lang w:val="hy-AM"/>
        </w:rPr>
      </w:pPr>
      <w:r w:rsidRPr="009F6679">
        <w:rPr>
          <w:rFonts w:ascii="GHEA Grapalat" w:hAnsi="GHEA Grapalat" w:cs="Sylfaen"/>
          <w:b/>
          <w:sz w:val="28"/>
          <w:szCs w:val="28"/>
          <w:lang w:val="hy-AM"/>
        </w:rPr>
        <w:t>Պ</w:t>
      </w:r>
      <w:r w:rsidR="00F23F62" w:rsidRPr="009F6679">
        <w:rPr>
          <w:rFonts w:ascii="GHEA Grapalat" w:hAnsi="GHEA Grapalat" w:cs="Sylfaen"/>
          <w:b/>
          <w:sz w:val="28"/>
          <w:szCs w:val="28"/>
          <w:lang w:val="hy-AM"/>
        </w:rPr>
        <w:t xml:space="preserve"> </w:t>
      </w:r>
      <w:r w:rsidRPr="009F6679">
        <w:rPr>
          <w:rFonts w:ascii="GHEA Grapalat" w:hAnsi="GHEA Grapalat" w:cs="Sylfaen"/>
          <w:b/>
          <w:sz w:val="28"/>
          <w:szCs w:val="28"/>
          <w:lang w:val="hy-AM"/>
        </w:rPr>
        <w:t>Ա</w:t>
      </w:r>
      <w:r w:rsidR="00F23F62" w:rsidRPr="009F6679">
        <w:rPr>
          <w:rFonts w:ascii="GHEA Grapalat" w:hAnsi="GHEA Grapalat" w:cs="Sylfaen"/>
          <w:b/>
          <w:sz w:val="28"/>
          <w:szCs w:val="28"/>
          <w:lang w:val="hy-AM"/>
        </w:rPr>
        <w:t xml:space="preserve"> </w:t>
      </w:r>
      <w:r w:rsidRPr="009F6679">
        <w:rPr>
          <w:rFonts w:ascii="GHEA Grapalat" w:hAnsi="GHEA Grapalat" w:cs="Sylfaen"/>
          <w:b/>
          <w:sz w:val="28"/>
          <w:szCs w:val="28"/>
          <w:lang w:val="hy-AM"/>
        </w:rPr>
        <w:t>Ր</w:t>
      </w:r>
      <w:r w:rsidR="00F23F62" w:rsidRPr="009F6679">
        <w:rPr>
          <w:rFonts w:ascii="GHEA Grapalat" w:hAnsi="GHEA Grapalat" w:cs="Sylfaen"/>
          <w:b/>
          <w:sz w:val="28"/>
          <w:szCs w:val="28"/>
          <w:lang w:val="hy-AM"/>
        </w:rPr>
        <w:t xml:space="preserve"> </w:t>
      </w:r>
      <w:r w:rsidRPr="009F6679">
        <w:rPr>
          <w:rFonts w:ascii="GHEA Grapalat" w:hAnsi="GHEA Grapalat" w:cs="Sylfaen"/>
          <w:b/>
          <w:sz w:val="28"/>
          <w:szCs w:val="28"/>
          <w:lang w:val="hy-AM"/>
        </w:rPr>
        <w:t>Զ</w:t>
      </w:r>
      <w:r w:rsidR="00F23F62" w:rsidRPr="009F6679">
        <w:rPr>
          <w:rFonts w:ascii="GHEA Grapalat" w:hAnsi="GHEA Grapalat" w:cs="Sylfaen"/>
          <w:b/>
          <w:sz w:val="28"/>
          <w:szCs w:val="28"/>
          <w:lang w:val="hy-AM"/>
        </w:rPr>
        <w:t xml:space="preserve"> </w:t>
      </w:r>
      <w:r w:rsidRPr="009F6679">
        <w:rPr>
          <w:rFonts w:ascii="GHEA Grapalat" w:hAnsi="GHEA Grapalat" w:cs="Sylfaen"/>
          <w:b/>
          <w:sz w:val="28"/>
          <w:szCs w:val="28"/>
          <w:lang w:val="hy-AM"/>
        </w:rPr>
        <w:t>Ե</w:t>
      </w:r>
      <w:r w:rsidR="00F23F62" w:rsidRPr="009F6679">
        <w:rPr>
          <w:rFonts w:ascii="GHEA Grapalat" w:hAnsi="GHEA Grapalat" w:cs="Sylfaen"/>
          <w:b/>
          <w:sz w:val="28"/>
          <w:szCs w:val="28"/>
          <w:lang w:val="hy-AM"/>
        </w:rPr>
        <w:t xml:space="preserve"> </w:t>
      </w:r>
      <w:r w:rsidRPr="009F6679">
        <w:rPr>
          <w:rFonts w:ascii="GHEA Grapalat" w:hAnsi="GHEA Grapalat" w:cs="Sylfaen"/>
          <w:b/>
          <w:sz w:val="28"/>
          <w:szCs w:val="28"/>
          <w:lang w:val="hy-AM"/>
        </w:rPr>
        <w:t>Ց</w:t>
      </w:r>
    </w:p>
    <w:p w14:paraId="0A20BC22" w14:textId="77777777" w:rsidR="00317625" w:rsidRPr="009F6679" w:rsidRDefault="008D188A" w:rsidP="009F6679">
      <w:pPr>
        <w:pStyle w:val="Heading1"/>
        <w:widowControl w:val="0"/>
        <w:spacing w:line="276" w:lineRule="auto"/>
        <w:ind w:firstLine="567"/>
        <w:rPr>
          <w:rFonts w:ascii="GHEA Grapalat" w:hAnsi="GHEA Grapalat"/>
          <w:sz w:val="24"/>
          <w:szCs w:val="24"/>
          <w:u w:val="single"/>
          <w:lang w:val="hy-AM"/>
        </w:rPr>
      </w:pPr>
      <w:r w:rsidRPr="009F6679">
        <w:rPr>
          <w:rFonts w:ascii="GHEA Grapalat" w:hAnsi="GHEA Grapalat"/>
          <w:sz w:val="24"/>
          <w:szCs w:val="24"/>
          <w:u w:val="single"/>
          <w:lang w:val="hy-AM"/>
        </w:rPr>
        <w:t>1</w:t>
      </w:r>
      <w:r w:rsidRPr="009F6679">
        <w:rPr>
          <w:rFonts w:ascii="Cambria Math" w:hAnsi="Cambria Math" w:cs="Cambria Math"/>
          <w:sz w:val="24"/>
          <w:szCs w:val="24"/>
          <w:u w:val="single"/>
          <w:lang w:val="hy-AM"/>
        </w:rPr>
        <w:t>․</w:t>
      </w:r>
      <w:r w:rsidRPr="009F6679">
        <w:rPr>
          <w:rFonts w:ascii="GHEA Grapalat" w:hAnsi="GHEA Grapalat"/>
          <w:sz w:val="24"/>
          <w:szCs w:val="24"/>
          <w:u w:val="single"/>
          <w:lang w:val="hy-AM"/>
        </w:rPr>
        <w:t xml:space="preserve"> </w:t>
      </w:r>
      <w:r w:rsidR="00932A86" w:rsidRPr="009F6679">
        <w:rPr>
          <w:rFonts w:ascii="GHEA Grapalat" w:hAnsi="GHEA Grapalat"/>
          <w:sz w:val="24"/>
          <w:szCs w:val="24"/>
          <w:u w:val="single"/>
          <w:lang w:val="hy-AM"/>
        </w:rPr>
        <w:t xml:space="preserve">Գործի դատավարական նախապատմությունը </w:t>
      </w:r>
    </w:p>
    <w:p w14:paraId="24DE0852" w14:textId="77777777" w:rsidR="00C16FB9" w:rsidRPr="009F6679" w:rsidRDefault="00F97363" w:rsidP="009F6679">
      <w:pPr>
        <w:widowControl w:val="0"/>
        <w:tabs>
          <w:tab w:val="left" w:pos="284"/>
          <w:tab w:val="left" w:pos="567"/>
        </w:tabs>
        <w:spacing w:line="276" w:lineRule="auto"/>
        <w:ind w:firstLine="567"/>
        <w:contextualSpacing/>
        <w:jc w:val="both"/>
        <w:rPr>
          <w:rFonts w:ascii="GHEA Grapalat" w:hAnsi="GHEA Grapalat" w:cs="Sylfaen"/>
          <w:lang w:val="hy-AM"/>
        </w:rPr>
      </w:pPr>
      <w:r w:rsidRPr="009F6679">
        <w:rPr>
          <w:rFonts w:ascii="GHEA Grapalat" w:hAnsi="GHEA Grapalat" w:cs="Sylfaen"/>
          <w:lang w:val="hy-AM"/>
        </w:rPr>
        <w:t>Դիմելով դատարան՝ Ընկերությունը պահանջել է Կազմակերպությունից բռնագանձել 11.164.605 ՀՀ դրամ՝ որպես վնասի հատուցում:</w:t>
      </w:r>
    </w:p>
    <w:p w14:paraId="74F1EC74" w14:textId="4E2D5BAB" w:rsidR="006C13C6" w:rsidRPr="009F6679" w:rsidRDefault="00F97363" w:rsidP="009F6679">
      <w:pPr>
        <w:widowControl w:val="0"/>
        <w:tabs>
          <w:tab w:val="left" w:pos="284"/>
          <w:tab w:val="left" w:pos="567"/>
        </w:tabs>
        <w:spacing w:line="276" w:lineRule="auto"/>
        <w:ind w:firstLine="567"/>
        <w:contextualSpacing/>
        <w:jc w:val="both"/>
        <w:rPr>
          <w:rFonts w:ascii="GHEA Grapalat" w:hAnsi="GHEA Grapalat" w:cs="Sylfaen"/>
          <w:lang w:val="hy-AM"/>
        </w:rPr>
      </w:pPr>
      <w:r w:rsidRPr="009F6679">
        <w:rPr>
          <w:rFonts w:ascii="GHEA Grapalat" w:hAnsi="GHEA Grapalat" w:cs="Sylfaen"/>
          <w:lang w:val="hy-AM"/>
        </w:rPr>
        <w:t xml:space="preserve">Երևան քաղաքի </w:t>
      </w:r>
      <w:r w:rsidR="00A57138" w:rsidRPr="009F6679">
        <w:rPr>
          <w:rFonts w:ascii="GHEA Grapalat" w:hAnsi="GHEA Grapalat" w:cs="Sylfaen"/>
          <w:lang w:val="hy-AM"/>
        </w:rPr>
        <w:t xml:space="preserve">առաջին ատյանի </w:t>
      </w:r>
      <w:r w:rsidRPr="009F6679">
        <w:rPr>
          <w:rFonts w:ascii="GHEA Grapalat" w:hAnsi="GHEA Grapalat" w:cs="Sylfaen"/>
          <w:lang w:val="hy-AM"/>
        </w:rPr>
        <w:t>ընդհանուր իրավասության դատարանի 27.04.2018 թվականի վճռով հայցը բավարարվել է:</w:t>
      </w:r>
    </w:p>
    <w:p w14:paraId="000926F7" w14:textId="7DAEC28B" w:rsidR="00605CCB" w:rsidRPr="009F6679" w:rsidRDefault="00F97363" w:rsidP="009F6679">
      <w:pPr>
        <w:widowControl w:val="0"/>
        <w:tabs>
          <w:tab w:val="left" w:pos="284"/>
          <w:tab w:val="left" w:pos="567"/>
        </w:tabs>
        <w:spacing w:line="276" w:lineRule="auto"/>
        <w:ind w:firstLine="567"/>
        <w:contextualSpacing/>
        <w:jc w:val="both"/>
        <w:rPr>
          <w:rFonts w:ascii="GHEA Grapalat" w:hAnsi="GHEA Grapalat" w:cs="Sylfaen"/>
          <w:lang w:val="hy-AM"/>
        </w:rPr>
      </w:pPr>
      <w:r w:rsidRPr="009F6679">
        <w:rPr>
          <w:rFonts w:ascii="GHEA Grapalat" w:hAnsi="GHEA Grapalat" w:cs="Sylfaen"/>
          <w:lang w:val="hy-AM"/>
        </w:rPr>
        <w:lastRenderedPageBreak/>
        <w:t xml:space="preserve">ՀՀ վերաքննիչ քաղաքացիական դատարանի 26.12.2018 թվականի որոշմամբ Կազմակերպության </w:t>
      </w:r>
      <w:r w:rsidR="00A57138" w:rsidRPr="009F6679">
        <w:rPr>
          <w:rFonts w:ascii="GHEA Grapalat" w:hAnsi="GHEA Grapalat" w:cs="Sylfaen"/>
          <w:lang w:val="hy-AM"/>
        </w:rPr>
        <w:t xml:space="preserve">բերած </w:t>
      </w:r>
      <w:r w:rsidRPr="009F6679">
        <w:rPr>
          <w:rFonts w:ascii="GHEA Grapalat" w:hAnsi="GHEA Grapalat" w:cs="Sylfaen"/>
          <w:lang w:val="hy-AM"/>
        </w:rPr>
        <w:t xml:space="preserve">վերաքննիչ բողոքը մերժվել է, և </w:t>
      </w:r>
      <w:r w:rsidR="005D0CA3" w:rsidRPr="009F6679">
        <w:rPr>
          <w:rFonts w:ascii="GHEA Grapalat" w:hAnsi="GHEA Grapalat" w:cs="Sylfaen"/>
          <w:lang w:val="hy-AM"/>
        </w:rPr>
        <w:t xml:space="preserve">Երևան քաղաքի առաջին ատյանի ընդհանուր իրավասության դատարանի </w:t>
      </w:r>
      <w:r w:rsidRPr="009F6679">
        <w:rPr>
          <w:rFonts w:ascii="GHEA Grapalat" w:hAnsi="GHEA Grapalat" w:cs="Sylfaen"/>
          <w:lang w:val="hy-AM"/>
        </w:rPr>
        <w:t>27.04.2018 թվականի վճիռը թողնվել է անփոփոխ:</w:t>
      </w:r>
    </w:p>
    <w:p w14:paraId="7A2878EA" w14:textId="39618245" w:rsidR="00317625" w:rsidRPr="009F6679" w:rsidRDefault="00317625" w:rsidP="009F6679">
      <w:pPr>
        <w:widowControl w:val="0"/>
        <w:tabs>
          <w:tab w:val="left" w:pos="284"/>
          <w:tab w:val="left" w:pos="567"/>
        </w:tabs>
        <w:spacing w:line="276" w:lineRule="auto"/>
        <w:ind w:firstLine="567"/>
        <w:contextualSpacing/>
        <w:jc w:val="both"/>
        <w:rPr>
          <w:rFonts w:ascii="GHEA Grapalat" w:hAnsi="GHEA Grapalat" w:cs="Sylfaen"/>
          <w:lang w:val="de-DE"/>
        </w:rPr>
      </w:pPr>
      <w:r w:rsidRPr="009F6679">
        <w:rPr>
          <w:rFonts w:ascii="GHEA Grapalat" w:hAnsi="GHEA Grapalat" w:cs="Sylfaen"/>
          <w:lang w:val="de-DE"/>
        </w:rPr>
        <w:t xml:space="preserve">ՀՀ վճռաբեկ դատարանի քաղաքացիական և վարչական պալատի </w:t>
      </w:r>
      <w:r w:rsidR="00F00887" w:rsidRPr="009F6679">
        <w:rPr>
          <w:rFonts w:ascii="GHEA Grapalat" w:hAnsi="GHEA Grapalat" w:cs="Sylfaen"/>
          <w:lang w:val="hy-AM"/>
        </w:rPr>
        <w:t>29</w:t>
      </w:r>
      <w:r w:rsidRPr="009F6679">
        <w:rPr>
          <w:rFonts w:ascii="GHEA Grapalat" w:hAnsi="GHEA Grapalat" w:cs="Sylfaen"/>
          <w:lang w:val="de-DE"/>
        </w:rPr>
        <w:t>.</w:t>
      </w:r>
      <w:r w:rsidR="00D23EB8" w:rsidRPr="009F6679">
        <w:rPr>
          <w:rFonts w:ascii="GHEA Grapalat" w:hAnsi="GHEA Grapalat" w:cs="Sylfaen"/>
          <w:lang w:val="hy-AM"/>
        </w:rPr>
        <w:t>06</w:t>
      </w:r>
      <w:r w:rsidRPr="009F6679">
        <w:rPr>
          <w:rFonts w:ascii="GHEA Grapalat" w:hAnsi="GHEA Grapalat" w:cs="Sylfaen"/>
          <w:lang w:val="de-DE"/>
        </w:rPr>
        <w:t>.20</w:t>
      </w:r>
      <w:r w:rsidR="00F00887" w:rsidRPr="009F6679">
        <w:rPr>
          <w:rFonts w:ascii="GHEA Grapalat" w:hAnsi="GHEA Grapalat" w:cs="Sylfaen"/>
          <w:lang w:val="hy-AM"/>
        </w:rPr>
        <w:t>20</w:t>
      </w:r>
      <w:r w:rsidRPr="009F6679">
        <w:rPr>
          <w:rFonts w:ascii="GHEA Grapalat" w:hAnsi="GHEA Grapalat" w:cs="Sylfaen"/>
          <w:lang w:val="de-DE"/>
        </w:rPr>
        <w:t xml:space="preserve"> թվականի որոշմամբ </w:t>
      </w:r>
      <w:r w:rsidR="00D23EB8" w:rsidRPr="009F6679">
        <w:rPr>
          <w:rFonts w:ascii="GHEA Grapalat" w:hAnsi="GHEA Grapalat" w:cs="Sylfaen"/>
          <w:bCs/>
          <w:lang w:val="hy-AM"/>
        </w:rPr>
        <w:t>Կազմակերպության</w:t>
      </w:r>
      <w:r w:rsidRPr="009F6679">
        <w:rPr>
          <w:rFonts w:ascii="GHEA Grapalat" w:hAnsi="GHEA Grapalat" w:cs="Sylfaen"/>
          <w:lang w:val="hy-AM"/>
        </w:rPr>
        <w:t xml:space="preserve"> </w:t>
      </w:r>
      <w:r w:rsidRPr="009F6679">
        <w:rPr>
          <w:rFonts w:ascii="GHEA Grapalat" w:hAnsi="GHEA Grapalat" w:cs="Sylfaen"/>
          <w:lang w:val="de-DE"/>
        </w:rPr>
        <w:t>վճռաբեկ բողոքը բավարարվել է</w:t>
      </w:r>
      <w:r w:rsidR="00A34E0B" w:rsidRPr="009F6679">
        <w:rPr>
          <w:rFonts w:ascii="GHEA Grapalat" w:hAnsi="GHEA Grapalat" w:cs="Sylfaen"/>
          <w:lang w:val="hy-AM"/>
        </w:rPr>
        <w:t>՝</w:t>
      </w:r>
      <w:r w:rsidRPr="009F6679">
        <w:rPr>
          <w:rFonts w:ascii="GHEA Grapalat" w:hAnsi="GHEA Grapalat" w:cs="Sylfaen"/>
          <w:lang w:val="de-DE"/>
        </w:rPr>
        <w:t xml:space="preserve"> </w:t>
      </w:r>
      <w:r w:rsidRPr="009F6679">
        <w:rPr>
          <w:rFonts w:ascii="GHEA Grapalat" w:hAnsi="GHEA Grapalat" w:cs="Sylfaen"/>
          <w:lang w:val="hy-AM"/>
        </w:rPr>
        <w:t>ՀՀ վերաքննիչ քաղաքացիական դատարանի</w:t>
      </w:r>
      <w:r w:rsidRPr="009F6679">
        <w:rPr>
          <w:rFonts w:ascii="GHEA Grapalat" w:hAnsi="GHEA Grapalat" w:cs="Sylfaen"/>
          <w:lang w:val="de-DE"/>
        </w:rPr>
        <w:t xml:space="preserve"> </w:t>
      </w:r>
      <w:r w:rsidR="00CE6E9E" w:rsidRPr="009F6679">
        <w:rPr>
          <w:rFonts w:ascii="GHEA Grapalat" w:hAnsi="GHEA Grapalat" w:cs="Sylfaen"/>
          <w:lang w:val="hy-AM"/>
        </w:rPr>
        <w:t>26.12.2018</w:t>
      </w:r>
      <w:r w:rsidRPr="009F6679">
        <w:rPr>
          <w:rFonts w:ascii="GHEA Grapalat" w:hAnsi="GHEA Grapalat" w:cs="Sylfaen"/>
          <w:lang w:val="fr-FR"/>
        </w:rPr>
        <w:t xml:space="preserve"> </w:t>
      </w:r>
      <w:r w:rsidRPr="009F6679">
        <w:rPr>
          <w:rFonts w:ascii="GHEA Grapalat" w:hAnsi="GHEA Grapalat" w:cs="Sylfaen"/>
          <w:lang w:val="de-DE"/>
        </w:rPr>
        <w:t xml:space="preserve">թվականի որոշումը բեկանվել է, </w:t>
      </w:r>
      <w:r w:rsidR="00A34E0B" w:rsidRPr="009F6679">
        <w:rPr>
          <w:rFonts w:ascii="GHEA Grapalat" w:hAnsi="GHEA Grapalat" w:cs="Sylfaen"/>
          <w:lang w:val="hy-AM"/>
        </w:rPr>
        <w:t>ու</w:t>
      </w:r>
      <w:r w:rsidRPr="009F6679">
        <w:rPr>
          <w:rFonts w:ascii="GHEA Grapalat" w:hAnsi="GHEA Grapalat" w:cs="Sylfaen"/>
          <w:lang w:val="de-DE"/>
        </w:rPr>
        <w:t xml:space="preserve"> գործն ուղարկվել է </w:t>
      </w:r>
      <w:r w:rsidR="00CE6E9E" w:rsidRPr="009F6679">
        <w:rPr>
          <w:rFonts w:ascii="GHEA Grapalat" w:hAnsi="GHEA Grapalat" w:cs="Sylfaen"/>
          <w:lang w:val="hy-AM"/>
        </w:rPr>
        <w:t xml:space="preserve">Երևան քաղաքի </w:t>
      </w:r>
      <w:r w:rsidR="00A34E0B" w:rsidRPr="009F6679">
        <w:rPr>
          <w:rFonts w:ascii="GHEA Grapalat" w:hAnsi="GHEA Grapalat" w:cs="Sylfaen"/>
          <w:lang w:val="hy-AM"/>
        </w:rPr>
        <w:t xml:space="preserve">առաջին ատյանի </w:t>
      </w:r>
      <w:r w:rsidR="00CE6E9E" w:rsidRPr="009F6679">
        <w:rPr>
          <w:rFonts w:ascii="GHEA Grapalat" w:hAnsi="GHEA Grapalat" w:cs="Sylfaen"/>
          <w:lang w:val="hy-AM"/>
        </w:rPr>
        <w:t>ընդհանուր իրավասության դատարան</w:t>
      </w:r>
      <w:r w:rsidRPr="009F6679">
        <w:rPr>
          <w:rFonts w:ascii="GHEA Grapalat" w:hAnsi="GHEA Grapalat" w:cs="Sylfaen"/>
          <w:lang w:val="de-DE"/>
        </w:rPr>
        <w:t>՝ նոր քննության:</w:t>
      </w:r>
    </w:p>
    <w:p w14:paraId="7DB3A922" w14:textId="39CDEB42" w:rsidR="00CB2AB1" w:rsidRPr="009F6679" w:rsidRDefault="00CB2AB1" w:rsidP="009F6679">
      <w:pPr>
        <w:widowControl w:val="0"/>
        <w:spacing w:line="276" w:lineRule="auto"/>
        <w:ind w:right="-2" w:firstLine="567"/>
        <w:jc w:val="both"/>
        <w:rPr>
          <w:rFonts w:ascii="GHEA Grapalat" w:hAnsi="GHEA Grapalat" w:cs="Sylfaen"/>
          <w:lang w:val="de-DE"/>
        </w:rPr>
      </w:pPr>
      <w:r w:rsidRPr="009F6679">
        <w:rPr>
          <w:rFonts w:ascii="GHEA Grapalat" w:hAnsi="GHEA Grapalat" w:cs="Sylfaen"/>
          <w:lang w:val="hy-AM"/>
        </w:rPr>
        <w:t xml:space="preserve">Երևան քաղաքի </w:t>
      </w:r>
      <w:r w:rsidR="00A34E0B" w:rsidRPr="009F6679">
        <w:rPr>
          <w:rFonts w:ascii="GHEA Grapalat" w:hAnsi="GHEA Grapalat" w:cs="Sylfaen"/>
          <w:lang w:val="hy-AM"/>
        </w:rPr>
        <w:t xml:space="preserve">առաջին ատյանի </w:t>
      </w:r>
      <w:r w:rsidRPr="009F6679">
        <w:rPr>
          <w:rFonts w:ascii="GHEA Grapalat" w:hAnsi="GHEA Grapalat" w:cs="Sylfaen"/>
          <w:lang w:val="hy-AM"/>
        </w:rPr>
        <w:t xml:space="preserve">ընդհանուր իրավասության դատարանի </w:t>
      </w:r>
      <w:r w:rsidR="00E72B72" w:rsidRPr="009F6679">
        <w:rPr>
          <w:rFonts w:ascii="GHEA Grapalat" w:hAnsi="GHEA Grapalat" w:cs="Sylfaen"/>
          <w:lang w:val="de-DE"/>
        </w:rPr>
        <w:t>(</w:t>
      </w:r>
      <w:r w:rsidR="00E72B72" w:rsidRPr="009F6679">
        <w:rPr>
          <w:rFonts w:ascii="GHEA Grapalat" w:hAnsi="GHEA Grapalat" w:cs="Sylfaen"/>
        </w:rPr>
        <w:t>այսուհետ՝</w:t>
      </w:r>
      <w:r w:rsidR="00E72B72" w:rsidRPr="009F6679">
        <w:rPr>
          <w:rFonts w:ascii="GHEA Grapalat" w:hAnsi="GHEA Grapalat" w:cs="Sylfaen"/>
          <w:lang w:val="de-DE"/>
        </w:rPr>
        <w:t xml:space="preserve"> </w:t>
      </w:r>
      <w:r w:rsidR="00E72B72" w:rsidRPr="009F6679">
        <w:rPr>
          <w:rFonts w:ascii="GHEA Grapalat" w:hAnsi="GHEA Grapalat" w:cs="Sylfaen"/>
        </w:rPr>
        <w:t>Դատարան</w:t>
      </w:r>
      <w:r w:rsidR="00E72B72" w:rsidRPr="009F6679">
        <w:rPr>
          <w:rFonts w:ascii="GHEA Grapalat" w:hAnsi="GHEA Grapalat" w:cs="Sylfaen"/>
          <w:lang w:val="de-DE"/>
        </w:rPr>
        <w:t>) 2</w:t>
      </w:r>
      <w:r w:rsidR="00E72B72" w:rsidRPr="009F6679">
        <w:rPr>
          <w:rFonts w:ascii="GHEA Grapalat" w:hAnsi="GHEA Grapalat" w:cs="Sylfaen"/>
          <w:lang w:val="hy-AM"/>
        </w:rPr>
        <w:t>2</w:t>
      </w:r>
      <w:r w:rsidR="00E72B72" w:rsidRPr="009F6679">
        <w:rPr>
          <w:rFonts w:ascii="GHEA Grapalat" w:hAnsi="GHEA Grapalat" w:cs="Sylfaen"/>
          <w:lang w:val="de-DE"/>
        </w:rPr>
        <w:t>.0</w:t>
      </w:r>
      <w:r w:rsidR="00E72B72" w:rsidRPr="009F6679">
        <w:rPr>
          <w:rFonts w:ascii="GHEA Grapalat" w:hAnsi="GHEA Grapalat" w:cs="Sylfaen"/>
          <w:lang w:val="hy-AM"/>
        </w:rPr>
        <w:t>9</w:t>
      </w:r>
      <w:r w:rsidR="00E72B72" w:rsidRPr="009F6679">
        <w:rPr>
          <w:rFonts w:ascii="GHEA Grapalat" w:hAnsi="GHEA Grapalat" w:cs="Sylfaen"/>
          <w:lang w:val="de-DE"/>
        </w:rPr>
        <w:t>.20</w:t>
      </w:r>
      <w:r w:rsidR="00E72B72" w:rsidRPr="009F6679">
        <w:rPr>
          <w:rFonts w:ascii="GHEA Grapalat" w:hAnsi="GHEA Grapalat" w:cs="Sylfaen"/>
          <w:lang w:val="hy-AM"/>
        </w:rPr>
        <w:t>21</w:t>
      </w:r>
      <w:r w:rsidR="00E72B72" w:rsidRPr="009F6679">
        <w:rPr>
          <w:rFonts w:ascii="GHEA Grapalat" w:hAnsi="GHEA Grapalat" w:cs="Sylfaen"/>
          <w:lang w:val="de-DE"/>
        </w:rPr>
        <w:t xml:space="preserve"> </w:t>
      </w:r>
      <w:r w:rsidR="00E72B72" w:rsidRPr="009F6679">
        <w:rPr>
          <w:rFonts w:ascii="GHEA Grapalat" w:hAnsi="GHEA Grapalat" w:cs="Sylfaen"/>
        </w:rPr>
        <w:t>թվականի</w:t>
      </w:r>
      <w:r w:rsidR="00E72B72" w:rsidRPr="009F6679">
        <w:rPr>
          <w:rFonts w:ascii="GHEA Grapalat" w:hAnsi="GHEA Grapalat" w:cs="Sylfaen"/>
          <w:lang w:val="de-DE"/>
        </w:rPr>
        <w:t xml:space="preserve"> </w:t>
      </w:r>
      <w:r w:rsidR="00E72B72" w:rsidRPr="009F6679">
        <w:rPr>
          <w:rFonts w:ascii="GHEA Grapalat" w:hAnsi="GHEA Grapalat" w:cs="Sylfaen"/>
        </w:rPr>
        <w:t>վճռով</w:t>
      </w:r>
      <w:r w:rsidR="00E72B72" w:rsidRPr="009F6679">
        <w:rPr>
          <w:rFonts w:ascii="GHEA Grapalat" w:hAnsi="GHEA Grapalat" w:cs="Sylfaen"/>
          <w:lang w:val="de-DE"/>
        </w:rPr>
        <w:t xml:space="preserve"> </w:t>
      </w:r>
      <w:r w:rsidR="00E72B72" w:rsidRPr="009F6679">
        <w:rPr>
          <w:rFonts w:ascii="GHEA Grapalat" w:hAnsi="GHEA Grapalat" w:cs="Sylfaen"/>
        </w:rPr>
        <w:t>հայցը</w:t>
      </w:r>
      <w:r w:rsidR="00E72B72" w:rsidRPr="009F6679">
        <w:rPr>
          <w:rFonts w:ascii="GHEA Grapalat" w:hAnsi="GHEA Grapalat" w:cs="Sylfaen"/>
          <w:lang w:val="de-DE"/>
        </w:rPr>
        <w:t xml:space="preserve"> </w:t>
      </w:r>
      <w:r w:rsidR="00E72B72" w:rsidRPr="009F6679">
        <w:rPr>
          <w:rFonts w:ascii="GHEA Grapalat" w:hAnsi="GHEA Grapalat" w:cs="Sylfaen"/>
          <w:lang w:val="hy-AM"/>
        </w:rPr>
        <w:t>մերժվել</w:t>
      </w:r>
      <w:r w:rsidR="00E72B72" w:rsidRPr="009F6679">
        <w:rPr>
          <w:rFonts w:ascii="GHEA Grapalat" w:hAnsi="GHEA Grapalat" w:cs="Sylfaen"/>
          <w:lang w:val="de-DE"/>
        </w:rPr>
        <w:t xml:space="preserve"> </w:t>
      </w:r>
      <w:r w:rsidR="00E72B72" w:rsidRPr="009F6679">
        <w:rPr>
          <w:rFonts w:ascii="GHEA Grapalat" w:hAnsi="GHEA Grapalat" w:cs="Sylfaen"/>
        </w:rPr>
        <w:t>է</w:t>
      </w:r>
      <w:r w:rsidR="00E72B72" w:rsidRPr="009F6679">
        <w:rPr>
          <w:rFonts w:ascii="GHEA Grapalat" w:hAnsi="GHEA Grapalat" w:cs="Sylfaen"/>
          <w:lang w:val="de-DE"/>
        </w:rPr>
        <w:t>:</w:t>
      </w:r>
    </w:p>
    <w:p w14:paraId="706C7C34" w14:textId="5B1FE8F6" w:rsidR="00565620" w:rsidRPr="009F6679" w:rsidRDefault="00317625" w:rsidP="009F6679">
      <w:pPr>
        <w:widowControl w:val="0"/>
        <w:spacing w:line="276" w:lineRule="auto"/>
        <w:ind w:right="-2" w:firstLine="567"/>
        <w:jc w:val="both"/>
        <w:rPr>
          <w:rFonts w:ascii="GHEA Grapalat" w:hAnsi="GHEA Grapalat"/>
          <w:lang w:val="hy-AM"/>
        </w:rPr>
      </w:pPr>
      <w:r w:rsidRPr="009F6679">
        <w:rPr>
          <w:rFonts w:ascii="GHEA Grapalat" w:hAnsi="GHEA Grapalat" w:cs="Sylfaen"/>
          <w:lang w:val="hy-AM"/>
        </w:rPr>
        <w:t>ՀՀ վերաքննիչ քաղաքացիական դատարանի</w:t>
      </w:r>
      <w:r w:rsidR="007D6508" w:rsidRPr="009F6679">
        <w:rPr>
          <w:rFonts w:ascii="Calibri" w:hAnsi="Calibri" w:cs="Calibri"/>
          <w:lang w:val="de-DE"/>
        </w:rPr>
        <w:t> </w:t>
      </w:r>
      <w:r w:rsidR="007D6508" w:rsidRPr="009F6679">
        <w:rPr>
          <w:rFonts w:ascii="GHEA Grapalat" w:hAnsi="GHEA Grapalat"/>
          <w:lang w:val="de-DE"/>
        </w:rPr>
        <w:t>(</w:t>
      </w:r>
      <w:r w:rsidR="007D6508" w:rsidRPr="009F6679">
        <w:rPr>
          <w:rFonts w:ascii="GHEA Grapalat" w:hAnsi="GHEA Grapalat" w:cs="GHEA Grapalat"/>
        </w:rPr>
        <w:t>այսուհետ՝</w:t>
      </w:r>
      <w:r w:rsidR="007D6508" w:rsidRPr="009F6679">
        <w:rPr>
          <w:rFonts w:ascii="GHEA Grapalat" w:hAnsi="GHEA Grapalat"/>
          <w:lang w:val="de-DE"/>
        </w:rPr>
        <w:t xml:space="preserve"> </w:t>
      </w:r>
      <w:r w:rsidR="007D6508" w:rsidRPr="009F6679">
        <w:rPr>
          <w:rFonts w:ascii="GHEA Grapalat" w:hAnsi="GHEA Grapalat" w:cs="GHEA Grapalat"/>
        </w:rPr>
        <w:t>Վերաքննիչ</w:t>
      </w:r>
      <w:r w:rsidR="007D6508" w:rsidRPr="009F6679">
        <w:rPr>
          <w:rFonts w:ascii="GHEA Grapalat" w:hAnsi="GHEA Grapalat"/>
          <w:lang w:val="de-DE"/>
        </w:rPr>
        <w:t xml:space="preserve"> </w:t>
      </w:r>
      <w:r w:rsidR="007D6508" w:rsidRPr="009F6679">
        <w:rPr>
          <w:rFonts w:ascii="GHEA Grapalat" w:hAnsi="GHEA Grapalat" w:cs="GHEA Grapalat"/>
        </w:rPr>
        <w:t>դատարան</w:t>
      </w:r>
      <w:r w:rsidR="007D6508" w:rsidRPr="009F6679">
        <w:rPr>
          <w:rFonts w:ascii="GHEA Grapalat" w:hAnsi="GHEA Grapalat"/>
          <w:lang w:val="de-DE"/>
        </w:rPr>
        <w:t>)</w:t>
      </w:r>
      <w:r w:rsidR="007D6508" w:rsidRPr="009F6679">
        <w:rPr>
          <w:rFonts w:ascii="GHEA Grapalat" w:hAnsi="GHEA Grapalat"/>
          <w:lang w:val="hy-AM"/>
        </w:rPr>
        <w:t xml:space="preserve"> </w:t>
      </w:r>
      <w:r w:rsidR="00565620" w:rsidRPr="009F6679">
        <w:rPr>
          <w:rFonts w:ascii="GHEA Grapalat" w:hAnsi="GHEA Grapalat"/>
          <w:lang w:val="hy-AM"/>
        </w:rPr>
        <w:t>29</w:t>
      </w:r>
      <w:r w:rsidR="00565620" w:rsidRPr="009F6679">
        <w:rPr>
          <w:rFonts w:ascii="GHEA Grapalat" w:hAnsi="GHEA Grapalat"/>
          <w:lang w:val="fr-FR"/>
        </w:rPr>
        <w:t>.0</w:t>
      </w:r>
      <w:r w:rsidR="00565620" w:rsidRPr="009F6679">
        <w:rPr>
          <w:rFonts w:ascii="GHEA Grapalat" w:hAnsi="GHEA Grapalat"/>
          <w:lang w:val="hy-AM"/>
        </w:rPr>
        <w:t xml:space="preserve">4.2022 </w:t>
      </w:r>
      <w:r w:rsidR="00565620" w:rsidRPr="009F6679">
        <w:rPr>
          <w:rFonts w:ascii="GHEA Grapalat" w:hAnsi="GHEA Grapalat" w:cs="Sylfaen"/>
          <w:lang w:val="hy-AM"/>
        </w:rPr>
        <w:t xml:space="preserve">թվականի </w:t>
      </w:r>
      <w:r w:rsidRPr="009F6679">
        <w:rPr>
          <w:rFonts w:ascii="GHEA Grapalat" w:hAnsi="GHEA Grapalat" w:cs="Sylfaen"/>
          <w:lang w:val="hy-AM"/>
        </w:rPr>
        <w:t xml:space="preserve">որոշմամբ </w:t>
      </w:r>
      <w:r w:rsidR="00565620" w:rsidRPr="009F6679">
        <w:rPr>
          <w:rFonts w:ascii="GHEA Grapalat" w:hAnsi="GHEA Grapalat" w:cs="Sylfaen"/>
          <w:bCs/>
          <w:lang w:val="hy-AM"/>
        </w:rPr>
        <w:t>Ընկերության</w:t>
      </w:r>
      <w:r w:rsidRPr="009F6679">
        <w:rPr>
          <w:rFonts w:ascii="GHEA Grapalat" w:hAnsi="GHEA Grapalat"/>
          <w:lang w:val="hy-AM"/>
        </w:rPr>
        <w:t xml:space="preserve"> վերաքննիչ բողոքը</w:t>
      </w:r>
      <w:r w:rsidRPr="009F6679">
        <w:rPr>
          <w:rFonts w:ascii="GHEA Grapalat" w:hAnsi="GHEA Grapalat"/>
          <w:lang w:val="fr-FR"/>
        </w:rPr>
        <w:t xml:space="preserve"> </w:t>
      </w:r>
      <w:r w:rsidR="00565620" w:rsidRPr="009F6679">
        <w:rPr>
          <w:rFonts w:ascii="GHEA Grapalat" w:hAnsi="GHEA Grapalat"/>
          <w:lang w:val="hy-AM"/>
        </w:rPr>
        <w:t>մերժ</w:t>
      </w:r>
      <w:r w:rsidRPr="009F6679">
        <w:rPr>
          <w:rFonts w:ascii="GHEA Grapalat" w:hAnsi="GHEA Grapalat"/>
          <w:lang w:val="fr-FR"/>
        </w:rPr>
        <w:t>վել է</w:t>
      </w:r>
      <w:r w:rsidR="00565620" w:rsidRPr="009F6679">
        <w:rPr>
          <w:rFonts w:ascii="GHEA Grapalat" w:hAnsi="GHEA Grapalat"/>
          <w:lang w:val="hy-AM"/>
        </w:rPr>
        <w:t>,</w:t>
      </w:r>
      <w:r w:rsidR="00565620" w:rsidRPr="009F6679">
        <w:rPr>
          <w:rFonts w:ascii="GHEA Grapalat" w:eastAsia="Calibri" w:hAnsi="GHEA Grapalat" w:cs="GHEA Grapalat"/>
          <w:lang w:val="hy-AM" w:eastAsia="en-US"/>
        </w:rPr>
        <w:t xml:space="preserve"> </w:t>
      </w:r>
      <w:r w:rsidR="00565620" w:rsidRPr="009F6679">
        <w:rPr>
          <w:rFonts w:ascii="GHEA Grapalat" w:hAnsi="GHEA Grapalat"/>
          <w:lang w:val="hy-AM"/>
        </w:rPr>
        <w:t xml:space="preserve">և Դատարանի </w:t>
      </w:r>
      <w:r w:rsidR="007071EA" w:rsidRPr="009F6679">
        <w:rPr>
          <w:rFonts w:ascii="GHEA Grapalat" w:hAnsi="GHEA Grapalat" w:cs="Sylfaen"/>
          <w:lang w:val="de-DE"/>
        </w:rPr>
        <w:t>2</w:t>
      </w:r>
      <w:r w:rsidR="007071EA" w:rsidRPr="009F6679">
        <w:rPr>
          <w:rFonts w:ascii="GHEA Grapalat" w:hAnsi="GHEA Grapalat" w:cs="Sylfaen"/>
          <w:lang w:val="hy-AM"/>
        </w:rPr>
        <w:t>2</w:t>
      </w:r>
      <w:r w:rsidR="007071EA" w:rsidRPr="009F6679">
        <w:rPr>
          <w:rFonts w:ascii="GHEA Grapalat" w:hAnsi="GHEA Grapalat" w:cs="Sylfaen"/>
          <w:lang w:val="de-DE"/>
        </w:rPr>
        <w:t>.0</w:t>
      </w:r>
      <w:r w:rsidR="007071EA" w:rsidRPr="009F6679">
        <w:rPr>
          <w:rFonts w:ascii="GHEA Grapalat" w:hAnsi="GHEA Grapalat" w:cs="Sylfaen"/>
          <w:lang w:val="hy-AM"/>
        </w:rPr>
        <w:t>9</w:t>
      </w:r>
      <w:r w:rsidR="007071EA" w:rsidRPr="009F6679">
        <w:rPr>
          <w:rFonts w:ascii="GHEA Grapalat" w:hAnsi="GHEA Grapalat" w:cs="Sylfaen"/>
          <w:lang w:val="de-DE"/>
        </w:rPr>
        <w:t>.20</w:t>
      </w:r>
      <w:r w:rsidR="007071EA" w:rsidRPr="009F6679">
        <w:rPr>
          <w:rFonts w:ascii="GHEA Grapalat" w:hAnsi="GHEA Grapalat" w:cs="Sylfaen"/>
          <w:lang w:val="hy-AM"/>
        </w:rPr>
        <w:t>21</w:t>
      </w:r>
      <w:r w:rsidR="007071EA" w:rsidRPr="009F6679">
        <w:rPr>
          <w:rFonts w:ascii="GHEA Grapalat" w:hAnsi="GHEA Grapalat" w:cs="Sylfaen"/>
          <w:lang w:val="de-DE"/>
        </w:rPr>
        <w:t xml:space="preserve"> </w:t>
      </w:r>
      <w:r w:rsidR="00565620" w:rsidRPr="009F6679">
        <w:rPr>
          <w:rFonts w:ascii="GHEA Grapalat" w:hAnsi="GHEA Grapalat"/>
          <w:lang w:val="hy-AM"/>
        </w:rPr>
        <w:t>թվականի վճիռը թողնվել է անփոփոխ։</w:t>
      </w:r>
    </w:p>
    <w:p w14:paraId="0CE5C4AA" w14:textId="77777777" w:rsidR="0042139B" w:rsidRPr="009F6679" w:rsidRDefault="00B1164B" w:rsidP="009F6679">
      <w:pPr>
        <w:widowControl w:val="0"/>
        <w:spacing w:line="276" w:lineRule="auto"/>
        <w:ind w:right="52" w:firstLine="567"/>
        <w:contextualSpacing/>
        <w:jc w:val="both"/>
        <w:rPr>
          <w:rFonts w:ascii="GHEA Grapalat" w:hAnsi="GHEA Grapalat" w:cs="Sylfaen"/>
          <w:lang w:val="hy-AM"/>
        </w:rPr>
      </w:pPr>
      <w:r w:rsidRPr="009F6679">
        <w:rPr>
          <w:rFonts w:ascii="GHEA Grapalat" w:hAnsi="GHEA Grapalat" w:cs="Sylfaen"/>
          <w:lang w:val="hy-AM"/>
        </w:rPr>
        <w:t>Վ</w:t>
      </w:r>
      <w:r w:rsidR="0042139B" w:rsidRPr="009F6679">
        <w:rPr>
          <w:rFonts w:ascii="GHEA Grapalat" w:hAnsi="GHEA Grapalat" w:cs="Sylfaen"/>
          <w:lang w:val="hy-AM"/>
        </w:rPr>
        <w:t xml:space="preserve">ճռաբեկ բողոք </w:t>
      </w:r>
      <w:r w:rsidR="00E04BA1" w:rsidRPr="009F6679">
        <w:rPr>
          <w:rFonts w:ascii="GHEA Grapalat" w:hAnsi="GHEA Grapalat" w:cs="Sylfaen"/>
          <w:lang w:val="hy-AM"/>
        </w:rPr>
        <w:t>է</w:t>
      </w:r>
      <w:r w:rsidR="0042139B" w:rsidRPr="009F6679">
        <w:rPr>
          <w:rFonts w:ascii="GHEA Grapalat" w:hAnsi="GHEA Grapalat" w:cs="Sylfaen"/>
          <w:lang w:val="hy-AM"/>
        </w:rPr>
        <w:t xml:space="preserve"> ներկայացրել </w:t>
      </w:r>
      <w:r w:rsidR="00E04BA1" w:rsidRPr="009F6679">
        <w:rPr>
          <w:rFonts w:ascii="GHEA Grapalat" w:hAnsi="GHEA Grapalat"/>
          <w:lang w:val="hy-AM"/>
        </w:rPr>
        <w:t>Ընկերությունը</w:t>
      </w:r>
      <w:r w:rsidR="004961FB" w:rsidRPr="009F6679">
        <w:rPr>
          <w:rFonts w:ascii="GHEA Grapalat" w:hAnsi="GHEA Grapalat" w:cs="Sylfaen"/>
          <w:lang w:val="de-DE"/>
        </w:rPr>
        <w:t xml:space="preserve"> (</w:t>
      </w:r>
      <w:r w:rsidR="004961FB" w:rsidRPr="009F6679">
        <w:rPr>
          <w:rFonts w:ascii="GHEA Grapalat" w:hAnsi="GHEA Grapalat" w:cs="Sylfaen"/>
          <w:lang w:val="hy-AM"/>
        </w:rPr>
        <w:t>ներկայացուցիչ</w:t>
      </w:r>
      <w:r w:rsidR="004961FB" w:rsidRPr="009F6679">
        <w:rPr>
          <w:rFonts w:ascii="GHEA Grapalat" w:hAnsi="GHEA Grapalat" w:cs="Sylfaen"/>
          <w:lang w:val="de-DE"/>
        </w:rPr>
        <w:t xml:space="preserve"> </w:t>
      </w:r>
      <w:r w:rsidR="00E04BA1" w:rsidRPr="009F6679">
        <w:rPr>
          <w:rFonts w:ascii="GHEA Grapalat" w:hAnsi="GHEA Grapalat"/>
          <w:lang w:val="hy-AM"/>
        </w:rPr>
        <w:t>Գագիկ Թովմասյան</w:t>
      </w:r>
      <w:r w:rsidR="004961FB" w:rsidRPr="009F6679">
        <w:rPr>
          <w:rFonts w:ascii="GHEA Grapalat" w:hAnsi="GHEA Grapalat" w:cs="Sylfaen"/>
          <w:lang w:val="de-DE"/>
        </w:rPr>
        <w:t>)</w:t>
      </w:r>
      <w:r w:rsidR="00B03467" w:rsidRPr="009F6679">
        <w:rPr>
          <w:rFonts w:ascii="GHEA Grapalat" w:hAnsi="GHEA Grapalat" w:cs="Sylfaen"/>
          <w:lang w:val="hy-AM"/>
        </w:rPr>
        <w:t xml:space="preserve">։                                                                                                                                                                                                                                                                          </w:t>
      </w:r>
    </w:p>
    <w:p w14:paraId="65B66547" w14:textId="77777777" w:rsidR="00441D7B" w:rsidRPr="009F6679" w:rsidRDefault="00441D7B" w:rsidP="009F6679">
      <w:pPr>
        <w:widowControl w:val="0"/>
        <w:spacing w:line="276" w:lineRule="auto"/>
        <w:ind w:right="52" w:firstLine="567"/>
        <w:jc w:val="both"/>
        <w:rPr>
          <w:rFonts w:ascii="GHEA Grapalat" w:hAnsi="GHEA Grapalat" w:cs="Sylfaen"/>
          <w:lang w:val="hy-AM"/>
        </w:rPr>
      </w:pPr>
      <w:r w:rsidRPr="009F6679">
        <w:rPr>
          <w:rFonts w:ascii="GHEA Grapalat" w:hAnsi="GHEA Grapalat" w:cs="Sylfaen"/>
          <w:lang w:val="hy-AM"/>
        </w:rPr>
        <w:t xml:space="preserve">Վճռաբեկ բողոքի պատասխան </w:t>
      </w:r>
      <w:r w:rsidR="00E5716D" w:rsidRPr="009F6679">
        <w:rPr>
          <w:rFonts w:ascii="GHEA Grapalat" w:hAnsi="GHEA Grapalat" w:cs="Sylfaen"/>
          <w:lang w:val="hy-AM"/>
        </w:rPr>
        <w:t>չի</w:t>
      </w:r>
      <w:r w:rsidRPr="009F6679">
        <w:rPr>
          <w:rFonts w:ascii="GHEA Grapalat" w:hAnsi="GHEA Grapalat" w:cs="Sylfaen"/>
          <w:lang w:val="hy-AM"/>
        </w:rPr>
        <w:t xml:space="preserve"> ներկայաց</w:t>
      </w:r>
      <w:r w:rsidR="00E5716D" w:rsidRPr="009F6679">
        <w:rPr>
          <w:rFonts w:ascii="GHEA Grapalat" w:hAnsi="GHEA Grapalat" w:cs="Sylfaen"/>
          <w:lang w:val="hy-AM"/>
        </w:rPr>
        <w:t>վել:</w:t>
      </w:r>
    </w:p>
    <w:p w14:paraId="2158457D" w14:textId="77777777" w:rsidR="00686432" w:rsidRPr="009F6679" w:rsidRDefault="00686432" w:rsidP="009F6679">
      <w:pPr>
        <w:widowControl w:val="0"/>
        <w:spacing w:line="276" w:lineRule="auto"/>
        <w:ind w:right="52" w:firstLine="567"/>
        <w:jc w:val="both"/>
        <w:rPr>
          <w:rFonts w:ascii="GHEA Grapalat" w:hAnsi="GHEA Grapalat"/>
          <w:b/>
          <w:bCs/>
          <w:iCs/>
          <w:sz w:val="18"/>
          <w:szCs w:val="18"/>
          <w:u w:val="single"/>
          <w:lang w:val="hy-AM"/>
        </w:rPr>
      </w:pPr>
    </w:p>
    <w:p w14:paraId="526E8714" w14:textId="4079C386" w:rsidR="00A87167" w:rsidRPr="009F6679" w:rsidRDefault="00A87167" w:rsidP="009F6679">
      <w:pPr>
        <w:pStyle w:val="Heading1"/>
        <w:widowControl w:val="0"/>
        <w:spacing w:before="0" w:after="0" w:line="276" w:lineRule="auto"/>
        <w:ind w:firstLine="567"/>
        <w:rPr>
          <w:rFonts w:ascii="GHEA Grapalat" w:hAnsi="GHEA Grapalat"/>
          <w:sz w:val="24"/>
          <w:szCs w:val="24"/>
          <w:u w:val="single"/>
          <w:lang w:val="hy-AM"/>
        </w:rPr>
      </w:pPr>
      <w:r w:rsidRPr="009F6679">
        <w:rPr>
          <w:rFonts w:ascii="GHEA Grapalat" w:hAnsi="GHEA Grapalat"/>
          <w:sz w:val="24"/>
          <w:szCs w:val="24"/>
          <w:u w:val="single"/>
          <w:lang w:val="hy-AM"/>
        </w:rPr>
        <w:t>2. Վճռաբեկ բողոքի հիմք</w:t>
      </w:r>
      <w:r w:rsidR="004578D6" w:rsidRPr="009F6679">
        <w:rPr>
          <w:rFonts w:ascii="GHEA Grapalat" w:hAnsi="GHEA Grapalat"/>
          <w:sz w:val="24"/>
          <w:szCs w:val="24"/>
          <w:u w:val="single"/>
          <w:lang w:val="hy-AM"/>
        </w:rPr>
        <w:t>եր</w:t>
      </w:r>
      <w:r w:rsidRPr="009F6679">
        <w:rPr>
          <w:rFonts w:ascii="GHEA Grapalat" w:hAnsi="GHEA Grapalat"/>
          <w:sz w:val="24"/>
          <w:szCs w:val="24"/>
          <w:u w:val="single"/>
          <w:lang w:val="hy-AM"/>
        </w:rPr>
        <w:t>ը, հիմնավորումները և պահանջը</w:t>
      </w:r>
    </w:p>
    <w:p w14:paraId="7540ECB8" w14:textId="77777777" w:rsidR="003B3E27" w:rsidRPr="009F6679" w:rsidRDefault="00492ACF" w:rsidP="009F6679">
      <w:pPr>
        <w:widowControl w:val="0"/>
        <w:spacing w:line="276" w:lineRule="auto"/>
        <w:ind w:firstLine="540"/>
        <w:jc w:val="both"/>
        <w:rPr>
          <w:rFonts w:ascii="GHEA Grapalat" w:hAnsi="GHEA Grapalat"/>
          <w:lang w:val="de-DE"/>
        </w:rPr>
      </w:pPr>
      <w:bookmarkStart w:id="6" w:name="_Hlk35962388"/>
      <w:r w:rsidRPr="009F6679">
        <w:rPr>
          <w:rFonts w:ascii="GHEA Grapalat" w:hAnsi="GHEA Grapalat" w:cs="Sylfaen"/>
          <w:lang w:val="hy-AM"/>
        </w:rPr>
        <w:t xml:space="preserve"> </w:t>
      </w:r>
      <w:r w:rsidR="003B3E27" w:rsidRPr="009F6679">
        <w:rPr>
          <w:rFonts w:ascii="GHEA Grapalat" w:hAnsi="GHEA Grapalat" w:cs="Sylfaen"/>
          <w:lang w:val="de-DE"/>
        </w:rPr>
        <w:t>Սույն</w:t>
      </w:r>
      <w:r w:rsidR="003B3E27" w:rsidRPr="009F6679">
        <w:rPr>
          <w:rFonts w:ascii="GHEA Grapalat" w:hAnsi="GHEA Grapalat"/>
          <w:lang w:val="de-DE"/>
        </w:rPr>
        <w:t xml:space="preserve"> </w:t>
      </w:r>
      <w:r w:rsidR="003B3E27" w:rsidRPr="009F6679">
        <w:rPr>
          <w:rFonts w:ascii="GHEA Grapalat" w:hAnsi="GHEA Grapalat" w:cs="Sylfaen"/>
          <w:lang w:val="de-DE"/>
        </w:rPr>
        <w:t>վճռաբեկ</w:t>
      </w:r>
      <w:r w:rsidR="003B3E27" w:rsidRPr="009F6679">
        <w:rPr>
          <w:rFonts w:ascii="GHEA Grapalat" w:hAnsi="GHEA Grapalat"/>
          <w:lang w:val="de-DE"/>
        </w:rPr>
        <w:t xml:space="preserve"> </w:t>
      </w:r>
      <w:r w:rsidR="003B3E27" w:rsidRPr="009F6679">
        <w:rPr>
          <w:rFonts w:ascii="GHEA Grapalat" w:hAnsi="GHEA Grapalat" w:cs="Sylfaen"/>
          <w:lang w:val="de-DE"/>
        </w:rPr>
        <w:t>բողոքը</w:t>
      </w:r>
      <w:r w:rsidR="003B3E27" w:rsidRPr="009F6679">
        <w:rPr>
          <w:rFonts w:ascii="GHEA Grapalat" w:hAnsi="GHEA Grapalat"/>
          <w:lang w:val="de-DE"/>
        </w:rPr>
        <w:t xml:space="preserve"> </w:t>
      </w:r>
      <w:r w:rsidR="003B3E27" w:rsidRPr="009F6679">
        <w:rPr>
          <w:rFonts w:ascii="GHEA Grapalat" w:hAnsi="GHEA Grapalat" w:cs="Sylfaen"/>
          <w:lang w:val="de-DE"/>
        </w:rPr>
        <w:t>քննվում</w:t>
      </w:r>
      <w:r w:rsidR="003B3E27" w:rsidRPr="009F6679">
        <w:rPr>
          <w:rFonts w:ascii="GHEA Grapalat" w:hAnsi="GHEA Grapalat"/>
          <w:lang w:val="de-DE"/>
        </w:rPr>
        <w:t xml:space="preserve"> </w:t>
      </w:r>
      <w:r w:rsidR="003B3E27" w:rsidRPr="009F6679">
        <w:rPr>
          <w:rFonts w:ascii="GHEA Grapalat" w:hAnsi="GHEA Grapalat" w:cs="Sylfaen"/>
          <w:lang w:val="de-DE"/>
        </w:rPr>
        <w:t>է</w:t>
      </w:r>
      <w:r w:rsidR="003B3E27" w:rsidRPr="009F6679">
        <w:rPr>
          <w:rFonts w:ascii="GHEA Grapalat" w:hAnsi="GHEA Grapalat"/>
          <w:lang w:val="de-DE"/>
        </w:rPr>
        <w:t xml:space="preserve"> </w:t>
      </w:r>
      <w:r w:rsidR="003B3E27" w:rsidRPr="009F6679">
        <w:rPr>
          <w:rFonts w:ascii="GHEA Grapalat" w:hAnsi="GHEA Grapalat" w:cs="Sylfaen"/>
          <w:lang w:val="de-DE"/>
        </w:rPr>
        <w:t>հետևյալ</w:t>
      </w:r>
      <w:r w:rsidR="003B3E27" w:rsidRPr="009F6679">
        <w:rPr>
          <w:rFonts w:ascii="GHEA Grapalat" w:hAnsi="GHEA Grapalat"/>
          <w:lang w:val="de-DE"/>
        </w:rPr>
        <w:t xml:space="preserve"> </w:t>
      </w:r>
      <w:r w:rsidR="003B3E27" w:rsidRPr="009F6679">
        <w:rPr>
          <w:rFonts w:ascii="GHEA Grapalat" w:hAnsi="GHEA Grapalat" w:cs="Sylfaen"/>
          <w:lang w:val="de-DE"/>
        </w:rPr>
        <w:t>հիմք</w:t>
      </w:r>
      <w:r w:rsidR="003B3E27" w:rsidRPr="009F6679">
        <w:rPr>
          <w:rFonts w:ascii="GHEA Grapalat" w:hAnsi="GHEA Grapalat" w:cs="Sylfaen"/>
          <w:lang w:val="hy-AM"/>
        </w:rPr>
        <w:t>եր</w:t>
      </w:r>
      <w:r w:rsidR="003B3E27" w:rsidRPr="009F6679">
        <w:rPr>
          <w:rFonts w:ascii="GHEA Grapalat" w:hAnsi="GHEA Grapalat" w:cs="Sylfaen"/>
          <w:lang w:val="de-DE"/>
        </w:rPr>
        <w:t>ի</w:t>
      </w:r>
      <w:r w:rsidR="003B3E27" w:rsidRPr="009F6679">
        <w:rPr>
          <w:rFonts w:ascii="GHEA Grapalat" w:hAnsi="GHEA Grapalat"/>
          <w:lang w:val="de-DE"/>
        </w:rPr>
        <w:t xml:space="preserve"> </w:t>
      </w:r>
      <w:r w:rsidR="003B3E27" w:rsidRPr="009F6679">
        <w:rPr>
          <w:rFonts w:ascii="GHEA Grapalat" w:hAnsi="GHEA Grapalat" w:cs="Sylfaen"/>
          <w:lang w:val="de-DE"/>
        </w:rPr>
        <w:t>սահմաններում</w:t>
      </w:r>
      <w:r w:rsidR="00D876A0" w:rsidRPr="009F6679">
        <w:rPr>
          <w:rFonts w:ascii="GHEA Grapalat" w:hAnsi="GHEA Grapalat" w:cs="Sylfaen"/>
          <w:lang w:val="hy-AM"/>
        </w:rPr>
        <w:t xml:space="preserve"> ներքոհիշյալ հիմնավորումներով</w:t>
      </w:r>
      <w:r w:rsidR="003B3E27" w:rsidRPr="009F6679">
        <w:rPr>
          <w:rFonts w:ascii="GHEA Grapalat" w:hAnsi="GHEA Grapalat" w:cs="Sylfaen"/>
          <w:lang w:val="de-DE"/>
        </w:rPr>
        <w:t>.</w:t>
      </w:r>
    </w:p>
    <w:bookmarkEnd w:id="6"/>
    <w:p w14:paraId="56C6429B" w14:textId="77777777" w:rsidR="006E5A7B" w:rsidRPr="009F6679" w:rsidRDefault="00A87167" w:rsidP="009F6679">
      <w:pPr>
        <w:widowControl w:val="0"/>
        <w:spacing w:line="276" w:lineRule="auto"/>
        <w:ind w:firstLine="567"/>
        <w:jc w:val="both"/>
        <w:rPr>
          <w:rFonts w:ascii="GHEA Grapalat" w:hAnsi="GHEA Grapalat" w:cs="Sylfaen"/>
          <w:i/>
          <w:lang w:val="hy-AM"/>
        </w:rPr>
      </w:pPr>
      <w:r w:rsidRPr="009F6679">
        <w:rPr>
          <w:rFonts w:ascii="GHEA Grapalat" w:hAnsi="GHEA Grapalat" w:cs="Sylfaen"/>
          <w:i/>
          <w:lang w:val="hy-AM"/>
        </w:rPr>
        <w:t>Վերաքննիչ</w:t>
      </w:r>
      <w:r w:rsidR="00087876" w:rsidRPr="009F6679">
        <w:rPr>
          <w:rFonts w:ascii="GHEA Grapalat" w:hAnsi="GHEA Grapalat" w:cs="Sylfaen"/>
          <w:i/>
          <w:lang w:val="hy-AM"/>
        </w:rPr>
        <w:t xml:space="preserve"> </w:t>
      </w:r>
      <w:r w:rsidRPr="009F6679">
        <w:rPr>
          <w:rFonts w:ascii="GHEA Grapalat" w:hAnsi="GHEA Grapalat" w:cs="Sylfaen"/>
          <w:i/>
          <w:lang w:val="hy-AM"/>
        </w:rPr>
        <w:t>դատարանը</w:t>
      </w:r>
      <w:r w:rsidR="0030773D" w:rsidRPr="009F6679">
        <w:rPr>
          <w:rFonts w:ascii="GHEA Grapalat" w:hAnsi="GHEA Grapalat" w:cs="Sylfaen"/>
          <w:i/>
          <w:lang w:val="hy-AM"/>
        </w:rPr>
        <w:t xml:space="preserve"> </w:t>
      </w:r>
      <w:r w:rsidR="006E5A7B" w:rsidRPr="009F6679">
        <w:rPr>
          <w:rFonts w:ascii="GHEA Grapalat" w:hAnsi="GHEA Grapalat" w:cs="Sylfaen"/>
          <w:i/>
          <w:lang w:val="hy-AM"/>
        </w:rPr>
        <w:t xml:space="preserve">խախտել </w:t>
      </w:r>
      <w:r w:rsidR="0063201C" w:rsidRPr="009F6679">
        <w:rPr>
          <w:rFonts w:ascii="GHEA Grapalat" w:hAnsi="GHEA Grapalat" w:cs="Sylfaen"/>
          <w:i/>
          <w:lang w:val="hy-AM"/>
        </w:rPr>
        <w:t xml:space="preserve">է </w:t>
      </w:r>
      <w:r w:rsidR="00C229C5" w:rsidRPr="009F6679">
        <w:rPr>
          <w:rFonts w:ascii="GHEA Grapalat" w:hAnsi="GHEA Grapalat" w:cs="Sylfaen"/>
          <w:i/>
          <w:lang w:val="hy-AM"/>
        </w:rPr>
        <w:t xml:space="preserve">ՀՀ քաղաքացիական </w:t>
      </w:r>
      <w:r w:rsidR="00714705" w:rsidRPr="009F6679">
        <w:rPr>
          <w:rFonts w:ascii="GHEA Grapalat" w:hAnsi="GHEA Grapalat" w:cs="Sylfaen"/>
          <w:i/>
          <w:lang w:val="hy-AM"/>
        </w:rPr>
        <w:t xml:space="preserve">դատավարության </w:t>
      </w:r>
      <w:r w:rsidR="00C229C5" w:rsidRPr="009F6679">
        <w:rPr>
          <w:rFonts w:ascii="GHEA Grapalat" w:hAnsi="GHEA Grapalat" w:cs="Sylfaen"/>
          <w:i/>
          <w:lang w:val="hy-AM"/>
        </w:rPr>
        <w:t xml:space="preserve">օրենսգրքի </w:t>
      </w:r>
      <w:r w:rsidR="00714705" w:rsidRPr="009F6679">
        <w:rPr>
          <w:rFonts w:ascii="GHEA Grapalat" w:hAnsi="GHEA Grapalat" w:cs="Sylfaen"/>
          <w:i/>
          <w:lang w:val="hy-AM"/>
        </w:rPr>
        <w:t>57-րդ, 60-րդ, 62-րդ, 66-րդ, 67-րդ</w:t>
      </w:r>
      <w:r w:rsidR="00687711" w:rsidRPr="009F6679">
        <w:rPr>
          <w:rFonts w:ascii="GHEA Grapalat" w:hAnsi="GHEA Grapalat" w:cs="Sylfaen"/>
          <w:i/>
          <w:lang w:val="hy-AM"/>
        </w:rPr>
        <w:t>, 74-րդ, 77-րդ</w:t>
      </w:r>
      <w:r w:rsidR="00DC1589" w:rsidRPr="009F6679">
        <w:rPr>
          <w:rFonts w:ascii="GHEA Grapalat" w:hAnsi="GHEA Grapalat" w:cs="Sylfaen"/>
          <w:i/>
          <w:lang w:val="hy-AM"/>
        </w:rPr>
        <w:t xml:space="preserve"> </w:t>
      </w:r>
      <w:r w:rsidR="00714705" w:rsidRPr="009F6679">
        <w:rPr>
          <w:rFonts w:ascii="GHEA Grapalat" w:hAnsi="GHEA Grapalat" w:cs="Sylfaen"/>
          <w:i/>
          <w:lang w:val="hy-AM"/>
        </w:rPr>
        <w:t>և 379-րդ</w:t>
      </w:r>
      <w:r w:rsidR="00C229C5" w:rsidRPr="009F6679">
        <w:rPr>
          <w:rFonts w:ascii="GHEA Grapalat" w:hAnsi="GHEA Grapalat" w:cs="Sylfaen"/>
          <w:i/>
          <w:lang w:val="hy-AM"/>
        </w:rPr>
        <w:t xml:space="preserve"> հոդվածները</w:t>
      </w:r>
      <w:r w:rsidR="006E5A7B" w:rsidRPr="009F6679">
        <w:rPr>
          <w:rFonts w:ascii="GHEA Grapalat" w:hAnsi="GHEA Grapalat" w:cs="Sylfaen"/>
          <w:i/>
          <w:lang w:val="hy-AM"/>
        </w:rPr>
        <w:t>:</w:t>
      </w:r>
    </w:p>
    <w:p w14:paraId="0EF62694" w14:textId="77777777" w:rsidR="003B3E27" w:rsidRPr="009F6679" w:rsidRDefault="003B3E27" w:rsidP="009F6679">
      <w:pPr>
        <w:widowControl w:val="0"/>
        <w:spacing w:line="276" w:lineRule="auto"/>
        <w:ind w:firstLine="567"/>
        <w:jc w:val="both"/>
        <w:rPr>
          <w:rFonts w:ascii="GHEA Grapalat" w:hAnsi="GHEA Grapalat"/>
          <w:i/>
          <w:lang w:val="hy-AM"/>
        </w:rPr>
      </w:pPr>
      <w:bookmarkStart w:id="7" w:name="_Hlk35962406"/>
      <w:r w:rsidRPr="009F6679">
        <w:rPr>
          <w:rFonts w:ascii="GHEA Grapalat" w:hAnsi="GHEA Grapalat" w:cs="Sylfaen"/>
          <w:i/>
          <w:lang w:val="hy-AM"/>
        </w:rPr>
        <w:t>Բողոք</w:t>
      </w:r>
      <w:r w:rsidRPr="009F6679">
        <w:rPr>
          <w:rFonts w:ascii="GHEA Grapalat" w:hAnsi="GHEA Grapalat"/>
          <w:i/>
          <w:lang w:val="hy-AM"/>
        </w:rPr>
        <w:t xml:space="preserve"> </w:t>
      </w:r>
      <w:r w:rsidRPr="009F6679">
        <w:rPr>
          <w:rFonts w:ascii="GHEA Grapalat" w:hAnsi="GHEA Grapalat" w:cs="Sylfaen"/>
          <w:i/>
          <w:lang w:val="hy-AM"/>
        </w:rPr>
        <w:t>բերած</w:t>
      </w:r>
      <w:r w:rsidRPr="009F6679">
        <w:rPr>
          <w:rFonts w:ascii="GHEA Grapalat" w:hAnsi="GHEA Grapalat"/>
          <w:i/>
          <w:lang w:val="hy-AM"/>
        </w:rPr>
        <w:t xml:space="preserve"> </w:t>
      </w:r>
      <w:r w:rsidRPr="009F6679">
        <w:rPr>
          <w:rFonts w:ascii="GHEA Grapalat" w:hAnsi="GHEA Grapalat" w:cs="Sylfaen"/>
          <w:i/>
          <w:lang w:val="hy-AM"/>
        </w:rPr>
        <w:t>անձ</w:t>
      </w:r>
      <w:r w:rsidR="00F60140" w:rsidRPr="009F6679">
        <w:rPr>
          <w:rFonts w:ascii="GHEA Grapalat" w:hAnsi="GHEA Grapalat" w:cs="Sylfaen"/>
          <w:i/>
          <w:lang w:val="hy-AM"/>
        </w:rPr>
        <w:t>ը</w:t>
      </w:r>
      <w:r w:rsidRPr="009F6679">
        <w:rPr>
          <w:rFonts w:ascii="GHEA Grapalat" w:hAnsi="GHEA Grapalat"/>
          <w:i/>
          <w:lang w:val="hy-AM"/>
        </w:rPr>
        <w:t xml:space="preserve"> </w:t>
      </w:r>
      <w:r w:rsidRPr="009F6679">
        <w:rPr>
          <w:rFonts w:ascii="GHEA Grapalat" w:hAnsi="GHEA Grapalat" w:cs="Sylfaen"/>
          <w:i/>
          <w:lang w:val="hy-AM"/>
        </w:rPr>
        <w:t>նշված</w:t>
      </w:r>
      <w:r w:rsidRPr="009F6679">
        <w:rPr>
          <w:rFonts w:ascii="GHEA Grapalat" w:hAnsi="GHEA Grapalat"/>
          <w:i/>
          <w:lang w:val="hy-AM"/>
        </w:rPr>
        <w:t xml:space="preserve"> հիմքերի առկայությունը </w:t>
      </w:r>
      <w:r w:rsidRPr="009F6679">
        <w:rPr>
          <w:rFonts w:ascii="GHEA Grapalat" w:hAnsi="GHEA Grapalat" w:cs="Sylfaen"/>
          <w:i/>
          <w:lang w:val="hy-AM"/>
        </w:rPr>
        <w:t>պատճառաբանել</w:t>
      </w:r>
      <w:r w:rsidRPr="009F6679">
        <w:rPr>
          <w:rFonts w:ascii="GHEA Grapalat" w:hAnsi="GHEA Grapalat"/>
          <w:i/>
          <w:lang w:val="hy-AM"/>
        </w:rPr>
        <w:t xml:space="preserve"> </w:t>
      </w:r>
      <w:r w:rsidR="00F60140" w:rsidRPr="009F6679">
        <w:rPr>
          <w:rFonts w:ascii="GHEA Grapalat" w:hAnsi="GHEA Grapalat" w:cs="Sylfaen"/>
          <w:i/>
          <w:lang w:val="hy-AM"/>
        </w:rPr>
        <w:t>է</w:t>
      </w:r>
      <w:r w:rsidRPr="009F6679">
        <w:rPr>
          <w:rFonts w:ascii="GHEA Grapalat" w:hAnsi="GHEA Grapalat"/>
          <w:i/>
          <w:lang w:val="hy-AM"/>
        </w:rPr>
        <w:t xml:space="preserve"> </w:t>
      </w:r>
      <w:r w:rsidRPr="009F6679">
        <w:rPr>
          <w:rFonts w:ascii="GHEA Grapalat" w:hAnsi="GHEA Grapalat" w:cs="Sylfaen"/>
          <w:i/>
          <w:lang w:val="hy-AM"/>
        </w:rPr>
        <w:t>հետևյալ</w:t>
      </w:r>
      <w:r w:rsidRPr="009F6679">
        <w:rPr>
          <w:rFonts w:ascii="GHEA Grapalat" w:hAnsi="GHEA Grapalat"/>
          <w:i/>
          <w:lang w:val="hy-AM"/>
        </w:rPr>
        <w:t xml:space="preserve"> </w:t>
      </w:r>
      <w:r w:rsidRPr="009F6679">
        <w:rPr>
          <w:rFonts w:ascii="GHEA Grapalat" w:hAnsi="GHEA Grapalat" w:cs="Sylfaen"/>
          <w:i/>
          <w:lang w:val="hy-AM"/>
        </w:rPr>
        <w:t>հիմնավորումներով</w:t>
      </w:r>
      <w:r w:rsidRPr="009F6679">
        <w:rPr>
          <w:rFonts w:ascii="GHEA Grapalat" w:hAnsi="GHEA Grapalat"/>
          <w:i/>
          <w:lang w:val="hy-AM"/>
        </w:rPr>
        <w:t>.</w:t>
      </w:r>
      <w:bookmarkEnd w:id="7"/>
    </w:p>
    <w:p w14:paraId="1432AF52" w14:textId="7BB654C6" w:rsidR="00040277" w:rsidRPr="009F6679" w:rsidRDefault="00040277" w:rsidP="009F6679">
      <w:pPr>
        <w:widowControl w:val="0"/>
        <w:spacing w:line="276" w:lineRule="auto"/>
        <w:ind w:right="52" w:firstLine="567"/>
        <w:jc w:val="both"/>
        <w:rPr>
          <w:rFonts w:ascii="GHEA Grapalat" w:hAnsi="GHEA Grapalat" w:cs="Sylfaen"/>
          <w:lang w:val="hy-AM"/>
        </w:rPr>
      </w:pPr>
      <w:r w:rsidRPr="009F6679">
        <w:rPr>
          <w:rFonts w:ascii="GHEA Grapalat" w:hAnsi="GHEA Grapalat" w:cs="Sylfaen"/>
          <w:lang w:val="hy-AM"/>
        </w:rPr>
        <w:t xml:space="preserve">Ստորադաս դատարաններն անտեսել են, որ </w:t>
      </w:r>
      <w:r w:rsidR="001C02D9" w:rsidRPr="009F6679">
        <w:rPr>
          <w:rFonts w:ascii="GHEA Grapalat" w:hAnsi="GHEA Grapalat" w:cs="Sylfaen"/>
          <w:lang w:val="hy-AM"/>
        </w:rPr>
        <w:t>խախտումն</w:t>
      </w:r>
      <w:r w:rsidR="006E3C9E" w:rsidRPr="009F6679">
        <w:rPr>
          <w:rFonts w:ascii="GHEA Grapalat" w:hAnsi="GHEA Grapalat" w:cs="Sylfaen"/>
          <w:lang w:val="hy-AM"/>
        </w:rPr>
        <w:t xml:space="preserve"> </w:t>
      </w:r>
      <w:r w:rsidRPr="009F6679">
        <w:rPr>
          <w:rFonts w:ascii="GHEA Grapalat" w:hAnsi="GHEA Grapalat" w:cs="Sylfaen"/>
          <w:lang w:val="af-ZA"/>
        </w:rPr>
        <w:t xml:space="preserve">առաջացել է </w:t>
      </w:r>
      <w:r w:rsidR="006E3C9E" w:rsidRPr="009F6679">
        <w:rPr>
          <w:rFonts w:ascii="GHEA Grapalat" w:hAnsi="GHEA Grapalat" w:cs="Sylfaen"/>
          <w:lang w:val="hy-AM"/>
        </w:rPr>
        <w:t>Կազմակերպությանը</w:t>
      </w:r>
      <w:r w:rsidRPr="009F6679">
        <w:rPr>
          <w:rFonts w:ascii="GHEA Grapalat" w:hAnsi="GHEA Grapalat" w:cs="Sylfaen"/>
          <w:lang w:val="af-ZA"/>
        </w:rPr>
        <w:t xml:space="preserve"> պատկանող ՀԷԿ</w:t>
      </w:r>
      <w:r w:rsidR="006E3C9E" w:rsidRPr="009F6679">
        <w:rPr>
          <w:rFonts w:ascii="GHEA Grapalat" w:hAnsi="GHEA Grapalat" w:cs="Sylfaen"/>
          <w:lang w:val="hy-AM"/>
        </w:rPr>
        <w:t>-ն</w:t>
      </w:r>
      <w:r w:rsidRPr="009F6679">
        <w:rPr>
          <w:rFonts w:ascii="GHEA Grapalat" w:hAnsi="GHEA Grapalat" w:cs="Sylfaen"/>
          <w:lang w:val="af-ZA"/>
        </w:rPr>
        <w:t xml:space="preserve"> Ընկերության բաշխման ցանցին միացնելու պահից, </w:t>
      </w:r>
      <w:r w:rsidR="00D406A9" w:rsidRPr="009F6679">
        <w:rPr>
          <w:rFonts w:ascii="GHEA Grapalat" w:hAnsi="GHEA Grapalat" w:cs="Sylfaen"/>
          <w:lang w:val="hy-AM"/>
        </w:rPr>
        <w:t>ինչը</w:t>
      </w:r>
      <w:r w:rsidRPr="009F6679">
        <w:rPr>
          <w:rFonts w:ascii="GHEA Grapalat" w:hAnsi="GHEA Grapalat" w:cs="Sylfaen"/>
          <w:lang w:val="af-ZA"/>
        </w:rPr>
        <w:t xml:space="preserve"> հաստատվում է աշխատանքային խմբի կողմից կատարված ուսումնասիրություններով</w:t>
      </w:r>
      <w:r w:rsidR="006E3C9E" w:rsidRPr="009F6679">
        <w:rPr>
          <w:rFonts w:ascii="GHEA Grapalat" w:hAnsi="GHEA Grapalat" w:cs="Sylfaen"/>
          <w:lang w:val="hy-AM"/>
        </w:rPr>
        <w:t>։ Այնուհետև</w:t>
      </w:r>
      <w:r w:rsidR="008B6857" w:rsidRPr="009F6679">
        <w:rPr>
          <w:rFonts w:ascii="GHEA Grapalat" w:hAnsi="GHEA Grapalat" w:cs="Sylfaen"/>
          <w:lang w:val="hy-AM"/>
        </w:rPr>
        <w:t>,</w:t>
      </w:r>
      <w:r w:rsidRPr="009F6679">
        <w:rPr>
          <w:rFonts w:ascii="GHEA Grapalat" w:hAnsi="GHEA Grapalat" w:cs="Sylfaen"/>
          <w:lang w:val="af-ZA"/>
        </w:rPr>
        <w:t xml:space="preserve"> հաշվի առնելով աշխատանքային խմբի եզրահանգումները</w:t>
      </w:r>
      <w:r w:rsidR="00453C30" w:rsidRPr="009F6679">
        <w:rPr>
          <w:rFonts w:ascii="GHEA Grapalat" w:hAnsi="GHEA Grapalat" w:cs="Sylfaen"/>
          <w:lang w:val="af-ZA"/>
        </w:rPr>
        <w:t>`</w:t>
      </w:r>
      <w:r w:rsidRPr="009F6679">
        <w:rPr>
          <w:rFonts w:ascii="GHEA Grapalat" w:hAnsi="GHEA Grapalat" w:cs="Sylfaen"/>
          <w:lang w:val="af-ZA"/>
        </w:rPr>
        <w:t xml:space="preserve"> Հաշվարկային կենտրոնի կողմից կատարվել է արդեն իսկ ստացված էլեկտրական էներգիայի քանակության վերահաշվարկ</w:t>
      </w:r>
      <w:r w:rsidR="004B362C" w:rsidRPr="009F6679">
        <w:rPr>
          <w:rFonts w:ascii="GHEA Grapalat" w:hAnsi="GHEA Grapalat" w:cs="Sylfaen"/>
          <w:lang w:val="hy-AM"/>
        </w:rPr>
        <w:t>, ինչն է</w:t>
      </w:r>
      <w:r w:rsidR="008B6857" w:rsidRPr="009F6679">
        <w:rPr>
          <w:rFonts w:ascii="GHEA Grapalat" w:hAnsi="GHEA Grapalat" w:cs="Sylfaen"/>
          <w:lang w:val="hy-AM"/>
        </w:rPr>
        <w:t>լ</w:t>
      </w:r>
      <w:r w:rsidR="004B362C" w:rsidRPr="009F6679">
        <w:rPr>
          <w:rFonts w:ascii="GHEA Grapalat" w:hAnsi="GHEA Grapalat" w:cs="Sylfaen"/>
          <w:lang w:val="hy-AM"/>
        </w:rPr>
        <w:t xml:space="preserve"> դրվել է պահանջի հիմքում։</w:t>
      </w:r>
    </w:p>
    <w:p w14:paraId="777C8F10" w14:textId="28B55CD0" w:rsidR="00276AD2" w:rsidRPr="009F6679" w:rsidRDefault="00D4142C" w:rsidP="009F6679">
      <w:pPr>
        <w:widowControl w:val="0"/>
        <w:spacing w:line="276" w:lineRule="auto"/>
        <w:ind w:right="52" w:firstLine="567"/>
        <w:jc w:val="both"/>
        <w:rPr>
          <w:rFonts w:ascii="GHEA Grapalat" w:hAnsi="GHEA Grapalat" w:cs="Sylfaen"/>
          <w:lang w:val="hy-AM"/>
        </w:rPr>
      </w:pPr>
      <w:r w:rsidRPr="009F6679">
        <w:rPr>
          <w:rFonts w:ascii="GHEA Grapalat" w:hAnsi="GHEA Grapalat" w:cs="Sylfaen"/>
          <w:lang w:val="hy-AM"/>
        </w:rPr>
        <w:t>Ստորադաս դատարաններ</w:t>
      </w:r>
      <w:r w:rsidR="00FD42D0" w:rsidRPr="009F6679">
        <w:rPr>
          <w:rFonts w:ascii="GHEA Grapalat" w:hAnsi="GHEA Grapalat" w:cs="Sylfaen"/>
          <w:lang w:val="hy-AM"/>
        </w:rPr>
        <w:t>ը</w:t>
      </w:r>
      <w:r w:rsidRPr="009F6679">
        <w:rPr>
          <w:rFonts w:ascii="GHEA Grapalat" w:hAnsi="GHEA Grapalat" w:cs="Sylfaen"/>
          <w:lang w:val="hy-AM"/>
        </w:rPr>
        <w:t xml:space="preserve"> </w:t>
      </w:r>
      <w:r w:rsidRPr="009F6679">
        <w:rPr>
          <w:rFonts w:ascii="GHEA Grapalat" w:hAnsi="GHEA Grapalat" w:cs="Sylfaen"/>
          <w:lang w:val="af-ZA"/>
        </w:rPr>
        <w:t xml:space="preserve">չեն անդրադարձել և ընդհանրապես որևէ գնահատականի չեն արժանացրել Ընկերության կողմից գործով ներկայացված </w:t>
      </w:r>
      <w:r w:rsidR="0099200E" w:rsidRPr="009F6679">
        <w:rPr>
          <w:rFonts w:ascii="GHEA Grapalat" w:hAnsi="GHEA Grapalat" w:cs="Sylfaen"/>
          <w:lang w:val="af-ZA"/>
        </w:rPr>
        <w:t xml:space="preserve">30.05.2006 թվականի </w:t>
      </w:r>
      <w:r w:rsidR="0099200E" w:rsidRPr="009F6679">
        <w:rPr>
          <w:rFonts w:ascii="GHEA Grapalat" w:hAnsi="GHEA Grapalat" w:cs="Sylfaen"/>
          <w:lang w:val="hy-AM"/>
        </w:rPr>
        <w:t xml:space="preserve">թիվ </w:t>
      </w:r>
      <w:r w:rsidR="0099200E" w:rsidRPr="009F6679">
        <w:rPr>
          <w:rFonts w:ascii="GHEA Grapalat" w:hAnsi="GHEA Grapalat" w:cs="Sylfaen"/>
          <w:lang w:val="af-ZA"/>
        </w:rPr>
        <w:t>ՏՊ-541-10(6)/0426 տեխնիկական պայման</w:t>
      </w:r>
      <w:r w:rsidR="0099200E" w:rsidRPr="009F6679">
        <w:rPr>
          <w:rFonts w:ascii="GHEA Grapalat" w:hAnsi="GHEA Grapalat" w:cs="Sylfaen"/>
          <w:lang w:val="hy-AM"/>
        </w:rPr>
        <w:t>ը</w:t>
      </w:r>
      <w:r w:rsidR="0099200E" w:rsidRPr="009F6679">
        <w:rPr>
          <w:rFonts w:ascii="GHEA Grapalat" w:hAnsi="GHEA Grapalat" w:cs="Sylfaen"/>
          <w:lang w:val="af-ZA"/>
        </w:rPr>
        <w:t xml:space="preserve"> (այսուհետ</w:t>
      </w:r>
      <w:r w:rsidR="00646C60" w:rsidRPr="009F6679">
        <w:rPr>
          <w:rFonts w:ascii="GHEA Grapalat" w:hAnsi="GHEA Grapalat" w:cs="Sylfaen"/>
          <w:lang w:val="af-ZA"/>
        </w:rPr>
        <w:t>՝</w:t>
      </w:r>
      <w:r w:rsidR="0099200E" w:rsidRPr="009F6679">
        <w:rPr>
          <w:rFonts w:ascii="GHEA Grapalat" w:hAnsi="GHEA Grapalat" w:cs="Sylfaen"/>
          <w:lang w:val="af-ZA"/>
        </w:rPr>
        <w:t xml:space="preserve"> նաև Տեխնիկական պայման)</w:t>
      </w:r>
      <w:r w:rsidR="00C2568F" w:rsidRPr="009F6679">
        <w:rPr>
          <w:rFonts w:ascii="GHEA Grapalat" w:hAnsi="GHEA Grapalat" w:cs="Sylfaen"/>
          <w:lang w:val="hy-AM"/>
        </w:rPr>
        <w:t xml:space="preserve">, </w:t>
      </w:r>
      <w:r w:rsidRPr="009F6679">
        <w:rPr>
          <w:rFonts w:ascii="GHEA Grapalat" w:hAnsi="GHEA Grapalat" w:cs="Sylfaen"/>
          <w:lang w:val="hy-AM"/>
        </w:rPr>
        <w:t xml:space="preserve">ինչն անելու </w:t>
      </w:r>
      <w:r w:rsidR="00790DBA" w:rsidRPr="009F6679">
        <w:rPr>
          <w:rFonts w:ascii="GHEA Grapalat" w:hAnsi="GHEA Grapalat" w:cs="Sylfaen"/>
          <w:lang w:val="hy-AM"/>
        </w:rPr>
        <w:t xml:space="preserve">արդյունքում </w:t>
      </w:r>
      <w:r w:rsidR="00276AD2" w:rsidRPr="009F6679">
        <w:rPr>
          <w:rFonts w:ascii="GHEA Grapalat" w:hAnsi="GHEA Grapalat" w:cs="Sylfaen"/>
          <w:lang w:val="hy-AM"/>
        </w:rPr>
        <w:t xml:space="preserve">կփաստեին, որ </w:t>
      </w:r>
      <w:r w:rsidR="004556C8" w:rsidRPr="009F6679">
        <w:rPr>
          <w:rFonts w:ascii="GHEA Grapalat" w:hAnsi="GHEA Grapalat" w:cs="Sylfaen"/>
          <w:lang w:val="hy-AM"/>
        </w:rPr>
        <w:t>Կազմակերպությանը</w:t>
      </w:r>
      <w:r w:rsidR="00276AD2" w:rsidRPr="009F6679">
        <w:rPr>
          <w:rFonts w:ascii="GHEA Grapalat" w:hAnsi="GHEA Grapalat" w:cs="Sylfaen"/>
          <w:lang w:val="hy-AM"/>
        </w:rPr>
        <w:t xml:space="preserve"> պատկանող «Այրք</w:t>
      </w:r>
      <w:r w:rsidR="00B66D24" w:rsidRPr="009F6679">
        <w:rPr>
          <w:rFonts w:ascii="GHEA Grapalat" w:hAnsi="GHEA Grapalat" w:cs="Sylfaen"/>
          <w:lang w:val="hy-AM"/>
        </w:rPr>
        <w:noBreakHyphen/>
      </w:r>
      <w:r w:rsidR="00276AD2" w:rsidRPr="009F6679">
        <w:rPr>
          <w:rFonts w:ascii="GHEA Grapalat" w:hAnsi="GHEA Grapalat" w:cs="Sylfaen"/>
          <w:lang w:val="hy-AM"/>
        </w:rPr>
        <w:t>2» ՀԷԿ-</w:t>
      </w:r>
      <w:r w:rsidR="00522580" w:rsidRPr="009F6679">
        <w:rPr>
          <w:rFonts w:ascii="GHEA Grapalat" w:hAnsi="GHEA Grapalat" w:cs="Sylfaen"/>
          <w:lang w:val="hy-AM"/>
        </w:rPr>
        <w:t>ն</w:t>
      </w:r>
      <w:r w:rsidR="00276AD2" w:rsidRPr="009F6679">
        <w:rPr>
          <w:rFonts w:ascii="GHEA Grapalat" w:hAnsi="GHEA Grapalat" w:cs="Sylfaen"/>
          <w:lang w:val="hy-AM"/>
        </w:rPr>
        <w:t xml:space="preserve"> Ընկերության բաշխման ցանցին միացել է 01.01.2011 թվականին, որ</w:t>
      </w:r>
      <w:r w:rsidR="00854A9C" w:rsidRPr="009F6679">
        <w:rPr>
          <w:rFonts w:ascii="GHEA Grapalat" w:hAnsi="GHEA Grapalat" w:cs="Sylfaen"/>
          <w:lang w:val="hy-AM"/>
        </w:rPr>
        <w:t>ն</w:t>
      </w:r>
      <w:r w:rsidR="00276AD2" w:rsidRPr="009F6679">
        <w:rPr>
          <w:rFonts w:ascii="GHEA Grapalat" w:hAnsi="GHEA Grapalat" w:cs="Sylfaen"/>
          <w:lang w:val="hy-AM"/>
        </w:rPr>
        <w:t xml:space="preserve"> իր հերթին հնարավորություն կտար դատարաններին որոշելու </w:t>
      </w:r>
      <w:r w:rsidR="00861EB3" w:rsidRPr="009F6679">
        <w:rPr>
          <w:rFonts w:ascii="GHEA Grapalat" w:hAnsi="GHEA Grapalat" w:cs="Sylfaen"/>
          <w:lang w:val="hy-AM"/>
        </w:rPr>
        <w:t xml:space="preserve">ու </w:t>
      </w:r>
      <w:r w:rsidR="00276AD2" w:rsidRPr="009F6679">
        <w:rPr>
          <w:rFonts w:ascii="GHEA Grapalat" w:hAnsi="GHEA Grapalat" w:cs="Sylfaen"/>
          <w:lang w:val="hy-AM"/>
        </w:rPr>
        <w:t>հստակեցնելու ինչպես խախտման</w:t>
      </w:r>
      <w:r w:rsidR="002E6294" w:rsidRPr="009F6679">
        <w:rPr>
          <w:rFonts w:ascii="GHEA Grapalat" w:hAnsi="GHEA Grapalat" w:cs="Sylfaen"/>
          <w:lang w:val="hy-AM"/>
        </w:rPr>
        <w:t>,</w:t>
      </w:r>
      <w:r w:rsidR="00276AD2" w:rsidRPr="009F6679">
        <w:rPr>
          <w:rFonts w:ascii="GHEA Grapalat" w:hAnsi="GHEA Grapalat" w:cs="Sylfaen"/>
          <w:lang w:val="hy-AM"/>
        </w:rPr>
        <w:t xml:space="preserve"> այնպես էլ պարտավորության ծագման կոնկրետ ժամանակահատվածը:</w:t>
      </w:r>
    </w:p>
    <w:p w14:paraId="00895473" w14:textId="7E0A117C" w:rsidR="006975A9" w:rsidRPr="009F6679" w:rsidRDefault="006975A9" w:rsidP="009F6679">
      <w:pPr>
        <w:widowControl w:val="0"/>
        <w:spacing w:line="276" w:lineRule="auto"/>
        <w:ind w:right="52" w:firstLine="567"/>
        <w:jc w:val="both"/>
        <w:rPr>
          <w:rFonts w:ascii="GHEA Grapalat" w:hAnsi="GHEA Grapalat" w:cs="Sylfaen"/>
          <w:lang w:val="af-ZA"/>
        </w:rPr>
      </w:pPr>
      <w:r w:rsidRPr="009F6679">
        <w:rPr>
          <w:rFonts w:ascii="GHEA Grapalat" w:hAnsi="GHEA Grapalat" w:cs="Sylfaen"/>
          <w:lang w:val="af-ZA"/>
        </w:rPr>
        <w:t xml:space="preserve">Ընկերության կողմից գործով ներկայացված ապացույցներով հաստատվում է այն հանգամանքը, որ ցանցին միացման պահից </w:t>
      </w:r>
      <w:r w:rsidR="00F17888" w:rsidRPr="009F6679">
        <w:rPr>
          <w:rFonts w:ascii="GHEA Grapalat" w:hAnsi="GHEA Grapalat" w:cs="Sylfaen"/>
          <w:lang w:val="hy-AM"/>
        </w:rPr>
        <w:t>Կազմակերպությանը</w:t>
      </w:r>
      <w:r w:rsidRPr="009F6679">
        <w:rPr>
          <w:rFonts w:ascii="GHEA Grapalat" w:hAnsi="GHEA Grapalat" w:cs="Sylfaen"/>
          <w:lang w:val="af-ZA"/>
        </w:rPr>
        <w:t xml:space="preserve"> պատկանող ՀԷԿ-ի արտադրած էլեկտրական էներգիայի հաշվառում</w:t>
      </w:r>
      <w:r w:rsidRPr="009F6679">
        <w:rPr>
          <w:rFonts w:ascii="GHEA Grapalat" w:hAnsi="GHEA Grapalat" w:cs="Sylfaen"/>
          <w:lang w:val="hy-AM"/>
        </w:rPr>
        <w:t>ն</w:t>
      </w:r>
      <w:r w:rsidRPr="009F6679">
        <w:rPr>
          <w:rFonts w:ascii="GHEA Grapalat" w:hAnsi="GHEA Grapalat" w:cs="Sylfaen"/>
          <w:lang w:val="af-ZA"/>
        </w:rPr>
        <w:t xml:space="preserve"> իրականացնող առևտրային հաշվիչը փաստացի (իրական) մատակարարված էլեկտրական էներգիայի </w:t>
      </w:r>
      <w:r w:rsidR="001C02D9" w:rsidRPr="009F6679">
        <w:rPr>
          <w:rFonts w:ascii="GHEA Grapalat" w:hAnsi="GHEA Grapalat" w:cs="Sylfaen"/>
          <w:lang w:val="af-ZA"/>
        </w:rPr>
        <w:t>համեմատությամբ</w:t>
      </w:r>
      <w:r w:rsidRPr="009F6679">
        <w:rPr>
          <w:rFonts w:ascii="GHEA Grapalat" w:hAnsi="GHEA Grapalat" w:cs="Sylfaen"/>
          <w:lang w:val="af-ZA"/>
        </w:rPr>
        <w:t xml:space="preserve"> </w:t>
      </w:r>
      <w:r w:rsidRPr="009F6679">
        <w:rPr>
          <w:rFonts w:ascii="GHEA Grapalat" w:hAnsi="GHEA Grapalat" w:cs="Sylfaen"/>
          <w:lang w:val="af-ZA"/>
        </w:rPr>
        <w:lastRenderedPageBreak/>
        <w:t>գրանցել է 16.5 տոկոսով ավել էլեկտրական էներգիա, որը կազմել է 778</w:t>
      </w:r>
      <w:r w:rsidR="00E66965" w:rsidRPr="009F6679">
        <w:rPr>
          <w:rFonts w:ascii="GHEA Grapalat" w:hAnsi="GHEA Grapalat" w:cs="Sylfaen"/>
          <w:lang w:val="hy-AM"/>
        </w:rPr>
        <w:t>.</w:t>
      </w:r>
      <w:r w:rsidRPr="009F6679">
        <w:rPr>
          <w:rFonts w:ascii="GHEA Grapalat" w:hAnsi="GHEA Grapalat" w:cs="Sylfaen"/>
          <w:lang w:val="af-ZA"/>
        </w:rPr>
        <w:t>704 ԿՎՏԺ և դրամային արտահայտմամբ ստացվել է 11</w:t>
      </w:r>
      <w:r w:rsidR="00E66965" w:rsidRPr="009F6679">
        <w:rPr>
          <w:rFonts w:ascii="GHEA Grapalat" w:hAnsi="GHEA Grapalat" w:cs="Sylfaen"/>
          <w:lang w:val="hy-AM"/>
        </w:rPr>
        <w:t>.</w:t>
      </w:r>
      <w:r w:rsidRPr="009F6679">
        <w:rPr>
          <w:rFonts w:ascii="GHEA Grapalat" w:hAnsi="GHEA Grapalat" w:cs="Sylfaen"/>
          <w:lang w:val="af-ZA"/>
        </w:rPr>
        <w:t>164</w:t>
      </w:r>
      <w:r w:rsidR="00E66965" w:rsidRPr="009F6679">
        <w:rPr>
          <w:rFonts w:ascii="GHEA Grapalat" w:hAnsi="GHEA Grapalat" w:cs="Sylfaen"/>
          <w:lang w:val="hy-AM"/>
        </w:rPr>
        <w:t>.</w:t>
      </w:r>
      <w:r w:rsidRPr="009F6679">
        <w:rPr>
          <w:rFonts w:ascii="GHEA Grapalat" w:hAnsi="GHEA Grapalat" w:cs="Sylfaen"/>
          <w:lang w:val="af-ZA"/>
        </w:rPr>
        <w:t>605 ՀՀ դրամի չափով գումար:</w:t>
      </w:r>
      <w:r w:rsidRPr="009F6679">
        <w:rPr>
          <w:rFonts w:ascii="GHEA Grapalat" w:hAnsi="GHEA Grapalat" w:cs="Sylfaen"/>
          <w:lang w:val="hy-AM"/>
        </w:rPr>
        <w:t xml:space="preserve"> </w:t>
      </w:r>
      <w:r w:rsidRPr="009F6679">
        <w:rPr>
          <w:rFonts w:ascii="GHEA Grapalat" w:hAnsi="GHEA Grapalat" w:cs="Sylfaen"/>
          <w:lang w:val="af-ZA"/>
        </w:rPr>
        <w:t>Մինչդեռ Վերաքննիչ դատարանը</w:t>
      </w:r>
      <w:r w:rsidR="00B25433" w:rsidRPr="009F6679">
        <w:rPr>
          <w:rFonts w:ascii="GHEA Grapalat" w:hAnsi="GHEA Grapalat" w:cs="Sylfaen"/>
          <w:lang w:val="hy-AM"/>
        </w:rPr>
        <w:t>,</w:t>
      </w:r>
      <w:r w:rsidRPr="009F6679">
        <w:rPr>
          <w:rFonts w:ascii="GHEA Grapalat" w:hAnsi="GHEA Grapalat" w:cs="Sylfaen"/>
          <w:lang w:val="af-ZA"/>
        </w:rPr>
        <w:t xml:space="preserve"> անդրադառնալով վնասի հատուցման համար պարտադիր պայմանների ապացուցմանը, արձանագրել է, որ երկու ակտերը բովանդակության առումով արժանահավատ չեն, քննարկված ապացույցներն իրենց համակցությամբ չեն ձևավորել համոզմունք առ այն, որ </w:t>
      </w:r>
      <w:r w:rsidR="00B25433" w:rsidRPr="009F6679">
        <w:rPr>
          <w:rFonts w:ascii="GHEA Grapalat" w:hAnsi="GHEA Grapalat" w:cs="Sylfaen"/>
          <w:lang w:val="hy-AM"/>
        </w:rPr>
        <w:t>Կազմակերպության</w:t>
      </w:r>
      <w:r w:rsidRPr="009F6679">
        <w:rPr>
          <w:rFonts w:ascii="GHEA Grapalat" w:hAnsi="GHEA Grapalat" w:cs="Sylfaen"/>
          <w:lang w:val="af-ZA"/>
        </w:rPr>
        <w:t xml:space="preserve"> կողմից դրսևորվել է տևական իրավախախտում հանդիսացող ոչ իրավաչափ վարքագիծ:</w:t>
      </w:r>
    </w:p>
    <w:p w14:paraId="2F79682A" w14:textId="2430D9AB" w:rsidR="006E01C2" w:rsidRPr="009F6679" w:rsidRDefault="006E01C2" w:rsidP="009F6679">
      <w:pPr>
        <w:widowControl w:val="0"/>
        <w:spacing w:line="276" w:lineRule="auto"/>
        <w:ind w:right="52" w:firstLine="567"/>
        <w:jc w:val="both"/>
        <w:rPr>
          <w:rFonts w:ascii="GHEA Grapalat" w:hAnsi="GHEA Grapalat" w:cs="Sylfaen"/>
          <w:lang w:val="hy-AM"/>
        </w:rPr>
      </w:pPr>
      <w:r w:rsidRPr="009F6679">
        <w:rPr>
          <w:rFonts w:ascii="GHEA Grapalat" w:hAnsi="GHEA Grapalat" w:cs="Sylfaen"/>
          <w:lang w:val="af-ZA"/>
        </w:rPr>
        <w:t>Վերաքննիչ դատարանը չի անդրադարձել բողոքում նշված այն պնդ</w:t>
      </w:r>
      <w:r w:rsidR="00F17888" w:rsidRPr="009F6679">
        <w:rPr>
          <w:rFonts w:ascii="GHEA Grapalat" w:hAnsi="GHEA Grapalat" w:cs="Sylfaen"/>
          <w:lang w:val="hy-AM"/>
        </w:rPr>
        <w:t>ումներին</w:t>
      </w:r>
      <w:r w:rsidRPr="009F6679">
        <w:rPr>
          <w:rFonts w:ascii="GHEA Grapalat" w:hAnsi="GHEA Grapalat" w:cs="Sylfaen"/>
          <w:lang w:val="af-ZA"/>
        </w:rPr>
        <w:t xml:space="preserve">, որ Տեխնիկական պայմանից հետևում է, որ ՀԷԿ-ում սարքավորումները </w:t>
      </w:r>
      <w:r w:rsidRPr="009F6679">
        <w:rPr>
          <w:rFonts w:ascii="GHEA Grapalat" w:hAnsi="GHEA Grapalat" w:cs="Sylfaen"/>
          <w:lang w:val="hy-AM"/>
        </w:rPr>
        <w:t>Կազմակերպության</w:t>
      </w:r>
      <w:r w:rsidRPr="009F6679">
        <w:rPr>
          <w:rFonts w:ascii="GHEA Grapalat" w:hAnsi="GHEA Grapalat" w:cs="Sylfaen"/>
          <w:lang w:val="af-ZA"/>
        </w:rPr>
        <w:t xml:space="preserve"> կողմից տեղադրվել և </w:t>
      </w:r>
      <w:r w:rsidRPr="009F6679">
        <w:rPr>
          <w:rFonts w:ascii="GHEA Grapalat" w:hAnsi="GHEA Grapalat" w:cs="Sylfaen"/>
          <w:lang w:val="hy-AM"/>
        </w:rPr>
        <w:t>Կազմակերպությանը</w:t>
      </w:r>
      <w:r w:rsidRPr="009F6679">
        <w:rPr>
          <w:rFonts w:ascii="GHEA Grapalat" w:hAnsi="GHEA Grapalat" w:cs="Sylfaen"/>
          <w:lang w:val="af-ZA"/>
        </w:rPr>
        <w:t xml:space="preserve"> պատկանող ՀԷԿ-</w:t>
      </w:r>
      <w:r w:rsidRPr="009F6679">
        <w:rPr>
          <w:rFonts w:ascii="GHEA Grapalat" w:hAnsi="GHEA Grapalat" w:cs="Sylfaen"/>
          <w:lang w:val="hy-AM"/>
        </w:rPr>
        <w:t>ն</w:t>
      </w:r>
      <w:r w:rsidRPr="009F6679">
        <w:rPr>
          <w:rFonts w:ascii="GHEA Grapalat" w:hAnsi="GHEA Grapalat" w:cs="Sylfaen"/>
          <w:lang w:val="af-ZA"/>
        </w:rPr>
        <w:t xml:space="preserve"> Ընկերության ցանցին միացել է մինչև 2011 թվականը: Սարքավորումների տեղադրումից հետո դրանք կնքվել են և նախագծային փոփոխության չեն ենթարկվել: Նշված փաստերից տեղադրման փաստը հաստատվում է Ընկերության կողմից </w:t>
      </w:r>
      <w:r w:rsidRPr="009F6679">
        <w:rPr>
          <w:rFonts w:ascii="GHEA Grapalat" w:hAnsi="GHEA Grapalat" w:cs="Sylfaen"/>
          <w:lang w:val="hy-AM"/>
        </w:rPr>
        <w:t>Կազմակերպությանը</w:t>
      </w:r>
      <w:r w:rsidRPr="009F6679">
        <w:rPr>
          <w:rFonts w:ascii="GHEA Grapalat" w:hAnsi="GHEA Grapalat" w:cs="Sylfaen"/>
          <w:lang w:val="af-ZA"/>
        </w:rPr>
        <w:t xml:space="preserve"> տրված </w:t>
      </w:r>
      <w:r w:rsidRPr="009F6679">
        <w:rPr>
          <w:rFonts w:ascii="GHEA Grapalat" w:hAnsi="GHEA Grapalat" w:cs="Sylfaen"/>
          <w:lang w:val="hy-AM"/>
        </w:rPr>
        <w:t>Տ</w:t>
      </w:r>
      <w:r w:rsidRPr="009F6679">
        <w:rPr>
          <w:rFonts w:ascii="GHEA Grapalat" w:hAnsi="GHEA Grapalat" w:cs="Sylfaen"/>
          <w:lang w:val="af-ZA"/>
        </w:rPr>
        <w:t xml:space="preserve">եխնիկական պայմանով, իսկ այն հանգամանքը, որ այդ </w:t>
      </w:r>
      <w:r w:rsidR="001C02D9" w:rsidRPr="009F6679">
        <w:rPr>
          <w:rFonts w:ascii="GHEA Grapalat" w:hAnsi="GHEA Grapalat" w:cs="Sylfaen"/>
          <w:lang w:val="af-ZA"/>
        </w:rPr>
        <w:t>սարքավորումների</w:t>
      </w:r>
      <w:r w:rsidRPr="009F6679">
        <w:rPr>
          <w:rFonts w:ascii="GHEA Grapalat" w:hAnsi="GHEA Grapalat" w:cs="Sylfaen"/>
          <w:lang w:val="af-ZA"/>
        </w:rPr>
        <w:t xml:space="preserve"> նախագիծը չի փոխվել</w:t>
      </w:r>
      <w:r w:rsidR="00E80D22" w:rsidRPr="009F6679">
        <w:rPr>
          <w:rFonts w:ascii="GHEA Grapalat" w:hAnsi="GHEA Grapalat" w:cs="Sylfaen"/>
          <w:lang w:val="hy-AM"/>
        </w:rPr>
        <w:t>,</w:t>
      </w:r>
      <w:r w:rsidRPr="009F6679">
        <w:rPr>
          <w:rFonts w:ascii="GHEA Grapalat" w:hAnsi="GHEA Grapalat" w:cs="Sylfaen"/>
          <w:lang w:val="af-ZA"/>
        </w:rPr>
        <w:t xml:space="preserve"> հաստատվում է </w:t>
      </w:r>
      <w:r w:rsidRPr="009F6679">
        <w:rPr>
          <w:rFonts w:ascii="GHEA Grapalat" w:hAnsi="GHEA Grapalat" w:cs="Sylfaen"/>
          <w:lang w:val="hy-AM"/>
        </w:rPr>
        <w:t>Կազմակերպության</w:t>
      </w:r>
      <w:r w:rsidRPr="009F6679">
        <w:rPr>
          <w:rFonts w:ascii="GHEA Grapalat" w:hAnsi="GHEA Grapalat" w:cs="Sylfaen"/>
          <w:lang w:val="af-ZA"/>
        </w:rPr>
        <w:t xml:space="preserve"> տնօրենի 16.11.20</w:t>
      </w:r>
      <w:r w:rsidR="003874A1" w:rsidRPr="009F6679">
        <w:rPr>
          <w:rFonts w:ascii="GHEA Grapalat" w:hAnsi="GHEA Grapalat" w:cs="Sylfaen"/>
          <w:lang w:val="af-ZA"/>
        </w:rPr>
        <w:t>1</w:t>
      </w:r>
      <w:r w:rsidRPr="009F6679">
        <w:rPr>
          <w:rFonts w:ascii="GHEA Grapalat" w:hAnsi="GHEA Grapalat" w:cs="Sylfaen"/>
          <w:lang w:val="af-ZA"/>
        </w:rPr>
        <w:t>6 թվականի գրությամբ</w:t>
      </w:r>
      <w:r w:rsidRPr="009F6679">
        <w:rPr>
          <w:rFonts w:ascii="GHEA Grapalat" w:hAnsi="GHEA Grapalat" w:cs="Sylfaen"/>
          <w:lang w:val="hy-AM"/>
        </w:rPr>
        <w:t>, որով</w:t>
      </w:r>
      <w:r w:rsidRPr="009F6679">
        <w:rPr>
          <w:rFonts w:ascii="GHEA Grapalat" w:hAnsi="GHEA Grapalat" w:cs="Sylfaen"/>
          <w:lang w:val="af-ZA"/>
        </w:rPr>
        <w:t xml:space="preserve"> </w:t>
      </w:r>
      <w:r w:rsidR="00E80D22" w:rsidRPr="009F6679">
        <w:rPr>
          <w:rFonts w:ascii="GHEA Grapalat" w:hAnsi="GHEA Grapalat" w:cs="Sylfaen"/>
          <w:lang w:val="hy-AM"/>
        </w:rPr>
        <w:t>վերջինս</w:t>
      </w:r>
      <w:r w:rsidRPr="009F6679">
        <w:rPr>
          <w:rFonts w:ascii="GHEA Grapalat" w:hAnsi="GHEA Grapalat" w:cs="Sylfaen"/>
          <w:lang w:val="af-ZA"/>
        </w:rPr>
        <w:t xml:space="preserve"> ընդունել է շեղման և խախտման փաստերը</w:t>
      </w:r>
      <w:r w:rsidR="00A20741" w:rsidRPr="009F6679">
        <w:rPr>
          <w:rFonts w:ascii="GHEA Grapalat" w:hAnsi="GHEA Grapalat" w:cs="Sylfaen"/>
          <w:lang w:val="af-ZA"/>
        </w:rPr>
        <w:t>`</w:t>
      </w:r>
      <w:r w:rsidRPr="009F6679">
        <w:rPr>
          <w:rFonts w:ascii="GHEA Grapalat" w:hAnsi="GHEA Grapalat" w:cs="Sylfaen"/>
          <w:lang w:val="af-ZA"/>
        </w:rPr>
        <w:t xml:space="preserve"> միաժամանակ հայտնելով, որ իրենց ընկերությունը «Այրք-2» ՓՀԵԿ-ը գնել է 2012 թվականին, </w:t>
      </w:r>
      <w:r w:rsidR="00646C60" w:rsidRPr="009F6679">
        <w:rPr>
          <w:rFonts w:ascii="GHEA Grapalat" w:hAnsi="GHEA Grapalat" w:cs="Sylfaen"/>
          <w:lang w:val="hy-AM"/>
        </w:rPr>
        <w:t>ու</w:t>
      </w:r>
      <w:r w:rsidR="00646C60" w:rsidRPr="009F6679">
        <w:rPr>
          <w:rFonts w:ascii="GHEA Grapalat" w:hAnsi="GHEA Grapalat" w:cs="Sylfaen"/>
          <w:lang w:val="af-ZA"/>
        </w:rPr>
        <w:t xml:space="preserve"> </w:t>
      </w:r>
      <w:r w:rsidRPr="009F6679">
        <w:rPr>
          <w:rFonts w:ascii="GHEA Grapalat" w:hAnsi="GHEA Grapalat" w:cs="Sylfaen"/>
          <w:lang w:val="af-ZA"/>
        </w:rPr>
        <w:t xml:space="preserve">հաշվի առնելով, որ գնման պահից որևէ նախագծային փոփոխություն չի կատարվել, </w:t>
      </w:r>
      <w:r w:rsidR="00A20741" w:rsidRPr="009F6679">
        <w:rPr>
          <w:rFonts w:ascii="GHEA Grapalat" w:hAnsi="GHEA Grapalat" w:cs="Sylfaen"/>
          <w:lang w:val="hy-AM"/>
        </w:rPr>
        <w:t xml:space="preserve">ուստի </w:t>
      </w:r>
      <w:r w:rsidRPr="009F6679">
        <w:rPr>
          <w:rFonts w:ascii="GHEA Grapalat" w:hAnsi="GHEA Grapalat" w:cs="Sylfaen"/>
          <w:lang w:val="af-ZA"/>
        </w:rPr>
        <w:t>նոր սեփականատերը նշված սխալանքի հետ առնչություն չունի:</w:t>
      </w:r>
    </w:p>
    <w:p w14:paraId="5F9DE96D" w14:textId="77777777" w:rsidR="00016016" w:rsidRPr="009F6679" w:rsidRDefault="00016016" w:rsidP="009F6679">
      <w:pPr>
        <w:widowControl w:val="0"/>
        <w:spacing w:line="276" w:lineRule="auto"/>
        <w:ind w:right="52"/>
        <w:jc w:val="both"/>
        <w:rPr>
          <w:rFonts w:ascii="GHEA Grapalat" w:hAnsi="GHEA Grapalat" w:cs="Sylfaen"/>
          <w:sz w:val="18"/>
          <w:szCs w:val="18"/>
          <w:lang w:val="af-ZA"/>
        </w:rPr>
      </w:pPr>
    </w:p>
    <w:p w14:paraId="4810DB98" w14:textId="77777777" w:rsidR="00710F73" w:rsidRPr="009F6679" w:rsidRDefault="0030773D" w:rsidP="009F6679">
      <w:pPr>
        <w:widowControl w:val="0"/>
        <w:spacing w:line="276" w:lineRule="auto"/>
        <w:ind w:right="52" w:firstLine="567"/>
        <w:jc w:val="both"/>
        <w:rPr>
          <w:rFonts w:ascii="GHEA Grapalat" w:hAnsi="GHEA Grapalat" w:cs="Sylfaen"/>
          <w:lang w:val="hy-AM"/>
        </w:rPr>
      </w:pPr>
      <w:r w:rsidRPr="009F6679">
        <w:rPr>
          <w:rFonts w:ascii="GHEA Grapalat" w:hAnsi="GHEA Grapalat" w:cs="Sylfaen"/>
          <w:lang w:val="hy-AM"/>
        </w:rPr>
        <w:t>Վերոգրյալի հիման վրա բողոք բերած ան</w:t>
      </w:r>
      <w:r w:rsidR="00986EA7" w:rsidRPr="009F6679">
        <w:rPr>
          <w:rFonts w:ascii="GHEA Grapalat" w:hAnsi="GHEA Grapalat" w:cs="Sylfaen"/>
          <w:lang w:val="hy-AM"/>
        </w:rPr>
        <w:t>ձ</w:t>
      </w:r>
      <w:r w:rsidR="004F77DF" w:rsidRPr="009F6679">
        <w:rPr>
          <w:rFonts w:ascii="GHEA Grapalat" w:hAnsi="GHEA Grapalat" w:cs="Sylfaen"/>
          <w:lang w:val="hy-AM"/>
        </w:rPr>
        <w:t>ը</w:t>
      </w:r>
      <w:r w:rsidRPr="009F6679">
        <w:rPr>
          <w:rFonts w:ascii="GHEA Grapalat" w:hAnsi="GHEA Grapalat" w:cs="Sylfaen"/>
          <w:lang w:val="hy-AM"/>
        </w:rPr>
        <w:t xml:space="preserve"> պահանջել </w:t>
      </w:r>
      <w:r w:rsidR="00B75856" w:rsidRPr="009F6679">
        <w:rPr>
          <w:rFonts w:ascii="GHEA Grapalat" w:hAnsi="GHEA Grapalat" w:cs="Sylfaen"/>
          <w:lang w:val="hy-AM"/>
        </w:rPr>
        <w:t>է</w:t>
      </w:r>
      <w:r w:rsidR="002433F0" w:rsidRPr="009F6679">
        <w:rPr>
          <w:rFonts w:ascii="GHEA Grapalat" w:hAnsi="GHEA Grapalat" w:cs="Sylfaen"/>
          <w:lang w:val="hy-AM"/>
        </w:rPr>
        <w:t xml:space="preserve"> </w:t>
      </w:r>
      <w:r w:rsidR="00B319D5" w:rsidRPr="009F6679">
        <w:rPr>
          <w:rFonts w:ascii="GHEA Grapalat" w:hAnsi="GHEA Grapalat" w:cs="Sylfaen"/>
          <w:bCs/>
          <w:lang w:val="hy-AM"/>
        </w:rPr>
        <w:t xml:space="preserve">բեկանել </w:t>
      </w:r>
      <w:r w:rsidR="00B319D5" w:rsidRPr="009F6679">
        <w:rPr>
          <w:rFonts w:ascii="GHEA Grapalat" w:hAnsi="GHEA Grapalat"/>
          <w:lang w:val="fr-FR"/>
        </w:rPr>
        <w:t xml:space="preserve">Վերաքննիչ դատարանի </w:t>
      </w:r>
      <w:r w:rsidR="009C7B04" w:rsidRPr="009F6679">
        <w:rPr>
          <w:rFonts w:ascii="GHEA Grapalat" w:hAnsi="GHEA Grapalat"/>
          <w:lang w:val="hy-AM"/>
        </w:rPr>
        <w:t>29</w:t>
      </w:r>
      <w:r w:rsidR="009C7B04" w:rsidRPr="009F6679">
        <w:rPr>
          <w:rFonts w:ascii="GHEA Grapalat" w:hAnsi="GHEA Grapalat"/>
          <w:lang w:val="fr-FR"/>
        </w:rPr>
        <w:t>.0</w:t>
      </w:r>
      <w:r w:rsidR="009C7B04" w:rsidRPr="009F6679">
        <w:rPr>
          <w:rFonts w:ascii="GHEA Grapalat" w:hAnsi="GHEA Grapalat"/>
          <w:lang w:val="hy-AM"/>
        </w:rPr>
        <w:t>4.2022</w:t>
      </w:r>
      <w:r w:rsidR="00B319D5" w:rsidRPr="009F6679">
        <w:rPr>
          <w:rFonts w:ascii="GHEA Grapalat" w:hAnsi="GHEA Grapalat"/>
          <w:lang w:val="fr-FR"/>
        </w:rPr>
        <w:t xml:space="preserve"> թվականի որոշում</w:t>
      </w:r>
      <w:r w:rsidR="002469C2" w:rsidRPr="009F6679">
        <w:rPr>
          <w:rFonts w:ascii="GHEA Grapalat" w:hAnsi="GHEA Grapalat"/>
          <w:lang w:val="hy-AM"/>
        </w:rPr>
        <w:t>ը</w:t>
      </w:r>
      <w:r w:rsidR="00B319D5" w:rsidRPr="009F6679">
        <w:rPr>
          <w:rFonts w:ascii="GHEA Grapalat" w:hAnsi="GHEA Grapalat" w:cs="Sylfaen"/>
          <w:bCs/>
          <w:lang w:val="de-DE"/>
        </w:rPr>
        <w:t xml:space="preserve"> </w:t>
      </w:r>
      <w:r w:rsidR="00FD41DC" w:rsidRPr="009F6679">
        <w:rPr>
          <w:rFonts w:ascii="GHEA Grapalat" w:hAnsi="GHEA Grapalat" w:cs="Sylfaen"/>
          <w:bCs/>
          <w:lang w:val="hy-AM"/>
        </w:rPr>
        <w:t>և</w:t>
      </w:r>
      <w:r w:rsidR="00B319D5" w:rsidRPr="009F6679">
        <w:rPr>
          <w:rFonts w:ascii="GHEA Grapalat" w:hAnsi="GHEA Grapalat" w:cs="Sylfaen"/>
          <w:bCs/>
          <w:lang w:val="de-DE"/>
        </w:rPr>
        <w:t xml:space="preserve"> </w:t>
      </w:r>
      <w:r w:rsidR="001C735B" w:rsidRPr="009F6679">
        <w:rPr>
          <w:rFonts w:ascii="GHEA Grapalat" w:hAnsi="GHEA Grapalat" w:cs="Sylfaen"/>
          <w:bCs/>
        </w:rPr>
        <w:t>գործն</w:t>
      </w:r>
      <w:r w:rsidR="001C735B" w:rsidRPr="009F6679">
        <w:rPr>
          <w:rFonts w:ascii="GHEA Grapalat" w:hAnsi="GHEA Grapalat" w:cs="Sylfaen"/>
          <w:bCs/>
          <w:lang w:val="fr-FR"/>
        </w:rPr>
        <w:t xml:space="preserve"> </w:t>
      </w:r>
      <w:r w:rsidR="001C735B" w:rsidRPr="009F6679">
        <w:rPr>
          <w:rFonts w:ascii="GHEA Grapalat" w:hAnsi="GHEA Grapalat" w:cs="Sylfaen"/>
          <w:bCs/>
        </w:rPr>
        <w:t>ուղարկել</w:t>
      </w:r>
      <w:r w:rsidR="001C735B" w:rsidRPr="009F6679">
        <w:rPr>
          <w:rFonts w:ascii="GHEA Grapalat" w:hAnsi="GHEA Grapalat" w:cs="Sylfaen"/>
          <w:bCs/>
          <w:lang w:val="fr-FR"/>
        </w:rPr>
        <w:t xml:space="preserve"> </w:t>
      </w:r>
      <w:r w:rsidR="001C735B" w:rsidRPr="009F6679">
        <w:rPr>
          <w:rFonts w:ascii="GHEA Grapalat" w:hAnsi="GHEA Grapalat" w:cs="Sylfaen"/>
          <w:bCs/>
        </w:rPr>
        <w:t>նոր</w:t>
      </w:r>
      <w:r w:rsidR="001C735B" w:rsidRPr="009F6679">
        <w:rPr>
          <w:rFonts w:ascii="GHEA Grapalat" w:hAnsi="GHEA Grapalat" w:cs="Sylfaen"/>
          <w:bCs/>
          <w:lang w:val="fr-FR"/>
        </w:rPr>
        <w:t xml:space="preserve"> </w:t>
      </w:r>
      <w:r w:rsidR="001C735B" w:rsidRPr="009F6679">
        <w:rPr>
          <w:rFonts w:ascii="GHEA Grapalat" w:hAnsi="GHEA Grapalat" w:cs="Sylfaen"/>
          <w:bCs/>
        </w:rPr>
        <w:t>քննության</w:t>
      </w:r>
      <w:r w:rsidR="00427BF5" w:rsidRPr="009F6679">
        <w:rPr>
          <w:rFonts w:ascii="GHEA Grapalat" w:hAnsi="GHEA Grapalat" w:cs="Sylfaen"/>
          <w:lang w:val="hy-AM"/>
        </w:rPr>
        <w:t>:</w:t>
      </w:r>
    </w:p>
    <w:p w14:paraId="49C5220C" w14:textId="77777777" w:rsidR="00710F73" w:rsidRPr="009F6679" w:rsidRDefault="00710F73" w:rsidP="009F6679">
      <w:pPr>
        <w:widowControl w:val="0"/>
        <w:spacing w:line="276" w:lineRule="auto"/>
        <w:ind w:right="52" w:firstLine="567"/>
        <w:jc w:val="both"/>
        <w:rPr>
          <w:rFonts w:ascii="GHEA Grapalat" w:eastAsia="SimSun" w:hAnsi="GHEA Grapalat" w:cs="Sylfaen"/>
          <w:lang w:val="hy-AM" w:eastAsia="zh-CN"/>
        </w:rPr>
      </w:pPr>
    </w:p>
    <w:p w14:paraId="2AB7F94E" w14:textId="77777777" w:rsidR="00E848D8" w:rsidRPr="009F6679" w:rsidRDefault="00A87167" w:rsidP="009F6679">
      <w:pPr>
        <w:pStyle w:val="Heading1"/>
        <w:widowControl w:val="0"/>
        <w:spacing w:before="0" w:after="0" w:line="276" w:lineRule="auto"/>
        <w:ind w:firstLine="567"/>
        <w:rPr>
          <w:rFonts w:ascii="GHEA Grapalat" w:hAnsi="GHEA Grapalat"/>
          <w:sz w:val="24"/>
          <w:szCs w:val="24"/>
          <w:u w:val="single"/>
          <w:lang w:val="hy-AM"/>
        </w:rPr>
      </w:pPr>
      <w:r w:rsidRPr="009F6679">
        <w:rPr>
          <w:rFonts w:ascii="GHEA Grapalat" w:hAnsi="GHEA Grapalat"/>
          <w:sz w:val="24"/>
          <w:szCs w:val="24"/>
          <w:u w:val="single"/>
          <w:lang w:val="hy-AM"/>
        </w:rPr>
        <w:t>3. Վճռաբեկ բողոքի քննության համար նշանակություն ունեցող</w:t>
      </w:r>
      <w:r w:rsidR="00986EA7" w:rsidRPr="009F6679">
        <w:rPr>
          <w:rFonts w:ascii="GHEA Grapalat" w:hAnsi="GHEA Grapalat"/>
          <w:sz w:val="24"/>
          <w:szCs w:val="24"/>
          <w:u w:val="single"/>
          <w:lang w:val="hy-AM"/>
        </w:rPr>
        <w:t xml:space="preserve"> </w:t>
      </w:r>
      <w:r w:rsidRPr="009F6679">
        <w:rPr>
          <w:rFonts w:ascii="GHEA Grapalat" w:hAnsi="GHEA Grapalat"/>
          <w:sz w:val="24"/>
          <w:szCs w:val="24"/>
          <w:u w:val="single"/>
          <w:lang w:val="hy-AM"/>
        </w:rPr>
        <w:t>փաստերը</w:t>
      </w:r>
    </w:p>
    <w:p w14:paraId="6EE40218" w14:textId="77777777" w:rsidR="00452874" w:rsidRPr="009F6679" w:rsidRDefault="0045657A"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hy-AM"/>
        </w:rPr>
        <w:t xml:space="preserve">Վճռաբեկ բողոքի քննության համար էական նշանակություն ունեն </w:t>
      </w:r>
      <w:r w:rsidR="00A87167" w:rsidRPr="009F6679">
        <w:rPr>
          <w:rFonts w:ascii="GHEA Grapalat" w:hAnsi="GHEA Grapalat" w:cs="Sylfaen"/>
          <w:iCs/>
          <w:lang w:val="de-DE"/>
        </w:rPr>
        <w:t>հետևյալ փաստերը`</w:t>
      </w:r>
    </w:p>
    <w:p w14:paraId="3C314DFA" w14:textId="14C19EEB" w:rsidR="00A75C4F" w:rsidRPr="009F6679" w:rsidRDefault="00C4333B" w:rsidP="009F6679">
      <w:pPr>
        <w:widowControl w:val="0"/>
        <w:tabs>
          <w:tab w:val="left" w:pos="9781"/>
        </w:tabs>
        <w:spacing w:line="276" w:lineRule="auto"/>
        <w:ind w:right="52" w:firstLine="567"/>
        <w:jc w:val="both"/>
        <w:rPr>
          <w:rFonts w:ascii="GHEA Grapalat" w:hAnsi="GHEA Grapalat" w:cs="Sylfaen"/>
          <w:iCs/>
          <w:lang w:val="de-DE"/>
        </w:rPr>
      </w:pPr>
      <w:bookmarkStart w:id="8" w:name="_Hlk122436348"/>
      <w:r w:rsidRPr="009F6679">
        <w:rPr>
          <w:rFonts w:ascii="GHEA Grapalat" w:hAnsi="GHEA Grapalat" w:cs="Sylfaen"/>
          <w:iCs/>
          <w:lang w:val="de-DE"/>
        </w:rPr>
        <w:t>1</w:t>
      </w:r>
      <w:bookmarkStart w:id="9" w:name="_Hlk109037976"/>
      <w:r w:rsidRPr="009F6679">
        <w:rPr>
          <w:rFonts w:ascii="GHEA Grapalat" w:hAnsi="GHEA Grapalat" w:cs="Sylfaen"/>
          <w:iCs/>
          <w:lang w:val="de-DE"/>
        </w:rPr>
        <w:t>)</w:t>
      </w:r>
      <w:bookmarkEnd w:id="9"/>
      <w:r w:rsidR="00452874" w:rsidRPr="009F6679">
        <w:rPr>
          <w:rFonts w:ascii="GHEA Grapalat" w:hAnsi="GHEA Grapalat" w:cs="Sylfaen"/>
          <w:iCs/>
          <w:lang w:val="hy-AM"/>
        </w:rPr>
        <w:t xml:space="preserve"> </w:t>
      </w:r>
      <w:bookmarkStart w:id="10" w:name="_Hlk187677354"/>
      <w:bookmarkEnd w:id="8"/>
      <w:r w:rsidR="00A75C4F" w:rsidRPr="009F6679">
        <w:rPr>
          <w:rFonts w:ascii="GHEA Grapalat" w:hAnsi="GHEA Grapalat" w:cs="Sylfaen"/>
          <w:iCs/>
          <w:lang w:val="fr-FR"/>
        </w:rPr>
        <w:t>Կազմակերպության</w:t>
      </w:r>
      <w:r w:rsidR="00A75C4F" w:rsidRPr="009F6679">
        <w:rPr>
          <w:rFonts w:ascii="GHEA Grapalat" w:hAnsi="GHEA Grapalat" w:cs="Sylfaen"/>
          <w:iCs/>
          <w:lang w:val="de-DE"/>
        </w:rPr>
        <w:t xml:space="preserve"> (</w:t>
      </w:r>
      <w:r w:rsidR="00A75C4F" w:rsidRPr="009F6679">
        <w:rPr>
          <w:rFonts w:ascii="GHEA Grapalat" w:hAnsi="GHEA Grapalat" w:cs="Sylfaen"/>
          <w:iCs/>
          <w:lang w:val="fr-FR"/>
        </w:rPr>
        <w:t>«</w:t>
      </w:r>
      <w:r w:rsidR="00A75C4F" w:rsidRPr="009F6679">
        <w:rPr>
          <w:rFonts w:ascii="GHEA Grapalat" w:hAnsi="GHEA Grapalat" w:cs="Sylfaen"/>
          <w:iCs/>
          <w:lang w:val="de-DE"/>
        </w:rPr>
        <w:t>Այրք ՓՀԷԿ-2</w:t>
      </w:r>
      <w:r w:rsidR="00A75C4F" w:rsidRPr="009F6679">
        <w:rPr>
          <w:rFonts w:ascii="GHEA Grapalat" w:hAnsi="GHEA Grapalat" w:cs="Sylfaen"/>
          <w:iCs/>
          <w:lang w:val="fr-FR"/>
        </w:rPr>
        <w:t>»</w:t>
      </w:r>
      <w:r w:rsidR="00A75C4F" w:rsidRPr="009F6679">
        <w:rPr>
          <w:rFonts w:ascii="GHEA Grapalat" w:hAnsi="GHEA Grapalat" w:cs="Sylfaen"/>
          <w:iCs/>
          <w:lang w:val="de-DE"/>
        </w:rPr>
        <w:t xml:space="preserve"> փոքր ՀԷԿ) (</w:t>
      </w:r>
      <w:r w:rsidR="00A75C4F" w:rsidRPr="009F6679">
        <w:rPr>
          <w:rFonts w:ascii="GHEA Grapalat" w:hAnsi="GHEA Grapalat" w:cs="Sylfaen"/>
          <w:iCs/>
          <w:lang w:val="hy-AM"/>
        </w:rPr>
        <w:t>այսուհետ</w:t>
      </w:r>
      <w:r w:rsidR="00A75C4F" w:rsidRPr="009F6679">
        <w:rPr>
          <w:rFonts w:ascii="GHEA Grapalat" w:hAnsi="GHEA Grapalat" w:cs="Sylfaen"/>
          <w:iCs/>
          <w:lang w:val="de-DE"/>
        </w:rPr>
        <w:t xml:space="preserve">՝ նաև </w:t>
      </w:r>
      <w:r w:rsidR="00A75C4F" w:rsidRPr="009F6679">
        <w:rPr>
          <w:rFonts w:ascii="GHEA Grapalat" w:hAnsi="GHEA Grapalat" w:cs="Sylfaen"/>
          <w:iCs/>
          <w:lang w:val="hy-AM"/>
        </w:rPr>
        <w:t>Վաճառող</w:t>
      </w:r>
      <w:r w:rsidR="00A75C4F" w:rsidRPr="009F6679">
        <w:rPr>
          <w:rFonts w:ascii="GHEA Grapalat" w:hAnsi="GHEA Grapalat" w:cs="Sylfaen"/>
          <w:iCs/>
          <w:lang w:val="de-DE"/>
        </w:rPr>
        <w:t>) և Ընկերության (այսուհետ՝ նաև Գնորդ) միջև 02.02.2011 թվականին կնքվել է էլեկտրաէներգիայի առուվաճառքի թիվ ENA-11-01 պայմանագիր (</w:t>
      </w:r>
      <w:r w:rsidR="00A75C4F" w:rsidRPr="009F6679">
        <w:rPr>
          <w:rFonts w:ascii="GHEA Grapalat" w:hAnsi="GHEA Grapalat" w:cs="Sylfaen"/>
          <w:iCs/>
          <w:lang w:val="fr-FR"/>
        </w:rPr>
        <w:t xml:space="preserve">այսուհետ՝ </w:t>
      </w:r>
      <w:r w:rsidR="00A75C4F" w:rsidRPr="009F6679">
        <w:rPr>
          <w:rFonts w:ascii="GHEA Grapalat" w:hAnsi="GHEA Grapalat" w:cs="Sylfaen"/>
          <w:iCs/>
          <w:lang w:val="hy-AM"/>
        </w:rPr>
        <w:t>Պայմանագիր</w:t>
      </w:r>
      <w:r w:rsidR="00A75C4F" w:rsidRPr="009F6679">
        <w:rPr>
          <w:rFonts w:ascii="GHEA Grapalat" w:hAnsi="GHEA Grapalat" w:cs="Sylfaen"/>
          <w:iCs/>
          <w:lang w:val="de-DE"/>
        </w:rPr>
        <w:t>),</w:t>
      </w:r>
      <w:r w:rsidR="00A75C4F" w:rsidRPr="009F6679">
        <w:rPr>
          <w:rFonts w:ascii="GHEA Grapalat" w:hAnsi="GHEA Grapalat" w:cs="Sylfaen"/>
          <w:b/>
          <w:iCs/>
          <w:lang w:val="de-DE"/>
        </w:rPr>
        <w:t xml:space="preserve"> </w:t>
      </w:r>
      <w:r w:rsidR="00A75C4F" w:rsidRPr="009F6679">
        <w:rPr>
          <w:rFonts w:ascii="GHEA Grapalat" w:hAnsi="GHEA Grapalat" w:cs="Sylfaen"/>
          <w:iCs/>
          <w:lang w:val="de-DE"/>
        </w:rPr>
        <w:t>որի</w:t>
      </w:r>
      <w:r w:rsidR="00A75C4F" w:rsidRPr="009F6679">
        <w:rPr>
          <w:rFonts w:ascii="GHEA Grapalat" w:hAnsi="GHEA Grapalat" w:cs="Sylfaen"/>
          <w:b/>
          <w:iCs/>
          <w:lang w:val="de-DE"/>
        </w:rPr>
        <w:t xml:space="preserve"> </w:t>
      </w:r>
      <w:r w:rsidR="00A75C4F" w:rsidRPr="009F6679">
        <w:rPr>
          <w:rFonts w:ascii="GHEA Grapalat" w:hAnsi="GHEA Grapalat" w:cs="Sylfaen"/>
          <w:iCs/>
          <w:lang w:val="de-DE"/>
        </w:rPr>
        <w:t>2.1</w:t>
      </w:r>
      <w:r w:rsidR="00A75C4F" w:rsidRPr="009F6679">
        <w:rPr>
          <w:rFonts w:ascii="GHEA Grapalat" w:hAnsi="GHEA Grapalat" w:cs="Sylfaen"/>
          <w:iCs/>
          <w:lang w:val="hy-AM"/>
        </w:rPr>
        <w:t>-ին</w:t>
      </w:r>
      <w:r w:rsidR="00A75C4F" w:rsidRPr="009F6679">
        <w:rPr>
          <w:rFonts w:ascii="GHEA Grapalat" w:hAnsi="GHEA Grapalat" w:cs="Sylfaen"/>
          <w:iCs/>
          <w:lang w:val="de-DE"/>
        </w:rPr>
        <w:t xml:space="preserve"> կետի համաձայն՝ Վաճառողը վաճառում, իսկ Գնորդն ամբողջությամբ գնում է Վաճառողի առաքած էլեկտրաէներգիան՝ նույն պայմանագրով սահմանված կարգով:</w:t>
      </w:r>
    </w:p>
    <w:p w14:paraId="4A894204" w14:textId="77777777" w:rsidR="00A75C4F" w:rsidRPr="009F6679" w:rsidRDefault="00A75C4F"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de-DE"/>
        </w:rPr>
        <w:t>Պայմանագրի 4.3</w:t>
      </w:r>
      <w:r w:rsidRPr="009F6679">
        <w:rPr>
          <w:rFonts w:ascii="GHEA Grapalat" w:hAnsi="GHEA Grapalat" w:cs="Sylfaen"/>
          <w:iCs/>
          <w:lang w:val="hy-AM"/>
        </w:rPr>
        <w:t>-րդ</w:t>
      </w:r>
      <w:r w:rsidRPr="009F6679">
        <w:rPr>
          <w:rFonts w:ascii="GHEA Grapalat" w:hAnsi="GHEA Grapalat" w:cs="Sylfaen"/>
          <w:iCs/>
          <w:lang w:val="de-DE"/>
        </w:rPr>
        <w:t xml:space="preserve"> կետի </w:t>
      </w:r>
      <w:r w:rsidRPr="009F6679">
        <w:rPr>
          <w:rFonts w:ascii="GHEA Grapalat" w:hAnsi="GHEA Grapalat" w:cs="Sylfaen"/>
          <w:iCs/>
          <w:lang w:val="fr-FR"/>
        </w:rPr>
        <w:t>«</w:t>
      </w:r>
      <w:r w:rsidRPr="009F6679">
        <w:rPr>
          <w:rFonts w:ascii="GHEA Grapalat" w:hAnsi="GHEA Grapalat" w:cs="Sylfaen"/>
          <w:iCs/>
          <w:lang w:val="de-DE"/>
        </w:rPr>
        <w:t>բ</w:t>
      </w:r>
      <w:r w:rsidRPr="009F6679">
        <w:rPr>
          <w:rFonts w:ascii="GHEA Grapalat" w:hAnsi="GHEA Grapalat" w:cs="Sylfaen"/>
          <w:iCs/>
          <w:lang w:val="fr-FR"/>
        </w:rPr>
        <w:t>»</w:t>
      </w:r>
      <w:r w:rsidRPr="009F6679">
        <w:rPr>
          <w:rFonts w:ascii="GHEA Grapalat" w:hAnsi="GHEA Grapalat" w:cs="Sylfaen"/>
          <w:iCs/>
          <w:lang w:val="de-DE"/>
        </w:rPr>
        <w:t xml:space="preserve"> ենթակետի համաձայն՝ Գնորդը պարտավորվում է վճարել առաքված էլեկտրաէներգիայի համար՝ նույն պայմանագրով սահմանված կարգով:</w:t>
      </w:r>
    </w:p>
    <w:p w14:paraId="0EB67743" w14:textId="77777777" w:rsidR="00A75C4F" w:rsidRPr="009F6679" w:rsidRDefault="00A75C4F" w:rsidP="009F6679">
      <w:pPr>
        <w:widowControl w:val="0"/>
        <w:tabs>
          <w:tab w:val="left" w:pos="9781"/>
        </w:tabs>
        <w:spacing w:line="276" w:lineRule="auto"/>
        <w:ind w:right="52" w:firstLine="567"/>
        <w:jc w:val="both"/>
        <w:rPr>
          <w:rFonts w:ascii="GHEA Grapalat" w:hAnsi="GHEA Grapalat" w:cs="Sylfaen"/>
          <w:iCs/>
          <w:lang w:val="de-DE"/>
        </w:rPr>
      </w:pPr>
      <w:bookmarkStart w:id="11" w:name="_Hlk33712826"/>
      <w:bookmarkStart w:id="12" w:name="_Hlk33713211"/>
      <w:r w:rsidRPr="009F6679">
        <w:rPr>
          <w:rFonts w:ascii="GHEA Grapalat" w:hAnsi="GHEA Grapalat" w:cs="Sylfaen"/>
          <w:iCs/>
          <w:lang w:val="de-DE"/>
        </w:rPr>
        <w:t>Պայմանագրի 5.3</w:t>
      </w:r>
      <w:r w:rsidRPr="009F6679">
        <w:rPr>
          <w:rFonts w:ascii="GHEA Grapalat" w:hAnsi="GHEA Grapalat" w:cs="Sylfaen"/>
          <w:iCs/>
          <w:lang w:val="hy-AM"/>
        </w:rPr>
        <w:t>-րդ</w:t>
      </w:r>
      <w:r w:rsidRPr="009F6679">
        <w:rPr>
          <w:rFonts w:ascii="GHEA Grapalat" w:hAnsi="GHEA Grapalat" w:cs="Sylfaen"/>
          <w:iCs/>
          <w:lang w:val="de-DE"/>
        </w:rPr>
        <w:t xml:space="preserve"> կետի համաձայն՝ հաշվարկային ամսվա վերջի դրությամբ հաշվառքի սարքերի տվյալների հիման վրա Հաշվարկային կենտրոնը կազմում է վճարման ենթակա էլեկտրաէներգիայի վերաբերյալ ակտը և ներկայացնում Կողմերի ստորագրմանը մինչև հաշվարկային ամսվան հաջորդող ամսվա 5-ը:</w:t>
      </w:r>
    </w:p>
    <w:p w14:paraId="0909F6B9" w14:textId="2A83CFF4" w:rsidR="00A75C4F" w:rsidRPr="009F6679" w:rsidRDefault="00A75C4F"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de-DE"/>
        </w:rPr>
        <w:t>Պայմանագրի 6.1</w:t>
      </w:r>
      <w:r w:rsidRPr="009F6679">
        <w:rPr>
          <w:rFonts w:ascii="GHEA Grapalat" w:hAnsi="GHEA Grapalat" w:cs="Sylfaen"/>
          <w:iCs/>
          <w:lang w:val="hy-AM"/>
        </w:rPr>
        <w:t>-ին</w:t>
      </w:r>
      <w:r w:rsidRPr="009F6679">
        <w:rPr>
          <w:rFonts w:ascii="GHEA Grapalat" w:hAnsi="GHEA Grapalat" w:cs="Sylfaen"/>
          <w:iCs/>
          <w:lang w:val="de-DE"/>
        </w:rPr>
        <w:t xml:space="preserve"> կետի համաձայն՝ վճարման ենթակա էլեկտրաէներգիայի վերաբերյալ ակտը ստորագրելուց հետո մինչև հաշվարկային ամսվան հաջորդող ամսի</w:t>
      </w:r>
      <w:r w:rsidRPr="009F6679">
        <w:rPr>
          <w:rFonts w:ascii="GHEA Grapalat" w:hAnsi="GHEA Grapalat" w:cs="Sylfaen"/>
          <w:iCs/>
          <w:lang w:val="hy-AM"/>
        </w:rPr>
        <w:t xml:space="preserve"> </w:t>
      </w:r>
      <w:r w:rsidRPr="009F6679">
        <w:rPr>
          <w:rFonts w:ascii="GHEA Grapalat" w:hAnsi="GHEA Grapalat" w:cs="Sylfaen"/>
          <w:iCs/>
          <w:lang w:val="de-DE"/>
        </w:rPr>
        <w:t>15</w:t>
      </w:r>
      <w:r w:rsidR="00453C30" w:rsidRPr="009F6679">
        <w:rPr>
          <w:rFonts w:ascii="GHEA Grapalat" w:hAnsi="GHEA Grapalat" w:cs="Sylfaen"/>
          <w:iCs/>
          <w:lang w:val="de-DE"/>
        </w:rPr>
        <w:noBreakHyphen/>
      </w:r>
      <w:r w:rsidRPr="009F6679">
        <w:rPr>
          <w:rFonts w:ascii="GHEA Grapalat" w:hAnsi="GHEA Grapalat" w:cs="Sylfaen"/>
          <w:iCs/>
          <w:lang w:val="de-DE"/>
        </w:rPr>
        <w:t>ը Վաճառող</w:t>
      </w:r>
      <w:r w:rsidRPr="009F6679">
        <w:rPr>
          <w:rFonts w:ascii="GHEA Grapalat" w:hAnsi="GHEA Grapalat" w:cs="Sylfaen"/>
          <w:iCs/>
          <w:lang w:val="hy-AM"/>
        </w:rPr>
        <w:t>ն</w:t>
      </w:r>
      <w:r w:rsidRPr="009F6679">
        <w:rPr>
          <w:rFonts w:ascii="GHEA Grapalat" w:hAnsi="GHEA Grapalat" w:cs="Sylfaen"/>
          <w:iCs/>
          <w:lang w:val="de-DE"/>
        </w:rPr>
        <w:t xml:space="preserve"> իր կողմից առաքված էլեկտրաէներգիայի համար կազմում է հաշիվ</w:t>
      </w:r>
      <w:r w:rsidR="00D630EE" w:rsidRPr="009F6679">
        <w:rPr>
          <w:rFonts w:ascii="GHEA Grapalat" w:hAnsi="GHEA Grapalat" w:cs="Sylfaen"/>
          <w:iCs/>
          <w:lang w:val="de-DE"/>
        </w:rPr>
        <w:noBreakHyphen/>
      </w:r>
      <w:r w:rsidRPr="009F6679">
        <w:rPr>
          <w:rFonts w:ascii="GHEA Grapalat" w:hAnsi="GHEA Grapalat" w:cs="Sylfaen"/>
          <w:iCs/>
          <w:lang w:val="de-DE"/>
        </w:rPr>
        <w:t xml:space="preserve">ապրանքագիր և ներկայացնում </w:t>
      </w:r>
      <w:r w:rsidR="00FD29BD" w:rsidRPr="009F6679">
        <w:rPr>
          <w:rFonts w:ascii="GHEA Grapalat" w:hAnsi="GHEA Grapalat" w:cs="Sylfaen"/>
          <w:iCs/>
          <w:lang w:val="hy-AM"/>
        </w:rPr>
        <w:t>Գ</w:t>
      </w:r>
      <w:r w:rsidRPr="009F6679">
        <w:rPr>
          <w:rFonts w:ascii="GHEA Grapalat" w:hAnsi="GHEA Grapalat" w:cs="Sylfaen"/>
          <w:iCs/>
          <w:lang w:val="de-DE"/>
        </w:rPr>
        <w:t>նորդին:</w:t>
      </w:r>
    </w:p>
    <w:bookmarkEnd w:id="11"/>
    <w:p w14:paraId="5E4ABF38" w14:textId="77777777" w:rsidR="00A75C4F" w:rsidRPr="009F6679" w:rsidRDefault="00A75C4F"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de-DE"/>
        </w:rPr>
        <w:t>Պայմանագրի 6.2</w:t>
      </w:r>
      <w:r w:rsidRPr="009F6679">
        <w:rPr>
          <w:rFonts w:ascii="GHEA Grapalat" w:hAnsi="GHEA Grapalat" w:cs="Sylfaen"/>
          <w:iCs/>
          <w:lang w:val="hy-AM"/>
        </w:rPr>
        <w:t>-րդ</w:t>
      </w:r>
      <w:r w:rsidRPr="009F6679">
        <w:rPr>
          <w:rFonts w:ascii="GHEA Grapalat" w:hAnsi="GHEA Grapalat" w:cs="Sylfaen"/>
          <w:iCs/>
          <w:lang w:val="de-DE"/>
        </w:rPr>
        <w:t xml:space="preserve"> կետի համաձայն՝ Գնորդը հաշվարկային ամսվա ընթացքում </w:t>
      </w:r>
      <w:r w:rsidRPr="009F6679">
        <w:rPr>
          <w:rFonts w:ascii="GHEA Grapalat" w:hAnsi="GHEA Grapalat" w:cs="Sylfaen"/>
          <w:iCs/>
          <w:lang w:val="de-DE"/>
        </w:rPr>
        <w:lastRenderedPageBreak/>
        <w:t>առաքված էլեկտրաէներգիայի դիմաց վճարումը կատարում է մինչև հաշվարկային ամսվան հաջորդող ամսի 25-ը՝ հատուկ հաշվից:</w:t>
      </w:r>
    </w:p>
    <w:bookmarkEnd w:id="10"/>
    <w:bookmarkEnd w:id="12"/>
    <w:p w14:paraId="4F9FB0DC" w14:textId="77777777" w:rsidR="00C5766E" w:rsidRPr="009F6679" w:rsidRDefault="00180E26" w:rsidP="009F6679">
      <w:pPr>
        <w:widowControl w:val="0"/>
        <w:tabs>
          <w:tab w:val="left" w:pos="9781"/>
        </w:tabs>
        <w:spacing w:line="276" w:lineRule="auto"/>
        <w:ind w:right="52" w:firstLine="567"/>
        <w:jc w:val="both"/>
        <w:rPr>
          <w:rFonts w:ascii="GHEA Grapalat" w:hAnsi="GHEA Grapalat" w:cs="Sylfaen"/>
          <w:iCs/>
          <w:lang w:val="hy-AM"/>
        </w:rPr>
      </w:pPr>
      <w:r w:rsidRPr="009F6679">
        <w:rPr>
          <w:rFonts w:ascii="GHEA Grapalat" w:hAnsi="GHEA Grapalat" w:cs="Sylfaen"/>
          <w:iCs/>
          <w:lang w:val="de-DE"/>
        </w:rPr>
        <w:t>Պայմանագրի 9.2</w:t>
      </w:r>
      <w:r w:rsidR="003C0AC4" w:rsidRPr="009F6679">
        <w:rPr>
          <w:rFonts w:ascii="GHEA Grapalat" w:hAnsi="GHEA Grapalat" w:cs="Sylfaen"/>
          <w:iCs/>
          <w:lang w:val="hy-AM"/>
        </w:rPr>
        <w:t>-րդ</w:t>
      </w:r>
      <w:r w:rsidRPr="009F6679">
        <w:rPr>
          <w:rFonts w:ascii="GHEA Grapalat" w:hAnsi="GHEA Grapalat" w:cs="Sylfaen"/>
          <w:iCs/>
          <w:lang w:val="de-DE"/>
        </w:rPr>
        <w:t xml:space="preserve"> կետի համաձայն՝ եթե տարաձայնության առարկան Հաշվարկային կենտրոնի կողմից ներկայացված վճարման ենթակա էլեկտրաէներգիայի վերաբերյալ ակտն է, ապա ցանկացած դեպքում Կողմերը պարտավոր են ստորագրել այդ ակտը, իսկ Գնորդը պարտավոր է կատարել վճարում, որից հետո միայն լուծել տարաձայնությունը: Տարաձայնություն ունեցող կողմը պարտավոր է վճարման ենթակա էլեկտրաէներգիայի վերաբերյալ ստորագրած ակտին կցել հատուկ կարծիք</w:t>
      </w:r>
      <w:r w:rsidR="00C5766E" w:rsidRPr="009F6679">
        <w:rPr>
          <w:rFonts w:ascii="GHEA Grapalat" w:hAnsi="GHEA Grapalat" w:cs="Sylfaen"/>
          <w:iCs/>
          <w:lang w:val="hy-AM"/>
        </w:rPr>
        <w:t>։</w:t>
      </w:r>
    </w:p>
    <w:p w14:paraId="7496A108" w14:textId="2817171A" w:rsidR="00180E26" w:rsidRPr="009F6679" w:rsidRDefault="00E7145A"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de-DE"/>
        </w:rPr>
        <w:t xml:space="preserve">Պայմանագրի </w:t>
      </w:r>
      <w:r w:rsidRPr="009F6679">
        <w:rPr>
          <w:rFonts w:ascii="GHEA Grapalat" w:hAnsi="GHEA Grapalat" w:cs="Sylfaen"/>
          <w:iCs/>
          <w:lang w:val="hy-AM"/>
        </w:rPr>
        <w:t>12</w:t>
      </w:r>
      <w:r w:rsidRPr="009F6679">
        <w:rPr>
          <w:rFonts w:ascii="GHEA Grapalat" w:hAnsi="GHEA Grapalat" w:cs="Sylfaen"/>
          <w:iCs/>
          <w:lang w:val="de-DE"/>
        </w:rPr>
        <w:t>.</w:t>
      </w:r>
      <w:r w:rsidRPr="009F6679">
        <w:rPr>
          <w:rFonts w:ascii="GHEA Grapalat" w:hAnsi="GHEA Grapalat" w:cs="Sylfaen"/>
          <w:iCs/>
          <w:lang w:val="hy-AM"/>
        </w:rPr>
        <w:t>1-ին</w:t>
      </w:r>
      <w:r w:rsidRPr="009F6679">
        <w:rPr>
          <w:rFonts w:ascii="GHEA Grapalat" w:hAnsi="GHEA Grapalat" w:cs="Sylfaen"/>
          <w:iCs/>
          <w:lang w:val="de-DE"/>
        </w:rPr>
        <w:t xml:space="preserve"> կետի համաձայն՝</w:t>
      </w:r>
      <w:r w:rsidR="0049476B" w:rsidRPr="009F6679">
        <w:rPr>
          <w:rFonts w:ascii="GHEA Grapalat" w:hAnsi="GHEA Grapalat" w:cs="Sylfaen"/>
          <w:b/>
          <w:iCs/>
          <w:lang w:val="hy-AM"/>
        </w:rPr>
        <w:t xml:space="preserve"> </w:t>
      </w:r>
      <w:r w:rsidR="00B0725F" w:rsidRPr="009F6679">
        <w:rPr>
          <w:rFonts w:ascii="GHEA Grapalat" w:hAnsi="GHEA Grapalat" w:cs="Sylfaen"/>
          <w:bCs/>
          <w:iCs/>
          <w:lang w:val="hy-AM"/>
        </w:rPr>
        <w:t>նույն պայմանագիրն ուժի մեջ է մտնում Հանձնաժողովի կողմից գրանցման պահից։ Նույն պայմանագիրը գործում է մինչև 2012 թվականի հունվարի 1-ը</w:t>
      </w:r>
      <w:r w:rsidR="00B0725F" w:rsidRPr="009F6679">
        <w:rPr>
          <w:rFonts w:ascii="GHEA Grapalat" w:hAnsi="GHEA Grapalat" w:cs="Sylfaen"/>
          <w:b/>
          <w:iCs/>
          <w:lang w:val="hy-AM"/>
        </w:rPr>
        <w:t xml:space="preserve"> </w:t>
      </w:r>
      <w:r w:rsidR="00180E26" w:rsidRPr="009F6679">
        <w:rPr>
          <w:rFonts w:ascii="GHEA Grapalat" w:hAnsi="GHEA Grapalat" w:cs="Sylfaen"/>
          <w:b/>
          <w:iCs/>
          <w:lang w:val="de-DE"/>
        </w:rPr>
        <w:t>(հատոր 1-ին, գ.թ. 17-23)</w:t>
      </w:r>
      <w:r w:rsidR="00180E26" w:rsidRPr="009F6679">
        <w:rPr>
          <w:rFonts w:ascii="GHEA Grapalat" w:hAnsi="GHEA Grapalat" w:cs="Sylfaen"/>
          <w:iCs/>
          <w:lang w:val="de-DE"/>
        </w:rPr>
        <w:t>.</w:t>
      </w:r>
    </w:p>
    <w:p w14:paraId="44A3E59F" w14:textId="72F176EF" w:rsidR="0088079B" w:rsidRPr="009F6679" w:rsidRDefault="00B23051"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hy-AM"/>
        </w:rPr>
        <w:t>2</w:t>
      </w:r>
      <w:r w:rsidR="00C22D07" w:rsidRPr="009F6679">
        <w:rPr>
          <w:rFonts w:ascii="GHEA Grapalat" w:hAnsi="GHEA Grapalat" w:cs="Sylfaen"/>
          <w:iCs/>
          <w:lang w:val="de-DE"/>
        </w:rPr>
        <w:t>)</w:t>
      </w:r>
      <w:r w:rsidR="00B44A65" w:rsidRPr="009F6679">
        <w:rPr>
          <w:rFonts w:ascii="GHEA Grapalat" w:hAnsi="GHEA Grapalat" w:cs="Sylfaen"/>
          <w:iCs/>
          <w:lang w:val="hy-AM"/>
        </w:rPr>
        <w:t xml:space="preserve"> </w:t>
      </w:r>
      <w:r w:rsidR="008D45DF" w:rsidRPr="009F6679">
        <w:rPr>
          <w:rFonts w:ascii="GHEA Grapalat" w:hAnsi="GHEA Grapalat" w:cs="Sylfaen"/>
          <w:iCs/>
          <w:lang w:val="hy-AM"/>
        </w:rPr>
        <w:t>նույն կողմերի</w:t>
      </w:r>
      <w:r w:rsidR="00B44A65" w:rsidRPr="009F6679">
        <w:rPr>
          <w:rFonts w:ascii="GHEA Grapalat" w:hAnsi="GHEA Grapalat" w:cs="Sylfaen"/>
          <w:iCs/>
          <w:lang w:val="hy-AM"/>
        </w:rPr>
        <w:t xml:space="preserve"> միջև 25.01.2012 թվականին կնքվել է թիվ 1 լրացուցիչ համաձայնագիր</w:t>
      </w:r>
      <w:r w:rsidR="00B141F7" w:rsidRPr="009F6679">
        <w:rPr>
          <w:rFonts w:ascii="GHEA Grapalat" w:hAnsi="GHEA Grapalat" w:cs="Sylfaen"/>
          <w:iCs/>
          <w:lang w:val="hy-AM"/>
        </w:rPr>
        <w:t>ը</w:t>
      </w:r>
      <w:r w:rsidR="00B44A65" w:rsidRPr="009F6679">
        <w:rPr>
          <w:rFonts w:ascii="GHEA Grapalat" w:hAnsi="GHEA Grapalat" w:cs="Sylfaen"/>
          <w:iCs/>
          <w:lang w:val="hy-AM"/>
        </w:rPr>
        <w:t xml:space="preserve"> (այսուհետ` թիվ 1 լրացուցիչ համաձայնագիր), որի 2-րդ կետի համաձայն` Կողմերը սահմանում են, որ Պայմանագրի 12.1 կետով սահմանված Պայմանագրի գործողության ժամկետը երկարաձգվ</w:t>
      </w:r>
      <w:r w:rsidR="00297CE1" w:rsidRPr="009F6679">
        <w:rPr>
          <w:rFonts w:ascii="GHEA Grapalat" w:hAnsi="GHEA Grapalat" w:cs="Sylfaen"/>
          <w:iCs/>
          <w:lang w:val="hy-AM"/>
        </w:rPr>
        <w:t xml:space="preserve">ում </w:t>
      </w:r>
      <w:r w:rsidR="00B44A65" w:rsidRPr="009F6679">
        <w:rPr>
          <w:rFonts w:ascii="GHEA Grapalat" w:hAnsi="GHEA Grapalat" w:cs="Sylfaen"/>
          <w:iCs/>
          <w:lang w:val="hy-AM"/>
        </w:rPr>
        <w:t>է մինչև 2013 թվականի հունվարի</w:t>
      </w:r>
      <w:r w:rsidR="00B0725F" w:rsidRPr="009F6679">
        <w:rPr>
          <w:rFonts w:ascii="GHEA Grapalat" w:hAnsi="GHEA Grapalat" w:cs="Sylfaen"/>
          <w:iCs/>
          <w:lang w:val="hy-AM"/>
        </w:rPr>
        <w:t xml:space="preserve"> </w:t>
      </w:r>
      <w:r w:rsidR="00B44A65" w:rsidRPr="009F6679">
        <w:rPr>
          <w:rFonts w:ascii="GHEA Grapalat" w:hAnsi="GHEA Grapalat" w:cs="Sylfaen"/>
          <w:iCs/>
          <w:lang w:val="hy-AM"/>
        </w:rPr>
        <w:t>1-ը</w:t>
      </w:r>
      <w:r w:rsidR="0088079B" w:rsidRPr="009F6679">
        <w:rPr>
          <w:rFonts w:ascii="GHEA Grapalat" w:hAnsi="GHEA Grapalat" w:cs="Sylfaen"/>
          <w:iCs/>
          <w:lang w:val="de-DE"/>
        </w:rPr>
        <w:t xml:space="preserve"> </w:t>
      </w:r>
      <w:r w:rsidR="0088079B" w:rsidRPr="009F6679">
        <w:rPr>
          <w:rFonts w:ascii="GHEA Grapalat" w:hAnsi="GHEA Grapalat" w:cs="Sylfaen"/>
          <w:b/>
          <w:iCs/>
          <w:lang w:val="de-DE"/>
        </w:rPr>
        <w:t>(հատոր 1</w:t>
      </w:r>
      <w:r w:rsidR="00D630EE" w:rsidRPr="009F6679">
        <w:rPr>
          <w:rFonts w:ascii="GHEA Grapalat" w:hAnsi="GHEA Grapalat" w:cs="Sylfaen"/>
          <w:b/>
          <w:iCs/>
          <w:lang w:val="de-DE"/>
        </w:rPr>
        <w:noBreakHyphen/>
      </w:r>
      <w:r w:rsidR="0088079B" w:rsidRPr="009F6679">
        <w:rPr>
          <w:rFonts w:ascii="GHEA Grapalat" w:hAnsi="GHEA Grapalat" w:cs="Sylfaen"/>
          <w:b/>
          <w:iCs/>
          <w:lang w:val="de-DE"/>
        </w:rPr>
        <w:t xml:space="preserve">ին, գ.թ. </w:t>
      </w:r>
      <w:r w:rsidR="00B05DD5" w:rsidRPr="009F6679">
        <w:rPr>
          <w:rFonts w:ascii="GHEA Grapalat" w:hAnsi="GHEA Grapalat" w:cs="Sylfaen"/>
          <w:b/>
          <w:iCs/>
          <w:lang w:val="de-DE"/>
        </w:rPr>
        <w:t>24, 25</w:t>
      </w:r>
      <w:r w:rsidR="0088079B" w:rsidRPr="009F6679">
        <w:rPr>
          <w:rFonts w:ascii="GHEA Grapalat" w:hAnsi="GHEA Grapalat" w:cs="Sylfaen"/>
          <w:b/>
          <w:iCs/>
          <w:lang w:val="de-DE"/>
        </w:rPr>
        <w:t>)</w:t>
      </w:r>
      <w:r w:rsidR="0088079B" w:rsidRPr="009F6679">
        <w:rPr>
          <w:rFonts w:ascii="GHEA Grapalat" w:hAnsi="GHEA Grapalat" w:cs="Sylfaen"/>
          <w:iCs/>
          <w:lang w:val="de-DE"/>
        </w:rPr>
        <w:t>.</w:t>
      </w:r>
    </w:p>
    <w:p w14:paraId="403FB750" w14:textId="253BE7DA" w:rsidR="003E4F2C" w:rsidRPr="009F6679" w:rsidRDefault="00B44A65"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hy-AM"/>
        </w:rPr>
        <w:t>3</w:t>
      </w:r>
      <w:r w:rsidR="00DA33BB" w:rsidRPr="009F6679">
        <w:rPr>
          <w:rFonts w:ascii="GHEA Grapalat" w:hAnsi="GHEA Grapalat" w:cs="Sylfaen"/>
          <w:iCs/>
          <w:lang w:val="de-DE"/>
        </w:rPr>
        <w:t>)</w:t>
      </w:r>
      <w:r w:rsidRPr="009F6679">
        <w:rPr>
          <w:rFonts w:ascii="GHEA Grapalat" w:hAnsi="GHEA Grapalat" w:cs="Sylfaen"/>
          <w:iCs/>
          <w:lang w:val="hy-AM"/>
        </w:rPr>
        <w:t xml:space="preserve"> </w:t>
      </w:r>
      <w:r w:rsidR="008D45DF" w:rsidRPr="009F6679">
        <w:rPr>
          <w:rFonts w:ascii="GHEA Grapalat" w:hAnsi="GHEA Grapalat" w:cs="Sylfaen"/>
          <w:iCs/>
          <w:lang w:val="hy-AM"/>
        </w:rPr>
        <w:t xml:space="preserve">նույն կողմերի </w:t>
      </w:r>
      <w:r w:rsidRPr="009F6679">
        <w:rPr>
          <w:rFonts w:ascii="GHEA Grapalat" w:hAnsi="GHEA Grapalat" w:cs="Sylfaen"/>
          <w:iCs/>
          <w:lang w:val="hy-AM"/>
        </w:rPr>
        <w:t>միջև 08.02.2013 թվականին կնքվել է թիվ 2 լրացուցիչ համաձայնագիր</w:t>
      </w:r>
      <w:r w:rsidR="00B141F7" w:rsidRPr="009F6679">
        <w:rPr>
          <w:rFonts w:ascii="GHEA Grapalat" w:hAnsi="GHEA Grapalat" w:cs="Sylfaen"/>
          <w:iCs/>
          <w:lang w:val="hy-AM"/>
        </w:rPr>
        <w:t>ը</w:t>
      </w:r>
      <w:r w:rsidRPr="009F6679">
        <w:rPr>
          <w:rFonts w:ascii="GHEA Grapalat" w:hAnsi="GHEA Grapalat" w:cs="Sylfaen"/>
          <w:iCs/>
          <w:lang w:val="hy-AM"/>
        </w:rPr>
        <w:t xml:space="preserve"> </w:t>
      </w:r>
      <w:r w:rsidR="002D236E" w:rsidRPr="009F6679">
        <w:rPr>
          <w:rFonts w:ascii="GHEA Grapalat" w:hAnsi="GHEA Grapalat" w:cs="Sylfaen"/>
          <w:iCs/>
          <w:lang w:val="hy-AM"/>
        </w:rPr>
        <w:t>(</w:t>
      </w:r>
      <w:r w:rsidRPr="009F6679">
        <w:rPr>
          <w:rFonts w:ascii="GHEA Grapalat" w:hAnsi="GHEA Grapalat" w:cs="Sylfaen"/>
          <w:iCs/>
          <w:lang w:val="hy-AM"/>
        </w:rPr>
        <w:t>այսուհետ` թիվ 2 լրացուցիչ համաձայնագիր</w:t>
      </w:r>
      <w:r w:rsidR="002D236E" w:rsidRPr="009F6679">
        <w:rPr>
          <w:rFonts w:ascii="GHEA Grapalat" w:hAnsi="GHEA Grapalat" w:cs="Sylfaen"/>
          <w:iCs/>
          <w:lang w:val="hy-AM"/>
        </w:rPr>
        <w:t>)</w:t>
      </w:r>
      <w:r w:rsidRPr="009F6679">
        <w:rPr>
          <w:rFonts w:ascii="GHEA Grapalat" w:hAnsi="GHEA Grapalat" w:cs="Sylfaen"/>
          <w:iCs/>
          <w:lang w:val="hy-AM"/>
        </w:rPr>
        <w:t>, որի 1-ին կետ</w:t>
      </w:r>
      <w:r w:rsidR="003E4F2C" w:rsidRPr="009F6679">
        <w:rPr>
          <w:rFonts w:ascii="GHEA Grapalat" w:hAnsi="GHEA Grapalat" w:cs="Sylfaen"/>
          <w:iCs/>
          <w:lang w:val="hy-AM"/>
        </w:rPr>
        <w:t>ի համաձայն՝</w:t>
      </w:r>
      <w:r w:rsidRPr="009F6679">
        <w:rPr>
          <w:rFonts w:ascii="GHEA Grapalat" w:hAnsi="GHEA Grapalat" w:cs="Sylfaen"/>
          <w:iCs/>
          <w:lang w:val="hy-AM"/>
        </w:rPr>
        <w:t xml:space="preserve"> Կողմերը սահման</w:t>
      </w:r>
      <w:r w:rsidR="001553BD" w:rsidRPr="009F6679">
        <w:rPr>
          <w:rFonts w:ascii="GHEA Grapalat" w:hAnsi="GHEA Grapalat" w:cs="Sylfaen"/>
          <w:iCs/>
          <w:lang w:val="hy-AM"/>
        </w:rPr>
        <w:t>ում</w:t>
      </w:r>
      <w:r w:rsidRPr="009F6679">
        <w:rPr>
          <w:rFonts w:ascii="GHEA Grapalat" w:hAnsi="GHEA Grapalat" w:cs="Sylfaen"/>
          <w:iCs/>
          <w:lang w:val="hy-AM"/>
        </w:rPr>
        <w:t xml:space="preserve"> են, որ Պայմանագրի 12.1 կետով սահմանված Պայմանագրի գործողության ժամկետը երկարաձգվում է մինչև 2014 թվականի հունվարի</w:t>
      </w:r>
      <w:r w:rsidR="003E4F2C" w:rsidRPr="009F6679">
        <w:rPr>
          <w:rFonts w:ascii="GHEA Grapalat" w:hAnsi="GHEA Grapalat" w:cs="Sylfaen"/>
          <w:iCs/>
          <w:lang w:val="hy-AM"/>
        </w:rPr>
        <w:t xml:space="preserve"> </w:t>
      </w:r>
      <w:r w:rsidRPr="009F6679">
        <w:rPr>
          <w:rFonts w:ascii="GHEA Grapalat" w:hAnsi="GHEA Grapalat" w:cs="Sylfaen"/>
          <w:iCs/>
          <w:lang w:val="hy-AM"/>
        </w:rPr>
        <w:t>1-ը</w:t>
      </w:r>
      <w:r w:rsidR="003E4F2C" w:rsidRPr="009F6679">
        <w:rPr>
          <w:rFonts w:ascii="GHEA Grapalat" w:hAnsi="GHEA Grapalat" w:cs="Sylfaen"/>
          <w:iCs/>
          <w:lang w:val="hy-AM"/>
        </w:rPr>
        <w:t xml:space="preserve"> </w:t>
      </w:r>
      <w:r w:rsidR="003E4F2C" w:rsidRPr="009F6679">
        <w:rPr>
          <w:rFonts w:ascii="GHEA Grapalat" w:hAnsi="GHEA Grapalat" w:cs="Sylfaen"/>
          <w:b/>
          <w:iCs/>
          <w:lang w:val="de-DE"/>
        </w:rPr>
        <w:t xml:space="preserve">(հատոր </w:t>
      </w:r>
      <w:r w:rsidR="00E062FF" w:rsidRPr="009F6679">
        <w:rPr>
          <w:rFonts w:ascii="GHEA Grapalat" w:hAnsi="GHEA Grapalat" w:cs="Sylfaen"/>
          <w:b/>
          <w:iCs/>
          <w:lang w:val="hy-AM"/>
        </w:rPr>
        <w:t xml:space="preserve">         </w:t>
      </w:r>
      <w:r w:rsidR="003E4F2C" w:rsidRPr="009F6679">
        <w:rPr>
          <w:rFonts w:ascii="GHEA Grapalat" w:hAnsi="GHEA Grapalat" w:cs="Sylfaen"/>
          <w:b/>
          <w:iCs/>
          <w:lang w:val="de-DE"/>
        </w:rPr>
        <w:t xml:space="preserve">1-ին, գ.թ. </w:t>
      </w:r>
      <w:r w:rsidR="003643A2" w:rsidRPr="009F6679">
        <w:rPr>
          <w:rFonts w:ascii="GHEA Grapalat" w:hAnsi="GHEA Grapalat" w:cs="Sylfaen"/>
          <w:b/>
          <w:iCs/>
          <w:lang w:val="hy-AM"/>
        </w:rPr>
        <w:t>27</w:t>
      </w:r>
      <w:r w:rsidR="003E4F2C" w:rsidRPr="009F6679">
        <w:rPr>
          <w:rFonts w:ascii="GHEA Grapalat" w:hAnsi="GHEA Grapalat" w:cs="Sylfaen"/>
          <w:b/>
          <w:iCs/>
          <w:lang w:val="de-DE"/>
        </w:rPr>
        <w:t>, 2</w:t>
      </w:r>
      <w:r w:rsidR="003643A2" w:rsidRPr="009F6679">
        <w:rPr>
          <w:rFonts w:ascii="GHEA Grapalat" w:hAnsi="GHEA Grapalat" w:cs="Sylfaen"/>
          <w:b/>
          <w:iCs/>
          <w:lang w:val="hy-AM"/>
        </w:rPr>
        <w:t>8</w:t>
      </w:r>
      <w:r w:rsidR="003E4F2C" w:rsidRPr="009F6679">
        <w:rPr>
          <w:rFonts w:ascii="GHEA Grapalat" w:hAnsi="GHEA Grapalat" w:cs="Sylfaen"/>
          <w:b/>
          <w:iCs/>
          <w:lang w:val="de-DE"/>
        </w:rPr>
        <w:t>)</w:t>
      </w:r>
      <w:r w:rsidR="003E4F2C" w:rsidRPr="009F6679">
        <w:rPr>
          <w:rFonts w:ascii="GHEA Grapalat" w:hAnsi="GHEA Grapalat" w:cs="Sylfaen"/>
          <w:iCs/>
          <w:lang w:val="de-DE"/>
        </w:rPr>
        <w:t>.</w:t>
      </w:r>
    </w:p>
    <w:p w14:paraId="5FFC2E64" w14:textId="063A6FBD" w:rsidR="00E21129" w:rsidRPr="009F6679" w:rsidRDefault="00B44A65"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hy-AM"/>
        </w:rPr>
        <w:t>4</w:t>
      </w:r>
      <w:r w:rsidR="003643A2" w:rsidRPr="009F6679">
        <w:rPr>
          <w:rFonts w:ascii="GHEA Grapalat" w:hAnsi="GHEA Grapalat" w:cs="Sylfaen"/>
          <w:iCs/>
          <w:lang w:val="de-DE"/>
        </w:rPr>
        <w:t>)</w:t>
      </w:r>
      <w:r w:rsidR="003643A2" w:rsidRPr="009F6679">
        <w:rPr>
          <w:rFonts w:ascii="GHEA Grapalat" w:hAnsi="GHEA Grapalat" w:cs="Sylfaen"/>
          <w:iCs/>
          <w:lang w:val="hy-AM"/>
        </w:rPr>
        <w:t xml:space="preserve"> </w:t>
      </w:r>
      <w:r w:rsidR="008D45DF" w:rsidRPr="009F6679">
        <w:rPr>
          <w:rFonts w:ascii="GHEA Grapalat" w:hAnsi="GHEA Grapalat" w:cs="Sylfaen"/>
          <w:iCs/>
          <w:lang w:val="hy-AM"/>
        </w:rPr>
        <w:t>նույն կողմերի</w:t>
      </w:r>
      <w:r w:rsidR="003643A2" w:rsidRPr="009F6679">
        <w:rPr>
          <w:rFonts w:ascii="GHEA Grapalat" w:hAnsi="GHEA Grapalat" w:cs="Sylfaen"/>
          <w:iCs/>
          <w:lang w:val="hy-AM"/>
        </w:rPr>
        <w:t xml:space="preserve"> </w:t>
      </w:r>
      <w:r w:rsidRPr="009F6679">
        <w:rPr>
          <w:rFonts w:ascii="GHEA Grapalat" w:hAnsi="GHEA Grapalat" w:cs="Sylfaen"/>
          <w:iCs/>
          <w:lang w:val="hy-AM"/>
        </w:rPr>
        <w:t>միջև 28.02.2014 թվականին կնքվել է թիվ 3 լրացուցիչ համաձայնագիր</w:t>
      </w:r>
      <w:r w:rsidR="00B141F7" w:rsidRPr="009F6679">
        <w:rPr>
          <w:rFonts w:ascii="GHEA Grapalat" w:hAnsi="GHEA Grapalat" w:cs="Sylfaen"/>
          <w:iCs/>
          <w:lang w:val="hy-AM"/>
        </w:rPr>
        <w:t>ը</w:t>
      </w:r>
      <w:r w:rsidRPr="009F6679">
        <w:rPr>
          <w:rFonts w:ascii="GHEA Grapalat" w:hAnsi="GHEA Grapalat" w:cs="Sylfaen"/>
          <w:iCs/>
          <w:lang w:val="hy-AM"/>
        </w:rPr>
        <w:t xml:space="preserve"> </w:t>
      </w:r>
      <w:r w:rsidR="003643A2" w:rsidRPr="009F6679">
        <w:rPr>
          <w:rFonts w:ascii="GHEA Grapalat" w:hAnsi="GHEA Grapalat" w:cs="Sylfaen"/>
          <w:iCs/>
          <w:lang w:val="hy-AM"/>
        </w:rPr>
        <w:t>(</w:t>
      </w:r>
      <w:r w:rsidRPr="009F6679">
        <w:rPr>
          <w:rFonts w:ascii="GHEA Grapalat" w:hAnsi="GHEA Grapalat" w:cs="Sylfaen"/>
          <w:iCs/>
          <w:lang w:val="hy-AM"/>
        </w:rPr>
        <w:t>այսուհետ` թիվ 3 լրացուցիչ համաձայնագիր</w:t>
      </w:r>
      <w:r w:rsidR="003643A2" w:rsidRPr="009F6679">
        <w:rPr>
          <w:rFonts w:ascii="GHEA Grapalat" w:hAnsi="GHEA Grapalat" w:cs="Sylfaen"/>
          <w:iCs/>
          <w:lang w:val="hy-AM"/>
        </w:rPr>
        <w:t>)</w:t>
      </w:r>
      <w:r w:rsidRPr="009F6679">
        <w:rPr>
          <w:rFonts w:ascii="GHEA Grapalat" w:hAnsi="GHEA Grapalat" w:cs="Sylfaen"/>
          <w:iCs/>
          <w:lang w:val="hy-AM"/>
        </w:rPr>
        <w:t>, որի 2-րդ կետ</w:t>
      </w:r>
      <w:r w:rsidR="003643A2" w:rsidRPr="009F6679">
        <w:rPr>
          <w:rFonts w:ascii="GHEA Grapalat" w:hAnsi="GHEA Grapalat" w:cs="Sylfaen"/>
          <w:iCs/>
          <w:lang w:val="hy-AM"/>
        </w:rPr>
        <w:t>ի համաձայն</w:t>
      </w:r>
      <w:r w:rsidR="00D139F1" w:rsidRPr="009F6679">
        <w:rPr>
          <w:rFonts w:ascii="GHEA Grapalat" w:hAnsi="GHEA Grapalat" w:cs="Sylfaen"/>
          <w:iCs/>
          <w:lang w:val="hy-AM"/>
        </w:rPr>
        <w:t>՝</w:t>
      </w:r>
      <w:r w:rsidRPr="009F6679">
        <w:rPr>
          <w:rFonts w:ascii="GHEA Grapalat" w:hAnsi="GHEA Grapalat" w:cs="Sylfaen"/>
          <w:iCs/>
          <w:lang w:val="hy-AM"/>
        </w:rPr>
        <w:t xml:space="preserve"> </w:t>
      </w:r>
      <w:r w:rsidR="00E21129" w:rsidRPr="009F6679">
        <w:rPr>
          <w:rFonts w:ascii="GHEA Grapalat" w:hAnsi="GHEA Grapalat" w:cs="Sylfaen"/>
          <w:iCs/>
          <w:lang w:val="hy-AM"/>
        </w:rPr>
        <w:t>(</w:t>
      </w:r>
      <w:r w:rsidR="00E21129" w:rsidRPr="009F6679">
        <w:rPr>
          <w:rFonts w:ascii="GHEA Grapalat" w:hAnsi="GHEA Grapalat" w:cs="Sylfaen"/>
          <w:iCs/>
          <w:lang w:val="de-DE"/>
        </w:rPr>
        <w:t>...</w:t>
      </w:r>
      <w:r w:rsidR="00E21129" w:rsidRPr="009F6679">
        <w:rPr>
          <w:rFonts w:ascii="GHEA Grapalat" w:hAnsi="GHEA Grapalat" w:cs="Sylfaen"/>
          <w:iCs/>
          <w:lang w:val="hy-AM"/>
        </w:rPr>
        <w:t xml:space="preserve">) </w:t>
      </w:r>
      <w:r w:rsidRPr="009F6679">
        <w:rPr>
          <w:rFonts w:ascii="GHEA Grapalat" w:hAnsi="GHEA Grapalat" w:cs="Sylfaen"/>
          <w:iCs/>
          <w:lang w:val="hy-AM"/>
        </w:rPr>
        <w:t>Պայմանագիրն ուժի մեջ է մտնում Հանձնաժողովում գրանցման պահից և գործում է մինչև Վաճառողի գործունեության լիցենզիայի գործողության ժամկետի ավարտը</w:t>
      </w:r>
      <w:r w:rsidR="006B4587" w:rsidRPr="009F6679">
        <w:rPr>
          <w:rFonts w:ascii="GHEA Grapalat" w:hAnsi="GHEA Grapalat" w:cs="Sylfaen"/>
          <w:iCs/>
          <w:lang w:val="hy-AM"/>
        </w:rPr>
        <w:t xml:space="preserve"> </w:t>
      </w:r>
      <w:r w:rsidR="00E21129" w:rsidRPr="009F6679">
        <w:rPr>
          <w:rFonts w:ascii="GHEA Grapalat" w:hAnsi="GHEA Grapalat" w:cs="Sylfaen"/>
          <w:b/>
          <w:iCs/>
          <w:lang w:val="de-DE"/>
        </w:rPr>
        <w:t xml:space="preserve">(հատոր 1-ին, գ.թ. </w:t>
      </w:r>
      <w:r w:rsidR="008D45DF" w:rsidRPr="009F6679">
        <w:rPr>
          <w:rFonts w:ascii="GHEA Grapalat" w:hAnsi="GHEA Grapalat" w:cs="Sylfaen"/>
          <w:b/>
          <w:iCs/>
          <w:lang w:val="hy-AM"/>
        </w:rPr>
        <w:t>30-32</w:t>
      </w:r>
      <w:r w:rsidR="00E21129" w:rsidRPr="009F6679">
        <w:rPr>
          <w:rFonts w:ascii="GHEA Grapalat" w:hAnsi="GHEA Grapalat" w:cs="Sylfaen"/>
          <w:b/>
          <w:iCs/>
          <w:lang w:val="de-DE"/>
        </w:rPr>
        <w:t>)</w:t>
      </w:r>
      <w:r w:rsidR="00E21129" w:rsidRPr="009F6679">
        <w:rPr>
          <w:rFonts w:ascii="GHEA Grapalat" w:hAnsi="GHEA Grapalat" w:cs="Sylfaen"/>
          <w:iCs/>
          <w:lang w:val="de-DE"/>
        </w:rPr>
        <w:t>.</w:t>
      </w:r>
    </w:p>
    <w:p w14:paraId="51AC9A01" w14:textId="0706A334" w:rsidR="00DC6CCA" w:rsidRPr="009F6679" w:rsidRDefault="00B02701" w:rsidP="009F6679">
      <w:pPr>
        <w:widowControl w:val="0"/>
        <w:tabs>
          <w:tab w:val="left" w:pos="9781"/>
        </w:tabs>
        <w:spacing w:line="276" w:lineRule="auto"/>
        <w:ind w:right="52" w:firstLine="567"/>
        <w:jc w:val="both"/>
        <w:rPr>
          <w:rFonts w:ascii="GHEA Grapalat" w:hAnsi="GHEA Grapalat" w:cs="Sylfaen"/>
          <w:iCs/>
          <w:lang w:val="hy-AM"/>
        </w:rPr>
      </w:pPr>
      <w:r w:rsidRPr="009F6679">
        <w:rPr>
          <w:rFonts w:ascii="GHEA Grapalat" w:hAnsi="GHEA Grapalat" w:cs="Sylfaen"/>
          <w:iCs/>
          <w:lang w:val="de-DE"/>
        </w:rPr>
        <w:t>5</w:t>
      </w:r>
      <w:r w:rsidR="00B673E8" w:rsidRPr="009F6679">
        <w:rPr>
          <w:rFonts w:ascii="GHEA Grapalat" w:hAnsi="GHEA Grapalat" w:cs="Sylfaen"/>
          <w:iCs/>
          <w:lang w:val="de-DE"/>
        </w:rPr>
        <w:t xml:space="preserve">) </w:t>
      </w:r>
      <w:r w:rsidR="00E53F66" w:rsidRPr="009F6679">
        <w:rPr>
          <w:rFonts w:ascii="GHEA Grapalat" w:hAnsi="GHEA Grapalat" w:cs="Sylfaen"/>
          <w:iCs/>
          <w:lang w:val="de-DE"/>
        </w:rPr>
        <w:t xml:space="preserve">21.06.2016 թվականին Ընկերության, </w:t>
      </w:r>
      <w:r w:rsidR="00E53F66" w:rsidRPr="009F6679">
        <w:rPr>
          <w:rFonts w:ascii="GHEA Grapalat" w:hAnsi="GHEA Grapalat" w:cs="Sylfaen"/>
          <w:iCs/>
          <w:lang w:val="hy-AM"/>
        </w:rPr>
        <w:t xml:space="preserve">«Հաշվարկային կենտրոն» ՓԲԸ-ի </w:t>
      </w:r>
      <w:r w:rsidR="00E53F66" w:rsidRPr="009F6679">
        <w:rPr>
          <w:rFonts w:ascii="GHEA Grapalat" w:hAnsi="GHEA Grapalat" w:cs="Sylfaen"/>
          <w:iCs/>
          <w:lang w:val="de-DE"/>
        </w:rPr>
        <w:t xml:space="preserve">և </w:t>
      </w:r>
      <w:r w:rsidR="00E53F66" w:rsidRPr="009F6679">
        <w:rPr>
          <w:rFonts w:ascii="GHEA Grapalat" w:hAnsi="GHEA Grapalat" w:cs="Sylfaen"/>
          <w:iCs/>
          <w:lang w:val="fr-FR"/>
        </w:rPr>
        <w:t>«</w:t>
      </w:r>
      <w:r w:rsidR="00E53F66" w:rsidRPr="009F6679">
        <w:rPr>
          <w:rFonts w:ascii="GHEA Grapalat" w:hAnsi="GHEA Grapalat" w:cs="Sylfaen"/>
          <w:iCs/>
          <w:lang w:val="de-DE"/>
        </w:rPr>
        <w:t>Էներգետիկայի ԳՀԻ</w:t>
      </w:r>
      <w:r w:rsidR="00E53F66" w:rsidRPr="009F6679">
        <w:rPr>
          <w:rFonts w:ascii="GHEA Grapalat" w:hAnsi="GHEA Grapalat" w:cs="Sylfaen"/>
          <w:iCs/>
          <w:lang w:val="fr-FR"/>
        </w:rPr>
        <w:t>»</w:t>
      </w:r>
      <w:r w:rsidR="00E53F66" w:rsidRPr="009F6679">
        <w:rPr>
          <w:rFonts w:ascii="GHEA Grapalat" w:hAnsi="GHEA Grapalat" w:cs="Sylfaen"/>
          <w:iCs/>
          <w:lang w:val="de-DE"/>
        </w:rPr>
        <w:t xml:space="preserve"> ՓԲԸ-ի </w:t>
      </w:r>
      <w:r w:rsidR="00E53F66" w:rsidRPr="009F6679">
        <w:rPr>
          <w:rFonts w:ascii="GHEA Grapalat" w:hAnsi="GHEA Grapalat" w:cs="Sylfaen"/>
          <w:iCs/>
          <w:lang w:val="hy-AM"/>
        </w:rPr>
        <w:t>կողմից</w:t>
      </w:r>
      <w:r w:rsidR="00E53F66" w:rsidRPr="009F6679">
        <w:rPr>
          <w:rFonts w:ascii="GHEA Grapalat" w:hAnsi="GHEA Grapalat" w:cs="Sylfaen"/>
          <w:iCs/>
          <w:lang w:val="de-DE"/>
        </w:rPr>
        <w:t xml:space="preserve"> կազմվել է ակտ նաև այն մասին, որ Ընկերության կողմից </w:t>
      </w:r>
      <w:r w:rsidR="00E53F66" w:rsidRPr="009F6679">
        <w:rPr>
          <w:rFonts w:ascii="GHEA Grapalat" w:hAnsi="GHEA Grapalat" w:cs="Sylfaen"/>
          <w:iCs/>
          <w:lang w:val="fr-FR"/>
        </w:rPr>
        <w:t>«</w:t>
      </w:r>
      <w:r w:rsidR="00E53F66" w:rsidRPr="009F6679">
        <w:rPr>
          <w:rFonts w:ascii="GHEA Grapalat" w:hAnsi="GHEA Grapalat" w:cs="Sylfaen"/>
          <w:iCs/>
          <w:lang w:val="de-DE"/>
        </w:rPr>
        <w:t>Այրք ՓՀԷԿ-2</w:t>
      </w:r>
      <w:r w:rsidR="00E53F66" w:rsidRPr="009F6679">
        <w:rPr>
          <w:rFonts w:ascii="GHEA Grapalat" w:hAnsi="GHEA Grapalat" w:cs="Sylfaen"/>
          <w:iCs/>
          <w:lang w:val="fr-FR"/>
        </w:rPr>
        <w:t xml:space="preserve">» </w:t>
      </w:r>
      <w:r w:rsidR="00E53F66" w:rsidRPr="009F6679">
        <w:rPr>
          <w:rFonts w:ascii="GHEA Grapalat" w:hAnsi="GHEA Grapalat" w:cs="Sylfaen"/>
          <w:iCs/>
          <w:lang w:val="de-DE"/>
        </w:rPr>
        <w:t xml:space="preserve">փոքր ՀԷԿ-ից ձեռքբերվող էլեկտրաէներգիայի քանակի վերահսկման նպատակով, սահմանազատման կետում տեղադրված թիվ 02540044 հաշվիչի </w:t>
      </w:r>
      <w:r w:rsidR="00E53F66" w:rsidRPr="009F6679">
        <w:rPr>
          <w:rFonts w:ascii="GHEA Grapalat" w:hAnsi="GHEA Grapalat" w:cs="Sylfaen"/>
          <w:iCs/>
          <w:lang w:val="hy-AM"/>
        </w:rPr>
        <w:t>գ</w:t>
      </w:r>
      <w:r w:rsidR="00E53F66" w:rsidRPr="009F6679">
        <w:rPr>
          <w:rFonts w:ascii="GHEA Grapalat" w:hAnsi="GHEA Grapalat" w:cs="Sylfaen"/>
          <w:iCs/>
          <w:lang w:val="de-DE"/>
        </w:rPr>
        <w:t>րանցված էլեկտրաէներգիայի ծախսը կեսժամյա ինտերվալներով համեմատվել է ՓՀԷԿ</w:t>
      </w:r>
      <w:r w:rsidR="002F2A3D" w:rsidRPr="009F6679">
        <w:rPr>
          <w:rFonts w:ascii="GHEA Grapalat" w:hAnsi="GHEA Grapalat" w:cs="Sylfaen"/>
          <w:iCs/>
          <w:lang w:val="de-DE"/>
        </w:rPr>
        <w:noBreakHyphen/>
      </w:r>
      <w:r w:rsidR="00E53F66" w:rsidRPr="009F6679">
        <w:rPr>
          <w:rFonts w:ascii="GHEA Grapalat" w:hAnsi="GHEA Grapalat" w:cs="Sylfaen"/>
          <w:iCs/>
          <w:lang w:val="de-DE"/>
        </w:rPr>
        <w:t xml:space="preserve">ում տեղադրված թիվ 05009445 առևտրային հաշվիչի գրանցված տվյալների հետ, որի արդյունքում արձանագրվել է 16,5% շեղում՝ գրանցված էլեկտրաէներգիայի քանակը </w:t>
      </w:r>
      <w:r w:rsidR="00E53F66" w:rsidRPr="009F6679">
        <w:rPr>
          <w:rFonts w:ascii="GHEA Grapalat" w:hAnsi="GHEA Grapalat" w:cs="Sylfaen"/>
          <w:iCs/>
          <w:lang w:val="hy-AM"/>
        </w:rPr>
        <w:t>գ</w:t>
      </w:r>
      <w:r w:rsidR="00E53F66" w:rsidRPr="009F6679">
        <w:rPr>
          <w:rFonts w:ascii="GHEA Grapalat" w:hAnsi="GHEA Grapalat" w:cs="Sylfaen"/>
          <w:iCs/>
          <w:lang w:val="de-DE"/>
        </w:rPr>
        <w:t xml:space="preserve">երազանցում է փաստացի արտադրածին: </w:t>
      </w:r>
      <w:r w:rsidR="00E53F66" w:rsidRPr="009F6679">
        <w:rPr>
          <w:rFonts w:ascii="GHEA Grapalat" w:hAnsi="GHEA Grapalat" w:cs="Sylfaen"/>
          <w:iCs/>
          <w:lang w:val="fr-FR"/>
        </w:rPr>
        <w:t>«</w:t>
      </w:r>
      <w:r w:rsidR="00E53F66" w:rsidRPr="009F6679">
        <w:rPr>
          <w:rFonts w:ascii="GHEA Grapalat" w:hAnsi="GHEA Grapalat" w:cs="Sylfaen"/>
          <w:iCs/>
          <w:lang w:val="de-DE"/>
        </w:rPr>
        <w:t>Այրք ՓՀԷԿ-2</w:t>
      </w:r>
      <w:r w:rsidR="00E53F66" w:rsidRPr="009F6679">
        <w:rPr>
          <w:rFonts w:ascii="GHEA Grapalat" w:hAnsi="GHEA Grapalat" w:cs="Sylfaen"/>
          <w:iCs/>
          <w:lang w:val="fr-FR"/>
        </w:rPr>
        <w:t>»</w:t>
      </w:r>
      <w:r w:rsidR="00E53F66" w:rsidRPr="009F6679">
        <w:rPr>
          <w:rFonts w:ascii="GHEA Grapalat" w:hAnsi="GHEA Grapalat" w:cs="Sylfaen"/>
          <w:iCs/>
          <w:lang w:val="de-DE"/>
        </w:rPr>
        <w:t xml:space="preserve"> փոքր ՀԷԿ-ի առևտրային և վերստուգիչ հաշվիչների անհամապատասխանության ուսումնասիրության </w:t>
      </w:r>
      <w:r w:rsidR="001C02D9" w:rsidRPr="009F6679">
        <w:rPr>
          <w:rFonts w:ascii="GHEA Grapalat" w:hAnsi="GHEA Grapalat" w:cs="Sylfaen"/>
          <w:iCs/>
          <w:lang w:val="de-DE"/>
        </w:rPr>
        <w:t>արդյունքում</w:t>
      </w:r>
      <w:r w:rsidR="00E53F66" w:rsidRPr="009F6679">
        <w:rPr>
          <w:rFonts w:ascii="GHEA Grapalat" w:hAnsi="GHEA Grapalat" w:cs="Sylfaen"/>
          <w:iCs/>
          <w:lang w:val="de-DE"/>
        </w:rPr>
        <w:t xml:space="preserve"> հայտնաբերվել է, որ առևտրային հաշվիչ</w:t>
      </w:r>
      <w:r w:rsidR="00E53F66" w:rsidRPr="009F6679">
        <w:rPr>
          <w:rFonts w:ascii="GHEA Grapalat" w:hAnsi="GHEA Grapalat" w:cs="Sylfaen"/>
          <w:iCs/>
          <w:lang w:val="hy-AM"/>
        </w:rPr>
        <w:t xml:space="preserve">ը </w:t>
      </w:r>
      <w:r w:rsidR="00E53F66" w:rsidRPr="009F6679">
        <w:rPr>
          <w:rFonts w:ascii="GHEA Grapalat" w:hAnsi="GHEA Grapalat" w:cs="Sylfaen"/>
          <w:iCs/>
          <w:lang w:val="de-DE"/>
        </w:rPr>
        <w:t>միացված</w:t>
      </w:r>
      <w:r w:rsidR="00E53F66" w:rsidRPr="009F6679">
        <w:rPr>
          <w:rFonts w:ascii="GHEA Grapalat" w:hAnsi="GHEA Grapalat" w:cs="Sylfaen"/>
          <w:iCs/>
          <w:lang w:val="hy-AM"/>
        </w:rPr>
        <w:t xml:space="preserve"> է</w:t>
      </w:r>
      <w:r w:rsidR="00E53F66" w:rsidRPr="009F6679">
        <w:rPr>
          <w:rFonts w:ascii="GHEA Grapalat" w:hAnsi="GHEA Grapalat" w:cs="Sylfaen"/>
          <w:iCs/>
          <w:lang w:val="de-DE"/>
        </w:rPr>
        <w:t xml:space="preserve"> ՓՀԷԿ-ի 10կՎ կողմում տեղադրված 150/5 հոսանքի տրանսֆորմատորին, իսկ հաշվիչի լարման սնում</w:t>
      </w:r>
      <w:r w:rsidR="00E53F66" w:rsidRPr="009F6679">
        <w:rPr>
          <w:rFonts w:ascii="GHEA Grapalat" w:hAnsi="GHEA Grapalat" w:cs="Sylfaen"/>
          <w:iCs/>
          <w:lang w:val="hy-AM"/>
        </w:rPr>
        <w:t>ն</w:t>
      </w:r>
      <w:r w:rsidR="00E53F66" w:rsidRPr="009F6679">
        <w:rPr>
          <w:rFonts w:ascii="GHEA Grapalat" w:hAnsi="GHEA Grapalat" w:cs="Sylfaen"/>
          <w:iCs/>
          <w:lang w:val="de-DE"/>
        </w:rPr>
        <w:t xml:space="preserve"> իրականացվում է ՓՀԷԿ</w:t>
      </w:r>
      <w:r w:rsidR="00B66D24" w:rsidRPr="009F6679">
        <w:rPr>
          <w:rFonts w:ascii="GHEA Grapalat" w:hAnsi="GHEA Grapalat" w:cs="Sylfaen"/>
          <w:iCs/>
          <w:lang w:val="de-DE"/>
        </w:rPr>
        <w:noBreakHyphen/>
      </w:r>
      <w:r w:rsidR="00E53F66" w:rsidRPr="009F6679">
        <w:rPr>
          <w:rFonts w:ascii="GHEA Grapalat" w:hAnsi="GHEA Grapalat" w:cs="Sylfaen"/>
          <w:iCs/>
          <w:lang w:val="de-DE"/>
        </w:rPr>
        <w:t xml:space="preserve">ի 6կՎ լարման կողմում տեղադրված լարման տրանսֆորմատորից, ինչը համարվում է սխալ միացում </w:t>
      </w:r>
      <w:r w:rsidR="008F565C" w:rsidRPr="009F6679">
        <w:rPr>
          <w:rFonts w:ascii="GHEA Grapalat" w:hAnsi="GHEA Grapalat" w:cs="Sylfaen"/>
          <w:iCs/>
          <w:lang w:val="hy-AM"/>
        </w:rPr>
        <w:t>ու</w:t>
      </w:r>
      <w:r w:rsidR="008F565C" w:rsidRPr="009F6679">
        <w:rPr>
          <w:rFonts w:ascii="GHEA Grapalat" w:hAnsi="GHEA Grapalat" w:cs="Sylfaen"/>
          <w:iCs/>
          <w:lang w:val="de-DE"/>
        </w:rPr>
        <w:t xml:space="preserve"> </w:t>
      </w:r>
      <w:r w:rsidR="00E53F66" w:rsidRPr="009F6679">
        <w:rPr>
          <w:rFonts w:ascii="GHEA Grapalat" w:hAnsi="GHEA Grapalat" w:cs="Sylfaen"/>
          <w:iCs/>
          <w:lang w:val="de-DE"/>
        </w:rPr>
        <w:t xml:space="preserve">հակասում է ԵՄԿ </w:t>
      </w:r>
      <w:r w:rsidR="00E53F66" w:rsidRPr="009F6679">
        <w:rPr>
          <w:rFonts w:ascii="GHEA Grapalat" w:hAnsi="GHEA Grapalat" w:cs="Sylfaen"/>
          <w:iCs/>
          <w:lang w:val="hy-AM"/>
        </w:rPr>
        <w:t>տեխնիկական</w:t>
      </w:r>
      <w:r w:rsidR="00E53F66" w:rsidRPr="009F6679">
        <w:rPr>
          <w:rFonts w:ascii="GHEA Grapalat" w:hAnsi="GHEA Grapalat" w:cs="Sylfaen"/>
          <w:iCs/>
          <w:lang w:val="de-DE"/>
        </w:rPr>
        <w:t xml:space="preserve"> կանոնների պահանջներին։ Նշված սխալանքը բերում է էլեկտրաէներգիայի քանակների շեղման՝ գրանցված էլեկտրաէներգիայի քանակը գերազանցում է փաստացի արտադրված էլեկտրաէներգիայի </w:t>
      </w:r>
      <w:r w:rsidR="00E53F66" w:rsidRPr="009F6679">
        <w:rPr>
          <w:rFonts w:ascii="GHEA Grapalat" w:hAnsi="GHEA Grapalat" w:cs="Sylfaen"/>
          <w:iCs/>
          <w:lang w:val="de-DE"/>
        </w:rPr>
        <w:lastRenderedPageBreak/>
        <w:t xml:space="preserve">քանակը: ՓՀԷԿ-ում տեղակայված առևտրային հաշվառման սարքի կողմից գրանցված էլեկտրաէներգիայի քանակով հաշվարկված հզորությունը գերազանցում է ՓՀԷԿ-ում տեղակայված գեներատորների դրվածքային հզորությամբ պայմանավորված էլեկտրաէներգիայի արտադրության ընդունակությանը, ինչը պրակտիկորեն հնարավոր չէ։ Արդյունքում արձանագրվել է, որ ՓՀԷԿ-ում առևտրային հաշվիչը գրանցում է միջինը շուրջ 16,5% ավել էլեկտրաէներգիա, և առաջարկվել է ուղղել </w:t>
      </w:r>
      <w:r w:rsidR="00E53F66" w:rsidRPr="009F6679">
        <w:rPr>
          <w:rFonts w:ascii="GHEA Grapalat" w:hAnsi="GHEA Grapalat" w:cs="Sylfaen"/>
          <w:iCs/>
          <w:lang w:val="fr-FR"/>
        </w:rPr>
        <w:t>«</w:t>
      </w:r>
      <w:r w:rsidR="00E53F66" w:rsidRPr="009F6679">
        <w:rPr>
          <w:rFonts w:ascii="GHEA Grapalat" w:hAnsi="GHEA Grapalat" w:cs="Sylfaen"/>
          <w:iCs/>
          <w:lang w:val="de-DE"/>
        </w:rPr>
        <w:t>Այրք-2</w:t>
      </w:r>
      <w:r w:rsidR="00E53F66" w:rsidRPr="009F6679">
        <w:rPr>
          <w:rFonts w:ascii="GHEA Grapalat" w:hAnsi="GHEA Grapalat" w:cs="Sylfaen"/>
          <w:iCs/>
          <w:lang w:val="fr-FR"/>
        </w:rPr>
        <w:t>»</w:t>
      </w:r>
      <w:r w:rsidR="00E53F66" w:rsidRPr="009F6679">
        <w:rPr>
          <w:rFonts w:ascii="GHEA Grapalat" w:hAnsi="GHEA Grapalat" w:cs="Sylfaen"/>
          <w:iCs/>
          <w:lang w:val="de-DE"/>
        </w:rPr>
        <w:t xml:space="preserve"> ՓՀԷԿ-ի սարքի ուրվակն ու կատարել նախորդ ժամանակահատվածում առաքված էլեկտրաէներգիայի վերահաշվարկ: Նշված ակտը Կազմակերպությունը չի ստորագրել </w:t>
      </w:r>
      <w:r w:rsidR="00C22D07" w:rsidRPr="009F6679">
        <w:rPr>
          <w:rFonts w:ascii="GHEA Grapalat" w:hAnsi="GHEA Grapalat" w:cs="Sylfaen"/>
          <w:b/>
          <w:bCs/>
          <w:iCs/>
          <w:lang w:val="de-DE"/>
        </w:rPr>
        <w:t>(</w:t>
      </w:r>
      <w:r w:rsidR="00C22D07" w:rsidRPr="009F6679">
        <w:rPr>
          <w:rFonts w:ascii="GHEA Grapalat" w:hAnsi="GHEA Grapalat" w:cs="Sylfaen"/>
          <w:b/>
          <w:bCs/>
          <w:iCs/>
        </w:rPr>
        <w:t>հատոր</w:t>
      </w:r>
      <w:r w:rsidR="00C22D07" w:rsidRPr="009F6679">
        <w:rPr>
          <w:rFonts w:ascii="GHEA Grapalat" w:hAnsi="GHEA Grapalat" w:cs="Sylfaen"/>
          <w:b/>
          <w:bCs/>
          <w:iCs/>
          <w:lang w:val="de-DE"/>
        </w:rPr>
        <w:t xml:space="preserve"> 1-</w:t>
      </w:r>
      <w:r w:rsidR="00C22D07" w:rsidRPr="009F6679">
        <w:rPr>
          <w:rFonts w:ascii="GHEA Grapalat" w:hAnsi="GHEA Grapalat" w:cs="Sylfaen"/>
          <w:b/>
          <w:bCs/>
          <w:iCs/>
        </w:rPr>
        <w:t>ին</w:t>
      </w:r>
      <w:r w:rsidR="00C22D07" w:rsidRPr="009F6679">
        <w:rPr>
          <w:rFonts w:ascii="GHEA Grapalat" w:hAnsi="GHEA Grapalat" w:cs="Sylfaen"/>
          <w:b/>
          <w:bCs/>
          <w:iCs/>
          <w:lang w:val="de-DE"/>
        </w:rPr>
        <w:t xml:space="preserve">, </w:t>
      </w:r>
      <w:r w:rsidR="00C22D07" w:rsidRPr="009F6679">
        <w:rPr>
          <w:rFonts w:ascii="GHEA Grapalat" w:hAnsi="GHEA Grapalat" w:cs="Sylfaen"/>
          <w:b/>
          <w:bCs/>
          <w:iCs/>
        </w:rPr>
        <w:t>գ</w:t>
      </w:r>
      <w:r w:rsidR="00C22D07" w:rsidRPr="009F6679">
        <w:rPr>
          <w:rFonts w:ascii="GHEA Grapalat" w:hAnsi="GHEA Grapalat" w:cs="Sylfaen"/>
          <w:b/>
          <w:bCs/>
          <w:iCs/>
          <w:lang w:val="de-DE"/>
        </w:rPr>
        <w:t>.</w:t>
      </w:r>
      <w:r w:rsidR="00C22D07" w:rsidRPr="009F6679">
        <w:rPr>
          <w:rFonts w:ascii="GHEA Grapalat" w:hAnsi="GHEA Grapalat" w:cs="Sylfaen"/>
          <w:b/>
          <w:bCs/>
          <w:iCs/>
        </w:rPr>
        <w:t>թ</w:t>
      </w:r>
      <w:r w:rsidR="00C22D07" w:rsidRPr="009F6679">
        <w:rPr>
          <w:rFonts w:ascii="GHEA Grapalat" w:hAnsi="GHEA Grapalat" w:cs="Sylfaen"/>
          <w:b/>
          <w:bCs/>
          <w:iCs/>
          <w:lang w:val="de-DE"/>
        </w:rPr>
        <w:t>. 46)</w:t>
      </w:r>
      <w:r w:rsidR="00DC6CCA" w:rsidRPr="009F6679">
        <w:rPr>
          <w:rFonts w:ascii="Cambria Math" w:hAnsi="Cambria Math" w:cs="Cambria Math"/>
          <w:iCs/>
          <w:lang w:val="hy-AM"/>
        </w:rPr>
        <w:t>․</w:t>
      </w:r>
    </w:p>
    <w:p w14:paraId="659CF9FE" w14:textId="7557C5D1" w:rsidR="005E7717" w:rsidRPr="009F6679" w:rsidRDefault="00B02701"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hy-AM"/>
        </w:rPr>
        <w:t>6</w:t>
      </w:r>
      <w:r w:rsidR="00C22D07" w:rsidRPr="009F6679">
        <w:rPr>
          <w:rFonts w:ascii="GHEA Grapalat" w:hAnsi="GHEA Grapalat" w:cs="Sylfaen"/>
          <w:iCs/>
          <w:lang w:val="de-DE"/>
        </w:rPr>
        <w:t xml:space="preserve">) </w:t>
      </w:r>
      <w:r w:rsidR="005E7717" w:rsidRPr="009F6679">
        <w:rPr>
          <w:rFonts w:ascii="GHEA Grapalat" w:hAnsi="GHEA Grapalat" w:cs="Sylfaen"/>
          <w:iCs/>
          <w:lang w:val="de-DE"/>
        </w:rPr>
        <w:t xml:space="preserve">23.08.2016 </w:t>
      </w:r>
      <w:r w:rsidR="005E7717" w:rsidRPr="009F6679">
        <w:rPr>
          <w:rFonts w:ascii="GHEA Grapalat" w:hAnsi="GHEA Grapalat" w:cs="Sylfaen"/>
          <w:iCs/>
          <w:lang w:val="hy-AM"/>
        </w:rPr>
        <w:t>թվականին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Ընկերության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և</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Հաշվարկային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կենտրոն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ՓԲԸ</w:t>
      </w:r>
      <w:r w:rsidR="005E7717" w:rsidRPr="009F6679">
        <w:rPr>
          <w:rFonts w:ascii="GHEA Grapalat" w:hAnsi="GHEA Grapalat" w:cs="Sylfaen"/>
          <w:iCs/>
          <w:lang w:val="de-DE"/>
        </w:rPr>
        <w:t>-</w:t>
      </w:r>
      <w:r w:rsidR="005E7717" w:rsidRPr="009F6679">
        <w:rPr>
          <w:rFonts w:ascii="GHEA Grapalat" w:hAnsi="GHEA Grapalat" w:cs="Sylfaen"/>
          <w:iCs/>
          <w:lang w:val="hy-AM"/>
        </w:rPr>
        <w:t>ի</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կողմից</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կազմվել</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է</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ակտ</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այն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մասին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որ</w:t>
      </w:r>
      <w:r w:rsidR="005E7717" w:rsidRPr="009F6679">
        <w:rPr>
          <w:rFonts w:ascii="GHEA Grapalat" w:hAnsi="GHEA Grapalat" w:cs="Sylfaen"/>
          <w:iCs/>
          <w:lang w:val="de-DE"/>
        </w:rPr>
        <w:t xml:space="preserve"> 01.01.2011 </w:t>
      </w:r>
      <w:r w:rsidR="005E7717" w:rsidRPr="009F6679">
        <w:rPr>
          <w:rFonts w:ascii="GHEA Grapalat" w:hAnsi="GHEA Grapalat" w:cs="Sylfaen"/>
          <w:iCs/>
          <w:lang w:val="hy-AM"/>
        </w:rPr>
        <w:t>թվականից</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մինչև</w:t>
      </w:r>
      <w:r w:rsidR="005E7717" w:rsidRPr="009F6679">
        <w:rPr>
          <w:rFonts w:ascii="GHEA Grapalat" w:hAnsi="GHEA Grapalat" w:cs="Sylfaen"/>
          <w:iCs/>
          <w:lang w:val="de-DE"/>
        </w:rPr>
        <w:t xml:space="preserve"> 01.06.2016 </w:t>
      </w:r>
      <w:r w:rsidR="005E7717" w:rsidRPr="009F6679">
        <w:rPr>
          <w:rFonts w:ascii="GHEA Grapalat" w:hAnsi="GHEA Grapalat" w:cs="Sylfaen"/>
          <w:iCs/>
          <w:lang w:val="hy-AM"/>
        </w:rPr>
        <w:t>թվականը</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Կազմակերպության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Այրք</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ՓՀէԿ</w:t>
      </w:r>
      <w:r w:rsidR="005E7717" w:rsidRPr="009F6679">
        <w:rPr>
          <w:rFonts w:ascii="GHEA Grapalat" w:hAnsi="GHEA Grapalat" w:cs="Sylfaen"/>
          <w:iCs/>
          <w:lang w:val="de-DE"/>
        </w:rPr>
        <w:t xml:space="preserve">-2» </w:t>
      </w:r>
      <w:r w:rsidR="005E7717" w:rsidRPr="009F6679">
        <w:rPr>
          <w:rFonts w:ascii="GHEA Grapalat" w:hAnsi="GHEA Grapalat" w:cs="Sylfaen"/>
          <w:iCs/>
          <w:lang w:val="hy-AM"/>
        </w:rPr>
        <w:t>փոքր</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ՀԷԿ</w:t>
      </w:r>
      <w:r w:rsidR="005E7717" w:rsidRPr="009F6679">
        <w:rPr>
          <w:rFonts w:ascii="GHEA Grapalat" w:hAnsi="GHEA Grapalat" w:cs="Sylfaen"/>
          <w:iCs/>
          <w:lang w:val="de-DE"/>
        </w:rPr>
        <w:t>-</w:t>
      </w:r>
      <w:r w:rsidR="005E7717" w:rsidRPr="009F6679">
        <w:rPr>
          <w:rFonts w:ascii="GHEA Grapalat" w:hAnsi="GHEA Grapalat" w:cs="Sylfaen"/>
          <w:iCs/>
          <w:lang w:val="hy-AM"/>
        </w:rPr>
        <w:t>ի</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ուժային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տրանսֆորմատորի</w:t>
      </w:r>
      <w:r w:rsidR="005E7717" w:rsidRPr="009F6679">
        <w:rPr>
          <w:rFonts w:ascii="GHEA Grapalat" w:hAnsi="GHEA Grapalat" w:cs="Sylfaen"/>
          <w:iCs/>
          <w:lang w:val="de-DE"/>
        </w:rPr>
        <w:t xml:space="preserve"> 10</w:t>
      </w:r>
      <w:r w:rsidR="005E7717" w:rsidRPr="009F6679">
        <w:rPr>
          <w:rFonts w:ascii="GHEA Grapalat" w:hAnsi="GHEA Grapalat" w:cs="Sylfaen"/>
          <w:iCs/>
          <w:lang w:val="hy-AM"/>
        </w:rPr>
        <w:t>կՎ</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լարման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կողմում</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տեղակայված</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առևտրային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հաշվիչի</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լարման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շղթաները</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սնվել</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են</w:t>
      </w:r>
      <w:r w:rsidR="005E7717" w:rsidRPr="009F6679">
        <w:rPr>
          <w:rFonts w:ascii="GHEA Grapalat" w:hAnsi="GHEA Grapalat" w:cs="Sylfaen"/>
          <w:iCs/>
          <w:lang w:val="de-DE"/>
        </w:rPr>
        <w:t xml:space="preserve"> 6</w:t>
      </w:r>
      <w:r w:rsidR="005E7717" w:rsidRPr="009F6679">
        <w:rPr>
          <w:rFonts w:ascii="GHEA Grapalat" w:hAnsi="GHEA Grapalat" w:cs="Sylfaen"/>
          <w:iCs/>
          <w:lang w:val="hy-AM"/>
        </w:rPr>
        <w:t>կՎ</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լարման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տրանսֆորմատորի</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երկրորդային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շղթաներից</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որի</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հետևանքով</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տեղի</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է</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ունեցել</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էլեկտրաէներգիայի</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հաշվառման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խախտում</w:t>
      </w:r>
      <w:r w:rsidR="005E7717" w:rsidRPr="009F6679">
        <w:rPr>
          <w:rFonts w:ascii="GHEA Grapalat" w:hAnsi="GHEA Grapalat" w:cs="Sylfaen"/>
          <w:iCs/>
          <w:lang w:val="de-DE"/>
        </w:rPr>
        <w:t xml:space="preserve"> </w:t>
      </w:r>
      <w:r w:rsidR="00B52491" w:rsidRPr="009F6679">
        <w:rPr>
          <w:rFonts w:ascii="GHEA Grapalat" w:hAnsi="GHEA Grapalat" w:cs="Sylfaen"/>
          <w:iCs/>
          <w:lang w:val="hy-AM"/>
        </w:rPr>
        <w:t>ու</w:t>
      </w:r>
      <w:r w:rsidR="00B52491" w:rsidRPr="009F6679">
        <w:rPr>
          <w:rFonts w:ascii="GHEA Grapalat" w:hAnsi="GHEA Grapalat" w:cs="Sylfaen"/>
          <w:iCs/>
          <w:lang w:val="de-DE"/>
        </w:rPr>
        <w:t xml:space="preserve"> </w:t>
      </w:r>
      <w:r w:rsidR="005E7717" w:rsidRPr="009F6679">
        <w:rPr>
          <w:rFonts w:ascii="GHEA Grapalat" w:hAnsi="GHEA Grapalat" w:cs="Sylfaen"/>
          <w:iCs/>
          <w:lang w:val="hy-AM"/>
        </w:rPr>
        <w:t>Ընկերությանն</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առաքված</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էլեկտրաէներգիայի</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քանակը</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գրանցվել</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է</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իրականից</w:t>
      </w:r>
      <w:r w:rsidR="005E7717" w:rsidRPr="009F6679">
        <w:rPr>
          <w:rFonts w:ascii="GHEA Grapalat" w:hAnsi="GHEA Grapalat" w:cs="Sylfaen"/>
          <w:iCs/>
          <w:lang w:val="de-DE"/>
        </w:rPr>
        <w:t xml:space="preserve"> </w:t>
      </w:r>
      <w:r w:rsidR="005E7717" w:rsidRPr="009F6679">
        <w:rPr>
          <w:rFonts w:ascii="GHEA Grapalat" w:hAnsi="GHEA Grapalat" w:cs="Sylfaen"/>
          <w:iCs/>
          <w:lang w:val="hy-AM"/>
        </w:rPr>
        <w:t>ավելի։</w:t>
      </w:r>
      <w:r w:rsidR="005E7717" w:rsidRPr="009F6679">
        <w:rPr>
          <w:rFonts w:ascii="GHEA Grapalat" w:hAnsi="GHEA Grapalat" w:cs="Sylfaen"/>
          <w:iCs/>
          <w:lang w:val="de-DE"/>
        </w:rPr>
        <w:t xml:space="preserve"> </w:t>
      </w:r>
      <w:r w:rsidR="005E7717" w:rsidRPr="009F6679">
        <w:rPr>
          <w:rFonts w:ascii="GHEA Grapalat" w:hAnsi="GHEA Grapalat" w:cs="Sylfaen"/>
          <w:iCs/>
        </w:rPr>
        <w:t>Կատարվել</w:t>
      </w:r>
      <w:r w:rsidR="005E7717" w:rsidRPr="009F6679">
        <w:rPr>
          <w:rFonts w:ascii="GHEA Grapalat" w:hAnsi="GHEA Grapalat" w:cs="Sylfaen"/>
          <w:iCs/>
          <w:lang w:val="de-DE"/>
        </w:rPr>
        <w:t xml:space="preserve"> </w:t>
      </w:r>
      <w:r w:rsidR="005E7717" w:rsidRPr="009F6679">
        <w:rPr>
          <w:rFonts w:ascii="GHEA Grapalat" w:hAnsi="GHEA Grapalat" w:cs="Sylfaen"/>
          <w:iCs/>
        </w:rPr>
        <w:t>է</w:t>
      </w:r>
      <w:r w:rsidR="005E7717" w:rsidRPr="009F6679">
        <w:rPr>
          <w:rFonts w:ascii="GHEA Grapalat" w:hAnsi="GHEA Grapalat" w:cs="Sylfaen"/>
          <w:iCs/>
          <w:lang w:val="de-DE"/>
        </w:rPr>
        <w:t xml:space="preserve"> </w:t>
      </w:r>
      <w:r w:rsidR="005E7717" w:rsidRPr="009F6679">
        <w:rPr>
          <w:rFonts w:ascii="GHEA Grapalat" w:hAnsi="GHEA Grapalat" w:cs="Sylfaen"/>
          <w:iCs/>
        </w:rPr>
        <w:t>էլեկտրաէներգիայի</w:t>
      </w:r>
      <w:r w:rsidR="005E7717" w:rsidRPr="009F6679">
        <w:rPr>
          <w:rFonts w:ascii="GHEA Grapalat" w:hAnsi="GHEA Grapalat" w:cs="Sylfaen"/>
          <w:iCs/>
          <w:lang w:val="de-DE"/>
        </w:rPr>
        <w:t xml:space="preserve"> </w:t>
      </w:r>
      <w:r w:rsidR="005E7717" w:rsidRPr="009F6679">
        <w:rPr>
          <w:rFonts w:ascii="GHEA Grapalat" w:hAnsi="GHEA Grapalat" w:cs="Sylfaen"/>
          <w:iCs/>
        </w:rPr>
        <w:t>վերահաշվարկ՝</w:t>
      </w:r>
      <w:r w:rsidR="005E7717" w:rsidRPr="009F6679">
        <w:rPr>
          <w:rFonts w:ascii="GHEA Grapalat" w:hAnsi="GHEA Grapalat" w:cs="Sylfaen"/>
          <w:iCs/>
          <w:lang w:val="de-DE"/>
        </w:rPr>
        <w:t xml:space="preserve"> </w:t>
      </w:r>
      <w:r w:rsidR="005E7717" w:rsidRPr="009F6679">
        <w:rPr>
          <w:rFonts w:ascii="GHEA Grapalat" w:hAnsi="GHEA Grapalat" w:cs="Sylfaen"/>
          <w:iCs/>
        </w:rPr>
        <w:t>սկսած</w:t>
      </w:r>
      <w:r w:rsidR="005E7717" w:rsidRPr="009F6679">
        <w:rPr>
          <w:rFonts w:ascii="GHEA Grapalat" w:hAnsi="GHEA Grapalat" w:cs="Sylfaen"/>
          <w:iCs/>
          <w:lang w:val="de-DE"/>
        </w:rPr>
        <w:t xml:space="preserve"> 01.01.2013 </w:t>
      </w:r>
      <w:r w:rsidR="005E7717" w:rsidRPr="009F6679">
        <w:rPr>
          <w:rFonts w:ascii="GHEA Grapalat" w:hAnsi="GHEA Grapalat" w:cs="Sylfaen"/>
          <w:iCs/>
        </w:rPr>
        <w:t>թվականից</w:t>
      </w:r>
      <w:r w:rsidR="005E7717" w:rsidRPr="009F6679">
        <w:rPr>
          <w:rFonts w:ascii="GHEA Grapalat" w:hAnsi="GHEA Grapalat" w:cs="Sylfaen"/>
          <w:iCs/>
          <w:lang w:val="de-DE"/>
        </w:rPr>
        <w:t xml:space="preserve"> </w:t>
      </w:r>
      <w:r w:rsidR="005E7717" w:rsidRPr="009F6679">
        <w:rPr>
          <w:rFonts w:ascii="GHEA Grapalat" w:hAnsi="GHEA Grapalat" w:cs="Sylfaen"/>
          <w:iCs/>
        </w:rPr>
        <w:t>մինչև</w:t>
      </w:r>
      <w:r w:rsidR="005E7717" w:rsidRPr="009F6679">
        <w:rPr>
          <w:rFonts w:ascii="GHEA Grapalat" w:hAnsi="GHEA Grapalat" w:cs="Sylfaen"/>
          <w:iCs/>
          <w:lang w:val="de-DE"/>
        </w:rPr>
        <w:t xml:space="preserve"> 01.06.2016 </w:t>
      </w:r>
      <w:r w:rsidR="005E7717" w:rsidRPr="009F6679">
        <w:rPr>
          <w:rFonts w:ascii="GHEA Grapalat" w:hAnsi="GHEA Grapalat" w:cs="Sylfaen"/>
          <w:iCs/>
        </w:rPr>
        <w:t>թվականը։</w:t>
      </w:r>
      <w:r w:rsidR="005E7717" w:rsidRPr="009F6679">
        <w:rPr>
          <w:rFonts w:ascii="GHEA Grapalat" w:hAnsi="GHEA Grapalat" w:cs="Sylfaen"/>
          <w:iCs/>
          <w:lang w:val="de-DE"/>
        </w:rPr>
        <w:t xml:space="preserve"> </w:t>
      </w:r>
      <w:r w:rsidR="005E7717" w:rsidRPr="009F6679">
        <w:rPr>
          <w:rFonts w:ascii="GHEA Grapalat" w:hAnsi="GHEA Grapalat" w:cs="Sylfaen"/>
          <w:iCs/>
        </w:rPr>
        <w:t>Նշված</w:t>
      </w:r>
      <w:r w:rsidR="005E7717" w:rsidRPr="009F6679">
        <w:rPr>
          <w:rFonts w:ascii="GHEA Grapalat" w:hAnsi="GHEA Grapalat" w:cs="Sylfaen"/>
          <w:iCs/>
          <w:lang w:val="de-DE"/>
        </w:rPr>
        <w:t xml:space="preserve"> </w:t>
      </w:r>
      <w:r w:rsidR="005E7717" w:rsidRPr="009F6679">
        <w:rPr>
          <w:rFonts w:ascii="GHEA Grapalat" w:hAnsi="GHEA Grapalat" w:cs="Sylfaen"/>
          <w:iCs/>
        </w:rPr>
        <w:t>ժամանակահատվածում</w:t>
      </w:r>
      <w:r w:rsidR="005E7717" w:rsidRPr="009F6679">
        <w:rPr>
          <w:rFonts w:ascii="GHEA Grapalat" w:hAnsi="GHEA Grapalat" w:cs="Sylfaen"/>
          <w:iCs/>
          <w:lang w:val="de-DE"/>
        </w:rPr>
        <w:t xml:space="preserve"> </w:t>
      </w:r>
      <w:r w:rsidR="005E7717" w:rsidRPr="009F6679">
        <w:rPr>
          <w:rFonts w:ascii="GHEA Grapalat" w:hAnsi="GHEA Grapalat" w:cs="Sylfaen"/>
          <w:iCs/>
        </w:rPr>
        <w:t>իրական</w:t>
      </w:r>
      <w:r w:rsidR="005E7717" w:rsidRPr="009F6679">
        <w:rPr>
          <w:rFonts w:ascii="GHEA Grapalat" w:hAnsi="GHEA Grapalat" w:cs="Sylfaen"/>
          <w:iCs/>
          <w:lang w:val="de-DE"/>
        </w:rPr>
        <w:t xml:space="preserve"> </w:t>
      </w:r>
      <w:r w:rsidR="005E7717" w:rsidRPr="009F6679">
        <w:rPr>
          <w:rFonts w:ascii="GHEA Grapalat" w:hAnsi="GHEA Grapalat" w:cs="Sylfaen"/>
          <w:iCs/>
        </w:rPr>
        <w:t>արժեքը</w:t>
      </w:r>
      <w:r w:rsidR="005E7717" w:rsidRPr="009F6679">
        <w:rPr>
          <w:rFonts w:ascii="GHEA Grapalat" w:hAnsi="GHEA Grapalat" w:cs="Sylfaen"/>
          <w:iCs/>
          <w:lang w:val="de-DE"/>
        </w:rPr>
        <w:t xml:space="preserve"> </w:t>
      </w:r>
      <w:r w:rsidR="005E7717" w:rsidRPr="009F6679">
        <w:rPr>
          <w:rFonts w:ascii="GHEA Grapalat" w:hAnsi="GHEA Grapalat" w:cs="Sylfaen"/>
          <w:iCs/>
        </w:rPr>
        <w:t>գերազանցող</w:t>
      </w:r>
      <w:r w:rsidR="005E7717" w:rsidRPr="009F6679">
        <w:rPr>
          <w:rFonts w:ascii="GHEA Grapalat" w:hAnsi="GHEA Grapalat" w:cs="Sylfaen"/>
          <w:iCs/>
          <w:lang w:val="de-DE"/>
        </w:rPr>
        <w:t xml:space="preserve"> </w:t>
      </w:r>
      <w:r w:rsidR="005E7717" w:rsidRPr="009F6679">
        <w:rPr>
          <w:rFonts w:ascii="GHEA Grapalat" w:hAnsi="GHEA Grapalat" w:cs="Sylfaen"/>
          <w:iCs/>
        </w:rPr>
        <w:t>էլեկտրաէներգիայի</w:t>
      </w:r>
      <w:r w:rsidR="005E7717" w:rsidRPr="009F6679">
        <w:rPr>
          <w:rFonts w:ascii="GHEA Grapalat" w:hAnsi="GHEA Grapalat" w:cs="Sylfaen"/>
          <w:iCs/>
          <w:lang w:val="de-DE"/>
        </w:rPr>
        <w:t xml:space="preserve"> </w:t>
      </w:r>
      <w:r w:rsidR="005E7717" w:rsidRPr="009F6679">
        <w:rPr>
          <w:rFonts w:ascii="GHEA Grapalat" w:hAnsi="GHEA Grapalat" w:cs="Sylfaen"/>
          <w:iCs/>
        </w:rPr>
        <w:t>քանակը</w:t>
      </w:r>
      <w:r w:rsidR="005E7717" w:rsidRPr="009F6679">
        <w:rPr>
          <w:rFonts w:ascii="GHEA Grapalat" w:hAnsi="GHEA Grapalat" w:cs="Sylfaen"/>
          <w:iCs/>
          <w:lang w:val="de-DE"/>
        </w:rPr>
        <w:t xml:space="preserve"> </w:t>
      </w:r>
      <w:r w:rsidR="005E7717" w:rsidRPr="009F6679">
        <w:rPr>
          <w:rFonts w:ascii="GHEA Grapalat" w:hAnsi="GHEA Grapalat" w:cs="Sylfaen"/>
          <w:iCs/>
        </w:rPr>
        <w:t>կազմել</w:t>
      </w:r>
      <w:r w:rsidR="005E7717" w:rsidRPr="009F6679">
        <w:rPr>
          <w:rFonts w:ascii="GHEA Grapalat" w:hAnsi="GHEA Grapalat" w:cs="Sylfaen"/>
          <w:iCs/>
          <w:lang w:val="de-DE"/>
        </w:rPr>
        <w:t xml:space="preserve"> </w:t>
      </w:r>
      <w:r w:rsidR="005E7717" w:rsidRPr="009F6679">
        <w:rPr>
          <w:rFonts w:ascii="GHEA Grapalat" w:hAnsi="GHEA Grapalat" w:cs="Sylfaen"/>
          <w:iCs/>
        </w:rPr>
        <w:t>է</w:t>
      </w:r>
      <w:r w:rsidR="005E7717" w:rsidRPr="009F6679">
        <w:rPr>
          <w:rFonts w:ascii="GHEA Grapalat" w:hAnsi="GHEA Grapalat" w:cs="Sylfaen"/>
          <w:iCs/>
          <w:lang w:val="de-DE"/>
        </w:rPr>
        <w:t xml:space="preserve"> 778.704</w:t>
      </w:r>
      <w:r w:rsidR="005E7717" w:rsidRPr="009F6679">
        <w:rPr>
          <w:rFonts w:ascii="GHEA Grapalat" w:hAnsi="GHEA Grapalat" w:cs="Sylfaen"/>
          <w:iCs/>
        </w:rPr>
        <w:t>կվտ</w:t>
      </w:r>
      <w:r w:rsidR="005E7717" w:rsidRPr="009F6679">
        <w:rPr>
          <w:rFonts w:ascii="GHEA Grapalat" w:hAnsi="GHEA Grapalat" w:cs="Sylfaen"/>
          <w:iCs/>
          <w:lang w:val="de-DE"/>
        </w:rPr>
        <w:t>/</w:t>
      </w:r>
      <w:r w:rsidR="005E7717" w:rsidRPr="009F6679">
        <w:rPr>
          <w:rFonts w:ascii="GHEA Grapalat" w:hAnsi="GHEA Grapalat" w:cs="Sylfaen"/>
          <w:iCs/>
        </w:rPr>
        <w:t>ժ</w:t>
      </w:r>
      <w:r w:rsidR="005E7717" w:rsidRPr="009F6679">
        <w:rPr>
          <w:rFonts w:ascii="GHEA Grapalat" w:hAnsi="GHEA Grapalat" w:cs="Sylfaen"/>
          <w:iCs/>
          <w:lang w:val="de-DE"/>
        </w:rPr>
        <w:t xml:space="preserve">, </w:t>
      </w:r>
      <w:r w:rsidR="005E7717" w:rsidRPr="009F6679">
        <w:rPr>
          <w:rFonts w:ascii="GHEA Grapalat" w:hAnsi="GHEA Grapalat" w:cs="Sylfaen"/>
          <w:iCs/>
        </w:rPr>
        <w:t>որն</w:t>
      </w:r>
      <w:r w:rsidR="005E7717" w:rsidRPr="009F6679">
        <w:rPr>
          <w:rFonts w:ascii="GHEA Grapalat" w:hAnsi="GHEA Grapalat" w:cs="Sylfaen"/>
          <w:iCs/>
          <w:lang w:val="de-DE"/>
        </w:rPr>
        <w:t xml:space="preserve"> </w:t>
      </w:r>
      <w:r w:rsidR="005E7717" w:rsidRPr="009F6679">
        <w:rPr>
          <w:rFonts w:ascii="GHEA Grapalat" w:hAnsi="GHEA Grapalat" w:cs="Sylfaen"/>
          <w:iCs/>
        </w:rPr>
        <w:t>անհրաժեշտ</w:t>
      </w:r>
      <w:r w:rsidR="005E7717" w:rsidRPr="009F6679">
        <w:rPr>
          <w:rFonts w:ascii="GHEA Grapalat" w:hAnsi="GHEA Grapalat" w:cs="Sylfaen"/>
          <w:iCs/>
          <w:lang w:val="de-DE"/>
        </w:rPr>
        <w:t xml:space="preserve"> </w:t>
      </w:r>
      <w:r w:rsidR="005E7717" w:rsidRPr="009F6679">
        <w:rPr>
          <w:rFonts w:ascii="GHEA Grapalat" w:hAnsi="GHEA Grapalat" w:cs="Sylfaen"/>
          <w:iCs/>
        </w:rPr>
        <w:t>է</w:t>
      </w:r>
      <w:r w:rsidR="005E7717" w:rsidRPr="009F6679">
        <w:rPr>
          <w:rFonts w:ascii="GHEA Grapalat" w:hAnsi="GHEA Grapalat" w:cs="Sylfaen"/>
          <w:iCs/>
          <w:lang w:val="de-DE"/>
        </w:rPr>
        <w:t xml:space="preserve"> </w:t>
      </w:r>
      <w:r w:rsidR="005E7717" w:rsidRPr="009F6679">
        <w:rPr>
          <w:rFonts w:ascii="GHEA Grapalat" w:hAnsi="GHEA Grapalat" w:cs="Sylfaen"/>
          <w:iCs/>
        </w:rPr>
        <w:t>պակասեցնել</w:t>
      </w:r>
      <w:r w:rsidR="005E7717" w:rsidRPr="009F6679">
        <w:rPr>
          <w:rFonts w:ascii="GHEA Grapalat" w:hAnsi="GHEA Grapalat" w:cs="Sylfaen"/>
          <w:iCs/>
          <w:lang w:val="de-DE"/>
        </w:rPr>
        <w:t xml:space="preserve"> </w:t>
      </w:r>
      <w:r w:rsidR="005E7717" w:rsidRPr="009F6679">
        <w:rPr>
          <w:rFonts w:ascii="GHEA Grapalat" w:hAnsi="GHEA Grapalat" w:cs="Sylfaen"/>
          <w:iCs/>
        </w:rPr>
        <w:t>նույն</w:t>
      </w:r>
      <w:r w:rsidR="005E7717" w:rsidRPr="009F6679">
        <w:rPr>
          <w:rFonts w:ascii="GHEA Grapalat" w:hAnsi="GHEA Grapalat" w:cs="Sylfaen"/>
          <w:iCs/>
          <w:lang w:val="de-DE"/>
        </w:rPr>
        <w:t xml:space="preserve"> </w:t>
      </w:r>
      <w:r w:rsidR="005E7717" w:rsidRPr="009F6679">
        <w:rPr>
          <w:rFonts w:ascii="GHEA Grapalat" w:hAnsi="GHEA Grapalat" w:cs="Sylfaen"/>
          <w:iCs/>
        </w:rPr>
        <w:t>թվականի</w:t>
      </w:r>
      <w:r w:rsidR="005E7717" w:rsidRPr="009F6679">
        <w:rPr>
          <w:rFonts w:ascii="GHEA Grapalat" w:hAnsi="GHEA Grapalat" w:cs="Sylfaen"/>
          <w:iCs/>
          <w:lang w:val="de-DE"/>
        </w:rPr>
        <w:t xml:space="preserve"> </w:t>
      </w:r>
      <w:r w:rsidR="005E7717" w:rsidRPr="009F6679">
        <w:rPr>
          <w:rFonts w:ascii="GHEA Grapalat" w:hAnsi="GHEA Grapalat" w:cs="Sylfaen"/>
          <w:iCs/>
        </w:rPr>
        <w:t>օգոստոս</w:t>
      </w:r>
      <w:r w:rsidR="005E7717" w:rsidRPr="009F6679">
        <w:rPr>
          <w:rFonts w:ascii="GHEA Grapalat" w:hAnsi="GHEA Grapalat" w:cs="Sylfaen"/>
          <w:iCs/>
          <w:lang w:val="de-DE"/>
        </w:rPr>
        <w:t xml:space="preserve"> </w:t>
      </w:r>
      <w:r w:rsidR="005E7717" w:rsidRPr="009F6679">
        <w:rPr>
          <w:rFonts w:ascii="GHEA Grapalat" w:hAnsi="GHEA Grapalat" w:cs="Sylfaen"/>
          <w:iCs/>
        </w:rPr>
        <w:t>ամսվա</w:t>
      </w:r>
      <w:r w:rsidR="005E7717" w:rsidRPr="009F6679">
        <w:rPr>
          <w:rFonts w:ascii="GHEA Grapalat" w:hAnsi="GHEA Grapalat" w:cs="Sylfaen"/>
          <w:iCs/>
          <w:lang w:val="de-DE"/>
        </w:rPr>
        <w:t xml:space="preserve"> </w:t>
      </w:r>
      <w:r w:rsidR="005E7717" w:rsidRPr="009F6679">
        <w:rPr>
          <w:rFonts w:ascii="GHEA Grapalat" w:hAnsi="GHEA Grapalat" w:cs="Sylfaen"/>
          <w:iCs/>
        </w:rPr>
        <w:t>Ընկերության</w:t>
      </w:r>
      <w:r w:rsidR="005E7717" w:rsidRPr="009F6679">
        <w:rPr>
          <w:rFonts w:ascii="GHEA Grapalat" w:hAnsi="GHEA Grapalat" w:cs="Sylfaen"/>
          <w:iCs/>
          <w:lang w:val="de-DE"/>
        </w:rPr>
        <w:t xml:space="preserve"> </w:t>
      </w:r>
      <w:r w:rsidR="005E7717" w:rsidRPr="009F6679">
        <w:rPr>
          <w:rFonts w:ascii="GHEA Grapalat" w:hAnsi="GHEA Grapalat" w:cs="Sylfaen"/>
          <w:iCs/>
        </w:rPr>
        <w:t>բաշխիչ</w:t>
      </w:r>
      <w:r w:rsidR="005E7717" w:rsidRPr="009F6679">
        <w:rPr>
          <w:rFonts w:ascii="GHEA Grapalat" w:hAnsi="GHEA Grapalat" w:cs="Sylfaen"/>
          <w:iCs/>
          <w:lang w:val="de-DE"/>
        </w:rPr>
        <w:t xml:space="preserve"> </w:t>
      </w:r>
      <w:r w:rsidR="005E7717" w:rsidRPr="009F6679">
        <w:rPr>
          <w:rFonts w:ascii="GHEA Grapalat" w:hAnsi="GHEA Grapalat" w:cs="Sylfaen"/>
          <w:iCs/>
        </w:rPr>
        <w:t>ցանց</w:t>
      </w:r>
      <w:r w:rsidR="005E7717" w:rsidRPr="009F6679">
        <w:rPr>
          <w:rFonts w:ascii="GHEA Grapalat" w:hAnsi="GHEA Grapalat" w:cs="Sylfaen"/>
          <w:iCs/>
          <w:lang w:val="de-DE"/>
        </w:rPr>
        <w:t xml:space="preserve"> </w:t>
      </w:r>
      <w:r w:rsidR="005E7717" w:rsidRPr="009F6679">
        <w:rPr>
          <w:rFonts w:ascii="GHEA Grapalat" w:hAnsi="GHEA Grapalat" w:cs="Sylfaen"/>
          <w:iCs/>
        </w:rPr>
        <w:t>մուտք</w:t>
      </w:r>
      <w:r w:rsidR="005E7717" w:rsidRPr="009F6679">
        <w:rPr>
          <w:rFonts w:ascii="GHEA Grapalat" w:hAnsi="GHEA Grapalat" w:cs="Sylfaen"/>
          <w:iCs/>
          <w:lang w:val="de-DE"/>
        </w:rPr>
        <w:t xml:space="preserve"> </w:t>
      </w:r>
      <w:r w:rsidR="005E7717" w:rsidRPr="009F6679">
        <w:rPr>
          <w:rFonts w:ascii="GHEA Grapalat" w:hAnsi="GHEA Grapalat" w:cs="Sylfaen"/>
          <w:iCs/>
        </w:rPr>
        <w:t>գործած</w:t>
      </w:r>
      <w:r w:rsidR="005E7717" w:rsidRPr="009F6679">
        <w:rPr>
          <w:rFonts w:ascii="GHEA Grapalat" w:hAnsi="GHEA Grapalat" w:cs="Sylfaen"/>
          <w:iCs/>
          <w:lang w:val="de-DE"/>
        </w:rPr>
        <w:t xml:space="preserve"> </w:t>
      </w:r>
      <w:r w:rsidR="005E7717" w:rsidRPr="009F6679">
        <w:rPr>
          <w:rFonts w:ascii="GHEA Grapalat" w:hAnsi="GHEA Grapalat" w:cs="Sylfaen"/>
          <w:iCs/>
        </w:rPr>
        <w:t>էլեկտրաէներգիայի</w:t>
      </w:r>
      <w:r w:rsidR="005E7717" w:rsidRPr="009F6679">
        <w:rPr>
          <w:rFonts w:ascii="GHEA Grapalat" w:hAnsi="GHEA Grapalat" w:cs="Sylfaen"/>
          <w:iCs/>
          <w:lang w:val="de-DE"/>
        </w:rPr>
        <w:t xml:space="preserve"> </w:t>
      </w:r>
      <w:r w:rsidR="005E7717" w:rsidRPr="009F6679">
        <w:rPr>
          <w:rFonts w:ascii="GHEA Grapalat" w:hAnsi="GHEA Grapalat" w:cs="Sylfaen"/>
          <w:iCs/>
        </w:rPr>
        <w:t>քանակից։</w:t>
      </w:r>
      <w:r w:rsidR="005E7717" w:rsidRPr="009F6679">
        <w:rPr>
          <w:rFonts w:ascii="GHEA Grapalat" w:hAnsi="GHEA Grapalat" w:cs="Sylfaen"/>
          <w:iCs/>
          <w:lang w:val="de-DE"/>
        </w:rPr>
        <w:t xml:space="preserve"> </w:t>
      </w:r>
      <w:r w:rsidR="005E7717" w:rsidRPr="009F6679">
        <w:rPr>
          <w:rFonts w:ascii="GHEA Grapalat" w:hAnsi="GHEA Grapalat" w:cs="Sylfaen"/>
          <w:iCs/>
        </w:rPr>
        <w:t>Նշված</w:t>
      </w:r>
      <w:r w:rsidR="005E7717" w:rsidRPr="009F6679">
        <w:rPr>
          <w:rFonts w:ascii="GHEA Grapalat" w:hAnsi="GHEA Grapalat" w:cs="Sylfaen"/>
          <w:iCs/>
          <w:lang w:val="de-DE"/>
        </w:rPr>
        <w:t xml:space="preserve"> </w:t>
      </w:r>
      <w:r w:rsidR="005E7717" w:rsidRPr="009F6679">
        <w:rPr>
          <w:rFonts w:ascii="GHEA Grapalat" w:hAnsi="GHEA Grapalat" w:cs="Sylfaen"/>
          <w:iCs/>
        </w:rPr>
        <w:t>ժամանակահատվածի</w:t>
      </w:r>
      <w:r w:rsidR="005E7717" w:rsidRPr="009F6679">
        <w:rPr>
          <w:rFonts w:ascii="GHEA Grapalat" w:hAnsi="GHEA Grapalat" w:cs="Sylfaen"/>
          <w:iCs/>
          <w:lang w:val="de-DE"/>
        </w:rPr>
        <w:t xml:space="preserve"> </w:t>
      </w:r>
      <w:r w:rsidR="005E7717" w:rsidRPr="009F6679">
        <w:rPr>
          <w:rFonts w:ascii="GHEA Grapalat" w:hAnsi="GHEA Grapalat" w:cs="Sylfaen"/>
          <w:iCs/>
        </w:rPr>
        <w:t>համար</w:t>
      </w:r>
      <w:r w:rsidR="005E7717" w:rsidRPr="009F6679">
        <w:rPr>
          <w:rFonts w:ascii="GHEA Grapalat" w:hAnsi="GHEA Grapalat" w:cs="Sylfaen"/>
          <w:iCs/>
          <w:lang w:val="de-DE"/>
        </w:rPr>
        <w:t xml:space="preserve"> </w:t>
      </w:r>
      <w:r w:rsidR="005E7717" w:rsidRPr="009F6679">
        <w:rPr>
          <w:rFonts w:ascii="GHEA Grapalat" w:hAnsi="GHEA Grapalat" w:cs="Sylfaen"/>
          <w:iCs/>
        </w:rPr>
        <w:t>ամսական</w:t>
      </w:r>
      <w:r w:rsidR="005E7717" w:rsidRPr="009F6679">
        <w:rPr>
          <w:rFonts w:ascii="GHEA Grapalat" w:hAnsi="GHEA Grapalat" w:cs="Sylfaen"/>
          <w:iCs/>
          <w:lang w:val="de-DE"/>
        </w:rPr>
        <w:t xml:space="preserve"> </w:t>
      </w:r>
      <w:r w:rsidR="005E7717" w:rsidRPr="009F6679">
        <w:rPr>
          <w:rFonts w:ascii="GHEA Grapalat" w:hAnsi="GHEA Grapalat" w:cs="Sylfaen"/>
          <w:iCs/>
        </w:rPr>
        <w:t>ներկայացված</w:t>
      </w:r>
      <w:r w:rsidR="005E7717" w:rsidRPr="009F6679">
        <w:rPr>
          <w:rFonts w:ascii="GHEA Grapalat" w:hAnsi="GHEA Grapalat" w:cs="Sylfaen"/>
          <w:iCs/>
          <w:lang w:val="de-DE"/>
        </w:rPr>
        <w:t xml:space="preserve"> </w:t>
      </w:r>
      <w:r w:rsidR="005E7717" w:rsidRPr="009F6679">
        <w:rPr>
          <w:rFonts w:ascii="GHEA Grapalat" w:hAnsi="GHEA Grapalat" w:cs="Sylfaen"/>
          <w:iCs/>
        </w:rPr>
        <w:t>վճարման</w:t>
      </w:r>
      <w:r w:rsidR="005E7717" w:rsidRPr="009F6679">
        <w:rPr>
          <w:rFonts w:ascii="GHEA Grapalat" w:hAnsi="GHEA Grapalat" w:cs="Sylfaen"/>
          <w:iCs/>
          <w:lang w:val="de-DE"/>
        </w:rPr>
        <w:t xml:space="preserve"> </w:t>
      </w:r>
      <w:r w:rsidR="005E7717" w:rsidRPr="009F6679">
        <w:rPr>
          <w:rFonts w:ascii="GHEA Grapalat" w:hAnsi="GHEA Grapalat" w:cs="Sylfaen"/>
          <w:iCs/>
        </w:rPr>
        <w:t>ենթակա</w:t>
      </w:r>
      <w:r w:rsidR="005E7717" w:rsidRPr="009F6679">
        <w:rPr>
          <w:rFonts w:ascii="GHEA Grapalat" w:hAnsi="GHEA Grapalat" w:cs="Sylfaen"/>
          <w:iCs/>
          <w:lang w:val="de-DE"/>
        </w:rPr>
        <w:t xml:space="preserve"> </w:t>
      </w:r>
      <w:r w:rsidR="005E7717" w:rsidRPr="009F6679">
        <w:rPr>
          <w:rFonts w:ascii="GHEA Grapalat" w:hAnsi="GHEA Grapalat" w:cs="Sylfaen"/>
          <w:iCs/>
        </w:rPr>
        <w:t>էլեկտրաէներգիայի</w:t>
      </w:r>
      <w:r w:rsidR="005E7717" w:rsidRPr="009F6679">
        <w:rPr>
          <w:rFonts w:ascii="GHEA Grapalat" w:hAnsi="GHEA Grapalat" w:cs="Sylfaen"/>
          <w:iCs/>
          <w:lang w:val="de-DE"/>
        </w:rPr>
        <w:t xml:space="preserve"> </w:t>
      </w:r>
      <w:r w:rsidR="005E7717" w:rsidRPr="009F6679">
        <w:rPr>
          <w:rFonts w:ascii="GHEA Grapalat" w:hAnsi="GHEA Grapalat" w:cs="Sylfaen"/>
          <w:iCs/>
        </w:rPr>
        <w:t>վերաբերյալ</w:t>
      </w:r>
      <w:r w:rsidR="005E7717" w:rsidRPr="009F6679">
        <w:rPr>
          <w:rFonts w:ascii="GHEA Grapalat" w:hAnsi="GHEA Grapalat" w:cs="Sylfaen"/>
          <w:iCs/>
          <w:lang w:val="de-DE"/>
        </w:rPr>
        <w:t xml:space="preserve"> </w:t>
      </w:r>
      <w:r w:rsidR="005E7717" w:rsidRPr="009F6679">
        <w:rPr>
          <w:rFonts w:ascii="GHEA Grapalat" w:hAnsi="GHEA Grapalat" w:cs="Sylfaen"/>
          <w:iCs/>
        </w:rPr>
        <w:t>ակտերը</w:t>
      </w:r>
      <w:r w:rsidR="005E7717" w:rsidRPr="009F6679">
        <w:rPr>
          <w:rFonts w:ascii="GHEA Grapalat" w:hAnsi="GHEA Grapalat" w:cs="Sylfaen"/>
          <w:iCs/>
          <w:lang w:val="de-DE"/>
        </w:rPr>
        <w:t xml:space="preserve"> </w:t>
      </w:r>
      <w:r w:rsidR="005E7717" w:rsidRPr="009F6679">
        <w:rPr>
          <w:rFonts w:ascii="GHEA Grapalat" w:hAnsi="GHEA Grapalat" w:cs="Sylfaen"/>
          <w:iCs/>
        </w:rPr>
        <w:t>ենթակա</w:t>
      </w:r>
      <w:r w:rsidR="005E7717" w:rsidRPr="009F6679">
        <w:rPr>
          <w:rFonts w:ascii="GHEA Grapalat" w:hAnsi="GHEA Grapalat" w:cs="Sylfaen"/>
          <w:iCs/>
          <w:lang w:val="de-DE"/>
        </w:rPr>
        <w:t xml:space="preserve"> </w:t>
      </w:r>
      <w:r w:rsidR="005E7717" w:rsidRPr="009F6679">
        <w:rPr>
          <w:rFonts w:ascii="GHEA Grapalat" w:hAnsi="GHEA Grapalat" w:cs="Sylfaen"/>
          <w:iCs/>
        </w:rPr>
        <w:t>են</w:t>
      </w:r>
      <w:r w:rsidR="005E7717" w:rsidRPr="009F6679">
        <w:rPr>
          <w:rFonts w:ascii="GHEA Grapalat" w:hAnsi="GHEA Grapalat" w:cs="Sylfaen"/>
          <w:iCs/>
          <w:lang w:val="de-DE"/>
        </w:rPr>
        <w:t xml:space="preserve"> </w:t>
      </w:r>
      <w:r w:rsidR="005E7717" w:rsidRPr="009F6679">
        <w:rPr>
          <w:rFonts w:ascii="GHEA Grapalat" w:hAnsi="GHEA Grapalat" w:cs="Sylfaen"/>
          <w:iCs/>
        </w:rPr>
        <w:t>փոփոխման</w:t>
      </w:r>
      <w:r w:rsidR="005E7717" w:rsidRPr="009F6679">
        <w:rPr>
          <w:rFonts w:ascii="GHEA Grapalat" w:hAnsi="GHEA Grapalat" w:cs="Sylfaen"/>
          <w:iCs/>
          <w:lang w:val="de-DE"/>
        </w:rPr>
        <w:t xml:space="preserve">: </w:t>
      </w:r>
      <w:r w:rsidR="005E7717" w:rsidRPr="009F6679">
        <w:rPr>
          <w:rFonts w:ascii="GHEA Grapalat" w:hAnsi="GHEA Grapalat" w:cs="Sylfaen"/>
          <w:iCs/>
        </w:rPr>
        <w:t>Նշված</w:t>
      </w:r>
      <w:r w:rsidR="005E7717" w:rsidRPr="009F6679">
        <w:rPr>
          <w:rFonts w:ascii="GHEA Grapalat" w:hAnsi="GHEA Grapalat" w:cs="Sylfaen"/>
          <w:iCs/>
          <w:lang w:val="de-DE"/>
        </w:rPr>
        <w:t xml:space="preserve"> </w:t>
      </w:r>
      <w:r w:rsidR="005E7717" w:rsidRPr="009F6679">
        <w:rPr>
          <w:rFonts w:ascii="GHEA Grapalat" w:hAnsi="GHEA Grapalat" w:cs="Sylfaen"/>
          <w:iCs/>
        </w:rPr>
        <w:t>ակտը</w:t>
      </w:r>
      <w:r w:rsidR="005E7717" w:rsidRPr="009F6679">
        <w:rPr>
          <w:rFonts w:ascii="GHEA Grapalat" w:hAnsi="GHEA Grapalat" w:cs="Sylfaen"/>
          <w:iCs/>
          <w:lang w:val="de-DE"/>
        </w:rPr>
        <w:t xml:space="preserve"> </w:t>
      </w:r>
      <w:r w:rsidR="005E7717" w:rsidRPr="009F6679">
        <w:rPr>
          <w:rFonts w:ascii="GHEA Grapalat" w:hAnsi="GHEA Grapalat" w:cs="Sylfaen"/>
          <w:iCs/>
        </w:rPr>
        <w:t>Կազմակերպությունը</w:t>
      </w:r>
      <w:r w:rsidR="005E7717" w:rsidRPr="009F6679">
        <w:rPr>
          <w:rFonts w:ascii="GHEA Grapalat" w:hAnsi="GHEA Grapalat" w:cs="Sylfaen"/>
          <w:iCs/>
          <w:lang w:val="de-DE"/>
        </w:rPr>
        <w:t xml:space="preserve"> </w:t>
      </w:r>
      <w:r w:rsidR="005E7717" w:rsidRPr="009F6679">
        <w:rPr>
          <w:rFonts w:ascii="GHEA Grapalat" w:hAnsi="GHEA Grapalat" w:cs="Sylfaen"/>
          <w:iCs/>
        </w:rPr>
        <w:t>չի</w:t>
      </w:r>
      <w:r w:rsidR="005E7717" w:rsidRPr="009F6679">
        <w:rPr>
          <w:rFonts w:ascii="GHEA Grapalat" w:hAnsi="GHEA Grapalat" w:cs="Sylfaen"/>
          <w:iCs/>
          <w:lang w:val="de-DE"/>
        </w:rPr>
        <w:t xml:space="preserve"> </w:t>
      </w:r>
      <w:r w:rsidR="005E7717" w:rsidRPr="009F6679">
        <w:rPr>
          <w:rFonts w:ascii="GHEA Grapalat" w:hAnsi="GHEA Grapalat" w:cs="Sylfaen"/>
          <w:iCs/>
        </w:rPr>
        <w:t>ստորագրել</w:t>
      </w:r>
      <w:r w:rsidR="005E7717" w:rsidRPr="009F6679">
        <w:rPr>
          <w:rFonts w:ascii="GHEA Grapalat" w:hAnsi="GHEA Grapalat" w:cs="Sylfaen"/>
          <w:iCs/>
          <w:lang w:val="de-DE"/>
        </w:rPr>
        <w:t xml:space="preserve"> </w:t>
      </w:r>
      <w:r w:rsidR="005E7717" w:rsidRPr="009F6679">
        <w:rPr>
          <w:rFonts w:ascii="GHEA Grapalat" w:hAnsi="GHEA Grapalat" w:cs="Sylfaen"/>
          <w:b/>
          <w:bCs/>
          <w:iCs/>
          <w:lang w:val="de-DE"/>
        </w:rPr>
        <w:t>(</w:t>
      </w:r>
      <w:r w:rsidR="005E7717" w:rsidRPr="009F6679">
        <w:rPr>
          <w:rFonts w:ascii="GHEA Grapalat" w:hAnsi="GHEA Grapalat" w:cs="Sylfaen"/>
          <w:b/>
          <w:bCs/>
          <w:iCs/>
        </w:rPr>
        <w:t>հատոր</w:t>
      </w:r>
      <w:r w:rsidR="005E7717" w:rsidRPr="009F6679">
        <w:rPr>
          <w:rFonts w:ascii="GHEA Grapalat" w:hAnsi="GHEA Grapalat" w:cs="Sylfaen"/>
          <w:b/>
          <w:bCs/>
          <w:iCs/>
          <w:lang w:val="de-DE"/>
        </w:rPr>
        <w:t xml:space="preserve"> 1-</w:t>
      </w:r>
      <w:r w:rsidR="005E7717" w:rsidRPr="009F6679">
        <w:rPr>
          <w:rFonts w:ascii="GHEA Grapalat" w:hAnsi="GHEA Grapalat" w:cs="Sylfaen"/>
          <w:b/>
          <w:bCs/>
          <w:iCs/>
        </w:rPr>
        <w:t>ին</w:t>
      </w:r>
      <w:r w:rsidR="005E7717" w:rsidRPr="009F6679">
        <w:rPr>
          <w:rFonts w:ascii="GHEA Grapalat" w:hAnsi="GHEA Grapalat" w:cs="Sylfaen"/>
          <w:b/>
          <w:bCs/>
          <w:iCs/>
          <w:lang w:val="de-DE"/>
        </w:rPr>
        <w:t xml:space="preserve">, </w:t>
      </w:r>
      <w:r w:rsidR="005E7717" w:rsidRPr="009F6679">
        <w:rPr>
          <w:rFonts w:ascii="GHEA Grapalat" w:hAnsi="GHEA Grapalat" w:cs="Sylfaen"/>
          <w:b/>
          <w:bCs/>
          <w:iCs/>
        </w:rPr>
        <w:t>գ</w:t>
      </w:r>
      <w:r w:rsidR="005E7717" w:rsidRPr="009F6679">
        <w:rPr>
          <w:rFonts w:ascii="GHEA Grapalat" w:hAnsi="GHEA Grapalat" w:cs="Sylfaen"/>
          <w:b/>
          <w:bCs/>
          <w:iCs/>
          <w:lang w:val="de-DE"/>
        </w:rPr>
        <w:t>.</w:t>
      </w:r>
      <w:r w:rsidR="005E7717" w:rsidRPr="009F6679">
        <w:rPr>
          <w:rFonts w:ascii="GHEA Grapalat" w:hAnsi="GHEA Grapalat" w:cs="Sylfaen"/>
          <w:b/>
          <w:bCs/>
          <w:iCs/>
        </w:rPr>
        <w:t>թ</w:t>
      </w:r>
      <w:r w:rsidR="005E7717" w:rsidRPr="009F6679">
        <w:rPr>
          <w:rFonts w:ascii="GHEA Grapalat" w:hAnsi="GHEA Grapalat" w:cs="Sylfaen"/>
          <w:b/>
          <w:bCs/>
          <w:iCs/>
          <w:lang w:val="de-DE"/>
        </w:rPr>
        <w:t>. 47)</w:t>
      </w:r>
      <w:r w:rsidR="005E7717" w:rsidRPr="009F6679">
        <w:rPr>
          <w:rFonts w:ascii="GHEA Grapalat" w:hAnsi="GHEA Grapalat" w:cs="Sylfaen"/>
          <w:iCs/>
          <w:lang w:val="de-DE"/>
        </w:rPr>
        <w:t>.</w:t>
      </w:r>
    </w:p>
    <w:p w14:paraId="522F791D" w14:textId="434CDAF6" w:rsidR="00B23051" w:rsidRPr="009F6679" w:rsidRDefault="00B02701"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de-DE"/>
        </w:rPr>
        <w:t>7</w:t>
      </w:r>
      <w:r w:rsidR="00B23051" w:rsidRPr="009F6679">
        <w:rPr>
          <w:rFonts w:ascii="GHEA Grapalat" w:hAnsi="GHEA Grapalat" w:cs="Sylfaen"/>
          <w:iCs/>
          <w:lang w:val="de-DE"/>
        </w:rPr>
        <w:t>)</w:t>
      </w:r>
      <w:r w:rsidR="00453C30" w:rsidRPr="009F6679">
        <w:rPr>
          <w:rFonts w:ascii="Calibri" w:hAnsi="Calibri" w:cs="Calibri"/>
          <w:iCs/>
          <w:lang w:val="de-DE"/>
        </w:rPr>
        <w:t> </w:t>
      </w:r>
      <w:r w:rsidR="00B23051" w:rsidRPr="009F6679">
        <w:rPr>
          <w:rFonts w:ascii="GHEA Grapalat" w:hAnsi="GHEA Grapalat" w:cs="Sylfaen"/>
          <w:iCs/>
          <w:lang w:val="de-DE"/>
        </w:rPr>
        <w:t>«</w:t>
      </w:r>
      <w:r w:rsidR="00B23051" w:rsidRPr="009F6679">
        <w:rPr>
          <w:rFonts w:ascii="GHEA Grapalat" w:hAnsi="GHEA Grapalat" w:cs="Sylfaen"/>
          <w:iCs/>
          <w:lang w:val="hy-AM"/>
        </w:rPr>
        <w:t>Հաշվարկային</w:t>
      </w:r>
      <w:r w:rsidR="00B23051" w:rsidRPr="009F6679">
        <w:rPr>
          <w:rFonts w:ascii="GHEA Grapalat" w:hAnsi="GHEA Grapalat" w:cs="Sylfaen"/>
          <w:iCs/>
          <w:lang w:val="de-DE"/>
        </w:rPr>
        <w:t xml:space="preserve"> </w:t>
      </w:r>
      <w:r w:rsidR="00453C30" w:rsidRPr="009F6679">
        <w:rPr>
          <w:rFonts w:ascii="GHEA Grapalat" w:hAnsi="GHEA Grapalat" w:cs="Sylfaen"/>
          <w:iCs/>
          <w:lang w:val="hy-AM"/>
        </w:rPr>
        <w:t>կ</w:t>
      </w:r>
      <w:r w:rsidR="00B23051" w:rsidRPr="009F6679">
        <w:rPr>
          <w:rFonts w:ascii="GHEA Grapalat" w:hAnsi="GHEA Grapalat" w:cs="Sylfaen"/>
          <w:iCs/>
          <w:lang w:val="hy-AM"/>
        </w:rPr>
        <w:t>ենտրոն</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ՓԲԸ</w:t>
      </w:r>
      <w:r w:rsidR="00B23051" w:rsidRPr="009F6679">
        <w:rPr>
          <w:rFonts w:ascii="GHEA Grapalat" w:hAnsi="GHEA Grapalat" w:cs="Sylfaen"/>
          <w:iCs/>
          <w:lang w:val="de-DE"/>
        </w:rPr>
        <w:t>-</w:t>
      </w:r>
      <w:r w:rsidR="00B23051" w:rsidRPr="009F6679">
        <w:rPr>
          <w:rFonts w:ascii="GHEA Grapalat" w:hAnsi="GHEA Grapalat" w:cs="Sylfaen"/>
          <w:iCs/>
          <w:lang w:val="hy-AM"/>
        </w:rPr>
        <w:t>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կողմից</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կատարված՝</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առաքված</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էլեկտրաէներգիայի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վերահաշվարկի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արդյունքների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հիման</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վրա</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Ընկերությունը</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կազմել</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է</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վերստուգիչ</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հաշվառքի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սարքերով</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հաշվառված</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էլեկտրաէներգիայի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քանակի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հաշվարկի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ակտ</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որի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համաձայն՝</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Կազմակերպության</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կողմից</w:t>
      </w:r>
      <w:r w:rsidR="00B23051" w:rsidRPr="009F6679">
        <w:rPr>
          <w:rFonts w:ascii="GHEA Grapalat" w:hAnsi="GHEA Grapalat" w:cs="Sylfaen"/>
          <w:iCs/>
          <w:lang w:val="de-DE"/>
        </w:rPr>
        <w:t xml:space="preserve"> 2013 </w:t>
      </w:r>
      <w:r w:rsidR="00B23051" w:rsidRPr="009F6679">
        <w:rPr>
          <w:rFonts w:ascii="GHEA Grapalat" w:hAnsi="GHEA Grapalat" w:cs="Sylfaen"/>
          <w:iCs/>
          <w:lang w:val="hy-AM"/>
        </w:rPr>
        <w:t>թվականի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հունվար</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ամսից</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մինչև</w:t>
      </w:r>
      <w:r w:rsidR="00B23051" w:rsidRPr="009F6679">
        <w:rPr>
          <w:rFonts w:ascii="GHEA Grapalat" w:hAnsi="GHEA Grapalat" w:cs="Sylfaen"/>
          <w:iCs/>
          <w:lang w:val="de-DE"/>
        </w:rPr>
        <w:t xml:space="preserve"> 2016 </w:t>
      </w:r>
      <w:r w:rsidR="00B23051" w:rsidRPr="009F6679">
        <w:rPr>
          <w:rFonts w:ascii="GHEA Grapalat" w:hAnsi="GHEA Grapalat" w:cs="Sylfaen"/>
          <w:iCs/>
          <w:lang w:val="hy-AM"/>
        </w:rPr>
        <w:t>թվականի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հունիս</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ամիսն</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ընկած</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ժամանակահատվածի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համար</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ավել</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հաշվառված</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էլեկտրաէներգիայի</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արժեքը</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կազմել</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է</w:t>
      </w:r>
      <w:r w:rsidR="00B23051" w:rsidRPr="009F6679">
        <w:rPr>
          <w:rFonts w:ascii="GHEA Grapalat" w:hAnsi="GHEA Grapalat" w:cs="Sylfaen"/>
          <w:iCs/>
          <w:lang w:val="de-DE"/>
        </w:rPr>
        <w:t xml:space="preserve"> 11.164.605 </w:t>
      </w:r>
      <w:r w:rsidR="00B23051" w:rsidRPr="009F6679">
        <w:rPr>
          <w:rFonts w:ascii="GHEA Grapalat" w:hAnsi="GHEA Grapalat" w:cs="Sylfaen"/>
          <w:iCs/>
          <w:lang w:val="hy-AM"/>
        </w:rPr>
        <w:t>ՀՀ</w:t>
      </w:r>
      <w:r w:rsidR="00B23051" w:rsidRPr="009F6679">
        <w:rPr>
          <w:rFonts w:ascii="GHEA Grapalat" w:hAnsi="GHEA Grapalat" w:cs="Sylfaen"/>
          <w:iCs/>
          <w:lang w:val="de-DE"/>
        </w:rPr>
        <w:t xml:space="preserve"> </w:t>
      </w:r>
      <w:r w:rsidR="00B23051" w:rsidRPr="009F6679">
        <w:rPr>
          <w:rFonts w:ascii="GHEA Grapalat" w:hAnsi="GHEA Grapalat" w:cs="Sylfaen"/>
          <w:iCs/>
          <w:lang w:val="hy-AM"/>
        </w:rPr>
        <w:t>դրամ</w:t>
      </w:r>
      <w:r w:rsidR="00B23051" w:rsidRPr="009F6679">
        <w:rPr>
          <w:rFonts w:ascii="GHEA Grapalat" w:hAnsi="GHEA Grapalat" w:cs="Sylfaen"/>
          <w:b/>
          <w:bCs/>
          <w:iCs/>
          <w:lang w:val="de-DE"/>
        </w:rPr>
        <w:t xml:space="preserve"> (</w:t>
      </w:r>
      <w:r w:rsidR="00B23051" w:rsidRPr="009F6679">
        <w:rPr>
          <w:rFonts w:ascii="GHEA Grapalat" w:hAnsi="GHEA Grapalat" w:cs="Sylfaen"/>
          <w:b/>
          <w:bCs/>
          <w:iCs/>
          <w:lang w:val="hy-AM"/>
        </w:rPr>
        <w:t>հատոր</w:t>
      </w:r>
      <w:r w:rsidR="00B23051" w:rsidRPr="009F6679">
        <w:rPr>
          <w:rFonts w:ascii="GHEA Grapalat" w:hAnsi="GHEA Grapalat" w:cs="Sylfaen"/>
          <w:b/>
          <w:bCs/>
          <w:iCs/>
          <w:lang w:val="de-DE"/>
        </w:rPr>
        <w:t xml:space="preserve"> 1-</w:t>
      </w:r>
      <w:r w:rsidR="00B23051" w:rsidRPr="009F6679">
        <w:rPr>
          <w:rFonts w:ascii="GHEA Grapalat" w:hAnsi="GHEA Grapalat" w:cs="Sylfaen"/>
          <w:b/>
          <w:bCs/>
          <w:iCs/>
          <w:lang w:val="hy-AM"/>
        </w:rPr>
        <w:t>ին</w:t>
      </w:r>
      <w:r w:rsidR="00B23051" w:rsidRPr="009F6679">
        <w:rPr>
          <w:rFonts w:ascii="GHEA Grapalat" w:hAnsi="GHEA Grapalat" w:cs="Sylfaen"/>
          <w:b/>
          <w:bCs/>
          <w:iCs/>
          <w:lang w:val="de-DE"/>
        </w:rPr>
        <w:t xml:space="preserve">, </w:t>
      </w:r>
      <w:r w:rsidR="00B23051" w:rsidRPr="009F6679">
        <w:rPr>
          <w:rFonts w:ascii="GHEA Grapalat" w:hAnsi="GHEA Grapalat" w:cs="Sylfaen"/>
          <w:b/>
          <w:bCs/>
          <w:iCs/>
          <w:lang w:val="hy-AM"/>
        </w:rPr>
        <w:t>գ</w:t>
      </w:r>
      <w:r w:rsidR="00B23051" w:rsidRPr="009F6679">
        <w:rPr>
          <w:rFonts w:ascii="GHEA Grapalat" w:hAnsi="GHEA Grapalat" w:cs="Sylfaen"/>
          <w:b/>
          <w:bCs/>
          <w:iCs/>
          <w:lang w:val="de-DE"/>
        </w:rPr>
        <w:t>.</w:t>
      </w:r>
      <w:r w:rsidR="00B23051" w:rsidRPr="009F6679">
        <w:rPr>
          <w:rFonts w:ascii="GHEA Grapalat" w:hAnsi="GHEA Grapalat" w:cs="Sylfaen"/>
          <w:b/>
          <w:bCs/>
          <w:iCs/>
          <w:lang w:val="hy-AM"/>
        </w:rPr>
        <w:t>թ</w:t>
      </w:r>
      <w:r w:rsidR="00B23051" w:rsidRPr="009F6679">
        <w:rPr>
          <w:rFonts w:ascii="GHEA Grapalat" w:hAnsi="GHEA Grapalat" w:cs="Sylfaen"/>
          <w:b/>
          <w:bCs/>
          <w:iCs/>
          <w:lang w:val="de-DE"/>
        </w:rPr>
        <w:t>. 44</w:t>
      </w:r>
      <w:r w:rsidR="00B23051" w:rsidRPr="009F6679">
        <w:rPr>
          <w:rFonts w:ascii="GHEA Grapalat" w:hAnsi="GHEA Grapalat" w:cs="Sylfaen"/>
          <w:b/>
          <w:bCs/>
          <w:iCs/>
          <w:lang w:val="hy-AM"/>
        </w:rPr>
        <w:t xml:space="preserve">, </w:t>
      </w:r>
      <w:r w:rsidR="00B23051" w:rsidRPr="009F6679">
        <w:rPr>
          <w:rFonts w:ascii="GHEA Grapalat" w:hAnsi="GHEA Grapalat" w:cs="Sylfaen"/>
          <w:b/>
          <w:bCs/>
          <w:iCs/>
          <w:lang w:val="de-DE"/>
        </w:rPr>
        <w:t>45)</w:t>
      </w:r>
      <w:r w:rsidR="00190287" w:rsidRPr="009F6679">
        <w:rPr>
          <w:rFonts w:ascii="GHEA Grapalat" w:hAnsi="GHEA Grapalat" w:cs="Sylfaen"/>
          <w:iCs/>
          <w:lang w:val="de-DE"/>
        </w:rPr>
        <w:t>.</w:t>
      </w:r>
    </w:p>
    <w:p w14:paraId="02462056" w14:textId="6D612112" w:rsidR="00190287" w:rsidRPr="009F6679" w:rsidRDefault="00B02701"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de-DE"/>
        </w:rPr>
        <w:t>8</w:t>
      </w:r>
      <w:r w:rsidR="00190287" w:rsidRPr="009F6679">
        <w:rPr>
          <w:rFonts w:ascii="GHEA Grapalat" w:hAnsi="GHEA Grapalat" w:cs="Sylfaen"/>
          <w:iCs/>
          <w:lang w:val="de-DE"/>
        </w:rPr>
        <w:t>)</w:t>
      </w:r>
      <w:r w:rsidR="00453C30" w:rsidRPr="009F6679">
        <w:rPr>
          <w:rFonts w:ascii="Calibri" w:hAnsi="Calibri" w:cs="Calibri"/>
          <w:iCs/>
          <w:lang w:val="de-DE"/>
        </w:rPr>
        <w:t> </w:t>
      </w:r>
      <w:r w:rsidR="000C1B0B" w:rsidRPr="009F6679">
        <w:rPr>
          <w:rFonts w:ascii="GHEA Grapalat" w:hAnsi="GHEA Grapalat" w:cs="Sylfaen"/>
          <w:iCs/>
          <w:lang w:val="de-DE"/>
        </w:rPr>
        <w:t xml:space="preserve">16.11.2016 </w:t>
      </w:r>
      <w:r w:rsidR="000C1B0B" w:rsidRPr="009F6679">
        <w:rPr>
          <w:rFonts w:ascii="GHEA Grapalat" w:hAnsi="GHEA Grapalat" w:cs="Sylfaen"/>
          <w:iCs/>
        </w:rPr>
        <w:t>թվականի</w:t>
      </w:r>
      <w:r w:rsidR="000C1B0B" w:rsidRPr="009F6679">
        <w:rPr>
          <w:rFonts w:ascii="GHEA Grapalat" w:hAnsi="GHEA Grapalat" w:cs="Sylfaen"/>
          <w:iCs/>
          <w:lang w:val="hy-AM"/>
        </w:rPr>
        <w:t>ն</w:t>
      </w:r>
      <w:r w:rsidR="000C1B0B" w:rsidRPr="009F6679">
        <w:rPr>
          <w:rFonts w:ascii="GHEA Grapalat" w:hAnsi="GHEA Grapalat" w:cs="Sylfaen"/>
          <w:iCs/>
          <w:lang w:val="de-DE"/>
        </w:rPr>
        <w:t xml:space="preserve"> </w:t>
      </w:r>
      <w:r w:rsidR="000C1B0B" w:rsidRPr="009F6679">
        <w:rPr>
          <w:rFonts w:ascii="GHEA Grapalat" w:hAnsi="GHEA Grapalat"/>
          <w:bCs/>
        </w:rPr>
        <w:t>Կազմակերպությ</w:t>
      </w:r>
      <w:r w:rsidR="000C1B0B" w:rsidRPr="009F6679">
        <w:rPr>
          <w:rFonts w:ascii="GHEA Grapalat" w:hAnsi="GHEA Grapalat"/>
          <w:bCs/>
          <w:lang w:val="hy-AM"/>
        </w:rPr>
        <w:t>ա</w:t>
      </w:r>
      <w:r w:rsidR="000C1B0B" w:rsidRPr="009F6679">
        <w:rPr>
          <w:rFonts w:ascii="GHEA Grapalat" w:hAnsi="GHEA Grapalat"/>
          <w:bCs/>
        </w:rPr>
        <w:t>ն</w:t>
      </w:r>
      <w:r w:rsidR="000C1B0B" w:rsidRPr="009F6679">
        <w:rPr>
          <w:rFonts w:ascii="GHEA Grapalat" w:hAnsi="GHEA Grapalat" w:cs="Sylfaen"/>
          <w:iCs/>
          <w:lang w:val="de-DE"/>
        </w:rPr>
        <w:t xml:space="preserve"> </w:t>
      </w:r>
      <w:r w:rsidR="000C1B0B" w:rsidRPr="009F6679">
        <w:rPr>
          <w:rFonts w:ascii="GHEA Grapalat" w:hAnsi="GHEA Grapalat" w:cs="Sylfaen"/>
          <w:iCs/>
        </w:rPr>
        <w:t>տնօրեն</w:t>
      </w:r>
      <w:r w:rsidR="000C1B0B" w:rsidRPr="009F6679">
        <w:rPr>
          <w:rFonts w:ascii="GHEA Grapalat" w:hAnsi="GHEA Grapalat" w:cs="Sylfaen"/>
          <w:iCs/>
          <w:lang w:val="hy-AM"/>
        </w:rPr>
        <w:t>ը</w:t>
      </w:r>
      <w:r w:rsidR="000C1B0B" w:rsidRPr="009F6679">
        <w:rPr>
          <w:rFonts w:ascii="GHEA Grapalat" w:hAnsi="GHEA Grapalat" w:cs="Sylfaen"/>
          <w:iCs/>
          <w:lang w:val="de-DE"/>
        </w:rPr>
        <w:t xml:space="preserve"> </w:t>
      </w:r>
      <w:r w:rsidR="000C1B0B" w:rsidRPr="009F6679">
        <w:rPr>
          <w:rFonts w:ascii="GHEA Grapalat" w:hAnsi="GHEA Grapalat" w:cs="Sylfaen"/>
          <w:iCs/>
        </w:rPr>
        <w:t>գրություն</w:t>
      </w:r>
      <w:r w:rsidR="000C1B0B" w:rsidRPr="009F6679">
        <w:rPr>
          <w:rFonts w:ascii="GHEA Grapalat" w:hAnsi="GHEA Grapalat" w:cs="Sylfaen"/>
          <w:iCs/>
          <w:lang w:val="de-DE"/>
        </w:rPr>
        <w:t xml:space="preserve"> </w:t>
      </w:r>
      <w:r w:rsidR="000C1B0B" w:rsidRPr="009F6679">
        <w:rPr>
          <w:rFonts w:ascii="GHEA Grapalat" w:hAnsi="GHEA Grapalat" w:cs="Sylfaen"/>
          <w:iCs/>
        </w:rPr>
        <w:t>է</w:t>
      </w:r>
      <w:r w:rsidR="000C1B0B" w:rsidRPr="009F6679">
        <w:rPr>
          <w:rFonts w:ascii="GHEA Grapalat" w:hAnsi="GHEA Grapalat" w:cs="Sylfaen"/>
          <w:iCs/>
          <w:lang w:val="de-DE"/>
        </w:rPr>
        <w:t xml:space="preserve"> </w:t>
      </w:r>
      <w:r w:rsidR="000C1B0B" w:rsidRPr="009F6679">
        <w:rPr>
          <w:rFonts w:ascii="GHEA Grapalat" w:hAnsi="GHEA Grapalat" w:cs="Sylfaen"/>
          <w:iCs/>
        </w:rPr>
        <w:t>ուղղել</w:t>
      </w:r>
      <w:r w:rsidR="000C1B0B" w:rsidRPr="009F6679">
        <w:rPr>
          <w:rFonts w:ascii="GHEA Grapalat" w:hAnsi="GHEA Grapalat" w:cs="Sylfaen"/>
          <w:iCs/>
          <w:lang w:val="de-DE"/>
        </w:rPr>
        <w:t xml:space="preserve"> </w:t>
      </w:r>
      <w:r w:rsidR="000C1B0B" w:rsidRPr="009F6679">
        <w:rPr>
          <w:rFonts w:ascii="GHEA Grapalat" w:hAnsi="GHEA Grapalat" w:cs="Sylfaen"/>
          <w:iCs/>
          <w:lang w:val="hy-AM"/>
        </w:rPr>
        <w:t xml:space="preserve">Ընկերությանն </w:t>
      </w:r>
      <w:r w:rsidR="000C1B0B" w:rsidRPr="009F6679">
        <w:rPr>
          <w:rFonts w:ascii="GHEA Grapalat" w:hAnsi="GHEA Grapalat" w:cs="Sylfaen"/>
          <w:iCs/>
        </w:rPr>
        <w:t>առ</w:t>
      </w:r>
      <w:r w:rsidR="000C1B0B" w:rsidRPr="009F6679">
        <w:rPr>
          <w:rFonts w:ascii="GHEA Grapalat" w:hAnsi="GHEA Grapalat" w:cs="Sylfaen"/>
          <w:iCs/>
          <w:lang w:val="de-DE"/>
        </w:rPr>
        <w:t xml:space="preserve"> </w:t>
      </w:r>
      <w:r w:rsidR="000C1B0B" w:rsidRPr="009F6679">
        <w:rPr>
          <w:rFonts w:ascii="GHEA Grapalat" w:hAnsi="GHEA Grapalat" w:cs="Sylfaen"/>
          <w:iCs/>
        </w:rPr>
        <w:t>այն</w:t>
      </w:r>
      <w:r w:rsidR="000C1B0B" w:rsidRPr="009F6679">
        <w:rPr>
          <w:rFonts w:ascii="GHEA Grapalat" w:hAnsi="GHEA Grapalat" w:cs="Sylfaen"/>
          <w:iCs/>
          <w:lang w:val="de-DE"/>
        </w:rPr>
        <w:t xml:space="preserve">, </w:t>
      </w:r>
      <w:r w:rsidR="000C1B0B" w:rsidRPr="009F6679">
        <w:rPr>
          <w:rFonts w:ascii="GHEA Grapalat" w:hAnsi="GHEA Grapalat" w:cs="Sylfaen"/>
          <w:iCs/>
        </w:rPr>
        <w:t>որ</w:t>
      </w:r>
      <w:r w:rsidR="000C1B0B" w:rsidRPr="009F6679">
        <w:rPr>
          <w:rFonts w:ascii="GHEA Grapalat" w:hAnsi="GHEA Grapalat" w:cs="Sylfaen"/>
          <w:iCs/>
          <w:lang w:val="de-DE"/>
        </w:rPr>
        <w:t xml:space="preserve"> </w:t>
      </w:r>
      <w:r w:rsidR="003436FA" w:rsidRPr="009F6679">
        <w:rPr>
          <w:rFonts w:ascii="GHEA Grapalat" w:hAnsi="GHEA Grapalat"/>
          <w:bCs/>
        </w:rPr>
        <w:t>Կազմակերպությ</w:t>
      </w:r>
      <w:r w:rsidR="003436FA" w:rsidRPr="009F6679">
        <w:rPr>
          <w:rFonts w:ascii="GHEA Grapalat" w:hAnsi="GHEA Grapalat"/>
          <w:bCs/>
          <w:lang w:val="hy-AM"/>
        </w:rPr>
        <w:t>ա</w:t>
      </w:r>
      <w:r w:rsidR="003436FA" w:rsidRPr="009F6679">
        <w:rPr>
          <w:rFonts w:ascii="GHEA Grapalat" w:hAnsi="GHEA Grapalat"/>
          <w:bCs/>
        </w:rPr>
        <w:t>ն</w:t>
      </w:r>
      <w:r w:rsidR="003436FA" w:rsidRPr="009F6679">
        <w:rPr>
          <w:rFonts w:ascii="GHEA Grapalat" w:hAnsi="GHEA Grapalat" w:cs="Sylfaen"/>
          <w:iCs/>
          <w:lang w:val="de-DE"/>
        </w:rPr>
        <w:t xml:space="preserve"> </w:t>
      </w:r>
      <w:r w:rsidR="000C1B0B" w:rsidRPr="009F6679">
        <w:rPr>
          <w:rFonts w:ascii="GHEA Grapalat" w:hAnsi="GHEA Grapalat" w:cs="Sylfaen"/>
          <w:iCs/>
          <w:lang w:val="de-DE"/>
        </w:rPr>
        <w:t>«</w:t>
      </w:r>
      <w:r w:rsidR="000C1B0B" w:rsidRPr="009F6679">
        <w:rPr>
          <w:rFonts w:ascii="GHEA Grapalat" w:hAnsi="GHEA Grapalat" w:cs="Sylfaen"/>
          <w:iCs/>
        </w:rPr>
        <w:t>Այրք</w:t>
      </w:r>
      <w:r w:rsidR="000C1B0B" w:rsidRPr="009F6679">
        <w:rPr>
          <w:rFonts w:ascii="GHEA Grapalat" w:hAnsi="GHEA Grapalat" w:cs="Sylfaen"/>
          <w:iCs/>
          <w:lang w:val="de-DE"/>
        </w:rPr>
        <w:t xml:space="preserve"> </w:t>
      </w:r>
      <w:r w:rsidR="000C1B0B" w:rsidRPr="009F6679">
        <w:rPr>
          <w:rFonts w:ascii="GHEA Grapalat" w:hAnsi="GHEA Grapalat" w:cs="Sylfaen"/>
          <w:iCs/>
        </w:rPr>
        <w:t>ՓՀԷԿ</w:t>
      </w:r>
      <w:r w:rsidR="000C1B0B" w:rsidRPr="009F6679">
        <w:rPr>
          <w:rFonts w:ascii="GHEA Grapalat" w:hAnsi="GHEA Grapalat" w:cs="Sylfaen"/>
          <w:iCs/>
          <w:lang w:val="de-DE"/>
        </w:rPr>
        <w:t xml:space="preserve">-2» </w:t>
      </w:r>
      <w:r w:rsidR="000C1B0B" w:rsidRPr="009F6679">
        <w:rPr>
          <w:rFonts w:ascii="GHEA Grapalat" w:hAnsi="GHEA Grapalat" w:cs="Sylfaen"/>
          <w:iCs/>
        </w:rPr>
        <w:t>ՓՀԷԿ</w:t>
      </w:r>
      <w:r w:rsidR="000C1B0B" w:rsidRPr="009F6679">
        <w:rPr>
          <w:rFonts w:ascii="GHEA Grapalat" w:hAnsi="GHEA Grapalat" w:cs="Sylfaen"/>
          <w:iCs/>
          <w:lang w:val="de-DE"/>
        </w:rPr>
        <w:t>-</w:t>
      </w:r>
      <w:r w:rsidR="000C1B0B" w:rsidRPr="009F6679">
        <w:rPr>
          <w:rFonts w:ascii="GHEA Grapalat" w:hAnsi="GHEA Grapalat" w:cs="Sylfaen"/>
          <w:iCs/>
        </w:rPr>
        <w:t>ը</w:t>
      </w:r>
      <w:r w:rsidR="000C1B0B" w:rsidRPr="009F6679">
        <w:rPr>
          <w:rFonts w:ascii="GHEA Grapalat" w:hAnsi="GHEA Grapalat" w:cs="Sylfaen"/>
          <w:iCs/>
          <w:lang w:val="de-DE"/>
        </w:rPr>
        <w:t xml:space="preserve"> </w:t>
      </w:r>
      <w:r w:rsidR="000C1B0B" w:rsidRPr="009F6679">
        <w:rPr>
          <w:rFonts w:ascii="GHEA Grapalat" w:hAnsi="GHEA Grapalat" w:cs="Sylfaen"/>
          <w:iCs/>
        </w:rPr>
        <w:t>շահագործման</w:t>
      </w:r>
      <w:r w:rsidR="000C1B0B" w:rsidRPr="009F6679">
        <w:rPr>
          <w:rFonts w:ascii="GHEA Grapalat" w:hAnsi="GHEA Grapalat" w:cs="Sylfaen"/>
          <w:iCs/>
          <w:lang w:val="de-DE"/>
        </w:rPr>
        <w:t xml:space="preserve"> </w:t>
      </w:r>
      <w:r w:rsidR="000C1B0B" w:rsidRPr="009F6679">
        <w:rPr>
          <w:rFonts w:ascii="GHEA Grapalat" w:hAnsi="GHEA Grapalat" w:cs="Sylfaen"/>
          <w:iCs/>
        </w:rPr>
        <w:t>է</w:t>
      </w:r>
      <w:r w:rsidR="000C1B0B" w:rsidRPr="009F6679">
        <w:rPr>
          <w:rFonts w:ascii="GHEA Grapalat" w:hAnsi="GHEA Grapalat" w:cs="Sylfaen"/>
          <w:iCs/>
          <w:lang w:val="de-DE"/>
        </w:rPr>
        <w:t xml:space="preserve"> </w:t>
      </w:r>
      <w:r w:rsidR="000C1B0B" w:rsidRPr="009F6679">
        <w:rPr>
          <w:rFonts w:ascii="GHEA Grapalat" w:hAnsi="GHEA Grapalat" w:cs="Sylfaen"/>
          <w:iCs/>
        </w:rPr>
        <w:t>հանձնվել</w:t>
      </w:r>
      <w:r w:rsidR="000C1B0B" w:rsidRPr="009F6679">
        <w:rPr>
          <w:rFonts w:ascii="GHEA Grapalat" w:hAnsi="GHEA Grapalat" w:cs="Sylfaen"/>
          <w:iCs/>
          <w:lang w:val="de-DE"/>
        </w:rPr>
        <w:t xml:space="preserve"> 2010 </w:t>
      </w:r>
      <w:r w:rsidR="000C1B0B" w:rsidRPr="009F6679">
        <w:rPr>
          <w:rFonts w:ascii="GHEA Grapalat" w:hAnsi="GHEA Grapalat" w:cs="Sylfaen"/>
          <w:iCs/>
        </w:rPr>
        <w:t>թվականի</w:t>
      </w:r>
      <w:r w:rsidR="000C1B0B" w:rsidRPr="009F6679">
        <w:rPr>
          <w:rFonts w:ascii="GHEA Grapalat" w:hAnsi="GHEA Grapalat" w:cs="Sylfaen"/>
          <w:iCs/>
          <w:lang w:val="de-DE"/>
        </w:rPr>
        <w:t xml:space="preserve"> </w:t>
      </w:r>
      <w:r w:rsidR="000C1B0B" w:rsidRPr="009F6679">
        <w:rPr>
          <w:rFonts w:ascii="GHEA Grapalat" w:hAnsi="GHEA Grapalat" w:cs="Sylfaen"/>
          <w:iCs/>
        </w:rPr>
        <w:t>հունվարին</w:t>
      </w:r>
      <w:r w:rsidR="000C1B0B" w:rsidRPr="009F6679">
        <w:rPr>
          <w:rFonts w:ascii="GHEA Grapalat" w:hAnsi="GHEA Grapalat" w:cs="Sylfaen"/>
          <w:iCs/>
          <w:lang w:val="de-DE"/>
        </w:rPr>
        <w:t xml:space="preserve">` </w:t>
      </w:r>
      <w:r w:rsidR="000C1B0B" w:rsidRPr="009F6679">
        <w:rPr>
          <w:rFonts w:ascii="GHEA Grapalat" w:hAnsi="GHEA Grapalat" w:cs="Sylfaen"/>
          <w:iCs/>
        </w:rPr>
        <w:t>համապատասխան</w:t>
      </w:r>
      <w:r w:rsidR="000C1B0B" w:rsidRPr="009F6679">
        <w:rPr>
          <w:rFonts w:ascii="GHEA Grapalat" w:hAnsi="GHEA Grapalat" w:cs="Sylfaen"/>
          <w:iCs/>
          <w:lang w:val="de-DE"/>
        </w:rPr>
        <w:t xml:space="preserve"> </w:t>
      </w:r>
      <w:r w:rsidR="000C1B0B" w:rsidRPr="009F6679">
        <w:rPr>
          <w:rFonts w:ascii="GHEA Grapalat" w:hAnsi="GHEA Grapalat" w:cs="Sylfaen"/>
          <w:iCs/>
        </w:rPr>
        <w:t>մասնագիտական</w:t>
      </w:r>
      <w:r w:rsidR="000C1B0B" w:rsidRPr="009F6679">
        <w:rPr>
          <w:rFonts w:ascii="GHEA Grapalat" w:hAnsi="GHEA Grapalat" w:cs="Sylfaen"/>
          <w:iCs/>
          <w:lang w:val="de-DE"/>
        </w:rPr>
        <w:t xml:space="preserve"> </w:t>
      </w:r>
      <w:r w:rsidR="000C1B0B" w:rsidRPr="009F6679">
        <w:rPr>
          <w:rFonts w:ascii="GHEA Grapalat" w:hAnsi="GHEA Grapalat" w:cs="Sylfaen"/>
          <w:iCs/>
        </w:rPr>
        <w:t>հանձնաժողովի</w:t>
      </w:r>
      <w:r w:rsidR="000C1B0B" w:rsidRPr="009F6679">
        <w:rPr>
          <w:rFonts w:ascii="GHEA Grapalat" w:hAnsi="GHEA Grapalat" w:cs="Sylfaen"/>
          <w:iCs/>
          <w:lang w:val="de-DE"/>
        </w:rPr>
        <w:t xml:space="preserve"> </w:t>
      </w:r>
      <w:r w:rsidR="000C1B0B" w:rsidRPr="009F6679">
        <w:rPr>
          <w:rFonts w:ascii="GHEA Grapalat" w:hAnsi="GHEA Grapalat" w:cs="Sylfaen"/>
          <w:iCs/>
        </w:rPr>
        <w:t>եզրակացության</w:t>
      </w:r>
      <w:r w:rsidR="000C1B0B" w:rsidRPr="009F6679">
        <w:rPr>
          <w:rFonts w:ascii="GHEA Grapalat" w:hAnsi="GHEA Grapalat" w:cs="Sylfaen"/>
          <w:iCs/>
          <w:lang w:val="de-DE"/>
        </w:rPr>
        <w:t xml:space="preserve"> </w:t>
      </w:r>
      <w:r w:rsidR="000C1B0B" w:rsidRPr="009F6679">
        <w:rPr>
          <w:rFonts w:ascii="GHEA Grapalat" w:hAnsi="GHEA Grapalat" w:cs="Sylfaen"/>
          <w:iCs/>
        </w:rPr>
        <w:t>հիման</w:t>
      </w:r>
      <w:r w:rsidR="000C1B0B" w:rsidRPr="009F6679">
        <w:rPr>
          <w:rFonts w:ascii="GHEA Grapalat" w:hAnsi="GHEA Grapalat" w:cs="Sylfaen"/>
          <w:iCs/>
          <w:lang w:val="de-DE"/>
        </w:rPr>
        <w:t xml:space="preserve"> </w:t>
      </w:r>
      <w:r w:rsidR="000C1B0B" w:rsidRPr="009F6679">
        <w:rPr>
          <w:rFonts w:ascii="GHEA Grapalat" w:hAnsi="GHEA Grapalat" w:cs="Sylfaen"/>
          <w:iCs/>
        </w:rPr>
        <w:t>վրա</w:t>
      </w:r>
      <w:r w:rsidR="000C1B0B" w:rsidRPr="009F6679">
        <w:rPr>
          <w:rFonts w:ascii="GHEA Grapalat" w:hAnsi="GHEA Grapalat" w:cs="Sylfaen"/>
          <w:iCs/>
          <w:lang w:val="de-DE"/>
        </w:rPr>
        <w:t xml:space="preserve">: 2012 </w:t>
      </w:r>
      <w:r w:rsidR="000C1B0B" w:rsidRPr="009F6679">
        <w:rPr>
          <w:rFonts w:ascii="GHEA Grapalat" w:hAnsi="GHEA Grapalat" w:cs="Sylfaen"/>
          <w:iCs/>
        </w:rPr>
        <w:t>թվականի</w:t>
      </w:r>
      <w:r w:rsidR="000C1B0B" w:rsidRPr="009F6679">
        <w:rPr>
          <w:rFonts w:ascii="GHEA Grapalat" w:hAnsi="GHEA Grapalat" w:cs="Sylfaen"/>
          <w:iCs/>
          <w:lang w:val="de-DE"/>
        </w:rPr>
        <w:t xml:space="preserve"> </w:t>
      </w:r>
      <w:r w:rsidR="000C1B0B" w:rsidRPr="009F6679">
        <w:rPr>
          <w:rFonts w:ascii="GHEA Grapalat" w:hAnsi="GHEA Grapalat" w:cs="Sylfaen"/>
          <w:iCs/>
        </w:rPr>
        <w:t>դեկտեմբերի</w:t>
      </w:r>
      <w:r w:rsidR="000C1B0B" w:rsidRPr="009F6679">
        <w:rPr>
          <w:rFonts w:ascii="GHEA Grapalat" w:hAnsi="GHEA Grapalat" w:cs="Sylfaen"/>
          <w:iCs/>
          <w:lang w:val="de-DE"/>
        </w:rPr>
        <w:t xml:space="preserve"> 25-</w:t>
      </w:r>
      <w:r w:rsidR="000C1B0B" w:rsidRPr="009F6679">
        <w:rPr>
          <w:rFonts w:ascii="GHEA Grapalat" w:hAnsi="GHEA Grapalat" w:cs="Sylfaen"/>
          <w:iCs/>
        </w:rPr>
        <w:t>ին</w:t>
      </w:r>
      <w:r w:rsidR="000C1B0B" w:rsidRPr="009F6679">
        <w:rPr>
          <w:rFonts w:ascii="GHEA Grapalat" w:hAnsi="GHEA Grapalat" w:cs="Sylfaen"/>
          <w:iCs/>
          <w:lang w:val="de-DE"/>
        </w:rPr>
        <w:t xml:space="preserve"> «</w:t>
      </w:r>
      <w:r w:rsidR="000C1B0B" w:rsidRPr="009F6679">
        <w:rPr>
          <w:rFonts w:ascii="GHEA Grapalat" w:hAnsi="GHEA Grapalat" w:cs="Sylfaen"/>
          <w:iCs/>
        </w:rPr>
        <w:t>Ամերիաբանկ</w:t>
      </w:r>
      <w:r w:rsidR="000C1B0B" w:rsidRPr="009F6679">
        <w:rPr>
          <w:rFonts w:ascii="GHEA Grapalat" w:hAnsi="GHEA Grapalat" w:cs="Sylfaen"/>
          <w:iCs/>
          <w:lang w:val="de-DE"/>
        </w:rPr>
        <w:t>»</w:t>
      </w:r>
      <w:r w:rsidR="00AF66CD" w:rsidRPr="009F6679">
        <w:rPr>
          <w:rFonts w:ascii="GHEA Grapalat" w:hAnsi="GHEA Grapalat" w:cs="Sylfaen"/>
          <w:iCs/>
          <w:lang w:val="hy-AM"/>
        </w:rPr>
        <w:t xml:space="preserve"> ՓԲԸ</w:t>
      </w:r>
      <w:r w:rsidR="000C1B0B" w:rsidRPr="009F6679">
        <w:rPr>
          <w:rFonts w:ascii="GHEA Grapalat" w:hAnsi="GHEA Grapalat" w:cs="Sylfaen"/>
          <w:iCs/>
          <w:lang w:val="de-DE"/>
        </w:rPr>
        <w:t>-</w:t>
      </w:r>
      <w:r w:rsidR="000C1B0B" w:rsidRPr="009F6679">
        <w:rPr>
          <w:rFonts w:ascii="GHEA Grapalat" w:hAnsi="GHEA Grapalat" w:cs="Sylfaen"/>
          <w:iCs/>
        </w:rPr>
        <w:t>ի</w:t>
      </w:r>
      <w:r w:rsidR="000C1B0B" w:rsidRPr="009F6679">
        <w:rPr>
          <w:rFonts w:ascii="GHEA Grapalat" w:hAnsi="GHEA Grapalat" w:cs="Sylfaen"/>
          <w:iCs/>
          <w:lang w:val="de-DE"/>
        </w:rPr>
        <w:t xml:space="preserve"> </w:t>
      </w:r>
      <w:r w:rsidR="000C1B0B" w:rsidRPr="009F6679">
        <w:rPr>
          <w:rFonts w:ascii="GHEA Grapalat" w:hAnsi="GHEA Grapalat" w:cs="Sylfaen"/>
          <w:iCs/>
        </w:rPr>
        <w:t>միջնորդությամբ</w:t>
      </w:r>
      <w:r w:rsidR="000C1B0B" w:rsidRPr="009F6679">
        <w:rPr>
          <w:rFonts w:ascii="GHEA Grapalat" w:hAnsi="GHEA Grapalat" w:cs="Sylfaen"/>
          <w:iCs/>
          <w:lang w:val="de-DE"/>
        </w:rPr>
        <w:t xml:space="preserve"> </w:t>
      </w:r>
      <w:r w:rsidR="000C1B0B" w:rsidRPr="009F6679">
        <w:rPr>
          <w:rFonts w:ascii="GHEA Grapalat" w:hAnsi="GHEA Grapalat" w:cs="Sylfaen"/>
          <w:iCs/>
        </w:rPr>
        <w:t>ընկերությունը</w:t>
      </w:r>
      <w:r w:rsidR="000C1B0B" w:rsidRPr="009F6679">
        <w:rPr>
          <w:rFonts w:ascii="GHEA Grapalat" w:hAnsi="GHEA Grapalat" w:cs="Sylfaen"/>
          <w:iCs/>
          <w:lang w:val="de-DE"/>
        </w:rPr>
        <w:t xml:space="preserve"> </w:t>
      </w:r>
      <w:r w:rsidR="000C1B0B" w:rsidRPr="009F6679">
        <w:rPr>
          <w:rFonts w:ascii="GHEA Grapalat" w:hAnsi="GHEA Grapalat" w:cs="Sylfaen"/>
          <w:iCs/>
        </w:rPr>
        <w:t>գնել</w:t>
      </w:r>
      <w:r w:rsidR="000C1B0B" w:rsidRPr="009F6679">
        <w:rPr>
          <w:rFonts w:ascii="GHEA Grapalat" w:hAnsi="GHEA Grapalat" w:cs="Sylfaen"/>
          <w:iCs/>
          <w:lang w:val="de-DE"/>
        </w:rPr>
        <w:t xml:space="preserve"> </w:t>
      </w:r>
      <w:r w:rsidR="000C1B0B" w:rsidRPr="009F6679">
        <w:rPr>
          <w:rFonts w:ascii="GHEA Grapalat" w:hAnsi="GHEA Grapalat" w:cs="Sylfaen"/>
          <w:iCs/>
        </w:rPr>
        <w:t>է</w:t>
      </w:r>
      <w:r w:rsidR="000C1B0B" w:rsidRPr="009F6679">
        <w:rPr>
          <w:rFonts w:ascii="GHEA Grapalat" w:hAnsi="GHEA Grapalat" w:cs="Sylfaen"/>
          <w:iCs/>
          <w:lang w:val="de-DE"/>
        </w:rPr>
        <w:t xml:space="preserve"> «</w:t>
      </w:r>
      <w:r w:rsidR="000C1B0B" w:rsidRPr="009F6679">
        <w:rPr>
          <w:rFonts w:ascii="GHEA Grapalat" w:hAnsi="GHEA Grapalat" w:cs="Sylfaen"/>
          <w:iCs/>
        </w:rPr>
        <w:t>Այրք</w:t>
      </w:r>
      <w:r w:rsidR="000C1B0B" w:rsidRPr="009F6679">
        <w:rPr>
          <w:rFonts w:ascii="GHEA Grapalat" w:hAnsi="GHEA Grapalat" w:cs="Sylfaen"/>
          <w:iCs/>
          <w:lang w:val="de-DE"/>
        </w:rPr>
        <w:t xml:space="preserve"> </w:t>
      </w:r>
      <w:r w:rsidR="000C1B0B" w:rsidRPr="009F6679">
        <w:rPr>
          <w:rFonts w:ascii="GHEA Grapalat" w:hAnsi="GHEA Grapalat" w:cs="Sylfaen"/>
          <w:iCs/>
        </w:rPr>
        <w:t>ՓՀԷԿ</w:t>
      </w:r>
      <w:r w:rsidR="000C1B0B" w:rsidRPr="009F6679">
        <w:rPr>
          <w:rFonts w:ascii="GHEA Grapalat" w:hAnsi="GHEA Grapalat" w:cs="Sylfaen"/>
          <w:iCs/>
          <w:lang w:val="de-DE"/>
        </w:rPr>
        <w:t xml:space="preserve">-2» </w:t>
      </w:r>
      <w:r w:rsidR="000C1B0B" w:rsidRPr="009F6679">
        <w:rPr>
          <w:rFonts w:ascii="GHEA Grapalat" w:hAnsi="GHEA Grapalat" w:cs="Sylfaen"/>
          <w:iCs/>
        </w:rPr>
        <w:t>ՓՀԷԿ</w:t>
      </w:r>
      <w:r w:rsidR="000C1B0B" w:rsidRPr="009F6679">
        <w:rPr>
          <w:rFonts w:ascii="GHEA Grapalat" w:hAnsi="GHEA Grapalat" w:cs="Sylfaen"/>
          <w:iCs/>
          <w:lang w:val="de-DE"/>
        </w:rPr>
        <w:t>-</w:t>
      </w:r>
      <w:r w:rsidR="000C1B0B" w:rsidRPr="009F6679">
        <w:rPr>
          <w:rFonts w:ascii="GHEA Grapalat" w:hAnsi="GHEA Grapalat" w:cs="Sylfaen"/>
          <w:iCs/>
        </w:rPr>
        <w:t>ը</w:t>
      </w:r>
      <w:r w:rsidR="000C1B0B" w:rsidRPr="009F6679">
        <w:rPr>
          <w:rFonts w:ascii="GHEA Grapalat" w:hAnsi="GHEA Grapalat" w:cs="Sylfaen"/>
          <w:iCs/>
          <w:lang w:val="de-DE"/>
        </w:rPr>
        <w:t xml:space="preserve"> </w:t>
      </w:r>
      <w:r w:rsidR="000C1B0B" w:rsidRPr="009F6679">
        <w:rPr>
          <w:rFonts w:ascii="GHEA Grapalat" w:hAnsi="GHEA Grapalat" w:cs="Sylfaen"/>
          <w:iCs/>
        </w:rPr>
        <w:t>և</w:t>
      </w:r>
      <w:r w:rsidR="000C1B0B" w:rsidRPr="009F6679">
        <w:rPr>
          <w:rFonts w:ascii="GHEA Grapalat" w:hAnsi="GHEA Grapalat" w:cs="Sylfaen"/>
          <w:iCs/>
          <w:lang w:val="de-DE"/>
        </w:rPr>
        <w:t xml:space="preserve"> </w:t>
      </w:r>
      <w:r w:rsidR="000C1B0B" w:rsidRPr="009F6679">
        <w:rPr>
          <w:rFonts w:ascii="GHEA Grapalat" w:hAnsi="GHEA Grapalat" w:cs="Sylfaen"/>
          <w:iCs/>
        </w:rPr>
        <w:t>մինչև</w:t>
      </w:r>
      <w:r w:rsidR="000C1B0B" w:rsidRPr="009F6679">
        <w:rPr>
          <w:rFonts w:ascii="GHEA Grapalat" w:hAnsi="GHEA Grapalat" w:cs="Sylfaen"/>
          <w:iCs/>
          <w:lang w:val="de-DE"/>
        </w:rPr>
        <w:t xml:space="preserve"> </w:t>
      </w:r>
      <w:r w:rsidR="000C1B0B" w:rsidRPr="009F6679">
        <w:rPr>
          <w:rFonts w:ascii="GHEA Grapalat" w:hAnsi="GHEA Grapalat" w:cs="Sylfaen"/>
          <w:iCs/>
        </w:rPr>
        <w:t>օրս</w:t>
      </w:r>
      <w:r w:rsidR="000C1B0B" w:rsidRPr="009F6679">
        <w:rPr>
          <w:rFonts w:ascii="GHEA Grapalat" w:hAnsi="GHEA Grapalat" w:cs="Sylfaen"/>
          <w:iCs/>
          <w:lang w:val="de-DE"/>
        </w:rPr>
        <w:t xml:space="preserve"> </w:t>
      </w:r>
      <w:r w:rsidR="000C1B0B" w:rsidRPr="009F6679">
        <w:rPr>
          <w:rFonts w:ascii="GHEA Grapalat" w:hAnsi="GHEA Grapalat" w:cs="Sylfaen"/>
          <w:iCs/>
        </w:rPr>
        <w:t>ոչ</w:t>
      </w:r>
      <w:r w:rsidR="000C1B0B" w:rsidRPr="009F6679">
        <w:rPr>
          <w:rFonts w:ascii="GHEA Grapalat" w:hAnsi="GHEA Grapalat" w:cs="Sylfaen"/>
          <w:iCs/>
          <w:lang w:val="de-DE"/>
        </w:rPr>
        <w:t xml:space="preserve"> </w:t>
      </w:r>
      <w:r w:rsidR="000C1B0B" w:rsidRPr="009F6679">
        <w:rPr>
          <w:rFonts w:ascii="GHEA Grapalat" w:hAnsi="GHEA Grapalat" w:cs="Sylfaen"/>
          <w:iCs/>
        </w:rPr>
        <w:t>մի</w:t>
      </w:r>
      <w:r w:rsidR="000C1B0B" w:rsidRPr="009F6679">
        <w:rPr>
          <w:rFonts w:ascii="GHEA Grapalat" w:hAnsi="GHEA Grapalat" w:cs="Sylfaen"/>
          <w:iCs/>
          <w:lang w:val="de-DE"/>
        </w:rPr>
        <w:t xml:space="preserve"> </w:t>
      </w:r>
      <w:r w:rsidR="000C1B0B" w:rsidRPr="009F6679">
        <w:rPr>
          <w:rFonts w:ascii="GHEA Grapalat" w:hAnsi="GHEA Grapalat" w:cs="Sylfaen"/>
          <w:iCs/>
        </w:rPr>
        <w:t>նախագծային</w:t>
      </w:r>
      <w:r w:rsidR="000C1B0B" w:rsidRPr="009F6679">
        <w:rPr>
          <w:rFonts w:ascii="GHEA Grapalat" w:hAnsi="GHEA Grapalat" w:cs="Sylfaen"/>
          <w:iCs/>
          <w:lang w:val="de-DE"/>
        </w:rPr>
        <w:t xml:space="preserve"> </w:t>
      </w:r>
      <w:r w:rsidR="000C1B0B" w:rsidRPr="009F6679">
        <w:rPr>
          <w:rFonts w:ascii="GHEA Grapalat" w:hAnsi="GHEA Grapalat" w:cs="Sylfaen"/>
          <w:iCs/>
        </w:rPr>
        <w:t>կամ</w:t>
      </w:r>
      <w:r w:rsidR="000C1B0B" w:rsidRPr="009F6679">
        <w:rPr>
          <w:rFonts w:ascii="GHEA Grapalat" w:hAnsi="GHEA Grapalat" w:cs="Sylfaen"/>
          <w:iCs/>
          <w:lang w:val="de-DE"/>
        </w:rPr>
        <w:t xml:space="preserve"> </w:t>
      </w:r>
      <w:r w:rsidR="000C1B0B" w:rsidRPr="009F6679">
        <w:rPr>
          <w:rFonts w:ascii="GHEA Grapalat" w:hAnsi="GHEA Grapalat" w:cs="Sylfaen"/>
          <w:iCs/>
        </w:rPr>
        <w:t>այլ</w:t>
      </w:r>
      <w:r w:rsidR="000C1B0B" w:rsidRPr="009F6679">
        <w:rPr>
          <w:rFonts w:ascii="GHEA Grapalat" w:hAnsi="GHEA Grapalat" w:cs="Sylfaen"/>
          <w:iCs/>
          <w:lang w:val="de-DE"/>
        </w:rPr>
        <w:t xml:space="preserve"> </w:t>
      </w:r>
      <w:r w:rsidR="000C1B0B" w:rsidRPr="009F6679">
        <w:rPr>
          <w:rFonts w:ascii="GHEA Grapalat" w:hAnsi="GHEA Grapalat" w:cs="Sylfaen"/>
          <w:iCs/>
        </w:rPr>
        <w:t>փոփոխություններ</w:t>
      </w:r>
      <w:r w:rsidR="000C1B0B" w:rsidRPr="009F6679">
        <w:rPr>
          <w:rFonts w:ascii="GHEA Grapalat" w:hAnsi="GHEA Grapalat" w:cs="Sylfaen"/>
          <w:iCs/>
          <w:lang w:val="de-DE"/>
        </w:rPr>
        <w:t xml:space="preserve"> </w:t>
      </w:r>
      <w:r w:rsidR="000C1B0B" w:rsidRPr="009F6679">
        <w:rPr>
          <w:rFonts w:ascii="GHEA Grapalat" w:hAnsi="GHEA Grapalat" w:cs="Sylfaen"/>
          <w:iCs/>
        </w:rPr>
        <w:t>չեն</w:t>
      </w:r>
      <w:r w:rsidR="000C1B0B" w:rsidRPr="009F6679">
        <w:rPr>
          <w:rFonts w:ascii="GHEA Grapalat" w:hAnsi="GHEA Grapalat" w:cs="Sylfaen"/>
          <w:iCs/>
          <w:lang w:val="de-DE"/>
        </w:rPr>
        <w:t xml:space="preserve"> </w:t>
      </w:r>
      <w:r w:rsidR="000C1B0B" w:rsidRPr="009F6679">
        <w:rPr>
          <w:rFonts w:ascii="GHEA Grapalat" w:hAnsi="GHEA Grapalat" w:cs="Sylfaen"/>
          <w:iCs/>
        </w:rPr>
        <w:t>կատարվել</w:t>
      </w:r>
      <w:r w:rsidR="000C1B0B" w:rsidRPr="009F6679">
        <w:rPr>
          <w:rFonts w:ascii="GHEA Grapalat" w:hAnsi="GHEA Grapalat" w:cs="Sylfaen"/>
          <w:iCs/>
          <w:lang w:val="de-DE"/>
        </w:rPr>
        <w:t xml:space="preserve">, </w:t>
      </w:r>
      <w:r w:rsidR="000C1B0B" w:rsidRPr="009F6679">
        <w:rPr>
          <w:rFonts w:ascii="GHEA Grapalat" w:hAnsi="GHEA Grapalat" w:cs="Sylfaen"/>
          <w:iCs/>
        </w:rPr>
        <w:t>ինչը</w:t>
      </w:r>
      <w:r w:rsidR="000C1B0B" w:rsidRPr="009F6679">
        <w:rPr>
          <w:rFonts w:ascii="GHEA Grapalat" w:hAnsi="GHEA Grapalat" w:cs="Sylfaen"/>
          <w:iCs/>
          <w:lang w:val="de-DE"/>
        </w:rPr>
        <w:t xml:space="preserve"> </w:t>
      </w:r>
      <w:r w:rsidR="000C1B0B" w:rsidRPr="009F6679">
        <w:rPr>
          <w:rFonts w:ascii="GHEA Grapalat" w:hAnsi="GHEA Grapalat" w:cs="Sylfaen"/>
          <w:iCs/>
        </w:rPr>
        <w:t>հաստատում</w:t>
      </w:r>
      <w:r w:rsidR="000C1B0B" w:rsidRPr="009F6679">
        <w:rPr>
          <w:rFonts w:ascii="GHEA Grapalat" w:hAnsi="GHEA Grapalat" w:cs="Sylfaen"/>
          <w:iCs/>
          <w:lang w:val="de-DE"/>
        </w:rPr>
        <w:t xml:space="preserve"> </w:t>
      </w:r>
      <w:r w:rsidR="000C1B0B" w:rsidRPr="009F6679">
        <w:rPr>
          <w:rFonts w:ascii="GHEA Grapalat" w:hAnsi="GHEA Grapalat" w:cs="Sylfaen"/>
          <w:iCs/>
        </w:rPr>
        <w:t>է</w:t>
      </w:r>
      <w:r w:rsidR="000C1B0B" w:rsidRPr="009F6679">
        <w:rPr>
          <w:rFonts w:ascii="GHEA Grapalat" w:hAnsi="GHEA Grapalat" w:cs="Sylfaen"/>
          <w:iCs/>
          <w:lang w:val="de-DE"/>
        </w:rPr>
        <w:t xml:space="preserve"> </w:t>
      </w:r>
      <w:r w:rsidR="000C1B0B" w:rsidRPr="009F6679">
        <w:rPr>
          <w:rFonts w:ascii="GHEA Grapalat" w:hAnsi="GHEA Grapalat" w:cs="Sylfaen"/>
          <w:iCs/>
        </w:rPr>
        <w:t>յուրաքանչյուր</w:t>
      </w:r>
      <w:r w:rsidR="000C1B0B" w:rsidRPr="009F6679">
        <w:rPr>
          <w:rFonts w:ascii="GHEA Grapalat" w:hAnsi="GHEA Grapalat" w:cs="Sylfaen"/>
          <w:iCs/>
          <w:lang w:val="de-DE"/>
        </w:rPr>
        <w:t xml:space="preserve"> </w:t>
      </w:r>
      <w:r w:rsidR="000C1B0B" w:rsidRPr="009F6679">
        <w:rPr>
          <w:rFonts w:ascii="GHEA Grapalat" w:hAnsi="GHEA Grapalat" w:cs="Sylfaen"/>
          <w:iCs/>
        </w:rPr>
        <w:t>տարի</w:t>
      </w:r>
      <w:r w:rsidR="000C1B0B" w:rsidRPr="009F6679">
        <w:rPr>
          <w:rFonts w:ascii="GHEA Grapalat" w:hAnsi="GHEA Grapalat" w:cs="Sylfaen"/>
          <w:iCs/>
          <w:lang w:val="de-DE"/>
        </w:rPr>
        <w:t xml:space="preserve"> </w:t>
      </w:r>
      <w:r w:rsidR="003436FA" w:rsidRPr="009F6679">
        <w:rPr>
          <w:rFonts w:ascii="GHEA Grapalat" w:hAnsi="GHEA Grapalat" w:cs="Sylfaen"/>
          <w:iCs/>
          <w:lang w:val="hy-AM"/>
        </w:rPr>
        <w:t>Ընկերության</w:t>
      </w:r>
      <w:r w:rsidR="000C1B0B" w:rsidRPr="009F6679">
        <w:rPr>
          <w:rFonts w:ascii="GHEA Grapalat" w:hAnsi="GHEA Grapalat" w:cs="Sylfaen"/>
          <w:iCs/>
          <w:lang w:val="de-DE"/>
        </w:rPr>
        <w:t xml:space="preserve"> </w:t>
      </w:r>
      <w:r w:rsidR="00F93516" w:rsidRPr="009F6679">
        <w:rPr>
          <w:rFonts w:ascii="GHEA Grapalat" w:hAnsi="GHEA Grapalat" w:cs="Sylfaen"/>
          <w:iCs/>
          <w:lang w:val="hy-AM"/>
        </w:rPr>
        <w:t>ու</w:t>
      </w:r>
      <w:r w:rsidR="00F93516" w:rsidRPr="009F6679">
        <w:rPr>
          <w:rFonts w:ascii="GHEA Grapalat" w:hAnsi="GHEA Grapalat" w:cs="Sylfaen"/>
          <w:iCs/>
          <w:lang w:val="de-DE"/>
        </w:rPr>
        <w:t xml:space="preserve"> </w:t>
      </w:r>
      <w:r w:rsidR="000C1B0B" w:rsidRPr="009F6679">
        <w:rPr>
          <w:rFonts w:ascii="GHEA Grapalat" w:hAnsi="GHEA Grapalat" w:cs="Sylfaen"/>
          <w:iCs/>
          <w:lang w:val="de-DE"/>
        </w:rPr>
        <w:t>«</w:t>
      </w:r>
      <w:r w:rsidR="000C1B0B" w:rsidRPr="009F6679">
        <w:rPr>
          <w:rFonts w:ascii="GHEA Grapalat" w:hAnsi="GHEA Grapalat" w:cs="Sylfaen"/>
          <w:iCs/>
        </w:rPr>
        <w:t>Հաշվարկային</w:t>
      </w:r>
      <w:r w:rsidR="000C1B0B" w:rsidRPr="009F6679">
        <w:rPr>
          <w:rFonts w:ascii="GHEA Grapalat" w:hAnsi="GHEA Grapalat" w:cs="Sylfaen"/>
          <w:iCs/>
          <w:lang w:val="de-DE"/>
        </w:rPr>
        <w:t xml:space="preserve"> </w:t>
      </w:r>
      <w:r w:rsidR="00557AB0" w:rsidRPr="009F6679">
        <w:rPr>
          <w:rFonts w:ascii="GHEA Grapalat" w:hAnsi="GHEA Grapalat" w:cs="Sylfaen"/>
          <w:iCs/>
        </w:rPr>
        <w:t>կ</w:t>
      </w:r>
      <w:r w:rsidR="000C1B0B" w:rsidRPr="009F6679">
        <w:rPr>
          <w:rFonts w:ascii="GHEA Grapalat" w:hAnsi="GHEA Grapalat" w:cs="Sylfaen"/>
          <w:iCs/>
        </w:rPr>
        <w:t>ենտրոն</w:t>
      </w:r>
      <w:r w:rsidR="000C1B0B" w:rsidRPr="009F6679">
        <w:rPr>
          <w:rFonts w:ascii="GHEA Grapalat" w:hAnsi="GHEA Grapalat" w:cs="Sylfaen"/>
          <w:iCs/>
          <w:lang w:val="de-DE"/>
        </w:rPr>
        <w:t xml:space="preserve">» </w:t>
      </w:r>
      <w:r w:rsidR="000C1B0B" w:rsidRPr="009F6679">
        <w:rPr>
          <w:rFonts w:ascii="GHEA Grapalat" w:hAnsi="GHEA Grapalat" w:cs="Sylfaen"/>
          <w:iCs/>
        </w:rPr>
        <w:t>ՓԲԸ</w:t>
      </w:r>
      <w:r w:rsidR="000C1B0B" w:rsidRPr="009F6679">
        <w:rPr>
          <w:rFonts w:ascii="GHEA Grapalat" w:hAnsi="GHEA Grapalat" w:cs="Sylfaen"/>
          <w:iCs/>
          <w:lang w:val="de-DE"/>
        </w:rPr>
        <w:t>-</w:t>
      </w:r>
      <w:r w:rsidR="000C1B0B" w:rsidRPr="009F6679">
        <w:rPr>
          <w:rFonts w:ascii="GHEA Grapalat" w:hAnsi="GHEA Grapalat" w:cs="Sylfaen"/>
          <w:iCs/>
        </w:rPr>
        <w:t>ի</w:t>
      </w:r>
      <w:r w:rsidR="000C1B0B" w:rsidRPr="009F6679">
        <w:rPr>
          <w:rFonts w:ascii="GHEA Grapalat" w:hAnsi="GHEA Grapalat" w:cs="Sylfaen"/>
          <w:iCs/>
          <w:lang w:val="de-DE"/>
        </w:rPr>
        <w:t xml:space="preserve"> </w:t>
      </w:r>
      <w:r w:rsidR="000C1B0B" w:rsidRPr="009F6679">
        <w:rPr>
          <w:rFonts w:ascii="GHEA Grapalat" w:hAnsi="GHEA Grapalat" w:cs="Sylfaen"/>
          <w:iCs/>
        </w:rPr>
        <w:t>մասնագետների</w:t>
      </w:r>
      <w:r w:rsidR="000C1B0B" w:rsidRPr="009F6679">
        <w:rPr>
          <w:rFonts w:ascii="GHEA Grapalat" w:hAnsi="GHEA Grapalat" w:cs="Sylfaen"/>
          <w:iCs/>
          <w:lang w:val="de-DE"/>
        </w:rPr>
        <w:t xml:space="preserve"> </w:t>
      </w:r>
      <w:r w:rsidR="000C1B0B" w:rsidRPr="009F6679">
        <w:rPr>
          <w:rFonts w:ascii="GHEA Grapalat" w:hAnsi="GHEA Grapalat" w:cs="Sylfaen"/>
          <w:iCs/>
        </w:rPr>
        <w:t>մոնիտորինգի</w:t>
      </w:r>
      <w:r w:rsidR="000C1B0B" w:rsidRPr="009F6679">
        <w:rPr>
          <w:rFonts w:ascii="GHEA Grapalat" w:hAnsi="GHEA Grapalat" w:cs="Sylfaen"/>
          <w:iCs/>
          <w:lang w:val="de-DE"/>
        </w:rPr>
        <w:t xml:space="preserve"> </w:t>
      </w:r>
      <w:r w:rsidR="000C1B0B" w:rsidRPr="009F6679">
        <w:rPr>
          <w:rFonts w:ascii="GHEA Grapalat" w:hAnsi="GHEA Grapalat" w:cs="Sylfaen"/>
          <w:iCs/>
        </w:rPr>
        <w:t>արդյունքները</w:t>
      </w:r>
      <w:r w:rsidR="000C1B0B" w:rsidRPr="009F6679">
        <w:rPr>
          <w:rFonts w:ascii="GHEA Grapalat" w:hAnsi="GHEA Grapalat" w:cs="Sylfaen"/>
          <w:iCs/>
          <w:lang w:val="de-DE"/>
        </w:rPr>
        <w:t xml:space="preserve">, </w:t>
      </w:r>
      <w:r w:rsidR="000C1B0B" w:rsidRPr="009F6679">
        <w:rPr>
          <w:rFonts w:ascii="GHEA Grapalat" w:hAnsi="GHEA Grapalat" w:cs="Sylfaen"/>
          <w:iCs/>
        </w:rPr>
        <w:t>ուստի</w:t>
      </w:r>
      <w:r w:rsidR="000C1B0B" w:rsidRPr="009F6679">
        <w:rPr>
          <w:rFonts w:ascii="GHEA Grapalat" w:hAnsi="GHEA Grapalat" w:cs="Sylfaen"/>
          <w:iCs/>
          <w:lang w:val="de-DE"/>
        </w:rPr>
        <w:t xml:space="preserve"> </w:t>
      </w:r>
      <w:r w:rsidR="000C1B0B" w:rsidRPr="009F6679">
        <w:rPr>
          <w:rFonts w:ascii="GHEA Grapalat" w:hAnsi="GHEA Grapalat" w:cs="Sylfaen"/>
          <w:iCs/>
        </w:rPr>
        <w:t>նշված</w:t>
      </w:r>
      <w:r w:rsidR="000C1B0B" w:rsidRPr="009F6679">
        <w:rPr>
          <w:rFonts w:ascii="GHEA Grapalat" w:hAnsi="GHEA Grapalat" w:cs="Sylfaen"/>
          <w:iCs/>
          <w:lang w:val="de-DE"/>
        </w:rPr>
        <w:t xml:space="preserve"> </w:t>
      </w:r>
      <w:r w:rsidR="000C1B0B" w:rsidRPr="009F6679">
        <w:rPr>
          <w:rFonts w:ascii="GHEA Grapalat" w:hAnsi="GHEA Grapalat" w:cs="Sylfaen"/>
          <w:iCs/>
        </w:rPr>
        <w:t>սխալանքի</w:t>
      </w:r>
      <w:r w:rsidR="000C1B0B" w:rsidRPr="009F6679">
        <w:rPr>
          <w:rFonts w:ascii="GHEA Grapalat" w:hAnsi="GHEA Grapalat" w:cs="Sylfaen"/>
          <w:iCs/>
          <w:lang w:val="de-DE"/>
        </w:rPr>
        <w:t xml:space="preserve"> </w:t>
      </w:r>
      <w:r w:rsidR="000C1B0B" w:rsidRPr="009F6679">
        <w:rPr>
          <w:rFonts w:ascii="GHEA Grapalat" w:hAnsi="GHEA Grapalat" w:cs="Sylfaen"/>
          <w:iCs/>
        </w:rPr>
        <w:t>հետ</w:t>
      </w:r>
      <w:r w:rsidR="000C1B0B" w:rsidRPr="009F6679">
        <w:rPr>
          <w:rFonts w:ascii="GHEA Grapalat" w:hAnsi="GHEA Grapalat" w:cs="Sylfaen"/>
          <w:iCs/>
          <w:lang w:val="de-DE"/>
        </w:rPr>
        <w:t xml:space="preserve"> </w:t>
      </w:r>
      <w:r w:rsidR="000C1B0B" w:rsidRPr="009F6679">
        <w:rPr>
          <w:rFonts w:ascii="GHEA Grapalat" w:hAnsi="GHEA Grapalat" w:cs="Sylfaen"/>
          <w:iCs/>
        </w:rPr>
        <w:t>նոր</w:t>
      </w:r>
      <w:r w:rsidR="000C1B0B" w:rsidRPr="009F6679">
        <w:rPr>
          <w:rFonts w:ascii="GHEA Grapalat" w:hAnsi="GHEA Grapalat" w:cs="Sylfaen"/>
          <w:iCs/>
          <w:lang w:val="de-DE"/>
        </w:rPr>
        <w:t xml:space="preserve"> </w:t>
      </w:r>
      <w:r w:rsidR="000C1B0B" w:rsidRPr="009F6679">
        <w:rPr>
          <w:rFonts w:ascii="GHEA Grapalat" w:hAnsi="GHEA Grapalat" w:cs="Sylfaen"/>
          <w:iCs/>
        </w:rPr>
        <w:t>սեփականատերը</w:t>
      </w:r>
      <w:r w:rsidR="000C1B0B" w:rsidRPr="009F6679">
        <w:rPr>
          <w:rFonts w:ascii="GHEA Grapalat" w:hAnsi="GHEA Grapalat" w:cs="Sylfaen"/>
          <w:iCs/>
          <w:lang w:val="de-DE"/>
        </w:rPr>
        <w:t xml:space="preserve"> </w:t>
      </w:r>
      <w:r w:rsidR="000C1B0B" w:rsidRPr="009F6679">
        <w:rPr>
          <w:rFonts w:ascii="GHEA Grapalat" w:hAnsi="GHEA Grapalat" w:cs="Sylfaen"/>
          <w:iCs/>
        </w:rPr>
        <w:t>ոչ</w:t>
      </w:r>
      <w:r w:rsidR="000C1B0B" w:rsidRPr="009F6679">
        <w:rPr>
          <w:rFonts w:ascii="GHEA Grapalat" w:hAnsi="GHEA Grapalat" w:cs="Sylfaen"/>
          <w:iCs/>
          <w:lang w:val="de-DE"/>
        </w:rPr>
        <w:t xml:space="preserve"> </w:t>
      </w:r>
      <w:r w:rsidR="000C1B0B" w:rsidRPr="009F6679">
        <w:rPr>
          <w:rFonts w:ascii="GHEA Grapalat" w:hAnsi="GHEA Grapalat" w:cs="Sylfaen"/>
          <w:iCs/>
        </w:rPr>
        <w:t>մի</w:t>
      </w:r>
      <w:r w:rsidR="000C1B0B" w:rsidRPr="009F6679">
        <w:rPr>
          <w:rFonts w:ascii="GHEA Grapalat" w:hAnsi="GHEA Grapalat" w:cs="Sylfaen"/>
          <w:iCs/>
          <w:lang w:val="de-DE"/>
        </w:rPr>
        <w:t xml:space="preserve"> </w:t>
      </w:r>
      <w:r w:rsidR="000C1B0B" w:rsidRPr="009F6679">
        <w:rPr>
          <w:rFonts w:ascii="GHEA Grapalat" w:hAnsi="GHEA Grapalat" w:cs="Sylfaen"/>
          <w:iCs/>
        </w:rPr>
        <w:t>առնչություն</w:t>
      </w:r>
      <w:r w:rsidR="000C1B0B" w:rsidRPr="009F6679">
        <w:rPr>
          <w:rFonts w:ascii="GHEA Grapalat" w:hAnsi="GHEA Grapalat" w:cs="Sylfaen"/>
          <w:iCs/>
          <w:lang w:val="de-DE"/>
        </w:rPr>
        <w:t xml:space="preserve"> </w:t>
      </w:r>
      <w:r w:rsidR="000C1B0B" w:rsidRPr="009F6679">
        <w:rPr>
          <w:rFonts w:ascii="GHEA Grapalat" w:hAnsi="GHEA Grapalat" w:cs="Sylfaen"/>
          <w:iCs/>
        </w:rPr>
        <w:t>չունի</w:t>
      </w:r>
      <w:r w:rsidR="000C1B0B" w:rsidRPr="009F6679">
        <w:rPr>
          <w:rFonts w:ascii="GHEA Grapalat" w:hAnsi="GHEA Grapalat" w:cs="Sylfaen"/>
          <w:iCs/>
          <w:lang w:val="de-DE"/>
        </w:rPr>
        <w:t xml:space="preserve">: </w:t>
      </w:r>
      <w:r w:rsidR="000C1B0B" w:rsidRPr="009F6679">
        <w:rPr>
          <w:rFonts w:ascii="GHEA Grapalat" w:hAnsi="GHEA Grapalat" w:cs="Sylfaen"/>
          <w:iCs/>
        </w:rPr>
        <w:t>Ելնելով</w:t>
      </w:r>
      <w:r w:rsidR="000C1B0B" w:rsidRPr="009F6679">
        <w:rPr>
          <w:rFonts w:ascii="GHEA Grapalat" w:hAnsi="GHEA Grapalat" w:cs="Sylfaen"/>
          <w:iCs/>
          <w:lang w:val="de-DE"/>
        </w:rPr>
        <w:t xml:space="preserve"> </w:t>
      </w:r>
      <w:r w:rsidR="000C1B0B" w:rsidRPr="009F6679">
        <w:rPr>
          <w:rFonts w:ascii="GHEA Grapalat" w:hAnsi="GHEA Grapalat" w:cs="Sylfaen"/>
          <w:iCs/>
        </w:rPr>
        <w:t>վերը</w:t>
      </w:r>
      <w:r w:rsidR="000C1B0B" w:rsidRPr="009F6679">
        <w:rPr>
          <w:rFonts w:ascii="GHEA Grapalat" w:hAnsi="GHEA Grapalat" w:cs="Sylfaen"/>
          <w:iCs/>
          <w:lang w:val="de-DE"/>
        </w:rPr>
        <w:t xml:space="preserve"> </w:t>
      </w:r>
      <w:r w:rsidR="000C1B0B" w:rsidRPr="009F6679">
        <w:rPr>
          <w:rFonts w:ascii="GHEA Grapalat" w:hAnsi="GHEA Grapalat" w:cs="Sylfaen"/>
          <w:iCs/>
        </w:rPr>
        <w:t>նշվածից</w:t>
      </w:r>
      <w:r w:rsidR="00557AB0" w:rsidRPr="009F6679">
        <w:rPr>
          <w:rFonts w:ascii="GHEA Grapalat" w:hAnsi="GHEA Grapalat" w:cs="Sylfaen"/>
          <w:iCs/>
          <w:lang w:val="de-DE"/>
        </w:rPr>
        <w:t>`</w:t>
      </w:r>
      <w:r w:rsidR="000C1B0B" w:rsidRPr="009F6679">
        <w:rPr>
          <w:rFonts w:ascii="GHEA Grapalat" w:hAnsi="GHEA Grapalat" w:cs="Sylfaen"/>
          <w:iCs/>
          <w:lang w:val="de-DE"/>
        </w:rPr>
        <w:t xml:space="preserve"> </w:t>
      </w:r>
      <w:r w:rsidR="003436FA" w:rsidRPr="009F6679">
        <w:rPr>
          <w:rFonts w:ascii="GHEA Grapalat" w:hAnsi="GHEA Grapalat" w:cs="Sylfaen"/>
          <w:iCs/>
          <w:lang w:val="hy-AM"/>
        </w:rPr>
        <w:t xml:space="preserve">Ընկերության </w:t>
      </w:r>
      <w:r w:rsidR="000C1B0B" w:rsidRPr="009F6679">
        <w:rPr>
          <w:rFonts w:ascii="GHEA Grapalat" w:hAnsi="GHEA Grapalat" w:cs="Sylfaen"/>
          <w:iCs/>
        </w:rPr>
        <w:t>կողմից</w:t>
      </w:r>
      <w:r w:rsidR="000C1B0B" w:rsidRPr="009F6679">
        <w:rPr>
          <w:rFonts w:ascii="GHEA Grapalat" w:hAnsi="GHEA Grapalat" w:cs="Sylfaen"/>
          <w:iCs/>
          <w:lang w:val="de-DE"/>
        </w:rPr>
        <w:t xml:space="preserve"> 2013 </w:t>
      </w:r>
      <w:r w:rsidR="000C1B0B" w:rsidRPr="009F6679">
        <w:rPr>
          <w:rFonts w:ascii="GHEA Grapalat" w:hAnsi="GHEA Grapalat" w:cs="Sylfaen"/>
          <w:iCs/>
        </w:rPr>
        <w:t>թվականից</w:t>
      </w:r>
      <w:r w:rsidR="000C1B0B" w:rsidRPr="009F6679">
        <w:rPr>
          <w:rFonts w:ascii="GHEA Grapalat" w:hAnsi="GHEA Grapalat" w:cs="Sylfaen"/>
          <w:iCs/>
          <w:lang w:val="de-DE"/>
        </w:rPr>
        <w:t xml:space="preserve"> </w:t>
      </w:r>
      <w:r w:rsidR="000C1B0B" w:rsidRPr="009F6679">
        <w:rPr>
          <w:rFonts w:ascii="GHEA Grapalat" w:hAnsi="GHEA Grapalat" w:cs="Sylfaen"/>
          <w:iCs/>
        </w:rPr>
        <w:t>վերահաշվարկ</w:t>
      </w:r>
      <w:r w:rsidR="000C1B0B" w:rsidRPr="009F6679">
        <w:rPr>
          <w:rFonts w:ascii="GHEA Grapalat" w:hAnsi="GHEA Grapalat" w:cs="Sylfaen"/>
          <w:iCs/>
          <w:lang w:val="de-DE"/>
        </w:rPr>
        <w:t xml:space="preserve"> </w:t>
      </w:r>
      <w:r w:rsidR="000C1B0B" w:rsidRPr="009F6679">
        <w:rPr>
          <w:rFonts w:ascii="GHEA Grapalat" w:hAnsi="GHEA Grapalat" w:cs="Sylfaen"/>
          <w:iCs/>
        </w:rPr>
        <w:t>կատարելու</w:t>
      </w:r>
      <w:r w:rsidR="000C1B0B" w:rsidRPr="009F6679">
        <w:rPr>
          <w:rFonts w:ascii="GHEA Grapalat" w:hAnsi="GHEA Grapalat" w:cs="Sylfaen"/>
          <w:iCs/>
          <w:lang w:val="de-DE"/>
        </w:rPr>
        <w:t xml:space="preserve"> </w:t>
      </w:r>
      <w:r w:rsidR="000C1B0B" w:rsidRPr="009F6679">
        <w:rPr>
          <w:rFonts w:ascii="GHEA Grapalat" w:hAnsi="GHEA Grapalat" w:cs="Sylfaen"/>
          <w:iCs/>
        </w:rPr>
        <w:t>դեպքում</w:t>
      </w:r>
      <w:r w:rsidR="000C1B0B" w:rsidRPr="009F6679">
        <w:rPr>
          <w:rFonts w:ascii="GHEA Grapalat" w:hAnsi="GHEA Grapalat" w:cs="Sylfaen"/>
          <w:iCs/>
          <w:lang w:val="de-DE"/>
        </w:rPr>
        <w:t xml:space="preserve"> </w:t>
      </w:r>
      <w:r w:rsidR="000C1B0B" w:rsidRPr="009F6679">
        <w:rPr>
          <w:rFonts w:ascii="GHEA Grapalat" w:hAnsi="GHEA Grapalat" w:cs="Sylfaen"/>
          <w:iCs/>
        </w:rPr>
        <w:t>ընկերությունը</w:t>
      </w:r>
      <w:r w:rsidR="000C1B0B" w:rsidRPr="009F6679">
        <w:rPr>
          <w:rFonts w:ascii="GHEA Grapalat" w:hAnsi="GHEA Grapalat" w:cs="Sylfaen"/>
          <w:iCs/>
          <w:lang w:val="de-DE"/>
        </w:rPr>
        <w:t xml:space="preserve"> </w:t>
      </w:r>
      <w:r w:rsidR="000C1B0B" w:rsidRPr="009F6679">
        <w:rPr>
          <w:rFonts w:ascii="GHEA Grapalat" w:hAnsi="GHEA Grapalat" w:cs="Sylfaen"/>
          <w:iCs/>
        </w:rPr>
        <w:t>ձեռնարկելու</w:t>
      </w:r>
      <w:r w:rsidR="000C1B0B" w:rsidRPr="009F6679">
        <w:rPr>
          <w:rFonts w:ascii="GHEA Grapalat" w:hAnsi="GHEA Grapalat" w:cs="Sylfaen"/>
          <w:iCs/>
          <w:lang w:val="de-DE"/>
        </w:rPr>
        <w:t xml:space="preserve"> </w:t>
      </w:r>
      <w:r w:rsidR="000C1B0B" w:rsidRPr="009F6679">
        <w:rPr>
          <w:rFonts w:ascii="GHEA Grapalat" w:hAnsi="GHEA Grapalat" w:cs="Sylfaen"/>
          <w:iCs/>
        </w:rPr>
        <w:t>է</w:t>
      </w:r>
      <w:r w:rsidR="000C1B0B" w:rsidRPr="009F6679">
        <w:rPr>
          <w:rFonts w:ascii="GHEA Grapalat" w:hAnsi="GHEA Grapalat" w:cs="Sylfaen"/>
          <w:iCs/>
          <w:lang w:val="de-DE"/>
        </w:rPr>
        <w:t xml:space="preserve"> </w:t>
      </w:r>
      <w:r w:rsidR="000C1B0B" w:rsidRPr="009F6679">
        <w:rPr>
          <w:rFonts w:ascii="GHEA Grapalat" w:hAnsi="GHEA Grapalat" w:cs="Sylfaen"/>
          <w:iCs/>
        </w:rPr>
        <w:t>համապատասխան</w:t>
      </w:r>
      <w:r w:rsidR="000C1B0B" w:rsidRPr="009F6679">
        <w:rPr>
          <w:rFonts w:ascii="GHEA Grapalat" w:hAnsi="GHEA Grapalat" w:cs="Sylfaen"/>
          <w:iCs/>
          <w:lang w:val="de-DE"/>
        </w:rPr>
        <w:t xml:space="preserve"> </w:t>
      </w:r>
      <w:r w:rsidR="000C1B0B" w:rsidRPr="009F6679">
        <w:rPr>
          <w:rFonts w:ascii="GHEA Grapalat" w:hAnsi="GHEA Grapalat" w:cs="Sylfaen"/>
          <w:iCs/>
        </w:rPr>
        <w:t>քայլեր</w:t>
      </w:r>
      <w:r w:rsidR="000C1B0B" w:rsidRPr="009F6679">
        <w:rPr>
          <w:rFonts w:ascii="GHEA Grapalat" w:hAnsi="GHEA Grapalat" w:cs="Sylfaen"/>
          <w:iCs/>
          <w:lang w:val="de-DE"/>
        </w:rPr>
        <w:t xml:space="preserve"> </w:t>
      </w:r>
      <w:r w:rsidR="000C1B0B" w:rsidRPr="009F6679">
        <w:rPr>
          <w:rFonts w:ascii="GHEA Grapalat" w:hAnsi="GHEA Grapalat" w:cs="Sylfaen"/>
          <w:iCs/>
        </w:rPr>
        <w:t>սխալանքի</w:t>
      </w:r>
      <w:r w:rsidR="000C1B0B" w:rsidRPr="009F6679">
        <w:rPr>
          <w:rFonts w:ascii="GHEA Grapalat" w:hAnsi="GHEA Grapalat" w:cs="Sylfaen"/>
          <w:iCs/>
          <w:lang w:val="de-DE"/>
        </w:rPr>
        <w:t xml:space="preserve"> </w:t>
      </w:r>
      <w:r w:rsidR="000C1B0B" w:rsidRPr="009F6679">
        <w:rPr>
          <w:rFonts w:ascii="GHEA Grapalat" w:hAnsi="GHEA Grapalat" w:cs="Sylfaen"/>
          <w:iCs/>
        </w:rPr>
        <w:t>պատճառ</w:t>
      </w:r>
      <w:r w:rsidR="000C1B0B" w:rsidRPr="009F6679">
        <w:rPr>
          <w:rFonts w:ascii="GHEA Grapalat" w:hAnsi="GHEA Grapalat" w:cs="Sylfaen"/>
          <w:iCs/>
          <w:lang w:val="de-DE"/>
        </w:rPr>
        <w:t xml:space="preserve"> </w:t>
      </w:r>
      <w:r w:rsidR="000C1B0B" w:rsidRPr="009F6679">
        <w:rPr>
          <w:rFonts w:ascii="GHEA Grapalat" w:hAnsi="GHEA Grapalat" w:cs="Sylfaen"/>
          <w:iCs/>
        </w:rPr>
        <w:t>հանդիսացող</w:t>
      </w:r>
      <w:r w:rsidR="000C1B0B" w:rsidRPr="009F6679">
        <w:rPr>
          <w:rFonts w:ascii="GHEA Grapalat" w:hAnsi="GHEA Grapalat" w:cs="Sylfaen"/>
          <w:iCs/>
          <w:lang w:val="de-DE"/>
        </w:rPr>
        <w:t xml:space="preserve"> </w:t>
      </w:r>
      <w:r w:rsidR="000C1B0B" w:rsidRPr="009F6679">
        <w:rPr>
          <w:rFonts w:ascii="GHEA Grapalat" w:hAnsi="GHEA Grapalat" w:cs="Sylfaen"/>
          <w:iCs/>
        </w:rPr>
        <w:t>անձանց</w:t>
      </w:r>
      <w:r w:rsidR="000C1B0B" w:rsidRPr="009F6679">
        <w:rPr>
          <w:rFonts w:ascii="GHEA Grapalat" w:hAnsi="GHEA Grapalat" w:cs="Sylfaen"/>
          <w:iCs/>
          <w:lang w:val="de-DE"/>
        </w:rPr>
        <w:t xml:space="preserve"> </w:t>
      </w:r>
      <w:r w:rsidR="000C1B0B" w:rsidRPr="009F6679">
        <w:rPr>
          <w:rFonts w:ascii="GHEA Grapalat" w:hAnsi="GHEA Grapalat" w:cs="Sylfaen"/>
          <w:iCs/>
        </w:rPr>
        <w:t>կողմից</w:t>
      </w:r>
      <w:r w:rsidR="000C1B0B" w:rsidRPr="009F6679">
        <w:rPr>
          <w:rFonts w:ascii="GHEA Grapalat" w:hAnsi="GHEA Grapalat" w:cs="Sylfaen"/>
          <w:iCs/>
          <w:lang w:val="de-DE"/>
        </w:rPr>
        <w:t xml:space="preserve"> </w:t>
      </w:r>
      <w:r w:rsidR="000C1B0B" w:rsidRPr="009F6679">
        <w:rPr>
          <w:rFonts w:ascii="GHEA Grapalat" w:hAnsi="GHEA Grapalat" w:cs="Sylfaen"/>
          <w:iCs/>
        </w:rPr>
        <w:t>գումարը</w:t>
      </w:r>
      <w:r w:rsidR="000C1B0B" w:rsidRPr="009F6679">
        <w:rPr>
          <w:rFonts w:ascii="GHEA Grapalat" w:hAnsi="GHEA Grapalat" w:cs="Sylfaen"/>
          <w:iCs/>
          <w:lang w:val="de-DE"/>
        </w:rPr>
        <w:t xml:space="preserve"> </w:t>
      </w:r>
      <w:r w:rsidR="000C1B0B" w:rsidRPr="009F6679">
        <w:rPr>
          <w:rFonts w:ascii="GHEA Grapalat" w:hAnsi="GHEA Grapalat" w:cs="Sylfaen"/>
          <w:iCs/>
        </w:rPr>
        <w:t>վերականգնելու</w:t>
      </w:r>
      <w:r w:rsidR="000C1B0B" w:rsidRPr="009F6679">
        <w:rPr>
          <w:rFonts w:ascii="GHEA Grapalat" w:hAnsi="GHEA Grapalat" w:cs="Sylfaen"/>
          <w:iCs/>
          <w:lang w:val="de-DE"/>
        </w:rPr>
        <w:t xml:space="preserve"> </w:t>
      </w:r>
      <w:r w:rsidR="000C1B0B" w:rsidRPr="009F6679">
        <w:rPr>
          <w:rFonts w:ascii="GHEA Grapalat" w:hAnsi="GHEA Grapalat" w:cs="Sylfaen"/>
          <w:iCs/>
        </w:rPr>
        <w:t>նպատակով</w:t>
      </w:r>
      <w:r w:rsidR="000C1B0B" w:rsidRPr="009F6679">
        <w:rPr>
          <w:rFonts w:ascii="GHEA Grapalat" w:hAnsi="GHEA Grapalat" w:cs="Sylfaen"/>
          <w:iCs/>
          <w:lang w:val="de-DE"/>
        </w:rPr>
        <w:t xml:space="preserve">: </w:t>
      </w:r>
      <w:r w:rsidR="000C1B0B" w:rsidRPr="009F6679">
        <w:rPr>
          <w:rFonts w:ascii="GHEA Grapalat" w:hAnsi="GHEA Grapalat" w:cs="Sylfaen"/>
          <w:iCs/>
        </w:rPr>
        <w:t>Միաժամանակ</w:t>
      </w:r>
      <w:r w:rsidR="000C1B0B" w:rsidRPr="009F6679">
        <w:rPr>
          <w:rFonts w:ascii="GHEA Grapalat" w:hAnsi="GHEA Grapalat" w:cs="Sylfaen"/>
          <w:iCs/>
          <w:lang w:val="de-DE"/>
        </w:rPr>
        <w:t xml:space="preserve"> </w:t>
      </w:r>
      <w:r w:rsidR="000C1B0B" w:rsidRPr="009F6679">
        <w:rPr>
          <w:rFonts w:ascii="GHEA Grapalat" w:hAnsi="GHEA Grapalat" w:cs="Sylfaen"/>
          <w:iCs/>
        </w:rPr>
        <w:t>հայտնվել</w:t>
      </w:r>
      <w:r w:rsidR="000C1B0B" w:rsidRPr="009F6679">
        <w:rPr>
          <w:rFonts w:ascii="GHEA Grapalat" w:hAnsi="GHEA Grapalat" w:cs="Sylfaen"/>
          <w:iCs/>
          <w:lang w:val="de-DE"/>
        </w:rPr>
        <w:t xml:space="preserve"> </w:t>
      </w:r>
      <w:r w:rsidR="000C1B0B" w:rsidRPr="009F6679">
        <w:rPr>
          <w:rFonts w:ascii="GHEA Grapalat" w:hAnsi="GHEA Grapalat" w:cs="Sylfaen"/>
          <w:iCs/>
        </w:rPr>
        <w:t>է</w:t>
      </w:r>
      <w:r w:rsidR="000C1B0B" w:rsidRPr="009F6679">
        <w:rPr>
          <w:rFonts w:ascii="GHEA Grapalat" w:hAnsi="GHEA Grapalat" w:cs="Sylfaen"/>
          <w:iCs/>
          <w:lang w:val="de-DE"/>
        </w:rPr>
        <w:t xml:space="preserve">, </w:t>
      </w:r>
      <w:r w:rsidR="000C1B0B" w:rsidRPr="009F6679">
        <w:rPr>
          <w:rFonts w:ascii="GHEA Grapalat" w:hAnsi="GHEA Grapalat" w:cs="Sylfaen"/>
          <w:iCs/>
        </w:rPr>
        <w:t>որ</w:t>
      </w:r>
      <w:r w:rsidR="000C1B0B" w:rsidRPr="009F6679">
        <w:rPr>
          <w:rFonts w:ascii="GHEA Grapalat" w:hAnsi="GHEA Grapalat" w:cs="Sylfaen"/>
          <w:iCs/>
          <w:lang w:val="de-DE"/>
        </w:rPr>
        <w:t xml:space="preserve"> 2013-2016</w:t>
      </w:r>
      <w:r w:rsidR="004C3CDD" w:rsidRPr="009F6679">
        <w:rPr>
          <w:rFonts w:ascii="GHEA Grapalat" w:hAnsi="GHEA Grapalat" w:cs="Sylfaen"/>
          <w:iCs/>
          <w:lang w:val="hy-AM"/>
        </w:rPr>
        <w:t xml:space="preserve"> </w:t>
      </w:r>
      <w:r w:rsidR="000C1B0B" w:rsidRPr="009F6679">
        <w:rPr>
          <w:rFonts w:ascii="GHEA Grapalat" w:hAnsi="GHEA Grapalat" w:cs="Sylfaen"/>
          <w:iCs/>
        </w:rPr>
        <w:t>թ</w:t>
      </w:r>
      <w:r w:rsidR="004C3CDD" w:rsidRPr="009F6679">
        <w:rPr>
          <w:rFonts w:ascii="GHEA Grapalat" w:hAnsi="GHEA Grapalat" w:cs="Sylfaen"/>
          <w:iCs/>
          <w:lang w:val="hy-AM"/>
        </w:rPr>
        <w:t>վականների</w:t>
      </w:r>
      <w:r w:rsidR="000C1B0B" w:rsidRPr="009F6679">
        <w:rPr>
          <w:rFonts w:ascii="GHEA Grapalat" w:hAnsi="GHEA Grapalat" w:cs="Sylfaen"/>
          <w:iCs/>
          <w:lang w:val="de-DE"/>
        </w:rPr>
        <w:t xml:space="preserve"> </w:t>
      </w:r>
      <w:r w:rsidR="000C1B0B" w:rsidRPr="009F6679">
        <w:rPr>
          <w:rFonts w:ascii="GHEA Grapalat" w:hAnsi="GHEA Grapalat" w:cs="Sylfaen"/>
          <w:iCs/>
        </w:rPr>
        <w:t>ընթացքում</w:t>
      </w:r>
      <w:r w:rsidR="000C1B0B" w:rsidRPr="009F6679">
        <w:rPr>
          <w:rFonts w:ascii="GHEA Grapalat" w:hAnsi="GHEA Grapalat" w:cs="Sylfaen"/>
          <w:iCs/>
          <w:lang w:val="de-DE"/>
        </w:rPr>
        <w:t xml:space="preserve"> </w:t>
      </w:r>
      <w:r w:rsidR="004C3CDD" w:rsidRPr="009F6679">
        <w:rPr>
          <w:rFonts w:ascii="GHEA Grapalat" w:hAnsi="GHEA Grapalat" w:cs="Sylfaen"/>
          <w:iCs/>
          <w:lang w:val="hy-AM"/>
        </w:rPr>
        <w:t>Ընկերության</w:t>
      </w:r>
      <w:r w:rsidR="000C1B0B" w:rsidRPr="009F6679">
        <w:rPr>
          <w:rFonts w:ascii="GHEA Grapalat" w:hAnsi="GHEA Grapalat" w:cs="Sylfaen"/>
          <w:iCs/>
          <w:lang w:val="de-DE"/>
        </w:rPr>
        <w:t xml:space="preserve"> «</w:t>
      </w:r>
      <w:r w:rsidR="000C1B0B" w:rsidRPr="009F6679">
        <w:rPr>
          <w:rFonts w:ascii="GHEA Grapalat" w:hAnsi="GHEA Grapalat" w:cs="Sylfaen"/>
          <w:iCs/>
        </w:rPr>
        <w:t>Վարդենիս</w:t>
      </w:r>
      <w:r w:rsidR="000C1B0B" w:rsidRPr="009F6679">
        <w:rPr>
          <w:rFonts w:ascii="GHEA Grapalat" w:hAnsi="GHEA Grapalat" w:cs="Sylfaen"/>
          <w:iCs/>
          <w:lang w:val="de-DE"/>
        </w:rPr>
        <w:t xml:space="preserve">» </w:t>
      </w:r>
      <w:r w:rsidR="000C1B0B" w:rsidRPr="009F6679">
        <w:rPr>
          <w:rFonts w:ascii="GHEA Grapalat" w:hAnsi="GHEA Grapalat" w:cs="Sylfaen"/>
          <w:iCs/>
        </w:rPr>
        <w:t>մասնաճյուղի</w:t>
      </w:r>
      <w:r w:rsidR="000C1B0B" w:rsidRPr="009F6679">
        <w:rPr>
          <w:rFonts w:ascii="GHEA Grapalat" w:hAnsi="GHEA Grapalat" w:cs="Sylfaen"/>
          <w:iCs/>
          <w:lang w:val="de-DE"/>
        </w:rPr>
        <w:t xml:space="preserve"> </w:t>
      </w:r>
      <w:r w:rsidR="000C1B0B" w:rsidRPr="009F6679">
        <w:rPr>
          <w:rFonts w:ascii="GHEA Grapalat" w:hAnsi="GHEA Grapalat" w:cs="Sylfaen"/>
          <w:iCs/>
        </w:rPr>
        <w:t>վթարային</w:t>
      </w:r>
      <w:r w:rsidR="000C1B0B" w:rsidRPr="009F6679">
        <w:rPr>
          <w:rFonts w:ascii="GHEA Grapalat" w:hAnsi="GHEA Grapalat" w:cs="Sylfaen"/>
          <w:iCs/>
          <w:lang w:val="de-DE"/>
        </w:rPr>
        <w:t xml:space="preserve"> </w:t>
      </w:r>
      <w:r w:rsidR="000C1B0B" w:rsidRPr="009F6679">
        <w:rPr>
          <w:rFonts w:ascii="GHEA Grapalat" w:hAnsi="GHEA Grapalat" w:cs="Sylfaen"/>
          <w:iCs/>
        </w:rPr>
        <w:t>անջատումների</w:t>
      </w:r>
      <w:r w:rsidR="000C1B0B" w:rsidRPr="009F6679">
        <w:rPr>
          <w:rFonts w:ascii="GHEA Grapalat" w:hAnsi="GHEA Grapalat" w:cs="Sylfaen"/>
          <w:iCs/>
          <w:lang w:val="de-DE"/>
        </w:rPr>
        <w:t xml:space="preserve"> </w:t>
      </w:r>
      <w:r w:rsidR="000C1B0B" w:rsidRPr="009F6679">
        <w:rPr>
          <w:rFonts w:ascii="GHEA Grapalat" w:hAnsi="GHEA Grapalat" w:cs="Sylfaen"/>
          <w:iCs/>
        </w:rPr>
        <w:t>հետևանքով</w:t>
      </w:r>
      <w:r w:rsidR="000C1B0B" w:rsidRPr="009F6679">
        <w:rPr>
          <w:rFonts w:ascii="GHEA Grapalat" w:hAnsi="GHEA Grapalat" w:cs="Sylfaen"/>
          <w:iCs/>
          <w:lang w:val="de-DE"/>
        </w:rPr>
        <w:t xml:space="preserve"> </w:t>
      </w:r>
      <w:r w:rsidR="000C1B0B" w:rsidRPr="009F6679">
        <w:rPr>
          <w:rFonts w:ascii="GHEA Grapalat" w:hAnsi="GHEA Grapalat" w:cs="Sylfaen"/>
          <w:iCs/>
        </w:rPr>
        <w:t>իրե</w:t>
      </w:r>
      <w:r w:rsidR="001C02D9" w:rsidRPr="009F6679">
        <w:rPr>
          <w:rFonts w:ascii="GHEA Grapalat" w:hAnsi="GHEA Grapalat" w:cs="Sylfaen"/>
          <w:iCs/>
          <w:lang w:val="hy-AM"/>
        </w:rPr>
        <w:t>ն</w:t>
      </w:r>
      <w:r w:rsidR="000C1B0B" w:rsidRPr="009F6679">
        <w:rPr>
          <w:rFonts w:ascii="GHEA Grapalat" w:hAnsi="GHEA Grapalat" w:cs="Sylfaen"/>
          <w:iCs/>
        </w:rPr>
        <w:t>ց</w:t>
      </w:r>
      <w:r w:rsidR="000C1B0B" w:rsidRPr="009F6679">
        <w:rPr>
          <w:rFonts w:ascii="GHEA Grapalat" w:hAnsi="GHEA Grapalat" w:cs="Sylfaen"/>
          <w:iCs/>
          <w:lang w:val="de-DE"/>
        </w:rPr>
        <w:t xml:space="preserve"> </w:t>
      </w:r>
      <w:r w:rsidR="000C1B0B" w:rsidRPr="009F6679">
        <w:rPr>
          <w:rFonts w:ascii="GHEA Grapalat" w:hAnsi="GHEA Grapalat" w:cs="Sylfaen"/>
          <w:iCs/>
        </w:rPr>
        <w:lastRenderedPageBreak/>
        <w:t>ընկերության</w:t>
      </w:r>
      <w:r w:rsidR="000C1B0B" w:rsidRPr="009F6679">
        <w:rPr>
          <w:rFonts w:ascii="GHEA Grapalat" w:hAnsi="GHEA Grapalat" w:cs="Sylfaen"/>
          <w:iCs/>
          <w:lang w:val="de-DE"/>
        </w:rPr>
        <w:t xml:space="preserve"> </w:t>
      </w:r>
      <w:r w:rsidR="000C1B0B" w:rsidRPr="009F6679">
        <w:rPr>
          <w:rFonts w:ascii="GHEA Grapalat" w:hAnsi="GHEA Grapalat" w:cs="Sylfaen"/>
          <w:iCs/>
        </w:rPr>
        <w:t>կրած</w:t>
      </w:r>
      <w:r w:rsidR="000C1B0B" w:rsidRPr="009F6679">
        <w:rPr>
          <w:rFonts w:ascii="GHEA Grapalat" w:hAnsi="GHEA Grapalat" w:cs="Sylfaen"/>
          <w:iCs/>
          <w:lang w:val="de-DE"/>
        </w:rPr>
        <w:t xml:space="preserve"> </w:t>
      </w:r>
      <w:r w:rsidR="000C1B0B" w:rsidRPr="009F6679">
        <w:rPr>
          <w:rFonts w:ascii="GHEA Grapalat" w:hAnsi="GHEA Grapalat" w:cs="Sylfaen"/>
          <w:iCs/>
        </w:rPr>
        <w:t>վնասները</w:t>
      </w:r>
      <w:r w:rsidR="000C1B0B" w:rsidRPr="009F6679">
        <w:rPr>
          <w:rFonts w:ascii="GHEA Grapalat" w:hAnsi="GHEA Grapalat" w:cs="Sylfaen"/>
          <w:iCs/>
          <w:lang w:val="de-DE"/>
        </w:rPr>
        <w:t xml:space="preserve"> </w:t>
      </w:r>
      <w:r w:rsidR="000C1B0B" w:rsidRPr="009F6679">
        <w:rPr>
          <w:rFonts w:ascii="GHEA Grapalat" w:hAnsi="GHEA Grapalat" w:cs="Sylfaen"/>
          <w:iCs/>
        </w:rPr>
        <w:t>մոտավոր</w:t>
      </w:r>
      <w:r w:rsidR="000C1B0B" w:rsidRPr="009F6679">
        <w:rPr>
          <w:rFonts w:ascii="GHEA Grapalat" w:hAnsi="GHEA Grapalat" w:cs="Sylfaen"/>
          <w:iCs/>
          <w:lang w:val="de-DE"/>
        </w:rPr>
        <w:t xml:space="preserve"> </w:t>
      </w:r>
      <w:r w:rsidR="000C1B0B" w:rsidRPr="009F6679">
        <w:rPr>
          <w:rFonts w:ascii="GHEA Grapalat" w:hAnsi="GHEA Grapalat" w:cs="Sylfaen"/>
          <w:iCs/>
        </w:rPr>
        <w:t>հաշվարկներով</w:t>
      </w:r>
      <w:r w:rsidR="000C1B0B" w:rsidRPr="009F6679">
        <w:rPr>
          <w:rFonts w:ascii="GHEA Grapalat" w:hAnsi="GHEA Grapalat" w:cs="Sylfaen"/>
          <w:iCs/>
          <w:lang w:val="de-DE"/>
        </w:rPr>
        <w:t xml:space="preserve"> </w:t>
      </w:r>
      <w:r w:rsidR="000C1B0B" w:rsidRPr="009F6679">
        <w:rPr>
          <w:rFonts w:ascii="GHEA Grapalat" w:hAnsi="GHEA Grapalat" w:cs="Sylfaen"/>
          <w:iCs/>
        </w:rPr>
        <w:t>կազմում</w:t>
      </w:r>
      <w:r w:rsidR="000C1B0B" w:rsidRPr="009F6679">
        <w:rPr>
          <w:rFonts w:ascii="GHEA Grapalat" w:hAnsi="GHEA Grapalat" w:cs="Sylfaen"/>
          <w:iCs/>
          <w:lang w:val="de-DE"/>
        </w:rPr>
        <w:t xml:space="preserve"> </w:t>
      </w:r>
      <w:r w:rsidR="000C1B0B" w:rsidRPr="009F6679">
        <w:rPr>
          <w:rFonts w:ascii="GHEA Grapalat" w:hAnsi="GHEA Grapalat" w:cs="Sylfaen"/>
          <w:iCs/>
        </w:rPr>
        <w:t>է</w:t>
      </w:r>
      <w:r w:rsidR="000C1B0B" w:rsidRPr="009F6679">
        <w:rPr>
          <w:rFonts w:ascii="GHEA Grapalat" w:hAnsi="GHEA Grapalat" w:cs="Sylfaen"/>
          <w:iCs/>
          <w:lang w:val="de-DE"/>
        </w:rPr>
        <w:t xml:space="preserve"> 380.000 </w:t>
      </w:r>
      <w:r w:rsidR="000C1B0B" w:rsidRPr="009F6679">
        <w:rPr>
          <w:rFonts w:ascii="GHEA Grapalat" w:hAnsi="GHEA Grapalat" w:cs="Sylfaen"/>
          <w:iCs/>
        </w:rPr>
        <w:t>ԿՎՏ</w:t>
      </w:r>
      <w:r w:rsidR="000C1B0B" w:rsidRPr="009F6679">
        <w:rPr>
          <w:rFonts w:ascii="GHEA Grapalat" w:hAnsi="GHEA Grapalat" w:cs="Sylfaen"/>
          <w:iCs/>
          <w:lang w:val="de-DE"/>
        </w:rPr>
        <w:t xml:space="preserve">, </w:t>
      </w:r>
      <w:r w:rsidR="000C1B0B" w:rsidRPr="009F6679">
        <w:rPr>
          <w:rFonts w:ascii="GHEA Grapalat" w:hAnsi="GHEA Grapalat" w:cs="Sylfaen"/>
          <w:iCs/>
        </w:rPr>
        <w:t>որ</w:t>
      </w:r>
      <w:r w:rsidR="004C3CDD" w:rsidRPr="009F6679">
        <w:rPr>
          <w:rFonts w:ascii="GHEA Grapalat" w:hAnsi="GHEA Grapalat" w:cs="Sylfaen"/>
          <w:iCs/>
          <w:lang w:val="hy-AM"/>
        </w:rPr>
        <w:t>ն</w:t>
      </w:r>
      <w:r w:rsidR="000C1B0B" w:rsidRPr="009F6679">
        <w:rPr>
          <w:rFonts w:ascii="GHEA Grapalat" w:hAnsi="GHEA Grapalat" w:cs="Sylfaen"/>
          <w:iCs/>
          <w:lang w:val="de-DE"/>
        </w:rPr>
        <w:t xml:space="preserve"> </w:t>
      </w:r>
      <w:r w:rsidR="000C1B0B" w:rsidRPr="009F6679">
        <w:rPr>
          <w:rFonts w:ascii="GHEA Grapalat" w:hAnsi="GHEA Grapalat" w:cs="Sylfaen"/>
          <w:iCs/>
        </w:rPr>
        <w:t>իրենց</w:t>
      </w:r>
      <w:r w:rsidR="000C1B0B" w:rsidRPr="009F6679">
        <w:rPr>
          <w:rFonts w:ascii="GHEA Grapalat" w:hAnsi="GHEA Grapalat" w:cs="Sylfaen"/>
          <w:iCs/>
          <w:lang w:val="de-DE"/>
        </w:rPr>
        <w:t xml:space="preserve"> </w:t>
      </w:r>
      <w:r w:rsidR="000C1B0B" w:rsidRPr="009F6679">
        <w:rPr>
          <w:rFonts w:ascii="GHEA Grapalat" w:hAnsi="GHEA Grapalat" w:cs="Sylfaen"/>
          <w:iCs/>
        </w:rPr>
        <w:t>կողմից</w:t>
      </w:r>
      <w:r w:rsidR="000C1B0B" w:rsidRPr="009F6679">
        <w:rPr>
          <w:rFonts w:ascii="GHEA Grapalat" w:hAnsi="GHEA Grapalat" w:cs="Sylfaen"/>
          <w:iCs/>
          <w:lang w:val="de-DE"/>
        </w:rPr>
        <w:t xml:space="preserve"> </w:t>
      </w:r>
      <w:r w:rsidR="000C1B0B" w:rsidRPr="009F6679">
        <w:rPr>
          <w:rFonts w:ascii="GHEA Grapalat" w:hAnsi="GHEA Grapalat" w:cs="Sylfaen"/>
          <w:iCs/>
        </w:rPr>
        <w:t>երբևիցե</w:t>
      </w:r>
      <w:r w:rsidR="000C1B0B" w:rsidRPr="009F6679">
        <w:rPr>
          <w:rFonts w:ascii="GHEA Grapalat" w:hAnsi="GHEA Grapalat" w:cs="Sylfaen"/>
          <w:iCs/>
          <w:lang w:val="de-DE"/>
        </w:rPr>
        <w:t xml:space="preserve"> </w:t>
      </w:r>
      <w:r w:rsidR="000C1B0B" w:rsidRPr="009F6679">
        <w:rPr>
          <w:rFonts w:ascii="GHEA Grapalat" w:hAnsi="GHEA Grapalat" w:cs="Sylfaen"/>
          <w:iCs/>
        </w:rPr>
        <w:t>չի</w:t>
      </w:r>
      <w:r w:rsidR="000C1B0B" w:rsidRPr="009F6679">
        <w:rPr>
          <w:rFonts w:ascii="GHEA Grapalat" w:hAnsi="GHEA Grapalat" w:cs="Sylfaen"/>
          <w:iCs/>
          <w:lang w:val="de-DE"/>
        </w:rPr>
        <w:t xml:space="preserve"> </w:t>
      </w:r>
      <w:r w:rsidR="000C1B0B" w:rsidRPr="009F6679">
        <w:rPr>
          <w:rFonts w:ascii="GHEA Grapalat" w:hAnsi="GHEA Grapalat" w:cs="Sylfaen"/>
          <w:iCs/>
        </w:rPr>
        <w:t>բարձրաձայնվել</w:t>
      </w:r>
      <w:r w:rsidR="00C04A38" w:rsidRPr="009F6679">
        <w:rPr>
          <w:rFonts w:ascii="GHEA Grapalat" w:hAnsi="GHEA Grapalat" w:cs="Sylfaen"/>
          <w:iCs/>
          <w:lang w:val="hy-AM"/>
        </w:rPr>
        <w:t xml:space="preserve"> </w:t>
      </w:r>
      <w:r w:rsidR="00C04A38" w:rsidRPr="009F6679">
        <w:rPr>
          <w:rFonts w:ascii="GHEA Grapalat" w:hAnsi="GHEA Grapalat" w:cs="Sylfaen"/>
          <w:b/>
          <w:iCs/>
          <w:lang w:val="de-DE"/>
        </w:rPr>
        <w:t xml:space="preserve">(հատոր 1-ին, գ.թ. </w:t>
      </w:r>
      <w:r w:rsidR="00C04A38" w:rsidRPr="009F6679">
        <w:rPr>
          <w:rFonts w:ascii="GHEA Grapalat" w:hAnsi="GHEA Grapalat" w:cs="Sylfaen"/>
          <w:b/>
          <w:iCs/>
          <w:lang w:val="hy-AM"/>
        </w:rPr>
        <w:t>133</w:t>
      </w:r>
      <w:r w:rsidR="00C04A38" w:rsidRPr="009F6679">
        <w:rPr>
          <w:rFonts w:ascii="GHEA Grapalat" w:hAnsi="GHEA Grapalat" w:cs="Sylfaen"/>
          <w:b/>
          <w:iCs/>
          <w:lang w:val="de-DE"/>
        </w:rPr>
        <w:t>)</w:t>
      </w:r>
      <w:r w:rsidR="000C1B0B" w:rsidRPr="009F6679">
        <w:rPr>
          <w:rFonts w:ascii="GHEA Grapalat" w:hAnsi="GHEA Grapalat" w:cs="Sylfaen"/>
          <w:iCs/>
          <w:lang w:val="de-DE"/>
        </w:rPr>
        <w:t>:</w:t>
      </w:r>
    </w:p>
    <w:p w14:paraId="57532BB4" w14:textId="77777777" w:rsidR="00C22D07" w:rsidRPr="009F6679" w:rsidRDefault="00C22D07" w:rsidP="009F6679">
      <w:pPr>
        <w:widowControl w:val="0"/>
        <w:tabs>
          <w:tab w:val="left" w:pos="9781"/>
        </w:tabs>
        <w:spacing w:line="276" w:lineRule="auto"/>
        <w:ind w:right="52" w:firstLine="567"/>
        <w:jc w:val="both"/>
        <w:rPr>
          <w:rFonts w:ascii="GHEA Grapalat" w:hAnsi="GHEA Grapalat"/>
          <w:b/>
          <w:bCs/>
          <w:iCs/>
          <w:u w:val="single"/>
          <w:lang w:val="hy-AM"/>
        </w:rPr>
      </w:pPr>
    </w:p>
    <w:p w14:paraId="2CC07588" w14:textId="77777777" w:rsidR="00496E56" w:rsidRPr="009F6679" w:rsidRDefault="00496E56" w:rsidP="009F6679">
      <w:pPr>
        <w:pStyle w:val="Heading1"/>
        <w:widowControl w:val="0"/>
        <w:spacing w:before="0" w:after="0" w:line="276" w:lineRule="auto"/>
        <w:ind w:firstLine="567"/>
        <w:rPr>
          <w:rFonts w:ascii="GHEA Grapalat" w:hAnsi="GHEA Grapalat"/>
          <w:sz w:val="24"/>
          <w:szCs w:val="24"/>
          <w:u w:val="single"/>
          <w:lang w:val="hy-AM"/>
        </w:rPr>
      </w:pPr>
      <w:r w:rsidRPr="009F6679">
        <w:rPr>
          <w:rFonts w:ascii="GHEA Grapalat" w:hAnsi="GHEA Grapalat"/>
          <w:sz w:val="24"/>
          <w:szCs w:val="24"/>
          <w:u w:val="single"/>
          <w:lang w:val="hy-AM"/>
        </w:rPr>
        <w:t>4.</w:t>
      </w:r>
      <w:r w:rsidR="00DC369E" w:rsidRPr="009F6679">
        <w:rPr>
          <w:rFonts w:ascii="GHEA Grapalat" w:hAnsi="GHEA Grapalat"/>
          <w:sz w:val="24"/>
          <w:szCs w:val="24"/>
          <w:u w:val="single"/>
          <w:lang w:val="hy-AM"/>
        </w:rPr>
        <w:t xml:space="preserve"> </w:t>
      </w:r>
      <w:r w:rsidRPr="009F6679">
        <w:rPr>
          <w:rFonts w:ascii="GHEA Grapalat" w:hAnsi="GHEA Grapalat"/>
          <w:sz w:val="24"/>
          <w:szCs w:val="24"/>
          <w:u w:val="single"/>
          <w:lang w:val="hy-AM"/>
        </w:rPr>
        <w:t>Վճռաբեկ դատարանի պատճառաբանությունները և եզրահանգումները</w:t>
      </w:r>
    </w:p>
    <w:p w14:paraId="6E69A46A" w14:textId="77777777" w:rsidR="00240EB3" w:rsidRPr="009F6679" w:rsidRDefault="00240EB3" w:rsidP="009F6679">
      <w:pPr>
        <w:widowControl w:val="0"/>
        <w:spacing w:line="276" w:lineRule="auto"/>
        <w:ind w:right="74" w:firstLine="448"/>
        <w:jc w:val="both"/>
        <w:rPr>
          <w:rFonts w:ascii="GHEA Grapalat" w:hAnsi="GHEA Grapalat"/>
          <w:lang w:val="hy-AM"/>
        </w:rPr>
      </w:pPr>
      <w:r w:rsidRPr="009F6679">
        <w:rPr>
          <w:rFonts w:ascii="GHEA Grapalat" w:hAnsi="GHEA Grapalat"/>
          <w:lang w:val="hy-AM"/>
        </w:rPr>
        <w:t xml:space="preserve">Վճռաբեկ դատարանն արձանագրում է, որ </w:t>
      </w:r>
      <w:r w:rsidRPr="009F6679">
        <w:rPr>
          <w:rFonts w:ascii="GHEA Grapalat" w:hAnsi="GHEA Grapalat" w:cs="Tahoma"/>
          <w:lang w:val="hy-AM"/>
        </w:rPr>
        <w:t xml:space="preserve">սույն գործով </w:t>
      </w:r>
      <w:r w:rsidRPr="009F6679">
        <w:rPr>
          <w:rFonts w:ascii="GHEA Grapalat" w:hAnsi="GHEA Grapalat"/>
          <w:lang w:val="hy-AM"/>
        </w:rPr>
        <w:t>վճռաբեկ բողոքը վարույթ ընդունելը պայմանավորվ</w:t>
      </w:r>
      <w:r w:rsidR="000C736F" w:rsidRPr="009F6679">
        <w:rPr>
          <w:rFonts w:ascii="GHEA Grapalat" w:hAnsi="GHEA Grapalat"/>
          <w:lang w:val="hy-AM"/>
        </w:rPr>
        <w:t>ել</w:t>
      </w:r>
      <w:r w:rsidRPr="009F6679">
        <w:rPr>
          <w:rFonts w:ascii="GHEA Grapalat" w:hAnsi="GHEA Grapalat"/>
          <w:lang w:val="hy-AM"/>
        </w:rPr>
        <w:t xml:space="preserve"> է ՀՀ քաղաքացիական դատավարության օրենսգրքի 394-րդ հոդվածի 1</w:t>
      </w:r>
      <w:r w:rsidRPr="009F6679">
        <w:rPr>
          <w:rFonts w:ascii="GHEA Grapalat" w:hAnsi="GHEA Grapalat"/>
          <w:lang w:val="hy-AM"/>
        </w:rPr>
        <w:noBreakHyphen/>
        <w:t xml:space="preserve">ին մասի 2-րդ կետով նախատեսված հիմքի առկայությամբ՝ նույն հոդվածի </w:t>
      </w:r>
      <w:r w:rsidR="00692294" w:rsidRPr="009F6679">
        <w:rPr>
          <w:rFonts w:ascii="GHEA Grapalat" w:hAnsi="GHEA Grapalat"/>
          <w:lang w:val="hy-AM"/>
        </w:rPr>
        <w:t xml:space="preserve">            </w:t>
      </w:r>
      <w:r w:rsidRPr="009F6679">
        <w:rPr>
          <w:rFonts w:ascii="GHEA Grapalat" w:hAnsi="GHEA Grapalat"/>
          <w:lang w:val="hy-AM"/>
        </w:rPr>
        <w:t>3-րդ մասի 1</w:t>
      </w:r>
      <w:r w:rsidRPr="009F6679">
        <w:rPr>
          <w:rFonts w:ascii="GHEA Grapalat" w:hAnsi="GHEA Grapalat"/>
          <w:lang w:val="hy-AM"/>
        </w:rPr>
        <w:noBreakHyphen/>
        <w:t>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դատարանը թույլ է տվել ՀՀ քաղաքացիական դատավարության օրենսգրքի</w:t>
      </w:r>
      <w:r w:rsidR="00B07A4B" w:rsidRPr="009F6679">
        <w:rPr>
          <w:rFonts w:ascii="GHEA Grapalat" w:hAnsi="GHEA Grapalat"/>
          <w:lang w:val="hy-AM"/>
        </w:rPr>
        <w:t xml:space="preserve"> 66</w:t>
      </w:r>
      <w:r w:rsidRPr="009F6679">
        <w:rPr>
          <w:rFonts w:ascii="GHEA Grapalat" w:hAnsi="GHEA Grapalat"/>
          <w:lang w:val="hy-AM"/>
        </w:rPr>
        <w:t>-րդ հոդվածի խախտում, որի առկայությունը հերքվում է ստորև ներկայացված պատճառաբանություններով:</w:t>
      </w:r>
    </w:p>
    <w:p w14:paraId="65D577AF" w14:textId="77777777" w:rsidR="00240EB3" w:rsidRPr="009F6679" w:rsidRDefault="00240EB3" w:rsidP="009F6679">
      <w:pPr>
        <w:widowControl w:val="0"/>
        <w:spacing w:line="276" w:lineRule="auto"/>
        <w:ind w:right="52" w:firstLine="567"/>
        <w:jc w:val="both"/>
        <w:rPr>
          <w:rFonts w:ascii="GHEA Grapalat" w:hAnsi="GHEA Grapalat" w:cs="Tahoma"/>
          <w:i/>
          <w:sz w:val="18"/>
          <w:szCs w:val="18"/>
          <w:lang w:val="hy-AM"/>
        </w:rPr>
      </w:pPr>
    </w:p>
    <w:p w14:paraId="495D541C" w14:textId="77777777" w:rsidR="00F451E8" w:rsidRPr="009F6679" w:rsidRDefault="00476D72" w:rsidP="009F6679">
      <w:pPr>
        <w:widowControl w:val="0"/>
        <w:spacing w:line="276" w:lineRule="auto"/>
        <w:ind w:right="52" w:firstLine="567"/>
        <w:jc w:val="both"/>
        <w:rPr>
          <w:rFonts w:ascii="GHEA Grapalat" w:hAnsi="GHEA Grapalat" w:cs="Sylfaen"/>
          <w:bCs/>
          <w:i/>
          <w:iCs/>
          <w:lang w:val="hy-AM"/>
        </w:rPr>
      </w:pPr>
      <w:r w:rsidRPr="009F6679">
        <w:rPr>
          <w:rFonts w:ascii="GHEA Grapalat" w:hAnsi="GHEA Grapalat" w:cs="Sylfaen"/>
          <w:i/>
          <w:lang w:val="de-DE"/>
        </w:rPr>
        <w:t>Վերոգրյալով պայմանավորված</w:t>
      </w:r>
      <w:r w:rsidRPr="009F6679">
        <w:rPr>
          <w:rFonts w:ascii="GHEA Grapalat" w:hAnsi="GHEA Grapalat" w:cs="Sylfaen"/>
          <w:i/>
          <w:lang w:val="hy-AM"/>
        </w:rPr>
        <w:t>՝</w:t>
      </w:r>
      <w:r w:rsidRPr="009F6679">
        <w:rPr>
          <w:rFonts w:ascii="GHEA Grapalat" w:hAnsi="GHEA Grapalat" w:cs="Sylfaen"/>
          <w:i/>
          <w:lang w:val="de-DE"/>
        </w:rPr>
        <w:t xml:space="preserve"> Վճռաբեկ դատարանն անհրաժեշտ է համարում </w:t>
      </w:r>
      <w:r w:rsidRPr="009F6679">
        <w:rPr>
          <w:rFonts w:ascii="GHEA Grapalat" w:hAnsi="GHEA Grapalat" w:cs="Sylfaen"/>
          <w:i/>
          <w:lang w:val="hy-AM"/>
        </w:rPr>
        <w:t xml:space="preserve">անդրադառնալ </w:t>
      </w:r>
      <w:r w:rsidR="007310E5" w:rsidRPr="009F6679">
        <w:rPr>
          <w:rFonts w:ascii="GHEA Grapalat" w:hAnsi="GHEA Grapalat" w:cs="Sylfaen"/>
          <w:i/>
          <w:iCs/>
          <w:lang w:val="hy-AM"/>
        </w:rPr>
        <w:t>վնասի հատուցման հիմքերին, ինչպես նաև</w:t>
      </w:r>
      <w:r w:rsidR="007310E5" w:rsidRPr="009F6679">
        <w:rPr>
          <w:rFonts w:ascii="GHEA Grapalat" w:hAnsi="GHEA Grapalat" w:cs="Sylfaen"/>
          <w:bCs/>
          <w:i/>
          <w:iCs/>
          <w:lang w:val="hy-AM"/>
        </w:rPr>
        <w:t xml:space="preserve"> </w:t>
      </w:r>
      <w:r w:rsidR="00F451E8" w:rsidRPr="009F6679">
        <w:rPr>
          <w:rFonts w:ascii="GHEA Grapalat" w:hAnsi="GHEA Grapalat" w:cs="Sylfaen"/>
          <w:bCs/>
          <w:i/>
          <w:iCs/>
          <w:lang w:val="hy-AM"/>
        </w:rPr>
        <w:t>փաստի հաստատված լինելու հարցը պարզելիս դատարանի կողմից բազմակողմանի, լրիվ և օբյեկտիվ հետազոտման վրա հիմնված ներքին համոզմամբ գործում եղած բոլոր ապացույցները գնահատելու հարցերին՝ վերահաստատելով նախկինում արտահայտած իրավական դիրքորոշում</w:t>
      </w:r>
      <w:r w:rsidR="007310E5" w:rsidRPr="009F6679">
        <w:rPr>
          <w:rFonts w:ascii="GHEA Grapalat" w:hAnsi="GHEA Grapalat" w:cs="Sylfaen"/>
          <w:bCs/>
          <w:i/>
          <w:iCs/>
          <w:lang w:val="hy-AM"/>
        </w:rPr>
        <w:t>ներ</w:t>
      </w:r>
      <w:r w:rsidR="00F451E8" w:rsidRPr="009F6679">
        <w:rPr>
          <w:rFonts w:ascii="GHEA Grapalat" w:hAnsi="GHEA Grapalat" w:cs="Sylfaen"/>
          <w:bCs/>
          <w:i/>
          <w:iCs/>
          <w:lang w:val="hy-AM"/>
        </w:rPr>
        <w:t>ը:</w:t>
      </w:r>
    </w:p>
    <w:p w14:paraId="1C70805A" w14:textId="77777777" w:rsidR="00C17AE4" w:rsidRPr="009F6679" w:rsidRDefault="00C17AE4" w:rsidP="009F6679">
      <w:pPr>
        <w:widowControl w:val="0"/>
        <w:spacing w:line="276" w:lineRule="auto"/>
        <w:ind w:right="52" w:firstLine="567"/>
        <w:jc w:val="both"/>
        <w:rPr>
          <w:rFonts w:ascii="GHEA Grapalat" w:hAnsi="GHEA Grapalat" w:cs="Sylfaen"/>
          <w:iCs/>
          <w:sz w:val="18"/>
          <w:szCs w:val="18"/>
          <w:lang w:val="hy-AM"/>
        </w:rPr>
      </w:pPr>
    </w:p>
    <w:p w14:paraId="22F8CFCB"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ՀՀ քաղաքացիական օրենսգրքի 10-րդ հոդվածի 1-ին կետի համաձայն` քաղաքացիական իրավունքները և պարտականությունները ծագում են օրենքով ու այլ իրավական ակտերով նախատեսված հիմքերից, ինչպես նաև քաղաքացիների և իրավաբանական անձանց այն գործողություններից, որոնք թեև օրենքով կամ այլ իրավական ակտերով նախատեսված չեն, սակայն, ըստ քաղաքացիական օրենսդրության սկզբունքների` առաջացնում են քաղաքացիական իրավունքներ և պարտականություններ: (…):</w:t>
      </w:r>
    </w:p>
    <w:p w14:paraId="3E486315"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Նույն հոդվածի նույն կետի 6-րդ ենթակետի համաձայն՝ (…) քաղաքացիական իրավունքները և պարտականությունները ծագում են այլ անձին վնաս պատճառելու հետևանքով։</w:t>
      </w:r>
    </w:p>
    <w:p w14:paraId="7A0DE947"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ՀՀ քաղաքացիական օրենսգրքի 14-րդ հոդվածի 10-րդ կետի համաձայն` քաղաքացիական իրավունքների պաշտպանությունն իրականացվում է վնասներ հատուցելով:</w:t>
      </w:r>
    </w:p>
    <w:p w14:paraId="02BB4208"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ՀՀ քաղաքացիական օրենսգրքի 17-րդ հոդվածի 1-ին կետի համաձայն` անձը, ում իրավունքը խախտվել է, կարող է պահանջել իրեն պատճառված վնասների լրիվ հատուցում, եթե վնասների հատուցման ավելի պակաս չափ նախատեսված չէ օրենքով կամ պայմանագրով:</w:t>
      </w:r>
    </w:p>
    <w:p w14:paraId="64E0DC7C"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Նույն հոդվածի 2-րդ կետի համաձայն` վնաuներ են իրավունքը խախտված անձի ծախuերը, որ նա կատարել է կամ պետք է կատարի խախտված իրավունքը վերականգնելու համար, նրա գույքի կորուuտը կամ վնաuվածքը (իրական վնաu), չuտացված եկամուտները, որոնք այդ անձը կuտանար քաղաքացիական շրջանառության uովորական պայմաններում, եթե նրա իրավունքը չխախտվեր (բաց թողնված oգուտ), ինչպես նաև ոչ նյութական վնասը։</w:t>
      </w:r>
    </w:p>
    <w:p w14:paraId="21776801"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lastRenderedPageBreak/>
        <w:t>ՀՀ քաղաքացիական օրենսգրքի 1058-րդ հոդվածի 1-ին կետի համաձայն` քաղաքացու անձին կամ գույքին, ինչպես նաև իրավաբանական անձի գույքին պատճառված վնասը լրիվ ծավալով ենթակա է հատուցման այն պատճառած անձի կողմից: (…):</w:t>
      </w:r>
    </w:p>
    <w:p w14:paraId="7CDDA881"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Նույն հոդվածի 2-րդ կետի համաձայն՝ վնաս պատճառած անձն ազատվում է այն հատուցելուց, եթե ապացուցում է, որ վնասն իր մեղքով չի պատճառվել: (…):</w:t>
      </w:r>
    </w:p>
    <w:p w14:paraId="5E965B44" w14:textId="2E432C46"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ՀՀ վճռաբեկ դատարանը </w:t>
      </w:r>
      <w:r w:rsidR="002F2A3D" w:rsidRPr="009F6679">
        <w:rPr>
          <w:rFonts w:ascii="GHEA Grapalat" w:hAnsi="GHEA Grapalat" w:cs="Sylfaen"/>
          <w:iCs/>
          <w:lang w:val="hy-AM"/>
        </w:rPr>
        <w:t xml:space="preserve">նախկինում կայացրած որոշմամբ </w:t>
      </w:r>
      <w:r w:rsidRPr="009F6679">
        <w:rPr>
          <w:rFonts w:ascii="GHEA Grapalat" w:hAnsi="GHEA Grapalat" w:cs="Sylfaen"/>
          <w:iCs/>
          <w:lang w:val="hy-AM"/>
        </w:rPr>
        <w:t xml:space="preserve">արձանագրել է, որ վնասի հատուցման համար պարտադիր պայման է իրավունքը խախտած անձի ոչ օրինաչափ վարքագծի, վնասների, վնասների և ոչ օրինաչափ գործողության միջև պատճառահետևանքային կապի ու պարտապանի մեղքի միաժամանակյա առկայությունը: Ընդ որում, նշված պայմաններից որևէ մեկի բացակայության դեպքում վնասը ենթակա չէ հատուցման </w:t>
      </w:r>
      <w:r w:rsidRPr="009F6679">
        <w:rPr>
          <w:rFonts w:ascii="GHEA Grapalat" w:hAnsi="GHEA Grapalat" w:cs="Sylfaen"/>
          <w:i/>
          <w:lang w:val="hy-AM"/>
        </w:rPr>
        <w:t>(տե'ս</w:t>
      </w:r>
      <w:r w:rsidR="00A34E0B" w:rsidRPr="009F6679">
        <w:rPr>
          <w:rFonts w:ascii="GHEA Grapalat" w:hAnsi="GHEA Grapalat" w:cs="Sylfaen"/>
          <w:i/>
          <w:lang w:val="hy-AM"/>
        </w:rPr>
        <w:t xml:space="preserve"> </w:t>
      </w:r>
      <w:r w:rsidRPr="009F6679">
        <w:rPr>
          <w:rFonts w:ascii="GHEA Grapalat" w:hAnsi="GHEA Grapalat" w:cs="Sylfaen"/>
          <w:i/>
          <w:lang w:val="hy-AM"/>
        </w:rPr>
        <w:t>Նատալյա Հակոբյանն ընդդեմ Վարդան Հայրապետյանի թիվ ՀՔԴ3/0016/02/08 քաղաքացիական գործով ՀՀ վճռաբեկ դատարանի 13.02.2009 թվականի որոշումը)</w:t>
      </w:r>
      <w:r w:rsidRPr="009F6679">
        <w:rPr>
          <w:rFonts w:ascii="GHEA Grapalat" w:hAnsi="GHEA Grapalat" w:cs="Sylfaen"/>
          <w:iCs/>
          <w:lang w:val="hy-AM"/>
        </w:rPr>
        <w:t>:</w:t>
      </w:r>
    </w:p>
    <w:p w14:paraId="49382A07" w14:textId="340AC8DB"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Վերահաստատելով նշված իրավական դիրքորոշումը` ՀՀ վճռաբեկ դատարանը մեկ այլ որոշմամբ իրավական դիրքորոշում </w:t>
      </w:r>
      <w:r w:rsidR="00617FD7" w:rsidRPr="009F6679">
        <w:rPr>
          <w:rFonts w:ascii="GHEA Grapalat" w:hAnsi="GHEA Grapalat" w:cs="Sylfaen"/>
          <w:iCs/>
          <w:lang w:val="hy-AM"/>
        </w:rPr>
        <w:t>է արտահայտել այն մասին</w:t>
      </w:r>
      <w:r w:rsidRPr="009F6679">
        <w:rPr>
          <w:rFonts w:ascii="GHEA Grapalat" w:hAnsi="GHEA Grapalat" w:cs="Sylfaen"/>
          <w:iCs/>
          <w:lang w:val="hy-AM"/>
        </w:rPr>
        <w:t>, որ՝</w:t>
      </w:r>
    </w:p>
    <w:p w14:paraId="0AB11EB8"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վնասը քաղաքացիական շրջանառության մասնակցի` օրենքով պահպանվող իրավունքների խախտման դեպքում վրա հասնող անբարենպաստ, բացասական հետևանքն է: ՀՀ քաղաքացիական օրենսգրքի 17-րդ հոդվածից հետևում է, որ վնասը կարող է արտահայտվել չնախատեսված լրացուցիչ ծախսեր կատարելով կամ այդպիսի ծախսերի կատարման անհրաժեշտությամբ, գույքի կորստով կամ վնասվածքով, եկամուտների չստացմամբ (բաց թողնված օգուտ),</w:t>
      </w:r>
    </w:p>
    <w:p w14:paraId="47F439F5"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հակաիրավական, ոչ օրինաչափ վարքագիծն այն գործողությունը կամ անգործությունն է, որը խախտում է օրենքի, այլ իրավական ակտերի պահանջները, ինչպես նաև անձի սուբյեկտիվ իրավունքը: Գործողությունն անձի նպատակաուղղված, կամային արարքն է, իսկ անգործությունն արտահայտվում է անհրաժեշտ և պարտադիր վարքագիծ դրսևորելուց ձեռնպահ մնալով,</w:t>
      </w:r>
    </w:p>
    <w:p w14:paraId="7F603FEC"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ոչ օրինաչափ վարքագծի և վնասի միջև պատճառահետևանքային կապը ենթադրում է, որ վնասը պետք է հանդիսանա ոչ օրինաչափ վարքագծի ուղղակի, անմիջական հետևանք: Այն դեպքում, երբ վնասն անհրաժեշտաբար թելադրված չէ ոչ օրինաչափ գործողությամբ (անգործությամբ), կամ գործողության (անգործության) և վնասի միջև կապն անուղղակի է, վնասի հատուցման համար անհրաժեշտ պատճառահետևանքային կապի պայմանն առկա չէ,</w:t>
      </w:r>
    </w:p>
    <w:p w14:paraId="2A812B5C" w14:textId="7A087C6B"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 վնաս պատճառող անձի մեղքը նրա սուբյեկտիվ վերաբերմունքն է իր ոչ օրինաչափ գործողության (անգործության) և առաջացած հետևանքի` վնասի նկատմամբ, ինչը կարող է դրսևորվել թե դիտավորության և թե անզգուշության ձևով: Ընդ որում, վնասի հատուցման հարաբերություններում գործում է վնաս պատճառած անձի մեղավորության կանխավարկածը, քանի դեռ վերջինս չի ապացուցել վնաս պատճառելու հարցում իր մեղքի բացակայությունը: Օրենքով նախատեսված դեպքերում պատճառված վնասի համար պատասխանատվությունը կարող է վրա հասնել նաև վնաս պատճառող անձի մեղքի բացակայության պարագայում </w:t>
      </w:r>
      <w:r w:rsidRPr="009F6679">
        <w:rPr>
          <w:rFonts w:ascii="GHEA Grapalat" w:hAnsi="GHEA Grapalat" w:cs="Sylfaen"/>
          <w:i/>
          <w:lang w:val="hy-AM"/>
        </w:rPr>
        <w:t xml:space="preserve">(տե՛ս Նելլի Մկրտչյանն ընդդեմ Երևան հյուրանոց ԲԲԸ-ի թիվ ԵԿԴ/2600/02/10 քաղաքացիական գործով ՀՀ վճռաբեկ դատարանի 04.10.2013 </w:t>
      </w:r>
      <w:r w:rsidRPr="009F6679">
        <w:rPr>
          <w:rFonts w:ascii="GHEA Grapalat" w:hAnsi="GHEA Grapalat" w:cs="Sylfaen"/>
          <w:i/>
          <w:lang w:val="hy-AM"/>
        </w:rPr>
        <w:lastRenderedPageBreak/>
        <w:t>թվականի որոշումը)</w:t>
      </w:r>
      <w:r w:rsidRPr="009F6679">
        <w:rPr>
          <w:rFonts w:ascii="GHEA Grapalat" w:hAnsi="GHEA Grapalat" w:cs="Sylfaen"/>
          <w:iCs/>
          <w:lang w:val="hy-AM"/>
        </w:rPr>
        <w:t>:</w:t>
      </w:r>
    </w:p>
    <w:p w14:paraId="38692E2E" w14:textId="52234D9D"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Մեկ այլ որոշմամբ ՀՀ վճռաբեկ դատարանը, անդրադառնալով </w:t>
      </w:r>
      <w:r w:rsidR="00AE78B2" w:rsidRPr="009F6679">
        <w:rPr>
          <w:rFonts w:ascii="GHEA Grapalat" w:hAnsi="GHEA Grapalat" w:cs="Sylfaen"/>
          <w:iCs/>
          <w:lang w:val="hy-AM"/>
        </w:rPr>
        <w:t xml:space="preserve">նաև </w:t>
      </w:r>
      <w:r w:rsidRPr="009F6679">
        <w:rPr>
          <w:rFonts w:ascii="GHEA Grapalat" w:hAnsi="GHEA Grapalat" w:cs="Sylfaen"/>
          <w:iCs/>
          <w:lang w:val="hy-AM"/>
        </w:rPr>
        <w:t>պատճառված վնասի հատուցմանը վերաբերող գործերով ապացուցման առարկայի ճիշտ որոշման հարցին, գտել է, որ դատարանները նախ</w:t>
      </w:r>
      <w:r w:rsidR="00BC7851" w:rsidRPr="009F6679">
        <w:rPr>
          <w:rFonts w:ascii="GHEA Grapalat" w:hAnsi="GHEA Grapalat" w:cs="Sylfaen"/>
          <w:iCs/>
          <w:lang w:val="hy-AM"/>
        </w:rPr>
        <w:t xml:space="preserve"> </w:t>
      </w:r>
      <w:r w:rsidRPr="009F6679">
        <w:rPr>
          <w:rFonts w:ascii="GHEA Grapalat" w:hAnsi="GHEA Grapalat" w:cs="Sylfaen"/>
          <w:iCs/>
          <w:lang w:val="hy-AM"/>
        </w:rPr>
        <w:t>և</w:t>
      </w:r>
      <w:r w:rsidR="00BC7851" w:rsidRPr="009F6679">
        <w:rPr>
          <w:rFonts w:ascii="GHEA Grapalat" w:hAnsi="GHEA Grapalat" w:cs="Sylfaen"/>
          <w:iCs/>
          <w:lang w:val="hy-AM"/>
        </w:rPr>
        <w:t xml:space="preserve"> </w:t>
      </w:r>
      <w:r w:rsidRPr="009F6679">
        <w:rPr>
          <w:rFonts w:ascii="GHEA Grapalat" w:hAnsi="GHEA Grapalat" w:cs="Sylfaen"/>
          <w:iCs/>
          <w:lang w:val="hy-AM"/>
        </w:rPr>
        <w:t>առաջ պետք է որոշեն այն իրավական փաստերի շրջանակը, որոնք էական նշանակություն ունեն քաղաքացիական գործի լուծման համար և ենթակա են պարզման գործի քննության ընթացքում: Իրավ</w:t>
      </w:r>
      <w:r w:rsidR="00BC7851" w:rsidRPr="009F6679">
        <w:rPr>
          <w:rFonts w:ascii="GHEA Grapalat" w:hAnsi="GHEA Grapalat" w:cs="Sylfaen"/>
          <w:iCs/>
          <w:lang w:val="hy-AM"/>
        </w:rPr>
        <w:t>ա</w:t>
      </w:r>
      <w:r w:rsidRPr="009F6679">
        <w:rPr>
          <w:rFonts w:ascii="GHEA Grapalat" w:hAnsi="GHEA Grapalat" w:cs="Sylfaen"/>
          <w:iCs/>
          <w:lang w:val="hy-AM"/>
        </w:rPr>
        <w:t>կան նշանակություն ունեցող հենց այդ փաստերի համակցությունն էլ կկազմի ապացուցման առարկան: Ապացուցման առարկան որոշելուց հետո միայն դատարանները, գնահատելով գործով ձեռք բերված ապացույցները, որոշում են ապացուցման առարկան կազմող իրավական փաստերի հաստատվելը կամ ժխտվելը և դրանից հետո միայն որոշում հայցը բավարարելու կամ մերժելու հարցը: Վնասի հատուցման գործերով փաստերի իրավական նշանակություն ունենալու հարցը լուծելիս դատարանները պետք է ղեկավարվեն տվյալ իրավահարաբերությունը կարգավորող նյութական և դատավարական իրավունքի նորմերով, որոնցում նշված են տվյալ իրավահարաբերությունը և կողմերի իրավունքներն ու պարտականությունները պայմանավորող իրավաբանական փաստերը: Միաժամանակ ՀՀ վճռաբեկ դատարանն արձանագրել է, որ ՀՀ քաղաքացիական օրենսգրքի 17-րդ հոդվածի 2-րդ կետի և 1058-րդ հոդվածի 1-ին կետի կանոնակարգումներից հետևում է, որ նմանատիպ գործերով ապացուցման առարկան են կազմում իրավական նշանակություն ունեցող հետևյալ փաստերը.</w:t>
      </w:r>
    </w:p>
    <w:p w14:paraId="361D78AC"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ոչ օրինաչափ վարքագիծը (գործողություն կամ անգործություն),</w:t>
      </w:r>
    </w:p>
    <w:p w14:paraId="23AB2FC9"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վնաս պատճառող անձի առկայությունը,</w:t>
      </w:r>
    </w:p>
    <w:p w14:paraId="7954E890"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պատճառված վնասի առկայությունը,</w:t>
      </w:r>
    </w:p>
    <w:p w14:paraId="496AE582" w14:textId="77777777"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վնաս պատճառող անձի մեղքի առկայությունը,</w:t>
      </w:r>
    </w:p>
    <w:p w14:paraId="24F3762F" w14:textId="329A1B98"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 պատճառահետևանքային կապը ոչ օրինաչափ գործողության կամ անգործության և պատճառված վնասի միջև </w:t>
      </w:r>
      <w:r w:rsidRPr="009F6679">
        <w:rPr>
          <w:rFonts w:ascii="GHEA Grapalat" w:hAnsi="GHEA Grapalat" w:cs="Sylfaen"/>
          <w:i/>
          <w:lang w:val="hy-AM"/>
        </w:rPr>
        <w:t xml:space="preserve">(տե'ս </w:t>
      </w:r>
      <w:r w:rsidR="006E12BC" w:rsidRPr="009F6679">
        <w:rPr>
          <w:rFonts w:ascii="GHEA Grapalat" w:hAnsi="GHEA Grapalat" w:cs="Sylfaen"/>
          <w:i/>
          <w:lang w:val="hy-AM"/>
        </w:rPr>
        <w:t>Գ</w:t>
      </w:r>
      <w:r w:rsidRPr="009F6679">
        <w:rPr>
          <w:rFonts w:ascii="GHEA Grapalat" w:hAnsi="GHEA Grapalat" w:cs="Sylfaen"/>
          <w:i/>
          <w:lang w:val="hy-AM"/>
        </w:rPr>
        <w:t>լխավոր դատախազությունն ընդդեմ Արթուր Մարդանյանի թիվ ՏԴ/0041/02/11 քաղաքացիական գործով ՀՀ վճռաբեկ դատարանի 05.04.2013 թվականի որոշումը)</w:t>
      </w:r>
      <w:r w:rsidRPr="009F6679">
        <w:rPr>
          <w:rFonts w:ascii="GHEA Grapalat" w:hAnsi="GHEA Grapalat" w:cs="Sylfaen"/>
          <w:iCs/>
          <w:lang w:val="hy-AM"/>
        </w:rPr>
        <w:t>:</w:t>
      </w:r>
    </w:p>
    <w:p w14:paraId="2B09A744" w14:textId="6DE9DA52" w:rsidR="004663DF" w:rsidRPr="009F6679" w:rsidRDefault="00E8464A"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ՀՀ վճռաբեկ դատարանը նախկինում կայացրած մեկ այլ որոշմամբ արձանագրել է, որ </w:t>
      </w:r>
      <w:r w:rsidR="008A1990" w:rsidRPr="009F6679">
        <w:rPr>
          <w:rFonts w:ascii="GHEA Grapalat" w:hAnsi="GHEA Grapalat" w:cs="Sylfaen"/>
          <w:iCs/>
          <w:lang w:val="hy-AM"/>
        </w:rPr>
        <w:t xml:space="preserve">վնասի հատուցման համար պարտադիր պայման հանդիսացող տարրերից՝ հայցվորի մոտ բաց թողնված օգուտի տեսքով վնասների առկայության, պատասխանողի մոտ ոչ օրինաչափ վարքագծի առկայության, վնասների ու ենթադրյալ վնաս պատճառող անձի ոչ օրինաչափ գործողության միջև պատճառահետևանքային կապի առկայության հանգամանքների ապացուցման բեռը կրում է հայցվոր կողմը, իսկ հայցվորի կրած վնասի հարցում իր մեղքի բացակայության հանգամանքի ապացուցման պարտականությունը, ՀՀ քաղաքացիական օրենսգրքի կանխավարկածի հիմքով, կրում է պատասխանող կողմը </w:t>
      </w:r>
      <w:r w:rsidRPr="009F6679">
        <w:rPr>
          <w:rFonts w:ascii="GHEA Grapalat" w:hAnsi="GHEA Grapalat" w:cs="Sylfaen"/>
          <w:i/>
          <w:lang w:val="hy-AM"/>
        </w:rPr>
        <w:t>(տե'ս «Էքսոլթ» սահմանափակ պատասխանատվությամբ ընկերությունն ընդդեմ «ԱրմենՏել» փակ բաժնետիրական ընկերության թիվ ԵՔԴ/0036/02/08 քաղաքացիական գործով ՀՀ վճռաբեկ դատարանի 13.03.2009 թվականի որոշումը)</w:t>
      </w:r>
      <w:r w:rsidRPr="009F6679">
        <w:rPr>
          <w:rFonts w:ascii="GHEA Grapalat" w:hAnsi="GHEA Grapalat" w:cs="Sylfaen"/>
          <w:iCs/>
          <w:lang w:val="hy-AM"/>
        </w:rPr>
        <w:t>:</w:t>
      </w:r>
    </w:p>
    <w:p w14:paraId="2C62AC67" w14:textId="77777777" w:rsidR="001943AE"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ՀՀ քաղաքացիական դատավարության օրենսգրքի 57-րդ հոդվածի 1-ին մասի համաձայն՝ ապացույց է այն փաստական տվյալը, որի հետազոտման և գնահատման հիման վրա դատարանը պարզում է գործին մասնակցող անձանց պահանջների և </w:t>
      </w:r>
      <w:r w:rsidRPr="009F6679">
        <w:rPr>
          <w:rFonts w:ascii="GHEA Grapalat" w:hAnsi="GHEA Grapalat" w:cs="Sylfaen"/>
          <w:iCs/>
          <w:lang w:val="hy-AM"/>
        </w:rPr>
        <w:lastRenderedPageBreak/>
        <w:t>առարկությունների հիմքում դրված, ինչպես նաև գործի կամ հարցի լուծման համար նշանակություն ունեցող այլ փաստերի առկայությունը կամ բացակայությունը:</w:t>
      </w:r>
    </w:p>
    <w:p w14:paraId="607CB6F2" w14:textId="77777777" w:rsidR="001943AE"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ՀՀ քաղաքացիական դատավարության օրենսգրքի 58-րդ հոդվածի 1-ին մասի համաձայն՝ վերաբերելի է այն ապացույցը, որն ավելի կամ պակաս հավանական է դարձնում գործը լուծելու համար նշանակություն ունեցող որևէ փաստի առկայությունը կամ բացակայությունը, քան այն կլիներ առանց այդ ապացույցի:</w:t>
      </w:r>
    </w:p>
    <w:p w14:paraId="2B833F5A" w14:textId="77777777" w:rsidR="001943AE"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ՀՀ քաղաքացիական դատավարության օրենսգրքի 60-րդ հոդվածի 2-րդ մասի համաձայն՝ գործի լուծման համար նշանակություն ունեցող բոլոր փաստերը, բացառությամբ նույն օրենսգրքի 61-րդ հոդվածով նախատեսված փաստերի, ենթակա են ապացուցման:</w:t>
      </w:r>
    </w:p>
    <w:p w14:paraId="65222693" w14:textId="77777777" w:rsidR="001943AE"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ՀՀ քաղաքացիական դատավարության օրենսգրքի 62-րդ հոդվածի 1-ին մասի համաձայն՝ գործին մասնակցող յուրաքանչյուր անձ պարտավոր է ապացուցել իր պահանջների և առարկությունների հիմքում դրված ու գործի լուծման համար նշանակություն ունեցող փաստերը, եթե այլ բան նախատեսված չէ նույն օրենսգրքով կամ այլ օրենքներով:</w:t>
      </w:r>
    </w:p>
    <w:p w14:paraId="6A2ECF29" w14:textId="77777777" w:rsidR="00A3144B" w:rsidRPr="009F6679" w:rsidRDefault="005C640E"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ՀՀ քաղաքացիական դատավարության օրենսգրքի 62-րդ հոդվածի 6-րդ մասի համաձայն՝ ե</w:t>
      </w:r>
      <w:r w:rsidR="00A3144B" w:rsidRPr="009F6679">
        <w:rPr>
          <w:rFonts w:ascii="GHEA Grapalat" w:hAnsi="GHEA Grapalat" w:cs="Sylfaen"/>
          <w:iCs/>
          <w:lang w:val="hy-AM"/>
        </w:rPr>
        <w:t>թե բոլոր ապացույցների հետազոտումից և գնահատումից հետո վիճելի է մնում փաստի առկայությունը կամ բացակայությունը, ապա դրա բացասական հետևանքները կրում է այդ փաստի ապացուցման պարտականությունը կրող անձը:</w:t>
      </w:r>
    </w:p>
    <w:p w14:paraId="20CE381B" w14:textId="697E3CA4" w:rsidR="001943AE"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ՀՀ քաղաքացիական դատավարության օրենսգրքի 67-րդ հոդվածի 1-ին մասի 2</w:t>
      </w:r>
      <w:r w:rsidR="00646C7F" w:rsidRPr="009F6679">
        <w:rPr>
          <w:rFonts w:ascii="GHEA Grapalat" w:hAnsi="GHEA Grapalat" w:cs="Sylfaen"/>
          <w:iCs/>
          <w:lang w:val="hy-AM"/>
        </w:rPr>
        <w:t>-</w:t>
      </w:r>
      <w:r w:rsidRPr="009F6679">
        <w:rPr>
          <w:rFonts w:ascii="GHEA Grapalat" w:hAnsi="GHEA Grapalat" w:cs="Sylfaen"/>
          <w:iCs/>
          <w:lang w:val="hy-AM"/>
        </w:rPr>
        <w:t>րդ կետի համաձայն՝ ապացույցի տեսակներն են գրավոր ապացույցները:</w:t>
      </w:r>
    </w:p>
    <w:p w14:paraId="224B1FFA" w14:textId="77777777" w:rsidR="001943AE"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ՀՀ քաղաքացիական դատավարության օրենսգրքի 74-րդ հոդվածի 1-ին մասի համաձայն՝ գրավոր ապացույցներ են գործի լուծման համար նշանակություն ունեցող փաստերի մասին տեղեկություններ պարունակող անհատական կամ ներքին իրավական ակտերը, գործարքները, տեղեկանքները, գործարար և մասնավոր թղթակցությունը և այլ գրավոր նյութերը (փաստաթղթերը)։</w:t>
      </w:r>
    </w:p>
    <w:p w14:paraId="3C824719" w14:textId="77777777" w:rsidR="001943AE"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ՀՀ քաղաքացիական դատավարության օրենսգրքի 66-րդ հոդվածի 1-ին մասի համաձայն՝ դատարանը, գնահատելով գործում եղած բոլոր ապացույցները, որոշում է փաստի հաստատված լինելու հարցը` ապացույցների բազմակողմանի, լրիվ և օբյեկտիվ հետազոտման վրա հիմնված ներքին համոզմամբ։</w:t>
      </w:r>
    </w:p>
    <w:p w14:paraId="6CEE70BB" w14:textId="77777777" w:rsidR="001943AE"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Նույն հոդվածի 2-րդ մասի համաձայն՝ յուրաքանչյուր ապացույց ենթակա է գնահատման վերաբերելիության, թույլատրելիության, արժանահավատության, իսկ բոլոր ապացույցներն իրենց համակցության մեջ` փաստի հաստատման համար բավարարության տեսանկյունից:</w:t>
      </w:r>
    </w:p>
    <w:p w14:paraId="1267B04B" w14:textId="77777777" w:rsidR="001943AE"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Նախկինում կայացրած որոշմամբ ՀՀ վճռաբեկ դատարանն արձանագրել է, որ այս կամ այն հանգամանքի առկայության կամ բացակայության մասին դատարանի եզրակացությունը պետք է լինի գործով ձեռք բերված ապացույցների բազմակողմանի, լրիվ և օբյեկտիվ հետազոտման տրամաբանական հետևությունը` հաշվի առնելով դրանց համակցությունն ու փոխադարձ կապը, կիրառման ենթակա իրավունքը և ներքին համոզմունքը </w:t>
      </w:r>
      <w:r w:rsidRPr="009F6679">
        <w:rPr>
          <w:rFonts w:ascii="GHEA Grapalat" w:hAnsi="GHEA Grapalat" w:cs="Sylfaen"/>
          <w:i/>
          <w:lang w:val="hy-AM"/>
        </w:rPr>
        <w:t>(տե՛ս Ռուզաննա Թորոսյանն ընդդեմ Նվեր Մկրտչյանի թիվ ԵԱՔԴ/1688/02/08 քաղաքացիական գործով ՀՀ վճռաբեկ դատարանի 01.07.2011 թվականի որոշումը)</w:t>
      </w:r>
      <w:r w:rsidRPr="009F6679">
        <w:rPr>
          <w:rFonts w:ascii="GHEA Grapalat" w:hAnsi="GHEA Grapalat" w:cs="Sylfaen"/>
          <w:iCs/>
          <w:lang w:val="hy-AM"/>
        </w:rPr>
        <w:t>:</w:t>
      </w:r>
    </w:p>
    <w:p w14:paraId="2EE2F88D" w14:textId="77777777" w:rsidR="001943AE"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Մեկ այլ որոշմամբ ՀՀ վճռաբեկ դատարանը նշել է, որ ապացույցի գնահատումն </w:t>
      </w:r>
      <w:r w:rsidRPr="009F6679">
        <w:rPr>
          <w:rFonts w:ascii="GHEA Grapalat" w:hAnsi="GHEA Grapalat" w:cs="Sylfaen"/>
          <w:iCs/>
          <w:lang w:val="hy-AM"/>
        </w:rPr>
        <w:lastRenderedPageBreak/>
        <w:t xml:space="preserve">ապացույցների տրամաբանական և իրավաբանական որակումն է՝ դրանց վերաբերելիության, թույլատրելիության, արժանահավատության ու բավարարության տեսանկյունից: Ընդ որում` ապացույցների բավարարությունը գործով ձեռք բերված ապացույցների այնպիսի համակցությունն է, որը հնարավորություն է տալիս վերջնական եզրահանգում կատարելու որոնվող փաստերի առկայության կամ բացակայության վերաբերյալ: Ապացույցների գնահատումը բավարարության տեսանկյունից հետապնդում է ապացույցների միջև հակասությունները վերացնելու նպատակ այնպես, որ փարատվեն ստացված ամբողջ ապացուցողական զանգվածից կատարված հետևությունների ճշմարտացիության վերաբերյալ կասկածները: Ապացույցների անբավարար լինելու դեպքում գործի հանգամանքների վերաբերյալ դատարանը կարող է կատարել ոչ թե որոշակի, այլ հավանական եզրակացություններ, մինչդեռ դատարանի կողմից գործն ըստ էության լուծող դատական ակտը չի կարող հիմնված լինել հավանական եզրակացությունների և դատողությունների վրա </w:t>
      </w:r>
      <w:r w:rsidRPr="009F6679">
        <w:rPr>
          <w:rFonts w:ascii="GHEA Grapalat" w:hAnsi="GHEA Grapalat" w:cs="Sylfaen"/>
          <w:i/>
          <w:lang w:val="hy-AM"/>
        </w:rPr>
        <w:t>(տե՛ս «Շենքերի կառավարում» համատիրությունն ընդդեմ Մասիս Ղազանչյանի թիվ ԵԱՔԴ/0483/02/15 քաղաքացիական գործով ՀՀ վճռաբեկ դատարանի 22.07.2016 թվականի որոշումը)</w:t>
      </w:r>
      <w:r w:rsidRPr="009F6679">
        <w:rPr>
          <w:rFonts w:ascii="GHEA Grapalat" w:hAnsi="GHEA Grapalat" w:cs="Sylfaen"/>
          <w:iCs/>
          <w:lang w:val="hy-AM"/>
        </w:rPr>
        <w:t>:</w:t>
      </w:r>
    </w:p>
    <w:p w14:paraId="546601C1" w14:textId="77777777" w:rsidR="00DE6DCC"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Մեկ այլ որոշմամբ ՀՀ վճռաբեկ դատարանն ընդգծել է, որ դատարանը գործն ըստ էության լուծող պատճառաբանված դատական ակտ կայացնելու նպատակով պետք է բազմակողմանի, լրիվ և օբյեկտիվ հետազոտման վրա հիմնված ներքին համոզմամբ գնահատի գործում եղած բոլոր ապացույցները՝ դրանց վերաբերելիության, թույլատրելիության, արժանահավատության ու բավարարության տեսանկյունից: 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եզրահանգումները և հետևությունները, ինչպես նաև այն դատողությունները, որոնցով հերքվում է այս կամ այն ապացույցը: Դատական ակտը կարող է համարվել պատշաճ կերպով պատճառաբանված միայն այն դեպքում, երբ դրա պատճառաբանական մասում դատարանը ցույց է տվել ապացույցների գնահատման հարցում իր ներքին համոզմունքի ձևավորման օբյեկտիվ հիմքերը </w:t>
      </w:r>
      <w:r w:rsidRPr="009F6679">
        <w:rPr>
          <w:rFonts w:ascii="GHEA Grapalat" w:hAnsi="GHEA Grapalat" w:cs="Sylfaen"/>
          <w:i/>
          <w:lang w:val="hy-AM"/>
        </w:rPr>
        <w:t>(տե՛ս Արման Վարդազարյանն ընդդեմ Կարինե Վարդազարյանի թիվ ԵԱՔԴ/0598/02/15 քաղաքացիական գործով ՀՀ վճռաբեկ դատարանի 19.04.2019 թվականի որոշումը)</w:t>
      </w:r>
      <w:r w:rsidRPr="009F6679">
        <w:rPr>
          <w:rFonts w:ascii="GHEA Grapalat" w:hAnsi="GHEA Grapalat" w:cs="Sylfaen"/>
          <w:iCs/>
          <w:lang w:val="hy-AM"/>
        </w:rPr>
        <w:t>:</w:t>
      </w:r>
    </w:p>
    <w:p w14:paraId="685E1C5B" w14:textId="77777777" w:rsidR="00DE6DCC" w:rsidRPr="009F6679" w:rsidRDefault="005F6749" w:rsidP="009F6679">
      <w:pPr>
        <w:widowControl w:val="0"/>
        <w:spacing w:line="276" w:lineRule="auto"/>
        <w:ind w:right="52" w:firstLine="567"/>
        <w:jc w:val="both"/>
        <w:rPr>
          <w:rFonts w:ascii="GHEA Grapalat" w:hAnsi="GHEA Grapalat" w:cs="Sylfaen"/>
          <w:iCs/>
          <w:lang w:val="hy-AM"/>
        </w:rPr>
      </w:pPr>
      <w:r w:rsidRPr="009F6679">
        <w:rPr>
          <w:rFonts w:ascii="GHEA Grapalat" w:hAnsi="GHEA Grapalat" w:cs="Sylfaen"/>
          <w:iCs/>
          <w:lang w:val="hy-AM"/>
        </w:rPr>
        <w:t xml:space="preserve">Դատարանի կողմից ապացույցների բազմակողմանի, լրիվ և օբյեկտիվ հետազոտությունն առաջնահերթ նշանակություն ունի դրանք առանձին-առանձին ու իրենց համակցության մեջ ճիշտ գնահատելու` դրանց արժանահավատությունը և բավարարությունը ճիշտ որոշելու ու գործի քննության արդյունքում օրինական և հիմնավորված դատական ակտ կայացնելու համար </w:t>
      </w:r>
      <w:r w:rsidRPr="009F6679">
        <w:rPr>
          <w:rFonts w:ascii="GHEA Grapalat" w:hAnsi="GHEA Grapalat" w:cs="Sylfaen"/>
          <w:i/>
          <w:lang w:val="hy-AM"/>
        </w:rPr>
        <w:t>(տե՛ս Տիգրան Հովհաննիսյանն ընդդեմ Անթրանիկ Բողոսսյանի և Հայկ Մարտիրոսյանի թիվ ԵԴ/18039/02/19 քաղաքացիական գործով ՀՀ վճռաբեկ դատարանի 19.09.2023 թվականի որոշումը)</w:t>
      </w:r>
      <w:r w:rsidRPr="009F6679">
        <w:rPr>
          <w:rFonts w:ascii="GHEA Grapalat" w:hAnsi="GHEA Grapalat" w:cs="Sylfaen"/>
          <w:iCs/>
          <w:lang w:val="hy-AM"/>
        </w:rPr>
        <w:t>։</w:t>
      </w:r>
    </w:p>
    <w:p w14:paraId="3763BC13" w14:textId="2AE95DAF" w:rsidR="00EC7FB9" w:rsidRPr="009F6679" w:rsidRDefault="005F6749" w:rsidP="009F6679">
      <w:pPr>
        <w:widowControl w:val="0"/>
        <w:spacing w:line="276" w:lineRule="auto"/>
        <w:ind w:firstLine="567"/>
        <w:jc w:val="both"/>
        <w:rPr>
          <w:rFonts w:ascii="GHEA Grapalat" w:hAnsi="GHEA Grapalat" w:cs="Sylfaen"/>
          <w:lang w:val="hy-AM"/>
        </w:rPr>
      </w:pPr>
      <w:r w:rsidRPr="009F6679">
        <w:rPr>
          <w:rFonts w:ascii="GHEA Grapalat" w:hAnsi="GHEA Grapalat" w:cs="Sylfaen"/>
          <w:iCs/>
          <w:lang w:val="hy-AM"/>
        </w:rPr>
        <w:t xml:space="preserve">Քաղաքացիական դատավարությունում բոլոր ապացույցների հետազոտումից հետո որևէ փաստի առկայությունը կամ բացակայությունը վիճելի մնալու դեպքում դատարանը կարող է համապատասխան փաստի գոյությունն իրավաչափորեն համարել հերքված (չապացուցված) </w:t>
      </w:r>
      <w:r w:rsidR="00956C42" w:rsidRPr="009F6679">
        <w:rPr>
          <w:rFonts w:ascii="GHEA Grapalat" w:hAnsi="GHEA Grapalat" w:cs="Arian AMU"/>
          <w:i/>
          <w:iCs/>
          <w:color w:val="262626"/>
          <w:lang w:val="hy-AM"/>
        </w:rPr>
        <w:t>(տե՛ս Գլխավոր դատախազությունն ընդդեմ Արամ Ավետիսյանի թիվ ԵԱՔԴ/1096/02/13</w:t>
      </w:r>
      <w:r w:rsidR="00956C42" w:rsidRPr="009F6679">
        <w:rPr>
          <w:rFonts w:ascii="GHEA Grapalat" w:hAnsi="GHEA Grapalat" w:cs="Arian AMU"/>
          <w:b/>
          <w:bCs/>
          <w:i/>
          <w:iCs/>
          <w:color w:val="262626"/>
          <w:lang w:val="hy-AM"/>
        </w:rPr>
        <w:t xml:space="preserve"> </w:t>
      </w:r>
      <w:r w:rsidR="00956C42" w:rsidRPr="009F6679">
        <w:rPr>
          <w:rFonts w:ascii="GHEA Grapalat" w:hAnsi="GHEA Grapalat" w:cs="Arian AMU"/>
          <w:i/>
          <w:iCs/>
          <w:color w:val="262626"/>
          <w:lang w:val="hy-AM"/>
        </w:rPr>
        <w:t xml:space="preserve">քաղաքացիական գործով ՀՀ վճռաբեկ դատարանի 22.04.2016 թվականի </w:t>
      </w:r>
      <w:r w:rsidR="00956C42" w:rsidRPr="009F6679">
        <w:rPr>
          <w:rFonts w:ascii="GHEA Grapalat" w:hAnsi="GHEA Grapalat" w:cs="Arian AMU"/>
          <w:i/>
          <w:iCs/>
          <w:color w:val="262626"/>
          <w:lang w:val="hy-AM"/>
        </w:rPr>
        <w:lastRenderedPageBreak/>
        <w:t>որոշումը)</w:t>
      </w:r>
      <w:r w:rsidR="00956C42" w:rsidRPr="009F6679">
        <w:rPr>
          <w:rFonts w:ascii="GHEA Grapalat" w:hAnsi="GHEA Grapalat" w:cs="Arian AMU"/>
          <w:color w:val="262626"/>
          <w:lang w:val="hy-AM"/>
        </w:rPr>
        <w:t>:</w:t>
      </w:r>
      <w:r w:rsidR="00956C42" w:rsidRPr="009F6679">
        <w:rPr>
          <w:rFonts w:ascii="GHEA Grapalat" w:hAnsi="GHEA Grapalat" w:cs="Arian AMU"/>
          <w:i/>
          <w:iCs/>
          <w:color w:val="262626"/>
          <w:lang w:val="hy-AM"/>
        </w:rPr>
        <w:t xml:space="preserve"> </w:t>
      </w:r>
    </w:p>
    <w:p w14:paraId="0832F89A" w14:textId="6B3DD19D" w:rsidR="00A25BDB" w:rsidRPr="009F6679" w:rsidRDefault="006A5021" w:rsidP="009F6679">
      <w:pPr>
        <w:pStyle w:val="Heading1"/>
        <w:widowControl w:val="0"/>
        <w:spacing w:line="276" w:lineRule="auto"/>
        <w:ind w:firstLine="567"/>
        <w:jc w:val="both"/>
        <w:rPr>
          <w:rFonts w:ascii="GHEA Grapalat" w:hAnsi="GHEA Grapalat"/>
          <w:i/>
          <w:iCs/>
          <w:sz w:val="24"/>
          <w:szCs w:val="24"/>
          <w:lang w:val="hy-AM"/>
        </w:rPr>
      </w:pPr>
      <w:r w:rsidRPr="009F6679">
        <w:rPr>
          <w:rFonts w:ascii="GHEA Grapalat" w:hAnsi="GHEA Grapalat"/>
          <w:i/>
          <w:iCs/>
          <w:sz w:val="24"/>
          <w:szCs w:val="24"/>
          <w:lang w:val="hy-AM"/>
        </w:rPr>
        <w:t xml:space="preserve">Վերը նշված իրավական դիրքորոշումների կիրառումը սույն գործի </w:t>
      </w:r>
      <w:r w:rsidR="00664B04" w:rsidRPr="009F6679">
        <w:rPr>
          <w:rFonts w:ascii="GHEA Grapalat" w:hAnsi="GHEA Grapalat"/>
          <w:i/>
          <w:iCs/>
          <w:sz w:val="24"/>
          <w:szCs w:val="24"/>
          <w:lang w:val="hy-AM"/>
        </w:rPr>
        <w:t xml:space="preserve">փաստերի </w:t>
      </w:r>
      <w:r w:rsidRPr="009F6679">
        <w:rPr>
          <w:rFonts w:ascii="GHEA Grapalat" w:hAnsi="GHEA Grapalat"/>
          <w:i/>
          <w:iCs/>
          <w:sz w:val="24"/>
          <w:szCs w:val="24"/>
          <w:lang w:val="hy-AM"/>
        </w:rPr>
        <w:t>նկատմամբ</w:t>
      </w:r>
    </w:p>
    <w:p w14:paraId="5BAA9D4E" w14:textId="7D9DE57B" w:rsidR="000627B7" w:rsidRPr="009F6679" w:rsidRDefault="008666A2"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xml:space="preserve">Սույն գործի փաստերի համաձայն՝ </w:t>
      </w:r>
      <w:r w:rsidR="0058252B" w:rsidRPr="009F6679">
        <w:rPr>
          <w:rFonts w:ascii="GHEA Grapalat" w:eastAsia="SimSun" w:hAnsi="GHEA Grapalat" w:cs="Sylfaen"/>
          <w:iCs/>
          <w:lang w:val="hy-AM" w:eastAsia="zh-CN"/>
        </w:rPr>
        <w:t xml:space="preserve">Վաճառողի և Գնորդի միջև 02.02.2011 թվականին կնքվել է Պայմանագիր, որի համաձայն՝ Վաճառողը վաճառում, իսկ Գնորդն ամբողջությամբ գնում է Վաճառողի առաքած էլեկտրաէներգիան՝ պարտավորվելով վճարել դրա համար: </w:t>
      </w:r>
      <w:r w:rsidR="00B219BE" w:rsidRPr="009F6679">
        <w:rPr>
          <w:rFonts w:ascii="GHEA Grapalat" w:eastAsia="SimSun" w:hAnsi="GHEA Grapalat" w:cs="Sylfaen"/>
          <w:iCs/>
          <w:lang w:val="de-DE" w:eastAsia="zh-CN"/>
        </w:rPr>
        <w:t xml:space="preserve">Պայմանագրի </w:t>
      </w:r>
      <w:r w:rsidR="00B219BE" w:rsidRPr="009F6679">
        <w:rPr>
          <w:rFonts w:ascii="GHEA Grapalat" w:eastAsia="SimSun" w:hAnsi="GHEA Grapalat" w:cs="Sylfaen"/>
          <w:iCs/>
          <w:lang w:val="hy-AM" w:eastAsia="zh-CN"/>
        </w:rPr>
        <w:t>12</w:t>
      </w:r>
      <w:r w:rsidR="00B219BE" w:rsidRPr="009F6679">
        <w:rPr>
          <w:rFonts w:ascii="GHEA Grapalat" w:eastAsia="SimSun" w:hAnsi="GHEA Grapalat" w:cs="Sylfaen"/>
          <w:iCs/>
          <w:lang w:val="de-DE" w:eastAsia="zh-CN"/>
        </w:rPr>
        <w:t>.</w:t>
      </w:r>
      <w:r w:rsidR="00B219BE" w:rsidRPr="009F6679">
        <w:rPr>
          <w:rFonts w:ascii="GHEA Grapalat" w:eastAsia="SimSun" w:hAnsi="GHEA Grapalat" w:cs="Sylfaen"/>
          <w:iCs/>
          <w:lang w:val="hy-AM" w:eastAsia="zh-CN"/>
        </w:rPr>
        <w:t>1-ին</w:t>
      </w:r>
      <w:r w:rsidR="00B219BE" w:rsidRPr="009F6679">
        <w:rPr>
          <w:rFonts w:ascii="GHEA Grapalat" w:eastAsia="SimSun" w:hAnsi="GHEA Grapalat" w:cs="Sylfaen"/>
          <w:iCs/>
          <w:lang w:val="de-DE" w:eastAsia="zh-CN"/>
        </w:rPr>
        <w:t xml:space="preserve"> կետ</w:t>
      </w:r>
      <w:r w:rsidR="00B219BE" w:rsidRPr="009F6679">
        <w:rPr>
          <w:rFonts w:ascii="GHEA Grapalat" w:eastAsia="SimSun" w:hAnsi="GHEA Grapalat" w:cs="Sylfaen"/>
          <w:iCs/>
          <w:lang w:val="hy-AM" w:eastAsia="zh-CN"/>
        </w:rPr>
        <w:t xml:space="preserve">ով սահմանվել է, որ նույն </w:t>
      </w:r>
      <w:r w:rsidR="00B219BE" w:rsidRPr="009F6679">
        <w:rPr>
          <w:rFonts w:ascii="GHEA Grapalat" w:eastAsia="SimSun" w:hAnsi="GHEA Grapalat" w:cs="Sylfaen"/>
          <w:bCs/>
          <w:iCs/>
          <w:lang w:val="hy-AM" w:eastAsia="zh-CN"/>
        </w:rPr>
        <w:t>պայմանագիրն ուժի մեջ է մտնում Հանձնաժողովի կողմից գրանցման պահից և գործում է մինչև 2012 թվականի հունվարի 1-ը</w:t>
      </w:r>
      <w:r w:rsidR="00B219BE" w:rsidRPr="009F6679">
        <w:rPr>
          <w:rFonts w:ascii="GHEA Grapalat" w:eastAsia="SimSun" w:hAnsi="GHEA Grapalat" w:cs="Sylfaen"/>
          <w:b/>
          <w:iCs/>
          <w:lang w:val="hy-AM" w:eastAsia="zh-CN"/>
        </w:rPr>
        <w:t xml:space="preserve">։ </w:t>
      </w:r>
      <w:r w:rsidR="000627B7" w:rsidRPr="009F6679">
        <w:rPr>
          <w:rFonts w:ascii="GHEA Grapalat" w:eastAsia="SimSun" w:hAnsi="GHEA Grapalat" w:cs="Sylfaen"/>
          <w:bCs/>
          <w:iCs/>
          <w:lang w:val="hy-AM" w:eastAsia="zh-CN"/>
        </w:rPr>
        <w:t>Այնուհետև՝</w:t>
      </w:r>
      <w:r w:rsidR="000627B7" w:rsidRPr="009F6679">
        <w:rPr>
          <w:rFonts w:ascii="GHEA Grapalat" w:eastAsia="SimSun" w:hAnsi="GHEA Grapalat" w:cs="Sylfaen"/>
          <w:b/>
          <w:iCs/>
          <w:lang w:val="hy-AM" w:eastAsia="zh-CN"/>
        </w:rPr>
        <w:t xml:space="preserve"> </w:t>
      </w:r>
      <w:r w:rsidR="000627B7" w:rsidRPr="009F6679">
        <w:rPr>
          <w:rFonts w:ascii="GHEA Grapalat" w:eastAsia="SimSun" w:hAnsi="GHEA Grapalat" w:cs="Sylfaen"/>
          <w:iCs/>
          <w:lang w:val="hy-AM" w:eastAsia="zh-CN"/>
        </w:rPr>
        <w:t>25.01.2012 թվականին, 08.02.2013 թվականին և 28.02.2014 թվականին նույն կողմերի միջև համապատասխանաբար կնքվել է թիվ 1</w:t>
      </w:r>
      <w:r w:rsidR="00297CE1" w:rsidRPr="009F6679">
        <w:rPr>
          <w:rFonts w:ascii="GHEA Grapalat" w:eastAsia="SimSun" w:hAnsi="GHEA Grapalat" w:cs="Sylfaen"/>
          <w:iCs/>
          <w:lang w:val="hy-AM" w:eastAsia="zh-CN"/>
        </w:rPr>
        <w:t>-3</w:t>
      </w:r>
      <w:r w:rsidR="000627B7" w:rsidRPr="009F6679">
        <w:rPr>
          <w:rFonts w:ascii="GHEA Grapalat" w:eastAsia="SimSun" w:hAnsi="GHEA Grapalat" w:cs="Sylfaen"/>
          <w:iCs/>
          <w:lang w:val="hy-AM" w:eastAsia="zh-CN"/>
        </w:rPr>
        <w:t xml:space="preserve"> լրացուցիչ համաձայնագ</w:t>
      </w:r>
      <w:r w:rsidR="00297CE1" w:rsidRPr="009F6679">
        <w:rPr>
          <w:rFonts w:ascii="GHEA Grapalat" w:eastAsia="SimSun" w:hAnsi="GHEA Grapalat" w:cs="Sylfaen"/>
          <w:iCs/>
          <w:lang w:val="hy-AM" w:eastAsia="zh-CN"/>
        </w:rPr>
        <w:t xml:space="preserve">րեր, որոնցով սահմանվել է, որ Պայմանագրի գործողության ժամկետը համապատասխանաբար երկարաձգվում է </w:t>
      </w:r>
      <w:r w:rsidR="005A1417" w:rsidRPr="009F6679">
        <w:rPr>
          <w:rFonts w:ascii="GHEA Grapalat" w:eastAsia="SimSun" w:hAnsi="GHEA Grapalat" w:cs="Sylfaen"/>
          <w:iCs/>
          <w:lang w:val="hy-AM" w:eastAsia="zh-CN"/>
        </w:rPr>
        <w:t xml:space="preserve">նախ </w:t>
      </w:r>
      <w:r w:rsidR="00297CE1" w:rsidRPr="009F6679">
        <w:rPr>
          <w:rFonts w:ascii="GHEA Grapalat" w:eastAsia="SimSun" w:hAnsi="GHEA Grapalat" w:cs="Sylfaen"/>
          <w:iCs/>
          <w:lang w:val="hy-AM" w:eastAsia="zh-CN"/>
        </w:rPr>
        <w:t xml:space="preserve">մինչև 2013 թվականի հունվարի 1-ը, </w:t>
      </w:r>
      <w:r w:rsidR="005A1417" w:rsidRPr="009F6679">
        <w:rPr>
          <w:rFonts w:ascii="GHEA Grapalat" w:eastAsia="SimSun" w:hAnsi="GHEA Grapalat" w:cs="Sylfaen"/>
          <w:iCs/>
          <w:lang w:val="hy-AM" w:eastAsia="zh-CN"/>
        </w:rPr>
        <w:t xml:space="preserve">այնուհետև </w:t>
      </w:r>
      <w:r w:rsidR="00216FA3" w:rsidRPr="009F6679">
        <w:rPr>
          <w:rFonts w:ascii="GHEA Grapalat" w:eastAsia="SimSun" w:hAnsi="GHEA Grapalat" w:cs="Sylfaen"/>
          <w:iCs/>
          <w:lang w:val="hy-AM" w:eastAsia="zh-CN"/>
        </w:rPr>
        <w:t xml:space="preserve">մինչև </w:t>
      </w:r>
      <w:r w:rsidR="00297CE1" w:rsidRPr="009F6679">
        <w:rPr>
          <w:rFonts w:ascii="GHEA Grapalat" w:eastAsia="SimSun" w:hAnsi="GHEA Grapalat" w:cs="Sylfaen"/>
          <w:iCs/>
          <w:lang w:val="hy-AM" w:eastAsia="zh-CN"/>
        </w:rPr>
        <w:t>2014 թվականի հունվարի 1-ը</w:t>
      </w:r>
      <w:r w:rsidR="00216FA3" w:rsidRPr="009F6679">
        <w:rPr>
          <w:rFonts w:ascii="GHEA Grapalat" w:eastAsia="SimSun" w:hAnsi="GHEA Grapalat" w:cs="Sylfaen"/>
          <w:iCs/>
          <w:lang w:val="hy-AM" w:eastAsia="zh-CN"/>
        </w:rPr>
        <w:t>, որից հետո՝ գործելու է մինչև Վաճառողի գործունեության լիցենզիայի գործողության ժամկետի ավարտը։</w:t>
      </w:r>
    </w:p>
    <w:p w14:paraId="6E593794" w14:textId="77777777" w:rsidR="005977D6" w:rsidRPr="009F6679" w:rsidRDefault="0058252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21.06.2016 թվականին Գնորդի, «Հաշվարկային Կենտրոն» ՓԲԸ-ի և «Էներգետիկայի ԳՀԻ» ՓԲԸ-ի կողմից կազմվել է ակտ այն մասին, որ Գնորդի կողմից «Այրք ՓՀԷԿ-2» փոքր ՀԷԿ-ից ձեռքբերվող էլեկտրաէներգիայի քանակի վերահսկման նպատակով սահմանազատման կետում տեղադրված թիվ 02540044 հաշվիչի գրանցված էլեկտրաէներգիայի ծախսը կեսժամյա ինտերվալներով համեմատվել է ՓՀԷԿ-ում տեղադրված թիվ 05009445 առևտրային հաշվիչի գրանցված տվյալների հետ, որի արդյունքում արձանագրվել է 16,5% շեղում՝ գրանցված էլեկտրաէներգիայի քանակը գերազանցել է փաստացի արտադրածին: Այդ կապակցությամբ առաջարկվել է ուղղել «Այրք-2» ՓՀԷԿ-ի սարքի ուրվակն ու կատարել նախորդ ժամանակահատվածում առաքված էլեկտրաէներգիայի վերահաշվարկ: Նշված ակտը Կազմակերպությունը չի ստորագրել:</w:t>
      </w:r>
    </w:p>
    <w:p w14:paraId="4355370C" w14:textId="77777777" w:rsidR="005977D6" w:rsidRPr="009F6679" w:rsidRDefault="00374AAF"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de-DE" w:eastAsia="zh-CN"/>
        </w:rPr>
        <w:t xml:space="preserve">23.08.2016 </w:t>
      </w:r>
      <w:r w:rsidRPr="009F6679">
        <w:rPr>
          <w:rFonts w:ascii="GHEA Grapalat" w:eastAsia="SimSun" w:hAnsi="GHEA Grapalat" w:cs="Sylfaen"/>
          <w:iCs/>
          <w:lang w:val="hy-AM" w:eastAsia="zh-CN"/>
        </w:rPr>
        <w:t>թվականին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Ընկերության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Հաշվարկային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կենտրոն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ՓԲԸ</w:t>
      </w:r>
      <w:r w:rsidRPr="009F6679">
        <w:rPr>
          <w:rFonts w:ascii="GHEA Grapalat" w:eastAsia="SimSun" w:hAnsi="GHEA Grapalat" w:cs="Sylfaen"/>
          <w:iCs/>
          <w:lang w:val="de-DE" w:eastAsia="zh-CN"/>
        </w:rPr>
        <w:t>-</w:t>
      </w:r>
      <w:r w:rsidRPr="009F6679">
        <w:rPr>
          <w:rFonts w:ascii="GHEA Grapalat" w:eastAsia="SimSun" w:hAnsi="GHEA Grapalat" w:cs="Sylfaen"/>
          <w:iCs/>
          <w:lang w:val="hy-AM" w:eastAsia="zh-CN"/>
        </w:rPr>
        <w:t>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կողմից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կազմվել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ակտ</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այն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մասին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որ</w:t>
      </w:r>
      <w:r w:rsidRPr="009F6679">
        <w:rPr>
          <w:rFonts w:ascii="GHEA Grapalat" w:eastAsia="SimSun" w:hAnsi="GHEA Grapalat" w:cs="Sylfaen"/>
          <w:iCs/>
          <w:lang w:val="de-DE" w:eastAsia="zh-CN"/>
        </w:rPr>
        <w:t xml:space="preserve"> 01.01.2011 </w:t>
      </w:r>
      <w:r w:rsidRPr="009F6679">
        <w:rPr>
          <w:rFonts w:ascii="GHEA Grapalat" w:eastAsia="SimSun" w:hAnsi="GHEA Grapalat" w:cs="Sylfaen"/>
          <w:iCs/>
          <w:lang w:val="hy-AM" w:eastAsia="zh-CN"/>
        </w:rPr>
        <w:t>թվականից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մինչև</w:t>
      </w:r>
      <w:r w:rsidRPr="009F6679">
        <w:rPr>
          <w:rFonts w:ascii="GHEA Grapalat" w:eastAsia="SimSun" w:hAnsi="GHEA Grapalat" w:cs="Sylfaen"/>
          <w:iCs/>
          <w:lang w:val="de-DE" w:eastAsia="zh-CN"/>
        </w:rPr>
        <w:t xml:space="preserve"> 01.06.2016 </w:t>
      </w:r>
      <w:r w:rsidRPr="009F6679">
        <w:rPr>
          <w:rFonts w:ascii="GHEA Grapalat" w:eastAsia="SimSun" w:hAnsi="GHEA Grapalat" w:cs="Sylfaen"/>
          <w:iCs/>
          <w:lang w:val="hy-AM" w:eastAsia="zh-CN"/>
        </w:rPr>
        <w:t>թվականը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Կազմակերպության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Այրք</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ՓՀէԿ</w:t>
      </w:r>
      <w:r w:rsidRPr="009F6679">
        <w:rPr>
          <w:rFonts w:ascii="GHEA Grapalat" w:eastAsia="SimSun" w:hAnsi="GHEA Grapalat" w:cs="Sylfaen"/>
          <w:iCs/>
          <w:lang w:val="de-DE" w:eastAsia="zh-CN"/>
        </w:rPr>
        <w:t xml:space="preserve">-2» </w:t>
      </w:r>
      <w:r w:rsidRPr="009F6679">
        <w:rPr>
          <w:rFonts w:ascii="GHEA Grapalat" w:eastAsia="SimSun" w:hAnsi="GHEA Grapalat" w:cs="Sylfaen"/>
          <w:iCs/>
          <w:lang w:val="hy-AM" w:eastAsia="zh-CN"/>
        </w:rPr>
        <w:t>փոքր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ՀԷԿ</w:t>
      </w:r>
      <w:r w:rsidRPr="009F6679">
        <w:rPr>
          <w:rFonts w:ascii="GHEA Grapalat" w:eastAsia="SimSun" w:hAnsi="GHEA Grapalat" w:cs="Sylfaen"/>
          <w:iCs/>
          <w:lang w:val="de-DE" w:eastAsia="zh-CN"/>
        </w:rPr>
        <w:t>-</w:t>
      </w:r>
      <w:r w:rsidRPr="009F6679">
        <w:rPr>
          <w:rFonts w:ascii="GHEA Grapalat" w:eastAsia="SimSun" w:hAnsi="GHEA Grapalat" w:cs="Sylfaen"/>
          <w:iCs/>
          <w:lang w:val="hy-AM" w:eastAsia="zh-CN"/>
        </w:rPr>
        <w:t>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ուժային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տրանսֆորմատորի</w:t>
      </w:r>
      <w:r w:rsidRPr="009F6679">
        <w:rPr>
          <w:rFonts w:ascii="GHEA Grapalat" w:eastAsia="SimSun" w:hAnsi="GHEA Grapalat" w:cs="Sylfaen"/>
          <w:iCs/>
          <w:lang w:val="de-DE" w:eastAsia="zh-CN"/>
        </w:rPr>
        <w:t xml:space="preserve"> 10</w:t>
      </w:r>
      <w:r w:rsidRPr="009F6679">
        <w:rPr>
          <w:rFonts w:ascii="GHEA Grapalat" w:eastAsia="SimSun" w:hAnsi="GHEA Grapalat" w:cs="Sylfaen"/>
          <w:iCs/>
          <w:lang w:val="hy-AM" w:eastAsia="zh-CN"/>
        </w:rPr>
        <w:t>կՎ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լարման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կողմում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տեղակայված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առևտրային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հաշվիչի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լարման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շղթաները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սնվել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են</w:t>
      </w:r>
      <w:r w:rsidRPr="009F6679">
        <w:rPr>
          <w:rFonts w:ascii="GHEA Grapalat" w:eastAsia="SimSun" w:hAnsi="GHEA Grapalat" w:cs="Sylfaen"/>
          <w:iCs/>
          <w:lang w:val="de-DE" w:eastAsia="zh-CN"/>
        </w:rPr>
        <w:t xml:space="preserve"> 6</w:t>
      </w:r>
      <w:r w:rsidRPr="009F6679">
        <w:rPr>
          <w:rFonts w:ascii="GHEA Grapalat" w:eastAsia="SimSun" w:hAnsi="GHEA Grapalat" w:cs="Sylfaen"/>
          <w:iCs/>
          <w:lang w:val="hy-AM" w:eastAsia="zh-CN"/>
        </w:rPr>
        <w:t>կՎ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լարման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տրանսֆորմատորի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երկրորդային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շղթաներից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որի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հետևանքով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տեղի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ունեցել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էլեկտրաէներգիայի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հաշվառման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խախտում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Ընկերությանն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առաքված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էլեկտրաէներգիայի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քանակը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գրանցվել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իրականից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ավելի։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Կատարվել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էլեկտրաէներգիայի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վերահաշվարկ՝</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սկսած</w:t>
      </w:r>
      <w:r w:rsidRPr="009F6679">
        <w:rPr>
          <w:rFonts w:ascii="GHEA Grapalat" w:eastAsia="SimSun" w:hAnsi="GHEA Grapalat" w:cs="Sylfaen"/>
          <w:iCs/>
          <w:lang w:val="de-DE" w:eastAsia="zh-CN"/>
        </w:rPr>
        <w:t xml:space="preserve"> 01.01.2013 </w:t>
      </w:r>
      <w:r w:rsidRPr="009F6679">
        <w:rPr>
          <w:rFonts w:ascii="GHEA Grapalat" w:eastAsia="SimSun" w:hAnsi="GHEA Grapalat" w:cs="Sylfaen"/>
          <w:iCs/>
          <w:lang w:eastAsia="zh-CN"/>
        </w:rPr>
        <w:t>թվականից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մինչև</w:t>
      </w:r>
      <w:r w:rsidRPr="009F6679">
        <w:rPr>
          <w:rFonts w:ascii="GHEA Grapalat" w:eastAsia="SimSun" w:hAnsi="GHEA Grapalat" w:cs="Sylfaen"/>
          <w:iCs/>
          <w:lang w:val="de-DE" w:eastAsia="zh-CN"/>
        </w:rPr>
        <w:t xml:space="preserve"> 01.06.2016 </w:t>
      </w:r>
      <w:r w:rsidRPr="009F6679">
        <w:rPr>
          <w:rFonts w:ascii="GHEA Grapalat" w:eastAsia="SimSun" w:hAnsi="GHEA Grapalat" w:cs="Sylfaen"/>
          <w:iCs/>
          <w:lang w:eastAsia="zh-CN"/>
        </w:rPr>
        <w:t>թվականը։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Նշված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ժամանակահատվածում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իրական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արժեքը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գերազանցող</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էլեկտրաէներգիայի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քանակը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կազմել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778.704</w:t>
      </w:r>
      <w:r w:rsidRPr="009F6679">
        <w:rPr>
          <w:rFonts w:ascii="GHEA Grapalat" w:eastAsia="SimSun" w:hAnsi="GHEA Grapalat" w:cs="Sylfaen"/>
          <w:iCs/>
          <w:lang w:eastAsia="zh-CN"/>
        </w:rPr>
        <w:t>կվտ</w:t>
      </w:r>
      <w:r w:rsidRPr="009F6679">
        <w:rPr>
          <w:rFonts w:ascii="GHEA Grapalat" w:eastAsia="SimSun" w:hAnsi="GHEA Grapalat" w:cs="Sylfaen"/>
          <w:iCs/>
          <w:lang w:val="de-DE" w:eastAsia="zh-CN"/>
        </w:rPr>
        <w:t>/</w:t>
      </w:r>
      <w:r w:rsidRPr="009F6679">
        <w:rPr>
          <w:rFonts w:ascii="GHEA Grapalat" w:eastAsia="SimSun" w:hAnsi="GHEA Grapalat" w:cs="Sylfaen"/>
          <w:iCs/>
          <w:lang w:eastAsia="zh-CN"/>
        </w:rPr>
        <w:t>ժ</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անհրաժեշտ</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պակասեցնել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նույն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թվականի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օգոստոս</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ամսվա</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Ընկերության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բաշխիչ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ցանց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մուտք</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գործած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էլեկտրաէներգիայի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քանակից։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Նշված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ժամանակահատվածի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համար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ամսական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ներկայացված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վճարման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ենթակա</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էլեկտրաէներգիայի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վերաբերյալ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ակտերը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ենթակա</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են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փոփոխման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Նշված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ակտը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Կազմակերպությունը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չի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ստորագրել</w:t>
      </w:r>
      <w:r w:rsidRPr="009F6679">
        <w:rPr>
          <w:rFonts w:ascii="GHEA Grapalat" w:eastAsia="SimSun" w:hAnsi="GHEA Grapalat" w:cs="Sylfaen"/>
          <w:iCs/>
          <w:lang w:val="hy-AM" w:eastAsia="zh-CN"/>
        </w:rPr>
        <w:t>։</w:t>
      </w:r>
    </w:p>
    <w:p w14:paraId="6B4921D0" w14:textId="77777777" w:rsidR="005977D6" w:rsidRPr="009F6679" w:rsidRDefault="0058252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xml:space="preserve">«Հաշվարկային Կենտրոն» ՓԲԸ-ի կողմից կատարված՝ առաքված էլեկտրաէներգիայի վերահաշվարկի արդյունքների հիման վրա Ընկերությունը կազմել է վերստուգիչ հաշվառքի սարքերով հաշվառված էլեկտրաէներգիայի քանակի հաշվարկի ակտ, որի համաձայն՝ </w:t>
      </w:r>
      <w:r w:rsidRPr="009F6679">
        <w:rPr>
          <w:rFonts w:ascii="GHEA Grapalat" w:eastAsia="SimSun" w:hAnsi="GHEA Grapalat" w:cs="Sylfaen"/>
          <w:iCs/>
          <w:lang w:val="hy-AM" w:eastAsia="zh-CN"/>
        </w:rPr>
        <w:lastRenderedPageBreak/>
        <w:t>Կազմակերպության կողմից 2013 թվականի հունվար ամսից մինչև 2016 թվականի հունիս ամիսն ընկած ժամանակահատվածի համար ավել հաշվառված էլեկտրաէներգիայի արժեքը կազմել է 11.164.605 ՀՀ դրամ:</w:t>
      </w:r>
      <w:r w:rsidR="002271C8" w:rsidRPr="009F6679">
        <w:rPr>
          <w:rFonts w:ascii="GHEA Grapalat" w:eastAsia="SimSun" w:hAnsi="GHEA Grapalat" w:cs="Sylfaen"/>
          <w:iCs/>
          <w:lang w:val="hy-AM" w:eastAsia="zh-CN"/>
        </w:rPr>
        <w:t xml:space="preserve"> </w:t>
      </w:r>
    </w:p>
    <w:p w14:paraId="2677DB4D" w14:textId="372D98BB" w:rsidR="00AF66CD" w:rsidRPr="009F6679" w:rsidRDefault="002271C8"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de-DE" w:eastAsia="zh-CN"/>
        </w:rPr>
        <w:t xml:space="preserve">16.11.2016 </w:t>
      </w:r>
      <w:r w:rsidRPr="009F6679">
        <w:rPr>
          <w:rFonts w:ascii="GHEA Grapalat" w:eastAsia="SimSun" w:hAnsi="GHEA Grapalat" w:cs="Sylfaen"/>
          <w:iCs/>
          <w:lang w:val="hy-AM" w:eastAsia="zh-CN"/>
        </w:rPr>
        <w:t>թվականին</w:t>
      </w:r>
      <w:r w:rsidRPr="009F6679">
        <w:rPr>
          <w:rFonts w:ascii="GHEA Grapalat" w:eastAsia="SimSun" w:hAnsi="GHEA Grapalat" w:cs="Sylfaen"/>
          <w:iCs/>
          <w:lang w:val="de-DE" w:eastAsia="zh-CN"/>
        </w:rPr>
        <w:t xml:space="preserve"> </w:t>
      </w:r>
      <w:r w:rsidRPr="009F6679">
        <w:rPr>
          <w:rFonts w:ascii="GHEA Grapalat" w:eastAsia="SimSun" w:hAnsi="GHEA Grapalat" w:cs="Sylfaen"/>
          <w:bCs/>
          <w:iCs/>
          <w:lang w:val="hy-AM" w:eastAsia="zh-CN"/>
        </w:rPr>
        <w:t>Կազմակերպության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տնօրենը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գրություն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ուղղել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Ընկերությանն առ</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այն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որ</w:t>
      </w:r>
      <w:r w:rsidRPr="009F6679">
        <w:rPr>
          <w:rFonts w:ascii="GHEA Grapalat" w:eastAsia="SimSun" w:hAnsi="GHEA Grapalat" w:cs="Sylfaen"/>
          <w:iCs/>
          <w:lang w:val="de-DE" w:eastAsia="zh-CN"/>
        </w:rPr>
        <w:t xml:space="preserve"> </w:t>
      </w:r>
      <w:r w:rsidRPr="009F6679">
        <w:rPr>
          <w:rFonts w:ascii="GHEA Grapalat" w:eastAsia="SimSun" w:hAnsi="GHEA Grapalat" w:cs="Sylfaen"/>
          <w:bCs/>
          <w:iCs/>
          <w:lang w:val="hy-AM" w:eastAsia="zh-CN"/>
        </w:rPr>
        <w:t>Կազմակերպության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Այրք</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ՓՀԷԿ</w:t>
      </w:r>
      <w:r w:rsidRPr="009F6679">
        <w:rPr>
          <w:rFonts w:ascii="GHEA Grapalat" w:eastAsia="SimSun" w:hAnsi="GHEA Grapalat" w:cs="Sylfaen"/>
          <w:iCs/>
          <w:lang w:val="de-DE" w:eastAsia="zh-CN"/>
        </w:rPr>
        <w:t xml:space="preserve">-2» </w:t>
      </w:r>
      <w:r w:rsidRPr="009F6679">
        <w:rPr>
          <w:rFonts w:ascii="GHEA Grapalat" w:eastAsia="SimSun" w:hAnsi="GHEA Grapalat" w:cs="Sylfaen"/>
          <w:iCs/>
          <w:lang w:val="hy-AM" w:eastAsia="zh-CN"/>
        </w:rPr>
        <w:t>ՓՀԷԿ</w:t>
      </w:r>
      <w:r w:rsidRPr="009F6679">
        <w:rPr>
          <w:rFonts w:ascii="GHEA Grapalat" w:eastAsia="SimSun" w:hAnsi="GHEA Grapalat" w:cs="Sylfaen"/>
          <w:iCs/>
          <w:lang w:val="de-DE" w:eastAsia="zh-CN"/>
        </w:rPr>
        <w:t>-</w:t>
      </w:r>
      <w:r w:rsidRPr="009F6679">
        <w:rPr>
          <w:rFonts w:ascii="GHEA Grapalat" w:eastAsia="SimSun" w:hAnsi="GHEA Grapalat" w:cs="Sylfaen"/>
          <w:iCs/>
          <w:lang w:val="hy-AM" w:eastAsia="zh-CN"/>
        </w:rPr>
        <w:t>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շահագործման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հանձնվել</w:t>
      </w:r>
      <w:r w:rsidRPr="009F6679">
        <w:rPr>
          <w:rFonts w:ascii="GHEA Grapalat" w:eastAsia="SimSun" w:hAnsi="GHEA Grapalat" w:cs="Sylfaen"/>
          <w:iCs/>
          <w:lang w:val="de-DE" w:eastAsia="zh-CN"/>
        </w:rPr>
        <w:t xml:space="preserve"> 2010 </w:t>
      </w:r>
      <w:r w:rsidRPr="009F6679">
        <w:rPr>
          <w:rFonts w:ascii="GHEA Grapalat" w:eastAsia="SimSun" w:hAnsi="GHEA Grapalat" w:cs="Sylfaen"/>
          <w:iCs/>
          <w:lang w:val="hy-AM" w:eastAsia="zh-CN"/>
        </w:rPr>
        <w:t>թվականի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հունվարին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համապատասխան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մասնագիտական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հանձնաժողովի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եզրակացության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հիման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վրա</w:t>
      </w:r>
      <w:r w:rsidRPr="009F6679">
        <w:rPr>
          <w:rFonts w:ascii="GHEA Grapalat" w:eastAsia="SimSun" w:hAnsi="GHEA Grapalat" w:cs="Sylfaen"/>
          <w:iCs/>
          <w:lang w:val="de-DE" w:eastAsia="zh-CN"/>
        </w:rPr>
        <w:t xml:space="preserve">: 2012 </w:t>
      </w:r>
      <w:r w:rsidRPr="009F6679">
        <w:rPr>
          <w:rFonts w:ascii="GHEA Grapalat" w:eastAsia="SimSun" w:hAnsi="GHEA Grapalat" w:cs="Sylfaen"/>
          <w:iCs/>
          <w:lang w:val="hy-AM" w:eastAsia="zh-CN"/>
        </w:rPr>
        <w:t>թվականի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դեկտեմբերի</w:t>
      </w:r>
      <w:r w:rsidRPr="009F6679">
        <w:rPr>
          <w:rFonts w:ascii="GHEA Grapalat" w:eastAsia="SimSun" w:hAnsi="GHEA Grapalat" w:cs="Sylfaen"/>
          <w:iCs/>
          <w:lang w:val="de-DE" w:eastAsia="zh-CN"/>
        </w:rPr>
        <w:t xml:space="preserve"> 25-</w:t>
      </w:r>
      <w:r w:rsidRPr="009F6679">
        <w:rPr>
          <w:rFonts w:ascii="GHEA Grapalat" w:eastAsia="SimSun" w:hAnsi="GHEA Grapalat" w:cs="Sylfaen"/>
          <w:iCs/>
          <w:lang w:val="hy-AM" w:eastAsia="zh-CN"/>
        </w:rPr>
        <w:t>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Ամերիաբանկ</w:t>
      </w:r>
      <w:r w:rsidRPr="009F6679">
        <w:rPr>
          <w:rFonts w:ascii="GHEA Grapalat" w:eastAsia="SimSun" w:hAnsi="GHEA Grapalat" w:cs="Sylfaen"/>
          <w:iCs/>
          <w:lang w:val="de-DE" w:eastAsia="zh-CN"/>
        </w:rPr>
        <w:t>»</w:t>
      </w:r>
      <w:r w:rsidRPr="009F6679">
        <w:rPr>
          <w:rFonts w:ascii="GHEA Grapalat" w:eastAsia="SimSun" w:hAnsi="GHEA Grapalat" w:cs="Sylfaen"/>
          <w:iCs/>
          <w:lang w:val="hy-AM" w:eastAsia="zh-CN"/>
        </w:rPr>
        <w:t xml:space="preserve"> ՓԲԸ</w:t>
      </w:r>
      <w:r w:rsidRPr="009F6679">
        <w:rPr>
          <w:rFonts w:ascii="GHEA Grapalat" w:eastAsia="SimSun" w:hAnsi="GHEA Grapalat" w:cs="Sylfaen"/>
          <w:iCs/>
          <w:lang w:val="de-DE" w:eastAsia="zh-CN"/>
        </w:rPr>
        <w:t>-</w:t>
      </w:r>
      <w:r w:rsidRPr="009F6679">
        <w:rPr>
          <w:rFonts w:ascii="GHEA Grapalat" w:eastAsia="SimSun" w:hAnsi="GHEA Grapalat" w:cs="Sylfaen"/>
          <w:iCs/>
          <w:lang w:val="hy-AM" w:eastAsia="zh-CN"/>
        </w:rPr>
        <w:t>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միջնորդությամբ</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ընկերությունը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գնել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Այրք</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ՓՀԷԿ</w:t>
      </w:r>
      <w:r w:rsidRPr="009F6679">
        <w:rPr>
          <w:rFonts w:ascii="GHEA Grapalat" w:eastAsia="SimSun" w:hAnsi="GHEA Grapalat" w:cs="Sylfaen"/>
          <w:iCs/>
          <w:lang w:val="de-DE" w:eastAsia="zh-CN"/>
        </w:rPr>
        <w:t xml:space="preserve">-2» </w:t>
      </w:r>
      <w:r w:rsidRPr="009F6679">
        <w:rPr>
          <w:rFonts w:ascii="GHEA Grapalat" w:eastAsia="SimSun" w:hAnsi="GHEA Grapalat" w:cs="Sylfaen"/>
          <w:iCs/>
          <w:lang w:val="hy-AM" w:eastAsia="zh-CN"/>
        </w:rPr>
        <w:t>ՓՀԷԿ</w:t>
      </w:r>
      <w:r w:rsidRPr="009F6679">
        <w:rPr>
          <w:rFonts w:ascii="GHEA Grapalat" w:eastAsia="SimSun" w:hAnsi="GHEA Grapalat" w:cs="Sylfaen"/>
          <w:iCs/>
          <w:lang w:val="de-DE" w:eastAsia="zh-CN"/>
        </w:rPr>
        <w:t>-</w:t>
      </w:r>
      <w:r w:rsidRPr="009F6679">
        <w:rPr>
          <w:rFonts w:ascii="GHEA Grapalat" w:eastAsia="SimSun" w:hAnsi="GHEA Grapalat" w:cs="Sylfaen"/>
          <w:iCs/>
          <w:lang w:val="hy-AM" w:eastAsia="zh-CN"/>
        </w:rPr>
        <w:t>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մինչև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օրս</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ոչ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մի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նախագծային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կամ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այլ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փոփոխություններ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չեն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կատարվել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ինչը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հաստատում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յուրաքանչյուր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տարի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Ընկերության</w:t>
      </w:r>
      <w:r w:rsidRPr="009F6679">
        <w:rPr>
          <w:rFonts w:ascii="GHEA Grapalat" w:eastAsia="SimSun" w:hAnsi="GHEA Grapalat" w:cs="Sylfaen"/>
          <w:iCs/>
          <w:lang w:val="de-DE" w:eastAsia="zh-CN"/>
        </w:rPr>
        <w:t xml:space="preserve"> </w:t>
      </w:r>
      <w:r w:rsidR="002E2FB1" w:rsidRPr="009F6679">
        <w:rPr>
          <w:rFonts w:ascii="GHEA Grapalat" w:eastAsia="SimSun" w:hAnsi="GHEA Grapalat" w:cs="Sylfaen"/>
          <w:iCs/>
          <w:lang w:val="hy-AM" w:eastAsia="zh-CN"/>
        </w:rPr>
        <w:t>ու</w:t>
      </w:r>
      <w:r w:rsidR="002E2FB1" w:rsidRPr="009F6679">
        <w:rPr>
          <w:rFonts w:ascii="GHEA Grapalat" w:eastAsia="SimSun" w:hAnsi="GHEA Grapalat" w:cs="Sylfaen"/>
          <w:iCs/>
          <w:lang w:val="de-DE" w:eastAsia="zh-CN"/>
        </w:rPr>
        <w:t xml:space="preserve"> </w:t>
      </w:r>
      <w:r w:rsidRPr="009F6679">
        <w:rPr>
          <w:rFonts w:ascii="GHEA Grapalat" w:eastAsia="SimSun" w:hAnsi="GHEA Grapalat" w:cs="Sylfaen"/>
          <w:iCs/>
          <w:lang w:val="de-DE" w:eastAsia="zh-CN"/>
        </w:rPr>
        <w:t>«</w:t>
      </w:r>
      <w:r w:rsidRPr="009F6679">
        <w:rPr>
          <w:rFonts w:ascii="GHEA Grapalat" w:eastAsia="SimSun" w:hAnsi="GHEA Grapalat" w:cs="Sylfaen"/>
          <w:iCs/>
          <w:lang w:val="hy-AM" w:eastAsia="zh-CN"/>
        </w:rPr>
        <w:t>Հաշվարկային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Կենտրոն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ՓԲԸ</w:t>
      </w:r>
      <w:r w:rsidRPr="009F6679">
        <w:rPr>
          <w:rFonts w:ascii="GHEA Grapalat" w:eastAsia="SimSun" w:hAnsi="GHEA Grapalat" w:cs="Sylfaen"/>
          <w:iCs/>
          <w:lang w:val="de-DE" w:eastAsia="zh-CN"/>
        </w:rPr>
        <w:t>-</w:t>
      </w:r>
      <w:r w:rsidRPr="009F6679">
        <w:rPr>
          <w:rFonts w:ascii="GHEA Grapalat" w:eastAsia="SimSun" w:hAnsi="GHEA Grapalat" w:cs="Sylfaen"/>
          <w:iCs/>
          <w:lang w:val="hy-AM" w:eastAsia="zh-CN"/>
        </w:rPr>
        <w:t>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մասնագետների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մոնիտորինգի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արդյունքները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ուստի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նշված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սխալանքի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հետ</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նոր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սեփականատերը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ոչ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մի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առնչություն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չունի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Ելնելով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վերը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նշվածից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Ընկերության կողմից</w:t>
      </w:r>
      <w:r w:rsidRPr="009F6679">
        <w:rPr>
          <w:rFonts w:ascii="GHEA Grapalat" w:eastAsia="SimSun" w:hAnsi="GHEA Grapalat" w:cs="Sylfaen"/>
          <w:iCs/>
          <w:lang w:val="de-DE" w:eastAsia="zh-CN"/>
        </w:rPr>
        <w:t xml:space="preserve"> 2013 </w:t>
      </w:r>
      <w:r w:rsidRPr="009F6679">
        <w:rPr>
          <w:rFonts w:ascii="GHEA Grapalat" w:eastAsia="SimSun" w:hAnsi="GHEA Grapalat" w:cs="Sylfaen"/>
          <w:iCs/>
          <w:lang w:val="hy-AM" w:eastAsia="zh-CN"/>
        </w:rPr>
        <w:t>թվականից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վերահաշվարկ</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կատարելու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դեպքում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ընկերությունը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ձեռնարկելու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համապատասխան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քայլեր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սխալանքի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պատճառ</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հանդիսացող</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անձանց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կողմից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գումարը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վերականգնելու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նպատակով</w:t>
      </w:r>
      <w:r w:rsidRPr="009F6679">
        <w:rPr>
          <w:rFonts w:ascii="GHEA Grapalat" w:eastAsia="SimSun" w:hAnsi="GHEA Grapalat" w:cs="Sylfaen"/>
          <w:iCs/>
          <w:lang w:val="de-DE" w:eastAsia="zh-CN"/>
        </w:rPr>
        <w:t xml:space="preserve">: </w:t>
      </w:r>
    </w:p>
    <w:p w14:paraId="5F24EB04" w14:textId="3A6703BE" w:rsidR="00D854ED" w:rsidRPr="009F6679" w:rsidRDefault="0058252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xml:space="preserve">Այլ կերպ ասած, ըստ Ընկերության, իրեն մատակարարվող էլեկտրաէներգիայի հաշվիչի սնուցումը սխալ տեղից միացնելով (ավելի թույլ լարման շղթայից միացնելով)՝ Կազմակերպության կողմից Ընկերությանը մատակարարվել է էլեկտրաէներգիայի գրանցված քանակից քիչ քանակությամբ էլեկտրաէներգիա, մինչդեռ դրա դիմաց ստացել է էլեկտրաէներգիայի գրանցված քանակության համար սահմանված վճար: Ուստի, Ընկերությունը գտել է, որ սահմանված քանակից քիչ էլեկտրաէներգիա մատակարարելով և դրա դիմաց ավել վճարներ ստանալով՝ </w:t>
      </w:r>
      <w:r w:rsidR="001C02D9" w:rsidRPr="009F6679">
        <w:rPr>
          <w:rFonts w:ascii="GHEA Grapalat" w:eastAsia="SimSun" w:hAnsi="GHEA Grapalat" w:cs="Sylfaen"/>
          <w:iCs/>
          <w:lang w:val="hy-AM" w:eastAsia="zh-CN"/>
        </w:rPr>
        <w:t>Կազմակերպությունն</w:t>
      </w:r>
      <w:r w:rsidRPr="009F6679">
        <w:rPr>
          <w:rFonts w:ascii="GHEA Grapalat" w:eastAsia="SimSun" w:hAnsi="GHEA Grapalat" w:cs="Sylfaen"/>
          <w:iCs/>
          <w:lang w:val="hy-AM" w:eastAsia="zh-CN"/>
        </w:rPr>
        <w:t xml:space="preserve"> իրեն պատճառել է վնաս: </w:t>
      </w:r>
    </w:p>
    <w:p w14:paraId="2658F4B0" w14:textId="77777777" w:rsidR="00F32074" w:rsidRPr="009F6679" w:rsidRDefault="009B24AE"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Դիմելով դատարան՝ Ընկերությունը պահանջել է Կազմակերպությունից բռնագանձել 11.164.605 ՀՀ դրամ՝ որպես վնասի հատուցում։</w:t>
      </w:r>
    </w:p>
    <w:p w14:paraId="3DAFBD8F" w14:textId="77777777" w:rsidR="00880DE0" w:rsidRPr="009F6679" w:rsidRDefault="00880DE0"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hAnsi="GHEA Grapalat" w:cs="Sylfaen"/>
          <w:lang w:val="hy-AM"/>
        </w:rPr>
        <w:t>Երևան քաղաքի ընդհանուր իրավասության դատարանի 27.04.2018 թվականի վճռով հայցը բավարարվել է:</w:t>
      </w:r>
    </w:p>
    <w:p w14:paraId="1A07E494" w14:textId="2BF902CF" w:rsidR="00880DE0" w:rsidRPr="009F6679" w:rsidRDefault="00880DE0" w:rsidP="009F6679">
      <w:pPr>
        <w:widowControl w:val="0"/>
        <w:tabs>
          <w:tab w:val="left" w:pos="284"/>
          <w:tab w:val="left" w:pos="567"/>
        </w:tabs>
        <w:spacing w:line="276" w:lineRule="auto"/>
        <w:ind w:firstLine="567"/>
        <w:contextualSpacing/>
        <w:jc w:val="both"/>
        <w:rPr>
          <w:rFonts w:ascii="GHEA Grapalat" w:hAnsi="GHEA Grapalat" w:cs="Sylfaen"/>
          <w:lang w:val="hy-AM"/>
        </w:rPr>
      </w:pPr>
      <w:r w:rsidRPr="009F6679">
        <w:rPr>
          <w:rFonts w:ascii="GHEA Grapalat" w:hAnsi="GHEA Grapalat" w:cs="Sylfaen"/>
          <w:lang w:val="hy-AM"/>
        </w:rPr>
        <w:t xml:space="preserve">ՀՀ վերաքննիչ քաղաքացիական դատարանի 26.12.2018 թվականի որոշմամբ Կազմակերպության վերաքննիչ բողոքը մերժվել է, և </w:t>
      </w:r>
      <w:r w:rsidR="00F41BD4" w:rsidRPr="009F6679">
        <w:rPr>
          <w:rFonts w:ascii="GHEA Grapalat" w:hAnsi="GHEA Grapalat" w:cs="Sylfaen"/>
          <w:lang w:val="hy-AM"/>
        </w:rPr>
        <w:t>Երևան քաղաքի առաջին ատյանի ընդհանուր իրավասության դատարանի</w:t>
      </w:r>
      <w:r w:rsidRPr="009F6679">
        <w:rPr>
          <w:rFonts w:ascii="GHEA Grapalat" w:hAnsi="GHEA Grapalat" w:cs="Sylfaen"/>
          <w:lang w:val="hy-AM"/>
        </w:rPr>
        <w:t xml:space="preserve"> 27.04.2018 թվականի վճիռը թողնվել է անփոփոխ:</w:t>
      </w:r>
      <w:r w:rsidR="007722DF" w:rsidRPr="009F6679">
        <w:rPr>
          <w:rFonts w:ascii="GHEA Grapalat" w:hAnsi="GHEA Grapalat" w:cs="Sylfaen"/>
          <w:lang w:val="hy-AM"/>
        </w:rPr>
        <w:t xml:space="preserve"> </w:t>
      </w:r>
    </w:p>
    <w:p w14:paraId="3BD8BC23" w14:textId="77777777" w:rsidR="00880DE0" w:rsidRPr="009F6679" w:rsidRDefault="00880DE0" w:rsidP="009F6679">
      <w:pPr>
        <w:widowControl w:val="0"/>
        <w:tabs>
          <w:tab w:val="left" w:pos="284"/>
          <w:tab w:val="left" w:pos="567"/>
        </w:tabs>
        <w:spacing w:line="276" w:lineRule="auto"/>
        <w:ind w:firstLine="567"/>
        <w:contextualSpacing/>
        <w:jc w:val="both"/>
        <w:rPr>
          <w:rFonts w:ascii="GHEA Grapalat" w:hAnsi="GHEA Grapalat" w:cs="Sylfaen"/>
          <w:lang w:val="de-DE"/>
        </w:rPr>
      </w:pPr>
      <w:r w:rsidRPr="009F6679">
        <w:rPr>
          <w:rFonts w:ascii="GHEA Grapalat" w:hAnsi="GHEA Grapalat" w:cs="Sylfaen"/>
          <w:lang w:val="de-DE"/>
        </w:rPr>
        <w:t xml:space="preserve">ՀՀ վճռաբեկ դատարանի քաղաքացիական և վարչական պալատի </w:t>
      </w:r>
      <w:r w:rsidRPr="009F6679">
        <w:rPr>
          <w:rFonts w:ascii="GHEA Grapalat" w:hAnsi="GHEA Grapalat" w:cs="Sylfaen"/>
          <w:lang w:val="hy-AM"/>
        </w:rPr>
        <w:t>29</w:t>
      </w:r>
      <w:r w:rsidRPr="009F6679">
        <w:rPr>
          <w:rFonts w:ascii="GHEA Grapalat" w:hAnsi="GHEA Grapalat" w:cs="Sylfaen"/>
          <w:lang w:val="de-DE"/>
        </w:rPr>
        <w:t>.</w:t>
      </w:r>
      <w:r w:rsidRPr="009F6679">
        <w:rPr>
          <w:rFonts w:ascii="GHEA Grapalat" w:hAnsi="GHEA Grapalat" w:cs="Sylfaen"/>
          <w:lang w:val="hy-AM"/>
        </w:rPr>
        <w:t>06</w:t>
      </w:r>
      <w:r w:rsidRPr="009F6679">
        <w:rPr>
          <w:rFonts w:ascii="GHEA Grapalat" w:hAnsi="GHEA Grapalat" w:cs="Sylfaen"/>
          <w:lang w:val="de-DE"/>
        </w:rPr>
        <w:t>.20</w:t>
      </w:r>
      <w:r w:rsidRPr="009F6679">
        <w:rPr>
          <w:rFonts w:ascii="GHEA Grapalat" w:hAnsi="GHEA Grapalat" w:cs="Sylfaen"/>
          <w:lang w:val="hy-AM"/>
        </w:rPr>
        <w:t>20</w:t>
      </w:r>
      <w:r w:rsidRPr="009F6679">
        <w:rPr>
          <w:rFonts w:ascii="GHEA Grapalat" w:hAnsi="GHEA Grapalat" w:cs="Sylfaen"/>
          <w:lang w:val="de-DE"/>
        </w:rPr>
        <w:t xml:space="preserve"> թվականի որոշմամբ </w:t>
      </w:r>
      <w:r w:rsidRPr="009F6679">
        <w:rPr>
          <w:rFonts w:ascii="GHEA Grapalat" w:hAnsi="GHEA Grapalat" w:cs="Sylfaen"/>
          <w:bCs/>
          <w:lang w:val="hy-AM"/>
        </w:rPr>
        <w:t>Կազմակերպության</w:t>
      </w:r>
      <w:r w:rsidRPr="009F6679">
        <w:rPr>
          <w:rFonts w:ascii="GHEA Grapalat" w:hAnsi="GHEA Grapalat" w:cs="Sylfaen"/>
          <w:lang w:val="hy-AM"/>
        </w:rPr>
        <w:t xml:space="preserve"> </w:t>
      </w:r>
      <w:r w:rsidRPr="009F6679">
        <w:rPr>
          <w:rFonts w:ascii="GHEA Grapalat" w:hAnsi="GHEA Grapalat" w:cs="Sylfaen"/>
          <w:lang w:val="de-DE"/>
        </w:rPr>
        <w:t xml:space="preserve">վճռաբեկ բողոքը բավարարվել է, ու </w:t>
      </w:r>
      <w:r w:rsidRPr="009F6679">
        <w:rPr>
          <w:rFonts w:ascii="GHEA Grapalat" w:hAnsi="GHEA Grapalat" w:cs="Sylfaen"/>
          <w:lang w:val="hy-AM"/>
        </w:rPr>
        <w:t>ՀՀ վերաքննիչ քաղաքացիական դատարանի</w:t>
      </w:r>
      <w:r w:rsidRPr="009F6679">
        <w:rPr>
          <w:rFonts w:ascii="GHEA Grapalat" w:hAnsi="GHEA Grapalat" w:cs="Sylfaen"/>
          <w:lang w:val="de-DE"/>
        </w:rPr>
        <w:t xml:space="preserve"> </w:t>
      </w:r>
      <w:r w:rsidRPr="009F6679">
        <w:rPr>
          <w:rFonts w:ascii="GHEA Grapalat" w:hAnsi="GHEA Grapalat" w:cs="Sylfaen"/>
          <w:lang w:val="hy-AM"/>
        </w:rPr>
        <w:t>26.12.2018</w:t>
      </w:r>
      <w:r w:rsidRPr="009F6679">
        <w:rPr>
          <w:rFonts w:ascii="GHEA Grapalat" w:hAnsi="GHEA Grapalat" w:cs="Sylfaen"/>
          <w:lang w:val="fr-FR"/>
        </w:rPr>
        <w:t xml:space="preserve"> </w:t>
      </w:r>
      <w:r w:rsidRPr="009F6679">
        <w:rPr>
          <w:rFonts w:ascii="GHEA Grapalat" w:hAnsi="GHEA Grapalat" w:cs="Sylfaen"/>
          <w:lang w:val="de-DE"/>
        </w:rPr>
        <w:t xml:space="preserve">թվականի որոշումը բեկանվել է, և գործն ուղարկվել է </w:t>
      </w:r>
      <w:r w:rsidRPr="009F6679">
        <w:rPr>
          <w:rFonts w:ascii="GHEA Grapalat" w:hAnsi="GHEA Grapalat" w:cs="Sylfaen"/>
          <w:lang w:val="hy-AM"/>
        </w:rPr>
        <w:t>Երևան քաղաքի ընդհանուր իրավասության դատարան</w:t>
      </w:r>
      <w:r w:rsidRPr="009F6679">
        <w:rPr>
          <w:rFonts w:ascii="GHEA Grapalat" w:hAnsi="GHEA Grapalat" w:cs="Sylfaen"/>
          <w:lang w:val="de-DE"/>
        </w:rPr>
        <w:t>՝ նոր քննության:</w:t>
      </w:r>
    </w:p>
    <w:p w14:paraId="04B6514D"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Դատարանը</w:t>
      </w:r>
      <w:r w:rsidRPr="009F6679">
        <w:rPr>
          <w:rFonts w:ascii="GHEA Grapalat" w:eastAsia="SimSun" w:hAnsi="GHEA Grapalat" w:cs="Sylfaen"/>
          <w:iCs/>
          <w:lang w:val="de-DE" w:eastAsia="zh-CN"/>
        </w:rPr>
        <w:t xml:space="preserve"> 2</w:t>
      </w:r>
      <w:r w:rsidRPr="009F6679">
        <w:rPr>
          <w:rFonts w:ascii="GHEA Grapalat" w:eastAsia="SimSun" w:hAnsi="GHEA Grapalat" w:cs="Sylfaen"/>
          <w:iCs/>
          <w:lang w:val="hy-AM" w:eastAsia="zh-CN"/>
        </w:rPr>
        <w:t>2</w:t>
      </w:r>
      <w:r w:rsidRPr="009F6679">
        <w:rPr>
          <w:rFonts w:ascii="GHEA Grapalat" w:eastAsia="SimSun" w:hAnsi="GHEA Grapalat" w:cs="Sylfaen"/>
          <w:iCs/>
          <w:lang w:val="de-DE" w:eastAsia="zh-CN"/>
        </w:rPr>
        <w:t>.0</w:t>
      </w:r>
      <w:r w:rsidRPr="009F6679">
        <w:rPr>
          <w:rFonts w:ascii="GHEA Grapalat" w:eastAsia="SimSun" w:hAnsi="GHEA Grapalat" w:cs="Sylfaen"/>
          <w:iCs/>
          <w:lang w:val="hy-AM" w:eastAsia="zh-CN"/>
        </w:rPr>
        <w:t>9</w:t>
      </w:r>
      <w:r w:rsidRPr="009F6679">
        <w:rPr>
          <w:rFonts w:ascii="GHEA Grapalat" w:eastAsia="SimSun" w:hAnsi="GHEA Grapalat" w:cs="Sylfaen"/>
          <w:iCs/>
          <w:lang w:val="de-DE" w:eastAsia="zh-CN"/>
        </w:rPr>
        <w:t>.20</w:t>
      </w:r>
      <w:r w:rsidRPr="009F6679">
        <w:rPr>
          <w:rFonts w:ascii="GHEA Grapalat" w:eastAsia="SimSun" w:hAnsi="GHEA Grapalat" w:cs="Sylfaen"/>
          <w:iCs/>
          <w:lang w:val="hy-AM" w:eastAsia="zh-CN"/>
        </w:rPr>
        <w:t>21</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թվականի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վճռով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հայցը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մերժել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է այն պատճառաբանությամբ, որ</w:t>
      </w:r>
      <w:r w:rsidR="00363187" w:rsidRPr="009F6679">
        <w:rPr>
          <w:rFonts w:ascii="GHEA Grapalat" w:hAnsi="GHEA Grapalat"/>
          <w:color w:val="21346E"/>
          <w:shd w:val="clear" w:color="auto" w:fill="FFFFFF"/>
          <w:lang w:val="hy-AM"/>
        </w:rPr>
        <w:t>՝</w:t>
      </w:r>
    </w:p>
    <w:p w14:paraId="6159AE7E"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գործով ներկայացված ապացույցներն արժանահավատ չեն, իսկ համակցությամբ՝ բավարար չեն տևական բնույթի ոչ իրավաչափ վարքագծի խախտումը հաստատված գնահատելու համար</w:t>
      </w:r>
      <w:r w:rsidRPr="009F6679">
        <w:rPr>
          <w:rFonts w:ascii="GHEA Grapalat" w:eastAsia="SimSun" w:hAnsi="GHEA Grapalat" w:cs="Sylfaen"/>
          <w:iCs/>
          <w:lang w:val="hy-AM" w:eastAsia="zh-CN"/>
        </w:rPr>
        <w:t>»,</w:t>
      </w:r>
    </w:p>
    <w:p w14:paraId="48880877" w14:textId="16BD872F"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 xml:space="preserve">21.06.2016 թվականին կազմված «Ակտ» վերտառությամբ փաստաթուղթը, որը Պատասխանողի կողմից ստորագրված չէ, ըստ նշված փաստաթղթի բովանդակության, կազմվել է՝ հիմք ընդունելով «Հայաստանի </w:t>
      </w:r>
      <w:r w:rsidR="001C02D9" w:rsidRPr="009F6679">
        <w:rPr>
          <w:rFonts w:ascii="GHEA Grapalat" w:eastAsia="SimSun" w:hAnsi="GHEA Grapalat" w:cs="Sylfaen"/>
          <w:i/>
          <w:iCs/>
          <w:lang w:val="hy-AM" w:eastAsia="zh-CN"/>
        </w:rPr>
        <w:t>էլեկտրական</w:t>
      </w:r>
      <w:r w:rsidRPr="009F6679">
        <w:rPr>
          <w:rFonts w:ascii="GHEA Grapalat" w:eastAsia="SimSun" w:hAnsi="GHEA Grapalat" w:cs="Sylfaen"/>
          <w:i/>
          <w:iCs/>
          <w:lang w:val="hy-AM" w:eastAsia="zh-CN"/>
        </w:rPr>
        <w:t xml:space="preserve"> ցանցեր» ՓԲԸ-ի և «Հաշվարկային Կենտրոն» ՓԲԸ-ի գլխավոր տնօրենների 2016 թվականի հունիսի 21-ի թիվ 205-Ա համատեղ </w:t>
      </w:r>
      <w:r w:rsidRPr="009F6679">
        <w:rPr>
          <w:rFonts w:ascii="GHEA Grapalat" w:eastAsia="SimSun" w:hAnsi="GHEA Grapalat" w:cs="Sylfaen"/>
          <w:i/>
          <w:iCs/>
          <w:lang w:val="hy-AM" w:eastAsia="zh-CN"/>
        </w:rPr>
        <w:lastRenderedPageBreak/>
        <w:t>հրամանը և ՀՀ էներգետիկայի և բնական պաշարների նախարարի 27.11.2015 թ. թիվ 466</w:t>
      </w:r>
      <w:r w:rsidR="009F6679">
        <w:rPr>
          <w:rFonts w:ascii="GHEA Grapalat" w:eastAsia="SimSun" w:hAnsi="GHEA Grapalat" w:cs="Sylfaen"/>
          <w:i/>
          <w:iCs/>
          <w:lang w:val="hy-AM" w:eastAsia="zh-CN"/>
        </w:rPr>
        <w:noBreakHyphen/>
      </w:r>
      <w:r w:rsidRPr="009F6679">
        <w:rPr>
          <w:rFonts w:ascii="GHEA Grapalat" w:eastAsia="SimSun" w:hAnsi="GHEA Grapalat" w:cs="Sylfaen"/>
          <w:i/>
          <w:iCs/>
          <w:lang w:val="hy-AM" w:eastAsia="zh-CN"/>
        </w:rPr>
        <w:t>Ա հրամանը, որոնք դատական գործում բացակայում են</w:t>
      </w:r>
      <w:r w:rsidRPr="009F6679">
        <w:rPr>
          <w:rFonts w:ascii="GHEA Grapalat" w:eastAsia="SimSun" w:hAnsi="GHEA Grapalat" w:cs="Sylfaen"/>
          <w:iCs/>
          <w:lang w:val="hy-AM" w:eastAsia="zh-CN"/>
        </w:rPr>
        <w:t>»,</w:t>
      </w:r>
    </w:p>
    <w:p w14:paraId="25B99E44"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վերոհիշյալ անհատական իրավական ակտերի բացակայության պարագայում հնարավոր չէ որոշել «Ակտ» կոչվող փաստաթղթի ձևավորման հիմքերը՝ ինչպես սուբյեկտային կազմի, այնպես էլ ուսումնասիրության շրջանակի առումով</w:t>
      </w:r>
      <w:r w:rsidRPr="009F6679">
        <w:rPr>
          <w:rFonts w:ascii="GHEA Grapalat" w:eastAsia="SimSun" w:hAnsi="GHEA Grapalat" w:cs="Sylfaen"/>
          <w:iCs/>
          <w:lang w:val="hy-AM" w:eastAsia="zh-CN"/>
        </w:rPr>
        <w:t>»,</w:t>
      </w:r>
    </w:p>
    <w:p w14:paraId="5CF952CB"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21.06.2016 թվականին կազմված «Ակտ» վերտառությամբ փաստաթղթում ի հիմնավորումն կատարված ուսումնասիրությունների և եզրահանգումների, վկայակոչված են կից հավելվածներ, որոնք Հայցվորի կողմից ներկայացված չեն, և որոնց բացակայության պարագայում նշված փաստաթուղթն ամբողջական համարվել չի կարող</w:t>
      </w:r>
      <w:r w:rsidRPr="009F6679">
        <w:rPr>
          <w:rFonts w:ascii="GHEA Grapalat" w:eastAsia="SimSun" w:hAnsi="GHEA Grapalat" w:cs="Sylfaen"/>
          <w:iCs/>
          <w:lang w:val="hy-AM" w:eastAsia="zh-CN"/>
        </w:rPr>
        <w:t>»,</w:t>
      </w:r>
    </w:p>
    <w:p w14:paraId="63EA2982"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21.06.2016 թվականին կազմված «Ակտ» վերտառությամբ փաստաթղթի համաձայն, մի դեպքում խոսվում է հաստատապես 16.5 տոկոս շեղման մասին, սակայն եզրահանգումը կատարված է հարաբերական ձևաչափով, այն է՝ «Նշված փաստերը հիմք են հանդիսանում արձանագրելու, որ ՓՀԷԿ-ում առևտրային հաշվիչը գրանցում է միջինը շուրջ 16.5% ավել էլեկտրաէներգիա», որից հետևում է, որ «միջին» և «շուրջ» բառերով ձևավորված թիվը չի կարող գնահատվել որոշակի եզրահանգում՝ հաշվի առնելով նաև «միջինացման» հիմքերի բացակայությունը ակտում</w:t>
      </w:r>
      <w:r w:rsidRPr="009F6679">
        <w:rPr>
          <w:rFonts w:ascii="GHEA Grapalat" w:eastAsia="SimSun" w:hAnsi="GHEA Grapalat" w:cs="Sylfaen"/>
          <w:iCs/>
          <w:lang w:val="hy-AM" w:eastAsia="zh-CN"/>
        </w:rPr>
        <w:t>»,</w:t>
      </w:r>
    </w:p>
    <w:p w14:paraId="2947526B"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ներկայացված գրավոր ապացույցը՝ դրա հիմքերի բացակայությամբ պայմանավորված թույլատրելիության գնահատման անհնարինության պայմաններում՝ ներառյալ ներկայացված մյուս դիտարկումները, անարժանահավատ ապացույց է</w:t>
      </w:r>
      <w:r w:rsidRPr="009F6679">
        <w:rPr>
          <w:rFonts w:ascii="GHEA Grapalat" w:eastAsia="SimSun" w:hAnsi="GHEA Grapalat" w:cs="Sylfaen"/>
          <w:iCs/>
          <w:lang w:val="hy-AM" w:eastAsia="zh-CN"/>
        </w:rPr>
        <w:t>»,</w:t>
      </w:r>
    </w:p>
    <w:p w14:paraId="3031A5D1" w14:textId="28DAA24D"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 xml:space="preserve">անդրադառնալով 23.08.2016 թվականին Ընկերության և «Հաշվարկային կենտրոն» ՓԲԸ-ի կողմից կազմված «Ակտ» վերտառությամբ փաստաթղթին, որով արձանագրվել է, որ նախորդ ակտով արձանագրված խախտումը տեղի է ունեցել ավելի վաղ՝ 2011թ.-ի հունվարի 01-ից մինչև 2016թ.-ի հուլիսի 01-ը ժամանակահատվածում, որը ներառում է նաև Հայցվորի կողմից հիշատակված 2013թ. հունվար ամսից մինչև 2016թ. հուլիս ամիսն ընկած ժամանակահատվածը, Դատարանն արձանագրում է, որ 23.08.2016 թվականին Ընկերության և «Հաշվարկային կենտրոն» ՓԲԸ-ի կողմից կազմված ակտի շրջանակներում առկա չէ որևէ հիմնավորում, թե ինչի արդյունքում է ձևավորվել հետևություն առ այն, որ խախտումը տեղի է ունեցել ավելի վաղ՝ 2011թ.-ի հունվարի 01-ից մինչև 2016թ.-ի հուլիսի 01-ը ժամանակահատվածում։ Դատարանի նշված եզրահանգումն ամրապնդվում է այն փաստով, որ ի տարբերություն «Լուսակունք» ՍՊԸ-ի և «Հայաստանի </w:t>
      </w:r>
      <w:r w:rsidR="001C02D9" w:rsidRPr="009F6679">
        <w:rPr>
          <w:rFonts w:ascii="GHEA Grapalat" w:eastAsia="SimSun" w:hAnsi="GHEA Grapalat" w:cs="Sylfaen"/>
          <w:i/>
          <w:iCs/>
          <w:lang w:val="hy-AM" w:eastAsia="zh-CN"/>
        </w:rPr>
        <w:t>Էլեկտրական</w:t>
      </w:r>
      <w:r w:rsidRPr="009F6679">
        <w:rPr>
          <w:rFonts w:ascii="GHEA Grapalat" w:eastAsia="SimSun" w:hAnsi="GHEA Grapalat" w:cs="Sylfaen"/>
          <w:i/>
          <w:iCs/>
          <w:lang w:val="hy-AM" w:eastAsia="zh-CN"/>
        </w:rPr>
        <w:t xml:space="preserve"> ցանցեր» ՓԲԸ-ի միջև 01.04.2016 թվականին կնքված թիվ ENA-16-90 էլեկտրաէներգիայի առուվաճառքի պայմանագրի, որի առնչությամբ Դատարանին ներկայացվել է նաև դրա հավելվածը հանդիսացող Վաճառողի սահմանազատման /առաքման/ և էլեկտրաէներգիայի հաշվառման կետերի մասին համաձայնագիրը, ըստ որի՝ «Լուսակունք» ՍՊԸ-ի /Վաճառող/ սահմանազատման /առաքման/ կետն է «Այրք-2» ՀԷԿ-ը 110/35/10 կՎ «Վարդենիս» ե/կ-ից սնվող 10կՎ «Շատվան» ՕԳ-ի թիվ 200 հենարանին ճյուղավորումով միացվող գծի գծային բաժանիչի դեպի ՀԷԿ-ի սեղմակները, 02.02.2011 թվականին կնքված էլեկտրաէներգիայի առուվաճառքի թիվ ENA-11-01 պայմանագրի հավելվածը, որով պետք է սահմանված լինեին Վաճառողի սահմանազատման /առաքման/ և էլեկտրաէներգիայի հաշվառման կետերը, Դատարանին ներկայացված չէ, որպիսի պարագայում վիճահարույց է մնում խախտման համար անհրաժեշտ այնպիսի փաստի առկայությունը, թե նշված ժամանակահատվածում </w:t>
      </w:r>
      <w:r w:rsidRPr="009F6679">
        <w:rPr>
          <w:rFonts w:ascii="GHEA Grapalat" w:eastAsia="SimSun" w:hAnsi="GHEA Grapalat" w:cs="Sylfaen"/>
          <w:i/>
          <w:iCs/>
          <w:lang w:val="hy-AM" w:eastAsia="zh-CN"/>
        </w:rPr>
        <w:lastRenderedPageBreak/>
        <w:t>որն է հանդիսացել սահմանազատման /առաքման/ կետը, որով ուղղակիորեն պայմանավորված է խախտման բնութագրումը</w:t>
      </w:r>
      <w:r w:rsidRPr="009F6679">
        <w:rPr>
          <w:rFonts w:ascii="GHEA Grapalat" w:eastAsia="SimSun" w:hAnsi="GHEA Grapalat" w:cs="Sylfaen"/>
          <w:iCs/>
          <w:lang w:val="hy-AM" w:eastAsia="zh-CN"/>
        </w:rPr>
        <w:t>»,</w:t>
      </w:r>
    </w:p>
    <w:p w14:paraId="7BB31FAF" w14:textId="54C03F39" w:rsidR="00571B53" w:rsidRPr="009F6679" w:rsidRDefault="00571B53"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lang w:val="hy-AM" w:eastAsia="zh-CN"/>
        </w:rPr>
        <w:t>անդրադառնալով 16.11.2016 թվականի «Լուսակունք» ՍՊԸ-ի տնօրեն Ի. Բադալյանի՝ «Հայաստանի Էլեկտրական ցանցեր» ՓԲԸ-ին ուղղված գրությանը Դատարանն արձանագրում է, որ այն չի կարող գնահատվել որպես 2011թ.-ի հունվարի 01</w:t>
      </w:r>
      <w:r w:rsidR="00C46ACC" w:rsidRPr="009F6679">
        <w:rPr>
          <w:rFonts w:ascii="GHEA Grapalat" w:eastAsia="SimSun" w:hAnsi="GHEA Grapalat" w:cs="Sylfaen"/>
          <w:i/>
          <w:lang w:val="hy-AM" w:eastAsia="zh-CN"/>
        </w:rPr>
        <w:noBreakHyphen/>
      </w:r>
      <w:r w:rsidRPr="009F6679">
        <w:rPr>
          <w:rFonts w:ascii="GHEA Grapalat" w:eastAsia="SimSun" w:hAnsi="GHEA Grapalat" w:cs="Sylfaen"/>
          <w:i/>
          <w:lang w:val="hy-AM" w:eastAsia="zh-CN"/>
        </w:rPr>
        <w:t>ից մինչև 2016թ.-ի հուլիսի 01-ը ժամանակահատվածում թույլ տրված խախտման փաստի ընդունում, հակառակը, հայտնում է արձանագրված սխալանքին ընկերության առնչության բացակայությունը, և սխալանքի պատճառ հանդիսացող անձանց կողմից գումարը վերականգնելու նպատակով քայլեր ձեռնարկելու պատրաստակամությունը։ Դատարանի եզրահանգումը պայմանավորված է նաև այն փաստով, որ Պատասխանողը հրաժարվել է ստորագրել նշված ժամանակահատվածի համար ձևավորված վերահաշվարկի արդյունքները, ինչը ևս վկայում է այն մասին, որ Պատասխանողը չի ընդունել իրեն վերագրվող ոչ իրավաչափ վարքագիծը</w:t>
      </w:r>
      <w:r w:rsidRPr="009F6679">
        <w:rPr>
          <w:rFonts w:ascii="GHEA Grapalat" w:eastAsia="SimSun" w:hAnsi="GHEA Grapalat" w:cs="Sylfaen"/>
          <w:iCs/>
          <w:lang w:val="hy-AM" w:eastAsia="zh-CN"/>
        </w:rPr>
        <w:t xml:space="preserve">», </w:t>
      </w:r>
    </w:p>
    <w:p w14:paraId="21D377D5"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Հայցվորի կողմից չի հիմնավորվել 21.06.2016թ.-ի դրությամբ հայտնաբերված ոչ իրավաչափ վարքագծի տևական դրսևորումը՝ սկսած 2013թ. հունվար ամսից, նշված փաստը հանդիսանում է վիճահարույց, հետևաբար դրա բացասական հետևանքները՝ ՔԴՕ 62-րդ հոդվածի 6-րդ մասի ուժով պետք է կրի նշված փաստի ապացուցման պարտականություն կրող կողմը, սույն դեպքում՝ Հայցվորը</w:t>
      </w:r>
      <w:r w:rsidRPr="009F6679">
        <w:rPr>
          <w:rFonts w:ascii="GHEA Grapalat" w:eastAsia="SimSun" w:hAnsi="GHEA Grapalat" w:cs="Sylfaen"/>
          <w:iCs/>
          <w:lang w:val="hy-AM" w:eastAsia="zh-CN"/>
        </w:rPr>
        <w:t xml:space="preserve">», </w:t>
      </w:r>
    </w:p>
    <w:p w14:paraId="48A8F893"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Հայցվորի կողմից մատնանշված ժամանակահատվածի համար ոչ իրավաչափ վարքագծի դրսևորման փաստի ապացուցված չլինելու պարագայում դրանից բխող վնասի հատուցման մյուս պայմանների քննարկումը առարկայազուրկ է, հետևաբար Դատարանը դրանք քննության չի առնում</w:t>
      </w:r>
      <w:r w:rsidRPr="009F6679">
        <w:rPr>
          <w:rFonts w:ascii="GHEA Grapalat" w:eastAsia="SimSun" w:hAnsi="GHEA Grapalat" w:cs="Sylfaen"/>
          <w:iCs/>
          <w:lang w:val="hy-AM" w:eastAsia="zh-CN"/>
        </w:rPr>
        <w:t>»։</w:t>
      </w:r>
    </w:p>
    <w:p w14:paraId="15550336"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Վերաքննիչ դատարանի</w:t>
      </w:r>
      <w:r w:rsidRPr="009F6679">
        <w:rPr>
          <w:rFonts w:ascii="Calibri" w:eastAsia="SimSun" w:hAnsi="Calibri" w:cs="Calibri"/>
          <w:iCs/>
          <w:lang w:val="de-DE" w:eastAsia="zh-CN"/>
        </w:rPr>
        <w:t> </w:t>
      </w:r>
      <w:r w:rsidRPr="009F6679">
        <w:rPr>
          <w:rFonts w:ascii="GHEA Grapalat" w:eastAsia="SimSun" w:hAnsi="GHEA Grapalat" w:cs="Sylfaen"/>
          <w:iCs/>
          <w:lang w:val="hy-AM" w:eastAsia="zh-CN"/>
        </w:rPr>
        <w:t>29</w:t>
      </w:r>
      <w:r w:rsidRPr="009F6679">
        <w:rPr>
          <w:rFonts w:ascii="GHEA Grapalat" w:eastAsia="SimSun" w:hAnsi="GHEA Grapalat" w:cs="Sylfaen"/>
          <w:iCs/>
          <w:lang w:val="fr-FR" w:eastAsia="zh-CN"/>
        </w:rPr>
        <w:t>.0</w:t>
      </w:r>
      <w:r w:rsidRPr="009F6679">
        <w:rPr>
          <w:rFonts w:ascii="GHEA Grapalat" w:eastAsia="SimSun" w:hAnsi="GHEA Grapalat" w:cs="Sylfaen"/>
          <w:iCs/>
          <w:lang w:val="hy-AM" w:eastAsia="zh-CN"/>
        </w:rPr>
        <w:t xml:space="preserve">4.2022 թվականի որոշմամբ </w:t>
      </w:r>
      <w:r w:rsidRPr="009F6679">
        <w:rPr>
          <w:rFonts w:ascii="GHEA Grapalat" w:eastAsia="SimSun" w:hAnsi="GHEA Grapalat" w:cs="Sylfaen"/>
          <w:bCs/>
          <w:iCs/>
          <w:lang w:val="hy-AM" w:eastAsia="zh-CN"/>
        </w:rPr>
        <w:t>Ընկերության</w:t>
      </w:r>
      <w:r w:rsidRPr="009F6679">
        <w:rPr>
          <w:rFonts w:ascii="GHEA Grapalat" w:eastAsia="SimSun" w:hAnsi="GHEA Grapalat" w:cs="Sylfaen"/>
          <w:iCs/>
          <w:lang w:val="hy-AM" w:eastAsia="zh-CN"/>
        </w:rPr>
        <w:t xml:space="preserve"> վերաքննիչ բողոքը</w:t>
      </w:r>
      <w:r w:rsidRPr="009F6679">
        <w:rPr>
          <w:rFonts w:ascii="GHEA Grapalat" w:eastAsia="SimSun" w:hAnsi="GHEA Grapalat" w:cs="Sylfaen"/>
          <w:iCs/>
          <w:lang w:val="fr-FR" w:eastAsia="zh-CN"/>
        </w:rPr>
        <w:t xml:space="preserve"> </w:t>
      </w:r>
      <w:r w:rsidRPr="009F6679">
        <w:rPr>
          <w:rFonts w:ascii="GHEA Grapalat" w:eastAsia="SimSun" w:hAnsi="GHEA Grapalat" w:cs="Sylfaen"/>
          <w:iCs/>
          <w:lang w:val="hy-AM" w:eastAsia="zh-CN"/>
        </w:rPr>
        <w:t>մերժ</w:t>
      </w:r>
      <w:r w:rsidRPr="009F6679">
        <w:rPr>
          <w:rFonts w:ascii="GHEA Grapalat" w:eastAsia="SimSun" w:hAnsi="GHEA Grapalat" w:cs="Sylfaen"/>
          <w:iCs/>
          <w:lang w:val="fr-FR" w:eastAsia="zh-CN"/>
        </w:rPr>
        <w:t>վել է</w:t>
      </w:r>
      <w:r w:rsidRPr="009F6679">
        <w:rPr>
          <w:rFonts w:ascii="GHEA Grapalat" w:eastAsia="SimSun" w:hAnsi="GHEA Grapalat" w:cs="Sylfaen"/>
          <w:iCs/>
          <w:lang w:val="hy-AM" w:eastAsia="zh-CN"/>
        </w:rPr>
        <w:t xml:space="preserve"> նաև այն պատճառաբանությամբ, որ՝</w:t>
      </w:r>
    </w:p>
    <w:p w14:paraId="7968DFFE"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xml:space="preserve"> - «</w:t>
      </w:r>
      <w:r w:rsidRPr="009F6679">
        <w:rPr>
          <w:rFonts w:ascii="GHEA Grapalat" w:eastAsia="SimSun" w:hAnsi="GHEA Grapalat" w:cs="Sylfaen"/>
          <w:i/>
          <w:iCs/>
          <w:lang w:val="hy-AM" w:eastAsia="zh-CN"/>
        </w:rPr>
        <w:t>անդրադառնալով հայցվորի կողմից ներկայացված 21.06.2016թ. և 23.08.2016թ. կազմված ակտերի վերաբերյալ ընդհանուր իրավասության դատարանի հետևություններին, Վերաքննիչ դատարանը դրանք դիտում է հիմնավոր, միաժամանակ արձանագրելով, որ հիշատակված թվով երկու ակտերն ըստ էության հանդիսանում են միակողմանի ակտեր, նկատի ունենալով, որ «Լուսակունք» ՍՊ ընկերության տնօրենի կողմից տվյալ ակտերը չեն ստորագրվել</w:t>
      </w:r>
      <w:r w:rsidRPr="009F6679">
        <w:rPr>
          <w:rFonts w:ascii="GHEA Grapalat" w:eastAsia="SimSun" w:hAnsi="GHEA Grapalat" w:cs="Sylfaen"/>
          <w:iCs/>
          <w:lang w:val="hy-AM" w:eastAsia="zh-CN"/>
        </w:rPr>
        <w:t>»,</w:t>
      </w:r>
    </w:p>
    <w:p w14:paraId="47660803"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հիշյալ ակտերը ստորագրված չեն «Լուսակունք» ՍՊ ընկերության տնօրենի կողմից, ինչը փաստում է տվյալ ակտերի հետ վերջինիս ունեցած անհամաձայնության մասին</w:t>
      </w:r>
      <w:r w:rsidRPr="009F6679">
        <w:rPr>
          <w:rFonts w:ascii="GHEA Grapalat" w:eastAsia="SimSun" w:hAnsi="GHEA Grapalat" w:cs="Sylfaen"/>
          <w:iCs/>
          <w:lang w:val="hy-AM" w:eastAsia="zh-CN"/>
        </w:rPr>
        <w:t>»,</w:t>
      </w:r>
    </w:p>
    <w:p w14:paraId="304E34EE" w14:textId="6A8A826D"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 xml:space="preserve">ինչ վերաբերում է բողոքաբերի այն </w:t>
      </w:r>
      <w:r w:rsidR="001C02D9" w:rsidRPr="009F6679">
        <w:rPr>
          <w:rFonts w:ascii="GHEA Grapalat" w:eastAsia="SimSun" w:hAnsi="GHEA Grapalat" w:cs="Sylfaen"/>
          <w:i/>
          <w:iCs/>
          <w:lang w:val="hy-AM" w:eastAsia="zh-CN"/>
        </w:rPr>
        <w:t>պատճառաբանությանը</w:t>
      </w:r>
      <w:r w:rsidRPr="009F6679">
        <w:rPr>
          <w:rFonts w:ascii="GHEA Grapalat" w:eastAsia="SimSun" w:hAnsi="GHEA Grapalat" w:cs="Sylfaen"/>
          <w:i/>
          <w:iCs/>
          <w:lang w:val="hy-AM" w:eastAsia="zh-CN"/>
        </w:rPr>
        <w:t xml:space="preserve">, որ 16.11.2016թ. գրությամբ </w:t>
      </w:r>
      <w:r w:rsidR="00784D0E" w:rsidRPr="009F6679">
        <w:rPr>
          <w:rFonts w:ascii="GHEA Grapalat" w:eastAsia="SimSun" w:hAnsi="GHEA Grapalat" w:cs="Sylfaen"/>
          <w:i/>
          <w:iCs/>
          <w:lang w:val="hy-AM" w:eastAsia="zh-CN"/>
        </w:rPr>
        <w:t>«</w:t>
      </w:r>
      <w:r w:rsidRPr="009F6679">
        <w:rPr>
          <w:rFonts w:ascii="GHEA Grapalat" w:eastAsia="SimSun" w:hAnsi="GHEA Grapalat" w:cs="Sylfaen"/>
          <w:i/>
          <w:iCs/>
          <w:lang w:val="hy-AM" w:eastAsia="zh-CN"/>
        </w:rPr>
        <w:t>Լուսակունք</w:t>
      </w:r>
      <w:r w:rsidR="00784D0E" w:rsidRPr="009F6679">
        <w:rPr>
          <w:rFonts w:ascii="GHEA Grapalat" w:eastAsia="SimSun" w:hAnsi="GHEA Grapalat" w:cs="Sylfaen"/>
          <w:i/>
          <w:iCs/>
          <w:lang w:val="hy-AM" w:eastAsia="zh-CN"/>
        </w:rPr>
        <w:t>»</w:t>
      </w:r>
      <w:r w:rsidRPr="009F6679">
        <w:rPr>
          <w:rFonts w:ascii="GHEA Grapalat" w:eastAsia="SimSun" w:hAnsi="GHEA Grapalat" w:cs="Sylfaen"/>
          <w:i/>
          <w:iCs/>
          <w:lang w:val="hy-AM" w:eastAsia="zh-CN"/>
        </w:rPr>
        <w:t xml:space="preserve"> ՍՊԸ-ի տնօրենն ընդունել է էլեկտրաէներգիայի հաշվառման խախտման առկայության փաստը, միաժամանակ կասկածի տակ դնելով այդ խախտումը ՀԷԿ-ի ցանցին միացնելու պահից առաջացած լինելու հանգամանքը, ապա հարկ է ընդգծել, որ տվյալ գրությամբ պատասխանող ընկերության տնօրենը ըստ էության իր անհամաձայնությունն է հայտնել իրականացված հաշվարկի վերաբերյալ, ինչն ուղղակի հետևում է վերջինիս «Հայաստանի էլեկտրական ցանցեր» ՓԲԸ-ին ուղղված գրության բովանդակությունից</w:t>
      </w:r>
      <w:r w:rsidRPr="009F6679">
        <w:rPr>
          <w:rFonts w:ascii="GHEA Grapalat" w:eastAsia="SimSun" w:hAnsi="GHEA Grapalat" w:cs="Sylfaen"/>
          <w:iCs/>
          <w:lang w:val="hy-AM" w:eastAsia="zh-CN"/>
        </w:rPr>
        <w:t>»,</w:t>
      </w:r>
    </w:p>
    <w:p w14:paraId="43516022"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 xml:space="preserve">գործի նյութերում առկա չեն բավարար ապացույցներ, որոնցով կհիմնավորվեր այն </w:t>
      </w:r>
      <w:r w:rsidRPr="009F6679">
        <w:rPr>
          <w:rFonts w:ascii="GHEA Grapalat" w:eastAsia="SimSun" w:hAnsi="GHEA Grapalat" w:cs="Sylfaen"/>
          <w:i/>
          <w:iCs/>
          <w:lang w:val="hy-AM" w:eastAsia="zh-CN"/>
        </w:rPr>
        <w:lastRenderedPageBreak/>
        <w:t>հանգամանքը, թե որ պահից սկսած է առաջացել հայցապահանջում նշված ենթադրյալ շեղումը և ինչ չափով: Ըստ որում, ակտով արձանագրվել է կայանին 01.01.2011 թվականից միացած լինելու հանգամանքը, այդուհանդերձ չի հիմնավորվել, թե ինչ հաշվարկի արդյունքում է պահանջը ներկայացվել 2013 թվականի հունվարից մինչև 2016 թվականի հունիսն ընկած ժամանակահատվածի համար</w:t>
      </w:r>
      <w:r w:rsidRPr="009F6679">
        <w:rPr>
          <w:rFonts w:ascii="GHEA Grapalat" w:eastAsia="SimSun" w:hAnsi="GHEA Grapalat" w:cs="Sylfaen"/>
          <w:iCs/>
          <w:lang w:val="hy-AM" w:eastAsia="zh-CN"/>
        </w:rPr>
        <w:t>»,</w:t>
      </w:r>
    </w:p>
    <w:p w14:paraId="23E1D1BE" w14:textId="77777777" w:rsidR="0074477B" w:rsidRPr="009F6679" w:rsidRDefault="0074477B"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w:t>
      </w:r>
      <w:r w:rsidRPr="009F6679">
        <w:rPr>
          <w:rFonts w:ascii="GHEA Grapalat" w:eastAsia="SimSun" w:hAnsi="GHEA Grapalat" w:cs="Sylfaen"/>
          <w:i/>
          <w:iCs/>
          <w:lang w:val="hy-AM" w:eastAsia="zh-CN"/>
        </w:rPr>
        <w:t xml:space="preserve">Վերաքննիչ դատարանը հիմնավոր է դիտում ընդհանուր իրավասության դատարանի հետևությունները, որ երկու ակտերը բովանդակության առումով արժանահավատ չեն, քննարկված ապացույցներն իրենց համակցությամբ չեն ձևավորել համոզմունք առ այն, որ </w:t>
      </w:r>
      <w:bookmarkStart w:id="13" w:name="_Hlk185931995"/>
      <w:r w:rsidRPr="009F6679">
        <w:rPr>
          <w:rFonts w:ascii="GHEA Grapalat" w:eastAsia="SimSun" w:hAnsi="GHEA Grapalat" w:cs="Sylfaen"/>
          <w:i/>
          <w:iCs/>
          <w:lang w:val="hy-AM" w:eastAsia="zh-CN"/>
        </w:rPr>
        <w:t>պատասխանողի կողմից դրսևորվել է տևական իրավախախտում հանդիսացող ոչ իրավաչափ վարքագիծ</w:t>
      </w:r>
      <w:bookmarkEnd w:id="13"/>
      <w:r w:rsidRPr="009F6679">
        <w:rPr>
          <w:rFonts w:ascii="GHEA Grapalat" w:eastAsia="SimSun" w:hAnsi="GHEA Grapalat" w:cs="Sylfaen"/>
          <w:iCs/>
          <w:lang w:val="hy-AM" w:eastAsia="zh-CN"/>
        </w:rPr>
        <w:t>»:</w:t>
      </w:r>
    </w:p>
    <w:p w14:paraId="29383440" w14:textId="49B75A5A" w:rsidR="00131C43" w:rsidRPr="009F6679" w:rsidRDefault="00297780"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Վերը շարադրված իրավական դիրքորոշումների լույսի ներքո անդրադառնալով ստորադաս դատարանների եզրահանգումների հիմնավորվածությանը՝ Վճռաբեկ դատարանն արձանագրում է, որ դրանք հիմնավոր են, քանի որ բխում են ինչպես վերը նշված նորմերի և դրանց վերաբերյալ վերլուծությունների բովանդակությունից, այնպես էլ սույն գործի փաստական հանգամանքներից</w:t>
      </w:r>
      <w:r w:rsidR="00DA7527" w:rsidRPr="009F6679">
        <w:rPr>
          <w:rFonts w:ascii="GHEA Grapalat" w:eastAsia="SimSun" w:hAnsi="GHEA Grapalat" w:cs="Sylfaen"/>
          <w:iCs/>
          <w:lang w:val="hy-AM" w:eastAsia="zh-CN"/>
        </w:rPr>
        <w:t xml:space="preserve">, </w:t>
      </w:r>
      <w:r w:rsidRPr="009F6679">
        <w:rPr>
          <w:rFonts w:ascii="GHEA Grapalat" w:eastAsia="SimSun" w:hAnsi="GHEA Grapalat" w:cs="Sylfaen"/>
          <w:iCs/>
          <w:lang w:val="hy-AM" w:eastAsia="zh-CN"/>
        </w:rPr>
        <w:t xml:space="preserve">քանի </w:t>
      </w:r>
      <w:r w:rsidR="00DA7527" w:rsidRPr="009F6679">
        <w:rPr>
          <w:rFonts w:ascii="GHEA Grapalat" w:eastAsia="SimSun" w:hAnsi="GHEA Grapalat" w:cs="Sylfaen"/>
          <w:iCs/>
          <w:lang w:val="hy-AM" w:eastAsia="zh-CN"/>
        </w:rPr>
        <w:t xml:space="preserve">որ </w:t>
      </w:r>
      <w:r w:rsidR="005060AA" w:rsidRPr="009F6679">
        <w:rPr>
          <w:rFonts w:ascii="GHEA Grapalat" w:hAnsi="GHEA Grapalat" w:cs="Sylfaen"/>
          <w:iCs/>
          <w:lang w:val="de-DE"/>
        </w:rPr>
        <w:t xml:space="preserve">21.06.2016 </w:t>
      </w:r>
      <w:r w:rsidR="005060AA" w:rsidRPr="009F6679">
        <w:rPr>
          <w:rFonts w:ascii="GHEA Grapalat" w:hAnsi="GHEA Grapalat" w:cs="Sylfaen"/>
          <w:iCs/>
          <w:lang w:val="hy-AM"/>
        </w:rPr>
        <w:t>թվականին</w:t>
      </w:r>
      <w:r w:rsidR="005060AA" w:rsidRPr="009F6679">
        <w:rPr>
          <w:rFonts w:ascii="GHEA Grapalat" w:hAnsi="GHEA Grapalat" w:cs="Sylfaen"/>
          <w:iCs/>
          <w:lang w:val="de-DE"/>
        </w:rPr>
        <w:t xml:space="preserve"> </w:t>
      </w:r>
      <w:r w:rsidR="005060AA" w:rsidRPr="009F6679">
        <w:rPr>
          <w:rFonts w:ascii="GHEA Grapalat" w:hAnsi="GHEA Grapalat" w:cs="Sylfaen"/>
          <w:iCs/>
          <w:lang w:val="hy-AM"/>
        </w:rPr>
        <w:t>Ընկերության</w:t>
      </w:r>
      <w:r w:rsidR="005060AA" w:rsidRPr="009F6679">
        <w:rPr>
          <w:rFonts w:ascii="GHEA Grapalat" w:hAnsi="GHEA Grapalat" w:cs="Sylfaen"/>
          <w:iCs/>
          <w:lang w:val="de-DE"/>
        </w:rPr>
        <w:t>, «</w:t>
      </w:r>
      <w:r w:rsidR="005060AA" w:rsidRPr="009F6679">
        <w:rPr>
          <w:rFonts w:ascii="GHEA Grapalat" w:hAnsi="GHEA Grapalat" w:cs="Sylfaen"/>
          <w:iCs/>
          <w:lang w:val="hy-AM"/>
        </w:rPr>
        <w:t>Հաշվարկային</w:t>
      </w:r>
      <w:r w:rsidR="005060AA" w:rsidRPr="009F6679">
        <w:rPr>
          <w:rFonts w:ascii="GHEA Grapalat" w:hAnsi="GHEA Grapalat" w:cs="Sylfaen"/>
          <w:iCs/>
          <w:lang w:val="de-DE"/>
        </w:rPr>
        <w:t xml:space="preserve"> </w:t>
      </w:r>
      <w:r w:rsidR="005060AA" w:rsidRPr="009F6679">
        <w:rPr>
          <w:rFonts w:ascii="GHEA Grapalat" w:hAnsi="GHEA Grapalat" w:cs="Sylfaen"/>
          <w:iCs/>
          <w:lang w:val="hy-AM"/>
        </w:rPr>
        <w:t>կենտրոն</w:t>
      </w:r>
      <w:r w:rsidR="005060AA" w:rsidRPr="009F6679">
        <w:rPr>
          <w:rFonts w:ascii="GHEA Grapalat" w:hAnsi="GHEA Grapalat" w:cs="Sylfaen"/>
          <w:iCs/>
          <w:lang w:val="de-DE"/>
        </w:rPr>
        <w:t xml:space="preserve">» </w:t>
      </w:r>
      <w:r w:rsidR="005060AA" w:rsidRPr="009F6679">
        <w:rPr>
          <w:rFonts w:ascii="GHEA Grapalat" w:hAnsi="GHEA Grapalat" w:cs="Sylfaen"/>
          <w:iCs/>
          <w:lang w:val="hy-AM"/>
        </w:rPr>
        <w:t>ՓԲԸ</w:t>
      </w:r>
      <w:r w:rsidR="005060AA" w:rsidRPr="009F6679">
        <w:rPr>
          <w:rFonts w:ascii="GHEA Grapalat" w:hAnsi="GHEA Grapalat" w:cs="Sylfaen"/>
          <w:iCs/>
          <w:lang w:val="de-DE"/>
        </w:rPr>
        <w:t>-</w:t>
      </w:r>
      <w:r w:rsidR="005060AA" w:rsidRPr="009F6679">
        <w:rPr>
          <w:rFonts w:ascii="GHEA Grapalat" w:hAnsi="GHEA Grapalat" w:cs="Sylfaen"/>
          <w:iCs/>
          <w:lang w:val="hy-AM"/>
        </w:rPr>
        <w:t>ի</w:t>
      </w:r>
      <w:r w:rsidR="005060AA" w:rsidRPr="009F6679">
        <w:rPr>
          <w:rFonts w:ascii="GHEA Grapalat" w:hAnsi="GHEA Grapalat" w:cs="Sylfaen"/>
          <w:iCs/>
          <w:lang w:val="de-DE"/>
        </w:rPr>
        <w:t xml:space="preserve"> </w:t>
      </w:r>
      <w:r w:rsidR="004C6342" w:rsidRPr="009F6679">
        <w:rPr>
          <w:rFonts w:ascii="GHEA Grapalat" w:hAnsi="GHEA Grapalat" w:cs="Sylfaen"/>
          <w:iCs/>
          <w:lang w:val="hy-AM"/>
        </w:rPr>
        <w:t>ու</w:t>
      </w:r>
      <w:r w:rsidR="004C6342" w:rsidRPr="009F6679">
        <w:rPr>
          <w:rFonts w:ascii="GHEA Grapalat" w:hAnsi="GHEA Grapalat" w:cs="Sylfaen"/>
          <w:iCs/>
          <w:lang w:val="de-DE"/>
        </w:rPr>
        <w:t xml:space="preserve"> </w:t>
      </w:r>
      <w:r w:rsidR="005060AA" w:rsidRPr="009F6679">
        <w:rPr>
          <w:rFonts w:ascii="GHEA Grapalat" w:hAnsi="GHEA Grapalat" w:cs="Sylfaen"/>
          <w:iCs/>
          <w:lang w:val="de-DE"/>
        </w:rPr>
        <w:t>«</w:t>
      </w:r>
      <w:r w:rsidR="005060AA" w:rsidRPr="009F6679">
        <w:rPr>
          <w:rFonts w:ascii="GHEA Grapalat" w:hAnsi="GHEA Grapalat" w:cs="Sylfaen"/>
          <w:iCs/>
          <w:lang w:val="hy-AM"/>
        </w:rPr>
        <w:t>Էներգետիկայի</w:t>
      </w:r>
      <w:r w:rsidR="005060AA" w:rsidRPr="009F6679">
        <w:rPr>
          <w:rFonts w:ascii="GHEA Grapalat" w:hAnsi="GHEA Grapalat" w:cs="Sylfaen"/>
          <w:iCs/>
          <w:lang w:val="de-DE"/>
        </w:rPr>
        <w:t xml:space="preserve"> </w:t>
      </w:r>
      <w:r w:rsidR="005060AA" w:rsidRPr="009F6679">
        <w:rPr>
          <w:rFonts w:ascii="GHEA Grapalat" w:hAnsi="GHEA Grapalat" w:cs="Sylfaen"/>
          <w:iCs/>
          <w:lang w:val="hy-AM"/>
        </w:rPr>
        <w:t>ԳՀԻ</w:t>
      </w:r>
      <w:r w:rsidR="005060AA" w:rsidRPr="009F6679">
        <w:rPr>
          <w:rFonts w:ascii="GHEA Grapalat" w:hAnsi="GHEA Grapalat" w:cs="Sylfaen"/>
          <w:iCs/>
          <w:lang w:val="de-DE"/>
        </w:rPr>
        <w:t xml:space="preserve">» </w:t>
      </w:r>
      <w:r w:rsidR="005060AA" w:rsidRPr="009F6679">
        <w:rPr>
          <w:rFonts w:ascii="GHEA Grapalat" w:hAnsi="GHEA Grapalat" w:cs="Sylfaen"/>
          <w:iCs/>
          <w:lang w:val="hy-AM"/>
        </w:rPr>
        <w:t>ՓԲԸ</w:t>
      </w:r>
      <w:r w:rsidR="005060AA" w:rsidRPr="009F6679">
        <w:rPr>
          <w:rFonts w:ascii="GHEA Grapalat" w:hAnsi="GHEA Grapalat" w:cs="Sylfaen"/>
          <w:iCs/>
          <w:lang w:val="de-DE"/>
        </w:rPr>
        <w:t>-</w:t>
      </w:r>
      <w:r w:rsidR="005060AA" w:rsidRPr="009F6679">
        <w:rPr>
          <w:rFonts w:ascii="GHEA Grapalat" w:hAnsi="GHEA Grapalat" w:cs="Sylfaen"/>
          <w:iCs/>
          <w:lang w:val="hy-AM"/>
        </w:rPr>
        <w:t>ի</w:t>
      </w:r>
      <w:r w:rsidR="005060AA" w:rsidRPr="009F6679">
        <w:rPr>
          <w:rFonts w:ascii="GHEA Grapalat" w:hAnsi="GHEA Grapalat" w:cs="Sylfaen"/>
          <w:iCs/>
          <w:lang w:val="de-DE"/>
        </w:rPr>
        <w:t xml:space="preserve"> </w:t>
      </w:r>
      <w:r w:rsidR="005060AA" w:rsidRPr="009F6679">
        <w:rPr>
          <w:rFonts w:ascii="GHEA Grapalat" w:hAnsi="GHEA Grapalat" w:cs="Sylfaen"/>
          <w:iCs/>
          <w:lang w:val="hy-AM"/>
        </w:rPr>
        <w:t>կողմից</w:t>
      </w:r>
      <w:r w:rsidR="005060AA" w:rsidRPr="009F6679">
        <w:rPr>
          <w:rFonts w:ascii="GHEA Grapalat" w:hAnsi="GHEA Grapalat" w:cs="Sylfaen"/>
          <w:iCs/>
          <w:lang w:val="de-DE"/>
        </w:rPr>
        <w:t xml:space="preserve"> </w:t>
      </w:r>
      <w:r w:rsidR="007520FD" w:rsidRPr="009F6679">
        <w:rPr>
          <w:rFonts w:ascii="GHEA Grapalat" w:hAnsi="GHEA Grapalat" w:cs="Sylfaen"/>
          <w:iCs/>
          <w:lang w:val="hy-AM"/>
        </w:rPr>
        <w:t xml:space="preserve">կազմված և </w:t>
      </w:r>
      <w:r w:rsidR="007520FD" w:rsidRPr="009F6679">
        <w:rPr>
          <w:rFonts w:ascii="GHEA Grapalat" w:hAnsi="GHEA Grapalat" w:cs="Sylfaen"/>
          <w:iCs/>
          <w:lang w:val="de-DE"/>
        </w:rPr>
        <w:t xml:space="preserve">23.08.2016 </w:t>
      </w:r>
      <w:r w:rsidR="007520FD" w:rsidRPr="009F6679">
        <w:rPr>
          <w:rFonts w:ascii="GHEA Grapalat" w:hAnsi="GHEA Grapalat" w:cs="Sylfaen"/>
          <w:iCs/>
          <w:lang w:val="hy-AM"/>
        </w:rPr>
        <w:t>թվականին</w:t>
      </w:r>
      <w:r w:rsidR="007520FD" w:rsidRPr="009F6679">
        <w:rPr>
          <w:rFonts w:ascii="GHEA Grapalat" w:hAnsi="GHEA Grapalat" w:cs="Sylfaen"/>
          <w:iCs/>
          <w:lang w:val="de-DE"/>
        </w:rPr>
        <w:t xml:space="preserve"> </w:t>
      </w:r>
      <w:r w:rsidR="007520FD" w:rsidRPr="009F6679">
        <w:rPr>
          <w:rFonts w:ascii="GHEA Grapalat" w:hAnsi="GHEA Grapalat" w:cs="Sylfaen"/>
          <w:iCs/>
          <w:lang w:val="hy-AM"/>
        </w:rPr>
        <w:t>Ընկերության</w:t>
      </w:r>
      <w:r w:rsidR="007520FD" w:rsidRPr="009F6679">
        <w:rPr>
          <w:rFonts w:ascii="GHEA Grapalat" w:hAnsi="GHEA Grapalat" w:cs="Sylfaen"/>
          <w:iCs/>
          <w:lang w:val="de-DE"/>
        </w:rPr>
        <w:t xml:space="preserve"> </w:t>
      </w:r>
      <w:r w:rsidR="004C6342" w:rsidRPr="009F6679">
        <w:rPr>
          <w:rFonts w:ascii="GHEA Grapalat" w:hAnsi="GHEA Grapalat" w:cs="Sylfaen"/>
          <w:iCs/>
          <w:lang w:val="hy-AM"/>
        </w:rPr>
        <w:t>ու</w:t>
      </w:r>
      <w:r w:rsidR="004C6342" w:rsidRPr="009F6679">
        <w:rPr>
          <w:rFonts w:ascii="GHEA Grapalat" w:hAnsi="GHEA Grapalat" w:cs="Sylfaen"/>
          <w:iCs/>
          <w:lang w:val="de-DE"/>
        </w:rPr>
        <w:t xml:space="preserve"> </w:t>
      </w:r>
      <w:r w:rsidR="007520FD" w:rsidRPr="009F6679">
        <w:rPr>
          <w:rFonts w:ascii="GHEA Grapalat" w:hAnsi="GHEA Grapalat" w:cs="Sylfaen"/>
          <w:iCs/>
          <w:lang w:val="de-DE"/>
        </w:rPr>
        <w:t>«</w:t>
      </w:r>
      <w:r w:rsidR="007520FD" w:rsidRPr="009F6679">
        <w:rPr>
          <w:rFonts w:ascii="GHEA Grapalat" w:hAnsi="GHEA Grapalat" w:cs="Sylfaen"/>
          <w:iCs/>
          <w:lang w:val="hy-AM"/>
        </w:rPr>
        <w:t>Հաշվարկային</w:t>
      </w:r>
      <w:r w:rsidR="007520FD" w:rsidRPr="009F6679">
        <w:rPr>
          <w:rFonts w:ascii="GHEA Grapalat" w:hAnsi="GHEA Grapalat" w:cs="Sylfaen"/>
          <w:iCs/>
          <w:lang w:val="de-DE"/>
        </w:rPr>
        <w:t xml:space="preserve"> </w:t>
      </w:r>
      <w:r w:rsidR="007520FD" w:rsidRPr="009F6679">
        <w:rPr>
          <w:rFonts w:ascii="GHEA Grapalat" w:hAnsi="GHEA Grapalat" w:cs="Sylfaen"/>
          <w:iCs/>
          <w:lang w:val="hy-AM"/>
        </w:rPr>
        <w:t>կենտրոն</w:t>
      </w:r>
      <w:r w:rsidR="007520FD" w:rsidRPr="009F6679">
        <w:rPr>
          <w:rFonts w:ascii="GHEA Grapalat" w:hAnsi="GHEA Grapalat" w:cs="Sylfaen"/>
          <w:iCs/>
          <w:lang w:val="de-DE"/>
        </w:rPr>
        <w:t xml:space="preserve">» </w:t>
      </w:r>
      <w:r w:rsidR="007520FD" w:rsidRPr="009F6679">
        <w:rPr>
          <w:rFonts w:ascii="GHEA Grapalat" w:hAnsi="GHEA Grapalat" w:cs="Sylfaen"/>
          <w:iCs/>
          <w:lang w:val="hy-AM"/>
        </w:rPr>
        <w:t>ՓԲԸ</w:t>
      </w:r>
      <w:r w:rsidR="007520FD" w:rsidRPr="009F6679">
        <w:rPr>
          <w:rFonts w:ascii="GHEA Grapalat" w:hAnsi="GHEA Grapalat" w:cs="Sylfaen"/>
          <w:iCs/>
          <w:lang w:val="de-DE"/>
        </w:rPr>
        <w:t>-</w:t>
      </w:r>
      <w:r w:rsidR="007520FD" w:rsidRPr="009F6679">
        <w:rPr>
          <w:rFonts w:ascii="GHEA Grapalat" w:hAnsi="GHEA Grapalat" w:cs="Sylfaen"/>
          <w:iCs/>
          <w:lang w:val="hy-AM"/>
        </w:rPr>
        <w:t>ի</w:t>
      </w:r>
      <w:r w:rsidR="007520FD" w:rsidRPr="009F6679">
        <w:rPr>
          <w:rFonts w:ascii="GHEA Grapalat" w:hAnsi="GHEA Grapalat" w:cs="Sylfaen"/>
          <w:iCs/>
          <w:lang w:val="de-DE"/>
        </w:rPr>
        <w:t xml:space="preserve"> </w:t>
      </w:r>
      <w:r w:rsidR="007520FD" w:rsidRPr="009F6679">
        <w:rPr>
          <w:rFonts w:ascii="GHEA Grapalat" w:hAnsi="GHEA Grapalat" w:cs="Sylfaen"/>
          <w:iCs/>
          <w:lang w:val="hy-AM"/>
        </w:rPr>
        <w:t>կողմից</w:t>
      </w:r>
      <w:r w:rsidR="007520FD" w:rsidRPr="009F6679">
        <w:rPr>
          <w:rFonts w:ascii="GHEA Grapalat" w:hAnsi="GHEA Grapalat" w:cs="Sylfaen"/>
          <w:iCs/>
          <w:lang w:val="de-DE"/>
        </w:rPr>
        <w:t xml:space="preserve"> </w:t>
      </w:r>
      <w:r w:rsidR="007520FD" w:rsidRPr="009F6679">
        <w:rPr>
          <w:rFonts w:ascii="GHEA Grapalat" w:hAnsi="GHEA Grapalat" w:cs="Sylfaen"/>
          <w:iCs/>
          <w:lang w:val="hy-AM"/>
        </w:rPr>
        <w:t>կազմված</w:t>
      </w:r>
      <w:r w:rsidR="007520FD" w:rsidRPr="009F6679">
        <w:rPr>
          <w:rFonts w:ascii="GHEA Grapalat" w:hAnsi="GHEA Grapalat" w:cs="Sylfaen"/>
          <w:iCs/>
          <w:lang w:val="de-DE"/>
        </w:rPr>
        <w:t xml:space="preserve"> </w:t>
      </w:r>
      <w:r w:rsidR="007520FD" w:rsidRPr="009F6679">
        <w:rPr>
          <w:rFonts w:ascii="GHEA Grapalat" w:hAnsi="GHEA Grapalat" w:cs="Sylfaen"/>
          <w:iCs/>
          <w:lang w:val="hy-AM"/>
        </w:rPr>
        <w:t>ակտ</w:t>
      </w:r>
      <w:r w:rsidR="000D137C" w:rsidRPr="009F6679">
        <w:rPr>
          <w:rFonts w:ascii="GHEA Grapalat" w:hAnsi="GHEA Grapalat" w:cs="Sylfaen"/>
          <w:iCs/>
          <w:lang w:val="hy-AM"/>
        </w:rPr>
        <w:t>եր</w:t>
      </w:r>
      <w:r w:rsidR="007520FD" w:rsidRPr="009F6679">
        <w:rPr>
          <w:rFonts w:ascii="GHEA Grapalat" w:hAnsi="GHEA Grapalat" w:cs="Sylfaen"/>
          <w:iCs/>
          <w:lang w:val="hy-AM"/>
        </w:rPr>
        <w:t>ը</w:t>
      </w:r>
      <w:r w:rsidR="00DA7527" w:rsidRPr="009F6679">
        <w:rPr>
          <w:rFonts w:ascii="GHEA Grapalat" w:eastAsia="SimSun" w:hAnsi="GHEA Grapalat" w:cs="Sylfaen"/>
          <w:iCs/>
          <w:lang w:val="hy-AM" w:eastAsia="zh-CN"/>
        </w:rPr>
        <w:t xml:space="preserve"> հնարավորություն չեն տալիս վերջնական </w:t>
      </w:r>
      <w:r w:rsidR="00172381" w:rsidRPr="009F6679">
        <w:rPr>
          <w:rFonts w:ascii="GHEA Grapalat" w:eastAsia="SimSun" w:hAnsi="GHEA Grapalat" w:cs="Sylfaen"/>
          <w:iCs/>
          <w:lang w:val="hy-AM" w:eastAsia="zh-CN"/>
        </w:rPr>
        <w:t>(որոշակի, այ</w:t>
      </w:r>
      <w:r w:rsidR="001C02D9" w:rsidRPr="009F6679">
        <w:rPr>
          <w:rFonts w:ascii="GHEA Grapalat" w:eastAsia="SimSun" w:hAnsi="GHEA Grapalat" w:cs="Sylfaen"/>
          <w:iCs/>
          <w:lang w:val="hy-AM" w:eastAsia="zh-CN"/>
        </w:rPr>
        <w:t>լ</w:t>
      </w:r>
      <w:r w:rsidR="00172381" w:rsidRPr="009F6679">
        <w:rPr>
          <w:rFonts w:ascii="GHEA Grapalat" w:eastAsia="SimSun" w:hAnsi="GHEA Grapalat" w:cs="Sylfaen"/>
          <w:iCs/>
          <w:lang w:val="hy-AM" w:eastAsia="zh-CN"/>
        </w:rPr>
        <w:t xml:space="preserve"> ոչ հավանական) </w:t>
      </w:r>
      <w:r w:rsidR="00DA7527" w:rsidRPr="009F6679">
        <w:rPr>
          <w:rFonts w:ascii="GHEA Grapalat" w:eastAsia="SimSun" w:hAnsi="GHEA Grapalat" w:cs="Sylfaen"/>
          <w:iCs/>
          <w:lang w:val="hy-AM" w:eastAsia="zh-CN"/>
        </w:rPr>
        <w:t>եզրահանգում կատարելու սույն գործի լուծման համար էական նշանակություն ունեցող փաստ</w:t>
      </w:r>
      <w:r w:rsidR="00131C43" w:rsidRPr="009F6679">
        <w:rPr>
          <w:rFonts w:ascii="GHEA Grapalat" w:eastAsia="SimSun" w:hAnsi="GHEA Grapalat" w:cs="Sylfaen"/>
          <w:iCs/>
          <w:lang w:val="hy-AM" w:eastAsia="zh-CN"/>
        </w:rPr>
        <w:t>եր</w:t>
      </w:r>
      <w:r w:rsidR="00DA7527" w:rsidRPr="009F6679">
        <w:rPr>
          <w:rFonts w:ascii="GHEA Grapalat" w:eastAsia="SimSun" w:hAnsi="GHEA Grapalat" w:cs="Sylfaen"/>
          <w:iCs/>
          <w:lang w:val="hy-AM" w:eastAsia="zh-CN"/>
        </w:rPr>
        <w:t xml:space="preserve">ի՝ </w:t>
      </w:r>
      <w:r w:rsidR="00131C43" w:rsidRPr="009F6679">
        <w:rPr>
          <w:rFonts w:ascii="GHEA Grapalat" w:eastAsia="SimSun" w:hAnsi="GHEA Grapalat" w:cs="Sylfaen"/>
          <w:lang w:val="hy-AM" w:eastAsia="zh-CN"/>
        </w:rPr>
        <w:t>հայցվորի հանդեպ պատասխանողի ունեցած պարտավորության չափի և ժամանակահատվածի</w:t>
      </w:r>
      <w:r w:rsidR="00137593" w:rsidRPr="009F6679">
        <w:rPr>
          <w:rFonts w:ascii="GHEA Grapalat" w:eastAsia="SimSun" w:hAnsi="GHEA Grapalat" w:cs="Sylfaen"/>
          <w:iCs/>
          <w:lang w:val="hy-AM" w:eastAsia="zh-CN"/>
        </w:rPr>
        <w:t xml:space="preserve"> </w:t>
      </w:r>
      <w:r w:rsidR="00DA7527" w:rsidRPr="009F6679">
        <w:rPr>
          <w:rFonts w:ascii="GHEA Grapalat" w:eastAsia="SimSun" w:hAnsi="GHEA Grapalat" w:cs="Sylfaen"/>
          <w:iCs/>
          <w:lang w:val="hy-AM" w:eastAsia="zh-CN"/>
        </w:rPr>
        <w:t xml:space="preserve">վերաբերյալ: </w:t>
      </w:r>
    </w:p>
    <w:p w14:paraId="6C394700" w14:textId="31A64D9C" w:rsidR="00C06286" w:rsidRPr="009F6679" w:rsidRDefault="00504053" w:rsidP="009F6679">
      <w:pPr>
        <w:widowControl w:val="0"/>
        <w:spacing w:line="276" w:lineRule="auto"/>
        <w:ind w:right="52" w:firstLine="567"/>
        <w:contextualSpacing/>
        <w:jc w:val="both"/>
        <w:rPr>
          <w:rFonts w:ascii="GHEA Grapalat" w:hAnsi="GHEA Grapalat" w:cs="Sylfaen"/>
          <w:lang w:val="hy-AM"/>
        </w:rPr>
      </w:pPr>
      <w:r w:rsidRPr="009F6679">
        <w:rPr>
          <w:rFonts w:ascii="GHEA Grapalat" w:eastAsia="SimSun" w:hAnsi="GHEA Grapalat" w:cs="Sylfaen"/>
          <w:iCs/>
          <w:lang w:val="hy-AM" w:eastAsia="zh-CN"/>
        </w:rPr>
        <w:t>Մասնավորապես՝ ս</w:t>
      </w:r>
      <w:r w:rsidR="00131C43" w:rsidRPr="009F6679">
        <w:rPr>
          <w:rFonts w:ascii="GHEA Grapalat" w:eastAsia="SimSun" w:hAnsi="GHEA Grapalat" w:cs="Sylfaen"/>
          <w:iCs/>
          <w:lang w:val="hy-AM" w:eastAsia="zh-CN"/>
        </w:rPr>
        <w:t>տորադաս դատարաններ</w:t>
      </w:r>
      <w:r w:rsidR="00172381" w:rsidRPr="009F6679">
        <w:rPr>
          <w:rFonts w:ascii="GHEA Grapalat" w:eastAsia="SimSun" w:hAnsi="GHEA Grapalat" w:cs="Sylfaen"/>
          <w:iCs/>
          <w:lang w:val="hy-AM" w:eastAsia="zh-CN"/>
        </w:rPr>
        <w:t>ը,</w:t>
      </w:r>
      <w:r w:rsidR="00131C43" w:rsidRPr="009F6679">
        <w:rPr>
          <w:rFonts w:ascii="GHEA Grapalat" w:eastAsia="SimSun" w:hAnsi="GHEA Grapalat" w:cs="Sylfaen"/>
          <w:iCs/>
          <w:lang w:val="hy-AM" w:eastAsia="zh-CN"/>
        </w:rPr>
        <w:t xml:space="preserve"> </w:t>
      </w:r>
      <w:r w:rsidR="008241D4" w:rsidRPr="009F6679">
        <w:rPr>
          <w:rFonts w:ascii="GHEA Grapalat" w:eastAsia="SimSun" w:hAnsi="GHEA Grapalat" w:cs="Sylfaen"/>
          <w:iCs/>
          <w:lang w:val="hy-AM" w:eastAsia="zh-CN"/>
        </w:rPr>
        <w:t xml:space="preserve">անդրադառնալով </w:t>
      </w:r>
      <w:r w:rsidR="008241D4" w:rsidRPr="009F6679">
        <w:rPr>
          <w:rFonts w:ascii="GHEA Grapalat" w:hAnsi="GHEA Grapalat" w:cs="Sylfaen"/>
          <w:iCs/>
          <w:lang w:val="de-DE"/>
        </w:rPr>
        <w:t xml:space="preserve">21.06.2016 </w:t>
      </w:r>
      <w:r w:rsidR="008241D4" w:rsidRPr="009F6679">
        <w:rPr>
          <w:rFonts w:ascii="GHEA Grapalat" w:hAnsi="GHEA Grapalat" w:cs="Sylfaen"/>
          <w:iCs/>
          <w:lang w:val="hy-AM"/>
        </w:rPr>
        <w:t>թվականին</w:t>
      </w:r>
      <w:r w:rsidR="008241D4" w:rsidRPr="009F6679">
        <w:rPr>
          <w:rFonts w:ascii="GHEA Grapalat" w:hAnsi="GHEA Grapalat" w:cs="Sylfaen"/>
          <w:iCs/>
          <w:lang w:val="de-DE"/>
        </w:rPr>
        <w:t xml:space="preserve"> </w:t>
      </w:r>
      <w:r w:rsidR="008241D4" w:rsidRPr="009F6679">
        <w:rPr>
          <w:rFonts w:ascii="GHEA Grapalat" w:hAnsi="GHEA Grapalat" w:cs="Sylfaen"/>
          <w:iCs/>
          <w:lang w:val="hy-AM"/>
        </w:rPr>
        <w:t>Ընկերության</w:t>
      </w:r>
      <w:r w:rsidR="008241D4" w:rsidRPr="009F6679">
        <w:rPr>
          <w:rFonts w:ascii="GHEA Grapalat" w:hAnsi="GHEA Grapalat" w:cs="Sylfaen"/>
          <w:iCs/>
          <w:lang w:val="de-DE"/>
        </w:rPr>
        <w:t>, «</w:t>
      </w:r>
      <w:r w:rsidR="008241D4" w:rsidRPr="009F6679">
        <w:rPr>
          <w:rFonts w:ascii="GHEA Grapalat" w:hAnsi="GHEA Grapalat" w:cs="Sylfaen"/>
          <w:iCs/>
          <w:lang w:val="hy-AM"/>
        </w:rPr>
        <w:t>Հաշվարկային</w:t>
      </w:r>
      <w:r w:rsidR="008241D4" w:rsidRPr="009F6679">
        <w:rPr>
          <w:rFonts w:ascii="GHEA Grapalat" w:hAnsi="GHEA Grapalat" w:cs="Sylfaen"/>
          <w:iCs/>
          <w:lang w:val="de-DE"/>
        </w:rPr>
        <w:t xml:space="preserve"> </w:t>
      </w:r>
      <w:r w:rsidR="008241D4" w:rsidRPr="009F6679">
        <w:rPr>
          <w:rFonts w:ascii="GHEA Grapalat" w:hAnsi="GHEA Grapalat" w:cs="Sylfaen"/>
          <w:iCs/>
          <w:lang w:val="hy-AM"/>
        </w:rPr>
        <w:t>կենտրոն</w:t>
      </w:r>
      <w:r w:rsidR="008241D4" w:rsidRPr="009F6679">
        <w:rPr>
          <w:rFonts w:ascii="GHEA Grapalat" w:hAnsi="GHEA Grapalat" w:cs="Sylfaen"/>
          <w:iCs/>
          <w:lang w:val="de-DE"/>
        </w:rPr>
        <w:t xml:space="preserve">» </w:t>
      </w:r>
      <w:r w:rsidR="008241D4" w:rsidRPr="009F6679">
        <w:rPr>
          <w:rFonts w:ascii="GHEA Grapalat" w:hAnsi="GHEA Grapalat" w:cs="Sylfaen"/>
          <w:iCs/>
          <w:lang w:val="hy-AM"/>
        </w:rPr>
        <w:t>ՓԲԸ</w:t>
      </w:r>
      <w:r w:rsidR="008241D4" w:rsidRPr="009F6679">
        <w:rPr>
          <w:rFonts w:ascii="GHEA Grapalat" w:hAnsi="GHEA Grapalat" w:cs="Sylfaen"/>
          <w:iCs/>
          <w:lang w:val="de-DE"/>
        </w:rPr>
        <w:t>-</w:t>
      </w:r>
      <w:r w:rsidR="008241D4" w:rsidRPr="009F6679">
        <w:rPr>
          <w:rFonts w:ascii="GHEA Grapalat" w:hAnsi="GHEA Grapalat" w:cs="Sylfaen"/>
          <w:iCs/>
          <w:lang w:val="hy-AM"/>
        </w:rPr>
        <w:t>ի</w:t>
      </w:r>
      <w:r w:rsidR="008241D4" w:rsidRPr="009F6679">
        <w:rPr>
          <w:rFonts w:ascii="GHEA Grapalat" w:hAnsi="GHEA Grapalat" w:cs="Sylfaen"/>
          <w:iCs/>
          <w:lang w:val="de-DE"/>
        </w:rPr>
        <w:t xml:space="preserve"> </w:t>
      </w:r>
      <w:r w:rsidR="008241D4" w:rsidRPr="009F6679">
        <w:rPr>
          <w:rFonts w:ascii="GHEA Grapalat" w:hAnsi="GHEA Grapalat" w:cs="Sylfaen"/>
          <w:iCs/>
          <w:lang w:val="hy-AM"/>
        </w:rPr>
        <w:t>և</w:t>
      </w:r>
      <w:r w:rsidR="008241D4" w:rsidRPr="009F6679">
        <w:rPr>
          <w:rFonts w:ascii="GHEA Grapalat" w:hAnsi="GHEA Grapalat" w:cs="Sylfaen"/>
          <w:iCs/>
          <w:lang w:val="de-DE"/>
        </w:rPr>
        <w:t xml:space="preserve"> «</w:t>
      </w:r>
      <w:r w:rsidR="008241D4" w:rsidRPr="009F6679">
        <w:rPr>
          <w:rFonts w:ascii="GHEA Grapalat" w:hAnsi="GHEA Grapalat" w:cs="Sylfaen"/>
          <w:iCs/>
          <w:lang w:val="hy-AM"/>
        </w:rPr>
        <w:t>Էներգետիկայի</w:t>
      </w:r>
      <w:r w:rsidR="008241D4" w:rsidRPr="009F6679">
        <w:rPr>
          <w:rFonts w:ascii="GHEA Grapalat" w:hAnsi="GHEA Grapalat" w:cs="Sylfaen"/>
          <w:iCs/>
          <w:lang w:val="de-DE"/>
        </w:rPr>
        <w:t xml:space="preserve"> </w:t>
      </w:r>
      <w:r w:rsidR="008241D4" w:rsidRPr="009F6679">
        <w:rPr>
          <w:rFonts w:ascii="GHEA Grapalat" w:hAnsi="GHEA Grapalat" w:cs="Sylfaen"/>
          <w:iCs/>
          <w:lang w:val="hy-AM"/>
        </w:rPr>
        <w:t>ԳՀԻ</w:t>
      </w:r>
      <w:r w:rsidR="008241D4" w:rsidRPr="009F6679">
        <w:rPr>
          <w:rFonts w:ascii="GHEA Grapalat" w:hAnsi="GHEA Grapalat" w:cs="Sylfaen"/>
          <w:iCs/>
          <w:lang w:val="de-DE"/>
        </w:rPr>
        <w:t xml:space="preserve">» </w:t>
      </w:r>
      <w:r w:rsidR="008241D4" w:rsidRPr="009F6679">
        <w:rPr>
          <w:rFonts w:ascii="GHEA Grapalat" w:hAnsi="GHEA Grapalat" w:cs="Sylfaen"/>
          <w:iCs/>
          <w:lang w:val="hy-AM"/>
        </w:rPr>
        <w:t>ՓԲԸ</w:t>
      </w:r>
      <w:r w:rsidR="00172381" w:rsidRPr="009F6679">
        <w:rPr>
          <w:rFonts w:ascii="GHEA Grapalat" w:hAnsi="GHEA Grapalat" w:cs="Sylfaen"/>
          <w:iCs/>
          <w:lang w:val="hy-AM"/>
        </w:rPr>
        <w:noBreakHyphen/>
      </w:r>
      <w:r w:rsidR="008241D4" w:rsidRPr="009F6679">
        <w:rPr>
          <w:rFonts w:ascii="GHEA Grapalat" w:hAnsi="GHEA Grapalat" w:cs="Sylfaen"/>
          <w:iCs/>
          <w:lang w:val="hy-AM"/>
        </w:rPr>
        <w:t>ի</w:t>
      </w:r>
      <w:r w:rsidR="008241D4" w:rsidRPr="009F6679">
        <w:rPr>
          <w:rFonts w:ascii="GHEA Grapalat" w:hAnsi="GHEA Grapalat" w:cs="Sylfaen"/>
          <w:iCs/>
          <w:lang w:val="de-DE"/>
        </w:rPr>
        <w:t xml:space="preserve"> </w:t>
      </w:r>
      <w:r w:rsidR="008241D4" w:rsidRPr="009F6679">
        <w:rPr>
          <w:rFonts w:ascii="GHEA Grapalat" w:hAnsi="GHEA Grapalat" w:cs="Sylfaen"/>
          <w:iCs/>
          <w:lang w:val="hy-AM"/>
        </w:rPr>
        <w:t>կողմից</w:t>
      </w:r>
      <w:r w:rsidR="008241D4" w:rsidRPr="009F6679">
        <w:rPr>
          <w:rFonts w:ascii="GHEA Grapalat" w:hAnsi="GHEA Grapalat" w:cs="Sylfaen"/>
          <w:iCs/>
          <w:lang w:val="de-DE"/>
        </w:rPr>
        <w:t xml:space="preserve"> </w:t>
      </w:r>
      <w:r w:rsidR="008241D4" w:rsidRPr="009F6679">
        <w:rPr>
          <w:rFonts w:ascii="GHEA Grapalat" w:hAnsi="GHEA Grapalat" w:cs="Sylfaen"/>
          <w:iCs/>
          <w:lang w:val="hy-AM"/>
        </w:rPr>
        <w:t>կազմված</w:t>
      </w:r>
      <w:r w:rsidR="00E136B1" w:rsidRPr="009F6679">
        <w:rPr>
          <w:rFonts w:ascii="GHEA Grapalat" w:hAnsi="GHEA Grapalat" w:cs="Sylfaen"/>
          <w:iCs/>
          <w:lang w:val="hy-AM"/>
        </w:rPr>
        <w:t xml:space="preserve"> ակտին</w:t>
      </w:r>
      <w:r w:rsidR="00172381" w:rsidRPr="009F6679">
        <w:rPr>
          <w:rFonts w:ascii="GHEA Grapalat" w:hAnsi="GHEA Grapalat" w:cs="Sylfaen"/>
          <w:iCs/>
          <w:lang w:val="hy-AM"/>
        </w:rPr>
        <w:t>,</w:t>
      </w:r>
      <w:r w:rsidR="00E136B1" w:rsidRPr="009F6679">
        <w:rPr>
          <w:rFonts w:ascii="GHEA Grapalat" w:hAnsi="GHEA Grapalat" w:cs="Sylfaen"/>
          <w:iCs/>
          <w:lang w:val="hy-AM"/>
        </w:rPr>
        <w:t xml:space="preserve"> </w:t>
      </w:r>
      <w:r w:rsidR="005B1B9A" w:rsidRPr="009F6679">
        <w:rPr>
          <w:rFonts w:ascii="GHEA Grapalat" w:hAnsi="GHEA Grapalat" w:cs="Sylfaen"/>
          <w:iCs/>
          <w:lang w:val="hy-AM"/>
        </w:rPr>
        <w:t xml:space="preserve">իրավամբ </w:t>
      </w:r>
      <w:r w:rsidR="005D1687" w:rsidRPr="009F6679">
        <w:rPr>
          <w:rFonts w:ascii="GHEA Grapalat" w:hAnsi="GHEA Grapalat" w:cs="Sylfaen"/>
          <w:iCs/>
          <w:lang w:val="hy-AM"/>
        </w:rPr>
        <w:t>փաստել</w:t>
      </w:r>
      <w:r w:rsidR="00301C94" w:rsidRPr="009F6679">
        <w:rPr>
          <w:rFonts w:ascii="GHEA Grapalat" w:hAnsi="GHEA Grapalat" w:cs="Sylfaen"/>
          <w:iCs/>
          <w:lang w:val="hy-AM"/>
        </w:rPr>
        <w:t xml:space="preserve"> են, որ այն չի կարող</w:t>
      </w:r>
      <w:r w:rsidR="005B1B9A" w:rsidRPr="009F6679">
        <w:rPr>
          <w:rFonts w:ascii="GHEA Grapalat" w:hAnsi="GHEA Grapalat" w:cs="Sylfaen"/>
          <w:iCs/>
          <w:lang w:val="hy-AM"/>
        </w:rPr>
        <w:t xml:space="preserve"> բավարար համարվել պարտավորության առկայություն</w:t>
      </w:r>
      <w:r w:rsidR="004C6342" w:rsidRPr="009F6679">
        <w:rPr>
          <w:rFonts w:ascii="GHEA Grapalat" w:hAnsi="GHEA Grapalat" w:cs="Sylfaen"/>
          <w:iCs/>
          <w:lang w:val="hy-AM"/>
        </w:rPr>
        <w:t>ն ու</w:t>
      </w:r>
      <w:r w:rsidR="005B1B9A" w:rsidRPr="009F6679">
        <w:rPr>
          <w:rFonts w:ascii="GHEA Grapalat" w:hAnsi="GHEA Grapalat" w:cs="Sylfaen"/>
          <w:iCs/>
          <w:lang w:val="hy-AM"/>
        </w:rPr>
        <w:t xml:space="preserve"> </w:t>
      </w:r>
      <w:r w:rsidR="005D1687" w:rsidRPr="009F6679">
        <w:rPr>
          <w:rFonts w:ascii="GHEA Grapalat" w:hAnsi="GHEA Grapalat" w:cs="Sylfaen"/>
          <w:iCs/>
          <w:lang w:val="hy-AM"/>
        </w:rPr>
        <w:t>ենթադրյալ պարտավորության կոնկրետ ժամանակահատվածը հստակեցնելու համար</w:t>
      </w:r>
      <w:r w:rsidR="00963AB3" w:rsidRPr="009F6679">
        <w:rPr>
          <w:rFonts w:ascii="GHEA Grapalat" w:hAnsi="GHEA Grapalat" w:cs="Sylfaen"/>
          <w:iCs/>
          <w:lang w:val="hy-AM"/>
        </w:rPr>
        <w:t xml:space="preserve">, ավելին՝ այն </w:t>
      </w:r>
      <w:r w:rsidR="00CC0ECE" w:rsidRPr="009F6679">
        <w:rPr>
          <w:rFonts w:ascii="GHEA Grapalat" w:hAnsi="GHEA Grapalat" w:cs="Sylfaen"/>
          <w:iCs/>
          <w:lang w:val="hy-AM"/>
        </w:rPr>
        <w:t xml:space="preserve">դիտել են որպես </w:t>
      </w:r>
      <w:r w:rsidR="00963AB3" w:rsidRPr="009F6679">
        <w:rPr>
          <w:rFonts w:ascii="GHEA Grapalat" w:hAnsi="GHEA Grapalat" w:cs="Sylfaen"/>
          <w:iCs/>
          <w:lang w:val="hy-AM"/>
        </w:rPr>
        <w:t xml:space="preserve">անարժանահավատ ապացույց </w:t>
      </w:r>
      <w:r w:rsidR="00CC0ECE" w:rsidRPr="009F6679">
        <w:rPr>
          <w:rFonts w:ascii="GHEA Grapalat" w:hAnsi="GHEA Grapalat" w:cs="Sylfaen"/>
          <w:iCs/>
          <w:lang w:val="hy-AM"/>
        </w:rPr>
        <w:t>ն</w:t>
      </w:r>
      <w:r w:rsidR="00963AB3" w:rsidRPr="009F6679">
        <w:rPr>
          <w:rFonts w:ascii="GHEA Grapalat" w:hAnsi="GHEA Grapalat" w:cs="Sylfaen"/>
          <w:iCs/>
          <w:lang w:val="hy-AM"/>
        </w:rPr>
        <w:t>աև այն պատճառաբանությամբ, որ նշված ակտում մի դեպքում խոսվել է</w:t>
      </w:r>
      <w:r w:rsidR="00CC0ECE" w:rsidRPr="009F6679">
        <w:rPr>
          <w:rFonts w:ascii="GHEA Grapalat" w:hAnsi="GHEA Grapalat" w:cs="Sylfaen"/>
          <w:iCs/>
          <w:lang w:val="hy-AM"/>
        </w:rPr>
        <w:t xml:space="preserve"> </w:t>
      </w:r>
      <w:r w:rsidR="00CC0ECE" w:rsidRPr="009F6679">
        <w:rPr>
          <w:rFonts w:ascii="GHEA Grapalat" w:hAnsi="GHEA Grapalat" w:cs="Sylfaen"/>
          <w:lang w:val="hy-AM"/>
        </w:rPr>
        <w:t>հաստատապես 16.5 տոկոս շեղման մասին, սակայն եզրահանգումը կատարվ</w:t>
      </w:r>
      <w:r w:rsidR="00AB1BD4" w:rsidRPr="009F6679">
        <w:rPr>
          <w:rFonts w:ascii="GHEA Grapalat" w:hAnsi="GHEA Grapalat" w:cs="Sylfaen"/>
          <w:lang w:val="hy-AM"/>
        </w:rPr>
        <w:t>ել</w:t>
      </w:r>
      <w:r w:rsidR="00CC0ECE" w:rsidRPr="009F6679">
        <w:rPr>
          <w:rFonts w:ascii="GHEA Grapalat" w:hAnsi="GHEA Grapalat" w:cs="Sylfaen"/>
          <w:lang w:val="hy-AM"/>
        </w:rPr>
        <w:t xml:space="preserve"> է հարաբերական ձևաչափով, </w:t>
      </w:r>
      <w:r w:rsidR="00AB1BD4" w:rsidRPr="009F6679">
        <w:rPr>
          <w:rFonts w:ascii="GHEA Grapalat" w:hAnsi="GHEA Grapalat" w:cs="Sylfaen"/>
          <w:lang w:val="hy-AM"/>
        </w:rPr>
        <w:t>ուստի</w:t>
      </w:r>
      <w:r w:rsidR="00CC0ECE" w:rsidRPr="009F6679">
        <w:rPr>
          <w:rFonts w:ascii="GHEA Grapalat" w:hAnsi="GHEA Grapalat" w:cs="Sylfaen"/>
          <w:lang w:val="hy-AM"/>
        </w:rPr>
        <w:t xml:space="preserve"> «միջին» և «շուրջ» բառերով ձևավորված թիվը</w:t>
      </w:r>
      <w:r w:rsidR="00AB1BD4" w:rsidRPr="009F6679">
        <w:rPr>
          <w:rFonts w:ascii="GHEA Grapalat" w:hAnsi="GHEA Grapalat" w:cs="Sylfaen"/>
          <w:lang w:val="hy-AM"/>
        </w:rPr>
        <w:t>, հաշվի առնելով նաև ակտում «միջինացման» հիմքերի բացակայությունը</w:t>
      </w:r>
      <w:r w:rsidR="00426A65" w:rsidRPr="009F6679">
        <w:rPr>
          <w:rFonts w:ascii="GHEA Grapalat" w:hAnsi="GHEA Grapalat" w:cs="Sylfaen"/>
          <w:lang w:val="hy-AM"/>
        </w:rPr>
        <w:t>,</w:t>
      </w:r>
      <w:r w:rsidR="00CC0ECE" w:rsidRPr="009F6679">
        <w:rPr>
          <w:rFonts w:ascii="GHEA Grapalat" w:hAnsi="GHEA Grapalat" w:cs="Sylfaen"/>
          <w:lang w:val="hy-AM"/>
        </w:rPr>
        <w:t xml:space="preserve"> չի կարող գնահատվել որոշակի եզրահանգում</w:t>
      </w:r>
      <w:r w:rsidR="00130981" w:rsidRPr="009F6679">
        <w:rPr>
          <w:rFonts w:ascii="GHEA Grapalat" w:hAnsi="GHEA Grapalat" w:cs="Sylfaen"/>
          <w:lang w:val="hy-AM"/>
        </w:rPr>
        <w:t>։</w:t>
      </w:r>
      <w:r w:rsidRPr="009F6679">
        <w:rPr>
          <w:rFonts w:ascii="GHEA Grapalat" w:hAnsi="GHEA Grapalat" w:cs="Sylfaen"/>
          <w:lang w:val="hy-AM"/>
        </w:rPr>
        <w:t xml:space="preserve"> </w:t>
      </w:r>
      <w:r w:rsidR="00F76E0D" w:rsidRPr="009F6679">
        <w:rPr>
          <w:rFonts w:ascii="GHEA Grapalat" w:hAnsi="GHEA Grapalat" w:cs="Sylfaen"/>
          <w:lang w:val="hy-AM"/>
        </w:rPr>
        <w:t xml:space="preserve">Բացի այդ, </w:t>
      </w:r>
      <w:r w:rsidRPr="009F6679">
        <w:rPr>
          <w:rFonts w:ascii="GHEA Grapalat" w:hAnsi="GHEA Grapalat" w:cs="Sylfaen"/>
          <w:lang w:val="hy-AM"/>
        </w:rPr>
        <w:t xml:space="preserve">անդրադառնալով </w:t>
      </w:r>
      <w:r w:rsidR="005122AF" w:rsidRPr="009F6679">
        <w:rPr>
          <w:rFonts w:ascii="GHEA Grapalat" w:hAnsi="GHEA Grapalat" w:cs="Sylfaen"/>
          <w:iCs/>
          <w:lang w:val="de-DE"/>
        </w:rPr>
        <w:t xml:space="preserve">23.08.2016 </w:t>
      </w:r>
      <w:r w:rsidR="005122AF" w:rsidRPr="009F6679">
        <w:rPr>
          <w:rFonts w:ascii="GHEA Grapalat" w:hAnsi="GHEA Grapalat" w:cs="Sylfaen"/>
          <w:iCs/>
          <w:lang w:val="hy-AM"/>
        </w:rPr>
        <w:t>թվականին</w:t>
      </w:r>
      <w:r w:rsidR="005122AF" w:rsidRPr="009F6679">
        <w:rPr>
          <w:rFonts w:ascii="GHEA Grapalat" w:hAnsi="GHEA Grapalat" w:cs="Sylfaen"/>
          <w:iCs/>
          <w:lang w:val="de-DE"/>
        </w:rPr>
        <w:t xml:space="preserve"> </w:t>
      </w:r>
      <w:r w:rsidR="005122AF" w:rsidRPr="009F6679">
        <w:rPr>
          <w:rFonts w:ascii="GHEA Grapalat" w:hAnsi="GHEA Grapalat" w:cs="Sylfaen"/>
          <w:iCs/>
          <w:lang w:val="hy-AM"/>
        </w:rPr>
        <w:t>Ընկերության</w:t>
      </w:r>
      <w:r w:rsidR="005122AF" w:rsidRPr="009F6679">
        <w:rPr>
          <w:rFonts w:ascii="GHEA Grapalat" w:hAnsi="GHEA Grapalat" w:cs="Sylfaen"/>
          <w:iCs/>
          <w:lang w:val="de-DE"/>
        </w:rPr>
        <w:t xml:space="preserve"> </w:t>
      </w:r>
      <w:r w:rsidR="00F76E0D" w:rsidRPr="009F6679">
        <w:rPr>
          <w:rFonts w:ascii="GHEA Grapalat" w:hAnsi="GHEA Grapalat" w:cs="Sylfaen"/>
          <w:iCs/>
          <w:lang w:val="hy-AM"/>
        </w:rPr>
        <w:t>և</w:t>
      </w:r>
      <w:r w:rsidR="004C6342" w:rsidRPr="009F6679">
        <w:rPr>
          <w:rFonts w:ascii="GHEA Grapalat" w:hAnsi="GHEA Grapalat" w:cs="Sylfaen"/>
          <w:iCs/>
          <w:lang w:val="de-DE"/>
        </w:rPr>
        <w:t xml:space="preserve"> </w:t>
      </w:r>
      <w:r w:rsidR="005122AF" w:rsidRPr="009F6679">
        <w:rPr>
          <w:rFonts w:ascii="GHEA Grapalat" w:hAnsi="GHEA Grapalat" w:cs="Sylfaen"/>
          <w:iCs/>
          <w:lang w:val="de-DE"/>
        </w:rPr>
        <w:t>«</w:t>
      </w:r>
      <w:r w:rsidR="005122AF" w:rsidRPr="009F6679">
        <w:rPr>
          <w:rFonts w:ascii="GHEA Grapalat" w:hAnsi="GHEA Grapalat" w:cs="Sylfaen"/>
          <w:iCs/>
          <w:lang w:val="hy-AM"/>
        </w:rPr>
        <w:t>Հաշվարկային</w:t>
      </w:r>
      <w:r w:rsidR="005122AF" w:rsidRPr="009F6679">
        <w:rPr>
          <w:rFonts w:ascii="GHEA Grapalat" w:hAnsi="GHEA Grapalat" w:cs="Sylfaen"/>
          <w:iCs/>
          <w:lang w:val="de-DE"/>
        </w:rPr>
        <w:t xml:space="preserve"> </w:t>
      </w:r>
      <w:r w:rsidR="005122AF" w:rsidRPr="009F6679">
        <w:rPr>
          <w:rFonts w:ascii="GHEA Grapalat" w:hAnsi="GHEA Grapalat" w:cs="Sylfaen"/>
          <w:iCs/>
          <w:lang w:val="hy-AM"/>
        </w:rPr>
        <w:t>կենտրոն</w:t>
      </w:r>
      <w:r w:rsidR="005122AF" w:rsidRPr="009F6679">
        <w:rPr>
          <w:rFonts w:ascii="GHEA Grapalat" w:hAnsi="GHEA Grapalat" w:cs="Sylfaen"/>
          <w:iCs/>
          <w:lang w:val="de-DE"/>
        </w:rPr>
        <w:t xml:space="preserve">» </w:t>
      </w:r>
      <w:r w:rsidR="005122AF" w:rsidRPr="009F6679">
        <w:rPr>
          <w:rFonts w:ascii="GHEA Grapalat" w:hAnsi="GHEA Grapalat" w:cs="Sylfaen"/>
          <w:iCs/>
          <w:lang w:val="hy-AM"/>
        </w:rPr>
        <w:t>ՓԲԸ</w:t>
      </w:r>
      <w:r w:rsidR="005122AF" w:rsidRPr="009F6679">
        <w:rPr>
          <w:rFonts w:ascii="GHEA Grapalat" w:hAnsi="GHEA Grapalat" w:cs="Sylfaen"/>
          <w:iCs/>
          <w:lang w:val="de-DE"/>
        </w:rPr>
        <w:t>-</w:t>
      </w:r>
      <w:r w:rsidR="005122AF" w:rsidRPr="009F6679">
        <w:rPr>
          <w:rFonts w:ascii="GHEA Grapalat" w:hAnsi="GHEA Grapalat" w:cs="Sylfaen"/>
          <w:iCs/>
          <w:lang w:val="hy-AM"/>
        </w:rPr>
        <w:t>ի</w:t>
      </w:r>
      <w:r w:rsidR="005122AF" w:rsidRPr="009F6679">
        <w:rPr>
          <w:rFonts w:ascii="GHEA Grapalat" w:hAnsi="GHEA Grapalat" w:cs="Sylfaen"/>
          <w:iCs/>
          <w:lang w:val="de-DE"/>
        </w:rPr>
        <w:t xml:space="preserve"> </w:t>
      </w:r>
      <w:r w:rsidR="005122AF" w:rsidRPr="009F6679">
        <w:rPr>
          <w:rFonts w:ascii="GHEA Grapalat" w:hAnsi="GHEA Grapalat" w:cs="Sylfaen"/>
          <w:iCs/>
          <w:lang w:val="hy-AM"/>
        </w:rPr>
        <w:t>կողմից</w:t>
      </w:r>
      <w:r w:rsidR="005122AF" w:rsidRPr="009F6679">
        <w:rPr>
          <w:rFonts w:ascii="GHEA Grapalat" w:hAnsi="GHEA Grapalat" w:cs="Sylfaen"/>
          <w:iCs/>
          <w:lang w:val="de-DE"/>
        </w:rPr>
        <w:t xml:space="preserve"> </w:t>
      </w:r>
      <w:r w:rsidR="005122AF" w:rsidRPr="009F6679">
        <w:rPr>
          <w:rFonts w:ascii="GHEA Grapalat" w:hAnsi="GHEA Grapalat" w:cs="Sylfaen"/>
          <w:iCs/>
          <w:lang w:val="hy-AM"/>
        </w:rPr>
        <w:t>կազմված</w:t>
      </w:r>
      <w:r w:rsidR="005122AF" w:rsidRPr="009F6679">
        <w:rPr>
          <w:rFonts w:ascii="GHEA Grapalat" w:hAnsi="GHEA Grapalat" w:cs="Sylfaen"/>
          <w:iCs/>
          <w:lang w:val="de-DE"/>
        </w:rPr>
        <w:t xml:space="preserve"> </w:t>
      </w:r>
      <w:r w:rsidR="005122AF" w:rsidRPr="009F6679">
        <w:rPr>
          <w:rFonts w:ascii="GHEA Grapalat" w:hAnsi="GHEA Grapalat" w:cs="Sylfaen"/>
          <w:iCs/>
          <w:lang w:val="hy-AM"/>
        </w:rPr>
        <w:t xml:space="preserve">ակտին՝ </w:t>
      </w:r>
      <w:r w:rsidRPr="009F6679">
        <w:rPr>
          <w:rFonts w:ascii="GHEA Grapalat" w:hAnsi="GHEA Grapalat" w:cs="Sylfaen"/>
          <w:iCs/>
          <w:lang w:val="hy-AM"/>
        </w:rPr>
        <w:t>արձանագրել են</w:t>
      </w:r>
      <w:r w:rsidR="00CF354F" w:rsidRPr="009F6679">
        <w:rPr>
          <w:rFonts w:ascii="GHEA Grapalat" w:hAnsi="GHEA Grapalat" w:cs="Sylfaen"/>
          <w:iCs/>
          <w:lang w:val="hy-AM"/>
        </w:rPr>
        <w:t>, որ տվյալ ակտի շրջանակներում առկա չէ որևէ հիմնավորում, թե ինչի արդյունքում է ձևավ</w:t>
      </w:r>
      <w:r w:rsidR="00DE06AC" w:rsidRPr="009F6679">
        <w:rPr>
          <w:rFonts w:ascii="GHEA Grapalat" w:hAnsi="GHEA Grapalat" w:cs="Sylfaen"/>
          <w:iCs/>
          <w:lang w:val="hy-AM"/>
        </w:rPr>
        <w:t>որվել հետևությունն առ այն, որ խախտումը տեղի է</w:t>
      </w:r>
      <w:r w:rsidR="00C3051A" w:rsidRPr="009F6679">
        <w:rPr>
          <w:rFonts w:ascii="GHEA Grapalat" w:hAnsi="GHEA Grapalat" w:cs="Sylfaen"/>
          <w:iCs/>
          <w:lang w:val="hy-AM"/>
        </w:rPr>
        <w:t xml:space="preserve"> ունեցել 01</w:t>
      </w:r>
      <w:r w:rsidR="00C3051A" w:rsidRPr="009F6679">
        <w:rPr>
          <w:rFonts w:ascii="Cambria Math" w:hAnsi="Cambria Math" w:cs="Cambria Math"/>
          <w:iCs/>
          <w:lang w:val="hy-AM"/>
        </w:rPr>
        <w:t>․</w:t>
      </w:r>
      <w:r w:rsidR="00C3051A" w:rsidRPr="009F6679">
        <w:rPr>
          <w:rFonts w:ascii="GHEA Grapalat" w:hAnsi="GHEA Grapalat" w:cs="Sylfaen"/>
          <w:iCs/>
          <w:lang w:val="hy-AM"/>
        </w:rPr>
        <w:t>01</w:t>
      </w:r>
      <w:r w:rsidR="00C3051A" w:rsidRPr="009F6679">
        <w:rPr>
          <w:rFonts w:ascii="Cambria Math" w:hAnsi="Cambria Math" w:cs="Cambria Math"/>
          <w:iCs/>
          <w:lang w:val="hy-AM"/>
        </w:rPr>
        <w:t>․</w:t>
      </w:r>
      <w:r w:rsidR="00C3051A" w:rsidRPr="009F6679">
        <w:rPr>
          <w:rFonts w:ascii="GHEA Grapalat" w:hAnsi="GHEA Grapalat" w:cs="Sylfaen"/>
          <w:iCs/>
          <w:lang w:val="hy-AM"/>
        </w:rPr>
        <w:t>2011-01</w:t>
      </w:r>
      <w:r w:rsidR="00C3051A" w:rsidRPr="009F6679">
        <w:rPr>
          <w:rFonts w:ascii="Cambria Math" w:hAnsi="Cambria Math" w:cs="Cambria Math"/>
          <w:iCs/>
          <w:lang w:val="hy-AM"/>
        </w:rPr>
        <w:t>․</w:t>
      </w:r>
      <w:r w:rsidR="00C3051A" w:rsidRPr="009F6679">
        <w:rPr>
          <w:rFonts w:ascii="GHEA Grapalat" w:hAnsi="GHEA Grapalat" w:cs="Sylfaen"/>
          <w:iCs/>
          <w:lang w:val="hy-AM"/>
        </w:rPr>
        <w:t>07</w:t>
      </w:r>
      <w:r w:rsidR="00C3051A" w:rsidRPr="009F6679">
        <w:rPr>
          <w:rFonts w:ascii="Cambria Math" w:hAnsi="Cambria Math" w:cs="Cambria Math"/>
          <w:iCs/>
          <w:lang w:val="hy-AM"/>
        </w:rPr>
        <w:t>․</w:t>
      </w:r>
      <w:r w:rsidR="00C3051A" w:rsidRPr="009F6679">
        <w:rPr>
          <w:rFonts w:ascii="GHEA Grapalat" w:hAnsi="GHEA Grapalat" w:cs="Sylfaen"/>
          <w:iCs/>
          <w:lang w:val="hy-AM"/>
        </w:rPr>
        <w:t xml:space="preserve">2016 </w:t>
      </w:r>
      <w:r w:rsidR="00C3051A" w:rsidRPr="009F6679">
        <w:rPr>
          <w:rFonts w:ascii="GHEA Grapalat" w:hAnsi="GHEA Grapalat" w:cs="GHEA Grapalat"/>
          <w:iCs/>
          <w:lang w:val="hy-AM"/>
        </w:rPr>
        <w:t>թվականներ</w:t>
      </w:r>
      <w:r w:rsidR="00C3051A" w:rsidRPr="009F6679">
        <w:rPr>
          <w:rFonts w:ascii="GHEA Grapalat" w:hAnsi="GHEA Grapalat" w:cs="Sylfaen"/>
          <w:iCs/>
          <w:lang w:val="hy-AM"/>
        </w:rPr>
        <w:t>ն ընկած ժամանակահատվածում։</w:t>
      </w:r>
    </w:p>
    <w:p w14:paraId="6C65BD57" w14:textId="77777777" w:rsidR="009B27DF" w:rsidRPr="009F6679" w:rsidRDefault="006A31A7" w:rsidP="009F6679">
      <w:pPr>
        <w:widowControl w:val="0"/>
        <w:spacing w:line="276" w:lineRule="auto"/>
        <w:ind w:right="52" w:firstLine="567"/>
        <w:contextualSpacing/>
        <w:jc w:val="both"/>
        <w:rPr>
          <w:rFonts w:ascii="GHEA Grapalat" w:hAnsi="GHEA Grapalat" w:cs="Sylfaen"/>
          <w:iCs/>
          <w:lang w:val="de-DE"/>
        </w:rPr>
      </w:pPr>
      <w:r w:rsidRPr="009F6679">
        <w:rPr>
          <w:rFonts w:ascii="GHEA Grapalat" w:hAnsi="GHEA Grapalat" w:cs="Sylfaen"/>
          <w:iCs/>
          <w:lang w:val="de-DE"/>
        </w:rPr>
        <w:t>Անդրադառնալով հայցվորի հանդեպ պատասխանողի ունեցած պարտավորության չափին և ժամանակահատվածին՝ Վճռաբեկ դատարանը հարկ է համարում նշել հետևյալը</w:t>
      </w:r>
      <w:r w:rsidRPr="009F6679">
        <w:rPr>
          <w:rFonts w:ascii="Cambria Math" w:hAnsi="Cambria Math" w:cs="Cambria Math"/>
          <w:iCs/>
          <w:lang w:val="de-DE"/>
        </w:rPr>
        <w:t>․</w:t>
      </w:r>
    </w:p>
    <w:p w14:paraId="161D93A4" w14:textId="77777777" w:rsidR="002F2AC3" w:rsidRPr="009F6679" w:rsidRDefault="00A75C4F" w:rsidP="009F6679">
      <w:pPr>
        <w:widowControl w:val="0"/>
        <w:tabs>
          <w:tab w:val="left" w:pos="9781"/>
        </w:tabs>
        <w:spacing w:line="276" w:lineRule="auto"/>
        <w:ind w:right="52" w:firstLine="567"/>
        <w:jc w:val="both"/>
        <w:rPr>
          <w:rFonts w:ascii="GHEA Grapalat" w:hAnsi="GHEA Grapalat" w:cs="Sylfaen"/>
          <w:iCs/>
          <w:lang w:val="hy-AM"/>
        </w:rPr>
      </w:pPr>
      <w:r w:rsidRPr="009F6679">
        <w:rPr>
          <w:rFonts w:ascii="GHEA Grapalat" w:hAnsi="GHEA Grapalat" w:cs="Sylfaen"/>
          <w:iCs/>
          <w:lang w:val="de-DE"/>
        </w:rPr>
        <w:t>Կազմակերպության և Ընկերության միջև 02.02.2011 թվականին կնքվ</w:t>
      </w:r>
      <w:r w:rsidRPr="009F6679">
        <w:rPr>
          <w:rFonts w:ascii="GHEA Grapalat" w:hAnsi="GHEA Grapalat" w:cs="Sylfaen"/>
          <w:iCs/>
          <w:lang w:val="hy-AM"/>
        </w:rPr>
        <w:t xml:space="preserve">ած </w:t>
      </w:r>
      <w:r w:rsidR="002F2AC3" w:rsidRPr="009F6679">
        <w:rPr>
          <w:rFonts w:ascii="GHEA Grapalat" w:hAnsi="GHEA Grapalat" w:cs="Sylfaen"/>
          <w:iCs/>
          <w:lang w:val="hy-AM"/>
        </w:rPr>
        <w:t>Պ</w:t>
      </w:r>
      <w:r w:rsidRPr="009F6679">
        <w:rPr>
          <w:rFonts w:ascii="GHEA Grapalat" w:hAnsi="GHEA Grapalat" w:cs="Sylfaen"/>
          <w:iCs/>
          <w:lang w:val="de-DE"/>
        </w:rPr>
        <w:t>այմանագ</w:t>
      </w:r>
      <w:r w:rsidRPr="009F6679">
        <w:rPr>
          <w:rFonts w:ascii="GHEA Grapalat" w:hAnsi="GHEA Grapalat" w:cs="Sylfaen"/>
          <w:iCs/>
          <w:lang w:val="hy-AM"/>
        </w:rPr>
        <w:t>րի</w:t>
      </w:r>
      <w:r w:rsidRPr="009F6679">
        <w:rPr>
          <w:rFonts w:ascii="GHEA Grapalat" w:hAnsi="GHEA Grapalat" w:cs="Sylfaen"/>
          <w:iCs/>
          <w:lang w:val="de-DE"/>
        </w:rPr>
        <w:t xml:space="preserve"> 4.3-րդ կետի «բ» ենթակետի համաձայն՝ </w:t>
      </w:r>
      <w:r w:rsidR="00EF2272" w:rsidRPr="009F6679">
        <w:rPr>
          <w:rFonts w:ascii="GHEA Grapalat" w:hAnsi="GHEA Grapalat" w:cs="Sylfaen"/>
          <w:iCs/>
          <w:lang w:val="hy-AM"/>
        </w:rPr>
        <w:t>Գ</w:t>
      </w:r>
      <w:r w:rsidRPr="009F6679">
        <w:rPr>
          <w:rFonts w:ascii="GHEA Grapalat" w:hAnsi="GHEA Grapalat" w:cs="Sylfaen"/>
          <w:iCs/>
          <w:lang w:val="de-DE"/>
        </w:rPr>
        <w:t>նորդը պարտավորվ</w:t>
      </w:r>
      <w:r w:rsidR="00C12EFD" w:rsidRPr="009F6679">
        <w:rPr>
          <w:rFonts w:ascii="GHEA Grapalat" w:hAnsi="GHEA Grapalat" w:cs="Sylfaen"/>
          <w:iCs/>
          <w:lang w:val="hy-AM"/>
        </w:rPr>
        <w:t>ել</w:t>
      </w:r>
      <w:r w:rsidRPr="009F6679">
        <w:rPr>
          <w:rFonts w:ascii="GHEA Grapalat" w:hAnsi="GHEA Grapalat" w:cs="Sylfaen"/>
          <w:iCs/>
          <w:lang w:val="de-DE"/>
        </w:rPr>
        <w:t xml:space="preserve"> է վճարել առաքված էլեկտրաէներգիայի համար՝ նույն պայմանագրով սահմանված կարգով:</w:t>
      </w:r>
    </w:p>
    <w:p w14:paraId="07B5B6C0" w14:textId="77777777" w:rsidR="002F2AC3" w:rsidRPr="009F6679" w:rsidRDefault="00A75C4F"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de-DE"/>
        </w:rPr>
        <w:t xml:space="preserve">Պայմանագրի 5.3-րդ կետի համաձայն՝ հաշվարկային ամսվա վերջի դրությամբ </w:t>
      </w:r>
      <w:r w:rsidRPr="009F6679">
        <w:rPr>
          <w:rFonts w:ascii="GHEA Grapalat" w:hAnsi="GHEA Grapalat" w:cs="Sylfaen"/>
          <w:iCs/>
          <w:lang w:val="de-DE"/>
        </w:rPr>
        <w:lastRenderedPageBreak/>
        <w:t>հաշվառքի սարքերի տվյալների հիման վրա Հաշվարկային կենտրոնը կազմում է վճարման ենթակա էլեկտրաէներգիայի վերաբերյալ ակտը և ներկայացնում Կողմերի ստորագրմանը մինչև հաշվարկային ամսվան հաջորդող ամսվա 5-ը:</w:t>
      </w:r>
    </w:p>
    <w:p w14:paraId="613091C1" w14:textId="355B2E14" w:rsidR="00A75C4F" w:rsidRPr="009F6679" w:rsidRDefault="00A75C4F"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de-DE"/>
        </w:rPr>
        <w:t>Պայմանագրի 6.1-ին կետի համաձայն՝ վճարման ենթակա էլեկտրաէներգիայի վերաբերյալ ակտը ստորագրելուց հետո մինչև հաշվարկային ամսվան հաջորդող ամսի 15</w:t>
      </w:r>
      <w:r w:rsidR="00B66D24" w:rsidRPr="009F6679">
        <w:rPr>
          <w:rFonts w:ascii="GHEA Grapalat" w:hAnsi="GHEA Grapalat" w:cs="Sylfaen"/>
          <w:iCs/>
          <w:lang w:val="de-DE"/>
        </w:rPr>
        <w:noBreakHyphen/>
      </w:r>
      <w:r w:rsidRPr="009F6679">
        <w:rPr>
          <w:rFonts w:ascii="GHEA Grapalat" w:hAnsi="GHEA Grapalat" w:cs="Sylfaen"/>
          <w:iCs/>
          <w:lang w:val="de-DE"/>
        </w:rPr>
        <w:t>ը Վաճառողն իր կողմից առաքված էլեկտրաէներգիայի համար կազմում է հաշիվ</w:t>
      </w:r>
      <w:r w:rsidR="009F6679">
        <w:rPr>
          <w:rFonts w:ascii="GHEA Grapalat" w:hAnsi="GHEA Grapalat" w:cs="Sylfaen"/>
          <w:iCs/>
          <w:lang w:val="de-DE"/>
        </w:rPr>
        <w:noBreakHyphen/>
      </w:r>
      <w:r w:rsidRPr="009F6679">
        <w:rPr>
          <w:rFonts w:ascii="GHEA Grapalat" w:hAnsi="GHEA Grapalat" w:cs="Sylfaen"/>
          <w:iCs/>
          <w:lang w:val="de-DE"/>
        </w:rPr>
        <w:t xml:space="preserve">ապրանքագիր և ներկայացնում </w:t>
      </w:r>
      <w:r w:rsidR="00FD29BD" w:rsidRPr="009F6679">
        <w:rPr>
          <w:rFonts w:ascii="GHEA Grapalat" w:hAnsi="GHEA Grapalat" w:cs="Sylfaen"/>
          <w:iCs/>
          <w:lang w:val="hy-AM"/>
        </w:rPr>
        <w:t>Գ</w:t>
      </w:r>
      <w:r w:rsidRPr="009F6679">
        <w:rPr>
          <w:rFonts w:ascii="GHEA Grapalat" w:hAnsi="GHEA Grapalat" w:cs="Sylfaen"/>
          <w:iCs/>
          <w:lang w:val="de-DE"/>
        </w:rPr>
        <w:t>նորդին:</w:t>
      </w:r>
    </w:p>
    <w:p w14:paraId="1F54872F" w14:textId="5808DCB6" w:rsidR="00A75C4F" w:rsidRPr="009F6679" w:rsidRDefault="00A75C4F" w:rsidP="009F6679">
      <w:pPr>
        <w:widowControl w:val="0"/>
        <w:tabs>
          <w:tab w:val="left" w:pos="9781"/>
        </w:tabs>
        <w:spacing w:line="276" w:lineRule="auto"/>
        <w:ind w:right="52" w:firstLine="567"/>
        <w:jc w:val="both"/>
        <w:rPr>
          <w:rFonts w:ascii="GHEA Grapalat" w:hAnsi="GHEA Grapalat" w:cs="Sylfaen"/>
          <w:iCs/>
          <w:lang w:val="de-DE"/>
        </w:rPr>
      </w:pPr>
      <w:r w:rsidRPr="009F6679">
        <w:rPr>
          <w:rFonts w:ascii="GHEA Grapalat" w:hAnsi="GHEA Grapalat" w:cs="Sylfaen"/>
          <w:iCs/>
          <w:lang w:val="de-DE"/>
        </w:rPr>
        <w:t>Պայմանագրի 6.2-րդ կետի համաձայն՝ Գնորդը հաշվարկային ամսվա ընթացքում առաքված էլեկտրաէներգիայի դիմաց վճարումը կատարում է մինչև հաշվարկային ամսվան հաջորդող ամսի 25-ը՝ հատուկ հաշվից:</w:t>
      </w:r>
    </w:p>
    <w:p w14:paraId="76AAA884" w14:textId="4521A8AE" w:rsidR="00DA5B29" w:rsidRPr="009F6679" w:rsidRDefault="00DA5B29" w:rsidP="009F6679">
      <w:pPr>
        <w:widowControl w:val="0"/>
        <w:tabs>
          <w:tab w:val="left" w:pos="9781"/>
        </w:tabs>
        <w:spacing w:line="276" w:lineRule="auto"/>
        <w:ind w:right="52" w:firstLine="567"/>
        <w:jc w:val="both"/>
        <w:rPr>
          <w:rFonts w:ascii="GHEA Grapalat" w:hAnsi="GHEA Grapalat" w:cs="Sylfaen"/>
          <w:b/>
          <w:iCs/>
          <w:lang w:val="hy-AM"/>
        </w:rPr>
      </w:pPr>
      <w:r w:rsidRPr="009F6679">
        <w:rPr>
          <w:rFonts w:ascii="GHEA Grapalat" w:hAnsi="GHEA Grapalat" w:cs="Sylfaen"/>
          <w:iCs/>
          <w:lang w:val="de-DE"/>
        </w:rPr>
        <w:t xml:space="preserve">Պայմանագրի </w:t>
      </w:r>
      <w:r w:rsidRPr="009F6679">
        <w:rPr>
          <w:rFonts w:ascii="GHEA Grapalat" w:hAnsi="GHEA Grapalat" w:cs="Sylfaen"/>
          <w:iCs/>
          <w:lang w:val="hy-AM"/>
        </w:rPr>
        <w:t>12</w:t>
      </w:r>
      <w:r w:rsidRPr="009F6679">
        <w:rPr>
          <w:rFonts w:ascii="GHEA Grapalat" w:hAnsi="GHEA Grapalat" w:cs="Sylfaen"/>
          <w:iCs/>
          <w:lang w:val="de-DE"/>
        </w:rPr>
        <w:t>.</w:t>
      </w:r>
      <w:r w:rsidRPr="009F6679">
        <w:rPr>
          <w:rFonts w:ascii="GHEA Grapalat" w:hAnsi="GHEA Grapalat" w:cs="Sylfaen"/>
          <w:iCs/>
          <w:lang w:val="hy-AM"/>
        </w:rPr>
        <w:t>1-ին</w:t>
      </w:r>
      <w:r w:rsidRPr="009F6679">
        <w:rPr>
          <w:rFonts w:ascii="GHEA Grapalat" w:hAnsi="GHEA Grapalat" w:cs="Sylfaen"/>
          <w:iCs/>
          <w:lang w:val="de-DE"/>
        </w:rPr>
        <w:t xml:space="preserve"> կետ</w:t>
      </w:r>
      <w:r w:rsidRPr="009F6679">
        <w:rPr>
          <w:rFonts w:ascii="GHEA Grapalat" w:hAnsi="GHEA Grapalat" w:cs="Sylfaen"/>
          <w:iCs/>
          <w:lang w:val="hy-AM"/>
        </w:rPr>
        <w:t xml:space="preserve">ի համաձայն՝ նույն </w:t>
      </w:r>
      <w:r w:rsidRPr="009F6679">
        <w:rPr>
          <w:rFonts w:ascii="GHEA Grapalat" w:hAnsi="GHEA Grapalat" w:cs="Sylfaen"/>
          <w:bCs/>
          <w:iCs/>
          <w:lang w:val="hy-AM"/>
        </w:rPr>
        <w:t>պայմանագիրն ուժի մեջ է մտնում Հանձնաժողովի կողմից գրանցման պահից և գործում է մինչև 2012 թվականի հունվարի</w:t>
      </w:r>
      <w:r w:rsidR="003E17E7" w:rsidRPr="009F6679">
        <w:rPr>
          <w:rFonts w:ascii="GHEA Grapalat" w:hAnsi="GHEA Grapalat" w:cs="Sylfaen"/>
          <w:bCs/>
          <w:iCs/>
          <w:lang w:val="de-DE"/>
        </w:rPr>
        <w:t xml:space="preserve"> </w:t>
      </w:r>
      <w:r w:rsidRPr="009F6679">
        <w:rPr>
          <w:rFonts w:ascii="GHEA Grapalat" w:hAnsi="GHEA Grapalat" w:cs="Sylfaen"/>
          <w:bCs/>
          <w:iCs/>
          <w:lang w:val="hy-AM"/>
        </w:rPr>
        <w:t>1</w:t>
      </w:r>
      <w:r w:rsidR="00727782" w:rsidRPr="009F6679">
        <w:rPr>
          <w:rFonts w:ascii="GHEA Grapalat" w:hAnsi="GHEA Grapalat" w:cs="Sylfaen"/>
          <w:bCs/>
          <w:iCs/>
          <w:lang w:val="hy-AM"/>
        </w:rPr>
        <w:noBreakHyphen/>
      </w:r>
      <w:r w:rsidRPr="009F6679">
        <w:rPr>
          <w:rFonts w:ascii="GHEA Grapalat" w:hAnsi="GHEA Grapalat" w:cs="Sylfaen"/>
          <w:bCs/>
          <w:iCs/>
          <w:lang w:val="hy-AM"/>
        </w:rPr>
        <w:t>ը</w:t>
      </w:r>
      <w:r w:rsidRPr="009F6679">
        <w:rPr>
          <w:rFonts w:ascii="GHEA Grapalat" w:hAnsi="GHEA Grapalat" w:cs="Sylfaen"/>
          <w:b/>
          <w:iCs/>
          <w:lang w:val="hy-AM"/>
        </w:rPr>
        <w:t xml:space="preserve">։ </w:t>
      </w:r>
    </w:p>
    <w:p w14:paraId="67081937" w14:textId="7C5696C8" w:rsidR="00DA5B29" w:rsidRPr="009F6679" w:rsidRDefault="00DA5B29" w:rsidP="009F6679">
      <w:pPr>
        <w:widowControl w:val="0"/>
        <w:tabs>
          <w:tab w:val="left" w:pos="9781"/>
        </w:tabs>
        <w:spacing w:line="276" w:lineRule="auto"/>
        <w:ind w:right="52" w:firstLine="567"/>
        <w:jc w:val="both"/>
        <w:rPr>
          <w:rFonts w:ascii="GHEA Grapalat" w:hAnsi="GHEA Grapalat" w:cs="Sylfaen"/>
          <w:iCs/>
          <w:lang w:val="hy-AM"/>
        </w:rPr>
      </w:pPr>
      <w:r w:rsidRPr="009F6679">
        <w:rPr>
          <w:rFonts w:ascii="GHEA Grapalat" w:hAnsi="GHEA Grapalat" w:cs="Sylfaen"/>
          <w:bCs/>
          <w:iCs/>
          <w:lang w:val="hy-AM"/>
        </w:rPr>
        <w:t>Ինչպես արդեն իսկ նշվեց վերը՝</w:t>
      </w:r>
      <w:r w:rsidR="00850FFB" w:rsidRPr="009F6679">
        <w:rPr>
          <w:rFonts w:ascii="GHEA Grapalat" w:hAnsi="GHEA Grapalat" w:cs="Sylfaen"/>
          <w:b/>
          <w:iCs/>
          <w:lang w:val="hy-AM"/>
        </w:rPr>
        <w:t xml:space="preserve"> </w:t>
      </w:r>
      <w:r w:rsidRPr="009F6679">
        <w:rPr>
          <w:rFonts w:ascii="GHEA Grapalat" w:hAnsi="GHEA Grapalat" w:cs="Sylfaen"/>
          <w:iCs/>
          <w:lang w:val="hy-AM"/>
        </w:rPr>
        <w:t>25.01.2012 թվականին, 08.02.2013 թվականին և 28.02.2014 թվականին նույն կողմերի միջև համապատասխանաբար կնքվել է թիվ 1-3 լրացուցիչ համաձայնագրեր, որոնցով սահմանվել է, որ Պայմանագրի գործողության ժամկետը համապատասխանաբար երկարաձգվում է նախ մինչև 2013 թվականի հունվարի 1-ը, այնուհետև մինչև 2014 թվականի հունվարի 1-ը, որից հետո՝ գործելու է մինչև Վաճառողի գործունեության լիցենզիայի գործողության ժամկետի ավարտը։</w:t>
      </w:r>
    </w:p>
    <w:p w14:paraId="08D2E966" w14:textId="3671556F" w:rsidR="00207804" w:rsidRPr="009F6679" w:rsidRDefault="00D84BE2" w:rsidP="009F6679">
      <w:pPr>
        <w:widowControl w:val="0"/>
        <w:spacing w:line="276" w:lineRule="auto"/>
        <w:ind w:right="52" w:firstLine="567"/>
        <w:contextualSpacing/>
        <w:jc w:val="both"/>
        <w:rPr>
          <w:rFonts w:ascii="GHEA Grapalat" w:hAnsi="GHEA Grapalat" w:cs="Sylfaen"/>
          <w:iCs/>
          <w:lang w:val="hy-AM"/>
        </w:rPr>
      </w:pPr>
      <w:r w:rsidRPr="009F6679">
        <w:rPr>
          <w:rFonts w:ascii="GHEA Grapalat" w:eastAsia="SimSun" w:hAnsi="GHEA Grapalat" w:cs="Sylfaen"/>
          <w:lang w:val="hy-AM" w:eastAsia="zh-CN"/>
        </w:rPr>
        <w:t>Վերո</w:t>
      </w:r>
      <w:r w:rsidR="008F4832" w:rsidRPr="009F6679">
        <w:rPr>
          <w:rFonts w:ascii="GHEA Grapalat" w:eastAsia="SimSun" w:hAnsi="GHEA Grapalat" w:cs="Sylfaen"/>
          <w:lang w:val="hy-AM" w:eastAsia="zh-CN"/>
        </w:rPr>
        <w:t>շարադրյալ</w:t>
      </w:r>
      <w:r w:rsidRPr="009F6679">
        <w:rPr>
          <w:rFonts w:ascii="GHEA Grapalat" w:eastAsia="SimSun" w:hAnsi="GHEA Grapalat" w:cs="Sylfaen"/>
          <w:lang w:val="hy-AM" w:eastAsia="zh-CN"/>
        </w:rPr>
        <w:t xml:space="preserve"> դրույթների վերլուծությունից հետևում է, որ </w:t>
      </w:r>
      <w:r w:rsidRPr="009F6679">
        <w:rPr>
          <w:rFonts w:ascii="GHEA Grapalat" w:hAnsi="GHEA Grapalat" w:cs="Sylfaen"/>
          <w:iCs/>
          <w:lang w:val="de-DE"/>
        </w:rPr>
        <w:t>Հաշվարկային կենտրոնը վճարման ենթակա էլեկտրաէներգիայի վերաբերյալ ակտը</w:t>
      </w:r>
      <w:r w:rsidRPr="009F6679">
        <w:rPr>
          <w:rFonts w:ascii="GHEA Grapalat" w:hAnsi="GHEA Grapalat" w:cs="Sylfaen"/>
          <w:iCs/>
          <w:lang w:val="hy-AM"/>
        </w:rPr>
        <w:t xml:space="preserve"> պետք է կազմեր</w:t>
      </w:r>
      <w:r w:rsidRPr="009F6679">
        <w:rPr>
          <w:rFonts w:ascii="GHEA Grapalat" w:hAnsi="GHEA Grapalat" w:cs="Sylfaen"/>
          <w:iCs/>
          <w:lang w:val="de-DE"/>
        </w:rPr>
        <w:t xml:space="preserve"> և Կողմերի ստորագրմանը </w:t>
      </w:r>
      <w:r w:rsidR="00EC3B32" w:rsidRPr="009F6679">
        <w:rPr>
          <w:rFonts w:ascii="GHEA Grapalat" w:hAnsi="GHEA Grapalat" w:cs="Sylfaen"/>
          <w:iCs/>
          <w:lang w:val="de-DE"/>
        </w:rPr>
        <w:t>ներկայացն</w:t>
      </w:r>
      <w:r w:rsidR="00EC3B32" w:rsidRPr="009F6679">
        <w:rPr>
          <w:rFonts w:ascii="GHEA Grapalat" w:hAnsi="GHEA Grapalat" w:cs="Sylfaen"/>
          <w:iCs/>
          <w:lang w:val="hy-AM"/>
        </w:rPr>
        <w:t>եր</w:t>
      </w:r>
      <w:r w:rsidR="00EC3B32" w:rsidRPr="009F6679">
        <w:rPr>
          <w:rFonts w:ascii="GHEA Grapalat" w:hAnsi="GHEA Grapalat" w:cs="Sylfaen"/>
          <w:iCs/>
          <w:lang w:val="de-DE"/>
        </w:rPr>
        <w:t xml:space="preserve"> </w:t>
      </w:r>
      <w:r w:rsidRPr="009F6679">
        <w:rPr>
          <w:rFonts w:ascii="GHEA Grapalat" w:hAnsi="GHEA Grapalat" w:cs="Sylfaen"/>
          <w:iCs/>
          <w:lang w:val="de-DE"/>
        </w:rPr>
        <w:t>մինչև հաշվարկային ամսվան հաջորդող ամսվա</w:t>
      </w:r>
      <w:r w:rsidR="000C3795" w:rsidRPr="009F6679">
        <w:rPr>
          <w:rFonts w:ascii="GHEA Grapalat" w:hAnsi="GHEA Grapalat" w:cs="Sylfaen"/>
          <w:iCs/>
          <w:lang w:val="hy-AM"/>
        </w:rPr>
        <w:t xml:space="preserve"> </w:t>
      </w:r>
      <w:r w:rsidRPr="009F6679">
        <w:rPr>
          <w:rFonts w:ascii="GHEA Grapalat" w:hAnsi="GHEA Grapalat" w:cs="Sylfaen"/>
          <w:iCs/>
          <w:lang w:val="de-DE"/>
        </w:rPr>
        <w:t>5-ը</w:t>
      </w:r>
      <w:r w:rsidR="00EC3B32" w:rsidRPr="009F6679">
        <w:rPr>
          <w:rFonts w:ascii="GHEA Grapalat" w:hAnsi="GHEA Grapalat" w:cs="Sylfaen"/>
          <w:iCs/>
          <w:lang w:val="hy-AM"/>
        </w:rPr>
        <w:t>՝</w:t>
      </w:r>
      <w:r w:rsidR="00EC3B32" w:rsidRPr="009F6679">
        <w:rPr>
          <w:rFonts w:ascii="GHEA Grapalat" w:hAnsi="GHEA Grapalat" w:cs="Sylfaen"/>
          <w:iCs/>
          <w:lang w:val="de-DE"/>
        </w:rPr>
        <w:t xml:space="preserve"> հաշվարկային ամսվա վերջի դրությամբ հաշվառքի սարքերի տվյալների հիման վրա</w:t>
      </w:r>
      <w:r w:rsidR="00EF3CDC" w:rsidRPr="009F6679">
        <w:rPr>
          <w:rFonts w:ascii="GHEA Grapalat" w:hAnsi="GHEA Grapalat" w:cs="Sylfaen"/>
          <w:iCs/>
          <w:lang w:val="hy-AM"/>
        </w:rPr>
        <w:t xml:space="preserve">, որից հետո </w:t>
      </w:r>
      <w:r w:rsidR="00EF3CDC" w:rsidRPr="009F6679">
        <w:rPr>
          <w:rFonts w:ascii="GHEA Grapalat" w:hAnsi="GHEA Grapalat" w:cs="Sylfaen"/>
          <w:iCs/>
          <w:lang w:val="de-DE"/>
        </w:rPr>
        <w:t xml:space="preserve">Վաճառողն իր կողմից առաքված էլեկտրաէներգիայի համար </w:t>
      </w:r>
      <w:r w:rsidR="00EF3CDC" w:rsidRPr="009F6679">
        <w:rPr>
          <w:rFonts w:ascii="GHEA Grapalat" w:hAnsi="GHEA Grapalat" w:cs="Sylfaen"/>
          <w:iCs/>
          <w:lang w:val="hy-AM"/>
        </w:rPr>
        <w:t xml:space="preserve">պետք է </w:t>
      </w:r>
      <w:r w:rsidR="00EF3CDC" w:rsidRPr="009F6679">
        <w:rPr>
          <w:rFonts w:ascii="GHEA Grapalat" w:hAnsi="GHEA Grapalat" w:cs="Sylfaen"/>
          <w:iCs/>
          <w:lang w:val="de-DE"/>
        </w:rPr>
        <w:t>կազմ</w:t>
      </w:r>
      <w:r w:rsidR="00EF3CDC" w:rsidRPr="009F6679">
        <w:rPr>
          <w:rFonts w:ascii="GHEA Grapalat" w:hAnsi="GHEA Grapalat" w:cs="Sylfaen"/>
          <w:iCs/>
          <w:lang w:val="hy-AM"/>
        </w:rPr>
        <w:t>եր</w:t>
      </w:r>
      <w:r w:rsidR="00EF3CDC" w:rsidRPr="009F6679">
        <w:rPr>
          <w:rFonts w:ascii="GHEA Grapalat" w:hAnsi="GHEA Grapalat" w:cs="Sylfaen"/>
          <w:iCs/>
          <w:lang w:val="de-DE"/>
        </w:rPr>
        <w:t xml:space="preserve"> հաշիվ</w:t>
      </w:r>
      <w:r w:rsidR="00727782" w:rsidRPr="009F6679">
        <w:rPr>
          <w:rFonts w:ascii="GHEA Grapalat" w:hAnsi="GHEA Grapalat" w:cs="Sylfaen"/>
          <w:iCs/>
          <w:lang w:val="de-DE"/>
        </w:rPr>
        <w:noBreakHyphen/>
      </w:r>
      <w:r w:rsidR="00EF3CDC" w:rsidRPr="009F6679">
        <w:rPr>
          <w:rFonts w:ascii="GHEA Grapalat" w:hAnsi="GHEA Grapalat" w:cs="Sylfaen"/>
          <w:iCs/>
          <w:lang w:val="de-DE"/>
        </w:rPr>
        <w:t>ապրանքագիր և ներկայաց</w:t>
      </w:r>
      <w:r w:rsidR="00EF3CDC" w:rsidRPr="009F6679">
        <w:rPr>
          <w:rFonts w:ascii="GHEA Grapalat" w:hAnsi="GHEA Grapalat" w:cs="Sylfaen"/>
          <w:iCs/>
          <w:lang w:val="hy-AM"/>
        </w:rPr>
        <w:t>ներ</w:t>
      </w:r>
      <w:r w:rsidR="00EF3CDC" w:rsidRPr="009F6679">
        <w:rPr>
          <w:rFonts w:ascii="GHEA Grapalat" w:hAnsi="GHEA Grapalat" w:cs="Sylfaen"/>
          <w:iCs/>
          <w:lang w:val="de-DE"/>
        </w:rPr>
        <w:t xml:space="preserve"> գնորդին</w:t>
      </w:r>
      <w:r w:rsidR="001E3615" w:rsidRPr="009F6679">
        <w:rPr>
          <w:rFonts w:ascii="GHEA Grapalat" w:hAnsi="GHEA Grapalat" w:cs="Sylfaen"/>
          <w:iCs/>
          <w:lang w:val="hy-AM"/>
        </w:rPr>
        <w:t xml:space="preserve">, իսկ վերջինս էլ </w:t>
      </w:r>
      <w:r w:rsidR="001E3615" w:rsidRPr="009F6679">
        <w:rPr>
          <w:rFonts w:ascii="GHEA Grapalat" w:hAnsi="GHEA Grapalat" w:cs="Sylfaen"/>
          <w:iCs/>
          <w:lang w:val="de-DE"/>
        </w:rPr>
        <w:t xml:space="preserve">հաշվարկային ամսվա ընթացքում առաքված էլեկտրաէներգիայի դիմաց վճարումը </w:t>
      </w:r>
      <w:r w:rsidR="001E3615" w:rsidRPr="009F6679">
        <w:rPr>
          <w:rFonts w:ascii="GHEA Grapalat" w:hAnsi="GHEA Grapalat" w:cs="Sylfaen"/>
          <w:iCs/>
          <w:lang w:val="hy-AM"/>
        </w:rPr>
        <w:t xml:space="preserve">պետք է </w:t>
      </w:r>
      <w:r w:rsidR="001E3615" w:rsidRPr="009F6679">
        <w:rPr>
          <w:rFonts w:ascii="GHEA Grapalat" w:hAnsi="GHEA Grapalat" w:cs="Sylfaen"/>
          <w:iCs/>
          <w:lang w:val="de-DE"/>
        </w:rPr>
        <w:t>կատար</w:t>
      </w:r>
      <w:r w:rsidR="001E3615" w:rsidRPr="009F6679">
        <w:rPr>
          <w:rFonts w:ascii="GHEA Grapalat" w:hAnsi="GHEA Grapalat" w:cs="Sylfaen"/>
          <w:iCs/>
          <w:lang w:val="hy-AM"/>
        </w:rPr>
        <w:t>եր</w:t>
      </w:r>
      <w:r w:rsidR="001E3615" w:rsidRPr="009F6679">
        <w:rPr>
          <w:rFonts w:ascii="GHEA Grapalat" w:hAnsi="GHEA Grapalat" w:cs="Sylfaen"/>
          <w:iCs/>
          <w:lang w:val="de-DE"/>
        </w:rPr>
        <w:t xml:space="preserve"> մինչև հաշվարկային ամսվան հաջորդող ամսի 25-ը՝ հատուկ հաշվից</w:t>
      </w:r>
      <w:r w:rsidR="001E3615" w:rsidRPr="009F6679">
        <w:rPr>
          <w:rFonts w:ascii="GHEA Grapalat" w:hAnsi="GHEA Grapalat" w:cs="Sylfaen"/>
          <w:iCs/>
          <w:lang w:val="hy-AM"/>
        </w:rPr>
        <w:t>։</w:t>
      </w:r>
      <w:r w:rsidR="001E3615" w:rsidRPr="009F6679" w:rsidDel="00EF3CDC">
        <w:rPr>
          <w:rFonts w:ascii="GHEA Grapalat" w:hAnsi="GHEA Grapalat" w:cs="Sylfaen"/>
          <w:iCs/>
          <w:lang w:val="hy-AM"/>
        </w:rPr>
        <w:t xml:space="preserve"> </w:t>
      </w:r>
    </w:p>
    <w:p w14:paraId="1E50A0EF" w14:textId="59A6063A" w:rsidR="006A31A7" w:rsidRPr="009F6679" w:rsidRDefault="00825E65" w:rsidP="009F6679">
      <w:pPr>
        <w:widowControl w:val="0"/>
        <w:spacing w:line="276" w:lineRule="auto"/>
        <w:ind w:right="52" w:firstLine="567"/>
        <w:contextualSpacing/>
        <w:jc w:val="both"/>
        <w:rPr>
          <w:rFonts w:ascii="GHEA Grapalat" w:eastAsia="SimSun" w:hAnsi="GHEA Grapalat" w:cs="Sylfaen"/>
          <w:lang w:val="hy-AM" w:eastAsia="zh-CN"/>
        </w:rPr>
      </w:pPr>
      <w:r w:rsidRPr="009F6679">
        <w:rPr>
          <w:rFonts w:ascii="GHEA Grapalat" w:hAnsi="GHEA Grapalat" w:cs="Sylfaen"/>
          <w:iCs/>
          <w:lang w:val="hy-AM"/>
        </w:rPr>
        <w:t>Տվյալ դեպքում</w:t>
      </w:r>
      <w:r w:rsidR="002725F0" w:rsidRPr="009F6679">
        <w:rPr>
          <w:rFonts w:ascii="GHEA Grapalat" w:hAnsi="GHEA Grapalat" w:cs="Sylfaen"/>
          <w:iCs/>
          <w:lang w:val="hy-AM"/>
        </w:rPr>
        <w:t xml:space="preserve"> այլ բան ապացուցված չլինելու պայմաններում </w:t>
      </w:r>
      <w:r w:rsidR="00685CB2" w:rsidRPr="009F6679">
        <w:rPr>
          <w:rFonts w:ascii="GHEA Grapalat" w:hAnsi="GHEA Grapalat" w:cs="Sylfaen"/>
          <w:iCs/>
          <w:lang w:val="hy-AM"/>
        </w:rPr>
        <w:t xml:space="preserve">կարելի </w:t>
      </w:r>
      <w:r w:rsidR="00207804" w:rsidRPr="009F6679">
        <w:rPr>
          <w:rFonts w:ascii="GHEA Grapalat" w:hAnsi="GHEA Grapalat" w:cs="Sylfaen"/>
          <w:iCs/>
          <w:lang w:val="hy-AM"/>
        </w:rPr>
        <w:t>է</w:t>
      </w:r>
      <w:r w:rsidR="00685CB2" w:rsidRPr="009F6679">
        <w:rPr>
          <w:rFonts w:ascii="GHEA Grapalat" w:hAnsi="GHEA Grapalat" w:cs="Sylfaen"/>
          <w:iCs/>
          <w:lang w:val="hy-AM"/>
        </w:rPr>
        <w:t xml:space="preserve"> </w:t>
      </w:r>
      <w:r w:rsidR="00034828" w:rsidRPr="009F6679">
        <w:rPr>
          <w:rFonts w:ascii="GHEA Grapalat" w:hAnsi="GHEA Grapalat" w:cs="Sylfaen"/>
          <w:iCs/>
          <w:lang w:val="hy-AM"/>
        </w:rPr>
        <w:t>ենթադրել</w:t>
      </w:r>
      <w:r w:rsidR="008F4832" w:rsidRPr="009F6679">
        <w:rPr>
          <w:rFonts w:ascii="GHEA Grapalat" w:hAnsi="GHEA Grapalat" w:cs="Sylfaen"/>
          <w:iCs/>
          <w:lang w:val="hy-AM"/>
        </w:rPr>
        <w:t>, որ</w:t>
      </w:r>
      <w:r w:rsidR="00964481" w:rsidRPr="009F6679">
        <w:rPr>
          <w:rFonts w:ascii="GHEA Grapalat" w:hAnsi="GHEA Grapalat" w:cs="Sylfaen"/>
          <w:iCs/>
          <w:lang w:val="hy-AM"/>
        </w:rPr>
        <w:t xml:space="preserve"> </w:t>
      </w:r>
      <w:r w:rsidR="008F4832" w:rsidRPr="009F6679">
        <w:rPr>
          <w:rFonts w:ascii="GHEA Grapalat" w:hAnsi="GHEA Grapalat" w:cs="Sylfaen"/>
          <w:iCs/>
          <w:lang w:val="hy-AM"/>
        </w:rPr>
        <w:t xml:space="preserve">յուրաքանչյուր </w:t>
      </w:r>
      <w:r w:rsidR="00E73367" w:rsidRPr="009F6679">
        <w:rPr>
          <w:rFonts w:ascii="GHEA Grapalat" w:hAnsi="GHEA Grapalat" w:cs="Sylfaen"/>
          <w:iCs/>
          <w:lang w:val="hy-AM"/>
        </w:rPr>
        <w:t>հաշվարկային ամսում իրականացվել են համապատասխան հաշվարկներ</w:t>
      </w:r>
      <w:r w:rsidR="00034828" w:rsidRPr="009F6679">
        <w:rPr>
          <w:rFonts w:ascii="GHEA Grapalat" w:hAnsi="GHEA Grapalat" w:cs="Sylfaen"/>
          <w:iCs/>
          <w:lang w:val="hy-AM"/>
        </w:rPr>
        <w:t>՝</w:t>
      </w:r>
      <w:r w:rsidR="00E73367" w:rsidRPr="009F6679">
        <w:rPr>
          <w:rFonts w:ascii="GHEA Grapalat" w:hAnsi="GHEA Grapalat" w:cs="Sylfaen"/>
          <w:iCs/>
          <w:lang w:val="hy-AM"/>
        </w:rPr>
        <w:t xml:space="preserve"> պայմանագրի դրույթներին համապատասխան</w:t>
      </w:r>
      <w:r w:rsidRPr="009F6679">
        <w:rPr>
          <w:rFonts w:ascii="GHEA Grapalat" w:hAnsi="GHEA Grapalat" w:cs="Sylfaen"/>
          <w:iCs/>
          <w:lang w:val="hy-AM"/>
        </w:rPr>
        <w:t xml:space="preserve">։ </w:t>
      </w:r>
    </w:p>
    <w:p w14:paraId="163AB11E" w14:textId="5EAB5C20" w:rsidR="0031310E" w:rsidRPr="009F6679" w:rsidRDefault="00185175"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Նման պայմաններում</w:t>
      </w:r>
      <w:r w:rsidR="00DA7527" w:rsidRPr="009F6679">
        <w:rPr>
          <w:rFonts w:ascii="GHEA Grapalat" w:eastAsia="SimSun" w:hAnsi="GHEA Grapalat" w:cs="Sylfaen"/>
          <w:iCs/>
          <w:lang w:val="hy-AM" w:eastAsia="zh-CN"/>
        </w:rPr>
        <w:t xml:space="preserve"> Վճռաբեկ դատարան</w:t>
      </w:r>
      <w:r w:rsidR="00034828" w:rsidRPr="009F6679">
        <w:rPr>
          <w:rFonts w:ascii="GHEA Grapalat" w:eastAsia="SimSun" w:hAnsi="GHEA Grapalat" w:cs="Sylfaen"/>
          <w:iCs/>
          <w:lang w:val="hy-AM" w:eastAsia="zh-CN"/>
        </w:rPr>
        <w:t xml:space="preserve">ը </w:t>
      </w:r>
      <w:r w:rsidR="003A2988" w:rsidRPr="009F6679">
        <w:rPr>
          <w:rFonts w:ascii="GHEA Grapalat" w:eastAsia="SimSun" w:hAnsi="GHEA Grapalat" w:cs="Sylfaen"/>
          <w:iCs/>
          <w:lang w:val="hy-AM" w:eastAsia="zh-CN"/>
        </w:rPr>
        <w:t>գտնում է</w:t>
      </w:r>
      <w:r w:rsidR="00A679D8" w:rsidRPr="009F6679">
        <w:rPr>
          <w:rFonts w:ascii="GHEA Grapalat" w:eastAsia="SimSun" w:hAnsi="GHEA Grapalat" w:cs="Sylfaen"/>
          <w:iCs/>
          <w:lang w:val="hy-AM" w:eastAsia="zh-CN"/>
        </w:rPr>
        <w:t xml:space="preserve">, որ վերոնշյալ երկու ակտերը բովանդակային առումով </w:t>
      </w:r>
      <w:r w:rsidR="00FE2F7E" w:rsidRPr="009F6679">
        <w:rPr>
          <w:rFonts w:ascii="GHEA Grapalat" w:eastAsia="SimSun" w:hAnsi="GHEA Grapalat" w:cs="Sylfaen"/>
          <w:iCs/>
          <w:lang w:val="hy-AM" w:eastAsia="zh-CN"/>
        </w:rPr>
        <w:t xml:space="preserve">չեն կարող </w:t>
      </w:r>
      <w:r w:rsidR="003A2988" w:rsidRPr="009F6679">
        <w:rPr>
          <w:rFonts w:ascii="GHEA Grapalat" w:eastAsia="SimSun" w:hAnsi="GHEA Grapalat" w:cs="Sylfaen"/>
          <w:iCs/>
          <w:lang w:val="hy-AM" w:eastAsia="zh-CN"/>
        </w:rPr>
        <w:t>բավարար</w:t>
      </w:r>
      <w:r w:rsidR="00A679D8" w:rsidRPr="009F6679">
        <w:rPr>
          <w:rFonts w:ascii="GHEA Grapalat" w:eastAsia="SimSun" w:hAnsi="GHEA Grapalat" w:cs="Sylfaen"/>
          <w:iCs/>
          <w:lang w:val="hy-AM" w:eastAsia="zh-CN"/>
        </w:rPr>
        <w:t xml:space="preserve"> </w:t>
      </w:r>
      <w:r w:rsidR="00172381" w:rsidRPr="009F6679">
        <w:rPr>
          <w:rFonts w:ascii="GHEA Grapalat" w:eastAsia="SimSun" w:hAnsi="GHEA Grapalat" w:cs="Sylfaen"/>
          <w:iCs/>
          <w:lang w:val="hy-AM" w:eastAsia="zh-CN"/>
        </w:rPr>
        <w:t>համարվել</w:t>
      </w:r>
      <w:r w:rsidR="00172381" w:rsidRPr="009F6679">
        <w:rPr>
          <w:rFonts w:ascii="Cambria Math" w:eastAsia="SimSun" w:hAnsi="Cambria Math" w:cs="Cambria Math"/>
          <w:iCs/>
          <w:lang w:val="hy-AM" w:eastAsia="zh-CN"/>
        </w:rPr>
        <w:t>․</w:t>
      </w:r>
      <w:r w:rsidR="00172381" w:rsidRPr="009F6679">
        <w:rPr>
          <w:rFonts w:ascii="GHEA Grapalat" w:eastAsia="SimSun" w:hAnsi="GHEA Grapalat" w:cs="Sylfaen"/>
          <w:iCs/>
          <w:lang w:val="hy-AM" w:eastAsia="zh-CN"/>
        </w:rPr>
        <w:t xml:space="preserve"> դրանք</w:t>
      </w:r>
      <w:r w:rsidR="00FC00C5" w:rsidRPr="009F6679">
        <w:rPr>
          <w:rFonts w:ascii="GHEA Grapalat" w:eastAsia="SimSun" w:hAnsi="GHEA Grapalat" w:cs="Sylfaen"/>
          <w:iCs/>
          <w:lang w:val="hy-AM" w:eastAsia="zh-CN"/>
        </w:rPr>
        <w:t xml:space="preserve"> իրենց համակցությամբ չեն ձևավորել </w:t>
      </w:r>
      <w:r w:rsidR="0031310E" w:rsidRPr="009F6679">
        <w:rPr>
          <w:rFonts w:ascii="GHEA Grapalat" w:eastAsia="SimSun" w:hAnsi="GHEA Grapalat" w:cs="Sylfaen"/>
          <w:iCs/>
          <w:lang w:val="hy-AM" w:eastAsia="zh-CN"/>
        </w:rPr>
        <w:t>համոզմունք առ այն, որ պատասխանողի կողմից դրսևորվել է տևական իրավախախտում հանդիսացող ոչ իրավաչափ վարքագիծ։</w:t>
      </w:r>
    </w:p>
    <w:p w14:paraId="64A97987" w14:textId="77777777" w:rsidR="00F32074" w:rsidRPr="009F6679" w:rsidRDefault="007A43E8" w:rsidP="009F6679">
      <w:pPr>
        <w:widowControl w:val="0"/>
        <w:spacing w:line="276" w:lineRule="auto"/>
        <w:ind w:right="52" w:firstLine="567"/>
        <w:contextualSpacing/>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Այսպիսով՝ Վճռաբեկ դատարանը</w:t>
      </w:r>
      <w:r w:rsidR="00DA7527" w:rsidRPr="009F6679">
        <w:rPr>
          <w:rFonts w:ascii="GHEA Grapalat" w:eastAsia="SimSun" w:hAnsi="GHEA Grapalat" w:cs="Sylfaen"/>
          <w:iCs/>
          <w:lang w:val="hy-AM" w:eastAsia="zh-CN"/>
        </w:rPr>
        <w:t xml:space="preserve"> գտնում է, որ </w:t>
      </w:r>
      <w:r w:rsidR="002A6719" w:rsidRPr="009F6679">
        <w:rPr>
          <w:rFonts w:ascii="GHEA Grapalat" w:eastAsia="SimSun" w:hAnsi="GHEA Grapalat" w:cs="Sylfaen"/>
          <w:iCs/>
          <w:lang w:val="hy-AM" w:eastAsia="zh-CN"/>
        </w:rPr>
        <w:t xml:space="preserve">պատասխանողի կողմից տևական իրավախախտում հանդիսացող ոչ իրավաչափ վարքագիծ դրսևորելու </w:t>
      </w:r>
      <w:r w:rsidR="00DA7527" w:rsidRPr="009F6679">
        <w:rPr>
          <w:rFonts w:ascii="GHEA Grapalat" w:eastAsia="SimSun" w:hAnsi="GHEA Grapalat" w:cs="Sylfaen"/>
          <w:iCs/>
          <w:lang w:val="hy-AM" w:eastAsia="zh-CN"/>
        </w:rPr>
        <w:t xml:space="preserve">փաստի առկայությունը կամ բացակայությունը վիճելի մնալու պայմաններում դրա բացասական հետևանքները պետք է կրի այդ փաստի ապացուցման պարտականությունը կրող կողմը, տվյալ դեպքում՝ </w:t>
      </w:r>
      <w:r w:rsidR="002A6719" w:rsidRPr="009F6679">
        <w:rPr>
          <w:rFonts w:ascii="GHEA Grapalat" w:hAnsi="GHEA Grapalat"/>
          <w:lang w:val="hy-AM"/>
        </w:rPr>
        <w:t>Ընկերություն</w:t>
      </w:r>
      <w:r w:rsidR="00DA7527" w:rsidRPr="009F6679">
        <w:rPr>
          <w:rFonts w:ascii="GHEA Grapalat" w:eastAsia="SimSun" w:hAnsi="GHEA Grapalat" w:cs="Sylfaen"/>
          <w:iCs/>
          <w:lang w:val="hy-AM" w:eastAsia="zh-CN"/>
        </w:rPr>
        <w:t xml:space="preserve">ը, </w:t>
      </w:r>
      <w:r w:rsidR="0082650D" w:rsidRPr="009F6679">
        <w:rPr>
          <w:rFonts w:ascii="GHEA Grapalat" w:eastAsia="SimSun" w:hAnsi="GHEA Grapalat" w:cs="Sylfaen"/>
          <w:iCs/>
          <w:lang w:val="hy-AM" w:eastAsia="zh-CN"/>
        </w:rPr>
        <w:t>իսկ նշված փաստի ապացուցված չլինելու պարագայում դրանից բխող վնասի հատուցման մյուս պայմանների քննարկում</w:t>
      </w:r>
      <w:r w:rsidR="0047196F" w:rsidRPr="009F6679">
        <w:rPr>
          <w:rFonts w:ascii="GHEA Grapalat" w:eastAsia="SimSun" w:hAnsi="GHEA Grapalat" w:cs="Sylfaen"/>
          <w:iCs/>
          <w:lang w:val="hy-AM" w:eastAsia="zh-CN"/>
        </w:rPr>
        <w:t>ն</w:t>
      </w:r>
      <w:r w:rsidR="0082650D" w:rsidRPr="009F6679">
        <w:rPr>
          <w:rFonts w:ascii="GHEA Grapalat" w:eastAsia="SimSun" w:hAnsi="GHEA Grapalat" w:cs="Sylfaen"/>
          <w:iCs/>
          <w:lang w:val="hy-AM" w:eastAsia="zh-CN"/>
        </w:rPr>
        <w:t xml:space="preserve"> առարկայազուրկ է</w:t>
      </w:r>
      <w:r w:rsidR="005E338C" w:rsidRPr="009F6679">
        <w:rPr>
          <w:rFonts w:ascii="GHEA Grapalat" w:eastAsia="SimSun" w:hAnsi="GHEA Grapalat" w:cs="Sylfaen"/>
          <w:iCs/>
          <w:lang w:val="hy-AM" w:eastAsia="zh-CN"/>
        </w:rPr>
        <w:t>,</w:t>
      </w:r>
      <w:r w:rsidR="0082650D" w:rsidRPr="009F6679">
        <w:rPr>
          <w:rFonts w:ascii="GHEA Grapalat" w:eastAsia="SimSun" w:hAnsi="GHEA Grapalat" w:cs="Sylfaen"/>
          <w:iCs/>
          <w:lang w:val="hy-AM" w:eastAsia="zh-CN"/>
        </w:rPr>
        <w:t xml:space="preserve"> </w:t>
      </w:r>
      <w:r w:rsidR="00DA7527" w:rsidRPr="009F6679">
        <w:rPr>
          <w:rFonts w:ascii="GHEA Grapalat" w:eastAsia="SimSun" w:hAnsi="GHEA Grapalat" w:cs="Sylfaen"/>
          <w:iCs/>
          <w:lang w:val="hy-AM" w:eastAsia="zh-CN"/>
        </w:rPr>
        <w:t>որպիսի իրավաչափ ե</w:t>
      </w:r>
      <w:r w:rsidR="007F081D" w:rsidRPr="009F6679">
        <w:rPr>
          <w:rFonts w:ascii="GHEA Grapalat" w:eastAsia="SimSun" w:hAnsi="GHEA Grapalat" w:cs="Sylfaen"/>
          <w:iCs/>
          <w:lang w:val="hy-AM" w:eastAsia="zh-CN"/>
        </w:rPr>
        <w:t>զ</w:t>
      </w:r>
      <w:r w:rsidR="00DA7527" w:rsidRPr="009F6679">
        <w:rPr>
          <w:rFonts w:ascii="GHEA Grapalat" w:eastAsia="SimSun" w:hAnsi="GHEA Grapalat" w:cs="Sylfaen"/>
          <w:iCs/>
          <w:lang w:val="hy-AM" w:eastAsia="zh-CN"/>
        </w:rPr>
        <w:t xml:space="preserve">րահանգման եկել </w:t>
      </w:r>
      <w:r w:rsidR="00113ABE" w:rsidRPr="009F6679">
        <w:rPr>
          <w:rFonts w:ascii="GHEA Grapalat" w:eastAsia="SimSun" w:hAnsi="GHEA Grapalat" w:cs="Sylfaen"/>
          <w:iCs/>
          <w:lang w:val="hy-AM" w:eastAsia="zh-CN"/>
        </w:rPr>
        <w:t>են ստորադաս դատարանները</w:t>
      </w:r>
      <w:r w:rsidR="00DA7527" w:rsidRPr="009F6679">
        <w:rPr>
          <w:rFonts w:ascii="GHEA Grapalat" w:eastAsia="SimSun" w:hAnsi="GHEA Grapalat" w:cs="Sylfaen"/>
          <w:iCs/>
          <w:lang w:val="hy-AM" w:eastAsia="zh-CN"/>
        </w:rPr>
        <w:t>։</w:t>
      </w:r>
      <w:r w:rsidR="0082650D" w:rsidRPr="009F6679">
        <w:rPr>
          <w:rFonts w:ascii="GHEA Grapalat" w:eastAsia="SimSun" w:hAnsi="GHEA Grapalat" w:cs="Sylfaen"/>
          <w:iCs/>
          <w:lang w:val="hy-AM" w:eastAsia="zh-CN"/>
        </w:rPr>
        <w:t xml:space="preserve"> </w:t>
      </w:r>
    </w:p>
    <w:p w14:paraId="54A821A2" w14:textId="66390630" w:rsidR="0062414D" w:rsidRPr="009F6679" w:rsidRDefault="003F272A" w:rsidP="009F6679">
      <w:pPr>
        <w:widowControl w:val="0"/>
        <w:spacing w:line="276" w:lineRule="auto"/>
        <w:ind w:right="52" w:firstLine="567"/>
        <w:contextualSpacing/>
        <w:jc w:val="both"/>
        <w:rPr>
          <w:rFonts w:ascii="GHEA Grapalat" w:hAnsi="GHEA Grapalat" w:cs="Cambria Math"/>
          <w:iCs/>
          <w:lang w:val="de-DE"/>
        </w:rPr>
      </w:pPr>
      <w:r w:rsidRPr="009F6679">
        <w:rPr>
          <w:rFonts w:ascii="GHEA Grapalat" w:eastAsia="SimSun" w:hAnsi="GHEA Grapalat" w:cs="Sylfaen"/>
          <w:iCs/>
          <w:lang w:val="hy-AM" w:eastAsia="zh-CN"/>
        </w:rPr>
        <w:tab/>
        <w:t>Անդրադառնալով բողոք բերած անձի փաստարկ</w:t>
      </w:r>
      <w:r w:rsidR="00B85905" w:rsidRPr="009F6679">
        <w:rPr>
          <w:rFonts w:ascii="GHEA Grapalat" w:eastAsia="SimSun" w:hAnsi="GHEA Grapalat" w:cs="Sylfaen"/>
          <w:iCs/>
          <w:lang w:val="hy-AM" w:eastAsia="zh-CN"/>
        </w:rPr>
        <w:t>ներ</w:t>
      </w:r>
      <w:r w:rsidRPr="009F6679">
        <w:rPr>
          <w:rFonts w:ascii="GHEA Grapalat" w:eastAsia="SimSun" w:hAnsi="GHEA Grapalat" w:cs="Sylfaen"/>
          <w:iCs/>
          <w:lang w:val="hy-AM" w:eastAsia="zh-CN"/>
        </w:rPr>
        <w:t xml:space="preserve">ին այն մասին, որ </w:t>
      </w:r>
      <w:r w:rsidRPr="009F6679">
        <w:rPr>
          <w:rFonts w:ascii="GHEA Grapalat" w:eastAsia="SimSun" w:hAnsi="GHEA Grapalat" w:cs="Sylfaen"/>
          <w:iCs/>
          <w:lang w:val="af-ZA" w:eastAsia="zh-CN"/>
        </w:rPr>
        <w:t xml:space="preserve">Վերաքննիչ </w:t>
      </w:r>
      <w:r w:rsidRPr="009F6679">
        <w:rPr>
          <w:rFonts w:ascii="GHEA Grapalat" w:eastAsia="SimSun" w:hAnsi="GHEA Grapalat" w:cs="Sylfaen"/>
          <w:iCs/>
          <w:lang w:val="af-ZA" w:eastAsia="zh-CN"/>
        </w:rPr>
        <w:lastRenderedPageBreak/>
        <w:t>դատարանը չի անդրադարձել բողոքում նշված այն պնդ</w:t>
      </w:r>
      <w:r w:rsidR="005C2920" w:rsidRPr="009F6679">
        <w:rPr>
          <w:rFonts w:ascii="GHEA Grapalat" w:eastAsia="SimSun" w:hAnsi="GHEA Grapalat" w:cs="Sylfaen"/>
          <w:iCs/>
          <w:lang w:val="hy-AM" w:eastAsia="zh-CN"/>
        </w:rPr>
        <w:t>ումներին</w:t>
      </w:r>
      <w:r w:rsidRPr="009F6679">
        <w:rPr>
          <w:rFonts w:ascii="GHEA Grapalat" w:eastAsia="SimSun" w:hAnsi="GHEA Grapalat" w:cs="Sylfaen"/>
          <w:iCs/>
          <w:lang w:val="af-ZA" w:eastAsia="zh-CN"/>
        </w:rPr>
        <w:t xml:space="preserve">, որ Տեխնիկական պայմանից հետևում է, որ ՀԷԿ-ում սարքավորումները </w:t>
      </w:r>
      <w:r w:rsidRPr="009F6679">
        <w:rPr>
          <w:rFonts w:ascii="GHEA Grapalat" w:eastAsia="SimSun" w:hAnsi="GHEA Grapalat" w:cs="Sylfaen"/>
          <w:iCs/>
          <w:lang w:val="hy-AM" w:eastAsia="zh-CN"/>
        </w:rPr>
        <w:t>Կազմակերպության</w:t>
      </w:r>
      <w:r w:rsidRPr="009F6679">
        <w:rPr>
          <w:rFonts w:ascii="GHEA Grapalat" w:eastAsia="SimSun" w:hAnsi="GHEA Grapalat" w:cs="Sylfaen"/>
          <w:iCs/>
          <w:lang w:val="af-ZA" w:eastAsia="zh-CN"/>
        </w:rPr>
        <w:t xml:space="preserve"> կողմից տեղադրվել և </w:t>
      </w:r>
      <w:r w:rsidRPr="009F6679">
        <w:rPr>
          <w:rFonts w:ascii="GHEA Grapalat" w:eastAsia="SimSun" w:hAnsi="GHEA Grapalat" w:cs="Sylfaen"/>
          <w:iCs/>
          <w:lang w:val="hy-AM" w:eastAsia="zh-CN"/>
        </w:rPr>
        <w:t>Կազմակերպությանը</w:t>
      </w:r>
      <w:r w:rsidRPr="009F6679">
        <w:rPr>
          <w:rFonts w:ascii="GHEA Grapalat" w:eastAsia="SimSun" w:hAnsi="GHEA Grapalat" w:cs="Sylfaen"/>
          <w:iCs/>
          <w:lang w:val="af-ZA" w:eastAsia="zh-CN"/>
        </w:rPr>
        <w:t xml:space="preserve"> պատկանող ՀԷԿ-</w:t>
      </w:r>
      <w:r w:rsidRPr="009F6679">
        <w:rPr>
          <w:rFonts w:ascii="GHEA Grapalat" w:eastAsia="SimSun" w:hAnsi="GHEA Grapalat" w:cs="Sylfaen"/>
          <w:iCs/>
          <w:lang w:val="hy-AM" w:eastAsia="zh-CN"/>
        </w:rPr>
        <w:t>ն</w:t>
      </w:r>
      <w:r w:rsidRPr="009F6679">
        <w:rPr>
          <w:rFonts w:ascii="GHEA Grapalat" w:eastAsia="SimSun" w:hAnsi="GHEA Grapalat" w:cs="Sylfaen"/>
          <w:iCs/>
          <w:lang w:val="af-ZA" w:eastAsia="zh-CN"/>
        </w:rPr>
        <w:t xml:space="preserve"> Ընկերության ցանցին միացել է մինչև 2011 թվականը</w:t>
      </w:r>
      <w:r w:rsidR="009C74A2" w:rsidRPr="009F6679">
        <w:rPr>
          <w:rFonts w:ascii="GHEA Grapalat" w:eastAsia="SimSun" w:hAnsi="GHEA Grapalat" w:cs="Sylfaen"/>
          <w:iCs/>
          <w:lang w:val="hy-AM" w:eastAsia="zh-CN"/>
        </w:rPr>
        <w:t>, ս</w:t>
      </w:r>
      <w:r w:rsidRPr="009F6679">
        <w:rPr>
          <w:rFonts w:ascii="GHEA Grapalat" w:eastAsia="SimSun" w:hAnsi="GHEA Grapalat" w:cs="Sylfaen"/>
          <w:iCs/>
          <w:lang w:val="af-ZA" w:eastAsia="zh-CN"/>
        </w:rPr>
        <w:t xml:space="preserve">արքավորումների տեղադրումից հետո դրանք կնքվել են </w:t>
      </w:r>
      <w:r w:rsidR="00E80A92" w:rsidRPr="009F6679">
        <w:rPr>
          <w:rFonts w:ascii="GHEA Grapalat" w:eastAsia="SimSun" w:hAnsi="GHEA Grapalat" w:cs="Sylfaen"/>
          <w:iCs/>
          <w:lang w:val="hy-AM" w:eastAsia="zh-CN"/>
        </w:rPr>
        <w:t>ու</w:t>
      </w:r>
      <w:r w:rsidR="00E80A92" w:rsidRPr="009F6679">
        <w:rPr>
          <w:rFonts w:ascii="GHEA Grapalat" w:eastAsia="SimSun" w:hAnsi="GHEA Grapalat" w:cs="Sylfaen"/>
          <w:iCs/>
          <w:lang w:val="af-ZA" w:eastAsia="zh-CN"/>
        </w:rPr>
        <w:t xml:space="preserve"> </w:t>
      </w:r>
      <w:r w:rsidRPr="009F6679">
        <w:rPr>
          <w:rFonts w:ascii="GHEA Grapalat" w:eastAsia="SimSun" w:hAnsi="GHEA Grapalat" w:cs="Sylfaen"/>
          <w:iCs/>
          <w:lang w:val="af-ZA" w:eastAsia="zh-CN"/>
        </w:rPr>
        <w:t>նախագծային փոփոխության չեն ենթարկվել</w:t>
      </w:r>
      <w:r w:rsidR="008A204D" w:rsidRPr="009F6679">
        <w:rPr>
          <w:rFonts w:ascii="GHEA Grapalat" w:eastAsia="SimSun" w:hAnsi="GHEA Grapalat" w:cs="Sylfaen"/>
          <w:iCs/>
          <w:lang w:val="hy-AM" w:eastAsia="zh-CN"/>
        </w:rPr>
        <w:t xml:space="preserve">, </w:t>
      </w:r>
      <w:r w:rsidR="00E80A92" w:rsidRPr="009F6679">
        <w:rPr>
          <w:rFonts w:ascii="GHEA Grapalat" w:eastAsia="SimSun" w:hAnsi="GHEA Grapalat" w:cs="Sylfaen"/>
          <w:iCs/>
          <w:lang w:val="hy-AM" w:eastAsia="zh-CN"/>
        </w:rPr>
        <w:t xml:space="preserve">և </w:t>
      </w:r>
      <w:r w:rsidR="008A204D" w:rsidRPr="009F6679">
        <w:rPr>
          <w:rFonts w:ascii="GHEA Grapalat" w:eastAsia="SimSun" w:hAnsi="GHEA Grapalat" w:cs="Sylfaen"/>
          <w:iCs/>
          <w:lang w:val="hy-AM" w:eastAsia="zh-CN"/>
        </w:rPr>
        <w:t>ն</w:t>
      </w:r>
      <w:r w:rsidRPr="009F6679">
        <w:rPr>
          <w:rFonts w:ascii="GHEA Grapalat" w:eastAsia="SimSun" w:hAnsi="GHEA Grapalat" w:cs="Sylfaen"/>
          <w:iCs/>
          <w:lang w:val="af-ZA" w:eastAsia="zh-CN"/>
        </w:rPr>
        <w:t xml:space="preserve">շված փաստերից տեղադրման փաստը հաստատվում է Ընկերության կողմից </w:t>
      </w:r>
      <w:r w:rsidRPr="009F6679">
        <w:rPr>
          <w:rFonts w:ascii="GHEA Grapalat" w:eastAsia="SimSun" w:hAnsi="GHEA Grapalat" w:cs="Sylfaen"/>
          <w:iCs/>
          <w:lang w:val="hy-AM" w:eastAsia="zh-CN"/>
        </w:rPr>
        <w:t>Կազմակերպությանը</w:t>
      </w:r>
      <w:r w:rsidRPr="009F6679">
        <w:rPr>
          <w:rFonts w:ascii="GHEA Grapalat" w:eastAsia="SimSun" w:hAnsi="GHEA Grapalat" w:cs="Sylfaen"/>
          <w:iCs/>
          <w:lang w:val="af-ZA" w:eastAsia="zh-CN"/>
        </w:rPr>
        <w:t xml:space="preserve"> տրված </w:t>
      </w:r>
      <w:r w:rsidRPr="009F6679">
        <w:rPr>
          <w:rFonts w:ascii="GHEA Grapalat" w:eastAsia="SimSun" w:hAnsi="GHEA Grapalat" w:cs="Sylfaen"/>
          <w:iCs/>
          <w:lang w:val="hy-AM" w:eastAsia="zh-CN"/>
        </w:rPr>
        <w:t>Տ</w:t>
      </w:r>
      <w:r w:rsidRPr="009F6679">
        <w:rPr>
          <w:rFonts w:ascii="GHEA Grapalat" w:eastAsia="SimSun" w:hAnsi="GHEA Grapalat" w:cs="Sylfaen"/>
          <w:iCs/>
          <w:lang w:val="af-ZA" w:eastAsia="zh-CN"/>
        </w:rPr>
        <w:t xml:space="preserve">եխնիկական պայմանով, իսկ այն հանգամանքը, որ այդ </w:t>
      </w:r>
      <w:r w:rsidR="001C02D9" w:rsidRPr="009F6679">
        <w:rPr>
          <w:rFonts w:ascii="GHEA Grapalat" w:eastAsia="SimSun" w:hAnsi="GHEA Grapalat" w:cs="Sylfaen"/>
          <w:iCs/>
          <w:lang w:val="af-ZA" w:eastAsia="zh-CN"/>
        </w:rPr>
        <w:t>սարքավորումների</w:t>
      </w:r>
      <w:r w:rsidRPr="009F6679">
        <w:rPr>
          <w:rFonts w:ascii="GHEA Grapalat" w:eastAsia="SimSun" w:hAnsi="GHEA Grapalat" w:cs="Sylfaen"/>
          <w:iCs/>
          <w:lang w:val="af-ZA" w:eastAsia="zh-CN"/>
        </w:rPr>
        <w:t xml:space="preserve"> նախագիծը չի փոխվել հաստատվում է </w:t>
      </w:r>
      <w:r w:rsidRPr="009F6679">
        <w:rPr>
          <w:rFonts w:ascii="GHEA Grapalat" w:eastAsia="SimSun" w:hAnsi="GHEA Grapalat" w:cs="Sylfaen"/>
          <w:iCs/>
          <w:lang w:val="hy-AM" w:eastAsia="zh-CN"/>
        </w:rPr>
        <w:t>Կազմակերպության</w:t>
      </w:r>
      <w:r w:rsidRPr="009F6679">
        <w:rPr>
          <w:rFonts w:ascii="GHEA Grapalat" w:eastAsia="SimSun" w:hAnsi="GHEA Grapalat" w:cs="Sylfaen"/>
          <w:iCs/>
          <w:lang w:val="af-ZA" w:eastAsia="zh-CN"/>
        </w:rPr>
        <w:t xml:space="preserve"> տնօրենի 16.11.2026 թվականի գրությամբ</w:t>
      </w:r>
      <w:r w:rsidR="008A204D" w:rsidRPr="009F6679">
        <w:rPr>
          <w:rFonts w:ascii="GHEA Grapalat" w:eastAsia="SimSun" w:hAnsi="GHEA Grapalat" w:cs="Sylfaen"/>
          <w:iCs/>
          <w:lang w:val="hy-AM" w:eastAsia="zh-CN"/>
        </w:rPr>
        <w:t xml:space="preserve">, Վճռաբեկ դատարանը հարկ է համարում </w:t>
      </w:r>
      <w:r w:rsidR="008A204D" w:rsidRPr="009F6679">
        <w:rPr>
          <w:rFonts w:ascii="GHEA Grapalat" w:hAnsi="GHEA Grapalat" w:cs="Sylfaen"/>
          <w:iCs/>
          <w:lang w:val="de-DE"/>
        </w:rPr>
        <w:t>նշել հետևյալը</w:t>
      </w:r>
      <w:r w:rsidR="008A204D" w:rsidRPr="009F6679">
        <w:rPr>
          <w:rFonts w:ascii="Cambria Math" w:hAnsi="Cambria Math" w:cs="Cambria Math"/>
          <w:iCs/>
          <w:lang w:val="de-DE"/>
        </w:rPr>
        <w:t>․</w:t>
      </w:r>
    </w:p>
    <w:p w14:paraId="511F2BC7" w14:textId="77777777" w:rsidR="0062414D" w:rsidRPr="009F6679" w:rsidRDefault="0062414D" w:rsidP="009F6679">
      <w:pPr>
        <w:widowControl w:val="0"/>
        <w:spacing w:line="276" w:lineRule="auto"/>
        <w:ind w:right="52" w:firstLine="567"/>
        <w:contextualSpacing/>
        <w:jc w:val="both"/>
        <w:rPr>
          <w:rFonts w:ascii="GHEA Grapalat" w:hAnsi="GHEA Grapalat" w:cs="Cambria Math"/>
          <w:iCs/>
          <w:lang w:val="hy-AM"/>
        </w:rPr>
      </w:pPr>
      <w:r w:rsidRPr="009F6679">
        <w:rPr>
          <w:rFonts w:ascii="GHEA Grapalat" w:hAnsi="GHEA Grapalat" w:cs="Cambria Math"/>
          <w:iCs/>
          <w:lang w:val="hy-AM"/>
        </w:rPr>
        <w:t>ՀՀ քաղաքացիական դատավարության օրենսգրքի 379-րդ հոդվածի 1-ին մասի համաձայն՝ վերաքննիչ դատարանը դատական ակտը վերանայում է վերաքննիչ բողոքի հիմքերի և հիմնավորումների սահմաններում, բացառությամբ նույն օրենսգրքի 365-րդ հոդվածի 3-րդ մասով նախատեսված դեպքերի:</w:t>
      </w:r>
    </w:p>
    <w:p w14:paraId="33DF48A9" w14:textId="77777777" w:rsidR="001A60DA" w:rsidRPr="009F6679" w:rsidRDefault="0062414D" w:rsidP="009F6679">
      <w:pPr>
        <w:widowControl w:val="0"/>
        <w:spacing w:line="276" w:lineRule="auto"/>
        <w:ind w:right="52" w:firstLine="567"/>
        <w:contextualSpacing/>
        <w:jc w:val="both"/>
        <w:rPr>
          <w:rFonts w:ascii="GHEA Grapalat" w:hAnsi="GHEA Grapalat" w:cs="Cambria Math"/>
          <w:iCs/>
          <w:lang w:val="de-DE"/>
        </w:rPr>
      </w:pPr>
      <w:r w:rsidRPr="009F6679">
        <w:rPr>
          <w:rFonts w:ascii="GHEA Grapalat" w:hAnsi="GHEA Grapalat" w:cs="Cambria Math"/>
          <w:iCs/>
          <w:lang w:val="hy-AM"/>
        </w:rPr>
        <w:t>Նույն հոդվածի 5-րդ մասի համաձայն՝</w:t>
      </w:r>
      <w:r w:rsidRPr="009F6679">
        <w:rPr>
          <w:rFonts w:ascii="Calibri" w:hAnsi="Calibri" w:cs="Calibri"/>
          <w:iCs/>
          <w:lang w:val="hy-AM"/>
        </w:rPr>
        <w:t> </w:t>
      </w:r>
      <w:r w:rsidRPr="009F6679">
        <w:rPr>
          <w:rFonts w:ascii="GHEA Grapalat" w:hAnsi="GHEA Grapalat" w:cs="Cambria Math"/>
          <w:b/>
          <w:bCs/>
          <w:iCs/>
          <w:lang w:val="hy-AM"/>
        </w:rPr>
        <w:t>վերաքննիչ դատարանն անդրադառնում է վերաքննիչ բողոքի հիմքին և դրա հիմնավորումներին, եթե բողոք բերած անձը տվյալ հարցի վերաբերյալ իր դիրքորոշումը հայտնել է առաջին ատյանի դատարանում գործի քննության ժամանակ</w:t>
      </w:r>
      <w:r w:rsidRPr="009F6679">
        <w:rPr>
          <w:rFonts w:ascii="GHEA Grapalat" w:hAnsi="GHEA Grapalat" w:cs="Cambria Math"/>
          <w:iCs/>
          <w:lang w:val="hy-AM"/>
        </w:rPr>
        <w:t>: Բացառություն է այն դեպքը, երբ բողոք բերող անձը զրկված է եղել այդ հարցի վերաբերյալ առաջին ատյանի դատարանում գործի քննության ժամանակ իր դիրքորոշումը հայտնելու հնարավորությունից:</w:t>
      </w:r>
    </w:p>
    <w:p w14:paraId="17F34D4B" w14:textId="77777777" w:rsidR="001A60DA" w:rsidRPr="009F6679" w:rsidRDefault="001A60DA" w:rsidP="009F6679">
      <w:pPr>
        <w:widowControl w:val="0"/>
        <w:spacing w:line="276" w:lineRule="auto"/>
        <w:ind w:right="52" w:firstLine="567"/>
        <w:contextualSpacing/>
        <w:jc w:val="both"/>
        <w:rPr>
          <w:rFonts w:ascii="GHEA Grapalat" w:eastAsia="SimSun" w:hAnsi="GHEA Grapalat" w:cs="Sylfaen"/>
          <w:iCs/>
          <w:lang w:val="de-DE" w:eastAsia="zh-CN"/>
        </w:rPr>
      </w:pPr>
      <w:r w:rsidRPr="009F6679">
        <w:rPr>
          <w:rFonts w:ascii="GHEA Grapalat" w:eastAsia="SimSun" w:hAnsi="GHEA Grapalat" w:cs="Sylfaen"/>
          <w:iCs/>
          <w:lang w:eastAsia="zh-CN"/>
        </w:rPr>
        <w:t>ՀՀ</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վճռաբեկ</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արձանագրել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դատական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ակտը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վերաքննիչ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հիմքերի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հիմնավորումների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սահմաններում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քննելը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մրցակցության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սկզբունքի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դրսևորում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քաղաքացիական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դատավարությունում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Ընդ</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վերաքննության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սահմանները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նաև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ենթադրում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են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վերաքննիչ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անդրադառնում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միայն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այն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հիմքերին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հիմնավորումներին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որոնց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վերաբերյալ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փաստարկները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ներկայացվել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են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առաջին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ատյանի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բացառությամբ</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այն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դեպքի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երբ</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բողոքաբերը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զրկված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եղել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դրանք</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ներկայացնելու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հնարավորությունից</w:t>
      </w:r>
      <w:r w:rsidRPr="009F6679">
        <w:rPr>
          <w:rFonts w:ascii="GHEA Grapalat" w:eastAsia="SimSun" w:hAnsi="GHEA Grapalat" w:cs="Sylfaen"/>
          <w:iCs/>
          <w:lang w:val="de-DE" w:eastAsia="zh-CN"/>
        </w:rPr>
        <w:t xml:space="preserve"> </w:t>
      </w:r>
      <w:r w:rsidRPr="009F6679">
        <w:rPr>
          <w:rFonts w:ascii="GHEA Grapalat" w:eastAsia="SimSun" w:hAnsi="GHEA Grapalat" w:cs="Sylfaen"/>
          <w:i/>
          <w:lang w:val="de-DE" w:eastAsia="zh-CN"/>
        </w:rPr>
        <w:t>(</w:t>
      </w:r>
      <w:r w:rsidRPr="009F6679">
        <w:rPr>
          <w:rFonts w:ascii="GHEA Grapalat" w:eastAsia="SimSun" w:hAnsi="GHEA Grapalat" w:cs="Sylfaen"/>
          <w:i/>
          <w:lang w:eastAsia="zh-CN"/>
        </w:rPr>
        <w:t>տե՛ս</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Հ</w:t>
      </w:r>
      <w:r w:rsidRPr="009F6679">
        <w:rPr>
          <w:rFonts w:ascii="GHEA Grapalat" w:eastAsia="SimSun" w:hAnsi="GHEA Grapalat" w:cs="Sylfaen"/>
          <w:i/>
          <w:lang w:val="de-DE" w:eastAsia="zh-CN"/>
        </w:rPr>
        <w:t>.</w:t>
      </w:r>
      <w:r w:rsidRPr="009F6679">
        <w:rPr>
          <w:rFonts w:ascii="GHEA Grapalat" w:eastAsia="SimSun" w:hAnsi="GHEA Grapalat" w:cs="Sylfaen"/>
          <w:i/>
          <w:lang w:eastAsia="zh-CN"/>
        </w:rPr>
        <w:t>Վ</w:t>
      </w:r>
      <w:r w:rsidRPr="009F6679">
        <w:rPr>
          <w:rFonts w:ascii="GHEA Grapalat" w:eastAsia="SimSun" w:hAnsi="GHEA Grapalat" w:cs="Sylfaen"/>
          <w:i/>
          <w:lang w:val="de-DE" w:eastAsia="zh-CN"/>
        </w:rPr>
        <w:t>.</w:t>
      </w:r>
      <w:r w:rsidRPr="009F6679">
        <w:rPr>
          <w:rFonts w:ascii="GHEA Grapalat" w:eastAsia="SimSun" w:hAnsi="GHEA Grapalat" w:cs="Sylfaen"/>
          <w:i/>
          <w:lang w:eastAsia="zh-CN"/>
        </w:rPr>
        <w:t>Մ</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Միլի</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Ֆուդ</w:t>
      </w:r>
      <w:r w:rsidRPr="009F6679">
        <w:rPr>
          <w:rFonts w:ascii="GHEA Grapalat" w:eastAsia="SimSun" w:hAnsi="GHEA Grapalat" w:cs="Sylfaen"/>
          <w:i/>
          <w:lang w:val="de-DE" w:eastAsia="zh-CN"/>
        </w:rPr>
        <w:t xml:space="preserve">» </w:t>
      </w:r>
      <w:r w:rsidRPr="009F6679">
        <w:rPr>
          <w:rFonts w:ascii="GHEA Grapalat" w:eastAsia="SimSun" w:hAnsi="GHEA Grapalat" w:cs="Sylfaen"/>
          <w:i/>
          <w:lang w:val="hy-AM" w:eastAsia="zh-CN"/>
        </w:rPr>
        <w:t>ՍՊԸ-ն</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ընդդեմ</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Երևան</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Ջուր</w:t>
      </w:r>
      <w:r w:rsidRPr="009F6679">
        <w:rPr>
          <w:rFonts w:ascii="GHEA Grapalat" w:eastAsia="SimSun" w:hAnsi="GHEA Grapalat" w:cs="Sylfaen"/>
          <w:i/>
          <w:lang w:val="de-DE" w:eastAsia="zh-CN"/>
        </w:rPr>
        <w:t xml:space="preserve">» </w:t>
      </w:r>
      <w:r w:rsidRPr="009F6679">
        <w:rPr>
          <w:rFonts w:ascii="GHEA Grapalat" w:eastAsia="SimSun" w:hAnsi="GHEA Grapalat" w:cs="Sylfaen"/>
          <w:i/>
          <w:lang w:val="hy-AM" w:eastAsia="zh-CN"/>
        </w:rPr>
        <w:t>ՓԲԸ-ի</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թիվ</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ԵԿԴ</w:t>
      </w:r>
      <w:r w:rsidRPr="009F6679">
        <w:rPr>
          <w:rFonts w:ascii="GHEA Grapalat" w:eastAsia="SimSun" w:hAnsi="GHEA Grapalat" w:cs="Sylfaen"/>
          <w:i/>
          <w:lang w:val="de-DE" w:eastAsia="zh-CN"/>
        </w:rPr>
        <w:t xml:space="preserve">/0219/02/15 </w:t>
      </w:r>
      <w:r w:rsidRPr="009F6679">
        <w:rPr>
          <w:rFonts w:ascii="GHEA Grapalat" w:eastAsia="SimSun" w:hAnsi="GHEA Grapalat" w:cs="Sylfaen"/>
          <w:i/>
          <w:lang w:eastAsia="zh-CN"/>
        </w:rPr>
        <w:t>քաղաքացիական</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գործով</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ՀՀ</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վճռաբեկ</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դատարանի</w:t>
      </w:r>
      <w:r w:rsidRPr="009F6679">
        <w:rPr>
          <w:rFonts w:ascii="GHEA Grapalat" w:eastAsia="SimSun" w:hAnsi="GHEA Grapalat" w:cs="Sylfaen"/>
          <w:i/>
          <w:lang w:val="de-DE" w:eastAsia="zh-CN"/>
        </w:rPr>
        <w:t xml:space="preserve"> 26.12.2018 </w:t>
      </w:r>
      <w:r w:rsidRPr="009F6679">
        <w:rPr>
          <w:rFonts w:ascii="GHEA Grapalat" w:eastAsia="SimSun" w:hAnsi="GHEA Grapalat" w:cs="Sylfaen"/>
          <w:i/>
          <w:lang w:eastAsia="zh-CN"/>
        </w:rPr>
        <w:t>թվականի</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որոշումը</w:t>
      </w:r>
      <w:r w:rsidRPr="009F6679">
        <w:rPr>
          <w:rFonts w:ascii="GHEA Grapalat" w:eastAsia="SimSun" w:hAnsi="GHEA Grapalat" w:cs="Sylfaen"/>
          <w:i/>
          <w:lang w:val="de-DE" w:eastAsia="zh-CN"/>
        </w:rPr>
        <w:t>)</w:t>
      </w:r>
      <w:r w:rsidRPr="009F6679">
        <w:rPr>
          <w:rFonts w:ascii="GHEA Grapalat" w:eastAsia="SimSun" w:hAnsi="GHEA Grapalat" w:cs="Sylfaen"/>
          <w:iCs/>
          <w:lang w:val="de-DE" w:eastAsia="zh-CN"/>
        </w:rPr>
        <w:t>:</w:t>
      </w:r>
    </w:p>
    <w:p w14:paraId="6BE8FE2D" w14:textId="5191F5A4" w:rsidR="00B72AF3" w:rsidRPr="009F6679" w:rsidRDefault="001A60DA" w:rsidP="009F6679">
      <w:pPr>
        <w:widowControl w:val="0"/>
        <w:spacing w:line="276" w:lineRule="auto"/>
        <w:ind w:right="52" w:firstLine="567"/>
        <w:contextualSpacing/>
        <w:jc w:val="both"/>
        <w:rPr>
          <w:rFonts w:ascii="GHEA Grapalat" w:eastAsia="SimSun" w:hAnsi="GHEA Grapalat" w:cs="Sylfaen"/>
          <w:iCs/>
          <w:lang w:val="de-DE" w:eastAsia="zh-CN"/>
        </w:rPr>
      </w:pPr>
      <w:r w:rsidRPr="009F6679">
        <w:rPr>
          <w:rFonts w:ascii="GHEA Grapalat" w:eastAsia="SimSun" w:hAnsi="GHEA Grapalat" w:cs="Sylfaen"/>
          <w:iCs/>
          <w:lang w:eastAsia="zh-CN"/>
        </w:rPr>
        <w:t>ՀՀ</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վճռաբեկ</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հավելել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վերաքննիչ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կողմից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բոլոր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հիմքերին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անդրադառնալու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կանոնից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բացառություն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00727782" w:rsidRPr="009F6679">
        <w:rPr>
          <w:rFonts w:ascii="GHEA Grapalat" w:eastAsia="SimSun" w:hAnsi="GHEA Grapalat" w:cs="Sylfaen"/>
          <w:iCs/>
          <w:lang w:val="hy-AM" w:eastAsia="zh-CN"/>
        </w:rPr>
        <w:t xml:space="preserve">նաև </w:t>
      </w:r>
      <w:r w:rsidRPr="009F6679">
        <w:rPr>
          <w:rFonts w:ascii="GHEA Grapalat" w:eastAsia="SimSun" w:hAnsi="GHEA Grapalat" w:cs="Sylfaen"/>
          <w:iCs/>
          <w:lang w:eastAsia="zh-CN"/>
        </w:rPr>
        <w:t>այն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դեպքը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երբ</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բերած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անձը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բարձրացված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հարցի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վերաբերյալ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իր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դիրքորոշումը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չի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հայտնել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առաջին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ատյանի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միաժամանակ</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զրկված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չլինելով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դիրքորոշում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հայտնելու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հնարավորությունից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ՀՀ</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վճռաբեկ</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գտել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իրավիճակում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վերաքննիչ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թե</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իրավասու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չանդրադառնալու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այլ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պարտավոր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չանդրադառնալ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վերաքննիչ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այնպիսի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հիմքերի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հիմնավորումն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որոնց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բերած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անձը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հայտնում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այնպիսի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դիրքորոշում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կարող</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հայտնել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սակայն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չի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հայտնել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առաջին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ատյանի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դատարանում</w:t>
      </w:r>
      <w:r w:rsidRPr="009F6679">
        <w:rPr>
          <w:rFonts w:ascii="GHEA Grapalat" w:eastAsia="SimSun" w:hAnsi="GHEA Grapalat" w:cs="Sylfaen"/>
          <w:iCs/>
          <w:lang w:val="de-DE" w:eastAsia="zh-CN"/>
        </w:rPr>
        <w:t xml:space="preserve"> </w:t>
      </w:r>
      <w:r w:rsidRPr="009F6679">
        <w:rPr>
          <w:rFonts w:ascii="GHEA Grapalat" w:eastAsia="SimSun" w:hAnsi="GHEA Grapalat" w:cs="Sylfaen"/>
          <w:i/>
          <w:lang w:val="de-DE" w:eastAsia="zh-CN"/>
        </w:rPr>
        <w:t>(</w:t>
      </w:r>
      <w:r w:rsidRPr="009F6679">
        <w:rPr>
          <w:rFonts w:ascii="GHEA Grapalat" w:eastAsia="SimSun" w:hAnsi="GHEA Grapalat" w:cs="Sylfaen"/>
          <w:i/>
          <w:lang w:eastAsia="zh-CN"/>
        </w:rPr>
        <w:t>տե՛ս</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Վարդանուշ</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Բեժանյանը</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Շալիկո</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Նառա</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և</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Նոնա</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Պարանյաններն</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ընդդեմ</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Վաչագան</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Հակոբյանի</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թիվ</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ԼԴ</w:t>
      </w:r>
      <w:r w:rsidRPr="009F6679">
        <w:rPr>
          <w:rFonts w:ascii="GHEA Grapalat" w:eastAsia="SimSun" w:hAnsi="GHEA Grapalat" w:cs="Sylfaen"/>
          <w:i/>
          <w:lang w:val="de-DE" w:eastAsia="zh-CN"/>
        </w:rPr>
        <w:t xml:space="preserve">1/0188/02/16 </w:t>
      </w:r>
      <w:r w:rsidRPr="009F6679">
        <w:rPr>
          <w:rFonts w:ascii="GHEA Grapalat" w:eastAsia="SimSun" w:hAnsi="GHEA Grapalat" w:cs="Sylfaen"/>
          <w:i/>
          <w:lang w:eastAsia="zh-CN"/>
        </w:rPr>
        <w:t>քաղաքացիական</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գործով</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ՀՀ</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վճռաբեկ</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դատարանի</w:t>
      </w:r>
      <w:r w:rsidRPr="009F6679">
        <w:rPr>
          <w:rFonts w:ascii="GHEA Grapalat" w:eastAsia="SimSun" w:hAnsi="GHEA Grapalat" w:cs="Sylfaen"/>
          <w:i/>
          <w:lang w:val="de-DE" w:eastAsia="zh-CN"/>
        </w:rPr>
        <w:t xml:space="preserve"> 05.05.2020 </w:t>
      </w:r>
      <w:r w:rsidRPr="009F6679">
        <w:rPr>
          <w:rFonts w:ascii="GHEA Grapalat" w:eastAsia="SimSun" w:hAnsi="GHEA Grapalat" w:cs="Sylfaen"/>
          <w:i/>
          <w:lang w:eastAsia="zh-CN"/>
        </w:rPr>
        <w:t>թվականի</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որոշումը</w:t>
      </w:r>
      <w:r w:rsidRPr="009F6679">
        <w:rPr>
          <w:rFonts w:ascii="GHEA Grapalat" w:eastAsia="SimSun" w:hAnsi="GHEA Grapalat" w:cs="Sylfaen"/>
          <w:i/>
          <w:lang w:val="de-DE" w:eastAsia="zh-CN"/>
        </w:rPr>
        <w:t>)</w:t>
      </w:r>
      <w:r w:rsidRPr="009F6679">
        <w:rPr>
          <w:rFonts w:ascii="GHEA Grapalat" w:eastAsia="SimSun" w:hAnsi="GHEA Grapalat" w:cs="Sylfaen"/>
          <w:iCs/>
          <w:lang w:val="de-DE" w:eastAsia="zh-CN"/>
        </w:rPr>
        <w:t>:</w:t>
      </w:r>
    </w:p>
    <w:p w14:paraId="646BEC92" w14:textId="75F9B561" w:rsidR="004A0885" w:rsidRPr="009F6679" w:rsidRDefault="001A60DA" w:rsidP="009F6679">
      <w:pPr>
        <w:widowControl w:val="0"/>
        <w:spacing w:line="276" w:lineRule="auto"/>
        <w:ind w:right="52" w:firstLine="567"/>
        <w:contextualSpacing/>
        <w:jc w:val="both"/>
        <w:rPr>
          <w:rFonts w:ascii="GHEA Grapalat" w:hAnsi="GHEA Grapalat" w:cs="Cambria Math"/>
          <w:iCs/>
          <w:lang w:val="de-DE"/>
        </w:rPr>
      </w:pPr>
      <w:r w:rsidRPr="009F6679">
        <w:rPr>
          <w:rFonts w:ascii="GHEA Grapalat" w:eastAsia="SimSun" w:hAnsi="GHEA Grapalat" w:cs="Sylfaen"/>
          <w:iCs/>
          <w:lang w:eastAsia="zh-CN"/>
        </w:rPr>
        <w:t>Վերահաստատելով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վերաքննության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սահմանների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ինչպես</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նաև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գործող</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ՀՀ</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քաղաքացիական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դատավարության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օրենսգրքով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դրանից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արված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բացառությունների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lastRenderedPageBreak/>
        <w:t>մասին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նախկինում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կայացրած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իր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դիրքորոշումները</w:t>
      </w:r>
      <w:r w:rsidR="004523FF" w:rsidRPr="009F6679">
        <w:rPr>
          <w:rFonts w:ascii="GHEA Grapalat" w:eastAsia="SimSun" w:hAnsi="GHEA Grapalat" w:cs="Sylfaen"/>
          <w:iCs/>
          <w:lang w:val="hy-AM" w:eastAsia="zh-CN"/>
        </w:rPr>
        <w:t>՝</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ՀՀ</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վճռաբեկ</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արձանագրել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վերաքննիչ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դրա</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հիմքերի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հիմնավորումների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շրջանակում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քննելու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օրենսդրական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կանոնը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կոչված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բացառելու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վերադաս</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դատական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ատյանի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կողմից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չնշված</w:t>
      </w:r>
      <w:r w:rsidRPr="009F6679">
        <w:rPr>
          <w:rFonts w:ascii="GHEA Grapalat" w:eastAsia="SimSun" w:hAnsi="GHEA Grapalat" w:cs="Sylfaen"/>
          <w:iCs/>
          <w:lang w:val="de-DE" w:eastAsia="zh-CN"/>
        </w:rPr>
        <w:t xml:space="preserve"> </w:t>
      </w:r>
      <w:r w:rsidR="00636439" w:rsidRPr="009F6679">
        <w:rPr>
          <w:rFonts w:ascii="GHEA Grapalat" w:eastAsia="SimSun" w:hAnsi="GHEA Grapalat" w:cs="Sylfaen"/>
          <w:iCs/>
          <w:lang w:val="hy-AM" w:eastAsia="zh-CN"/>
        </w:rPr>
        <w:t>ու</w:t>
      </w:r>
      <w:r w:rsidR="00636439"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դատավարության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մյուս</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մասնակիցների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համար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չբացահայտված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հանգամանքներով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վերաքննության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սահմաններից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դուրս</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գալու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հնարավորությունը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Հակառակ</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դեպքում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վերադաս</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կիրականացնի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գործի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ըստ</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լրիվ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ծավալով</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քննություն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ինչն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անհամատեղելի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մրցակցության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սկզբունքի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դրանից</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բխող՝</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սահմանափակ</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վերանայման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ինստիտուտի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հետ</w:t>
      </w:r>
      <w:r w:rsidRPr="009F6679">
        <w:rPr>
          <w:rFonts w:ascii="GHEA Grapalat" w:eastAsia="SimSun" w:hAnsi="GHEA Grapalat" w:cs="Sylfaen"/>
          <w:iCs/>
          <w:lang w:val="de-DE" w:eastAsia="zh-CN"/>
        </w:rPr>
        <w:t xml:space="preserve"> </w:t>
      </w:r>
      <w:r w:rsidRPr="009F6679">
        <w:rPr>
          <w:rFonts w:ascii="GHEA Grapalat" w:eastAsia="SimSun" w:hAnsi="GHEA Grapalat" w:cs="Sylfaen"/>
          <w:i/>
          <w:lang w:val="de-DE" w:eastAsia="zh-CN"/>
        </w:rPr>
        <w:t>(</w:t>
      </w:r>
      <w:r w:rsidRPr="009F6679">
        <w:rPr>
          <w:rFonts w:ascii="GHEA Grapalat" w:eastAsia="SimSun" w:hAnsi="GHEA Grapalat" w:cs="Sylfaen"/>
          <w:i/>
          <w:lang w:eastAsia="zh-CN"/>
        </w:rPr>
        <w:t>տե՛ս</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ԱԿԲԱ</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ԲԱՆԿ</w:t>
      </w:r>
      <w:r w:rsidRPr="009F6679">
        <w:rPr>
          <w:rFonts w:ascii="GHEA Grapalat" w:eastAsia="SimSun" w:hAnsi="GHEA Grapalat" w:cs="Sylfaen"/>
          <w:i/>
          <w:lang w:val="de-DE" w:eastAsia="zh-CN"/>
        </w:rPr>
        <w:t>»</w:t>
      </w:r>
      <w:r w:rsidR="00B72AF3" w:rsidRPr="009F6679">
        <w:rPr>
          <w:rFonts w:ascii="GHEA Grapalat" w:eastAsia="SimSun" w:hAnsi="GHEA Grapalat" w:cs="Sylfaen"/>
          <w:i/>
          <w:lang w:val="hy-AM" w:eastAsia="zh-CN"/>
        </w:rPr>
        <w:t xml:space="preserve"> ԲԲԸ-ն </w:t>
      </w:r>
      <w:r w:rsidRPr="009F6679">
        <w:rPr>
          <w:rFonts w:ascii="GHEA Grapalat" w:eastAsia="SimSun" w:hAnsi="GHEA Grapalat" w:cs="Sylfaen"/>
          <w:i/>
          <w:lang w:eastAsia="zh-CN"/>
        </w:rPr>
        <w:t>ընդդեմ</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Մարտին</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Դիլանյանի</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և</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մյուսների</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թիվ</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ՇԴ</w:t>
      </w:r>
      <w:r w:rsidRPr="009F6679">
        <w:rPr>
          <w:rFonts w:ascii="GHEA Grapalat" w:eastAsia="SimSun" w:hAnsi="GHEA Grapalat" w:cs="Sylfaen"/>
          <w:i/>
          <w:lang w:val="de-DE" w:eastAsia="zh-CN"/>
        </w:rPr>
        <w:t xml:space="preserve">/5144/02/19 </w:t>
      </w:r>
      <w:r w:rsidRPr="009F6679">
        <w:rPr>
          <w:rFonts w:ascii="GHEA Grapalat" w:eastAsia="SimSun" w:hAnsi="GHEA Grapalat" w:cs="Sylfaen"/>
          <w:i/>
          <w:lang w:eastAsia="zh-CN"/>
        </w:rPr>
        <w:t>քաղաքացիական</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գործով</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ՀՀ</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վճռաբեկ</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դատարանի</w:t>
      </w:r>
      <w:r w:rsidRPr="009F6679">
        <w:rPr>
          <w:rFonts w:ascii="GHEA Grapalat" w:eastAsia="SimSun" w:hAnsi="GHEA Grapalat" w:cs="Sylfaen"/>
          <w:i/>
          <w:lang w:val="de-DE" w:eastAsia="zh-CN"/>
        </w:rPr>
        <w:t xml:space="preserve"> 29</w:t>
      </w:r>
      <w:r w:rsidRPr="009F6679">
        <w:rPr>
          <w:rFonts w:ascii="Cambria Math" w:eastAsia="SimSun" w:hAnsi="Cambria Math" w:cs="Cambria Math"/>
          <w:i/>
          <w:lang w:val="de-DE" w:eastAsia="zh-CN"/>
        </w:rPr>
        <w:t>․</w:t>
      </w:r>
      <w:r w:rsidRPr="009F6679">
        <w:rPr>
          <w:rFonts w:ascii="GHEA Grapalat" w:eastAsia="SimSun" w:hAnsi="GHEA Grapalat" w:cs="Sylfaen"/>
          <w:i/>
          <w:lang w:val="de-DE" w:eastAsia="zh-CN"/>
        </w:rPr>
        <w:t>06</w:t>
      </w:r>
      <w:r w:rsidRPr="009F6679">
        <w:rPr>
          <w:rFonts w:ascii="Cambria Math" w:eastAsia="SimSun" w:hAnsi="Cambria Math" w:cs="Cambria Math"/>
          <w:i/>
          <w:lang w:val="de-DE" w:eastAsia="zh-CN"/>
        </w:rPr>
        <w:t>․</w:t>
      </w:r>
      <w:r w:rsidRPr="009F6679">
        <w:rPr>
          <w:rFonts w:ascii="GHEA Grapalat" w:eastAsia="SimSun" w:hAnsi="GHEA Grapalat" w:cs="Sylfaen"/>
          <w:i/>
          <w:lang w:val="de-DE" w:eastAsia="zh-CN"/>
        </w:rPr>
        <w:t xml:space="preserve">2022 </w:t>
      </w:r>
      <w:r w:rsidRPr="009F6679">
        <w:rPr>
          <w:rFonts w:ascii="GHEA Grapalat" w:eastAsia="SimSun" w:hAnsi="GHEA Grapalat" w:cs="Sylfaen"/>
          <w:i/>
          <w:lang w:eastAsia="zh-CN"/>
        </w:rPr>
        <w:t>թվականի</w:t>
      </w:r>
      <w:r w:rsidRPr="009F6679">
        <w:rPr>
          <w:rFonts w:ascii="GHEA Grapalat" w:eastAsia="SimSun" w:hAnsi="GHEA Grapalat" w:cs="Sylfaen"/>
          <w:i/>
          <w:lang w:val="de-DE" w:eastAsia="zh-CN"/>
        </w:rPr>
        <w:t xml:space="preserve"> </w:t>
      </w:r>
      <w:r w:rsidRPr="009F6679">
        <w:rPr>
          <w:rFonts w:ascii="GHEA Grapalat" w:eastAsia="SimSun" w:hAnsi="GHEA Grapalat" w:cs="Sylfaen"/>
          <w:i/>
          <w:lang w:eastAsia="zh-CN"/>
        </w:rPr>
        <w:t>որոշումը</w:t>
      </w:r>
      <w:r w:rsidRPr="009F6679">
        <w:rPr>
          <w:rFonts w:ascii="GHEA Grapalat" w:eastAsia="SimSun" w:hAnsi="GHEA Grapalat" w:cs="Sylfaen"/>
          <w:i/>
          <w:lang w:val="de-DE" w:eastAsia="zh-CN"/>
        </w:rPr>
        <w:t>)</w:t>
      </w:r>
      <w:r w:rsidRPr="009F6679">
        <w:rPr>
          <w:rFonts w:ascii="GHEA Grapalat" w:eastAsia="SimSun" w:hAnsi="GHEA Grapalat" w:cs="Sylfaen"/>
          <w:iCs/>
          <w:lang w:val="de-DE" w:eastAsia="zh-CN"/>
        </w:rPr>
        <w:t>:</w:t>
      </w:r>
    </w:p>
    <w:p w14:paraId="1B5F905B" w14:textId="77777777" w:rsidR="00ED550C" w:rsidRPr="009F6679" w:rsidRDefault="004A0885" w:rsidP="009F6679">
      <w:pPr>
        <w:widowControl w:val="0"/>
        <w:spacing w:line="276" w:lineRule="auto"/>
        <w:ind w:right="52" w:firstLine="567"/>
        <w:contextualSpacing/>
        <w:jc w:val="both"/>
        <w:rPr>
          <w:rFonts w:ascii="GHEA Grapalat" w:eastAsia="SimSun" w:hAnsi="GHEA Grapalat" w:cs="Sylfaen"/>
          <w:iCs/>
          <w:lang w:val="de-DE" w:eastAsia="zh-CN"/>
        </w:rPr>
      </w:pPr>
      <w:r w:rsidRPr="009F6679">
        <w:rPr>
          <w:rFonts w:ascii="GHEA Grapalat" w:eastAsia="SimSun" w:hAnsi="GHEA Grapalat" w:cs="Sylfaen"/>
          <w:iCs/>
          <w:lang w:val="hy-AM" w:eastAsia="zh-CN"/>
        </w:rPr>
        <w:t>Վճռաբեկ</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դատարանն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արձանագրում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բ</w:t>
      </w:r>
      <w:r w:rsidRPr="009F6679">
        <w:rPr>
          <w:rFonts w:ascii="GHEA Grapalat" w:eastAsia="SimSun" w:hAnsi="GHEA Grapalat" w:cs="Sylfaen"/>
          <w:iCs/>
          <w:lang w:eastAsia="zh-CN"/>
        </w:rPr>
        <w:t>ողոք</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բերած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անձ</w:t>
      </w:r>
      <w:r w:rsidR="00D3072A" w:rsidRPr="009F6679">
        <w:rPr>
          <w:rFonts w:ascii="GHEA Grapalat" w:eastAsia="SimSun" w:hAnsi="GHEA Grapalat" w:cs="Sylfaen"/>
          <w:iCs/>
          <w:lang w:val="hy-AM" w:eastAsia="zh-CN"/>
        </w:rPr>
        <w:t>ն</w:t>
      </w:r>
      <w:r w:rsidRPr="009F6679">
        <w:rPr>
          <w:rFonts w:ascii="GHEA Grapalat" w:eastAsia="SimSun" w:hAnsi="GHEA Grapalat" w:cs="Sylfaen"/>
          <w:iCs/>
          <w:lang w:val="de-DE" w:eastAsia="zh-CN"/>
        </w:rPr>
        <w:t xml:space="preserve"> </w:t>
      </w:r>
      <w:r w:rsidR="00040D87" w:rsidRPr="009F6679">
        <w:rPr>
          <w:rFonts w:ascii="GHEA Grapalat" w:eastAsia="SimSun" w:hAnsi="GHEA Grapalat" w:cs="Sylfaen"/>
          <w:iCs/>
          <w:lang w:eastAsia="zh-CN"/>
        </w:rPr>
        <w:t>առաջին</w:t>
      </w:r>
      <w:r w:rsidR="00040D87" w:rsidRPr="009F6679">
        <w:rPr>
          <w:rFonts w:ascii="GHEA Grapalat" w:eastAsia="SimSun" w:hAnsi="GHEA Grapalat" w:cs="Sylfaen"/>
          <w:iCs/>
          <w:lang w:val="de-DE" w:eastAsia="zh-CN"/>
        </w:rPr>
        <w:t xml:space="preserve"> </w:t>
      </w:r>
      <w:r w:rsidR="00040D87" w:rsidRPr="009F6679">
        <w:rPr>
          <w:rFonts w:ascii="GHEA Grapalat" w:eastAsia="SimSun" w:hAnsi="GHEA Grapalat" w:cs="Sylfaen"/>
          <w:iCs/>
          <w:lang w:eastAsia="zh-CN"/>
        </w:rPr>
        <w:t>ատյանի</w:t>
      </w:r>
      <w:r w:rsidR="00040D87" w:rsidRPr="009F6679">
        <w:rPr>
          <w:rFonts w:ascii="GHEA Grapalat" w:eastAsia="SimSun" w:hAnsi="GHEA Grapalat" w:cs="Sylfaen"/>
          <w:iCs/>
          <w:lang w:val="de-DE" w:eastAsia="zh-CN"/>
        </w:rPr>
        <w:t xml:space="preserve"> </w:t>
      </w:r>
      <w:r w:rsidR="00040D87" w:rsidRPr="009F6679">
        <w:rPr>
          <w:rFonts w:ascii="GHEA Grapalat" w:eastAsia="SimSun" w:hAnsi="GHEA Grapalat" w:cs="Sylfaen"/>
          <w:iCs/>
          <w:lang w:eastAsia="zh-CN"/>
        </w:rPr>
        <w:t>դատարանում</w:t>
      </w:r>
      <w:r w:rsidR="00040D87" w:rsidRPr="009F6679">
        <w:rPr>
          <w:rFonts w:ascii="GHEA Grapalat" w:eastAsia="SimSun" w:hAnsi="GHEA Grapalat" w:cs="Sylfaen"/>
          <w:iCs/>
          <w:lang w:val="de-DE" w:eastAsia="zh-CN"/>
        </w:rPr>
        <w:t xml:space="preserve"> </w:t>
      </w:r>
      <w:r w:rsidR="00040D87" w:rsidRPr="009F6679">
        <w:rPr>
          <w:rFonts w:ascii="GHEA Grapalat" w:eastAsia="SimSun" w:hAnsi="GHEA Grapalat" w:cs="Sylfaen"/>
          <w:iCs/>
          <w:lang w:eastAsia="zh-CN"/>
        </w:rPr>
        <w:t>գործի</w:t>
      </w:r>
      <w:r w:rsidR="00040D87" w:rsidRPr="009F6679">
        <w:rPr>
          <w:rFonts w:ascii="GHEA Grapalat" w:eastAsia="SimSun" w:hAnsi="GHEA Grapalat" w:cs="Sylfaen"/>
          <w:iCs/>
          <w:lang w:val="de-DE" w:eastAsia="zh-CN"/>
        </w:rPr>
        <w:t xml:space="preserve"> </w:t>
      </w:r>
      <w:r w:rsidR="00040D87" w:rsidRPr="009F6679">
        <w:rPr>
          <w:rFonts w:ascii="GHEA Grapalat" w:eastAsia="SimSun" w:hAnsi="GHEA Grapalat" w:cs="Sylfaen"/>
          <w:iCs/>
          <w:lang w:eastAsia="zh-CN"/>
        </w:rPr>
        <w:t>քննության</w:t>
      </w:r>
      <w:r w:rsidR="00040D87" w:rsidRPr="009F6679">
        <w:rPr>
          <w:rFonts w:ascii="GHEA Grapalat" w:eastAsia="SimSun" w:hAnsi="GHEA Grapalat" w:cs="Sylfaen"/>
          <w:iCs/>
          <w:lang w:val="de-DE" w:eastAsia="zh-CN"/>
        </w:rPr>
        <w:t xml:space="preserve"> </w:t>
      </w:r>
      <w:r w:rsidR="00040D87" w:rsidRPr="009F6679">
        <w:rPr>
          <w:rFonts w:ascii="GHEA Grapalat" w:eastAsia="SimSun" w:hAnsi="GHEA Grapalat" w:cs="Sylfaen"/>
          <w:iCs/>
          <w:lang w:eastAsia="zh-CN"/>
        </w:rPr>
        <w:t>ընթացքում</w:t>
      </w:r>
      <w:r w:rsidR="00040D87"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որևէ</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դիրքորոշում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չի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ներկայացրել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նշված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հանգամանք</w:t>
      </w:r>
      <w:r w:rsidR="004F3D19" w:rsidRPr="009F6679">
        <w:rPr>
          <w:rFonts w:ascii="GHEA Grapalat" w:eastAsia="SimSun" w:hAnsi="GHEA Grapalat" w:cs="Sylfaen"/>
          <w:iCs/>
          <w:lang w:val="hy-AM" w:eastAsia="zh-CN"/>
        </w:rPr>
        <w:t>ներ</w:t>
      </w:r>
      <w:r w:rsidRPr="009F6679">
        <w:rPr>
          <w:rFonts w:ascii="GHEA Grapalat" w:eastAsia="SimSun" w:hAnsi="GHEA Grapalat" w:cs="Sylfaen"/>
          <w:iCs/>
          <w:lang w:eastAsia="zh-CN"/>
        </w:rPr>
        <w:t>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մասին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սակայն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զրկված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չի</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եղել</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դիրքորոշում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հայտնելու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և</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վերաքննիչ</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բողոքում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նշված</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հարցերը</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բարձրացնելու</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հնարավորությունից</w:t>
      </w:r>
      <w:r w:rsidRPr="009F6679">
        <w:rPr>
          <w:rFonts w:ascii="GHEA Grapalat" w:eastAsia="SimSun" w:hAnsi="GHEA Grapalat" w:cs="Sylfaen"/>
          <w:iCs/>
          <w:lang w:val="de-DE" w:eastAsia="zh-CN"/>
        </w:rPr>
        <w:t>:</w:t>
      </w:r>
    </w:p>
    <w:p w14:paraId="3C31BB71" w14:textId="107D875F" w:rsidR="00D3072A" w:rsidRPr="009F6679" w:rsidRDefault="004F3D19" w:rsidP="009F6679">
      <w:pPr>
        <w:widowControl w:val="0"/>
        <w:spacing w:line="276" w:lineRule="auto"/>
        <w:ind w:right="52" w:firstLine="567"/>
        <w:contextualSpacing/>
        <w:jc w:val="both"/>
        <w:rPr>
          <w:rFonts w:ascii="GHEA Grapalat" w:eastAsia="SimSun" w:hAnsi="GHEA Grapalat" w:cs="Sylfaen"/>
          <w:iCs/>
          <w:lang w:val="de-DE" w:eastAsia="zh-CN"/>
        </w:rPr>
      </w:pPr>
      <w:r w:rsidRPr="009F6679">
        <w:rPr>
          <w:rFonts w:ascii="GHEA Grapalat" w:eastAsia="SimSun" w:hAnsi="GHEA Grapalat" w:cs="Sylfaen"/>
          <w:iCs/>
          <w:lang w:eastAsia="zh-CN"/>
        </w:rPr>
        <w:t>Նման</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eastAsia="zh-CN"/>
        </w:rPr>
        <w:t>պայմաններում</w:t>
      </w:r>
      <w:r w:rsidRPr="009F6679">
        <w:rPr>
          <w:rFonts w:ascii="GHEA Grapalat" w:eastAsia="SimSun" w:hAnsi="GHEA Grapalat" w:cs="Sylfaen"/>
          <w:iCs/>
          <w:lang w:val="de-DE" w:eastAsia="zh-CN"/>
        </w:rPr>
        <w:t xml:space="preserve"> </w:t>
      </w:r>
      <w:r w:rsidRPr="009F6679">
        <w:rPr>
          <w:rFonts w:ascii="GHEA Grapalat" w:eastAsia="SimSun" w:hAnsi="GHEA Grapalat" w:cs="Sylfaen"/>
          <w:iCs/>
          <w:lang w:val="hy-AM" w:eastAsia="zh-CN"/>
        </w:rPr>
        <w:t>Վճռաբեկ դատարանը գտնում է</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որ</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val="hy-AM" w:eastAsia="zh-CN"/>
        </w:rPr>
        <w:t xml:space="preserve">Ընկերության </w:t>
      </w:r>
      <w:r w:rsidR="00026F77" w:rsidRPr="009F6679">
        <w:rPr>
          <w:rFonts w:ascii="GHEA Grapalat" w:eastAsia="SimSun" w:hAnsi="GHEA Grapalat" w:cs="Sylfaen"/>
          <w:iCs/>
          <w:lang w:eastAsia="zh-CN"/>
        </w:rPr>
        <w:t>վերաքննիչ</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բողոքում</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նշված</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սակայն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Դատարանում</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չհայտնած</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դիրքորոշումը</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քննարկման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առարկա</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չդարձնելով</w:t>
      </w:r>
      <w:r w:rsidR="00CE2A11" w:rsidRPr="009F6679">
        <w:rPr>
          <w:rFonts w:ascii="GHEA Grapalat" w:eastAsia="SimSun" w:hAnsi="GHEA Grapalat" w:cs="Sylfaen"/>
          <w:iCs/>
          <w:lang w:val="hy-AM" w:eastAsia="zh-CN"/>
        </w:rPr>
        <w:t>՝</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Վերաքննիչ</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դատարանը</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դատավարական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նորմի</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խախտում</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թույլ</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չի</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տվել</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և</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այդ</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կապակցությամբ</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վճռաբեկ</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բողոքում</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նշված</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փաստարկները</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հիմնավորված</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չեն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քանի</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որ</w:t>
      </w:r>
      <w:r w:rsidR="00026F77" w:rsidRPr="009F6679">
        <w:rPr>
          <w:rFonts w:ascii="GHEA Grapalat" w:eastAsia="SimSun" w:hAnsi="GHEA Grapalat" w:cs="Sylfaen"/>
          <w:iCs/>
          <w:lang w:val="de-DE" w:eastAsia="zh-CN"/>
        </w:rPr>
        <w:t xml:space="preserve"> </w:t>
      </w:r>
      <w:r w:rsidR="00F76BD7" w:rsidRPr="009F6679">
        <w:rPr>
          <w:rFonts w:ascii="GHEA Grapalat" w:eastAsia="SimSun" w:hAnsi="GHEA Grapalat" w:cs="Sylfaen"/>
          <w:iCs/>
          <w:lang w:val="hy-AM" w:eastAsia="zh-CN"/>
        </w:rPr>
        <w:t>Ընկերությունը</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ոչ</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թե</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զրկված</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է</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եղել</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Դատարանում</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իր</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դիրքորոշումը</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հայտնելու</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հնարավորությունից</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այլ</w:t>
      </w:r>
      <w:r w:rsidR="00026F77" w:rsidRPr="009F6679">
        <w:rPr>
          <w:rFonts w:ascii="GHEA Grapalat" w:eastAsia="SimSun" w:hAnsi="GHEA Grapalat" w:cs="Sylfaen"/>
          <w:iCs/>
          <w:lang w:val="de-DE" w:eastAsia="zh-CN"/>
        </w:rPr>
        <w:t xml:space="preserve"> </w:t>
      </w:r>
      <w:r w:rsidR="00C46ACC" w:rsidRPr="009F6679">
        <w:rPr>
          <w:rFonts w:ascii="GHEA Grapalat" w:eastAsia="SimSun" w:hAnsi="GHEA Grapalat" w:cs="Sylfaen"/>
          <w:iCs/>
          <w:lang w:val="hy-AM" w:eastAsia="zh-CN"/>
        </w:rPr>
        <w:t>պարզապես</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չի</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օգտվել</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իր</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դատավարական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իրավունքներից</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որից</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բխող</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բացասական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հետևանքները</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պետք</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է</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կրի</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ինքը</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Վճռաբեկ</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դատարանը</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վերոգրյալ</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եզրակացությանն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է</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հանգում՝</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հիմք</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ընդունելով</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նաև</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ողջամիտ</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ժամկետում</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դատական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պաշտպանության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արդար</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դատաքննության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և</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դատարանի</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մատչելիության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իրավունքների</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պահպանման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համատեքստում</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սույն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գործով</w:t>
      </w:r>
      <w:r w:rsidR="00026F77" w:rsidRPr="009F6679">
        <w:rPr>
          <w:rFonts w:ascii="GHEA Grapalat" w:eastAsia="SimSun" w:hAnsi="GHEA Grapalat" w:cs="Sylfaen"/>
          <w:iCs/>
          <w:lang w:val="de-DE" w:eastAsia="zh-CN"/>
        </w:rPr>
        <w:t xml:space="preserve"> </w:t>
      </w:r>
      <w:r w:rsidR="00F76BD7" w:rsidRPr="009F6679">
        <w:rPr>
          <w:rFonts w:ascii="GHEA Grapalat" w:eastAsia="SimSun" w:hAnsi="GHEA Grapalat" w:cs="Sylfaen"/>
          <w:iCs/>
          <w:lang w:val="hy-AM" w:eastAsia="zh-CN"/>
        </w:rPr>
        <w:t>պատասխանող Կազմակերպության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իրավունքների</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ու</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օրինական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շահերի</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պաշտպանության</w:t>
      </w:r>
      <w:r w:rsidR="00026F77" w:rsidRPr="009F6679">
        <w:rPr>
          <w:rFonts w:ascii="GHEA Grapalat" w:eastAsia="SimSun" w:hAnsi="GHEA Grapalat" w:cs="Sylfaen"/>
          <w:iCs/>
          <w:lang w:val="de-DE" w:eastAsia="zh-CN"/>
        </w:rPr>
        <w:t xml:space="preserve"> </w:t>
      </w:r>
      <w:r w:rsidR="00026F77" w:rsidRPr="009F6679">
        <w:rPr>
          <w:rFonts w:ascii="GHEA Grapalat" w:eastAsia="SimSun" w:hAnsi="GHEA Grapalat" w:cs="Sylfaen"/>
          <w:iCs/>
          <w:lang w:eastAsia="zh-CN"/>
        </w:rPr>
        <w:t>անհրաժեշտությունը։</w:t>
      </w:r>
      <w:r w:rsidR="00D3072A" w:rsidRPr="009F6679">
        <w:rPr>
          <w:rFonts w:ascii="GHEA Grapalat" w:eastAsia="SimSun" w:hAnsi="GHEA Grapalat" w:cs="Sylfaen"/>
          <w:iCs/>
          <w:lang w:val="hy-AM" w:eastAsia="zh-CN"/>
        </w:rPr>
        <w:t xml:space="preserve"> Ավելորդ</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չէ</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ընդգծել</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նաև</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այն</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հանգամանքը</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որ</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վերաքննիչ</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բողոքում</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չկա</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որևէ</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փաստարկ</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այն</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մասին</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որ</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բողոք</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բերած</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անձը</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զրկված</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է</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եղել</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նման</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դիրքորոշում</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հայտնելու</w:t>
      </w:r>
      <w:r w:rsidR="00D3072A" w:rsidRPr="009F6679">
        <w:rPr>
          <w:rFonts w:ascii="GHEA Grapalat" w:eastAsia="SimSun" w:hAnsi="GHEA Grapalat" w:cs="Sylfaen"/>
          <w:iCs/>
          <w:lang w:val="de-DE" w:eastAsia="zh-CN"/>
        </w:rPr>
        <w:t xml:space="preserve"> </w:t>
      </w:r>
      <w:r w:rsidR="00D3072A" w:rsidRPr="009F6679">
        <w:rPr>
          <w:rFonts w:ascii="GHEA Grapalat" w:eastAsia="SimSun" w:hAnsi="GHEA Grapalat" w:cs="Sylfaen"/>
          <w:iCs/>
          <w:lang w:val="hy-AM" w:eastAsia="zh-CN"/>
        </w:rPr>
        <w:t>հնարավորությունից</w:t>
      </w:r>
      <w:r w:rsidR="00D3072A" w:rsidRPr="009F6679">
        <w:rPr>
          <w:rFonts w:ascii="GHEA Grapalat" w:eastAsia="SimSun" w:hAnsi="GHEA Grapalat" w:cs="Sylfaen"/>
          <w:iCs/>
          <w:lang w:val="de-DE" w:eastAsia="zh-CN"/>
        </w:rPr>
        <w:t>:</w:t>
      </w:r>
    </w:p>
    <w:p w14:paraId="5AF0A35C" w14:textId="77777777" w:rsidR="00862111" w:rsidRPr="009F6679" w:rsidRDefault="00862111" w:rsidP="009F6679">
      <w:pPr>
        <w:widowControl w:val="0"/>
        <w:spacing w:line="276" w:lineRule="auto"/>
        <w:ind w:firstLine="567"/>
        <w:jc w:val="both"/>
        <w:rPr>
          <w:rFonts w:ascii="GHEA Grapalat" w:eastAsia="SimSun" w:hAnsi="GHEA Grapalat" w:cs="Sylfaen"/>
          <w:iCs/>
          <w:sz w:val="14"/>
          <w:szCs w:val="14"/>
          <w:lang w:val="de-DE" w:eastAsia="zh-CN"/>
        </w:rPr>
      </w:pPr>
    </w:p>
    <w:p w14:paraId="5CB7DAEF" w14:textId="4FB75725" w:rsidR="00DB1701" w:rsidRPr="009F6679" w:rsidRDefault="00DB1701" w:rsidP="009F6679">
      <w:pPr>
        <w:widowControl w:val="0"/>
        <w:spacing w:line="276" w:lineRule="auto"/>
        <w:ind w:firstLine="567"/>
        <w:jc w:val="both"/>
        <w:rPr>
          <w:rFonts w:ascii="GHEA Grapalat" w:eastAsia="SimSun" w:hAnsi="GHEA Grapalat" w:cs="Sylfaen"/>
          <w:bCs/>
          <w:iCs/>
          <w:lang w:val="hy-AM" w:eastAsia="zh-CN"/>
        </w:rPr>
      </w:pPr>
      <w:r w:rsidRPr="009F6679">
        <w:rPr>
          <w:rFonts w:ascii="GHEA Grapalat" w:eastAsia="SimSun" w:hAnsi="GHEA Grapalat" w:cs="Sylfaen"/>
          <w:iCs/>
          <w:lang w:val="hy-AM" w:eastAsia="zh-CN"/>
        </w:rPr>
        <w:t xml:space="preserve">Ամփոփելով վերոգրյալ իրավական և փաստական վերլուծությունները՝ Վճռաբեկ դատարանը գտնում է, որ վճռաբեկ բողոքի հիմքի առկայությունը բավարար չէ Վերաքննիչ դատարանի </w:t>
      </w:r>
      <w:r w:rsidR="00622C5A" w:rsidRPr="009F6679">
        <w:rPr>
          <w:rFonts w:ascii="GHEA Grapalat" w:hAnsi="GHEA Grapalat"/>
          <w:lang w:val="hy-AM"/>
        </w:rPr>
        <w:t>29</w:t>
      </w:r>
      <w:r w:rsidR="00622C5A" w:rsidRPr="009F6679">
        <w:rPr>
          <w:rFonts w:ascii="GHEA Grapalat" w:hAnsi="GHEA Grapalat"/>
          <w:lang w:val="fr-FR"/>
        </w:rPr>
        <w:t>.0</w:t>
      </w:r>
      <w:r w:rsidR="00622C5A" w:rsidRPr="009F6679">
        <w:rPr>
          <w:rFonts w:ascii="GHEA Grapalat" w:hAnsi="GHEA Grapalat"/>
          <w:lang w:val="hy-AM"/>
        </w:rPr>
        <w:t>4.2022</w:t>
      </w:r>
      <w:r w:rsidRPr="009F6679">
        <w:rPr>
          <w:rFonts w:ascii="GHEA Grapalat" w:eastAsia="SimSun" w:hAnsi="GHEA Grapalat" w:cs="Sylfaen"/>
          <w:iCs/>
          <w:lang w:val="hy-AM" w:eastAsia="zh-CN"/>
        </w:rPr>
        <w:t xml:space="preserve"> թվականի դատական ակտը բեկանելու համար, քանի որ Վերաքննիչ դատարանը, </w:t>
      </w:r>
      <w:r w:rsidRPr="009F6679">
        <w:rPr>
          <w:rFonts w:ascii="GHEA Grapalat" w:eastAsia="SimSun" w:hAnsi="GHEA Grapalat" w:cs="Sylfaen"/>
          <w:bCs/>
          <w:iCs/>
          <w:lang w:val="hy-AM" w:eastAsia="zh-CN"/>
        </w:rPr>
        <w:t>անփոփոխ թողնելով</w:t>
      </w:r>
      <w:r w:rsidRPr="009F6679">
        <w:rPr>
          <w:rFonts w:ascii="GHEA Grapalat" w:eastAsia="SimSun" w:hAnsi="GHEA Grapalat" w:cs="Sylfaen"/>
          <w:bCs/>
          <w:iCs/>
          <w:lang w:val="fr-FR" w:eastAsia="zh-CN"/>
        </w:rPr>
        <w:t xml:space="preserve"> </w:t>
      </w:r>
      <w:r w:rsidRPr="009F6679">
        <w:rPr>
          <w:rFonts w:ascii="GHEA Grapalat" w:eastAsia="SimSun" w:hAnsi="GHEA Grapalat" w:cs="Sylfaen"/>
          <w:bCs/>
          <w:iCs/>
          <w:lang w:val="hy-AM" w:eastAsia="zh-CN"/>
        </w:rPr>
        <w:t>Դատարանի</w:t>
      </w:r>
      <w:r w:rsidRPr="009F6679">
        <w:rPr>
          <w:rFonts w:ascii="GHEA Grapalat" w:eastAsia="SimSun" w:hAnsi="GHEA Grapalat" w:cs="Sylfaen"/>
          <w:bCs/>
          <w:iCs/>
          <w:lang w:val="fr-FR" w:eastAsia="zh-CN"/>
        </w:rPr>
        <w:t xml:space="preserve"> </w:t>
      </w:r>
      <w:r w:rsidR="00D162A6" w:rsidRPr="009F6679">
        <w:rPr>
          <w:rFonts w:ascii="GHEA Grapalat" w:hAnsi="GHEA Grapalat"/>
          <w:lang w:val="hy-AM"/>
        </w:rPr>
        <w:t>22</w:t>
      </w:r>
      <w:r w:rsidR="00622C5A" w:rsidRPr="009F6679">
        <w:rPr>
          <w:rFonts w:ascii="Cambria Math" w:hAnsi="Cambria Math" w:cs="Cambria Math"/>
          <w:lang w:val="hy-AM"/>
        </w:rPr>
        <w:t>․</w:t>
      </w:r>
      <w:r w:rsidR="00622C5A" w:rsidRPr="009F6679">
        <w:rPr>
          <w:rFonts w:ascii="GHEA Grapalat" w:hAnsi="GHEA Grapalat"/>
          <w:lang w:val="hy-AM"/>
        </w:rPr>
        <w:t>0</w:t>
      </w:r>
      <w:r w:rsidR="00D162A6" w:rsidRPr="009F6679">
        <w:rPr>
          <w:rFonts w:ascii="GHEA Grapalat" w:hAnsi="GHEA Grapalat"/>
          <w:lang w:val="hy-AM"/>
        </w:rPr>
        <w:t>9</w:t>
      </w:r>
      <w:r w:rsidR="00622C5A" w:rsidRPr="009F6679">
        <w:rPr>
          <w:rFonts w:ascii="Cambria Math" w:hAnsi="Cambria Math" w:cs="Cambria Math"/>
          <w:lang w:val="hy-AM"/>
        </w:rPr>
        <w:t>․</w:t>
      </w:r>
      <w:r w:rsidR="00622C5A" w:rsidRPr="009F6679">
        <w:rPr>
          <w:rFonts w:ascii="GHEA Grapalat" w:hAnsi="GHEA Grapalat"/>
          <w:lang w:val="hy-AM"/>
        </w:rPr>
        <w:t>202</w:t>
      </w:r>
      <w:r w:rsidR="00D162A6" w:rsidRPr="009F6679">
        <w:rPr>
          <w:rFonts w:ascii="GHEA Grapalat" w:hAnsi="GHEA Grapalat"/>
          <w:lang w:val="hy-AM"/>
        </w:rPr>
        <w:t>1</w:t>
      </w:r>
      <w:r w:rsidRPr="009F6679">
        <w:rPr>
          <w:rFonts w:ascii="GHEA Grapalat" w:eastAsia="SimSun" w:hAnsi="GHEA Grapalat" w:cs="Sylfaen"/>
          <w:bCs/>
          <w:iCs/>
          <w:lang w:val="fr-FR" w:eastAsia="zh-CN"/>
        </w:rPr>
        <w:t xml:space="preserve"> </w:t>
      </w:r>
      <w:r w:rsidRPr="009F6679">
        <w:rPr>
          <w:rFonts w:ascii="GHEA Grapalat" w:eastAsia="SimSun" w:hAnsi="GHEA Grapalat" w:cs="Sylfaen"/>
          <w:bCs/>
          <w:iCs/>
          <w:lang w:val="hy-AM" w:eastAsia="zh-CN"/>
        </w:rPr>
        <w:t>թվականի</w:t>
      </w:r>
      <w:r w:rsidRPr="009F6679">
        <w:rPr>
          <w:rFonts w:ascii="GHEA Grapalat" w:eastAsia="SimSun" w:hAnsi="GHEA Grapalat" w:cs="Sylfaen"/>
          <w:bCs/>
          <w:iCs/>
          <w:lang w:val="fr-FR" w:eastAsia="zh-CN"/>
        </w:rPr>
        <w:t xml:space="preserve"> </w:t>
      </w:r>
      <w:r w:rsidRPr="009F6679">
        <w:rPr>
          <w:rFonts w:ascii="GHEA Grapalat" w:eastAsia="SimSun" w:hAnsi="GHEA Grapalat" w:cs="Sylfaen"/>
          <w:bCs/>
          <w:iCs/>
          <w:lang w:val="hy-AM" w:eastAsia="zh-CN"/>
        </w:rPr>
        <w:t>վճիռը, կայացրել է գործն ըստ էության ճիշտ լուծող եզրափակիչ դատական ակտ:</w:t>
      </w:r>
    </w:p>
    <w:p w14:paraId="0B58203A" w14:textId="2A4F611E" w:rsidR="000622B4" w:rsidRPr="009F6679" w:rsidRDefault="00DB1701" w:rsidP="009F6679">
      <w:pPr>
        <w:widowControl w:val="0"/>
        <w:spacing w:line="276" w:lineRule="auto"/>
        <w:ind w:firstLine="567"/>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Ելնելով վերոգրյալից՝ Վճռաբեկ դատարանը գտնում է, որ սույն գործով անհրաժեշտ է կիրառել ՀՀ քաղաքացիական դատավարության օրենսգրքի 405-րդ հոդվածի 1-ին մասի 1</w:t>
      </w:r>
      <w:r w:rsidR="00B66D24" w:rsidRPr="009F6679">
        <w:rPr>
          <w:rFonts w:ascii="GHEA Grapalat" w:eastAsia="SimSun" w:hAnsi="GHEA Grapalat" w:cs="Sylfaen"/>
          <w:iCs/>
          <w:lang w:val="hy-AM" w:eastAsia="zh-CN"/>
        </w:rPr>
        <w:noBreakHyphen/>
      </w:r>
      <w:r w:rsidRPr="009F6679">
        <w:rPr>
          <w:rFonts w:ascii="GHEA Grapalat" w:eastAsia="SimSun" w:hAnsi="GHEA Grapalat" w:cs="Sylfaen"/>
          <w:iCs/>
          <w:lang w:val="hy-AM" w:eastAsia="zh-CN"/>
        </w:rPr>
        <w:t>ին կետով սահմանված՝ վճռաբեկ բողոքը մերժելու և դատական ակտն օրինական ուժի մեջ թողնելու Վճռաբեկ դատարանի լիազորությունը:</w:t>
      </w:r>
    </w:p>
    <w:p w14:paraId="487E2DA7" w14:textId="77777777" w:rsidR="00970FCD" w:rsidRPr="009F6679" w:rsidRDefault="00970FCD" w:rsidP="009F6679">
      <w:pPr>
        <w:widowControl w:val="0"/>
        <w:spacing w:line="276" w:lineRule="auto"/>
        <w:ind w:firstLine="567"/>
        <w:jc w:val="both"/>
        <w:rPr>
          <w:rFonts w:ascii="GHEA Grapalat" w:eastAsia="SimSun" w:hAnsi="GHEA Grapalat" w:cs="Sylfaen"/>
          <w:iCs/>
          <w:sz w:val="18"/>
          <w:szCs w:val="18"/>
          <w:lang w:val="hy-AM" w:eastAsia="zh-CN"/>
        </w:rPr>
      </w:pPr>
    </w:p>
    <w:p w14:paraId="6F30A8BB" w14:textId="171B3F4D" w:rsidR="00DB1701" w:rsidRPr="009F6679" w:rsidRDefault="00DB1701" w:rsidP="009F6679">
      <w:pPr>
        <w:widowControl w:val="0"/>
        <w:spacing w:line="276" w:lineRule="auto"/>
        <w:ind w:firstLine="567"/>
        <w:jc w:val="both"/>
        <w:rPr>
          <w:rFonts w:ascii="GHEA Grapalat" w:eastAsia="SimSun" w:hAnsi="GHEA Grapalat" w:cs="Sylfaen"/>
          <w:iCs/>
          <w:lang w:val="hy-AM" w:eastAsia="zh-CN"/>
        </w:rPr>
      </w:pPr>
      <w:r w:rsidRPr="009F6679">
        <w:rPr>
          <w:rFonts w:ascii="GHEA Grapalat" w:eastAsia="SimSun" w:hAnsi="GHEA Grapalat" w:cs="Sylfaen"/>
          <w:b/>
          <w:iCs/>
          <w:u w:val="single"/>
          <w:lang w:val="hy-AM" w:eastAsia="zh-CN"/>
        </w:rPr>
        <w:t>5. Վճռաբեկ դատարանի պատճառաբանությունները և եզրահանգումները դատական ծախսերի բաշխման վերաբերյալ</w:t>
      </w:r>
    </w:p>
    <w:p w14:paraId="38C606B8" w14:textId="77777777" w:rsidR="00DB1701" w:rsidRPr="009F6679" w:rsidRDefault="00DB1701" w:rsidP="009F6679">
      <w:pPr>
        <w:widowControl w:val="0"/>
        <w:spacing w:line="276" w:lineRule="auto"/>
        <w:ind w:firstLine="567"/>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xml:space="preserve">ՀՀ քաղաքացիական դատավարության օրենսգրքի 101-րդ հոդվածի 1-ին մասի </w:t>
      </w:r>
      <w:r w:rsidRPr="009F6679">
        <w:rPr>
          <w:rFonts w:ascii="GHEA Grapalat" w:eastAsia="SimSun" w:hAnsi="GHEA Grapalat" w:cs="Sylfaen"/>
          <w:iCs/>
          <w:lang w:val="hy-AM" w:eastAsia="zh-CN"/>
        </w:rPr>
        <w:lastRenderedPageBreak/>
        <w:t>համաձայն` դատական ծախսերը կազմված են պետական տուրքից և գործի քննության հետ կապված այլ ծախսերից:</w:t>
      </w:r>
    </w:p>
    <w:p w14:paraId="1FFC9331" w14:textId="77777777" w:rsidR="00DB1701" w:rsidRPr="009F6679" w:rsidRDefault="00DB1701" w:rsidP="009F6679">
      <w:pPr>
        <w:widowControl w:val="0"/>
        <w:spacing w:line="276" w:lineRule="auto"/>
        <w:ind w:firstLine="567"/>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ՀՀ քաղաքացիական դատավարության օրենսգրքի 102-րդ հոդվածի 1-ին մասի համաձայն՝ պետական տուրքի գանձման օբյեկտները, պետական տուրքի չափը և վճարման կարգը սահմանվում են «Պետական տուրքի մասին» Հայաստանի Հանրապետության օրենքով:</w:t>
      </w:r>
    </w:p>
    <w:p w14:paraId="37A78A2E" w14:textId="77777777" w:rsidR="00DB1701" w:rsidRPr="009F6679" w:rsidRDefault="00DB1701" w:rsidP="009F6679">
      <w:pPr>
        <w:widowControl w:val="0"/>
        <w:spacing w:line="276" w:lineRule="auto"/>
        <w:ind w:firstLine="567"/>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65B633AE" w14:textId="590EC082" w:rsidR="00334B4F" w:rsidRPr="009F6679" w:rsidRDefault="00DB1701" w:rsidP="009F6679">
      <w:pPr>
        <w:widowControl w:val="0"/>
        <w:spacing w:line="276" w:lineRule="auto"/>
        <w:ind w:firstLine="567"/>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w:t>
      </w:r>
    </w:p>
    <w:p w14:paraId="3C3C6EFB" w14:textId="77777777" w:rsidR="0039676E" w:rsidRPr="009F6679" w:rsidRDefault="0039676E" w:rsidP="009F6679">
      <w:pPr>
        <w:widowControl w:val="0"/>
        <w:spacing w:line="276" w:lineRule="auto"/>
        <w:ind w:firstLine="567"/>
        <w:jc w:val="both"/>
        <w:rPr>
          <w:rFonts w:ascii="GHEA Grapalat" w:eastAsia="SimSun" w:hAnsi="GHEA Grapalat" w:cs="Sylfaen"/>
          <w:iCs/>
          <w:lang w:val="hy-AM" w:eastAsia="zh-CN"/>
        </w:rPr>
      </w:pPr>
      <w:r w:rsidRPr="009F6679">
        <w:rPr>
          <w:rFonts w:ascii="GHEA Grapalat" w:eastAsia="SimSun" w:hAnsi="GHEA Grapalat" w:cs="Sylfaen"/>
          <w:iCs/>
          <w:lang w:val="hy-AM" w:eastAsia="zh-CN"/>
        </w:rPr>
        <w:t xml:space="preserve">Տվյալ դեպքում </w:t>
      </w:r>
      <w:r w:rsidR="00F658D5" w:rsidRPr="009F6679">
        <w:rPr>
          <w:rFonts w:ascii="GHEA Grapalat" w:eastAsia="SimSun" w:hAnsi="GHEA Grapalat" w:cs="Sylfaen"/>
          <w:iCs/>
          <w:lang w:val="hy-AM" w:eastAsia="zh-CN"/>
        </w:rPr>
        <w:t xml:space="preserve">Վճռաբեկ դատարանը, նկատի ունենալով, որ </w:t>
      </w:r>
      <w:r w:rsidRPr="009F6679">
        <w:rPr>
          <w:rFonts w:ascii="GHEA Grapalat" w:eastAsia="SimSun" w:hAnsi="GHEA Grapalat" w:cs="Sylfaen"/>
          <w:iCs/>
          <w:lang w:val="hy-AM" w:eastAsia="zh-CN"/>
        </w:rPr>
        <w:t>սույն գործով հայցադիմում ներկայացնելու համար Ընկերությունը նախապես վճարել է 223</w:t>
      </w:r>
      <w:r w:rsidRPr="009F6679">
        <w:rPr>
          <w:rFonts w:ascii="Cambria Math" w:eastAsia="SimSun" w:hAnsi="Cambria Math" w:cs="Cambria Math"/>
          <w:iCs/>
          <w:lang w:val="hy-AM" w:eastAsia="zh-CN"/>
        </w:rPr>
        <w:t>․</w:t>
      </w:r>
      <w:r w:rsidRPr="009F6679">
        <w:rPr>
          <w:rFonts w:ascii="GHEA Grapalat" w:eastAsia="SimSun" w:hAnsi="GHEA Grapalat" w:cs="Sylfaen"/>
          <w:iCs/>
          <w:lang w:val="hy-AM" w:eastAsia="zh-CN"/>
        </w:rPr>
        <w:t xml:space="preserve">292 ՀՀ դրամ, </w:t>
      </w:r>
      <w:r w:rsidR="000F6FE1" w:rsidRPr="009F6679">
        <w:rPr>
          <w:rFonts w:ascii="GHEA Grapalat" w:eastAsia="SimSun" w:hAnsi="GHEA Grapalat" w:cs="Sylfaen"/>
          <w:iCs/>
          <w:lang w:val="hy-AM" w:eastAsia="zh-CN"/>
        </w:rPr>
        <w:t xml:space="preserve">Երևան քաղաքի </w:t>
      </w:r>
      <w:r w:rsidR="00CE4FB3" w:rsidRPr="009F6679">
        <w:rPr>
          <w:rFonts w:ascii="GHEA Grapalat" w:eastAsia="SimSun" w:hAnsi="GHEA Grapalat" w:cs="Sylfaen"/>
          <w:iCs/>
          <w:lang w:val="hy-AM" w:eastAsia="zh-CN"/>
        </w:rPr>
        <w:t xml:space="preserve">առաջին ատյանի </w:t>
      </w:r>
      <w:r w:rsidR="000F6FE1" w:rsidRPr="009F6679">
        <w:rPr>
          <w:rFonts w:ascii="GHEA Grapalat" w:eastAsia="SimSun" w:hAnsi="GHEA Grapalat" w:cs="Sylfaen"/>
          <w:iCs/>
          <w:lang w:val="hy-AM" w:eastAsia="zh-CN"/>
        </w:rPr>
        <w:t>ընդհանուր իրավասության դատարանի 27.04.2018 թվականի</w:t>
      </w:r>
      <w:r w:rsidR="00F658D5" w:rsidRPr="009F6679">
        <w:rPr>
          <w:rFonts w:ascii="GHEA Grapalat" w:eastAsia="SimSun" w:hAnsi="GHEA Grapalat" w:cs="Sylfaen"/>
          <w:iCs/>
          <w:lang w:val="hy-AM" w:eastAsia="zh-CN"/>
        </w:rPr>
        <w:t xml:space="preserve"> վճռ</w:t>
      </w:r>
      <w:r w:rsidR="00334B4F" w:rsidRPr="009F6679">
        <w:rPr>
          <w:rFonts w:ascii="GHEA Grapalat" w:eastAsia="SimSun" w:hAnsi="GHEA Grapalat" w:cs="Sylfaen"/>
          <w:iCs/>
          <w:lang w:val="hy-AM" w:eastAsia="zh-CN"/>
        </w:rPr>
        <w:t>ով հայցը մերժվել է, դրա</w:t>
      </w:r>
      <w:r w:rsidR="00F658D5" w:rsidRPr="009F6679">
        <w:rPr>
          <w:rFonts w:ascii="GHEA Grapalat" w:eastAsia="SimSun" w:hAnsi="GHEA Grapalat" w:cs="Sylfaen"/>
          <w:iCs/>
          <w:lang w:val="hy-AM" w:eastAsia="zh-CN"/>
        </w:rPr>
        <w:t xml:space="preserve"> դեմ վերաքննիչ բողոք ներկայացնելու համար </w:t>
      </w:r>
      <w:r w:rsidR="000E418A" w:rsidRPr="009F6679">
        <w:rPr>
          <w:rFonts w:ascii="GHEA Grapalat" w:eastAsia="SimSun" w:hAnsi="GHEA Grapalat" w:cs="Sylfaen"/>
          <w:bCs/>
          <w:iCs/>
          <w:lang w:val="hy-AM" w:eastAsia="zh-CN"/>
        </w:rPr>
        <w:t>Կազմակերպություն</w:t>
      </w:r>
      <w:r w:rsidR="00F658D5" w:rsidRPr="009F6679">
        <w:rPr>
          <w:rFonts w:ascii="GHEA Grapalat" w:eastAsia="SimSun" w:hAnsi="GHEA Grapalat" w:cs="Sylfaen"/>
          <w:iCs/>
          <w:lang w:val="hy-AM" w:eastAsia="zh-CN"/>
        </w:rPr>
        <w:t xml:space="preserve">ը վճարել է </w:t>
      </w:r>
      <w:r w:rsidR="000E418A" w:rsidRPr="009F6679">
        <w:rPr>
          <w:rFonts w:ascii="GHEA Grapalat" w:eastAsia="SimSun" w:hAnsi="GHEA Grapalat" w:cs="Sylfaen"/>
          <w:iCs/>
          <w:lang w:val="hy-AM" w:eastAsia="zh-CN"/>
        </w:rPr>
        <w:t>335</w:t>
      </w:r>
      <w:r w:rsidR="00F658D5" w:rsidRPr="009F6679">
        <w:rPr>
          <w:rFonts w:ascii="Cambria Math" w:eastAsia="SimSun" w:hAnsi="Cambria Math" w:cs="Cambria Math"/>
          <w:iCs/>
          <w:lang w:val="hy-AM" w:eastAsia="zh-CN"/>
        </w:rPr>
        <w:t>․</w:t>
      </w:r>
      <w:r w:rsidR="00F658D5" w:rsidRPr="009F6679">
        <w:rPr>
          <w:rFonts w:ascii="GHEA Grapalat" w:eastAsia="SimSun" w:hAnsi="GHEA Grapalat" w:cs="Sylfaen"/>
          <w:iCs/>
          <w:lang w:val="hy-AM" w:eastAsia="zh-CN"/>
        </w:rPr>
        <w:t xml:space="preserve">000 ՀՀ դրամ, </w:t>
      </w:r>
      <w:r w:rsidR="00350D1B" w:rsidRPr="009F6679">
        <w:rPr>
          <w:rFonts w:ascii="GHEA Grapalat" w:eastAsia="SimSun" w:hAnsi="GHEA Grapalat" w:cs="Sylfaen"/>
          <w:iCs/>
          <w:lang w:val="hy-AM" w:eastAsia="zh-CN"/>
        </w:rPr>
        <w:t xml:space="preserve">ՀՀ վերաքննիչ քաղաքացիական դատարանի 26.12.2018 թվականի որոշման դեմ </w:t>
      </w:r>
      <w:r w:rsidR="00127A02" w:rsidRPr="009F6679">
        <w:rPr>
          <w:rFonts w:ascii="GHEA Grapalat" w:eastAsia="SimSun" w:hAnsi="GHEA Grapalat" w:cs="Sylfaen"/>
          <w:iCs/>
          <w:lang w:val="hy-AM" w:eastAsia="zh-CN"/>
        </w:rPr>
        <w:t>վճռաբեկ</w:t>
      </w:r>
      <w:r w:rsidR="00350D1B" w:rsidRPr="009F6679">
        <w:rPr>
          <w:rFonts w:ascii="GHEA Grapalat" w:eastAsia="SimSun" w:hAnsi="GHEA Grapalat" w:cs="Sylfaen"/>
          <w:iCs/>
          <w:lang w:val="hy-AM" w:eastAsia="zh-CN"/>
        </w:rPr>
        <w:t xml:space="preserve"> բողոք ներկայացնելու համար</w:t>
      </w:r>
      <w:r w:rsidR="00BF28B9" w:rsidRPr="009F6679">
        <w:rPr>
          <w:rFonts w:ascii="GHEA Grapalat" w:eastAsia="SimSun" w:hAnsi="GHEA Grapalat" w:cs="Sylfaen"/>
          <w:iCs/>
          <w:lang w:val="hy-AM" w:eastAsia="zh-CN"/>
        </w:rPr>
        <w:t xml:space="preserve">՝ </w:t>
      </w:r>
      <w:r w:rsidR="009D4129" w:rsidRPr="009F6679">
        <w:rPr>
          <w:rFonts w:ascii="GHEA Grapalat" w:eastAsia="SimSun" w:hAnsi="GHEA Grapalat" w:cs="Sylfaen"/>
          <w:iCs/>
          <w:lang w:val="hy-AM" w:eastAsia="zh-CN"/>
        </w:rPr>
        <w:t>335</w:t>
      </w:r>
      <w:r w:rsidR="009D4129" w:rsidRPr="009F6679">
        <w:rPr>
          <w:rFonts w:ascii="Cambria Math" w:eastAsia="SimSun" w:hAnsi="Cambria Math" w:cs="Cambria Math"/>
          <w:iCs/>
          <w:lang w:val="hy-AM" w:eastAsia="zh-CN"/>
        </w:rPr>
        <w:t>․</w:t>
      </w:r>
      <w:r w:rsidR="009D4129" w:rsidRPr="009F6679">
        <w:rPr>
          <w:rFonts w:ascii="GHEA Grapalat" w:eastAsia="SimSun" w:hAnsi="GHEA Grapalat" w:cs="Sylfaen"/>
          <w:iCs/>
          <w:lang w:val="hy-AM" w:eastAsia="zh-CN"/>
        </w:rPr>
        <w:t xml:space="preserve">000 </w:t>
      </w:r>
      <w:r w:rsidR="00350D1B" w:rsidRPr="009F6679">
        <w:rPr>
          <w:rFonts w:ascii="GHEA Grapalat" w:eastAsia="SimSun" w:hAnsi="GHEA Grapalat" w:cs="Sylfaen"/>
          <w:iCs/>
          <w:lang w:val="hy-AM" w:eastAsia="zh-CN"/>
        </w:rPr>
        <w:t>ՀՀ դրամ</w:t>
      </w:r>
      <w:r w:rsidR="009D4129" w:rsidRPr="009F6679">
        <w:rPr>
          <w:rFonts w:ascii="GHEA Grapalat" w:eastAsia="SimSun" w:hAnsi="GHEA Grapalat" w:cs="Sylfaen"/>
          <w:iCs/>
          <w:lang w:val="hy-AM" w:eastAsia="zh-CN"/>
        </w:rPr>
        <w:t xml:space="preserve">, </w:t>
      </w:r>
      <w:r w:rsidR="00251355" w:rsidRPr="009F6679">
        <w:rPr>
          <w:rFonts w:ascii="GHEA Grapalat" w:eastAsia="SimSun" w:hAnsi="GHEA Grapalat" w:cs="Sylfaen"/>
          <w:iCs/>
          <w:lang w:val="hy-AM" w:eastAsia="zh-CN"/>
        </w:rPr>
        <w:t xml:space="preserve">ու </w:t>
      </w:r>
      <w:r w:rsidR="00251355" w:rsidRPr="009F6679">
        <w:rPr>
          <w:rFonts w:ascii="GHEA Grapalat" w:hAnsi="GHEA Grapalat" w:cs="Sylfaen"/>
          <w:lang w:val="de-DE"/>
        </w:rPr>
        <w:t xml:space="preserve">ՀՀ վճռաբեկ դատարանի քաղաքացիական և վարչական պալատի </w:t>
      </w:r>
      <w:r w:rsidR="00251355" w:rsidRPr="009F6679">
        <w:rPr>
          <w:rFonts w:ascii="GHEA Grapalat" w:hAnsi="GHEA Grapalat" w:cs="Sylfaen"/>
          <w:lang w:val="hy-AM"/>
        </w:rPr>
        <w:t>29</w:t>
      </w:r>
      <w:r w:rsidR="00251355" w:rsidRPr="009F6679">
        <w:rPr>
          <w:rFonts w:ascii="GHEA Grapalat" w:hAnsi="GHEA Grapalat" w:cs="Sylfaen"/>
          <w:lang w:val="de-DE"/>
        </w:rPr>
        <w:t>.</w:t>
      </w:r>
      <w:r w:rsidR="00251355" w:rsidRPr="009F6679">
        <w:rPr>
          <w:rFonts w:ascii="GHEA Grapalat" w:hAnsi="GHEA Grapalat" w:cs="Sylfaen"/>
          <w:lang w:val="hy-AM"/>
        </w:rPr>
        <w:t>06</w:t>
      </w:r>
      <w:r w:rsidR="00251355" w:rsidRPr="009F6679">
        <w:rPr>
          <w:rFonts w:ascii="GHEA Grapalat" w:hAnsi="GHEA Grapalat" w:cs="Sylfaen"/>
          <w:lang w:val="de-DE"/>
        </w:rPr>
        <w:t>.20</w:t>
      </w:r>
      <w:r w:rsidR="00251355" w:rsidRPr="009F6679">
        <w:rPr>
          <w:rFonts w:ascii="GHEA Grapalat" w:hAnsi="GHEA Grapalat" w:cs="Sylfaen"/>
          <w:lang w:val="hy-AM"/>
        </w:rPr>
        <w:t>20</w:t>
      </w:r>
      <w:r w:rsidR="00251355" w:rsidRPr="009F6679">
        <w:rPr>
          <w:rFonts w:ascii="GHEA Grapalat" w:hAnsi="GHEA Grapalat" w:cs="Sylfaen"/>
          <w:lang w:val="de-DE"/>
        </w:rPr>
        <w:t xml:space="preserve"> թվականի որոշմամբ </w:t>
      </w:r>
      <w:r w:rsidR="00251355" w:rsidRPr="009F6679">
        <w:rPr>
          <w:rFonts w:ascii="GHEA Grapalat" w:hAnsi="GHEA Grapalat" w:cs="Sylfaen"/>
          <w:bCs/>
          <w:lang w:val="hy-AM"/>
        </w:rPr>
        <w:t>Կազմակերպության</w:t>
      </w:r>
      <w:r w:rsidR="00251355" w:rsidRPr="009F6679">
        <w:rPr>
          <w:rFonts w:ascii="GHEA Grapalat" w:hAnsi="GHEA Grapalat" w:cs="Sylfaen"/>
          <w:lang w:val="hy-AM"/>
        </w:rPr>
        <w:t xml:space="preserve"> </w:t>
      </w:r>
      <w:r w:rsidR="00251355" w:rsidRPr="009F6679">
        <w:rPr>
          <w:rFonts w:ascii="GHEA Grapalat" w:hAnsi="GHEA Grapalat" w:cs="Sylfaen"/>
          <w:lang w:val="de-DE"/>
        </w:rPr>
        <w:t>վճռաբեկ բողոքը բավարարվել է</w:t>
      </w:r>
      <w:r w:rsidR="00F658D5" w:rsidRPr="009F6679">
        <w:rPr>
          <w:rFonts w:ascii="GHEA Grapalat" w:eastAsia="SimSun" w:hAnsi="GHEA Grapalat" w:cs="Sylfaen"/>
          <w:iCs/>
          <w:lang w:val="hy-AM" w:eastAsia="zh-CN"/>
        </w:rPr>
        <w:t xml:space="preserve">՝ </w:t>
      </w:r>
      <w:r w:rsidR="00251355" w:rsidRPr="009F6679">
        <w:rPr>
          <w:rFonts w:ascii="GHEA Grapalat" w:eastAsia="SimSun" w:hAnsi="GHEA Grapalat" w:cs="Sylfaen"/>
          <w:iCs/>
          <w:lang w:val="hy-AM" w:eastAsia="zh-CN"/>
        </w:rPr>
        <w:t>ՀՀ վերաքննիչ քաղաքացիական դատարանի</w:t>
      </w:r>
      <w:r w:rsidR="00251355" w:rsidRPr="009F6679">
        <w:rPr>
          <w:rFonts w:ascii="GHEA Grapalat" w:eastAsia="SimSun" w:hAnsi="GHEA Grapalat" w:cs="Sylfaen"/>
          <w:iCs/>
          <w:lang w:val="de-DE" w:eastAsia="zh-CN"/>
        </w:rPr>
        <w:t xml:space="preserve"> </w:t>
      </w:r>
      <w:r w:rsidR="00251355" w:rsidRPr="009F6679">
        <w:rPr>
          <w:rFonts w:ascii="GHEA Grapalat" w:eastAsia="SimSun" w:hAnsi="GHEA Grapalat" w:cs="Sylfaen"/>
          <w:iCs/>
          <w:lang w:val="hy-AM" w:eastAsia="zh-CN"/>
        </w:rPr>
        <w:t>26.12.2018</w:t>
      </w:r>
      <w:r w:rsidR="00251355" w:rsidRPr="009F6679">
        <w:rPr>
          <w:rFonts w:ascii="GHEA Grapalat" w:eastAsia="SimSun" w:hAnsi="GHEA Grapalat" w:cs="Sylfaen"/>
          <w:iCs/>
          <w:lang w:val="fr-FR" w:eastAsia="zh-CN"/>
        </w:rPr>
        <w:t xml:space="preserve"> </w:t>
      </w:r>
      <w:r w:rsidR="00251355" w:rsidRPr="009F6679">
        <w:rPr>
          <w:rFonts w:ascii="GHEA Grapalat" w:eastAsia="SimSun" w:hAnsi="GHEA Grapalat" w:cs="Sylfaen"/>
          <w:iCs/>
          <w:lang w:val="de-DE" w:eastAsia="zh-CN"/>
        </w:rPr>
        <w:t xml:space="preserve">թվականի որոշումը բեկանվել է, </w:t>
      </w:r>
      <w:r w:rsidR="00F658D5" w:rsidRPr="009F6679">
        <w:rPr>
          <w:rFonts w:ascii="GHEA Grapalat" w:eastAsia="SimSun" w:hAnsi="GHEA Grapalat" w:cs="Sylfaen"/>
          <w:iCs/>
          <w:lang w:val="hy-AM" w:eastAsia="zh-CN"/>
        </w:rPr>
        <w:t xml:space="preserve">ու գործը նոր քննության ուղարկվելու </w:t>
      </w:r>
      <w:r w:rsidR="00D10C3F" w:rsidRPr="009F6679">
        <w:rPr>
          <w:rFonts w:ascii="GHEA Grapalat" w:eastAsia="SimSun" w:hAnsi="GHEA Grapalat" w:cs="Sylfaen"/>
          <w:iCs/>
          <w:lang w:val="hy-AM" w:eastAsia="zh-CN"/>
        </w:rPr>
        <w:t xml:space="preserve">պայմաններում որոշվել է </w:t>
      </w:r>
      <w:r w:rsidR="00F658D5" w:rsidRPr="009F6679">
        <w:rPr>
          <w:rFonts w:ascii="GHEA Grapalat" w:eastAsia="SimSun" w:hAnsi="GHEA Grapalat" w:cs="Sylfaen"/>
          <w:iCs/>
          <w:lang w:val="hy-AM" w:eastAsia="zh-CN"/>
        </w:rPr>
        <w:t xml:space="preserve">դատական ծախսերի </w:t>
      </w:r>
      <w:r w:rsidR="00D10C3F" w:rsidRPr="009F6679">
        <w:rPr>
          <w:rFonts w:ascii="GHEA Grapalat" w:eastAsia="SimSun" w:hAnsi="GHEA Grapalat" w:cs="Sylfaen"/>
          <w:iCs/>
          <w:lang w:val="hy-AM" w:eastAsia="zh-CN"/>
        </w:rPr>
        <w:t xml:space="preserve">բաշխման </w:t>
      </w:r>
      <w:r w:rsidR="00F658D5" w:rsidRPr="009F6679">
        <w:rPr>
          <w:rFonts w:ascii="GHEA Grapalat" w:eastAsia="SimSun" w:hAnsi="GHEA Grapalat" w:cs="Sylfaen"/>
          <w:iCs/>
          <w:lang w:val="hy-AM" w:eastAsia="zh-CN"/>
        </w:rPr>
        <w:t>հարց</w:t>
      </w:r>
      <w:r w:rsidR="00D10C3F" w:rsidRPr="009F6679">
        <w:rPr>
          <w:rFonts w:ascii="GHEA Grapalat" w:eastAsia="SimSun" w:hAnsi="GHEA Grapalat" w:cs="Sylfaen"/>
          <w:iCs/>
          <w:lang w:val="hy-AM" w:eastAsia="zh-CN"/>
        </w:rPr>
        <w:t>ին</w:t>
      </w:r>
      <w:r w:rsidR="000D7257" w:rsidRPr="009F6679">
        <w:rPr>
          <w:rFonts w:ascii="GHEA Grapalat" w:eastAsia="SimSun" w:hAnsi="GHEA Grapalat" w:cs="Sylfaen"/>
          <w:iCs/>
          <w:lang w:val="hy-AM" w:eastAsia="zh-CN"/>
        </w:rPr>
        <w:t xml:space="preserve"> անդրադառնալ գործի նոր քննության ընթացքում</w:t>
      </w:r>
      <w:r w:rsidR="00F658D5" w:rsidRPr="009F6679">
        <w:rPr>
          <w:rFonts w:ascii="GHEA Grapalat" w:eastAsia="SimSun" w:hAnsi="GHEA Grapalat" w:cs="Sylfaen"/>
          <w:iCs/>
          <w:lang w:val="hy-AM" w:eastAsia="zh-CN"/>
        </w:rPr>
        <w:t>, գտնում է, որ նման</w:t>
      </w:r>
      <w:r w:rsidR="00E72166" w:rsidRPr="009F6679">
        <w:rPr>
          <w:rFonts w:ascii="GHEA Grapalat" w:eastAsia="SimSun" w:hAnsi="GHEA Grapalat" w:cs="Sylfaen"/>
          <w:iCs/>
          <w:lang w:val="hy-AM" w:eastAsia="zh-CN"/>
        </w:rPr>
        <w:t xml:space="preserve"> պայմաններում</w:t>
      </w:r>
      <w:r w:rsidR="00F658D5" w:rsidRPr="009F6679">
        <w:rPr>
          <w:rFonts w:ascii="GHEA Grapalat" w:eastAsia="SimSun" w:hAnsi="GHEA Grapalat" w:cs="Sylfaen"/>
          <w:iCs/>
          <w:lang w:val="hy-AM" w:eastAsia="zh-CN"/>
        </w:rPr>
        <w:t xml:space="preserve"> </w:t>
      </w:r>
      <w:r w:rsidRPr="009F6679">
        <w:rPr>
          <w:rFonts w:ascii="GHEA Grapalat" w:hAnsi="GHEA Grapalat"/>
          <w:lang w:val="hy-AM" w:eastAsia="en-US"/>
        </w:rPr>
        <w:t xml:space="preserve">Ընկերության կողմից հայցադիմումի համար նախապես օրենքով սահմանված </w:t>
      </w:r>
      <w:r w:rsidRPr="009F6679">
        <w:rPr>
          <w:rFonts w:ascii="GHEA Grapalat" w:eastAsia="SimSun" w:hAnsi="GHEA Grapalat" w:cs="Sylfaen"/>
          <w:iCs/>
          <w:lang w:val="hy-AM" w:eastAsia="zh-CN"/>
        </w:rPr>
        <w:t>223</w:t>
      </w:r>
      <w:r w:rsidRPr="009F6679">
        <w:rPr>
          <w:rFonts w:ascii="Cambria Math" w:eastAsia="SimSun" w:hAnsi="Cambria Math" w:cs="Cambria Math"/>
          <w:iCs/>
          <w:lang w:val="hy-AM" w:eastAsia="zh-CN"/>
        </w:rPr>
        <w:t>․</w:t>
      </w:r>
      <w:r w:rsidRPr="009F6679">
        <w:rPr>
          <w:rFonts w:ascii="GHEA Grapalat" w:eastAsia="SimSun" w:hAnsi="GHEA Grapalat" w:cs="Sylfaen"/>
          <w:iCs/>
          <w:lang w:val="hy-AM" w:eastAsia="zh-CN"/>
        </w:rPr>
        <w:t xml:space="preserve">292 </w:t>
      </w:r>
      <w:r w:rsidRPr="009F6679">
        <w:rPr>
          <w:rFonts w:ascii="GHEA Grapalat" w:hAnsi="GHEA Grapalat"/>
          <w:lang w:val="hy-AM" w:eastAsia="en-US"/>
        </w:rPr>
        <w:t>ՀՀ դրամ վճարված լինելու պայմաններում դատական ծախսերի հարցն այդ մասով պետք է համարել լուծված,</w:t>
      </w:r>
      <w:r w:rsidRPr="009F6679">
        <w:rPr>
          <w:rFonts w:ascii="GHEA Grapalat" w:eastAsia="SimSun" w:hAnsi="GHEA Grapalat" w:cs="Sylfaen"/>
          <w:iCs/>
          <w:lang w:val="hy-AM" w:eastAsia="zh-CN"/>
        </w:rPr>
        <w:t xml:space="preserve"> </w:t>
      </w:r>
      <w:r w:rsidR="008F4B80" w:rsidRPr="009F6679">
        <w:rPr>
          <w:rFonts w:ascii="GHEA Grapalat" w:eastAsia="SimSun" w:hAnsi="GHEA Grapalat" w:cs="Sylfaen"/>
          <w:iCs/>
          <w:lang w:val="hy-AM" w:eastAsia="zh-CN"/>
        </w:rPr>
        <w:t>Ընկերությունից</w:t>
      </w:r>
      <w:r w:rsidR="00F658D5" w:rsidRPr="009F6679">
        <w:rPr>
          <w:rFonts w:ascii="GHEA Grapalat" w:eastAsia="SimSun" w:hAnsi="GHEA Grapalat" w:cs="Sylfaen"/>
          <w:iCs/>
          <w:lang w:val="hy-AM" w:eastAsia="zh-CN"/>
        </w:rPr>
        <w:t xml:space="preserve"> հօգուտ </w:t>
      </w:r>
      <w:r w:rsidR="008F4B80" w:rsidRPr="009F6679">
        <w:rPr>
          <w:rFonts w:ascii="GHEA Grapalat" w:eastAsia="SimSun" w:hAnsi="GHEA Grapalat" w:cs="Sylfaen"/>
          <w:iCs/>
          <w:lang w:val="hy-AM" w:eastAsia="zh-CN"/>
        </w:rPr>
        <w:t>Կազմակերպության</w:t>
      </w:r>
      <w:r w:rsidR="00F658D5" w:rsidRPr="009F6679">
        <w:rPr>
          <w:rFonts w:ascii="GHEA Grapalat" w:eastAsia="SimSun" w:hAnsi="GHEA Grapalat" w:cs="Sylfaen"/>
          <w:iCs/>
          <w:lang w:val="hy-AM" w:eastAsia="zh-CN"/>
        </w:rPr>
        <w:t xml:space="preserve"> ենթակա է բռնագանձման </w:t>
      </w:r>
      <w:r w:rsidR="00E3316D" w:rsidRPr="009F6679">
        <w:rPr>
          <w:rFonts w:ascii="GHEA Grapalat" w:eastAsia="SimSun" w:hAnsi="GHEA Grapalat" w:cs="Sylfaen"/>
          <w:iCs/>
          <w:lang w:val="hy-AM" w:eastAsia="zh-CN"/>
        </w:rPr>
        <w:t>335</w:t>
      </w:r>
      <w:r w:rsidR="00E3316D" w:rsidRPr="009F6679">
        <w:rPr>
          <w:rFonts w:ascii="Cambria Math" w:eastAsia="SimSun" w:hAnsi="Cambria Math" w:cs="Cambria Math"/>
          <w:iCs/>
          <w:lang w:val="hy-AM" w:eastAsia="zh-CN"/>
        </w:rPr>
        <w:t>․</w:t>
      </w:r>
      <w:r w:rsidR="00E3316D" w:rsidRPr="009F6679">
        <w:rPr>
          <w:rFonts w:ascii="GHEA Grapalat" w:eastAsia="SimSun" w:hAnsi="GHEA Grapalat" w:cs="Sylfaen"/>
          <w:iCs/>
          <w:lang w:val="hy-AM" w:eastAsia="zh-CN"/>
        </w:rPr>
        <w:t>000 ՀՀ դրամ</w:t>
      </w:r>
      <w:r w:rsidR="00F658D5" w:rsidRPr="009F6679">
        <w:rPr>
          <w:rFonts w:ascii="GHEA Grapalat" w:eastAsia="SimSun" w:hAnsi="GHEA Grapalat" w:cs="Sylfaen"/>
          <w:iCs/>
          <w:lang w:val="hy-AM" w:eastAsia="zh-CN"/>
        </w:rPr>
        <w:t xml:space="preserve">՝ որպես վերաքննիչ բողոք ներկայացնելու համար </w:t>
      </w:r>
      <w:r w:rsidR="00E3316D" w:rsidRPr="009F6679">
        <w:rPr>
          <w:rFonts w:ascii="GHEA Grapalat" w:eastAsia="SimSun" w:hAnsi="GHEA Grapalat" w:cs="Sylfaen"/>
          <w:iCs/>
          <w:lang w:val="hy-AM" w:eastAsia="zh-CN"/>
        </w:rPr>
        <w:t>Կազմակերպության</w:t>
      </w:r>
      <w:r w:rsidR="00F658D5" w:rsidRPr="009F6679">
        <w:rPr>
          <w:rFonts w:ascii="GHEA Grapalat" w:eastAsia="SimSun" w:hAnsi="GHEA Grapalat" w:cs="Sylfaen"/>
          <w:iCs/>
          <w:lang w:val="hy-AM" w:eastAsia="zh-CN"/>
        </w:rPr>
        <w:t xml:space="preserve"> կողմից վճարված պետական տուրքի գումար</w:t>
      </w:r>
      <w:r w:rsidR="00B75A38" w:rsidRPr="009F6679">
        <w:rPr>
          <w:rFonts w:ascii="GHEA Grapalat" w:eastAsia="SimSun" w:hAnsi="GHEA Grapalat" w:cs="Sylfaen"/>
          <w:iCs/>
          <w:lang w:val="hy-AM" w:eastAsia="zh-CN"/>
        </w:rPr>
        <w:t>, և 335</w:t>
      </w:r>
      <w:r w:rsidR="00B75A38" w:rsidRPr="009F6679">
        <w:rPr>
          <w:rFonts w:ascii="Cambria Math" w:eastAsia="SimSun" w:hAnsi="Cambria Math" w:cs="Cambria Math"/>
          <w:iCs/>
          <w:lang w:val="hy-AM" w:eastAsia="zh-CN"/>
        </w:rPr>
        <w:t>․</w:t>
      </w:r>
      <w:r w:rsidR="00B75A38" w:rsidRPr="009F6679">
        <w:rPr>
          <w:rFonts w:ascii="GHEA Grapalat" w:eastAsia="SimSun" w:hAnsi="GHEA Grapalat" w:cs="Sylfaen"/>
          <w:iCs/>
          <w:lang w:val="hy-AM" w:eastAsia="zh-CN"/>
        </w:rPr>
        <w:t>000 ՀՀ դրամ՝ որպես վճռաբեկ բողոք ներկայացնելու համար Կազմակերպության կողմից վճարված պետական տուրքի գումար</w:t>
      </w:r>
      <w:r w:rsidR="00F658D5" w:rsidRPr="009F6679">
        <w:rPr>
          <w:rFonts w:ascii="GHEA Grapalat" w:eastAsia="SimSun" w:hAnsi="GHEA Grapalat" w:cs="Sylfaen"/>
          <w:iCs/>
          <w:lang w:val="hy-AM" w:eastAsia="zh-CN"/>
        </w:rPr>
        <w:t>։</w:t>
      </w:r>
      <w:r w:rsidRPr="009F6679">
        <w:rPr>
          <w:rFonts w:ascii="GHEA Grapalat" w:eastAsia="SimSun" w:hAnsi="GHEA Grapalat" w:cs="Sylfaen"/>
          <w:iCs/>
          <w:lang w:val="hy-AM" w:eastAsia="zh-CN"/>
        </w:rPr>
        <w:t xml:space="preserve"> </w:t>
      </w:r>
    </w:p>
    <w:p w14:paraId="45CF8A5F" w14:textId="034DCAC8" w:rsidR="00F658D5" w:rsidRPr="009F6679" w:rsidRDefault="0039676E" w:rsidP="009F6679">
      <w:pPr>
        <w:widowControl w:val="0"/>
        <w:spacing w:line="276" w:lineRule="auto"/>
        <w:ind w:firstLine="567"/>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Միաժամանակ նկատի ունենալով, որ գործի նոր քննության ընթացքում Ընկերությունը</w:t>
      </w:r>
      <w:r w:rsidR="00E10EF6" w:rsidRPr="009F6679">
        <w:rPr>
          <w:rFonts w:ascii="GHEA Grapalat" w:eastAsia="SimSun" w:hAnsi="GHEA Grapalat" w:cs="Sylfaen"/>
          <w:iCs/>
          <w:lang w:val="hy-AM" w:eastAsia="zh-CN"/>
        </w:rPr>
        <w:t xml:space="preserve"> Դատարանի 22</w:t>
      </w:r>
      <w:r w:rsidR="00E10EF6" w:rsidRPr="009F6679">
        <w:rPr>
          <w:rFonts w:ascii="Cambria Math" w:eastAsia="SimSun" w:hAnsi="Cambria Math" w:cs="Cambria Math"/>
          <w:iCs/>
          <w:lang w:val="hy-AM" w:eastAsia="zh-CN"/>
        </w:rPr>
        <w:t>․</w:t>
      </w:r>
      <w:r w:rsidR="00E10EF6" w:rsidRPr="009F6679">
        <w:rPr>
          <w:rFonts w:ascii="GHEA Grapalat" w:eastAsia="SimSun" w:hAnsi="GHEA Grapalat" w:cs="Sylfaen"/>
          <w:iCs/>
          <w:lang w:val="hy-AM" w:eastAsia="zh-CN"/>
        </w:rPr>
        <w:t>09</w:t>
      </w:r>
      <w:r w:rsidR="00E10EF6" w:rsidRPr="009F6679">
        <w:rPr>
          <w:rFonts w:ascii="Cambria Math" w:eastAsia="SimSun" w:hAnsi="Cambria Math" w:cs="Cambria Math"/>
          <w:iCs/>
          <w:lang w:val="hy-AM" w:eastAsia="zh-CN"/>
        </w:rPr>
        <w:t>․</w:t>
      </w:r>
      <w:r w:rsidR="00E10EF6" w:rsidRPr="009F6679">
        <w:rPr>
          <w:rFonts w:ascii="GHEA Grapalat" w:eastAsia="SimSun" w:hAnsi="GHEA Grapalat" w:cs="Sylfaen"/>
          <w:iCs/>
          <w:lang w:val="hy-AM" w:eastAsia="zh-CN"/>
        </w:rPr>
        <w:t>2021</w:t>
      </w:r>
      <w:r w:rsidR="00CD65B8" w:rsidRPr="009F6679">
        <w:rPr>
          <w:rFonts w:ascii="GHEA Grapalat" w:eastAsia="SimSun" w:hAnsi="GHEA Grapalat" w:cs="Sylfaen"/>
          <w:iCs/>
          <w:lang w:val="hy-AM" w:eastAsia="zh-CN"/>
        </w:rPr>
        <w:t xml:space="preserve"> </w:t>
      </w:r>
      <w:r w:rsidR="00E10EF6" w:rsidRPr="009F6679">
        <w:rPr>
          <w:rFonts w:ascii="GHEA Grapalat" w:eastAsia="SimSun" w:hAnsi="GHEA Grapalat" w:cs="Sylfaen"/>
          <w:iCs/>
          <w:lang w:val="hy-AM" w:eastAsia="zh-CN"/>
        </w:rPr>
        <w:t>թվականի վճռի դեմ</w:t>
      </w:r>
      <w:r w:rsidRPr="009F6679">
        <w:rPr>
          <w:rFonts w:ascii="GHEA Grapalat" w:eastAsia="SimSun" w:hAnsi="GHEA Grapalat" w:cs="Sylfaen"/>
          <w:iCs/>
          <w:lang w:val="hy-AM" w:eastAsia="zh-CN"/>
        </w:rPr>
        <w:t xml:space="preserve"> վերաքննիչ բողոք ներկայացնելու համար վճարել է </w:t>
      </w:r>
      <w:r w:rsidR="00E10EF6" w:rsidRPr="009F6679">
        <w:rPr>
          <w:rFonts w:ascii="GHEA Grapalat" w:eastAsia="SimSun" w:hAnsi="GHEA Grapalat" w:cs="Sylfaen"/>
          <w:iCs/>
          <w:lang w:val="hy-AM" w:eastAsia="zh-CN"/>
        </w:rPr>
        <w:t>446</w:t>
      </w:r>
      <w:r w:rsidR="00E10EF6" w:rsidRPr="009F6679">
        <w:rPr>
          <w:rFonts w:ascii="Cambria Math" w:eastAsia="SimSun" w:hAnsi="Cambria Math" w:cs="Cambria Math"/>
          <w:iCs/>
          <w:lang w:val="hy-AM" w:eastAsia="zh-CN"/>
        </w:rPr>
        <w:t>․</w:t>
      </w:r>
      <w:r w:rsidR="00E10EF6" w:rsidRPr="009F6679">
        <w:rPr>
          <w:rFonts w:ascii="GHEA Grapalat" w:eastAsia="SimSun" w:hAnsi="GHEA Grapalat" w:cs="Sylfaen"/>
          <w:iCs/>
          <w:lang w:val="hy-AM" w:eastAsia="zh-CN"/>
        </w:rPr>
        <w:t>585 ՀՀ դրամ, Վերաքննիչ դատարանի 29</w:t>
      </w:r>
      <w:r w:rsidR="00E10EF6" w:rsidRPr="009F6679">
        <w:rPr>
          <w:rFonts w:ascii="Cambria Math" w:eastAsia="SimSun" w:hAnsi="Cambria Math" w:cs="Cambria Math"/>
          <w:iCs/>
          <w:lang w:val="hy-AM" w:eastAsia="zh-CN"/>
        </w:rPr>
        <w:t>․</w:t>
      </w:r>
      <w:r w:rsidR="00E10EF6" w:rsidRPr="009F6679">
        <w:rPr>
          <w:rFonts w:ascii="GHEA Grapalat" w:eastAsia="SimSun" w:hAnsi="GHEA Grapalat" w:cs="Sylfaen"/>
          <w:iCs/>
          <w:lang w:val="hy-AM" w:eastAsia="zh-CN"/>
        </w:rPr>
        <w:t>04</w:t>
      </w:r>
      <w:r w:rsidR="00E10EF6" w:rsidRPr="009F6679">
        <w:rPr>
          <w:rFonts w:ascii="Cambria Math" w:eastAsia="SimSun" w:hAnsi="Cambria Math" w:cs="Cambria Math"/>
          <w:iCs/>
          <w:lang w:val="hy-AM" w:eastAsia="zh-CN"/>
        </w:rPr>
        <w:t>․</w:t>
      </w:r>
      <w:r w:rsidR="00E10EF6" w:rsidRPr="009F6679">
        <w:rPr>
          <w:rFonts w:ascii="GHEA Grapalat" w:eastAsia="SimSun" w:hAnsi="GHEA Grapalat" w:cs="Sylfaen"/>
          <w:iCs/>
          <w:lang w:val="hy-AM" w:eastAsia="zh-CN"/>
        </w:rPr>
        <w:t>2022 թվականի որոշման դեմ վճռաբեկ բողոք ներկայացնելու համար վճարել է 334</w:t>
      </w:r>
      <w:r w:rsidR="00E10EF6" w:rsidRPr="009F6679">
        <w:rPr>
          <w:rFonts w:ascii="Cambria Math" w:eastAsia="SimSun" w:hAnsi="Cambria Math" w:cs="Cambria Math"/>
          <w:iCs/>
          <w:lang w:val="hy-AM" w:eastAsia="zh-CN"/>
        </w:rPr>
        <w:t>․</w:t>
      </w:r>
      <w:r w:rsidR="00E10EF6" w:rsidRPr="009F6679">
        <w:rPr>
          <w:rFonts w:ascii="GHEA Grapalat" w:eastAsia="SimSun" w:hAnsi="GHEA Grapalat" w:cs="Sylfaen"/>
          <w:iCs/>
          <w:lang w:val="hy-AM" w:eastAsia="zh-CN"/>
        </w:rPr>
        <w:t xml:space="preserve">939 ՀՀ դրամ, </w:t>
      </w:r>
      <w:r w:rsidRPr="009F6679">
        <w:rPr>
          <w:rFonts w:ascii="GHEA Grapalat" w:eastAsia="SimSun" w:hAnsi="GHEA Grapalat" w:cs="Sylfaen"/>
          <w:iCs/>
          <w:lang w:val="hy-AM" w:eastAsia="zh-CN"/>
        </w:rPr>
        <w:t>իսկ վճռաբեկ բողոքը ենթակա է մերժման՝ Վճռաբեկ դատարանը գտնում է, որ դատական ծախսերի հարցն այդ մաս</w:t>
      </w:r>
      <w:r w:rsidR="00CD65B8" w:rsidRPr="009F6679">
        <w:rPr>
          <w:rFonts w:ascii="GHEA Grapalat" w:eastAsia="SimSun" w:hAnsi="GHEA Grapalat" w:cs="Sylfaen"/>
          <w:iCs/>
          <w:lang w:val="hy-AM" w:eastAsia="zh-CN"/>
        </w:rPr>
        <w:t>եր</w:t>
      </w:r>
      <w:r w:rsidRPr="009F6679">
        <w:rPr>
          <w:rFonts w:ascii="GHEA Grapalat" w:eastAsia="SimSun" w:hAnsi="GHEA Grapalat" w:cs="Sylfaen"/>
          <w:iCs/>
          <w:lang w:val="hy-AM" w:eastAsia="zh-CN"/>
        </w:rPr>
        <w:t>ով պետք է համարել լուծված:</w:t>
      </w:r>
    </w:p>
    <w:p w14:paraId="45FC43E4" w14:textId="77777777" w:rsidR="00DB1701" w:rsidRPr="009F6679" w:rsidRDefault="00DB1701" w:rsidP="009F6679">
      <w:pPr>
        <w:widowControl w:val="0"/>
        <w:spacing w:line="276" w:lineRule="auto"/>
        <w:ind w:firstLine="567"/>
        <w:jc w:val="both"/>
        <w:rPr>
          <w:rFonts w:ascii="GHEA Grapalat" w:eastAsia="SimSun" w:hAnsi="GHEA Grapalat" w:cs="Sylfaen"/>
          <w:iCs/>
          <w:lang w:val="hy-AM" w:eastAsia="zh-CN"/>
        </w:rPr>
      </w:pPr>
      <w:r w:rsidRPr="009F6679">
        <w:rPr>
          <w:rFonts w:ascii="GHEA Grapalat" w:eastAsia="SimSun" w:hAnsi="GHEA Grapalat" w:cs="Sylfaen"/>
          <w:iCs/>
          <w:lang w:val="hy-AM" w:eastAsia="zh-CN"/>
        </w:rPr>
        <w:t>Վճռաբեկ դատարանն արձանագրում է, որ դատական այլ ծախսերի վերաբերյալ պահանջ ներկայացված չլինելու պայմաններում այդ ծախսերի հարցը պետք է համարել լուծված:</w:t>
      </w:r>
    </w:p>
    <w:p w14:paraId="0B71F8F7" w14:textId="24283886" w:rsidR="009F6679" w:rsidRDefault="00DB1701" w:rsidP="009F6679">
      <w:pPr>
        <w:widowControl w:val="0"/>
        <w:spacing w:line="276" w:lineRule="auto"/>
        <w:ind w:firstLine="567"/>
        <w:jc w:val="both"/>
        <w:rPr>
          <w:rFonts w:ascii="GHEA Grapalat" w:eastAsia="SimSun" w:hAnsi="GHEA Grapalat" w:cs="Sylfaen"/>
          <w:iCs/>
          <w:lang w:val="hy-AM" w:eastAsia="zh-CN"/>
        </w:rPr>
      </w:pPr>
      <w:r w:rsidRPr="009F6679">
        <w:rPr>
          <w:rFonts w:ascii="GHEA Grapalat" w:eastAsia="SimSun" w:hAnsi="GHEA Grapalat" w:cs="Sylfaen"/>
          <w:iCs/>
          <w:lang w:val="hy-AM" w:eastAsia="zh-CN"/>
        </w:rPr>
        <w:lastRenderedPageBreak/>
        <w:t xml:space="preserve"> </w:t>
      </w:r>
    </w:p>
    <w:p w14:paraId="6636E4A8" w14:textId="3457129E" w:rsidR="00684F06" w:rsidRPr="009F6679" w:rsidRDefault="00DB1701" w:rsidP="009F6679">
      <w:pPr>
        <w:widowControl w:val="0"/>
        <w:spacing w:line="276" w:lineRule="auto"/>
        <w:ind w:firstLine="567"/>
        <w:jc w:val="both"/>
        <w:rPr>
          <w:rFonts w:ascii="GHEA Grapalat" w:hAnsi="GHEA Grapalat" w:cs="Calibri"/>
          <w:shd w:val="clear" w:color="auto" w:fill="FFFFFF"/>
          <w:lang w:val="hy-AM"/>
        </w:rPr>
      </w:pPr>
      <w:r w:rsidRPr="009F6679">
        <w:rPr>
          <w:rFonts w:ascii="GHEA Grapalat" w:eastAsia="SimSun" w:hAnsi="GHEA Grapalat" w:cs="Sylfaen"/>
          <w:iCs/>
          <w:lang w:val="hy-AM" w:eastAsia="zh-CN"/>
        </w:rPr>
        <w:t>Ելնելով վերոգրյալից և ղեկավարվելով ՀՀ քաղաքացիական դատավարության օրենսգրքի 405-րդ, 406-րդ ու 408-րդ հոդվածներով` Վճռաբեկ դատարանը</w:t>
      </w:r>
    </w:p>
    <w:p w14:paraId="62EEF4DE" w14:textId="77777777" w:rsidR="00153243" w:rsidRPr="009F6679" w:rsidRDefault="00153243" w:rsidP="009F6679">
      <w:pPr>
        <w:widowControl w:val="0"/>
        <w:spacing w:line="276" w:lineRule="auto"/>
        <w:ind w:firstLine="567"/>
        <w:jc w:val="both"/>
        <w:rPr>
          <w:rFonts w:ascii="GHEA Grapalat" w:hAnsi="GHEA Grapalat" w:cs="Calibri"/>
          <w:shd w:val="clear" w:color="auto" w:fill="FFFFFF"/>
          <w:lang w:val="hy-AM"/>
        </w:rPr>
      </w:pPr>
    </w:p>
    <w:p w14:paraId="101DA65E" w14:textId="77777777" w:rsidR="00CD65B8" w:rsidRPr="009F6679" w:rsidRDefault="00CD65B8" w:rsidP="009F6679">
      <w:pPr>
        <w:widowControl w:val="0"/>
        <w:spacing w:line="276" w:lineRule="auto"/>
        <w:ind w:firstLine="567"/>
        <w:jc w:val="center"/>
        <w:rPr>
          <w:rFonts w:asciiTheme="minorHAnsi" w:hAnsiTheme="minorHAnsi" w:cs="Calibri"/>
          <w:b/>
          <w:sz w:val="28"/>
          <w:szCs w:val="28"/>
          <w:lang w:val="vi-VN"/>
        </w:rPr>
      </w:pPr>
    </w:p>
    <w:p w14:paraId="0434E1D0" w14:textId="0E9548FC" w:rsidR="00B32E49" w:rsidRPr="009F6679" w:rsidRDefault="00B32E49" w:rsidP="009F6679">
      <w:pPr>
        <w:widowControl w:val="0"/>
        <w:spacing w:line="276" w:lineRule="auto"/>
        <w:ind w:firstLine="567"/>
        <w:jc w:val="center"/>
        <w:rPr>
          <w:rFonts w:ascii="GHEA Grapalat" w:hAnsi="GHEA Grapalat" w:cs="Calibri"/>
          <w:b/>
          <w:sz w:val="28"/>
          <w:szCs w:val="28"/>
          <w:lang w:val="vi-VN"/>
        </w:rPr>
      </w:pPr>
      <w:r w:rsidRPr="009F6679">
        <w:rPr>
          <w:rFonts w:ascii="GHEA Grapalat" w:hAnsi="GHEA Grapalat" w:cs="Calibri"/>
          <w:b/>
          <w:sz w:val="28"/>
          <w:szCs w:val="28"/>
          <w:lang w:val="vi-VN"/>
        </w:rPr>
        <w:t>Ո</w:t>
      </w:r>
      <w:r w:rsidR="00153243" w:rsidRPr="009F6679">
        <w:rPr>
          <w:rFonts w:ascii="GHEA Grapalat" w:hAnsi="GHEA Grapalat" w:cs="Calibri"/>
          <w:b/>
          <w:sz w:val="28"/>
          <w:szCs w:val="28"/>
          <w:lang w:val="hy-AM"/>
        </w:rPr>
        <w:t xml:space="preserve"> </w:t>
      </w:r>
      <w:r w:rsidRPr="009F6679">
        <w:rPr>
          <w:rFonts w:ascii="GHEA Grapalat" w:hAnsi="GHEA Grapalat" w:cs="Calibri"/>
          <w:b/>
          <w:sz w:val="28"/>
          <w:szCs w:val="28"/>
          <w:lang w:val="vi-VN"/>
        </w:rPr>
        <w:t>Ր</w:t>
      </w:r>
      <w:r w:rsidR="00153243" w:rsidRPr="009F6679">
        <w:rPr>
          <w:rFonts w:ascii="GHEA Grapalat" w:hAnsi="GHEA Grapalat" w:cs="Calibri"/>
          <w:b/>
          <w:sz w:val="28"/>
          <w:szCs w:val="28"/>
          <w:lang w:val="hy-AM"/>
        </w:rPr>
        <w:t xml:space="preserve"> </w:t>
      </w:r>
      <w:r w:rsidRPr="009F6679">
        <w:rPr>
          <w:rFonts w:ascii="GHEA Grapalat" w:hAnsi="GHEA Grapalat" w:cs="Calibri"/>
          <w:b/>
          <w:sz w:val="28"/>
          <w:szCs w:val="28"/>
          <w:lang w:val="vi-VN"/>
        </w:rPr>
        <w:t>Ո</w:t>
      </w:r>
      <w:r w:rsidR="00153243" w:rsidRPr="009F6679">
        <w:rPr>
          <w:rFonts w:ascii="GHEA Grapalat" w:hAnsi="GHEA Grapalat" w:cs="Calibri"/>
          <w:b/>
          <w:sz w:val="28"/>
          <w:szCs w:val="28"/>
          <w:lang w:val="hy-AM"/>
        </w:rPr>
        <w:t xml:space="preserve"> </w:t>
      </w:r>
      <w:r w:rsidRPr="009F6679">
        <w:rPr>
          <w:rFonts w:ascii="GHEA Grapalat" w:hAnsi="GHEA Grapalat" w:cs="Calibri"/>
          <w:b/>
          <w:sz w:val="28"/>
          <w:szCs w:val="28"/>
          <w:lang w:val="vi-VN"/>
        </w:rPr>
        <w:t>Շ</w:t>
      </w:r>
      <w:r w:rsidR="00153243" w:rsidRPr="009F6679">
        <w:rPr>
          <w:rFonts w:ascii="GHEA Grapalat" w:hAnsi="GHEA Grapalat" w:cs="Calibri"/>
          <w:b/>
          <w:sz w:val="28"/>
          <w:szCs w:val="28"/>
          <w:lang w:val="hy-AM"/>
        </w:rPr>
        <w:t xml:space="preserve"> </w:t>
      </w:r>
      <w:r w:rsidRPr="009F6679">
        <w:rPr>
          <w:rFonts w:ascii="GHEA Grapalat" w:hAnsi="GHEA Grapalat" w:cs="Calibri"/>
          <w:b/>
          <w:sz w:val="28"/>
          <w:szCs w:val="28"/>
          <w:lang w:val="vi-VN"/>
        </w:rPr>
        <w:t>Ե</w:t>
      </w:r>
      <w:r w:rsidR="00153243" w:rsidRPr="009F6679">
        <w:rPr>
          <w:rFonts w:ascii="GHEA Grapalat" w:hAnsi="GHEA Grapalat" w:cs="Calibri"/>
          <w:b/>
          <w:sz w:val="28"/>
          <w:szCs w:val="28"/>
          <w:lang w:val="hy-AM"/>
        </w:rPr>
        <w:t xml:space="preserve"> </w:t>
      </w:r>
      <w:r w:rsidRPr="009F6679">
        <w:rPr>
          <w:rFonts w:ascii="GHEA Grapalat" w:hAnsi="GHEA Grapalat" w:cs="Calibri"/>
          <w:b/>
          <w:sz w:val="28"/>
          <w:szCs w:val="28"/>
          <w:lang w:val="vi-VN"/>
        </w:rPr>
        <w:t>Ց</w:t>
      </w:r>
    </w:p>
    <w:p w14:paraId="7BC79105" w14:textId="77777777" w:rsidR="00B32E49" w:rsidRPr="009F6679" w:rsidRDefault="00B32E49" w:rsidP="009F6679">
      <w:pPr>
        <w:widowControl w:val="0"/>
        <w:spacing w:line="276" w:lineRule="auto"/>
        <w:ind w:right="52"/>
        <w:jc w:val="both"/>
        <w:rPr>
          <w:rFonts w:ascii="GHEA Grapalat" w:hAnsi="GHEA Grapalat" w:cs="Calibri"/>
          <w:lang w:val="vi-VN"/>
        </w:rPr>
      </w:pPr>
    </w:p>
    <w:p w14:paraId="32137051" w14:textId="77777777" w:rsidR="001D3EE8" w:rsidRPr="009F6679" w:rsidRDefault="00B32E49" w:rsidP="009F6679">
      <w:pPr>
        <w:widowControl w:val="0"/>
        <w:spacing w:line="276" w:lineRule="auto"/>
        <w:ind w:right="52" w:firstLine="567"/>
        <w:jc w:val="both"/>
        <w:rPr>
          <w:rFonts w:ascii="GHEA Grapalat" w:eastAsia="Calibri" w:hAnsi="GHEA Grapalat" w:cs="Calibri"/>
          <w:lang w:val="hy-AM"/>
        </w:rPr>
      </w:pPr>
      <w:r w:rsidRPr="009F6679">
        <w:rPr>
          <w:rFonts w:ascii="GHEA Grapalat" w:hAnsi="GHEA Grapalat" w:cs="Calibri"/>
          <w:lang w:val="vi-VN"/>
        </w:rPr>
        <w:t xml:space="preserve">1. </w:t>
      </w:r>
      <w:r w:rsidR="001D3EE8" w:rsidRPr="009F6679">
        <w:rPr>
          <w:rFonts w:ascii="GHEA Grapalat" w:eastAsia="Calibri" w:hAnsi="GHEA Grapalat" w:cs="Calibri"/>
          <w:lang w:val="hy-AM"/>
        </w:rPr>
        <w:t xml:space="preserve">Վճռաբեկ բողոքը մերժել: ՀՀ վերաքննիչ քաղաքացիական դատարանի </w:t>
      </w:r>
      <w:r w:rsidR="001D3EE8" w:rsidRPr="009F6679">
        <w:rPr>
          <w:rFonts w:ascii="GHEA Grapalat" w:hAnsi="GHEA Grapalat"/>
          <w:lang w:val="hy-AM"/>
        </w:rPr>
        <w:t>29</w:t>
      </w:r>
      <w:r w:rsidR="001D3EE8" w:rsidRPr="009F6679">
        <w:rPr>
          <w:rFonts w:ascii="GHEA Grapalat" w:hAnsi="GHEA Grapalat"/>
          <w:lang w:val="fr-FR"/>
        </w:rPr>
        <w:t>.0</w:t>
      </w:r>
      <w:r w:rsidR="001D3EE8" w:rsidRPr="009F6679">
        <w:rPr>
          <w:rFonts w:ascii="GHEA Grapalat" w:hAnsi="GHEA Grapalat"/>
          <w:lang w:val="hy-AM"/>
        </w:rPr>
        <w:t>4.2022</w:t>
      </w:r>
      <w:r w:rsidR="001D3EE8" w:rsidRPr="009F6679">
        <w:rPr>
          <w:rFonts w:ascii="GHEA Grapalat" w:eastAsia="Calibri" w:hAnsi="GHEA Grapalat" w:cs="Calibri"/>
          <w:lang w:val="hy-AM"/>
        </w:rPr>
        <w:t xml:space="preserve"> թվականի որոշումը թողնել օրինական ուժի մեջ:</w:t>
      </w:r>
    </w:p>
    <w:p w14:paraId="2EC8A4E0" w14:textId="1044F2A7" w:rsidR="00E72166" w:rsidRPr="009F6679" w:rsidRDefault="004E2A89" w:rsidP="009F6679">
      <w:pPr>
        <w:widowControl w:val="0"/>
        <w:spacing w:line="276" w:lineRule="auto"/>
        <w:ind w:right="52" w:firstLine="567"/>
        <w:jc w:val="both"/>
        <w:rPr>
          <w:rFonts w:ascii="GHEA Grapalat" w:eastAsia="SimSun" w:hAnsi="GHEA Grapalat" w:cs="Tahoma"/>
          <w:iCs/>
          <w:lang w:val="hy-AM" w:eastAsia="zh-CN"/>
        </w:rPr>
      </w:pPr>
      <w:r w:rsidRPr="009F6679">
        <w:rPr>
          <w:rFonts w:ascii="GHEA Grapalat" w:eastAsia="SimSun" w:hAnsi="GHEA Grapalat" w:cs="Tahoma"/>
          <w:iCs/>
          <w:lang w:val="de-DE" w:eastAsia="zh-CN"/>
        </w:rPr>
        <w:t xml:space="preserve">2. </w:t>
      </w:r>
      <w:r w:rsidR="007409A7" w:rsidRPr="009F6679">
        <w:rPr>
          <w:rFonts w:ascii="GHEA Grapalat" w:eastAsia="SimSun" w:hAnsi="GHEA Grapalat" w:cs="Tahoma"/>
          <w:iCs/>
          <w:lang w:val="hy-AM" w:eastAsia="zh-CN"/>
        </w:rPr>
        <w:t>«</w:t>
      </w:r>
      <w:r w:rsidR="007409A7" w:rsidRPr="009F6679">
        <w:rPr>
          <w:rFonts w:ascii="GHEA Grapalat" w:eastAsia="SimSun" w:hAnsi="GHEA Grapalat" w:cs="Tahoma"/>
          <w:bCs/>
          <w:iCs/>
          <w:lang w:val="hy-AM" w:eastAsia="zh-CN"/>
        </w:rPr>
        <w:t>Հայաստանի</w:t>
      </w:r>
      <w:r w:rsidR="007409A7" w:rsidRPr="009F6679">
        <w:rPr>
          <w:rFonts w:ascii="GHEA Grapalat" w:eastAsia="SimSun" w:hAnsi="GHEA Grapalat" w:cs="Tahoma"/>
          <w:bCs/>
          <w:iCs/>
          <w:lang w:val="de-DE" w:eastAsia="zh-CN"/>
        </w:rPr>
        <w:t xml:space="preserve"> </w:t>
      </w:r>
      <w:r w:rsidR="007409A7" w:rsidRPr="009F6679">
        <w:rPr>
          <w:rFonts w:ascii="GHEA Grapalat" w:eastAsia="SimSun" w:hAnsi="GHEA Grapalat" w:cs="Tahoma"/>
          <w:bCs/>
          <w:iCs/>
          <w:lang w:val="hy-AM" w:eastAsia="zh-CN"/>
        </w:rPr>
        <w:t>էլեկտրական</w:t>
      </w:r>
      <w:r w:rsidR="007409A7" w:rsidRPr="009F6679">
        <w:rPr>
          <w:rFonts w:ascii="GHEA Grapalat" w:eastAsia="SimSun" w:hAnsi="GHEA Grapalat" w:cs="Tahoma"/>
          <w:bCs/>
          <w:iCs/>
          <w:lang w:val="de-DE" w:eastAsia="zh-CN"/>
        </w:rPr>
        <w:t xml:space="preserve"> </w:t>
      </w:r>
      <w:r w:rsidR="007409A7" w:rsidRPr="009F6679">
        <w:rPr>
          <w:rFonts w:ascii="GHEA Grapalat" w:eastAsia="SimSun" w:hAnsi="GHEA Grapalat" w:cs="Tahoma"/>
          <w:bCs/>
          <w:iCs/>
          <w:lang w:val="hy-AM" w:eastAsia="zh-CN"/>
        </w:rPr>
        <w:t>ցանցեր»</w:t>
      </w:r>
      <w:r w:rsidR="007409A7" w:rsidRPr="009F6679">
        <w:rPr>
          <w:rFonts w:ascii="GHEA Grapalat" w:eastAsia="SimSun" w:hAnsi="GHEA Grapalat" w:cs="Tahoma"/>
          <w:bCs/>
          <w:iCs/>
          <w:lang w:val="de-DE" w:eastAsia="zh-CN"/>
        </w:rPr>
        <w:t xml:space="preserve"> </w:t>
      </w:r>
      <w:r w:rsidR="007409A7" w:rsidRPr="009F6679">
        <w:rPr>
          <w:rFonts w:ascii="GHEA Grapalat" w:eastAsia="SimSun" w:hAnsi="GHEA Grapalat" w:cs="Tahoma"/>
          <w:bCs/>
          <w:iCs/>
          <w:lang w:val="hy-AM" w:eastAsia="zh-CN"/>
        </w:rPr>
        <w:t>ՓԲԸ-ից</w:t>
      </w:r>
      <w:r w:rsidR="007409A7" w:rsidRPr="009F6679">
        <w:rPr>
          <w:rFonts w:ascii="GHEA Grapalat" w:eastAsia="SimSun" w:hAnsi="GHEA Grapalat" w:cs="Tahoma"/>
          <w:iCs/>
          <w:lang w:val="hy-AM" w:eastAsia="zh-CN"/>
        </w:rPr>
        <w:t xml:space="preserve"> </w:t>
      </w:r>
      <w:r w:rsidR="00E72166" w:rsidRPr="009F6679">
        <w:rPr>
          <w:rFonts w:ascii="GHEA Grapalat" w:eastAsia="SimSun" w:hAnsi="GHEA Grapalat" w:cs="Tahoma"/>
          <w:iCs/>
          <w:lang w:val="hy-AM" w:eastAsia="zh-CN"/>
        </w:rPr>
        <w:t xml:space="preserve">հօգուտ </w:t>
      </w:r>
      <w:r w:rsidR="00CD6187" w:rsidRPr="009F6679">
        <w:rPr>
          <w:rFonts w:ascii="GHEA Grapalat" w:eastAsia="SimSun" w:hAnsi="GHEA Grapalat" w:cs="Tahoma"/>
          <w:iCs/>
          <w:lang w:val="hy-AM" w:eastAsia="zh-CN"/>
        </w:rPr>
        <w:t>«</w:t>
      </w:r>
      <w:r w:rsidR="007409A7" w:rsidRPr="009F6679">
        <w:rPr>
          <w:rFonts w:ascii="GHEA Grapalat" w:eastAsia="SimSun" w:hAnsi="GHEA Grapalat" w:cs="Tahoma"/>
          <w:bCs/>
          <w:iCs/>
          <w:lang w:val="hy-AM" w:eastAsia="zh-CN"/>
        </w:rPr>
        <w:t>Լուսակունք</w:t>
      </w:r>
      <w:r w:rsidR="007409A7" w:rsidRPr="009F6679">
        <w:rPr>
          <w:rFonts w:ascii="GHEA Grapalat" w:eastAsia="SimSun" w:hAnsi="GHEA Grapalat" w:cs="Tahoma"/>
          <w:bCs/>
          <w:iCs/>
          <w:lang w:val="de-DE" w:eastAsia="zh-CN"/>
        </w:rPr>
        <w:t>»</w:t>
      </w:r>
      <w:r w:rsidR="007409A7" w:rsidRPr="009F6679">
        <w:rPr>
          <w:rFonts w:ascii="GHEA Grapalat" w:eastAsia="SimSun" w:hAnsi="GHEA Grapalat" w:cs="Tahoma"/>
          <w:bCs/>
          <w:iCs/>
          <w:lang w:val="hy-AM" w:eastAsia="zh-CN"/>
        </w:rPr>
        <w:t xml:space="preserve"> ՍՊԸ</w:t>
      </w:r>
      <w:r w:rsidR="007409A7" w:rsidRPr="009F6679">
        <w:rPr>
          <w:rFonts w:ascii="GHEA Grapalat" w:eastAsia="SimSun" w:hAnsi="GHEA Grapalat" w:cs="Tahoma"/>
          <w:bCs/>
          <w:iCs/>
          <w:lang w:val="de-DE" w:eastAsia="zh-CN"/>
        </w:rPr>
        <w:t>-</w:t>
      </w:r>
      <w:r w:rsidR="007409A7" w:rsidRPr="009F6679">
        <w:rPr>
          <w:rFonts w:ascii="GHEA Grapalat" w:eastAsia="SimSun" w:hAnsi="GHEA Grapalat" w:cs="Tahoma"/>
          <w:bCs/>
          <w:iCs/>
          <w:lang w:val="hy-AM" w:eastAsia="zh-CN"/>
        </w:rPr>
        <w:t>ի</w:t>
      </w:r>
      <w:r w:rsidR="00E72166" w:rsidRPr="009F6679">
        <w:rPr>
          <w:rFonts w:ascii="GHEA Grapalat" w:eastAsia="SimSun" w:hAnsi="GHEA Grapalat" w:cs="Tahoma"/>
          <w:iCs/>
          <w:lang w:val="hy-AM" w:eastAsia="zh-CN"/>
        </w:rPr>
        <w:t xml:space="preserve"> բռնագանձել </w:t>
      </w:r>
      <w:r w:rsidR="007E6BD2" w:rsidRPr="009F6679">
        <w:rPr>
          <w:rFonts w:ascii="GHEA Grapalat" w:eastAsia="SimSun" w:hAnsi="GHEA Grapalat" w:cs="Sylfaen"/>
          <w:iCs/>
          <w:lang w:val="hy-AM" w:eastAsia="zh-CN"/>
        </w:rPr>
        <w:t>335</w:t>
      </w:r>
      <w:r w:rsidR="007E6BD2" w:rsidRPr="009F6679">
        <w:rPr>
          <w:rFonts w:ascii="Cambria Math" w:eastAsia="SimSun" w:hAnsi="Cambria Math" w:cs="Cambria Math"/>
          <w:iCs/>
          <w:lang w:val="hy-AM" w:eastAsia="zh-CN"/>
        </w:rPr>
        <w:t>․</w:t>
      </w:r>
      <w:r w:rsidR="007E6BD2" w:rsidRPr="009F6679">
        <w:rPr>
          <w:rFonts w:ascii="GHEA Grapalat" w:eastAsia="SimSun" w:hAnsi="GHEA Grapalat" w:cs="Sylfaen"/>
          <w:iCs/>
          <w:lang w:val="hy-AM" w:eastAsia="zh-CN"/>
        </w:rPr>
        <w:t>000 ՀՀ դրամ</w:t>
      </w:r>
      <w:r w:rsidR="00E72166" w:rsidRPr="009F6679">
        <w:rPr>
          <w:rFonts w:ascii="GHEA Grapalat" w:eastAsia="SimSun" w:hAnsi="GHEA Grapalat" w:cs="Tahoma"/>
          <w:iCs/>
          <w:lang w:val="hy-AM" w:eastAsia="zh-CN"/>
        </w:rPr>
        <w:t>՝ որպես վերաքննիչ բողոք</w:t>
      </w:r>
      <w:r w:rsidR="00C67D86" w:rsidRPr="009F6679">
        <w:rPr>
          <w:rFonts w:ascii="GHEA Grapalat" w:eastAsia="SimSun" w:hAnsi="GHEA Grapalat" w:cs="Tahoma"/>
          <w:iCs/>
          <w:lang w:val="hy-AM" w:eastAsia="zh-CN"/>
        </w:rPr>
        <w:t xml:space="preserve">ի և </w:t>
      </w:r>
      <w:r w:rsidR="00C67D86" w:rsidRPr="009F6679">
        <w:rPr>
          <w:rFonts w:ascii="GHEA Grapalat" w:eastAsia="SimSun" w:hAnsi="GHEA Grapalat" w:cs="Sylfaen"/>
          <w:iCs/>
          <w:lang w:val="hy-AM" w:eastAsia="zh-CN"/>
        </w:rPr>
        <w:t>335</w:t>
      </w:r>
      <w:r w:rsidR="00C67D86" w:rsidRPr="009F6679">
        <w:rPr>
          <w:rFonts w:ascii="Cambria Math" w:eastAsia="SimSun" w:hAnsi="Cambria Math" w:cs="Cambria Math"/>
          <w:iCs/>
          <w:lang w:val="hy-AM" w:eastAsia="zh-CN"/>
        </w:rPr>
        <w:t>․</w:t>
      </w:r>
      <w:r w:rsidR="00C67D86" w:rsidRPr="009F6679">
        <w:rPr>
          <w:rFonts w:ascii="GHEA Grapalat" w:eastAsia="SimSun" w:hAnsi="GHEA Grapalat" w:cs="Sylfaen"/>
          <w:iCs/>
          <w:lang w:val="hy-AM" w:eastAsia="zh-CN"/>
        </w:rPr>
        <w:t>000 ՀՀ դրամ</w:t>
      </w:r>
      <w:r w:rsidR="00C67D86" w:rsidRPr="009F6679">
        <w:rPr>
          <w:rFonts w:ascii="GHEA Grapalat" w:eastAsia="SimSun" w:hAnsi="GHEA Grapalat" w:cs="Tahoma"/>
          <w:iCs/>
          <w:lang w:val="hy-AM" w:eastAsia="zh-CN"/>
        </w:rPr>
        <w:t xml:space="preserve">՝ որպես վճռաբեկ բողոքի </w:t>
      </w:r>
      <w:r w:rsidR="00C67D86" w:rsidRPr="009F6679">
        <w:rPr>
          <w:rFonts w:ascii="GHEA Grapalat" w:hAnsi="GHEA Grapalat" w:cs="GHEA Grapalat"/>
          <w:lang w:val="hy-AM"/>
        </w:rPr>
        <w:t>համար</w:t>
      </w:r>
      <w:r w:rsidR="00C67D86" w:rsidRPr="009F6679">
        <w:rPr>
          <w:rFonts w:ascii="GHEA Grapalat" w:hAnsi="GHEA Grapalat"/>
          <w:lang w:val="hy-AM"/>
        </w:rPr>
        <w:t xml:space="preserve"> </w:t>
      </w:r>
      <w:r w:rsidR="00C67D86" w:rsidRPr="009F6679">
        <w:rPr>
          <w:rFonts w:ascii="GHEA Grapalat" w:hAnsi="GHEA Grapalat" w:cs="GHEA Grapalat"/>
          <w:lang w:val="hy-AM"/>
        </w:rPr>
        <w:t>պետական</w:t>
      </w:r>
      <w:r w:rsidR="00C67D86" w:rsidRPr="009F6679">
        <w:rPr>
          <w:rFonts w:ascii="GHEA Grapalat" w:hAnsi="GHEA Grapalat"/>
          <w:lang w:val="hy-AM"/>
        </w:rPr>
        <w:t xml:space="preserve"> </w:t>
      </w:r>
      <w:r w:rsidR="00C67D86" w:rsidRPr="009F6679">
        <w:rPr>
          <w:rFonts w:ascii="GHEA Grapalat" w:hAnsi="GHEA Grapalat" w:cs="GHEA Grapalat"/>
          <w:lang w:val="hy-AM"/>
        </w:rPr>
        <w:t>տուրքի</w:t>
      </w:r>
      <w:r w:rsidR="00C67D86" w:rsidRPr="009F6679">
        <w:rPr>
          <w:rFonts w:ascii="GHEA Grapalat" w:hAnsi="GHEA Grapalat"/>
          <w:lang w:val="hy-AM"/>
        </w:rPr>
        <w:t xml:space="preserve"> </w:t>
      </w:r>
      <w:r w:rsidR="00C67D86" w:rsidRPr="009F6679">
        <w:rPr>
          <w:rFonts w:ascii="GHEA Grapalat" w:hAnsi="GHEA Grapalat" w:cs="GHEA Grapalat"/>
          <w:lang w:val="hy-AM"/>
        </w:rPr>
        <w:t>գումար</w:t>
      </w:r>
      <w:r w:rsidR="00E72166" w:rsidRPr="009F6679">
        <w:rPr>
          <w:rFonts w:ascii="GHEA Grapalat" w:eastAsia="SimSun" w:hAnsi="GHEA Grapalat" w:cs="Tahoma"/>
          <w:iCs/>
          <w:lang w:val="hy-AM" w:eastAsia="zh-CN"/>
        </w:rPr>
        <w:t>։</w:t>
      </w:r>
    </w:p>
    <w:p w14:paraId="2CA87F3F" w14:textId="77777777" w:rsidR="00C67D86" w:rsidRPr="009F6679" w:rsidRDefault="00C67D86" w:rsidP="009F6679">
      <w:pPr>
        <w:pStyle w:val="NormalWeb"/>
        <w:widowControl w:val="0"/>
        <w:shd w:val="clear" w:color="auto" w:fill="FFFFFF"/>
        <w:tabs>
          <w:tab w:val="left" w:pos="0"/>
        </w:tabs>
        <w:spacing w:before="0" w:beforeAutospacing="0" w:after="0" w:afterAutospacing="0" w:line="276" w:lineRule="auto"/>
        <w:ind w:firstLine="567"/>
        <w:contextualSpacing/>
        <w:jc w:val="both"/>
        <w:rPr>
          <w:rFonts w:ascii="GHEA Grapalat" w:eastAsia="Cambria" w:hAnsi="GHEA Grapalat"/>
          <w:iCs/>
          <w:lang w:val="hy-AM" w:eastAsia="hy-AM" w:bidi="hy-AM"/>
        </w:rPr>
      </w:pPr>
      <w:r w:rsidRPr="009F6679">
        <w:rPr>
          <w:rFonts w:ascii="GHEA Grapalat" w:hAnsi="GHEA Grapalat"/>
          <w:lang w:val="hy-AM"/>
        </w:rPr>
        <w:t>Այլ դատական ծախսերի բաշխման հարցը համարել լուծված:</w:t>
      </w:r>
    </w:p>
    <w:p w14:paraId="151EA739" w14:textId="77777777" w:rsidR="00871B55" w:rsidRPr="009F6679" w:rsidRDefault="004E2A89" w:rsidP="009F6679">
      <w:pPr>
        <w:widowControl w:val="0"/>
        <w:spacing w:line="276" w:lineRule="auto"/>
        <w:ind w:right="52" w:firstLine="567"/>
        <w:jc w:val="both"/>
        <w:rPr>
          <w:rFonts w:ascii="GHEA Grapalat" w:eastAsia="SimSun" w:hAnsi="GHEA Grapalat" w:cs="Tahoma"/>
          <w:iCs/>
          <w:lang w:val="de-DE" w:eastAsia="zh-CN"/>
        </w:rPr>
      </w:pPr>
      <w:r w:rsidRPr="009F6679">
        <w:rPr>
          <w:rFonts w:ascii="GHEA Grapalat" w:eastAsia="SimSun" w:hAnsi="GHEA Grapalat" w:cs="Tahoma"/>
          <w:iCs/>
          <w:lang w:val="de-DE" w:eastAsia="zh-CN"/>
        </w:rPr>
        <w:t>3</w:t>
      </w:r>
      <w:r w:rsidRPr="009F6679">
        <w:rPr>
          <w:rFonts w:ascii="GHEA Grapalat" w:eastAsia="SimSun" w:hAnsi="GHEA Grapalat" w:cs="Tahoma"/>
          <w:iCs/>
          <w:lang w:val="hy-AM" w:eastAsia="zh-CN"/>
        </w:rPr>
        <w:t xml:space="preserve">. </w:t>
      </w:r>
      <w:r w:rsidRPr="009F6679">
        <w:rPr>
          <w:rFonts w:ascii="GHEA Grapalat" w:eastAsia="SimSun" w:hAnsi="GHEA Grapalat" w:cs="Tahoma"/>
          <w:iCs/>
          <w:lang w:val="de-DE" w:eastAsia="zh-CN"/>
        </w:rPr>
        <w:t>Ո</w:t>
      </w:r>
      <w:r w:rsidRPr="009F6679">
        <w:rPr>
          <w:rFonts w:ascii="GHEA Grapalat" w:eastAsia="SimSun" w:hAnsi="GHEA Grapalat" w:cs="Tahoma"/>
          <w:iCs/>
          <w:lang w:val="hy-AM" w:eastAsia="zh-CN"/>
        </w:rPr>
        <w:t xml:space="preserve">րոշումն օրինական ուժի մեջ է մտնում </w:t>
      </w:r>
      <w:r w:rsidR="00DF12A8" w:rsidRPr="009F6679">
        <w:rPr>
          <w:rFonts w:ascii="GHEA Grapalat" w:eastAsia="SimSun" w:hAnsi="GHEA Grapalat" w:cs="Tahoma"/>
          <w:iCs/>
          <w:lang w:val="hy-AM" w:eastAsia="zh-CN"/>
        </w:rPr>
        <w:t>կայացման</w:t>
      </w:r>
      <w:r w:rsidRPr="009F6679">
        <w:rPr>
          <w:rFonts w:ascii="GHEA Grapalat" w:eastAsia="SimSun" w:hAnsi="GHEA Grapalat" w:cs="Tahoma"/>
          <w:iCs/>
          <w:lang w:val="hy-AM" w:eastAsia="zh-CN"/>
        </w:rPr>
        <w:t xml:space="preserve"> պահից, վերջնական է և ենթակա չէ բողոքարկման</w:t>
      </w:r>
      <w:bookmarkEnd w:id="0"/>
      <w:r w:rsidR="00ED0417" w:rsidRPr="009F6679">
        <w:rPr>
          <w:rFonts w:ascii="GHEA Grapalat" w:eastAsia="SimSun" w:hAnsi="GHEA Grapalat" w:cs="Tahoma"/>
          <w:iCs/>
          <w:lang w:val="hy-AM" w:eastAsia="zh-CN"/>
        </w:rPr>
        <w:t>։</w:t>
      </w:r>
    </w:p>
    <w:tbl>
      <w:tblPr>
        <w:tblW w:w="0" w:type="auto"/>
        <w:jc w:val="right"/>
        <w:tblLook w:val="04A0" w:firstRow="1" w:lastRow="0" w:firstColumn="1" w:lastColumn="0" w:noHBand="0" w:noVBand="1"/>
      </w:tblPr>
      <w:tblGrid>
        <w:gridCol w:w="2317"/>
        <w:gridCol w:w="3000"/>
        <w:gridCol w:w="2319"/>
      </w:tblGrid>
      <w:tr w:rsidR="00ED0417" w:rsidRPr="009F6679" w14:paraId="4D02B899" w14:textId="77777777" w:rsidTr="004430CC">
        <w:trPr>
          <w:jc w:val="right"/>
        </w:trPr>
        <w:tc>
          <w:tcPr>
            <w:tcW w:w="2317" w:type="dxa"/>
            <w:shd w:val="clear" w:color="auto" w:fill="auto"/>
            <w:vAlign w:val="center"/>
          </w:tcPr>
          <w:p w14:paraId="5401E5E3" w14:textId="77777777" w:rsidR="00ED0417" w:rsidRPr="009F6679" w:rsidRDefault="00ED0417" w:rsidP="009F6679">
            <w:pPr>
              <w:widowControl w:val="0"/>
              <w:tabs>
                <w:tab w:val="left" w:pos="6946"/>
                <w:tab w:val="left" w:pos="7088"/>
              </w:tabs>
              <w:spacing w:before="480" w:line="276" w:lineRule="auto"/>
              <w:rPr>
                <w:rFonts w:ascii="GHEA Grapalat" w:hAnsi="GHEA Grapalat"/>
                <w:b/>
                <w:i/>
                <w:u w:val="single"/>
                <w:lang w:val="hy-AM"/>
              </w:rPr>
            </w:pPr>
            <w:r w:rsidRPr="009F6679">
              <w:rPr>
                <w:rFonts w:ascii="GHEA Grapalat" w:hAnsi="GHEA Grapalat" w:cs="Sylfaen"/>
                <w:i/>
                <w:spacing w:val="40"/>
                <w:lang w:val="hy-AM"/>
              </w:rPr>
              <w:t xml:space="preserve">   Նախագահող</w:t>
            </w:r>
          </w:p>
        </w:tc>
        <w:tc>
          <w:tcPr>
            <w:tcW w:w="3000" w:type="dxa"/>
            <w:tcBorders>
              <w:bottom w:val="single" w:sz="4" w:space="0" w:color="auto"/>
            </w:tcBorders>
            <w:shd w:val="clear" w:color="auto" w:fill="auto"/>
          </w:tcPr>
          <w:p w14:paraId="67DD076F" w14:textId="77777777" w:rsidR="00ED0417" w:rsidRPr="009F6679" w:rsidRDefault="00ED0417" w:rsidP="009F6679">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25732297" w14:textId="77777777" w:rsidR="00ED0417" w:rsidRPr="009F6679" w:rsidRDefault="00ED0417" w:rsidP="009F6679">
            <w:pPr>
              <w:widowControl w:val="0"/>
              <w:tabs>
                <w:tab w:val="left" w:pos="6946"/>
                <w:tab w:val="left" w:pos="7088"/>
              </w:tabs>
              <w:spacing w:before="480" w:line="276" w:lineRule="auto"/>
              <w:rPr>
                <w:rFonts w:ascii="GHEA Grapalat" w:hAnsi="GHEA Grapalat"/>
                <w:b/>
                <w:i/>
                <w:lang w:val="hy-AM"/>
              </w:rPr>
            </w:pPr>
            <w:r w:rsidRPr="009F6679">
              <w:rPr>
                <w:rFonts w:ascii="GHEA Grapalat" w:hAnsi="GHEA Grapalat" w:cs="Sylfaen"/>
                <w:b/>
                <w:i/>
                <w:lang w:val="hy-AM"/>
              </w:rPr>
              <w:t>Գ. ՀԱԿՈԲՅԱՆ</w:t>
            </w:r>
          </w:p>
        </w:tc>
      </w:tr>
      <w:tr w:rsidR="00ED0417" w:rsidRPr="009F6679" w14:paraId="0CE1D664" w14:textId="77777777" w:rsidTr="004430CC">
        <w:trPr>
          <w:jc w:val="right"/>
        </w:trPr>
        <w:tc>
          <w:tcPr>
            <w:tcW w:w="2317" w:type="dxa"/>
            <w:shd w:val="clear" w:color="auto" w:fill="auto"/>
            <w:vAlign w:val="bottom"/>
          </w:tcPr>
          <w:p w14:paraId="7C7092D4" w14:textId="77777777" w:rsidR="00ED0417" w:rsidRPr="009F6679" w:rsidRDefault="00ED0417" w:rsidP="009F6679">
            <w:pPr>
              <w:widowControl w:val="0"/>
              <w:tabs>
                <w:tab w:val="left" w:pos="6946"/>
                <w:tab w:val="left" w:pos="7088"/>
              </w:tabs>
              <w:spacing w:before="480" w:line="276" w:lineRule="auto"/>
              <w:rPr>
                <w:rFonts w:ascii="GHEA Grapalat" w:hAnsi="GHEA Grapalat"/>
                <w:b/>
                <w:i/>
                <w:u w:val="single"/>
                <w:lang w:val="hy-AM"/>
              </w:rPr>
            </w:pPr>
            <w:r w:rsidRPr="009F6679">
              <w:rPr>
                <w:rFonts w:ascii="GHEA Grapalat" w:hAnsi="GHEA Grapalat" w:cs="Sylfaen"/>
                <w:i/>
                <w:spacing w:val="40"/>
                <w:lang w:val="hy-AM"/>
              </w:rPr>
              <w:t>Զեկուցող</w:t>
            </w:r>
          </w:p>
        </w:tc>
        <w:tc>
          <w:tcPr>
            <w:tcW w:w="3000" w:type="dxa"/>
            <w:tcBorders>
              <w:top w:val="single" w:sz="4" w:space="0" w:color="auto"/>
              <w:bottom w:val="single" w:sz="4" w:space="0" w:color="auto"/>
            </w:tcBorders>
            <w:shd w:val="clear" w:color="auto" w:fill="auto"/>
          </w:tcPr>
          <w:p w14:paraId="05BDD9A3" w14:textId="77777777" w:rsidR="00ED0417" w:rsidRPr="009F6679" w:rsidRDefault="00ED0417" w:rsidP="009F6679">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5F52F730" w14:textId="77777777" w:rsidR="00ED0417" w:rsidRPr="009F6679" w:rsidRDefault="00ED0417" w:rsidP="009F6679">
            <w:pPr>
              <w:widowControl w:val="0"/>
              <w:tabs>
                <w:tab w:val="left" w:pos="6946"/>
                <w:tab w:val="left" w:pos="7088"/>
              </w:tabs>
              <w:spacing w:before="480" w:line="276" w:lineRule="auto"/>
              <w:rPr>
                <w:rFonts w:ascii="GHEA Grapalat" w:hAnsi="GHEA Grapalat" w:cs="Sylfaen"/>
                <w:b/>
                <w:i/>
                <w:lang w:val="hy-AM"/>
              </w:rPr>
            </w:pPr>
            <w:r w:rsidRPr="009F6679">
              <w:rPr>
                <w:rFonts w:ascii="GHEA Grapalat" w:hAnsi="GHEA Grapalat" w:cs="Sylfaen"/>
                <w:b/>
                <w:i/>
                <w:lang w:val="hy-AM"/>
              </w:rPr>
              <w:t>Ս. ՄԵՂՐՅԱՆ</w:t>
            </w:r>
          </w:p>
        </w:tc>
      </w:tr>
      <w:tr w:rsidR="00ED0417" w:rsidRPr="009F6679" w14:paraId="20E2A000" w14:textId="77777777" w:rsidTr="004430CC">
        <w:trPr>
          <w:jc w:val="right"/>
        </w:trPr>
        <w:tc>
          <w:tcPr>
            <w:tcW w:w="2317" w:type="dxa"/>
            <w:shd w:val="clear" w:color="auto" w:fill="auto"/>
            <w:vAlign w:val="bottom"/>
          </w:tcPr>
          <w:p w14:paraId="4EEA67A9" w14:textId="77777777" w:rsidR="00ED0417" w:rsidRPr="009F6679" w:rsidRDefault="00ED0417" w:rsidP="009F6679">
            <w:pPr>
              <w:widowControl w:val="0"/>
              <w:tabs>
                <w:tab w:val="left" w:pos="6946"/>
                <w:tab w:val="left" w:pos="7088"/>
              </w:tabs>
              <w:spacing w:before="480" w:line="276" w:lineRule="auto"/>
              <w:rPr>
                <w:rFonts w:ascii="GHEA Grapalat" w:hAnsi="GHEA Grapalat" w:cs="Sylfaen"/>
                <w:i/>
                <w:spacing w:val="40"/>
                <w:lang w:val="hy-AM"/>
              </w:rPr>
            </w:pPr>
          </w:p>
        </w:tc>
        <w:tc>
          <w:tcPr>
            <w:tcW w:w="3000" w:type="dxa"/>
            <w:tcBorders>
              <w:top w:val="single" w:sz="4" w:space="0" w:color="auto"/>
              <w:bottom w:val="single" w:sz="4" w:space="0" w:color="auto"/>
            </w:tcBorders>
            <w:shd w:val="clear" w:color="auto" w:fill="auto"/>
          </w:tcPr>
          <w:p w14:paraId="1197941E" w14:textId="77777777" w:rsidR="00ED0417" w:rsidRPr="009F6679" w:rsidRDefault="00ED0417" w:rsidP="009F6679">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7F19EE94" w14:textId="77777777" w:rsidR="00ED0417" w:rsidRPr="009F6679" w:rsidRDefault="00ED0417" w:rsidP="009F6679">
            <w:pPr>
              <w:widowControl w:val="0"/>
              <w:tabs>
                <w:tab w:val="left" w:pos="6946"/>
                <w:tab w:val="left" w:pos="7088"/>
              </w:tabs>
              <w:spacing w:before="480" w:line="276" w:lineRule="auto"/>
              <w:rPr>
                <w:rFonts w:ascii="GHEA Grapalat" w:hAnsi="GHEA Grapalat" w:cs="Sylfaen"/>
                <w:b/>
                <w:i/>
                <w:lang w:val="hy-AM"/>
              </w:rPr>
            </w:pPr>
            <w:r w:rsidRPr="009F6679">
              <w:rPr>
                <w:rFonts w:ascii="GHEA Grapalat" w:hAnsi="GHEA Grapalat" w:cs="Sylfaen"/>
                <w:b/>
                <w:i/>
                <w:lang w:val="hy-AM"/>
              </w:rPr>
              <w:t>Ա. ԱԹԱԲԵԿՅԱՆ</w:t>
            </w:r>
          </w:p>
        </w:tc>
      </w:tr>
      <w:tr w:rsidR="00ED0417" w:rsidRPr="009F6679" w14:paraId="0BA0FE05" w14:textId="77777777" w:rsidTr="004430CC">
        <w:trPr>
          <w:jc w:val="right"/>
        </w:trPr>
        <w:tc>
          <w:tcPr>
            <w:tcW w:w="2317" w:type="dxa"/>
            <w:shd w:val="clear" w:color="auto" w:fill="auto"/>
            <w:vAlign w:val="bottom"/>
          </w:tcPr>
          <w:p w14:paraId="3120D9C5" w14:textId="77777777" w:rsidR="00ED0417" w:rsidRPr="009F6679" w:rsidRDefault="00ED0417" w:rsidP="009F6679">
            <w:pPr>
              <w:widowControl w:val="0"/>
              <w:tabs>
                <w:tab w:val="left" w:pos="6946"/>
                <w:tab w:val="left" w:pos="7088"/>
              </w:tabs>
              <w:spacing w:before="480" w:line="276" w:lineRule="auto"/>
              <w:rPr>
                <w:rFonts w:ascii="GHEA Grapalat" w:hAnsi="GHEA Grapalat" w:cs="Sylfaen"/>
                <w:i/>
                <w:spacing w:val="40"/>
                <w:lang w:val="hy-AM"/>
              </w:rPr>
            </w:pPr>
          </w:p>
        </w:tc>
        <w:tc>
          <w:tcPr>
            <w:tcW w:w="3000" w:type="dxa"/>
            <w:tcBorders>
              <w:top w:val="single" w:sz="4" w:space="0" w:color="auto"/>
              <w:bottom w:val="single" w:sz="4" w:space="0" w:color="auto"/>
            </w:tcBorders>
            <w:shd w:val="clear" w:color="auto" w:fill="auto"/>
          </w:tcPr>
          <w:p w14:paraId="544F3621" w14:textId="77777777" w:rsidR="00ED0417" w:rsidRPr="009F6679" w:rsidRDefault="00ED0417" w:rsidP="009F6679">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7DDC687A" w14:textId="77777777" w:rsidR="00ED0417" w:rsidRPr="009F6679" w:rsidRDefault="00ED0417" w:rsidP="009F6679">
            <w:pPr>
              <w:widowControl w:val="0"/>
              <w:tabs>
                <w:tab w:val="left" w:pos="6946"/>
                <w:tab w:val="left" w:pos="7088"/>
              </w:tabs>
              <w:spacing w:before="480" w:line="276" w:lineRule="auto"/>
              <w:rPr>
                <w:rFonts w:ascii="GHEA Grapalat" w:hAnsi="GHEA Grapalat" w:cs="Sylfaen"/>
                <w:b/>
                <w:i/>
                <w:lang w:val="hy-AM"/>
              </w:rPr>
            </w:pPr>
            <w:r w:rsidRPr="009F6679">
              <w:rPr>
                <w:rFonts w:ascii="GHEA Grapalat" w:hAnsi="GHEA Grapalat" w:cs="Sylfaen"/>
                <w:b/>
                <w:i/>
                <w:lang w:val="hy-AM"/>
              </w:rPr>
              <w:t>Ն. ՀՈՎՍԵՓՅԱՆ</w:t>
            </w:r>
          </w:p>
        </w:tc>
      </w:tr>
      <w:tr w:rsidR="001D2012" w:rsidRPr="009F6679" w14:paraId="6B08EA07" w14:textId="77777777" w:rsidTr="004430CC">
        <w:trPr>
          <w:jc w:val="right"/>
        </w:trPr>
        <w:tc>
          <w:tcPr>
            <w:tcW w:w="2317" w:type="dxa"/>
            <w:shd w:val="clear" w:color="auto" w:fill="auto"/>
          </w:tcPr>
          <w:p w14:paraId="3A3DB64C" w14:textId="77777777" w:rsidR="001D2012" w:rsidRPr="009F6679" w:rsidRDefault="001D2012" w:rsidP="009F6679">
            <w:pPr>
              <w:widowControl w:val="0"/>
              <w:tabs>
                <w:tab w:val="left" w:pos="6946"/>
                <w:tab w:val="left" w:pos="7088"/>
              </w:tabs>
              <w:spacing w:before="480" w:line="276" w:lineRule="auto"/>
              <w:rPr>
                <w:rFonts w:ascii="GHEA Grapalat" w:hAnsi="GHEA Grapalat"/>
                <w:b/>
                <w:i/>
                <w:u w:val="single"/>
                <w:lang w:val="hy-AM"/>
              </w:rPr>
            </w:pPr>
          </w:p>
        </w:tc>
        <w:tc>
          <w:tcPr>
            <w:tcW w:w="3000" w:type="dxa"/>
            <w:tcBorders>
              <w:top w:val="single" w:sz="4" w:space="0" w:color="auto"/>
              <w:bottom w:val="single" w:sz="4" w:space="0" w:color="auto"/>
            </w:tcBorders>
            <w:shd w:val="clear" w:color="auto" w:fill="auto"/>
          </w:tcPr>
          <w:p w14:paraId="6C874917" w14:textId="77777777" w:rsidR="001D2012" w:rsidRPr="009F6679" w:rsidRDefault="001D2012" w:rsidP="009F6679">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1D0BDC23" w14:textId="77777777" w:rsidR="001D2012" w:rsidRPr="009F6679" w:rsidRDefault="001D2012" w:rsidP="009F6679">
            <w:pPr>
              <w:widowControl w:val="0"/>
              <w:tabs>
                <w:tab w:val="left" w:pos="6946"/>
                <w:tab w:val="left" w:pos="7088"/>
              </w:tabs>
              <w:spacing w:before="480" w:line="276" w:lineRule="auto"/>
              <w:rPr>
                <w:rFonts w:ascii="GHEA Grapalat" w:hAnsi="GHEA Grapalat" w:cs="Sylfaen"/>
                <w:b/>
                <w:i/>
                <w:lang w:val="hy-AM"/>
              </w:rPr>
            </w:pPr>
            <w:r w:rsidRPr="009F6679">
              <w:rPr>
                <w:rFonts w:ascii="GHEA Grapalat" w:hAnsi="GHEA Grapalat"/>
                <w:b/>
                <w:i/>
                <w:lang w:val="hy-AM"/>
              </w:rPr>
              <w:t>Է</w:t>
            </w:r>
            <w:r w:rsidRPr="009F6679">
              <w:rPr>
                <w:rFonts w:ascii="GHEA Grapalat" w:hAnsi="GHEA Grapalat" w:cs="Sylfaen"/>
                <w:b/>
                <w:i/>
                <w:lang w:val="hy-AM"/>
              </w:rPr>
              <w:t>. ՍԵԴՐԱԿՅԱՆ</w:t>
            </w:r>
          </w:p>
        </w:tc>
      </w:tr>
      <w:tr w:rsidR="001D2012" w:rsidRPr="009F6679" w14:paraId="21DC5801" w14:textId="77777777" w:rsidTr="004430CC">
        <w:trPr>
          <w:jc w:val="right"/>
        </w:trPr>
        <w:tc>
          <w:tcPr>
            <w:tcW w:w="2317" w:type="dxa"/>
            <w:shd w:val="clear" w:color="auto" w:fill="auto"/>
          </w:tcPr>
          <w:p w14:paraId="5006FB0A" w14:textId="77777777" w:rsidR="001D2012" w:rsidRPr="009F6679" w:rsidRDefault="001D2012" w:rsidP="009F6679">
            <w:pPr>
              <w:widowControl w:val="0"/>
              <w:tabs>
                <w:tab w:val="left" w:pos="6946"/>
                <w:tab w:val="left" w:pos="7088"/>
              </w:tabs>
              <w:spacing w:before="480" w:line="276" w:lineRule="auto"/>
              <w:rPr>
                <w:rFonts w:ascii="GHEA Grapalat" w:hAnsi="GHEA Grapalat"/>
                <w:b/>
                <w:i/>
                <w:u w:val="single"/>
                <w:lang w:val="hy-AM"/>
              </w:rPr>
            </w:pPr>
          </w:p>
        </w:tc>
        <w:tc>
          <w:tcPr>
            <w:tcW w:w="3000" w:type="dxa"/>
            <w:tcBorders>
              <w:top w:val="single" w:sz="4" w:space="0" w:color="auto"/>
              <w:bottom w:val="single" w:sz="4" w:space="0" w:color="auto"/>
            </w:tcBorders>
            <w:shd w:val="clear" w:color="auto" w:fill="auto"/>
          </w:tcPr>
          <w:p w14:paraId="36D98912" w14:textId="77777777" w:rsidR="001D2012" w:rsidRPr="009F6679" w:rsidRDefault="001D2012" w:rsidP="009F6679">
            <w:pPr>
              <w:widowControl w:val="0"/>
              <w:tabs>
                <w:tab w:val="left" w:pos="6946"/>
                <w:tab w:val="left" w:pos="7088"/>
              </w:tabs>
              <w:spacing w:before="480" w:line="276" w:lineRule="auto"/>
              <w:rPr>
                <w:rFonts w:ascii="GHEA Grapalat" w:hAnsi="GHEA Grapalat"/>
                <w:b/>
                <w:i/>
                <w:u w:val="single"/>
                <w:lang w:val="hy-AM"/>
              </w:rPr>
            </w:pPr>
          </w:p>
        </w:tc>
        <w:tc>
          <w:tcPr>
            <w:tcW w:w="2319" w:type="dxa"/>
            <w:shd w:val="clear" w:color="auto" w:fill="auto"/>
            <w:vAlign w:val="bottom"/>
          </w:tcPr>
          <w:p w14:paraId="526C5A98" w14:textId="77777777" w:rsidR="001D2012" w:rsidRPr="009F6679" w:rsidRDefault="001D2012" w:rsidP="009F6679">
            <w:pPr>
              <w:widowControl w:val="0"/>
              <w:tabs>
                <w:tab w:val="left" w:pos="6946"/>
                <w:tab w:val="left" w:pos="7088"/>
              </w:tabs>
              <w:spacing w:before="480" w:line="276" w:lineRule="auto"/>
              <w:rPr>
                <w:rFonts w:ascii="GHEA Grapalat" w:hAnsi="GHEA Grapalat"/>
                <w:b/>
                <w:i/>
                <w:lang w:val="hy-AM"/>
              </w:rPr>
            </w:pPr>
            <w:r w:rsidRPr="009F6679">
              <w:rPr>
                <w:rFonts w:ascii="GHEA Grapalat" w:hAnsi="GHEA Grapalat" w:cs="Sylfaen"/>
                <w:b/>
                <w:i/>
                <w:lang w:val="hy-AM"/>
              </w:rPr>
              <w:t>Վ. ՔՈՉԱՐՅԱՆ</w:t>
            </w:r>
          </w:p>
        </w:tc>
      </w:tr>
      <w:tr w:rsidR="001D2012" w:rsidRPr="009F6679" w14:paraId="467C236F" w14:textId="77777777" w:rsidTr="004430CC">
        <w:trPr>
          <w:gridAfter w:val="2"/>
          <w:wAfter w:w="5319" w:type="dxa"/>
          <w:jc w:val="right"/>
        </w:trPr>
        <w:tc>
          <w:tcPr>
            <w:tcW w:w="2317" w:type="dxa"/>
            <w:shd w:val="clear" w:color="auto" w:fill="auto"/>
          </w:tcPr>
          <w:p w14:paraId="1D28EF97" w14:textId="77777777" w:rsidR="001D2012" w:rsidRPr="009F6679" w:rsidRDefault="001D2012" w:rsidP="009F6679">
            <w:pPr>
              <w:widowControl w:val="0"/>
              <w:tabs>
                <w:tab w:val="left" w:pos="6946"/>
                <w:tab w:val="left" w:pos="7088"/>
              </w:tabs>
              <w:spacing w:before="480" w:line="276" w:lineRule="auto"/>
              <w:rPr>
                <w:rFonts w:ascii="GHEA Grapalat" w:hAnsi="GHEA Grapalat"/>
                <w:b/>
                <w:i/>
                <w:u w:val="single"/>
                <w:lang w:val="hy-AM"/>
              </w:rPr>
            </w:pPr>
          </w:p>
        </w:tc>
      </w:tr>
      <w:bookmarkEnd w:id="1"/>
    </w:tbl>
    <w:p w14:paraId="23684047" w14:textId="77777777" w:rsidR="00871B55" w:rsidRPr="009F6679" w:rsidRDefault="00871B55" w:rsidP="009F6679">
      <w:pPr>
        <w:tabs>
          <w:tab w:val="left" w:pos="6946"/>
          <w:tab w:val="left" w:pos="7088"/>
        </w:tabs>
        <w:spacing w:line="276" w:lineRule="auto"/>
        <w:rPr>
          <w:rFonts w:ascii="GHEA Grapalat" w:hAnsi="GHEA Grapalat"/>
          <w:shd w:val="clear" w:color="auto" w:fill="FFFFFF"/>
          <w:lang w:val="de-DE"/>
        </w:rPr>
      </w:pPr>
    </w:p>
    <w:sectPr w:rsidR="00871B55" w:rsidRPr="009F6679" w:rsidSect="00970FCD">
      <w:headerReference w:type="even" r:id="rId9"/>
      <w:headerReference w:type="default" r:id="rId10"/>
      <w:footerReference w:type="even" r:id="rId11"/>
      <w:footerReference w:type="default" r:id="rId12"/>
      <w:headerReference w:type="first" r:id="rId13"/>
      <w:footerReference w:type="first" r:id="rId14"/>
      <w:pgSz w:w="11906" w:h="16838"/>
      <w:pgMar w:top="737" w:right="680" w:bottom="851" w:left="1134"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1DBC" w14:textId="77777777" w:rsidR="006D0D4E" w:rsidRDefault="006D0D4E">
      <w:r>
        <w:separator/>
      </w:r>
    </w:p>
  </w:endnote>
  <w:endnote w:type="continuationSeparator" w:id="0">
    <w:p w14:paraId="79035D90" w14:textId="77777777" w:rsidR="006D0D4E" w:rsidRDefault="006D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altName w:val="Arial"/>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CC"/>
    <w:family w:val="auto"/>
    <w:pitch w:val="variable"/>
    <w:sig w:usb0="A1002EA7" w:usb1="50000008"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906A" w14:textId="77777777" w:rsidR="00610D2F" w:rsidRDefault="00610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5565" w14:textId="77777777" w:rsidR="00610D2F" w:rsidRDefault="00610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47D5" w14:textId="77777777" w:rsidR="00610D2F" w:rsidRDefault="00610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F733" w14:textId="77777777" w:rsidR="006D0D4E" w:rsidRDefault="006D0D4E">
      <w:r>
        <w:separator/>
      </w:r>
    </w:p>
  </w:footnote>
  <w:footnote w:type="continuationSeparator" w:id="0">
    <w:p w14:paraId="4C55CC5B" w14:textId="77777777" w:rsidR="006D0D4E" w:rsidRDefault="006D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BD4A" w14:textId="77777777" w:rsidR="00610D2F" w:rsidRDefault="00610D2F" w:rsidP="00565A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DB9DD" w14:textId="77777777" w:rsidR="00610D2F" w:rsidRDefault="00610D2F" w:rsidP="009155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474C" w14:textId="77777777" w:rsidR="00610D2F" w:rsidRDefault="00610D2F" w:rsidP="00565A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7FA0B11" w14:textId="77777777" w:rsidR="00610D2F" w:rsidRDefault="00610D2F" w:rsidP="009155A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6840" w14:textId="77777777" w:rsidR="00610D2F" w:rsidRDefault="00610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844"/>
    <w:multiLevelType w:val="hybridMultilevel"/>
    <w:tmpl w:val="F6A8160E"/>
    <w:lvl w:ilvl="0" w:tplc="F8428A6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5233366E"/>
    <w:multiLevelType w:val="hybridMultilevel"/>
    <w:tmpl w:val="917A8F86"/>
    <w:lvl w:ilvl="0" w:tplc="4DC4D046">
      <w:start w:val="4"/>
      <w:numFmt w:val="bullet"/>
      <w:lvlText w:val="-"/>
      <w:lvlJc w:val="left"/>
      <w:pPr>
        <w:ind w:left="927" w:hanging="360"/>
      </w:pPr>
      <w:rPr>
        <w:rFonts w:ascii="Sylfaen" w:eastAsia="Times New Roman" w:hAnsi="Sylfaen"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4D"/>
    <w:rsid w:val="000009FF"/>
    <w:rsid w:val="00000CE1"/>
    <w:rsid w:val="00000F6D"/>
    <w:rsid w:val="0000128D"/>
    <w:rsid w:val="0000141C"/>
    <w:rsid w:val="00002471"/>
    <w:rsid w:val="000024BC"/>
    <w:rsid w:val="00002D0C"/>
    <w:rsid w:val="000034C6"/>
    <w:rsid w:val="00003998"/>
    <w:rsid w:val="00003A5C"/>
    <w:rsid w:val="00003D2E"/>
    <w:rsid w:val="00003E8F"/>
    <w:rsid w:val="00003F03"/>
    <w:rsid w:val="00004A49"/>
    <w:rsid w:val="00005606"/>
    <w:rsid w:val="00005CBC"/>
    <w:rsid w:val="00006057"/>
    <w:rsid w:val="000062BD"/>
    <w:rsid w:val="0000659B"/>
    <w:rsid w:val="00006703"/>
    <w:rsid w:val="000069E8"/>
    <w:rsid w:val="00006E0F"/>
    <w:rsid w:val="00007399"/>
    <w:rsid w:val="000074F6"/>
    <w:rsid w:val="00010608"/>
    <w:rsid w:val="000108AF"/>
    <w:rsid w:val="00010F50"/>
    <w:rsid w:val="00011EF4"/>
    <w:rsid w:val="00012657"/>
    <w:rsid w:val="000128EF"/>
    <w:rsid w:val="00012F93"/>
    <w:rsid w:val="0001302F"/>
    <w:rsid w:val="000132BE"/>
    <w:rsid w:val="000134D3"/>
    <w:rsid w:val="00013A92"/>
    <w:rsid w:val="00013C39"/>
    <w:rsid w:val="0001438A"/>
    <w:rsid w:val="000146E8"/>
    <w:rsid w:val="00014E95"/>
    <w:rsid w:val="00015497"/>
    <w:rsid w:val="000156B4"/>
    <w:rsid w:val="000158C2"/>
    <w:rsid w:val="00015BE8"/>
    <w:rsid w:val="00016016"/>
    <w:rsid w:val="00016CE5"/>
    <w:rsid w:val="000170EE"/>
    <w:rsid w:val="0001786D"/>
    <w:rsid w:val="000179FF"/>
    <w:rsid w:val="00017ABD"/>
    <w:rsid w:val="00017AC6"/>
    <w:rsid w:val="000200F9"/>
    <w:rsid w:val="0002065A"/>
    <w:rsid w:val="00020B03"/>
    <w:rsid w:val="00022465"/>
    <w:rsid w:val="0002262A"/>
    <w:rsid w:val="000228D3"/>
    <w:rsid w:val="00022922"/>
    <w:rsid w:val="000236CA"/>
    <w:rsid w:val="00023AE7"/>
    <w:rsid w:val="00023B5C"/>
    <w:rsid w:val="00024E3B"/>
    <w:rsid w:val="00025225"/>
    <w:rsid w:val="0002532B"/>
    <w:rsid w:val="000258AD"/>
    <w:rsid w:val="00026870"/>
    <w:rsid w:val="000268A0"/>
    <w:rsid w:val="00026C5A"/>
    <w:rsid w:val="00026DC4"/>
    <w:rsid w:val="00026F77"/>
    <w:rsid w:val="00026FCB"/>
    <w:rsid w:val="00030099"/>
    <w:rsid w:val="000301FA"/>
    <w:rsid w:val="0003044E"/>
    <w:rsid w:val="000307D6"/>
    <w:rsid w:val="00030927"/>
    <w:rsid w:val="00030D36"/>
    <w:rsid w:val="00031DA0"/>
    <w:rsid w:val="0003277F"/>
    <w:rsid w:val="00032B17"/>
    <w:rsid w:val="00032DCC"/>
    <w:rsid w:val="00032F40"/>
    <w:rsid w:val="00033449"/>
    <w:rsid w:val="00033757"/>
    <w:rsid w:val="00034828"/>
    <w:rsid w:val="00034FA3"/>
    <w:rsid w:val="00035203"/>
    <w:rsid w:val="0003592D"/>
    <w:rsid w:val="0003627B"/>
    <w:rsid w:val="00036FC2"/>
    <w:rsid w:val="00037C48"/>
    <w:rsid w:val="00040277"/>
    <w:rsid w:val="00040D87"/>
    <w:rsid w:val="00041A2A"/>
    <w:rsid w:val="00041FA2"/>
    <w:rsid w:val="00042848"/>
    <w:rsid w:val="000430CA"/>
    <w:rsid w:val="00043A8C"/>
    <w:rsid w:val="00043D32"/>
    <w:rsid w:val="000444A7"/>
    <w:rsid w:val="00044588"/>
    <w:rsid w:val="000448E8"/>
    <w:rsid w:val="000474AA"/>
    <w:rsid w:val="00047528"/>
    <w:rsid w:val="000475BF"/>
    <w:rsid w:val="00047D4A"/>
    <w:rsid w:val="000507C1"/>
    <w:rsid w:val="00050828"/>
    <w:rsid w:val="0005116A"/>
    <w:rsid w:val="00051970"/>
    <w:rsid w:val="00052008"/>
    <w:rsid w:val="0005236A"/>
    <w:rsid w:val="000524FE"/>
    <w:rsid w:val="00052FD6"/>
    <w:rsid w:val="00053464"/>
    <w:rsid w:val="0005396C"/>
    <w:rsid w:val="00053AA5"/>
    <w:rsid w:val="0005440D"/>
    <w:rsid w:val="00054714"/>
    <w:rsid w:val="00054F6C"/>
    <w:rsid w:val="000555DA"/>
    <w:rsid w:val="0005560D"/>
    <w:rsid w:val="00056E47"/>
    <w:rsid w:val="0005700F"/>
    <w:rsid w:val="0005708E"/>
    <w:rsid w:val="000573C5"/>
    <w:rsid w:val="00057B0E"/>
    <w:rsid w:val="00060089"/>
    <w:rsid w:val="0006029F"/>
    <w:rsid w:val="00061719"/>
    <w:rsid w:val="000622B4"/>
    <w:rsid w:val="000627B7"/>
    <w:rsid w:val="00062EAB"/>
    <w:rsid w:val="00063284"/>
    <w:rsid w:val="00063447"/>
    <w:rsid w:val="00063BD9"/>
    <w:rsid w:val="00063F53"/>
    <w:rsid w:val="00064241"/>
    <w:rsid w:val="00064833"/>
    <w:rsid w:val="00064EEF"/>
    <w:rsid w:val="0006506A"/>
    <w:rsid w:val="00065079"/>
    <w:rsid w:val="000651EB"/>
    <w:rsid w:val="0006521E"/>
    <w:rsid w:val="000652C1"/>
    <w:rsid w:val="00065438"/>
    <w:rsid w:val="00065579"/>
    <w:rsid w:val="00065582"/>
    <w:rsid w:val="000655B4"/>
    <w:rsid w:val="000659BD"/>
    <w:rsid w:val="00065DD9"/>
    <w:rsid w:val="00066587"/>
    <w:rsid w:val="000665E8"/>
    <w:rsid w:val="000669DE"/>
    <w:rsid w:val="00066BB1"/>
    <w:rsid w:val="0006761E"/>
    <w:rsid w:val="00070C5F"/>
    <w:rsid w:val="00070C8B"/>
    <w:rsid w:val="00070D1A"/>
    <w:rsid w:val="00071151"/>
    <w:rsid w:val="00071C25"/>
    <w:rsid w:val="00072531"/>
    <w:rsid w:val="00072805"/>
    <w:rsid w:val="00072896"/>
    <w:rsid w:val="000729DB"/>
    <w:rsid w:val="00072D36"/>
    <w:rsid w:val="00073195"/>
    <w:rsid w:val="000735CA"/>
    <w:rsid w:val="00073649"/>
    <w:rsid w:val="000740D4"/>
    <w:rsid w:val="00074650"/>
    <w:rsid w:val="000747C0"/>
    <w:rsid w:val="00074DB1"/>
    <w:rsid w:val="00075BC0"/>
    <w:rsid w:val="00075F72"/>
    <w:rsid w:val="00076064"/>
    <w:rsid w:val="000763AD"/>
    <w:rsid w:val="0007661D"/>
    <w:rsid w:val="00076E4E"/>
    <w:rsid w:val="00076E57"/>
    <w:rsid w:val="00077303"/>
    <w:rsid w:val="00077656"/>
    <w:rsid w:val="0008052E"/>
    <w:rsid w:val="00080DD4"/>
    <w:rsid w:val="0008126A"/>
    <w:rsid w:val="0008128E"/>
    <w:rsid w:val="00081B38"/>
    <w:rsid w:val="0008294B"/>
    <w:rsid w:val="00082D12"/>
    <w:rsid w:val="000830E1"/>
    <w:rsid w:val="0008361D"/>
    <w:rsid w:val="00084D75"/>
    <w:rsid w:val="00084E84"/>
    <w:rsid w:val="00085344"/>
    <w:rsid w:val="00085799"/>
    <w:rsid w:val="00085B4F"/>
    <w:rsid w:val="00085CDC"/>
    <w:rsid w:val="000863D5"/>
    <w:rsid w:val="0008679F"/>
    <w:rsid w:val="00087155"/>
    <w:rsid w:val="000876E7"/>
    <w:rsid w:val="00087876"/>
    <w:rsid w:val="0009043C"/>
    <w:rsid w:val="0009048A"/>
    <w:rsid w:val="00090ACF"/>
    <w:rsid w:val="0009124F"/>
    <w:rsid w:val="00091557"/>
    <w:rsid w:val="0009174B"/>
    <w:rsid w:val="00092112"/>
    <w:rsid w:val="00092CA1"/>
    <w:rsid w:val="00092D89"/>
    <w:rsid w:val="00093381"/>
    <w:rsid w:val="00093B78"/>
    <w:rsid w:val="00093DF0"/>
    <w:rsid w:val="000946B4"/>
    <w:rsid w:val="00094D2F"/>
    <w:rsid w:val="000952D3"/>
    <w:rsid w:val="000955C7"/>
    <w:rsid w:val="0009732F"/>
    <w:rsid w:val="00097533"/>
    <w:rsid w:val="00097F6F"/>
    <w:rsid w:val="000A005E"/>
    <w:rsid w:val="000A0585"/>
    <w:rsid w:val="000A097E"/>
    <w:rsid w:val="000A0E60"/>
    <w:rsid w:val="000A11AE"/>
    <w:rsid w:val="000A198A"/>
    <w:rsid w:val="000A1D27"/>
    <w:rsid w:val="000A2729"/>
    <w:rsid w:val="000A2BDB"/>
    <w:rsid w:val="000A2F7D"/>
    <w:rsid w:val="000A3436"/>
    <w:rsid w:val="000A352D"/>
    <w:rsid w:val="000A36FA"/>
    <w:rsid w:val="000A3968"/>
    <w:rsid w:val="000A3A6E"/>
    <w:rsid w:val="000A41C5"/>
    <w:rsid w:val="000A42ED"/>
    <w:rsid w:val="000A468A"/>
    <w:rsid w:val="000A5180"/>
    <w:rsid w:val="000A529F"/>
    <w:rsid w:val="000A56D1"/>
    <w:rsid w:val="000A5809"/>
    <w:rsid w:val="000A5DAD"/>
    <w:rsid w:val="000A6021"/>
    <w:rsid w:val="000A63C5"/>
    <w:rsid w:val="000A642C"/>
    <w:rsid w:val="000A648B"/>
    <w:rsid w:val="000A67D4"/>
    <w:rsid w:val="000A719B"/>
    <w:rsid w:val="000A7B22"/>
    <w:rsid w:val="000A7DED"/>
    <w:rsid w:val="000B0565"/>
    <w:rsid w:val="000B058A"/>
    <w:rsid w:val="000B0D33"/>
    <w:rsid w:val="000B0FA5"/>
    <w:rsid w:val="000B11E3"/>
    <w:rsid w:val="000B13EE"/>
    <w:rsid w:val="000B2010"/>
    <w:rsid w:val="000B30C3"/>
    <w:rsid w:val="000B3413"/>
    <w:rsid w:val="000B3A15"/>
    <w:rsid w:val="000B4070"/>
    <w:rsid w:val="000B4154"/>
    <w:rsid w:val="000B45E0"/>
    <w:rsid w:val="000B4D53"/>
    <w:rsid w:val="000B501F"/>
    <w:rsid w:val="000B50AE"/>
    <w:rsid w:val="000B5AF2"/>
    <w:rsid w:val="000B6214"/>
    <w:rsid w:val="000B6AA1"/>
    <w:rsid w:val="000B6BCC"/>
    <w:rsid w:val="000B6DFD"/>
    <w:rsid w:val="000B78D9"/>
    <w:rsid w:val="000B7B9D"/>
    <w:rsid w:val="000C0479"/>
    <w:rsid w:val="000C0D35"/>
    <w:rsid w:val="000C0FC1"/>
    <w:rsid w:val="000C1B0B"/>
    <w:rsid w:val="000C1E1D"/>
    <w:rsid w:val="000C1F2C"/>
    <w:rsid w:val="000C1F72"/>
    <w:rsid w:val="000C1FCC"/>
    <w:rsid w:val="000C293D"/>
    <w:rsid w:val="000C2D93"/>
    <w:rsid w:val="000C2EE1"/>
    <w:rsid w:val="000C34CA"/>
    <w:rsid w:val="000C35BF"/>
    <w:rsid w:val="000C3795"/>
    <w:rsid w:val="000C3B62"/>
    <w:rsid w:val="000C3E65"/>
    <w:rsid w:val="000C4476"/>
    <w:rsid w:val="000C4C58"/>
    <w:rsid w:val="000C51F3"/>
    <w:rsid w:val="000C556E"/>
    <w:rsid w:val="000C5DF0"/>
    <w:rsid w:val="000C5F29"/>
    <w:rsid w:val="000C6196"/>
    <w:rsid w:val="000C70C0"/>
    <w:rsid w:val="000C71CF"/>
    <w:rsid w:val="000C736F"/>
    <w:rsid w:val="000C74DF"/>
    <w:rsid w:val="000C785F"/>
    <w:rsid w:val="000C7FD5"/>
    <w:rsid w:val="000D021B"/>
    <w:rsid w:val="000D0597"/>
    <w:rsid w:val="000D09DE"/>
    <w:rsid w:val="000D137C"/>
    <w:rsid w:val="000D18F4"/>
    <w:rsid w:val="000D1929"/>
    <w:rsid w:val="000D1A5F"/>
    <w:rsid w:val="000D20B1"/>
    <w:rsid w:val="000D2CD5"/>
    <w:rsid w:val="000D3832"/>
    <w:rsid w:val="000D3965"/>
    <w:rsid w:val="000D4598"/>
    <w:rsid w:val="000D4776"/>
    <w:rsid w:val="000D4E8E"/>
    <w:rsid w:val="000D506B"/>
    <w:rsid w:val="000D5656"/>
    <w:rsid w:val="000D5815"/>
    <w:rsid w:val="000D5A13"/>
    <w:rsid w:val="000D61B8"/>
    <w:rsid w:val="000D687C"/>
    <w:rsid w:val="000D6D1D"/>
    <w:rsid w:val="000D71A6"/>
    <w:rsid w:val="000D7257"/>
    <w:rsid w:val="000D734B"/>
    <w:rsid w:val="000D7838"/>
    <w:rsid w:val="000D7D42"/>
    <w:rsid w:val="000D7ED6"/>
    <w:rsid w:val="000D7F7C"/>
    <w:rsid w:val="000E061D"/>
    <w:rsid w:val="000E14FC"/>
    <w:rsid w:val="000E17C8"/>
    <w:rsid w:val="000E19D8"/>
    <w:rsid w:val="000E1DEA"/>
    <w:rsid w:val="000E1EAC"/>
    <w:rsid w:val="000E1F62"/>
    <w:rsid w:val="000E1FDD"/>
    <w:rsid w:val="000E245C"/>
    <w:rsid w:val="000E2691"/>
    <w:rsid w:val="000E2FA0"/>
    <w:rsid w:val="000E3BC2"/>
    <w:rsid w:val="000E418A"/>
    <w:rsid w:val="000E4410"/>
    <w:rsid w:val="000E4DF3"/>
    <w:rsid w:val="000E4E96"/>
    <w:rsid w:val="000E588A"/>
    <w:rsid w:val="000E64C7"/>
    <w:rsid w:val="000E6992"/>
    <w:rsid w:val="000F0097"/>
    <w:rsid w:val="000F01CC"/>
    <w:rsid w:val="000F08AE"/>
    <w:rsid w:val="000F09EF"/>
    <w:rsid w:val="000F1643"/>
    <w:rsid w:val="000F1F70"/>
    <w:rsid w:val="000F2344"/>
    <w:rsid w:val="000F275C"/>
    <w:rsid w:val="000F2E93"/>
    <w:rsid w:val="000F41AC"/>
    <w:rsid w:val="000F41C0"/>
    <w:rsid w:val="000F46C7"/>
    <w:rsid w:val="000F487F"/>
    <w:rsid w:val="000F4D3D"/>
    <w:rsid w:val="000F5BA5"/>
    <w:rsid w:val="000F5ED6"/>
    <w:rsid w:val="000F6FE1"/>
    <w:rsid w:val="000F7BDA"/>
    <w:rsid w:val="000F7F4B"/>
    <w:rsid w:val="001010E2"/>
    <w:rsid w:val="00101785"/>
    <w:rsid w:val="00102FE8"/>
    <w:rsid w:val="001030FA"/>
    <w:rsid w:val="00103A3A"/>
    <w:rsid w:val="00104350"/>
    <w:rsid w:val="0010453C"/>
    <w:rsid w:val="00104615"/>
    <w:rsid w:val="00105222"/>
    <w:rsid w:val="001067EB"/>
    <w:rsid w:val="00106882"/>
    <w:rsid w:val="0010697B"/>
    <w:rsid w:val="00106A94"/>
    <w:rsid w:val="00106DB5"/>
    <w:rsid w:val="0010755A"/>
    <w:rsid w:val="0010773B"/>
    <w:rsid w:val="001079C0"/>
    <w:rsid w:val="00107EB4"/>
    <w:rsid w:val="00110135"/>
    <w:rsid w:val="00110890"/>
    <w:rsid w:val="00110990"/>
    <w:rsid w:val="00110BA2"/>
    <w:rsid w:val="001117D6"/>
    <w:rsid w:val="00111C66"/>
    <w:rsid w:val="00111D80"/>
    <w:rsid w:val="00112C66"/>
    <w:rsid w:val="00113ABE"/>
    <w:rsid w:val="0011455C"/>
    <w:rsid w:val="001146FC"/>
    <w:rsid w:val="00114BFF"/>
    <w:rsid w:val="00115C7A"/>
    <w:rsid w:val="00116A77"/>
    <w:rsid w:val="001170FC"/>
    <w:rsid w:val="0011743C"/>
    <w:rsid w:val="00117B12"/>
    <w:rsid w:val="00117D52"/>
    <w:rsid w:val="00117E9B"/>
    <w:rsid w:val="0012015B"/>
    <w:rsid w:val="00120BD6"/>
    <w:rsid w:val="0012163F"/>
    <w:rsid w:val="00122388"/>
    <w:rsid w:val="00122C46"/>
    <w:rsid w:val="00123B5B"/>
    <w:rsid w:val="0012416D"/>
    <w:rsid w:val="001247EC"/>
    <w:rsid w:val="001253B5"/>
    <w:rsid w:val="00125CE6"/>
    <w:rsid w:val="00125D00"/>
    <w:rsid w:val="001261F1"/>
    <w:rsid w:val="00127A02"/>
    <w:rsid w:val="00130919"/>
    <w:rsid w:val="00130981"/>
    <w:rsid w:val="00130BAE"/>
    <w:rsid w:val="00131C43"/>
    <w:rsid w:val="00131C8D"/>
    <w:rsid w:val="00131E25"/>
    <w:rsid w:val="00131E39"/>
    <w:rsid w:val="00132B1E"/>
    <w:rsid w:val="00132F5C"/>
    <w:rsid w:val="001330A6"/>
    <w:rsid w:val="00133550"/>
    <w:rsid w:val="001340E0"/>
    <w:rsid w:val="001342BF"/>
    <w:rsid w:val="00134594"/>
    <w:rsid w:val="001346BC"/>
    <w:rsid w:val="00134772"/>
    <w:rsid w:val="0013509A"/>
    <w:rsid w:val="00135124"/>
    <w:rsid w:val="00135B0C"/>
    <w:rsid w:val="00136700"/>
    <w:rsid w:val="001369F6"/>
    <w:rsid w:val="00136AA5"/>
    <w:rsid w:val="001372A8"/>
    <w:rsid w:val="00137593"/>
    <w:rsid w:val="00140174"/>
    <w:rsid w:val="00140983"/>
    <w:rsid w:val="00142059"/>
    <w:rsid w:val="00142228"/>
    <w:rsid w:val="001424EA"/>
    <w:rsid w:val="00142BBC"/>
    <w:rsid w:val="001433C0"/>
    <w:rsid w:val="001433E9"/>
    <w:rsid w:val="001437D4"/>
    <w:rsid w:val="00143FC5"/>
    <w:rsid w:val="00144591"/>
    <w:rsid w:val="00144A77"/>
    <w:rsid w:val="00144A85"/>
    <w:rsid w:val="001457B2"/>
    <w:rsid w:val="00145C21"/>
    <w:rsid w:val="00145CCC"/>
    <w:rsid w:val="00146909"/>
    <w:rsid w:val="00147482"/>
    <w:rsid w:val="00147A18"/>
    <w:rsid w:val="0015095F"/>
    <w:rsid w:val="001509CA"/>
    <w:rsid w:val="00150F45"/>
    <w:rsid w:val="00152A44"/>
    <w:rsid w:val="00152DDB"/>
    <w:rsid w:val="00153145"/>
    <w:rsid w:val="00153243"/>
    <w:rsid w:val="001532CC"/>
    <w:rsid w:val="00153345"/>
    <w:rsid w:val="00153528"/>
    <w:rsid w:val="00153A11"/>
    <w:rsid w:val="00154B4E"/>
    <w:rsid w:val="001550FB"/>
    <w:rsid w:val="001553AC"/>
    <w:rsid w:val="001553BD"/>
    <w:rsid w:val="00155A0F"/>
    <w:rsid w:val="00156968"/>
    <w:rsid w:val="0015750A"/>
    <w:rsid w:val="00157EEA"/>
    <w:rsid w:val="00160151"/>
    <w:rsid w:val="0016091B"/>
    <w:rsid w:val="00161736"/>
    <w:rsid w:val="00161A2A"/>
    <w:rsid w:val="00161AF4"/>
    <w:rsid w:val="00161F65"/>
    <w:rsid w:val="001621C3"/>
    <w:rsid w:val="0016291B"/>
    <w:rsid w:val="00164331"/>
    <w:rsid w:val="00164393"/>
    <w:rsid w:val="00164DFB"/>
    <w:rsid w:val="00165D67"/>
    <w:rsid w:val="00165E8E"/>
    <w:rsid w:val="00165FA6"/>
    <w:rsid w:val="00166501"/>
    <w:rsid w:val="0016719D"/>
    <w:rsid w:val="00167C7B"/>
    <w:rsid w:val="0017023A"/>
    <w:rsid w:val="001706DF"/>
    <w:rsid w:val="00171705"/>
    <w:rsid w:val="00171BAE"/>
    <w:rsid w:val="00171F28"/>
    <w:rsid w:val="00172300"/>
    <w:rsid w:val="00172320"/>
    <w:rsid w:val="00172381"/>
    <w:rsid w:val="00172449"/>
    <w:rsid w:val="00172CFF"/>
    <w:rsid w:val="00172EAA"/>
    <w:rsid w:val="001732C8"/>
    <w:rsid w:val="0017379D"/>
    <w:rsid w:val="0017407A"/>
    <w:rsid w:val="001755B9"/>
    <w:rsid w:val="00175BF1"/>
    <w:rsid w:val="00175CEE"/>
    <w:rsid w:val="0017609E"/>
    <w:rsid w:val="001802D4"/>
    <w:rsid w:val="001804CB"/>
    <w:rsid w:val="0018096C"/>
    <w:rsid w:val="00180B09"/>
    <w:rsid w:val="00180E26"/>
    <w:rsid w:val="001811BD"/>
    <w:rsid w:val="0018124A"/>
    <w:rsid w:val="001818DA"/>
    <w:rsid w:val="0018269C"/>
    <w:rsid w:val="00182AA1"/>
    <w:rsid w:val="00183351"/>
    <w:rsid w:val="001833D3"/>
    <w:rsid w:val="001835A6"/>
    <w:rsid w:val="00183AE5"/>
    <w:rsid w:val="00183C55"/>
    <w:rsid w:val="0018406D"/>
    <w:rsid w:val="00184828"/>
    <w:rsid w:val="00184C22"/>
    <w:rsid w:val="00185135"/>
    <w:rsid w:val="00185175"/>
    <w:rsid w:val="0018527D"/>
    <w:rsid w:val="001858C3"/>
    <w:rsid w:val="00186387"/>
    <w:rsid w:val="00186D70"/>
    <w:rsid w:val="00190287"/>
    <w:rsid w:val="0019109F"/>
    <w:rsid w:val="00191778"/>
    <w:rsid w:val="001917D7"/>
    <w:rsid w:val="001920AF"/>
    <w:rsid w:val="0019215D"/>
    <w:rsid w:val="001925BD"/>
    <w:rsid w:val="00192CAD"/>
    <w:rsid w:val="00192E74"/>
    <w:rsid w:val="00192EC3"/>
    <w:rsid w:val="00193134"/>
    <w:rsid w:val="001935E1"/>
    <w:rsid w:val="00193676"/>
    <w:rsid w:val="001936FA"/>
    <w:rsid w:val="001937A6"/>
    <w:rsid w:val="001937F7"/>
    <w:rsid w:val="00193A93"/>
    <w:rsid w:val="001941C1"/>
    <w:rsid w:val="001943AE"/>
    <w:rsid w:val="00194BB2"/>
    <w:rsid w:val="00195461"/>
    <w:rsid w:val="00196004"/>
    <w:rsid w:val="00196045"/>
    <w:rsid w:val="0019684A"/>
    <w:rsid w:val="00196890"/>
    <w:rsid w:val="00196AB8"/>
    <w:rsid w:val="00196D60"/>
    <w:rsid w:val="00197E36"/>
    <w:rsid w:val="001A0089"/>
    <w:rsid w:val="001A0DEC"/>
    <w:rsid w:val="001A0FD1"/>
    <w:rsid w:val="001A1005"/>
    <w:rsid w:val="001A103D"/>
    <w:rsid w:val="001A115D"/>
    <w:rsid w:val="001A1267"/>
    <w:rsid w:val="001A13D4"/>
    <w:rsid w:val="001A14CD"/>
    <w:rsid w:val="001A290A"/>
    <w:rsid w:val="001A2ADC"/>
    <w:rsid w:val="001A3117"/>
    <w:rsid w:val="001A338C"/>
    <w:rsid w:val="001A3D12"/>
    <w:rsid w:val="001A455B"/>
    <w:rsid w:val="001A4B31"/>
    <w:rsid w:val="001A4B8E"/>
    <w:rsid w:val="001A4CD9"/>
    <w:rsid w:val="001A517A"/>
    <w:rsid w:val="001A5382"/>
    <w:rsid w:val="001A5D74"/>
    <w:rsid w:val="001A60DA"/>
    <w:rsid w:val="001A65C1"/>
    <w:rsid w:val="001A65D0"/>
    <w:rsid w:val="001A65D1"/>
    <w:rsid w:val="001A668C"/>
    <w:rsid w:val="001A66DE"/>
    <w:rsid w:val="001A6707"/>
    <w:rsid w:val="001A6E87"/>
    <w:rsid w:val="001A7B6F"/>
    <w:rsid w:val="001B0E07"/>
    <w:rsid w:val="001B11F7"/>
    <w:rsid w:val="001B1A48"/>
    <w:rsid w:val="001B2874"/>
    <w:rsid w:val="001B2D9B"/>
    <w:rsid w:val="001B38CE"/>
    <w:rsid w:val="001B3EB6"/>
    <w:rsid w:val="001B475F"/>
    <w:rsid w:val="001B4E24"/>
    <w:rsid w:val="001B5584"/>
    <w:rsid w:val="001B5CE3"/>
    <w:rsid w:val="001B70A9"/>
    <w:rsid w:val="001B733D"/>
    <w:rsid w:val="001B7662"/>
    <w:rsid w:val="001C02D9"/>
    <w:rsid w:val="001C1287"/>
    <w:rsid w:val="001C14F6"/>
    <w:rsid w:val="001C1AAA"/>
    <w:rsid w:val="001C1F9D"/>
    <w:rsid w:val="001C2564"/>
    <w:rsid w:val="001C2D95"/>
    <w:rsid w:val="001C311A"/>
    <w:rsid w:val="001C4240"/>
    <w:rsid w:val="001C4CE3"/>
    <w:rsid w:val="001C537D"/>
    <w:rsid w:val="001C590D"/>
    <w:rsid w:val="001C5911"/>
    <w:rsid w:val="001C5B6B"/>
    <w:rsid w:val="001C5F2F"/>
    <w:rsid w:val="001C6290"/>
    <w:rsid w:val="001C6D31"/>
    <w:rsid w:val="001C735B"/>
    <w:rsid w:val="001C7405"/>
    <w:rsid w:val="001C7805"/>
    <w:rsid w:val="001D02B9"/>
    <w:rsid w:val="001D0ABF"/>
    <w:rsid w:val="001D1C0B"/>
    <w:rsid w:val="001D1F24"/>
    <w:rsid w:val="001D2012"/>
    <w:rsid w:val="001D23B2"/>
    <w:rsid w:val="001D2510"/>
    <w:rsid w:val="001D2AF5"/>
    <w:rsid w:val="001D2D6A"/>
    <w:rsid w:val="001D3809"/>
    <w:rsid w:val="001D3A37"/>
    <w:rsid w:val="001D3C89"/>
    <w:rsid w:val="001D3CAA"/>
    <w:rsid w:val="001D3EE8"/>
    <w:rsid w:val="001D50E9"/>
    <w:rsid w:val="001D550B"/>
    <w:rsid w:val="001D5B59"/>
    <w:rsid w:val="001D5F1C"/>
    <w:rsid w:val="001D623C"/>
    <w:rsid w:val="001D6439"/>
    <w:rsid w:val="001D658D"/>
    <w:rsid w:val="001D695B"/>
    <w:rsid w:val="001D706A"/>
    <w:rsid w:val="001D73D8"/>
    <w:rsid w:val="001D760D"/>
    <w:rsid w:val="001D761A"/>
    <w:rsid w:val="001D7951"/>
    <w:rsid w:val="001D7C63"/>
    <w:rsid w:val="001E042A"/>
    <w:rsid w:val="001E0586"/>
    <w:rsid w:val="001E0CA9"/>
    <w:rsid w:val="001E0E44"/>
    <w:rsid w:val="001E1140"/>
    <w:rsid w:val="001E1EAD"/>
    <w:rsid w:val="001E220F"/>
    <w:rsid w:val="001E26BF"/>
    <w:rsid w:val="001E29B8"/>
    <w:rsid w:val="001E2CBA"/>
    <w:rsid w:val="001E2D4D"/>
    <w:rsid w:val="001E3615"/>
    <w:rsid w:val="001E3B44"/>
    <w:rsid w:val="001E3BE4"/>
    <w:rsid w:val="001E3C15"/>
    <w:rsid w:val="001E3FED"/>
    <w:rsid w:val="001E4010"/>
    <w:rsid w:val="001E4069"/>
    <w:rsid w:val="001E4114"/>
    <w:rsid w:val="001E5746"/>
    <w:rsid w:val="001E5B69"/>
    <w:rsid w:val="001E6BE1"/>
    <w:rsid w:val="001E6C2D"/>
    <w:rsid w:val="001E6ECF"/>
    <w:rsid w:val="001E6EE0"/>
    <w:rsid w:val="001E704F"/>
    <w:rsid w:val="001E73FB"/>
    <w:rsid w:val="001E7771"/>
    <w:rsid w:val="001E7934"/>
    <w:rsid w:val="001F0BED"/>
    <w:rsid w:val="001F102F"/>
    <w:rsid w:val="001F1519"/>
    <w:rsid w:val="001F1599"/>
    <w:rsid w:val="001F17D9"/>
    <w:rsid w:val="001F1B2C"/>
    <w:rsid w:val="001F1C7F"/>
    <w:rsid w:val="001F1CCE"/>
    <w:rsid w:val="001F1D29"/>
    <w:rsid w:val="001F1E64"/>
    <w:rsid w:val="001F2233"/>
    <w:rsid w:val="001F2258"/>
    <w:rsid w:val="001F276A"/>
    <w:rsid w:val="001F2E1D"/>
    <w:rsid w:val="001F3BC8"/>
    <w:rsid w:val="001F3F7D"/>
    <w:rsid w:val="001F4279"/>
    <w:rsid w:val="001F443E"/>
    <w:rsid w:val="001F4606"/>
    <w:rsid w:val="001F539B"/>
    <w:rsid w:val="001F5E41"/>
    <w:rsid w:val="001F60A0"/>
    <w:rsid w:val="001F63BC"/>
    <w:rsid w:val="001F6916"/>
    <w:rsid w:val="001F6FE8"/>
    <w:rsid w:val="001F702E"/>
    <w:rsid w:val="001F7E13"/>
    <w:rsid w:val="00200772"/>
    <w:rsid w:val="00200A77"/>
    <w:rsid w:val="00200B4F"/>
    <w:rsid w:val="00201247"/>
    <w:rsid w:val="002015EB"/>
    <w:rsid w:val="0020162B"/>
    <w:rsid w:val="00201C09"/>
    <w:rsid w:val="00201DDC"/>
    <w:rsid w:val="002026A9"/>
    <w:rsid w:val="002029C7"/>
    <w:rsid w:val="00202FD8"/>
    <w:rsid w:val="002031A4"/>
    <w:rsid w:val="00203C36"/>
    <w:rsid w:val="00203DA8"/>
    <w:rsid w:val="00204213"/>
    <w:rsid w:val="00204360"/>
    <w:rsid w:val="00204453"/>
    <w:rsid w:val="0020472B"/>
    <w:rsid w:val="00204A3D"/>
    <w:rsid w:val="0020518D"/>
    <w:rsid w:val="00205432"/>
    <w:rsid w:val="002054D8"/>
    <w:rsid w:val="00205D9D"/>
    <w:rsid w:val="00205F0D"/>
    <w:rsid w:val="0020640C"/>
    <w:rsid w:val="00206C2F"/>
    <w:rsid w:val="00206DD7"/>
    <w:rsid w:val="00206EDE"/>
    <w:rsid w:val="00207804"/>
    <w:rsid w:val="00207D55"/>
    <w:rsid w:val="00207F11"/>
    <w:rsid w:val="00210102"/>
    <w:rsid w:val="0021177D"/>
    <w:rsid w:val="00211D07"/>
    <w:rsid w:val="00212414"/>
    <w:rsid w:val="00212808"/>
    <w:rsid w:val="00213171"/>
    <w:rsid w:val="0021317A"/>
    <w:rsid w:val="00213408"/>
    <w:rsid w:val="00213BAD"/>
    <w:rsid w:val="002141A4"/>
    <w:rsid w:val="002145A8"/>
    <w:rsid w:val="002145C1"/>
    <w:rsid w:val="0021469B"/>
    <w:rsid w:val="002148AA"/>
    <w:rsid w:val="00214927"/>
    <w:rsid w:val="002153E0"/>
    <w:rsid w:val="00215569"/>
    <w:rsid w:val="00216280"/>
    <w:rsid w:val="00216810"/>
    <w:rsid w:val="00216B77"/>
    <w:rsid w:val="00216FA3"/>
    <w:rsid w:val="00216FBC"/>
    <w:rsid w:val="0021714D"/>
    <w:rsid w:val="00217A06"/>
    <w:rsid w:val="002208E7"/>
    <w:rsid w:val="00220F94"/>
    <w:rsid w:val="00220FFE"/>
    <w:rsid w:val="002212BD"/>
    <w:rsid w:val="002220FB"/>
    <w:rsid w:val="002222E8"/>
    <w:rsid w:val="002224A7"/>
    <w:rsid w:val="00222F02"/>
    <w:rsid w:val="002231EC"/>
    <w:rsid w:val="00223672"/>
    <w:rsid w:val="002236B3"/>
    <w:rsid w:val="0022387E"/>
    <w:rsid w:val="00224BE3"/>
    <w:rsid w:val="002256FE"/>
    <w:rsid w:val="002265F6"/>
    <w:rsid w:val="00226AA9"/>
    <w:rsid w:val="002271C8"/>
    <w:rsid w:val="002279A3"/>
    <w:rsid w:val="00227C00"/>
    <w:rsid w:val="00230067"/>
    <w:rsid w:val="00231111"/>
    <w:rsid w:val="0023162C"/>
    <w:rsid w:val="00231730"/>
    <w:rsid w:val="0023188E"/>
    <w:rsid w:val="00231C3B"/>
    <w:rsid w:val="00232157"/>
    <w:rsid w:val="00232673"/>
    <w:rsid w:val="00232706"/>
    <w:rsid w:val="002330CE"/>
    <w:rsid w:val="0023320B"/>
    <w:rsid w:val="0023562F"/>
    <w:rsid w:val="002356E8"/>
    <w:rsid w:val="00235876"/>
    <w:rsid w:val="00235902"/>
    <w:rsid w:val="0023675B"/>
    <w:rsid w:val="00236BFB"/>
    <w:rsid w:val="00236C0E"/>
    <w:rsid w:val="00236C9A"/>
    <w:rsid w:val="002376E8"/>
    <w:rsid w:val="002378A5"/>
    <w:rsid w:val="00237D69"/>
    <w:rsid w:val="002408DB"/>
    <w:rsid w:val="002408E7"/>
    <w:rsid w:val="00240C3E"/>
    <w:rsid w:val="00240EB3"/>
    <w:rsid w:val="0024236E"/>
    <w:rsid w:val="00242671"/>
    <w:rsid w:val="00242BE0"/>
    <w:rsid w:val="0024309D"/>
    <w:rsid w:val="002433F0"/>
    <w:rsid w:val="00243A62"/>
    <w:rsid w:val="00243C60"/>
    <w:rsid w:val="002442DA"/>
    <w:rsid w:val="00244551"/>
    <w:rsid w:val="0024482D"/>
    <w:rsid w:val="0024561B"/>
    <w:rsid w:val="002460F0"/>
    <w:rsid w:val="0024659F"/>
    <w:rsid w:val="002469C2"/>
    <w:rsid w:val="00247ABF"/>
    <w:rsid w:val="00247CC4"/>
    <w:rsid w:val="002502BB"/>
    <w:rsid w:val="00250B70"/>
    <w:rsid w:val="00251355"/>
    <w:rsid w:val="0025153D"/>
    <w:rsid w:val="00251F26"/>
    <w:rsid w:val="00252049"/>
    <w:rsid w:val="002522D7"/>
    <w:rsid w:val="002524E6"/>
    <w:rsid w:val="002538A3"/>
    <w:rsid w:val="00253A1B"/>
    <w:rsid w:val="00253D6B"/>
    <w:rsid w:val="002550AD"/>
    <w:rsid w:val="0025531F"/>
    <w:rsid w:val="00255923"/>
    <w:rsid w:val="002559AA"/>
    <w:rsid w:val="00255D41"/>
    <w:rsid w:val="0025630E"/>
    <w:rsid w:val="00257A3B"/>
    <w:rsid w:val="00260A40"/>
    <w:rsid w:val="00261335"/>
    <w:rsid w:val="00261C83"/>
    <w:rsid w:val="00262035"/>
    <w:rsid w:val="002622A8"/>
    <w:rsid w:val="00263DCE"/>
    <w:rsid w:val="0026473F"/>
    <w:rsid w:val="00264950"/>
    <w:rsid w:val="0026504F"/>
    <w:rsid w:val="002657C7"/>
    <w:rsid w:val="00265AC5"/>
    <w:rsid w:val="00266097"/>
    <w:rsid w:val="0026725A"/>
    <w:rsid w:val="00270574"/>
    <w:rsid w:val="00270D5E"/>
    <w:rsid w:val="00270E70"/>
    <w:rsid w:val="002725F0"/>
    <w:rsid w:val="00272E3A"/>
    <w:rsid w:val="00273635"/>
    <w:rsid w:val="00273CC6"/>
    <w:rsid w:val="00274849"/>
    <w:rsid w:val="00274EE0"/>
    <w:rsid w:val="00274FDE"/>
    <w:rsid w:val="00275393"/>
    <w:rsid w:val="002754E9"/>
    <w:rsid w:val="00275542"/>
    <w:rsid w:val="0027570D"/>
    <w:rsid w:val="002759EE"/>
    <w:rsid w:val="00275AD2"/>
    <w:rsid w:val="00275F96"/>
    <w:rsid w:val="0027600E"/>
    <w:rsid w:val="002765F7"/>
    <w:rsid w:val="00276AD2"/>
    <w:rsid w:val="002774FC"/>
    <w:rsid w:val="00277523"/>
    <w:rsid w:val="0027799A"/>
    <w:rsid w:val="00277F07"/>
    <w:rsid w:val="002800BA"/>
    <w:rsid w:val="002801ED"/>
    <w:rsid w:val="00280AC6"/>
    <w:rsid w:val="00280D9E"/>
    <w:rsid w:val="00280ECD"/>
    <w:rsid w:val="00281674"/>
    <w:rsid w:val="002816E8"/>
    <w:rsid w:val="00281CFC"/>
    <w:rsid w:val="00282AF8"/>
    <w:rsid w:val="00282DA0"/>
    <w:rsid w:val="00282DA9"/>
    <w:rsid w:val="00282EC0"/>
    <w:rsid w:val="00282FF8"/>
    <w:rsid w:val="0028314F"/>
    <w:rsid w:val="0028326D"/>
    <w:rsid w:val="00283423"/>
    <w:rsid w:val="00283BA0"/>
    <w:rsid w:val="00283F8C"/>
    <w:rsid w:val="002841F8"/>
    <w:rsid w:val="00284895"/>
    <w:rsid w:val="00284D90"/>
    <w:rsid w:val="0028594E"/>
    <w:rsid w:val="00285F3B"/>
    <w:rsid w:val="002860E2"/>
    <w:rsid w:val="00287571"/>
    <w:rsid w:val="00287CD0"/>
    <w:rsid w:val="00287DD4"/>
    <w:rsid w:val="002905C9"/>
    <w:rsid w:val="00290691"/>
    <w:rsid w:val="00290DBB"/>
    <w:rsid w:val="0029161D"/>
    <w:rsid w:val="00291806"/>
    <w:rsid w:val="00291FB3"/>
    <w:rsid w:val="002922F4"/>
    <w:rsid w:val="00292772"/>
    <w:rsid w:val="00292B5F"/>
    <w:rsid w:val="00293168"/>
    <w:rsid w:val="002933C3"/>
    <w:rsid w:val="002933D0"/>
    <w:rsid w:val="002938E0"/>
    <w:rsid w:val="002939F7"/>
    <w:rsid w:val="00293D35"/>
    <w:rsid w:val="00294095"/>
    <w:rsid w:val="00294530"/>
    <w:rsid w:val="00295A3C"/>
    <w:rsid w:val="00295BF7"/>
    <w:rsid w:val="00296749"/>
    <w:rsid w:val="00297425"/>
    <w:rsid w:val="00297664"/>
    <w:rsid w:val="00297780"/>
    <w:rsid w:val="00297A02"/>
    <w:rsid w:val="00297A47"/>
    <w:rsid w:val="00297CE1"/>
    <w:rsid w:val="002A0596"/>
    <w:rsid w:val="002A060E"/>
    <w:rsid w:val="002A0A7D"/>
    <w:rsid w:val="002A0F40"/>
    <w:rsid w:val="002A1C44"/>
    <w:rsid w:val="002A2322"/>
    <w:rsid w:val="002A3034"/>
    <w:rsid w:val="002A392D"/>
    <w:rsid w:val="002A3B0B"/>
    <w:rsid w:val="002A45DB"/>
    <w:rsid w:val="002A46B6"/>
    <w:rsid w:val="002A541E"/>
    <w:rsid w:val="002A5601"/>
    <w:rsid w:val="002A565A"/>
    <w:rsid w:val="002A5824"/>
    <w:rsid w:val="002A6719"/>
    <w:rsid w:val="002A73E9"/>
    <w:rsid w:val="002A7EAA"/>
    <w:rsid w:val="002B0B0E"/>
    <w:rsid w:val="002B0CE4"/>
    <w:rsid w:val="002B173C"/>
    <w:rsid w:val="002B2353"/>
    <w:rsid w:val="002B2C71"/>
    <w:rsid w:val="002B411A"/>
    <w:rsid w:val="002B5550"/>
    <w:rsid w:val="002B572C"/>
    <w:rsid w:val="002B74CB"/>
    <w:rsid w:val="002B764B"/>
    <w:rsid w:val="002C031C"/>
    <w:rsid w:val="002C07B3"/>
    <w:rsid w:val="002C0C37"/>
    <w:rsid w:val="002C0FF8"/>
    <w:rsid w:val="002C1715"/>
    <w:rsid w:val="002C1812"/>
    <w:rsid w:val="002C2A8F"/>
    <w:rsid w:val="002C2FA9"/>
    <w:rsid w:val="002C3605"/>
    <w:rsid w:val="002C384F"/>
    <w:rsid w:val="002C3A93"/>
    <w:rsid w:val="002C4264"/>
    <w:rsid w:val="002C45E1"/>
    <w:rsid w:val="002C49A7"/>
    <w:rsid w:val="002C4D44"/>
    <w:rsid w:val="002C55CA"/>
    <w:rsid w:val="002C5690"/>
    <w:rsid w:val="002C60F6"/>
    <w:rsid w:val="002C6356"/>
    <w:rsid w:val="002C6F0D"/>
    <w:rsid w:val="002C7184"/>
    <w:rsid w:val="002C72BD"/>
    <w:rsid w:val="002D06E1"/>
    <w:rsid w:val="002D0785"/>
    <w:rsid w:val="002D0918"/>
    <w:rsid w:val="002D0D3B"/>
    <w:rsid w:val="002D0DA4"/>
    <w:rsid w:val="002D0FA1"/>
    <w:rsid w:val="002D13B5"/>
    <w:rsid w:val="002D1B74"/>
    <w:rsid w:val="002D236E"/>
    <w:rsid w:val="002D23F8"/>
    <w:rsid w:val="002D2E09"/>
    <w:rsid w:val="002D3565"/>
    <w:rsid w:val="002D4204"/>
    <w:rsid w:val="002D44D9"/>
    <w:rsid w:val="002D4C41"/>
    <w:rsid w:val="002D5061"/>
    <w:rsid w:val="002D51F3"/>
    <w:rsid w:val="002D547A"/>
    <w:rsid w:val="002D5ADD"/>
    <w:rsid w:val="002D6381"/>
    <w:rsid w:val="002D6689"/>
    <w:rsid w:val="002D724F"/>
    <w:rsid w:val="002D75CA"/>
    <w:rsid w:val="002D7977"/>
    <w:rsid w:val="002E022A"/>
    <w:rsid w:val="002E0589"/>
    <w:rsid w:val="002E10C0"/>
    <w:rsid w:val="002E10F7"/>
    <w:rsid w:val="002E11FA"/>
    <w:rsid w:val="002E287D"/>
    <w:rsid w:val="002E2B69"/>
    <w:rsid w:val="002E2FB1"/>
    <w:rsid w:val="002E33FE"/>
    <w:rsid w:val="002E375A"/>
    <w:rsid w:val="002E4CA9"/>
    <w:rsid w:val="002E558E"/>
    <w:rsid w:val="002E56CB"/>
    <w:rsid w:val="002E6294"/>
    <w:rsid w:val="002E6A51"/>
    <w:rsid w:val="002E74AD"/>
    <w:rsid w:val="002E791E"/>
    <w:rsid w:val="002E7921"/>
    <w:rsid w:val="002E7A9A"/>
    <w:rsid w:val="002E7D5C"/>
    <w:rsid w:val="002E7D60"/>
    <w:rsid w:val="002E7F94"/>
    <w:rsid w:val="002F0AC1"/>
    <w:rsid w:val="002F128C"/>
    <w:rsid w:val="002F20EF"/>
    <w:rsid w:val="002F2A3D"/>
    <w:rsid w:val="002F2AC3"/>
    <w:rsid w:val="002F2EDE"/>
    <w:rsid w:val="002F31DB"/>
    <w:rsid w:val="002F39AE"/>
    <w:rsid w:val="002F4689"/>
    <w:rsid w:val="002F545D"/>
    <w:rsid w:val="002F5D56"/>
    <w:rsid w:val="002F62DD"/>
    <w:rsid w:val="002F673D"/>
    <w:rsid w:val="002F7508"/>
    <w:rsid w:val="002F762A"/>
    <w:rsid w:val="002F7863"/>
    <w:rsid w:val="002F7D8A"/>
    <w:rsid w:val="0030047F"/>
    <w:rsid w:val="003004AD"/>
    <w:rsid w:val="003005D0"/>
    <w:rsid w:val="00300E87"/>
    <w:rsid w:val="003010C1"/>
    <w:rsid w:val="003010EB"/>
    <w:rsid w:val="00301A98"/>
    <w:rsid w:val="00301AEB"/>
    <w:rsid w:val="00301C94"/>
    <w:rsid w:val="00301E8B"/>
    <w:rsid w:val="00301F67"/>
    <w:rsid w:val="003021BD"/>
    <w:rsid w:val="003026FE"/>
    <w:rsid w:val="00302E56"/>
    <w:rsid w:val="0030304E"/>
    <w:rsid w:val="003031B9"/>
    <w:rsid w:val="00303458"/>
    <w:rsid w:val="00304186"/>
    <w:rsid w:val="00304D75"/>
    <w:rsid w:val="0030538C"/>
    <w:rsid w:val="00305D50"/>
    <w:rsid w:val="003061D5"/>
    <w:rsid w:val="003063CF"/>
    <w:rsid w:val="003068B3"/>
    <w:rsid w:val="00307145"/>
    <w:rsid w:val="003075BE"/>
    <w:rsid w:val="0030761C"/>
    <w:rsid w:val="0030773D"/>
    <w:rsid w:val="00307843"/>
    <w:rsid w:val="003079BE"/>
    <w:rsid w:val="00307C6F"/>
    <w:rsid w:val="00307EF1"/>
    <w:rsid w:val="0031078F"/>
    <w:rsid w:val="00310964"/>
    <w:rsid w:val="00310FB5"/>
    <w:rsid w:val="003110A8"/>
    <w:rsid w:val="00311926"/>
    <w:rsid w:val="00311E86"/>
    <w:rsid w:val="00312189"/>
    <w:rsid w:val="00312B7D"/>
    <w:rsid w:val="00312BBE"/>
    <w:rsid w:val="00312F20"/>
    <w:rsid w:val="0031310E"/>
    <w:rsid w:val="0031346D"/>
    <w:rsid w:val="003138B4"/>
    <w:rsid w:val="00313FEC"/>
    <w:rsid w:val="00314304"/>
    <w:rsid w:val="0031448F"/>
    <w:rsid w:val="003146EF"/>
    <w:rsid w:val="00314AB1"/>
    <w:rsid w:val="00314C60"/>
    <w:rsid w:val="00315FB1"/>
    <w:rsid w:val="00316694"/>
    <w:rsid w:val="003166DE"/>
    <w:rsid w:val="00316E27"/>
    <w:rsid w:val="00317625"/>
    <w:rsid w:val="003203CF"/>
    <w:rsid w:val="003212B9"/>
    <w:rsid w:val="0032134E"/>
    <w:rsid w:val="003214A1"/>
    <w:rsid w:val="00321DE5"/>
    <w:rsid w:val="003223FF"/>
    <w:rsid w:val="003224C2"/>
    <w:rsid w:val="003229DC"/>
    <w:rsid w:val="00323781"/>
    <w:rsid w:val="00323A9D"/>
    <w:rsid w:val="00323D0E"/>
    <w:rsid w:val="00323DB3"/>
    <w:rsid w:val="00323E55"/>
    <w:rsid w:val="003243DC"/>
    <w:rsid w:val="00324524"/>
    <w:rsid w:val="00324F80"/>
    <w:rsid w:val="0032513A"/>
    <w:rsid w:val="00325B5A"/>
    <w:rsid w:val="00325C15"/>
    <w:rsid w:val="00325F22"/>
    <w:rsid w:val="00325FFB"/>
    <w:rsid w:val="003261A9"/>
    <w:rsid w:val="0032623E"/>
    <w:rsid w:val="0032690C"/>
    <w:rsid w:val="00327201"/>
    <w:rsid w:val="00327D5F"/>
    <w:rsid w:val="00327E41"/>
    <w:rsid w:val="00327FD6"/>
    <w:rsid w:val="00327FED"/>
    <w:rsid w:val="00330B0D"/>
    <w:rsid w:val="00330E54"/>
    <w:rsid w:val="00331E51"/>
    <w:rsid w:val="00332C21"/>
    <w:rsid w:val="00332D50"/>
    <w:rsid w:val="0033392A"/>
    <w:rsid w:val="00333997"/>
    <w:rsid w:val="00333ADC"/>
    <w:rsid w:val="0033404B"/>
    <w:rsid w:val="00334092"/>
    <w:rsid w:val="0033460A"/>
    <w:rsid w:val="0033479D"/>
    <w:rsid w:val="00334B4F"/>
    <w:rsid w:val="00334BD7"/>
    <w:rsid w:val="00335161"/>
    <w:rsid w:val="0033690A"/>
    <w:rsid w:val="00336D2C"/>
    <w:rsid w:val="00336F51"/>
    <w:rsid w:val="00337671"/>
    <w:rsid w:val="003377C8"/>
    <w:rsid w:val="003400B6"/>
    <w:rsid w:val="003409AD"/>
    <w:rsid w:val="00340BFD"/>
    <w:rsid w:val="003415D7"/>
    <w:rsid w:val="00341B2F"/>
    <w:rsid w:val="00341BED"/>
    <w:rsid w:val="003426CC"/>
    <w:rsid w:val="00342958"/>
    <w:rsid w:val="00342BC6"/>
    <w:rsid w:val="00342E86"/>
    <w:rsid w:val="003430D6"/>
    <w:rsid w:val="003436FA"/>
    <w:rsid w:val="00343C06"/>
    <w:rsid w:val="00344393"/>
    <w:rsid w:val="00344D90"/>
    <w:rsid w:val="003458B2"/>
    <w:rsid w:val="00346F46"/>
    <w:rsid w:val="00347458"/>
    <w:rsid w:val="00350097"/>
    <w:rsid w:val="00350D1B"/>
    <w:rsid w:val="003515AE"/>
    <w:rsid w:val="003517E9"/>
    <w:rsid w:val="00351C4E"/>
    <w:rsid w:val="003522C4"/>
    <w:rsid w:val="00352655"/>
    <w:rsid w:val="003529C6"/>
    <w:rsid w:val="00353B47"/>
    <w:rsid w:val="00353F3A"/>
    <w:rsid w:val="00354697"/>
    <w:rsid w:val="003548EB"/>
    <w:rsid w:val="00354CA6"/>
    <w:rsid w:val="003552DE"/>
    <w:rsid w:val="003557F2"/>
    <w:rsid w:val="00355A93"/>
    <w:rsid w:val="00355B4B"/>
    <w:rsid w:val="00355B9C"/>
    <w:rsid w:val="00355F18"/>
    <w:rsid w:val="00356575"/>
    <w:rsid w:val="0035683B"/>
    <w:rsid w:val="00357148"/>
    <w:rsid w:val="0035717E"/>
    <w:rsid w:val="0035738A"/>
    <w:rsid w:val="0035786A"/>
    <w:rsid w:val="00357D67"/>
    <w:rsid w:val="0036006F"/>
    <w:rsid w:val="00360A21"/>
    <w:rsid w:val="00360AEF"/>
    <w:rsid w:val="00360CBD"/>
    <w:rsid w:val="0036100F"/>
    <w:rsid w:val="00361151"/>
    <w:rsid w:val="00361BF0"/>
    <w:rsid w:val="00361F80"/>
    <w:rsid w:val="00362C9D"/>
    <w:rsid w:val="00362DC7"/>
    <w:rsid w:val="00363187"/>
    <w:rsid w:val="00363A67"/>
    <w:rsid w:val="00364273"/>
    <w:rsid w:val="003643A2"/>
    <w:rsid w:val="003644C1"/>
    <w:rsid w:val="003647DA"/>
    <w:rsid w:val="00364B4E"/>
    <w:rsid w:val="003656B9"/>
    <w:rsid w:val="00366470"/>
    <w:rsid w:val="00366518"/>
    <w:rsid w:val="003665FD"/>
    <w:rsid w:val="00366AA3"/>
    <w:rsid w:val="003678FC"/>
    <w:rsid w:val="00367A68"/>
    <w:rsid w:val="00370D79"/>
    <w:rsid w:val="003712FF"/>
    <w:rsid w:val="003713EB"/>
    <w:rsid w:val="003715CD"/>
    <w:rsid w:val="00371B70"/>
    <w:rsid w:val="00371BE0"/>
    <w:rsid w:val="00372232"/>
    <w:rsid w:val="0037295D"/>
    <w:rsid w:val="00372EA6"/>
    <w:rsid w:val="00372FB7"/>
    <w:rsid w:val="00372FF8"/>
    <w:rsid w:val="0037309A"/>
    <w:rsid w:val="00373349"/>
    <w:rsid w:val="0037353F"/>
    <w:rsid w:val="00374639"/>
    <w:rsid w:val="00374950"/>
    <w:rsid w:val="00374AAF"/>
    <w:rsid w:val="00374DE9"/>
    <w:rsid w:val="003752F8"/>
    <w:rsid w:val="003758E7"/>
    <w:rsid w:val="003768A6"/>
    <w:rsid w:val="00376BB6"/>
    <w:rsid w:val="00377370"/>
    <w:rsid w:val="00377B1C"/>
    <w:rsid w:val="00380836"/>
    <w:rsid w:val="0038090F"/>
    <w:rsid w:val="00380B7C"/>
    <w:rsid w:val="00381884"/>
    <w:rsid w:val="00381BB7"/>
    <w:rsid w:val="00381DBB"/>
    <w:rsid w:val="0038213A"/>
    <w:rsid w:val="00382713"/>
    <w:rsid w:val="00382C2D"/>
    <w:rsid w:val="00382D3C"/>
    <w:rsid w:val="00382DE1"/>
    <w:rsid w:val="003844F1"/>
    <w:rsid w:val="00384764"/>
    <w:rsid w:val="00384DA2"/>
    <w:rsid w:val="0038527F"/>
    <w:rsid w:val="0038549C"/>
    <w:rsid w:val="00385F09"/>
    <w:rsid w:val="00385FCD"/>
    <w:rsid w:val="0038604D"/>
    <w:rsid w:val="003865AA"/>
    <w:rsid w:val="0038710E"/>
    <w:rsid w:val="003874A1"/>
    <w:rsid w:val="00387C1A"/>
    <w:rsid w:val="00387DEF"/>
    <w:rsid w:val="0039002A"/>
    <w:rsid w:val="0039086E"/>
    <w:rsid w:val="003908C3"/>
    <w:rsid w:val="00390E8C"/>
    <w:rsid w:val="00391943"/>
    <w:rsid w:val="00391E6D"/>
    <w:rsid w:val="0039219C"/>
    <w:rsid w:val="00392329"/>
    <w:rsid w:val="0039265B"/>
    <w:rsid w:val="003927E6"/>
    <w:rsid w:val="00392961"/>
    <w:rsid w:val="003929CB"/>
    <w:rsid w:val="00393172"/>
    <w:rsid w:val="0039335C"/>
    <w:rsid w:val="003937AA"/>
    <w:rsid w:val="00393CA5"/>
    <w:rsid w:val="00394507"/>
    <w:rsid w:val="003945A9"/>
    <w:rsid w:val="00394774"/>
    <w:rsid w:val="00394C8B"/>
    <w:rsid w:val="00394D28"/>
    <w:rsid w:val="003951CE"/>
    <w:rsid w:val="00395814"/>
    <w:rsid w:val="00395EE9"/>
    <w:rsid w:val="003961BD"/>
    <w:rsid w:val="0039676E"/>
    <w:rsid w:val="00396E30"/>
    <w:rsid w:val="00396E7A"/>
    <w:rsid w:val="0039771D"/>
    <w:rsid w:val="003A03B0"/>
    <w:rsid w:val="003A065E"/>
    <w:rsid w:val="003A09CF"/>
    <w:rsid w:val="003A0A25"/>
    <w:rsid w:val="003A1DEE"/>
    <w:rsid w:val="003A222E"/>
    <w:rsid w:val="003A24BF"/>
    <w:rsid w:val="003A2988"/>
    <w:rsid w:val="003A2BE0"/>
    <w:rsid w:val="003A3D00"/>
    <w:rsid w:val="003A3E19"/>
    <w:rsid w:val="003A4189"/>
    <w:rsid w:val="003A43E4"/>
    <w:rsid w:val="003A45BE"/>
    <w:rsid w:val="003A484D"/>
    <w:rsid w:val="003A49A1"/>
    <w:rsid w:val="003A4BE4"/>
    <w:rsid w:val="003A4D2E"/>
    <w:rsid w:val="003A522F"/>
    <w:rsid w:val="003A529D"/>
    <w:rsid w:val="003A54DF"/>
    <w:rsid w:val="003A562F"/>
    <w:rsid w:val="003A578B"/>
    <w:rsid w:val="003A5A24"/>
    <w:rsid w:val="003A6166"/>
    <w:rsid w:val="003A621E"/>
    <w:rsid w:val="003A67F4"/>
    <w:rsid w:val="003A6E40"/>
    <w:rsid w:val="003A74DA"/>
    <w:rsid w:val="003A7A79"/>
    <w:rsid w:val="003A7B9A"/>
    <w:rsid w:val="003A7D86"/>
    <w:rsid w:val="003A7F41"/>
    <w:rsid w:val="003B00F5"/>
    <w:rsid w:val="003B0869"/>
    <w:rsid w:val="003B08EA"/>
    <w:rsid w:val="003B0A45"/>
    <w:rsid w:val="003B0BBF"/>
    <w:rsid w:val="003B1BC7"/>
    <w:rsid w:val="003B1C5D"/>
    <w:rsid w:val="003B1C79"/>
    <w:rsid w:val="003B21BA"/>
    <w:rsid w:val="003B229F"/>
    <w:rsid w:val="003B3572"/>
    <w:rsid w:val="003B3664"/>
    <w:rsid w:val="003B3672"/>
    <w:rsid w:val="003B39B7"/>
    <w:rsid w:val="003B3E27"/>
    <w:rsid w:val="003B4280"/>
    <w:rsid w:val="003B4467"/>
    <w:rsid w:val="003B4C73"/>
    <w:rsid w:val="003B4C9D"/>
    <w:rsid w:val="003B4E55"/>
    <w:rsid w:val="003B50E5"/>
    <w:rsid w:val="003B5426"/>
    <w:rsid w:val="003B64B4"/>
    <w:rsid w:val="003B6700"/>
    <w:rsid w:val="003B6DDB"/>
    <w:rsid w:val="003B6E2D"/>
    <w:rsid w:val="003B716E"/>
    <w:rsid w:val="003B7FAD"/>
    <w:rsid w:val="003C021C"/>
    <w:rsid w:val="003C042E"/>
    <w:rsid w:val="003C056D"/>
    <w:rsid w:val="003C08DD"/>
    <w:rsid w:val="003C094D"/>
    <w:rsid w:val="003C0AC4"/>
    <w:rsid w:val="003C0D87"/>
    <w:rsid w:val="003C13A7"/>
    <w:rsid w:val="003C140F"/>
    <w:rsid w:val="003C2DDB"/>
    <w:rsid w:val="003C36E5"/>
    <w:rsid w:val="003C4410"/>
    <w:rsid w:val="003C5EED"/>
    <w:rsid w:val="003C66D5"/>
    <w:rsid w:val="003C73E4"/>
    <w:rsid w:val="003C7430"/>
    <w:rsid w:val="003C7ADE"/>
    <w:rsid w:val="003C7D0F"/>
    <w:rsid w:val="003D06F1"/>
    <w:rsid w:val="003D16A9"/>
    <w:rsid w:val="003D19AE"/>
    <w:rsid w:val="003D1F8B"/>
    <w:rsid w:val="003D212E"/>
    <w:rsid w:val="003D2F8F"/>
    <w:rsid w:val="003D3107"/>
    <w:rsid w:val="003D347D"/>
    <w:rsid w:val="003D360B"/>
    <w:rsid w:val="003D3F0F"/>
    <w:rsid w:val="003D434F"/>
    <w:rsid w:val="003D4E68"/>
    <w:rsid w:val="003D4EE3"/>
    <w:rsid w:val="003D5066"/>
    <w:rsid w:val="003D587B"/>
    <w:rsid w:val="003D6C7C"/>
    <w:rsid w:val="003D6EE7"/>
    <w:rsid w:val="003D7094"/>
    <w:rsid w:val="003D7236"/>
    <w:rsid w:val="003E06FC"/>
    <w:rsid w:val="003E0D37"/>
    <w:rsid w:val="003E10D3"/>
    <w:rsid w:val="003E1148"/>
    <w:rsid w:val="003E17E7"/>
    <w:rsid w:val="003E1D3C"/>
    <w:rsid w:val="003E2A04"/>
    <w:rsid w:val="003E2AED"/>
    <w:rsid w:val="003E2EB8"/>
    <w:rsid w:val="003E361A"/>
    <w:rsid w:val="003E36F7"/>
    <w:rsid w:val="003E39B5"/>
    <w:rsid w:val="003E3AEA"/>
    <w:rsid w:val="003E40FF"/>
    <w:rsid w:val="003E411F"/>
    <w:rsid w:val="003E4235"/>
    <w:rsid w:val="003E442E"/>
    <w:rsid w:val="003E4DE9"/>
    <w:rsid w:val="003E4F2C"/>
    <w:rsid w:val="003E58FB"/>
    <w:rsid w:val="003E70C7"/>
    <w:rsid w:val="003E7351"/>
    <w:rsid w:val="003E7644"/>
    <w:rsid w:val="003E7FF3"/>
    <w:rsid w:val="003F00B0"/>
    <w:rsid w:val="003F0526"/>
    <w:rsid w:val="003F142B"/>
    <w:rsid w:val="003F1585"/>
    <w:rsid w:val="003F1765"/>
    <w:rsid w:val="003F19B7"/>
    <w:rsid w:val="003F2079"/>
    <w:rsid w:val="003F212F"/>
    <w:rsid w:val="003F272A"/>
    <w:rsid w:val="003F299A"/>
    <w:rsid w:val="003F2D53"/>
    <w:rsid w:val="003F37BA"/>
    <w:rsid w:val="003F3C2B"/>
    <w:rsid w:val="003F432E"/>
    <w:rsid w:val="003F48D4"/>
    <w:rsid w:val="003F49A8"/>
    <w:rsid w:val="003F4AD3"/>
    <w:rsid w:val="003F4B16"/>
    <w:rsid w:val="003F5AD5"/>
    <w:rsid w:val="003F5D4F"/>
    <w:rsid w:val="003F650E"/>
    <w:rsid w:val="003F6946"/>
    <w:rsid w:val="003F6AC4"/>
    <w:rsid w:val="003F7A90"/>
    <w:rsid w:val="003F7DC6"/>
    <w:rsid w:val="004004E6"/>
    <w:rsid w:val="004013B5"/>
    <w:rsid w:val="004015B0"/>
    <w:rsid w:val="00401804"/>
    <w:rsid w:val="004018D1"/>
    <w:rsid w:val="00401A31"/>
    <w:rsid w:val="00401AEB"/>
    <w:rsid w:val="00401BCF"/>
    <w:rsid w:val="00401D65"/>
    <w:rsid w:val="00402182"/>
    <w:rsid w:val="00403300"/>
    <w:rsid w:val="004033A6"/>
    <w:rsid w:val="0040416E"/>
    <w:rsid w:val="00404A2D"/>
    <w:rsid w:val="0040658B"/>
    <w:rsid w:val="00406C62"/>
    <w:rsid w:val="00406D0F"/>
    <w:rsid w:val="00407E53"/>
    <w:rsid w:val="004106F7"/>
    <w:rsid w:val="00410ADA"/>
    <w:rsid w:val="00411693"/>
    <w:rsid w:val="004124E7"/>
    <w:rsid w:val="004127DE"/>
    <w:rsid w:val="0041319B"/>
    <w:rsid w:val="00413DF0"/>
    <w:rsid w:val="00414B8C"/>
    <w:rsid w:val="00415A36"/>
    <w:rsid w:val="00415A4F"/>
    <w:rsid w:val="00415BF7"/>
    <w:rsid w:val="0041603B"/>
    <w:rsid w:val="00416778"/>
    <w:rsid w:val="00417BE5"/>
    <w:rsid w:val="00420353"/>
    <w:rsid w:val="004205F6"/>
    <w:rsid w:val="00420774"/>
    <w:rsid w:val="0042139B"/>
    <w:rsid w:val="00421CD4"/>
    <w:rsid w:val="0042222B"/>
    <w:rsid w:val="004225DA"/>
    <w:rsid w:val="004225EC"/>
    <w:rsid w:val="0042279E"/>
    <w:rsid w:val="004235AD"/>
    <w:rsid w:val="0042430B"/>
    <w:rsid w:val="00424397"/>
    <w:rsid w:val="00424603"/>
    <w:rsid w:val="004247C2"/>
    <w:rsid w:val="0042486F"/>
    <w:rsid w:val="00424C8F"/>
    <w:rsid w:val="00424F70"/>
    <w:rsid w:val="00426560"/>
    <w:rsid w:val="0042682E"/>
    <w:rsid w:val="00426A65"/>
    <w:rsid w:val="004274A7"/>
    <w:rsid w:val="00427BF5"/>
    <w:rsid w:val="004300A1"/>
    <w:rsid w:val="00430109"/>
    <w:rsid w:val="00430243"/>
    <w:rsid w:val="0043037D"/>
    <w:rsid w:val="00430567"/>
    <w:rsid w:val="0043094F"/>
    <w:rsid w:val="004312A6"/>
    <w:rsid w:val="004318D6"/>
    <w:rsid w:val="00431DF5"/>
    <w:rsid w:val="00432883"/>
    <w:rsid w:val="00432D46"/>
    <w:rsid w:val="00433298"/>
    <w:rsid w:val="004338C4"/>
    <w:rsid w:val="00434C83"/>
    <w:rsid w:val="00434CE4"/>
    <w:rsid w:val="00435041"/>
    <w:rsid w:val="004357D4"/>
    <w:rsid w:val="00435983"/>
    <w:rsid w:val="00435AB1"/>
    <w:rsid w:val="00435B5C"/>
    <w:rsid w:val="00436D39"/>
    <w:rsid w:val="00436DDD"/>
    <w:rsid w:val="00436E32"/>
    <w:rsid w:val="00436EB9"/>
    <w:rsid w:val="00436ED6"/>
    <w:rsid w:val="00437976"/>
    <w:rsid w:val="00437F37"/>
    <w:rsid w:val="004401B1"/>
    <w:rsid w:val="0044051A"/>
    <w:rsid w:val="00440922"/>
    <w:rsid w:val="004409BC"/>
    <w:rsid w:val="0044104B"/>
    <w:rsid w:val="00441079"/>
    <w:rsid w:val="00441156"/>
    <w:rsid w:val="00441780"/>
    <w:rsid w:val="00441D7B"/>
    <w:rsid w:val="00442264"/>
    <w:rsid w:val="004425EC"/>
    <w:rsid w:val="004430CC"/>
    <w:rsid w:val="00443BEF"/>
    <w:rsid w:val="00443C5E"/>
    <w:rsid w:val="00444016"/>
    <w:rsid w:val="00444114"/>
    <w:rsid w:val="004442F7"/>
    <w:rsid w:val="00444302"/>
    <w:rsid w:val="004459F0"/>
    <w:rsid w:val="00445C2E"/>
    <w:rsid w:val="004460B7"/>
    <w:rsid w:val="00446159"/>
    <w:rsid w:val="0044639F"/>
    <w:rsid w:val="0044655D"/>
    <w:rsid w:val="0044680B"/>
    <w:rsid w:val="00446BC6"/>
    <w:rsid w:val="00446C99"/>
    <w:rsid w:val="00446E9D"/>
    <w:rsid w:val="00447149"/>
    <w:rsid w:val="00447249"/>
    <w:rsid w:val="00447322"/>
    <w:rsid w:val="0044761E"/>
    <w:rsid w:val="004476F0"/>
    <w:rsid w:val="00447AFC"/>
    <w:rsid w:val="0045055E"/>
    <w:rsid w:val="004508DB"/>
    <w:rsid w:val="00450AC4"/>
    <w:rsid w:val="00451915"/>
    <w:rsid w:val="00451D4F"/>
    <w:rsid w:val="004523DD"/>
    <w:rsid w:val="004523FF"/>
    <w:rsid w:val="00452874"/>
    <w:rsid w:val="00452BBB"/>
    <w:rsid w:val="00452FC5"/>
    <w:rsid w:val="004530DF"/>
    <w:rsid w:val="0045313A"/>
    <w:rsid w:val="00453C30"/>
    <w:rsid w:val="00453DFF"/>
    <w:rsid w:val="00453EF7"/>
    <w:rsid w:val="00454024"/>
    <w:rsid w:val="00454073"/>
    <w:rsid w:val="00454615"/>
    <w:rsid w:val="004548C8"/>
    <w:rsid w:val="00454A2A"/>
    <w:rsid w:val="00454B7C"/>
    <w:rsid w:val="004556C8"/>
    <w:rsid w:val="004559B2"/>
    <w:rsid w:val="00455E10"/>
    <w:rsid w:val="004561A1"/>
    <w:rsid w:val="0045657A"/>
    <w:rsid w:val="00457721"/>
    <w:rsid w:val="004578D6"/>
    <w:rsid w:val="00457BAE"/>
    <w:rsid w:val="0046000F"/>
    <w:rsid w:val="004600E9"/>
    <w:rsid w:val="00460A9A"/>
    <w:rsid w:val="00460C85"/>
    <w:rsid w:val="00460CA7"/>
    <w:rsid w:val="00460D15"/>
    <w:rsid w:val="004610E2"/>
    <w:rsid w:val="0046111F"/>
    <w:rsid w:val="00461258"/>
    <w:rsid w:val="0046181A"/>
    <w:rsid w:val="00461C77"/>
    <w:rsid w:val="00461EE1"/>
    <w:rsid w:val="004624C8"/>
    <w:rsid w:val="004629D9"/>
    <w:rsid w:val="00463DB5"/>
    <w:rsid w:val="00463E9C"/>
    <w:rsid w:val="004646B5"/>
    <w:rsid w:val="00465305"/>
    <w:rsid w:val="00465632"/>
    <w:rsid w:val="00465B3B"/>
    <w:rsid w:val="0046604D"/>
    <w:rsid w:val="004663DF"/>
    <w:rsid w:val="004703C5"/>
    <w:rsid w:val="00470F78"/>
    <w:rsid w:val="0047127A"/>
    <w:rsid w:val="004712FD"/>
    <w:rsid w:val="004718E3"/>
    <w:rsid w:val="0047196F"/>
    <w:rsid w:val="00471C51"/>
    <w:rsid w:val="00472776"/>
    <w:rsid w:val="00472A5C"/>
    <w:rsid w:val="00473058"/>
    <w:rsid w:val="00473505"/>
    <w:rsid w:val="0047361A"/>
    <w:rsid w:val="004739F7"/>
    <w:rsid w:val="00473D2E"/>
    <w:rsid w:val="00473E54"/>
    <w:rsid w:val="004741A9"/>
    <w:rsid w:val="004754A4"/>
    <w:rsid w:val="00475CEC"/>
    <w:rsid w:val="00476596"/>
    <w:rsid w:val="0047661A"/>
    <w:rsid w:val="0047694A"/>
    <w:rsid w:val="00476BC9"/>
    <w:rsid w:val="00476D72"/>
    <w:rsid w:val="004770B4"/>
    <w:rsid w:val="004771AE"/>
    <w:rsid w:val="004778CF"/>
    <w:rsid w:val="00477F63"/>
    <w:rsid w:val="0048046C"/>
    <w:rsid w:val="004805A9"/>
    <w:rsid w:val="00481A16"/>
    <w:rsid w:val="00481A37"/>
    <w:rsid w:val="00481AE2"/>
    <w:rsid w:val="00482A98"/>
    <w:rsid w:val="004830D9"/>
    <w:rsid w:val="004837BF"/>
    <w:rsid w:val="0048388A"/>
    <w:rsid w:val="00483A68"/>
    <w:rsid w:val="00483B78"/>
    <w:rsid w:val="00483F0B"/>
    <w:rsid w:val="00484142"/>
    <w:rsid w:val="004850FC"/>
    <w:rsid w:val="00485188"/>
    <w:rsid w:val="004851D2"/>
    <w:rsid w:val="0048597C"/>
    <w:rsid w:val="0048598A"/>
    <w:rsid w:val="004859B2"/>
    <w:rsid w:val="004859EE"/>
    <w:rsid w:val="00486911"/>
    <w:rsid w:val="00487375"/>
    <w:rsid w:val="00487695"/>
    <w:rsid w:val="0049027D"/>
    <w:rsid w:val="004911D9"/>
    <w:rsid w:val="0049127D"/>
    <w:rsid w:val="00491449"/>
    <w:rsid w:val="00491F2C"/>
    <w:rsid w:val="00491F55"/>
    <w:rsid w:val="0049239C"/>
    <w:rsid w:val="00492594"/>
    <w:rsid w:val="004925A9"/>
    <w:rsid w:val="00492821"/>
    <w:rsid w:val="00492ACF"/>
    <w:rsid w:val="00492D6D"/>
    <w:rsid w:val="00492E0C"/>
    <w:rsid w:val="004936B0"/>
    <w:rsid w:val="004938FA"/>
    <w:rsid w:val="004939A6"/>
    <w:rsid w:val="0049476B"/>
    <w:rsid w:val="00494B96"/>
    <w:rsid w:val="00494C71"/>
    <w:rsid w:val="0049507F"/>
    <w:rsid w:val="00495FED"/>
    <w:rsid w:val="0049611A"/>
    <w:rsid w:val="004961FB"/>
    <w:rsid w:val="004965F3"/>
    <w:rsid w:val="00496E2C"/>
    <w:rsid w:val="00496E56"/>
    <w:rsid w:val="00497CF2"/>
    <w:rsid w:val="004A00DA"/>
    <w:rsid w:val="004A038F"/>
    <w:rsid w:val="004A05F0"/>
    <w:rsid w:val="004A0650"/>
    <w:rsid w:val="004A0885"/>
    <w:rsid w:val="004A0F7D"/>
    <w:rsid w:val="004A1130"/>
    <w:rsid w:val="004A115F"/>
    <w:rsid w:val="004A120D"/>
    <w:rsid w:val="004A13AE"/>
    <w:rsid w:val="004A2010"/>
    <w:rsid w:val="004A228B"/>
    <w:rsid w:val="004A25C8"/>
    <w:rsid w:val="004A2711"/>
    <w:rsid w:val="004A29D5"/>
    <w:rsid w:val="004A2C04"/>
    <w:rsid w:val="004A2D20"/>
    <w:rsid w:val="004A2DBE"/>
    <w:rsid w:val="004A3645"/>
    <w:rsid w:val="004A3740"/>
    <w:rsid w:val="004A38D4"/>
    <w:rsid w:val="004A3C46"/>
    <w:rsid w:val="004A463E"/>
    <w:rsid w:val="004A46F1"/>
    <w:rsid w:val="004A54A2"/>
    <w:rsid w:val="004A585D"/>
    <w:rsid w:val="004A6135"/>
    <w:rsid w:val="004A6909"/>
    <w:rsid w:val="004A71DB"/>
    <w:rsid w:val="004A73A9"/>
    <w:rsid w:val="004A7C27"/>
    <w:rsid w:val="004B0541"/>
    <w:rsid w:val="004B0643"/>
    <w:rsid w:val="004B066E"/>
    <w:rsid w:val="004B0901"/>
    <w:rsid w:val="004B0B31"/>
    <w:rsid w:val="004B189A"/>
    <w:rsid w:val="004B1EAC"/>
    <w:rsid w:val="004B21F2"/>
    <w:rsid w:val="004B2A66"/>
    <w:rsid w:val="004B2DD1"/>
    <w:rsid w:val="004B2E20"/>
    <w:rsid w:val="004B362C"/>
    <w:rsid w:val="004B3AC7"/>
    <w:rsid w:val="004B447D"/>
    <w:rsid w:val="004B4D46"/>
    <w:rsid w:val="004B547A"/>
    <w:rsid w:val="004B56BB"/>
    <w:rsid w:val="004B5F06"/>
    <w:rsid w:val="004B6F6B"/>
    <w:rsid w:val="004B70A6"/>
    <w:rsid w:val="004B7231"/>
    <w:rsid w:val="004B7532"/>
    <w:rsid w:val="004B7A34"/>
    <w:rsid w:val="004B7F76"/>
    <w:rsid w:val="004B7F96"/>
    <w:rsid w:val="004C01B9"/>
    <w:rsid w:val="004C07D0"/>
    <w:rsid w:val="004C0DC8"/>
    <w:rsid w:val="004C2944"/>
    <w:rsid w:val="004C2BB8"/>
    <w:rsid w:val="004C3283"/>
    <w:rsid w:val="004C3CDD"/>
    <w:rsid w:val="004C4445"/>
    <w:rsid w:val="004C4AF9"/>
    <w:rsid w:val="004C4B96"/>
    <w:rsid w:val="004C53D3"/>
    <w:rsid w:val="004C5886"/>
    <w:rsid w:val="004C6342"/>
    <w:rsid w:val="004C73D7"/>
    <w:rsid w:val="004C7A35"/>
    <w:rsid w:val="004D0613"/>
    <w:rsid w:val="004D07B7"/>
    <w:rsid w:val="004D0934"/>
    <w:rsid w:val="004D098C"/>
    <w:rsid w:val="004D1053"/>
    <w:rsid w:val="004D1702"/>
    <w:rsid w:val="004D184A"/>
    <w:rsid w:val="004D1920"/>
    <w:rsid w:val="004D27B2"/>
    <w:rsid w:val="004D3085"/>
    <w:rsid w:val="004D38E6"/>
    <w:rsid w:val="004D39C0"/>
    <w:rsid w:val="004D3AA7"/>
    <w:rsid w:val="004D3B13"/>
    <w:rsid w:val="004D4A28"/>
    <w:rsid w:val="004D4B74"/>
    <w:rsid w:val="004D4FB7"/>
    <w:rsid w:val="004D5C6D"/>
    <w:rsid w:val="004D5F9F"/>
    <w:rsid w:val="004E0882"/>
    <w:rsid w:val="004E0E29"/>
    <w:rsid w:val="004E16AF"/>
    <w:rsid w:val="004E1D1E"/>
    <w:rsid w:val="004E1DC8"/>
    <w:rsid w:val="004E2A89"/>
    <w:rsid w:val="004E312F"/>
    <w:rsid w:val="004E3699"/>
    <w:rsid w:val="004E38C6"/>
    <w:rsid w:val="004E3A82"/>
    <w:rsid w:val="004E4131"/>
    <w:rsid w:val="004E53E2"/>
    <w:rsid w:val="004E5BAC"/>
    <w:rsid w:val="004E5FA2"/>
    <w:rsid w:val="004E6094"/>
    <w:rsid w:val="004E74A5"/>
    <w:rsid w:val="004E7794"/>
    <w:rsid w:val="004F0023"/>
    <w:rsid w:val="004F00F6"/>
    <w:rsid w:val="004F04A1"/>
    <w:rsid w:val="004F0856"/>
    <w:rsid w:val="004F08B6"/>
    <w:rsid w:val="004F09BC"/>
    <w:rsid w:val="004F0F0D"/>
    <w:rsid w:val="004F11AE"/>
    <w:rsid w:val="004F17A6"/>
    <w:rsid w:val="004F21EB"/>
    <w:rsid w:val="004F2707"/>
    <w:rsid w:val="004F28F2"/>
    <w:rsid w:val="004F32E4"/>
    <w:rsid w:val="004F3552"/>
    <w:rsid w:val="004F36D0"/>
    <w:rsid w:val="004F3D19"/>
    <w:rsid w:val="004F3E79"/>
    <w:rsid w:val="004F4C2F"/>
    <w:rsid w:val="004F5AD0"/>
    <w:rsid w:val="004F5F01"/>
    <w:rsid w:val="004F6F27"/>
    <w:rsid w:val="004F7775"/>
    <w:rsid w:val="004F77DF"/>
    <w:rsid w:val="004F790A"/>
    <w:rsid w:val="00500A8A"/>
    <w:rsid w:val="00500ABC"/>
    <w:rsid w:val="005019D4"/>
    <w:rsid w:val="005023DA"/>
    <w:rsid w:val="0050271C"/>
    <w:rsid w:val="005035D1"/>
    <w:rsid w:val="00503E4A"/>
    <w:rsid w:val="00504053"/>
    <w:rsid w:val="00504C64"/>
    <w:rsid w:val="00504FAE"/>
    <w:rsid w:val="005055A7"/>
    <w:rsid w:val="005060AA"/>
    <w:rsid w:val="0050652E"/>
    <w:rsid w:val="005065FF"/>
    <w:rsid w:val="0050660B"/>
    <w:rsid w:val="00506AE4"/>
    <w:rsid w:val="005073A9"/>
    <w:rsid w:val="005073DD"/>
    <w:rsid w:val="0050763E"/>
    <w:rsid w:val="00507848"/>
    <w:rsid w:val="00507E8E"/>
    <w:rsid w:val="00507F65"/>
    <w:rsid w:val="00510A25"/>
    <w:rsid w:val="005113D1"/>
    <w:rsid w:val="005118BE"/>
    <w:rsid w:val="00511971"/>
    <w:rsid w:val="00511E58"/>
    <w:rsid w:val="005122AF"/>
    <w:rsid w:val="0051257B"/>
    <w:rsid w:val="005129C6"/>
    <w:rsid w:val="00512E12"/>
    <w:rsid w:val="0051336B"/>
    <w:rsid w:val="00513788"/>
    <w:rsid w:val="00513D22"/>
    <w:rsid w:val="00514519"/>
    <w:rsid w:val="00515017"/>
    <w:rsid w:val="0051519B"/>
    <w:rsid w:val="005153B5"/>
    <w:rsid w:val="005162A6"/>
    <w:rsid w:val="00516572"/>
    <w:rsid w:val="00516933"/>
    <w:rsid w:val="00517365"/>
    <w:rsid w:val="00517D1A"/>
    <w:rsid w:val="00520395"/>
    <w:rsid w:val="00520BEE"/>
    <w:rsid w:val="005216CA"/>
    <w:rsid w:val="00522090"/>
    <w:rsid w:val="0052213C"/>
    <w:rsid w:val="00522205"/>
    <w:rsid w:val="0052254A"/>
    <w:rsid w:val="00522580"/>
    <w:rsid w:val="00522869"/>
    <w:rsid w:val="005239EC"/>
    <w:rsid w:val="00523FC2"/>
    <w:rsid w:val="00524C55"/>
    <w:rsid w:val="00524D10"/>
    <w:rsid w:val="00524DCD"/>
    <w:rsid w:val="00526151"/>
    <w:rsid w:val="0052657E"/>
    <w:rsid w:val="00526F82"/>
    <w:rsid w:val="00527111"/>
    <w:rsid w:val="005271EE"/>
    <w:rsid w:val="00527639"/>
    <w:rsid w:val="005278B4"/>
    <w:rsid w:val="00530908"/>
    <w:rsid w:val="00531A2A"/>
    <w:rsid w:val="00532C65"/>
    <w:rsid w:val="00532F12"/>
    <w:rsid w:val="00533AD1"/>
    <w:rsid w:val="00533B77"/>
    <w:rsid w:val="0053431B"/>
    <w:rsid w:val="005348D7"/>
    <w:rsid w:val="00534E17"/>
    <w:rsid w:val="00534EF4"/>
    <w:rsid w:val="0053587A"/>
    <w:rsid w:val="00535A4C"/>
    <w:rsid w:val="00535D12"/>
    <w:rsid w:val="0053645A"/>
    <w:rsid w:val="005364E6"/>
    <w:rsid w:val="00536926"/>
    <w:rsid w:val="0053721D"/>
    <w:rsid w:val="0053777E"/>
    <w:rsid w:val="00537AE1"/>
    <w:rsid w:val="00540407"/>
    <w:rsid w:val="00540B17"/>
    <w:rsid w:val="00540F12"/>
    <w:rsid w:val="00541233"/>
    <w:rsid w:val="00541427"/>
    <w:rsid w:val="00541A3A"/>
    <w:rsid w:val="00542592"/>
    <w:rsid w:val="005429A2"/>
    <w:rsid w:val="00543FFD"/>
    <w:rsid w:val="00544457"/>
    <w:rsid w:val="005453CD"/>
    <w:rsid w:val="005459DD"/>
    <w:rsid w:val="0054611F"/>
    <w:rsid w:val="00546AAE"/>
    <w:rsid w:val="00546B73"/>
    <w:rsid w:val="0054769B"/>
    <w:rsid w:val="00550128"/>
    <w:rsid w:val="00551028"/>
    <w:rsid w:val="00551111"/>
    <w:rsid w:val="005512CA"/>
    <w:rsid w:val="00551C88"/>
    <w:rsid w:val="00551FA4"/>
    <w:rsid w:val="00552288"/>
    <w:rsid w:val="0055279E"/>
    <w:rsid w:val="00553232"/>
    <w:rsid w:val="0055398C"/>
    <w:rsid w:val="005540E4"/>
    <w:rsid w:val="00554665"/>
    <w:rsid w:val="00554C84"/>
    <w:rsid w:val="0055535B"/>
    <w:rsid w:val="00555866"/>
    <w:rsid w:val="005559F0"/>
    <w:rsid w:val="00555AC8"/>
    <w:rsid w:val="00556E99"/>
    <w:rsid w:val="005574B3"/>
    <w:rsid w:val="00557675"/>
    <w:rsid w:val="00557988"/>
    <w:rsid w:val="00557A81"/>
    <w:rsid w:val="00557AB0"/>
    <w:rsid w:val="005603D5"/>
    <w:rsid w:val="00560FCF"/>
    <w:rsid w:val="00561104"/>
    <w:rsid w:val="00561183"/>
    <w:rsid w:val="005612B7"/>
    <w:rsid w:val="005612FF"/>
    <w:rsid w:val="0056174F"/>
    <w:rsid w:val="0056190D"/>
    <w:rsid w:val="005624B2"/>
    <w:rsid w:val="005624DD"/>
    <w:rsid w:val="00562729"/>
    <w:rsid w:val="00563728"/>
    <w:rsid w:val="00563CFB"/>
    <w:rsid w:val="0056459D"/>
    <w:rsid w:val="00564F05"/>
    <w:rsid w:val="00565620"/>
    <w:rsid w:val="0056584E"/>
    <w:rsid w:val="00565A19"/>
    <w:rsid w:val="00565B93"/>
    <w:rsid w:val="00566513"/>
    <w:rsid w:val="005667B7"/>
    <w:rsid w:val="005668F9"/>
    <w:rsid w:val="00566F6C"/>
    <w:rsid w:val="00567330"/>
    <w:rsid w:val="005673A5"/>
    <w:rsid w:val="00567651"/>
    <w:rsid w:val="005703A0"/>
    <w:rsid w:val="005705C2"/>
    <w:rsid w:val="00570734"/>
    <w:rsid w:val="00570C65"/>
    <w:rsid w:val="00571B53"/>
    <w:rsid w:val="00572238"/>
    <w:rsid w:val="00572243"/>
    <w:rsid w:val="0057263F"/>
    <w:rsid w:val="00572672"/>
    <w:rsid w:val="00572D3B"/>
    <w:rsid w:val="005739F5"/>
    <w:rsid w:val="00573AE7"/>
    <w:rsid w:val="0057439F"/>
    <w:rsid w:val="0057449E"/>
    <w:rsid w:val="0057471B"/>
    <w:rsid w:val="00574D78"/>
    <w:rsid w:val="00575645"/>
    <w:rsid w:val="00575ABB"/>
    <w:rsid w:val="00575D26"/>
    <w:rsid w:val="00575FC7"/>
    <w:rsid w:val="00577279"/>
    <w:rsid w:val="00577A06"/>
    <w:rsid w:val="00580069"/>
    <w:rsid w:val="0058195F"/>
    <w:rsid w:val="00581B97"/>
    <w:rsid w:val="00581EF0"/>
    <w:rsid w:val="00582269"/>
    <w:rsid w:val="00582487"/>
    <w:rsid w:val="0058252B"/>
    <w:rsid w:val="00582940"/>
    <w:rsid w:val="00582C04"/>
    <w:rsid w:val="00582DAF"/>
    <w:rsid w:val="00582F14"/>
    <w:rsid w:val="00583715"/>
    <w:rsid w:val="00583B13"/>
    <w:rsid w:val="00584188"/>
    <w:rsid w:val="005841A5"/>
    <w:rsid w:val="005843F4"/>
    <w:rsid w:val="005845C6"/>
    <w:rsid w:val="00584F46"/>
    <w:rsid w:val="005856DA"/>
    <w:rsid w:val="00585776"/>
    <w:rsid w:val="00585DD8"/>
    <w:rsid w:val="0058625C"/>
    <w:rsid w:val="00586289"/>
    <w:rsid w:val="00586C1B"/>
    <w:rsid w:val="00587325"/>
    <w:rsid w:val="00587831"/>
    <w:rsid w:val="00587C56"/>
    <w:rsid w:val="00587D66"/>
    <w:rsid w:val="00587F41"/>
    <w:rsid w:val="00587F96"/>
    <w:rsid w:val="0059003E"/>
    <w:rsid w:val="005900B0"/>
    <w:rsid w:val="0059095B"/>
    <w:rsid w:val="005909BD"/>
    <w:rsid w:val="00590E46"/>
    <w:rsid w:val="00591030"/>
    <w:rsid w:val="0059249C"/>
    <w:rsid w:val="0059251F"/>
    <w:rsid w:val="00592B5C"/>
    <w:rsid w:val="00593062"/>
    <w:rsid w:val="00594177"/>
    <w:rsid w:val="005958D0"/>
    <w:rsid w:val="005960CB"/>
    <w:rsid w:val="005960E8"/>
    <w:rsid w:val="00596541"/>
    <w:rsid w:val="005968CA"/>
    <w:rsid w:val="00596CDA"/>
    <w:rsid w:val="0059721F"/>
    <w:rsid w:val="005977D6"/>
    <w:rsid w:val="00597CF7"/>
    <w:rsid w:val="005A015B"/>
    <w:rsid w:val="005A0490"/>
    <w:rsid w:val="005A07D3"/>
    <w:rsid w:val="005A0D39"/>
    <w:rsid w:val="005A10D1"/>
    <w:rsid w:val="005A1417"/>
    <w:rsid w:val="005A143C"/>
    <w:rsid w:val="005A1BBE"/>
    <w:rsid w:val="005A1F0A"/>
    <w:rsid w:val="005A28AF"/>
    <w:rsid w:val="005A2C77"/>
    <w:rsid w:val="005A2D5D"/>
    <w:rsid w:val="005A336F"/>
    <w:rsid w:val="005A39B6"/>
    <w:rsid w:val="005A4D15"/>
    <w:rsid w:val="005A50CF"/>
    <w:rsid w:val="005A5C7E"/>
    <w:rsid w:val="005A61E9"/>
    <w:rsid w:val="005A62E0"/>
    <w:rsid w:val="005A697D"/>
    <w:rsid w:val="005A69D2"/>
    <w:rsid w:val="005A703D"/>
    <w:rsid w:val="005A713A"/>
    <w:rsid w:val="005A74B6"/>
    <w:rsid w:val="005A7682"/>
    <w:rsid w:val="005B0101"/>
    <w:rsid w:val="005B0261"/>
    <w:rsid w:val="005B1457"/>
    <w:rsid w:val="005B191E"/>
    <w:rsid w:val="005B1B9A"/>
    <w:rsid w:val="005B1CDB"/>
    <w:rsid w:val="005B22DB"/>
    <w:rsid w:val="005B2B52"/>
    <w:rsid w:val="005B2C1A"/>
    <w:rsid w:val="005B2DC9"/>
    <w:rsid w:val="005B334B"/>
    <w:rsid w:val="005B3526"/>
    <w:rsid w:val="005B35A8"/>
    <w:rsid w:val="005B3981"/>
    <w:rsid w:val="005B40E1"/>
    <w:rsid w:val="005B46BC"/>
    <w:rsid w:val="005B4A27"/>
    <w:rsid w:val="005B50B1"/>
    <w:rsid w:val="005B5D35"/>
    <w:rsid w:val="005B5F9A"/>
    <w:rsid w:val="005B621C"/>
    <w:rsid w:val="005B6354"/>
    <w:rsid w:val="005B65F9"/>
    <w:rsid w:val="005B74BF"/>
    <w:rsid w:val="005C00C6"/>
    <w:rsid w:val="005C040E"/>
    <w:rsid w:val="005C09F9"/>
    <w:rsid w:val="005C0CE2"/>
    <w:rsid w:val="005C0E9F"/>
    <w:rsid w:val="005C0FAC"/>
    <w:rsid w:val="005C196B"/>
    <w:rsid w:val="005C2418"/>
    <w:rsid w:val="005C2920"/>
    <w:rsid w:val="005C2E61"/>
    <w:rsid w:val="005C3455"/>
    <w:rsid w:val="005C3ED4"/>
    <w:rsid w:val="005C5172"/>
    <w:rsid w:val="005C5C31"/>
    <w:rsid w:val="005C5CB9"/>
    <w:rsid w:val="005C5F3F"/>
    <w:rsid w:val="005C6397"/>
    <w:rsid w:val="005C640E"/>
    <w:rsid w:val="005C6E3E"/>
    <w:rsid w:val="005C73B7"/>
    <w:rsid w:val="005C7ED2"/>
    <w:rsid w:val="005D0169"/>
    <w:rsid w:val="005D03D4"/>
    <w:rsid w:val="005D0725"/>
    <w:rsid w:val="005D0CA3"/>
    <w:rsid w:val="005D0E6E"/>
    <w:rsid w:val="005D12C9"/>
    <w:rsid w:val="005D1687"/>
    <w:rsid w:val="005D1AFA"/>
    <w:rsid w:val="005D3682"/>
    <w:rsid w:val="005D36C8"/>
    <w:rsid w:val="005D3EAE"/>
    <w:rsid w:val="005D435E"/>
    <w:rsid w:val="005D45A9"/>
    <w:rsid w:val="005D46C1"/>
    <w:rsid w:val="005D4C97"/>
    <w:rsid w:val="005D4DDB"/>
    <w:rsid w:val="005D54D9"/>
    <w:rsid w:val="005D5525"/>
    <w:rsid w:val="005D60BF"/>
    <w:rsid w:val="005D63C5"/>
    <w:rsid w:val="005D6979"/>
    <w:rsid w:val="005D6C4E"/>
    <w:rsid w:val="005D6E4B"/>
    <w:rsid w:val="005D79D1"/>
    <w:rsid w:val="005D7E62"/>
    <w:rsid w:val="005E0199"/>
    <w:rsid w:val="005E03EF"/>
    <w:rsid w:val="005E0498"/>
    <w:rsid w:val="005E0503"/>
    <w:rsid w:val="005E0C5F"/>
    <w:rsid w:val="005E0E68"/>
    <w:rsid w:val="005E1CD0"/>
    <w:rsid w:val="005E1CF8"/>
    <w:rsid w:val="005E2C18"/>
    <w:rsid w:val="005E2D5F"/>
    <w:rsid w:val="005E338C"/>
    <w:rsid w:val="005E3DD1"/>
    <w:rsid w:val="005E3F6C"/>
    <w:rsid w:val="005E43AD"/>
    <w:rsid w:val="005E4BF1"/>
    <w:rsid w:val="005E5104"/>
    <w:rsid w:val="005E5675"/>
    <w:rsid w:val="005E5CDE"/>
    <w:rsid w:val="005E5F3B"/>
    <w:rsid w:val="005E5FFA"/>
    <w:rsid w:val="005E64F0"/>
    <w:rsid w:val="005E7717"/>
    <w:rsid w:val="005F068E"/>
    <w:rsid w:val="005F0B24"/>
    <w:rsid w:val="005F141D"/>
    <w:rsid w:val="005F187F"/>
    <w:rsid w:val="005F1A85"/>
    <w:rsid w:val="005F1D68"/>
    <w:rsid w:val="005F1F5D"/>
    <w:rsid w:val="005F3610"/>
    <w:rsid w:val="005F5B7D"/>
    <w:rsid w:val="005F6314"/>
    <w:rsid w:val="005F637C"/>
    <w:rsid w:val="005F6749"/>
    <w:rsid w:val="005F6787"/>
    <w:rsid w:val="005F67D2"/>
    <w:rsid w:val="005F6B45"/>
    <w:rsid w:val="005F7820"/>
    <w:rsid w:val="005F78C1"/>
    <w:rsid w:val="006000F9"/>
    <w:rsid w:val="006007C0"/>
    <w:rsid w:val="00600B9C"/>
    <w:rsid w:val="00601237"/>
    <w:rsid w:val="006012F9"/>
    <w:rsid w:val="00601AEE"/>
    <w:rsid w:val="00601D5B"/>
    <w:rsid w:val="00601E3A"/>
    <w:rsid w:val="00601EA8"/>
    <w:rsid w:val="00601FD0"/>
    <w:rsid w:val="006028E6"/>
    <w:rsid w:val="006035D4"/>
    <w:rsid w:val="0060378B"/>
    <w:rsid w:val="00603902"/>
    <w:rsid w:val="00604B21"/>
    <w:rsid w:val="006051A7"/>
    <w:rsid w:val="0060549F"/>
    <w:rsid w:val="00605CCB"/>
    <w:rsid w:val="00605FAB"/>
    <w:rsid w:val="00606377"/>
    <w:rsid w:val="00606AA7"/>
    <w:rsid w:val="00606B2F"/>
    <w:rsid w:val="00606C56"/>
    <w:rsid w:val="00607194"/>
    <w:rsid w:val="0060767F"/>
    <w:rsid w:val="006078E2"/>
    <w:rsid w:val="00607987"/>
    <w:rsid w:val="00607F75"/>
    <w:rsid w:val="0061043E"/>
    <w:rsid w:val="00610864"/>
    <w:rsid w:val="00610D2F"/>
    <w:rsid w:val="00611562"/>
    <w:rsid w:val="006116F9"/>
    <w:rsid w:val="00612CD3"/>
    <w:rsid w:val="00612DC0"/>
    <w:rsid w:val="0061300E"/>
    <w:rsid w:val="006135EA"/>
    <w:rsid w:val="00613744"/>
    <w:rsid w:val="0061474A"/>
    <w:rsid w:val="00614A03"/>
    <w:rsid w:val="00614B11"/>
    <w:rsid w:val="00615136"/>
    <w:rsid w:val="00615E3F"/>
    <w:rsid w:val="006161FC"/>
    <w:rsid w:val="0061762B"/>
    <w:rsid w:val="0061771E"/>
    <w:rsid w:val="006177F1"/>
    <w:rsid w:val="00617FD7"/>
    <w:rsid w:val="00620344"/>
    <w:rsid w:val="00620D5B"/>
    <w:rsid w:val="00621B52"/>
    <w:rsid w:val="00622543"/>
    <w:rsid w:val="006225F4"/>
    <w:rsid w:val="0062278F"/>
    <w:rsid w:val="006229DD"/>
    <w:rsid w:val="00622BA2"/>
    <w:rsid w:val="00622C5A"/>
    <w:rsid w:val="00623997"/>
    <w:rsid w:val="00623D48"/>
    <w:rsid w:val="0062405E"/>
    <w:rsid w:val="0062414D"/>
    <w:rsid w:val="00624354"/>
    <w:rsid w:val="0062591F"/>
    <w:rsid w:val="00625CE4"/>
    <w:rsid w:val="00625E37"/>
    <w:rsid w:val="0062623D"/>
    <w:rsid w:val="00626C0B"/>
    <w:rsid w:val="00626CE3"/>
    <w:rsid w:val="00626EFD"/>
    <w:rsid w:val="00626F75"/>
    <w:rsid w:val="00627A91"/>
    <w:rsid w:val="00627C44"/>
    <w:rsid w:val="00627E3B"/>
    <w:rsid w:val="00627F14"/>
    <w:rsid w:val="0063049B"/>
    <w:rsid w:val="006304CE"/>
    <w:rsid w:val="00630961"/>
    <w:rsid w:val="00630CC6"/>
    <w:rsid w:val="00630D57"/>
    <w:rsid w:val="00630FD3"/>
    <w:rsid w:val="00631010"/>
    <w:rsid w:val="0063201C"/>
    <w:rsid w:val="00632484"/>
    <w:rsid w:val="00632D6F"/>
    <w:rsid w:val="00633761"/>
    <w:rsid w:val="00633850"/>
    <w:rsid w:val="00633863"/>
    <w:rsid w:val="00633D11"/>
    <w:rsid w:val="00634735"/>
    <w:rsid w:val="0063487B"/>
    <w:rsid w:val="00634B84"/>
    <w:rsid w:val="00635C07"/>
    <w:rsid w:val="00636439"/>
    <w:rsid w:val="006365FA"/>
    <w:rsid w:val="006365FE"/>
    <w:rsid w:val="006366D9"/>
    <w:rsid w:val="0063677C"/>
    <w:rsid w:val="00636FC4"/>
    <w:rsid w:val="006371E2"/>
    <w:rsid w:val="00637919"/>
    <w:rsid w:val="00637A95"/>
    <w:rsid w:val="00637F86"/>
    <w:rsid w:val="00640B54"/>
    <w:rsid w:val="00640E2B"/>
    <w:rsid w:val="00640F2B"/>
    <w:rsid w:val="006410EE"/>
    <w:rsid w:val="00642A07"/>
    <w:rsid w:val="00642A50"/>
    <w:rsid w:val="00642EAA"/>
    <w:rsid w:val="00642ED6"/>
    <w:rsid w:val="0064306C"/>
    <w:rsid w:val="0064416C"/>
    <w:rsid w:val="006445DC"/>
    <w:rsid w:val="006447AD"/>
    <w:rsid w:val="00644A16"/>
    <w:rsid w:val="00644F00"/>
    <w:rsid w:val="006455EA"/>
    <w:rsid w:val="00645B9A"/>
    <w:rsid w:val="00645BE5"/>
    <w:rsid w:val="0064675C"/>
    <w:rsid w:val="006467F9"/>
    <w:rsid w:val="00646C60"/>
    <w:rsid w:val="00646C7F"/>
    <w:rsid w:val="00647195"/>
    <w:rsid w:val="006474E1"/>
    <w:rsid w:val="00647523"/>
    <w:rsid w:val="00647F00"/>
    <w:rsid w:val="0065000F"/>
    <w:rsid w:val="00650C02"/>
    <w:rsid w:val="00650CC4"/>
    <w:rsid w:val="00651F39"/>
    <w:rsid w:val="00652E03"/>
    <w:rsid w:val="00653346"/>
    <w:rsid w:val="00653DEE"/>
    <w:rsid w:val="006541FC"/>
    <w:rsid w:val="006545BE"/>
    <w:rsid w:val="00654727"/>
    <w:rsid w:val="00654764"/>
    <w:rsid w:val="00655226"/>
    <w:rsid w:val="00655745"/>
    <w:rsid w:val="00655C4E"/>
    <w:rsid w:val="00656453"/>
    <w:rsid w:val="0065655E"/>
    <w:rsid w:val="006567AB"/>
    <w:rsid w:val="00656E45"/>
    <w:rsid w:val="00657426"/>
    <w:rsid w:val="0065751A"/>
    <w:rsid w:val="0065793C"/>
    <w:rsid w:val="00657A32"/>
    <w:rsid w:val="00657B07"/>
    <w:rsid w:val="00660363"/>
    <w:rsid w:val="00660ED2"/>
    <w:rsid w:val="00661827"/>
    <w:rsid w:val="0066198F"/>
    <w:rsid w:val="00661F20"/>
    <w:rsid w:val="0066244E"/>
    <w:rsid w:val="00662523"/>
    <w:rsid w:val="00662C48"/>
    <w:rsid w:val="00662CCD"/>
    <w:rsid w:val="0066348A"/>
    <w:rsid w:val="006637D5"/>
    <w:rsid w:val="006641E4"/>
    <w:rsid w:val="00664B04"/>
    <w:rsid w:val="00664EB5"/>
    <w:rsid w:val="006655CA"/>
    <w:rsid w:val="00665B8F"/>
    <w:rsid w:val="006661E0"/>
    <w:rsid w:val="006664DD"/>
    <w:rsid w:val="0066671E"/>
    <w:rsid w:val="00666B62"/>
    <w:rsid w:val="00667660"/>
    <w:rsid w:val="0067078C"/>
    <w:rsid w:val="00671BB5"/>
    <w:rsid w:val="006720D5"/>
    <w:rsid w:val="0067226F"/>
    <w:rsid w:val="00672859"/>
    <w:rsid w:val="00672A52"/>
    <w:rsid w:val="006732BE"/>
    <w:rsid w:val="0067407A"/>
    <w:rsid w:val="00674A52"/>
    <w:rsid w:val="00674F2E"/>
    <w:rsid w:val="00674F53"/>
    <w:rsid w:val="0067545E"/>
    <w:rsid w:val="00675562"/>
    <w:rsid w:val="0067582E"/>
    <w:rsid w:val="00675FA6"/>
    <w:rsid w:val="006763A3"/>
    <w:rsid w:val="00676A99"/>
    <w:rsid w:val="00677ABB"/>
    <w:rsid w:val="00677C5D"/>
    <w:rsid w:val="00680028"/>
    <w:rsid w:val="006805DE"/>
    <w:rsid w:val="00680811"/>
    <w:rsid w:val="006815A4"/>
    <w:rsid w:val="0068184E"/>
    <w:rsid w:val="00682601"/>
    <w:rsid w:val="00682CDC"/>
    <w:rsid w:val="0068311A"/>
    <w:rsid w:val="006833E1"/>
    <w:rsid w:val="00683473"/>
    <w:rsid w:val="00683491"/>
    <w:rsid w:val="00683D46"/>
    <w:rsid w:val="00684212"/>
    <w:rsid w:val="00684904"/>
    <w:rsid w:val="00684C92"/>
    <w:rsid w:val="00684E44"/>
    <w:rsid w:val="00684E7C"/>
    <w:rsid w:val="00684E82"/>
    <w:rsid w:val="00684F06"/>
    <w:rsid w:val="00685713"/>
    <w:rsid w:val="0068574A"/>
    <w:rsid w:val="00685787"/>
    <w:rsid w:val="006859EB"/>
    <w:rsid w:val="00685CB2"/>
    <w:rsid w:val="0068612B"/>
    <w:rsid w:val="00686252"/>
    <w:rsid w:val="00686432"/>
    <w:rsid w:val="006864BF"/>
    <w:rsid w:val="0068671C"/>
    <w:rsid w:val="00686F83"/>
    <w:rsid w:val="00687343"/>
    <w:rsid w:val="00687711"/>
    <w:rsid w:val="006902CB"/>
    <w:rsid w:val="00690A31"/>
    <w:rsid w:val="0069157E"/>
    <w:rsid w:val="00691DB3"/>
    <w:rsid w:val="00691DDD"/>
    <w:rsid w:val="00692215"/>
    <w:rsid w:val="00692294"/>
    <w:rsid w:val="00692491"/>
    <w:rsid w:val="006927ED"/>
    <w:rsid w:val="00692FBC"/>
    <w:rsid w:val="00693119"/>
    <w:rsid w:val="006940D1"/>
    <w:rsid w:val="0069472D"/>
    <w:rsid w:val="00694D33"/>
    <w:rsid w:val="00695613"/>
    <w:rsid w:val="006960BE"/>
    <w:rsid w:val="00696169"/>
    <w:rsid w:val="00697090"/>
    <w:rsid w:val="006975A9"/>
    <w:rsid w:val="006A035E"/>
    <w:rsid w:val="006A0360"/>
    <w:rsid w:val="006A0DF9"/>
    <w:rsid w:val="006A13F4"/>
    <w:rsid w:val="006A1C0C"/>
    <w:rsid w:val="006A24E3"/>
    <w:rsid w:val="006A2852"/>
    <w:rsid w:val="006A2F70"/>
    <w:rsid w:val="006A2FDC"/>
    <w:rsid w:val="006A31A7"/>
    <w:rsid w:val="006A3744"/>
    <w:rsid w:val="006A3B80"/>
    <w:rsid w:val="006A3FA2"/>
    <w:rsid w:val="006A42E7"/>
    <w:rsid w:val="006A49E6"/>
    <w:rsid w:val="006A4E29"/>
    <w:rsid w:val="006A5021"/>
    <w:rsid w:val="006A57D2"/>
    <w:rsid w:val="006A6572"/>
    <w:rsid w:val="006A67D4"/>
    <w:rsid w:val="006A6AA7"/>
    <w:rsid w:val="006A6DCF"/>
    <w:rsid w:val="006A7E78"/>
    <w:rsid w:val="006B048E"/>
    <w:rsid w:val="006B08E9"/>
    <w:rsid w:val="006B0A3D"/>
    <w:rsid w:val="006B0A54"/>
    <w:rsid w:val="006B1457"/>
    <w:rsid w:val="006B1E83"/>
    <w:rsid w:val="006B203E"/>
    <w:rsid w:val="006B2682"/>
    <w:rsid w:val="006B2A1D"/>
    <w:rsid w:val="006B340D"/>
    <w:rsid w:val="006B3471"/>
    <w:rsid w:val="006B3E99"/>
    <w:rsid w:val="006B42A1"/>
    <w:rsid w:val="006B4413"/>
    <w:rsid w:val="006B4587"/>
    <w:rsid w:val="006B4823"/>
    <w:rsid w:val="006B4A8B"/>
    <w:rsid w:val="006B4A98"/>
    <w:rsid w:val="006B5DF7"/>
    <w:rsid w:val="006B60FA"/>
    <w:rsid w:val="006B6389"/>
    <w:rsid w:val="006B6983"/>
    <w:rsid w:val="006B74CB"/>
    <w:rsid w:val="006B7F5A"/>
    <w:rsid w:val="006C0634"/>
    <w:rsid w:val="006C0C97"/>
    <w:rsid w:val="006C13C6"/>
    <w:rsid w:val="006C1568"/>
    <w:rsid w:val="006C15C9"/>
    <w:rsid w:val="006C187C"/>
    <w:rsid w:val="006C2010"/>
    <w:rsid w:val="006C2C92"/>
    <w:rsid w:val="006C2F59"/>
    <w:rsid w:val="006C34E8"/>
    <w:rsid w:val="006C36ED"/>
    <w:rsid w:val="006C3B1D"/>
    <w:rsid w:val="006C43D2"/>
    <w:rsid w:val="006C5135"/>
    <w:rsid w:val="006C56D1"/>
    <w:rsid w:val="006C5701"/>
    <w:rsid w:val="006C5B1A"/>
    <w:rsid w:val="006C5C90"/>
    <w:rsid w:val="006C663C"/>
    <w:rsid w:val="006C7433"/>
    <w:rsid w:val="006C7547"/>
    <w:rsid w:val="006C771A"/>
    <w:rsid w:val="006C7E6F"/>
    <w:rsid w:val="006C7E8A"/>
    <w:rsid w:val="006D08AD"/>
    <w:rsid w:val="006D095A"/>
    <w:rsid w:val="006D0B4A"/>
    <w:rsid w:val="006D0D4E"/>
    <w:rsid w:val="006D1CE6"/>
    <w:rsid w:val="006D202D"/>
    <w:rsid w:val="006D20CE"/>
    <w:rsid w:val="006D2A60"/>
    <w:rsid w:val="006D2F19"/>
    <w:rsid w:val="006D3C2D"/>
    <w:rsid w:val="006D4040"/>
    <w:rsid w:val="006D4249"/>
    <w:rsid w:val="006D43AD"/>
    <w:rsid w:val="006D4BFE"/>
    <w:rsid w:val="006D4F0A"/>
    <w:rsid w:val="006D534E"/>
    <w:rsid w:val="006D5799"/>
    <w:rsid w:val="006D5A1D"/>
    <w:rsid w:val="006D68D6"/>
    <w:rsid w:val="006D76F7"/>
    <w:rsid w:val="006D798A"/>
    <w:rsid w:val="006D79EB"/>
    <w:rsid w:val="006E01C2"/>
    <w:rsid w:val="006E01E8"/>
    <w:rsid w:val="006E0443"/>
    <w:rsid w:val="006E045D"/>
    <w:rsid w:val="006E0539"/>
    <w:rsid w:val="006E0847"/>
    <w:rsid w:val="006E0869"/>
    <w:rsid w:val="006E08B3"/>
    <w:rsid w:val="006E12BC"/>
    <w:rsid w:val="006E1375"/>
    <w:rsid w:val="006E17B5"/>
    <w:rsid w:val="006E1D17"/>
    <w:rsid w:val="006E2B02"/>
    <w:rsid w:val="006E2C4F"/>
    <w:rsid w:val="006E2D04"/>
    <w:rsid w:val="006E2FC3"/>
    <w:rsid w:val="006E30FB"/>
    <w:rsid w:val="006E3143"/>
    <w:rsid w:val="006E3154"/>
    <w:rsid w:val="006E3359"/>
    <w:rsid w:val="006E3945"/>
    <w:rsid w:val="006E3B9A"/>
    <w:rsid w:val="006E3C9E"/>
    <w:rsid w:val="006E4394"/>
    <w:rsid w:val="006E4C79"/>
    <w:rsid w:val="006E50C2"/>
    <w:rsid w:val="006E51E8"/>
    <w:rsid w:val="006E5783"/>
    <w:rsid w:val="006E5943"/>
    <w:rsid w:val="006E5A7B"/>
    <w:rsid w:val="006E5A9D"/>
    <w:rsid w:val="006E5BD4"/>
    <w:rsid w:val="006E6159"/>
    <w:rsid w:val="006E6A61"/>
    <w:rsid w:val="006F02A0"/>
    <w:rsid w:val="006F0E41"/>
    <w:rsid w:val="006F1FD9"/>
    <w:rsid w:val="006F2EB4"/>
    <w:rsid w:val="006F33BE"/>
    <w:rsid w:val="006F3BD3"/>
    <w:rsid w:val="006F4440"/>
    <w:rsid w:val="006F4811"/>
    <w:rsid w:val="006F4C00"/>
    <w:rsid w:val="006F4C12"/>
    <w:rsid w:val="006F4CCD"/>
    <w:rsid w:val="006F4F29"/>
    <w:rsid w:val="006F5142"/>
    <w:rsid w:val="006F5DA3"/>
    <w:rsid w:val="006F6D12"/>
    <w:rsid w:val="006F72A4"/>
    <w:rsid w:val="006F740E"/>
    <w:rsid w:val="006F7BEF"/>
    <w:rsid w:val="006F7DF2"/>
    <w:rsid w:val="007001D7"/>
    <w:rsid w:val="007004A9"/>
    <w:rsid w:val="007004F9"/>
    <w:rsid w:val="00700CE4"/>
    <w:rsid w:val="0070149E"/>
    <w:rsid w:val="00701693"/>
    <w:rsid w:val="007019DA"/>
    <w:rsid w:val="00701BE6"/>
    <w:rsid w:val="00701E54"/>
    <w:rsid w:val="00701FA3"/>
    <w:rsid w:val="0070200F"/>
    <w:rsid w:val="007020B8"/>
    <w:rsid w:val="007023F8"/>
    <w:rsid w:val="007025BE"/>
    <w:rsid w:val="007025CF"/>
    <w:rsid w:val="0070282B"/>
    <w:rsid w:val="00703FD4"/>
    <w:rsid w:val="0070403C"/>
    <w:rsid w:val="007040E7"/>
    <w:rsid w:val="0070466D"/>
    <w:rsid w:val="00704678"/>
    <w:rsid w:val="007046B2"/>
    <w:rsid w:val="007047A9"/>
    <w:rsid w:val="00704A34"/>
    <w:rsid w:val="007059D1"/>
    <w:rsid w:val="007059EA"/>
    <w:rsid w:val="00705A43"/>
    <w:rsid w:val="0070629E"/>
    <w:rsid w:val="0070634A"/>
    <w:rsid w:val="00706BAF"/>
    <w:rsid w:val="007071EA"/>
    <w:rsid w:val="00707C45"/>
    <w:rsid w:val="0071079E"/>
    <w:rsid w:val="00710DE1"/>
    <w:rsid w:val="00710F32"/>
    <w:rsid w:val="00710F73"/>
    <w:rsid w:val="00711AC6"/>
    <w:rsid w:val="0071202B"/>
    <w:rsid w:val="00712304"/>
    <w:rsid w:val="0071253B"/>
    <w:rsid w:val="00712769"/>
    <w:rsid w:val="0071310B"/>
    <w:rsid w:val="007132DC"/>
    <w:rsid w:val="0071410B"/>
    <w:rsid w:val="0071416F"/>
    <w:rsid w:val="0071441F"/>
    <w:rsid w:val="00714705"/>
    <w:rsid w:val="0071518A"/>
    <w:rsid w:val="00715279"/>
    <w:rsid w:val="0071542A"/>
    <w:rsid w:val="007155C5"/>
    <w:rsid w:val="007156B7"/>
    <w:rsid w:val="00715A53"/>
    <w:rsid w:val="00715B5B"/>
    <w:rsid w:val="00716376"/>
    <w:rsid w:val="00716596"/>
    <w:rsid w:val="007176B2"/>
    <w:rsid w:val="007178C8"/>
    <w:rsid w:val="00717B92"/>
    <w:rsid w:val="0072035A"/>
    <w:rsid w:val="00721260"/>
    <w:rsid w:val="007213EF"/>
    <w:rsid w:val="007219AC"/>
    <w:rsid w:val="00721A6A"/>
    <w:rsid w:val="007229E8"/>
    <w:rsid w:val="00723B21"/>
    <w:rsid w:val="00724B8E"/>
    <w:rsid w:val="00725921"/>
    <w:rsid w:val="00725C26"/>
    <w:rsid w:val="00725C8C"/>
    <w:rsid w:val="00725D92"/>
    <w:rsid w:val="00725F14"/>
    <w:rsid w:val="00725FA0"/>
    <w:rsid w:val="00725FB9"/>
    <w:rsid w:val="00726397"/>
    <w:rsid w:val="007269BE"/>
    <w:rsid w:val="00726EA2"/>
    <w:rsid w:val="00727304"/>
    <w:rsid w:val="0072749F"/>
    <w:rsid w:val="00727782"/>
    <w:rsid w:val="00727F05"/>
    <w:rsid w:val="00730146"/>
    <w:rsid w:val="0073019B"/>
    <w:rsid w:val="007310E5"/>
    <w:rsid w:val="007312AB"/>
    <w:rsid w:val="0073164F"/>
    <w:rsid w:val="0073180A"/>
    <w:rsid w:val="00732043"/>
    <w:rsid w:val="0073216E"/>
    <w:rsid w:val="00732752"/>
    <w:rsid w:val="00732B19"/>
    <w:rsid w:val="00733326"/>
    <w:rsid w:val="00733600"/>
    <w:rsid w:val="0073375E"/>
    <w:rsid w:val="0073389F"/>
    <w:rsid w:val="00734241"/>
    <w:rsid w:val="007342B8"/>
    <w:rsid w:val="00734D41"/>
    <w:rsid w:val="00734D53"/>
    <w:rsid w:val="00734DA0"/>
    <w:rsid w:val="00734F8A"/>
    <w:rsid w:val="00735571"/>
    <w:rsid w:val="00736347"/>
    <w:rsid w:val="00736AA4"/>
    <w:rsid w:val="0073712F"/>
    <w:rsid w:val="00737316"/>
    <w:rsid w:val="00737A99"/>
    <w:rsid w:val="00737E95"/>
    <w:rsid w:val="007409A7"/>
    <w:rsid w:val="00741C1B"/>
    <w:rsid w:val="00741F93"/>
    <w:rsid w:val="0074221F"/>
    <w:rsid w:val="00742CD2"/>
    <w:rsid w:val="007445D2"/>
    <w:rsid w:val="0074477B"/>
    <w:rsid w:val="00744C74"/>
    <w:rsid w:val="00745200"/>
    <w:rsid w:val="007462F8"/>
    <w:rsid w:val="00746612"/>
    <w:rsid w:val="007468C5"/>
    <w:rsid w:val="007469F0"/>
    <w:rsid w:val="00746BA5"/>
    <w:rsid w:val="00746EC6"/>
    <w:rsid w:val="007470FC"/>
    <w:rsid w:val="007474C0"/>
    <w:rsid w:val="00747E69"/>
    <w:rsid w:val="0075022C"/>
    <w:rsid w:val="007508BC"/>
    <w:rsid w:val="007519B8"/>
    <w:rsid w:val="007520FD"/>
    <w:rsid w:val="00752EDF"/>
    <w:rsid w:val="00753067"/>
    <w:rsid w:val="007530BC"/>
    <w:rsid w:val="00753C09"/>
    <w:rsid w:val="0075410D"/>
    <w:rsid w:val="007542D0"/>
    <w:rsid w:val="007543A8"/>
    <w:rsid w:val="0075457C"/>
    <w:rsid w:val="007546FC"/>
    <w:rsid w:val="00754D8C"/>
    <w:rsid w:val="007550C2"/>
    <w:rsid w:val="0075520B"/>
    <w:rsid w:val="007554D4"/>
    <w:rsid w:val="00755666"/>
    <w:rsid w:val="00755C2B"/>
    <w:rsid w:val="00756F33"/>
    <w:rsid w:val="007570A9"/>
    <w:rsid w:val="00757A34"/>
    <w:rsid w:val="00757F5B"/>
    <w:rsid w:val="007616A9"/>
    <w:rsid w:val="00761E40"/>
    <w:rsid w:val="007626EA"/>
    <w:rsid w:val="00762972"/>
    <w:rsid w:val="00762C13"/>
    <w:rsid w:val="00762CEF"/>
    <w:rsid w:val="007636FB"/>
    <w:rsid w:val="007644DC"/>
    <w:rsid w:val="00764B4C"/>
    <w:rsid w:val="00764FA6"/>
    <w:rsid w:val="00765A60"/>
    <w:rsid w:val="00765CD5"/>
    <w:rsid w:val="00765DD7"/>
    <w:rsid w:val="00765F6C"/>
    <w:rsid w:val="007663A2"/>
    <w:rsid w:val="00766471"/>
    <w:rsid w:val="00766C78"/>
    <w:rsid w:val="00766E8B"/>
    <w:rsid w:val="00766EDC"/>
    <w:rsid w:val="00767772"/>
    <w:rsid w:val="007677EC"/>
    <w:rsid w:val="00767DF2"/>
    <w:rsid w:val="00770031"/>
    <w:rsid w:val="007701EF"/>
    <w:rsid w:val="007703DB"/>
    <w:rsid w:val="00770477"/>
    <w:rsid w:val="007705B4"/>
    <w:rsid w:val="007715F4"/>
    <w:rsid w:val="0077183F"/>
    <w:rsid w:val="00771943"/>
    <w:rsid w:val="007722DF"/>
    <w:rsid w:val="0077230C"/>
    <w:rsid w:val="00772562"/>
    <w:rsid w:val="007725D2"/>
    <w:rsid w:val="00772C8D"/>
    <w:rsid w:val="00772F3C"/>
    <w:rsid w:val="007734F0"/>
    <w:rsid w:val="00773BD6"/>
    <w:rsid w:val="00773C66"/>
    <w:rsid w:val="00774804"/>
    <w:rsid w:val="0077578A"/>
    <w:rsid w:val="007759C1"/>
    <w:rsid w:val="00776074"/>
    <w:rsid w:val="0077616E"/>
    <w:rsid w:val="00776FEC"/>
    <w:rsid w:val="007776AA"/>
    <w:rsid w:val="00777CE2"/>
    <w:rsid w:val="00777E4B"/>
    <w:rsid w:val="007808CE"/>
    <w:rsid w:val="00780ED2"/>
    <w:rsid w:val="00780F14"/>
    <w:rsid w:val="00780FFD"/>
    <w:rsid w:val="007813E8"/>
    <w:rsid w:val="00781614"/>
    <w:rsid w:val="0078187E"/>
    <w:rsid w:val="007818F3"/>
    <w:rsid w:val="00781CE8"/>
    <w:rsid w:val="0078282C"/>
    <w:rsid w:val="00782BEA"/>
    <w:rsid w:val="00782E55"/>
    <w:rsid w:val="0078346E"/>
    <w:rsid w:val="00783689"/>
    <w:rsid w:val="00783D5D"/>
    <w:rsid w:val="0078457F"/>
    <w:rsid w:val="00784969"/>
    <w:rsid w:val="00784D0E"/>
    <w:rsid w:val="00785061"/>
    <w:rsid w:val="0078568F"/>
    <w:rsid w:val="00785ED2"/>
    <w:rsid w:val="0078612C"/>
    <w:rsid w:val="0078656A"/>
    <w:rsid w:val="00786F7D"/>
    <w:rsid w:val="00786FFE"/>
    <w:rsid w:val="007873B6"/>
    <w:rsid w:val="00787A3B"/>
    <w:rsid w:val="00790097"/>
    <w:rsid w:val="00790196"/>
    <w:rsid w:val="00790662"/>
    <w:rsid w:val="00790DBA"/>
    <w:rsid w:val="007920FF"/>
    <w:rsid w:val="007922BC"/>
    <w:rsid w:val="00792620"/>
    <w:rsid w:val="00792710"/>
    <w:rsid w:val="007927C8"/>
    <w:rsid w:val="00793136"/>
    <w:rsid w:val="00793BBE"/>
    <w:rsid w:val="0079440D"/>
    <w:rsid w:val="007946CB"/>
    <w:rsid w:val="007953E3"/>
    <w:rsid w:val="00795728"/>
    <w:rsid w:val="007969FF"/>
    <w:rsid w:val="00796BFE"/>
    <w:rsid w:val="00796F84"/>
    <w:rsid w:val="0079720C"/>
    <w:rsid w:val="00797481"/>
    <w:rsid w:val="007A00D7"/>
    <w:rsid w:val="007A021D"/>
    <w:rsid w:val="007A0288"/>
    <w:rsid w:val="007A047E"/>
    <w:rsid w:val="007A06B2"/>
    <w:rsid w:val="007A1C64"/>
    <w:rsid w:val="007A2159"/>
    <w:rsid w:val="007A2B5D"/>
    <w:rsid w:val="007A3C50"/>
    <w:rsid w:val="007A432F"/>
    <w:rsid w:val="007A43E8"/>
    <w:rsid w:val="007A46B5"/>
    <w:rsid w:val="007A4957"/>
    <w:rsid w:val="007A5005"/>
    <w:rsid w:val="007A55F2"/>
    <w:rsid w:val="007A6201"/>
    <w:rsid w:val="007A68B2"/>
    <w:rsid w:val="007B055D"/>
    <w:rsid w:val="007B0562"/>
    <w:rsid w:val="007B0737"/>
    <w:rsid w:val="007B0AB9"/>
    <w:rsid w:val="007B0CFF"/>
    <w:rsid w:val="007B1242"/>
    <w:rsid w:val="007B12F0"/>
    <w:rsid w:val="007B1697"/>
    <w:rsid w:val="007B203E"/>
    <w:rsid w:val="007B206A"/>
    <w:rsid w:val="007B2B0E"/>
    <w:rsid w:val="007B2FB1"/>
    <w:rsid w:val="007B38FD"/>
    <w:rsid w:val="007B4C8A"/>
    <w:rsid w:val="007B51D1"/>
    <w:rsid w:val="007B5473"/>
    <w:rsid w:val="007B55D6"/>
    <w:rsid w:val="007B60AD"/>
    <w:rsid w:val="007B65EC"/>
    <w:rsid w:val="007B6821"/>
    <w:rsid w:val="007B6A30"/>
    <w:rsid w:val="007B6CAE"/>
    <w:rsid w:val="007B71C3"/>
    <w:rsid w:val="007B73AB"/>
    <w:rsid w:val="007B7A20"/>
    <w:rsid w:val="007B7CB0"/>
    <w:rsid w:val="007B7D16"/>
    <w:rsid w:val="007C0020"/>
    <w:rsid w:val="007C04FD"/>
    <w:rsid w:val="007C09B3"/>
    <w:rsid w:val="007C10A2"/>
    <w:rsid w:val="007C10AF"/>
    <w:rsid w:val="007C11E4"/>
    <w:rsid w:val="007C159E"/>
    <w:rsid w:val="007C21BB"/>
    <w:rsid w:val="007C2B1A"/>
    <w:rsid w:val="007C3971"/>
    <w:rsid w:val="007C4C0D"/>
    <w:rsid w:val="007C4DE8"/>
    <w:rsid w:val="007C5063"/>
    <w:rsid w:val="007C5570"/>
    <w:rsid w:val="007C571E"/>
    <w:rsid w:val="007C5B4D"/>
    <w:rsid w:val="007C645B"/>
    <w:rsid w:val="007C65B3"/>
    <w:rsid w:val="007C665D"/>
    <w:rsid w:val="007C68CA"/>
    <w:rsid w:val="007C7647"/>
    <w:rsid w:val="007D005B"/>
    <w:rsid w:val="007D0306"/>
    <w:rsid w:val="007D063E"/>
    <w:rsid w:val="007D0800"/>
    <w:rsid w:val="007D0A97"/>
    <w:rsid w:val="007D1214"/>
    <w:rsid w:val="007D2883"/>
    <w:rsid w:val="007D2E7F"/>
    <w:rsid w:val="007D31F3"/>
    <w:rsid w:val="007D3405"/>
    <w:rsid w:val="007D4EC7"/>
    <w:rsid w:val="007D5CCB"/>
    <w:rsid w:val="007D6508"/>
    <w:rsid w:val="007D6A66"/>
    <w:rsid w:val="007D6D42"/>
    <w:rsid w:val="007D6E22"/>
    <w:rsid w:val="007D70D4"/>
    <w:rsid w:val="007D73FA"/>
    <w:rsid w:val="007D7439"/>
    <w:rsid w:val="007D7962"/>
    <w:rsid w:val="007E0117"/>
    <w:rsid w:val="007E03BF"/>
    <w:rsid w:val="007E141F"/>
    <w:rsid w:val="007E170D"/>
    <w:rsid w:val="007E187B"/>
    <w:rsid w:val="007E1C0C"/>
    <w:rsid w:val="007E1ECB"/>
    <w:rsid w:val="007E2C2A"/>
    <w:rsid w:val="007E2CB2"/>
    <w:rsid w:val="007E3095"/>
    <w:rsid w:val="007E3206"/>
    <w:rsid w:val="007E345E"/>
    <w:rsid w:val="007E3979"/>
    <w:rsid w:val="007E3DE9"/>
    <w:rsid w:val="007E4C6D"/>
    <w:rsid w:val="007E4E57"/>
    <w:rsid w:val="007E51D5"/>
    <w:rsid w:val="007E5809"/>
    <w:rsid w:val="007E5FBB"/>
    <w:rsid w:val="007E608D"/>
    <w:rsid w:val="007E6BD2"/>
    <w:rsid w:val="007E75E0"/>
    <w:rsid w:val="007F0202"/>
    <w:rsid w:val="007F0756"/>
    <w:rsid w:val="007F081D"/>
    <w:rsid w:val="007F094C"/>
    <w:rsid w:val="007F0B86"/>
    <w:rsid w:val="007F1B7A"/>
    <w:rsid w:val="007F1EBD"/>
    <w:rsid w:val="007F2FDA"/>
    <w:rsid w:val="007F3117"/>
    <w:rsid w:val="007F3557"/>
    <w:rsid w:val="007F46D1"/>
    <w:rsid w:val="007F4EDA"/>
    <w:rsid w:val="007F5920"/>
    <w:rsid w:val="007F5B39"/>
    <w:rsid w:val="007F5D72"/>
    <w:rsid w:val="007F6021"/>
    <w:rsid w:val="007F61BB"/>
    <w:rsid w:val="007F64C7"/>
    <w:rsid w:val="007F711E"/>
    <w:rsid w:val="0080083F"/>
    <w:rsid w:val="00800E4F"/>
    <w:rsid w:val="008017FD"/>
    <w:rsid w:val="00801C7B"/>
    <w:rsid w:val="00802025"/>
    <w:rsid w:val="00802E60"/>
    <w:rsid w:val="00802EAD"/>
    <w:rsid w:val="00802F83"/>
    <w:rsid w:val="00802F99"/>
    <w:rsid w:val="0080320A"/>
    <w:rsid w:val="008034A3"/>
    <w:rsid w:val="008034CC"/>
    <w:rsid w:val="00805274"/>
    <w:rsid w:val="00805381"/>
    <w:rsid w:val="0080597C"/>
    <w:rsid w:val="00805B9D"/>
    <w:rsid w:val="00806CE0"/>
    <w:rsid w:val="0080737C"/>
    <w:rsid w:val="008105D7"/>
    <w:rsid w:val="00810D56"/>
    <w:rsid w:val="00811AB7"/>
    <w:rsid w:val="00811AFC"/>
    <w:rsid w:val="00812346"/>
    <w:rsid w:val="0081252C"/>
    <w:rsid w:val="008129CA"/>
    <w:rsid w:val="00813475"/>
    <w:rsid w:val="00813FBA"/>
    <w:rsid w:val="008143EC"/>
    <w:rsid w:val="00814574"/>
    <w:rsid w:val="00814AB6"/>
    <w:rsid w:val="00814CA2"/>
    <w:rsid w:val="00814CCB"/>
    <w:rsid w:val="008156B6"/>
    <w:rsid w:val="00815C4C"/>
    <w:rsid w:val="00815C4F"/>
    <w:rsid w:val="00816C1D"/>
    <w:rsid w:val="00817188"/>
    <w:rsid w:val="008173BE"/>
    <w:rsid w:val="008175E5"/>
    <w:rsid w:val="00817681"/>
    <w:rsid w:val="008177DD"/>
    <w:rsid w:val="00817C4B"/>
    <w:rsid w:val="00817D55"/>
    <w:rsid w:val="00820694"/>
    <w:rsid w:val="008206C0"/>
    <w:rsid w:val="00821A04"/>
    <w:rsid w:val="00822628"/>
    <w:rsid w:val="008228BC"/>
    <w:rsid w:val="00822916"/>
    <w:rsid w:val="00822DC2"/>
    <w:rsid w:val="0082381B"/>
    <w:rsid w:val="00823849"/>
    <w:rsid w:val="008239B8"/>
    <w:rsid w:val="00823F1F"/>
    <w:rsid w:val="00824136"/>
    <w:rsid w:val="008241D4"/>
    <w:rsid w:val="00824243"/>
    <w:rsid w:val="00824390"/>
    <w:rsid w:val="008246E6"/>
    <w:rsid w:val="00824783"/>
    <w:rsid w:val="008249CE"/>
    <w:rsid w:val="00824C35"/>
    <w:rsid w:val="00824DD0"/>
    <w:rsid w:val="00825533"/>
    <w:rsid w:val="008259F0"/>
    <w:rsid w:val="00825E65"/>
    <w:rsid w:val="008262E2"/>
    <w:rsid w:val="008263A6"/>
    <w:rsid w:val="0082650D"/>
    <w:rsid w:val="00826589"/>
    <w:rsid w:val="0082695A"/>
    <w:rsid w:val="00827017"/>
    <w:rsid w:val="00827844"/>
    <w:rsid w:val="0083016C"/>
    <w:rsid w:val="00830678"/>
    <w:rsid w:val="00831301"/>
    <w:rsid w:val="00831376"/>
    <w:rsid w:val="00831BEF"/>
    <w:rsid w:val="00831E18"/>
    <w:rsid w:val="00831FCE"/>
    <w:rsid w:val="00832E0B"/>
    <w:rsid w:val="00832F4B"/>
    <w:rsid w:val="0083400D"/>
    <w:rsid w:val="00834BC7"/>
    <w:rsid w:val="00834D8C"/>
    <w:rsid w:val="00834EA8"/>
    <w:rsid w:val="0083507F"/>
    <w:rsid w:val="00835541"/>
    <w:rsid w:val="00835999"/>
    <w:rsid w:val="00836435"/>
    <w:rsid w:val="00837058"/>
    <w:rsid w:val="00837258"/>
    <w:rsid w:val="008377AE"/>
    <w:rsid w:val="00837B58"/>
    <w:rsid w:val="00837E0C"/>
    <w:rsid w:val="00840FAD"/>
    <w:rsid w:val="00841076"/>
    <w:rsid w:val="008410AF"/>
    <w:rsid w:val="00841561"/>
    <w:rsid w:val="0084162B"/>
    <w:rsid w:val="00841A42"/>
    <w:rsid w:val="00841FE2"/>
    <w:rsid w:val="008421B0"/>
    <w:rsid w:val="00842523"/>
    <w:rsid w:val="00842C86"/>
    <w:rsid w:val="008430EA"/>
    <w:rsid w:val="00843C56"/>
    <w:rsid w:val="00844202"/>
    <w:rsid w:val="00844642"/>
    <w:rsid w:val="008447B1"/>
    <w:rsid w:val="00845489"/>
    <w:rsid w:val="008454E2"/>
    <w:rsid w:val="00845896"/>
    <w:rsid w:val="008467DB"/>
    <w:rsid w:val="00846B24"/>
    <w:rsid w:val="00846BCD"/>
    <w:rsid w:val="0084711B"/>
    <w:rsid w:val="008477CE"/>
    <w:rsid w:val="00850360"/>
    <w:rsid w:val="008503AB"/>
    <w:rsid w:val="00850FFB"/>
    <w:rsid w:val="008512BD"/>
    <w:rsid w:val="00851433"/>
    <w:rsid w:val="00851571"/>
    <w:rsid w:val="00851825"/>
    <w:rsid w:val="00851A8A"/>
    <w:rsid w:val="00851ADE"/>
    <w:rsid w:val="00851BAD"/>
    <w:rsid w:val="00852098"/>
    <w:rsid w:val="008521A0"/>
    <w:rsid w:val="008522C2"/>
    <w:rsid w:val="008526BF"/>
    <w:rsid w:val="008526EE"/>
    <w:rsid w:val="00852C2C"/>
    <w:rsid w:val="00853446"/>
    <w:rsid w:val="00854A9C"/>
    <w:rsid w:val="00854F5B"/>
    <w:rsid w:val="0085517C"/>
    <w:rsid w:val="008554CF"/>
    <w:rsid w:val="00855585"/>
    <w:rsid w:val="008559A5"/>
    <w:rsid w:val="00855E52"/>
    <w:rsid w:val="00856788"/>
    <w:rsid w:val="0085749A"/>
    <w:rsid w:val="00857F2E"/>
    <w:rsid w:val="008612C1"/>
    <w:rsid w:val="00861327"/>
    <w:rsid w:val="00861760"/>
    <w:rsid w:val="0086192B"/>
    <w:rsid w:val="00861EB3"/>
    <w:rsid w:val="00862111"/>
    <w:rsid w:val="00862564"/>
    <w:rsid w:val="0086273A"/>
    <w:rsid w:val="00863344"/>
    <w:rsid w:val="008639E0"/>
    <w:rsid w:val="00863A3C"/>
    <w:rsid w:val="00864023"/>
    <w:rsid w:val="00864170"/>
    <w:rsid w:val="00864AAB"/>
    <w:rsid w:val="00864B0B"/>
    <w:rsid w:val="00865263"/>
    <w:rsid w:val="008652CF"/>
    <w:rsid w:val="008660E0"/>
    <w:rsid w:val="008662FB"/>
    <w:rsid w:val="008666A2"/>
    <w:rsid w:val="008668C2"/>
    <w:rsid w:val="0086692C"/>
    <w:rsid w:val="00866E2F"/>
    <w:rsid w:val="00866E98"/>
    <w:rsid w:val="00870D96"/>
    <w:rsid w:val="00870E3F"/>
    <w:rsid w:val="00871B55"/>
    <w:rsid w:val="008738BE"/>
    <w:rsid w:val="00874776"/>
    <w:rsid w:val="00874E17"/>
    <w:rsid w:val="0087527E"/>
    <w:rsid w:val="00875958"/>
    <w:rsid w:val="008759C6"/>
    <w:rsid w:val="00875E28"/>
    <w:rsid w:val="00877047"/>
    <w:rsid w:val="00877601"/>
    <w:rsid w:val="0088079B"/>
    <w:rsid w:val="008807FD"/>
    <w:rsid w:val="00880DE0"/>
    <w:rsid w:val="008812F2"/>
    <w:rsid w:val="008819A9"/>
    <w:rsid w:val="00881A40"/>
    <w:rsid w:val="0088203A"/>
    <w:rsid w:val="008822AE"/>
    <w:rsid w:val="00882423"/>
    <w:rsid w:val="00882CFE"/>
    <w:rsid w:val="0088302A"/>
    <w:rsid w:val="00883421"/>
    <w:rsid w:val="00883EDB"/>
    <w:rsid w:val="008843AD"/>
    <w:rsid w:val="00884674"/>
    <w:rsid w:val="008846A7"/>
    <w:rsid w:val="008846D7"/>
    <w:rsid w:val="00884761"/>
    <w:rsid w:val="00884AB7"/>
    <w:rsid w:val="00886058"/>
    <w:rsid w:val="008869C2"/>
    <w:rsid w:val="00886A5F"/>
    <w:rsid w:val="00886BB0"/>
    <w:rsid w:val="00886C10"/>
    <w:rsid w:val="008871A7"/>
    <w:rsid w:val="00887741"/>
    <w:rsid w:val="00887C10"/>
    <w:rsid w:val="00887F99"/>
    <w:rsid w:val="008913B2"/>
    <w:rsid w:val="00891B3D"/>
    <w:rsid w:val="00891EAC"/>
    <w:rsid w:val="0089238F"/>
    <w:rsid w:val="00892395"/>
    <w:rsid w:val="008931BB"/>
    <w:rsid w:val="00893E1E"/>
    <w:rsid w:val="00895144"/>
    <w:rsid w:val="008957D5"/>
    <w:rsid w:val="00895BBD"/>
    <w:rsid w:val="00895BF2"/>
    <w:rsid w:val="00895C28"/>
    <w:rsid w:val="00896082"/>
    <w:rsid w:val="008960D8"/>
    <w:rsid w:val="00896165"/>
    <w:rsid w:val="00896E02"/>
    <w:rsid w:val="008A03E6"/>
    <w:rsid w:val="008A074C"/>
    <w:rsid w:val="008A0AB1"/>
    <w:rsid w:val="008A0B4A"/>
    <w:rsid w:val="008A0D8B"/>
    <w:rsid w:val="008A11FD"/>
    <w:rsid w:val="008A1990"/>
    <w:rsid w:val="008A204D"/>
    <w:rsid w:val="008A24F2"/>
    <w:rsid w:val="008A2BE6"/>
    <w:rsid w:val="008A341B"/>
    <w:rsid w:val="008A3431"/>
    <w:rsid w:val="008A362D"/>
    <w:rsid w:val="008A6261"/>
    <w:rsid w:val="008A6DF6"/>
    <w:rsid w:val="008A7F49"/>
    <w:rsid w:val="008B0011"/>
    <w:rsid w:val="008B06D3"/>
    <w:rsid w:val="008B11F6"/>
    <w:rsid w:val="008B146A"/>
    <w:rsid w:val="008B14D1"/>
    <w:rsid w:val="008B171A"/>
    <w:rsid w:val="008B1A7A"/>
    <w:rsid w:val="008B1EEA"/>
    <w:rsid w:val="008B20F5"/>
    <w:rsid w:val="008B2748"/>
    <w:rsid w:val="008B28E1"/>
    <w:rsid w:val="008B309F"/>
    <w:rsid w:val="008B336D"/>
    <w:rsid w:val="008B3375"/>
    <w:rsid w:val="008B37BF"/>
    <w:rsid w:val="008B396B"/>
    <w:rsid w:val="008B3CF9"/>
    <w:rsid w:val="008B3F52"/>
    <w:rsid w:val="008B458E"/>
    <w:rsid w:val="008B4B5F"/>
    <w:rsid w:val="008B4D5D"/>
    <w:rsid w:val="008B52AD"/>
    <w:rsid w:val="008B551C"/>
    <w:rsid w:val="008B5A1B"/>
    <w:rsid w:val="008B60B1"/>
    <w:rsid w:val="008B6250"/>
    <w:rsid w:val="008B6268"/>
    <w:rsid w:val="008B654D"/>
    <w:rsid w:val="008B6857"/>
    <w:rsid w:val="008B71EC"/>
    <w:rsid w:val="008B7F4C"/>
    <w:rsid w:val="008C0E90"/>
    <w:rsid w:val="008C1810"/>
    <w:rsid w:val="008C196D"/>
    <w:rsid w:val="008C2271"/>
    <w:rsid w:val="008C24CC"/>
    <w:rsid w:val="008C2565"/>
    <w:rsid w:val="008C3725"/>
    <w:rsid w:val="008C37CB"/>
    <w:rsid w:val="008C41A2"/>
    <w:rsid w:val="008C4576"/>
    <w:rsid w:val="008C49DB"/>
    <w:rsid w:val="008C4B73"/>
    <w:rsid w:val="008C5106"/>
    <w:rsid w:val="008C52D6"/>
    <w:rsid w:val="008C55F5"/>
    <w:rsid w:val="008C56EB"/>
    <w:rsid w:val="008C58EA"/>
    <w:rsid w:val="008C5DA3"/>
    <w:rsid w:val="008C5EA4"/>
    <w:rsid w:val="008C6328"/>
    <w:rsid w:val="008C63ED"/>
    <w:rsid w:val="008C67AB"/>
    <w:rsid w:val="008C727A"/>
    <w:rsid w:val="008C7EE9"/>
    <w:rsid w:val="008D0A0B"/>
    <w:rsid w:val="008D0AD0"/>
    <w:rsid w:val="008D1714"/>
    <w:rsid w:val="008D1813"/>
    <w:rsid w:val="008D188A"/>
    <w:rsid w:val="008D2691"/>
    <w:rsid w:val="008D28D3"/>
    <w:rsid w:val="008D2D7C"/>
    <w:rsid w:val="008D2FEE"/>
    <w:rsid w:val="008D3D7B"/>
    <w:rsid w:val="008D4453"/>
    <w:rsid w:val="008D45DF"/>
    <w:rsid w:val="008D4679"/>
    <w:rsid w:val="008D4689"/>
    <w:rsid w:val="008D486B"/>
    <w:rsid w:val="008D4CA2"/>
    <w:rsid w:val="008D50E4"/>
    <w:rsid w:val="008D5AEE"/>
    <w:rsid w:val="008D5B2D"/>
    <w:rsid w:val="008D5D7C"/>
    <w:rsid w:val="008D5F4E"/>
    <w:rsid w:val="008D62E5"/>
    <w:rsid w:val="008D6C58"/>
    <w:rsid w:val="008D7829"/>
    <w:rsid w:val="008E0026"/>
    <w:rsid w:val="008E027D"/>
    <w:rsid w:val="008E0461"/>
    <w:rsid w:val="008E0C40"/>
    <w:rsid w:val="008E0D43"/>
    <w:rsid w:val="008E11C7"/>
    <w:rsid w:val="008E1EFB"/>
    <w:rsid w:val="008E21D0"/>
    <w:rsid w:val="008E2385"/>
    <w:rsid w:val="008E25A2"/>
    <w:rsid w:val="008E2B70"/>
    <w:rsid w:val="008E389F"/>
    <w:rsid w:val="008E3D30"/>
    <w:rsid w:val="008E5B66"/>
    <w:rsid w:val="008E5BA9"/>
    <w:rsid w:val="008E5EE0"/>
    <w:rsid w:val="008E6167"/>
    <w:rsid w:val="008E6768"/>
    <w:rsid w:val="008E6796"/>
    <w:rsid w:val="008E73C2"/>
    <w:rsid w:val="008E74D1"/>
    <w:rsid w:val="008E7F8E"/>
    <w:rsid w:val="008E7FB6"/>
    <w:rsid w:val="008F0258"/>
    <w:rsid w:val="008F15B9"/>
    <w:rsid w:val="008F229E"/>
    <w:rsid w:val="008F2BF2"/>
    <w:rsid w:val="008F31DB"/>
    <w:rsid w:val="008F386D"/>
    <w:rsid w:val="008F38A1"/>
    <w:rsid w:val="008F38BB"/>
    <w:rsid w:val="008F458E"/>
    <w:rsid w:val="008F4728"/>
    <w:rsid w:val="008F4832"/>
    <w:rsid w:val="008F4B80"/>
    <w:rsid w:val="008F4C4E"/>
    <w:rsid w:val="008F4E84"/>
    <w:rsid w:val="008F565C"/>
    <w:rsid w:val="008F5AFA"/>
    <w:rsid w:val="008F5C39"/>
    <w:rsid w:val="008F5DF4"/>
    <w:rsid w:val="008F5FFD"/>
    <w:rsid w:val="008F606B"/>
    <w:rsid w:val="008F63A0"/>
    <w:rsid w:val="008F64C8"/>
    <w:rsid w:val="008F66BF"/>
    <w:rsid w:val="008F69E2"/>
    <w:rsid w:val="008F750F"/>
    <w:rsid w:val="008F792A"/>
    <w:rsid w:val="009000DC"/>
    <w:rsid w:val="009000DE"/>
    <w:rsid w:val="00900E37"/>
    <w:rsid w:val="00901318"/>
    <w:rsid w:val="009016C9"/>
    <w:rsid w:val="0090211C"/>
    <w:rsid w:val="00902646"/>
    <w:rsid w:val="009026EC"/>
    <w:rsid w:val="00902FBD"/>
    <w:rsid w:val="00903012"/>
    <w:rsid w:val="00903390"/>
    <w:rsid w:val="009039AB"/>
    <w:rsid w:val="00903CF2"/>
    <w:rsid w:val="0090411D"/>
    <w:rsid w:val="009041FA"/>
    <w:rsid w:val="009047B5"/>
    <w:rsid w:val="009048C3"/>
    <w:rsid w:val="009055CE"/>
    <w:rsid w:val="00905EC8"/>
    <w:rsid w:val="0090609F"/>
    <w:rsid w:val="00906BB4"/>
    <w:rsid w:val="00906F47"/>
    <w:rsid w:val="009071ED"/>
    <w:rsid w:val="009073EF"/>
    <w:rsid w:val="00907D65"/>
    <w:rsid w:val="0091023D"/>
    <w:rsid w:val="0091033F"/>
    <w:rsid w:val="009107E7"/>
    <w:rsid w:val="009113C4"/>
    <w:rsid w:val="00911717"/>
    <w:rsid w:val="00911956"/>
    <w:rsid w:val="00911C39"/>
    <w:rsid w:val="009134F1"/>
    <w:rsid w:val="00913517"/>
    <w:rsid w:val="009140BC"/>
    <w:rsid w:val="009149F7"/>
    <w:rsid w:val="00914C88"/>
    <w:rsid w:val="00914F69"/>
    <w:rsid w:val="00915231"/>
    <w:rsid w:val="0091538D"/>
    <w:rsid w:val="009155A1"/>
    <w:rsid w:val="009160EA"/>
    <w:rsid w:val="009167DF"/>
    <w:rsid w:val="0091683D"/>
    <w:rsid w:val="00916EE0"/>
    <w:rsid w:val="0091776B"/>
    <w:rsid w:val="00917960"/>
    <w:rsid w:val="00917E41"/>
    <w:rsid w:val="0092057C"/>
    <w:rsid w:val="00920B9C"/>
    <w:rsid w:val="00920C37"/>
    <w:rsid w:val="0092174D"/>
    <w:rsid w:val="0092187A"/>
    <w:rsid w:val="00921A43"/>
    <w:rsid w:val="009221A9"/>
    <w:rsid w:val="00922467"/>
    <w:rsid w:val="00922E7C"/>
    <w:rsid w:val="009235B2"/>
    <w:rsid w:val="00923A31"/>
    <w:rsid w:val="00923F82"/>
    <w:rsid w:val="00924061"/>
    <w:rsid w:val="009243CA"/>
    <w:rsid w:val="009245E5"/>
    <w:rsid w:val="00924E77"/>
    <w:rsid w:val="00924F63"/>
    <w:rsid w:val="0092515D"/>
    <w:rsid w:val="00925D7F"/>
    <w:rsid w:val="009263E2"/>
    <w:rsid w:val="00926493"/>
    <w:rsid w:val="009269D6"/>
    <w:rsid w:val="009274C4"/>
    <w:rsid w:val="0092797A"/>
    <w:rsid w:val="00927E0D"/>
    <w:rsid w:val="00927F30"/>
    <w:rsid w:val="00930260"/>
    <w:rsid w:val="0093262B"/>
    <w:rsid w:val="00932A86"/>
    <w:rsid w:val="009332DD"/>
    <w:rsid w:val="00933307"/>
    <w:rsid w:val="009333FF"/>
    <w:rsid w:val="0093368D"/>
    <w:rsid w:val="009342AC"/>
    <w:rsid w:val="0093455A"/>
    <w:rsid w:val="00934ABA"/>
    <w:rsid w:val="00935261"/>
    <w:rsid w:val="00935465"/>
    <w:rsid w:val="009355AD"/>
    <w:rsid w:val="00935A28"/>
    <w:rsid w:val="00935A9A"/>
    <w:rsid w:val="0093626C"/>
    <w:rsid w:val="009369E9"/>
    <w:rsid w:val="00936BBC"/>
    <w:rsid w:val="00936DBC"/>
    <w:rsid w:val="00937051"/>
    <w:rsid w:val="009373EC"/>
    <w:rsid w:val="009373F1"/>
    <w:rsid w:val="009373F9"/>
    <w:rsid w:val="009378FB"/>
    <w:rsid w:val="00937BE6"/>
    <w:rsid w:val="0094023D"/>
    <w:rsid w:val="0094061B"/>
    <w:rsid w:val="0094185D"/>
    <w:rsid w:val="00942705"/>
    <w:rsid w:val="009429F5"/>
    <w:rsid w:val="009429FF"/>
    <w:rsid w:val="00942D25"/>
    <w:rsid w:val="00942F63"/>
    <w:rsid w:val="00943172"/>
    <w:rsid w:val="00943A57"/>
    <w:rsid w:val="00943DDD"/>
    <w:rsid w:val="009440DC"/>
    <w:rsid w:val="009448EB"/>
    <w:rsid w:val="009473D2"/>
    <w:rsid w:val="009474B5"/>
    <w:rsid w:val="00947721"/>
    <w:rsid w:val="0094773E"/>
    <w:rsid w:val="009501D1"/>
    <w:rsid w:val="009501D9"/>
    <w:rsid w:val="0095069B"/>
    <w:rsid w:val="009507A4"/>
    <w:rsid w:val="0095099A"/>
    <w:rsid w:val="00950B37"/>
    <w:rsid w:val="00950C06"/>
    <w:rsid w:val="009514CF"/>
    <w:rsid w:val="009514F6"/>
    <w:rsid w:val="00951AA0"/>
    <w:rsid w:val="00951E2C"/>
    <w:rsid w:val="00952EB9"/>
    <w:rsid w:val="009530DE"/>
    <w:rsid w:val="0095320F"/>
    <w:rsid w:val="009535D4"/>
    <w:rsid w:val="00954B34"/>
    <w:rsid w:val="00954CE1"/>
    <w:rsid w:val="00954D6D"/>
    <w:rsid w:val="00954E9F"/>
    <w:rsid w:val="009555BE"/>
    <w:rsid w:val="00955621"/>
    <w:rsid w:val="00956470"/>
    <w:rsid w:val="00956C42"/>
    <w:rsid w:val="00957D1D"/>
    <w:rsid w:val="00957DF2"/>
    <w:rsid w:val="009603AE"/>
    <w:rsid w:val="00960411"/>
    <w:rsid w:val="00960852"/>
    <w:rsid w:val="00960ED2"/>
    <w:rsid w:val="009614FD"/>
    <w:rsid w:val="0096189C"/>
    <w:rsid w:val="00961A56"/>
    <w:rsid w:val="009625D5"/>
    <w:rsid w:val="0096260E"/>
    <w:rsid w:val="009627D4"/>
    <w:rsid w:val="00962829"/>
    <w:rsid w:val="00962904"/>
    <w:rsid w:val="009633C6"/>
    <w:rsid w:val="00963710"/>
    <w:rsid w:val="00963AB3"/>
    <w:rsid w:val="00963BDB"/>
    <w:rsid w:val="00963E98"/>
    <w:rsid w:val="00963F61"/>
    <w:rsid w:val="009641A9"/>
    <w:rsid w:val="00964230"/>
    <w:rsid w:val="00964481"/>
    <w:rsid w:val="0096455E"/>
    <w:rsid w:val="00964CA7"/>
    <w:rsid w:val="00965BB1"/>
    <w:rsid w:val="009661AA"/>
    <w:rsid w:val="009661AC"/>
    <w:rsid w:val="009672E0"/>
    <w:rsid w:val="00967344"/>
    <w:rsid w:val="009674AE"/>
    <w:rsid w:val="00967C5D"/>
    <w:rsid w:val="00967D53"/>
    <w:rsid w:val="00970FCD"/>
    <w:rsid w:val="0097135E"/>
    <w:rsid w:val="00971C98"/>
    <w:rsid w:val="00973CF1"/>
    <w:rsid w:val="00973E36"/>
    <w:rsid w:val="00973F16"/>
    <w:rsid w:val="00974000"/>
    <w:rsid w:val="00974466"/>
    <w:rsid w:val="00974A55"/>
    <w:rsid w:val="00975A68"/>
    <w:rsid w:val="00975E20"/>
    <w:rsid w:val="009763FC"/>
    <w:rsid w:val="00976BD7"/>
    <w:rsid w:val="00976E83"/>
    <w:rsid w:val="00977249"/>
    <w:rsid w:val="00977FF6"/>
    <w:rsid w:val="009809F6"/>
    <w:rsid w:val="00980C35"/>
    <w:rsid w:val="00980F39"/>
    <w:rsid w:val="00981022"/>
    <w:rsid w:val="00981180"/>
    <w:rsid w:val="00982C60"/>
    <w:rsid w:val="00982D85"/>
    <w:rsid w:val="00982EF4"/>
    <w:rsid w:val="009831A0"/>
    <w:rsid w:val="009832D4"/>
    <w:rsid w:val="00983527"/>
    <w:rsid w:val="00983BF7"/>
    <w:rsid w:val="009845BC"/>
    <w:rsid w:val="009848A6"/>
    <w:rsid w:val="00984FA0"/>
    <w:rsid w:val="00985945"/>
    <w:rsid w:val="00985D2A"/>
    <w:rsid w:val="00986E02"/>
    <w:rsid w:val="00986EA7"/>
    <w:rsid w:val="009870E1"/>
    <w:rsid w:val="009873DA"/>
    <w:rsid w:val="009874CF"/>
    <w:rsid w:val="00987A62"/>
    <w:rsid w:val="00990182"/>
    <w:rsid w:val="00990211"/>
    <w:rsid w:val="00990714"/>
    <w:rsid w:val="00991556"/>
    <w:rsid w:val="00991747"/>
    <w:rsid w:val="00991D65"/>
    <w:rsid w:val="0099200E"/>
    <w:rsid w:val="00992030"/>
    <w:rsid w:val="0099255B"/>
    <w:rsid w:val="00992746"/>
    <w:rsid w:val="00992BE0"/>
    <w:rsid w:val="00992BEC"/>
    <w:rsid w:val="00993102"/>
    <w:rsid w:val="00993EAB"/>
    <w:rsid w:val="00994329"/>
    <w:rsid w:val="00995478"/>
    <w:rsid w:val="009954A6"/>
    <w:rsid w:val="00995976"/>
    <w:rsid w:val="00995B63"/>
    <w:rsid w:val="00995DDC"/>
    <w:rsid w:val="00995ED2"/>
    <w:rsid w:val="00996075"/>
    <w:rsid w:val="00996268"/>
    <w:rsid w:val="00996C2E"/>
    <w:rsid w:val="00996F49"/>
    <w:rsid w:val="00997B3B"/>
    <w:rsid w:val="00997E4B"/>
    <w:rsid w:val="009A021C"/>
    <w:rsid w:val="009A04D5"/>
    <w:rsid w:val="009A06B4"/>
    <w:rsid w:val="009A0CEA"/>
    <w:rsid w:val="009A13EE"/>
    <w:rsid w:val="009A13FF"/>
    <w:rsid w:val="009A147E"/>
    <w:rsid w:val="009A1815"/>
    <w:rsid w:val="009A2588"/>
    <w:rsid w:val="009A25B3"/>
    <w:rsid w:val="009A2E84"/>
    <w:rsid w:val="009A44C8"/>
    <w:rsid w:val="009A4560"/>
    <w:rsid w:val="009A47D8"/>
    <w:rsid w:val="009A4B34"/>
    <w:rsid w:val="009A4BBA"/>
    <w:rsid w:val="009A4D14"/>
    <w:rsid w:val="009A4F95"/>
    <w:rsid w:val="009A5F8F"/>
    <w:rsid w:val="009A60C1"/>
    <w:rsid w:val="009A66B7"/>
    <w:rsid w:val="009A6841"/>
    <w:rsid w:val="009A6E86"/>
    <w:rsid w:val="009B020A"/>
    <w:rsid w:val="009B060A"/>
    <w:rsid w:val="009B0EB2"/>
    <w:rsid w:val="009B1F74"/>
    <w:rsid w:val="009B2358"/>
    <w:rsid w:val="009B24AE"/>
    <w:rsid w:val="009B27DF"/>
    <w:rsid w:val="009B3CE1"/>
    <w:rsid w:val="009B413D"/>
    <w:rsid w:val="009B4BF6"/>
    <w:rsid w:val="009B4EF2"/>
    <w:rsid w:val="009B5905"/>
    <w:rsid w:val="009B6839"/>
    <w:rsid w:val="009B699B"/>
    <w:rsid w:val="009B702D"/>
    <w:rsid w:val="009B71BE"/>
    <w:rsid w:val="009B724E"/>
    <w:rsid w:val="009B78AF"/>
    <w:rsid w:val="009B78DD"/>
    <w:rsid w:val="009B7AC0"/>
    <w:rsid w:val="009C10C4"/>
    <w:rsid w:val="009C10EA"/>
    <w:rsid w:val="009C234E"/>
    <w:rsid w:val="009C2E21"/>
    <w:rsid w:val="009C4654"/>
    <w:rsid w:val="009C49AB"/>
    <w:rsid w:val="009C57D0"/>
    <w:rsid w:val="009C5A9A"/>
    <w:rsid w:val="009C6920"/>
    <w:rsid w:val="009C6A81"/>
    <w:rsid w:val="009C71A8"/>
    <w:rsid w:val="009C74A2"/>
    <w:rsid w:val="009C7679"/>
    <w:rsid w:val="009C79EE"/>
    <w:rsid w:val="009C7B04"/>
    <w:rsid w:val="009C7C4D"/>
    <w:rsid w:val="009C7ECC"/>
    <w:rsid w:val="009D07F7"/>
    <w:rsid w:val="009D0F5E"/>
    <w:rsid w:val="009D1C4E"/>
    <w:rsid w:val="009D1FFD"/>
    <w:rsid w:val="009D2910"/>
    <w:rsid w:val="009D2FB7"/>
    <w:rsid w:val="009D3243"/>
    <w:rsid w:val="009D37AC"/>
    <w:rsid w:val="009D38F5"/>
    <w:rsid w:val="009D3C07"/>
    <w:rsid w:val="009D3EF7"/>
    <w:rsid w:val="009D4066"/>
    <w:rsid w:val="009D4129"/>
    <w:rsid w:val="009D423E"/>
    <w:rsid w:val="009D44C3"/>
    <w:rsid w:val="009D47AB"/>
    <w:rsid w:val="009D49F4"/>
    <w:rsid w:val="009D51BD"/>
    <w:rsid w:val="009D5383"/>
    <w:rsid w:val="009D5476"/>
    <w:rsid w:val="009D5516"/>
    <w:rsid w:val="009D5A29"/>
    <w:rsid w:val="009D5AA1"/>
    <w:rsid w:val="009D5B45"/>
    <w:rsid w:val="009D5F21"/>
    <w:rsid w:val="009D63B1"/>
    <w:rsid w:val="009D6885"/>
    <w:rsid w:val="009D6EC2"/>
    <w:rsid w:val="009D7117"/>
    <w:rsid w:val="009D773C"/>
    <w:rsid w:val="009D77B1"/>
    <w:rsid w:val="009D7A00"/>
    <w:rsid w:val="009D7D2C"/>
    <w:rsid w:val="009D7DF5"/>
    <w:rsid w:val="009E0090"/>
    <w:rsid w:val="009E09FC"/>
    <w:rsid w:val="009E0E46"/>
    <w:rsid w:val="009E168D"/>
    <w:rsid w:val="009E2995"/>
    <w:rsid w:val="009E2B93"/>
    <w:rsid w:val="009E2BBF"/>
    <w:rsid w:val="009E30E7"/>
    <w:rsid w:val="009E32B4"/>
    <w:rsid w:val="009E331B"/>
    <w:rsid w:val="009E36E8"/>
    <w:rsid w:val="009E380A"/>
    <w:rsid w:val="009E3877"/>
    <w:rsid w:val="009E4047"/>
    <w:rsid w:val="009E56E2"/>
    <w:rsid w:val="009E57F6"/>
    <w:rsid w:val="009E5A04"/>
    <w:rsid w:val="009E5A1D"/>
    <w:rsid w:val="009E6711"/>
    <w:rsid w:val="009E6897"/>
    <w:rsid w:val="009E68AB"/>
    <w:rsid w:val="009E6DD7"/>
    <w:rsid w:val="009E6EA3"/>
    <w:rsid w:val="009E7DA1"/>
    <w:rsid w:val="009E7E14"/>
    <w:rsid w:val="009F0A9A"/>
    <w:rsid w:val="009F0D29"/>
    <w:rsid w:val="009F1052"/>
    <w:rsid w:val="009F215C"/>
    <w:rsid w:val="009F2356"/>
    <w:rsid w:val="009F2A72"/>
    <w:rsid w:val="009F2AF4"/>
    <w:rsid w:val="009F2F2A"/>
    <w:rsid w:val="009F3783"/>
    <w:rsid w:val="009F3844"/>
    <w:rsid w:val="009F3E2E"/>
    <w:rsid w:val="009F4A4F"/>
    <w:rsid w:val="009F4C14"/>
    <w:rsid w:val="009F4CB4"/>
    <w:rsid w:val="009F525D"/>
    <w:rsid w:val="009F5576"/>
    <w:rsid w:val="009F5D0F"/>
    <w:rsid w:val="009F625F"/>
    <w:rsid w:val="009F65C8"/>
    <w:rsid w:val="009F6679"/>
    <w:rsid w:val="009F6872"/>
    <w:rsid w:val="009F6A79"/>
    <w:rsid w:val="009F6B46"/>
    <w:rsid w:val="009F7061"/>
    <w:rsid w:val="009F741A"/>
    <w:rsid w:val="00A0060E"/>
    <w:rsid w:val="00A00A86"/>
    <w:rsid w:val="00A01596"/>
    <w:rsid w:val="00A016BA"/>
    <w:rsid w:val="00A01B11"/>
    <w:rsid w:val="00A01E1E"/>
    <w:rsid w:val="00A023DB"/>
    <w:rsid w:val="00A02410"/>
    <w:rsid w:val="00A0248B"/>
    <w:rsid w:val="00A027BC"/>
    <w:rsid w:val="00A029A6"/>
    <w:rsid w:val="00A02A31"/>
    <w:rsid w:val="00A03C25"/>
    <w:rsid w:val="00A03F58"/>
    <w:rsid w:val="00A0415E"/>
    <w:rsid w:val="00A04705"/>
    <w:rsid w:val="00A05127"/>
    <w:rsid w:val="00A06318"/>
    <w:rsid w:val="00A074A8"/>
    <w:rsid w:val="00A076ED"/>
    <w:rsid w:val="00A07731"/>
    <w:rsid w:val="00A07DE2"/>
    <w:rsid w:val="00A112C8"/>
    <w:rsid w:val="00A11852"/>
    <w:rsid w:val="00A11A38"/>
    <w:rsid w:val="00A1239B"/>
    <w:rsid w:val="00A12CC6"/>
    <w:rsid w:val="00A12D6B"/>
    <w:rsid w:val="00A12D88"/>
    <w:rsid w:val="00A13051"/>
    <w:rsid w:val="00A130AE"/>
    <w:rsid w:val="00A13608"/>
    <w:rsid w:val="00A148CF"/>
    <w:rsid w:val="00A14FFA"/>
    <w:rsid w:val="00A154D6"/>
    <w:rsid w:val="00A158E0"/>
    <w:rsid w:val="00A15E6B"/>
    <w:rsid w:val="00A16AF1"/>
    <w:rsid w:val="00A177DE"/>
    <w:rsid w:val="00A17A2E"/>
    <w:rsid w:val="00A20015"/>
    <w:rsid w:val="00A20051"/>
    <w:rsid w:val="00A20741"/>
    <w:rsid w:val="00A209C6"/>
    <w:rsid w:val="00A20CC5"/>
    <w:rsid w:val="00A2107D"/>
    <w:rsid w:val="00A21492"/>
    <w:rsid w:val="00A21D10"/>
    <w:rsid w:val="00A22002"/>
    <w:rsid w:val="00A2226D"/>
    <w:rsid w:val="00A2259D"/>
    <w:rsid w:val="00A22986"/>
    <w:rsid w:val="00A22D97"/>
    <w:rsid w:val="00A2338F"/>
    <w:rsid w:val="00A2348F"/>
    <w:rsid w:val="00A23BCD"/>
    <w:rsid w:val="00A24CCE"/>
    <w:rsid w:val="00A25462"/>
    <w:rsid w:val="00A25921"/>
    <w:rsid w:val="00A25A8B"/>
    <w:rsid w:val="00A25BDB"/>
    <w:rsid w:val="00A25DEE"/>
    <w:rsid w:val="00A25F54"/>
    <w:rsid w:val="00A2651A"/>
    <w:rsid w:val="00A26896"/>
    <w:rsid w:val="00A26AAD"/>
    <w:rsid w:val="00A27271"/>
    <w:rsid w:val="00A279E6"/>
    <w:rsid w:val="00A3072D"/>
    <w:rsid w:val="00A30C7D"/>
    <w:rsid w:val="00A30F6A"/>
    <w:rsid w:val="00A3144B"/>
    <w:rsid w:val="00A31721"/>
    <w:rsid w:val="00A317EB"/>
    <w:rsid w:val="00A31871"/>
    <w:rsid w:val="00A31FA7"/>
    <w:rsid w:val="00A32223"/>
    <w:rsid w:val="00A3246C"/>
    <w:rsid w:val="00A327B3"/>
    <w:rsid w:val="00A327FD"/>
    <w:rsid w:val="00A33AD7"/>
    <w:rsid w:val="00A34083"/>
    <w:rsid w:val="00A34DBB"/>
    <w:rsid w:val="00A34E0B"/>
    <w:rsid w:val="00A351FD"/>
    <w:rsid w:val="00A35DFF"/>
    <w:rsid w:val="00A3678A"/>
    <w:rsid w:val="00A36808"/>
    <w:rsid w:val="00A3693A"/>
    <w:rsid w:val="00A37486"/>
    <w:rsid w:val="00A37C95"/>
    <w:rsid w:val="00A402BB"/>
    <w:rsid w:val="00A4256A"/>
    <w:rsid w:val="00A4256E"/>
    <w:rsid w:val="00A42646"/>
    <w:rsid w:val="00A427B5"/>
    <w:rsid w:val="00A438BB"/>
    <w:rsid w:val="00A4408D"/>
    <w:rsid w:val="00A442B9"/>
    <w:rsid w:val="00A445E6"/>
    <w:rsid w:val="00A4486A"/>
    <w:rsid w:val="00A449DD"/>
    <w:rsid w:val="00A452EC"/>
    <w:rsid w:val="00A454B1"/>
    <w:rsid w:val="00A45890"/>
    <w:rsid w:val="00A45B0C"/>
    <w:rsid w:val="00A45B0D"/>
    <w:rsid w:val="00A45B57"/>
    <w:rsid w:val="00A45E7B"/>
    <w:rsid w:val="00A45F40"/>
    <w:rsid w:val="00A4629D"/>
    <w:rsid w:val="00A47525"/>
    <w:rsid w:val="00A47A5B"/>
    <w:rsid w:val="00A47C70"/>
    <w:rsid w:val="00A5242D"/>
    <w:rsid w:val="00A525A5"/>
    <w:rsid w:val="00A52C7C"/>
    <w:rsid w:val="00A52E25"/>
    <w:rsid w:val="00A52F79"/>
    <w:rsid w:val="00A53ACA"/>
    <w:rsid w:val="00A53C22"/>
    <w:rsid w:val="00A54124"/>
    <w:rsid w:val="00A54E3E"/>
    <w:rsid w:val="00A54E62"/>
    <w:rsid w:val="00A54F56"/>
    <w:rsid w:val="00A55884"/>
    <w:rsid w:val="00A55ABB"/>
    <w:rsid w:val="00A56248"/>
    <w:rsid w:val="00A56266"/>
    <w:rsid w:val="00A56320"/>
    <w:rsid w:val="00A5632C"/>
    <w:rsid w:val="00A5663D"/>
    <w:rsid w:val="00A57138"/>
    <w:rsid w:val="00A60452"/>
    <w:rsid w:val="00A61224"/>
    <w:rsid w:val="00A618A9"/>
    <w:rsid w:val="00A61ED3"/>
    <w:rsid w:val="00A62B4D"/>
    <w:rsid w:val="00A62E24"/>
    <w:rsid w:val="00A63285"/>
    <w:rsid w:val="00A6395A"/>
    <w:rsid w:val="00A63F70"/>
    <w:rsid w:val="00A6469C"/>
    <w:rsid w:val="00A651D5"/>
    <w:rsid w:val="00A653AB"/>
    <w:rsid w:val="00A65A54"/>
    <w:rsid w:val="00A65E26"/>
    <w:rsid w:val="00A65FCC"/>
    <w:rsid w:val="00A66044"/>
    <w:rsid w:val="00A66113"/>
    <w:rsid w:val="00A6634A"/>
    <w:rsid w:val="00A665B7"/>
    <w:rsid w:val="00A665D8"/>
    <w:rsid w:val="00A66B79"/>
    <w:rsid w:val="00A6755F"/>
    <w:rsid w:val="00A679D8"/>
    <w:rsid w:val="00A70B47"/>
    <w:rsid w:val="00A70C37"/>
    <w:rsid w:val="00A712E4"/>
    <w:rsid w:val="00A71A4E"/>
    <w:rsid w:val="00A71AEB"/>
    <w:rsid w:val="00A72CE4"/>
    <w:rsid w:val="00A72F8D"/>
    <w:rsid w:val="00A72FA4"/>
    <w:rsid w:val="00A73374"/>
    <w:rsid w:val="00A734EC"/>
    <w:rsid w:val="00A7374A"/>
    <w:rsid w:val="00A7381B"/>
    <w:rsid w:val="00A73A52"/>
    <w:rsid w:val="00A743D5"/>
    <w:rsid w:val="00A746E3"/>
    <w:rsid w:val="00A7481D"/>
    <w:rsid w:val="00A75BCF"/>
    <w:rsid w:val="00A75C4F"/>
    <w:rsid w:val="00A76F33"/>
    <w:rsid w:val="00A7796A"/>
    <w:rsid w:val="00A80C26"/>
    <w:rsid w:val="00A80F75"/>
    <w:rsid w:val="00A81815"/>
    <w:rsid w:val="00A8230E"/>
    <w:rsid w:val="00A82642"/>
    <w:rsid w:val="00A8285C"/>
    <w:rsid w:val="00A828B9"/>
    <w:rsid w:val="00A829FF"/>
    <w:rsid w:val="00A82B0C"/>
    <w:rsid w:val="00A82D22"/>
    <w:rsid w:val="00A83232"/>
    <w:rsid w:val="00A83A1A"/>
    <w:rsid w:val="00A84094"/>
    <w:rsid w:val="00A8418E"/>
    <w:rsid w:val="00A84499"/>
    <w:rsid w:val="00A84875"/>
    <w:rsid w:val="00A84F86"/>
    <w:rsid w:val="00A84FEA"/>
    <w:rsid w:val="00A85027"/>
    <w:rsid w:val="00A8531C"/>
    <w:rsid w:val="00A8623E"/>
    <w:rsid w:val="00A87167"/>
    <w:rsid w:val="00A87AB7"/>
    <w:rsid w:val="00A901CC"/>
    <w:rsid w:val="00A9055A"/>
    <w:rsid w:val="00A914F3"/>
    <w:rsid w:val="00A919C9"/>
    <w:rsid w:val="00A91F2B"/>
    <w:rsid w:val="00A92145"/>
    <w:rsid w:val="00A9243C"/>
    <w:rsid w:val="00A92816"/>
    <w:rsid w:val="00A92BC1"/>
    <w:rsid w:val="00A92CD3"/>
    <w:rsid w:val="00A939CE"/>
    <w:rsid w:val="00A94484"/>
    <w:rsid w:val="00A948E9"/>
    <w:rsid w:val="00A94928"/>
    <w:rsid w:val="00A95126"/>
    <w:rsid w:val="00A954F7"/>
    <w:rsid w:val="00A95764"/>
    <w:rsid w:val="00A95967"/>
    <w:rsid w:val="00A959AF"/>
    <w:rsid w:val="00A95F99"/>
    <w:rsid w:val="00A9655B"/>
    <w:rsid w:val="00A96717"/>
    <w:rsid w:val="00A96EAD"/>
    <w:rsid w:val="00A97175"/>
    <w:rsid w:val="00A971C5"/>
    <w:rsid w:val="00A97420"/>
    <w:rsid w:val="00A97723"/>
    <w:rsid w:val="00A97D9C"/>
    <w:rsid w:val="00A97EA0"/>
    <w:rsid w:val="00AA0294"/>
    <w:rsid w:val="00AA0329"/>
    <w:rsid w:val="00AA09E1"/>
    <w:rsid w:val="00AA0D68"/>
    <w:rsid w:val="00AA14F7"/>
    <w:rsid w:val="00AA1833"/>
    <w:rsid w:val="00AA27FB"/>
    <w:rsid w:val="00AA2D70"/>
    <w:rsid w:val="00AA3321"/>
    <w:rsid w:val="00AA48F7"/>
    <w:rsid w:val="00AA4BDF"/>
    <w:rsid w:val="00AA4D13"/>
    <w:rsid w:val="00AA51D9"/>
    <w:rsid w:val="00AA531E"/>
    <w:rsid w:val="00AA57EA"/>
    <w:rsid w:val="00AA5CC2"/>
    <w:rsid w:val="00AA62AF"/>
    <w:rsid w:val="00AA637E"/>
    <w:rsid w:val="00AA6439"/>
    <w:rsid w:val="00AA6B21"/>
    <w:rsid w:val="00AA6D38"/>
    <w:rsid w:val="00AA7BD0"/>
    <w:rsid w:val="00AB0550"/>
    <w:rsid w:val="00AB0E9A"/>
    <w:rsid w:val="00AB1422"/>
    <w:rsid w:val="00AB14E0"/>
    <w:rsid w:val="00AB16EA"/>
    <w:rsid w:val="00AB18E2"/>
    <w:rsid w:val="00AB1BD4"/>
    <w:rsid w:val="00AB1C3D"/>
    <w:rsid w:val="00AB22FB"/>
    <w:rsid w:val="00AB285C"/>
    <w:rsid w:val="00AB28C9"/>
    <w:rsid w:val="00AB3048"/>
    <w:rsid w:val="00AB3220"/>
    <w:rsid w:val="00AB3E88"/>
    <w:rsid w:val="00AB42FD"/>
    <w:rsid w:val="00AB4625"/>
    <w:rsid w:val="00AB4B15"/>
    <w:rsid w:val="00AB4BD6"/>
    <w:rsid w:val="00AB4CF9"/>
    <w:rsid w:val="00AB51BA"/>
    <w:rsid w:val="00AB59B5"/>
    <w:rsid w:val="00AB5FF9"/>
    <w:rsid w:val="00AB6154"/>
    <w:rsid w:val="00AB717B"/>
    <w:rsid w:val="00AB7751"/>
    <w:rsid w:val="00AB7BF9"/>
    <w:rsid w:val="00AC087B"/>
    <w:rsid w:val="00AC16F4"/>
    <w:rsid w:val="00AC1B60"/>
    <w:rsid w:val="00AC2B1C"/>
    <w:rsid w:val="00AC341A"/>
    <w:rsid w:val="00AC3571"/>
    <w:rsid w:val="00AC36C5"/>
    <w:rsid w:val="00AC3FB5"/>
    <w:rsid w:val="00AC4AF9"/>
    <w:rsid w:val="00AC5965"/>
    <w:rsid w:val="00AC5FDA"/>
    <w:rsid w:val="00AC6967"/>
    <w:rsid w:val="00AC73A2"/>
    <w:rsid w:val="00AC73B2"/>
    <w:rsid w:val="00AD0DA8"/>
    <w:rsid w:val="00AD29F5"/>
    <w:rsid w:val="00AD2DB2"/>
    <w:rsid w:val="00AD35C2"/>
    <w:rsid w:val="00AD361A"/>
    <w:rsid w:val="00AD3BCE"/>
    <w:rsid w:val="00AD3D9D"/>
    <w:rsid w:val="00AD4C77"/>
    <w:rsid w:val="00AD4D11"/>
    <w:rsid w:val="00AD4E31"/>
    <w:rsid w:val="00AD5851"/>
    <w:rsid w:val="00AD5D6D"/>
    <w:rsid w:val="00AD6270"/>
    <w:rsid w:val="00AD6353"/>
    <w:rsid w:val="00AD648A"/>
    <w:rsid w:val="00AD652A"/>
    <w:rsid w:val="00AD6C3C"/>
    <w:rsid w:val="00AD6D0D"/>
    <w:rsid w:val="00AD7248"/>
    <w:rsid w:val="00AD7D5F"/>
    <w:rsid w:val="00AE07F9"/>
    <w:rsid w:val="00AE0D29"/>
    <w:rsid w:val="00AE1753"/>
    <w:rsid w:val="00AE182A"/>
    <w:rsid w:val="00AE219A"/>
    <w:rsid w:val="00AE251D"/>
    <w:rsid w:val="00AE2819"/>
    <w:rsid w:val="00AE29F3"/>
    <w:rsid w:val="00AE2FBA"/>
    <w:rsid w:val="00AE3D02"/>
    <w:rsid w:val="00AE401F"/>
    <w:rsid w:val="00AE41FB"/>
    <w:rsid w:val="00AE47CF"/>
    <w:rsid w:val="00AE4856"/>
    <w:rsid w:val="00AE4872"/>
    <w:rsid w:val="00AE4C19"/>
    <w:rsid w:val="00AE4E61"/>
    <w:rsid w:val="00AE5671"/>
    <w:rsid w:val="00AE69BC"/>
    <w:rsid w:val="00AE76DA"/>
    <w:rsid w:val="00AE78A6"/>
    <w:rsid w:val="00AE78B2"/>
    <w:rsid w:val="00AE7A12"/>
    <w:rsid w:val="00AE7A82"/>
    <w:rsid w:val="00AE7B4E"/>
    <w:rsid w:val="00AE7D38"/>
    <w:rsid w:val="00AF0B14"/>
    <w:rsid w:val="00AF0D79"/>
    <w:rsid w:val="00AF0DB5"/>
    <w:rsid w:val="00AF153C"/>
    <w:rsid w:val="00AF1AF2"/>
    <w:rsid w:val="00AF201E"/>
    <w:rsid w:val="00AF2C71"/>
    <w:rsid w:val="00AF3BFE"/>
    <w:rsid w:val="00AF4403"/>
    <w:rsid w:val="00AF452C"/>
    <w:rsid w:val="00AF5BC4"/>
    <w:rsid w:val="00AF5BE8"/>
    <w:rsid w:val="00AF62D7"/>
    <w:rsid w:val="00AF659B"/>
    <w:rsid w:val="00AF66CD"/>
    <w:rsid w:val="00AF6C88"/>
    <w:rsid w:val="00AF72FE"/>
    <w:rsid w:val="00AF7372"/>
    <w:rsid w:val="00AF7A1F"/>
    <w:rsid w:val="00AF7CD6"/>
    <w:rsid w:val="00AF7CF3"/>
    <w:rsid w:val="00B009C2"/>
    <w:rsid w:val="00B00AD4"/>
    <w:rsid w:val="00B01093"/>
    <w:rsid w:val="00B0165D"/>
    <w:rsid w:val="00B02065"/>
    <w:rsid w:val="00B02701"/>
    <w:rsid w:val="00B02ADF"/>
    <w:rsid w:val="00B03467"/>
    <w:rsid w:val="00B03C77"/>
    <w:rsid w:val="00B048B5"/>
    <w:rsid w:val="00B04A5C"/>
    <w:rsid w:val="00B055B6"/>
    <w:rsid w:val="00B05A8C"/>
    <w:rsid w:val="00B05DD5"/>
    <w:rsid w:val="00B065BF"/>
    <w:rsid w:val="00B06C6F"/>
    <w:rsid w:val="00B06C98"/>
    <w:rsid w:val="00B0725F"/>
    <w:rsid w:val="00B07833"/>
    <w:rsid w:val="00B07A4B"/>
    <w:rsid w:val="00B07AD1"/>
    <w:rsid w:val="00B07E8E"/>
    <w:rsid w:val="00B1005B"/>
    <w:rsid w:val="00B1007F"/>
    <w:rsid w:val="00B10291"/>
    <w:rsid w:val="00B11028"/>
    <w:rsid w:val="00B11508"/>
    <w:rsid w:val="00B1164B"/>
    <w:rsid w:val="00B11735"/>
    <w:rsid w:val="00B11CFD"/>
    <w:rsid w:val="00B11EA9"/>
    <w:rsid w:val="00B11F30"/>
    <w:rsid w:val="00B1217B"/>
    <w:rsid w:val="00B12DAB"/>
    <w:rsid w:val="00B13176"/>
    <w:rsid w:val="00B13C15"/>
    <w:rsid w:val="00B14119"/>
    <w:rsid w:val="00B141F7"/>
    <w:rsid w:val="00B14832"/>
    <w:rsid w:val="00B14AA5"/>
    <w:rsid w:val="00B14BA7"/>
    <w:rsid w:val="00B17E3D"/>
    <w:rsid w:val="00B17FBD"/>
    <w:rsid w:val="00B20250"/>
    <w:rsid w:val="00B20A0E"/>
    <w:rsid w:val="00B20AD9"/>
    <w:rsid w:val="00B20AE8"/>
    <w:rsid w:val="00B214B2"/>
    <w:rsid w:val="00B219BE"/>
    <w:rsid w:val="00B21B28"/>
    <w:rsid w:val="00B21D70"/>
    <w:rsid w:val="00B224AF"/>
    <w:rsid w:val="00B225A4"/>
    <w:rsid w:val="00B22C0E"/>
    <w:rsid w:val="00B22EAE"/>
    <w:rsid w:val="00B23051"/>
    <w:rsid w:val="00B239A9"/>
    <w:rsid w:val="00B23DAF"/>
    <w:rsid w:val="00B25433"/>
    <w:rsid w:val="00B258EC"/>
    <w:rsid w:val="00B25930"/>
    <w:rsid w:val="00B25E25"/>
    <w:rsid w:val="00B26235"/>
    <w:rsid w:val="00B26253"/>
    <w:rsid w:val="00B263EB"/>
    <w:rsid w:val="00B266CF"/>
    <w:rsid w:val="00B26777"/>
    <w:rsid w:val="00B26B17"/>
    <w:rsid w:val="00B2704C"/>
    <w:rsid w:val="00B277F4"/>
    <w:rsid w:val="00B27DB5"/>
    <w:rsid w:val="00B30244"/>
    <w:rsid w:val="00B319D5"/>
    <w:rsid w:val="00B31AD0"/>
    <w:rsid w:val="00B3216F"/>
    <w:rsid w:val="00B32B96"/>
    <w:rsid w:val="00B32E49"/>
    <w:rsid w:val="00B337D4"/>
    <w:rsid w:val="00B33814"/>
    <w:rsid w:val="00B33B07"/>
    <w:rsid w:val="00B34280"/>
    <w:rsid w:val="00B34648"/>
    <w:rsid w:val="00B34884"/>
    <w:rsid w:val="00B34B72"/>
    <w:rsid w:val="00B35146"/>
    <w:rsid w:val="00B35BA9"/>
    <w:rsid w:val="00B35F51"/>
    <w:rsid w:val="00B361C5"/>
    <w:rsid w:val="00B3661A"/>
    <w:rsid w:val="00B36680"/>
    <w:rsid w:val="00B36F22"/>
    <w:rsid w:val="00B37CCC"/>
    <w:rsid w:val="00B4015F"/>
    <w:rsid w:val="00B40A88"/>
    <w:rsid w:val="00B40DCD"/>
    <w:rsid w:val="00B40EF1"/>
    <w:rsid w:val="00B40F7F"/>
    <w:rsid w:val="00B41180"/>
    <w:rsid w:val="00B41B0E"/>
    <w:rsid w:val="00B41FA4"/>
    <w:rsid w:val="00B41FED"/>
    <w:rsid w:val="00B422AD"/>
    <w:rsid w:val="00B4240A"/>
    <w:rsid w:val="00B4266A"/>
    <w:rsid w:val="00B429EC"/>
    <w:rsid w:val="00B42ABE"/>
    <w:rsid w:val="00B43F42"/>
    <w:rsid w:val="00B44306"/>
    <w:rsid w:val="00B44416"/>
    <w:rsid w:val="00B44472"/>
    <w:rsid w:val="00B44A65"/>
    <w:rsid w:val="00B45A05"/>
    <w:rsid w:val="00B45E7E"/>
    <w:rsid w:val="00B46449"/>
    <w:rsid w:val="00B46454"/>
    <w:rsid w:val="00B464F0"/>
    <w:rsid w:val="00B46793"/>
    <w:rsid w:val="00B46C43"/>
    <w:rsid w:val="00B46E88"/>
    <w:rsid w:val="00B46F30"/>
    <w:rsid w:val="00B47057"/>
    <w:rsid w:val="00B47845"/>
    <w:rsid w:val="00B47887"/>
    <w:rsid w:val="00B47A20"/>
    <w:rsid w:val="00B5032A"/>
    <w:rsid w:val="00B50448"/>
    <w:rsid w:val="00B5093D"/>
    <w:rsid w:val="00B50EEF"/>
    <w:rsid w:val="00B51929"/>
    <w:rsid w:val="00B51AAF"/>
    <w:rsid w:val="00B52491"/>
    <w:rsid w:val="00B52629"/>
    <w:rsid w:val="00B52A30"/>
    <w:rsid w:val="00B53151"/>
    <w:rsid w:val="00B534DD"/>
    <w:rsid w:val="00B535E4"/>
    <w:rsid w:val="00B53BC9"/>
    <w:rsid w:val="00B54794"/>
    <w:rsid w:val="00B54DEE"/>
    <w:rsid w:val="00B54E58"/>
    <w:rsid w:val="00B5615B"/>
    <w:rsid w:val="00B565A5"/>
    <w:rsid w:val="00B5665D"/>
    <w:rsid w:val="00B566D5"/>
    <w:rsid w:val="00B56FCB"/>
    <w:rsid w:val="00B570A1"/>
    <w:rsid w:val="00B5733E"/>
    <w:rsid w:val="00B57AF6"/>
    <w:rsid w:val="00B57D95"/>
    <w:rsid w:val="00B605A5"/>
    <w:rsid w:val="00B60AF1"/>
    <w:rsid w:val="00B610FA"/>
    <w:rsid w:val="00B6116A"/>
    <w:rsid w:val="00B611E4"/>
    <w:rsid w:val="00B6126B"/>
    <w:rsid w:val="00B61676"/>
    <w:rsid w:val="00B61FAB"/>
    <w:rsid w:val="00B620C2"/>
    <w:rsid w:val="00B62996"/>
    <w:rsid w:val="00B62C69"/>
    <w:rsid w:val="00B6302E"/>
    <w:rsid w:val="00B635C1"/>
    <w:rsid w:val="00B63A4D"/>
    <w:rsid w:val="00B63C91"/>
    <w:rsid w:val="00B63D22"/>
    <w:rsid w:val="00B647A7"/>
    <w:rsid w:val="00B64C82"/>
    <w:rsid w:val="00B64F23"/>
    <w:rsid w:val="00B651E8"/>
    <w:rsid w:val="00B657E5"/>
    <w:rsid w:val="00B6597E"/>
    <w:rsid w:val="00B65C80"/>
    <w:rsid w:val="00B65D74"/>
    <w:rsid w:val="00B662F4"/>
    <w:rsid w:val="00B66D24"/>
    <w:rsid w:val="00B66DFA"/>
    <w:rsid w:val="00B671B9"/>
    <w:rsid w:val="00B673E8"/>
    <w:rsid w:val="00B67680"/>
    <w:rsid w:val="00B6779B"/>
    <w:rsid w:val="00B67922"/>
    <w:rsid w:val="00B702A5"/>
    <w:rsid w:val="00B70B39"/>
    <w:rsid w:val="00B714DA"/>
    <w:rsid w:val="00B71A5A"/>
    <w:rsid w:val="00B71FD6"/>
    <w:rsid w:val="00B72362"/>
    <w:rsid w:val="00B72AEA"/>
    <w:rsid w:val="00B72AF3"/>
    <w:rsid w:val="00B73823"/>
    <w:rsid w:val="00B73A27"/>
    <w:rsid w:val="00B73D9E"/>
    <w:rsid w:val="00B73E68"/>
    <w:rsid w:val="00B74176"/>
    <w:rsid w:val="00B749D6"/>
    <w:rsid w:val="00B75421"/>
    <w:rsid w:val="00B7559C"/>
    <w:rsid w:val="00B75856"/>
    <w:rsid w:val="00B75A38"/>
    <w:rsid w:val="00B75CAC"/>
    <w:rsid w:val="00B76CB0"/>
    <w:rsid w:val="00B77091"/>
    <w:rsid w:val="00B771C9"/>
    <w:rsid w:val="00B77F17"/>
    <w:rsid w:val="00B77F3A"/>
    <w:rsid w:val="00B8005B"/>
    <w:rsid w:val="00B803DC"/>
    <w:rsid w:val="00B80701"/>
    <w:rsid w:val="00B80D04"/>
    <w:rsid w:val="00B8160B"/>
    <w:rsid w:val="00B81A65"/>
    <w:rsid w:val="00B81C45"/>
    <w:rsid w:val="00B81DDA"/>
    <w:rsid w:val="00B82A1F"/>
    <w:rsid w:val="00B82FBF"/>
    <w:rsid w:val="00B8301A"/>
    <w:rsid w:val="00B8312F"/>
    <w:rsid w:val="00B83C8A"/>
    <w:rsid w:val="00B83C95"/>
    <w:rsid w:val="00B84E91"/>
    <w:rsid w:val="00B85352"/>
    <w:rsid w:val="00B855F5"/>
    <w:rsid w:val="00B858CF"/>
    <w:rsid w:val="00B85905"/>
    <w:rsid w:val="00B85A02"/>
    <w:rsid w:val="00B862CB"/>
    <w:rsid w:val="00B867E5"/>
    <w:rsid w:val="00B86C74"/>
    <w:rsid w:val="00B86F5B"/>
    <w:rsid w:val="00B9044D"/>
    <w:rsid w:val="00B913D7"/>
    <w:rsid w:val="00B91505"/>
    <w:rsid w:val="00B92E9F"/>
    <w:rsid w:val="00B9328B"/>
    <w:rsid w:val="00B936DB"/>
    <w:rsid w:val="00B938A9"/>
    <w:rsid w:val="00B943EE"/>
    <w:rsid w:val="00B9495C"/>
    <w:rsid w:val="00B9640E"/>
    <w:rsid w:val="00B964E7"/>
    <w:rsid w:val="00B96A1B"/>
    <w:rsid w:val="00B9718E"/>
    <w:rsid w:val="00B971A7"/>
    <w:rsid w:val="00B97AF6"/>
    <w:rsid w:val="00BA013E"/>
    <w:rsid w:val="00BA062A"/>
    <w:rsid w:val="00BA1225"/>
    <w:rsid w:val="00BA1412"/>
    <w:rsid w:val="00BA1620"/>
    <w:rsid w:val="00BA2103"/>
    <w:rsid w:val="00BA2576"/>
    <w:rsid w:val="00BA2D68"/>
    <w:rsid w:val="00BA33ED"/>
    <w:rsid w:val="00BA353B"/>
    <w:rsid w:val="00BA35A9"/>
    <w:rsid w:val="00BA4765"/>
    <w:rsid w:val="00BA4970"/>
    <w:rsid w:val="00BA5227"/>
    <w:rsid w:val="00BA5753"/>
    <w:rsid w:val="00BA6B20"/>
    <w:rsid w:val="00BA7398"/>
    <w:rsid w:val="00BA73EC"/>
    <w:rsid w:val="00BA7F6B"/>
    <w:rsid w:val="00BB0697"/>
    <w:rsid w:val="00BB0800"/>
    <w:rsid w:val="00BB090F"/>
    <w:rsid w:val="00BB2489"/>
    <w:rsid w:val="00BB24CB"/>
    <w:rsid w:val="00BB24D4"/>
    <w:rsid w:val="00BB262E"/>
    <w:rsid w:val="00BB48B3"/>
    <w:rsid w:val="00BB55D3"/>
    <w:rsid w:val="00BB6184"/>
    <w:rsid w:val="00BB62CB"/>
    <w:rsid w:val="00BB677A"/>
    <w:rsid w:val="00BB67F7"/>
    <w:rsid w:val="00BB7A6B"/>
    <w:rsid w:val="00BB7E67"/>
    <w:rsid w:val="00BB7F62"/>
    <w:rsid w:val="00BB7FF9"/>
    <w:rsid w:val="00BC046E"/>
    <w:rsid w:val="00BC1149"/>
    <w:rsid w:val="00BC2653"/>
    <w:rsid w:val="00BC3DD3"/>
    <w:rsid w:val="00BC41E8"/>
    <w:rsid w:val="00BC463E"/>
    <w:rsid w:val="00BC5253"/>
    <w:rsid w:val="00BC5CFE"/>
    <w:rsid w:val="00BC5FA1"/>
    <w:rsid w:val="00BC627B"/>
    <w:rsid w:val="00BC652E"/>
    <w:rsid w:val="00BC6FC4"/>
    <w:rsid w:val="00BC7851"/>
    <w:rsid w:val="00BC7965"/>
    <w:rsid w:val="00BC7C07"/>
    <w:rsid w:val="00BC7C4B"/>
    <w:rsid w:val="00BD02C5"/>
    <w:rsid w:val="00BD0341"/>
    <w:rsid w:val="00BD0A0B"/>
    <w:rsid w:val="00BD0E33"/>
    <w:rsid w:val="00BD164A"/>
    <w:rsid w:val="00BD1921"/>
    <w:rsid w:val="00BD1EAF"/>
    <w:rsid w:val="00BD2544"/>
    <w:rsid w:val="00BD2608"/>
    <w:rsid w:val="00BD2AE8"/>
    <w:rsid w:val="00BD2EB0"/>
    <w:rsid w:val="00BD34F7"/>
    <w:rsid w:val="00BD3A28"/>
    <w:rsid w:val="00BD3EB2"/>
    <w:rsid w:val="00BD4B55"/>
    <w:rsid w:val="00BD4CEA"/>
    <w:rsid w:val="00BD4FC6"/>
    <w:rsid w:val="00BD593C"/>
    <w:rsid w:val="00BD5B6A"/>
    <w:rsid w:val="00BD5C77"/>
    <w:rsid w:val="00BD5F18"/>
    <w:rsid w:val="00BD6787"/>
    <w:rsid w:val="00BD6AC0"/>
    <w:rsid w:val="00BD6BEC"/>
    <w:rsid w:val="00BD7B03"/>
    <w:rsid w:val="00BE0008"/>
    <w:rsid w:val="00BE031D"/>
    <w:rsid w:val="00BE11D7"/>
    <w:rsid w:val="00BE1F7B"/>
    <w:rsid w:val="00BE226B"/>
    <w:rsid w:val="00BE319F"/>
    <w:rsid w:val="00BE344F"/>
    <w:rsid w:val="00BE3ECC"/>
    <w:rsid w:val="00BE4003"/>
    <w:rsid w:val="00BE419F"/>
    <w:rsid w:val="00BE4C73"/>
    <w:rsid w:val="00BE5D88"/>
    <w:rsid w:val="00BE5EC2"/>
    <w:rsid w:val="00BE6C70"/>
    <w:rsid w:val="00BE7058"/>
    <w:rsid w:val="00BE746E"/>
    <w:rsid w:val="00BE787E"/>
    <w:rsid w:val="00BF00FA"/>
    <w:rsid w:val="00BF0B93"/>
    <w:rsid w:val="00BF0C61"/>
    <w:rsid w:val="00BF0C96"/>
    <w:rsid w:val="00BF12FF"/>
    <w:rsid w:val="00BF14F5"/>
    <w:rsid w:val="00BF172A"/>
    <w:rsid w:val="00BF1F3B"/>
    <w:rsid w:val="00BF1F4C"/>
    <w:rsid w:val="00BF2203"/>
    <w:rsid w:val="00BF2281"/>
    <w:rsid w:val="00BF28B6"/>
    <w:rsid w:val="00BF28B9"/>
    <w:rsid w:val="00BF2BA4"/>
    <w:rsid w:val="00BF30CF"/>
    <w:rsid w:val="00BF33CB"/>
    <w:rsid w:val="00BF358A"/>
    <w:rsid w:val="00BF3DBF"/>
    <w:rsid w:val="00BF43A8"/>
    <w:rsid w:val="00BF63C6"/>
    <w:rsid w:val="00BF6BEA"/>
    <w:rsid w:val="00BF6C14"/>
    <w:rsid w:val="00BF6F25"/>
    <w:rsid w:val="00BF7EBD"/>
    <w:rsid w:val="00C00043"/>
    <w:rsid w:val="00C00509"/>
    <w:rsid w:val="00C017B3"/>
    <w:rsid w:val="00C024AA"/>
    <w:rsid w:val="00C033A8"/>
    <w:rsid w:val="00C03BD9"/>
    <w:rsid w:val="00C03DB5"/>
    <w:rsid w:val="00C04A38"/>
    <w:rsid w:val="00C0500F"/>
    <w:rsid w:val="00C05043"/>
    <w:rsid w:val="00C0516B"/>
    <w:rsid w:val="00C055EB"/>
    <w:rsid w:val="00C057D8"/>
    <w:rsid w:val="00C06286"/>
    <w:rsid w:val="00C06443"/>
    <w:rsid w:val="00C06D01"/>
    <w:rsid w:val="00C06EF6"/>
    <w:rsid w:val="00C070E7"/>
    <w:rsid w:val="00C07E4C"/>
    <w:rsid w:val="00C1050A"/>
    <w:rsid w:val="00C105ED"/>
    <w:rsid w:val="00C10A0D"/>
    <w:rsid w:val="00C10A70"/>
    <w:rsid w:val="00C1118D"/>
    <w:rsid w:val="00C11541"/>
    <w:rsid w:val="00C1154F"/>
    <w:rsid w:val="00C1155B"/>
    <w:rsid w:val="00C11A2B"/>
    <w:rsid w:val="00C12763"/>
    <w:rsid w:val="00C1297A"/>
    <w:rsid w:val="00C12EFD"/>
    <w:rsid w:val="00C12F35"/>
    <w:rsid w:val="00C13013"/>
    <w:rsid w:val="00C1311D"/>
    <w:rsid w:val="00C135A0"/>
    <w:rsid w:val="00C148DC"/>
    <w:rsid w:val="00C156C0"/>
    <w:rsid w:val="00C1578D"/>
    <w:rsid w:val="00C15A96"/>
    <w:rsid w:val="00C15C4C"/>
    <w:rsid w:val="00C15DF0"/>
    <w:rsid w:val="00C160D8"/>
    <w:rsid w:val="00C1641B"/>
    <w:rsid w:val="00C166C3"/>
    <w:rsid w:val="00C16FB9"/>
    <w:rsid w:val="00C173DE"/>
    <w:rsid w:val="00C17522"/>
    <w:rsid w:val="00C17628"/>
    <w:rsid w:val="00C17AE4"/>
    <w:rsid w:val="00C17D60"/>
    <w:rsid w:val="00C17DB6"/>
    <w:rsid w:val="00C20E67"/>
    <w:rsid w:val="00C21274"/>
    <w:rsid w:val="00C217DA"/>
    <w:rsid w:val="00C21BF2"/>
    <w:rsid w:val="00C2236E"/>
    <w:rsid w:val="00C2274D"/>
    <w:rsid w:val="00C229C5"/>
    <w:rsid w:val="00C22AE1"/>
    <w:rsid w:val="00C22D07"/>
    <w:rsid w:val="00C23874"/>
    <w:rsid w:val="00C23DF8"/>
    <w:rsid w:val="00C2406F"/>
    <w:rsid w:val="00C24203"/>
    <w:rsid w:val="00C24537"/>
    <w:rsid w:val="00C24764"/>
    <w:rsid w:val="00C24B49"/>
    <w:rsid w:val="00C2568F"/>
    <w:rsid w:val="00C2570C"/>
    <w:rsid w:val="00C265AA"/>
    <w:rsid w:val="00C2673C"/>
    <w:rsid w:val="00C2673F"/>
    <w:rsid w:val="00C26861"/>
    <w:rsid w:val="00C26894"/>
    <w:rsid w:val="00C26A38"/>
    <w:rsid w:val="00C27098"/>
    <w:rsid w:val="00C27430"/>
    <w:rsid w:val="00C27770"/>
    <w:rsid w:val="00C3051A"/>
    <w:rsid w:val="00C30986"/>
    <w:rsid w:val="00C30B8C"/>
    <w:rsid w:val="00C30F7B"/>
    <w:rsid w:val="00C31BEE"/>
    <w:rsid w:val="00C31F33"/>
    <w:rsid w:val="00C32095"/>
    <w:rsid w:val="00C32333"/>
    <w:rsid w:val="00C32A7B"/>
    <w:rsid w:val="00C32C3A"/>
    <w:rsid w:val="00C33022"/>
    <w:rsid w:val="00C33644"/>
    <w:rsid w:val="00C33813"/>
    <w:rsid w:val="00C33AAD"/>
    <w:rsid w:val="00C33DA6"/>
    <w:rsid w:val="00C33E0E"/>
    <w:rsid w:val="00C34547"/>
    <w:rsid w:val="00C34BEE"/>
    <w:rsid w:val="00C352CB"/>
    <w:rsid w:val="00C356C5"/>
    <w:rsid w:val="00C3586C"/>
    <w:rsid w:val="00C3589E"/>
    <w:rsid w:val="00C35F81"/>
    <w:rsid w:val="00C366C7"/>
    <w:rsid w:val="00C376A5"/>
    <w:rsid w:val="00C40910"/>
    <w:rsid w:val="00C40CBB"/>
    <w:rsid w:val="00C40E98"/>
    <w:rsid w:val="00C41141"/>
    <w:rsid w:val="00C420C1"/>
    <w:rsid w:val="00C4231A"/>
    <w:rsid w:val="00C426C0"/>
    <w:rsid w:val="00C42D69"/>
    <w:rsid w:val="00C4333B"/>
    <w:rsid w:val="00C43637"/>
    <w:rsid w:val="00C4370F"/>
    <w:rsid w:val="00C43762"/>
    <w:rsid w:val="00C43773"/>
    <w:rsid w:val="00C43AEA"/>
    <w:rsid w:val="00C43E60"/>
    <w:rsid w:val="00C440A5"/>
    <w:rsid w:val="00C44786"/>
    <w:rsid w:val="00C44F54"/>
    <w:rsid w:val="00C453DC"/>
    <w:rsid w:val="00C459FC"/>
    <w:rsid w:val="00C46113"/>
    <w:rsid w:val="00C463C9"/>
    <w:rsid w:val="00C46A52"/>
    <w:rsid w:val="00C46ACC"/>
    <w:rsid w:val="00C46F60"/>
    <w:rsid w:val="00C472D4"/>
    <w:rsid w:val="00C5032D"/>
    <w:rsid w:val="00C510A5"/>
    <w:rsid w:val="00C51313"/>
    <w:rsid w:val="00C52722"/>
    <w:rsid w:val="00C53A41"/>
    <w:rsid w:val="00C54DFA"/>
    <w:rsid w:val="00C54FCE"/>
    <w:rsid w:val="00C55106"/>
    <w:rsid w:val="00C558A7"/>
    <w:rsid w:val="00C55AD7"/>
    <w:rsid w:val="00C57503"/>
    <w:rsid w:val="00C5766E"/>
    <w:rsid w:val="00C57826"/>
    <w:rsid w:val="00C57961"/>
    <w:rsid w:val="00C57D15"/>
    <w:rsid w:val="00C6047E"/>
    <w:rsid w:val="00C606B8"/>
    <w:rsid w:val="00C609E9"/>
    <w:rsid w:val="00C60C00"/>
    <w:rsid w:val="00C613AE"/>
    <w:rsid w:val="00C6154E"/>
    <w:rsid w:val="00C61A1C"/>
    <w:rsid w:val="00C62B5E"/>
    <w:rsid w:val="00C63201"/>
    <w:rsid w:val="00C634D6"/>
    <w:rsid w:val="00C6370A"/>
    <w:rsid w:val="00C637F1"/>
    <w:rsid w:val="00C63802"/>
    <w:rsid w:val="00C63D2D"/>
    <w:rsid w:val="00C63E6F"/>
    <w:rsid w:val="00C6431B"/>
    <w:rsid w:val="00C64794"/>
    <w:rsid w:val="00C64CA7"/>
    <w:rsid w:val="00C655F2"/>
    <w:rsid w:val="00C6560B"/>
    <w:rsid w:val="00C65CD5"/>
    <w:rsid w:val="00C6629E"/>
    <w:rsid w:val="00C66470"/>
    <w:rsid w:val="00C664AA"/>
    <w:rsid w:val="00C67079"/>
    <w:rsid w:val="00C6732D"/>
    <w:rsid w:val="00C67CEC"/>
    <w:rsid w:val="00C67D86"/>
    <w:rsid w:val="00C67EE8"/>
    <w:rsid w:val="00C7052E"/>
    <w:rsid w:val="00C70B74"/>
    <w:rsid w:val="00C70F27"/>
    <w:rsid w:val="00C70FCC"/>
    <w:rsid w:val="00C71061"/>
    <w:rsid w:val="00C711ED"/>
    <w:rsid w:val="00C71E37"/>
    <w:rsid w:val="00C73249"/>
    <w:rsid w:val="00C73343"/>
    <w:rsid w:val="00C733CE"/>
    <w:rsid w:val="00C73E77"/>
    <w:rsid w:val="00C73EC4"/>
    <w:rsid w:val="00C74EC5"/>
    <w:rsid w:val="00C75508"/>
    <w:rsid w:val="00C755C9"/>
    <w:rsid w:val="00C75CB5"/>
    <w:rsid w:val="00C75FFF"/>
    <w:rsid w:val="00C76A12"/>
    <w:rsid w:val="00C76B96"/>
    <w:rsid w:val="00C77329"/>
    <w:rsid w:val="00C77943"/>
    <w:rsid w:val="00C77E04"/>
    <w:rsid w:val="00C77F23"/>
    <w:rsid w:val="00C801E7"/>
    <w:rsid w:val="00C804C8"/>
    <w:rsid w:val="00C806FE"/>
    <w:rsid w:val="00C80A54"/>
    <w:rsid w:val="00C80BF0"/>
    <w:rsid w:val="00C810B6"/>
    <w:rsid w:val="00C81297"/>
    <w:rsid w:val="00C812A5"/>
    <w:rsid w:val="00C81465"/>
    <w:rsid w:val="00C81751"/>
    <w:rsid w:val="00C833CF"/>
    <w:rsid w:val="00C83C8E"/>
    <w:rsid w:val="00C83CC5"/>
    <w:rsid w:val="00C84FE3"/>
    <w:rsid w:val="00C85833"/>
    <w:rsid w:val="00C85AFE"/>
    <w:rsid w:val="00C8618B"/>
    <w:rsid w:val="00C902AA"/>
    <w:rsid w:val="00C90BA2"/>
    <w:rsid w:val="00C9160F"/>
    <w:rsid w:val="00C92D8B"/>
    <w:rsid w:val="00C92DB8"/>
    <w:rsid w:val="00C938D6"/>
    <w:rsid w:val="00C94788"/>
    <w:rsid w:val="00C94D09"/>
    <w:rsid w:val="00C95D20"/>
    <w:rsid w:val="00C9628A"/>
    <w:rsid w:val="00C963EF"/>
    <w:rsid w:val="00C96445"/>
    <w:rsid w:val="00C967CD"/>
    <w:rsid w:val="00C96A6F"/>
    <w:rsid w:val="00C976BB"/>
    <w:rsid w:val="00C97850"/>
    <w:rsid w:val="00C979ED"/>
    <w:rsid w:val="00C97E2A"/>
    <w:rsid w:val="00CA058B"/>
    <w:rsid w:val="00CA06A1"/>
    <w:rsid w:val="00CA1126"/>
    <w:rsid w:val="00CA1F40"/>
    <w:rsid w:val="00CA2F6D"/>
    <w:rsid w:val="00CA3851"/>
    <w:rsid w:val="00CA3989"/>
    <w:rsid w:val="00CA3B5D"/>
    <w:rsid w:val="00CA3D23"/>
    <w:rsid w:val="00CA4372"/>
    <w:rsid w:val="00CA4802"/>
    <w:rsid w:val="00CA4908"/>
    <w:rsid w:val="00CA56B5"/>
    <w:rsid w:val="00CA5F8D"/>
    <w:rsid w:val="00CA6526"/>
    <w:rsid w:val="00CA6861"/>
    <w:rsid w:val="00CA6995"/>
    <w:rsid w:val="00CA6F25"/>
    <w:rsid w:val="00CA7246"/>
    <w:rsid w:val="00CB069D"/>
    <w:rsid w:val="00CB09D5"/>
    <w:rsid w:val="00CB0C27"/>
    <w:rsid w:val="00CB105D"/>
    <w:rsid w:val="00CB1231"/>
    <w:rsid w:val="00CB12BF"/>
    <w:rsid w:val="00CB17D0"/>
    <w:rsid w:val="00CB20DC"/>
    <w:rsid w:val="00CB2171"/>
    <w:rsid w:val="00CB2438"/>
    <w:rsid w:val="00CB2AB1"/>
    <w:rsid w:val="00CB2E88"/>
    <w:rsid w:val="00CB3A7B"/>
    <w:rsid w:val="00CB4D4C"/>
    <w:rsid w:val="00CB526A"/>
    <w:rsid w:val="00CB5B5D"/>
    <w:rsid w:val="00CB5DC5"/>
    <w:rsid w:val="00CB60C9"/>
    <w:rsid w:val="00CB70B8"/>
    <w:rsid w:val="00CB790C"/>
    <w:rsid w:val="00CC016A"/>
    <w:rsid w:val="00CC01BB"/>
    <w:rsid w:val="00CC0899"/>
    <w:rsid w:val="00CC0E8D"/>
    <w:rsid w:val="00CC0ECE"/>
    <w:rsid w:val="00CC12B6"/>
    <w:rsid w:val="00CC1B78"/>
    <w:rsid w:val="00CC1B92"/>
    <w:rsid w:val="00CC2368"/>
    <w:rsid w:val="00CC271C"/>
    <w:rsid w:val="00CC415A"/>
    <w:rsid w:val="00CC44E0"/>
    <w:rsid w:val="00CC5588"/>
    <w:rsid w:val="00CC68CD"/>
    <w:rsid w:val="00CC6B6E"/>
    <w:rsid w:val="00CC6CA3"/>
    <w:rsid w:val="00CD0AD4"/>
    <w:rsid w:val="00CD1216"/>
    <w:rsid w:val="00CD1A23"/>
    <w:rsid w:val="00CD1AE7"/>
    <w:rsid w:val="00CD1D34"/>
    <w:rsid w:val="00CD231A"/>
    <w:rsid w:val="00CD2C1C"/>
    <w:rsid w:val="00CD2D7F"/>
    <w:rsid w:val="00CD313A"/>
    <w:rsid w:val="00CD3AD6"/>
    <w:rsid w:val="00CD3CFC"/>
    <w:rsid w:val="00CD420C"/>
    <w:rsid w:val="00CD431E"/>
    <w:rsid w:val="00CD4475"/>
    <w:rsid w:val="00CD47E8"/>
    <w:rsid w:val="00CD4BA3"/>
    <w:rsid w:val="00CD501C"/>
    <w:rsid w:val="00CD55CA"/>
    <w:rsid w:val="00CD5701"/>
    <w:rsid w:val="00CD6187"/>
    <w:rsid w:val="00CD6191"/>
    <w:rsid w:val="00CD6417"/>
    <w:rsid w:val="00CD65B8"/>
    <w:rsid w:val="00CD6649"/>
    <w:rsid w:val="00CD6BB1"/>
    <w:rsid w:val="00CD6C6D"/>
    <w:rsid w:val="00CD70B5"/>
    <w:rsid w:val="00CD74CF"/>
    <w:rsid w:val="00CD7B20"/>
    <w:rsid w:val="00CD7D95"/>
    <w:rsid w:val="00CE0182"/>
    <w:rsid w:val="00CE01AC"/>
    <w:rsid w:val="00CE054B"/>
    <w:rsid w:val="00CE10C9"/>
    <w:rsid w:val="00CE12CA"/>
    <w:rsid w:val="00CE1886"/>
    <w:rsid w:val="00CE18C8"/>
    <w:rsid w:val="00CE2A11"/>
    <w:rsid w:val="00CE2B37"/>
    <w:rsid w:val="00CE2B3C"/>
    <w:rsid w:val="00CE2CC0"/>
    <w:rsid w:val="00CE2E77"/>
    <w:rsid w:val="00CE3755"/>
    <w:rsid w:val="00CE419E"/>
    <w:rsid w:val="00CE42D3"/>
    <w:rsid w:val="00CE4FB3"/>
    <w:rsid w:val="00CE50E4"/>
    <w:rsid w:val="00CE5179"/>
    <w:rsid w:val="00CE5525"/>
    <w:rsid w:val="00CE5C34"/>
    <w:rsid w:val="00CE6864"/>
    <w:rsid w:val="00CE6B6A"/>
    <w:rsid w:val="00CE6D24"/>
    <w:rsid w:val="00CE6E9E"/>
    <w:rsid w:val="00CE716F"/>
    <w:rsid w:val="00CE78EB"/>
    <w:rsid w:val="00CE7906"/>
    <w:rsid w:val="00CE7F7B"/>
    <w:rsid w:val="00CF02A6"/>
    <w:rsid w:val="00CF02B4"/>
    <w:rsid w:val="00CF03F4"/>
    <w:rsid w:val="00CF063F"/>
    <w:rsid w:val="00CF1160"/>
    <w:rsid w:val="00CF1501"/>
    <w:rsid w:val="00CF1727"/>
    <w:rsid w:val="00CF1CAF"/>
    <w:rsid w:val="00CF2245"/>
    <w:rsid w:val="00CF2843"/>
    <w:rsid w:val="00CF2F4C"/>
    <w:rsid w:val="00CF310E"/>
    <w:rsid w:val="00CF3438"/>
    <w:rsid w:val="00CF354F"/>
    <w:rsid w:val="00CF36F9"/>
    <w:rsid w:val="00CF399E"/>
    <w:rsid w:val="00CF413A"/>
    <w:rsid w:val="00CF504A"/>
    <w:rsid w:val="00CF53B5"/>
    <w:rsid w:val="00CF550E"/>
    <w:rsid w:val="00CF582B"/>
    <w:rsid w:val="00CF5908"/>
    <w:rsid w:val="00CF5CA6"/>
    <w:rsid w:val="00CF5CE1"/>
    <w:rsid w:val="00CF652F"/>
    <w:rsid w:val="00CF65D2"/>
    <w:rsid w:val="00CF67E4"/>
    <w:rsid w:val="00CF6CDD"/>
    <w:rsid w:val="00CF716C"/>
    <w:rsid w:val="00CF71CC"/>
    <w:rsid w:val="00CF759E"/>
    <w:rsid w:val="00D0062D"/>
    <w:rsid w:val="00D00CB3"/>
    <w:rsid w:val="00D0102B"/>
    <w:rsid w:val="00D01C41"/>
    <w:rsid w:val="00D02036"/>
    <w:rsid w:val="00D03040"/>
    <w:rsid w:val="00D031AF"/>
    <w:rsid w:val="00D0320D"/>
    <w:rsid w:val="00D033C5"/>
    <w:rsid w:val="00D03B9F"/>
    <w:rsid w:val="00D03BFB"/>
    <w:rsid w:val="00D04C9A"/>
    <w:rsid w:val="00D04D83"/>
    <w:rsid w:val="00D052CD"/>
    <w:rsid w:val="00D06273"/>
    <w:rsid w:val="00D0657B"/>
    <w:rsid w:val="00D06A57"/>
    <w:rsid w:val="00D06F85"/>
    <w:rsid w:val="00D0716A"/>
    <w:rsid w:val="00D0793D"/>
    <w:rsid w:val="00D07F49"/>
    <w:rsid w:val="00D10759"/>
    <w:rsid w:val="00D10C3F"/>
    <w:rsid w:val="00D10D04"/>
    <w:rsid w:val="00D1103A"/>
    <w:rsid w:val="00D1110E"/>
    <w:rsid w:val="00D11263"/>
    <w:rsid w:val="00D115BA"/>
    <w:rsid w:val="00D11657"/>
    <w:rsid w:val="00D11924"/>
    <w:rsid w:val="00D11DCE"/>
    <w:rsid w:val="00D127C3"/>
    <w:rsid w:val="00D129D4"/>
    <w:rsid w:val="00D134CF"/>
    <w:rsid w:val="00D139AB"/>
    <w:rsid w:val="00D139F1"/>
    <w:rsid w:val="00D13B68"/>
    <w:rsid w:val="00D13B75"/>
    <w:rsid w:val="00D13C6C"/>
    <w:rsid w:val="00D1454B"/>
    <w:rsid w:val="00D14784"/>
    <w:rsid w:val="00D14800"/>
    <w:rsid w:val="00D149A7"/>
    <w:rsid w:val="00D14E00"/>
    <w:rsid w:val="00D14F22"/>
    <w:rsid w:val="00D15373"/>
    <w:rsid w:val="00D15A68"/>
    <w:rsid w:val="00D162A6"/>
    <w:rsid w:val="00D168E3"/>
    <w:rsid w:val="00D169E6"/>
    <w:rsid w:val="00D16C0C"/>
    <w:rsid w:val="00D16C59"/>
    <w:rsid w:val="00D16C77"/>
    <w:rsid w:val="00D1717A"/>
    <w:rsid w:val="00D1722D"/>
    <w:rsid w:val="00D17266"/>
    <w:rsid w:val="00D173CD"/>
    <w:rsid w:val="00D1782A"/>
    <w:rsid w:val="00D17838"/>
    <w:rsid w:val="00D1793F"/>
    <w:rsid w:val="00D17C0E"/>
    <w:rsid w:val="00D202EE"/>
    <w:rsid w:val="00D219AA"/>
    <w:rsid w:val="00D21A5A"/>
    <w:rsid w:val="00D21C85"/>
    <w:rsid w:val="00D2240A"/>
    <w:rsid w:val="00D22862"/>
    <w:rsid w:val="00D22A69"/>
    <w:rsid w:val="00D22DAC"/>
    <w:rsid w:val="00D2354B"/>
    <w:rsid w:val="00D2365F"/>
    <w:rsid w:val="00D237D5"/>
    <w:rsid w:val="00D23A6C"/>
    <w:rsid w:val="00D23B92"/>
    <w:rsid w:val="00D23EB8"/>
    <w:rsid w:val="00D23F65"/>
    <w:rsid w:val="00D243D6"/>
    <w:rsid w:val="00D2458B"/>
    <w:rsid w:val="00D245B0"/>
    <w:rsid w:val="00D24924"/>
    <w:rsid w:val="00D24A6D"/>
    <w:rsid w:val="00D24E06"/>
    <w:rsid w:val="00D25827"/>
    <w:rsid w:val="00D258E9"/>
    <w:rsid w:val="00D25F44"/>
    <w:rsid w:val="00D26434"/>
    <w:rsid w:val="00D264AB"/>
    <w:rsid w:val="00D269AD"/>
    <w:rsid w:val="00D27B6F"/>
    <w:rsid w:val="00D30462"/>
    <w:rsid w:val="00D3050A"/>
    <w:rsid w:val="00D3072A"/>
    <w:rsid w:val="00D309BA"/>
    <w:rsid w:val="00D30C78"/>
    <w:rsid w:val="00D3131D"/>
    <w:rsid w:val="00D31DE3"/>
    <w:rsid w:val="00D328C7"/>
    <w:rsid w:val="00D338FC"/>
    <w:rsid w:val="00D33F13"/>
    <w:rsid w:val="00D349C9"/>
    <w:rsid w:val="00D34CD9"/>
    <w:rsid w:val="00D35652"/>
    <w:rsid w:val="00D3608F"/>
    <w:rsid w:val="00D364E5"/>
    <w:rsid w:val="00D36708"/>
    <w:rsid w:val="00D372C9"/>
    <w:rsid w:val="00D3772E"/>
    <w:rsid w:val="00D377D8"/>
    <w:rsid w:val="00D37DB6"/>
    <w:rsid w:val="00D40052"/>
    <w:rsid w:val="00D406A9"/>
    <w:rsid w:val="00D406C9"/>
    <w:rsid w:val="00D4071C"/>
    <w:rsid w:val="00D40800"/>
    <w:rsid w:val="00D40963"/>
    <w:rsid w:val="00D41000"/>
    <w:rsid w:val="00D4116D"/>
    <w:rsid w:val="00D4142C"/>
    <w:rsid w:val="00D41901"/>
    <w:rsid w:val="00D41F60"/>
    <w:rsid w:val="00D4265E"/>
    <w:rsid w:val="00D4291C"/>
    <w:rsid w:val="00D42AAD"/>
    <w:rsid w:val="00D42D00"/>
    <w:rsid w:val="00D42F7B"/>
    <w:rsid w:val="00D4315E"/>
    <w:rsid w:val="00D43E03"/>
    <w:rsid w:val="00D4400D"/>
    <w:rsid w:val="00D44812"/>
    <w:rsid w:val="00D44900"/>
    <w:rsid w:val="00D45D91"/>
    <w:rsid w:val="00D45FFA"/>
    <w:rsid w:val="00D46111"/>
    <w:rsid w:val="00D46F5F"/>
    <w:rsid w:val="00D4749B"/>
    <w:rsid w:val="00D50311"/>
    <w:rsid w:val="00D50397"/>
    <w:rsid w:val="00D511B5"/>
    <w:rsid w:val="00D51675"/>
    <w:rsid w:val="00D516A6"/>
    <w:rsid w:val="00D51AAE"/>
    <w:rsid w:val="00D5220E"/>
    <w:rsid w:val="00D523E7"/>
    <w:rsid w:val="00D524B7"/>
    <w:rsid w:val="00D52925"/>
    <w:rsid w:val="00D52F78"/>
    <w:rsid w:val="00D5311C"/>
    <w:rsid w:val="00D53785"/>
    <w:rsid w:val="00D538FA"/>
    <w:rsid w:val="00D5436A"/>
    <w:rsid w:val="00D54444"/>
    <w:rsid w:val="00D55028"/>
    <w:rsid w:val="00D55294"/>
    <w:rsid w:val="00D55812"/>
    <w:rsid w:val="00D55CC9"/>
    <w:rsid w:val="00D5722F"/>
    <w:rsid w:val="00D572C9"/>
    <w:rsid w:val="00D577E0"/>
    <w:rsid w:val="00D577F8"/>
    <w:rsid w:val="00D57D6B"/>
    <w:rsid w:val="00D6000B"/>
    <w:rsid w:val="00D604BB"/>
    <w:rsid w:val="00D609C7"/>
    <w:rsid w:val="00D60A0C"/>
    <w:rsid w:val="00D616EB"/>
    <w:rsid w:val="00D6180D"/>
    <w:rsid w:val="00D61B5F"/>
    <w:rsid w:val="00D61BBE"/>
    <w:rsid w:val="00D61EF0"/>
    <w:rsid w:val="00D61F45"/>
    <w:rsid w:val="00D62776"/>
    <w:rsid w:val="00D62BB9"/>
    <w:rsid w:val="00D630EE"/>
    <w:rsid w:val="00D6330D"/>
    <w:rsid w:val="00D63417"/>
    <w:rsid w:val="00D63671"/>
    <w:rsid w:val="00D6372D"/>
    <w:rsid w:val="00D63919"/>
    <w:rsid w:val="00D639AF"/>
    <w:rsid w:val="00D63EE7"/>
    <w:rsid w:val="00D64C85"/>
    <w:rsid w:val="00D650F9"/>
    <w:rsid w:val="00D651DB"/>
    <w:rsid w:val="00D658EB"/>
    <w:rsid w:val="00D6592E"/>
    <w:rsid w:val="00D65AD9"/>
    <w:rsid w:val="00D6606A"/>
    <w:rsid w:val="00D666A2"/>
    <w:rsid w:val="00D66904"/>
    <w:rsid w:val="00D67092"/>
    <w:rsid w:val="00D672CC"/>
    <w:rsid w:val="00D67DAF"/>
    <w:rsid w:val="00D70177"/>
    <w:rsid w:val="00D7030D"/>
    <w:rsid w:val="00D71690"/>
    <w:rsid w:val="00D7198C"/>
    <w:rsid w:val="00D71B73"/>
    <w:rsid w:val="00D722F3"/>
    <w:rsid w:val="00D7248E"/>
    <w:rsid w:val="00D728F0"/>
    <w:rsid w:val="00D72A04"/>
    <w:rsid w:val="00D72A4E"/>
    <w:rsid w:val="00D72AD6"/>
    <w:rsid w:val="00D730A9"/>
    <w:rsid w:val="00D730B4"/>
    <w:rsid w:val="00D73298"/>
    <w:rsid w:val="00D73ABF"/>
    <w:rsid w:val="00D75605"/>
    <w:rsid w:val="00D75738"/>
    <w:rsid w:val="00D75995"/>
    <w:rsid w:val="00D75D43"/>
    <w:rsid w:val="00D75E08"/>
    <w:rsid w:val="00D7613C"/>
    <w:rsid w:val="00D76312"/>
    <w:rsid w:val="00D76593"/>
    <w:rsid w:val="00D766A3"/>
    <w:rsid w:val="00D76834"/>
    <w:rsid w:val="00D76ABA"/>
    <w:rsid w:val="00D76D30"/>
    <w:rsid w:val="00D7719D"/>
    <w:rsid w:val="00D801F9"/>
    <w:rsid w:val="00D80D38"/>
    <w:rsid w:val="00D8109A"/>
    <w:rsid w:val="00D81647"/>
    <w:rsid w:val="00D816D3"/>
    <w:rsid w:val="00D8200C"/>
    <w:rsid w:val="00D8263C"/>
    <w:rsid w:val="00D826F8"/>
    <w:rsid w:val="00D82EA7"/>
    <w:rsid w:val="00D834D7"/>
    <w:rsid w:val="00D8412A"/>
    <w:rsid w:val="00D8415A"/>
    <w:rsid w:val="00D84201"/>
    <w:rsid w:val="00D849B8"/>
    <w:rsid w:val="00D84BE2"/>
    <w:rsid w:val="00D854ED"/>
    <w:rsid w:val="00D85DE7"/>
    <w:rsid w:val="00D862DE"/>
    <w:rsid w:val="00D86361"/>
    <w:rsid w:val="00D87049"/>
    <w:rsid w:val="00D873A2"/>
    <w:rsid w:val="00D8743E"/>
    <w:rsid w:val="00D875E1"/>
    <w:rsid w:val="00D876A0"/>
    <w:rsid w:val="00D8796E"/>
    <w:rsid w:val="00D87A7F"/>
    <w:rsid w:val="00D87DFB"/>
    <w:rsid w:val="00D90021"/>
    <w:rsid w:val="00D90578"/>
    <w:rsid w:val="00D914C6"/>
    <w:rsid w:val="00D9152B"/>
    <w:rsid w:val="00D91DD9"/>
    <w:rsid w:val="00D9220E"/>
    <w:rsid w:val="00D9279E"/>
    <w:rsid w:val="00D92961"/>
    <w:rsid w:val="00D92984"/>
    <w:rsid w:val="00D932E0"/>
    <w:rsid w:val="00D934C9"/>
    <w:rsid w:val="00D93902"/>
    <w:rsid w:val="00D962BA"/>
    <w:rsid w:val="00D96ABC"/>
    <w:rsid w:val="00D96F74"/>
    <w:rsid w:val="00D9722D"/>
    <w:rsid w:val="00D97465"/>
    <w:rsid w:val="00D97550"/>
    <w:rsid w:val="00D978A9"/>
    <w:rsid w:val="00D97E9F"/>
    <w:rsid w:val="00DA00E2"/>
    <w:rsid w:val="00DA021D"/>
    <w:rsid w:val="00DA036D"/>
    <w:rsid w:val="00DA039A"/>
    <w:rsid w:val="00DA041E"/>
    <w:rsid w:val="00DA1BF5"/>
    <w:rsid w:val="00DA1CB6"/>
    <w:rsid w:val="00DA291D"/>
    <w:rsid w:val="00DA33BB"/>
    <w:rsid w:val="00DA351B"/>
    <w:rsid w:val="00DA3686"/>
    <w:rsid w:val="00DA3FC3"/>
    <w:rsid w:val="00DA45AC"/>
    <w:rsid w:val="00DA4B22"/>
    <w:rsid w:val="00DA4CB0"/>
    <w:rsid w:val="00DA563D"/>
    <w:rsid w:val="00DA5B29"/>
    <w:rsid w:val="00DA6370"/>
    <w:rsid w:val="00DA68D8"/>
    <w:rsid w:val="00DA6BD8"/>
    <w:rsid w:val="00DA6CBD"/>
    <w:rsid w:val="00DA6D6A"/>
    <w:rsid w:val="00DA70AF"/>
    <w:rsid w:val="00DA73AE"/>
    <w:rsid w:val="00DA7527"/>
    <w:rsid w:val="00DA7D7A"/>
    <w:rsid w:val="00DA7F83"/>
    <w:rsid w:val="00DB08B3"/>
    <w:rsid w:val="00DB0E21"/>
    <w:rsid w:val="00DB0E59"/>
    <w:rsid w:val="00DB130B"/>
    <w:rsid w:val="00DB1701"/>
    <w:rsid w:val="00DB19C0"/>
    <w:rsid w:val="00DB21E5"/>
    <w:rsid w:val="00DB2247"/>
    <w:rsid w:val="00DB286A"/>
    <w:rsid w:val="00DB38B6"/>
    <w:rsid w:val="00DB3D1D"/>
    <w:rsid w:val="00DB41A6"/>
    <w:rsid w:val="00DB41B2"/>
    <w:rsid w:val="00DB45C4"/>
    <w:rsid w:val="00DB4728"/>
    <w:rsid w:val="00DB486A"/>
    <w:rsid w:val="00DB5811"/>
    <w:rsid w:val="00DB6211"/>
    <w:rsid w:val="00DB6795"/>
    <w:rsid w:val="00DB7887"/>
    <w:rsid w:val="00DB7D24"/>
    <w:rsid w:val="00DB7F78"/>
    <w:rsid w:val="00DC0645"/>
    <w:rsid w:val="00DC0A85"/>
    <w:rsid w:val="00DC1589"/>
    <w:rsid w:val="00DC18C4"/>
    <w:rsid w:val="00DC20BF"/>
    <w:rsid w:val="00DC2163"/>
    <w:rsid w:val="00DC3195"/>
    <w:rsid w:val="00DC3590"/>
    <w:rsid w:val="00DC369E"/>
    <w:rsid w:val="00DC3BBF"/>
    <w:rsid w:val="00DC40D0"/>
    <w:rsid w:val="00DC4DDE"/>
    <w:rsid w:val="00DC4E30"/>
    <w:rsid w:val="00DC5715"/>
    <w:rsid w:val="00DC5CFA"/>
    <w:rsid w:val="00DC6CCA"/>
    <w:rsid w:val="00DC6DCD"/>
    <w:rsid w:val="00DC70B7"/>
    <w:rsid w:val="00DC7302"/>
    <w:rsid w:val="00DC7922"/>
    <w:rsid w:val="00DC7E71"/>
    <w:rsid w:val="00DD0623"/>
    <w:rsid w:val="00DD07EC"/>
    <w:rsid w:val="00DD0D16"/>
    <w:rsid w:val="00DD12AC"/>
    <w:rsid w:val="00DD141C"/>
    <w:rsid w:val="00DD3714"/>
    <w:rsid w:val="00DD3728"/>
    <w:rsid w:val="00DD4A9A"/>
    <w:rsid w:val="00DD4ED9"/>
    <w:rsid w:val="00DD50C6"/>
    <w:rsid w:val="00DD50D6"/>
    <w:rsid w:val="00DD56B6"/>
    <w:rsid w:val="00DD5784"/>
    <w:rsid w:val="00DD5B77"/>
    <w:rsid w:val="00DD65F2"/>
    <w:rsid w:val="00DD6A14"/>
    <w:rsid w:val="00DD6DE2"/>
    <w:rsid w:val="00DD7189"/>
    <w:rsid w:val="00DD7AC5"/>
    <w:rsid w:val="00DD7D3F"/>
    <w:rsid w:val="00DD7EE2"/>
    <w:rsid w:val="00DE01AA"/>
    <w:rsid w:val="00DE04CA"/>
    <w:rsid w:val="00DE06AC"/>
    <w:rsid w:val="00DE0A34"/>
    <w:rsid w:val="00DE0F53"/>
    <w:rsid w:val="00DE1437"/>
    <w:rsid w:val="00DE1A84"/>
    <w:rsid w:val="00DE1F65"/>
    <w:rsid w:val="00DE20B0"/>
    <w:rsid w:val="00DE22C4"/>
    <w:rsid w:val="00DE2382"/>
    <w:rsid w:val="00DE256B"/>
    <w:rsid w:val="00DE2B45"/>
    <w:rsid w:val="00DE2B69"/>
    <w:rsid w:val="00DE2BB3"/>
    <w:rsid w:val="00DE2FF8"/>
    <w:rsid w:val="00DE325B"/>
    <w:rsid w:val="00DE4347"/>
    <w:rsid w:val="00DE44C0"/>
    <w:rsid w:val="00DE4808"/>
    <w:rsid w:val="00DE4A8C"/>
    <w:rsid w:val="00DE59AD"/>
    <w:rsid w:val="00DE6620"/>
    <w:rsid w:val="00DE6A2C"/>
    <w:rsid w:val="00DE6DCC"/>
    <w:rsid w:val="00DE6ECF"/>
    <w:rsid w:val="00DE728C"/>
    <w:rsid w:val="00DE7465"/>
    <w:rsid w:val="00DE7DF1"/>
    <w:rsid w:val="00DE7FF6"/>
    <w:rsid w:val="00DF0187"/>
    <w:rsid w:val="00DF062A"/>
    <w:rsid w:val="00DF083F"/>
    <w:rsid w:val="00DF0C73"/>
    <w:rsid w:val="00DF1222"/>
    <w:rsid w:val="00DF12A8"/>
    <w:rsid w:val="00DF1AFE"/>
    <w:rsid w:val="00DF1E4E"/>
    <w:rsid w:val="00DF1F65"/>
    <w:rsid w:val="00DF1FE0"/>
    <w:rsid w:val="00DF2464"/>
    <w:rsid w:val="00DF278D"/>
    <w:rsid w:val="00DF28C2"/>
    <w:rsid w:val="00DF4DB2"/>
    <w:rsid w:val="00DF59C3"/>
    <w:rsid w:val="00DF5C2B"/>
    <w:rsid w:val="00DF5D4F"/>
    <w:rsid w:val="00DF5DD7"/>
    <w:rsid w:val="00DF6B4F"/>
    <w:rsid w:val="00DF783F"/>
    <w:rsid w:val="00DF7A41"/>
    <w:rsid w:val="00DF7C12"/>
    <w:rsid w:val="00DF7DCC"/>
    <w:rsid w:val="00E00226"/>
    <w:rsid w:val="00E003F0"/>
    <w:rsid w:val="00E00BD0"/>
    <w:rsid w:val="00E00BD5"/>
    <w:rsid w:val="00E01298"/>
    <w:rsid w:val="00E015C7"/>
    <w:rsid w:val="00E01778"/>
    <w:rsid w:val="00E026B7"/>
    <w:rsid w:val="00E0288C"/>
    <w:rsid w:val="00E02DBA"/>
    <w:rsid w:val="00E03016"/>
    <w:rsid w:val="00E034A5"/>
    <w:rsid w:val="00E03D24"/>
    <w:rsid w:val="00E04BA1"/>
    <w:rsid w:val="00E0561B"/>
    <w:rsid w:val="00E05996"/>
    <w:rsid w:val="00E05A5F"/>
    <w:rsid w:val="00E062FF"/>
    <w:rsid w:val="00E07413"/>
    <w:rsid w:val="00E0752B"/>
    <w:rsid w:val="00E07A41"/>
    <w:rsid w:val="00E106AD"/>
    <w:rsid w:val="00E10EF6"/>
    <w:rsid w:val="00E113D7"/>
    <w:rsid w:val="00E115D1"/>
    <w:rsid w:val="00E11885"/>
    <w:rsid w:val="00E1206D"/>
    <w:rsid w:val="00E12653"/>
    <w:rsid w:val="00E129BF"/>
    <w:rsid w:val="00E130FF"/>
    <w:rsid w:val="00E136B1"/>
    <w:rsid w:val="00E136B2"/>
    <w:rsid w:val="00E13796"/>
    <w:rsid w:val="00E14552"/>
    <w:rsid w:val="00E14CF5"/>
    <w:rsid w:val="00E14DED"/>
    <w:rsid w:val="00E15B94"/>
    <w:rsid w:val="00E15BE1"/>
    <w:rsid w:val="00E15BE9"/>
    <w:rsid w:val="00E15CAB"/>
    <w:rsid w:val="00E163E8"/>
    <w:rsid w:val="00E16B40"/>
    <w:rsid w:val="00E179B4"/>
    <w:rsid w:val="00E20151"/>
    <w:rsid w:val="00E20E59"/>
    <w:rsid w:val="00E21129"/>
    <w:rsid w:val="00E2162A"/>
    <w:rsid w:val="00E21CF1"/>
    <w:rsid w:val="00E239FE"/>
    <w:rsid w:val="00E23BEB"/>
    <w:rsid w:val="00E23EDF"/>
    <w:rsid w:val="00E2455C"/>
    <w:rsid w:val="00E24C03"/>
    <w:rsid w:val="00E251FD"/>
    <w:rsid w:val="00E25335"/>
    <w:rsid w:val="00E25393"/>
    <w:rsid w:val="00E25838"/>
    <w:rsid w:val="00E26001"/>
    <w:rsid w:val="00E2605E"/>
    <w:rsid w:val="00E26A14"/>
    <w:rsid w:val="00E26DF0"/>
    <w:rsid w:val="00E2753D"/>
    <w:rsid w:val="00E279B8"/>
    <w:rsid w:val="00E27C02"/>
    <w:rsid w:val="00E27E4D"/>
    <w:rsid w:val="00E27FFA"/>
    <w:rsid w:val="00E303FA"/>
    <w:rsid w:val="00E304DF"/>
    <w:rsid w:val="00E3057B"/>
    <w:rsid w:val="00E30964"/>
    <w:rsid w:val="00E31130"/>
    <w:rsid w:val="00E31B2E"/>
    <w:rsid w:val="00E320DF"/>
    <w:rsid w:val="00E3266D"/>
    <w:rsid w:val="00E328B5"/>
    <w:rsid w:val="00E32C68"/>
    <w:rsid w:val="00E32DD5"/>
    <w:rsid w:val="00E3316D"/>
    <w:rsid w:val="00E33DC0"/>
    <w:rsid w:val="00E33F22"/>
    <w:rsid w:val="00E34929"/>
    <w:rsid w:val="00E34FA9"/>
    <w:rsid w:val="00E357A6"/>
    <w:rsid w:val="00E35D58"/>
    <w:rsid w:val="00E35E24"/>
    <w:rsid w:val="00E35E76"/>
    <w:rsid w:val="00E366D1"/>
    <w:rsid w:val="00E36C05"/>
    <w:rsid w:val="00E37157"/>
    <w:rsid w:val="00E37317"/>
    <w:rsid w:val="00E3760B"/>
    <w:rsid w:val="00E40202"/>
    <w:rsid w:val="00E4119A"/>
    <w:rsid w:val="00E411DB"/>
    <w:rsid w:val="00E4153E"/>
    <w:rsid w:val="00E4406C"/>
    <w:rsid w:val="00E44531"/>
    <w:rsid w:val="00E446F8"/>
    <w:rsid w:val="00E450B8"/>
    <w:rsid w:val="00E4533A"/>
    <w:rsid w:val="00E45478"/>
    <w:rsid w:val="00E460EB"/>
    <w:rsid w:val="00E468ED"/>
    <w:rsid w:val="00E46901"/>
    <w:rsid w:val="00E46FB1"/>
    <w:rsid w:val="00E479D7"/>
    <w:rsid w:val="00E47BE3"/>
    <w:rsid w:val="00E500BA"/>
    <w:rsid w:val="00E5100E"/>
    <w:rsid w:val="00E516EA"/>
    <w:rsid w:val="00E5230C"/>
    <w:rsid w:val="00E526B5"/>
    <w:rsid w:val="00E53A8D"/>
    <w:rsid w:val="00E53F66"/>
    <w:rsid w:val="00E5421C"/>
    <w:rsid w:val="00E54F6E"/>
    <w:rsid w:val="00E555CF"/>
    <w:rsid w:val="00E55D18"/>
    <w:rsid w:val="00E55F14"/>
    <w:rsid w:val="00E55FE1"/>
    <w:rsid w:val="00E5600C"/>
    <w:rsid w:val="00E5692E"/>
    <w:rsid w:val="00E56956"/>
    <w:rsid w:val="00E5716D"/>
    <w:rsid w:val="00E5727C"/>
    <w:rsid w:val="00E576AE"/>
    <w:rsid w:val="00E57E6D"/>
    <w:rsid w:val="00E6051A"/>
    <w:rsid w:val="00E6067B"/>
    <w:rsid w:val="00E60B6B"/>
    <w:rsid w:val="00E60D18"/>
    <w:rsid w:val="00E61045"/>
    <w:rsid w:val="00E6122F"/>
    <w:rsid w:val="00E61430"/>
    <w:rsid w:val="00E61CC7"/>
    <w:rsid w:val="00E61E73"/>
    <w:rsid w:val="00E6203A"/>
    <w:rsid w:val="00E6238E"/>
    <w:rsid w:val="00E626AA"/>
    <w:rsid w:val="00E6312E"/>
    <w:rsid w:val="00E6388B"/>
    <w:rsid w:val="00E64064"/>
    <w:rsid w:val="00E64372"/>
    <w:rsid w:val="00E649BC"/>
    <w:rsid w:val="00E64F81"/>
    <w:rsid w:val="00E65C6D"/>
    <w:rsid w:val="00E65F8D"/>
    <w:rsid w:val="00E66020"/>
    <w:rsid w:val="00E6695B"/>
    <w:rsid w:val="00E66965"/>
    <w:rsid w:val="00E6775C"/>
    <w:rsid w:val="00E679BC"/>
    <w:rsid w:val="00E70D4F"/>
    <w:rsid w:val="00E7145A"/>
    <w:rsid w:val="00E71820"/>
    <w:rsid w:val="00E718F0"/>
    <w:rsid w:val="00E7202C"/>
    <w:rsid w:val="00E72040"/>
    <w:rsid w:val="00E72166"/>
    <w:rsid w:val="00E725F9"/>
    <w:rsid w:val="00E72837"/>
    <w:rsid w:val="00E72B72"/>
    <w:rsid w:val="00E72D89"/>
    <w:rsid w:val="00E73367"/>
    <w:rsid w:val="00E7363A"/>
    <w:rsid w:val="00E736FC"/>
    <w:rsid w:val="00E73FE3"/>
    <w:rsid w:val="00E74851"/>
    <w:rsid w:val="00E7499E"/>
    <w:rsid w:val="00E757CA"/>
    <w:rsid w:val="00E75835"/>
    <w:rsid w:val="00E75C3B"/>
    <w:rsid w:val="00E7677C"/>
    <w:rsid w:val="00E76830"/>
    <w:rsid w:val="00E76899"/>
    <w:rsid w:val="00E769C1"/>
    <w:rsid w:val="00E76D49"/>
    <w:rsid w:val="00E77072"/>
    <w:rsid w:val="00E77829"/>
    <w:rsid w:val="00E80A92"/>
    <w:rsid w:val="00E80AC3"/>
    <w:rsid w:val="00E80D22"/>
    <w:rsid w:val="00E8114C"/>
    <w:rsid w:val="00E8194D"/>
    <w:rsid w:val="00E81AEC"/>
    <w:rsid w:val="00E82544"/>
    <w:rsid w:val="00E825F4"/>
    <w:rsid w:val="00E826F7"/>
    <w:rsid w:val="00E82DF4"/>
    <w:rsid w:val="00E831B5"/>
    <w:rsid w:val="00E83AED"/>
    <w:rsid w:val="00E83EEE"/>
    <w:rsid w:val="00E8464A"/>
    <w:rsid w:val="00E848D8"/>
    <w:rsid w:val="00E84941"/>
    <w:rsid w:val="00E852AE"/>
    <w:rsid w:val="00E85AEF"/>
    <w:rsid w:val="00E85CC0"/>
    <w:rsid w:val="00E85D31"/>
    <w:rsid w:val="00E85F2E"/>
    <w:rsid w:val="00E86307"/>
    <w:rsid w:val="00E86429"/>
    <w:rsid w:val="00E8655A"/>
    <w:rsid w:val="00E865F3"/>
    <w:rsid w:val="00E86821"/>
    <w:rsid w:val="00E86A00"/>
    <w:rsid w:val="00E86BA2"/>
    <w:rsid w:val="00E86BC4"/>
    <w:rsid w:val="00E86E51"/>
    <w:rsid w:val="00E874E8"/>
    <w:rsid w:val="00E87FEB"/>
    <w:rsid w:val="00E90568"/>
    <w:rsid w:val="00E908B0"/>
    <w:rsid w:val="00E908D6"/>
    <w:rsid w:val="00E90C33"/>
    <w:rsid w:val="00E913A1"/>
    <w:rsid w:val="00E91BDD"/>
    <w:rsid w:val="00E920EB"/>
    <w:rsid w:val="00E92937"/>
    <w:rsid w:val="00E938EC"/>
    <w:rsid w:val="00E93A03"/>
    <w:rsid w:val="00E94402"/>
    <w:rsid w:val="00E9470D"/>
    <w:rsid w:val="00E94D6A"/>
    <w:rsid w:val="00E952EE"/>
    <w:rsid w:val="00E9572A"/>
    <w:rsid w:val="00E95A4A"/>
    <w:rsid w:val="00E960C7"/>
    <w:rsid w:val="00E9658F"/>
    <w:rsid w:val="00E9670B"/>
    <w:rsid w:val="00E96A53"/>
    <w:rsid w:val="00E96EE2"/>
    <w:rsid w:val="00E9732E"/>
    <w:rsid w:val="00EA0BC2"/>
    <w:rsid w:val="00EA0F4B"/>
    <w:rsid w:val="00EA18CF"/>
    <w:rsid w:val="00EA1D16"/>
    <w:rsid w:val="00EA21A6"/>
    <w:rsid w:val="00EA23B9"/>
    <w:rsid w:val="00EA296E"/>
    <w:rsid w:val="00EA2A00"/>
    <w:rsid w:val="00EA32BD"/>
    <w:rsid w:val="00EA334B"/>
    <w:rsid w:val="00EA3371"/>
    <w:rsid w:val="00EA3627"/>
    <w:rsid w:val="00EA3C37"/>
    <w:rsid w:val="00EA4C40"/>
    <w:rsid w:val="00EA509D"/>
    <w:rsid w:val="00EA5308"/>
    <w:rsid w:val="00EA5ADF"/>
    <w:rsid w:val="00EA6706"/>
    <w:rsid w:val="00EA6E44"/>
    <w:rsid w:val="00EA6E80"/>
    <w:rsid w:val="00EA7962"/>
    <w:rsid w:val="00EB02D8"/>
    <w:rsid w:val="00EB02E2"/>
    <w:rsid w:val="00EB0965"/>
    <w:rsid w:val="00EB2086"/>
    <w:rsid w:val="00EB208F"/>
    <w:rsid w:val="00EB26CF"/>
    <w:rsid w:val="00EB2D7E"/>
    <w:rsid w:val="00EB30BA"/>
    <w:rsid w:val="00EB3374"/>
    <w:rsid w:val="00EB37FE"/>
    <w:rsid w:val="00EB3D7C"/>
    <w:rsid w:val="00EB3E83"/>
    <w:rsid w:val="00EB4044"/>
    <w:rsid w:val="00EB4A71"/>
    <w:rsid w:val="00EB5D0F"/>
    <w:rsid w:val="00EB5D14"/>
    <w:rsid w:val="00EB6DBE"/>
    <w:rsid w:val="00EC03F6"/>
    <w:rsid w:val="00EC07F3"/>
    <w:rsid w:val="00EC0D0C"/>
    <w:rsid w:val="00EC0E14"/>
    <w:rsid w:val="00EC150E"/>
    <w:rsid w:val="00EC1B67"/>
    <w:rsid w:val="00EC1CD3"/>
    <w:rsid w:val="00EC2FF7"/>
    <w:rsid w:val="00EC3B32"/>
    <w:rsid w:val="00EC3DBB"/>
    <w:rsid w:val="00EC3F4A"/>
    <w:rsid w:val="00EC4069"/>
    <w:rsid w:val="00EC476D"/>
    <w:rsid w:val="00EC4A0C"/>
    <w:rsid w:val="00EC5154"/>
    <w:rsid w:val="00EC5DE1"/>
    <w:rsid w:val="00EC6AC8"/>
    <w:rsid w:val="00EC76C5"/>
    <w:rsid w:val="00EC7FB9"/>
    <w:rsid w:val="00ED0417"/>
    <w:rsid w:val="00ED0708"/>
    <w:rsid w:val="00ED0C8E"/>
    <w:rsid w:val="00ED1518"/>
    <w:rsid w:val="00ED1620"/>
    <w:rsid w:val="00ED1D6E"/>
    <w:rsid w:val="00ED2235"/>
    <w:rsid w:val="00ED2248"/>
    <w:rsid w:val="00ED26BB"/>
    <w:rsid w:val="00ED2FCF"/>
    <w:rsid w:val="00ED32DC"/>
    <w:rsid w:val="00ED33EF"/>
    <w:rsid w:val="00ED3852"/>
    <w:rsid w:val="00ED38C2"/>
    <w:rsid w:val="00ED3C3D"/>
    <w:rsid w:val="00ED41A1"/>
    <w:rsid w:val="00ED4A87"/>
    <w:rsid w:val="00ED4D16"/>
    <w:rsid w:val="00ED4DC3"/>
    <w:rsid w:val="00ED4F72"/>
    <w:rsid w:val="00ED50BA"/>
    <w:rsid w:val="00ED5405"/>
    <w:rsid w:val="00ED550C"/>
    <w:rsid w:val="00ED55D6"/>
    <w:rsid w:val="00ED5632"/>
    <w:rsid w:val="00ED5712"/>
    <w:rsid w:val="00ED63E0"/>
    <w:rsid w:val="00ED65CA"/>
    <w:rsid w:val="00ED66DE"/>
    <w:rsid w:val="00ED7162"/>
    <w:rsid w:val="00ED716E"/>
    <w:rsid w:val="00ED74C4"/>
    <w:rsid w:val="00ED7C25"/>
    <w:rsid w:val="00ED7D14"/>
    <w:rsid w:val="00ED7D1F"/>
    <w:rsid w:val="00EE0416"/>
    <w:rsid w:val="00EE04A9"/>
    <w:rsid w:val="00EE0D6A"/>
    <w:rsid w:val="00EE12B5"/>
    <w:rsid w:val="00EE15EC"/>
    <w:rsid w:val="00EE1D43"/>
    <w:rsid w:val="00EE1E30"/>
    <w:rsid w:val="00EE200D"/>
    <w:rsid w:val="00EE203C"/>
    <w:rsid w:val="00EE262D"/>
    <w:rsid w:val="00EE27DC"/>
    <w:rsid w:val="00EE29EC"/>
    <w:rsid w:val="00EE2E4D"/>
    <w:rsid w:val="00EE379E"/>
    <w:rsid w:val="00EE392A"/>
    <w:rsid w:val="00EE3A5B"/>
    <w:rsid w:val="00EE42BA"/>
    <w:rsid w:val="00EE473A"/>
    <w:rsid w:val="00EE53C6"/>
    <w:rsid w:val="00EE56E3"/>
    <w:rsid w:val="00EE64AC"/>
    <w:rsid w:val="00EE65C2"/>
    <w:rsid w:val="00EE671D"/>
    <w:rsid w:val="00EE698B"/>
    <w:rsid w:val="00EE74A6"/>
    <w:rsid w:val="00EE78B1"/>
    <w:rsid w:val="00EE7C8A"/>
    <w:rsid w:val="00EF029E"/>
    <w:rsid w:val="00EF0556"/>
    <w:rsid w:val="00EF08EC"/>
    <w:rsid w:val="00EF1180"/>
    <w:rsid w:val="00EF129B"/>
    <w:rsid w:val="00EF17B0"/>
    <w:rsid w:val="00EF1E08"/>
    <w:rsid w:val="00EF2272"/>
    <w:rsid w:val="00EF259F"/>
    <w:rsid w:val="00EF2CB8"/>
    <w:rsid w:val="00EF2D60"/>
    <w:rsid w:val="00EF3073"/>
    <w:rsid w:val="00EF38B5"/>
    <w:rsid w:val="00EF390E"/>
    <w:rsid w:val="00EF3CDC"/>
    <w:rsid w:val="00EF434B"/>
    <w:rsid w:val="00EF51E4"/>
    <w:rsid w:val="00EF5225"/>
    <w:rsid w:val="00EF5633"/>
    <w:rsid w:val="00EF5683"/>
    <w:rsid w:val="00EF5FBE"/>
    <w:rsid w:val="00EF5FC9"/>
    <w:rsid w:val="00EF6509"/>
    <w:rsid w:val="00EF69E3"/>
    <w:rsid w:val="00EF7184"/>
    <w:rsid w:val="00EF71B8"/>
    <w:rsid w:val="00EF7269"/>
    <w:rsid w:val="00F00887"/>
    <w:rsid w:val="00F010A9"/>
    <w:rsid w:val="00F0117C"/>
    <w:rsid w:val="00F01999"/>
    <w:rsid w:val="00F01C00"/>
    <w:rsid w:val="00F0263C"/>
    <w:rsid w:val="00F026A5"/>
    <w:rsid w:val="00F02B47"/>
    <w:rsid w:val="00F0319E"/>
    <w:rsid w:val="00F032D0"/>
    <w:rsid w:val="00F03BA3"/>
    <w:rsid w:val="00F03FDB"/>
    <w:rsid w:val="00F0403C"/>
    <w:rsid w:val="00F040EE"/>
    <w:rsid w:val="00F04276"/>
    <w:rsid w:val="00F043FC"/>
    <w:rsid w:val="00F04D86"/>
    <w:rsid w:val="00F0546E"/>
    <w:rsid w:val="00F05A13"/>
    <w:rsid w:val="00F05DD7"/>
    <w:rsid w:val="00F06AE9"/>
    <w:rsid w:val="00F0758A"/>
    <w:rsid w:val="00F07DBB"/>
    <w:rsid w:val="00F1051A"/>
    <w:rsid w:val="00F10B1C"/>
    <w:rsid w:val="00F10E87"/>
    <w:rsid w:val="00F114A5"/>
    <w:rsid w:val="00F117B9"/>
    <w:rsid w:val="00F12368"/>
    <w:rsid w:val="00F12606"/>
    <w:rsid w:val="00F132A9"/>
    <w:rsid w:val="00F13B28"/>
    <w:rsid w:val="00F14483"/>
    <w:rsid w:val="00F1596D"/>
    <w:rsid w:val="00F15DD0"/>
    <w:rsid w:val="00F161B4"/>
    <w:rsid w:val="00F16897"/>
    <w:rsid w:val="00F168BC"/>
    <w:rsid w:val="00F172D1"/>
    <w:rsid w:val="00F17474"/>
    <w:rsid w:val="00F17747"/>
    <w:rsid w:val="00F17888"/>
    <w:rsid w:val="00F20832"/>
    <w:rsid w:val="00F20B95"/>
    <w:rsid w:val="00F20D2D"/>
    <w:rsid w:val="00F20E5D"/>
    <w:rsid w:val="00F22004"/>
    <w:rsid w:val="00F2241E"/>
    <w:rsid w:val="00F22686"/>
    <w:rsid w:val="00F22840"/>
    <w:rsid w:val="00F22EDA"/>
    <w:rsid w:val="00F231D2"/>
    <w:rsid w:val="00F2362B"/>
    <w:rsid w:val="00F23F62"/>
    <w:rsid w:val="00F2423F"/>
    <w:rsid w:val="00F2439B"/>
    <w:rsid w:val="00F2520E"/>
    <w:rsid w:val="00F2596B"/>
    <w:rsid w:val="00F25A3F"/>
    <w:rsid w:val="00F25DA6"/>
    <w:rsid w:val="00F26112"/>
    <w:rsid w:val="00F263D7"/>
    <w:rsid w:val="00F26400"/>
    <w:rsid w:val="00F26567"/>
    <w:rsid w:val="00F26E6D"/>
    <w:rsid w:val="00F26F83"/>
    <w:rsid w:val="00F279CF"/>
    <w:rsid w:val="00F3020D"/>
    <w:rsid w:val="00F30AD4"/>
    <w:rsid w:val="00F30EF9"/>
    <w:rsid w:val="00F31043"/>
    <w:rsid w:val="00F31188"/>
    <w:rsid w:val="00F31505"/>
    <w:rsid w:val="00F31568"/>
    <w:rsid w:val="00F3190F"/>
    <w:rsid w:val="00F31A2E"/>
    <w:rsid w:val="00F32074"/>
    <w:rsid w:val="00F32123"/>
    <w:rsid w:val="00F3277D"/>
    <w:rsid w:val="00F32885"/>
    <w:rsid w:val="00F33234"/>
    <w:rsid w:val="00F33434"/>
    <w:rsid w:val="00F33F8D"/>
    <w:rsid w:val="00F3451E"/>
    <w:rsid w:val="00F345B9"/>
    <w:rsid w:val="00F3584E"/>
    <w:rsid w:val="00F359F8"/>
    <w:rsid w:val="00F35B49"/>
    <w:rsid w:val="00F35B54"/>
    <w:rsid w:val="00F35EB1"/>
    <w:rsid w:val="00F366E0"/>
    <w:rsid w:val="00F36979"/>
    <w:rsid w:val="00F370F9"/>
    <w:rsid w:val="00F37D03"/>
    <w:rsid w:val="00F37E87"/>
    <w:rsid w:val="00F409FD"/>
    <w:rsid w:val="00F40AFA"/>
    <w:rsid w:val="00F41208"/>
    <w:rsid w:val="00F41B2C"/>
    <w:rsid w:val="00F41BD4"/>
    <w:rsid w:val="00F4377F"/>
    <w:rsid w:val="00F43984"/>
    <w:rsid w:val="00F43996"/>
    <w:rsid w:val="00F44699"/>
    <w:rsid w:val="00F449ED"/>
    <w:rsid w:val="00F451E8"/>
    <w:rsid w:val="00F45497"/>
    <w:rsid w:val="00F4796A"/>
    <w:rsid w:val="00F47DBF"/>
    <w:rsid w:val="00F507B0"/>
    <w:rsid w:val="00F50815"/>
    <w:rsid w:val="00F50B09"/>
    <w:rsid w:val="00F50D7D"/>
    <w:rsid w:val="00F50E79"/>
    <w:rsid w:val="00F512D4"/>
    <w:rsid w:val="00F514FE"/>
    <w:rsid w:val="00F51564"/>
    <w:rsid w:val="00F51A9C"/>
    <w:rsid w:val="00F52343"/>
    <w:rsid w:val="00F524E9"/>
    <w:rsid w:val="00F53A84"/>
    <w:rsid w:val="00F54A5D"/>
    <w:rsid w:val="00F54D78"/>
    <w:rsid w:val="00F54DF9"/>
    <w:rsid w:val="00F55103"/>
    <w:rsid w:val="00F56853"/>
    <w:rsid w:val="00F568FB"/>
    <w:rsid w:val="00F5704C"/>
    <w:rsid w:val="00F5767B"/>
    <w:rsid w:val="00F5778A"/>
    <w:rsid w:val="00F60140"/>
    <w:rsid w:val="00F6168D"/>
    <w:rsid w:val="00F61AFA"/>
    <w:rsid w:val="00F6266A"/>
    <w:rsid w:val="00F62759"/>
    <w:rsid w:val="00F63206"/>
    <w:rsid w:val="00F63647"/>
    <w:rsid w:val="00F63662"/>
    <w:rsid w:val="00F6373F"/>
    <w:rsid w:val="00F63D15"/>
    <w:rsid w:val="00F643D2"/>
    <w:rsid w:val="00F64857"/>
    <w:rsid w:val="00F64A9B"/>
    <w:rsid w:val="00F64AEC"/>
    <w:rsid w:val="00F65186"/>
    <w:rsid w:val="00F658D5"/>
    <w:rsid w:val="00F65AB7"/>
    <w:rsid w:val="00F66516"/>
    <w:rsid w:val="00F66E72"/>
    <w:rsid w:val="00F67181"/>
    <w:rsid w:val="00F67767"/>
    <w:rsid w:val="00F67E3B"/>
    <w:rsid w:val="00F7040D"/>
    <w:rsid w:val="00F70578"/>
    <w:rsid w:val="00F712A3"/>
    <w:rsid w:val="00F715C9"/>
    <w:rsid w:val="00F716FD"/>
    <w:rsid w:val="00F72074"/>
    <w:rsid w:val="00F72C61"/>
    <w:rsid w:val="00F72F23"/>
    <w:rsid w:val="00F730EE"/>
    <w:rsid w:val="00F732FF"/>
    <w:rsid w:val="00F734CD"/>
    <w:rsid w:val="00F74175"/>
    <w:rsid w:val="00F74475"/>
    <w:rsid w:val="00F750E0"/>
    <w:rsid w:val="00F7517D"/>
    <w:rsid w:val="00F76285"/>
    <w:rsid w:val="00F76BD7"/>
    <w:rsid w:val="00F76CA8"/>
    <w:rsid w:val="00F76E0D"/>
    <w:rsid w:val="00F77294"/>
    <w:rsid w:val="00F77366"/>
    <w:rsid w:val="00F77A09"/>
    <w:rsid w:val="00F77F65"/>
    <w:rsid w:val="00F803B4"/>
    <w:rsid w:val="00F80618"/>
    <w:rsid w:val="00F80C6C"/>
    <w:rsid w:val="00F80CEA"/>
    <w:rsid w:val="00F812D9"/>
    <w:rsid w:val="00F820C2"/>
    <w:rsid w:val="00F82120"/>
    <w:rsid w:val="00F823DD"/>
    <w:rsid w:val="00F825B8"/>
    <w:rsid w:val="00F82727"/>
    <w:rsid w:val="00F82A2E"/>
    <w:rsid w:val="00F82A8D"/>
    <w:rsid w:val="00F83265"/>
    <w:rsid w:val="00F83DCC"/>
    <w:rsid w:val="00F84396"/>
    <w:rsid w:val="00F8513F"/>
    <w:rsid w:val="00F8534F"/>
    <w:rsid w:val="00F859AC"/>
    <w:rsid w:val="00F86348"/>
    <w:rsid w:val="00F86A05"/>
    <w:rsid w:val="00F8715F"/>
    <w:rsid w:val="00F87CF8"/>
    <w:rsid w:val="00F87FB7"/>
    <w:rsid w:val="00F90033"/>
    <w:rsid w:val="00F907FC"/>
    <w:rsid w:val="00F90A26"/>
    <w:rsid w:val="00F91623"/>
    <w:rsid w:val="00F92297"/>
    <w:rsid w:val="00F926BF"/>
    <w:rsid w:val="00F92F0F"/>
    <w:rsid w:val="00F9335C"/>
    <w:rsid w:val="00F93516"/>
    <w:rsid w:val="00F93786"/>
    <w:rsid w:val="00F937AB"/>
    <w:rsid w:val="00F93881"/>
    <w:rsid w:val="00F93F31"/>
    <w:rsid w:val="00F943E1"/>
    <w:rsid w:val="00F9452F"/>
    <w:rsid w:val="00F949EE"/>
    <w:rsid w:val="00F95031"/>
    <w:rsid w:val="00F956E5"/>
    <w:rsid w:val="00F96E41"/>
    <w:rsid w:val="00F97363"/>
    <w:rsid w:val="00F9761D"/>
    <w:rsid w:val="00F97D4D"/>
    <w:rsid w:val="00FA0120"/>
    <w:rsid w:val="00FA0757"/>
    <w:rsid w:val="00FA082C"/>
    <w:rsid w:val="00FA0F4C"/>
    <w:rsid w:val="00FA1580"/>
    <w:rsid w:val="00FA2263"/>
    <w:rsid w:val="00FA229F"/>
    <w:rsid w:val="00FA23BC"/>
    <w:rsid w:val="00FA2715"/>
    <w:rsid w:val="00FA2EF3"/>
    <w:rsid w:val="00FA2F65"/>
    <w:rsid w:val="00FA32E7"/>
    <w:rsid w:val="00FA350D"/>
    <w:rsid w:val="00FA376D"/>
    <w:rsid w:val="00FA47B5"/>
    <w:rsid w:val="00FA4B11"/>
    <w:rsid w:val="00FA57C6"/>
    <w:rsid w:val="00FA6C3B"/>
    <w:rsid w:val="00FA7489"/>
    <w:rsid w:val="00FA7B67"/>
    <w:rsid w:val="00FB02FA"/>
    <w:rsid w:val="00FB0C8B"/>
    <w:rsid w:val="00FB0E41"/>
    <w:rsid w:val="00FB0EE7"/>
    <w:rsid w:val="00FB117E"/>
    <w:rsid w:val="00FB1358"/>
    <w:rsid w:val="00FB1473"/>
    <w:rsid w:val="00FB16A7"/>
    <w:rsid w:val="00FB1E3C"/>
    <w:rsid w:val="00FB1EC3"/>
    <w:rsid w:val="00FB212F"/>
    <w:rsid w:val="00FB2157"/>
    <w:rsid w:val="00FB2508"/>
    <w:rsid w:val="00FB2940"/>
    <w:rsid w:val="00FB35BF"/>
    <w:rsid w:val="00FB3C53"/>
    <w:rsid w:val="00FB43D7"/>
    <w:rsid w:val="00FB47CF"/>
    <w:rsid w:val="00FB47D5"/>
    <w:rsid w:val="00FB4E27"/>
    <w:rsid w:val="00FB53F7"/>
    <w:rsid w:val="00FB7316"/>
    <w:rsid w:val="00FB74B2"/>
    <w:rsid w:val="00FB7EB4"/>
    <w:rsid w:val="00FC00C5"/>
    <w:rsid w:val="00FC03F9"/>
    <w:rsid w:val="00FC0E68"/>
    <w:rsid w:val="00FC0EFB"/>
    <w:rsid w:val="00FC1D56"/>
    <w:rsid w:val="00FC2999"/>
    <w:rsid w:val="00FC2EDE"/>
    <w:rsid w:val="00FC3378"/>
    <w:rsid w:val="00FC36C6"/>
    <w:rsid w:val="00FC458C"/>
    <w:rsid w:val="00FC476B"/>
    <w:rsid w:val="00FC4806"/>
    <w:rsid w:val="00FC49E1"/>
    <w:rsid w:val="00FC5778"/>
    <w:rsid w:val="00FC57A4"/>
    <w:rsid w:val="00FC5915"/>
    <w:rsid w:val="00FC5DCA"/>
    <w:rsid w:val="00FC60BA"/>
    <w:rsid w:val="00FC66F0"/>
    <w:rsid w:val="00FC7031"/>
    <w:rsid w:val="00FC7228"/>
    <w:rsid w:val="00FC7818"/>
    <w:rsid w:val="00FC7B08"/>
    <w:rsid w:val="00FC7D58"/>
    <w:rsid w:val="00FD004C"/>
    <w:rsid w:val="00FD01B4"/>
    <w:rsid w:val="00FD0E6B"/>
    <w:rsid w:val="00FD0F2D"/>
    <w:rsid w:val="00FD1006"/>
    <w:rsid w:val="00FD1538"/>
    <w:rsid w:val="00FD1782"/>
    <w:rsid w:val="00FD1B63"/>
    <w:rsid w:val="00FD1BC6"/>
    <w:rsid w:val="00FD297B"/>
    <w:rsid w:val="00FD29BD"/>
    <w:rsid w:val="00FD41DC"/>
    <w:rsid w:val="00FD42D0"/>
    <w:rsid w:val="00FD4A8D"/>
    <w:rsid w:val="00FD6399"/>
    <w:rsid w:val="00FD676C"/>
    <w:rsid w:val="00FD6BB8"/>
    <w:rsid w:val="00FD748C"/>
    <w:rsid w:val="00FD7CFA"/>
    <w:rsid w:val="00FE0502"/>
    <w:rsid w:val="00FE0588"/>
    <w:rsid w:val="00FE06C6"/>
    <w:rsid w:val="00FE0F1B"/>
    <w:rsid w:val="00FE234E"/>
    <w:rsid w:val="00FE2879"/>
    <w:rsid w:val="00FE29F3"/>
    <w:rsid w:val="00FE2A57"/>
    <w:rsid w:val="00FE2F7E"/>
    <w:rsid w:val="00FE2FED"/>
    <w:rsid w:val="00FE3E35"/>
    <w:rsid w:val="00FE44FC"/>
    <w:rsid w:val="00FE5109"/>
    <w:rsid w:val="00FE52B8"/>
    <w:rsid w:val="00FE5935"/>
    <w:rsid w:val="00FE5BE5"/>
    <w:rsid w:val="00FE5FA4"/>
    <w:rsid w:val="00FE611B"/>
    <w:rsid w:val="00FE6D09"/>
    <w:rsid w:val="00FE6DF2"/>
    <w:rsid w:val="00FE701D"/>
    <w:rsid w:val="00FE7391"/>
    <w:rsid w:val="00FE7697"/>
    <w:rsid w:val="00FE7CD9"/>
    <w:rsid w:val="00FF0155"/>
    <w:rsid w:val="00FF0316"/>
    <w:rsid w:val="00FF0FD7"/>
    <w:rsid w:val="00FF145C"/>
    <w:rsid w:val="00FF1A6D"/>
    <w:rsid w:val="00FF1B30"/>
    <w:rsid w:val="00FF2134"/>
    <w:rsid w:val="00FF2E4E"/>
    <w:rsid w:val="00FF32E9"/>
    <w:rsid w:val="00FF3622"/>
    <w:rsid w:val="00FF3D85"/>
    <w:rsid w:val="00FF4961"/>
    <w:rsid w:val="00FF4E47"/>
    <w:rsid w:val="00FF57A3"/>
    <w:rsid w:val="00FF596F"/>
    <w:rsid w:val="00FF69D0"/>
    <w:rsid w:val="00FF744D"/>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575DA"/>
  <w15:chartTrackingRefBased/>
  <w15:docId w15:val="{D403D2DA-B2EC-4B57-B545-85B228B8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961"/>
    <w:rPr>
      <w:sz w:val="24"/>
      <w:szCs w:val="24"/>
      <w:lang w:val="ru-RU" w:eastAsia="ru-RU"/>
    </w:rPr>
  </w:style>
  <w:style w:type="paragraph" w:styleId="Heading1">
    <w:name w:val="heading 1"/>
    <w:basedOn w:val="Normal"/>
    <w:next w:val="Normal"/>
    <w:link w:val="Heading1Char"/>
    <w:qFormat/>
    <w:rsid w:val="00AB0E9A"/>
    <w:pPr>
      <w:keepNext/>
      <w:spacing w:before="240" w:after="60"/>
      <w:outlineLvl w:val="0"/>
    </w:pPr>
    <w:rPr>
      <w:rFonts w:ascii="Cambria" w:hAnsi="Cambria"/>
      <w:b/>
      <w:bCs/>
      <w:noProof/>
      <w:kern w:val="32"/>
      <w:sz w:val="32"/>
      <w:szCs w:val="32"/>
      <w:lang w:val="en-US" w:eastAsia="x-none"/>
    </w:rPr>
  </w:style>
  <w:style w:type="paragraph" w:styleId="Heading2">
    <w:name w:val="heading 2"/>
    <w:basedOn w:val="Normal"/>
    <w:next w:val="Normal"/>
    <w:link w:val="Heading2Char"/>
    <w:uiPriority w:val="99"/>
    <w:qFormat/>
    <w:rsid w:val="00085B4F"/>
    <w:pPr>
      <w:keepNext/>
      <w:jc w:val="right"/>
      <w:outlineLvl w:val="1"/>
    </w:pPr>
    <w:rPr>
      <w:rFonts w:ascii="Arial LatArm" w:hAnsi="Arial LatArm"/>
      <w:b/>
      <w:bCs/>
      <w:sz w:val="32"/>
      <w:szCs w:val="32"/>
      <w:u w:val="single"/>
      <w:lang w:val="x-none" w:eastAsia="x-none"/>
    </w:rPr>
  </w:style>
  <w:style w:type="paragraph" w:styleId="Heading3">
    <w:name w:val="heading 3"/>
    <w:basedOn w:val="Normal"/>
    <w:next w:val="Normal"/>
    <w:link w:val="Heading3Char"/>
    <w:unhideWhenUsed/>
    <w:qFormat/>
    <w:rsid w:val="00AB0E9A"/>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560FCF"/>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Char Char,Char"/>
    <w:basedOn w:val="Normal"/>
    <w:link w:val="BodyTextChar"/>
    <w:rsid w:val="008B654D"/>
    <w:pPr>
      <w:jc w:val="both"/>
    </w:pPr>
    <w:rPr>
      <w:rFonts w:ascii="Times LatArm" w:hAnsi="Times LatArm"/>
      <w:lang w:val="en-US" w:eastAsia="en-US"/>
    </w:rPr>
  </w:style>
  <w:style w:type="paragraph" w:styleId="BodyTextIndent">
    <w:name w:val="Body Text Indent"/>
    <w:basedOn w:val="Normal"/>
    <w:link w:val="BodyTextIndentChar"/>
    <w:rsid w:val="008B654D"/>
    <w:pPr>
      <w:ind w:firstLine="540"/>
      <w:jc w:val="both"/>
    </w:pPr>
    <w:rPr>
      <w:rFonts w:ascii="Times Armenian" w:hAnsi="Times Armenian"/>
      <w:lang w:val="x-none"/>
    </w:rPr>
  </w:style>
  <w:style w:type="character" w:customStyle="1" w:styleId="BodyTextChar">
    <w:name w:val="Body Text Char"/>
    <w:aliases w:val=" Char Char Char, Char Char1,Char Char Char,Char Char1"/>
    <w:link w:val="BodyText"/>
    <w:rsid w:val="008B654D"/>
    <w:rPr>
      <w:rFonts w:ascii="Times LatArm" w:hAnsi="Times LatArm"/>
      <w:sz w:val="24"/>
      <w:szCs w:val="24"/>
      <w:lang w:val="en-US" w:eastAsia="en-US" w:bidi="ar-SA"/>
    </w:rPr>
  </w:style>
  <w:style w:type="paragraph" w:styleId="BalloonText">
    <w:name w:val="Balloon Text"/>
    <w:basedOn w:val="Normal"/>
    <w:link w:val="BalloonTextChar"/>
    <w:uiPriority w:val="99"/>
    <w:rsid w:val="00E163E8"/>
    <w:rPr>
      <w:rFonts w:ascii="Tahoma" w:hAnsi="Tahoma"/>
      <w:sz w:val="16"/>
      <w:szCs w:val="16"/>
      <w:lang w:val="x-none" w:eastAsia="x-none"/>
    </w:rPr>
  </w:style>
  <w:style w:type="paragraph" w:styleId="Header">
    <w:name w:val="header"/>
    <w:basedOn w:val="Normal"/>
    <w:link w:val="HeaderChar"/>
    <w:uiPriority w:val="99"/>
    <w:rsid w:val="009155A1"/>
    <w:pPr>
      <w:tabs>
        <w:tab w:val="center" w:pos="4677"/>
        <w:tab w:val="right" w:pos="9355"/>
      </w:tabs>
    </w:pPr>
    <w:rPr>
      <w:lang w:val="x-none" w:eastAsia="x-none"/>
    </w:rPr>
  </w:style>
  <w:style w:type="character" w:styleId="PageNumber">
    <w:name w:val="page number"/>
    <w:basedOn w:val="DefaultParagraphFont"/>
    <w:uiPriority w:val="99"/>
    <w:rsid w:val="009155A1"/>
  </w:style>
  <w:style w:type="paragraph" w:styleId="FootnoteText">
    <w:name w:val="footnote text"/>
    <w:basedOn w:val="Normal"/>
    <w:link w:val="FootnoteTextChar"/>
    <w:uiPriority w:val="99"/>
    <w:rsid w:val="005E1CF8"/>
    <w:rPr>
      <w:sz w:val="20"/>
      <w:szCs w:val="20"/>
      <w:lang w:val="en-US" w:eastAsia="en-US"/>
    </w:rPr>
  </w:style>
  <w:style w:type="character" w:customStyle="1" w:styleId="FootnoteTextChar">
    <w:name w:val="Footnote Text Char"/>
    <w:basedOn w:val="DefaultParagraphFont"/>
    <w:link w:val="FootnoteText"/>
    <w:uiPriority w:val="99"/>
    <w:rsid w:val="005E1CF8"/>
  </w:style>
  <w:style w:type="character" w:styleId="FootnoteReference">
    <w:name w:val="footnote reference"/>
    <w:uiPriority w:val="99"/>
    <w:rsid w:val="005E1CF8"/>
    <w:rPr>
      <w:vertAlign w:val="superscript"/>
    </w:rPr>
  </w:style>
  <w:style w:type="paragraph" w:styleId="Footer">
    <w:name w:val="footer"/>
    <w:basedOn w:val="Normal"/>
    <w:link w:val="FooterChar"/>
    <w:uiPriority w:val="99"/>
    <w:rsid w:val="00D96F74"/>
    <w:pPr>
      <w:tabs>
        <w:tab w:val="center" w:pos="4677"/>
        <w:tab w:val="right" w:pos="9355"/>
      </w:tabs>
    </w:pPr>
    <w:rPr>
      <w:lang w:val="x-none" w:eastAsia="x-none"/>
    </w:rPr>
  </w:style>
  <w:style w:type="character" w:customStyle="1" w:styleId="FooterChar">
    <w:name w:val="Footer Char"/>
    <w:link w:val="Footer"/>
    <w:uiPriority w:val="99"/>
    <w:rsid w:val="00D96F74"/>
    <w:rPr>
      <w:sz w:val="24"/>
      <w:szCs w:val="24"/>
    </w:rPr>
  </w:style>
  <w:style w:type="character" w:styleId="Emphasis">
    <w:name w:val="Emphasis"/>
    <w:uiPriority w:val="20"/>
    <w:qFormat/>
    <w:rsid w:val="002029C7"/>
    <w:rPr>
      <w:i/>
      <w:iCs/>
    </w:rPr>
  </w:style>
  <w:style w:type="character" w:customStyle="1" w:styleId="a">
    <w:name w:val="Основной текст_"/>
    <w:link w:val="1"/>
    <w:rsid w:val="00A06318"/>
    <w:rPr>
      <w:rFonts w:ascii="Sylfaen" w:eastAsia="Sylfaen" w:hAnsi="Sylfaen" w:cs="Sylfaen"/>
      <w:sz w:val="22"/>
      <w:szCs w:val="22"/>
      <w:shd w:val="clear" w:color="auto" w:fill="FFFFFF"/>
    </w:rPr>
  </w:style>
  <w:style w:type="character" w:customStyle="1" w:styleId="10">
    <w:name w:val="Заголовок №1_"/>
    <w:rsid w:val="00A06318"/>
    <w:rPr>
      <w:rFonts w:ascii="Sylfaen" w:eastAsia="Sylfaen" w:hAnsi="Sylfaen" w:cs="Sylfaen"/>
      <w:b w:val="0"/>
      <w:bCs w:val="0"/>
      <w:i w:val="0"/>
      <w:iCs w:val="0"/>
      <w:smallCaps w:val="0"/>
      <w:strike w:val="0"/>
      <w:spacing w:val="0"/>
      <w:sz w:val="22"/>
      <w:szCs w:val="22"/>
    </w:rPr>
  </w:style>
  <w:style w:type="character" w:customStyle="1" w:styleId="11">
    <w:name w:val="Заголовок №1"/>
    <w:rsid w:val="00A06318"/>
    <w:rPr>
      <w:rFonts w:ascii="Sylfaen" w:eastAsia="Sylfaen" w:hAnsi="Sylfaen" w:cs="Sylfaen"/>
      <w:b w:val="0"/>
      <w:bCs w:val="0"/>
      <w:i w:val="0"/>
      <w:iCs w:val="0"/>
      <w:smallCaps w:val="0"/>
      <w:strike w:val="0"/>
      <w:spacing w:val="0"/>
      <w:sz w:val="22"/>
      <w:szCs w:val="22"/>
      <w:u w:val="single"/>
    </w:rPr>
  </w:style>
  <w:style w:type="character" w:customStyle="1" w:styleId="11pt">
    <w:name w:val="Заголовок №1 + Интервал 1 pt"/>
    <w:rsid w:val="00A06318"/>
    <w:rPr>
      <w:rFonts w:ascii="Sylfaen" w:eastAsia="Sylfaen" w:hAnsi="Sylfaen" w:cs="Sylfaen"/>
      <w:b w:val="0"/>
      <w:bCs w:val="0"/>
      <w:i w:val="0"/>
      <w:iCs w:val="0"/>
      <w:smallCaps w:val="0"/>
      <w:strike w:val="0"/>
      <w:spacing w:val="30"/>
      <w:sz w:val="22"/>
      <w:szCs w:val="22"/>
      <w:u w:val="single"/>
    </w:rPr>
  </w:style>
  <w:style w:type="paragraph" w:customStyle="1" w:styleId="1">
    <w:name w:val="Основной текст1"/>
    <w:basedOn w:val="Normal"/>
    <w:link w:val="a"/>
    <w:rsid w:val="00A06318"/>
    <w:pPr>
      <w:shd w:val="clear" w:color="auto" w:fill="FFFFFF"/>
      <w:spacing w:line="298" w:lineRule="exact"/>
      <w:jc w:val="both"/>
    </w:pPr>
    <w:rPr>
      <w:rFonts w:ascii="Sylfaen" w:eastAsia="Sylfaen" w:hAnsi="Sylfaen"/>
      <w:sz w:val="22"/>
      <w:szCs w:val="22"/>
      <w:lang w:val="x-none" w:eastAsia="x-none"/>
    </w:rPr>
  </w:style>
  <w:style w:type="character" w:customStyle="1" w:styleId="a0">
    <w:name w:val="Основной текст + Полужирный;Курсив"/>
    <w:rsid w:val="00B8160B"/>
    <w:rPr>
      <w:rFonts w:ascii="Sylfaen" w:eastAsia="Sylfaen" w:hAnsi="Sylfaen" w:cs="Sylfaen"/>
      <w:b/>
      <w:bCs/>
      <w:i/>
      <w:iCs/>
      <w:smallCaps w:val="0"/>
      <w:strike w:val="0"/>
      <w:spacing w:val="0"/>
      <w:sz w:val="21"/>
      <w:szCs w:val="21"/>
      <w:shd w:val="clear" w:color="auto" w:fill="FFFFFF"/>
    </w:rPr>
  </w:style>
  <w:style w:type="character" w:customStyle="1" w:styleId="2">
    <w:name w:val="Основной текст (2)_"/>
    <w:rsid w:val="00B8160B"/>
    <w:rPr>
      <w:rFonts w:ascii="Sylfaen" w:eastAsia="Sylfaen" w:hAnsi="Sylfaen" w:cs="Sylfaen"/>
      <w:b w:val="0"/>
      <w:bCs w:val="0"/>
      <w:i w:val="0"/>
      <w:iCs w:val="0"/>
      <w:smallCaps w:val="0"/>
      <w:strike w:val="0"/>
      <w:spacing w:val="0"/>
      <w:sz w:val="21"/>
      <w:szCs w:val="21"/>
    </w:rPr>
  </w:style>
  <w:style w:type="character" w:customStyle="1" w:styleId="20">
    <w:name w:val="Основной текст (2) + Не курсив"/>
    <w:rsid w:val="00B8160B"/>
    <w:rPr>
      <w:rFonts w:ascii="Sylfaen" w:eastAsia="Sylfaen" w:hAnsi="Sylfaen" w:cs="Sylfaen"/>
      <w:b w:val="0"/>
      <w:bCs w:val="0"/>
      <w:i/>
      <w:iCs/>
      <w:smallCaps w:val="0"/>
      <w:strike w:val="0"/>
      <w:spacing w:val="0"/>
      <w:sz w:val="21"/>
      <w:szCs w:val="21"/>
    </w:rPr>
  </w:style>
  <w:style w:type="character" w:customStyle="1" w:styleId="21">
    <w:name w:val="Основной текст (2)"/>
    <w:rsid w:val="00B8160B"/>
    <w:rPr>
      <w:rFonts w:ascii="Sylfaen" w:eastAsia="Sylfaen" w:hAnsi="Sylfaen" w:cs="Sylfaen"/>
      <w:b w:val="0"/>
      <w:bCs w:val="0"/>
      <w:i w:val="0"/>
      <w:iCs w:val="0"/>
      <w:smallCaps w:val="0"/>
      <w:strike w:val="0"/>
      <w:spacing w:val="0"/>
      <w:sz w:val="21"/>
      <w:szCs w:val="21"/>
      <w:u w:val="single"/>
    </w:rPr>
  </w:style>
  <w:style w:type="character" w:customStyle="1" w:styleId="3">
    <w:name w:val="Основной текст (3)_"/>
    <w:rsid w:val="00B8160B"/>
    <w:rPr>
      <w:rFonts w:ascii="Sylfaen" w:eastAsia="Sylfaen" w:hAnsi="Sylfaen" w:cs="Sylfaen"/>
      <w:b w:val="0"/>
      <w:bCs w:val="0"/>
      <w:i w:val="0"/>
      <w:iCs w:val="0"/>
      <w:smallCaps w:val="0"/>
      <w:strike w:val="0"/>
      <w:spacing w:val="0"/>
      <w:sz w:val="21"/>
      <w:szCs w:val="21"/>
    </w:rPr>
  </w:style>
  <w:style w:type="character" w:customStyle="1" w:styleId="a1">
    <w:name w:val="Основной текст + Полужирный"/>
    <w:aliases w:val="Курсив,Интервал -1 pt,Основной текст + 11.5 pt,Интервал 0 pt,Основной текст (7) + 9.5 pt,Не курсив"/>
    <w:rsid w:val="00B8160B"/>
    <w:rPr>
      <w:rFonts w:ascii="Sylfaen" w:eastAsia="Sylfaen" w:hAnsi="Sylfaen" w:cs="Sylfaen"/>
      <w:b/>
      <w:bCs/>
      <w:i w:val="0"/>
      <w:iCs w:val="0"/>
      <w:smallCaps w:val="0"/>
      <w:strike w:val="0"/>
      <w:spacing w:val="0"/>
      <w:sz w:val="21"/>
      <w:szCs w:val="21"/>
      <w:u w:val="single"/>
      <w:shd w:val="clear" w:color="auto" w:fill="FFFFFF"/>
    </w:rPr>
  </w:style>
  <w:style w:type="character" w:customStyle="1" w:styleId="4">
    <w:name w:val="Основной текст (4)_"/>
    <w:rsid w:val="00B8160B"/>
    <w:rPr>
      <w:rFonts w:ascii="Sylfaen" w:eastAsia="Sylfaen" w:hAnsi="Sylfaen" w:cs="Sylfaen"/>
      <w:b w:val="0"/>
      <w:bCs w:val="0"/>
      <w:i w:val="0"/>
      <w:iCs w:val="0"/>
      <w:smallCaps w:val="0"/>
      <w:strike w:val="0"/>
      <w:spacing w:val="0"/>
      <w:sz w:val="21"/>
      <w:szCs w:val="21"/>
    </w:rPr>
  </w:style>
  <w:style w:type="character" w:customStyle="1" w:styleId="40">
    <w:name w:val="Основной текст (4) + Не курсив"/>
    <w:rsid w:val="00B8160B"/>
    <w:rPr>
      <w:rFonts w:ascii="Sylfaen" w:eastAsia="Sylfaen" w:hAnsi="Sylfaen" w:cs="Sylfaen"/>
      <w:b w:val="0"/>
      <w:bCs w:val="0"/>
      <w:i/>
      <w:iCs/>
      <w:smallCaps w:val="0"/>
      <w:strike w:val="0"/>
      <w:spacing w:val="0"/>
      <w:sz w:val="21"/>
      <w:szCs w:val="21"/>
    </w:rPr>
  </w:style>
  <w:style w:type="character" w:customStyle="1" w:styleId="41">
    <w:name w:val="Основной текст (4)"/>
    <w:basedOn w:val="4"/>
    <w:rsid w:val="00B8160B"/>
    <w:rPr>
      <w:rFonts w:ascii="Sylfaen" w:eastAsia="Sylfaen" w:hAnsi="Sylfaen" w:cs="Sylfaen"/>
      <w:b w:val="0"/>
      <w:bCs w:val="0"/>
      <w:i w:val="0"/>
      <w:iCs w:val="0"/>
      <w:smallCaps w:val="0"/>
      <w:strike w:val="0"/>
      <w:spacing w:val="0"/>
      <w:sz w:val="21"/>
      <w:szCs w:val="21"/>
    </w:rPr>
  </w:style>
  <w:style w:type="character" w:customStyle="1" w:styleId="495pt">
    <w:name w:val="Основной текст (4) + 9;5 pt;Полужирный"/>
    <w:rsid w:val="00B8160B"/>
    <w:rPr>
      <w:rFonts w:ascii="Sylfaen" w:eastAsia="Sylfaen" w:hAnsi="Sylfaen" w:cs="Sylfaen"/>
      <w:b/>
      <w:bCs/>
      <w:i w:val="0"/>
      <w:iCs w:val="0"/>
      <w:smallCaps w:val="0"/>
      <w:strike w:val="0"/>
      <w:spacing w:val="0"/>
      <w:sz w:val="19"/>
      <w:szCs w:val="19"/>
    </w:rPr>
  </w:style>
  <w:style w:type="character" w:customStyle="1" w:styleId="a2">
    <w:name w:val="Основной текст + Курсив"/>
    <w:aliases w:val="Интервал 1 pt"/>
    <w:rsid w:val="00B8160B"/>
    <w:rPr>
      <w:rFonts w:ascii="Sylfaen" w:eastAsia="Sylfaen" w:hAnsi="Sylfaen" w:cs="Sylfaen"/>
      <w:b w:val="0"/>
      <w:bCs w:val="0"/>
      <w:i/>
      <w:iCs/>
      <w:smallCaps w:val="0"/>
      <w:strike w:val="0"/>
      <w:spacing w:val="0"/>
      <w:sz w:val="21"/>
      <w:szCs w:val="21"/>
      <w:shd w:val="clear" w:color="auto" w:fill="FFFFFF"/>
    </w:rPr>
  </w:style>
  <w:style w:type="character" w:customStyle="1" w:styleId="30">
    <w:name w:val="Основной текст (3)"/>
    <w:rsid w:val="00B8160B"/>
    <w:rPr>
      <w:rFonts w:ascii="Sylfaen" w:eastAsia="Sylfaen" w:hAnsi="Sylfaen" w:cs="Sylfaen"/>
      <w:b w:val="0"/>
      <w:bCs w:val="0"/>
      <w:i w:val="0"/>
      <w:iCs w:val="0"/>
      <w:smallCaps w:val="0"/>
      <w:strike w:val="0"/>
      <w:spacing w:val="0"/>
      <w:sz w:val="21"/>
      <w:szCs w:val="21"/>
      <w:u w:val="single"/>
    </w:rPr>
  </w:style>
  <w:style w:type="character" w:customStyle="1" w:styleId="31">
    <w:name w:val="Основной текст (3) + Курсив"/>
    <w:rsid w:val="00B8160B"/>
    <w:rPr>
      <w:rFonts w:ascii="Sylfaen" w:eastAsia="Sylfaen" w:hAnsi="Sylfaen" w:cs="Sylfaen"/>
      <w:b w:val="0"/>
      <w:bCs w:val="0"/>
      <w:i/>
      <w:iCs/>
      <w:smallCaps w:val="0"/>
      <w:strike w:val="0"/>
      <w:spacing w:val="0"/>
      <w:sz w:val="21"/>
      <w:szCs w:val="21"/>
      <w:u w:val="single"/>
    </w:rPr>
  </w:style>
  <w:style w:type="character" w:customStyle="1" w:styleId="apple-converted-space">
    <w:name w:val="apple-converted-space"/>
    <w:basedOn w:val="DefaultParagraphFont"/>
    <w:rsid w:val="00653DEE"/>
  </w:style>
  <w:style w:type="character" w:styleId="Hyperlink">
    <w:name w:val="Hyperlink"/>
    <w:uiPriority w:val="99"/>
    <w:unhideWhenUsed/>
    <w:rsid w:val="00A427B5"/>
    <w:rPr>
      <w:rFonts w:ascii="Arial Unicode" w:hAnsi="Arial Unicode" w:hint="default"/>
      <w:color w:val="0000FF"/>
      <w:sz w:val="15"/>
      <w:szCs w:val="15"/>
      <w:u w:val="single"/>
    </w:rPr>
  </w:style>
  <w:style w:type="paragraph" w:styleId="NormalWeb">
    <w:name w:val="Normal (Web)"/>
    <w:aliases w:val="webb,Char11,Normal (Web) Char Char1,Char11 Char1,Char Char Char1,Char11 Char1 Char1"/>
    <w:basedOn w:val="Normal"/>
    <w:link w:val="NormalWebChar"/>
    <w:uiPriority w:val="99"/>
    <w:unhideWhenUsed/>
    <w:qFormat/>
    <w:rsid w:val="00B06C6F"/>
    <w:pPr>
      <w:spacing w:before="100" w:beforeAutospacing="1" w:after="100" w:afterAutospacing="1"/>
    </w:pPr>
    <w:rPr>
      <w:lang w:val="en-US" w:eastAsia="en-US"/>
    </w:rPr>
  </w:style>
  <w:style w:type="character" w:customStyle="1" w:styleId="apple-style-span">
    <w:name w:val="apple-style-span"/>
    <w:basedOn w:val="DefaultParagraphFont"/>
    <w:rsid w:val="002D724F"/>
  </w:style>
  <w:style w:type="character" w:customStyle="1" w:styleId="BodyTextIndentChar">
    <w:name w:val="Body Text Indent Char"/>
    <w:link w:val="BodyTextIndent"/>
    <w:rsid w:val="00762972"/>
    <w:rPr>
      <w:rFonts w:ascii="Times Armenian" w:hAnsi="Times Armenian"/>
      <w:sz w:val="24"/>
      <w:szCs w:val="24"/>
      <w:lang w:eastAsia="ru-RU"/>
    </w:rPr>
  </w:style>
  <w:style w:type="paragraph" w:styleId="BodyTextIndent2">
    <w:name w:val="Body Text Indent 2"/>
    <w:basedOn w:val="Normal"/>
    <w:link w:val="BodyTextIndent2Char"/>
    <w:rsid w:val="00A87167"/>
    <w:pPr>
      <w:spacing w:after="120" w:line="480" w:lineRule="auto"/>
      <w:ind w:left="283"/>
    </w:pPr>
    <w:rPr>
      <w:lang w:val="x-none" w:eastAsia="x-none"/>
    </w:rPr>
  </w:style>
  <w:style w:type="character" w:customStyle="1" w:styleId="BodyTextIndent2Char">
    <w:name w:val="Body Text Indent 2 Char"/>
    <w:link w:val="BodyTextIndent2"/>
    <w:rsid w:val="00A87167"/>
    <w:rPr>
      <w:sz w:val="24"/>
      <w:szCs w:val="24"/>
    </w:rPr>
  </w:style>
  <w:style w:type="character" w:styleId="SubtleEmphasis">
    <w:name w:val="Subtle Emphasis"/>
    <w:uiPriority w:val="19"/>
    <w:qFormat/>
    <w:rsid w:val="00A87167"/>
    <w:rPr>
      <w:i/>
      <w:iCs/>
      <w:color w:val="808080"/>
    </w:rPr>
  </w:style>
  <w:style w:type="paragraph" w:styleId="Quote">
    <w:name w:val="Quote"/>
    <w:basedOn w:val="Normal"/>
    <w:next w:val="Normal"/>
    <w:link w:val="QuoteChar"/>
    <w:uiPriority w:val="29"/>
    <w:qFormat/>
    <w:rsid w:val="00A87167"/>
    <w:pPr>
      <w:spacing w:after="200" w:line="276" w:lineRule="auto"/>
    </w:pPr>
    <w:rPr>
      <w:rFonts w:ascii="Calibri" w:hAnsi="Calibri"/>
      <w:i/>
      <w:iCs/>
      <w:color w:val="000000"/>
      <w:sz w:val="22"/>
      <w:szCs w:val="22"/>
      <w:lang w:val="en-US" w:eastAsia="en-US"/>
    </w:rPr>
  </w:style>
  <w:style w:type="character" w:customStyle="1" w:styleId="QuoteChar">
    <w:name w:val="Quote Char"/>
    <w:link w:val="Quote"/>
    <w:uiPriority w:val="29"/>
    <w:rsid w:val="00A87167"/>
    <w:rPr>
      <w:rFonts w:ascii="Calibri" w:hAnsi="Calibri"/>
      <w:i/>
      <w:iCs/>
      <w:color w:val="000000"/>
      <w:sz w:val="22"/>
      <w:szCs w:val="22"/>
      <w:lang w:val="en-US" w:eastAsia="en-US"/>
    </w:rPr>
  </w:style>
  <w:style w:type="paragraph" w:customStyle="1" w:styleId="12">
    <w:name w:val="Без интервала1"/>
    <w:qFormat/>
    <w:rsid w:val="007E5809"/>
    <w:rPr>
      <w:rFonts w:ascii="Calibri" w:hAnsi="Calibri"/>
      <w:sz w:val="22"/>
      <w:szCs w:val="22"/>
      <w:lang w:val="ru-RU" w:eastAsia="ru-RU"/>
    </w:rPr>
  </w:style>
  <w:style w:type="character" w:customStyle="1" w:styleId="Heading1Char">
    <w:name w:val="Heading 1 Char"/>
    <w:link w:val="Heading1"/>
    <w:rsid w:val="00AB0E9A"/>
    <w:rPr>
      <w:rFonts w:ascii="Cambria" w:hAnsi="Cambria"/>
      <w:b/>
      <w:bCs/>
      <w:noProof/>
      <w:kern w:val="32"/>
      <w:sz w:val="32"/>
      <w:szCs w:val="32"/>
      <w:lang w:val="en-US" w:eastAsia="x-none"/>
    </w:rPr>
  </w:style>
  <w:style w:type="character" w:customStyle="1" w:styleId="Heading3Char">
    <w:name w:val="Heading 3 Char"/>
    <w:link w:val="Heading3"/>
    <w:rsid w:val="00AB0E9A"/>
    <w:rPr>
      <w:rFonts w:ascii="Cambria" w:hAnsi="Cambria"/>
      <w:b/>
      <w:bCs/>
      <w:sz w:val="26"/>
      <w:szCs w:val="26"/>
      <w:lang w:val="x-none" w:eastAsia="x-none"/>
    </w:rPr>
  </w:style>
  <w:style w:type="character" w:customStyle="1" w:styleId="HeaderChar">
    <w:name w:val="Header Char"/>
    <w:link w:val="Header"/>
    <w:uiPriority w:val="99"/>
    <w:rsid w:val="00AB0E9A"/>
    <w:rPr>
      <w:sz w:val="24"/>
      <w:szCs w:val="24"/>
    </w:rPr>
  </w:style>
  <w:style w:type="character" w:customStyle="1" w:styleId="BalloonTextChar">
    <w:name w:val="Balloon Text Char"/>
    <w:link w:val="BalloonText"/>
    <w:uiPriority w:val="99"/>
    <w:rsid w:val="00AB0E9A"/>
    <w:rPr>
      <w:rFonts w:ascii="Tahoma" w:hAnsi="Tahoma" w:cs="Tahoma"/>
      <w:sz w:val="16"/>
      <w:szCs w:val="16"/>
    </w:rPr>
  </w:style>
  <w:style w:type="character" w:styleId="Strong">
    <w:name w:val="Strong"/>
    <w:uiPriority w:val="22"/>
    <w:qFormat/>
    <w:rsid w:val="00AB0E9A"/>
    <w:rPr>
      <w:b/>
      <w:bCs/>
    </w:rPr>
  </w:style>
  <w:style w:type="paragraph" w:styleId="ListParagraph">
    <w:name w:val="List Paragraph"/>
    <w:basedOn w:val="Normal"/>
    <w:uiPriority w:val="34"/>
    <w:qFormat/>
    <w:rsid w:val="00AB0E9A"/>
    <w:pPr>
      <w:ind w:left="720"/>
      <w:contextualSpacing/>
    </w:pPr>
    <w:rPr>
      <w:rFonts w:eastAsia="SimSun"/>
      <w:lang w:val="en-US" w:eastAsia="zh-CN"/>
    </w:rPr>
  </w:style>
  <w:style w:type="paragraph" w:styleId="NoSpacing">
    <w:name w:val="No Spacing"/>
    <w:uiPriority w:val="1"/>
    <w:qFormat/>
    <w:rsid w:val="00AB0E9A"/>
    <w:rPr>
      <w:rFonts w:ascii="Calibri" w:hAnsi="Calibri"/>
      <w:sz w:val="22"/>
      <w:szCs w:val="22"/>
    </w:rPr>
  </w:style>
  <w:style w:type="paragraph" w:customStyle="1" w:styleId="JuPara">
    <w:name w:val="Ju_Para"/>
    <w:basedOn w:val="Normal"/>
    <w:link w:val="JuParaChar"/>
    <w:rsid w:val="00AB0E9A"/>
    <w:pPr>
      <w:suppressAutoHyphens/>
      <w:ind w:firstLine="284"/>
      <w:jc w:val="both"/>
    </w:pPr>
    <w:rPr>
      <w:szCs w:val="20"/>
      <w:lang w:val="fr-FR" w:eastAsia="fr-FR"/>
    </w:rPr>
  </w:style>
  <w:style w:type="character" w:customStyle="1" w:styleId="JuParaChar">
    <w:name w:val="Ju_Para Char"/>
    <w:link w:val="JuPara"/>
    <w:rsid w:val="00AB0E9A"/>
    <w:rPr>
      <w:sz w:val="24"/>
      <w:lang w:val="fr-FR" w:eastAsia="fr-FR"/>
    </w:rPr>
  </w:style>
  <w:style w:type="paragraph" w:customStyle="1" w:styleId="32">
    <w:name w:val="Основной текст3"/>
    <w:basedOn w:val="Normal"/>
    <w:rsid w:val="00AB0E9A"/>
    <w:pPr>
      <w:widowControl w:val="0"/>
      <w:shd w:val="clear" w:color="auto" w:fill="FFFFFF"/>
      <w:spacing w:line="314" w:lineRule="exact"/>
    </w:pPr>
    <w:rPr>
      <w:rFonts w:ascii="Sylfaen" w:eastAsia="Sylfaen" w:hAnsi="Sylfaen" w:cs="Sylfaen"/>
      <w:sz w:val="25"/>
      <w:szCs w:val="25"/>
    </w:rPr>
  </w:style>
  <w:style w:type="character" w:customStyle="1" w:styleId="6">
    <w:name w:val="Основной текст (6)_"/>
    <w:link w:val="60"/>
    <w:rsid w:val="00AB0E9A"/>
    <w:rPr>
      <w:rFonts w:ascii="Sylfaen" w:eastAsia="Sylfaen" w:hAnsi="Sylfaen" w:cs="Sylfaen"/>
      <w:i/>
      <w:iCs/>
      <w:spacing w:val="-18"/>
      <w:sz w:val="23"/>
      <w:szCs w:val="23"/>
      <w:shd w:val="clear" w:color="auto" w:fill="FFFFFF"/>
    </w:rPr>
  </w:style>
  <w:style w:type="character" w:customStyle="1" w:styleId="60pt">
    <w:name w:val="Основной текст (6) + Интервал 0 pt"/>
    <w:rsid w:val="00AB0E9A"/>
    <w:rPr>
      <w:rFonts w:ascii="Sylfaen" w:eastAsia="Sylfaen" w:hAnsi="Sylfaen" w:cs="Sylfaen"/>
      <w:i/>
      <w:iCs/>
      <w:color w:val="000000"/>
      <w:spacing w:val="-16"/>
      <w:w w:val="100"/>
      <w:position w:val="0"/>
      <w:sz w:val="23"/>
      <w:szCs w:val="23"/>
      <w:shd w:val="clear" w:color="auto" w:fill="FFFFFF"/>
      <w:lang w:val="hy-AM"/>
    </w:rPr>
  </w:style>
  <w:style w:type="paragraph" w:customStyle="1" w:styleId="60">
    <w:name w:val="Основной текст (6)"/>
    <w:basedOn w:val="Normal"/>
    <w:link w:val="6"/>
    <w:rsid w:val="00AB0E9A"/>
    <w:pPr>
      <w:widowControl w:val="0"/>
      <w:shd w:val="clear" w:color="auto" w:fill="FFFFFF"/>
      <w:spacing w:line="302" w:lineRule="exact"/>
      <w:ind w:firstLine="680"/>
      <w:jc w:val="both"/>
    </w:pPr>
    <w:rPr>
      <w:rFonts w:ascii="Sylfaen" w:eastAsia="Sylfaen" w:hAnsi="Sylfaen"/>
      <w:i/>
      <w:iCs/>
      <w:spacing w:val="-18"/>
      <w:sz w:val="23"/>
      <w:szCs w:val="23"/>
      <w:lang w:val="x-none" w:eastAsia="x-none"/>
    </w:rPr>
  </w:style>
  <w:style w:type="character" w:customStyle="1" w:styleId="0pt">
    <w:name w:val="Основной текст + Интервал 0 pt"/>
    <w:rsid w:val="00AB0E9A"/>
    <w:rPr>
      <w:rFonts w:ascii="Sylfaen" w:eastAsia="Sylfaen" w:hAnsi="Sylfaen" w:cs="Sylfaen"/>
      <w:b w:val="0"/>
      <w:bCs w:val="0"/>
      <w:i w:val="0"/>
      <w:iCs w:val="0"/>
      <w:smallCaps w:val="0"/>
      <w:strike w:val="0"/>
      <w:color w:val="000000"/>
      <w:spacing w:val="2"/>
      <w:w w:val="100"/>
      <w:position w:val="0"/>
      <w:sz w:val="19"/>
      <w:szCs w:val="19"/>
      <w:u w:val="none"/>
      <w:shd w:val="clear" w:color="auto" w:fill="FFFFFF"/>
      <w:lang w:val="hy-AM"/>
    </w:rPr>
  </w:style>
  <w:style w:type="character" w:styleId="CommentReference">
    <w:name w:val="annotation reference"/>
    <w:uiPriority w:val="99"/>
    <w:unhideWhenUsed/>
    <w:rsid w:val="00AB0E9A"/>
    <w:rPr>
      <w:sz w:val="16"/>
      <w:szCs w:val="16"/>
    </w:rPr>
  </w:style>
  <w:style w:type="paragraph" w:styleId="CommentText">
    <w:name w:val="annotation text"/>
    <w:basedOn w:val="Normal"/>
    <w:link w:val="CommentTextChar"/>
    <w:uiPriority w:val="99"/>
    <w:unhideWhenUsed/>
    <w:rsid w:val="00AB0E9A"/>
    <w:pPr>
      <w:spacing w:after="200" w:line="276" w:lineRule="auto"/>
    </w:pPr>
    <w:rPr>
      <w:rFonts w:ascii="Calibri" w:hAnsi="Calibri"/>
      <w:sz w:val="20"/>
      <w:szCs w:val="20"/>
      <w:lang w:val="en-US" w:eastAsia="en-US"/>
    </w:rPr>
  </w:style>
  <w:style w:type="character" w:customStyle="1" w:styleId="CommentTextChar">
    <w:name w:val="Comment Text Char"/>
    <w:link w:val="CommentText"/>
    <w:uiPriority w:val="99"/>
    <w:rsid w:val="00AB0E9A"/>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AB0E9A"/>
    <w:rPr>
      <w:b/>
      <w:bCs/>
      <w:lang w:val="x-none" w:eastAsia="x-none"/>
    </w:rPr>
  </w:style>
  <w:style w:type="character" w:customStyle="1" w:styleId="CommentSubjectChar">
    <w:name w:val="Comment Subject Char"/>
    <w:link w:val="CommentSubject"/>
    <w:uiPriority w:val="99"/>
    <w:rsid w:val="00AB0E9A"/>
    <w:rPr>
      <w:rFonts w:ascii="Calibri" w:hAnsi="Calibri"/>
      <w:b/>
      <w:bCs/>
      <w:lang w:val="x-none" w:eastAsia="x-none"/>
    </w:rPr>
  </w:style>
  <w:style w:type="paragraph" w:styleId="Revision">
    <w:name w:val="Revision"/>
    <w:hidden/>
    <w:uiPriority w:val="99"/>
    <w:semiHidden/>
    <w:rsid w:val="00AB0E9A"/>
    <w:rPr>
      <w:rFonts w:ascii="Calibri" w:hAnsi="Calibri"/>
      <w:sz w:val="22"/>
      <w:szCs w:val="22"/>
    </w:rPr>
  </w:style>
  <w:style w:type="paragraph" w:customStyle="1" w:styleId="NoSpacing1">
    <w:name w:val="No Spacing1"/>
    <w:qFormat/>
    <w:rsid w:val="00AB0E9A"/>
    <w:rPr>
      <w:sz w:val="24"/>
      <w:szCs w:val="24"/>
      <w:lang w:val="ru-RU" w:eastAsia="ru-RU"/>
    </w:rPr>
  </w:style>
  <w:style w:type="paragraph" w:customStyle="1" w:styleId="13">
    <w:name w:val="Абзац списка1"/>
    <w:basedOn w:val="Normal"/>
    <w:qFormat/>
    <w:rsid w:val="00AB0E9A"/>
    <w:pPr>
      <w:spacing w:after="200" w:line="276" w:lineRule="auto"/>
      <w:ind w:left="720"/>
      <w:contextualSpacing/>
    </w:pPr>
    <w:rPr>
      <w:rFonts w:ascii="Calibri" w:hAnsi="Calibri"/>
      <w:sz w:val="22"/>
      <w:szCs w:val="22"/>
    </w:rPr>
  </w:style>
  <w:style w:type="character" w:styleId="FollowedHyperlink">
    <w:name w:val="FollowedHyperlink"/>
    <w:uiPriority w:val="99"/>
    <w:unhideWhenUsed/>
    <w:rsid w:val="00AB0E9A"/>
    <w:rPr>
      <w:color w:val="800080"/>
      <w:u w:val="single"/>
    </w:rPr>
  </w:style>
  <w:style w:type="character" w:customStyle="1" w:styleId="Bodytext75ptItalicSpacing0pt">
    <w:name w:val="Body text + 7;5 pt;Italic;Spacing 0 pt"/>
    <w:rsid w:val="00AB0E9A"/>
    <w:rPr>
      <w:rFonts w:ascii="Sylfaen" w:eastAsia="Sylfaen" w:hAnsi="Sylfaen" w:cs="Sylfaen"/>
      <w:b/>
      <w:bCs w:val="0"/>
      <w:i/>
      <w:iCs/>
      <w:smallCaps w:val="0"/>
      <w:strike w:val="0"/>
      <w:color w:val="000000"/>
      <w:spacing w:val="-10"/>
      <w:w w:val="100"/>
      <w:position w:val="0"/>
      <w:sz w:val="15"/>
      <w:szCs w:val="15"/>
      <w:u w:val="none"/>
      <w:lang w:val="hy-AM"/>
    </w:rPr>
  </w:style>
  <w:style w:type="numbering" w:customStyle="1" w:styleId="NoList1">
    <w:name w:val="No List1"/>
    <w:next w:val="NoList"/>
    <w:uiPriority w:val="99"/>
    <w:semiHidden/>
    <w:unhideWhenUsed/>
    <w:rsid w:val="00AB0E9A"/>
  </w:style>
  <w:style w:type="character" w:customStyle="1" w:styleId="BodytextItalicSpacing0pt">
    <w:name w:val="Body text + Italic;Spacing 0 pt"/>
    <w:rsid w:val="00AB0E9A"/>
    <w:rPr>
      <w:rFonts w:ascii="Sylfaen" w:eastAsia="Sylfaen" w:hAnsi="Sylfaen" w:cs="Sylfaen"/>
      <w:b/>
      <w:bCs w:val="0"/>
      <w:i/>
      <w:iCs/>
      <w:smallCaps w:val="0"/>
      <w:strike w:val="0"/>
      <w:color w:val="000000"/>
      <w:spacing w:val="-10"/>
      <w:w w:val="100"/>
      <w:position w:val="0"/>
      <w:sz w:val="14"/>
      <w:szCs w:val="14"/>
      <w:u w:val="none"/>
      <w:lang w:val="hy-AM"/>
    </w:rPr>
  </w:style>
  <w:style w:type="table" w:styleId="TableGrid">
    <w:name w:val="Table Grid"/>
    <w:basedOn w:val="TableNormal"/>
    <w:uiPriority w:val="39"/>
    <w:rsid w:val="00AB0E9A"/>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webb Char,Char11 Char,Normal (Web) Char Char1 Char,Char11 Char1 Char,Char Char Char1 Char,Char11 Char1 Char1 Char"/>
    <w:link w:val="NormalWeb"/>
    <w:uiPriority w:val="99"/>
    <w:locked/>
    <w:rsid w:val="00AB0E9A"/>
    <w:rPr>
      <w:sz w:val="24"/>
      <w:szCs w:val="24"/>
      <w:lang w:val="en-US" w:eastAsia="en-US"/>
    </w:rPr>
  </w:style>
  <w:style w:type="paragraph" w:customStyle="1" w:styleId="msonormalcxspmiddlecxspmiddle">
    <w:name w:val="msonormalcxspmiddlecxspmiddle"/>
    <w:basedOn w:val="Normal"/>
    <w:rsid w:val="00AB0E9A"/>
    <w:pPr>
      <w:spacing w:before="100" w:beforeAutospacing="1" w:after="100" w:afterAutospacing="1"/>
    </w:pPr>
  </w:style>
  <w:style w:type="paragraph" w:customStyle="1" w:styleId="14">
    <w:name w:val="Обычный1"/>
    <w:rsid w:val="009B71BE"/>
    <w:pPr>
      <w:suppressAutoHyphens/>
      <w:spacing w:after="200" w:line="276" w:lineRule="auto"/>
    </w:pPr>
    <w:rPr>
      <w:rFonts w:ascii="Calibri" w:hAnsi="Calibri"/>
      <w:sz w:val="22"/>
      <w:szCs w:val="22"/>
      <w:lang w:val="ru-RU" w:eastAsia="ar-SA"/>
    </w:rPr>
  </w:style>
  <w:style w:type="character" w:customStyle="1" w:styleId="15">
    <w:name w:val="Основной шрифт абзаца1"/>
    <w:rsid w:val="009B71BE"/>
  </w:style>
  <w:style w:type="character" w:customStyle="1" w:styleId="Heading2Char">
    <w:name w:val="Heading 2 Char"/>
    <w:link w:val="Heading2"/>
    <w:uiPriority w:val="99"/>
    <w:rsid w:val="00085B4F"/>
    <w:rPr>
      <w:rFonts w:ascii="Arial LatArm" w:hAnsi="Arial LatArm"/>
      <w:b/>
      <w:bCs/>
      <w:sz w:val="32"/>
      <w:szCs w:val="32"/>
      <w:u w:val="single"/>
      <w:lang w:val="x-none"/>
    </w:rPr>
  </w:style>
  <w:style w:type="paragraph" w:customStyle="1" w:styleId="ListParagraph1">
    <w:name w:val="List Paragraph1"/>
    <w:basedOn w:val="Normal"/>
    <w:uiPriority w:val="34"/>
    <w:qFormat/>
    <w:rsid w:val="00085B4F"/>
    <w:pPr>
      <w:ind w:left="720"/>
      <w:contextualSpacing/>
    </w:pPr>
    <w:rPr>
      <w:rFonts w:eastAsia="SimSun"/>
      <w:lang w:val="en-US" w:eastAsia="zh-CN"/>
    </w:rPr>
  </w:style>
  <w:style w:type="paragraph" w:customStyle="1" w:styleId="msonormalcxspmiddle">
    <w:name w:val="msonormalcxspmiddle"/>
    <w:basedOn w:val="Normal"/>
    <w:rsid w:val="00AB28C9"/>
    <w:pPr>
      <w:spacing w:before="100" w:beforeAutospacing="1" w:after="100" w:afterAutospacing="1"/>
    </w:pPr>
  </w:style>
  <w:style w:type="character" w:customStyle="1" w:styleId="UnresolvedMention1">
    <w:name w:val="Unresolved Mention1"/>
    <w:uiPriority w:val="99"/>
    <w:semiHidden/>
    <w:unhideWhenUsed/>
    <w:rsid w:val="001937F7"/>
    <w:rPr>
      <w:color w:val="605E5C"/>
      <w:shd w:val="clear" w:color="auto" w:fill="E1DFDD"/>
    </w:rPr>
  </w:style>
  <w:style w:type="character" w:customStyle="1" w:styleId="Heading4Char">
    <w:name w:val="Heading 4 Char"/>
    <w:link w:val="Heading4"/>
    <w:uiPriority w:val="9"/>
    <w:rsid w:val="00560FCF"/>
    <w:rPr>
      <w:rFonts w:ascii="Calibri Light" w:hAnsi="Calibri Light"/>
      <w:i/>
      <w:iCs/>
      <w:color w:val="2E74B5"/>
      <w:sz w:val="24"/>
      <w:szCs w:val="24"/>
      <w:lang w:val="ru-RU" w:eastAsia="ru-RU"/>
    </w:rPr>
  </w:style>
  <w:style w:type="table" w:customStyle="1" w:styleId="TableGrid1">
    <w:name w:val="Table Grid1"/>
    <w:basedOn w:val="TableNormal"/>
    <w:next w:val="TableGrid"/>
    <w:uiPriority w:val="39"/>
    <w:rsid w:val="00560FCF"/>
    <w:rPr>
      <w:rFonts w:ascii="Sylfaen" w:eastAsia="Calibri" w:hAnsi="Sylfae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pt">
    <w:name w:val="Основной текст + Интервал 1 pt"/>
    <w:rsid w:val="00560FCF"/>
    <w:rPr>
      <w:rFonts w:ascii="Sylfaen" w:eastAsia="Sylfaen" w:hAnsi="Sylfaen" w:cs="Sylfaen"/>
      <w:b w:val="0"/>
      <w:bCs w:val="0"/>
      <w:i w:val="0"/>
      <w:iCs w:val="0"/>
      <w:smallCaps w:val="0"/>
      <w:strike w:val="0"/>
      <w:color w:val="000000"/>
      <w:spacing w:val="30"/>
      <w:w w:val="100"/>
      <w:position w:val="0"/>
      <w:sz w:val="23"/>
      <w:szCs w:val="23"/>
      <w:u w:val="none"/>
      <w:shd w:val="clear" w:color="auto" w:fill="FFFFFF"/>
      <w:lang w:val="hy-AM"/>
    </w:rPr>
  </w:style>
  <w:style w:type="character" w:customStyle="1" w:styleId="NormalWebChar1">
    <w:name w:val="Normal (Web) Char1"/>
    <w:aliases w:val="Normal (Web) Char Char,webb Char1,Char11 Char2,Normal (Web) Char Char1 Char1,Char11 Char1 Char2,Char Char Char1 Char1,Char11 Char1 Char1 Char1"/>
    <w:uiPriority w:val="99"/>
    <w:rsid w:val="00C67D8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646">
      <w:bodyDiv w:val="1"/>
      <w:marLeft w:val="0"/>
      <w:marRight w:val="0"/>
      <w:marTop w:val="0"/>
      <w:marBottom w:val="0"/>
      <w:divBdr>
        <w:top w:val="none" w:sz="0" w:space="0" w:color="auto"/>
        <w:left w:val="none" w:sz="0" w:space="0" w:color="auto"/>
        <w:bottom w:val="none" w:sz="0" w:space="0" w:color="auto"/>
        <w:right w:val="none" w:sz="0" w:space="0" w:color="auto"/>
      </w:divBdr>
    </w:div>
    <w:div w:id="47264917">
      <w:bodyDiv w:val="1"/>
      <w:marLeft w:val="0"/>
      <w:marRight w:val="0"/>
      <w:marTop w:val="0"/>
      <w:marBottom w:val="0"/>
      <w:divBdr>
        <w:top w:val="none" w:sz="0" w:space="0" w:color="auto"/>
        <w:left w:val="none" w:sz="0" w:space="0" w:color="auto"/>
        <w:bottom w:val="none" w:sz="0" w:space="0" w:color="auto"/>
        <w:right w:val="none" w:sz="0" w:space="0" w:color="auto"/>
      </w:divBdr>
    </w:div>
    <w:div w:id="80298842">
      <w:bodyDiv w:val="1"/>
      <w:marLeft w:val="0"/>
      <w:marRight w:val="0"/>
      <w:marTop w:val="0"/>
      <w:marBottom w:val="0"/>
      <w:divBdr>
        <w:top w:val="none" w:sz="0" w:space="0" w:color="auto"/>
        <w:left w:val="none" w:sz="0" w:space="0" w:color="auto"/>
        <w:bottom w:val="none" w:sz="0" w:space="0" w:color="auto"/>
        <w:right w:val="none" w:sz="0" w:space="0" w:color="auto"/>
      </w:divBdr>
    </w:div>
    <w:div w:id="110906164">
      <w:bodyDiv w:val="1"/>
      <w:marLeft w:val="0"/>
      <w:marRight w:val="0"/>
      <w:marTop w:val="0"/>
      <w:marBottom w:val="0"/>
      <w:divBdr>
        <w:top w:val="none" w:sz="0" w:space="0" w:color="auto"/>
        <w:left w:val="none" w:sz="0" w:space="0" w:color="auto"/>
        <w:bottom w:val="none" w:sz="0" w:space="0" w:color="auto"/>
        <w:right w:val="none" w:sz="0" w:space="0" w:color="auto"/>
      </w:divBdr>
    </w:div>
    <w:div w:id="125589173">
      <w:bodyDiv w:val="1"/>
      <w:marLeft w:val="0"/>
      <w:marRight w:val="0"/>
      <w:marTop w:val="0"/>
      <w:marBottom w:val="0"/>
      <w:divBdr>
        <w:top w:val="none" w:sz="0" w:space="0" w:color="auto"/>
        <w:left w:val="none" w:sz="0" w:space="0" w:color="auto"/>
        <w:bottom w:val="none" w:sz="0" w:space="0" w:color="auto"/>
        <w:right w:val="none" w:sz="0" w:space="0" w:color="auto"/>
      </w:divBdr>
    </w:div>
    <w:div w:id="133068377">
      <w:bodyDiv w:val="1"/>
      <w:marLeft w:val="0"/>
      <w:marRight w:val="0"/>
      <w:marTop w:val="0"/>
      <w:marBottom w:val="0"/>
      <w:divBdr>
        <w:top w:val="none" w:sz="0" w:space="0" w:color="auto"/>
        <w:left w:val="none" w:sz="0" w:space="0" w:color="auto"/>
        <w:bottom w:val="none" w:sz="0" w:space="0" w:color="auto"/>
        <w:right w:val="none" w:sz="0" w:space="0" w:color="auto"/>
      </w:divBdr>
    </w:div>
    <w:div w:id="154273019">
      <w:bodyDiv w:val="1"/>
      <w:marLeft w:val="0"/>
      <w:marRight w:val="0"/>
      <w:marTop w:val="0"/>
      <w:marBottom w:val="0"/>
      <w:divBdr>
        <w:top w:val="none" w:sz="0" w:space="0" w:color="auto"/>
        <w:left w:val="none" w:sz="0" w:space="0" w:color="auto"/>
        <w:bottom w:val="none" w:sz="0" w:space="0" w:color="auto"/>
        <w:right w:val="none" w:sz="0" w:space="0" w:color="auto"/>
      </w:divBdr>
    </w:div>
    <w:div w:id="208299847">
      <w:bodyDiv w:val="1"/>
      <w:marLeft w:val="0"/>
      <w:marRight w:val="0"/>
      <w:marTop w:val="0"/>
      <w:marBottom w:val="0"/>
      <w:divBdr>
        <w:top w:val="none" w:sz="0" w:space="0" w:color="auto"/>
        <w:left w:val="none" w:sz="0" w:space="0" w:color="auto"/>
        <w:bottom w:val="none" w:sz="0" w:space="0" w:color="auto"/>
        <w:right w:val="none" w:sz="0" w:space="0" w:color="auto"/>
      </w:divBdr>
    </w:div>
    <w:div w:id="211693205">
      <w:bodyDiv w:val="1"/>
      <w:marLeft w:val="0"/>
      <w:marRight w:val="0"/>
      <w:marTop w:val="0"/>
      <w:marBottom w:val="0"/>
      <w:divBdr>
        <w:top w:val="none" w:sz="0" w:space="0" w:color="auto"/>
        <w:left w:val="none" w:sz="0" w:space="0" w:color="auto"/>
        <w:bottom w:val="none" w:sz="0" w:space="0" w:color="auto"/>
        <w:right w:val="none" w:sz="0" w:space="0" w:color="auto"/>
      </w:divBdr>
    </w:div>
    <w:div w:id="222059957">
      <w:bodyDiv w:val="1"/>
      <w:marLeft w:val="0"/>
      <w:marRight w:val="0"/>
      <w:marTop w:val="0"/>
      <w:marBottom w:val="0"/>
      <w:divBdr>
        <w:top w:val="none" w:sz="0" w:space="0" w:color="auto"/>
        <w:left w:val="none" w:sz="0" w:space="0" w:color="auto"/>
        <w:bottom w:val="none" w:sz="0" w:space="0" w:color="auto"/>
        <w:right w:val="none" w:sz="0" w:space="0" w:color="auto"/>
      </w:divBdr>
    </w:div>
    <w:div w:id="343552134">
      <w:bodyDiv w:val="1"/>
      <w:marLeft w:val="0"/>
      <w:marRight w:val="0"/>
      <w:marTop w:val="0"/>
      <w:marBottom w:val="0"/>
      <w:divBdr>
        <w:top w:val="none" w:sz="0" w:space="0" w:color="auto"/>
        <w:left w:val="none" w:sz="0" w:space="0" w:color="auto"/>
        <w:bottom w:val="none" w:sz="0" w:space="0" w:color="auto"/>
        <w:right w:val="none" w:sz="0" w:space="0" w:color="auto"/>
      </w:divBdr>
    </w:div>
    <w:div w:id="398289888">
      <w:bodyDiv w:val="1"/>
      <w:marLeft w:val="0"/>
      <w:marRight w:val="0"/>
      <w:marTop w:val="0"/>
      <w:marBottom w:val="0"/>
      <w:divBdr>
        <w:top w:val="none" w:sz="0" w:space="0" w:color="auto"/>
        <w:left w:val="none" w:sz="0" w:space="0" w:color="auto"/>
        <w:bottom w:val="none" w:sz="0" w:space="0" w:color="auto"/>
        <w:right w:val="none" w:sz="0" w:space="0" w:color="auto"/>
      </w:divBdr>
    </w:div>
    <w:div w:id="401295065">
      <w:bodyDiv w:val="1"/>
      <w:marLeft w:val="0"/>
      <w:marRight w:val="0"/>
      <w:marTop w:val="0"/>
      <w:marBottom w:val="0"/>
      <w:divBdr>
        <w:top w:val="none" w:sz="0" w:space="0" w:color="auto"/>
        <w:left w:val="none" w:sz="0" w:space="0" w:color="auto"/>
        <w:bottom w:val="none" w:sz="0" w:space="0" w:color="auto"/>
        <w:right w:val="none" w:sz="0" w:space="0" w:color="auto"/>
      </w:divBdr>
    </w:div>
    <w:div w:id="444349190">
      <w:bodyDiv w:val="1"/>
      <w:marLeft w:val="0"/>
      <w:marRight w:val="0"/>
      <w:marTop w:val="0"/>
      <w:marBottom w:val="0"/>
      <w:divBdr>
        <w:top w:val="none" w:sz="0" w:space="0" w:color="auto"/>
        <w:left w:val="none" w:sz="0" w:space="0" w:color="auto"/>
        <w:bottom w:val="none" w:sz="0" w:space="0" w:color="auto"/>
        <w:right w:val="none" w:sz="0" w:space="0" w:color="auto"/>
      </w:divBdr>
    </w:div>
    <w:div w:id="448747085">
      <w:bodyDiv w:val="1"/>
      <w:marLeft w:val="0"/>
      <w:marRight w:val="0"/>
      <w:marTop w:val="0"/>
      <w:marBottom w:val="0"/>
      <w:divBdr>
        <w:top w:val="none" w:sz="0" w:space="0" w:color="auto"/>
        <w:left w:val="none" w:sz="0" w:space="0" w:color="auto"/>
        <w:bottom w:val="none" w:sz="0" w:space="0" w:color="auto"/>
        <w:right w:val="none" w:sz="0" w:space="0" w:color="auto"/>
      </w:divBdr>
    </w:div>
    <w:div w:id="520165034">
      <w:bodyDiv w:val="1"/>
      <w:marLeft w:val="0"/>
      <w:marRight w:val="0"/>
      <w:marTop w:val="0"/>
      <w:marBottom w:val="0"/>
      <w:divBdr>
        <w:top w:val="none" w:sz="0" w:space="0" w:color="auto"/>
        <w:left w:val="none" w:sz="0" w:space="0" w:color="auto"/>
        <w:bottom w:val="none" w:sz="0" w:space="0" w:color="auto"/>
        <w:right w:val="none" w:sz="0" w:space="0" w:color="auto"/>
      </w:divBdr>
    </w:div>
    <w:div w:id="541863656">
      <w:bodyDiv w:val="1"/>
      <w:marLeft w:val="0"/>
      <w:marRight w:val="0"/>
      <w:marTop w:val="0"/>
      <w:marBottom w:val="0"/>
      <w:divBdr>
        <w:top w:val="none" w:sz="0" w:space="0" w:color="auto"/>
        <w:left w:val="none" w:sz="0" w:space="0" w:color="auto"/>
        <w:bottom w:val="none" w:sz="0" w:space="0" w:color="auto"/>
        <w:right w:val="none" w:sz="0" w:space="0" w:color="auto"/>
      </w:divBdr>
    </w:div>
    <w:div w:id="541868654">
      <w:bodyDiv w:val="1"/>
      <w:marLeft w:val="0"/>
      <w:marRight w:val="0"/>
      <w:marTop w:val="0"/>
      <w:marBottom w:val="0"/>
      <w:divBdr>
        <w:top w:val="none" w:sz="0" w:space="0" w:color="auto"/>
        <w:left w:val="none" w:sz="0" w:space="0" w:color="auto"/>
        <w:bottom w:val="none" w:sz="0" w:space="0" w:color="auto"/>
        <w:right w:val="none" w:sz="0" w:space="0" w:color="auto"/>
      </w:divBdr>
    </w:div>
    <w:div w:id="561914676">
      <w:bodyDiv w:val="1"/>
      <w:marLeft w:val="0"/>
      <w:marRight w:val="0"/>
      <w:marTop w:val="0"/>
      <w:marBottom w:val="0"/>
      <w:divBdr>
        <w:top w:val="none" w:sz="0" w:space="0" w:color="auto"/>
        <w:left w:val="none" w:sz="0" w:space="0" w:color="auto"/>
        <w:bottom w:val="none" w:sz="0" w:space="0" w:color="auto"/>
        <w:right w:val="none" w:sz="0" w:space="0" w:color="auto"/>
      </w:divBdr>
    </w:div>
    <w:div w:id="575434999">
      <w:bodyDiv w:val="1"/>
      <w:marLeft w:val="0"/>
      <w:marRight w:val="0"/>
      <w:marTop w:val="0"/>
      <w:marBottom w:val="0"/>
      <w:divBdr>
        <w:top w:val="none" w:sz="0" w:space="0" w:color="auto"/>
        <w:left w:val="none" w:sz="0" w:space="0" w:color="auto"/>
        <w:bottom w:val="none" w:sz="0" w:space="0" w:color="auto"/>
        <w:right w:val="none" w:sz="0" w:space="0" w:color="auto"/>
      </w:divBdr>
    </w:div>
    <w:div w:id="601497127">
      <w:bodyDiv w:val="1"/>
      <w:marLeft w:val="0"/>
      <w:marRight w:val="0"/>
      <w:marTop w:val="0"/>
      <w:marBottom w:val="0"/>
      <w:divBdr>
        <w:top w:val="none" w:sz="0" w:space="0" w:color="auto"/>
        <w:left w:val="none" w:sz="0" w:space="0" w:color="auto"/>
        <w:bottom w:val="none" w:sz="0" w:space="0" w:color="auto"/>
        <w:right w:val="none" w:sz="0" w:space="0" w:color="auto"/>
      </w:divBdr>
    </w:div>
    <w:div w:id="603849564">
      <w:bodyDiv w:val="1"/>
      <w:marLeft w:val="0"/>
      <w:marRight w:val="0"/>
      <w:marTop w:val="0"/>
      <w:marBottom w:val="0"/>
      <w:divBdr>
        <w:top w:val="none" w:sz="0" w:space="0" w:color="auto"/>
        <w:left w:val="none" w:sz="0" w:space="0" w:color="auto"/>
        <w:bottom w:val="none" w:sz="0" w:space="0" w:color="auto"/>
        <w:right w:val="none" w:sz="0" w:space="0" w:color="auto"/>
      </w:divBdr>
    </w:div>
    <w:div w:id="611321033">
      <w:bodyDiv w:val="1"/>
      <w:marLeft w:val="0"/>
      <w:marRight w:val="0"/>
      <w:marTop w:val="0"/>
      <w:marBottom w:val="0"/>
      <w:divBdr>
        <w:top w:val="none" w:sz="0" w:space="0" w:color="auto"/>
        <w:left w:val="none" w:sz="0" w:space="0" w:color="auto"/>
        <w:bottom w:val="none" w:sz="0" w:space="0" w:color="auto"/>
        <w:right w:val="none" w:sz="0" w:space="0" w:color="auto"/>
      </w:divBdr>
    </w:div>
    <w:div w:id="613902556">
      <w:bodyDiv w:val="1"/>
      <w:marLeft w:val="0"/>
      <w:marRight w:val="0"/>
      <w:marTop w:val="0"/>
      <w:marBottom w:val="0"/>
      <w:divBdr>
        <w:top w:val="none" w:sz="0" w:space="0" w:color="auto"/>
        <w:left w:val="none" w:sz="0" w:space="0" w:color="auto"/>
        <w:bottom w:val="none" w:sz="0" w:space="0" w:color="auto"/>
        <w:right w:val="none" w:sz="0" w:space="0" w:color="auto"/>
      </w:divBdr>
    </w:div>
    <w:div w:id="632367387">
      <w:bodyDiv w:val="1"/>
      <w:marLeft w:val="0"/>
      <w:marRight w:val="0"/>
      <w:marTop w:val="0"/>
      <w:marBottom w:val="0"/>
      <w:divBdr>
        <w:top w:val="none" w:sz="0" w:space="0" w:color="auto"/>
        <w:left w:val="none" w:sz="0" w:space="0" w:color="auto"/>
        <w:bottom w:val="none" w:sz="0" w:space="0" w:color="auto"/>
        <w:right w:val="none" w:sz="0" w:space="0" w:color="auto"/>
      </w:divBdr>
    </w:div>
    <w:div w:id="670572175">
      <w:bodyDiv w:val="1"/>
      <w:marLeft w:val="0"/>
      <w:marRight w:val="0"/>
      <w:marTop w:val="0"/>
      <w:marBottom w:val="0"/>
      <w:divBdr>
        <w:top w:val="none" w:sz="0" w:space="0" w:color="auto"/>
        <w:left w:val="none" w:sz="0" w:space="0" w:color="auto"/>
        <w:bottom w:val="none" w:sz="0" w:space="0" w:color="auto"/>
        <w:right w:val="none" w:sz="0" w:space="0" w:color="auto"/>
      </w:divBdr>
    </w:div>
    <w:div w:id="764107789">
      <w:bodyDiv w:val="1"/>
      <w:marLeft w:val="0"/>
      <w:marRight w:val="0"/>
      <w:marTop w:val="0"/>
      <w:marBottom w:val="0"/>
      <w:divBdr>
        <w:top w:val="none" w:sz="0" w:space="0" w:color="auto"/>
        <w:left w:val="none" w:sz="0" w:space="0" w:color="auto"/>
        <w:bottom w:val="none" w:sz="0" w:space="0" w:color="auto"/>
        <w:right w:val="none" w:sz="0" w:space="0" w:color="auto"/>
      </w:divBdr>
    </w:div>
    <w:div w:id="771170577">
      <w:bodyDiv w:val="1"/>
      <w:marLeft w:val="0"/>
      <w:marRight w:val="0"/>
      <w:marTop w:val="0"/>
      <w:marBottom w:val="0"/>
      <w:divBdr>
        <w:top w:val="none" w:sz="0" w:space="0" w:color="auto"/>
        <w:left w:val="none" w:sz="0" w:space="0" w:color="auto"/>
        <w:bottom w:val="none" w:sz="0" w:space="0" w:color="auto"/>
        <w:right w:val="none" w:sz="0" w:space="0" w:color="auto"/>
      </w:divBdr>
    </w:div>
    <w:div w:id="938098604">
      <w:bodyDiv w:val="1"/>
      <w:marLeft w:val="0"/>
      <w:marRight w:val="0"/>
      <w:marTop w:val="0"/>
      <w:marBottom w:val="0"/>
      <w:divBdr>
        <w:top w:val="none" w:sz="0" w:space="0" w:color="auto"/>
        <w:left w:val="none" w:sz="0" w:space="0" w:color="auto"/>
        <w:bottom w:val="none" w:sz="0" w:space="0" w:color="auto"/>
        <w:right w:val="none" w:sz="0" w:space="0" w:color="auto"/>
      </w:divBdr>
    </w:div>
    <w:div w:id="987594485">
      <w:bodyDiv w:val="1"/>
      <w:marLeft w:val="0"/>
      <w:marRight w:val="0"/>
      <w:marTop w:val="0"/>
      <w:marBottom w:val="0"/>
      <w:divBdr>
        <w:top w:val="none" w:sz="0" w:space="0" w:color="auto"/>
        <w:left w:val="none" w:sz="0" w:space="0" w:color="auto"/>
        <w:bottom w:val="none" w:sz="0" w:space="0" w:color="auto"/>
        <w:right w:val="none" w:sz="0" w:space="0" w:color="auto"/>
      </w:divBdr>
    </w:div>
    <w:div w:id="995188150">
      <w:bodyDiv w:val="1"/>
      <w:marLeft w:val="0"/>
      <w:marRight w:val="0"/>
      <w:marTop w:val="0"/>
      <w:marBottom w:val="0"/>
      <w:divBdr>
        <w:top w:val="none" w:sz="0" w:space="0" w:color="auto"/>
        <w:left w:val="none" w:sz="0" w:space="0" w:color="auto"/>
        <w:bottom w:val="none" w:sz="0" w:space="0" w:color="auto"/>
        <w:right w:val="none" w:sz="0" w:space="0" w:color="auto"/>
      </w:divBdr>
    </w:div>
    <w:div w:id="1025256466">
      <w:bodyDiv w:val="1"/>
      <w:marLeft w:val="0"/>
      <w:marRight w:val="0"/>
      <w:marTop w:val="0"/>
      <w:marBottom w:val="0"/>
      <w:divBdr>
        <w:top w:val="none" w:sz="0" w:space="0" w:color="auto"/>
        <w:left w:val="none" w:sz="0" w:space="0" w:color="auto"/>
        <w:bottom w:val="none" w:sz="0" w:space="0" w:color="auto"/>
        <w:right w:val="none" w:sz="0" w:space="0" w:color="auto"/>
      </w:divBdr>
    </w:div>
    <w:div w:id="1055546739">
      <w:bodyDiv w:val="1"/>
      <w:marLeft w:val="0"/>
      <w:marRight w:val="0"/>
      <w:marTop w:val="0"/>
      <w:marBottom w:val="0"/>
      <w:divBdr>
        <w:top w:val="none" w:sz="0" w:space="0" w:color="auto"/>
        <w:left w:val="none" w:sz="0" w:space="0" w:color="auto"/>
        <w:bottom w:val="none" w:sz="0" w:space="0" w:color="auto"/>
        <w:right w:val="none" w:sz="0" w:space="0" w:color="auto"/>
      </w:divBdr>
    </w:div>
    <w:div w:id="1126974172">
      <w:bodyDiv w:val="1"/>
      <w:marLeft w:val="0"/>
      <w:marRight w:val="0"/>
      <w:marTop w:val="0"/>
      <w:marBottom w:val="0"/>
      <w:divBdr>
        <w:top w:val="none" w:sz="0" w:space="0" w:color="auto"/>
        <w:left w:val="none" w:sz="0" w:space="0" w:color="auto"/>
        <w:bottom w:val="none" w:sz="0" w:space="0" w:color="auto"/>
        <w:right w:val="none" w:sz="0" w:space="0" w:color="auto"/>
      </w:divBdr>
    </w:div>
    <w:div w:id="1152141091">
      <w:bodyDiv w:val="1"/>
      <w:marLeft w:val="0"/>
      <w:marRight w:val="0"/>
      <w:marTop w:val="0"/>
      <w:marBottom w:val="0"/>
      <w:divBdr>
        <w:top w:val="none" w:sz="0" w:space="0" w:color="auto"/>
        <w:left w:val="none" w:sz="0" w:space="0" w:color="auto"/>
        <w:bottom w:val="none" w:sz="0" w:space="0" w:color="auto"/>
        <w:right w:val="none" w:sz="0" w:space="0" w:color="auto"/>
      </w:divBdr>
    </w:div>
    <w:div w:id="1153453782">
      <w:bodyDiv w:val="1"/>
      <w:marLeft w:val="0"/>
      <w:marRight w:val="0"/>
      <w:marTop w:val="0"/>
      <w:marBottom w:val="0"/>
      <w:divBdr>
        <w:top w:val="none" w:sz="0" w:space="0" w:color="auto"/>
        <w:left w:val="none" w:sz="0" w:space="0" w:color="auto"/>
        <w:bottom w:val="none" w:sz="0" w:space="0" w:color="auto"/>
        <w:right w:val="none" w:sz="0" w:space="0" w:color="auto"/>
      </w:divBdr>
    </w:div>
    <w:div w:id="1165903813">
      <w:bodyDiv w:val="1"/>
      <w:marLeft w:val="0"/>
      <w:marRight w:val="0"/>
      <w:marTop w:val="0"/>
      <w:marBottom w:val="0"/>
      <w:divBdr>
        <w:top w:val="none" w:sz="0" w:space="0" w:color="auto"/>
        <w:left w:val="none" w:sz="0" w:space="0" w:color="auto"/>
        <w:bottom w:val="none" w:sz="0" w:space="0" w:color="auto"/>
        <w:right w:val="none" w:sz="0" w:space="0" w:color="auto"/>
      </w:divBdr>
    </w:div>
    <w:div w:id="1246914500">
      <w:bodyDiv w:val="1"/>
      <w:marLeft w:val="0"/>
      <w:marRight w:val="0"/>
      <w:marTop w:val="0"/>
      <w:marBottom w:val="0"/>
      <w:divBdr>
        <w:top w:val="none" w:sz="0" w:space="0" w:color="auto"/>
        <w:left w:val="none" w:sz="0" w:space="0" w:color="auto"/>
        <w:bottom w:val="none" w:sz="0" w:space="0" w:color="auto"/>
        <w:right w:val="none" w:sz="0" w:space="0" w:color="auto"/>
      </w:divBdr>
    </w:div>
    <w:div w:id="1258951156">
      <w:bodyDiv w:val="1"/>
      <w:marLeft w:val="0"/>
      <w:marRight w:val="0"/>
      <w:marTop w:val="0"/>
      <w:marBottom w:val="0"/>
      <w:divBdr>
        <w:top w:val="none" w:sz="0" w:space="0" w:color="auto"/>
        <w:left w:val="none" w:sz="0" w:space="0" w:color="auto"/>
        <w:bottom w:val="none" w:sz="0" w:space="0" w:color="auto"/>
        <w:right w:val="none" w:sz="0" w:space="0" w:color="auto"/>
      </w:divBdr>
    </w:div>
    <w:div w:id="1307978952">
      <w:bodyDiv w:val="1"/>
      <w:marLeft w:val="0"/>
      <w:marRight w:val="0"/>
      <w:marTop w:val="0"/>
      <w:marBottom w:val="0"/>
      <w:divBdr>
        <w:top w:val="none" w:sz="0" w:space="0" w:color="auto"/>
        <w:left w:val="none" w:sz="0" w:space="0" w:color="auto"/>
        <w:bottom w:val="none" w:sz="0" w:space="0" w:color="auto"/>
        <w:right w:val="none" w:sz="0" w:space="0" w:color="auto"/>
      </w:divBdr>
    </w:div>
    <w:div w:id="1321351041">
      <w:bodyDiv w:val="1"/>
      <w:marLeft w:val="0"/>
      <w:marRight w:val="0"/>
      <w:marTop w:val="0"/>
      <w:marBottom w:val="0"/>
      <w:divBdr>
        <w:top w:val="none" w:sz="0" w:space="0" w:color="auto"/>
        <w:left w:val="none" w:sz="0" w:space="0" w:color="auto"/>
        <w:bottom w:val="none" w:sz="0" w:space="0" w:color="auto"/>
        <w:right w:val="none" w:sz="0" w:space="0" w:color="auto"/>
      </w:divBdr>
    </w:div>
    <w:div w:id="1327125040">
      <w:bodyDiv w:val="1"/>
      <w:marLeft w:val="0"/>
      <w:marRight w:val="0"/>
      <w:marTop w:val="0"/>
      <w:marBottom w:val="0"/>
      <w:divBdr>
        <w:top w:val="none" w:sz="0" w:space="0" w:color="auto"/>
        <w:left w:val="none" w:sz="0" w:space="0" w:color="auto"/>
        <w:bottom w:val="none" w:sz="0" w:space="0" w:color="auto"/>
        <w:right w:val="none" w:sz="0" w:space="0" w:color="auto"/>
      </w:divBdr>
    </w:div>
    <w:div w:id="1332610328">
      <w:bodyDiv w:val="1"/>
      <w:marLeft w:val="0"/>
      <w:marRight w:val="0"/>
      <w:marTop w:val="0"/>
      <w:marBottom w:val="0"/>
      <w:divBdr>
        <w:top w:val="none" w:sz="0" w:space="0" w:color="auto"/>
        <w:left w:val="none" w:sz="0" w:space="0" w:color="auto"/>
        <w:bottom w:val="none" w:sz="0" w:space="0" w:color="auto"/>
        <w:right w:val="none" w:sz="0" w:space="0" w:color="auto"/>
      </w:divBdr>
    </w:div>
    <w:div w:id="1334070619">
      <w:bodyDiv w:val="1"/>
      <w:marLeft w:val="0"/>
      <w:marRight w:val="0"/>
      <w:marTop w:val="0"/>
      <w:marBottom w:val="0"/>
      <w:divBdr>
        <w:top w:val="none" w:sz="0" w:space="0" w:color="auto"/>
        <w:left w:val="none" w:sz="0" w:space="0" w:color="auto"/>
        <w:bottom w:val="none" w:sz="0" w:space="0" w:color="auto"/>
        <w:right w:val="none" w:sz="0" w:space="0" w:color="auto"/>
      </w:divBdr>
    </w:div>
    <w:div w:id="1346247856">
      <w:bodyDiv w:val="1"/>
      <w:marLeft w:val="0"/>
      <w:marRight w:val="0"/>
      <w:marTop w:val="0"/>
      <w:marBottom w:val="0"/>
      <w:divBdr>
        <w:top w:val="none" w:sz="0" w:space="0" w:color="auto"/>
        <w:left w:val="none" w:sz="0" w:space="0" w:color="auto"/>
        <w:bottom w:val="none" w:sz="0" w:space="0" w:color="auto"/>
        <w:right w:val="none" w:sz="0" w:space="0" w:color="auto"/>
      </w:divBdr>
    </w:div>
    <w:div w:id="1352562912">
      <w:bodyDiv w:val="1"/>
      <w:marLeft w:val="0"/>
      <w:marRight w:val="0"/>
      <w:marTop w:val="0"/>
      <w:marBottom w:val="0"/>
      <w:divBdr>
        <w:top w:val="none" w:sz="0" w:space="0" w:color="auto"/>
        <w:left w:val="none" w:sz="0" w:space="0" w:color="auto"/>
        <w:bottom w:val="none" w:sz="0" w:space="0" w:color="auto"/>
        <w:right w:val="none" w:sz="0" w:space="0" w:color="auto"/>
      </w:divBdr>
    </w:div>
    <w:div w:id="1371371319">
      <w:bodyDiv w:val="1"/>
      <w:marLeft w:val="0"/>
      <w:marRight w:val="0"/>
      <w:marTop w:val="0"/>
      <w:marBottom w:val="0"/>
      <w:divBdr>
        <w:top w:val="none" w:sz="0" w:space="0" w:color="auto"/>
        <w:left w:val="none" w:sz="0" w:space="0" w:color="auto"/>
        <w:bottom w:val="none" w:sz="0" w:space="0" w:color="auto"/>
        <w:right w:val="none" w:sz="0" w:space="0" w:color="auto"/>
      </w:divBdr>
    </w:div>
    <w:div w:id="1386175725">
      <w:bodyDiv w:val="1"/>
      <w:marLeft w:val="0"/>
      <w:marRight w:val="0"/>
      <w:marTop w:val="0"/>
      <w:marBottom w:val="0"/>
      <w:divBdr>
        <w:top w:val="none" w:sz="0" w:space="0" w:color="auto"/>
        <w:left w:val="none" w:sz="0" w:space="0" w:color="auto"/>
        <w:bottom w:val="none" w:sz="0" w:space="0" w:color="auto"/>
        <w:right w:val="none" w:sz="0" w:space="0" w:color="auto"/>
      </w:divBdr>
    </w:div>
    <w:div w:id="1522696162">
      <w:bodyDiv w:val="1"/>
      <w:marLeft w:val="0"/>
      <w:marRight w:val="0"/>
      <w:marTop w:val="0"/>
      <w:marBottom w:val="0"/>
      <w:divBdr>
        <w:top w:val="none" w:sz="0" w:space="0" w:color="auto"/>
        <w:left w:val="none" w:sz="0" w:space="0" w:color="auto"/>
        <w:bottom w:val="none" w:sz="0" w:space="0" w:color="auto"/>
        <w:right w:val="none" w:sz="0" w:space="0" w:color="auto"/>
      </w:divBdr>
    </w:div>
    <w:div w:id="1531528950">
      <w:bodyDiv w:val="1"/>
      <w:marLeft w:val="0"/>
      <w:marRight w:val="0"/>
      <w:marTop w:val="0"/>
      <w:marBottom w:val="0"/>
      <w:divBdr>
        <w:top w:val="none" w:sz="0" w:space="0" w:color="auto"/>
        <w:left w:val="none" w:sz="0" w:space="0" w:color="auto"/>
        <w:bottom w:val="none" w:sz="0" w:space="0" w:color="auto"/>
        <w:right w:val="none" w:sz="0" w:space="0" w:color="auto"/>
      </w:divBdr>
    </w:div>
    <w:div w:id="1547446499">
      <w:bodyDiv w:val="1"/>
      <w:marLeft w:val="0"/>
      <w:marRight w:val="0"/>
      <w:marTop w:val="0"/>
      <w:marBottom w:val="0"/>
      <w:divBdr>
        <w:top w:val="none" w:sz="0" w:space="0" w:color="auto"/>
        <w:left w:val="none" w:sz="0" w:space="0" w:color="auto"/>
        <w:bottom w:val="none" w:sz="0" w:space="0" w:color="auto"/>
        <w:right w:val="none" w:sz="0" w:space="0" w:color="auto"/>
      </w:divBdr>
    </w:div>
    <w:div w:id="1554344702">
      <w:bodyDiv w:val="1"/>
      <w:marLeft w:val="0"/>
      <w:marRight w:val="0"/>
      <w:marTop w:val="0"/>
      <w:marBottom w:val="0"/>
      <w:divBdr>
        <w:top w:val="none" w:sz="0" w:space="0" w:color="auto"/>
        <w:left w:val="none" w:sz="0" w:space="0" w:color="auto"/>
        <w:bottom w:val="none" w:sz="0" w:space="0" w:color="auto"/>
        <w:right w:val="none" w:sz="0" w:space="0" w:color="auto"/>
      </w:divBdr>
    </w:div>
    <w:div w:id="1566724308">
      <w:bodyDiv w:val="1"/>
      <w:marLeft w:val="0"/>
      <w:marRight w:val="0"/>
      <w:marTop w:val="0"/>
      <w:marBottom w:val="0"/>
      <w:divBdr>
        <w:top w:val="none" w:sz="0" w:space="0" w:color="auto"/>
        <w:left w:val="none" w:sz="0" w:space="0" w:color="auto"/>
        <w:bottom w:val="none" w:sz="0" w:space="0" w:color="auto"/>
        <w:right w:val="none" w:sz="0" w:space="0" w:color="auto"/>
      </w:divBdr>
    </w:div>
    <w:div w:id="1572305398">
      <w:bodyDiv w:val="1"/>
      <w:marLeft w:val="0"/>
      <w:marRight w:val="0"/>
      <w:marTop w:val="0"/>
      <w:marBottom w:val="0"/>
      <w:divBdr>
        <w:top w:val="none" w:sz="0" w:space="0" w:color="auto"/>
        <w:left w:val="none" w:sz="0" w:space="0" w:color="auto"/>
        <w:bottom w:val="none" w:sz="0" w:space="0" w:color="auto"/>
        <w:right w:val="none" w:sz="0" w:space="0" w:color="auto"/>
      </w:divBdr>
    </w:div>
    <w:div w:id="1590918241">
      <w:bodyDiv w:val="1"/>
      <w:marLeft w:val="0"/>
      <w:marRight w:val="0"/>
      <w:marTop w:val="0"/>
      <w:marBottom w:val="0"/>
      <w:divBdr>
        <w:top w:val="none" w:sz="0" w:space="0" w:color="auto"/>
        <w:left w:val="none" w:sz="0" w:space="0" w:color="auto"/>
        <w:bottom w:val="none" w:sz="0" w:space="0" w:color="auto"/>
        <w:right w:val="none" w:sz="0" w:space="0" w:color="auto"/>
      </w:divBdr>
    </w:div>
    <w:div w:id="1632978119">
      <w:bodyDiv w:val="1"/>
      <w:marLeft w:val="0"/>
      <w:marRight w:val="0"/>
      <w:marTop w:val="0"/>
      <w:marBottom w:val="0"/>
      <w:divBdr>
        <w:top w:val="none" w:sz="0" w:space="0" w:color="auto"/>
        <w:left w:val="none" w:sz="0" w:space="0" w:color="auto"/>
        <w:bottom w:val="none" w:sz="0" w:space="0" w:color="auto"/>
        <w:right w:val="none" w:sz="0" w:space="0" w:color="auto"/>
      </w:divBdr>
    </w:div>
    <w:div w:id="1654213205">
      <w:bodyDiv w:val="1"/>
      <w:marLeft w:val="0"/>
      <w:marRight w:val="0"/>
      <w:marTop w:val="0"/>
      <w:marBottom w:val="0"/>
      <w:divBdr>
        <w:top w:val="none" w:sz="0" w:space="0" w:color="auto"/>
        <w:left w:val="none" w:sz="0" w:space="0" w:color="auto"/>
        <w:bottom w:val="none" w:sz="0" w:space="0" w:color="auto"/>
        <w:right w:val="none" w:sz="0" w:space="0" w:color="auto"/>
      </w:divBdr>
    </w:div>
    <w:div w:id="1669941344">
      <w:bodyDiv w:val="1"/>
      <w:marLeft w:val="0"/>
      <w:marRight w:val="0"/>
      <w:marTop w:val="0"/>
      <w:marBottom w:val="0"/>
      <w:divBdr>
        <w:top w:val="none" w:sz="0" w:space="0" w:color="auto"/>
        <w:left w:val="none" w:sz="0" w:space="0" w:color="auto"/>
        <w:bottom w:val="none" w:sz="0" w:space="0" w:color="auto"/>
        <w:right w:val="none" w:sz="0" w:space="0" w:color="auto"/>
      </w:divBdr>
    </w:div>
    <w:div w:id="1744139539">
      <w:bodyDiv w:val="1"/>
      <w:marLeft w:val="0"/>
      <w:marRight w:val="0"/>
      <w:marTop w:val="0"/>
      <w:marBottom w:val="0"/>
      <w:divBdr>
        <w:top w:val="none" w:sz="0" w:space="0" w:color="auto"/>
        <w:left w:val="none" w:sz="0" w:space="0" w:color="auto"/>
        <w:bottom w:val="none" w:sz="0" w:space="0" w:color="auto"/>
        <w:right w:val="none" w:sz="0" w:space="0" w:color="auto"/>
      </w:divBdr>
    </w:div>
    <w:div w:id="1747222140">
      <w:bodyDiv w:val="1"/>
      <w:marLeft w:val="0"/>
      <w:marRight w:val="0"/>
      <w:marTop w:val="0"/>
      <w:marBottom w:val="0"/>
      <w:divBdr>
        <w:top w:val="none" w:sz="0" w:space="0" w:color="auto"/>
        <w:left w:val="none" w:sz="0" w:space="0" w:color="auto"/>
        <w:bottom w:val="none" w:sz="0" w:space="0" w:color="auto"/>
        <w:right w:val="none" w:sz="0" w:space="0" w:color="auto"/>
      </w:divBdr>
    </w:div>
    <w:div w:id="1759129342">
      <w:bodyDiv w:val="1"/>
      <w:marLeft w:val="0"/>
      <w:marRight w:val="0"/>
      <w:marTop w:val="0"/>
      <w:marBottom w:val="0"/>
      <w:divBdr>
        <w:top w:val="none" w:sz="0" w:space="0" w:color="auto"/>
        <w:left w:val="none" w:sz="0" w:space="0" w:color="auto"/>
        <w:bottom w:val="none" w:sz="0" w:space="0" w:color="auto"/>
        <w:right w:val="none" w:sz="0" w:space="0" w:color="auto"/>
      </w:divBdr>
    </w:div>
    <w:div w:id="1766265801">
      <w:bodyDiv w:val="1"/>
      <w:marLeft w:val="0"/>
      <w:marRight w:val="0"/>
      <w:marTop w:val="0"/>
      <w:marBottom w:val="0"/>
      <w:divBdr>
        <w:top w:val="none" w:sz="0" w:space="0" w:color="auto"/>
        <w:left w:val="none" w:sz="0" w:space="0" w:color="auto"/>
        <w:bottom w:val="none" w:sz="0" w:space="0" w:color="auto"/>
        <w:right w:val="none" w:sz="0" w:space="0" w:color="auto"/>
      </w:divBdr>
    </w:div>
    <w:div w:id="1767380644">
      <w:bodyDiv w:val="1"/>
      <w:marLeft w:val="0"/>
      <w:marRight w:val="0"/>
      <w:marTop w:val="0"/>
      <w:marBottom w:val="0"/>
      <w:divBdr>
        <w:top w:val="none" w:sz="0" w:space="0" w:color="auto"/>
        <w:left w:val="none" w:sz="0" w:space="0" w:color="auto"/>
        <w:bottom w:val="none" w:sz="0" w:space="0" w:color="auto"/>
        <w:right w:val="none" w:sz="0" w:space="0" w:color="auto"/>
      </w:divBdr>
    </w:div>
    <w:div w:id="1767387053">
      <w:bodyDiv w:val="1"/>
      <w:marLeft w:val="0"/>
      <w:marRight w:val="0"/>
      <w:marTop w:val="0"/>
      <w:marBottom w:val="0"/>
      <w:divBdr>
        <w:top w:val="none" w:sz="0" w:space="0" w:color="auto"/>
        <w:left w:val="none" w:sz="0" w:space="0" w:color="auto"/>
        <w:bottom w:val="none" w:sz="0" w:space="0" w:color="auto"/>
        <w:right w:val="none" w:sz="0" w:space="0" w:color="auto"/>
      </w:divBdr>
    </w:div>
    <w:div w:id="1785540104">
      <w:bodyDiv w:val="1"/>
      <w:marLeft w:val="0"/>
      <w:marRight w:val="0"/>
      <w:marTop w:val="0"/>
      <w:marBottom w:val="0"/>
      <w:divBdr>
        <w:top w:val="none" w:sz="0" w:space="0" w:color="auto"/>
        <w:left w:val="none" w:sz="0" w:space="0" w:color="auto"/>
        <w:bottom w:val="none" w:sz="0" w:space="0" w:color="auto"/>
        <w:right w:val="none" w:sz="0" w:space="0" w:color="auto"/>
      </w:divBdr>
    </w:div>
    <w:div w:id="1859269759">
      <w:bodyDiv w:val="1"/>
      <w:marLeft w:val="0"/>
      <w:marRight w:val="0"/>
      <w:marTop w:val="0"/>
      <w:marBottom w:val="0"/>
      <w:divBdr>
        <w:top w:val="none" w:sz="0" w:space="0" w:color="auto"/>
        <w:left w:val="none" w:sz="0" w:space="0" w:color="auto"/>
        <w:bottom w:val="none" w:sz="0" w:space="0" w:color="auto"/>
        <w:right w:val="none" w:sz="0" w:space="0" w:color="auto"/>
      </w:divBdr>
    </w:div>
    <w:div w:id="1882277296">
      <w:bodyDiv w:val="1"/>
      <w:marLeft w:val="0"/>
      <w:marRight w:val="0"/>
      <w:marTop w:val="0"/>
      <w:marBottom w:val="0"/>
      <w:divBdr>
        <w:top w:val="none" w:sz="0" w:space="0" w:color="auto"/>
        <w:left w:val="none" w:sz="0" w:space="0" w:color="auto"/>
        <w:bottom w:val="none" w:sz="0" w:space="0" w:color="auto"/>
        <w:right w:val="none" w:sz="0" w:space="0" w:color="auto"/>
      </w:divBdr>
    </w:div>
    <w:div w:id="1893926565">
      <w:bodyDiv w:val="1"/>
      <w:marLeft w:val="0"/>
      <w:marRight w:val="0"/>
      <w:marTop w:val="0"/>
      <w:marBottom w:val="0"/>
      <w:divBdr>
        <w:top w:val="none" w:sz="0" w:space="0" w:color="auto"/>
        <w:left w:val="none" w:sz="0" w:space="0" w:color="auto"/>
        <w:bottom w:val="none" w:sz="0" w:space="0" w:color="auto"/>
        <w:right w:val="none" w:sz="0" w:space="0" w:color="auto"/>
      </w:divBdr>
    </w:div>
    <w:div w:id="1907834622">
      <w:bodyDiv w:val="1"/>
      <w:marLeft w:val="0"/>
      <w:marRight w:val="0"/>
      <w:marTop w:val="0"/>
      <w:marBottom w:val="0"/>
      <w:divBdr>
        <w:top w:val="none" w:sz="0" w:space="0" w:color="auto"/>
        <w:left w:val="none" w:sz="0" w:space="0" w:color="auto"/>
        <w:bottom w:val="none" w:sz="0" w:space="0" w:color="auto"/>
        <w:right w:val="none" w:sz="0" w:space="0" w:color="auto"/>
      </w:divBdr>
    </w:div>
    <w:div w:id="1981422223">
      <w:bodyDiv w:val="1"/>
      <w:marLeft w:val="0"/>
      <w:marRight w:val="0"/>
      <w:marTop w:val="0"/>
      <w:marBottom w:val="0"/>
      <w:divBdr>
        <w:top w:val="none" w:sz="0" w:space="0" w:color="auto"/>
        <w:left w:val="none" w:sz="0" w:space="0" w:color="auto"/>
        <w:bottom w:val="none" w:sz="0" w:space="0" w:color="auto"/>
        <w:right w:val="none" w:sz="0" w:space="0" w:color="auto"/>
      </w:divBdr>
    </w:div>
    <w:div w:id="2003074571">
      <w:bodyDiv w:val="1"/>
      <w:marLeft w:val="0"/>
      <w:marRight w:val="0"/>
      <w:marTop w:val="0"/>
      <w:marBottom w:val="0"/>
      <w:divBdr>
        <w:top w:val="none" w:sz="0" w:space="0" w:color="auto"/>
        <w:left w:val="none" w:sz="0" w:space="0" w:color="auto"/>
        <w:bottom w:val="none" w:sz="0" w:space="0" w:color="auto"/>
        <w:right w:val="none" w:sz="0" w:space="0" w:color="auto"/>
      </w:divBdr>
    </w:div>
    <w:div w:id="2004552290">
      <w:bodyDiv w:val="1"/>
      <w:marLeft w:val="0"/>
      <w:marRight w:val="0"/>
      <w:marTop w:val="0"/>
      <w:marBottom w:val="0"/>
      <w:divBdr>
        <w:top w:val="none" w:sz="0" w:space="0" w:color="auto"/>
        <w:left w:val="none" w:sz="0" w:space="0" w:color="auto"/>
        <w:bottom w:val="none" w:sz="0" w:space="0" w:color="auto"/>
        <w:right w:val="none" w:sz="0" w:space="0" w:color="auto"/>
      </w:divBdr>
    </w:div>
    <w:div w:id="2016112019">
      <w:bodyDiv w:val="1"/>
      <w:marLeft w:val="0"/>
      <w:marRight w:val="0"/>
      <w:marTop w:val="0"/>
      <w:marBottom w:val="0"/>
      <w:divBdr>
        <w:top w:val="none" w:sz="0" w:space="0" w:color="auto"/>
        <w:left w:val="none" w:sz="0" w:space="0" w:color="auto"/>
        <w:bottom w:val="none" w:sz="0" w:space="0" w:color="auto"/>
        <w:right w:val="none" w:sz="0" w:space="0" w:color="auto"/>
      </w:divBdr>
    </w:div>
    <w:div w:id="2031561843">
      <w:bodyDiv w:val="1"/>
      <w:marLeft w:val="0"/>
      <w:marRight w:val="0"/>
      <w:marTop w:val="0"/>
      <w:marBottom w:val="0"/>
      <w:divBdr>
        <w:top w:val="none" w:sz="0" w:space="0" w:color="auto"/>
        <w:left w:val="none" w:sz="0" w:space="0" w:color="auto"/>
        <w:bottom w:val="none" w:sz="0" w:space="0" w:color="auto"/>
        <w:right w:val="none" w:sz="0" w:space="0" w:color="auto"/>
      </w:divBdr>
    </w:div>
    <w:div w:id="2033260056">
      <w:bodyDiv w:val="1"/>
      <w:marLeft w:val="0"/>
      <w:marRight w:val="0"/>
      <w:marTop w:val="0"/>
      <w:marBottom w:val="0"/>
      <w:divBdr>
        <w:top w:val="none" w:sz="0" w:space="0" w:color="auto"/>
        <w:left w:val="none" w:sz="0" w:space="0" w:color="auto"/>
        <w:bottom w:val="none" w:sz="0" w:space="0" w:color="auto"/>
        <w:right w:val="none" w:sz="0" w:space="0" w:color="auto"/>
      </w:divBdr>
    </w:div>
    <w:div w:id="2085688689">
      <w:bodyDiv w:val="1"/>
      <w:marLeft w:val="0"/>
      <w:marRight w:val="0"/>
      <w:marTop w:val="0"/>
      <w:marBottom w:val="0"/>
      <w:divBdr>
        <w:top w:val="none" w:sz="0" w:space="0" w:color="auto"/>
        <w:left w:val="none" w:sz="0" w:space="0" w:color="auto"/>
        <w:bottom w:val="none" w:sz="0" w:space="0" w:color="auto"/>
        <w:right w:val="none" w:sz="0" w:space="0" w:color="auto"/>
      </w:divBdr>
    </w:div>
    <w:div w:id="2109808285">
      <w:bodyDiv w:val="1"/>
      <w:marLeft w:val="0"/>
      <w:marRight w:val="0"/>
      <w:marTop w:val="0"/>
      <w:marBottom w:val="0"/>
      <w:divBdr>
        <w:top w:val="none" w:sz="0" w:space="0" w:color="auto"/>
        <w:left w:val="none" w:sz="0" w:space="0" w:color="auto"/>
        <w:bottom w:val="none" w:sz="0" w:space="0" w:color="auto"/>
        <w:right w:val="none" w:sz="0" w:space="0" w:color="auto"/>
      </w:divBdr>
    </w:div>
    <w:div w:id="2122187759">
      <w:bodyDiv w:val="1"/>
      <w:marLeft w:val="0"/>
      <w:marRight w:val="0"/>
      <w:marTop w:val="0"/>
      <w:marBottom w:val="0"/>
      <w:divBdr>
        <w:top w:val="none" w:sz="0" w:space="0" w:color="auto"/>
        <w:left w:val="none" w:sz="0" w:space="0" w:color="auto"/>
        <w:bottom w:val="none" w:sz="0" w:space="0" w:color="auto"/>
        <w:right w:val="none" w:sz="0" w:space="0" w:color="auto"/>
      </w:divBdr>
    </w:div>
    <w:div w:id="2130737443">
      <w:bodyDiv w:val="1"/>
      <w:marLeft w:val="0"/>
      <w:marRight w:val="0"/>
      <w:marTop w:val="0"/>
      <w:marBottom w:val="0"/>
      <w:divBdr>
        <w:top w:val="none" w:sz="0" w:space="0" w:color="auto"/>
        <w:left w:val="none" w:sz="0" w:space="0" w:color="auto"/>
        <w:bottom w:val="none" w:sz="0" w:space="0" w:color="auto"/>
        <w:right w:val="none" w:sz="0" w:space="0" w:color="auto"/>
      </w:divBdr>
    </w:div>
    <w:div w:id="213903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8453-4993-4A13-8829-EDE270EA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20</Pages>
  <Words>7667</Words>
  <Characters>43707</Characters>
  <Application>Microsoft Office Word</Application>
  <DocSecurity>0</DocSecurity>
  <Lines>364</Lines>
  <Paragraphs>102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Compass</Company>
  <LinksUpToDate>false</LinksUpToDate>
  <CharactersWithSpaces>51272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cp:lastModifiedBy>HP</cp:lastModifiedBy>
  <cp:revision>40</cp:revision>
  <cp:lastPrinted>2025-06-12T13:00:00Z</cp:lastPrinted>
  <dcterms:created xsi:type="dcterms:W3CDTF">2025-03-03T07:08:00Z</dcterms:created>
  <dcterms:modified xsi:type="dcterms:W3CDTF">2025-06-12T13:00:00Z</dcterms:modified>
</cp:coreProperties>
</file>