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1D52F" w14:textId="1EA20532" w:rsidR="00652998" w:rsidRDefault="00566DD6">
      <w:r>
        <w:rPr>
          <w:rFonts w:ascii="Sylfaen" w:hAnsi="Sylfae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EBC1B79" wp14:editId="48AE0B42">
            <wp:simplePos x="0" y="0"/>
            <wp:positionH relativeFrom="margin">
              <wp:align>center</wp:align>
            </wp:positionH>
            <wp:positionV relativeFrom="margin">
              <wp:posOffset>-9068</wp:posOffset>
            </wp:positionV>
            <wp:extent cx="1263650" cy="12052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F976E" w14:textId="77777777" w:rsidR="00652998" w:rsidRDefault="00652998"/>
    <w:p w14:paraId="2C3ABECF" w14:textId="40FC003D" w:rsidR="00AD6087" w:rsidRPr="00C2258C" w:rsidRDefault="00AD6087">
      <w:pPr>
        <w:rPr>
          <w:lang w:val="hy-AM"/>
        </w:rPr>
      </w:pPr>
    </w:p>
    <w:p w14:paraId="5B63ABDE" w14:textId="77777777" w:rsidR="004E43EB" w:rsidRPr="00C2258C" w:rsidRDefault="004E43EB">
      <w:pPr>
        <w:rPr>
          <w:lang w:val="hy-AM"/>
        </w:rPr>
      </w:pPr>
    </w:p>
    <w:p w14:paraId="479972ED" w14:textId="504E6DE6" w:rsidR="005E5522" w:rsidRPr="00191BCE" w:rsidRDefault="005E5522">
      <w:pPr>
        <w:rPr>
          <w:lang w:val="hy-AM"/>
        </w:rPr>
      </w:pPr>
    </w:p>
    <w:p w14:paraId="1E4661FB" w14:textId="77777777" w:rsidR="005D7BB9" w:rsidRPr="00191BCE" w:rsidRDefault="005D7BB9">
      <w:pPr>
        <w:rPr>
          <w:lang w:val="hy-AM"/>
        </w:rPr>
      </w:pPr>
    </w:p>
    <w:p w14:paraId="42662EE8" w14:textId="39F8378B" w:rsidR="00EC0C12" w:rsidRPr="00191BCE" w:rsidRDefault="00EC0C12">
      <w:pPr>
        <w:rPr>
          <w:lang w:val="hy-AM"/>
        </w:rPr>
      </w:pPr>
    </w:p>
    <w:p w14:paraId="7A5CFD9B" w14:textId="306B5D77" w:rsidR="00014156" w:rsidRPr="005F4511" w:rsidRDefault="00B513EF" w:rsidP="00B513EF">
      <w:pPr>
        <w:tabs>
          <w:tab w:val="left" w:pos="4620"/>
        </w:tabs>
        <w:spacing w:line="276" w:lineRule="auto"/>
        <w:rPr>
          <w:rFonts w:ascii="GHEA Grapalat" w:hAnsi="GHEA Grapalat" w:cs="Sylfaen"/>
          <w:b/>
          <w:bCs/>
          <w:color w:val="000000" w:themeColor="text1"/>
          <w:sz w:val="6"/>
          <w:szCs w:val="6"/>
          <w:lang w:val="hy-AM"/>
        </w:rPr>
      </w:pPr>
      <w:r w:rsidRPr="005F4511">
        <w:rPr>
          <w:color w:val="000000" w:themeColor="text1"/>
          <w:sz w:val="6"/>
          <w:szCs w:val="6"/>
          <w:lang w:val="hy-AM"/>
        </w:rPr>
        <w:tab/>
      </w:r>
      <w:r w:rsidR="000B3DB6" w:rsidRPr="005F4511">
        <w:rPr>
          <w:rFonts w:ascii="GHEA Grapalat" w:hAnsi="GHEA Grapalat" w:cs="Sylfaen"/>
          <w:b/>
          <w:bCs/>
          <w:color w:val="000000" w:themeColor="text1"/>
          <w:sz w:val="28"/>
          <w:szCs w:val="30"/>
          <w:lang w:val="hy-AM"/>
        </w:rPr>
        <w:t xml:space="preserve">     </w:t>
      </w:r>
      <w:r w:rsidR="00DA02DB" w:rsidRPr="005F4511">
        <w:rPr>
          <w:rFonts w:ascii="GHEA Grapalat" w:hAnsi="GHEA Grapalat" w:cs="Sylfaen"/>
          <w:b/>
          <w:bCs/>
          <w:color w:val="000000" w:themeColor="text1"/>
          <w:sz w:val="28"/>
          <w:szCs w:val="30"/>
          <w:lang w:val="hy-AM"/>
        </w:rPr>
        <w:tab/>
      </w:r>
    </w:p>
    <w:p w14:paraId="5C7A254F" w14:textId="524A9AB1" w:rsidR="00014156" w:rsidRPr="005F4511" w:rsidRDefault="00014156" w:rsidP="0018222A">
      <w:pPr>
        <w:spacing w:line="276" w:lineRule="auto"/>
        <w:ind w:right="-1"/>
        <w:jc w:val="center"/>
        <w:rPr>
          <w:rFonts w:ascii="GHEA Grapalat" w:hAnsi="GHEA Grapalat"/>
          <w:b/>
          <w:bCs/>
          <w:color w:val="000000" w:themeColor="text1"/>
          <w:sz w:val="32"/>
          <w:szCs w:val="32"/>
          <w:lang w:val="hy-AM"/>
        </w:rPr>
      </w:pPr>
      <w:r w:rsidRPr="005F4511">
        <w:rPr>
          <w:rFonts w:ascii="GHEA Grapalat" w:hAnsi="GHEA Grapalat" w:cs="Sylfaen"/>
          <w:b/>
          <w:bCs/>
          <w:color w:val="000000" w:themeColor="text1"/>
          <w:sz w:val="32"/>
          <w:szCs w:val="32"/>
          <w:lang w:val="hy-AM"/>
        </w:rPr>
        <w:t>ՀԱՅԱՍՏԱՆԻ ՀԱՆՐԱՊԵՏՈՒԹՅՈՒՆ</w:t>
      </w:r>
    </w:p>
    <w:p w14:paraId="54F6273B" w14:textId="77777777" w:rsidR="00014156" w:rsidRPr="005F4511" w:rsidRDefault="00014156" w:rsidP="0018222A">
      <w:pPr>
        <w:spacing w:line="276" w:lineRule="auto"/>
        <w:ind w:right="-1"/>
        <w:jc w:val="center"/>
        <w:rPr>
          <w:rFonts w:ascii="GHEA Grapalat" w:hAnsi="GHEA Grapalat"/>
          <w:b/>
          <w:bCs/>
          <w:color w:val="000000" w:themeColor="text1"/>
          <w:sz w:val="32"/>
          <w:szCs w:val="32"/>
          <w:lang w:val="hy-AM"/>
        </w:rPr>
      </w:pPr>
      <w:r w:rsidRPr="005F4511">
        <w:rPr>
          <w:rFonts w:ascii="GHEA Grapalat" w:hAnsi="GHEA Grapalat" w:cs="Sylfaen"/>
          <w:b/>
          <w:bCs/>
          <w:color w:val="000000" w:themeColor="text1"/>
          <w:sz w:val="32"/>
          <w:szCs w:val="32"/>
          <w:lang w:val="hy-AM"/>
        </w:rPr>
        <w:t>ՎՃՌԱԲԵԿ ԴԱՏԱՐԱՆ</w:t>
      </w:r>
    </w:p>
    <w:p w14:paraId="024BF2FB" w14:textId="77777777" w:rsidR="00014156" w:rsidRPr="005F4511" w:rsidRDefault="00014156" w:rsidP="0089106B">
      <w:pPr>
        <w:spacing w:line="276" w:lineRule="auto"/>
        <w:ind w:right="-1"/>
        <w:rPr>
          <w:rFonts w:ascii="Sylfaen" w:hAnsi="Sylfaen" w:cs="Sylfaen"/>
          <w:color w:val="000000" w:themeColor="text1"/>
          <w:lang w:val="hy-AM"/>
        </w:rPr>
      </w:pPr>
    </w:p>
    <w:p w14:paraId="7B34BE47" w14:textId="097AEB66" w:rsidR="00E57F8E" w:rsidRPr="005F4511" w:rsidRDefault="00E57F8E" w:rsidP="00DD1D05">
      <w:pPr>
        <w:ind w:right="11"/>
        <w:contextualSpacing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ՀՀ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վերաքննիչ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քաղաքացիական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/>
          <w:color w:val="000000" w:themeColor="text1"/>
          <w:lang w:val="hy-AM"/>
        </w:rPr>
        <w:tab/>
        <w:t xml:space="preserve">             </w:t>
      </w:r>
      <w:r w:rsidR="00486A79">
        <w:rPr>
          <w:rFonts w:ascii="GHEA Grapalat" w:hAnsi="GHEA Grapalat"/>
          <w:color w:val="000000" w:themeColor="text1"/>
          <w:lang w:val="hy-AM"/>
        </w:rPr>
        <w:t xml:space="preserve">        </w:t>
      </w:r>
      <w:r w:rsidR="006524B2">
        <w:rPr>
          <w:rFonts w:ascii="GHEA Grapalat" w:hAnsi="GHEA Grapalat"/>
          <w:color w:val="000000" w:themeColor="text1"/>
          <w:lang w:val="hy-AM"/>
        </w:rPr>
        <w:t xml:space="preserve">    </w:t>
      </w:r>
      <w:r w:rsidRPr="005F4511">
        <w:rPr>
          <w:rFonts w:ascii="GHEA Grapalat" w:hAnsi="GHEA Grapalat" w:cs="Sylfaen"/>
          <w:color w:val="000000" w:themeColor="text1"/>
          <w:lang w:val="hy-AM"/>
        </w:rPr>
        <w:t>Սնանկության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գործ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թիվ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/>
          <w:b/>
          <w:bCs/>
          <w:color w:val="000000" w:themeColor="text1"/>
          <w:u w:val="single"/>
          <w:lang w:val="hy-AM"/>
        </w:rPr>
        <w:t>ՍնԴ/3049/04/22</w:t>
      </w:r>
    </w:p>
    <w:p w14:paraId="3174A128" w14:textId="3F891B63" w:rsidR="00E57F8E" w:rsidRPr="005F4511" w:rsidRDefault="00E57F8E" w:rsidP="00DD1D05">
      <w:pPr>
        <w:ind w:right="-426"/>
        <w:contextualSpacing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դատարանի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որոշում</w:t>
      </w:r>
      <w:r w:rsidRPr="005F4511">
        <w:rPr>
          <w:rFonts w:ascii="GHEA Grapalat" w:hAnsi="GHEA Grapalat"/>
          <w:color w:val="000000" w:themeColor="text1"/>
          <w:lang w:val="hy-AM"/>
        </w:rPr>
        <w:tab/>
      </w:r>
      <w:r w:rsidRPr="005F4511">
        <w:rPr>
          <w:rFonts w:ascii="GHEA Grapalat" w:hAnsi="GHEA Grapalat"/>
          <w:color w:val="000000" w:themeColor="text1"/>
          <w:lang w:val="hy-AM"/>
        </w:rPr>
        <w:tab/>
      </w:r>
      <w:r w:rsidRPr="005F4511">
        <w:rPr>
          <w:rFonts w:ascii="GHEA Grapalat" w:hAnsi="GHEA Grapalat"/>
          <w:color w:val="000000" w:themeColor="text1"/>
          <w:lang w:val="hy-AM"/>
        </w:rPr>
        <w:tab/>
      </w:r>
      <w:r w:rsidRPr="005F4511">
        <w:rPr>
          <w:rFonts w:ascii="GHEA Grapalat" w:hAnsi="GHEA Grapalat"/>
          <w:color w:val="000000" w:themeColor="text1"/>
          <w:lang w:val="hy-AM"/>
        </w:rPr>
        <w:tab/>
      </w:r>
      <w:r w:rsidRPr="005F4511">
        <w:rPr>
          <w:rFonts w:ascii="GHEA Grapalat" w:hAnsi="GHEA Grapalat"/>
          <w:color w:val="000000" w:themeColor="text1"/>
          <w:lang w:val="hy-AM"/>
        </w:rPr>
        <w:tab/>
      </w:r>
      <w:r w:rsidRPr="005F4511">
        <w:rPr>
          <w:rFonts w:ascii="GHEA Grapalat" w:hAnsi="GHEA Grapalat"/>
          <w:color w:val="000000" w:themeColor="text1"/>
          <w:lang w:val="hy-AM"/>
        </w:rPr>
        <w:tab/>
      </w:r>
      <w:r w:rsidRPr="005F4511">
        <w:rPr>
          <w:rFonts w:ascii="GHEA Grapalat" w:hAnsi="GHEA Grapalat"/>
          <w:color w:val="000000" w:themeColor="text1"/>
          <w:lang w:val="hy-AM"/>
        </w:rPr>
        <w:tab/>
        <w:t xml:space="preserve">                     </w:t>
      </w:r>
      <w:r w:rsidR="00486A79">
        <w:rPr>
          <w:rFonts w:ascii="GHEA Grapalat" w:hAnsi="GHEA Grapalat"/>
          <w:color w:val="000000" w:themeColor="text1"/>
          <w:lang w:val="hy-AM"/>
        </w:rPr>
        <w:t xml:space="preserve">      </w:t>
      </w:r>
      <w:r w:rsidR="006524B2">
        <w:rPr>
          <w:rFonts w:ascii="GHEA Grapalat" w:hAnsi="GHEA Grapalat"/>
          <w:color w:val="000000" w:themeColor="text1"/>
          <w:lang w:val="hy-AM"/>
        </w:rPr>
        <w:t xml:space="preserve">    </w:t>
      </w:r>
      <w:r w:rsidRPr="005F4511">
        <w:rPr>
          <w:rFonts w:ascii="GHEA Grapalat" w:hAnsi="GHEA Grapalat"/>
          <w:b/>
          <w:color w:val="000000" w:themeColor="text1"/>
          <w:lang w:val="hy-AM"/>
        </w:rPr>
        <w:t>2025</w:t>
      </w:r>
      <w:r w:rsidRPr="005F4511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5F4511">
        <w:rPr>
          <w:rFonts w:ascii="GHEA Grapalat" w:hAnsi="GHEA Grapalat"/>
          <w:b/>
          <w:color w:val="000000" w:themeColor="text1"/>
          <w:lang w:val="hy-AM"/>
        </w:rPr>
        <w:t>.</w:t>
      </w:r>
    </w:p>
    <w:p w14:paraId="62573CA4" w14:textId="77777777" w:rsidR="00E57F8E" w:rsidRPr="005F4511" w:rsidRDefault="00E57F8E" w:rsidP="00DD1D05">
      <w:pPr>
        <w:ind w:right="-426"/>
        <w:contextualSpacing/>
        <w:jc w:val="both"/>
        <w:rPr>
          <w:rFonts w:ascii="GHEA Grapalat" w:hAnsi="GHEA Grapalat" w:cs="Sylfaen"/>
          <w:b/>
          <w:color w:val="000000" w:themeColor="text1"/>
          <w:u w:val="single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Սնանկության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գործ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թիվ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ՍնԴ/3049/04/22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</w:tblGrid>
      <w:tr w:rsidR="005F4511" w:rsidRPr="005F4511" w14:paraId="45049AA3" w14:textId="77777777" w:rsidTr="00E57F8E">
        <w:trPr>
          <w:trHeight w:val="463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E59DC" w14:textId="53C9CCA0" w:rsidR="00E57F8E" w:rsidRPr="005F4511" w:rsidRDefault="00E57F8E" w:rsidP="00DD1D05">
            <w:pPr>
              <w:ind w:left="30" w:right="-426"/>
              <w:contextualSpacing/>
              <w:jc w:val="both"/>
              <w:rPr>
                <w:rFonts w:ascii="GHEA Grapalat" w:eastAsia="Times New Roman" w:hAnsi="GHEA Grapalat"/>
                <w:color w:val="000000" w:themeColor="text1"/>
                <w:lang w:val="hy-AM" w:eastAsia="ru-RU"/>
              </w:rPr>
            </w:pPr>
            <w:r w:rsidRPr="005F4511">
              <w:rPr>
                <w:rFonts w:ascii="GHEA Grapalat" w:eastAsia="Times New Roman" w:hAnsi="GHEA Grapalat" w:cs="Sylfaen"/>
                <w:color w:val="000000" w:themeColor="text1"/>
                <w:lang w:val="hy-AM" w:eastAsia="ru-RU"/>
              </w:rPr>
              <w:t>Նախագահող</w:t>
            </w:r>
            <w:r w:rsidRPr="005F4511">
              <w:rPr>
                <w:rFonts w:ascii="GHEA Grapalat" w:eastAsia="Times New Roman" w:hAnsi="GHEA Grapalat"/>
                <w:color w:val="000000" w:themeColor="text1"/>
                <w:lang w:val="hy-AM" w:eastAsia="ru-RU"/>
              </w:rPr>
              <w:t xml:space="preserve"> </w:t>
            </w:r>
            <w:r w:rsidRPr="005F4511">
              <w:rPr>
                <w:rFonts w:ascii="GHEA Grapalat" w:eastAsia="Times New Roman" w:hAnsi="GHEA Grapalat" w:cs="Sylfaen"/>
                <w:color w:val="000000" w:themeColor="text1"/>
                <w:lang w:val="hy-AM" w:eastAsia="ru-RU"/>
              </w:rPr>
              <w:t>դատավոր՝ Լ</w:t>
            </w:r>
            <w:r w:rsidRPr="005F4511">
              <w:rPr>
                <w:rFonts w:ascii="GHEA Grapalat" w:eastAsia="Times New Roman" w:hAnsi="GHEA Grapalat"/>
                <w:color w:val="000000" w:themeColor="text1"/>
                <w:lang w:val="hy-AM" w:eastAsia="ru-RU"/>
              </w:rPr>
              <w:t>. Սարգսյան</w:t>
            </w:r>
            <w:r w:rsidRPr="005F4511">
              <w:rPr>
                <w:rFonts w:ascii="GHEA Grapalat" w:eastAsia="Times New Roman" w:hAnsi="GHEA Grapalat" w:cs="Sylfaen"/>
                <w:color w:val="000000" w:themeColor="text1"/>
                <w:lang w:val="hy-AM" w:eastAsia="ru-RU"/>
              </w:rPr>
              <w:t xml:space="preserve">                 </w:t>
            </w:r>
            <w:r w:rsidRPr="005F4511">
              <w:rPr>
                <w:rFonts w:ascii="GHEA Grapalat" w:eastAsia="Times New Roman" w:hAnsi="GHEA Grapalat"/>
                <w:color w:val="000000" w:themeColor="text1"/>
                <w:lang w:val="hy-AM" w:eastAsia="ru-RU"/>
              </w:rPr>
              <w:t xml:space="preserve">           </w:t>
            </w:r>
          </w:p>
          <w:p w14:paraId="6C8A378B" w14:textId="77777777" w:rsidR="00E57F8E" w:rsidRPr="005F4511" w:rsidRDefault="00E57F8E" w:rsidP="00DD1D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39"/>
              </w:tabs>
              <w:ind w:right="-426" w:firstLine="30"/>
              <w:contextualSpacing/>
              <w:jc w:val="both"/>
              <w:rPr>
                <w:rFonts w:ascii="GHEA Grapalat" w:eastAsia="Times New Roman" w:hAnsi="GHEA Grapalat"/>
                <w:color w:val="000000" w:themeColor="text1"/>
                <w:lang w:val="hy-AM" w:eastAsia="ru-RU"/>
              </w:rPr>
            </w:pPr>
            <w:r w:rsidRPr="005F4511">
              <w:rPr>
                <w:rFonts w:ascii="GHEA Grapalat" w:eastAsia="Times New Roman" w:hAnsi="GHEA Grapalat"/>
                <w:color w:val="000000" w:themeColor="text1"/>
                <w:lang w:val="hy-AM" w:eastAsia="ru-RU"/>
              </w:rPr>
              <w:t>Դատավորներ՝</w:t>
            </w:r>
            <w:r w:rsidRPr="005F4511">
              <w:rPr>
                <w:rFonts w:ascii="GHEA Grapalat" w:eastAsia="Times New Roman" w:hAnsi="GHEA Grapalat"/>
                <w:color w:val="000000" w:themeColor="text1"/>
                <w:lang w:val="hy-AM" w:eastAsia="ru-RU"/>
              </w:rPr>
              <w:tab/>
              <w:t xml:space="preserve">          Ի. Բաղմանյան</w:t>
            </w:r>
          </w:p>
          <w:p w14:paraId="0D81BB8C" w14:textId="77777777" w:rsidR="00E57F8E" w:rsidRPr="005F4511" w:rsidRDefault="00E57F8E" w:rsidP="00DD1D05">
            <w:pPr>
              <w:tabs>
                <w:tab w:val="left" w:pos="3261"/>
                <w:tab w:val="left" w:pos="4105"/>
              </w:tabs>
              <w:ind w:right="-426"/>
              <w:contextualSpacing/>
              <w:jc w:val="both"/>
              <w:rPr>
                <w:rFonts w:ascii="GHEA Grapalat" w:eastAsia="Times New Roman" w:hAnsi="GHEA Grapalat"/>
                <w:color w:val="000000" w:themeColor="text1"/>
                <w:lang w:val="hy-AM" w:eastAsia="ru-RU"/>
              </w:rPr>
            </w:pPr>
            <w:r w:rsidRPr="005F4511">
              <w:rPr>
                <w:rFonts w:ascii="GHEA Grapalat" w:eastAsia="Times New Roman" w:hAnsi="GHEA Grapalat"/>
                <w:color w:val="000000" w:themeColor="text1"/>
                <w:lang w:val="hy-AM" w:eastAsia="ru-RU"/>
              </w:rPr>
              <w:t xml:space="preserve">                                        Լ. Հովհաննիսյան</w:t>
            </w:r>
          </w:p>
        </w:tc>
      </w:tr>
    </w:tbl>
    <w:p w14:paraId="5F00C0B8" w14:textId="77777777" w:rsidR="00107B41" w:rsidRPr="005F4511" w:rsidRDefault="00107B41" w:rsidP="00650BFB">
      <w:pPr>
        <w:spacing w:line="276" w:lineRule="auto"/>
        <w:ind w:right="-1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14:paraId="3197F37E" w14:textId="305398BA" w:rsidR="00014156" w:rsidRPr="005F4511" w:rsidRDefault="00014156" w:rsidP="00650BFB">
      <w:pPr>
        <w:spacing w:line="276" w:lineRule="auto"/>
        <w:ind w:right="-1"/>
        <w:jc w:val="center"/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</w:pP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Ո</w:t>
      </w:r>
      <w:r w:rsidR="00AF221C"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Ր</w:t>
      </w:r>
      <w:r w:rsidR="00AF221C"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Ո</w:t>
      </w:r>
      <w:r w:rsidR="00AF221C"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Շ</w:t>
      </w:r>
      <w:r w:rsidR="00AF221C"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ՈՒ</w:t>
      </w:r>
      <w:r w:rsidR="00AF221C"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Մ</w:t>
      </w:r>
    </w:p>
    <w:p w14:paraId="2D64F700" w14:textId="77777777" w:rsidR="00014156" w:rsidRPr="005F4511" w:rsidRDefault="00014156" w:rsidP="00650BFB">
      <w:pPr>
        <w:spacing w:line="276" w:lineRule="auto"/>
        <w:ind w:right="-1"/>
        <w:jc w:val="center"/>
        <w:rPr>
          <w:rFonts w:ascii="GHEA Grapalat" w:hAnsi="GHEA Grapalat" w:cs="Sylfaen"/>
          <w:b/>
          <w:color w:val="000000" w:themeColor="text1"/>
          <w:sz w:val="26"/>
          <w:szCs w:val="26"/>
          <w:lang w:val="de-DE"/>
        </w:rPr>
      </w:pP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ՀԱՅԱՍՏԱՆԻ</w:t>
      </w: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de-DE"/>
        </w:rPr>
        <w:t xml:space="preserve"> </w:t>
      </w: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ՀԱՆՐԱՊԵՏՈՒԹՅԱՆ</w:t>
      </w: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de-DE"/>
        </w:rPr>
        <w:t xml:space="preserve"> </w:t>
      </w: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ԱՆՈՒՆԻՑ</w:t>
      </w:r>
    </w:p>
    <w:p w14:paraId="156486C1" w14:textId="77777777" w:rsidR="00014156" w:rsidRPr="005F4511" w:rsidRDefault="00014156" w:rsidP="00650BFB">
      <w:pPr>
        <w:spacing w:line="276" w:lineRule="auto"/>
        <w:ind w:right="-1" w:firstLine="426"/>
        <w:rPr>
          <w:rFonts w:ascii="Sylfaen" w:hAnsi="Sylfaen"/>
          <w:color w:val="000000" w:themeColor="text1"/>
          <w:lang w:val="fr-FR"/>
        </w:rPr>
      </w:pPr>
    </w:p>
    <w:p w14:paraId="4C926617" w14:textId="77777777" w:rsidR="00014156" w:rsidRPr="005F4511" w:rsidRDefault="00014156" w:rsidP="00650BFB">
      <w:pPr>
        <w:spacing w:line="276" w:lineRule="auto"/>
        <w:ind w:right="-1" w:firstLine="426"/>
        <w:jc w:val="center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Pr="005F4511">
        <w:rPr>
          <w:rFonts w:ascii="GHEA Grapalat" w:hAnsi="GHEA Grapalat" w:cs="Sylfaen"/>
          <w:color w:val="000000" w:themeColor="text1"/>
          <w:lang w:val="fr-FR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Հանրապետության</w:t>
      </w:r>
      <w:r w:rsidRPr="005F4511">
        <w:rPr>
          <w:rFonts w:ascii="GHEA Grapalat" w:hAnsi="GHEA Grapalat" w:cs="Sylfaen"/>
          <w:color w:val="000000" w:themeColor="text1"/>
          <w:lang w:val="fr-FR"/>
        </w:rPr>
        <w:t xml:space="preserve"> վ</w:t>
      </w:r>
      <w:r w:rsidRPr="005F4511">
        <w:rPr>
          <w:rFonts w:ascii="GHEA Grapalat" w:hAnsi="GHEA Grapalat" w:cs="Sylfaen"/>
          <w:color w:val="000000" w:themeColor="text1"/>
          <w:lang w:val="hy-AM"/>
        </w:rPr>
        <w:t>ճռաբեկ</w:t>
      </w:r>
      <w:r w:rsidRPr="005F4511">
        <w:rPr>
          <w:rFonts w:ascii="GHEA Grapalat" w:hAnsi="GHEA Grapalat" w:cs="Sylfaen"/>
          <w:color w:val="000000" w:themeColor="text1"/>
          <w:lang w:val="fr-FR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դատարանի</w:t>
      </w:r>
      <w:r w:rsidRPr="005F4511">
        <w:rPr>
          <w:rFonts w:ascii="GHEA Grapalat" w:hAnsi="GHEA Grapalat" w:cs="Sylfaen"/>
          <w:color w:val="000000" w:themeColor="text1"/>
          <w:lang w:val="fr-FR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քաղաքացիական</w:t>
      </w:r>
    </w:p>
    <w:p w14:paraId="2763613D" w14:textId="77777777" w:rsidR="00014156" w:rsidRPr="005F4511" w:rsidRDefault="00014156" w:rsidP="00650BFB">
      <w:pPr>
        <w:spacing w:line="276" w:lineRule="auto"/>
        <w:ind w:right="-1" w:firstLine="426"/>
        <w:jc w:val="center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պալատը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(</w:t>
      </w:r>
      <w:r w:rsidRPr="005F4511">
        <w:rPr>
          <w:rFonts w:ascii="GHEA Grapalat" w:hAnsi="GHEA Grapalat" w:cs="Sylfaen"/>
          <w:color w:val="000000" w:themeColor="text1"/>
          <w:lang w:val="hy-AM"/>
        </w:rPr>
        <w:t>այսուհետ` Վճռաբեկ դատարան</w:t>
      </w:r>
      <w:r w:rsidRPr="005F4511">
        <w:rPr>
          <w:rFonts w:ascii="GHEA Grapalat" w:hAnsi="GHEA Grapalat"/>
          <w:color w:val="000000" w:themeColor="text1"/>
          <w:lang w:val="hy-AM"/>
        </w:rPr>
        <w:t>) հետևյալ կազմով՝</w:t>
      </w:r>
    </w:p>
    <w:p w14:paraId="2A9635AE" w14:textId="77777777" w:rsidR="00014156" w:rsidRPr="005F4511" w:rsidRDefault="00014156" w:rsidP="00650BFB">
      <w:pPr>
        <w:spacing w:line="276" w:lineRule="auto"/>
        <w:ind w:right="-181" w:firstLine="426"/>
        <w:jc w:val="center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W w:w="0" w:type="auto"/>
        <w:tblInd w:w="1998" w:type="dxa"/>
        <w:tblLook w:val="04A0" w:firstRow="1" w:lastRow="0" w:firstColumn="1" w:lastColumn="0" w:noHBand="0" w:noVBand="1"/>
      </w:tblPr>
      <w:tblGrid>
        <w:gridCol w:w="4140"/>
        <w:gridCol w:w="4141"/>
      </w:tblGrid>
      <w:tr w:rsidR="005F4511" w:rsidRPr="005F4511" w14:paraId="038B6DED" w14:textId="77777777" w:rsidTr="000C0F9F">
        <w:trPr>
          <w:trHeight w:val="1675"/>
        </w:trPr>
        <w:tc>
          <w:tcPr>
            <w:tcW w:w="4140" w:type="dxa"/>
          </w:tcPr>
          <w:p w14:paraId="5F9629DA" w14:textId="77777777" w:rsidR="00014156" w:rsidRPr="005F4511" w:rsidRDefault="00014156" w:rsidP="004F7E71">
            <w:pPr>
              <w:tabs>
                <w:tab w:val="left" w:pos="4711"/>
              </w:tabs>
              <w:spacing w:line="276" w:lineRule="auto"/>
              <w:ind w:left="459" w:right="-181" w:hanging="33"/>
              <w:jc w:val="center"/>
              <w:rPr>
                <w:rFonts w:ascii="GHEA Grapalat" w:hAnsi="GHEA Grapalat" w:cs="Sylfaen"/>
                <w:bCs/>
                <w:i/>
                <w:color w:val="000000" w:themeColor="text1"/>
                <w:lang w:val="hy-AM"/>
              </w:rPr>
            </w:pPr>
            <w:r w:rsidRPr="005F4511">
              <w:rPr>
                <w:rFonts w:ascii="GHEA Grapalat" w:hAnsi="GHEA Grapalat" w:cs="Sylfaen"/>
                <w:bCs/>
                <w:i/>
                <w:color w:val="000000" w:themeColor="text1"/>
                <w:lang w:val="hy-AM"/>
              </w:rPr>
              <w:t xml:space="preserve">             նախագահող                                </w:t>
            </w:r>
          </w:p>
          <w:p w14:paraId="1ED081A4" w14:textId="77777777" w:rsidR="00014156" w:rsidRPr="005F4511" w:rsidRDefault="00014156" w:rsidP="004F7E71">
            <w:pPr>
              <w:tabs>
                <w:tab w:val="left" w:pos="4711"/>
              </w:tabs>
              <w:spacing w:line="276" w:lineRule="auto"/>
              <w:ind w:left="459" w:right="-181" w:hanging="33"/>
              <w:jc w:val="center"/>
              <w:rPr>
                <w:rFonts w:ascii="GHEA Grapalat" w:hAnsi="GHEA Grapalat" w:cs="Sylfaen"/>
                <w:bCs/>
                <w:i/>
                <w:color w:val="000000" w:themeColor="text1"/>
                <w:lang w:val="hy-AM"/>
              </w:rPr>
            </w:pPr>
            <w:r w:rsidRPr="005F4511">
              <w:rPr>
                <w:rFonts w:ascii="GHEA Grapalat" w:hAnsi="GHEA Grapalat" w:cs="Sylfaen"/>
                <w:bCs/>
                <w:i/>
                <w:color w:val="000000" w:themeColor="text1"/>
                <w:lang w:val="hy-AM"/>
              </w:rPr>
              <w:t xml:space="preserve">      զեկուցող</w:t>
            </w:r>
          </w:p>
          <w:p w14:paraId="400A2434" w14:textId="77777777" w:rsidR="00014156" w:rsidRPr="005F4511" w:rsidRDefault="00014156" w:rsidP="004F7E71">
            <w:pPr>
              <w:tabs>
                <w:tab w:val="left" w:pos="4711"/>
              </w:tabs>
              <w:spacing w:line="276" w:lineRule="auto"/>
              <w:ind w:left="459" w:right="-181" w:hanging="33"/>
              <w:jc w:val="center"/>
              <w:rPr>
                <w:rFonts w:ascii="GHEA Grapalat" w:hAnsi="GHEA Grapalat"/>
                <w:bCs/>
                <w:i/>
                <w:color w:val="000000" w:themeColor="text1"/>
              </w:rPr>
            </w:pPr>
          </w:p>
        </w:tc>
        <w:tc>
          <w:tcPr>
            <w:tcW w:w="4141" w:type="dxa"/>
          </w:tcPr>
          <w:p w14:paraId="601BBE7F" w14:textId="77777777" w:rsidR="00014156" w:rsidRPr="005F4511" w:rsidRDefault="00014156" w:rsidP="004F7E71">
            <w:pPr>
              <w:tabs>
                <w:tab w:val="left" w:pos="4711"/>
                <w:tab w:val="left" w:pos="7200"/>
              </w:tabs>
              <w:spacing w:line="276" w:lineRule="auto"/>
              <w:ind w:right="-250"/>
              <w:rPr>
                <w:rFonts w:ascii="GHEA Grapalat" w:hAnsi="GHEA Grapalat"/>
                <w:color w:val="000000" w:themeColor="text1"/>
                <w:lang w:val="fr-FR"/>
              </w:rPr>
            </w:pPr>
            <w:r w:rsidRPr="005F4511">
              <w:rPr>
                <w:rFonts w:ascii="GHEA Grapalat" w:hAnsi="GHEA Grapalat"/>
                <w:color w:val="000000" w:themeColor="text1"/>
                <w:lang w:val="fr-FR"/>
              </w:rPr>
              <w:t>Գ. ՀԱԿՈԲՅԱՆ</w:t>
            </w:r>
          </w:p>
          <w:p w14:paraId="236805A6" w14:textId="0E55C35C" w:rsidR="00014156" w:rsidRPr="005F4511" w:rsidRDefault="00014156" w:rsidP="004F7E71">
            <w:pPr>
              <w:tabs>
                <w:tab w:val="left" w:pos="4711"/>
                <w:tab w:val="left" w:pos="7200"/>
              </w:tabs>
              <w:spacing w:line="276" w:lineRule="auto"/>
              <w:ind w:right="-250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5F4511">
              <w:rPr>
                <w:rFonts w:ascii="GHEA Grapalat" w:hAnsi="GHEA Grapalat" w:cs="Sylfaen"/>
                <w:color w:val="000000" w:themeColor="text1"/>
                <w:lang w:val="hy-AM"/>
              </w:rPr>
              <w:t>Ա. ՄԿՐՏՉՅԱՆ</w:t>
            </w:r>
          </w:p>
          <w:p w14:paraId="0B34473D" w14:textId="08F2EE72" w:rsidR="00704790" w:rsidRPr="005F4511" w:rsidRDefault="00704790" w:rsidP="004F7E71">
            <w:pPr>
              <w:tabs>
                <w:tab w:val="left" w:pos="4711"/>
                <w:tab w:val="left" w:pos="7200"/>
              </w:tabs>
              <w:spacing w:line="276" w:lineRule="auto"/>
              <w:ind w:right="-250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5F4511">
              <w:rPr>
                <w:rFonts w:ascii="GHEA Grapalat" w:hAnsi="GHEA Grapalat" w:cs="Sylfaen"/>
                <w:color w:val="000000" w:themeColor="text1"/>
                <w:lang w:val="hy-AM"/>
              </w:rPr>
              <w:t>Ա. ԱԹԱԲԵԿՅԱՆ</w:t>
            </w:r>
          </w:p>
          <w:p w14:paraId="77D0DD7C" w14:textId="5938B25B" w:rsidR="00EA573D" w:rsidRPr="005F4511" w:rsidRDefault="00EA573D" w:rsidP="004F7E71">
            <w:pPr>
              <w:tabs>
                <w:tab w:val="left" w:pos="4711"/>
                <w:tab w:val="left" w:pos="7200"/>
              </w:tabs>
              <w:spacing w:line="276" w:lineRule="auto"/>
              <w:ind w:right="-250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5F4511">
              <w:rPr>
                <w:rFonts w:ascii="GHEA Grapalat" w:hAnsi="GHEA Grapalat" w:cs="Sylfaen"/>
                <w:color w:val="000000" w:themeColor="text1"/>
                <w:lang w:val="hy-AM"/>
              </w:rPr>
              <w:t>Ն. ՀՈՎՍԵՓՅԱՆ</w:t>
            </w:r>
          </w:p>
          <w:p w14:paraId="68AD8047" w14:textId="77777777" w:rsidR="00014156" w:rsidRPr="005F4511" w:rsidRDefault="00014156" w:rsidP="004F7E71">
            <w:pPr>
              <w:tabs>
                <w:tab w:val="left" w:pos="4711"/>
                <w:tab w:val="left" w:pos="7200"/>
              </w:tabs>
              <w:spacing w:line="276" w:lineRule="auto"/>
              <w:ind w:right="-250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5F4511">
              <w:rPr>
                <w:rFonts w:ascii="GHEA Grapalat" w:hAnsi="GHEA Grapalat" w:cs="Sylfaen"/>
                <w:color w:val="000000" w:themeColor="text1"/>
                <w:lang w:val="hy-AM"/>
              </w:rPr>
              <w:t>Ս. ՄԵՂՐՅԱՆ</w:t>
            </w:r>
          </w:p>
          <w:p w14:paraId="39C08992" w14:textId="77777777" w:rsidR="00014156" w:rsidRPr="005F4511" w:rsidRDefault="00014156" w:rsidP="004F7E71">
            <w:pPr>
              <w:tabs>
                <w:tab w:val="left" w:pos="4711"/>
                <w:tab w:val="left" w:pos="7200"/>
              </w:tabs>
              <w:spacing w:line="276" w:lineRule="auto"/>
              <w:ind w:right="-181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5F4511">
              <w:rPr>
                <w:rFonts w:ascii="GHEA Grapalat" w:hAnsi="GHEA Grapalat" w:cs="Sylfaen"/>
                <w:color w:val="000000" w:themeColor="text1"/>
                <w:lang w:val="hy-AM"/>
              </w:rPr>
              <w:t>Է. ՍԵԴՐԱԿՅԱՆ</w:t>
            </w:r>
          </w:p>
          <w:p w14:paraId="398A23C7" w14:textId="5A43421E" w:rsidR="00DB0BAA" w:rsidRPr="005F4511" w:rsidRDefault="00DB0BAA" w:rsidP="004F7E71">
            <w:pPr>
              <w:tabs>
                <w:tab w:val="left" w:pos="4711"/>
                <w:tab w:val="left" w:pos="7200"/>
              </w:tabs>
              <w:spacing w:line="276" w:lineRule="auto"/>
              <w:ind w:right="-181"/>
              <w:rPr>
                <w:rFonts w:ascii="Cambria Math" w:hAnsi="Cambria Math" w:cs="Sylfaen"/>
                <w:color w:val="000000" w:themeColor="text1"/>
                <w:sz w:val="14"/>
                <w:lang w:val="hy-AM"/>
              </w:rPr>
            </w:pPr>
            <w:r w:rsidRPr="005F4511">
              <w:rPr>
                <w:rFonts w:ascii="GHEA Grapalat" w:hAnsi="GHEA Grapalat" w:cs="Sylfaen"/>
                <w:color w:val="000000" w:themeColor="text1"/>
                <w:lang w:val="hy-AM"/>
              </w:rPr>
              <w:t>Վ</w:t>
            </w:r>
            <w:r w:rsidRPr="005F4511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  <w:r w:rsidRPr="005F4511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 ՔՈՉԱՐՅԱՆ</w:t>
            </w:r>
          </w:p>
        </w:tc>
      </w:tr>
    </w:tbl>
    <w:p w14:paraId="1704CE67" w14:textId="77777777" w:rsidR="00014156" w:rsidRPr="005F4511" w:rsidRDefault="00014156" w:rsidP="004F7E71">
      <w:pPr>
        <w:spacing w:line="276" w:lineRule="auto"/>
        <w:ind w:right="-181" w:firstLine="426"/>
        <w:jc w:val="center"/>
        <w:rPr>
          <w:rFonts w:ascii="GHEA Grapalat" w:hAnsi="GHEA Grapalat"/>
          <w:color w:val="000000" w:themeColor="text1"/>
          <w:sz w:val="2"/>
          <w:szCs w:val="2"/>
          <w:lang w:val="de-DE"/>
        </w:rPr>
      </w:pPr>
    </w:p>
    <w:p w14:paraId="3323047E" w14:textId="77777777" w:rsidR="00024EAF" w:rsidRPr="005F4511" w:rsidRDefault="00024EAF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color w:val="000000" w:themeColor="text1"/>
          <w:highlight w:val="yellow"/>
          <w:lang w:val="de-DE"/>
        </w:rPr>
      </w:pPr>
    </w:p>
    <w:p w14:paraId="750BF885" w14:textId="63CF77F5" w:rsidR="002F6D2E" w:rsidRPr="005F4511" w:rsidRDefault="00014156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de-DE"/>
        </w:rPr>
      </w:pPr>
      <w:r w:rsidRPr="004A57FF">
        <w:rPr>
          <w:rFonts w:ascii="GHEA Grapalat" w:hAnsi="GHEA Grapalat"/>
          <w:color w:val="000000" w:themeColor="text1"/>
          <w:lang w:val="de-DE"/>
        </w:rPr>
        <w:t>202</w:t>
      </w:r>
      <w:r w:rsidR="00D71C93" w:rsidRPr="004A57FF">
        <w:rPr>
          <w:rFonts w:ascii="GHEA Grapalat" w:hAnsi="GHEA Grapalat"/>
          <w:color w:val="000000" w:themeColor="text1"/>
          <w:lang w:val="hy-AM"/>
        </w:rPr>
        <w:t>5</w:t>
      </w:r>
      <w:r w:rsidRPr="004A57FF">
        <w:rPr>
          <w:rFonts w:ascii="GHEA Grapalat" w:hAnsi="GHEA Grapalat"/>
          <w:color w:val="000000" w:themeColor="text1"/>
          <w:lang w:val="de-DE"/>
        </w:rPr>
        <w:t xml:space="preserve"> թվականի</w:t>
      </w:r>
      <w:r w:rsidR="00B61DB8"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="004A57FF">
        <w:rPr>
          <w:rFonts w:ascii="GHEA Grapalat" w:hAnsi="GHEA Grapalat"/>
          <w:color w:val="000000" w:themeColor="text1"/>
          <w:lang w:val="hy-AM"/>
        </w:rPr>
        <w:t>հունիսի 02-ին</w:t>
      </w:r>
    </w:p>
    <w:p w14:paraId="754BD876" w14:textId="1A69FF45" w:rsidR="00014156" w:rsidRPr="005F4511" w:rsidRDefault="00014156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de-DE"/>
        </w:rPr>
      </w:pPr>
      <w:r w:rsidRPr="005F4511">
        <w:rPr>
          <w:rFonts w:ascii="GHEA Grapalat" w:hAnsi="GHEA Grapalat"/>
          <w:color w:val="000000" w:themeColor="text1"/>
          <w:lang w:val="de-DE"/>
        </w:rPr>
        <w:t>գ</w:t>
      </w:r>
      <w:r w:rsidRPr="005F4511">
        <w:rPr>
          <w:rFonts w:ascii="GHEA Grapalat" w:hAnsi="GHEA Grapalat"/>
          <w:color w:val="000000" w:themeColor="text1"/>
          <w:lang w:val="hy-AM"/>
        </w:rPr>
        <w:t>րավոր</w:t>
      </w:r>
      <w:r w:rsidRPr="005F4511">
        <w:rPr>
          <w:rFonts w:ascii="GHEA Grapalat" w:hAnsi="GHEA Grapalat"/>
          <w:color w:val="000000" w:themeColor="text1"/>
          <w:lang w:val="de-DE"/>
        </w:rPr>
        <w:t xml:space="preserve"> 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ընթացակարգով քննելով </w:t>
      </w:r>
      <w:r w:rsidR="00704895" w:rsidRPr="005F4511">
        <w:rPr>
          <w:rFonts w:ascii="GHEA Grapalat" w:hAnsi="GHEA Grapalat"/>
          <w:color w:val="000000" w:themeColor="text1"/>
          <w:lang w:val="hy-AM"/>
        </w:rPr>
        <w:t xml:space="preserve">ըստ </w:t>
      </w:r>
      <w:r w:rsidR="0050287B" w:rsidRPr="005F4511">
        <w:rPr>
          <w:rFonts w:ascii="GHEA Grapalat" w:hAnsi="GHEA Grapalat"/>
          <w:color w:val="000000" w:themeColor="text1"/>
          <w:lang w:val="hy-AM"/>
        </w:rPr>
        <w:t xml:space="preserve">«ԱՄԻՕ ԲԱՆԿ» </w:t>
      </w:r>
      <w:r w:rsidR="00704895" w:rsidRPr="005F4511">
        <w:rPr>
          <w:rFonts w:ascii="GHEA Grapalat" w:hAnsi="GHEA Grapalat"/>
          <w:color w:val="000000" w:themeColor="text1"/>
          <w:lang w:val="hy-AM"/>
        </w:rPr>
        <w:t xml:space="preserve">փակ բաժնետիրական ընկերության </w:t>
      </w:r>
      <w:r w:rsidR="00BB1B5F">
        <w:rPr>
          <w:rFonts w:ascii="GHEA Grapalat" w:hAnsi="GHEA Grapalat"/>
          <w:color w:val="000000" w:themeColor="text1"/>
          <w:lang w:val="hy-AM"/>
        </w:rPr>
        <w:t xml:space="preserve"> </w:t>
      </w:r>
      <w:r w:rsidR="001D424A" w:rsidRPr="005F4511">
        <w:rPr>
          <w:rFonts w:ascii="GHEA Grapalat" w:hAnsi="GHEA Grapalat"/>
          <w:color w:val="000000" w:themeColor="text1"/>
          <w:lang w:val="hy-AM"/>
        </w:rPr>
        <w:t>(</w:t>
      </w:r>
      <w:r w:rsidR="0050287B" w:rsidRPr="005F4511">
        <w:rPr>
          <w:rFonts w:ascii="GHEA Grapalat" w:hAnsi="GHEA Grapalat"/>
          <w:color w:val="000000" w:themeColor="text1"/>
          <w:lang w:val="hy-AM"/>
        </w:rPr>
        <w:t>«Հայբիզնեսբանկ» փակ բաժնետիրական ընկերութ</w:t>
      </w:r>
      <w:r w:rsidR="0050287B">
        <w:rPr>
          <w:rFonts w:ascii="GHEA Grapalat" w:hAnsi="GHEA Grapalat"/>
          <w:color w:val="000000" w:themeColor="text1"/>
          <w:lang w:val="hy-AM"/>
        </w:rPr>
        <w:t>յան</w:t>
      </w:r>
      <w:r w:rsidR="0050287B"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="00704895" w:rsidRPr="005F4511">
        <w:rPr>
          <w:rFonts w:ascii="GHEA Grapalat" w:hAnsi="GHEA Grapalat"/>
          <w:color w:val="000000" w:themeColor="text1"/>
          <w:lang w:val="hy-AM"/>
        </w:rPr>
        <w:t xml:space="preserve">իրավահաջորդն է) </w:t>
      </w:r>
      <w:r w:rsidR="001D424A" w:rsidRPr="005F4511">
        <w:rPr>
          <w:rFonts w:ascii="GHEA Grapalat" w:hAnsi="GHEA Grapalat"/>
          <w:color w:val="000000" w:themeColor="text1"/>
          <w:lang w:val="hy-AM"/>
        </w:rPr>
        <w:t>(</w:t>
      </w:r>
      <w:r w:rsidR="001D424A">
        <w:rPr>
          <w:rFonts w:ascii="GHEA Grapalat" w:hAnsi="GHEA Grapalat"/>
          <w:color w:val="000000" w:themeColor="text1"/>
          <w:lang w:val="hy-AM"/>
        </w:rPr>
        <w:t>այսուհետ՝ Բանկ</w:t>
      </w:r>
      <w:r w:rsidR="008F313F" w:rsidRPr="005F4511">
        <w:rPr>
          <w:rFonts w:ascii="GHEA Grapalat" w:hAnsi="GHEA Grapalat"/>
          <w:color w:val="000000" w:themeColor="text1"/>
          <w:lang w:val="hy-AM"/>
        </w:rPr>
        <w:t>)</w:t>
      </w:r>
      <w:r w:rsidR="001D424A">
        <w:rPr>
          <w:rFonts w:ascii="GHEA Grapalat" w:hAnsi="GHEA Grapalat"/>
          <w:color w:val="000000" w:themeColor="text1"/>
          <w:lang w:val="hy-AM"/>
        </w:rPr>
        <w:t xml:space="preserve"> </w:t>
      </w:r>
      <w:r w:rsidR="00704895" w:rsidRPr="005F4511">
        <w:rPr>
          <w:rFonts w:ascii="GHEA Grapalat" w:hAnsi="GHEA Grapalat"/>
          <w:color w:val="000000" w:themeColor="text1"/>
          <w:lang w:val="hy-AM"/>
        </w:rPr>
        <w:t>դիմումի՝ Արտյոմ Ավինյանին սնանկ ճանաչելու պահանջի մասին, սնանկության գործով ՀՀ վերաքննիչ քաղաքացիական դատարանի 02.08.2024 թվականի որոշման դեմ «Գրանդ Տոբակո» սահմանափակ պատասխանատվությամբ ընկերության (այսուհետ՝ Ընկերություն) բերած վճռաբեկ բողոքը</w:t>
      </w:r>
      <w:r w:rsidR="00891D08" w:rsidRPr="005F4511">
        <w:rPr>
          <w:rFonts w:ascii="GHEA Grapalat" w:hAnsi="GHEA Grapalat" w:cs="Sylfaen"/>
          <w:color w:val="000000" w:themeColor="text1"/>
          <w:lang w:val="hy-AM"/>
        </w:rPr>
        <w:t>,</w:t>
      </w:r>
    </w:p>
    <w:p w14:paraId="7E813451" w14:textId="77777777" w:rsidR="002820FE" w:rsidRPr="004F7E71" w:rsidRDefault="002820FE" w:rsidP="004F7E71">
      <w:pPr>
        <w:tabs>
          <w:tab w:val="left" w:pos="709"/>
          <w:tab w:val="left" w:pos="851"/>
        </w:tabs>
        <w:spacing w:line="276" w:lineRule="auto"/>
        <w:ind w:right="-1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14:paraId="3ED55616" w14:textId="5ABC226A" w:rsidR="00014156" w:rsidRPr="005F4511" w:rsidRDefault="00014156" w:rsidP="004F7E71">
      <w:pPr>
        <w:tabs>
          <w:tab w:val="left" w:pos="709"/>
          <w:tab w:val="left" w:pos="851"/>
        </w:tabs>
        <w:spacing w:line="276" w:lineRule="auto"/>
        <w:ind w:right="-1"/>
        <w:jc w:val="center"/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</w:pP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Պ</w:t>
      </w:r>
      <w:r w:rsidR="00C86489"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Ա</w:t>
      </w:r>
      <w:r w:rsidR="00C86489"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Ր</w:t>
      </w:r>
      <w:r w:rsidR="00C86489"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Զ</w:t>
      </w:r>
      <w:r w:rsidR="00C86489"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Ե</w:t>
      </w:r>
      <w:r w:rsidR="00C86489"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Ց</w:t>
      </w:r>
    </w:p>
    <w:p w14:paraId="19544CC2" w14:textId="77777777" w:rsidR="00014156" w:rsidRPr="005F4511" w:rsidRDefault="00014156" w:rsidP="004F7E71">
      <w:pPr>
        <w:tabs>
          <w:tab w:val="left" w:pos="709"/>
          <w:tab w:val="left" w:pos="851"/>
        </w:tabs>
        <w:spacing w:line="276" w:lineRule="auto"/>
        <w:ind w:right="-1" w:firstLine="720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14:paraId="52115BE2" w14:textId="743B10C6" w:rsidR="00014156" w:rsidRPr="005F4511" w:rsidRDefault="00014156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b/>
          <w:bCs/>
          <w:iCs/>
          <w:color w:val="000000" w:themeColor="text1"/>
          <w:u w:val="single"/>
          <w:lang w:val="hy-AM"/>
        </w:rPr>
      </w:pPr>
      <w:r w:rsidRPr="005F4511">
        <w:rPr>
          <w:rFonts w:ascii="GHEA Grapalat" w:hAnsi="GHEA Grapalat"/>
          <w:b/>
          <w:bCs/>
          <w:iCs/>
          <w:color w:val="000000" w:themeColor="text1"/>
          <w:u w:val="single"/>
          <w:lang w:val="hy-AM"/>
        </w:rPr>
        <w:t xml:space="preserve">1. </w:t>
      </w:r>
      <w:r w:rsidRPr="005F4511">
        <w:rPr>
          <w:rFonts w:ascii="GHEA Grapalat" w:hAnsi="GHEA Grapalat" w:cs="Sylfaen"/>
          <w:b/>
          <w:bCs/>
          <w:iCs/>
          <w:color w:val="000000" w:themeColor="text1"/>
          <w:u w:val="single"/>
          <w:lang w:val="hy-AM"/>
        </w:rPr>
        <w:t>Գործի դատավարական նախապատմությունը</w:t>
      </w:r>
    </w:p>
    <w:p w14:paraId="02A9839A" w14:textId="77777777" w:rsidR="00493620" w:rsidRPr="005F4511" w:rsidRDefault="00493620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Դիմելով դատարան՝ Բանկը պահանջել է Արտյոմ Ավինյանին ճանաչել սնանկ:</w:t>
      </w:r>
    </w:p>
    <w:p w14:paraId="3C2A50A3" w14:textId="77777777" w:rsidR="00493620" w:rsidRPr="005F4511" w:rsidRDefault="00493620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lastRenderedPageBreak/>
        <w:t>Սնանկության դատարանի (այսուհետ՝ Դատարան) 14.08.2023 թվականի վճռով դիմումը բավարարվել է:</w:t>
      </w:r>
    </w:p>
    <w:p w14:paraId="3E643EB4" w14:textId="59469A56" w:rsidR="00493620" w:rsidRPr="005F4511" w:rsidRDefault="00493620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Դատարանի 26.02.2024 թվականի որոշմամբ հաստատվել է պարտատերերի պահանջների վերջնական ցուցակը՝ ըստ հետևյալ առաջնահերթության` «ԱՄԻՕ ԲԱՆԿ» ՓԲԸ՝ 47.142.556,4 ՀՀ դրամ՝ ապահովված, 6.331.145,3 ՀՀ դրամ՝ չապահովված «է» հերթ, </w:t>
      </w:r>
      <w:r w:rsidR="00550A35">
        <w:rPr>
          <w:rFonts w:ascii="GHEA Grapalat" w:hAnsi="GHEA Grapalat" w:cs="Sylfaen"/>
          <w:color w:val="000000" w:themeColor="text1"/>
          <w:lang w:val="hy-AM"/>
        </w:rPr>
        <w:t>Ընկերություն</w:t>
      </w:r>
      <w:r w:rsidRPr="005F4511">
        <w:rPr>
          <w:rFonts w:ascii="GHEA Grapalat" w:hAnsi="GHEA Grapalat" w:cs="Sylfaen"/>
          <w:color w:val="000000" w:themeColor="text1"/>
          <w:lang w:val="hy-AM"/>
        </w:rPr>
        <w:t>՝ 5.426.909 ՀՀ դրամ՝ չապահովված «է» հերթ, «Արարատբանկ» ՓԲԸ՝ 20.468,8 ՀՀ դրամ՝ չապահովված «է» հերթ, «Ամերիաբանկ» ՓԲԸ՝ 14.862.058 ՀՀ դրամ՝ չապահովված «է» հերթ, «Ինեկոբանկ» ՓԲԸ՝ 1.861.820,5 ՀՀ դրամ՝ չապահովված «</w:t>
      </w:r>
      <w:r w:rsidR="00550A35">
        <w:rPr>
          <w:rFonts w:ascii="GHEA Grapalat" w:hAnsi="GHEA Grapalat" w:cs="Sylfaen"/>
          <w:color w:val="000000" w:themeColor="text1"/>
          <w:lang w:val="hy-AM"/>
        </w:rPr>
        <w:t>ը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» հերթ», </w:t>
      </w:r>
      <w:r w:rsidR="00550A35">
        <w:rPr>
          <w:rFonts w:ascii="GHEA Grapalat" w:hAnsi="GHEA Grapalat" w:cs="Sylfaen"/>
          <w:color w:val="000000" w:themeColor="text1"/>
          <w:lang w:val="hy-AM"/>
        </w:rPr>
        <w:t>Ընկերության</w:t>
      </w:r>
      <w:r w:rsidRPr="005F4511">
        <w:rPr>
          <w:rFonts w:ascii="GHEA Grapalat" w:hAnsi="GHEA Grapalat" w:cs="Sylfaen"/>
          <w:color w:val="000000" w:themeColor="text1"/>
          <w:lang w:val="hy-AM"/>
        </w:rPr>
        <w:t>՝ 158.201.537 ՀՀ դրամ</w:t>
      </w:r>
      <w:r w:rsidR="00810AEF">
        <w:rPr>
          <w:rFonts w:ascii="GHEA Grapalat" w:hAnsi="GHEA Grapalat" w:cs="Sylfaen"/>
          <w:color w:val="000000" w:themeColor="text1"/>
          <w:lang w:val="hy-AM"/>
        </w:rPr>
        <w:t>ի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չափով պահանջի մասով սնանկության գործի վարույթը կասեցվել է:</w:t>
      </w:r>
    </w:p>
    <w:p w14:paraId="26C666CB" w14:textId="6DBCF30D" w:rsidR="00493620" w:rsidRPr="005F4511" w:rsidRDefault="00493620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ՀՀ վերաքննիչ քաղաքացիական դատարանի (այսուհետ՝ Վերաքննիչ դատարան) 02.08.2024 թվականի որոշմամբ Արտյոմ Ավինյանի վերաքննիչ բողոքը բավարարվել է մասնակիորեն՝ Դատարանի 26.02.2024 թվականի «Պարտապանի պարտատերերի պահանջների վերջնական ցուցակը հաստատելու և պարտատերերի առաջին ժողով նշանակելու մասին» որոշումը մասնակիորեն վերացվել է</w:t>
      </w:r>
      <w:r w:rsidR="00631C6B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1518F5">
        <w:rPr>
          <w:rFonts w:ascii="GHEA Grapalat" w:hAnsi="GHEA Grapalat" w:cs="Sylfaen"/>
          <w:color w:val="000000" w:themeColor="text1"/>
          <w:lang w:val="hy-AM"/>
        </w:rPr>
        <w:t>ու</w:t>
      </w:r>
      <w:r w:rsidR="001518F5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31C6B">
        <w:rPr>
          <w:rFonts w:ascii="GHEA Grapalat" w:hAnsi="GHEA Grapalat" w:cs="Sylfaen"/>
          <w:color w:val="000000" w:themeColor="text1"/>
          <w:lang w:val="hy-AM"/>
        </w:rPr>
        <w:t>Բանկի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հանդեպ պարտապանի 47.142.556,5 ՀՀ դրամ</w:t>
      </w:r>
      <w:r w:rsidR="00550A35">
        <w:rPr>
          <w:rFonts w:ascii="GHEA Grapalat" w:hAnsi="GHEA Grapalat" w:cs="Sylfaen"/>
          <w:color w:val="000000" w:themeColor="text1"/>
          <w:lang w:val="hy-AM"/>
        </w:rPr>
        <w:t>ի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չափով ապահովված պարտավորություն և 6.331.145,3 ՀՀ դրամ</w:t>
      </w:r>
      <w:r w:rsidR="00EC44D2">
        <w:rPr>
          <w:rFonts w:ascii="GHEA Grapalat" w:hAnsi="GHEA Grapalat" w:cs="Sylfaen"/>
          <w:color w:val="000000" w:themeColor="text1"/>
          <w:lang w:val="hy-AM"/>
        </w:rPr>
        <w:t>ի չափով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չապահովված վճարային պարտավորություն ունենալու մասով հարցն ուղարկվել է նոր քննության, իսկ Ընկերության 5.426.909 ՀՀ դրամ</w:t>
      </w:r>
      <w:r w:rsidR="00810AEF">
        <w:rPr>
          <w:rFonts w:ascii="GHEA Grapalat" w:hAnsi="GHEA Grapalat" w:cs="Sylfaen"/>
          <w:color w:val="000000" w:themeColor="text1"/>
          <w:lang w:val="hy-AM"/>
        </w:rPr>
        <w:t>ի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518F5">
        <w:rPr>
          <w:rFonts w:ascii="GHEA Grapalat" w:hAnsi="GHEA Grapalat" w:cs="Sylfaen"/>
          <w:color w:val="000000" w:themeColor="text1"/>
          <w:lang w:val="hy-AM"/>
        </w:rPr>
        <w:t xml:space="preserve">չափով </w:t>
      </w:r>
      <w:r w:rsidRPr="005F4511">
        <w:rPr>
          <w:rFonts w:ascii="GHEA Grapalat" w:hAnsi="GHEA Grapalat" w:cs="Sylfaen"/>
          <w:color w:val="000000" w:themeColor="text1"/>
          <w:lang w:val="hy-AM"/>
        </w:rPr>
        <w:t>պահանջի գրանցումը մերժվել է հայցային վաղեմություն կիրառելու հիմքով։</w:t>
      </w:r>
    </w:p>
    <w:p w14:paraId="3258C674" w14:textId="77777777" w:rsidR="00493620" w:rsidRPr="005F4511" w:rsidRDefault="00493620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Սույն գործով վճռաբեկ բողոք է ներկայացրել Ընկերությունը (ներկայացուցիչ Լևոն Բաղդասարյան)</w:t>
      </w:r>
    </w:p>
    <w:p w14:paraId="314F0C90" w14:textId="77777777" w:rsidR="00014156" w:rsidRPr="005F4511" w:rsidRDefault="00014156" w:rsidP="008F313F">
      <w:pPr>
        <w:tabs>
          <w:tab w:val="left" w:pos="709"/>
          <w:tab w:val="left" w:pos="851"/>
        </w:tabs>
        <w:spacing w:line="276" w:lineRule="auto"/>
        <w:ind w:right="-1" w:firstLine="426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40A1CBA6" w14:textId="18FF6D4D" w:rsidR="00014156" w:rsidRPr="005F4511" w:rsidRDefault="00014156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/>
          <w:b/>
          <w:bCs/>
          <w:iCs/>
          <w:color w:val="000000" w:themeColor="text1"/>
          <w:u w:val="single"/>
          <w:lang w:val="hy-AM"/>
        </w:rPr>
        <w:t xml:space="preserve">2. </w:t>
      </w:r>
      <w:r w:rsidRPr="005F4511">
        <w:rPr>
          <w:rFonts w:ascii="GHEA Grapalat" w:hAnsi="GHEA Grapalat" w:cs="Sylfaen"/>
          <w:b/>
          <w:bCs/>
          <w:iCs/>
          <w:color w:val="000000" w:themeColor="text1"/>
          <w:u w:val="single"/>
          <w:lang w:val="hy-AM"/>
        </w:rPr>
        <w:t>Վճռաբեկ բողոքի հիմքերը</w:t>
      </w:r>
      <w:r w:rsidRPr="005F4511">
        <w:rPr>
          <w:rFonts w:ascii="GHEA Grapalat" w:hAnsi="GHEA Grapalat"/>
          <w:b/>
          <w:bCs/>
          <w:iCs/>
          <w:color w:val="000000" w:themeColor="text1"/>
          <w:u w:val="single"/>
          <w:lang w:val="hy-AM"/>
        </w:rPr>
        <w:t xml:space="preserve">, </w:t>
      </w:r>
      <w:r w:rsidRPr="005F4511">
        <w:rPr>
          <w:rFonts w:ascii="GHEA Grapalat" w:hAnsi="GHEA Grapalat" w:cs="Sylfaen"/>
          <w:b/>
          <w:bCs/>
          <w:iCs/>
          <w:color w:val="000000" w:themeColor="text1"/>
          <w:u w:val="single"/>
          <w:lang w:val="hy-AM"/>
        </w:rPr>
        <w:t>հիմնավորումները և պահանջը</w:t>
      </w:r>
    </w:p>
    <w:p w14:paraId="1A0E8942" w14:textId="47020EC2" w:rsidR="00014156" w:rsidRPr="005F4511" w:rsidRDefault="00014156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Սույն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վճռաբեկ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բողոքը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քննվում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է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հետևյալ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հիմք</w:t>
      </w:r>
      <w:r w:rsidR="003602F3" w:rsidRPr="005F4511">
        <w:rPr>
          <w:rFonts w:ascii="GHEA Grapalat" w:hAnsi="GHEA Grapalat" w:cs="Sylfaen"/>
          <w:color w:val="000000" w:themeColor="text1"/>
          <w:lang w:val="hy-AM"/>
        </w:rPr>
        <w:t>եր</w:t>
      </w:r>
      <w:r w:rsidRPr="005F4511">
        <w:rPr>
          <w:rFonts w:ascii="GHEA Grapalat" w:hAnsi="GHEA Grapalat" w:cs="Sylfaen"/>
          <w:color w:val="000000" w:themeColor="text1"/>
          <w:lang w:val="hy-AM"/>
        </w:rPr>
        <w:t>ի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սահմաններում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ներքոհիշյալ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հիմնավորումներով</w:t>
      </w:r>
      <w:r w:rsidRPr="005F4511">
        <w:rPr>
          <w:rFonts w:ascii="GHEA Grapalat" w:hAnsi="GHEA Grapalat"/>
          <w:color w:val="000000" w:themeColor="text1"/>
          <w:lang w:val="hy-AM"/>
        </w:rPr>
        <w:t>.</w:t>
      </w:r>
    </w:p>
    <w:p w14:paraId="5FB93E1B" w14:textId="1BB25DB5" w:rsidR="00781D90" w:rsidRPr="005F4511" w:rsidRDefault="00014156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i/>
          <w:color w:val="000000" w:themeColor="text1"/>
          <w:lang w:val="hy-AM"/>
        </w:rPr>
      </w:pPr>
      <w:r w:rsidRPr="005F4511">
        <w:rPr>
          <w:rFonts w:ascii="GHEA Grapalat" w:hAnsi="GHEA Grapalat" w:cs="Sylfaen"/>
          <w:i/>
          <w:color w:val="000000" w:themeColor="text1"/>
          <w:lang w:val="hy-AM"/>
        </w:rPr>
        <w:t>Վերաքննիչ</w:t>
      </w:r>
      <w:r w:rsidRPr="005F4511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i/>
          <w:color w:val="000000" w:themeColor="text1"/>
          <w:lang w:val="hy-AM"/>
        </w:rPr>
        <w:t>դատարանը</w:t>
      </w:r>
      <w:r w:rsidR="004038FB" w:rsidRPr="005F4511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="00726769" w:rsidRPr="005F4511">
        <w:rPr>
          <w:rFonts w:ascii="GHEA Grapalat" w:hAnsi="GHEA Grapalat" w:cs="Sylfaen"/>
          <w:i/>
          <w:color w:val="000000" w:themeColor="text1"/>
          <w:lang w:val="hy-AM"/>
        </w:rPr>
        <w:t xml:space="preserve">խախտել է </w:t>
      </w:r>
      <w:r w:rsidR="00781D90" w:rsidRPr="005F4511">
        <w:rPr>
          <w:rFonts w:ascii="GHEA Grapalat" w:hAnsi="GHEA Grapalat"/>
          <w:i/>
          <w:color w:val="000000" w:themeColor="text1"/>
          <w:lang w:val="hy-AM"/>
        </w:rPr>
        <w:t>ՀՀ քաղաքացիական օրենսգրքի 340-րդ հոդվածը, «Սնանկության մասին» ՀՀ օրենքի 46-րդ հոդվածը, ՀՀ քաղաքացիական դատավարության օրենսգրքի 57-</w:t>
      </w:r>
      <w:r w:rsidR="00EC44D2">
        <w:rPr>
          <w:rFonts w:ascii="GHEA Grapalat" w:hAnsi="GHEA Grapalat"/>
          <w:i/>
          <w:color w:val="000000" w:themeColor="text1"/>
          <w:lang w:val="hy-AM"/>
        </w:rPr>
        <w:t xml:space="preserve">րդ, </w:t>
      </w:r>
      <w:r w:rsidR="00781D90" w:rsidRPr="005F4511">
        <w:rPr>
          <w:rFonts w:ascii="GHEA Grapalat" w:hAnsi="GHEA Grapalat"/>
          <w:i/>
          <w:color w:val="000000" w:themeColor="text1"/>
          <w:lang w:val="hy-AM"/>
        </w:rPr>
        <w:t>58-րդ, 60-6</w:t>
      </w:r>
      <w:r w:rsidR="00EC44D2">
        <w:rPr>
          <w:rFonts w:ascii="GHEA Grapalat" w:hAnsi="GHEA Grapalat"/>
          <w:i/>
          <w:color w:val="000000" w:themeColor="text1"/>
          <w:lang w:val="hy-AM"/>
        </w:rPr>
        <w:t>2</w:t>
      </w:r>
      <w:r w:rsidR="00781D90" w:rsidRPr="005F4511">
        <w:rPr>
          <w:rFonts w:ascii="GHEA Grapalat" w:hAnsi="GHEA Grapalat"/>
          <w:i/>
          <w:color w:val="000000" w:themeColor="text1"/>
          <w:lang w:val="hy-AM"/>
        </w:rPr>
        <w:t>-րդ, 66-րդ և 77-րդ հոդվածները:</w:t>
      </w:r>
    </w:p>
    <w:p w14:paraId="2ACE3772" w14:textId="42555C0D" w:rsidR="009D56CC" w:rsidRPr="005F4511" w:rsidRDefault="009D56CC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eastAsia="Times New Roman" w:hAnsi="GHEA Grapalat" w:cs="Sylfaen"/>
          <w:i/>
          <w:noProof/>
          <w:color w:val="000000" w:themeColor="text1"/>
          <w:lang w:val="hy-AM" w:eastAsia="ru-RU"/>
        </w:rPr>
      </w:pPr>
      <w:r w:rsidRPr="005F4511">
        <w:rPr>
          <w:rFonts w:ascii="GHEA Grapalat" w:eastAsia="Times New Roman" w:hAnsi="GHEA Grapalat" w:cs="Sylfaen"/>
          <w:i/>
          <w:noProof/>
          <w:color w:val="000000" w:themeColor="text1"/>
          <w:lang w:val="hy-AM" w:eastAsia="ru-RU"/>
        </w:rPr>
        <w:t>Բողոք բերած անձը նշված հիմքերի առկայությունը պատճառաբանել է հետևյալ հիմնավորումներով.</w:t>
      </w:r>
    </w:p>
    <w:p w14:paraId="6EBA9225" w14:textId="03FBB9A8" w:rsidR="007221F7" w:rsidRPr="005F4511" w:rsidRDefault="007221F7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Վերաքննիչ դատարանն անտեսել է, որ Ընկերություն</w:t>
      </w:r>
      <w:r w:rsidR="00082345">
        <w:rPr>
          <w:rFonts w:ascii="GHEA Grapalat" w:hAnsi="GHEA Grapalat" w:cs="Sylfaen"/>
          <w:color w:val="000000" w:themeColor="text1"/>
          <w:lang w:val="hy-AM"/>
        </w:rPr>
        <w:t>ը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21.08.2021 թվականին դիմում է ներկայացրել Սնանկության դատարան՝ Արտյոմ Ավինյանին սնանկ ճանաչելու պահանջով, 25.08.202</w:t>
      </w:r>
      <w:r w:rsidR="00264268">
        <w:rPr>
          <w:rFonts w:ascii="GHEA Grapalat" w:hAnsi="GHEA Grapalat" w:cs="Sylfaen"/>
          <w:color w:val="000000" w:themeColor="text1"/>
          <w:lang w:val="hy-AM"/>
        </w:rPr>
        <w:t>1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թվականի որոշմամբ դիմումն ընդունվել է վարույթ, ինչից հետևում է, որ ՀՀ քաղաքացիական օրենսգրքի 340-րդ հոդվածի 1-ին </w:t>
      </w:r>
      <w:r w:rsidR="00823AA0">
        <w:rPr>
          <w:rFonts w:ascii="GHEA Grapalat" w:hAnsi="GHEA Grapalat" w:cs="Sylfaen"/>
          <w:color w:val="000000" w:themeColor="text1"/>
          <w:lang w:val="hy-AM"/>
        </w:rPr>
        <w:t>կետ</w:t>
      </w:r>
      <w:r w:rsidRPr="005F4511">
        <w:rPr>
          <w:rFonts w:ascii="GHEA Grapalat" w:hAnsi="GHEA Grapalat" w:cs="Sylfaen"/>
          <w:color w:val="000000" w:themeColor="text1"/>
          <w:lang w:val="hy-AM"/>
        </w:rPr>
        <w:t>ի հիմքով հայցային վաղեմության ժամկետն ընդ</w:t>
      </w:r>
      <w:r w:rsidR="0024523A" w:rsidRPr="005F4511">
        <w:rPr>
          <w:rFonts w:ascii="GHEA Grapalat" w:hAnsi="GHEA Grapalat" w:cs="Sylfaen"/>
          <w:color w:val="000000" w:themeColor="text1"/>
          <w:lang w:val="hy-AM"/>
        </w:rPr>
        <w:t>հ</w:t>
      </w:r>
      <w:r w:rsidRPr="005F4511">
        <w:rPr>
          <w:rFonts w:ascii="GHEA Grapalat" w:hAnsi="GHEA Grapalat" w:cs="Sylfaen"/>
          <w:color w:val="000000" w:themeColor="text1"/>
          <w:lang w:val="hy-AM"/>
        </w:rPr>
        <w:t>ատվել է: Բացի այդ, պարտապանը թիվ ԵԴ/1121/02/21 քաղաքացիական գործով հայցի հիմք</w:t>
      </w:r>
      <w:r w:rsidR="00631C6B">
        <w:rPr>
          <w:rFonts w:ascii="GHEA Grapalat" w:hAnsi="GHEA Grapalat" w:cs="Sylfaen"/>
          <w:color w:val="000000" w:themeColor="text1"/>
          <w:lang w:val="hy-AM"/>
        </w:rPr>
        <w:t xml:space="preserve">ը և </w:t>
      </w:r>
      <w:r w:rsidRPr="005F4511">
        <w:rPr>
          <w:rFonts w:ascii="GHEA Grapalat" w:hAnsi="GHEA Grapalat" w:cs="Sylfaen"/>
          <w:color w:val="000000" w:themeColor="text1"/>
          <w:lang w:val="hy-AM"/>
        </w:rPr>
        <w:t>առարկան փոփոխելու վերաբերյալ 02.06.2021 թվականի միջնորդությամբ ընդունել է 4.125.000 ՀՀ դրամի չափով պարտավորությունն Ընկերության նկատմամբ, հետևաբար հայցային վաղեմության ժամկետը կրկին ընդ</w:t>
      </w:r>
      <w:r w:rsidR="0024523A" w:rsidRPr="005F4511">
        <w:rPr>
          <w:rFonts w:ascii="GHEA Grapalat" w:hAnsi="GHEA Grapalat" w:cs="Sylfaen"/>
          <w:color w:val="000000" w:themeColor="text1"/>
          <w:lang w:val="hy-AM"/>
        </w:rPr>
        <w:t>հ</w:t>
      </w:r>
      <w:r w:rsidRPr="005F4511">
        <w:rPr>
          <w:rFonts w:ascii="GHEA Grapalat" w:hAnsi="GHEA Grapalat" w:cs="Sylfaen"/>
          <w:color w:val="000000" w:themeColor="text1"/>
          <w:lang w:val="hy-AM"/>
        </w:rPr>
        <w:t>ատվել է 02.06.2021 թվականին՝ ավարտվելով 03.06.2024 թվականին, իսկ պահանջը Դատարան է ներկայացվել 04.09.2023 թվականին՝ հայցային վաղեմության ժամկետի ընթացքում:</w:t>
      </w:r>
    </w:p>
    <w:p w14:paraId="06857ECB" w14:textId="68F6B91A" w:rsidR="007221F7" w:rsidRPr="005F4511" w:rsidRDefault="007221F7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lastRenderedPageBreak/>
        <w:t>Վերաքննիչ դատարանն ընդհանրապես չի անդրադարձել հայցային վաղեմության ժամկետի երկրորդ ընդհատմանը, չի ուսումնասիրել Դատարան ներկայացված պահանջին կցված թիվ ԵԴ/1121/02/21 քաղաքացիական գործով օրինական ուժի մեջ մտած դատական ակտերը:</w:t>
      </w:r>
    </w:p>
    <w:p w14:paraId="4A5DF435" w14:textId="77777777" w:rsidR="007221F7" w:rsidRPr="005F4511" w:rsidRDefault="007221F7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52B0E644" w14:textId="6B0E0372" w:rsidR="007221F7" w:rsidRPr="005F4511" w:rsidRDefault="007221F7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Վերոգրյալի հիման վրա բողոք բերած անձը պահանջել է վերացնել Վերաքննիչ դատարանի 02.08.2024 թվականի որոշումը՝ Ընկերության 5.426.909 ՀՀ դրամ</w:t>
      </w:r>
      <w:r w:rsidR="00810AEF">
        <w:rPr>
          <w:rFonts w:ascii="GHEA Grapalat" w:hAnsi="GHEA Grapalat" w:cs="Sylfaen"/>
          <w:color w:val="000000" w:themeColor="text1"/>
          <w:lang w:val="hy-AM"/>
        </w:rPr>
        <w:t>ի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չափով պահանջի գրանցումը մերժելու մասով</w:t>
      </w:r>
      <w:r w:rsidR="00631C6B">
        <w:rPr>
          <w:rFonts w:ascii="GHEA Grapalat" w:hAnsi="GHEA Grapalat" w:cs="Sylfaen"/>
          <w:color w:val="000000" w:themeColor="text1"/>
          <w:lang w:val="hy-AM"/>
        </w:rPr>
        <w:t>,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և այդ մասով օրինական ուժ տալ Դատարանի 26.02.2024 թվականի «Պարտապանի պարտատերերի պահանջների վերջնական ցուցակը հաստատելու և պարտատերերի առաջին ժողով նշանակելու մասին» որոշմանը:</w:t>
      </w:r>
    </w:p>
    <w:p w14:paraId="6914A64E" w14:textId="46B98BA4" w:rsidR="0080558A" w:rsidRPr="005F4511" w:rsidRDefault="0080558A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color w:val="000000" w:themeColor="text1"/>
          <w:lang w:val="hy-AM"/>
        </w:rPr>
      </w:pPr>
    </w:p>
    <w:p w14:paraId="49BC92E2" w14:textId="18028253" w:rsidR="00014156" w:rsidRPr="005F4511" w:rsidRDefault="00014156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 w:cs="Sylfaen"/>
          <w:b/>
          <w:color w:val="000000" w:themeColor="text1"/>
          <w:u w:val="single"/>
          <w:lang w:val="hy-AM"/>
        </w:rPr>
        <w:t>3. Վճռաբեկ բողոքի քննության համար նշանակություն ունեցող փաստերը</w:t>
      </w:r>
    </w:p>
    <w:p w14:paraId="625BCEAD" w14:textId="77777777" w:rsidR="00014156" w:rsidRPr="005F4511" w:rsidRDefault="00014156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Վճռաբեկ բողոքի քննության համար էական նշանակություն ունեն հետևյալ փաստերը`</w:t>
      </w:r>
    </w:p>
    <w:p w14:paraId="3064B1E2" w14:textId="302991C5" w:rsidR="0068632B" w:rsidRPr="005F4511" w:rsidRDefault="0068632B" w:rsidP="004F7E71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Hlk190270709"/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Ընկերության՝ որպես փոխատուի և Արտյոմ Ավինյանի՝ որպես փոխառուի միջև </w:t>
      </w:r>
      <w:r w:rsidR="00C61875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19.05.2018 թվականին 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կնքվել է</w:t>
      </w:r>
      <w:r w:rsidR="00C61875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27.10.2017 թվականի թիվ 27/10/17-01 նպատակային փոխառության պայմանագրում փոփոխություն կատարելու մասին թիվ 19/05/18-01 համաձայնագիրը, որ</w:t>
      </w:r>
      <w:r w:rsidR="00F81A10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ով կողմերը փոխադարձ համաձայնությամբ փոխառության պայմանագրում կատարել են հետևյալ փոփոխությունները</w:t>
      </w:r>
      <w:r w:rsidR="00D81991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3C270D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81991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«1. Փոխառության պայմանագրով </w:t>
      </w:r>
      <w:r w:rsidR="000634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</w:t>
      </w:r>
      <w:r w:rsidR="00D81991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ոխառուին տրամադրվել է 28.900.000 ՀՀ դրամ: 2. Սույն համաձայնագրի կնքման պահին</w:t>
      </w:r>
      <w:r w:rsidR="00775656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0634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</w:t>
      </w:r>
      <w:r w:rsidR="00775656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ոխառուի պարտքը </w:t>
      </w:r>
      <w:r w:rsidR="000634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</w:t>
      </w:r>
      <w:r w:rsidR="00775656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ոխատուի հանդեպ կազմում է 28.125.000 ՀՀ դրամ: </w:t>
      </w:r>
      <w:r w:rsidR="0017618F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3. Փոխառուն ցանկանում է վաճառել նպատակային փոխառությամբ գնված և </w:t>
      </w:r>
      <w:r w:rsidR="000634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</w:t>
      </w:r>
      <w:r w:rsidR="0017618F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ոխատուի մոտ գրավադրված (...) </w:t>
      </w:r>
      <w:r w:rsidR="000634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ավտո</w:t>
      </w:r>
      <w:r w:rsidR="0017618F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տրանսպորտային միջոցը 24.000.000</w:t>
      </w:r>
      <w:r w:rsidR="00D35220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ՀՀ դրամ գումարով (...): 4. Փոխառուն պարտավորվում է ավտոմեքենայի վաճառքի գումար 24.000.000</w:t>
      </w:r>
      <w:r w:rsidR="005B3946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ՀՀ դրամը փոխանցել </w:t>
      </w:r>
      <w:r w:rsidR="0098144B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որպես </w:t>
      </w:r>
      <w:r w:rsidR="000634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</w:t>
      </w:r>
      <w:r w:rsidR="0098144B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ոխառության պայմանագրի մասնակի մարում: 5. Սույն համաձայնագրի 4-րդ կետով սահմանված պարտավորությունը կատարելուց հետո </w:t>
      </w:r>
      <w:r w:rsidR="000634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</w:t>
      </w:r>
      <w:r w:rsidR="0098144B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ոխառուի պարտքը կկազմի 4.125.000 ՀՀ դրամ</w:t>
      </w:r>
      <w:r w:rsidR="008D211D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որը </w:t>
      </w:r>
      <w:r w:rsidR="000634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</w:t>
      </w:r>
      <w:r w:rsidR="008D211D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ոխառուն պարտավորվում է վերադարձնել մինչև 19 նոյեմբերի 2018թ-ը</w:t>
      </w:r>
      <w:r w:rsidR="00D81991" w:rsidRPr="005F451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</w:t>
      </w:r>
      <w:r w:rsidR="005F79D4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bookmarkEnd w:id="0"/>
      <w:r w:rsidR="005F79D4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(հավելված 1-ին, գ</w:t>
      </w:r>
      <w:r w:rsidR="005F79D4" w:rsidRPr="005F4511">
        <w:rPr>
          <w:rFonts w:ascii="Cambria Math" w:hAnsi="Cambria Math" w:cs="Cambria Math"/>
          <w:b/>
          <w:bCs/>
          <w:color w:val="000000" w:themeColor="text1"/>
          <w:sz w:val="24"/>
          <w:szCs w:val="24"/>
          <w:lang w:val="hy-AM"/>
        </w:rPr>
        <w:t>․</w:t>
      </w:r>
      <w:r w:rsidR="005F79D4" w:rsidRPr="005F4511">
        <w:rPr>
          <w:rFonts w:ascii="GHEA Grapalat" w:hAnsi="GHEA Grapalat" w:cs="GHEA Grapalat"/>
          <w:b/>
          <w:bCs/>
          <w:color w:val="000000" w:themeColor="text1"/>
          <w:sz w:val="24"/>
          <w:szCs w:val="24"/>
          <w:lang w:val="hy-AM"/>
        </w:rPr>
        <w:t>թ</w:t>
      </w:r>
      <w:r w:rsidR="005F79D4" w:rsidRPr="005F4511">
        <w:rPr>
          <w:rFonts w:ascii="Cambria Math" w:hAnsi="Cambria Math" w:cs="Cambria Math"/>
          <w:b/>
          <w:bCs/>
          <w:color w:val="000000" w:themeColor="text1"/>
          <w:sz w:val="24"/>
          <w:szCs w:val="24"/>
          <w:lang w:val="hy-AM"/>
        </w:rPr>
        <w:t>․</w:t>
      </w:r>
      <w:r w:rsidR="005F79D4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156)</w:t>
      </w:r>
      <w:r w:rsidR="005F79D4" w:rsidRPr="00C2258C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14:paraId="2FD23899" w14:textId="5E0C2A98" w:rsidR="00072912" w:rsidRPr="005F4511" w:rsidRDefault="00072912" w:rsidP="004F7E71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color w:val="000000" w:themeColor="text1"/>
          <w:sz w:val="28"/>
          <w:szCs w:val="28"/>
          <w:lang w:val="hy-AM"/>
        </w:rPr>
      </w:pP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19.10.2022 թվականին Բանկ</w:t>
      </w:r>
      <w:r w:rsidR="003C270D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Արտյոմ Ավինյանին </w:t>
      </w:r>
      <w:r w:rsidR="006E707E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սնանկ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ճանաչելու պահանջի մասին դիմում է ներկայացրել </w:t>
      </w:r>
      <w:r w:rsidR="008E1172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Դ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ատարան: </w:t>
      </w:r>
      <w:r w:rsidR="008E1172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Դ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ատարանի 14.08.2023 թվականի վճռով Արտյոմ Ավինյանը ճանաչվել է սնանկ </w:t>
      </w:r>
      <w:r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(հ</w:t>
      </w:r>
      <w:r w:rsidR="00427968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ավելված</w:t>
      </w:r>
      <w:r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1-ին, գ</w:t>
      </w:r>
      <w:r w:rsidRPr="005F4511">
        <w:rPr>
          <w:rFonts w:ascii="Cambria Math" w:hAnsi="Cambria Math" w:cs="Cambria Math"/>
          <w:b/>
          <w:bCs/>
          <w:color w:val="000000" w:themeColor="text1"/>
          <w:sz w:val="24"/>
          <w:szCs w:val="24"/>
          <w:lang w:val="hy-AM"/>
        </w:rPr>
        <w:t>․</w:t>
      </w:r>
      <w:r w:rsidRPr="005F4511">
        <w:rPr>
          <w:rFonts w:ascii="GHEA Grapalat" w:hAnsi="GHEA Grapalat" w:cs="GHEA Grapalat"/>
          <w:b/>
          <w:bCs/>
          <w:color w:val="000000" w:themeColor="text1"/>
          <w:sz w:val="24"/>
          <w:szCs w:val="24"/>
          <w:lang w:val="hy-AM"/>
        </w:rPr>
        <w:t>թ</w:t>
      </w:r>
      <w:r w:rsidRPr="005F4511">
        <w:rPr>
          <w:rFonts w:ascii="Cambria Math" w:hAnsi="Cambria Math" w:cs="Cambria Math"/>
          <w:b/>
          <w:bCs/>
          <w:color w:val="000000" w:themeColor="text1"/>
          <w:sz w:val="24"/>
          <w:szCs w:val="24"/>
          <w:lang w:val="hy-AM"/>
        </w:rPr>
        <w:t>․</w:t>
      </w:r>
      <w:r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EA5420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11-17</w:t>
      </w:r>
      <w:r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)</w:t>
      </w:r>
      <w:r w:rsidRPr="00C2258C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14:paraId="733FCFB1" w14:textId="1ABEF76D" w:rsidR="00941FB7" w:rsidRPr="005F4511" w:rsidRDefault="00CA3979" w:rsidP="004F7E71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color w:val="000000" w:themeColor="text1"/>
          <w:sz w:val="28"/>
          <w:szCs w:val="28"/>
          <w:lang w:val="hy-AM"/>
        </w:rPr>
      </w:pP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C270D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05.09.2023 թվականին Դատարանում ստացվել է </w:t>
      </w:r>
      <w:r w:rsidR="003C270D" w:rsidRPr="00517F05">
        <w:rPr>
          <w:rFonts w:ascii="GHEA Grapalat" w:hAnsi="GHEA Grapalat"/>
          <w:color w:val="000000" w:themeColor="text1"/>
          <w:sz w:val="24"/>
          <w:szCs w:val="24"/>
          <w:lang w:val="hy-AM"/>
        </w:rPr>
        <w:t>Ընկերությ</w:t>
      </w:r>
      <w:r w:rsidR="0044570E">
        <w:rPr>
          <w:rFonts w:ascii="GHEA Grapalat" w:hAnsi="GHEA Grapalat"/>
          <w:color w:val="000000" w:themeColor="text1"/>
          <w:sz w:val="24"/>
          <w:szCs w:val="24"/>
          <w:lang w:val="hy-AM"/>
        </w:rPr>
        <w:t>ան</w:t>
      </w:r>
      <w:r w:rsidR="00267DC2" w:rsidRPr="00517F0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4352E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5.426.909 ՀՀ դրամի (3.460.808 ՀՀ դրամը՝ </w:t>
      </w:r>
      <w:r w:rsidR="00CA575D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որպես </w:t>
      </w:r>
      <w:r w:rsidR="0014352E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փոխառության գումար</w:t>
      </w:r>
      <w:r w:rsidR="00CA575D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ի մնացորդ</w:t>
      </w:r>
      <w:r w:rsidR="0014352E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1.966.101 ՀՀ դրամը՝ </w:t>
      </w:r>
      <w:r w:rsidR="00CA575D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որպես </w:t>
      </w:r>
      <w:r w:rsidR="0014352E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տոկոսներ) պահանջը գրանցելու դիմում</w:t>
      </w:r>
      <w:r w:rsidR="003C270D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941FB7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՝ հայտնելով, որ</w:t>
      </w:r>
      <w:r w:rsidR="00C368A4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</w:p>
    <w:p w14:paraId="579F76EB" w14:textId="4C5E2FE3" w:rsidR="00941FB7" w:rsidRPr="005F4511" w:rsidRDefault="00941FB7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 xml:space="preserve">- 27.10.2017 թվականին </w:t>
      </w:r>
      <w:r w:rsidRPr="00B14D9A">
        <w:rPr>
          <w:rFonts w:ascii="GHEA Grapalat" w:hAnsi="GHEA Grapalat" w:cs="Sylfaen"/>
          <w:color w:val="000000" w:themeColor="text1"/>
          <w:lang w:val="hy-AM"/>
        </w:rPr>
        <w:t>իր՝</w:t>
      </w:r>
      <w:r w:rsidRPr="002E0FA3">
        <w:rPr>
          <w:rFonts w:ascii="GHEA Grapalat" w:hAnsi="GHEA Grapalat" w:cs="Sylfaen"/>
          <w:color w:val="000000" w:themeColor="text1"/>
          <w:lang w:val="hy-AM"/>
        </w:rPr>
        <w:t xml:space="preserve"> որպես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փոխատուի և Արտյոմ Ավինյանի՝ որպես փոխառուի միջև կնքվել է նպատակային փոխառության պայմանագիր՝ 25.400.000 </w:t>
      </w:r>
      <w:r w:rsidR="00267DC2">
        <w:rPr>
          <w:rFonts w:ascii="GHEA Grapalat" w:hAnsi="GHEA Grapalat" w:cs="Sylfaen"/>
          <w:color w:val="000000" w:themeColor="text1"/>
          <w:lang w:val="hy-AM"/>
        </w:rPr>
        <w:t xml:space="preserve">ՀՀ </w:t>
      </w:r>
      <w:r w:rsidRPr="005F4511">
        <w:rPr>
          <w:rFonts w:ascii="GHEA Grapalat" w:hAnsi="GHEA Grapalat" w:cs="Sylfaen"/>
          <w:color w:val="000000" w:themeColor="text1"/>
          <w:lang w:val="hy-AM"/>
        </w:rPr>
        <w:t>դրամ պայմանագրային արժեքով, փոխառության գումարը տրամադրվել է առանց տոկոսի, փոխառության գումարի վերադարձման ժամկետը սահմանվել է մինչև 20.10.2023 թվականը,</w:t>
      </w:r>
    </w:p>
    <w:p w14:paraId="1BA1ED0A" w14:textId="182B55D7" w:rsidR="00941FB7" w:rsidRPr="005F4511" w:rsidRDefault="00941FB7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 xml:space="preserve">- 19.05.2018 թվականին փոխառության պայմանագրում փոփոխություն կատարելու մասին համաձայնագրով կողմերն ամրագրել են, որ համաձայնագրի կնքման պահին </w:t>
      </w:r>
      <w:r w:rsidR="00267DC2">
        <w:rPr>
          <w:rFonts w:ascii="GHEA Grapalat" w:hAnsi="GHEA Grapalat" w:cs="Sylfaen"/>
          <w:color w:val="000000" w:themeColor="text1"/>
          <w:lang w:val="hy-AM"/>
        </w:rPr>
        <w:t>փ</w:t>
      </w:r>
      <w:r w:rsidRPr="005F4511">
        <w:rPr>
          <w:rFonts w:ascii="GHEA Grapalat" w:hAnsi="GHEA Grapalat" w:cs="Sylfaen"/>
          <w:color w:val="000000" w:themeColor="text1"/>
          <w:lang w:val="hy-AM"/>
        </w:rPr>
        <w:t>ոխառուի պարտքի մնացոր</w:t>
      </w:r>
      <w:r w:rsidR="00267DC2">
        <w:rPr>
          <w:rFonts w:ascii="GHEA Grapalat" w:hAnsi="GHEA Grapalat" w:cs="Sylfaen"/>
          <w:color w:val="000000" w:themeColor="text1"/>
          <w:lang w:val="hy-AM"/>
        </w:rPr>
        <w:t>դ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ը կազմում է 28.125.000 </w:t>
      </w:r>
      <w:r w:rsidR="00267DC2">
        <w:rPr>
          <w:rFonts w:ascii="GHEA Grapalat" w:hAnsi="GHEA Grapalat" w:cs="Sylfaen"/>
          <w:color w:val="000000" w:themeColor="text1"/>
          <w:lang w:val="hy-AM"/>
        </w:rPr>
        <w:t xml:space="preserve">ՀՀ </w:t>
      </w:r>
      <w:r w:rsidRPr="005F4511">
        <w:rPr>
          <w:rFonts w:ascii="GHEA Grapalat" w:hAnsi="GHEA Grapalat" w:cs="Sylfaen"/>
          <w:color w:val="000000" w:themeColor="text1"/>
          <w:lang w:val="hy-AM"/>
        </w:rPr>
        <w:t>դրամ: Փոխառուն ցանկություն է հայտնել վաճառել նպատակային փոխառության պայմանագրով ձեռքբերված տրանսպորտային միջոցը 24.000.000</w:t>
      </w:r>
      <w:r w:rsidR="00267DC2">
        <w:rPr>
          <w:rFonts w:ascii="GHEA Grapalat" w:hAnsi="GHEA Grapalat" w:cs="Sylfaen"/>
          <w:color w:val="000000" w:themeColor="text1"/>
          <w:lang w:val="hy-AM"/>
        </w:rPr>
        <w:t xml:space="preserve"> ՀՀ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դրամով և պարտավորվել է վաճառքի գումարը` 24.000</w:t>
      </w:r>
      <w:r w:rsidRPr="005F4511">
        <w:rPr>
          <w:rFonts w:ascii="Cambria Math" w:hAnsi="Cambria Math" w:cs="Cambria Math"/>
          <w:color w:val="000000" w:themeColor="text1"/>
          <w:lang w:val="hy-AM"/>
        </w:rPr>
        <w:t>․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000 </w:t>
      </w:r>
      <w:r w:rsidR="00267DC2">
        <w:rPr>
          <w:rFonts w:ascii="GHEA Grapalat" w:hAnsi="GHEA Grapalat" w:cs="Sylfaen"/>
          <w:color w:val="000000" w:themeColor="text1"/>
          <w:lang w:val="hy-AM"/>
        </w:rPr>
        <w:t xml:space="preserve">ՀՀ 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դրամը, ուղղել որպես </w:t>
      </w:r>
      <w:r w:rsidRPr="005F4511">
        <w:rPr>
          <w:rFonts w:ascii="GHEA Grapalat" w:hAnsi="GHEA Grapalat" w:cs="Sylfaen"/>
          <w:color w:val="000000" w:themeColor="text1"/>
          <w:lang w:val="hy-AM"/>
        </w:rPr>
        <w:lastRenderedPageBreak/>
        <w:t>փոխառության պայմանագրով պարտքի մասնակի մարում: Նույն համաձայնագրի 5-րդ կետով սահմանվել է, որ 24.000</w:t>
      </w:r>
      <w:r w:rsidRPr="005F4511">
        <w:rPr>
          <w:rFonts w:ascii="Cambria Math" w:hAnsi="Cambria Math" w:cs="Cambria Math"/>
          <w:color w:val="000000" w:themeColor="text1"/>
          <w:lang w:val="hy-AM"/>
        </w:rPr>
        <w:t>․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000 </w:t>
      </w:r>
      <w:r w:rsidR="00E734D2">
        <w:rPr>
          <w:rFonts w:ascii="GHEA Grapalat" w:hAnsi="GHEA Grapalat" w:cs="Sylfaen"/>
          <w:color w:val="000000" w:themeColor="text1"/>
          <w:lang w:val="hy-AM"/>
        </w:rPr>
        <w:t xml:space="preserve">ՀՀ 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դրամի չափով պարտքը մարելուց հետո </w:t>
      </w:r>
      <w:r w:rsidR="00E734D2">
        <w:rPr>
          <w:rFonts w:ascii="GHEA Grapalat" w:hAnsi="GHEA Grapalat" w:cs="Sylfaen"/>
          <w:color w:val="000000" w:themeColor="text1"/>
          <w:lang w:val="hy-AM"/>
        </w:rPr>
        <w:t>փ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ոխառուի պարտքը կկազմի 4.125.000 </w:t>
      </w:r>
      <w:r w:rsidR="00E734D2">
        <w:rPr>
          <w:rFonts w:ascii="GHEA Grapalat" w:hAnsi="GHEA Grapalat" w:cs="Sylfaen"/>
          <w:color w:val="000000" w:themeColor="text1"/>
          <w:lang w:val="hy-AM"/>
        </w:rPr>
        <w:t xml:space="preserve">ՀՀ 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դրամ, որը </w:t>
      </w:r>
      <w:r w:rsidR="00E734D2">
        <w:rPr>
          <w:rFonts w:ascii="GHEA Grapalat" w:hAnsi="GHEA Grapalat" w:cs="Sylfaen"/>
          <w:color w:val="000000" w:themeColor="text1"/>
          <w:lang w:val="hy-AM"/>
        </w:rPr>
        <w:t>փ</w:t>
      </w:r>
      <w:r w:rsidRPr="005F4511">
        <w:rPr>
          <w:rFonts w:ascii="GHEA Grapalat" w:hAnsi="GHEA Grapalat" w:cs="Sylfaen"/>
          <w:color w:val="000000" w:themeColor="text1"/>
          <w:lang w:val="hy-AM"/>
        </w:rPr>
        <w:t>ոխառուն պարտավորվում է վերադարձնել մինչև 19.11.2018 թվականը,</w:t>
      </w:r>
    </w:p>
    <w:p w14:paraId="0740CA33" w14:textId="6E723F7D" w:rsidR="00CA3979" w:rsidRPr="005F4511" w:rsidRDefault="00941FB7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 xml:space="preserve">- </w:t>
      </w:r>
      <w:r w:rsidR="00E734D2" w:rsidRPr="005F4511">
        <w:rPr>
          <w:rFonts w:ascii="GHEA Grapalat" w:hAnsi="GHEA Grapalat" w:cs="Sylfaen"/>
          <w:color w:val="000000" w:themeColor="text1"/>
          <w:lang w:val="hy-AM"/>
        </w:rPr>
        <w:t xml:space="preserve">թիվ ԵԴ/1121/02/21 </w:t>
      </w:r>
      <w:r w:rsidR="00904CCE">
        <w:rPr>
          <w:rFonts w:ascii="GHEA Grapalat" w:hAnsi="GHEA Grapalat" w:cs="Sylfaen"/>
          <w:color w:val="000000" w:themeColor="text1"/>
          <w:lang w:val="hy-AM"/>
        </w:rPr>
        <w:t xml:space="preserve">քաղաքացիական </w:t>
      </w:r>
      <w:r w:rsidR="00E734D2">
        <w:rPr>
          <w:rFonts w:ascii="GHEA Grapalat" w:hAnsi="GHEA Grapalat" w:cs="Sylfaen"/>
          <w:color w:val="000000" w:themeColor="text1"/>
          <w:lang w:val="hy-AM"/>
        </w:rPr>
        <w:t xml:space="preserve">գործով 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ՀՀ վերաքննիչ քաղաքացիական դատարանի 24.03.2023 թվականի օրինական ուժի մեջ մտած որոշմամբ Արտյոմ Ավինյանի հայցը բավարարվել է մասնակիորեն՝ </w:t>
      </w:r>
      <w:r w:rsidR="000D7D30" w:rsidRPr="00B14D9A">
        <w:rPr>
          <w:rFonts w:ascii="GHEA Grapalat" w:hAnsi="GHEA Grapalat" w:cs="Sylfaen"/>
          <w:color w:val="000000" w:themeColor="text1"/>
          <w:lang w:val="hy-AM"/>
        </w:rPr>
        <w:t>իր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և Արտյոմ Ավինյանի միջև 19.05.2018 թվականին կազմված համաձայնագրի 5-րդ կետով նախատեսված` </w:t>
      </w:r>
      <w:r w:rsidRPr="00B14D9A">
        <w:rPr>
          <w:rFonts w:ascii="GHEA Grapalat" w:hAnsi="GHEA Grapalat" w:cs="Sylfaen"/>
          <w:color w:val="000000" w:themeColor="text1"/>
          <w:lang w:val="hy-AM"/>
        </w:rPr>
        <w:t>ի</w:t>
      </w:r>
      <w:r w:rsidR="000D7D30" w:rsidRPr="002E0FA3">
        <w:rPr>
          <w:rFonts w:ascii="GHEA Grapalat" w:hAnsi="GHEA Grapalat" w:cs="Sylfaen"/>
          <w:color w:val="000000" w:themeColor="text1"/>
          <w:lang w:val="hy-AM"/>
        </w:rPr>
        <w:t>ր</w:t>
      </w:r>
      <w:r w:rsidRPr="002E0FA3">
        <w:rPr>
          <w:rFonts w:ascii="GHEA Grapalat" w:hAnsi="GHEA Grapalat" w:cs="Sylfaen"/>
          <w:color w:val="000000" w:themeColor="text1"/>
          <w:lang w:val="hy-AM"/>
        </w:rPr>
        <w:t xml:space="preserve"> հանդեպ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Արտյոմ Ավինյանի կողմից վճարման ենթակա 4.125.000 ՀՀ դրամ պարտավորություն</w:t>
      </w:r>
      <w:r w:rsidR="00E734D2">
        <w:rPr>
          <w:rFonts w:ascii="GHEA Grapalat" w:hAnsi="GHEA Grapalat" w:cs="Sylfaen"/>
          <w:color w:val="000000" w:themeColor="text1"/>
          <w:lang w:val="hy-AM"/>
        </w:rPr>
        <w:t>ն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Արտյոմ Ավինյանի հանդեպ </w:t>
      </w:r>
      <w:r w:rsidR="000D7D30" w:rsidRPr="00B14D9A">
        <w:rPr>
          <w:rFonts w:ascii="GHEA Grapalat" w:hAnsi="GHEA Grapalat" w:cs="Sylfaen"/>
          <w:color w:val="000000" w:themeColor="text1"/>
          <w:lang w:val="hy-AM"/>
        </w:rPr>
        <w:t>իր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ունեցած 664.192 </w:t>
      </w:r>
      <w:r w:rsidR="00E734D2">
        <w:rPr>
          <w:rFonts w:ascii="GHEA Grapalat" w:hAnsi="GHEA Grapalat" w:cs="Sylfaen"/>
          <w:color w:val="000000" w:themeColor="text1"/>
          <w:lang w:val="hy-AM"/>
        </w:rPr>
        <w:t xml:space="preserve">ՀՀ 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դրամ պարտավորության հետ հաշվանցելու հիմքով </w:t>
      </w:r>
      <w:r w:rsidR="000D7D30" w:rsidRPr="00B14D9A">
        <w:rPr>
          <w:rFonts w:ascii="GHEA Grapalat" w:hAnsi="GHEA Grapalat" w:cs="Sylfaen"/>
          <w:color w:val="000000" w:themeColor="text1"/>
          <w:lang w:val="hy-AM"/>
        </w:rPr>
        <w:t>իր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734D2">
        <w:rPr>
          <w:rFonts w:ascii="GHEA Grapalat" w:hAnsi="GHEA Grapalat" w:cs="Sylfaen"/>
          <w:color w:val="000000" w:themeColor="text1"/>
          <w:lang w:val="hy-AM"/>
        </w:rPr>
        <w:t>ու</w:t>
      </w:r>
      <w:r w:rsidR="00E734D2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Արտյոմ Ավինյանի միջև 19.05.2018</w:t>
      </w:r>
      <w:r w:rsidR="00E734D2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թ</w:t>
      </w:r>
      <w:r w:rsidR="00E734D2">
        <w:rPr>
          <w:rFonts w:ascii="GHEA Grapalat" w:hAnsi="GHEA Grapalat" w:cs="Sylfaen"/>
          <w:color w:val="000000" w:themeColor="text1"/>
          <w:lang w:val="hy-AM"/>
        </w:rPr>
        <w:t>վականին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կազմված համաձայնագրով նախատեսված պարտավորությունը 664.192 ՀՀ դրամի մասով ճանաչվել է դադարած, և </w:t>
      </w:r>
      <w:r w:rsidR="00E734D2">
        <w:rPr>
          <w:rFonts w:ascii="GHEA Grapalat" w:hAnsi="GHEA Grapalat" w:cs="Sylfaen"/>
          <w:color w:val="000000" w:themeColor="text1"/>
          <w:lang w:val="hy-AM"/>
        </w:rPr>
        <w:t xml:space="preserve">վերը նշված </w:t>
      </w:r>
      <w:r w:rsidRPr="005F4511">
        <w:rPr>
          <w:rFonts w:ascii="GHEA Grapalat" w:hAnsi="GHEA Grapalat" w:cs="Sylfaen"/>
          <w:color w:val="000000" w:themeColor="text1"/>
          <w:lang w:val="hy-AM"/>
        </w:rPr>
        <w:t>որոշման հիման վրա Արտյոմ Ավինյանի պարտքը կազմել է 3.460.808 ՀՀ դրամ</w:t>
      </w:r>
      <w:r w:rsidR="000D7D30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4352E" w:rsidRPr="005F4511">
        <w:rPr>
          <w:rFonts w:ascii="GHEA Grapalat" w:hAnsi="GHEA Grapalat"/>
          <w:b/>
          <w:bCs/>
          <w:color w:val="000000" w:themeColor="text1"/>
          <w:lang w:val="hy-AM"/>
        </w:rPr>
        <w:t>(</w:t>
      </w:r>
      <w:r w:rsidR="00C368A4" w:rsidRPr="005F4511">
        <w:rPr>
          <w:rFonts w:ascii="GHEA Grapalat" w:hAnsi="GHEA Grapalat"/>
          <w:b/>
          <w:bCs/>
          <w:color w:val="000000" w:themeColor="text1"/>
          <w:lang w:val="hy-AM"/>
        </w:rPr>
        <w:t xml:space="preserve">հավելված </w:t>
      </w:r>
      <w:r w:rsidR="0014352E" w:rsidRPr="005F4511">
        <w:rPr>
          <w:rFonts w:ascii="GHEA Grapalat" w:hAnsi="GHEA Grapalat"/>
          <w:b/>
          <w:bCs/>
          <w:color w:val="000000" w:themeColor="text1"/>
          <w:lang w:val="hy-AM"/>
        </w:rPr>
        <w:t>1-ին, գ</w:t>
      </w:r>
      <w:r w:rsidR="0014352E" w:rsidRPr="005F4511">
        <w:rPr>
          <w:rFonts w:ascii="Cambria Math" w:hAnsi="Cambria Math" w:cs="Cambria Math"/>
          <w:b/>
          <w:bCs/>
          <w:color w:val="000000" w:themeColor="text1"/>
          <w:lang w:val="hy-AM"/>
        </w:rPr>
        <w:t>․</w:t>
      </w:r>
      <w:r w:rsidR="0014352E" w:rsidRPr="005F4511">
        <w:rPr>
          <w:rFonts w:ascii="GHEA Grapalat" w:hAnsi="GHEA Grapalat" w:cs="GHEA Grapalat"/>
          <w:b/>
          <w:bCs/>
          <w:color w:val="000000" w:themeColor="text1"/>
          <w:lang w:val="hy-AM"/>
        </w:rPr>
        <w:t>թ</w:t>
      </w:r>
      <w:r w:rsidR="0014352E" w:rsidRPr="005F4511">
        <w:rPr>
          <w:rFonts w:ascii="Cambria Math" w:hAnsi="Cambria Math" w:cs="Cambria Math"/>
          <w:b/>
          <w:bCs/>
          <w:color w:val="000000" w:themeColor="text1"/>
          <w:lang w:val="hy-AM"/>
        </w:rPr>
        <w:t>․</w:t>
      </w:r>
      <w:r w:rsidR="0014352E" w:rsidRPr="005F4511">
        <w:rPr>
          <w:rFonts w:ascii="GHEA Grapalat" w:hAnsi="GHEA Grapalat"/>
          <w:b/>
          <w:bCs/>
          <w:color w:val="000000" w:themeColor="text1"/>
          <w:lang w:val="hy-AM"/>
        </w:rPr>
        <w:t xml:space="preserve"> </w:t>
      </w:r>
      <w:r w:rsidR="00C368A4" w:rsidRPr="005F4511">
        <w:rPr>
          <w:rFonts w:ascii="GHEA Grapalat" w:hAnsi="GHEA Grapalat"/>
          <w:b/>
          <w:bCs/>
          <w:color w:val="000000" w:themeColor="text1"/>
          <w:lang w:val="hy-AM"/>
        </w:rPr>
        <w:t>138-</w:t>
      </w:r>
      <w:r w:rsidR="00CA575D" w:rsidRPr="005F4511">
        <w:rPr>
          <w:rFonts w:ascii="GHEA Grapalat" w:hAnsi="GHEA Grapalat"/>
          <w:b/>
          <w:bCs/>
          <w:color w:val="000000" w:themeColor="text1"/>
          <w:lang w:val="hy-AM"/>
        </w:rPr>
        <w:t>142</w:t>
      </w:r>
      <w:r w:rsidR="0014352E" w:rsidRPr="005F4511">
        <w:rPr>
          <w:rFonts w:ascii="GHEA Grapalat" w:hAnsi="GHEA Grapalat"/>
          <w:b/>
          <w:bCs/>
          <w:color w:val="000000" w:themeColor="text1"/>
          <w:lang w:val="hy-AM"/>
        </w:rPr>
        <w:t>)</w:t>
      </w:r>
      <w:r w:rsidR="0014352E" w:rsidRPr="00C2258C">
        <w:rPr>
          <w:rFonts w:ascii="GHEA Grapalat" w:hAnsi="GHEA Grapalat"/>
          <w:color w:val="000000" w:themeColor="text1"/>
          <w:lang w:val="hy-AM"/>
        </w:rPr>
        <w:t>.</w:t>
      </w:r>
    </w:p>
    <w:p w14:paraId="5294ACF5" w14:textId="5F4A2E20" w:rsidR="0014352E" w:rsidRPr="005F4511" w:rsidRDefault="00EF1551" w:rsidP="004F7E71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պ</w:t>
      </w:r>
      <w:r w:rsidR="00B7689A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արտապան </w:t>
      </w:r>
      <w:r w:rsidR="00175BA8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Արտյոմ Ավինյան</w:t>
      </w:r>
      <w:r w:rsidR="00F2106A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 </w:t>
      </w:r>
      <w:r w:rsidR="00F2106A" w:rsidRPr="00517F05">
        <w:rPr>
          <w:rFonts w:ascii="GHEA Grapalat" w:hAnsi="GHEA Grapalat"/>
          <w:color w:val="000000" w:themeColor="text1"/>
          <w:sz w:val="24"/>
          <w:szCs w:val="24"/>
          <w:lang w:val="hy-AM"/>
        </w:rPr>
        <w:t>11.10</w:t>
      </w:r>
      <w:r w:rsidR="00F2106A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.2023 թվականին առարկություն է ներկայացրել Դատարան՝ հայտնելով, որ 5.426.909 ՀՀ դրամ</w:t>
      </w:r>
      <w:r w:rsidR="00D66969">
        <w:rPr>
          <w:rFonts w:ascii="GHEA Grapalat" w:hAnsi="GHEA Grapalat"/>
          <w:color w:val="000000" w:themeColor="text1"/>
          <w:sz w:val="24"/>
          <w:szCs w:val="24"/>
          <w:lang w:val="hy-AM"/>
        </w:rPr>
        <w:t>ի չափով</w:t>
      </w:r>
      <w:r w:rsidR="00F2106A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պահանջի մասով </w:t>
      </w:r>
      <w:r w:rsidR="00175BA8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Ընկերության</w:t>
      </w:r>
      <w:r w:rsidR="00B7689A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իրավունքները խախտվել են </w:t>
      </w:r>
      <w:r w:rsidR="00E94364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B7689A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.11.2018 թվականից, հետևաբար հայցային վաղեմության ժամկետը լրացել է </w:t>
      </w:r>
      <w:r w:rsidR="00B7689A" w:rsidRPr="00C2258C">
        <w:rPr>
          <w:rFonts w:ascii="GHEA Grapalat" w:hAnsi="GHEA Grapalat"/>
          <w:color w:val="000000" w:themeColor="text1"/>
          <w:sz w:val="24"/>
          <w:szCs w:val="24"/>
          <w:lang w:val="hy-AM"/>
        </w:rPr>
        <w:t>20.11.2021</w:t>
      </w:r>
      <w:r w:rsidR="00B7689A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թվականին</w:t>
      </w:r>
      <w:r w:rsidR="00297ECB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97ECB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(</w:t>
      </w:r>
      <w:r w:rsidR="00B16DAA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հավելված</w:t>
      </w:r>
      <w:r w:rsidR="00297ECB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D47613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2-րդ</w:t>
      </w:r>
      <w:r w:rsidR="00297ECB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, գ</w:t>
      </w:r>
      <w:r w:rsidR="00297ECB" w:rsidRPr="005F4511">
        <w:rPr>
          <w:rFonts w:ascii="Cambria Math" w:hAnsi="Cambria Math" w:cs="Cambria Math"/>
          <w:b/>
          <w:bCs/>
          <w:color w:val="000000" w:themeColor="text1"/>
          <w:sz w:val="24"/>
          <w:szCs w:val="24"/>
          <w:lang w:val="hy-AM"/>
        </w:rPr>
        <w:t>․</w:t>
      </w:r>
      <w:r w:rsidR="00297ECB" w:rsidRPr="005F4511">
        <w:rPr>
          <w:rFonts w:ascii="GHEA Grapalat" w:hAnsi="GHEA Grapalat" w:cs="GHEA Grapalat"/>
          <w:b/>
          <w:bCs/>
          <w:color w:val="000000" w:themeColor="text1"/>
          <w:sz w:val="24"/>
          <w:szCs w:val="24"/>
          <w:lang w:val="hy-AM"/>
        </w:rPr>
        <w:t>թ</w:t>
      </w:r>
      <w:r w:rsidR="00297ECB" w:rsidRPr="005F4511">
        <w:rPr>
          <w:rFonts w:ascii="Cambria Math" w:hAnsi="Cambria Math" w:cs="Cambria Math"/>
          <w:b/>
          <w:bCs/>
          <w:color w:val="000000" w:themeColor="text1"/>
          <w:sz w:val="24"/>
          <w:szCs w:val="24"/>
          <w:lang w:val="hy-AM"/>
        </w:rPr>
        <w:t>․</w:t>
      </w:r>
      <w:r w:rsidR="00297ECB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D47613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128-131</w:t>
      </w:r>
      <w:r w:rsidR="00297ECB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)</w:t>
      </w:r>
      <w:r w:rsidR="00297ECB" w:rsidRPr="00C2258C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14:paraId="0F694E29" w14:textId="1B426BC1" w:rsidR="00EF1551" w:rsidRPr="005F4511" w:rsidRDefault="00EF1551" w:rsidP="004F7E71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Ընկերությունը 5.426.909 ՀՀ դրամ</w:t>
      </w:r>
      <w:r w:rsidR="00810AEF">
        <w:rPr>
          <w:rFonts w:ascii="GHEA Grapalat" w:hAnsi="GHEA Grapalat"/>
          <w:color w:val="000000" w:themeColor="text1"/>
          <w:sz w:val="24"/>
          <w:szCs w:val="24"/>
          <w:lang w:val="hy-AM"/>
        </w:rPr>
        <w:t>ի չափով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պահանջի մասով Արտյոմ Ավինյանի առարկության վերաբերյալ հայտնել է, որ դեռևս 19.08.2020 թվականին Արտյոմ Ավինյանին սնանկ ճանաչելու մասին դիմում է ներկայացրել</w:t>
      </w:r>
      <w:r w:rsidR="00186EA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դատարան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որը մերժվել է (սնանկության գործ թիվ ՍնԴ/2054/04/20): Հետևաբար հայցային վաղեմության ժամկետն ընդհատվել է դեռևս 19.08.2020 թվականին: Բացի այդ, թիվ ԵԴ/1121/02/21 քաղաքացիական գործի շրջանակներում Արտյոմ Ավինյանը պարտքի ճանաչումը վկայող գործողություն է կատարել՝ ընդունելով </w:t>
      </w:r>
      <w:r w:rsidR="00445BEA" w:rsidRPr="005D2A98">
        <w:rPr>
          <w:rFonts w:ascii="GHEA Grapalat" w:hAnsi="GHEA Grapalat"/>
          <w:color w:val="000000" w:themeColor="text1"/>
          <w:sz w:val="24"/>
          <w:szCs w:val="24"/>
          <w:lang w:val="hy-AM"/>
        </w:rPr>
        <w:t>իր</w:t>
      </w:r>
      <w:r w:rsidRPr="005D2A9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հանդեպ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4.125.000 ՀՀ դրամ</w:t>
      </w:r>
      <w:r w:rsidR="008035FB">
        <w:rPr>
          <w:rFonts w:ascii="GHEA Grapalat" w:hAnsi="GHEA Grapalat"/>
          <w:color w:val="000000" w:themeColor="text1"/>
          <w:sz w:val="24"/>
          <w:szCs w:val="24"/>
          <w:lang w:val="hy-AM"/>
        </w:rPr>
        <w:t>ի չափով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պարտքի առկայությունը</w:t>
      </w:r>
      <w:r w:rsidR="00445BEA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45BEA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(</w:t>
      </w:r>
      <w:r w:rsidR="00375B5D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հավելված</w:t>
      </w:r>
      <w:r w:rsidR="00445BEA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375B5D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2-րդ</w:t>
      </w:r>
      <w:r w:rsidR="00445BEA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, գ</w:t>
      </w:r>
      <w:r w:rsidR="00445BEA" w:rsidRPr="005F4511">
        <w:rPr>
          <w:rFonts w:ascii="Cambria Math" w:hAnsi="Cambria Math" w:cs="Cambria Math"/>
          <w:b/>
          <w:bCs/>
          <w:color w:val="000000" w:themeColor="text1"/>
          <w:sz w:val="24"/>
          <w:szCs w:val="24"/>
          <w:lang w:val="hy-AM"/>
        </w:rPr>
        <w:t>․</w:t>
      </w:r>
      <w:r w:rsidR="00445BEA" w:rsidRPr="005F4511">
        <w:rPr>
          <w:rFonts w:ascii="GHEA Grapalat" w:hAnsi="GHEA Grapalat" w:cs="GHEA Grapalat"/>
          <w:b/>
          <w:bCs/>
          <w:color w:val="000000" w:themeColor="text1"/>
          <w:sz w:val="24"/>
          <w:szCs w:val="24"/>
          <w:lang w:val="hy-AM"/>
        </w:rPr>
        <w:t>թ</w:t>
      </w:r>
      <w:r w:rsidR="00445BEA" w:rsidRPr="005F4511">
        <w:rPr>
          <w:rFonts w:ascii="Cambria Math" w:hAnsi="Cambria Math" w:cs="Cambria Math"/>
          <w:b/>
          <w:bCs/>
          <w:color w:val="000000" w:themeColor="text1"/>
          <w:sz w:val="24"/>
          <w:szCs w:val="24"/>
          <w:lang w:val="hy-AM"/>
        </w:rPr>
        <w:t>․</w:t>
      </w:r>
      <w:r w:rsidR="00445BEA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5E002E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42-49</w:t>
      </w:r>
      <w:r w:rsidR="00445BEA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)</w:t>
      </w:r>
      <w:r w:rsidR="00A365D6" w:rsidRPr="00C2258C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14:paraId="5648427B" w14:textId="1D627834" w:rsidR="001A72DF" w:rsidRPr="005F4511" w:rsidRDefault="001A72DF" w:rsidP="004F7E71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Արտյոմ Ավինյանն ընդդեմ Ընկերության՝ գումար բռնագանձելու պահանջի մասին հայցադիմում է ներկայացրել Երևան քաղաքի առաջին ատյանի ընդհանուր իրավասության դատարան (քաղաքացիական գործ թիվ ԵԴ/1121/02/21): Հայցադիմումը վարույթ է ընդունվել 03.05.2021 թվականի որոշմամբ: Արտյոմ Ավինյանը </w:t>
      </w:r>
      <w:r w:rsidRPr="00C2258C">
        <w:rPr>
          <w:rFonts w:ascii="GHEA Grapalat" w:hAnsi="GHEA Grapalat"/>
          <w:color w:val="000000" w:themeColor="text1"/>
          <w:sz w:val="24"/>
          <w:szCs w:val="24"/>
          <w:lang w:val="hy-AM"/>
        </w:rPr>
        <w:t>03.06.2021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թվականին ներկայացրել է հայցի առարկայի և հիմքերի փոփոխություն թույլատրելու վերաբերյալ միջնորդություն, որը դատարանի 07.10.2021 թվականի արձանագրային որոշմամբ բավարարվել է:</w:t>
      </w:r>
    </w:p>
    <w:p w14:paraId="1A819E44" w14:textId="77777777" w:rsidR="00445C3D" w:rsidRDefault="008035FB" w:rsidP="00445C3D">
      <w:pPr>
        <w:pStyle w:val="ListParagraph"/>
        <w:tabs>
          <w:tab w:val="left" w:pos="567"/>
          <w:tab w:val="left" w:pos="851"/>
        </w:tabs>
        <w:spacing w:after="0"/>
        <w:ind w:left="0"/>
        <w:jc w:val="both"/>
        <w:rPr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1A72DF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Միջնորդությամբ Արտյոմ Ավինյանը, հայտնելով, որ 19.05.2018 թվականին կազմված համաձայնագրով իր և Ընկերության միջև կնքված նպատակային փոխառության պայմանագրում կատարվել են փոփոխություններ, որի 5-րդ կետի համաձայն՝ «5. Սույն համաձայնագրի 4-րդ կետով սահմանված պարտավորությունը կատարելուց հետո Փոխառուի պարտքը կկազմի 4.125.000 ՀՀ դրամ (...)», միջնորդել է՝</w:t>
      </w:r>
      <w:r w:rsidR="00462B7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A72DF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 կատարել Ընկերության կողմից իրեն չվճարված աշխատավարձի և աշխատանքային հարաբերությունների հետ կապված այլ վճարումների հաշվարկ </w:t>
      </w:r>
      <w:r w:rsidR="00C11C26">
        <w:rPr>
          <w:rFonts w:ascii="GHEA Grapalat" w:hAnsi="GHEA Grapalat"/>
          <w:color w:val="000000" w:themeColor="text1"/>
          <w:sz w:val="24"/>
          <w:szCs w:val="24"/>
          <w:lang w:val="hy-AM"/>
        </w:rPr>
        <w:t>ու</w:t>
      </w:r>
      <w:r w:rsidR="00C11C26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A72DF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սահմանել, որ իր հանդեպ Ընկերության ունեցած դրամային պարտավորությունը կազմում է ընդհանուր առմամբ 4.637.882,5 ՀՀ դրամ,</w:t>
      </w:r>
      <w:r w:rsidR="00462B7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A72DF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 Ընկերության և </w:t>
      </w:r>
      <w:r w:rsidR="00C11C26">
        <w:rPr>
          <w:rFonts w:ascii="GHEA Grapalat" w:hAnsi="GHEA Grapalat"/>
          <w:color w:val="000000" w:themeColor="text1"/>
          <w:sz w:val="24"/>
          <w:szCs w:val="24"/>
          <w:lang w:val="hy-AM"/>
        </w:rPr>
        <w:t>իր</w:t>
      </w:r>
      <w:r w:rsidR="001A72DF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միջև 19.05.2018 թվականին կազմված համաձայնագրի 5-րդ կետով նախատեսված՝ Ընկերության հանդեպ իր կողմից վճարման ենթակա 4.125.000 ՀՀ դրամն իր հանդեպ Ընկերության ունեցած 4.637.882,5 </w:t>
      </w:r>
      <w:r w:rsidR="001A72DF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ՀՀ դրամի հետ հաշվանցելու հիմքով իրենց միջև 19.05.2018 թվականին կազմված համաձայնագրով նախատեսված պարտավորությունները ճանաչել դադարած</w:t>
      </w:r>
      <w:r w:rsidR="001A72DF" w:rsidRPr="005F4511">
        <w:rPr>
          <w:color w:val="000000" w:themeColor="text1"/>
          <w:lang w:val="hy-AM"/>
        </w:rPr>
        <w:t>:</w:t>
      </w:r>
    </w:p>
    <w:p w14:paraId="6CBB4FD1" w14:textId="77777777" w:rsidR="00445C3D" w:rsidRDefault="00462B79" w:rsidP="00445C3D">
      <w:pPr>
        <w:pStyle w:val="ListParagraph"/>
        <w:tabs>
          <w:tab w:val="left" w:pos="567"/>
          <w:tab w:val="left" w:pos="851"/>
        </w:tabs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Գ</w:t>
      </w:r>
      <w:r w:rsidR="001A72DF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ործի քննության ընթացքում </w:t>
      </w:r>
      <w:r w:rsidR="00C11C26">
        <w:rPr>
          <w:rFonts w:ascii="GHEA Grapalat" w:hAnsi="GHEA Grapalat"/>
          <w:color w:val="000000" w:themeColor="text1"/>
          <w:sz w:val="24"/>
          <w:szCs w:val="24"/>
          <w:lang w:val="hy-AM"/>
        </w:rPr>
        <w:t>Արտյոմ Ավինյանը</w:t>
      </w:r>
      <w:r w:rsidR="001A72DF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հայտարարել է, որ գումարի բռնագանձման նպատակ չի հետապնդում և ցանկանում է հաշվանցման միջոցով դադարեցնել Ընկերության նկատմամբ իր պարտավորությունը</w:t>
      </w:r>
      <w:r w:rsidR="00D103D0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bookmarkStart w:id="1" w:name="_Hlk190438891"/>
    </w:p>
    <w:p w14:paraId="5C2E2093" w14:textId="77777777" w:rsidR="00445C3D" w:rsidRDefault="00C3361C" w:rsidP="00445C3D">
      <w:pPr>
        <w:pStyle w:val="ListParagraph"/>
        <w:tabs>
          <w:tab w:val="left" w:pos="567"/>
          <w:tab w:val="left" w:pos="851"/>
        </w:tabs>
        <w:spacing w:after="0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>Երևան քաղաքի առաջին ատյանի ընդհանուր իրավասության դատարան</w:t>
      </w:r>
      <w:r w:rsidR="00C11C26">
        <w:rPr>
          <w:rFonts w:ascii="GHEA Grapalat" w:hAnsi="GHEA Grapalat"/>
          <w:color w:val="000000" w:themeColor="text1"/>
          <w:lang w:val="hy-AM"/>
        </w:rPr>
        <w:t>ը,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արձանագրել</w:t>
      </w:r>
      <w:r w:rsidR="00C11C26">
        <w:rPr>
          <w:rFonts w:ascii="GHEA Grapalat" w:hAnsi="GHEA Grapalat"/>
          <w:color w:val="000000" w:themeColor="text1"/>
          <w:lang w:val="hy-AM"/>
        </w:rPr>
        <w:t>ով</w:t>
      </w:r>
      <w:r w:rsidRPr="005F4511">
        <w:rPr>
          <w:rFonts w:ascii="GHEA Grapalat" w:hAnsi="GHEA Grapalat"/>
          <w:color w:val="000000" w:themeColor="text1"/>
          <w:lang w:val="hy-AM"/>
        </w:rPr>
        <w:t>,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որ </w:t>
      </w:r>
      <w:r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«Ընկերության նկատմամբ Արտյոմ Ավինյանի գումարային պարտավորության առկայության մասով հիմնավորված է միայն 332.096 դրամի չափով պարտավորությունը, (...)։ «Գրանդ Տոբակո» ՍՊԸ-ն և Արտյոմ Ավինյանը միմյանց նկատմամբ ունեն միատեսակ հանդիպական պահանջներ, այն է՝ «Գրանդ Տոբակո» ՍՊԸ-ն Արտյոմ Ավինյանի նկատմամբ ունի 332.096 դրամի չափով աշխատավարձի և վերջնահաշվարկի գումարի վճարման պարտավորություն, իսկ </w:t>
      </w:r>
      <w:r w:rsidRPr="00C2258C">
        <w:rPr>
          <w:rFonts w:ascii="GHEA Grapalat" w:hAnsi="GHEA Grapalat" w:cs="Sylfaen"/>
          <w:i/>
          <w:iCs/>
          <w:color w:val="000000" w:themeColor="text1"/>
          <w:lang w:val="hy-AM"/>
        </w:rPr>
        <w:t>Արտյոմ Ավինյանը «Գրանդ Տոբակո»-ի նկատմամբ՝ 4.125.000 դրամի չափով պարտավորություն,</w:t>
      </w:r>
      <w:r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որոնց կատարման ժամկետները լրացել են, հետևաբար 4.125.000 դրամ պարտավորության մասով 332.096 դրամի չափով հաշվանցի պահանջը հիմնավոր է և այդ չափով Արտյոմ Ավինյանի պարտավորությունը պետք է համարել դադարած»</w:t>
      </w:r>
      <w:r w:rsidR="00C11C26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, </w:t>
      </w:r>
      <w:r w:rsidR="00C11C26" w:rsidRPr="005F4511">
        <w:rPr>
          <w:rFonts w:ascii="GHEA Grapalat" w:hAnsi="GHEA Grapalat"/>
          <w:color w:val="000000" w:themeColor="text1"/>
          <w:lang w:val="hy-AM"/>
        </w:rPr>
        <w:t>17.06.2022 թվականի վճռով հայցը բավարարել է մասնակիորեն՝ Ընկերության և Արտյոմ Ավինյանի միջև 19.05.2018 թվականին կազմված համաձայնագրի 5-րդ կետով նախատեսված՝ Ընկերության հանդեպ Արտյոմ Ավինյանի կողմից վճարման ենթակա 4.125.000 ՀՀ դրամ պարտավորություն</w:t>
      </w:r>
      <w:r w:rsidR="00F51532">
        <w:rPr>
          <w:rFonts w:ascii="GHEA Grapalat" w:hAnsi="GHEA Grapalat"/>
          <w:color w:val="000000" w:themeColor="text1"/>
          <w:lang w:val="hy-AM"/>
        </w:rPr>
        <w:t>ն</w:t>
      </w:r>
      <w:r w:rsidR="00C11C26" w:rsidRPr="005F4511">
        <w:rPr>
          <w:rFonts w:ascii="GHEA Grapalat" w:hAnsi="GHEA Grapalat"/>
          <w:color w:val="000000" w:themeColor="text1"/>
          <w:lang w:val="hy-AM"/>
        </w:rPr>
        <w:t xml:space="preserve"> Արտյոմ Ավինյանի հանդեպ Ընկերության ունեցած 332.096 </w:t>
      </w:r>
      <w:r w:rsidR="00E31287">
        <w:rPr>
          <w:rFonts w:ascii="GHEA Grapalat" w:hAnsi="GHEA Grapalat"/>
          <w:color w:val="000000" w:themeColor="text1"/>
          <w:lang w:val="hy-AM"/>
        </w:rPr>
        <w:t xml:space="preserve">ՀՀ </w:t>
      </w:r>
      <w:r w:rsidR="00C11C26" w:rsidRPr="005F4511">
        <w:rPr>
          <w:rFonts w:ascii="GHEA Grapalat" w:hAnsi="GHEA Grapalat"/>
          <w:color w:val="000000" w:themeColor="text1"/>
          <w:lang w:val="hy-AM"/>
        </w:rPr>
        <w:t xml:space="preserve">դրամ պարտավորության հետ հաշվանցելու հիմքով Ընկերության և Արտյոմ Ավինյանի միջև համաձայնագրով նախատեսված պարտավորությունը 332.096 </w:t>
      </w:r>
      <w:r w:rsidR="00E31287">
        <w:rPr>
          <w:rFonts w:ascii="GHEA Grapalat" w:hAnsi="GHEA Grapalat"/>
          <w:color w:val="000000" w:themeColor="text1"/>
          <w:lang w:val="hy-AM"/>
        </w:rPr>
        <w:t xml:space="preserve">ՀՀ </w:t>
      </w:r>
      <w:r w:rsidR="00C11C26" w:rsidRPr="005F4511">
        <w:rPr>
          <w:rFonts w:ascii="GHEA Grapalat" w:hAnsi="GHEA Grapalat"/>
          <w:color w:val="000000" w:themeColor="text1"/>
          <w:lang w:val="hy-AM"/>
        </w:rPr>
        <w:t>դրամի մասով ճանաչել է դադարած</w:t>
      </w:r>
      <w:bookmarkEnd w:id="1"/>
      <w:r w:rsidR="00550E32">
        <w:rPr>
          <w:rFonts w:ascii="GHEA Grapalat" w:hAnsi="GHEA Grapalat"/>
          <w:color w:val="000000" w:themeColor="text1"/>
          <w:lang w:val="hy-AM"/>
        </w:rPr>
        <w:t>։</w:t>
      </w:r>
    </w:p>
    <w:p w14:paraId="38DF73AD" w14:textId="607DFBB4" w:rsidR="00227992" w:rsidRPr="00445C3D" w:rsidRDefault="00227992" w:rsidP="00445C3D">
      <w:pPr>
        <w:pStyle w:val="ListParagraph"/>
        <w:tabs>
          <w:tab w:val="left" w:pos="567"/>
          <w:tab w:val="left" w:pos="851"/>
        </w:tabs>
        <w:spacing w:after="0"/>
        <w:ind w:left="0" w:firstLine="567"/>
        <w:jc w:val="both"/>
        <w:rPr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վերաքննիչ քաղաքացիական դատարանի </w:t>
      </w:r>
      <w:r w:rsidRPr="00C2258C">
        <w:rPr>
          <w:rFonts w:ascii="GHEA Grapalat" w:hAnsi="GHEA Grapalat"/>
          <w:color w:val="000000" w:themeColor="text1"/>
          <w:sz w:val="24"/>
          <w:szCs w:val="24"/>
          <w:lang w:val="hy-AM"/>
        </w:rPr>
        <w:t>24.03.2023 թվականի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որոշմամբ Արտյոմ Ավինյանի վերաքննիչ բողոքը բավարարվել է մասնակիորեն</w:t>
      </w:r>
      <w:r w:rsidR="00392D1A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92D1A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Երևան քաղաքի առաջին ատյանի ընդհանուր իրավասության դատարանի 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17.06.2022 թվականի վճիռը` հայցը մասնակիորեն մերժելու մասով, բեկանվել և փոփոխվել է՝ Արտյոմ Ավինյանի հայցը բավարարվել է մասնակիորեն՝ </w:t>
      </w:r>
      <w:r w:rsidR="00392D1A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Ընկերության </w:t>
      </w:r>
      <w:r w:rsidR="00E31287">
        <w:rPr>
          <w:rFonts w:ascii="GHEA Grapalat" w:hAnsi="GHEA Grapalat"/>
          <w:color w:val="000000" w:themeColor="text1"/>
          <w:sz w:val="24"/>
          <w:szCs w:val="24"/>
          <w:lang w:val="hy-AM"/>
        </w:rPr>
        <w:t>ու</w:t>
      </w:r>
      <w:r w:rsidR="00E31287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Արտյոմ Ավինյանի միջև 19.05.2018</w:t>
      </w:r>
      <w:r w:rsidR="00E3128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="00E31287">
        <w:rPr>
          <w:rFonts w:ascii="GHEA Grapalat" w:hAnsi="GHEA Grapalat"/>
          <w:color w:val="000000" w:themeColor="text1"/>
          <w:sz w:val="24"/>
          <w:szCs w:val="24"/>
          <w:lang w:val="hy-AM"/>
        </w:rPr>
        <w:t>վականին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կազմված համաձայնագրի 5-րդ կետով նախատեսված՝ </w:t>
      </w:r>
      <w:r w:rsidR="00392D1A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Ընկերության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հանդեպ Արտյոմ Ավինյանի կողմից վճարման ենթակա 4.125.000 ՀՀ դրամ պարտավորություն</w:t>
      </w:r>
      <w:r w:rsidR="00F51532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Արտյոմ Ավինյանի հանդեպ </w:t>
      </w:r>
      <w:r w:rsidR="00F546A8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Ընկերության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ունեցած 664.192 </w:t>
      </w:r>
      <w:r w:rsidR="00E3128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դրամ պարտավորության հետ հաշվանցելու հիմքով </w:t>
      </w:r>
      <w:r w:rsidR="00F546A8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Ընկերության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Արտյոմ Ավինյանի միջև 19.05.2018</w:t>
      </w:r>
      <w:r w:rsidR="00E3128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="00E31287">
        <w:rPr>
          <w:rFonts w:ascii="GHEA Grapalat" w:hAnsi="GHEA Grapalat"/>
          <w:color w:val="000000" w:themeColor="text1"/>
          <w:sz w:val="24"/>
          <w:szCs w:val="24"/>
          <w:lang w:val="hy-AM"/>
        </w:rPr>
        <w:t>վականին</w:t>
      </w:r>
      <w:r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կազմված համաձայնագրով նախատեսված պարտավորությունը 664.192 ՀՀ դրամի մասով ճանաչվել է դադարած, վճիռը մնացած մասով թողնվել է անփոփոխ</w:t>
      </w:r>
      <w:r w:rsidR="00F546A8" w:rsidRPr="005F45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546A8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(</w:t>
      </w:r>
      <w:r w:rsidR="00550E32" w:rsidRPr="00550E3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հավելված 2-րդ, գ.թ. 1-7</w:t>
      </w:r>
      <w:r w:rsidR="00550E3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, </w:t>
      </w:r>
      <w:r w:rsidR="00F546A8" w:rsidRPr="005F4511">
        <w:rPr>
          <w:rFonts w:ascii="GHEA Grapalat" w:eastAsiaTheme="minorHAnsi" w:hAnsi="GHEA Grapalat" w:cstheme="minorBidi"/>
          <w:b/>
          <w:bCs/>
          <w:color w:val="000000" w:themeColor="text1"/>
          <w:sz w:val="24"/>
          <w:szCs w:val="24"/>
          <w:lang w:val="hy-AM" w:eastAsia="en-US"/>
        </w:rPr>
        <w:t xml:space="preserve">հավելված </w:t>
      </w:r>
      <w:r w:rsidR="00037F20" w:rsidRPr="005F4511">
        <w:rPr>
          <w:rFonts w:ascii="GHEA Grapalat" w:eastAsiaTheme="minorHAnsi" w:hAnsi="GHEA Grapalat" w:cstheme="minorBidi"/>
          <w:b/>
          <w:bCs/>
          <w:color w:val="000000" w:themeColor="text1"/>
          <w:sz w:val="24"/>
          <w:szCs w:val="24"/>
          <w:lang w:val="hy-AM" w:eastAsia="en-US"/>
        </w:rPr>
        <w:t>1-ին</w:t>
      </w:r>
      <w:r w:rsidR="00F546A8" w:rsidRPr="005F4511">
        <w:rPr>
          <w:rFonts w:ascii="GHEA Grapalat" w:eastAsiaTheme="minorHAnsi" w:hAnsi="GHEA Grapalat" w:cstheme="minorBidi"/>
          <w:b/>
          <w:bCs/>
          <w:color w:val="000000" w:themeColor="text1"/>
          <w:sz w:val="24"/>
          <w:szCs w:val="24"/>
          <w:lang w:val="hy-AM" w:eastAsia="en-US"/>
        </w:rPr>
        <w:t xml:space="preserve">, գ.թ. </w:t>
      </w:r>
      <w:r w:rsidR="00037F20" w:rsidRPr="005F4511">
        <w:rPr>
          <w:rFonts w:ascii="GHEA Grapalat" w:eastAsiaTheme="minorHAnsi" w:hAnsi="GHEA Grapalat" w:cstheme="minorBidi"/>
          <w:b/>
          <w:bCs/>
          <w:color w:val="000000" w:themeColor="text1"/>
          <w:sz w:val="24"/>
          <w:szCs w:val="24"/>
          <w:lang w:val="hy-AM" w:eastAsia="en-US"/>
        </w:rPr>
        <w:t>158-163</w:t>
      </w:r>
      <w:r w:rsidR="00F546A8" w:rsidRPr="005F451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)</w:t>
      </w:r>
      <w:r w:rsidR="00F546A8" w:rsidRPr="00C2258C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14:paraId="23AC231C" w14:textId="3B979AB6" w:rsidR="00A365D6" w:rsidRPr="00631C6B" w:rsidRDefault="00C76004" w:rsidP="004F7E71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>Ընկերությունն Արտյոմ Ավինյանին սնանկ ճանաչելու պահանջի մասին դ</w:t>
      </w:r>
      <w:r w:rsidR="00727BAA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իմումը </w:t>
      </w:r>
      <w:r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Սնանկության դատարան է </w:t>
      </w:r>
      <w:r w:rsidR="00727BAA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>ներկայաց</w:t>
      </w:r>
      <w:r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="00727BAA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ել 21.08.2020 թվականին, </w:t>
      </w:r>
      <w:r w:rsidR="00F85C02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դիմումը </w:t>
      </w:r>
      <w:r w:rsidR="00727BAA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>վարույթ է ընդունվել 25.08.2020 թվականի որոշմամբ</w:t>
      </w:r>
      <w:r w:rsidR="00D47613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(սնանկության գործ թիվ ՍնԴ/2054/0</w:t>
      </w:r>
      <w:r w:rsidR="003D37D6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D47613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>/20)</w:t>
      </w:r>
      <w:r w:rsidR="000E3A56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="00462B79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E3A56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>Սնանկության</w:t>
      </w:r>
      <w:r w:rsidR="0009020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դա</w:t>
      </w:r>
      <w:r w:rsidR="000E3A56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տարանի 11.02.2022 թվականի վճռով դիմումը մերժվել է այն պատճառաբանությամբ, որ նյութաիրավական վեճի (քաղաքացիական գործ թիվ ԵԴ/1121/02/21) տեսակով պայմանավորված, սնանկության դիմումի հիմքում դրված պարտավորությունները կատարման ուժով դադարած ճանաչելու պահանջի քննարկումը մեկ այլ գործի վարույթում բավարար հիմք է պարտապանի կողմից </w:t>
      </w:r>
      <w:r w:rsidR="003D37D6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0E3A56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>ույն սնանկության դիմումի դեմ առարկելու համար: ՀՀ վերաքննիչ քաղաքացիական դատարանի 17.06.2022 թվականի որոշմամբ վճիռը թողնվել է անփոփոխ</w:t>
      </w:r>
      <w:r w:rsidR="00D47613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47613" w:rsidRPr="00631C6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(հիմք՝ </w:t>
      </w:r>
      <w:r w:rsidR="003D37D6" w:rsidRPr="00631C6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«</w:t>
      </w:r>
      <w:r w:rsidR="00D47613" w:rsidRPr="00631C6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datalex.am</w:t>
      </w:r>
      <w:r w:rsidR="003D37D6" w:rsidRPr="00631C6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»</w:t>
      </w:r>
      <w:r w:rsidR="00D47613" w:rsidRPr="00631C6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դատական տեղեկատվական համակարգ)</w:t>
      </w:r>
      <w:r w:rsidR="001A72DF" w:rsidRPr="00631C6B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5D76C34A" w14:textId="77777777" w:rsidR="001A72DF" w:rsidRPr="005F4511" w:rsidRDefault="001A72DF" w:rsidP="004F7E71">
      <w:pPr>
        <w:pStyle w:val="ListParagraph"/>
        <w:tabs>
          <w:tab w:val="left" w:pos="851"/>
        </w:tabs>
        <w:spacing w:after="0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4FEC1D22" w14:textId="1DE45340" w:rsidR="00014156" w:rsidRPr="005F4511" w:rsidRDefault="00014156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b/>
          <w:bCs/>
          <w:iCs/>
          <w:color w:val="000000" w:themeColor="text1"/>
          <w:u w:val="single"/>
          <w:lang w:val="hy-AM"/>
        </w:rPr>
      </w:pPr>
      <w:r w:rsidRPr="005F4511">
        <w:rPr>
          <w:rFonts w:ascii="GHEA Grapalat" w:hAnsi="GHEA Grapalat"/>
          <w:b/>
          <w:bCs/>
          <w:iCs/>
          <w:color w:val="000000" w:themeColor="text1"/>
          <w:u w:val="single"/>
          <w:lang w:val="hy-AM"/>
        </w:rPr>
        <w:t xml:space="preserve">4. </w:t>
      </w:r>
      <w:r w:rsidRPr="005F4511">
        <w:rPr>
          <w:rFonts w:ascii="GHEA Grapalat" w:hAnsi="GHEA Grapalat" w:cs="Sylfaen"/>
          <w:b/>
          <w:bCs/>
          <w:iCs/>
          <w:color w:val="000000" w:themeColor="text1"/>
          <w:u w:val="single"/>
          <w:lang w:val="hy-AM"/>
        </w:rPr>
        <w:t>Վճռաբեկ դատարանի պատճառաբանությունները և եզրահանգումը</w:t>
      </w:r>
    </w:p>
    <w:p w14:paraId="058B9AB7" w14:textId="2B5575BB" w:rsidR="00A87D2B" w:rsidRPr="005F4511" w:rsidRDefault="0034404C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Վճռաբեկ դատարանն արձանագրում է, որ սույն վճռաբեկ բողոքը վարույթ ընդունելը պայմանավորված է ՀՀ քաղաքացիական դատավարության օրենսգրքի 394-րդ հոդվածի 1-ին մասի 2-րդ կետով նախատեսված հիմքի առկայությամբ՝ նույն հոդվածի 3-րդ մասի 1-ին կետի իմաստով, այն է՝ առերևույթ առկա է մարդու իրավունքների և ազատությունների հիմնարար խախտում, քանի որ բողոքարկվող դատական ակտը կայացնելիս Վերաքննիչ դատարանը թույլ է տվել ՀՀ քաղաքացիական օրենսգրքի </w:t>
      </w:r>
      <w:r w:rsidR="00CF5F9F" w:rsidRPr="005F4511">
        <w:rPr>
          <w:rFonts w:ascii="GHEA Grapalat" w:hAnsi="GHEA Grapalat"/>
          <w:color w:val="000000" w:themeColor="text1"/>
          <w:lang w:val="hy-AM"/>
        </w:rPr>
        <w:t>340</w:t>
      </w:r>
      <w:r w:rsidRPr="005F4511">
        <w:rPr>
          <w:rFonts w:ascii="GHEA Grapalat" w:hAnsi="GHEA Grapalat"/>
          <w:color w:val="000000" w:themeColor="text1"/>
          <w:lang w:val="hy-AM"/>
        </w:rPr>
        <w:t>-րդ հոդվածի</w:t>
      </w:r>
      <w:r w:rsidR="00913B15"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="00466F60">
        <w:rPr>
          <w:rFonts w:ascii="GHEA Grapalat" w:hAnsi="GHEA Grapalat"/>
          <w:color w:val="000000" w:themeColor="text1"/>
          <w:lang w:val="hy-AM"/>
        </w:rPr>
        <w:t>ու</w:t>
      </w:r>
      <w:r w:rsidR="00466F60"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/>
          <w:color w:val="000000" w:themeColor="text1"/>
          <w:lang w:val="hy-AM"/>
        </w:rPr>
        <w:t>ՀՀ քաղաքացիական դատավարության օրենսգրքի 66-րդ հոդվածի այնպիսի խախտում, որը խաթարել է արդարադատության բուն էությունը:</w:t>
      </w:r>
    </w:p>
    <w:p w14:paraId="2426FD24" w14:textId="77777777" w:rsidR="0034404C" w:rsidRPr="005F4511" w:rsidRDefault="0034404C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Arian AMU"/>
          <w:i/>
          <w:iCs/>
          <w:color w:val="000000" w:themeColor="text1"/>
          <w:lang w:val="hy-AM"/>
        </w:rPr>
      </w:pPr>
    </w:p>
    <w:p w14:paraId="1401461F" w14:textId="50F5849E" w:rsidR="007D45E7" w:rsidRPr="005F4511" w:rsidRDefault="0034404C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i/>
          <w:iCs/>
          <w:color w:val="000000" w:themeColor="text1"/>
          <w:lang w:val="hy-AM"/>
        </w:rPr>
      </w:pPr>
      <w:r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Վճռաբեկ դատարանը </w:t>
      </w:r>
      <w:r w:rsidR="007A1111"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սույն վճռաբեկ բողոքի քննության շրջանակներում անհրաժեշտ է համարում </w:t>
      </w:r>
      <w:r w:rsidR="00F1229E"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կրկին </w:t>
      </w:r>
      <w:r w:rsidR="007A1111" w:rsidRPr="005F4511">
        <w:rPr>
          <w:rFonts w:ascii="GHEA Grapalat" w:hAnsi="GHEA Grapalat"/>
          <w:i/>
          <w:iCs/>
          <w:color w:val="000000" w:themeColor="text1"/>
          <w:lang w:val="hy-AM"/>
        </w:rPr>
        <w:t>անդրադառնալ</w:t>
      </w:r>
      <w:r w:rsidR="007D45E7"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 </w:t>
      </w:r>
      <w:r w:rsidR="0068034A"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սահմանված կարգով հայց հարուցելու կամ պարտավոր անձի կողմից պարտքի ճանաչումը վկայող գործողություններ կատարելու </w:t>
      </w:r>
      <w:r w:rsidR="006E707E"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արդյունքում հայցային վաղեմության ժամկետի ընդհատման հարցին՝ </w:t>
      </w:r>
      <w:r w:rsidR="007D45E7" w:rsidRPr="005F4511">
        <w:rPr>
          <w:rFonts w:ascii="GHEA Grapalat" w:hAnsi="GHEA Grapalat"/>
          <w:i/>
          <w:iCs/>
          <w:color w:val="000000" w:themeColor="text1"/>
          <w:lang w:val="hy-AM"/>
        </w:rPr>
        <w:t>միաժամանակ վերահաստատելով հայցային վաղեմության վերաբերյալ ՀՀ վճռաբեկ դատարանի կողմից նախկինում արտահայտված իրավական դիրքորոշումները:</w:t>
      </w:r>
    </w:p>
    <w:p w14:paraId="5C842F58" w14:textId="77777777" w:rsidR="00BF3015" w:rsidRPr="005F4511" w:rsidRDefault="00BF3015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</w:p>
    <w:p w14:paraId="014CDDC8" w14:textId="77777777" w:rsidR="00561E8B" w:rsidRPr="005F4511" w:rsidRDefault="00BF3015" w:rsidP="004F7E71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>ՀՀ քաղաքացիական օրենսգրքի 331-րդ հոդվածի համաձայն՝ հայցային վաղեմություն է համարվում իրավունքը խախտված անձի հայցով իրավունքի պաշտպանության ժամանակահատվածը:</w:t>
      </w:r>
    </w:p>
    <w:p w14:paraId="3C7410AA" w14:textId="3D304ED4" w:rsidR="00561E8B" w:rsidRPr="005F4511" w:rsidRDefault="00BF3015" w:rsidP="004F7E71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>ՀՀ քաղաքացիական օրենսգրքի 332-րդ հոդվածի համաձայն՝ հայցային վաղեմության ընդհանուր ժամկետը երեք տարի է:</w:t>
      </w:r>
    </w:p>
    <w:p w14:paraId="341790B4" w14:textId="75ED9276" w:rsidR="00BF3015" w:rsidRPr="005F4511" w:rsidRDefault="00BF3015" w:rsidP="004F7E71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ՀՀ քաղաքացիական օրենսգրքի 333-րդ հոդվածի 1-ին </w:t>
      </w:r>
      <w:r w:rsidR="00466F60">
        <w:rPr>
          <w:rFonts w:ascii="GHEA Grapalat" w:hAnsi="GHEA Grapalat"/>
          <w:color w:val="000000" w:themeColor="text1"/>
          <w:lang w:val="hy-AM"/>
        </w:rPr>
        <w:t>կետ</w:t>
      </w:r>
      <w:r w:rsidRPr="005F4511">
        <w:rPr>
          <w:rFonts w:ascii="GHEA Grapalat" w:hAnsi="GHEA Grapalat"/>
          <w:color w:val="000000" w:themeColor="text1"/>
          <w:lang w:val="hy-AM"/>
        </w:rPr>
        <w:t>ի համաձայն՝ պահանջների որոշ տեսակների համար օրենքով կարող են սահմանվել հայցային վաղեմության ընդհանուր ժամկետի համեմատությամբ կրճատ կամ ավելի երկար հատուկ ժամկետներ:</w:t>
      </w:r>
    </w:p>
    <w:p w14:paraId="022613D1" w14:textId="6E0D92DF" w:rsidR="003373A1" w:rsidRPr="005F4511" w:rsidRDefault="00BF3015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ՀՀ քաղաքացիական օրենսգրքի 337-րդ հոդվածի 1-ին </w:t>
      </w:r>
      <w:r w:rsidR="00C2080E">
        <w:rPr>
          <w:rFonts w:ascii="GHEA Grapalat" w:hAnsi="GHEA Grapalat"/>
          <w:color w:val="000000" w:themeColor="text1"/>
          <w:lang w:val="hy-AM"/>
        </w:rPr>
        <w:t>կետ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ի համաձայն՝ </w:t>
      </w:r>
      <w:r w:rsidR="003373A1" w:rsidRPr="005F4511">
        <w:rPr>
          <w:rFonts w:ascii="GHEA Grapalat" w:hAnsi="GHEA Grapalat"/>
          <w:color w:val="000000" w:themeColor="text1"/>
          <w:lang w:val="hy-AM"/>
        </w:rPr>
        <w:t xml:space="preserve">հայցային վաղեմության ժամկետի ընթացքն սկսվում է այն օրվանից, երբ անձն իմացել է կամ պետք է իմացած լիներ իր իրավունքի խախտման մասին: Այդ կանոնից բացառությունները սահմանվում են </w:t>
      </w:r>
      <w:r w:rsidR="00C2080E">
        <w:rPr>
          <w:rFonts w:ascii="GHEA Grapalat" w:hAnsi="GHEA Grapalat"/>
          <w:color w:val="000000" w:themeColor="text1"/>
          <w:lang w:val="hy-AM"/>
        </w:rPr>
        <w:t>ն</w:t>
      </w:r>
      <w:r w:rsidR="003373A1" w:rsidRPr="005F4511">
        <w:rPr>
          <w:rFonts w:ascii="GHEA Grapalat" w:hAnsi="GHEA Grapalat"/>
          <w:color w:val="000000" w:themeColor="text1"/>
          <w:lang w:val="hy-AM"/>
        </w:rPr>
        <w:t>ույն օրենսգրքով և այլ օրենքներով:</w:t>
      </w:r>
    </w:p>
    <w:p w14:paraId="7CEC0FC5" w14:textId="19C86AA7" w:rsidR="003373A1" w:rsidRPr="005F4511" w:rsidRDefault="003373A1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Նույն հոդվածի 2-րդ </w:t>
      </w:r>
      <w:r w:rsidR="00C2080E">
        <w:rPr>
          <w:rFonts w:ascii="GHEA Grapalat" w:hAnsi="GHEA Grapalat"/>
          <w:color w:val="000000" w:themeColor="text1"/>
          <w:lang w:val="hy-AM"/>
        </w:rPr>
        <w:t>կետ</w:t>
      </w:r>
      <w:r w:rsidRPr="005F4511">
        <w:rPr>
          <w:rFonts w:ascii="GHEA Grapalat" w:hAnsi="GHEA Grapalat"/>
          <w:color w:val="000000" w:themeColor="text1"/>
          <w:lang w:val="hy-AM"/>
        </w:rPr>
        <w:t>ի համաձայն՝ այն պարտավորությունների համար, որոնք կատարելու համար որոշված է որոշակի ժամկետ, հայցային վաղեմության ընթացքն սկսվում է այդ ժամկետի ավարտմամբ:</w:t>
      </w:r>
    </w:p>
    <w:p w14:paraId="7E62FB6E" w14:textId="38B0430A" w:rsidR="00A66A58" w:rsidRPr="005F4511" w:rsidRDefault="00A66A58" w:rsidP="004F7E71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ՀՀ քաղաքացիական օրենսգրքի 335-րդ հոդվածի 1-ին </w:t>
      </w:r>
      <w:r w:rsidR="00C2080E">
        <w:rPr>
          <w:rFonts w:ascii="GHEA Grapalat" w:hAnsi="GHEA Grapalat"/>
          <w:color w:val="000000" w:themeColor="text1"/>
          <w:lang w:val="hy-AM"/>
        </w:rPr>
        <w:t>կետ</w:t>
      </w:r>
      <w:r w:rsidRPr="005F4511">
        <w:rPr>
          <w:rFonts w:ascii="GHEA Grapalat" w:hAnsi="GHEA Grapalat"/>
          <w:color w:val="000000" w:themeColor="text1"/>
          <w:lang w:val="hy-AM"/>
        </w:rPr>
        <w:t>ի համաձայն՝ իրավունքի պաշտպանության մասին պահանջը դատարանը քննության է ընդունում հայցային վաղեմության ժամկետը լրանալուց անկախ:</w:t>
      </w:r>
    </w:p>
    <w:p w14:paraId="49891B6C" w14:textId="5D089D37" w:rsidR="00A66A58" w:rsidRPr="005F4511" w:rsidRDefault="00A87543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Նույն հոդվածի 2-րդ </w:t>
      </w:r>
      <w:r w:rsidR="00C2080E">
        <w:rPr>
          <w:rFonts w:ascii="GHEA Grapalat" w:hAnsi="GHEA Grapalat"/>
          <w:color w:val="000000" w:themeColor="text1"/>
          <w:lang w:val="hy-AM"/>
        </w:rPr>
        <w:t>կետ</w:t>
      </w:r>
      <w:r w:rsidR="00280FF9" w:rsidRPr="005F4511">
        <w:rPr>
          <w:rFonts w:ascii="GHEA Grapalat" w:hAnsi="GHEA Grapalat"/>
          <w:color w:val="000000" w:themeColor="text1"/>
          <w:lang w:val="hy-AM"/>
        </w:rPr>
        <w:t xml:space="preserve">ի համաձայն՝ </w:t>
      </w:r>
      <w:r w:rsidR="00E83259" w:rsidRPr="005F4511">
        <w:rPr>
          <w:rFonts w:ascii="GHEA Grapalat" w:hAnsi="GHEA Grapalat"/>
          <w:color w:val="000000" w:themeColor="text1"/>
          <w:lang w:val="hy-AM"/>
        </w:rPr>
        <w:t>դատարանը հայցային վաղեմությունը կիրառում է միայն վիճող կողմի դիմումով: Հայցային վաղեմության ժամկետի լրանալը, որի կիրառման մասին օրենքով սահմանված կարգով դիմում է վիճող կողմը, հիմք է դատարանի կողմից հայցը մերժելու մասին օրենքով սահմանված կարգով վճիռ կայացնելու համար:</w:t>
      </w:r>
    </w:p>
    <w:p w14:paraId="187F0A9D" w14:textId="2E8424DE" w:rsidR="00557C69" w:rsidRPr="005F4511" w:rsidRDefault="00557C69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lastRenderedPageBreak/>
        <w:t xml:space="preserve">ՀՀ քաղաքացիական օրենսգրքի 340-րդ հոդվածի 1-ին </w:t>
      </w:r>
      <w:r w:rsidR="00C2080E">
        <w:rPr>
          <w:rFonts w:ascii="GHEA Grapalat" w:hAnsi="GHEA Grapalat"/>
          <w:color w:val="000000" w:themeColor="text1"/>
          <w:lang w:val="hy-AM"/>
        </w:rPr>
        <w:t>կետ</w:t>
      </w:r>
      <w:r w:rsidRPr="005F4511">
        <w:rPr>
          <w:rFonts w:ascii="GHEA Grapalat" w:hAnsi="GHEA Grapalat"/>
          <w:color w:val="000000" w:themeColor="text1"/>
          <w:lang w:val="hy-AM"/>
        </w:rPr>
        <w:t>ի համաձայն՝ հայցային վաղեմության ժամկետի ընթացքն ընդհատվում է սահմանված կարգով հայցը հարուցելով, ինչպես նաև պարտավոր անձի կողմից պարտքի ճանաչումը վկայող գործողությունները կատարելով:</w:t>
      </w:r>
    </w:p>
    <w:p w14:paraId="1AFDD9E1" w14:textId="1E8722FB" w:rsidR="00557C69" w:rsidRPr="005F4511" w:rsidRDefault="00557C69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Նույն հոդվածի 2-րդ </w:t>
      </w:r>
      <w:r w:rsidR="00C2080E">
        <w:rPr>
          <w:rFonts w:ascii="GHEA Grapalat" w:hAnsi="GHEA Grapalat"/>
          <w:color w:val="000000" w:themeColor="text1"/>
          <w:lang w:val="hy-AM"/>
        </w:rPr>
        <w:t>կետ</w:t>
      </w:r>
      <w:r w:rsidRPr="005F4511">
        <w:rPr>
          <w:rFonts w:ascii="GHEA Grapalat" w:hAnsi="GHEA Grapalat"/>
          <w:color w:val="000000" w:themeColor="text1"/>
          <w:lang w:val="hy-AM"/>
        </w:rPr>
        <w:t>ի համաձայն՝ ընդհատումից հետո հայցային վաղեմության ժամկետի ընթացքը նորից է սկսվում: Մինչև ընդհատումն անցած ժամանակը չի հաշվվում նոր ժամկետի մեջ:</w:t>
      </w:r>
    </w:p>
    <w:p w14:paraId="1397302E" w14:textId="014F9480" w:rsidR="002E33DF" w:rsidRDefault="009100D4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ՀՀ վճռաբեկ դատարանը նախկինում կայացրած որոշմամբ արձանագրել է, որ հայցային վաղեմության ժամկետն այն ժամանակահատվածն է, որն անձին հնարավորություն է տալիս դիմելու դատարան իր իրավունքների պաշտպանության հայցով: Հայցային վաղեմության գործնական կիրառության համար կարևոր նշանակություն ունի հայցային վաղեմության ժամկետի սկիզբը ճիշտ որոշելը </w:t>
      </w:r>
      <w:r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(տե՛ս Հարություն Ղարագոզյանն ընդդեմ Կարեն Ղազարյանի </w:t>
      </w:r>
      <w:r w:rsidR="002E33DF">
        <w:rPr>
          <w:rFonts w:ascii="GHEA Grapalat" w:hAnsi="GHEA Grapalat"/>
          <w:i/>
          <w:iCs/>
          <w:color w:val="000000" w:themeColor="text1"/>
          <w:lang w:val="hy-AM"/>
        </w:rPr>
        <w:t xml:space="preserve">և </w:t>
      </w:r>
      <w:r w:rsidR="002E33DF" w:rsidRPr="00C2258C">
        <w:rPr>
          <w:rFonts w:ascii="GHEA Grapalat" w:hAnsi="GHEA Grapalat"/>
          <w:i/>
          <w:iCs/>
          <w:color w:val="000000" w:themeColor="text1"/>
          <w:lang w:val="hy-AM"/>
        </w:rPr>
        <w:t>Կարեն Ղազարյան</w:t>
      </w:r>
      <w:r w:rsidR="002E33DF">
        <w:rPr>
          <w:rFonts w:ascii="GHEA Grapalat" w:hAnsi="GHEA Grapalat"/>
          <w:i/>
          <w:iCs/>
          <w:color w:val="000000" w:themeColor="text1"/>
          <w:lang w:val="hy-AM"/>
        </w:rPr>
        <w:t>ն</w:t>
      </w:r>
      <w:r w:rsidR="002E33DF" w:rsidRPr="00C2258C">
        <w:rPr>
          <w:rFonts w:ascii="GHEA Grapalat" w:hAnsi="GHEA Grapalat"/>
          <w:i/>
          <w:iCs/>
          <w:color w:val="000000" w:themeColor="text1"/>
          <w:lang w:val="hy-AM"/>
        </w:rPr>
        <w:t xml:space="preserve"> ընդդեմ Հարություն Ղարագոզյանի</w:t>
      </w:r>
      <w:r w:rsidR="002E33DF" w:rsidRPr="002E33DF">
        <w:rPr>
          <w:rFonts w:ascii="GHEA Grapalat" w:hAnsi="GHEA Grapalat"/>
          <w:i/>
          <w:iCs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թիվ ԵՄԴ/0529/02/14 </w:t>
      </w:r>
      <w:r w:rsidR="002E33DF">
        <w:rPr>
          <w:rFonts w:ascii="GHEA Grapalat" w:hAnsi="GHEA Grapalat"/>
          <w:i/>
          <w:iCs/>
          <w:color w:val="000000" w:themeColor="text1"/>
          <w:lang w:val="hy-AM"/>
        </w:rPr>
        <w:t xml:space="preserve">քաղաքացիական </w:t>
      </w:r>
      <w:r w:rsidRPr="005F4511">
        <w:rPr>
          <w:rFonts w:ascii="GHEA Grapalat" w:hAnsi="GHEA Grapalat"/>
          <w:i/>
          <w:iCs/>
          <w:color w:val="000000" w:themeColor="text1"/>
          <w:lang w:val="hy-AM"/>
        </w:rPr>
        <w:t>գործով ՀՀ վճռաբեկ դատարանի 22.07.2016 թվականի</w:t>
      </w:r>
      <w:r w:rsidR="002E33DF">
        <w:rPr>
          <w:rFonts w:ascii="GHEA Grapalat" w:hAnsi="GHEA Grapalat"/>
          <w:i/>
          <w:iCs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/>
          <w:i/>
          <w:iCs/>
          <w:color w:val="000000" w:themeColor="text1"/>
          <w:lang w:val="hy-AM"/>
        </w:rPr>
        <w:t>որոշումը)</w:t>
      </w:r>
      <w:r w:rsidRPr="00C2258C">
        <w:rPr>
          <w:rFonts w:ascii="GHEA Grapalat" w:hAnsi="GHEA Grapalat"/>
          <w:color w:val="000000" w:themeColor="text1"/>
          <w:lang w:val="hy-AM"/>
        </w:rPr>
        <w:t>:</w:t>
      </w:r>
      <w:r w:rsidR="004B0871" w:rsidRPr="005F4511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2F801E72" w14:textId="65009890" w:rsidR="000E1CB1" w:rsidRPr="005F4511" w:rsidRDefault="002E33DF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Մեկ այլ որոշմամբ ՀՀ վճռաբեկ դատարանը փաստել է, որ ա</w:t>
      </w:r>
      <w:r w:rsidR="000E1CB1" w:rsidRPr="005F4511">
        <w:rPr>
          <w:rFonts w:ascii="GHEA Grapalat" w:hAnsi="GHEA Grapalat"/>
          <w:color w:val="000000" w:themeColor="text1"/>
          <w:lang w:val="hy-AM"/>
        </w:rPr>
        <w:t xml:space="preserve">յն դեպքում, երբ վիճող կողմը դիմում է ներկայացրել հայցային վաղեմություն կիրառելու վերաբերյալ, դատարանների օրակարգային խնդիրն է դառնում պարզել այն իրական ժամանակահատվածը, երբ հայցվորը հետամուտ է եղել իր իրավունքների դատական կարգով պաշտպանությանը </w:t>
      </w:r>
      <w:r w:rsidR="000E1CB1"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(տե՛ս Սերգեյ Սարգսյանն ընդդեմ Արա Սարգսյանի </w:t>
      </w:r>
      <w:r>
        <w:rPr>
          <w:rFonts w:ascii="GHEA Grapalat" w:hAnsi="GHEA Grapalat"/>
          <w:i/>
          <w:iCs/>
          <w:color w:val="000000" w:themeColor="text1"/>
          <w:lang w:val="hy-AM"/>
        </w:rPr>
        <w:t xml:space="preserve">և մյուսների </w:t>
      </w:r>
      <w:r w:rsidR="000E1CB1" w:rsidRPr="005F4511">
        <w:rPr>
          <w:rFonts w:ascii="GHEA Grapalat" w:hAnsi="GHEA Grapalat"/>
          <w:i/>
          <w:iCs/>
          <w:color w:val="000000" w:themeColor="text1"/>
          <w:lang w:val="hy-AM"/>
        </w:rPr>
        <w:t>թիվ ԵԿԴ/0881/02/12 քաղաքացիական գործով ՀՀ վճռաբեկ դատարանի 28.11.2014 թվականի որոշումը)</w:t>
      </w:r>
      <w:r w:rsidR="000E1CB1" w:rsidRPr="00C2258C">
        <w:rPr>
          <w:rFonts w:ascii="GHEA Grapalat" w:hAnsi="GHEA Grapalat"/>
          <w:color w:val="000000" w:themeColor="text1"/>
          <w:lang w:val="hy-AM"/>
        </w:rPr>
        <w:t>:</w:t>
      </w:r>
    </w:p>
    <w:p w14:paraId="18738706" w14:textId="77777777" w:rsidR="004E5F63" w:rsidRPr="005F4511" w:rsidRDefault="004E5F63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i/>
          <w:iCs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ՀՀ քաղաքացիական օրենսգրքի 8-րդ հոդվածով սահմանված կանոնների համաձայն մեկնաբանելով վերը նշված նորմերը՝ ՀՀ վճռաբեկ դատարանն արձանագրել է, որ օրենսդիրը հայցային վաղեմություն է համարում իրավունքը խախտված անձի հայցով իրավունքի պաշտպանության ժամանակահատվածը, որի ընդհանուր ժամկետը, ի տարբերություն հատուկ ժամկետների, երեք տարի է: Ընդ որում, հայցային վաղեմության ժամկետի ընթացքը, որպես կանոն, սկսվում է այն օրվանից, երբ անձն իմացել է կամ պետք է իմացած լիներ իր իրավունքի խախտման մասին, իսկ այն պարտավորությունների համար, որոնք կատարելու համար որոշված է որոշակի ժամկետ, հայցային վաղեմության ընթացքն սկսվում է այդ ժամկետի ավարտմամբ </w:t>
      </w:r>
      <w:r w:rsidRPr="005F4511">
        <w:rPr>
          <w:rFonts w:ascii="GHEA Grapalat" w:hAnsi="GHEA Grapalat"/>
          <w:i/>
          <w:iCs/>
          <w:color w:val="000000" w:themeColor="text1"/>
          <w:lang w:val="hy-AM"/>
        </w:rPr>
        <w:t>(տե՛ս Վարդան Ասատրյանն ընդդեմ Սմբատ և Վահան Մինասյանների ու Գայանե Վարդանյանի թիվ ԵԷԴ/2089/02/15 քաղաքացիական գործով ՀՀ վճռաբեկ դատարանի 20.11.2023 թվականի որոշումը):</w:t>
      </w:r>
    </w:p>
    <w:p w14:paraId="3B39605F" w14:textId="79CD65F0" w:rsidR="00C973F0" w:rsidRPr="005F4511" w:rsidRDefault="004E5F63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>Օ</w:t>
      </w:r>
      <w:r w:rsidR="00C973F0" w:rsidRPr="005F4511">
        <w:rPr>
          <w:rFonts w:ascii="GHEA Grapalat" w:hAnsi="GHEA Grapalat"/>
          <w:color w:val="000000" w:themeColor="text1"/>
          <w:lang w:val="hy-AM"/>
        </w:rPr>
        <w:t xml:space="preserve">րենսդիրը, խախտված իրավունքների պաշտպանության համար հայցային վաղեմության ժամկետներ նախատեսելով, միաժամանակ սահմանել է այդ ժամկետների ընդհատման ու կասեցման կարգը և հիմքերը: Մասնավորապես, ՀՀ քաղաքացիական օրենսգրքի 339-րդ և </w:t>
      </w:r>
      <w:r w:rsidR="006524B2">
        <w:rPr>
          <w:rFonts w:ascii="GHEA Grapalat" w:hAnsi="GHEA Grapalat"/>
          <w:color w:val="000000" w:themeColor="text1"/>
          <w:lang w:val="hy-AM"/>
        </w:rPr>
        <w:t xml:space="preserve">     </w:t>
      </w:r>
      <w:r w:rsidR="00C973F0" w:rsidRPr="005F4511">
        <w:rPr>
          <w:rFonts w:ascii="GHEA Grapalat" w:hAnsi="GHEA Grapalat"/>
          <w:color w:val="000000" w:themeColor="text1"/>
          <w:lang w:val="hy-AM"/>
        </w:rPr>
        <w:t>340-րդ հոդվածների վերլուծությունից հետևում է, որ հայցային վաղեմության ժամկետի ընթացքի ընդհատման համար անհրաժեշտ է հայցը սահմանված կարգով (օրենքով սահմանված կարգով) հարուցած լինելու հանգամանքի առկայությունը, այսինքն` երբ հայցը հարուցվել է ՀՀ քաղաքացիական դատավարության օրենսգրքի նորմերի պահանջներին համապատասխան և ընդունվել է դատարանի կողմից</w:t>
      </w:r>
      <w:r w:rsidR="00D44FB9"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="00C973F0"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(տե՛ս «Հովնանյան Ինտերնեյշնլ» ՍՊԸ-ն ընդդեմ Կարեն Մկրտչյանի և Նարինե Ավետիսյանի </w:t>
      </w:r>
      <w:r w:rsidR="00CB731A">
        <w:rPr>
          <w:rFonts w:ascii="GHEA Grapalat" w:hAnsi="GHEA Grapalat"/>
          <w:i/>
          <w:iCs/>
          <w:color w:val="000000" w:themeColor="text1"/>
          <w:lang w:val="hy-AM"/>
        </w:rPr>
        <w:t xml:space="preserve">ու </w:t>
      </w:r>
      <w:r w:rsidR="00CB731A" w:rsidRPr="00C2258C">
        <w:rPr>
          <w:rFonts w:ascii="GHEA Grapalat" w:hAnsi="GHEA Grapalat"/>
          <w:i/>
          <w:iCs/>
          <w:color w:val="000000" w:themeColor="text1"/>
          <w:lang w:val="hy-AM"/>
        </w:rPr>
        <w:t>Կարեն Մկրտչյա</w:t>
      </w:r>
      <w:r w:rsidR="00CB731A">
        <w:rPr>
          <w:rFonts w:ascii="GHEA Grapalat" w:hAnsi="GHEA Grapalat"/>
          <w:i/>
          <w:iCs/>
          <w:color w:val="000000" w:themeColor="text1"/>
          <w:lang w:val="hy-AM"/>
        </w:rPr>
        <w:t>նը</w:t>
      </w:r>
      <w:r w:rsidR="00CB731A" w:rsidRPr="00C2258C">
        <w:rPr>
          <w:rFonts w:ascii="GHEA Grapalat" w:hAnsi="GHEA Grapalat"/>
          <w:i/>
          <w:iCs/>
          <w:color w:val="000000" w:themeColor="text1"/>
          <w:lang w:val="hy-AM"/>
        </w:rPr>
        <w:t xml:space="preserve"> և Նարինե Ավետիսյան</w:t>
      </w:r>
      <w:r w:rsidR="00CB731A">
        <w:rPr>
          <w:rFonts w:ascii="GHEA Grapalat" w:hAnsi="GHEA Grapalat"/>
          <w:i/>
          <w:iCs/>
          <w:color w:val="000000" w:themeColor="text1"/>
          <w:lang w:val="hy-AM"/>
        </w:rPr>
        <w:t>ն</w:t>
      </w:r>
      <w:r w:rsidR="00CB731A" w:rsidRPr="00C2258C">
        <w:rPr>
          <w:rFonts w:ascii="GHEA Grapalat" w:hAnsi="GHEA Grapalat"/>
          <w:i/>
          <w:iCs/>
          <w:color w:val="000000" w:themeColor="text1"/>
          <w:lang w:val="hy-AM"/>
        </w:rPr>
        <w:t xml:space="preserve"> ընդդեմ</w:t>
      </w:r>
      <w:r w:rsidR="00CB731A" w:rsidRPr="00CB731A">
        <w:rPr>
          <w:rFonts w:ascii="GHEA Grapalat" w:hAnsi="GHEA Grapalat"/>
          <w:i/>
          <w:iCs/>
          <w:color w:val="000000" w:themeColor="text1"/>
          <w:lang w:val="hy-AM"/>
        </w:rPr>
        <w:t xml:space="preserve"> </w:t>
      </w:r>
      <w:r w:rsidR="00CB731A" w:rsidRPr="00CB731A">
        <w:rPr>
          <w:rFonts w:ascii="GHEA Grapalat" w:hAnsi="GHEA Grapalat"/>
          <w:i/>
          <w:iCs/>
          <w:color w:val="000000" w:themeColor="text1"/>
          <w:lang w:val="hy-AM"/>
        </w:rPr>
        <w:lastRenderedPageBreak/>
        <w:t>«Հովնանյան Ինտերնեյշնլ» ՍՊԸ</w:t>
      </w:r>
      <w:r w:rsidR="00CB731A">
        <w:rPr>
          <w:rFonts w:ascii="GHEA Grapalat" w:hAnsi="GHEA Grapalat"/>
          <w:i/>
          <w:iCs/>
          <w:color w:val="000000" w:themeColor="text1"/>
          <w:lang w:val="hy-AM"/>
        </w:rPr>
        <w:t>-ի</w:t>
      </w:r>
      <w:r w:rsidR="00CB731A" w:rsidRPr="00CB731A">
        <w:rPr>
          <w:rFonts w:ascii="GHEA Grapalat" w:hAnsi="GHEA Grapalat"/>
          <w:i/>
          <w:iCs/>
          <w:color w:val="000000" w:themeColor="text1"/>
          <w:lang w:val="hy-AM"/>
        </w:rPr>
        <w:t xml:space="preserve"> </w:t>
      </w:r>
      <w:r w:rsidR="00C973F0" w:rsidRPr="005F4511">
        <w:rPr>
          <w:rFonts w:ascii="GHEA Grapalat" w:hAnsi="GHEA Grapalat"/>
          <w:i/>
          <w:iCs/>
          <w:color w:val="000000" w:themeColor="text1"/>
          <w:lang w:val="hy-AM"/>
        </w:rPr>
        <w:t>թիվ ԵԿԴ/0526/02/13 քաղաքացիական գործով ՀՀ վճռաբեկ դատարանի 17.07.2015 թվականի որոշումը)</w:t>
      </w:r>
      <w:r w:rsidR="00C973F0" w:rsidRPr="00C2258C">
        <w:rPr>
          <w:rFonts w:ascii="GHEA Grapalat" w:hAnsi="GHEA Grapalat"/>
          <w:color w:val="000000" w:themeColor="text1"/>
          <w:lang w:val="hy-AM"/>
        </w:rPr>
        <w:t>։</w:t>
      </w:r>
      <w:r w:rsidR="00C973F0" w:rsidRPr="005F4511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5109A857" w14:textId="352847B3" w:rsidR="00696BC2" w:rsidRPr="005F4511" w:rsidRDefault="00696BC2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>Իր հերթին Սահմանադրական դատարանն արձանագրել է, որ հայց հարուցելն իրենից ներկայացնում է այնպիսի իրավական փաստ, որն ի հայտ է գալիս հայցադիմում ներկայացնելով և դատարանի կողմից համապատասխան որոշմամբ այն ընդունելով:</w:t>
      </w:r>
      <w:r w:rsidRPr="005F4511">
        <w:rPr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Հետևաբար` </w:t>
      </w:r>
      <w:r w:rsidRPr="005F4511">
        <w:rPr>
          <w:rFonts w:ascii="GHEA Grapalat" w:hAnsi="GHEA Grapalat"/>
          <w:b/>
          <w:bCs/>
          <w:i/>
          <w:iCs/>
          <w:color w:val="000000" w:themeColor="text1"/>
          <w:lang w:val="hy-AM"/>
        </w:rPr>
        <w:t>սահմանված կարգով հայց հարուցելը փաստվում է հայցադիմումն ընդունելու մասին դատարանի կայացրած որոշմամբ,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և եթե դատարանը կայացրել է հայցադիմումի ընդունումը մերժելու մասին կամ հայցադիմումը վերադարձնելու մասին որոշում, որը չի բողոքարկվել կամ բողոքարկվել է, սակայն չի վերացվել և ուժի մեջ է մտել, ապա դատավարական տեսանկյունից նշանակում է, որ սահմանված կարգով հայց չի հարուցվել </w:t>
      </w:r>
      <w:r w:rsidRPr="005F4511">
        <w:rPr>
          <w:rFonts w:ascii="GHEA Grapalat" w:hAnsi="GHEA Grapalat"/>
          <w:i/>
          <w:iCs/>
          <w:color w:val="000000" w:themeColor="text1"/>
          <w:lang w:val="hy-AM"/>
        </w:rPr>
        <w:t>(տե՛ս Սահմանադրական դատարանի 19.04.2016 թվականի թիվ ՍԴՈ-1265 որոշումը)</w:t>
      </w:r>
      <w:r w:rsidRPr="00C2258C">
        <w:rPr>
          <w:rFonts w:ascii="GHEA Grapalat" w:hAnsi="GHEA Grapalat"/>
          <w:color w:val="000000" w:themeColor="text1"/>
          <w:lang w:val="hy-AM"/>
        </w:rPr>
        <w:t>:</w:t>
      </w:r>
    </w:p>
    <w:p w14:paraId="2289C4F9" w14:textId="14D939E1" w:rsidR="00E32643" w:rsidRPr="005F4511" w:rsidRDefault="00D44FB9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Օրենսդրի կողմից նախատեսված հայցային վաղեմության ժամկետի ընդհատման հիմքերից է նաև պարտավոր անձի կողմից պարտքի ճանաչումը վկայող գործողություններ կատարելը: Այլ կերպ ասած՝ ինչպիսի ձևով էլ պարտապանն ընդունի իր պարտքը, </w:t>
      </w:r>
      <w:r w:rsidRPr="005F4511">
        <w:rPr>
          <w:rFonts w:ascii="GHEA Grapalat" w:hAnsi="GHEA Grapalat"/>
          <w:b/>
          <w:bCs/>
          <w:i/>
          <w:iCs/>
          <w:color w:val="000000" w:themeColor="text1"/>
          <w:lang w:val="hy-AM"/>
        </w:rPr>
        <w:t>պարտքի ընդունման օրվանից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տեղի է ունենում հայցային վաղեմության </w:t>
      </w:r>
      <w:r w:rsidR="00E83538">
        <w:rPr>
          <w:rFonts w:ascii="GHEA Grapalat" w:hAnsi="GHEA Grapalat"/>
          <w:color w:val="000000" w:themeColor="text1"/>
          <w:lang w:val="hy-AM"/>
        </w:rPr>
        <w:t xml:space="preserve">ժամկետի 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ընդհատում, և հայցային վաղեմության ժամկետի ընթացքը սկսվում է նորից։ </w:t>
      </w:r>
      <w:r w:rsidR="00E83538">
        <w:rPr>
          <w:rFonts w:ascii="GHEA Grapalat" w:hAnsi="GHEA Grapalat"/>
          <w:color w:val="000000" w:themeColor="text1"/>
          <w:lang w:val="hy-AM"/>
        </w:rPr>
        <w:t>Ընդ որում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, հայցային վաղեմության ժամկետի ընդհատման հիմք կարող է հանդիսանալ պարտավոր անձի այն գործողությունը, որը կատարվել է </w:t>
      </w:r>
      <w:r w:rsidR="00E83538">
        <w:rPr>
          <w:rFonts w:ascii="GHEA Grapalat" w:hAnsi="GHEA Grapalat"/>
          <w:color w:val="000000" w:themeColor="text1"/>
          <w:lang w:val="hy-AM"/>
        </w:rPr>
        <w:t xml:space="preserve">բացառապես </w:t>
      </w:r>
      <w:r w:rsidRPr="005F4511">
        <w:rPr>
          <w:rFonts w:ascii="GHEA Grapalat" w:hAnsi="GHEA Grapalat"/>
          <w:color w:val="000000" w:themeColor="text1"/>
          <w:lang w:val="hy-AM"/>
        </w:rPr>
        <w:t>հայցային վաղեմության ժամկետում</w:t>
      </w:r>
      <w:r w:rsidR="00E32643" w:rsidRPr="005F4511">
        <w:rPr>
          <w:rFonts w:ascii="GHEA Grapalat" w:hAnsi="GHEA Grapalat"/>
          <w:color w:val="000000" w:themeColor="text1"/>
          <w:lang w:val="hy-AM"/>
        </w:rPr>
        <w:t>:</w:t>
      </w:r>
    </w:p>
    <w:p w14:paraId="7FF58E74" w14:textId="4EDE29AD" w:rsidR="006346BE" w:rsidRPr="005F4511" w:rsidRDefault="00E32643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Հայցային վաղեմության </w:t>
      </w:r>
      <w:r w:rsidR="003224CC">
        <w:rPr>
          <w:rFonts w:ascii="GHEA Grapalat" w:hAnsi="GHEA Grapalat"/>
          <w:color w:val="000000" w:themeColor="text1"/>
          <w:lang w:val="hy-AM"/>
        </w:rPr>
        <w:t xml:space="preserve">ժամկետի 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ընթացքի ընդհատման էությունը կայանում է նրանում, որ օրենքով մատնանշված հիմքերի առկայության դեպքում հայցային վաղեմության արդեն իսկ անցած ժամանակահատվածն այլևս հաշվի չի առնվում և հայցային վաղեմության ժամկետը սկսում է հոսել վերստին </w:t>
      </w:r>
      <w:r w:rsidR="001F0291" w:rsidRPr="005F4511">
        <w:rPr>
          <w:rFonts w:ascii="GHEA Grapalat" w:hAnsi="GHEA Grapalat"/>
          <w:i/>
          <w:iCs/>
          <w:color w:val="000000" w:themeColor="text1"/>
          <w:lang w:val="hy-AM"/>
        </w:rPr>
        <w:t>(տե՛ս «Տեմպո Լիբերո» ՍՊ</w:t>
      </w:r>
      <w:r w:rsidR="008868C8" w:rsidRPr="005F4511">
        <w:rPr>
          <w:rFonts w:ascii="GHEA Grapalat" w:hAnsi="GHEA Grapalat"/>
          <w:i/>
          <w:iCs/>
          <w:color w:val="000000" w:themeColor="text1"/>
          <w:lang w:val="hy-AM"/>
        </w:rPr>
        <w:t>Ը-</w:t>
      </w:r>
      <w:r w:rsidR="00E352F6">
        <w:rPr>
          <w:rFonts w:ascii="GHEA Grapalat" w:hAnsi="GHEA Grapalat"/>
          <w:i/>
          <w:iCs/>
          <w:color w:val="000000" w:themeColor="text1"/>
          <w:lang w:val="hy-AM"/>
        </w:rPr>
        <w:t>ն</w:t>
      </w:r>
      <w:r w:rsidR="008868C8"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 </w:t>
      </w:r>
      <w:r w:rsidR="001F0291" w:rsidRPr="005F4511">
        <w:rPr>
          <w:rFonts w:ascii="GHEA Grapalat" w:hAnsi="GHEA Grapalat"/>
          <w:i/>
          <w:iCs/>
          <w:color w:val="000000" w:themeColor="text1"/>
          <w:lang w:val="hy-AM"/>
        </w:rPr>
        <w:t>ընդդեմ «Էն Ուայ Սթայլ» ՍՊ</w:t>
      </w:r>
      <w:r w:rsidR="008868C8"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Ը-ի թիվ ԵԿԴ/0006/02/18 </w:t>
      </w:r>
      <w:r w:rsidR="001F0291"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քաղաքացիական գործով ՀՀ վճռաբեկ դատարանի </w:t>
      </w:r>
      <w:r w:rsidR="008868C8" w:rsidRPr="005F4511">
        <w:rPr>
          <w:rFonts w:ascii="GHEA Grapalat" w:hAnsi="GHEA Grapalat"/>
          <w:i/>
          <w:iCs/>
          <w:color w:val="000000" w:themeColor="text1"/>
          <w:lang w:val="hy-AM"/>
        </w:rPr>
        <w:t>18.12.2020</w:t>
      </w:r>
      <w:r w:rsidR="001F0291"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 թվականի որոշումը)։</w:t>
      </w:r>
    </w:p>
    <w:p w14:paraId="25799129" w14:textId="5ECD3D3A" w:rsidR="009E3164" w:rsidRPr="005F4511" w:rsidRDefault="009E3164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>ՀՀ վճռաբեկ դատարանն արձանագրել է նաև, որ տվյալ դեպքում օրենսդիրը սահմանափակվել է ընդամենը նշում կատարելով այն մասին, որ ընդհատումից հետո հայցային վաղեմության ժամկետի ընթացքն սկսվում է նորից՝ որոշակիորեն չկոնկրետացնելով, թե սահմանված կարգով հայց հարուցելուց կամ պարտավոր անձի կողմից պարտքի ճանաչումը վկայող գործողություններ կատարելուց հետո ե՞րբ է նորից սկսվում հայցային վաղեմության ժամկետի ընթացքը։</w:t>
      </w:r>
      <w:r w:rsidR="009B312E"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="006E707E" w:rsidRPr="005F4511">
        <w:rPr>
          <w:rFonts w:ascii="GHEA Grapalat" w:hAnsi="GHEA Grapalat"/>
          <w:color w:val="000000" w:themeColor="text1"/>
          <w:lang w:val="hy-AM"/>
        </w:rPr>
        <w:t>Միաժամանակ</w:t>
      </w:r>
      <w:r w:rsidR="00F90D04" w:rsidRPr="005F4511">
        <w:rPr>
          <w:rFonts w:ascii="GHEA Grapalat" w:hAnsi="GHEA Grapalat"/>
          <w:color w:val="000000" w:themeColor="text1"/>
          <w:lang w:val="hy-AM"/>
        </w:rPr>
        <w:t xml:space="preserve"> ՀՀ վ</w:t>
      </w:r>
      <w:r w:rsidRPr="005F4511">
        <w:rPr>
          <w:rFonts w:ascii="GHEA Grapalat" w:hAnsi="GHEA Grapalat"/>
          <w:color w:val="000000" w:themeColor="text1"/>
          <w:lang w:val="hy-AM"/>
        </w:rPr>
        <w:t>ճռաբեկ դատարան</w:t>
      </w:r>
      <w:r w:rsidR="00F90D04" w:rsidRPr="005F4511">
        <w:rPr>
          <w:rFonts w:ascii="GHEA Grapalat" w:hAnsi="GHEA Grapalat"/>
          <w:color w:val="000000" w:themeColor="text1"/>
          <w:lang w:val="hy-AM"/>
        </w:rPr>
        <w:t xml:space="preserve">ը, </w:t>
      </w:r>
      <w:r w:rsidRPr="005F4511">
        <w:rPr>
          <w:rFonts w:ascii="GHEA Grapalat" w:hAnsi="GHEA Grapalat"/>
          <w:color w:val="000000" w:themeColor="text1"/>
          <w:lang w:val="hy-AM"/>
        </w:rPr>
        <w:t>հիմք ընդունելով ժամկետների վերաբերյալ ՀՀ քաղաքացիական օրենսգրքի համապատասխան իրավակարգավորումները</w:t>
      </w:r>
      <w:r w:rsidR="00F90D04" w:rsidRPr="005F4511">
        <w:rPr>
          <w:rFonts w:ascii="GHEA Grapalat" w:hAnsi="GHEA Grapalat"/>
          <w:color w:val="000000" w:themeColor="text1"/>
          <w:lang w:val="hy-AM"/>
        </w:rPr>
        <w:t xml:space="preserve">, արձանագրել է, որ </w:t>
      </w:r>
      <w:r w:rsidRPr="005F4511">
        <w:rPr>
          <w:rFonts w:ascii="GHEA Grapalat" w:hAnsi="GHEA Grapalat"/>
          <w:color w:val="000000" w:themeColor="text1"/>
          <w:lang w:val="hy-AM"/>
        </w:rPr>
        <w:t>պարտավոր անձի կողմից պարտքի ճանաչումը վկայող գործողություն կատարելու բոլոր դեպքերում հայցային վաղեմության ժամկետն ընդհատվելիս այն պետք է նորից սկսվի այդ ժամկետի ընդհատման հաջորդ օրվանից։</w:t>
      </w:r>
    </w:p>
    <w:p w14:paraId="157B0E0A" w14:textId="1FCD6F1B" w:rsidR="0040306C" w:rsidRPr="005F4511" w:rsidRDefault="00F90D04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Անդրադառնալով </w:t>
      </w:r>
      <w:r w:rsidR="009E3164" w:rsidRPr="005F4511">
        <w:rPr>
          <w:rFonts w:ascii="GHEA Grapalat" w:hAnsi="GHEA Grapalat"/>
          <w:color w:val="000000" w:themeColor="text1"/>
          <w:lang w:val="hy-AM"/>
        </w:rPr>
        <w:t>սահմանված կարգով հայց հարուցելու դեպքում հայցային վաղեմության ժամկետների ընթացքը նորից սկսվելու առումով կոնկրետ օրը որոշելու հետ կապված հարցին</w:t>
      </w:r>
      <w:r w:rsidRPr="005F4511">
        <w:rPr>
          <w:rFonts w:ascii="GHEA Grapalat" w:hAnsi="GHEA Grapalat"/>
          <w:color w:val="000000" w:themeColor="text1"/>
          <w:lang w:val="hy-AM"/>
        </w:rPr>
        <w:t>՝ ՀՀ վ</w:t>
      </w:r>
      <w:r w:rsidR="009E3164" w:rsidRPr="005F4511">
        <w:rPr>
          <w:rFonts w:ascii="GHEA Grapalat" w:hAnsi="GHEA Grapalat"/>
          <w:color w:val="000000" w:themeColor="text1"/>
          <w:lang w:val="hy-AM"/>
        </w:rPr>
        <w:t>ճռաբեկ դատարան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ը վերահաստատել է, որ </w:t>
      </w:r>
      <w:r w:rsidR="009E3164" w:rsidRPr="005F4511">
        <w:rPr>
          <w:rFonts w:ascii="GHEA Grapalat" w:hAnsi="GHEA Grapalat"/>
          <w:color w:val="000000" w:themeColor="text1"/>
          <w:lang w:val="hy-AM"/>
        </w:rPr>
        <w:t xml:space="preserve">դրա անհրաժեշտությունը, բացառությամբ՝ հայցից հրաժարվելու հիմքով գործի վարույթը կարճելու դեպքերի, բացակայում է այնքանով, որքանով հայցը բավարարվելու դեպքում, ըստ էության, դատական կարգով վերացվում է անձի խախտված իրավունքը, որը պաշտպանելու անհրաժեշտությունն այլևս վերանում է, իսկ հայցը մերժվելու </w:t>
      </w:r>
      <w:r w:rsidR="009E3164" w:rsidRPr="005F4511">
        <w:rPr>
          <w:rFonts w:ascii="GHEA Grapalat" w:hAnsi="GHEA Grapalat"/>
          <w:color w:val="000000" w:themeColor="text1"/>
          <w:lang w:val="hy-AM"/>
        </w:rPr>
        <w:lastRenderedPageBreak/>
        <w:t>դեպքում նույն անձանց միջև նույն առարկայի մասին և միևնույն փաստական հիմքերով գործի վերաբերյալ արդեն առկա է լինում դատարանի` օրինական ուժի մեջ մտած եզրափակիչ դատական ակտ, որն արգելք է հանդիսանալու իրավունքը խախտված անձի կողմից կրկին նույն հայցը դատարան ներկայացնելու համար</w:t>
      </w:r>
      <w:r w:rsidR="0025749A"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="0025749A" w:rsidRPr="005F4511">
        <w:rPr>
          <w:rFonts w:ascii="GHEA Grapalat" w:hAnsi="GHEA Grapalat"/>
          <w:i/>
          <w:iCs/>
          <w:color w:val="000000" w:themeColor="text1"/>
          <w:lang w:val="hy-AM"/>
        </w:rPr>
        <w:t>(տե՛ս Վարդան Ասատրյանն ընդդեմ Սմբատ և Վահան Մինասյանների ու Գայանե Վարդանյանի թիվ ԵԷԴ/2089/02/15 քաղաքացիական գործով ՀՀ վճռաբեկ դատարանի 20.11.2023 թվականի որոշումը)</w:t>
      </w:r>
      <w:r w:rsidR="0025749A" w:rsidRPr="00C2258C">
        <w:rPr>
          <w:rFonts w:ascii="GHEA Grapalat" w:hAnsi="GHEA Grapalat"/>
          <w:color w:val="000000" w:themeColor="text1"/>
          <w:lang w:val="hy-AM"/>
        </w:rPr>
        <w:t>:</w:t>
      </w:r>
    </w:p>
    <w:p w14:paraId="3B7E6BF3" w14:textId="4A821805" w:rsidR="00C22124" w:rsidRPr="00C2258C" w:rsidRDefault="00086AC5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</w:pPr>
      <w:r w:rsidRPr="005F4511">
        <w:rPr>
          <w:rFonts w:ascii="GHEA Grapalat" w:hAnsi="GHEA Grapalat"/>
          <w:color w:val="000000" w:themeColor="text1"/>
          <w:lang w:val="hy-AM"/>
        </w:rPr>
        <w:t>ՀՀ վճռաբեկ դատարան</w:t>
      </w:r>
      <w:r w:rsidR="007E2C0E" w:rsidRPr="005F4511">
        <w:rPr>
          <w:rFonts w:ascii="GHEA Grapalat" w:hAnsi="GHEA Grapalat"/>
          <w:color w:val="000000" w:themeColor="text1"/>
          <w:lang w:val="hy-AM"/>
        </w:rPr>
        <w:t xml:space="preserve">ը բազմիցս </w:t>
      </w:r>
      <w:r w:rsidRPr="005F4511">
        <w:rPr>
          <w:rFonts w:ascii="GHEA Grapalat" w:hAnsi="GHEA Grapalat"/>
          <w:color w:val="000000" w:themeColor="text1"/>
          <w:lang w:val="hy-AM"/>
        </w:rPr>
        <w:t>արձանագրել է</w:t>
      </w:r>
      <w:r w:rsidR="00476544" w:rsidRPr="005F4511">
        <w:rPr>
          <w:rFonts w:ascii="GHEA Grapalat" w:hAnsi="GHEA Grapalat"/>
          <w:color w:val="000000" w:themeColor="text1"/>
          <w:lang w:val="hy-AM"/>
        </w:rPr>
        <w:t xml:space="preserve"> նաև</w:t>
      </w:r>
      <w:r w:rsidRPr="005F4511">
        <w:rPr>
          <w:rFonts w:ascii="GHEA Grapalat" w:hAnsi="GHEA Grapalat"/>
          <w:color w:val="000000" w:themeColor="text1"/>
          <w:lang w:val="hy-AM"/>
        </w:rPr>
        <w:t>, որ այս կամ այն հանգամանքի առկայության կամ բացակայության մասին դատարանի եզրակացությունը պետք է լինի գործով ձեռքբերված ապացույցների բազմակողմանի, լրիվ և օբյեկտիվ հետազոտման տրամաբանական հետևությունը` հաշվի առնելով դրանց համակցությունն ու փոխադարձ կապը, կիրառման ենթակա իրավունքը և ներքին համոզմունքը</w:t>
      </w:r>
      <w:r w:rsidR="00104825"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/>
          <w:i/>
          <w:iCs/>
          <w:color w:val="000000" w:themeColor="text1"/>
          <w:lang w:val="hy-AM"/>
        </w:rPr>
        <w:t>(տե՛ս «Շենքերի կառավարում» համատիրությունն ընդդեմ Մասիս Ղազանչյանի թիվ ԵԱՔԴ/0483/02/15 քաղաքացիական գործով ՀՀ վճռաբեկ դատարանի 22.07.2016 թվականի որոշումը)</w:t>
      </w:r>
      <w:r w:rsidRPr="00C2258C">
        <w:rPr>
          <w:rFonts w:ascii="GHEA Grapalat" w:hAnsi="GHEA Grapalat"/>
          <w:color w:val="000000" w:themeColor="text1"/>
          <w:lang w:val="hy-AM"/>
        </w:rPr>
        <w:t>:</w:t>
      </w:r>
      <w:r w:rsidR="00F51B80" w:rsidRPr="005F4511">
        <w:rPr>
          <w:rFonts w:ascii="GHEA Grapalat" w:hAnsi="GHEA Grapalat"/>
          <w:i/>
          <w:iCs/>
          <w:color w:val="000000" w:themeColor="text1"/>
          <w:lang w:val="hy-AM"/>
        </w:rPr>
        <w:t xml:space="preserve"> </w:t>
      </w:r>
      <w:r w:rsidR="001A6DA3" w:rsidRPr="005F4511">
        <w:rPr>
          <w:rFonts w:ascii="GHEA Grapalat" w:eastAsia="Times New Roman" w:hAnsi="GHEA Grapalat" w:cs="GHEA Grapalat"/>
          <w:bCs/>
          <w:noProof/>
          <w:color w:val="000000" w:themeColor="text1"/>
          <w:lang w:val="hy-AM" w:eastAsia="ru-RU"/>
        </w:rPr>
        <w:t xml:space="preserve">Ապացույցների գնահատման արդյունքում դատավորի մոտ ձևավորվող ներքին համոզմունքը </w:t>
      </w:r>
      <w:r w:rsidR="00D914D0" w:rsidRPr="005F4511">
        <w:rPr>
          <w:rFonts w:ascii="GHEA Grapalat" w:eastAsia="Times New Roman" w:hAnsi="GHEA Grapalat" w:cs="GHEA Grapalat"/>
          <w:bCs/>
          <w:noProof/>
          <w:color w:val="000000" w:themeColor="text1"/>
          <w:lang w:val="hy-AM" w:eastAsia="ru-RU"/>
        </w:rPr>
        <w:t>(...)</w:t>
      </w:r>
      <w:r w:rsidR="001A6DA3" w:rsidRPr="005F4511">
        <w:rPr>
          <w:rFonts w:ascii="GHEA Grapalat" w:eastAsia="Times New Roman" w:hAnsi="GHEA Grapalat" w:cs="GHEA Grapalat"/>
          <w:bCs/>
          <w:noProof/>
          <w:color w:val="000000" w:themeColor="text1"/>
          <w:lang w:val="hy-AM" w:eastAsia="ru-RU"/>
        </w:rPr>
        <w:t xml:space="preserve"> պետք է ունենա օբյեկտիվ հիմքեր (</w:t>
      </w:r>
      <w:r w:rsidR="001A6DA3" w:rsidRPr="005F4511">
        <w:rPr>
          <w:rFonts w:ascii="GHEA Grapalat" w:eastAsia="Times New Roman" w:hAnsi="GHEA Grapalat" w:cs="GHEA Grapalat"/>
          <w:bCs/>
          <w:i/>
          <w:iCs/>
          <w:noProof/>
          <w:color w:val="000000" w:themeColor="text1"/>
          <w:lang w:val="hy-AM" w:eastAsia="ru-RU"/>
        </w:rPr>
        <w:t>տե՛ս Վալերիկ Հայրապետյանն ընդդեմ ՀՀ կառավարության, ՀՀ տրանսպորտի, կապի և տեղեկատվական տեխնոլոգիաների նախարարության թիվ ԿԴ/5064/02/17 քաղաքացիական գործով ՀՀ վճռաբեկ դատարանի 30.09.2022 թվականի որոշումը)</w:t>
      </w:r>
      <w:r w:rsidR="001A6DA3" w:rsidRPr="00C2258C">
        <w:rPr>
          <w:rFonts w:ascii="GHEA Grapalat" w:eastAsia="Times New Roman" w:hAnsi="GHEA Grapalat" w:cs="GHEA Grapalat"/>
          <w:bCs/>
          <w:noProof/>
          <w:color w:val="000000" w:themeColor="text1"/>
          <w:lang w:val="hy-AM" w:eastAsia="ru-RU"/>
        </w:rPr>
        <w:t>:</w:t>
      </w:r>
      <w:r w:rsidR="001A6DA3" w:rsidRPr="005F4511">
        <w:rPr>
          <w:rFonts w:ascii="GHEA Grapalat" w:eastAsia="Times New Roman" w:hAnsi="GHEA Grapalat" w:cs="GHEA Grapalat"/>
          <w:bCs/>
          <w:i/>
          <w:iCs/>
          <w:noProof/>
          <w:color w:val="000000" w:themeColor="text1"/>
          <w:lang w:val="hy-AM" w:eastAsia="ru-RU"/>
        </w:rPr>
        <w:t xml:space="preserve"> 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t>Դատա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րա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նի կող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մից ապացույց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նե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րի բազմակողմանի, լրիվ և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 xml:space="preserve"> օբ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յեկ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տիվ հետազոտությունն ա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ռաջ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նա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հերթ նշանակություն ու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նի դրանք ա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ռան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ձին-ա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ռան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ձին ու ի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րենց համակ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ցութ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յան մեջ ճիշտ գնահատելու` դրանց արժանահավատությունը և բա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վա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րա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րութ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յու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նը ճիշտ ո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րո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շե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լու ու գործի քննութ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յան արդ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յուն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քում օրինա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կան և հիմ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նա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վոր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ված դա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տա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կան ակտ կայաց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>նե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softHyphen/>
        <w:t xml:space="preserve">լու համար </w:t>
      </w:r>
      <w:r w:rsidR="00C22124" w:rsidRPr="005F4511">
        <w:rPr>
          <w:rFonts w:ascii="GHEA Grapalat" w:eastAsia="Arial Unicode MS" w:hAnsi="GHEA Grapalat" w:cs="Cambria Math"/>
          <w:i/>
          <w:iCs/>
          <w:noProof/>
          <w:color w:val="000000" w:themeColor="text1"/>
          <w:lang w:val="hy-AM" w:eastAsia="ru-RU"/>
        </w:rPr>
        <w:t xml:space="preserve">(տե՛ս Տիգրան Հովհաննիսյանն ընդդեմ Անթրանիկ Բողոսսյանի և Հայկ Մարտիրոսյանի թիվ </w:t>
      </w:r>
      <w:r w:rsidR="00C22124" w:rsidRPr="005F4511">
        <w:rPr>
          <w:rFonts w:ascii="GHEA Grapalat" w:eastAsia="Arial Unicode MS" w:hAnsi="GHEA Grapalat" w:cs="Cambria Math"/>
          <w:bCs/>
          <w:i/>
          <w:iCs/>
          <w:noProof/>
          <w:color w:val="000000" w:themeColor="text1"/>
          <w:lang w:val="hy-AM" w:eastAsia="ru-RU"/>
        </w:rPr>
        <w:t>ԵԴ/18039/02/19</w:t>
      </w:r>
      <w:r w:rsidR="00C22124" w:rsidRPr="005F4511">
        <w:rPr>
          <w:rFonts w:ascii="GHEA Grapalat" w:eastAsia="Arial Unicode MS" w:hAnsi="GHEA Grapalat" w:cs="Cambria Math"/>
          <w:i/>
          <w:iCs/>
          <w:noProof/>
          <w:color w:val="000000" w:themeColor="text1"/>
          <w:lang w:val="hy-AM" w:eastAsia="ru-RU"/>
        </w:rPr>
        <w:t xml:space="preserve"> քաղաքացիական գործով ՀՀ վճռաբեկ դատարանի 19.09.2023 թվականի որոշումը)</w:t>
      </w:r>
      <w:r w:rsidR="00C22124" w:rsidRPr="005F4511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t>։</w:t>
      </w:r>
    </w:p>
    <w:p w14:paraId="1A9E31A9" w14:textId="77777777" w:rsidR="001A6DA3" w:rsidRPr="005F4511" w:rsidRDefault="001A6DA3" w:rsidP="004F7E71">
      <w:pPr>
        <w:spacing w:line="276" w:lineRule="auto"/>
        <w:ind w:right="16" w:firstLine="567"/>
        <w:contextualSpacing/>
        <w:jc w:val="both"/>
        <w:rPr>
          <w:rFonts w:ascii="GHEA Grapalat" w:eastAsia="Times New Roman" w:hAnsi="GHEA Grapalat" w:cs="Arian AMU"/>
          <w:b/>
          <w:bCs/>
          <w:i/>
          <w:iCs/>
          <w:color w:val="000000" w:themeColor="text1"/>
          <w:lang w:val="hy-AM" w:eastAsia="ru-RU"/>
        </w:rPr>
      </w:pPr>
    </w:p>
    <w:p w14:paraId="0F375392" w14:textId="413B4A4D" w:rsidR="00A54260" w:rsidRPr="005F4511" w:rsidRDefault="00D2080E" w:rsidP="004F7E71">
      <w:pPr>
        <w:spacing w:line="276" w:lineRule="auto"/>
        <w:ind w:right="16" w:firstLine="567"/>
        <w:contextualSpacing/>
        <w:jc w:val="both"/>
        <w:rPr>
          <w:rFonts w:ascii="GHEA Grapalat" w:eastAsia="Times New Roman" w:hAnsi="GHEA Grapalat"/>
          <w:b/>
          <w:i/>
          <w:iCs/>
          <w:color w:val="000000" w:themeColor="text1"/>
          <w:lang w:val="hy-AM" w:eastAsia="ru-RU"/>
        </w:rPr>
      </w:pPr>
      <w:r w:rsidRPr="005F4511">
        <w:rPr>
          <w:rFonts w:ascii="GHEA Grapalat" w:eastAsia="Times New Roman" w:hAnsi="GHEA Grapalat" w:cs="Arian AMU"/>
          <w:b/>
          <w:bCs/>
          <w:i/>
          <w:iCs/>
          <w:color w:val="000000" w:themeColor="text1"/>
          <w:lang w:val="hy-AM" w:eastAsia="ru-RU"/>
        </w:rPr>
        <w:t>Վերոգրյալ</w:t>
      </w:r>
      <w:r w:rsidRPr="005F4511">
        <w:rPr>
          <w:rFonts w:ascii="GHEA Grapalat" w:eastAsia="Times New Roman" w:hAnsi="GHEA Grapalat"/>
          <w:b/>
          <w:i/>
          <w:iCs/>
          <w:color w:val="000000" w:themeColor="text1"/>
          <w:lang w:val="hy-AM" w:eastAsia="ru-RU"/>
        </w:rPr>
        <w:t xml:space="preserve"> իրավական դիրքորոշումների կիրառումը սույն գործի փաստերի նկատմամբ</w:t>
      </w:r>
    </w:p>
    <w:p w14:paraId="134D0DED" w14:textId="65AD161C" w:rsidR="00240A40" w:rsidRPr="005F4511" w:rsidRDefault="00240A40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Ընկերության՝ որպես փոխատուի և Արտյոմ Ավինյանի՝ որպես փոխառուի միջև </w:t>
      </w:r>
      <w:r w:rsidRPr="005F4511">
        <w:rPr>
          <w:rFonts w:ascii="GHEA Grapalat" w:hAnsi="GHEA Grapalat"/>
          <w:b/>
          <w:bCs/>
          <w:i/>
          <w:iCs/>
          <w:color w:val="000000" w:themeColor="text1"/>
          <w:lang w:val="hy-AM"/>
        </w:rPr>
        <w:t>19.05.2018 թվականին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կնքված համաձայնագրով </w:t>
      </w:r>
      <w:r w:rsidR="00291EFC" w:rsidRPr="005F4511">
        <w:rPr>
          <w:rFonts w:ascii="GHEA Grapalat" w:hAnsi="GHEA Grapalat"/>
          <w:color w:val="000000" w:themeColor="text1"/>
          <w:lang w:val="hy-AM"/>
        </w:rPr>
        <w:t xml:space="preserve">Ընկերության նկատմամբ </w:t>
      </w:r>
      <w:r w:rsidRPr="005F4511">
        <w:rPr>
          <w:rFonts w:ascii="GHEA Grapalat" w:hAnsi="GHEA Grapalat" w:cs="Sylfaen"/>
          <w:color w:val="000000" w:themeColor="text1"/>
          <w:lang w:val="hy-AM"/>
        </w:rPr>
        <w:t>4.125.000 ՀՀ դրամ</w:t>
      </w:r>
      <w:r w:rsidR="00291EFC" w:rsidRPr="005F4511">
        <w:rPr>
          <w:rFonts w:ascii="GHEA Grapalat" w:hAnsi="GHEA Grapalat" w:cs="Sylfaen"/>
          <w:color w:val="000000" w:themeColor="text1"/>
          <w:lang w:val="hy-AM"/>
        </w:rPr>
        <w:t xml:space="preserve"> վճարելու պարտականությունը </w:t>
      </w:r>
      <w:r w:rsidR="005571A1" w:rsidRPr="005F4511">
        <w:rPr>
          <w:rFonts w:ascii="GHEA Grapalat" w:hAnsi="GHEA Grapalat" w:cs="Sylfaen"/>
          <w:color w:val="000000" w:themeColor="text1"/>
          <w:lang w:val="hy-AM"/>
        </w:rPr>
        <w:t xml:space="preserve">կատարելու վերջնաժամկետ է սահմանվել </w:t>
      </w:r>
      <w:r w:rsidR="005571A1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19.11.2018 թվականը</w:t>
      </w:r>
      <w:r w:rsidR="005571A1" w:rsidRPr="005F4511">
        <w:rPr>
          <w:rFonts w:ascii="GHEA Grapalat" w:hAnsi="GHEA Grapalat" w:cs="Sylfaen"/>
          <w:color w:val="000000" w:themeColor="text1"/>
          <w:lang w:val="hy-AM"/>
        </w:rPr>
        <w:t>:</w:t>
      </w:r>
    </w:p>
    <w:p w14:paraId="019CBFE1" w14:textId="6895AA6A" w:rsidR="008E0BE0" w:rsidRPr="005F4511" w:rsidRDefault="00AE71FB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Կ</w:t>
      </w:r>
      <w:r w:rsidR="00594DA8" w:rsidRPr="005F4511">
        <w:rPr>
          <w:rFonts w:ascii="GHEA Grapalat" w:hAnsi="GHEA Grapalat" w:cs="Sylfaen"/>
          <w:color w:val="000000" w:themeColor="text1"/>
          <w:lang w:val="hy-AM"/>
        </w:rPr>
        <w:t xml:space="preserve">ողմերի միջև ծագած փոխառության </w:t>
      </w:r>
      <w:r w:rsidR="00406809" w:rsidRPr="005F4511">
        <w:rPr>
          <w:rFonts w:ascii="GHEA Grapalat" w:hAnsi="GHEA Grapalat" w:cs="Sylfaen"/>
          <w:color w:val="000000" w:themeColor="text1"/>
          <w:lang w:val="hy-AM"/>
        </w:rPr>
        <w:t>իրավա</w:t>
      </w:r>
      <w:r w:rsidR="00594DA8" w:rsidRPr="005F4511">
        <w:rPr>
          <w:rFonts w:ascii="GHEA Grapalat" w:hAnsi="GHEA Grapalat" w:cs="Sylfaen"/>
          <w:color w:val="000000" w:themeColor="text1"/>
          <w:lang w:val="hy-AM"/>
        </w:rPr>
        <w:t xml:space="preserve">հարաբերությունից բխող </w:t>
      </w:r>
      <w:r w:rsidR="007A7B2C" w:rsidRPr="005F4511">
        <w:rPr>
          <w:rFonts w:ascii="GHEA Grapalat" w:hAnsi="GHEA Grapalat" w:cs="Sylfaen"/>
          <w:color w:val="000000" w:themeColor="text1"/>
          <w:lang w:val="hy-AM"/>
        </w:rPr>
        <w:t xml:space="preserve">5.426.909 ՀՀ դրամի </w:t>
      </w:r>
      <w:r w:rsidR="002E0FA3">
        <w:rPr>
          <w:rFonts w:ascii="GHEA Grapalat" w:hAnsi="GHEA Grapalat" w:cs="Sylfaen"/>
          <w:color w:val="000000" w:themeColor="text1"/>
          <w:lang w:val="hy-AM"/>
        </w:rPr>
        <w:t xml:space="preserve">չափով </w:t>
      </w:r>
      <w:r w:rsidR="007478B1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(3.460.808 ՀՀ դրամը՝ որպես </w:t>
      </w:r>
      <w:r w:rsidR="00EE5E61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թիվ ԵԴ/1121/02/21 </w:t>
      </w:r>
      <w:r w:rsidR="00EE5E6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քաղաքացիական գործով </w:t>
      </w:r>
      <w:r w:rsidR="007547A2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ՀՀ վերաքննիչ քաղաքացիական դատարանի 24.03.2023 թվականի օրինական ուժի մեջ մտած որոշմամբ Ընկերության</w:t>
      </w:r>
      <w:r w:rsidR="00725DC1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և </w:t>
      </w:r>
      <w:r w:rsidR="007547A2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Արտյոմ Ավինյանի </w:t>
      </w:r>
      <w:r w:rsidR="00725DC1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հանդիպական պարտավորությունները հաշվանցելու հիմքով վճարման ենթակա </w:t>
      </w:r>
      <w:r w:rsidR="007478B1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փոխառության գումար, 1.966.101 ՀՀ դրամը՝ որպես հաշվեգրված տոկոսներ)</w:t>
      </w:r>
      <w:r w:rsidR="007478B1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A7B2C" w:rsidRPr="005F4511">
        <w:rPr>
          <w:rFonts w:ascii="GHEA Grapalat" w:hAnsi="GHEA Grapalat" w:cs="Sylfaen"/>
          <w:color w:val="000000" w:themeColor="text1"/>
          <w:lang w:val="hy-AM"/>
        </w:rPr>
        <w:t xml:space="preserve">պահանջը գրանցելու </w:t>
      </w:r>
      <w:r w:rsidR="008E0BE0" w:rsidRPr="005F4511">
        <w:rPr>
          <w:rFonts w:ascii="GHEA Grapalat" w:hAnsi="GHEA Grapalat" w:cs="Sylfaen"/>
          <w:color w:val="000000" w:themeColor="text1"/>
          <w:lang w:val="hy-AM"/>
        </w:rPr>
        <w:t xml:space="preserve">վերաբերյալ Ընկերության </w:t>
      </w:r>
      <w:r w:rsidR="007A7B2C" w:rsidRPr="005F4511">
        <w:rPr>
          <w:rFonts w:ascii="GHEA Grapalat" w:hAnsi="GHEA Grapalat" w:cs="Sylfaen"/>
          <w:color w:val="000000" w:themeColor="text1"/>
          <w:lang w:val="hy-AM"/>
        </w:rPr>
        <w:t>դիմում</w:t>
      </w:r>
      <w:r w:rsidR="008E0BE0" w:rsidRPr="005F4511">
        <w:rPr>
          <w:rFonts w:ascii="GHEA Grapalat" w:hAnsi="GHEA Grapalat" w:cs="Sylfaen"/>
          <w:color w:val="000000" w:themeColor="text1"/>
          <w:lang w:val="hy-AM"/>
        </w:rPr>
        <w:t>ը</w:t>
      </w:r>
      <w:r w:rsidR="007A7B2C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E0BE0" w:rsidRPr="005F4511">
        <w:rPr>
          <w:rFonts w:ascii="GHEA Grapalat" w:hAnsi="GHEA Grapalat" w:cs="Sylfaen"/>
          <w:color w:val="000000" w:themeColor="text1"/>
          <w:lang w:val="hy-AM"/>
        </w:rPr>
        <w:t xml:space="preserve">Դատարանում ստացվել է </w:t>
      </w:r>
      <w:r w:rsidR="008E0BE0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05.09.2023 թվականին</w:t>
      </w:r>
      <w:r w:rsidR="008E0BE0" w:rsidRPr="005F4511">
        <w:rPr>
          <w:rFonts w:ascii="GHEA Grapalat" w:hAnsi="GHEA Grapalat" w:cs="Sylfaen"/>
          <w:color w:val="000000" w:themeColor="text1"/>
          <w:lang w:val="hy-AM"/>
        </w:rPr>
        <w:t>:</w:t>
      </w:r>
    </w:p>
    <w:p w14:paraId="3492B1A7" w14:textId="50B791FA" w:rsidR="0040751D" w:rsidRPr="005F4511" w:rsidRDefault="0040751D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Պարտապանն առարկել է Ընկերության պահանջի դեմ՝ հայտնելով, որ Ընկերության իրավունքները խախտվել են </w:t>
      </w:r>
      <w:r w:rsidR="00186EA1">
        <w:rPr>
          <w:rFonts w:ascii="GHEA Grapalat" w:hAnsi="GHEA Grapalat" w:cs="Sylfaen"/>
          <w:color w:val="000000" w:themeColor="text1"/>
          <w:lang w:val="hy-AM"/>
        </w:rPr>
        <w:t>20</w:t>
      </w:r>
      <w:r w:rsidRPr="005F4511">
        <w:rPr>
          <w:rFonts w:ascii="GHEA Grapalat" w:hAnsi="GHEA Grapalat" w:cs="Sylfaen"/>
          <w:color w:val="000000" w:themeColor="text1"/>
          <w:lang w:val="hy-AM"/>
        </w:rPr>
        <w:t>.11.2018 թվականից, հետևաբար հայցային վաղեմության ժամկետը լրացել է 20.11.2021 թվականին:</w:t>
      </w:r>
    </w:p>
    <w:p w14:paraId="311DCBF6" w14:textId="230D6FE4" w:rsidR="0044774F" w:rsidRPr="005F4511" w:rsidRDefault="0040751D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Իր հերթին Ընկերությունը </w:t>
      </w:r>
      <w:r w:rsidR="0097408E" w:rsidRPr="005F4511">
        <w:rPr>
          <w:rFonts w:ascii="GHEA Grapalat" w:hAnsi="GHEA Grapalat" w:cs="Sylfaen"/>
          <w:color w:val="000000" w:themeColor="text1"/>
          <w:lang w:val="hy-AM"/>
        </w:rPr>
        <w:t>նշել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է, որ</w:t>
      </w:r>
      <w:r w:rsidR="0044774F" w:rsidRPr="005F4511">
        <w:rPr>
          <w:rFonts w:ascii="GHEA Grapalat" w:hAnsi="GHEA Grapalat" w:cs="Sylfaen"/>
          <w:color w:val="000000" w:themeColor="text1"/>
          <w:lang w:val="hy-AM"/>
        </w:rPr>
        <w:t>՝</w:t>
      </w:r>
    </w:p>
    <w:p w14:paraId="32C4B034" w14:textId="1B89DF97" w:rsidR="0044774F" w:rsidRPr="005F4511" w:rsidRDefault="0044774F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- </w:t>
      </w:r>
      <w:r w:rsidR="0040751D" w:rsidRPr="005F4511">
        <w:rPr>
          <w:rFonts w:ascii="GHEA Grapalat" w:hAnsi="GHEA Grapalat" w:cs="Sylfaen"/>
          <w:color w:val="000000" w:themeColor="text1"/>
          <w:lang w:val="hy-AM"/>
        </w:rPr>
        <w:t>19.08.2020 թվականին Արտյոմ Ավինյանին սնանկ ճանաչելու մասին դիմում է ներկայացրել</w:t>
      </w:r>
      <w:r w:rsidR="00186EA1">
        <w:rPr>
          <w:rFonts w:ascii="GHEA Grapalat" w:hAnsi="GHEA Grapalat" w:cs="Sylfaen"/>
          <w:color w:val="000000" w:themeColor="text1"/>
          <w:lang w:val="hy-AM"/>
        </w:rPr>
        <w:t xml:space="preserve"> դատարան</w:t>
      </w:r>
      <w:r w:rsidR="0040751D" w:rsidRPr="005F4511">
        <w:rPr>
          <w:rFonts w:ascii="GHEA Grapalat" w:hAnsi="GHEA Grapalat" w:cs="Sylfaen"/>
          <w:color w:val="000000" w:themeColor="text1"/>
          <w:lang w:val="hy-AM"/>
        </w:rPr>
        <w:t>, որը մերժվել է</w:t>
      </w:r>
      <w:r w:rsidRPr="005F4511">
        <w:rPr>
          <w:rFonts w:ascii="GHEA Grapalat" w:hAnsi="GHEA Grapalat" w:cs="Sylfaen"/>
          <w:color w:val="000000" w:themeColor="text1"/>
          <w:lang w:val="hy-AM"/>
        </w:rPr>
        <w:t>, հ</w:t>
      </w:r>
      <w:r w:rsidR="0040751D" w:rsidRPr="005F4511">
        <w:rPr>
          <w:rFonts w:ascii="GHEA Grapalat" w:hAnsi="GHEA Grapalat" w:cs="Sylfaen"/>
          <w:color w:val="000000" w:themeColor="text1"/>
          <w:lang w:val="hy-AM"/>
        </w:rPr>
        <w:t>ետևաբար հայցային վաղեմության ժամկետն ընդհատվել է դեռևս 19.08.2020 թվականին</w:t>
      </w:r>
      <w:r w:rsidRPr="005F4511">
        <w:rPr>
          <w:rFonts w:ascii="GHEA Grapalat" w:hAnsi="GHEA Grapalat" w:cs="Sylfaen"/>
          <w:color w:val="000000" w:themeColor="text1"/>
          <w:lang w:val="hy-AM"/>
        </w:rPr>
        <w:t>,</w:t>
      </w:r>
    </w:p>
    <w:p w14:paraId="5C73826C" w14:textId="0D437AE6" w:rsidR="0047680A" w:rsidRPr="005F4511" w:rsidRDefault="0044774F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 xml:space="preserve">- </w:t>
      </w:r>
      <w:r w:rsidR="0040751D" w:rsidRPr="005F4511">
        <w:rPr>
          <w:rFonts w:ascii="GHEA Grapalat" w:hAnsi="GHEA Grapalat" w:cs="Sylfaen"/>
          <w:color w:val="000000" w:themeColor="text1"/>
          <w:lang w:val="hy-AM"/>
        </w:rPr>
        <w:t xml:space="preserve">թիվ  ԵԴ/1121/02/21 քաղաքացիական գործի շրջանակներում Արտյոմ Ավինյանը պարտքի ճանաչումը վկայող գործողություն է կատարել՝ ընդունելով </w:t>
      </w:r>
      <w:r w:rsidR="00183B6A" w:rsidRPr="002E0FA3">
        <w:rPr>
          <w:rFonts w:ascii="GHEA Grapalat" w:hAnsi="GHEA Grapalat" w:cs="Sylfaen"/>
          <w:color w:val="000000" w:themeColor="text1"/>
          <w:lang w:val="hy-AM"/>
        </w:rPr>
        <w:t>իր նկատմամբ</w:t>
      </w:r>
      <w:r w:rsidR="00183B6A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0751D" w:rsidRPr="005F4511">
        <w:rPr>
          <w:rFonts w:ascii="GHEA Grapalat" w:hAnsi="GHEA Grapalat" w:cs="Sylfaen"/>
          <w:color w:val="000000" w:themeColor="text1"/>
          <w:lang w:val="hy-AM"/>
        </w:rPr>
        <w:t>4.125.000 ՀՀ դրամ</w:t>
      </w:r>
      <w:r w:rsidR="00186EA1">
        <w:rPr>
          <w:rFonts w:ascii="GHEA Grapalat" w:hAnsi="GHEA Grapalat" w:cs="Sylfaen"/>
          <w:color w:val="000000" w:themeColor="text1"/>
          <w:lang w:val="hy-AM"/>
        </w:rPr>
        <w:t>ի չափով</w:t>
      </w:r>
      <w:r w:rsidR="0040751D" w:rsidRPr="005F4511">
        <w:rPr>
          <w:rFonts w:ascii="GHEA Grapalat" w:hAnsi="GHEA Grapalat" w:cs="Sylfaen"/>
          <w:color w:val="000000" w:themeColor="text1"/>
          <w:lang w:val="hy-AM"/>
        </w:rPr>
        <w:t xml:space="preserve"> պարտքի առկայությունը:</w:t>
      </w:r>
    </w:p>
    <w:p w14:paraId="356D7D0F" w14:textId="2D680C1F" w:rsidR="00AB1D39" w:rsidRPr="005F4511" w:rsidRDefault="00007763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Անդրադառնալով Ընկերության 5.426.909 ՀՀ դրամ</w:t>
      </w:r>
      <w:r w:rsidR="00810AEF">
        <w:rPr>
          <w:rFonts w:ascii="GHEA Grapalat" w:hAnsi="GHEA Grapalat" w:cs="Sylfaen"/>
          <w:color w:val="000000" w:themeColor="text1"/>
          <w:lang w:val="hy-AM"/>
        </w:rPr>
        <w:t>ի չափով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պահանջի հիմքերին և հիմնավորումներին՝ </w:t>
      </w:r>
      <w:r w:rsidR="005D78AE" w:rsidRPr="00C2258C">
        <w:rPr>
          <w:rFonts w:ascii="GHEA Grapalat" w:hAnsi="GHEA Grapalat" w:cs="Sylfaen"/>
          <w:color w:val="000000" w:themeColor="text1"/>
          <w:lang w:val="hy-AM"/>
        </w:rPr>
        <w:t>Դ</w:t>
      </w:r>
      <w:r w:rsidR="00AB1D39" w:rsidRPr="00C2258C">
        <w:rPr>
          <w:rFonts w:ascii="GHEA Grapalat" w:hAnsi="GHEA Grapalat" w:cs="Sylfaen"/>
          <w:color w:val="000000" w:themeColor="text1"/>
          <w:lang w:val="hy-AM"/>
        </w:rPr>
        <w:t>ատարանն</w:t>
      </w:r>
      <w:r w:rsidR="00AB1D39" w:rsidRPr="00186EA1">
        <w:rPr>
          <w:rFonts w:ascii="GHEA Grapalat" w:hAnsi="GHEA Grapalat" w:cs="Sylfaen"/>
          <w:color w:val="000000" w:themeColor="text1"/>
          <w:lang w:val="hy-AM"/>
        </w:rPr>
        <w:t xml:space="preserve"> ա</w:t>
      </w:r>
      <w:r w:rsidR="00AB1D39" w:rsidRPr="005F4511">
        <w:rPr>
          <w:rFonts w:ascii="GHEA Grapalat" w:hAnsi="GHEA Grapalat" w:cs="Sylfaen"/>
          <w:color w:val="000000" w:themeColor="text1"/>
          <w:lang w:val="hy-AM"/>
        </w:rPr>
        <w:t>րձանագրել է</w:t>
      </w:r>
      <w:r w:rsidR="009D629A">
        <w:rPr>
          <w:rFonts w:ascii="GHEA Grapalat" w:hAnsi="GHEA Grapalat" w:cs="Sylfaen"/>
          <w:color w:val="000000" w:themeColor="text1"/>
          <w:lang w:val="hy-AM"/>
        </w:rPr>
        <w:t>, որ</w:t>
      </w:r>
    </w:p>
    <w:p w14:paraId="273B106F" w14:textId="0BA5D51C" w:rsidR="00DD61EF" w:rsidRPr="005F4511" w:rsidRDefault="00DD61EF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i/>
          <w:iCs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 xml:space="preserve">- </w:t>
      </w:r>
      <w:r w:rsidR="00AB1D39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«համաձայնագրով պարտապանը պարտավորությունը պետք է կատարեր մինչև </w:t>
      </w:r>
      <w:r w:rsidR="00AB1D39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19.11.2018</w:t>
      </w:r>
      <w:r w:rsidR="00AB1D39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թվականը: «Գրանդ Տոբակո» ՍՊԸ-ն </w:t>
      </w:r>
      <w:r w:rsidR="00AB1D39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21.08.2020 թվականին</w:t>
      </w:r>
      <w:r w:rsidR="00AB1D39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սնանկության դիմում է ներկայացրել Արտյոմ Ավինյանին սնանկ ճանաչելու պահանջի մասին, դիմումի հիմքում դրվել է պարտապանի կողմից չկատարված 4.125.000 ՀՀ դրամի պարտավորությունը, Սնանկության դատարանի </w:t>
      </w:r>
      <w:r w:rsidR="00AB1D39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11.02.2022 թվականի</w:t>
      </w:r>
      <w:r w:rsidR="00AB1D39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օրինական ուժի մեջ մտած թիվ ՍԴ/2054/04/20 վճռով </w:t>
      </w:r>
      <w:r w:rsidR="00AB1D39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դիմումը մերժվել է:</w:t>
      </w:r>
      <w:r w:rsidR="00AB1D39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Վճռով հաստատվել է, որ Արտյոմ Ավինյանը հայցադիմում է ներկայացրել Երևան քաղաքի ընդհանուր իրավասության դատարան ընդդեմ «Գրանդ Տոբակո» ՍՊԸ-ի՝ չվճարված աշխատավարձի և չօգտագործված արձակուրդի, ինչպես նաև կետանցման համար վճարման ենթակա տուժանքի գումարները բռնագանձելու պահանջի մասին: Դատարանի 03.05.2021 թվականի որոշմամբ հայցադիմումն ընդունվել է վարույթ (քաղաքացիական գործ թիվ ԵԴ/1121/02/21): Այնուհետև, կատարելով հայցի առարկայի և հիմքերի փոփոխություն, խնդրել է կատարել հաշվարկ և սահմանել, որ </w:t>
      </w:r>
      <w:r w:rsidR="006E707E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Արտյոմ</w:t>
      </w:r>
      <w:r w:rsidR="00AB1D39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Ավինյանի հանդեպ «Գրանդ Տոբակո» ՍՊԸ-ի ունեցած դրամային պարտավորությունը կազմում է 4.637.882,5 ՀՀ դրամ, «Գրանդ Տոբակո» ՍՊԸ-ի և Արտյոմ Ավինյանի միջև 19.05.2018 թվականին կազմված համաձայնագրի 5-րդ կետով նախատեսված՝ Ավինյանի կողմից վճարման ենթակա 4.125.000 ՀՀ դրամը վերջինիս հանդեպ «Գրանդ Տոբակո» ՍՊԸ-ի ունեցած 4.637.882,5 ՀՀ դրամի հետ հաշվանցելու հիմքով 19.05.2018 թվականին կազմված համաձայնագրով նախատեսված պարտավորությունները ճանաչել դադարած</w:t>
      </w:r>
      <w:r w:rsidR="009D629A">
        <w:rPr>
          <w:rFonts w:ascii="GHEA Grapalat" w:hAnsi="GHEA Grapalat" w:cs="Sylfaen"/>
          <w:i/>
          <w:iCs/>
          <w:color w:val="000000" w:themeColor="text1"/>
          <w:lang w:val="hy-AM"/>
        </w:rPr>
        <w:t>»,</w:t>
      </w:r>
    </w:p>
    <w:p w14:paraId="399B3645" w14:textId="5231556B" w:rsidR="00AB1D39" w:rsidRPr="005F4511" w:rsidRDefault="00DD61EF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 xml:space="preserve">- </w:t>
      </w:r>
      <w:r w:rsidR="009D629A">
        <w:rPr>
          <w:rFonts w:ascii="GHEA Grapalat" w:hAnsi="GHEA Grapalat" w:cs="Sylfaen"/>
          <w:color w:val="000000" w:themeColor="text1"/>
          <w:lang w:val="hy-AM"/>
        </w:rPr>
        <w:t>«</w:t>
      </w:r>
      <w:r w:rsidR="00AB1D39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թիվ Ս</w:t>
      </w:r>
      <w:r w:rsidR="00C5405E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ն</w:t>
      </w:r>
      <w:r w:rsidR="00AB1D39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Դ/2054/04/20 սնանկության գործով դիմում ներկայացնելով և դիմումի հիմքում դնելով սույն պահանջի հիմքում դրված պարտավորությունը, պարտատեր «Գրանդ Տոբակո» ՍՊԸ-ն ըստ էության օրենքով սահմանված 3 տարվա ժամկետում ձեռնամուխ է եղել իր </w:t>
      </w:r>
      <w:r w:rsidR="006E707E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իրավունքների</w:t>
      </w:r>
      <w:r w:rsidR="00AB1D39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պաշտպանությանը, որպիսի պայմաններում </w:t>
      </w:r>
      <w:r w:rsidR="00AB1D39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 xml:space="preserve">հայցային վաղեմության ժամկետն </w:t>
      </w:r>
      <w:r w:rsidR="006E707E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ընդհատվել</w:t>
      </w:r>
      <w:r w:rsidR="00AB1D39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 xml:space="preserve"> է և սկսվել է 11.02.2022 թվականից,</w:t>
      </w:r>
      <w:r w:rsidR="00AB1D39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որից հետո կրկին պահպանելով օրենքով սահմանված ժամկետը պարտատերը սույն գործով ներկայացրել է իր պահանջը»:</w:t>
      </w:r>
    </w:p>
    <w:p w14:paraId="51D86D7E" w14:textId="18A33B86" w:rsidR="0097408E" w:rsidRPr="005F4511" w:rsidRDefault="0097408E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2258C">
        <w:rPr>
          <w:rFonts w:ascii="GHEA Grapalat" w:hAnsi="GHEA Grapalat" w:cs="Sylfaen"/>
          <w:color w:val="000000" w:themeColor="text1"/>
          <w:lang w:val="hy-AM"/>
        </w:rPr>
        <w:t>Դատարանի</w:t>
      </w:r>
      <w:r w:rsidRPr="00186EA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26.02.2024 թվականի որոշմամբ հաստատվել է պարտատերերի պահանջների վերջնական ցուցակը՝ ըստ հետևյալ առաջնահերթության` (...) </w:t>
      </w:r>
      <w:r w:rsidR="009D629A">
        <w:rPr>
          <w:rFonts w:ascii="GHEA Grapalat" w:hAnsi="GHEA Grapalat" w:cs="Sylfaen"/>
          <w:color w:val="000000" w:themeColor="text1"/>
          <w:lang w:val="hy-AM"/>
        </w:rPr>
        <w:t>Ընկերություն</w:t>
      </w:r>
      <w:r w:rsidRPr="005F4511">
        <w:rPr>
          <w:rFonts w:ascii="GHEA Grapalat" w:hAnsi="GHEA Grapalat" w:cs="Sylfaen"/>
          <w:color w:val="000000" w:themeColor="text1"/>
          <w:lang w:val="hy-AM"/>
        </w:rPr>
        <w:t>՝ 5.426.909 ՀՀ դրամ՝ չապահովված «է» հերթ, (...):</w:t>
      </w:r>
    </w:p>
    <w:p w14:paraId="258B27F5" w14:textId="084F6333" w:rsidR="00401CCC" w:rsidRPr="005F4511" w:rsidRDefault="00D5335A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Անդրադառնալով Ընկերության</w:t>
      </w:r>
      <w:r w:rsidRPr="005F4511">
        <w:rPr>
          <w:rFonts w:ascii="GHEA Grapalat" w:hAnsi="GHEA Grapalat" w:cs="Sylfaen"/>
          <w:b/>
          <w:bCs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5.426.909 ՀՀ դրամ</w:t>
      </w:r>
      <w:r w:rsidR="00810AEF">
        <w:rPr>
          <w:rFonts w:ascii="GHEA Grapalat" w:hAnsi="GHEA Grapalat" w:cs="Sylfaen"/>
          <w:color w:val="000000" w:themeColor="text1"/>
          <w:lang w:val="hy-AM"/>
        </w:rPr>
        <w:t>ի չափով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պահանջի հիմքերին և </w:t>
      </w:r>
      <w:r w:rsidRPr="009D629A">
        <w:rPr>
          <w:rFonts w:ascii="GHEA Grapalat" w:hAnsi="GHEA Grapalat" w:cs="Sylfaen"/>
          <w:color w:val="000000" w:themeColor="text1"/>
          <w:lang w:val="hy-AM"/>
        </w:rPr>
        <w:t xml:space="preserve">հիմնավորումներին՝ </w:t>
      </w:r>
      <w:r w:rsidR="00401CCC" w:rsidRPr="00C2258C">
        <w:rPr>
          <w:rFonts w:ascii="GHEA Grapalat" w:hAnsi="GHEA Grapalat" w:cs="Sylfaen"/>
          <w:color w:val="000000" w:themeColor="text1"/>
          <w:lang w:val="hy-AM"/>
        </w:rPr>
        <w:t>Վերաքննիչ դատարանն</w:t>
      </w:r>
      <w:r w:rsidR="00401CCC" w:rsidRPr="005F4511">
        <w:rPr>
          <w:rFonts w:ascii="GHEA Grapalat" w:hAnsi="GHEA Grapalat" w:cs="Sylfaen"/>
          <w:color w:val="000000" w:themeColor="text1"/>
          <w:lang w:val="hy-AM"/>
        </w:rPr>
        <w:t xml:space="preserve"> արձանագրել է</w:t>
      </w:r>
      <w:r w:rsidR="002A0F2B" w:rsidRPr="005F4511">
        <w:rPr>
          <w:rFonts w:ascii="GHEA Grapalat" w:hAnsi="GHEA Grapalat" w:cs="Sylfaen"/>
          <w:color w:val="000000" w:themeColor="text1"/>
          <w:lang w:val="hy-AM"/>
        </w:rPr>
        <w:t xml:space="preserve"> հետևյալը.</w:t>
      </w:r>
      <w:r w:rsidR="00401CCC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55FA71C0" w14:textId="4CF3087E" w:rsidR="0040751D" w:rsidRPr="005F4511" w:rsidRDefault="007E3207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i/>
          <w:iCs/>
          <w:color w:val="000000" w:themeColor="text1"/>
          <w:lang w:val="hy-AM"/>
        </w:rPr>
      </w:pPr>
      <w:r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- </w:t>
      </w:r>
      <w:r w:rsidR="00401CC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«</w:t>
      </w:r>
      <w:r w:rsidR="00581DB5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հայցային վաղեմության ժամկետի հոսքը սկսվել է 20.11.2018 թվականից (նշված փաստը անվիճելի է)։ (...) </w:t>
      </w:r>
      <w:r w:rsidR="00C1101B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Դատարանը հայցային վաղեմության ժամկետի ընդհատումից հետո այդ ժամկետի վերսկսման սկիզբ է համարել 11.02.2022թ., այսինքն՝ թիվ Սն</w:t>
      </w:r>
      <w:r w:rsidR="007C71D9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Դ</w:t>
      </w:r>
      <w:r w:rsidR="00C1101B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/2054/04/20 վճռի</w:t>
      </w:r>
      <w:r w:rsidR="004E1AAE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</w:t>
      </w:r>
      <w:r w:rsidR="004E1AAE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lastRenderedPageBreak/>
        <w:t xml:space="preserve">կայացման օրը: (...) </w:t>
      </w:r>
      <w:r w:rsidR="00401CC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Համաձայն գործի փաստերի՝ թիվ ՍնԴ/2054/04/20 սնանկության գործով «Գրանդ Տոբակո» ՍՊԸ-ն </w:t>
      </w:r>
      <w:r w:rsidR="00401CCC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21</w:t>
      </w:r>
      <w:r w:rsidR="00401CCC" w:rsidRPr="005F4511">
        <w:rPr>
          <w:rFonts w:ascii="Cambria Math" w:hAnsi="Cambria Math" w:cs="Cambria Math"/>
          <w:b/>
          <w:bCs/>
          <w:i/>
          <w:iCs/>
          <w:color w:val="000000" w:themeColor="text1"/>
          <w:lang w:val="hy-AM"/>
        </w:rPr>
        <w:t>․</w:t>
      </w:r>
      <w:r w:rsidR="00401CCC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08</w:t>
      </w:r>
      <w:r w:rsidR="00401CCC" w:rsidRPr="005F4511">
        <w:rPr>
          <w:rFonts w:ascii="Cambria Math" w:hAnsi="Cambria Math" w:cs="Cambria Math"/>
          <w:b/>
          <w:bCs/>
          <w:i/>
          <w:iCs/>
          <w:color w:val="000000" w:themeColor="text1"/>
          <w:lang w:val="hy-AM"/>
        </w:rPr>
        <w:t>․</w:t>
      </w:r>
      <w:r w:rsidR="00401CCC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2020</w:t>
      </w:r>
      <w:r w:rsidR="00401CC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թվականին դիմում է ներկայացրել սնանկության դատարան՝ Արտյոմ Ավինյանին սնանկ ճանաչելու պահանջով, որը սնանկության դատարանի </w:t>
      </w:r>
      <w:r w:rsidR="00401CCC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25</w:t>
      </w:r>
      <w:r w:rsidR="00401CCC" w:rsidRPr="005F4511">
        <w:rPr>
          <w:rFonts w:ascii="Cambria Math" w:hAnsi="Cambria Math" w:cs="Cambria Math"/>
          <w:b/>
          <w:bCs/>
          <w:i/>
          <w:iCs/>
          <w:color w:val="000000" w:themeColor="text1"/>
          <w:lang w:val="hy-AM"/>
        </w:rPr>
        <w:t>․</w:t>
      </w:r>
      <w:r w:rsidR="00401CCC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08</w:t>
      </w:r>
      <w:r w:rsidR="00401CCC" w:rsidRPr="005F4511">
        <w:rPr>
          <w:rFonts w:ascii="Cambria Math" w:hAnsi="Cambria Math" w:cs="Cambria Math"/>
          <w:b/>
          <w:bCs/>
          <w:i/>
          <w:iCs/>
          <w:color w:val="000000" w:themeColor="text1"/>
          <w:lang w:val="hy-AM"/>
        </w:rPr>
        <w:t>․</w:t>
      </w:r>
      <w:r w:rsidR="00401CCC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 xml:space="preserve">2020 </w:t>
      </w:r>
      <w:r w:rsidR="00401CC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թվականի որոշմամբ ընդունվել է վարույթ։ «Գրանդ Տոբակո» ՍՊԸ-ի դիմումի հիմքում դրվել է սույն գործով «Գրանդ Տոբակո» ՍՊԸ-ի ներկայացրած 5</w:t>
      </w:r>
      <w:r w:rsidR="00401CCC" w:rsidRPr="005F4511">
        <w:rPr>
          <w:rFonts w:ascii="Cambria Math" w:hAnsi="Cambria Math" w:cs="Cambria Math"/>
          <w:i/>
          <w:iCs/>
          <w:color w:val="000000" w:themeColor="text1"/>
          <w:lang w:val="hy-AM"/>
        </w:rPr>
        <w:t>․</w:t>
      </w:r>
      <w:r w:rsidR="00401CC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426</w:t>
      </w:r>
      <w:r w:rsidR="00401CCC" w:rsidRPr="005F4511">
        <w:rPr>
          <w:rFonts w:ascii="Cambria Math" w:hAnsi="Cambria Math" w:cs="Cambria Math"/>
          <w:i/>
          <w:iCs/>
          <w:color w:val="000000" w:themeColor="text1"/>
          <w:lang w:val="hy-AM"/>
        </w:rPr>
        <w:t>․</w:t>
      </w:r>
      <w:r w:rsidR="00401CC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909 ՀՀ դրամ պահանջի հիմքում դրված պարտավորությունը (նշված փաստը անվիճելի է)։  (...) սահմանված կարգով հայց հարուցելը փաստվում է հայցադիմումն ընդունելու մասին դատարանի կայացրած որոշմամբ, նշված պահանջով հայցային վաղեմության ժամկետն ընդհատվել է հայցադիմումն ընդունելու մասին դատարանի կայացրած որոշմամբ, այն է՝ </w:t>
      </w:r>
      <w:r w:rsidR="00401CCC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25.08.2020թ.,</w:t>
      </w:r>
      <w:r w:rsidR="00401CC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որից հետո հայցային վաղեմության վերսկսված ժամկետը սկսել է հոսել հաջորդ օրվանից՝</w:t>
      </w:r>
      <w:r w:rsidR="00401CCC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 xml:space="preserve"> 26.08.2020 </w:t>
      </w:r>
      <w:r w:rsidR="00401CC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թվականից</w:t>
      </w:r>
      <w:r w:rsidR="00401CCC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 xml:space="preserve">: </w:t>
      </w:r>
      <w:r w:rsidR="00401CC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Վերաքննիչ դատարանը գալիս է այն հետևության, որ Դատարանը եկել է ոչ իրավաչափ եզրահանգման</w:t>
      </w:r>
      <w:r w:rsidR="003F22C9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՝</w:t>
      </w:r>
      <w:r w:rsidR="00401CC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արձանագրելով, որ հայցային վաղեմության ժամկետն </w:t>
      </w:r>
      <w:r w:rsidR="006E707E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ընդհատվել</w:t>
      </w:r>
      <w:r w:rsidR="00401CC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է և սկսվել է նորից հոսել </w:t>
      </w:r>
      <w:r w:rsidR="00401CCC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11.02.2022</w:t>
      </w:r>
      <w:r w:rsidR="00401CC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 թվականից, որից հետո կրկին պահպանելով օրենքով սահմանված ժամկետը պարտատերը սույն գործով ներկայացրել է իր պահանջը: Դատարանի նման հիմնավորումները չեն բխում Սահմանադրական դատարանի և Վճռաբեկ դատարանի իրավական դիրքորոշումներից և հակասում են հայցային վաղեմության ինստիտուտի տրամաբանությանը: </w:t>
      </w:r>
      <w:r w:rsidR="00FE2F99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Ինչ վերաբերում է հայցվորի՝ քննվող դատական ակտի ելքով պայմանավորված ակնկալիքներին՝ ապա հարկ է նշել, որ հայցվորը, ելնելով իր տնօրինչականության </w:t>
      </w:r>
      <w:r w:rsidR="00A33C8B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սկզբունքից, </w:t>
      </w:r>
      <w:r w:rsidR="00413C75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ինքն է ընտրել դատական պաշտպանության եղանակը, մինչդեռ վերջինս զրկված չի եղել այլ կարգով, մասնավորապես՝ </w:t>
      </w:r>
      <w:r w:rsidR="00551B7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 xml:space="preserve">գումարի բռնագանձման պահանջով հայց հարուցելու իրավունքից, հետևաբար հայցվորն ինքն է կրում իր ընտրած դատական պաշտպանության եղանակի ռիսկերը: Ելնելով վերոգրյալից՝ </w:t>
      </w:r>
      <w:r w:rsidR="00401CC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Վերաքննիչ դատարանը գտնում է, որ «Գրանդ Տոբակո» ՍՊԸ-ն բաց է թողել 5.426.909 ՀՀ դրամ գումարի չափով պահանջի ներկայացման հայցային վաղեմության ժամկետները, որպիսի պայմաններում սույն պահանջի գրանցումը ենթակա է մերժման, հետևաբար այդ մասով դատական ակտը պետք է վերացնել՝ մերժելով «Գրանդ Տոբակո» ՍՊ ընկերության 5.426.909 ՀՀ դրամ գումարի չափով պահանջի գրանցումը</w:t>
      </w:r>
      <w:r w:rsidR="003F22C9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»</w:t>
      </w:r>
      <w:r w:rsidR="00401CCC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:</w:t>
      </w:r>
    </w:p>
    <w:p w14:paraId="38DD6CC3" w14:textId="3640CA3A" w:rsidR="00007763" w:rsidRPr="005F4511" w:rsidRDefault="00007763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2258C">
        <w:rPr>
          <w:rFonts w:ascii="GHEA Grapalat" w:hAnsi="GHEA Grapalat" w:cs="Sylfaen"/>
          <w:color w:val="000000" w:themeColor="text1"/>
          <w:lang w:val="hy-AM"/>
        </w:rPr>
        <w:t>Վերաքննիչ դատարանի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02.08.2024 թվականի որոշմամբ Արտյոմ Ավինյանի վերաքննիչ բողոքը բավարարվել է մասնակիորեն՝ Դատարանի 26.02.2024 թվականի որոշումը մասնակիորեն վերացվել է, և Ընկերության 5.426.909 ՀՀ դրամ</w:t>
      </w:r>
      <w:r w:rsidR="00810AEF">
        <w:rPr>
          <w:rFonts w:ascii="GHEA Grapalat" w:hAnsi="GHEA Grapalat" w:cs="Sylfaen"/>
          <w:color w:val="000000" w:themeColor="text1"/>
          <w:lang w:val="hy-AM"/>
        </w:rPr>
        <w:t>ի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518F5">
        <w:rPr>
          <w:rFonts w:ascii="GHEA Grapalat" w:hAnsi="GHEA Grapalat" w:cs="Sylfaen"/>
          <w:color w:val="000000" w:themeColor="text1"/>
          <w:lang w:val="hy-AM"/>
        </w:rPr>
        <w:t xml:space="preserve">չափով 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պահանջի գրանցումը մերժվել է հայցային վաղեմություն կիրառելու հիմքով։ </w:t>
      </w:r>
    </w:p>
    <w:p w14:paraId="2303FA64" w14:textId="77777777" w:rsidR="0047680A" w:rsidRPr="005F4511" w:rsidRDefault="0047680A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4A5EA365" w14:textId="44D5582F" w:rsidR="00D12E4F" w:rsidRPr="005F4511" w:rsidRDefault="00650293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i/>
          <w:iCs/>
          <w:color w:val="000000" w:themeColor="text1"/>
          <w:lang w:val="hy-AM"/>
        </w:rPr>
      </w:pPr>
      <w:r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Ս</w:t>
      </w:r>
      <w:r w:rsidR="00134607"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ահմանված կարգով հայց հարուցված լինել</w:t>
      </w:r>
      <w:r w:rsidR="00D33AF2">
        <w:rPr>
          <w:rFonts w:ascii="GHEA Grapalat" w:hAnsi="GHEA Grapalat" w:cs="Sylfaen"/>
          <w:i/>
          <w:iCs/>
          <w:color w:val="000000" w:themeColor="text1"/>
          <w:lang w:val="hy-AM"/>
        </w:rPr>
        <w:t>ու առումով Վճռաբեկ դատարանն արձանագրում է հետևյալը.</w:t>
      </w:r>
    </w:p>
    <w:p w14:paraId="77324B81" w14:textId="5FFAB0BB" w:rsidR="007B0B29" w:rsidRPr="005F4511" w:rsidRDefault="00D12E4F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Վճռաբեկ դատարանը, նկատի ունենալով, որ վիճելի պարտավորության կատարման համար կողմերի միջև կնքված համաձայնագրով սահմանվել է որոշակի ժամկետ, </w:t>
      </w:r>
      <w:r w:rsidR="00116081" w:rsidRPr="005F4511">
        <w:rPr>
          <w:rFonts w:ascii="GHEA Grapalat" w:hAnsi="GHEA Grapalat" w:cs="Sylfaen"/>
          <w:color w:val="000000" w:themeColor="text1"/>
          <w:lang w:val="hy-AM"/>
        </w:rPr>
        <w:t xml:space="preserve">նախ արձանագրում է, որ 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Արտյոմ Ավինյանի կողմից </w:t>
      </w:r>
      <w:r w:rsidR="00B83297" w:rsidRPr="005F4511">
        <w:rPr>
          <w:rFonts w:ascii="GHEA Grapalat" w:hAnsi="GHEA Grapalat" w:cs="Sylfaen"/>
          <w:color w:val="000000" w:themeColor="text1"/>
          <w:lang w:val="hy-AM"/>
        </w:rPr>
        <w:t xml:space="preserve">փոխառության համաձայնագրով ստանձնած </w:t>
      </w:r>
      <w:r w:rsidR="007B0B29" w:rsidRPr="005F4511">
        <w:rPr>
          <w:rFonts w:ascii="GHEA Grapalat" w:hAnsi="GHEA Grapalat" w:cs="Sylfaen"/>
          <w:color w:val="000000" w:themeColor="text1"/>
          <w:lang w:val="hy-AM"/>
        </w:rPr>
        <w:t xml:space="preserve">պարտավորությունը 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կատարելու </w:t>
      </w:r>
      <w:r w:rsidR="00E30CBD" w:rsidRPr="005F4511">
        <w:rPr>
          <w:rFonts w:ascii="GHEA Grapalat" w:hAnsi="GHEA Grapalat" w:cs="Sylfaen"/>
          <w:color w:val="000000" w:themeColor="text1"/>
          <w:lang w:val="hy-AM"/>
        </w:rPr>
        <w:t xml:space="preserve">Ընկերության պահանջի իրավունքը ծագել է 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առնվազն </w:t>
      </w:r>
      <w:r w:rsidR="00564152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20.</w:t>
      </w:r>
      <w:r w:rsidR="009B3D43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11</w:t>
      </w:r>
      <w:r w:rsidR="00564152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.2018 թվականին</w:t>
      </w:r>
      <w:r w:rsidR="009E7966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 xml:space="preserve"> </w:t>
      </w:r>
      <w:r w:rsidR="009E7966" w:rsidRPr="005F4511">
        <w:rPr>
          <w:rFonts w:ascii="GHEA Grapalat" w:hAnsi="GHEA Grapalat" w:cs="Sylfaen"/>
          <w:color w:val="000000" w:themeColor="text1"/>
          <w:lang w:val="hy-AM"/>
        </w:rPr>
        <w:t>(տե՛ս փաստ 1</w:t>
      </w:r>
      <w:r w:rsidR="000E3A8A" w:rsidRPr="005F4511">
        <w:rPr>
          <w:rFonts w:ascii="GHEA Grapalat" w:hAnsi="GHEA Grapalat" w:cs="Sylfaen"/>
          <w:color w:val="000000" w:themeColor="text1"/>
          <w:lang w:val="hy-AM"/>
        </w:rPr>
        <w:t>, կողմերի միջև կնքված համաձայնագրով Ընկերության հանդեպ 4.125.000 ՀՀ դրամ</w:t>
      </w:r>
      <w:r w:rsidR="00810AEF">
        <w:rPr>
          <w:rFonts w:ascii="GHEA Grapalat" w:hAnsi="GHEA Grapalat" w:cs="Sylfaen"/>
          <w:color w:val="000000" w:themeColor="text1"/>
          <w:lang w:val="hy-AM"/>
        </w:rPr>
        <w:t>ի</w:t>
      </w:r>
      <w:r w:rsidR="000E3A8A" w:rsidRPr="005F4511">
        <w:rPr>
          <w:rFonts w:ascii="GHEA Grapalat" w:hAnsi="GHEA Grapalat" w:cs="Sylfaen"/>
          <w:color w:val="000000" w:themeColor="text1"/>
          <w:lang w:val="hy-AM"/>
        </w:rPr>
        <w:t xml:space="preserve"> չափով պարտքը մարելու վերջնաժամկետ է սահմանվել </w:t>
      </w:r>
      <w:r w:rsidR="000E3A8A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19.11.2018 թվականը</w:t>
      </w:r>
      <w:r w:rsidR="009E7966" w:rsidRPr="005F4511">
        <w:rPr>
          <w:rFonts w:ascii="GHEA Grapalat" w:hAnsi="GHEA Grapalat" w:cs="Sylfaen"/>
          <w:color w:val="000000" w:themeColor="text1"/>
          <w:lang w:val="hy-AM"/>
        </w:rPr>
        <w:t>)</w:t>
      </w:r>
      <w:r w:rsidR="00520A52" w:rsidRPr="005F4511">
        <w:rPr>
          <w:rFonts w:ascii="GHEA Grapalat" w:hAnsi="GHEA Grapalat" w:cs="Sylfaen"/>
          <w:color w:val="000000" w:themeColor="text1"/>
          <w:lang w:val="hy-AM"/>
        </w:rPr>
        <w:t>,</w:t>
      </w:r>
      <w:r w:rsidR="008A3984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30CBD" w:rsidRPr="005F4511">
        <w:rPr>
          <w:rFonts w:ascii="GHEA Grapalat" w:hAnsi="GHEA Grapalat" w:cs="Sylfaen"/>
          <w:color w:val="000000" w:themeColor="text1"/>
          <w:lang w:val="hy-AM"/>
        </w:rPr>
        <w:t xml:space="preserve">այսինքն՝ դատարան դիմելու </w:t>
      </w:r>
      <w:r w:rsidR="001D78EF" w:rsidRPr="005F4511">
        <w:rPr>
          <w:rFonts w:ascii="GHEA Grapalat" w:hAnsi="GHEA Grapalat" w:cs="Sylfaen"/>
          <w:color w:val="000000" w:themeColor="text1"/>
          <w:lang w:val="hy-AM"/>
        </w:rPr>
        <w:t>եռամյա ժ</w:t>
      </w:r>
      <w:r w:rsidR="00E30CBD" w:rsidRPr="005F4511">
        <w:rPr>
          <w:rFonts w:ascii="GHEA Grapalat" w:hAnsi="GHEA Grapalat" w:cs="Sylfaen"/>
          <w:color w:val="000000" w:themeColor="text1"/>
          <w:lang w:val="hy-AM"/>
        </w:rPr>
        <w:t xml:space="preserve">ամկետը </w:t>
      </w:r>
      <w:r w:rsidR="001D78EF" w:rsidRPr="005F4511">
        <w:rPr>
          <w:rFonts w:ascii="GHEA Grapalat" w:hAnsi="GHEA Grapalat" w:cs="Sylfaen"/>
          <w:color w:val="000000" w:themeColor="text1"/>
          <w:lang w:val="hy-AM"/>
        </w:rPr>
        <w:t>սկսել է հոսել</w:t>
      </w:r>
      <w:r w:rsidR="00E30CBD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D78EF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20.11.2018 թվականից,</w:t>
      </w:r>
      <w:r w:rsidR="00E30CBD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A3984" w:rsidRPr="005F4511">
        <w:rPr>
          <w:rFonts w:ascii="GHEA Grapalat" w:hAnsi="GHEA Grapalat" w:cs="Sylfaen"/>
          <w:color w:val="000000" w:themeColor="text1"/>
          <w:lang w:val="hy-AM"/>
        </w:rPr>
        <w:t xml:space="preserve">ինչն իրավաչափորեն </w:t>
      </w:r>
      <w:r w:rsidR="008A3984" w:rsidRPr="005F4511">
        <w:rPr>
          <w:rFonts w:ascii="GHEA Grapalat" w:hAnsi="GHEA Grapalat" w:cs="Sylfaen"/>
          <w:color w:val="000000" w:themeColor="text1"/>
          <w:lang w:val="hy-AM"/>
        </w:rPr>
        <w:lastRenderedPageBreak/>
        <w:t>արձանագրել են նաև ստորադաս դատարանները:</w:t>
      </w:r>
      <w:r w:rsidR="0007742A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A3984" w:rsidRPr="005F4511">
        <w:rPr>
          <w:rFonts w:ascii="GHEA Grapalat" w:hAnsi="GHEA Grapalat" w:cs="Sylfaen"/>
          <w:color w:val="000000" w:themeColor="text1"/>
          <w:lang w:val="hy-AM"/>
        </w:rPr>
        <w:t>Հ</w:t>
      </w:r>
      <w:r w:rsidR="009B3D43" w:rsidRPr="005F4511">
        <w:rPr>
          <w:rFonts w:ascii="GHEA Grapalat" w:hAnsi="GHEA Grapalat" w:cs="Sylfaen"/>
          <w:color w:val="000000" w:themeColor="text1"/>
          <w:lang w:val="hy-AM"/>
        </w:rPr>
        <w:t xml:space="preserve">ետևաբար այդ օրվանից սկսած հաշվարկելու դեպքում հայցային վաղեմության երեք տարին </w:t>
      </w:r>
      <w:r w:rsidR="00D33AF2">
        <w:rPr>
          <w:rFonts w:ascii="GHEA Grapalat" w:hAnsi="GHEA Grapalat" w:cs="Sylfaen"/>
          <w:color w:val="000000" w:themeColor="text1"/>
          <w:lang w:val="hy-AM"/>
        </w:rPr>
        <w:t>պետք է լրանար</w:t>
      </w:r>
      <w:r w:rsidR="009B3D43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bookmarkStart w:id="2" w:name="_Hlk190677125"/>
      <w:r w:rsidR="009B3D43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20.11.2021 թվականին</w:t>
      </w:r>
      <w:bookmarkEnd w:id="2"/>
      <w:r w:rsidR="009B3D43" w:rsidRPr="00C2258C">
        <w:rPr>
          <w:rFonts w:ascii="GHEA Grapalat" w:hAnsi="GHEA Grapalat" w:cs="Sylfaen"/>
          <w:color w:val="000000" w:themeColor="text1"/>
          <w:lang w:val="hy-AM"/>
        </w:rPr>
        <w:t>:</w:t>
      </w:r>
    </w:p>
    <w:p w14:paraId="5FC3F535" w14:textId="285062C1" w:rsidR="008058A1" w:rsidRDefault="008058A1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Ընկերությունն Արտյոմ Ավինյանին սնանկ ճանաչելու պահանջի մասին դիմումը Սնանկության դատարան է ներկայացրել </w:t>
      </w:r>
      <w:r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21.08.2020 թվականին</w:t>
      </w:r>
      <w:r w:rsidRPr="005F4511">
        <w:rPr>
          <w:rFonts w:ascii="GHEA Grapalat" w:hAnsi="GHEA Grapalat" w:cs="Sylfaen"/>
          <w:color w:val="000000" w:themeColor="text1"/>
          <w:lang w:val="hy-AM"/>
        </w:rPr>
        <w:t>, դիմումը վարույթ է ընդունվել 25.08.2020 թվականի</w:t>
      </w:r>
      <w:r w:rsidR="003E5297" w:rsidRPr="005F4511">
        <w:rPr>
          <w:rFonts w:ascii="GHEA Grapalat" w:hAnsi="GHEA Grapalat" w:cs="Sylfaen"/>
          <w:color w:val="000000" w:themeColor="text1"/>
          <w:lang w:val="hy-AM"/>
        </w:rPr>
        <w:t xml:space="preserve"> որոշմամբ</w:t>
      </w:r>
      <w:r w:rsidR="00D62636" w:rsidRPr="005F4511">
        <w:rPr>
          <w:rFonts w:ascii="GHEA Grapalat" w:hAnsi="GHEA Grapalat" w:cs="Sylfaen"/>
          <w:color w:val="000000" w:themeColor="text1"/>
          <w:lang w:val="hy-AM"/>
        </w:rPr>
        <w:t>, ինչով փաստվ</w:t>
      </w:r>
      <w:r w:rsidR="00422918">
        <w:rPr>
          <w:rFonts w:ascii="GHEA Grapalat" w:hAnsi="GHEA Grapalat" w:cs="Sylfaen"/>
          <w:color w:val="000000" w:themeColor="text1"/>
          <w:lang w:val="hy-AM"/>
        </w:rPr>
        <w:t>ում</w:t>
      </w:r>
      <w:r w:rsidR="00D62636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21935">
        <w:rPr>
          <w:rFonts w:ascii="GHEA Grapalat" w:hAnsi="GHEA Grapalat" w:cs="Sylfaen"/>
          <w:color w:val="000000" w:themeColor="text1"/>
          <w:lang w:val="hy-AM"/>
        </w:rPr>
        <w:t xml:space="preserve">է </w:t>
      </w:r>
      <w:r w:rsidR="00D62636" w:rsidRPr="005F4511">
        <w:rPr>
          <w:rFonts w:ascii="GHEA Grapalat" w:hAnsi="GHEA Grapalat" w:cs="Sylfaen"/>
          <w:color w:val="000000" w:themeColor="text1"/>
          <w:lang w:val="hy-AM"/>
        </w:rPr>
        <w:t xml:space="preserve">դիմումը սահմանված կարգով ներկայացված լինելը: </w:t>
      </w:r>
      <w:r w:rsidR="001700CD" w:rsidRPr="005F4511">
        <w:rPr>
          <w:rFonts w:ascii="GHEA Grapalat" w:hAnsi="GHEA Grapalat" w:cs="Sylfaen"/>
          <w:color w:val="000000" w:themeColor="text1"/>
          <w:lang w:val="hy-AM"/>
        </w:rPr>
        <w:t xml:space="preserve">Հետևաբար </w:t>
      </w:r>
      <w:r w:rsidR="006E67B9" w:rsidRPr="005F4511">
        <w:rPr>
          <w:rFonts w:ascii="GHEA Grapalat" w:hAnsi="GHEA Grapalat" w:cs="Sylfaen"/>
          <w:color w:val="000000" w:themeColor="text1"/>
          <w:lang w:val="hy-AM"/>
        </w:rPr>
        <w:t xml:space="preserve">դիմումը </w:t>
      </w:r>
      <w:r w:rsidR="009D12C3">
        <w:rPr>
          <w:rFonts w:ascii="GHEA Grapalat" w:hAnsi="GHEA Grapalat" w:cs="Sylfaen"/>
          <w:color w:val="000000" w:themeColor="text1"/>
          <w:lang w:val="hy-AM"/>
        </w:rPr>
        <w:t xml:space="preserve">դատարանի կողմից </w:t>
      </w:r>
      <w:r w:rsidR="006E67B9" w:rsidRPr="005F4511">
        <w:rPr>
          <w:rFonts w:ascii="GHEA Grapalat" w:hAnsi="GHEA Grapalat" w:cs="Sylfaen"/>
          <w:color w:val="000000" w:themeColor="text1"/>
          <w:lang w:val="hy-AM"/>
        </w:rPr>
        <w:t>վարույթ ընդուն</w:t>
      </w:r>
      <w:r w:rsidR="003734A9">
        <w:rPr>
          <w:rFonts w:ascii="GHEA Grapalat" w:hAnsi="GHEA Grapalat" w:cs="Sylfaen"/>
          <w:color w:val="000000" w:themeColor="text1"/>
          <w:lang w:val="hy-AM"/>
        </w:rPr>
        <w:t>վ</w:t>
      </w:r>
      <w:r w:rsidR="006E67B9" w:rsidRPr="005F4511">
        <w:rPr>
          <w:rFonts w:ascii="GHEA Grapalat" w:hAnsi="GHEA Grapalat" w:cs="Sylfaen"/>
          <w:color w:val="000000" w:themeColor="text1"/>
          <w:lang w:val="hy-AM"/>
        </w:rPr>
        <w:t xml:space="preserve">ելու պայմաններում </w:t>
      </w:r>
      <w:r w:rsidR="001700CD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21.08.2020 թվականին</w:t>
      </w:r>
      <w:r w:rsidR="001700CD" w:rsidRPr="005F4511">
        <w:rPr>
          <w:rFonts w:ascii="GHEA Grapalat" w:hAnsi="GHEA Grapalat" w:cs="Sylfaen"/>
          <w:color w:val="000000" w:themeColor="text1"/>
          <w:lang w:val="hy-AM"/>
        </w:rPr>
        <w:t xml:space="preserve"> տեղի է ունեցել հայցային վաղեմության ժամկետի ընթացքի ընդհատում</w:t>
      </w:r>
      <w:r w:rsidR="006E67B9" w:rsidRPr="005F4511">
        <w:rPr>
          <w:rFonts w:ascii="GHEA Grapalat" w:hAnsi="GHEA Grapalat" w:cs="Sylfaen"/>
          <w:color w:val="000000" w:themeColor="text1"/>
          <w:lang w:val="hy-AM"/>
        </w:rPr>
        <w:t>:</w:t>
      </w:r>
    </w:p>
    <w:p w14:paraId="2EE94415" w14:textId="1736BF13" w:rsidR="00B4192A" w:rsidRPr="005F4511" w:rsidRDefault="00B4192A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Վճռաբեկ դատարանը եզրահանգում է, որ սնանկ ճանաչելու դիմում ներկայացնելու փաստի ուժով նույնպես կարող է տեղի ունենալ հայցային վաղեմության </w:t>
      </w:r>
      <w:r w:rsidR="00A13652">
        <w:rPr>
          <w:rFonts w:ascii="GHEA Grapalat" w:hAnsi="GHEA Grapalat" w:cs="Sylfaen"/>
          <w:color w:val="000000" w:themeColor="text1"/>
          <w:lang w:val="hy-AM"/>
        </w:rPr>
        <w:t>ժամկետի ընդհատում:</w:t>
      </w:r>
    </w:p>
    <w:p w14:paraId="1638C926" w14:textId="4FAE188C" w:rsidR="00500009" w:rsidRPr="005F4511" w:rsidRDefault="00500009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Վճռաբեկ դատարանն անհրաժեշտ է համարում նշել</w:t>
      </w:r>
      <w:r w:rsidR="00A13652">
        <w:rPr>
          <w:rFonts w:ascii="GHEA Grapalat" w:hAnsi="GHEA Grapalat" w:cs="Sylfaen"/>
          <w:color w:val="000000" w:themeColor="text1"/>
          <w:lang w:val="hy-AM"/>
        </w:rPr>
        <w:t xml:space="preserve"> նաև</w:t>
      </w:r>
      <w:r w:rsidRPr="005F4511">
        <w:rPr>
          <w:rFonts w:ascii="Cambria Math" w:hAnsi="Cambria Math" w:cs="Sylfaen"/>
          <w:color w:val="000000" w:themeColor="text1"/>
          <w:lang w:val="hy-AM"/>
        </w:rPr>
        <w:t xml:space="preserve">, </w:t>
      </w:r>
      <w:r w:rsidRPr="005F4511">
        <w:rPr>
          <w:rFonts w:ascii="GHEA Grapalat" w:hAnsi="GHEA Grapalat" w:cs="Sylfaen"/>
          <w:color w:val="000000" w:themeColor="text1"/>
          <w:lang w:val="hy-AM"/>
        </w:rPr>
        <w:t>որ պահանջատերն ազատ է իր իրավունքի պաշտպանության եղանակն ընտրելու հարցում, որպիսի պայմաններում, տնօրինչականության սկզբունքից ելնելով, ինքն է որոշում՝ գումարի բռնագանձման պահանջով</w:t>
      </w:r>
      <w:r w:rsidR="00A9683D" w:rsidRPr="005F4511">
        <w:rPr>
          <w:rFonts w:ascii="GHEA Grapalat" w:hAnsi="GHEA Grapalat" w:cs="Sylfaen"/>
          <w:color w:val="000000" w:themeColor="text1"/>
          <w:lang w:val="hy-AM"/>
        </w:rPr>
        <w:t xml:space="preserve"> հայց</w:t>
      </w:r>
      <w:r w:rsidRPr="005F4511">
        <w:rPr>
          <w:rFonts w:ascii="GHEA Grapalat" w:hAnsi="GHEA Grapalat" w:cs="Sylfaen"/>
          <w:color w:val="000000" w:themeColor="text1"/>
          <w:lang w:val="hy-AM"/>
        </w:rPr>
        <w:t>, թե «Սնանկության մասին» ՀՀ օրենքի 3-րդ հոդվածով սահմանված հատկանիշների առկայության դեպքում հարկադրված սնանկության դիմում ներկայացնել</w:t>
      </w:r>
      <w:r w:rsidR="003734A9">
        <w:rPr>
          <w:rFonts w:ascii="GHEA Grapalat" w:hAnsi="GHEA Grapalat" w:cs="Sylfaen"/>
          <w:color w:val="000000" w:themeColor="text1"/>
          <w:lang w:val="hy-AM"/>
        </w:rPr>
        <w:t xml:space="preserve"> դատարան</w:t>
      </w:r>
      <w:r w:rsidRPr="005F4511">
        <w:rPr>
          <w:rFonts w:ascii="GHEA Grapalat" w:hAnsi="GHEA Grapalat" w:cs="Sylfaen"/>
          <w:color w:val="000000" w:themeColor="text1"/>
          <w:lang w:val="hy-AM"/>
        </w:rPr>
        <w:t>։ Ըստ էության</w:t>
      </w:r>
      <w:r w:rsidR="003734A9">
        <w:rPr>
          <w:rFonts w:ascii="GHEA Grapalat" w:hAnsi="GHEA Grapalat" w:cs="Sylfaen"/>
          <w:color w:val="000000" w:themeColor="text1"/>
          <w:lang w:val="hy-AM"/>
        </w:rPr>
        <w:t>,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սնանկ ճանաչելու պահանջով պահանջատիրոջ ներկայացրած դիմումը հետապնդում է միևնույն պահանջի իրավունքը պաշտպանելու նպատակ։ </w:t>
      </w:r>
    </w:p>
    <w:p w14:paraId="2CE7A369" w14:textId="0DA2EA0D" w:rsidR="00500009" w:rsidRPr="005F4511" w:rsidRDefault="004F466A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>Հ</w:t>
      </w:r>
      <w:r w:rsidR="00500009" w:rsidRPr="005F4511">
        <w:rPr>
          <w:rFonts w:ascii="GHEA Grapalat" w:hAnsi="GHEA Grapalat" w:cs="Sylfaen"/>
          <w:color w:val="000000" w:themeColor="text1"/>
          <w:lang w:val="hy-AM"/>
        </w:rPr>
        <w:t>այցային վաղեմության ժամկետների ընդհատման հաշվարկները չեն կարող այն աստիճան տարաբնույթ լինել և էապես տարբեր հետևանքներ առաջացնել անձի համար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(պայմանավորված իրավունքի պաշտպանության ընտրված եղանակ</w:t>
      </w:r>
      <w:r w:rsidR="00A9683D" w:rsidRPr="005F4511">
        <w:rPr>
          <w:rFonts w:ascii="GHEA Grapalat" w:hAnsi="GHEA Grapalat" w:cs="Sylfaen"/>
          <w:color w:val="000000" w:themeColor="text1"/>
          <w:lang w:val="hy-AM"/>
        </w:rPr>
        <w:t>ով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126D9">
        <w:rPr>
          <w:rFonts w:ascii="GHEA Grapalat" w:hAnsi="GHEA Grapalat" w:cs="Sylfaen"/>
          <w:color w:val="000000" w:themeColor="text1"/>
          <w:lang w:val="hy-AM"/>
        </w:rPr>
        <w:t>ու</w:t>
      </w:r>
      <w:r w:rsidR="003126D9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F4511">
        <w:rPr>
          <w:rFonts w:ascii="GHEA Grapalat" w:hAnsi="GHEA Grapalat" w:cs="Sylfaen"/>
          <w:color w:val="000000" w:themeColor="text1"/>
          <w:lang w:val="hy-AM"/>
        </w:rPr>
        <w:t>միջոցներ</w:t>
      </w:r>
      <w:r w:rsidR="00A9683D" w:rsidRPr="005F4511">
        <w:rPr>
          <w:rFonts w:ascii="GHEA Grapalat" w:hAnsi="GHEA Grapalat" w:cs="Sylfaen"/>
          <w:color w:val="000000" w:themeColor="text1"/>
          <w:lang w:val="hy-AM"/>
        </w:rPr>
        <w:t>ով</w:t>
      </w:r>
      <w:r w:rsidRPr="005F4511">
        <w:rPr>
          <w:rFonts w:ascii="GHEA Grapalat" w:hAnsi="GHEA Grapalat" w:cs="Sylfaen"/>
          <w:color w:val="000000" w:themeColor="text1"/>
          <w:lang w:val="hy-AM"/>
        </w:rPr>
        <w:t>)</w:t>
      </w:r>
      <w:r w:rsidR="00500009" w:rsidRPr="005F4511">
        <w:rPr>
          <w:rFonts w:ascii="GHEA Grapalat" w:hAnsi="GHEA Grapalat" w:cs="Sylfaen"/>
          <w:color w:val="000000" w:themeColor="text1"/>
          <w:lang w:val="hy-AM"/>
        </w:rPr>
        <w:t xml:space="preserve">, որ խաթարեն այդ իրավունքի էությունը։ Այս առումով անհիմն է Վերաքննիչ դատարանի հետևությունն այն մասին, որ </w:t>
      </w:r>
      <w:r w:rsidR="00C35A4A">
        <w:rPr>
          <w:rFonts w:ascii="GHEA Grapalat" w:hAnsi="GHEA Grapalat" w:cs="Sylfaen"/>
          <w:color w:val="000000" w:themeColor="text1"/>
          <w:lang w:val="hy-AM"/>
        </w:rPr>
        <w:t>«</w:t>
      </w:r>
      <w:r w:rsidR="00500009" w:rsidRPr="005F4511">
        <w:rPr>
          <w:rFonts w:ascii="GHEA Grapalat" w:hAnsi="GHEA Grapalat"/>
          <w:i/>
          <w:iCs/>
          <w:color w:val="000000" w:themeColor="text1"/>
          <w:lang w:val="hy-AM"/>
        </w:rPr>
        <w:t>հայցվորը, ելնելով իր տնօրինչականության սկզբունքից, ինքն է ընտրել դատական պաշտպանության եղանակը, մինչդեռ վերջինս զրկված չի եղել այլ կարգով, մասնավորապես՝ գումարի բռնագանձման պահանջով հայց հարուցելու իրավունքից, հետևաբար հայցվորն ինքն է կրում իր ընտրած դատական պաշտպանության եղանակի ռիսկերը</w:t>
      </w:r>
      <w:r w:rsidR="00C35A4A">
        <w:rPr>
          <w:rFonts w:ascii="GHEA Grapalat" w:hAnsi="GHEA Grapalat"/>
          <w:i/>
          <w:iCs/>
          <w:color w:val="000000" w:themeColor="text1"/>
          <w:lang w:val="hy-AM"/>
        </w:rPr>
        <w:t>»</w:t>
      </w:r>
      <w:r w:rsidR="00500009" w:rsidRPr="005F4511">
        <w:rPr>
          <w:rFonts w:ascii="GHEA Grapalat" w:hAnsi="GHEA Grapalat" w:cs="Sylfaen"/>
          <w:color w:val="000000" w:themeColor="text1"/>
          <w:lang w:val="hy-AM"/>
        </w:rPr>
        <w:t xml:space="preserve">: </w:t>
      </w:r>
    </w:p>
    <w:p w14:paraId="7BE9FF7D" w14:textId="77777777" w:rsidR="00612A9D" w:rsidRPr="005F4511" w:rsidRDefault="00612A9D" w:rsidP="004F7E71">
      <w:pPr>
        <w:spacing w:line="276" w:lineRule="auto"/>
        <w:ind w:right="16" w:firstLine="567"/>
        <w:contextualSpacing/>
        <w:jc w:val="both"/>
        <w:rPr>
          <w:rFonts w:ascii="GHEA Grapalat" w:hAnsi="GHEA Grapalat"/>
          <w:color w:val="000000" w:themeColor="text1"/>
          <w:lang w:val="hy-AM"/>
        </w:rPr>
      </w:pPr>
    </w:p>
    <w:p w14:paraId="136CB0C5" w14:textId="3B7C01D8" w:rsidR="00BB3A18" w:rsidRPr="005F4511" w:rsidRDefault="00BB3A18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i/>
          <w:iCs/>
          <w:color w:val="000000" w:themeColor="text1"/>
          <w:lang w:val="hy-AM"/>
        </w:rPr>
      </w:pPr>
      <w:r w:rsidRPr="005F4511">
        <w:rPr>
          <w:rFonts w:ascii="GHEA Grapalat" w:hAnsi="GHEA Grapalat" w:cs="Sylfaen"/>
          <w:i/>
          <w:iCs/>
          <w:color w:val="000000" w:themeColor="text1"/>
          <w:lang w:val="hy-AM"/>
        </w:rPr>
        <w:t>Պարտքի ճանաչումը վկայող գործողություն կատարելու հիմքով հայցային վաղեմության ժամկետի ընդհատ</w:t>
      </w:r>
      <w:r w:rsidR="00360A7D">
        <w:rPr>
          <w:rFonts w:ascii="GHEA Grapalat" w:hAnsi="GHEA Grapalat" w:cs="Sylfaen"/>
          <w:i/>
          <w:iCs/>
          <w:color w:val="000000" w:themeColor="text1"/>
          <w:lang w:val="hy-AM"/>
        </w:rPr>
        <w:t>ման առումով Վճռաբեկ դատարանն արձանագրում է հետևյալը.</w:t>
      </w:r>
    </w:p>
    <w:p w14:paraId="4444B99D" w14:textId="3070037E" w:rsidR="00263D74" w:rsidRPr="005F4511" w:rsidRDefault="007A7B2C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36A69">
        <w:rPr>
          <w:rFonts w:ascii="GHEA Grapalat" w:hAnsi="GHEA Grapalat" w:cs="Sylfaen"/>
          <w:color w:val="000000" w:themeColor="text1"/>
          <w:lang w:val="hy-AM"/>
        </w:rPr>
        <w:t xml:space="preserve">Դատարան ներկայացրած՝ 5.426.909 ՀՀ դրամի </w:t>
      </w:r>
      <w:r w:rsidR="00936A69">
        <w:rPr>
          <w:rFonts w:ascii="GHEA Grapalat" w:hAnsi="GHEA Grapalat" w:cs="Sylfaen"/>
          <w:color w:val="000000" w:themeColor="text1"/>
          <w:lang w:val="hy-AM"/>
        </w:rPr>
        <w:t xml:space="preserve">չափով </w:t>
      </w:r>
      <w:r w:rsidRPr="00936A69">
        <w:rPr>
          <w:rFonts w:ascii="GHEA Grapalat" w:hAnsi="GHEA Grapalat" w:cs="Sylfaen"/>
          <w:color w:val="000000" w:themeColor="text1"/>
          <w:lang w:val="hy-AM"/>
        </w:rPr>
        <w:t xml:space="preserve">պահանջը գրանցելու դիմումի </w:t>
      </w:r>
      <w:r w:rsidRPr="00641337">
        <w:rPr>
          <w:rFonts w:ascii="GHEA Grapalat" w:hAnsi="GHEA Grapalat" w:cs="Sylfaen"/>
          <w:color w:val="000000" w:themeColor="text1"/>
          <w:lang w:val="hy-AM"/>
        </w:rPr>
        <w:t xml:space="preserve">հիմքում Ընկերությունը վկայակոչել է </w:t>
      </w:r>
      <w:r w:rsidR="00EF5833" w:rsidRPr="00641337">
        <w:rPr>
          <w:rFonts w:ascii="GHEA Grapalat" w:hAnsi="GHEA Grapalat" w:cs="Sylfaen"/>
          <w:color w:val="000000" w:themeColor="text1"/>
          <w:lang w:val="hy-AM"/>
        </w:rPr>
        <w:t xml:space="preserve">նաև </w:t>
      </w:r>
      <w:r w:rsidR="00641337" w:rsidRPr="00135BF4">
        <w:rPr>
          <w:rFonts w:ascii="GHEA Grapalat" w:hAnsi="GHEA Grapalat" w:cs="Sylfaen"/>
          <w:color w:val="000000" w:themeColor="text1"/>
          <w:lang w:val="hy-AM"/>
        </w:rPr>
        <w:t>թիվ ԵԴ/1121/02/21</w:t>
      </w:r>
      <w:r w:rsidR="00641337">
        <w:rPr>
          <w:rFonts w:ascii="GHEA Grapalat" w:hAnsi="GHEA Grapalat" w:cs="Sylfaen"/>
          <w:color w:val="000000" w:themeColor="text1"/>
          <w:lang w:val="hy-AM"/>
        </w:rPr>
        <w:t xml:space="preserve"> քաղաքացիական գործով </w:t>
      </w:r>
      <w:r w:rsidRPr="00641337">
        <w:rPr>
          <w:rFonts w:ascii="GHEA Grapalat" w:hAnsi="GHEA Grapalat" w:cs="Sylfaen"/>
          <w:color w:val="000000" w:themeColor="text1"/>
          <w:lang w:val="hy-AM"/>
        </w:rPr>
        <w:t xml:space="preserve">ՀՀ վերաքննիչ քաղաքացիական դատարանի 24.03.2023 թվականի </w:t>
      </w:r>
      <w:r w:rsidRPr="00936A69">
        <w:rPr>
          <w:rFonts w:ascii="GHEA Grapalat" w:hAnsi="GHEA Grapalat" w:cs="Sylfaen"/>
          <w:color w:val="000000" w:themeColor="text1"/>
          <w:lang w:val="hy-AM"/>
        </w:rPr>
        <w:t>օրինական ուժի մեջ մտած որոշումը</w:t>
      </w:r>
      <w:r w:rsidR="00263D74" w:rsidRPr="00936A69">
        <w:rPr>
          <w:rFonts w:ascii="GHEA Grapalat" w:hAnsi="GHEA Grapalat" w:cs="Sylfaen"/>
          <w:color w:val="000000" w:themeColor="text1"/>
          <w:lang w:val="hy-AM"/>
        </w:rPr>
        <w:t>:</w:t>
      </w:r>
      <w:r w:rsidR="00785CC9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77D62" w:rsidRPr="005F4511">
        <w:rPr>
          <w:rFonts w:ascii="GHEA Grapalat" w:hAnsi="GHEA Grapalat" w:cs="Sylfaen"/>
          <w:color w:val="000000" w:themeColor="text1"/>
          <w:lang w:val="hy-AM"/>
        </w:rPr>
        <w:t xml:space="preserve">Առարկելով 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 xml:space="preserve">հայցային վաղեմություն կիրառելու </w:t>
      </w:r>
      <w:r w:rsidR="00BF7173" w:rsidRPr="005F4511">
        <w:rPr>
          <w:rFonts w:ascii="GHEA Grapalat" w:hAnsi="GHEA Grapalat" w:cs="Sylfaen"/>
          <w:color w:val="000000" w:themeColor="text1"/>
          <w:lang w:val="hy-AM"/>
        </w:rPr>
        <w:t xml:space="preserve">վերաբերյալ 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>պարտապանի միջնորդության</w:t>
      </w:r>
      <w:r w:rsidR="00677D62" w:rsidRPr="005F4511">
        <w:rPr>
          <w:rFonts w:ascii="GHEA Grapalat" w:hAnsi="GHEA Grapalat" w:cs="Sylfaen"/>
          <w:color w:val="000000" w:themeColor="text1"/>
          <w:lang w:val="hy-AM"/>
        </w:rPr>
        <w:t xml:space="preserve"> դեմ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 xml:space="preserve">՝  </w:t>
      </w:r>
      <w:r w:rsidR="00BF7173" w:rsidRPr="005F4511">
        <w:rPr>
          <w:rFonts w:ascii="GHEA Grapalat" w:hAnsi="GHEA Grapalat" w:cs="Sylfaen"/>
          <w:color w:val="000000" w:themeColor="text1"/>
          <w:lang w:val="hy-AM"/>
        </w:rPr>
        <w:t xml:space="preserve">Ընկերությունը հայտնել է նաև, որ 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 xml:space="preserve">թիվ  ԵԴ/1121/02/21 քաղաքացիական գործի շրջանակներում Արտյոմ Ավինյանը պարտքի ճանաչումը վկայող գործողություն է կատարել՝ ընդունելով </w:t>
      </w:r>
      <w:r w:rsidR="00677D62" w:rsidRPr="00AA5AA1">
        <w:rPr>
          <w:rFonts w:ascii="GHEA Grapalat" w:hAnsi="GHEA Grapalat" w:cs="Sylfaen"/>
          <w:color w:val="000000" w:themeColor="text1"/>
          <w:lang w:val="hy-AM"/>
        </w:rPr>
        <w:t>իր</w:t>
      </w:r>
      <w:r w:rsidR="00263D74" w:rsidRPr="00AA5AA1">
        <w:rPr>
          <w:rFonts w:ascii="GHEA Grapalat" w:hAnsi="GHEA Grapalat" w:cs="Sylfaen"/>
          <w:color w:val="000000" w:themeColor="text1"/>
          <w:lang w:val="hy-AM"/>
        </w:rPr>
        <w:t xml:space="preserve"> հանդեպ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 xml:space="preserve"> 4.125.000 ՀՀ դրամ</w:t>
      </w:r>
      <w:r w:rsidR="00AD62C7">
        <w:rPr>
          <w:rFonts w:ascii="GHEA Grapalat" w:hAnsi="GHEA Grapalat" w:cs="Sylfaen"/>
          <w:color w:val="000000" w:themeColor="text1"/>
          <w:lang w:val="hy-AM"/>
        </w:rPr>
        <w:t>ի չափով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 xml:space="preserve"> պարտքի առկայությունը:</w:t>
      </w:r>
      <w:r w:rsidR="001D5AF9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B29F9" w:rsidRPr="005F4511">
        <w:rPr>
          <w:rFonts w:ascii="GHEA Grapalat" w:hAnsi="GHEA Grapalat" w:cs="Sylfaen"/>
          <w:color w:val="000000" w:themeColor="text1"/>
          <w:lang w:val="hy-AM"/>
        </w:rPr>
        <w:t>Այսպես</w:t>
      </w:r>
      <w:r w:rsidR="00641337">
        <w:rPr>
          <w:rFonts w:ascii="GHEA Grapalat" w:hAnsi="GHEA Grapalat" w:cs="Sylfaen"/>
          <w:color w:val="000000" w:themeColor="text1"/>
          <w:lang w:val="hy-AM"/>
        </w:rPr>
        <w:t>՝</w:t>
      </w:r>
      <w:r w:rsidR="00DB29F9" w:rsidRPr="005F4511">
        <w:rPr>
          <w:rFonts w:ascii="GHEA Grapalat" w:hAnsi="GHEA Grapalat" w:cs="Sylfaen"/>
          <w:color w:val="000000" w:themeColor="text1"/>
          <w:lang w:val="hy-AM"/>
        </w:rPr>
        <w:t xml:space="preserve"> թ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>իվ ԵԴ/1121/02/21 քաղաքացիական գործ</w:t>
      </w:r>
      <w:r w:rsidR="005517A7" w:rsidRPr="005F4511">
        <w:rPr>
          <w:rFonts w:ascii="GHEA Grapalat" w:hAnsi="GHEA Grapalat" w:cs="Sylfaen"/>
          <w:color w:val="000000" w:themeColor="text1"/>
          <w:lang w:val="hy-AM"/>
        </w:rPr>
        <w:t xml:space="preserve">ի քննության ընթացքում </w:t>
      </w:r>
      <w:r w:rsidR="00DE445D" w:rsidRPr="005F4511">
        <w:rPr>
          <w:rFonts w:ascii="GHEA Grapalat" w:hAnsi="GHEA Grapalat" w:cs="Sylfaen"/>
          <w:color w:val="000000" w:themeColor="text1"/>
          <w:lang w:val="hy-AM"/>
        </w:rPr>
        <w:t>Արտյոմ Ավինյանը</w:t>
      </w:r>
      <w:r w:rsidR="00DE445D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 xml:space="preserve"> </w:t>
      </w:r>
      <w:r w:rsidR="00263D74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 xml:space="preserve">03.06.2021 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 xml:space="preserve">թվականին </w:t>
      </w:r>
      <w:r w:rsidR="00641337">
        <w:rPr>
          <w:rFonts w:ascii="GHEA Grapalat" w:hAnsi="GHEA Grapalat" w:cs="Sylfaen"/>
          <w:color w:val="000000" w:themeColor="text1"/>
          <w:lang w:val="hy-AM"/>
        </w:rPr>
        <w:t xml:space="preserve">ներկայացրած՝ 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>հայցի առարկայի և հիմքերի փոփոխություն թույլատրելու վերաբերյալ միջնորդությ</w:t>
      </w:r>
      <w:r w:rsidR="00785CC9" w:rsidRPr="005F4511">
        <w:rPr>
          <w:rFonts w:ascii="GHEA Grapalat" w:hAnsi="GHEA Grapalat" w:cs="Sylfaen"/>
          <w:color w:val="000000" w:themeColor="text1"/>
          <w:lang w:val="hy-AM"/>
        </w:rPr>
        <w:t xml:space="preserve">ամբ </w:t>
      </w:r>
      <w:r w:rsidR="001A3AAA" w:rsidRPr="005F4511">
        <w:rPr>
          <w:rFonts w:ascii="GHEA Grapalat" w:hAnsi="GHEA Grapalat" w:cs="Sylfaen"/>
          <w:color w:val="000000" w:themeColor="text1"/>
          <w:lang w:val="hy-AM"/>
        </w:rPr>
        <w:t>հայտնել</w:t>
      </w:r>
      <w:r w:rsidR="00785CC9" w:rsidRPr="005F4511">
        <w:rPr>
          <w:rFonts w:ascii="GHEA Grapalat" w:hAnsi="GHEA Grapalat" w:cs="Sylfaen"/>
          <w:color w:val="000000" w:themeColor="text1"/>
          <w:lang w:val="hy-AM"/>
        </w:rPr>
        <w:t xml:space="preserve"> է</w:t>
      </w:r>
      <w:r w:rsidR="001A3AAA" w:rsidRPr="005F4511">
        <w:rPr>
          <w:rFonts w:ascii="GHEA Grapalat" w:hAnsi="GHEA Grapalat" w:cs="Sylfaen"/>
          <w:color w:val="000000" w:themeColor="text1"/>
          <w:lang w:val="hy-AM"/>
        </w:rPr>
        <w:t>, որ 19.05.2018 թվականին կազմված համաձայնագրով իր</w:t>
      </w:r>
      <w:r w:rsidR="00641337">
        <w:rPr>
          <w:rFonts w:ascii="GHEA Grapalat" w:hAnsi="GHEA Grapalat" w:cs="Sylfaen"/>
          <w:color w:val="000000" w:themeColor="text1"/>
          <w:lang w:val="hy-AM"/>
        </w:rPr>
        <w:t xml:space="preserve"> ու Ընկերության</w:t>
      </w:r>
      <w:r w:rsidR="001A3AAA" w:rsidRPr="005F4511">
        <w:rPr>
          <w:rFonts w:ascii="GHEA Grapalat" w:hAnsi="GHEA Grapalat" w:cs="Sylfaen"/>
          <w:color w:val="000000" w:themeColor="text1"/>
          <w:lang w:val="hy-AM"/>
        </w:rPr>
        <w:t xml:space="preserve"> միջև կնքված նպատակային փոխառության պայմանագրում կատարվել են փոփոխություններ, որի 5-րդ կետի համաձայն՝ </w:t>
      </w:r>
      <w:r w:rsidR="001A3AAA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 xml:space="preserve">«5. Սույն համաձայնագրի 4-րդ կետով սահմանված պարտավորությունը կատարելուց հետո Փոխառուի պարտքը կկազմի 4.125.000 </w:t>
      </w:r>
      <w:r w:rsidR="001A3AAA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lastRenderedPageBreak/>
        <w:t>ՀՀ դրամ (...)»</w:t>
      </w:r>
      <w:r w:rsidR="001A3AAA" w:rsidRPr="00C2258C">
        <w:rPr>
          <w:rFonts w:ascii="GHEA Grapalat" w:hAnsi="GHEA Grapalat" w:cs="Sylfaen"/>
          <w:color w:val="000000" w:themeColor="text1"/>
          <w:lang w:val="hy-AM"/>
        </w:rPr>
        <w:t>:</w:t>
      </w:r>
      <w:r w:rsidR="001A3AAA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51403">
        <w:rPr>
          <w:rFonts w:ascii="GHEA Grapalat" w:hAnsi="GHEA Grapalat" w:cs="Sylfaen"/>
          <w:color w:val="000000" w:themeColor="text1"/>
          <w:lang w:val="hy-AM"/>
        </w:rPr>
        <w:t>Վե</w:t>
      </w:r>
      <w:r w:rsidR="00641337">
        <w:rPr>
          <w:rFonts w:ascii="GHEA Grapalat" w:hAnsi="GHEA Grapalat" w:cs="Sylfaen"/>
          <w:color w:val="000000" w:themeColor="text1"/>
          <w:lang w:val="hy-AM"/>
        </w:rPr>
        <w:t>ր</w:t>
      </w:r>
      <w:r w:rsidR="00251403">
        <w:rPr>
          <w:rFonts w:ascii="GHEA Grapalat" w:hAnsi="GHEA Grapalat" w:cs="Sylfaen"/>
          <w:color w:val="000000" w:themeColor="text1"/>
          <w:lang w:val="hy-AM"/>
        </w:rPr>
        <w:t>ջինս մ</w:t>
      </w:r>
      <w:r w:rsidR="00E734C2" w:rsidRPr="005F4511">
        <w:rPr>
          <w:rFonts w:ascii="GHEA Grapalat" w:hAnsi="GHEA Grapalat" w:cs="Sylfaen"/>
          <w:color w:val="000000" w:themeColor="text1"/>
          <w:lang w:val="hy-AM"/>
        </w:rPr>
        <w:t xml:space="preserve">իջնորդել է նաև 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 xml:space="preserve">համաձայնագրի 5-րդ կետով նախատեսված՝ </w:t>
      </w:r>
      <w:r w:rsidR="00263D74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Ընկերության հանդեպ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51403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իր</w:t>
      </w:r>
      <w:r w:rsidR="00263D74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 xml:space="preserve"> կողմից վճարման ենթակա 4.125.000 ՀՀ դրամ</w:t>
      </w:r>
      <w:r w:rsidR="00251403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ն իր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 xml:space="preserve"> հանդեպ Ընկերության ունեցած 4.637.882,5 ՀՀ դրամի հետ հաշվանցելու հիմքով Ընկերության և </w:t>
      </w:r>
      <w:r w:rsidR="00251403">
        <w:rPr>
          <w:rFonts w:ascii="GHEA Grapalat" w:hAnsi="GHEA Grapalat" w:cs="Sylfaen"/>
          <w:color w:val="000000" w:themeColor="text1"/>
          <w:lang w:val="hy-AM"/>
        </w:rPr>
        <w:t>իր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 xml:space="preserve"> միջև 19.05.2018</w:t>
      </w:r>
      <w:r w:rsidR="00251403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>թ</w:t>
      </w:r>
      <w:r w:rsidR="00251403">
        <w:rPr>
          <w:rFonts w:ascii="GHEA Grapalat" w:hAnsi="GHEA Grapalat" w:cs="Sylfaen"/>
          <w:color w:val="000000" w:themeColor="text1"/>
          <w:lang w:val="hy-AM"/>
        </w:rPr>
        <w:t>վականին</w:t>
      </w:r>
      <w:r w:rsidR="00263D74" w:rsidRPr="005F4511">
        <w:rPr>
          <w:rFonts w:ascii="GHEA Grapalat" w:hAnsi="GHEA Grapalat" w:cs="Sylfaen"/>
          <w:color w:val="000000" w:themeColor="text1"/>
          <w:lang w:val="hy-AM"/>
        </w:rPr>
        <w:t xml:space="preserve"> կազմված համաձայնագրով նախատեսված պարտավորությունները ճանաչել դադարած</w:t>
      </w:r>
      <w:r w:rsidR="00343AF9" w:rsidRPr="005F4511">
        <w:rPr>
          <w:rFonts w:ascii="GHEA Grapalat" w:hAnsi="GHEA Grapalat" w:cs="Sylfaen"/>
          <w:color w:val="000000" w:themeColor="text1"/>
          <w:lang w:val="hy-AM"/>
        </w:rPr>
        <w:t xml:space="preserve">: Գործի քննության ընթացքում </w:t>
      </w:r>
      <w:r w:rsidR="00251403">
        <w:rPr>
          <w:rFonts w:ascii="GHEA Grapalat" w:hAnsi="GHEA Grapalat" w:cs="Sylfaen"/>
          <w:color w:val="000000" w:themeColor="text1"/>
          <w:lang w:val="hy-AM"/>
        </w:rPr>
        <w:t>Արտյոմ Ավինյանը</w:t>
      </w:r>
      <w:r w:rsidR="00343AF9" w:rsidRPr="005F4511">
        <w:rPr>
          <w:rFonts w:ascii="GHEA Grapalat" w:hAnsi="GHEA Grapalat" w:cs="Sylfaen"/>
          <w:color w:val="000000" w:themeColor="text1"/>
          <w:lang w:val="hy-AM"/>
        </w:rPr>
        <w:t xml:space="preserve"> հայտարարել է նաև, որ գումարի բռնագանձման նպատակ չի հետապնդում և ցանկանում է հաշվանցման միջոցով </w:t>
      </w:r>
      <w:r w:rsidR="00343AF9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 xml:space="preserve">դադարեցնել Ընկերության նկատմամբ իր պարտավորությունը </w:t>
      </w:r>
      <w:r w:rsidR="0050476F" w:rsidRPr="005F4511">
        <w:rPr>
          <w:rFonts w:ascii="GHEA Grapalat" w:hAnsi="GHEA Grapalat" w:cs="Sylfaen"/>
          <w:color w:val="000000" w:themeColor="text1"/>
          <w:lang w:val="hy-AM"/>
        </w:rPr>
        <w:t>(տե՛ս փաստ 6):</w:t>
      </w:r>
    </w:p>
    <w:p w14:paraId="6DA65AD6" w14:textId="45C23C9A" w:rsidR="00263D74" w:rsidRPr="005F4511" w:rsidRDefault="006E50F1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F4511">
        <w:rPr>
          <w:rFonts w:ascii="GHEA Grapalat" w:hAnsi="GHEA Grapalat" w:cs="Sylfaen"/>
          <w:color w:val="000000" w:themeColor="text1"/>
          <w:lang w:val="hy-AM"/>
        </w:rPr>
        <w:t xml:space="preserve">Հաշվի առնելով վկայակոչված փաստերի համակցությունը՝ </w:t>
      </w:r>
      <w:r w:rsidR="00D811FF" w:rsidRPr="005F4511">
        <w:rPr>
          <w:rFonts w:ascii="GHEA Grapalat" w:hAnsi="GHEA Grapalat" w:cs="Sylfaen"/>
          <w:color w:val="000000" w:themeColor="text1"/>
          <w:lang w:val="hy-AM"/>
        </w:rPr>
        <w:t>Վճռաբեկ դատարանն արձանագրում է, որ</w:t>
      </w:r>
      <w:r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582843" w:rsidRPr="005F4511">
        <w:rPr>
          <w:rFonts w:ascii="GHEA Grapalat" w:hAnsi="GHEA Grapalat" w:cs="Sylfaen"/>
          <w:color w:val="000000" w:themeColor="text1"/>
          <w:lang w:val="hy-AM"/>
        </w:rPr>
        <w:t xml:space="preserve">թիվ ԵԴ/1121/02/21 քաղաքացիական գործի շրջանակներում </w:t>
      </w:r>
      <w:r w:rsidR="00E07E10" w:rsidRPr="005F4511">
        <w:rPr>
          <w:rFonts w:ascii="GHEA Grapalat" w:hAnsi="GHEA Grapalat" w:cs="Sylfaen"/>
          <w:color w:val="000000" w:themeColor="text1"/>
          <w:lang w:val="hy-AM"/>
        </w:rPr>
        <w:t>պարտապան Արտյոմ Ավինյանը</w:t>
      </w:r>
      <w:r w:rsidR="000659D6" w:rsidRPr="005F4511">
        <w:rPr>
          <w:rFonts w:ascii="GHEA Grapalat" w:hAnsi="GHEA Grapalat" w:cs="Sylfaen"/>
          <w:color w:val="000000" w:themeColor="text1"/>
          <w:lang w:val="hy-AM"/>
        </w:rPr>
        <w:t xml:space="preserve"> հայցի հիմքը և առարկան փո</w:t>
      </w:r>
      <w:r w:rsidR="00641337">
        <w:rPr>
          <w:rFonts w:ascii="GHEA Grapalat" w:hAnsi="GHEA Grapalat" w:cs="Sylfaen"/>
          <w:color w:val="000000" w:themeColor="text1"/>
          <w:lang w:val="hy-AM"/>
        </w:rPr>
        <w:t>փո</w:t>
      </w:r>
      <w:r w:rsidR="000659D6" w:rsidRPr="005F4511">
        <w:rPr>
          <w:rFonts w:ascii="GHEA Grapalat" w:hAnsi="GHEA Grapalat" w:cs="Sylfaen"/>
          <w:color w:val="000000" w:themeColor="text1"/>
          <w:lang w:val="hy-AM"/>
        </w:rPr>
        <w:t xml:space="preserve">խելու </w:t>
      </w:r>
      <w:r w:rsidR="006E707E" w:rsidRPr="005F4511">
        <w:rPr>
          <w:rFonts w:ascii="GHEA Grapalat" w:hAnsi="GHEA Grapalat" w:cs="Sylfaen"/>
          <w:color w:val="000000" w:themeColor="text1"/>
          <w:lang w:val="hy-AM"/>
        </w:rPr>
        <w:t>միջնորդությամբ, ըստ էության,</w:t>
      </w:r>
      <w:r w:rsidR="00C85BD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54906" w:rsidRPr="005F4511">
        <w:rPr>
          <w:rFonts w:ascii="GHEA Grapalat" w:hAnsi="GHEA Grapalat" w:cs="Sylfaen"/>
          <w:color w:val="000000" w:themeColor="text1"/>
          <w:lang w:val="hy-AM"/>
        </w:rPr>
        <w:t>ճանաչել</w:t>
      </w:r>
      <w:r w:rsidR="00954906">
        <w:rPr>
          <w:rFonts w:ascii="GHEA Grapalat" w:hAnsi="GHEA Grapalat" w:cs="Sylfaen"/>
          <w:color w:val="000000" w:themeColor="text1"/>
          <w:lang w:val="hy-AM"/>
        </w:rPr>
        <w:t>ով</w:t>
      </w:r>
      <w:r w:rsidR="00954906" w:rsidRPr="005F4511">
        <w:rPr>
          <w:rFonts w:ascii="GHEA Grapalat" w:hAnsi="GHEA Grapalat" w:cs="Sylfaen"/>
          <w:color w:val="000000" w:themeColor="text1"/>
          <w:lang w:val="hy-AM"/>
        </w:rPr>
        <w:t xml:space="preserve"> 19.05.2018 թվականին կազմված համաձայնագրով Ընկերության նկատմամբ </w:t>
      </w:r>
      <w:r w:rsidR="00954906">
        <w:rPr>
          <w:rFonts w:ascii="GHEA Grapalat" w:hAnsi="GHEA Grapalat" w:cs="Sylfaen"/>
          <w:color w:val="000000" w:themeColor="text1"/>
          <w:lang w:val="hy-AM"/>
        </w:rPr>
        <w:t xml:space="preserve">իր </w:t>
      </w:r>
      <w:r w:rsidR="00954906" w:rsidRPr="005F4511">
        <w:rPr>
          <w:rFonts w:ascii="GHEA Grapalat" w:hAnsi="GHEA Grapalat" w:cs="Sylfaen"/>
          <w:color w:val="000000" w:themeColor="text1"/>
          <w:lang w:val="hy-AM"/>
        </w:rPr>
        <w:t>ստանձնած պարտավորության առկայությունը</w:t>
      </w:r>
      <w:r w:rsidR="006625EE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BC550E">
        <w:rPr>
          <w:rFonts w:ascii="GHEA Grapalat" w:hAnsi="GHEA Grapalat" w:cs="Sylfaen"/>
          <w:color w:val="000000" w:themeColor="text1"/>
          <w:lang w:val="hy-AM"/>
        </w:rPr>
        <w:t>կատարել է նման ճանաչումը վկայող գործողություն, որը տվյալ դեպքում արտահայտվել է այդ Ընկերության հանդեպ իր ունեցած պարտ</w:t>
      </w:r>
      <w:r w:rsidR="005D5B31">
        <w:rPr>
          <w:rFonts w:ascii="GHEA Grapalat" w:hAnsi="GHEA Grapalat" w:cs="Sylfaen"/>
          <w:color w:val="000000" w:themeColor="text1"/>
          <w:lang w:val="hy-AM"/>
        </w:rPr>
        <w:t>ք</w:t>
      </w:r>
      <w:r w:rsidR="00E428B0">
        <w:rPr>
          <w:rFonts w:ascii="GHEA Grapalat" w:hAnsi="GHEA Grapalat" w:cs="Sylfaen"/>
          <w:color w:val="000000" w:themeColor="text1"/>
          <w:lang w:val="hy-AM"/>
        </w:rPr>
        <w:t>ն</w:t>
      </w:r>
      <w:r w:rsidR="005D5B31">
        <w:rPr>
          <w:rFonts w:ascii="GHEA Grapalat" w:hAnsi="GHEA Grapalat" w:cs="Sylfaen"/>
          <w:color w:val="000000" w:themeColor="text1"/>
          <w:lang w:val="hy-AM"/>
        </w:rPr>
        <w:t xml:space="preserve"> իր հանդեպ Ընկերության ունեցած ենթադրյալ պարտքով հաշվանցելու եղանակով</w:t>
      </w:r>
      <w:r w:rsidR="003D2711" w:rsidRPr="005F4511">
        <w:rPr>
          <w:rFonts w:ascii="GHEA Grapalat" w:hAnsi="GHEA Grapalat" w:cs="Sylfaen"/>
          <w:color w:val="000000" w:themeColor="text1"/>
          <w:lang w:val="hy-AM"/>
        </w:rPr>
        <w:t>:</w:t>
      </w:r>
    </w:p>
    <w:p w14:paraId="2A9B8316" w14:textId="679F3D6F" w:rsidR="00E155A7" w:rsidRPr="005F4511" w:rsidRDefault="006625EE" w:rsidP="004F7E71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Նման պայմաններում Վճռաբեկ դատարանն արձանագրում է</w:t>
      </w:r>
      <w:r w:rsidR="00E428B0">
        <w:rPr>
          <w:rFonts w:ascii="GHEA Grapalat" w:hAnsi="GHEA Grapalat" w:cs="Sylfaen"/>
          <w:color w:val="000000" w:themeColor="text1"/>
          <w:lang w:val="hy-AM"/>
        </w:rPr>
        <w:t xml:space="preserve"> նաև</w:t>
      </w:r>
      <w:r>
        <w:rPr>
          <w:rFonts w:ascii="GHEA Grapalat" w:hAnsi="GHEA Grapalat" w:cs="Sylfaen"/>
          <w:color w:val="000000" w:themeColor="text1"/>
          <w:lang w:val="hy-AM"/>
        </w:rPr>
        <w:t>, որ</w:t>
      </w:r>
      <w:r w:rsidR="003D2711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40664" w:rsidRPr="005F4511">
        <w:rPr>
          <w:rFonts w:ascii="GHEA Grapalat" w:hAnsi="GHEA Grapalat" w:cs="Sylfaen"/>
          <w:color w:val="000000" w:themeColor="text1"/>
          <w:lang w:val="hy-AM"/>
        </w:rPr>
        <w:t>օրենքով սահմանված իրավունքի պաշտպանության երեք տարվա ժամանակահատվածում</w:t>
      </w:r>
      <w:r w:rsidR="00140664" w:rsidRPr="00391ECE">
        <w:rPr>
          <w:rFonts w:ascii="GHEA Grapalat" w:hAnsi="GHEA Grapalat" w:cs="Sylfaen"/>
          <w:color w:val="000000" w:themeColor="text1"/>
          <w:lang w:val="hy-AM"/>
        </w:rPr>
        <w:t>՝</w:t>
      </w:r>
      <w:r w:rsidR="00F108DD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155A7" w:rsidRPr="005F4511">
        <w:rPr>
          <w:rFonts w:ascii="GHEA Grapalat" w:hAnsi="GHEA Grapalat" w:cs="Sylfaen"/>
          <w:b/>
          <w:bCs/>
          <w:i/>
          <w:iCs/>
          <w:color w:val="000000" w:themeColor="text1"/>
          <w:lang w:val="hy-AM"/>
        </w:rPr>
        <w:t>03.06.2021 թվականին</w:t>
      </w:r>
      <w:r w:rsidR="00E155A7" w:rsidRPr="005F4511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3767CA" w:rsidRPr="005F4511">
        <w:rPr>
          <w:rFonts w:ascii="GHEA Grapalat" w:hAnsi="GHEA Grapalat" w:cs="Sylfaen"/>
          <w:color w:val="000000" w:themeColor="text1"/>
          <w:lang w:val="hy-AM"/>
        </w:rPr>
        <w:t>նույն՝ 4.125.000 ՀՀ դրամ</w:t>
      </w:r>
      <w:r w:rsidR="00810AEF">
        <w:rPr>
          <w:rFonts w:ascii="GHEA Grapalat" w:hAnsi="GHEA Grapalat" w:cs="Sylfaen"/>
          <w:color w:val="000000" w:themeColor="text1"/>
          <w:lang w:val="hy-AM"/>
        </w:rPr>
        <w:t>ի</w:t>
      </w:r>
      <w:r w:rsidR="003767CA" w:rsidRPr="005F4511">
        <w:rPr>
          <w:rFonts w:ascii="GHEA Grapalat" w:hAnsi="GHEA Grapalat" w:cs="Sylfaen"/>
          <w:color w:val="000000" w:themeColor="text1"/>
          <w:lang w:val="hy-AM"/>
        </w:rPr>
        <w:t xml:space="preserve"> չափով </w:t>
      </w:r>
      <w:r w:rsidR="00E155A7" w:rsidRPr="005F4511">
        <w:rPr>
          <w:rFonts w:ascii="GHEA Grapalat" w:hAnsi="GHEA Grapalat" w:cs="Sylfaen"/>
          <w:color w:val="000000" w:themeColor="text1"/>
          <w:lang w:val="hy-AM"/>
        </w:rPr>
        <w:t>պարտքի ճանաչումը վկայող գործողություն կատարելու ուժով տեղի է ունեցել հայցային վաղեմության ժամկետի ընթացքի ընդհատում:</w:t>
      </w:r>
    </w:p>
    <w:p w14:paraId="2BBBAD47" w14:textId="72235A75" w:rsidR="00703E0B" w:rsidRPr="005F4511" w:rsidRDefault="0031290D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Մինչդեռ </w:t>
      </w:r>
      <w:r w:rsidR="003D3590" w:rsidRPr="005F4511">
        <w:rPr>
          <w:rFonts w:ascii="GHEA Grapalat" w:hAnsi="GHEA Grapalat"/>
          <w:color w:val="000000" w:themeColor="text1"/>
          <w:lang w:val="hy-AM"/>
        </w:rPr>
        <w:t>Վերաքննիչ դատարանը</w:t>
      </w:r>
      <w:r w:rsidR="00EC57B2" w:rsidRPr="005F4511">
        <w:rPr>
          <w:rFonts w:ascii="GHEA Grapalat" w:hAnsi="GHEA Grapalat"/>
          <w:color w:val="000000" w:themeColor="text1"/>
          <w:lang w:val="hy-AM"/>
        </w:rPr>
        <w:t xml:space="preserve"> </w:t>
      </w:r>
      <w:r w:rsidR="00703E0B" w:rsidRPr="005F4511">
        <w:rPr>
          <w:rFonts w:ascii="GHEA Grapalat" w:hAnsi="GHEA Grapalat" w:cs="Sylfaen"/>
          <w:color w:val="000000" w:themeColor="text1"/>
          <w:lang w:val="hy-AM"/>
        </w:rPr>
        <w:t xml:space="preserve">չի անդրադարձել հայցային վաղեմության ժամկետի ընդհատման </w:t>
      </w:r>
      <w:r w:rsidR="00251403">
        <w:rPr>
          <w:rFonts w:ascii="GHEA Grapalat" w:hAnsi="GHEA Grapalat" w:cs="Sylfaen"/>
          <w:color w:val="000000" w:themeColor="text1"/>
          <w:lang w:val="hy-AM"/>
        </w:rPr>
        <w:t>տվյալ</w:t>
      </w:r>
      <w:r w:rsidR="00703E0B" w:rsidRPr="005F4511">
        <w:rPr>
          <w:rFonts w:ascii="GHEA Grapalat" w:hAnsi="GHEA Grapalat" w:cs="Sylfaen"/>
          <w:color w:val="000000" w:themeColor="text1"/>
          <w:lang w:val="hy-AM"/>
        </w:rPr>
        <w:t xml:space="preserve"> հիմքին, </w:t>
      </w:r>
      <w:r w:rsidR="00703E0B" w:rsidRPr="005F4511">
        <w:rPr>
          <w:rFonts w:ascii="GHEA Grapalat" w:hAnsi="GHEA Grapalat"/>
          <w:color w:val="000000" w:themeColor="text1"/>
          <w:lang w:val="hy-AM"/>
        </w:rPr>
        <w:t xml:space="preserve">քննարկման առարկա չի դարձրել թիվ </w:t>
      </w:r>
      <w:r w:rsidR="00703E0B" w:rsidRPr="005F4511">
        <w:rPr>
          <w:rFonts w:ascii="GHEA Grapalat" w:hAnsi="GHEA Grapalat" w:cs="Sylfaen"/>
          <w:color w:val="000000" w:themeColor="text1"/>
          <w:lang w:val="hy-AM"/>
        </w:rPr>
        <w:t xml:space="preserve">ԵԴ/1121/02/21 քաղաքացիական գործի շրջանակներում պարտքի ճանաչումը վկայող </w:t>
      </w:r>
      <w:r w:rsidR="00A130DB">
        <w:rPr>
          <w:rFonts w:ascii="GHEA Grapalat" w:hAnsi="GHEA Grapalat" w:cs="Sylfaen"/>
          <w:color w:val="000000" w:themeColor="text1"/>
          <w:lang w:val="hy-AM"/>
        </w:rPr>
        <w:t xml:space="preserve">վերը նշված </w:t>
      </w:r>
      <w:r w:rsidR="00703E0B" w:rsidRPr="005F4511">
        <w:rPr>
          <w:rFonts w:ascii="GHEA Grapalat" w:hAnsi="GHEA Grapalat" w:cs="Sylfaen"/>
          <w:color w:val="000000" w:themeColor="text1"/>
          <w:lang w:val="hy-AM"/>
        </w:rPr>
        <w:t>գործողություն</w:t>
      </w:r>
      <w:r w:rsidR="00A130DB">
        <w:rPr>
          <w:rFonts w:ascii="GHEA Grapalat" w:hAnsi="GHEA Grapalat" w:cs="Sylfaen"/>
          <w:color w:val="000000" w:themeColor="text1"/>
          <w:lang w:val="hy-AM"/>
        </w:rPr>
        <w:t>ը</w:t>
      </w:r>
      <w:r w:rsidR="00703E0B" w:rsidRPr="005F4511">
        <w:rPr>
          <w:rFonts w:ascii="GHEA Grapalat" w:hAnsi="GHEA Grapalat" w:cs="Sylfaen"/>
          <w:color w:val="000000" w:themeColor="text1"/>
          <w:lang w:val="hy-AM"/>
        </w:rPr>
        <w:t xml:space="preserve"> կատարված լինելու հարցը</w:t>
      </w:r>
      <w:r w:rsidR="00703E0B" w:rsidRPr="005F4511">
        <w:rPr>
          <w:rFonts w:ascii="GHEA Grapalat" w:hAnsi="GHEA Grapalat"/>
          <w:color w:val="000000" w:themeColor="text1"/>
          <w:lang w:val="hy-AM"/>
        </w:rPr>
        <w:t>:</w:t>
      </w:r>
    </w:p>
    <w:p w14:paraId="5EBC3994" w14:textId="58F5EBE9" w:rsidR="002A6AC8" w:rsidRPr="005F4511" w:rsidRDefault="00703E0B" w:rsidP="004F7E71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14730">
        <w:rPr>
          <w:rFonts w:ascii="GHEA Grapalat" w:hAnsi="GHEA Grapalat"/>
          <w:color w:val="000000" w:themeColor="text1"/>
          <w:lang w:val="hy-AM"/>
        </w:rPr>
        <w:t>Միաժամանակ նկատի ունենալով, որ</w:t>
      </w:r>
      <w:r w:rsidR="001E0B13" w:rsidRPr="00C1473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14730">
        <w:rPr>
          <w:rFonts w:ascii="GHEA Grapalat" w:hAnsi="GHEA Grapalat" w:cs="Sylfaen"/>
          <w:color w:val="000000" w:themeColor="text1"/>
          <w:lang w:val="hy-AM"/>
        </w:rPr>
        <w:t>թիվ</w:t>
      </w:r>
      <w:r w:rsidR="007C71D9" w:rsidRPr="00C14730">
        <w:rPr>
          <w:color w:val="000000" w:themeColor="text1"/>
          <w:lang w:val="hy-AM"/>
        </w:rPr>
        <w:t xml:space="preserve"> </w:t>
      </w:r>
      <w:r w:rsidR="007C71D9" w:rsidRPr="00C14730">
        <w:rPr>
          <w:rFonts w:ascii="GHEA Grapalat" w:hAnsi="GHEA Grapalat" w:cs="Sylfaen"/>
          <w:color w:val="000000" w:themeColor="text1"/>
          <w:lang w:val="hy-AM"/>
        </w:rPr>
        <w:t>ՍնԴ/2054/04/20 սնանկության գործի հիմքով հայցային վաղեմության ժամկետի ընդհատ</w:t>
      </w:r>
      <w:r w:rsidR="00EC20A9" w:rsidRPr="00C14730">
        <w:rPr>
          <w:rFonts w:ascii="GHEA Grapalat" w:hAnsi="GHEA Grapalat" w:cs="Sylfaen"/>
          <w:color w:val="000000" w:themeColor="text1"/>
          <w:lang w:val="hy-AM"/>
        </w:rPr>
        <w:t xml:space="preserve">ման վերաբերյալ սույն որոշման պատճառաբանությունները բավարար են Ընկերության </w:t>
      </w:r>
      <w:r w:rsidR="00AD623D" w:rsidRPr="00C14730">
        <w:rPr>
          <w:rFonts w:ascii="GHEA Grapalat" w:hAnsi="GHEA Grapalat" w:cs="Sylfaen"/>
          <w:color w:val="000000" w:themeColor="text1"/>
          <w:lang w:val="hy-AM"/>
        </w:rPr>
        <w:t>պահանջը հայցային վաղեմության ժամկետում ներկայացված լինելու փաստն արձանագրելու</w:t>
      </w:r>
      <w:r w:rsidR="00AD623D" w:rsidRPr="005F4511">
        <w:rPr>
          <w:rFonts w:ascii="GHEA Grapalat" w:hAnsi="GHEA Grapalat" w:cs="Sylfaen"/>
          <w:color w:val="000000" w:themeColor="text1"/>
          <w:lang w:val="hy-AM"/>
        </w:rPr>
        <w:t xml:space="preserve"> համար, </w:t>
      </w:r>
      <w:r w:rsidR="00B64DD7" w:rsidRPr="005F4511">
        <w:rPr>
          <w:rFonts w:ascii="GHEA Grapalat" w:hAnsi="GHEA Grapalat" w:cs="Sylfaen"/>
          <w:color w:val="000000" w:themeColor="text1"/>
          <w:lang w:val="hy-AM"/>
        </w:rPr>
        <w:t>որպիսի իրավաչափ հետևության է հանգել նաև Դատարանը</w:t>
      </w:r>
      <w:r w:rsidR="00EC20A9" w:rsidRPr="005F4511">
        <w:rPr>
          <w:rFonts w:ascii="GHEA Grapalat" w:hAnsi="GHEA Grapalat" w:cs="Sylfaen"/>
          <w:color w:val="000000" w:themeColor="text1"/>
          <w:lang w:val="hy-AM"/>
        </w:rPr>
        <w:t>, Վճռաբեկ դատարան</w:t>
      </w:r>
      <w:r w:rsidR="007C5B55">
        <w:rPr>
          <w:rFonts w:ascii="GHEA Grapalat" w:hAnsi="GHEA Grapalat" w:cs="Sylfaen"/>
          <w:color w:val="000000" w:themeColor="text1"/>
          <w:lang w:val="hy-AM"/>
        </w:rPr>
        <w:t>ը</w:t>
      </w:r>
      <w:r w:rsidR="00EC20A9" w:rsidRPr="005F451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5517A7" w:rsidRPr="005F4511">
        <w:rPr>
          <w:rFonts w:ascii="GHEA Grapalat" w:hAnsi="GHEA Grapalat" w:cs="Sylfaen"/>
          <w:color w:val="000000" w:themeColor="text1"/>
          <w:lang w:val="hy-AM"/>
        </w:rPr>
        <w:t>գտնում</w:t>
      </w:r>
      <w:r w:rsidR="00EC20A9" w:rsidRPr="005F4511">
        <w:rPr>
          <w:rFonts w:ascii="GHEA Grapalat" w:hAnsi="GHEA Grapalat" w:cs="Sylfaen"/>
          <w:color w:val="000000" w:themeColor="text1"/>
          <w:lang w:val="hy-AM"/>
        </w:rPr>
        <w:t xml:space="preserve"> է, որ բացակայում է </w:t>
      </w:r>
      <w:r w:rsidR="009732A2" w:rsidRPr="005F4511">
        <w:rPr>
          <w:rFonts w:ascii="GHEA Grapalat" w:hAnsi="GHEA Grapalat" w:cs="Sylfaen"/>
          <w:color w:val="000000" w:themeColor="text1"/>
          <w:lang w:val="hy-AM"/>
        </w:rPr>
        <w:t>Ընկերության պահանջը գրանցելու հարցի մասով նոր քննություն իրականացնելու անհրաժեշտությունը:</w:t>
      </w:r>
    </w:p>
    <w:p w14:paraId="18E5A182" w14:textId="77777777" w:rsidR="00EE3E8C" w:rsidRPr="005F4511" w:rsidRDefault="00EE3E8C" w:rsidP="004F7E71">
      <w:pPr>
        <w:spacing w:line="276" w:lineRule="auto"/>
        <w:ind w:right="16" w:firstLine="567"/>
        <w:contextualSpacing/>
        <w:jc w:val="both"/>
        <w:rPr>
          <w:rFonts w:ascii="GHEA Grapalat" w:hAnsi="GHEA Grapalat"/>
          <w:color w:val="000000" w:themeColor="text1"/>
          <w:lang w:val="hy-AM"/>
        </w:rPr>
      </w:pPr>
    </w:p>
    <w:p w14:paraId="73A9AA5C" w14:textId="77777777" w:rsidR="00D57C97" w:rsidRPr="005F4511" w:rsidRDefault="00DD7A1A" w:rsidP="004F7E71">
      <w:pPr>
        <w:spacing w:line="276" w:lineRule="auto"/>
        <w:ind w:right="16" w:firstLine="567"/>
        <w:contextualSpacing/>
        <w:jc w:val="both"/>
        <w:rPr>
          <w:rFonts w:ascii="GHEA Grapalat" w:hAnsi="GHEA Grapalat"/>
          <w:color w:val="000000" w:themeColor="text1"/>
          <w:lang w:val="hy-AM"/>
        </w:rPr>
      </w:pPr>
      <w:r w:rsidRPr="005F4511">
        <w:rPr>
          <w:rFonts w:ascii="GHEA Grapalat" w:hAnsi="GHEA Grapalat"/>
          <w:color w:val="000000" w:themeColor="text1"/>
          <w:lang w:val="hy-AM"/>
        </w:rPr>
        <w:t xml:space="preserve">Այսպիսով, վճռաբեկ բողոքի հիմքի առկայությունը Վճռաբեկ դատարանը դիտում է բավարար՝ ՀՀ քաղաքացիական դատավարության օրենսգրքի 390-րդ հոդվածի </w:t>
      </w:r>
      <w:r w:rsidR="00BE7B51" w:rsidRPr="005F4511">
        <w:rPr>
          <w:rFonts w:ascii="GHEA Grapalat" w:hAnsi="GHEA Grapalat"/>
          <w:color w:val="000000" w:themeColor="text1"/>
          <w:lang w:val="hy-AM"/>
        </w:rPr>
        <w:t xml:space="preserve">2-րդ և </w:t>
      </w:r>
      <w:r w:rsidRPr="005F4511">
        <w:rPr>
          <w:rFonts w:ascii="GHEA Grapalat" w:hAnsi="GHEA Grapalat"/>
          <w:color w:val="000000" w:themeColor="text1"/>
          <w:lang w:val="hy-AM"/>
        </w:rPr>
        <w:t>3-րդ մաս</w:t>
      </w:r>
      <w:r w:rsidR="00BE7B51" w:rsidRPr="005F4511">
        <w:rPr>
          <w:rFonts w:ascii="GHEA Grapalat" w:hAnsi="GHEA Grapalat"/>
          <w:color w:val="000000" w:themeColor="text1"/>
          <w:lang w:val="hy-AM"/>
        </w:rPr>
        <w:t>եր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ի ուժով Վերաքննիչ դատարանի </w:t>
      </w:r>
      <w:r w:rsidR="007A79EE" w:rsidRPr="005F4511">
        <w:rPr>
          <w:rFonts w:ascii="GHEA Grapalat" w:hAnsi="GHEA Grapalat"/>
          <w:color w:val="000000" w:themeColor="text1"/>
          <w:lang w:val="hy-AM"/>
        </w:rPr>
        <w:t xml:space="preserve">02.08.2024 թվականի 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որոշումը </w:t>
      </w:r>
      <w:r w:rsidR="00E97290" w:rsidRPr="005F4511">
        <w:rPr>
          <w:rFonts w:ascii="GHEA Grapalat" w:hAnsi="GHEA Grapalat"/>
          <w:color w:val="000000" w:themeColor="text1"/>
          <w:lang w:val="hy-AM"/>
        </w:rPr>
        <w:t>վերացնելու</w:t>
      </w:r>
      <w:r w:rsidRPr="005F4511">
        <w:rPr>
          <w:rFonts w:ascii="GHEA Grapalat" w:hAnsi="GHEA Grapalat"/>
          <w:color w:val="000000" w:themeColor="text1"/>
          <w:lang w:val="hy-AM"/>
        </w:rPr>
        <w:t xml:space="preserve"> համար:</w:t>
      </w:r>
    </w:p>
    <w:p w14:paraId="77088536" w14:textId="05700A2C" w:rsidR="00CC460C" w:rsidRPr="005F4511" w:rsidRDefault="00D57C97" w:rsidP="004F7E71">
      <w:pPr>
        <w:spacing w:line="276" w:lineRule="auto"/>
        <w:ind w:right="16" w:firstLine="567"/>
        <w:contextualSpacing/>
        <w:jc w:val="both"/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</w:pPr>
      <w:bookmarkStart w:id="3" w:name="_Hlk190774882"/>
      <w:r w:rsidRPr="005F4511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 xml:space="preserve">Վճռաբեկ դատարանը գտնում է, որ ՀՀ քաղաքացիական դատավարության օրենսգրքի </w:t>
      </w:r>
      <w:r w:rsidR="007C5B55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 xml:space="preserve">   </w:t>
      </w:r>
      <w:r w:rsidRPr="005F4511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 xml:space="preserve">405-րդ հոդվածի 2-րդ մասի պահանջներին համապատասխան անհրաժեշտ է </w:t>
      </w:r>
      <w:r w:rsidRPr="005F4511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af-ZA" w:eastAsia="x-none"/>
        </w:rPr>
        <w:t xml:space="preserve">Վերաքննիչ դատարանի </w:t>
      </w:r>
      <w:r w:rsidRPr="005F4511">
        <w:rPr>
          <w:rFonts w:ascii="GHEA Grapalat" w:hAnsi="GHEA Grapalat"/>
          <w:color w:val="000000" w:themeColor="text1"/>
          <w:lang w:val="hy-AM"/>
        </w:rPr>
        <w:t>02.08.2024 թվականի որոշումը մասնակիորեն</w:t>
      </w:r>
      <w:r w:rsidRPr="005F4511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 xml:space="preserve">՝ </w:t>
      </w:r>
      <w:r w:rsidR="00361C1D" w:rsidRPr="00361C1D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>«Գրանդ Տոբակո» սահմանափակ պատասխանատվությամբ ընկերության</w:t>
      </w:r>
      <w:r w:rsidR="00361C1D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 xml:space="preserve"> </w:t>
      </w:r>
      <w:r w:rsidR="00361C1D" w:rsidRPr="005F4511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>5.426.909 ՀՀ դրամ</w:t>
      </w:r>
      <w:r w:rsidR="00361C1D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 xml:space="preserve"> գումարի </w:t>
      </w:r>
      <w:r w:rsidR="00361C1D" w:rsidRPr="005F4511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>պահանջի գրանցումը</w:t>
      </w:r>
      <w:r w:rsidR="00F91100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 xml:space="preserve"> </w:t>
      </w:r>
      <w:r w:rsidR="00F91100" w:rsidRPr="005F4511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>հայցային վաղեմություն կիրառելու հիմքով</w:t>
      </w:r>
      <w:r w:rsidR="00F91100" w:rsidRPr="00F91100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 xml:space="preserve"> </w:t>
      </w:r>
      <w:r w:rsidR="00F91100" w:rsidRPr="005F4511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>մերժելու մասով</w:t>
      </w:r>
      <w:r w:rsidR="00F91100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 xml:space="preserve">, </w:t>
      </w:r>
      <w:r w:rsidR="00B17472" w:rsidRPr="005F4511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>վերացնել և կայացնել նոր դատական ակտ</w:t>
      </w:r>
      <w:r w:rsidR="00CC460C" w:rsidRPr="005F4511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 xml:space="preserve">՝ </w:t>
      </w:r>
      <w:r w:rsidR="003B317C" w:rsidRPr="005F4511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 xml:space="preserve">վերացված մասով սույն որոշման </w:t>
      </w:r>
      <w:r w:rsidR="006E707E" w:rsidRPr="005F4511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>պատճառաբանություններով</w:t>
      </w:r>
      <w:r w:rsidR="003B317C" w:rsidRPr="005F4511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t xml:space="preserve"> օրինական ուժ տալով </w:t>
      </w:r>
      <w:r w:rsidR="003B317C" w:rsidRPr="005F4511">
        <w:rPr>
          <w:rFonts w:ascii="GHEA Grapalat" w:eastAsia="Times New Roman" w:hAnsi="GHEA Grapalat"/>
          <w:iCs/>
          <w:color w:val="000000" w:themeColor="text1"/>
          <w:shd w:val="clear" w:color="auto" w:fill="FFFFFF"/>
          <w:lang w:val="hy-AM" w:eastAsia="x-none"/>
        </w:rPr>
        <w:lastRenderedPageBreak/>
        <w:t>Դատարանի 26.02.2024 թվականի «Պարտապանի պարտատերերի պահանջների վերջնական ցուցակը հաստատելու և պարտատերերի առաջին ժողով նշանակելու մասին» որոշմանը:</w:t>
      </w:r>
    </w:p>
    <w:bookmarkEnd w:id="3"/>
    <w:p w14:paraId="045AD724" w14:textId="03AC8072" w:rsidR="00F6108A" w:rsidRPr="005F4511" w:rsidRDefault="009C5332" w:rsidP="004F7E71">
      <w:pPr>
        <w:spacing w:line="276" w:lineRule="auto"/>
        <w:ind w:right="2" w:firstLine="567"/>
        <w:jc w:val="both"/>
        <w:rPr>
          <w:rFonts w:ascii="GHEA Grapalat" w:eastAsia="Times New Roman" w:hAnsi="GHEA Grapalat"/>
          <w:bCs/>
          <w:noProof/>
          <w:color w:val="000000" w:themeColor="text1"/>
          <w:shd w:val="clear" w:color="auto" w:fill="FFFFFF"/>
          <w:lang w:val="hy-AM" w:eastAsia="ru-RU"/>
        </w:rPr>
      </w:pPr>
      <w:r w:rsidRPr="005F4511">
        <w:rPr>
          <w:rFonts w:ascii="GHEA Grapalat" w:eastAsia="Times New Roman" w:hAnsi="GHEA Grapalat"/>
          <w:bCs/>
          <w:noProof/>
          <w:color w:val="000000" w:themeColor="text1"/>
          <w:shd w:val="clear" w:color="auto" w:fill="FFFFFF"/>
          <w:lang w:val="hy-AM" w:eastAsia="ru-RU"/>
        </w:rPr>
        <w:t>Միաժամանակ Վճռաբեկ դատարանն արձանագրում է, որ միջանկյալ դատական ակտ բողոքարկված լինելու պայմաններում դատական ծախսեր չեն առաջացել:</w:t>
      </w:r>
    </w:p>
    <w:p w14:paraId="0BC85089" w14:textId="77777777" w:rsidR="009C5332" w:rsidRPr="005F4511" w:rsidRDefault="009C5332" w:rsidP="004F7E71">
      <w:pPr>
        <w:spacing w:line="276" w:lineRule="auto"/>
        <w:ind w:right="2" w:firstLine="567"/>
        <w:jc w:val="both"/>
        <w:rPr>
          <w:rFonts w:ascii="GHEA Grapalat" w:hAnsi="GHEA Grapalat"/>
          <w:bCs/>
          <w:color w:val="000000" w:themeColor="text1"/>
          <w:lang w:val="hy-AM" w:eastAsia="en-US"/>
        </w:rPr>
      </w:pPr>
    </w:p>
    <w:p w14:paraId="71387929" w14:textId="6A471681" w:rsidR="006B0626" w:rsidRPr="005F4511" w:rsidRDefault="006B0626" w:rsidP="004F7E71">
      <w:pPr>
        <w:spacing w:line="276" w:lineRule="auto"/>
        <w:ind w:right="2" w:firstLine="567"/>
        <w:jc w:val="both"/>
        <w:rPr>
          <w:rFonts w:ascii="GHEA Grapalat" w:hAnsi="GHEA Grapalat"/>
          <w:color w:val="000000" w:themeColor="text1"/>
          <w:lang w:val="hy-AM" w:eastAsia="en-US"/>
        </w:rPr>
      </w:pPr>
      <w:r w:rsidRPr="005F4511">
        <w:rPr>
          <w:rFonts w:ascii="GHEA Grapalat" w:hAnsi="GHEA Grapalat"/>
          <w:color w:val="000000" w:themeColor="text1"/>
          <w:lang w:val="vi-VN" w:eastAsia="en-US"/>
        </w:rPr>
        <w:t>Ելնելով</w:t>
      </w:r>
      <w:r w:rsidRPr="005F4511">
        <w:rPr>
          <w:rFonts w:ascii="GHEA Grapalat" w:hAnsi="GHEA Grapalat"/>
          <w:color w:val="000000" w:themeColor="text1"/>
          <w:lang w:val="hy-AM" w:eastAsia="en-US"/>
        </w:rPr>
        <w:t xml:space="preserve"> </w:t>
      </w:r>
      <w:r w:rsidRPr="005F4511">
        <w:rPr>
          <w:rFonts w:ascii="GHEA Grapalat" w:hAnsi="GHEA Grapalat"/>
          <w:color w:val="000000" w:themeColor="text1"/>
          <w:lang w:val="vi-VN" w:eastAsia="en-US"/>
        </w:rPr>
        <w:t>վերոգրյալից</w:t>
      </w:r>
      <w:r w:rsidRPr="005F4511">
        <w:rPr>
          <w:rFonts w:ascii="GHEA Grapalat" w:hAnsi="GHEA Grapalat"/>
          <w:color w:val="000000" w:themeColor="text1"/>
          <w:lang w:val="hy-AM" w:eastAsia="en-US"/>
        </w:rPr>
        <w:t xml:space="preserve"> </w:t>
      </w:r>
      <w:r w:rsidRPr="005F4511">
        <w:rPr>
          <w:rFonts w:ascii="GHEA Grapalat" w:hAnsi="GHEA Grapalat"/>
          <w:color w:val="000000" w:themeColor="text1"/>
          <w:lang w:val="vi-VN" w:eastAsia="en-US"/>
        </w:rPr>
        <w:t>և</w:t>
      </w:r>
      <w:r w:rsidRPr="005F4511">
        <w:rPr>
          <w:rFonts w:ascii="GHEA Grapalat" w:hAnsi="GHEA Grapalat"/>
          <w:color w:val="000000" w:themeColor="text1"/>
          <w:lang w:val="hy-AM" w:eastAsia="en-US"/>
        </w:rPr>
        <w:t xml:space="preserve"> </w:t>
      </w:r>
      <w:r w:rsidRPr="005F4511">
        <w:rPr>
          <w:rFonts w:ascii="GHEA Grapalat" w:hAnsi="GHEA Grapalat"/>
          <w:color w:val="000000" w:themeColor="text1"/>
          <w:lang w:val="vi-VN" w:eastAsia="en-US"/>
        </w:rPr>
        <w:t>ղեկավարվելով</w:t>
      </w:r>
      <w:r w:rsidRPr="005F4511">
        <w:rPr>
          <w:rFonts w:ascii="GHEA Grapalat" w:hAnsi="GHEA Grapalat"/>
          <w:color w:val="000000" w:themeColor="text1"/>
          <w:lang w:val="hy-AM" w:eastAsia="en-US"/>
        </w:rPr>
        <w:t xml:space="preserve"> </w:t>
      </w:r>
      <w:r w:rsidRPr="005F4511">
        <w:rPr>
          <w:rFonts w:ascii="GHEA Grapalat" w:hAnsi="GHEA Grapalat"/>
          <w:color w:val="000000" w:themeColor="text1"/>
          <w:lang w:val="vi-VN" w:eastAsia="en-US"/>
        </w:rPr>
        <w:t>ՀՀ</w:t>
      </w:r>
      <w:r w:rsidRPr="005F4511">
        <w:rPr>
          <w:rFonts w:ascii="GHEA Grapalat" w:hAnsi="GHEA Grapalat"/>
          <w:color w:val="000000" w:themeColor="text1"/>
          <w:lang w:val="hy-AM" w:eastAsia="en-US"/>
        </w:rPr>
        <w:t xml:space="preserve"> </w:t>
      </w:r>
      <w:r w:rsidRPr="005F4511">
        <w:rPr>
          <w:rFonts w:ascii="GHEA Grapalat" w:hAnsi="GHEA Grapalat"/>
          <w:color w:val="000000" w:themeColor="text1"/>
          <w:lang w:val="vi-VN" w:eastAsia="en-US"/>
        </w:rPr>
        <w:t>քաղաքացիական</w:t>
      </w:r>
      <w:r w:rsidRPr="005F4511">
        <w:rPr>
          <w:rFonts w:ascii="GHEA Grapalat" w:hAnsi="GHEA Grapalat"/>
          <w:color w:val="000000" w:themeColor="text1"/>
          <w:lang w:val="hy-AM" w:eastAsia="en-US"/>
        </w:rPr>
        <w:t xml:space="preserve"> </w:t>
      </w:r>
      <w:r w:rsidRPr="005F4511">
        <w:rPr>
          <w:rFonts w:ascii="GHEA Grapalat" w:hAnsi="GHEA Grapalat"/>
          <w:color w:val="000000" w:themeColor="text1"/>
          <w:lang w:val="vi-VN" w:eastAsia="en-US"/>
        </w:rPr>
        <w:t>դատավարության</w:t>
      </w:r>
      <w:r w:rsidRPr="005F4511">
        <w:rPr>
          <w:rFonts w:ascii="GHEA Grapalat" w:hAnsi="GHEA Grapalat"/>
          <w:color w:val="000000" w:themeColor="text1"/>
          <w:lang w:val="hy-AM" w:eastAsia="en-US"/>
        </w:rPr>
        <w:t xml:space="preserve"> </w:t>
      </w:r>
      <w:r w:rsidRPr="005F4511">
        <w:rPr>
          <w:rFonts w:ascii="GHEA Grapalat" w:hAnsi="GHEA Grapalat"/>
          <w:color w:val="000000" w:themeColor="text1"/>
          <w:lang w:val="vi-VN" w:eastAsia="en-US"/>
        </w:rPr>
        <w:t>օրենսգրքի</w:t>
      </w:r>
      <w:r w:rsidRPr="005F4511">
        <w:rPr>
          <w:rFonts w:ascii="GHEA Grapalat" w:hAnsi="GHEA Grapalat"/>
          <w:color w:val="000000" w:themeColor="text1"/>
          <w:lang w:val="hy-AM" w:eastAsia="en-US"/>
        </w:rPr>
        <w:t xml:space="preserve"> </w:t>
      </w:r>
      <w:r w:rsidRPr="005F4511">
        <w:rPr>
          <w:rFonts w:ascii="GHEA Grapalat" w:hAnsi="GHEA Grapalat"/>
          <w:color w:val="000000" w:themeColor="text1"/>
          <w:lang w:val="de-DE" w:eastAsia="en-US"/>
        </w:rPr>
        <w:t>405-</w:t>
      </w:r>
      <w:r w:rsidRPr="005F4511">
        <w:rPr>
          <w:rFonts w:ascii="GHEA Grapalat" w:hAnsi="GHEA Grapalat"/>
          <w:color w:val="000000" w:themeColor="text1"/>
          <w:lang w:val="hy-AM" w:eastAsia="en-US"/>
        </w:rPr>
        <w:t>րդ</w:t>
      </w:r>
      <w:r w:rsidRPr="005F4511">
        <w:rPr>
          <w:rFonts w:ascii="GHEA Grapalat" w:hAnsi="GHEA Grapalat"/>
          <w:color w:val="000000" w:themeColor="text1"/>
          <w:lang w:val="de-DE" w:eastAsia="en-US"/>
        </w:rPr>
        <w:t>, 406-</w:t>
      </w:r>
      <w:r w:rsidRPr="005F4511">
        <w:rPr>
          <w:rFonts w:ascii="GHEA Grapalat" w:hAnsi="GHEA Grapalat"/>
          <w:color w:val="000000" w:themeColor="text1"/>
          <w:lang w:val="hy-AM" w:eastAsia="en-US"/>
        </w:rPr>
        <w:t>րդ</w:t>
      </w:r>
      <w:r w:rsidR="001670D9" w:rsidRPr="005F4511">
        <w:rPr>
          <w:rFonts w:ascii="GHEA Grapalat" w:hAnsi="GHEA Grapalat"/>
          <w:color w:val="000000" w:themeColor="text1"/>
          <w:lang w:val="de-DE" w:eastAsia="en-US"/>
        </w:rPr>
        <w:t xml:space="preserve"> ու</w:t>
      </w:r>
      <w:r w:rsidRPr="005F4511">
        <w:rPr>
          <w:rFonts w:ascii="GHEA Grapalat" w:hAnsi="GHEA Grapalat"/>
          <w:color w:val="000000" w:themeColor="text1"/>
          <w:lang w:val="de-DE" w:eastAsia="en-US"/>
        </w:rPr>
        <w:t xml:space="preserve"> 408</w:t>
      </w:r>
      <w:r w:rsidRPr="005F4511">
        <w:rPr>
          <w:rFonts w:ascii="GHEA Grapalat" w:hAnsi="GHEA Grapalat"/>
          <w:color w:val="000000" w:themeColor="text1"/>
          <w:lang w:val="hy-AM" w:eastAsia="en-US"/>
        </w:rPr>
        <w:t xml:space="preserve">-րդ </w:t>
      </w:r>
      <w:r w:rsidRPr="005F4511">
        <w:rPr>
          <w:rFonts w:ascii="GHEA Grapalat" w:hAnsi="GHEA Grapalat"/>
          <w:color w:val="000000" w:themeColor="text1"/>
          <w:lang w:val="vi-VN" w:eastAsia="en-US"/>
        </w:rPr>
        <w:t>հոդվածներով</w:t>
      </w:r>
      <w:r w:rsidRPr="005F4511">
        <w:rPr>
          <w:rFonts w:ascii="GHEA Grapalat" w:hAnsi="GHEA Grapalat"/>
          <w:color w:val="000000" w:themeColor="text1"/>
          <w:lang w:val="hy-AM" w:eastAsia="en-US"/>
        </w:rPr>
        <w:t xml:space="preserve">՝ </w:t>
      </w:r>
      <w:r w:rsidRPr="005F4511">
        <w:rPr>
          <w:rFonts w:ascii="GHEA Grapalat" w:hAnsi="GHEA Grapalat"/>
          <w:color w:val="000000" w:themeColor="text1"/>
          <w:lang w:val="vi-VN" w:eastAsia="en-US"/>
        </w:rPr>
        <w:t>Վճռաբեկ</w:t>
      </w:r>
      <w:r w:rsidRPr="005F4511">
        <w:rPr>
          <w:rFonts w:ascii="GHEA Grapalat" w:hAnsi="GHEA Grapalat"/>
          <w:color w:val="000000" w:themeColor="text1"/>
          <w:lang w:val="hy-AM" w:eastAsia="en-US"/>
        </w:rPr>
        <w:t xml:space="preserve"> </w:t>
      </w:r>
      <w:r w:rsidRPr="005F4511">
        <w:rPr>
          <w:rFonts w:ascii="GHEA Grapalat" w:hAnsi="GHEA Grapalat"/>
          <w:color w:val="000000" w:themeColor="text1"/>
          <w:lang w:val="vi-VN" w:eastAsia="en-US"/>
        </w:rPr>
        <w:t>դատարանը</w:t>
      </w:r>
    </w:p>
    <w:p w14:paraId="0B07A7BE" w14:textId="77777777" w:rsidR="00891744" w:rsidRPr="005F4511" w:rsidRDefault="00891744" w:rsidP="004F7E71">
      <w:pPr>
        <w:spacing w:line="276" w:lineRule="auto"/>
        <w:ind w:right="40"/>
        <w:jc w:val="center"/>
        <w:rPr>
          <w:rFonts w:asciiTheme="minorHAnsi" w:hAnsiTheme="minorHAnsi" w:cs="Tahoma"/>
          <w:b/>
          <w:color w:val="000000" w:themeColor="text1"/>
          <w:sz w:val="28"/>
          <w:szCs w:val="28"/>
          <w:lang w:val="vi-VN"/>
        </w:rPr>
      </w:pPr>
    </w:p>
    <w:p w14:paraId="22C52A25" w14:textId="6C06AA3E" w:rsidR="006B0626" w:rsidRPr="005F4511" w:rsidRDefault="006B0626" w:rsidP="004F7E71">
      <w:pPr>
        <w:spacing w:line="276" w:lineRule="auto"/>
        <w:ind w:right="40"/>
        <w:jc w:val="center"/>
        <w:rPr>
          <w:rFonts w:ascii="GHEA Grapalat" w:hAnsi="GHEA Grapalat" w:cs="Tahoma"/>
          <w:b/>
          <w:color w:val="000000" w:themeColor="text1"/>
          <w:sz w:val="26"/>
          <w:szCs w:val="26"/>
          <w:lang w:val="vi-VN"/>
        </w:rPr>
      </w:pPr>
      <w:r w:rsidRPr="005F4511">
        <w:rPr>
          <w:rFonts w:ascii="GHEA Grapalat" w:hAnsi="GHEA Grapalat" w:cs="Tahoma"/>
          <w:b/>
          <w:color w:val="000000" w:themeColor="text1"/>
          <w:sz w:val="26"/>
          <w:szCs w:val="26"/>
          <w:lang w:val="vi-VN"/>
        </w:rPr>
        <w:t>Ո</w:t>
      </w:r>
      <w:r w:rsidRPr="005F4511">
        <w:rPr>
          <w:rFonts w:ascii="GHEA Grapalat" w:hAnsi="GHEA Grapalat" w:cs="Tahoma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Tahoma"/>
          <w:b/>
          <w:color w:val="000000" w:themeColor="text1"/>
          <w:sz w:val="26"/>
          <w:szCs w:val="26"/>
          <w:lang w:val="vi-VN"/>
        </w:rPr>
        <w:t>Ր</w:t>
      </w:r>
      <w:r w:rsidRPr="005F4511">
        <w:rPr>
          <w:rFonts w:ascii="GHEA Grapalat" w:hAnsi="GHEA Grapalat" w:cs="Tahoma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Tahoma"/>
          <w:b/>
          <w:color w:val="000000" w:themeColor="text1"/>
          <w:sz w:val="26"/>
          <w:szCs w:val="26"/>
          <w:lang w:val="vi-VN"/>
        </w:rPr>
        <w:t>Ո</w:t>
      </w:r>
      <w:r w:rsidRPr="005F4511">
        <w:rPr>
          <w:rFonts w:ascii="GHEA Grapalat" w:hAnsi="GHEA Grapalat" w:cs="Tahoma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Tahoma"/>
          <w:b/>
          <w:color w:val="000000" w:themeColor="text1"/>
          <w:sz w:val="26"/>
          <w:szCs w:val="26"/>
          <w:lang w:val="vi-VN"/>
        </w:rPr>
        <w:t>Շ</w:t>
      </w:r>
      <w:r w:rsidRPr="005F4511">
        <w:rPr>
          <w:rFonts w:ascii="GHEA Grapalat" w:hAnsi="GHEA Grapalat" w:cs="Tahoma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Tahoma"/>
          <w:b/>
          <w:color w:val="000000" w:themeColor="text1"/>
          <w:sz w:val="26"/>
          <w:szCs w:val="26"/>
          <w:lang w:val="vi-VN"/>
        </w:rPr>
        <w:t>Ե</w:t>
      </w:r>
      <w:r w:rsidRPr="005F4511">
        <w:rPr>
          <w:rFonts w:ascii="GHEA Grapalat" w:hAnsi="GHEA Grapalat" w:cs="Tahoma"/>
          <w:b/>
          <w:color w:val="000000" w:themeColor="text1"/>
          <w:sz w:val="26"/>
          <w:szCs w:val="26"/>
          <w:lang w:val="hy-AM"/>
        </w:rPr>
        <w:t xml:space="preserve"> </w:t>
      </w:r>
      <w:r w:rsidRPr="005F4511">
        <w:rPr>
          <w:rFonts w:ascii="GHEA Grapalat" w:hAnsi="GHEA Grapalat" w:cs="Tahoma"/>
          <w:b/>
          <w:color w:val="000000" w:themeColor="text1"/>
          <w:sz w:val="26"/>
          <w:szCs w:val="26"/>
          <w:lang w:val="vi-VN"/>
        </w:rPr>
        <w:t>Ց</w:t>
      </w:r>
    </w:p>
    <w:p w14:paraId="00EEA09E" w14:textId="77777777" w:rsidR="006B0626" w:rsidRPr="005F4511" w:rsidRDefault="006B0626" w:rsidP="004F7E71">
      <w:pPr>
        <w:spacing w:line="276" w:lineRule="auto"/>
        <w:ind w:right="40"/>
        <w:jc w:val="both"/>
        <w:rPr>
          <w:rFonts w:ascii="GHEA Grapalat" w:hAnsi="GHEA Grapalat" w:cs="Tahoma"/>
          <w:color w:val="000000" w:themeColor="text1"/>
          <w:lang w:val="vi-VN"/>
        </w:rPr>
      </w:pPr>
    </w:p>
    <w:p w14:paraId="321C2A0B" w14:textId="39DD4098" w:rsidR="009641F7" w:rsidRPr="005F4511" w:rsidRDefault="006B0626" w:rsidP="004F7E71">
      <w:pPr>
        <w:numPr>
          <w:ilvl w:val="0"/>
          <w:numId w:val="2"/>
        </w:numPr>
        <w:tabs>
          <w:tab w:val="left" w:pos="851"/>
        </w:tabs>
        <w:spacing w:line="276" w:lineRule="auto"/>
        <w:ind w:left="0" w:right="2" w:firstLine="567"/>
        <w:jc w:val="both"/>
        <w:rPr>
          <w:rFonts w:ascii="GHEA Grapalat" w:hAnsi="GHEA Grapalat" w:cs="Sylfaen"/>
          <w:color w:val="000000" w:themeColor="text1"/>
          <w:lang w:val="vi-VN"/>
        </w:rPr>
      </w:pPr>
      <w:r w:rsidRPr="005F4511">
        <w:rPr>
          <w:rFonts w:ascii="GHEA Grapalat" w:hAnsi="GHEA Grapalat" w:cs="Tahoma"/>
          <w:iCs/>
          <w:color w:val="000000" w:themeColor="text1"/>
          <w:lang w:val="hy-AM"/>
        </w:rPr>
        <w:t>Վճռաբեկ բողոքը բավարարել։ ՀՀ վերաքննիչ քաղաքացիական դատարանի</w:t>
      </w:r>
      <w:r w:rsidRPr="005F4511">
        <w:rPr>
          <w:rFonts w:ascii="GHEA Grapalat" w:hAnsi="GHEA Grapalat" w:cs="Tahoma"/>
          <w:iCs/>
          <w:color w:val="000000" w:themeColor="text1"/>
          <w:lang w:val="vi-VN"/>
        </w:rPr>
        <w:t xml:space="preserve"> </w:t>
      </w:r>
      <w:r w:rsidR="0061005C" w:rsidRPr="005F4511">
        <w:rPr>
          <w:rFonts w:ascii="GHEA Grapalat" w:hAnsi="GHEA Grapalat" w:cs="Tahoma"/>
          <w:iCs/>
          <w:color w:val="000000" w:themeColor="text1"/>
          <w:lang w:val="vi-VN"/>
        </w:rPr>
        <w:t xml:space="preserve">02.08.2024 թվականի </w:t>
      </w:r>
      <w:r w:rsidRPr="005F4511">
        <w:rPr>
          <w:rFonts w:ascii="GHEA Grapalat" w:hAnsi="GHEA Grapalat" w:cs="Sylfaen"/>
          <w:color w:val="000000" w:themeColor="text1"/>
          <w:lang w:val="hy-AM"/>
        </w:rPr>
        <w:t>որոշում</w:t>
      </w:r>
      <w:r w:rsidR="00544226" w:rsidRPr="005F4511">
        <w:rPr>
          <w:rFonts w:ascii="GHEA Grapalat" w:hAnsi="GHEA Grapalat" w:cs="Sylfaen"/>
          <w:color w:val="000000" w:themeColor="text1"/>
          <w:lang w:val="hy-AM"/>
        </w:rPr>
        <w:t xml:space="preserve">ը </w:t>
      </w:r>
      <w:r w:rsidR="0061005C" w:rsidRPr="005F4511">
        <w:rPr>
          <w:rFonts w:ascii="GHEA Grapalat" w:hAnsi="GHEA Grapalat" w:cs="Sylfaen"/>
          <w:color w:val="000000" w:themeColor="text1"/>
          <w:lang w:val="hy-AM"/>
        </w:rPr>
        <w:t xml:space="preserve">մասնակիորեն՝ </w:t>
      </w:r>
      <w:r w:rsidR="0044471F" w:rsidRPr="005F4511">
        <w:rPr>
          <w:rFonts w:ascii="GHEA Grapalat" w:hAnsi="GHEA Grapalat" w:cs="Sylfaen"/>
          <w:color w:val="000000" w:themeColor="text1"/>
          <w:lang w:val="hy-AM"/>
        </w:rPr>
        <w:t>«Գրանդ Տոբակո» սահմանափակ պատասխանատվությամբ ընկերության՝ 5.426.909 ՀՀ դրամ գումարի պահանջի գրանցումը հայցային վաղեմություն կիրառելու հիմքով</w:t>
      </w:r>
      <w:r w:rsidR="00C70E4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C70E41" w:rsidRPr="005F4511">
        <w:rPr>
          <w:rFonts w:ascii="GHEA Grapalat" w:hAnsi="GHEA Grapalat" w:cs="Sylfaen"/>
          <w:color w:val="000000" w:themeColor="text1"/>
          <w:lang w:val="hy-AM"/>
        </w:rPr>
        <w:t>մերժել</w:t>
      </w:r>
      <w:r w:rsidR="00C70E41">
        <w:rPr>
          <w:rFonts w:ascii="GHEA Grapalat" w:hAnsi="GHEA Grapalat" w:cs="Sylfaen"/>
          <w:color w:val="000000" w:themeColor="text1"/>
          <w:lang w:val="hy-AM"/>
        </w:rPr>
        <w:t xml:space="preserve">ու </w:t>
      </w:r>
      <w:r w:rsidR="00B12E72" w:rsidRPr="005F4511">
        <w:rPr>
          <w:rFonts w:ascii="GHEA Grapalat" w:hAnsi="GHEA Grapalat" w:cs="Sylfaen"/>
          <w:color w:val="000000" w:themeColor="text1"/>
          <w:lang w:val="hy-AM"/>
        </w:rPr>
        <w:t>մասով</w:t>
      </w:r>
      <w:r w:rsidR="00E428B0">
        <w:rPr>
          <w:rFonts w:ascii="GHEA Grapalat" w:hAnsi="GHEA Grapalat" w:cs="Sylfaen"/>
          <w:color w:val="000000" w:themeColor="text1"/>
          <w:lang w:val="hy-AM"/>
        </w:rPr>
        <w:t>,</w:t>
      </w:r>
      <w:r w:rsidR="00B12E72" w:rsidRPr="005F4511">
        <w:rPr>
          <w:rFonts w:ascii="GHEA Grapalat" w:hAnsi="GHEA Grapalat" w:cs="Sylfaen"/>
          <w:color w:val="000000" w:themeColor="text1"/>
          <w:lang w:val="hy-AM"/>
        </w:rPr>
        <w:t xml:space="preserve"> վերացնել և </w:t>
      </w:r>
      <w:r w:rsidR="006F5641" w:rsidRPr="005F4511">
        <w:rPr>
          <w:rFonts w:ascii="GHEA Grapalat" w:hAnsi="GHEA Grapalat" w:cs="Sylfaen"/>
          <w:color w:val="000000" w:themeColor="text1"/>
          <w:lang w:val="hy-AM"/>
        </w:rPr>
        <w:t xml:space="preserve">այդ մասով </w:t>
      </w:r>
      <w:r w:rsidR="009622A8" w:rsidRPr="005F4511">
        <w:rPr>
          <w:rFonts w:ascii="GHEA Grapalat" w:hAnsi="GHEA Grapalat" w:cs="Sylfaen"/>
          <w:color w:val="000000" w:themeColor="text1"/>
          <w:lang w:val="hy-AM"/>
        </w:rPr>
        <w:t>օրինական ուժ տալ Սնանկության դատարանի 26.02.2024 թվականի «Պարտապանի պարտատերերի պահանջների վերջնական ցուցակը հաստատելու և պարտատերերի առաջին ժողով նշանակելու մասին» որոշմանը</w:t>
      </w:r>
      <w:r w:rsidR="0044471F" w:rsidRPr="005F451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856E96C" w14:textId="72549670" w:rsidR="006B0626" w:rsidRPr="005F4511" w:rsidRDefault="006B0626" w:rsidP="004F7E71">
      <w:pPr>
        <w:numPr>
          <w:ilvl w:val="0"/>
          <w:numId w:val="2"/>
        </w:numPr>
        <w:tabs>
          <w:tab w:val="left" w:pos="851"/>
        </w:tabs>
        <w:spacing w:line="276" w:lineRule="auto"/>
        <w:ind w:left="0" w:right="2" w:firstLine="567"/>
        <w:jc w:val="both"/>
        <w:rPr>
          <w:rFonts w:ascii="GHEA Grapalat" w:hAnsi="GHEA Grapalat" w:cs="Sylfaen"/>
          <w:color w:val="000000" w:themeColor="text1"/>
          <w:lang w:val="vi-VN"/>
        </w:rPr>
      </w:pPr>
      <w:r w:rsidRPr="005F4511">
        <w:rPr>
          <w:rFonts w:ascii="GHEA Grapalat" w:hAnsi="GHEA Grapalat" w:cs="Tahoma"/>
          <w:color w:val="000000" w:themeColor="text1"/>
          <w:lang w:val="de-DE" w:eastAsia="en-US"/>
        </w:rPr>
        <w:t>Որոշումն օրինական ուժի մեջ է մտնում կայացման պահից, վերջնական է և ենթակա չէ բողոքարկման</w:t>
      </w:r>
      <w:r w:rsidRPr="005F4511">
        <w:rPr>
          <w:rFonts w:ascii="GHEA Grapalat" w:hAnsi="GHEA Grapalat" w:cs="Tahoma"/>
          <w:iCs/>
          <w:color w:val="000000" w:themeColor="text1"/>
          <w:lang w:val="hy-AM" w:eastAsia="en-US"/>
        </w:rPr>
        <w:t>:</w:t>
      </w:r>
    </w:p>
    <w:p w14:paraId="6940F29B" w14:textId="740B1DCD" w:rsidR="002820FE" w:rsidRDefault="002820FE" w:rsidP="00235944">
      <w:pPr>
        <w:tabs>
          <w:tab w:val="left" w:pos="851"/>
        </w:tabs>
        <w:spacing w:line="276" w:lineRule="auto"/>
        <w:ind w:left="567" w:right="2"/>
        <w:jc w:val="both"/>
        <w:rPr>
          <w:rFonts w:asciiTheme="minorHAnsi" w:hAnsiTheme="minorHAnsi" w:cs="Sylfaen"/>
          <w:color w:val="000000" w:themeColor="text1"/>
          <w:lang w:val="vi-VN"/>
        </w:rPr>
      </w:pPr>
    </w:p>
    <w:p w14:paraId="69833622" w14:textId="77777777" w:rsidR="006524B2" w:rsidRPr="00B513EF" w:rsidRDefault="006524B2" w:rsidP="00235944">
      <w:pPr>
        <w:tabs>
          <w:tab w:val="left" w:pos="851"/>
        </w:tabs>
        <w:spacing w:line="276" w:lineRule="auto"/>
        <w:ind w:left="567" w:right="2"/>
        <w:jc w:val="both"/>
        <w:rPr>
          <w:rFonts w:asciiTheme="minorHAnsi" w:hAnsiTheme="minorHAnsi" w:cs="Sylfaen"/>
          <w:color w:val="000000" w:themeColor="text1"/>
          <w:lang w:val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76"/>
        <w:gridCol w:w="5797"/>
      </w:tblGrid>
      <w:tr w:rsidR="00B513EF" w:rsidRPr="00B513EF" w14:paraId="77C89CC4" w14:textId="77777777" w:rsidTr="0020699C">
        <w:trPr>
          <w:trHeight w:val="1706"/>
          <w:jc w:val="center"/>
        </w:trPr>
        <w:tc>
          <w:tcPr>
            <w:tcW w:w="4376" w:type="dxa"/>
          </w:tcPr>
          <w:p w14:paraId="123AC1BA" w14:textId="77777777" w:rsidR="00014156" w:rsidRPr="00B513EF" w:rsidRDefault="00014156" w:rsidP="006524B2">
            <w:pPr>
              <w:pStyle w:val="NoSpacing"/>
              <w:tabs>
                <w:tab w:val="left" w:pos="1605"/>
              </w:tabs>
              <w:spacing w:line="360" w:lineRule="auto"/>
              <w:rPr>
                <w:rFonts w:ascii="GHEA Grapalat" w:hAnsi="GHEA Grapalat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  <w:r w:rsidRPr="00B513EF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513EF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  <w:lang w:val="hy-AM"/>
              </w:rPr>
              <w:tab/>
              <w:t xml:space="preserve">        </w:t>
            </w:r>
            <w:r w:rsidRPr="00B513EF">
              <w:rPr>
                <w:rFonts w:ascii="GHEA Grapalat" w:hAnsi="GHEA Grapalat"/>
                <w:bCs/>
                <w:i/>
                <w:color w:val="000000" w:themeColor="text1"/>
                <w:sz w:val="24"/>
                <w:szCs w:val="24"/>
                <w:lang w:val="hy-AM"/>
              </w:rPr>
              <w:t xml:space="preserve">Նախագահող </w:t>
            </w:r>
          </w:p>
          <w:p w14:paraId="7326AA93" w14:textId="77777777" w:rsidR="00014156" w:rsidRPr="00B513EF" w:rsidRDefault="00014156" w:rsidP="006524B2">
            <w:pPr>
              <w:pStyle w:val="NoSpacing"/>
              <w:tabs>
                <w:tab w:val="left" w:pos="1605"/>
              </w:tabs>
              <w:spacing w:line="360" w:lineRule="auto"/>
              <w:rPr>
                <w:rFonts w:ascii="GHEA Grapalat" w:hAnsi="GHEA Grapalat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  <w:r w:rsidRPr="00B513EF">
              <w:rPr>
                <w:rFonts w:ascii="GHEA Grapalat" w:hAnsi="GHEA Grapalat"/>
                <w:bCs/>
                <w:i/>
                <w:color w:val="000000" w:themeColor="text1"/>
                <w:sz w:val="24"/>
                <w:szCs w:val="24"/>
                <w:lang w:val="hy-AM"/>
              </w:rPr>
              <w:t xml:space="preserve">                     </w:t>
            </w:r>
          </w:p>
          <w:p w14:paraId="2D6AB779" w14:textId="12DCA5E6" w:rsidR="00014156" w:rsidRPr="00B513EF" w:rsidRDefault="00014156" w:rsidP="006524B2">
            <w:pPr>
              <w:pStyle w:val="NoSpacing"/>
              <w:tabs>
                <w:tab w:val="left" w:pos="1605"/>
                <w:tab w:val="left" w:pos="2164"/>
              </w:tabs>
              <w:spacing w:line="360" w:lineRule="auto"/>
              <w:rPr>
                <w:rFonts w:ascii="GHEA Grapalat" w:hAnsi="GHEA Grapalat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  <w:r w:rsidRPr="00B513EF">
              <w:rPr>
                <w:rFonts w:ascii="GHEA Grapalat" w:hAnsi="GHEA Grapalat"/>
                <w:bCs/>
                <w:i/>
                <w:color w:val="000000" w:themeColor="text1"/>
                <w:sz w:val="24"/>
                <w:szCs w:val="24"/>
                <w:lang w:val="hy-AM"/>
              </w:rPr>
              <w:t xml:space="preserve">                             </w:t>
            </w:r>
            <w:r w:rsidR="006A6D06" w:rsidRPr="00B513EF">
              <w:rPr>
                <w:rFonts w:ascii="GHEA Grapalat" w:hAnsi="GHEA Grapalat"/>
                <w:bCs/>
                <w:i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B513EF">
              <w:rPr>
                <w:rFonts w:ascii="GHEA Grapalat" w:hAnsi="GHEA Grapalat"/>
                <w:bCs/>
                <w:i/>
                <w:color w:val="000000" w:themeColor="text1"/>
                <w:sz w:val="24"/>
                <w:szCs w:val="24"/>
                <w:lang w:val="hy-AM"/>
              </w:rPr>
              <w:t>Զեկուցող</w:t>
            </w:r>
          </w:p>
        </w:tc>
        <w:tc>
          <w:tcPr>
            <w:tcW w:w="5797" w:type="dxa"/>
          </w:tcPr>
          <w:p w14:paraId="720D7059" w14:textId="77777777" w:rsidR="00014156" w:rsidRPr="00B513EF" w:rsidRDefault="00014156" w:rsidP="006524B2">
            <w:pPr>
              <w:spacing w:line="360" w:lineRule="auto"/>
              <w:ind w:right="-181"/>
              <w:rPr>
                <w:rFonts w:ascii="GHEA Grapalat" w:hAnsi="GHEA Grapalat"/>
                <w:b/>
                <w:i/>
                <w:color w:val="000000" w:themeColor="text1"/>
                <w:u w:val="single"/>
                <w:lang w:val="hy-AM"/>
              </w:rPr>
            </w:pPr>
            <w:r w:rsidRPr="00B513EF">
              <w:rPr>
                <w:rFonts w:ascii="GHEA Grapalat" w:hAnsi="GHEA Grapalat"/>
                <w:b/>
                <w:i/>
                <w:color w:val="000000" w:themeColor="text1"/>
                <w:u w:val="single"/>
                <w:lang w:val="hy-AM"/>
              </w:rPr>
              <w:t xml:space="preserve">                                                </w:t>
            </w:r>
            <w:r w:rsidRPr="00B513EF"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  <w:t>Գ. ՀԱԿՈԲՅԱՆ</w:t>
            </w:r>
          </w:p>
          <w:p w14:paraId="089C0CE8" w14:textId="77777777" w:rsidR="00014156" w:rsidRPr="00B513EF" w:rsidRDefault="00014156" w:rsidP="006524B2">
            <w:pPr>
              <w:spacing w:line="360" w:lineRule="auto"/>
              <w:ind w:right="-181"/>
              <w:rPr>
                <w:rFonts w:ascii="GHEA Grapalat" w:hAnsi="GHEA Grapalat"/>
                <w:b/>
                <w:i/>
                <w:color w:val="000000" w:themeColor="text1"/>
                <w:u w:val="single"/>
                <w:lang w:val="hy-AM"/>
              </w:rPr>
            </w:pPr>
          </w:p>
          <w:p w14:paraId="65A7DC72" w14:textId="3D9655F1" w:rsidR="00014156" w:rsidRPr="00B513EF" w:rsidRDefault="00014156" w:rsidP="006524B2">
            <w:pPr>
              <w:spacing w:line="360" w:lineRule="auto"/>
              <w:ind w:right="-181"/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</w:pPr>
            <w:r w:rsidRPr="00B513EF">
              <w:rPr>
                <w:rFonts w:ascii="GHEA Grapalat" w:hAnsi="GHEA Grapalat"/>
                <w:b/>
                <w:i/>
                <w:color w:val="000000" w:themeColor="text1"/>
                <w:u w:val="single"/>
                <w:lang w:val="hy-AM"/>
              </w:rPr>
              <w:t xml:space="preserve">                                                </w:t>
            </w:r>
            <w:r w:rsidRPr="00B513EF"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  <w:t>Ա. ՄԿՐՏՉՅԱՆ</w:t>
            </w:r>
          </w:p>
          <w:p w14:paraId="5F571A81" w14:textId="77777777" w:rsidR="00107B08" w:rsidRPr="00B513EF" w:rsidRDefault="00107B08" w:rsidP="006524B2">
            <w:pPr>
              <w:spacing w:line="360" w:lineRule="auto"/>
              <w:ind w:right="-181"/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</w:pPr>
          </w:p>
          <w:p w14:paraId="4B6BD0E6" w14:textId="386178C4" w:rsidR="00107B08" w:rsidRPr="00B513EF" w:rsidRDefault="00107B08" w:rsidP="006524B2">
            <w:pPr>
              <w:spacing w:line="360" w:lineRule="auto"/>
              <w:ind w:right="-181"/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</w:pPr>
            <w:r w:rsidRPr="00B513EF"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  <w:t xml:space="preserve">                                                Ա. ԱԹԱԲԵԿՅԱՆ</w:t>
            </w:r>
          </w:p>
          <w:p w14:paraId="1AE85068" w14:textId="77777777" w:rsidR="001670D9" w:rsidRPr="00B513EF" w:rsidRDefault="001670D9" w:rsidP="006524B2">
            <w:pPr>
              <w:spacing w:line="360" w:lineRule="auto"/>
              <w:ind w:right="-181"/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</w:pPr>
          </w:p>
          <w:p w14:paraId="02CF8F02" w14:textId="4C2DABF0" w:rsidR="001D291D" w:rsidRPr="00B513EF" w:rsidRDefault="001670D9" w:rsidP="006524B2">
            <w:pPr>
              <w:spacing w:line="360" w:lineRule="auto"/>
              <w:ind w:right="-181"/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</w:pPr>
            <w:r w:rsidRPr="00B513EF"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  <w:t xml:space="preserve">                </w:t>
            </w:r>
            <w:r w:rsidR="00CA3809" w:rsidRPr="00B513EF"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  <w:t xml:space="preserve">                                </w:t>
            </w:r>
            <w:r w:rsidRPr="00B513EF"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  <w:t>Ն. ՀՈՎՍԵՓՅԱՆ</w:t>
            </w:r>
          </w:p>
          <w:p w14:paraId="73C0FC25" w14:textId="77777777" w:rsidR="00014156" w:rsidRPr="00B513EF" w:rsidRDefault="00014156" w:rsidP="006524B2">
            <w:pPr>
              <w:spacing w:line="360" w:lineRule="auto"/>
              <w:ind w:right="-181"/>
              <w:rPr>
                <w:rFonts w:ascii="GHEA Grapalat" w:hAnsi="GHEA Grapalat"/>
                <w:b/>
                <w:i/>
                <w:color w:val="000000" w:themeColor="text1"/>
                <w:u w:val="single"/>
                <w:lang w:val="hy-AM"/>
              </w:rPr>
            </w:pPr>
          </w:p>
          <w:p w14:paraId="0F5E45FD" w14:textId="605143D7" w:rsidR="00014156" w:rsidRPr="00B513EF" w:rsidRDefault="00014156" w:rsidP="006524B2">
            <w:pPr>
              <w:spacing w:line="360" w:lineRule="auto"/>
              <w:ind w:right="-181"/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</w:pPr>
            <w:r w:rsidRPr="00B513EF">
              <w:rPr>
                <w:rFonts w:ascii="GHEA Grapalat" w:hAnsi="GHEA Grapalat"/>
                <w:b/>
                <w:i/>
                <w:color w:val="000000" w:themeColor="text1"/>
                <w:u w:val="single"/>
                <w:lang w:val="hy-AM"/>
              </w:rPr>
              <w:t xml:space="preserve">                                                </w:t>
            </w:r>
            <w:r w:rsidRPr="00B513EF"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  <w:t>Ս. ՄԵՂՐՅԱՆ</w:t>
            </w:r>
          </w:p>
          <w:p w14:paraId="28A48844" w14:textId="77777777" w:rsidR="00601B2F" w:rsidRPr="00B513EF" w:rsidRDefault="00601B2F" w:rsidP="006524B2">
            <w:pPr>
              <w:spacing w:line="360" w:lineRule="auto"/>
              <w:ind w:right="-181"/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</w:pPr>
          </w:p>
          <w:p w14:paraId="041F6003" w14:textId="0BEE57E0" w:rsidR="00014156" w:rsidRPr="00B513EF" w:rsidRDefault="00014156" w:rsidP="006524B2">
            <w:pPr>
              <w:spacing w:line="360" w:lineRule="auto"/>
              <w:ind w:right="-181"/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</w:pPr>
            <w:r w:rsidRPr="00B513EF">
              <w:rPr>
                <w:rFonts w:ascii="GHEA Grapalat" w:hAnsi="GHEA Grapalat"/>
                <w:b/>
                <w:i/>
                <w:color w:val="000000" w:themeColor="text1"/>
                <w:u w:val="single"/>
                <w:lang w:val="hy-AM"/>
              </w:rPr>
              <w:t xml:space="preserve">                                                </w:t>
            </w:r>
            <w:r w:rsidRPr="00B513EF"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  <w:t>Է. ՍԵԴՐԱԿՅԱՆ</w:t>
            </w:r>
          </w:p>
          <w:p w14:paraId="0479408C" w14:textId="77777777" w:rsidR="00956A4C" w:rsidRPr="00B513EF" w:rsidRDefault="00956A4C" w:rsidP="006524B2">
            <w:pPr>
              <w:spacing w:line="360" w:lineRule="auto"/>
              <w:ind w:right="-181"/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</w:pPr>
            <w:r w:rsidRPr="00B513EF"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  <w:t xml:space="preserve">                                  </w:t>
            </w:r>
          </w:p>
          <w:p w14:paraId="59C1B84F" w14:textId="520A361C" w:rsidR="00DB0BAA" w:rsidRPr="00B513EF" w:rsidRDefault="00956A4C" w:rsidP="006524B2">
            <w:pPr>
              <w:spacing w:line="360" w:lineRule="auto"/>
              <w:ind w:right="-181"/>
              <w:rPr>
                <w:rFonts w:ascii="GHEA Grapalat" w:hAnsi="GHEA Grapalat"/>
                <w:b/>
                <w:i/>
                <w:color w:val="000000" w:themeColor="text1"/>
                <w:sz w:val="2"/>
                <w:u w:val="single"/>
                <w:lang w:val="hy-AM"/>
              </w:rPr>
            </w:pPr>
            <w:r w:rsidRPr="00B513EF">
              <w:rPr>
                <w:rFonts w:ascii="GHEA Grapalat" w:hAnsi="GHEA Grapalat" w:cs="Sylfaen"/>
                <w:b/>
                <w:i/>
                <w:color w:val="000000" w:themeColor="text1"/>
                <w:u w:val="single"/>
                <w:lang w:val="hy-AM"/>
              </w:rPr>
              <w:t xml:space="preserve">                                                Վ. ՔՈՉԱՐՅԱՆ</w:t>
            </w:r>
          </w:p>
        </w:tc>
      </w:tr>
    </w:tbl>
    <w:p w14:paraId="29568589" w14:textId="77777777" w:rsidR="00014156" w:rsidRDefault="00014156" w:rsidP="00486A79">
      <w:pPr>
        <w:spacing w:line="276" w:lineRule="auto"/>
        <w:ind w:right="-181" w:firstLine="426"/>
        <w:jc w:val="both"/>
        <w:rPr>
          <w:rFonts w:ascii="Sylfaen" w:hAnsi="Sylfaen" w:cs="Sylfaen"/>
          <w:sz w:val="2"/>
          <w:szCs w:val="2"/>
          <w:lang w:val="hy-AM"/>
        </w:rPr>
      </w:pPr>
    </w:p>
    <w:sectPr w:rsidR="00014156" w:rsidSect="004F7E71">
      <w:headerReference w:type="even" r:id="rId9"/>
      <w:headerReference w:type="default" r:id="rId10"/>
      <w:pgSz w:w="11906" w:h="16838"/>
      <w:pgMar w:top="709" w:right="42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92901" w14:textId="77777777" w:rsidR="006478AB" w:rsidRDefault="006478AB">
      <w:r>
        <w:separator/>
      </w:r>
    </w:p>
  </w:endnote>
  <w:endnote w:type="continuationSeparator" w:id="0">
    <w:p w14:paraId="67AAB7B8" w14:textId="77777777" w:rsidR="006478AB" w:rsidRDefault="0064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IT">
    <w:altName w:val="Arial"/>
    <w:charset w:val="CC"/>
    <w:family w:val="swiss"/>
    <w:pitch w:val="variable"/>
    <w:sig w:usb0="A0002E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altName w:val="Calibri"/>
    <w:charset w:val="CC"/>
    <w:family w:val="auto"/>
    <w:pitch w:val="variable"/>
    <w:sig w:usb0="A1002EA7" w:usb1="50000008" w:usb2="00000000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30D12" w14:textId="77777777" w:rsidR="006478AB" w:rsidRDefault="006478AB">
      <w:r>
        <w:separator/>
      </w:r>
    </w:p>
  </w:footnote>
  <w:footnote w:type="continuationSeparator" w:id="0">
    <w:p w14:paraId="5AB6B99E" w14:textId="77777777" w:rsidR="006478AB" w:rsidRDefault="0064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BB84" w14:textId="77777777" w:rsidR="00BA10D6" w:rsidRDefault="00BA10D6" w:rsidP="000C0F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A5A2C" w14:textId="77777777" w:rsidR="00BA10D6" w:rsidRDefault="00BA10D6" w:rsidP="000C0F9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90F7" w14:textId="3C21AEBE" w:rsidR="00BA10D6" w:rsidRDefault="00BA10D6" w:rsidP="000C0F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20</w:t>
    </w:r>
    <w:r>
      <w:rPr>
        <w:rStyle w:val="PageNumber"/>
      </w:rPr>
      <w:fldChar w:fldCharType="end"/>
    </w:r>
  </w:p>
  <w:p w14:paraId="7E8143BF" w14:textId="77777777" w:rsidR="00BA10D6" w:rsidRDefault="00BA10D6" w:rsidP="000C0F9F">
    <w:pPr>
      <w:pStyle w:val="Header"/>
      <w:ind w:right="360"/>
    </w:pPr>
  </w:p>
  <w:p w14:paraId="4010E56E" w14:textId="77777777" w:rsidR="00BA10D6" w:rsidRDefault="00BA10D6" w:rsidP="000C0F9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94E73"/>
    <w:multiLevelType w:val="hybridMultilevel"/>
    <w:tmpl w:val="A2040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2DA5"/>
    <w:multiLevelType w:val="hybridMultilevel"/>
    <w:tmpl w:val="87403F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72C0F"/>
    <w:multiLevelType w:val="hybridMultilevel"/>
    <w:tmpl w:val="B7DCEA56"/>
    <w:lvl w:ilvl="0" w:tplc="7B3E9042">
      <w:start w:val="1"/>
      <w:numFmt w:val="decimal"/>
      <w:lvlText w:val="%1)"/>
      <w:lvlJc w:val="left"/>
      <w:pPr>
        <w:ind w:left="489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D7B6F"/>
    <w:multiLevelType w:val="hybridMultilevel"/>
    <w:tmpl w:val="BC7EB9AC"/>
    <w:lvl w:ilvl="0" w:tplc="6360C046">
      <w:start w:val="15"/>
      <w:numFmt w:val="bullet"/>
      <w:lvlText w:val="-"/>
      <w:lvlJc w:val="left"/>
      <w:pPr>
        <w:ind w:left="990" w:hanging="360"/>
      </w:pPr>
      <w:rPr>
        <w:rFonts w:ascii="GHEA Grapalat" w:eastAsia="SimSun" w:hAnsi="GHEA Grapalat" w:cs="Sylfaen" w:hint="default"/>
      </w:rPr>
    </w:lvl>
    <w:lvl w:ilvl="1" w:tplc="0C07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E5A5482"/>
    <w:multiLevelType w:val="hybridMultilevel"/>
    <w:tmpl w:val="63E84FAE"/>
    <w:lvl w:ilvl="0" w:tplc="7B3E9042">
      <w:start w:val="1"/>
      <w:numFmt w:val="decimal"/>
      <w:lvlText w:val="%1)"/>
      <w:lvlJc w:val="left"/>
      <w:pPr>
        <w:ind w:left="858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F2A51"/>
    <w:multiLevelType w:val="hybridMultilevel"/>
    <w:tmpl w:val="1C6EEAE2"/>
    <w:lvl w:ilvl="0" w:tplc="EE607C96">
      <w:start w:val="1"/>
      <w:numFmt w:val="decimal"/>
      <w:lvlText w:val="%1."/>
      <w:lvlJc w:val="left"/>
      <w:pPr>
        <w:ind w:left="6031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A7FA9"/>
    <w:multiLevelType w:val="hybridMultilevel"/>
    <w:tmpl w:val="B7DCEA56"/>
    <w:lvl w:ilvl="0" w:tplc="7B3E9042">
      <w:start w:val="1"/>
      <w:numFmt w:val="decimal"/>
      <w:lvlText w:val="%1)"/>
      <w:lvlJc w:val="left"/>
      <w:pPr>
        <w:ind w:left="489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A1"/>
    <w:rsid w:val="00000D0F"/>
    <w:rsid w:val="00000FB2"/>
    <w:rsid w:val="000022EA"/>
    <w:rsid w:val="00003198"/>
    <w:rsid w:val="00003AC3"/>
    <w:rsid w:val="00004593"/>
    <w:rsid w:val="00004C1D"/>
    <w:rsid w:val="0000670E"/>
    <w:rsid w:val="00007763"/>
    <w:rsid w:val="00010375"/>
    <w:rsid w:val="00010B43"/>
    <w:rsid w:val="00011310"/>
    <w:rsid w:val="000125CD"/>
    <w:rsid w:val="00012630"/>
    <w:rsid w:val="00013570"/>
    <w:rsid w:val="00013C39"/>
    <w:rsid w:val="00014156"/>
    <w:rsid w:val="000156E4"/>
    <w:rsid w:val="00015751"/>
    <w:rsid w:val="00015769"/>
    <w:rsid w:val="00015AB8"/>
    <w:rsid w:val="00015BF3"/>
    <w:rsid w:val="00015C95"/>
    <w:rsid w:val="00016235"/>
    <w:rsid w:val="00016935"/>
    <w:rsid w:val="000179D8"/>
    <w:rsid w:val="00017A5A"/>
    <w:rsid w:val="00020078"/>
    <w:rsid w:val="00020BD7"/>
    <w:rsid w:val="000211A3"/>
    <w:rsid w:val="000211FB"/>
    <w:rsid w:val="00021363"/>
    <w:rsid w:val="00022102"/>
    <w:rsid w:val="00022235"/>
    <w:rsid w:val="000228AC"/>
    <w:rsid w:val="00022AA4"/>
    <w:rsid w:val="00022E11"/>
    <w:rsid w:val="00023DD4"/>
    <w:rsid w:val="00024595"/>
    <w:rsid w:val="00024EAF"/>
    <w:rsid w:val="000251AE"/>
    <w:rsid w:val="000256AC"/>
    <w:rsid w:val="00027159"/>
    <w:rsid w:val="00027455"/>
    <w:rsid w:val="00027792"/>
    <w:rsid w:val="00027D44"/>
    <w:rsid w:val="000300A4"/>
    <w:rsid w:val="000305EF"/>
    <w:rsid w:val="0003389C"/>
    <w:rsid w:val="000346A8"/>
    <w:rsid w:val="00035A35"/>
    <w:rsid w:val="00035CB0"/>
    <w:rsid w:val="00036CE9"/>
    <w:rsid w:val="00037078"/>
    <w:rsid w:val="00037958"/>
    <w:rsid w:val="00037C09"/>
    <w:rsid w:val="00037CCA"/>
    <w:rsid w:val="00037F20"/>
    <w:rsid w:val="0004094E"/>
    <w:rsid w:val="00040DCD"/>
    <w:rsid w:val="000417CA"/>
    <w:rsid w:val="00041A55"/>
    <w:rsid w:val="00041E18"/>
    <w:rsid w:val="000426BD"/>
    <w:rsid w:val="000444C2"/>
    <w:rsid w:val="00045609"/>
    <w:rsid w:val="00045862"/>
    <w:rsid w:val="00045BC2"/>
    <w:rsid w:val="00045D2C"/>
    <w:rsid w:val="0004602A"/>
    <w:rsid w:val="0004624B"/>
    <w:rsid w:val="00046329"/>
    <w:rsid w:val="00050F38"/>
    <w:rsid w:val="000523D3"/>
    <w:rsid w:val="00052EA5"/>
    <w:rsid w:val="00054932"/>
    <w:rsid w:val="00054ABE"/>
    <w:rsid w:val="000553AE"/>
    <w:rsid w:val="0005565D"/>
    <w:rsid w:val="0005609E"/>
    <w:rsid w:val="00056EBB"/>
    <w:rsid w:val="000634A5"/>
    <w:rsid w:val="00063810"/>
    <w:rsid w:val="00063D15"/>
    <w:rsid w:val="000659D6"/>
    <w:rsid w:val="00065C0C"/>
    <w:rsid w:val="00065F79"/>
    <w:rsid w:val="000663C2"/>
    <w:rsid w:val="0006644F"/>
    <w:rsid w:val="0006645F"/>
    <w:rsid w:val="000668FF"/>
    <w:rsid w:val="00066DB8"/>
    <w:rsid w:val="00067761"/>
    <w:rsid w:val="0007015E"/>
    <w:rsid w:val="00070A9B"/>
    <w:rsid w:val="00070B4B"/>
    <w:rsid w:val="00071B87"/>
    <w:rsid w:val="000725E1"/>
    <w:rsid w:val="00072775"/>
    <w:rsid w:val="00072912"/>
    <w:rsid w:val="000734DE"/>
    <w:rsid w:val="0007391C"/>
    <w:rsid w:val="00074F4B"/>
    <w:rsid w:val="00074FC8"/>
    <w:rsid w:val="00075C40"/>
    <w:rsid w:val="00075D71"/>
    <w:rsid w:val="00075E69"/>
    <w:rsid w:val="000767A0"/>
    <w:rsid w:val="0007742A"/>
    <w:rsid w:val="00077814"/>
    <w:rsid w:val="00077F77"/>
    <w:rsid w:val="0008096D"/>
    <w:rsid w:val="00082345"/>
    <w:rsid w:val="000825B7"/>
    <w:rsid w:val="000852D6"/>
    <w:rsid w:val="00085324"/>
    <w:rsid w:val="000853EF"/>
    <w:rsid w:val="0008645D"/>
    <w:rsid w:val="00086AC5"/>
    <w:rsid w:val="0008707E"/>
    <w:rsid w:val="000876A3"/>
    <w:rsid w:val="0009020E"/>
    <w:rsid w:val="00090562"/>
    <w:rsid w:val="00090C03"/>
    <w:rsid w:val="000916F2"/>
    <w:rsid w:val="00093BB4"/>
    <w:rsid w:val="00093F28"/>
    <w:rsid w:val="000943FA"/>
    <w:rsid w:val="00097CD0"/>
    <w:rsid w:val="000A133F"/>
    <w:rsid w:val="000A13B8"/>
    <w:rsid w:val="000A286B"/>
    <w:rsid w:val="000A34A7"/>
    <w:rsid w:val="000A38E2"/>
    <w:rsid w:val="000A3D2A"/>
    <w:rsid w:val="000A4240"/>
    <w:rsid w:val="000A55D1"/>
    <w:rsid w:val="000A59C7"/>
    <w:rsid w:val="000A5A9D"/>
    <w:rsid w:val="000A5C5B"/>
    <w:rsid w:val="000A614B"/>
    <w:rsid w:val="000A650E"/>
    <w:rsid w:val="000A651C"/>
    <w:rsid w:val="000A6B07"/>
    <w:rsid w:val="000A72AD"/>
    <w:rsid w:val="000A7499"/>
    <w:rsid w:val="000A753E"/>
    <w:rsid w:val="000A7912"/>
    <w:rsid w:val="000B0FE9"/>
    <w:rsid w:val="000B202D"/>
    <w:rsid w:val="000B263C"/>
    <w:rsid w:val="000B2A36"/>
    <w:rsid w:val="000B3B6A"/>
    <w:rsid w:val="000B3DB6"/>
    <w:rsid w:val="000B4424"/>
    <w:rsid w:val="000B4923"/>
    <w:rsid w:val="000B4E83"/>
    <w:rsid w:val="000B5237"/>
    <w:rsid w:val="000B59F5"/>
    <w:rsid w:val="000B7F81"/>
    <w:rsid w:val="000C08A3"/>
    <w:rsid w:val="000C0A1B"/>
    <w:rsid w:val="000C0F9F"/>
    <w:rsid w:val="000C23EB"/>
    <w:rsid w:val="000C2408"/>
    <w:rsid w:val="000C2A24"/>
    <w:rsid w:val="000C3B38"/>
    <w:rsid w:val="000C3ED2"/>
    <w:rsid w:val="000C4FC7"/>
    <w:rsid w:val="000C4FEC"/>
    <w:rsid w:val="000C52DC"/>
    <w:rsid w:val="000C5B77"/>
    <w:rsid w:val="000C5FD0"/>
    <w:rsid w:val="000C72C4"/>
    <w:rsid w:val="000C7742"/>
    <w:rsid w:val="000D16A6"/>
    <w:rsid w:val="000D2189"/>
    <w:rsid w:val="000D2A85"/>
    <w:rsid w:val="000D3C15"/>
    <w:rsid w:val="000D4ED7"/>
    <w:rsid w:val="000D5D81"/>
    <w:rsid w:val="000D726E"/>
    <w:rsid w:val="000D7D30"/>
    <w:rsid w:val="000E109F"/>
    <w:rsid w:val="000E1CB1"/>
    <w:rsid w:val="000E20F5"/>
    <w:rsid w:val="000E2A00"/>
    <w:rsid w:val="000E2A1F"/>
    <w:rsid w:val="000E2B3F"/>
    <w:rsid w:val="000E2F73"/>
    <w:rsid w:val="000E3A56"/>
    <w:rsid w:val="000E3A8A"/>
    <w:rsid w:val="000E59D4"/>
    <w:rsid w:val="000E5B8D"/>
    <w:rsid w:val="000E6435"/>
    <w:rsid w:val="000E693C"/>
    <w:rsid w:val="000F011A"/>
    <w:rsid w:val="000F116C"/>
    <w:rsid w:val="000F23BC"/>
    <w:rsid w:val="000F3238"/>
    <w:rsid w:val="000F3B78"/>
    <w:rsid w:val="000F3CE8"/>
    <w:rsid w:val="000F44A2"/>
    <w:rsid w:val="000F64F4"/>
    <w:rsid w:val="000F7A0E"/>
    <w:rsid w:val="001001D3"/>
    <w:rsid w:val="00100470"/>
    <w:rsid w:val="00101B48"/>
    <w:rsid w:val="00102A78"/>
    <w:rsid w:val="00103149"/>
    <w:rsid w:val="00103DB5"/>
    <w:rsid w:val="00104825"/>
    <w:rsid w:val="00104CD8"/>
    <w:rsid w:val="0010568E"/>
    <w:rsid w:val="0010729E"/>
    <w:rsid w:val="001078F5"/>
    <w:rsid w:val="00107B08"/>
    <w:rsid w:val="00107B41"/>
    <w:rsid w:val="00107C65"/>
    <w:rsid w:val="00107C76"/>
    <w:rsid w:val="00110838"/>
    <w:rsid w:val="00110F99"/>
    <w:rsid w:val="001123AB"/>
    <w:rsid w:val="00113223"/>
    <w:rsid w:val="0011416F"/>
    <w:rsid w:val="00114371"/>
    <w:rsid w:val="00116081"/>
    <w:rsid w:val="001162D4"/>
    <w:rsid w:val="00116B6A"/>
    <w:rsid w:val="00121E66"/>
    <w:rsid w:val="00121ECE"/>
    <w:rsid w:val="001222BC"/>
    <w:rsid w:val="00123178"/>
    <w:rsid w:val="00125A80"/>
    <w:rsid w:val="00125FD3"/>
    <w:rsid w:val="00126E56"/>
    <w:rsid w:val="001274AC"/>
    <w:rsid w:val="00127777"/>
    <w:rsid w:val="001303E8"/>
    <w:rsid w:val="00130EB2"/>
    <w:rsid w:val="00131EB5"/>
    <w:rsid w:val="00132729"/>
    <w:rsid w:val="00134607"/>
    <w:rsid w:val="00134906"/>
    <w:rsid w:val="00135746"/>
    <w:rsid w:val="001360C6"/>
    <w:rsid w:val="001362B1"/>
    <w:rsid w:val="00136485"/>
    <w:rsid w:val="0013686C"/>
    <w:rsid w:val="0013753B"/>
    <w:rsid w:val="0014045C"/>
    <w:rsid w:val="00140664"/>
    <w:rsid w:val="00141504"/>
    <w:rsid w:val="0014352E"/>
    <w:rsid w:val="00144858"/>
    <w:rsid w:val="001449CA"/>
    <w:rsid w:val="00144A76"/>
    <w:rsid w:val="00144CAB"/>
    <w:rsid w:val="001457F6"/>
    <w:rsid w:val="00145A5F"/>
    <w:rsid w:val="00146CA9"/>
    <w:rsid w:val="001471EC"/>
    <w:rsid w:val="00150A73"/>
    <w:rsid w:val="001518F5"/>
    <w:rsid w:val="00155FD3"/>
    <w:rsid w:val="00156E7A"/>
    <w:rsid w:val="001572EF"/>
    <w:rsid w:val="001600E6"/>
    <w:rsid w:val="001614A2"/>
    <w:rsid w:val="001618F5"/>
    <w:rsid w:val="00161F81"/>
    <w:rsid w:val="001622EF"/>
    <w:rsid w:val="00162329"/>
    <w:rsid w:val="00163603"/>
    <w:rsid w:val="0016382E"/>
    <w:rsid w:val="00163CB4"/>
    <w:rsid w:val="00163D1E"/>
    <w:rsid w:val="00163F37"/>
    <w:rsid w:val="00164974"/>
    <w:rsid w:val="00164E2F"/>
    <w:rsid w:val="0016625C"/>
    <w:rsid w:val="001670D9"/>
    <w:rsid w:val="00167C00"/>
    <w:rsid w:val="001700CD"/>
    <w:rsid w:val="00170170"/>
    <w:rsid w:val="0017144F"/>
    <w:rsid w:val="00171833"/>
    <w:rsid w:val="00171E69"/>
    <w:rsid w:val="00171FB5"/>
    <w:rsid w:val="00172125"/>
    <w:rsid w:val="00172156"/>
    <w:rsid w:val="00172210"/>
    <w:rsid w:val="00173156"/>
    <w:rsid w:val="001733C5"/>
    <w:rsid w:val="00173CFA"/>
    <w:rsid w:val="00175BA8"/>
    <w:rsid w:val="0017618F"/>
    <w:rsid w:val="001764D9"/>
    <w:rsid w:val="001772AF"/>
    <w:rsid w:val="0018222A"/>
    <w:rsid w:val="00183B6A"/>
    <w:rsid w:val="001845EF"/>
    <w:rsid w:val="001848D2"/>
    <w:rsid w:val="00185682"/>
    <w:rsid w:val="00185DA3"/>
    <w:rsid w:val="00185EA5"/>
    <w:rsid w:val="00186A20"/>
    <w:rsid w:val="00186EA1"/>
    <w:rsid w:val="001878E6"/>
    <w:rsid w:val="00187BDE"/>
    <w:rsid w:val="0019011D"/>
    <w:rsid w:val="00190377"/>
    <w:rsid w:val="001914D0"/>
    <w:rsid w:val="00191BCE"/>
    <w:rsid w:val="00191D16"/>
    <w:rsid w:val="001927F7"/>
    <w:rsid w:val="00192F3E"/>
    <w:rsid w:val="00193512"/>
    <w:rsid w:val="001936AD"/>
    <w:rsid w:val="00193D28"/>
    <w:rsid w:val="001941EF"/>
    <w:rsid w:val="001957A2"/>
    <w:rsid w:val="00196182"/>
    <w:rsid w:val="00196E3B"/>
    <w:rsid w:val="001A067B"/>
    <w:rsid w:val="001A181B"/>
    <w:rsid w:val="001A22DE"/>
    <w:rsid w:val="001A26C4"/>
    <w:rsid w:val="001A29F8"/>
    <w:rsid w:val="001A2F5C"/>
    <w:rsid w:val="001A343C"/>
    <w:rsid w:val="001A3A5F"/>
    <w:rsid w:val="001A3AAA"/>
    <w:rsid w:val="001A42E6"/>
    <w:rsid w:val="001A4302"/>
    <w:rsid w:val="001A4C5C"/>
    <w:rsid w:val="001A582F"/>
    <w:rsid w:val="001A5F19"/>
    <w:rsid w:val="001A602F"/>
    <w:rsid w:val="001A6DA3"/>
    <w:rsid w:val="001A72DF"/>
    <w:rsid w:val="001A73F8"/>
    <w:rsid w:val="001A76E1"/>
    <w:rsid w:val="001A7B3A"/>
    <w:rsid w:val="001A7D11"/>
    <w:rsid w:val="001B0ECD"/>
    <w:rsid w:val="001B157F"/>
    <w:rsid w:val="001B1A2E"/>
    <w:rsid w:val="001B1C68"/>
    <w:rsid w:val="001B3269"/>
    <w:rsid w:val="001B3559"/>
    <w:rsid w:val="001B41C0"/>
    <w:rsid w:val="001B47A1"/>
    <w:rsid w:val="001B4D73"/>
    <w:rsid w:val="001B52DF"/>
    <w:rsid w:val="001B71A3"/>
    <w:rsid w:val="001C19C2"/>
    <w:rsid w:val="001C1B67"/>
    <w:rsid w:val="001C5F42"/>
    <w:rsid w:val="001C67FD"/>
    <w:rsid w:val="001C70A9"/>
    <w:rsid w:val="001C7221"/>
    <w:rsid w:val="001C7FFC"/>
    <w:rsid w:val="001D075E"/>
    <w:rsid w:val="001D21AD"/>
    <w:rsid w:val="001D2305"/>
    <w:rsid w:val="001D291D"/>
    <w:rsid w:val="001D309A"/>
    <w:rsid w:val="001D3180"/>
    <w:rsid w:val="001D31FD"/>
    <w:rsid w:val="001D3452"/>
    <w:rsid w:val="001D3BA7"/>
    <w:rsid w:val="001D424A"/>
    <w:rsid w:val="001D54FA"/>
    <w:rsid w:val="001D57C1"/>
    <w:rsid w:val="001D5AF9"/>
    <w:rsid w:val="001D6F5F"/>
    <w:rsid w:val="001D7370"/>
    <w:rsid w:val="001D7634"/>
    <w:rsid w:val="001D78EF"/>
    <w:rsid w:val="001D7A4D"/>
    <w:rsid w:val="001E0B13"/>
    <w:rsid w:val="001E0EF6"/>
    <w:rsid w:val="001E3479"/>
    <w:rsid w:val="001E54CC"/>
    <w:rsid w:val="001E5F90"/>
    <w:rsid w:val="001E64B2"/>
    <w:rsid w:val="001E6F27"/>
    <w:rsid w:val="001E767B"/>
    <w:rsid w:val="001E7774"/>
    <w:rsid w:val="001E7ED6"/>
    <w:rsid w:val="001F0291"/>
    <w:rsid w:val="001F02CD"/>
    <w:rsid w:val="001F0424"/>
    <w:rsid w:val="001F0706"/>
    <w:rsid w:val="001F12D1"/>
    <w:rsid w:val="001F25D1"/>
    <w:rsid w:val="001F3943"/>
    <w:rsid w:val="001F4893"/>
    <w:rsid w:val="001F49AC"/>
    <w:rsid w:val="001F63A3"/>
    <w:rsid w:val="001F64AA"/>
    <w:rsid w:val="001F65F2"/>
    <w:rsid w:val="001F7859"/>
    <w:rsid w:val="001F7960"/>
    <w:rsid w:val="0020007E"/>
    <w:rsid w:val="002011F0"/>
    <w:rsid w:val="00202DDA"/>
    <w:rsid w:val="00203874"/>
    <w:rsid w:val="00203C75"/>
    <w:rsid w:val="00204038"/>
    <w:rsid w:val="002047CE"/>
    <w:rsid w:val="00204874"/>
    <w:rsid w:val="00206089"/>
    <w:rsid w:val="00206221"/>
    <w:rsid w:val="0020699C"/>
    <w:rsid w:val="00206BB4"/>
    <w:rsid w:val="00207208"/>
    <w:rsid w:val="00207D97"/>
    <w:rsid w:val="0021099C"/>
    <w:rsid w:val="002109AA"/>
    <w:rsid w:val="002109F2"/>
    <w:rsid w:val="00211B9D"/>
    <w:rsid w:val="00211C1C"/>
    <w:rsid w:val="00211C65"/>
    <w:rsid w:val="00211F9C"/>
    <w:rsid w:val="00212542"/>
    <w:rsid w:val="00213C81"/>
    <w:rsid w:val="00213DD0"/>
    <w:rsid w:val="002145A0"/>
    <w:rsid w:val="00215444"/>
    <w:rsid w:val="00215996"/>
    <w:rsid w:val="00216032"/>
    <w:rsid w:val="00216170"/>
    <w:rsid w:val="00216897"/>
    <w:rsid w:val="0022077D"/>
    <w:rsid w:val="002209D1"/>
    <w:rsid w:val="00220A4A"/>
    <w:rsid w:val="00221935"/>
    <w:rsid w:val="002223AA"/>
    <w:rsid w:val="002238A6"/>
    <w:rsid w:val="002238CC"/>
    <w:rsid w:val="002249E3"/>
    <w:rsid w:val="00224FF3"/>
    <w:rsid w:val="00225415"/>
    <w:rsid w:val="00227992"/>
    <w:rsid w:val="0023084D"/>
    <w:rsid w:val="00230BEB"/>
    <w:rsid w:val="0023164C"/>
    <w:rsid w:val="00231AEB"/>
    <w:rsid w:val="002322F7"/>
    <w:rsid w:val="002325B2"/>
    <w:rsid w:val="00232AC9"/>
    <w:rsid w:val="0023320E"/>
    <w:rsid w:val="00235944"/>
    <w:rsid w:val="002361B3"/>
    <w:rsid w:val="002372AE"/>
    <w:rsid w:val="00237E98"/>
    <w:rsid w:val="00240A40"/>
    <w:rsid w:val="00241940"/>
    <w:rsid w:val="00241A1D"/>
    <w:rsid w:val="00242EEE"/>
    <w:rsid w:val="00243832"/>
    <w:rsid w:val="00243D64"/>
    <w:rsid w:val="002443E3"/>
    <w:rsid w:val="00244EF6"/>
    <w:rsid w:val="0024523A"/>
    <w:rsid w:val="00246C59"/>
    <w:rsid w:val="00246FE2"/>
    <w:rsid w:val="002473BB"/>
    <w:rsid w:val="002476B4"/>
    <w:rsid w:val="00247A4D"/>
    <w:rsid w:val="00250FA6"/>
    <w:rsid w:val="00251250"/>
    <w:rsid w:val="00251403"/>
    <w:rsid w:val="0025184B"/>
    <w:rsid w:val="00251C5D"/>
    <w:rsid w:val="00251FD3"/>
    <w:rsid w:val="00252338"/>
    <w:rsid w:val="00252ABF"/>
    <w:rsid w:val="00252C97"/>
    <w:rsid w:val="00253458"/>
    <w:rsid w:val="00256059"/>
    <w:rsid w:val="002561CC"/>
    <w:rsid w:val="0025689A"/>
    <w:rsid w:val="0025749A"/>
    <w:rsid w:val="00260A22"/>
    <w:rsid w:val="002626CE"/>
    <w:rsid w:val="0026345F"/>
    <w:rsid w:val="00263D74"/>
    <w:rsid w:val="00264268"/>
    <w:rsid w:val="00264656"/>
    <w:rsid w:val="002657AE"/>
    <w:rsid w:val="00266A3F"/>
    <w:rsid w:val="002677C9"/>
    <w:rsid w:val="00267CFA"/>
    <w:rsid w:val="00267DC2"/>
    <w:rsid w:val="0027069D"/>
    <w:rsid w:val="00271939"/>
    <w:rsid w:val="00272510"/>
    <w:rsid w:val="002729B5"/>
    <w:rsid w:val="00272FDC"/>
    <w:rsid w:val="00273826"/>
    <w:rsid w:val="00274586"/>
    <w:rsid w:val="00274986"/>
    <w:rsid w:val="002758AF"/>
    <w:rsid w:val="00275BC1"/>
    <w:rsid w:val="00275C8D"/>
    <w:rsid w:val="00276119"/>
    <w:rsid w:val="00277A8D"/>
    <w:rsid w:val="00277BCE"/>
    <w:rsid w:val="00277C67"/>
    <w:rsid w:val="00280D9D"/>
    <w:rsid w:val="00280FEB"/>
    <w:rsid w:val="00280FF9"/>
    <w:rsid w:val="002820FE"/>
    <w:rsid w:val="00284E8D"/>
    <w:rsid w:val="002851CE"/>
    <w:rsid w:val="002855C2"/>
    <w:rsid w:val="002857E7"/>
    <w:rsid w:val="002878CF"/>
    <w:rsid w:val="00290506"/>
    <w:rsid w:val="00290C75"/>
    <w:rsid w:val="00290DCE"/>
    <w:rsid w:val="002910F9"/>
    <w:rsid w:val="00291521"/>
    <w:rsid w:val="00291EFC"/>
    <w:rsid w:val="00294096"/>
    <w:rsid w:val="002949CA"/>
    <w:rsid w:val="002958CE"/>
    <w:rsid w:val="00295E10"/>
    <w:rsid w:val="00295E86"/>
    <w:rsid w:val="00295FCD"/>
    <w:rsid w:val="002979BD"/>
    <w:rsid w:val="00297ECB"/>
    <w:rsid w:val="002A041D"/>
    <w:rsid w:val="002A0597"/>
    <w:rsid w:val="002A0F2B"/>
    <w:rsid w:val="002A0F4A"/>
    <w:rsid w:val="002A137F"/>
    <w:rsid w:val="002A2A60"/>
    <w:rsid w:val="002A3544"/>
    <w:rsid w:val="002A418E"/>
    <w:rsid w:val="002A6AC8"/>
    <w:rsid w:val="002A6B11"/>
    <w:rsid w:val="002A781A"/>
    <w:rsid w:val="002A7CBD"/>
    <w:rsid w:val="002B0357"/>
    <w:rsid w:val="002B0B56"/>
    <w:rsid w:val="002B1158"/>
    <w:rsid w:val="002B1BA9"/>
    <w:rsid w:val="002B2B33"/>
    <w:rsid w:val="002B2DC6"/>
    <w:rsid w:val="002B309B"/>
    <w:rsid w:val="002B385F"/>
    <w:rsid w:val="002B3F8D"/>
    <w:rsid w:val="002B4544"/>
    <w:rsid w:val="002B5002"/>
    <w:rsid w:val="002B50C2"/>
    <w:rsid w:val="002B631F"/>
    <w:rsid w:val="002B65E6"/>
    <w:rsid w:val="002B6CE6"/>
    <w:rsid w:val="002B7D7B"/>
    <w:rsid w:val="002C03F2"/>
    <w:rsid w:val="002C056F"/>
    <w:rsid w:val="002C05AA"/>
    <w:rsid w:val="002C07C8"/>
    <w:rsid w:val="002C0CF2"/>
    <w:rsid w:val="002C12B2"/>
    <w:rsid w:val="002C1869"/>
    <w:rsid w:val="002C2096"/>
    <w:rsid w:val="002C2157"/>
    <w:rsid w:val="002C28AB"/>
    <w:rsid w:val="002C533D"/>
    <w:rsid w:val="002C6456"/>
    <w:rsid w:val="002C6B91"/>
    <w:rsid w:val="002D1068"/>
    <w:rsid w:val="002D1BC1"/>
    <w:rsid w:val="002D30FD"/>
    <w:rsid w:val="002D4317"/>
    <w:rsid w:val="002D4382"/>
    <w:rsid w:val="002D568B"/>
    <w:rsid w:val="002D63D6"/>
    <w:rsid w:val="002D736E"/>
    <w:rsid w:val="002D740C"/>
    <w:rsid w:val="002D7E21"/>
    <w:rsid w:val="002E035C"/>
    <w:rsid w:val="002E0FA3"/>
    <w:rsid w:val="002E10A6"/>
    <w:rsid w:val="002E1129"/>
    <w:rsid w:val="002E15F4"/>
    <w:rsid w:val="002E2A0D"/>
    <w:rsid w:val="002E32DC"/>
    <w:rsid w:val="002E33DF"/>
    <w:rsid w:val="002E460D"/>
    <w:rsid w:val="002E591C"/>
    <w:rsid w:val="002E69F5"/>
    <w:rsid w:val="002E7A04"/>
    <w:rsid w:val="002F02AB"/>
    <w:rsid w:val="002F0CCA"/>
    <w:rsid w:val="002F127F"/>
    <w:rsid w:val="002F1F43"/>
    <w:rsid w:val="002F34B0"/>
    <w:rsid w:val="002F3B27"/>
    <w:rsid w:val="002F403D"/>
    <w:rsid w:val="002F481B"/>
    <w:rsid w:val="002F584A"/>
    <w:rsid w:val="002F6D2E"/>
    <w:rsid w:val="00300117"/>
    <w:rsid w:val="003006FC"/>
    <w:rsid w:val="00301283"/>
    <w:rsid w:val="0030153B"/>
    <w:rsid w:val="00301BE3"/>
    <w:rsid w:val="003024E2"/>
    <w:rsid w:val="00302D2F"/>
    <w:rsid w:val="00304B14"/>
    <w:rsid w:val="003050A8"/>
    <w:rsid w:val="00305A82"/>
    <w:rsid w:val="00305BDB"/>
    <w:rsid w:val="00306FFD"/>
    <w:rsid w:val="00307D1F"/>
    <w:rsid w:val="003102EE"/>
    <w:rsid w:val="00310962"/>
    <w:rsid w:val="0031136B"/>
    <w:rsid w:val="00311BDA"/>
    <w:rsid w:val="00311CD2"/>
    <w:rsid w:val="00311EB6"/>
    <w:rsid w:val="003126D9"/>
    <w:rsid w:val="0031290D"/>
    <w:rsid w:val="00313639"/>
    <w:rsid w:val="00313834"/>
    <w:rsid w:val="00313A7C"/>
    <w:rsid w:val="003161AF"/>
    <w:rsid w:val="00316971"/>
    <w:rsid w:val="00316F32"/>
    <w:rsid w:val="003170FE"/>
    <w:rsid w:val="003176E1"/>
    <w:rsid w:val="003206A8"/>
    <w:rsid w:val="00320820"/>
    <w:rsid w:val="003216A4"/>
    <w:rsid w:val="00321847"/>
    <w:rsid w:val="00321A62"/>
    <w:rsid w:val="00322258"/>
    <w:rsid w:val="00322364"/>
    <w:rsid w:val="003224CC"/>
    <w:rsid w:val="00322A1D"/>
    <w:rsid w:val="00323D27"/>
    <w:rsid w:val="00324155"/>
    <w:rsid w:val="00324181"/>
    <w:rsid w:val="00324274"/>
    <w:rsid w:val="003249AD"/>
    <w:rsid w:val="00325649"/>
    <w:rsid w:val="00326135"/>
    <w:rsid w:val="00326272"/>
    <w:rsid w:val="003271E8"/>
    <w:rsid w:val="00327A6F"/>
    <w:rsid w:val="00330027"/>
    <w:rsid w:val="00331528"/>
    <w:rsid w:val="003324AD"/>
    <w:rsid w:val="00333D85"/>
    <w:rsid w:val="00334209"/>
    <w:rsid w:val="00334A2A"/>
    <w:rsid w:val="00335666"/>
    <w:rsid w:val="00335973"/>
    <w:rsid w:val="00336307"/>
    <w:rsid w:val="00336CBA"/>
    <w:rsid w:val="003371A4"/>
    <w:rsid w:val="003373A1"/>
    <w:rsid w:val="00337513"/>
    <w:rsid w:val="0033799D"/>
    <w:rsid w:val="00340830"/>
    <w:rsid w:val="00340A8A"/>
    <w:rsid w:val="0034310B"/>
    <w:rsid w:val="003431EF"/>
    <w:rsid w:val="00343AF9"/>
    <w:rsid w:val="0034404C"/>
    <w:rsid w:val="0034462C"/>
    <w:rsid w:val="00344DAB"/>
    <w:rsid w:val="00345EB9"/>
    <w:rsid w:val="00346153"/>
    <w:rsid w:val="0034665F"/>
    <w:rsid w:val="00346E03"/>
    <w:rsid w:val="00347C5C"/>
    <w:rsid w:val="00350297"/>
    <w:rsid w:val="0035082C"/>
    <w:rsid w:val="00351213"/>
    <w:rsid w:val="003512B3"/>
    <w:rsid w:val="00352B2F"/>
    <w:rsid w:val="00354B6B"/>
    <w:rsid w:val="00355269"/>
    <w:rsid w:val="00355759"/>
    <w:rsid w:val="0035606C"/>
    <w:rsid w:val="003560EE"/>
    <w:rsid w:val="003602F3"/>
    <w:rsid w:val="00360A7D"/>
    <w:rsid w:val="00360E74"/>
    <w:rsid w:val="00361908"/>
    <w:rsid w:val="00361C1D"/>
    <w:rsid w:val="00362749"/>
    <w:rsid w:val="00362A5A"/>
    <w:rsid w:val="00363F67"/>
    <w:rsid w:val="00364238"/>
    <w:rsid w:val="003647EF"/>
    <w:rsid w:val="00364844"/>
    <w:rsid w:val="00364ED9"/>
    <w:rsid w:val="00365E02"/>
    <w:rsid w:val="00366CF6"/>
    <w:rsid w:val="003720C4"/>
    <w:rsid w:val="003721EC"/>
    <w:rsid w:val="00373362"/>
    <w:rsid w:val="003734A9"/>
    <w:rsid w:val="0037425F"/>
    <w:rsid w:val="003749FF"/>
    <w:rsid w:val="003757E1"/>
    <w:rsid w:val="00375B5D"/>
    <w:rsid w:val="003767CA"/>
    <w:rsid w:val="00376EA2"/>
    <w:rsid w:val="003774BB"/>
    <w:rsid w:val="003800FD"/>
    <w:rsid w:val="00380C35"/>
    <w:rsid w:val="00381243"/>
    <w:rsid w:val="003814B7"/>
    <w:rsid w:val="0038153D"/>
    <w:rsid w:val="00382531"/>
    <w:rsid w:val="003833ED"/>
    <w:rsid w:val="0038381A"/>
    <w:rsid w:val="00383D79"/>
    <w:rsid w:val="00384155"/>
    <w:rsid w:val="003857DD"/>
    <w:rsid w:val="003859DD"/>
    <w:rsid w:val="00385CBB"/>
    <w:rsid w:val="00386A00"/>
    <w:rsid w:val="00387A12"/>
    <w:rsid w:val="00391371"/>
    <w:rsid w:val="003915F8"/>
    <w:rsid w:val="00391965"/>
    <w:rsid w:val="00391ECE"/>
    <w:rsid w:val="0039287A"/>
    <w:rsid w:val="00392BDE"/>
    <w:rsid w:val="00392D1A"/>
    <w:rsid w:val="003930AB"/>
    <w:rsid w:val="00393902"/>
    <w:rsid w:val="00393B35"/>
    <w:rsid w:val="003941F8"/>
    <w:rsid w:val="00394B96"/>
    <w:rsid w:val="0039543E"/>
    <w:rsid w:val="0039565D"/>
    <w:rsid w:val="00395742"/>
    <w:rsid w:val="003958B1"/>
    <w:rsid w:val="00395C14"/>
    <w:rsid w:val="00395CD1"/>
    <w:rsid w:val="00396722"/>
    <w:rsid w:val="00396942"/>
    <w:rsid w:val="003A0ABD"/>
    <w:rsid w:val="003A0AF9"/>
    <w:rsid w:val="003A12BB"/>
    <w:rsid w:val="003A1315"/>
    <w:rsid w:val="003A1549"/>
    <w:rsid w:val="003A1D32"/>
    <w:rsid w:val="003A2315"/>
    <w:rsid w:val="003A24B9"/>
    <w:rsid w:val="003A2A38"/>
    <w:rsid w:val="003A4C08"/>
    <w:rsid w:val="003A6501"/>
    <w:rsid w:val="003A740B"/>
    <w:rsid w:val="003A7E16"/>
    <w:rsid w:val="003B1AB3"/>
    <w:rsid w:val="003B20BE"/>
    <w:rsid w:val="003B212E"/>
    <w:rsid w:val="003B24C0"/>
    <w:rsid w:val="003B317C"/>
    <w:rsid w:val="003B479A"/>
    <w:rsid w:val="003B4D1F"/>
    <w:rsid w:val="003B4F0C"/>
    <w:rsid w:val="003B4F4A"/>
    <w:rsid w:val="003B50FD"/>
    <w:rsid w:val="003B6852"/>
    <w:rsid w:val="003B6A5A"/>
    <w:rsid w:val="003B7731"/>
    <w:rsid w:val="003B7D3E"/>
    <w:rsid w:val="003B7F99"/>
    <w:rsid w:val="003C0AE6"/>
    <w:rsid w:val="003C154A"/>
    <w:rsid w:val="003C254A"/>
    <w:rsid w:val="003C270D"/>
    <w:rsid w:val="003C360F"/>
    <w:rsid w:val="003C3A9F"/>
    <w:rsid w:val="003C425E"/>
    <w:rsid w:val="003C43AE"/>
    <w:rsid w:val="003C5C59"/>
    <w:rsid w:val="003C5E0B"/>
    <w:rsid w:val="003C5F59"/>
    <w:rsid w:val="003C5FD1"/>
    <w:rsid w:val="003C6474"/>
    <w:rsid w:val="003C6EFD"/>
    <w:rsid w:val="003C6FE4"/>
    <w:rsid w:val="003C79EB"/>
    <w:rsid w:val="003D117D"/>
    <w:rsid w:val="003D141C"/>
    <w:rsid w:val="003D2711"/>
    <w:rsid w:val="003D2E16"/>
    <w:rsid w:val="003D3590"/>
    <w:rsid w:val="003D37D6"/>
    <w:rsid w:val="003D396D"/>
    <w:rsid w:val="003D546A"/>
    <w:rsid w:val="003D54CC"/>
    <w:rsid w:val="003D56AC"/>
    <w:rsid w:val="003D5FE3"/>
    <w:rsid w:val="003D612A"/>
    <w:rsid w:val="003D66C0"/>
    <w:rsid w:val="003E0453"/>
    <w:rsid w:val="003E07BA"/>
    <w:rsid w:val="003E0900"/>
    <w:rsid w:val="003E0E2D"/>
    <w:rsid w:val="003E1432"/>
    <w:rsid w:val="003E2A52"/>
    <w:rsid w:val="003E2AC2"/>
    <w:rsid w:val="003E2F02"/>
    <w:rsid w:val="003E41D2"/>
    <w:rsid w:val="003E4A44"/>
    <w:rsid w:val="003E5297"/>
    <w:rsid w:val="003E6202"/>
    <w:rsid w:val="003E65E2"/>
    <w:rsid w:val="003E763C"/>
    <w:rsid w:val="003E7A32"/>
    <w:rsid w:val="003F0119"/>
    <w:rsid w:val="003F22C9"/>
    <w:rsid w:val="003F291B"/>
    <w:rsid w:val="003F30B4"/>
    <w:rsid w:val="003F33EC"/>
    <w:rsid w:val="003F365A"/>
    <w:rsid w:val="003F551E"/>
    <w:rsid w:val="003F60B9"/>
    <w:rsid w:val="003F6AE5"/>
    <w:rsid w:val="003F7684"/>
    <w:rsid w:val="00400EE3"/>
    <w:rsid w:val="00401CCC"/>
    <w:rsid w:val="00402B82"/>
    <w:rsid w:val="00402F2C"/>
    <w:rsid w:val="0040306C"/>
    <w:rsid w:val="004038FB"/>
    <w:rsid w:val="00403EC1"/>
    <w:rsid w:val="004045E0"/>
    <w:rsid w:val="00404D9A"/>
    <w:rsid w:val="004055A5"/>
    <w:rsid w:val="004055B6"/>
    <w:rsid w:val="00406809"/>
    <w:rsid w:val="00406C54"/>
    <w:rsid w:val="0040751D"/>
    <w:rsid w:val="0040756A"/>
    <w:rsid w:val="00407F5E"/>
    <w:rsid w:val="00410685"/>
    <w:rsid w:val="004109E2"/>
    <w:rsid w:val="00410A85"/>
    <w:rsid w:val="0041263E"/>
    <w:rsid w:val="00412C10"/>
    <w:rsid w:val="00412E5F"/>
    <w:rsid w:val="00413042"/>
    <w:rsid w:val="0041367D"/>
    <w:rsid w:val="0041396D"/>
    <w:rsid w:val="00413C75"/>
    <w:rsid w:val="00414240"/>
    <w:rsid w:val="00415D02"/>
    <w:rsid w:val="004167B6"/>
    <w:rsid w:val="00417097"/>
    <w:rsid w:val="00420166"/>
    <w:rsid w:val="00420A71"/>
    <w:rsid w:val="00420B44"/>
    <w:rsid w:val="00421253"/>
    <w:rsid w:val="004217CE"/>
    <w:rsid w:val="00421F88"/>
    <w:rsid w:val="00422918"/>
    <w:rsid w:val="00423633"/>
    <w:rsid w:val="00423658"/>
    <w:rsid w:val="00424106"/>
    <w:rsid w:val="004254B0"/>
    <w:rsid w:val="00425C6E"/>
    <w:rsid w:val="00426798"/>
    <w:rsid w:val="00427691"/>
    <w:rsid w:val="00427968"/>
    <w:rsid w:val="00430708"/>
    <w:rsid w:val="00430E05"/>
    <w:rsid w:val="00431649"/>
    <w:rsid w:val="0043318F"/>
    <w:rsid w:val="004339C8"/>
    <w:rsid w:val="004348C7"/>
    <w:rsid w:val="00434D75"/>
    <w:rsid w:val="00436737"/>
    <w:rsid w:val="00440006"/>
    <w:rsid w:val="00440DEB"/>
    <w:rsid w:val="00443B0C"/>
    <w:rsid w:val="00444263"/>
    <w:rsid w:val="00444579"/>
    <w:rsid w:val="0044471F"/>
    <w:rsid w:val="0044478A"/>
    <w:rsid w:val="0044570E"/>
    <w:rsid w:val="00445BEA"/>
    <w:rsid w:val="00445C3D"/>
    <w:rsid w:val="00445F12"/>
    <w:rsid w:val="004465B4"/>
    <w:rsid w:val="00446F0E"/>
    <w:rsid w:val="0044712F"/>
    <w:rsid w:val="004475FE"/>
    <w:rsid w:val="0044774F"/>
    <w:rsid w:val="00447FCE"/>
    <w:rsid w:val="0045014A"/>
    <w:rsid w:val="00450335"/>
    <w:rsid w:val="00450903"/>
    <w:rsid w:val="00451242"/>
    <w:rsid w:val="004519A8"/>
    <w:rsid w:val="00451E26"/>
    <w:rsid w:val="00452924"/>
    <w:rsid w:val="00453728"/>
    <w:rsid w:val="004537D2"/>
    <w:rsid w:val="004548E7"/>
    <w:rsid w:val="00454C09"/>
    <w:rsid w:val="00455026"/>
    <w:rsid w:val="00455C5C"/>
    <w:rsid w:val="00456DCB"/>
    <w:rsid w:val="004578D1"/>
    <w:rsid w:val="00457C8F"/>
    <w:rsid w:val="00460A0A"/>
    <w:rsid w:val="00460CD1"/>
    <w:rsid w:val="004612C0"/>
    <w:rsid w:val="00462B79"/>
    <w:rsid w:val="00463AC2"/>
    <w:rsid w:val="00463D03"/>
    <w:rsid w:val="00464085"/>
    <w:rsid w:val="004646D8"/>
    <w:rsid w:val="00464C35"/>
    <w:rsid w:val="00466F60"/>
    <w:rsid w:val="00467051"/>
    <w:rsid w:val="004677D3"/>
    <w:rsid w:val="00467E80"/>
    <w:rsid w:val="004707B8"/>
    <w:rsid w:val="0047150A"/>
    <w:rsid w:val="004715A5"/>
    <w:rsid w:val="004733DE"/>
    <w:rsid w:val="004742A7"/>
    <w:rsid w:val="004747D8"/>
    <w:rsid w:val="00474CEF"/>
    <w:rsid w:val="00476544"/>
    <w:rsid w:val="0047680A"/>
    <w:rsid w:val="00476D0F"/>
    <w:rsid w:val="0047782E"/>
    <w:rsid w:val="00481AE2"/>
    <w:rsid w:val="00481B05"/>
    <w:rsid w:val="004849EB"/>
    <w:rsid w:val="00485A57"/>
    <w:rsid w:val="00485F0B"/>
    <w:rsid w:val="004861A7"/>
    <w:rsid w:val="00486260"/>
    <w:rsid w:val="00486A79"/>
    <w:rsid w:val="00487A99"/>
    <w:rsid w:val="00490962"/>
    <w:rsid w:val="00491201"/>
    <w:rsid w:val="00491A55"/>
    <w:rsid w:val="004920A5"/>
    <w:rsid w:val="00492935"/>
    <w:rsid w:val="00492C33"/>
    <w:rsid w:val="00493620"/>
    <w:rsid w:val="00493C6E"/>
    <w:rsid w:val="00494113"/>
    <w:rsid w:val="004948A9"/>
    <w:rsid w:val="004969E3"/>
    <w:rsid w:val="00496A24"/>
    <w:rsid w:val="00496C5D"/>
    <w:rsid w:val="00497A11"/>
    <w:rsid w:val="00497D8D"/>
    <w:rsid w:val="00497ED9"/>
    <w:rsid w:val="00497FC5"/>
    <w:rsid w:val="004A03D4"/>
    <w:rsid w:val="004A0630"/>
    <w:rsid w:val="004A1065"/>
    <w:rsid w:val="004A29C4"/>
    <w:rsid w:val="004A2CC6"/>
    <w:rsid w:val="004A366A"/>
    <w:rsid w:val="004A3808"/>
    <w:rsid w:val="004A39EF"/>
    <w:rsid w:val="004A57FF"/>
    <w:rsid w:val="004A5D36"/>
    <w:rsid w:val="004A62B7"/>
    <w:rsid w:val="004A6461"/>
    <w:rsid w:val="004A650A"/>
    <w:rsid w:val="004A6E1C"/>
    <w:rsid w:val="004B0306"/>
    <w:rsid w:val="004B0871"/>
    <w:rsid w:val="004B10E2"/>
    <w:rsid w:val="004B18B0"/>
    <w:rsid w:val="004B3518"/>
    <w:rsid w:val="004B36E3"/>
    <w:rsid w:val="004B3D3F"/>
    <w:rsid w:val="004B3E79"/>
    <w:rsid w:val="004B507B"/>
    <w:rsid w:val="004B52A8"/>
    <w:rsid w:val="004B5702"/>
    <w:rsid w:val="004B6172"/>
    <w:rsid w:val="004B66FE"/>
    <w:rsid w:val="004B6700"/>
    <w:rsid w:val="004B6BFA"/>
    <w:rsid w:val="004B714B"/>
    <w:rsid w:val="004B77B0"/>
    <w:rsid w:val="004B7B32"/>
    <w:rsid w:val="004C0499"/>
    <w:rsid w:val="004C0605"/>
    <w:rsid w:val="004C14F9"/>
    <w:rsid w:val="004C1AE1"/>
    <w:rsid w:val="004C32EC"/>
    <w:rsid w:val="004C4301"/>
    <w:rsid w:val="004C48DC"/>
    <w:rsid w:val="004C4D6A"/>
    <w:rsid w:val="004C5038"/>
    <w:rsid w:val="004C6BA0"/>
    <w:rsid w:val="004C78B2"/>
    <w:rsid w:val="004C7931"/>
    <w:rsid w:val="004D039C"/>
    <w:rsid w:val="004D03B5"/>
    <w:rsid w:val="004D0F0F"/>
    <w:rsid w:val="004D1D68"/>
    <w:rsid w:val="004D2C05"/>
    <w:rsid w:val="004D3350"/>
    <w:rsid w:val="004D4FA7"/>
    <w:rsid w:val="004D5395"/>
    <w:rsid w:val="004D5BFF"/>
    <w:rsid w:val="004D614A"/>
    <w:rsid w:val="004D69F4"/>
    <w:rsid w:val="004D755D"/>
    <w:rsid w:val="004D787E"/>
    <w:rsid w:val="004E074D"/>
    <w:rsid w:val="004E17F3"/>
    <w:rsid w:val="004E1AAE"/>
    <w:rsid w:val="004E1BB6"/>
    <w:rsid w:val="004E2120"/>
    <w:rsid w:val="004E2496"/>
    <w:rsid w:val="004E29BA"/>
    <w:rsid w:val="004E43EB"/>
    <w:rsid w:val="004E4D9C"/>
    <w:rsid w:val="004E4EF3"/>
    <w:rsid w:val="004E533A"/>
    <w:rsid w:val="004E5F63"/>
    <w:rsid w:val="004E6A65"/>
    <w:rsid w:val="004F1083"/>
    <w:rsid w:val="004F2385"/>
    <w:rsid w:val="004F27F6"/>
    <w:rsid w:val="004F2B00"/>
    <w:rsid w:val="004F2DDD"/>
    <w:rsid w:val="004F3183"/>
    <w:rsid w:val="004F352F"/>
    <w:rsid w:val="004F37A0"/>
    <w:rsid w:val="004F466A"/>
    <w:rsid w:val="004F4EB0"/>
    <w:rsid w:val="004F634B"/>
    <w:rsid w:val="004F71C3"/>
    <w:rsid w:val="004F7E71"/>
    <w:rsid w:val="00500009"/>
    <w:rsid w:val="00502482"/>
    <w:rsid w:val="0050287B"/>
    <w:rsid w:val="00502ECA"/>
    <w:rsid w:val="0050359D"/>
    <w:rsid w:val="00503D78"/>
    <w:rsid w:val="0050476F"/>
    <w:rsid w:val="00505D00"/>
    <w:rsid w:val="0050636B"/>
    <w:rsid w:val="0050651D"/>
    <w:rsid w:val="00506878"/>
    <w:rsid w:val="00506AF3"/>
    <w:rsid w:val="00507983"/>
    <w:rsid w:val="00507E89"/>
    <w:rsid w:val="005101F6"/>
    <w:rsid w:val="005102D6"/>
    <w:rsid w:val="00512501"/>
    <w:rsid w:val="00513FFA"/>
    <w:rsid w:val="00514B9D"/>
    <w:rsid w:val="005151AC"/>
    <w:rsid w:val="00515C59"/>
    <w:rsid w:val="00516B45"/>
    <w:rsid w:val="005171D5"/>
    <w:rsid w:val="0051751D"/>
    <w:rsid w:val="00517A83"/>
    <w:rsid w:val="00517D2B"/>
    <w:rsid w:val="00517ED3"/>
    <w:rsid w:val="00517F05"/>
    <w:rsid w:val="00520804"/>
    <w:rsid w:val="00520932"/>
    <w:rsid w:val="005209A0"/>
    <w:rsid w:val="00520A52"/>
    <w:rsid w:val="00520F59"/>
    <w:rsid w:val="0052135A"/>
    <w:rsid w:val="0052140C"/>
    <w:rsid w:val="00521559"/>
    <w:rsid w:val="00521647"/>
    <w:rsid w:val="00523881"/>
    <w:rsid w:val="00524375"/>
    <w:rsid w:val="005243FE"/>
    <w:rsid w:val="0052452A"/>
    <w:rsid w:val="00524ECF"/>
    <w:rsid w:val="005255A8"/>
    <w:rsid w:val="00525AF5"/>
    <w:rsid w:val="005261AA"/>
    <w:rsid w:val="00526C43"/>
    <w:rsid w:val="005271F7"/>
    <w:rsid w:val="005302CA"/>
    <w:rsid w:val="00530786"/>
    <w:rsid w:val="00531D51"/>
    <w:rsid w:val="005328D7"/>
    <w:rsid w:val="00532D87"/>
    <w:rsid w:val="005346A0"/>
    <w:rsid w:val="00534FCF"/>
    <w:rsid w:val="0053702D"/>
    <w:rsid w:val="00537221"/>
    <w:rsid w:val="005372E7"/>
    <w:rsid w:val="00540107"/>
    <w:rsid w:val="0054053C"/>
    <w:rsid w:val="00540849"/>
    <w:rsid w:val="00540BE9"/>
    <w:rsid w:val="00541BDA"/>
    <w:rsid w:val="00541FCE"/>
    <w:rsid w:val="005422C4"/>
    <w:rsid w:val="00542637"/>
    <w:rsid w:val="00542728"/>
    <w:rsid w:val="00544226"/>
    <w:rsid w:val="005451CA"/>
    <w:rsid w:val="005454F6"/>
    <w:rsid w:val="00546351"/>
    <w:rsid w:val="00546B96"/>
    <w:rsid w:val="00547E2A"/>
    <w:rsid w:val="00550A35"/>
    <w:rsid w:val="00550D2D"/>
    <w:rsid w:val="00550E32"/>
    <w:rsid w:val="005517A7"/>
    <w:rsid w:val="005518A6"/>
    <w:rsid w:val="00551999"/>
    <w:rsid w:val="00551B7C"/>
    <w:rsid w:val="00552087"/>
    <w:rsid w:val="00552FDE"/>
    <w:rsid w:val="00552FEA"/>
    <w:rsid w:val="00554121"/>
    <w:rsid w:val="005554A7"/>
    <w:rsid w:val="00555E20"/>
    <w:rsid w:val="005568B4"/>
    <w:rsid w:val="00556990"/>
    <w:rsid w:val="00556AC9"/>
    <w:rsid w:val="0055703A"/>
    <w:rsid w:val="005571A1"/>
    <w:rsid w:val="00557C69"/>
    <w:rsid w:val="00560022"/>
    <w:rsid w:val="005607DA"/>
    <w:rsid w:val="00561595"/>
    <w:rsid w:val="00561E8B"/>
    <w:rsid w:val="00562596"/>
    <w:rsid w:val="00562700"/>
    <w:rsid w:val="00562886"/>
    <w:rsid w:val="00562F0F"/>
    <w:rsid w:val="00562F95"/>
    <w:rsid w:val="005634FE"/>
    <w:rsid w:val="005635C2"/>
    <w:rsid w:val="00563975"/>
    <w:rsid w:val="00563A54"/>
    <w:rsid w:val="00563C1C"/>
    <w:rsid w:val="00563DB9"/>
    <w:rsid w:val="00564152"/>
    <w:rsid w:val="005667AA"/>
    <w:rsid w:val="00566DD6"/>
    <w:rsid w:val="00567177"/>
    <w:rsid w:val="00567B10"/>
    <w:rsid w:val="00570C67"/>
    <w:rsid w:val="00571601"/>
    <w:rsid w:val="005721AF"/>
    <w:rsid w:val="0057228C"/>
    <w:rsid w:val="00572694"/>
    <w:rsid w:val="00574267"/>
    <w:rsid w:val="00575A6F"/>
    <w:rsid w:val="005770EA"/>
    <w:rsid w:val="00577D10"/>
    <w:rsid w:val="00580A3C"/>
    <w:rsid w:val="00581BD3"/>
    <w:rsid w:val="00581DB5"/>
    <w:rsid w:val="00582197"/>
    <w:rsid w:val="005824DC"/>
    <w:rsid w:val="00582843"/>
    <w:rsid w:val="00583BB5"/>
    <w:rsid w:val="00583C02"/>
    <w:rsid w:val="0058535E"/>
    <w:rsid w:val="00585D66"/>
    <w:rsid w:val="005862B7"/>
    <w:rsid w:val="0058697E"/>
    <w:rsid w:val="005872D1"/>
    <w:rsid w:val="0058785B"/>
    <w:rsid w:val="00587CA0"/>
    <w:rsid w:val="00590178"/>
    <w:rsid w:val="0059042E"/>
    <w:rsid w:val="005908DA"/>
    <w:rsid w:val="00591559"/>
    <w:rsid w:val="005918D8"/>
    <w:rsid w:val="005928A9"/>
    <w:rsid w:val="00593488"/>
    <w:rsid w:val="00593EE5"/>
    <w:rsid w:val="00594DA8"/>
    <w:rsid w:val="00595A47"/>
    <w:rsid w:val="00595EEA"/>
    <w:rsid w:val="00596737"/>
    <w:rsid w:val="0059692F"/>
    <w:rsid w:val="00596A64"/>
    <w:rsid w:val="005A0E09"/>
    <w:rsid w:val="005A236B"/>
    <w:rsid w:val="005A25BA"/>
    <w:rsid w:val="005A2EE8"/>
    <w:rsid w:val="005A328D"/>
    <w:rsid w:val="005A42D3"/>
    <w:rsid w:val="005A45C3"/>
    <w:rsid w:val="005A66A0"/>
    <w:rsid w:val="005B19A6"/>
    <w:rsid w:val="005B2AA4"/>
    <w:rsid w:val="005B33F0"/>
    <w:rsid w:val="005B3414"/>
    <w:rsid w:val="005B3946"/>
    <w:rsid w:val="005B5969"/>
    <w:rsid w:val="005B5E87"/>
    <w:rsid w:val="005B60CA"/>
    <w:rsid w:val="005B633C"/>
    <w:rsid w:val="005C0408"/>
    <w:rsid w:val="005C086E"/>
    <w:rsid w:val="005C1095"/>
    <w:rsid w:val="005C1B25"/>
    <w:rsid w:val="005C235C"/>
    <w:rsid w:val="005C27E8"/>
    <w:rsid w:val="005C29D5"/>
    <w:rsid w:val="005C2BB4"/>
    <w:rsid w:val="005C444C"/>
    <w:rsid w:val="005C4666"/>
    <w:rsid w:val="005C4F61"/>
    <w:rsid w:val="005C4F90"/>
    <w:rsid w:val="005C51CE"/>
    <w:rsid w:val="005C5735"/>
    <w:rsid w:val="005C5C47"/>
    <w:rsid w:val="005C5D08"/>
    <w:rsid w:val="005C689F"/>
    <w:rsid w:val="005D0141"/>
    <w:rsid w:val="005D02EF"/>
    <w:rsid w:val="005D0ECD"/>
    <w:rsid w:val="005D10F7"/>
    <w:rsid w:val="005D123E"/>
    <w:rsid w:val="005D1AAB"/>
    <w:rsid w:val="005D2143"/>
    <w:rsid w:val="005D2A98"/>
    <w:rsid w:val="005D3159"/>
    <w:rsid w:val="005D3ECA"/>
    <w:rsid w:val="005D47CD"/>
    <w:rsid w:val="005D4955"/>
    <w:rsid w:val="005D5377"/>
    <w:rsid w:val="005D55F7"/>
    <w:rsid w:val="005D5B31"/>
    <w:rsid w:val="005D6DB5"/>
    <w:rsid w:val="005D7140"/>
    <w:rsid w:val="005D7490"/>
    <w:rsid w:val="005D78AE"/>
    <w:rsid w:val="005D7BB9"/>
    <w:rsid w:val="005E002E"/>
    <w:rsid w:val="005E0CBE"/>
    <w:rsid w:val="005E1E79"/>
    <w:rsid w:val="005E2A45"/>
    <w:rsid w:val="005E37E4"/>
    <w:rsid w:val="005E43E5"/>
    <w:rsid w:val="005E4A5E"/>
    <w:rsid w:val="005E5522"/>
    <w:rsid w:val="005E5C16"/>
    <w:rsid w:val="005E69CC"/>
    <w:rsid w:val="005E70FE"/>
    <w:rsid w:val="005E73B6"/>
    <w:rsid w:val="005E7986"/>
    <w:rsid w:val="005F3A34"/>
    <w:rsid w:val="005F3C71"/>
    <w:rsid w:val="005F4511"/>
    <w:rsid w:val="005F4F34"/>
    <w:rsid w:val="005F5D19"/>
    <w:rsid w:val="005F6444"/>
    <w:rsid w:val="005F6ABF"/>
    <w:rsid w:val="005F79D4"/>
    <w:rsid w:val="005F7C35"/>
    <w:rsid w:val="00600139"/>
    <w:rsid w:val="00601343"/>
    <w:rsid w:val="006018D5"/>
    <w:rsid w:val="00601B2F"/>
    <w:rsid w:val="00601F38"/>
    <w:rsid w:val="006033E1"/>
    <w:rsid w:val="006034F0"/>
    <w:rsid w:val="006035B4"/>
    <w:rsid w:val="0060492B"/>
    <w:rsid w:val="0060517B"/>
    <w:rsid w:val="0060610D"/>
    <w:rsid w:val="0061005C"/>
    <w:rsid w:val="006104E9"/>
    <w:rsid w:val="00610759"/>
    <w:rsid w:val="006126D7"/>
    <w:rsid w:val="006128A2"/>
    <w:rsid w:val="00612A9D"/>
    <w:rsid w:val="00612FD4"/>
    <w:rsid w:val="00614630"/>
    <w:rsid w:val="006162D5"/>
    <w:rsid w:val="006176B9"/>
    <w:rsid w:val="00620F03"/>
    <w:rsid w:val="00621036"/>
    <w:rsid w:val="006216DA"/>
    <w:rsid w:val="00623053"/>
    <w:rsid w:val="00623683"/>
    <w:rsid w:val="006243BF"/>
    <w:rsid w:val="00624882"/>
    <w:rsid w:val="00625B8A"/>
    <w:rsid w:val="00626B2D"/>
    <w:rsid w:val="00627B3C"/>
    <w:rsid w:val="006305CE"/>
    <w:rsid w:val="00630844"/>
    <w:rsid w:val="00630D29"/>
    <w:rsid w:val="00630D9D"/>
    <w:rsid w:val="00631288"/>
    <w:rsid w:val="0063162D"/>
    <w:rsid w:val="00631BE5"/>
    <w:rsid w:val="00631C6B"/>
    <w:rsid w:val="00631F5B"/>
    <w:rsid w:val="0063327F"/>
    <w:rsid w:val="00633905"/>
    <w:rsid w:val="006346BE"/>
    <w:rsid w:val="0063586A"/>
    <w:rsid w:val="0063653F"/>
    <w:rsid w:val="00637BF7"/>
    <w:rsid w:val="0064066C"/>
    <w:rsid w:val="00641337"/>
    <w:rsid w:val="006424C8"/>
    <w:rsid w:val="00643901"/>
    <w:rsid w:val="0064397A"/>
    <w:rsid w:val="00643CA7"/>
    <w:rsid w:val="0064412E"/>
    <w:rsid w:val="0064423D"/>
    <w:rsid w:val="006442F1"/>
    <w:rsid w:val="0064604B"/>
    <w:rsid w:val="00646D9C"/>
    <w:rsid w:val="00646DAE"/>
    <w:rsid w:val="0064755E"/>
    <w:rsid w:val="006478AB"/>
    <w:rsid w:val="00650293"/>
    <w:rsid w:val="006504D2"/>
    <w:rsid w:val="00650BFB"/>
    <w:rsid w:val="00650E2F"/>
    <w:rsid w:val="00651E20"/>
    <w:rsid w:val="00651F84"/>
    <w:rsid w:val="006524A6"/>
    <w:rsid w:val="006524B2"/>
    <w:rsid w:val="00652998"/>
    <w:rsid w:val="00652C31"/>
    <w:rsid w:val="00653205"/>
    <w:rsid w:val="00653A61"/>
    <w:rsid w:val="00653A73"/>
    <w:rsid w:val="00653EC0"/>
    <w:rsid w:val="00654050"/>
    <w:rsid w:val="00654CC1"/>
    <w:rsid w:val="00654CF6"/>
    <w:rsid w:val="00654ED7"/>
    <w:rsid w:val="00655219"/>
    <w:rsid w:val="00655BCC"/>
    <w:rsid w:val="00655F3C"/>
    <w:rsid w:val="006562B9"/>
    <w:rsid w:val="00656CC8"/>
    <w:rsid w:val="00657F2D"/>
    <w:rsid w:val="006602C6"/>
    <w:rsid w:val="00660832"/>
    <w:rsid w:val="00660DA1"/>
    <w:rsid w:val="006625EE"/>
    <w:rsid w:val="00662625"/>
    <w:rsid w:val="006628B4"/>
    <w:rsid w:val="00663BB3"/>
    <w:rsid w:val="00665C74"/>
    <w:rsid w:val="00666B30"/>
    <w:rsid w:val="00666CCB"/>
    <w:rsid w:val="00666EAF"/>
    <w:rsid w:val="006707A4"/>
    <w:rsid w:val="00670EDC"/>
    <w:rsid w:val="00671095"/>
    <w:rsid w:val="0067187B"/>
    <w:rsid w:val="00671B72"/>
    <w:rsid w:val="006724E6"/>
    <w:rsid w:val="006745F2"/>
    <w:rsid w:val="00674802"/>
    <w:rsid w:val="00676C10"/>
    <w:rsid w:val="0067700F"/>
    <w:rsid w:val="006772E9"/>
    <w:rsid w:val="00677808"/>
    <w:rsid w:val="00677D29"/>
    <w:rsid w:val="00677D62"/>
    <w:rsid w:val="0068034A"/>
    <w:rsid w:val="00681107"/>
    <w:rsid w:val="006811E7"/>
    <w:rsid w:val="00681229"/>
    <w:rsid w:val="0068171D"/>
    <w:rsid w:val="006826B9"/>
    <w:rsid w:val="00682D01"/>
    <w:rsid w:val="0068315B"/>
    <w:rsid w:val="006846ED"/>
    <w:rsid w:val="0068632B"/>
    <w:rsid w:val="00687675"/>
    <w:rsid w:val="00690208"/>
    <w:rsid w:val="00690F42"/>
    <w:rsid w:val="006919E2"/>
    <w:rsid w:val="00692139"/>
    <w:rsid w:val="0069271B"/>
    <w:rsid w:val="0069291B"/>
    <w:rsid w:val="0069326F"/>
    <w:rsid w:val="00693E07"/>
    <w:rsid w:val="00694742"/>
    <w:rsid w:val="006948E0"/>
    <w:rsid w:val="00694F25"/>
    <w:rsid w:val="00695690"/>
    <w:rsid w:val="00695BDB"/>
    <w:rsid w:val="0069668C"/>
    <w:rsid w:val="00696BC2"/>
    <w:rsid w:val="00696DBB"/>
    <w:rsid w:val="00696E04"/>
    <w:rsid w:val="006A0026"/>
    <w:rsid w:val="006A0D31"/>
    <w:rsid w:val="006A19F3"/>
    <w:rsid w:val="006A2A61"/>
    <w:rsid w:val="006A3762"/>
    <w:rsid w:val="006A5D0F"/>
    <w:rsid w:val="006A5DF8"/>
    <w:rsid w:val="006A651D"/>
    <w:rsid w:val="006A6D06"/>
    <w:rsid w:val="006A75F1"/>
    <w:rsid w:val="006B0626"/>
    <w:rsid w:val="006B217A"/>
    <w:rsid w:val="006B3CA2"/>
    <w:rsid w:val="006B4072"/>
    <w:rsid w:val="006B40F2"/>
    <w:rsid w:val="006B5A93"/>
    <w:rsid w:val="006C00B4"/>
    <w:rsid w:val="006C20B3"/>
    <w:rsid w:val="006C256C"/>
    <w:rsid w:val="006C3441"/>
    <w:rsid w:val="006C42CF"/>
    <w:rsid w:val="006C4D7A"/>
    <w:rsid w:val="006C5743"/>
    <w:rsid w:val="006C57D7"/>
    <w:rsid w:val="006C591C"/>
    <w:rsid w:val="006C7A84"/>
    <w:rsid w:val="006C7BF3"/>
    <w:rsid w:val="006C7CEF"/>
    <w:rsid w:val="006D0540"/>
    <w:rsid w:val="006D1588"/>
    <w:rsid w:val="006D1AF1"/>
    <w:rsid w:val="006D1BE1"/>
    <w:rsid w:val="006D32E5"/>
    <w:rsid w:val="006D3638"/>
    <w:rsid w:val="006D3BF0"/>
    <w:rsid w:val="006D413B"/>
    <w:rsid w:val="006D5328"/>
    <w:rsid w:val="006D5382"/>
    <w:rsid w:val="006D6549"/>
    <w:rsid w:val="006D67BC"/>
    <w:rsid w:val="006D68B1"/>
    <w:rsid w:val="006D6D23"/>
    <w:rsid w:val="006E0C4C"/>
    <w:rsid w:val="006E0DB5"/>
    <w:rsid w:val="006E12CD"/>
    <w:rsid w:val="006E24BB"/>
    <w:rsid w:val="006E4B4C"/>
    <w:rsid w:val="006E4DE8"/>
    <w:rsid w:val="006E50A9"/>
    <w:rsid w:val="006E50F1"/>
    <w:rsid w:val="006E5FEF"/>
    <w:rsid w:val="006E67B9"/>
    <w:rsid w:val="006E6BCF"/>
    <w:rsid w:val="006E707E"/>
    <w:rsid w:val="006E7F8C"/>
    <w:rsid w:val="006F0478"/>
    <w:rsid w:val="006F09B5"/>
    <w:rsid w:val="006F1ED4"/>
    <w:rsid w:val="006F1F85"/>
    <w:rsid w:val="006F2B93"/>
    <w:rsid w:val="006F2D31"/>
    <w:rsid w:val="006F36FC"/>
    <w:rsid w:val="006F3AF7"/>
    <w:rsid w:val="006F3F79"/>
    <w:rsid w:val="006F4A52"/>
    <w:rsid w:val="006F50BF"/>
    <w:rsid w:val="006F5641"/>
    <w:rsid w:val="006F6145"/>
    <w:rsid w:val="006F660A"/>
    <w:rsid w:val="006F6936"/>
    <w:rsid w:val="006F6F39"/>
    <w:rsid w:val="00700107"/>
    <w:rsid w:val="00700B4D"/>
    <w:rsid w:val="0070124E"/>
    <w:rsid w:val="00701638"/>
    <w:rsid w:val="00701DB6"/>
    <w:rsid w:val="007037A0"/>
    <w:rsid w:val="00703D3D"/>
    <w:rsid w:val="00703E0B"/>
    <w:rsid w:val="00703F07"/>
    <w:rsid w:val="0070473A"/>
    <w:rsid w:val="00704790"/>
    <w:rsid w:val="00704895"/>
    <w:rsid w:val="00706293"/>
    <w:rsid w:val="00706B6A"/>
    <w:rsid w:val="00706D0A"/>
    <w:rsid w:val="00706E1F"/>
    <w:rsid w:val="0070712D"/>
    <w:rsid w:val="00707770"/>
    <w:rsid w:val="0070781D"/>
    <w:rsid w:val="00710322"/>
    <w:rsid w:val="00711347"/>
    <w:rsid w:val="00711B69"/>
    <w:rsid w:val="00712164"/>
    <w:rsid w:val="00712345"/>
    <w:rsid w:val="007123C5"/>
    <w:rsid w:val="007127F8"/>
    <w:rsid w:val="00712DC5"/>
    <w:rsid w:val="007139E2"/>
    <w:rsid w:val="00713CD9"/>
    <w:rsid w:val="00715317"/>
    <w:rsid w:val="00716C80"/>
    <w:rsid w:val="00717915"/>
    <w:rsid w:val="00717CA2"/>
    <w:rsid w:val="0072085E"/>
    <w:rsid w:val="00720E89"/>
    <w:rsid w:val="007221F7"/>
    <w:rsid w:val="00722A9D"/>
    <w:rsid w:val="007237E7"/>
    <w:rsid w:val="00724431"/>
    <w:rsid w:val="00725DC1"/>
    <w:rsid w:val="00725EE2"/>
    <w:rsid w:val="00726769"/>
    <w:rsid w:val="007268A0"/>
    <w:rsid w:val="00727A5C"/>
    <w:rsid w:val="00727BAA"/>
    <w:rsid w:val="00727D45"/>
    <w:rsid w:val="00730672"/>
    <w:rsid w:val="00731235"/>
    <w:rsid w:val="00731691"/>
    <w:rsid w:val="007316C6"/>
    <w:rsid w:val="00731BD5"/>
    <w:rsid w:val="0073393E"/>
    <w:rsid w:val="00733CE7"/>
    <w:rsid w:val="007341BF"/>
    <w:rsid w:val="007344AF"/>
    <w:rsid w:val="00734D2F"/>
    <w:rsid w:val="00735A69"/>
    <w:rsid w:val="00735D92"/>
    <w:rsid w:val="00736336"/>
    <w:rsid w:val="007366F7"/>
    <w:rsid w:val="00736EF8"/>
    <w:rsid w:val="00741646"/>
    <w:rsid w:val="00741A7C"/>
    <w:rsid w:val="00741EAD"/>
    <w:rsid w:val="00741EF4"/>
    <w:rsid w:val="00742B66"/>
    <w:rsid w:val="0074593F"/>
    <w:rsid w:val="00746A87"/>
    <w:rsid w:val="00746C66"/>
    <w:rsid w:val="007478B1"/>
    <w:rsid w:val="00747939"/>
    <w:rsid w:val="00747956"/>
    <w:rsid w:val="00750737"/>
    <w:rsid w:val="007517F2"/>
    <w:rsid w:val="00752CBC"/>
    <w:rsid w:val="007531F5"/>
    <w:rsid w:val="00753914"/>
    <w:rsid w:val="007547A2"/>
    <w:rsid w:val="00754D22"/>
    <w:rsid w:val="00755AF9"/>
    <w:rsid w:val="007614D0"/>
    <w:rsid w:val="00761794"/>
    <w:rsid w:val="00762082"/>
    <w:rsid w:val="00762955"/>
    <w:rsid w:val="0076342E"/>
    <w:rsid w:val="00763445"/>
    <w:rsid w:val="007635FE"/>
    <w:rsid w:val="007639FA"/>
    <w:rsid w:val="00763E40"/>
    <w:rsid w:val="00764365"/>
    <w:rsid w:val="0076450D"/>
    <w:rsid w:val="007650A5"/>
    <w:rsid w:val="007652C9"/>
    <w:rsid w:val="007653FD"/>
    <w:rsid w:val="00766AA7"/>
    <w:rsid w:val="00766F89"/>
    <w:rsid w:val="00767817"/>
    <w:rsid w:val="00770463"/>
    <w:rsid w:val="0077090B"/>
    <w:rsid w:val="0077161E"/>
    <w:rsid w:val="00771D21"/>
    <w:rsid w:val="00771DD0"/>
    <w:rsid w:val="00771E62"/>
    <w:rsid w:val="007721E1"/>
    <w:rsid w:val="00772B5B"/>
    <w:rsid w:val="00772C16"/>
    <w:rsid w:val="00772D12"/>
    <w:rsid w:val="00772D27"/>
    <w:rsid w:val="0077401C"/>
    <w:rsid w:val="00774F9A"/>
    <w:rsid w:val="0077554A"/>
    <w:rsid w:val="00775656"/>
    <w:rsid w:val="00775C12"/>
    <w:rsid w:val="00775D05"/>
    <w:rsid w:val="00776715"/>
    <w:rsid w:val="00781A36"/>
    <w:rsid w:val="00781BAE"/>
    <w:rsid w:val="00781D90"/>
    <w:rsid w:val="00782147"/>
    <w:rsid w:val="00782282"/>
    <w:rsid w:val="0078253F"/>
    <w:rsid w:val="00782ED2"/>
    <w:rsid w:val="0078363D"/>
    <w:rsid w:val="00783C35"/>
    <w:rsid w:val="007846F7"/>
    <w:rsid w:val="00785AB8"/>
    <w:rsid w:val="00785CC9"/>
    <w:rsid w:val="00786507"/>
    <w:rsid w:val="00786C65"/>
    <w:rsid w:val="00787BC9"/>
    <w:rsid w:val="00787E8B"/>
    <w:rsid w:val="0079068E"/>
    <w:rsid w:val="00791956"/>
    <w:rsid w:val="00792A54"/>
    <w:rsid w:val="00792C08"/>
    <w:rsid w:val="0079360F"/>
    <w:rsid w:val="00793937"/>
    <w:rsid w:val="00794754"/>
    <w:rsid w:val="0079527E"/>
    <w:rsid w:val="007952A6"/>
    <w:rsid w:val="00796E90"/>
    <w:rsid w:val="00797C2F"/>
    <w:rsid w:val="007A027A"/>
    <w:rsid w:val="007A068D"/>
    <w:rsid w:val="007A1111"/>
    <w:rsid w:val="007A165D"/>
    <w:rsid w:val="007A1ACC"/>
    <w:rsid w:val="007A2430"/>
    <w:rsid w:val="007A27E1"/>
    <w:rsid w:val="007A2822"/>
    <w:rsid w:val="007A2DD7"/>
    <w:rsid w:val="007A464D"/>
    <w:rsid w:val="007A513F"/>
    <w:rsid w:val="007A5674"/>
    <w:rsid w:val="007A5A1A"/>
    <w:rsid w:val="007A62BB"/>
    <w:rsid w:val="007A79EE"/>
    <w:rsid w:val="007A7B2C"/>
    <w:rsid w:val="007B0A42"/>
    <w:rsid w:val="007B0B29"/>
    <w:rsid w:val="007B0C93"/>
    <w:rsid w:val="007B0EA6"/>
    <w:rsid w:val="007B3940"/>
    <w:rsid w:val="007B3CEC"/>
    <w:rsid w:val="007B569D"/>
    <w:rsid w:val="007B7FAE"/>
    <w:rsid w:val="007C0649"/>
    <w:rsid w:val="007C14AD"/>
    <w:rsid w:val="007C1592"/>
    <w:rsid w:val="007C1C4B"/>
    <w:rsid w:val="007C1EEE"/>
    <w:rsid w:val="007C2AB9"/>
    <w:rsid w:val="007C2F6C"/>
    <w:rsid w:val="007C300E"/>
    <w:rsid w:val="007C3501"/>
    <w:rsid w:val="007C458F"/>
    <w:rsid w:val="007C484B"/>
    <w:rsid w:val="007C48B9"/>
    <w:rsid w:val="007C48EB"/>
    <w:rsid w:val="007C4B13"/>
    <w:rsid w:val="007C5B55"/>
    <w:rsid w:val="007C5B5E"/>
    <w:rsid w:val="007C5C06"/>
    <w:rsid w:val="007C5F3E"/>
    <w:rsid w:val="007C693A"/>
    <w:rsid w:val="007C71D9"/>
    <w:rsid w:val="007C743C"/>
    <w:rsid w:val="007C7EC4"/>
    <w:rsid w:val="007D097A"/>
    <w:rsid w:val="007D1BD4"/>
    <w:rsid w:val="007D278F"/>
    <w:rsid w:val="007D3EC8"/>
    <w:rsid w:val="007D3ED8"/>
    <w:rsid w:val="007D3F88"/>
    <w:rsid w:val="007D45E7"/>
    <w:rsid w:val="007D5207"/>
    <w:rsid w:val="007D6E6D"/>
    <w:rsid w:val="007E157F"/>
    <w:rsid w:val="007E24DF"/>
    <w:rsid w:val="007E2693"/>
    <w:rsid w:val="007E2C0E"/>
    <w:rsid w:val="007E2C98"/>
    <w:rsid w:val="007E2CE2"/>
    <w:rsid w:val="007E308C"/>
    <w:rsid w:val="007E3207"/>
    <w:rsid w:val="007E44BD"/>
    <w:rsid w:val="007E4CB1"/>
    <w:rsid w:val="007E4E13"/>
    <w:rsid w:val="007E4F2F"/>
    <w:rsid w:val="007E519D"/>
    <w:rsid w:val="007E5FDB"/>
    <w:rsid w:val="007E6A98"/>
    <w:rsid w:val="007E711E"/>
    <w:rsid w:val="007F07A8"/>
    <w:rsid w:val="007F10B5"/>
    <w:rsid w:val="007F1ED5"/>
    <w:rsid w:val="007F2028"/>
    <w:rsid w:val="007F3FC2"/>
    <w:rsid w:val="007F598D"/>
    <w:rsid w:val="007F5D53"/>
    <w:rsid w:val="007F5DE7"/>
    <w:rsid w:val="007F6435"/>
    <w:rsid w:val="007F6F3D"/>
    <w:rsid w:val="007F741D"/>
    <w:rsid w:val="007F7673"/>
    <w:rsid w:val="007F7ED5"/>
    <w:rsid w:val="007F7F0C"/>
    <w:rsid w:val="008006A7"/>
    <w:rsid w:val="00800DE8"/>
    <w:rsid w:val="00801FF3"/>
    <w:rsid w:val="00802505"/>
    <w:rsid w:val="0080303E"/>
    <w:rsid w:val="008030F3"/>
    <w:rsid w:val="008035FB"/>
    <w:rsid w:val="00804167"/>
    <w:rsid w:val="008041D8"/>
    <w:rsid w:val="00805114"/>
    <w:rsid w:val="00805515"/>
    <w:rsid w:val="0080558A"/>
    <w:rsid w:val="008056D6"/>
    <w:rsid w:val="008058A1"/>
    <w:rsid w:val="00805F6F"/>
    <w:rsid w:val="00806FB2"/>
    <w:rsid w:val="00807361"/>
    <w:rsid w:val="00807A67"/>
    <w:rsid w:val="00810196"/>
    <w:rsid w:val="008109ED"/>
    <w:rsid w:val="00810AEF"/>
    <w:rsid w:val="00811ED7"/>
    <w:rsid w:val="008120AF"/>
    <w:rsid w:val="008125A0"/>
    <w:rsid w:val="00813EF6"/>
    <w:rsid w:val="00814BB7"/>
    <w:rsid w:val="00814F07"/>
    <w:rsid w:val="00816982"/>
    <w:rsid w:val="00816F22"/>
    <w:rsid w:val="00817940"/>
    <w:rsid w:val="00817CC1"/>
    <w:rsid w:val="00817DFC"/>
    <w:rsid w:val="0082126E"/>
    <w:rsid w:val="00821769"/>
    <w:rsid w:val="00823AA0"/>
    <w:rsid w:val="00823E51"/>
    <w:rsid w:val="00823F80"/>
    <w:rsid w:val="008247CE"/>
    <w:rsid w:val="00824A8F"/>
    <w:rsid w:val="00825196"/>
    <w:rsid w:val="00825333"/>
    <w:rsid w:val="00825605"/>
    <w:rsid w:val="00826476"/>
    <w:rsid w:val="008274E8"/>
    <w:rsid w:val="00827B7C"/>
    <w:rsid w:val="008304E8"/>
    <w:rsid w:val="0083052A"/>
    <w:rsid w:val="008306C6"/>
    <w:rsid w:val="00831033"/>
    <w:rsid w:val="00832607"/>
    <w:rsid w:val="00832C85"/>
    <w:rsid w:val="0083337B"/>
    <w:rsid w:val="0083356A"/>
    <w:rsid w:val="00835EC5"/>
    <w:rsid w:val="00836021"/>
    <w:rsid w:val="008366F0"/>
    <w:rsid w:val="00837019"/>
    <w:rsid w:val="008370C5"/>
    <w:rsid w:val="008373FB"/>
    <w:rsid w:val="00840154"/>
    <w:rsid w:val="00842775"/>
    <w:rsid w:val="00842971"/>
    <w:rsid w:val="00842EFA"/>
    <w:rsid w:val="00843081"/>
    <w:rsid w:val="00843BE6"/>
    <w:rsid w:val="00844132"/>
    <w:rsid w:val="008441C9"/>
    <w:rsid w:val="00847582"/>
    <w:rsid w:val="008479CD"/>
    <w:rsid w:val="00847D3F"/>
    <w:rsid w:val="00847E85"/>
    <w:rsid w:val="00850A12"/>
    <w:rsid w:val="00850BC7"/>
    <w:rsid w:val="00851129"/>
    <w:rsid w:val="0085127E"/>
    <w:rsid w:val="008516FE"/>
    <w:rsid w:val="0085174F"/>
    <w:rsid w:val="00851DA8"/>
    <w:rsid w:val="00851E72"/>
    <w:rsid w:val="00851FD7"/>
    <w:rsid w:val="00852D65"/>
    <w:rsid w:val="008534BD"/>
    <w:rsid w:val="00853790"/>
    <w:rsid w:val="00853A34"/>
    <w:rsid w:val="008545C8"/>
    <w:rsid w:val="008547AC"/>
    <w:rsid w:val="00855C90"/>
    <w:rsid w:val="00855D7E"/>
    <w:rsid w:val="00856170"/>
    <w:rsid w:val="00856EFB"/>
    <w:rsid w:val="008572CA"/>
    <w:rsid w:val="00860A49"/>
    <w:rsid w:val="0086261E"/>
    <w:rsid w:val="008628C1"/>
    <w:rsid w:val="00862E95"/>
    <w:rsid w:val="008635A4"/>
    <w:rsid w:val="0086428B"/>
    <w:rsid w:val="00864F63"/>
    <w:rsid w:val="00865023"/>
    <w:rsid w:val="00866CAF"/>
    <w:rsid w:val="008670ED"/>
    <w:rsid w:val="00867324"/>
    <w:rsid w:val="00871C0C"/>
    <w:rsid w:val="008724AD"/>
    <w:rsid w:val="00874757"/>
    <w:rsid w:val="00875847"/>
    <w:rsid w:val="00876B2C"/>
    <w:rsid w:val="00876DD1"/>
    <w:rsid w:val="00877B99"/>
    <w:rsid w:val="00880E95"/>
    <w:rsid w:val="008812E1"/>
    <w:rsid w:val="008821AB"/>
    <w:rsid w:val="008826F4"/>
    <w:rsid w:val="00882D73"/>
    <w:rsid w:val="00883552"/>
    <w:rsid w:val="00883ADC"/>
    <w:rsid w:val="00884E4C"/>
    <w:rsid w:val="0088558F"/>
    <w:rsid w:val="008859AB"/>
    <w:rsid w:val="00886012"/>
    <w:rsid w:val="0088634A"/>
    <w:rsid w:val="008868C8"/>
    <w:rsid w:val="00890228"/>
    <w:rsid w:val="0089106B"/>
    <w:rsid w:val="00891332"/>
    <w:rsid w:val="00891744"/>
    <w:rsid w:val="00891D08"/>
    <w:rsid w:val="00892507"/>
    <w:rsid w:val="0089278E"/>
    <w:rsid w:val="00894032"/>
    <w:rsid w:val="00894191"/>
    <w:rsid w:val="00894CDA"/>
    <w:rsid w:val="00895DC4"/>
    <w:rsid w:val="00896668"/>
    <w:rsid w:val="0089785B"/>
    <w:rsid w:val="008A0D7B"/>
    <w:rsid w:val="008A1CC1"/>
    <w:rsid w:val="008A244A"/>
    <w:rsid w:val="008A2870"/>
    <w:rsid w:val="008A3984"/>
    <w:rsid w:val="008A3D0C"/>
    <w:rsid w:val="008A51AE"/>
    <w:rsid w:val="008A768D"/>
    <w:rsid w:val="008B0BE0"/>
    <w:rsid w:val="008B1B70"/>
    <w:rsid w:val="008B1BBD"/>
    <w:rsid w:val="008B4893"/>
    <w:rsid w:val="008B589F"/>
    <w:rsid w:val="008B5910"/>
    <w:rsid w:val="008B61A6"/>
    <w:rsid w:val="008B748A"/>
    <w:rsid w:val="008C02EB"/>
    <w:rsid w:val="008C1147"/>
    <w:rsid w:val="008C1CCC"/>
    <w:rsid w:val="008C257B"/>
    <w:rsid w:val="008C2857"/>
    <w:rsid w:val="008C2F5C"/>
    <w:rsid w:val="008C3B40"/>
    <w:rsid w:val="008C3FAC"/>
    <w:rsid w:val="008C42D4"/>
    <w:rsid w:val="008C4840"/>
    <w:rsid w:val="008C4C08"/>
    <w:rsid w:val="008C556A"/>
    <w:rsid w:val="008C5670"/>
    <w:rsid w:val="008C5BD2"/>
    <w:rsid w:val="008C60E2"/>
    <w:rsid w:val="008C6CD6"/>
    <w:rsid w:val="008C6FBE"/>
    <w:rsid w:val="008C75F1"/>
    <w:rsid w:val="008D1E46"/>
    <w:rsid w:val="008D211D"/>
    <w:rsid w:val="008D21A8"/>
    <w:rsid w:val="008D2B50"/>
    <w:rsid w:val="008D2E1F"/>
    <w:rsid w:val="008D35EA"/>
    <w:rsid w:val="008D47BC"/>
    <w:rsid w:val="008D6191"/>
    <w:rsid w:val="008D729B"/>
    <w:rsid w:val="008E0293"/>
    <w:rsid w:val="008E0B66"/>
    <w:rsid w:val="008E0BE0"/>
    <w:rsid w:val="008E0F7C"/>
    <w:rsid w:val="008E1172"/>
    <w:rsid w:val="008E171F"/>
    <w:rsid w:val="008E1D04"/>
    <w:rsid w:val="008E1F23"/>
    <w:rsid w:val="008E309D"/>
    <w:rsid w:val="008E4A71"/>
    <w:rsid w:val="008E5553"/>
    <w:rsid w:val="008E5EFD"/>
    <w:rsid w:val="008E6EB4"/>
    <w:rsid w:val="008E7731"/>
    <w:rsid w:val="008E7B4D"/>
    <w:rsid w:val="008E7B7C"/>
    <w:rsid w:val="008E7D54"/>
    <w:rsid w:val="008E7F8C"/>
    <w:rsid w:val="008F0AAD"/>
    <w:rsid w:val="008F1944"/>
    <w:rsid w:val="008F2534"/>
    <w:rsid w:val="008F313F"/>
    <w:rsid w:val="008F3C41"/>
    <w:rsid w:val="008F3E0D"/>
    <w:rsid w:val="008F602E"/>
    <w:rsid w:val="008F71B3"/>
    <w:rsid w:val="008F786F"/>
    <w:rsid w:val="008F799B"/>
    <w:rsid w:val="008F7C4F"/>
    <w:rsid w:val="008F7EFF"/>
    <w:rsid w:val="00900897"/>
    <w:rsid w:val="00900A63"/>
    <w:rsid w:val="00900EE5"/>
    <w:rsid w:val="00900FF3"/>
    <w:rsid w:val="00901CFD"/>
    <w:rsid w:val="0090225B"/>
    <w:rsid w:val="00902945"/>
    <w:rsid w:val="00902BBD"/>
    <w:rsid w:val="00903BBD"/>
    <w:rsid w:val="00904943"/>
    <w:rsid w:val="00904A37"/>
    <w:rsid w:val="00904BDA"/>
    <w:rsid w:val="00904CCE"/>
    <w:rsid w:val="00905D4A"/>
    <w:rsid w:val="009100D4"/>
    <w:rsid w:val="0091055B"/>
    <w:rsid w:val="009105B2"/>
    <w:rsid w:val="00911B60"/>
    <w:rsid w:val="00913AF9"/>
    <w:rsid w:val="00913B05"/>
    <w:rsid w:val="00913B15"/>
    <w:rsid w:val="0091436A"/>
    <w:rsid w:val="009144E8"/>
    <w:rsid w:val="0091653C"/>
    <w:rsid w:val="00916A5F"/>
    <w:rsid w:val="00916AB1"/>
    <w:rsid w:val="0091718C"/>
    <w:rsid w:val="0091764A"/>
    <w:rsid w:val="0091774C"/>
    <w:rsid w:val="00917EAB"/>
    <w:rsid w:val="00920902"/>
    <w:rsid w:val="00921478"/>
    <w:rsid w:val="0092164B"/>
    <w:rsid w:val="00922618"/>
    <w:rsid w:val="00923335"/>
    <w:rsid w:val="009238AC"/>
    <w:rsid w:val="00923947"/>
    <w:rsid w:val="009243D5"/>
    <w:rsid w:val="00924E3B"/>
    <w:rsid w:val="00924E95"/>
    <w:rsid w:val="00926820"/>
    <w:rsid w:val="00926AA1"/>
    <w:rsid w:val="00927CC6"/>
    <w:rsid w:val="009307A1"/>
    <w:rsid w:val="00931778"/>
    <w:rsid w:val="009332E0"/>
    <w:rsid w:val="00933AB2"/>
    <w:rsid w:val="00934CA1"/>
    <w:rsid w:val="00934CDD"/>
    <w:rsid w:val="00934F02"/>
    <w:rsid w:val="00935947"/>
    <w:rsid w:val="00936A69"/>
    <w:rsid w:val="00937162"/>
    <w:rsid w:val="009408C9"/>
    <w:rsid w:val="00941942"/>
    <w:rsid w:val="00941FB7"/>
    <w:rsid w:val="00942D37"/>
    <w:rsid w:val="00943E22"/>
    <w:rsid w:val="00943E42"/>
    <w:rsid w:val="009452F3"/>
    <w:rsid w:val="00945933"/>
    <w:rsid w:val="00946B28"/>
    <w:rsid w:val="00946E5C"/>
    <w:rsid w:val="00946F20"/>
    <w:rsid w:val="00947327"/>
    <w:rsid w:val="00947477"/>
    <w:rsid w:val="009519C3"/>
    <w:rsid w:val="00951C25"/>
    <w:rsid w:val="00954906"/>
    <w:rsid w:val="00956A4C"/>
    <w:rsid w:val="00956B52"/>
    <w:rsid w:val="009574F1"/>
    <w:rsid w:val="009601D5"/>
    <w:rsid w:val="009622A8"/>
    <w:rsid w:val="009636D2"/>
    <w:rsid w:val="009641F7"/>
    <w:rsid w:val="00964AD6"/>
    <w:rsid w:val="00964C2A"/>
    <w:rsid w:val="00965010"/>
    <w:rsid w:val="00966058"/>
    <w:rsid w:val="00966225"/>
    <w:rsid w:val="0096668E"/>
    <w:rsid w:val="00966690"/>
    <w:rsid w:val="00966E3F"/>
    <w:rsid w:val="0097290D"/>
    <w:rsid w:val="00972AC0"/>
    <w:rsid w:val="009732A2"/>
    <w:rsid w:val="0097408E"/>
    <w:rsid w:val="0097455F"/>
    <w:rsid w:val="00975932"/>
    <w:rsid w:val="00975B43"/>
    <w:rsid w:val="00975DB1"/>
    <w:rsid w:val="00976ED2"/>
    <w:rsid w:val="00977296"/>
    <w:rsid w:val="00977A00"/>
    <w:rsid w:val="00977B25"/>
    <w:rsid w:val="009802C9"/>
    <w:rsid w:val="0098144B"/>
    <w:rsid w:val="009832FB"/>
    <w:rsid w:val="0098331E"/>
    <w:rsid w:val="009849C7"/>
    <w:rsid w:val="009905EA"/>
    <w:rsid w:val="009906D0"/>
    <w:rsid w:val="009915A2"/>
    <w:rsid w:val="009921F0"/>
    <w:rsid w:val="0099250F"/>
    <w:rsid w:val="00996C14"/>
    <w:rsid w:val="00996C76"/>
    <w:rsid w:val="00997496"/>
    <w:rsid w:val="009A11ED"/>
    <w:rsid w:val="009A15BA"/>
    <w:rsid w:val="009A1DEB"/>
    <w:rsid w:val="009A1EB8"/>
    <w:rsid w:val="009A1EEA"/>
    <w:rsid w:val="009A2275"/>
    <w:rsid w:val="009A2C5C"/>
    <w:rsid w:val="009A3672"/>
    <w:rsid w:val="009A3B12"/>
    <w:rsid w:val="009A3CDD"/>
    <w:rsid w:val="009A4151"/>
    <w:rsid w:val="009A44F8"/>
    <w:rsid w:val="009A4EFC"/>
    <w:rsid w:val="009A614A"/>
    <w:rsid w:val="009B029D"/>
    <w:rsid w:val="009B0920"/>
    <w:rsid w:val="009B0C2A"/>
    <w:rsid w:val="009B0FB6"/>
    <w:rsid w:val="009B18A6"/>
    <w:rsid w:val="009B1BF9"/>
    <w:rsid w:val="009B3004"/>
    <w:rsid w:val="009B312E"/>
    <w:rsid w:val="009B3D43"/>
    <w:rsid w:val="009B3E0B"/>
    <w:rsid w:val="009B5D01"/>
    <w:rsid w:val="009B66D4"/>
    <w:rsid w:val="009B751D"/>
    <w:rsid w:val="009B76FB"/>
    <w:rsid w:val="009B7C4F"/>
    <w:rsid w:val="009C0F51"/>
    <w:rsid w:val="009C1BCA"/>
    <w:rsid w:val="009C25B0"/>
    <w:rsid w:val="009C34EC"/>
    <w:rsid w:val="009C39D6"/>
    <w:rsid w:val="009C3A46"/>
    <w:rsid w:val="009C412B"/>
    <w:rsid w:val="009C4858"/>
    <w:rsid w:val="009C5332"/>
    <w:rsid w:val="009C5EB4"/>
    <w:rsid w:val="009D0FA6"/>
    <w:rsid w:val="009D12C3"/>
    <w:rsid w:val="009D168D"/>
    <w:rsid w:val="009D2B33"/>
    <w:rsid w:val="009D359E"/>
    <w:rsid w:val="009D3EDE"/>
    <w:rsid w:val="009D3F20"/>
    <w:rsid w:val="009D419F"/>
    <w:rsid w:val="009D56CC"/>
    <w:rsid w:val="009D629A"/>
    <w:rsid w:val="009E0B51"/>
    <w:rsid w:val="009E0F5F"/>
    <w:rsid w:val="009E12F8"/>
    <w:rsid w:val="009E19E3"/>
    <w:rsid w:val="009E264F"/>
    <w:rsid w:val="009E3164"/>
    <w:rsid w:val="009E4ABD"/>
    <w:rsid w:val="009E5064"/>
    <w:rsid w:val="009E749B"/>
    <w:rsid w:val="009E7966"/>
    <w:rsid w:val="009F0E44"/>
    <w:rsid w:val="009F1835"/>
    <w:rsid w:val="009F2327"/>
    <w:rsid w:val="009F2F18"/>
    <w:rsid w:val="009F3A04"/>
    <w:rsid w:val="009F428D"/>
    <w:rsid w:val="009F466C"/>
    <w:rsid w:val="009F4C71"/>
    <w:rsid w:val="009F560A"/>
    <w:rsid w:val="009F5DBB"/>
    <w:rsid w:val="009F5F8F"/>
    <w:rsid w:val="009F6275"/>
    <w:rsid w:val="009F6B36"/>
    <w:rsid w:val="009F73A7"/>
    <w:rsid w:val="009F78A4"/>
    <w:rsid w:val="009F7FA7"/>
    <w:rsid w:val="00A00066"/>
    <w:rsid w:val="00A019E0"/>
    <w:rsid w:val="00A01B19"/>
    <w:rsid w:val="00A01B86"/>
    <w:rsid w:val="00A01E44"/>
    <w:rsid w:val="00A02168"/>
    <w:rsid w:val="00A036A9"/>
    <w:rsid w:val="00A038F0"/>
    <w:rsid w:val="00A0394D"/>
    <w:rsid w:val="00A03B4B"/>
    <w:rsid w:val="00A03E77"/>
    <w:rsid w:val="00A04174"/>
    <w:rsid w:val="00A0428B"/>
    <w:rsid w:val="00A04BBC"/>
    <w:rsid w:val="00A0527D"/>
    <w:rsid w:val="00A06FFE"/>
    <w:rsid w:val="00A1059D"/>
    <w:rsid w:val="00A108A1"/>
    <w:rsid w:val="00A10D78"/>
    <w:rsid w:val="00A10DE4"/>
    <w:rsid w:val="00A11247"/>
    <w:rsid w:val="00A120B2"/>
    <w:rsid w:val="00A1239A"/>
    <w:rsid w:val="00A12B6D"/>
    <w:rsid w:val="00A130DB"/>
    <w:rsid w:val="00A13652"/>
    <w:rsid w:val="00A140A8"/>
    <w:rsid w:val="00A153A7"/>
    <w:rsid w:val="00A1601C"/>
    <w:rsid w:val="00A16139"/>
    <w:rsid w:val="00A16935"/>
    <w:rsid w:val="00A20DB3"/>
    <w:rsid w:val="00A21912"/>
    <w:rsid w:val="00A21F77"/>
    <w:rsid w:val="00A224C4"/>
    <w:rsid w:val="00A22FC8"/>
    <w:rsid w:val="00A23486"/>
    <w:rsid w:val="00A2435E"/>
    <w:rsid w:val="00A2437A"/>
    <w:rsid w:val="00A256DB"/>
    <w:rsid w:val="00A25BAD"/>
    <w:rsid w:val="00A26A38"/>
    <w:rsid w:val="00A26C89"/>
    <w:rsid w:val="00A270EB"/>
    <w:rsid w:val="00A27AEF"/>
    <w:rsid w:val="00A309CF"/>
    <w:rsid w:val="00A3137B"/>
    <w:rsid w:val="00A31404"/>
    <w:rsid w:val="00A323DC"/>
    <w:rsid w:val="00A32814"/>
    <w:rsid w:val="00A3287E"/>
    <w:rsid w:val="00A32BE1"/>
    <w:rsid w:val="00A33768"/>
    <w:rsid w:val="00A33C8B"/>
    <w:rsid w:val="00A3413E"/>
    <w:rsid w:val="00A34766"/>
    <w:rsid w:val="00A365D6"/>
    <w:rsid w:val="00A36AA7"/>
    <w:rsid w:val="00A36E68"/>
    <w:rsid w:val="00A40C5A"/>
    <w:rsid w:val="00A41782"/>
    <w:rsid w:val="00A42530"/>
    <w:rsid w:val="00A42B20"/>
    <w:rsid w:val="00A44C86"/>
    <w:rsid w:val="00A453AA"/>
    <w:rsid w:val="00A45D85"/>
    <w:rsid w:val="00A46248"/>
    <w:rsid w:val="00A46E97"/>
    <w:rsid w:val="00A47AB1"/>
    <w:rsid w:val="00A51ED4"/>
    <w:rsid w:val="00A51EF9"/>
    <w:rsid w:val="00A525B7"/>
    <w:rsid w:val="00A52E51"/>
    <w:rsid w:val="00A5319F"/>
    <w:rsid w:val="00A54165"/>
    <w:rsid w:val="00A54260"/>
    <w:rsid w:val="00A542B2"/>
    <w:rsid w:val="00A54B55"/>
    <w:rsid w:val="00A54E34"/>
    <w:rsid w:val="00A55592"/>
    <w:rsid w:val="00A55819"/>
    <w:rsid w:val="00A56410"/>
    <w:rsid w:val="00A5658C"/>
    <w:rsid w:val="00A56A58"/>
    <w:rsid w:val="00A5774A"/>
    <w:rsid w:val="00A579DB"/>
    <w:rsid w:val="00A57F9C"/>
    <w:rsid w:val="00A600E0"/>
    <w:rsid w:val="00A60207"/>
    <w:rsid w:val="00A61251"/>
    <w:rsid w:val="00A6195F"/>
    <w:rsid w:val="00A62625"/>
    <w:rsid w:val="00A62652"/>
    <w:rsid w:val="00A6512D"/>
    <w:rsid w:val="00A667E6"/>
    <w:rsid w:val="00A66A58"/>
    <w:rsid w:val="00A66D81"/>
    <w:rsid w:val="00A66D9D"/>
    <w:rsid w:val="00A67B18"/>
    <w:rsid w:val="00A70201"/>
    <w:rsid w:val="00A705EC"/>
    <w:rsid w:val="00A70633"/>
    <w:rsid w:val="00A70CF5"/>
    <w:rsid w:val="00A71172"/>
    <w:rsid w:val="00A71484"/>
    <w:rsid w:val="00A722EE"/>
    <w:rsid w:val="00A7237C"/>
    <w:rsid w:val="00A72C26"/>
    <w:rsid w:val="00A72D38"/>
    <w:rsid w:val="00A7474F"/>
    <w:rsid w:val="00A74D29"/>
    <w:rsid w:val="00A7501A"/>
    <w:rsid w:val="00A75D28"/>
    <w:rsid w:val="00A75F18"/>
    <w:rsid w:val="00A76709"/>
    <w:rsid w:val="00A77CCB"/>
    <w:rsid w:val="00A81ECE"/>
    <w:rsid w:val="00A81FD0"/>
    <w:rsid w:val="00A82D56"/>
    <w:rsid w:val="00A83E18"/>
    <w:rsid w:val="00A85780"/>
    <w:rsid w:val="00A87543"/>
    <w:rsid w:val="00A87D2B"/>
    <w:rsid w:val="00A9008B"/>
    <w:rsid w:val="00A90427"/>
    <w:rsid w:val="00A913C2"/>
    <w:rsid w:val="00A9207D"/>
    <w:rsid w:val="00A92986"/>
    <w:rsid w:val="00A92B5A"/>
    <w:rsid w:val="00A96790"/>
    <w:rsid w:val="00A9683D"/>
    <w:rsid w:val="00A9775D"/>
    <w:rsid w:val="00AA060F"/>
    <w:rsid w:val="00AA1D9E"/>
    <w:rsid w:val="00AA26D8"/>
    <w:rsid w:val="00AA2855"/>
    <w:rsid w:val="00AA318D"/>
    <w:rsid w:val="00AA4F9D"/>
    <w:rsid w:val="00AA5AA1"/>
    <w:rsid w:val="00AA5CAB"/>
    <w:rsid w:val="00AA60D9"/>
    <w:rsid w:val="00AA6986"/>
    <w:rsid w:val="00AB10A6"/>
    <w:rsid w:val="00AB113A"/>
    <w:rsid w:val="00AB16C8"/>
    <w:rsid w:val="00AB1ABC"/>
    <w:rsid w:val="00AB1CC2"/>
    <w:rsid w:val="00AB1D39"/>
    <w:rsid w:val="00AB27BF"/>
    <w:rsid w:val="00AB323E"/>
    <w:rsid w:val="00AB3CFE"/>
    <w:rsid w:val="00AB3EB7"/>
    <w:rsid w:val="00AB40AD"/>
    <w:rsid w:val="00AB487B"/>
    <w:rsid w:val="00AB4D44"/>
    <w:rsid w:val="00AB51A9"/>
    <w:rsid w:val="00AB6468"/>
    <w:rsid w:val="00AB6C0F"/>
    <w:rsid w:val="00AC19D7"/>
    <w:rsid w:val="00AC282D"/>
    <w:rsid w:val="00AC3A5B"/>
    <w:rsid w:val="00AC474E"/>
    <w:rsid w:val="00AC4E32"/>
    <w:rsid w:val="00AC51FD"/>
    <w:rsid w:val="00AC5409"/>
    <w:rsid w:val="00AC636E"/>
    <w:rsid w:val="00AC6478"/>
    <w:rsid w:val="00AC66F7"/>
    <w:rsid w:val="00AC764A"/>
    <w:rsid w:val="00AC7775"/>
    <w:rsid w:val="00AD0B34"/>
    <w:rsid w:val="00AD26CA"/>
    <w:rsid w:val="00AD4015"/>
    <w:rsid w:val="00AD59C0"/>
    <w:rsid w:val="00AD6087"/>
    <w:rsid w:val="00AD623D"/>
    <w:rsid w:val="00AD62C7"/>
    <w:rsid w:val="00AD7031"/>
    <w:rsid w:val="00AE0687"/>
    <w:rsid w:val="00AE0ACB"/>
    <w:rsid w:val="00AE1124"/>
    <w:rsid w:val="00AE193A"/>
    <w:rsid w:val="00AE1EF9"/>
    <w:rsid w:val="00AE2A51"/>
    <w:rsid w:val="00AE326D"/>
    <w:rsid w:val="00AE38E2"/>
    <w:rsid w:val="00AE5B49"/>
    <w:rsid w:val="00AE61E3"/>
    <w:rsid w:val="00AE658E"/>
    <w:rsid w:val="00AE71FB"/>
    <w:rsid w:val="00AE7B75"/>
    <w:rsid w:val="00AF0A59"/>
    <w:rsid w:val="00AF1069"/>
    <w:rsid w:val="00AF18E1"/>
    <w:rsid w:val="00AF1930"/>
    <w:rsid w:val="00AF1972"/>
    <w:rsid w:val="00AF221C"/>
    <w:rsid w:val="00AF27C3"/>
    <w:rsid w:val="00AF3306"/>
    <w:rsid w:val="00AF4395"/>
    <w:rsid w:val="00AF506F"/>
    <w:rsid w:val="00AF50F5"/>
    <w:rsid w:val="00AF5542"/>
    <w:rsid w:val="00AF5D60"/>
    <w:rsid w:val="00AF6A26"/>
    <w:rsid w:val="00AF6BC4"/>
    <w:rsid w:val="00AF7E1A"/>
    <w:rsid w:val="00B0013E"/>
    <w:rsid w:val="00B00274"/>
    <w:rsid w:val="00B00592"/>
    <w:rsid w:val="00B011C8"/>
    <w:rsid w:val="00B05AC3"/>
    <w:rsid w:val="00B069C7"/>
    <w:rsid w:val="00B07BEA"/>
    <w:rsid w:val="00B10BFC"/>
    <w:rsid w:val="00B10EF7"/>
    <w:rsid w:val="00B112C3"/>
    <w:rsid w:val="00B1184F"/>
    <w:rsid w:val="00B11A6B"/>
    <w:rsid w:val="00B12599"/>
    <w:rsid w:val="00B1276E"/>
    <w:rsid w:val="00B12E72"/>
    <w:rsid w:val="00B131C7"/>
    <w:rsid w:val="00B1334D"/>
    <w:rsid w:val="00B13487"/>
    <w:rsid w:val="00B146FA"/>
    <w:rsid w:val="00B14864"/>
    <w:rsid w:val="00B14D9A"/>
    <w:rsid w:val="00B16DAA"/>
    <w:rsid w:val="00B17020"/>
    <w:rsid w:val="00B17143"/>
    <w:rsid w:val="00B17472"/>
    <w:rsid w:val="00B176A8"/>
    <w:rsid w:val="00B20DC3"/>
    <w:rsid w:val="00B21A96"/>
    <w:rsid w:val="00B22B37"/>
    <w:rsid w:val="00B2478D"/>
    <w:rsid w:val="00B255A8"/>
    <w:rsid w:val="00B256BF"/>
    <w:rsid w:val="00B2639C"/>
    <w:rsid w:val="00B27328"/>
    <w:rsid w:val="00B310A6"/>
    <w:rsid w:val="00B32726"/>
    <w:rsid w:val="00B33FFD"/>
    <w:rsid w:val="00B34FC3"/>
    <w:rsid w:val="00B35097"/>
    <w:rsid w:val="00B35BD3"/>
    <w:rsid w:val="00B35FA2"/>
    <w:rsid w:val="00B36144"/>
    <w:rsid w:val="00B367A3"/>
    <w:rsid w:val="00B36ADE"/>
    <w:rsid w:val="00B36F1C"/>
    <w:rsid w:val="00B37CAF"/>
    <w:rsid w:val="00B40B6A"/>
    <w:rsid w:val="00B40DF6"/>
    <w:rsid w:val="00B41403"/>
    <w:rsid w:val="00B4192A"/>
    <w:rsid w:val="00B41D29"/>
    <w:rsid w:val="00B42413"/>
    <w:rsid w:val="00B4291E"/>
    <w:rsid w:val="00B42FD3"/>
    <w:rsid w:val="00B44133"/>
    <w:rsid w:val="00B44619"/>
    <w:rsid w:val="00B44B8B"/>
    <w:rsid w:val="00B44E8A"/>
    <w:rsid w:val="00B4513A"/>
    <w:rsid w:val="00B47F71"/>
    <w:rsid w:val="00B513EF"/>
    <w:rsid w:val="00B52514"/>
    <w:rsid w:val="00B532D8"/>
    <w:rsid w:val="00B53608"/>
    <w:rsid w:val="00B53646"/>
    <w:rsid w:val="00B538B7"/>
    <w:rsid w:val="00B53D88"/>
    <w:rsid w:val="00B54ED4"/>
    <w:rsid w:val="00B55435"/>
    <w:rsid w:val="00B55F8D"/>
    <w:rsid w:val="00B572BA"/>
    <w:rsid w:val="00B5731B"/>
    <w:rsid w:val="00B61DB8"/>
    <w:rsid w:val="00B6312B"/>
    <w:rsid w:val="00B6336B"/>
    <w:rsid w:val="00B63E10"/>
    <w:rsid w:val="00B64DD7"/>
    <w:rsid w:val="00B65495"/>
    <w:rsid w:val="00B66228"/>
    <w:rsid w:val="00B675E6"/>
    <w:rsid w:val="00B73AE3"/>
    <w:rsid w:val="00B73B70"/>
    <w:rsid w:val="00B7426F"/>
    <w:rsid w:val="00B743C3"/>
    <w:rsid w:val="00B7689A"/>
    <w:rsid w:val="00B76ADA"/>
    <w:rsid w:val="00B7713A"/>
    <w:rsid w:val="00B77E96"/>
    <w:rsid w:val="00B802B9"/>
    <w:rsid w:val="00B807BC"/>
    <w:rsid w:val="00B810E5"/>
    <w:rsid w:val="00B83297"/>
    <w:rsid w:val="00B86C1F"/>
    <w:rsid w:val="00B86D1A"/>
    <w:rsid w:val="00B8700B"/>
    <w:rsid w:val="00B879E5"/>
    <w:rsid w:val="00B87BEE"/>
    <w:rsid w:val="00B9005E"/>
    <w:rsid w:val="00B90776"/>
    <w:rsid w:val="00B90DDA"/>
    <w:rsid w:val="00B916E0"/>
    <w:rsid w:val="00B9238B"/>
    <w:rsid w:val="00B92CB6"/>
    <w:rsid w:val="00B92E3C"/>
    <w:rsid w:val="00B92EA5"/>
    <w:rsid w:val="00B930DA"/>
    <w:rsid w:val="00B93514"/>
    <w:rsid w:val="00B93A52"/>
    <w:rsid w:val="00B943F3"/>
    <w:rsid w:val="00B94D6B"/>
    <w:rsid w:val="00B9584A"/>
    <w:rsid w:val="00BA010F"/>
    <w:rsid w:val="00BA0C3B"/>
    <w:rsid w:val="00BA10D6"/>
    <w:rsid w:val="00BA1708"/>
    <w:rsid w:val="00BA2044"/>
    <w:rsid w:val="00BA2666"/>
    <w:rsid w:val="00BA327A"/>
    <w:rsid w:val="00BA3886"/>
    <w:rsid w:val="00BA38AF"/>
    <w:rsid w:val="00BA40B5"/>
    <w:rsid w:val="00BA4A77"/>
    <w:rsid w:val="00BA57B3"/>
    <w:rsid w:val="00BA5B3A"/>
    <w:rsid w:val="00BA5FAD"/>
    <w:rsid w:val="00BA6296"/>
    <w:rsid w:val="00BA71FC"/>
    <w:rsid w:val="00BB04E3"/>
    <w:rsid w:val="00BB085C"/>
    <w:rsid w:val="00BB0C8F"/>
    <w:rsid w:val="00BB131B"/>
    <w:rsid w:val="00BB1629"/>
    <w:rsid w:val="00BB1B5F"/>
    <w:rsid w:val="00BB3A18"/>
    <w:rsid w:val="00BB569F"/>
    <w:rsid w:val="00BB61AB"/>
    <w:rsid w:val="00BB639A"/>
    <w:rsid w:val="00BB7725"/>
    <w:rsid w:val="00BB7A41"/>
    <w:rsid w:val="00BB7EAE"/>
    <w:rsid w:val="00BB7EE1"/>
    <w:rsid w:val="00BC07FE"/>
    <w:rsid w:val="00BC0E20"/>
    <w:rsid w:val="00BC308F"/>
    <w:rsid w:val="00BC35C0"/>
    <w:rsid w:val="00BC3ABF"/>
    <w:rsid w:val="00BC47FF"/>
    <w:rsid w:val="00BC526F"/>
    <w:rsid w:val="00BC550E"/>
    <w:rsid w:val="00BC5AB9"/>
    <w:rsid w:val="00BC6230"/>
    <w:rsid w:val="00BC6319"/>
    <w:rsid w:val="00BC63CA"/>
    <w:rsid w:val="00BC64C5"/>
    <w:rsid w:val="00BC674E"/>
    <w:rsid w:val="00BC687A"/>
    <w:rsid w:val="00BC6FA8"/>
    <w:rsid w:val="00BC7E1B"/>
    <w:rsid w:val="00BD0079"/>
    <w:rsid w:val="00BD02F4"/>
    <w:rsid w:val="00BD0511"/>
    <w:rsid w:val="00BD1D1F"/>
    <w:rsid w:val="00BD1DDC"/>
    <w:rsid w:val="00BD203F"/>
    <w:rsid w:val="00BD217B"/>
    <w:rsid w:val="00BD2B91"/>
    <w:rsid w:val="00BD2CB5"/>
    <w:rsid w:val="00BD2E93"/>
    <w:rsid w:val="00BD30F2"/>
    <w:rsid w:val="00BD31C4"/>
    <w:rsid w:val="00BD3733"/>
    <w:rsid w:val="00BD3F94"/>
    <w:rsid w:val="00BD7048"/>
    <w:rsid w:val="00BD7272"/>
    <w:rsid w:val="00BE0AAA"/>
    <w:rsid w:val="00BE1621"/>
    <w:rsid w:val="00BE1A1B"/>
    <w:rsid w:val="00BE244D"/>
    <w:rsid w:val="00BE283F"/>
    <w:rsid w:val="00BE331A"/>
    <w:rsid w:val="00BE352C"/>
    <w:rsid w:val="00BE3BC9"/>
    <w:rsid w:val="00BE4135"/>
    <w:rsid w:val="00BE4B69"/>
    <w:rsid w:val="00BE6850"/>
    <w:rsid w:val="00BE7B51"/>
    <w:rsid w:val="00BF1D2A"/>
    <w:rsid w:val="00BF3015"/>
    <w:rsid w:val="00BF349E"/>
    <w:rsid w:val="00BF4A1E"/>
    <w:rsid w:val="00BF4A96"/>
    <w:rsid w:val="00BF500A"/>
    <w:rsid w:val="00BF521C"/>
    <w:rsid w:val="00BF547C"/>
    <w:rsid w:val="00BF5686"/>
    <w:rsid w:val="00BF5A59"/>
    <w:rsid w:val="00BF5EA3"/>
    <w:rsid w:val="00BF6C63"/>
    <w:rsid w:val="00BF7173"/>
    <w:rsid w:val="00C0052D"/>
    <w:rsid w:val="00C0119E"/>
    <w:rsid w:val="00C01989"/>
    <w:rsid w:val="00C02565"/>
    <w:rsid w:val="00C02FF7"/>
    <w:rsid w:val="00C03D74"/>
    <w:rsid w:val="00C04B50"/>
    <w:rsid w:val="00C0581C"/>
    <w:rsid w:val="00C10385"/>
    <w:rsid w:val="00C10E4D"/>
    <w:rsid w:val="00C1101B"/>
    <w:rsid w:val="00C11026"/>
    <w:rsid w:val="00C11C26"/>
    <w:rsid w:val="00C11EBD"/>
    <w:rsid w:val="00C14323"/>
    <w:rsid w:val="00C14730"/>
    <w:rsid w:val="00C14884"/>
    <w:rsid w:val="00C15837"/>
    <w:rsid w:val="00C16ED0"/>
    <w:rsid w:val="00C16F85"/>
    <w:rsid w:val="00C2028D"/>
    <w:rsid w:val="00C2072B"/>
    <w:rsid w:val="00C2080E"/>
    <w:rsid w:val="00C20A60"/>
    <w:rsid w:val="00C220A2"/>
    <w:rsid w:val="00C22124"/>
    <w:rsid w:val="00C2258C"/>
    <w:rsid w:val="00C22879"/>
    <w:rsid w:val="00C229BB"/>
    <w:rsid w:val="00C230E9"/>
    <w:rsid w:val="00C2395A"/>
    <w:rsid w:val="00C23B50"/>
    <w:rsid w:val="00C24714"/>
    <w:rsid w:val="00C24BAA"/>
    <w:rsid w:val="00C24C55"/>
    <w:rsid w:val="00C25290"/>
    <w:rsid w:val="00C255C1"/>
    <w:rsid w:val="00C25867"/>
    <w:rsid w:val="00C26EF9"/>
    <w:rsid w:val="00C27B31"/>
    <w:rsid w:val="00C30212"/>
    <w:rsid w:val="00C30867"/>
    <w:rsid w:val="00C3139E"/>
    <w:rsid w:val="00C3191B"/>
    <w:rsid w:val="00C31CF7"/>
    <w:rsid w:val="00C31EB6"/>
    <w:rsid w:val="00C31EFB"/>
    <w:rsid w:val="00C32138"/>
    <w:rsid w:val="00C3361C"/>
    <w:rsid w:val="00C33AAF"/>
    <w:rsid w:val="00C35893"/>
    <w:rsid w:val="00C35A4A"/>
    <w:rsid w:val="00C368A4"/>
    <w:rsid w:val="00C37414"/>
    <w:rsid w:val="00C37743"/>
    <w:rsid w:val="00C40AED"/>
    <w:rsid w:val="00C411E3"/>
    <w:rsid w:val="00C4196D"/>
    <w:rsid w:val="00C41F78"/>
    <w:rsid w:val="00C42132"/>
    <w:rsid w:val="00C4269D"/>
    <w:rsid w:val="00C428CA"/>
    <w:rsid w:val="00C42EAD"/>
    <w:rsid w:val="00C43313"/>
    <w:rsid w:val="00C4437A"/>
    <w:rsid w:val="00C44E98"/>
    <w:rsid w:val="00C45133"/>
    <w:rsid w:val="00C46C8B"/>
    <w:rsid w:val="00C477E6"/>
    <w:rsid w:val="00C47A15"/>
    <w:rsid w:val="00C501E8"/>
    <w:rsid w:val="00C50A34"/>
    <w:rsid w:val="00C52313"/>
    <w:rsid w:val="00C52E2F"/>
    <w:rsid w:val="00C5373F"/>
    <w:rsid w:val="00C5405E"/>
    <w:rsid w:val="00C54102"/>
    <w:rsid w:val="00C543F6"/>
    <w:rsid w:val="00C5486F"/>
    <w:rsid w:val="00C54A66"/>
    <w:rsid w:val="00C54CC2"/>
    <w:rsid w:val="00C54EB7"/>
    <w:rsid w:val="00C54EF3"/>
    <w:rsid w:val="00C55591"/>
    <w:rsid w:val="00C562FF"/>
    <w:rsid w:val="00C56315"/>
    <w:rsid w:val="00C56F82"/>
    <w:rsid w:val="00C5720A"/>
    <w:rsid w:val="00C609BE"/>
    <w:rsid w:val="00C60C67"/>
    <w:rsid w:val="00C616EB"/>
    <w:rsid w:val="00C61875"/>
    <w:rsid w:val="00C62720"/>
    <w:rsid w:val="00C63632"/>
    <w:rsid w:val="00C6410E"/>
    <w:rsid w:val="00C644BA"/>
    <w:rsid w:val="00C646E0"/>
    <w:rsid w:val="00C6628B"/>
    <w:rsid w:val="00C703D4"/>
    <w:rsid w:val="00C70A43"/>
    <w:rsid w:val="00C70E41"/>
    <w:rsid w:val="00C710FB"/>
    <w:rsid w:val="00C71310"/>
    <w:rsid w:val="00C71A1F"/>
    <w:rsid w:val="00C723EC"/>
    <w:rsid w:val="00C72A27"/>
    <w:rsid w:val="00C72CAE"/>
    <w:rsid w:val="00C72CB4"/>
    <w:rsid w:val="00C73136"/>
    <w:rsid w:val="00C7419B"/>
    <w:rsid w:val="00C745F0"/>
    <w:rsid w:val="00C74A9C"/>
    <w:rsid w:val="00C76004"/>
    <w:rsid w:val="00C80A08"/>
    <w:rsid w:val="00C80F19"/>
    <w:rsid w:val="00C8111B"/>
    <w:rsid w:val="00C81262"/>
    <w:rsid w:val="00C83153"/>
    <w:rsid w:val="00C83A99"/>
    <w:rsid w:val="00C8450E"/>
    <w:rsid w:val="00C84B69"/>
    <w:rsid w:val="00C84CE3"/>
    <w:rsid w:val="00C84FA5"/>
    <w:rsid w:val="00C85826"/>
    <w:rsid w:val="00C85BDF"/>
    <w:rsid w:val="00C86489"/>
    <w:rsid w:val="00C86BC2"/>
    <w:rsid w:val="00C900C9"/>
    <w:rsid w:val="00C909C0"/>
    <w:rsid w:val="00C90E3F"/>
    <w:rsid w:val="00C9109D"/>
    <w:rsid w:val="00C91862"/>
    <w:rsid w:val="00C93116"/>
    <w:rsid w:val="00C93AD1"/>
    <w:rsid w:val="00C9433D"/>
    <w:rsid w:val="00C95806"/>
    <w:rsid w:val="00C9588E"/>
    <w:rsid w:val="00C95B86"/>
    <w:rsid w:val="00C95BF1"/>
    <w:rsid w:val="00C95FC2"/>
    <w:rsid w:val="00C973F0"/>
    <w:rsid w:val="00C976F7"/>
    <w:rsid w:val="00C97DCC"/>
    <w:rsid w:val="00CA0175"/>
    <w:rsid w:val="00CA0527"/>
    <w:rsid w:val="00CA06AB"/>
    <w:rsid w:val="00CA13D2"/>
    <w:rsid w:val="00CA1E73"/>
    <w:rsid w:val="00CA29C7"/>
    <w:rsid w:val="00CA33EC"/>
    <w:rsid w:val="00CA3809"/>
    <w:rsid w:val="00CA3979"/>
    <w:rsid w:val="00CA4387"/>
    <w:rsid w:val="00CA4B38"/>
    <w:rsid w:val="00CA4E8A"/>
    <w:rsid w:val="00CA575D"/>
    <w:rsid w:val="00CA58A0"/>
    <w:rsid w:val="00CA5C44"/>
    <w:rsid w:val="00CA6D34"/>
    <w:rsid w:val="00CB2780"/>
    <w:rsid w:val="00CB2A94"/>
    <w:rsid w:val="00CB33B8"/>
    <w:rsid w:val="00CB34E1"/>
    <w:rsid w:val="00CB4F80"/>
    <w:rsid w:val="00CB59AB"/>
    <w:rsid w:val="00CB5F34"/>
    <w:rsid w:val="00CB6C3B"/>
    <w:rsid w:val="00CB6F02"/>
    <w:rsid w:val="00CB71A0"/>
    <w:rsid w:val="00CB71C4"/>
    <w:rsid w:val="00CB731A"/>
    <w:rsid w:val="00CB7A75"/>
    <w:rsid w:val="00CC1C00"/>
    <w:rsid w:val="00CC1C50"/>
    <w:rsid w:val="00CC2DDF"/>
    <w:rsid w:val="00CC4467"/>
    <w:rsid w:val="00CC460C"/>
    <w:rsid w:val="00CC5B5E"/>
    <w:rsid w:val="00CC6425"/>
    <w:rsid w:val="00CC69B1"/>
    <w:rsid w:val="00CC73B8"/>
    <w:rsid w:val="00CC73CC"/>
    <w:rsid w:val="00CC745B"/>
    <w:rsid w:val="00CC7D1E"/>
    <w:rsid w:val="00CD1659"/>
    <w:rsid w:val="00CD395C"/>
    <w:rsid w:val="00CD46E8"/>
    <w:rsid w:val="00CD4AFC"/>
    <w:rsid w:val="00CD52B0"/>
    <w:rsid w:val="00CD6B8B"/>
    <w:rsid w:val="00CD77AA"/>
    <w:rsid w:val="00CE0903"/>
    <w:rsid w:val="00CE0EFD"/>
    <w:rsid w:val="00CE0F3C"/>
    <w:rsid w:val="00CE10F0"/>
    <w:rsid w:val="00CE2752"/>
    <w:rsid w:val="00CE314C"/>
    <w:rsid w:val="00CE33E6"/>
    <w:rsid w:val="00CE5B5B"/>
    <w:rsid w:val="00CE6129"/>
    <w:rsid w:val="00CE695C"/>
    <w:rsid w:val="00CE6A50"/>
    <w:rsid w:val="00CE6C69"/>
    <w:rsid w:val="00CE7B01"/>
    <w:rsid w:val="00CF0A81"/>
    <w:rsid w:val="00CF0A86"/>
    <w:rsid w:val="00CF0E6C"/>
    <w:rsid w:val="00CF2FA6"/>
    <w:rsid w:val="00CF3E0C"/>
    <w:rsid w:val="00CF488E"/>
    <w:rsid w:val="00CF4DCD"/>
    <w:rsid w:val="00CF5F9F"/>
    <w:rsid w:val="00CF6B19"/>
    <w:rsid w:val="00CF751D"/>
    <w:rsid w:val="00D01831"/>
    <w:rsid w:val="00D02F50"/>
    <w:rsid w:val="00D03276"/>
    <w:rsid w:val="00D03806"/>
    <w:rsid w:val="00D06BF2"/>
    <w:rsid w:val="00D07DD3"/>
    <w:rsid w:val="00D1033D"/>
    <w:rsid w:val="00D103D0"/>
    <w:rsid w:val="00D10DBB"/>
    <w:rsid w:val="00D11B7D"/>
    <w:rsid w:val="00D126B9"/>
    <w:rsid w:val="00D12E4F"/>
    <w:rsid w:val="00D13087"/>
    <w:rsid w:val="00D13C24"/>
    <w:rsid w:val="00D13CC2"/>
    <w:rsid w:val="00D14147"/>
    <w:rsid w:val="00D152D9"/>
    <w:rsid w:val="00D1551D"/>
    <w:rsid w:val="00D1552A"/>
    <w:rsid w:val="00D16518"/>
    <w:rsid w:val="00D2080E"/>
    <w:rsid w:val="00D20FA4"/>
    <w:rsid w:val="00D216D8"/>
    <w:rsid w:val="00D21EEC"/>
    <w:rsid w:val="00D2220C"/>
    <w:rsid w:val="00D22E4B"/>
    <w:rsid w:val="00D30462"/>
    <w:rsid w:val="00D3051A"/>
    <w:rsid w:val="00D31CE1"/>
    <w:rsid w:val="00D3219A"/>
    <w:rsid w:val="00D327CF"/>
    <w:rsid w:val="00D32D5D"/>
    <w:rsid w:val="00D32FBB"/>
    <w:rsid w:val="00D33923"/>
    <w:rsid w:val="00D33AF2"/>
    <w:rsid w:val="00D3463E"/>
    <w:rsid w:val="00D346CB"/>
    <w:rsid w:val="00D35095"/>
    <w:rsid w:val="00D35220"/>
    <w:rsid w:val="00D357EF"/>
    <w:rsid w:val="00D35AA9"/>
    <w:rsid w:val="00D35C31"/>
    <w:rsid w:val="00D35FB3"/>
    <w:rsid w:val="00D37E6A"/>
    <w:rsid w:val="00D4004F"/>
    <w:rsid w:val="00D409A6"/>
    <w:rsid w:val="00D40AFA"/>
    <w:rsid w:val="00D41386"/>
    <w:rsid w:val="00D4140B"/>
    <w:rsid w:val="00D41476"/>
    <w:rsid w:val="00D43422"/>
    <w:rsid w:val="00D436F3"/>
    <w:rsid w:val="00D43852"/>
    <w:rsid w:val="00D4415F"/>
    <w:rsid w:val="00D446D4"/>
    <w:rsid w:val="00D44FB9"/>
    <w:rsid w:val="00D45C70"/>
    <w:rsid w:val="00D47613"/>
    <w:rsid w:val="00D477CA"/>
    <w:rsid w:val="00D47DDA"/>
    <w:rsid w:val="00D47EC4"/>
    <w:rsid w:val="00D50494"/>
    <w:rsid w:val="00D50C2D"/>
    <w:rsid w:val="00D50DD9"/>
    <w:rsid w:val="00D51324"/>
    <w:rsid w:val="00D514AF"/>
    <w:rsid w:val="00D527DA"/>
    <w:rsid w:val="00D5335A"/>
    <w:rsid w:val="00D533C7"/>
    <w:rsid w:val="00D53925"/>
    <w:rsid w:val="00D54CA1"/>
    <w:rsid w:val="00D555D8"/>
    <w:rsid w:val="00D5619B"/>
    <w:rsid w:val="00D569A1"/>
    <w:rsid w:val="00D57C97"/>
    <w:rsid w:val="00D60E4B"/>
    <w:rsid w:val="00D61407"/>
    <w:rsid w:val="00D61DC9"/>
    <w:rsid w:val="00D62636"/>
    <w:rsid w:val="00D630A5"/>
    <w:rsid w:val="00D6357D"/>
    <w:rsid w:val="00D635A9"/>
    <w:rsid w:val="00D6395D"/>
    <w:rsid w:val="00D641C1"/>
    <w:rsid w:val="00D64CE3"/>
    <w:rsid w:val="00D66182"/>
    <w:rsid w:val="00D66490"/>
    <w:rsid w:val="00D66969"/>
    <w:rsid w:val="00D669B5"/>
    <w:rsid w:val="00D670DD"/>
    <w:rsid w:val="00D67A9F"/>
    <w:rsid w:val="00D67CDB"/>
    <w:rsid w:val="00D706DF"/>
    <w:rsid w:val="00D71614"/>
    <w:rsid w:val="00D71C93"/>
    <w:rsid w:val="00D725AF"/>
    <w:rsid w:val="00D72D24"/>
    <w:rsid w:val="00D7327F"/>
    <w:rsid w:val="00D7518D"/>
    <w:rsid w:val="00D758DD"/>
    <w:rsid w:val="00D75D13"/>
    <w:rsid w:val="00D761CC"/>
    <w:rsid w:val="00D7662C"/>
    <w:rsid w:val="00D767DA"/>
    <w:rsid w:val="00D7686F"/>
    <w:rsid w:val="00D768E0"/>
    <w:rsid w:val="00D76A53"/>
    <w:rsid w:val="00D80B9A"/>
    <w:rsid w:val="00D811FF"/>
    <w:rsid w:val="00D81991"/>
    <w:rsid w:val="00D82DDE"/>
    <w:rsid w:val="00D83749"/>
    <w:rsid w:val="00D840A1"/>
    <w:rsid w:val="00D84A69"/>
    <w:rsid w:val="00D84D16"/>
    <w:rsid w:val="00D85254"/>
    <w:rsid w:val="00D85979"/>
    <w:rsid w:val="00D8698B"/>
    <w:rsid w:val="00D874BD"/>
    <w:rsid w:val="00D877FE"/>
    <w:rsid w:val="00D87D43"/>
    <w:rsid w:val="00D90464"/>
    <w:rsid w:val="00D90B95"/>
    <w:rsid w:val="00D90E6D"/>
    <w:rsid w:val="00D914D0"/>
    <w:rsid w:val="00D91BBB"/>
    <w:rsid w:val="00D91DB7"/>
    <w:rsid w:val="00D9214B"/>
    <w:rsid w:val="00D922D8"/>
    <w:rsid w:val="00D92501"/>
    <w:rsid w:val="00D92A82"/>
    <w:rsid w:val="00D930AA"/>
    <w:rsid w:val="00D932D4"/>
    <w:rsid w:val="00D93653"/>
    <w:rsid w:val="00D93EAB"/>
    <w:rsid w:val="00D9426D"/>
    <w:rsid w:val="00D9443F"/>
    <w:rsid w:val="00D948B2"/>
    <w:rsid w:val="00D94FD1"/>
    <w:rsid w:val="00D954AD"/>
    <w:rsid w:val="00D95652"/>
    <w:rsid w:val="00D956CB"/>
    <w:rsid w:val="00D95716"/>
    <w:rsid w:val="00D9595A"/>
    <w:rsid w:val="00D95DDD"/>
    <w:rsid w:val="00D95E38"/>
    <w:rsid w:val="00DA02DB"/>
    <w:rsid w:val="00DA0F5D"/>
    <w:rsid w:val="00DA1752"/>
    <w:rsid w:val="00DA1846"/>
    <w:rsid w:val="00DA18A1"/>
    <w:rsid w:val="00DA221F"/>
    <w:rsid w:val="00DA2A4F"/>
    <w:rsid w:val="00DA2DE1"/>
    <w:rsid w:val="00DA31C1"/>
    <w:rsid w:val="00DA3ABE"/>
    <w:rsid w:val="00DA4B44"/>
    <w:rsid w:val="00DA510F"/>
    <w:rsid w:val="00DA6D4A"/>
    <w:rsid w:val="00DA6F12"/>
    <w:rsid w:val="00DA7FFC"/>
    <w:rsid w:val="00DB0385"/>
    <w:rsid w:val="00DB0521"/>
    <w:rsid w:val="00DB0BAA"/>
    <w:rsid w:val="00DB102C"/>
    <w:rsid w:val="00DB15BB"/>
    <w:rsid w:val="00DB2819"/>
    <w:rsid w:val="00DB28C6"/>
    <w:rsid w:val="00DB29F9"/>
    <w:rsid w:val="00DB2FE7"/>
    <w:rsid w:val="00DB3C25"/>
    <w:rsid w:val="00DB4B5B"/>
    <w:rsid w:val="00DB4D35"/>
    <w:rsid w:val="00DB6091"/>
    <w:rsid w:val="00DB6404"/>
    <w:rsid w:val="00DB6CC1"/>
    <w:rsid w:val="00DB735B"/>
    <w:rsid w:val="00DB79BA"/>
    <w:rsid w:val="00DB7C6A"/>
    <w:rsid w:val="00DC0B84"/>
    <w:rsid w:val="00DC1181"/>
    <w:rsid w:val="00DC1EF3"/>
    <w:rsid w:val="00DC275A"/>
    <w:rsid w:val="00DC38BD"/>
    <w:rsid w:val="00DC3FED"/>
    <w:rsid w:val="00DC42A4"/>
    <w:rsid w:val="00DC431E"/>
    <w:rsid w:val="00DC43B1"/>
    <w:rsid w:val="00DC48B7"/>
    <w:rsid w:val="00DC54AE"/>
    <w:rsid w:val="00DC67AF"/>
    <w:rsid w:val="00DC7A89"/>
    <w:rsid w:val="00DC7DBD"/>
    <w:rsid w:val="00DC7E06"/>
    <w:rsid w:val="00DD0316"/>
    <w:rsid w:val="00DD0DE1"/>
    <w:rsid w:val="00DD1D05"/>
    <w:rsid w:val="00DD1F56"/>
    <w:rsid w:val="00DD36B8"/>
    <w:rsid w:val="00DD3E43"/>
    <w:rsid w:val="00DD47F4"/>
    <w:rsid w:val="00DD5A7A"/>
    <w:rsid w:val="00DD61EF"/>
    <w:rsid w:val="00DD7A1A"/>
    <w:rsid w:val="00DE1924"/>
    <w:rsid w:val="00DE1E6A"/>
    <w:rsid w:val="00DE445D"/>
    <w:rsid w:val="00DE4B2E"/>
    <w:rsid w:val="00DE4CEA"/>
    <w:rsid w:val="00DE68BA"/>
    <w:rsid w:val="00DF0123"/>
    <w:rsid w:val="00DF09F7"/>
    <w:rsid w:val="00DF0A6A"/>
    <w:rsid w:val="00DF1084"/>
    <w:rsid w:val="00DF187C"/>
    <w:rsid w:val="00DF2DCE"/>
    <w:rsid w:val="00DF34FE"/>
    <w:rsid w:val="00DF3E85"/>
    <w:rsid w:val="00DF42F7"/>
    <w:rsid w:val="00DF4E69"/>
    <w:rsid w:val="00DF5A7F"/>
    <w:rsid w:val="00DF5E6B"/>
    <w:rsid w:val="00DF602C"/>
    <w:rsid w:val="00DF67DE"/>
    <w:rsid w:val="00DF693E"/>
    <w:rsid w:val="00DF7234"/>
    <w:rsid w:val="00DF7516"/>
    <w:rsid w:val="00DF7F90"/>
    <w:rsid w:val="00E00785"/>
    <w:rsid w:val="00E016F1"/>
    <w:rsid w:val="00E01948"/>
    <w:rsid w:val="00E01A2D"/>
    <w:rsid w:val="00E02332"/>
    <w:rsid w:val="00E02430"/>
    <w:rsid w:val="00E02670"/>
    <w:rsid w:val="00E03049"/>
    <w:rsid w:val="00E04B5E"/>
    <w:rsid w:val="00E05485"/>
    <w:rsid w:val="00E05746"/>
    <w:rsid w:val="00E06543"/>
    <w:rsid w:val="00E0662C"/>
    <w:rsid w:val="00E07E10"/>
    <w:rsid w:val="00E12DEC"/>
    <w:rsid w:val="00E151C1"/>
    <w:rsid w:val="00E15281"/>
    <w:rsid w:val="00E155A7"/>
    <w:rsid w:val="00E15DDB"/>
    <w:rsid w:val="00E16203"/>
    <w:rsid w:val="00E16424"/>
    <w:rsid w:val="00E1709A"/>
    <w:rsid w:val="00E170E5"/>
    <w:rsid w:val="00E17948"/>
    <w:rsid w:val="00E20D57"/>
    <w:rsid w:val="00E2144E"/>
    <w:rsid w:val="00E219A2"/>
    <w:rsid w:val="00E220FD"/>
    <w:rsid w:val="00E23ED9"/>
    <w:rsid w:val="00E24286"/>
    <w:rsid w:val="00E24718"/>
    <w:rsid w:val="00E24C8D"/>
    <w:rsid w:val="00E2510D"/>
    <w:rsid w:val="00E25CC1"/>
    <w:rsid w:val="00E27E2D"/>
    <w:rsid w:val="00E27FE3"/>
    <w:rsid w:val="00E30CBD"/>
    <w:rsid w:val="00E31287"/>
    <w:rsid w:val="00E31B43"/>
    <w:rsid w:val="00E31D06"/>
    <w:rsid w:val="00E32643"/>
    <w:rsid w:val="00E32D35"/>
    <w:rsid w:val="00E3324C"/>
    <w:rsid w:val="00E3406F"/>
    <w:rsid w:val="00E346DA"/>
    <w:rsid w:val="00E3505A"/>
    <w:rsid w:val="00E352F6"/>
    <w:rsid w:val="00E355B9"/>
    <w:rsid w:val="00E36391"/>
    <w:rsid w:val="00E366C9"/>
    <w:rsid w:val="00E36D56"/>
    <w:rsid w:val="00E37947"/>
    <w:rsid w:val="00E37C3C"/>
    <w:rsid w:val="00E4037A"/>
    <w:rsid w:val="00E4132D"/>
    <w:rsid w:val="00E41F64"/>
    <w:rsid w:val="00E428B0"/>
    <w:rsid w:val="00E42A65"/>
    <w:rsid w:val="00E43532"/>
    <w:rsid w:val="00E43A75"/>
    <w:rsid w:val="00E441C5"/>
    <w:rsid w:val="00E44537"/>
    <w:rsid w:val="00E4476F"/>
    <w:rsid w:val="00E454E0"/>
    <w:rsid w:val="00E45500"/>
    <w:rsid w:val="00E45655"/>
    <w:rsid w:val="00E45C08"/>
    <w:rsid w:val="00E45C2C"/>
    <w:rsid w:val="00E4688A"/>
    <w:rsid w:val="00E46B14"/>
    <w:rsid w:val="00E471D4"/>
    <w:rsid w:val="00E47606"/>
    <w:rsid w:val="00E4763E"/>
    <w:rsid w:val="00E47764"/>
    <w:rsid w:val="00E47909"/>
    <w:rsid w:val="00E50BAE"/>
    <w:rsid w:val="00E50D88"/>
    <w:rsid w:val="00E51CAB"/>
    <w:rsid w:val="00E523FF"/>
    <w:rsid w:val="00E53D85"/>
    <w:rsid w:val="00E54737"/>
    <w:rsid w:val="00E54DDE"/>
    <w:rsid w:val="00E5627A"/>
    <w:rsid w:val="00E564F8"/>
    <w:rsid w:val="00E56D34"/>
    <w:rsid w:val="00E57293"/>
    <w:rsid w:val="00E57F8E"/>
    <w:rsid w:val="00E6065D"/>
    <w:rsid w:val="00E6072A"/>
    <w:rsid w:val="00E60D7B"/>
    <w:rsid w:val="00E61223"/>
    <w:rsid w:val="00E61D33"/>
    <w:rsid w:val="00E6202C"/>
    <w:rsid w:val="00E6276C"/>
    <w:rsid w:val="00E62B20"/>
    <w:rsid w:val="00E63733"/>
    <w:rsid w:val="00E64F6A"/>
    <w:rsid w:val="00E653CB"/>
    <w:rsid w:val="00E65BB7"/>
    <w:rsid w:val="00E65DBA"/>
    <w:rsid w:val="00E7056A"/>
    <w:rsid w:val="00E713F0"/>
    <w:rsid w:val="00E714CF"/>
    <w:rsid w:val="00E71642"/>
    <w:rsid w:val="00E71C80"/>
    <w:rsid w:val="00E71D91"/>
    <w:rsid w:val="00E7218B"/>
    <w:rsid w:val="00E724C3"/>
    <w:rsid w:val="00E72BA7"/>
    <w:rsid w:val="00E7342D"/>
    <w:rsid w:val="00E73483"/>
    <w:rsid w:val="00E734C2"/>
    <w:rsid w:val="00E734D2"/>
    <w:rsid w:val="00E73A2F"/>
    <w:rsid w:val="00E73FA3"/>
    <w:rsid w:val="00E749AD"/>
    <w:rsid w:val="00E75B08"/>
    <w:rsid w:val="00E75E85"/>
    <w:rsid w:val="00E7730D"/>
    <w:rsid w:val="00E77EC3"/>
    <w:rsid w:val="00E810BC"/>
    <w:rsid w:val="00E81AF1"/>
    <w:rsid w:val="00E81F7F"/>
    <w:rsid w:val="00E824E1"/>
    <w:rsid w:val="00E83259"/>
    <w:rsid w:val="00E83538"/>
    <w:rsid w:val="00E83734"/>
    <w:rsid w:val="00E838C5"/>
    <w:rsid w:val="00E83B26"/>
    <w:rsid w:val="00E83DDB"/>
    <w:rsid w:val="00E84995"/>
    <w:rsid w:val="00E85AD5"/>
    <w:rsid w:val="00E8621A"/>
    <w:rsid w:val="00E8627F"/>
    <w:rsid w:val="00E87D41"/>
    <w:rsid w:val="00E9025C"/>
    <w:rsid w:val="00E90F61"/>
    <w:rsid w:val="00E91CD4"/>
    <w:rsid w:val="00E91EFD"/>
    <w:rsid w:val="00E932D8"/>
    <w:rsid w:val="00E93A1D"/>
    <w:rsid w:val="00E93BBA"/>
    <w:rsid w:val="00E93F43"/>
    <w:rsid w:val="00E94364"/>
    <w:rsid w:val="00E949DD"/>
    <w:rsid w:val="00E94C7B"/>
    <w:rsid w:val="00E96313"/>
    <w:rsid w:val="00E96960"/>
    <w:rsid w:val="00E97290"/>
    <w:rsid w:val="00E97CD7"/>
    <w:rsid w:val="00EA005B"/>
    <w:rsid w:val="00EA015A"/>
    <w:rsid w:val="00EA09DF"/>
    <w:rsid w:val="00EA0BFF"/>
    <w:rsid w:val="00EA14F8"/>
    <w:rsid w:val="00EA1E7D"/>
    <w:rsid w:val="00EA31BB"/>
    <w:rsid w:val="00EA35F1"/>
    <w:rsid w:val="00EA3CA3"/>
    <w:rsid w:val="00EA4917"/>
    <w:rsid w:val="00EA4DCA"/>
    <w:rsid w:val="00EA4E0A"/>
    <w:rsid w:val="00EA5420"/>
    <w:rsid w:val="00EA55CD"/>
    <w:rsid w:val="00EA573D"/>
    <w:rsid w:val="00EA5F68"/>
    <w:rsid w:val="00EA6FF2"/>
    <w:rsid w:val="00EA7CD5"/>
    <w:rsid w:val="00EB0196"/>
    <w:rsid w:val="00EB01C2"/>
    <w:rsid w:val="00EB146C"/>
    <w:rsid w:val="00EB150A"/>
    <w:rsid w:val="00EB1E74"/>
    <w:rsid w:val="00EB292E"/>
    <w:rsid w:val="00EB35B1"/>
    <w:rsid w:val="00EB35E0"/>
    <w:rsid w:val="00EB382F"/>
    <w:rsid w:val="00EB3AFB"/>
    <w:rsid w:val="00EB3DBB"/>
    <w:rsid w:val="00EB3F77"/>
    <w:rsid w:val="00EB4677"/>
    <w:rsid w:val="00EB4929"/>
    <w:rsid w:val="00EB50EB"/>
    <w:rsid w:val="00EB6113"/>
    <w:rsid w:val="00EB62A9"/>
    <w:rsid w:val="00EB7195"/>
    <w:rsid w:val="00EC0163"/>
    <w:rsid w:val="00EC06E1"/>
    <w:rsid w:val="00EC0C12"/>
    <w:rsid w:val="00EC0D76"/>
    <w:rsid w:val="00EC1C1F"/>
    <w:rsid w:val="00EC200F"/>
    <w:rsid w:val="00EC20A9"/>
    <w:rsid w:val="00EC210A"/>
    <w:rsid w:val="00EC2F39"/>
    <w:rsid w:val="00EC44D2"/>
    <w:rsid w:val="00EC47C0"/>
    <w:rsid w:val="00EC4C71"/>
    <w:rsid w:val="00EC4FFB"/>
    <w:rsid w:val="00EC5138"/>
    <w:rsid w:val="00EC57B2"/>
    <w:rsid w:val="00EC59FA"/>
    <w:rsid w:val="00EC70AF"/>
    <w:rsid w:val="00EC73E0"/>
    <w:rsid w:val="00ED0C68"/>
    <w:rsid w:val="00ED1E23"/>
    <w:rsid w:val="00ED363B"/>
    <w:rsid w:val="00ED3BA5"/>
    <w:rsid w:val="00ED4FC5"/>
    <w:rsid w:val="00ED51AE"/>
    <w:rsid w:val="00ED591C"/>
    <w:rsid w:val="00ED5F88"/>
    <w:rsid w:val="00ED6D29"/>
    <w:rsid w:val="00ED6EF5"/>
    <w:rsid w:val="00EE09F4"/>
    <w:rsid w:val="00EE17EA"/>
    <w:rsid w:val="00EE1ABB"/>
    <w:rsid w:val="00EE3E8C"/>
    <w:rsid w:val="00EE43B7"/>
    <w:rsid w:val="00EE4CF1"/>
    <w:rsid w:val="00EE5E61"/>
    <w:rsid w:val="00EE6547"/>
    <w:rsid w:val="00EE6E7F"/>
    <w:rsid w:val="00EE7473"/>
    <w:rsid w:val="00EF0FE7"/>
    <w:rsid w:val="00EF12C2"/>
    <w:rsid w:val="00EF1551"/>
    <w:rsid w:val="00EF1738"/>
    <w:rsid w:val="00EF3937"/>
    <w:rsid w:val="00EF3D94"/>
    <w:rsid w:val="00EF3F0B"/>
    <w:rsid w:val="00EF44AE"/>
    <w:rsid w:val="00EF4C10"/>
    <w:rsid w:val="00EF55A2"/>
    <w:rsid w:val="00EF5833"/>
    <w:rsid w:val="00EF5E97"/>
    <w:rsid w:val="00EF6F0C"/>
    <w:rsid w:val="00EF7821"/>
    <w:rsid w:val="00F00202"/>
    <w:rsid w:val="00F006DB"/>
    <w:rsid w:val="00F03429"/>
    <w:rsid w:val="00F03758"/>
    <w:rsid w:val="00F052DA"/>
    <w:rsid w:val="00F05E7F"/>
    <w:rsid w:val="00F075D1"/>
    <w:rsid w:val="00F0766C"/>
    <w:rsid w:val="00F0798B"/>
    <w:rsid w:val="00F108DD"/>
    <w:rsid w:val="00F111AB"/>
    <w:rsid w:val="00F11432"/>
    <w:rsid w:val="00F11BC2"/>
    <w:rsid w:val="00F11CC4"/>
    <w:rsid w:val="00F1229E"/>
    <w:rsid w:val="00F12A02"/>
    <w:rsid w:val="00F1464E"/>
    <w:rsid w:val="00F1472E"/>
    <w:rsid w:val="00F17312"/>
    <w:rsid w:val="00F1771E"/>
    <w:rsid w:val="00F17742"/>
    <w:rsid w:val="00F2106A"/>
    <w:rsid w:val="00F211FA"/>
    <w:rsid w:val="00F2202A"/>
    <w:rsid w:val="00F24448"/>
    <w:rsid w:val="00F2496A"/>
    <w:rsid w:val="00F24D3F"/>
    <w:rsid w:val="00F25872"/>
    <w:rsid w:val="00F25CF9"/>
    <w:rsid w:val="00F2648F"/>
    <w:rsid w:val="00F26F5D"/>
    <w:rsid w:val="00F275CA"/>
    <w:rsid w:val="00F279E8"/>
    <w:rsid w:val="00F27F01"/>
    <w:rsid w:val="00F311FE"/>
    <w:rsid w:val="00F31449"/>
    <w:rsid w:val="00F32E8D"/>
    <w:rsid w:val="00F33AB9"/>
    <w:rsid w:val="00F34A60"/>
    <w:rsid w:val="00F35B83"/>
    <w:rsid w:val="00F366F8"/>
    <w:rsid w:val="00F36B7E"/>
    <w:rsid w:val="00F37BB3"/>
    <w:rsid w:val="00F37E64"/>
    <w:rsid w:val="00F40AC3"/>
    <w:rsid w:val="00F411F2"/>
    <w:rsid w:val="00F4223A"/>
    <w:rsid w:val="00F42654"/>
    <w:rsid w:val="00F43D76"/>
    <w:rsid w:val="00F43ECB"/>
    <w:rsid w:val="00F44B6B"/>
    <w:rsid w:val="00F450F6"/>
    <w:rsid w:val="00F467C3"/>
    <w:rsid w:val="00F46DA5"/>
    <w:rsid w:val="00F477EE"/>
    <w:rsid w:val="00F478E9"/>
    <w:rsid w:val="00F50799"/>
    <w:rsid w:val="00F508CD"/>
    <w:rsid w:val="00F50B8C"/>
    <w:rsid w:val="00F51532"/>
    <w:rsid w:val="00F51B80"/>
    <w:rsid w:val="00F5254F"/>
    <w:rsid w:val="00F527C8"/>
    <w:rsid w:val="00F52FD4"/>
    <w:rsid w:val="00F53A1C"/>
    <w:rsid w:val="00F546A8"/>
    <w:rsid w:val="00F548C3"/>
    <w:rsid w:val="00F54BD0"/>
    <w:rsid w:val="00F55683"/>
    <w:rsid w:val="00F56174"/>
    <w:rsid w:val="00F563C9"/>
    <w:rsid w:val="00F56635"/>
    <w:rsid w:val="00F6108A"/>
    <w:rsid w:val="00F61797"/>
    <w:rsid w:val="00F63240"/>
    <w:rsid w:val="00F63B85"/>
    <w:rsid w:val="00F64058"/>
    <w:rsid w:val="00F6427C"/>
    <w:rsid w:val="00F6559A"/>
    <w:rsid w:val="00F66436"/>
    <w:rsid w:val="00F6716D"/>
    <w:rsid w:val="00F67351"/>
    <w:rsid w:val="00F67621"/>
    <w:rsid w:val="00F67C1F"/>
    <w:rsid w:val="00F71E7F"/>
    <w:rsid w:val="00F734E2"/>
    <w:rsid w:val="00F7366A"/>
    <w:rsid w:val="00F73A6A"/>
    <w:rsid w:val="00F74468"/>
    <w:rsid w:val="00F745FB"/>
    <w:rsid w:val="00F74C25"/>
    <w:rsid w:val="00F75F65"/>
    <w:rsid w:val="00F76181"/>
    <w:rsid w:val="00F775EC"/>
    <w:rsid w:val="00F805C7"/>
    <w:rsid w:val="00F81A10"/>
    <w:rsid w:val="00F82178"/>
    <w:rsid w:val="00F83E81"/>
    <w:rsid w:val="00F85785"/>
    <w:rsid w:val="00F85C02"/>
    <w:rsid w:val="00F86810"/>
    <w:rsid w:val="00F873D1"/>
    <w:rsid w:val="00F8774D"/>
    <w:rsid w:val="00F879F3"/>
    <w:rsid w:val="00F90062"/>
    <w:rsid w:val="00F90AA5"/>
    <w:rsid w:val="00F90D04"/>
    <w:rsid w:val="00F90F20"/>
    <w:rsid w:val="00F91100"/>
    <w:rsid w:val="00F91551"/>
    <w:rsid w:val="00F918CE"/>
    <w:rsid w:val="00F92435"/>
    <w:rsid w:val="00F924DF"/>
    <w:rsid w:val="00F929C4"/>
    <w:rsid w:val="00F93135"/>
    <w:rsid w:val="00F93AFB"/>
    <w:rsid w:val="00F94D1F"/>
    <w:rsid w:val="00F963D1"/>
    <w:rsid w:val="00F965A9"/>
    <w:rsid w:val="00F966BB"/>
    <w:rsid w:val="00F97BAD"/>
    <w:rsid w:val="00F97DD2"/>
    <w:rsid w:val="00FA0687"/>
    <w:rsid w:val="00FA0ABD"/>
    <w:rsid w:val="00FA1512"/>
    <w:rsid w:val="00FA27CF"/>
    <w:rsid w:val="00FA3560"/>
    <w:rsid w:val="00FA39C4"/>
    <w:rsid w:val="00FA3CE3"/>
    <w:rsid w:val="00FA4323"/>
    <w:rsid w:val="00FA63C0"/>
    <w:rsid w:val="00FB06C1"/>
    <w:rsid w:val="00FB0EE8"/>
    <w:rsid w:val="00FB1135"/>
    <w:rsid w:val="00FB242D"/>
    <w:rsid w:val="00FB2E38"/>
    <w:rsid w:val="00FB4B26"/>
    <w:rsid w:val="00FB4D3C"/>
    <w:rsid w:val="00FB4D4C"/>
    <w:rsid w:val="00FB57EC"/>
    <w:rsid w:val="00FB58A6"/>
    <w:rsid w:val="00FB613F"/>
    <w:rsid w:val="00FB68DD"/>
    <w:rsid w:val="00FB6FB6"/>
    <w:rsid w:val="00FB79EB"/>
    <w:rsid w:val="00FB7BA6"/>
    <w:rsid w:val="00FC01A4"/>
    <w:rsid w:val="00FC03DA"/>
    <w:rsid w:val="00FC0C74"/>
    <w:rsid w:val="00FC19D8"/>
    <w:rsid w:val="00FC1AB9"/>
    <w:rsid w:val="00FC2340"/>
    <w:rsid w:val="00FC25BF"/>
    <w:rsid w:val="00FC2829"/>
    <w:rsid w:val="00FC31ED"/>
    <w:rsid w:val="00FC4600"/>
    <w:rsid w:val="00FC4B08"/>
    <w:rsid w:val="00FC5764"/>
    <w:rsid w:val="00FC623D"/>
    <w:rsid w:val="00FC79A7"/>
    <w:rsid w:val="00FD0418"/>
    <w:rsid w:val="00FD21BD"/>
    <w:rsid w:val="00FD26D4"/>
    <w:rsid w:val="00FD2DC1"/>
    <w:rsid w:val="00FD317E"/>
    <w:rsid w:val="00FD388D"/>
    <w:rsid w:val="00FD3BA5"/>
    <w:rsid w:val="00FD3CD0"/>
    <w:rsid w:val="00FD4874"/>
    <w:rsid w:val="00FD49CA"/>
    <w:rsid w:val="00FD59E4"/>
    <w:rsid w:val="00FD6E55"/>
    <w:rsid w:val="00FE044F"/>
    <w:rsid w:val="00FE2534"/>
    <w:rsid w:val="00FE2F99"/>
    <w:rsid w:val="00FE3643"/>
    <w:rsid w:val="00FE3F5E"/>
    <w:rsid w:val="00FE414F"/>
    <w:rsid w:val="00FE60CB"/>
    <w:rsid w:val="00FE7073"/>
    <w:rsid w:val="00FE7F95"/>
    <w:rsid w:val="00FF1068"/>
    <w:rsid w:val="00FF13B1"/>
    <w:rsid w:val="00FF142B"/>
    <w:rsid w:val="00FF1749"/>
    <w:rsid w:val="00FF25A6"/>
    <w:rsid w:val="00FF2AA8"/>
    <w:rsid w:val="00FF30BB"/>
    <w:rsid w:val="00FF3F0B"/>
    <w:rsid w:val="00FF44D0"/>
    <w:rsid w:val="00FF474F"/>
    <w:rsid w:val="00FF4A41"/>
    <w:rsid w:val="00FF5D2E"/>
    <w:rsid w:val="00FF6B18"/>
    <w:rsid w:val="00FF6E9D"/>
    <w:rsid w:val="00FF7427"/>
    <w:rsid w:val="00FF7C4A"/>
    <w:rsid w:val="00FF7DC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7723E"/>
  <w15:chartTrackingRefBased/>
  <w15:docId w15:val="{B51D2CC7-3C1C-4CE0-8A4E-8C13B1E2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D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014156"/>
    <w:pPr>
      <w:keepNext/>
      <w:spacing w:before="240" w:after="60"/>
      <w:outlineLvl w:val="0"/>
    </w:pPr>
    <w:rPr>
      <w:rFonts w:ascii="Cambria" w:eastAsia="Times New Roman" w:hAnsi="Cambria"/>
      <w:b/>
      <w:bCs/>
      <w:noProof/>
      <w:kern w:val="32"/>
      <w:sz w:val="32"/>
      <w:szCs w:val="32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141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4156"/>
    <w:rPr>
      <w:rFonts w:ascii="Cambria" w:eastAsia="Times New Roman" w:hAnsi="Cambria" w:cs="Times New Roman"/>
      <w:b/>
      <w:bCs/>
      <w:noProof/>
      <w:kern w:val="32"/>
      <w:sz w:val="32"/>
      <w:szCs w:val="32"/>
      <w:lang w:val="en-US" w:eastAsia="ru-RU"/>
    </w:rPr>
  </w:style>
  <w:style w:type="character" w:customStyle="1" w:styleId="Heading4Char">
    <w:name w:val="Heading 4 Char"/>
    <w:basedOn w:val="DefaultParagraphFont"/>
    <w:link w:val="Heading4"/>
    <w:semiHidden/>
    <w:rsid w:val="00014156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rsid w:val="00014156"/>
    <w:pPr>
      <w:tabs>
        <w:tab w:val="center" w:pos="4677"/>
        <w:tab w:val="right" w:pos="9355"/>
      </w:tabs>
    </w:pPr>
    <w:rPr>
      <w:rFonts w:eastAsia="Times New Roman"/>
      <w:noProof/>
      <w:lang w:eastAsia="ru-RU"/>
    </w:rPr>
  </w:style>
  <w:style w:type="character" w:customStyle="1" w:styleId="HeaderChar">
    <w:name w:val="Header Char"/>
    <w:basedOn w:val="DefaultParagraphFont"/>
    <w:link w:val="Header"/>
    <w:rsid w:val="00014156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PageNumber">
    <w:name w:val="page number"/>
    <w:basedOn w:val="DefaultParagraphFont"/>
    <w:rsid w:val="00014156"/>
  </w:style>
  <w:style w:type="paragraph" w:styleId="BodyText">
    <w:name w:val="Body Text"/>
    <w:basedOn w:val="Normal"/>
    <w:link w:val="BodyTextChar"/>
    <w:rsid w:val="00014156"/>
    <w:pPr>
      <w:spacing w:after="120"/>
    </w:pPr>
    <w:rPr>
      <w:rFonts w:eastAsia="Times New Roman"/>
      <w:noProof/>
      <w:lang w:eastAsia="ru-RU"/>
    </w:rPr>
  </w:style>
  <w:style w:type="character" w:customStyle="1" w:styleId="BodyTextChar">
    <w:name w:val="Body Text Char"/>
    <w:basedOn w:val="DefaultParagraphFont"/>
    <w:link w:val="BodyText"/>
    <w:rsid w:val="00014156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NoSpacing2">
    <w:name w:val="No Spacing2"/>
    <w:qFormat/>
    <w:rsid w:val="0001415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BalloonText">
    <w:name w:val="Balloon Text"/>
    <w:basedOn w:val="Normal"/>
    <w:link w:val="BalloonTextChar"/>
    <w:rsid w:val="0001415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156"/>
    <w:rPr>
      <w:rFonts w:ascii="Tahoma" w:eastAsia="SimSun" w:hAnsi="Tahoma" w:cs="Times New Roman"/>
      <w:sz w:val="16"/>
      <w:szCs w:val="16"/>
      <w:lang w:val="en-US" w:eastAsia="zh-CN"/>
    </w:rPr>
  </w:style>
  <w:style w:type="paragraph" w:styleId="NormalWeb">
    <w:name w:val="Normal (Web)"/>
    <w:aliases w:val="Normal (Web) Char"/>
    <w:basedOn w:val="Normal"/>
    <w:link w:val="NormalWebChar1"/>
    <w:uiPriority w:val="99"/>
    <w:qFormat/>
    <w:rsid w:val="0001415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014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CIT" w:eastAsia="Times New Roman" w:hAnsi="Arial CIT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4156"/>
    <w:rPr>
      <w:rFonts w:ascii="Arial CIT" w:eastAsia="Times New Roman" w:hAnsi="Arial CIT" w:cs="Times New Roman"/>
      <w:sz w:val="20"/>
      <w:szCs w:val="20"/>
      <w:lang w:val="en-US" w:eastAsia="zh-CN"/>
    </w:rPr>
  </w:style>
  <w:style w:type="paragraph" w:customStyle="1" w:styleId="NoSpacing1">
    <w:name w:val="No Spacing1"/>
    <w:qFormat/>
    <w:rsid w:val="0001415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CommentReference">
    <w:name w:val="annotation reference"/>
    <w:rsid w:val="000141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4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4156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14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4156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NoSpacing">
    <w:name w:val="No Spacing"/>
    <w:uiPriority w:val="1"/>
    <w:qFormat/>
    <w:rsid w:val="0001415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Strong">
    <w:name w:val="Strong"/>
    <w:uiPriority w:val="22"/>
    <w:qFormat/>
    <w:rsid w:val="00014156"/>
    <w:rPr>
      <w:b/>
      <w:bCs/>
    </w:rPr>
  </w:style>
  <w:style w:type="character" w:styleId="Emphasis">
    <w:name w:val="Emphasis"/>
    <w:uiPriority w:val="20"/>
    <w:qFormat/>
    <w:rsid w:val="00014156"/>
    <w:rPr>
      <w:i/>
      <w:iCs/>
    </w:rPr>
  </w:style>
  <w:style w:type="paragraph" w:styleId="Footer">
    <w:name w:val="footer"/>
    <w:basedOn w:val="Normal"/>
    <w:link w:val="FooterChar"/>
    <w:rsid w:val="000141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14156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014156"/>
  </w:style>
  <w:style w:type="paragraph" w:customStyle="1" w:styleId="CharChar2">
    <w:name w:val="Char Char2"/>
    <w:basedOn w:val="Normal"/>
    <w:locked/>
    <w:rsid w:val="00014156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1">
    <w:name w:val="Без интервала1"/>
    <w:qFormat/>
    <w:rsid w:val="0001415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rsid w:val="000141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4156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CharChar7">
    <w:name w:val="Char Char7"/>
    <w:locked/>
    <w:rsid w:val="00014156"/>
    <w:rPr>
      <w:rFonts w:ascii="Cambria" w:hAnsi="Cambria"/>
      <w:b/>
      <w:bCs/>
      <w:noProof/>
      <w:kern w:val="32"/>
      <w:sz w:val="32"/>
      <w:szCs w:val="32"/>
      <w:lang w:val="en-US" w:eastAsia="ru-RU" w:bidi="ar-SA"/>
    </w:rPr>
  </w:style>
  <w:style w:type="character" w:customStyle="1" w:styleId="CharChar3">
    <w:name w:val="Char Char3"/>
    <w:locked/>
    <w:rsid w:val="00014156"/>
    <w:rPr>
      <w:rFonts w:ascii="Arial CIT" w:hAnsi="Arial CIT" w:cs="Arial CIT"/>
      <w:lang w:bidi="ar-SA"/>
    </w:rPr>
  </w:style>
  <w:style w:type="character" w:customStyle="1" w:styleId="CharChar1">
    <w:name w:val="Char Char1"/>
    <w:locked/>
    <w:rsid w:val="00014156"/>
    <w:rPr>
      <w:rFonts w:ascii="SimSun" w:eastAsia="SimSun" w:hAnsi="SimSun"/>
      <w:lang w:val="en-US" w:eastAsia="zh-CN" w:bidi="ar-SA"/>
    </w:rPr>
  </w:style>
  <w:style w:type="character" w:customStyle="1" w:styleId="CharChar6">
    <w:name w:val="Char Char6"/>
    <w:locked/>
    <w:rsid w:val="00014156"/>
    <w:rPr>
      <w:noProof/>
      <w:sz w:val="24"/>
      <w:szCs w:val="24"/>
      <w:lang w:val="en-US" w:eastAsia="ru-RU" w:bidi="ar-SA"/>
    </w:rPr>
  </w:style>
  <w:style w:type="character" w:customStyle="1" w:styleId="CharChar5">
    <w:name w:val="Char Char5"/>
    <w:locked/>
    <w:rsid w:val="00014156"/>
    <w:rPr>
      <w:noProof/>
      <w:sz w:val="24"/>
      <w:szCs w:val="24"/>
      <w:lang w:val="en-US" w:eastAsia="ru-RU" w:bidi="ar-SA"/>
    </w:rPr>
  </w:style>
  <w:style w:type="character" w:customStyle="1" w:styleId="CharChar">
    <w:name w:val="Char Char"/>
    <w:locked/>
    <w:rsid w:val="00014156"/>
    <w:rPr>
      <w:rFonts w:ascii="SimSun" w:eastAsia="SimSun" w:hAnsi="SimSun"/>
      <w:b/>
      <w:bCs/>
      <w:lang w:val="en-US" w:eastAsia="zh-CN" w:bidi="ar-SA"/>
    </w:rPr>
  </w:style>
  <w:style w:type="character" w:customStyle="1" w:styleId="CharChar4">
    <w:name w:val="Char Char4"/>
    <w:locked/>
    <w:rsid w:val="00014156"/>
    <w:rPr>
      <w:rFonts w:ascii="Tahoma" w:eastAsia="SimSun" w:hAnsi="Tahoma" w:cs="Tahoma"/>
      <w:sz w:val="16"/>
      <w:szCs w:val="16"/>
      <w:lang w:val="en-US" w:eastAsia="zh-CN" w:bidi="ar-SA"/>
    </w:rPr>
  </w:style>
  <w:style w:type="paragraph" w:customStyle="1" w:styleId="CharChar21">
    <w:name w:val="Char Char21"/>
    <w:basedOn w:val="Normal"/>
    <w:locked/>
    <w:rsid w:val="00014156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msonormalcxspmiddle">
    <w:name w:val="msonormalcxspmiddle"/>
    <w:basedOn w:val="Normal"/>
    <w:rsid w:val="0001415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ListParagraph1">
    <w:name w:val="List Paragraph1"/>
    <w:basedOn w:val="Normal"/>
    <w:uiPriority w:val="34"/>
    <w:qFormat/>
    <w:rsid w:val="0001415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styleId="ListParagraph">
    <w:name w:val="List Paragraph"/>
    <w:basedOn w:val="Normal"/>
    <w:uiPriority w:val="34"/>
    <w:qFormat/>
    <w:rsid w:val="0001415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customStyle="1" w:styleId="s3">
    <w:name w:val="s_3"/>
    <w:basedOn w:val="Normal"/>
    <w:rsid w:val="00014156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odyTextIndent">
    <w:name w:val="Body Text Indent"/>
    <w:basedOn w:val="Normal"/>
    <w:link w:val="BodyTextIndentChar"/>
    <w:rsid w:val="000141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4156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Spacing3">
    <w:name w:val="No Spacing3"/>
    <w:qFormat/>
    <w:rsid w:val="0001415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0">
    <w:name w:val="Обычный1"/>
    <w:rsid w:val="00014156"/>
    <w:pPr>
      <w:suppressAutoHyphens/>
      <w:spacing w:after="200" w:line="276" w:lineRule="auto"/>
      <w:textAlignment w:val="baseline"/>
    </w:pPr>
    <w:rPr>
      <w:rFonts w:ascii="Calibri" w:eastAsia="Times New Roman" w:hAnsi="Calibri" w:cs="Times New Roman"/>
      <w:lang w:val="ru-RU" w:eastAsia="ar-SA"/>
    </w:rPr>
  </w:style>
  <w:style w:type="character" w:styleId="Hyperlink">
    <w:name w:val="Hyperlink"/>
    <w:uiPriority w:val="99"/>
    <w:unhideWhenUsed/>
    <w:rsid w:val="00014156"/>
    <w:rPr>
      <w:color w:val="0000FF"/>
      <w:u w:val="single"/>
    </w:rPr>
  </w:style>
  <w:style w:type="character" w:customStyle="1" w:styleId="highlight-class">
    <w:name w:val="highlight-class"/>
    <w:basedOn w:val="DefaultParagraphFont"/>
    <w:rsid w:val="00014156"/>
  </w:style>
  <w:style w:type="paragraph" w:styleId="Revision">
    <w:name w:val="Revision"/>
    <w:hidden/>
    <w:uiPriority w:val="99"/>
    <w:semiHidden/>
    <w:rsid w:val="000141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014156"/>
    <w:rPr>
      <w:color w:val="808080"/>
    </w:rPr>
  </w:style>
  <w:style w:type="character" w:customStyle="1" w:styleId="y2iqfc">
    <w:name w:val="y2iqfc"/>
    <w:basedOn w:val="DefaultParagraphFont"/>
    <w:rsid w:val="00014156"/>
  </w:style>
  <w:style w:type="character" w:customStyle="1" w:styleId="tojvnm2t">
    <w:name w:val="tojvnm2t"/>
    <w:basedOn w:val="DefaultParagraphFont"/>
    <w:rsid w:val="00014156"/>
  </w:style>
  <w:style w:type="character" w:customStyle="1" w:styleId="NormalWebChar1">
    <w:name w:val="Normal (Web) Char1"/>
    <w:aliases w:val="Normal (Web) Char Char"/>
    <w:link w:val="NormalWeb"/>
    <w:uiPriority w:val="99"/>
    <w:rsid w:val="000141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0141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156"/>
    <w:rPr>
      <w:rFonts w:ascii="Times New Roman" w:eastAsia="SimSun" w:hAnsi="Times New Roman" w:cs="Times New Roman"/>
      <w:i/>
      <w:iCs/>
      <w:color w:val="404040" w:themeColor="text1" w:themeTint="B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E918-4198-48C2-AF15-F4A2506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14</Pages>
  <Words>5466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1337</cp:revision>
  <cp:lastPrinted>2025-04-18T10:23:00Z</cp:lastPrinted>
  <dcterms:created xsi:type="dcterms:W3CDTF">2023-08-14T11:29:00Z</dcterms:created>
  <dcterms:modified xsi:type="dcterms:W3CDTF">2025-05-22T13:36:00Z</dcterms:modified>
</cp:coreProperties>
</file>