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7A6A5" w14:textId="3B763482" w:rsidR="00D64286" w:rsidRDefault="007256BD" w:rsidP="00A75177">
      <w:pPr>
        <w:spacing w:line="276" w:lineRule="auto"/>
        <w:ind w:left="-426" w:right="-613" w:firstLine="568"/>
        <w:rPr>
          <w:rFonts w:ascii="GHEA Grapalat" w:hAnsi="GHEA Grapalat"/>
          <w:b/>
          <w:u w:val="single"/>
          <w:lang w:eastAsia="ru-RU"/>
        </w:rPr>
      </w:pPr>
      <w:r w:rsidRPr="003C29EF">
        <w:rPr>
          <w:rFonts w:ascii="GHEA Grapalat" w:hAnsi="GHEA Grapalat"/>
          <w:noProof/>
          <w:lang w:val="ru-RU" w:eastAsia="ru-RU"/>
        </w:rPr>
        <w:drawing>
          <wp:anchor distT="0" distB="0" distL="114300" distR="114300" simplePos="0" relativeHeight="251658240" behindDoc="0" locked="0" layoutInCell="1" allowOverlap="1" wp14:anchorId="2B6B489A" wp14:editId="35D8AF08">
            <wp:simplePos x="0" y="0"/>
            <wp:positionH relativeFrom="margin">
              <wp:posOffset>2486337</wp:posOffset>
            </wp:positionH>
            <wp:positionV relativeFrom="margin">
              <wp:posOffset>-246166</wp:posOffset>
            </wp:positionV>
            <wp:extent cx="1183005" cy="11360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83005" cy="1136015"/>
                    </a:xfrm>
                    <a:prstGeom prst="rect">
                      <a:avLst/>
                    </a:prstGeom>
                    <a:noFill/>
                  </pic:spPr>
                </pic:pic>
              </a:graphicData>
            </a:graphic>
            <wp14:sizeRelH relativeFrom="page">
              <wp14:pctWidth>0</wp14:pctWidth>
            </wp14:sizeRelH>
            <wp14:sizeRelV relativeFrom="page">
              <wp14:pctHeight>0</wp14:pctHeight>
            </wp14:sizeRelV>
          </wp:anchor>
        </w:drawing>
      </w:r>
    </w:p>
    <w:p w14:paraId="466C6D61" w14:textId="77777777" w:rsidR="0093310B" w:rsidRPr="003C29EF" w:rsidRDefault="0093310B" w:rsidP="00A75177">
      <w:pPr>
        <w:spacing w:line="276" w:lineRule="auto"/>
        <w:ind w:left="-426" w:right="-613" w:firstLine="568"/>
        <w:rPr>
          <w:rFonts w:ascii="GHEA Grapalat" w:hAnsi="GHEA Grapalat"/>
          <w:b/>
          <w:u w:val="single"/>
          <w:lang w:eastAsia="ru-RU"/>
        </w:rPr>
      </w:pPr>
    </w:p>
    <w:p w14:paraId="38FCBFC6" w14:textId="5355DCB4" w:rsidR="003A731E" w:rsidRPr="003C29EF" w:rsidRDefault="003A731E" w:rsidP="00A75177">
      <w:pPr>
        <w:spacing w:line="276" w:lineRule="auto"/>
        <w:ind w:left="-426" w:right="-613" w:firstLine="568"/>
        <w:rPr>
          <w:rFonts w:ascii="GHEA Grapalat" w:hAnsi="GHEA Grapalat"/>
          <w:b/>
          <w:u w:val="single"/>
          <w:lang w:eastAsia="ru-RU"/>
        </w:rPr>
      </w:pPr>
    </w:p>
    <w:p w14:paraId="18153ECE" w14:textId="00010410" w:rsidR="003A731E" w:rsidRPr="003C29EF" w:rsidRDefault="003A731E" w:rsidP="00A75177">
      <w:pPr>
        <w:spacing w:line="276" w:lineRule="auto"/>
        <w:ind w:left="-426" w:right="-613" w:firstLine="568"/>
        <w:rPr>
          <w:rFonts w:ascii="GHEA Grapalat" w:hAnsi="GHEA Grapalat"/>
          <w:b/>
          <w:u w:val="single"/>
          <w:lang w:eastAsia="ru-RU"/>
        </w:rPr>
      </w:pPr>
    </w:p>
    <w:p w14:paraId="45D6F6D3" w14:textId="3AED44D3" w:rsidR="00E96B51" w:rsidRPr="003C29EF" w:rsidRDefault="00E96B51" w:rsidP="00A75177">
      <w:pPr>
        <w:spacing w:line="276" w:lineRule="auto"/>
        <w:ind w:left="-426" w:right="-613" w:firstLine="568"/>
        <w:jc w:val="center"/>
        <w:rPr>
          <w:rFonts w:ascii="GHEA Grapalat" w:hAnsi="GHEA Grapalat"/>
          <w:b/>
          <w:bCs/>
          <w:sz w:val="28"/>
          <w:szCs w:val="28"/>
          <w:lang w:val="hy-AM"/>
        </w:rPr>
      </w:pPr>
      <w:bookmarkStart w:id="0" w:name="_Hlk128127363"/>
      <w:r w:rsidRPr="003C29EF">
        <w:rPr>
          <w:rFonts w:ascii="GHEA Grapalat" w:hAnsi="GHEA Grapalat" w:cs="Sylfaen"/>
          <w:b/>
          <w:bCs/>
          <w:sz w:val="28"/>
          <w:szCs w:val="28"/>
        </w:rPr>
        <w:t>ՀԱՅ</w:t>
      </w:r>
      <w:r w:rsidRPr="003C29EF">
        <w:rPr>
          <w:rFonts w:ascii="GHEA Grapalat" w:hAnsi="GHEA Grapalat" w:cs="Sylfaen"/>
          <w:b/>
          <w:bCs/>
          <w:sz w:val="28"/>
          <w:szCs w:val="28"/>
          <w:lang w:val="hy-AM"/>
        </w:rPr>
        <w:t>ԱՍՏԱՆԻ</w:t>
      </w:r>
      <w:r w:rsidRPr="003C29EF">
        <w:rPr>
          <w:rFonts w:ascii="GHEA Grapalat" w:hAnsi="GHEA Grapalat"/>
          <w:b/>
          <w:bCs/>
          <w:sz w:val="28"/>
          <w:szCs w:val="28"/>
          <w:lang w:val="hy-AM"/>
        </w:rPr>
        <w:t xml:space="preserve"> </w:t>
      </w:r>
      <w:r w:rsidRPr="003C29EF">
        <w:rPr>
          <w:rFonts w:ascii="GHEA Grapalat" w:hAnsi="GHEA Grapalat" w:cs="Sylfaen"/>
          <w:b/>
          <w:bCs/>
          <w:sz w:val="28"/>
          <w:szCs w:val="28"/>
          <w:lang w:val="hy-AM"/>
        </w:rPr>
        <w:t>ՀԱՆՐԱՊԵՏՈՒԹՅՈՒՆ</w:t>
      </w:r>
    </w:p>
    <w:p w14:paraId="62C7CF5F" w14:textId="77777777" w:rsidR="00E96B51" w:rsidRPr="003C29EF" w:rsidRDefault="00E96B51" w:rsidP="00A75177">
      <w:pPr>
        <w:spacing w:line="276" w:lineRule="auto"/>
        <w:ind w:left="-426" w:right="-613" w:firstLine="568"/>
        <w:jc w:val="center"/>
        <w:rPr>
          <w:rFonts w:ascii="GHEA Grapalat" w:hAnsi="GHEA Grapalat" w:cs="Sylfaen"/>
          <w:b/>
          <w:bCs/>
          <w:sz w:val="28"/>
          <w:szCs w:val="28"/>
        </w:rPr>
      </w:pPr>
      <w:r w:rsidRPr="003C29EF">
        <w:rPr>
          <w:rFonts w:ascii="GHEA Grapalat" w:hAnsi="GHEA Grapalat" w:cs="Sylfaen"/>
          <w:b/>
          <w:bCs/>
          <w:sz w:val="28"/>
          <w:szCs w:val="28"/>
          <w:lang w:val="hy-AM"/>
        </w:rPr>
        <w:t>ՎՃՌԱԲԵԿ</w:t>
      </w:r>
      <w:r w:rsidRPr="003C29EF">
        <w:rPr>
          <w:rFonts w:ascii="GHEA Grapalat" w:hAnsi="GHEA Grapalat"/>
          <w:b/>
          <w:bCs/>
          <w:sz w:val="28"/>
          <w:szCs w:val="28"/>
          <w:lang w:val="hy-AM"/>
        </w:rPr>
        <w:t xml:space="preserve"> </w:t>
      </w:r>
      <w:r w:rsidRPr="003C29EF">
        <w:rPr>
          <w:rFonts w:ascii="GHEA Grapalat" w:hAnsi="GHEA Grapalat" w:cs="Sylfaen"/>
          <w:b/>
          <w:bCs/>
          <w:sz w:val="28"/>
          <w:szCs w:val="28"/>
          <w:lang w:val="hy-AM"/>
        </w:rPr>
        <w:t>ԴԱՏԱՐԱՆ</w:t>
      </w:r>
    </w:p>
    <w:p w14:paraId="266B5DBC" w14:textId="77777777" w:rsidR="00E96B51" w:rsidRPr="003C29EF" w:rsidRDefault="00E96B51" w:rsidP="00A75177">
      <w:pPr>
        <w:tabs>
          <w:tab w:val="left" w:pos="6716"/>
        </w:tabs>
        <w:spacing w:line="276" w:lineRule="auto"/>
        <w:ind w:left="-426" w:right="-613" w:firstLine="568"/>
        <w:rPr>
          <w:rFonts w:ascii="GHEA Grapalat" w:hAnsi="GHEA Grapalat" w:cs="Sylfaen"/>
          <w:sz w:val="16"/>
          <w:szCs w:val="16"/>
          <w:lang w:val="hy-AM"/>
        </w:rPr>
      </w:pPr>
      <w:r w:rsidRPr="003C29EF">
        <w:rPr>
          <w:rFonts w:ascii="GHEA Grapalat" w:hAnsi="GHEA Grapalat" w:cs="Sylfaen"/>
          <w:lang w:val="hy-AM"/>
        </w:rPr>
        <w:tab/>
      </w:r>
    </w:p>
    <w:p w14:paraId="7FF7B030" w14:textId="753B9669" w:rsidR="00E96B51" w:rsidRPr="003C29EF" w:rsidRDefault="00E96B51" w:rsidP="00A75177">
      <w:pPr>
        <w:spacing w:line="276" w:lineRule="auto"/>
        <w:ind w:left="-426" w:right="-613"/>
        <w:rPr>
          <w:rFonts w:ascii="GHEA Grapalat" w:hAnsi="GHEA Grapalat"/>
          <w:lang w:val="hy-AM"/>
        </w:rPr>
      </w:pPr>
      <w:r w:rsidRPr="003C29EF">
        <w:rPr>
          <w:rFonts w:ascii="GHEA Grapalat" w:hAnsi="GHEA Grapalat" w:cs="Sylfaen"/>
          <w:lang w:val="hy-AM"/>
        </w:rPr>
        <w:t>ՀՀ</w:t>
      </w:r>
      <w:r w:rsidRPr="003C29EF">
        <w:rPr>
          <w:rFonts w:ascii="GHEA Grapalat" w:hAnsi="GHEA Grapalat"/>
          <w:lang w:val="hy-AM"/>
        </w:rPr>
        <w:t xml:space="preserve"> վերաքննիչ վարչական</w:t>
      </w:r>
      <w:r w:rsidRPr="003C29EF">
        <w:rPr>
          <w:rFonts w:ascii="GHEA Grapalat" w:hAnsi="GHEA Grapalat"/>
          <w:lang w:val="hy-AM"/>
        </w:rPr>
        <w:tab/>
      </w:r>
      <w:r w:rsidRPr="003C29EF">
        <w:rPr>
          <w:rFonts w:ascii="GHEA Grapalat" w:hAnsi="GHEA Grapalat"/>
          <w:lang w:val="hy-AM"/>
        </w:rPr>
        <w:tab/>
        <w:t xml:space="preserve">  </w:t>
      </w:r>
      <w:r w:rsidRPr="003C29EF">
        <w:rPr>
          <w:rFonts w:ascii="GHEA Grapalat" w:hAnsi="GHEA Grapalat"/>
          <w:lang w:val="hy-AM"/>
        </w:rPr>
        <w:tab/>
        <w:t xml:space="preserve">   </w:t>
      </w:r>
      <w:r w:rsidR="00612736" w:rsidRPr="00612736">
        <w:rPr>
          <w:rFonts w:ascii="GHEA Grapalat" w:hAnsi="GHEA Grapalat"/>
          <w:lang w:val="hy-AM"/>
        </w:rPr>
        <w:t xml:space="preserve">          </w:t>
      </w:r>
      <w:r w:rsidRPr="003C29EF">
        <w:rPr>
          <w:rFonts w:ascii="GHEA Grapalat" w:hAnsi="GHEA Grapalat"/>
          <w:lang w:val="hy-AM"/>
        </w:rPr>
        <w:t xml:space="preserve">Վարչական </w:t>
      </w:r>
      <w:r w:rsidRPr="003C29EF">
        <w:rPr>
          <w:rFonts w:ascii="GHEA Grapalat" w:hAnsi="GHEA Grapalat" w:cs="Sylfaen"/>
          <w:lang w:val="hy-AM"/>
        </w:rPr>
        <w:t>գործ</w:t>
      </w:r>
      <w:r w:rsidRPr="003C29EF">
        <w:rPr>
          <w:rFonts w:ascii="GHEA Grapalat" w:hAnsi="GHEA Grapalat"/>
          <w:lang w:val="hy-AM"/>
        </w:rPr>
        <w:t xml:space="preserve"> </w:t>
      </w:r>
      <w:r w:rsidRPr="003C29EF">
        <w:rPr>
          <w:rFonts w:ascii="GHEA Grapalat" w:hAnsi="GHEA Grapalat" w:cs="Sylfaen"/>
          <w:lang w:val="hy-AM"/>
        </w:rPr>
        <w:t>թիվ</w:t>
      </w:r>
      <w:r w:rsidRPr="003C29EF">
        <w:rPr>
          <w:rFonts w:ascii="GHEA Grapalat" w:hAnsi="GHEA Grapalat"/>
          <w:lang w:val="hy-AM"/>
        </w:rPr>
        <w:t xml:space="preserve"> </w:t>
      </w:r>
      <w:r w:rsidRPr="003C29EF">
        <w:rPr>
          <w:rFonts w:ascii="GHEA Grapalat" w:hAnsi="GHEA Grapalat" w:cs="Sylfaen"/>
          <w:b/>
          <w:u w:val="single"/>
          <w:lang w:val="hy-AM"/>
        </w:rPr>
        <w:t>ՎԴ/</w:t>
      </w:r>
      <w:r w:rsidR="00167995" w:rsidRPr="003C29EF">
        <w:rPr>
          <w:rFonts w:ascii="GHEA Grapalat" w:hAnsi="GHEA Grapalat" w:cs="Sylfaen"/>
          <w:b/>
          <w:u w:val="single"/>
          <w:lang w:val="hy-AM"/>
        </w:rPr>
        <w:t>10837/05/21</w:t>
      </w:r>
      <w:r w:rsidRPr="003C29EF">
        <w:rPr>
          <w:rFonts w:ascii="GHEA Grapalat" w:hAnsi="GHEA Grapalat"/>
          <w:lang w:val="hy-AM"/>
        </w:rPr>
        <w:t xml:space="preserve">         </w:t>
      </w:r>
      <w:r w:rsidR="00612736" w:rsidRPr="00612736">
        <w:rPr>
          <w:rFonts w:ascii="GHEA Grapalat" w:hAnsi="GHEA Grapalat"/>
          <w:lang w:val="hy-AM"/>
        </w:rPr>
        <w:t xml:space="preserve">    </w:t>
      </w:r>
      <w:r w:rsidRPr="003C29EF">
        <w:rPr>
          <w:rFonts w:ascii="GHEA Grapalat" w:hAnsi="GHEA Grapalat" w:cs="Sylfaen"/>
          <w:lang w:val="hy-AM"/>
        </w:rPr>
        <w:t xml:space="preserve">դատարանի որոշում </w:t>
      </w:r>
      <w:r w:rsidRPr="003C29EF">
        <w:rPr>
          <w:rFonts w:ascii="GHEA Grapalat" w:hAnsi="GHEA Grapalat" w:cs="Sylfaen"/>
          <w:lang w:val="hy-AM"/>
        </w:rPr>
        <w:tab/>
      </w:r>
      <w:r w:rsidRPr="003C29EF">
        <w:rPr>
          <w:rFonts w:ascii="GHEA Grapalat" w:hAnsi="GHEA Grapalat" w:cs="Sylfaen"/>
          <w:lang w:val="hy-AM"/>
        </w:rPr>
        <w:tab/>
      </w:r>
      <w:r w:rsidRPr="003C29EF">
        <w:rPr>
          <w:rFonts w:ascii="GHEA Grapalat" w:hAnsi="GHEA Grapalat" w:cs="Sylfaen"/>
          <w:lang w:val="hy-AM"/>
        </w:rPr>
        <w:tab/>
      </w:r>
      <w:r w:rsidRPr="003C29EF">
        <w:rPr>
          <w:rFonts w:ascii="GHEA Grapalat" w:hAnsi="GHEA Grapalat" w:cs="Sylfaen"/>
          <w:lang w:val="hy-AM"/>
        </w:rPr>
        <w:tab/>
      </w:r>
      <w:r w:rsidRPr="003C29EF">
        <w:rPr>
          <w:rFonts w:ascii="GHEA Grapalat" w:hAnsi="GHEA Grapalat" w:cs="Sylfaen"/>
          <w:lang w:val="hy-AM"/>
        </w:rPr>
        <w:tab/>
      </w:r>
      <w:r w:rsidRPr="003C29EF">
        <w:rPr>
          <w:rFonts w:ascii="GHEA Grapalat" w:hAnsi="GHEA Grapalat" w:cs="Sylfaen"/>
          <w:lang w:val="hy-AM"/>
        </w:rPr>
        <w:tab/>
      </w:r>
      <w:r w:rsidRPr="003C29EF">
        <w:rPr>
          <w:rFonts w:ascii="GHEA Grapalat" w:hAnsi="GHEA Grapalat" w:cs="Sylfaen"/>
          <w:lang w:val="hy-AM"/>
        </w:rPr>
        <w:tab/>
        <w:t xml:space="preserve">               </w:t>
      </w:r>
      <w:r w:rsidR="00612736" w:rsidRPr="00612736">
        <w:rPr>
          <w:rFonts w:ascii="GHEA Grapalat" w:hAnsi="GHEA Grapalat" w:cs="Sylfaen"/>
          <w:lang w:val="hy-AM"/>
        </w:rPr>
        <w:t xml:space="preserve">           </w:t>
      </w:r>
      <w:r w:rsidR="00612736" w:rsidRPr="003C29EF">
        <w:rPr>
          <w:rFonts w:ascii="GHEA Grapalat" w:hAnsi="GHEA Grapalat"/>
          <w:b/>
          <w:lang w:val="hy-AM"/>
        </w:rPr>
        <w:t>2025</w:t>
      </w:r>
      <w:r w:rsidR="00612736" w:rsidRPr="003C29EF">
        <w:rPr>
          <w:rFonts w:ascii="GHEA Grapalat" w:hAnsi="GHEA Grapalat" w:cs="Sylfaen"/>
          <w:b/>
          <w:lang w:val="hy-AM"/>
        </w:rPr>
        <w:t>թ.</w:t>
      </w:r>
      <w:r w:rsidRPr="003C29EF">
        <w:rPr>
          <w:rFonts w:ascii="GHEA Grapalat" w:hAnsi="GHEA Grapalat" w:cs="Sylfaen"/>
          <w:lang w:val="hy-AM"/>
        </w:rPr>
        <w:t xml:space="preserve">     </w:t>
      </w:r>
    </w:p>
    <w:p w14:paraId="5C2F18CC" w14:textId="7F713051" w:rsidR="00E96B51" w:rsidRPr="003C29EF" w:rsidRDefault="00E96B51" w:rsidP="00A75177">
      <w:pPr>
        <w:spacing w:line="276" w:lineRule="auto"/>
        <w:ind w:left="-426" w:right="-613"/>
        <w:rPr>
          <w:rFonts w:ascii="GHEA Grapalat" w:hAnsi="GHEA Grapalat" w:cs="Sylfaen"/>
          <w:lang w:val="hy-AM"/>
        </w:rPr>
      </w:pPr>
      <w:r w:rsidRPr="003C29EF">
        <w:rPr>
          <w:rFonts w:ascii="GHEA Grapalat" w:hAnsi="GHEA Grapalat"/>
          <w:lang w:val="de-DE"/>
        </w:rPr>
        <w:t xml:space="preserve">Վարչական </w:t>
      </w:r>
      <w:proofErr w:type="spellStart"/>
      <w:r w:rsidRPr="003C29EF">
        <w:rPr>
          <w:rFonts w:ascii="GHEA Grapalat" w:hAnsi="GHEA Grapalat" w:cs="Sylfaen"/>
        </w:rPr>
        <w:t>գործ</w:t>
      </w:r>
      <w:proofErr w:type="spellEnd"/>
      <w:r w:rsidRPr="003C29EF">
        <w:rPr>
          <w:rFonts w:ascii="GHEA Grapalat" w:hAnsi="GHEA Grapalat"/>
          <w:lang w:val="de-DE"/>
        </w:rPr>
        <w:t xml:space="preserve"> </w:t>
      </w:r>
      <w:proofErr w:type="spellStart"/>
      <w:r w:rsidRPr="003C29EF">
        <w:rPr>
          <w:rFonts w:ascii="GHEA Grapalat" w:hAnsi="GHEA Grapalat" w:cs="Sylfaen"/>
        </w:rPr>
        <w:t>թիվ</w:t>
      </w:r>
      <w:proofErr w:type="spellEnd"/>
      <w:r w:rsidRPr="003C29EF">
        <w:rPr>
          <w:rFonts w:ascii="GHEA Grapalat" w:hAnsi="GHEA Grapalat"/>
          <w:lang w:val="de-DE"/>
        </w:rPr>
        <w:t xml:space="preserve"> </w:t>
      </w:r>
      <w:r w:rsidRPr="003C29EF">
        <w:rPr>
          <w:rFonts w:ascii="GHEA Grapalat" w:hAnsi="GHEA Grapalat" w:cs="Sylfaen"/>
          <w:lang w:val="de-DE"/>
        </w:rPr>
        <w:t>ՎԴ/</w:t>
      </w:r>
      <w:r w:rsidR="00167995" w:rsidRPr="003C29EF">
        <w:rPr>
          <w:rFonts w:ascii="GHEA Grapalat" w:hAnsi="GHEA Grapalat" w:cs="Sylfaen"/>
          <w:lang w:val="hy-AM"/>
        </w:rPr>
        <w:t>10837/05/21</w:t>
      </w:r>
    </w:p>
    <w:tbl>
      <w:tblPr>
        <w:tblpPr w:leftFromText="180" w:rightFromText="180" w:bottomFromText="160" w:vertAnchor="text" w:tblpX="-426" w:tblpY="1"/>
        <w:tblOverlap w:val="never"/>
        <w:tblW w:w="0" w:type="auto"/>
        <w:tblLook w:val="04A0" w:firstRow="1" w:lastRow="0" w:firstColumn="1" w:lastColumn="0" w:noHBand="0" w:noVBand="1"/>
      </w:tblPr>
      <w:tblGrid>
        <w:gridCol w:w="2977"/>
        <w:gridCol w:w="2443"/>
      </w:tblGrid>
      <w:tr w:rsidR="00E96B51" w:rsidRPr="003C29EF" w14:paraId="7056E75D" w14:textId="77777777" w:rsidTr="00023278">
        <w:trPr>
          <w:trHeight w:val="1264"/>
        </w:trPr>
        <w:tc>
          <w:tcPr>
            <w:tcW w:w="2977" w:type="dxa"/>
            <w:hideMark/>
          </w:tcPr>
          <w:p w14:paraId="15D73197" w14:textId="2FE9D761" w:rsidR="00E96B51" w:rsidRPr="003C29EF" w:rsidRDefault="00E96B51" w:rsidP="00A75177">
            <w:pPr>
              <w:spacing w:line="276" w:lineRule="auto"/>
              <w:ind w:right="-613"/>
              <w:rPr>
                <w:rFonts w:ascii="GHEA Grapalat" w:hAnsi="GHEA Grapalat" w:cs="Sylfaen"/>
                <w:lang w:val="hy-AM"/>
              </w:rPr>
            </w:pPr>
            <w:r w:rsidRPr="003C29EF">
              <w:rPr>
                <w:rFonts w:ascii="GHEA Grapalat" w:hAnsi="GHEA Grapalat" w:cs="Sylfaen"/>
                <w:lang w:val="hy-AM"/>
              </w:rPr>
              <w:t>Ն</w:t>
            </w:r>
            <w:proofErr w:type="spellStart"/>
            <w:r w:rsidRPr="003C29EF">
              <w:rPr>
                <w:rFonts w:ascii="GHEA Grapalat" w:hAnsi="GHEA Grapalat" w:cs="Sylfaen"/>
              </w:rPr>
              <w:t>ախագահող</w:t>
            </w:r>
            <w:proofErr w:type="spellEnd"/>
            <w:r w:rsidRPr="003C29EF">
              <w:rPr>
                <w:rFonts w:ascii="GHEA Grapalat" w:hAnsi="GHEA Grapalat"/>
              </w:rPr>
              <w:t xml:space="preserve"> </w:t>
            </w:r>
            <w:proofErr w:type="spellStart"/>
            <w:r w:rsidRPr="003C29EF">
              <w:rPr>
                <w:rFonts w:ascii="GHEA Grapalat" w:hAnsi="GHEA Grapalat" w:cs="Sylfaen"/>
              </w:rPr>
              <w:t>դատավոր</w:t>
            </w:r>
            <w:proofErr w:type="spellEnd"/>
            <w:r w:rsidR="00F54CFA" w:rsidRPr="003C29EF">
              <w:rPr>
                <w:rFonts w:ascii="GHEA Grapalat" w:hAnsi="GHEA Grapalat" w:cs="Sylfaen"/>
                <w:lang w:val="hy-AM"/>
              </w:rPr>
              <w:t>՝</w:t>
            </w:r>
            <w:r w:rsidR="00317C2D" w:rsidRPr="003C29EF">
              <w:rPr>
                <w:rFonts w:ascii="GHEA Grapalat" w:hAnsi="GHEA Grapalat" w:cs="Sylfaen"/>
                <w:lang w:val="hy-AM"/>
              </w:rPr>
              <w:t xml:space="preserve"> </w:t>
            </w:r>
          </w:p>
          <w:p w14:paraId="7B961B69" w14:textId="4619E897" w:rsidR="00E96B51" w:rsidRPr="003C29EF" w:rsidRDefault="00E96B51" w:rsidP="00A75177">
            <w:pPr>
              <w:spacing w:line="276" w:lineRule="auto"/>
              <w:ind w:right="-613"/>
              <w:rPr>
                <w:rFonts w:ascii="GHEA Grapalat" w:hAnsi="GHEA Grapalat"/>
              </w:rPr>
            </w:pPr>
            <w:r w:rsidRPr="003C29EF">
              <w:rPr>
                <w:rFonts w:ascii="GHEA Grapalat" w:hAnsi="GHEA Grapalat"/>
                <w:lang w:val="hy-AM"/>
              </w:rPr>
              <w:t>Դա</w:t>
            </w:r>
            <w:proofErr w:type="spellStart"/>
            <w:r w:rsidRPr="003C29EF">
              <w:rPr>
                <w:rFonts w:ascii="GHEA Grapalat" w:hAnsi="GHEA Grapalat"/>
              </w:rPr>
              <w:t>տավորներ</w:t>
            </w:r>
            <w:proofErr w:type="spellEnd"/>
            <w:r w:rsidR="00F54CFA" w:rsidRPr="003C29EF">
              <w:rPr>
                <w:rFonts w:ascii="GHEA Grapalat" w:hAnsi="GHEA Grapalat"/>
                <w:lang w:val="hy-AM"/>
              </w:rPr>
              <w:t>՝</w:t>
            </w:r>
            <w:r w:rsidRPr="003C29EF">
              <w:rPr>
                <w:rFonts w:ascii="GHEA Grapalat" w:hAnsi="GHEA Grapalat"/>
              </w:rPr>
              <w:t xml:space="preserve">   </w:t>
            </w:r>
          </w:p>
        </w:tc>
        <w:tc>
          <w:tcPr>
            <w:tcW w:w="2443" w:type="dxa"/>
          </w:tcPr>
          <w:p w14:paraId="48A675C4" w14:textId="417E245D" w:rsidR="00E96B51" w:rsidRPr="003C29EF" w:rsidRDefault="00167995" w:rsidP="00A75177">
            <w:pPr>
              <w:spacing w:line="276" w:lineRule="auto"/>
              <w:ind w:left="-426" w:right="-613" w:firstLine="568"/>
              <w:rPr>
                <w:rFonts w:ascii="GHEA Grapalat" w:hAnsi="GHEA Grapalat"/>
              </w:rPr>
            </w:pPr>
            <w:r w:rsidRPr="003C29EF">
              <w:rPr>
                <w:rFonts w:ascii="GHEA Grapalat" w:hAnsi="GHEA Grapalat"/>
                <w:lang w:val="hy-AM"/>
              </w:rPr>
              <w:t>Կ</w:t>
            </w:r>
            <w:r w:rsidRPr="003C29EF">
              <w:rPr>
                <w:rFonts w:ascii="Cambria Math" w:hAnsi="Cambria Math" w:cs="Cambria Math"/>
                <w:lang w:val="hy-AM"/>
              </w:rPr>
              <w:t>․</w:t>
            </w:r>
            <w:r w:rsidRPr="003C29EF">
              <w:rPr>
                <w:rFonts w:ascii="GHEA Grapalat" w:hAnsi="GHEA Grapalat"/>
                <w:lang w:val="hy-AM"/>
              </w:rPr>
              <w:t xml:space="preserve"> Գևորգյան</w:t>
            </w:r>
          </w:p>
          <w:p w14:paraId="3500CC53" w14:textId="4913FE5D" w:rsidR="00E96B51" w:rsidRPr="003C29EF" w:rsidRDefault="00167995" w:rsidP="00A75177">
            <w:pPr>
              <w:spacing w:line="276" w:lineRule="auto"/>
              <w:ind w:left="-426" w:right="-613" w:firstLine="568"/>
              <w:rPr>
                <w:rFonts w:ascii="GHEA Grapalat" w:hAnsi="GHEA Grapalat"/>
              </w:rPr>
            </w:pPr>
            <w:r w:rsidRPr="003C29EF">
              <w:rPr>
                <w:rFonts w:ascii="GHEA Grapalat" w:hAnsi="GHEA Grapalat"/>
                <w:lang w:val="hy-AM"/>
              </w:rPr>
              <w:t>Ա</w:t>
            </w:r>
            <w:r w:rsidRPr="003C29EF">
              <w:rPr>
                <w:rFonts w:ascii="Cambria Math" w:hAnsi="Cambria Math" w:cs="Cambria Math"/>
                <w:lang w:val="hy-AM"/>
              </w:rPr>
              <w:t>․</w:t>
            </w:r>
            <w:r w:rsidRPr="003C29EF">
              <w:rPr>
                <w:rFonts w:ascii="GHEA Grapalat" w:hAnsi="GHEA Grapalat"/>
                <w:lang w:val="hy-AM"/>
              </w:rPr>
              <w:t xml:space="preserve"> Առաքելյան</w:t>
            </w:r>
          </w:p>
          <w:p w14:paraId="7AAB6A1C" w14:textId="0252ACEA" w:rsidR="00E96B51" w:rsidRPr="003C29EF" w:rsidRDefault="00167995" w:rsidP="00A75177">
            <w:pPr>
              <w:spacing w:line="276" w:lineRule="auto"/>
              <w:ind w:left="-426" w:right="-613" w:firstLine="568"/>
              <w:rPr>
                <w:rFonts w:ascii="GHEA Grapalat" w:hAnsi="GHEA Grapalat"/>
              </w:rPr>
            </w:pPr>
            <w:r w:rsidRPr="003C29EF">
              <w:rPr>
                <w:rFonts w:ascii="GHEA Grapalat" w:hAnsi="GHEA Grapalat"/>
                <w:lang w:val="hy-AM"/>
              </w:rPr>
              <w:t>Գ</w:t>
            </w:r>
            <w:r w:rsidRPr="003C29EF">
              <w:rPr>
                <w:rFonts w:ascii="Cambria Math" w:hAnsi="Cambria Math" w:cs="Cambria Math"/>
                <w:lang w:val="hy-AM"/>
              </w:rPr>
              <w:t>․</w:t>
            </w:r>
            <w:r w:rsidRPr="003C29EF">
              <w:rPr>
                <w:rFonts w:ascii="GHEA Grapalat" w:hAnsi="GHEA Grapalat"/>
                <w:lang w:val="hy-AM"/>
              </w:rPr>
              <w:t xml:space="preserve"> Սոսյան</w:t>
            </w:r>
          </w:p>
          <w:p w14:paraId="55D42DFC" w14:textId="77777777" w:rsidR="00E96B51" w:rsidRPr="003C29EF" w:rsidRDefault="00E96B51" w:rsidP="00A75177">
            <w:pPr>
              <w:spacing w:line="276" w:lineRule="auto"/>
              <w:ind w:left="-426" w:right="-613" w:firstLine="568"/>
              <w:rPr>
                <w:rFonts w:ascii="GHEA Grapalat" w:hAnsi="GHEA Grapalat"/>
                <w:sz w:val="10"/>
                <w:szCs w:val="10"/>
              </w:rPr>
            </w:pPr>
          </w:p>
          <w:p w14:paraId="1D12ABD6" w14:textId="4A73C187" w:rsidR="00B9417F" w:rsidRPr="003C29EF" w:rsidRDefault="00B9417F" w:rsidP="00A75177">
            <w:pPr>
              <w:spacing w:line="276" w:lineRule="auto"/>
              <w:ind w:left="-426" w:right="-613" w:firstLine="568"/>
              <w:rPr>
                <w:rFonts w:ascii="GHEA Grapalat" w:hAnsi="GHEA Grapalat"/>
                <w:sz w:val="2"/>
                <w:szCs w:val="2"/>
              </w:rPr>
            </w:pPr>
          </w:p>
        </w:tc>
      </w:tr>
    </w:tbl>
    <w:p w14:paraId="15A72072" w14:textId="77777777" w:rsidR="005304A5" w:rsidRPr="003C29EF" w:rsidRDefault="005304A5" w:rsidP="00A75177">
      <w:pPr>
        <w:spacing w:line="276" w:lineRule="auto"/>
        <w:ind w:left="-426" w:right="-613" w:firstLine="568"/>
        <w:jc w:val="center"/>
        <w:rPr>
          <w:rFonts w:ascii="GHEA Grapalat" w:hAnsi="GHEA Grapalat" w:cs="Sylfaen"/>
          <w:b/>
        </w:rPr>
      </w:pPr>
    </w:p>
    <w:p w14:paraId="2948CC8C" w14:textId="77777777" w:rsidR="00B5032B" w:rsidRPr="003C29EF" w:rsidRDefault="00B5032B" w:rsidP="00A75177">
      <w:pPr>
        <w:spacing w:line="276" w:lineRule="auto"/>
        <w:ind w:left="-426" w:right="-613" w:firstLine="568"/>
        <w:jc w:val="center"/>
        <w:rPr>
          <w:rFonts w:ascii="GHEA Grapalat" w:hAnsi="GHEA Grapalat" w:cs="Sylfaen"/>
          <w:b/>
        </w:rPr>
      </w:pPr>
    </w:p>
    <w:p w14:paraId="57B3BFF3" w14:textId="77777777" w:rsidR="00B5032B" w:rsidRPr="003C29EF" w:rsidRDefault="00B5032B" w:rsidP="00A75177">
      <w:pPr>
        <w:spacing w:line="276" w:lineRule="auto"/>
        <w:ind w:left="-426" w:right="-613" w:firstLine="568"/>
        <w:jc w:val="center"/>
        <w:rPr>
          <w:rFonts w:ascii="GHEA Grapalat" w:hAnsi="GHEA Grapalat" w:cs="Sylfaen"/>
          <w:b/>
        </w:rPr>
      </w:pPr>
    </w:p>
    <w:p w14:paraId="233242F4" w14:textId="6DC93A4C" w:rsidR="00815920" w:rsidRPr="003C29EF" w:rsidRDefault="00815920" w:rsidP="00A75177">
      <w:pPr>
        <w:spacing w:line="276" w:lineRule="auto"/>
        <w:ind w:left="-426" w:right="-613" w:firstLine="568"/>
        <w:jc w:val="center"/>
        <w:rPr>
          <w:rFonts w:ascii="GHEA Grapalat" w:hAnsi="GHEA Grapalat" w:cs="Sylfaen"/>
          <w:b/>
        </w:rPr>
      </w:pPr>
    </w:p>
    <w:p w14:paraId="50F6C495" w14:textId="1F3A85F8" w:rsidR="00E96B51" w:rsidRPr="003C29EF" w:rsidRDefault="00186745" w:rsidP="00A75177">
      <w:pPr>
        <w:spacing w:line="276" w:lineRule="auto"/>
        <w:ind w:left="-426" w:right="-613" w:firstLine="568"/>
        <w:jc w:val="center"/>
        <w:rPr>
          <w:rFonts w:ascii="GHEA Grapalat" w:hAnsi="GHEA Grapalat" w:cs="Sylfaen"/>
          <w:b/>
          <w:sz w:val="28"/>
          <w:szCs w:val="28"/>
        </w:rPr>
      </w:pPr>
      <w:r w:rsidRPr="003C29EF">
        <w:rPr>
          <w:rFonts w:ascii="GHEA Grapalat" w:hAnsi="GHEA Grapalat" w:cs="Sylfaen"/>
          <w:b/>
          <w:sz w:val="28"/>
          <w:szCs w:val="28"/>
        </w:rPr>
        <w:t xml:space="preserve">        </w:t>
      </w:r>
      <w:r w:rsidR="00E96B51" w:rsidRPr="003C29EF">
        <w:rPr>
          <w:rFonts w:ascii="GHEA Grapalat" w:hAnsi="GHEA Grapalat" w:cs="Sylfaen"/>
          <w:b/>
          <w:sz w:val="28"/>
          <w:szCs w:val="28"/>
        </w:rPr>
        <w:t>Ո</w:t>
      </w:r>
      <w:r w:rsidR="00E96B51" w:rsidRPr="003C29EF">
        <w:rPr>
          <w:rFonts w:ascii="GHEA Grapalat" w:hAnsi="GHEA Grapalat"/>
          <w:b/>
          <w:sz w:val="28"/>
          <w:szCs w:val="28"/>
          <w:lang w:val="de-DE"/>
        </w:rPr>
        <w:t xml:space="preserve"> </w:t>
      </w:r>
      <w:r w:rsidR="00E96B51" w:rsidRPr="003C29EF">
        <w:rPr>
          <w:rFonts w:ascii="GHEA Grapalat" w:hAnsi="GHEA Grapalat" w:cs="Sylfaen"/>
          <w:b/>
          <w:sz w:val="28"/>
          <w:szCs w:val="28"/>
          <w:lang w:val="hy-AM"/>
        </w:rPr>
        <w:t>Ր</w:t>
      </w:r>
      <w:r w:rsidR="00E96B51" w:rsidRPr="003C29EF">
        <w:rPr>
          <w:rFonts w:ascii="GHEA Grapalat" w:hAnsi="GHEA Grapalat"/>
          <w:b/>
          <w:sz w:val="28"/>
          <w:szCs w:val="28"/>
          <w:lang w:val="de-DE"/>
        </w:rPr>
        <w:t xml:space="preserve"> </w:t>
      </w:r>
      <w:r w:rsidR="00E96B51" w:rsidRPr="003C29EF">
        <w:rPr>
          <w:rFonts w:ascii="GHEA Grapalat" w:hAnsi="GHEA Grapalat" w:cs="Sylfaen"/>
          <w:b/>
          <w:sz w:val="28"/>
          <w:szCs w:val="28"/>
          <w:lang w:val="hy-AM"/>
        </w:rPr>
        <w:t>Ո</w:t>
      </w:r>
      <w:r w:rsidR="00E96B51" w:rsidRPr="003C29EF">
        <w:rPr>
          <w:rFonts w:ascii="GHEA Grapalat" w:hAnsi="GHEA Grapalat"/>
          <w:b/>
          <w:sz w:val="28"/>
          <w:szCs w:val="28"/>
          <w:lang w:val="de-DE"/>
        </w:rPr>
        <w:t xml:space="preserve"> </w:t>
      </w:r>
      <w:r w:rsidR="00E96B51" w:rsidRPr="003C29EF">
        <w:rPr>
          <w:rFonts w:ascii="GHEA Grapalat" w:hAnsi="GHEA Grapalat" w:cs="Sylfaen"/>
          <w:b/>
          <w:sz w:val="28"/>
          <w:szCs w:val="28"/>
          <w:lang w:val="hy-AM"/>
        </w:rPr>
        <w:t>Շ</w:t>
      </w:r>
      <w:r w:rsidR="00E96B51" w:rsidRPr="003C29EF">
        <w:rPr>
          <w:rFonts w:ascii="GHEA Grapalat" w:hAnsi="GHEA Grapalat"/>
          <w:b/>
          <w:sz w:val="28"/>
          <w:szCs w:val="28"/>
          <w:lang w:val="de-DE"/>
        </w:rPr>
        <w:t xml:space="preserve"> </w:t>
      </w:r>
      <w:r w:rsidR="00E96B51" w:rsidRPr="003C29EF">
        <w:rPr>
          <w:rFonts w:ascii="GHEA Grapalat" w:hAnsi="GHEA Grapalat" w:cs="Sylfaen"/>
          <w:b/>
          <w:sz w:val="28"/>
          <w:szCs w:val="28"/>
          <w:lang w:val="hy-AM"/>
        </w:rPr>
        <w:t>ՈՒ</w:t>
      </w:r>
      <w:r w:rsidR="00E96B51" w:rsidRPr="003C29EF">
        <w:rPr>
          <w:rFonts w:ascii="GHEA Grapalat" w:hAnsi="GHEA Grapalat"/>
          <w:b/>
          <w:sz w:val="28"/>
          <w:szCs w:val="28"/>
          <w:lang w:val="de-DE"/>
        </w:rPr>
        <w:t xml:space="preserve"> </w:t>
      </w:r>
      <w:r w:rsidR="00E96B51" w:rsidRPr="003C29EF">
        <w:rPr>
          <w:rFonts w:ascii="GHEA Grapalat" w:hAnsi="GHEA Grapalat" w:cs="Sylfaen"/>
          <w:b/>
          <w:sz w:val="28"/>
          <w:szCs w:val="28"/>
          <w:lang w:val="hy-AM"/>
        </w:rPr>
        <w:t>Մ</w:t>
      </w:r>
    </w:p>
    <w:p w14:paraId="2ED89936" w14:textId="77777777" w:rsidR="00E96B51" w:rsidRPr="003C29EF" w:rsidRDefault="00E96B51" w:rsidP="00A75177">
      <w:pPr>
        <w:spacing w:line="276" w:lineRule="auto"/>
        <w:ind w:left="-426" w:right="-613" w:firstLine="568"/>
        <w:jc w:val="center"/>
        <w:rPr>
          <w:rFonts w:ascii="GHEA Grapalat" w:hAnsi="GHEA Grapalat" w:cs="Sylfaen"/>
          <w:b/>
          <w:sz w:val="28"/>
          <w:szCs w:val="28"/>
          <w:lang w:val="hy-AM"/>
        </w:rPr>
      </w:pPr>
      <w:r w:rsidRPr="003C29EF">
        <w:rPr>
          <w:rFonts w:ascii="GHEA Grapalat" w:hAnsi="GHEA Grapalat" w:cs="Sylfaen"/>
          <w:b/>
          <w:sz w:val="28"/>
          <w:szCs w:val="28"/>
          <w:lang w:val="hy-AM"/>
        </w:rPr>
        <w:t>ՀԱՆՈՒՆ</w:t>
      </w:r>
      <w:r w:rsidRPr="003C29EF">
        <w:rPr>
          <w:rFonts w:ascii="GHEA Grapalat" w:hAnsi="GHEA Grapalat"/>
          <w:b/>
          <w:sz w:val="28"/>
          <w:szCs w:val="28"/>
          <w:lang w:val="hy-AM"/>
        </w:rPr>
        <w:t xml:space="preserve"> </w:t>
      </w:r>
      <w:r w:rsidRPr="003C29EF">
        <w:rPr>
          <w:rFonts w:ascii="GHEA Grapalat" w:hAnsi="GHEA Grapalat" w:cs="Sylfaen"/>
          <w:b/>
          <w:sz w:val="28"/>
          <w:szCs w:val="28"/>
          <w:lang w:val="hy-AM"/>
        </w:rPr>
        <w:t>ՀԱՅԱՍՏԱՆԻ</w:t>
      </w:r>
      <w:r w:rsidRPr="003C29EF">
        <w:rPr>
          <w:rFonts w:ascii="GHEA Grapalat" w:hAnsi="GHEA Grapalat"/>
          <w:b/>
          <w:sz w:val="28"/>
          <w:szCs w:val="28"/>
          <w:lang w:val="hy-AM"/>
        </w:rPr>
        <w:t xml:space="preserve"> </w:t>
      </w:r>
      <w:r w:rsidRPr="003C29EF">
        <w:rPr>
          <w:rFonts w:ascii="GHEA Grapalat" w:hAnsi="GHEA Grapalat" w:cs="Sylfaen"/>
          <w:b/>
          <w:sz w:val="28"/>
          <w:szCs w:val="28"/>
          <w:lang w:val="hy-AM"/>
        </w:rPr>
        <w:t>ՀԱՆՐԱՊԵՏՈՒԹՅԱՆ</w:t>
      </w:r>
    </w:p>
    <w:p w14:paraId="467A7DEA" w14:textId="77777777" w:rsidR="00E96B51" w:rsidRPr="003C29EF" w:rsidRDefault="00E96B51" w:rsidP="00A75177">
      <w:pPr>
        <w:spacing w:line="276" w:lineRule="auto"/>
        <w:ind w:left="-426" w:right="-613" w:firstLine="568"/>
        <w:jc w:val="center"/>
        <w:rPr>
          <w:rFonts w:ascii="GHEA Grapalat" w:hAnsi="GHEA Grapalat"/>
          <w:sz w:val="16"/>
          <w:szCs w:val="16"/>
          <w:lang w:val="de-DE"/>
        </w:rPr>
      </w:pPr>
    </w:p>
    <w:p w14:paraId="643D56EB" w14:textId="77777777" w:rsidR="00E96B51" w:rsidRPr="003C29EF" w:rsidRDefault="00E96B51" w:rsidP="00A75177">
      <w:pPr>
        <w:spacing w:line="276" w:lineRule="auto"/>
        <w:ind w:left="-426" w:right="-613" w:firstLine="568"/>
        <w:jc w:val="center"/>
        <w:rPr>
          <w:rFonts w:ascii="GHEA Grapalat" w:hAnsi="GHEA Grapalat"/>
          <w:lang w:val="de-DE"/>
        </w:rPr>
      </w:pPr>
      <w:r w:rsidRPr="003C29EF">
        <w:rPr>
          <w:rFonts w:ascii="GHEA Grapalat" w:hAnsi="GHEA Grapalat" w:cs="Sylfaen"/>
          <w:lang w:val="hy-AM"/>
        </w:rPr>
        <w:t>Հայաստանի</w:t>
      </w:r>
      <w:r w:rsidRPr="003C29EF">
        <w:rPr>
          <w:rFonts w:ascii="GHEA Grapalat" w:hAnsi="GHEA Grapalat"/>
          <w:lang w:val="hy-AM"/>
        </w:rPr>
        <w:t xml:space="preserve"> </w:t>
      </w:r>
      <w:r w:rsidRPr="003C29EF">
        <w:rPr>
          <w:rFonts w:ascii="GHEA Grapalat" w:hAnsi="GHEA Grapalat" w:cs="Sylfaen"/>
          <w:lang w:val="hy-AM"/>
        </w:rPr>
        <w:t>Հանրապետության</w:t>
      </w:r>
      <w:r w:rsidRPr="003C29EF">
        <w:rPr>
          <w:rFonts w:ascii="GHEA Grapalat" w:hAnsi="GHEA Grapalat"/>
          <w:lang w:val="hy-AM"/>
        </w:rPr>
        <w:t xml:space="preserve"> </w:t>
      </w:r>
      <w:r w:rsidRPr="003C29EF">
        <w:rPr>
          <w:rFonts w:ascii="GHEA Grapalat" w:hAnsi="GHEA Grapalat"/>
        </w:rPr>
        <w:t>վ</w:t>
      </w:r>
      <w:r w:rsidRPr="003C29EF">
        <w:rPr>
          <w:rFonts w:ascii="GHEA Grapalat" w:hAnsi="GHEA Grapalat" w:cs="Sylfaen"/>
          <w:lang w:val="hy-AM"/>
        </w:rPr>
        <w:t>ճռաբեկ</w:t>
      </w:r>
      <w:r w:rsidRPr="003C29EF">
        <w:rPr>
          <w:rFonts w:ascii="GHEA Grapalat" w:hAnsi="GHEA Grapalat"/>
          <w:lang w:val="hy-AM"/>
        </w:rPr>
        <w:t xml:space="preserve"> </w:t>
      </w:r>
      <w:r w:rsidRPr="003C29EF">
        <w:rPr>
          <w:rFonts w:ascii="GHEA Grapalat" w:hAnsi="GHEA Grapalat" w:cs="Sylfaen"/>
          <w:lang w:val="hy-AM"/>
        </w:rPr>
        <w:t>դատարանի</w:t>
      </w:r>
      <w:r w:rsidRPr="003C29EF">
        <w:rPr>
          <w:rFonts w:ascii="GHEA Grapalat" w:hAnsi="GHEA Grapalat"/>
          <w:lang w:val="hy-AM"/>
        </w:rPr>
        <w:t xml:space="preserve"> </w:t>
      </w:r>
      <w:r w:rsidRPr="003C29EF">
        <w:rPr>
          <w:rFonts w:ascii="GHEA Grapalat" w:hAnsi="GHEA Grapalat" w:cs="Sylfaen"/>
          <w:lang w:val="hy-AM"/>
        </w:rPr>
        <w:t>վարչական</w:t>
      </w:r>
      <w:r w:rsidRPr="003C29EF">
        <w:rPr>
          <w:rFonts w:ascii="GHEA Grapalat" w:hAnsi="GHEA Grapalat" w:cs="Sylfaen"/>
          <w:lang w:val="de-DE"/>
        </w:rPr>
        <w:t xml:space="preserve"> </w:t>
      </w:r>
      <w:r w:rsidRPr="003C29EF">
        <w:rPr>
          <w:rFonts w:ascii="GHEA Grapalat" w:hAnsi="GHEA Grapalat" w:cs="Sylfaen"/>
          <w:lang w:val="hy-AM"/>
        </w:rPr>
        <w:t>պալատը</w:t>
      </w:r>
      <w:r w:rsidRPr="003C29EF">
        <w:rPr>
          <w:rFonts w:ascii="GHEA Grapalat" w:hAnsi="GHEA Grapalat"/>
          <w:lang w:val="hy-AM"/>
        </w:rPr>
        <w:t xml:space="preserve"> (</w:t>
      </w:r>
      <w:r w:rsidRPr="003C29EF">
        <w:rPr>
          <w:rFonts w:ascii="GHEA Grapalat" w:hAnsi="GHEA Grapalat" w:cs="Sylfaen"/>
          <w:lang w:val="hy-AM"/>
        </w:rPr>
        <w:t>այսուհետ՝</w:t>
      </w:r>
      <w:r w:rsidRPr="003C29EF">
        <w:rPr>
          <w:rFonts w:ascii="GHEA Grapalat" w:hAnsi="GHEA Grapalat"/>
          <w:lang w:val="hy-AM"/>
        </w:rPr>
        <w:t xml:space="preserve"> </w:t>
      </w:r>
      <w:r w:rsidRPr="003C29EF">
        <w:rPr>
          <w:rFonts w:ascii="GHEA Grapalat" w:hAnsi="GHEA Grapalat" w:cs="Sylfaen"/>
          <w:lang w:val="hy-AM"/>
        </w:rPr>
        <w:t>Վճռաբեկ</w:t>
      </w:r>
      <w:r w:rsidRPr="003C29EF">
        <w:rPr>
          <w:rFonts w:ascii="GHEA Grapalat" w:hAnsi="GHEA Grapalat"/>
          <w:lang w:val="hy-AM"/>
        </w:rPr>
        <w:t xml:space="preserve"> </w:t>
      </w:r>
      <w:r w:rsidRPr="003C29EF">
        <w:rPr>
          <w:rFonts w:ascii="GHEA Grapalat" w:hAnsi="GHEA Grapalat" w:cs="Sylfaen"/>
          <w:lang w:val="hy-AM"/>
        </w:rPr>
        <w:t>դատարան</w:t>
      </w:r>
      <w:r w:rsidRPr="003C29EF">
        <w:rPr>
          <w:rFonts w:ascii="GHEA Grapalat" w:hAnsi="GHEA Grapalat"/>
          <w:lang w:val="hy-AM"/>
        </w:rPr>
        <w:t>) հետևյալ կազմով՝</w:t>
      </w:r>
    </w:p>
    <w:p w14:paraId="203C5834" w14:textId="77777777" w:rsidR="00E96B51" w:rsidRPr="003C29EF" w:rsidRDefault="00E96B51" w:rsidP="00A75177">
      <w:pPr>
        <w:spacing w:line="276" w:lineRule="auto"/>
        <w:ind w:left="-426" w:right="-613" w:firstLine="568"/>
        <w:jc w:val="center"/>
        <w:rPr>
          <w:rFonts w:ascii="GHEA Grapalat" w:hAnsi="GHEA Grapalat"/>
          <w:sz w:val="16"/>
          <w:szCs w:val="16"/>
          <w:lang w:val="de-DE"/>
        </w:rPr>
      </w:pPr>
    </w:p>
    <w:tbl>
      <w:tblPr>
        <w:tblW w:w="7229" w:type="dxa"/>
        <w:tblInd w:w="2093" w:type="dxa"/>
        <w:tblLayout w:type="fixed"/>
        <w:tblLook w:val="04A0" w:firstRow="1" w:lastRow="0" w:firstColumn="1" w:lastColumn="0" w:noHBand="0" w:noVBand="1"/>
      </w:tblPr>
      <w:tblGrid>
        <w:gridCol w:w="4428"/>
        <w:gridCol w:w="2801"/>
      </w:tblGrid>
      <w:tr w:rsidR="00E96B51" w:rsidRPr="003C29EF" w14:paraId="32DD96ED" w14:textId="77777777" w:rsidTr="00964A53">
        <w:trPr>
          <w:trHeight w:val="1702"/>
        </w:trPr>
        <w:tc>
          <w:tcPr>
            <w:tcW w:w="4428" w:type="dxa"/>
            <w:hideMark/>
          </w:tcPr>
          <w:p w14:paraId="46108CC5" w14:textId="77777777" w:rsidR="00E96B51" w:rsidRPr="003C29EF" w:rsidRDefault="00E96B51" w:rsidP="00A75177">
            <w:pPr>
              <w:tabs>
                <w:tab w:val="left" w:pos="7440"/>
              </w:tabs>
              <w:spacing w:line="276" w:lineRule="auto"/>
              <w:ind w:left="-426" w:right="-613" w:firstLine="568"/>
              <w:rPr>
                <w:rFonts w:ascii="GHEA Grapalat" w:hAnsi="GHEA Grapalat" w:cs="Sylfaen"/>
                <w:bCs/>
                <w:i/>
                <w:lang w:val="hy-AM"/>
              </w:rPr>
            </w:pPr>
            <w:r w:rsidRPr="003C29EF">
              <w:rPr>
                <w:rFonts w:ascii="GHEA Grapalat" w:hAnsi="GHEA Grapalat"/>
                <w:bCs/>
                <w:i/>
                <w:lang w:val="hy-AM"/>
              </w:rPr>
              <w:t xml:space="preserve">          </w:t>
            </w:r>
            <w:r w:rsidRPr="003C29EF">
              <w:rPr>
                <w:rFonts w:ascii="GHEA Grapalat" w:hAnsi="GHEA Grapalat"/>
                <w:bCs/>
                <w:i/>
                <w:lang w:val="fr-FR"/>
              </w:rPr>
              <w:t xml:space="preserve">                     </w:t>
            </w:r>
            <w:r w:rsidRPr="003C29EF">
              <w:rPr>
                <w:rFonts w:ascii="GHEA Grapalat" w:hAnsi="GHEA Grapalat" w:cs="Sylfaen"/>
                <w:bCs/>
                <w:i/>
                <w:lang w:val="hy-AM"/>
              </w:rPr>
              <w:t>նախագահող</w:t>
            </w:r>
          </w:p>
          <w:p w14:paraId="03F53F28" w14:textId="516D2D26" w:rsidR="00E96B51" w:rsidRPr="003C29EF" w:rsidRDefault="00E96B51" w:rsidP="00A75177">
            <w:pPr>
              <w:tabs>
                <w:tab w:val="left" w:pos="7440"/>
              </w:tabs>
              <w:spacing w:line="276" w:lineRule="auto"/>
              <w:ind w:left="-426" w:right="-613" w:firstLine="568"/>
              <w:rPr>
                <w:rFonts w:ascii="GHEA Grapalat" w:hAnsi="GHEA Grapalat"/>
                <w:bCs/>
                <w:i/>
                <w:lang w:val="fr-FR"/>
              </w:rPr>
            </w:pPr>
            <w:r w:rsidRPr="003C29EF">
              <w:rPr>
                <w:rFonts w:ascii="GHEA Grapalat" w:hAnsi="GHEA Grapalat" w:cs="Sylfaen"/>
                <w:bCs/>
                <w:i/>
                <w:lang w:val="hy-AM"/>
              </w:rPr>
              <w:t xml:space="preserve">                      </w:t>
            </w:r>
            <w:r w:rsidRPr="003C29EF">
              <w:rPr>
                <w:rFonts w:ascii="GHEA Grapalat" w:hAnsi="GHEA Grapalat" w:cs="Sylfaen"/>
                <w:bCs/>
                <w:i/>
              </w:rPr>
              <w:t xml:space="preserve">        </w:t>
            </w:r>
            <w:r w:rsidR="00964A53">
              <w:rPr>
                <w:rFonts w:ascii="GHEA Grapalat" w:hAnsi="GHEA Grapalat" w:cs="Sylfaen"/>
                <w:bCs/>
                <w:i/>
              </w:rPr>
              <w:t xml:space="preserve"> </w:t>
            </w:r>
            <w:r w:rsidRPr="003C29EF">
              <w:rPr>
                <w:rFonts w:ascii="GHEA Grapalat" w:hAnsi="GHEA Grapalat" w:cs="Sylfaen"/>
                <w:bCs/>
                <w:i/>
                <w:lang w:val="hy-AM"/>
              </w:rPr>
              <w:t>զեկուցող</w:t>
            </w:r>
            <w:r w:rsidRPr="003C29EF">
              <w:rPr>
                <w:rFonts w:ascii="GHEA Grapalat" w:hAnsi="GHEA Grapalat" w:cs="Sylfaen"/>
                <w:bCs/>
                <w:i/>
              </w:rPr>
              <w:tab/>
            </w:r>
          </w:p>
        </w:tc>
        <w:tc>
          <w:tcPr>
            <w:tcW w:w="2801" w:type="dxa"/>
            <w:hideMark/>
          </w:tcPr>
          <w:p w14:paraId="04E1AD43" w14:textId="70A2B2EF" w:rsidR="006A2277" w:rsidRPr="003C29EF" w:rsidRDefault="006A2277" w:rsidP="00A75177">
            <w:pPr>
              <w:tabs>
                <w:tab w:val="left" w:pos="7200"/>
              </w:tabs>
              <w:spacing w:after="60" w:line="276" w:lineRule="auto"/>
              <w:ind w:right="-613" w:firstLine="568"/>
              <w:contextualSpacing/>
              <w:rPr>
                <w:rFonts w:ascii="GHEA Grapalat" w:hAnsi="GHEA Grapalat" w:cs="Sylfaen"/>
                <w:lang w:val="fr-FR"/>
              </w:rPr>
            </w:pPr>
            <w:r w:rsidRPr="003C29EF">
              <w:rPr>
                <w:rFonts w:ascii="GHEA Grapalat" w:hAnsi="GHEA Grapalat" w:cs="Sylfaen"/>
                <w:lang w:val="fr-FR"/>
              </w:rPr>
              <w:t>Հ. ԲԵԴԵՎՅԱՆ</w:t>
            </w:r>
          </w:p>
          <w:p w14:paraId="6294A810" w14:textId="234E1D23" w:rsidR="00E96B51" w:rsidRPr="003C29EF" w:rsidRDefault="00243D24" w:rsidP="00A75177">
            <w:pPr>
              <w:tabs>
                <w:tab w:val="left" w:pos="7200"/>
              </w:tabs>
              <w:spacing w:after="60" w:line="276" w:lineRule="auto"/>
              <w:ind w:right="-613" w:firstLine="568"/>
              <w:contextualSpacing/>
              <w:rPr>
                <w:rFonts w:ascii="GHEA Grapalat" w:hAnsi="GHEA Grapalat" w:cs="Sylfaen"/>
                <w:lang w:val="fr-FR"/>
              </w:rPr>
            </w:pPr>
            <w:r w:rsidRPr="003C29EF">
              <w:rPr>
                <w:rFonts w:ascii="GHEA Grapalat" w:hAnsi="GHEA Grapalat" w:cs="Sylfaen"/>
                <w:lang w:val="hy-AM"/>
              </w:rPr>
              <w:t>Ք</w:t>
            </w:r>
            <w:r w:rsidRPr="003C29EF">
              <w:rPr>
                <w:rFonts w:ascii="Cambria Math" w:hAnsi="Cambria Math" w:cs="Cambria Math"/>
                <w:lang w:val="hy-AM"/>
              </w:rPr>
              <w:t>․</w:t>
            </w:r>
            <w:r w:rsidR="00E96B51" w:rsidRPr="003C29EF">
              <w:rPr>
                <w:rFonts w:ascii="GHEA Grapalat" w:hAnsi="GHEA Grapalat" w:cs="Sylfaen"/>
                <w:lang w:val="fr-FR"/>
              </w:rPr>
              <w:t xml:space="preserve"> </w:t>
            </w:r>
            <w:r w:rsidRPr="003C29EF">
              <w:rPr>
                <w:rFonts w:ascii="GHEA Grapalat" w:hAnsi="GHEA Grapalat" w:cs="Sylfaen"/>
                <w:lang w:val="hy-AM"/>
              </w:rPr>
              <w:t>ՄԿՈ</w:t>
            </w:r>
            <w:r w:rsidR="00E96B51" w:rsidRPr="003C29EF">
              <w:rPr>
                <w:rFonts w:ascii="GHEA Grapalat" w:hAnsi="GHEA Grapalat" w:cs="Sylfaen"/>
                <w:lang w:val="fr-FR"/>
              </w:rPr>
              <w:t>ՅԱՆ</w:t>
            </w:r>
          </w:p>
          <w:p w14:paraId="2D707F25" w14:textId="77777777" w:rsidR="00243D24" w:rsidRPr="003C29EF" w:rsidRDefault="00243D24" w:rsidP="00A75177">
            <w:pPr>
              <w:tabs>
                <w:tab w:val="left" w:pos="7200"/>
              </w:tabs>
              <w:spacing w:after="60" w:line="276" w:lineRule="auto"/>
              <w:ind w:right="-613" w:firstLine="568"/>
              <w:contextualSpacing/>
              <w:rPr>
                <w:rFonts w:ascii="GHEA Grapalat" w:hAnsi="GHEA Grapalat" w:cs="Sylfaen"/>
                <w:lang w:val="hy-AM"/>
              </w:rPr>
            </w:pPr>
            <w:r w:rsidRPr="003C29EF">
              <w:rPr>
                <w:rFonts w:ascii="GHEA Grapalat" w:hAnsi="GHEA Grapalat" w:cs="Sylfaen"/>
                <w:lang w:val="hy-AM"/>
              </w:rPr>
              <w:t>Ա</w:t>
            </w:r>
            <w:r w:rsidRPr="003C29EF">
              <w:rPr>
                <w:rFonts w:ascii="Cambria Math" w:hAnsi="Cambria Math" w:cs="Cambria Math"/>
                <w:lang w:val="hy-AM"/>
              </w:rPr>
              <w:t>․</w:t>
            </w:r>
            <w:r w:rsidRPr="003C29EF">
              <w:rPr>
                <w:rFonts w:ascii="GHEA Grapalat" w:hAnsi="GHEA Grapalat" w:cs="Sylfaen"/>
                <w:lang w:val="hy-AM"/>
              </w:rPr>
              <w:t xml:space="preserve"> ԹՈՎՄԱՍՅԱՆ</w:t>
            </w:r>
          </w:p>
          <w:p w14:paraId="7C004ED7" w14:textId="7CED9570" w:rsidR="008120DD" w:rsidRPr="00C5117B" w:rsidRDefault="00243D24" w:rsidP="00C5117B">
            <w:pPr>
              <w:tabs>
                <w:tab w:val="left" w:pos="7200"/>
              </w:tabs>
              <w:spacing w:after="60" w:line="276" w:lineRule="auto"/>
              <w:ind w:right="-613" w:firstLine="568"/>
              <w:contextualSpacing/>
              <w:rPr>
                <w:rFonts w:ascii="GHEA Grapalat" w:hAnsi="GHEA Grapalat" w:cs="Sylfaen"/>
                <w:lang w:val="hy-AM"/>
              </w:rPr>
            </w:pPr>
            <w:r w:rsidRPr="003C29EF">
              <w:rPr>
                <w:rFonts w:ascii="GHEA Grapalat" w:hAnsi="GHEA Grapalat" w:cs="Sylfaen"/>
                <w:lang w:val="hy-AM"/>
              </w:rPr>
              <w:t>Լ</w:t>
            </w:r>
            <w:r w:rsidRPr="003C29EF">
              <w:rPr>
                <w:rFonts w:ascii="Cambria Math" w:hAnsi="Cambria Math" w:cs="Cambria Math"/>
                <w:lang w:val="hy-AM"/>
              </w:rPr>
              <w:t>․</w:t>
            </w:r>
            <w:r w:rsidRPr="003C29EF">
              <w:rPr>
                <w:rFonts w:ascii="GHEA Grapalat" w:hAnsi="GHEA Grapalat" w:cs="Sylfaen"/>
                <w:lang w:val="hy-AM"/>
              </w:rPr>
              <w:t xml:space="preserve"> ՀԱԿՈԲՅԱՆ</w:t>
            </w:r>
          </w:p>
        </w:tc>
      </w:tr>
    </w:tbl>
    <w:p w14:paraId="0311EF2F" w14:textId="77777777" w:rsidR="00B9417F" w:rsidRPr="003C29EF" w:rsidRDefault="00B9417F" w:rsidP="00A75177">
      <w:pPr>
        <w:spacing w:line="276" w:lineRule="auto"/>
        <w:ind w:left="-426" w:right="-613" w:firstLine="568"/>
        <w:jc w:val="both"/>
        <w:rPr>
          <w:rFonts w:ascii="GHEA Grapalat" w:hAnsi="GHEA Grapalat"/>
          <w:sz w:val="16"/>
          <w:szCs w:val="16"/>
          <w:lang w:val="fr-FR"/>
        </w:rPr>
      </w:pPr>
    </w:p>
    <w:p w14:paraId="79F3CFA5" w14:textId="17036990" w:rsidR="00E96B51" w:rsidRPr="003C29EF" w:rsidRDefault="00E96B51" w:rsidP="00A75177">
      <w:pPr>
        <w:spacing w:line="276" w:lineRule="auto"/>
        <w:ind w:left="-426" w:right="-613" w:firstLine="568"/>
        <w:jc w:val="both"/>
        <w:rPr>
          <w:rFonts w:ascii="GHEA Grapalat" w:hAnsi="GHEA Grapalat"/>
          <w:lang w:val="fr-FR"/>
        </w:rPr>
      </w:pPr>
      <w:r w:rsidRPr="00C5117B">
        <w:rPr>
          <w:rFonts w:ascii="GHEA Grapalat" w:hAnsi="GHEA Grapalat"/>
          <w:lang w:val="fr-FR"/>
        </w:rPr>
        <w:t>202</w:t>
      </w:r>
      <w:r w:rsidR="00167995" w:rsidRPr="00C5117B">
        <w:rPr>
          <w:rFonts w:ascii="GHEA Grapalat" w:hAnsi="GHEA Grapalat"/>
          <w:lang w:val="hy-AM"/>
        </w:rPr>
        <w:t>5</w:t>
      </w:r>
      <w:r w:rsidRPr="00C5117B">
        <w:rPr>
          <w:rFonts w:ascii="GHEA Grapalat" w:hAnsi="GHEA Grapalat"/>
          <w:lang w:val="fr-FR"/>
        </w:rPr>
        <w:t xml:space="preserve"> </w:t>
      </w:r>
      <w:r w:rsidRPr="00C5117B">
        <w:rPr>
          <w:rFonts w:ascii="GHEA Grapalat" w:hAnsi="GHEA Grapalat" w:cs="Sylfaen"/>
          <w:lang w:val="de-DE"/>
        </w:rPr>
        <w:t>թվականի</w:t>
      </w:r>
      <w:r w:rsidR="00C5117B">
        <w:rPr>
          <w:rFonts w:ascii="GHEA Grapalat" w:hAnsi="GHEA Grapalat" w:cs="Sylfaen"/>
          <w:lang w:val="fr-FR"/>
        </w:rPr>
        <w:t xml:space="preserve"> </w:t>
      </w:r>
      <w:proofErr w:type="spellStart"/>
      <w:r w:rsidR="00C5117B">
        <w:rPr>
          <w:rFonts w:ascii="GHEA Grapalat" w:hAnsi="GHEA Grapalat" w:cs="Sylfaen"/>
          <w:lang w:val="fr-FR"/>
        </w:rPr>
        <w:t>ապրիլի</w:t>
      </w:r>
      <w:proofErr w:type="spellEnd"/>
      <w:r w:rsidR="00C5117B">
        <w:rPr>
          <w:rFonts w:ascii="GHEA Grapalat" w:hAnsi="GHEA Grapalat" w:cs="Sylfaen"/>
          <w:lang w:val="fr-FR"/>
        </w:rPr>
        <w:t xml:space="preserve"> 30</w:t>
      </w:r>
      <w:r w:rsidR="00EF4DDD" w:rsidRPr="00C5117B">
        <w:rPr>
          <w:rFonts w:ascii="GHEA Grapalat" w:hAnsi="GHEA Grapalat" w:cs="Sylfaen"/>
          <w:lang w:val="hy-AM"/>
        </w:rPr>
        <w:t>-</w:t>
      </w:r>
      <w:r w:rsidRPr="00C5117B">
        <w:rPr>
          <w:rFonts w:ascii="GHEA Grapalat" w:hAnsi="GHEA Grapalat" w:cs="Sylfaen"/>
          <w:lang w:val="de-DE"/>
        </w:rPr>
        <w:t>ին</w:t>
      </w:r>
    </w:p>
    <w:p w14:paraId="1971ED12" w14:textId="74B1A9F0" w:rsidR="00E96B51" w:rsidRPr="003C29EF" w:rsidRDefault="00E96B51" w:rsidP="00A75177">
      <w:pPr>
        <w:tabs>
          <w:tab w:val="left" w:pos="540"/>
        </w:tabs>
        <w:spacing w:line="276" w:lineRule="auto"/>
        <w:ind w:left="-426" w:right="-613" w:firstLine="568"/>
        <w:jc w:val="both"/>
        <w:rPr>
          <w:rFonts w:ascii="GHEA Grapalat" w:hAnsi="GHEA Grapalat"/>
          <w:color w:val="0D0D0D" w:themeColor="text1" w:themeTint="F2"/>
          <w:shd w:val="clear" w:color="auto" w:fill="FFFFFF"/>
          <w:lang w:val="hy-AM"/>
        </w:rPr>
      </w:pPr>
      <w:proofErr w:type="spellStart"/>
      <w:r w:rsidRPr="003C29EF">
        <w:rPr>
          <w:rFonts w:ascii="GHEA Grapalat" w:hAnsi="GHEA Grapalat" w:cs="Sylfaen"/>
        </w:rPr>
        <w:t>գրավոր</w:t>
      </w:r>
      <w:proofErr w:type="spellEnd"/>
      <w:r w:rsidRPr="003C29EF">
        <w:rPr>
          <w:rFonts w:ascii="GHEA Grapalat" w:hAnsi="GHEA Grapalat" w:cs="Sylfaen"/>
          <w:lang w:val="fr-FR"/>
        </w:rPr>
        <w:t xml:space="preserve"> </w:t>
      </w:r>
      <w:proofErr w:type="spellStart"/>
      <w:r w:rsidRPr="003C29EF">
        <w:rPr>
          <w:rFonts w:ascii="GHEA Grapalat" w:hAnsi="GHEA Grapalat" w:cs="Sylfaen"/>
        </w:rPr>
        <w:t>ընթացակարգով</w:t>
      </w:r>
      <w:proofErr w:type="spellEnd"/>
      <w:r w:rsidRPr="003C29EF">
        <w:rPr>
          <w:rFonts w:ascii="GHEA Grapalat" w:hAnsi="GHEA Grapalat" w:cs="Sylfaen"/>
          <w:lang w:val="fr-FR"/>
        </w:rPr>
        <w:t xml:space="preserve"> </w:t>
      </w:r>
      <w:proofErr w:type="spellStart"/>
      <w:r w:rsidRPr="003C29EF">
        <w:rPr>
          <w:rFonts w:ascii="GHEA Grapalat" w:hAnsi="GHEA Grapalat" w:cs="Sylfaen"/>
        </w:rPr>
        <w:t>քննելով</w:t>
      </w:r>
      <w:proofErr w:type="spellEnd"/>
      <w:r w:rsidRPr="003C29EF">
        <w:rPr>
          <w:rFonts w:ascii="GHEA Grapalat" w:hAnsi="GHEA Grapalat" w:cs="Sylfaen"/>
          <w:lang w:val="fr-FR"/>
        </w:rPr>
        <w:t xml:space="preserve"> </w:t>
      </w:r>
      <w:r w:rsidR="00167995" w:rsidRPr="003C29EF">
        <w:rPr>
          <w:rFonts w:ascii="GHEA Grapalat" w:hAnsi="GHEA Grapalat" w:cs="Sylfaen"/>
          <w:lang w:val="hy-AM"/>
        </w:rPr>
        <w:t>Երևանի քաղաքապետարանի</w:t>
      </w:r>
      <w:r w:rsidR="00EE7234" w:rsidRPr="003C29EF">
        <w:rPr>
          <w:rFonts w:ascii="GHEA Grapalat" w:hAnsi="GHEA Grapalat" w:cs="Sylfaen"/>
          <w:lang w:val="hy-AM"/>
        </w:rPr>
        <w:t xml:space="preserve"> </w:t>
      </w:r>
      <w:r w:rsidR="00ED56DD" w:rsidRPr="003C29EF">
        <w:rPr>
          <w:rFonts w:ascii="GHEA Grapalat" w:hAnsi="GHEA Grapalat" w:cs="Sylfaen"/>
          <w:lang w:val="hy-AM"/>
        </w:rPr>
        <w:t xml:space="preserve">այսուհետ՝ Քաղաքապետարան </w:t>
      </w:r>
      <w:proofErr w:type="spellStart"/>
      <w:r w:rsidRPr="003C29EF">
        <w:rPr>
          <w:rFonts w:ascii="GHEA Grapalat" w:hAnsi="GHEA Grapalat" w:cs="Sylfaen"/>
        </w:rPr>
        <w:t>վճռաբեկ</w:t>
      </w:r>
      <w:proofErr w:type="spellEnd"/>
      <w:r w:rsidRPr="003C29EF">
        <w:rPr>
          <w:rFonts w:ascii="GHEA Grapalat" w:hAnsi="GHEA Grapalat" w:cs="Sylfaen"/>
          <w:lang w:val="fr-FR"/>
        </w:rPr>
        <w:t xml:space="preserve"> </w:t>
      </w:r>
      <w:proofErr w:type="spellStart"/>
      <w:r w:rsidRPr="003C29EF">
        <w:rPr>
          <w:rFonts w:ascii="GHEA Grapalat" w:hAnsi="GHEA Grapalat" w:cs="Sylfaen"/>
        </w:rPr>
        <w:t>բողոքը</w:t>
      </w:r>
      <w:proofErr w:type="spellEnd"/>
      <w:r w:rsidRPr="003C29EF">
        <w:rPr>
          <w:rFonts w:ascii="GHEA Grapalat" w:hAnsi="GHEA Grapalat" w:cs="Sylfaen"/>
          <w:lang w:val="fr-FR"/>
        </w:rPr>
        <w:t xml:space="preserve"> </w:t>
      </w:r>
      <w:r w:rsidRPr="003C29EF">
        <w:rPr>
          <w:rFonts w:ascii="GHEA Grapalat" w:hAnsi="GHEA Grapalat" w:cs="Sylfaen"/>
        </w:rPr>
        <w:t>ՀՀ</w:t>
      </w:r>
      <w:r w:rsidRPr="003C29EF">
        <w:rPr>
          <w:rFonts w:ascii="GHEA Grapalat" w:hAnsi="GHEA Grapalat" w:cs="Sylfaen"/>
          <w:lang w:val="fr-FR"/>
        </w:rPr>
        <w:t xml:space="preserve"> </w:t>
      </w:r>
      <w:proofErr w:type="spellStart"/>
      <w:r w:rsidRPr="003C29EF">
        <w:rPr>
          <w:rFonts w:ascii="GHEA Grapalat" w:hAnsi="GHEA Grapalat" w:cs="Arial"/>
          <w:color w:val="0D0D0D" w:themeColor="text1" w:themeTint="F2"/>
        </w:rPr>
        <w:t>վերաքննիչ</w:t>
      </w:r>
      <w:proofErr w:type="spellEnd"/>
      <w:r w:rsidRPr="003C29EF">
        <w:rPr>
          <w:rFonts w:ascii="GHEA Grapalat" w:hAnsi="GHEA Grapalat" w:cs="Sylfaen"/>
          <w:color w:val="0D0D0D" w:themeColor="text1" w:themeTint="F2"/>
          <w:lang w:val="fr-FR"/>
        </w:rPr>
        <w:t xml:space="preserve"> </w:t>
      </w:r>
      <w:proofErr w:type="spellStart"/>
      <w:r w:rsidRPr="003C29EF">
        <w:rPr>
          <w:rFonts w:ascii="GHEA Grapalat" w:hAnsi="GHEA Grapalat" w:cs="Arial"/>
          <w:color w:val="0D0D0D" w:themeColor="text1" w:themeTint="F2"/>
        </w:rPr>
        <w:t>վարչական</w:t>
      </w:r>
      <w:proofErr w:type="spellEnd"/>
      <w:r w:rsidRPr="003C29EF">
        <w:rPr>
          <w:rFonts w:ascii="GHEA Grapalat" w:hAnsi="GHEA Grapalat" w:cs="Sylfaen"/>
          <w:color w:val="0D0D0D" w:themeColor="text1" w:themeTint="F2"/>
          <w:lang w:val="fr-FR"/>
        </w:rPr>
        <w:t xml:space="preserve"> </w:t>
      </w:r>
      <w:proofErr w:type="spellStart"/>
      <w:r w:rsidRPr="003C29EF">
        <w:rPr>
          <w:rFonts w:ascii="GHEA Grapalat" w:hAnsi="GHEA Grapalat" w:cs="Arial"/>
          <w:color w:val="0D0D0D" w:themeColor="text1" w:themeTint="F2"/>
        </w:rPr>
        <w:t>դատարանի</w:t>
      </w:r>
      <w:proofErr w:type="spellEnd"/>
      <w:r w:rsidRPr="003C29EF">
        <w:rPr>
          <w:rFonts w:ascii="GHEA Grapalat" w:hAnsi="GHEA Grapalat" w:cs="Sylfaen"/>
          <w:color w:val="0D0D0D" w:themeColor="text1" w:themeTint="F2"/>
          <w:lang w:val="fr-FR"/>
        </w:rPr>
        <w:t xml:space="preserve"> </w:t>
      </w:r>
      <w:bookmarkStart w:id="1" w:name="_Hlk80346790"/>
      <w:r w:rsidR="00167995" w:rsidRPr="003C29EF">
        <w:rPr>
          <w:rFonts w:ascii="GHEA Grapalat" w:hAnsi="GHEA Grapalat" w:cs="Sylfaen"/>
          <w:color w:val="0D0D0D" w:themeColor="text1" w:themeTint="F2"/>
          <w:lang w:val="hy-AM"/>
        </w:rPr>
        <w:t>23</w:t>
      </w:r>
      <w:r w:rsidR="00167995" w:rsidRPr="003C29EF">
        <w:rPr>
          <w:rFonts w:ascii="Cambria Math" w:hAnsi="Cambria Math" w:cs="Cambria Math"/>
          <w:color w:val="0D0D0D" w:themeColor="text1" w:themeTint="F2"/>
          <w:lang w:val="hy-AM"/>
        </w:rPr>
        <w:t>․</w:t>
      </w:r>
      <w:r w:rsidR="00167995" w:rsidRPr="003C29EF">
        <w:rPr>
          <w:rFonts w:ascii="GHEA Grapalat" w:hAnsi="GHEA Grapalat" w:cs="Sylfaen"/>
          <w:color w:val="0D0D0D" w:themeColor="text1" w:themeTint="F2"/>
          <w:lang w:val="hy-AM"/>
        </w:rPr>
        <w:t>04</w:t>
      </w:r>
      <w:r w:rsidR="00167995" w:rsidRPr="003C29EF">
        <w:rPr>
          <w:rFonts w:ascii="Cambria Math" w:hAnsi="Cambria Math" w:cs="Cambria Math"/>
          <w:color w:val="0D0D0D" w:themeColor="text1" w:themeTint="F2"/>
          <w:lang w:val="hy-AM"/>
        </w:rPr>
        <w:t>․</w:t>
      </w:r>
      <w:r w:rsidR="00167995" w:rsidRPr="003C29EF">
        <w:rPr>
          <w:rFonts w:ascii="GHEA Grapalat" w:hAnsi="GHEA Grapalat" w:cs="Sylfaen"/>
          <w:color w:val="0D0D0D" w:themeColor="text1" w:themeTint="F2"/>
          <w:lang w:val="hy-AM"/>
        </w:rPr>
        <w:t>2024</w:t>
      </w:r>
      <w:r w:rsidRPr="003C29EF">
        <w:rPr>
          <w:rFonts w:ascii="GHEA Grapalat" w:hAnsi="GHEA Grapalat" w:cs="Sylfaen"/>
          <w:color w:val="0D0D0D" w:themeColor="text1" w:themeTint="F2"/>
          <w:lang w:val="fr-FR"/>
        </w:rPr>
        <w:t xml:space="preserve"> </w:t>
      </w:r>
      <w:bookmarkEnd w:id="1"/>
      <w:proofErr w:type="spellStart"/>
      <w:r w:rsidRPr="003C29EF">
        <w:rPr>
          <w:rFonts w:ascii="GHEA Grapalat" w:hAnsi="GHEA Grapalat" w:cs="Arial"/>
          <w:color w:val="0D0D0D" w:themeColor="text1" w:themeTint="F2"/>
        </w:rPr>
        <w:t>թվականի</w:t>
      </w:r>
      <w:proofErr w:type="spellEnd"/>
      <w:r w:rsidRPr="003C29EF">
        <w:rPr>
          <w:rFonts w:ascii="GHEA Grapalat" w:hAnsi="GHEA Grapalat" w:cs="Sylfaen"/>
          <w:color w:val="0D0D0D" w:themeColor="text1" w:themeTint="F2"/>
          <w:lang w:val="fr-FR"/>
        </w:rPr>
        <w:t xml:space="preserve"> </w:t>
      </w:r>
      <w:proofErr w:type="spellStart"/>
      <w:r w:rsidRPr="003C29EF">
        <w:rPr>
          <w:rFonts w:ascii="GHEA Grapalat" w:hAnsi="GHEA Grapalat" w:cs="Arial"/>
          <w:color w:val="0D0D0D" w:themeColor="text1" w:themeTint="F2"/>
        </w:rPr>
        <w:t>որոշման</w:t>
      </w:r>
      <w:proofErr w:type="spellEnd"/>
      <w:r w:rsidRPr="003C29EF">
        <w:rPr>
          <w:rFonts w:ascii="GHEA Grapalat" w:hAnsi="GHEA Grapalat" w:cs="Sylfaen"/>
          <w:color w:val="0D0D0D" w:themeColor="text1" w:themeTint="F2"/>
          <w:lang w:val="fr-FR"/>
        </w:rPr>
        <w:t xml:space="preserve"> </w:t>
      </w:r>
      <w:proofErr w:type="spellStart"/>
      <w:r w:rsidRPr="003C29EF">
        <w:rPr>
          <w:rFonts w:ascii="GHEA Grapalat" w:hAnsi="GHEA Grapalat" w:cs="Arial"/>
          <w:color w:val="0D0D0D" w:themeColor="text1" w:themeTint="F2"/>
        </w:rPr>
        <w:t>դեմ</w:t>
      </w:r>
      <w:proofErr w:type="spellEnd"/>
      <w:r w:rsidRPr="003C29EF">
        <w:rPr>
          <w:rFonts w:ascii="GHEA Grapalat" w:hAnsi="GHEA Grapalat" w:cs="Arial"/>
          <w:color w:val="0D0D0D" w:themeColor="text1" w:themeTint="F2"/>
        </w:rPr>
        <w:t>՝</w:t>
      </w:r>
      <w:r w:rsidRPr="003C29EF">
        <w:rPr>
          <w:rFonts w:ascii="GHEA Grapalat" w:hAnsi="GHEA Grapalat" w:cs="Sylfaen"/>
          <w:color w:val="0D0D0D" w:themeColor="text1" w:themeTint="F2"/>
          <w:lang w:val="fr-FR"/>
        </w:rPr>
        <w:t xml:space="preserve"> </w:t>
      </w:r>
      <w:r w:rsidRPr="003C29EF">
        <w:rPr>
          <w:rFonts w:ascii="GHEA Grapalat" w:hAnsi="GHEA Grapalat" w:cs="Arial"/>
          <w:color w:val="0D0D0D" w:themeColor="text1" w:themeTint="F2"/>
          <w:lang w:val="hy-AM"/>
        </w:rPr>
        <w:t>վարչական</w:t>
      </w:r>
      <w:r w:rsidRPr="003C29EF">
        <w:rPr>
          <w:rFonts w:ascii="GHEA Grapalat" w:hAnsi="GHEA Grapalat" w:cs="Sylfaen"/>
          <w:color w:val="0D0D0D" w:themeColor="text1" w:themeTint="F2"/>
          <w:lang w:val="hy-AM"/>
        </w:rPr>
        <w:t xml:space="preserve"> </w:t>
      </w:r>
      <w:r w:rsidRPr="003C29EF">
        <w:rPr>
          <w:rFonts w:ascii="GHEA Grapalat" w:hAnsi="GHEA Grapalat" w:cs="Arial"/>
          <w:color w:val="0D0D0D" w:themeColor="text1" w:themeTint="F2"/>
          <w:lang w:val="hy-AM"/>
        </w:rPr>
        <w:t>գործով</w:t>
      </w:r>
      <w:r w:rsidRPr="003C29EF">
        <w:rPr>
          <w:rFonts w:ascii="GHEA Grapalat" w:hAnsi="GHEA Grapalat" w:cs="Sylfaen"/>
          <w:color w:val="0D0D0D" w:themeColor="text1" w:themeTint="F2"/>
          <w:lang w:val="hy-AM"/>
        </w:rPr>
        <w:t xml:space="preserve"> </w:t>
      </w:r>
      <w:r w:rsidR="00167995" w:rsidRPr="003C29EF">
        <w:rPr>
          <w:rFonts w:ascii="GHEA Grapalat" w:hAnsi="GHEA Grapalat" w:cs="Arial"/>
          <w:color w:val="0D0D0D" w:themeColor="text1" w:themeTint="F2"/>
          <w:shd w:val="clear" w:color="auto" w:fill="FFFFFF"/>
          <w:lang w:val="hy-AM"/>
        </w:rPr>
        <w:t>ըստ</w:t>
      </w:r>
      <w:r w:rsidR="00167995"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s="Arial"/>
          <w:color w:val="0D0D0D" w:themeColor="text1" w:themeTint="F2"/>
          <w:shd w:val="clear" w:color="auto" w:fill="FFFFFF"/>
          <w:lang w:val="hy-AM"/>
        </w:rPr>
        <w:t>հայցի</w:t>
      </w:r>
      <w:r w:rsidR="00167995"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s="Arial"/>
          <w:color w:val="0D0D0D" w:themeColor="text1" w:themeTint="F2"/>
          <w:shd w:val="clear" w:color="auto" w:fill="FFFFFF"/>
          <w:lang w:val="hy-AM"/>
        </w:rPr>
        <w:t>Արզուման</w:t>
      </w:r>
      <w:r w:rsidR="00167995"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s="Arial"/>
          <w:color w:val="0D0D0D" w:themeColor="text1" w:themeTint="F2"/>
          <w:shd w:val="clear" w:color="auto" w:fill="FFFFFF"/>
          <w:lang w:val="hy-AM"/>
        </w:rPr>
        <w:t>Ղազարյանի</w:t>
      </w:r>
      <w:r w:rsidR="00167995"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s="Arial"/>
          <w:color w:val="0D0D0D" w:themeColor="text1" w:themeTint="F2"/>
          <w:shd w:val="clear" w:color="auto" w:fill="FFFFFF"/>
          <w:lang w:val="hy-AM"/>
        </w:rPr>
        <w:t>ընդդեմ</w:t>
      </w:r>
      <w:r w:rsidR="00167995" w:rsidRPr="003C29EF">
        <w:rPr>
          <w:rFonts w:ascii="GHEA Grapalat" w:hAnsi="GHEA Grapalat"/>
          <w:color w:val="0D0D0D" w:themeColor="text1" w:themeTint="F2"/>
          <w:shd w:val="clear" w:color="auto" w:fill="FFFFFF"/>
          <w:lang w:val="hy-AM"/>
        </w:rPr>
        <w:t xml:space="preserve"> </w:t>
      </w:r>
      <w:r w:rsidR="00ED56DD" w:rsidRPr="003C29EF">
        <w:rPr>
          <w:rFonts w:ascii="GHEA Grapalat" w:hAnsi="GHEA Grapalat" w:cs="Arial"/>
          <w:color w:val="0D0D0D" w:themeColor="text1" w:themeTint="F2"/>
          <w:shd w:val="clear" w:color="auto" w:fill="FFFFFF"/>
          <w:lang w:val="hy-AM"/>
        </w:rPr>
        <w:t>Ք</w:t>
      </w:r>
      <w:r w:rsidR="00167995" w:rsidRPr="003C29EF">
        <w:rPr>
          <w:rFonts w:ascii="GHEA Grapalat" w:hAnsi="GHEA Grapalat" w:cs="Arial"/>
          <w:color w:val="0D0D0D" w:themeColor="text1" w:themeTint="F2"/>
          <w:shd w:val="clear" w:color="auto" w:fill="FFFFFF"/>
          <w:lang w:val="hy-AM"/>
        </w:rPr>
        <w:t>աղաքապետարանի՝</w:t>
      </w:r>
      <w:r w:rsidR="00167995"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s="Arial"/>
          <w:color w:val="0D0D0D" w:themeColor="text1" w:themeTint="F2"/>
          <w:shd w:val="clear" w:color="auto" w:fill="FFFFFF"/>
          <w:lang w:val="hy-AM"/>
        </w:rPr>
        <w:t>այլևս</w:t>
      </w:r>
      <w:r w:rsidR="00167995"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s="Arial"/>
          <w:color w:val="0D0D0D" w:themeColor="text1" w:themeTint="F2"/>
          <w:shd w:val="clear" w:color="auto" w:fill="FFFFFF"/>
          <w:lang w:val="hy-AM"/>
        </w:rPr>
        <w:t>իրավաբանական</w:t>
      </w:r>
      <w:r w:rsidR="00167995"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s="Arial"/>
          <w:color w:val="0D0D0D" w:themeColor="text1" w:themeTint="F2"/>
          <w:shd w:val="clear" w:color="auto" w:fill="FFFFFF"/>
          <w:lang w:val="hy-AM"/>
        </w:rPr>
        <w:t>ուժ</w:t>
      </w:r>
      <w:r w:rsidR="00167995"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s="Arial"/>
          <w:color w:val="0D0D0D" w:themeColor="text1" w:themeTint="F2"/>
          <w:shd w:val="clear" w:color="auto" w:fill="FFFFFF"/>
          <w:lang w:val="hy-AM"/>
        </w:rPr>
        <w:t>չունեցող</w:t>
      </w:r>
      <w:r w:rsidR="00167995" w:rsidRPr="003C29EF">
        <w:rPr>
          <w:rFonts w:ascii="GHEA Grapalat" w:hAnsi="GHEA Grapalat"/>
          <w:color w:val="0D0D0D" w:themeColor="text1" w:themeTint="F2"/>
          <w:shd w:val="clear" w:color="auto" w:fill="FFFFFF"/>
          <w:lang w:val="hy-AM"/>
        </w:rPr>
        <w:t xml:space="preserve"> 25.06.2021 </w:t>
      </w:r>
      <w:r w:rsidR="00167995" w:rsidRPr="003C29EF">
        <w:rPr>
          <w:rFonts w:ascii="GHEA Grapalat" w:hAnsi="GHEA Grapalat" w:cs="Arial"/>
          <w:color w:val="0D0D0D" w:themeColor="text1" w:themeTint="F2"/>
          <w:shd w:val="clear" w:color="auto" w:fill="FFFFFF"/>
          <w:lang w:val="hy-AM"/>
        </w:rPr>
        <w:t>թվականի</w:t>
      </w:r>
      <w:r w:rsidR="00167995"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s="Arial"/>
          <w:color w:val="0D0D0D" w:themeColor="text1" w:themeTint="F2"/>
          <w:shd w:val="clear" w:color="auto" w:fill="FFFFFF"/>
          <w:lang w:val="hy-AM"/>
        </w:rPr>
        <w:t>թիվ</w:t>
      </w:r>
      <w:r w:rsidR="00167995" w:rsidRPr="003C29EF">
        <w:rPr>
          <w:rFonts w:ascii="GHEA Grapalat" w:hAnsi="GHEA Grapalat"/>
          <w:color w:val="0D0D0D" w:themeColor="text1" w:themeTint="F2"/>
          <w:shd w:val="clear" w:color="auto" w:fill="FFFFFF"/>
          <w:lang w:val="hy-AM"/>
        </w:rPr>
        <w:t xml:space="preserve"> </w:t>
      </w:r>
      <w:r w:rsidR="004049C4"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olor w:val="0D0D0D" w:themeColor="text1" w:themeTint="F2"/>
          <w:shd w:val="clear" w:color="auto" w:fill="FFFFFF"/>
          <w:lang w:val="hy-AM"/>
        </w:rPr>
        <w:t>2147-</w:t>
      </w:r>
      <w:r w:rsidR="00167995" w:rsidRPr="003C29EF">
        <w:rPr>
          <w:rFonts w:ascii="GHEA Grapalat" w:hAnsi="GHEA Grapalat" w:cs="Arial"/>
          <w:color w:val="0D0D0D" w:themeColor="text1" w:themeTint="F2"/>
          <w:shd w:val="clear" w:color="auto" w:fill="FFFFFF"/>
          <w:lang w:val="hy-AM"/>
        </w:rPr>
        <w:t>Ա</w:t>
      </w:r>
      <w:r w:rsidR="00167995"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s="Arial"/>
          <w:color w:val="0D0D0D" w:themeColor="text1" w:themeTint="F2"/>
          <w:shd w:val="clear" w:color="auto" w:fill="FFFFFF"/>
          <w:lang w:val="hy-AM"/>
        </w:rPr>
        <w:t>որոշումը</w:t>
      </w:r>
      <w:r w:rsidR="00167995"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s="Arial"/>
          <w:color w:val="0D0D0D" w:themeColor="text1" w:themeTint="F2"/>
          <w:shd w:val="clear" w:color="auto" w:fill="FFFFFF"/>
          <w:lang w:val="hy-AM"/>
        </w:rPr>
        <w:t>ոչ</w:t>
      </w:r>
      <w:r w:rsidR="00167995"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s="Arial"/>
          <w:color w:val="0D0D0D" w:themeColor="text1" w:themeTint="F2"/>
          <w:shd w:val="clear" w:color="auto" w:fill="FFFFFF"/>
          <w:lang w:val="hy-AM"/>
        </w:rPr>
        <w:t>իրավաչափ</w:t>
      </w:r>
      <w:r w:rsidR="00167995"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s="Arial"/>
          <w:color w:val="0D0D0D" w:themeColor="text1" w:themeTint="F2"/>
          <w:shd w:val="clear" w:color="auto" w:fill="FFFFFF"/>
          <w:lang w:val="hy-AM"/>
        </w:rPr>
        <w:t>ճանաչելու</w:t>
      </w:r>
      <w:r w:rsidR="00167995"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s="Arial"/>
          <w:color w:val="0D0D0D" w:themeColor="text1" w:themeTint="F2"/>
          <w:shd w:val="clear" w:color="auto" w:fill="FFFFFF"/>
          <w:lang w:val="hy-AM"/>
        </w:rPr>
        <w:t>պահանջի</w:t>
      </w:r>
      <w:r w:rsidR="00167995" w:rsidRPr="003C29EF">
        <w:rPr>
          <w:rFonts w:ascii="GHEA Grapalat" w:hAnsi="GHEA Grapalat"/>
          <w:color w:val="0D0D0D" w:themeColor="text1" w:themeTint="F2"/>
          <w:shd w:val="clear" w:color="auto" w:fill="FFFFFF"/>
          <w:lang w:val="hy-AM"/>
        </w:rPr>
        <w:t xml:space="preserve"> </w:t>
      </w:r>
      <w:r w:rsidR="00167995" w:rsidRPr="003C29EF">
        <w:rPr>
          <w:rFonts w:ascii="GHEA Grapalat" w:hAnsi="GHEA Grapalat" w:cs="Arial"/>
          <w:color w:val="0D0D0D" w:themeColor="text1" w:themeTint="F2"/>
          <w:shd w:val="clear" w:color="auto" w:fill="FFFFFF"/>
          <w:lang w:val="hy-AM"/>
        </w:rPr>
        <w:t>մասին</w:t>
      </w:r>
      <w:r w:rsidRPr="003C29EF">
        <w:rPr>
          <w:rFonts w:ascii="GHEA Grapalat" w:hAnsi="GHEA Grapalat" w:cs="Sylfaen"/>
          <w:color w:val="0D0D0D" w:themeColor="text1" w:themeTint="F2"/>
          <w:lang w:val="fr-FR"/>
        </w:rPr>
        <w:t xml:space="preserve">, </w:t>
      </w:r>
    </w:p>
    <w:p w14:paraId="35482612" w14:textId="2BE9574F" w:rsidR="00B9417F" w:rsidRPr="00762B0C" w:rsidRDefault="00B9417F" w:rsidP="00A75177">
      <w:pPr>
        <w:spacing w:line="276" w:lineRule="auto"/>
        <w:ind w:left="-426" w:right="-613" w:firstLine="568"/>
        <w:jc w:val="center"/>
        <w:rPr>
          <w:rFonts w:ascii="GHEA Grapalat" w:hAnsi="GHEA Grapalat" w:cs="Sylfaen"/>
          <w:b/>
          <w:sz w:val="20"/>
          <w:szCs w:val="20"/>
          <w:lang w:val="hy-AM"/>
        </w:rPr>
      </w:pPr>
    </w:p>
    <w:p w14:paraId="6EFD1816" w14:textId="5FE777D5" w:rsidR="00E96B51" w:rsidRPr="00762B0C" w:rsidRDefault="00E96B51" w:rsidP="00A75177">
      <w:pPr>
        <w:spacing w:line="276" w:lineRule="auto"/>
        <w:ind w:left="-426" w:right="-613" w:firstLine="568"/>
        <w:jc w:val="center"/>
        <w:rPr>
          <w:rFonts w:ascii="GHEA Grapalat" w:hAnsi="GHEA Grapalat" w:cs="Sylfaen"/>
          <w:b/>
          <w:sz w:val="26"/>
          <w:szCs w:val="26"/>
          <w:lang w:val="hy-AM"/>
        </w:rPr>
      </w:pPr>
      <w:r w:rsidRPr="00762B0C">
        <w:rPr>
          <w:rFonts w:ascii="GHEA Grapalat" w:hAnsi="GHEA Grapalat" w:cs="Sylfaen"/>
          <w:b/>
          <w:sz w:val="26"/>
          <w:szCs w:val="26"/>
          <w:lang w:val="de-DE"/>
        </w:rPr>
        <w:t>Պ</w:t>
      </w:r>
      <w:r w:rsidRPr="00762B0C">
        <w:rPr>
          <w:rFonts w:ascii="GHEA Grapalat" w:hAnsi="GHEA Grapalat"/>
          <w:b/>
          <w:sz w:val="26"/>
          <w:szCs w:val="26"/>
          <w:lang w:val="de-DE"/>
        </w:rPr>
        <w:t xml:space="preserve"> </w:t>
      </w:r>
      <w:r w:rsidRPr="00762B0C">
        <w:rPr>
          <w:rFonts w:ascii="GHEA Grapalat" w:hAnsi="GHEA Grapalat" w:cs="Sylfaen"/>
          <w:b/>
          <w:sz w:val="26"/>
          <w:szCs w:val="26"/>
          <w:lang w:val="hy-AM"/>
        </w:rPr>
        <w:t>Ա</w:t>
      </w:r>
      <w:r w:rsidRPr="00762B0C">
        <w:rPr>
          <w:rFonts w:ascii="GHEA Grapalat" w:hAnsi="GHEA Grapalat"/>
          <w:b/>
          <w:sz w:val="26"/>
          <w:szCs w:val="26"/>
          <w:lang w:val="de-DE"/>
        </w:rPr>
        <w:t xml:space="preserve"> </w:t>
      </w:r>
      <w:r w:rsidRPr="00762B0C">
        <w:rPr>
          <w:rFonts w:ascii="GHEA Grapalat" w:hAnsi="GHEA Grapalat" w:cs="Sylfaen"/>
          <w:b/>
          <w:sz w:val="26"/>
          <w:szCs w:val="26"/>
          <w:lang w:val="hy-AM"/>
        </w:rPr>
        <w:t>Ր</w:t>
      </w:r>
      <w:r w:rsidRPr="00762B0C">
        <w:rPr>
          <w:rFonts w:ascii="GHEA Grapalat" w:hAnsi="GHEA Grapalat"/>
          <w:b/>
          <w:sz w:val="26"/>
          <w:szCs w:val="26"/>
          <w:lang w:val="de-DE"/>
        </w:rPr>
        <w:t xml:space="preserve"> </w:t>
      </w:r>
      <w:r w:rsidRPr="00762B0C">
        <w:rPr>
          <w:rFonts w:ascii="GHEA Grapalat" w:hAnsi="GHEA Grapalat" w:cs="Sylfaen"/>
          <w:b/>
          <w:sz w:val="26"/>
          <w:szCs w:val="26"/>
          <w:lang w:val="hy-AM"/>
        </w:rPr>
        <w:t>Զ</w:t>
      </w:r>
      <w:r w:rsidRPr="00762B0C">
        <w:rPr>
          <w:rFonts w:ascii="GHEA Grapalat" w:hAnsi="GHEA Grapalat"/>
          <w:b/>
          <w:sz w:val="26"/>
          <w:szCs w:val="26"/>
          <w:lang w:val="de-DE"/>
        </w:rPr>
        <w:t xml:space="preserve"> </w:t>
      </w:r>
      <w:r w:rsidRPr="00762B0C">
        <w:rPr>
          <w:rFonts w:ascii="GHEA Grapalat" w:hAnsi="GHEA Grapalat" w:cs="Sylfaen"/>
          <w:b/>
          <w:sz w:val="26"/>
          <w:szCs w:val="26"/>
          <w:lang w:val="hy-AM"/>
        </w:rPr>
        <w:t>Ե</w:t>
      </w:r>
      <w:r w:rsidRPr="00762B0C">
        <w:rPr>
          <w:rFonts w:ascii="GHEA Grapalat" w:hAnsi="GHEA Grapalat"/>
          <w:b/>
          <w:sz w:val="26"/>
          <w:szCs w:val="26"/>
          <w:lang w:val="de-DE"/>
        </w:rPr>
        <w:t xml:space="preserve"> </w:t>
      </w:r>
      <w:r w:rsidRPr="00762B0C">
        <w:rPr>
          <w:rFonts w:ascii="GHEA Grapalat" w:hAnsi="GHEA Grapalat" w:cs="Sylfaen"/>
          <w:b/>
          <w:sz w:val="26"/>
          <w:szCs w:val="26"/>
          <w:lang w:val="hy-AM"/>
        </w:rPr>
        <w:t>Ց</w:t>
      </w:r>
    </w:p>
    <w:p w14:paraId="7D8DFC78" w14:textId="77777777" w:rsidR="00192798" w:rsidRPr="00762B0C" w:rsidRDefault="00192798" w:rsidP="00A75177">
      <w:pPr>
        <w:spacing w:line="276" w:lineRule="auto"/>
        <w:ind w:left="-426" w:right="-613" w:firstLine="568"/>
        <w:jc w:val="center"/>
        <w:rPr>
          <w:rFonts w:ascii="GHEA Grapalat" w:hAnsi="GHEA Grapalat" w:cs="Sylfaen"/>
          <w:b/>
          <w:sz w:val="20"/>
          <w:szCs w:val="20"/>
          <w:lang w:val="hy-AM"/>
        </w:rPr>
      </w:pPr>
    </w:p>
    <w:p w14:paraId="4313BFC6" w14:textId="77777777" w:rsidR="00E96B51" w:rsidRPr="003C29EF" w:rsidRDefault="00E96B51" w:rsidP="00A75177">
      <w:pPr>
        <w:spacing w:line="276" w:lineRule="auto"/>
        <w:ind w:left="-426" w:right="-613" w:firstLine="568"/>
        <w:jc w:val="both"/>
        <w:rPr>
          <w:rFonts w:ascii="GHEA Grapalat" w:hAnsi="GHEA Grapalat" w:cs="Sylfaen"/>
          <w:b/>
          <w:bCs/>
          <w:iCs/>
          <w:u w:val="single"/>
          <w:lang w:val="hy-AM"/>
        </w:rPr>
      </w:pPr>
      <w:r w:rsidRPr="003C29EF">
        <w:rPr>
          <w:rFonts w:ascii="GHEA Grapalat" w:hAnsi="GHEA Grapalat"/>
          <w:b/>
          <w:bCs/>
          <w:iCs/>
          <w:u w:val="single"/>
          <w:lang w:val="hy-AM"/>
        </w:rPr>
        <w:t xml:space="preserve">1. </w:t>
      </w:r>
      <w:r w:rsidRPr="003C29EF">
        <w:rPr>
          <w:rFonts w:ascii="GHEA Grapalat" w:hAnsi="GHEA Grapalat" w:cs="Sylfaen"/>
          <w:b/>
          <w:bCs/>
          <w:iCs/>
          <w:u w:val="single"/>
          <w:lang w:val="hy-AM"/>
        </w:rPr>
        <w:t>Գործի</w:t>
      </w:r>
      <w:r w:rsidRPr="003C29EF">
        <w:rPr>
          <w:rFonts w:ascii="GHEA Grapalat" w:hAnsi="GHEA Grapalat"/>
          <w:b/>
          <w:bCs/>
          <w:iCs/>
          <w:u w:val="single"/>
          <w:lang w:val="hy-AM"/>
        </w:rPr>
        <w:t xml:space="preserve"> </w:t>
      </w:r>
      <w:r w:rsidRPr="003C29EF">
        <w:rPr>
          <w:rFonts w:ascii="GHEA Grapalat" w:hAnsi="GHEA Grapalat" w:cs="Sylfaen"/>
          <w:b/>
          <w:bCs/>
          <w:iCs/>
          <w:u w:val="single"/>
          <w:lang w:val="hy-AM"/>
        </w:rPr>
        <w:t>դատավարական</w:t>
      </w:r>
      <w:r w:rsidRPr="003C29EF">
        <w:rPr>
          <w:rFonts w:ascii="GHEA Grapalat" w:hAnsi="GHEA Grapalat"/>
          <w:b/>
          <w:bCs/>
          <w:iCs/>
          <w:u w:val="single"/>
          <w:lang w:val="hy-AM"/>
        </w:rPr>
        <w:t xml:space="preserve"> </w:t>
      </w:r>
      <w:r w:rsidRPr="003C29EF">
        <w:rPr>
          <w:rFonts w:ascii="GHEA Grapalat" w:hAnsi="GHEA Grapalat" w:cs="Sylfaen"/>
          <w:b/>
          <w:bCs/>
          <w:iCs/>
          <w:u w:val="single"/>
          <w:lang w:val="hy-AM"/>
        </w:rPr>
        <w:t>նախապատմությունը</w:t>
      </w:r>
      <w:r w:rsidRPr="003C29EF">
        <w:rPr>
          <w:rFonts w:ascii="GHEA Grapalat" w:hAnsi="GHEA Grapalat" w:cs="Sylfaen"/>
          <w:b/>
          <w:bCs/>
          <w:iCs/>
          <w:u w:val="single"/>
          <w:lang w:val="de-DE"/>
        </w:rPr>
        <w:t>.</w:t>
      </w:r>
    </w:p>
    <w:p w14:paraId="53EE53D1" w14:textId="0B014AF5" w:rsidR="00FE7DF8" w:rsidRPr="003C29EF" w:rsidRDefault="00E96B51" w:rsidP="00A75177">
      <w:pPr>
        <w:spacing w:line="276" w:lineRule="auto"/>
        <w:ind w:left="-426" w:right="-613" w:firstLine="568"/>
        <w:jc w:val="both"/>
        <w:rPr>
          <w:rFonts w:ascii="GHEA Grapalat" w:hAnsi="GHEA Grapalat"/>
          <w:color w:val="0D0D0D" w:themeColor="text1" w:themeTint="F2"/>
          <w:shd w:val="clear" w:color="auto" w:fill="FFFFFF"/>
          <w:lang w:val="hy-AM"/>
        </w:rPr>
      </w:pPr>
      <w:r w:rsidRPr="003C29EF">
        <w:rPr>
          <w:rFonts w:ascii="GHEA Grapalat" w:hAnsi="GHEA Grapalat" w:cs="Sylfaen"/>
          <w:lang w:val="hy-AM"/>
        </w:rPr>
        <w:t>Դիմելով</w:t>
      </w:r>
      <w:r w:rsidRPr="003C29EF">
        <w:rPr>
          <w:rFonts w:ascii="GHEA Grapalat" w:hAnsi="GHEA Grapalat" w:cs="Sylfaen"/>
          <w:lang w:val="de-DE"/>
        </w:rPr>
        <w:t xml:space="preserve"> </w:t>
      </w:r>
      <w:r w:rsidRPr="003C29EF">
        <w:rPr>
          <w:rFonts w:ascii="GHEA Grapalat" w:hAnsi="GHEA Grapalat" w:cs="Sylfaen"/>
          <w:lang w:val="hy-AM"/>
        </w:rPr>
        <w:t>դատարան</w:t>
      </w:r>
      <w:r w:rsidRPr="003C29EF">
        <w:rPr>
          <w:rFonts w:ascii="GHEA Grapalat" w:hAnsi="GHEA Grapalat" w:cs="Sylfaen"/>
          <w:lang w:val="de-DE"/>
        </w:rPr>
        <w:t xml:space="preserve">` </w:t>
      </w:r>
      <w:r w:rsidR="00ED56DD" w:rsidRPr="003C29EF">
        <w:rPr>
          <w:rFonts w:ascii="GHEA Grapalat" w:hAnsi="GHEA Grapalat" w:cs="Sylfaen"/>
          <w:lang w:val="hy-AM"/>
        </w:rPr>
        <w:t>Արզուման</w:t>
      </w:r>
      <w:r w:rsidR="00594C9A" w:rsidRPr="003C29EF">
        <w:rPr>
          <w:rFonts w:ascii="GHEA Grapalat" w:hAnsi="GHEA Grapalat" w:cs="Sylfaen"/>
          <w:lang w:val="hy-AM"/>
        </w:rPr>
        <w:t xml:space="preserve"> Ղազարյանը պահանջել է </w:t>
      </w:r>
      <w:r w:rsidR="00ED04B2" w:rsidRPr="003C29EF">
        <w:rPr>
          <w:rFonts w:ascii="GHEA Grapalat" w:hAnsi="GHEA Grapalat"/>
          <w:color w:val="0D0D0D" w:themeColor="text1" w:themeTint="F2"/>
          <w:shd w:val="clear" w:color="auto" w:fill="FFFFFF"/>
          <w:lang w:val="hy-AM"/>
        </w:rPr>
        <w:t>ոչ իրավաչափ ճանաչել այլևս իրավաբանական ուժ չունեցող</w:t>
      </w:r>
      <w:r w:rsidR="00DC4C21" w:rsidRPr="003C29EF">
        <w:rPr>
          <w:rFonts w:ascii="GHEA Grapalat" w:hAnsi="GHEA Grapalat"/>
          <w:color w:val="0D0D0D" w:themeColor="text1" w:themeTint="F2"/>
          <w:shd w:val="clear" w:color="auto" w:fill="FFFFFF"/>
          <w:lang w:val="hy-AM"/>
        </w:rPr>
        <w:t xml:space="preserve"> Երևանի քաղաքապետի</w:t>
      </w:r>
      <w:r w:rsidR="00B762AB" w:rsidRPr="003C29EF">
        <w:rPr>
          <w:rFonts w:ascii="GHEA Grapalat" w:hAnsi="GHEA Grapalat"/>
          <w:color w:val="0D0D0D" w:themeColor="text1" w:themeTint="F2"/>
          <w:shd w:val="clear" w:color="auto" w:fill="FFFFFF"/>
          <w:lang w:val="hy-AM"/>
        </w:rPr>
        <w:t xml:space="preserve"> 25.06.2021 թվականի թիվ 2147-Ա</w:t>
      </w:r>
      <w:r w:rsidR="00DC4C21" w:rsidRPr="003C29EF">
        <w:rPr>
          <w:rFonts w:ascii="GHEA Grapalat" w:hAnsi="GHEA Grapalat"/>
          <w:color w:val="0D0D0D" w:themeColor="text1" w:themeTint="F2"/>
          <w:shd w:val="clear" w:color="auto" w:fill="FFFFFF"/>
          <w:lang w:val="hy-AM"/>
        </w:rPr>
        <w:t xml:space="preserve"> </w:t>
      </w:r>
      <w:r w:rsidR="00510941" w:rsidRPr="003C29EF">
        <w:rPr>
          <w:rFonts w:ascii="GHEA Grapalat" w:hAnsi="GHEA Grapalat"/>
          <w:color w:val="0D0D0D" w:themeColor="text1" w:themeTint="F2"/>
          <w:shd w:val="clear" w:color="auto" w:fill="FFFFFF"/>
          <w:lang w:val="hy-AM"/>
        </w:rPr>
        <w:t>Երևան քաղաքի Աջափնյակ վարչական շրջանի Մազմանյան փողոցի Հ</w:t>
      </w:r>
      <w:r w:rsidR="00510941" w:rsidRPr="003C29EF">
        <w:rPr>
          <w:rFonts w:ascii="Cambria Math" w:hAnsi="Cambria Math" w:cs="Cambria Math"/>
          <w:color w:val="0D0D0D" w:themeColor="text1" w:themeTint="F2"/>
          <w:shd w:val="clear" w:color="auto" w:fill="FFFFFF"/>
          <w:lang w:val="hy-AM"/>
        </w:rPr>
        <w:t>․</w:t>
      </w:r>
      <w:r w:rsidR="00510941" w:rsidRPr="003C29EF">
        <w:rPr>
          <w:rFonts w:ascii="GHEA Grapalat" w:hAnsi="GHEA Grapalat"/>
          <w:color w:val="0D0D0D" w:themeColor="text1" w:themeTint="F2"/>
          <w:shd w:val="clear" w:color="auto" w:fill="FFFFFF"/>
          <w:lang w:val="hy-AM"/>
        </w:rPr>
        <w:t>12 շենքի հարևանությամբ</w:t>
      </w:r>
      <w:r w:rsidR="00B762AB" w:rsidRPr="003C29EF">
        <w:rPr>
          <w:rFonts w:ascii="GHEA Grapalat" w:hAnsi="GHEA Grapalat"/>
          <w:color w:val="0D0D0D" w:themeColor="text1" w:themeTint="F2"/>
          <w:shd w:val="clear" w:color="auto" w:fill="FFFFFF"/>
          <w:lang w:val="hy-AM"/>
        </w:rPr>
        <w:t xml:space="preserve"> կառուցված ինքնակամ շինությունը քանդելու և համայնքային սեփականություն հանդիսացող հողամասն ազատելու մասին</w:t>
      </w:r>
      <w:r w:rsidR="00ED04B2" w:rsidRPr="003C29EF">
        <w:rPr>
          <w:rFonts w:ascii="GHEA Grapalat" w:hAnsi="GHEA Grapalat"/>
          <w:color w:val="0D0D0D" w:themeColor="text1" w:themeTint="F2"/>
          <w:shd w:val="clear" w:color="auto" w:fill="FFFFFF"/>
          <w:lang w:val="hy-AM"/>
        </w:rPr>
        <w:t xml:space="preserve"> որոշումը։</w:t>
      </w:r>
    </w:p>
    <w:p w14:paraId="09E4310A" w14:textId="23E0EB96" w:rsidR="00ED04B2" w:rsidRPr="003C29EF" w:rsidRDefault="00ED04B2" w:rsidP="00A75177">
      <w:pPr>
        <w:tabs>
          <w:tab w:val="left" w:pos="7371"/>
        </w:tabs>
        <w:spacing w:line="276" w:lineRule="auto"/>
        <w:ind w:left="-426" w:right="-613" w:firstLine="568"/>
        <w:jc w:val="both"/>
        <w:rPr>
          <w:rFonts w:ascii="GHEA Grapalat" w:hAnsi="GHEA Grapalat"/>
          <w:color w:val="0D0D0D" w:themeColor="text1" w:themeTint="F2"/>
          <w:lang w:val="hy-AM"/>
        </w:rPr>
      </w:pPr>
      <w:r w:rsidRPr="003C29EF">
        <w:rPr>
          <w:rFonts w:ascii="GHEA Grapalat" w:hAnsi="GHEA Grapalat"/>
          <w:color w:val="0D0D0D" w:themeColor="text1" w:themeTint="F2"/>
          <w:shd w:val="clear" w:color="auto" w:fill="FFFFFF"/>
          <w:lang w:val="hy-AM"/>
        </w:rPr>
        <w:lastRenderedPageBreak/>
        <w:t>ՀՀ վարչական դատարանի (դատավոր Կ</w:t>
      </w:r>
      <w:r w:rsidRPr="003C29EF">
        <w:rPr>
          <w:rFonts w:ascii="Cambria Math" w:hAnsi="Cambria Math" w:cs="Cambria Math"/>
          <w:color w:val="0D0D0D" w:themeColor="text1" w:themeTint="F2"/>
          <w:shd w:val="clear" w:color="auto" w:fill="FFFFFF"/>
          <w:lang w:val="hy-AM"/>
        </w:rPr>
        <w:t>․</w:t>
      </w:r>
      <w:r w:rsidRPr="003C29EF">
        <w:rPr>
          <w:rFonts w:ascii="GHEA Grapalat" w:hAnsi="GHEA Grapalat"/>
          <w:color w:val="0D0D0D" w:themeColor="text1" w:themeTint="F2"/>
          <w:shd w:val="clear" w:color="auto" w:fill="FFFFFF"/>
          <w:lang w:val="hy-AM"/>
        </w:rPr>
        <w:t xml:space="preserve"> Զարիկյան) (այսուհետ` Դատարան) 10</w:t>
      </w:r>
      <w:r w:rsidRPr="003C29EF">
        <w:rPr>
          <w:rFonts w:ascii="Cambria Math" w:hAnsi="Cambria Math" w:cs="Cambria Math"/>
          <w:color w:val="0D0D0D" w:themeColor="text1" w:themeTint="F2"/>
          <w:shd w:val="clear" w:color="auto" w:fill="FFFFFF"/>
          <w:lang w:val="hy-AM"/>
        </w:rPr>
        <w:t>․</w:t>
      </w:r>
      <w:r w:rsidRPr="003C29EF">
        <w:rPr>
          <w:rFonts w:ascii="GHEA Grapalat" w:hAnsi="GHEA Grapalat"/>
          <w:color w:val="0D0D0D" w:themeColor="text1" w:themeTint="F2"/>
          <w:shd w:val="clear" w:color="auto" w:fill="FFFFFF"/>
          <w:lang w:val="hy-AM"/>
        </w:rPr>
        <w:t>03</w:t>
      </w:r>
      <w:r w:rsidRPr="003C29EF">
        <w:rPr>
          <w:rFonts w:ascii="Cambria Math" w:hAnsi="Cambria Math" w:cs="Cambria Math"/>
          <w:color w:val="0D0D0D" w:themeColor="text1" w:themeTint="F2"/>
          <w:shd w:val="clear" w:color="auto" w:fill="FFFFFF"/>
          <w:lang w:val="hy-AM"/>
        </w:rPr>
        <w:t>․</w:t>
      </w:r>
      <w:r w:rsidRPr="003C29EF">
        <w:rPr>
          <w:rFonts w:ascii="GHEA Grapalat" w:hAnsi="GHEA Grapalat"/>
          <w:color w:val="0D0D0D" w:themeColor="text1" w:themeTint="F2"/>
          <w:shd w:val="clear" w:color="auto" w:fill="FFFFFF"/>
          <w:lang w:val="hy-AM"/>
        </w:rPr>
        <w:t>2023 թվականի վճռով հայցը բավարարվել է:</w:t>
      </w:r>
    </w:p>
    <w:p w14:paraId="13D6B988" w14:textId="6DE26FB6" w:rsidR="00ED04B2" w:rsidRPr="003C29EF" w:rsidRDefault="00ED04B2" w:rsidP="00A75177">
      <w:pPr>
        <w:tabs>
          <w:tab w:val="left" w:pos="7371"/>
        </w:tabs>
        <w:spacing w:line="276" w:lineRule="auto"/>
        <w:ind w:left="-426" w:right="-613" w:firstLine="568"/>
        <w:jc w:val="both"/>
        <w:rPr>
          <w:rFonts w:ascii="GHEA Grapalat" w:hAnsi="GHEA Grapalat"/>
          <w:color w:val="0D0D0D" w:themeColor="text1" w:themeTint="F2"/>
          <w:shd w:val="clear" w:color="auto" w:fill="FFFFFF"/>
          <w:lang w:val="hy-AM"/>
        </w:rPr>
      </w:pPr>
      <w:r w:rsidRPr="003C29EF">
        <w:rPr>
          <w:rFonts w:ascii="GHEA Grapalat" w:hAnsi="GHEA Grapalat"/>
          <w:color w:val="0D0D0D" w:themeColor="text1" w:themeTint="F2"/>
          <w:shd w:val="clear" w:color="auto" w:fill="FFFFFF"/>
          <w:lang w:val="hy-AM"/>
        </w:rPr>
        <w:t>ՀՀ վերաքննիչ վարչական դատարանի (այսուհետ` Վերաքննիչ դատարան) 23</w:t>
      </w:r>
      <w:r w:rsidRPr="003C29EF">
        <w:rPr>
          <w:rFonts w:ascii="Cambria Math" w:hAnsi="Cambria Math" w:cs="Cambria Math"/>
          <w:color w:val="0D0D0D" w:themeColor="text1" w:themeTint="F2"/>
          <w:shd w:val="clear" w:color="auto" w:fill="FFFFFF"/>
          <w:lang w:val="hy-AM"/>
        </w:rPr>
        <w:t>․</w:t>
      </w:r>
      <w:r w:rsidRPr="003C29EF">
        <w:rPr>
          <w:rFonts w:ascii="GHEA Grapalat" w:hAnsi="GHEA Grapalat"/>
          <w:color w:val="0D0D0D" w:themeColor="text1" w:themeTint="F2"/>
          <w:shd w:val="clear" w:color="auto" w:fill="FFFFFF"/>
          <w:lang w:val="hy-AM"/>
        </w:rPr>
        <w:t>04</w:t>
      </w:r>
      <w:r w:rsidRPr="003C29EF">
        <w:rPr>
          <w:rFonts w:ascii="Cambria Math" w:hAnsi="Cambria Math" w:cs="Cambria Math"/>
          <w:color w:val="0D0D0D" w:themeColor="text1" w:themeTint="F2"/>
          <w:shd w:val="clear" w:color="auto" w:fill="FFFFFF"/>
          <w:lang w:val="hy-AM"/>
        </w:rPr>
        <w:t>․</w:t>
      </w:r>
      <w:r w:rsidRPr="003C29EF">
        <w:rPr>
          <w:rFonts w:ascii="GHEA Grapalat" w:hAnsi="GHEA Grapalat"/>
          <w:color w:val="0D0D0D" w:themeColor="text1" w:themeTint="F2"/>
          <w:shd w:val="clear" w:color="auto" w:fill="FFFFFF"/>
          <w:lang w:val="hy-AM"/>
        </w:rPr>
        <w:t xml:space="preserve">2024 թվականի որոշմամբ </w:t>
      </w:r>
      <w:r w:rsidR="00644201" w:rsidRPr="003C29EF">
        <w:rPr>
          <w:rFonts w:ascii="GHEA Grapalat" w:hAnsi="GHEA Grapalat"/>
          <w:color w:val="0D0D0D" w:themeColor="text1" w:themeTint="F2"/>
          <w:shd w:val="clear" w:color="auto" w:fill="FFFFFF"/>
          <w:lang w:val="hy-AM"/>
        </w:rPr>
        <w:t>Ք</w:t>
      </w:r>
      <w:r w:rsidRPr="003C29EF">
        <w:rPr>
          <w:rFonts w:ascii="GHEA Grapalat" w:hAnsi="GHEA Grapalat"/>
          <w:color w:val="0D0D0D" w:themeColor="text1" w:themeTint="F2"/>
          <w:shd w:val="clear" w:color="auto" w:fill="FFFFFF"/>
          <w:lang w:val="hy-AM"/>
        </w:rPr>
        <w:t>աղաքապետարանի վերաքննիչ բողոքը մերժվել է, և Դատարանի 10</w:t>
      </w:r>
      <w:r w:rsidRPr="003C29EF">
        <w:rPr>
          <w:rFonts w:ascii="Cambria Math" w:hAnsi="Cambria Math" w:cs="Cambria Math"/>
          <w:color w:val="0D0D0D" w:themeColor="text1" w:themeTint="F2"/>
          <w:shd w:val="clear" w:color="auto" w:fill="FFFFFF"/>
          <w:lang w:val="hy-AM"/>
        </w:rPr>
        <w:t>․</w:t>
      </w:r>
      <w:r w:rsidRPr="003C29EF">
        <w:rPr>
          <w:rFonts w:ascii="GHEA Grapalat" w:hAnsi="GHEA Grapalat"/>
          <w:color w:val="0D0D0D" w:themeColor="text1" w:themeTint="F2"/>
          <w:shd w:val="clear" w:color="auto" w:fill="FFFFFF"/>
          <w:lang w:val="hy-AM"/>
        </w:rPr>
        <w:t>03</w:t>
      </w:r>
      <w:r w:rsidRPr="003C29EF">
        <w:rPr>
          <w:rFonts w:ascii="Cambria Math" w:hAnsi="Cambria Math" w:cs="Cambria Math"/>
          <w:color w:val="0D0D0D" w:themeColor="text1" w:themeTint="F2"/>
          <w:shd w:val="clear" w:color="auto" w:fill="FFFFFF"/>
          <w:lang w:val="hy-AM"/>
        </w:rPr>
        <w:t>․</w:t>
      </w:r>
      <w:r w:rsidRPr="003C29EF">
        <w:rPr>
          <w:rFonts w:ascii="GHEA Grapalat" w:hAnsi="GHEA Grapalat"/>
          <w:color w:val="0D0D0D" w:themeColor="text1" w:themeTint="F2"/>
          <w:shd w:val="clear" w:color="auto" w:fill="FFFFFF"/>
          <w:lang w:val="hy-AM"/>
        </w:rPr>
        <w:t>2023 թվականի վճիռը թողնվել է անփոփոխ։</w:t>
      </w:r>
    </w:p>
    <w:p w14:paraId="685013DF" w14:textId="16B0BAFB" w:rsidR="00E96B51" w:rsidRPr="003C29EF" w:rsidRDefault="00E96B51" w:rsidP="00A75177">
      <w:pPr>
        <w:tabs>
          <w:tab w:val="left" w:pos="7371"/>
        </w:tabs>
        <w:spacing w:line="276" w:lineRule="auto"/>
        <w:ind w:left="-426" w:right="-613" w:firstLine="568"/>
        <w:jc w:val="both"/>
        <w:rPr>
          <w:rFonts w:ascii="GHEA Grapalat" w:hAnsi="GHEA Grapalat"/>
          <w:lang w:val="hy-AM"/>
        </w:rPr>
      </w:pPr>
      <w:r w:rsidRPr="003C29EF">
        <w:rPr>
          <w:rFonts w:ascii="GHEA Grapalat" w:hAnsi="GHEA Grapalat" w:cs="Sylfaen"/>
          <w:lang w:val="hy-AM"/>
        </w:rPr>
        <w:t>Վ</w:t>
      </w:r>
      <w:r w:rsidRPr="003C29EF">
        <w:rPr>
          <w:rFonts w:ascii="GHEA Grapalat" w:hAnsi="GHEA Grapalat"/>
          <w:lang w:val="de-DE"/>
        </w:rPr>
        <w:t xml:space="preserve">ճռաբեկ բողոք </w:t>
      </w:r>
      <w:r w:rsidR="00644201" w:rsidRPr="003C29EF">
        <w:rPr>
          <w:rFonts w:ascii="GHEA Grapalat" w:hAnsi="GHEA Grapalat"/>
          <w:lang w:val="hy-AM"/>
        </w:rPr>
        <w:t>է</w:t>
      </w:r>
      <w:r w:rsidRPr="003C29EF">
        <w:rPr>
          <w:rFonts w:ascii="GHEA Grapalat" w:hAnsi="GHEA Grapalat"/>
          <w:lang w:val="de-DE"/>
        </w:rPr>
        <w:t xml:space="preserve"> ներկայացրել </w:t>
      </w:r>
      <w:r w:rsidR="00644201" w:rsidRPr="003C29EF">
        <w:rPr>
          <w:rFonts w:ascii="GHEA Grapalat" w:hAnsi="GHEA Grapalat" w:cs="Sylfaen"/>
          <w:lang w:val="hy-AM"/>
        </w:rPr>
        <w:t>Քաղաքապետարանը</w:t>
      </w:r>
      <w:r w:rsidRPr="003C29EF">
        <w:rPr>
          <w:rFonts w:ascii="GHEA Grapalat" w:hAnsi="GHEA Grapalat" w:cs="Sylfaen"/>
          <w:lang w:val="de-DE"/>
        </w:rPr>
        <w:t xml:space="preserve"> </w:t>
      </w:r>
      <w:r w:rsidRPr="003C29EF">
        <w:rPr>
          <w:rFonts w:ascii="GHEA Grapalat" w:hAnsi="GHEA Grapalat"/>
          <w:lang w:val="de-DE"/>
        </w:rPr>
        <w:t xml:space="preserve">(ներկայացուցիչ </w:t>
      </w:r>
      <w:r w:rsidR="00644201" w:rsidRPr="003C29EF">
        <w:rPr>
          <w:rFonts w:ascii="GHEA Grapalat" w:hAnsi="GHEA Grapalat"/>
          <w:lang w:val="hy-AM"/>
        </w:rPr>
        <w:t>Լաուրա Հարությունյան</w:t>
      </w:r>
      <w:r w:rsidRPr="003C29EF">
        <w:rPr>
          <w:rFonts w:ascii="GHEA Grapalat" w:hAnsi="GHEA Grapalat"/>
          <w:lang w:val="de-DE"/>
        </w:rPr>
        <w:t>)</w:t>
      </w:r>
      <w:r w:rsidR="00F167FA" w:rsidRPr="003C29EF">
        <w:rPr>
          <w:rFonts w:ascii="GHEA Grapalat" w:hAnsi="GHEA Grapalat"/>
          <w:lang w:val="hy-AM"/>
        </w:rPr>
        <w:t>։</w:t>
      </w:r>
    </w:p>
    <w:p w14:paraId="63173058" w14:textId="5F3B03E9" w:rsidR="00E96B51" w:rsidRPr="003C29EF" w:rsidRDefault="00E96B51" w:rsidP="00A75177">
      <w:pPr>
        <w:spacing w:line="276" w:lineRule="auto"/>
        <w:ind w:left="-426" w:right="-613" w:firstLine="568"/>
        <w:jc w:val="both"/>
        <w:rPr>
          <w:rFonts w:ascii="GHEA Grapalat" w:hAnsi="GHEA Grapalat"/>
          <w:lang w:val="hy-AM"/>
        </w:rPr>
      </w:pPr>
      <w:r w:rsidRPr="003C29EF">
        <w:rPr>
          <w:rFonts w:ascii="GHEA Grapalat" w:hAnsi="GHEA Grapalat"/>
          <w:lang w:val="de-DE"/>
        </w:rPr>
        <w:t xml:space="preserve">Վճռաբեկ բողոքի պատասխան </w:t>
      </w:r>
      <w:r w:rsidR="00F167FA" w:rsidRPr="003C29EF">
        <w:rPr>
          <w:rFonts w:ascii="GHEA Grapalat" w:hAnsi="GHEA Grapalat"/>
          <w:lang w:val="hy-AM"/>
        </w:rPr>
        <w:t>չի ներկայացվել։</w:t>
      </w:r>
    </w:p>
    <w:p w14:paraId="34D75351" w14:textId="073000C7" w:rsidR="00807164" w:rsidRPr="00762B0C" w:rsidRDefault="00807164" w:rsidP="00A75177">
      <w:pPr>
        <w:tabs>
          <w:tab w:val="left" w:pos="540"/>
        </w:tabs>
        <w:spacing w:line="276" w:lineRule="auto"/>
        <w:ind w:left="-426" w:right="-613" w:firstLine="568"/>
        <w:jc w:val="both"/>
        <w:rPr>
          <w:rFonts w:ascii="GHEA Grapalat" w:hAnsi="GHEA Grapalat" w:cs="Sylfaen"/>
          <w:b/>
          <w:bCs/>
          <w:iCs/>
          <w:sz w:val="20"/>
          <w:szCs w:val="20"/>
          <w:u w:val="single"/>
          <w:lang w:val="af-ZA"/>
        </w:rPr>
      </w:pPr>
    </w:p>
    <w:p w14:paraId="78E15A36" w14:textId="152BEB7A" w:rsidR="00FA6947" w:rsidRPr="003C29EF" w:rsidRDefault="00FA6947" w:rsidP="00A75177">
      <w:pPr>
        <w:tabs>
          <w:tab w:val="left" w:pos="540"/>
        </w:tabs>
        <w:spacing w:line="276" w:lineRule="auto"/>
        <w:ind w:left="-426" w:right="-613" w:firstLine="568"/>
        <w:jc w:val="both"/>
        <w:rPr>
          <w:rFonts w:ascii="GHEA Grapalat" w:hAnsi="GHEA Grapalat" w:cs="Sylfaen"/>
          <w:b/>
          <w:bCs/>
          <w:iCs/>
          <w:u w:val="single"/>
          <w:lang w:val="hy-AM"/>
        </w:rPr>
      </w:pPr>
      <w:r w:rsidRPr="003C29EF">
        <w:rPr>
          <w:rFonts w:ascii="GHEA Grapalat" w:hAnsi="GHEA Grapalat" w:cs="Sylfaen"/>
          <w:b/>
          <w:bCs/>
          <w:iCs/>
          <w:u w:val="single"/>
          <w:lang w:val="hy-AM"/>
        </w:rPr>
        <w:t xml:space="preserve">2. </w:t>
      </w:r>
      <w:r w:rsidR="00644201" w:rsidRPr="003C29EF">
        <w:rPr>
          <w:rFonts w:ascii="GHEA Grapalat" w:hAnsi="GHEA Grapalat" w:cs="Sylfaen"/>
          <w:b/>
          <w:bCs/>
          <w:iCs/>
          <w:u w:val="single"/>
          <w:lang w:val="hy-AM"/>
        </w:rPr>
        <w:t>Վ</w:t>
      </w:r>
      <w:r w:rsidRPr="003C29EF">
        <w:rPr>
          <w:rFonts w:ascii="GHEA Grapalat" w:hAnsi="GHEA Grapalat" w:cs="Sylfaen"/>
          <w:b/>
          <w:bCs/>
          <w:iCs/>
          <w:u w:val="single"/>
          <w:lang w:val="hy-AM"/>
        </w:rPr>
        <w:t>ճռաբեկ բողոքի հիմ</w:t>
      </w:r>
      <w:r w:rsidR="00C955E9" w:rsidRPr="003C29EF">
        <w:rPr>
          <w:rFonts w:ascii="GHEA Grapalat" w:hAnsi="GHEA Grapalat" w:cs="Sylfaen"/>
          <w:b/>
          <w:bCs/>
          <w:iCs/>
          <w:u w:val="single"/>
          <w:lang w:val="hy-AM"/>
        </w:rPr>
        <w:t>ք</w:t>
      </w:r>
      <w:r w:rsidRPr="003C29EF">
        <w:rPr>
          <w:rFonts w:ascii="GHEA Grapalat" w:hAnsi="GHEA Grapalat" w:cs="Sylfaen"/>
          <w:b/>
          <w:bCs/>
          <w:iCs/>
          <w:u w:val="single"/>
          <w:lang w:val="hy-AM"/>
        </w:rPr>
        <w:t>ը, հիմնավորումները և պահանջը.</w:t>
      </w:r>
    </w:p>
    <w:p w14:paraId="784EBC67" w14:textId="6454CB6A" w:rsidR="00FA6947" w:rsidRPr="003C29EF" w:rsidRDefault="00FA6947" w:rsidP="00A75177">
      <w:pPr>
        <w:tabs>
          <w:tab w:val="left" w:pos="540"/>
        </w:tabs>
        <w:spacing w:line="276" w:lineRule="auto"/>
        <w:ind w:left="-426" w:right="-613" w:firstLine="568"/>
        <w:jc w:val="both"/>
        <w:rPr>
          <w:rFonts w:ascii="GHEA Grapalat" w:hAnsi="GHEA Grapalat" w:cs="Sylfaen"/>
          <w:iCs/>
          <w:lang w:val="hy-AM"/>
        </w:rPr>
      </w:pPr>
      <w:r w:rsidRPr="003C29EF">
        <w:rPr>
          <w:rFonts w:ascii="GHEA Grapalat" w:hAnsi="GHEA Grapalat" w:cs="Sylfaen"/>
          <w:iCs/>
          <w:lang w:val="hy-AM"/>
        </w:rPr>
        <w:t>Վճռաբեկ բողոքը քննվում է հետևյալ հիմքի սահմաններում ներքոհիշյալ հիմնավորումներով.</w:t>
      </w:r>
    </w:p>
    <w:p w14:paraId="65F968B6" w14:textId="3A31B6F8" w:rsidR="003F6713" w:rsidRPr="003C7D39" w:rsidRDefault="00FA6947" w:rsidP="00A75177">
      <w:pPr>
        <w:tabs>
          <w:tab w:val="left" w:pos="540"/>
        </w:tabs>
        <w:spacing w:line="276" w:lineRule="auto"/>
        <w:ind w:left="-426" w:right="-613" w:firstLine="568"/>
        <w:jc w:val="both"/>
        <w:rPr>
          <w:rFonts w:ascii="GHEA Grapalat" w:hAnsi="GHEA Grapalat" w:cs="Sylfaen"/>
          <w:i/>
          <w:iCs/>
          <w:lang w:val="hy-AM"/>
        </w:rPr>
      </w:pPr>
      <w:r w:rsidRPr="003C29EF">
        <w:rPr>
          <w:rFonts w:ascii="GHEA Grapalat" w:hAnsi="GHEA Grapalat" w:cs="Sylfaen"/>
          <w:i/>
          <w:lang w:val="hy-AM"/>
        </w:rPr>
        <w:t xml:space="preserve">Վերաքննիչ դատարանը </w:t>
      </w:r>
      <w:r w:rsidR="00134CDB" w:rsidRPr="003C29EF">
        <w:rPr>
          <w:rFonts w:ascii="GHEA Grapalat" w:hAnsi="GHEA Grapalat" w:cs="Sylfaen"/>
          <w:i/>
          <w:lang w:val="hy-AM"/>
        </w:rPr>
        <w:t xml:space="preserve">սխալ է մեկնաբանել և կիրառել «Վարչարարության հիմունքների և վարչական վարույթի մասին» ՀՀ օրենքի 63-րդ հոդվածի 1-ին մասի ա կետը, </w:t>
      </w:r>
      <w:r w:rsidR="00134CDB" w:rsidRPr="00FB5F68">
        <w:rPr>
          <w:rFonts w:ascii="GHEA Grapalat" w:hAnsi="GHEA Grapalat" w:cs="Sylfaen"/>
          <w:i/>
          <w:lang w:val="hy-AM"/>
        </w:rPr>
        <w:t>խախտել է ՀՀ վարչական դատավարության օրենսգրքի</w:t>
      </w:r>
      <w:r w:rsidR="00024D7D" w:rsidRPr="00FB5F68">
        <w:rPr>
          <w:rFonts w:ascii="GHEA Grapalat" w:hAnsi="GHEA Grapalat" w:cs="Sylfaen"/>
          <w:i/>
          <w:lang w:val="hy-AM"/>
        </w:rPr>
        <w:t xml:space="preserve"> 5-րդ հոդվածը, </w:t>
      </w:r>
      <w:r w:rsidR="00272D62" w:rsidRPr="003C7D39">
        <w:rPr>
          <w:rFonts w:ascii="GHEA Grapalat" w:hAnsi="GHEA Grapalat"/>
          <w:i/>
          <w:iCs/>
          <w:lang w:val="hy-AM"/>
        </w:rPr>
        <w:t>իրավահարաբերության</w:t>
      </w:r>
      <w:r w:rsidR="00272D62" w:rsidRPr="003C7D39">
        <w:rPr>
          <w:rFonts w:ascii="GHEA Grapalat" w:hAnsi="GHEA Grapalat" w:cs="Sylfaen"/>
          <w:i/>
          <w:iCs/>
          <w:lang w:val="hy-AM"/>
        </w:rPr>
        <w:t xml:space="preserve"> </w:t>
      </w:r>
      <w:r w:rsidR="00272D62" w:rsidRPr="003C7D39">
        <w:rPr>
          <w:rFonts w:ascii="GHEA Grapalat" w:hAnsi="GHEA Grapalat"/>
          <w:i/>
          <w:iCs/>
          <w:lang w:val="hy-AM"/>
        </w:rPr>
        <w:t>ծագման</w:t>
      </w:r>
      <w:r w:rsidR="00272D62" w:rsidRPr="003C7D39">
        <w:rPr>
          <w:rFonts w:ascii="GHEA Grapalat" w:hAnsi="GHEA Grapalat" w:cs="Sylfaen"/>
          <w:i/>
          <w:iCs/>
          <w:lang w:val="hy-AM"/>
        </w:rPr>
        <w:t xml:space="preserve"> </w:t>
      </w:r>
      <w:r w:rsidR="00272D62" w:rsidRPr="003C7D39">
        <w:rPr>
          <w:rFonts w:ascii="GHEA Grapalat" w:hAnsi="GHEA Grapalat"/>
          <w:i/>
          <w:iCs/>
          <w:lang w:val="hy-AM"/>
        </w:rPr>
        <w:t>պահին</w:t>
      </w:r>
      <w:r w:rsidR="00272D62" w:rsidRPr="003C7D39">
        <w:rPr>
          <w:rFonts w:ascii="GHEA Grapalat" w:hAnsi="GHEA Grapalat" w:cs="Sylfaen"/>
          <w:i/>
          <w:iCs/>
          <w:lang w:val="hy-AM"/>
        </w:rPr>
        <w:t xml:space="preserve"> </w:t>
      </w:r>
      <w:r w:rsidR="00272D62" w:rsidRPr="003C7D39">
        <w:rPr>
          <w:rFonts w:ascii="GHEA Grapalat" w:hAnsi="GHEA Grapalat"/>
          <w:i/>
          <w:iCs/>
          <w:lang w:val="hy-AM"/>
        </w:rPr>
        <w:t>գործող</w:t>
      </w:r>
      <w:r w:rsidR="00272D62" w:rsidRPr="003C7D39">
        <w:rPr>
          <w:rFonts w:ascii="GHEA Grapalat" w:hAnsi="GHEA Grapalat" w:cs="Sylfaen"/>
          <w:i/>
          <w:iCs/>
          <w:lang w:val="hy-AM"/>
        </w:rPr>
        <w:t xml:space="preserve"> </w:t>
      </w:r>
      <w:r w:rsidR="00272D62" w:rsidRPr="003C7D39">
        <w:rPr>
          <w:rFonts w:ascii="GHEA Grapalat" w:hAnsi="GHEA Grapalat"/>
          <w:i/>
          <w:iCs/>
          <w:lang w:val="hy-AM"/>
        </w:rPr>
        <w:t>խմբագրությամբ</w:t>
      </w:r>
      <w:r w:rsidR="00272D62" w:rsidRPr="003C7D39">
        <w:rPr>
          <w:rFonts w:ascii="GHEA Grapalat" w:hAnsi="GHEA Grapalat" w:cs="Sylfaen"/>
          <w:i/>
          <w:iCs/>
          <w:lang w:val="hy-AM"/>
        </w:rPr>
        <w:t xml:space="preserve"> </w:t>
      </w:r>
      <w:r w:rsidR="0015070A" w:rsidRPr="003C7D39">
        <w:rPr>
          <w:rFonts w:ascii="GHEA Grapalat" w:hAnsi="GHEA Grapalat" w:cs="Sylfaen"/>
          <w:i/>
          <w:iCs/>
          <w:lang w:val="hy-AM"/>
        </w:rPr>
        <w:t xml:space="preserve">ՀՀ քաղաքացիական օրենսգրքի 188-րդ հոդվածը, </w:t>
      </w:r>
      <w:r w:rsidR="00E65865" w:rsidRPr="003C7D39">
        <w:rPr>
          <w:rFonts w:ascii="GHEA Grapalat" w:hAnsi="GHEA Grapalat" w:cs="Sylfaen"/>
          <w:i/>
          <w:iCs/>
          <w:lang w:val="hy-AM"/>
        </w:rPr>
        <w:t xml:space="preserve">իրավահարաբերության ծագման պահին գործող խմբագրությամբ </w:t>
      </w:r>
      <w:r w:rsidR="0015070A" w:rsidRPr="003C7D39">
        <w:rPr>
          <w:rFonts w:ascii="GHEA Grapalat" w:hAnsi="GHEA Grapalat" w:cs="Sylfaen"/>
          <w:i/>
          <w:iCs/>
          <w:lang w:val="hy-AM"/>
        </w:rPr>
        <w:t>ՀՀ կառավարության Ինքնակամ կառույցների օրինականցման և տնօրինման կարգը հաստատելու մասին 18</w:t>
      </w:r>
      <w:r w:rsidR="0015070A" w:rsidRPr="003C7D39">
        <w:rPr>
          <w:rFonts w:ascii="Cambria Math" w:hAnsi="Cambria Math" w:cs="Cambria Math"/>
          <w:i/>
          <w:iCs/>
          <w:lang w:val="hy-AM"/>
        </w:rPr>
        <w:t>․</w:t>
      </w:r>
      <w:r w:rsidR="0015070A" w:rsidRPr="003C7D39">
        <w:rPr>
          <w:rFonts w:ascii="GHEA Grapalat" w:hAnsi="GHEA Grapalat" w:cs="Sylfaen"/>
          <w:i/>
          <w:iCs/>
          <w:lang w:val="hy-AM"/>
        </w:rPr>
        <w:t>05</w:t>
      </w:r>
      <w:r w:rsidR="0015070A" w:rsidRPr="003C7D39">
        <w:rPr>
          <w:rFonts w:ascii="Cambria Math" w:hAnsi="Cambria Math" w:cs="Cambria Math"/>
          <w:i/>
          <w:iCs/>
          <w:lang w:val="hy-AM"/>
        </w:rPr>
        <w:t>․</w:t>
      </w:r>
      <w:r w:rsidR="0015070A" w:rsidRPr="003C7D39">
        <w:rPr>
          <w:rFonts w:ascii="GHEA Grapalat" w:hAnsi="GHEA Grapalat" w:cs="Sylfaen"/>
          <w:i/>
          <w:iCs/>
          <w:lang w:val="hy-AM"/>
        </w:rPr>
        <w:t>2006 թվականի թիվ 912-Ն որոշումը</w:t>
      </w:r>
      <w:r w:rsidR="00A26907" w:rsidRPr="003C7D39">
        <w:rPr>
          <w:rFonts w:ascii="GHEA Grapalat" w:hAnsi="GHEA Grapalat" w:cs="Sylfaen"/>
          <w:i/>
          <w:iCs/>
          <w:lang w:val="hy-AM"/>
        </w:rPr>
        <w:t>։</w:t>
      </w:r>
    </w:p>
    <w:p w14:paraId="2DB63469" w14:textId="77777777" w:rsidR="00892137" w:rsidRPr="003C29EF" w:rsidRDefault="00FA6947" w:rsidP="00A75177">
      <w:pPr>
        <w:tabs>
          <w:tab w:val="left" w:pos="540"/>
        </w:tabs>
        <w:spacing w:line="276" w:lineRule="auto"/>
        <w:ind w:left="-426" w:right="-613" w:firstLine="568"/>
        <w:jc w:val="both"/>
        <w:rPr>
          <w:rFonts w:ascii="GHEA Grapalat" w:hAnsi="GHEA Grapalat" w:cs="Sylfaen"/>
          <w:i/>
          <w:lang w:val="hy-AM"/>
        </w:rPr>
      </w:pPr>
      <w:r w:rsidRPr="003C29EF">
        <w:rPr>
          <w:rFonts w:ascii="GHEA Grapalat" w:hAnsi="GHEA Grapalat" w:cs="Sylfaen"/>
          <w:i/>
          <w:lang w:val="hy-AM"/>
        </w:rPr>
        <w:t>Բողոք բերած անձը նշված պնդումը պատճառաբանել է հետևյալ փաստարկներով.</w:t>
      </w:r>
    </w:p>
    <w:p w14:paraId="6BAE1251" w14:textId="30F9A8B6" w:rsidR="00002D95" w:rsidRDefault="00002D95" w:rsidP="00A75177">
      <w:pPr>
        <w:tabs>
          <w:tab w:val="left" w:pos="540"/>
        </w:tabs>
        <w:spacing w:line="276" w:lineRule="auto"/>
        <w:ind w:left="-426" w:right="-613" w:firstLine="568"/>
        <w:jc w:val="both"/>
        <w:rPr>
          <w:rFonts w:ascii="GHEA Grapalat" w:hAnsi="GHEA Grapalat" w:cs="Sylfaen"/>
          <w:bCs/>
          <w:iCs/>
          <w:lang w:val="hy-AM"/>
        </w:rPr>
      </w:pPr>
      <w:r w:rsidRPr="00002D95">
        <w:rPr>
          <w:rFonts w:ascii="GHEA Grapalat" w:hAnsi="GHEA Grapalat" w:cs="Sylfaen"/>
          <w:bCs/>
          <w:iCs/>
          <w:lang w:val="hy-AM"/>
        </w:rPr>
        <w:t>Սույն վարչական գործով ենթակա էր պարզման, թե տվյալ հանրային իրավահարաբերություններում հայցվորի ո՞ր իրավունքն է խախտվել, արդյո՞ք տվյալ դեպքում հայցվորն ուներ կամ կարող էր ունենալ օրինական ակնկալիք և արդարացված շահ, թե` ոչ:</w:t>
      </w:r>
    </w:p>
    <w:p w14:paraId="486C3761" w14:textId="73AA69E9" w:rsidR="00503909" w:rsidRPr="003C29EF" w:rsidRDefault="004A58E5" w:rsidP="00A75177">
      <w:pPr>
        <w:tabs>
          <w:tab w:val="left" w:pos="540"/>
        </w:tabs>
        <w:spacing w:line="276" w:lineRule="auto"/>
        <w:ind w:left="-426" w:right="-613" w:firstLine="568"/>
        <w:jc w:val="both"/>
        <w:rPr>
          <w:rFonts w:ascii="GHEA Grapalat" w:hAnsi="GHEA Grapalat" w:cs="Segoe UI"/>
          <w:bCs/>
          <w:color w:val="000000" w:themeColor="text1"/>
          <w:shd w:val="clear" w:color="auto" w:fill="FFFFFF"/>
          <w:lang w:val="hy-AM"/>
        </w:rPr>
      </w:pPr>
      <w:r w:rsidRPr="00394D6C">
        <w:rPr>
          <w:rFonts w:ascii="GHEA Grapalat" w:hAnsi="GHEA Grapalat" w:cs="Sylfaen"/>
          <w:bCs/>
          <w:iCs/>
          <w:lang w:val="hy-AM"/>
        </w:rPr>
        <w:t xml:space="preserve">Վերաքննիչ դատարանն </w:t>
      </w:r>
      <w:r w:rsidRPr="00394D6C">
        <w:rPr>
          <w:rFonts w:ascii="GHEA Grapalat" w:hAnsi="GHEA Grapalat"/>
          <w:bCs/>
          <w:color w:val="000000" w:themeColor="text1"/>
          <w:lang w:val="hy-AM"/>
        </w:rPr>
        <w:t xml:space="preserve">ի պաշտոնե պատշաճ գնահատման չի արժանացրել գործի փաստերը, մասնավորապես՝ չի գնահատել այն փաստական հանգամանքը, որ վիճարկվող որոշման կայացման համար հիմք է հանդիսացել այն, որ </w:t>
      </w:r>
      <w:r w:rsidRPr="00394D6C">
        <w:rPr>
          <w:rFonts w:ascii="GHEA Grapalat" w:hAnsi="GHEA Grapalat" w:cs="Segoe UI"/>
          <w:bCs/>
          <w:color w:val="000000" w:themeColor="text1"/>
          <w:shd w:val="clear" w:color="auto" w:fill="FFFFFF"/>
          <w:lang w:val="hy-AM"/>
        </w:rPr>
        <w:t>Մազմանյան փողոցի թիվ 12 շենքի հարևանությամբ</w:t>
      </w:r>
      <w:r w:rsidRPr="00394D6C">
        <w:rPr>
          <w:rFonts w:ascii="GHEA Grapalat" w:hAnsi="GHEA Grapalat"/>
          <w:bCs/>
          <w:color w:val="000000" w:themeColor="text1"/>
          <w:lang w:val="hy-AM"/>
        </w:rPr>
        <w:t>՝ Երևան համայնքին պատկանող հողամասում, առանց հողօգտագործման իրավունքի և առանց համապատասխան թույլտվության, ի</w:t>
      </w:r>
      <w:r w:rsidRPr="00394D6C">
        <w:rPr>
          <w:rFonts w:ascii="GHEA Grapalat" w:hAnsi="GHEA Grapalat" w:cs="Segoe UI"/>
          <w:bCs/>
          <w:color w:val="000000" w:themeColor="text1"/>
          <w:shd w:val="clear" w:color="auto" w:fill="FFFFFF"/>
          <w:lang w:val="hy-AM"/>
        </w:rPr>
        <w:t>նքնակամ իրականացվել են մետաղական կոնստրուկցիաներով և քարե շարվածքով շինության շինարարական աշխատանքներ,</w:t>
      </w:r>
      <w:r w:rsidRPr="00394D6C">
        <w:rPr>
          <w:rFonts w:ascii="GHEA Grapalat" w:hAnsi="GHEA Grapalat"/>
          <w:bCs/>
          <w:color w:val="000000" w:themeColor="text1"/>
          <w:lang w:val="hy-AM"/>
        </w:rPr>
        <w:t xml:space="preserve"> իսկ դրանով ծանրաբեռնված հողամասը փաստացի օգտագործվ</w:t>
      </w:r>
      <w:r w:rsidR="00445917">
        <w:rPr>
          <w:rFonts w:ascii="GHEA Grapalat" w:hAnsi="GHEA Grapalat"/>
          <w:bCs/>
          <w:color w:val="000000" w:themeColor="text1"/>
          <w:lang w:val="hy-AM"/>
        </w:rPr>
        <w:t>ել</w:t>
      </w:r>
      <w:r w:rsidRPr="00394D6C">
        <w:rPr>
          <w:rFonts w:ascii="GHEA Grapalat" w:hAnsi="GHEA Grapalat"/>
          <w:bCs/>
          <w:color w:val="000000" w:themeColor="text1"/>
          <w:lang w:val="hy-AM"/>
        </w:rPr>
        <w:t xml:space="preserve"> է ապօրինի, քանի որ այդ հողամասի նկատմամբ չկա ՀՀ օրենսդրությամբ սահմանված կարգով ձևակերպված որևէ իրավունք: Ավելին</w:t>
      </w:r>
      <w:r w:rsidR="00F76241">
        <w:rPr>
          <w:rFonts w:ascii="GHEA Grapalat" w:hAnsi="GHEA Grapalat"/>
          <w:bCs/>
          <w:color w:val="000000" w:themeColor="text1"/>
          <w:lang w:val="hy-AM"/>
        </w:rPr>
        <w:t>,</w:t>
      </w:r>
      <w:r w:rsidRPr="00394D6C">
        <w:rPr>
          <w:rFonts w:ascii="GHEA Grapalat" w:hAnsi="GHEA Grapalat"/>
          <w:bCs/>
          <w:color w:val="000000" w:themeColor="text1"/>
          <w:lang w:val="hy-AM"/>
        </w:rPr>
        <w:t xml:space="preserve"> գործում առկ</w:t>
      </w:r>
      <w:r w:rsidR="007C706C" w:rsidRPr="00394D6C">
        <w:rPr>
          <w:rFonts w:ascii="GHEA Grapalat" w:hAnsi="GHEA Grapalat"/>
          <w:bCs/>
          <w:color w:val="000000" w:themeColor="text1"/>
          <w:lang w:val="hy-AM"/>
        </w:rPr>
        <w:t>ա</w:t>
      </w:r>
      <w:r w:rsidRPr="00394D6C">
        <w:rPr>
          <w:rFonts w:ascii="GHEA Grapalat" w:hAnsi="GHEA Grapalat"/>
          <w:bCs/>
          <w:color w:val="000000" w:themeColor="text1"/>
          <w:lang w:val="hy-AM"/>
        </w:rPr>
        <w:t xml:space="preserve"> չէ որևէ ապացույց, որ նշված շինությունը կառուցված չէ </w:t>
      </w:r>
      <w:r w:rsidRPr="00394D6C">
        <w:rPr>
          <w:rFonts w:ascii="GHEA Grapalat" w:hAnsi="GHEA Grapalat" w:cs="Segoe UI"/>
          <w:bCs/>
          <w:color w:val="000000" w:themeColor="text1"/>
          <w:shd w:val="clear" w:color="auto" w:fill="FFFFFF"/>
          <w:lang w:val="hy-AM"/>
        </w:rPr>
        <w:t>քաղաքաշինական նորմերի ու կանոնների էական խախտումներով:</w:t>
      </w:r>
    </w:p>
    <w:p w14:paraId="0DCF40CD" w14:textId="418AD283" w:rsidR="00503909" w:rsidRDefault="00503909" w:rsidP="00A75177">
      <w:pPr>
        <w:tabs>
          <w:tab w:val="left" w:pos="540"/>
        </w:tabs>
        <w:spacing w:line="276" w:lineRule="auto"/>
        <w:ind w:left="-426" w:right="-613" w:firstLine="568"/>
        <w:jc w:val="both"/>
        <w:rPr>
          <w:rFonts w:ascii="GHEA Grapalat" w:hAnsi="GHEA Grapalat"/>
          <w:bCs/>
          <w:lang w:val="hy-AM"/>
        </w:rPr>
      </w:pPr>
      <w:r w:rsidRPr="00DC7562">
        <w:rPr>
          <w:rFonts w:ascii="GHEA Grapalat" w:hAnsi="GHEA Grapalat"/>
          <w:bCs/>
          <w:color w:val="000000"/>
          <w:shd w:val="clear" w:color="auto" w:fill="FFFFFF"/>
          <w:lang w:val="hy-AM"/>
        </w:rPr>
        <w:t xml:space="preserve">Հայցվորը չի ապացուցել իր համար առաջացած վնասի հատուցման պահանջ ներկայացնելու իրավունքը, քանի որ նշված շինությունը չի համապատասխանել օրենքի պահանջներին և ենթակա չի եղել օրինականացման, հետևաբար վերջինս որևէ իրավունք չի ունեցել նշված շինության նկատմամբ, ուստի հայցվորի մոտ չի ծագել </w:t>
      </w:r>
      <w:r w:rsidRPr="00DC7562">
        <w:rPr>
          <w:rFonts w:ascii="GHEA Grapalat" w:hAnsi="GHEA Grapalat"/>
          <w:bCs/>
          <w:lang w:val="hy-AM"/>
        </w:rPr>
        <w:t xml:space="preserve">ՀՀ վարչական </w:t>
      </w:r>
      <w:r w:rsidRPr="00DC7562">
        <w:rPr>
          <w:rFonts w:ascii="GHEA Grapalat" w:hAnsi="GHEA Grapalat"/>
          <w:bCs/>
          <w:lang w:val="hy-AM"/>
        </w:rPr>
        <w:lastRenderedPageBreak/>
        <w:t>դատավարության օրենսգրքի 69-րդ հոդվածի շրջանակնե</w:t>
      </w:r>
      <w:r w:rsidR="00C5117B" w:rsidRPr="00202F39">
        <w:rPr>
          <w:rFonts w:ascii="GHEA Grapalat" w:hAnsi="GHEA Grapalat"/>
          <w:bCs/>
          <w:lang w:val="hy-AM"/>
        </w:rPr>
        <w:t>ր</w:t>
      </w:r>
      <w:r w:rsidRPr="00DC7562">
        <w:rPr>
          <w:rFonts w:ascii="GHEA Grapalat" w:hAnsi="GHEA Grapalat"/>
          <w:bCs/>
          <w:lang w:val="hy-AM"/>
        </w:rPr>
        <w:t>ում հայցադիմում ներկայացնելու իրավունք:</w:t>
      </w:r>
    </w:p>
    <w:p w14:paraId="0A410466" w14:textId="7B526E94" w:rsidR="00503909" w:rsidRPr="003C29EF" w:rsidRDefault="00503909" w:rsidP="00A75177">
      <w:pPr>
        <w:tabs>
          <w:tab w:val="left" w:pos="540"/>
        </w:tabs>
        <w:spacing w:line="276" w:lineRule="auto"/>
        <w:ind w:left="-426" w:right="-613" w:firstLine="568"/>
        <w:jc w:val="both"/>
        <w:rPr>
          <w:rFonts w:ascii="GHEA Grapalat" w:hAnsi="GHEA Grapalat"/>
          <w:bCs/>
          <w:lang w:val="hy-AM"/>
        </w:rPr>
      </w:pPr>
      <w:r w:rsidRPr="00DC7562">
        <w:rPr>
          <w:rFonts w:ascii="GHEA Grapalat" w:hAnsi="GHEA Grapalat"/>
          <w:bCs/>
          <w:lang w:val="hy-AM"/>
        </w:rPr>
        <w:t>Վերոգրյալից</w:t>
      </w:r>
      <w:r w:rsidRPr="003C29EF">
        <w:rPr>
          <w:rFonts w:ascii="GHEA Grapalat" w:hAnsi="GHEA Grapalat"/>
          <w:bCs/>
          <w:lang w:val="hy-AM"/>
        </w:rPr>
        <w:t xml:space="preserve"> հետևում է, որ ինչպես Դատարանը, այնպես էլ Վերաքննիչ դատարանը գործի բազմակողմանի և օբյեկտիվ քննություն իրականացնելու պարագայում կհանգեին այն հետևության, որ պետական կամ համայնքային սեփականություն հանդիսացող հողամասերում կառուցված ինքնակամ կառույցներն օրինականացնելու կամ քանդելու որոշում համայնքի ղեկավարն ընդունում է իր սեփական նախաձեռնությամբ և օրինականցման ենթակա չեն այն ինքնակամ կառույցները, որոնց պահպանումը խախտում է այլ անձանց իրավունքները և օրենքով պահպանվող շահերը կամ վտանգ է սպառնում քաղաքացիների կյանքին ու առողջությանը։</w:t>
      </w:r>
    </w:p>
    <w:p w14:paraId="7BDA53BD" w14:textId="24CD10C3" w:rsidR="00503909" w:rsidRPr="003C29EF" w:rsidRDefault="00503909" w:rsidP="00A75177">
      <w:pPr>
        <w:tabs>
          <w:tab w:val="left" w:pos="540"/>
        </w:tabs>
        <w:spacing w:line="276" w:lineRule="auto"/>
        <w:ind w:left="-426" w:right="-613" w:firstLine="568"/>
        <w:jc w:val="both"/>
        <w:rPr>
          <w:rFonts w:ascii="GHEA Grapalat" w:hAnsi="GHEA Grapalat" w:cs="Sylfaen"/>
          <w:lang w:val="hy-AM"/>
        </w:rPr>
      </w:pPr>
      <w:r w:rsidRPr="003C29EF">
        <w:rPr>
          <w:rFonts w:ascii="GHEA Grapalat" w:hAnsi="GHEA Grapalat" w:cs="Sylfaen"/>
          <w:lang w:val="hy-AM"/>
        </w:rPr>
        <w:t xml:space="preserve">Ինչ վերաբերվում է Վերաքննիչ դատարանի այն պնդմանը, որ վարչական վարույթի նյութերով չի հաստատվում </w:t>
      </w:r>
      <w:r w:rsidR="00B62F77">
        <w:rPr>
          <w:rFonts w:ascii="GHEA Grapalat" w:hAnsi="GHEA Grapalat" w:cs="Sylfaen"/>
          <w:lang w:val="hy-AM"/>
        </w:rPr>
        <w:t>վ</w:t>
      </w:r>
      <w:r w:rsidRPr="003C29EF">
        <w:rPr>
          <w:rFonts w:ascii="GHEA Grapalat" w:hAnsi="GHEA Grapalat" w:cs="Sylfaen"/>
          <w:lang w:val="hy-AM"/>
        </w:rPr>
        <w:t>իճարկվող որոշմամբ արձանագրված փաստն առ այն, որ տեղի է ունենում շինարարություն, սակայն տարածքը շինարարական հրապարակով կահավորված չէ, և որ կառուցվող շինությունը որևէ կերպ սահմանազատված չէ, մայթը տարանջատված չէ ինքնակամ շինությունից</w:t>
      </w:r>
      <w:r w:rsidR="002359B1" w:rsidRPr="003C29EF">
        <w:rPr>
          <w:rFonts w:ascii="GHEA Grapalat" w:hAnsi="GHEA Grapalat" w:cs="Sylfaen"/>
          <w:lang w:val="hy-AM"/>
        </w:rPr>
        <w:t xml:space="preserve">, </w:t>
      </w:r>
      <w:r w:rsidR="002359B1" w:rsidRPr="0025246A">
        <w:rPr>
          <w:rFonts w:ascii="GHEA Grapalat" w:hAnsi="GHEA Grapalat" w:cs="Sylfaen"/>
          <w:lang w:val="hy-AM"/>
        </w:rPr>
        <w:t>ապա</w:t>
      </w:r>
      <w:r w:rsidRPr="0025246A">
        <w:rPr>
          <w:rFonts w:ascii="GHEA Grapalat" w:hAnsi="GHEA Grapalat" w:cs="Sylfaen"/>
          <w:lang w:val="hy-AM"/>
        </w:rPr>
        <w:t xml:space="preserve"> Վերաքննիչ դատարանը չի ձեռնարկել համարժեք մի</w:t>
      </w:r>
      <w:r w:rsidR="00F76241">
        <w:rPr>
          <w:rFonts w:ascii="GHEA Grapalat" w:hAnsi="GHEA Grapalat" w:cs="Sylfaen"/>
          <w:lang w:val="hy-AM"/>
        </w:rPr>
        <w:t>ջ</w:t>
      </w:r>
      <w:r w:rsidRPr="0025246A">
        <w:rPr>
          <w:rFonts w:ascii="GHEA Grapalat" w:hAnsi="GHEA Grapalat" w:cs="Sylfaen"/>
          <w:lang w:val="hy-AM"/>
        </w:rPr>
        <w:t>ոցներ նշված ապացույցները ձեռք բերելու ուղ</w:t>
      </w:r>
      <w:r w:rsidR="002359B1" w:rsidRPr="0025246A">
        <w:rPr>
          <w:rFonts w:ascii="GHEA Grapalat" w:hAnsi="GHEA Grapalat" w:cs="Sylfaen"/>
          <w:lang w:val="hy-AM"/>
        </w:rPr>
        <w:t>ղ</w:t>
      </w:r>
      <w:r w:rsidRPr="0025246A">
        <w:rPr>
          <w:rFonts w:ascii="GHEA Grapalat" w:hAnsi="GHEA Grapalat" w:cs="Sylfaen"/>
          <w:lang w:val="hy-AM"/>
        </w:rPr>
        <w:t>ությամբ։</w:t>
      </w:r>
    </w:p>
    <w:p w14:paraId="7264F634" w14:textId="45F259C0" w:rsidR="002C688E" w:rsidRPr="003C29EF" w:rsidRDefault="00503909" w:rsidP="00A75177">
      <w:pPr>
        <w:tabs>
          <w:tab w:val="left" w:pos="540"/>
        </w:tabs>
        <w:spacing w:line="276" w:lineRule="auto"/>
        <w:ind w:left="-426" w:right="-613" w:firstLine="568"/>
        <w:jc w:val="both"/>
        <w:rPr>
          <w:rFonts w:ascii="GHEA Grapalat" w:hAnsi="GHEA Grapalat" w:cs="Sylfaen"/>
          <w:bCs/>
          <w:iCs/>
          <w:lang w:val="hy-AM"/>
        </w:rPr>
      </w:pPr>
      <w:r w:rsidRPr="003C29EF">
        <w:rPr>
          <w:rFonts w:ascii="GHEA Grapalat" w:hAnsi="GHEA Grapalat" w:cs="Sylfaen"/>
          <w:bCs/>
          <w:color w:val="000000" w:themeColor="text1"/>
          <w:lang w:val="hy-AM"/>
        </w:rPr>
        <w:t xml:space="preserve">Վերաքննիչ դատարանը գործը քննել է թերի, </w:t>
      </w:r>
      <w:r w:rsidRPr="003C29EF">
        <w:rPr>
          <w:rFonts w:ascii="GHEA Grapalat" w:hAnsi="GHEA Grapalat"/>
          <w:bCs/>
          <w:lang w:val="hy-AM"/>
        </w:rPr>
        <w:t xml:space="preserve">հետամուտ չի եղել գործով օբյեկտիվ ճշմարտության բացահայտմանը, </w:t>
      </w:r>
      <w:r w:rsidRPr="003C29EF">
        <w:rPr>
          <w:rFonts w:ascii="GHEA Grapalat" w:hAnsi="GHEA Grapalat" w:cs="Sylfaen"/>
          <w:bCs/>
          <w:color w:val="000000" w:themeColor="text1"/>
          <w:lang w:val="hy-AM"/>
        </w:rPr>
        <w:t>բոլոր ապացույցները համակցությամբ չի գնահատել, չի ապահովել գործի քննության բազմակողմանիությունն ու ամբողջականությունը, գործով էական նշանակություն ունեցող հարցեր</w:t>
      </w:r>
      <w:r w:rsidR="00B62F77">
        <w:rPr>
          <w:rFonts w:ascii="GHEA Grapalat" w:hAnsi="GHEA Grapalat" w:cs="Sylfaen"/>
          <w:bCs/>
          <w:color w:val="000000" w:themeColor="text1"/>
          <w:lang w:val="hy-AM"/>
        </w:rPr>
        <w:t>ն</w:t>
      </w:r>
      <w:r w:rsidRPr="003C29EF">
        <w:rPr>
          <w:rFonts w:ascii="GHEA Grapalat" w:hAnsi="GHEA Grapalat" w:cs="Sylfaen"/>
          <w:bCs/>
          <w:color w:val="000000" w:themeColor="text1"/>
          <w:lang w:val="hy-AM"/>
        </w:rPr>
        <w:t xml:space="preserve"> ի պաշտոնե քննության առարկա չի դարձրել և դրանք չի պարզել,</w:t>
      </w:r>
      <w:r w:rsidRPr="003C29EF">
        <w:rPr>
          <w:rFonts w:ascii="GHEA Grapalat" w:hAnsi="GHEA Grapalat"/>
          <w:bCs/>
          <w:color w:val="000000" w:themeColor="text1"/>
          <w:lang w:val="hy-AM"/>
        </w:rPr>
        <w:t xml:space="preserve"> </w:t>
      </w:r>
      <w:r w:rsidRPr="003C29EF">
        <w:rPr>
          <w:rFonts w:ascii="GHEA Grapalat" w:hAnsi="GHEA Grapalat"/>
          <w:bCs/>
          <w:color w:val="000000" w:themeColor="text1"/>
          <w:shd w:val="clear" w:color="auto" w:fill="FFFFFF"/>
          <w:lang w:val="hy-AM"/>
        </w:rPr>
        <w:t>որոնք էլ</w:t>
      </w:r>
      <w:r w:rsidRPr="003C29EF">
        <w:rPr>
          <w:rFonts w:ascii="GHEA Grapalat" w:hAnsi="GHEA Grapalat"/>
          <w:bCs/>
          <w:color w:val="000000" w:themeColor="text1"/>
          <w:lang w:val="hy-AM"/>
        </w:rPr>
        <w:t xml:space="preserve"> հանգեցրել են սխալ համոզմունք ձևավորելուն և գործի ելքի սխալ լուծման:</w:t>
      </w:r>
    </w:p>
    <w:p w14:paraId="01592279" w14:textId="77777777" w:rsidR="00445917" w:rsidRPr="00F76241" w:rsidRDefault="00445917" w:rsidP="00A75177">
      <w:pPr>
        <w:tabs>
          <w:tab w:val="left" w:pos="540"/>
        </w:tabs>
        <w:spacing w:line="276" w:lineRule="auto"/>
        <w:ind w:left="-426" w:right="-613" w:firstLine="568"/>
        <w:jc w:val="both"/>
        <w:rPr>
          <w:rFonts w:ascii="GHEA Grapalat" w:hAnsi="GHEA Grapalat" w:cs="Sylfaen"/>
          <w:iCs/>
          <w:sz w:val="20"/>
          <w:szCs w:val="20"/>
          <w:lang w:val="hy-AM"/>
        </w:rPr>
      </w:pPr>
    </w:p>
    <w:p w14:paraId="4F75A22C" w14:textId="2599337E" w:rsidR="008D4CFF" w:rsidRPr="003C29EF" w:rsidRDefault="008D4CFF" w:rsidP="00A75177">
      <w:pPr>
        <w:tabs>
          <w:tab w:val="left" w:pos="540"/>
        </w:tabs>
        <w:spacing w:line="276" w:lineRule="auto"/>
        <w:ind w:left="-426" w:right="-613" w:firstLine="568"/>
        <w:jc w:val="both"/>
        <w:rPr>
          <w:rFonts w:ascii="GHEA Grapalat" w:hAnsi="GHEA Grapalat" w:cs="Sylfaen"/>
          <w:iCs/>
          <w:lang w:val="hy-AM"/>
        </w:rPr>
      </w:pPr>
      <w:r w:rsidRPr="003C29EF">
        <w:rPr>
          <w:rFonts w:ascii="GHEA Grapalat" w:hAnsi="GHEA Grapalat" w:cs="Sylfaen"/>
          <w:iCs/>
          <w:lang w:val="hy-AM"/>
        </w:rPr>
        <w:t>Վերոգրյալի հիման վրա</w:t>
      </w:r>
      <w:r w:rsidR="00456D2A" w:rsidRPr="003C29EF">
        <w:rPr>
          <w:rFonts w:ascii="GHEA Grapalat" w:hAnsi="GHEA Grapalat" w:cs="Sylfaen"/>
          <w:iCs/>
          <w:lang w:val="hy-AM"/>
        </w:rPr>
        <w:t>՝</w:t>
      </w:r>
      <w:r w:rsidRPr="003C29EF">
        <w:rPr>
          <w:rFonts w:ascii="GHEA Grapalat" w:hAnsi="GHEA Grapalat" w:cs="Sylfaen"/>
          <w:iCs/>
          <w:lang w:val="hy-AM"/>
        </w:rPr>
        <w:t xml:space="preserve"> բողոքաբերը պահանջել է բեկանել Վերաքննիչ դատարանի </w:t>
      </w:r>
      <w:r w:rsidR="00536B1F" w:rsidRPr="003C29EF">
        <w:rPr>
          <w:rFonts w:ascii="GHEA Grapalat" w:hAnsi="GHEA Grapalat" w:cs="Sylfaen"/>
          <w:iCs/>
          <w:lang w:val="hy-AM"/>
        </w:rPr>
        <w:t>23</w:t>
      </w:r>
      <w:r w:rsidR="00536B1F" w:rsidRPr="003C29EF">
        <w:rPr>
          <w:rFonts w:ascii="Cambria Math" w:hAnsi="Cambria Math" w:cs="Cambria Math"/>
          <w:iCs/>
          <w:lang w:val="hy-AM"/>
        </w:rPr>
        <w:t>․</w:t>
      </w:r>
      <w:r w:rsidR="00536B1F" w:rsidRPr="003C29EF">
        <w:rPr>
          <w:rFonts w:ascii="GHEA Grapalat" w:hAnsi="GHEA Grapalat" w:cs="Sylfaen"/>
          <w:iCs/>
          <w:lang w:val="hy-AM"/>
        </w:rPr>
        <w:t>04</w:t>
      </w:r>
      <w:r w:rsidR="00536B1F" w:rsidRPr="003C29EF">
        <w:rPr>
          <w:rFonts w:ascii="Cambria Math" w:hAnsi="Cambria Math" w:cs="Cambria Math"/>
          <w:iCs/>
          <w:lang w:val="hy-AM"/>
        </w:rPr>
        <w:t>․</w:t>
      </w:r>
      <w:r w:rsidR="00536B1F" w:rsidRPr="003C29EF">
        <w:rPr>
          <w:rFonts w:ascii="GHEA Grapalat" w:hAnsi="GHEA Grapalat" w:cs="Sylfaen"/>
          <w:iCs/>
          <w:lang w:val="hy-AM"/>
        </w:rPr>
        <w:t>2024</w:t>
      </w:r>
      <w:r w:rsidRPr="003C29EF">
        <w:rPr>
          <w:rFonts w:ascii="GHEA Grapalat" w:hAnsi="GHEA Grapalat" w:cs="Sylfaen"/>
          <w:iCs/>
          <w:lang w:val="hy-AM"/>
        </w:rPr>
        <w:t xml:space="preserve"> թվականի որոշումը և այն փոփոխել՝ հայցն ամբողջությամբ մերժել</w:t>
      </w:r>
      <w:r w:rsidR="00536B1F" w:rsidRPr="003C29EF">
        <w:rPr>
          <w:rFonts w:ascii="GHEA Grapalat" w:hAnsi="GHEA Grapalat" w:cs="Sylfaen"/>
          <w:iCs/>
          <w:lang w:val="hy-AM"/>
        </w:rPr>
        <w:t>, կամ գործն ուղարկել նոր քննության։</w:t>
      </w:r>
    </w:p>
    <w:p w14:paraId="54795888" w14:textId="77777777" w:rsidR="00C5132E" w:rsidRPr="003C29EF" w:rsidRDefault="00C5132E" w:rsidP="00A75177">
      <w:pPr>
        <w:tabs>
          <w:tab w:val="left" w:pos="540"/>
        </w:tabs>
        <w:spacing w:line="276" w:lineRule="auto"/>
        <w:ind w:left="-426" w:right="-613" w:firstLine="568"/>
        <w:jc w:val="both"/>
        <w:rPr>
          <w:rFonts w:ascii="GHEA Grapalat" w:hAnsi="GHEA Grapalat"/>
          <w:sz w:val="20"/>
          <w:szCs w:val="20"/>
          <w:lang w:val="hy-AM"/>
        </w:rPr>
      </w:pPr>
    </w:p>
    <w:p w14:paraId="12888A75" w14:textId="54960CDF" w:rsidR="00E96B51" w:rsidRPr="003C29EF" w:rsidRDefault="00E96B51" w:rsidP="00A75177">
      <w:pPr>
        <w:tabs>
          <w:tab w:val="left" w:pos="540"/>
        </w:tabs>
        <w:spacing w:line="276" w:lineRule="auto"/>
        <w:ind w:left="-426" w:right="-613" w:firstLine="568"/>
        <w:jc w:val="both"/>
        <w:rPr>
          <w:rFonts w:ascii="GHEA Grapalat" w:eastAsia="Calibri" w:hAnsi="GHEA Grapalat"/>
          <w:b/>
          <w:bCs/>
          <w:u w:val="single"/>
          <w:lang w:val="hy-AM" w:eastAsia="en-US"/>
        </w:rPr>
      </w:pPr>
      <w:r w:rsidRPr="003C29EF">
        <w:rPr>
          <w:rFonts w:ascii="GHEA Grapalat" w:eastAsia="Calibri" w:hAnsi="GHEA Grapalat"/>
          <w:b/>
          <w:bCs/>
          <w:u w:val="single"/>
          <w:lang w:val="hy-AM" w:eastAsia="en-US"/>
        </w:rPr>
        <w:t>3. Վճռաբեկ բողոքի քննության համար նշանակություն ունեցող փաստ</w:t>
      </w:r>
      <w:r w:rsidR="00991D77" w:rsidRPr="003C29EF">
        <w:rPr>
          <w:rFonts w:ascii="GHEA Grapalat" w:eastAsia="Calibri" w:hAnsi="GHEA Grapalat"/>
          <w:b/>
          <w:bCs/>
          <w:u w:val="single"/>
          <w:lang w:val="hy-AM" w:eastAsia="en-US"/>
        </w:rPr>
        <w:t>եր</w:t>
      </w:r>
      <w:r w:rsidRPr="003C29EF">
        <w:rPr>
          <w:rFonts w:ascii="GHEA Grapalat" w:eastAsia="Calibri" w:hAnsi="GHEA Grapalat"/>
          <w:b/>
          <w:bCs/>
          <w:u w:val="single"/>
          <w:lang w:val="hy-AM" w:eastAsia="en-US"/>
        </w:rPr>
        <w:t>ը.</w:t>
      </w:r>
    </w:p>
    <w:p w14:paraId="207FB7F9" w14:textId="44853CD9" w:rsidR="00C732E2" w:rsidRPr="003C29EF" w:rsidRDefault="00E96B51" w:rsidP="00A75177">
      <w:pPr>
        <w:tabs>
          <w:tab w:val="left" w:pos="540"/>
        </w:tabs>
        <w:spacing w:line="276" w:lineRule="auto"/>
        <w:ind w:left="-426" w:right="-613" w:firstLine="568"/>
        <w:jc w:val="both"/>
        <w:rPr>
          <w:rFonts w:ascii="GHEA Grapalat" w:eastAsia="Calibri" w:hAnsi="GHEA Grapalat"/>
          <w:lang w:val="hy-AM" w:eastAsia="en-US"/>
        </w:rPr>
      </w:pPr>
      <w:r w:rsidRPr="003C29EF">
        <w:rPr>
          <w:rFonts w:ascii="GHEA Grapalat" w:eastAsia="Calibri" w:hAnsi="GHEA Grapalat"/>
          <w:lang w:val="hy-AM" w:eastAsia="en-US"/>
        </w:rPr>
        <w:t>Վճռաբեկ բողոքի քննության համար էական նշանակություն ուն</w:t>
      </w:r>
      <w:r w:rsidR="00991D77" w:rsidRPr="003C29EF">
        <w:rPr>
          <w:rFonts w:ascii="GHEA Grapalat" w:eastAsia="Calibri" w:hAnsi="GHEA Grapalat"/>
          <w:lang w:val="hy-AM" w:eastAsia="en-US"/>
        </w:rPr>
        <w:t xml:space="preserve">են </w:t>
      </w:r>
      <w:r w:rsidRPr="003C29EF">
        <w:rPr>
          <w:rFonts w:ascii="GHEA Grapalat" w:eastAsia="Calibri" w:hAnsi="GHEA Grapalat"/>
          <w:lang w:val="hy-AM" w:eastAsia="en-US"/>
        </w:rPr>
        <w:t>հետևյալ փաստ</w:t>
      </w:r>
      <w:r w:rsidR="00991D77" w:rsidRPr="003C29EF">
        <w:rPr>
          <w:rFonts w:ascii="GHEA Grapalat" w:eastAsia="Calibri" w:hAnsi="GHEA Grapalat"/>
          <w:lang w:val="hy-AM" w:eastAsia="en-US"/>
        </w:rPr>
        <w:t>եր</w:t>
      </w:r>
      <w:r w:rsidRPr="003C29EF">
        <w:rPr>
          <w:rFonts w:ascii="GHEA Grapalat" w:eastAsia="Calibri" w:hAnsi="GHEA Grapalat"/>
          <w:lang w:val="hy-AM" w:eastAsia="en-US"/>
        </w:rPr>
        <w:t>ը.</w:t>
      </w:r>
    </w:p>
    <w:p w14:paraId="19E820AB" w14:textId="2C58A03C" w:rsidR="00B762AB" w:rsidRPr="007C1C9B" w:rsidRDefault="00B762AB" w:rsidP="00A75177">
      <w:pPr>
        <w:tabs>
          <w:tab w:val="left" w:pos="540"/>
        </w:tabs>
        <w:spacing w:line="276" w:lineRule="auto"/>
        <w:ind w:left="-426" w:right="-613" w:firstLine="568"/>
        <w:jc w:val="both"/>
        <w:rPr>
          <w:rFonts w:ascii="GHEA Grapalat" w:hAnsi="GHEA Grapalat"/>
          <w:color w:val="0D0D0D" w:themeColor="text1" w:themeTint="F2"/>
          <w:shd w:val="clear" w:color="auto" w:fill="FFFFFF"/>
          <w:lang w:val="hy-AM"/>
        </w:rPr>
      </w:pPr>
      <w:r w:rsidRPr="007C1C9B">
        <w:rPr>
          <w:rFonts w:ascii="GHEA Grapalat" w:hAnsi="GHEA Grapalat"/>
          <w:b/>
          <w:bCs/>
          <w:color w:val="0D0D0D" w:themeColor="text1" w:themeTint="F2"/>
          <w:shd w:val="clear" w:color="auto" w:fill="FFFFFF"/>
          <w:lang w:val="hy-AM"/>
        </w:rPr>
        <w:t>1)</w:t>
      </w:r>
      <w:r w:rsidRPr="007C1C9B">
        <w:rPr>
          <w:rFonts w:ascii="GHEA Grapalat" w:hAnsi="GHEA Grapalat"/>
          <w:color w:val="0D0D0D" w:themeColor="text1" w:themeTint="F2"/>
          <w:shd w:val="clear" w:color="auto" w:fill="FFFFFF"/>
          <w:lang w:val="hy-AM"/>
        </w:rPr>
        <w:t xml:space="preserve"> </w:t>
      </w:r>
      <w:bookmarkStart w:id="2" w:name="_Hlk194322596"/>
      <w:r w:rsidRPr="007C1C9B">
        <w:rPr>
          <w:rFonts w:ascii="GHEA Grapalat" w:hAnsi="GHEA Grapalat"/>
          <w:color w:val="0D0D0D" w:themeColor="text1" w:themeTint="F2"/>
          <w:shd w:val="clear" w:color="auto" w:fill="FFFFFF"/>
          <w:lang w:val="hy-AM"/>
        </w:rPr>
        <w:t>Երևանի քաղաքապետին հասցեագրված 31.05.2021 թ</w:t>
      </w:r>
      <w:r w:rsidR="00422F11" w:rsidRPr="007C1C9B">
        <w:rPr>
          <w:rFonts w:ascii="GHEA Grapalat" w:hAnsi="GHEA Grapalat"/>
          <w:color w:val="0D0D0D" w:themeColor="text1" w:themeTint="F2"/>
          <w:shd w:val="clear" w:color="auto" w:fill="FFFFFF"/>
          <w:lang w:val="hy-AM"/>
        </w:rPr>
        <w:t>վականի</w:t>
      </w:r>
      <w:r w:rsidRPr="007C1C9B">
        <w:rPr>
          <w:rFonts w:ascii="GHEA Grapalat" w:hAnsi="GHEA Grapalat"/>
          <w:color w:val="0D0D0D" w:themeColor="text1" w:themeTint="F2"/>
          <w:shd w:val="clear" w:color="auto" w:fill="FFFFFF"/>
          <w:lang w:val="hy-AM"/>
        </w:rPr>
        <w:t xml:space="preserve"> դիմումով Արզուման  Ղազարյանը խնդրել է ՀՀ կառավարության 18.05.2006 թվականի թիվ 912-Ն որոշման համաձայն օրինականացնել </w:t>
      </w:r>
      <w:r w:rsidR="00422F11" w:rsidRPr="007C1C9B">
        <w:rPr>
          <w:rFonts w:ascii="GHEA Grapalat" w:hAnsi="GHEA Grapalat"/>
          <w:color w:val="0D0D0D" w:themeColor="text1" w:themeTint="F2"/>
          <w:shd w:val="clear" w:color="auto" w:fill="FFFFFF"/>
          <w:lang w:val="hy-AM"/>
        </w:rPr>
        <w:t xml:space="preserve">Աջափնյակ, </w:t>
      </w:r>
      <w:r w:rsidRPr="007C1C9B">
        <w:rPr>
          <w:rFonts w:ascii="GHEA Grapalat" w:hAnsi="GHEA Grapalat"/>
          <w:color w:val="0D0D0D" w:themeColor="text1" w:themeTint="F2"/>
          <w:shd w:val="clear" w:color="auto" w:fill="FFFFFF"/>
          <w:lang w:val="hy-AM"/>
        </w:rPr>
        <w:t xml:space="preserve">Մազմանյան 12 շենքի հարևանությամբ գտնվող </w:t>
      </w:r>
      <w:r w:rsidR="00422F11" w:rsidRPr="007C1C9B">
        <w:rPr>
          <w:rFonts w:ascii="GHEA Grapalat" w:hAnsi="GHEA Grapalat"/>
          <w:color w:val="0D0D0D" w:themeColor="text1" w:themeTint="F2"/>
          <w:shd w:val="clear" w:color="auto" w:fill="FFFFFF"/>
          <w:lang w:val="hy-AM"/>
        </w:rPr>
        <w:t xml:space="preserve">շինությունը </w:t>
      </w:r>
      <w:r w:rsidR="00D91BD8" w:rsidRPr="007C1C9B">
        <w:rPr>
          <w:rFonts w:ascii="GHEA Grapalat" w:hAnsi="GHEA Grapalat"/>
          <w:color w:val="0D0D0D" w:themeColor="text1" w:themeTint="F2"/>
          <w:shd w:val="clear" w:color="auto" w:fill="FFFFFF"/>
          <w:lang w:val="hy-AM"/>
        </w:rPr>
        <w:t xml:space="preserve">հողամասը </w:t>
      </w:r>
      <w:r w:rsidRPr="007C1C9B">
        <w:rPr>
          <w:rFonts w:ascii="GHEA Grapalat" w:hAnsi="GHEA Grapalat"/>
          <w:b/>
          <w:bCs/>
          <w:color w:val="0D0D0D" w:themeColor="text1" w:themeTint="F2"/>
          <w:shd w:val="clear" w:color="auto" w:fill="FFFFFF"/>
          <w:lang w:val="hy-AM"/>
        </w:rPr>
        <w:t>(գ. թ. 13)</w:t>
      </w:r>
      <w:r w:rsidRPr="007C1C9B">
        <w:rPr>
          <w:rFonts w:ascii="GHEA Grapalat" w:hAnsi="GHEA Grapalat"/>
          <w:color w:val="0D0D0D" w:themeColor="text1" w:themeTint="F2"/>
          <w:shd w:val="clear" w:color="auto" w:fill="FFFFFF"/>
          <w:lang w:val="hy-AM"/>
        </w:rPr>
        <w:t>:</w:t>
      </w:r>
    </w:p>
    <w:p w14:paraId="119FC2E7" w14:textId="4865EC25" w:rsidR="00D91BD8" w:rsidRPr="003C29EF" w:rsidRDefault="00B762AB" w:rsidP="00A75177">
      <w:pPr>
        <w:tabs>
          <w:tab w:val="left" w:pos="540"/>
        </w:tabs>
        <w:spacing w:line="276" w:lineRule="auto"/>
        <w:ind w:left="-426" w:right="-613" w:firstLine="568"/>
        <w:jc w:val="both"/>
        <w:rPr>
          <w:rFonts w:ascii="GHEA Grapalat" w:hAnsi="GHEA Grapalat"/>
          <w:color w:val="0D0D0D" w:themeColor="text1" w:themeTint="F2"/>
          <w:shd w:val="clear" w:color="auto" w:fill="FFFFFF"/>
          <w:lang w:val="hy-AM"/>
        </w:rPr>
      </w:pPr>
      <w:r w:rsidRPr="003C29EF">
        <w:rPr>
          <w:rFonts w:ascii="GHEA Grapalat" w:hAnsi="GHEA Grapalat"/>
          <w:b/>
          <w:bCs/>
          <w:color w:val="0D0D0D" w:themeColor="text1" w:themeTint="F2"/>
          <w:shd w:val="clear" w:color="auto" w:fill="FFFFFF"/>
          <w:lang w:val="hy-AM"/>
        </w:rPr>
        <w:t>2)</w:t>
      </w:r>
      <w:r w:rsidRPr="003C29EF">
        <w:rPr>
          <w:rFonts w:ascii="GHEA Grapalat" w:hAnsi="GHEA Grapalat"/>
          <w:color w:val="0D0D0D" w:themeColor="text1" w:themeTint="F2"/>
          <w:shd w:val="clear" w:color="auto" w:fill="FFFFFF"/>
          <w:lang w:val="hy-AM"/>
        </w:rPr>
        <w:t xml:space="preserve"> Երևանի քաղաքապետի «Երևան քաղաքի Աջափնյակ վարչական շրջանի Մազմանյան փողոցի </w:t>
      </w:r>
      <w:r w:rsidR="00946195" w:rsidRPr="003C29EF">
        <w:rPr>
          <w:rFonts w:ascii="GHEA Grapalat" w:hAnsi="GHEA Grapalat"/>
          <w:color w:val="0D0D0D" w:themeColor="text1" w:themeTint="F2"/>
          <w:shd w:val="clear" w:color="auto" w:fill="FFFFFF"/>
          <w:lang w:val="hy-AM"/>
        </w:rPr>
        <w:t>հ</w:t>
      </w:r>
      <w:r w:rsidRPr="003C29EF">
        <w:rPr>
          <w:rFonts w:ascii="GHEA Grapalat" w:hAnsi="GHEA Grapalat"/>
          <w:color w:val="0D0D0D" w:themeColor="text1" w:themeTint="F2"/>
          <w:shd w:val="clear" w:color="auto" w:fill="FFFFFF"/>
          <w:lang w:val="hy-AM"/>
        </w:rPr>
        <w:t>.12 շենքի հարևանությամբ կառուցված ինքնակամ շինությունը քանդելու և համայնքային սեփականություն հանդիսացող հողամասն ազատելու մասին» 25.06.2021 թ</w:t>
      </w:r>
      <w:r w:rsidR="00B30E66" w:rsidRPr="003C29EF">
        <w:rPr>
          <w:rFonts w:ascii="GHEA Grapalat" w:hAnsi="GHEA Grapalat"/>
          <w:color w:val="0D0D0D" w:themeColor="text1" w:themeTint="F2"/>
          <w:shd w:val="clear" w:color="auto" w:fill="FFFFFF"/>
          <w:lang w:val="hy-AM"/>
        </w:rPr>
        <w:t>վականի</w:t>
      </w:r>
      <w:r w:rsidRPr="003C29EF">
        <w:rPr>
          <w:rFonts w:ascii="GHEA Grapalat" w:hAnsi="GHEA Grapalat"/>
          <w:color w:val="0D0D0D" w:themeColor="text1" w:themeTint="F2"/>
          <w:shd w:val="clear" w:color="auto" w:fill="FFFFFF"/>
          <w:lang w:val="hy-AM"/>
        </w:rPr>
        <w:t xml:space="preserve"> թիվ 2147-Ա որոշմա</w:t>
      </w:r>
      <w:r w:rsidR="00B30E66" w:rsidRPr="003C29EF">
        <w:rPr>
          <w:rFonts w:ascii="GHEA Grapalat" w:hAnsi="GHEA Grapalat"/>
          <w:color w:val="0D0D0D" w:themeColor="text1" w:themeTint="F2"/>
          <w:shd w:val="clear" w:color="auto" w:fill="FFFFFF"/>
          <w:lang w:val="hy-AM"/>
        </w:rPr>
        <w:t>ն</w:t>
      </w:r>
      <w:r w:rsidR="00C95F28" w:rsidRPr="003C29EF">
        <w:rPr>
          <w:rFonts w:ascii="GHEA Grapalat" w:hAnsi="GHEA Grapalat" w:cs="Cambria Math"/>
          <w:color w:val="0D0D0D" w:themeColor="text1" w:themeTint="F2"/>
          <w:shd w:val="clear" w:color="auto" w:fill="FFFFFF"/>
          <w:lang w:val="hy-AM"/>
        </w:rPr>
        <w:t xml:space="preserve"> 1-ին և 2-րդ կետերով որոշվել է</w:t>
      </w:r>
      <w:r w:rsidR="00C95F28" w:rsidRPr="003C29EF">
        <w:rPr>
          <w:rFonts w:ascii="Cambria Math" w:hAnsi="Cambria Math" w:cs="Cambria Math"/>
          <w:color w:val="0D0D0D" w:themeColor="text1" w:themeTint="F2"/>
          <w:shd w:val="clear" w:color="auto" w:fill="FFFFFF"/>
          <w:lang w:val="hy-AM"/>
        </w:rPr>
        <w:t>․</w:t>
      </w:r>
    </w:p>
    <w:p w14:paraId="0A4EB899" w14:textId="6459959C" w:rsidR="00D91BD8" w:rsidRPr="003C29EF" w:rsidRDefault="00B762AB" w:rsidP="00A75177">
      <w:pPr>
        <w:tabs>
          <w:tab w:val="left" w:pos="540"/>
        </w:tabs>
        <w:spacing w:line="276" w:lineRule="auto"/>
        <w:ind w:left="-426" w:right="-613" w:firstLine="568"/>
        <w:jc w:val="both"/>
        <w:rPr>
          <w:rFonts w:ascii="GHEA Grapalat" w:hAnsi="GHEA Grapalat"/>
          <w:color w:val="0D0D0D" w:themeColor="text1" w:themeTint="F2"/>
          <w:shd w:val="clear" w:color="auto" w:fill="FFFFFF"/>
          <w:lang w:val="hy-AM"/>
        </w:rPr>
      </w:pPr>
      <w:r w:rsidRPr="003C29EF">
        <w:rPr>
          <w:rFonts w:ascii="GHEA Grapalat" w:hAnsi="GHEA Grapalat"/>
          <w:color w:val="0D0D0D" w:themeColor="text1" w:themeTint="F2"/>
          <w:shd w:val="clear" w:color="auto" w:fill="FFFFFF"/>
          <w:lang w:val="hy-AM"/>
        </w:rPr>
        <w:t xml:space="preserve">1. </w:t>
      </w:r>
      <w:r w:rsidR="00C95F28" w:rsidRPr="003C29EF">
        <w:rPr>
          <w:rFonts w:ascii="GHEA Grapalat" w:hAnsi="GHEA Grapalat"/>
          <w:color w:val="0D0D0D" w:themeColor="text1" w:themeTint="F2"/>
          <w:shd w:val="clear" w:color="auto" w:fill="FFFFFF"/>
          <w:lang w:val="hy-AM"/>
        </w:rPr>
        <w:t>չ</w:t>
      </w:r>
      <w:r w:rsidRPr="003C29EF">
        <w:rPr>
          <w:rFonts w:ascii="GHEA Grapalat" w:hAnsi="GHEA Grapalat"/>
          <w:color w:val="0D0D0D" w:themeColor="text1" w:themeTint="F2"/>
          <w:shd w:val="clear" w:color="auto" w:fill="FFFFFF"/>
          <w:lang w:val="hy-AM"/>
        </w:rPr>
        <w:t>օրինականացնել Երևանի Աջափնյակ վարչական շրջանի Մազմանյան փողոցի</w:t>
      </w:r>
      <w:r w:rsidR="00946195" w:rsidRPr="003C29EF">
        <w:rPr>
          <w:rFonts w:ascii="GHEA Grapalat" w:hAnsi="GHEA Grapalat"/>
          <w:color w:val="0D0D0D" w:themeColor="text1" w:themeTint="F2"/>
          <w:shd w:val="clear" w:color="auto" w:fill="FFFFFF"/>
          <w:lang w:val="hy-AM"/>
        </w:rPr>
        <w:t xml:space="preserve">             </w:t>
      </w:r>
      <w:r w:rsidRPr="003C29EF">
        <w:rPr>
          <w:rFonts w:ascii="GHEA Grapalat" w:hAnsi="GHEA Grapalat"/>
          <w:color w:val="0D0D0D" w:themeColor="text1" w:themeTint="F2"/>
          <w:shd w:val="clear" w:color="auto" w:fill="FFFFFF"/>
          <w:lang w:val="hy-AM"/>
        </w:rPr>
        <w:t xml:space="preserve"> հ.12 շենքի հարևանությամբ, առանց հողօգտագործման իրավունքի պետական գրանցման </w:t>
      </w:r>
      <w:r w:rsidRPr="003C29EF">
        <w:rPr>
          <w:rFonts w:ascii="GHEA Grapalat" w:hAnsi="GHEA Grapalat"/>
          <w:color w:val="0D0D0D" w:themeColor="text1" w:themeTint="F2"/>
          <w:shd w:val="clear" w:color="auto" w:fill="FFFFFF"/>
          <w:lang w:val="hy-AM"/>
        </w:rPr>
        <w:lastRenderedPageBreak/>
        <w:t>օգտագործվող, համայնքային սեփականություն հանդիսացող հողամասում ապօրինի կառուցված մետաղական կոնստրուկցիաներով և քարե շարվածքով ինքնակամ շինությունը:</w:t>
      </w:r>
    </w:p>
    <w:p w14:paraId="074827F8" w14:textId="1E343EB6" w:rsidR="00B762AB" w:rsidRPr="003C29EF" w:rsidRDefault="00B762AB" w:rsidP="00A75177">
      <w:pPr>
        <w:tabs>
          <w:tab w:val="left" w:pos="540"/>
        </w:tabs>
        <w:spacing w:line="276" w:lineRule="auto"/>
        <w:ind w:left="-426" w:right="-613" w:firstLine="568"/>
        <w:jc w:val="both"/>
        <w:rPr>
          <w:rFonts w:ascii="GHEA Grapalat" w:hAnsi="GHEA Grapalat"/>
          <w:color w:val="0D0D0D" w:themeColor="text1" w:themeTint="F2"/>
          <w:shd w:val="clear" w:color="auto" w:fill="FFFFFF"/>
          <w:lang w:val="hy-AM"/>
        </w:rPr>
      </w:pPr>
      <w:r w:rsidRPr="003C29EF">
        <w:rPr>
          <w:rFonts w:ascii="GHEA Grapalat" w:hAnsi="GHEA Grapalat"/>
          <w:color w:val="0D0D0D" w:themeColor="text1" w:themeTint="F2"/>
          <w:shd w:val="clear" w:color="auto" w:fill="FFFFFF"/>
          <w:lang w:val="hy-AM"/>
        </w:rPr>
        <w:t xml:space="preserve">2. Հանձնարարել Երևանի Աջափնյակ վարչական շրջանի ղեկավարին Երևանի </w:t>
      </w:r>
      <w:r w:rsidR="00946195" w:rsidRPr="003C29EF">
        <w:rPr>
          <w:rFonts w:ascii="GHEA Grapalat" w:hAnsi="GHEA Grapalat"/>
          <w:color w:val="0D0D0D" w:themeColor="text1" w:themeTint="F2"/>
          <w:shd w:val="clear" w:color="auto" w:fill="FFFFFF"/>
          <w:lang w:val="hy-AM"/>
        </w:rPr>
        <w:t xml:space="preserve">          </w:t>
      </w:r>
      <w:r w:rsidRPr="003C29EF">
        <w:rPr>
          <w:rFonts w:ascii="GHEA Grapalat" w:hAnsi="GHEA Grapalat"/>
          <w:color w:val="0D0D0D" w:themeColor="text1" w:themeTint="F2"/>
          <w:shd w:val="clear" w:color="auto" w:fill="FFFFFF"/>
          <w:lang w:val="hy-AM"/>
        </w:rPr>
        <w:t>քաղաքապետարանի աշխատակազմի քաղաքաշինության և հողի վերահսկողության վարչության ու հասարակական կարգի պահպանության ծառայության օժանդակությամբ ապամոնտաժել Երևանի Աջափնյակ վարչական շրջանի Մազմանյան փողոցի հ.12 շենքի հարևանությամբ, առանց հողօգտագործման իրավունքի պետական գրանցման օգտագործվող, համայնքային սեփականություն հանդիսացող հողամասում ապօրինի կառուցված մետաղական կոնստրուկցիաներով և քարե շարվածքով ինքնակամ շինություն</w:t>
      </w:r>
      <w:r w:rsidR="00946195" w:rsidRPr="003C29EF">
        <w:rPr>
          <w:rFonts w:ascii="GHEA Grapalat" w:hAnsi="GHEA Grapalat"/>
          <w:color w:val="0D0D0D" w:themeColor="text1" w:themeTint="F2"/>
          <w:shd w:val="clear" w:color="auto" w:fill="FFFFFF"/>
          <w:lang w:val="hy-AM"/>
        </w:rPr>
        <w:t>ն</w:t>
      </w:r>
      <w:r w:rsidRPr="003C29EF">
        <w:rPr>
          <w:rFonts w:ascii="GHEA Grapalat" w:hAnsi="GHEA Grapalat"/>
          <w:color w:val="0D0D0D" w:themeColor="text1" w:themeTint="F2"/>
          <w:shd w:val="clear" w:color="auto" w:fill="FFFFFF"/>
          <w:lang w:val="hy-AM"/>
        </w:rPr>
        <w:t xml:space="preserve"> (կրպակը) ու անօրինական տիրապետումից ազատել համայնքային սեփականություն հանդիսացող հողամասը </w:t>
      </w:r>
      <w:r w:rsidRPr="003C29EF">
        <w:rPr>
          <w:rFonts w:ascii="GHEA Grapalat" w:hAnsi="GHEA Grapalat"/>
          <w:b/>
          <w:bCs/>
          <w:color w:val="0D0D0D" w:themeColor="text1" w:themeTint="F2"/>
          <w:shd w:val="clear" w:color="auto" w:fill="FFFFFF"/>
          <w:lang w:val="hy-AM"/>
        </w:rPr>
        <w:t>(գ. թ. 53-56):</w:t>
      </w:r>
      <w:bookmarkEnd w:id="2"/>
    </w:p>
    <w:p w14:paraId="1BAC271F" w14:textId="77777777" w:rsidR="00F87972" w:rsidRPr="001D3733" w:rsidRDefault="00F87972" w:rsidP="00A75177">
      <w:pPr>
        <w:tabs>
          <w:tab w:val="left" w:pos="540"/>
        </w:tabs>
        <w:spacing w:line="276" w:lineRule="auto"/>
        <w:ind w:left="-426" w:right="-613" w:firstLine="568"/>
        <w:jc w:val="both"/>
        <w:rPr>
          <w:rFonts w:ascii="GHEA Grapalat" w:hAnsi="GHEA Grapalat"/>
          <w:b/>
          <w:bCs/>
          <w:sz w:val="20"/>
          <w:szCs w:val="20"/>
          <w:u w:val="single"/>
          <w:lang w:val="hy-AM"/>
        </w:rPr>
      </w:pPr>
    </w:p>
    <w:p w14:paraId="1B9FA838" w14:textId="0DC7E43E" w:rsidR="00732CA1" w:rsidRPr="003C29EF" w:rsidRDefault="00E96B51" w:rsidP="00A75177">
      <w:pPr>
        <w:tabs>
          <w:tab w:val="left" w:pos="540"/>
        </w:tabs>
        <w:spacing w:line="276" w:lineRule="auto"/>
        <w:ind w:left="-426" w:right="-613" w:firstLine="568"/>
        <w:jc w:val="both"/>
        <w:rPr>
          <w:rFonts w:ascii="GHEA Grapalat" w:hAnsi="GHEA Grapalat" w:cs="Sylfaen"/>
          <w:b/>
          <w:bCs/>
          <w:u w:val="single"/>
          <w:lang w:val="hy-AM"/>
        </w:rPr>
      </w:pPr>
      <w:r w:rsidRPr="003C29EF">
        <w:rPr>
          <w:rFonts w:ascii="GHEA Grapalat" w:hAnsi="GHEA Grapalat"/>
          <w:b/>
          <w:bCs/>
          <w:u w:val="single"/>
          <w:lang w:val="hy-AM"/>
        </w:rPr>
        <w:t xml:space="preserve">4. </w:t>
      </w:r>
      <w:r w:rsidRPr="003C29EF">
        <w:rPr>
          <w:rFonts w:ascii="GHEA Grapalat" w:hAnsi="GHEA Grapalat" w:cs="Sylfaen"/>
          <w:b/>
          <w:bCs/>
          <w:u w:val="single"/>
          <w:lang w:val="hy-AM"/>
        </w:rPr>
        <w:t>Վճռաբեկ</w:t>
      </w:r>
      <w:r w:rsidRPr="003C29EF">
        <w:rPr>
          <w:rFonts w:ascii="GHEA Grapalat" w:hAnsi="GHEA Grapalat"/>
          <w:b/>
          <w:bCs/>
          <w:u w:val="single"/>
          <w:lang w:val="hy-AM"/>
        </w:rPr>
        <w:t xml:space="preserve"> </w:t>
      </w:r>
      <w:r w:rsidRPr="003C29EF">
        <w:rPr>
          <w:rFonts w:ascii="GHEA Grapalat" w:hAnsi="GHEA Grapalat" w:cs="Sylfaen"/>
          <w:b/>
          <w:bCs/>
          <w:u w:val="single"/>
          <w:lang w:val="hy-AM"/>
        </w:rPr>
        <w:t>դատարանի</w:t>
      </w:r>
      <w:r w:rsidRPr="003C29EF">
        <w:rPr>
          <w:rFonts w:ascii="GHEA Grapalat" w:hAnsi="GHEA Grapalat"/>
          <w:b/>
          <w:bCs/>
          <w:u w:val="single"/>
          <w:lang w:val="hy-AM"/>
        </w:rPr>
        <w:t xml:space="preserve"> </w:t>
      </w:r>
      <w:r w:rsidRPr="003C29EF">
        <w:rPr>
          <w:rFonts w:ascii="GHEA Grapalat" w:hAnsi="GHEA Grapalat" w:cs="Sylfaen"/>
          <w:b/>
          <w:bCs/>
          <w:u w:val="single"/>
          <w:lang w:val="hy-AM"/>
        </w:rPr>
        <w:t>պատճառաբանությունները</w:t>
      </w:r>
      <w:r w:rsidRPr="003C29EF">
        <w:rPr>
          <w:rFonts w:ascii="GHEA Grapalat" w:hAnsi="GHEA Grapalat"/>
          <w:b/>
          <w:bCs/>
          <w:u w:val="single"/>
          <w:lang w:val="hy-AM"/>
        </w:rPr>
        <w:t xml:space="preserve"> </w:t>
      </w:r>
      <w:r w:rsidRPr="003C29EF">
        <w:rPr>
          <w:rFonts w:ascii="GHEA Grapalat" w:hAnsi="GHEA Grapalat" w:cs="Sylfaen"/>
          <w:b/>
          <w:bCs/>
          <w:u w:val="single"/>
          <w:lang w:val="hy-AM"/>
        </w:rPr>
        <w:t>և</w:t>
      </w:r>
      <w:r w:rsidRPr="003C29EF">
        <w:rPr>
          <w:rFonts w:ascii="GHEA Grapalat" w:hAnsi="GHEA Grapalat"/>
          <w:b/>
          <w:bCs/>
          <w:u w:val="single"/>
          <w:lang w:val="hy-AM"/>
        </w:rPr>
        <w:t xml:space="preserve"> </w:t>
      </w:r>
      <w:r w:rsidRPr="003C29EF">
        <w:rPr>
          <w:rFonts w:ascii="GHEA Grapalat" w:hAnsi="GHEA Grapalat" w:cs="Sylfaen"/>
          <w:b/>
          <w:bCs/>
          <w:u w:val="single"/>
          <w:lang w:val="hy-AM"/>
        </w:rPr>
        <w:t>եզրահանգումը.</w:t>
      </w:r>
    </w:p>
    <w:p w14:paraId="2FEBAA98" w14:textId="15443946" w:rsidR="00AF1425" w:rsidRPr="003C29EF" w:rsidRDefault="00F96648" w:rsidP="00A75177">
      <w:pPr>
        <w:tabs>
          <w:tab w:val="left" w:pos="567"/>
          <w:tab w:val="left" w:pos="851"/>
        </w:tabs>
        <w:spacing w:line="276" w:lineRule="auto"/>
        <w:ind w:left="-426" w:right="-613" w:firstLine="568"/>
        <w:jc w:val="both"/>
        <w:rPr>
          <w:rFonts w:ascii="GHEA Grapalat" w:hAnsi="GHEA Grapalat" w:cs="Sylfaen"/>
          <w:bCs/>
          <w:lang w:val="hy-AM"/>
        </w:rPr>
      </w:pPr>
      <w:r w:rsidRPr="003C29EF">
        <w:rPr>
          <w:rFonts w:ascii="GHEA Grapalat" w:hAnsi="GHEA Grapalat" w:cs="Sylfaen"/>
          <w:bCs/>
          <w:lang w:val="hy-AM"/>
        </w:rPr>
        <w:t>Վ</w:t>
      </w:r>
      <w:r w:rsidR="00AF1425" w:rsidRPr="003C29EF">
        <w:rPr>
          <w:rFonts w:ascii="GHEA Grapalat" w:hAnsi="GHEA Grapalat" w:cs="Sylfaen"/>
          <w:bCs/>
          <w:lang w:val="hy-AM"/>
        </w:rPr>
        <w:t xml:space="preserve">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քանի որ Վերաքննիչ </w:t>
      </w:r>
      <w:r w:rsidR="00AF1425" w:rsidRPr="003C29EF">
        <w:rPr>
          <w:rFonts w:ascii="GHEA Grapalat" w:hAnsi="GHEA Grapalat"/>
          <w:bCs/>
          <w:lang w:val="hy-AM"/>
        </w:rPr>
        <w:t>դատարանի</w:t>
      </w:r>
      <w:r w:rsidR="00AF1425" w:rsidRPr="003C29EF">
        <w:rPr>
          <w:rFonts w:ascii="GHEA Grapalat" w:hAnsi="GHEA Grapalat" w:cs="Sylfaen"/>
          <w:bCs/>
          <w:lang w:val="hy-AM"/>
        </w:rPr>
        <w:t xml:space="preserve"> </w:t>
      </w:r>
      <w:r w:rsidR="00AF1425" w:rsidRPr="003C29EF">
        <w:rPr>
          <w:rFonts w:ascii="GHEA Grapalat" w:hAnsi="GHEA Grapalat"/>
          <w:bCs/>
          <w:lang w:val="hy-AM"/>
        </w:rPr>
        <w:t>կողմից</w:t>
      </w:r>
      <w:r w:rsidR="00AF1425" w:rsidRPr="003C29EF">
        <w:rPr>
          <w:rFonts w:ascii="GHEA Grapalat" w:hAnsi="GHEA Grapalat" w:cs="Sylfaen"/>
          <w:bCs/>
          <w:lang w:val="hy-AM"/>
        </w:rPr>
        <w:t xml:space="preserve"> </w:t>
      </w:r>
      <w:r w:rsidR="00AF1425" w:rsidRPr="003C29EF">
        <w:rPr>
          <w:rFonts w:ascii="GHEA Grapalat" w:hAnsi="GHEA Grapalat"/>
          <w:bCs/>
          <w:lang w:val="hy-AM"/>
        </w:rPr>
        <w:t>թույլ</w:t>
      </w:r>
      <w:r w:rsidR="00AF1425" w:rsidRPr="003C29EF">
        <w:rPr>
          <w:rFonts w:ascii="GHEA Grapalat" w:hAnsi="GHEA Grapalat" w:cs="Sylfaen"/>
          <w:bCs/>
          <w:lang w:val="hy-AM"/>
        </w:rPr>
        <w:t xml:space="preserve"> </w:t>
      </w:r>
      <w:r w:rsidR="00AF1425" w:rsidRPr="003C29EF">
        <w:rPr>
          <w:rFonts w:ascii="GHEA Grapalat" w:hAnsi="GHEA Grapalat"/>
          <w:bCs/>
          <w:lang w:val="hy-AM"/>
        </w:rPr>
        <w:t>է</w:t>
      </w:r>
      <w:r w:rsidR="00AF1425" w:rsidRPr="003C29EF">
        <w:rPr>
          <w:rFonts w:ascii="GHEA Grapalat" w:hAnsi="GHEA Grapalat" w:cs="Sylfaen"/>
          <w:bCs/>
          <w:lang w:val="hy-AM"/>
        </w:rPr>
        <w:t xml:space="preserve"> </w:t>
      </w:r>
      <w:r w:rsidR="00AF1425" w:rsidRPr="003C29EF">
        <w:rPr>
          <w:rFonts w:ascii="GHEA Grapalat" w:hAnsi="GHEA Grapalat"/>
          <w:bCs/>
          <w:lang w:val="hy-AM"/>
        </w:rPr>
        <w:t>տրվել</w:t>
      </w:r>
      <w:r w:rsidR="00513DCE" w:rsidRPr="003C29EF">
        <w:rPr>
          <w:rFonts w:ascii="GHEA Grapalat" w:hAnsi="GHEA Grapalat" w:cs="Sylfaen"/>
          <w:lang w:val="hy-AM"/>
        </w:rPr>
        <w:t xml:space="preserve"> </w:t>
      </w:r>
      <w:r w:rsidR="00513DCE" w:rsidRPr="003C29EF">
        <w:rPr>
          <w:rFonts w:ascii="GHEA Grapalat" w:hAnsi="GHEA Grapalat"/>
          <w:lang w:val="hy-AM"/>
        </w:rPr>
        <w:t>ՀՀ</w:t>
      </w:r>
      <w:r w:rsidR="00513DCE" w:rsidRPr="003C29EF">
        <w:rPr>
          <w:rFonts w:ascii="GHEA Grapalat" w:hAnsi="GHEA Grapalat" w:cs="Sylfaen"/>
          <w:lang w:val="hy-AM"/>
        </w:rPr>
        <w:t xml:space="preserve"> </w:t>
      </w:r>
      <w:r w:rsidR="00513DCE" w:rsidRPr="003C29EF">
        <w:rPr>
          <w:rFonts w:ascii="GHEA Grapalat" w:hAnsi="GHEA Grapalat"/>
          <w:lang w:val="hy-AM"/>
        </w:rPr>
        <w:t>վարչական</w:t>
      </w:r>
      <w:r w:rsidR="00513DCE" w:rsidRPr="003C29EF">
        <w:rPr>
          <w:rFonts w:ascii="GHEA Grapalat" w:hAnsi="GHEA Grapalat" w:cs="Sylfaen"/>
          <w:lang w:val="hy-AM"/>
        </w:rPr>
        <w:t xml:space="preserve"> </w:t>
      </w:r>
      <w:r w:rsidR="00513DCE" w:rsidRPr="003C29EF">
        <w:rPr>
          <w:rFonts w:ascii="GHEA Grapalat" w:hAnsi="GHEA Grapalat"/>
          <w:lang w:val="hy-AM"/>
        </w:rPr>
        <w:t>դատավարության</w:t>
      </w:r>
      <w:r w:rsidR="00513DCE" w:rsidRPr="003C29EF">
        <w:rPr>
          <w:rFonts w:ascii="GHEA Grapalat" w:hAnsi="GHEA Grapalat" w:cs="Sylfaen"/>
          <w:lang w:val="hy-AM"/>
        </w:rPr>
        <w:t xml:space="preserve"> </w:t>
      </w:r>
      <w:r w:rsidR="00513DCE" w:rsidRPr="003C29EF">
        <w:rPr>
          <w:rFonts w:ascii="GHEA Grapalat" w:hAnsi="GHEA Grapalat"/>
          <w:lang w:val="hy-AM"/>
        </w:rPr>
        <w:t>օրենսգրքի</w:t>
      </w:r>
      <w:r w:rsidR="00513DCE" w:rsidRPr="003C29EF">
        <w:rPr>
          <w:rFonts w:ascii="GHEA Grapalat" w:hAnsi="GHEA Grapalat" w:cs="Sylfaen"/>
          <w:lang w:val="hy-AM"/>
        </w:rPr>
        <w:t xml:space="preserve"> 5-</w:t>
      </w:r>
      <w:r w:rsidR="00513DCE" w:rsidRPr="003C29EF">
        <w:rPr>
          <w:rFonts w:ascii="GHEA Grapalat" w:hAnsi="GHEA Grapalat"/>
          <w:lang w:val="hy-AM"/>
        </w:rPr>
        <w:t>րդ</w:t>
      </w:r>
      <w:r w:rsidR="00513DCE" w:rsidRPr="003C29EF">
        <w:rPr>
          <w:rFonts w:ascii="GHEA Grapalat" w:hAnsi="GHEA Grapalat" w:cs="Sylfaen"/>
          <w:lang w:val="hy-AM"/>
        </w:rPr>
        <w:t xml:space="preserve"> </w:t>
      </w:r>
      <w:r w:rsidR="00513DCE" w:rsidRPr="003C29EF">
        <w:rPr>
          <w:rFonts w:ascii="GHEA Grapalat" w:hAnsi="GHEA Grapalat"/>
          <w:lang w:val="hy-AM"/>
        </w:rPr>
        <w:t>հոդված</w:t>
      </w:r>
      <w:r w:rsidR="00DA5C56" w:rsidRPr="003C29EF">
        <w:rPr>
          <w:rFonts w:ascii="GHEA Grapalat" w:hAnsi="GHEA Grapalat"/>
          <w:lang w:val="hy-AM"/>
        </w:rPr>
        <w:t>ի</w:t>
      </w:r>
      <w:r w:rsidR="00513DCE" w:rsidRPr="003C29EF">
        <w:rPr>
          <w:rFonts w:ascii="GHEA Grapalat" w:hAnsi="GHEA Grapalat" w:cs="Sylfaen"/>
          <w:lang w:val="hy-AM"/>
        </w:rPr>
        <w:t xml:space="preserve"> </w:t>
      </w:r>
      <w:r w:rsidR="00561390" w:rsidRPr="00317A11">
        <w:rPr>
          <w:rFonts w:ascii="GHEA Grapalat" w:hAnsi="GHEA Grapalat"/>
          <w:bCs/>
          <w:lang w:val="hy-AM"/>
        </w:rPr>
        <w:t>այնպիսի</w:t>
      </w:r>
      <w:r w:rsidR="00561390" w:rsidRPr="00317A11">
        <w:rPr>
          <w:rFonts w:ascii="GHEA Grapalat" w:hAnsi="GHEA Grapalat" w:cs="Sylfaen"/>
          <w:bCs/>
          <w:lang w:val="hy-AM"/>
        </w:rPr>
        <w:t xml:space="preserve"> </w:t>
      </w:r>
      <w:r w:rsidR="00561390" w:rsidRPr="00317A11">
        <w:rPr>
          <w:rFonts w:ascii="GHEA Grapalat" w:hAnsi="GHEA Grapalat"/>
          <w:bCs/>
          <w:lang w:val="hy-AM"/>
        </w:rPr>
        <w:t>խ</w:t>
      </w:r>
      <w:r w:rsidR="00561390" w:rsidRPr="003C29EF">
        <w:rPr>
          <w:rFonts w:ascii="GHEA Grapalat" w:hAnsi="GHEA Grapalat"/>
          <w:bCs/>
          <w:lang w:val="hy-AM"/>
        </w:rPr>
        <w:t>ախտում</w:t>
      </w:r>
      <w:r w:rsidR="00561390" w:rsidRPr="003C29EF">
        <w:rPr>
          <w:rFonts w:ascii="GHEA Grapalat" w:hAnsi="GHEA Grapalat" w:cs="Sylfaen"/>
          <w:bCs/>
          <w:lang w:val="hy-AM"/>
        </w:rPr>
        <w:t xml:space="preserve">, </w:t>
      </w:r>
      <w:r w:rsidR="00561390" w:rsidRPr="003C29EF">
        <w:rPr>
          <w:rFonts w:ascii="GHEA Grapalat" w:hAnsi="GHEA Grapalat"/>
          <w:bCs/>
          <w:lang w:val="hy-AM"/>
        </w:rPr>
        <w:t>որը</w:t>
      </w:r>
      <w:r w:rsidR="00561390" w:rsidRPr="003C29EF">
        <w:rPr>
          <w:rFonts w:ascii="GHEA Grapalat" w:hAnsi="GHEA Grapalat" w:cs="Sylfaen"/>
          <w:bCs/>
          <w:lang w:val="hy-AM"/>
        </w:rPr>
        <w:t xml:space="preserve"> </w:t>
      </w:r>
      <w:r w:rsidR="00561390" w:rsidRPr="003C29EF">
        <w:rPr>
          <w:rFonts w:ascii="GHEA Grapalat" w:hAnsi="GHEA Grapalat"/>
          <w:bCs/>
          <w:lang w:val="hy-AM"/>
        </w:rPr>
        <w:t>խաթարել</w:t>
      </w:r>
      <w:r w:rsidR="00561390" w:rsidRPr="003C29EF">
        <w:rPr>
          <w:rFonts w:ascii="GHEA Grapalat" w:hAnsi="GHEA Grapalat" w:cs="Sylfaen"/>
          <w:bCs/>
          <w:lang w:val="hy-AM"/>
        </w:rPr>
        <w:t xml:space="preserve"> </w:t>
      </w:r>
      <w:r w:rsidR="00561390" w:rsidRPr="003C29EF">
        <w:rPr>
          <w:rFonts w:ascii="GHEA Grapalat" w:hAnsi="GHEA Grapalat"/>
          <w:bCs/>
          <w:lang w:val="hy-AM"/>
        </w:rPr>
        <w:t>է</w:t>
      </w:r>
      <w:r w:rsidR="00561390" w:rsidRPr="003C29EF">
        <w:rPr>
          <w:rFonts w:ascii="GHEA Grapalat" w:hAnsi="GHEA Grapalat" w:cs="Sylfaen"/>
          <w:bCs/>
          <w:lang w:val="hy-AM"/>
        </w:rPr>
        <w:t xml:space="preserve"> </w:t>
      </w:r>
      <w:r w:rsidR="00561390" w:rsidRPr="003C29EF">
        <w:rPr>
          <w:rFonts w:ascii="GHEA Grapalat" w:hAnsi="GHEA Grapalat"/>
          <w:bCs/>
          <w:lang w:val="hy-AM"/>
        </w:rPr>
        <w:t>արդարադատության</w:t>
      </w:r>
      <w:r w:rsidR="00561390" w:rsidRPr="003C29EF">
        <w:rPr>
          <w:rFonts w:ascii="GHEA Grapalat" w:hAnsi="GHEA Grapalat" w:cs="Sylfaen"/>
          <w:bCs/>
          <w:lang w:val="hy-AM"/>
        </w:rPr>
        <w:t xml:space="preserve"> </w:t>
      </w:r>
      <w:r w:rsidR="00561390" w:rsidRPr="003C29EF">
        <w:rPr>
          <w:rFonts w:ascii="GHEA Grapalat" w:hAnsi="GHEA Grapalat"/>
          <w:bCs/>
          <w:lang w:val="hy-AM"/>
        </w:rPr>
        <w:t>բուն</w:t>
      </w:r>
      <w:r w:rsidR="00561390" w:rsidRPr="003C29EF">
        <w:rPr>
          <w:rFonts w:ascii="GHEA Grapalat" w:hAnsi="GHEA Grapalat" w:cs="Sylfaen"/>
          <w:bCs/>
          <w:lang w:val="hy-AM"/>
        </w:rPr>
        <w:t xml:space="preserve"> </w:t>
      </w:r>
      <w:r w:rsidR="00561390" w:rsidRPr="003C29EF">
        <w:rPr>
          <w:rFonts w:ascii="GHEA Grapalat" w:hAnsi="GHEA Grapalat"/>
          <w:bCs/>
          <w:lang w:val="hy-AM"/>
        </w:rPr>
        <w:t>էությունը</w:t>
      </w:r>
      <w:r w:rsidR="00007FA1" w:rsidRPr="003C29EF">
        <w:rPr>
          <w:rFonts w:ascii="GHEA Grapalat" w:hAnsi="GHEA Grapalat" w:cs="Sylfaen"/>
          <w:bCs/>
          <w:lang w:val="hy-AM"/>
        </w:rPr>
        <w:t>։</w:t>
      </w:r>
    </w:p>
    <w:p w14:paraId="0F00131B" w14:textId="77777777" w:rsidR="00AF1425" w:rsidRPr="003C29EF" w:rsidRDefault="00AF1425" w:rsidP="00A75177">
      <w:pPr>
        <w:tabs>
          <w:tab w:val="left" w:pos="567"/>
          <w:tab w:val="left" w:pos="851"/>
        </w:tabs>
        <w:spacing w:line="276" w:lineRule="auto"/>
        <w:ind w:left="-426" w:right="-613" w:firstLine="568"/>
        <w:jc w:val="both"/>
        <w:rPr>
          <w:rFonts w:ascii="GHEA Grapalat" w:hAnsi="GHEA Grapalat" w:cs="Sylfaen"/>
          <w:bCs/>
          <w:sz w:val="20"/>
          <w:szCs w:val="20"/>
          <w:lang w:val="hy-AM"/>
        </w:rPr>
      </w:pPr>
    </w:p>
    <w:p w14:paraId="67110386" w14:textId="5F07F96F" w:rsidR="00255B13" w:rsidRDefault="00991B8E" w:rsidP="00A75177">
      <w:pPr>
        <w:tabs>
          <w:tab w:val="left" w:pos="567"/>
          <w:tab w:val="left" w:pos="851"/>
        </w:tabs>
        <w:spacing w:line="276" w:lineRule="auto"/>
        <w:ind w:left="-426" w:right="-613" w:firstLine="568"/>
        <w:jc w:val="both"/>
        <w:rPr>
          <w:rFonts w:ascii="GHEA Grapalat" w:hAnsi="GHEA Grapalat" w:cs="Sylfaen"/>
          <w:bCs/>
          <w:i/>
          <w:iCs/>
          <w:lang w:val="hy-AM"/>
        </w:rPr>
      </w:pPr>
      <w:r w:rsidRPr="001D3733">
        <w:rPr>
          <w:rFonts w:ascii="GHEA Grapalat" w:hAnsi="GHEA Grapalat" w:cs="Sylfaen"/>
          <w:bCs/>
          <w:i/>
          <w:iCs/>
          <w:lang w:val="hy-AM"/>
        </w:rPr>
        <w:t>Վճռաբեկ դատարանը ս</w:t>
      </w:r>
      <w:r w:rsidR="00732CA1" w:rsidRPr="001D3733">
        <w:rPr>
          <w:rFonts w:ascii="GHEA Grapalat" w:hAnsi="GHEA Grapalat" w:cs="Sylfaen"/>
          <w:bCs/>
          <w:i/>
          <w:iCs/>
          <w:lang w:val="hy-AM"/>
        </w:rPr>
        <w:t xml:space="preserve">ույն գործով վճռաբեկ բողոքի քննության շրջանակներում </w:t>
      </w:r>
      <w:r w:rsidRPr="001D3733">
        <w:rPr>
          <w:rFonts w:ascii="GHEA Grapalat" w:hAnsi="GHEA Grapalat" w:cs="Sylfaen"/>
          <w:bCs/>
          <w:i/>
          <w:iCs/>
          <w:lang w:val="hy-AM"/>
        </w:rPr>
        <w:t xml:space="preserve">անհրաժեշտ է համարում </w:t>
      </w:r>
      <w:r w:rsidR="0070437C">
        <w:rPr>
          <w:rFonts w:ascii="GHEA Grapalat" w:hAnsi="GHEA Grapalat" w:cs="Sylfaen"/>
          <w:bCs/>
          <w:i/>
          <w:iCs/>
          <w:lang w:val="hy-AM"/>
        </w:rPr>
        <w:t>անդրադառնալ</w:t>
      </w:r>
      <w:r w:rsidR="00CF7F86">
        <w:rPr>
          <w:rFonts w:ascii="GHEA Grapalat" w:hAnsi="GHEA Grapalat" w:cs="Sylfaen"/>
          <w:bCs/>
          <w:i/>
          <w:iCs/>
          <w:lang w:val="hy-AM"/>
        </w:rPr>
        <w:t xml:space="preserve"> </w:t>
      </w:r>
      <w:r w:rsidR="003F1B84" w:rsidRPr="003F1B84">
        <w:rPr>
          <w:rFonts w:ascii="GHEA Grapalat" w:hAnsi="GHEA Grapalat" w:cs="Sylfaen"/>
          <w:bCs/>
          <w:i/>
          <w:iCs/>
          <w:lang w:val="hy-AM"/>
        </w:rPr>
        <w:t xml:space="preserve">ՀՀ վարչական դատավարության օրենսգրքի </w:t>
      </w:r>
      <w:r w:rsidR="003B2BEE" w:rsidRPr="003B2BEE">
        <w:rPr>
          <w:rFonts w:ascii="GHEA Grapalat" w:hAnsi="GHEA Grapalat" w:cs="Sylfaen"/>
          <w:bCs/>
          <w:i/>
          <w:iCs/>
          <w:lang w:val="hy-AM"/>
        </w:rPr>
        <w:t xml:space="preserve">  </w:t>
      </w:r>
      <w:r w:rsidR="003F1B84" w:rsidRPr="003F1B84">
        <w:rPr>
          <w:rFonts w:ascii="GHEA Grapalat" w:hAnsi="GHEA Grapalat" w:cs="Sylfaen"/>
          <w:bCs/>
          <w:i/>
          <w:iCs/>
          <w:lang w:val="hy-AM"/>
        </w:rPr>
        <w:t xml:space="preserve">69-րդ հոդվածի 3-րդ մասով նախատեսված </w:t>
      </w:r>
      <w:r w:rsidR="00CF7F86">
        <w:rPr>
          <w:rFonts w:ascii="GHEA Grapalat" w:hAnsi="GHEA Grapalat" w:cs="Sylfaen"/>
          <w:bCs/>
          <w:i/>
          <w:iCs/>
          <w:lang w:val="hy-AM"/>
        </w:rPr>
        <w:t xml:space="preserve">ճանաչման հայցի՝ որպես վարչական դատարանում </w:t>
      </w:r>
      <w:r w:rsidR="0070437C">
        <w:rPr>
          <w:rFonts w:ascii="GHEA Grapalat" w:hAnsi="GHEA Grapalat" w:cs="Sylfaen"/>
          <w:bCs/>
          <w:i/>
          <w:iCs/>
          <w:lang w:val="hy-AM"/>
        </w:rPr>
        <w:t>իրավական պաշտպանության մեխանիզմի</w:t>
      </w:r>
      <w:r w:rsidR="00CF7F86">
        <w:rPr>
          <w:rFonts w:ascii="GHEA Grapalat" w:hAnsi="GHEA Grapalat" w:cs="Sylfaen"/>
          <w:bCs/>
          <w:i/>
          <w:iCs/>
          <w:lang w:val="hy-AM"/>
        </w:rPr>
        <w:t xml:space="preserve"> </w:t>
      </w:r>
      <w:r w:rsidR="0070437C">
        <w:rPr>
          <w:rFonts w:ascii="GHEA Grapalat" w:hAnsi="GHEA Grapalat" w:cs="Sylfaen"/>
          <w:bCs/>
          <w:i/>
          <w:iCs/>
          <w:lang w:val="hy-AM"/>
        </w:rPr>
        <w:t>նշանակությանը</w:t>
      </w:r>
      <w:r w:rsidR="00F61608">
        <w:rPr>
          <w:rFonts w:ascii="GHEA Grapalat" w:hAnsi="GHEA Grapalat" w:cs="Sylfaen"/>
          <w:bCs/>
          <w:i/>
          <w:iCs/>
          <w:lang w:val="hy-AM"/>
        </w:rPr>
        <w:t xml:space="preserve"> և այդ համատեքստում </w:t>
      </w:r>
      <w:r w:rsidR="003B2BEE" w:rsidRPr="003B2BEE">
        <w:rPr>
          <w:rFonts w:ascii="GHEA Grapalat" w:hAnsi="GHEA Grapalat" w:cs="Sylfaen"/>
          <w:bCs/>
          <w:i/>
          <w:iCs/>
          <w:lang w:val="hy-AM"/>
        </w:rPr>
        <w:t>բացահայտել, թե որ</w:t>
      </w:r>
      <w:r w:rsidR="00F61608">
        <w:rPr>
          <w:rFonts w:ascii="GHEA Grapalat" w:hAnsi="GHEA Grapalat" w:cs="Sylfaen"/>
          <w:bCs/>
          <w:i/>
          <w:iCs/>
          <w:lang w:val="hy-AM"/>
        </w:rPr>
        <w:t xml:space="preserve"> դեպք</w:t>
      </w:r>
      <w:r w:rsidR="003B2BEE" w:rsidRPr="003B2BEE">
        <w:rPr>
          <w:rFonts w:ascii="GHEA Grapalat" w:hAnsi="GHEA Grapalat" w:cs="Sylfaen"/>
          <w:bCs/>
          <w:i/>
          <w:iCs/>
          <w:lang w:val="hy-AM"/>
        </w:rPr>
        <w:t>եր</w:t>
      </w:r>
      <w:r w:rsidR="00F61608">
        <w:rPr>
          <w:rFonts w:ascii="GHEA Grapalat" w:hAnsi="GHEA Grapalat" w:cs="Sylfaen"/>
          <w:bCs/>
          <w:i/>
          <w:iCs/>
          <w:lang w:val="hy-AM"/>
        </w:rPr>
        <w:t xml:space="preserve">ում </w:t>
      </w:r>
      <w:r w:rsidR="00B623E0" w:rsidRPr="00B623E0">
        <w:rPr>
          <w:rFonts w:ascii="GHEA Grapalat" w:hAnsi="GHEA Grapalat" w:cs="Sylfaen"/>
          <w:bCs/>
          <w:i/>
          <w:iCs/>
          <w:lang w:val="hy-AM"/>
        </w:rPr>
        <w:t xml:space="preserve">է </w:t>
      </w:r>
      <w:r w:rsidR="001C622B" w:rsidRPr="001C622B">
        <w:rPr>
          <w:rFonts w:ascii="GHEA Grapalat" w:hAnsi="GHEA Grapalat" w:cs="Sylfaen"/>
          <w:bCs/>
          <w:i/>
          <w:iCs/>
          <w:lang w:val="hy-AM"/>
        </w:rPr>
        <w:t xml:space="preserve">միջամտող </w:t>
      </w:r>
      <w:r w:rsidR="00CF7F86" w:rsidRPr="00F815F7">
        <w:rPr>
          <w:rFonts w:ascii="GHEA Grapalat" w:hAnsi="GHEA Grapalat" w:cs="Sylfaen"/>
          <w:bCs/>
          <w:i/>
          <w:iCs/>
          <w:lang w:val="hy-AM"/>
        </w:rPr>
        <w:t xml:space="preserve">վարչական ակտը </w:t>
      </w:r>
      <w:r w:rsidR="00B623E0" w:rsidRPr="00B623E0">
        <w:rPr>
          <w:rFonts w:ascii="GHEA Grapalat" w:hAnsi="GHEA Grapalat" w:cs="Sylfaen"/>
          <w:bCs/>
          <w:i/>
          <w:iCs/>
          <w:lang w:val="hy-AM"/>
        </w:rPr>
        <w:t>համարվում</w:t>
      </w:r>
      <w:r w:rsidR="00002D95" w:rsidRPr="00002D95">
        <w:rPr>
          <w:rFonts w:ascii="GHEA Grapalat" w:hAnsi="GHEA Grapalat" w:cs="Sylfaen"/>
          <w:bCs/>
          <w:i/>
          <w:iCs/>
          <w:lang w:val="hy-AM"/>
        </w:rPr>
        <w:t xml:space="preserve"> այլևս իրավաբանական ուժ չունեցո</w:t>
      </w:r>
      <w:r w:rsidR="00FD51C9" w:rsidRPr="00FD51C9">
        <w:rPr>
          <w:rFonts w:ascii="GHEA Grapalat" w:hAnsi="GHEA Grapalat" w:cs="Sylfaen"/>
          <w:bCs/>
          <w:i/>
          <w:iCs/>
          <w:lang w:val="hy-AM"/>
        </w:rPr>
        <w:t>ղ</w:t>
      </w:r>
      <w:r w:rsidR="00CF7F86" w:rsidRPr="00F815F7">
        <w:rPr>
          <w:rFonts w:ascii="GHEA Grapalat" w:hAnsi="GHEA Grapalat" w:cs="Sylfaen"/>
          <w:bCs/>
          <w:i/>
          <w:iCs/>
          <w:lang w:val="hy-AM"/>
        </w:rPr>
        <w:t>։</w:t>
      </w:r>
    </w:p>
    <w:p w14:paraId="13CC2FC0" w14:textId="1B50869C" w:rsidR="00002D95" w:rsidRDefault="00002D95" w:rsidP="00A75177">
      <w:pPr>
        <w:tabs>
          <w:tab w:val="left" w:pos="567"/>
          <w:tab w:val="left" w:pos="851"/>
        </w:tabs>
        <w:spacing w:line="276" w:lineRule="auto"/>
        <w:ind w:left="-426" w:right="-613" w:firstLine="568"/>
        <w:jc w:val="both"/>
        <w:rPr>
          <w:rFonts w:ascii="GHEA Grapalat" w:hAnsi="GHEA Grapalat" w:cs="Sylfaen"/>
          <w:bCs/>
          <w:i/>
          <w:iCs/>
          <w:lang w:val="hy-AM"/>
        </w:rPr>
      </w:pPr>
    </w:p>
    <w:p w14:paraId="7C34B9BA" w14:textId="5C6AAB0D" w:rsidR="001B2E1D" w:rsidRPr="00807C6A" w:rsidRDefault="001B2E1D" w:rsidP="00A75177">
      <w:pPr>
        <w:tabs>
          <w:tab w:val="left" w:pos="567"/>
          <w:tab w:val="left" w:pos="851"/>
        </w:tabs>
        <w:spacing w:line="276" w:lineRule="auto"/>
        <w:ind w:left="-426" w:right="-613" w:firstLine="568"/>
        <w:jc w:val="both"/>
        <w:rPr>
          <w:rFonts w:ascii="GHEA Grapalat" w:hAnsi="GHEA Grapalat" w:cs="Calibri"/>
          <w:lang w:val="hy-AM"/>
        </w:rPr>
      </w:pPr>
      <w:r w:rsidRPr="003C29EF">
        <w:rPr>
          <w:rFonts w:ascii="GHEA Grapalat" w:hAnsi="GHEA Grapalat" w:cs="Sylfaen"/>
          <w:lang w:val="hy-AM"/>
        </w:rPr>
        <w:t>ՀՀ</w:t>
      </w:r>
      <w:r w:rsidRPr="003C29EF">
        <w:rPr>
          <w:rFonts w:ascii="GHEA Grapalat" w:hAnsi="GHEA Grapalat" w:cs="Calibri"/>
          <w:lang w:val="hy-AM"/>
        </w:rPr>
        <w:t xml:space="preserve"> </w:t>
      </w:r>
      <w:r w:rsidRPr="003C29EF">
        <w:rPr>
          <w:rFonts w:ascii="GHEA Grapalat" w:hAnsi="GHEA Grapalat" w:cs="Sylfaen"/>
          <w:lang w:val="hy-AM"/>
        </w:rPr>
        <w:t>Սահմանադրության</w:t>
      </w:r>
      <w:r w:rsidRPr="003C29EF">
        <w:rPr>
          <w:rFonts w:ascii="GHEA Grapalat" w:hAnsi="GHEA Grapalat" w:cs="Calibri"/>
          <w:lang w:val="hy-AM"/>
        </w:rPr>
        <w:t xml:space="preserve"> 61-</w:t>
      </w:r>
      <w:r w:rsidRPr="003C29EF">
        <w:rPr>
          <w:rFonts w:ascii="GHEA Grapalat" w:hAnsi="GHEA Grapalat" w:cs="Sylfaen"/>
          <w:lang w:val="hy-AM"/>
        </w:rPr>
        <w:t>րդ</w:t>
      </w:r>
      <w:r w:rsidRPr="003C29EF">
        <w:rPr>
          <w:rFonts w:ascii="GHEA Grapalat" w:hAnsi="GHEA Grapalat" w:cs="Calibri"/>
          <w:lang w:val="hy-AM"/>
        </w:rPr>
        <w:t xml:space="preserve"> </w:t>
      </w:r>
      <w:r w:rsidRPr="003C29EF">
        <w:rPr>
          <w:rFonts w:ascii="GHEA Grapalat" w:hAnsi="GHEA Grapalat" w:cs="Sylfaen"/>
          <w:lang w:val="hy-AM"/>
        </w:rPr>
        <w:t>հոդվածի</w:t>
      </w:r>
      <w:r w:rsidRPr="003C29EF">
        <w:rPr>
          <w:rFonts w:ascii="GHEA Grapalat" w:hAnsi="GHEA Grapalat" w:cs="Calibri"/>
          <w:lang w:val="hy-AM"/>
        </w:rPr>
        <w:t xml:space="preserve"> 1-</w:t>
      </w:r>
      <w:r w:rsidRPr="003C29EF">
        <w:rPr>
          <w:rFonts w:ascii="GHEA Grapalat" w:hAnsi="GHEA Grapalat" w:cs="Sylfaen"/>
          <w:lang w:val="hy-AM"/>
        </w:rPr>
        <w:t>ին</w:t>
      </w:r>
      <w:r w:rsidRPr="003C29EF">
        <w:rPr>
          <w:rFonts w:ascii="GHEA Grapalat" w:hAnsi="GHEA Grapalat" w:cs="Calibri"/>
          <w:lang w:val="hy-AM"/>
        </w:rPr>
        <w:t xml:space="preserve"> </w:t>
      </w:r>
      <w:r w:rsidRPr="003C29EF">
        <w:rPr>
          <w:rFonts w:ascii="GHEA Grapalat" w:hAnsi="GHEA Grapalat" w:cs="Sylfaen"/>
          <w:lang w:val="hy-AM"/>
        </w:rPr>
        <w:t>մասի</w:t>
      </w:r>
      <w:r w:rsidRPr="003C29EF">
        <w:rPr>
          <w:rFonts w:ascii="GHEA Grapalat" w:hAnsi="GHEA Grapalat" w:cs="Calibri"/>
          <w:lang w:val="hy-AM"/>
        </w:rPr>
        <w:t xml:space="preserve"> </w:t>
      </w:r>
      <w:r w:rsidRPr="003C29EF">
        <w:rPr>
          <w:rFonts w:ascii="GHEA Grapalat" w:hAnsi="GHEA Grapalat" w:cs="Sylfaen"/>
          <w:lang w:val="hy-AM"/>
        </w:rPr>
        <w:t>համաձայն՝</w:t>
      </w:r>
      <w:r w:rsidRPr="003C29EF">
        <w:rPr>
          <w:rFonts w:ascii="GHEA Grapalat" w:hAnsi="GHEA Grapalat" w:cs="Calibri"/>
          <w:lang w:val="hy-AM"/>
        </w:rPr>
        <w:t xml:space="preserve"> </w:t>
      </w:r>
      <w:r w:rsidRPr="003C29EF">
        <w:rPr>
          <w:rFonts w:ascii="GHEA Grapalat" w:hAnsi="GHEA Grapalat" w:cs="Sylfaen"/>
          <w:lang w:val="hy-AM"/>
        </w:rPr>
        <w:t>յուրաքանչյուր</w:t>
      </w:r>
      <w:r w:rsidRPr="003C29EF">
        <w:rPr>
          <w:rFonts w:ascii="GHEA Grapalat" w:hAnsi="GHEA Grapalat" w:cs="Calibri"/>
          <w:lang w:val="hy-AM"/>
        </w:rPr>
        <w:t xml:space="preserve"> </w:t>
      </w:r>
      <w:r w:rsidRPr="003C29EF">
        <w:rPr>
          <w:rFonts w:ascii="GHEA Grapalat" w:hAnsi="GHEA Grapalat" w:cs="Sylfaen"/>
          <w:lang w:val="hy-AM"/>
        </w:rPr>
        <w:t>ոք</w:t>
      </w:r>
      <w:r w:rsidRPr="003C29EF">
        <w:rPr>
          <w:rFonts w:ascii="GHEA Grapalat" w:hAnsi="GHEA Grapalat" w:cs="Calibri"/>
          <w:lang w:val="hy-AM"/>
        </w:rPr>
        <w:t xml:space="preserve"> </w:t>
      </w:r>
      <w:r w:rsidRPr="003C29EF">
        <w:rPr>
          <w:rFonts w:ascii="GHEA Grapalat" w:hAnsi="GHEA Grapalat" w:cs="Sylfaen"/>
          <w:lang w:val="hy-AM"/>
        </w:rPr>
        <w:t>ունի</w:t>
      </w:r>
      <w:r w:rsidRPr="003C29EF">
        <w:rPr>
          <w:rFonts w:ascii="GHEA Grapalat" w:hAnsi="GHEA Grapalat" w:cs="Calibri"/>
          <w:lang w:val="hy-AM"/>
        </w:rPr>
        <w:t xml:space="preserve"> </w:t>
      </w:r>
      <w:r w:rsidRPr="003C29EF">
        <w:rPr>
          <w:rFonts w:ascii="GHEA Grapalat" w:hAnsi="GHEA Grapalat" w:cs="Sylfaen"/>
          <w:lang w:val="hy-AM"/>
        </w:rPr>
        <w:t>իր</w:t>
      </w:r>
      <w:r w:rsidRPr="003C29EF">
        <w:rPr>
          <w:rFonts w:ascii="GHEA Grapalat" w:hAnsi="GHEA Grapalat" w:cs="Calibri"/>
          <w:lang w:val="hy-AM"/>
        </w:rPr>
        <w:t xml:space="preserve"> </w:t>
      </w:r>
      <w:r w:rsidRPr="003C29EF">
        <w:rPr>
          <w:rFonts w:ascii="GHEA Grapalat" w:hAnsi="GHEA Grapalat" w:cs="Sylfaen"/>
          <w:lang w:val="hy-AM"/>
        </w:rPr>
        <w:t>իրավունքների</w:t>
      </w:r>
      <w:r w:rsidRPr="003C29EF">
        <w:rPr>
          <w:rFonts w:ascii="GHEA Grapalat" w:hAnsi="GHEA Grapalat" w:cs="Calibri"/>
          <w:lang w:val="hy-AM"/>
        </w:rPr>
        <w:t xml:space="preserve"> </w:t>
      </w:r>
      <w:r w:rsidRPr="003C29EF">
        <w:rPr>
          <w:rFonts w:ascii="GHEA Grapalat" w:hAnsi="GHEA Grapalat" w:cs="Sylfaen"/>
          <w:lang w:val="hy-AM"/>
        </w:rPr>
        <w:t>և</w:t>
      </w:r>
      <w:r w:rsidRPr="003C29EF">
        <w:rPr>
          <w:rFonts w:ascii="GHEA Grapalat" w:hAnsi="GHEA Grapalat" w:cs="Calibri"/>
          <w:lang w:val="hy-AM"/>
        </w:rPr>
        <w:t xml:space="preserve"> </w:t>
      </w:r>
      <w:r w:rsidRPr="003C29EF">
        <w:rPr>
          <w:rFonts w:ascii="GHEA Grapalat" w:hAnsi="GHEA Grapalat" w:cs="Sylfaen"/>
          <w:lang w:val="hy-AM"/>
        </w:rPr>
        <w:t>ազատությունների</w:t>
      </w:r>
      <w:r w:rsidRPr="003C29EF">
        <w:rPr>
          <w:rFonts w:ascii="GHEA Grapalat" w:hAnsi="GHEA Grapalat" w:cs="Calibri"/>
          <w:lang w:val="hy-AM"/>
        </w:rPr>
        <w:t xml:space="preserve"> </w:t>
      </w:r>
      <w:r w:rsidRPr="003C29EF">
        <w:rPr>
          <w:rFonts w:ascii="GHEA Grapalat" w:hAnsi="GHEA Grapalat" w:cs="Sylfaen"/>
          <w:lang w:val="hy-AM"/>
        </w:rPr>
        <w:t>արդյունավետ</w:t>
      </w:r>
      <w:r w:rsidRPr="003C29EF">
        <w:rPr>
          <w:rFonts w:ascii="GHEA Grapalat" w:hAnsi="GHEA Grapalat" w:cs="Calibri"/>
          <w:lang w:val="hy-AM"/>
        </w:rPr>
        <w:t xml:space="preserve"> </w:t>
      </w:r>
      <w:r w:rsidRPr="003C29EF">
        <w:rPr>
          <w:rFonts w:ascii="GHEA Grapalat" w:hAnsi="GHEA Grapalat" w:cs="Sylfaen"/>
          <w:lang w:val="hy-AM"/>
        </w:rPr>
        <w:t>դատական</w:t>
      </w:r>
      <w:r w:rsidRPr="003C29EF">
        <w:rPr>
          <w:rFonts w:ascii="GHEA Grapalat" w:hAnsi="GHEA Grapalat" w:cs="Calibri"/>
          <w:lang w:val="hy-AM"/>
        </w:rPr>
        <w:t xml:space="preserve"> </w:t>
      </w:r>
      <w:r w:rsidRPr="003C29EF">
        <w:rPr>
          <w:rFonts w:ascii="GHEA Grapalat" w:hAnsi="GHEA Grapalat" w:cs="Sylfaen"/>
          <w:lang w:val="hy-AM"/>
        </w:rPr>
        <w:t>պաշտպանության</w:t>
      </w:r>
      <w:r w:rsidRPr="003C29EF">
        <w:rPr>
          <w:rFonts w:ascii="GHEA Grapalat" w:hAnsi="GHEA Grapalat" w:cs="Calibri"/>
          <w:lang w:val="hy-AM"/>
        </w:rPr>
        <w:t xml:space="preserve"> </w:t>
      </w:r>
      <w:r w:rsidRPr="003C29EF">
        <w:rPr>
          <w:rFonts w:ascii="GHEA Grapalat" w:hAnsi="GHEA Grapalat" w:cs="Sylfaen"/>
          <w:lang w:val="hy-AM"/>
        </w:rPr>
        <w:t>իրավունք</w:t>
      </w:r>
      <w:r w:rsidRPr="003C29EF">
        <w:rPr>
          <w:rFonts w:ascii="GHEA Grapalat" w:hAnsi="GHEA Grapalat" w:cs="Calibri"/>
          <w:lang w:val="hy-AM"/>
        </w:rPr>
        <w:t>:</w:t>
      </w:r>
    </w:p>
    <w:p w14:paraId="52A8EAA2" w14:textId="77777777" w:rsidR="00557A8B" w:rsidRPr="003C29EF" w:rsidRDefault="001B2E1D" w:rsidP="00A75177">
      <w:pPr>
        <w:tabs>
          <w:tab w:val="left" w:pos="567"/>
          <w:tab w:val="left" w:pos="851"/>
        </w:tabs>
        <w:spacing w:line="276" w:lineRule="auto"/>
        <w:ind w:left="-426" w:right="-613" w:firstLine="568"/>
        <w:jc w:val="both"/>
        <w:rPr>
          <w:rFonts w:ascii="GHEA Grapalat" w:hAnsi="GHEA Grapalat" w:cs="Calibri"/>
          <w:lang w:val="hy-AM"/>
        </w:rPr>
      </w:pPr>
      <w:r w:rsidRPr="003C29EF">
        <w:rPr>
          <w:rFonts w:ascii="GHEA Grapalat" w:hAnsi="GHEA Grapalat" w:cs="Sylfaen"/>
          <w:lang w:val="hy-AM"/>
        </w:rPr>
        <w:t>ՀՀ</w:t>
      </w:r>
      <w:r w:rsidRPr="003C29EF">
        <w:rPr>
          <w:rFonts w:ascii="GHEA Grapalat" w:hAnsi="GHEA Grapalat" w:cs="Calibri"/>
          <w:lang w:val="hy-AM"/>
        </w:rPr>
        <w:t xml:space="preserve"> </w:t>
      </w:r>
      <w:r w:rsidRPr="003C29EF">
        <w:rPr>
          <w:rFonts w:ascii="GHEA Grapalat" w:hAnsi="GHEA Grapalat" w:cs="Sylfaen"/>
          <w:lang w:val="hy-AM"/>
        </w:rPr>
        <w:t>Սահմանադրության</w:t>
      </w:r>
      <w:r w:rsidRPr="003C29EF">
        <w:rPr>
          <w:rFonts w:ascii="GHEA Grapalat" w:hAnsi="GHEA Grapalat" w:cs="Calibri"/>
          <w:lang w:val="hy-AM"/>
        </w:rPr>
        <w:t xml:space="preserve"> 63-</w:t>
      </w:r>
      <w:r w:rsidRPr="003C29EF">
        <w:rPr>
          <w:rFonts w:ascii="GHEA Grapalat" w:hAnsi="GHEA Grapalat" w:cs="Sylfaen"/>
          <w:lang w:val="hy-AM"/>
        </w:rPr>
        <w:t>րդ</w:t>
      </w:r>
      <w:r w:rsidRPr="003C29EF">
        <w:rPr>
          <w:rFonts w:ascii="GHEA Grapalat" w:hAnsi="GHEA Grapalat" w:cs="Calibri"/>
          <w:lang w:val="hy-AM"/>
        </w:rPr>
        <w:t xml:space="preserve"> </w:t>
      </w:r>
      <w:r w:rsidRPr="003C29EF">
        <w:rPr>
          <w:rFonts w:ascii="GHEA Grapalat" w:hAnsi="GHEA Grapalat" w:cs="Sylfaen"/>
          <w:lang w:val="hy-AM"/>
        </w:rPr>
        <w:t>հոդվածի</w:t>
      </w:r>
      <w:r w:rsidRPr="003C29EF">
        <w:rPr>
          <w:rFonts w:ascii="GHEA Grapalat" w:hAnsi="GHEA Grapalat" w:cs="Calibri"/>
          <w:lang w:val="hy-AM"/>
        </w:rPr>
        <w:t xml:space="preserve"> 1-</w:t>
      </w:r>
      <w:r w:rsidRPr="003C29EF">
        <w:rPr>
          <w:rFonts w:ascii="GHEA Grapalat" w:hAnsi="GHEA Grapalat" w:cs="Sylfaen"/>
          <w:lang w:val="hy-AM"/>
        </w:rPr>
        <w:t>ին</w:t>
      </w:r>
      <w:r w:rsidRPr="003C29EF">
        <w:rPr>
          <w:rFonts w:ascii="GHEA Grapalat" w:hAnsi="GHEA Grapalat" w:cs="Calibri"/>
          <w:lang w:val="hy-AM"/>
        </w:rPr>
        <w:t xml:space="preserve"> </w:t>
      </w:r>
      <w:r w:rsidRPr="003C29EF">
        <w:rPr>
          <w:rFonts w:ascii="GHEA Grapalat" w:hAnsi="GHEA Grapalat" w:cs="Sylfaen"/>
          <w:lang w:val="hy-AM"/>
        </w:rPr>
        <w:t>մասի</w:t>
      </w:r>
      <w:r w:rsidRPr="003C29EF">
        <w:rPr>
          <w:rFonts w:ascii="GHEA Grapalat" w:hAnsi="GHEA Grapalat" w:cs="Calibri"/>
          <w:lang w:val="hy-AM"/>
        </w:rPr>
        <w:t xml:space="preserve"> </w:t>
      </w:r>
      <w:r w:rsidRPr="003C29EF">
        <w:rPr>
          <w:rFonts w:ascii="GHEA Grapalat" w:hAnsi="GHEA Grapalat" w:cs="Sylfaen"/>
          <w:lang w:val="hy-AM"/>
        </w:rPr>
        <w:t>համաձայն՝</w:t>
      </w:r>
      <w:r w:rsidRPr="003C29EF">
        <w:rPr>
          <w:rFonts w:ascii="GHEA Grapalat" w:hAnsi="GHEA Grapalat" w:cs="Calibri"/>
          <w:lang w:val="hy-AM"/>
        </w:rPr>
        <w:t xml:space="preserve"> </w:t>
      </w:r>
      <w:r w:rsidRPr="003C29EF">
        <w:rPr>
          <w:rFonts w:ascii="GHEA Grapalat" w:hAnsi="GHEA Grapalat" w:cs="Sylfaen"/>
          <w:lang w:val="hy-AM"/>
        </w:rPr>
        <w:t>յուրաքանչյուր</w:t>
      </w:r>
      <w:r w:rsidRPr="003C29EF">
        <w:rPr>
          <w:rFonts w:ascii="GHEA Grapalat" w:hAnsi="GHEA Grapalat" w:cs="Calibri"/>
          <w:lang w:val="hy-AM"/>
        </w:rPr>
        <w:t xml:space="preserve"> </w:t>
      </w:r>
      <w:r w:rsidRPr="003C29EF">
        <w:rPr>
          <w:rFonts w:ascii="GHEA Grapalat" w:hAnsi="GHEA Grapalat" w:cs="Sylfaen"/>
          <w:lang w:val="hy-AM"/>
        </w:rPr>
        <w:t>ոք</w:t>
      </w:r>
      <w:r w:rsidRPr="003C29EF">
        <w:rPr>
          <w:rFonts w:ascii="GHEA Grapalat" w:hAnsi="GHEA Grapalat" w:cs="Calibri"/>
          <w:lang w:val="hy-AM"/>
        </w:rPr>
        <w:t xml:space="preserve"> </w:t>
      </w:r>
      <w:r w:rsidRPr="003C29EF">
        <w:rPr>
          <w:rFonts w:ascii="GHEA Grapalat" w:hAnsi="GHEA Grapalat" w:cs="Sylfaen"/>
          <w:lang w:val="hy-AM"/>
        </w:rPr>
        <w:t>ունի</w:t>
      </w:r>
      <w:r w:rsidRPr="003C29EF">
        <w:rPr>
          <w:rFonts w:ascii="GHEA Grapalat" w:hAnsi="GHEA Grapalat" w:cs="Calibri"/>
          <w:lang w:val="hy-AM"/>
        </w:rPr>
        <w:t xml:space="preserve"> </w:t>
      </w:r>
      <w:r w:rsidRPr="003C29EF">
        <w:rPr>
          <w:rFonts w:ascii="GHEA Grapalat" w:hAnsi="GHEA Grapalat" w:cs="Sylfaen"/>
          <w:lang w:val="hy-AM"/>
        </w:rPr>
        <w:t>անկախ</w:t>
      </w:r>
      <w:r w:rsidRPr="003C29EF">
        <w:rPr>
          <w:rFonts w:ascii="GHEA Grapalat" w:hAnsi="GHEA Grapalat" w:cs="Calibri"/>
          <w:lang w:val="hy-AM"/>
        </w:rPr>
        <w:t xml:space="preserve"> </w:t>
      </w:r>
      <w:r w:rsidRPr="003C29EF">
        <w:rPr>
          <w:rFonts w:ascii="GHEA Grapalat" w:hAnsi="GHEA Grapalat" w:cs="Sylfaen"/>
          <w:lang w:val="hy-AM"/>
        </w:rPr>
        <w:t>և</w:t>
      </w:r>
      <w:r w:rsidRPr="003C29EF">
        <w:rPr>
          <w:rFonts w:ascii="GHEA Grapalat" w:hAnsi="GHEA Grapalat" w:cs="Calibri"/>
          <w:lang w:val="hy-AM"/>
        </w:rPr>
        <w:t xml:space="preserve"> </w:t>
      </w:r>
      <w:r w:rsidRPr="003C29EF">
        <w:rPr>
          <w:rFonts w:ascii="GHEA Grapalat" w:hAnsi="GHEA Grapalat" w:cs="Sylfaen"/>
          <w:lang w:val="hy-AM"/>
        </w:rPr>
        <w:t>անաչառ</w:t>
      </w:r>
      <w:r w:rsidRPr="003C29EF">
        <w:rPr>
          <w:rFonts w:ascii="GHEA Grapalat" w:hAnsi="GHEA Grapalat" w:cs="Calibri"/>
          <w:lang w:val="hy-AM"/>
        </w:rPr>
        <w:t xml:space="preserve"> </w:t>
      </w:r>
      <w:r w:rsidRPr="003C29EF">
        <w:rPr>
          <w:rFonts w:ascii="GHEA Grapalat" w:hAnsi="GHEA Grapalat" w:cs="Sylfaen"/>
          <w:lang w:val="hy-AM"/>
        </w:rPr>
        <w:t>դատարանի</w:t>
      </w:r>
      <w:r w:rsidRPr="003C29EF">
        <w:rPr>
          <w:rFonts w:ascii="GHEA Grapalat" w:hAnsi="GHEA Grapalat" w:cs="Calibri"/>
          <w:lang w:val="hy-AM"/>
        </w:rPr>
        <w:t xml:space="preserve"> </w:t>
      </w:r>
      <w:r w:rsidRPr="003C29EF">
        <w:rPr>
          <w:rFonts w:ascii="GHEA Grapalat" w:hAnsi="GHEA Grapalat" w:cs="Sylfaen"/>
          <w:lang w:val="hy-AM"/>
        </w:rPr>
        <w:t>կողմից</w:t>
      </w:r>
      <w:r w:rsidRPr="003C29EF">
        <w:rPr>
          <w:rFonts w:ascii="GHEA Grapalat" w:hAnsi="GHEA Grapalat" w:cs="Calibri"/>
          <w:lang w:val="hy-AM"/>
        </w:rPr>
        <w:t xml:space="preserve"> </w:t>
      </w:r>
      <w:r w:rsidRPr="003C29EF">
        <w:rPr>
          <w:rFonts w:ascii="GHEA Grapalat" w:hAnsi="GHEA Grapalat" w:cs="Sylfaen"/>
          <w:lang w:val="hy-AM"/>
        </w:rPr>
        <w:t>իր</w:t>
      </w:r>
      <w:r w:rsidRPr="003C29EF">
        <w:rPr>
          <w:rFonts w:ascii="GHEA Grapalat" w:hAnsi="GHEA Grapalat" w:cs="Calibri"/>
          <w:lang w:val="hy-AM"/>
        </w:rPr>
        <w:t xml:space="preserve"> </w:t>
      </w:r>
      <w:r w:rsidRPr="003C29EF">
        <w:rPr>
          <w:rFonts w:ascii="GHEA Grapalat" w:hAnsi="GHEA Grapalat" w:cs="Sylfaen"/>
          <w:lang w:val="hy-AM"/>
        </w:rPr>
        <w:t>գործի</w:t>
      </w:r>
      <w:r w:rsidRPr="003C29EF">
        <w:rPr>
          <w:rFonts w:ascii="GHEA Grapalat" w:hAnsi="GHEA Grapalat" w:cs="Calibri"/>
          <w:lang w:val="hy-AM"/>
        </w:rPr>
        <w:t xml:space="preserve"> </w:t>
      </w:r>
      <w:r w:rsidRPr="003C29EF">
        <w:rPr>
          <w:rFonts w:ascii="GHEA Grapalat" w:hAnsi="GHEA Grapalat" w:cs="Sylfaen"/>
          <w:lang w:val="hy-AM"/>
        </w:rPr>
        <w:t>արդարացի</w:t>
      </w:r>
      <w:r w:rsidRPr="003C29EF">
        <w:rPr>
          <w:rFonts w:ascii="GHEA Grapalat" w:hAnsi="GHEA Grapalat" w:cs="Calibri"/>
          <w:lang w:val="hy-AM"/>
        </w:rPr>
        <w:t xml:space="preserve">, </w:t>
      </w:r>
      <w:r w:rsidRPr="003C29EF">
        <w:rPr>
          <w:rFonts w:ascii="GHEA Grapalat" w:hAnsi="GHEA Grapalat" w:cs="Sylfaen"/>
          <w:lang w:val="hy-AM"/>
        </w:rPr>
        <w:t>հրապարակային</w:t>
      </w:r>
      <w:r w:rsidRPr="003C29EF">
        <w:rPr>
          <w:rFonts w:ascii="GHEA Grapalat" w:hAnsi="GHEA Grapalat" w:cs="Calibri"/>
          <w:lang w:val="hy-AM"/>
        </w:rPr>
        <w:t xml:space="preserve"> </w:t>
      </w:r>
      <w:r w:rsidRPr="003C29EF">
        <w:rPr>
          <w:rFonts w:ascii="GHEA Grapalat" w:hAnsi="GHEA Grapalat" w:cs="Sylfaen"/>
          <w:lang w:val="hy-AM"/>
        </w:rPr>
        <w:t>և</w:t>
      </w:r>
      <w:r w:rsidRPr="003C29EF">
        <w:rPr>
          <w:rFonts w:ascii="GHEA Grapalat" w:hAnsi="GHEA Grapalat" w:cs="Calibri"/>
          <w:lang w:val="hy-AM"/>
        </w:rPr>
        <w:t xml:space="preserve"> </w:t>
      </w:r>
      <w:r w:rsidRPr="003C29EF">
        <w:rPr>
          <w:rFonts w:ascii="GHEA Grapalat" w:hAnsi="GHEA Grapalat" w:cs="Sylfaen"/>
          <w:lang w:val="hy-AM"/>
        </w:rPr>
        <w:t>ողջամիտ</w:t>
      </w:r>
      <w:r w:rsidRPr="003C29EF">
        <w:rPr>
          <w:rFonts w:ascii="GHEA Grapalat" w:hAnsi="GHEA Grapalat" w:cs="Calibri"/>
          <w:lang w:val="hy-AM"/>
        </w:rPr>
        <w:t xml:space="preserve"> </w:t>
      </w:r>
      <w:r w:rsidRPr="003C29EF">
        <w:rPr>
          <w:rFonts w:ascii="GHEA Grapalat" w:hAnsi="GHEA Grapalat" w:cs="Sylfaen"/>
          <w:lang w:val="hy-AM"/>
        </w:rPr>
        <w:t>ժամկետում</w:t>
      </w:r>
      <w:r w:rsidRPr="003C29EF">
        <w:rPr>
          <w:rFonts w:ascii="GHEA Grapalat" w:hAnsi="GHEA Grapalat" w:cs="Calibri"/>
          <w:lang w:val="hy-AM"/>
        </w:rPr>
        <w:t xml:space="preserve"> </w:t>
      </w:r>
      <w:r w:rsidRPr="003C29EF">
        <w:rPr>
          <w:rFonts w:ascii="GHEA Grapalat" w:hAnsi="GHEA Grapalat" w:cs="Sylfaen"/>
          <w:lang w:val="hy-AM"/>
        </w:rPr>
        <w:t>քննության</w:t>
      </w:r>
      <w:r w:rsidRPr="003C29EF">
        <w:rPr>
          <w:rFonts w:ascii="GHEA Grapalat" w:hAnsi="GHEA Grapalat" w:cs="Calibri"/>
          <w:lang w:val="hy-AM"/>
        </w:rPr>
        <w:t xml:space="preserve"> </w:t>
      </w:r>
      <w:r w:rsidRPr="003C29EF">
        <w:rPr>
          <w:rFonts w:ascii="GHEA Grapalat" w:hAnsi="GHEA Grapalat" w:cs="Sylfaen"/>
          <w:lang w:val="hy-AM"/>
        </w:rPr>
        <w:t>իրավունք</w:t>
      </w:r>
      <w:r w:rsidRPr="003C29EF">
        <w:rPr>
          <w:rFonts w:ascii="GHEA Grapalat" w:hAnsi="GHEA Grapalat" w:cs="Calibri"/>
          <w:lang w:val="hy-AM"/>
        </w:rPr>
        <w:t>:</w:t>
      </w:r>
    </w:p>
    <w:p w14:paraId="40AF1EF9" w14:textId="771AD8CB" w:rsidR="001B2E1D" w:rsidRPr="003C29EF" w:rsidRDefault="001B2E1D" w:rsidP="00A75177">
      <w:pPr>
        <w:tabs>
          <w:tab w:val="left" w:pos="567"/>
          <w:tab w:val="left" w:pos="851"/>
        </w:tabs>
        <w:spacing w:line="276" w:lineRule="auto"/>
        <w:ind w:left="-426" w:right="-613" w:firstLine="568"/>
        <w:jc w:val="both"/>
        <w:rPr>
          <w:rFonts w:ascii="GHEA Grapalat" w:hAnsi="GHEA Grapalat" w:cs="Calibri"/>
          <w:lang w:val="hy-AM"/>
        </w:rPr>
      </w:pPr>
      <w:r w:rsidRPr="003C29EF">
        <w:rPr>
          <w:rFonts w:ascii="GHEA Grapalat" w:hAnsi="GHEA Grapalat"/>
          <w:lang w:val="hy-AM"/>
        </w:rPr>
        <w:t>«</w:t>
      </w:r>
      <w:r w:rsidRPr="003C29EF">
        <w:rPr>
          <w:rFonts w:ascii="GHEA Grapalat" w:hAnsi="GHEA Grapalat" w:cs="Sylfaen"/>
          <w:lang w:val="hy-AM"/>
        </w:rPr>
        <w:t>Մարդու</w:t>
      </w:r>
      <w:r w:rsidRPr="003C29EF">
        <w:rPr>
          <w:rFonts w:ascii="GHEA Grapalat" w:hAnsi="GHEA Grapalat" w:cs="Calibri"/>
          <w:lang w:val="hy-AM"/>
        </w:rPr>
        <w:t xml:space="preserve"> </w:t>
      </w:r>
      <w:r w:rsidRPr="003C29EF">
        <w:rPr>
          <w:rFonts w:ascii="GHEA Grapalat" w:hAnsi="GHEA Grapalat" w:cs="Sylfaen"/>
          <w:lang w:val="hy-AM"/>
        </w:rPr>
        <w:t>իրավունքների</w:t>
      </w:r>
      <w:r w:rsidRPr="003C29EF">
        <w:rPr>
          <w:rFonts w:ascii="GHEA Grapalat" w:hAnsi="GHEA Grapalat" w:cs="Calibri"/>
          <w:lang w:val="hy-AM"/>
        </w:rPr>
        <w:t xml:space="preserve"> </w:t>
      </w:r>
      <w:r w:rsidRPr="003C29EF">
        <w:rPr>
          <w:rFonts w:ascii="GHEA Grapalat" w:hAnsi="GHEA Grapalat" w:cs="Sylfaen"/>
          <w:lang w:val="hy-AM"/>
        </w:rPr>
        <w:t>և</w:t>
      </w:r>
      <w:r w:rsidRPr="003C29EF">
        <w:rPr>
          <w:rFonts w:ascii="GHEA Grapalat" w:hAnsi="GHEA Grapalat" w:cs="Calibri"/>
          <w:lang w:val="hy-AM"/>
        </w:rPr>
        <w:t xml:space="preserve"> </w:t>
      </w:r>
      <w:r w:rsidRPr="003C29EF">
        <w:rPr>
          <w:rFonts w:ascii="GHEA Grapalat" w:hAnsi="GHEA Grapalat" w:cs="Sylfaen"/>
          <w:lang w:val="hy-AM"/>
        </w:rPr>
        <w:t>հիմնարար</w:t>
      </w:r>
      <w:r w:rsidRPr="003C29EF">
        <w:rPr>
          <w:rFonts w:ascii="GHEA Grapalat" w:hAnsi="GHEA Grapalat" w:cs="Calibri"/>
          <w:lang w:val="hy-AM"/>
        </w:rPr>
        <w:t xml:space="preserve"> </w:t>
      </w:r>
      <w:r w:rsidRPr="003C29EF">
        <w:rPr>
          <w:rFonts w:ascii="GHEA Grapalat" w:hAnsi="GHEA Grapalat" w:cs="Sylfaen"/>
          <w:lang w:val="hy-AM"/>
        </w:rPr>
        <w:t>ազատությունների</w:t>
      </w:r>
      <w:r w:rsidRPr="003C29EF">
        <w:rPr>
          <w:rFonts w:ascii="GHEA Grapalat" w:hAnsi="GHEA Grapalat" w:cs="Calibri"/>
          <w:lang w:val="hy-AM"/>
        </w:rPr>
        <w:t xml:space="preserve"> </w:t>
      </w:r>
      <w:r w:rsidRPr="003C29EF">
        <w:rPr>
          <w:rFonts w:ascii="GHEA Grapalat" w:hAnsi="GHEA Grapalat" w:cs="Sylfaen"/>
          <w:lang w:val="hy-AM"/>
        </w:rPr>
        <w:t>պաշտպանության</w:t>
      </w:r>
      <w:r w:rsidRPr="003C29EF">
        <w:rPr>
          <w:rFonts w:ascii="GHEA Grapalat" w:hAnsi="GHEA Grapalat" w:cs="Calibri"/>
          <w:lang w:val="hy-AM"/>
        </w:rPr>
        <w:t xml:space="preserve"> </w:t>
      </w:r>
      <w:r w:rsidRPr="003C29EF">
        <w:rPr>
          <w:rFonts w:ascii="GHEA Grapalat" w:hAnsi="GHEA Grapalat" w:cs="Sylfaen"/>
          <w:lang w:val="hy-AM"/>
        </w:rPr>
        <w:t>մասին</w:t>
      </w:r>
      <w:r w:rsidRPr="003C29EF">
        <w:rPr>
          <w:rFonts w:ascii="GHEA Grapalat" w:hAnsi="GHEA Grapalat" w:cs="Calibri"/>
          <w:lang w:val="hy-AM"/>
        </w:rPr>
        <w:t xml:space="preserve">» </w:t>
      </w:r>
      <w:r w:rsidRPr="003C29EF">
        <w:rPr>
          <w:rFonts w:ascii="GHEA Grapalat" w:hAnsi="GHEA Grapalat" w:cs="Sylfaen"/>
          <w:lang w:val="hy-AM"/>
        </w:rPr>
        <w:t>եվրոպական</w:t>
      </w:r>
      <w:r w:rsidRPr="003C29EF">
        <w:rPr>
          <w:rFonts w:ascii="GHEA Grapalat" w:hAnsi="GHEA Grapalat" w:cs="Calibri"/>
          <w:lang w:val="hy-AM"/>
        </w:rPr>
        <w:t xml:space="preserve"> </w:t>
      </w:r>
      <w:r w:rsidRPr="003C29EF">
        <w:rPr>
          <w:rFonts w:ascii="GHEA Grapalat" w:hAnsi="GHEA Grapalat" w:cs="Sylfaen"/>
          <w:lang w:val="hy-AM"/>
        </w:rPr>
        <w:t>կոնվենցիայի</w:t>
      </w:r>
      <w:r w:rsidRPr="003C29EF">
        <w:rPr>
          <w:rFonts w:ascii="GHEA Grapalat" w:hAnsi="GHEA Grapalat" w:cs="Calibri"/>
          <w:lang w:val="hy-AM"/>
        </w:rPr>
        <w:t xml:space="preserve"> (</w:t>
      </w:r>
      <w:r w:rsidRPr="003C29EF">
        <w:rPr>
          <w:rFonts w:ascii="GHEA Grapalat" w:hAnsi="GHEA Grapalat" w:cs="Sylfaen"/>
          <w:lang w:val="hy-AM"/>
        </w:rPr>
        <w:t>այսուհետ՝</w:t>
      </w:r>
      <w:r w:rsidRPr="003C29EF">
        <w:rPr>
          <w:rFonts w:ascii="GHEA Grapalat" w:hAnsi="GHEA Grapalat" w:cs="Calibri"/>
          <w:lang w:val="hy-AM"/>
        </w:rPr>
        <w:t xml:space="preserve"> </w:t>
      </w:r>
      <w:r w:rsidRPr="003C29EF">
        <w:rPr>
          <w:rFonts w:ascii="GHEA Grapalat" w:hAnsi="GHEA Grapalat" w:cs="Sylfaen"/>
          <w:lang w:val="hy-AM"/>
        </w:rPr>
        <w:t>Կոնվենցիա</w:t>
      </w:r>
      <w:r w:rsidRPr="003C29EF">
        <w:rPr>
          <w:rFonts w:ascii="GHEA Grapalat" w:hAnsi="GHEA Grapalat" w:cs="Calibri"/>
          <w:lang w:val="hy-AM"/>
        </w:rPr>
        <w:t>) 6-</w:t>
      </w:r>
      <w:r w:rsidRPr="003C29EF">
        <w:rPr>
          <w:rFonts w:ascii="GHEA Grapalat" w:hAnsi="GHEA Grapalat" w:cs="Sylfaen"/>
          <w:lang w:val="hy-AM"/>
        </w:rPr>
        <w:t>րդ</w:t>
      </w:r>
      <w:r w:rsidRPr="003C29EF">
        <w:rPr>
          <w:rFonts w:ascii="GHEA Grapalat" w:hAnsi="GHEA Grapalat" w:cs="Calibri"/>
          <w:lang w:val="hy-AM"/>
        </w:rPr>
        <w:t xml:space="preserve"> </w:t>
      </w:r>
      <w:r w:rsidRPr="003C29EF">
        <w:rPr>
          <w:rFonts w:ascii="GHEA Grapalat" w:hAnsi="GHEA Grapalat" w:cs="Sylfaen"/>
          <w:lang w:val="hy-AM"/>
        </w:rPr>
        <w:t>հոդվածի</w:t>
      </w:r>
      <w:r w:rsidRPr="003C29EF">
        <w:rPr>
          <w:rFonts w:ascii="GHEA Grapalat" w:hAnsi="GHEA Grapalat" w:cs="Calibri"/>
          <w:lang w:val="hy-AM"/>
        </w:rPr>
        <w:t xml:space="preserve"> </w:t>
      </w:r>
      <w:r w:rsidRPr="003C29EF">
        <w:rPr>
          <w:rFonts w:ascii="GHEA Grapalat" w:hAnsi="GHEA Grapalat" w:cs="Sylfaen"/>
          <w:lang w:val="hy-AM"/>
        </w:rPr>
        <w:t>համաձայն</w:t>
      </w:r>
      <w:r w:rsidR="00863CA7">
        <w:rPr>
          <w:rFonts w:ascii="GHEA Grapalat" w:hAnsi="GHEA Grapalat" w:cs="Calibri"/>
          <w:lang w:val="hy-AM"/>
        </w:rPr>
        <w:t xml:space="preserve">` </w:t>
      </w:r>
      <w:r w:rsidRPr="003C29EF">
        <w:rPr>
          <w:rFonts w:ascii="GHEA Grapalat" w:hAnsi="GHEA Grapalat" w:cs="Sylfaen"/>
          <w:lang w:val="hy-AM"/>
        </w:rPr>
        <w:t>յուրաքանչյուր</w:t>
      </w:r>
      <w:r w:rsidRPr="003C29EF">
        <w:rPr>
          <w:rFonts w:ascii="GHEA Grapalat" w:hAnsi="GHEA Grapalat" w:cs="Calibri"/>
          <w:lang w:val="hy-AM"/>
        </w:rPr>
        <w:t xml:space="preserve"> </w:t>
      </w:r>
      <w:r w:rsidRPr="003C29EF">
        <w:rPr>
          <w:rFonts w:ascii="GHEA Grapalat" w:hAnsi="GHEA Grapalat" w:cs="Sylfaen"/>
          <w:lang w:val="hy-AM"/>
        </w:rPr>
        <w:t>ոք</w:t>
      </w:r>
      <w:r w:rsidRPr="003C29EF">
        <w:rPr>
          <w:rFonts w:ascii="GHEA Grapalat" w:hAnsi="GHEA Grapalat" w:cs="Calibri"/>
          <w:lang w:val="hy-AM"/>
        </w:rPr>
        <w:t xml:space="preserve">, </w:t>
      </w:r>
      <w:r w:rsidRPr="003C29EF">
        <w:rPr>
          <w:rFonts w:ascii="GHEA Grapalat" w:hAnsi="GHEA Grapalat" w:cs="Sylfaen"/>
          <w:lang w:val="hy-AM"/>
        </w:rPr>
        <w:t>երբ</w:t>
      </w:r>
      <w:r w:rsidRPr="003C29EF">
        <w:rPr>
          <w:rFonts w:ascii="GHEA Grapalat" w:hAnsi="GHEA Grapalat" w:cs="Calibri"/>
          <w:lang w:val="hy-AM"/>
        </w:rPr>
        <w:t xml:space="preserve"> </w:t>
      </w:r>
      <w:r w:rsidRPr="003C29EF">
        <w:rPr>
          <w:rFonts w:ascii="GHEA Grapalat" w:hAnsi="GHEA Grapalat" w:cs="Sylfaen"/>
          <w:lang w:val="hy-AM"/>
        </w:rPr>
        <w:t>որոշվում</w:t>
      </w:r>
      <w:r w:rsidRPr="003C29EF">
        <w:rPr>
          <w:rFonts w:ascii="GHEA Grapalat" w:hAnsi="GHEA Grapalat" w:cs="Calibri"/>
          <w:lang w:val="hy-AM"/>
        </w:rPr>
        <w:t xml:space="preserve"> </w:t>
      </w:r>
      <w:r w:rsidRPr="003C29EF">
        <w:rPr>
          <w:rFonts w:ascii="GHEA Grapalat" w:hAnsi="GHEA Grapalat" w:cs="Sylfaen"/>
          <w:lang w:val="hy-AM"/>
        </w:rPr>
        <w:t>է</w:t>
      </w:r>
      <w:r w:rsidRPr="003C29EF">
        <w:rPr>
          <w:rFonts w:ascii="GHEA Grapalat" w:hAnsi="GHEA Grapalat" w:cs="Calibri"/>
          <w:lang w:val="hy-AM"/>
        </w:rPr>
        <w:t xml:space="preserve"> </w:t>
      </w:r>
      <w:r w:rsidRPr="003C29EF">
        <w:rPr>
          <w:rFonts w:ascii="GHEA Grapalat" w:hAnsi="GHEA Grapalat" w:cs="Sylfaen"/>
          <w:lang w:val="hy-AM"/>
        </w:rPr>
        <w:t>նրա</w:t>
      </w:r>
      <w:r w:rsidRPr="003C29EF">
        <w:rPr>
          <w:rFonts w:ascii="GHEA Grapalat" w:hAnsi="GHEA Grapalat" w:cs="Calibri"/>
          <w:lang w:val="hy-AM"/>
        </w:rPr>
        <w:t xml:space="preserve"> </w:t>
      </w:r>
      <w:r w:rsidRPr="003C29EF">
        <w:rPr>
          <w:rFonts w:ascii="GHEA Grapalat" w:hAnsi="GHEA Grapalat" w:cs="Sylfaen"/>
          <w:lang w:val="hy-AM"/>
        </w:rPr>
        <w:t>քաղաքացիական</w:t>
      </w:r>
      <w:r w:rsidRPr="003C29EF">
        <w:rPr>
          <w:rFonts w:ascii="GHEA Grapalat" w:hAnsi="GHEA Grapalat" w:cs="Calibri"/>
          <w:lang w:val="hy-AM"/>
        </w:rPr>
        <w:t xml:space="preserve"> </w:t>
      </w:r>
      <w:r w:rsidRPr="003C29EF">
        <w:rPr>
          <w:rFonts w:ascii="GHEA Grapalat" w:hAnsi="GHEA Grapalat" w:cs="Sylfaen"/>
          <w:lang w:val="hy-AM"/>
        </w:rPr>
        <w:t>իրավունքները</w:t>
      </w:r>
      <w:r w:rsidRPr="003C29EF">
        <w:rPr>
          <w:rFonts w:ascii="GHEA Grapalat" w:hAnsi="GHEA Grapalat" w:cs="Calibri"/>
          <w:lang w:val="hy-AM"/>
        </w:rPr>
        <w:t xml:space="preserve"> </w:t>
      </w:r>
      <w:r w:rsidRPr="003C29EF">
        <w:rPr>
          <w:rFonts w:ascii="GHEA Grapalat" w:hAnsi="GHEA Grapalat" w:cs="Sylfaen"/>
          <w:lang w:val="hy-AM"/>
        </w:rPr>
        <w:t>և</w:t>
      </w:r>
      <w:r w:rsidRPr="003C29EF">
        <w:rPr>
          <w:rFonts w:ascii="GHEA Grapalat" w:hAnsi="GHEA Grapalat" w:cs="Calibri"/>
          <w:lang w:val="hy-AM"/>
        </w:rPr>
        <w:t xml:space="preserve"> </w:t>
      </w:r>
      <w:r w:rsidRPr="003C29EF">
        <w:rPr>
          <w:rFonts w:ascii="GHEA Grapalat" w:hAnsi="GHEA Grapalat" w:cs="Sylfaen"/>
          <w:lang w:val="hy-AM"/>
        </w:rPr>
        <w:t>պարտականությունները</w:t>
      </w:r>
      <w:r w:rsidRPr="003C29EF">
        <w:rPr>
          <w:rFonts w:ascii="GHEA Grapalat" w:hAnsi="GHEA Grapalat" w:cs="Calibri"/>
          <w:lang w:val="hy-AM"/>
        </w:rPr>
        <w:t xml:space="preserve"> </w:t>
      </w:r>
      <w:r w:rsidRPr="003C29EF">
        <w:rPr>
          <w:rFonts w:ascii="GHEA Grapalat" w:hAnsi="GHEA Grapalat" w:cs="Sylfaen"/>
          <w:lang w:val="hy-AM"/>
        </w:rPr>
        <w:t>կամ</w:t>
      </w:r>
      <w:r w:rsidRPr="003C29EF">
        <w:rPr>
          <w:rFonts w:ascii="GHEA Grapalat" w:hAnsi="GHEA Grapalat" w:cs="Calibri"/>
          <w:lang w:val="hy-AM"/>
        </w:rPr>
        <w:t xml:space="preserve"> </w:t>
      </w:r>
      <w:r w:rsidRPr="003C29EF">
        <w:rPr>
          <w:rFonts w:ascii="GHEA Grapalat" w:hAnsi="GHEA Grapalat" w:cs="Sylfaen"/>
          <w:lang w:val="hy-AM"/>
        </w:rPr>
        <w:t>նրան</w:t>
      </w:r>
      <w:r w:rsidRPr="003C29EF">
        <w:rPr>
          <w:rFonts w:ascii="GHEA Grapalat" w:hAnsi="GHEA Grapalat" w:cs="Calibri"/>
          <w:lang w:val="hy-AM"/>
        </w:rPr>
        <w:t xml:space="preserve"> </w:t>
      </w:r>
      <w:r w:rsidRPr="003C29EF">
        <w:rPr>
          <w:rFonts w:ascii="GHEA Grapalat" w:hAnsi="GHEA Grapalat" w:cs="Sylfaen"/>
          <w:lang w:val="hy-AM"/>
        </w:rPr>
        <w:t>ներկայացրած</w:t>
      </w:r>
      <w:r w:rsidRPr="003C29EF">
        <w:rPr>
          <w:rFonts w:ascii="GHEA Grapalat" w:hAnsi="GHEA Grapalat" w:cs="Calibri"/>
          <w:lang w:val="hy-AM"/>
        </w:rPr>
        <w:t xml:space="preserve"> </w:t>
      </w:r>
      <w:r w:rsidRPr="003C29EF">
        <w:rPr>
          <w:rFonts w:ascii="GHEA Grapalat" w:hAnsi="GHEA Grapalat" w:cs="Sylfaen"/>
          <w:lang w:val="hy-AM"/>
        </w:rPr>
        <w:t>ցանկացա</w:t>
      </w:r>
      <w:r w:rsidR="002D4DC8" w:rsidRPr="003C29EF">
        <w:rPr>
          <w:rFonts w:ascii="GHEA Grapalat" w:hAnsi="GHEA Grapalat" w:cs="Sylfaen"/>
          <w:lang w:val="hy-AM"/>
        </w:rPr>
        <w:t>ծ</w:t>
      </w:r>
      <w:r w:rsidRPr="003C29EF">
        <w:rPr>
          <w:rFonts w:ascii="GHEA Grapalat" w:hAnsi="GHEA Grapalat" w:cs="Calibri"/>
          <w:lang w:val="hy-AM"/>
        </w:rPr>
        <w:t xml:space="preserve"> </w:t>
      </w:r>
      <w:r w:rsidRPr="003C29EF">
        <w:rPr>
          <w:rFonts w:ascii="GHEA Grapalat" w:hAnsi="GHEA Grapalat" w:cs="Sylfaen"/>
          <w:lang w:val="hy-AM"/>
        </w:rPr>
        <w:t>քրեական</w:t>
      </w:r>
      <w:r w:rsidRPr="003C29EF">
        <w:rPr>
          <w:rFonts w:ascii="GHEA Grapalat" w:hAnsi="GHEA Grapalat" w:cs="Calibri"/>
          <w:lang w:val="hy-AM"/>
        </w:rPr>
        <w:t xml:space="preserve"> </w:t>
      </w:r>
      <w:r w:rsidRPr="003C29EF">
        <w:rPr>
          <w:rFonts w:ascii="GHEA Grapalat" w:hAnsi="GHEA Grapalat" w:cs="Sylfaen"/>
          <w:lang w:val="hy-AM"/>
        </w:rPr>
        <w:t>մեղադրանքի</w:t>
      </w:r>
      <w:r w:rsidRPr="003C29EF">
        <w:rPr>
          <w:rFonts w:ascii="GHEA Grapalat" w:hAnsi="GHEA Grapalat" w:cs="Calibri"/>
          <w:lang w:val="hy-AM"/>
        </w:rPr>
        <w:t xml:space="preserve"> </w:t>
      </w:r>
      <w:r w:rsidRPr="003C29EF">
        <w:rPr>
          <w:rFonts w:ascii="GHEA Grapalat" w:hAnsi="GHEA Grapalat" w:cs="Sylfaen"/>
          <w:lang w:val="hy-AM"/>
        </w:rPr>
        <w:t>առնչությամբ</w:t>
      </w:r>
      <w:r w:rsidRPr="003C29EF">
        <w:rPr>
          <w:rFonts w:ascii="GHEA Grapalat" w:hAnsi="GHEA Grapalat" w:cs="Calibri"/>
          <w:lang w:val="hy-AM"/>
        </w:rPr>
        <w:t xml:space="preserve">, </w:t>
      </w:r>
      <w:r w:rsidRPr="003C29EF">
        <w:rPr>
          <w:rFonts w:ascii="GHEA Grapalat" w:hAnsi="GHEA Grapalat" w:cs="Sylfaen"/>
          <w:lang w:val="hy-AM"/>
        </w:rPr>
        <w:t>ունի</w:t>
      </w:r>
      <w:r w:rsidRPr="003C29EF">
        <w:rPr>
          <w:rFonts w:ascii="GHEA Grapalat" w:hAnsi="GHEA Grapalat" w:cs="Calibri"/>
          <w:lang w:val="hy-AM"/>
        </w:rPr>
        <w:t xml:space="preserve"> </w:t>
      </w:r>
      <w:r w:rsidRPr="003C29EF">
        <w:rPr>
          <w:rFonts w:ascii="GHEA Grapalat" w:hAnsi="GHEA Grapalat" w:cs="Sylfaen"/>
          <w:lang w:val="hy-AM"/>
        </w:rPr>
        <w:t>օրենքի</w:t>
      </w:r>
      <w:r w:rsidRPr="003C29EF">
        <w:rPr>
          <w:rFonts w:ascii="GHEA Grapalat" w:hAnsi="GHEA Grapalat" w:cs="Calibri"/>
          <w:lang w:val="hy-AM"/>
        </w:rPr>
        <w:t xml:space="preserve"> </w:t>
      </w:r>
      <w:r w:rsidRPr="003C29EF">
        <w:rPr>
          <w:rFonts w:ascii="GHEA Grapalat" w:hAnsi="GHEA Grapalat" w:cs="Sylfaen"/>
          <w:lang w:val="hy-AM"/>
        </w:rPr>
        <w:t>հիման</w:t>
      </w:r>
      <w:r w:rsidRPr="003C29EF">
        <w:rPr>
          <w:rFonts w:ascii="GHEA Grapalat" w:hAnsi="GHEA Grapalat" w:cs="Calibri"/>
          <w:lang w:val="hy-AM"/>
        </w:rPr>
        <w:t xml:space="preserve"> </w:t>
      </w:r>
      <w:r w:rsidRPr="003C29EF">
        <w:rPr>
          <w:rFonts w:ascii="GHEA Grapalat" w:hAnsi="GHEA Grapalat" w:cs="Sylfaen"/>
          <w:lang w:val="hy-AM"/>
        </w:rPr>
        <w:t>վրա</w:t>
      </w:r>
      <w:r w:rsidRPr="003C29EF">
        <w:rPr>
          <w:rFonts w:ascii="GHEA Grapalat" w:hAnsi="GHEA Grapalat" w:cs="Calibri"/>
          <w:lang w:val="hy-AM"/>
        </w:rPr>
        <w:t xml:space="preserve"> </w:t>
      </w:r>
      <w:r w:rsidRPr="003C29EF">
        <w:rPr>
          <w:rFonts w:ascii="GHEA Grapalat" w:hAnsi="GHEA Grapalat" w:cs="Sylfaen"/>
          <w:lang w:val="hy-AM"/>
        </w:rPr>
        <w:t>ստեղծված</w:t>
      </w:r>
      <w:r w:rsidRPr="003C29EF">
        <w:rPr>
          <w:rFonts w:ascii="GHEA Grapalat" w:hAnsi="GHEA Grapalat" w:cs="Calibri"/>
          <w:lang w:val="hy-AM"/>
        </w:rPr>
        <w:t xml:space="preserve"> </w:t>
      </w:r>
      <w:r w:rsidRPr="003C29EF">
        <w:rPr>
          <w:rFonts w:ascii="GHEA Grapalat" w:hAnsi="GHEA Grapalat" w:cs="Sylfaen"/>
          <w:lang w:val="hy-AM"/>
        </w:rPr>
        <w:t>անկախ</w:t>
      </w:r>
      <w:r w:rsidRPr="003C29EF">
        <w:rPr>
          <w:rFonts w:ascii="GHEA Grapalat" w:hAnsi="GHEA Grapalat" w:cs="Calibri"/>
          <w:lang w:val="hy-AM"/>
        </w:rPr>
        <w:t xml:space="preserve"> </w:t>
      </w:r>
      <w:r w:rsidRPr="003C29EF">
        <w:rPr>
          <w:rFonts w:ascii="GHEA Grapalat" w:hAnsi="GHEA Grapalat" w:cs="Sylfaen"/>
          <w:lang w:val="hy-AM"/>
        </w:rPr>
        <w:t>ու</w:t>
      </w:r>
      <w:r w:rsidRPr="003C29EF">
        <w:rPr>
          <w:rFonts w:ascii="GHEA Grapalat" w:hAnsi="GHEA Grapalat" w:cs="Calibri"/>
          <w:lang w:val="hy-AM"/>
        </w:rPr>
        <w:t xml:space="preserve"> </w:t>
      </w:r>
      <w:r w:rsidRPr="003C29EF">
        <w:rPr>
          <w:rFonts w:ascii="GHEA Grapalat" w:hAnsi="GHEA Grapalat" w:cs="Sylfaen"/>
          <w:lang w:val="hy-AM"/>
        </w:rPr>
        <w:t>անաչառ</w:t>
      </w:r>
      <w:r w:rsidRPr="003C29EF">
        <w:rPr>
          <w:rFonts w:ascii="GHEA Grapalat" w:hAnsi="GHEA Grapalat" w:cs="Calibri"/>
          <w:lang w:val="hy-AM"/>
        </w:rPr>
        <w:t xml:space="preserve"> </w:t>
      </w:r>
      <w:r w:rsidRPr="003C29EF">
        <w:rPr>
          <w:rFonts w:ascii="GHEA Grapalat" w:hAnsi="GHEA Grapalat" w:cs="Sylfaen"/>
          <w:lang w:val="hy-AM"/>
        </w:rPr>
        <w:t>դատարանի</w:t>
      </w:r>
      <w:r w:rsidRPr="003C29EF">
        <w:rPr>
          <w:rFonts w:ascii="GHEA Grapalat" w:hAnsi="GHEA Grapalat" w:cs="Calibri"/>
          <w:lang w:val="hy-AM"/>
        </w:rPr>
        <w:t xml:space="preserve"> </w:t>
      </w:r>
      <w:r w:rsidRPr="003C29EF">
        <w:rPr>
          <w:rFonts w:ascii="GHEA Grapalat" w:hAnsi="GHEA Grapalat" w:cs="Sylfaen"/>
          <w:lang w:val="hy-AM"/>
        </w:rPr>
        <w:t>կողմից</w:t>
      </w:r>
      <w:r w:rsidRPr="003C29EF">
        <w:rPr>
          <w:rFonts w:ascii="GHEA Grapalat" w:hAnsi="GHEA Grapalat" w:cs="Calibri"/>
          <w:lang w:val="hy-AM"/>
        </w:rPr>
        <w:t xml:space="preserve"> </w:t>
      </w:r>
      <w:r w:rsidRPr="003C29EF">
        <w:rPr>
          <w:rFonts w:ascii="GHEA Grapalat" w:hAnsi="GHEA Grapalat" w:cs="Sylfaen"/>
          <w:lang w:val="hy-AM"/>
        </w:rPr>
        <w:t>ողջամիտ</w:t>
      </w:r>
      <w:r w:rsidRPr="003C29EF">
        <w:rPr>
          <w:rFonts w:ascii="GHEA Grapalat" w:hAnsi="GHEA Grapalat" w:cs="Calibri"/>
          <w:lang w:val="hy-AM"/>
        </w:rPr>
        <w:t xml:space="preserve"> </w:t>
      </w:r>
      <w:r w:rsidRPr="003C29EF">
        <w:rPr>
          <w:rFonts w:ascii="GHEA Grapalat" w:hAnsi="GHEA Grapalat" w:cs="Sylfaen"/>
          <w:lang w:val="hy-AM"/>
        </w:rPr>
        <w:t>ժամկետում</w:t>
      </w:r>
      <w:r w:rsidRPr="003C29EF">
        <w:rPr>
          <w:rFonts w:ascii="GHEA Grapalat" w:hAnsi="GHEA Grapalat" w:cs="Calibri"/>
          <w:lang w:val="hy-AM"/>
        </w:rPr>
        <w:t xml:space="preserve"> </w:t>
      </w:r>
      <w:r w:rsidRPr="003C29EF">
        <w:rPr>
          <w:rFonts w:ascii="GHEA Grapalat" w:hAnsi="GHEA Grapalat" w:cs="Sylfaen"/>
          <w:lang w:val="hy-AM"/>
        </w:rPr>
        <w:t>արդարացի</w:t>
      </w:r>
      <w:r w:rsidRPr="003C29EF">
        <w:rPr>
          <w:rFonts w:ascii="GHEA Grapalat" w:hAnsi="GHEA Grapalat" w:cs="Calibri"/>
          <w:lang w:val="hy-AM"/>
        </w:rPr>
        <w:t xml:space="preserve"> </w:t>
      </w:r>
      <w:r w:rsidRPr="003C29EF">
        <w:rPr>
          <w:rFonts w:ascii="GHEA Grapalat" w:hAnsi="GHEA Grapalat" w:cs="Sylfaen"/>
          <w:lang w:val="hy-AM"/>
        </w:rPr>
        <w:t>և</w:t>
      </w:r>
      <w:r w:rsidRPr="003C29EF">
        <w:rPr>
          <w:rFonts w:ascii="GHEA Grapalat" w:hAnsi="GHEA Grapalat" w:cs="Calibri"/>
          <w:lang w:val="hy-AM"/>
        </w:rPr>
        <w:t xml:space="preserve"> </w:t>
      </w:r>
      <w:r w:rsidRPr="003C29EF">
        <w:rPr>
          <w:rFonts w:ascii="GHEA Grapalat" w:hAnsi="GHEA Grapalat" w:cs="Sylfaen"/>
          <w:lang w:val="hy-AM"/>
        </w:rPr>
        <w:t>հրապարակային</w:t>
      </w:r>
      <w:r w:rsidRPr="003C29EF">
        <w:rPr>
          <w:rFonts w:ascii="GHEA Grapalat" w:hAnsi="GHEA Grapalat"/>
          <w:lang w:val="hy-AM"/>
        </w:rPr>
        <w:t xml:space="preserve"> </w:t>
      </w:r>
      <w:r w:rsidRPr="003C29EF">
        <w:rPr>
          <w:rFonts w:ascii="GHEA Grapalat" w:hAnsi="GHEA Grapalat" w:cs="Sylfaen"/>
          <w:lang w:val="hy-AM"/>
        </w:rPr>
        <w:t>դատաքննության</w:t>
      </w:r>
      <w:r w:rsidRPr="003C29EF">
        <w:rPr>
          <w:rFonts w:ascii="GHEA Grapalat" w:hAnsi="GHEA Grapalat" w:cs="Calibri"/>
          <w:lang w:val="hy-AM"/>
        </w:rPr>
        <w:t xml:space="preserve"> </w:t>
      </w:r>
      <w:r w:rsidRPr="003C29EF">
        <w:rPr>
          <w:rFonts w:ascii="GHEA Grapalat" w:hAnsi="GHEA Grapalat" w:cs="Sylfaen"/>
          <w:lang w:val="hy-AM"/>
        </w:rPr>
        <w:t>իրավունք</w:t>
      </w:r>
      <w:r w:rsidRPr="003C29EF">
        <w:rPr>
          <w:rFonts w:ascii="GHEA Grapalat" w:hAnsi="GHEA Grapalat" w:cs="Calibri"/>
          <w:lang w:val="hy-AM"/>
        </w:rPr>
        <w:t>:</w:t>
      </w:r>
    </w:p>
    <w:p w14:paraId="2431A24A" w14:textId="77777777" w:rsidR="00D4799C" w:rsidRDefault="001B2E1D" w:rsidP="00A75177">
      <w:pPr>
        <w:tabs>
          <w:tab w:val="left" w:pos="567"/>
          <w:tab w:val="left" w:pos="851"/>
        </w:tabs>
        <w:spacing w:line="276" w:lineRule="auto"/>
        <w:ind w:left="-426" w:right="-613" w:firstLine="568"/>
        <w:jc w:val="both"/>
        <w:rPr>
          <w:rFonts w:ascii="GHEA Grapalat" w:hAnsi="GHEA Grapalat" w:cs="Sylfaen"/>
          <w:i/>
          <w:lang w:val="hy-AM"/>
        </w:rPr>
      </w:pPr>
      <w:r w:rsidRPr="003C29EF">
        <w:rPr>
          <w:rFonts w:ascii="GHEA Grapalat" w:hAnsi="GHEA Grapalat" w:cs="Sylfaen"/>
          <w:lang w:val="hy-AM"/>
        </w:rPr>
        <w:lastRenderedPageBreak/>
        <w:t>Թեև դատարանի մատչելիության իրավունքն ուղղակիորեն ամրագրված չէ Կոնվենցիայի 6-րդ հոդվածում, սակայն Մարդու իրավունքների եվրոպական դատարանը</w:t>
      </w:r>
      <w:r w:rsidRPr="003C29EF">
        <w:rPr>
          <w:rFonts w:ascii="GHEA Grapalat" w:hAnsi="GHEA Grapalat" w:cs="Calibri"/>
          <w:lang w:val="hy-AM"/>
        </w:rPr>
        <w:t xml:space="preserve"> </w:t>
      </w:r>
      <w:r w:rsidRPr="003C29EF">
        <w:rPr>
          <w:rFonts w:ascii="GHEA Grapalat" w:hAnsi="GHEA Grapalat" w:cs="Sylfaen"/>
          <w:lang w:val="hy-AM"/>
        </w:rPr>
        <w:t xml:space="preserve">(այսուհետ՝ Եվրոպական դատարան) այն ճանաչել է որպես արդար դատաքննության իրավունքի անբաժանելի տարր: Այսպես. Եվրոպական դատարանի կողմից դատարանի մատչելիության իրավունքի վերաբերյալ ձևավորված կայուն նախադեպային իրավունքի համաձայն՝ Կոնվենցիայի 6-րդ հոդվածի 1-ին կետը երաշխավորում է անձի իրավունքներին և պարտականություններին առնչվող հայցով դատարան դիմելու իրավունքը: Այդ դրույթը մարմնավորում է դատարան դիմելու, այն է` դատարանում հայց հարուցելու իրավունքը, որը հնարավորություն է տալիս օգտվելու Կոնվենցիայի 6-րդ հոդվածի 1-ին կետում նախատեսված մյուս երաշխիքներից </w:t>
      </w:r>
      <w:r w:rsidRPr="003C29EF">
        <w:rPr>
          <w:rFonts w:ascii="GHEA Grapalat" w:hAnsi="GHEA Grapalat" w:cs="Sylfaen"/>
          <w:i/>
          <w:lang w:val="hy-AM"/>
        </w:rPr>
        <w:t>(տե՛ս, Kreuz</w:t>
      </w:r>
      <w:r w:rsidRPr="003C29EF">
        <w:rPr>
          <w:rFonts w:ascii="GHEA Grapalat" w:hAnsi="GHEA Grapalat" w:cs="Calibri"/>
          <w:i/>
          <w:lang w:val="hy-AM"/>
        </w:rPr>
        <w:t xml:space="preserve"> </w:t>
      </w:r>
      <w:r w:rsidRPr="003C29EF">
        <w:rPr>
          <w:rFonts w:ascii="GHEA Grapalat" w:hAnsi="GHEA Grapalat" w:cs="Sylfaen"/>
          <w:i/>
          <w:lang w:val="hy-AM"/>
        </w:rPr>
        <w:t>v. Poland (</w:t>
      </w:r>
      <w:r w:rsidR="00357FA2">
        <w:fldChar w:fldCharType="begin"/>
      </w:r>
      <w:r w:rsidR="00357FA2" w:rsidRPr="00C5117B">
        <w:rPr>
          <w:lang w:val="hy-AM"/>
        </w:rPr>
        <w:instrText xml:space="preserve"> HYPERLINK "about:Res/95%22%5d%7d" \t "_blank" </w:instrText>
      </w:r>
      <w:r w:rsidR="00357FA2">
        <w:fldChar w:fldCharType="separate"/>
      </w:r>
      <w:r w:rsidRPr="003C29EF">
        <w:rPr>
          <w:rFonts w:ascii="GHEA Grapalat" w:hAnsi="GHEA Grapalat" w:cs="Sylfaen"/>
          <w:i/>
          <w:lang w:val="hy-AM"/>
        </w:rPr>
        <w:t>28249/95</w:t>
      </w:r>
      <w:r w:rsidR="00357FA2">
        <w:rPr>
          <w:rFonts w:ascii="GHEA Grapalat" w:hAnsi="GHEA Grapalat" w:cs="Sylfaen"/>
          <w:i/>
          <w:lang w:val="hy-AM"/>
        </w:rPr>
        <w:fldChar w:fldCharType="end"/>
      </w:r>
      <w:r w:rsidRPr="003C29EF">
        <w:rPr>
          <w:rFonts w:ascii="GHEA Grapalat" w:hAnsi="GHEA Grapalat" w:cs="Sylfaen"/>
          <w:i/>
          <w:lang w:val="hy-AM"/>
        </w:rPr>
        <w:t>) գործով Եվրոպական դատարանի 19.06.2001 թվականի վճիռը, 52-րդ կետ):</w:t>
      </w:r>
    </w:p>
    <w:p w14:paraId="3C31DFDB" w14:textId="2F41B1BC" w:rsidR="00D4799C" w:rsidRDefault="00D4799C" w:rsidP="00A75177">
      <w:pPr>
        <w:tabs>
          <w:tab w:val="left" w:pos="567"/>
          <w:tab w:val="left" w:pos="851"/>
        </w:tabs>
        <w:spacing w:line="276" w:lineRule="auto"/>
        <w:ind w:left="-426" w:right="-613" w:firstLine="568"/>
        <w:jc w:val="both"/>
        <w:rPr>
          <w:rFonts w:ascii="GHEA Grapalat" w:eastAsia="Times New Roman" w:hAnsi="GHEA Grapalat"/>
          <w:color w:val="000000"/>
          <w:lang w:val="hy-AM" w:eastAsia="en-US"/>
        </w:rPr>
      </w:pPr>
      <w:r>
        <w:rPr>
          <w:rFonts w:ascii="GHEA Grapalat" w:eastAsia="Times New Roman" w:hAnsi="GHEA Grapalat"/>
          <w:color w:val="000000"/>
          <w:lang w:val="hy-AM" w:eastAsia="en-US"/>
        </w:rPr>
        <w:t xml:space="preserve">ՀՀ վարչական դատավարության օրենսգրքի </w:t>
      </w:r>
      <w:r w:rsidR="00B77F67">
        <w:rPr>
          <w:rFonts w:ascii="GHEA Grapalat" w:eastAsia="Times New Roman" w:hAnsi="GHEA Grapalat"/>
          <w:color w:val="000000"/>
          <w:lang w:val="hy-AM" w:eastAsia="en-US"/>
        </w:rPr>
        <w:t>(</w:t>
      </w:r>
      <w:r w:rsidR="00B77F67" w:rsidRPr="00B77F67">
        <w:rPr>
          <w:rFonts w:ascii="GHEA Grapalat" w:eastAsia="Times New Roman" w:hAnsi="GHEA Grapalat"/>
          <w:color w:val="000000"/>
          <w:lang w:val="hy-AM" w:eastAsia="en-US"/>
        </w:rPr>
        <w:t>այսուհետ նաև` Օրենսգիրք</w:t>
      </w:r>
      <w:r w:rsidR="00B77F67">
        <w:rPr>
          <w:rFonts w:ascii="GHEA Grapalat" w:eastAsia="Times New Roman" w:hAnsi="GHEA Grapalat"/>
          <w:color w:val="000000"/>
          <w:lang w:val="hy-AM" w:eastAsia="en-US"/>
        </w:rPr>
        <w:t>)</w:t>
      </w:r>
      <w:r w:rsidR="00B77F67" w:rsidRPr="00B77F67">
        <w:rPr>
          <w:rFonts w:ascii="GHEA Grapalat" w:eastAsia="Times New Roman" w:hAnsi="GHEA Grapalat"/>
          <w:color w:val="000000"/>
          <w:lang w:val="hy-AM" w:eastAsia="en-US"/>
        </w:rPr>
        <w:t xml:space="preserve"> </w:t>
      </w:r>
      <w:r>
        <w:rPr>
          <w:rFonts w:ascii="GHEA Grapalat" w:eastAsia="Times New Roman" w:hAnsi="GHEA Grapalat"/>
          <w:color w:val="000000"/>
          <w:lang w:val="hy-AM" w:eastAsia="en-US"/>
        </w:rPr>
        <w:t>3-րդ հոդվածի</w:t>
      </w:r>
      <w:r w:rsidR="00B77F67" w:rsidRPr="00B77F67">
        <w:rPr>
          <w:rFonts w:ascii="GHEA Grapalat" w:eastAsia="Times New Roman" w:hAnsi="GHEA Grapalat"/>
          <w:color w:val="000000"/>
          <w:lang w:val="hy-AM" w:eastAsia="en-US"/>
        </w:rPr>
        <w:t xml:space="preserve"> </w:t>
      </w:r>
      <w:r>
        <w:rPr>
          <w:rFonts w:ascii="GHEA Grapalat" w:eastAsia="Times New Roman" w:hAnsi="GHEA Grapalat"/>
          <w:color w:val="000000"/>
          <w:lang w:val="hy-AM" w:eastAsia="en-US"/>
        </w:rPr>
        <w:t xml:space="preserve"> 1-ին մասի համաձայն՝ յուրաքանչյուր ֆիզիկական կամ իրավաբանական անձ սույն օրենսգրքով սահմանված կարգով իրավունք ունի դիմելու վարչական դատարան, եթե համարում է, որ պետական կամ տեղական ինքնակառավարման մարմնի կամ դրա պաշտոնատար անձի վարչական ակտով, գործողությամբ կամ անգործությամբ`</w:t>
      </w:r>
    </w:p>
    <w:p w14:paraId="6065B3CA" w14:textId="77777777" w:rsidR="00D4799C" w:rsidRDefault="00D4799C" w:rsidP="00A75177">
      <w:pPr>
        <w:tabs>
          <w:tab w:val="left" w:pos="567"/>
          <w:tab w:val="left" w:pos="851"/>
        </w:tabs>
        <w:spacing w:line="276" w:lineRule="auto"/>
        <w:ind w:left="-426" w:right="-613" w:firstLine="568"/>
        <w:jc w:val="both"/>
        <w:rPr>
          <w:rFonts w:ascii="GHEA Grapalat" w:eastAsia="Times New Roman" w:hAnsi="GHEA Grapalat"/>
          <w:color w:val="000000"/>
          <w:lang w:val="hy-AM" w:eastAsia="en-US"/>
        </w:rPr>
      </w:pPr>
      <w:r>
        <w:rPr>
          <w:rFonts w:ascii="GHEA Grapalat" w:eastAsia="Times New Roman" w:hAnsi="GHEA Grapalat"/>
          <w:color w:val="000000"/>
          <w:lang w:val="hy-AM" w:eastAsia="en-US"/>
        </w:rPr>
        <w:t>1) խախտվել են կամ անմիջականորեն կարող են խախտվել նրա` Հայաստանի Հանրապետության Սահմանադրությամբ (այսուհետ՝ Սահմանադրություն), միջազգային պայմանագրերով, օրենքներով կամ այլ իրավական ակտերով ամրագրված իրավունքները և ազատությունները, ներառյալ, եթե`</w:t>
      </w:r>
    </w:p>
    <w:p w14:paraId="38AF476A" w14:textId="77777777" w:rsidR="00D4799C" w:rsidRDefault="00D4799C" w:rsidP="00A75177">
      <w:pPr>
        <w:tabs>
          <w:tab w:val="left" w:pos="567"/>
          <w:tab w:val="left" w:pos="851"/>
        </w:tabs>
        <w:spacing w:line="276" w:lineRule="auto"/>
        <w:ind w:left="-426" w:right="-613" w:firstLine="568"/>
        <w:jc w:val="both"/>
        <w:rPr>
          <w:rFonts w:ascii="GHEA Grapalat" w:eastAsia="Times New Roman" w:hAnsi="GHEA Grapalat"/>
          <w:color w:val="000000"/>
          <w:lang w:val="hy-AM" w:eastAsia="en-US"/>
        </w:rPr>
      </w:pPr>
      <w:r>
        <w:rPr>
          <w:rFonts w:ascii="GHEA Grapalat" w:eastAsia="Times New Roman" w:hAnsi="GHEA Grapalat"/>
          <w:color w:val="000000"/>
          <w:lang w:val="hy-AM" w:eastAsia="en-US"/>
        </w:rPr>
        <w:t>ա. խոչընդոտներ են հարուցվել այդ իրավունքների և ազատությունների իրականացման համար,</w:t>
      </w:r>
    </w:p>
    <w:p w14:paraId="37539117" w14:textId="77777777" w:rsidR="00D4799C" w:rsidRDefault="00D4799C" w:rsidP="00A75177">
      <w:pPr>
        <w:tabs>
          <w:tab w:val="left" w:pos="567"/>
          <w:tab w:val="left" w:pos="851"/>
        </w:tabs>
        <w:spacing w:line="276" w:lineRule="auto"/>
        <w:ind w:left="-426" w:right="-613" w:firstLine="568"/>
        <w:jc w:val="both"/>
        <w:rPr>
          <w:rFonts w:ascii="GHEA Grapalat" w:eastAsia="Times New Roman" w:hAnsi="GHEA Grapalat"/>
          <w:color w:val="000000"/>
          <w:lang w:val="hy-AM" w:eastAsia="en-US"/>
        </w:rPr>
      </w:pPr>
      <w:r>
        <w:rPr>
          <w:rFonts w:ascii="GHEA Grapalat" w:eastAsia="Times New Roman" w:hAnsi="GHEA Grapalat"/>
          <w:color w:val="000000"/>
          <w:lang w:val="hy-AM" w:eastAsia="en-US"/>
        </w:rPr>
        <w:t>բ. չեն ապահովվել անհրաժեշտ պայմաններ այդ իրավունքների իրականացման համար, սակայն դրանք պետք է ապահովվեին Սահմանադրության, միջազգային պայմանագրի, օրենքի կամ այլ իրավական ակտի ուժով.</w:t>
      </w:r>
    </w:p>
    <w:p w14:paraId="1BF1E232" w14:textId="77777777" w:rsidR="00D4799C" w:rsidRDefault="00D4799C" w:rsidP="00A75177">
      <w:pPr>
        <w:tabs>
          <w:tab w:val="left" w:pos="567"/>
          <w:tab w:val="left" w:pos="851"/>
        </w:tabs>
        <w:spacing w:line="276" w:lineRule="auto"/>
        <w:ind w:left="-426" w:right="-613" w:firstLine="568"/>
        <w:jc w:val="both"/>
        <w:rPr>
          <w:rFonts w:ascii="GHEA Grapalat" w:eastAsia="Times New Roman" w:hAnsi="GHEA Grapalat"/>
          <w:color w:val="000000"/>
          <w:lang w:val="hy-AM" w:eastAsia="en-US"/>
        </w:rPr>
      </w:pPr>
      <w:r>
        <w:rPr>
          <w:rFonts w:ascii="GHEA Grapalat" w:eastAsia="Times New Roman" w:hAnsi="GHEA Grapalat"/>
          <w:color w:val="000000"/>
          <w:lang w:val="hy-AM" w:eastAsia="en-US"/>
        </w:rPr>
        <w:t>2) նրա վրա ոչ իրավաչափորեն դրվել է որևէ պարտականություն.</w:t>
      </w:r>
    </w:p>
    <w:p w14:paraId="297F4C8A" w14:textId="77777777" w:rsidR="00D4799C" w:rsidRDefault="00D4799C" w:rsidP="00A75177">
      <w:pPr>
        <w:tabs>
          <w:tab w:val="left" w:pos="567"/>
          <w:tab w:val="left" w:pos="851"/>
        </w:tabs>
        <w:spacing w:line="276" w:lineRule="auto"/>
        <w:ind w:left="-426" w:right="-613" w:firstLine="568"/>
        <w:jc w:val="both"/>
        <w:rPr>
          <w:rFonts w:ascii="GHEA Grapalat" w:eastAsia="Times New Roman" w:hAnsi="GHEA Grapalat"/>
          <w:color w:val="000000"/>
          <w:lang w:val="hy-AM" w:eastAsia="en-US"/>
        </w:rPr>
      </w:pPr>
      <w:r>
        <w:rPr>
          <w:rFonts w:ascii="GHEA Grapalat" w:eastAsia="Times New Roman" w:hAnsi="GHEA Grapalat"/>
          <w:color w:val="000000"/>
          <w:lang w:val="hy-AM" w:eastAsia="en-US"/>
        </w:rPr>
        <w:t>3) նա վարչական կարգով ոչ իրավաչափորեն ենթարկվել է վարչական պատասխանատվության։</w:t>
      </w:r>
    </w:p>
    <w:p w14:paraId="795F6968" w14:textId="77777777" w:rsidR="00AF4FA9" w:rsidRPr="00AF4FA9" w:rsidRDefault="00AF4FA9" w:rsidP="00A75177">
      <w:pPr>
        <w:tabs>
          <w:tab w:val="left" w:pos="567"/>
          <w:tab w:val="left" w:pos="851"/>
        </w:tabs>
        <w:spacing w:line="276" w:lineRule="auto"/>
        <w:ind w:left="-426" w:right="-613" w:firstLine="568"/>
        <w:jc w:val="both"/>
        <w:rPr>
          <w:rFonts w:ascii="GHEA Grapalat" w:hAnsi="GHEA Grapalat" w:cs="Sylfaen"/>
          <w:iCs/>
          <w:lang w:val="pt-BR"/>
        </w:rPr>
      </w:pPr>
      <w:r w:rsidRPr="00AF4FA9">
        <w:rPr>
          <w:rFonts w:ascii="GHEA Grapalat" w:hAnsi="GHEA Grapalat" w:cs="Sylfaen"/>
          <w:iCs/>
          <w:lang w:val="de-DE"/>
        </w:rPr>
        <w:t>ՀՀ վճռաբեկ դատարանը նախկինում կայացրած որոշմամբ նշել է, որ ՀՀ վարչական դատավարության օրենսգրքի 65-րդ հոդվածում ամրագրելով, որ վարչական դատարանում գործ հարուցելու հիմքը հայցն է, օրենսդիրը ՀՀ վարչական դատավարության օրենսգրքի մյուս հոդվածներում սահմանել է հանրային իրավահարաբերություններից ծագող գործերով իրավասու սուբյեկտների կողմից վարչական դատարան դիմելու հայցատեսակները՝ որպես վարչական գործի հարուցման հիմքեր:</w:t>
      </w:r>
      <w:r w:rsidRPr="00AF4FA9">
        <w:rPr>
          <w:rFonts w:ascii="GHEA Grapalat" w:hAnsi="GHEA Grapalat" w:cs="Sylfaen"/>
          <w:iCs/>
          <w:lang w:val="af-ZA"/>
        </w:rPr>
        <w:t xml:space="preserve"> Այսինքն՝ </w:t>
      </w:r>
      <w:r w:rsidRPr="00AF4FA9">
        <w:rPr>
          <w:rFonts w:ascii="GHEA Grapalat" w:hAnsi="GHEA Grapalat" w:cs="Sylfaen"/>
          <w:iCs/>
          <w:lang w:val="hy-AM"/>
        </w:rPr>
        <w:t>ՀՀ վարչական դատավարության օրենսգիրքը հստակ սահմանում է այն հայցատեսակները, որոնց միջոցով ֆիզիկական</w:t>
      </w:r>
      <w:r w:rsidRPr="00AF4FA9">
        <w:rPr>
          <w:rFonts w:ascii="GHEA Grapalat" w:hAnsi="GHEA Grapalat" w:cs="Sylfaen"/>
          <w:iCs/>
          <w:lang w:val="de-DE"/>
        </w:rPr>
        <w:t xml:space="preserve"> </w:t>
      </w:r>
      <w:r w:rsidRPr="00AF4FA9">
        <w:rPr>
          <w:rFonts w:ascii="GHEA Grapalat" w:hAnsi="GHEA Grapalat" w:cs="Sylfaen"/>
          <w:iCs/>
          <w:lang w:val="hy-AM"/>
        </w:rPr>
        <w:t>և</w:t>
      </w:r>
      <w:r w:rsidRPr="00AF4FA9">
        <w:rPr>
          <w:rFonts w:ascii="GHEA Grapalat" w:hAnsi="GHEA Grapalat" w:cs="Sylfaen"/>
          <w:iCs/>
          <w:lang w:val="de-DE"/>
        </w:rPr>
        <w:t xml:space="preserve"> </w:t>
      </w:r>
      <w:r w:rsidRPr="00AF4FA9">
        <w:rPr>
          <w:rFonts w:ascii="GHEA Grapalat" w:hAnsi="GHEA Grapalat" w:cs="Sylfaen"/>
          <w:iCs/>
          <w:lang w:val="hy-AM"/>
        </w:rPr>
        <w:t>իրավաբանական</w:t>
      </w:r>
      <w:r w:rsidRPr="00AF4FA9">
        <w:rPr>
          <w:rFonts w:ascii="GHEA Grapalat" w:hAnsi="GHEA Grapalat" w:cs="Sylfaen"/>
          <w:iCs/>
          <w:lang w:val="de-DE"/>
        </w:rPr>
        <w:t xml:space="preserve"> </w:t>
      </w:r>
      <w:r w:rsidRPr="00AF4FA9">
        <w:rPr>
          <w:rFonts w:ascii="GHEA Grapalat" w:hAnsi="GHEA Grapalat" w:cs="Sylfaen"/>
          <w:iCs/>
          <w:lang w:val="hy-AM"/>
        </w:rPr>
        <w:t>անձինք</w:t>
      </w:r>
      <w:r w:rsidRPr="00AF4FA9">
        <w:rPr>
          <w:rFonts w:ascii="GHEA Grapalat" w:hAnsi="GHEA Grapalat" w:cs="Sylfaen"/>
          <w:iCs/>
          <w:lang w:val="de-DE"/>
        </w:rPr>
        <w:t xml:space="preserve"> </w:t>
      </w:r>
      <w:r w:rsidRPr="00AF4FA9">
        <w:rPr>
          <w:rFonts w:ascii="GHEA Grapalat" w:hAnsi="GHEA Grapalat" w:cs="Sylfaen"/>
          <w:iCs/>
          <w:lang w:val="hy-AM"/>
        </w:rPr>
        <w:t>կարող</w:t>
      </w:r>
      <w:r w:rsidRPr="00AF4FA9">
        <w:rPr>
          <w:rFonts w:ascii="GHEA Grapalat" w:hAnsi="GHEA Grapalat" w:cs="Sylfaen"/>
          <w:iCs/>
          <w:lang w:val="de-DE"/>
        </w:rPr>
        <w:t xml:space="preserve"> </w:t>
      </w:r>
      <w:r w:rsidRPr="00AF4FA9">
        <w:rPr>
          <w:rFonts w:ascii="GHEA Grapalat" w:hAnsi="GHEA Grapalat" w:cs="Sylfaen"/>
          <w:iCs/>
          <w:lang w:val="hy-AM"/>
        </w:rPr>
        <w:t>են</w:t>
      </w:r>
      <w:r w:rsidRPr="00AF4FA9">
        <w:rPr>
          <w:rFonts w:ascii="GHEA Grapalat" w:hAnsi="GHEA Grapalat" w:cs="Sylfaen"/>
          <w:iCs/>
          <w:lang w:val="de-DE"/>
        </w:rPr>
        <w:t xml:space="preserve"> </w:t>
      </w:r>
      <w:r w:rsidRPr="00AF4FA9">
        <w:rPr>
          <w:rFonts w:ascii="GHEA Grapalat" w:hAnsi="GHEA Grapalat" w:cs="Sylfaen"/>
          <w:iCs/>
          <w:lang w:val="hy-AM"/>
        </w:rPr>
        <w:t>վարչական դատարանից</w:t>
      </w:r>
      <w:r w:rsidRPr="00AF4FA9">
        <w:rPr>
          <w:rFonts w:ascii="GHEA Grapalat" w:hAnsi="GHEA Grapalat" w:cs="Sylfaen"/>
          <w:iCs/>
          <w:lang w:val="de-DE"/>
        </w:rPr>
        <w:t xml:space="preserve"> </w:t>
      </w:r>
      <w:r w:rsidRPr="00AF4FA9">
        <w:rPr>
          <w:rFonts w:ascii="GHEA Grapalat" w:hAnsi="GHEA Grapalat" w:cs="Sylfaen"/>
          <w:iCs/>
          <w:lang w:val="hy-AM"/>
        </w:rPr>
        <w:t>հայցել</w:t>
      </w:r>
      <w:r w:rsidRPr="00AF4FA9">
        <w:rPr>
          <w:rFonts w:ascii="GHEA Grapalat" w:hAnsi="GHEA Grapalat" w:cs="Sylfaen"/>
          <w:iCs/>
          <w:lang w:val="de-DE"/>
        </w:rPr>
        <w:t xml:space="preserve"> </w:t>
      </w:r>
      <w:r w:rsidRPr="00AF4FA9">
        <w:rPr>
          <w:rFonts w:ascii="GHEA Grapalat" w:hAnsi="GHEA Grapalat" w:cs="Sylfaen"/>
          <w:iCs/>
          <w:lang w:val="hy-AM"/>
        </w:rPr>
        <w:t>իրենց</w:t>
      </w:r>
      <w:r w:rsidRPr="00AF4FA9">
        <w:rPr>
          <w:rFonts w:ascii="GHEA Grapalat" w:hAnsi="GHEA Grapalat" w:cs="Sylfaen"/>
          <w:iCs/>
          <w:lang w:val="de-DE"/>
        </w:rPr>
        <w:t xml:space="preserve"> </w:t>
      </w:r>
      <w:r w:rsidRPr="00AF4FA9">
        <w:rPr>
          <w:rFonts w:ascii="GHEA Grapalat" w:hAnsi="GHEA Grapalat" w:cs="Sylfaen"/>
          <w:iCs/>
          <w:lang w:val="hy-AM"/>
        </w:rPr>
        <w:t>խախտված</w:t>
      </w:r>
      <w:r w:rsidRPr="00AF4FA9">
        <w:rPr>
          <w:rFonts w:ascii="GHEA Grapalat" w:hAnsi="GHEA Grapalat" w:cs="Sylfaen"/>
          <w:iCs/>
          <w:lang w:val="de-DE"/>
        </w:rPr>
        <w:t xml:space="preserve"> </w:t>
      </w:r>
      <w:r w:rsidRPr="00AF4FA9">
        <w:rPr>
          <w:rFonts w:ascii="GHEA Grapalat" w:hAnsi="GHEA Grapalat" w:cs="Sylfaen"/>
          <w:iCs/>
          <w:lang w:val="hy-AM"/>
        </w:rPr>
        <w:t>իրավունքների</w:t>
      </w:r>
      <w:r w:rsidRPr="00AF4FA9">
        <w:rPr>
          <w:rFonts w:ascii="GHEA Grapalat" w:hAnsi="GHEA Grapalat" w:cs="Sylfaen"/>
          <w:iCs/>
          <w:lang w:val="de-DE"/>
        </w:rPr>
        <w:t xml:space="preserve"> </w:t>
      </w:r>
      <w:r w:rsidRPr="00AF4FA9">
        <w:rPr>
          <w:rFonts w:ascii="GHEA Grapalat" w:hAnsi="GHEA Grapalat" w:cs="Sylfaen"/>
          <w:iCs/>
          <w:lang w:val="hy-AM"/>
        </w:rPr>
        <w:t>և</w:t>
      </w:r>
      <w:r w:rsidRPr="00AF4FA9">
        <w:rPr>
          <w:rFonts w:ascii="GHEA Grapalat" w:hAnsi="GHEA Grapalat" w:cs="Sylfaen"/>
          <w:iCs/>
          <w:lang w:val="de-DE"/>
        </w:rPr>
        <w:t xml:space="preserve"> </w:t>
      </w:r>
      <w:r w:rsidRPr="00AF4FA9">
        <w:rPr>
          <w:rFonts w:ascii="GHEA Grapalat" w:hAnsi="GHEA Grapalat" w:cs="Sylfaen"/>
          <w:iCs/>
          <w:lang w:val="hy-AM"/>
        </w:rPr>
        <w:t>շահերի</w:t>
      </w:r>
      <w:r w:rsidRPr="00AF4FA9">
        <w:rPr>
          <w:rFonts w:ascii="GHEA Grapalat" w:hAnsi="GHEA Grapalat" w:cs="Sylfaen"/>
          <w:iCs/>
          <w:lang w:val="de-DE"/>
        </w:rPr>
        <w:t xml:space="preserve"> </w:t>
      </w:r>
      <w:r w:rsidRPr="00AF4FA9">
        <w:rPr>
          <w:rFonts w:ascii="GHEA Grapalat" w:hAnsi="GHEA Grapalat" w:cs="Sylfaen"/>
          <w:iCs/>
          <w:lang w:val="hy-AM"/>
        </w:rPr>
        <w:t>դատական</w:t>
      </w:r>
      <w:r w:rsidRPr="00AF4FA9">
        <w:rPr>
          <w:rFonts w:ascii="GHEA Grapalat" w:hAnsi="GHEA Grapalat" w:cs="Sylfaen"/>
          <w:iCs/>
          <w:lang w:val="de-DE"/>
        </w:rPr>
        <w:t xml:space="preserve"> </w:t>
      </w:r>
      <w:r w:rsidRPr="00AF4FA9">
        <w:rPr>
          <w:rFonts w:ascii="GHEA Grapalat" w:hAnsi="GHEA Grapalat" w:cs="Sylfaen"/>
          <w:iCs/>
          <w:lang w:val="hy-AM"/>
        </w:rPr>
        <w:t>պաշտպանություն: Ընդ որում, նշված հայցատեսակները միմյանցից առաջին հերթին տարբերվում են հայցի առարկայով, այսինքն՝ այն նյութաիրավական պահանջի բովանդակությամբ, որը</w:t>
      </w:r>
      <w:r w:rsidRPr="00AF4FA9">
        <w:rPr>
          <w:rFonts w:ascii="GHEA Grapalat" w:hAnsi="GHEA Grapalat" w:cs="Sylfaen"/>
          <w:iCs/>
          <w:lang w:val="de-DE"/>
        </w:rPr>
        <w:t xml:space="preserve"> </w:t>
      </w:r>
      <w:r w:rsidRPr="00AF4FA9">
        <w:rPr>
          <w:rFonts w:ascii="GHEA Grapalat" w:hAnsi="GHEA Grapalat" w:cs="Sylfaen"/>
          <w:iCs/>
          <w:lang w:val="hy-AM"/>
        </w:rPr>
        <w:t>ֆիզիկական</w:t>
      </w:r>
      <w:r w:rsidRPr="00AF4FA9">
        <w:rPr>
          <w:rFonts w:ascii="GHEA Grapalat" w:hAnsi="GHEA Grapalat" w:cs="Sylfaen"/>
          <w:iCs/>
          <w:lang w:val="de-DE"/>
        </w:rPr>
        <w:t xml:space="preserve"> </w:t>
      </w:r>
      <w:r w:rsidRPr="00AF4FA9">
        <w:rPr>
          <w:rFonts w:ascii="GHEA Grapalat" w:hAnsi="GHEA Grapalat" w:cs="Sylfaen"/>
          <w:iCs/>
          <w:lang w:val="hy-AM"/>
        </w:rPr>
        <w:t>և</w:t>
      </w:r>
      <w:r w:rsidRPr="00AF4FA9">
        <w:rPr>
          <w:rFonts w:ascii="GHEA Grapalat" w:hAnsi="GHEA Grapalat" w:cs="Sylfaen"/>
          <w:iCs/>
          <w:lang w:val="de-DE"/>
        </w:rPr>
        <w:t xml:space="preserve"> </w:t>
      </w:r>
      <w:r w:rsidRPr="00AF4FA9">
        <w:rPr>
          <w:rFonts w:ascii="GHEA Grapalat" w:hAnsi="GHEA Grapalat" w:cs="Sylfaen"/>
          <w:iCs/>
          <w:lang w:val="hy-AM"/>
        </w:rPr>
        <w:t>իրավաբանական</w:t>
      </w:r>
      <w:r w:rsidRPr="00AF4FA9">
        <w:rPr>
          <w:rFonts w:ascii="GHEA Grapalat" w:hAnsi="GHEA Grapalat" w:cs="Sylfaen"/>
          <w:iCs/>
          <w:lang w:val="de-DE"/>
        </w:rPr>
        <w:t xml:space="preserve"> </w:t>
      </w:r>
      <w:r w:rsidRPr="00AF4FA9">
        <w:rPr>
          <w:rFonts w:ascii="GHEA Grapalat" w:hAnsi="GHEA Grapalat" w:cs="Sylfaen"/>
          <w:iCs/>
          <w:lang w:val="hy-AM"/>
        </w:rPr>
        <w:t>անձինք</w:t>
      </w:r>
      <w:r w:rsidRPr="00AF4FA9">
        <w:rPr>
          <w:rFonts w:ascii="GHEA Grapalat" w:hAnsi="GHEA Grapalat" w:cs="Sylfaen"/>
          <w:iCs/>
          <w:lang w:val="de-DE"/>
        </w:rPr>
        <w:t xml:space="preserve"> </w:t>
      </w:r>
      <w:r w:rsidRPr="00AF4FA9">
        <w:rPr>
          <w:rFonts w:ascii="GHEA Grapalat" w:hAnsi="GHEA Grapalat" w:cs="Sylfaen"/>
          <w:iCs/>
          <w:lang w:val="hy-AM"/>
        </w:rPr>
        <w:t>ուղղում</w:t>
      </w:r>
      <w:r w:rsidRPr="00AF4FA9">
        <w:rPr>
          <w:rFonts w:ascii="GHEA Grapalat" w:hAnsi="GHEA Grapalat" w:cs="Sylfaen"/>
          <w:iCs/>
          <w:lang w:val="de-DE"/>
        </w:rPr>
        <w:t xml:space="preserve"> </w:t>
      </w:r>
      <w:r w:rsidRPr="00AF4FA9">
        <w:rPr>
          <w:rFonts w:ascii="GHEA Grapalat" w:hAnsi="GHEA Grapalat" w:cs="Sylfaen"/>
          <w:iCs/>
          <w:lang w:val="hy-AM"/>
        </w:rPr>
        <w:t>են</w:t>
      </w:r>
      <w:r w:rsidRPr="00AF4FA9">
        <w:rPr>
          <w:rFonts w:ascii="GHEA Grapalat" w:hAnsi="GHEA Grapalat" w:cs="Sylfaen"/>
          <w:iCs/>
          <w:lang w:val="de-DE"/>
        </w:rPr>
        <w:t xml:space="preserve"> </w:t>
      </w:r>
      <w:r w:rsidRPr="00AF4FA9">
        <w:rPr>
          <w:rFonts w:ascii="GHEA Grapalat" w:hAnsi="GHEA Grapalat" w:cs="Sylfaen"/>
          <w:iCs/>
          <w:lang w:val="hy-AM"/>
        </w:rPr>
        <w:t>այս</w:t>
      </w:r>
      <w:r w:rsidRPr="00AF4FA9">
        <w:rPr>
          <w:rFonts w:ascii="GHEA Grapalat" w:hAnsi="GHEA Grapalat" w:cs="Sylfaen"/>
          <w:iCs/>
          <w:lang w:val="de-DE"/>
        </w:rPr>
        <w:t xml:space="preserve"> </w:t>
      </w:r>
      <w:r w:rsidRPr="00AF4FA9">
        <w:rPr>
          <w:rFonts w:ascii="GHEA Grapalat" w:hAnsi="GHEA Grapalat" w:cs="Sylfaen"/>
          <w:iCs/>
          <w:lang w:val="hy-AM"/>
        </w:rPr>
        <w:t>կամ</w:t>
      </w:r>
      <w:r w:rsidRPr="00AF4FA9">
        <w:rPr>
          <w:rFonts w:ascii="GHEA Grapalat" w:hAnsi="GHEA Grapalat" w:cs="Sylfaen"/>
          <w:iCs/>
          <w:lang w:val="de-DE"/>
        </w:rPr>
        <w:t xml:space="preserve"> </w:t>
      </w:r>
      <w:r w:rsidRPr="00AF4FA9">
        <w:rPr>
          <w:rFonts w:ascii="GHEA Grapalat" w:hAnsi="GHEA Grapalat" w:cs="Sylfaen"/>
          <w:iCs/>
          <w:lang w:val="hy-AM"/>
        </w:rPr>
        <w:t>այն</w:t>
      </w:r>
      <w:r w:rsidRPr="00AF4FA9">
        <w:rPr>
          <w:rFonts w:ascii="GHEA Grapalat" w:hAnsi="GHEA Grapalat" w:cs="Sylfaen"/>
          <w:iCs/>
          <w:lang w:val="de-DE"/>
        </w:rPr>
        <w:t xml:space="preserve"> </w:t>
      </w:r>
      <w:r w:rsidRPr="00AF4FA9">
        <w:rPr>
          <w:rFonts w:ascii="GHEA Grapalat" w:hAnsi="GHEA Grapalat" w:cs="Sylfaen"/>
          <w:iCs/>
          <w:lang w:val="hy-AM"/>
        </w:rPr>
        <w:t>վարչական</w:t>
      </w:r>
      <w:r w:rsidRPr="00AF4FA9">
        <w:rPr>
          <w:rFonts w:ascii="GHEA Grapalat" w:hAnsi="GHEA Grapalat" w:cs="Sylfaen"/>
          <w:iCs/>
          <w:lang w:val="de-DE"/>
        </w:rPr>
        <w:t xml:space="preserve"> </w:t>
      </w:r>
      <w:r w:rsidRPr="00AF4FA9">
        <w:rPr>
          <w:rFonts w:ascii="GHEA Grapalat" w:hAnsi="GHEA Grapalat" w:cs="Sylfaen"/>
          <w:iCs/>
          <w:lang w:val="hy-AM"/>
        </w:rPr>
        <w:t>մարմնին</w:t>
      </w:r>
      <w:r w:rsidRPr="00AF4FA9">
        <w:rPr>
          <w:rFonts w:ascii="GHEA Grapalat" w:hAnsi="GHEA Grapalat" w:cs="Sylfaen"/>
          <w:iCs/>
          <w:lang w:val="de-DE"/>
        </w:rPr>
        <w:t>:</w:t>
      </w:r>
    </w:p>
    <w:p w14:paraId="788E7164" w14:textId="77777777" w:rsidR="00AF4FA9" w:rsidRDefault="00AF4FA9" w:rsidP="00A75177">
      <w:pPr>
        <w:tabs>
          <w:tab w:val="left" w:pos="567"/>
          <w:tab w:val="left" w:pos="851"/>
        </w:tabs>
        <w:spacing w:line="276" w:lineRule="auto"/>
        <w:ind w:left="-426" w:right="-613" w:firstLine="568"/>
        <w:jc w:val="both"/>
        <w:rPr>
          <w:rFonts w:ascii="GHEA Grapalat" w:hAnsi="GHEA Grapalat" w:cs="Sylfaen"/>
          <w:iCs/>
          <w:lang w:val="de-DE"/>
        </w:rPr>
      </w:pPr>
      <w:r>
        <w:rPr>
          <w:rFonts w:ascii="GHEA Grapalat" w:hAnsi="GHEA Grapalat" w:cs="Sylfaen"/>
          <w:iCs/>
          <w:lang w:val="de-DE"/>
        </w:rPr>
        <w:lastRenderedPageBreak/>
        <w:t>ՀՀ վ</w:t>
      </w:r>
      <w:r w:rsidRPr="00AF4FA9">
        <w:rPr>
          <w:rFonts w:ascii="GHEA Grapalat" w:hAnsi="GHEA Grapalat" w:cs="Sylfaen"/>
          <w:iCs/>
          <w:lang w:val="de-DE"/>
        </w:rPr>
        <w:t>ճռաբեկ դատարանը հավել</w:t>
      </w:r>
      <w:r>
        <w:rPr>
          <w:rFonts w:ascii="GHEA Grapalat" w:hAnsi="GHEA Grapalat" w:cs="Sylfaen"/>
          <w:iCs/>
          <w:lang w:val="de-DE"/>
        </w:rPr>
        <w:t>ել</w:t>
      </w:r>
      <w:r w:rsidRPr="00AF4FA9">
        <w:rPr>
          <w:rFonts w:ascii="GHEA Grapalat" w:hAnsi="GHEA Grapalat" w:cs="Sylfaen"/>
          <w:iCs/>
          <w:lang w:val="de-DE"/>
        </w:rPr>
        <w:t xml:space="preserve"> է, որ վարչական դատարանին ընդդատյա՝ հանրային իրավահարաբերություններից բխող վեճերի լուծումը ՀՀ վարչական դատավարության օրենսգիրքը նախատեսում է հայցային և հատուկ վարույթի կարգով, ընդ որում, հայցային վարույթի կարգով վեճերի լուծումն օրենսդիրը սահմանափակել է չորս հայցատեսակներով: Վճռաբեկ դատարանը հարկ է համարում ընդգծել, որ ՀՀ վարչական դատավարության օրենսգրքով սահմանված հայցատեսակները սուբյեկտիվ իրավունքների պաշտպանությանն ուղղված դատավարական գործուն կառուցակարգեր են, որոնք ելակետային նշանակություն ունեն անձի խախտված իրավունքների վերականգնման տեսանկյունից: Միևնույն ժամանակ, Վճռաբեկ դատարանն արձանագրում է, որ հայցատեսակի ընտրությունը պայմանավորված է անձի խախտված սուբյեկտիվ իրավունքների դատական պաշտպանության եղանակով: Հատկանշական է նաև այն հանգամանքը, որ վարչական դատարանում գործի քննության և լուծման կարգն ըստ էության պայմանավորված է անձի կողմից ընտրված հայցատեսակով՝ նկատի ունենալով այն հանգամանքը, որ գործող ՀՀ վարչական դատավարության օրենսգիրքը հայցի տեսակներով է պայմանավորում հայց ներկայացնելու ժամկետները, ապացուցման բեռը, հայցի ապահովման միջոցները, ինչպես նաև գործն ըստ էության լուծող դատական ակտով լուծման ենթակա հարցերի շրջանակը</w:t>
      </w:r>
      <w:r>
        <w:rPr>
          <w:rFonts w:ascii="GHEA Grapalat" w:hAnsi="GHEA Grapalat" w:cs="Sylfaen"/>
          <w:iCs/>
          <w:lang w:val="de-DE"/>
        </w:rPr>
        <w:t>:</w:t>
      </w:r>
    </w:p>
    <w:p w14:paraId="14003751" w14:textId="34C6C965" w:rsidR="00AF4FA9" w:rsidRDefault="00AF4FA9" w:rsidP="00A75177">
      <w:pPr>
        <w:tabs>
          <w:tab w:val="left" w:pos="567"/>
          <w:tab w:val="left" w:pos="851"/>
        </w:tabs>
        <w:spacing w:line="276" w:lineRule="auto"/>
        <w:ind w:left="-426" w:right="-613" w:firstLine="568"/>
        <w:jc w:val="both"/>
        <w:rPr>
          <w:rFonts w:ascii="GHEA Grapalat" w:hAnsi="GHEA Grapalat" w:cs="Sylfaen"/>
          <w:iCs/>
          <w:lang w:val="hy-AM"/>
        </w:rPr>
      </w:pPr>
      <w:r>
        <w:rPr>
          <w:rFonts w:ascii="GHEA Grapalat" w:hAnsi="GHEA Grapalat" w:cs="Sylfaen"/>
          <w:iCs/>
          <w:lang w:val="de-DE"/>
        </w:rPr>
        <w:t>ՀՀ վ</w:t>
      </w:r>
      <w:r w:rsidRPr="00AF4FA9">
        <w:rPr>
          <w:rFonts w:ascii="GHEA Grapalat" w:hAnsi="GHEA Grapalat" w:cs="Sylfaen"/>
          <w:iCs/>
          <w:lang w:val="de-DE"/>
        </w:rPr>
        <w:t>ճռաբեկ դատարանը գտ</w:t>
      </w:r>
      <w:r>
        <w:rPr>
          <w:rFonts w:ascii="GHEA Grapalat" w:hAnsi="GHEA Grapalat" w:cs="Sylfaen"/>
          <w:iCs/>
          <w:lang w:val="de-DE"/>
        </w:rPr>
        <w:t>ել</w:t>
      </w:r>
      <w:r w:rsidRPr="00AF4FA9">
        <w:rPr>
          <w:rFonts w:ascii="GHEA Grapalat" w:hAnsi="GHEA Grapalat" w:cs="Sylfaen"/>
          <w:iCs/>
          <w:lang w:val="de-DE"/>
        </w:rPr>
        <w:t xml:space="preserve"> է, որ հաշվի առնելով վիճելի իրավահարաբերության բնույթը, դատական պաշտպանության ենթակա սուբյեկտիվ իրավունքը, ինչպես նաև տվյալ իրավունքի վերականգնման հնարավոր եղանակի առանձնահատկությունները, դատարանը կարող է որոշել, թե որ հայցատեսակին բնորոշ կանոնների կիրառումը կարող է առավելագույնս արդյունավետորեն ապահովել անձի խախտված իրավունքների վերականգնումը՝ ապահովելով դատարանի մատչելիության իրավունքը, մասնագիտացված արդարադատության նպատակայնությունը և սուբյեկտիվ իրավունքների ճիշտ պաշտպանության համար անհրաժեշտ և բավարար իրավական գործիքակազմը</w:t>
      </w:r>
      <w:r>
        <w:rPr>
          <w:rFonts w:ascii="GHEA Grapalat" w:hAnsi="GHEA Grapalat" w:cs="Sylfaen"/>
          <w:iCs/>
          <w:lang w:val="de-DE"/>
        </w:rPr>
        <w:t xml:space="preserve"> </w:t>
      </w:r>
      <w:r w:rsidRPr="00AF4FA9">
        <w:rPr>
          <w:rFonts w:ascii="GHEA Grapalat" w:hAnsi="GHEA Grapalat" w:cs="Sylfaen"/>
          <w:iCs/>
          <w:lang w:val="hy-AM"/>
        </w:rPr>
        <w:t>(</w:t>
      </w:r>
      <w:r w:rsidRPr="00AF4FA9">
        <w:rPr>
          <w:rFonts w:ascii="GHEA Grapalat" w:hAnsi="GHEA Grapalat" w:cs="Sylfaen"/>
          <w:i/>
          <w:iCs/>
          <w:lang w:val="hy-AM"/>
        </w:rPr>
        <w:t>տե՛ս, Շուշանիկ Վարդանյանը, Թորոս Վարդանյանը և Արարատ Խառատյանն ընդդեմ Հայաստանի Հանրապետության արդարադատության նախարարության դատական ակտերի հարկադիր կատարումն ապահովող ծառայության թիվ ՎԴ/10875/05/18 վարչական գործով ՀՀ վճռաբեկ դատարանի 07</w:t>
      </w:r>
      <w:r w:rsidRPr="00AF4FA9">
        <w:rPr>
          <w:rFonts w:ascii="Cambria Math" w:hAnsi="Cambria Math" w:cs="Cambria Math"/>
          <w:i/>
          <w:iCs/>
          <w:lang w:val="hy-AM"/>
        </w:rPr>
        <w:t>․</w:t>
      </w:r>
      <w:r w:rsidRPr="00AF4FA9">
        <w:rPr>
          <w:rFonts w:ascii="GHEA Grapalat" w:hAnsi="GHEA Grapalat" w:cs="Sylfaen"/>
          <w:i/>
          <w:iCs/>
          <w:lang w:val="hy-AM"/>
        </w:rPr>
        <w:t>10</w:t>
      </w:r>
      <w:r w:rsidRPr="00AF4FA9">
        <w:rPr>
          <w:rFonts w:ascii="Cambria Math" w:hAnsi="Cambria Math" w:cs="Cambria Math"/>
          <w:i/>
          <w:iCs/>
          <w:lang w:val="hy-AM"/>
        </w:rPr>
        <w:t>․</w:t>
      </w:r>
      <w:r w:rsidRPr="00AF4FA9">
        <w:rPr>
          <w:rFonts w:ascii="GHEA Grapalat" w:hAnsi="GHEA Grapalat" w:cs="Sylfaen"/>
          <w:i/>
          <w:iCs/>
          <w:lang w:val="hy-AM"/>
        </w:rPr>
        <w:t>2022 թվականի որոշումը</w:t>
      </w:r>
      <w:r w:rsidRPr="00AF4FA9">
        <w:rPr>
          <w:rFonts w:ascii="GHEA Grapalat" w:hAnsi="GHEA Grapalat" w:cs="Sylfaen"/>
          <w:iCs/>
          <w:lang w:val="hy-AM"/>
        </w:rPr>
        <w:t>):</w:t>
      </w:r>
    </w:p>
    <w:p w14:paraId="445AB985" w14:textId="48635604" w:rsidR="009F1C54" w:rsidRPr="006E12EE" w:rsidRDefault="009F1C54" w:rsidP="00A75177">
      <w:pPr>
        <w:tabs>
          <w:tab w:val="left" w:pos="567"/>
          <w:tab w:val="left" w:pos="851"/>
        </w:tabs>
        <w:spacing w:line="276" w:lineRule="auto"/>
        <w:ind w:left="-426" w:right="-613" w:firstLine="568"/>
        <w:jc w:val="both"/>
        <w:rPr>
          <w:rFonts w:ascii="GHEA Grapalat" w:hAnsi="GHEA Grapalat"/>
          <w:lang w:val="hy-AM"/>
        </w:rPr>
      </w:pPr>
      <w:r w:rsidRPr="006E12EE">
        <w:rPr>
          <w:rFonts w:ascii="GHEA Grapalat" w:hAnsi="GHEA Grapalat"/>
          <w:lang w:val="hy-AM"/>
        </w:rPr>
        <w:t>ՀՀ վճռաբեկ դատարանն արձանագրել է, որ վարչական արդարադատությանը բնորոշ սկզբունքի՝ գործի հանգամանքներն ի պաշտոնե պարզելու սկզբունքի բովանդակությունը սահմանված է ՀՀ վարչական դատավարության օրենսգրքի 5-րդ հոդվածում։ Այս սկզբունքի իրավական բաղադրիչ է հանդիսանում դատարանի մատնանշման պարտականությունը։ Օրենսգրքի 5-րդ հոդվածի 3-րդ մասը սահմանում է</w:t>
      </w:r>
      <w:r w:rsidRPr="006E12EE">
        <w:rPr>
          <w:rFonts w:ascii="Cambria Math" w:hAnsi="Cambria Math" w:cs="Cambria Math"/>
          <w:lang w:val="hy-AM"/>
        </w:rPr>
        <w:t>․</w:t>
      </w:r>
      <w:r w:rsidRPr="006E12EE">
        <w:rPr>
          <w:rFonts w:ascii="GHEA Grapalat" w:hAnsi="GHEA Grapalat"/>
          <w:lang w:val="hy-AM"/>
        </w:rPr>
        <w:t xml:space="preserve"> «Դատարանը մատնանշում է հայցադիմումներում առկա ձևական սխալները, առաջարկում է ճշտել ոչ հստակ հայցային պահանջները, ոչ ճիշտ հայցատեսակները փոխարինել պատշաճ հայցատեսակներով, տարբերակել հիմնական և ածանցյալ պահանջները, համալրել ոչ բավարար փաստական տվյալները, ինչպես նաև պահանջում է, որ </w:t>
      </w:r>
      <w:r w:rsidRPr="006E12EE">
        <w:rPr>
          <w:rFonts w:ascii="GHEA Grapalat" w:hAnsi="GHEA Grapalat"/>
          <w:lang w:val="hy-AM"/>
        </w:rPr>
        <w:lastRenderedPageBreak/>
        <w:t>ներկայացվեն գործի փաստական հանգամանքները պարզելու և գնահատելու համար անհրաժեշտ բոլոր ապացույցները»։</w:t>
      </w:r>
    </w:p>
    <w:p w14:paraId="678BF6A2" w14:textId="77777777" w:rsidR="009F1C54" w:rsidRPr="006E12EE" w:rsidRDefault="009F1C54" w:rsidP="00A75177">
      <w:pPr>
        <w:tabs>
          <w:tab w:val="left" w:pos="567"/>
          <w:tab w:val="left" w:pos="851"/>
        </w:tabs>
        <w:spacing w:line="276" w:lineRule="auto"/>
        <w:ind w:left="-426" w:right="-613" w:firstLine="568"/>
        <w:jc w:val="both"/>
        <w:rPr>
          <w:rFonts w:ascii="GHEA Grapalat" w:hAnsi="GHEA Grapalat"/>
          <w:lang w:val="hy-AM"/>
        </w:rPr>
      </w:pPr>
      <w:r w:rsidRPr="006E12EE">
        <w:rPr>
          <w:rFonts w:ascii="GHEA Grapalat" w:hAnsi="GHEA Grapalat"/>
          <w:lang w:val="hy-AM"/>
        </w:rPr>
        <w:t>Նշված նորմն սպառիչ կերպով սահմանում է այն կոնկրետ դատավարական գործողությունները, որոնք դատարանը պարտավոր է կատարել մատնանշման պարտականության շրջանակներում։  Այն  է</w:t>
      </w:r>
      <w:r w:rsidRPr="006E12EE">
        <w:rPr>
          <w:rFonts w:ascii="Cambria Math" w:hAnsi="Cambria Math" w:cs="Cambria Math"/>
          <w:lang w:val="hy-AM"/>
        </w:rPr>
        <w:t>․</w:t>
      </w:r>
    </w:p>
    <w:p w14:paraId="7F81A473" w14:textId="77777777" w:rsidR="009F1C54" w:rsidRPr="006E12EE" w:rsidRDefault="009F1C54" w:rsidP="00A75177">
      <w:pPr>
        <w:tabs>
          <w:tab w:val="left" w:pos="567"/>
          <w:tab w:val="left" w:pos="851"/>
        </w:tabs>
        <w:spacing w:line="276" w:lineRule="auto"/>
        <w:ind w:left="-426" w:right="-613" w:firstLine="568"/>
        <w:jc w:val="both"/>
        <w:rPr>
          <w:rFonts w:ascii="GHEA Grapalat" w:hAnsi="GHEA Grapalat"/>
          <w:lang w:val="hy-AM"/>
        </w:rPr>
      </w:pPr>
      <w:r w:rsidRPr="006E12EE">
        <w:rPr>
          <w:rFonts w:ascii="GHEA Grapalat" w:hAnsi="GHEA Grapalat"/>
          <w:lang w:val="hy-AM"/>
        </w:rPr>
        <w:t>-մատնանշել հայցադիմումում առկա ձևական սխալները,</w:t>
      </w:r>
    </w:p>
    <w:p w14:paraId="2B8EDCCB" w14:textId="77777777" w:rsidR="009F1C54" w:rsidRPr="006E12EE" w:rsidRDefault="009F1C54" w:rsidP="00A75177">
      <w:pPr>
        <w:tabs>
          <w:tab w:val="left" w:pos="567"/>
          <w:tab w:val="left" w:pos="851"/>
        </w:tabs>
        <w:spacing w:line="276" w:lineRule="auto"/>
        <w:ind w:left="-426" w:right="-613" w:firstLine="568"/>
        <w:jc w:val="both"/>
        <w:rPr>
          <w:rFonts w:ascii="GHEA Grapalat" w:hAnsi="GHEA Grapalat"/>
          <w:lang w:val="hy-AM"/>
        </w:rPr>
      </w:pPr>
      <w:r w:rsidRPr="006E12EE">
        <w:rPr>
          <w:rFonts w:ascii="GHEA Grapalat" w:hAnsi="GHEA Grapalat"/>
          <w:lang w:val="hy-AM"/>
        </w:rPr>
        <w:t>-առաջարկել ճշտել ոչ հստակ հայցային պահանջները,</w:t>
      </w:r>
    </w:p>
    <w:p w14:paraId="22B92BE5" w14:textId="77777777" w:rsidR="009F1C54" w:rsidRPr="006E12EE" w:rsidRDefault="009F1C54" w:rsidP="00A75177">
      <w:pPr>
        <w:tabs>
          <w:tab w:val="left" w:pos="567"/>
          <w:tab w:val="left" w:pos="851"/>
        </w:tabs>
        <w:spacing w:line="276" w:lineRule="auto"/>
        <w:ind w:left="-426" w:right="-613" w:firstLine="568"/>
        <w:jc w:val="both"/>
        <w:rPr>
          <w:rFonts w:ascii="GHEA Grapalat" w:hAnsi="GHEA Grapalat"/>
          <w:b/>
          <w:bCs/>
          <w:lang w:val="hy-AM"/>
        </w:rPr>
      </w:pPr>
      <w:r w:rsidRPr="006E12EE">
        <w:rPr>
          <w:rFonts w:ascii="GHEA Grapalat" w:hAnsi="GHEA Grapalat"/>
          <w:b/>
          <w:bCs/>
          <w:lang w:val="hy-AM"/>
        </w:rPr>
        <w:t>- առաջարկել ոչ ճիշտ հայցատեսակները փոխարինել պատշաճ հայցատեսակով,</w:t>
      </w:r>
    </w:p>
    <w:p w14:paraId="34D5A2FE" w14:textId="77777777" w:rsidR="009F1C54" w:rsidRPr="006E12EE" w:rsidRDefault="009F1C54" w:rsidP="00A75177">
      <w:pPr>
        <w:tabs>
          <w:tab w:val="left" w:pos="567"/>
          <w:tab w:val="left" w:pos="851"/>
        </w:tabs>
        <w:spacing w:line="276" w:lineRule="auto"/>
        <w:ind w:left="-426" w:right="-613" w:firstLine="568"/>
        <w:jc w:val="both"/>
        <w:rPr>
          <w:rFonts w:ascii="GHEA Grapalat" w:hAnsi="GHEA Grapalat"/>
          <w:lang w:val="hy-AM"/>
        </w:rPr>
      </w:pPr>
      <w:r w:rsidRPr="006E12EE">
        <w:rPr>
          <w:rFonts w:ascii="GHEA Grapalat" w:hAnsi="GHEA Grapalat"/>
          <w:lang w:val="hy-AM"/>
        </w:rPr>
        <w:t>-առաջարկել տարբերակել հիմնական և ածանցյալ պահանջները,</w:t>
      </w:r>
    </w:p>
    <w:p w14:paraId="02DAC9F6" w14:textId="77777777" w:rsidR="009F1C54" w:rsidRPr="006E12EE" w:rsidRDefault="009F1C54" w:rsidP="00A75177">
      <w:pPr>
        <w:tabs>
          <w:tab w:val="left" w:pos="567"/>
          <w:tab w:val="left" w:pos="851"/>
        </w:tabs>
        <w:spacing w:line="276" w:lineRule="auto"/>
        <w:ind w:left="-426" w:right="-613" w:firstLine="568"/>
        <w:jc w:val="both"/>
        <w:rPr>
          <w:rFonts w:ascii="GHEA Grapalat" w:hAnsi="GHEA Grapalat"/>
          <w:lang w:val="hy-AM"/>
        </w:rPr>
      </w:pPr>
      <w:r w:rsidRPr="006E12EE">
        <w:rPr>
          <w:rFonts w:ascii="GHEA Grapalat" w:hAnsi="GHEA Grapalat"/>
          <w:lang w:val="hy-AM"/>
        </w:rPr>
        <w:t>-առաջարկել համալրել ոչ բավարար փաստական տվյալները,</w:t>
      </w:r>
    </w:p>
    <w:p w14:paraId="1E82941F" w14:textId="77777777" w:rsidR="009F1C54" w:rsidRDefault="009F1C54" w:rsidP="00A75177">
      <w:pPr>
        <w:tabs>
          <w:tab w:val="left" w:pos="567"/>
          <w:tab w:val="left" w:pos="851"/>
        </w:tabs>
        <w:spacing w:line="276" w:lineRule="auto"/>
        <w:ind w:left="-426" w:right="-613" w:firstLine="568"/>
        <w:jc w:val="both"/>
        <w:rPr>
          <w:rFonts w:ascii="GHEA Grapalat" w:hAnsi="GHEA Grapalat"/>
          <w:lang w:val="hy-AM"/>
        </w:rPr>
      </w:pPr>
      <w:r w:rsidRPr="006E12EE">
        <w:rPr>
          <w:rFonts w:ascii="GHEA Grapalat" w:hAnsi="GHEA Grapalat"/>
          <w:lang w:val="hy-AM"/>
        </w:rPr>
        <w:t>-պահանջել, որ ներկայացվեն գործի փաստական հանգամանքները պարզելու և գնահատելու համար անհրաժեշտ բոլոր ապացույցները։</w:t>
      </w:r>
    </w:p>
    <w:p w14:paraId="1279341F" w14:textId="77777777" w:rsidR="009F1C54" w:rsidRPr="006E12EE" w:rsidRDefault="009F1C54" w:rsidP="00A75177">
      <w:pPr>
        <w:tabs>
          <w:tab w:val="left" w:pos="567"/>
          <w:tab w:val="left" w:pos="851"/>
        </w:tabs>
        <w:spacing w:line="276" w:lineRule="auto"/>
        <w:ind w:left="-426" w:right="-613" w:firstLine="568"/>
        <w:jc w:val="both"/>
        <w:rPr>
          <w:rFonts w:ascii="GHEA Grapalat" w:hAnsi="GHEA Grapalat"/>
          <w:lang w:val="hy-AM"/>
        </w:rPr>
      </w:pPr>
      <w:r w:rsidRPr="006E12EE">
        <w:rPr>
          <w:rFonts w:ascii="GHEA Grapalat" w:hAnsi="GHEA Grapalat"/>
          <w:lang w:val="hy-AM"/>
        </w:rPr>
        <w:t xml:space="preserve">Ճիշտ հայցատեսակը մատնանշելու դատարանի պարտականությանը, այդ պարտականության կատարմանը ներկայացվող պահանջներին, ինչպես նաև ոչ ճիշտ հայցատեսակով հայցապահանջը ձևակերպելու իրավական հետևանքներին ՀՀ վճռաբեկ դատարանն անդրադարձել է իր մի շարք որոշումներում </w:t>
      </w:r>
      <w:r w:rsidRPr="006E12EE">
        <w:rPr>
          <w:rFonts w:ascii="GHEA Grapalat" w:hAnsi="GHEA Grapalat"/>
          <w:i/>
          <w:iCs/>
          <w:lang w:val="hy-AM"/>
        </w:rPr>
        <w:t>(տե՛ս, Եվա Ղազարյանն ընդդեմ ՀՀ նոտարական պալատի Աստղիկ Մազմանյանի թիվ ՎԴ/6010/05/23 վարչական գործով ՀՀ վճռաբեկ դատարանի 30.08.2024 թվականի որոշումը):</w:t>
      </w:r>
      <w:r w:rsidRPr="006E12EE">
        <w:rPr>
          <w:rFonts w:ascii="GHEA Grapalat" w:hAnsi="GHEA Grapalat"/>
          <w:lang w:val="hy-AM"/>
        </w:rPr>
        <w:t xml:space="preserve"> </w:t>
      </w:r>
    </w:p>
    <w:p w14:paraId="4ED13EFC" w14:textId="77777777" w:rsidR="009F1C54" w:rsidRPr="006E12EE" w:rsidRDefault="009F1C54" w:rsidP="00A75177">
      <w:pPr>
        <w:tabs>
          <w:tab w:val="left" w:pos="567"/>
          <w:tab w:val="left" w:pos="851"/>
        </w:tabs>
        <w:spacing w:line="276" w:lineRule="auto"/>
        <w:ind w:left="-426" w:right="-613" w:firstLine="568"/>
        <w:jc w:val="both"/>
        <w:rPr>
          <w:rFonts w:ascii="GHEA Grapalat" w:hAnsi="GHEA Grapalat"/>
          <w:lang w:val="hy-AM"/>
        </w:rPr>
      </w:pPr>
      <w:r w:rsidRPr="006E12EE">
        <w:rPr>
          <w:rFonts w:ascii="GHEA Grapalat" w:hAnsi="GHEA Grapalat"/>
          <w:lang w:val="hy-AM"/>
        </w:rPr>
        <w:t xml:space="preserve">Մասնավորապես, անդրադառնալով վարչական դատավարությունում հայցատեսակների առկայությանը և դրա նպատակին՝ ՀՀ վճռաբեկ դատարանն արտահայտել է այն իրավական դիրքորոշումը, որ Oրենսգրքով նախատեսված վարչական հայցի տեսակները և դրանց օրենսդրական բնորոշումները չեն կարող խոչընդոտել անձանց արդյունավետ դատական պաշտպանության իրավունքի կենսագործումը: Վարչական հայցի տեսակների գոյության նպատակն այն է, որ հանրային իրավահարաբերություններից ծագող վեճերն արդյունավետ կերպով քննության առնվեն վարչական դատարանի կողմից՝ հաշվի առնելով միայն տվյալ հայցատեսակին բնորոշ առանձնահատուկ հատկանիշները: Այլ կերպ ասած՝ վարչական հայցի տեսակներն ուղղված են անձանց դատական պաշտպանության իրավունքի արդյունավետ իրականացման ապահովմանը: Վարչական հայցի տեսակների՝ ՀՀ վարչական դատավարության օրենսգրքով նախատեսված բնորոշումները չեն կարող մեկնաբանվել կամ կիրառվել որպես գործիք՝ անձին դատական պաշտպանություն փաստացի չտրամադրելու և վարչական արդարադատությունից հրաժարվելու համար </w:t>
      </w:r>
      <w:r w:rsidRPr="006E12EE">
        <w:rPr>
          <w:rFonts w:ascii="GHEA Grapalat" w:hAnsi="GHEA Grapalat"/>
          <w:i/>
          <w:iCs/>
          <w:lang w:val="hy-AM"/>
        </w:rPr>
        <w:t>(տե՛ս, Գագիկ Սիմոնյանն ընդդեմ Երևանի քաղաքապետարանի թիվ ՎԴ/8117/05/18 վարչական գործով ՀՀ վճռաբեկ դատարանի 30</w:t>
      </w:r>
      <w:r w:rsidRPr="006E12EE">
        <w:rPr>
          <w:rFonts w:ascii="Cambria Math" w:hAnsi="Cambria Math" w:cs="Cambria Math"/>
          <w:i/>
          <w:iCs/>
          <w:lang w:val="hy-AM"/>
        </w:rPr>
        <w:t>․</w:t>
      </w:r>
      <w:r w:rsidRPr="006E12EE">
        <w:rPr>
          <w:rFonts w:ascii="GHEA Grapalat" w:hAnsi="GHEA Grapalat"/>
          <w:i/>
          <w:iCs/>
          <w:lang w:val="hy-AM"/>
        </w:rPr>
        <w:t>09</w:t>
      </w:r>
      <w:r w:rsidRPr="006E12EE">
        <w:rPr>
          <w:rFonts w:ascii="Cambria Math" w:hAnsi="Cambria Math" w:cs="Cambria Math"/>
          <w:i/>
          <w:iCs/>
          <w:lang w:val="hy-AM"/>
        </w:rPr>
        <w:t>․</w:t>
      </w:r>
      <w:r w:rsidRPr="006E12EE">
        <w:rPr>
          <w:rFonts w:ascii="GHEA Grapalat" w:hAnsi="GHEA Grapalat"/>
          <w:i/>
          <w:iCs/>
          <w:lang w:val="hy-AM"/>
        </w:rPr>
        <w:t>2019 թվականի որոշումը)</w:t>
      </w:r>
      <w:r w:rsidRPr="006E12EE">
        <w:rPr>
          <w:rFonts w:ascii="GHEA Grapalat" w:hAnsi="GHEA Grapalat"/>
          <w:lang w:val="hy-AM"/>
        </w:rPr>
        <w:t>:</w:t>
      </w:r>
      <w:r w:rsidRPr="006E12EE">
        <w:rPr>
          <w:rFonts w:ascii="GHEA Grapalat" w:hAnsi="GHEA Grapalat"/>
          <w:b/>
          <w:bCs/>
          <w:lang w:val="de-DE"/>
        </w:rPr>
        <w:t xml:space="preserve"> </w:t>
      </w:r>
    </w:p>
    <w:p w14:paraId="4C6A2C74" w14:textId="77777777" w:rsidR="009F1C54" w:rsidRPr="006E12EE" w:rsidRDefault="009F1C54" w:rsidP="00A75177">
      <w:pPr>
        <w:tabs>
          <w:tab w:val="left" w:pos="567"/>
          <w:tab w:val="left" w:pos="851"/>
        </w:tabs>
        <w:spacing w:line="276" w:lineRule="auto"/>
        <w:ind w:left="-426" w:right="-613" w:firstLine="568"/>
        <w:jc w:val="both"/>
        <w:rPr>
          <w:rFonts w:ascii="GHEA Grapalat" w:hAnsi="GHEA Grapalat"/>
          <w:lang w:val="hy-AM"/>
        </w:rPr>
      </w:pPr>
      <w:r w:rsidRPr="006E12EE">
        <w:rPr>
          <w:rFonts w:ascii="GHEA Grapalat" w:hAnsi="GHEA Grapalat"/>
          <w:lang w:val="hy-AM"/>
        </w:rPr>
        <w:t xml:space="preserve">ՀՀ վճռաբեկ դատարանը բազմիցս շեշտադրել է նաև, որ </w:t>
      </w:r>
      <w:r w:rsidRPr="006E12EE">
        <w:rPr>
          <w:rFonts w:ascii="GHEA Grapalat" w:hAnsi="GHEA Grapalat"/>
          <w:lang w:val="pt-BR"/>
        </w:rPr>
        <w:t>որոշակի դատավարական գործողություններ կատարելիս դատավարության մասնակիցներին օժանդակելու վարչական դատարանի՝</w:t>
      </w:r>
      <w:r w:rsidRPr="006E12EE">
        <w:rPr>
          <w:rFonts w:ascii="GHEA Grapalat" w:hAnsi="GHEA Grapalat"/>
          <w:lang w:val="hy-AM"/>
        </w:rPr>
        <w:t xml:space="preserve"> </w:t>
      </w:r>
      <w:r w:rsidRPr="006E12EE">
        <w:rPr>
          <w:rFonts w:ascii="GHEA Grapalat" w:hAnsi="GHEA Grapalat"/>
          <w:lang w:val="de-DE"/>
        </w:rPr>
        <w:t>գործի փաստական հանգամանքներն ի պաշտոնե (</w:t>
      </w:r>
      <w:r w:rsidRPr="006E12EE">
        <w:rPr>
          <w:rFonts w:ascii="GHEA Grapalat" w:hAnsi="GHEA Grapalat"/>
          <w:lang w:val="hy-AM"/>
        </w:rPr>
        <w:t>«</w:t>
      </w:r>
      <w:r w:rsidRPr="006E12EE">
        <w:rPr>
          <w:rFonts w:ascii="GHEA Grapalat" w:hAnsi="GHEA Grapalat"/>
          <w:lang w:val="de-DE"/>
        </w:rPr>
        <w:t>ex officio</w:t>
      </w:r>
      <w:r w:rsidRPr="006E12EE">
        <w:rPr>
          <w:rFonts w:ascii="GHEA Grapalat" w:hAnsi="GHEA Grapalat"/>
          <w:lang w:val="hy-AM"/>
        </w:rPr>
        <w:t>»</w:t>
      </w:r>
      <w:r w:rsidRPr="006E12EE">
        <w:rPr>
          <w:rFonts w:ascii="GHEA Grapalat" w:hAnsi="GHEA Grapalat"/>
          <w:lang w:val="de-DE"/>
        </w:rPr>
        <w:t>)</w:t>
      </w:r>
      <w:r w:rsidRPr="006E12EE">
        <w:rPr>
          <w:rFonts w:ascii="GHEA Grapalat" w:hAnsi="GHEA Grapalat"/>
          <w:lang w:val="hy-AM"/>
        </w:rPr>
        <w:t xml:space="preserve"> </w:t>
      </w:r>
      <w:r w:rsidRPr="006E12EE">
        <w:rPr>
          <w:rFonts w:ascii="GHEA Grapalat" w:hAnsi="GHEA Grapalat"/>
          <w:lang w:val="pt-BR"/>
        </w:rPr>
        <w:t>պարզելու սկզբունքի էությունից բխող պարտականությունը վարչական դատավարությունում կարող է իրականացվել թե՛ գործի հարուցման, թե՛ գործը դատաքննության նախապատրաստելու, թե՛ դատաքննության փուլերի ընթացքում:</w:t>
      </w:r>
      <w:r w:rsidRPr="006E12EE">
        <w:rPr>
          <w:rFonts w:ascii="GHEA Grapalat" w:hAnsi="GHEA Grapalat"/>
          <w:lang w:val="hy-AM"/>
        </w:rPr>
        <w:t xml:space="preserve"> Ըստ </w:t>
      </w:r>
      <w:r w:rsidRPr="006E12EE">
        <w:rPr>
          <w:rFonts w:ascii="GHEA Grapalat" w:hAnsi="GHEA Grapalat"/>
          <w:lang w:val="hy-AM"/>
        </w:rPr>
        <w:lastRenderedPageBreak/>
        <w:t>այդմ՝ ՀՀ վճռաբեկ դատարանը գտել է, որ վարչական դատարանի կողմից ոչ ճիշտ հայցատեսակը պատշաճ հայցատեսակով փոխարինելու (պատշաճ հայցատեսակը մատնանշելու) վերաբերյալ հայցվորին առաջարկ անելու պարտականությունը կարող է կատարվել նաև գործի հարուցման փուլում: Ըստ ՀՀ վճռաբեկ դատարանի՝ հայցադիմումի ընդունելիության (գործի հարուցման) փուլում նշված դատավարական գործողությունը պետք է կատարվի հայցադիմումը վերադարձնելու մասին որոշման շրջանակներում:</w:t>
      </w:r>
    </w:p>
    <w:p w14:paraId="20382EFE" w14:textId="77777777" w:rsidR="009F1C54" w:rsidRPr="006E12EE" w:rsidRDefault="009F1C54" w:rsidP="00A75177">
      <w:pPr>
        <w:tabs>
          <w:tab w:val="left" w:pos="567"/>
          <w:tab w:val="left" w:pos="851"/>
        </w:tabs>
        <w:spacing w:line="276" w:lineRule="auto"/>
        <w:ind w:left="-426" w:right="-613" w:firstLine="568"/>
        <w:jc w:val="both"/>
        <w:rPr>
          <w:rFonts w:ascii="GHEA Grapalat" w:hAnsi="GHEA Grapalat"/>
          <w:lang w:val="hy-AM"/>
        </w:rPr>
      </w:pPr>
      <w:r w:rsidRPr="006E12EE">
        <w:rPr>
          <w:rFonts w:ascii="GHEA Grapalat" w:hAnsi="GHEA Grapalat"/>
          <w:lang w:val="hy-AM"/>
        </w:rPr>
        <w:t xml:space="preserve">ՀՀ վճռաբեկ դատարանը գտել է, որ այն դեպքում, երբ անձը, իր խախտված իրավունքների պաշտպանության նպատակով դիմում է վարչական դատարան, ապա վերջինիս իրավունքների և շահերի դատական պաշտպանությունը պետք է իրականացվի ՀՀ վարչական դատավարության օրենսգրքով նախատեսված պատշաճ հայցատեսակի հիման վրա հարուցված վարչական գործի ըստ էության քննության և լուծման միջոցով: Այսինքն՝ վարչական դատավարությունում հայցվորի պահանջը պետք է համապատասխանի օրենքով սահմանված այն հայցատեսակին բնորոշ հայցի առարկային, որի միջոցով տվյալ վիճելի իրավահարաբերության շրջանակներում հնարավոր է գործնականում հասնել անձի իրավունքների և շահերի դատական պաշտպանության ապահովմանը: Հետևաբար, բոլոր այն դեպքերում, երբ հայցադիմումի ընդունելիության փուլում առկա են բավարար իրավական հիմքեր առ այն, որ հայցվորը դատարան է դիմել ոչ ճիշտ հայցատեսակով, ապա վարչական դատարանը պարտավոր է գործի քննության հենց այդ սկզբնական փուլում կատարել ոչ ճիշտ հայցատեսակը պատշաճ հայցատեսակով փոխարինելու (պատշաճ հայցատեսակը մատնանշելու) վերաբերյալ իր դատավարական պարտականությունը  </w:t>
      </w:r>
      <w:r w:rsidRPr="006E12EE">
        <w:rPr>
          <w:rFonts w:ascii="GHEA Grapalat" w:hAnsi="GHEA Grapalat"/>
          <w:i/>
          <w:iCs/>
          <w:lang w:val="hy-AM"/>
        </w:rPr>
        <w:t>(տե՛ս, Վարուժան Ավետիքյանն ընդդեմ ՀՀ արդարադատության նախարարության դատական ակտերի հարկադիր կատարումն ապահովող ծառայության թիվ ՎԴ/3804/05/15 վարչական գործով ՀՀ վճռաբեկ դատարանի 14.03.2017 թվականի որոշումը)</w:t>
      </w:r>
      <w:r w:rsidRPr="006E12EE">
        <w:rPr>
          <w:rFonts w:ascii="GHEA Grapalat" w:hAnsi="GHEA Grapalat"/>
          <w:lang w:val="hy-AM"/>
        </w:rPr>
        <w:t>։</w:t>
      </w:r>
    </w:p>
    <w:p w14:paraId="266F7960" w14:textId="77777777" w:rsidR="009F1C54" w:rsidRDefault="009F1C54" w:rsidP="00A75177">
      <w:pPr>
        <w:tabs>
          <w:tab w:val="left" w:pos="567"/>
          <w:tab w:val="left" w:pos="851"/>
        </w:tabs>
        <w:spacing w:line="276" w:lineRule="auto"/>
        <w:ind w:left="-426" w:right="-613" w:firstLine="568"/>
        <w:jc w:val="both"/>
        <w:rPr>
          <w:rFonts w:ascii="GHEA Grapalat" w:hAnsi="GHEA Grapalat"/>
          <w:lang w:val="hy-AM"/>
        </w:rPr>
      </w:pPr>
      <w:r w:rsidRPr="006E12EE">
        <w:rPr>
          <w:rFonts w:ascii="GHEA Grapalat" w:hAnsi="GHEA Grapalat"/>
          <w:lang w:val="hy-AM"/>
        </w:rPr>
        <w:t>ՀՀ վճռաբեկ դատարանն արձանագրել է նաև, որ հայցատեսակի ընտրության սուբյեկտիվ իրավունքը բոլոր դեպքերում պատկանում է հայցվորին, և եթե ոչ հստակ կամ ոչ ճիշտ հայցատեսակը հստակեցնելու կամ ճիշտ հայցատեսակով փոխարինելու վերաբերյալ դատարանի մատնանշումից հետո էլ հայցվորը շարունակում է պնդել իր կողմից ներկայացված հայցապահանջը, ապա դատարանը պարտավոր է գործի քննությունն իրականացնել հայցվորի կողմից ներկայացված հայցապահանջի շրջանակներում: Այդ պարագայում դատարանի մատնանշման պարտականությունը համարվում է կատարված</w:t>
      </w:r>
      <w:r w:rsidRPr="006E12EE">
        <w:rPr>
          <w:rFonts w:ascii="Calibri" w:hAnsi="Calibri" w:cs="Calibri"/>
          <w:lang w:val="hy-AM"/>
        </w:rPr>
        <w:t> </w:t>
      </w:r>
      <w:r w:rsidRPr="006E12EE">
        <w:rPr>
          <w:rFonts w:ascii="GHEA Grapalat" w:hAnsi="GHEA Grapalat"/>
          <w:i/>
          <w:iCs/>
          <w:lang w:val="hy-AM"/>
        </w:rPr>
        <w:t>(տե՛ս, Ալեքսանդր Կարալովն ընդդեմ Երևանի քաղաքապետարանի թիվ ՎԴ/4315/05/14 վարչական գործով ՀՀ վճռաբեկ դատարանի 22.04.2016 թվականի որոշումը):</w:t>
      </w:r>
    </w:p>
    <w:p w14:paraId="4928FC0F" w14:textId="1D902D12" w:rsidR="009F1C54" w:rsidRPr="00AF4FA9" w:rsidRDefault="009F1C54" w:rsidP="00A75177">
      <w:pPr>
        <w:tabs>
          <w:tab w:val="left" w:pos="567"/>
          <w:tab w:val="left" w:pos="851"/>
        </w:tabs>
        <w:spacing w:line="276" w:lineRule="auto"/>
        <w:ind w:left="-426" w:right="-613" w:firstLine="568"/>
        <w:jc w:val="both"/>
        <w:rPr>
          <w:rFonts w:ascii="GHEA Grapalat" w:hAnsi="GHEA Grapalat" w:cs="Sylfaen"/>
          <w:iCs/>
          <w:lang w:val="de-DE"/>
        </w:rPr>
      </w:pPr>
      <w:r w:rsidRPr="006E12EE">
        <w:rPr>
          <w:rFonts w:ascii="GHEA Grapalat" w:hAnsi="GHEA Grapalat"/>
          <w:lang w:val="hy-AM"/>
        </w:rPr>
        <w:t xml:space="preserve">Այսպիսով, ՀՀ վճռաբեկ դատարանն արձանագրել է, որ դատարանը ճիշտ հայցատեսակի մատնանշմամբ հայցադիմումը վերադարձնում է միայն այն դեպքում,  երբ հայցվորի պահանջը չի համապատասխանում օրենքով սահմանված այն հայցատեսակին բնորոշ հայցի առարկային, որի միջոցով տվյալ վիճելի իրավահարաբերության շրջանակներում հնարավոր է գործնականում հասնել անձի իրավունքների և շահերի դատական պաշտպանության ապահովմանը, երբ ներկայացված հայցապահանջը </w:t>
      </w:r>
      <w:r w:rsidRPr="006E12EE">
        <w:rPr>
          <w:rFonts w:ascii="GHEA Grapalat" w:hAnsi="GHEA Grapalat"/>
          <w:lang w:val="hy-AM"/>
        </w:rPr>
        <w:lastRenderedPageBreak/>
        <w:t xml:space="preserve">ձևակերպված չէ ՀՀ վարչական դատավարության օրենսգրքի 66-69-րդ հոդվածներով նախատեսված պատշաճ հայցատեսակի հայցի առարկային համահունչ: Ճիշտ հայցատեակը մատնանշելու պարտականությունը գործում է այն դեպքում, երբ հայցապահանջն իր բովանդակությամբ չի համապատասխանում այն հայցատեսակի առարկային, որի շրջանակներում առավել արդյունավետորեն կարող է իրացվել հայցվորի դատարան դիմելու իրավական նպատակը </w:t>
      </w:r>
      <w:r w:rsidRPr="006E12EE">
        <w:rPr>
          <w:rFonts w:ascii="GHEA Grapalat" w:hAnsi="GHEA Grapalat"/>
          <w:i/>
          <w:iCs/>
          <w:lang w:val="hy-AM"/>
        </w:rPr>
        <w:t>(տե՛ս, Եվա Ղազարյանն ընդդեմ ՀՀ նոտարական պալատի Աստղիկ Մազմանյանի թիվ ՎԴ/6010/05/23 վարչական գործով ՀՀ վճռաբեկ դատարանի 30.08.2024 թվականի որոշումը):</w:t>
      </w:r>
    </w:p>
    <w:p w14:paraId="29792B2A" w14:textId="1D8A5433"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 xml:space="preserve">ՀՀ վճռաբեկ դատարանն արձանագրել է, որ </w:t>
      </w:r>
      <w:r>
        <w:rPr>
          <w:rFonts w:ascii="GHEA Grapalat" w:hAnsi="GHEA Grapalat"/>
          <w:lang w:val="en-GB"/>
        </w:rPr>
        <w:t>յ</w:t>
      </w:r>
      <w:r w:rsidRPr="00A22FBE">
        <w:rPr>
          <w:rFonts w:ascii="GHEA Grapalat" w:hAnsi="GHEA Grapalat"/>
          <w:lang w:val="hy-AM"/>
        </w:rPr>
        <w:t>ուրաքանչյուր վեճի առանցքում շահագրգիռ անձի այն կոնկրետ սուբյեկտիվ իրավունքն է, որը վերականգնելու կամ որի խախտումը կանխարգելելու նպատակով հայց է հարուցվել դատարանում։ ՀՀ վարչական դատավարության օրենսգրքի (այսուհետ՝ Օրենսգիրք) 66-69-րդ հոդվածներով նախատեսված հայցատեսակների ճիշտ ընտրությունը կարևոր նախապայման է իրավունքի առավել արդյունավետ վերականգնումն ապահովելու համար։ Ընդ որում, ճիշտ հայցատեսակի ընտրության գործընթացում ակտիվ դերակատարություն է վերապահված ՀՀ վարչական դատարանին՝ ՀՀ վարչական դատավարության օրենսգրքի 5-րդ հոդվածով սահմանված՝ գործի հանգամանքներն ի պաշտոնե պարզելու սկզբունքին համապատասխան ճիշտ հայցատեսակը մատնանշելու պարտականության կատարման միջոցով։</w:t>
      </w:r>
    </w:p>
    <w:p w14:paraId="2879B38A"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Օրենսգրքի 66-րդ հոդվածի 1-ին մասի համաձայն՝ վիճարկման հայցով հայցվորը կարող է պահանջել ամբողջությամբ կամ մասնակիորեն վերացնել միջամտող վարչական ակտը (ներառյալ՝ զուգորդվող վարչական ակտի միջամտող դրույթները):</w:t>
      </w:r>
    </w:p>
    <w:p w14:paraId="5FE98155"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Նշված հայցատեսակի նյութական օբյեկտն իրավաբանական ուժ ունեցող վարչական ակտն է։ Այս հայցատեսակի շրջանակներում դատական պաշտպանություն հայցելու դեպքում խախտված իրավունքի վերականգնումը տեղի է ունենում միջամտող վարչական ակտը վերացնելու միջոցով։</w:t>
      </w:r>
    </w:p>
    <w:p w14:paraId="1C138FAB"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Միաժամանակ, նպատակ ունենալով վարչական արդարադատության ոլորտում երաշխավորել դատական պաշտպանության իրավունքի լիարժեք ու արդյունավետ իրացումը՝ օրենսդիրը ՀՀ վարչական դատավարության օրենսգրքի 69-րդ հոդվածի 3-րդ մասով նախատեսել է ճանաչման հայցատեսակ՝ որպես դատավարական կառուցակարգ այն դեպքերի համար, երբ  տվյալ միջամտող վարչական ակտն այլևս իրավաբանական ուժ չունի։</w:t>
      </w:r>
    </w:p>
    <w:p w14:paraId="357B5B47"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bookmarkStart w:id="3" w:name="_Hlk193364598"/>
      <w:r w:rsidRPr="00A22FBE">
        <w:rPr>
          <w:rFonts w:ascii="GHEA Grapalat" w:hAnsi="GHEA Grapalat"/>
          <w:lang w:val="hy-AM"/>
        </w:rPr>
        <w:t>Օրենսգրքի 69-րդ հոդվածի 3-րդ մաս</w:t>
      </w:r>
      <w:bookmarkEnd w:id="3"/>
      <w:r w:rsidRPr="00A22FBE">
        <w:rPr>
          <w:rFonts w:ascii="GHEA Grapalat" w:hAnsi="GHEA Grapalat"/>
          <w:lang w:val="hy-AM"/>
        </w:rPr>
        <w:t>ի համաձայն՝ ճանաչման հայցով հայցվորը կարող է պահանջել ոչ իրավաչափ ճանաչել այլևս իրավաբանական ուժ չունեցող միջամտող վարչական ակտը կամ կատարմամբ կամ որևէ այլ կերպ իրեն սպառած գործողությունը կամ անգործությունը, եթե հայցվորն արդարացիորեն շահագրգռված է ակտը կամ գործողությունը կամ անգործությունը ոչ իրավաչափ ճանաչելու մեջ, այսինքն`</w:t>
      </w:r>
    </w:p>
    <w:p w14:paraId="5869898F"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1)</w:t>
      </w:r>
      <w:r w:rsidRPr="00A22FBE">
        <w:rPr>
          <w:rFonts w:ascii="GHEA Grapalat" w:hAnsi="GHEA Grapalat"/>
          <w:lang w:val="hy-AM"/>
        </w:rPr>
        <w:tab/>
        <w:t>առկա է նմանատիպ իրավիճակում նմանատիպ միջամտող վարչական ակտ կրկին ընդունելու կամ գործողություն կրկին կատարելու վտանգ.</w:t>
      </w:r>
    </w:p>
    <w:p w14:paraId="63CF19D3"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2)</w:t>
      </w:r>
      <w:r w:rsidRPr="00A22FBE">
        <w:rPr>
          <w:rFonts w:ascii="GHEA Grapalat" w:hAnsi="GHEA Grapalat"/>
          <w:lang w:val="hy-AM"/>
        </w:rPr>
        <w:tab/>
        <w:t>հայցվորը մտադիր է պահանջել գույքային վնասի հատուցում, կամ</w:t>
      </w:r>
    </w:p>
    <w:p w14:paraId="1B1E9C8E"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lastRenderedPageBreak/>
        <w:t>3)</w:t>
      </w:r>
      <w:r w:rsidRPr="00A22FBE">
        <w:rPr>
          <w:rFonts w:ascii="GHEA Grapalat" w:hAnsi="GHEA Grapalat"/>
          <w:lang w:val="hy-AM"/>
        </w:rPr>
        <w:tab/>
        <w:t>դա նպատակ է հետապնդում վերականգնելու հայցվորի պատիվը, արժանապատվությունը կամ գործարար համբավը։</w:t>
      </w:r>
    </w:p>
    <w:p w14:paraId="0068B274"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Նշված ճանաչման հայցի առարկայի շրջանակներում օրենսդիրը հնարավորություն է ընձեռում, ի թիվս այլնի, վիճարկել այն միջամտող վարչական ակտի իրավաչափությունը, որն այլևս իրավաբանական ուժ չունի: Ընդ որում, նման հայց ներկայացնելու դեպքում հայցվորը պետք է հետապնդի Օրենսգրքի 69-րդ հոդվածի 3-րդ մասի 1-3-րդ կետերում նշված խնդիրների լուծման նպատակ:</w:t>
      </w:r>
    </w:p>
    <w:p w14:paraId="4B92CED4"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Նշված հայցատեսակով հետապնդվող՝ Օրենսգրքի 69-րդ հոդվածի 3-րդ մասի 1-3-րդ կետերում նշված իրավական նպատակների բովանդակությունից բխում է, որ այս հայցատեսակի շրջանակներում դատական պաշտպանություն հայցելու դեպքում խախտված իրավունքի վերականգնումը տեղի է ունենում</w:t>
      </w:r>
      <w:r w:rsidRPr="00A22FBE">
        <w:rPr>
          <w:rFonts w:ascii="Cambria Math" w:hAnsi="Cambria Math" w:cs="Cambria Math"/>
          <w:lang w:val="hy-AM"/>
        </w:rPr>
        <w:t>․</w:t>
      </w:r>
    </w:p>
    <w:p w14:paraId="5A1567D1"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w:t>
      </w:r>
      <w:r w:rsidRPr="00A22FBE">
        <w:rPr>
          <w:rFonts w:ascii="GHEA Grapalat" w:hAnsi="GHEA Grapalat"/>
          <w:lang w:val="hy-AM"/>
        </w:rPr>
        <w:tab/>
        <w:t>կամ նույնաբովանդակ խախտումը կանխելու միջոցով,</w:t>
      </w:r>
    </w:p>
    <w:p w14:paraId="023CAC20"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w:t>
      </w:r>
      <w:r w:rsidRPr="00A22FBE">
        <w:rPr>
          <w:rFonts w:ascii="GHEA Grapalat" w:hAnsi="GHEA Grapalat"/>
          <w:lang w:val="hy-AM"/>
        </w:rPr>
        <w:tab/>
        <w:t>կամ վնասի հատուցման պահանջի համար անհրաժեշտ նախադրյալ հանդիսացող՝ այլևս իրավաբանական ուժ չունեցող վարչական ակտի ոչ իրավաչափ լինելու փաստի ճանաչման միջոցով,</w:t>
      </w:r>
    </w:p>
    <w:p w14:paraId="3DAA0314" w14:textId="77777777" w:rsid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w:t>
      </w:r>
      <w:r w:rsidRPr="00A22FBE">
        <w:rPr>
          <w:rFonts w:ascii="GHEA Grapalat" w:hAnsi="GHEA Grapalat"/>
          <w:lang w:val="hy-AM"/>
        </w:rPr>
        <w:tab/>
        <w:t>կամ հայցվորի պատիվը, արժանապատվությունը կամ գործարար համբավ վերականգնելու միջոցով։</w:t>
      </w:r>
    </w:p>
    <w:p w14:paraId="6755839B" w14:textId="54117B0A"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Օրենսգրքի 66-րդ հոդվածով սահմանված վիճարկման հայցի և 69-րդ հոդվածի 3-րդ մասով սահմանված ճանաչման հայցի առանձնահատկությունների համեմատական վերլուծության արդյունքում Վճռաբեկ դատարանն արձանագրում է, որ այս հայցատեսակների համար ընդհանրական են հետևյալ տարրերը</w:t>
      </w:r>
      <w:r w:rsidRPr="00A22FBE">
        <w:rPr>
          <w:rFonts w:ascii="Cambria Math" w:hAnsi="Cambria Math" w:cs="Cambria Math"/>
          <w:lang w:val="hy-AM"/>
        </w:rPr>
        <w:t>․</w:t>
      </w:r>
    </w:p>
    <w:p w14:paraId="56A6AE4B"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w:t>
      </w:r>
      <w:r w:rsidRPr="00A22FBE">
        <w:rPr>
          <w:rFonts w:ascii="GHEA Grapalat" w:hAnsi="GHEA Grapalat"/>
          <w:lang w:val="hy-AM"/>
        </w:rPr>
        <w:tab/>
        <w:t>երկու հայցատեսակների դեպքում էլ հայցի նյութական օբյեկտը վարչական ակտն է</w:t>
      </w:r>
      <w:r w:rsidRPr="00A22FBE">
        <w:rPr>
          <w:rFonts w:ascii="Cambria Math" w:hAnsi="Cambria Math" w:cs="Cambria Math"/>
          <w:lang w:val="hy-AM"/>
        </w:rPr>
        <w:t>․</w:t>
      </w:r>
      <w:r w:rsidRPr="00A22FBE">
        <w:rPr>
          <w:rFonts w:ascii="GHEA Grapalat" w:hAnsi="GHEA Grapalat"/>
          <w:lang w:val="hy-AM"/>
        </w:rPr>
        <w:t xml:space="preserve"> մի դեպքում իրավաբանական ուժ ունեցող, մյուս դեպքում՝ իրավաբանական ուժը կորցրած,</w:t>
      </w:r>
    </w:p>
    <w:p w14:paraId="53795D0B"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w:t>
      </w:r>
      <w:r w:rsidRPr="00A22FBE">
        <w:rPr>
          <w:rFonts w:ascii="GHEA Grapalat" w:hAnsi="GHEA Grapalat"/>
          <w:lang w:val="hy-AM"/>
        </w:rPr>
        <w:tab/>
        <w:t>երկու հայցատեսակների դեպքում էլ վարչական ակտի հասցեատերը դատական պաշտպանություն է հայցում ընդդեմ միջամտող վարչական ակտի,</w:t>
      </w:r>
    </w:p>
    <w:p w14:paraId="71F35B1D"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w:t>
      </w:r>
      <w:r w:rsidRPr="00A22FBE">
        <w:rPr>
          <w:rFonts w:ascii="GHEA Grapalat" w:hAnsi="GHEA Grapalat"/>
          <w:lang w:val="hy-AM"/>
        </w:rPr>
        <w:tab/>
        <w:t>երկու հայցատեսակների դեպքում էլ վեճի բովանդակությունը կազմում է վարչական ակտի ենթադրյալ ոչ իրավաչափության վերաբերյալ ակտի հասցեատիրոջ և ակտն ընդունած վարչական մարմնի միջև տարաձայնությունը։</w:t>
      </w:r>
    </w:p>
    <w:p w14:paraId="1FFB6BDC" w14:textId="1418DFD1" w:rsidR="00A22FBE" w:rsidRPr="00A22FBE" w:rsidRDefault="00A22FBE" w:rsidP="00A75177">
      <w:pPr>
        <w:tabs>
          <w:tab w:val="left" w:pos="567"/>
          <w:tab w:val="left" w:pos="851"/>
        </w:tabs>
        <w:spacing w:line="276" w:lineRule="auto"/>
        <w:ind w:left="-426" w:right="-613" w:firstLine="568"/>
        <w:jc w:val="both"/>
        <w:rPr>
          <w:rFonts w:ascii="GHEA Grapalat" w:hAnsi="GHEA Grapalat"/>
          <w:i/>
          <w:iCs/>
          <w:lang w:val="hy-AM"/>
        </w:rPr>
      </w:pPr>
      <w:r w:rsidRPr="00A22FBE">
        <w:rPr>
          <w:rFonts w:ascii="GHEA Grapalat" w:hAnsi="GHEA Grapalat"/>
          <w:lang w:val="hy-AM"/>
        </w:rPr>
        <w:t xml:space="preserve">Տարբեր են միայն այդ հայցատեսակների շրջանակներում դատական պաշտպանության արդյունքում իրավունքի վերականգնման եղանակները՝ պայմանավորված վիճարկվող վարչական ակտի իրավաբանական ուժ ունենալու և չունենալու հանգամանքով։ Եթե վիճարկման հայցի դեպքում իրավունքի վերականգնումը տեղի է ունենում միջամտող վարչական ակտը վերացնելու միջոցով, ապա ճանաչման հայցի դեպքում՝ Օրենսգրքի 69-րդ հոդվածի 3-րդ մասի 1-3-րդ կետերում նշված նպատակներն իրացնելու միջոցով </w:t>
      </w:r>
      <w:r w:rsidRPr="00A22FBE">
        <w:rPr>
          <w:rFonts w:ascii="GHEA Grapalat" w:hAnsi="GHEA Grapalat"/>
          <w:i/>
          <w:iCs/>
          <w:lang w:val="hy-AM"/>
        </w:rPr>
        <w:t>(տե՛ս, «ՌԻՈ» ՓԲԸ-ի ընդդեմ Երևան քաղաքի Արաբկիր վարչական շրջանի, երրորդ անձինք՝ «Տիտան Oիլ» ՍՊԸ, «Սիվաս» ՍՊԸ, թիվ ՎԴ/2102/05/20 վարչական գործով ՀՀ վճռաբեկ դատարանի 22.09.2023 թվականի որոշումը):</w:t>
      </w:r>
    </w:p>
    <w:p w14:paraId="1B968761" w14:textId="51704D00"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lastRenderedPageBreak/>
        <w:t xml:space="preserve">Մեկ այլ որոշմամբ </w:t>
      </w:r>
      <w:r w:rsidR="00202F39" w:rsidRPr="00202F39">
        <w:rPr>
          <w:rFonts w:ascii="GHEA Grapalat" w:hAnsi="GHEA Grapalat"/>
          <w:lang w:val="hy-AM"/>
        </w:rPr>
        <w:t>ՀՀ վ</w:t>
      </w:r>
      <w:r w:rsidRPr="00A22FBE">
        <w:rPr>
          <w:rFonts w:ascii="GHEA Grapalat" w:hAnsi="GHEA Grapalat"/>
          <w:lang w:val="hy-AM"/>
        </w:rPr>
        <w:t>ճռաբեկ դատարանն արձանագրել է, որ այլևս իրավաբանական ուժ չունեցող վարչական ակտը ոչ իրավաչափ ճանաչելու պահանջի մասին ճանաչման հայցի հիման վրա հարուցված վարչական գործի քննության ընթացքում դատարանը պարտավոր է պարզել հետևյալ հարցերը.</w:t>
      </w:r>
    </w:p>
    <w:p w14:paraId="78D45739"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b/>
          <w:bCs/>
          <w:i/>
          <w:iCs/>
          <w:lang w:val="hy-AM"/>
        </w:rPr>
      </w:pPr>
      <w:r w:rsidRPr="00A22FBE">
        <w:rPr>
          <w:rFonts w:ascii="GHEA Grapalat" w:hAnsi="GHEA Grapalat"/>
          <w:b/>
          <w:bCs/>
          <w:i/>
          <w:iCs/>
          <w:lang w:val="hy-AM"/>
        </w:rPr>
        <w:t>1)</w:t>
      </w:r>
      <w:r w:rsidRPr="00A22FBE">
        <w:rPr>
          <w:rFonts w:ascii="GHEA Grapalat" w:hAnsi="GHEA Grapalat"/>
          <w:b/>
          <w:bCs/>
          <w:i/>
          <w:iCs/>
          <w:lang w:val="hy-AM"/>
        </w:rPr>
        <w:tab/>
        <w:t xml:space="preserve"> արդյո՞ք ներկայացված հայցի առարկան իսկապես այնպիսի վարչական ակտը ոչ իրավաչափ ճանաչելն է, որն այլևս չունի իրավաբանական ուժ,</w:t>
      </w:r>
    </w:p>
    <w:p w14:paraId="05230E63" w14:textId="77777777" w:rsidR="00A22FBE" w:rsidRP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A22FBE">
        <w:rPr>
          <w:rFonts w:ascii="GHEA Grapalat" w:hAnsi="GHEA Grapalat"/>
          <w:lang w:val="hy-AM"/>
        </w:rPr>
        <w:t>2)</w:t>
      </w:r>
      <w:r w:rsidRPr="00A22FBE">
        <w:rPr>
          <w:rFonts w:ascii="GHEA Grapalat" w:hAnsi="GHEA Grapalat"/>
          <w:lang w:val="hy-AM"/>
        </w:rPr>
        <w:tab/>
        <w:t>արդյո՞ք առկա է հայցվորի՝ արդարացիորեն շահագրգռված լինելը հաստատող պայմաններից որևէ մեկը, որոնք թվարկված են ՀՀ վարչական դատավարության օրենսգրքի 69-րդ հոդվածի 3-րդ մասում,</w:t>
      </w:r>
    </w:p>
    <w:p w14:paraId="2E9374FB" w14:textId="2CEB9600" w:rsidR="00A22FBE" w:rsidRDefault="00A22FBE" w:rsidP="00A75177">
      <w:pPr>
        <w:tabs>
          <w:tab w:val="left" w:pos="567"/>
          <w:tab w:val="left" w:pos="851"/>
        </w:tabs>
        <w:spacing w:line="276" w:lineRule="auto"/>
        <w:ind w:left="-426" w:right="-613" w:firstLine="568"/>
        <w:jc w:val="both"/>
        <w:rPr>
          <w:rFonts w:ascii="GHEA Grapalat" w:hAnsi="GHEA Grapalat"/>
          <w:lang w:val="hy-AM"/>
        </w:rPr>
      </w:pPr>
      <w:r w:rsidRPr="00D4799C">
        <w:rPr>
          <w:rFonts w:ascii="GHEA Grapalat" w:hAnsi="GHEA Grapalat"/>
          <w:lang w:val="hy-AM"/>
        </w:rPr>
        <w:t>3)</w:t>
      </w:r>
      <w:r w:rsidRPr="00D4799C">
        <w:rPr>
          <w:rFonts w:ascii="GHEA Grapalat" w:hAnsi="GHEA Grapalat"/>
          <w:lang w:val="hy-AM"/>
        </w:rPr>
        <w:tab/>
        <w:t>արդյո՞ք առկա է բողոքարկվող վարչական ակտը ոչ իրավաչափ ճանաչելու՝ Վարչարարության հիմունքների և վարչական վարույթի մասին ՀՀ օրենքի 63-րդ հոդվածով սահմանված որևէ հիմք՝ ըստ դրա գործողության ժամանակ գործած օրենքների</w:t>
      </w:r>
      <w:r w:rsidRPr="00A22FBE">
        <w:rPr>
          <w:rFonts w:ascii="GHEA Grapalat" w:hAnsi="GHEA Grapalat"/>
          <w:i/>
          <w:iCs/>
          <w:lang w:val="hy-AM"/>
        </w:rPr>
        <w:t xml:space="preserve"> (տե՛ս, Գևորգ Հարությունյանը և Էլիդա Սարգսյանն ընդդեմ ՀՀ կառավարության, երրորդ անձ ՍՈԳԼԱՍԻԵ-ԱՐՄԵՆԻԱ ՍՊԸ թիվ ՎԴ/6572/05/12 վարչական գործով ՀՀ վճռաբեկ դատարանի 25.12.2019 թվականի որոշումը):</w:t>
      </w:r>
    </w:p>
    <w:p w14:paraId="77CDFF33" w14:textId="53D116BC" w:rsidR="00133B38" w:rsidRPr="00476F2B" w:rsidRDefault="00B77F67" w:rsidP="00A75177">
      <w:pPr>
        <w:tabs>
          <w:tab w:val="left" w:pos="567"/>
          <w:tab w:val="left" w:pos="851"/>
        </w:tabs>
        <w:spacing w:line="276" w:lineRule="auto"/>
        <w:ind w:left="-426" w:right="-613" w:firstLine="568"/>
        <w:jc w:val="both"/>
        <w:rPr>
          <w:rFonts w:ascii="GHEA Grapalat" w:hAnsi="GHEA Grapalat"/>
          <w:lang w:val="hy-AM"/>
        </w:rPr>
      </w:pPr>
      <w:r w:rsidRPr="00476F2B">
        <w:rPr>
          <w:rFonts w:ascii="GHEA Grapalat" w:hAnsi="GHEA Grapalat"/>
          <w:lang w:val="hy-AM"/>
        </w:rPr>
        <w:t xml:space="preserve">Վերահաստատելով </w:t>
      </w:r>
      <w:r w:rsidR="008A5BBB" w:rsidRPr="00476F2B">
        <w:rPr>
          <w:rFonts w:ascii="GHEA Grapalat" w:hAnsi="GHEA Grapalat"/>
          <w:lang w:val="hy-AM"/>
        </w:rPr>
        <w:t xml:space="preserve">և զարգացնելով </w:t>
      </w:r>
      <w:r w:rsidR="009F1C54" w:rsidRPr="00476F2B">
        <w:rPr>
          <w:rFonts w:ascii="GHEA Grapalat" w:hAnsi="GHEA Grapalat"/>
          <w:lang w:val="hy-AM"/>
        </w:rPr>
        <w:t>վերոգրյալ իրավական դիրքորոշումները` Վճռաբեկ դատարան</w:t>
      </w:r>
      <w:r w:rsidRPr="00476F2B">
        <w:rPr>
          <w:rFonts w:ascii="GHEA Grapalat" w:hAnsi="GHEA Grapalat"/>
          <w:lang w:val="hy-AM"/>
        </w:rPr>
        <w:t xml:space="preserve">ն արձանագրում է, որ </w:t>
      </w:r>
      <w:bookmarkStart w:id="4" w:name="_Hlk194324070"/>
      <w:r w:rsidRPr="00476F2B">
        <w:rPr>
          <w:rFonts w:ascii="GHEA Grapalat" w:hAnsi="GHEA Grapalat"/>
          <w:lang w:val="hy-AM"/>
        </w:rPr>
        <w:t xml:space="preserve">Օրենսգրքի 69-րդ հոդվածի 3-րդ մասով նախատեսված ճանաչման հայցի </w:t>
      </w:r>
      <w:r w:rsidR="009E23AD" w:rsidRPr="00476F2B">
        <w:rPr>
          <w:rFonts w:ascii="GHEA Grapalat" w:hAnsi="GHEA Grapalat"/>
          <w:lang w:val="hy-AM"/>
        </w:rPr>
        <w:t xml:space="preserve">նյութական </w:t>
      </w:r>
      <w:r w:rsidR="008A5BBB" w:rsidRPr="00476F2B">
        <w:rPr>
          <w:rFonts w:ascii="GHEA Grapalat" w:hAnsi="GHEA Grapalat"/>
          <w:lang w:val="hy-AM"/>
        </w:rPr>
        <w:t>օբյեկտ կարող են լինել այլևս իրավաբանական ուժ չունեցող միջամտող վարչական ակտը կամ կատարմամբ կամ որևէ այլ կերպ իրեն սպառած գործողությունը կամ անգործությունը, այսինքն, նշված հայցատեսակն իր հերթին ունի երկու առանձին ենթատեսակներ, որոնցից յուրաքանչյուրի դեպքում օրենսդիր</w:t>
      </w:r>
      <w:r w:rsidR="004B35DE" w:rsidRPr="00476F2B">
        <w:rPr>
          <w:rFonts w:ascii="GHEA Grapalat" w:hAnsi="GHEA Grapalat"/>
          <w:lang w:val="hy-AM"/>
        </w:rPr>
        <w:t>ն ամրագրել է հայցի իրավունքի ծագման տարբեր իրավական նախադրյալներ, մասնավորապես` միջամտող վարչական ակտը ոչ իրավաչափ ճանաչելու պահանջ</w:t>
      </w:r>
      <w:r w:rsidR="009E23AD" w:rsidRPr="00476F2B">
        <w:rPr>
          <w:rFonts w:ascii="GHEA Grapalat" w:hAnsi="GHEA Grapalat"/>
          <w:lang w:val="hy-AM"/>
        </w:rPr>
        <w:t xml:space="preserve"> ներկայացնելու</w:t>
      </w:r>
      <w:r w:rsidR="004B35DE" w:rsidRPr="00476F2B">
        <w:rPr>
          <w:rFonts w:ascii="GHEA Grapalat" w:hAnsi="GHEA Grapalat"/>
          <w:lang w:val="hy-AM"/>
        </w:rPr>
        <w:t xml:space="preserve"> դեպքում անհրաժեշտ է, որ այն այլևս իրավաբանական ուժ չունենա, իսկ գործողությունը կամ անգործությունը ոչ իրավաչափ ճանաչելու պահանջի դեպքում` </w:t>
      </w:r>
      <w:r w:rsidR="00870142" w:rsidRPr="00870142">
        <w:rPr>
          <w:rFonts w:ascii="GHEA Grapalat" w:hAnsi="GHEA Grapalat"/>
          <w:lang w:val="hy-AM"/>
        </w:rPr>
        <w:t>այն</w:t>
      </w:r>
      <w:r w:rsidR="004B35DE" w:rsidRPr="00476F2B">
        <w:rPr>
          <w:rFonts w:ascii="GHEA Grapalat" w:hAnsi="GHEA Grapalat"/>
          <w:lang w:val="hy-AM"/>
        </w:rPr>
        <w:t xml:space="preserve"> պետք է կատարմամբ կամ որևէ այլ կերպ իրեն սպառած լինի: </w:t>
      </w:r>
    </w:p>
    <w:p w14:paraId="522EBF9A" w14:textId="3B1EDDBA" w:rsidR="009F1C54" w:rsidRPr="00476F2B" w:rsidRDefault="00692CBA" w:rsidP="00A75177">
      <w:pPr>
        <w:tabs>
          <w:tab w:val="left" w:pos="567"/>
          <w:tab w:val="left" w:pos="851"/>
        </w:tabs>
        <w:spacing w:line="276" w:lineRule="auto"/>
        <w:ind w:left="-426" w:right="-613" w:firstLine="568"/>
        <w:jc w:val="both"/>
        <w:rPr>
          <w:rFonts w:ascii="GHEA Grapalat" w:hAnsi="GHEA Grapalat"/>
          <w:lang w:val="hy-AM"/>
        </w:rPr>
      </w:pPr>
      <w:r w:rsidRPr="00476F2B">
        <w:rPr>
          <w:rFonts w:ascii="GHEA Grapalat" w:hAnsi="GHEA Grapalat"/>
          <w:lang w:val="hy-AM"/>
        </w:rPr>
        <w:t xml:space="preserve">Ուստի, </w:t>
      </w:r>
      <w:r w:rsidR="00133B38" w:rsidRPr="00476F2B">
        <w:rPr>
          <w:rFonts w:ascii="GHEA Grapalat" w:hAnsi="GHEA Grapalat"/>
          <w:lang w:val="hy-AM"/>
        </w:rPr>
        <w:t xml:space="preserve">հաշվի առնելով Օրենսգրքի 69-րդ հոդվածի 3-րդ մասով կատարված հստակ տարանջատումը՝ նշված մասով սահմանված </w:t>
      </w:r>
      <w:r w:rsidR="004B00B1" w:rsidRPr="00476F2B">
        <w:rPr>
          <w:rFonts w:ascii="GHEA Grapalat" w:hAnsi="GHEA Grapalat"/>
          <w:lang w:val="hy-AM"/>
        </w:rPr>
        <w:t xml:space="preserve">ճանաչման հայցի նյութական օբյեկտների </w:t>
      </w:r>
      <w:r w:rsidR="00133B38" w:rsidRPr="00476F2B">
        <w:rPr>
          <w:rFonts w:ascii="GHEA Grapalat" w:hAnsi="GHEA Grapalat"/>
          <w:lang w:val="hy-AM"/>
        </w:rPr>
        <w:t>միջև</w:t>
      </w:r>
      <w:r w:rsidR="004B00B1" w:rsidRPr="00476F2B">
        <w:rPr>
          <w:rFonts w:ascii="GHEA Grapalat" w:hAnsi="GHEA Grapalat"/>
          <w:lang w:val="hy-AM"/>
        </w:rPr>
        <w:t xml:space="preserve"> (</w:t>
      </w:r>
      <w:r w:rsidR="00133B38" w:rsidRPr="00476F2B">
        <w:rPr>
          <w:rFonts w:ascii="GHEA Grapalat" w:hAnsi="GHEA Grapalat"/>
          <w:lang w:val="hy-AM"/>
        </w:rPr>
        <w:t>այլևս իրավաբանական ուժ չունեցող միջամտող վարչական ակտ, կատարմամբ կամ որևէ այլ կերպ իրեն սպառած գործողություն կամ անգործություն</w:t>
      </w:r>
      <w:r w:rsidR="004B00B1" w:rsidRPr="00476F2B">
        <w:rPr>
          <w:rFonts w:ascii="GHEA Grapalat" w:hAnsi="GHEA Grapalat"/>
          <w:lang w:val="hy-AM"/>
        </w:rPr>
        <w:t>)</w:t>
      </w:r>
      <w:r w:rsidR="00133B38" w:rsidRPr="00476F2B">
        <w:rPr>
          <w:rFonts w:ascii="GHEA Grapalat" w:hAnsi="GHEA Grapalat"/>
          <w:lang w:val="hy-AM"/>
        </w:rPr>
        <w:t xml:space="preserve">` </w:t>
      </w:r>
      <w:r w:rsidRPr="00476F2B">
        <w:rPr>
          <w:rFonts w:ascii="GHEA Grapalat" w:hAnsi="GHEA Grapalat"/>
          <w:lang w:val="hy-AM"/>
        </w:rPr>
        <w:t>Վճռաբեկ դատարան</w:t>
      </w:r>
      <w:r w:rsidR="00133B38" w:rsidRPr="00476F2B">
        <w:rPr>
          <w:rFonts w:ascii="GHEA Grapalat" w:hAnsi="GHEA Grapalat"/>
          <w:lang w:val="hy-AM"/>
        </w:rPr>
        <w:t>ը գտնում է, որ</w:t>
      </w:r>
      <w:r w:rsidRPr="00476F2B">
        <w:rPr>
          <w:rFonts w:ascii="GHEA Grapalat" w:hAnsi="GHEA Grapalat"/>
          <w:lang w:val="hy-AM"/>
        </w:rPr>
        <w:t xml:space="preserve"> կատարմամբ կամ որևէ այլ կերպ սպառված լինելու պայմանը </w:t>
      </w:r>
      <w:r w:rsidR="00870142" w:rsidRPr="00870142">
        <w:rPr>
          <w:rFonts w:ascii="GHEA Grapalat" w:hAnsi="GHEA Grapalat"/>
          <w:lang w:val="hy-AM"/>
        </w:rPr>
        <w:t xml:space="preserve">վերաբերելի է միայն </w:t>
      </w:r>
      <w:r w:rsidR="00870142" w:rsidRPr="00476F2B">
        <w:rPr>
          <w:rFonts w:ascii="GHEA Grapalat" w:hAnsi="GHEA Grapalat"/>
          <w:lang w:val="hy-AM"/>
        </w:rPr>
        <w:t>գործողությ</w:t>
      </w:r>
      <w:r w:rsidR="00870142" w:rsidRPr="00870142">
        <w:rPr>
          <w:rFonts w:ascii="GHEA Grapalat" w:hAnsi="GHEA Grapalat"/>
          <w:lang w:val="hy-AM"/>
        </w:rPr>
        <w:t>ա</w:t>
      </w:r>
      <w:r w:rsidR="00870142" w:rsidRPr="00476F2B">
        <w:rPr>
          <w:rFonts w:ascii="GHEA Grapalat" w:hAnsi="GHEA Grapalat"/>
          <w:lang w:val="hy-AM"/>
        </w:rPr>
        <w:t xml:space="preserve">նը </w:t>
      </w:r>
      <w:r w:rsidR="00870142">
        <w:rPr>
          <w:rFonts w:ascii="GHEA Grapalat" w:hAnsi="GHEA Grapalat"/>
          <w:lang w:val="hy-AM"/>
        </w:rPr>
        <w:t>(</w:t>
      </w:r>
      <w:r w:rsidR="00870142" w:rsidRPr="00476F2B">
        <w:rPr>
          <w:rFonts w:ascii="GHEA Grapalat" w:hAnsi="GHEA Grapalat"/>
          <w:lang w:val="hy-AM"/>
        </w:rPr>
        <w:t>անգործությ</w:t>
      </w:r>
      <w:r w:rsidR="00870142" w:rsidRPr="00870142">
        <w:rPr>
          <w:rFonts w:ascii="GHEA Grapalat" w:hAnsi="GHEA Grapalat"/>
          <w:lang w:val="hy-AM"/>
        </w:rPr>
        <w:t>ա</w:t>
      </w:r>
      <w:r w:rsidR="00870142" w:rsidRPr="00476F2B">
        <w:rPr>
          <w:rFonts w:ascii="GHEA Grapalat" w:hAnsi="GHEA Grapalat"/>
          <w:lang w:val="hy-AM"/>
        </w:rPr>
        <w:t>նը</w:t>
      </w:r>
      <w:r w:rsidR="00870142">
        <w:rPr>
          <w:rFonts w:ascii="GHEA Grapalat" w:hAnsi="GHEA Grapalat"/>
          <w:lang w:val="hy-AM"/>
        </w:rPr>
        <w:t>)</w:t>
      </w:r>
      <w:r w:rsidR="00870142" w:rsidRPr="00870142">
        <w:rPr>
          <w:rFonts w:ascii="GHEA Grapalat" w:hAnsi="GHEA Grapalat"/>
          <w:lang w:val="hy-AM"/>
        </w:rPr>
        <w:t xml:space="preserve"> և </w:t>
      </w:r>
      <w:r w:rsidRPr="00476F2B">
        <w:rPr>
          <w:rFonts w:ascii="GHEA Grapalat" w:hAnsi="GHEA Grapalat"/>
          <w:lang w:val="hy-AM"/>
        </w:rPr>
        <w:t xml:space="preserve">որևէ դեպքում չի կարող կիրառելի համարվել միջամտող վարչական ակտերի </w:t>
      </w:r>
      <w:r w:rsidR="00870142" w:rsidRPr="00870142">
        <w:rPr>
          <w:rFonts w:ascii="GHEA Grapalat" w:hAnsi="GHEA Grapalat"/>
          <w:lang w:val="hy-AM"/>
        </w:rPr>
        <w:t>պարագայում</w:t>
      </w:r>
      <w:r w:rsidRPr="00476F2B">
        <w:rPr>
          <w:rFonts w:ascii="GHEA Grapalat" w:hAnsi="GHEA Grapalat"/>
          <w:lang w:val="hy-AM"/>
        </w:rPr>
        <w:t xml:space="preserve">, քանի որ </w:t>
      </w:r>
      <w:r w:rsidR="00AA2A9B" w:rsidRPr="00476F2B">
        <w:rPr>
          <w:rFonts w:ascii="GHEA Grapalat" w:hAnsi="GHEA Grapalat"/>
          <w:lang w:val="hy-AM"/>
        </w:rPr>
        <w:t>միջամտող վարչական ակտը ոչ իրավաչափ ճանաչելու պահանջը Օրենսգրքի 69-րդ հոդվածի 3-րդ մասով նախատեսված ճանաչման հայցի շրջանակներում քննության առարկա կարող է դառնալ բացառապես այն դեպքում, եթե վերջինս այլևս իրավաբանական ուժ չունենա, իսկ վարչական ակտի կատարված լինելու հանգամանքն ինքնին բավարար չէ այն</w:t>
      </w:r>
      <w:r w:rsidR="00133B38" w:rsidRPr="00476F2B">
        <w:rPr>
          <w:rFonts w:ascii="GHEA Grapalat" w:hAnsi="GHEA Grapalat"/>
          <w:lang w:val="hy-AM"/>
        </w:rPr>
        <w:t>`</w:t>
      </w:r>
      <w:r w:rsidR="00AA2A9B" w:rsidRPr="00476F2B">
        <w:rPr>
          <w:rFonts w:ascii="GHEA Grapalat" w:hAnsi="GHEA Grapalat"/>
          <w:lang w:val="hy-AM"/>
        </w:rPr>
        <w:t xml:space="preserve"> որպես այլևս իրավաբանական ուժ չունեցող որակելու համար:</w:t>
      </w:r>
      <w:bookmarkEnd w:id="4"/>
      <w:r w:rsidR="00AA2A9B" w:rsidRPr="00476F2B">
        <w:rPr>
          <w:rFonts w:ascii="GHEA Grapalat" w:hAnsi="GHEA Grapalat"/>
          <w:lang w:val="hy-AM"/>
        </w:rPr>
        <w:t xml:space="preserve"> </w:t>
      </w:r>
    </w:p>
    <w:p w14:paraId="1E8C9426" w14:textId="07AD2DFE" w:rsidR="009E23AD" w:rsidRPr="00690D76" w:rsidRDefault="009E23AD" w:rsidP="00A75177">
      <w:pPr>
        <w:tabs>
          <w:tab w:val="left" w:pos="567"/>
          <w:tab w:val="left" w:pos="851"/>
        </w:tabs>
        <w:spacing w:line="276" w:lineRule="auto"/>
        <w:ind w:left="-426" w:right="-613" w:firstLine="568"/>
        <w:jc w:val="both"/>
        <w:rPr>
          <w:rFonts w:ascii="GHEA Grapalat" w:hAnsi="GHEA Grapalat"/>
          <w:lang w:val="hy-AM"/>
        </w:rPr>
      </w:pPr>
      <w:r w:rsidRPr="00690D76">
        <w:rPr>
          <w:rFonts w:ascii="GHEA Grapalat" w:hAnsi="GHEA Grapalat"/>
          <w:lang w:val="hy-AM"/>
        </w:rPr>
        <w:lastRenderedPageBreak/>
        <w:t>Անդրադառնալով այն հարցին, թե որ դեպքերում միջամտող վարչական ակտը կարող է դիտարկվել որպես այլևս իրավաբանական ուժ չունեցող` Վճռաբեկ դատարանը հարկ է համարում նշել հետևյալը.</w:t>
      </w:r>
    </w:p>
    <w:p w14:paraId="19CA1DCD" w14:textId="14E965C7" w:rsidR="009E23AD" w:rsidRPr="00690D76" w:rsidRDefault="009E23AD" w:rsidP="00A75177">
      <w:pPr>
        <w:tabs>
          <w:tab w:val="left" w:pos="567"/>
          <w:tab w:val="left" w:pos="851"/>
        </w:tabs>
        <w:spacing w:line="276" w:lineRule="auto"/>
        <w:ind w:left="-426" w:right="-613" w:firstLine="568"/>
        <w:jc w:val="both"/>
        <w:rPr>
          <w:rFonts w:ascii="GHEA Grapalat" w:hAnsi="GHEA Grapalat"/>
          <w:lang w:val="hy-AM"/>
        </w:rPr>
      </w:pPr>
      <w:r w:rsidRPr="00690D76">
        <w:rPr>
          <w:rFonts w:ascii="GHEA Grapalat" w:hAnsi="GHEA Grapalat"/>
          <w:lang w:val="hy-AM"/>
        </w:rPr>
        <w:t>Այսպես, Վարչարարության հիմունքների և վարչական վարույթի մասին ՀՀ օրենքի (այսուհետ նաև` Օրենք) 53-րդ հոդվածի 1-ին մասի համաձայն` վարչական ակտն արտաքին ներգործություն ունեցող այն որոշումը, կարգադրությունը, հրամանը կամ այլ անհատական իրավական ակտն է, որը վարչական մարմինն ընդունել է հանրային իրավունքի բնագավառում կոնկրետ գործի կարգավորման նպատակով, և ուղղված է անձանց համար իրավունքներ և պարտականություններ սահմանելուն, փոփոխելուն, վերացնելուն կամ ճանաչելուն:</w:t>
      </w:r>
    </w:p>
    <w:p w14:paraId="67878C66" w14:textId="5D907EC9" w:rsidR="009E23AD" w:rsidRPr="00690D76" w:rsidRDefault="009E23AD" w:rsidP="00A75177">
      <w:pPr>
        <w:tabs>
          <w:tab w:val="left" w:pos="567"/>
          <w:tab w:val="left" w:pos="851"/>
        </w:tabs>
        <w:spacing w:line="276" w:lineRule="auto"/>
        <w:ind w:left="-426" w:right="-613" w:firstLine="568"/>
        <w:jc w:val="both"/>
        <w:rPr>
          <w:rFonts w:ascii="GHEA Grapalat" w:hAnsi="GHEA Grapalat"/>
          <w:lang w:val="hy-AM"/>
        </w:rPr>
      </w:pPr>
      <w:r w:rsidRPr="00690D76">
        <w:rPr>
          <w:rFonts w:ascii="GHEA Grapalat" w:hAnsi="GHEA Grapalat"/>
          <w:lang w:val="hy-AM"/>
        </w:rPr>
        <w:t>Նույն հոդվածի 2-րդ մասի բ կետի համաձայն` նույն օրենքի իմաստով` միջամտող վարչական ակտն այն վարչական ակտն է, որի միջոցով վարչական մարմինները մերժում, միջամտում, ընդհուպ սահմանափակում են անձանց իրավունքների իրականացումը, որևէ պարտականություն են դնում նրանց վրա կամ ցանկացած այլ եղանակով վատթարացնում են նրանց իրավական կամ փաստացի դրությունը</w:t>
      </w:r>
      <w:r w:rsidR="00266C8D" w:rsidRPr="00690D76">
        <w:rPr>
          <w:rFonts w:ascii="GHEA Grapalat" w:hAnsi="GHEA Grapalat"/>
          <w:lang w:val="hy-AM"/>
        </w:rPr>
        <w:t>:</w:t>
      </w:r>
    </w:p>
    <w:p w14:paraId="239F7BD7" w14:textId="6A5D2A86" w:rsidR="00266C8D" w:rsidRPr="00690D76" w:rsidRDefault="00266C8D" w:rsidP="00A75177">
      <w:pPr>
        <w:tabs>
          <w:tab w:val="left" w:pos="567"/>
          <w:tab w:val="left" w:pos="851"/>
        </w:tabs>
        <w:spacing w:line="276" w:lineRule="auto"/>
        <w:ind w:left="-426" w:right="-613" w:firstLine="568"/>
        <w:jc w:val="both"/>
        <w:rPr>
          <w:rFonts w:ascii="GHEA Grapalat" w:hAnsi="GHEA Grapalat"/>
          <w:lang w:val="hy-AM"/>
        </w:rPr>
      </w:pPr>
      <w:r w:rsidRPr="00690D76">
        <w:rPr>
          <w:rFonts w:ascii="GHEA Grapalat" w:hAnsi="GHEA Grapalat"/>
          <w:lang w:val="hy-AM"/>
        </w:rPr>
        <w:t>Օրենքի 61-րդ հոդվածի 1-ին մասի համաձայն` գրավոր վարչական ակտը կարող է գործել անորոշ կամ որոշակի ժամկետով:</w:t>
      </w:r>
    </w:p>
    <w:p w14:paraId="219F0952" w14:textId="7C39BCF9" w:rsidR="00266C8D" w:rsidRPr="00690D76" w:rsidRDefault="00266C8D" w:rsidP="00A75177">
      <w:pPr>
        <w:tabs>
          <w:tab w:val="left" w:pos="567"/>
          <w:tab w:val="left" w:pos="851"/>
        </w:tabs>
        <w:spacing w:line="276" w:lineRule="auto"/>
        <w:ind w:left="-426" w:right="-613" w:firstLine="568"/>
        <w:jc w:val="both"/>
        <w:rPr>
          <w:rFonts w:ascii="GHEA Grapalat" w:hAnsi="GHEA Grapalat"/>
          <w:lang w:val="hy-AM"/>
        </w:rPr>
      </w:pPr>
      <w:r w:rsidRPr="00690D76">
        <w:rPr>
          <w:rFonts w:ascii="GHEA Grapalat" w:hAnsi="GHEA Grapalat"/>
          <w:lang w:val="hy-AM"/>
        </w:rPr>
        <w:t>Անորոշ ժամկետով ընդունված գրավոր վարչական ակտը գործում է այնքան ժամանակ, քանի դեռ չի փոխարինվել մեկ այլ վարչական ակտով կամ նույն օրենքով սահմանված կարգով անվավեր կամ ուժը կորցրած չի ճանաչվել, կամ օրենքով նախատեսված որևէ այլ հիմքով դրա գործողությունը չի դադարեցվել:</w:t>
      </w:r>
    </w:p>
    <w:p w14:paraId="2EFCBF39" w14:textId="7528A36C" w:rsidR="00266C8D" w:rsidRPr="00690D76" w:rsidRDefault="00266C8D" w:rsidP="00A75177">
      <w:pPr>
        <w:tabs>
          <w:tab w:val="left" w:pos="567"/>
          <w:tab w:val="left" w:pos="851"/>
        </w:tabs>
        <w:spacing w:line="276" w:lineRule="auto"/>
        <w:ind w:left="-426" w:right="-613" w:firstLine="568"/>
        <w:jc w:val="both"/>
        <w:rPr>
          <w:rFonts w:ascii="GHEA Grapalat" w:hAnsi="GHEA Grapalat"/>
          <w:lang w:val="hy-AM"/>
        </w:rPr>
      </w:pPr>
      <w:r w:rsidRPr="00690D76">
        <w:rPr>
          <w:rFonts w:ascii="GHEA Grapalat" w:hAnsi="GHEA Grapalat"/>
          <w:lang w:val="hy-AM"/>
        </w:rPr>
        <w:t>Որոշակի ժամկետով ընդունված գրավոր վարչական ակտը գործում է մինչև տվյալ ակտով նախատեսված ժամկետի լրանալը (…):</w:t>
      </w:r>
    </w:p>
    <w:p w14:paraId="1979C278" w14:textId="7CDB14C3" w:rsidR="00266C8D" w:rsidRPr="00690D76" w:rsidRDefault="00266C8D" w:rsidP="00A75177">
      <w:pPr>
        <w:tabs>
          <w:tab w:val="left" w:pos="567"/>
          <w:tab w:val="left" w:pos="851"/>
        </w:tabs>
        <w:spacing w:line="276" w:lineRule="auto"/>
        <w:ind w:left="-426" w:right="-613" w:firstLine="568"/>
        <w:jc w:val="both"/>
        <w:rPr>
          <w:rFonts w:ascii="GHEA Grapalat" w:hAnsi="GHEA Grapalat"/>
          <w:lang w:val="hy-AM"/>
        </w:rPr>
      </w:pPr>
      <w:r w:rsidRPr="00690D76">
        <w:rPr>
          <w:rFonts w:ascii="GHEA Grapalat" w:hAnsi="GHEA Grapalat"/>
          <w:lang w:val="hy-AM"/>
        </w:rPr>
        <w:t>Նույն հոդվածի 2-րդ մասի համաձայն` վարչական ակտը օրենքով նախատեսված դեպքերում կարող է գործողության ժամկետի վերաբերյալ որևէ նշում չպարունակել, եթե ակտով կարգավորվող հարցի լուծումը կապված է որոշակի մեկ կամ մի քանի այնպիսի գործողությունների կատարման կամ իրադարձության վրա հասնելու հետ, որոնց կատարման ավարտի կամ վրա հասնելու պահով էլ որոշվում է այդ ակտի գործողության ժամկետը (պայմանով ակտ):</w:t>
      </w:r>
    </w:p>
    <w:p w14:paraId="0B5CD8A3" w14:textId="29C27E05" w:rsidR="00266C8D" w:rsidRPr="00690D76" w:rsidRDefault="00266C8D" w:rsidP="00A75177">
      <w:pPr>
        <w:tabs>
          <w:tab w:val="left" w:pos="567"/>
          <w:tab w:val="left" w:pos="851"/>
        </w:tabs>
        <w:spacing w:line="276" w:lineRule="auto"/>
        <w:ind w:left="-426" w:right="-613" w:firstLine="568"/>
        <w:jc w:val="both"/>
        <w:rPr>
          <w:rFonts w:ascii="GHEA Grapalat" w:hAnsi="GHEA Grapalat"/>
          <w:shd w:val="clear" w:color="auto" w:fill="FFFFFF"/>
          <w:lang w:val="hy-AM"/>
        </w:rPr>
      </w:pPr>
      <w:r w:rsidRPr="00690D76">
        <w:rPr>
          <w:rFonts w:ascii="GHEA Grapalat" w:hAnsi="GHEA Grapalat"/>
          <w:lang w:val="hy-AM"/>
        </w:rPr>
        <w:t xml:space="preserve">Այդ ակտով նախատեսված պայմանի կատարման պահով ավարտվում է դրա </w:t>
      </w:r>
      <w:r w:rsidRPr="00690D76">
        <w:rPr>
          <w:rFonts w:ascii="GHEA Grapalat" w:hAnsi="GHEA Grapalat"/>
          <w:shd w:val="clear" w:color="auto" w:fill="FFFFFF"/>
          <w:lang w:val="hy-AM"/>
        </w:rPr>
        <w:t>գործողության ժամկետը:</w:t>
      </w:r>
    </w:p>
    <w:p w14:paraId="4D90B46C" w14:textId="4B101BC4" w:rsidR="00266C8D" w:rsidRPr="00690D76" w:rsidRDefault="00266C8D" w:rsidP="00A75177">
      <w:pPr>
        <w:tabs>
          <w:tab w:val="left" w:pos="567"/>
          <w:tab w:val="left" w:pos="851"/>
        </w:tabs>
        <w:spacing w:line="276" w:lineRule="auto"/>
        <w:ind w:left="-426" w:right="-613" w:firstLine="568"/>
        <w:jc w:val="both"/>
        <w:rPr>
          <w:rFonts w:ascii="GHEA Grapalat" w:hAnsi="GHEA Grapalat"/>
          <w:shd w:val="clear" w:color="auto" w:fill="FFFFFF"/>
          <w:lang w:val="hy-AM"/>
        </w:rPr>
      </w:pPr>
      <w:r w:rsidRPr="00690D76">
        <w:rPr>
          <w:rFonts w:ascii="GHEA Grapalat" w:hAnsi="GHEA Grapalat"/>
          <w:shd w:val="clear" w:color="auto" w:fill="FFFFFF"/>
          <w:lang w:val="hy-AM"/>
        </w:rPr>
        <w:t xml:space="preserve">Օրենքի 64-րդ հոդվածի 1-ին մասի համաձայն` </w:t>
      </w:r>
      <w:bookmarkStart w:id="5" w:name="_Hlk193789878"/>
      <w:r w:rsidRPr="00690D76">
        <w:rPr>
          <w:rFonts w:ascii="GHEA Grapalat" w:hAnsi="GHEA Grapalat"/>
          <w:shd w:val="clear" w:color="auto" w:fill="FFFFFF"/>
          <w:lang w:val="hy-AM"/>
        </w:rPr>
        <w:t xml:space="preserve">ոչ իրավաչափ </w:t>
      </w:r>
      <w:bookmarkStart w:id="6" w:name="_Hlk193446670"/>
      <w:r w:rsidRPr="00690D76">
        <w:rPr>
          <w:rFonts w:ascii="GHEA Grapalat" w:hAnsi="GHEA Grapalat"/>
          <w:shd w:val="clear" w:color="auto" w:fill="FFFFFF"/>
          <w:lang w:val="hy-AM"/>
        </w:rPr>
        <w:t xml:space="preserve">վարչական ակտն իրավաբանական ուժը կորցնում է ինչպես դրա անվավեր ճանաչելու մասին որոշում ընդունելու, այնպես էլ վարչական ակտն ընդունելու պահից </w:t>
      </w:r>
      <w:bookmarkEnd w:id="5"/>
      <w:bookmarkEnd w:id="6"/>
      <w:r w:rsidRPr="00690D76">
        <w:rPr>
          <w:rFonts w:ascii="GHEA Grapalat" w:hAnsi="GHEA Grapalat"/>
          <w:shd w:val="clear" w:color="auto" w:fill="FFFFFF"/>
          <w:lang w:val="hy-AM"/>
        </w:rPr>
        <w:t>(…):</w:t>
      </w:r>
    </w:p>
    <w:p w14:paraId="58FFEAF7" w14:textId="278AEFD5" w:rsidR="009F1C54" w:rsidRPr="00690D76" w:rsidRDefault="00266C8D" w:rsidP="00A75177">
      <w:pPr>
        <w:tabs>
          <w:tab w:val="left" w:pos="567"/>
          <w:tab w:val="left" w:pos="851"/>
        </w:tabs>
        <w:spacing w:line="276" w:lineRule="auto"/>
        <w:ind w:left="-426" w:right="-613" w:firstLine="568"/>
        <w:jc w:val="both"/>
        <w:rPr>
          <w:rFonts w:ascii="GHEA Grapalat" w:hAnsi="GHEA Grapalat"/>
          <w:shd w:val="clear" w:color="auto" w:fill="FFFFFF"/>
          <w:lang w:val="hy-AM"/>
        </w:rPr>
      </w:pPr>
      <w:r w:rsidRPr="00690D76">
        <w:rPr>
          <w:rFonts w:ascii="GHEA Grapalat" w:hAnsi="GHEA Grapalat"/>
          <w:shd w:val="clear" w:color="auto" w:fill="FFFFFF"/>
          <w:lang w:val="hy-AM"/>
        </w:rPr>
        <w:t>Օրենքի 66-րդ հոդվածի 2-րդ մասի համաձայն` միջամտող իրավաչափ վարչական ակտը կարող է ուժը կորցնել, բացառությամբ այն դեպքերի, երբ պետք է նորից ընդունվի միևնույն բովանդակությամբ նոր վարչական ակտ, կամ եթե այդ ակտի ուժը կորցրած ճանաչելն արգելվում է օրենքով նախատեսված այլ պատճառներով:</w:t>
      </w:r>
    </w:p>
    <w:p w14:paraId="181F87D0" w14:textId="0C634D67" w:rsidR="00AB5188" w:rsidRPr="00690D76" w:rsidRDefault="00AB5188" w:rsidP="00A75177">
      <w:pPr>
        <w:tabs>
          <w:tab w:val="left" w:pos="567"/>
          <w:tab w:val="left" w:pos="851"/>
        </w:tabs>
        <w:spacing w:line="276" w:lineRule="auto"/>
        <w:ind w:left="-426" w:right="-613" w:firstLine="568"/>
        <w:jc w:val="both"/>
        <w:rPr>
          <w:rFonts w:ascii="GHEA Grapalat" w:hAnsi="GHEA Grapalat"/>
          <w:shd w:val="clear" w:color="auto" w:fill="FFFFFF"/>
          <w:lang w:val="hy-AM"/>
        </w:rPr>
      </w:pPr>
      <w:r w:rsidRPr="00690D76">
        <w:rPr>
          <w:rFonts w:ascii="GHEA Grapalat" w:hAnsi="GHEA Grapalat"/>
          <w:shd w:val="clear" w:color="auto" w:fill="FFFFFF"/>
          <w:lang w:val="hy-AM"/>
        </w:rPr>
        <w:t xml:space="preserve">Օրենքի 67-րդ հոդվածի համաձայն` վարչական մարմնի ընդունած վարչական ակտի վերաբերյալ բողոքի բացակայության դեպքում այդպիսի ակտ ընդունած վարչական </w:t>
      </w:r>
      <w:r w:rsidRPr="00690D76">
        <w:rPr>
          <w:rFonts w:ascii="GHEA Grapalat" w:hAnsi="GHEA Grapalat"/>
          <w:shd w:val="clear" w:color="auto" w:fill="FFFFFF"/>
          <w:lang w:val="hy-AM"/>
        </w:rPr>
        <w:lastRenderedPageBreak/>
        <w:t>մարմնի վերադաս վարչական մարմինը (պաշտոնատար անձը), վերահսկողության կարգով և իր նախաձեռնությամբ, իրավունք ունի վերանայել ստորադաս վարչական մարմնի ընդունած վարչական ակտը:</w:t>
      </w:r>
    </w:p>
    <w:p w14:paraId="47B9435E" w14:textId="04CA9D40" w:rsidR="009F1C54" w:rsidRPr="00690D76" w:rsidRDefault="00352B7C" w:rsidP="00A75177">
      <w:pPr>
        <w:tabs>
          <w:tab w:val="left" w:pos="567"/>
          <w:tab w:val="left" w:pos="851"/>
        </w:tabs>
        <w:spacing w:line="276" w:lineRule="auto"/>
        <w:ind w:left="-426" w:right="-613" w:firstLine="568"/>
        <w:jc w:val="both"/>
        <w:rPr>
          <w:rFonts w:ascii="GHEA Grapalat" w:hAnsi="GHEA Grapalat"/>
          <w:shd w:val="clear" w:color="auto" w:fill="FFFFFF"/>
          <w:lang w:val="hy-AM"/>
        </w:rPr>
      </w:pPr>
      <w:r w:rsidRPr="00690D76">
        <w:rPr>
          <w:rFonts w:ascii="GHEA Grapalat" w:hAnsi="GHEA Grapalat"/>
          <w:shd w:val="clear" w:color="auto" w:fill="FFFFFF"/>
          <w:lang w:val="hy-AM"/>
        </w:rPr>
        <w:t>Օրենքով հստակ կանոնակարգված են իրավաչափ և ոչ իրավաչափ վարչական ակտերի ուժը կորցնելու հետ կապված հարաբերությունները</w:t>
      </w:r>
      <w:r w:rsidR="00870142" w:rsidRPr="00870142">
        <w:rPr>
          <w:rFonts w:ascii="GHEA Grapalat" w:hAnsi="GHEA Grapalat"/>
          <w:shd w:val="clear" w:color="auto" w:fill="FFFFFF"/>
          <w:lang w:val="hy-AM"/>
        </w:rPr>
        <w:t>, մ</w:t>
      </w:r>
      <w:r w:rsidRPr="00690D76">
        <w:rPr>
          <w:rFonts w:ascii="GHEA Grapalat" w:hAnsi="GHEA Grapalat"/>
          <w:shd w:val="clear" w:color="auto" w:fill="FFFFFF"/>
          <w:lang w:val="hy-AM"/>
        </w:rPr>
        <w:t xml:space="preserve">ասնավորապես` </w:t>
      </w:r>
      <w:r w:rsidR="00A707C2" w:rsidRPr="00690D76">
        <w:rPr>
          <w:rFonts w:ascii="GHEA Grapalat" w:hAnsi="GHEA Grapalat"/>
          <w:shd w:val="clear" w:color="auto" w:fill="FFFFFF"/>
          <w:lang w:val="hy-AM"/>
        </w:rPr>
        <w:t xml:space="preserve">օրենսդիրն առանձացրել է </w:t>
      </w:r>
      <w:r w:rsidR="004B00B1" w:rsidRPr="00690D76">
        <w:rPr>
          <w:rFonts w:ascii="GHEA Grapalat" w:hAnsi="GHEA Grapalat"/>
          <w:shd w:val="clear" w:color="auto" w:fill="FFFFFF"/>
          <w:lang w:val="hy-AM"/>
        </w:rPr>
        <w:t xml:space="preserve">գրավոր </w:t>
      </w:r>
      <w:r w:rsidR="00964A53" w:rsidRPr="00690D76">
        <w:rPr>
          <w:rFonts w:ascii="GHEA Grapalat" w:hAnsi="GHEA Grapalat"/>
          <w:shd w:val="clear" w:color="auto" w:fill="FFFFFF"/>
          <w:lang w:val="hy-AM"/>
        </w:rPr>
        <w:t>վարչական ակտերի գործողության դադարման</w:t>
      </w:r>
      <w:r w:rsidR="005202CE" w:rsidRPr="00690D76">
        <w:rPr>
          <w:rFonts w:ascii="GHEA Grapalat" w:hAnsi="GHEA Grapalat"/>
          <w:shd w:val="clear" w:color="auto" w:fill="FFFFFF"/>
          <w:lang w:val="hy-AM"/>
        </w:rPr>
        <w:t xml:space="preserve"> (իրավաբանական ուժը կորցնելու)</w:t>
      </w:r>
      <w:r w:rsidR="00964A53" w:rsidRPr="00690D76">
        <w:rPr>
          <w:rFonts w:ascii="GHEA Grapalat" w:hAnsi="GHEA Grapalat"/>
          <w:shd w:val="clear" w:color="auto" w:fill="FFFFFF"/>
          <w:lang w:val="hy-AM"/>
        </w:rPr>
        <w:t xml:space="preserve"> հետևյալ հիմքերը</w:t>
      </w:r>
      <w:r w:rsidR="00A36E48" w:rsidRPr="00690D76">
        <w:rPr>
          <w:rFonts w:ascii="GHEA Grapalat" w:hAnsi="GHEA Grapalat"/>
          <w:shd w:val="clear" w:color="auto" w:fill="FFFFFF"/>
          <w:lang w:val="hy-AM"/>
        </w:rPr>
        <w:t>.</w:t>
      </w:r>
    </w:p>
    <w:p w14:paraId="5BBBA879" w14:textId="59FDCAD2" w:rsidR="00A36E48" w:rsidRPr="00690D76" w:rsidRDefault="00A36E48" w:rsidP="00A75177">
      <w:pPr>
        <w:tabs>
          <w:tab w:val="left" w:pos="567"/>
          <w:tab w:val="left" w:pos="851"/>
        </w:tabs>
        <w:spacing w:line="276" w:lineRule="auto"/>
        <w:ind w:left="-426" w:right="-613" w:firstLine="568"/>
        <w:jc w:val="both"/>
        <w:rPr>
          <w:rFonts w:ascii="GHEA Grapalat" w:hAnsi="GHEA Grapalat"/>
          <w:i/>
          <w:iCs/>
          <w:shd w:val="clear" w:color="auto" w:fill="FFFFFF"/>
          <w:lang w:val="hy-AM"/>
        </w:rPr>
      </w:pPr>
      <w:r w:rsidRPr="00690D76">
        <w:rPr>
          <w:rFonts w:ascii="GHEA Grapalat" w:hAnsi="GHEA Grapalat"/>
          <w:i/>
          <w:iCs/>
          <w:shd w:val="clear" w:color="auto" w:fill="FFFFFF"/>
          <w:lang w:val="hy-AM"/>
        </w:rPr>
        <w:t>- վարչական ակտը փոխարինվել է մեկ այլ վարչական ակտով,</w:t>
      </w:r>
    </w:p>
    <w:p w14:paraId="1D94817B" w14:textId="04FF20C8" w:rsidR="00A36E48" w:rsidRPr="00690D76" w:rsidRDefault="00A36E48" w:rsidP="00A75177">
      <w:pPr>
        <w:tabs>
          <w:tab w:val="left" w:pos="567"/>
          <w:tab w:val="left" w:pos="851"/>
        </w:tabs>
        <w:spacing w:line="276" w:lineRule="auto"/>
        <w:ind w:left="-426" w:right="-613" w:firstLine="568"/>
        <w:jc w:val="both"/>
        <w:rPr>
          <w:rFonts w:ascii="GHEA Grapalat" w:hAnsi="GHEA Grapalat"/>
          <w:i/>
          <w:iCs/>
          <w:shd w:val="clear" w:color="auto" w:fill="FFFFFF"/>
          <w:lang w:val="hy-AM"/>
        </w:rPr>
      </w:pPr>
      <w:r w:rsidRPr="00690D76">
        <w:rPr>
          <w:rFonts w:ascii="GHEA Grapalat" w:hAnsi="GHEA Grapalat"/>
          <w:i/>
          <w:iCs/>
          <w:shd w:val="clear" w:color="auto" w:fill="FFFFFF"/>
          <w:lang w:val="hy-AM"/>
        </w:rPr>
        <w:t>- վարչական ակտն Օրենքով սահմանված կարգով ճանաչվել է անվավեր</w:t>
      </w:r>
      <w:r w:rsidR="005202CE" w:rsidRPr="00690D76">
        <w:rPr>
          <w:rFonts w:ascii="GHEA Grapalat" w:hAnsi="GHEA Grapalat"/>
          <w:i/>
          <w:iCs/>
          <w:shd w:val="clear" w:color="auto" w:fill="FFFFFF"/>
          <w:lang w:val="hy-AM"/>
        </w:rPr>
        <w:t>,</w:t>
      </w:r>
      <w:r w:rsidR="00E14BF9" w:rsidRPr="00690D76">
        <w:rPr>
          <w:rFonts w:ascii="GHEA Grapalat" w:hAnsi="GHEA Grapalat"/>
          <w:i/>
          <w:iCs/>
          <w:shd w:val="clear" w:color="auto" w:fill="FFFFFF"/>
          <w:lang w:val="hy-AM"/>
        </w:rPr>
        <w:t xml:space="preserve"> </w:t>
      </w:r>
    </w:p>
    <w:p w14:paraId="04D15D44" w14:textId="4265F7D4" w:rsidR="00A36E48" w:rsidRPr="00690D76" w:rsidRDefault="00A36E48" w:rsidP="00A75177">
      <w:pPr>
        <w:tabs>
          <w:tab w:val="left" w:pos="567"/>
          <w:tab w:val="left" w:pos="851"/>
        </w:tabs>
        <w:spacing w:line="276" w:lineRule="auto"/>
        <w:ind w:left="-426" w:right="-613" w:firstLine="568"/>
        <w:jc w:val="both"/>
        <w:rPr>
          <w:rFonts w:ascii="GHEA Grapalat" w:hAnsi="GHEA Grapalat"/>
          <w:shd w:val="clear" w:color="auto" w:fill="FFFFFF"/>
          <w:lang w:val="hy-AM"/>
        </w:rPr>
      </w:pPr>
      <w:r w:rsidRPr="00690D76">
        <w:rPr>
          <w:rFonts w:ascii="GHEA Grapalat" w:hAnsi="GHEA Grapalat"/>
          <w:i/>
          <w:iCs/>
          <w:shd w:val="clear" w:color="auto" w:fill="FFFFFF"/>
          <w:lang w:val="hy-AM"/>
        </w:rPr>
        <w:t>- վարչական ակտն Օրենքով սահմանված կարգով ճանաչվել է ուժը կորցրած</w:t>
      </w:r>
      <w:r w:rsidR="00352B7C" w:rsidRPr="00690D76">
        <w:rPr>
          <w:rFonts w:ascii="GHEA Grapalat" w:hAnsi="GHEA Grapalat"/>
          <w:i/>
          <w:iCs/>
          <w:shd w:val="clear" w:color="auto" w:fill="FFFFFF"/>
          <w:lang w:val="hy-AM"/>
        </w:rPr>
        <w:t xml:space="preserve"> </w:t>
      </w:r>
      <w:r w:rsidR="00352B7C" w:rsidRPr="00690D76">
        <w:rPr>
          <w:rFonts w:ascii="GHEA Grapalat" w:hAnsi="GHEA Grapalat"/>
          <w:shd w:val="clear" w:color="auto" w:fill="FFFFFF"/>
          <w:lang w:val="hy-AM"/>
        </w:rPr>
        <w:t>(</w:t>
      </w:r>
      <w:r w:rsidR="00862DDF" w:rsidRPr="00690D76">
        <w:rPr>
          <w:rFonts w:ascii="GHEA Grapalat" w:hAnsi="GHEA Grapalat"/>
          <w:shd w:val="clear" w:color="auto" w:fill="FFFFFF"/>
          <w:lang w:val="hy-AM"/>
        </w:rPr>
        <w:t>միջամտող իրավաչափ վարչական ակտը չի կարող ուժը կորցնել այն դեպքերում, երբ պետք է նորից ընդունվի միևնույն բովանդակությամբ նոր վարչական ակտ, կամ եթե այդ ակտի ուժը կորցրած ճանաչելն արգելվում է օրենքով նախատեսված այլ պատճառներով</w:t>
      </w:r>
      <w:r w:rsidR="00352B7C" w:rsidRPr="00690D76">
        <w:rPr>
          <w:rFonts w:ascii="GHEA Grapalat" w:hAnsi="GHEA Grapalat"/>
          <w:shd w:val="clear" w:color="auto" w:fill="FFFFFF"/>
          <w:lang w:val="hy-AM"/>
        </w:rPr>
        <w:t>)</w:t>
      </w:r>
      <w:r w:rsidR="00862DDF" w:rsidRPr="00690D76">
        <w:rPr>
          <w:rFonts w:ascii="GHEA Grapalat" w:hAnsi="GHEA Grapalat"/>
          <w:shd w:val="clear" w:color="auto" w:fill="FFFFFF"/>
          <w:lang w:val="hy-AM"/>
        </w:rPr>
        <w:t xml:space="preserve">: </w:t>
      </w:r>
    </w:p>
    <w:p w14:paraId="4E460C34" w14:textId="20D5E376" w:rsidR="00A36E48" w:rsidRPr="00690D76" w:rsidRDefault="00A36E48" w:rsidP="00A75177">
      <w:pPr>
        <w:tabs>
          <w:tab w:val="left" w:pos="567"/>
          <w:tab w:val="left" w:pos="851"/>
        </w:tabs>
        <w:spacing w:line="276" w:lineRule="auto"/>
        <w:ind w:left="-426" w:right="-613" w:firstLine="568"/>
        <w:jc w:val="both"/>
        <w:rPr>
          <w:rFonts w:ascii="GHEA Grapalat" w:hAnsi="GHEA Grapalat"/>
          <w:shd w:val="clear" w:color="auto" w:fill="FFFFFF"/>
          <w:lang w:val="hy-AM"/>
        </w:rPr>
      </w:pPr>
      <w:r w:rsidRPr="00690D76">
        <w:rPr>
          <w:rFonts w:ascii="GHEA Grapalat" w:hAnsi="GHEA Grapalat"/>
          <w:i/>
          <w:iCs/>
          <w:shd w:val="clear" w:color="auto" w:fill="FFFFFF"/>
          <w:lang w:val="hy-AM"/>
        </w:rPr>
        <w:t>- վարչական ակտի գործողությունը օրենքով նախատեսված որևէ հիմքով դադարեցվել է,</w:t>
      </w:r>
      <w:r w:rsidR="005202CE" w:rsidRPr="00690D76">
        <w:rPr>
          <w:rFonts w:ascii="GHEA Grapalat" w:hAnsi="GHEA Grapalat"/>
          <w:shd w:val="clear" w:color="auto" w:fill="FFFFFF"/>
          <w:lang w:val="hy-AM"/>
        </w:rPr>
        <w:t xml:space="preserve"> </w:t>
      </w:r>
    </w:p>
    <w:p w14:paraId="1F632DAE" w14:textId="614EEA0E" w:rsidR="00A36E48" w:rsidRPr="00690D76" w:rsidRDefault="00A36E48" w:rsidP="00A75177">
      <w:pPr>
        <w:tabs>
          <w:tab w:val="left" w:pos="567"/>
          <w:tab w:val="left" w:pos="851"/>
        </w:tabs>
        <w:spacing w:line="276" w:lineRule="auto"/>
        <w:ind w:left="-426" w:right="-613" w:firstLine="568"/>
        <w:jc w:val="both"/>
        <w:rPr>
          <w:rFonts w:ascii="GHEA Grapalat" w:hAnsi="GHEA Grapalat"/>
          <w:i/>
          <w:iCs/>
          <w:shd w:val="clear" w:color="auto" w:fill="FFFFFF"/>
          <w:lang w:val="hy-AM"/>
        </w:rPr>
      </w:pPr>
      <w:r w:rsidRPr="00690D76">
        <w:rPr>
          <w:rFonts w:ascii="GHEA Grapalat" w:hAnsi="GHEA Grapalat"/>
          <w:i/>
          <w:iCs/>
          <w:shd w:val="clear" w:color="auto" w:fill="FFFFFF"/>
          <w:lang w:val="hy-AM"/>
        </w:rPr>
        <w:t xml:space="preserve">- </w:t>
      </w:r>
      <w:r w:rsidR="00E14BF9" w:rsidRPr="00690D76">
        <w:rPr>
          <w:rFonts w:ascii="GHEA Grapalat" w:hAnsi="GHEA Grapalat"/>
          <w:i/>
          <w:iCs/>
          <w:shd w:val="clear" w:color="auto" w:fill="FFFFFF"/>
          <w:lang w:val="hy-AM"/>
        </w:rPr>
        <w:t xml:space="preserve">որոշակի ժամկետով ընդունված </w:t>
      </w:r>
      <w:r w:rsidRPr="00690D76">
        <w:rPr>
          <w:rFonts w:ascii="GHEA Grapalat" w:hAnsi="GHEA Grapalat"/>
          <w:i/>
          <w:iCs/>
          <w:shd w:val="clear" w:color="auto" w:fill="FFFFFF"/>
          <w:lang w:val="hy-AM"/>
        </w:rPr>
        <w:t>վարչական ակտն իրավաբանական ուժը կորցնում է ակտի գործողության ժամկետի ավարտման ուժով,</w:t>
      </w:r>
    </w:p>
    <w:p w14:paraId="64015BED" w14:textId="0CADDABA" w:rsidR="00A36E48" w:rsidRPr="00690D76" w:rsidRDefault="00A36E48" w:rsidP="00A75177">
      <w:pPr>
        <w:tabs>
          <w:tab w:val="left" w:pos="567"/>
          <w:tab w:val="left" w:pos="851"/>
        </w:tabs>
        <w:spacing w:line="276" w:lineRule="auto"/>
        <w:ind w:left="-426" w:right="-613" w:firstLine="568"/>
        <w:jc w:val="both"/>
        <w:rPr>
          <w:rFonts w:ascii="GHEA Grapalat" w:hAnsi="GHEA Grapalat"/>
          <w:i/>
          <w:iCs/>
          <w:shd w:val="clear" w:color="auto" w:fill="FFFFFF"/>
          <w:lang w:val="hy-AM"/>
        </w:rPr>
      </w:pPr>
      <w:r w:rsidRPr="00690D76">
        <w:rPr>
          <w:rFonts w:ascii="GHEA Grapalat" w:hAnsi="GHEA Grapalat"/>
          <w:i/>
          <w:iCs/>
          <w:shd w:val="clear" w:color="auto" w:fill="FFFFFF"/>
          <w:lang w:val="hy-AM"/>
        </w:rPr>
        <w:t xml:space="preserve">- </w:t>
      </w:r>
      <w:r w:rsidR="00E14BF9" w:rsidRPr="00690D76">
        <w:rPr>
          <w:rFonts w:ascii="GHEA Grapalat" w:hAnsi="GHEA Grapalat"/>
          <w:i/>
          <w:iCs/>
          <w:shd w:val="clear" w:color="auto" w:fill="FFFFFF"/>
          <w:lang w:val="hy-AM"/>
        </w:rPr>
        <w:t>եթե վարչական ակտի ուժի մեջ մնալը փոխկապակցվում է որոշակի պայմանի հետ, ապա դրա կատարման պահին ավարտվում է նաև վարչական ակտի գործողության մեջ գտնվելու ժամկետը</w:t>
      </w:r>
      <w:r w:rsidR="00862DDF" w:rsidRPr="00690D76">
        <w:rPr>
          <w:rFonts w:ascii="GHEA Grapalat" w:hAnsi="GHEA Grapalat"/>
          <w:i/>
          <w:iCs/>
          <w:shd w:val="clear" w:color="auto" w:fill="FFFFFF"/>
          <w:lang w:val="hy-AM"/>
        </w:rPr>
        <w:t>:</w:t>
      </w:r>
    </w:p>
    <w:p w14:paraId="1DB71834" w14:textId="145CD159" w:rsidR="00AB5188" w:rsidRDefault="00EA5EE9" w:rsidP="00A75177">
      <w:pPr>
        <w:tabs>
          <w:tab w:val="left" w:pos="567"/>
          <w:tab w:val="left" w:pos="851"/>
        </w:tabs>
        <w:spacing w:line="276" w:lineRule="auto"/>
        <w:ind w:left="-426" w:right="-613" w:firstLine="568"/>
        <w:jc w:val="both"/>
        <w:rPr>
          <w:rFonts w:ascii="GHEA Grapalat" w:hAnsi="GHEA Grapalat"/>
          <w:lang w:val="hy-AM"/>
        </w:rPr>
      </w:pPr>
      <w:r w:rsidRPr="00690D76">
        <w:rPr>
          <w:rFonts w:ascii="GHEA Grapalat" w:hAnsi="GHEA Grapalat"/>
          <w:shd w:val="clear" w:color="auto" w:fill="FFFFFF"/>
          <w:lang w:val="hy-AM"/>
        </w:rPr>
        <w:t xml:space="preserve">Վճռաբեկ դատարանը նկատում է, որ ոչ իրավաչափ վարչական ակտը կարող է անվավեր ճանաչվել վարչական կամ դատական կարգով վիճարկման </w:t>
      </w:r>
      <w:r w:rsidR="00A32910" w:rsidRPr="00A32910">
        <w:rPr>
          <w:rFonts w:ascii="GHEA Grapalat" w:hAnsi="GHEA Grapalat"/>
          <w:shd w:val="clear" w:color="auto" w:fill="FFFFFF"/>
          <w:lang w:val="hy-AM"/>
        </w:rPr>
        <w:t>արդյունքու</w:t>
      </w:r>
      <w:r w:rsidR="00A32910" w:rsidRPr="00C5117B">
        <w:rPr>
          <w:rFonts w:ascii="GHEA Grapalat" w:hAnsi="GHEA Grapalat"/>
          <w:shd w:val="clear" w:color="auto" w:fill="FFFFFF"/>
          <w:lang w:val="hy-AM"/>
        </w:rPr>
        <w:t>մ</w:t>
      </w:r>
      <w:r w:rsidRPr="00690D76">
        <w:rPr>
          <w:rFonts w:ascii="GHEA Grapalat" w:hAnsi="GHEA Grapalat"/>
          <w:shd w:val="clear" w:color="auto" w:fill="FFFFFF"/>
          <w:lang w:val="hy-AM"/>
        </w:rPr>
        <w:t xml:space="preserve">, իսկ առանձին դեպքերում նաև առանց վիճարկման՝ վարչական մարմնի նախաձեռնությամբ՝ Օրենքի 67-րդ հոդվածով սահմանված ինքնավերահսկողության կարգով: Վճռաբեկ </w:t>
      </w:r>
      <w:r w:rsidRPr="00690D76">
        <w:rPr>
          <w:rFonts w:ascii="GHEA Grapalat" w:hAnsi="GHEA Grapalat"/>
          <w:lang w:val="hy-AM"/>
        </w:rPr>
        <w:t xml:space="preserve"> դատարանի գնահատմամբ Օրենսգրքի 69-րդ հոդվածի 3-րդ մասով ամրագրված հայցատեսակի նյութական օբյեկտ հանդիսացող միջամտող վարչական ակտի որակումը` «այլևս իրավաբանական ուժ չունեցող», վերաբերելի է այն վարչական ակտերին, որոնք վարչական կամ դատական կարգով անվավեր չեն ճանաչվել օրենքով նման լիազորություններով օժտված համապատասխան մարմինների կողմից, քանի որ արտադատական կամ դատական կարգով վարչական ակտն անվավեր ճանաչված լինելու պայմաններում այլևս դատարանի առջև չի կարող բարձրացվել այդ նույն վարչական ակտի իրավաչափության ստուգման հարց:</w:t>
      </w:r>
    </w:p>
    <w:p w14:paraId="7AD78C8A" w14:textId="5C46EAAA" w:rsidR="00476F2B" w:rsidRPr="001134A7" w:rsidRDefault="00476F2B" w:rsidP="00A75177">
      <w:pPr>
        <w:tabs>
          <w:tab w:val="left" w:pos="567"/>
          <w:tab w:val="left" w:pos="851"/>
        </w:tabs>
        <w:spacing w:line="276" w:lineRule="auto"/>
        <w:ind w:left="-426" w:right="-613" w:firstLine="568"/>
        <w:jc w:val="both"/>
        <w:rPr>
          <w:rFonts w:ascii="GHEA Grapalat" w:hAnsi="GHEA Grapalat"/>
          <w:lang w:val="hy-AM"/>
        </w:rPr>
      </w:pPr>
      <w:r w:rsidRPr="00476F2B">
        <w:rPr>
          <w:rFonts w:ascii="GHEA Grapalat" w:hAnsi="GHEA Grapalat"/>
          <w:lang w:val="hy-AM"/>
        </w:rPr>
        <w:t xml:space="preserve">Այսպիսով, ևս մեկ անգամ ընդգծելով, որ վարչական ակտի իրավաբանական ուժ ունենալու </w:t>
      </w:r>
      <w:r>
        <w:rPr>
          <w:rFonts w:ascii="GHEA Grapalat" w:hAnsi="GHEA Grapalat"/>
          <w:lang w:val="hy-AM"/>
        </w:rPr>
        <w:t>(</w:t>
      </w:r>
      <w:r w:rsidRPr="00476F2B">
        <w:rPr>
          <w:rFonts w:ascii="GHEA Grapalat" w:hAnsi="GHEA Grapalat"/>
          <w:lang w:val="hy-AM"/>
        </w:rPr>
        <w:t>չունենալու</w:t>
      </w:r>
      <w:r>
        <w:rPr>
          <w:rFonts w:ascii="GHEA Grapalat" w:hAnsi="GHEA Grapalat"/>
          <w:lang w:val="hy-AM"/>
        </w:rPr>
        <w:t>)</w:t>
      </w:r>
      <w:r w:rsidRPr="00476F2B">
        <w:rPr>
          <w:rFonts w:ascii="GHEA Grapalat" w:hAnsi="GHEA Grapalat"/>
          <w:lang w:val="hy-AM"/>
        </w:rPr>
        <w:t xml:space="preserve"> հանգամանքով է պայմանավորված </w:t>
      </w:r>
      <w:r w:rsidRPr="001134A7">
        <w:rPr>
          <w:rFonts w:ascii="GHEA Grapalat" w:hAnsi="GHEA Grapalat"/>
          <w:lang w:val="hy-AM"/>
        </w:rPr>
        <w:t xml:space="preserve">վարչական դատավարության կարգով դատական պաշտպանության իրավունքի իրացման նպատակով օրենսդրի կողմից սահմանված կանոններին համապատասխան Օրենսգրքի 66-րդ հոդվածով նախատեսված վիճարկման կամ 69-րդ հոդվածի 3-րդ մասով նախատեսված ճանաչման հայցի ընտրությունը դատական պաշտպանության դիմելու համար` Վճռաբեկ դատարանը գտնում է, որ գործի փաստական հանգամանքներն ի պաշտոնե պարզելու «ex officio» սկզբունքի ուժով Դատարանը, պարզելով որ հայցի նյութական օբյեկտ հանդիսացող միջամտող </w:t>
      </w:r>
      <w:r w:rsidRPr="001134A7">
        <w:rPr>
          <w:rFonts w:ascii="GHEA Grapalat" w:hAnsi="GHEA Grapalat"/>
          <w:lang w:val="hy-AM"/>
        </w:rPr>
        <w:lastRenderedPageBreak/>
        <w:t xml:space="preserve">վարչական ակտը գտնվում է գործողության մեջ և ունի իրավաբանական ուժ, ինչից ելնելով դրա իրավաչափությունը չի կարող գնահատվել Օրենսգրքի 69-րդ հոդվածի 3-րդ մասով նախատեսված ճանաչման հայցի շրջանակներում, </w:t>
      </w:r>
      <w:r w:rsidR="001134A7" w:rsidRPr="001134A7">
        <w:rPr>
          <w:rFonts w:ascii="GHEA Grapalat" w:hAnsi="GHEA Grapalat"/>
          <w:lang w:val="hy-AM"/>
        </w:rPr>
        <w:t>պարտավոր է առաջարկել հայցվորին ճշտել ոչ ճիշտ հայցապահանջը և ներկայացնել Օրենսգրքի 66-րդ հոդվածով նախատեսված վիճարկման հայց:</w:t>
      </w:r>
    </w:p>
    <w:p w14:paraId="59D3AA5C" w14:textId="77777777" w:rsidR="00F06AB2" w:rsidRPr="001134A7" w:rsidRDefault="00F06AB2" w:rsidP="00A75177">
      <w:pPr>
        <w:tabs>
          <w:tab w:val="left" w:pos="567"/>
          <w:tab w:val="left" w:pos="851"/>
        </w:tabs>
        <w:spacing w:line="276" w:lineRule="auto"/>
        <w:ind w:left="-426" w:right="-613" w:firstLine="568"/>
        <w:jc w:val="both"/>
        <w:rPr>
          <w:rFonts w:ascii="GHEA Grapalat" w:hAnsi="GHEA Grapalat"/>
          <w:color w:val="000000"/>
          <w:sz w:val="18"/>
          <w:szCs w:val="18"/>
          <w:shd w:val="clear" w:color="auto" w:fill="FFFFFF"/>
          <w:lang w:val="hy-AM"/>
        </w:rPr>
      </w:pPr>
    </w:p>
    <w:p w14:paraId="558239E5" w14:textId="5039454A" w:rsidR="004D3348" w:rsidRPr="004D3348" w:rsidRDefault="004D3348" w:rsidP="00A75177">
      <w:pPr>
        <w:tabs>
          <w:tab w:val="left" w:pos="567"/>
          <w:tab w:val="left" w:pos="851"/>
        </w:tabs>
        <w:spacing w:line="276" w:lineRule="auto"/>
        <w:ind w:left="-426" w:right="-613" w:firstLine="568"/>
        <w:jc w:val="both"/>
        <w:rPr>
          <w:rFonts w:ascii="GHEA Grapalat" w:hAnsi="GHEA Grapalat"/>
          <w:color w:val="000000"/>
          <w:shd w:val="clear" w:color="auto" w:fill="FFFFFF"/>
          <w:lang w:val="hy-AM"/>
        </w:rPr>
      </w:pPr>
      <w:r w:rsidRPr="00607043">
        <w:rPr>
          <w:rFonts w:ascii="GHEA Grapalat" w:hAnsi="GHEA Grapalat" w:cs="Sylfaen"/>
          <w:b/>
          <w:lang w:val="hy-AM"/>
        </w:rPr>
        <w:t>Վերոգրյալ իրավական դիրքորոշումների կիրառումը սույն գործի փաստերի նկատմամբ.</w:t>
      </w:r>
    </w:p>
    <w:p w14:paraId="6FCF9A7D" w14:textId="4064F7A9" w:rsidR="00CE0151" w:rsidRDefault="001134A7" w:rsidP="00A75177">
      <w:pPr>
        <w:tabs>
          <w:tab w:val="left" w:pos="540"/>
        </w:tabs>
        <w:spacing w:line="276" w:lineRule="auto"/>
        <w:ind w:left="-426" w:right="-613" w:firstLine="568"/>
        <w:jc w:val="both"/>
        <w:rPr>
          <w:rFonts w:ascii="GHEA Grapalat" w:eastAsia="Times New Roman" w:hAnsi="GHEA Grapalat"/>
          <w:shd w:val="clear" w:color="auto" w:fill="FFFFFF"/>
          <w:lang w:val="de-DE" w:eastAsia="en-US"/>
        </w:rPr>
      </w:pPr>
      <w:r w:rsidRPr="001134A7">
        <w:rPr>
          <w:rFonts w:ascii="GHEA Grapalat" w:hAnsi="GHEA Grapalat" w:cs="Sylfaen"/>
          <w:bCs/>
          <w:lang w:val="hy-AM"/>
        </w:rPr>
        <w:t>Սույն վարչական գործը հարուցվել է Արզուման Ղազարյանի հայցի հիման վրա, որով վերջինս պահանջել է ոչ իրավաչափ ճանաչել Երևանի քաղաքապետի այլևս իրավաբանական ուժ չունեցող «Երևան քաղաքի Աջափնյակ վարչական շրջանի Մազմանյան փողոցի հ. 12 շենքի հարևանությամբ կառուցված ինքնակամ շինությունը քանդելու և համայնքային սեփականություն հանդիսացող հողամասն ազատելու մասին» 25.06.2021 թվականի թիվ 2147-Ա որոշումը:</w:t>
      </w:r>
    </w:p>
    <w:p w14:paraId="07069F22" w14:textId="099D9C2E" w:rsidR="001134A7" w:rsidRDefault="00E1765A" w:rsidP="00A75177">
      <w:pPr>
        <w:tabs>
          <w:tab w:val="left" w:pos="567"/>
          <w:tab w:val="left" w:pos="851"/>
        </w:tabs>
        <w:spacing w:line="276" w:lineRule="auto"/>
        <w:ind w:left="-426" w:right="-613" w:firstLine="568"/>
        <w:jc w:val="both"/>
        <w:rPr>
          <w:rFonts w:ascii="GHEA Grapalat" w:hAnsi="GHEA Grapalat"/>
          <w:i/>
          <w:iCs/>
          <w:color w:val="0D0D0D" w:themeColor="text1" w:themeTint="F2"/>
          <w:shd w:val="clear" w:color="auto" w:fill="FFFFFF"/>
          <w:lang w:val="de-DE"/>
        </w:rPr>
      </w:pPr>
      <w:r w:rsidRPr="00E1765A">
        <w:rPr>
          <w:rFonts w:ascii="GHEA Grapalat" w:hAnsi="GHEA Grapalat" w:cs="Sylfaen"/>
          <w:b/>
          <w:bCs/>
          <w:lang w:val="hy-AM"/>
        </w:rPr>
        <w:t>Դ</w:t>
      </w:r>
      <w:r>
        <w:rPr>
          <w:rFonts w:ascii="GHEA Grapalat" w:hAnsi="GHEA Grapalat" w:cs="Sylfaen"/>
          <w:b/>
          <w:bCs/>
          <w:lang w:val="hy-AM"/>
        </w:rPr>
        <w:t>ատարանի</w:t>
      </w:r>
      <w:r w:rsidR="00611CB1" w:rsidRPr="00611CB1">
        <w:rPr>
          <w:rFonts w:ascii="GHEA Grapalat" w:hAnsi="GHEA Grapalat" w:cs="Sylfaen"/>
          <w:b/>
          <w:bCs/>
          <w:lang w:val="de-DE"/>
        </w:rPr>
        <w:t xml:space="preserve"> </w:t>
      </w:r>
      <w:r w:rsidR="00611CB1" w:rsidRPr="00611CB1">
        <w:rPr>
          <w:rFonts w:ascii="GHEA Grapalat" w:hAnsi="GHEA Grapalat" w:cs="Sylfaen"/>
          <w:lang w:val="de-DE"/>
        </w:rPr>
        <w:t>10.03.2023</w:t>
      </w:r>
      <w:r w:rsidRPr="00611CB1">
        <w:rPr>
          <w:rFonts w:ascii="GHEA Grapalat" w:hAnsi="GHEA Grapalat" w:cs="Sylfaen"/>
          <w:lang w:val="hy-AM"/>
        </w:rPr>
        <w:t xml:space="preserve"> </w:t>
      </w:r>
      <w:proofErr w:type="spellStart"/>
      <w:r w:rsidR="00611CB1" w:rsidRPr="00611CB1">
        <w:rPr>
          <w:rFonts w:ascii="GHEA Grapalat" w:hAnsi="GHEA Grapalat" w:cs="Sylfaen"/>
          <w:lang w:val="en-GB"/>
        </w:rPr>
        <w:t>թվականի</w:t>
      </w:r>
      <w:proofErr w:type="spellEnd"/>
      <w:r w:rsidR="00611CB1" w:rsidRPr="00611CB1">
        <w:rPr>
          <w:rFonts w:ascii="GHEA Grapalat" w:hAnsi="GHEA Grapalat" w:cs="Sylfaen"/>
          <w:lang w:val="de-DE"/>
        </w:rPr>
        <w:t xml:space="preserve"> </w:t>
      </w:r>
      <w:r w:rsidRPr="00611CB1">
        <w:rPr>
          <w:rFonts w:ascii="GHEA Grapalat" w:hAnsi="GHEA Grapalat" w:cs="Sylfaen"/>
          <w:lang w:val="hy-AM"/>
        </w:rPr>
        <w:t>վճռով</w:t>
      </w:r>
      <w:r>
        <w:rPr>
          <w:rFonts w:ascii="GHEA Grapalat" w:hAnsi="GHEA Grapalat" w:cs="Sylfaen"/>
          <w:bCs/>
          <w:lang w:val="hy-AM"/>
        </w:rPr>
        <w:t xml:space="preserve"> հայցը բավարարվել է այն </w:t>
      </w:r>
      <w:r w:rsidRPr="00190F94">
        <w:rPr>
          <w:rFonts w:ascii="GHEA Grapalat" w:hAnsi="GHEA Grapalat" w:cs="Sylfaen"/>
          <w:bCs/>
          <w:color w:val="0D0D0D" w:themeColor="text1" w:themeTint="F2"/>
          <w:lang w:val="hy-AM"/>
        </w:rPr>
        <w:t xml:space="preserve">պատճառաբանությամբ, որ </w:t>
      </w:r>
      <w:r w:rsidRPr="00C60C21">
        <w:rPr>
          <w:rFonts w:ascii="GHEA Grapalat" w:hAnsi="GHEA Grapalat" w:cs="Sylfaen"/>
          <w:bCs/>
          <w:i/>
          <w:iCs/>
          <w:color w:val="0D0D0D" w:themeColor="text1" w:themeTint="F2"/>
          <w:lang w:val="hy-AM"/>
        </w:rPr>
        <w:t>«</w:t>
      </w:r>
      <w:r w:rsidR="00190F94" w:rsidRPr="00C60C21">
        <w:rPr>
          <w:rFonts w:ascii="GHEA Grapalat" w:hAnsi="GHEA Grapalat" w:cs="Sylfaen"/>
          <w:bCs/>
          <w:i/>
          <w:iCs/>
          <w:color w:val="0D0D0D" w:themeColor="text1" w:themeTint="F2"/>
          <w:lang w:val="hy-AM"/>
        </w:rPr>
        <w:t>(</w:t>
      </w:r>
      <w:r w:rsidR="00190F94" w:rsidRPr="00C60C21">
        <w:rPr>
          <w:rFonts w:ascii="Cambria Math" w:hAnsi="Cambria Math" w:cs="Cambria Math"/>
          <w:bCs/>
          <w:i/>
          <w:iCs/>
          <w:color w:val="0D0D0D" w:themeColor="text1" w:themeTint="F2"/>
          <w:lang w:val="hy-AM"/>
        </w:rPr>
        <w:t>․․․</w:t>
      </w:r>
      <w:r w:rsidR="00190F94" w:rsidRPr="00C60C21">
        <w:rPr>
          <w:rFonts w:ascii="GHEA Grapalat" w:hAnsi="GHEA Grapalat" w:cs="Sylfaen"/>
          <w:bCs/>
          <w:i/>
          <w:iCs/>
          <w:color w:val="0D0D0D" w:themeColor="text1" w:themeTint="F2"/>
          <w:lang w:val="hy-AM"/>
        </w:rPr>
        <w:t xml:space="preserve">) </w:t>
      </w:r>
      <w:r w:rsidR="001134A7" w:rsidRPr="001134A7">
        <w:rPr>
          <w:rFonts w:ascii="GHEA Grapalat" w:hAnsi="GHEA Grapalat"/>
          <w:i/>
          <w:iCs/>
          <w:color w:val="0D0D0D" w:themeColor="text1" w:themeTint="F2"/>
          <w:shd w:val="clear" w:color="auto" w:fill="FFFFFF"/>
          <w:lang w:val="hy-AM"/>
        </w:rPr>
        <w:t>նկատի ունենալով, որ վիճարկվող որոշումը կատարման հիմքով այլևս կորցրել է իր իրավաբական ուժն ու նշանակությունը հայցվորի համար, սակայն ակտի ոչ իրավաչափ ճանաչելը կարող է հայցվորի համար առաջացնել վնասի հատուցման պահանջ ներկայացնելու իրավունք, այն կարող է վիճարկվել ՎԴ օրենսգրքի 69-րդ հոդվածի 3-րդ մասով նախատեսված ճանաչման հայցով</w:t>
      </w:r>
      <w:r w:rsidR="001134A7" w:rsidRPr="001134A7">
        <w:rPr>
          <w:rFonts w:ascii="GHEA Grapalat" w:hAnsi="GHEA Grapalat"/>
          <w:i/>
          <w:iCs/>
          <w:color w:val="0D0D0D" w:themeColor="text1" w:themeTint="F2"/>
          <w:shd w:val="clear" w:color="auto" w:fill="FFFFFF"/>
          <w:lang w:val="de-DE"/>
        </w:rPr>
        <w:t>:</w:t>
      </w:r>
    </w:p>
    <w:p w14:paraId="40766C85" w14:textId="72BBE8E0" w:rsidR="00BB3369" w:rsidRDefault="001134A7" w:rsidP="00A75177">
      <w:pPr>
        <w:tabs>
          <w:tab w:val="left" w:pos="567"/>
          <w:tab w:val="left" w:pos="851"/>
        </w:tabs>
        <w:spacing w:line="276" w:lineRule="auto"/>
        <w:ind w:left="-426" w:right="-613" w:firstLine="568"/>
        <w:jc w:val="both"/>
        <w:rPr>
          <w:rFonts w:ascii="GHEA Grapalat" w:hAnsi="GHEA Grapalat" w:cs="Sylfaen"/>
          <w:bCs/>
          <w:color w:val="0D0D0D" w:themeColor="text1" w:themeTint="F2"/>
          <w:lang w:val="hy-AM"/>
        </w:rPr>
      </w:pPr>
      <w:r w:rsidRPr="001134A7">
        <w:rPr>
          <w:rFonts w:ascii="GHEA Grapalat" w:hAnsi="GHEA Grapalat" w:cs="Sylfaen"/>
          <w:i/>
          <w:iCs/>
          <w:lang w:val="hy-AM"/>
        </w:rPr>
        <w:t>(</w:t>
      </w:r>
      <w:r w:rsidRPr="001134A7">
        <w:rPr>
          <w:rFonts w:ascii="GHEA Grapalat" w:hAnsi="GHEA Grapalat" w:cs="Sylfaen"/>
          <w:i/>
          <w:iCs/>
          <w:lang w:val="de-DE"/>
        </w:rPr>
        <w:t>…</w:t>
      </w:r>
      <w:r w:rsidRPr="001134A7">
        <w:rPr>
          <w:rFonts w:ascii="GHEA Grapalat" w:hAnsi="GHEA Grapalat" w:cs="Sylfaen"/>
          <w:i/>
          <w:iCs/>
          <w:lang w:val="hy-AM"/>
        </w:rPr>
        <w:t>)</w:t>
      </w:r>
      <w:r w:rsidRPr="001134A7">
        <w:rPr>
          <w:rFonts w:ascii="GHEA Grapalat" w:hAnsi="GHEA Grapalat" w:cs="Sylfaen"/>
          <w:i/>
          <w:iCs/>
          <w:lang w:val="de-DE"/>
        </w:rPr>
        <w:t xml:space="preserve"> </w:t>
      </w:r>
      <w:r w:rsidRPr="001134A7">
        <w:rPr>
          <w:rFonts w:ascii="GHEA Grapalat" w:hAnsi="GHEA Grapalat" w:cs="Sylfaen"/>
          <w:bCs/>
          <w:i/>
          <w:iCs/>
          <w:color w:val="0D0D0D" w:themeColor="text1" w:themeTint="F2"/>
          <w:lang w:val="hy-AM"/>
        </w:rPr>
        <w:t>հայցվորն իրավունք է ունեցել Կարգի 34-րդ կետի հիմքով ձեռք բերել Երևան քաղաքի Աջափնյակ վարչական շրջանի Մազմանյան փողոցի թիվ 12 շենքի հարևանությամբ կառուցված ինքնակամ շինությունը, սակայն վիճարկվող որոշմամբ այն քանդվել է՝ առանց հաստատելու Որոշման 2-րդ կետով սահմանված հիմքերից որևէ մեկի առկայությունը: Նման պայմաններում վիճարկվող որոշումն ընդունվել է վկայակոչված դրույթների խախտմամբ, ուստի ոչ իրավաչափ է</w:t>
      </w:r>
      <w:r w:rsidR="00E1765A" w:rsidRPr="00C60C21">
        <w:rPr>
          <w:rFonts w:ascii="GHEA Grapalat" w:hAnsi="GHEA Grapalat" w:cs="Sylfaen"/>
          <w:bCs/>
          <w:i/>
          <w:iCs/>
          <w:color w:val="0D0D0D" w:themeColor="text1" w:themeTint="F2"/>
          <w:lang w:val="hy-AM"/>
        </w:rPr>
        <w:t>»</w:t>
      </w:r>
      <w:r w:rsidR="00190F94" w:rsidRPr="00190F94">
        <w:rPr>
          <w:rFonts w:ascii="GHEA Grapalat" w:hAnsi="GHEA Grapalat" w:cs="Sylfaen"/>
          <w:bCs/>
          <w:color w:val="0D0D0D" w:themeColor="text1" w:themeTint="F2"/>
          <w:lang w:val="hy-AM"/>
        </w:rPr>
        <w:t>։</w:t>
      </w:r>
    </w:p>
    <w:p w14:paraId="0DED78B7" w14:textId="03B8F255" w:rsidR="00611CB1" w:rsidRPr="00611CB1" w:rsidRDefault="0072779F" w:rsidP="00A75177">
      <w:pPr>
        <w:tabs>
          <w:tab w:val="left" w:pos="567"/>
          <w:tab w:val="left" w:pos="851"/>
        </w:tabs>
        <w:spacing w:line="276" w:lineRule="auto"/>
        <w:ind w:left="-426" w:right="-613" w:firstLine="568"/>
        <w:jc w:val="both"/>
        <w:rPr>
          <w:rFonts w:ascii="GHEA Grapalat" w:hAnsi="GHEA Grapalat"/>
          <w:i/>
          <w:iCs/>
          <w:color w:val="0D0D0D" w:themeColor="text1" w:themeTint="F2"/>
          <w:shd w:val="clear" w:color="auto" w:fill="FFFFFF"/>
          <w:lang w:val="hy-AM"/>
        </w:rPr>
      </w:pPr>
      <w:r>
        <w:rPr>
          <w:rFonts w:ascii="GHEA Grapalat" w:hAnsi="GHEA Grapalat" w:cs="Sylfaen"/>
          <w:b/>
          <w:bCs/>
          <w:lang w:val="hy-AM"/>
        </w:rPr>
        <w:t xml:space="preserve">Վերաքննիչ </w:t>
      </w:r>
      <w:r w:rsidRPr="005F7A70">
        <w:rPr>
          <w:rFonts w:ascii="GHEA Grapalat" w:hAnsi="GHEA Grapalat" w:cs="Sylfaen"/>
          <w:b/>
          <w:bCs/>
          <w:color w:val="0D0D0D" w:themeColor="text1" w:themeTint="F2"/>
          <w:lang w:val="hy-AM"/>
        </w:rPr>
        <w:t>դատարան</w:t>
      </w:r>
      <w:r w:rsidR="00611CB1" w:rsidRPr="00611CB1">
        <w:rPr>
          <w:rFonts w:ascii="GHEA Grapalat" w:hAnsi="GHEA Grapalat" w:cs="Sylfaen"/>
          <w:b/>
          <w:bCs/>
          <w:color w:val="0D0D0D" w:themeColor="text1" w:themeTint="F2"/>
          <w:lang w:val="hy-AM"/>
        </w:rPr>
        <w:t>ի</w:t>
      </w:r>
      <w:r w:rsidRPr="005F7A70">
        <w:rPr>
          <w:rFonts w:ascii="GHEA Grapalat" w:hAnsi="GHEA Grapalat" w:cs="Sylfaen"/>
          <w:b/>
          <w:bCs/>
          <w:color w:val="0D0D0D" w:themeColor="text1" w:themeTint="F2"/>
          <w:lang w:val="hy-AM"/>
        </w:rPr>
        <w:t xml:space="preserve"> </w:t>
      </w:r>
      <w:r w:rsidR="00611CB1" w:rsidRPr="00611CB1">
        <w:rPr>
          <w:rFonts w:ascii="GHEA Grapalat" w:hAnsi="GHEA Grapalat" w:cs="Sylfaen"/>
          <w:bCs/>
          <w:color w:val="0D0D0D" w:themeColor="text1" w:themeTint="F2"/>
          <w:lang w:val="hy-AM"/>
        </w:rPr>
        <w:t>23.04.2024 թվականի</w:t>
      </w:r>
      <w:r w:rsidR="005700C9" w:rsidRPr="005F7A70">
        <w:rPr>
          <w:rFonts w:ascii="GHEA Grapalat" w:hAnsi="GHEA Grapalat" w:cs="Sylfaen"/>
          <w:bCs/>
          <w:color w:val="0D0D0D" w:themeColor="text1" w:themeTint="F2"/>
          <w:lang w:val="hy-AM"/>
        </w:rPr>
        <w:t xml:space="preserve"> որոշմամբ </w:t>
      </w:r>
      <w:r w:rsidR="00C225F8" w:rsidRPr="00C225F8">
        <w:rPr>
          <w:rFonts w:ascii="GHEA Grapalat" w:hAnsi="GHEA Grapalat" w:cs="Sylfaen"/>
          <w:bCs/>
          <w:color w:val="0D0D0D" w:themeColor="text1" w:themeTint="F2"/>
          <w:lang w:val="hy-AM"/>
        </w:rPr>
        <w:t>Երևանի ք</w:t>
      </w:r>
      <w:r w:rsidR="005700C9" w:rsidRPr="005F7A70">
        <w:rPr>
          <w:rFonts w:ascii="GHEA Grapalat" w:hAnsi="GHEA Grapalat" w:cs="Sylfaen"/>
          <w:bCs/>
          <w:color w:val="0D0D0D" w:themeColor="text1" w:themeTint="F2"/>
          <w:lang w:val="hy-AM"/>
        </w:rPr>
        <w:t xml:space="preserve">աղաքապետարանի վերաքննիչ բողոքը </w:t>
      </w:r>
      <w:r w:rsidR="00611CB1" w:rsidRPr="005F7A70">
        <w:rPr>
          <w:rFonts w:ascii="GHEA Grapalat" w:hAnsi="GHEA Grapalat" w:cs="Sylfaen"/>
          <w:bCs/>
          <w:color w:val="0D0D0D" w:themeColor="text1" w:themeTint="F2"/>
          <w:lang w:val="hy-AM"/>
        </w:rPr>
        <w:t>մերժ</w:t>
      </w:r>
      <w:r w:rsidR="00611CB1" w:rsidRPr="00611CB1">
        <w:rPr>
          <w:rFonts w:ascii="GHEA Grapalat" w:hAnsi="GHEA Grapalat" w:cs="Sylfaen"/>
          <w:bCs/>
          <w:color w:val="0D0D0D" w:themeColor="text1" w:themeTint="F2"/>
          <w:lang w:val="hy-AM"/>
        </w:rPr>
        <w:t>վ</w:t>
      </w:r>
      <w:r w:rsidR="00611CB1" w:rsidRPr="005F7A70">
        <w:rPr>
          <w:rFonts w:ascii="GHEA Grapalat" w:hAnsi="GHEA Grapalat" w:cs="Sylfaen"/>
          <w:bCs/>
          <w:color w:val="0D0D0D" w:themeColor="text1" w:themeTint="F2"/>
          <w:lang w:val="hy-AM"/>
        </w:rPr>
        <w:t>ել է</w:t>
      </w:r>
      <w:r w:rsidR="00611CB1" w:rsidRPr="00611CB1">
        <w:rPr>
          <w:rFonts w:ascii="GHEA Grapalat" w:hAnsi="GHEA Grapalat" w:cs="Sylfaen"/>
          <w:bCs/>
          <w:color w:val="0D0D0D" w:themeColor="text1" w:themeTint="F2"/>
          <w:lang w:val="hy-AM"/>
        </w:rPr>
        <w:t>,</w:t>
      </w:r>
      <w:r w:rsidR="00611CB1" w:rsidRPr="005F7A70">
        <w:rPr>
          <w:rFonts w:ascii="GHEA Grapalat" w:hAnsi="GHEA Grapalat" w:cs="Sylfaen"/>
          <w:bCs/>
          <w:color w:val="0D0D0D" w:themeColor="text1" w:themeTint="F2"/>
          <w:lang w:val="hy-AM"/>
        </w:rPr>
        <w:t xml:space="preserve"> </w:t>
      </w:r>
      <w:r w:rsidR="005700C9" w:rsidRPr="005F7A70">
        <w:rPr>
          <w:rFonts w:ascii="GHEA Grapalat" w:hAnsi="GHEA Grapalat" w:cs="Sylfaen"/>
          <w:bCs/>
          <w:color w:val="0D0D0D" w:themeColor="text1" w:themeTint="F2"/>
          <w:lang w:val="hy-AM"/>
        </w:rPr>
        <w:t>և Դատարան</w:t>
      </w:r>
      <w:r w:rsidR="00611CB1" w:rsidRPr="00611CB1">
        <w:rPr>
          <w:rFonts w:ascii="GHEA Grapalat" w:hAnsi="GHEA Grapalat" w:cs="Sylfaen"/>
          <w:bCs/>
          <w:color w:val="0D0D0D" w:themeColor="text1" w:themeTint="F2"/>
          <w:lang w:val="hy-AM"/>
        </w:rPr>
        <w:t>ի</w:t>
      </w:r>
      <w:r w:rsidR="005700C9" w:rsidRPr="005F7A70">
        <w:rPr>
          <w:rFonts w:ascii="GHEA Grapalat" w:hAnsi="GHEA Grapalat" w:cs="Sylfaen"/>
          <w:bCs/>
          <w:color w:val="0D0D0D" w:themeColor="text1" w:themeTint="F2"/>
          <w:lang w:val="hy-AM"/>
        </w:rPr>
        <w:t xml:space="preserve"> վճիռը թող</w:t>
      </w:r>
      <w:r w:rsidR="00611CB1" w:rsidRPr="00611CB1">
        <w:rPr>
          <w:rFonts w:ascii="GHEA Grapalat" w:hAnsi="GHEA Grapalat" w:cs="Sylfaen"/>
          <w:bCs/>
          <w:color w:val="0D0D0D" w:themeColor="text1" w:themeTint="F2"/>
          <w:lang w:val="hy-AM"/>
        </w:rPr>
        <w:t>նվ</w:t>
      </w:r>
      <w:r w:rsidR="005700C9" w:rsidRPr="005F7A70">
        <w:rPr>
          <w:rFonts w:ascii="GHEA Grapalat" w:hAnsi="GHEA Grapalat" w:cs="Sylfaen"/>
          <w:bCs/>
          <w:color w:val="0D0D0D" w:themeColor="text1" w:themeTint="F2"/>
          <w:lang w:val="hy-AM"/>
        </w:rPr>
        <w:t xml:space="preserve">ել է անփոփոխ՝ </w:t>
      </w:r>
      <w:r w:rsidR="00611CB1">
        <w:rPr>
          <w:rFonts w:ascii="GHEA Grapalat" w:hAnsi="GHEA Grapalat" w:cs="Sylfaen"/>
          <w:bCs/>
          <w:lang w:val="hy-AM"/>
        </w:rPr>
        <w:t xml:space="preserve">այն </w:t>
      </w:r>
      <w:r w:rsidR="00611CB1" w:rsidRPr="00190F94">
        <w:rPr>
          <w:rFonts w:ascii="GHEA Grapalat" w:hAnsi="GHEA Grapalat" w:cs="Sylfaen"/>
          <w:bCs/>
          <w:color w:val="0D0D0D" w:themeColor="text1" w:themeTint="F2"/>
          <w:lang w:val="hy-AM"/>
        </w:rPr>
        <w:t>պատճառաբանությամբ, որ</w:t>
      </w:r>
      <w:r w:rsidR="00611CB1" w:rsidRPr="00D72E9B">
        <w:rPr>
          <w:rFonts w:ascii="GHEA Grapalat" w:hAnsi="GHEA Grapalat" w:cs="Sylfaen"/>
          <w:bCs/>
          <w:i/>
          <w:iCs/>
          <w:color w:val="0D0D0D" w:themeColor="text1" w:themeTint="F2"/>
          <w:lang w:val="hy-AM"/>
        </w:rPr>
        <w:t xml:space="preserve"> </w:t>
      </w:r>
      <w:r w:rsidR="00BF0328" w:rsidRPr="00D72E9B">
        <w:rPr>
          <w:rFonts w:ascii="GHEA Grapalat" w:hAnsi="GHEA Grapalat" w:cs="Sylfaen"/>
          <w:bCs/>
          <w:i/>
          <w:iCs/>
          <w:color w:val="0D0D0D" w:themeColor="text1" w:themeTint="F2"/>
          <w:lang w:val="hy-AM"/>
        </w:rPr>
        <w:t>«</w:t>
      </w:r>
      <w:r w:rsidR="00D72E9B">
        <w:rPr>
          <w:rFonts w:ascii="GHEA Grapalat" w:hAnsi="GHEA Grapalat" w:cs="Sylfaen"/>
          <w:bCs/>
          <w:i/>
          <w:iCs/>
          <w:color w:val="0D0D0D" w:themeColor="text1" w:themeTint="F2"/>
          <w:lang w:val="hy-AM"/>
        </w:rPr>
        <w:t></w:t>
      </w:r>
      <w:r w:rsidR="00D72E9B">
        <w:rPr>
          <w:rFonts w:ascii="Cambria Math" w:hAnsi="Cambria Math" w:cs="Sylfaen"/>
          <w:bCs/>
          <w:i/>
          <w:iCs/>
          <w:color w:val="0D0D0D" w:themeColor="text1" w:themeTint="F2"/>
          <w:lang w:val="hy-AM"/>
        </w:rPr>
        <w:t>․․․</w:t>
      </w:r>
      <w:r w:rsidR="00D72E9B">
        <w:rPr>
          <w:rFonts w:ascii="GHEA Grapalat" w:hAnsi="GHEA Grapalat" w:cs="Sylfaen"/>
          <w:bCs/>
          <w:i/>
          <w:iCs/>
          <w:color w:val="0D0D0D" w:themeColor="text1" w:themeTint="F2"/>
          <w:lang w:val="hy-AM"/>
        </w:rPr>
        <w:t xml:space="preserve"> </w:t>
      </w:r>
      <w:r w:rsidR="00611CB1" w:rsidRPr="00611CB1">
        <w:rPr>
          <w:rFonts w:ascii="GHEA Grapalat" w:hAnsi="GHEA Grapalat"/>
          <w:i/>
          <w:iCs/>
          <w:color w:val="0D0D0D" w:themeColor="text1" w:themeTint="F2"/>
          <w:shd w:val="clear" w:color="auto" w:fill="FFFFFF"/>
          <w:lang w:val="hy-AM"/>
        </w:rPr>
        <w:t>գործում առկա՝ Վիճարկվող որոշման ընդունմանն ուղղված վարչական վարույթի նյութերով որևէ կերպ չի հաստատվում այն հանգամանքը, որ ինքնակամ կառույցի պահպանումը վտանգ է սպառնում քաղաքացիների կյանքին և առողջությանը, որպիսի հանգամանքը հիմք ընդունելով՝ վարչական մարմինը Վիճարկվող որոշմամբ որոշել է չօրինականացնել ինքնակամ կառույցը և հանձնարարել է այն քանդել:</w:t>
      </w:r>
    </w:p>
    <w:p w14:paraId="6A3CB448" w14:textId="224013F8" w:rsidR="00611CB1" w:rsidRPr="00611CB1" w:rsidRDefault="00611CB1" w:rsidP="00A75177">
      <w:pPr>
        <w:tabs>
          <w:tab w:val="left" w:pos="567"/>
          <w:tab w:val="left" w:pos="851"/>
        </w:tabs>
        <w:spacing w:line="276" w:lineRule="auto"/>
        <w:ind w:left="-426" w:right="-613" w:firstLine="568"/>
        <w:jc w:val="both"/>
        <w:rPr>
          <w:rFonts w:ascii="GHEA Grapalat" w:hAnsi="GHEA Grapalat"/>
          <w:i/>
          <w:iCs/>
          <w:color w:val="0D0D0D" w:themeColor="text1" w:themeTint="F2"/>
          <w:shd w:val="clear" w:color="auto" w:fill="FFFFFF"/>
          <w:lang w:val="hy-AM"/>
        </w:rPr>
      </w:pPr>
      <w:r w:rsidRPr="00611CB1">
        <w:rPr>
          <w:rFonts w:ascii="GHEA Grapalat" w:hAnsi="GHEA Grapalat"/>
          <w:i/>
          <w:iCs/>
          <w:color w:val="0D0D0D" w:themeColor="text1" w:themeTint="F2"/>
          <w:shd w:val="clear" w:color="auto" w:fill="FFFFFF"/>
          <w:lang w:val="hy-AM"/>
        </w:rPr>
        <w:t>Ընդսմին, Վերաքննիչ դատարանն արձանագրում է, որ գործում առկա նյութերով չի հաստատվում նաև այն հանգամանքը, որ ինքնակամ կառույցը կառուցված է ՀՀ հողային oրենuգրքի 60-րդ հոդվածով uահմանված հողամաuերի վրա, ինչպեu նաև ինժեներատրանuպորտային oբյեկտների oտարման կամ անվտանգության գոտիներում կամ կառուցված է քաղաքաշինական նորմերի ու կանոնների էական խախտումներով և առաջացնում է հարկադիր uերվիտուտ պահանջելու իրավունք:</w:t>
      </w:r>
    </w:p>
    <w:p w14:paraId="17E94D9E" w14:textId="43FEF438" w:rsidR="00854897" w:rsidRDefault="00611CB1" w:rsidP="00A75177">
      <w:pPr>
        <w:tabs>
          <w:tab w:val="left" w:pos="567"/>
          <w:tab w:val="left" w:pos="851"/>
        </w:tabs>
        <w:spacing w:line="276" w:lineRule="auto"/>
        <w:ind w:left="-426" w:right="-613" w:firstLine="568"/>
        <w:jc w:val="both"/>
        <w:rPr>
          <w:rFonts w:ascii="GHEA Grapalat" w:hAnsi="GHEA Grapalat" w:cs="Sylfaen"/>
          <w:bCs/>
          <w:color w:val="0D0D0D" w:themeColor="text1" w:themeTint="F2"/>
          <w:lang w:val="hy-AM"/>
        </w:rPr>
      </w:pPr>
      <w:r w:rsidRPr="00611CB1">
        <w:rPr>
          <w:rFonts w:ascii="GHEA Grapalat" w:hAnsi="GHEA Grapalat"/>
          <w:i/>
          <w:iCs/>
          <w:color w:val="0D0D0D" w:themeColor="text1" w:themeTint="F2"/>
          <w:shd w:val="clear" w:color="auto" w:fill="FFFFFF"/>
          <w:lang w:val="hy-AM"/>
        </w:rPr>
        <w:lastRenderedPageBreak/>
        <w:t>Նման պայմաններում Վերաքննիչ դատարանը, համաձայնելով Դատարանի դիրքորոշման հետ, գտնում է, որ Վիճարկվող որոշումը ոչ իրավաչափ է</w:t>
      </w:r>
      <w:r w:rsidR="00BF0328" w:rsidRPr="00D72E9B">
        <w:rPr>
          <w:rFonts w:ascii="GHEA Grapalat" w:hAnsi="GHEA Grapalat" w:cs="Sylfaen"/>
          <w:bCs/>
          <w:i/>
          <w:iCs/>
          <w:color w:val="0D0D0D" w:themeColor="text1" w:themeTint="F2"/>
          <w:lang w:val="hy-AM"/>
        </w:rPr>
        <w:t>»</w:t>
      </w:r>
      <w:r w:rsidR="005F7A70" w:rsidRPr="005F7A70">
        <w:rPr>
          <w:rFonts w:ascii="GHEA Grapalat" w:hAnsi="GHEA Grapalat" w:cs="Sylfaen"/>
          <w:bCs/>
          <w:color w:val="0D0D0D" w:themeColor="text1" w:themeTint="F2"/>
          <w:lang w:val="hy-AM"/>
        </w:rPr>
        <w:t>։</w:t>
      </w:r>
    </w:p>
    <w:p w14:paraId="28948E67" w14:textId="77777777" w:rsidR="00A43708" w:rsidRPr="009404FB" w:rsidRDefault="00A43708" w:rsidP="00A75177">
      <w:pPr>
        <w:tabs>
          <w:tab w:val="left" w:pos="567"/>
          <w:tab w:val="left" w:pos="851"/>
        </w:tabs>
        <w:spacing w:line="276" w:lineRule="auto"/>
        <w:ind w:left="-426" w:right="-613" w:firstLine="568"/>
        <w:jc w:val="both"/>
        <w:rPr>
          <w:rFonts w:ascii="GHEA Grapalat" w:hAnsi="GHEA Grapalat" w:cs="Sylfaen"/>
          <w:b/>
          <w:bCs/>
          <w:sz w:val="20"/>
          <w:szCs w:val="20"/>
          <w:lang w:val="hy-AM"/>
        </w:rPr>
      </w:pPr>
    </w:p>
    <w:p w14:paraId="6F9F5EB5" w14:textId="6FD7102D" w:rsidR="00854897" w:rsidRPr="002859E0" w:rsidRDefault="00854897" w:rsidP="00A75177">
      <w:pPr>
        <w:tabs>
          <w:tab w:val="left" w:pos="567"/>
          <w:tab w:val="left" w:pos="851"/>
        </w:tabs>
        <w:spacing w:line="276" w:lineRule="auto"/>
        <w:ind w:left="-426" w:right="-613" w:firstLine="568"/>
        <w:jc w:val="both"/>
        <w:rPr>
          <w:rFonts w:ascii="GHEA Grapalat" w:hAnsi="GHEA Grapalat" w:cs="Sylfaen"/>
          <w:lang w:val="hy-AM"/>
        </w:rPr>
      </w:pPr>
      <w:r w:rsidRPr="002859E0">
        <w:rPr>
          <w:rFonts w:ascii="GHEA Grapalat" w:hAnsi="GHEA Grapalat" w:cs="Sylfaen"/>
          <w:lang w:val="hy-AM"/>
        </w:rPr>
        <w:t xml:space="preserve">Վերոգրյալ իրավական դիրքորոշումների լույսի ներքո անդրադառնալով </w:t>
      </w:r>
      <w:r w:rsidRPr="002859E0">
        <w:rPr>
          <w:rFonts w:ascii="GHEA Grapalat" w:hAnsi="GHEA Grapalat"/>
          <w:lang w:val="hy-AM"/>
        </w:rPr>
        <w:t>սույն վարչական գործի փաստերին և ստորադաս</w:t>
      </w:r>
      <w:r w:rsidRPr="002859E0">
        <w:rPr>
          <w:rFonts w:ascii="GHEA Grapalat" w:hAnsi="GHEA Grapalat"/>
          <w:lang w:val="fr-FR"/>
        </w:rPr>
        <w:t xml:space="preserve"> </w:t>
      </w:r>
      <w:r w:rsidRPr="002859E0">
        <w:rPr>
          <w:rFonts w:ascii="GHEA Grapalat" w:hAnsi="GHEA Grapalat"/>
          <w:lang w:val="hy-AM"/>
        </w:rPr>
        <w:t xml:space="preserve">դատարանների </w:t>
      </w:r>
      <w:r w:rsidRPr="002859E0">
        <w:rPr>
          <w:rFonts w:ascii="GHEA Grapalat" w:hAnsi="GHEA Grapalat" w:cs="Sylfaen"/>
          <w:lang w:val="hy-AM"/>
        </w:rPr>
        <w:t>պատճառաբանությունների</w:t>
      </w:r>
      <w:r w:rsidRPr="002859E0">
        <w:rPr>
          <w:rFonts w:ascii="GHEA Grapalat" w:hAnsi="GHEA Grapalat" w:cs="Sylfaen"/>
          <w:lang w:val="fr-FR"/>
        </w:rPr>
        <w:t xml:space="preserve"> </w:t>
      </w:r>
      <w:r w:rsidRPr="002859E0">
        <w:rPr>
          <w:rFonts w:ascii="GHEA Grapalat" w:hAnsi="GHEA Grapalat" w:cs="Sylfaen"/>
          <w:lang w:val="hy-AM"/>
        </w:rPr>
        <w:t>հիմնավորվածությանը`</w:t>
      </w:r>
      <w:r w:rsidRPr="002859E0">
        <w:rPr>
          <w:rFonts w:ascii="GHEA Grapalat" w:hAnsi="GHEA Grapalat"/>
          <w:lang w:val="hy-AM"/>
        </w:rPr>
        <w:t xml:space="preserve"> Վճռաբեկ դատարանն </w:t>
      </w:r>
      <w:r w:rsidRPr="002859E0">
        <w:rPr>
          <w:rFonts w:ascii="GHEA Grapalat" w:hAnsi="GHEA Grapalat" w:cs="Sylfaen"/>
          <w:lang w:val="hy-AM"/>
        </w:rPr>
        <w:t xml:space="preserve">արձանագրում է հետևյալը. </w:t>
      </w:r>
    </w:p>
    <w:p w14:paraId="1FEBABFF" w14:textId="0FF95BEB" w:rsidR="00A27912" w:rsidRPr="00A27912" w:rsidRDefault="00A27912" w:rsidP="00A75177">
      <w:pPr>
        <w:tabs>
          <w:tab w:val="left" w:pos="567"/>
          <w:tab w:val="left" w:pos="851"/>
        </w:tabs>
        <w:spacing w:line="276" w:lineRule="auto"/>
        <w:ind w:left="-426" w:right="-613" w:firstLine="568"/>
        <w:jc w:val="both"/>
        <w:rPr>
          <w:rFonts w:ascii="GHEA Grapalat" w:hAnsi="GHEA Grapalat"/>
          <w:shd w:val="clear" w:color="auto" w:fill="FFFFFF"/>
          <w:lang w:val="hy-AM"/>
        </w:rPr>
      </w:pPr>
      <w:bookmarkStart w:id="7" w:name="_Hlk193792204"/>
      <w:r w:rsidRPr="00A27912">
        <w:rPr>
          <w:rFonts w:ascii="GHEA Grapalat" w:hAnsi="GHEA Grapalat"/>
          <w:shd w:val="clear" w:color="auto" w:fill="FFFFFF"/>
          <w:lang w:val="hy-AM"/>
        </w:rPr>
        <w:t xml:space="preserve">Ըստ գործի փաստերի` Երևանի քաղաքապետին հասցեագրված 31.05.2021 թվականի դիմումով Արզուման  Ղազարյանը խնդրել է ՀՀ կառավարության 18.05.2006 թվականի թիվ 912-Ն որոշման համաձայն օրինականացնել Աջափնյակ, Մազմանյան 12 շենքի հարևանությամբ գտնվող շինությունը հողամասը </w:t>
      </w:r>
      <w:r w:rsidRPr="00A27912">
        <w:rPr>
          <w:rFonts w:ascii="GHEA Grapalat" w:hAnsi="GHEA Grapalat"/>
          <w:b/>
          <w:bCs/>
          <w:shd w:val="clear" w:color="auto" w:fill="FFFFFF"/>
          <w:lang w:val="hy-AM"/>
        </w:rPr>
        <w:t>(գ. թ. 13)</w:t>
      </w:r>
      <w:r w:rsidRPr="00A27912">
        <w:rPr>
          <w:rFonts w:ascii="GHEA Grapalat" w:hAnsi="GHEA Grapalat"/>
          <w:shd w:val="clear" w:color="auto" w:fill="FFFFFF"/>
          <w:lang w:val="hy-AM"/>
        </w:rPr>
        <w:t>:</w:t>
      </w:r>
    </w:p>
    <w:p w14:paraId="2F322B6E" w14:textId="611E1DB7" w:rsidR="00A27912" w:rsidRPr="00A27912" w:rsidRDefault="00A27912" w:rsidP="00A75177">
      <w:pPr>
        <w:tabs>
          <w:tab w:val="left" w:pos="567"/>
          <w:tab w:val="left" w:pos="851"/>
        </w:tabs>
        <w:spacing w:line="276" w:lineRule="auto"/>
        <w:ind w:left="-426" w:right="-613" w:firstLine="568"/>
        <w:jc w:val="both"/>
        <w:rPr>
          <w:rFonts w:ascii="GHEA Grapalat" w:hAnsi="GHEA Grapalat"/>
          <w:shd w:val="clear" w:color="auto" w:fill="FFFFFF"/>
          <w:lang w:val="hy-AM"/>
        </w:rPr>
      </w:pPr>
      <w:bookmarkStart w:id="8" w:name="_Hlk194322902"/>
      <w:r w:rsidRPr="00A27912">
        <w:rPr>
          <w:rFonts w:ascii="GHEA Grapalat" w:hAnsi="GHEA Grapalat"/>
          <w:shd w:val="clear" w:color="auto" w:fill="FFFFFF"/>
          <w:lang w:val="hy-AM"/>
        </w:rPr>
        <w:t>Երևանի քաղաքապետի «Երևան քաղաքի Աջափնյակ վարչական շրջանի Մազմանյան փողոցի հ.12 շենքի հարևանությամբ կառուցված ինքնակամ շինությունը քանդելու և համայնքային սեփականություն հանդիսացող հողամասն ազատելու մասին» 25.06.2021 թվականի թիվ 2147-Ա որոշ</w:t>
      </w:r>
      <w:bookmarkEnd w:id="8"/>
      <w:r w:rsidRPr="00A27912">
        <w:rPr>
          <w:rFonts w:ascii="GHEA Grapalat" w:hAnsi="GHEA Grapalat"/>
          <w:shd w:val="clear" w:color="auto" w:fill="FFFFFF"/>
          <w:lang w:val="hy-AM"/>
        </w:rPr>
        <w:t>ման 1-ին և 2-րդ կետերով որոշվել է</w:t>
      </w:r>
      <w:r w:rsidRPr="00A27912">
        <w:rPr>
          <w:rFonts w:ascii="Cambria Math" w:hAnsi="Cambria Math" w:cs="Cambria Math"/>
          <w:shd w:val="clear" w:color="auto" w:fill="FFFFFF"/>
          <w:lang w:val="hy-AM"/>
        </w:rPr>
        <w:t>․</w:t>
      </w:r>
    </w:p>
    <w:p w14:paraId="32B8F3FA" w14:textId="77777777" w:rsidR="00A27912" w:rsidRPr="00A27912" w:rsidRDefault="00A27912" w:rsidP="00A75177">
      <w:pPr>
        <w:tabs>
          <w:tab w:val="left" w:pos="567"/>
          <w:tab w:val="left" w:pos="851"/>
        </w:tabs>
        <w:spacing w:line="276" w:lineRule="auto"/>
        <w:ind w:left="-426" w:right="-613" w:firstLine="568"/>
        <w:jc w:val="both"/>
        <w:rPr>
          <w:rFonts w:ascii="GHEA Grapalat" w:hAnsi="GHEA Grapalat"/>
          <w:shd w:val="clear" w:color="auto" w:fill="FFFFFF"/>
          <w:lang w:val="hy-AM"/>
        </w:rPr>
      </w:pPr>
      <w:r w:rsidRPr="00A27912">
        <w:rPr>
          <w:rFonts w:ascii="GHEA Grapalat" w:hAnsi="GHEA Grapalat"/>
          <w:shd w:val="clear" w:color="auto" w:fill="FFFFFF"/>
          <w:lang w:val="hy-AM"/>
        </w:rPr>
        <w:t>1. չօրինականացնել Երևանի Աջափնյակ վարչական շրջանի Մազմանյան փողոցի              հ.12 շենքի հարևանությամբ, առանց հողօգտագործման իրավունքի պետական գրանցման օգտագործվող, համայնքային սեփականություն հանդիսացող հողամասում ապօրինի կառուցված մետաղական կոնստրուկցիաներով և քարե շարվածքով ինքնակամ շինությունը:</w:t>
      </w:r>
    </w:p>
    <w:p w14:paraId="3DDC0476" w14:textId="77777777" w:rsidR="00A27912" w:rsidRDefault="00A27912" w:rsidP="00A75177">
      <w:pPr>
        <w:tabs>
          <w:tab w:val="left" w:pos="567"/>
          <w:tab w:val="left" w:pos="851"/>
        </w:tabs>
        <w:spacing w:line="276" w:lineRule="auto"/>
        <w:ind w:left="-426" w:right="-613" w:firstLine="568"/>
        <w:jc w:val="both"/>
        <w:rPr>
          <w:rFonts w:ascii="GHEA Grapalat" w:hAnsi="GHEA Grapalat"/>
          <w:color w:val="00B050"/>
          <w:shd w:val="clear" w:color="auto" w:fill="FFFFFF"/>
          <w:lang w:val="hy-AM"/>
        </w:rPr>
      </w:pPr>
      <w:r w:rsidRPr="00A27912">
        <w:rPr>
          <w:rFonts w:ascii="GHEA Grapalat" w:hAnsi="GHEA Grapalat"/>
          <w:shd w:val="clear" w:color="auto" w:fill="FFFFFF"/>
          <w:lang w:val="hy-AM"/>
        </w:rPr>
        <w:t xml:space="preserve">2. Հանձնարարել Երևանի Աջափնյակ վարչական շրջանի ղեկավարին Երևանի           քաղաքապետարանի աշխատակազմի քաղաքաշինության և հողի վերահսկողության վարչության ու հասարակական կարգի պահպանության ծառայության օժանդակությամբ ապամոնտաժել Երևանի Աջափնյակ վարչական շրջանի Մազմանյան փողոցի հ.12 շենքի հարևանությամբ, առանց հողօգտագործման իրավունքի պետական գրանցման օգտագործվող, համայնքային սեփականություն հանդիսացող հողամասում ապօրինի կառուցված մետաղական կոնստրուկցիաներով և քարե շարվածքով ինքնակամ շինությունն (կրպակը) ու անօրինական տիրապետումից ազատել համայնքային սեփականություն հանդիսացող հողամասը </w:t>
      </w:r>
      <w:r w:rsidRPr="00A27912">
        <w:rPr>
          <w:rFonts w:ascii="GHEA Grapalat" w:hAnsi="GHEA Grapalat"/>
          <w:b/>
          <w:bCs/>
          <w:shd w:val="clear" w:color="auto" w:fill="FFFFFF"/>
          <w:lang w:val="hy-AM"/>
        </w:rPr>
        <w:t>(գ. թ. 53-56):</w:t>
      </w:r>
    </w:p>
    <w:p w14:paraId="0A413B75" w14:textId="77777777" w:rsidR="00A27912" w:rsidRDefault="00A27912" w:rsidP="00A75177">
      <w:pPr>
        <w:tabs>
          <w:tab w:val="left" w:pos="567"/>
          <w:tab w:val="left" w:pos="851"/>
        </w:tabs>
        <w:spacing w:line="276" w:lineRule="auto"/>
        <w:ind w:left="-426" w:right="-613" w:firstLine="568"/>
        <w:jc w:val="both"/>
        <w:rPr>
          <w:rFonts w:ascii="GHEA Grapalat" w:hAnsi="GHEA Grapalat"/>
          <w:color w:val="00B050"/>
          <w:shd w:val="clear" w:color="auto" w:fill="FFFFFF"/>
          <w:lang w:val="hy-AM"/>
        </w:rPr>
      </w:pPr>
      <w:r w:rsidRPr="00A27912">
        <w:rPr>
          <w:rFonts w:ascii="GHEA Grapalat" w:hAnsi="GHEA Grapalat"/>
          <w:shd w:val="clear" w:color="auto" w:fill="FFFFFF"/>
          <w:lang w:val="hy-AM"/>
        </w:rPr>
        <w:t>Դիմելով դատարան` Արզուման Ղազարյանը պահանջել է ոչ իրավաչափ ճանաչել այլևս իրավաբանական ուժ չունեցող Երևանի քաղաքապետի 25.06.2021 թվականի թիվ 2147-Ա Երևան քաղաքի Աջափնյակ վարչական շրջանի Մազմանյան փողոցի Հ</w:t>
      </w:r>
      <w:r w:rsidRPr="00A27912">
        <w:rPr>
          <w:rFonts w:ascii="Cambria Math" w:hAnsi="Cambria Math" w:cs="Cambria Math"/>
          <w:shd w:val="clear" w:color="auto" w:fill="FFFFFF"/>
          <w:lang w:val="hy-AM"/>
        </w:rPr>
        <w:t>․</w:t>
      </w:r>
      <w:r w:rsidRPr="00A27912">
        <w:rPr>
          <w:rFonts w:ascii="GHEA Grapalat" w:hAnsi="GHEA Grapalat"/>
          <w:shd w:val="clear" w:color="auto" w:fill="FFFFFF"/>
          <w:lang w:val="hy-AM"/>
        </w:rPr>
        <w:t>12 շենքի հարևանությամբ կառուցված ինքնակամ շինությունը քանդելու և համայնքային սեփականություն հանդիսացող հողամասն ազատելու մասին որոշումը։</w:t>
      </w:r>
    </w:p>
    <w:p w14:paraId="7752A86F" w14:textId="77777777" w:rsidR="00A27912" w:rsidRPr="00B57089" w:rsidRDefault="00A27912" w:rsidP="00A75177">
      <w:pPr>
        <w:tabs>
          <w:tab w:val="left" w:pos="567"/>
          <w:tab w:val="left" w:pos="851"/>
        </w:tabs>
        <w:spacing w:line="276" w:lineRule="auto"/>
        <w:ind w:left="-426" w:right="-613" w:firstLine="568"/>
        <w:jc w:val="both"/>
        <w:rPr>
          <w:rFonts w:ascii="GHEA Grapalat" w:hAnsi="GHEA Grapalat"/>
          <w:color w:val="000000" w:themeColor="text1"/>
          <w:shd w:val="clear" w:color="auto" w:fill="FFFFFF"/>
          <w:lang w:val="hy-AM"/>
        </w:rPr>
      </w:pPr>
      <w:r w:rsidRPr="00B57089">
        <w:rPr>
          <w:rFonts w:ascii="GHEA Grapalat" w:hAnsi="GHEA Grapalat"/>
          <w:color w:val="000000" w:themeColor="text1"/>
          <w:shd w:val="clear" w:color="auto" w:fill="FFFFFF"/>
          <w:lang w:val="hy-AM"/>
        </w:rPr>
        <w:t xml:space="preserve">Դատարանը 10.03.2023 թվականի վճռով գտել է, որ </w:t>
      </w:r>
      <w:r w:rsidRPr="00B57089">
        <w:rPr>
          <w:rFonts w:ascii="GHEA Grapalat" w:hAnsi="GHEA Grapalat"/>
          <w:i/>
          <w:iCs/>
          <w:color w:val="000000" w:themeColor="text1"/>
          <w:shd w:val="clear" w:color="auto" w:fill="FFFFFF"/>
          <w:lang w:val="hy-AM"/>
        </w:rPr>
        <w:t>«(</w:t>
      </w:r>
      <w:r w:rsidRPr="00B57089">
        <w:rPr>
          <w:rFonts w:ascii="Cambria Math" w:hAnsi="Cambria Math" w:cs="Cambria Math"/>
          <w:i/>
          <w:iCs/>
          <w:color w:val="000000" w:themeColor="text1"/>
          <w:shd w:val="clear" w:color="auto" w:fill="FFFFFF"/>
          <w:lang w:val="hy-AM"/>
        </w:rPr>
        <w:t>․․․</w:t>
      </w:r>
      <w:r w:rsidRPr="00B57089">
        <w:rPr>
          <w:rFonts w:ascii="GHEA Grapalat" w:hAnsi="GHEA Grapalat"/>
          <w:i/>
          <w:iCs/>
          <w:color w:val="000000" w:themeColor="text1"/>
          <w:shd w:val="clear" w:color="auto" w:fill="FFFFFF"/>
          <w:lang w:val="hy-AM"/>
        </w:rPr>
        <w:t>) նկատի ունենալով, որ վիճարկվող որոշումը կատարման հիմքով այլևս կորցրել է իր իրավաբական ուժն ու նշանակությունը հայցվորի համար, սակայն ակտի ոչ իրավաչափ ճանաչելը կարող է հայցվորի համար առաջացնել վնասի հատուցման պահանջ ներկայացնելու իրավունք, այն կարող է վիճարկվել ՎԴ օրենսգրքի 69-րդ հոդվածի 3-րդ մասով նախատեսված ճանաչման հայցով:</w:t>
      </w:r>
    </w:p>
    <w:p w14:paraId="60688B11" w14:textId="6C47F247" w:rsidR="00B752A7" w:rsidRPr="00B57089" w:rsidRDefault="00A27912" w:rsidP="00A75177">
      <w:pPr>
        <w:tabs>
          <w:tab w:val="left" w:pos="567"/>
          <w:tab w:val="left" w:pos="851"/>
        </w:tabs>
        <w:spacing w:line="276" w:lineRule="auto"/>
        <w:ind w:left="-426" w:right="-613" w:firstLine="568"/>
        <w:jc w:val="both"/>
        <w:rPr>
          <w:rFonts w:ascii="GHEA Grapalat" w:hAnsi="GHEA Grapalat"/>
          <w:color w:val="000000" w:themeColor="text1"/>
          <w:shd w:val="clear" w:color="auto" w:fill="FFFFFF"/>
          <w:lang w:val="hy-AM"/>
        </w:rPr>
      </w:pPr>
      <w:r w:rsidRPr="00B57089">
        <w:rPr>
          <w:rFonts w:ascii="GHEA Grapalat" w:hAnsi="GHEA Grapalat"/>
          <w:color w:val="000000" w:themeColor="text1"/>
          <w:shd w:val="clear" w:color="auto" w:fill="FFFFFF"/>
          <w:lang w:val="hy-AM"/>
        </w:rPr>
        <w:lastRenderedPageBreak/>
        <w:t xml:space="preserve">Փաստորեն, սույն գործի քննությունն իրականացվել է Օրենսգրքի 69-րդ հոդվածի </w:t>
      </w:r>
      <w:r w:rsidR="00B752A7" w:rsidRPr="00B57089">
        <w:rPr>
          <w:rFonts w:ascii="GHEA Grapalat" w:hAnsi="GHEA Grapalat"/>
          <w:color w:val="000000" w:themeColor="text1"/>
          <w:shd w:val="clear" w:color="auto" w:fill="FFFFFF"/>
          <w:lang w:val="hy-AM"/>
        </w:rPr>
        <w:t xml:space="preserve">   </w:t>
      </w:r>
      <w:r w:rsidRPr="00B57089">
        <w:rPr>
          <w:rFonts w:ascii="GHEA Grapalat" w:hAnsi="GHEA Grapalat"/>
          <w:color w:val="000000" w:themeColor="text1"/>
          <w:shd w:val="clear" w:color="auto" w:fill="FFFFFF"/>
          <w:lang w:val="hy-AM"/>
        </w:rPr>
        <w:t>3-րդ մասով նախատեսված ճանաչման հայցի շրջանակներում, այսինքն, ստորադաս դատարանները գտել են, որ Երևանի քաղաքապետի «Երևան քաղաքի Աջափնյակ վարչական շրջանի Մազմանյան փողոցի հ.12 շենքի հարևանությամբ կառուցված ինքնակամ շինությունը քանդելու և համայնքային սեփականություն հանդիսացող հողամասն ազատելու մասին» 25.06.2021 թվականի թիվ 2147-Ա որոշ</w:t>
      </w:r>
      <w:r w:rsidR="00B752A7" w:rsidRPr="00B57089">
        <w:rPr>
          <w:rFonts w:ascii="GHEA Grapalat" w:hAnsi="GHEA Grapalat"/>
          <w:color w:val="000000" w:themeColor="text1"/>
          <w:shd w:val="clear" w:color="auto" w:fill="FFFFFF"/>
          <w:lang w:val="hy-AM"/>
        </w:rPr>
        <w:t>ումն այլևս իրավաբանական ուժ չունեցող միջամտող վարչական ակտ է և կարող է դառնալ Օրենսգրքի 69-րդ հոդվածի 3-րդ մասով նախատեսված ճանաչման հայցի առարկա:</w:t>
      </w:r>
    </w:p>
    <w:p w14:paraId="465AD239" w14:textId="527C2FAC" w:rsidR="00B752A7" w:rsidRPr="00C225F8" w:rsidRDefault="00B752A7" w:rsidP="00A75177">
      <w:pPr>
        <w:tabs>
          <w:tab w:val="left" w:pos="567"/>
          <w:tab w:val="left" w:pos="851"/>
        </w:tabs>
        <w:spacing w:line="276" w:lineRule="auto"/>
        <w:ind w:left="-426" w:right="-613" w:firstLine="568"/>
        <w:jc w:val="both"/>
        <w:rPr>
          <w:rFonts w:ascii="GHEA Grapalat" w:hAnsi="GHEA Grapalat"/>
          <w:color w:val="000000" w:themeColor="text1"/>
          <w:shd w:val="clear" w:color="auto" w:fill="FFFFFF"/>
          <w:lang w:val="hy-AM"/>
        </w:rPr>
      </w:pPr>
      <w:r w:rsidRPr="00C225F8">
        <w:rPr>
          <w:rFonts w:ascii="GHEA Grapalat" w:hAnsi="GHEA Grapalat"/>
          <w:color w:val="000000" w:themeColor="text1"/>
          <w:shd w:val="clear" w:color="auto" w:fill="FFFFFF"/>
          <w:lang w:val="hy-AM"/>
        </w:rPr>
        <w:t>Սույն որոշմամբ արտահայտված իրավական դիրքորոշումների լույսի ներքո Վճռաբեկ դատարանը գտնում է, որ Երևանի քաղաքապետի «Երևան քաղաքի Աջափնյակ վարչական շրջանի Մազմանյան փողոցի հ.12 շենքի հարևանությամբ կառուցված ինքնակամ շինությունը քանդելու և համայնքային սեփականություն հանդիսացող հողամասն ազատելու մասին» 25.06.2021 թվականի թիվ 2147-Ա որոշումը Վարչարարության հիմունքների և վարչական վարույթի մասին» ՀՀ օրենքի իմաստով չի հանդիսանում այլևս իրավաբանական ուժ չունեցող միջամտող վարչական ակտ, քանի որ այն չի փոխարինվել մեկ այլ վարչական ակտով, Օրենքով սահմանված կարգով չի ճանաչվել անվավեր կամ ուժը կորցրած, դրա գործողությունը օրենքով նախատեսված որևէ հիմքով չի դադարեցվել:</w:t>
      </w:r>
      <w:r w:rsidR="006271C7" w:rsidRPr="00C225F8">
        <w:rPr>
          <w:rFonts w:ascii="GHEA Grapalat" w:hAnsi="GHEA Grapalat"/>
          <w:color w:val="000000" w:themeColor="text1"/>
          <w:shd w:val="clear" w:color="auto" w:fill="FFFFFF"/>
          <w:lang w:val="hy-AM"/>
        </w:rPr>
        <w:t xml:space="preserve"> </w:t>
      </w:r>
    </w:p>
    <w:p w14:paraId="662B973C" w14:textId="21EC265F" w:rsidR="00B57089" w:rsidRPr="00B57089" w:rsidRDefault="006271C7" w:rsidP="00A75177">
      <w:pPr>
        <w:tabs>
          <w:tab w:val="left" w:pos="567"/>
          <w:tab w:val="left" w:pos="851"/>
        </w:tabs>
        <w:spacing w:line="276" w:lineRule="auto"/>
        <w:ind w:left="-426" w:right="-613" w:firstLine="568"/>
        <w:jc w:val="both"/>
        <w:rPr>
          <w:rFonts w:ascii="GHEA Grapalat" w:hAnsi="GHEA Grapalat"/>
          <w:color w:val="000000" w:themeColor="text1"/>
          <w:shd w:val="clear" w:color="auto" w:fill="FFFFFF"/>
          <w:lang w:val="hy-AM"/>
        </w:rPr>
      </w:pPr>
      <w:r w:rsidRPr="00B57089">
        <w:rPr>
          <w:rFonts w:ascii="GHEA Grapalat" w:hAnsi="GHEA Grapalat"/>
          <w:color w:val="000000" w:themeColor="text1"/>
          <w:shd w:val="clear" w:color="auto" w:fill="FFFFFF"/>
          <w:lang w:val="hy-AM"/>
        </w:rPr>
        <w:t>Ինչ վերաբերում է վարչական ակտի կատարված լինելու հանգամանքին, ապա այն չի կարող գնահատվել որպես վարչական ակտ</w:t>
      </w:r>
      <w:r w:rsidR="00202F39" w:rsidRPr="00202F39">
        <w:rPr>
          <w:rFonts w:ascii="GHEA Grapalat" w:hAnsi="GHEA Grapalat"/>
          <w:color w:val="000000" w:themeColor="text1"/>
          <w:shd w:val="clear" w:color="auto" w:fill="FFFFFF"/>
          <w:lang w:val="hy-AM"/>
        </w:rPr>
        <w:t>ն</w:t>
      </w:r>
      <w:r w:rsidRPr="00B57089">
        <w:rPr>
          <w:rFonts w:ascii="GHEA Grapalat" w:hAnsi="GHEA Grapalat"/>
          <w:color w:val="000000" w:themeColor="text1"/>
          <w:shd w:val="clear" w:color="auto" w:fill="FFFFFF"/>
          <w:lang w:val="hy-AM"/>
        </w:rPr>
        <w:t xml:space="preserve"> ուժը կորցրած համարելու իրավաչափ հիմք, քանի որ  </w:t>
      </w:r>
      <w:r w:rsidR="000D746C" w:rsidRPr="00B57089">
        <w:rPr>
          <w:rFonts w:ascii="GHEA Grapalat" w:hAnsi="GHEA Grapalat"/>
          <w:color w:val="000000" w:themeColor="text1"/>
          <w:shd w:val="clear" w:color="auto" w:fill="FFFFFF"/>
          <w:lang w:val="hy-AM"/>
        </w:rPr>
        <w:t>կատարմամբ սպառված լինելու պայմանը որևէ դեպքում չի կարող կիրառելի համարվել միջամտող վարչական ակտերի դեպքում, քանի որ Օրենսգրքի 69-րդ հոդվածի 3-րդ մասով կատարված հստակ տարանջատում է կատարված նույն մասով սահմանված ճանաչման հայցի նյութական օբյեկտների միջև</w:t>
      </w:r>
      <w:r w:rsidR="00B57089" w:rsidRPr="00B57089">
        <w:rPr>
          <w:rFonts w:ascii="GHEA Grapalat" w:hAnsi="GHEA Grapalat"/>
          <w:color w:val="000000" w:themeColor="text1"/>
          <w:shd w:val="clear" w:color="auto" w:fill="FFFFFF"/>
          <w:lang w:val="hy-AM"/>
        </w:rPr>
        <w:t xml:space="preserve">, և կատարմամբ սպառված լինելու պայմանը վերաբերելի է բացառապես գործողությունը կամ անգործությունը ոչ իրավաչափ ճանաչելու պահանջին: </w:t>
      </w:r>
    </w:p>
    <w:p w14:paraId="0997E001" w14:textId="6B0BA613" w:rsidR="00B57089" w:rsidRDefault="00B57089" w:rsidP="00A75177">
      <w:pPr>
        <w:tabs>
          <w:tab w:val="left" w:pos="567"/>
          <w:tab w:val="left" w:pos="851"/>
        </w:tabs>
        <w:spacing w:line="276" w:lineRule="auto"/>
        <w:ind w:left="-426" w:right="-613" w:firstLine="568"/>
        <w:jc w:val="both"/>
        <w:rPr>
          <w:rFonts w:ascii="GHEA Grapalat" w:hAnsi="GHEA Grapalat"/>
          <w:color w:val="000000" w:themeColor="text1"/>
          <w:shd w:val="clear" w:color="auto" w:fill="FFFFFF"/>
          <w:lang w:val="hy-AM"/>
        </w:rPr>
      </w:pPr>
      <w:r w:rsidRPr="00B57089">
        <w:rPr>
          <w:rFonts w:ascii="GHEA Grapalat" w:hAnsi="GHEA Grapalat"/>
          <w:color w:val="000000" w:themeColor="text1"/>
          <w:shd w:val="clear" w:color="auto" w:fill="FFFFFF"/>
          <w:lang w:val="hy-AM"/>
        </w:rPr>
        <w:t>Վճռաբեկ դատարանն արձանագրում է որ վարչական ակտը այլևս իրավաբանական ուժ չունեցող կարող է դիտարկվել Վարչարարության հիմունքների և վարչական վարույթի մասին» ՀՀ օրենքով նախատեսված հիմքերից որևէ մեկի առկայության պարագայում, մինչդեռ</w:t>
      </w:r>
      <w:r w:rsidR="00C225F8" w:rsidRPr="00C225F8">
        <w:rPr>
          <w:rFonts w:ascii="GHEA Grapalat" w:hAnsi="GHEA Grapalat"/>
          <w:color w:val="000000" w:themeColor="text1"/>
          <w:shd w:val="clear" w:color="auto" w:fill="FFFFFF"/>
          <w:lang w:val="hy-AM"/>
        </w:rPr>
        <w:t>,</w:t>
      </w:r>
      <w:r w:rsidRPr="00B57089">
        <w:rPr>
          <w:rFonts w:ascii="GHEA Grapalat" w:hAnsi="GHEA Grapalat"/>
          <w:color w:val="000000" w:themeColor="text1"/>
          <w:shd w:val="clear" w:color="auto" w:fill="FFFFFF"/>
          <w:lang w:val="hy-AM"/>
        </w:rPr>
        <w:t xml:space="preserve"> Երևանի քաղաքապետի «Երևան քաղաքի Աջափնյակ վարչական շրջանի Մազմանյան փողոցի հ.12 շենքի հարևանությամբ կառուցված ինքնակամ շինությունը քանդելու և համայնքային սեփականություն հանդիսացող հողամասն ազատելու մասին» 25.06.2021 թվականի թիվ 2147-Ա որոշումը</w:t>
      </w:r>
      <w:r w:rsidR="00C225F8" w:rsidRPr="00C225F8">
        <w:rPr>
          <w:rFonts w:ascii="GHEA Grapalat" w:hAnsi="GHEA Grapalat"/>
          <w:color w:val="000000" w:themeColor="text1"/>
          <w:shd w:val="clear" w:color="auto" w:fill="FFFFFF"/>
          <w:lang w:val="hy-AM"/>
        </w:rPr>
        <w:t>,</w:t>
      </w:r>
      <w:r w:rsidRPr="00B57089">
        <w:rPr>
          <w:rFonts w:ascii="GHEA Grapalat" w:hAnsi="GHEA Grapalat"/>
          <w:color w:val="000000" w:themeColor="text1"/>
          <w:shd w:val="clear" w:color="auto" w:fill="FFFFFF"/>
          <w:lang w:val="hy-AM"/>
        </w:rPr>
        <w:t xml:space="preserve"> Վարչարարության հիմունքների և վարչական վարույթի մասին» ՀՀ օրենքով նախատեսված հիմքերից որևէ մեկի համաձայն</w:t>
      </w:r>
      <w:r w:rsidR="00C225F8" w:rsidRPr="00C225F8">
        <w:rPr>
          <w:rFonts w:ascii="GHEA Grapalat" w:hAnsi="GHEA Grapalat"/>
          <w:color w:val="000000" w:themeColor="text1"/>
          <w:shd w:val="clear" w:color="auto" w:fill="FFFFFF"/>
          <w:lang w:val="hy-AM"/>
        </w:rPr>
        <w:t>,</w:t>
      </w:r>
      <w:r w:rsidRPr="00B57089">
        <w:rPr>
          <w:rFonts w:ascii="GHEA Grapalat" w:hAnsi="GHEA Grapalat"/>
          <w:color w:val="000000" w:themeColor="text1"/>
          <w:shd w:val="clear" w:color="auto" w:fill="FFFFFF"/>
          <w:lang w:val="hy-AM"/>
        </w:rPr>
        <w:t xml:space="preserve"> ուժը կորցրած լինելու վերաբերյալ ապացույց սույն գործի նյութերում առկա չէ:</w:t>
      </w:r>
      <w:r w:rsidR="00C225F8" w:rsidRPr="00C225F8">
        <w:rPr>
          <w:rFonts w:ascii="GHEA Grapalat" w:hAnsi="GHEA Grapalat"/>
          <w:color w:val="000000" w:themeColor="text1"/>
          <w:shd w:val="clear" w:color="auto" w:fill="FFFFFF"/>
          <w:lang w:val="hy-AM"/>
        </w:rPr>
        <w:t xml:space="preserve"> Նման պայմաններում հիմք ընդունելով այն հանգամանքը, որ</w:t>
      </w:r>
      <w:r w:rsidRPr="00B57089">
        <w:rPr>
          <w:rFonts w:ascii="GHEA Grapalat" w:hAnsi="GHEA Grapalat"/>
          <w:color w:val="000000" w:themeColor="text1"/>
          <w:shd w:val="clear" w:color="auto" w:fill="FFFFFF"/>
          <w:lang w:val="hy-AM"/>
        </w:rPr>
        <w:t xml:space="preserve"> Օրենսգրքի 69-րդ հոդվածի 3-րդ մասը որպես ճանաչման հայց հարուցելու նախադրյալ</w:t>
      </w:r>
      <w:r w:rsidR="00202F39" w:rsidRPr="00202F39">
        <w:rPr>
          <w:rFonts w:ascii="GHEA Grapalat" w:hAnsi="GHEA Grapalat"/>
          <w:color w:val="000000" w:themeColor="text1"/>
          <w:shd w:val="clear" w:color="auto" w:fill="FFFFFF"/>
          <w:lang w:val="hy-AM"/>
        </w:rPr>
        <w:t>`</w:t>
      </w:r>
      <w:r w:rsidRPr="00B57089">
        <w:rPr>
          <w:rFonts w:ascii="GHEA Grapalat" w:hAnsi="GHEA Grapalat"/>
          <w:color w:val="000000" w:themeColor="text1"/>
          <w:shd w:val="clear" w:color="auto" w:fill="FFFFFF"/>
          <w:lang w:val="hy-AM"/>
        </w:rPr>
        <w:t xml:space="preserve"> նախանշում է </w:t>
      </w:r>
      <w:r w:rsidR="00DD3018" w:rsidRPr="00DD3018">
        <w:rPr>
          <w:rFonts w:ascii="GHEA Grapalat" w:hAnsi="GHEA Grapalat"/>
          <w:color w:val="000000" w:themeColor="text1"/>
          <w:shd w:val="clear" w:color="auto" w:fill="FFFFFF"/>
          <w:lang w:val="hy-AM"/>
        </w:rPr>
        <w:t xml:space="preserve">միջամտող </w:t>
      </w:r>
      <w:r w:rsidRPr="00B57089">
        <w:rPr>
          <w:rFonts w:ascii="GHEA Grapalat" w:hAnsi="GHEA Grapalat"/>
          <w:color w:val="000000" w:themeColor="text1"/>
          <w:shd w:val="clear" w:color="auto" w:fill="FFFFFF"/>
          <w:lang w:val="hy-AM"/>
        </w:rPr>
        <w:t>վարչական ակտի</w:t>
      </w:r>
      <w:r w:rsidR="00DD3018" w:rsidRPr="00B60553">
        <w:rPr>
          <w:rFonts w:ascii="GHEA Grapalat" w:hAnsi="GHEA Grapalat"/>
          <w:color w:val="000000" w:themeColor="text1"/>
          <w:shd w:val="clear" w:color="auto" w:fill="FFFFFF"/>
          <w:lang w:val="hy-AM"/>
        </w:rPr>
        <w:t>`</w:t>
      </w:r>
      <w:r w:rsidRPr="00B57089">
        <w:rPr>
          <w:rFonts w:ascii="GHEA Grapalat" w:hAnsi="GHEA Grapalat"/>
          <w:color w:val="000000" w:themeColor="text1"/>
          <w:shd w:val="clear" w:color="auto" w:fill="FFFFFF"/>
          <w:lang w:val="hy-AM"/>
        </w:rPr>
        <w:t xml:space="preserve"> այլևս իրավաբանական ուժ չունենալը</w:t>
      </w:r>
      <w:r w:rsidR="00C225F8" w:rsidRPr="00C225F8">
        <w:rPr>
          <w:rFonts w:ascii="GHEA Grapalat" w:hAnsi="GHEA Grapalat"/>
          <w:color w:val="000000" w:themeColor="text1"/>
          <w:shd w:val="clear" w:color="auto" w:fill="FFFFFF"/>
          <w:lang w:val="hy-AM"/>
        </w:rPr>
        <w:t xml:space="preserve">` Վճռաբեկ դատարանը գտնում է, որ </w:t>
      </w:r>
      <w:r w:rsidRPr="00B57089">
        <w:rPr>
          <w:rFonts w:ascii="GHEA Grapalat" w:hAnsi="GHEA Grapalat"/>
          <w:color w:val="000000" w:themeColor="text1"/>
          <w:shd w:val="clear" w:color="auto" w:fill="FFFFFF"/>
          <w:lang w:val="hy-AM"/>
        </w:rPr>
        <w:t xml:space="preserve">հիշյալ որոշումը ոչ իրավաչափ ճանաչելու պահանջի մասին ներկայացված հայցը չի </w:t>
      </w:r>
      <w:r w:rsidRPr="00B57089">
        <w:rPr>
          <w:rFonts w:ascii="GHEA Grapalat" w:hAnsi="GHEA Grapalat"/>
          <w:color w:val="000000" w:themeColor="text1"/>
          <w:shd w:val="clear" w:color="auto" w:fill="FFFFFF"/>
          <w:lang w:val="hy-AM"/>
        </w:rPr>
        <w:lastRenderedPageBreak/>
        <w:t>համապատասխանում Օրենսգրքի 69-րդ հոդվածի 3-րդ մասի պահանջներին և չէր կարող քննության առարկա</w:t>
      </w:r>
      <w:r w:rsidR="00B60553" w:rsidRPr="00B60553">
        <w:rPr>
          <w:rFonts w:ascii="GHEA Grapalat" w:hAnsi="GHEA Grapalat"/>
          <w:color w:val="000000" w:themeColor="text1"/>
          <w:shd w:val="clear" w:color="auto" w:fill="FFFFFF"/>
          <w:lang w:val="hy-AM"/>
        </w:rPr>
        <w:t xml:space="preserve"> դառնալ</w:t>
      </w:r>
      <w:r w:rsidRPr="00B57089">
        <w:rPr>
          <w:rFonts w:ascii="GHEA Grapalat" w:hAnsi="GHEA Grapalat"/>
          <w:color w:val="000000" w:themeColor="text1"/>
          <w:shd w:val="clear" w:color="auto" w:fill="FFFFFF"/>
          <w:lang w:val="hy-AM"/>
        </w:rPr>
        <w:t xml:space="preserve"> նշված հայցատեսակի շրջանակներում:</w:t>
      </w:r>
    </w:p>
    <w:p w14:paraId="0A4C7E2B" w14:textId="38EF16C5" w:rsidR="00B60553" w:rsidRPr="00B60553" w:rsidRDefault="00B60553" w:rsidP="00A75177">
      <w:pPr>
        <w:tabs>
          <w:tab w:val="left" w:pos="567"/>
          <w:tab w:val="left" w:pos="851"/>
        </w:tabs>
        <w:spacing w:line="276" w:lineRule="auto"/>
        <w:ind w:left="-426" w:right="-613" w:firstLine="568"/>
        <w:jc w:val="both"/>
        <w:rPr>
          <w:rFonts w:ascii="GHEA Grapalat" w:hAnsi="GHEA Grapalat"/>
          <w:color w:val="000000" w:themeColor="text1"/>
          <w:shd w:val="clear" w:color="auto" w:fill="FFFFFF"/>
          <w:lang w:val="hy-AM"/>
        </w:rPr>
      </w:pPr>
      <w:r w:rsidRPr="00B60553">
        <w:rPr>
          <w:rFonts w:ascii="GHEA Grapalat" w:hAnsi="GHEA Grapalat"/>
          <w:color w:val="000000" w:themeColor="text1"/>
          <w:shd w:val="clear" w:color="auto" w:fill="FFFFFF"/>
          <w:lang w:val="hy-AM"/>
        </w:rPr>
        <w:t xml:space="preserve">Տվյալ դեպքում Դատարանը չի բացահայտել, որ ներկայացվել է սխալ՝ ճանաչման հայցատեսակ ու ըստ դրա՝ գործը քննել է այդ սխալ հայցատեսակի շրջանակներում և խախտելով Օրենսգրքի 5-րդ հոդվածի պահանջները` ձեռնպահ է մնացել հայցվորին իր կողմից ներկայացված ոչ ճիշտ հայցատեսակն </w:t>
      </w:r>
      <w:r>
        <w:rPr>
          <w:rFonts w:ascii="GHEA Grapalat" w:hAnsi="GHEA Grapalat"/>
          <w:color w:val="000000" w:themeColor="text1"/>
          <w:shd w:val="clear" w:color="auto" w:fill="FFFFFF"/>
          <w:lang w:val="hy-AM"/>
        </w:rPr>
        <w:t>(</w:t>
      </w:r>
      <w:r w:rsidRPr="00B57089">
        <w:rPr>
          <w:rFonts w:ascii="GHEA Grapalat" w:hAnsi="GHEA Grapalat"/>
          <w:color w:val="000000" w:themeColor="text1"/>
          <w:shd w:val="clear" w:color="auto" w:fill="FFFFFF"/>
          <w:lang w:val="hy-AM"/>
        </w:rPr>
        <w:t>Օրենսգրքի 69-րդ հոդվածի 3-րդ մաս</w:t>
      </w:r>
      <w:r w:rsidRPr="00B60553">
        <w:rPr>
          <w:rFonts w:ascii="GHEA Grapalat" w:hAnsi="GHEA Grapalat"/>
          <w:color w:val="000000" w:themeColor="text1"/>
          <w:shd w:val="clear" w:color="auto" w:fill="FFFFFF"/>
          <w:lang w:val="hy-AM"/>
        </w:rPr>
        <w:t>ով նախատեսված ճանաչման հայց</w:t>
      </w:r>
      <w:r>
        <w:rPr>
          <w:rFonts w:ascii="GHEA Grapalat" w:hAnsi="GHEA Grapalat"/>
          <w:color w:val="000000" w:themeColor="text1"/>
          <w:shd w:val="clear" w:color="auto" w:fill="FFFFFF"/>
          <w:lang w:val="hy-AM"/>
        </w:rPr>
        <w:t>)</w:t>
      </w:r>
      <w:r w:rsidRPr="00B60553">
        <w:rPr>
          <w:rFonts w:ascii="GHEA Grapalat" w:hAnsi="GHEA Grapalat"/>
          <w:color w:val="000000" w:themeColor="text1"/>
          <w:shd w:val="clear" w:color="auto" w:fill="FFFFFF"/>
          <w:lang w:val="hy-AM"/>
        </w:rPr>
        <w:t xml:space="preserve"> Օրենսգրքով նախատեսված պատշաճ հայցատեսակով </w:t>
      </w:r>
      <w:r>
        <w:rPr>
          <w:rFonts w:ascii="GHEA Grapalat" w:hAnsi="GHEA Grapalat"/>
          <w:color w:val="000000" w:themeColor="text1"/>
          <w:shd w:val="clear" w:color="auto" w:fill="FFFFFF"/>
          <w:lang w:val="hy-AM"/>
        </w:rPr>
        <w:t>(</w:t>
      </w:r>
      <w:r w:rsidRPr="00B60553">
        <w:rPr>
          <w:rFonts w:ascii="GHEA Grapalat" w:hAnsi="GHEA Grapalat"/>
          <w:color w:val="000000" w:themeColor="text1"/>
          <w:shd w:val="clear" w:color="auto" w:fill="FFFFFF"/>
          <w:lang w:val="hy-AM"/>
        </w:rPr>
        <w:t>վիճարկման</w:t>
      </w:r>
      <w:r>
        <w:rPr>
          <w:rFonts w:ascii="GHEA Grapalat" w:hAnsi="GHEA Grapalat"/>
          <w:color w:val="000000" w:themeColor="text1"/>
          <w:shd w:val="clear" w:color="auto" w:fill="FFFFFF"/>
          <w:lang w:val="hy-AM"/>
        </w:rPr>
        <w:t>)</w:t>
      </w:r>
      <w:r w:rsidRPr="00B60553">
        <w:rPr>
          <w:rFonts w:ascii="GHEA Grapalat" w:hAnsi="GHEA Grapalat"/>
          <w:color w:val="000000" w:themeColor="text1"/>
          <w:shd w:val="clear" w:color="auto" w:fill="FFFFFF"/>
          <w:lang w:val="hy-AM"/>
        </w:rPr>
        <w:t xml:space="preserve"> փոփոխելու անհրաժեշտության մասին մատնանշում կատարելուց, ինչն անտեսվել է Վերաքննիչ դատարանի կողմից:</w:t>
      </w:r>
    </w:p>
    <w:p w14:paraId="1E650D86" w14:textId="0BA82688" w:rsidR="00B57089" w:rsidRDefault="00B60553" w:rsidP="00A75177">
      <w:pPr>
        <w:tabs>
          <w:tab w:val="left" w:pos="567"/>
          <w:tab w:val="left" w:pos="851"/>
        </w:tabs>
        <w:spacing w:line="276" w:lineRule="auto"/>
        <w:ind w:left="-426" w:right="-613" w:firstLine="568"/>
        <w:jc w:val="both"/>
        <w:rPr>
          <w:rFonts w:ascii="GHEA Grapalat" w:hAnsi="GHEA Grapalat"/>
          <w:color w:val="000000" w:themeColor="text1"/>
          <w:shd w:val="clear" w:color="auto" w:fill="FFFFFF"/>
          <w:lang w:val="hy-AM"/>
        </w:rPr>
      </w:pPr>
      <w:r w:rsidRPr="00B60553">
        <w:rPr>
          <w:rFonts w:ascii="GHEA Grapalat" w:hAnsi="GHEA Grapalat"/>
          <w:color w:val="000000" w:themeColor="text1"/>
          <w:shd w:val="clear" w:color="auto" w:fill="FFFFFF"/>
          <w:lang w:val="hy-AM"/>
        </w:rPr>
        <w:t>Միաժամանակ, Վճռաբեկ դատարանը՝ կապված հայցատեսակի ճիշտ ընտրության և դրա շրջանակներում գործի քննության անհրաժեշտության հետ, գտնում է, որ նման պայմաններում հնարավոր չէ քննարկման առարկա դարձնել գործի փաստերը, ինչպես նաև անդրադառնալ և գնահատել դրա հետ կապված ստորադաս դատարանների կողմից կատարված դատողություններն ու պատճառաբանությունները և համապատասխան եզրահանգումներ կատարել դրանց վերաբերյալ:</w:t>
      </w:r>
    </w:p>
    <w:bookmarkEnd w:id="7"/>
    <w:p w14:paraId="1DDBE170" w14:textId="3E5F2219" w:rsidR="00C108CD" w:rsidRPr="00B60553" w:rsidRDefault="00B60553" w:rsidP="00A75177">
      <w:pPr>
        <w:tabs>
          <w:tab w:val="left" w:pos="567"/>
          <w:tab w:val="left" w:pos="851"/>
        </w:tabs>
        <w:spacing w:line="276" w:lineRule="auto"/>
        <w:ind w:left="-426" w:right="-613" w:firstLine="568"/>
        <w:jc w:val="both"/>
        <w:rPr>
          <w:rFonts w:ascii="GHEA Grapalat" w:hAnsi="GHEA Grapalat"/>
          <w:color w:val="000000" w:themeColor="text1"/>
          <w:shd w:val="clear" w:color="auto" w:fill="FFFFFF"/>
          <w:lang w:val="hy-AM"/>
        </w:rPr>
      </w:pPr>
      <w:r w:rsidRPr="00B60553">
        <w:rPr>
          <w:rFonts w:ascii="GHEA Grapalat" w:hAnsi="GHEA Grapalat"/>
          <w:color w:val="000000" w:themeColor="text1"/>
          <w:shd w:val="clear" w:color="auto" w:fill="FFFFFF"/>
          <w:lang w:val="hy-AM"/>
        </w:rPr>
        <w:t xml:space="preserve">Ամբողջ վերոգրյալից ելնելով` Վճռաբեկ դատարանը գտնում է, որ </w:t>
      </w:r>
      <w:r w:rsidR="0064009C" w:rsidRPr="00B60553">
        <w:rPr>
          <w:rFonts w:ascii="GHEA Grapalat" w:hAnsi="GHEA Grapalat"/>
          <w:color w:val="000000" w:themeColor="text1"/>
          <w:shd w:val="clear" w:color="auto" w:fill="FFFFFF"/>
          <w:lang w:val="hy-AM"/>
        </w:rPr>
        <w:t xml:space="preserve">գործի փաստական հանգամանքներն ի պաշտոնե ("ex officio") պարզելու սկզբունքի բովանդակությունը կազմող դատավարական գործողությունները պատշաճ կատարելու համար սույն գործն անհրաժեշտ է ուղարկել </w:t>
      </w:r>
      <w:r w:rsidRPr="00B60553">
        <w:rPr>
          <w:rFonts w:ascii="GHEA Grapalat" w:hAnsi="GHEA Grapalat"/>
          <w:color w:val="000000" w:themeColor="text1"/>
          <w:shd w:val="clear" w:color="auto" w:fill="FFFFFF"/>
          <w:lang w:val="hy-AM"/>
        </w:rPr>
        <w:t xml:space="preserve">ՀՀ վարչական դատարան </w:t>
      </w:r>
      <w:r w:rsidR="0064009C" w:rsidRPr="00B60553">
        <w:rPr>
          <w:rFonts w:ascii="GHEA Grapalat" w:hAnsi="GHEA Grapalat"/>
          <w:color w:val="000000" w:themeColor="text1"/>
          <w:shd w:val="clear" w:color="auto" w:fill="FFFFFF"/>
          <w:lang w:val="hy-AM"/>
        </w:rPr>
        <w:t xml:space="preserve">նոր քննության, որի շրջանակներում ՀՀ վարչական դատարանի կողմից ՀՀ վարչական դատավարության օրենսգրքի 5-րդ հոդվածի 3-րդ մասին համապատասխան մատնանշման պարտականության կատարմամբ հայցվոր կողմին հնարավորություն կտրվի սույն վարչական գործով ներկայացված </w:t>
      </w:r>
      <w:r w:rsidRPr="00B60553">
        <w:rPr>
          <w:rFonts w:ascii="GHEA Grapalat" w:hAnsi="GHEA Grapalat"/>
          <w:color w:val="000000" w:themeColor="text1"/>
          <w:shd w:val="clear" w:color="auto" w:fill="FFFFFF"/>
          <w:lang w:val="hy-AM"/>
        </w:rPr>
        <w:t>ճանաչման</w:t>
      </w:r>
      <w:r w:rsidR="0064009C" w:rsidRPr="00B60553">
        <w:rPr>
          <w:rFonts w:ascii="GHEA Grapalat" w:hAnsi="GHEA Grapalat"/>
          <w:color w:val="000000" w:themeColor="text1"/>
          <w:shd w:val="clear" w:color="auto" w:fill="FFFFFF"/>
          <w:lang w:val="hy-AM"/>
        </w:rPr>
        <w:t xml:space="preserve"> հայցը </w:t>
      </w:r>
      <w:r w:rsidR="00202F39" w:rsidRPr="00202F39">
        <w:rPr>
          <w:rFonts w:ascii="GHEA Grapalat" w:hAnsi="GHEA Grapalat"/>
          <w:color w:val="000000" w:themeColor="text1"/>
          <w:shd w:val="clear" w:color="auto" w:fill="FFFFFF"/>
          <w:lang w:val="hy-AM"/>
        </w:rPr>
        <w:t xml:space="preserve">վարչադատավարական կանոններին համապատասխան </w:t>
      </w:r>
      <w:r w:rsidR="0064009C" w:rsidRPr="00B60553">
        <w:rPr>
          <w:rFonts w:ascii="GHEA Grapalat" w:hAnsi="GHEA Grapalat"/>
          <w:color w:val="000000" w:themeColor="text1"/>
          <w:shd w:val="clear" w:color="auto" w:fill="FFFFFF"/>
          <w:lang w:val="hy-AM"/>
        </w:rPr>
        <w:t xml:space="preserve">փոխարինել </w:t>
      </w:r>
      <w:r w:rsidRPr="00B60553">
        <w:rPr>
          <w:rFonts w:ascii="GHEA Grapalat" w:hAnsi="GHEA Grapalat"/>
          <w:color w:val="000000" w:themeColor="text1"/>
          <w:shd w:val="clear" w:color="auto" w:fill="FFFFFF"/>
          <w:lang w:val="hy-AM"/>
        </w:rPr>
        <w:t>վիճարկման</w:t>
      </w:r>
      <w:r w:rsidR="0064009C" w:rsidRPr="00B60553">
        <w:rPr>
          <w:rFonts w:ascii="GHEA Grapalat" w:hAnsi="GHEA Grapalat"/>
          <w:color w:val="000000" w:themeColor="text1"/>
          <w:shd w:val="clear" w:color="auto" w:fill="FFFFFF"/>
          <w:lang w:val="hy-AM"/>
        </w:rPr>
        <w:t xml:space="preserve"> հայցատեսակով։</w:t>
      </w:r>
    </w:p>
    <w:p w14:paraId="427C7258" w14:textId="4164C909" w:rsidR="004C2B58" w:rsidRDefault="003E6658" w:rsidP="00A75177">
      <w:pPr>
        <w:tabs>
          <w:tab w:val="left" w:pos="567"/>
          <w:tab w:val="left" w:pos="851"/>
        </w:tabs>
        <w:spacing w:line="276" w:lineRule="auto"/>
        <w:ind w:left="-426" w:right="-613" w:firstLine="568"/>
        <w:jc w:val="both"/>
        <w:rPr>
          <w:rFonts w:ascii="GHEA Grapalat" w:hAnsi="GHEA Grapalat"/>
          <w:lang w:val="hy-AM"/>
        </w:rPr>
      </w:pPr>
      <w:r w:rsidRPr="003E6658">
        <w:rPr>
          <w:rFonts w:ascii="GHEA Grapalat" w:hAnsi="GHEA Grapalat"/>
          <w:lang w:val="hy-AM"/>
        </w:rPr>
        <w:t xml:space="preserve">Այսպիսով, սույն վճռաբեկ բողոքի հիմքի առկայությունը Վճռաբեկ դատարանը համարում է բավարար` ՀՀ վարչական դատավարության օրենսգրքի 150-րդ, 151-րդ և </w:t>
      </w:r>
      <w:r w:rsidR="00B60553" w:rsidRPr="00B60553">
        <w:rPr>
          <w:rFonts w:ascii="GHEA Grapalat" w:hAnsi="GHEA Grapalat"/>
          <w:lang w:val="hy-AM"/>
        </w:rPr>
        <w:t xml:space="preserve">   </w:t>
      </w:r>
      <w:r w:rsidRPr="003E6658">
        <w:rPr>
          <w:rFonts w:ascii="GHEA Grapalat" w:hAnsi="GHEA Grapalat"/>
          <w:lang w:val="hy-AM"/>
        </w:rPr>
        <w:t xml:space="preserve">163-րդ հոդվածների ուժով Վերաքննիչ դատարանի որոշումը բեկանելու և </w:t>
      </w:r>
      <w:r w:rsidR="006E2B9E" w:rsidRPr="00B60553">
        <w:rPr>
          <w:rFonts w:ascii="GHEA Grapalat" w:hAnsi="GHEA Grapalat"/>
          <w:color w:val="000000" w:themeColor="text1"/>
          <w:shd w:val="clear" w:color="auto" w:fill="FFFFFF"/>
          <w:lang w:val="hy-AM"/>
        </w:rPr>
        <w:t xml:space="preserve">գործի փաստական հանգամանքներն ի պաշտոնե ("ex officio") պարզելու սկզբունքի բովանդակությունը կազմող դատավարական գործողությունները պատշաճ կատարելու  </w:t>
      </w:r>
      <w:r w:rsidRPr="003E6658">
        <w:rPr>
          <w:rFonts w:ascii="GHEA Grapalat" w:hAnsi="GHEA Grapalat"/>
          <w:lang w:val="hy-AM"/>
        </w:rPr>
        <w:t>նպատակով գործը ՀՀ վարչական դատարան նոր քննության ուղարկելու համար</w:t>
      </w:r>
      <w:r w:rsidR="004C2B58">
        <w:rPr>
          <w:rFonts w:ascii="GHEA Grapalat" w:hAnsi="GHEA Grapalat"/>
          <w:lang w:val="hy-AM"/>
        </w:rPr>
        <w:t>։</w:t>
      </w:r>
    </w:p>
    <w:p w14:paraId="7429CE9C" w14:textId="77777777" w:rsidR="004C2B58" w:rsidRDefault="004C2B58" w:rsidP="00A75177">
      <w:pPr>
        <w:tabs>
          <w:tab w:val="left" w:pos="567"/>
          <w:tab w:val="left" w:pos="851"/>
        </w:tabs>
        <w:spacing w:line="276" w:lineRule="auto"/>
        <w:ind w:left="-426" w:right="-613" w:firstLine="568"/>
        <w:jc w:val="both"/>
        <w:rPr>
          <w:rFonts w:ascii="GHEA Grapalat" w:hAnsi="GHEA Grapalat"/>
          <w:lang w:val="hy-AM"/>
        </w:rPr>
      </w:pPr>
    </w:p>
    <w:p w14:paraId="369B7953" w14:textId="77777777" w:rsidR="004C2B58" w:rsidRDefault="004C2B58" w:rsidP="00A75177">
      <w:pPr>
        <w:tabs>
          <w:tab w:val="left" w:pos="567"/>
          <w:tab w:val="left" w:pos="851"/>
        </w:tabs>
        <w:spacing w:line="276" w:lineRule="auto"/>
        <w:ind w:left="-426" w:right="-613" w:firstLine="568"/>
        <w:jc w:val="both"/>
        <w:rPr>
          <w:rFonts w:ascii="GHEA Grapalat" w:hAnsi="GHEA Grapalat"/>
          <w:lang w:val="hy-AM"/>
        </w:rPr>
      </w:pPr>
      <w:r w:rsidRPr="004C2B58">
        <w:rPr>
          <w:rFonts w:ascii="GHEA Grapalat" w:hAnsi="GHEA Grapalat"/>
          <w:b/>
          <w:bCs/>
          <w:u w:val="single"/>
          <w:lang w:val="hy-AM"/>
        </w:rPr>
        <w:t>5. Վճռաբեկ դատարանի պատճառաբանությունները և եզրահանգումները դատական ծախսերի բաշխման վերաբերյալ.</w:t>
      </w:r>
    </w:p>
    <w:p w14:paraId="3F0519BB" w14:textId="77777777" w:rsidR="004C2B58" w:rsidRDefault="004C2B58" w:rsidP="00A75177">
      <w:pPr>
        <w:tabs>
          <w:tab w:val="left" w:pos="567"/>
          <w:tab w:val="left" w:pos="851"/>
        </w:tabs>
        <w:spacing w:line="276" w:lineRule="auto"/>
        <w:ind w:left="-426" w:right="-613" w:firstLine="568"/>
        <w:jc w:val="both"/>
        <w:rPr>
          <w:rFonts w:ascii="GHEA Grapalat" w:hAnsi="GHEA Grapalat"/>
          <w:lang w:val="hy-AM"/>
        </w:rPr>
      </w:pPr>
      <w:r w:rsidRPr="004C2B58">
        <w:rPr>
          <w:rFonts w:ascii="GHEA Grapalat" w:hAnsi="GHEA Grapalat"/>
          <w:lang w:val="hy-AM"/>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592EDC64" w14:textId="77777777" w:rsidR="004C2B58" w:rsidRDefault="004C2B58" w:rsidP="00A75177">
      <w:pPr>
        <w:tabs>
          <w:tab w:val="left" w:pos="567"/>
          <w:tab w:val="left" w:pos="851"/>
        </w:tabs>
        <w:spacing w:line="276" w:lineRule="auto"/>
        <w:ind w:left="-426" w:right="-613" w:firstLine="568"/>
        <w:jc w:val="both"/>
        <w:rPr>
          <w:rFonts w:ascii="GHEA Grapalat" w:hAnsi="GHEA Grapalat"/>
          <w:lang w:val="hy-AM"/>
        </w:rPr>
      </w:pPr>
      <w:r w:rsidRPr="004C2B58">
        <w:rPr>
          <w:rFonts w:ascii="GHEA Grapalat" w:hAnsi="GHEA Grapalat"/>
          <w:lang w:val="hy-AM"/>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w:t>
      </w:r>
      <w:r w:rsidRPr="004C2B58">
        <w:rPr>
          <w:rFonts w:ascii="GHEA Grapalat" w:hAnsi="GHEA Grapalat"/>
          <w:lang w:val="hy-AM"/>
        </w:rPr>
        <w:lastRenderedPageBreak/>
        <w:t>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177256CF" w14:textId="77777777" w:rsidR="004C2B58" w:rsidRDefault="004C2B58" w:rsidP="00A75177">
      <w:pPr>
        <w:tabs>
          <w:tab w:val="left" w:pos="567"/>
          <w:tab w:val="left" w:pos="851"/>
        </w:tabs>
        <w:spacing w:line="276" w:lineRule="auto"/>
        <w:ind w:left="-426" w:right="-613" w:firstLine="568"/>
        <w:jc w:val="both"/>
        <w:rPr>
          <w:rFonts w:ascii="GHEA Grapalat" w:hAnsi="GHEA Grapalat"/>
          <w:lang w:val="de-DE"/>
        </w:rPr>
      </w:pPr>
      <w:r w:rsidRPr="004C2B58">
        <w:rPr>
          <w:rFonts w:ascii="GHEA Grapalat" w:hAnsi="GHEA Grapalat"/>
          <w:lang w:val="af-ZA"/>
        </w:rPr>
        <w:t xml:space="preserve">Վճռաբեկ դատարանը, </w:t>
      </w:r>
      <w:r w:rsidRPr="004C2B58">
        <w:rPr>
          <w:rFonts w:ascii="GHEA Grapalat" w:hAnsi="GHEA Grapalat"/>
          <w:lang w:val="de-DE"/>
        </w:rPr>
        <w:t>նկատի</w:t>
      </w:r>
      <w:r w:rsidRPr="004C2B58">
        <w:rPr>
          <w:rFonts w:ascii="GHEA Grapalat" w:hAnsi="GHEA Grapalat"/>
          <w:lang w:val="af-ZA"/>
        </w:rPr>
        <w:t xml:space="preserve"> </w:t>
      </w:r>
      <w:r w:rsidRPr="004C2B58">
        <w:rPr>
          <w:rFonts w:ascii="GHEA Grapalat" w:hAnsi="GHEA Grapalat"/>
          <w:lang w:val="de-DE"/>
        </w:rPr>
        <w:t>ունենալով</w:t>
      </w:r>
      <w:r w:rsidRPr="004C2B58">
        <w:rPr>
          <w:rFonts w:ascii="GHEA Grapalat" w:hAnsi="GHEA Grapalat"/>
          <w:lang w:val="af-ZA"/>
        </w:rPr>
        <w:t xml:space="preserve"> </w:t>
      </w:r>
      <w:r w:rsidRPr="004C2B58">
        <w:rPr>
          <w:rFonts w:ascii="GHEA Grapalat" w:hAnsi="GHEA Grapalat"/>
          <w:lang w:val="de-DE"/>
        </w:rPr>
        <w:t>այն</w:t>
      </w:r>
      <w:r w:rsidRPr="004C2B58">
        <w:rPr>
          <w:rFonts w:ascii="GHEA Grapalat" w:hAnsi="GHEA Grapalat"/>
          <w:lang w:val="hy-AM"/>
        </w:rPr>
        <w:t xml:space="preserve"> հանգամանքը</w:t>
      </w:r>
      <w:r w:rsidRPr="004C2B58">
        <w:rPr>
          <w:rFonts w:ascii="GHEA Grapalat" w:hAnsi="GHEA Grapalat"/>
          <w:lang w:val="af-ZA"/>
        </w:rPr>
        <w:t xml:space="preserve">, </w:t>
      </w:r>
      <w:r w:rsidRPr="004C2B58">
        <w:rPr>
          <w:rFonts w:ascii="GHEA Grapalat" w:hAnsi="GHEA Grapalat"/>
          <w:lang w:val="de-DE"/>
        </w:rPr>
        <w:t>որ</w:t>
      </w:r>
      <w:r w:rsidRPr="004C2B58">
        <w:rPr>
          <w:rFonts w:ascii="GHEA Grapalat" w:hAnsi="GHEA Grapalat"/>
          <w:lang w:val="af-ZA"/>
        </w:rPr>
        <w:t xml:space="preserve"> </w:t>
      </w:r>
      <w:r w:rsidRPr="004C2B58">
        <w:rPr>
          <w:rFonts w:ascii="GHEA Grapalat" w:hAnsi="GHEA Grapalat"/>
          <w:lang w:val="de-DE"/>
        </w:rPr>
        <w:t>վճռաբեկ</w:t>
      </w:r>
      <w:r w:rsidRPr="004C2B58">
        <w:rPr>
          <w:rFonts w:ascii="GHEA Grapalat" w:hAnsi="GHEA Grapalat"/>
          <w:lang w:val="af-ZA"/>
        </w:rPr>
        <w:t xml:space="preserve"> </w:t>
      </w:r>
      <w:r w:rsidRPr="004C2B58">
        <w:rPr>
          <w:rFonts w:ascii="GHEA Grapalat" w:hAnsi="GHEA Grapalat"/>
          <w:lang w:val="de-DE"/>
        </w:rPr>
        <w:t>բողոքը</w:t>
      </w:r>
      <w:r w:rsidRPr="004C2B58">
        <w:rPr>
          <w:rFonts w:ascii="GHEA Grapalat" w:hAnsi="GHEA Grapalat"/>
          <w:lang w:val="af-ZA"/>
        </w:rPr>
        <w:t xml:space="preserve"> </w:t>
      </w:r>
      <w:r w:rsidRPr="004C2B58">
        <w:rPr>
          <w:rFonts w:ascii="GHEA Grapalat" w:hAnsi="GHEA Grapalat"/>
          <w:lang w:val="de-DE"/>
        </w:rPr>
        <w:t>ենթակա</w:t>
      </w:r>
      <w:r w:rsidRPr="004C2B58">
        <w:rPr>
          <w:rFonts w:ascii="GHEA Grapalat" w:hAnsi="GHEA Grapalat"/>
          <w:lang w:val="af-ZA"/>
        </w:rPr>
        <w:t xml:space="preserve"> </w:t>
      </w:r>
      <w:r w:rsidRPr="004C2B58">
        <w:rPr>
          <w:rFonts w:ascii="GHEA Grapalat" w:hAnsi="GHEA Grapalat"/>
          <w:lang w:val="hy-AM"/>
        </w:rPr>
        <w:t xml:space="preserve">է </w:t>
      </w:r>
      <w:r w:rsidRPr="004C2B58">
        <w:rPr>
          <w:rFonts w:ascii="GHEA Grapalat" w:hAnsi="GHEA Grapalat"/>
          <w:lang w:val="de-DE"/>
        </w:rPr>
        <w:t>բավարարման</w:t>
      </w:r>
      <w:r w:rsidRPr="004C2B58">
        <w:rPr>
          <w:rFonts w:ascii="GHEA Grapalat" w:hAnsi="GHEA Grapalat"/>
          <w:lang w:val="hy-AM"/>
        </w:rPr>
        <w:t xml:space="preserve"> </w:t>
      </w:r>
      <w:r w:rsidRPr="004C2B58">
        <w:rPr>
          <w:rFonts w:ascii="GHEA Grapalat" w:hAnsi="GHEA Grapalat"/>
          <w:lang w:val="af-ZA"/>
        </w:rPr>
        <w:t xml:space="preserve">և </w:t>
      </w:r>
      <w:r w:rsidRPr="004C2B58">
        <w:rPr>
          <w:rFonts w:ascii="GHEA Grapalat" w:hAnsi="GHEA Grapalat"/>
          <w:lang w:val="de-DE"/>
        </w:rPr>
        <w:t>գործն</w:t>
      </w:r>
      <w:r w:rsidRPr="004C2B58">
        <w:rPr>
          <w:rFonts w:ascii="GHEA Grapalat" w:hAnsi="GHEA Grapalat"/>
          <w:lang w:val="af-ZA"/>
        </w:rPr>
        <w:t xml:space="preserve"> </w:t>
      </w:r>
      <w:r w:rsidRPr="004C2B58">
        <w:rPr>
          <w:rFonts w:ascii="GHEA Grapalat" w:hAnsi="GHEA Grapalat"/>
          <w:lang w:val="de-DE"/>
        </w:rPr>
        <w:t>ուղարկվում</w:t>
      </w:r>
      <w:r w:rsidRPr="004C2B58">
        <w:rPr>
          <w:rFonts w:ascii="GHEA Grapalat" w:hAnsi="GHEA Grapalat"/>
          <w:lang w:val="af-ZA"/>
        </w:rPr>
        <w:t xml:space="preserve"> </w:t>
      </w:r>
      <w:r w:rsidRPr="004C2B58">
        <w:rPr>
          <w:rFonts w:ascii="GHEA Grapalat" w:hAnsi="GHEA Grapalat"/>
          <w:lang w:val="de-DE"/>
        </w:rPr>
        <w:t>է</w:t>
      </w:r>
      <w:r w:rsidRPr="004C2B58">
        <w:rPr>
          <w:rFonts w:ascii="GHEA Grapalat" w:hAnsi="GHEA Grapalat"/>
          <w:lang w:val="af-ZA"/>
        </w:rPr>
        <w:t xml:space="preserve"> </w:t>
      </w:r>
      <w:r w:rsidRPr="004C2B58">
        <w:rPr>
          <w:rFonts w:ascii="GHEA Grapalat" w:hAnsi="GHEA Grapalat"/>
          <w:lang w:val="de-DE"/>
        </w:rPr>
        <w:t>նոր</w:t>
      </w:r>
      <w:r w:rsidRPr="004C2B58">
        <w:rPr>
          <w:rFonts w:ascii="GHEA Grapalat" w:hAnsi="GHEA Grapalat"/>
          <w:lang w:val="af-ZA"/>
        </w:rPr>
        <w:t xml:space="preserve"> </w:t>
      </w:r>
      <w:r w:rsidRPr="004C2B58">
        <w:rPr>
          <w:rFonts w:ascii="GHEA Grapalat" w:hAnsi="GHEA Grapalat"/>
          <w:lang w:val="de-DE"/>
        </w:rPr>
        <w:t>քննության</w:t>
      </w:r>
      <w:r w:rsidRPr="004C2B58">
        <w:rPr>
          <w:rFonts w:ascii="GHEA Grapalat" w:hAnsi="GHEA Grapalat"/>
          <w:lang w:val="af-ZA"/>
        </w:rPr>
        <w:t xml:space="preserve">, </w:t>
      </w:r>
      <w:r w:rsidRPr="004C2B58">
        <w:rPr>
          <w:rFonts w:ascii="GHEA Grapalat" w:hAnsi="GHEA Grapalat" w:cs="Sylfaen"/>
          <w:lang w:val="de-DE"/>
        </w:rPr>
        <w:t xml:space="preserve">որպիսի պարագայում դատական ծախսերի բաշխման հարցին հնարավոր չէ անդրադառնալ գործի քննության ներկա փուլում, </w:t>
      </w:r>
      <w:r w:rsidRPr="004C2B58">
        <w:rPr>
          <w:rFonts w:ascii="GHEA Grapalat" w:hAnsi="GHEA Grapalat"/>
          <w:lang w:val="af-ZA"/>
        </w:rPr>
        <w:t xml:space="preserve">գտնում է, որ տվյալ </w:t>
      </w:r>
      <w:r w:rsidRPr="004C2B58">
        <w:rPr>
          <w:rFonts w:ascii="GHEA Grapalat" w:hAnsi="GHEA Grapalat"/>
          <w:lang w:val="de-DE"/>
        </w:rPr>
        <w:t>պարագայում</w:t>
      </w:r>
      <w:r w:rsidRPr="004C2B58">
        <w:rPr>
          <w:rFonts w:ascii="GHEA Grapalat" w:hAnsi="GHEA Grapalat"/>
          <w:lang w:val="af-ZA"/>
        </w:rPr>
        <w:t xml:space="preserve"> </w:t>
      </w:r>
      <w:r w:rsidRPr="004C2B58">
        <w:rPr>
          <w:rFonts w:ascii="GHEA Grapalat" w:hAnsi="GHEA Grapalat"/>
          <w:lang w:val="hy-AM"/>
        </w:rPr>
        <w:t>դատական ծախսերի բաշխման հարցին</w:t>
      </w:r>
      <w:r w:rsidRPr="004C2B58">
        <w:rPr>
          <w:rFonts w:ascii="GHEA Grapalat" w:hAnsi="GHEA Grapalat"/>
          <w:lang w:val="af-ZA"/>
        </w:rPr>
        <w:t xml:space="preserve"> պետք է </w:t>
      </w:r>
      <w:r w:rsidRPr="004C2B58">
        <w:rPr>
          <w:rFonts w:ascii="GHEA Grapalat" w:hAnsi="GHEA Grapalat"/>
          <w:lang w:val="hy-AM"/>
        </w:rPr>
        <w:t>անդրադառնալ</w:t>
      </w:r>
      <w:r w:rsidRPr="004C2B58">
        <w:rPr>
          <w:rFonts w:ascii="GHEA Grapalat" w:hAnsi="GHEA Grapalat"/>
          <w:lang w:val="de-DE"/>
        </w:rPr>
        <w:t xml:space="preserve"> գործի</w:t>
      </w:r>
      <w:r w:rsidRPr="004C2B58">
        <w:rPr>
          <w:rFonts w:ascii="GHEA Grapalat" w:hAnsi="GHEA Grapalat"/>
          <w:lang w:val="af-ZA"/>
        </w:rPr>
        <w:t xml:space="preserve"> </w:t>
      </w:r>
      <w:r w:rsidRPr="004C2B58">
        <w:rPr>
          <w:rFonts w:ascii="GHEA Grapalat" w:hAnsi="GHEA Grapalat"/>
          <w:lang w:val="de-DE"/>
        </w:rPr>
        <w:t>նոր</w:t>
      </w:r>
      <w:r w:rsidRPr="004C2B58">
        <w:rPr>
          <w:rFonts w:ascii="GHEA Grapalat" w:hAnsi="GHEA Grapalat"/>
          <w:lang w:val="af-ZA"/>
        </w:rPr>
        <w:t xml:space="preserve"> </w:t>
      </w:r>
      <w:r w:rsidRPr="004C2B58">
        <w:rPr>
          <w:rFonts w:ascii="GHEA Grapalat" w:hAnsi="GHEA Grapalat"/>
          <w:lang w:val="de-DE"/>
        </w:rPr>
        <w:t>քննության</w:t>
      </w:r>
      <w:r w:rsidRPr="004C2B58">
        <w:rPr>
          <w:rFonts w:ascii="GHEA Grapalat" w:hAnsi="GHEA Grapalat"/>
          <w:lang w:val="af-ZA"/>
        </w:rPr>
        <w:t xml:space="preserve"> </w:t>
      </w:r>
      <w:r w:rsidRPr="004C2B58">
        <w:rPr>
          <w:rFonts w:ascii="GHEA Grapalat" w:hAnsi="GHEA Grapalat"/>
          <w:lang w:val="de-DE"/>
        </w:rPr>
        <w:t>ընթացքում:</w:t>
      </w:r>
    </w:p>
    <w:p w14:paraId="77A40E17" w14:textId="77777777" w:rsidR="004C2B58" w:rsidRDefault="004C2B58" w:rsidP="00A75177">
      <w:pPr>
        <w:tabs>
          <w:tab w:val="left" w:pos="567"/>
          <w:tab w:val="left" w:pos="851"/>
        </w:tabs>
        <w:spacing w:line="276" w:lineRule="auto"/>
        <w:ind w:left="-426" w:right="-613" w:firstLine="568"/>
        <w:jc w:val="both"/>
        <w:rPr>
          <w:rFonts w:ascii="GHEA Grapalat" w:hAnsi="GHEA Grapalat"/>
          <w:lang w:val="de-DE"/>
        </w:rPr>
      </w:pPr>
    </w:p>
    <w:p w14:paraId="736B7B95" w14:textId="18791194" w:rsidR="004C2B58" w:rsidRPr="004C2B58" w:rsidRDefault="004C2B58" w:rsidP="00A75177">
      <w:pPr>
        <w:tabs>
          <w:tab w:val="left" w:pos="567"/>
          <w:tab w:val="left" w:pos="851"/>
        </w:tabs>
        <w:spacing w:line="276" w:lineRule="auto"/>
        <w:ind w:left="-426" w:right="-613" w:firstLine="568"/>
        <w:jc w:val="both"/>
        <w:rPr>
          <w:rFonts w:ascii="GHEA Grapalat" w:hAnsi="GHEA Grapalat"/>
          <w:lang w:val="hy-AM"/>
        </w:rPr>
      </w:pPr>
      <w:r w:rsidRPr="004C2B58">
        <w:rPr>
          <w:rFonts w:ascii="GHEA Grapalat" w:hAnsi="GHEA Grapalat" w:cs="Sylfaen"/>
          <w:lang w:val="de-DE"/>
        </w:rPr>
        <w:t xml:space="preserve">Հաշվի առնելով վերը շարադրված հիմնավորումները և </w:t>
      </w:r>
      <w:r w:rsidRPr="004C2B58">
        <w:rPr>
          <w:rFonts w:ascii="GHEA Grapalat" w:hAnsi="GHEA Grapalat" w:cs="Sylfaen"/>
          <w:lang w:val="hy-AM"/>
        </w:rPr>
        <w:t>ղեկավարվելով</w:t>
      </w:r>
      <w:r w:rsidRPr="004C2B58">
        <w:rPr>
          <w:rFonts w:ascii="GHEA Grapalat" w:hAnsi="GHEA Grapalat"/>
          <w:lang w:val="de-DE"/>
        </w:rPr>
        <w:t xml:space="preserve"> </w:t>
      </w:r>
      <w:r w:rsidRPr="004C2B58">
        <w:rPr>
          <w:rFonts w:ascii="GHEA Grapalat" w:hAnsi="GHEA Grapalat" w:cs="Sylfaen"/>
          <w:lang w:val="hy-AM"/>
        </w:rPr>
        <w:t>ՀՀ</w:t>
      </w:r>
      <w:r w:rsidRPr="004C2B58">
        <w:rPr>
          <w:rFonts w:ascii="GHEA Grapalat" w:hAnsi="GHEA Grapalat" w:cs="Sylfaen"/>
          <w:lang w:val="de-DE"/>
        </w:rPr>
        <w:t xml:space="preserve"> </w:t>
      </w:r>
      <w:r w:rsidRPr="004C2B58">
        <w:rPr>
          <w:rFonts w:ascii="GHEA Grapalat" w:hAnsi="GHEA Grapalat" w:cs="Sylfaen"/>
          <w:lang w:val="hy-AM"/>
        </w:rPr>
        <w:t>վարչական</w:t>
      </w:r>
      <w:r w:rsidRPr="004C2B58">
        <w:rPr>
          <w:rFonts w:ascii="GHEA Grapalat" w:hAnsi="GHEA Grapalat" w:cs="Sylfaen"/>
          <w:lang w:val="de-DE"/>
        </w:rPr>
        <w:t xml:space="preserve"> </w:t>
      </w:r>
      <w:r w:rsidRPr="004C2B58">
        <w:rPr>
          <w:rFonts w:ascii="GHEA Grapalat" w:hAnsi="GHEA Grapalat" w:cs="Sylfaen"/>
          <w:lang w:val="hy-AM"/>
        </w:rPr>
        <w:t>դատավարության</w:t>
      </w:r>
      <w:r w:rsidRPr="004C2B58">
        <w:rPr>
          <w:rFonts w:ascii="GHEA Grapalat" w:hAnsi="GHEA Grapalat" w:cs="Sylfaen"/>
          <w:lang w:val="de-DE"/>
        </w:rPr>
        <w:t xml:space="preserve"> </w:t>
      </w:r>
      <w:r w:rsidRPr="004C2B58">
        <w:rPr>
          <w:rFonts w:ascii="GHEA Grapalat" w:hAnsi="GHEA Grapalat" w:cs="Sylfaen"/>
          <w:lang w:val="hy-AM"/>
        </w:rPr>
        <w:t>օրենսգրքի</w:t>
      </w:r>
      <w:r w:rsidRPr="004C2B58">
        <w:rPr>
          <w:rFonts w:ascii="GHEA Grapalat" w:hAnsi="GHEA Grapalat" w:cs="Sylfaen"/>
          <w:lang w:val="de-DE"/>
        </w:rPr>
        <w:t xml:space="preserve"> 153-</w:t>
      </w:r>
      <w:r w:rsidRPr="004C2B58">
        <w:rPr>
          <w:rFonts w:ascii="GHEA Grapalat" w:hAnsi="GHEA Grapalat" w:cs="Sylfaen"/>
          <w:lang w:val="hy-AM"/>
        </w:rPr>
        <w:t>րդ</w:t>
      </w:r>
      <w:r w:rsidRPr="004C2B58">
        <w:rPr>
          <w:rFonts w:ascii="GHEA Grapalat" w:hAnsi="GHEA Grapalat" w:cs="Sylfaen"/>
          <w:lang w:val="de-DE"/>
        </w:rPr>
        <w:t>, 163</w:t>
      </w:r>
      <w:r w:rsidRPr="004C2B58">
        <w:rPr>
          <w:rFonts w:ascii="GHEA Grapalat" w:hAnsi="GHEA Grapalat" w:cs="Sylfaen"/>
          <w:lang w:val="hy-AM"/>
        </w:rPr>
        <w:t>-րդ</w:t>
      </w:r>
      <w:r w:rsidRPr="004C2B58">
        <w:rPr>
          <w:rFonts w:ascii="GHEA Grapalat" w:hAnsi="GHEA Grapalat" w:cs="Sylfaen"/>
          <w:lang w:val="de-DE"/>
        </w:rPr>
        <w:t xml:space="preserve">, 169-րդ և 171-րդ </w:t>
      </w:r>
      <w:r w:rsidRPr="004C2B58">
        <w:rPr>
          <w:rFonts w:ascii="GHEA Grapalat" w:hAnsi="GHEA Grapalat" w:cs="Sylfaen"/>
          <w:lang w:val="hy-AM"/>
        </w:rPr>
        <w:t>հոդվածներով</w:t>
      </w:r>
      <w:r w:rsidRPr="004C2B58">
        <w:rPr>
          <w:rFonts w:ascii="GHEA Grapalat" w:hAnsi="GHEA Grapalat" w:cs="Sylfaen"/>
          <w:lang w:val="af-ZA"/>
        </w:rPr>
        <w:t>`</w:t>
      </w:r>
      <w:r w:rsidRPr="004C2B58">
        <w:rPr>
          <w:rFonts w:ascii="GHEA Grapalat" w:hAnsi="GHEA Grapalat"/>
          <w:lang w:val="hy-AM"/>
        </w:rPr>
        <w:t xml:space="preserve"> </w:t>
      </w:r>
      <w:r w:rsidRPr="004C2B58">
        <w:rPr>
          <w:rFonts w:ascii="GHEA Grapalat" w:hAnsi="GHEA Grapalat" w:cs="Sylfaen"/>
          <w:lang w:val="hy-AM"/>
        </w:rPr>
        <w:t>Վճռաբեկ</w:t>
      </w:r>
      <w:r w:rsidRPr="004C2B58">
        <w:rPr>
          <w:rFonts w:ascii="GHEA Grapalat" w:hAnsi="GHEA Grapalat"/>
          <w:lang w:val="hy-AM"/>
        </w:rPr>
        <w:t xml:space="preserve"> </w:t>
      </w:r>
      <w:r w:rsidRPr="004C2B58">
        <w:rPr>
          <w:rFonts w:ascii="GHEA Grapalat" w:hAnsi="GHEA Grapalat" w:cs="Sylfaen"/>
          <w:lang w:val="hy-AM"/>
        </w:rPr>
        <w:t>դատարանը</w:t>
      </w:r>
    </w:p>
    <w:p w14:paraId="185F2EFF" w14:textId="77777777" w:rsidR="00E96B51" w:rsidRPr="003C29EF" w:rsidRDefault="00E96B51" w:rsidP="00A75177">
      <w:pPr>
        <w:pStyle w:val="NormalWeb"/>
        <w:tabs>
          <w:tab w:val="left" w:pos="360"/>
          <w:tab w:val="left" w:pos="540"/>
        </w:tabs>
        <w:spacing w:after="0" w:line="276" w:lineRule="auto"/>
        <w:ind w:left="-426" w:right="-613" w:firstLine="568"/>
        <w:jc w:val="both"/>
        <w:rPr>
          <w:rFonts w:ascii="GHEA Grapalat" w:hAnsi="GHEA Grapalat" w:cs="Sylfaen"/>
          <w:b/>
          <w:bCs/>
          <w:lang w:val="hy-AM"/>
        </w:rPr>
      </w:pPr>
    </w:p>
    <w:p w14:paraId="5E9E3048" w14:textId="77777777" w:rsidR="00C11782" w:rsidRDefault="00E96B51" w:rsidP="00A75177">
      <w:pPr>
        <w:pStyle w:val="NormalWeb"/>
        <w:tabs>
          <w:tab w:val="left" w:pos="360"/>
          <w:tab w:val="left" w:pos="540"/>
        </w:tabs>
        <w:spacing w:after="0" w:line="276" w:lineRule="auto"/>
        <w:ind w:left="-426" w:right="-613" w:firstLine="568"/>
        <w:jc w:val="center"/>
        <w:rPr>
          <w:rFonts w:ascii="GHEA Grapalat" w:hAnsi="GHEA Grapalat" w:cs="Sylfaen"/>
          <w:b/>
          <w:bCs/>
          <w:sz w:val="26"/>
          <w:szCs w:val="26"/>
          <w:lang w:val="hy-AM"/>
        </w:rPr>
      </w:pPr>
      <w:r w:rsidRPr="003C29EF">
        <w:rPr>
          <w:rFonts w:ascii="GHEA Grapalat" w:hAnsi="GHEA Grapalat" w:cs="Sylfaen"/>
          <w:b/>
          <w:bCs/>
          <w:sz w:val="26"/>
          <w:szCs w:val="26"/>
          <w:lang w:val="hy-AM"/>
        </w:rPr>
        <w:t>Ո Ր Ո Շ Ե Ց</w:t>
      </w:r>
    </w:p>
    <w:p w14:paraId="5D113C18" w14:textId="77777777" w:rsidR="00C11782" w:rsidRDefault="00C11782" w:rsidP="00A75177">
      <w:pPr>
        <w:pStyle w:val="NormalWeb"/>
        <w:tabs>
          <w:tab w:val="left" w:pos="360"/>
          <w:tab w:val="left" w:pos="540"/>
        </w:tabs>
        <w:spacing w:after="0" w:line="276" w:lineRule="auto"/>
        <w:ind w:left="-426" w:right="-613" w:firstLine="568"/>
        <w:jc w:val="both"/>
        <w:rPr>
          <w:rFonts w:ascii="GHEA Grapalat" w:eastAsia="SimSun" w:hAnsi="GHEA Grapalat" w:cs="Sylfaen"/>
          <w:lang w:val="hy-AM" w:eastAsia="zh-CN"/>
        </w:rPr>
      </w:pPr>
    </w:p>
    <w:p w14:paraId="11B46CE9" w14:textId="77777777" w:rsidR="00C11782" w:rsidRPr="00C11782" w:rsidRDefault="00EC0EDB" w:rsidP="00A75177">
      <w:pPr>
        <w:pStyle w:val="NormalWeb"/>
        <w:tabs>
          <w:tab w:val="left" w:pos="360"/>
          <w:tab w:val="left" w:pos="540"/>
        </w:tabs>
        <w:spacing w:after="0" w:line="276" w:lineRule="auto"/>
        <w:ind w:left="-426" w:right="-613" w:firstLine="568"/>
        <w:jc w:val="both"/>
        <w:rPr>
          <w:rFonts w:ascii="GHEA Grapalat" w:hAnsi="GHEA Grapalat" w:cs="Sylfaen"/>
          <w:iCs/>
          <w:lang w:val="hy-AM"/>
        </w:rPr>
      </w:pPr>
      <w:r w:rsidRPr="00C11782">
        <w:rPr>
          <w:rFonts w:ascii="GHEA Grapalat" w:eastAsia="SimSun" w:hAnsi="GHEA Grapalat" w:cs="Sylfaen"/>
          <w:lang w:val="hy-AM" w:eastAsia="zh-CN"/>
        </w:rPr>
        <w:t xml:space="preserve">1. Վճռաբեկ բողոքը բավարարել: Բեկանել </w:t>
      </w:r>
      <w:r w:rsidR="00C11782" w:rsidRPr="00C11782">
        <w:rPr>
          <w:rFonts w:ascii="GHEA Grapalat" w:hAnsi="GHEA Grapalat" w:cs="Sylfaen"/>
          <w:lang w:val="hy-AM"/>
        </w:rPr>
        <w:t>ՀՀ</w:t>
      </w:r>
      <w:r w:rsidR="00C11782" w:rsidRPr="00C11782">
        <w:rPr>
          <w:rFonts w:ascii="GHEA Grapalat" w:hAnsi="GHEA Grapalat" w:cs="Sylfaen"/>
          <w:lang w:val="fr-FR"/>
        </w:rPr>
        <w:t xml:space="preserve"> </w:t>
      </w:r>
      <w:r w:rsidR="00C11782" w:rsidRPr="00C11782">
        <w:rPr>
          <w:rFonts w:ascii="GHEA Grapalat" w:hAnsi="GHEA Grapalat" w:cs="Arial"/>
          <w:color w:val="0D0D0D" w:themeColor="text1" w:themeTint="F2"/>
          <w:lang w:val="hy-AM"/>
        </w:rPr>
        <w:t>վերաքննիչ</w:t>
      </w:r>
      <w:r w:rsidR="00C11782" w:rsidRPr="00C11782">
        <w:rPr>
          <w:rFonts w:ascii="GHEA Grapalat" w:hAnsi="GHEA Grapalat" w:cs="Sylfaen"/>
          <w:color w:val="0D0D0D" w:themeColor="text1" w:themeTint="F2"/>
          <w:lang w:val="fr-FR"/>
        </w:rPr>
        <w:t xml:space="preserve"> </w:t>
      </w:r>
      <w:r w:rsidR="00C11782" w:rsidRPr="00C11782">
        <w:rPr>
          <w:rFonts w:ascii="GHEA Grapalat" w:hAnsi="GHEA Grapalat" w:cs="Arial"/>
          <w:color w:val="0D0D0D" w:themeColor="text1" w:themeTint="F2"/>
          <w:lang w:val="hy-AM"/>
        </w:rPr>
        <w:t>վարչական</w:t>
      </w:r>
      <w:r w:rsidR="00C11782" w:rsidRPr="00C11782">
        <w:rPr>
          <w:rFonts w:ascii="GHEA Grapalat" w:hAnsi="GHEA Grapalat" w:cs="Sylfaen"/>
          <w:color w:val="0D0D0D" w:themeColor="text1" w:themeTint="F2"/>
          <w:lang w:val="fr-FR"/>
        </w:rPr>
        <w:t xml:space="preserve"> </w:t>
      </w:r>
      <w:r w:rsidR="00C11782" w:rsidRPr="00C11782">
        <w:rPr>
          <w:rFonts w:ascii="GHEA Grapalat" w:hAnsi="GHEA Grapalat" w:cs="Arial"/>
          <w:color w:val="0D0D0D" w:themeColor="text1" w:themeTint="F2"/>
          <w:lang w:val="hy-AM"/>
        </w:rPr>
        <w:t>դատարանի</w:t>
      </w:r>
      <w:r w:rsidR="00C11782" w:rsidRPr="00C11782">
        <w:rPr>
          <w:rFonts w:ascii="GHEA Grapalat" w:hAnsi="GHEA Grapalat" w:cs="Sylfaen"/>
          <w:color w:val="0D0D0D" w:themeColor="text1" w:themeTint="F2"/>
          <w:lang w:val="fr-FR"/>
        </w:rPr>
        <w:t xml:space="preserve"> </w:t>
      </w:r>
      <w:r w:rsidR="00C11782" w:rsidRPr="00C11782">
        <w:rPr>
          <w:rFonts w:ascii="GHEA Grapalat" w:hAnsi="GHEA Grapalat" w:cs="Sylfaen"/>
          <w:color w:val="0D0D0D" w:themeColor="text1" w:themeTint="F2"/>
          <w:lang w:val="hy-AM"/>
        </w:rPr>
        <w:t>23</w:t>
      </w:r>
      <w:r w:rsidR="00C11782" w:rsidRPr="00C11782">
        <w:rPr>
          <w:rFonts w:ascii="Cambria Math" w:hAnsi="Cambria Math" w:cs="Cambria Math"/>
          <w:color w:val="0D0D0D" w:themeColor="text1" w:themeTint="F2"/>
          <w:lang w:val="hy-AM"/>
        </w:rPr>
        <w:t>․</w:t>
      </w:r>
      <w:r w:rsidR="00C11782" w:rsidRPr="00C11782">
        <w:rPr>
          <w:rFonts w:ascii="GHEA Grapalat" w:hAnsi="GHEA Grapalat" w:cs="Sylfaen"/>
          <w:color w:val="0D0D0D" w:themeColor="text1" w:themeTint="F2"/>
          <w:lang w:val="hy-AM"/>
        </w:rPr>
        <w:t>04</w:t>
      </w:r>
      <w:r w:rsidR="00C11782" w:rsidRPr="00C11782">
        <w:rPr>
          <w:rFonts w:ascii="Cambria Math" w:hAnsi="Cambria Math" w:cs="Cambria Math"/>
          <w:color w:val="0D0D0D" w:themeColor="text1" w:themeTint="F2"/>
          <w:lang w:val="hy-AM"/>
        </w:rPr>
        <w:t>․</w:t>
      </w:r>
      <w:r w:rsidR="00C11782" w:rsidRPr="00C11782">
        <w:rPr>
          <w:rFonts w:ascii="GHEA Grapalat" w:hAnsi="GHEA Grapalat" w:cs="Sylfaen"/>
          <w:color w:val="0D0D0D" w:themeColor="text1" w:themeTint="F2"/>
          <w:lang w:val="hy-AM"/>
        </w:rPr>
        <w:t>2024</w:t>
      </w:r>
      <w:r w:rsidR="00C11782" w:rsidRPr="00C11782">
        <w:rPr>
          <w:rFonts w:ascii="GHEA Grapalat" w:hAnsi="GHEA Grapalat" w:cs="Sylfaen"/>
          <w:color w:val="0D0D0D" w:themeColor="text1" w:themeTint="F2"/>
          <w:lang w:val="fr-FR"/>
        </w:rPr>
        <w:t xml:space="preserve"> </w:t>
      </w:r>
      <w:r w:rsidR="00C11782" w:rsidRPr="00C11782">
        <w:rPr>
          <w:rFonts w:ascii="GHEA Grapalat" w:hAnsi="GHEA Grapalat" w:cs="Arial"/>
          <w:color w:val="0D0D0D" w:themeColor="text1" w:themeTint="F2"/>
          <w:lang w:val="hy-AM"/>
        </w:rPr>
        <w:t>թվականի</w:t>
      </w:r>
      <w:r w:rsidR="00C11782" w:rsidRPr="00C11782">
        <w:rPr>
          <w:rFonts w:ascii="GHEA Grapalat" w:hAnsi="GHEA Grapalat" w:cs="Sylfaen"/>
          <w:color w:val="0D0D0D" w:themeColor="text1" w:themeTint="F2"/>
          <w:lang w:val="fr-FR"/>
        </w:rPr>
        <w:t xml:space="preserve"> </w:t>
      </w:r>
      <w:r w:rsidR="00C11782" w:rsidRPr="00C11782">
        <w:rPr>
          <w:rFonts w:ascii="GHEA Grapalat" w:hAnsi="GHEA Grapalat" w:cs="Arial"/>
          <w:color w:val="0D0D0D" w:themeColor="text1" w:themeTint="F2"/>
          <w:lang w:val="hy-AM"/>
        </w:rPr>
        <w:t xml:space="preserve">որոշումը և </w:t>
      </w:r>
      <w:r w:rsidR="00C11782" w:rsidRPr="00C11782">
        <w:rPr>
          <w:rFonts w:ascii="GHEA Grapalat" w:hAnsi="GHEA Grapalat" w:cs="Sylfaen"/>
          <w:iCs/>
          <w:lang w:val="hy-AM"/>
        </w:rPr>
        <w:t>սույն վարչական գործն ուղարկել ՀՀ վարչական դատարան` նոր քննության։</w:t>
      </w:r>
    </w:p>
    <w:p w14:paraId="3E409B40" w14:textId="0C8CD42D" w:rsidR="00C11782" w:rsidRPr="00C11782" w:rsidRDefault="00EC0EDB" w:rsidP="00A75177">
      <w:pPr>
        <w:pStyle w:val="NormalWeb"/>
        <w:tabs>
          <w:tab w:val="left" w:pos="360"/>
          <w:tab w:val="left" w:pos="540"/>
        </w:tabs>
        <w:spacing w:after="0" w:line="276" w:lineRule="auto"/>
        <w:ind w:left="-426" w:right="-613" w:firstLine="568"/>
        <w:jc w:val="both"/>
        <w:rPr>
          <w:rFonts w:ascii="GHEA Grapalat" w:hAnsi="GHEA Grapalat"/>
          <w:sz w:val="26"/>
          <w:szCs w:val="26"/>
          <w:lang w:val="hy-AM"/>
        </w:rPr>
      </w:pPr>
      <w:r w:rsidRPr="00C11782">
        <w:rPr>
          <w:rFonts w:ascii="GHEA Grapalat" w:eastAsia="SimSun" w:hAnsi="GHEA Grapalat" w:cs="Sylfaen"/>
          <w:lang w:val="hy-AM" w:eastAsia="zh-CN"/>
        </w:rPr>
        <w:t xml:space="preserve">2. </w:t>
      </w:r>
      <w:r w:rsidR="00C11782" w:rsidRPr="00C11782">
        <w:rPr>
          <w:rFonts w:ascii="GHEA Grapalat" w:hAnsi="GHEA Grapalat" w:cs="Sylfaen"/>
          <w:lang w:val="hy-AM"/>
        </w:rPr>
        <w:t>Դատական ծախսերի բաշխման հարցին անդրադառնալ գործի նոր քննության ընթացքում:</w:t>
      </w:r>
    </w:p>
    <w:p w14:paraId="6B38991B" w14:textId="4F90CBB4" w:rsidR="00E96B51" w:rsidRPr="00C11782" w:rsidRDefault="00EC0EDB" w:rsidP="00A75177">
      <w:pPr>
        <w:pStyle w:val="NormalWeb"/>
        <w:spacing w:line="276" w:lineRule="auto"/>
        <w:ind w:left="-426" w:right="-613" w:firstLine="568"/>
        <w:jc w:val="both"/>
        <w:rPr>
          <w:rFonts w:ascii="GHEA Grapalat" w:eastAsia="SimSun" w:hAnsi="GHEA Grapalat" w:cs="Sylfaen"/>
          <w:lang w:val="hy-AM" w:eastAsia="zh-CN"/>
        </w:rPr>
      </w:pPr>
      <w:r w:rsidRPr="00C11782">
        <w:rPr>
          <w:rFonts w:ascii="GHEA Grapalat" w:eastAsia="SimSun" w:hAnsi="GHEA Grapalat" w:cs="Sylfaen"/>
          <w:lang w:val="hy-AM" w:eastAsia="zh-CN"/>
        </w:rPr>
        <w:t>3. Որոշումն օրինական ուժի մեջ է մտնում կայացման պահից, վերջնական է և բողոքարկման ենթակա չէ:</w:t>
      </w:r>
    </w:p>
    <w:tbl>
      <w:tblPr>
        <w:tblW w:w="11573" w:type="dxa"/>
        <w:tblLook w:val="04A0" w:firstRow="1" w:lastRow="0" w:firstColumn="1" w:lastColumn="0" w:noHBand="0" w:noVBand="1"/>
      </w:tblPr>
      <w:tblGrid>
        <w:gridCol w:w="3969"/>
        <w:gridCol w:w="7604"/>
      </w:tblGrid>
      <w:tr w:rsidR="00E96B51" w:rsidRPr="003C29EF" w14:paraId="21AE061E" w14:textId="77777777" w:rsidTr="00FD512D">
        <w:trPr>
          <w:trHeight w:val="1706"/>
        </w:trPr>
        <w:tc>
          <w:tcPr>
            <w:tcW w:w="3969" w:type="dxa"/>
            <w:hideMark/>
          </w:tcPr>
          <w:p w14:paraId="755695B2" w14:textId="77777777" w:rsidR="00E96B51" w:rsidRPr="003C29EF" w:rsidRDefault="00E96B51" w:rsidP="00A75177">
            <w:pPr>
              <w:tabs>
                <w:tab w:val="left" w:pos="3312"/>
                <w:tab w:val="left" w:pos="3410"/>
              </w:tabs>
              <w:spacing w:after="60" w:line="276" w:lineRule="auto"/>
              <w:ind w:left="-426" w:right="-613" w:firstLine="568"/>
              <w:rPr>
                <w:rFonts w:ascii="GHEA Grapalat" w:hAnsi="GHEA Grapalat"/>
                <w:b/>
                <w:i/>
                <w:u w:val="single"/>
                <w:lang w:val="hy-AM"/>
              </w:rPr>
            </w:pPr>
            <w:r w:rsidRPr="003C29EF">
              <w:rPr>
                <w:rFonts w:ascii="GHEA Grapalat" w:hAnsi="GHEA Grapalat"/>
                <w:b/>
                <w:i/>
                <w:u w:val="single"/>
                <w:lang w:val="hy-AM"/>
              </w:rPr>
              <w:t xml:space="preserve">                     </w:t>
            </w:r>
          </w:p>
          <w:p w14:paraId="15B9B54B" w14:textId="77777777" w:rsidR="00E96B51" w:rsidRPr="003C29EF" w:rsidRDefault="00E96B51" w:rsidP="00A75177">
            <w:pPr>
              <w:tabs>
                <w:tab w:val="left" w:pos="3312"/>
                <w:tab w:val="left" w:pos="3410"/>
              </w:tabs>
              <w:spacing w:after="60" w:line="276" w:lineRule="auto"/>
              <w:ind w:left="-426" w:right="-613" w:firstLine="568"/>
              <w:rPr>
                <w:rFonts w:ascii="GHEA Grapalat" w:hAnsi="GHEA Grapalat"/>
                <w:i/>
                <w:lang w:val="hy-AM"/>
              </w:rPr>
            </w:pPr>
            <w:r w:rsidRPr="003C29EF">
              <w:rPr>
                <w:rFonts w:ascii="GHEA Grapalat" w:hAnsi="GHEA Grapalat"/>
                <w:i/>
                <w:lang w:val="hy-AM"/>
              </w:rPr>
              <w:t xml:space="preserve">                             Նախագահող</w:t>
            </w:r>
          </w:p>
          <w:p w14:paraId="106CB9D1" w14:textId="77777777" w:rsidR="00E96B51" w:rsidRPr="003C29EF" w:rsidRDefault="00E96B51" w:rsidP="00A75177">
            <w:pPr>
              <w:tabs>
                <w:tab w:val="left" w:pos="3312"/>
                <w:tab w:val="left" w:pos="3410"/>
              </w:tabs>
              <w:spacing w:after="60" w:line="276" w:lineRule="auto"/>
              <w:ind w:left="-426" w:right="-613" w:firstLine="568"/>
              <w:rPr>
                <w:rFonts w:ascii="GHEA Grapalat" w:hAnsi="GHEA Grapalat"/>
                <w:i/>
                <w:lang w:val="hy-AM"/>
              </w:rPr>
            </w:pPr>
            <w:r w:rsidRPr="003C29EF">
              <w:rPr>
                <w:rFonts w:ascii="GHEA Grapalat" w:hAnsi="GHEA Grapalat"/>
                <w:i/>
                <w:lang w:val="hy-AM"/>
              </w:rPr>
              <w:t xml:space="preserve">                                                           </w:t>
            </w:r>
          </w:p>
          <w:p w14:paraId="362149EA" w14:textId="77777777" w:rsidR="00E96B51" w:rsidRPr="003C29EF" w:rsidRDefault="00E96B51" w:rsidP="00A75177">
            <w:pPr>
              <w:tabs>
                <w:tab w:val="left" w:pos="3312"/>
                <w:tab w:val="left" w:pos="3410"/>
              </w:tabs>
              <w:spacing w:after="60" w:line="276" w:lineRule="auto"/>
              <w:ind w:left="-426" w:right="-613" w:firstLine="568"/>
              <w:rPr>
                <w:rFonts w:ascii="GHEA Grapalat" w:hAnsi="GHEA Grapalat"/>
                <w:b/>
                <w:i/>
                <w:u w:val="single"/>
                <w:lang w:val="hy-AM"/>
              </w:rPr>
            </w:pPr>
            <w:r w:rsidRPr="003C29EF">
              <w:rPr>
                <w:rFonts w:ascii="GHEA Grapalat" w:hAnsi="GHEA Grapalat"/>
                <w:i/>
                <w:lang w:val="hy-AM"/>
              </w:rPr>
              <w:t xml:space="preserve">                             Զեկուցող</w:t>
            </w:r>
          </w:p>
        </w:tc>
        <w:tc>
          <w:tcPr>
            <w:tcW w:w="7604" w:type="dxa"/>
          </w:tcPr>
          <w:p w14:paraId="361D5852" w14:textId="77777777" w:rsidR="00E96B51" w:rsidRPr="003C29EF" w:rsidRDefault="00E96B51" w:rsidP="00A75177">
            <w:pPr>
              <w:tabs>
                <w:tab w:val="left" w:pos="3312"/>
                <w:tab w:val="left" w:pos="3410"/>
              </w:tabs>
              <w:spacing w:after="60" w:line="276" w:lineRule="auto"/>
              <w:ind w:left="-426" w:right="-613" w:firstLine="568"/>
              <w:rPr>
                <w:rFonts w:ascii="GHEA Grapalat" w:hAnsi="GHEA Grapalat"/>
                <w:b/>
                <w:i/>
                <w:u w:val="single"/>
                <w:lang w:val="hy-AM"/>
              </w:rPr>
            </w:pPr>
          </w:p>
          <w:p w14:paraId="7C0DB195" w14:textId="02D4C42C" w:rsidR="00E96B51" w:rsidRPr="003C29EF" w:rsidRDefault="006A2277" w:rsidP="00A75177">
            <w:pPr>
              <w:tabs>
                <w:tab w:val="left" w:pos="3312"/>
                <w:tab w:val="left" w:pos="3410"/>
              </w:tabs>
              <w:spacing w:after="60" w:line="276" w:lineRule="auto"/>
              <w:ind w:left="-426" w:right="-613" w:firstLine="568"/>
              <w:rPr>
                <w:rFonts w:ascii="GHEA Grapalat" w:hAnsi="GHEA Grapalat"/>
                <w:b/>
                <w:i/>
                <w:u w:val="single"/>
                <w:lang w:val="hy-AM"/>
              </w:rPr>
            </w:pPr>
            <w:r w:rsidRPr="003C29EF">
              <w:rPr>
                <w:rFonts w:ascii="GHEA Grapalat" w:hAnsi="GHEA Grapalat"/>
                <w:b/>
                <w:i/>
                <w:u w:val="single"/>
                <w:lang w:val="hy-AM"/>
              </w:rPr>
              <w:t xml:space="preserve">                                                       Հ. ԲԵԴԵՎՅԱՆ</w:t>
            </w:r>
          </w:p>
          <w:p w14:paraId="59F5ED2B" w14:textId="77777777" w:rsidR="006A2277" w:rsidRPr="003C29EF" w:rsidRDefault="006A2277" w:rsidP="00A75177">
            <w:pPr>
              <w:tabs>
                <w:tab w:val="left" w:pos="3312"/>
                <w:tab w:val="left" w:pos="3410"/>
              </w:tabs>
              <w:spacing w:after="60" w:line="276" w:lineRule="auto"/>
              <w:ind w:left="-426" w:right="-613" w:firstLine="568"/>
              <w:rPr>
                <w:rFonts w:ascii="GHEA Grapalat" w:hAnsi="GHEA Grapalat"/>
                <w:b/>
                <w:i/>
                <w:u w:val="single"/>
                <w:lang w:val="hy-AM"/>
              </w:rPr>
            </w:pPr>
          </w:p>
          <w:p w14:paraId="3462932C" w14:textId="37768C6C" w:rsidR="00E96B51" w:rsidRPr="003C29EF" w:rsidRDefault="00E96B51" w:rsidP="00A75177">
            <w:pPr>
              <w:tabs>
                <w:tab w:val="left" w:pos="3312"/>
                <w:tab w:val="left" w:pos="3410"/>
              </w:tabs>
              <w:spacing w:after="60" w:line="276" w:lineRule="auto"/>
              <w:ind w:left="-426" w:right="-613" w:firstLine="568"/>
              <w:rPr>
                <w:rFonts w:ascii="GHEA Grapalat" w:hAnsi="GHEA Grapalat"/>
                <w:b/>
                <w:i/>
                <w:u w:val="single"/>
                <w:lang w:val="hy-AM"/>
              </w:rPr>
            </w:pPr>
            <w:r w:rsidRPr="003C29EF">
              <w:rPr>
                <w:rFonts w:ascii="GHEA Grapalat" w:hAnsi="GHEA Grapalat"/>
                <w:b/>
                <w:i/>
                <w:u w:val="single"/>
                <w:lang w:val="hy-AM"/>
              </w:rPr>
              <w:t xml:space="preserve">                                                       </w:t>
            </w:r>
            <w:r w:rsidR="00243D24" w:rsidRPr="003C29EF">
              <w:rPr>
                <w:rFonts w:ascii="GHEA Grapalat" w:hAnsi="GHEA Grapalat"/>
                <w:b/>
                <w:i/>
                <w:u w:val="single"/>
                <w:lang w:val="hy-AM"/>
              </w:rPr>
              <w:t>Ք</w:t>
            </w:r>
            <w:r w:rsidRPr="003C29EF">
              <w:rPr>
                <w:rFonts w:ascii="GHEA Grapalat" w:hAnsi="GHEA Grapalat"/>
                <w:b/>
                <w:i/>
                <w:u w:val="single"/>
                <w:lang w:val="hy-AM"/>
              </w:rPr>
              <w:t xml:space="preserve">. </w:t>
            </w:r>
            <w:r w:rsidR="00243D24" w:rsidRPr="003C29EF">
              <w:rPr>
                <w:rFonts w:ascii="GHEA Grapalat" w:hAnsi="GHEA Grapalat"/>
                <w:b/>
                <w:i/>
                <w:u w:val="single"/>
                <w:lang w:val="hy-AM"/>
              </w:rPr>
              <w:t>ՄԿՈ</w:t>
            </w:r>
            <w:r w:rsidRPr="003C29EF">
              <w:rPr>
                <w:rFonts w:ascii="GHEA Grapalat" w:hAnsi="GHEA Grapalat"/>
                <w:b/>
                <w:i/>
                <w:u w:val="single"/>
                <w:lang w:val="hy-AM"/>
              </w:rPr>
              <w:t>ՅԱՆ</w:t>
            </w:r>
          </w:p>
          <w:p w14:paraId="6060C03C" w14:textId="77777777" w:rsidR="00243D24" w:rsidRPr="003C29EF" w:rsidRDefault="00243D24" w:rsidP="00A75177">
            <w:pPr>
              <w:tabs>
                <w:tab w:val="left" w:pos="3312"/>
                <w:tab w:val="left" w:pos="3410"/>
              </w:tabs>
              <w:spacing w:after="60" w:line="276" w:lineRule="auto"/>
              <w:ind w:left="-426" w:right="-613" w:firstLine="568"/>
              <w:rPr>
                <w:rFonts w:ascii="GHEA Grapalat" w:hAnsi="GHEA Grapalat"/>
                <w:b/>
                <w:i/>
                <w:u w:val="single"/>
                <w:lang w:val="hy-AM"/>
              </w:rPr>
            </w:pPr>
          </w:p>
          <w:p w14:paraId="266AB7AF" w14:textId="1324C01E" w:rsidR="00243D24" w:rsidRPr="003C29EF" w:rsidRDefault="00243D24" w:rsidP="00A75177">
            <w:pPr>
              <w:tabs>
                <w:tab w:val="left" w:pos="3312"/>
                <w:tab w:val="left" w:pos="3410"/>
              </w:tabs>
              <w:spacing w:after="60" w:line="276" w:lineRule="auto"/>
              <w:ind w:left="-426" w:right="-613" w:firstLine="568"/>
              <w:rPr>
                <w:rFonts w:ascii="GHEA Grapalat" w:hAnsi="GHEA Grapalat"/>
                <w:b/>
                <w:i/>
                <w:u w:val="single"/>
                <w:lang w:val="hy-AM"/>
              </w:rPr>
            </w:pPr>
            <w:r w:rsidRPr="003C29EF">
              <w:rPr>
                <w:rFonts w:ascii="GHEA Grapalat" w:hAnsi="GHEA Grapalat"/>
                <w:b/>
                <w:i/>
                <w:u w:val="single"/>
                <w:lang w:val="hy-AM"/>
              </w:rPr>
              <w:t xml:space="preserve">                                                      Ա. ԹՈՎՄԱՍՅԱՆ</w:t>
            </w:r>
          </w:p>
          <w:p w14:paraId="57F56283" w14:textId="77777777" w:rsidR="00243D24" w:rsidRPr="003C29EF" w:rsidRDefault="00243D24" w:rsidP="00A75177">
            <w:pPr>
              <w:tabs>
                <w:tab w:val="left" w:pos="3312"/>
                <w:tab w:val="left" w:pos="3410"/>
              </w:tabs>
              <w:spacing w:after="60" w:line="276" w:lineRule="auto"/>
              <w:ind w:left="-426" w:right="-613" w:firstLine="568"/>
              <w:rPr>
                <w:rFonts w:ascii="GHEA Grapalat" w:hAnsi="GHEA Grapalat"/>
                <w:b/>
                <w:i/>
                <w:u w:val="single"/>
                <w:lang w:val="hy-AM"/>
              </w:rPr>
            </w:pPr>
          </w:p>
          <w:p w14:paraId="4C6967B8" w14:textId="5B033D04" w:rsidR="00E96B51" w:rsidRPr="003C29EF" w:rsidRDefault="00243D24" w:rsidP="00A75177">
            <w:pPr>
              <w:tabs>
                <w:tab w:val="left" w:pos="3312"/>
                <w:tab w:val="left" w:pos="3410"/>
              </w:tabs>
              <w:spacing w:after="60" w:line="276" w:lineRule="auto"/>
              <w:ind w:left="-426" w:right="-613" w:firstLine="568"/>
              <w:rPr>
                <w:rFonts w:ascii="GHEA Grapalat" w:hAnsi="GHEA Grapalat"/>
                <w:b/>
                <w:i/>
                <w:u w:val="single"/>
                <w:lang w:val="hy-AM"/>
              </w:rPr>
            </w:pPr>
            <w:r w:rsidRPr="003C29EF">
              <w:rPr>
                <w:rFonts w:ascii="GHEA Grapalat" w:hAnsi="GHEA Grapalat"/>
                <w:b/>
                <w:i/>
                <w:u w:val="single"/>
                <w:lang w:val="hy-AM"/>
              </w:rPr>
              <w:t xml:space="preserve">                                                      Լ. ՀԱԿՈԲՅԱՆ</w:t>
            </w:r>
          </w:p>
          <w:p w14:paraId="17454CB3" w14:textId="77777777" w:rsidR="001B7DD0" w:rsidRPr="003C29EF" w:rsidRDefault="001B7DD0" w:rsidP="00A75177">
            <w:pPr>
              <w:tabs>
                <w:tab w:val="left" w:pos="3312"/>
                <w:tab w:val="left" w:pos="3410"/>
              </w:tabs>
              <w:spacing w:after="60" w:line="276" w:lineRule="auto"/>
              <w:ind w:left="-426" w:right="-613" w:firstLine="568"/>
              <w:rPr>
                <w:rFonts w:ascii="GHEA Grapalat" w:hAnsi="GHEA Grapalat"/>
                <w:b/>
                <w:i/>
                <w:u w:val="single"/>
                <w:lang w:val="hy-AM"/>
              </w:rPr>
            </w:pPr>
          </w:p>
          <w:p w14:paraId="02BCD7C3" w14:textId="21641548" w:rsidR="006A2277" w:rsidRPr="003C29EF" w:rsidRDefault="006A2277" w:rsidP="00B527EE">
            <w:pPr>
              <w:tabs>
                <w:tab w:val="left" w:pos="3312"/>
                <w:tab w:val="left" w:pos="3410"/>
              </w:tabs>
              <w:spacing w:after="60" w:line="276" w:lineRule="auto"/>
              <w:ind w:left="-426" w:right="-613" w:firstLine="568"/>
              <w:rPr>
                <w:rFonts w:ascii="GHEA Grapalat" w:hAnsi="GHEA Grapalat"/>
                <w:b/>
                <w:i/>
                <w:u w:val="single"/>
                <w:lang w:val="hy-AM"/>
              </w:rPr>
            </w:pPr>
            <w:bookmarkStart w:id="9" w:name="_GoBack"/>
            <w:bookmarkEnd w:id="9"/>
          </w:p>
        </w:tc>
      </w:tr>
      <w:bookmarkEnd w:id="0"/>
    </w:tbl>
    <w:p w14:paraId="2C2D822C" w14:textId="77777777" w:rsidR="00E96B51" w:rsidRPr="003C29EF" w:rsidRDefault="00E96B51" w:rsidP="00A75177">
      <w:pPr>
        <w:pStyle w:val="NormalWeb"/>
        <w:spacing w:after="0" w:line="276" w:lineRule="auto"/>
        <w:ind w:left="-426" w:right="-613" w:firstLine="568"/>
        <w:jc w:val="both"/>
        <w:rPr>
          <w:rFonts w:ascii="GHEA Grapalat" w:eastAsia="SimSun" w:hAnsi="GHEA Grapalat" w:cs="Sylfaen"/>
          <w:lang w:val="hy-AM" w:eastAsia="zh-CN"/>
        </w:rPr>
      </w:pPr>
    </w:p>
    <w:sectPr w:rsidR="00E96B51" w:rsidRPr="003C29EF" w:rsidSect="00A75177">
      <w:headerReference w:type="default" r:id="rId9"/>
      <w:pgSz w:w="11906" w:h="16838"/>
      <w:pgMar w:top="851"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98014" w14:textId="77777777" w:rsidR="00357FA2" w:rsidRDefault="00357FA2" w:rsidP="00BA6BB0">
      <w:r>
        <w:separator/>
      </w:r>
    </w:p>
  </w:endnote>
  <w:endnote w:type="continuationSeparator" w:id="0">
    <w:p w14:paraId="639305C4" w14:textId="77777777" w:rsidR="00357FA2" w:rsidRDefault="00357FA2" w:rsidP="00BA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8AB47" w14:textId="77777777" w:rsidR="00357FA2" w:rsidRDefault="00357FA2" w:rsidP="00BA6BB0">
      <w:r>
        <w:separator/>
      </w:r>
    </w:p>
  </w:footnote>
  <w:footnote w:type="continuationSeparator" w:id="0">
    <w:p w14:paraId="4929ACBA" w14:textId="77777777" w:rsidR="00357FA2" w:rsidRDefault="00357FA2" w:rsidP="00BA6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338571282"/>
      <w:docPartObj>
        <w:docPartGallery w:val="Page Numbers (Top of Page)"/>
        <w:docPartUnique/>
      </w:docPartObj>
    </w:sdtPr>
    <w:sdtEndPr>
      <w:rPr>
        <w:noProof/>
      </w:rPr>
    </w:sdtEndPr>
    <w:sdtContent>
      <w:p w14:paraId="2C0FD07E" w14:textId="1C9C036C" w:rsidR="00DF4C51" w:rsidRDefault="00DF4C51">
        <w:pPr>
          <w:pStyle w:val="Header"/>
          <w:jc w:val="right"/>
        </w:pPr>
        <w:r>
          <w:rPr>
            <w:noProof w:val="0"/>
          </w:rPr>
          <w:fldChar w:fldCharType="begin"/>
        </w:r>
        <w:r>
          <w:instrText xml:space="preserve"> PAGE   \* MERGEFORMAT </w:instrText>
        </w:r>
        <w:r>
          <w:rPr>
            <w:noProof w:val="0"/>
          </w:rPr>
          <w:fldChar w:fldCharType="separate"/>
        </w:r>
        <w:r>
          <w:t>13</w:t>
        </w:r>
        <w:r>
          <w:fldChar w:fldCharType="end"/>
        </w:r>
      </w:p>
    </w:sdtContent>
  </w:sdt>
  <w:p w14:paraId="3DFDAA96" w14:textId="77777777" w:rsidR="00DF4C51" w:rsidRDefault="00DF4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C0084"/>
    <w:multiLevelType w:val="hybridMultilevel"/>
    <w:tmpl w:val="F13C1566"/>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67E2E1D"/>
    <w:multiLevelType w:val="hybridMultilevel"/>
    <w:tmpl w:val="420EA5FC"/>
    <w:lvl w:ilvl="0" w:tplc="8254435A">
      <w:start w:val="1"/>
      <w:numFmt w:val="decimal"/>
      <w:lvlText w:val="%1)"/>
      <w:lvlJc w:val="left"/>
      <w:pPr>
        <w:ind w:left="644" w:hanging="360"/>
      </w:pPr>
      <w:rPr>
        <w:rFonts w:cs="Times New Roman"/>
        <w:b w:val="0"/>
        <w:color w:val="00000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79B272FD"/>
    <w:multiLevelType w:val="hybridMultilevel"/>
    <w:tmpl w:val="5838E1FC"/>
    <w:lvl w:ilvl="0" w:tplc="18B41196">
      <w:start w:val="1"/>
      <w:numFmt w:val="decimal"/>
      <w:lvlText w:val="%1)"/>
      <w:lvlJc w:val="left"/>
      <w:pPr>
        <w:ind w:left="1070" w:hanging="360"/>
      </w:pPr>
      <w:rPr>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527"/>
    <w:rsid w:val="00001A01"/>
    <w:rsid w:val="00002ACE"/>
    <w:rsid w:val="00002D95"/>
    <w:rsid w:val="00003951"/>
    <w:rsid w:val="00004A26"/>
    <w:rsid w:val="00005406"/>
    <w:rsid w:val="00006A6D"/>
    <w:rsid w:val="0000761D"/>
    <w:rsid w:val="00007FA1"/>
    <w:rsid w:val="00010672"/>
    <w:rsid w:val="000167A8"/>
    <w:rsid w:val="00017E64"/>
    <w:rsid w:val="00022388"/>
    <w:rsid w:val="00023278"/>
    <w:rsid w:val="00024392"/>
    <w:rsid w:val="00024D7D"/>
    <w:rsid w:val="00024F83"/>
    <w:rsid w:val="0002623D"/>
    <w:rsid w:val="000263AB"/>
    <w:rsid w:val="00027860"/>
    <w:rsid w:val="00030E6B"/>
    <w:rsid w:val="0003281D"/>
    <w:rsid w:val="000406F0"/>
    <w:rsid w:val="00040EDD"/>
    <w:rsid w:val="00042956"/>
    <w:rsid w:val="000441D3"/>
    <w:rsid w:val="00052960"/>
    <w:rsid w:val="000535E4"/>
    <w:rsid w:val="00053E4F"/>
    <w:rsid w:val="00054845"/>
    <w:rsid w:val="00054A48"/>
    <w:rsid w:val="00054F9E"/>
    <w:rsid w:val="00055DC4"/>
    <w:rsid w:val="00055EBF"/>
    <w:rsid w:val="000567C6"/>
    <w:rsid w:val="00061050"/>
    <w:rsid w:val="00064610"/>
    <w:rsid w:val="00064737"/>
    <w:rsid w:val="0006539D"/>
    <w:rsid w:val="00065F85"/>
    <w:rsid w:val="000672C9"/>
    <w:rsid w:val="00071A95"/>
    <w:rsid w:val="00072141"/>
    <w:rsid w:val="00073DEB"/>
    <w:rsid w:val="00074952"/>
    <w:rsid w:val="00074B4F"/>
    <w:rsid w:val="00077798"/>
    <w:rsid w:val="00081CF3"/>
    <w:rsid w:val="00082EC0"/>
    <w:rsid w:val="000832F3"/>
    <w:rsid w:val="00090CC5"/>
    <w:rsid w:val="000913CF"/>
    <w:rsid w:val="00093D4E"/>
    <w:rsid w:val="00095460"/>
    <w:rsid w:val="00095D57"/>
    <w:rsid w:val="000A1556"/>
    <w:rsid w:val="000A2B2A"/>
    <w:rsid w:val="000A33EC"/>
    <w:rsid w:val="000A37F3"/>
    <w:rsid w:val="000A3A8B"/>
    <w:rsid w:val="000A6590"/>
    <w:rsid w:val="000B2639"/>
    <w:rsid w:val="000B2D30"/>
    <w:rsid w:val="000B33AA"/>
    <w:rsid w:val="000B3F35"/>
    <w:rsid w:val="000B4197"/>
    <w:rsid w:val="000B49DE"/>
    <w:rsid w:val="000B4A29"/>
    <w:rsid w:val="000B4BED"/>
    <w:rsid w:val="000B5D05"/>
    <w:rsid w:val="000C27A4"/>
    <w:rsid w:val="000C568D"/>
    <w:rsid w:val="000C5929"/>
    <w:rsid w:val="000C5B5C"/>
    <w:rsid w:val="000D6133"/>
    <w:rsid w:val="000D708A"/>
    <w:rsid w:val="000D746C"/>
    <w:rsid w:val="000D7E4E"/>
    <w:rsid w:val="000E0A09"/>
    <w:rsid w:val="000E1FE9"/>
    <w:rsid w:val="000E2008"/>
    <w:rsid w:val="000E2657"/>
    <w:rsid w:val="000E54EF"/>
    <w:rsid w:val="000E5772"/>
    <w:rsid w:val="000E77F8"/>
    <w:rsid w:val="000F064C"/>
    <w:rsid w:val="000F1DDA"/>
    <w:rsid w:val="000F2693"/>
    <w:rsid w:val="000F2915"/>
    <w:rsid w:val="000F542C"/>
    <w:rsid w:val="000F7829"/>
    <w:rsid w:val="00100FD5"/>
    <w:rsid w:val="00104FD9"/>
    <w:rsid w:val="00105EB3"/>
    <w:rsid w:val="0010664B"/>
    <w:rsid w:val="0011168B"/>
    <w:rsid w:val="00111BE6"/>
    <w:rsid w:val="00112A04"/>
    <w:rsid w:val="001134A7"/>
    <w:rsid w:val="0011670E"/>
    <w:rsid w:val="00117D2C"/>
    <w:rsid w:val="00121B0D"/>
    <w:rsid w:val="00122219"/>
    <w:rsid w:val="00123CF3"/>
    <w:rsid w:val="00127656"/>
    <w:rsid w:val="001326FB"/>
    <w:rsid w:val="0013366A"/>
    <w:rsid w:val="00133B38"/>
    <w:rsid w:val="001340D0"/>
    <w:rsid w:val="00134CDB"/>
    <w:rsid w:val="001377E7"/>
    <w:rsid w:val="001414FF"/>
    <w:rsid w:val="00141CDC"/>
    <w:rsid w:val="00142C0A"/>
    <w:rsid w:val="0014348F"/>
    <w:rsid w:val="00144A4F"/>
    <w:rsid w:val="001451B6"/>
    <w:rsid w:val="001453B0"/>
    <w:rsid w:val="00145CEB"/>
    <w:rsid w:val="001474EF"/>
    <w:rsid w:val="001501A8"/>
    <w:rsid w:val="0015070A"/>
    <w:rsid w:val="00154FEE"/>
    <w:rsid w:val="00155476"/>
    <w:rsid w:val="00155527"/>
    <w:rsid w:val="00156191"/>
    <w:rsid w:val="001571E8"/>
    <w:rsid w:val="00162EC4"/>
    <w:rsid w:val="00167615"/>
    <w:rsid w:val="00167995"/>
    <w:rsid w:val="001718D8"/>
    <w:rsid w:val="00171CF9"/>
    <w:rsid w:val="001725B3"/>
    <w:rsid w:val="00173C0A"/>
    <w:rsid w:val="00174690"/>
    <w:rsid w:val="001767A4"/>
    <w:rsid w:val="001776F1"/>
    <w:rsid w:val="0017787D"/>
    <w:rsid w:val="00180FE3"/>
    <w:rsid w:val="00183177"/>
    <w:rsid w:val="00183198"/>
    <w:rsid w:val="00184401"/>
    <w:rsid w:val="00186745"/>
    <w:rsid w:val="001870F8"/>
    <w:rsid w:val="00190F94"/>
    <w:rsid w:val="0019165F"/>
    <w:rsid w:val="00192798"/>
    <w:rsid w:val="001936FF"/>
    <w:rsid w:val="00195410"/>
    <w:rsid w:val="001A0218"/>
    <w:rsid w:val="001A1FF0"/>
    <w:rsid w:val="001A5992"/>
    <w:rsid w:val="001B1A58"/>
    <w:rsid w:val="001B1C50"/>
    <w:rsid w:val="001B2E1D"/>
    <w:rsid w:val="001B4BA8"/>
    <w:rsid w:val="001B5FC4"/>
    <w:rsid w:val="001B62AC"/>
    <w:rsid w:val="001B636E"/>
    <w:rsid w:val="001B7DD0"/>
    <w:rsid w:val="001C4838"/>
    <w:rsid w:val="001C4FA2"/>
    <w:rsid w:val="001C622B"/>
    <w:rsid w:val="001C633B"/>
    <w:rsid w:val="001D05EC"/>
    <w:rsid w:val="001D19A1"/>
    <w:rsid w:val="001D214C"/>
    <w:rsid w:val="001D3733"/>
    <w:rsid w:val="001D6BE3"/>
    <w:rsid w:val="001E021D"/>
    <w:rsid w:val="001E1486"/>
    <w:rsid w:val="001E45A0"/>
    <w:rsid w:val="001E4702"/>
    <w:rsid w:val="001E5465"/>
    <w:rsid w:val="001F0827"/>
    <w:rsid w:val="001F3814"/>
    <w:rsid w:val="001F3A95"/>
    <w:rsid w:val="001F44CE"/>
    <w:rsid w:val="001F59A8"/>
    <w:rsid w:val="001F5EA4"/>
    <w:rsid w:val="001F7B0B"/>
    <w:rsid w:val="00200EFC"/>
    <w:rsid w:val="002014A7"/>
    <w:rsid w:val="00202F39"/>
    <w:rsid w:val="002066D9"/>
    <w:rsid w:val="00206C5A"/>
    <w:rsid w:val="00210316"/>
    <w:rsid w:val="00210324"/>
    <w:rsid w:val="002108FC"/>
    <w:rsid w:val="00210B11"/>
    <w:rsid w:val="00211147"/>
    <w:rsid w:val="002113A6"/>
    <w:rsid w:val="00211641"/>
    <w:rsid w:val="0021178E"/>
    <w:rsid w:val="002123E1"/>
    <w:rsid w:val="00213BD7"/>
    <w:rsid w:val="00214EB5"/>
    <w:rsid w:val="00214F07"/>
    <w:rsid w:val="00215CE5"/>
    <w:rsid w:val="00216654"/>
    <w:rsid w:val="00220FF5"/>
    <w:rsid w:val="002237ED"/>
    <w:rsid w:val="0022453C"/>
    <w:rsid w:val="00225081"/>
    <w:rsid w:val="00225BA0"/>
    <w:rsid w:val="002265FE"/>
    <w:rsid w:val="00226AF7"/>
    <w:rsid w:val="00226C60"/>
    <w:rsid w:val="00226C98"/>
    <w:rsid w:val="0022720D"/>
    <w:rsid w:val="00233D6B"/>
    <w:rsid w:val="0023481C"/>
    <w:rsid w:val="002359B1"/>
    <w:rsid w:val="002366D1"/>
    <w:rsid w:val="00236D14"/>
    <w:rsid w:val="002374B5"/>
    <w:rsid w:val="00240117"/>
    <w:rsid w:val="0024110A"/>
    <w:rsid w:val="00243D24"/>
    <w:rsid w:val="00245369"/>
    <w:rsid w:val="00245989"/>
    <w:rsid w:val="002477DF"/>
    <w:rsid w:val="00247C1B"/>
    <w:rsid w:val="00250BB2"/>
    <w:rsid w:val="00250E2E"/>
    <w:rsid w:val="00251CE9"/>
    <w:rsid w:val="0025205F"/>
    <w:rsid w:val="002521A3"/>
    <w:rsid w:val="0025246A"/>
    <w:rsid w:val="00252DDF"/>
    <w:rsid w:val="0025462B"/>
    <w:rsid w:val="00255B13"/>
    <w:rsid w:val="00262CE0"/>
    <w:rsid w:val="00262EA1"/>
    <w:rsid w:val="00263014"/>
    <w:rsid w:val="0026311D"/>
    <w:rsid w:val="00266014"/>
    <w:rsid w:val="002663F8"/>
    <w:rsid w:val="0026676F"/>
    <w:rsid w:val="0026697D"/>
    <w:rsid w:val="00266C8D"/>
    <w:rsid w:val="00267FEE"/>
    <w:rsid w:val="00272D62"/>
    <w:rsid w:val="002738F9"/>
    <w:rsid w:val="002740D8"/>
    <w:rsid w:val="002764F6"/>
    <w:rsid w:val="00280E26"/>
    <w:rsid w:val="00281FA7"/>
    <w:rsid w:val="002827CB"/>
    <w:rsid w:val="002859E0"/>
    <w:rsid w:val="00286B59"/>
    <w:rsid w:val="0029054F"/>
    <w:rsid w:val="00290D39"/>
    <w:rsid w:val="00292BFE"/>
    <w:rsid w:val="002933C4"/>
    <w:rsid w:val="00293B99"/>
    <w:rsid w:val="00293FDB"/>
    <w:rsid w:val="0029482A"/>
    <w:rsid w:val="002A331A"/>
    <w:rsid w:val="002B0082"/>
    <w:rsid w:val="002B08A7"/>
    <w:rsid w:val="002B1312"/>
    <w:rsid w:val="002B13F5"/>
    <w:rsid w:val="002B196B"/>
    <w:rsid w:val="002B64B8"/>
    <w:rsid w:val="002B6D86"/>
    <w:rsid w:val="002C151F"/>
    <w:rsid w:val="002C42C4"/>
    <w:rsid w:val="002C66DF"/>
    <w:rsid w:val="002C688E"/>
    <w:rsid w:val="002D04D8"/>
    <w:rsid w:val="002D089C"/>
    <w:rsid w:val="002D49A9"/>
    <w:rsid w:val="002D4AD3"/>
    <w:rsid w:val="002D4DC8"/>
    <w:rsid w:val="002D6460"/>
    <w:rsid w:val="002D67C7"/>
    <w:rsid w:val="002E1DCE"/>
    <w:rsid w:val="002E54A4"/>
    <w:rsid w:val="002E6A57"/>
    <w:rsid w:val="002E6A77"/>
    <w:rsid w:val="002F22A9"/>
    <w:rsid w:val="002F2812"/>
    <w:rsid w:val="002F4850"/>
    <w:rsid w:val="002F52B9"/>
    <w:rsid w:val="002F5A99"/>
    <w:rsid w:val="002F5AFB"/>
    <w:rsid w:val="002F6036"/>
    <w:rsid w:val="002F68EC"/>
    <w:rsid w:val="00301088"/>
    <w:rsid w:val="00302A5D"/>
    <w:rsid w:val="00302D13"/>
    <w:rsid w:val="003051BE"/>
    <w:rsid w:val="003055D1"/>
    <w:rsid w:val="00305750"/>
    <w:rsid w:val="003061F5"/>
    <w:rsid w:val="003146D2"/>
    <w:rsid w:val="00315EB6"/>
    <w:rsid w:val="00317A11"/>
    <w:rsid w:val="00317C2D"/>
    <w:rsid w:val="00320D8E"/>
    <w:rsid w:val="003229C4"/>
    <w:rsid w:val="00325473"/>
    <w:rsid w:val="0032724D"/>
    <w:rsid w:val="00331825"/>
    <w:rsid w:val="00331B07"/>
    <w:rsid w:val="0033438F"/>
    <w:rsid w:val="003354B7"/>
    <w:rsid w:val="00335B39"/>
    <w:rsid w:val="00337194"/>
    <w:rsid w:val="003400AB"/>
    <w:rsid w:val="003402F8"/>
    <w:rsid w:val="00341A83"/>
    <w:rsid w:val="00350897"/>
    <w:rsid w:val="00351C54"/>
    <w:rsid w:val="00352B7C"/>
    <w:rsid w:val="003565C3"/>
    <w:rsid w:val="00356CA0"/>
    <w:rsid w:val="00357504"/>
    <w:rsid w:val="00357C03"/>
    <w:rsid w:val="00357FA2"/>
    <w:rsid w:val="0036097A"/>
    <w:rsid w:val="00361C49"/>
    <w:rsid w:val="003736AD"/>
    <w:rsid w:val="00373AF7"/>
    <w:rsid w:val="003748F3"/>
    <w:rsid w:val="00374D77"/>
    <w:rsid w:val="0037505F"/>
    <w:rsid w:val="00376A0A"/>
    <w:rsid w:val="00377595"/>
    <w:rsid w:val="00383343"/>
    <w:rsid w:val="00383E1B"/>
    <w:rsid w:val="00386D37"/>
    <w:rsid w:val="003879C6"/>
    <w:rsid w:val="003900CB"/>
    <w:rsid w:val="00394D6C"/>
    <w:rsid w:val="00395CD6"/>
    <w:rsid w:val="00396452"/>
    <w:rsid w:val="00396558"/>
    <w:rsid w:val="003971E4"/>
    <w:rsid w:val="003979FE"/>
    <w:rsid w:val="00397D0A"/>
    <w:rsid w:val="003A0585"/>
    <w:rsid w:val="003A0CC3"/>
    <w:rsid w:val="003A1B0B"/>
    <w:rsid w:val="003A731E"/>
    <w:rsid w:val="003A7F6E"/>
    <w:rsid w:val="003B04ED"/>
    <w:rsid w:val="003B07B9"/>
    <w:rsid w:val="003B154F"/>
    <w:rsid w:val="003B29E4"/>
    <w:rsid w:val="003B2BEE"/>
    <w:rsid w:val="003B2C52"/>
    <w:rsid w:val="003B2E38"/>
    <w:rsid w:val="003B5033"/>
    <w:rsid w:val="003B6E57"/>
    <w:rsid w:val="003C1E62"/>
    <w:rsid w:val="003C29EF"/>
    <w:rsid w:val="003C7D39"/>
    <w:rsid w:val="003C7D89"/>
    <w:rsid w:val="003D0BFC"/>
    <w:rsid w:val="003D46BF"/>
    <w:rsid w:val="003E0E54"/>
    <w:rsid w:val="003E14AB"/>
    <w:rsid w:val="003E2125"/>
    <w:rsid w:val="003E49B2"/>
    <w:rsid w:val="003E6658"/>
    <w:rsid w:val="003E73E6"/>
    <w:rsid w:val="003E7BB2"/>
    <w:rsid w:val="003F0206"/>
    <w:rsid w:val="003F17B1"/>
    <w:rsid w:val="003F1B84"/>
    <w:rsid w:val="003F57EB"/>
    <w:rsid w:val="003F62AE"/>
    <w:rsid w:val="003F6713"/>
    <w:rsid w:val="003F709D"/>
    <w:rsid w:val="004009C0"/>
    <w:rsid w:val="00400CE5"/>
    <w:rsid w:val="00402770"/>
    <w:rsid w:val="00403DF5"/>
    <w:rsid w:val="004049C4"/>
    <w:rsid w:val="00404C4D"/>
    <w:rsid w:val="004058DF"/>
    <w:rsid w:val="00405D90"/>
    <w:rsid w:val="00406BA4"/>
    <w:rsid w:val="0042024D"/>
    <w:rsid w:val="00422F11"/>
    <w:rsid w:val="004235DD"/>
    <w:rsid w:val="004255F7"/>
    <w:rsid w:val="00430179"/>
    <w:rsid w:val="004306DF"/>
    <w:rsid w:val="00431A23"/>
    <w:rsid w:val="004336D2"/>
    <w:rsid w:val="00433EC1"/>
    <w:rsid w:val="004368EC"/>
    <w:rsid w:val="00443813"/>
    <w:rsid w:val="00444595"/>
    <w:rsid w:val="0044522A"/>
    <w:rsid w:val="00445917"/>
    <w:rsid w:val="00447C15"/>
    <w:rsid w:val="004517CC"/>
    <w:rsid w:val="00451A53"/>
    <w:rsid w:val="00452C46"/>
    <w:rsid w:val="00455F19"/>
    <w:rsid w:val="004562D4"/>
    <w:rsid w:val="00456D2A"/>
    <w:rsid w:val="00460592"/>
    <w:rsid w:val="00461A54"/>
    <w:rsid w:val="00461F29"/>
    <w:rsid w:val="004625B3"/>
    <w:rsid w:val="004628CE"/>
    <w:rsid w:val="00464516"/>
    <w:rsid w:val="00465062"/>
    <w:rsid w:val="004657AF"/>
    <w:rsid w:val="00466AA0"/>
    <w:rsid w:val="004710B7"/>
    <w:rsid w:val="00471F5C"/>
    <w:rsid w:val="00474271"/>
    <w:rsid w:val="00475C90"/>
    <w:rsid w:val="004761C1"/>
    <w:rsid w:val="00476562"/>
    <w:rsid w:val="00476F2B"/>
    <w:rsid w:val="0047704F"/>
    <w:rsid w:val="0047762C"/>
    <w:rsid w:val="004808DC"/>
    <w:rsid w:val="00481DEF"/>
    <w:rsid w:val="00483798"/>
    <w:rsid w:val="00484251"/>
    <w:rsid w:val="004906A1"/>
    <w:rsid w:val="00495218"/>
    <w:rsid w:val="0049562C"/>
    <w:rsid w:val="00496B22"/>
    <w:rsid w:val="004970F1"/>
    <w:rsid w:val="004A370A"/>
    <w:rsid w:val="004A58E5"/>
    <w:rsid w:val="004A662E"/>
    <w:rsid w:val="004A7BD6"/>
    <w:rsid w:val="004B00B1"/>
    <w:rsid w:val="004B13FE"/>
    <w:rsid w:val="004B21F3"/>
    <w:rsid w:val="004B35DE"/>
    <w:rsid w:val="004B5505"/>
    <w:rsid w:val="004B655B"/>
    <w:rsid w:val="004B6F95"/>
    <w:rsid w:val="004C01FB"/>
    <w:rsid w:val="004C07AE"/>
    <w:rsid w:val="004C1F27"/>
    <w:rsid w:val="004C2B58"/>
    <w:rsid w:val="004C7098"/>
    <w:rsid w:val="004D0C64"/>
    <w:rsid w:val="004D3348"/>
    <w:rsid w:val="004D36BC"/>
    <w:rsid w:val="004D3EF7"/>
    <w:rsid w:val="004D49DF"/>
    <w:rsid w:val="004D663A"/>
    <w:rsid w:val="004D7718"/>
    <w:rsid w:val="004E464D"/>
    <w:rsid w:val="004E4856"/>
    <w:rsid w:val="004E607E"/>
    <w:rsid w:val="004E70CF"/>
    <w:rsid w:val="004F24CB"/>
    <w:rsid w:val="004F435C"/>
    <w:rsid w:val="004F5DAA"/>
    <w:rsid w:val="005016AB"/>
    <w:rsid w:val="00503909"/>
    <w:rsid w:val="00503A6E"/>
    <w:rsid w:val="00503C3C"/>
    <w:rsid w:val="0050481D"/>
    <w:rsid w:val="00504B7A"/>
    <w:rsid w:val="0050579B"/>
    <w:rsid w:val="00505AE6"/>
    <w:rsid w:val="00507605"/>
    <w:rsid w:val="00507A42"/>
    <w:rsid w:val="00507DC9"/>
    <w:rsid w:val="00510941"/>
    <w:rsid w:val="005119F5"/>
    <w:rsid w:val="00513DCE"/>
    <w:rsid w:val="00514A27"/>
    <w:rsid w:val="00514DFB"/>
    <w:rsid w:val="00515865"/>
    <w:rsid w:val="00517292"/>
    <w:rsid w:val="005202CE"/>
    <w:rsid w:val="005205A3"/>
    <w:rsid w:val="0052715C"/>
    <w:rsid w:val="005304A5"/>
    <w:rsid w:val="00530B80"/>
    <w:rsid w:val="00536B1F"/>
    <w:rsid w:val="00536BAD"/>
    <w:rsid w:val="00537760"/>
    <w:rsid w:val="00540AE5"/>
    <w:rsid w:val="00543AC8"/>
    <w:rsid w:val="00543BE5"/>
    <w:rsid w:val="00544292"/>
    <w:rsid w:val="0054523F"/>
    <w:rsid w:val="005466E0"/>
    <w:rsid w:val="005466F1"/>
    <w:rsid w:val="00547FD7"/>
    <w:rsid w:val="00550136"/>
    <w:rsid w:val="005521E6"/>
    <w:rsid w:val="00553E1B"/>
    <w:rsid w:val="00556911"/>
    <w:rsid w:val="00557639"/>
    <w:rsid w:val="00557A8B"/>
    <w:rsid w:val="00560A90"/>
    <w:rsid w:val="00561390"/>
    <w:rsid w:val="00564291"/>
    <w:rsid w:val="005644E6"/>
    <w:rsid w:val="00564B13"/>
    <w:rsid w:val="00564BC4"/>
    <w:rsid w:val="005657EF"/>
    <w:rsid w:val="005657F7"/>
    <w:rsid w:val="00566AA7"/>
    <w:rsid w:val="00567831"/>
    <w:rsid w:val="00567E28"/>
    <w:rsid w:val="005700C9"/>
    <w:rsid w:val="0057082B"/>
    <w:rsid w:val="00570B30"/>
    <w:rsid w:val="00571F20"/>
    <w:rsid w:val="0057791A"/>
    <w:rsid w:val="00580124"/>
    <w:rsid w:val="005840FA"/>
    <w:rsid w:val="00584B40"/>
    <w:rsid w:val="00590D5A"/>
    <w:rsid w:val="0059344B"/>
    <w:rsid w:val="00593B12"/>
    <w:rsid w:val="00594C9A"/>
    <w:rsid w:val="00594EE8"/>
    <w:rsid w:val="00595CCA"/>
    <w:rsid w:val="005A078A"/>
    <w:rsid w:val="005A1C34"/>
    <w:rsid w:val="005A4AA1"/>
    <w:rsid w:val="005A62FF"/>
    <w:rsid w:val="005A7FBE"/>
    <w:rsid w:val="005B00A8"/>
    <w:rsid w:val="005B2F73"/>
    <w:rsid w:val="005B301D"/>
    <w:rsid w:val="005B52C1"/>
    <w:rsid w:val="005B6784"/>
    <w:rsid w:val="005B7E81"/>
    <w:rsid w:val="005C039D"/>
    <w:rsid w:val="005C19E1"/>
    <w:rsid w:val="005C504F"/>
    <w:rsid w:val="005C582D"/>
    <w:rsid w:val="005D03B5"/>
    <w:rsid w:val="005D3993"/>
    <w:rsid w:val="005D6C3C"/>
    <w:rsid w:val="005D6C87"/>
    <w:rsid w:val="005E0652"/>
    <w:rsid w:val="005E14D2"/>
    <w:rsid w:val="005E3979"/>
    <w:rsid w:val="005E5CDC"/>
    <w:rsid w:val="005E5D15"/>
    <w:rsid w:val="005F026C"/>
    <w:rsid w:val="005F2347"/>
    <w:rsid w:val="005F43F8"/>
    <w:rsid w:val="005F7010"/>
    <w:rsid w:val="005F71A0"/>
    <w:rsid w:val="005F7A70"/>
    <w:rsid w:val="006011D5"/>
    <w:rsid w:val="0061093F"/>
    <w:rsid w:val="0061144A"/>
    <w:rsid w:val="00611A62"/>
    <w:rsid w:val="00611CB1"/>
    <w:rsid w:val="00611DFA"/>
    <w:rsid w:val="00611FA6"/>
    <w:rsid w:val="006126AA"/>
    <w:rsid w:val="00612736"/>
    <w:rsid w:val="0061502C"/>
    <w:rsid w:val="00617C3F"/>
    <w:rsid w:val="00622608"/>
    <w:rsid w:val="0062317A"/>
    <w:rsid w:val="006237F1"/>
    <w:rsid w:val="00623ED5"/>
    <w:rsid w:val="00625158"/>
    <w:rsid w:val="006252A7"/>
    <w:rsid w:val="006271C7"/>
    <w:rsid w:val="006334F5"/>
    <w:rsid w:val="006365BD"/>
    <w:rsid w:val="006373CF"/>
    <w:rsid w:val="0064009C"/>
    <w:rsid w:val="00640200"/>
    <w:rsid w:val="006431C8"/>
    <w:rsid w:val="00644201"/>
    <w:rsid w:val="00644D12"/>
    <w:rsid w:val="00646913"/>
    <w:rsid w:val="006537B9"/>
    <w:rsid w:val="00653AB2"/>
    <w:rsid w:val="0065429B"/>
    <w:rsid w:val="00655667"/>
    <w:rsid w:val="0065721F"/>
    <w:rsid w:val="006613D9"/>
    <w:rsid w:val="006637D6"/>
    <w:rsid w:val="00664650"/>
    <w:rsid w:val="00664918"/>
    <w:rsid w:val="006657FF"/>
    <w:rsid w:val="00671F3C"/>
    <w:rsid w:val="00676B02"/>
    <w:rsid w:val="00680EDF"/>
    <w:rsid w:val="006845D9"/>
    <w:rsid w:val="00690D76"/>
    <w:rsid w:val="00692CBA"/>
    <w:rsid w:val="0069461C"/>
    <w:rsid w:val="006948AE"/>
    <w:rsid w:val="00697787"/>
    <w:rsid w:val="006979A7"/>
    <w:rsid w:val="006A1D88"/>
    <w:rsid w:val="006A2277"/>
    <w:rsid w:val="006A275D"/>
    <w:rsid w:val="006A64A0"/>
    <w:rsid w:val="006A76D4"/>
    <w:rsid w:val="006B0140"/>
    <w:rsid w:val="006B2B10"/>
    <w:rsid w:val="006B3099"/>
    <w:rsid w:val="006B4527"/>
    <w:rsid w:val="006B7268"/>
    <w:rsid w:val="006C1B89"/>
    <w:rsid w:val="006C1F36"/>
    <w:rsid w:val="006C2F65"/>
    <w:rsid w:val="006C4CA0"/>
    <w:rsid w:val="006D1FA6"/>
    <w:rsid w:val="006D2C11"/>
    <w:rsid w:val="006D7212"/>
    <w:rsid w:val="006E12EE"/>
    <w:rsid w:val="006E1896"/>
    <w:rsid w:val="006E1CD0"/>
    <w:rsid w:val="006E1FEC"/>
    <w:rsid w:val="006E2B9E"/>
    <w:rsid w:val="006E49AC"/>
    <w:rsid w:val="006E5128"/>
    <w:rsid w:val="006E67CF"/>
    <w:rsid w:val="006E67D1"/>
    <w:rsid w:val="006F0DDC"/>
    <w:rsid w:val="006F1893"/>
    <w:rsid w:val="006F2629"/>
    <w:rsid w:val="00701393"/>
    <w:rsid w:val="0070206F"/>
    <w:rsid w:val="0070437C"/>
    <w:rsid w:val="007056DD"/>
    <w:rsid w:val="00706590"/>
    <w:rsid w:val="0071041A"/>
    <w:rsid w:val="00712003"/>
    <w:rsid w:val="00723FB3"/>
    <w:rsid w:val="007256BD"/>
    <w:rsid w:val="007261E3"/>
    <w:rsid w:val="0072779F"/>
    <w:rsid w:val="0073009D"/>
    <w:rsid w:val="00730209"/>
    <w:rsid w:val="007304A2"/>
    <w:rsid w:val="00730B57"/>
    <w:rsid w:val="00732CA1"/>
    <w:rsid w:val="00734730"/>
    <w:rsid w:val="007358C6"/>
    <w:rsid w:val="00740FE7"/>
    <w:rsid w:val="007427FF"/>
    <w:rsid w:val="00742839"/>
    <w:rsid w:val="00742E7F"/>
    <w:rsid w:val="00743871"/>
    <w:rsid w:val="00743973"/>
    <w:rsid w:val="00745682"/>
    <w:rsid w:val="00745A6D"/>
    <w:rsid w:val="00745BF3"/>
    <w:rsid w:val="00746427"/>
    <w:rsid w:val="00747E4D"/>
    <w:rsid w:val="0075061E"/>
    <w:rsid w:val="00752EDE"/>
    <w:rsid w:val="0075305A"/>
    <w:rsid w:val="007536EE"/>
    <w:rsid w:val="00754769"/>
    <w:rsid w:val="007610DA"/>
    <w:rsid w:val="00761B50"/>
    <w:rsid w:val="00762B0C"/>
    <w:rsid w:val="00772157"/>
    <w:rsid w:val="00773972"/>
    <w:rsid w:val="00780316"/>
    <w:rsid w:val="007812A6"/>
    <w:rsid w:val="007861B8"/>
    <w:rsid w:val="00787ACD"/>
    <w:rsid w:val="007929F6"/>
    <w:rsid w:val="00796A1A"/>
    <w:rsid w:val="007A27DF"/>
    <w:rsid w:val="007A35B3"/>
    <w:rsid w:val="007A58C5"/>
    <w:rsid w:val="007B46D4"/>
    <w:rsid w:val="007B4720"/>
    <w:rsid w:val="007B60B7"/>
    <w:rsid w:val="007C1C9B"/>
    <w:rsid w:val="007C2F31"/>
    <w:rsid w:val="007C3DF3"/>
    <w:rsid w:val="007C435F"/>
    <w:rsid w:val="007C4ABA"/>
    <w:rsid w:val="007C4F61"/>
    <w:rsid w:val="007C5A89"/>
    <w:rsid w:val="007C66F6"/>
    <w:rsid w:val="007C6AF2"/>
    <w:rsid w:val="007C706C"/>
    <w:rsid w:val="007C77AD"/>
    <w:rsid w:val="007D3788"/>
    <w:rsid w:val="007D3D72"/>
    <w:rsid w:val="007D49A5"/>
    <w:rsid w:val="007D4CBF"/>
    <w:rsid w:val="007D75AC"/>
    <w:rsid w:val="007E3643"/>
    <w:rsid w:val="007E404A"/>
    <w:rsid w:val="007E4948"/>
    <w:rsid w:val="007E6E20"/>
    <w:rsid w:val="007F0098"/>
    <w:rsid w:val="007F02E8"/>
    <w:rsid w:val="007F0FD5"/>
    <w:rsid w:val="007F130B"/>
    <w:rsid w:val="007F29C8"/>
    <w:rsid w:val="007F2F74"/>
    <w:rsid w:val="007F3D7E"/>
    <w:rsid w:val="007F499D"/>
    <w:rsid w:val="007F70B9"/>
    <w:rsid w:val="00805D31"/>
    <w:rsid w:val="00807164"/>
    <w:rsid w:val="00807C6A"/>
    <w:rsid w:val="00811183"/>
    <w:rsid w:val="00811D98"/>
    <w:rsid w:val="008120DD"/>
    <w:rsid w:val="008144DF"/>
    <w:rsid w:val="0081481E"/>
    <w:rsid w:val="008148B7"/>
    <w:rsid w:val="008148BF"/>
    <w:rsid w:val="00815276"/>
    <w:rsid w:val="00815920"/>
    <w:rsid w:val="00815EC7"/>
    <w:rsid w:val="00821739"/>
    <w:rsid w:val="0082326F"/>
    <w:rsid w:val="00824AE0"/>
    <w:rsid w:val="0082593A"/>
    <w:rsid w:val="00826250"/>
    <w:rsid w:val="008278F2"/>
    <w:rsid w:val="00831D6B"/>
    <w:rsid w:val="00833EAE"/>
    <w:rsid w:val="00835599"/>
    <w:rsid w:val="008371E8"/>
    <w:rsid w:val="00840843"/>
    <w:rsid w:val="0084303F"/>
    <w:rsid w:val="0084386E"/>
    <w:rsid w:val="00844629"/>
    <w:rsid w:val="00845ADB"/>
    <w:rsid w:val="00847872"/>
    <w:rsid w:val="00854897"/>
    <w:rsid w:val="00855722"/>
    <w:rsid w:val="0085603C"/>
    <w:rsid w:val="008566F0"/>
    <w:rsid w:val="008613CB"/>
    <w:rsid w:val="00862862"/>
    <w:rsid w:val="00862DDF"/>
    <w:rsid w:val="00863893"/>
    <w:rsid w:val="00863CA7"/>
    <w:rsid w:val="00865D7B"/>
    <w:rsid w:val="00867A8D"/>
    <w:rsid w:val="00870142"/>
    <w:rsid w:val="00871189"/>
    <w:rsid w:val="00871DD6"/>
    <w:rsid w:val="008732D9"/>
    <w:rsid w:val="008750A2"/>
    <w:rsid w:val="00875C3A"/>
    <w:rsid w:val="00880DA5"/>
    <w:rsid w:val="008817E3"/>
    <w:rsid w:val="0088392D"/>
    <w:rsid w:val="00883EB5"/>
    <w:rsid w:val="0088457E"/>
    <w:rsid w:val="00885684"/>
    <w:rsid w:val="00885BFE"/>
    <w:rsid w:val="0088778A"/>
    <w:rsid w:val="008904A4"/>
    <w:rsid w:val="0089177F"/>
    <w:rsid w:val="00891F57"/>
    <w:rsid w:val="00892137"/>
    <w:rsid w:val="008939DC"/>
    <w:rsid w:val="00894412"/>
    <w:rsid w:val="008952DB"/>
    <w:rsid w:val="00897E47"/>
    <w:rsid w:val="008A32F8"/>
    <w:rsid w:val="008A4E76"/>
    <w:rsid w:val="008A5BBB"/>
    <w:rsid w:val="008A60E5"/>
    <w:rsid w:val="008A6ED0"/>
    <w:rsid w:val="008A74D8"/>
    <w:rsid w:val="008B7C52"/>
    <w:rsid w:val="008B7D9B"/>
    <w:rsid w:val="008C13A0"/>
    <w:rsid w:val="008C4264"/>
    <w:rsid w:val="008C584F"/>
    <w:rsid w:val="008C621E"/>
    <w:rsid w:val="008C6C34"/>
    <w:rsid w:val="008D0165"/>
    <w:rsid w:val="008D10D0"/>
    <w:rsid w:val="008D127B"/>
    <w:rsid w:val="008D42D7"/>
    <w:rsid w:val="008D4CFF"/>
    <w:rsid w:val="008D63D8"/>
    <w:rsid w:val="008D7136"/>
    <w:rsid w:val="008E0598"/>
    <w:rsid w:val="008E2334"/>
    <w:rsid w:val="008E2342"/>
    <w:rsid w:val="008E2B16"/>
    <w:rsid w:val="008E2F21"/>
    <w:rsid w:val="008E3667"/>
    <w:rsid w:val="008E41AE"/>
    <w:rsid w:val="008E47AC"/>
    <w:rsid w:val="008E4EA1"/>
    <w:rsid w:val="008E66B7"/>
    <w:rsid w:val="008F0BD5"/>
    <w:rsid w:val="008F4BD4"/>
    <w:rsid w:val="008F644E"/>
    <w:rsid w:val="00901F93"/>
    <w:rsid w:val="00903D19"/>
    <w:rsid w:val="00904287"/>
    <w:rsid w:val="00905429"/>
    <w:rsid w:val="009204E1"/>
    <w:rsid w:val="00930193"/>
    <w:rsid w:val="00930E9A"/>
    <w:rsid w:val="0093310B"/>
    <w:rsid w:val="00933532"/>
    <w:rsid w:val="00933890"/>
    <w:rsid w:val="00933A4E"/>
    <w:rsid w:val="0093741C"/>
    <w:rsid w:val="00937B74"/>
    <w:rsid w:val="009404FB"/>
    <w:rsid w:val="00940926"/>
    <w:rsid w:val="00941B30"/>
    <w:rsid w:val="009431CD"/>
    <w:rsid w:val="009457EC"/>
    <w:rsid w:val="00946195"/>
    <w:rsid w:val="00946DE1"/>
    <w:rsid w:val="00953160"/>
    <w:rsid w:val="0095356F"/>
    <w:rsid w:val="0095754F"/>
    <w:rsid w:val="00961A3F"/>
    <w:rsid w:val="00964746"/>
    <w:rsid w:val="00964A53"/>
    <w:rsid w:val="009650C9"/>
    <w:rsid w:val="00966F11"/>
    <w:rsid w:val="00970AAE"/>
    <w:rsid w:val="00971D3E"/>
    <w:rsid w:val="009748C6"/>
    <w:rsid w:val="00976583"/>
    <w:rsid w:val="00976BB8"/>
    <w:rsid w:val="009770DE"/>
    <w:rsid w:val="00980827"/>
    <w:rsid w:val="009813F0"/>
    <w:rsid w:val="00990E2B"/>
    <w:rsid w:val="00991B8E"/>
    <w:rsid w:val="00991D77"/>
    <w:rsid w:val="00992B9C"/>
    <w:rsid w:val="00993878"/>
    <w:rsid w:val="009939D0"/>
    <w:rsid w:val="0099429A"/>
    <w:rsid w:val="009974CF"/>
    <w:rsid w:val="009A349E"/>
    <w:rsid w:val="009A45F0"/>
    <w:rsid w:val="009A4D6F"/>
    <w:rsid w:val="009A673B"/>
    <w:rsid w:val="009B1526"/>
    <w:rsid w:val="009B20CB"/>
    <w:rsid w:val="009B21E8"/>
    <w:rsid w:val="009B7066"/>
    <w:rsid w:val="009C40B8"/>
    <w:rsid w:val="009C4BAE"/>
    <w:rsid w:val="009C651F"/>
    <w:rsid w:val="009D0F6C"/>
    <w:rsid w:val="009D1BAE"/>
    <w:rsid w:val="009D1D18"/>
    <w:rsid w:val="009D6275"/>
    <w:rsid w:val="009E1456"/>
    <w:rsid w:val="009E1560"/>
    <w:rsid w:val="009E23AD"/>
    <w:rsid w:val="009E523B"/>
    <w:rsid w:val="009E78C9"/>
    <w:rsid w:val="009E7BB0"/>
    <w:rsid w:val="009F0EBE"/>
    <w:rsid w:val="009F179F"/>
    <w:rsid w:val="009F1C54"/>
    <w:rsid w:val="009F5A68"/>
    <w:rsid w:val="009F76C3"/>
    <w:rsid w:val="00A010C4"/>
    <w:rsid w:val="00A03E06"/>
    <w:rsid w:val="00A04C8D"/>
    <w:rsid w:val="00A07818"/>
    <w:rsid w:val="00A10B9E"/>
    <w:rsid w:val="00A12EC9"/>
    <w:rsid w:val="00A12EFD"/>
    <w:rsid w:val="00A13032"/>
    <w:rsid w:val="00A20374"/>
    <w:rsid w:val="00A20F0A"/>
    <w:rsid w:val="00A217FC"/>
    <w:rsid w:val="00A21E6B"/>
    <w:rsid w:val="00A22924"/>
    <w:rsid w:val="00A22FBE"/>
    <w:rsid w:val="00A24447"/>
    <w:rsid w:val="00A24582"/>
    <w:rsid w:val="00A26476"/>
    <w:rsid w:val="00A26907"/>
    <w:rsid w:val="00A272D3"/>
    <w:rsid w:val="00A27912"/>
    <w:rsid w:val="00A32556"/>
    <w:rsid w:val="00A32910"/>
    <w:rsid w:val="00A334F9"/>
    <w:rsid w:val="00A34865"/>
    <w:rsid w:val="00A34940"/>
    <w:rsid w:val="00A35299"/>
    <w:rsid w:val="00A36E48"/>
    <w:rsid w:val="00A40F32"/>
    <w:rsid w:val="00A43188"/>
    <w:rsid w:val="00A43708"/>
    <w:rsid w:val="00A43DF0"/>
    <w:rsid w:val="00A464FA"/>
    <w:rsid w:val="00A47B34"/>
    <w:rsid w:val="00A50962"/>
    <w:rsid w:val="00A50A6A"/>
    <w:rsid w:val="00A52D79"/>
    <w:rsid w:val="00A56D18"/>
    <w:rsid w:val="00A5707E"/>
    <w:rsid w:val="00A573AB"/>
    <w:rsid w:val="00A57782"/>
    <w:rsid w:val="00A6196F"/>
    <w:rsid w:val="00A66FBC"/>
    <w:rsid w:val="00A67D3A"/>
    <w:rsid w:val="00A70241"/>
    <w:rsid w:val="00A70459"/>
    <w:rsid w:val="00A707C2"/>
    <w:rsid w:val="00A74147"/>
    <w:rsid w:val="00A75177"/>
    <w:rsid w:val="00A754F8"/>
    <w:rsid w:val="00A7674C"/>
    <w:rsid w:val="00A76CDC"/>
    <w:rsid w:val="00A77BA2"/>
    <w:rsid w:val="00A77DD5"/>
    <w:rsid w:val="00A80967"/>
    <w:rsid w:val="00A820DF"/>
    <w:rsid w:val="00A83519"/>
    <w:rsid w:val="00A84629"/>
    <w:rsid w:val="00A8484F"/>
    <w:rsid w:val="00A91141"/>
    <w:rsid w:val="00A914A5"/>
    <w:rsid w:val="00A93119"/>
    <w:rsid w:val="00A9432B"/>
    <w:rsid w:val="00A96C3E"/>
    <w:rsid w:val="00A97915"/>
    <w:rsid w:val="00AA1EFD"/>
    <w:rsid w:val="00AA2A9B"/>
    <w:rsid w:val="00AA31D2"/>
    <w:rsid w:val="00AA40A6"/>
    <w:rsid w:val="00AA7816"/>
    <w:rsid w:val="00AB0A1C"/>
    <w:rsid w:val="00AB506D"/>
    <w:rsid w:val="00AB5188"/>
    <w:rsid w:val="00AB5267"/>
    <w:rsid w:val="00AB5291"/>
    <w:rsid w:val="00AB6C0F"/>
    <w:rsid w:val="00AC17A1"/>
    <w:rsid w:val="00AC1B92"/>
    <w:rsid w:val="00AC1D2F"/>
    <w:rsid w:val="00AC50F7"/>
    <w:rsid w:val="00AC51F6"/>
    <w:rsid w:val="00AC6472"/>
    <w:rsid w:val="00AD134D"/>
    <w:rsid w:val="00AD2A68"/>
    <w:rsid w:val="00AD53A4"/>
    <w:rsid w:val="00AD5B45"/>
    <w:rsid w:val="00AE0222"/>
    <w:rsid w:val="00AF09E2"/>
    <w:rsid w:val="00AF0C26"/>
    <w:rsid w:val="00AF0F60"/>
    <w:rsid w:val="00AF1418"/>
    <w:rsid w:val="00AF1425"/>
    <w:rsid w:val="00AF4325"/>
    <w:rsid w:val="00AF4FA9"/>
    <w:rsid w:val="00AF5BDA"/>
    <w:rsid w:val="00AF7A4D"/>
    <w:rsid w:val="00B00A4A"/>
    <w:rsid w:val="00B02076"/>
    <w:rsid w:val="00B03FC4"/>
    <w:rsid w:val="00B04347"/>
    <w:rsid w:val="00B0448B"/>
    <w:rsid w:val="00B0671A"/>
    <w:rsid w:val="00B07760"/>
    <w:rsid w:val="00B07E7B"/>
    <w:rsid w:val="00B14CCA"/>
    <w:rsid w:val="00B164A0"/>
    <w:rsid w:val="00B169D3"/>
    <w:rsid w:val="00B172F0"/>
    <w:rsid w:val="00B2046D"/>
    <w:rsid w:val="00B21C60"/>
    <w:rsid w:val="00B21CC8"/>
    <w:rsid w:val="00B2487C"/>
    <w:rsid w:val="00B24B08"/>
    <w:rsid w:val="00B2590F"/>
    <w:rsid w:val="00B27F2A"/>
    <w:rsid w:val="00B30E66"/>
    <w:rsid w:val="00B31A42"/>
    <w:rsid w:val="00B32C53"/>
    <w:rsid w:val="00B37D4B"/>
    <w:rsid w:val="00B4048E"/>
    <w:rsid w:val="00B41154"/>
    <w:rsid w:val="00B416CB"/>
    <w:rsid w:val="00B43332"/>
    <w:rsid w:val="00B437DA"/>
    <w:rsid w:val="00B443BA"/>
    <w:rsid w:val="00B44682"/>
    <w:rsid w:val="00B44F6C"/>
    <w:rsid w:val="00B45EF3"/>
    <w:rsid w:val="00B45FC2"/>
    <w:rsid w:val="00B47271"/>
    <w:rsid w:val="00B5032B"/>
    <w:rsid w:val="00B50C73"/>
    <w:rsid w:val="00B50E09"/>
    <w:rsid w:val="00B527EE"/>
    <w:rsid w:val="00B5358C"/>
    <w:rsid w:val="00B537E1"/>
    <w:rsid w:val="00B57089"/>
    <w:rsid w:val="00B60006"/>
    <w:rsid w:val="00B602B8"/>
    <w:rsid w:val="00B60553"/>
    <w:rsid w:val="00B61325"/>
    <w:rsid w:val="00B623E0"/>
    <w:rsid w:val="00B62F77"/>
    <w:rsid w:val="00B700EA"/>
    <w:rsid w:val="00B73082"/>
    <w:rsid w:val="00B742FE"/>
    <w:rsid w:val="00B75267"/>
    <w:rsid w:val="00B752A7"/>
    <w:rsid w:val="00B75EB2"/>
    <w:rsid w:val="00B762AB"/>
    <w:rsid w:val="00B7664D"/>
    <w:rsid w:val="00B76F50"/>
    <w:rsid w:val="00B77F67"/>
    <w:rsid w:val="00B8060C"/>
    <w:rsid w:val="00B810F4"/>
    <w:rsid w:val="00B82925"/>
    <w:rsid w:val="00B82E05"/>
    <w:rsid w:val="00B86F24"/>
    <w:rsid w:val="00B8787C"/>
    <w:rsid w:val="00B87F4B"/>
    <w:rsid w:val="00B930A7"/>
    <w:rsid w:val="00B93DF6"/>
    <w:rsid w:val="00B9417F"/>
    <w:rsid w:val="00B9492A"/>
    <w:rsid w:val="00B94CDF"/>
    <w:rsid w:val="00B961D5"/>
    <w:rsid w:val="00B966D1"/>
    <w:rsid w:val="00B96D20"/>
    <w:rsid w:val="00BA005B"/>
    <w:rsid w:val="00BA0097"/>
    <w:rsid w:val="00BA61F0"/>
    <w:rsid w:val="00BA669F"/>
    <w:rsid w:val="00BA6BB0"/>
    <w:rsid w:val="00BB3369"/>
    <w:rsid w:val="00BB3739"/>
    <w:rsid w:val="00BB4332"/>
    <w:rsid w:val="00BB69C5"/>
    <w:rsid w:val="00BC4FD0"/>
    <w:rsid w:val="00BC7971"/>
    <w:rsid w:val="00BD056E"/>
    <w:rsid w:val="00BD35DE"/>
    <w:rsid w:val="00BD4D22"/>
    <w:rsid w:val="00BD5827"/>
    <w:rsid w:val="00BD5F56"/>
    <w:rsid w:val="00BD6486"/>
    <w:rsid w:val="00BD6AA9"/>
    <w:rsid w:val="00BD7AB1"/>
    <w:rsid w:val="00BD7C67"/>
    <w:rsid w:val="00BE051B"/>
    <w:rsid w:val="00BE458A"/>
    <w:rsid w:val="00BE4B70"/>
    <w:rsid w:val="00BF009E"/>
    <w:rsid w:val="00BF0328"/>
    <w:rsid w:val="00BF08AD"/>
    <w:rsid w:val="00BF0C7A"/>
    <w:rsid w:val="00BF0DB3"/>
    <w:rsid w:val="00BF1E51"/>
    <w:rsid w:val="00BF415E"/>
    <w:rsid w:val="00C027EC"/>
    <w:rsid w:val="00C02B0A"/>
    <w:rsid w:val="00C032FB"/>
    <w:rsid w:val="00C06FE9"/>
    <w:rsid w:val="00C108CD"/>
    <w:rsid w:val="00C10A13"/>
    <w:rsid w:val="00C11772"/>
    <w:rsid w:val="00C11782"/>
    <w:rsid w:val="00C14D5C"/>
    <w:rsid w:val="00C160AE"/>
    <w:rsid w:val="00C225F8"/>
    <w:rsid w:val="00C22D83"/>
    <w:rsid w:val="00C24C27"/>
    <w:rsid w:val="00C25D17"/>
    <w:rsid w:val="00C2664C"/>
    <w:rsid w:val="00C33BB3"/>
    <w:rsid w:val="00C36EC0"/>
    <w:rsid w:val="00C36FE0"/>
    <w:rsid w:val="00C40F6E"/>
    <w:rsid w:val="00C42D41"/>
    <w:rsid w:val="00C43893"/>
    <w:rsid w:val="00C46DE0"/>
    <w:rsid w:val="00C5117B"/>
    <w:rsid w:val="00C5132E"/>
    <w:rsid w:val="00C513DC"/>
    <w:rsid w:val="00C529DE"/>
    <w:rsid w:val="00C535D2"/>
    <w:rsid w:val="00C53B7B"/>
    <w:rsid w:val="00C54B21"/>
    <w:rsid w:val="00C569A3"/>
    <w:rsid w:val="00C57852"/>
    <w:rsid w:val="00C60C21"/>
    <w:rsid w:val="00C612DF"/>
    <w:rsid w:val="00C63D5F"/>
    <w:rsid w:val="00C63EF8"/>
    <w:rsid w:val="00C642EF"/>
    <w:rsid w:val="00C6682B"/>
    <w:rsid w:val="00C67ABC"/>
    <w:rsid w:val="00C67D21"/>
    <w:rsid w:val="00C707A3"/>
    <w:rsid w:val="00C70D36"/>
    <w:rsid w:val="00C71AC5"/>
    <w:rsid w:val="00C732E2"/>
    <w:rsid w:val="00C73E31"/>
    <w:rsid w:val="00C7499C"/>
    <w:rsid w:val="00C760F3"/>
    <w:rsid w:val="00C76503"/>
    <w:rsid w:val="00C82DC2"/>
    <w:rsid w:val="00C83DE8"/>
    <w:rsid w:val="00C8524B"/>
    <w:rsid w:val="00C87A33"/>
    <w:rsid w:val="00C906E2"/>
    <w:rsid w:val="00C90962"/>
    <w:rsid w:val="00C92869"/>
    <w:rsid w:val="00C93C89"/>
    <w:rsid w:val="00C94A68"/>
    <w:rsid w:val="00C955E9"/>
    <w:rsid w:val="00C95F28"/>
    <w:rsid w:val="00CA051F"/>
    <w:rsid w:val="00CA2F33"/>
    <w:rsid w:val="00CA3BED"/>
    <w:rsid w:val="00CA458D"/>
    <w:rsid w:val="00CA767C"/>
    <w:rsid w:val="00CA7917"/>
    <w:rsid w:val="00CB0993"/>
    <w:rsid w:val="00CB18A7"/>
    <w:rsid w:val="00CB1E38"/>
    <w:rsid w:val="00CB4F6A"/>
    <w:rsid w:val="00CB5D86"/>
    <w:rsid w:val="00CB74D1"/>
    <w:rsid w:val="00CB7E82"/>
    <w:rsid w:val="00CC0667"/>
    <w:rsid w:val="00CC3853"/>
    <w:rsid w:val="00CC45BE"/>
    <w:rsid w:val="00CC6522"/>
    <w:rsid w:val="00CD0E45"/>
    <w:rsid w:val="00CD4791"/>
    <w:rsid w:val="00CD652E"/>
    <w:rsid w:val="00CD707C"/>
    <w:rsid w:val="00CE0151"/>
    <w:rsid w:val="00CE10B4"/>
    <w:rsid w:val="00CE3376"/>
    <w:rsid w:val="00CE4A87"/>
    <w:rsid w:val="00CF1991"/>
    <w:rsid w:val="00CF2A12"/>
    <w:rsid w:val="00CF2D00"/>
    <w:rsid w:val="00CF36E0"/>
    <w:rsid w:val="00CF37FD"/>
    <w:rsid w:val="00CF5DD1"/>
    <w:rsid w:val="00CF6986"/>
    <w:rsid w:val="00CF749D"/>
    <w:rsid w:val="00CF7F86"/>
    <w:rsid w:val="00D01D4A"/>
    <w:rsid w:val="00D01F2C"/>
    <w:rsid w:val="00D02B86"/>
    <w:rsid w:val="00D049C9"/>
    <w:rsid w:val="00D05D70"/>
    <w:rsid w:val="00D05EDC"/>
    <w:rsid w:val="00D17836"/>
    <w:rsid w:val="00D20507"/>
    <w:rsid w:val="00D22C93"/>
    <w:rsid w:val="00D2394C"/>
    <w:rsid w:val="00D24901"/>
    <w:rsid w:val="00D254F6"/>
    <w:rsid w:val="00D256F8"/>
    <w:rsid w:val="00D300B1"/>
    <w:rsid w:val="00D305E1"/>
    <w:rsid w:val="00D35EA7"/>
    <w:rsid w:val="00D36374"/>
    <w:rsid w:val="00D4380E"/>
    <w:rsid w:val="00D43D15"/>
    <w:rsid w:val="00D46E31"/>
    <w:rsid w:val="00D472CF"/>
    <w:rsid w:val="00D47916"/>
    <w:rsid w:val="00D4799C"/>
    <w:rsid w:val="00D5034B"/>
    <w:rsid w:val="00D525BC"/>
    <w:rsid w:val="00D53C98"/>
    <w:rsid w:val="00D5405F"/>
    <w:rsid w:val="00D547C0"/>
    <w:rsid w:val="00D550EF"/>
    <w:rsid w:val="00D56934"/>
    <w:rsid w:val="00D56B28"/>
    <w:rsid w:val="00D576B0"/>
    <w:rsid w:val="00D61CED"/>
    <w:rsid w:val="00D62267"/>
    <w:rsid w:val="00D641A5"/>
    <w:rsid w:val="00D64286"/>
    <w:rsid w:val="00D66169"/>
    <w:rsid w:val="00D66AAB"/>
    <w:rsid w:val="00D675B9"/>
    <w:rsid w:val="00D7002A"/>
    <w:rsid w:val="00D72833"/>
    <w:rsid w:val="00D72E9B"/>
    <w:rsid w:val="00D7333B"/>
    <w:rsid w:val="00D75CEA"/>
    <w:rsid w:val="00D76C2E"/>
    <w:rsid w:val="00D8066F"/>
    <w:rsid w:val="00D815AC"/>
    <w:rsid w:val="00D825F1"/>
    <w:rsid w:val="00D864D1"/>
    <w:rsid w:val="00D86721"/>
    <w:rsid w:val="00D90E06"/>
    <w:rsid w:val="00D90EA3"/>
    <w:rsid w:val="00D91BD8"/>
    <w:rsid w:val="00D91CB0"/>
    <w:rsid w:val="00D9254F"/>
    <w:rsid w:val="00D925C8"/>
    <w:rsid w:val="00D94BC7"/>
    <w:rsid w:val="00D96506"/>
    <w:rsid w:val="00D9794E"/>
    <w:rsid w:val="00D97C97"/>
    <w:rsid w:val="00DA1461"/>
    <w:rsid w:val="00DA181C"/>
    <w:rsid w:val="00DA2BAE"/>
    <w:rsid w:val="00DA3F4B"/>
    <w:rsid w:val="00DA468B"/>
    <w:rsid w:val="00DA5C56"/>
    <w:rsid w:val="00DA6A06"/>
    <w:rsid w:val="00DB09C2"/>
    <w:rsid w:val="00DB5B72"/>
    <w:rsid w:val="00DC3352"/>
    <w:rsid w:val="00DC4C21"/>
    <w:rsid w:val="00DC635A"/>
    <w:rsid w:val="00DC64D5"/>
    <w:rsid w:val="00DC66B3"/>
    <w:rsid w:val="00DC7562"/>
    <w:rsid w:val="00DD3018"/>
    <w:rsid w:val="00DD3B59"/>
    <w:rsid w:val="00DD5425"/>
    <w:rsid w:val="00DD6561"/>
    <w:rsid w:val="00DD769F"/>
    <w:rsid w:val="00DE2071"/>
    <w:rsid w:val="00DE32B7"/>
    <w:rsid w:val="00DE3C68"/>
    <w:rsid w:val="00DE41A1"/>
    <w:rsid w:val="00DE46BE"/>
    <w:rsid w:val="00DE4868"/>
    <w:rsid w:val="00DE4AF7"/>
    <w:rsid w:val="00DE55BA"/>
    <w:rsid w:val="00DE6B1D"/>
    <w:rsid w:val="00DF11D9"/>
    <w:rsid w:val="00DF1F64"/>
    <w:rsid w:val="00DF3F66"/>
    <w:rsid w:val="00DF4C51"/>
    <w:rsid w:val="00DF4E1E"/>
    <w:rsid w:val="00DF709C"/>
    <w:rsid w:val="00E00C49"/>
    <w:rsid w:val="00E020C2"/>
    <w:rsid w:val="00E0358F"/>
    <w:rsid w:val="00E10A95"/>
    <w:rsid w:val="00E12065"/>
    <w:rsid w:val="00E14BF9"/>
    <w:rsid w:val="00E14D32"/>
    <w:rsid w:val="00E1740E"/>
    <w:rsid w:val="00E1765A"/>
    <w:rsid w:val="00E2067B"/>
    <w:rsid w:val="00E206C1"/>
    <w:rsid w:val="00E20A6B"/>
    <w:rsid w:val="00E22563"/>
    <w:rsid w:val="00E24A04"/>
    <w:rsid w:val="00E26E8C"/>
    <w:rsid w:val="00E3004A"/>
    <w:rsid w:val="00E300DB"/>
    <w:rsid w:val="00E30CC4"/>
    <w:rsid w:val="00E30D1B"/>
    <w:rsid w:val="00E31471"/>
    <w:rsid w:val="00E3402B"/>
    <w:rsid w:val="00E34944"/>
    <w:rsid w:val="00E354D4"/>
    <w:rsid w:val="00E358C4"/>
    <w:rsid w:val="00E36FFE"/>
    <w:rsid w:val="00E403D9"/>
    <w:rsid w:val="00E4289F"/>
    <w:rsid w:val="00E43B6F"/>
    <w:rsid w:val="00E44941"/>
    <w:rsid w:val="00E51E15"/>
    <w:rsid w:val="00E5279B"/>
    <w:rsid w:val="00E545A9"/>
    <w:rsid w:val="00E55F8A"/>
    <w:rsid w:val="00E61E22"/>
    <w:rsid w:val="00E64736"/>
    <w:rsid w:val="00E65865"/>
    <w:rsid w:val="00E666D6"/>
    <w:rsid w:val="00E67551"/>
    <w:rsid w:val="00E70D74"/>
    <w:rsid w:val="00E741A7"/>
    <w:rsid w:val="00E77109"/>
    <w:rsid w:val="00E82ADA"/>
    <w:rsid w:val="00E8347F"/>
    <w:rsid w:val="00E844CF"/>
    <w:rsid w:val="00E85DEC"/>
    <w:rsid w:val="00E85F41"/>
    <w:rsid w:val="00E872B0"/>
    <w:rsid w:val="00E8758A"/>
    <w:rsid w:val="00E911F3"/>
    <w:rsid w:val="00E92EAE"/>
    <w:rsid w:val="00E96B51"/>
    <w:rsid w:val="00EA5EE9"/>
    <w:rsid w:val="00EA60F4"/>
    <w:rsid w:val="00EA61E2"/>
    <w:rsid w:val="00EA739D"/>
    <w:rsid w:val="00EB7AE3"/>
    <w:rsid w:val="00EC0EDB"/>
    <w:rsid w:val="00EC194A"/>
    <w:rsid w:val="00EC220A"/>
    <w:rsid w:val="00EC47F6"/>
    <w:rsid w:val="00EC53FB"/>
    <w:rsid w:val="00ED0036"/>
    <w:rsid w:val="00ED04B2"/>
    <w:rsid w:val="00ED1AAB"/>
    <w:rsid w:val="00ED1C97"/>
    <w:rsid w:val="00ED1E5E"/>
    <w:rsid w:val="00ED2D46"/>
    <w:rsid w:val="00ED4DE9"/>
    <w:rsid w:val="00ED56DD"/>
    <w:rsid w:val="00EE2B6C"/>
    <w:rsid w:val="00EE629C"/>
    <w:rsid w:val="00EE7234"/>
    <w:rsid w:val="00EE7553"/>
    <w:rsid w:val="00EE7E5A"/>
    <w:rsid w:val="00EF27A1"/>
    <w:rsid w:val="00EF4DDD"/>
    <w:rsid w:val="00EF5B1E"/>
    <w:rsid w:val="00EF621B"/>
    <w:rsid w:val="00EF6259"/>
    <w:rsid w:val="00F009F1"/>
    <w:rsid w:val="00F02253"/>
    <w:rsid w:val="00F03644"/>
    <w:rsid w:val="00F0390B"/>
    <w:rsid w:val="00F0448E"/>
    <w:rsid w:val="00F0457F"/>
    <w:rsid w:val="00F04D18"/>
    <w:rsid w:val="00F05F51"/>
    <w:rsid w:val="00F06AB2"/>
    <w:rsid w:val="00F10C8C"/>
    <w:rsid w:val="00F149B2"/>
    <w:rsid w:val="00F167FA"/>
    <w:rsid w:val="00F220FA"/>
    <w:rsid w:val="00F23147"/>
    <w:rsid w:val="00F24943"/>
    <w:rsid w:val="00F26C48"/>
    <w:rsid w:val="00F30752"/>
    <w:rsid w:val="00F31609"/>
    <w:rsid w:val="00F32E61"/>
    <w:rsid w:val="00F37632"/>
    <w:rsid w:val="00F420B6"/>
    <w:rsid w:val="00F4230C"/>
    <w:rsid w:val="00F43BD1"/>
    <w:rsid w:val="00F43E3F"/>
    <w:rsid w:val="00F44E18"/>
    <w:rsid w:val="00F47C03"/>
    <w:rsid w:val="00F50903"/>
    <w:rsid w:val="00F50BA8"/>
    <w:rsid w:val="00F50DD6"/>
    <w:rsid w:val="00F54CFA"/>
    <w:rsid w:val="00F54ED6"/>
    <w:rsid w:val="00F55CC5"/>
    <w:rsid w:val="00F61290"/>
    <w:rsid w:val="00F61608"/>
    <w:rsid w:val="00F6308E"/>
    <w:rsid w:val="00F630E3"/>
    <w:rsid w:val="00F6390F"/>
    <w:rsid w:val="00F65939"/>
    <w:rsid w:val="00F70996"/>
    <w:rsid w:val="00F71095"/>
    <w:rsid w:val="00F71251"/>
    <w:rsid w:val="00F7203E"/>
    <w:rsid w:val="00F728EB"/>
    <w:rsid w:val="00F73250"/>
    <w:rsid w:val="00F73B6F"/>
    <w:rsid w:val="00F75714"/>
    <w:rsid w:val="00F76241"/>
    <w:rsid w:val="00F77729"/>
    <w:rsid w:val="00F77CC3"/>
    <w:rsid w:val="00F77EDF"/>
    <w:rsid w:val="00F815F7"/>
    <w:rsid w:val="00F87972"/>
    <w:rsid w:val="00F917AA"/>
    <w:rsid w:val="00F949C1"/>
    <w:rsid w:val="00F96470"/>
    <w:rsid w:val="00F96564"/>
    <w:rsid w:val="00F96648"/>
    <w:rsid w:val="00F977C1"/>
    <w:rsid w:val="00FA05A9"/>
    <w:rsid w:val="00FA07AC"/>
    <w:rsid w:val="00FA538F"/>
    <w:rsid w:val="00FA6947"/>
    <w:rsid w:val="00FA7138"/>
    <w:rsid w:val="00FA7DFB"/>
    <w:rsid w:val="00FB0978"/>
    <w:rsid w:val="00FB1E62"/>
    <w:rsid w:val="00FB210E"/>
    <w:rsid w:val="00FB2545"/>
    <w:rsid w:val="00FB4BD8"/>
    <w:rsid w:val="00FB4FF4"/>
    <w:rsid w:val="00FB5F68"/>
    <w:rsid w:val="00FB6F61"/>
    <w:rsid w:val="00FC08DB"/>
    <w:rsid w:val="00FC15DE"/>
    <w:rsid w:val="00FC3B95"/>
    <w:rsid w:val="00FC449A"/>
    <w:rsid w:val="00FC4F42"/>
    <w:rsid w:val="00FD00EE"/>
    <w:rsid w:val="00FD102E"/>
    <w:rsid w:val="00FD1370"/>
    <w:rsid w:val="00FD3B08"/>
    <w:rsid w:val="00FD47F6"/>
    <w:rsid w:val="00FD4EC8"/>
    <w:rsid w:val="00FD512D"/>
    <w:rsid w:val="00FD51C9"/>
    <w:rsid w:val="00FE37AC"/>
    <w:rsid w:val="00FE3C54"/>
    <w:rsid w:val="00FE56BD"/>
    <w:rsid w:val="00FE6F2B"/>
    <w:rsid w:val="00FE7DF8"/>
    <w:rsid w:val="00FF0CE7"/>
    <w:rsid w:val="00FF2199"/>
    <w:rsid w:val="00FF23E2"/>
    <w:rsid w:val="00FF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D313"/>
  <w15:docId w15:val="{E516AA88-28DC-459C-808E-70C8AD08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51"/>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96B51"/>
    <w:rPr>
      <w:color w:val="0563C1"/>
      <w:u w:val="single"/>
    </w:rPr>
  </w:style>
  <w:style w:type="character" w:styleId="FollowedHyperlink">
    <w:name w:val="FollowedHyperlink"/>
    <w:basedOn w:val="DefaultParagraphFont"/>
    <w:uiPriority w:val="99"/>
    <w:semiHidden/>
    <w:unhideWhenUsed/>
    <w:rsid w:val="00E96B51"/>
    <w:rPr>
      <w:color w:val="954F72" w:themeColor="followedHyperlink"/>
      <w:u w:val="single"/>
    </w:rPr>
  </w:style>
  <w:style w:type="character" w:customStyle="1" w:styleId="NormalWebChar1">
    <w:name w:val="Normal (Web) Char1"/>
    <w:aliases w:val="Normal (Web) Char Char,Char11 Char,Normal (Web) Char Char1 Char,Char11 Char1 Char,Char Char Char1 Char,Char11 Char1 Char1 Char,webb Char,Обычный (веб) Знак Знак Char,Знак Знак Знак Знак Char,Обычный (веб) Знак Знак Знак Char"/>
    <w:link w:val="NormalWeb"/>
    <w:uiPriority w:val="99"/>
    <w:locked/>
    <w:rsid w:val="00E96B51"/>
    <w:rPr>
      <w:rFonts w:ascii="Times New Roman" w:eastAsia="Times New Roman" w:hAnsi="Times New Roman" w:cs="Times New Roman"/>
      <w:sz w:val="24"/>
      <w:szCs w:val="24"/>
      <w:lang w:eastAsia="ru-RU"/>
    </w:rPr>
  </w:style>
  <w:style w:type="paragraph" w:styleId="NormalWeb">
    <w:name w:val="Normal (Web)"/>
    <w:aliases w:val="Normal (Web) Char,Char11,Normal (Web) Char Char1,Char11 Char1,Char Char Char1,Char11 Char1 Char1,webb,Обычный (веб) Знак Знак,Знак Знак Знак Знак,Обычный (веб) Знак Знак Знак,Знак Знак Знак1 Знак Знак Знак Знак Знак,Знак1,Char Char, webb"/>
    <w:basedOn w:val="Normal"/>
    <w:link w:val="NormalWebChar1"/>
    <w:uiPriority w:val="99"/>
    <w:unhideWhenUsed/>
    <w:qFormat/>
    <w:rsid w:val="00E96B51"/>
    <w:pPr>
      <w:spacing w:after="160" w:line="254" w:lineRule="auto"/>
      <w:ind w:left="720"/>
      <w:contextualSpacing/>
    </w:pPr>
    <w:rPr>
      <w:rFonts w:eastAsia="Times New Roman"/>
      <w:lang w:val="ru-RU" w:eastAsia="ru-RU"/>
    </w:rPr>
  </w:style>
  <w:style w:type="character" w:customStyle="1" w:styleId="HeaderChar">
    <w:name w:val="Header Char"/>
    <w:basedOn w:val="DefaultParagraphFont"/>
    <w:link w:val="Header"/>
    <w:uiPriority w:val="99"/>
    <w:locked/>
    <w:rsid w:val="00E96B51"/>
    <w:rPr>
      <w:rFonts w:ascii="Times New Roman" w:eastAsia="Times New Roman" w:hAnsi="Times New Roman" w:cs="Times New Roman"/>
      <w:noProof/>
      <w:sz w:val="24"/>
      <w:szCs w:val="24"/>
      <w:lang w:eastAsia="ru-RU"/>
    </w:rPr>
  </w:style>
  <w:style w:type="paragraph" w:customStyle="1" w:styleId="NoSpacing1">
    <w:name w:val="No Spacing1"/>
    <w:qFormat/>
    <w:rsid w:val="00E96B51"/>
    <w:pPr>
      <w:spacing w:after="0" w:line="240" w:lineRule="auto"/>
    </w:pPr>
    <w:rPr>
      <w:rFonts w:ascii="Calibri" w:eastAsia="Times New Roman" w:hAnsi="Calibri" w:cs="Times New Roman"/>
      <w:lang w:eastAsia="ru-RU"/>
    </w:rPr>
  </w:style>
  <w:style w:type="paragraph" w:styleId="Header">
    <w:name w:val="header"/>
    <w:basedOn w:val="Normal"/>
    <w:link w:val="HeaderChar"/>
    <w:uiPriority w:val="99"/>
    <w:unhideWhenUsed/>
    <w:rsid w:val="00E96B51"/>
    <w:pPr>
      <w:tabs>
        <w:tab w:val="center" w:pos="4677"/>
        <w:tab w:val="right" w:pos="9355"/>
      </w:tabs>
    </w:pPr>
    <w:rPr>
      <w:rFonts w:eastAsia="Times New Roman"/>
      <w:noProof/>
      <w:lang w:val="ru-RU" w:eastAsia="ru-RU"/>
    </w:rPr>
  </w:style>
  <w:style w:type="character" w:customStyle="1" w:styleId="HeaderChar1">
    <w:name w:val="Header Char1"/>
    <w:basedOn w:val="DefaultParagraphFont"/>
    <w:uiPriority w:val="99"/>
    <w:semiHidden/>
    <w:rsid w:val="00E96B51"/>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E96B51"/>
    <w:pPr>
      <w:spacing w:after="160" w:line="254" w:lineRule="auto"/>
      <w:ind w:left="720"/>
      <w:contextualSpacing/>
    </w:pPr>
    <w:rPr>
      <w:rFonts w:ascii="Calibri" w:eastAsia="Calibri" w:hAnsi="Calibri"/>
      <w:sz w:val="22"/>
      <w:szCs w:val="22"/>
      <w:lang w:eastAsia="en-US"/>
    </w:rPr>
  </w:style>
  <w:style w:type="paragraph" w:styleId="Footer">
    <w:name w:val="footer"/>
    <w:basedOn w:val="Normal"/>
    <w:link w:val="FooterChar"/>
    <w:uiPriority w:val="99"/>
    <w:unhideWhenUsed/>
    <w:rsid w:val="00BA6BB0"/>
    <w:pPr>
      <w:tabs>
        <w:tab w:val="center" w:pos="4513"/>
        <w:tab w:val="right" w:pos="9026"/>
      </w:tabs>
    </w:pPr>
  </w:style>
  <w:style w:type="character" w:customStyle="1" w:styleId="FooterChar">
    <w:name w:val="Footer Char"/>
    <w:basedOn w:val="DefaultParagraphFont"/>
    <w:link w:val="Footer"/>
    <w:uiPriority w:val="99"/>
    <w:rsid w:val="00BA6BB0"/>
    <w:rPr>
      <w:rFonts w:ascii="Times New Roman" w:eastAsia="SimSun" w:hAnsi="Times New Roman" w:cs="Times New Roman"/>
      <w:sz w:val="24"/>
      <w:szCs w:val="24"/>
      <w:lang w:val="en-US" w:eastAsia="zh-CN"/>
    </w:rPr>
  </w:style>
  <w:style w:type="paragraph" w:styleId="FootnoteText">
    <w:name w:val="footnote text"/>
    <w:basedOn w:val="Normal"/>
    <w:link w:val="FootnoteTextChar"/>
    <w:uiPriority w:val="99"/>
    <w:semiHidden/>
    <w:unhideWhenUsed/>
    <w:rsid w:val="00C642EF"/>
    <w:rPr>
      <w:sz w:val="20"/>
      <w:szCs w:val="20"/>
    </w:rPr>
  </w:style>
  <w:style w:type="character" w:customStyle="1" w:styleId="FootnoteTextChar">
    <w:name w:val="Footnote Text Char"/>
    <w:basedOn w:val="DefaultParagraphFont"/>
    <w:link w:val="FootnoteText"/>
    <w:uiPriority w:val="99"/>
    <w:semiHidden/>
    <w:rsid w:val="00C642EF"/>
    <w:rPr>
      <w:rFonts w:ascii="Times New Roman" w:eastAsia="SimSun" w:hAnsi="Times New Roman" w:cs="Times New Roman"/>
      <w:sz w:val="20"/>
      <w:szCs w:val="20"/>
      <w:lang w:val="en-US" w:eastAsia="zh-CN"/>
    </w:rPr>
  </w:style>
  <w:style w:type="character" w:styleId="FootnoteReference">
    <w:name w:val="footnote reference"/>
    <w:basedOn w:val="DefaultParagraphFont"/>
    <w:uiPriority w:val="99"/>
    <w:semiHidden/>
    <w:unhideWhenUsed/>
    <w:rsid w:val="00C642EF"/>
    <w:rPr>
      <w:vertAlign w:val="superscript"/>
    </w:rPr>
  </w:style>
  <w:style w:type="character" w:styleId="PlaceholderText">
    <w:name w:val="Placeholder Text"/>
    <w:basedOn w:val="DefaultParagraphFont"/>
    <w:uiPriority w:val="99"/>
    <w:semiHidden/>
    <w:rsid w:val="000C5B5C"/>
    <w:rPr>
      <w:color w:val="808080"/>
    </w:rPr>
  </w:style>
  <w:style w:type="paragraph" w:styleId="NoSpacing">
    <w:name w:val="No Spacing"/>
    <w:link w:val="NoSpacingChar"/>
    <w:uiPriority w:val="1"/>
    <w:qFormat/>
    <w:rsid w:val="00503909"/>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032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81D"/>
    <w:rPr>
      <w:rFonts w:ascii="Segoe UI" w:eastAsia="SimSun" w:hAnsi="Segoe UI" w:cs="Segoe UI"/>
      <w:sz w:val="18"/>
      <w:szCs w:val="18"/>
      <w:lang w:val="en-US" w:eastAsia="zh-CN"/>
    </w:rPr>
  </w:style>
  <w:style w:type="paragraph" w:customStyle="1" w:styleId="NoSpacing2">
    <w:name w:val="No Spacing2"/>
    <w:qFormat/>
    <w:rsid w:val="001B2E1D"/>
    <w:pPr>
      <w:spacing w:after="0" w:line="240" w:lineRule="auto"/>
    </w:pPr>
    <w:rPr>
      <w:rFonts w:ascii="Calibri" w:eastAsia="Times New Roman" w:hAnsi="Calibri" w:cs="Times New Roman"/>
      <w:lang w:eastAsia="ru-RU"/>
    </w:rPr>
  </w:style>
  <w:style w:type="character" w:styleId="Strong">
    <w:name w:val="Strong"/>
    <w:basedOn w:val="DefaultParagraphFont"/>
    <w:uiPriority w:val="22"/>
    <w:qFormat/>
    <w:rsid w:val="000F542C"/>
    <w:rPr>
      <w:b/>
      <w:bCs/>
    </w:rPr>
  </w:style>
  <w:style w:type="character" w:customStyle="1" w:styleId="NoSpacingChar">
    <w:name w:val="No Spacing Char"/>
    <w:link w:val="NoSpacing"/>
    <w:uiPriority w:val="1"/>
    <w:rsid w:val="00B700EA"/>
    <w:rPr>
      <w:rFonts w:ascii="Calibri" w:eastAsia="Calibri" w:hAnsi="Calibri" w:cs="Times New Roman"/>
      <w:lang w:val="en-US"/>
    </w:rPr>
  </w:style>
  <w:style w:type="character" w:customStyle="1" w:styleId="apple-converted-space">
    <w:name w:val="apple-converted-space"/>
    <w:basedOn w:val="DefaultParagraphFont"/>
    <w:rsid w:val="00A03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745925">
      <w:bodyDiv w:val="1"/>
      <w:marLeft w:val="0"/>
      <w:marRight w:val="0"/>
      <w:marTop w:val="0"/>
      <w:marBottom w:val="0"/>
      <w:divBdr>
        <w:top w:val="none" w:sz="0" w:space="0" w:color="auto"/>
        <w:left w:val="none" w:sz="0" w:space="0" w:color="auto"/>
        <w:bottom w:val="none" w:sz="0" w:space="0" w:color="auto"/>
        <w:right w:val="none" w:sz="0" w:space="0" w:color="auto"/>
      </w:divBdr>
    </w:div>
    <w:div w:id="260070604">
      <w:bodyDiv w:val="1"/>
      <w:marLeft w:val="0"/>
      <w:marRight w:val="0"/>
      <w:marTop w:val="0"/>
      <w:marBottom w:val="0"/>
      <w:divBdr>
        <w:top w:val="none" w:sz="0" w:space="0" w:color="auto"/>
        <w:left w:val="none" w:sz="0" w:space="0" w:color="auto"/>
        <w:bottom w:val="none" w:sz="0" w:space="0" w:color="auto"/>
        <w:right w:val="none" w:sz="0" w:space="0" w:color="auto"/>
      </w:divBdr>
    </w:div>
    <w:div w:id="264923331">
      <w:bodyDiv w:val="1"/>
      <w:marLeft w:val="0"/>
      <w:marRight w:val="0"/>
      <w:marTop w:val="0"/>
      <w:marBottom w:val="0"/>
      <w:divBdr>
        <w:top w:val="none" w:sz="0" w:space="0" w:color="auto"/>
        <w:left w:val="none" w:sz="0" w:space="0" w:color="auto"/>
        <w:bottom w:val="none" w:sz="0" w:space="0" w:color="auto"/>
        <w:right w:val="none" w:sz="0" w:space="0" w:color="auto"/>
      </w:divBdr>
    </w:div>
    <w:div w:id="408306111">
      <w:bodyDiv w:val="1"/>
      <w:marLeft w:val="0"/>
      <w:marRight w:val="0"/>
      <w:marTop w:val="0"/>
      <w:marBottom w:val="0"/>
      <w:divBdr>
        <w:top w:val="none" w:sz="0" w:space="0" w:color="auto"/>
        <w:left w:val="none" w:sz="0" w:space="0" w:color="auto"/>
        <w:bottom w:val="none" w:sz="0" w:space="0" w:color="auto"/>
        <w:right w:val="none" w:sz="0" w:space="0" w:color="auto"/>
      </w:divBdr>
    </w:div>
    <w:div w:id="470172325">
      <w:bodyDiv w:val="1"/>
      <w:marLeft w:val="0"/>
      <w:marRight w:val="0"/>
      <w:marTop w:val="0"/>
      <w:marBottom w:val="0"/>
      <w:divBdr>
        <w:top w:val="none" w:sz="0" w:space="0" w:color="auto"/>
        <w:left w:val="none" w:sz="0" w:space="0" w:color="auto"/>
        <w:bottom w:val="none" w:sz="0" w:space="0" w:color="auto"/>
        <w:right w:val="none" w:sz="0" w:space="0" w:color="auto"/>
      </w:divBdr>
    </w:div>
    <w:div w:id="995108566">
      <w:bodyDiv w:val="1"/>
      <w:marLeft w:val="0"/>
      <w:marRight w:val="0"/>
      <w:marTop w:val="0"/>
      <w:marBottom w:val="0"/>
      <w:divBdr>
        <w:top w:val="none" w:sz="0" w:space="0" w:color="auto"/>
        <w:left w:val="none" w:sz="0" w:space="0" w:color="auto"/>
        <w:bottom w:val="none" w:sz="0" w:space="0" w:color="auto"/>
        <w:right w:val="none" w:sz="0" w:space="0" w:color="auto"/>
      </w:divBdr>
    </w:div>
    <w:div w:id="1156454137">
      <w:bodyDiv w:val="1"/>
      <w:marLeft w:val="0"/>
      <w:marRight w:val="0"/>
      <w:marTop w:val="0"/>
      <w:marBottom w:val="0"/>
      <w:divBdr>
        <w:top w:val="none" w:sz="0" w:space="0" w:color="auto"/>
        <w:left w:val="none" w:sz="0" w:space="0" w:color="auto"/>
        <w:bottom w:val="none" w:sz="0" w:space="0" w:color="auto"/>
        <w:right w:val="none" w:sz="0" w:space="0" w:color="auto"/>
      </w:divBdr>
    </w:div>
    <w:div w:id="1334646537">
      <w:bodyDiv w:val="1"/>
      <w:marLeft w:val="0"/>
      <w:marRight w:val="0"/>
      <w:marTop w:val="0"/>
      <w:marBottom w:val="0"/>
      <w:divBdr>
        <w:top w:val="none" w:sz="0" w:space="0" w:color="auto"/>
        <w:left w:val="none" w:sz="0" w:space="0" w:color="auto"/>
        <w:bottom w:val="none" w:sz="0" w:space="0" w:color="auto"/>
        <w:right w:val="none" w:sz="0" w:space="0" w:color="auto"/>
      </w:divBdr>
    </w:div>
    <w:div w:id="1661696150">
      <w:bodyDiv w:val="1"/>
      <w:marLeft w:val="0"/>
      <w:marRight w:val="0"/>
      <w:marTop w:val="0"/>
      <w:marBottom w:val="0"/>
      <w:divBdr>
        <w:top w:val="none" w:sz="0" w:space="0" w:color="auto"/>
        <w:left w:val="none" w:sz="0" w:space="0" w:color="auto"/>
        <w:bottom w:val="none" w:sz="0" w:space="0" w:color="auto"/>
        <w:right w:val="none" w:sz="0" w:space="0" w:color="auto"/>
      </w:divBdr>
    </w:div>
    <w:div w:id="1711299636">
      <w:bodyDiv w:val="1"/>
      <w:marLeft w:val="0"/>
      <w:marRight w:val="0"/>
      <w:marTop w:val="0"/>
      <w:marBottom w:val="0"/>
      <w:divBdr>
        <w:top w:val="none" w:sz="0" w:space="0" w:color="auto"/>
        <w:left w:val="none" w:sz="0" w:space="0" w:color="auto"/>
        <w:bottom w:val="none" w:sz="0" w:space="0" w:color="auto"/>
        <w:right w:val="none" w:sz="0" w:space="0" w:color="auto"/>
      </w:divBdr>
    </w:div>
    <w:div w:id="1746296207">
      <w:bodyDiv w:val="1"/>
      <w:marLeft w:val="0"/>
      <w:marRight w:val="0"/>
      <w:marTop w:val="0"/>
      <w:marBottom w:val="0"/>
      <w:divBdr>
        <w:top w:val="none" w:sz="0" w:space="0" w:color="auto"/>
        <w:left w:val="none" w:sz="0" w:space="0" w:color="auto"/>
        <w:bottom w:val="none" w:sz="0" w:space="0" w:color="auto"/>
        <w:right w:val="none" w:sz="0" w:space="0" w:color="auto"/>
      </w:divBdr>
    </w:div>
    <w:div w:id="198947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2E5C-EA38-48C0-A390-35834BB0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20373</TotalTime>
  <Pages>18</Pages>
  <Words>6476</Words>
  <Characters>36919</Characters>
  <Application>Microsoft Office Word</Application>
  <DocSecurity>0</DocSecurity>
  <Lines>307</Lines>
  <Paragraphs>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1787</cp:revision>
  <cp:lastPrinted>2025-02-03T07:12:00Z</cp:lastPrinted>
  <dcterms:created xsi:type="dcterms:W3CDTF">2023-04-13T13:26:00Z</dcterms:created>
  <dcterms:modified xsi:type="dcterms:W3CDTF">2025-04-28T12:15:00Z</dcterms:modified>
</cp:coreProperties>
</file>