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3366" w14:textId="07C4BE83" w:rsidR="004E3BE6" w:rsidRPr="003F4AEB" w:rsidRDefault="00A62A6B" w:rsidP="008F4355">
      <w:pPr>
        <w:pStyle w:val="Heading2"/>
        <w:rPr>
          <w:lang w:val="hy-AM"/>
        </w:rPr>
      </w:pPr>
      <w:r w:rsidRPr="003F4AEB">
        <w:rPr>
          <w:lang w:val="hy-AM"/>
        </w:rPr>
        <w:t xml:space="preserve">  </w:t>
      </w:r>
    </w:p>
    <w:tbl>
      <w:tblPr>
        <w:tblW w:w="10348" w:type="dxa"/>
        <w:tblLayout w:type="fixed"/>
        <w:tblLook w:val="04A0" w:firstRow="1" w:lastRow="0" w:firstColumn="1" w:lastColumn="0" w:noHBand="0" w:noVBand="1"/>
      </w:tblPr>
      <w:tblGrid>
        <w:gridCol w:w="2410"/>
        <w:gridCol w:w="562"/>
        <w:gridCol w:w="284"/>
        <w:gridCol w:w="708"/>
        <w:gridCol w:w="3219"/>
        <w:gridCol w:w="897"/>
        <w:gridCol w:w="2268"/>
      </w:tblGrid>
      <w:tr w:rsidR="00A81CBA" w:rsidRPr="003F4AEB" w14:paraId="45175E1E" w14:textId="77777777" w:rsidTr="00F476C1">
        <w:trPr>
          <w:trHeight w:val="1927"/>
        </w:trPr>
        <w:tc>
          <w:tcPr>
            <w:tcW w:w="10348" w:type="dxa"/>
            <w:gridSpan w:val="7"/>
            <w:shd w:val="clear" w:color="auto" w:fill="auto"/>
            <w:vAlign w:val="center"/>
          </w:tcPr>
          <w:p w14:paraId="7B2E9502" w14:textId="6B73C3F2" w:rsidR="00A81CBA" w:rsidRPr="003F4AEB" w:rsidRDefault="00A81CBA" w:rsidP="003F4AEB">
            <w:pPr>
              <w:widowControl w:val="0"/>
              <w:tabs>
                <w:tab w:val="left" w:pos="0"/>
                <w:tab w:val="left" w:pos="5051"/>
                <w:tab w:val="left" w:pos="10065"/>
              </w:tabs>
              <w:spacing w:line="276" w:lineRule="auto"/>
              <w:ind w:hanging="113"/>
              <w:jc w:val="center"/>
              <w:rPr>
                <w:rFonts w:ascii="GHEA Grapalat" w:eastAsia="Times New Roman" w:hAnsi="GHEA Grapalat" w:cs="Sylfaen"/>
                <w:iCs/>
                <w:spacing w:val="40"/>
              </w:rPr>
            </w:pPr>
            <w:r w:rsidRPr="003F4AEB">
              <w:rPr>
                <w:rFonts w:ascii="GHEA Grapalat" w:eastAsia="Times New Roman" w:hAnsi="GHEA Grapalat"/>
                <w:b/>
                <w:noProof/>
                <w:sz w:val="32"/>
              </w:rPr>
              <w:drawing>
                <wp:inline distT="0" distB="0" distL="0" distR="0" wp14:anchorId="76A39DC8" wp14:editId="36F7DC98">
                  <wp:extent cx="1153160" cy="10890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53160" cy="1089025"/>
                          </a:xfrm>
                          <a:prstGeom prst="rect">
                            <a:avLst/>
                          </a:prstGeom>
                          <a:noFill/>
                          <a:ln>
                            <a:noFill/>
                          </a:ln>
                        </pic:spPr>
                      </pic:pic>
                    </a:graphicData>
                  </a:graphic>
                </wp:inline>
              </w:drawing>
            </w:r>
          </w:p>
        </w:tc>
      </w:tr>
      <w:tr w:rsidR="00A81CBA" w:rsidRPr="003F4AEB" w14:paraId="08C83678" w14:textId="77777777" w:rsidTr="00F476C1">
        <w:trPr>
          <w:trHeight w:val="976"/>
        </w:trPr>
        <w:tc>
          <w:tcPr>
            <w:tcW w:w="10348" w:type="dxa"/>
            <w:gridSpan w:val="7"/>
            <w:shd w:val="clear" w:color="auto" w:fill="auto"/>
            <w:vAlign w:val="center"/>
          </w:tcPr>
          <w:p w14:paraId="2C82906C" w14:textId="77777777" w:rsidR="00A81CBA" w:rsidRPr="003F4AEB" w:rsidRDefault="00A81CBA" w:rsidP="003F4AEB">
            <w:pPr>
              <w:widowControl w:val="0"/>
              <w:spacing w:line="276" w:lineRule="auto"/>
              <w:jc w:val="center"/>
              <w:rPr>
                <w:rFonts w:ascii="GHEA Grapalat" w:eastAsia="Times New Roman" w:hAnsi="GHEA Grapalat"/>
                <w:b/>
                <w:sz w:val="32"/>
                <w:szCs w:val="32"/>
              </w:rPr>
            </w:pPr>
            <w:r w:rsidRPr="003F4AEB">
              <w:rPr>
                <w:rFonts w:ascii="GHEA Grapalat" w:eastAsia="Times New Roman" w:hAnsi="GHEA Grapalat" w:cs="Sylfaen"/>
                <w:b/>
                <w:sz w:val="32"/>
                <w:szCs w:val="32"/>
              </w:rPr>
              <w:t>ՀԱՅԱՍՏԱՆԻ</w:t>
            </w:r>
            <w:r w:rsidRPr="003F4AEB">
              <w:rPr>
                <w:rFonts w:ascii="GHEA Grapalat" w:eastAsia="Times New Roman" w:hAnsi="GHEA Grapalat" w:cs="Times Armenian"/>
                <w:b/>
                <w:sz w:val="32"/>
                <w:szCs w:val="32"/>
              </w:rPr>
              <w:t xml:space="preserve"> </w:t>
            </w:r>
            <w:r w:rsidRPr="003F4AEB">
              <w:rPr>
                <w:rFonts w:ascii="GHEA Grapalat" w:eastAsia="Times New Roman" w:hAnsi="GHEA Grapalat" w:cs="Sylfaen"/>
                <w:b/>
                <w:sz w:val="32"/>
                <w:szCs w:val="32"/>
              </w:rPr>
              <w:t>ՀԱՆՐԱՊԵՏՈՒԹՅՈՒՆ</w:t>
            </w:r>
          </w:p>
          <w:p w14:paraId="3B01BA04" w14:textId="77777777" w:rsidR="00A81CBA" w:rsidRPr="003F4AEB" w:rsidRDefault="00A81CBA" w:rsidP="003F4AEB">
            <w:pPr>
              <w:widowControl w:val="0"/>
              <w:tabs>
                <w:tab w:val="left" w:pos="0"/>
                <w:tab w:val="left" w:pos="10065"/>
              </w:tabs>
              <w:spacing w:line="276" w:lineRule="auto"/>
              <w:jc w:val="center"/>
              <w:rPr>
                <w:rFonts w:ascii="GHEA Grapalat" w:eastAsia="Times New Roman" w:hAnsi="GHEA Grapalat" w:cs="Sylfaen"/>
                <w:b/>
                <w:sz w:val="32"/>
                <w:szCs w:val="32"/>
              </w:rPr>
            </w:pPr>
            <w:r w:rsidRPr="003F4AEB">
              <w:rPr>
                <w:rFonts w:ascii="GHEA Grapalat" w:eastAsia="Times New Roman" w:hAnsi="GHEA Grapalat" w:cs="Sylfaen"/>
                <w:b/>
                <w:sz w:val="32"/>
                <w:szCs w:val="32"/>
              </w:rPr>
              <w:t>ՎՃՌԱԲԵԿ</w:t>
            </w:r>
            <w:r w:rsidRPr="003F4AEB">
              <w:rPr>
                <w:rFonts w:ascii="GHEA Grapalat" w:eastAsia="Times New Roman" w:hAnsi="GHEA Grapalat" w:cs="Times Armenian"/>
                <w:b/>
                <w:sz w:val="32"/>
                <w:szCs w:val="32"/>
              </w:rPr>
              <w:t xml:space="preserve"> </w:t>
            </w:r>
            <w:r w:rsidRPr="003F4AEB">
              <w:rPr>
                <w:rFonts w:ascii="GHEA Grapalat" w:eastAsia="Times New Roman" w:hAnsi="GHEA Grapalat" w:cs="Sylfaen"/>
                <w:b/>
                <w:sz w:val="32"/>
                <w:szCs w:val="32"/>
              </w:rPr>
              <w:t>ԴԱՏԱՐԱՆ</w:t>
            </w:r>
          </w:p>
          <w:p w14:paraId="27EB4BD0" w14:textId="23602896" w:rsidR="00316699" w:rsidRPr="003F4AEB" w:rsidRDefault="00316699" w:rsidP="003F4AEB">
            <w:pPr>
              <w:widowControl w:val="0"/>
              <w:tabs>
                <w:tab w:val="left" w:pos="0"/>
                <w:tab w:val="left" w:pos="10065"/>
              </w:tabs>
              <w:spacing w:line="276" w:lineRule="auto"/>
              <w:jc w:val="center"/>
              <w:rPr>
                <w:rFonts w:ascii="GHEA Grapalat" w:eastAsia="Times New Roman" w:hAnsi="GHEA Grapalat" w:cs="Sylfaen"/>
                <w:iCs/>
                <w:spacing w:val="40"/>
                <w:sz w:val="14"/>
                <w:szCs w:val="14"/>
              </w:rPr>
            </w:pPr>
          </w:p>
        </w:tc>
      </w:tr>
      <w:tr w:rsidR="00A81CBA" w:rsidRPr="003F4AEB" w14:paraId="76DD1D27" w14:textId="77777777" w:rsidTr="00F476C1">
        <w:trPr>
          <w:trHeight w:val="478"/>
        </w:trPr>
        <w:tc>
          <w:tcPr>
            <w:tcW w:w="3964" w:type="dxa"/>
            <w:gridSpan w:val="4"/>
            <w:shd w:val="clear" w:color="auto" w:fill="auto"/>
            <w:vAlign w:val="bottom"/>
          </w:tcPr>
          <w:p w14:paraId="03DE4D26" w14:textId="77777777" w:rsidR="00A81CBA" w:rsidRPr="003F4AEB" w:rsidRDefault="00A81CBA" w:rsidP="003F4AEB">
            <w:pPr>
              <w:widowControl w:val="0"/>
              <w:spacing w:line="276" w:lineRule="auto"/>
              <w:rPr>
                <w:rFonts w:ascii="GHEA Grapalat" w:eastAsia="Times New Roman" w:hAnsi="GHEA Grapalat" w:cs="Sylfaen"/>
                <w:b/>
                <w:sz w:val="32"/>
                <w:szCs w:val="32"/>
              </w:rPr>
            </w:pPr>
            <w:r w:rsidRPr="003F4AEB">
              <w:rPr>
                <w:rFonts w:ascii="GHEA Grapalat" w:eastAsia="Times New Roman" w:hAnsi="GHEA Grapalat"/>
              </w:rPr>
              <w:t xml:space="preserve">ՀՀ </w:t>
            </w:r>
            <w:proofErr w:type="spellStart"/>
            <w:r w:rsidRPr="003F4AEB">
              <w:rPr>
                <w:rFonts w:ascii="GHEA Grapalat" w:eastAsia="Times New Roman" w:hAnsi="GHEA Grapalat"/>
              </w:rPr>
              <w:t>վերաքննիչ</w:t>
            </w:r>
            <w:proofErr w:type="spellEnd"/>
            <w:r w:rsidRPr="003F4AEB">
              <w:rPr>
                <w:rFonts w:ascii="GHEA Grapalat" w:eastAsia="Times New Roman" w:hAnsi="GHEA Grapalat"/>
              </w:rPr>
              <w:t xml:space="preserve"> </w:t>
            </w:r>
            <w:proofErr w:type="spellStart"/>
            <w:r w:rsidRPr="003F4AEB">
              <w:rPr>
                <w:rFonts w:ascii="GHEA Grapalat" w:eastAsia="Times New Roman" w:hAnsi="GHEA Grapalat"/>
              </w:rPr>
              <w:t>քաղաքացիական</w:t>
            </w:r>
            <w:proofErr w:type="spellEnd"/>
          </w:p>
        </w:tc>
        <w:tc>
          <w:tcPr>
            <w:tcW w:w="4116" w:type="dxa"/>
            <w:gridSpan w:val="2"/>
            <w:shd w:val="clear" w:color="auto" w:fill="auto"/>
            <w:vAlign w:val="bottom"/>
          </w:tcPr>
          <w:p w14:paraId="02425D16" w14:textId="77777777" w:rsidR="00A81CBA" w:rsidRPr="003F4AEB" w:rsidRDefault="00A81CBA" w:rsidP="003F4AEB">
            <w:pPr>
              <w:widowControl w:val="0"/>
              <w:spacing w:line="276" w:lineRule="auto"/>
              <w:ind w:right="-36"/>
              <w:jc w:val="right"/>
              <w:rPr>
                <w:rFonts w:ascii="GHEA Grapalat" w:eastAsia="Times New Roman" w:hAnsi="GHEA Grapalat" w:cs="Sylfaen"/>
                <w:b/>
                <w:sz w:val="32"/>
                <w:szCs w:val="32"/>
              </w:rPr>
            </w:pPr>
            <w:proofErr w:type="spellStart"/>
            <w:r w:rsidRPr="003F4AEB">
              <w:rPr>
                <w:rFonts w:ascii="GHEA Grapalat" w:eastAsia="Times New Roman" w:hAnsi="GHEA Grapalat"/>
              </w:rPr>
              <w:t>Քաղաքացիական</w:t>
            </w:r>
            <w:proofErr w:type="spellEnd"/>
            <w:r w:rsidRPr="003F4AEB">
              <w:rPr>
                <w:rFonts w:ascii="GHEA Grapalat" w:eastAsia="Times New Roman" w:hAnsi="GHEA Grapalat"/>
              </w:rPr>
              <w:t xml:space="preserve"> </w:t>
            </w:r>
            <w:proofErr w:type="spellStart"/>
            <w:r w:rsidRPr="003F4AEB">
              <w:rPr>
                <w:rFonts w:ascii="GHEA Grapalat" w:eastAsia="Times New Roman" w:hAnsi="GHEA Grapalat"/>
              </w:rPr>
              <w:t>գործ</w:t>
            </w:r>
            <w:proofErr w:type="spellEnd"/>
            <w:r w:rsidRPr="003F4AEB">
              <w:rPr>
                <w:rFonts w:ascii="GHEA Grapalat" w:eastAsia="Times New Roman" w:hAnsi="GHEA Grapalat"/>
              </w:rPr>
              <w:t xml:space="preserve"> </w:t>
            </w:r>
            <w:proofErr w:type="spellStart"/>
            <w:r w:rsidRPr="003F4AEB">
              <w:rPr>
                <w:rFonts w:ascii="GHEA Grapalat" w:eastAsia="Times New Roman" w:hAnsi="GHEA Grapalat"/>
              </w:rPr>
              <w:t>թիվ</w:t>
            </w:r>
            <w:proofErr w:type="spellEnd"/>
          </w:p>
        </w:tc>
        <w:tc>
          <w:tcPr>
            <w:tcW w:w="2268" w:type="dxa"/>
            <w:shd w:val="clear" w:color="auto" w:fill="auto"/>
            <w:vAlign w:val="bottom"/>
          </w:tcPr>
          <w:p w14:paraId="46F9C3E6" w14:textId="27F2E4C6" w:rsidR="00A81CBA" w:rsidRPr="003F4AEB" w:rsidRDefault="00D8500F" w:rsidP="003F4AEB">
            <w:pPr>
              <w:widowControl w:val="0"/>
              <w:spacing w:line="276" w:lineRule="auto"/>
              <w:jc w:val="center"/>
              <w:rPr>
                <w:rFonts w:ascii="GHEA Grapalat" w:eastAsia="Times New Roman" w:hAnsi="GHEA Grapalat" w:cs="Sylfaen"/>
                <w:b/>
                <w:sz w:val="32"/>
                <w:szCs w:val="32"/>
              </w:rPr>
            </w:pPr>
            <w:r w:rsidRPr="003F4AEB">
              <w:rPr>
                <w:rFonts w:ascii="GHEA Grapalat" w:hAnsi="GHEA Grapalat" w:cs="Calibri"/>
                <w:b/>
                <w:u w:val="single"/>
                <w:lang w:val="hy-AM"/>
              </w:rPr>
              <w:t>ԵԴ/24965/02/18</w:t>
            </w:r>
          </w:p>
        </w:tc>
      </w:tr>
      <w:tr w:rsidR="00A81CBA" w:rsidRPr="003F4AEB" w14:paraId="4709CB76" w14:textId="77777777" w:rsidTr="00F476C1">
        <w:trPr>
          <w:trHeight w:val="276"/>
        </w:trPr>
        <w:tc>
          <w:tcPr>
            <w:tcW w:w="8080" w:type="dxa"/>
            <w:gridSpan w:val="6"/>
            <w:shd w:val="clear" w:color="auto" w:fill="auto"/>
          </w:tcPr>
          <w:p w14:paraId="1BB466C5" w14:textId="77777777" w:rsidR="00A81CBA" w:rsidRPr="003F4AEB" w:rsidRDefault="00A81CBA" w:rsidP="003F4AEB">
            <w:pPr>
              <w:widowControl w:val="0"/>
              <w:spacing w:line="276" w:lineRule="auto"/>
              <w:rPr>
                <w:rFonts w:ascii="GHEA Grapalat" w:eastAsia="Times New Roman" w:hAnsi="GHEA Grapalat"/>
              </w:rPr>
            </w:pPr>
            <w:proofErr w:type="spellStart"/>
            <w:r w:rsidRPr="003F4AEB">
              <w:rPr>
                <w:rFonts w:ascii="GHEA Grapalat" w:eastAsia="Times New Roman" w:hAnsi="GHEA Grapalat"/>
              </w:rPr>
              <w:t>դատարանի</w:t>
            </w:r>
            <w:proofErr w:type="spellEnd"/>
            <w:r w:rsidRPr="003F4AEB">
              <w:rPr>
                <w:rFonts w:ascii="GHEA Grapalat" w:eastAsia="Times New Roman" w:hAnsi="GHEA Grapalat"/>
              </w:rPr>
              <w:t xml:space="preserve"> </w:t>
            </w:r>
            <w:proofErr w:type="spellStart"/>
            <w:r w:rsidRPr="003F4AEB">
              <w:rPr>
                <w:rFonts w:ascii="GHEA Grapalat" w:eastAsia="Times New Roman" w:hAnsi="GHEA Grapalat"/>
              </w:rPr>
              <w:t>որոշում</w:t>
            </w:r>
            <w:proofErr w:type="spellEnd"/>
          </w:p>
        </w:tc>
        <w:tc>
          <w:tcPr>
            <w:tcW w:w="2268" w:type="dxa"/>
            <w:shd w:val="clear" w:color="auto" w:fill="auto"/>
          </w:tcPr>
          <w:p w14:paraId="72D741F2" w14:textId="52944336" w:rsidR="00A81CBA" w:rsidRPr="003F4AEB" w:rsidRDefault="00A81CBA" w:rsidP="003F4AEB">
            <w:pPr>
              <w:widowControl w:val="0"/>
              <w:spacing w:line="276" w:lineRule="auto"/>
              <w:jc w:val="center"/>
              <w:rPr>
                <w:rFonts w:ascii="GHEA Grapalat" w:eastAsia="Times New Roman" w:hAnsi="GHEA Grapalat"/>
                <w:b/>
                <w:bCs/>
                <w:u w:val="single"/>
              </w:rPr>
            </w:pPr>
            <w:r w:rsidRPr="003F4AEB">
              <w:rPr>
                <w:rFonts w:ascii="GHEA Grapalat" w:eastAsia="Times New Roman" w:hAnsi="GHEA Grapalat"/>
                <w:b/>
                <w:bCs/>
              </w:rPr>
              <w:t>202</w:t>
            </w:r>
            <w:r w:rsidR="00D8500F" w:rsidRPr="003F4AEB">
              <w:rPr>
                <w:rFonts w:ascii="GHEA Grapalat" w:eastAsia="Times New Roman" w:hAnsi="GHEA Grapalat"/>
                <w:b/>
                <w:bCs/>
                <w:lang w:val="hy-AM"/>
              </w:rPr>
              <w:t>5</w:t>
            </w:r>
            <w:r w:rsidRPr="003F4AEB">
              <w:rPr>
                <w:rFonts w:ascii="GHEA Grapalat" w:eastAsia="Times New Roman" w:hAnsi="GHEA Grapalat"/>
                <w:b/>
                <w:bCs/>
              </w:rPr>
              <w:t>թ.</w:t>
            </w:r>
          </w:p>
        </w:tc>
      </w:tr>
      <w:tr w:rsidR="00A81CBA" w:rsidRPr="003F4AEB" w14:paraId="085E5A5F" w14:textId="77777777" w:rsidTr="00F476C1">
        <w:trPr>
          <w:trHeight w:val="276"/>
        </w:trPr>
        <w:tc>
          <w:tcPr>
            <w:tcW w:w="3256" w:type="dxa"/>
            <w:gridSpan w:val="3"/>
            <w:shd w:val="clear" w:color="auto" w:fill="auto"/>
          </w:tcPr>
          <w:p w14:paraId="5DCF5318" w14:textId="77777777" w:rsidR="00A81CBA" w:rsidRPr="003F4AEB" w:rsidRDefault="00A81CBA" w:rsidP="003F4AEB">
            <w:pPr>
              <w:widowControl w:val="0"/>
              <w:spacing w:line="276" w:lineRule="auto"/>
              <w:ind w:right="-110"/>
              <w:rPr>
                <w:rFonts w:ascii="GHEA Grapalat" w:eastAsia="Times New Roman" w:hAnsi="GHEA Grapalat"/>
              </w:rPr>
            </w:pPr>
            <w:proofErr w:type="spellStart"/>
            <w:r w:rsidRPr="003F4AEB">
              <w:rPr>
                <w:rFonts w:ascii="GHEA Grapalat" w:eastAsia="Times New Roman" w:hAnsi="GHEA Grapalat"/>
              </w:rPr>
              <w:t>Քաղաքացիական</w:t>
            </w:r>
            <w:proofErr w:type="spellEnd"/>
            <w:r w:rsidRPr="003F4AEB">
              <w:rPr>
                <w:rFonts w:ascii="GHEA Grapalat" w:eastAsia="Times New Roman" w:hAnsi="GHEA Grapalat"/>
              </w:rPr>
              <w:t xml:space="preserve"> </w:t>
            </w:r>
            <w:proofErr w:type="spellStart"/>
            <w:r w:rsidRPr="003F4AEB">
              <w:rPr>
                <w:rFonts w:ascii="GHEA Grapalat" w:eastAsia="Times New Roman" w:hAnsi="GHEA Grapalat"/>
              </w:rPr>
              <w:t>գործ</w:t>
            </w:r>
            <w:proofErr w:type="spellEnd"/>
            <w:r w:rsidRPr="003F4AEB">
              <w:rPr>
                <w:rFonts w:ascii="GHEA Grapalat" w:eastAsia="Times New Roman" w:hAnsi="GHEA Grapalat"/>
              </w:rPr>
              <w:t xml:space="preserve"> </w:t>
            </w:r>
            <w:proofErr w:type="spellStart"/>
            <w:r w:rsidRPr="003F4AEB">
              <w:rPr>
                <w:rFonts w:ascii="GHEA Grapalat" w:eastAsia="Times New Roman" w:hAnsi="GHEA Grapalat"/>
              </w:rPr>
              <w:t>թիվ</w:t>
            </w:r>
            <w:proofErr w:type="spellEnd"/>
          </w:p>
        </w:tc>
        <w:tc>
          <w:tcPr>
            <w:tcW w:w="7092" w:type="dxa"/>
            <w:gridSpan w:val="4"/>
            <w:shd w:val="clear" w:color="auto" w:fill="auto"/>
          </w:tcPr>
          <w:p w14:paraId="75B3A8C4" w14:textId="629D126F" w:rsidR="00A81CBA" w:rsidRPr="003F4AEB" w:rsidRDefault="00D8500F" w:rsidP="003F4AEB">
            <w:pPr>
              <w:spacing w:line="276" w:lineRule="auto"/>
              <w:ind w:left="-90"/>
              <w:rPr>
                <w:rFonts w:ascii="GHEA Grapalat" w:hAnsi="GHEA Grapalat" w:cs="Calibri"/>
                <w:bCs/>
                <w:lang w:val="hy-AM"/>
              </w:rPr>
            </w:pPr>
            <w:r w:rsidRPr="003F4AEB">
              <w:rPr>
                <w:rFonts w:ascii="GHEA Grapalat" w:hAnsi="GHEA Grapalat" w:cs="Calibri"/>
                <w:bCs/>
                <w:lang w:val="hy-AM"/>
              </w:rPr>
              <w:t>ԵԴ/24965/02/18</w:t>
            </w:r>
          </w:p>
        </w:tc>
      </w:tr>
      <w:tr w:rsidR="00A81CBA" w:rsidRPr="003F4AEB" w14:paraId="0BEE673F" w14:textId="77777777" w:rsidTr="00F476C1">
        <w:trPr>
          <w:trHeight w:val="276"/>
        </w:trPr>
        <w:tc>
          <w:tcPr>
            <w:tcW w:w="2972" w:type="dxa"/>
            <w:gridSpan w:val="2"/>
            <w:shd w:val="clear" w:color="auto" w:fill="auto"/>
          </w:tcPr>
          <w:p w14:paraId="26BDA908" w14:textId="77777777" w:rsidR="00A81CBA" w:rsidRPr="003F4AEB" w:rsidRDefault="00A81CBA" w:rsidP="003F4AEB">
            <w:pPr>
              <w:widowControl w:val="0"/>
              <w:spacing w:line="276" w:lineRule="auto"/>
              <w:ind w:right="-106"/>
              <w:rPr>
                <w:rFonts w:ascii="GHEA Grapalat" w:eastAsia="Times New Roman" w:hAnsi="GHEA Grapalat"/>
              </w:rPr>
            </w:pPr>
            <w:proofErr w:type="spellStart"/>
            <w:r w:rsidRPr="003F4AEB">
              <w:rPr>
                <w:rFonts w:ascii="GHEA Grapalat" w:eastAsia="Times New Roman" w:hAnsi="GHEA Grapalat"/>
              </w:rPr>
              <w:t>Նախագահող</w:t>
            </w:r>
            <w:proofErr w:type="spellEnd"/>
            <w:r w:rsidRPr="003F4AEB">
              <w:rPr>
                <w:rFonts w:ascii="GHEA Grapalat" w:eastAsia="Times New Roman" w:hAnsi="GHEA Grapalat"/>
              </w:rPr>
              <w:t xml:space="preserve"> </w:t>
            </w:r>
            <w:proofErr w:type="spellStart"/>
            <w:r w:rsidRPr="003F4AEB">
              <w:rPr>
                <w:rFonts w:ascii="GHEA Grapalat" w:eastAsia="Times New Roman" w:hAnsi="GHEA Grapalat"/>
              </w:rPr>
              <w:t>դատավոր</w:t>
            </w:r>
            <w:proofErr w:type="spellEnd"/>
            <w:r w:rsidRPr="003F4AEB">
              <w:rPr>
                <w:rFonts w:ascii="GHEA Grapalat" w:eastAsia="Times New Roman" w:hAnsi="GHEA Grapalat"/>
              </w:rPr>
              <w:t>`</w:t>
            </w:r>
          </w:p>
        </w:tc>
        <w:tc>
          <w:tcPr>
            <w:tcW w:w="7376" w:type="dxa"/>
            <w:gridSpan w:val="5"/>
            <w:shd w:val="clear" w:color="auto" w:fill="auto"/>
          </w:tcPr>
          <w:p w14:paraId="550A6C6D" w14:textId="29742B64" w:rsidR="00A81CBA" w:rsidRPr="003F4AEB" w:rsidRDefault="00D8500F" w:rsidP="003F4AEB">
            <w:pPr>
              <w:widowControl w:val="0"/>
              <w:spacing w:line="276" w:lineRule="auto"/>
              <w:rPr>
                <w:rFonts w:ascii="GHEA Grapalat" w:eastAsia="Times New Roman" w:hAnsi="GHEA Grapalat"/>
                <w:b/>
                <w:bCs/>
              </w:rPr>
            </w:pPr>
            <w:r w:rsidRPr="003F4AEB">
              <w:rPr>
                <w:rFonts w:ascii="GHEA Grapalat" w:hAnsi="GHEA Grapalat"/>
                <w:shd w:val="clear" w:color="auto" w:fill="FFFFFF"/>
                <w:lang w:val="hy-AM"/>
              </w:rPr>
              <w:t>Ն. Կարապետյան</w:t>
            </w:r>
          </w:p>
        </w:tc>
      </w:tr>
      <w:tr w:rsidR="00A81CBA" w:rsidRPr="003F4AEB" w14:paraId="1FBD08EF" w14:textId="77777777" w:rsidTr="00F476C1">
        <w:trPr>
          <w:trHeight w:val="828"/>
        </w:trPr>
        <w:tc>
          <w:tcPr>
            <w:tcW w:w="2972" w:type="dxa"/>
            <w:gridSpan w:val="2"/>
            <w:shd w:val="clear" w:color="auto" w:fill="auto"/>
          </w:tcPr>
          <w:p w14:paraId="197A9958" w14:textId="3B8D5068" w:rsidR="00A81CBA" w:rsidRPr="003F4AEB" w:rsidRDefault="00A81CBA" w:rsidP="003F4AEB">
            <w:pPr>
              <w:widowControl w:val="0"/>
              <w:tabs>
                <w:tab w:val="left" w:pos="2835"/>
                <w:tab w:val="left" w:pos="2977"/>
              </w:tabs>
              <w:spacing w:line="276" w:lineRule="auto"/>
              <w:rPr>
                <w:rFonts w:ascii="GHEA Grapalat" w:eastAsia="Times New Roman" w:hAnsi="GHEA Grapalat"/>
              </w:rPr>
            </w:pPr>
            <w:proofErr w:type="spellStart"/>
            <w:r w:rsidRPr="003F4AEB">
              <w:rPr>
                <w:rFonts w:ascii="GHEA Grapalat" w:eastAsia="Times New Roman" w:hAnsi="GHEA Grapalat"/>
              </w:rPr>
              <w:t>Դատավորներ</w:t>
            </w:r>
            <w:proofErr w:type="spellEnd"/>
            <w:r w:rsidRPr="003F4AEB">
              <w:rPr>
                <w:rFonts w:ascii="GHEA Grapalat" w:eastAsia="Times New Roman" w:hAnsi="GHEA Grapalat"/>
              </w:rPr>
              <w:t>`</w:t>
            </w:r>
            <w:r w:rsidRPr="003F4AEB">
              <w:rPr>
                <w:rFonts w:ascii="GHEA Grapalat" w:hAnsi="GHEA Grapalat"/>
              </w:rPr>
              <w:t xml:space="preserve"> </w:t>
            </w:r>
          </w:p>
          <w:p w14:paraId="53FB809A" w14:textId="6F9EE71A" w:rsidR="00A81CBA" w:rsidRPr="003F4AEB" w:rsidRDefault="00A81CBA" w:rsidP="003F4AEB">
            <w:pPr>
              <w:widowControl w:val="0"/>
              <w:spacing w:line="276" w:lineRule="auto"/>
              <w:ind w:right="-105"/>
              <w:rPr>
                <w:rFonts w:ascii="GHEA Grapalat" w:eastAsia="Times New Roman" w:hAnsi="GHEA Grapalat"/>
              </w:rPr>
            </w:pPr>
          </w:p>
        </w:tc>
        <w:tc>
          <w:tcPr>
            <w:tcW w:w="7376" w:type="dxa"/>
            <w:gridSpan w:val="5"/>
            <w:shd w:val="clear" w:color="auto" w:fill="auto"/>
          </w:tcPr>
          <w:p w14:paraId="6D18CC3F" w14:textId="7A574EB6" w:rsidR="00D8500F" w:rsidRPr="003F4AEB" w:rsidRDefault="00D8500F" w:rsidP="003F4AEB">
            <w:pPr>
              <w:tabs>
                <w:tab w:val="left" w:pos="2835"/>
                <w:tab w:val="left" w:pos="2977"/>
                <w:tab w:val="left" w:pos="9990"/>
              </w:tabs>
              <w:spacing w:line="276" w:lineRule="auto"/>
              <w:rPr>
                <w:rFonts w:ascii="GHEA Grapalat" w:hAnsi="GHEA Grapalat"/>
              </w:rPr>
            </w:pPr>
            <w:r w:rsidRPr="003F4AEB">
              <w:rPr>
                <w:rFonts w:ascii="GHEA Grapalat" w:hAnsi="GHEA Grapalat"/>
                <w:shd w:val="clear" w:color="auto" w:fill="FFFFFF"/>
              </w:rPr>
              <w:t>Մ</w:t>
            </w:r>
            <w:r w:rsidRPr="003F4AEB">
              <w:rPr>
                <w:rFonts w:ascii="Cambria Math" w:hAnsi="Cambria Math" w:cs="Cambria Math"/>
                <w:shd w:val="clear" w:color="auto" w:fill="FFFFFF"/>
              </w:rPr>
              <w:t>․</w:t>
            </w:r>
            <w:r w:rsidRPr="003F4AEB">
              <w:rPr>
                <w:rFonts w:ascii="GHEA Grapalat" w:hAnsi="GHEA Grapalat" w:cs="Cambria Math"/>
                <w:shd w:val="clear" w:color="auto" w:fill="FFFFFF"/>
                <w:lang w:val="hy-AM"/>
              </w:rPr>
              <w:t xml:space="preserve"> </w:t>
            </w:r>
            <w:proofErr w:type="spellStart"/>
            <w:r w:rsidRPr="003F4AEB">
              <w:rPr>
                <w:rFonts w:ascii="GHEA Grapalat" w:hAnsi="GHEA Grapalat" w:cs="GHEA Grapalat"/>
                <w:shd w:val="clear" w:color="auto" w:fill="FFFFFF"/>
              </w:rPr>
              <w:t>Հարթենյան</w:t>
            </w:r>
            <w:proofErr w:type="spellEnd"/>
          </w:p>
          <w:p w14:paraId="7E04F878" w14:textId="60201BDD" w:rsidR="00A81CBA" w:rsidRPr="003F4AEB" w:rsidRDefault="00D8500F" w:rsidP="003F4AEB">
            <w:pPr>
              <w:widowControl w:val="0"/>
              <w:spacing w:line="276" w:lineRule="auto"/>
              <w:rPr>
                <w:rFonts w:ascii="GHEA Grapalat" w:eastAsia="Times New Roman" w:hAnsi="GHEA Grapalat"/>
                <w:b/>
                <w:bCs/>
              </w:rPr>
            </w:pPr>
            <w:r w:rsidRPr="003F4AEB">
              <w:rPr>
                <w:rFonts w:ascii="GHEA Grapalat" w:hAnsi="GHEA Grapalat"/>
                <w:shd w:val="clear" w:color="auto" w:fill="FFFFFF"/>
              </w:rPr>
              <w:t xml:space="preserve">Ս. </w:t>
            </w:r>
            <w:proofErr w:type="spellStart"/>
            <w:r w:rsidRPr="003F4AEB">
              <w:rPr>
                <w:rFonts w:ascii="GHEA Grapalat" w:hAnsi="GHEA Grapalat"/>
                <w:shd w:val="clear" w:color="auto" w:fill="FFFFFF"/>
              </w:rPr>
              <w:t>Մատինյան</w:t>
            </w:r>
            <w:proofErr w:type="spellEnd"/>
            <w:r w:rsidRPr="003F4AEB">
              <w:rPr>
                <w:rFonts w:ascii="GHEA Grapalat" w:eastAsia="Times New Roman" w:hAnsi="GHEA Grapalat"/>
                <w:b/>
                <w:bCs/>
              </w:rPr>
              <w:t xml:space="preserve"> </w:t>
            </w:r>
          </w:p>
        </w:tc>
      </w:tr>
      <w:tr w:rsidR="00A81CBA" w:rsidRPr="003F4AEB" w14:paraId="61A73025" w14:textId="77777777" w:rsidTr="00F476C1">
        <w:trPr>
          <w:trHeight w:val="1130"/>
        </w:trPr>
        <w:tc>
          <w:tcPr>
            <w:tcW w:w="10348" w:type="dxa"/>
            <w:gridSpan w:val="7"/>
            <w:shd w:val="clear" w:color="auto" w:fill="auto"/>
          </w:tcPr>
          <w:p w14:paraId="320C7DAF" w14:textId="77777777" w:rsidR="00A81CBA" w:rsidRPr="003F4AEB" w:rsidRDefault="00A81CBA" w:rsidP="003F4AEB">
            <w:pPr>
              <w:widowControl w:val="0"/>
              <w:spacing w:line="276" w:lineRule="auto"/>
              <w:jc w:val="center"/>
              <w:rPr>
                <w:rFonts w:ascii="GHEA Grapalat" w:eastAsia="Times New Roman" w:hAnsi="GHEA Grapalat" w:cs="Sylfaen"/>
                <w:b/>
                <w:sz w:val="4"/>
                <w:szCs w:val="4"/>
              </w:rPr>
            </w:pPr>
          </w:p>
          <w:p w14:paraId="243E79A5" w14:textId="3507EED3" w:rsidR="00A81CBA" w:rsidRPr="003F4AEB" w:rsidRDefault="00A81CBA" w:rsidP="003F4AEB">
            <w:pPr>
              <w:widowControl w:val="0"/>
              <w:spacing w:line="276" w:lineRule="auto"/>
              <w:jc w:val="center"/>
              <w:rPr>
                <w:rFonts w:ascii="GHEA Grapalat" w:eastAsia="Times New Roman" w:hAnsi="GHEA Grapalat" w:cs="Sylfaen"/>
                <w:b/>
                <w:sz w:val="28"/>
                <w:szCs w:val="28"/>
              </w:rPr>
            </w:pPr>
            <w:r w:rsidRPr="003F4AEB">
              <w:rPr>
                <w:rFonts w:ascii="GHEA Grapalat" w:eastAsia="Times New Roman" w:hAnsi="GHEA Grapalat" w:cs="Sylfaen"/>
                <w:b/>
                <w:sz w:val="28"/>
                <w:szCs w:val="28"/>
              </w:rPr>
              <w:t>Ո</w:t>
            </w:r>
            <w:r w:rsidR="00E21674" w:rsidRPr="003F4AEB">
              <w:rPr>
                <w:rFonts w:ascii="GHEA Grapalat" w:eastAsia="Times New Roman" w:hAnsi="GHEA Grapalat" w:cs="Sylfaen"/>
                <w:b/>
                <w:sz w:val="28"/>
                <w:szCs w:val="28"/>
                <w:lang w:val="hy-AM"/>
              </w:rPr>
              <w:t xml:space="preserve"> </w:t>
            </w:r>
            <w:r w:rsidRPr="003F4AEB">
              <w:rPr>
                <w:rFonts w:ascii="GHEA Grapalat" w:eastAsia="Times New Roman" w:hAnsi="GHEA Grapalat" w:cs="Sylfaen"/>
                <w:b/>
                <w:sz w:val="28"/>
                <w:szCs w:val="28"/>
              </w:rPr>
              <w:t>Ր</w:t>
            </w:r>
            <w:r w:rsidR="00E21674" w:rsidRPr="003F4AEB">
              <w:rPr>
                <w:rFonts w:ascii="GHEA Grapalat" w:eastAsia="Times New Roman" w:hAnsi="GHEA Grapalat" w:cs="Sylfaen"/>
                <w:b/>
                <w:sz w:val="28"/>
                <w:szCs w:val="28"/>
                <w:lang w:val="hy-AM"/>
              </w:rPr>
              <w:t xml:space="preserve"> </w:t>
            </w:r>
            <w:r w:rsidRPr="003F4AEB">
              <w:rPr>
                <w:rFonts w:ascii="GHEA Grapalat" w:eastAsia="Times New Roman" w:hAnsi="GHEA Grapalat" w:cs="Sylfaen"/>
                <w:b/>
                <w:sz w:val="28"/>
                <w:szCs w:val="28"/>
              </w:rPr>
              <w:t>Ո</w:t>
            </w:r>
            <w:r w:rsidR="00E21674" w:rsidRPr="003F4AEB">
              <w:rPr>
                <w:rFonts w:ascii="GHEA Grapalat" w:eastAsia="Times New Roman" w:hAnsi="GHEA Grapalat" w:cs="Sylfaen"/>
                <w:b/>
                <w:sz w:val="28"/>
                <w:szCs w:val="28"/>
                <w:lang w:val="hy-AM"/>
              </w:rPr>
              <w:t xml:space="preserve"> </w:t>
            </w:r>
            <w:r w:rsidRPr="003F4AEB">
              <w:rPr>
                <w:rFonts w:ascii="GHEA Grapalat" w:eastAsia="Times New Roman" w:hAnsi="GHEA Grapalat" w:cs="Sylfaen"/>
                <w:b/>
                <w:sz w:val="28"/>
                <w:szCs w:val="28"/>
              </w:rPr>
              <w:t>Շ</w:t>
            </w:r>
            <w:r w:rsidR="00E21674" w:rsidRPr="003F4AEB">
              <w:rPr>
                <w:rFonts w:ascii="GHEA Grapalat" w:eastAsia="Times New Roman" w:hAnsi="GHEA Grapalat" w:cs="Sylfaen"/>
                <w:b/>
                <w:sz w:val="28"/>
                <w:szCs w:val="28"/>
                <w:lang w:val="hy-AM"/>
              </w:rPr>
              <w:t xml:space="preserve"> </w:t>
            </w:r>
            <w:r w:rsidRPr="003F4AEB">
              <w:rPr>
                <w:rFonts w:ascii="GHEA Grapalat" w:eastAsia="Times New Roman" w:hAnsi="GHEA Grapalat" w:cs="Sylfaen"/>
                <w:b/>
                <w:sz w:val="28"/>
                <w:szCs w:val="28"/>
              </w:rPr>
              <w:t>ՈՒ</w:t>
            </w:r>
            <w:r w:rsidR="00E21674" w:rsidRPr="003F4AEB">
              <w:rPr>
                <w:rFonts w:ascii="GHEA Grapalat" w:eastAsia="Times New Roman" w:hAnsi="GHEA Grapalat" w:cs="Sylfaen"/>
                <w:b/>
                <w:sz w:val="28"/>
                <w:szCs w:val="28"/>
                <w:lang w:val="hy-AM"/>
              </w:rPr>
              <w:t xml:space="preserve"> </w:t>
            </w:r>
            <w:r w:rsidRPr="003F4AEB">
              <w:rPr>
                <w:rFonts w:ascii="GHEA Grapalat" w:eastAsia="Times New Roman" w:hAnsi="GHEA Grapalat" w:cs="Sylfaen"/>
                <w:b/>
                <w:sz w:val="28"/>
                <w:szCs w:val="28"/>
              </w:rPr>
              <w:t>Մ</w:t>
            </w:r>
          </w:p>
          <w:p w14:paraId="0BCD64F8" w14:textId="77777777" w:rsidR="00A81CBA" w:rsidRPr="003F4AEB" w:rsidRDefault="00A81CBA" w:rsidP="003F4AEB">
            <w:pPr>
              <w:widowControl w:val="0"/>
              <w:spacing w:line="276" w:lineRule="auto"/>
              <w:jc w:val="center"/>
              <w:rPr>
                <w:rFonts w:ascii="GHEA Grapalat" w:eastAsia="Times New Roman" w:hAnsi="GHEA Grapalat" w:cs="Sylfaen"/>
                <w:iCs/>
                <w:spacing w:val="40"/>
              </w:rPr>
            </w:pPr>
            <w:r w:rsidRPr="003F4AEB">
              <w:rPr>
                <w:rFonts w:ascii="GHEA Grapalat" w:eastAsia="Times New Roman" w:hAnsi="GHEA Grapalat" w:cs="Sylfaen"/>
                <w:b/>
                <w:sz w:val="28"/>
                <w:szCs w:val="28"/>
              </w:rPr>
              <w:t>ՀԱՅԱՍՏԱՆԻ</w:t>
            </w:r>
            <w:r w:rsidRPr="003F4AEB">
              <w:rPr>
                <w:rFonts w:ascii="GHEA Grapalat" w:eastAsia="Times New Roman" w:hAnsi="GHEA Grapalat"/>
                <w:b/>
                <w:sz w:val="28"/>
                <w:szCs w:val="28"/>
              </w:rPr>
              <w:t xml:space="preserve"> </w:t>
            </w:r>
            <w:r w:rsidRPr="003F4AEB">
              <w:rPr>
                <w:rFonts w:ascii="GHEA Grapalat" w:eastAsia="Times New Roman" w:hAnsi="GHEA Grapalat" w:cs="Sylfaen"/>
                <w:b/>
                <w:sz w:val="28"/>
                <w:szCs w:val="28"/>
              </w:rPr>
              <w:t>ՀԱՆՐԱՊԵՏՈՒԹՅԱՆ ԱՆՈՒՆԻՑ</w:t>
            </w:r>
          </w:p>
        </w:tc>
      </w:tr>
      <w:tr w:rsidR="00A81CBA" w:rsidRPr="003F4AEB" w14:paraId="51D74F99" w14:textId="77777777" w:rsidTr="00F476C1">
        <w:trPr>
          <w:trHeight w:val="960"/>
        </w:trPr>
        <w:tc>
          <w:tcPr>
            <w:tcW w:w="10348" w:type="dxa"/>
            <w:gridSpan w:val="7"/>
            <w:shd w:val="clear" w:color="auto" w:fill="auto"/>
            <w:vAlign w:val="bottom"/>
          </w:tcPr>
          <w:p w14:paraId="65EEE22B" w14:textId="77777777" w:rsidR="00A81CBA" w:rsidRPr="003F4AEB" w:rsidRDefault="00A81CBA" w:rsidP="003F4AEB">
            <w:pPr>
              <w:pStyle w:val="BodyText"/>
              <w:widowControl w:val="0"/>
              <w:spacing w:after="0" w:line="276" w:lineRule="auto"/>
              <w:jc w:val="center"/>
              <w:rPr>
                <w:rFonts w:ascii="GHEA Grapalat" w:eastAsia="Times New Roman" w:hAnsi="GHEA Grapalat"/>
                <w:bCs/>
              </w:rPr>
            </w:pPr>
            <w:proofErr w:type="spellStart"/>
            <w:r w:rsidRPr="003F4AEB">
              <w:rPr>
                <w:rFonts w:ascii="GHEA Grapalat" w:eastAsia="Times New Roman" w:hAnsi="GHEA Grapalat"/>
                <w:bCs/>
              </w:rPr>
              <w:t>Հայաստանի</w:t>
            </w:r>
            <w:proofErr w:type="spellEnd"/>
            <w:r w:rsidRPr="003F4AEB">
              <w:rPr>
                <w:rFonts w:ascii="GHEA Grapalat" w:eastAsia="Times New Roman" w:hAnsi="GHEA Grapalat"/>
                <w:bCs/>
              </w:rPr>
              <w:t xml:space="preserve"> </w:t>
            </w:r>
            <w:proofErr w:type="spellStart"/>
            <w:r w:rsidRPr="003F4AEB">
              <w:rPr>
                <w:rFonts w:ascii="GHEA Grapalat" w:eastAsia="Times New Roman" w:hAnsi="GHEA Grapalat"/>
                <w:bCs/>
              </w:rPr>
              <w:t>Հանրապետության</w:t>
            </w:r>
            <w:proofErr w:type="spellEnd"/>
            <w:r w:rsidRPr="003F4AEB">
              <w:rPr>
                <w:rFonts w:ascii="GHEA Grapalat" w:eastAsia="Times New Roman" w:hAnsi="GHEA Grapalat"/>
                <w:bCs/>
              </w:rPr>
              <w:t xml:space="preserve"> </w:t>
            </w:r>
            <w:proofErr w:type="spellStart"/>
            <w:r w:rsidRPr="003F4AEB">
              <w:rPr>
                <w:rFonts w:ascii="GHEA Grapalat" w:eastAsia="Times New Roman" w:hAnsi="GHEA Grapalat"/>
                <w:bCs/>
              </w:rPr>
              <w:t>վճռաբեկ</w:t>
            </w:r>
            <w:proofErr w:type="spellEnd"/>
            <w:r w:rsidRPr="003F4AEB">
              <w:rPr>
                <w:rFonts w:ascii="GHEA Grapalat" w:eastAsia="Times New Roman" w:hAnsi="GHEA Grapalat"/>
                <w:bCs/>
              </w:rPr>
              <w:t xml:space="preserve"> </w:t>
            </w:r>
            <w:proofErr w:type="spellStart"/>
            <w:r w:rsidRPr="003F4AEB">
              <w:rPr>
                <w:rFonts w:ascii="GHEA Grapalat" w:eastAsia="Times New Roman" w:hAnsi="GHEA Grapalat"/>
                <w:bCs/>
              </w:rPr>
              <w:t>դատարանի</w:t>
            </w:r>
            <w:proofErr w:type="spellEnd"/>
            <w:r w:rsidRPr="003F4AEB">
              <w:rPr>
                <w:rFonts w:ascii="GHEA Grapalat" w:eastAsia="Times New Roman" w:hAnsi="GHEA Grapalat"/>
                <w:bCs/>
              </w:rPr>
              <w:t xml:space="preserve"> </w:t>
            </w:r>
            <w:proofErr w:type="spellStart"/>
            <w:r w:rsidRPr="003F4AEB">
              <w:rPr>
                <w:rFonts w:ascii="GHEA Grapalat" w:eastAsia="Times New Roman" w:hAnsi="GHEA Grapalat"/>
                <w:bCs/>
              </w:rPr>
              <w:t>քաղաքացիական</w:t>
            </w:r>
            <w:proofErr w:type="spellEnd"/>
          </w:p>
          <w:p w14:paraId="2DB1C533" w14:textId="77777777" w:rsidR="00A81CBA" w:rsidRPr="003F4AEB" w:rsidRDefault="00A81CBA" w:rsidP="003F4AEB">
            <w:pPr>
              <w:widowControl w:val="0"/>
              <w:spacing w:line="276" w:lineRule="auto"/>
              <w:ind w:right="-1"/>
              <w:jc w:val="center"/>
              <w:rPr>
                <w:rFonts w:ascii="GHEA Grapalat" w:eastAsia="Times New Roman" w:hAnsi="GHEA Grapalat"/>
              </w:rPr>
            </w:pPr>
            <w:proofErr w:type="spellStart"/>
            <w:r w:rsidRPr="003F4AEB">
              <w:rPr>
                <w:rFonts w:ascii="GHEA Grapalat" w:eastAsia="Times New Roman" w:hAnsi="GHEA Grapalat"/>
              </w:rPr>
              <w:t>պալատը</w:t>
            </w:r>
            <w:proofErr w:type="spellEnd"/>
            <w:r w:rsidRPr="003F4AEB">
              <w:rPr>
                <w:rFonts w:ascii="GHEA Grapalat" w:eastAsia="Times New Roman" w:hAnsi="GHEA Grapalat"/>
              </w:rPr>
              <w:t xml:space="preserve"> (</w:t>
            </w:r>
            <w:proofErr w:type="spellStart"/>
            <w:r w:rsidRPr="003F4AEB">
              <w:rPr>
                <w:rFonts w:ascii="GHEA Grapalat" w:eastAsia="Times New Roman" w:hAnsi="GHEA Grapalat"/>
              </w:rPr>
              <w:t>այսուհետ</w:t>
            </w:r>
            <w:proofErr w:type="spellEnd"/>
            <w:r w:rsidRPr="003F4AEB">
              <w:rPr>
                <w:rFonts w:ascii="GHEA Grapalat" w:eastAsia="Times New Roman" w:hAnsi="GHEA Grapalat"/>
              </w:rPr>
              <w:t xml:space="preserve">` </w:t>
            </w:r>
            <w:proofErr w:type="spellStart"/>
            <w:r w:rsidRPr="003F4AEB">
              <w:rPr>
                <w:rFonts w:ascii="GHEA Grapalat" w:eastAsia="Times New Roman" w:hAnsi="GHEA Grapalat"/>
              </w:rPr>
              <w:t>Վճռաբեկ</w:t>
            </w:r>
            <w:proofErr w:type="spellEnd"/>
            <w:r w:rsidRPr="003F4AEB">
              <w:rPr>
                <w:rFonts w:ascii="GHEA Grapalat" w:eastAsia="Times New Roman" w:hAnsi="GHEA Grapalat"/>
              </w:rPr>
              <w:t xml:space="preserve"> </w:t>
            </w:r>
            <w:proofErr w:type="spellStart"/>
            <w:r w:rsidRPr="003F4AEB">
              <w:rPr>
                <w:rFonts w:ascii="GHEA Grapalat" w:eastAsia="Times New Roman" w:hAnsi="GHEA Grapalat"/>
              </w:rPr>
              <w:t>դատարան</w:t>
            </w:r>
            <w:proofErr w:type="spellEnd"/>
            <w:r w:rsidRPr="003F4AEB">
              <w:rPr>
                <w:rFonts w:ascii="GHEA Grapalat" w:eastAsia="Times New Roman" w:hAnsi="GHEA Grapalat"/>
              </w:rPr>
              <w:t xml:space="preserve">) </w:t>
            </w:r>
            <w:proofErr w:type="spellStart"/>
            <w:r w:rsidRPr="003F4AEB">
              <w:rPr>
                <w:rFonts w:ascii="GHEA Grapalat" w:eastAsia="Times New Roman" w:hAnsi="GHEA Grapalat"/>
              </w:rPr>
              <w:t>հետևյալ</w:t>
            </w:r>
            <w:proofErr w:type="spellEnd"/>
            <w:r w:rsidRPr="003F4AEB">
              <w:rPr>
                <w:rFonts w:ascii="GHEA Grapalat" w:eastAsia="Times New Roman" w:hAnsi="GHEA Grapalat"/>
              </w:rPr>
              <w:t xml:space="preserve"> </w:t>
            </w:r>
            <w:proofErr w:type="spellStart"/>
            <w:r w:rsidRPr="003F4AEB">
              <w:rPr>
                <w:rFonts w:ascii="GHEA Grapalat" w:eastAsia="Times New Roman" w:hAnsi="GHEA Grapalat"/>
              </w:rPr>
              <w:t>կազմով</w:t>
            </w:r>
            <w:proofErr w:type="spellEnd"/>
            <w:r w:rsidRPr="003F4AEB">
              <w:rPr>
                <w:rFonts w:ascii="GHEA Grapalat" w:eastAsia="Times New Roman" w:hAnsi="GHEA Grapalat"/>
              </w:rPr>
              <w:t>`</w:t>
            </w:r>
          </w:p>
          <w:p w14:paraId="18676696" w14:textId="01A18D2E" w:rsidR="00D8500F" w:rsidRPr="003F4AEB" w:rsidRDefault="00D8500F" w:rsidP="003F4AEB">
            <w:pPr>
              <w:widowControl w:val="0"/>
              <w:spacing w:line="276" w:lineRule="auto"/>
              <w:ind w:right="-1"/>
              <w:jc w:val="center"/>
              <w:rPr>
                <w:rFonts w:ascii="GHEA Grapalat" w:eastAsia="Times New Roman" w:hAnsi="GHEA Grapalat"/>
                <w:sz w:val="20"/>
                <w:szCs w:val="20"/>
              </w:rPr>
            </w:pPr>
          </w:p>
        </w:tc>
      </w:tr>
      <w:tr w:rsidR="00D8500F" w:rsidRPr="008F4355" w14:paraId="4E9B2ABA" w14:textId="77777777" w:rsidTr="00F476C1">
        <w:trPr>
          <w:gridBefore w:val="1"/>
          <w:wBefore w:w="2410" w:type="dxa"/>
          <w:trHeight w:val="46"/>
        </w:trPr>
        <w:tc>
          <w:tcPr>
            <w:tcW w:w="4773" w:type="dxa"/>
            <w:gridSpan w:val="4"/>
            <w:hideMark/>
          </w:tcPr>
          <w:p w14:paraId="50D00F27" w14:textId="77777777" w:rsidR="00D8500F" w:rsidRPr="003F4AEB" w:rsidRDefault="00D8500F" w:rsidP="003F4AEB">
            <w:pPr>
              <w:spacing w:line="276" w:lineRule="auto"/>
              <w:rPr>
                <w:rFonts w:ascii="GHEA Grapalat" w:eastAsia="Times New Roman" w:hAnsi="GHEA Grapalat" w:cs="Calibri"/>
                <w:bCs/>
                <w:i/>
                <w:lang w:val="ru-RU" w:eastAsia="en-US"/>
              </w:rPr>
            </w:pPr>
            <w:r w:rsidRPr="003F4AEB">
              <w:rPr>
                <w:rFonts w:ascii="GHEA Grapalat" w:hAnsi="GHEA Grapalat" w:cs="Calibri"/>
                <w:bCs/>
                <w:i/>
                <w:lang w:val="hy-AM"/>
              </w:rPr>
              <w:t xml:space="preserve">          </w:t>
            </w:r>
            <w:r w:rsidRPr="003F4AEB">
              <w:rPr>
                <w:rFonts w:ascii="GHEA Grapalat" w:hAnsi="GHEA Grapalat" w:cs="Calibri"/>
                <w:bCs/>
                <w:i/>
                <w:lang w:val="fr-FR"/>
              </w:rPr>
              <w:t xml:space="preserve">              </w:t>
            </w:r>
            <w:r w:rsidRPr="003F4AEB">
              <w:rPr>
                <w:rFonts w:ascii="GHEA Grapalat" w:hAnsi="GHEA Grapalat" w:cs="Calibri"/>
                <w:bCs/>
                <w:i/>
                <w:lang w:val="hy-AM"/>
              </w:rPr>
              <w:t xml:space="preserve">            նախագահ</w:t>
            </w:r>
            <w:proofErr w:type="spellStart"/>
            <w:r w:rsidRPr="003F4AEB">
              <w:rPr>
                <w:rFonts w:ascii="GHEA Grapalat" w:hAnsi="GHEA Grapalat" w:cs="Calibri"/>
                <w:bCs/>
                <w:i/>
                <w:lang w:val="ru-RU"/>
              </w:rPr>
              <w:t>ող</w:t>
            </w:r>
            <w:proofErr w:type="spellEnd"/>
          </w:p>
          <w:p w14:paraId="58E23B09" w14:textId="77777777" w:rsidR="00D8500F" w:rsidRPr="003F4AEB" w:rsidRDefault="00D8500F" w:rsidP="003F4AEB">
            <w:pPr>
              <w:spacing w:line="276" w:lineRule="auto"/>
              <w:rPr>
                <w:rFonts w:ascii="GHEA Grapalat" w:hAnsi="GHEA Grapalat" w:cs="Calibri"/>
                <w:bCs/>
                <w:i/>
                <w:lang w:val="hy-AM"/>
              </w:rPr>
            </w:pPr>
            <w:r w:rsidRPr="003F4AEB">
              <w:rPr>
                <w:rFonts w:ascii="GHEA Grapalat" w:hAnsi="GHEA Grapalat" w:cs="Calibri"/>
                <w:bCs/>
                <w:i/>
                <w:lang w:val="fr-FR"/>
              </w:rPr>
              <w:t xml:space="preserve">                        </w:t>
            </w:r>
            <w:r w:rsidRPr="003F4AEB">
              <w:rPr>
                <w:rFonts w:ascii="GHEA Grapalat" w:hAnsi="GHEA Grapalat" w:cs="Calibri"/>
                <w:bCs/>
                <w:i/>
                <w:lang w:val="hy-AM"/>
              </w:rPr>
              <w:t xml:space="preserve">            </w:t>
            </w:r>
            <w:proofErr w:type="spellStart"/>
            <w:r w:rsidRPr="003F4AEB">
              <w:rPr>
                <w:rFonts w:ascii="GHEA Grapalat" w:hAnsi="GHEA Grapalat" w:cs="Calibri"/>
                <w:bCs/>
                <w:i/>
                <w:lang w:val="ru-RU"/>
              </w:rPr>
              <w:t>զեկուցող</w:t>
            </w:r>
            <w:proofErr w:type="spellEnd"/>
            <w:r w:rsidRPr="003F4AEB">
              <w:rPr>
                <w:rFonts w:ascii="GHEA Grapalat" w:hAnsi="GHEA Grapalat" w:cs="Calibri"/>
                <w:bCs/>
                <w:i/>
                <w:lang w:val="ru-RU"/>
              </w:rPr>
              <w:tab/>
            </w:r>
          </w:p>
        </w:tc>
        <w:tc>
          <w:tcPr>
            <w:tcW w:w="3165" w:type="dxa"/>
            <w:gridSpan w:val="2"/>
          </w:tcPr>
          <w:p w14:paraId="0D66F5AF" w14:textId="77777777" w:rsidR="005F4152" w:rsidRPr="003F4AEB" w:rsidRDefault="005F4152" w:rsidP="005F4152">
            <w:pPr>
              <w:spacing w:line="276" w:lineRule="auto"/>
              <w:rPr>
                <w:rFonts w:ascii="GHEA Grapalat" w:hAnsi="GHEA Grapalat" w:cs="Calibri"/>
                <w:lang w:val="hy-AM"/>
              </w:rPr>
            </w:pPr>
            <w:r w:rsidRPr="003F4AEB">
              <w:rPr>
                <w:rFonts w:ascii="GHEA Grapalat" w:hAnsi="GHEA Grapalat" w:cs="Calibri"/>
                <w:lang w:val="hy-AM"/>
              </w:rPr>
              <w:t>Ա. ՄԿՐՏՉՅԱՆ</w:t>
            </w:r>
          </w:p>
          <w:p w14:paraId="6011B14C" w14:textId="77777777" w:rsidR="00D8500F" w:rsidRPr="003F4AEB" w:rsidRDefault="00D8500F" w:rsidP="003F4AEB">
            <w:pPr>
              <w:spacing w:line="276" w:lineRule="auto"/>
              <w:rPr>
                <w:rFonts w:ascii="GHEA Grapalat" w:hAnsi="GHEA Grapalat" w:cs="Calibri"/>
                <w:lang w:val="hy-AM"/>
              </w:rPr>
            </w:pPr>
            <w:r w:rsidRPr="003F4AEB">
              <w:rPr>
                <w:rFonts w:ascii="GHEA Grapalat" w:hAnsi="GHEA Grapalat" w:cs="Calibri"/>
                <w:lang w:val="hy-AM"/>
              </w:rPr>
              <w:t>Ն</w:t>
            </w:r>
            <w:r w:rsidRPr="003F4AEB">
              <w:rPr>
                <w:rFonts w:ascii="Cambria Math" w:hAnsi="Cambria Math" w:cs="Cambria Math"/>
                <w:lang w:val="hy-AM"/>
              </w:rPr>
              <w:t>․</w:t>
            </w:r>
            <w:r w:rsidRPr="003F4AEB">
              <w:rPr>
                <w:rFonts w:ascii="GHEA Grapalat" w:hAnsi="GHEA Grapalat" w:cs="Calibri"/>
                <w:lang w:val="hy-AM"/>
              </w:rPr>
              <w:t xml:space="preserve"> ՀՈՎՍԵՓՅԱՆ</w:t>
            </w:r>
          </w:p>
          <w:p w14:paraId="21CBA054" w14:textId="77777777" w:rsidR="00D8500F" w:rsidRPr="003F4AEB" w:rsidRDefault="00D8500F" w:rsidP="003F4AEB">
            <w:pPr>
              <w:spacing w:line="276" w:lineRule="auto"/>
              <w:rPr>
                <w:rFonts w:ascii="GHEA Grapalat" w:hAnsi="GHEA Grapalat" w:cs="Calibri"/>
                <w:lang w:val="hy-AM"/>
              </w:rPr>
            </w:pPr>
            <w:r w:rsidRPr="003F4AEB">
              <w:rPr>
                <w:rFonts w:ascii="GHEA Grapalat" w:hAnsi="GHEA Grapalat" w:cs="Calibri"/>
                <w:lang w:val="hy-AM"/>
              </w:rPr>
              <w:t>Ա</w:t>
            </w:r>
            <w:r w:rsidRPr="003F4AEB">
              <w:rPr>
                <w:rFonts w:ascii="Cambria Math" w:hAnsi="Cambria Math" w:cs="Cambria Math"/>
                <w:lang w:val="hy-AM"/>
              </w:rPr>
              <w:t>․</w:t>
            </w:r>
            <w:r w:rsidRPr="003F4AEB">
              <w:rPr>
                <w:rFonts w:ascii="GHEA Grapalat" w:hAnsi="GHEA Grapalat" w:cs="Calibri"/>
                <w:lang w:val="hy-AM"/>
              </w:rPr>
              <w:t xml:space="preserve"> ԱԹԱԲԵԿՅԱՆ</w:t>
            </w:r>
          </w:p>
          <w:p w14:paraId="1BD289B0" w14:textId="77777777" w:rsidR="00D8500F" w:rsidRPr="003F4AEB" w:rsidRDefault="00D8500F" w:rsidP="003F4AEB">
            <w:pPr>
              <w:spacing w:line="276" w:lineRule="auto"/>
              <w:rPr>
                <w:rFonts w:ascii="GHEA Grapalat" w:hAnsi="GHEA Grapalat" w:cs="Calibri"/>
                <w:lang w:val="fr-FR"/>
              </w:rPr>
            </w:pPr>
            <w:r w:rsidRPr="003F4AEB">
              <w:rPr>
                <w:rFonts w:ascii="GHEA Grapalat" w:hAnsi="GHEA Grapalat" w:cs="Calibri"/>
                <w:lang w:val="hy-AM"/>
              </w:rPr>
              <w:t>Ս</w:t>
            </w:r>
            <w:r w:rsidRPr="003F4AEB">
              <w:rPr>
                <w:rFonts w:ascii="GHEA Grapalat" w:hAnsi="GHEA Grapalat" w:cs="Calibri"/>
                <w:lang w:val="fr-FR"/>
              </w:rPr>
              <w:t xml:space="preserve">. </w:t>
            </w:r>
            <w:r w:rsidRPr="003F4AEB">
              <w:rPr>
                <w:rFonts w:ascii="GHEA Grapalat" w:hAnsi="GHEA Grapalat" w:cs="Calibri"/>
                <w:lang w:val="hy-AM"/>
              </w:rPr>
              <w:t>ՄԵՂՐՅԱՆ</w:t>
            </w:r>
          </w:p>
          <w:p w14:paraId="4725430E" w14:textId="77777777" w:rsidR="00D8500F" w:rsidRPr="003F4AEB" w:rsidRDefault="00D8500F" w:rsidP="003F4AEB">
            <w:pPr>
              <w:spacing w:line="276" w:lineRule="auto"/>
              <w:rPr>
                <w:rFonts w:ascii="GHEA Grapalat" w:hAnsi="GHEA Grapalat" w:cs="Calibri"/>
                <w:lang w:val="hy-AM"/>
              </w:rPr>
            </w:pPr>
            <w:r w:rsidRPr="003F4AEB">
              <w:rPr>
                <w:rFonts w:ascii="GHEA Grapalat" w:hAnsi="GHEA Grapalat" w:cs="Calibri"/>
                <w:lang w:val="hy-AM"/>
              </w:rPr>
              <w:t>Է. ՍԵԴՐԱԿՅԱՆ</w:t>
            </w:r>
          </w:p>
          <w:p w14:paraId="7B8A4354" w14:textId="77777777" w:rsidR="00D8500F" w:rsidRPr="003F4AEB" w:rsidRDefault="00D8500F" w:rsidP="003F4AEB">
            <w:pPr>
              <w:spacing w:line="276" w:lineRule="auto"/>
              <w:rPr>
                <w:rFonts w:ascii="GHEA Grapalat" w:hAnsi="GHEA Grapalat" w:cs="Calibri"/>
                <w:lang w:val="hy-AM"/>
              </w:rPr>
            </w:pPr>
            <w:r w:rsidRPr="003F4AEB">
              <w:rPr>
                <w:rFonts w:ascii="GHEA Grapalat" w:hAnsi="GHEA Grapalat" w:cs="Calibri"/>
                <w:lang w:val="hy-AM"/>
              </w:rPr>
              <w:t>Վ</w:t>
            </w:r>
            <w:r w:rsidRPr="003F4AEB">
              <w:rPr>
                <w:rFonts w:ascii="Cambria Math" w:hAnsi="Cambria Math" w:cs="Cambria Math"/>
                <w:lang w:val="hy-AM"/>
              </w:rPr>
              <w:t>․</w:t>
            </w:r>
            <w:r w:rsidRPr="003F4AEB">
              <w:rPr>
                <w:rFonts w:ascii="GHEA Grapalat" w:hAnsi="GHEA Grapalat" w:cs="Calibri"/>
                <w:lang w:val="hy-AM"/>
              </w:rPr>
              <w:t xml:space="preserve"> ՔՈՉԱՐՅԱՆ </w:t>
            </w:r>
          </w:p>
          <w:p w14:paraId="0245E627" w14:textId="77777777" w:rsidR="00D8500F" w:rsidRPr="003F4AEB" w:rsidRDefault="00D8500F" w:rsidP="003F4AEB">
            <w:pPr>
              <w:spacing w:line="276" w:lineRule="auto"/>
              <w:rPr>
                <w:rFonts w:ascii="GHEA Grapalat" w:hAnsi="GHEA Grapalat" w:cs="Calibri"/>
                <w:sz w:val="20"/>
                <w:szCs w:val="20"/>
                <w:lang w:val="fr-FR"/>
              </w:rPr>
            </w:pPr>
          </w:p>
        </w:tc>
      </w:tr>
    </w:tbl>
    <w:p w14:paraId="020CADBD" w14:textId="77777777" w:rsidR="005F4152" w:rsidRDefault="001222F4" w:rsidP="003F4AEB">
      <w:pPr>
        <w:widowControl w:val="0"/>
        <w:tabs>
          <w:tab w:val="left" w:pos="567"/>
        </w:tabs>
        <w:spacing w:line="276" w:lineRule="auto"/>
        <w:ind w:firstLine="567"/>
        <w:jc w:val="both"/>
        <w:rPr>
          <w:rFonts w:ascii="GHEA Grapalat" w:hAnsi="GHEA Grapalat"/>
          <w:lang w:val="hy-AM"/>
        </w:rPr>
      </w:pPr>
      <w:r w:rsidRPr="003F4AEB">
        <w:rPr>
          <w:rFonts w:ascii="GHEA Grapalat" w:hAnsi="GHEA Grapalat"/>
          <w:lang w:val="hy-AM"/>
        </w:rPr>
        <w:tab/>
      </w:r>
    </w:p>
    <w:p w14:paraId="6CAC2D86" w14:textId="3D15F4D6" w:rsidR="00CE1A97" w:rsidRPr="003F4AEB" w:rsidRDefault="00CE1A97" w:rsidP="003F4AEB">
      <w:pPr>
        <w:widowControl w:val="0"/>
        <w:tabs>
          <w:tab w:val="left" w:pos="567"/>
        </w:tabs>
        <w:spacing w:line="276" w:lineRule="auto"/>
        <w:ind w:firstLine="567"/>
        <w:jc w:val="both"/>
        <w:rPr>
          <w:rFonts w:ascii="GHEA Grapalat" w:hAnsi="GHEA Grapalat"/>
          <w:lang w:val="hy-AM"/>
        </w:rPr>
      </w:pPr>
      <w:r w:rsidRPr="003F4AEB">
        <w:rPr>
          <w:rFonts w:ascii="GHEA Grapalat" w:hAnsi="GHEA Grapalat"/>
          <w:lang w:val="hy-AM"/>
        </w:rPr>
        <w:t>20</w:t>
      </w:r>
      <w:r w:rsidR="00270AD9" w:rsidRPr="003F4AEB">
        <w:rPr>
          <w:rFonts w:ascii="GHEA Grapalat" w:hAnsi="GHEA Grapalat"/>
          <w:lang w:val="fr-FR"/>
        </w:rPr>
        <w:t>2</w:t>
      </w:r>
      <w:r w:rsidR="009275CE" w:rsidRPr="003F4AEB">
        <w:rPr>
          <w:rFonts w:ascii="GHEA Grapalat" w:hAnsi="GHEA Grapalat"/>
          <w:lang w:val="hy-AM"/>
        </w:rPr>
        <w:t>5</w:t>
      </w:r>
      <w:r w:rsidR="00351C14" w:rsidRPr="003F4AEB">
        <w:rPr>
          <w:rFonts w:ascii="GHEA Grapalat" w:hAnsi="GHEA Grapalat"/>
          <w:lang w:val="fr-FR"/>
        </w:rPr>
        <w:t xml:space="preserve"> </w:t>
      </w:r>
      <w:r w:rsidRPr="003F4AEB">
        <w:rPr>
          <w:rFonts w:ascii="GHEA Grapalat" w:hAnsi="GHEA Grapalat"/>
          <w:lang w:val="hy-AM"/>
        </w:rPr>
        <w:t>թվականի</w:t>
      </w:r>
      <w:r w:rsidR="00E150A5">
        <w:rPr>
          <w:rFonts w:ascii="GHEA Grapalat" w:hAnsi="GHEA Grapalat"/>
          <w:lang w:val="hy-AM"/>
        </w:rPr>
        <w:t xml:space="preserve"> </w:t>
      </w:r>
      <w:r w:rsidR="004C2B4F">
        <w:rPr>
          <w:rFonts w:ascii="GHEA Grapalat" w:hAnsi="GHEA Grapalat"/>
          <w:lang w:val="hy-AM"/>
        </w:rPr>
        <w:t xml:space="preserve">ապրիլի </w:t>
      </w:r>
      <w:r w:rsidR="00D8500F" w:rsidRPr="003F4AEB">
        <w:rPr>
          <w:rFonts w:ascii="GHEA Grapalat" w:hAnsi="GHEA Grapalat"/>
          <w:lang w:val="hy-AM"/>
        </w:rPr>
        <w:t>0</w:t>
      </w:r>
      <w:r w:rsidR="004C2B4F">
        <w:rPr>
          <w:rFonts w:ascii="GHEA Grapalat" w:hAnsi="GHEA Grapalat"/>
          <w:lang w:val="hy-AM"/>
        </w:rPr>
        <w:t>9</w:t>
      </w:r>
      <w:r w:rsidR="00D1254D" w:rsidRPr="003F4AEB">
        <w:rPr>
          <w:rFonts w:ascii="GHEA Grapalat" w:hAnsi="GHEA Grapalat"/>
          <w:lang w:val="hy-AM"/>
        </w:rPr>
        <w:t>-ին</w:t>
      </w:r>
    </w:p>
    <w:p w14:paraId="00CC31C8" w14:textId="6DAE2616" w:rsidR="00D8500F" w:rsidRPr="003F4AEB" w:rsidRDefault="0078757E" w:rsidP="003F4AEB">
      <w:pPr>
        <w:tabs>
          <w:tab w:val="left" w:pos="10080"/>
        </w:tabs>
        <w:spacing w:line="276" w:lineRule="auto"/>
        <w:ind w:firstLine="720"/>
        <w:jc w:val="both"/>
        <w:rPr>
          <w:rFonts w:ascii="GHEA Grapalat" w:hAnsi="GHEA Grapalat" w:cs="Calibri"/>
          <w:shd w:val="clear" w:color="auto" w:fill="FFFFFF"/>
          <w:lang w:val="hy-AM"/>
        </w:rPr>
      </w:pPr>
      <w:proofErr w:type="spellStart"/>
      <w:r w:rsidRPr="003F4AEB">
        <w:rPr>
          <w:rFonts w:ascii="GHEA Grapalat" w:hAnsi="GHEA Grapalat" w:cs="Sylfaen"/>
          <w:lang w:val="de-DE"/>
        </w:rPr>
        <w:t>գրավոր</w:t>
      </w:r>
      <w:proofErr w:type="spellEnd"/>
      <w:r w:rsidRPr="003F4AEB">
        <w:rPr>
          <w:rFonts w:ascii="GHEA Grapalat" w:hAnsi="GHEA Grapalat" w:cs="Sylfaen"/>
          <w:lang w:val="de-DE"/>
        </w:rPr>
        <w:t xml:space="preserve"> </w:t>
      </w:r>
      <w:proofErr w:type="spellStart"/>
      <w:r w:rsidRPr="003F4AEB">
        <w:rPr>
          <w:rFonts w:ascii="GHEA Grapalat" w:hAnsi="GHEA Grapalat" w:cs="Sylfaen"/>
          <w:lang w:val="de-DE"/>
        </w:rPr>
        <w:t>ընթացակարգով</w:t>
      </w:r>
      <w:proofErr w:type="spellEnd"/>
      <w:r w:rsidRPr="003F4AEB">
        <w:rPr>
          <w:rFonts w:ascii="GHEA Grapalat" w:hAnsi="GHEA Grapalat" w:cs="Sylfaen"/>
          <w:lang w:val="de-DE"/>
        </w:rPr>
        <w:t xml:space="preserve"> </w:t>
      </w:r>
      <w:proofErr w:type="spellStart"/>
      <w:r w:rsidRPr="003F4AEB">
        <w:rPr>
          <w:rFonts w:ascii="GHEA Grapalat" w:hAnsi="GHEA Grapalat" w:cs="Sylfaen"/>
          <w:lang w:val="de-DE"/>
        </w:rPr>
        <w:t>քննելով</w:t>
      </w:r>
      <w:proofErr w:type="spellEnd"/>
      <w:r w:rsidRPr="003F4AEB">
        <w:rPr>
          <w:rFonts w:ascii="GHEA Grapalat" w:hAnsi="GHEA Grapalat" w:cs="Sylfaen"/>
          <w:lang w:val="hy-AM"/>
        </w:rPr>
        <w:t xml:space="preserve"> </w:t>
      </w:r>
      <w:r w:rsidR="00D8500F" w:rsidRPr="003F4AEB">
        <w:rPr>
          <w:rFonts w:ascii="GHEA Grapalat" w:hAnsi="GHEA Grapalat"/>
          <w:shd w:val="clear" w:color="auto" w:fill="FFFFFF"/>
          <w:lang w:val="hy-AM"/>
        </w:rPr>
        <w:t>ըստ</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«Նաիրի</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Բիզնես</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Տուր»</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 xml:space="preserve">ՍՊԸ-ի (այսուհետ՝ Ընկերություն) հայցի </w:t>
      </w:r>
      <w:proofErr w:type="gramStart"/>
      <w:r w:rsidR="00D8500F" w:rsidRPr="003F4AEB">
        <w:rPr>
          <w:rFonts w:ascii="GHEA Grapalat" w:hAnsi="GHEA Grapalat"/>
          <w:shd w:val="clear" w:color="auto" w:fill="FFFFFF"/>
          <w:lang w:val="hy-AM"/>
        </w:rPr>
        <w:t>ընդդեմ</w:t>
      </w:r>
      <w:r w:rsidR="001222F4" w:rsidRPr="003F4AEB">
        <w:rPr>
          <w:rFonts w:ascii="GHEA Grapalat" w:hAnsi="GHEA Grapalat"/>
          <w:shd w:val="clear" w:color="auto" w:fill="FFFFFF"/>
          <w:lang w:val="hy-AM"/>
        </w:rPr>
        <w:t xml:space="preserve"> </w:t>
      </w:r>
      <w:r w:rsidR="00557DFA">
        <w:rPr>
          <w:rFonts w:ascii="GHEA Grapalat" w:hAnsi="GHEA Grapalat"/>
          <w:shd w:val="clear" w:color="auto" w:fill="FFFFFF"/>
          <w:lang w:val="hy-AM"/>
        </w:rPr>
        <w:t xml:space="preserve"> Հայբիզնեսբանկ</w:t>
      </w:r>
      <w:proofErr w:type="gramEnd"/>
      <w:r w:rsidR="00557DFA">
        <w:rPr>
          <w:rFonts w:ascii="GHEA Grapalat" w:hAnsi="GHEA Grapalat"/>
          <w:shd w:val="clear" w:color="auto" w:fill="FFFFFF"/>
          <w:lang w:val="hy-AM"/>
        </w:rPr>
        <w:t xml:space="preserve"> ՓԲԸ-ի/ այսուհետ Բանկ, իրավահաջորդն է </w:t>
      </w:r>
      <w:r w:rsidR="001222F4" w:rsidRPr="003F4AEB">
        <w:rPr>
          <w:rFonts w:ascii="GHEA Grapalat" w:hAnsi="GHEA Grapalat"/>
          <w:shd w:val="clear" w:color="auto" w:fill="FFFFFF"/>
          <w:lang w:val="hy-AM"/>
        </w:rPr>
        <w:t>«ԱՄԻՕ ԲԱՆԿ» ՓԲԸ-</w:t>
      </w:r>
      <w:r w:rsidR="00557DFA">
        <w:rPr>
          <w:rFonts w:ascii="GHEA Grapalat" w:hAnsi="GHEA Grapalat"/>
          <w:shd w:val="clear" w:color="auto" w:fill="FFFFFF"/>
          <w:lang w:val="hy-AM"/>
        </w:rPr>
        <w:t>ն/</w:t>
      </w:r>
      <w:r w:rsidR="002106D5">
        <w:rPr>
          <w:rFonts w:ascii="GHEA Grapalat" w:hAnsi="GHEA Grapalat"/>
          <w:shd w:val="clear" w:color="auto" w:fill="FFFFFF"/>
          <w:lang w:val="hy-AM"/>
        </w:rPr>
        <w:t xml:space="preserve">   </w:t>
      </w:r>
      <w:r w:rsidR="00D8500F" w:rsidRPr="003F4AEB">
        <w:rPr>
          <w:rFonts w:ascii="GHEA Grapalat" w:hAnsi="GHEA Grapalat"/>
          <w:shd w:val="clear" w:color="auto" w:fill="FFFFFF"/>
          <w:lang w:val="hy-AM"/>
        </w:rPr>
        <w:t>՝</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պարտավորությունը</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դադարած</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համարելու</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պահանջի</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մասին</w:t>
      </w:r>
      <w:r w:rsidR="00432DFF">
        <w:rPr>
          <w:rFonts w:ascii="GHEA Grapalat" w:hAnsi="GHEA Grapalat"/>
          <w:shd w:val="clear" w:color="auto" w:fill="FFFFFF"/>
          <w:lang w:val="hy-AM"/>
        </w:rPr>
        <w:t>,</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և</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ըստ</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Բանկի հակընդդեմ</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հայցի</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ընդդեմ</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Ընկերության՝</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գումար</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բռնագանձելու</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պահանջի</w:t>
      </w:r>
      <w:r w:rsidR="00D8500F" w:rsidRPr="003F4AEB">
        <w:rPr>
          <w:rFonts w:ascii="GHEA Grapalat" w:hAnsi="GHEA Grapalat"/>
          <w:shd w:val="clear" w:color="auto" w:fill="FFFFFF"/>
          <w:lang w:val="fr-FR"/>
        </w:rPr>
        <w:t xml:space="preserve"> </w:t>
      </w:r>
      <w:r w:rsidR="00D8500F" w:rsidRPr="003F4AEB">
        <w:rPr>
          <w:rFonts w:ascii="GHEA Grapalat" w:hAnsi="GHEA Grapalat"/>
          <w:shd w:val="clear" w:color="auto" w:fill="FFFFFF"/>
          <w:lang w:val="hy-AM"/>
        </w:rPr>
        <w:t>մասին, քաղաքացիական գործով ՀՀ վերաքննիչ քաղաքացիական դատարանի 19.03.2024 թվականի «Վերաքննիչ բողոքը վերադարձնելու մասին» որոշման դեմ գործին մասնակից չդարձած անձ Հակոբ Սիմոնյանի բերած վճռաբեկ բողոքը</w:t>
      </w:r>
      <w:r w:rsidR="00D8500F" w:rsidRPr="003F4AEB">
        <w:rPr>
          <w:rFonts w:ascii="GHEA Grapalat" w:hAnsi="GHEA Grapalat" w:cs="Calibri"/>
          <w:shd w:val="clear" w:color="auto" w:fill="FFFFFF"/>
          <w:lang w:val="hy-AM"/>
        </w:rPr>
        <w:t>,</w:t>
      </w:r>
    </w:p>
    <w:p w14:paraId="6E2E62F1" w14:textId="77777777" w:rsidR="00D8500F" w:rsidRPr="003F4AEB" w:rsidRDefault="00D8500F" w:rsidP="003F4AEB">
      <w:pPr>
        <w:widowControl w:val="0"/>
        <w:tabs>
          <w:tab w:val="left" w:pos="10080"/>
        </w:tabs>
        <w:spacing w:line="276" w:lineRule="auto"/>
        <w:ind w:firstLine="567"/>
        <w:jc w:val="both"/>
        <w:rPr>
          <w:rFonts w:ascii="GHEA Grapalat" w:hAnsi="GHEA Grapalat" w:cs="Sylfaen"/>
          <w:b/>
          <w:sz w:val="20"/>
          <w:szCs w:val="20"/>
          <w:lang w:val="hy-AM"/>
        </w:rPr>
      </w:pPr>
    </w:p>
    <w:p w14:paraId="15B8DC23" w14:textId="77777777" w:rsidR="005F4152" w:rsidRDefault="005F4152" w:rsidP="003F4AEB">
      <w:pPr>
        <w:widowControl w:val="0"/>
        <w:tabs>
          <w:tab w:val="left" w:pos="10080"/>
        </w:tabs>
        <w:spacing w:line="276" w:lineRule="auto"/>
        <w:ind w:firstLine="567"/>
        <w:jc w:val="center"/>
        <w:rPr>
          <w:rFonts w:ascii="GHEA Grapalat" w:hAnsi="GHEA Grapalat" w:cs="Sylfaen"/>
          <w:b/>
          <w:sz w:val="28"/>
          <w:szCs w:val="28"/>
          <w:lang w:val="hy-AM"/>
        </w:rPr>
      </w:pPr>
    </w:p>
    <w:p w14:paraId="795918EC" w14:textId="41EBFF95" w:rsidR="00CE1A97" w:rsidRPr="003F4AEB" w:rsidRDefault="00CE1A97" w:rsidP="003F4AEB">
      <w:pPr>
        <w:widowControl w:val="0"/>
        <w:tabs>
          <w:tab w:val="left" w:pos="10080"/>
        </w:tabs>
        <w:spacing w:line="276" w:lineRule="auto"/>
        <w:ind w:firstLine="567"/>
        <w:jc w:val="center"/>
        <w:rPr>
          <w:rFonts w:ascii="GHEA Grapalat" w:hAnsi="GHEA Grapalat" w:cs="Sylfaen"/>
          <w:b/>
          <w:sz w:val="28"/>
          <w:szCs w:val="28"/>
          <w:lang w:val="fr-FR"/>
        </w:rPr>
      </w:pPr>
      <w:r w:rsidRPr="003F4AEB">
        <w:rPr>
          <w:rFonts w:ascii="GHEA Grapalat" w:hAnsi="GHEA Grapalat" w:cs="Sylfaen"/>
          <w:b/>
          <w:sz w:val="28"/>
          <w:szCs w:val="28"/>
          <w:lang w:val="hy-AM"/>
        </w:rPr>
        <w:t>Պ</w:t>
      </w:r>
      <w:r w:rsidR="00E21674" w:rsidRPr="003F4AEB">
        <w:rPr>
          <w:rFonts w:ascii="GHEA Grapalat" w:hAnsi="GHEA Grapalat" w:cs="Sylfaen"/>
          <w:b/>
          <w:sz w:val="28"/>
          <w:szCs w:val="28"/>
          <w:lang w:val="hy-AM"/>
        </w:rPr>
        <w:t xml:space="preserve"> </w:t>
      </w:r>
      <w:r w:rsidRPr="003F4AEB">
        <w:rPr>
          <w:rFonts w:ascii="GHEA Grapalat" w:hAnsi="GHEA Grapalat" w:cs="Sylfaen"/>
          <w:b/>
          <w:sz w:val="28"/>
          <w:szCs w:val="28"/>
          <w:lang w:val="hy-AM"/>
        </w:rPr>
        <w:t>Ա</w:t>
      </w:r>
      <w:r w:rsidR="00E21674" w:rsidRPr="003F4AEB">
        <w:rPr>
          <w:rFonts w:ascii="GHEA Grapalat" w:hAnsi="GHEA Grapalat" w:cs="Sylfaen"/>
          <w:b/>
          <w:sz w:val="28"/>
          <w:szCs w:val="28"/>
          <w:lang w:val="hy-AM"/>
        </w:rPr>
        <w:t xml:space="preserve"> </w:t>
      </w:r>
      <w:r w:rsidRPr="003F4AEB">
        <w:rPr>
          <w:rFonts w:ascii="GHEA Grapalat" w:hAnsi="GHEA Grapalat" w:cs="Sylfaen"/>
          <w:b/>
          <w:sz w:val="28"/>
          <w:szCs w:val="28"/>
          <w:lang w:val="hy-AM"/>
        </w:rPr>
        <w:t>Ր</w:t>
      </w:r>
      <w:r w:rsidR="00E21674" w:rsidRPr="003F4AEB">
        <w:rPr>
          <w:rFonts w:ascii="GHEA Grapalat" w:hAnsi="GHEA Grapalat" w:cs="Sylfaen"/>
          <w:b/>
          <w:sz w:val="28"/>
          <w:szCs w:val="28"/>
          <w:lang w:val="hy-AM"/>
        </w:rPr>
        <w:t xml:space="preserve"> </w:t>
      </w:r>
      <w:r w:rsidRPr="003F4AEB">
        <w:rPr>
          <w:rFonts w:ascii="GHEA Grapalat" w:hAnsi="GHEA Grapalat" w:cs="Sylfaen"/>
          <w:b/>
          <w:sz w:val="28"/>
          <w:szCs w:val="28"/>
          <w:lang w:val="hy-AM"/>
        </w:rPr>
        <w:t>Զ</w:t>
      </w:r>
      <w:r w:rsidR="00E21674" w:rsidRPr="003F4AEB">
        <w:rPr>
          <w:rFonts w:ascii="GHEA Grapalat" w:hAnsi="GHEA Grapalat" w:cs="Sylfaen"/>
          <w:b/>
          <w:sz w:val="28"/>
          <w:szCs w:val="28"/>
          <w:lang w:val="hy-AM"/>
        </w:rPr>
        <w:t xml:space="preserve"> </w:t>
      </w:r>
      <w:r w:rsidRPr="003F4AEB">
        <w:rPr>
          <w:rFonts w:ascii="GHEA Grapalat" w:hAnsi="GHEA Grapalat" w:cs="Sylfaen"/>
          <w:b/>
          <w:sz w:val="28"/>
          <w:szCs w:val="28"/>
          <w:lang w:val="hy-AM"/>
        </w:rPr>
        <w:t>Ե</w:t>
      </w:r>
      <w:r w:rsidR="00E21674" w:rsidRPr="003F4AEB">
        <w:rPr>
          <w:rFonts w:ascii="GHEA Grapalat" w:hAnsi="GHEA Grapalat" w:cs="Sylfaen"/>
          <w:b/>
          <w:sz w:val="28"/>
          <w:szCs w:val="28"/>
          <w:lang w:val="hy-AM"/>
        </w:rPr>
        <w:t xml:space="preserve"> </w:t>
      </w:r>
      <w:r w:rsidRPr="003F4AEB">
        <w:rPr>
          <w:rFonts w:ascii="GHEA Grapalat" w:hAnsi="GHEA Grapalat" w:cs="Sylfaen"/>
          <w:b/>
          <w:sz w:val="28"/>
          <w:szCs w:val="28"/>
          <w:lang w:val="hy-AM"/>
        </w:rPr>
        <w:t>Ց</w:t>
      </w:r>
    </w:p>
    <w:p w14:paraId="6A1E09CC" w14:textId="77777777" w:rsidR="00CE1A97" w:rsidRPr="003F4AEB" w:rsidRDefault="00CE1A97" w:rsidP="003F4AEB">
      <w:pPr>
        <w:widowControl w:val="0"/>
        <w:spacing w:line="276" w:lineRule="auto"/>
        <w:ind w:firstLine="567"/>
        <w:jc w:val="center"/>
        <w:rPr>
          <w:rFonts w:ascii="GHEA Grapalat" w:hAnsi="GHEA Grapalat" w:cs="Sylfaen"/>
          <w:b/>
          <w:sz w:val="20"/>
          <w:szCs w:val="20"/>
          <w:lang w:val="fr-FR"/>
        </w:rPr>
      </w:pPr>
    </w:p>
    <w:p w14:paraId="1D6ABEE3" w14:textId="77777777" w:rsidR="00CE1A97" w:rsidRPr="003F4AEB" w:rsidRDefault="00CE1A97" w:rsidP="003F4AEB">
      <w:pPr>
        <w:widowControl w:val="0"/>
        <w:spacing w:line="276" w:lineRule="auto"/>
        <w:ind w:firstLine="567"/>
        <w:jc w:val="both"/>
        <w:rPr>
          <w:rFonts w:ascii="GHEA Grapalat" w:hAnsi="GHEA Grapalat"/>
          <w:b/>
          <w:bCs/>
          <w:iCs/>
          <w:u w:val="single"/>
          <w:lang w:val="hy-AM"/>
        </w:rPr>
      </w:pPr>
      <w:r w:rsidRPr="003F4AEB">
        <w:rPr>
          <w:rFonts w:ascii="GHEA Grapalat" w:hAnsi="GHEA Grapalat"/>
          <w:b/>
          <w:bCs/>
          <w:iCs/>
          <w:u w:val="single"/>
          <w:lang w:val="hy-AM"/>
        </w:rPr>
        <w:t xml:space="preserve">1. </w:t>
      </w:r>
      <w:r w:rsidRPr="003F4AEB">
        <w:rPr>
          <w:rFonts w:ascii="GHEA Grapalat" w:hAnsi="GHEA Grapalat" w:cs="Sylfaen"/>
          <w:b/>
          <w:bCs/>
          <w:iCs/>
          <w:u w:val="single"/>
          <w:lang w:val="hy-AM"/>
        </w:rPr>
        <w:t>Գործի</w:t>
      </w:r>
      <w:r w:rsidRPr="003F4AEB">
        <w:rPr>
          <w:rFonts w:ascii="GHEA Grapalat" w:hAnsi="GHEA Grapalat"/>
          <w:b/>
          <w:bCs/>
          <w:iCs/>
          <w:u w:val="single"/>
          <w:lang w:val="hy-AM"/>
        </w:rPr>
        <w:t xml:space="preserve"> </w:t>
      </w:r>
      <w:r w:rsidRPr="003F4AEB">
        <w:rPr>
          <w:rFonts w:ascii="GHEA Grapalat" w:hAnsi="GHEA Grapalat" w:cs="Sylfaen"/>
          <w:b/>
          <w:bCs/>
          <w:iCs/>
          <w:u w:val="single"/>
          <w:lang w:val="hy-AM"/>
        </w:rPr>
        <w:t>դատավարական</w:t>
      </w:r>
      <w:r w:rsidRPr="003F4AEB">
        <w:rPr>
          <w:rFonts w:ascii="GHEA Grapalat" w:hAnsi="GHEA Grapalat"/>
          <w:b/>
          <w:bCs/>
          <w:iCs/>
          <w:u w:val="single"/>
          <w:lang w:val="hy-AM"/>
        </w:rPr>
        <w:t xml:space="preserve"> </w:t>
      </w:r>
      <w:r w:rsidRPr="003F4AEB">
        <w:rPr>
          <w:rFonts w:ascii="GHEA Grapalat" w:hAnsi="GHEA Grapalat" w:cs="Sylfaen"/>
          <w:b/>
          <w:bCs/>
          <w:iCs/>
          <w:u w:val="single"/>
          <w:lang w:val="hy-AM"/>
        </w:rPr>
        <w:t>նախապատմությունը</w:t>
      </w:r>
      <w:r w:rsidRPr="003F4AEB">
        <w:rPr>
          <w:rFonts w:ascii="GHEA Grapalat" w:hAnsi="GHEA Grapalat"/>
          <w:b/>
          <w:bCs/>
          <w:iCs/>
          <w:u w:val="single"/>
          <w:lang w:val="hy-AM"/>
        </w:rPr>
        <w:t xml:space="preserve"> </w:t>
      </w:r>
    </w:p>
    <w:p w14:paraId="09E07F97" w14:textId="0B5F15B0" w:rsidR="00D8500F" w:rsidRPr="003F4AEB" w:rsidRDefault="00D8500F" w:rsidP="003F4AEB">
      <w:pPr>
        <w:tabs>
          <w:tab w:val="left" w:pos="284"/>
          <w:tab w:val="left" w:pos="567"/>
          <w:tab w:val="left" w:pos="9990"/>
        </w:tabs>
        <w:spacing w:line="276" w:lineRule="auto"/>
        <w:ind w:firstLine="567"/>
        <w:contextualSpacing/>
        <w:jc w:val="both"/>
        <w:rPr>
          <w:rFonts w:ascii="GHEA Grapalat" w:hAnsi="GHEA Grapalat"/>
          <w:shd w:val="clear" w:color="auto" w:fill="FFFFFF"/>
          <w:lang w:val="hy-AM"/>
        </w:rPr>
      </w:pPr>
      <w:r w:rsidRPr="003F4AEB">
        <w:rPr>
          <w:rFonts w:ascii="GHEA Grapalat" w:hAnsi="GHEA Grapalat" w:cs="Sylfaen"/>
          <w:lang w:val="hy-AM"/>
        </w:rPr>
        <w:t xml:space="preserve">Դիմելով դատարան` </w:t>
      </w:r>
      <w:r w:rsidRPr="003F4AEB">
        <w:rPr>
          <w:rFonts w:ascii="GHEA Grapalat" w:hAnsi="GHEA Grapalat" w:cs="GHEA Grapalat"/>
          <w:lang w:val="hy-AM"/>
        </w:rPr>
        <w:t>Ընկերությունը</w:t>
      </w:r>
      <w:r w:rsidRPr="003F4AEB">
        <w:rPr>
          <w:rFonts w:ascii="GHEA Grapalat" w:hAnsi="GHEA Grapalat" w:cs="Sylfaen"/>
          <w:lang w:val="hy-AM"/>
        </w:rPr>
        <w:t xml:space="preserve"> պահանջել է </w:t>
      </w:r>
      <w:r w:rsidRPr="003F4AEB">
        <w:rPr>
          <w:rFonts w:ascii="GHEA Grapalat" w:hAnsi="GHEA Grapalat"/>
          <w:shd w:val="clear" w:color="auto" w:fill="FFFFFF"/>
          <w:lang w:val="hy-AM"/>
        </w:rPr>
        <w:t xml:space="preserve">դադարած համարել Բանկի և </w:t>
      </w:r>
      <w:r w:rsidR="00E22300" w:rsidRPr="003F4AEB">
        <w:rPr>
          <w:rFonts w:ascii="GHEA Grapalat" w:hAnsi="GHEA Grapalat"/>
          <w:shd w:val="clear" w:color="auto" w:fill="FFFFFF"/>
          <w:lang w:val="hy-AM"/>
        </w:rPr>
        <w:t>իր</w:t>
      </w:r>
      <w:r w:rsidRPr="003F4AEB">
        <w:rPr>
          <w:rFonts w:ascii="GHEA Grapalat" w:hAnsi="GHEA Grapalat"/>
          <w:shd w:val="clear" w:color="auto" w:fill="FFFFFF"/>
          <w:lang w:val="hy-AM"/>
        </w:rPr>
        <w:t xml:space="preserve"> միջև 27.07.2016 թվականին կնքված</w:t>
      </w:r>
      <w:r w:rsidR="00E22300" w:rsidRPr="003F4AEB">
        <w:rPr>
          <w:rFonts w:ascii="GHEA Grapalat" w:hAnsi="GHEA Grapalat"/>
          <w:shd w:val="clear" w:color="auto" w:fill="FFFFFF"/>
          <w:lang w:val="hy-AM"/>
        </w:rPr>
        <w:t>՝</w:t>
      </w:r>
      <w:r w:rsidRPr="003F4AEB">
        <w:rPr>
          <w:rFonts w:ascii="GHEA Grapalat" w:hAnsi="GHEA Grapalat"/>
          <w:shd w:val="clear" w:color="auto" w:fill="FFFFFF"/>
          <w:lang w:val="hy-AM"/>
        </w:rPr>
        <w:t xml:space="preserve"> Ֆինանսական գործիքներ տրամադրելու </w:t>
      </w:r>
      <w:r w:rsidR="004F7A8B" w:rsidRPr="003F4AEB">
        <w:rPr>
          <w:rFonts w:ascii="GHEA Grapalat" w:hAnsi="GHEA Grapalat"/>
          <w:shd w:val="clear" w:color="auto" w:fill="FFFFFF"/>
          <w:lang w:val="hy-AM"/>
        </w:rPr>
        <w:t xml:space="preserve">թիվ GV06-0029 </w:t>
      </w:r>
      <w:r w:rsidRPr="003F4AEB">
        <w:rPr>
          <w:rFonts w:ascii="GHEA Grapalat" w:hAnsi="GHEA Grapalat"/>
          <w:shd w:val="clear" w:color="auto" w:fill="FFFFFF"/>
          <w:lang w:val="hy-AM"/>
        </w:rPr>
        <w:t xml:space="preserve">հիմնական պայմանագրով </w:t>
      </w:r>
      <w:r w:rsidR="001B3D61" w:rsidRPr="003F4AEB">
        <w:rPr>
          <w:rFonts w:ascii="GHEA Grapalat" w:hAnsi="GHEA Grapalat"/>
          <w:shd w:val="clear" w:color="auto" w:fill="FFFFFF"/>
          <w:lang w:val="hy-AM"/>
        </w:rPr>
        <w:t xml:space="preserve">սահմանված իր </w:t>
      </w:r>
      <w:r w:rsidRPr="003F4AEB">
        <w:rPr>
          <w:rFonts w:ascii="GHEA Grapalat" w:hAnsi="GHEA Grapalat"/>
          <w:shd w:val="clear" w:color="auto" w:fill="FFFFFF"/>
          <w:lang w:val="hy-AM"/>
        </w:rPr>
        <w:t xml:space="preserve">բոլոր պարտավորությունները։ </w:t>
      </w:r>
    </w:p>
    <w:p w14:paraId="048B71F1" w14:textId="27E1458E" w:rsidR="00D8500F" w:rsidRPr="003F4AEB" w:rsidRDefault="00D8500F" w:rsidP="003F4AEB">
      <w:pPr>
        <w:tabs>
          <w:tab w:val="left" w:pos="284"/>
          <w:tab w:val="left" w:pos="567"/>
          <w:tab w:val="left" w:pos="9990"/>
        </w:tabs>
        <w:spacing w:line="276" w:lineRule="auto"/>
        <w:ind w:firstLine="567"/>
        <w:contextualSpacing/>
        <w:jc w:val="both"/>
        <w:rPr>
          <w:rFonts w:ascii="GHEA Grapalat" w:hAnsi="GHEA Grapalat"/>
          <w:shd w:val="clear" w:color="auto" w:fill="FFFFFF"/>
          <w:lang w:val="hy-AM"/>
        </w:rPr>
      </w:pPr>
      <w:r w:rsidRPr="003F4AEB">
        <w:rPr>
          <w:rFonts w:ascii="GHEA Grapalat" w:hAnsi="GHEA Grapalat"/>
          <w:lang w:val="hy-AM"/>
        </w:rPr>
        <w:t xml:space="preserve">Հակընդդեմ հայցով դիմելով դատարան՝ Բանկը պահանջել է </w:t>
      </w:r>
      <w:r w:rsidR="00D11FE1" w:rsidRPr="003F4AEB">
        <w:rPr>
          <w:rFonts w:ascii="GHEA Grapalat" w:hAnsi="GHEA Grapalat"/>
          <w:shd w:val="clear" w:color="auto" w:fill="FFFFFF"/>
          <w:lang w:val="hy-AM"/>
        </w:rPr>
        <w:t>Ը</w:t>
      </w:r>
      <w:r w:rsidRPr="003F4AEB">
        <w:rPr>
          <w:rFonts w:ascii="GHEA Grapalat" w:hAnsi="GHEA Grapalat"/>
          <w:shd w:val="clear" w:color="auto" w:fill="FFFFFF"/>
          <w:lang w:val="hy-AM"/>
        </w:rPr>
        <w:t xml:space="preserve">նկերությունից հօգուտ </w:t>
      </w:r>
      <w:r w:rsidR="009F18E8" w:rsidRPr="003F4AEB">
        <w:rPr>
          <w:rFonts w:ascii="GHEA Grapalat" w:hAnsi="GHEA Grapalat"/>
          <w:shd w:val="clear" w:color="auto" w:fill="FFFFFF"/>
          <w:lang w:val="hy-AM"/>
        </w:rPr>
        <w:t>իրեն</w:t>
      </w:r>
      <w:r w:rsidRPr="003F4AEB">
        <w:rPr>
          <w:rFonts w:ascii="GHEA Grapalat" w:hAnsi="GHEA Grapalat"/>
          <w:shd w:val="clear" w:color="auto" w:fill="FFFFFF"/>
          <w:lang w:val="hy-AM"/>
        </w:rPr>
        <w:t xml:space="preserve"> բռնագանձել 13.265.805,75 ԱՄՆ դոլարին համարժեք ՀՀ դրամ, որից </w:t>
      </w:r>
      <w:r w:rsidR="00D11FE1" w:rsidRPr="003F4AEB">
        <w:rPr>
          <w:rFonts w:ascii="GHEA Grapalat" w:hAnsi="GHEA Grapalat"/>
          <w:shd w:val="clear" w:color="auto" w:fill="FFFFFF"/>
          <w:lang w:val="hy-AM"/>
        </w:rPr>
        <w:t xml:space="preserve">5.130.000 ԱՄՆ դոլարին համարժեք ՀՀ դրամը՝ որպես </w:t>
      </w:r>
      <w:r w:rsidRPr="003F4AEB">
        <w:rPr>
          <w:rFonts w:ascii="GHEA Grapalat" w:hAnsi="GHEA Grapalat"/>
          <w:shd w:val="clear" w:color="auto" w:fill="FFFFFF"/>
          <w:lang w:val="hy-AM"/>
        </w:rPr>
        <w:t xml:space="preserve">վարկի գումարի մնացորդ, </w:t>
      </w:r>
      <w:r w:rsidR="00D11FE1" w:rsidRPr="003F4AEB">
        <w:rPr>
          <w:rFonts w:ascii="GHEA Grapalat" w:hAnsi="GHEA Grapalat"/>
          <w:shd w:val="clear" w:color="auto" w:fill="FFFFFF"/>
          <w:lang w:val="hy-AM"/>
        </w:rPr>
        <w:t xml:space="preserve">1.760.234,40 ԱՄՆ դոլարին համարժեք ՀՀ դրամը՝ որպես </w:t>
      </w:r>
      <w:r w:rsidRPr="003F4AEB">
        <w:rPr>
          <w:rFonts w:ascii="GHEA Grapalat" w:hAnsi="GHEA Grapalat"/>
          <w:shd w:val="clear" w:color="auto" w:fill="FFFFFF"/>
          <w:lang w:val="hy-AM"/>
        </w:rPr>
        <w:t xml:space="preserve">հաշվարկված տոկոսի գումար, </w:t>
      </w:r>
      <w:r w:rsidR="00D11FE1" w:rsidRPr="003F4AEB">
        <w:rPr>
          <w:rFonts w:ascii="GHEA Grapalat" w:hAnsi="GHEA Grapalat"/>
          <w:shd w:val="clear" w:color="auto" w:fill="FFFFFF"/>
          <w:lang w:val="hy-AM"/>
        </w:rPr>
        <w:t xml:space="preserve">2.885.767,02 ԱՄՆ դոլարին համարժեք ՀՀ դրամը՝ որպես </w:t>
      </w:r>
      <w:r w:rsidRPr="003F4AEB">
        <w:rPr>
          <w:rFonts w:ascii="GHEA Grapalat" w:hAnsi="GHEA Grapalat"/>
          <w:shd w:val="clear" w:color="auto" w:fill="FFFFFF"/>
          <w:lang w:val="hy-AM"/>
        </w:rPr>
        <w:t xml:space="preserve">ժամկետանց վարկի գումարի նկատմամբ հաշվարկված տոկոս, </w:t>
      </w:r>
      <w:r w:rsidR="00D11FE1" w:rsidRPr="003F4AEB">
        <w:rPr>
          <w:rFonts w:ascii="GHEA Grapalat" w:hAnsi="GHEA Grapalat"/>
          <w:shd w:val="clear" w:color="auto" w:fill="FFFFFF"/>
          <w:lang w:val="hy-AM"/>
        </w:rPr>
        <w:t xml:space="preserve">3.489.804,33 ԱՄՆ դոլարին համարժեք ՀՀ դրամը՝ որպես </w:t>
      </w:r>
      <w:r w:rsidRPr="003F4AEB">
        <w:rPr>
          <w:rFonts w:ascii="GHEA Grapalat" w:hAnsi="GHEA Grapalat"/>
          <w:shd w:val="clear" w:color="auto" w:fill="FFFFFF"/>
          <w:lang w:val="hy-AM"/>
        </w:rPr>
        <w:t>ժամկետանց տոկոսի նկատմամբ հաշվարկված տույժ, 5.130.000 ԱՄՆ դոլար ժամկետանց վարկի գումարին հաշվեգրել և բռնագանձել տոկոսներ՝ տարեկան 36 տոկոս տոկոսադրույքով</w:t>
      </w:r>
      <w:r w:rsidR="009F18E8" w:rsidRPr="003F4AEB">
        <w:rPr>
          <w:rFonts w:ascii="GHEA Grapalat" w:hAnsi="GHEA Grapalat"/>
          <w:shd w:val="clear" w:color="auto" w:fill="FFFFFF"/>
          <w:lang w:val="hy-AM"/>
        </w:rPr>
        <w:t>՝</w:t>
      </w:r>
      <w:r w:rsidRPr="003F4AEB">
        <w:rPr>
          <w:rFonts w:ascii="GHEA Grapalat" w:hAnsi="GHEA Grapalat"/>
          <w:shd w:val="clear" w:color="auto" w:fill="FFFFFF"/>
          <w:lang w:val="hy-AM"/>
        </w:rPr>
        <w:t xml:space="preserve"> սկսած 17.02.2021 թվականից մինչև պարտավորության կատարման՝ վարկի գումարների փաստացի վճարման օրը, ժամկետանց տոկոսագումարին հաշվեգրել </w:t>
      </w:r>
      <w:r w:rsidR="00194D77" w:rsidRPr="003F4AEB">
        <w:rPr>
          <w:rFonts w:ascii="GHEA Grapalat" w:hAnsi="GHEA Grapalat"/>
          <w:shd w:val="clear" w:color="auto" w:fill="FFFFFF"/>
          <w:lang w:val="hy-AM"/>
        </w:rPr>
        <w:t xml:space="preserve">ու </w:t>
      </w:r>
      <w:r w:rsidRPr="003F4AEB">
        <w:rPr>
          <w:rFonts w:ascii="GHEA Grapalat" w:hAnsi="GHEA Grapalat"/>
          <w:shd w:val="clear" w:color="auto" w:fill="FFFFFF"/>
          <w:lang w:val="hy-AM"/>
        </w:rPr>
        <w:t xml:space="preserve">բռնագանձել տույժ՝ սկսած 17.02.2021 թվականից մինչև պարտավորության փաստացի կատարման օրը ներառյալ, </w:t>
      </w:r>
      <w:r w:rsidR="009F18E8" w:rsidRPr="003F4AEB">
        <w:rPr>
          <w:rFonts w:ascii="GHEA Grapalat" w:hAnsi="GHEA Grapalat"/>
          <w:shd w:val="clear" w:color="auto" w:fill="FFFFFF"/>
          <w:lang w:val="hy-AM"/>
        </w:rPr>
        <w:t xml:space="preserve">ինչպես նաև տույժ՝ </w:t>
      </w:r>
      <w:r w:rsidRPr="003F4AEB">
        <w:rPr>
          <w:rFonts w:ascii="GHEA Grapalat" w:hAnsi="GHEA Grapalat"/>
          <w:shd w:val="clear" w:color="auto" w:fill="FFFFFF"/>
          <w:lang w:val="hy-AM"/>
        </w:rPr>
        <w:t>յուրաքանչյուր ուշացված օրվա համար չվճարված տոկոսագումարի 0,2 տոկոսի չափով։</w:t>
      </w:r>
    </w:p>
    <w:p w14:paraId="749ED2DC" w14:textId="77777777" w:rsidR="00D8500F" w:rsidRPr="003F4AEB" w:rsidRDefault="00D8500F" w:rsidP="003F4AEB">
      <w:pPr>
        <w:tabs>
          <w:tab w:val="left" w:pos="284"/>
          <w:tab w:val="left" w:pos="567"/>
          <w:tab w:val="left" w:pos="9990"/>
        </w:tabs>
        <w:spacing w:line="276" w:lineRule="auto"/>
        <w:ind w:firstLine="567"/>
        <w:contextualSpacing/>
        <w:jc w:val="both"/>
        <w:rPr>
          <w:rFonts w:ascii="GHEA Grapalat" w:hAnsi="GHEA Grapalat" w:cs="Sylfaen"/>
          <w:lang w:val="hy-AM"/>
        </w:rPr>
      </w:pPr>
      <w:r w:rsidRPr="003F4AEB">
        <w:rPr>
          <w:rFonts w:ascii="GHEA Grapalat" w:hAnsi="GHEA Grapalat" w:cs="Sylfaen"/>
          <w:lang w:val="hy-AM"/>
        </w:rPr>
        <w:t>Երևան քաղաքի առաջին ատյանի ընդհանուր իրավասության քաղաքացիական դատարանի</w:t>
      </w:r>
      <w:r w:rsidRPr="003F4AEB">
        <w:rPr>
          <w:rFonts w:ascii="GHEA Grapalat" w:hAnsi="GHEA Grapalat" w:cs="Sylfaen"/>
          <w:lang w:val="fr-FR"/>
        </w:rPr>
        <w:t xml:space="preserve"> </w:t>
      </w:r>
      <w:r w:rsidRPr="003F4AEB">
        <w:rPr>
          <w:rFonts w:ascii="GHEA Grapalat" w:hAnsi="GHEA Grapalat" w:cs="Sylfaen"/>
          <w:lang w:val="de-DE"/>
        </w:rPr>
        <w:t>(</w:t>
      </w:r>
      <w:r w:rsidRPr="003F4AEB">
        <w:rPr>
          <w:rFonts w:ascii="GHEA Grapalat" w:hAnsi="GHEA Grapalat" w:cs="Sylfaen"/>
          <w:lang w:val="hy-AM"/>
        </w:rPr>
        <w:t>այսուհետ</w:t>
      </w:r>
      <w:r w:rsidRPr="003F4AEB">
        <w:rPr>
          <w:rFonts w:ascii="GHEA Grapalat" w:hAnsi="GHEA Grapalat" w:cs="Sylfaen"/>
          <w:lang w:val="de-DE"/>
        </w:rPr>
        <w:t xml:space="preserve">` </w:t>
      </w:r>
      <w:proofErr w:type="spellStart"/>
      <w:r w:rsidRPr="003F4AEB">
        <w:rPr>
          <w:rFonts w:ascii="GHEA Grapalat" w:hAnsi="GHEA Grapalat" w:cs="Sylfaen"/>
          <w:lang w:val="de-DE"/>
        </w:rPr>
        <w:t>Դատարան</w:t>
      </w:r>
      <w:proofErr w:type="spellEnd"/>
      <w:r w:rsidRPr="003F4AEB">
        <w:rPr>
          <w:rFonts w:ascii="GHEA Grapalat" w:hAnsi="GHEA Grapalat" w:cs="Sylfaen"/>
          <w:lang w:val="de-DE"/>
        </w:rPr>
        <w:t xml:space="preserve">) </w:t>
      </w:r>
      <w:r w:rsidRPr="003F4AEB">
        <w:rPr>
          <w:rFonts w:ascii="GHEA Grapalat" w:hAnsi="GHEA Grapalat" w:cs="Sylfaen"/>
          <w:lang w:val="fr-FR"/>
        </w:rPr>
        <w:t>1</w:t>
      </w:r>
      <w:r w:rsidRPr="003F4AEB">
        <w:rPr>
          <w:rFonts w:ascii="GHEA Grapalat" w:hAnsi="GHEA Grapalat" w:cs="Sylfaen"/>
          <w:lang w:val="hy-AM"/>
        </w:rPr>
        <w:t>5</w:t>
      </w:r>
      <w:r w:rsidRPr="003F4AEB">
        <w:rPr>
          <w:rFonts w:ascii="GHEA Grapalat" w:hAnsi="GHEA Grapalat" w:cs="Sylfaen"/>
          <w:lang w:val="fr-FR"/>
        </w:rPr>
        <w:t>.0</w:t>
      </w:r>
      <w:r w:rsidRPr="003F4AEB">
        <w:rPr>
          <w:rFonts w:ascii="GHEA Grapalat" w:hAnsi="GHEA Grapalat" w:cs="Sylfaen"/>
          <w:lang w:val="hy-AM"/>
        </w:rPr>
        <w:t>1</w:t>
      </w:r>
      <w:r w:rsidRPr="003F4AEB">
        <w:rPr>
          <w:rFonts w:ascii="GHEA Grapalat" w:hAnsi="GHEA Grapalat" w:cs="Sylfaen"/>
          <w:lang w:val="fr-FR"/>
        </w:rPr>
        <w:t>.202</w:t>
      </w:r>
      <w:r w:rsidRPr="003F4AEB">
        <w:rPr>
          <w:rFonts w:ascii="GHEA Grapalat" w:hAnsi="GHEA Grapalat" w:cs="Sylfaen"/>
          <w:lang w:val="hy-AM"/>
        </w:rPr>
        <w:t>4 թվականի վճռով հայցը</w:t>
      </w:r>
      <w:r w:rsidRPr="003F4AEB">
        <w:rPr>
          <w:rFonts w:ascii="GHEA Grapalat" w:hAnsi="GHEA Grapalat" w:cs="Sylfaen"/>
          <w:lang w:val="fr-FR"/>
        </w:rPr>
        <w:t xml:space="preserve"> </w:t>
      </w:r>
      <w:r w:rsidRPr="003F4AEB">
        <w:rPr>
          <w:rFonts w:ascii="GHEA Grapalat" w:hAnsi="GHEA Grapalat" w:cs="Sylfaen"/>
          <w:lang w:val="hy-AM"/>
        </w:rPr>
        <w:t>մերժվել</w:t>
      </w:r>
      <w:r w:rsidRPr="003F4AEB">
        <w:rPr>
          <w:rFonts w:ascii="GHEA Grapalat" w:hAnsi="GHEA Grapalat" w:cs="Sylfaen"/>
          <w:lang w:val="fr-FR"/>
        </w:rPr>
        <w:t xml:space="preserve"> </w:t>
      </w:r>
      <w:r w:rsidRPr="003F4AEB">
        <w:rPr>
          <w:rFonts w:ascii="GHEA Grapalat" w:hAnsi="GHEA Grapalat" w:cs="Sylfaen"/>
          <w:lang w:val="hy-AM"/>
        </w:rPr>
        <w:t xml:space="preserve">է, իսկ  </w:t>
      </w:r>
      <w:r w:rsidRPr="003F4AEB">
        <w:rPr>
          <w:rFonts w:ascii="GHEA Grapalat" w:hAnsi="GHEA Grapalat"/>
          <w:shd w:val="clear" w:color="auto" w:fill="FFFFFF"/>
          <w:lang w:val="hy-AM"/>
        </w:rPr>
        <w:t>հակընդդեմ հայցը բավարարվել է</w:t>
      </w:r>
      <w:r w:rsidRPr="003F4AEB">
        <w:rPr>
          <w:rFonts w:ascii="GHEA Grapalat" w:hAnsi="GHEA Grapalat" w:cs="Sylfaen"/>
          <w:lang w:val="hy-AM"/>
        </w:rPr>
        <w:t>:</w:t>
      </w:r>
    </w:p>
    <w:p w14:paraId="0C0C377D" w14:textId="77777777" w:rsidR="00D8500F" w:rsidRPr="003F4AEB" w:rsidRDefault="00D8500F" w:rsidP="003F4AEB">
      <w:pPr>
        <w:tabs>
          <w:tab w:val="left" w:pos="284"/>
          <w:tab w:val="left" w:pos="567"/>
          <w:tab w:val="left" w:pos="9990"/>
        </w:tabs>
        <w:spacing w:line="276" w:lineRule="auto"/>
        <w:ind w:firstLine="567"/>
        <w:contextualSpacing/>
        <w:jc w:val="both"/>
        <w:rPr>
          <w:rFonts w:ascii="GHEA Grapalat" w:hAnsi="GHEA Grapalat" w:cs="Sylfaen"/>
          <w:lang w:val="hy-AM"/>
        </w:rPr>
      </w:pPr>
      <w:r w:rsidRPr="003F4AEB">
        <w:rPr>
          <w:rFonts w:ascii="GHEA Grapalat" w:hAnsi="GHEA Grapalat" w:cs="Sylfaen"/>
          <w:lang w:val="fr-FR"/>
        </w:rPr>
        <w:t xml:space="preserve">ՀՀ </w:t>
      </w:r>
      <w:proofErr w:type="spellStart"/>
      <w:r w:rsidRPr="003F4AEB">
        <w:rPr>
          <w:rFonts w:ascii="GHEA Grapalat" w:hAnsi="GHEA Grapalat" w:cs="Sylfaen"/>
          <w:lang w:val="fr-FR"/>
        </w:rPr>
        <w:t>վերաքննիչ</w:t>
      </w:r>
      <w:proofErr w:type="spellEnd"/>
      <w:r w:rsidRPr="003F4AEB">
        <w:rPr>
          <w:rFonts w:ascii="GHEA Grapalat" w:hAnsi="GHEA Grapalat" w:cs="Sylfaen"/>
          <w:lang w:val="fr-FR"/>
        </w:rPr>
        <w:t xml:space="preserve"> </w:t>
      </w:r>
      <w:proofErr w:type="spellStart"/>
      <w:r w:rsidRPr="003F4AEB">
        <w:rPr>
          <w:rFonts w:ascii="GHEA Grapalat" w:hAnsi="GHEA Grapalat" w:cs="Sylfaen"/>
          <w:lang w:val="fr-FR"/>
        </w:rPr>
        <w:t>քաղաքացիական</w:t>
      </w:r>
      <w:proofErr w:type="spellEnd"/>
      <w:r w:rsidRPr="003F4AEB">
        <w:rPr>
          <w:rFonts w:ascii="GHEA Grapalat" w:hAnsi="GHEA Grapalat" w:cs="Sylfaen"/>
          <w:lang w:val="fr-FR"/>
        </w:rPr>
        <w:t xml:space="preserve"> </w:t>
      </w:r>
      <w:proofErr w:type="spellStart"/>
      <w:r w:rsidRPr="003F4AEB">
        <w:rPr>
          <w:rFonts w:ascii="GHEA Grapalat" w:hAnsi="GHEA Grapalat" w:cs="Sylfaen"/>
          <w:lang w:val="fr-FR"/>
        </w:rPr>
        <w:t>դատարանի</w:t>
      </w:r>
      <w:proofErr w:type="spellEnd"/>
      <w:r w:rsidRPr="003F4AEB">
        <w:rPr>
          <w:rFonts w:ascii="GHEA Grapalat" w:hAnsi="GHEA Grapalat" w:cs="Sylfaen"/>
          <w:lang w:val="fr-FR"/>
        </w:rPr>
        <w:t xml:space="preserve"> (</w:t>
      </w:r>
      <w:proofErr w:type="spellStart"/>
      <w:r w:rsidRPr="003F4AEB">
        <w:rPr>
          <w:rFonts w:ascii="GHEA Grapalat" w:hAnsi="GHEA Grapalat" w:cs="Sylfaen"/>
          <w:lang w:val="fr-FR"/>
        </w:rPr>
        <w:t>այսուհետ</w:t>
      </w:r>
      <w:proofErr w:type="spellEnd"/>
      <w:r w:rsidRPr="003F4AEB">
        <w:rPr>
          <w:rFonts w:ascii="GHEA Grapalat" w:hAnsi="GHEA Grapalat" w:cs="Sylfaen"/>
          <w:lang w:val="fr-FR"/>
        </w:rPr>
        <w:t xml:space="preserve">` </w:t>
      </w:r>
      <w:proofErr w:type="spellStart"/>
      <w:r w:rsidRPr="003F4AEB">
        <w:rPr>
          <w:rFonts w:ascii="GHEA Grapalat" w:hAnsi="GHEA Grapalat" w:cs="Sylfaen"/>
          <w:lang w:val="fr-FR"/>
        </w:rPr>
        <w:t>Վերաքննիչ</w:t>
      </w:r>
      <w:proofErr w:type="spellEnd"/>
      <w:r w:rsidRPr="003F4AEB">
        <w:rPr>
          <w:rFonts w:ascii="GHEA Grapalat" w:hAnsi="GHEA Grapalat" w:cs="Sylfaen"/>
          <w:lang w:val="fr-FR"/>
        </w:rPr>
        <w:t xml:space="preserve"> </w:t>
      </w:r>
      <w:proofErr w:type="spellStart"/>
      <w:r w:rsidRPr="003F4AEB">
        <w:rPr>
          <w:rFonts w:ascii="GHEA Grapalat" w:hAnsi="GHEA Grapalat" w:cs="Sylfaen"/>
          <w:lang w:val="fr-FR"/>
        </w:rPr>
        <w:t>դատարան</w:t>
      </w:r>
      <w:proofErr w:type="spellEnd"/>
      <w:r w:rsidRPr="003F4AEB">
        <w:rPr>
          <w:rFonts w:ascii="GHEA Grapalat" w:hAnsi="GHEA Grapalat" w:cs="Sylfaen"/>
          <w:lang w:val="fr-FR"/>
        </w:rPr>
        <w:t xml:space="preserve">) </w:t>
      </w:r>
      <w:r w:rsidRPr="003F4AEB">
        <w:rPr>
          <w:rFonts w:ascii="GHEA Grapalat" w:hAnsi="GHEA Grapalat" w:cs="Sylfaen"/>
          <w:lang w:val="hy-AM"/>
        </w:rPr>
        <w:t xml:space="preserve">19.03.2024 </w:t>
      </w:r>
      <w:proofErr w:type="spellStart"/>
      <w:r w:rsidRPr="003F4AEB">
        <w:rPr>
          <w:rFonts w:ascii="GHEA Grapalat" w:hAnsi="GHEA Grapalat" w:cs="Sylfaen"/>
          <w:lang w:val="fr-FR"/>
        </w:rPr>
        <w:t>թվականի</w:t>
      </w:r>
      <w:proofErr w:type="spellEnd"/>
      <w:r w:rsidRPr="003F4AEB">
        <w:rPr>
          <w:rFonts w:ascii="GHEA Grapalat" w:hAnsi="GHEA Grapalat" w:cs="Sylfaen"/>
          <w:lang w:val="fr-FR"/>
        </w:rPr>
        <w:t xml:space="preserve"> </w:t>
      </w:r>
      <w:proofErr w:type="spellStart"/>
      <w:r w:rsidRPr="003F4AEB">
        <w:rPr>
          <w:rFonts w:ascii="GHEA Grapalat" w:hAnsi="GHEA Grapalat" w:cs="Sylfaen"/>
          <w:lang w:val="fr-FR"/>
        </w:rPr>
        <w:t>որոշմամբ</w:t>
      </w:r>
      <w:proofErr w:type="spellEnd"/>
      <w:r w:rsidRPr="003F4AEB">
        <w:rPr>
          <w:rFonts w:ascii="GHEA Grapalat" w:hAnsi="GHEA Grapalat" w:cs="Sylfaen"/>
          <w:lang w:val="fr-FR"/>
        </w:rPr>
        <w:t xml:space="preserve"> </w:t>
      </w:r>
      <w:r w:rsidRPr="003F4AEB">
        <w:rPr>
          <w:rFonts w:ascii="GHEA Grapalat" w:hAnsi="GHEA Grapalat" w:cs="GHEA Grapalat"/>
          <w:lang w:val="hy-AM"/>
        </w:rPr>
        <w:t>գործին մասնակից չդարձած անձ Հակոբ Սիմոնյանի</w:t>
      </w:r>
      <w:r w:rsidRPr="003F4AEB">
        <w:rPr>
          <w:rFonts w:ascii="GHEA Grapalat" w:hAnsi="GHEA Grapalat"/>
          <w:bCs/>
          <w:lang w:val="hy-AM"/>
        </w:rPr>
        <w:t xml:space="preserve"> </w:t>
      </w:r>
      <w:proofErr w:type="spellStart"/>
      <w:r w:rsidRPr="003F4AEB">
        <w:rPr>
          <w:rFonts w:ascii="GHEA Grapalat" w:hAnsi="GHEA Grapalat" w:cs="Sylfaen"/>
          <w:bCs/>
          <w:lang w:val="fr-FR"/>
        </w:rPr>
        <w:t>բերած</w:t>
      </w:r>
      <w:proofErr w:type="spellEnd"/>
      <w:r w:rsidRPr="003F4AEB">
        <w:rPr>
          <w:rFonts w:ascii="GHEA Grapalat" w:hAnsi="GHEA Grapalat" w:cs="Sylfaen"/>
          <w:bCs/>
          <w:lang w:val="fr-FR"/>
        </w:rPr>
        <w:t xml:space="preserve"> </w:t>
      </w:r>
      <w:proofErr w:type="spellStart"/>
      <w:r w:rsidRPr="003F4AEB">
        <w:rPr>
          <w:rFonts w:ascii="GHEA Grapalat" w:hAnsi="GHEA Grapalat" w:cs="Sylfaen"/>
          <w:lang w:val="fr-FR"/>
        </w:rPr>
        <w:t>վերաքննիչ</w:t>
      </w:r>
      <w:proofErr w:type="spellEnd"/>
      <w:r w:rsidRPr="003F4AEB">
        <w:rPr>
          <w:rFonts w:ascii="GHEA Grapalat" w:hAnsi="GHEA Grapalat" w:cs="Sylfaen"/>
          <w:lang w:val="fr-FR"/>
        </w:rPr>
        <w:t xml:space="preserve"> </w:t>
      </w:r>
      <w:proofErr w:type="spellStart"/>
      <w:r w:rsidRPr="003F4AEB">
        <w:rPr>
          <w:rFonts w:ascii="GHEA Grapalat" w:hAnsi="GHEA Grapalat" w:cs="Sylfaen"/>
          <w:lang w:val="fr-FR"/>
        </w:rPr>
        <w:t>բողոքը</w:t>
      </w:r>
      <w:proofErr w:type="spellEnd"/>
      <w:r w:rsidRPr="003F4AEB">
        <w:rPr>
          <w:rFonts w:ascii="GHEA Grapalat" w:hAnsi="GHEA Grapalat" w:cs="Sylfaen"/>
          <w:lang w:val="fr-FR"/>
        </w:rPr>
        <w:t xml:space="preserve"> </w:t>
      </w:r>
      <w:r w:rsidRPr="003F4AEB">
        <w:rPr>
          <w:rFonts w:ascii="GHEA Grapalat" w:hAnsi="GHEA Grapalat" w:cs="Sylfaen"/>
          <w:lang w:val="hy-AM"/>
        </w:rPr>
        <w:t>վերադարձվել է։</w:t>
      </w:r>
    </w:p>
    <w:p w14:paraId="4BB969BC" w14:textId="0204818D" w:rsidR="00D8500F" w:rsidRPr="003F4AEB" w:rsidRDefault="00D8500F" w:rsidP="003F4AEB">
      <w:pPr>
        <w:spacing w:line="276" w:lineRule="auto"/>
        <w:ind w:firstLine="567"/>
        <w:jc w:val="both"/>
        <w:rPr>
          <w:rFonts w:ascii="GHEA Grapalat" w:hAnsi="GHEA Grapalat" w:cs="Calibri"/>
          <w:lang w:val="hy-AM"/>
        </w:rPr>
      </w:pPr>
      <w:r w:rsidRPr="003F4AEB">
        <w:rPr>
          <w:rFonts w:ascii="GHEA Grapalat" w:hAnsi="GHEA Grapalat"/>
          <w:lang w:val="hy-AM"/>
        </w:rPr>
        <w:t xml:space="preserve">Սույն գործով վճռաբեկ բողոք է ներկայացրել </w:t>
      </w:r>
      <w:r w:rsidRPr="003F4AEB">
        <w:rPr>
          <w:rFonts w:ascii="GHEA Grapalat" w:hAnsi="GHEA Grapalat" w:cs="GHEA Grapalat"/>
          <w:lang w:val="hy-AM"/>
        </w:rPr>
        <w:t>գործին մասնակից չդարձած անձ Հակոբ Սիմոնյանը</w:t>
      </w:r>
      <w:r w:rsidRPr="003F4AEB">
        <w:rPr>
          <w:rFonts w:ascii="GHEA Grapalat" w:hAnsi="GHEA Grapalat"/>
          <w:bCs/>
          <w:lang w:val="fr-FR"/>
        </w:rPr>
        <w:t xml:space="preserve"> </w:t>
      </w:r>
      <w:r w:rsidRPr="003F4AEB">
        <w:rPr>
          <w:rFonts w:ascii="GHEA Grapalat" w:hAnsi="GHEA Grapalat" w:cs="Calibri"/>
          <w:lang w:val="hy-AM"/>
        </w:rPr>
        <w:t>(ներկայացուցիչ Էդգար Հակոբյան):</w:t>
      </w:r>
    </w:p>
    <w:p w14:paraId="231A3B66" w14:textId="77777777" w:rsidR="00D8500F" w:rsidRPr="003F4AEB" w:rsidRDefault="00D8500F" w:rsidP="003F4AEB">
      <w:pPr>
        <w:widowControl w:val="0"/>
        <w:tabs>
          <w:tab w:val="left" w:pos="9214"/>
        </w:tabs>
        <w:spacing w:line="276" w:lineRule="auto"/>
        <w:ind w:right="77" w:firstLine="567"/>
        <w:contextualSpacing/>
        <w:jc w:val="both"/>
        <w:rPr>
          <w:rFonts w:ascii="GHEA Grapalat" w:eastAsia="Times New Roman" w:hAnsi="GHEA Grapalat" w:cs="Sylfaen"/>
          <w:lang w:val="de-DE" w:eastAsia="ru-RU"/>
        </w:rPr>
      </w:pPr>
      <w:r w:rsidRPr="003F4AEB">
        <w:rPr>
          <w:rFonts w:ascii="GHEA Grapalat" w:eastAsia="Times New Roman" w:hAnsi="GHEA Grapalat" w:cs="Sylfaen"/>
          <w:lang w:val="hy-AM" w:eastAsia="ru-RU"/>
        </w:rPr>
        <w:t>Վճռաբեկ բողոքի պատասխան չի ներկայացվել։</w:t>
      </w:r>
    </w:p>
    <w:p w14:paraId="1E2F520A" w14:textId="77777777" w:rsidR="00CE1A97" w:rsidRPr="003F4AEB" w:rsidRDefault="00CE1A97" w:rsidP="003F4AEB">
      <w:pPr>
        <w:widowControl w:val="0"/>
        <w:spacing w:line="276" w:lineRule="auto"/>
        <w:ind w:firstLine="567"/>
        <w:jc w:val="both"/>
        <w:rPr>
          <w:rFonts w:ascii="GHEA Grapalat" w:hAnsi="GHEA Grapalat"/>
          <w:sz w:val="20"/>
          <w:szCs w:val="20"/>
          <w:lang w:val="de-DE"/>
        </w:rPr>
      </w:pPr>
    </w:p>
    <w:p w14:paraId="186B0BA6" w14:textId="22059399" w:rsidR="00CE1A97" w:rsidRPr="003F4AEB" w:rsidRDefault="00CE1A97" w:rsidP="003F4AEB">
      <w:pPr>
        <w:widowControl w:val="0"/>
        <w:spacing w:line="276" w:lineRule="auto"/>
        <w:ind w:firstLine="567"/>
        <w:jc w:val="both"/>
        <w:rPr>
          <w:rFonts w:ascii="GHEA Grapalat" w:hAnsi="GHEA Grapalat"/>
          <w:b/>
          <w:u w:val="single"/>
          <w:lang w:val="hy-AM"/>
        </w:rPr>
      </w:pPr>
      <w:r w:rsidRPr="003F4AEB">
        <w:rPr>
          <w:rFonts w:ascii="GHEA Grapalat" w:hAnsi="GHEA Grapalat"/>
          <w:b/>
          <w:u w:val="single"/>
          <w:lang w:val="hy-AM"/>
        </w:rPr>
        <w:t xml:space="preserve">2. </w:t>
      </w:r>
      <w:r w:rsidRPr="003F4AEB">
        <w:rPr>
          <w:rFonts w:ascii="GHEA Grapalat" w:hAnsi="GHEA Grapalat" w:cs="Sylfaen"/>
          <w:b/>
          <w:u w:val="single"/>
          <w:lang w:val="hy-AM"/>
        </w:rPr>
        <w:t>Վճռաբեկ</w:t>
      </w:r>
      <w:r w:rsidRPr="003F4AEB">
        <w:rPr>
          <w:rFonts w:ascii="GHEA Grapalat" w:hAnsi="GHEA Grapalat"/>
          <w:b/>
          <w:u w:val="single"/>
          <w:lang w:val="hy-AM"/>
        </w:rPr>
        <w:t xml:space="preserve"> </w:t>
      </w:r>
      <w:r w:rsidRPr="003F4AEB">
        <w:rPr>
          <w:rFonts w:ascii="GHEA Grapalat" w:hAnsi="GHEA Grapalat" w:cs="Sylfaen"/>
          <w:b/>
          <w:u w:val="single"/>
          <w:lang w:val="hy-AM"/>
        </w:rPr>
        <w:t>բողոքի</w:t>
      </w:r>
      <w:r w:rsidRPr="003F4AEB">
        <w:rPr>
          <w:rFonts w:ascii="GHEA Grapalat" w:hAnsi="GHEA Grapalat"/>
          <w:b/>
          <w:u w:val="single"/>
          <w:lang w:val="hy-AM"/>
        </w:rPr>
        <w:t xml:space="preserve"> </w:t>
      </w:r>
      <w:r w:rsidRPr="003F4AEB">
        <w:rPr>
          <w:rFonts w:ascii="GHEA Grapalat" w:hAnsi="GHEA Grapalat" w:cs="Sylfaen"/>
          <w:b/>
          <w:u w:val="single"/>
          <w:lang w:val="hy-AM"/>
        </w:rPr>
        <w:t>հիմքը</w:t>
      </w:r>
      <w:r w:rsidRPr="003F4AEB">
        <w:rPr>
          <w:rFonts w:ascii="GHEA Grapalat" w:hAnsi="GHEA Grapalat"/>
          <w:b/>
          <w:u w:val="single"/>
          <w:lang w:val="hy-AM"/>
        </w:rPr>
        <w:t xml:space="preserve">, </w:t>
      </w:r>
      <w:r w:rsidR="000D1E9D" w:rsidRPr="003F4AEB">
        <w:rPr>
          <w:rFonts w:ascii="GHEA Grapalat" w:hAnsi="GHEA Grapalat" w:cs="Sylfaen"/>
          <w:b/>
          <w:u w:val="single"/>
          <w:lang w:val="hy-AM"/>
        </w:rPr>
        <w:t>հիմնավորումները</w:t>
      </w:r>
      <w:r w:rsidR="00136684" w:rsidRPr="003F4AEB">
        <w:rPr>
          <w:rFonts w:ascii="GHEA Grapalat" w:hAnsi="GHEA Grapalat"/>
          <w:b/>
          <w:u w:val="single"/>
          <w:lang w:val="hy-AM"/>
        </w:rPr>
        <w:t xml:space="preserve"> </w:t>
      </w:r>
      <w:r w:rsidRPr="003F4AEB">
        <w:rPr>
          <w:rFonts w:ascii="GHEA Grapalat" w:hAnsi="GHEA Grapalat" w:cs="Sylfaen"/>
          <w:b/>
          <w:u w:val="single"/>
          <w:lang w:val="hy-AM"/>
        </w:rPr>
        <w:t>և</w:t>
      </w:r>
      <w:r w:rsidRPr="003F4AEB">
        <w:rPr>
          <w:rFonts w:ascii="GHEA Grapalat" w:hAnsi="GHEA Grapalat"/>
          <w:b/>
          <w:u w:val="single"/>
          <w:lang w:val="hy-AM"/>
        </w:rPr>
        <w:t xml:space="preserve"> </w:t>
      </w:r>
      <w:r w:rsidRPr="003F4AEB">
        <w:rPr>
          <w:rFonts w:ascii="GHEA Grapalat" w:hAnsi="GHEA Grapalat" w:cs="Sylfaen"/>
          <w:b/>
          <w:u w:val="single"/>
          <w:lang w:val="hy-AM"/>
        </w:rPr>
        <w:t>պահանջը</w:t>
      </w:r>
    </w:p>
    <w:p w14:paraId="4155AEC1" w14:textId="471ABC14" w:rsidR="00D6278A" w:rsidRPr="003F4AEB" w:rsidRDefault="00D8500F" w:rsidP="003F4AEB">
      <w:pPr>
        <w:spacing w:line="276" w:lineRule="auto"/>
        <w:ind w:firstLine="567"/>
        <w:contextualSpacing/>
        <w:jc w:val="both"/>
        <w:rPr>
          <w:rFonts w:ascii="GHEA Grapalat" w:hAnsi="GHEA Grapalat" w:cs="Calibri"/>
          <w:b/>
          <w:sz w:val="20"/>
          <w:szCs w:val="20"/>
          <w:u w:val="single"/>
          <w:lang w:val="hy-AM"/>
        </w:rPr>
      </w:pPr>
      <w:r w:rsidRPr="003F4AEB">
        <w:rPr>
          <w:rFonts w:ascii="GHEA Grapalat" w:hAnsi="GHEA Grapalat" w:cs="Calibri"/>
          <w:lang w:val="hy-AM"/>
        </w:rPr>
        <w:t>Սույն վճռաբեկ բողոքը քննվում է հետևյալ հիմքի սահմաններում ներքոհիշյալ հիմնավորումներով.</w:t>
      </w:r>
    </w:p>
    <w:p w14:paraId="11D7236D" w14:textId="7A25FBA2" w:rsidR="00D8500F" w:rsidRPr="003F4AEB" w:rsidRDefault="00D8500F" w:rsidP="003F4AEB">
      <w:pPr>
        <w:spacing w:line="276" w:lineRule="auto"/>
        <w:ind w:firstLine="567"/>
        <w:contextualSpacing/>
        <w:jc w:val="both"/>
        <w:rPr>
          <w:rFonts w:ascii="GHEA Grapalat" w:hAnsi="GHEA Grapalat" w:cs="Calibri"/>
          <w:b/>
          <w:sz w:val="20"/>
          <w:szCs w:val="20"/>
          <w:u w:val="single"/>
          <w:lang w:val="hy-AM"/>
        </w:rPr>
      </w:pPr>
      <w:r w:rsidRPr="003F4AEB">
        <w:rPr>
          <w:rFonts w:ascii="GHEA Grapalat" w:hAnsi="GHEA Grapalat" w:cs="Calibri"/>
          <w:i/>
          <w:lang w:val="hy-AM"/>
        </w:rPr>
        <w:t xml:space="preserve">Վերաքննիչ դատարանը </w:t>
      </w:r>
      <w:r w:rsidR="0036360B" w:rsidRPr="003F4AEB">
        <w:rPr>
          <w:rFonts w:ascii="GHEA Grapalat" w:hAnsi="GHEA Grapalat" w:cs="Calibri"/>
          <w:i/>
          <w:lang w:val="hy-AM"/>
        </w:rPr>
        <w:t xml:space="preserve">խախտել է </w:t>
      </w:r>
      <w:r w:rsidRPr="003F4AEB">
        <w:rPr>
          <w:rFonts w:ascii="GHEA Grapalat" w:hAnsi="GHEA Grapalat" w:cs="Calibri"/>
          <w:i/>
          <w:lang w:val="hy-AM"/>
        </w:rPr>
        <w:t>18</w:t>
      </w:r>
      <w:r w:rsidRPr="003F4AEB">
        <w:rPr>
          <w:rFonts w:ascii="Cambria Math" w:hAnsi="Cambria Math" w:cs="Cambria Math"/>
          <w:i/>
          <w:lang w:val="hy-AM"/>
        </w:rPr>
        <w:t>․</w:t>
      </w:r>
      <w:r w:rsidRPr="003F4AEB">
        <w:rPr>
          <w:rFonts w:ascii="GHEA Grapalat" w:hAnsi="GHEA Grapalat" w:cs="Calibri"/>
          <w:i/>
          <w:lang w:val="hy-AM"/>
        </w:rPr>
        <w:t>02</w:t>
      </w:r>
      <w:r w:rsidRPr="003F4AEB">
        <w:rPr>
          <w:rFonts w:ascii="Cambria Math" w:hAnsi="Cambria Math" w:cs="Cambria Math"/>
          <w:i/>
          <w:lang w:val="hy-AM"/>
        </w:rPr>
        <w:t>․</w:t>
      </w:r>
      <w:r w:rsidRPr="003F4AEB">
        <w:rPr>
          <w:rFonts w:ascii="GHEA Grapalat" w:hAnsi="GHEA Grapalat" w:cs="Calibri"/>
          <w:i/>
          <w:lang w:val="hy-AM"/>
        </w:rPr>
        <w:t xml:space="preserve">2018 </w:t>
      </w:r>
      <w:r w:rsidRPr="003F4AEB">
        <w:rPr>
          <w:rFonts w:ascii="GHEA Grapalat" w:hAnsi="GHEA Grapalat"/>
          <w:i/>
          <w:iCs/>
          <w:lang w:val="af-ZA"/>
        </w:rPr>
        <w:t>թվական</w:t>
      </w:r>
      <w:r w:rsidR="0036360B" w:rsidRPr="003F4AEB">
        <w:rPr>
          <w:rFonts w:ascii="GHEA Grapalat" w:hAnsi="GHEA Grapalat"/>
          <w:i/>
          <w:iCs/>
          <w:lang w:val="hy-AM"/>
        </w:rPr>
        <w:t>ին</w:t>
      </w:r>
      <w:r w:rsidRPr="003F4AEB">
        <w:rPr>
          <w:rFonts w:ascii="GHEA Grapalat" w:hAnsi="GHEA Grapalat"/>
          <w:i/>
          <w:iCs/>
          <w:lang w:val="af-ZA"/>
        </w:rPr>
        <w:t xml:space="preserve"> գործ</w:t>
      </w:r>
      <w:r w:rsidR="0036360B" w:rsidRPr="003F4AEB">
        <w:rPr>
          <w:rFonts w:ascii="GHEA Grapalat" w:hAnsi="GHEA Grapalat"/>
          <w:i/>
          <w:iCs/>
          <w:lang w:val="hy-AM"/>
        </w:rPr>
        <w:t>ած</w:t>
      </w:r>
      <w:r w:rsidRPr="003F4AEB">
        <w:rPr>
          <w:rFonts w:ascii="GHEA Grapalat" w:hAnsi="GHEA Grapalat"/>
          <w:i/>
          <w:iCs/>
          <w:lang w:val="af-ZA"/>
        </w:rPr>
        <w:t xml:space="preserve"> խմբագրությամբ </w:t>
      </w:r>
      <w:r w:rsidRPr="003F4AEB">
        <w:rPr>
          <w:rFonts w:ascii="GHEA Grapalat" w:hAnsi="GHEA Grapalat" w:cs="Calibri"/>
          <w:i/>
          <w:lang w:val="hy-AM"/>
        </w:rPr>
        <w:t xml:space="preserve">«Պետական տուրքի մասին» ՀՀ օրենքի 7-րդ </w:t>
      </w:r>
      <w:r w:rsidR="00F27335" w:rsidRPr="003F4AEB">
        <w:rPr>
          <w:rFonts w:ascii="GHEA Grapalat" w:hAnsi="GHEA Grapalat" w:cs="Calibri"/>
          <w:i/>
          <w:lang w:val="hy-AM"/>
        </w:rPr>
        <w:t>և</w:t>
      </w:r>
      <w:r w:rsidRPr="003F4AEB">
        <w:rPr>
          <w:rFonts w:ascii="GHEA Grapalat" w:hAnsi="GHEA Grapalat" w:cs="Calibri"/>
          <w:i/>
          <w:lang w:val="hy-AM"/>
        </w:rPr>
        <w:t xml:space="preserve"> 9-րդ հոդվածներ</w:t>
      </w:r>
      <w:r w:rsidR="0036360B" w:rsidRPr="003F4AEB">
        <w:rPr>
          <w:rFonts w:ascii="GHEA Grapalat" w:hAnsi="GHEA Grapalat" w:cs="Calibri"/>
          <w:i/>
          <w:lang w:val="hy-AM"/>
        </w:rPr>
        <w:t>ը</w:t>
      </w:r>
      <w:r w:rsidRPr="003F4AEB">
        <w:rPr>
          <w:rFonts w:ascii="GHEA Grapalat" w:hAnsi="GHEA Grapalat" w:cs="Calibri"/>
          <w:i/>
          <w:lang w:val="hy-AM"/>
        </w:rPr>
        <w:t>։</w:t>
      </w:r>
    </w:p>
    <w:p w14:paraId="0576D296" w14:textId="2075FB9A" w:rsidR="00D8500F" w:rsidRPr="003F4AEB" w:rsidRDefault="00D8500F" w:rsidP="003F4AEB">
      <w:pPr>
        <w:spacing w:line="276" w:lineRule="auto"/>
        <w:ind w:firstLine="567"/>
        <w:contextualSpacing/>
        <w:jc w:val="both"/>
        <w:rPr>
          <w:rFonts w:ascii="GHEA Grapalat" w:hAnsi="GHEA Grapalat" w:cs="Calibri"/>
          <w:i/>
          <w:lang w:val="hy-AM"/>
        </w:rPr>
      </w:pPr>
      <w:r w:rsidRPr="003F4AEB">
        <w:rPr>
          <w:rFonts w:ascii="GHEA Grapalat" w:hAnsi="GHEA Grapalat" w:cs="Calibri"/>
          <w:i/>
          <w:lang w:val="hy-AM"/>
        </w:rPr>
        <w:t>Բողոք բերած անձը նշված հիմքի առկայությունը պատճառաբանել է հետևյալ հիմնավորումներով.</w:t>
      </w:r>
    </w:p>
    <w:p w14:paraId="67629C7B" w14:textId="271FCAD0" w:rsidR="004040BB" w:rsidRPr="003F4AEB" w:rsidRDefault="004040BB" w:rsidP="003F4AEB">
      <w:pPr>
        <w:spacing w:line="276" w:lineRule="auto"/>
        <w:ind w:firstLine="567"/>
        <w:contextualSpacing/>
        <w:jc w:val="both"/>
        <w:rPr>
          <w:rFonts w:ascii="GHEA Grapalat" w:hAnsi="GHEA Grapalat" w:cs="Calibri"/>
          <w:bCs/>
          <w:lang w:val="hy-AM"/>
        </w:rPr>
      </w:pPr>
      <w:r w:rsidRPr="003F4AEB">
        <w:rPr>
          <w:rFonts w:ascii="GHEA Grapalat" w:hAnsi="GHEA Grapalat" w:cs="Calibri"/>
          <w:bCs/>
          <w:lang w:val="hy-AM"/>
        </w:rPr>
        <w:t>Վերաքննիչ դատարանն անտեսել է, որ 18</w:t>
      </w:r>
      <w:r w:rsidRPr="003F4AEB">
        <w:rPr>
          <w:rFonts w:ascii="Cambria Math" w:hAnsi="Cambria Math" w:cs="Cambria Math"/>
          <w:bCs/>
          <w:lang w:val="hy-AM"/>
        </w:rPr>
        <w:t>․</w:t>
      </w:r>
      <w:r w:rsidRPr="003F4AEB">
        <w:rPr>
          <w:rFonts w:ascii="GHEA Grapalat" w:hAnsi="GHEA Grapalat" w:cs="Calibri"/>
          <w:bCs/>
          <w:lang w:val="hy-AM"/>
        </w:rPr>
        <w:t>02</w:t>
      </w:r>
      <w:r w:rsidRPr="003F4AEB">
        <w:rPr>
          <w:rFonts w:ascii="Cambria Math" w:hAnsi="Cambria Math" w:cs="Cambria Math"/>
          <w:bCs/>
          <w:lang w:val="hy-AM"/>
        </w:rPr>
        <w:t>․</w:t>
      </w:r>
      <w:r w:rsidRPr="003F4AEB">
        <w:rPr>
          <w:rFonts w:ascii="GHEA Grapalat" w:hAnsi="GHEA Grapalat" w:cs="Calibri"/>
          <w:bCs/>
          <w:lang w:val="hy-AM"/>
        </w:rPr>
        <w:t>2018 թվականին գործ</w:t>
      </w:r>
      <w:r w:rsidR="00035169" w:rsidRPr="003F4AEB">
        <w:rPr>
          <w:rFonts w:ascii="GHEA Grapalat" w:hAnsi="GHEA Grapalat" w:cs="Calibri"/>
          <w:bCs/>
          <w:lang w:val="hy-AM"/>
        </w:rPr>
        <w:t>ած</w:t>
      </w:r>
      <w:r w:rsidRPr="003F4AEB">
        <w:rPr>
          <w:rFonts w:ascii="GHEA Grapalat" w:hAnsi="GHEA Grapalat" w:cs="Calibri"/>
          <w:bCs/>
          <w:lang w:val="hy-AM"/>
        </w:rPr>
        <w:t xml:space="preserve"> խմբագրությամբ «Պետական տուրքի մասին» ՀՀ օրենքը գործին մասնակից չդարձած անձանց մասով պետական տուրք վճարելու պարտականության ուղ</w:t>
      </w:r>
      <w:r w:rsidR="002C63AB" w:rsidRPr="003F4AEB">
        <w:rPr>
          <w:rFonts w:ascii="GHEA Grapalat" w:hAnsi="GHEA Grapalat" w:cs="Calibri"/>
          <w:bCs/>
          <w:lang w:val="hy-AM"/>
        </w:rPr>
        <w:t>ղ</w:t>
      </w:r>
      <w:r w:rsidRPr="003F4AEB">
        <w:rPr>
          <w:rFonts w:ascii="GHEA Grapalat" w:hAnsi="GHEA Grapalat" w:cs="Calibri"/>
          <w:bCs/>
          <w:lang w:val="hy-AM"/>
        </w:rPr>
        <w:t xml:space="preserve">ակի ամրագրում չի պարունակում։ </w:t>
      </w:r>
      <w:r w:rsidRPr="003F4AEB">
        <w:rPr>
          <w:rFonts w:ascii="GHEA Grapalat" w:hAnsi="GHEA Grapalat" w:cs="Calibri"/>
          <w:bCs/>
          <w:lang w:val="hy-AM"/>
        </w:rPr>
        <w:lastRenderedPageBreak/>
        <w:t>Վերաքննիչ դատարան</w:t>
      </w:r>
      <w:r w:rsidR="00BF43C0" w:rsidRPr="003F4AEB">
        <w:rPr>
          <w:rFonts w:ascii="GHEA Grapalat" w:hAnsi="GHEA Grapalat" w:cs="Calibri"/>
          <w:bCs/>
          <w:lang w:val="hy-AM"/>
        </w:rPr>
        <w:t>ը, սխալ մեկնաբանելով 18</w:t>
      </w:r>
      <w:r w:rsidR="00BF43C0" w:rsidRPr="003F4AEB">
        <w:rPr>
          <w:rFonts w:ascii="Cambria Math" w:hAnsi="Cambria Math" w:cs="Cambria Math"/>
          <w:bCs/>
          <w:lang w:val="hy-AM"/>
        </w:rPr>
        <w:t>․</w:t>
      </w:r>
      <w:r w:rsidR="00BF43C0" w:rsidRPr="003F4AEB">
        <w:rPr>
          <w:rFonts w:ascii="GHEA Grapalat" w:hAnsi="GHEA Grapalat" w:cs="Calibri"/>
          <w:bCs/>
          <w:lang w:val="hy-AM"/>
        </w:rPr>
        <w:t>02</w:t>
      </w:r>
      <w:r w:rsidR="00BF43C0" w:rsidRPr="003F4AEB">
        <w:rPr>
          <w:rFonts w:ascii="Cambria Math" w:hAnsi="Cambria Math" w:cs="Cambria Math"/>
          <w:bCs/>
          <w:lang w:val="hy-AM"/>
        </w:rPr>
        <w:t>․</w:t>
      </w:r>
      <w:r w:rsidR="00BF43C0" w:rsidRPr="003F4AEB">
        <w:rPr>
          <w:rFonts w:ascii="GHEA Grapalat" w:hAnsi="GHEA Grapalat" w:cs="Calibri"/>
          <w:bCs/>
          <w:lang w:val="hy-AM"/>
        </w:rPr>
        <w:t>2018 թվականին գործ</w:t>
      </w:r>
      <w:r w:rsidR="001B3D61" w:rsidRPr="003F4AEB">
        <w:rPr>
          <w:rFonts w:ascii="GHEA Grapalat" w:hAnsi="GHEA Grapalat" w:cs="Calibri"/>
          <w:bCs/>
          <w:lang w:val="hy-AM"/>
        </w:rPr>
        <w:t>ած</w:t>
      </w:r>
      <w:r w:rsidR="00BF43C0" w:rsidRPr="003F4AEB">
        <w:rPr>
          <w:rFonts w:ascii="GHEA Grapalat" w:hAnsi="GHEA Grapalat" w:cs="Calibri"/>
          <w:bCs/>
          <w:lang w:val="hy-AM"/>
        </w:rPr>
        <w:t xml:space="preserve"> խմբագրությամբ «Պետական տուրքի մասին» ՀՀ օրենքի 9-րդ հոդվածը, իր վրա դրել է պետական տուրք վճարելու անհամաչափ պարտավորություն՝ դրանով խախտելով իր արդար դատաքննության և դատարանի մատչելիության իրավունքները։</w:t>
      </w:r>
    </w:p>
    <w:p w14:paraId="169E8F5B" w14:textId="1027DFE1" w:rsidR="00D8500F" w:rsidRPr="00E150A5" w:rsidRDefault="00D8500F" w:rsidP="003F4AEB">
      <w:pPr>
        <w:spacing w:line="276" w:lineRule="auto"/>
        <w:ind w:firstLine="567"/>
        <w:jc w:val="both"/>
        <w:rPr>
          <w:rFonts w:ascii="GHEA Grapalat" w:hAnsi="GHEA Grapalat" w:cs="Calibri"/>
          <w:sz w:val="20"/>
          <w:szCs w:val="18"/>
          <w:lang w:val="hy-AM"/>
        </w:rPr>
      </w:pPr>
      <w:r w:rsidRPr="003F4AEB">
        <w:rPr>
          <w:rFonts w:ascii="GHEA Grapalat" w:hAnsi="GHEA Grapalat" w:cs="Calibri"/>
          <w:szCs w:val="22"/>
          <w:lang w:val="hy-AM"/>
        </w:rPr>
        <w:t xml:space="preserve"> </w:t>
      </w:r>
    </w:p>
    <w:p w14:paraId="5BEE487C" w14:textId="77777777" w:rsidR="00D8500F" w:rsidRPr="003F4AEB" w:rsidRDefault="00D8500F" w:rsidP="003F4AEB">
      <w:pPr>
        <w:tabs>
          <w:tab w:val="left" w:pos="9990"/>
        </w:tabs>
        <w:spacing w:line="276" w:lineRule="auto"/>
        <w:ind w:firstLine="567"/>
        <w:jc w:val="both"/>
        <w:rPr>
          <w:rFonts w:ascii="GHEA Grapalat" w:hAnsi="GHEA Grapalat" w:cs="Sylfaen"/>
          <w:lang w:val="hy-AM"/>
        </w:rPr>
      </w:pPr>
      <w:r w:rsidRPr="003F4AEB">
        <w:rPr>
          <w:rFonts w:ascii="GHEA Grapalat" w:hAnsi="GHEA Grapalat" w:cs="Calibri"/>
          <w:szCs w:val="22"/>
          <w:lang w:val="hy-AM"/>
        </w:rPr>
        <w:t xml:space="preserve">Վերոգրյալի հիման վրա բողոք բերած անձը պահանջել է </w:t>
      </w:r>
      <w:bookmarkStart w:id="0" w:name="_Hlk85038894"/>
      <w:r w:rsidRPr="003F4AEB">
        <w:rPr>
          <w:rFonts w:ascii="GHEA Grapalat" w:hAnsi="GHEA Grapalat"/>
          <w:lang w:val="hy-AM"/>
        </w:rPr>
        <w:t>«բեկանել»</w:t>
      </w:r>
      <w:r w:rsidRPr="003F4AEB">
        <w:rPr>
          <w:rFonts w:ascii="GHEA Grapalat" w:hAnsi="GHEA Grapalat"/>
          <w:lang w:val="fr-FR"/>
        </w:rPr>
        <w:t xml:space="preserve"> </w:t>
      </w:r>
      <w:proofErr w:type="spellStart"/>
      <w:r w:rsidRPr="003F4AEB">
        <w:rPr>
          <w:rFonts w:ascii="GHEA Grapalat" w:hAnsi="GHEA Grapalat"/>
          <w:lang w:val="fr-FR"/>
        </w:rPr>
        <w:t>Վերաքննիչ</w:t>
      </w:r>
      <w:proofErr w:type="spellEnd"/>
      <w:r w:rsidRPr="003F4AEB">
        <w:rPr>
          <w:rFonts w:ascii="GHEA Grapalat" w:hAnsi="GHEA Grapalat"/>
          <w:lang w:val="fr-FR"/>
        </w:rPr>
        <w:t xml:space="preserve"> </w:t>
      </w:r>
      <w:proofErr w:type="spellStart"/>
      <w:r w:rsidRPr="003F4AEB">
        <w:rPr>
          <w:rFonts w:ascii="GHEA Grapalat" w:hAnsi="GHEA Grapalat"/>
          <w:lang w:val="fr-FR"/>
        </w:rPr>
        <w:t>դատարանի</w:t>
      </w:r>
      <w:proofErr w:type="spellEnd"/>
      <w:r w:rsidRPr="003F4AEB">
        <w:rPr>
          <w:rFonts w:ascii="GHEA Grapalat" w:hAnsi="GHEA Grapalat"/>
          <w:lang w:val="fr-FR"/>
        </w:rPr>
        <w:t xml:space="preserve"> </w:t>
      </w:r>
      <w:r w:rsidRPr="003F4AEB">
        <w:rPr>
          <w:rFonts w:ascii="GHEA Grapalat" w:hAnsi="GHEA Grapalat" w:cs="Sylfaen"/>
          <w:lang w:val="hy-AM"/>
        </w:rPr>
        <w:t xml:space="preserve">19.03.2024 </w:t>
      </w:r>
      <w:proofErr w:type="spellStart"/>
      <w:r w:rsidRPr="003F4AEB">
        <w:rPr>
          <w:rFonts w:ascii="GHEA Grapalat" w:hAnsi="GHEA Grapalat" w:cs="Sylfaen"/>
          <w:lang w:val="fr-FR"/>
        </w:rPr>
        <w:t>թվականի</w:t>
      </w:r>
      <w:proofErr w:type="spellEnd"/>
      <w:r w:rsidRPr="003F4AEB">
        <w:rPr>
          <w:rFonts w:ascii="GHEA Grapalat" w:hAnsi="GHEA Grapalat" w:cs="Sylfaen"/>
          <w:lang w:val="fr-FR"/>
        </w:rPr>
        <w:t xml:space="preserve"> </w:t>
      </w:r>
      <w:r w:rsidRPr="003F4AEB">
        <w:rPr>
          <w:rFonts w:ascii="GHEA Grapalat" w:hAnsi="GHEA Grapalat"/>
          <w:shd w:val="clear" w:color="auto" w:fill="FFFFFF"/>
          <w:lang w:val="hy-AM"/>
        </w:rPr>
        <w:t xml:space="preserve">«Վերաքննիչ բողոքը վերադարձնելու մասին» </w:t>
      </w:r>
      <w:proofErr w:type="spellStart"/>
      <w:r w:rsidRPr="003F4AEB">
        <w:rPr>
          <w:rFonts w:ascii="GHEA Grapalat" w:hAnsi="GHEA Grapalat" w:cs="Sylfaen"/>
          <w:lang w:val="fr-FR"/>
        </w:rPr>
        <w:t>որոշում</w:t>
      </w:r>
      <w:bookmarkEnd w:id="0"/>
      <w:proofErr w:type="spellEnd"/>
      <w:r w:rsidRPr="003F4AEB">
        <w:rPr>
          <w:rFonts w:ascii="GHEA Grapalat" w:hAnsi="GHEA Grapalat" w:cs="Sylfaen"/>
          <w:lang w:val="hy-AM"/>
        </w:rPr>
        <w:t>ը։</w:t>
      </w:r>
    </w:p>
    <w:p w14:paraId="51D43A7B" w14:textId="77777777" w:rsidR="00696763" w:rsidRPr="003F4AEB" w:rsidRDefault="00696763" w:rsidP="003F4AEB">
      <w:pPr>
        <w:widowControl w:val="0"/>
        <w:tabs>
          <w:tab w:val="left" w:pos="9214"/>
        </w:tabs>
        <w:spacing w:line="276" w:lineRule="auto"/>
        <w:ind w:right="77" w:firstLine="567"/>
        <w:jc w:val="both"/>
        <w:rPr>
          <w:rFonts w:ascii="GHEA Grapalat" w:hAnsi="GHEA Grapalat"/>
          <w:sz w:val="20"/>
          <w:szCs w:val="20"/>
          <w:lang w:val="hy-AM"/>
        </w:rPr>
      </w:pPr>
    </w:p>
    <w:p w14:paraId="64B6D3A1" w14:textId="77777777" w:rsidR="00E53212" w:rsidRPr="003F4AEB" w:rsidRDefault="00C06BFD" w:rsidP="003F4AEB">
      <w:pPr>
        <w:widowControl w:val="0"/>
        <w:tabs>
          <w:tab w:val="left" w:pos="9214"/>
        </w:tabs>
        <w:spacing w:line="276" w:lineRule="auto"/>
        <w:ind w:right="219" w:firstLine="567"/>
        <w:jc w:val="both"/>
        <w:rPr>
          <w:rFonts w:ascii="GHEA Grapalat" w:hAnsi="GHEA Grapalat"/>
          <w:b/>
          <w:bCs/>
          <w:iCs/>
          <w:lang w:val="hy-AM"/>
        </w:rPr>
      </w:pPr>
      <w:r w:rsidRPr="003F4AEB">
        <w:rPr>
          <w:rFonts w:ascii="GHEA Grapalat" w:hAnsi="GHEA Grapalat"/>
          <w:b/>
          <w:bCs/>
          <w:iCs/>
          <w:lang w:val="hy-AM"/>
        </w:rPr>
        <w:t xml:space="preserve"> </w:t>
      </w:r>
      <w:r w:rsidR="009E40AB" w:rsidRPr="003F4AEB">
        <w:rPr>
          <w:rFonts w:ascii="GHEA Grapalat" w:hAnsi="GHEA Grapalat"/>
          <w:b/>
          <w:bCs/>
          <w:iCs/>
          <w:u w:val="single"/>
          <w:lang w:val="hy-AM"/>
        </w:rPr>
        <w:t>3</w:t>
      </w:r>
      <w:r w:rsidR="00CE1A97" w:rsidRPr="003F4AEB">
        <w:rPr>
          <w:rFonts w:ascii="GHEA Grapalat" w:hAnsi="GHEA Grapalat"/>
          <w:b/>
          <w:bCs/>
          <w:iCs/>
          <w:u w:val="single"/>
          <w:lang w:val="hy-AM"/>
        </w:rPr>
        <w:t xml:space="preserve">. </w:t>
      </w:r>
      <w:r w:rsidR="00CE1A97" w:rsidRPr="003F4AEB">
        <w:rPr>
          <w:rFonts w:ascii="GHEA Grapalat" w:hAnsi="GHEA Grapalat" w:cs="Sylfaen"/>
          <w:b/>
          <w:bCs/>
          <w:iCs/>
          <w:u w:val="single"/>
          <w:lang w:val="hy-AM"/>
        </w:rPr>
        <w:t>Վճռաբեկ</w:t>
      </w:r>
      <w:r w:rsidR="00CE1A97" w:rsidRPr="003F4AEB">
        <w:rPr>
          <w:rFonts w:ascii="GHEA Grapalat" w:hAnsi="GHEA Grapalat"/>
          <w:b/>
          <w:bCs/>
          <w:iCs/>
          <w:u w:val="single"/>
          <w:lang w:val="hy-AM"/>
        </w:rPr>
        <w:t xml:space="preserve"> </w:t>
      </w:r>
      <w:r w:rsidR="00CE1A97" w:rsidRPr="003F4AEB">
        <w:rPr>
          <w:rFonts w:ascii="GHEA Grapalat" w:hAnsi="GHEA Grapalat" w:cs="Sylfaen"/>
          <w:b/>
          <w:bCs/>
          <w:iCs/>
          <w:u w:val="single"/>
          <w:lang w:val="hy-AM"/>
        </w:rPr>
        <w:t>դատարանի</w:t>
      </w:r>
      <w:r w:rsidR="00CE1A97" w:rsidRPr="003F4AEB">
        <w:rPr>
          <w:rFonts w:ascii="GHEA Grapalat" w:hAnsi="GHEA Grapalat"/>
          <w:b/>
          <w:bCs/>
          <w:iCs/>
          <w:u w:val="single"/>
          <w:lang w:val="hy-AM"/>
        </w:rPr>
        <w:t xml:space="preserve"> </w:t>
      </w:r>
      <w:r w:rsidR="00CE1A97" w:rsidRPr="003F4AEB">
        <w:rPr>
          <w:rFonts w:ascii="GHEA Grapalat" w:hAnsi="GHEA Grapalat" w:cs="Sylfaen"/>
          <w:b/>
          <w:bCs/>
          <w:iCs/>
          <w:u w:val="single"/>
          <w:lang w:val="hy-AM"/>
        </w:rPr>
        <w:t>պատճառաբանությունները</w:t>
      </w:r>
      <w:r w:rsidR="00CE1A97" w:rsidRPr="003F4AEB">
        <w:rPr>
          <w:rFonts w:ascii="GHEA Grapalat" w:hAnsi="GHEA Grapalat"/>
          <w:b/>
          <w:bCs/>
          <w:iCs/>
          <w:u w:val="single"/>
          <w:lang w:val="hy-AM"/>
        </w:rPr>
        <w:t xml:space="preserve"> </w:t>
      </w:r>
      <w:r w:rsidR="00CE1A97" w:rsidRPr="003F4AEB">
        <w:rPr>
          <w:rFonts w:ascii="GHEA Grapalat" w:hAnsi="GHEA Grapalat" w:cs="Sylfaen"/>
          <w:b/>
          <w:bCs/>
          <w:iCs/>
          <w:u w:val="single"/>
          <w:lang w:val="hy-AM"/>
        </w:rPr>
        <w:t>և</w:t>
      </w:r>
      <w:r w:rsidR="00CE1A97" w:rsidRPr="003F4AEB">
        <w:rPr>
          <w:rFonts w:ascii="GHEA Grapalat" w:hAnsi="GHEA Grapalat"/>
          <w:b/>
          <w:bCs/>
          <w:iCs/>
          <w:u w:val="single"/>
          <w:lang w:val="hy-AM"/>
        </w:rPr>
        <w:t xml:space="preserve"> </w:t>
      </w:r>
      <w:r w:rsidR="00CE1A97" w:rsidRPr="003F4AEB">
        <w:rPr>
          <w:rFonts w:ascii="GHEA Grapalat" w:hAnsi="GHEA Grapalat" w:cs="Sylfaen"/>
          <w:b/>
          <w:bCs/>
          <w:iCs/>
          <w:u w:val="single"/>
          <w:lang w:val="hy-AM"/>
        </w:rPr>
        <w:t>եզրահանգումները</w:t>
      </w:r>
    </w:p>
    <w:p w14:paraId="50482557" w14:textId="45D5E7A9" w:rsidR="00B334D1" w:rsidRPr="003F4AEB" w:rsidRDefault="000B6AF6" w:rsidP="003F4AEB">
      <w:pPr>
        <w:widowControl w:val="0"/>
        <w:tabs>
          <w:tab w:val="left" w:pos="9214"/>
        </w:tabs>
        <w:spacing w:line="276" w:lineRule="auto"/>
        <w:ind w:right="219" w:firstLine="567"/>
        <w:jc w:val="both"/>
        <w:rPr>
          <w:rFonts w:ascii="GHEA Grapalat" w:hAnsi="GHEA Grapalat"/>
          <w:b/>
          <w:bCs/>
          <w:iCs/>
          <w:lang w:val="hy-AM"/>
        </w:rPr>
      </w:pPr>
      <w:proofErr w:type="spellStart"/>
      <w:r w:rsidRPr="003F4AEB">
        <w:rPr>
          <w:rFonts w:ascii="GHEA Grapalat" w:hAnsi="GHEA Grapalat" w:cs="Sylfaen"/>
          <w:lang w:val="de-DE"/>
        </w:rPr>
        <w:t>Վճռաբեկ</w:t>
      </w:r>
      <w:proofErr w:type="spellEnd"/>
      <w:r w:rsidRPr="003F4AEB">
        <w:rPr>
          <w:rFonts w:ascii="GHEA Grapalat" w:hAnsi="GHEA Grapalat" w:cs="Sylfaen"/>
          <w:lang w:val="de-DE"/>
        </w:rPr>
        <w:t xml:space="preserve"> </w:t>
      </w:r>
      <w:proofErr w:type="spellStart"/>
      <w:r w:rsidRPr="003F4AEB">
        <w:rPr>
          <w:rFonts w:ascii="GHEA Grapalat" w:hAnsi="GHEA Grapalat" w:cs="Sylfaen"/>
          <w:lang w:val="de-DE"/>
        </w:rPr>
        <w:t>դատարանն</w:t>
      </w:r>
      <w:proofErr w:type="spellEnd"/>
      <w:r w:rsidRPr="003F4AEB">
        <w:rPr>
          <w:rFonts w:ascii="GHEA Grapalat" w:hAnsi="GHEA Grapalat" w:cs="Sylfaen"/>
          <w:lang w:val="de-DE"/>
        </w:rPr>
        <w:t xml:space="preserve"> </w:t>
      </w:r>
      <w:proofErr w:type="spellStart"/>
      <w:r w:rsidRPr="003F4AEB">
        <w:rPr>
          <w:rFonts w:ascii="GHEA Grapalat" w:hAnsi="GHEA Grapalat" w:cs="Sylfaen"/>
          <w:lang w:val="de-DE"/>
        </w:rPr>
        <w:t>արձանագրում</w:t>
      </w:r>
      <w:proofErr w:type="spellEnd"/>
      <w:r w:rsidRPr="003F4AEB">
        <w:rPr>
          <w:rFonts w:ascii="GHEA Grapalat" w:hAnsi="GHEA Grapalat" w:cs="Sylfaen"/>
          <w:lang w:val="de-DE"/>
        </w:rPr>
        <w:t xml:space="preserve"> է, </w:t>
      </w:r>
      <w:proofErr w:type="spellStart"/>
      <w:r w:rsidRPr="003F4AEB">
        <w:rPr>
          <w:rFonts w:ascii="GHEA Grapalat" w:hAnsi="GHEA Grapalat" w:cs="Sylfaen"/>
          <w:lang w:val="de-DE"/>
        </w:rPr>
        <w:t>որ</w:t>
      </w:r>
      <w:proofErr w:type="spellEnd"/>
      <w:r w:rsidRPr="003F4AEB">
        <w:rPr>
          <w:rFonts w:ascii="GHEA Grapalat" w:hAnsi="GHEA Grapalat" w:cs="Sylfaen"/>
          <w:lang w:val="de-DE"/>
        </w:rPr>
        <w:t xml:space="preserve"> </w:t>
      </w:r>
      <w:proofErr w:type="spellStart"/>
      <w:r w:rsidRPr="003F4AEB">
        <w:rPr>
          <w:rFonts w:ascii="GHEA Grapalat" w:hAnsi="GHEA Grapalat" w:cs="Sylfaen"/>
          <w:lang w:val="de-DE"/>
        </w:rPr>
        <w:t>սույն</w:t>
      </w:r>
      <w:proofErr w:type="spellEnd"/>
      <w:r w:rsidRPr="003F4AEB">
        <w:rPr>
          <w:rFonts w:ascii="GHEA Grapalat" w:hAnsi="GHEA Grapalat" w:cs="Sylfaen"/>
          <w:lang w:val="de-DE"/>
        </w:rPr>
        <w:t xml:space="preserve"> </w:t>
      </w:r>
      <w:proofErr w:type="spellStart"/>
      <w:r w:rsidRPr="003F4AEB">
        <w:rPr>
          <w:rFonts w:ascii="GHEA Grapalat" w:hAnsi="GHEA Grapalat" w:cs="Sylfaen"/>
          <w:lang w:val="de-DE"/>
        </w:rPr>
        <w:t>գործով</w:t>
      </w:r>
      <w:proofErr w:type="spellEnd"/>
      <w:r w:rsidRPr="003F4AEB">
        <w:rPr>
          <w:rFonts w:ascii="GHEA Grapalat" w:hAnsi="GHEA Grapalat" w:cs="Sylfaen"/>
          <w:lang w:val="de-DE"/>
        </w:rPr>
        <w:t xml:space="preserve"> </w:t>
      </w:r>
      <w:proofErr w:type="spellStart"/>
      <w:r w:rsidRPr="003F4AEB">
        <w:rPr>
          <w:rFonts w:ascii="GHEA Grapalat" w:hAnsi="GHEA Grapalat" w:cs="Sylfaen"/>
          <w:lang w:val="de-DE"/>
        </w:rPr>
        <w:t>վճռաբեկ</w:t>
      </w:r>
      <w:proofErr w:type="spellEnd"/>
      <w:r w:rsidRPr="003F4AEB">
        <w:rPr>
          <w:rFonts w:ascii="GHEA Grapalat" w:hAnsi="GHEA Grapalat" w:cs="Sylfaen"/>
          <w:lang w:val="de-DE"/>
        </w:rPr>
        <w:t xml:space="preserve"> </w:t>
      </w:r>
      <w:proofErr w:type="spellStart"/>
      <w:r w:rsidRPr="003F4AEB">
        <w:rPr>
          <w:rFonts w:ascii="GHEA Grapalat" w:hAnsi="GHEA Grapalat" w:cs="Sylfaen"/>
          <w:lang w:val="de-DE"/>
        </w:rPr>
        <w:t>բողոքը</w:t>
      </w:r>
      <w:proofErr w:type="spellEnd"/>
      <w:r w:rsidRPr="003F4AEB">
        <w:rPr>
          <w:rFonts w:ascii="GHEA Grapalat" w:hAnsi="GHEA Grapalat" w:cs="Sylfaen"/>
          <w:lang w:val="de-DE"/>
        </w:rPr>
        <w:t xml:space="preserve"> </w:t>
      </w:r>
      <w:proofErr w:type="spellStart"/>
      <w:r w:rsidRPr="003F4AEB">
        <w:rPr>
          <w:rFonts w:ascii="GHEA Grapalat" w:hAnsi="GHEA Grapalat" w:cs="Sylfaen"/>
          <w:lang w:val="de-DE"/>
        </w:rPr>
        <w:t>վարույթ</w:t>
      </w:r>
      <w:proofErr w:type="spellEnd"/>
      <w:r w:rsidR="006C08CD">
        <w:rPr>
          <w:rFonts w:ascii="GHEA Grapalat" w:hAnsi="GHEA Grapalat" w:cs="Sylfaen"/>
          <w:lang w:val="hy-AM"/>
        </w:rPr>
        <w:t xml:space="preserve"> </w:t>
      </w:r>
      <w:proofErr w:type="spellStart"/>
      <w:r w:rsidRPr="003F4AEB">
        <w:rPr>
          <w:rFonts w:ascii="GHEA Grapalat" w:hAnsi="GHEA Grapalat" w:cs="Sylfaen"/>
          <w:lang w:val="de-DE"/>
        </w:rPr>
        <w:t>ընդունելը</w:t>
      </w:r>
      <w:proofErr w:type="spellEnd"/>
      <w:r w:rsidRPr="003F4AEB">
        <w:rPr>
          <w:rFonts w:ascii="GHEA Grapalat" w:hAnsi="GHEA Grapalat" w:cs="Sylfaen"/>
          <w:lang w:val="de-DE"/>
        </w:rPr>
        <w:t xml:space="preserve"> </w:t>
      </w:r>
      <w:proofErr w:type="spellStart"/>
      <w:r w:rsidRPr="003F4AEB">
        <w:rPr>
          <w:rFonts w:ascii="GHEA Grapalat" w:hAnsi="GHEA Grapalat" w:cs="Sylfaen"/>
          <w:lang w:val="de-DE"/>
        </w:rPr>
        <w:t>պայմանավորված</w:t>
      </w:r>
      <w:proofErr w:type="spellEnd"/>
      <w:r w:rsidRPr="003F4AEB">
        <w:rPr>
          <w:rFonts w:ascii="GHEA Grapalat" w:hAnsi="GHEA Grapalat" w:cs="Sylfaen"/>
          <w:lang w:val="de-DE"/>
        </w:rPr>
        <w:t xml:space="preserve"> է ՀՀ </w:t>
      </w:r>
      <w:proofErr w:type="spellStart"/>
      <w:r w:rsidRPr="003F4AEB">
        <w:rPr>
          <w:rFonts w:ascii="GHEA Grapalat" w:hAnsi="GHEA Grapalat" w:cs="Sylfaen"/>
          <w:lang w:val="de-DE"/>
        </w:rPr>
        <w:t>քաղաքացիական</w:t>
      </w:r>
      <w:proofErr w:type="spellEnd"/>
      <w:r w:rsidRPr="003F4AEB">
        <w:rPr>
          <w:rFonts w:ascii="GHEA Grapalat" w:hAnsi="GHEA Grapalat" w:cs="Sylfaen"/>
          <w:lang w:val="de-DE"/>
        </w:rPr>
        <w:t xml:space="preserve"> </w:t>
      </w:r>
      <w:proofErr w:type="spellStart"/>
      <w:r w:rsidRPr="003F4AEB">
        <w:rPr>
          <w:rFonts w:ascii="GHEA Grapalat" w:hAnsi="GHEA Grapalat" w:cs="Sylfaen"/>
          <w:lang w:val="de-DE"/>
        </w:rPr>
        <w:t>դատավարության</w:t>
      </w:r>
      <w:proofErr w:type="spellEnd"/>
      <w:r w:rsidRPr="003F4AEB">
        <w:rPr>
          <w:rFonts w:ascii="GHEA Grapalat" w:hAnsi="GHEA Grapalat" w:cs="Sylfaen"/>
          <w:lang w:val="de-DE"/>
        </w:rPr>
        <w:t xml:space="preserve"> </w:t>
      </w:r>
      <w:proofErr w:type="spellStart"/>
      <w:r w:rsidRPr="003F4AEB">
        <w:rPr>
          <w:rFonts w:ascii="GHEA Grapalat" w:hAnsi="GHEA Grapalat" w:cs="Sylfaen"/>
          <w:lang w:val="de-DE"/>
        </w:rPr>
        <w:t>օրենսգրքի</w:t>
      </w:r>
      <w:proofErr w:type="spellEnd"/>
      <w:r w:rsidRPr="003F4AEB">
        <w:rPr>
          <w:rFonts w:ascii="GHEA Grapalat" w:hAnsi="GHEA Grapalat" w:cs="Sylfaen"/>
          <w:lang w:val="de-DE"/>
        </w:rPr>
        <w:t xml:space="preserve"> 394-րդ </w:t>
      </w:r>
      <w:proofErr w:type="spellStart"/>
      <w:r w:rsidRPr="003F4AEB">
        <w:rPr>
          <w:rFonts w:ascii="GHEA Grapalat" w:hAnsi="GHEA Grapalat" w:cs="Sylfaen"/>
          <w:lang w:val="de-DE"/>
        </w:rPr>
        <w:t>հոդվածի</w:t>
      </w:r>
      <w:proofErr w:type="spellEnd"/>
      <w:r w:rsidRPr="003F4AEB">
        <w:rPr>
          <w:rFonts w:ascii="GHEA Grapalat" w:hAnsi="GHEA Grapalat" w:cs="Sylfaen"/>
          <w:lang w:val="de-DE"/>
        </w:rPr>
        <w:t xml:space="preserve"> 1-ին </w:t>
      </w:r>
      <w:proofErr w:type="spellStart"/>
      <w:r w:rsidRPr="003F4AEB">
        <w:rPr>
          <w:rFonts w:ascii="GHEA Grapalat" w:hAnsi="GHEA Grapalat" w:cs="Sylfaen"/>
          <w:lang w:val="de-DE"/>
        </w:rPr>
        <w:t>մասի</w:t>
      </w:r>
      <w:proofErr w:type="spellEnd"/>
      <w:r w:rsidRPr="003F4AEB">
        <w:rPr>
          <w:rFonts w:ascii="GHEA Grapalat" w:hAnsi="GHEA Grapalat" w:cs="Sylfaen"/>
          <w:lang w:val="de-DE"/>
        </w:rPr>
        <w:t xml:space="preserve"> 2-րդ </w:t>
      </w:r>
      <w:proofErr w:type="spellStart"/>
      <w:r w:rsidRPr="003F4AEB">
        <w:rPr>
          <w:rFonts w:ascii="GHEA Grapalat" w:hAnsi="GHEA Grapalat" w:cs="Sylfaen"/>
          <w:lang w:val="de-DE"/>
        </w:rPr>
        <w:t>կետով</w:t>
      </w:r>
      <w:proofErr w:type="spellEnd"/>
      <w:r w:rsidRPr="003F4AEB">
        <w:rPr>
          <w:rFonts w:ascii="GHEA Grapalat" w:hAnsi="GHEA Grapalat" w:cs="Sylfaen"/>
          <w:lang w:val="de-DE"/>
        </w:rPr>
        <w:t xml:space="preserve"> </w:t>
      </w:r>
      <w:proofErr w:type="spellStart"/>
      <w:r w:rsidRPr="003F4AEB">
        <w:rPr>
          <w:rFonts w:ascii="GHEA Grapalat" w:hAnsi="GHEA Grapalat" w:cs="Sylfaen"/>
          <w:lang w:val="de-DE"/>
        </w:rPr>
        <w:t>նախատեսված</w:t>
      </w:r>
      <w:proofErr w:type="spellEnd"/>
      <w:r w:rsidRPr="003F4AEB">
        <w:rPr>
          <w:rFonts w:ascii="GHEA Grapalat" w:hAnsi="GHEA Grapalat" w:cs="Sylfaen"/>
          <w:lang w:val="de-DE"/>
        </w:rPr>
        <w:t xml:space="preserve"> </w:t>
      </w:r>
      <w:proofErr w:type="spellStart"/>
      <w:r w:rsidRPr="003F4AEB">
        <w:rPr>
          <w:rFonts w:ascii="GHEA Grapalat" w:hAnsi="GHEA Grapalat" w:cs="Sylfaen"/>
          <w:lang w:val="de-DE"/>
        </w:rPr>
        <w:t>հիմքի</w:t>
      </w:r>
      <w:proofErr w:type="spellEnd"/>
      <w:r w:rsidRPr="003F4AEB">
        <w:rPr>
          <w:rFonts w:ascii="GHEA Grapalat" w:hAnsi="GHEA Grapalat" w:cs="Sylfaen"/>
          <w:lang w:val="de-DE"/>
        </w:rPr>
        <w:t xml:space="preserve"> </w:t>
      </w:r>
      <w:proofErr w:type="spellStart"/>
      <w:r w:rsidRPr="003F4AEB">
        <w:rPr>
          <w:rFonts w:ascii="GHEA Grapalat" w:hAnsi="GHEA Grapalat" w:cs="Sylfaen"/>
          <w:lang w:val="de-DE"/>
        </w:rPr>
        <w:t>առկայությամբ</w:t>
      </w:r>
      <w:proofErr w:type="spellEnd"/>
      <w:r w:rsidRPr="003F4AEB">
        <w:rPr>
          <w:rFonts w:ascii="GHEA Grapalat" w:hAnsi="GHEA Grapalat" w:cs="Sylfaen"/>
          <w:lang w:val="de-DE"/>
        </w:rPr>
        <w:t xml:space="preserve">՝ </w:t>
      </w:r>
      <w:r w:rsidRPr="003F4AEB">
        <w:rPr>
          <w:rFonts w:ascii="GHEA Grapalat" w:hAnsi="GHEA Grapalat" w:cs="Sylfaen"/>
          <w:lang w:val="hy-AM"/>
        </w:rPr>
        <w:t xml:space="preserve">նույն հոդվածի </w:t>
      </w:r>
      <w:r w:rsidRPr="003F4AEB">
        <w:rPr>
          <w:rFonts w:ascii="GHEA Grapalat" w:hAnsi="GHEA Grapalat" w:cs="Sylfaen"/>
          <w:lang w:val="fr-FR"/>
        </w:rPr>
        <w:t>3</w:t>
      </w:r>
      <w:r w:rsidR="008C34FF" w:rsidRPr="003F4AEB">
        <w:rPr>
          <w:rFonts w:ascii="GHEA Grapalat" w:hAnsi="GHEA Grapalat" w:cs="Sylfaen"/>
          <w:lang w:val="hy-AM"/>
        </w:rPr>
        <w:noBreakHyphen/>
      </w:r>
      <w:r w:rsidRPr="003F4AEB">
        <w:rPr>
          <w:rFonts w:ascii="GHEA Grapalat" w:hAnsi="GHEA Grapalat" w:cs="Sylfaen"/>
          <w:lang w:val="hy-AM"/>
        </w:rPr>
        <w:t xml:space="preserve">րդ մասի </w:t>
      </w:r>
      <w:r w:rsidRPr="003F4AEB">
        <w:rPr>
          <w:rFonts w:ascii="GHEA Grapalat" w:hAnsi="GHEA Grapalat" w:cs="Sylfaen"/>
          <w:lang w:val="fr-FR"/>
        </w:rPr>
        <w:t>1</w:t>
      </w:r>
      <w:r w:rsidRPr="003F4AEB">
        <w:rPr>
          <w:rFonts w:ascii="GHEA Grapalat" w:hAnsi="GHEA Grapalat" w:cs="Sylfaen"/>
          <w:lang w:val="hy-AM"/>
        </w:rPr>
        <w:t>-ին կետի իմաստով</w:t>
      </w:r>
      <w:r w:rsidRPr="003F4AEB">
        <w:rPr>
          <w:rFonts w:ascii="GHEA Grapalat" w:hAnsi="GHEA Grapalat" w:cs="Sylfaen"/>
          <w:lang w:val="af-ZA"/>
        </w:rPr>
        <w:t>,</w:t>
      </w:r>
      <w:r w:rsidRPr="003F4AEB">
        <w:rPr>
          <w:rFonts w:ascii="GHEA Grapalat" w:hAnsi="GHEA Grapalat" w:cs="Sylfaen"/>
          <w:lang w:val="de-DE"/>
        </w:rPr>
        <w:t xml:space="preserve"> </w:t>
      </w:r>
      <w:proofErr w:type="spellStart"/>
      <w:r w:rsidRPr="003F4AEB">
        <w:rPr>
          <w:rFonts w:ascii="GHEA Grapalat" w:hAnsi="GHEA Grapalat" w:cs="Sylfaen"/>
          <w:lang w:val="de-DE"/>
        </w:rPr>
        <w:t>այն</w:t>
      </w:r>
      <w:proofErr w:type="spellEnd"/>
      <w:r w:rsidRPr="003F4AEB">
        <w:rPr>
          <w:rFonts w:ascii="GHEA Grapalat" w:hAnsi="GHEA Grapalat" w:cs="Sylfaen"/>
          <w:lang w:val="de-DE"/>
        </w:rPr>
        <w:t xml:space="preserve"> է` </w:t>
      </w:r>
      <w:r w:rsidR="00316699" w:rsidRPr="003F4AEB">
        <w:rPr>
          <w:rFonts w:ascii="GHEA Grapalat" w:hAnsi="GHEA Grapalat" w:cs="Sylfaen"/>
          <w:lang w:val="hy-AM"/>
        </w:rPr>
        <w:t xml:space="preserve">առերևույթ առկա է մարդու իրավունքների և ազատությունների հիմնարար խախտում, քանի որ բողոքարկվող դատական ակտը կայացնելիս </w:t>
      </w:r>
      <w:r w:rsidRPr="003F4AEB">
        <w:rPr>
          <w:rFonts w:ascii="GHEA Grapalat" w:hAnsi="GHEA Grapalat" w:cs="Sylfaen"/>
          <w:lang w:val="hy-AM"/>
        </w:rPr>
        <w:t>Վերաքննիչ</w:t>
      </w:r>
      <w:r w:rsidRPr="003F4AEB">
        <w:rPr>
          <w:rFonts w:ascii="GHEA Grapalat" w:hAnsi="GHEA Grapalat" w:cs="Sylfaen"/>
          <w:lang w:val="de-DE"/>
        </w:rPr>
        <w:t xml:space="preserve"> </w:t>
      </w:r>
      <w:proofErr w:type="spellStart"/>
      <w:r w:rsidRPr="003F4AEB">
        <w:rPr>
          <w:rFonts w:ascii="GHEA Grapalat" w:hAnsi="GHEA Grapalat" w:cs="Sylfaen"/>
          <w:lang w:val="de-DE"/>
        </w:rPr>
        <w:t>դատարան</w:t>
      </w:r>
      <w:proofErr w:type="spellEnd"/>
      <w:r w:rsidR="00776A00" w:rsidRPr="003F4AEB">
        <w:rPr>
          <w:rFonts w:ascii="GHEA Grapalat" w:hAnsi="GHEA Grapalat" w:cs="Sylfaen"/>
          <w:lang w:val="hy-AM"/>
        </w:rPr>
        <w:t xml:space="preserve">ը </w:t>
      </w:r>
      <w:r w:rsidRPr="003F4AEB">
        <w:rPr>
          <w:rFonts w:ascii="GHEA Grapalat" w:hAnsi="GHEA Grapalat" w:cs="Sylfaen"/>
          <w:lang w:val="hy-AM"/>
        </w:rPr>
        <w:t>թույլ է տվել</w:t>
      </w:r>
      <w:r w:rsidRPr="003F4AEB">
        <w:rPr>
          <w:rFonts w:ascii="GHEA Grapalat" w:hAnsi="GHEA Grapalat" w:cs="Sylfaen"/>
          <w:lang w:val="de-DE"/>
        </w:rPr>
        <w:t xml:space="preserve"> </w:t>
      </w:r>
      <w:r w:rsidR="00D8500F" w:rsidRPr="003F4AEB">
        <w:rPr>
          <w:rFonts w:ascii="GHEA Grapalat" w:hAnsi="GHEA Grapalat"/>
          <w:lang w:val="hy-AM"/>
        </w:rPr>
        <w:t>մ</w:t>
      </w:r>
      <w:r w:rsidR="00D8500F" w:rsidRPr="003F4AEB">
        <w:rPr>
          <w:rFonts w:ascii="GHEA Grapalat" w:hAnsi="GHEA Grapalat"/>
          <w:lang w:val="af-ZA"/>
        </w:rPr>
        <w:t xml:space="preserve">ինչև </w:t>
      </w:r>
      <w:r w:rsidR="00A53566" w:rsidRPr="003F4AEB">
        <w:rPr>
          <w:rFonts w:ascii="GHEA Grapalat" w:hAnsi="GHEA Grapalat"/>
          <w:lang w:val="af-ZA"/>
        </w:rPr>
        <w:t>30</w:t>
      </w:r>
      <w:r w:rsidR="00A53566" w:rsidRPr="003F4AEB">
        <w:rPr>
          <w:rFonts w:ascii="Cambria Math" w:hAnsi="Cambria Math" w:cs="Cambria Math"/>
          <w:lang w:val="af-ZA"/>
        </w:rPr>
        <w:t>․</w:t>
      </w:r>
      <w:r w:rsidR="00A53566" w:rsidRPr="003F4AEB">
        <w:rPr>
          <w:rFonts w:ascii="GHEA Grapalat" w:hAnsi="GHEA Grapalat"/>
          <w:lang w:val="af-ZA"/>
        </w:rPr>
        <w:t>10</w:t>
      </w:r>
      <w:r w:rsidR="00A53566" w:rsidRPr="003F4AEB">
        <w:rPr>
          <w:rFonts w:ascii="Cambria Math" w:hAnsi="Cambria Math" w:cs="Cambria Math"/>
          <w:lang w:val="af-ZA"/>
        </w:rPr>
        <w:t>․</w:t>
      </w:r>
      <w:r w:rsidR="00A53566" w:rsidRPr="003F4AEB">
        <w:rPr>
          <w:rFonts w:ascii="GHEA Grapalat" w:hAnsi="GHEA Grapalat"/>
          <w:lang w:val="af-ZA"/>
        </w:rPr>
        <w:t>2021</w:t>
      </w:r>
      <w:r w:rsidR="00A53566" w:rsidRPr="003F4AEB">
        <w:rPr>
          <w:rFonts w:ascii="GHEA Grapalat" w:hAnsi="GHEA Grapalat"/>
          <w:lang w:val="hy-AM"/>
        </w:rPr>
        <w:t xml:space="preserve"> </w:t>
      </w:r>
      <w:r w:rsidR="00D8500F" w:rsidRPr="003F4AEB">
        <w:rPr>
          <w:rFonts w:ascii="GHEA Grapalat" w:hAnsi="GHEA Grapalat"/>
          <w:lang w:val="af-ZA"/>
        </w:rPr>
        <w:t>թվականը գործ</w:t>
      </w:r>
      <w:r w:rsidR="00A53566" w:rsidRPr="003F4AEB">
        <w:rPr>
          <w:rFonts w:ascii="GHEA Grapalat" w:hAnsi="GHEA Grapalat"/>
          <w:lang w:val="hy-AM"/>
        </w:rPr>
        <w:t>ած</w:t>
      </w:r>
      <w:r w:rsidR="00D8500F" w:rsidRPr="003F4AEB">
        <w:rPr>
          <w:rFonts w:ascii="GHEA Grapalat" w:hAnsi="GHEA Grapalat"/>
          <w:lang w:val="af-ZA"/>
        </w:rPr>
        <w:t xml:space="preserve"> խմբագրությամբ </w:t>
      </w:r>
      <w:r w:rsidR="00D8500F" w:rsidRPr="003F4AEB">
        <w:rPr>
          <w:rFonts w:ascii="GHEA Grapalat" w:hAnsi="GHEA Grapalat"/>
          <w:lang w:val="hy-AM"/>
        </w:rPr>
        <w:t>«Պետական տուրքի մասին» ՀՀ օրենքի 9-րդ հոդվածի խախտում</w:t>
      </w:r>
      <w:r w:rsidRPr="003F4AEB">
        <w:rPr>
          <w:rFonts w:ascii="GHEA Grapalat" w:hAnsi="GHEA Grapalat" w:cs="Sylfaen"/>
          <w:lang w:val="de-DE"/>
        </w:rPr>
        <w:t xml:space="preserve">, </w:t>
      </w:r>
      <w:r w:rsidRPr="003F4AEB">
        <w:rPr>
          <w:rFonts w:ascii="GHEA Grapalat" w:hAnsi="GHEA Grapalat" w:cs="Sylfaen"/>
          <w:lang w:val="hy-AM"/>
        </w:rPr>
        <w:t>որը խաթարել է արդարադատության բուն էությունը</w:t>
      </w:r>
      <w:r w:rsidR="00776A00" w:rsidRPr="003F4AEB">
        <w:rPr>
          <w:rFonts w:ascii="GHEA Grapalat" w:hAnsi="GHEA Grapalat" w:cs="Sylfaen"/>
          <w:lang w:val="hy-AM"/>
        </w:rPr>
        <w:t>։</w:t>
      </w:r>
    </w:p>
    <w:p w14:paraId="6324FFC4" w14:textId="77777777" w:rsidR="008C34FF" w:rsidRPr="003F4AEB" w:rsidRDefault="008C34FF" w:rsidP="003F4AEB">
      <w:pPr>
        <w:widowControl w:val="0"/>
        <w:tabs>
          <w:tab w:val="left" w:pos="9214"/>
        </w:tabs>
        <w:spacing w:line="276" w:lineRule="auto"/>
        <w:ind w:right="219" w:firstLine="567"/>
        <w:jc w:val="both"/>
        <w:rPr>
          <w:rFonts w:ascii="GHEA Grapalat" w:hAnsi="GHEA Grapalat"/>
          <w:b/>
          <w:bCs/>
          <w:iCs/>
          <w:sz w:val="20"/>
          <w:szCs w:val="20"/>
          <w:lang w:val="hy-AM"/>
        </w:rPr>
      </w:pPr>
    </w:p>
    <w:p w14:paraId="334FBE06" w14:textId="6B62667B" w:rsidR="00A43322" w:rsidRPr="003F4AEB" w:rsidRDefault="00A43322" w:rsidP="003F4AEB">
      <w:pPr>
        <w:widowControl w:val="0"/>
        <w:spacing w:line="276" w:lineRule="auto"/>
        <w:ind w:right="16" w:firstLine="567"/>
        <w:contextualSpacing/>
        <w:jc w:val="both"/>
        <w:rPr>
          <w:rFonts w:ascii="GHEA Grapalat" w:hAnsi="GHEA Grapalat" w:cs="Sylfaen"/>
          <w:lang w:val="hy-AM"/>
        </w:rPr>
      </w:pPr>
      <w:r w:rsidRPr="003F4AEB">
        <w:rPr>
          <w:rFonts w:ascii="GHEA Grapalat" w:hAnsi="GHEA Grapalat" w:cs="Sylfaen"/>
          <w:lang w:val="hy-AM"/>
        </w:rPr>
        <w:t>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1539CB6B" w14:textId="743ABB3F" w:rsidR="00A43322" w:rsidRPr="003F4AEB" w:rsidRDefault="00A43322" w:rsidP="003F4AEB">
      <w:pPr>
        <w:widowControl w:val="0"/>
        <w:spacing w:line="276" w:lineRule="auto"/>
        <w:ind w:right="16" w:firstLine="567"/>
        <w:contextualSpacing/>
        <w:jc w:val="both"/>
        <w:rPr>
          <w:rFonts w:ascii="GHEA Grapalat" w:hAnsi="GHEA Grapalat" w:cs="Sylfaen"/>
          <w:lang w:val="hy-AM"/>
        </w:rPr>
      </w:pPr>
      <w:r w:rsidRPr="003F4AEB">
        <w:rPr>
          <w:rFonts w:ascii="GHEA Grapalat" w:hAnsi="GHEA Grapalat" w:cs="Sylfaen"/>
          <w:lang w:val="hy-AM"/>
        </w:rPr>
        <w:t>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0C2E44E5" w14:textId="39B86325" w:rsidR="008F4986" w:rsidRPr="003F4AEB" w:rsidRDefault="008F4986" w:rsidP="003F4AEB">
      <w:pPr>
        <w:tabs>
          <w:tab w:val="left" w:pos="450"/>
        </w:tabs>
        <w:suppressAutoHyphens/>
        <w:spacing w:line="276" w:lineRule="auto"/>
        <w:ind w:right="-2" w:firstLine="567"/>
        <w:jc w:val="both"/>
        <w:rPr>
          <w:rFonts w:ascii="GHEA Grapalat" w:eastAsia="Times New Roman" w:hAnsi="GHEA Grapalat" w:cs="Sylfaen"/>
          <w:lang w:val="hy-AM"/>
        </w:rPr>
      </w:pPr>
      <w:r w:rsidRPr="003F4AEB">
        <w:rPr>
          <w:rFonts w:ascii="GHEA Grapalat" w:eastAsia="Times New Roman" w:hAnsi="GHEA Grapalat" w:cs="Sylfaen"/>
          <w:lang w:val="hy-AM"/>
        </w:rPr>
        <w:t>«Մարդու իրավունքների և հիմնարար ազատությունների պաշտպանության մասին» եվրոպական կոնվենցիայի (այսուհետ` Կոնվենցիա) 6-րդ հոդվածի 1-ին կետի համաձայն` յուրաքանչյուր ոք, երբ որոշվում են նրա քաղաքացիական իրավունքներն</w:t>
      </w:r>
      <w:r w:rsidR="006C08CD">
        <w:rPr>
          <w:rFonts w:ascii="GHEA Grapalat" w:eastAsia="Times New Roman" w:hAnsi="GHEA Grapalat" w:cs="Sylfaen"/>
          <w:lang w:val="hy-AM"/>
        </w:rPr>
        <w:t xml:space="preserve"> </w:t>
      </w:r>
      <w:r w:rsidRPr="003F4AEB">
        <w:rPr>
          <w:rFonts w:ascii="GHEA Grapalat" w:eastAsia="Times New Roman" w:hAnsi="GHEA Grapalat" w:cs="Sylfaen"/>
          <w:lang w:val="hy-AM"/>
        </w:rPr>
        <w:t xml:space="preserve">ու պարտականությունները, </w:t>
      </w:r>
      <w:r w:rsidR="00030EC0" w:rsidRPr="003F4AEB">
        <w:rPr>
          <w:rFonts w:ascii="GHEA Grapalat" w:eastAsia="Times New Roman" w:hAnsi="GHEA Grapalat" w:cs="Sylfaen"/>
          <w:lang w:val="hy-AM"/>
        </w:rPr>
        <w:t xml:space="preserve">(…) </w:t>
      </w:r>
      <w:r w:rsidRPr="003F4AEB">
        <w:rPr>
          <w:rFonts w:ascii="GHEA Grapalat" w:eastAsia="Times New Roman" w:hAnsi="GHEA Grapalat" w:cs="Sylfaen"/>
          <w:lang w:val="hy-AM"/>
        </w:rPr>
        <w:t>ունի օրենքի հիման վրա ստեղծված անկախ և անաչառ դատարանի կողմից ողջամիտ ժամկետում արդարացի և հրապարակային դատաքննության իրավունք:</w:t>
      </w:r>
    </w:p>
    <w:p w14:paraId="5D4302F2" w14:textId="4FA5CF4B" w:rsidR="00DC458F" w:rsidRPr="003F4AEB" w:rsidRDefault="00A43322" w:rsidP="003F4AEB">
      <w:pPr>
        <w:widowControl w:val="0"/>
        <w:spacing w:line="276" w:lineRule="auto"/>
        <w:ind w:firstLine="567"/>
        <w:jc w:val="both"/>
        <w:rPr>
          <w:rFonts w:ascii="GHEA Grapalat" w:eastAsia="Times New Roman" w:hAnsi="GHEA Grapalat" w:cs="Calibri"/>
          <w:i/>
          <w:iCs/>
          <w:lang w:val="hy-AM"/>
        </w:rPr>
      </w:pPr>
      <w:r w:rsidRPr="003F4AEB">
        <w:rPr>
          <w:rFonts w:ascii="GHEA Grapalat" w:hAnsi="GHEA Grapalat"/>
          <w:lang w:val="hy-AM"/>
        </w:rPr>
        <w:t xml:space="preserve">Մարդու իրավունքների եվրոպական դատարանի (այսուհետ` </w:t>
      </w:r>
      <w:r w:rsidR="00FF715C" w:rsidRPr="003F4AEB">
        <w:rPr>
          <w:rFonts w:ascii="GHEA Grapalat" w:hAnsi="GHEA Grapalat"/>
          <w:lang w:val="hy-AM"/>
        </w:rPr>
        <w:t>Եվրոպական դատարան)</w:t>
      </w:r>
      <w:r w:rsidRPr="003F4AEB">
        <w:rPr>
          <w:rFonts w:ascii="GHEA Grapalat" w:hAnsi="GHEA Grapalat"/>
          <w:lang w:val="hy-AM"/>
        </w:rPr>
        <w:t xml:space="preserve"> նախադեպային իրավունքի համաձայն` դատարանի մատչելիության իրավունքն արդար դատաքննության իրավունքի բաղկացուցիչ մասն է: Այնուամենայնիվ, այդ իրավունքը բացարձակ չէ և կարող է ենթարկվել սահմանափակումների: </w:t>
      </w:r>
      <w:r w:rsidR="00DC458F" w:rsidRPr="003F4AEB">
        <w:rPr>
          <w:rFonts w:ascii="GHEA Grapalat" w:hAnsi="GHEA Grapalat"/>
          <w:lang w:val="hy-AM"/>
        </w:rPr>
        <w:t>Այդ սահմանափակումները թույլատրվում են, քանի որ մատչելիության իրավունքն իր բնույթով պահանջում է պետության կողմից որոշակի կարգավորումներ, և այս առումով պետությունը որոշակի հայեցողական լիազորություն ունի:</w:t>
      </w:r>
      <w:r w:rsidR="00DC458F" w:rsidRPr="003F4AEB">
        <w:rPr>
          <w:rFonts w:ascii="GHEA Grapalat" w:hAnsi="GHEA Grapalat"/>
          <w:bCs/>
          <w:lang w:val="hy-AM"/>
        </w:rPr>
        <w:t xml:space="preserve"> Սակայն </w:t>
      </w:r>
      <w:r w:rsidR="00DC458F" w:rsidRPr="003F4AEB">
        <w:rPr>
          <w:rFonts w:ascii="GHEA Grapalat" w:hAnsi="GHEA Grapalat"/>
          <w:lang w:val="hy-AM"/>
        </w:rPr>
        <w:t xml:space="preserve">դատարանի մատչելիության իրավունքի սահմանափակումը պետք է իրականացվի այնպես, որ չխախտի կամ զրկի անձին մատչելիության իրավունքից այնպես կամ այն աստիճան, որ </w:t>
      </w:r>
      <w:r w:rsidR="00DC458F" w:rsidRPr="003F4AEB">
        <w:rPr>
          <w:rFonts w:ascii="GHEA Grapalat" w:eastAsia="Times New Roman" w:hAnsi="GHEA Grapalat" w:cs="Sylfaen"/>
          <w:lang w:val="hy-AM"/>
        </w:rPr>
        <w:t>վնաս հասցվի այդ իրավունքի բուն էությանը</w:t>
      </w:r>
      <w:r w:rsidR="00DC458F" w:rsidRPr="003F4AEB">
        <w:rPr>
          <w:rFonts w:ascii="GHEA Grapalat" w:hAnsi="GHEA Grapalat"/>
          <w:bCs/>
          <w:i/>
          <w:lang w:val="hy-AM"/>
        </w:rPr>
        <w:t xml:space="preserve"> (տե՛ս Աշինգդեյնն ընդդեմ Միացյալ Թագավորության թիվ 8225/78 գանգատով Եվրոպական դատարանի 28.05.1985 թվականի վճիռը, կետ 57, Տոլստոյ Միլոսլավսկին ընդդեմ Միացյալ Թագավորության</w:t>
      </w:r>
      <w:r w:rsidR="00DC458F" w:rsidRPr="003F4AEB">
        <w:rPr>
          <w:rFonts w:ascii="GHEA Grapalat" w:hAnsi="GHEA Grapalat"/>
          <w:i/>
          <w:lang w:val="hy-AM"/>
        </w:rPr>
        <w:t xml:space="preserve"> թիվ </w:t>
      </w:r>
      <w:r w:rsidR="00DC458F" w:rsidRPr="003F4AEB">
        <w:rPr>
          <w:rFonts w:ascii="GHEA Grapalat" w:hAnsi="GHEA Grapalat"/>
          <w:i/>
          <w:lang w:val="hy-AM"/>
        </w:rPr>
        <w:lastRenderedPageBreak/>
        <w:t>18139/91 գանգատով Եվրոպական դատարանի 13.07.1995 թվականի վճիռը, կետ 59</w:t>
      </w:r>
      <w:r w:rsidR="00DC458F" w:rsidRPr="003F4AEB">
        <w:rPr>
          <w:rFonts w:ascii="GHEA Grapalat" w:hAnsi="GHEA Grapalat"/>
          <w:bCs/>
          <w:i/>
          <w:lang w:val="hy-AM"/>
        </w:rPr>
        <w:t>):</w:t>
      </w:r>
      <w:r w:rsidR="00DC458F" w:rsidRPr="003F4AEB">
        <w:rPr>
          <w:rFonts w:ascii="GHEA Grapalat" w:hAnsi="GHEA Grapalat"/>
          <w:lang w:val="hy-AM"/>
        </w:rPr>
        <w:t xml:space="preserve"> </w:t>
      </w:r>
      <w:r w:rsidR="00DC458F" w:rsidRPr="003F4AEB">
        <w:rPr>
          <w:rFonts w:ascii="GHEA Grapalat" w:eastAsia="Times New Roman" w:hAnsi="GHEA Grapalat" w:cs="Sylfaen"/>
          <w:lang w:val="hy-AM"/>
        </w:rPr>
        <w:t>Բացի այդ, սահմանափակումը</w:t>
      </w:r>
      <w:r w:rsidR="00DC458F" w:rsidRPr="003F4AEB">
        <w:rPr>
          <w:rFonts w:ascii="GHEA Grapalat" w:eastAsia="Times New Roman" w:hAnsi="GHEA Grapalat" w:cs="Calibri"/>
          <w:lang w:val="hy-AM"/>
        </w:rPr>
        <w:t xml:space="preserve"> </w:t>
      </w:r>
      <w:r w:rsidR="00DC458F" w:rsidRPr="003F4AEB">
        <w:rPr>
          <w:rFonts w:ascii="GHEA Grapalat" w:eastAsia="Times New Roman" w:hAnsi="GHEA Grapalat" w:cs="Sylfaen"/>
          <w:lang w:val="hy-AM"/>
        </w:rPr>
        <w:t>Կոնվենցիայի</w:t>
      </w:r>
      <w:r w:rsidR="00DC458F" w:rsidRPr="003F4AEB">
        <w:rPr>
          <w:rFonts w:ascii="GHEA Grapalat" w:eastAsia="Times New Roman" w:hAnsi="GHEA Grapalat" w:cs="Calibri"/>
          <w:lang w:val="hy-AM"/>
        </w:rPr>
        <w:t xml:space="preserve"> </w:t>
      </w:r>
      <w:r w:rsidR="00DC458F" w:rsidRPr="003F4AEB">
        <w:rPr>
          <w:rFonts w:ascii="GHEA Grapalat" w:eastAsia="Times New Roman" w:hAnsi="GHEA Grapalat" w:cs="Sylfaen"/>
          <w:lang w:val="hy-AM"/>
        </w:rPr>
        <w:t xml:space="preserve">6-րդ հոդվածի 1-ին կետին չի համապատասխանի, եթե կիրառված միջոցների և հետապնդվող նպատակի միջև չկա համաչափության ողջամիտ հարաբերակցություն` գործնական </w:t>
      </w:r>
      <w:r w:rsidR="00776A00" w:rsidRPr="003F4AEB">
        <w:rPr>
          <w:rFonts w:ascii="GHEA Grapalat" w:eastAsia="Times New Roman" w:hAnsi="GHEA Grapalat" w:cs="Sylfaen"/>
          <w:lang w:val="hy-AM"/>
        </w:rPr>
        <w:t>ու</w:t>
      </w:r>
      <w:r w:rsidR="00DC458F" w:rsidRPr="003F4AEB">
        <w:rPr>
          <w:rFonts w:ascii="GHEA Grapalat" w:eastAsia="Times New Roman" w:hAnsi="GHEA Grapalat" w:cs="Sylfaen"/>
          <w:lang w:val="hy-AM"/>
        </w:rPr>
        <w:t xml:space="preserve"> արդյունավետ իրավունքների երաշխավորման ապահովմամբ</w:t>
      </w:r>
      <w:r w:rsidR="00DC458F" w:rsidRPr="003F4AEB">
        <w:rPr>
          <w:rFonts w:ascii="GHEA Grapalat" w:eastAsia="Times New Roman" w:hAnsi="GHEA Grapalat" w:cs="Sylfaen"/>
          <w:color w:val="FF0000"/>
          <w:lang w:val="hy-AM"/>
        </w:rPr>
        <w:t xml:space="preserve"> </w:t>
      </w:r>
      <w:r w:rsidR="00DC458F" w:rsidRPr="003F4AEB">
        <w:rPr>
          <w:rFonts w:ascii="GHEA Grapalat" w:eastAsia="Times New Roman" w:hAnsi="GHEA Grapalat" w:cs="Sylfaen"/>
          <w:i/>
          <w:iCs/>
          <w:lang w:val="hy-AM"/>
        </w:rPr>
        <w:t>(տե՛ս</w:t>
      </w:r>
      <w:r w:rsidR="00DC458F" w:rsidRPr="003F4AEB">
        <w:rPr>
          <w:rFonts w:ascii="GHEA Grapalat" w:eastAsia="Times New Roman" w:hAnsi="GHEA Grapalat" w:cs="Calibri"/>
          <w:i/>
          <w:iCs/>
          <w:lang w:val="hy-AM"/>
        </w:rPr>
        <w:t xml:space="preserve"> </w:t>
      </w:r>
      <w:r w:rsidR="00DC458F" w:rsidRPr="003F4AEB">
        <w:rPr>
          <w:rFonts w:ascii="GHEA Grapalat" w:eastAsia="Times New Roman" w:hAnsi="GHEA Grapalat" w:cs="Sylfaen"/>
          <w:i/>
          <w:iCs/>
          <w:lang w:val="hy-AM"/>
        </w:rPr>
        <w:t>Ալ</w:t>
      </w:r>
      <w:r w:rsidR="000B7671" w:rsidRPr="003F4AEB">
        <w:rPr>
          <w:rFonts w:ascii="GHEA Grapalat" w:eastAsia="Times New Roman" w:hAnsi="GHEA Grapalat" w:cs="Sylfaen"/>
          <w:i/>
          <w:iCs/>
          <w:lang w:val="hy-AM"/>
        </w:rPr>
        <w:noBreakHyphen/>
      </w:r>
      <w:r w:rsidR="00DC458F" w:rsidRPr="003F4AEB">
        <w:rPr>
          <w:rFonts w:ascii="GHEA Grapalat" w:eastAsia="Times New Roman" w:hAnsi="GHEA Grapalat" w:cs="Sylfaen"/>
          <w:i/>
          <w:iCs/>
          <w:lang w:val="hy-AM"/>
        </w:rPr>
        <w:t>Ադսանին</w:t>
      </w:r>
      <w:r w:rsidR="00DC458F" w:rsidRPr="003F4AEB">
        <w:rPr>
          <w:rFonts w:ascii="GHEA Grapalat" w:eastAsia="Times New Roman" w:hAnsi="GHEA Grapalat" w:cs="Calibri"/>
          <w:i/>
          <w:iCs/>
          <w:lang w:val="hy-AM"/>
        </w:rPr>
        <w:t xml:space="preserve"> </w:t>
      </w:r>
      <w:r w:rsidR="00DC458F" w:rsidRPr="003F4AEB">
        <w:rPr>
          <w:rFonts w:ascii="GHEA Grapalat" w:eastAsia="Times New Roman" w:hAnsi="GHEA Grapalat" w:cs="GHEA Grapalat"/>
          <w:i/>
          <w:iCs/>
          <w:lang w:val="hy-AM"/>
        </w:rPr>
        <w:t>ընդդեմ</w:t>
      </w:r>
      <w:r w:rsidR="00DC458F" w:rsidRPr="003F4AEB">
        <w:rPr>
          <w:rFonts w:ascii="GHEA Grapalat" w:eastAsia="Times New Roman" w:hAnsi="GHEA Grapalat" w:cs="Calibri"/>
          <w:i/>
          <w:iCs/>
          <w:lang w:val="hy-AM"/>
        </w:rPr>
        <w:t xml:space="preserve"> </w:t>
      </w:r>
      <w:r w:rsidR="00DC458F" w:rsidRPr="003F4AEB">
        <w:rPr>
          <w:rFonts w:ascii="GHEA Grapalat" w:eastAsia="Times New Roman" w:hAnsi="GHEA Grapalat" w:cs="GHEA Grapalat"/>
          <w:i/>
          <w:iCs/>
          <w:lang w:val="hy-AM"/>
        </w:rPr>
        <w:t>Միացյալ</w:t>
      </w:r>
      <w:r w:rsidR="00DC458F" w:rsidRPr="003F4AEB">
        <w:rPr>
          <w:rFonts w:ascii="GHEA Grapalat" w:eastAsia="Times New Roman" w:hAnsi="GHEA Grapalat" w:cs="Calibri"/>
          <w:i/>
          <w:iCs/>
          <w:lang w:val="hy-AM"/>
        </w:rPr>
        <w:t xml:space="preserve"> </w:t>
      </w:r>
      <w:r w:rsidR="00DC458F" w:rsidRPr="003F4AEB">
        <w:rPr>
          <w:rFonts w:ascii="GHEA Grapalat" w:eastAsia="Times New Roman" w:hAnsi="GHEA Grapalat" w:cs="GHEA Grapalat"/>
          <w:i/>
          <w:iCs/>
          <w:lang w:val="hy-AM"/>
        </w:rPr>
        <w:t>Թագավորության</w:t>
      </w:r>
      <w:r w:rsidR="00DC458F" w:rsidRPr="003F4AEB">
        <w:rPr>
          <w:rFonts w:ascii="GHEA Grapalat" w:eastAsia="Times New Roman" w:hAnsi="GHEA Grapalat" w:cs="Calibri"/>
          <w:i/>
          <w:iCs/>
          <w:lang w:val="hy-AM"/>
        </w:rPr>
        <w:t xml:space="preserve"> </w:t>
      </w:r>
      <w:r w:rsidR="00DC458F" w:rsidRPr="003F4AEB">
        <w:rPr>
          <w:rFonts w:ascii="GHEA Grapalat" w:eastAsia="Times New Roman" w:hAnsi="GHEA Grapalat" w:cs="Sylfaen"/>
          <w:i/>
          <w:iCs/>
          <w:lang w:val="hy-AM"/>
        </w:rPr>
        <w:t xml:space="preserve">թիվ 35763/97 գանգատով </w:t>
      </w:r>
      <w:r w:rsidR="00DC458F" w:rsidRPr="003F4AEB">
        <w:rPr>
          <w:rFonts w:ascii="GHEA Grapalat" w:hAnsi="GHEA Grapalat"/>
          <w:bCs/>
          <w:i/>
          <w:lang w:val="hy-AM"/>
        </w:rPr>
        <w:t>Եվրոպական դատարանի</w:t>
      </w:r>
      <w:r w:rsidR="00DC458F" w:rsidRPr="003F4AEB">
        <w:rPr>
          <w:rFonts w:ascii="GHEA Grapalat" w:eastAsia="Times New Roman" w:hAnsi="GHEA Grapalat" w:cs="Sylfaen"/>
          <w:i/>
          <w:iCs/>
          <w:lang w:val="hy-AM"/>
        </w:rPr>
        <w:t xml:space="preserve"> 21.11.2001 թվականի վճիռը, կետ 53, Խալֆաուին ընդդեմ Ֆրանսիայի թիվ 34791/97 գանգատով </w:t>
      </w:r>
      <w:r w:rsidR="00DC458F" w:rsidRPr="003F4AEB">
        <w:rPr>
          <w:rFonts w:ascii="GHEA Grapalat" w:hAnsi="GHEA Grapalat"/>
          <w:bCs/>
          <w:i/>
          <w:lang w:val="hy-AM"/>
        </w:rPr>
        <w:t>Եվրոպական դատարանի</w:t>
      </w:r>
      <w:r w:rsidR="00DC458F" w:rsidRPr="003F4AEB">
        <w:rPr>
          <w:rFonts w:ascii="GHEA Grapalat" w:eastAsia="Times New Roman" w:hAnsi="GHEA Grapalat" w:cs="Sylfaen"/>
          <w:i/>
          <w:iCs/>
          <w:lang w:val="hy-AM"/>
        </w:rPr>
        <w:t xml:space="preserve"> 14.12.1999 թվականի վճիռը, կետ 35-36, Ռապոն ընդդեմ Ֆրանսիայի թիվ 4210/00 գանգատով </w:t>
      </w:r>
      <w:r w:rsidR="00DC458F" w:rsidRPr="003F4AEB">
        <w:rPr>
          <w:rFonts w:ascii="GHEA Grapalat" w:hAnsi="GHEA Grapalat"/>
          <w:bCs/>
          <w:i/>
          <w:lang w:val="hy-AM"/>
        </w:rPr>
        <w:t>Եվրոպական դատարանի</w:t>
      </w:r>
      <w:r w:rsidR="00DC458F" w:rsidRPr="003F4AEB">
        <w:rPr>
          <w:rFonts w:ascii="GHEA Grapalat" w:eastAsia="Times New Roman" w:hAnsi="GHEA Grapalat" w:cs="Sylfaen"/>
          <w:i/>
          <w:iCs/>
          <w:lang w:val="hy-AM"/>
        </w:rPr>
        <w:t xml:space="preserve"> 25.07.2002 թվականի վճիռը, կետ 90,</w:t>
      </w:r>
      <w:r w:rsidR="00DC458F" w:rsidRPr="003F4AEB">
        <w:rPr>
          <w:rFonts w:ascii="GHEA Grapalat" w:eastAsia="Times New Roman" w:hAnsi="GHEA Grapalat" w:cs="Calibri"/>
          <w:i/>
          <w:iCs/>
          <w:lang w:val="hy-AM"/>
        </w:rPr>
        <w:t xml:space="preserve"> </w:t>
      </w:r>
      <w:r w:rsidR="00DC458F" w:rsidRPr="003F4AEB">
        <w:rPr>
          <w:rFonts w:ascii="GHEA Grapalat" w:eastAsia="Times New Roman" w:hAnsi="GHEA Grapalat" w:cs="Sylfaen"/>
          <w:i/>
          <w:iCs/>
          <w:lang w:val="hy-AM"/>
        </w:rPr>
        <w:t>«Պայքար և հաղթանակ»</w:t>
      </w:r>
      <w:r w:rsidR="00DC458F" w:rsidRPr="003F4AEB">
        <w:rPr>
          <w:rFonts w:ascii="GHEA Grapalat" w:eastAsia="Times New Roman" w:hAnsi="GHEA Grapalat" w:cs="Calibri"/>
          <w:i/>
          <w:iCs/>
          <w:lang w:val="hy-AM"/>
        </w:rPr>
        <w:t xml:space="preserve"> </w:t>
      </w:r>
      <w:r w:rsidR="00DC458F" w:rsidRPr="003F4AEB">
        <w:rPr>
          <w:rFonts w:ascii="GHEA Grapalat" w:eastAsia="Times New Roman" w:hAnsi="GHEA Grapalat" w:cs="Sylfaen"/>
          <w:i/>
          <w:iCs/>
          <w:lang w:val="hy-AM"/>
        </w:rPr>
        <w:t xml:space="preserve">ՍՊԸ-ն ընդդեմ Հայաստանի թիվ 21638/03 գանգատով </w:t>
      </w:r>
      <w:r w:rsidR="00DC458F" w:rsidRPr="003F4AEB">
        <w:rPr>
          <w:rFonts w:ascii="GHEA Grapalat" w:hAnsi="GHEA Grapalat"/>
          <w:bCs/>
          <w:i/>
          <w:lang w:val="hy-AM"/>
        </w:rPr>
        <w:t>Եվրոպական դատարանի</w:t>
      </w:r>
      <w:r w:rsidR="00DC458F" w:rsidRPr="003F4AEB">
        <w:rPr>
          <w:rFonts w:ascii="GHEA Grapalat" w:eastAsia="Times New Roman" w:hAnsi="GHEA Grapalat" w:cs="Sylfaen"/>
          <w:i/>
          <w:iCs/>
          <w:lang w:val="hy-AM"/>
        </w:rPr>
        <w:t xml:space="preserve"> 20.12.2007 թվականի վճիռը, կետ 44)</w:t>
      </w:r>
      <w:r w:rsidR="00DC458F" w:rsidRPr="003F4AEB">
        <w:rPr>
          <w:rFonts w:ascii="GHEA Grapalat" w:eastAsia="Times New Roman" w:hAnsi="GHEA Grapalat" w:cs="Sylfaen"/>
          <w:lang w:val="hy-AM"/>
        </w:rPr>
        <w:t>:</w:t>
      </w:r>
    </w:p>
    <w:p w14:paraId="3DB553A5" w14:textId="1F09CEEA" w:rsidR="008F4986" w:rsidRPr="003F4AEB" w:rsidRDefault="008F4986" w:rsidP="003F4AEB">
      <w:pPr>
        <w:tabs>
          <w:tab w:val="left" w:pos="450"/>
        </w:tabs>
        <w:suppressAutoHyphens/>
        <w:spacing w:line="276" w:lineRule="auto"/>
        <w:ind w:right="-2" w:firstLine="567"/>
        <w:jc w:val="both"/>
        <w:rPr>
          <w:rFonts w:ascii="GHEA Grapalat" w:hAnsi="GHEA Grapalat" w:cs="Times Armenian"/>
          <w:i/>
          <w:iCs/>
          <w:lang w:val="hy-AM"/>
        </w:rPr>
      </w:pPr>
      <w:r w:rsidRPr="003F4AEB">
        <w:rPr>
          <w:rFonts w:ascii="GHEA Grapalat" w:hAnsi="GHEA Grapalat" w:cs="Times Armenian"/>
          <w:lang w:val="hy-AM"/>
        </w:rPr>
        <w:t>Եվրոպայի խորհրդի Նախարարների կոմիտեի 1995 թվականի փետրվարի 7-ի թիվ R</w:t>
      </w:r>
      <w:r w:rsidRPr="003F4AEB">
        <w:rPr>
          <w:rFonts w:ascii="Calibri" w:hAnsi="Calibri" w:cs="Calibri"/>
          <w:lang w:val="hy-AM"/>
        </w:rPr>
        <w:t> </w:t>
      </w:r>
      <w:r w:rsidRPr="003F4AEB">
        <w:rPr>
          <w:rFonts w:ascii="GHEA Grapalat" w:hAnsi="GHEA Grapalat" w:cs="Times Armenian"/>
          <w:lang w:val="hy-AM"/>
        </w:rPr>
        <w:t>(95)</w:t>
      </w:r>
      <w:r w:rsidRPr="003F4AEB">
        <w:rPr>
          <w:rFonts w:ascii="Calibri" w:hAnsi="Calibri" w:cs="Calibri"/>
          <w:lang w:val="hy-AM"/>
        </w:rPr>
        <w:t> </w:t>
      </w:r>
      <w:r w:rsidRPr="003F4AEB">
        <w:rPr>
          <w:rFonts w:ascii="GHEA Grapalat" w:hAnsi="GHEA Grapalat" w:cs="Times Armenian"/>
          <w:lang w:val="hy-AM"/>
        </w:rPr>
        <w:t xml:space="preserve">5 հանձնարարականի 1-ին հոդվածի (a) կետով նախատեսված սկզբունքի համաձայն` պետք է առկա լինի վերադաս դատարանի (երկրորդ ատյանի դատարան) կողմից ստորադաս դատարանի (առաջին ատյանի դատարանի) ցանկացած որոշման վերանայման հնարավորություն: Այսինքն` առաջին ատյանի դատական ակտերի նկատմամբ դատական վերահսկողությունը պետք է իրականացվի այնպես, որպեսզի հնարավորինս ապահովվի դատավարական օրենքով սահմանված կարգով բողոքարկման ենթակա դատական ակտի վերանայման հնարավորությունը վերադաս դատարանի կողմից (երկրորդ ատյանի դատարան): Այն է` այն դեպքում, երբ պետության դատական համակարգն ունի եռաստիճան կառուցվածք, անձը պետք է ունենա առնվազն երկու ատյանում լսված լինելու իրավունք: Հետևաբար, </w:t>
      </w:r>
      <w:r w:rsidR="00006C64" w:rsidRPr="003F4AEB">
        <w:rPr>
          <w:rFonts w:ascii="GHEA Grapalat" w:hAnsi="GHEA Grapalat" w:cs="Times Armenian"/>
          <w:lang w:val="hy-AM"/>
        </w:rPr>
        <w:t xml:space="preserve">ՀՀ վճռաբեկ դատարանը գտել է, որ </w:t>
      </w:r>
      <w:r w:rsidRPr="003F4AEB">
        <w:rPr>
          <w:rFonts w:ascii="GHEA Grapalat" w:hAnsi="GHEA Grapalat" w:cs="Times Armenian"/>
          <w:lang w:val="hy-AM"/>
        </w:rPr>
        <w:t>դատարանների կողմից չեն կարող ստեղծվել այնպիսի ձևական խոչընդոտներ, որոնց արդյունքում կարող է խախտվել անձանց` դատական ակտի` օրենքով նախատեսված կարգով վերանայման իրավունքը</w:t>
      </w:r>
      <w:r w:rsidR="00776A00" w:rsidRPr="003F4AEB">
        <w:rPr>
          <w:rFonts w:ascii="GHEA Grapalat" w:hAnsi="GHEA Grapalat" w:cs="Times Armenian"/>
          <w:b/>
          <w:bCs/>
          <w:lang w:val="hy-AM"/>
        </w:rPr>
        <w:t xml:space="preserve"> </w:t>
      </w:r>
      <w:r w:rsidR="00776A00" w:rsidRPr="003F4AEB">
        <w:rPr>
          <w:rFonts w:ascii="GHEA Grapalat" w:hAnsi="GHEA Grapalat" w:cs="Times Armenian"/>
          <w:i/>
          <w:iCs/>
          <w:lang w:val="hy-AM"/>
        </w:rPr>
        <w:t>(տե</w:t>
      </w:r>
      <w:r w:rsidR="00776A00" w:rsidRPr="003F4AEB">
        <w:rPr>
          <w:rFonts w:ascii="GHEA Grapalat" w:hAnsi="GHEA Grapalat" w:cs="Times Armenian"/>
          <w:i/>
          <w:iCs/>
          <w:lang w:val="af-ZA"/>
        </w:rPr>
        <w:t>՛</w:t>
      </w:r>
      <w:r w:rsidR="00776A00" w:rsidRPr="003F4AEB">
        <w:rPr>
          <w:rFonts w:ascii="GHEA Grapalat" w:hAnsi="GHEA Grapalat" w:cs="Times Armenian"/>
          <w:i/>
          <w:iCs/>
          <w:lang w:val="hy-AM"/>
        </w:rPr>
        <w:t xml:space="preserve">ս, ի թիվս այլնի, Ժաննա Տերյանն ընդդեմ Վահան Տերյանի և Վահան Տերյանն ընդդեմ Ժաննա Տերյանի թիվ ԵԱՆԴ/0563/02/16 </w:t>
      </w:r>
      <w:proofErr w:type="spellStart"/>
      <w:r w:rsidR="00776A00" w:rsidRPr="003F4AEB">
        <w:rPr>
          <w:rFonts w:ascii="GHEA Grapalat" w:hAnsi="GHEA Grapalat" w:cs="Times Armenian"/>
          <w:i/>
          <w:iCs/>
          <w:lang w:val="fr-FR"/>
        </w:rPr>
        <w:t>քաղաքացիական</w:t>
      </w:r>
      <w:proofErr w:type="spellEnd"/>
      <w:r w:rsidR="00776A00" w:rsidRPr="003F4AEB">
        <w:rPr>
          <w:rFonts w:ascii="GHEA Grapalat" w:hAnsi="GHEA Grapalat" w:cs="Times Armenian"/>
          <w:i/>
          <w:iCs/>
          <w:lang w:val="fr-FR"/>
        </w:rPr>
        <w:t xml:space="preserve"> </w:t>
      </w:r>
      <w:proofErr w:type="spellStart"/>
      <w:r w:rsidR="00776A00" w:rsidRPr="003F4AEB">
        <w:rPr>
          <w:rFonts w:ascii="GHEA Grapalat" w:hAnsi="GHEA Grapalat" w:cs="Times Armenian"/>
          <w:i/>
          <w:iCs/>
          <w:lang w:val="fr-FR"/>
        </w:rPr>
        <w:t>գործով</w:t>
      </w:r>
      <w:proofErr w:type="spellEnd"/>
      <w:r w:rsidR="00776A00" w:rsidRPr="003F4AEB">
        <w:rPr>
          <w:rFonts w:ascii="GHEA Grapalat" w:hAnsi="GHEA Grapalat" w:cs="Times Armenian"/>
          <w:i/>
          <w:iCs/>
          <w:lang w:val="fr-FR"/>
        </w:rPr>
        <w:t xml:space="preserve"> ՀՀ </w:t>
      </w:r>
      <w:proofErr w:type="spellStart"/>
      <w:r w:rsidR="00776A00" w:rsidRPr="003F4AEB">
        <w:rPr>
          <w:rFonts w:ascii="GHEA Grapalat" w:hAnsi="GHEA Grapalat" w:cs="Times Armenian"/>
          <w:i/>
          <w:iCs/>
          <w:lang w:val="fr-FR"/>
        </w:rPr>
        <w:t>վճռաբեկ</w:t>
      </w:r>
      <w:proofErr w:type="spellEnd"/>
      <w:r w:rsidR="00776A00" w:rsidRPr="003F4AEB">
        <w:rPr>
          <w:rFonts w:ascii="GHEA Grapalat" w:hAnsi="GHEA Grapalat" w:cs="Times Armenian"/>
          <w:i/>
          <w:iCs/>
          <w:lang w:val="fr-FR"/>
        </w:rPr>
        <w:t xml:space="preserve"> </w:t>
      </w:r>
      <w:proofErr w:type="spellStart"/>
      <w:r w:rsidR="00776A00" w:rsidRPr="003F4AEB">
        <w:rPr>
          <w:rFonts w:ascii="GHEA Grapalat" w:hAnsi="GHEA Grapalat" w:cs="Times Armenian"/>
          <w:i/>
          <w:iCs/>
          <w:lang w:val="fr-FR"/>
        </w:rPr>
        <w:t>դատարանի</w:t>
      </w:r>
      <w:proofErr w:type="spellEnd"/>
      <w:r w:rsidR="00776A00" w:rsidRPr="003F4AEB">
        <w:rPr>
          <w:rFonts w:ascii="GHEA Grapalat" w:hAnsi="GHEA Grapalat" w:cs="Times Armenian"/>
          <w:i/>
          <w:iCs/>
          <w:lang w:val="fr-FR"/>
        </w:rPr>
        <w:t xml:space="preserve"> 07.12.2018 </w:t>
      </w:r>
      <w:proofErr w:type="spellStart"/>
      <w:r w:rsidR="00776A00" w:rsidRPr="003F4AEB">
        <w:rPr>
          <w:rFonts w:ascii="GHEA Grapalat" w:hAnsi="GHEA Grapalat" w:cs="Times Armenian"/>
          <w:i/>
          <w:iCs/>
          <w:lang w:val="fr-FR"/>
        </w:rPr>
        <w:t>թվականի</w:t>
      </w:r>
      <w:proofErr w:type="spellEnd"/>
      <w:r w:rsidR="00776A00" w:rsidRPr="003F4AEB">
        <w:rPr>
          <w:rFonts w:ascii="GHEA Grapalat" w:hAnsi="GHEA Grapalat" w:cs="Times Armenian"/>
          <w:i/>
          <w:iCs/>
          <w:lang w:val="fr-FR"/>
        </w:rPr>
        <w:t xml:space="preserve"> </w:t>
      </w:r>
      <w:proofErr w:type="spellStart"/>
      <w:r w:rsidR="00776A00" w:rsidRPr="003F4AEB">
        <w:rPr>
          <w:rFonts w:ascii="GHEA Grapalat" w:hAnsi="GHEA Grapalat" w:cs="Times Armenian"/>
          <w:i/>
          <w:iCs/>
          <w:lang w:val="fr-FR"/>
        </w:rPr>
        <w:t>որոշումը</w:t>
      </w:r>
      <w:proofErr w:type="spellEnd"/>
      <w:r w:rsidR="00776A00" w:rsidRPr="003F4AEB">
        <w:rPr>
          <w:rFonts w:ascii="GHEA Grapalat" w:hAnsi="GHEA Grapalat" w:cs="Times Armenian"/>
          <w:i/>
          <w:iCs/>
          <w:lang w:val="hy-AM"/>
        </w:rPr>
        <w:t>)</w:t>
      </w:r>
      <w:r w:rsidRPr="003F4AEB">
        <w:rPr>
          <w:rFonts w:ascii="GHEA Grapalat" w:hAnsi="GHEA Grapalat" w:cs="Times Armenian"/>
          <w:lang w:val="hy-AM"/>
        </w:rPr>
        <w:t>:</w:t>
      </w:r>
    </w:p>
    <w:p w14:paraId="3EEDA3E5" w14:textId="06A204A6" w:rsidR="008F4986" w:rsidRPr="003F4AEB" w:rsidRDefault="008F4986" w:rsidP="003F4AEB">
      <w:pPr>
        <w:tabs>
          <w:tab w:val="left" w:pos="450"/>
        </w:tabs>
        <w:suppressAutoHyphens/>
        <w:spacing w:line="276" w:lineRule="auto"/>
        <w:ind w:right="-2" w:firstLine="567"/>
        <w:jc w:val="both"/>
        <w:rPr>
          <w:rFonts w:ascii="GHEA Grapalat" w:hAnsi="GHEA Grapalat" w:cs="Times Armenian"/>
          <w:i/>
          <w:iCs/>
          <w:lang w:val="hy-AM"/>
        </w:rPr>
      </w:pPr>
      <w:r w:rsidRPr="003F4AEB">
        <w:rPr>
          <w:rFonts w:ascii="GHEA Grapalat" w:hAnsi="GHEA Grapalat" w:cs="Times Armenian"/>
          <w:lang w:val="hy-AM"/>
        </w:rPr>
        <w:t>Ըստ Եվրոպական դատարանի՝ Կոնվենցիայի 6-րդ հոդվածով նախատեսված իրավունքը չի ներառում վերաքննության իրավունքը։ Միևնույն ժամանակ Եվրոպական դատարանի նախադեպային իրավունքում հետևողականորեն արտահայտվում է այն սկզբունքային իրավական դիրքորոշումը, որի համաձայն՝ Եվրոպական կոնվենցիան պայմանավորվող պետություններին չի պարտադրում ստեղծել վերաքննիչ կամ վճռաբեկ դատարաններ, այնուամենայնիվ, եթե ստեղծվել են, ապա պետք է ապահովվի, որ շահագրգիռ անձինք այդ դատարաններում ևս օգտվեն 6-րդ հոդվածի երաշխիքներից</w:t>
      </w:r>
      <w:r w:rsidRPr="003F4AEB">
        <w:rPr>
          <w:rFonts w:ascii="GHEA Grapalat" w:hAnsi="GHEA Grapalat" w:cs="Times Armenian"/>
          <w:b/>
          <w:bCs/>
          <w:lang w:val="hy-AM"/>
        </w:rPr>
        <w:t xml:space="preserve"> </w:t>
      </w:r>
      <w:r w:rsidRPr="003F4AEB">
        <w:rPr>
          <w:rFonts w:ascii="GHEA Grapalat" w:hAnsi="GHEA Grapalat" w:cs="Times Armenian"/>
          <w:lang w:val="hy-AM"/>
        </w:rPr>
        <w:t>(…)</w:t>
      </w:r>
      <w:r w:rsidRPr="003F4AEB">
        <w:rPr>
          <w:rFonts w:ascii="GHEA Grapalat" w:hAnsi="GHEA Grapalat" w:cs="Times Armenian"/>
          <w:b/>
          <w:bCs/>
          <w:lang w:val="hy-AM"/>
        </w:rPr>
        <w:t xml:space="preserve"> </w:t>
      </w:r>
      <w:r w:rsidRPr="003F4AEB">
        <w:rPr>
          <w:rFonts w:ascii="GHEA Grapalat" w:hAnsi="GHEA Grapalat" w:cs="Times Armenian"/>
          <w:i/>
          <w:iCs/>
          <w:lang w:val="hy-AM"/>
        </w:rPr>
        <w:t xml:space="preserve">(տե՛ս Ստարոշչկն </w:t>
      </w:r>
      <w:r w:rsidRPr="003F4AEB">
        <w:rPr>
          <w:rFonts w:ascii="GHEA Grapalat" w:eastAsia="Times New Roman" w:hAnsi="GHEA Grapalat" w:cs="Sylfaen"/>
          <w:i/>
          <w:iCs/>
          <w:lang w:val="hy-AM"/>
        </w:rPr>
        <w:t>ընդդեմ Լեհաստանի</w:t>
      </w:r>
      <w:r w:rsidRPr="003F4AEB">
        <w:rPr>
          <w:rFonts w:ascii="GHEA Grapalat" w:hAnsi="GHEA Grapalat" w:cs="Times Armenian"/>
          <w:i/>
          <w:iCs/>
          <w:lang w:val="hy-AM"/>
        </w:rPr>
        <w:t xml:space="preserve"> թիվ 59519/00 գանգատով </w:t>
      </w:r>
      <w:r w:rsidRPr="003F4AEB">
        <w:rPr>
          <w:rFonts w:ascii="GHEA Grapalat" w:hAnsi="GHEA Grapalat"/>
          <w:bCs/>
          <w:i/>
          <w:lang w:val="hy-AM"/>
        </w:rPr>
        <w:t>Եվրոպական դատարանի</w:t>
      </w:r>
      <w:r w:rsidRPr="003F4AEB">
        <w:rPr>
          <w:rFonts w:ascii="GHEA Grapalat" w:hAnsi="GHEA Grapalat" w:cs="Times Armenian"/>
          <w:i/>
          <w:iCs/>
          <w:lang w:val="hy-AM"/>
        </w:rPr>
        <w:t xml:space="preserve"> 22</w:t>
      </w:r>
      <w:r w:rsidRPr="003F4AEB">
        <w:rPr>
          <w:rFonts w:ascii="Cambria Math" w:hAnsi="Cambria Math" w:cs="Cambria Math"/>
          <w:i/>
          <w:iCs/>
          <w:lang w:val="hy-AM"/>
        </w:rPr>
        <w:t>․</w:t>
      </w:r>
      <w:r w:rsidRPr="003F4AEB">
        <w:rPr>
          <w:rFonts w:ascii="GHEA Grapalat" w:hAnsi="GHEA Grapalat" w:cs="Times Armenian"/>
          <w:i/>
          <w:iCs/>
          <w:lang w:val="hy-AM"/>
        </w:rPr>
        <w:t>03</w:t>
      </w:r>
      <w:r w:rsidRPr="003F4AEB">
        <w:rPr>
          <w:rFonts w:ascii="Cambria Math" w:hAnsi="Cambria Math" w:cs="Cambria Math"/>
          <w:i/>
          <w:iCs/>
          <w:lang w:val="hy-AM"/>
        </w:rPr>
        <w:t>․</w:t>
      </w:r>
      <w:r w:rsidRPr="003F4AEB">
        <w:rPr>
          <w:rFonts w:ascii="GHEA Grapalat" w:hAnsi="GHEA Grapalat" w:cs="Times Armenian"/>
          <w:i/>
          <w:iCs/>
          <w:lang w:val="hy-AM"/>
        </w:rPr>
        <w:t>2007 թվականի վճիռը, կետ 125)։</w:t>
      </w:r>
    </w:p>
    <w:p w14:paraId="291DEF16" w14:textId="47AB6105" w:rsidR="00697D8D" w:rsidRPr="003F4AEB" w:rsidRDefault="00697D8D" w:rsidP="003F4AEB">
      <w:pPr>
        <w:tabs>
          <w:tab w:val="left" w:pos="709"/>
          <w:tab w:val="left" w:pos="851"/>
        </w:tabs>
        <w:spacing w:line="276" w:lineRule="auto"/>
        <w:ind w:right="-2" w:firstLine="720"/>
        <w:jc w:val="both"/>
        <w:rPr>
          <w:rFonts w:ascii="GHEA Grapalat" w:hAnsi="GHEA Grapalat"/>
          <w:bCs/>
          <w:iCs/>
          <w:lang w:val="hy-AM"/>
        </w:rPr>
      </w:pPr>
      <w:r w:rsidRPr="003F4AEB">
        <w:rPr>
          <w:rFonts w:ascii="GHEA Grapalat" w:hAnsi="GHEA Grapalat"/>
          <w:bCs/>
          <w:iCs/>
          <w:lang w:val="hy-AM"/>
        </w:rPr>
        <w:t>ՀՀ վճռաբեկ դատարանն արձանագրել է, որ արդարադատության մատչելիության իրավունքը սերտորեն փոխկապակցված է դատարան դիմելու իրավունքի ֆինանսական սահմանափակման՝ օրենքով սահմանված կարգով և չափով պետական տուրք վճարելու պարտականության հետ:</w:t>
      </w:r>
      <w:r w:rsidRPr="003F4AEB">
        <w:rPr>
          <w:rFonts w:ascii="GHEA Grapalat" w:hAnsi="GHEA Grapalat" w:cs="Calibri"/>
          <w:bCs/>
          <w:iCs/>
          <w:lang w:val="hy-AM"/>
        </w:rPr>
        <w:t xml:space="preserve"> </w:t>
      </w:r>
      <w:r w:rsidRPr="003F4AEB">
        <w:rPr>
          <w:rFonts w:ascii="GHEA Grapalat" w:hAnsi="GHEA Grapalat"/>
          <w:bCs/>
          <w:iCs/>
          <w:lang w:val="hy-AM"/>
        </w:rPr>
        <w:t>Պետական</w:t>
      </w:r>
      <w:r w:rsidRPr="003F4AEB">
        <w:rPr>
          <w:rFonts w:ascii="GHEA Grapalat" w:hAnsi="GHEA Grapalat" w:cs="Calibri"/>
          <w:bCs/>
          <w:iCs/>
          <w:lang w:val="hy-AM"/>
        </w:rPr>
        <w:t xml:space="preserve"> </w:t>
      </w:r>
      <w:r w:rsidRPr="003F4AEB">
        <w:rPr>
          <w:rFonts w:ascii="GHEA Grapalat" w:hAnsi="GHEA Grapalat"/>
          <w:bCs/>
          <w:iCs/>
          <w:lang w:val="hy-AM"/>
        </w:rPr>
        <w:t>տուրքն</w:t>
      </w:r>
      <w:r w:rsidRPr="003F4AEB">
        <w:rPr>
          <w:rFonts w:ascii="Calibri" w:hAnsi="Calibri" w:cs="Calibri"/>
          <w:bCs/>
          <w:iCs/>
          <w:lang w:val="hy-AM"/>
        </w:rPr>
        <w:t> </w:t>
      </w:r>
      <w:r w:rsidRPr="003F4AEB">
        <w:rPr>
          <w:rFonts w:ascii="GHEA Grapalat" w:hAnsi="GHEA Grapalat" w:cs="Calibri"/>
          <w:bCs/>
          <w:iCs/>
          <w:lang w:val="hy-AM"/>
        </w:rPr>
        <w:t xml:space="preserve"> </w:t>
      </w:r>
      <w:r w:rsidRPr="003F4AEB">
        <w:rPr>
          <w:rFonts w:ascii="GHEA Grapalat" w:hAnsi="GHEA Grapalat"/>
          <w:bCs/>
          <w:iCs/>
          <w:lang w:val="hy-AM"/>
        </w:rPr>
        <w:t>ընդգրկված է</w:t>
      </w:r>
      <w:r w:rsidRPr="003F4AEB">
        <w:rPr>
          <w:rFonts w:ascii="GHEA Grapalat" w:hAnsi="GHEA Grapalat" w:cs="Calibri"/>
          <w:bCs/>
          <w:iCs/>
          <w:lang w:val="hy-AM"/>
        </w:rPr>
        <w:t xml:space="preserve"> </w:t>
      </w:r>
      <w:r w:rsidRPr="003F4AEB">
        <w:rPr>
          <w:rFonts w:ascii="GHEA Grapalat" w:hAnsi="GHEA Grapalat"/>
          <w:bCs/>
          <w:iCs/>
          <w:lang w:val="hy-AM"/>
        </w:rPr>
        <w:t>դատական</w:t>
      </w:r>
      <w:r w:rsidRPr="003F4AEB">
        <w:rPr>
          <w:rFonts w:ascii="GHEA Grapalat" w:hAnsi="GHEA Grapalat" w:cs="Calibri"/>
          <w:bCs/>
          <w:iCs/>
          <w:lang w:val="hy-AM"/>
        </w:rPr>
        <w:t xml:space="preserve"> </w:t>
      </w:r>
      <w:r w:rsidRPr="003F4AEB">
        <w:rPr>
          <w:rFonts w:ascii="GHEA Grapalat" w:hAnsi="GHEA Grapalat"/>
          <w:bCs/>
          <w:iCs/>
          <w:lang w:val="hy-AM"/>
        </w:rPr>
        <w:t>ծախսերի</w:t>
      </w:r>
      <w:r w:rsidRPr="003F4AEB">
        <w:rPr>
          <w:rFonts w:ascii="GHEA Grapalat" w:hAnsi="GHEA Grapalat" w:cs="Calibri"/>
          <w:bCs/>
          <w:iCs/>
          <w:lang w:val="hy-AM"/>
        </w:rPr>
        <w:t xml:space="preserve"> </w:t>
      </w:r>
      <w:r w:rsidRPr="003F4AEB">
        <w:rPr>
          <w:rFonts w:ascii="GHEA Grapalat" w:hAnsi="GHEA Grapalat"/>
          <w:bCs/>
          <w:iCs/>
          <w:lang w:val="hy-AM"/>
        </w:rPr>
        <w:t>կազմում,</w:t>
      </w:r>
      <w:r w:rsidRPr="003F4AEB">
        <w:rPr>
          <w:rFonts w:ascii="GHEA Grapalat" w:hAnsi="GHEA Grapalat" w:cs="Calibri"/>
          <w:bCs/>
          <w:iCs/>
          <w:lang w:val="hy-AM"/>
        </w:rPr>
        <w:t xml:space="preserve"> </w:t>
      </w:r>
      <w:r w:rsidRPr="003F4AEB">
        <w:rPr>
          <w:rFonts w:ascii="GHEA Grapalat" w:hAnsi="GHEA Grapalat"/>
          <w:bCs/>
          <w:iCs/>
          <w:lang w:val="hy-AM"/>
        </w:rPr>
        <w:t>որի</w:t>
      </w:r>
      <w:r w:rsidRPr="003F4AEB">
        <w:rPr>
          <w:rFonts w:ascii="GHEA Grapalat" w:hAnsi="GHEA Grapalat" w:cs="Calibri"/>
          <w:bCs/>
          <w:iCs/>
          <w:lang w:val="hy-AM"/>
        </w:rPr>
        <w:t xml:space="preserve"> </w:t>
      </w:r>
      <w:r w:rsidRPr="003F4AEB">
        <w:rPr>
          <w:rFonts w:ascii="GHEA Grapalat" w:hAnsi="GHEA Grapalat"/>
          <w:bCs/>
          <w:iCs/>
          <w:lang w:val="hy-AM"/>
        </w:rPr>
        <w:t xml:space="preserve">հասկացությունը, տեսակները, դրույքաչափերը, պետական տուրքը գանձելու, վերադարձնելու, </w:t>
      </w:r>
      <w:r w:rsidRPr="003F4AEB">
        <w:rPr>
          <w:rFonts w:ascii="GHEA Grapalat" w:hAnsi="GHEA Grapalat"/>
          <w:bCs/>
          <w:iCs/>
          <w:lang w:val="hy-AM"/>
        </w:rPr>
        <w:lastRenderedPageBreak/>
        <w:t>արտոնություններ տրամադրելու կարգ</w:t>
      </w:r>
      <w:r w:rsidR="00316699" w:rsidRPr="003F4AEB">
        <w:rPr>
          <w:rFonts w:ascii="GHEA Grapalat" w:hAnsi="GHEA Grapalat"/>
          <w:bCs/>
          <w:iCs/>
          <w:lang w:val="hy-AM"/>
        </w:rPr>
        <w:t>ը</w:t>
      </w:r>
      <w:r w:rsidRPr="003F4AEB">
        <w:rPr>
          <w:rFonts w:ascii="GHEA Grapalat" w:hAnsi="GHEA Grapalat"/>
          <w:bCs/>
          <w:iCs/>
          <w:lang w:val="hy-AM"/>
        </w:rPr>
        <w:t xml:space="preserve"> </w:t>
      </w:r>
      <w:r w:rsidR="00316699" w:rsidRPr="003F4AEB">
        <w:rPr>
          <w:rFonts w:ascii="GHEA Grapalat" w:hAnsi="GHEA Grapalat"/>
          <w:bCs/>
          <w:iCs/>
          <w:lang w:val="hy-AM"/>
        </w:rPr>
        <w:t>և</w:t>
      </w:r>
      <w:r w:rsidRPr="003F4AEB">
        <w:rPr>
          <w:rFonts w:ascii="GHEA Grapalat" w:hAnsi="GHEA Grapalat"/>
          <w:bCs/>
          <w:iCs/>
          <w:lang w:val="hy-AM"/>
        </w:rPr>
        <w:t xml:space="preserve"> պայմանները կարգավորվում են «Պետական տուրքի մասին» ՀՀ օրենքով:</w:t>
      </w:r>
      <w:r w:rsidRPr="003F4AEB">
        <w:rPr>
          <w:rFonts w:ascii="GHEA Grapalat" w:hAnsi="GHEA Grapalat" w:cs="Calibri"/>
          <w:bCs/>
          <w:iCs/>
          <w:lang w:val="hy-AM"/>
        </w:rPr>
        <w:t xml:space="preserve"> </w:t>
      </w:r>
      <w:r w:rsidRPr="003F4AEB">
        <w:rPr>
          <w:rFonts w:ascii="GHEA Grapalat" w:hAnsi="GHEA Grapalat"/>
          <w:bCs/>
          <w:iCs/>
          <w:lang w:val="hy-AM"/>
        </w:rPr>
        <w:t>Որպեսզի</w:t>
      </w:r>
      <w:r w:rsidRPr="003F4AEB">
        <w:rPr>
          <w:rFonts w:ascii="GHEA Grapalat" w:hAnsi="GHEA Grapalat" w:cs="Calibri"/>
          <w:bCs/>
          <w:iCs/>
          <w:lang w:val="hy-AM"/>
        </w:rPr>
        <w:t xml:space="preserve"> </w:t>
      </w:r>
      <w:r w:rsidRPr="003F4AEB">
        <w:rPr>
          <w:rFonts w:ascii="GHEA Grapalat" w:hAnsi="GHEA Grapalat"/>
          <w:bCs/>
          <w:iCs/>
          <w:lang w:val="hy-AM"/>
        </w:rPr>
        <w:t>անձը</w:t>
      </w:r>
      <w:r w:rsidRPr="003F4AEB">
        <w:rPr>
          <w:rFonts w:ascii="GHEA Grapalat" w:hAnsi="GHEA Grapalat" w:cs="Calibri"/>
          <w:bCs/>
          <w:iCs/>
          <w:lang w:val="hy-AM"/>
        </w:rPr>
        <w:t xml:space="preserve"> </w:t>
      </w:r>
      <w:r w:rsidRPr="003F4AEB">
        <w:rPr>
          <w:rFonts w:ascii="GHEA Grapalat" w:hAnsi="GHEA Grapalat"/>
          <w:bCs/>
          <w:iCs/>
          <w:lang w:val="hy-AM"/>
        </w:rPr>
        <w:t>խախտված</w:t>
      </w:r>
      <w:r w:rsidRPr="003F4AEB">
        <w:rPr>
          <w:rFonts w:ascii="GHEA Grapalat" w:hAnsi="GHEA Grapalat" w:cs="Calibri"/>
          <w:bCs/>
          <w:iCs/>
          <w:lang w:val="hy-AM"/>
        </w:rPr>
        <w:t xml:space="preserve"> </w:t>
      </w:r>
      <w:r w:rsidRPr="003F4AEB">
        <w:rPr>
          <w:rFonts w:ascii="GHEA Grapalat" w:hAnsi="GHEA Grapalat"/>
          <w:bCs/>
          <w:iCs/>
          <w:lang w:val="hy-AM"/>
        </w:rPr>
        <w:t>իրավունքների</w:t>
      </w:r>
      <w:r w:rsidRPr="003F4AEB">
        <w:rPr>
          <w:rFonts w:ascii="GHEA Grapalat" w:hAnsi="GHEA Grapalat" w:cs="Calibri"/>
          <w:bCs/>
          <w:iCs/>
          <w:lang w:val="hy-AM"/>
        </w:rPr>
        <w:t xml:space="preserve"> </w:t>
      </w:r>
      <w:r w:rsidRPr="003F4AEB">
        <w:rPr>
          <w:rFonts w:ascii="GHEA Grapalat" w:hAnsi="GHEA Grapalat"/>
          <w:bCs/>
          <w:iCs/>
          <w:lang w:val="hy-AM"/>
        </w:rPr>
        <w:t>պաշտպանության</w:t>
      </w:r>
      <w:r w:rsidRPr="003F4AEB">
        <w:rPr>
          <w:rFonts w:ascii="GHEA Grapalat" w:hAnsi="GHEA Grapalat" w:cs="Calibri"/>
          <w:bCs/>
          <w:iCs/>
          <w:lang w:val="hy-AM"/>
        </w:rPr>
        <w:t xml:space="preserve"> </w:t>
      </w:r>
      <w:r w:rsidRPr="003F4AEB">
        <w:rPr>
          <w:rFonts w:ascii="GHEA Grapalat" w:hAnsi="GHEA Grapalat"/>
          <w:bCs/>
          <w:iCs/>
          <w:lang w:val="hy-AM"/>
        </w:rPr>
        <w:t>համար</w:t>
      </w:r>
      <w:r w:rsidRPr="003F4AEB">
        <w:rPr>
          <w:rFonts w:ascii="GHEA Grapalat" w:hAnsi="GHEA Grapalat" w:cs="Calibri"/>
          <w:bCs/>
          <w:iCs/>
          <w:lang w:val="hy-AM"/>
        </w:rPr>
        <w:t xml:space="preserve"> </w:t>
      </w:r>
      <w:r w:rsidRPr="003F4AEB">
        <w:rPr>
          <w:rFonts w:ascii="GHEA Grapalat" w:hAnsi="GHEA Grapalat"/>
          <w:bCs/>
          <w:iCs/>
          <w:lang w:val="hy-AM"/>
        </w:rPr>
        <w:t>կարողանա</w:t>
      </w:r>
      <w:r w:rsidRPr="003F4AEB">
        <w:rPr>
          <w:rFonts w:ascii="GHEA Grapalat" w:hAnsi="GHEA Grapalat" w:cs="Calibri"/>
          <w:bCs/>
          <w:iCs/>
          <w:lang w:val="hy-AM"/>
        </w:rPr>
        <w:t xml:space="preserve"> </w:t>
      </w:r>
      <w:r w:rsidRPr="003F4AEB">
        <w:rPr>
          <w:rFonts w:ascii="GHEA Grapalat" w:hAnsi="GHEA Grapalat"/>
          <w:bCs/>
          <w:iCs/>
          <w:lang w:val="hy-AM"/>
        </w:rPr>
        <w:t>իրացնել</w:t>
      </w:r>
      <w:r w:rsidRPr="003F4AEB">
        <w:rPr>
          <w:rFonts w:ascii="GHEA Grapalat" w:hAnsi="GHEA Grapalat" w:cs="Calibri"/>
          <w:bCs/>
          <w:iCs/>
          <w:lang w:val="hy-AM"/>
        </w:rPr>
        <w:t xml:space="preserve"> </w:t>
      </w:r>
      <w:r w:rsidRPr="003F4AEB">
        <w:rPr>
          <w:rFonts w:ascii="GHEA Grapalat" w:hAnsi="GHEA Grapalat"/>
          <w:bCs/>
          <w:iCs/>
          <w:lang w:val="hy-AM"/>
        </w:rPr>
        <w:t>դատարան</w:t>
      </w:r>
      <w:r w:rsidRPr="003F4AEB">
        <w:rPr>
          <w:rFonts w:ascii="GHEA Grapalat" w:hAnsi="GHEA Grapalat" w:cs="Calibri"/>
          <w:bCs/>
          <w:iCs/>
          <w:lang w:val="hy-AM"/>
        </w:rPr>
        <w:t xml:space="preserve"> </w:t>
      </w:r>
      <w:r w:rsidRPr="003F4AEB">
        <w:rPr>
          <w:rFonts w:ascii="GHEA Grapalat" w:hAnsi="GHEA Grapalat"/>
          <w:bCs/>
          <w:iCs/>
          <w:lang w:val="hy-AM"/>
        </w:rPr>
        <w:t>դիմելու</w:t>
      </w:r>
      <w:r w:rsidRPr="003F4AEB">
        <w:rPr>
          <w:rFonts w:ascii="GHEA Grapalat" w:hAnsi="GHEA Grapalat" w:cs="Calibri"/>
          <w:bCs/>
          <w:iCs/>
          <w:lang w:val="hy-AM"/>
        </w:rPr>
        <w:t xml:space="preserve"> </w:t>
      </w:r>
      <w:r w:rsidRPr="003F4AEB">
        <w:rPr>
          <w:rFonts w:ascii="GHEA Grapalat" w:hAnsi="GHEA Grapalat"/>
          <w:bCs/>
          <w:iCs/>
          <w:lang w:val="hy-AM"/>
        </w:rPr>
        <w:t>հնարավորությունը, նա</w:t>
      </w:r>
      <w:r w:rsidRPr="003F4AEB">
        <w:rPr>
          <w:rFonts w:ascii="GHEA Grapalat" w:hAnsi="GHEA Grapalat" w:cs="Calibri"/>
          <w:bCs/>
          <w:iCs/>
          <w:lang w:val="hy-AM"/>
        </w:rPr>
        <w:t xml:space="preserve"> </w:t>
      </w:r>
      <w:r w:rsidRPr="003F4AEB">
        <w:rPr>
          <w:rFonts w:ascii="GHEA Grapalat" w:hAnsi="GHEA Grapalat"/>
          <w:bCs/>
          <w:iCs/>
          <w:lang w:val="hy-AM"/>
        </w:rPr>
        <w:t>պետք</w:t>
      </w:r>
      <w:r w:rsidRPr="003F4AEB">
        <w:rPr>
          <w:rFonts w:ascii="GHEA Grapalat" w:hAnsi="GHEA Grapalat" w:cs="Calibri"/>
          <w:bCs/>
          <w:iCs/>
          <w:lang w:val="hy-AM"/>
        </w:rPr>
        <w:t xml:space="preserve"> </w:t>
      </w:r>
      <w:r w:rsidRPr="003F4AEB">
        <w:rPr>
          <w:rFonts w:ascii="GHEA Grapalat" w:hAnsi="GHEA Grapalat"/>
          <w:bCs/>
          <w:iCs/>
          <w:lang w:val="hy-AM"/>
        </w:rPr>
        <w:t>է</w:t>
      </w:r>
      <w:r w:rsidRPr="003F4AEB">
        <w:rPr>
          <w:rFonts w:ascii="GHEA Grapalat" w:hAnsi="GHEA Grapalat" w:cs="Calibri"/>
          <w:bCs/>
          <w:iCs/>
          <w:lang w:val="hy-AM"/>
        </w:rPr>
        <w:t xml:space="preserve"> </w:t>
      </w:r>
      <w:r w:rsidRPr="003F4AEB">
        <w:rPr>
          <w:rFonts w:ascii="GHEA Grapalat" w:hAnsi="GHEA Grapalat"/>
          <w:bCs/>
          <w:iCs/>
          <w:lang w:val="hy-AM"/>
        </w:rPr>
        <w:t>նախևառաջ</w:t>
      </w:r>
      <w:r w:rsidRPr="003F4AEB">
        <w:rPr>
          <w:rFonts w:ascii="GHEA Grapalat" w:hAnsi="GHEA Grapalat" w:cs="Calibri"/>
          <w:bCs/>
          <w:iCs/>
          <w:lang w:val="hy-AM"/>
        </w:rPr>
        <w:t xml:space="preserve"> վ</w:t>
      </w:r>
      <w:r w:rsidRPr="003F4AEB">
        <w:rPr>
          <w:rFonts w:ascii="GHEA Grapalat" w:hAnsi="GHEA Grapalat"/>
          <w:bCs/>
          <w:iCs/>
          <w:lang w:val="hy-AM"/>
        </w:rPr>
        <w:t>ճարի</w:t>
      </w:r>
      <w:r w:rsidRPr="003F4AEB">
        <w:rPr>
          <w:rFonts w:ascii="GHEA Grapalat" w:hAnsi="GHEA Grapalat" w:cs="Calibri"/>
          <w:bCs/>
          <w:iCs/>
          <w:lang w:val="hy-AM"/>
        </w:rPr>
        <w:t xml:space="preserve"> </w:t>
      </w:r>
      <w:r w:rsidRPr="003F4AEB">
        <w:rPr>
          <w:rFonts w:ascii="GHEA Grapalat" w:hAnsi="GHEA Grapalat"/>
          <w:bCs/>
          <w:iCs/>
          <w:lang w:val="hy-AM"/>
        </w:rPr>
        <w:t>օրենքով</w:t>
      </w:r>
      <w:r w:rsidRPr="003F4AEB">
        <w:rPr>
          <w:rFonts w:ascii="GHEA Grapalat" w:hAnsi="GHEA Grapalat" w:cs="Calibri"/>
          <w:bCs/>
          <w:iCs/>
          <w:lang w:val="hy-AM"/>
        </w:rPr>
        <w:t xml:space="preserve"> </w:t>
      </w:r>
      <w:r w:rsidRPr="003F4AEB">
        <w:rPr>
          <w:rFonts w:ascii="GHEA Grapalat" w:hAnsi="GHEA Grapalat"/>
          <w:bCs/>
          <w:iCs/>
          <w:lang w:val="hy-AM"/>
        </w:rPr>
        <w:t>սահմանված</w:t>
      </w:r>
      <w:r w:rsidRPr="003F4AEB">
        <w:rPr>
          <w:rFonts w:ascii="GHEA Grapalat" w:hAnsi="GHEA Grapalat" w:cs="Calibri"/>
          <w:bCs/>
          <w:iCs/>
          <w:lang w:val="hy-AM"/>
        </w:rPr>
        <w:t xml:space="preserve"> </w:t>
      </w:r>
      <w:r w:rsidRPr="003F4AEB">
        <w:rPr>
          <w:rFonts w:ascii="GHEA Grapalat" w:hAnsi="GHEA Grapalat"/>
          <w:bCs/>
          <w:iCs/>
          <w:lang w:val="hy-AM"/>
        </w:rPr>
        <w:t>համապատասխան դրույքաչափով</w:t>
      </w:r>
      <w:r w:rsidRPr="003F4AEB">
        <w:rPr>
          <w:rFonts w:ascii="GHEA Grapalat" w:hAnsi="GHEA Grapalat" w:cs="Calibri"/>
          <w:bCs/>
          <w:iCs/>
          <w:lang w:val="hy-AM"/>
        </w:rPr>
        <w:t xml:space="preserve"> </w:t>
      </w:r>
      <w:r w:rsidRPr="003F4AEB">
        <w:rPr>
          <w:rFonts w:ascii="GHEA Grapalat" w:hAnsi="GHEA Grapalat"/>
          <w:bCs/>
          <w:iCs/>
          <w:lang w:val="hy-AM"/>
        </w:rPr>
        <w:t>պետական</w:t>
      </w:r>
      <w:r w:rsidRPr="003F4AEB">
        <w:rPr>
          <w:rFonts w:ascii="GHEA Grapalat" w:hAnsi="GHEA Grapalat" w:cs="Calibri"/>
          <w:bCs/>
          <w:iCs/>
          <w:lang w:val="hy-AM"/>
        </w:rPr>
        <w:t xml:space="preserve"> </w:t>
      </w:r>
      <w:r w:rsidRPr="003F4AEB">
        <w:rPr>
          <w:rFonts w:ascii="GHEA Grapalat" w:hAnsi="GHEA Grapalat"/>
          <w:bCs/>
          <w:iCs/>
          <w:lang w:val="hy-AM"/>
        </w:rPr>
        <w:t xml:space="preserve">տուրք </w:t>
      </w:r>
      <w:r w:rsidRPr="003F4AEB">
        <w:rPr>
          <w:rFonts w:ascii="GHEA Grapalat" w:hAnsi="GHEA Grapalat"/>
          <w:bCs/>
          <w:i/>
          <w:iCs/>
          <w:lang w:val="hy-AM"/>
        </w:rPr>
        <w:t>(տե՛ս Հայկ Օհանյանն ընդդեմ Երևանի քաղաքապետարանի թիվ ՎԴ/1115/05/16 վարչական գործով ՀՀ վճռաբեկ դատարանի 30.11.2018 թվականի որոշումը)</w:t>
      </w:r>
      <w:r w:rsidRPr="003F4AEB">
        <w:rPr>
          <w:rFonts w:ascii="GHEA Grapalat" w:hAnsi="GHEA Grapalat"/>
          <w:bCs/>
          <w:iCs/>
          <w:lang w:val="hy-AM"/>
        </w:rPr>
        <w:t>:</w:t>
      </w:r>
    </w:p>
    <w:p w14:paraId="77A82757" w14:textId="1DC78561" w:rsidR="00813E24" w:rsidRPr="003F4AEB" w:rsidRDefault="00813E24" w:rsidP="003F4AEB">
      <w:pPr>
        <w:tabs>
          <w:tab w:val="left" w:pos="709"/>
          <w:tab w:val="left" w:pos="851"/>
        </w:tabs>
        <w:spacing w:line="276" w:lineRule="auto"/>
        <w:ind w:right="-2" w:firstLine="720"/>
        <w:jc w:val="both"/>
        <w:rPr>
          <w:rFonts w:ascii="GHEA Grapalat" w:hAnsi="GHEA Grapalat"/>
          <w:bCs/>
          <w:i/>
          <w:lang w:val="hy-AM"/>
        </w:rPr>
      </w:pPr>
      <w:r w:rsidRPr="003F4AEB">
        <w:rPr>
          <w:rFonts w:ascii="GHEA Grapalat" w:hAnsi="GHEA Grapalat"/>
          <w:bCs/>
          <w:iCs/>
          <w:lang w:val="hy-AM"/>
        </w:rPr>
        <w:t xml:space="preserve">Վերահաստատելով իր իրավական դիրքորոշումները` ՀՀ վճռաբեկ դատարանը հավելել է, որ անձն իր իրավունքների դատական պաշտպանության համար պետք է կատարի օրենքով սահմանված դատական ծախսեր, որոնք իրենց մեջ ներառում են նաև հայցադիմումի, դիմումի, ինչպես նաև վերաքննիչ և վճռաբեկ բողոք ներկայացնելու համար պետական բյուջե վճարվող պետական տուրքի գումարները: Ընդ որում, պետական տուրքի գանձման օբյեկտների ցանկը և դրույքաչափերը` ըստ պահանջների ու գործը քննող ատյանների, ամրագրված են ու կարգավորվում են «Պետական տուրքի մասին» ՀՀ օրենքով </w:t>
      </w:r>
      <w:r w:rsidRPr="003F4AEB">
        <w:rPr>
          <w:rFonts w:ascii="GHEA Grapalat" w:hAnsi="GHEA Grapalat"/>
          <w:bCs/>
          <w:i/>
          <w:lang w:val="hy-AM"/>
        </w:rPr>
        <w:t>(</w:t>
      </w:r>
      <w:r w:rsidRPr="003F4AEB">
        <w:rPr>
          <w:rFonts w:ascii="GHEA Grapalat" w:hAnsi="GHEA Grapalat"/>
          <w:bCs/>
          <w:i/>
          <w:iCs/>
          <w:lang w:val="hy-AM"/>
        </w:rPr>
        <w:t>տե՛ս</w:t>
      </w:r>
      <w:r w:rsidRPr="003F4AEB" w:rsidDel="00B31574">
        <w:rPr>
          <w:rFonts w:ascii="GHEA Grapalat" w:hAnsi="GHEA Grapalat"/>
          <w:bCs/>
          <w:i/>
          <w:lang w:val="hy-AM"/>
        </w:rPr>
        <w:t xml:space="preserve"> </w:t>
      </w:r>
      <w:r w:rsidRPr="003F4AEB">
        <w:rPr>
          <w:rFonts w:ascii="GHEA Grapalat" w:hAnsi="GHEA Grapalat"/>
          <w:bCs/>
          <w:i/>
          <w:lang w:val="hy-AM"/>
        </w:rPr>
        <w:t>«Հայաստանի խուլերի միավորում» հասարակական կազմակերպություն</w:t>
      </w:r>
      <w:r w:rsidR="00B8463D" w:rsidRPr="003F4AEB">
        <w:rPr>
          <w:rFonts w:ascii="GHEA Grapalat" w:hAnsi="GHEA Grapalat"/>
          <w:bCs/>
          <w:i/>
          <w:lang w:val="hy-AM"/>
        </w:rPr>
        <w:t>ը</w:t>
      </w:r>
      <w:r w:rsidR="006F31E9" w:rsidRPr="003F4AEB">
        <w:rPr>
          <w:rFonts w:ascii="GHEA Grapalat" w:hAnsi="GHEA Grapalat"/>
          <w:bCs/>
          <w:i/>
          <w:lang w:val="hy-AM"/>
        </w:rPr>
        <w:t xml:space="preserve"> և մյուսներ</w:t>
      </w:r>
      <w:r w:rsidRPr="003F4AEB">
        <w:rPr>
          <w:rFonts w:ascii="GHEA Grapalat" w:hAnsi="GHEA Grapalat"/>
          <w:bCs/>
          <w:i/>
          <w:lang w:val="hy-AM"/>
        </w:rPr>
        <w:t xml:space="preserve">ն ընդդեմ Վահագն Հովհաննիսյանի և </w:t>
      </w:r>
      <w:r w:rsidR="006F31E9" w:rsidRPr="003F4AEB">
        <w:rPr>
          <w:rFonts w:ascii="GHEA Grapalat" w:hAnsi="GHEA Grapalat"/>
          <w:bCs/>
          <w:i/>
          <w:lang w:val="hy-AM"/>
        </w:rPr>
        <w:t>մյուսների</w:t>
      </w:r>
      <w:r w:rsidRPr="003F4AEB">
        <w:rPr>
          <w:rFonts w:ascii="GHEA Grapalat" w:hAnsi="GHEA Grapalat"/>
          <w:bCs/>
          <w:i/>
          <w:lang w:val="hy-AM"/>
        </w:rPr>
        <w:t xml:space="preserve"> թիվ ԵԴ/24249/02/21 քաղաքացիական գործով ՀՀ վճռաբեկ դատարանի 10.06.2022 թվականի որոշումը)</w:t>
      </w:r>
      <w:r w:rsidRPr="003F4AEB">
        <w:rPr>
          <w:rFonts w:ascii="GHEA Grapalat" w:hAnsi="GHEA Grapalat"/>
          <w:bCs/>
          <w:lang w:val="hy-AM"/>
        </w:rPr>
        <w:t>:</w:t>
      </w:r>
    </w:p>
    <w:p w14:paraId="047A05CD" w14:textId="77777777" w:rsidR="00E75DD4" w:rsidRPr="003F4AEB" w:rsidRDefault="00E75DD4" w:rsidP="003F4AEB">
      <w:pPr>
        <w:widowControl w:val="0"/>
        <w:spacing w:line="276" w:lineRule="auto"/>
        <w:ind w:firstLine="567"/>
        <w:jc w:val="both"/>
        <w:rPr>
          <w:rFonts w:ascii="GHEA Grapalat" w:hAnsi="GHEA Grapalat" w:cs="Sylfaen"/>
          <w:sz w:val="20"/>
          <w:szCs w:val="20"/>
          <w:lang w:val="hy-AM" w:eastAsia="ru-RU"/>
        </w:rPr>
      </w:pPr>
    </w:p>
    <w:p w14:paraId="2783879F" w14:textId="30CA50ED" w:rsidR="008F51B8" w:rsidRPr="003F4AEB" w:rsidRDefault="008F51B8" w:rsidP="003F4AEB">
      <w:pPr>
        <w:widowControl w:val="0"/>
        <w:tabs>
          <w:tab w:val="left" w:pos="540"/>
        </w:tabs>
        <w:spacing w:line="276" w:lineRule="auto"/>
        <w:ind w:firstLine="567"/>
        <w:jc w:val="both"/>
        <w:rPr>
          <w:rFonts w:ascii="GHEA Grapalat" w:hAnsi="GHEA Grapalat" w:cs="Sylfaen"/>
          <w:lang w:val="hy-AM" w:eastAsia="ru-RU"/>
        </w:rPr>
      </w:pPr>
      <w:r w:rsidRPr="003F4AEB">
        <w:rPr>
          <w:rFonts w:ascii="GHEA Grapalat" w:hAnsi="GHEA Grapalat" w:cs="Sylfaen"/>
          <w:b/>
          <w:bCs/>
          <w:i/>
          <w:iCs/>
          <w:lang w:val="hy-AM" w:eastAsia="ru-RU"/>
        </w:rPr>
        <w:t>Վճռաբեկ դատարանի իրավական դիրքորոշումների կիրառումը սույն գործի փաստերի նկատմամբ</w:t>
      </w:r>
    </w:p>
    <w:p w14:paraId="65A27B6B" w14:textId="753DDCF5" w:rsidR="00EE1A4A" w:rsidRPr="003F4AEB" w:rsidRDefault="006166B0" w:rsidP="003F4AEB">
      <w:pPr>
        <w:pStyle w:val="NormalWeb"/>
        <w:widowControl w:val="0"/>
        <w:spacing w:before="0" w:beforeAutospacing="0" w:after="0" w:afterAutospacing="0" w:line="276" w:lineRule="auto"/>
        <w:ind w:firstLine="567"/>
        <w:jc w:val="both"/>
        <w:rPr>
          <w:rFonts w:ascii="GHEA Grapalat" w:hAnsi="GHEA Grapalat"/>
          <w:lang w:val="hy-AM"/>
        </w:rPr>
      </w:pPr>
      <w:r w:rsidRPr="003F4AEB">
        <w:rPr>
          <w:rFonts w:ascii="GHEA Grapalat" w:hAnsi="GHEA Grapalat"/>
          <w:lang w:val="hy-AM"/>
        </w:rPr>
        <w:t>Վերաքննիչ դատարան</w:t>
      </w:r>
      <w:r w:rsidR="00EE1A4A" w:rsidRPr="003F4AEB">
        <w:rPr>
          <w:rFonts w:ascii="GHEA Grapalat" w:hAnsi="GHEA Grapalat"/>
          <w:lang w:val="hy-AM"/>
        </w:rPr>
        <w:t>ը</w:t>
      </w:r>
      <w:r w:rsidRPr="003F4AEB">
        <w:rPr>
          <w:rFonts w:ascii="GHEA Grapalat" w:hAnsi="GHEA Grapalat"/>
          <w:lang w:val="hy-AM"/>
        </w:rPr>
        <w:t xml:space="preserve"> </w:t>
      </w:r>
      <w:r w:rsidR="003D26DE" w:rsidRPr="003F4AEB">
        <w:rPr>
          <w:rFonts w:ascii="GHEA Grapalat" w:hAnsi="GHEA Grapalat" w:cs="Sylfaen"/>
          <w:lang w:val="hy-AM"/>
        </w:rPr>
        <w:t xml:space="preserve">19.03.2024 </w:t>
      </w:r>
      <w:r w:rsidRPr="003F4AEB">
        <w:rPr>
          <w:rFonts w:ascii="GHEA Grapalat" w:hAnsi="GHEA Grapalat"/>
          <w:lang w:val="hy-AM"/>
        </w:rPr>
        <w:t>թվականի</w:t>
      </w:r>
      <w:r w:rsidR="00F56F7C" w:rsidRPr="003F4AEB">
        <w:rPr>
          <w:rFonts w:ascii="GHEA Grapalat" w:hAnsi="GHEA Grapalat"/>
          <w:lang w:val="hy-AM"/>
        </w:rPr>
        <w:t xml:space="preserve"> </w:t>
      </w:r>
      <w:r w:rsidR="007215E1" w:rsidRPr="003F4AEB">
        <w:rPr>
          <w:rFonts w:ascii="GHEA Grapalat" w:hAnsi="GHEA Grapalat" w:cs="Sylfaen"/>
          <w:lang w:val="hy-AM"/>
        </w:rPr>
        <w:t xml:space="preserve">«Վերաքննիչ բողոքը վերադարձնելու մասին» </w:t>
      </w:r>
      <w:r w:rsidRPr="003F4AEB">
        <w:rPr>
          <w:rFonts w:ascii="GHEA Grapalat" w:hAnsi="GHEA Grapalat"/>
          <w:lang w:val="hy-AM"/>
        </w:rPr>
        <w:t>որոշ</w:t>
      </w:r>
      <w:r w:rsidR="003E0F23" w:rsidRPr="003F4AEB">
        <w:rPr>
          <w:rFonts w:ascii="GHEA Grapalat" w:hAnsi="GHEA Grapalat"/>
          <w:lang w:val="hy-AM"/>
        </w:rPr>
        <w:t>մամբ</w:t>
      </w:r>
      <w:r w:rsidR="007215E1" w:rsidRPr="003F4AEB">
        <w:rPr>
          <w:rFonts w:ascii="GHEA Grapalat" w:hAnsi="GHEA Grapalat"/>
          <w:lang w:val="hy-AM"/>
        </w:rPr>
        <w:t xml:space="preserve"> </w:t>
      </w:r>
      <w:r w:rsidR="003D26DE" w:rsidRPr="003F4AEB">
        <w:rPr>
          <w:rFonts w:ascii="GHEA Grapalat" w:hAnsi="GHEA Grapalat" w:cs="GHEA Grapalat"/>
          <w:lang w:val="hy-AM"/>
        </w:rPr>
        <w:t>գործին մասնակից չդարձած անձ Հակոբ Սիմոնյանի</w:t>
      </w:r>
      <w:r w:rsidR="007215E1" w:rsidRPr="003F4AEB">
        <w:rPr>
          <w:rFonts w:ascii="GHEA Grapalat" w:hAnsi="GHEA Grapalat"/>
          <w:lang w:val="hy-AM"/>
        </w:rPr>
        <w:t xml:space="preserve"> բերած </w:t>
      </w:r>
      <w:r w:rsidR="00EE1A4A" w:rsidRPr="003F4AEB">
        <w:rPr>
          <w:rFonts w:ascii="GHEA Grapalat" w:hAnsi="GHEA Grapalat"/>
          <w:lang w:val="hy-AM"/>
        </w:rPr>
        <w:t xml:space="preserve">վերաքննիչ </w:t>
      </w:r>
      <w:r w:rsidR="007215E1" w:rsidRPr="003F4AEB">
        <w:rPr>
          <w:rFonts w:ascii="GHEA Grapalat" w:hAnsi="GHEA Grapalat"/>
          <w:lang w:val="hy-AM"/>
        </w:rPr>
        <w:t>բողոքը վերադարձ</w:t>
      </w:r>
      <w:r w:rsidR="00EE1A4A" w:rsidRPr="003F4AEB">
        <w:rPr>
          <w:rFonts w:ascii="GHEA Grapalat" w:hAnsi="GHEA Grapalat"/>
          <w:lang w:val="hy-AM"/>
        </w:rPr>
        <w:t>ր</w:t>
      </w:r>
      <w:r w:rsidR="007215E1" w:rsidRPr="003F4AEB">
        <w:rPr>
          <w:rFonts w:ascii="GHEA Grapalat" w:hAnsi="GHEA Grapalat"/>
          <w:lang w:val="hy-AM"/>
        </w:rPr>
        <w:t xml:space="preserve">ել է </w:t>
      </w:r>
      <w:r w:rsidR="0053424E" w:rsidRPr="003F4AEB">
        <w:rPr>
          <w:rFonts w:ascii="GHEA Grapalat" w:hAnsi="GHEA Grapalat"/>
          <w:lang w:val="hy-AM"/>
        </w:rPr>
        <w:t>հետևյալ</w:t>
      </w:r>
      <w:r w:rsidR="00250A8C" w:rsidRPr="003F4AEB">
        <w:rPr>
          <w:rFonts w:ascii="GHEA Grapalat" w:hAnsi="GHEA Grapalat"/>
          <w:lang w:val="hy-AM"/>
        </w:rPr>
        <w:t xml:space="preserve"> </w:t>
      </w:r>
      <w:r w:rsidR="007215E1" w:rsidRPr="003F4AEB">
        <w:rPr>
          <w:rFonts w:ascii="GHEA Grapalat" w:hAnsi="GHEA Grapalat"/>
          <w:lang w:val="hy-AM"/>
        </w:rPr>
        <w:t>պատճառաբանությամբ</w:t>
      </w:r>
      <w:r w:rsidR="0053424E" w:rsidRPr="003F4AEB">
        <w:rPr>
          <w:rFonts w:ascii="Cambria Math" w:hAnsi="Cambria Math" w:cs="Cambria Math"/>
          <w:lang w:val="hy-AM"/>
        </w:rPr>
        <w:t>․</w:t>
      </w:r>
      <w:r w:rsidR="0053424E" w:rsidRPr="003F4AEB">
        <w:rPr>
          <w:rFonts w:ascii="GHEA Grapalat" w:hAnsi="GHEA Grapalat"/>
          <w:lang w:val="hy-AM"/>
        </w:rPr>
        <w:t xml:space="preserve"> </w:t>
      </w:r>
    </w:p>
    <w:p w14:paraId="53DF49A0" w14:textId="77777777" w:rsidR="00EE1A4A" w:rsidRPr="003F4AEB" w:rsidRDefault="00EE1A4A" w:rsidP="003F4AEB">
      <w:pPr>
        <w:pStyle w:val="NormalWeb"/>
        <w:widowControl w:val="0"/>
        <w:spacing w:before="0" w:beforeAutospacing="0" w:after="0" w:afterAutospacing="0" w:line="276" w:lineRule="auto"/>
        <w:ind w:firstLine="567"/>
        <w:jc w:val="both"/>
        <w:rPr>
          <w:rFonts w:ascii="GHEA Grapalat" w:hAnsi="GHEA Grapalat" w:cs="GHEA Grapalat"/>
          <w:i/>
          <w:iCs/>
          <w:lang w:val="hy-AM"/>
        </w:rPr>
      </w:pPr>
      <w:r w:rsidRPr="003F4AEB">
        <w:rPr>
          <w:rFonts w:ascii="GHEA Grapalat" w:hAnsi="GHEA Grapalat"/>
          <w:lang w:val="hy-AM"/>
        </w:rPr>
        <w:t xml:space="preserve">- </w:t>
      </w:r>
      <w:r w:rsidR="003D26DE" w:rsidRPr="003F4AEB">
        <w:rPr>
          <w:rFonts w:ascii="GHEA Grapalat" w:hAnsi="GHEA Grapalat"/>
          <w:lang w:val="hy-AM"/>
        </w:rPr>
        <w:t>«</w:t>
      </w:r>
      <w:r w:rsidR="003D26DE" w:rsidRPr="003F4AEB">
        <w:rPr>
          <w:rFonts w:ascii="GHEA Grapalat" w:hAnsi="GHEA Grapalat" w:cs="GHEA Grapalat"/>
          <w:i/>
          <w:iCs/>
          <w:lang w:val="hy-AM"/>
        </w:rPr>
        <w:t>սույն գործի նկատմամբ կիրառելի է «Պետական տուրքի մասին» ՀՀ օրենքը 18.02.2018 թվականի խմբագրմամբ, որտեղ վերաքննիչ բողոք բերելու համար պետական տուրք վճարելու պարտավորությունը նախատեսված է բոլորի համար՝ անկախ դատավարական կարգավիճակից։</w:t>
      </w:r>
      <w:r w:rsidRPr="003F4AEB">
        <w:rPr>
          <w:rFonts w:ascii="GHEA Grapalat" w:hAnsi="GHEA Grapalat" w:cs="GHEA Grapalat"/>
          <w:i/>
          <w:iCs/>
          <w:lang w:val="hy-AM"/>
        </w:rPr>
        <w:t xml:space="preserve"> </w:t>
      </w:r>
      <w:r w:rsidR="003D26DE" w:rsidRPr="003F4AEB">
        <w:rPr>
          <w:rFonts w:ascii="GHEA Grapalat" w:hAnsi="GHEA Grapalat" w:cs="GHEA Grapalat"/>
          <w:i/>
          <w:iCs/>
          <w:lang w:val="hy-AM"/>
        </w:rPr>
        <w:t xml:space="preserve">Այսինքն՝ գործին մասնակից չդարձած անձինք ևս պարտավոր են վճարել պետական տուրք։ </w:t>
      </w:r>
    </w:p>
    <w:p w14:paraId="7C4C5140" w14:textId="72BEE0F8" w:rsidR="003772A5" w:rsidRPr="003F4AEB" w:rsidRDefault="003D26DE" w:rsidP="003F4AEB">
      <w:pPr>
        <w:pStyle w:val="NormalWeb"/>
        <w:widowControl w:val="0"/>
        <w:spacing w:before="0" w:beforeAutospacing="0" w:after="0" w:afterAutospacing="0" w:line="276" w:lineRule="auto"/>
        <w:ind w:firstLine="567"/>
        <w:jc w:val="both"/>
        <w:rPr>
          <w:rFonts w:ascii="GHEA Grapalat" w:hAnsi="GHEA Grapalat"/>
          <w:lang w:val="hy-AM"/>
        </w:rPr>
      </w:pPr>
      <w:r w:rsidRPr="003F4AEB">
        <w:rPr>
          <w:rFonts w:ascii="GHEA Grapalat" w:hAnsi="GHEA Grapalat" w:cs="GHEA Grapalat"/>
          <w:i/>
          <w:iCs/>
          <w:lang w:val="hy-AM"/>
        </w:rPr>
        <w:t xml:space="preserve">Վերաքննիչ դատարանը նախ փաստում է, որ վերաքննիչ բողոքին կից ներկայացվել է </w:t>
      </w:r>
      <w:r w:rsidR="00C743B2" w:rsidRPr="003F4AEB">
        <w:rPr>
          <w:rFonts w:ascii="GHEA Grapalat" w:hAnsi="GHEA Grapalat" w:cs="GHEA Grapalat"/>
          <w:i/>
          <w:iCs/>
          <w:lang w:val="hy-AM"/>
        </w:rPr>
        <w:t xml:space="preserve">   </w:t>
      </w:r>
      <w:r w:rsidRPr="003F4AEB">
        <w:rPr>
          <w:rFonts w:ascii="GHEA Grapalat" w:hAnsi="GHEA Grapalat" w:cs="GHEA Grapalat"/>
          <w:i/>
          <w:iCs/>
          <w:lang w:val="hy-AM"/>
        </w:rPr>
        <w:t>20</w:t>
      </w:r>
      <w:r w:rsidR="00C743B2" w:rsidRPr="003F4AEB">
        <w:rPr>
          <w:rFonts w:ascii="Cambria Math" w:hAnsi="Cambria Math" w:cs="Cambria Math"/>
          <w:i/>
          <w:iCs/>
          <w:lang w:val="hy-AM"/>
        </w:rPr>
        <w:t>․</w:t>
      </w:r>
      <w:r w:rsidRPr="003F4AEB">
        <w:rPr>
          <w:rFonts w:ascii="GHEA Grapalat" w:hAnsi="GHEA Grapalat" w:cs="GHEA Grapalat"/>
          <w:i/>
          <w:iCs/>
          <w:lang w:val="hy-AM"/>
        </w:rPr>
        <w:t>000 ՀՀ դրամ պետական տուրքի վճարման փաստը հավաստող ապացույց, սակայն չի ներկայացվել պետական տուրքի վճարումը տարաժամկետելու մասին միջնորդություն կամ պետական տուրքի գծով արտոնություն կիրառելու վերաբերյալ միջնորդություն:</w:t>
      </w:r>
      <w:r w:rsidRPr="003F4AEB">
        <w:rPr>
          <w:rFonts w:ascii="GHEA Grapalat" w:hAnsi="GHEA Grapalat" w:cs="GHEA Grapalat"/>
          <w:i/>
          <w:iCs/>
          <w:lang w:val="hy-AM"/>
        </w:rPr>
        <w:br/>
        <w:t xml:space="preserve">Վերաքննիչ դատարանն ընդգծում է, որ սույն գործով վճարման ենթակա պետական տուրքի գումարը կազմում է 160.920.855,6 ՀՀ դրամ (13.265.805,75 ԱՄՆ դոլար*3%:100=397.974.17, 397.974.17*404.35( </w:t>
      </w:r>
      <w:r w:rsidR="00C66C1F" w:rsidRPr="003F4AEB">
        <w:rPr>
          <w:rFonts w:ascii="GHEA Grapalat" w:hAnsi="GHEA Grapalat" w:cs="GHEA Grapalat"/>
          <w:i/>
          <w:iCs/>
          <w:lang w:val="hy-AM"/>
        </w:rPr>
        <w:t xml:space="preserve">վերաքննիչ </w:t>
      </w:r>
      <w:r w:rsidRPr="003F4AEB">
        <w:rPr>
          <w:rFonts w:ascii="GHEA Grapalat" w:hAnsi="GHEA Grapalat" w:cs="GHEA Grapalat"/>
          <w:i/>
          <w:iCs/>
          <w:lang w:val="hy-AM"/>
        </w:rPr>
        <w:t xml:space="preserve">բողոք </w:t>
      </w:r>
      <w:r w:rsidR="00C66C1F" w:rsidRPr="003F4AEB">
        <w:rPr>
          <w:rFonts w:ascii="GHEA Grapalat" w:hAnsi="GHEA Grapalat" w:cs="GHEA Grapalat"/>
          <w:i/>
          <w:iCs/>
          <w:lang w:val="hy-AM"/>
        </w:rPr>
        <w:t xml:space="preserve">ներկայացնելու </w:t>
      </w:r>
      <w:r w:rsidRPr="003F4AEB">
        <w:rPr>
          <w:rFonts w:ascii="GHEA Grapalat" w:hAnsi="GHEA Grapalat" w:cs="GHEA Grapalat"/>
          <w:i/>
          <w:iCs/>
          <w:lang w:val="hy-AM"/>
        </w:rPr>
        <w:t>օրվա դրությամբ գործող փոխարժեք)= 160.920.855,6) ՀՀ դրամ՝ հակընդդեմ հայցի մասով և 10.000 ՀՀ դրամ՝ սկզբնական հայցի մասով</w:t>
      </w:r>
      <w:r w:rsidRPr="003F4AEB">
        <w:rPr>
          <w:rFonts w:ascii="GHEA Grapalat" w:hAnsi="GHEA Grapalat"/>
          <w:lang w:val="hy-AM"/>
        </w:rPr>
        <w:t>»։</w:t>
      </w:r>
    </w:p>
    <w:p w14:paraId="2FE32347" w14:textId="77777777" w:rsidR="009C70E7" w:rsidRPr="003F4AEB" w:rsidRDefault="009C70E7" w:rsidP="003F4AEB">
      <w:pPr>
        <w:tabs>
          <w:tab w:val="left" w:pos="709"/>
          <w:tab w:val="left" w:pos="851"/>
        </w:tabs>
        <w:spacing w:line="276" w:lineRule="auto"/>
        <w:ind w:right="-2" w:firstLine="720"/>
        <w:jc w:val="both"/>
        <w:rPr>
          <w:rFonts w:ascii="GHEA Grapalat" w:hAnsi="GHEA Grapalat"/>
          <w:bCs/>
          <w:iCs/>
          <w:lang w:val="hy-AM"/>
        </w:rPr>
      </w:pPr>
      <w:r w:rsidRPr="003F4AEB">
        <w:rPr>
          <w:rFonts w:ascii="GHEA Grapalat" w:hAnsi="GHEA Grapalat"/>
          <w:bCs/>
          <w:iCs/>
          <w:lang w:val="hy-AM"/>
        </w:rPr>
        <w:t>Բողոքարկման իրավունքի և այդ համատեքստում նաև դատարանի մատչելիության իրավունքի վերաբերյալ վերը նշված իրավական դիրքորոշումների համատեքստում անդրադառնալով կիրառման ենթակա իրավակարգավորումներին՝ Վճռաբեկ դատարանն արձանագրում է հետևյալը.</w:t>
      </w:r>
    </w:p>
    <w:p w14:paraId="37CD1F81" w14:textId="77777777" w:rsidR="009C70E7" w:rsidRPr="003F4AEB" w:rsidRDefault="009C70E7" w:rsidP="003F4AEB">
      <w:pPr>
        <w:widowControl w:val="0"/>
        <w:spacing w:line="276" w:lineRule="auto"/>
        <w:ind w:firstLine="567"/>
        <w:jc w:val="both"/>
        <w:rPr>
          <w:rFonts w:ascii="GHEA Grapalat" w:hAnsi="GHEA Grapalat"/>
          <w:lang w:val="af-ZA"/>
        </w:rPr>
      </w:pPr>
      <w:r w:rsidRPr="003F4AEB">
        <w:rPr>
          <w:rFonts w:ascii="GHEA Grapalat" w:hAnsi="GHEA Grapalat"/>
          <w:lang w:val="af-ZA"/>
        </w:rPr>
        <w:lastRenderedPageBreak/>
        <w:t xml:space="preserve">ՀՀ քաղաքացիական դատավարության օրենսգրքի 371-րդ հոդվածի 1-ին մասի 1-ին կետի համաձայն՝ </w:t>
      </w:r>
      <w:r w:rsidRPr="003F4AEB">
        <w:rPr>
          <w:rFonts w:ascii="GHEA Grapalat" w:hAnsi="GHEA Grapalat"/>
          <w:lang w:val="hy-AM"/>
        </w:rPr>
        <w:t>վ</w:t>
      </w:r>
      <w:r w:rsidRPr="003F4AEB">
        <w:rPr>
          <w:rFonts w:ascii="GHEA Grapalat" w:hAnsi="GHEA Grapalat"/>
          <w:lang w:val="af-ZA"/>
        </w:rPr>
        <w:t xml:space="preserve">երաքննիչ բողոքի ընդունումը մերժելու հիմքերի բացակայության դեպքում վերաքննիչ բողոքը վերադարձվում է, եթե չեն պահպանվել </w:t>
      </w:r>
      <w:r w:rsidRPr="003F4AEB">
        <w:rPr>
          <w:rFonts w:ascii="GHEA Grapalat" w:hAnsi="GHEA Grapalat"/>
          <w:lang w:val="hy-AM"/>
        </w:rPr>
        <w:t>ն</w:t>
      </w:r>
      <w:r w:rsidRPr="003F4AEB">
        <w:rPr>
          <w:rFonts w:ascii="GHEA Grapalat" w:hAnsi="GHEA Grapalat"/>
          <w:lang w:val="af-ZA"/>
        </w:rPr>
        <w:t>ույն օրենսգրքի 368</w:t>
      </w:r>
      <w:r w:rsidRPr="003F4AEB">
        <w:rPr>
          <w:rFonts w:ascii="GHEA Grapalat" w:hAnsi="GHEA Grapalat"/>
          <w:lang w:val="af-ZA"/>
        </w:rPr>
        <w:noBreakHyphen/>
        <w:t>րդ հոդվածի պահանջները։</w:t>
      </w:r>
    </w:p>
    <w:p w14:paraId="533E60FE" w14:textId="77777777" w:rsidR="009C70E7" w:rsidRPr="003F4AEB" w:rsidRDefault="009C70E7" w:rsidP="003F4AEB">
      <w:pPr>
        <w:widowControl w:val="0"/>
        <w:spacing w:line="276" w:lineRule="auto"/>
        <w:ind w:firstLine="567"/>
        <w:jc w:val="both"/>
        <w:rPr>
          <w:rFonts w:ascii="GHEA Grapalat" w:hAnsi="GHEA Grapalat"/>
          <w:lang w:val="hy-AM"/>
        </w:rPr>
      </w:pPr>
      <w:r w:rsidRPr="003F4AEB">
        <w:rPr>
          <w:rFonts w:ascii="GHEA Grapalat" w:hAnsi="GHEA Grapalat"/>
          <w:lang w:val="af-ZA"/>
        </w:rPr>
        <w:t>Մինչև 07</w:t>
      </w:r>
      <w:r w:rsidRPr="003F4AEB">
        <w:rPr>
          <w:rFonts w:ascii="Cambria Math" w:hAnsi="Cambria Math" w:cs="Cambria Math"/>
          <w:lang w:val="af-ZA"/>
        </w:rPr>
        <w:t>․</w:t>
      </w:r>
      <w:r w:rsidRPr="003F4AEB">
        <w:rPr>
          <w:rFonts w:ascii="GHEA Grapalat" w:hAnsi="GHEA Grapalat"/>
          <w:lang w:val="af-ZA"/>
        </w:rPr>
        <w:t>01</w:t>
      </w:r>
      <w:r w:rsidRPr="003F4AEB">
        <w:rPr>
          <w:rFonts w:ascii="Cambria Math" w:hAnsi="Cambria Math" w:cs="Cambria Math"/>
          <w:lang w:val="af-ZA"/>
        </w:rPr>
        <w:t>․</w:t>
      </w:r>
      <w:r w:rsidRPr="003F4AEB">
        <w:rPr>
          <w:rFonts w:ascii="GHEA Grapalat" w:hAnsi="GHEA Grapalat"/>
          <w:lang w:val="af-ZA"/>
        </w:rPr>
        <w:t>2023 թվականը գործած խմբագրությամբ ՀՀ քաղաքացիական դատավարության օրեն</w:t>
      </w:r>
      <w:r w:rsidRPr="003F4AEB">
        <w:rPr>
          <w:rFonts w:ascii="GHEA Grapalat" w:hAnsi="GHEA Grapalat"/>
          <w:lang w:val="hy-AM"/>
        </w:rPr>
        <w:t>ս</w:t>
      </w:r>
      <w:r w:rsidRPr="003F4AEB">
        <w:rPr>
          <w:rFonts w:ascii="GHEA Grapalat" w:hAnsi="GHEA Grapalat"/>
          <w:lang w:val="af-ZA"/>
        </w:rPr>
        <w:t xml:space="preserve">գրքի 368-րդ հոդվածի 5-րդ մասի համաձայն՝ </w:t>
      </w:r>
      <w:r w:rsidRPr="003F4AEB">
        <w:rPr>
          <w:rFonts w:ascii="GHEA Grapalat" w:hAnsi="GHEA Grapalat"/>
          <w:lang w:val="hy-AM"/>
        </w:rPr>
        <w:t>բ</w:t>
      </w:r>
      <w:proofErr w:type="spellStart"/>
      <w:r w:rsidRPr="003F4AEB">
        <w:rPr>
          <w:rFonts w:ascii="GHEA Grapalat" w:hAnsi="GHEA Grapalat"/>
        </w:rPr>
        <w:t>ողոքին</w:t>
      </w:r>
      <w:proofErr w:type="spellEnd"/>
      <w:r w:rsidRPr="003F4AEB">
        <w:rPr>
          <w:rFonts w:ascii="GHEA Grapalat" w:hAnsi="GHEA Grapalat"/>
          <w:lang w:val="af-ZA"/>
        </w:rPr>
        <w:t xml:space="preserve"> </w:t>
      </w:r>
      <w:proofErr w:type="spellStart"/>
      <w:r w:rsidRPr="003F4AEB">
        <w:rPr>
          <w:rFonts w:ascii="GHEA Grapalat" w:hAnsi="GHEA Grapalat"/>
        </w:rPr>
        <w:t>կցվում</w:t>
      </w:r>
      <w:proofErr w:type="spellEnd"/>
      <w:r w:rsidRPr="003F4AEB">
        <w:rPr>
          <w:rFonts w:ascii="GHEA Grapalat" w:hAnsi="GHEA Grapalat"/>
          <w:lang w:val="af-ZA"/>
        </w:rPr>
        <w:t xml:space="preserve"> </w:t>
      </w:r>
      <w:proofErr w:type="spellStart"/>
      <w:r w:rsidRPr="003F4AEB">
        <w:rPr>
          <w:rFonts w:ascii="GHEA Grapalat" w:hAnsi="GHEA Grapalat"/>
        </w:rPr>
        <w:t>են</w:t>
      </w:r>
      <w:proofErr w:type="spellEnd"/>
      <w:r w:rsidRPr="003F4AEB">
        <w:rPr>
          <w:rFonts w:ascii="GHEA Grapalat" w:hAnsi="GHEA Grapalat"/>
          <w:lang w:val="af-ZA"/>
        </w:rPr>
        <w:t xml:space="preserve"> </w:t>
      </w:r>
      <w:proofErr w:type="spellStart"/>
      <w:r w:rsidRPr="003F4AEB">
        <w:rPr>
          <w:rFonts w:ascii="GHEA Grapalat" w:hAnsi="GHEA Grapalat"/>
        </w:rPr>
        <w:t>պետական</w:t>
      </w:r>
      <w:proofErr w:type="spellEnd"/>
      <w:r w:rsidRPr="003F4AEB">
        <w:rPr>
          <w:rFonts w:ascii="GHEA Grapalat" w:hAnsi="GHEA Grapalat"/>
          <w:lang w:val="af-ZA"/>
        </w:rPr>
        <w:t xml:space="preserve"> </w:t>
      </w:r>
      <w:proofErr w:type="spellStart"/>
      <w:r w:rsidRPr="003F4AEB">
        <w:rPr>
          <w:rFonts w:ascii="GHEA Grapalat" w:hAnsi="GHEA Grapalat"/>
        </w:rPr>
        <w:t>տուրքը</w:t>
      </w:r>
      <w:proofErr w:type="spellEnd"/>
      <w:r w:rsidRPr="003F4AEB">
        <w:rPr>
          <w:rFonts w:ascii="GHEA Grapalat" w:hAnsi="GHEA Grapalat"/>
          <w:lang w:val="af-ZA"/>
        </w:rPr>
        <w:t xml:space="preserve"> </w:t>
      </w:r>
      <w:proofErr w:type="spellStart"/>
      <w:r w:rsidRPr="003F4AEB">
        <w:rPr>
          <w:rFonts w:ascii="GHEA Grapalat" w:hAnsi="GHEA Grapalat"/>
        </w:rPr>
        <w:t>վճարելու</w:t>
      </w:r>
      <w:proofErr w:type="spellEnd"/>
      <w:r w:rsidRPr="003F4AEB">
        <w:rPr>
          <w:rFonts w:ascii="GHEA Grapalat" w:hAnsi="GHEA Grapalat"/>
          <w:lang w:val="af-ZA"/>
        </w:rPr>
        <w:t xml:space="preserve">, </w:t>
      </w:r>
      <w:proofErr w:type="spellStart"/>
      <w:r w:rsidRPr="003F4AEB">
        <w:rPr>
          <w:rFonts w:ascii="GHEA Grapalat" w:hAnsi="GHEA Grapalat"/>
        </w:rPr>
        <w:t>բողոքը</w:t>
      </w:r>
      <w:proofErr w:type="spellEnd"/>
      <w:r w:rsidRPr="003F4AEB">
        <w:rPr>
          <w:rFonts w:ascii="GHEA Grapalat" w:hAnsi="GHEA Grapalat"/>
          <w:lang w:val="af-ZA"/>
        </w:rPr>
        <w:t xml:space="preserve"> </w:t>
      </w:r>
      <w:proofErr w:type="spellStart"/>
      <w:r w:rsidRPr="003F4AEB">
        <w:rPr>
          <w:rFonts w:ascii="GHEA Grapalat" w:hAnsi="GHEA Grapalat"/>
        </w:rPr>
        <w:t>գործին</w:t>
      </w:r>
      <w:proofErr w:type="spellEnd"/>
      <w:r w:rsidRPr="003F4AEB">
        <w:rPr>
          <w:rFonts w:ascii="GHEA Grapalat" w:hAnsi="GHEA Grapalat"/>
          <w:lang w:val="af-ZA"/>
        </w:rPr>
        <w:t xml:space="preserve"> </w:t>
      </w:r>
      <w:proofErr w:type="spellStart"/>
      <w:r w:rsidRPr="003F4AEB">
        <w:rPr>
          <w:rFonts w:ascii="GHEA Grapalat" w:hAnsi="GHEA Grapalat"/>
        </w:rPr>
        <w:t>մասնակցող</w:t>
      </w:r>
      <w:proofErr w:type="spellEnd"/>
      <w:r w:rsidRPr="003F4AEB">
        <w:rPr>
          <w:rFonts w:ascii="GHEA Grapalat" w:hAnsi="GHEA Grapalat"/>
          <w:lang w:val="af-ZA"/>
        </w:rPr>
        <w:t xml:space="preserve"> </w:t>
      </w:r>
      <w:proofErr w:type="spellStart"/>
      <w:r w:rsidRPr="003F4AEB">
        <w:rPr>
          <w:rFonts w:ascii="GHEA Grapalat" w:hAnsi="GHEA Grapalat"/>
        </w:rPr>
        <w:t>անձանց</w:t>
      </w:r>
      <w:proofErr w:type="spellEnd"/>
      <w:r w:rsidRPr="003F4AEB">
        <w:rPr>
          <w:rFonts w:ascii="GHEA Grapalat" w:hAnsi="GHEA Grapalat"/>
          <w:lang w:val="af-ZA"/>
        </w:rPr>
        <w:t xml:space="preserve">, </w:t>
      </w:r>
      <w:proofErr w:type="spellStart"/>
      <w:r w:rsidRPr="003F4AEB">
        <w:rPr>
          <w:rFonts w:ascii="GHEA Grapalat" w:hAnsi="GHEA Grapalat"/>
        </w:rPr>
        <w:t>իսկ</w:t>
      </w:r>
      <w:proofErr w:type="spellEnd"/>
      <w:r w:rsidRPr="003F4AEB">
        <w:rPr>
          <w:rFonts w:ascii="GHEA Grapalat" w:hAnsi="GHEA Grapalat"/>
          <w:lang w:val="af-ZA"/>
        </w:rPr>
        <w:t xml:space="preserve"> </w:t>
      </w:r>
      <w:proofErr w:type="spellStart"/>
      <w:r w:rsidRPr="003F4AEB">
        <w:rPr>
          <w:rFonts w:ascii="GHEA Grapalat" w:hAnsi="GHEA Grapalat"/>
        </w:rPr>
        <w:t>բողոքի</w:t>
      </w:r>
      <w:proofErr w:type="spellEnd"/>
      <w:r w:rsidRPr="003F4AEB">
        <w:rPr>
          <w:rFonts w:ascii="GHEA Grapalat" w:hAnsi="GHEA Grapalat"/>
          <w:lang w:val="af-ZA"/>
        </w:rPr>
        <w:t xml:space="preserve"> </w:t>
      </w:r>
      <w:proofErr w:type="spellStart"/>
      <w:r w:rsidRPr="003F4AEB">
        <w:rPr>
          <w:rFonts w:ascii="GHEA Grapalat" w:hAnsi="GHEA Grapalat"/>
        </w:rPr>
        <w:t>պատճենը</w:t>
      </w:r>
      <w:proofErr w:type="spellEnd"/>
      <w:r w:rsidRPr="003F4AEB">
        <w:rPr>
          <w:rFonts w:ascii="GHEA Grapalat" w:hAnsi="GHEA Grapalat"/>
          <w:lang w:val="af-ZA"/>
        </w:rPr>
        <w:t xml:space="preserve">` </w:t>
      </w:r>
      <w:proofErr w:type="spellStart"/>
      <w:r w:rsidRPr="003F4AEB">
        <w:rPr>
          <w:rFonts w:ascii="GHEA Grapalat" w:hAnsi="GHEA Grapalat"/>
        </w:rPr>
        <w:t>դատական</w:t>
      </w:r>
      <w:proofErr w:type="spellEnd"/>
      <w:r w:rsidRPr="003F4AEB">
        <w:rPr>
          <w:rFonts w:ascii="GHEA Grapalat" w:hAnsi="GHEA Grapalat"/>
          <w:lang w:val="af-ZA"/>
        </w:rPr>
        <w:t xml:space="preserve"> </w:t>
      </w:r>
      <w:proofErr w:type="spellStart"/>
      <w:r w:rsidRPr="003F4AEB">
        <w:rPr>
          <w:rFonts w:ascii="GHEA Grapalat" w:hAnsi="GHEA Grapalat"/>
        </w:rPr>
        <w:t>ակտը</w:t>
      </w:r>
      <w:proofErr w:type="spellEnd"/>
      <w:r w:rsidRPr="003F4AEB">
        <w:rPr>
          <w:rFonts w:ascii="GHEA Grapalat" w:hAnsi="GHEA Grapalat"/>
          <w:lang w:val="af-ZA"/>
        </w:rPr>
        <w:t xml:space="preserve"> </w:t>
      </w:r>
      <w:proofErr w:type="spellStart"/>
      <w:r w:rsidRPr="003F4AEB">
        <w:rPr>
          <w:rFonts w:ascii="GHEA Grapalat" w:hAnsi="GHEA Grapalat"/>
        </w:rPr>
        <w:t>կայացրած</w:t>
      </w:r>
      <w:proofErr w:type="spellEnd"/>
      <w:r w:rsidRPr="003F4AEB">
        <w:rPr>
          <w:rFonts w:ascii="GHEA Grapalat" w:hAnsi="GHEA Grapalat"/>
          <w:lang w:val="af-ZA"/>
        </w:rPr>
        <w:t xml:space="preserve"> </w:t>
      </w:r>
      <w:proofErr w:type="spellStart"/>
      <w:r w:rsidRPr="003F4AEB">
        <w:rPr>
          <w:rFonts w:ascii="GHEA Grapalat" w:hAnsi="GHEA Grapalat"/>
        </w:rPr>
        <w:t>դատարան</w:t>
      </w:r>
      <w:proofErr w:type="spellEnd"/>
      <w:r w:rsidRPr="003F4AEB">
        <w:rPr>
          <w:rFonts w:ascii="GHEA Grapalat" w:hAnsi="GHEA Grapalat"/>
          <w:lang w:val="af-ZA"/>
        </w:rPr>
        <w:t xml:space="preserve"> </w:t>
      </w:r>
      <w:proofErr w:type="spellStart"/>
      <w:r w:rsidRPr="003F4AEB">
        <w:rPr>
          <w:rFonts w:ascii="GHEA Grapalat" w:hAnsi="GHEA Grapalat"/>
        </w:rPr>
        <w:t>ուղարկելու</w:t>
      </w:r>
      <w:proofErr w:type="spellEnd"/>
      <w:r w:rsidRPr="003F4AEB">
        <w:rPr>
          <w:rFonts w:ascii="GHEA Grapalat" w:hAnsi="GHEA Grapalat"/>
          <w:lang w:val="af-ZA"/>
        </w:rPr>
        <w:t xml:space="preserve"> </w:t>
      </w:r>
      <w:proofErr w:type="spellStart"/>
      <w:r w:rsidRPr="003F4AEB">
        <w:rPr>
          <w:rFonts w:ascii="GHEA Grapalat" w:hAnsi="GHEA Grapalat"/>
        </w:rPr>
        <w:t>մասին</w:t>
      </w:r>
      <w:proofErr w:type="spellEnd"/>
      <w:r w:rsidRPr="003F4AEB">
        <w:rPr>
          <w:rFonts w:ascii="GHEA Grapalat" w:hAnsi="GHEA Grapalat"/>
          <w:lang w:val="af-ZA"/>
        </w:rPr>
        <w:t xml:space="preserve"> </w:t>
      </w:r>
      <w:proofErr w:type="spellStart"/>
      <w:r w:rsidRPr="003F4AEB">
        <w:rPr>
          <w:rFonts w:ascii="GHEA Grapalat" w:hAnsi="GHEA Grapalat"/>
        </w:rPr>
        <w:t>ապացույցները</w:t>
      </w:r>
      <w:proofErr w:type="spellEnd"/>
      <w:r w:rsidRPr="003F4AEB">
        <w:rPr>
          <w:rFonts w:ascii="GHEA Grapalat" w:hAnsi="GHEA Grapalat"/>
        </w:rPr>
        <w:t>։</w:t>
      </w:r>
      <w:r w:rsidRPr="003F4AEB">
        <w:rPr>
          <w:rFonts w:ascii="GHEA Grapalat" w:hAnsi="GHEA Grapalat"/>
          <w:lang w:val="af-ZA"/>
        </w:rPr>
        <w:t xml:space="preserve"> </w:t>
      </w:r>
      <w:proofErr w:type="spellStart"/>
      <w:r w:rsidRPr="003F4AEB">
        <w:rPr>
          <w:rFonts w:ascii="GHEA Grapalat" w:hAnsi="GHEA Grapalat"/>
        </w:rPr>
        <w:t>Այն</w:t>
      </w:r>
      <w:proofErr w:type="spellEnd"/>
      <w:r w:rsidRPr="003F4AEB">
        <w:rPr>
          <w:rFonts w:ascii="GHEA Grapalat" w:hAnsi="GHEA Grapalat"/>
          <w:lang w:val="af-ZA"/>
        </w:rPr>
        <w:t xml:space="preserve"> </w:t>
      </w:r>
      <w:proofErr w:type="spellStart"/>
      <w:r w:rsidRPr="003F4AEB">
        <w:rPr>
          <w:rFonts w:ascii="GHEA Grapalat" w:hAnsi="GHEA Grapalat"/>
        </w:rPr>
        <w:t>դեպքերում</w:t>
      </w:r>
      <w:proofErr w:type="spellEnd"/>
      <w:r w:rsidRPr="003F4AEB">
        <w:rPr>
          <w:rFonts w:ascii="GHEA Grapalat" w:hAnsi="GHEA Grapalat"/>
          <w:lang w:val="af-ZA"/>
        </w:rPr>
        <w:t xml:space="preserve">, </w:t>
      </w:r>
      <w:proofErr w:type="spellStart"/>
      <w:r w:rsidRPr="003F4AEB">
        <w:rPr>
          <w:rFonts w:ascii="GHEA Grapalat" w:hAnsi="GHEA Grapalat"/>
        </w:rPr>
        <w:t>երբ</w:t>
      </w:r>
      <w:proofErr w:type="spellEnd"/>
      <w:r w:rsidRPr="003F4AEB">
        <w:rPr>
          <w:rFonts w:ascii="GHEA Grapalat" w:hAnsi="GHEA Grapalat"/>
          <w:lang w:val="af-ZA"/>
        </w:rPr>
        <w:t xml:space="preserve"> </w:t>
      </w:r>
      <w:proofErr w:type="spellStart"/>
      <w:r w:rsidRPr="003F4AEB">
        <w:rPr>
          <w:rFonts w:ascii="GHEA Grapalat" w:hAnsi="GHEA Grapalat"/>
        </w:rPr>
        <w:t>օրենքով</w:t>
      </w:r>
      <w:proofErr w:type="spellEnd"/>
      <w:r w:rsidRPr="003F4AEB">
        <w:rPr>
          <w:rFonts w:ascii="GHEA Grapalat" w:hAnsi="GHEA Grapalat"/>
          <w:lang w:val="af-ZA"/>
        </w:rPr>
        <w:t xml:space="preserve"> </w:t>
      </w:r>
      <w:proofErr w:type="spellStart"/>
      <w:r w:rsidRPr="003F4AEB">
        <w:rPr>
          <w:rFonts w:ascii="GHEA Grapalat" w:hAnsi="GHEA Grapalat"/>
        </w:rPr>
        <w:t>նախատեսված</w:t>
      </w:r>
      <w:proofErr w:type="spellEnd"/>
      <w:r w:rsidRPr="003F4AEB">
        <w:rPr>
          <w:rFonts w:ascii="GHEA Grapalat" w:hAnsi="GHEA Grapalat"/>
          <w:lang w:val="af-ZA"/>
        </w:rPr>
        <w:t xml:space="preserve"> </w:t>
      </w:r>
      <w:r w:rsidRPr="003F4AEB">
        <w:rPr>
          <w:rFonts w:ascii="GHEA Grapalat" w:hAnsi="GHEA Grapalat"/>
        </w:rPr>
        <w:t>է</w:t>
      </w:r>
      <w:r w:rsidRPr="003F4AEB">
        <w:rPr>
          <w:rFonts w:ascii="GHEA Grapalat" w:hAnsi="GHEA Grapalat"/>
          <w:lang w:val="af-ZA"/>
        </w:rPr>
        <w:t xml:space="preserve"> </w:t>
      </w:r>
      <w:proofErr w:type="spellStart"/>
      <w:r w:rsidRPr="003F4AEB">
        <w:rPr>
          <w:rFonts w:ascii="GHEA Grapalat" w:hAnsi="GHEA Grapalat"/>
        </w:rPr>
        <w:t>պետական</w:t>
      </w:r>
      <w:proofErr w:type="spellEnd"/>
      <w:r w:rsidRPr="003F4AEB">
        <w:rPr>
          <w:rFonts w:ascii="GHEA Grapalat" w:hAnsi="GHEA Grapalat"/>
          <w:lang w:val="af-ZA"/>
        </w:rPr>
        <w:t xml:space="preserve"> </w:t>
      </w:r>
      <w:proofErr w:type="spellStart"/>
      <w:r w:rsidRPr="003F4AEB">
        <w:rPr>
          <w:rFonts w:ascii="GHEA Grapalat" w:hAnsi="GHEA Grapalat"/>
        </w:rPr>
        <w:t>տուրքի</w:t>
      </w:r>
      <w:proofErr w:type="spellEnd"/>
      <w:r w:rsidRPr="003F4AEB">
        <w:rPr>
          <w:rFonts w:ascii="GHEA Grapalat" w:hAnsi="GHEA Grapalat"/>
          <w:lang w:val="af-ZA"/>
        </w:rPr>
        <w:t xml:space="preserve"> </w:t>
      </w:r>
      <w:proofErr w:type="spellStart"/>
      <w:r w:rsidRPr="003F4AEB">
        <w:rPr>
          <w:rFonts w:ascii="GHEA Grapalat" w:hAnsi="GHEA Grapalat"/>
        </w:rPr>
        <w:t>վճարման</w:t>
      </w:r>
      <w:proofErr w:type="spellEnd"/>
      <w:r w:rsidRPr="003F4AEB">
        <w:rPr>
          <w:rFonts w:ascii="GHEA Grapalat" w:hAnsi="GHEA Grapalat"/>
          <w:lang w:val="af-ZA"/>
        </w:rPr>
        <w:t xml:space="preserve"> </w:t>
      </w:r>
      <w:proofErr w:type="spellStart"/>
      <w:r w:rsidRPr="003F4AEB">
        <w:rPr>
          <w:rFonts w:ascii="GHEA Grapalat" w:hAnsi="GHEA Grapalat"/>
        </w:rPr>
        <w:t>գծով</w:t>
      </w:r>
      <w:proofErr w:type="spellEnd"/>
      <w:r w:rsidRPr="003F4AEB">
        <w:rPr>
          <w:rFonts w:ascii="GHEA Grapalat" w:hAnsi="GHEA Grapalat"/>
          <w:lang w:val="af-ZA"/>
        </w:rPr>
        <w:t xml:space="preserve"> </w:t>
      </w:r>
      <w:proofErr w:type="spellStart"/>
      <w:r w:rsidRPr="003F4AEB">
        <w:rPr>
          <w:rFonts w:ascii="GHEA Grapalat" w:hAnsi="GHEA Grapalat"/>
        </w:rPr>
        <w:t>արտոնություն</w:t>
      </w:r>
      <w:proofErr w:type="spellEnd"/>
      <w:r w:rsidRPr="003F4AEB">
        <w:rPr>
          <w:rFonts w:ascii="GHEA Grapalat" w:hAnsi="GHEA Grapalat"/>
          <w:lang w:val="af-ZA"/>
        </w:rPr>
        <w:t xml:space="preserve">, </w:t>
      </w:r>
      <w:proofErr w:type="spellStart"/>
      <w:r w:rsidRPr="003F4AEB">
        <w:rPr>
          <w:rFonts w:ascii="GHEA Grapalat" w:hAnsi="GHEA Grapalat"/>
        </w:rPr>
        <w:t>ապա</w:t>
      </w:r>
      <w:proofErr w:type="spellEnd"/>
      <w:r w:rsidRPr="003F4AEB">
        <w:rPr>
          <w:rFonts w:ascii="GHEA Grapalat" w:hAnsi="GHEA Grapalat"/>
          <w:lang w:val="af-ZA"/>
        </w:rPr>
        <w:t xml:space="preserve"> </w:t>
      </w:r>
      <w:proofErr w:type="spellStart"/>
      <w:r w:rsidRPr="003F4AEB">
        <w:rPr>
          <w:rFonts w:ascii="GHEA Grapalat" w:hAnsi="GHEA Grapalat"/>
        </w:rPr>
        <w:t>վերաքննիչ</w:t>
      </w:r>
      <w:proofErr w:type="spellEnd"/>
      <w:r w:rsidRPr="003F4AEB">
        <w:rPr>
          <w:rFonts w:ascii="GHEA Grapalat" w:hAnsi="GHEA Grapalat"/>
          <w:lang w:val="af-ZA"/>
        </w:rPr>
        <w:t xml:space="preserve"> </w:t>
      </w:r>
      <w:proofErr w:type="spellStart"/>
      <w:r w:rsidRPr="003F4AEB">
        <w:rPr>
          <w:rFonts w:ascii="GHEA Grapalat" w:hAnsi="GHEA Grapalat"/>
        </w:rPr>
        <w:t>բողոքին</w:t>
      </w:r>
      <w:proofErr w:type="spellEnd"/>
      <w:r w:rsidRPr="003F4AEB">
        <w:rPr>
          <w:rFonts w:ascii="GHEA Grapalat" w:hAnsi="GHEA Grapalat"/>
          <w:lang w:val="af-ZA"/>
        </w:rPr>
        <w:t xml:space="preserve"> </w:t>
      </w:r>
      <w:proofErr w:type="spellStart"/>
      <w:r w:rsidRPr="003F4AEB">
        <w:rPr>
          <w:rFonts w:ascii="GHEA Grapalat" w:hAnsi="GHEA Grapalat"/>
        </w:rPr>
        <w:t>կցվում</w:t>
      </w:r>
      <w:proofErr w:type="spellEnd"/>
      <w:r w:rsidRPr="003F4AEB">
        <w:rPr>
          <w:rFonts w:ascii="GHEA Grapalat" w:hAnsi="GHEA Grapalat"/>
          <w:lang w:val="af-ZA"/>
        </w:rPr>
        <w:t xml:space="preserve"> </w:t>
      </w:r>
      <w:r w:rsidRPr="003F4AEB">
        <w:rPr>
          <w:rFonts w:ascii="GHEA Grapalat" w:hAnsi="GHEA Grapalat"/>
        </w:rPr>
        <w:t>է</w:t>
      </w:r>
      <w:r w:rsidRPr="003F4AEB">
        <w:rPr>
          <w:rFonts w:ascii="GHEA Grapalat" w:hAnsi="GHEA Grapalat"/>
          <w:lang w:val="af-ZA"/>
        </w:rPr>
        <w:t xml:space="preserve"> </w:t>
      </w:r>
      <w:proofErr w:type="spellStart"/>
      <w:r w:rsidRPr="003F4AEB">
        <w:rPr>
          <w:rFonts w:ascii="GHEA Grapalat" w:hAnsi="GHEA Grapalat"/>
        </w:rPr>
        <w:t>կամ</w:t>
      </w:r>
      <w:proofErr w:type="spellEnd"/>
      <w:r w:rsidRPr="003F4AEB">
        <w:rPr>
          <w:rFonts w:ascii="GHEA Grapalat" w:hAnsi="GHEA Grapalat"/>
          <w:lang w:val="af-ZA"/>
        </w:rPr>
        <w:t xml:space="preserve"> </w:t>
      </w:r>
      <w:proofErr w:type="spellStart"/>
      <w:r w:rsidRPr="003F4AEB">
        <w:rPr>
          <w:rFonts w:ascii="GHEA Grapalat" w:hAnsi="GHEA Grapalat"/>
        </w:rPr>
        <w:t>բողոքում</w:t>
      </w:r>
      <w:proofErr w:type="spellEnd"/>
      <w:r w:rsidRPr="003F4AEB">
        <w:rPr>
          <w:rFonts w:ascii="GHEA Grapalat" w:hAnsi="GHEA Grapalat"/>
          <w:lang w:val="af-ZA"/>
        </w:rPr>
        <w:t xml:space="preserve"> </w:t>
      </w:r>
      <w:proofErr w:type="spellStart"/>
      <w:r w:rsidRPr="003F4AEB">
        <w:rPr>
          <w:rFonts w:ascii="GHEA Grapalat" w:hAnsi="GHEA Grapalat"/>
        </w:rPr>
        <w:t>ներառվում</w:t>
      </w:r>
      <w:proofErr w:type="spellEnd"/>
      <w:r w:rsidRPr="003F4AEB">
        <w:rPr>
          <w:rFonts w:ascii="GHEA Grapalat" w:hAnsi="GHEA Grapalat"/>
          <w:lang w:val="af-ZA"/>
        </w:rPr>
        <w:t xml:space="preserve"> </w:t>
      </w:r>
      <w:r w:rsidRPr="003F4AEB">
        <w:rPr>
          <w:rFonts w:ascii="GHEA Grapalat" w:hAnsi="GHEA Grapalat"/>
        </w:rPr>
        <w:t>է</w:t>
      </w:r>
      <w:r w:rsidRPr="003F4AEB">
        <w:rPr>
          <w:rFonts w:ascii="GHEA Grapalat" w:hAnsi="GHEA Grapalat"/>
          <w:lang w:val="af-ZA"/>
        </w:rPr>
        <w:t xml:space="preserve"> </w:t>
      </w:r>
      <w:proofErr w:type="spellStart"/>
      <w:r w:rsidRPr="003F4AEB">
        <w:rPr>
          <w:rFonts w:ascii="GHEA Grapalat" w:hAnsi="GHEA Grapalat"/>
        </w:rPr>
        <w:t>դրա</w:t>
      </w:r>
      <w:proofErr w:type="spellEnd"/>
      <w:r w:rsidRPr="003F4AEB">
        <w:rPr>
          <w:rFonts w:ascii="GHEA Grapalat" w:hAnsi="GHEA Grapalat"/>
          <w:lang w:val="af-ZA"/>
        </w:rPr>
        <w:t xml:space="preserve"> </w:t>
      </w:r>
      <w:proofErr w:type="spellStart"/>
      <w:r w:rsidRPr="003F4AEB">
        <w:rPr>
          <w:rFonts w:ascii="GHEA Grapalat" w:hAnsi="GHEA Grapalat"/>
        </w:rPr>
        <w:t>վերաբերյալ</w:t>
      </w:r>
      <w:proofErr w:type="spellEnd"/>
      <w:r w:rsidRPr="003F4AEB">
        <w:rPr>
          <w:rFonts w:ascii="GHEA Grapalat" w:hAnsi="GHEA Grapalat"/>
          <w:lang w:val="af-ZA"/>
        </w:rPr>
        <w:t xml:space="preserve"> </w:t>
      </w:r>
      <w:proofErr w:type="spellStart"/>
      <w:r w:rsidRPr="003F4AEB">
        <w:rPr>
          <w:rFonts w:ascii="GHEA Grapalat" w:hAnsi="GHEA Grapalat"/>
        </w:rPr>
        <w:t>միջնորդությունը</w:t>
      </w:r>
      <w:proofErr w:type="spellEnd"/>
      <w:r w:rsidRPr="003F4AEB">
        <w:rPr>
          <w:rFonts w:ascii="GHEA Grapalat" w:hAnsi="GHEA Grapalat"/>
          <w:lang w:val="af-ZA"/>
        </w:rPr>
        <w:t xml:space="preserve">, </w:t>
      </w:r>
      <w:proofErr w:type="spellStart"/>
      <w:r w:rsidRPr="003F4AEB">
        <w:rPr>
          <w:rFonts w:ascii="GHEA Grapalat" w:hAnsi="GHEA Grapalat"/>
        </w:rPr>
        <w:t>եթե</w:t>
      </w:r>
      <w:proofErr w:type="spellEnd"/>
      <w:r w:rsidRPr="003F4AEB">
        <w:rPr>
          <w:rFonts w:ascii="GHEA Grapalat" w:hAnsi="GHEA Grapalat"/>
          <w:lang w:val="af-ZA"/>
        </w:rPr>
        <w:t xml:space="preserve"> </w:t>
      </w:r>
      <w:proofErr w:type="spellStart"/>
      <w:r w:rsidRPr="003F4AEB">
        <w:rPr>
          <w:rFonts w:ascii="GHEA Grapalat" w:hAnsi="GHEA Grapalat"/>
        </w:rPr>
        <w:t>բողոք</w:t>
      </w:r>
      <w:proofErr w:type="spellEnd"/>
      <w:r w:rsidRPr="003F4AEB">
        <w:rPr>
          <w:rFonts w:ascii="GHEA Grapalat" w:hAnsi="GHEA Grapalat"/>
          <w:lang w:val="af-ZA"/>
        </w:rPr>
        <w:t xml:space="preserve"> </w:t>
      </w:r>
      <w:proofErr w:type="spellStart"/>
      <w:r w:rsidRPr="003F4AEB">
        <w:rPr>
          <w:rFonts w:ascii="GHEA Grapalat" w:hAnsi="GHEA Grapalat"/>
        </w:rPr>
        <w:t>բերողն</w:t>
      </w:r>
      <w:proofErr w:type="spellEnd"/>
      <w:r w:rsidRPr="003F4AEB">
        <w:rPr>
          <w:rFonts w:ascii="GHEA Grapalat" w:hAnsi="GHEA Grapalat"/>
          <w:lang w:val="af-ZA"/>
        </w:rPr>
        <w:t xml:space="preserve"> </w:t>
      </w:r>
      <w:proofErr w:type="spellStart"/>
      <w:r w:rsidRPr="003F4AEB">
        <w:rPr>
          <w:rFonts w:ascii="GHEA Grapalat" w:hAnsi="GHEA Grapalat"/>
        </w:rPr>
        <w:t>ազատված</w:t>
      </w:r>
      <w:proofErr w:type="spellEnd"/>
      <w:r w:rsidRPr="003F4AEB">
        <w:rPr>
          <w:rFonts w:ascii="GHEA Grapalat" w:hAnsi="GHEA Grapalat"/>
          <w:lang w:val="af-ZA"/>
        </w:rPr>
        <w:t xml:space="preserve"> </w:t>
      </w:r>
      <w:proofErr w:type="spellStart"/>
      <w:r w:rsidRPr="003F4AEB">
        <w:rPr>
          <w:rFonts w:ascii="GHEA Grapalat" w:hAnsi="GHEA Grapalat"/>
        </w:rPr>
        <w:t>չէ</w:t>
      </w:r>
      <w:proofErr w:type="spellEnd"/>
      <w:r w:rsidRPr="003F4AEB">
        <w:rPr>
          <w:rFonts w:ascii="GHEA Grapalat" w:hAnsi="GHEA Grapalat"/>
          <w:lang w:val="af-ZA"/>
        </w:rPr>
        <w:t xml:space="preserve"> </w:t>
      </w:r>
      <w:proofErr w:type="spellStart"/>
      <w:r w:rsidRPr="003F4AEB">
        <w:rPr>
          <w:rFonts w:ascii="GHEA Grapalat" w:hAnsi="GHEA Grapalat"/>
        </w:rPr>
        <w:t>պետական</w:t>
      </w:r>
      <w:proofErr w:type="spellEnd"/>
      <w:r w:rsidRPr="003F4AEB">
        <w:rPr>
          <w:rFonts w:ascii="GHEA Grapalat" w:hAnsi="GHEA Grapalat"/>
          <w:lang w:val="af-ZA"/>
        </w:rPr>
        <w:t xml:space="preserve"> </w:t>
      </w:r>
      <w:proofErr w:type="spellStart"/>
      <w:r w:rsidRPr="003F4AEB">
        <w:rPr>
          <w:rFonts w:ascii="GHEA Grapalat" w:hAnsi="GHEA Grapalat"/>
        </w:rPr>
        <w:t>տուրք</w:t>
      </w:r>
      <w:proofErr w:type="spellEnd"/>
      <w:r w:rsidRPr="003F4AEB">
        <w:rPr>
          <w:rFonts w:ascii="GHEA Grapalat" w:hAnsi="GHEA Grapalat"/>
          <w:lang w:val="af-ZA"/>
        </w:rPr>
        <w:t xml:space="preserve"> </w:t>
      </w:r>
      <w:proofErr w:type="spellStart"/>
      <w:r w:rsidRPr="003F4AEB">
        <w:rPr>
          <w:rFonts w:ascii="GHEA Grapalat" w:hAnsi="GHEA Grapalat"/>
        </w:rPr>
        <w:t>վճարելու</w:t>
      </w:r>
      <w:proofErr w:type="spellEnd"/>
      <w:r w:rsidRPr="003F4AEB">
        <w:rPr>
          <w:rFonts w:ascii="GHEA Grapalat" w:hAnsi="GHEA Grapalat"/>
          <w:lang w:val="af-ZA"/>
        </w:rPr>
        <w:t xml:space="preserve"> </w:t>
      </w:r>
      <w:proofErr w:type="spellStart"/>
      <w:r w:rsidRPr="003F4AEB">
        <w:rPr>
          <w:rFonts w:ascii="GHEA Grapalat" w:hAnsi="GHEA Grapalat"/>
        </w:rPr>
        <w:t>պարտականությունից</w:t>
      </w:r>
      <w:proofErr w:type="spellEnd"/>
      <w:r w:rsidRPr="003F4AEB">
        <w:rPr>
          <w:rFonts w:ascii="GHEA Grapalat" w:hAnsi="GHEA Grapalat"/>
        </w:rPr>
        <w:t>։</w:t>
      </w:r>
      <w:r w:rsidRPr="003F4AEB">
        <w:rPr>
          <w:rFonts w:ascii="GHEA Grapalat" w:hAnsi="GHEA Grapalat"/>
          <w:lang w:val="hy-AM"/>
        </w:rPr>
        <w:t xml:space="preserve"> (</w:t>
      </w:r>
      <w:r w:rsidRPr="003F4AEB">
        <w:rPr>
          <w:rFonts w:ascii="GHEA Grapalat" w:hAnsi="GHEA Grapalat" w:cs="Sylfaen"/>
          <w:iCs/>
          <w:lang w:val="hy-AM" w:eastAsia="ru-RU"/>
        </w:rPr>
        <w:t>...</w:t>
      </w:r>
      <w:r w:rsidRPr="003F4AEB">
        <w:rPr>
          <w:rFonts w:ascii="GHEA Grapalat" w:hAnsi="GHEA Grapalat"/>
          <w:lang w:val="hy-AM"/>
        </w:rPr>
        <w:t>)։</w:t>
      </w:r>
    </w:p>
    <w:p w14:paraId="7A0801DE" w14:textId="77777777" w:rsidR="00EF31DB" w:rsidRPr="00EF31DB" w:rsidRDefault="00EF31DB" w:rsidP="00EF31DB">
      <w:pPr>
        <w:widowControl w:val="0"/>
        <w:tabs>
          <w:tab w:val="left" w:pos="567"/>
        </w:tabs>
        <w:spacing w:line="276" w:lineRule="auto"/>
        <w:ind w:firstLine="567"/>
        <w:jc w:val="both"/>
        <w:rPr>
          <w:rFonts w:ascii="GHEA Grapalat" w:hAnsi="GHEA Grapalat"/>
          <w:lang w:val="af-ZA"/>
        </w:rPr>
      </w:pPr>
      <w:bookmarkStart w:id="1" w:name="_Hlk193194906"/>
      <w:r w:rsidRPr="00EF31DB">
        <w:rPr>
          <w:rFonts w:ascii="GHEA Grapalat" w:hAnsi="GHEA Grapalat"/>
          <w:lang w:val="af-ZA"/>
        </w:rPr>
        <w:t>ՀՀ քաղաքացիական դատավարության օրենսգրքի 102-րդ հոդվածի 1-ին մասի համաձայն՝ պետական տուրքի գանձման օբյեկտները, պետական տուրքի չափը և վճարման կարգը սահմանվում են «Պետական տուրքի մասին» Հայաստանի Հանրապետության օրենքով:</w:t>
      </w:r>
    </w:p>
    <w:p w14:paraId="203CA454" w14:textId="77777777" w:rsidR="00EF31DB" w:rsidRPr="00EF31DB" w:rsidRDefault="00EF31DB" w:rsidP="00EF31DB">
      <w:pPr>
        <w:widowControl w:val="0"/>
        <w:tabs>
          <w:tab w:val="left" w:pos="567"/>
        </w:tabs>
        <w:spacing w:line="276" w:lineRule="auto"/>
        <w:ind w:firstLine="567"/>
        <w:jc w:val="both"/>
        <w:rPr>
          <w:rFonts w:ascii="GHEA Grapalat" w:hAnsi="GHEA Grapalat"/>
          <w:lang w:val="hy-AM"/>
        </w:rPr>
      </w:pPr>
      <w:r w:rsidRPr="00EF31DB">
        <w:rPr>
          <w:rFonts w:ascii="GHEA Grapalat" w:hAnsi="GHEA Grapalat"/>
          <w:lang w:val="hy-AM"/>
        </w:rPr>
        <w:t xml:space="preserve">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[ՀՀ քաղաքացիական դատավարության օրենսգրքի 10-րդ գլուխ] կանոններին համապատասխան: </w:t>
      </w:r>
    </w:p>
    <w:p w14:paraId="24FCC89E" w14:textId="1C208014" w:rsidR="009C70E7" w:rsidRPr="003F4AEB" w:rsidRDefault="009C70E7" w:rsidP="003F4AEB">
      <w:pPr>
        <w:widowControl w:val="0"/>
        <w:tabs>
          <w:tab w:val="left" w:pos="567"/>
        </w:tabs>
        <w:spacing w:line="276" w:lineRule="auto"/>
        <w:ind w:firstLine="567"/>
        <w:jc w:val="both"/>
        <w:rPr>
          <w:rFonts w:ascii="GHEA Grapalat" w:hAnsi="GHEA Grapalat"/>
          <w:lang w:val="hy-AM"/>
        </w:rPr>
      </w:pPr>
      <w:r w:rsidRPr="003F4AEB">
        <w:rPr>
          <w:rFonts w:ascii="GHEA Grapalat" w:hAnsi="GHEA Grapalat"/>
          <w:lang w:val="hy-AM"/>
        </w:rPr>
        <w:t>Մինչև 30</w:t>
      </w:r>
      <w:r w:rsidRPr="003F4AEB">
        <w:rPr>
          <w:rFonts w:ascii="Cambria Math" w:hAnsi="Cambria Math" w:cs="Cambria Math"/>
          <w:lang w:val="hy-AM"/>
        </w:rPr>
        <w:t>․</w:t>
      </w:r>
      <w:r w:rsidRPr="003F4AEB">
        <w:rPr>
          <w:rFonts w:ascii="GHEA Grapalat" w:hAnsi="GHEA Grapalat"/>
          <w:lang w:val="hy-AM"/>
        </w:rPr>
        <w:t>10</w:t>
      </w:r>
      <w:r w:rsidRPr="003F4AEB">
        <w:rPr>
          <w:rFonts w:ascii="Cambria Math" w:hAnsi="Cambria Math" w:cs="Cambria Math"/>
          <w:lang w:val="hy-AM"/>
        </w:rPr>
        <w:t>․</w:t>
      </w:r>
      <w:r w:rsidRPr="003F4AEB">
        <w:rPr>
          <w:rFonts w:ascii="GHEA Grapalat" w:hAnsi="GHEA Grapalat"/>
          <w:lang w:val="hy-AM"/>
        </w:rPr>
        <w:t xml:space="preserve">2021 թվականը </w:t>
      </w:r>
      <w:r w:rsidR="003A5142">
        <w:rPr>
          <w:rFonts w:ascii="GHEA Grapalat" w:hAnsi="GHEA Grapalat"/>
          <w:lang w:val="hy-AM"/>
        </w:rPr>
        <w:t>գործած</w:t>
      </w:r>
      <w:r w:rsidRPr="003F4AEB">
        <w:rPr>
          <w:rFonts w:ascii="GHEA Grapalat" w:hAnsi="GHEA Grapalat"/>
          <w:lang w:val="hy-AM"/>
        </w:rPr>
        <w:t xml:space="preserve"> խմբագրությամբ «Պետական տուրքի մասին» ՀՀ օրենքն առանձնահատուկ իրավակարգավորում չի նախատեսել գործին մասնակից չդարձած անձանց կողմից վերաքննիչ և վճռաբեկ բողոք ներկայացնելիս որոշակի չափով պետական տուրք վճարելու վերաբերյալ։</w:t>
      </w:r>
      <w:bookmarkEnd w:id="1"/>
      <w:r w:rsidRPr="003F4AEB">
        <w:rPr>
          <w:rFonts w:ascii="GHEA Grapalat" w:hAnsi="GHEA Grapalat"/>
          <w:lang w:val="hy-AM"/>
        </w:rPr>
        <w:t xml:space="preserve"> Նշված իրավակարգավորումը «Պետական տուրքի մասին» ՀՀ օրենք է ներմուծվել 30</w:t>
      </w:r>
      <w:r w:rsidRPr="003F4AEB">
        <w:rPr>
          <w:rFonts w:ascii="Cambria Math" w:hAnsi="Cambria Math" w:cs="Cambria Math"/>
          <w:lang w:val="hy-AM"/>
        </w:rPr>
        <w:t>․</w:t>
      </w:r>
      <w:r w:rsidRPr="003F4AEB">
        <w:rPr>
          <w:rFonts w:ascii="GHEA Grapalat" w:hAnsi="GHEA Grapalat"/>
          <w:lang w:val="hy-AM"/>
        </w:rPr>
        <w:t>10</w:t>
      </w:r>
      <w:r w:rsidRPr="003F4AEB">
        <w:rPr>
          <w:rFonts w:ascii="Cambria Math" w:hAnsi="Cambria Math" w:cs="Cambria Math"/>
          <w:lang w:val="hy-AM"/>
        </w:rPr>
        <w:t>․</w:t>
      </w:r>
      <w:r w:rsidRPr="003F4AEB">
        <w:rPr>
          <w:rFonts w:ascii="GHEA Grapalat" w:hAnsi="GHEA Grapalat"/>
          <w:lang w:val="hy-AM"/>
        </w:rPr>
        <w:t xml:space="preserve">2021 թվականին </w:t>
      </w:r>
      <w:r w:rsidR="00C42C42">
        <w:rPr>
          <w:rFonts w:ascii="GHEA Grapalat" w:hAnsi="GHEA Grapalat"/>
          <w:lang w:val="hy-AM"/>
        </w:rPr>
        <w:t>ուժի մեջ մտած</w:t>
      </w:r>
      <w:r w:rsidRPr="003F4AEB">
        <w:rPr>
          <w:rFonts w:ascii="GHEA Grapalat" w:hAnsi="GHEA Grapalat"/>
          <w:lang w:val="hy-AM"/>
        </w:rPr>
        <w:t xml:space="preserve"> օրենքով, որի համաձայն նախատեսվել է, որ առաջին ատյանի ընդհանուր իրավասության դատարանի դատական ակտերի դեմ վերաքննիչ բողոքների համար գործին մասնակից չդարձած անձանց բողոքներով ենթակա է վճարման բազային տուրքի 20-ապատիկի չափով պետական տուրք, իսկ վճռաբեկ բողոքների համար՝ բազային տուրքի 30-ապատիկի չափով պետական տուրք։</w:t>
      </w:r>
    </w:p>
    <w:p w14:paraId="10A91E3B" w14:textId="77777777" w:rsidR="009C70E7" w:rsidRPr="003F4AEB" w:rsidRDefault="009C70E7" w:rsidP="003F4AEB">
      <w:pPr>
        <w:widowControl w:val="0"/>
        <w:tabs>
          <w:tab w:val="left" w:pos="567"/>
        </w:tabs>
        <w:spacing w:line="276" w:lineRule="auto"/>
        <w:ind w:firstLine="567"/>
        <w:jc w:val="both"/>
        <w:rPr>
          <w:rFonts w:ascii="GHEA Grapalat" w:hAnsi="GHEA Grapalat"/>
          <w:lang w:val="hy-AM"/>
        </w:rPr>
      </w:pPr>
      <w:r w:rsidRPr="003F4AEB">
        <w:rPr>
          <w:rFonts w:ascii="GHEA Grapalat" w:hAnsi="GHEA Grapalat"/>
          <w:lang w:val="hy-AM"/>
        </w:rPr>
        <w:t>Նույն օրենքի 7-րդ հոդվածի 3-րդ մասով նախատեսվել է, որ օրենքը տարածվում է այն ուժի մեջ մտնելուց հետո ներկայացված հայցադիմումների (դիմումների) և դրանց հիման վրա հարուցված գործերի վրա, իսկ 4-րդ մասով նախատեսվել է, որ մինչև սույն օրենքն ուժի մեջ մտնելը դատարան ներկայացված հայցադիմումների (դիմումների) քննության արդյունքով կայացված դատական ակտերի, այդ թվում` հայցադիմումի (դիմումի) ընդունումը մերժելու մասին կամ հայցադիմումը (դիմումը) վերադարձնելու մասին որոշումների բողոքարկման դեպքում կիրառվում են մինչև օրենքն ուժի մեջ մտնելը գործող նորմերը, ներառյալ` դատարաններում պետական տուրքի գծով սահմանված արտոնությունները։</w:t>
      </w:r>
    </w:p>
    <w:p w14:paraId="2C33434B" w14:textId="77777777" w:rsidR="00110A76" w:rsidRPr="003F4AEB" w:rsidRDefault="00110A76" w:rsidP="003F4AEB">
      <w:pPr>
        <w:widowControl w:val="0"/>
        <w:tabs>
          <w:tab w:val="left" w:pos="567"/>
        </w:tabs>
        <w:spacing w:line="276" w:lineRule="auto"/>
        <w:ind w:firstLine="567"/>
        <w:jc w:val="both"/>
        <w:rPr>
          <w:rFonts w:ascii="GHEA Grapalat" w:hAnsi="GHEA Grapalat"/>
          <w:lang w:val="hy-AM"/>
        </w:rPr>
      </w:pPr>
      <w:r w:rsidRPr="003F4AEB">
        <w:rPr>
          <w:rFonts w:ascii="GHEA Grapalat" w:hAnsi="GHEA Grapalat"/>
          <w:lang w:val="hy-AM"/>
        </w:rPr>
        <w:t xml:space="preserve">«Նորմատիվ իրավական ակտերի մասին» ՀՀ օրենքի 13-րդ հոդվածի 6-րդ մասի համաձայն՝ նորմատիվ իրավական ակտը պարունակում է անցումային դրույթներ, եթե անձի իրավական վիճակը բարելավող նորմատիվ իրավական ակտին նախատեսվում է տալ հետադարձ ուժ, կամ անձի իրավական վիճակը բարելավող իրավական ակտին հետադարձ ուժ </w:t>
      </w:r>
      <w:r w:rsidRPr="003F4AEB">
        <w:rPr>
          <w:rFonts w:ascii="GHEA Grapalat" w:hAnsi="GHEA Grapalat"/>
          <w:lang w:val="hy-AM"/>
        </w:rPr>
        <w:lastRenderedPageBreak/>
        <w:t>տալու համար անհրաժեշտ է սահմանել համապատասխան նորմեր: Այս դեպքում նորմատիվ իրավական ակտի անցումային դրույթներով սահմանվում են`</w:t>
      </w:r>
    </w:p>
    <w:p w14:paraId="7C314EFA" w14:textId="77777777" w:rsidR="003F4AEB" w:rsidRPr="003F4AEB" w:rsidRDefault="00110A76" w:rsidP="003F4AEB">
      <w:pPr>
        <w:widowControl w:val="0"/>
        <w:tabs>
          <w:tab w:val="left" w:pos="567"/>
        </w:tabs>
        <w:spacing w:line="276" w:lineRule="auto"/>
        <w:ind w:firstLine="567"/>
        <w:jc w:val="both"/>
        <w:rPr>
          <w:rFonts w:ascii="GHEA Grapalat" w:hAnsi="GHEA Grapalat"/>
          <w:lang w:val="hy-AM"/>
        </w:rPr>
      </w:pPr>
      <w:r w:rsidRPr="003F4AEB">
        <w:rPr>
          <w:rFonts w:ascii="GHEA Grapalat" w:hAnsi="GHEA Grapalat"/>
          <w:lang w:val="hy-AM"/>
        </w:rPr>
        <w:t>1) նորմատիվ իրավական ակտը կամ դրա այն մասերը, որոնց տրվում է հետադարձ ուժ.</w:t>
      </w:r>
    </w:p>
    <w:p w14:paraId="0F69F9BF" w14:textId="607B7B2D" w:rsidR="00110A76" w:rsidRPr="003F4AEB" w:rsidRDefault="00110A76" w:rsidP="003F4AEB">
      <w:pPr>
        <w:widowControl w:val="0"/>
        <w:tabs>
          <w:tab w:val="left" w:pos="567"/>
        </w:tabs>
        <w:spacing w:line="276" w:lineRule="auto"/>
        <w:ind w:firstLine="567"/>
        <w:jc w:val="both"/>
        <w:rPr>
          <w:rFonts w:ascii="GHEA Grapalat" w:hAnsi="GHEA Grapalat"/>
          <w:lang w:val="hy-AM"/>
        </w:rPr>
      </w:pPr>
      <w:r w:rsidRPr="003F4AEB">
        <w:rPr>
          <w:rFonts w:ascii="GHEA Grapalat" w:hAnsi="GHEA Grapalat"/>
          <w:lang w:val="hy-AM"/>
        </w:rPr>
        <w:t>2) հետադարձ ուժ տալու իրավակարգավորումների (ժամկետների, պայմանների, անձանց շրջանակի) համար անհրաժեշտ համապատասխան նորմեր:</w:t>
      </w:r>
    </w:p>
    <w:p w14:paraId="3B007D7F" w14:textId="51A2564F" w:rsidR="009C70E7" w:rsidRPr="003F4AEB" w:rsidRDefault="009C70E7" w:rsidP="003F4AEB">
      <w:pPr>
        <w:widowControl w:val="0"/>
        <w:tabs>
          <w:tab w:val="left" w:pos="567"/>
        </w:tabs>
        <w:spacing w:line="276" w:lineRule="auto"/>
        <w:ind w:firstLine="567"/>
        <w:jc w:val="both"/>
        <w:rPr>
          <w:rFonts w:ascii="GHEA Grapalat" w:hAnsi="GHEA Grapalat"/>
          <w:lang w:val="hy-AM"/>
        </w:rPr>
      </w:pPr>
      <w:r w:rsidRPr="003F4AEB">
        <w:rPr>
          <w:rFonts w:ascii="GHEA Grapalat" w:hAnsi="GHEA Grapalat"/>
          <w:lang w:val="hy-AM"/>
        </w:rPr>
        <w:t xml:space="preserve">«Նորմատիվ իրավական ակտերի մասին» ՀՀ օրենքի 28-րդ հոդվածի </w:t>
      </w:r>
      <w:r w:rsidR="00110A76" w:rsidRPr="003F4AEB">
        <w:rPr>
          <w:rFonts w:ascii="GHEA Grapalat" w:hAnsi="GHEA Grapalat"/>
          <w:lang w:val="hy-AM"/>
        </w:rPr>
        <w:t xml:space="preserve">1-ին մասի </w:t>
      </w:r>
      <w:r w:rsidRPr="003F4AEB">
        <w:rPr>
          <w:rFonts w:ascii="GHEA Grapalat" w:hAnsi="GHEA Grapalat"/>
          <w:lang w:val="hy-AM"/>
        </w:rPr>
        <w:t xml:space="preserve">համաձայն՝ </w:t>
      </w:r>
      <w:r w:rsidR="00110A76" w:rsidRPr="003F4AEB">
        <w:rPr>
          <w:rFonts w:ascii="GHEA Grapalat" w:hAnsi="GHEA Grapalat"/>
          <w:lang w:val="hy-AM"/>
        </w:rPr>
        <w:t>ն</w:t>
      </w:r>
      <w:r w:rsidRPr="003F4AEB">
        <w:rPr>
          <w:rFonts w:ascii="GHEA Grapalat" w:hAnsi="GHEA Grapalat"/>
          <w:lang w:val="hy-AM"/>
        </w:rPr>
        <w:t>որմատիվ իրավական ակտի գործողությունը տարածվում է դրա ուժի մեջ մտնելուց հետո գործող հարաբերությունների վրա, եթե այլ բան նախատեսված չէ Սահմանադրությամբ, օրենքով կամ տվյալ նորմատիվ իրավական ակտով:</w:t>
      </w:r>
      <w:r w:rsidR="00110A76" w:rsidRPr="003F4AEB">
        <w:rPr>
          <w:rFonts w:ascii="GHEA Grapalat" w:hAnsi="GHEA Grapalat"/>
          <w:lang w:val="hy-AM"/>
        </w:rPr>
        <w:t xml:space="preserve"> Նույն հոդվածի </w:t>
      </w:r>
      <w:r w:rsidRPr="003F4AEB">
        <w:rPr>
          <w:rFonts w:ascii="GHEA Grapalat" w:hAnsi="GHEA Grapalat"/>
          <w:lang w:val="hy-AM"/>
        </w:rPr>
        <w:t>2</w:t>
      </w:r>
      <w:r w:rsidR="00E53212" w:rsidRPr="003F4AEB">
        <w:rPr>
          <w:rFonts w:ascii="GHEA Grapalat" w:hAnsi="GHEA Grapalat"/>
          <w:lang w:val="hy-AM"/>
        </w:rPr>
        <w:noBreakHyphen/>
      </w:r>
      <w:r w:rsidR="00110A76" w:rsidRPr="003F4AEB">
        <w:rPr>
          <w:rFonts w:ascii="GHEA Grapalat" w:hAnsi="GHEA Grapalat"/>
          <w:lang w:val="hy-AM"/>
        </w:rPr>
        <w:t xml:space="preserve">րդ մասով սահմանվում է, որ </w:t>
      </w:r>
      <w:r w:rsidRPr="003F4AEB">
        <w:rPr>
          <w:rFonts w:ascii="GHEA Grapalat" w:hAnsi="GHEA Grapalat"/>
          <w:lang w:val="hy-AM"/>
        </w:rPr>
        <w:t>Սահմանադրության 73-րդ հոդվածին համապատասխան` անձի իրավական վիճակը վատթարացնող օրենքները և այլ իրավական ակտերը հետադարձ ուժ չունեն, իսկ անձի իրավական վիճակը բարելավող օրենքները և այլ իրավական ակտերը հետադարձ ուժ ունեն, եթե դա նախատեսված է այդ ակտերով:</w:t>
      </w:r>
      <w:r w:rsidR="00110A76" w:rsidRPr="003F4AEB">
        <w:rPr>
          <w:rFonts w:ascii="GHEA Grapalat" w:hAnsi="GHEA Grapalat"/>
          <w:lang w:val="hy-AM"/>
        </w:rPr>
        <w:t xml:space="preserve"> </w:t>
      </w:r>
    </w:p>
    <w:p w14:paraId="0E92BF02" w14:textId="4DA02274" w:rsidR="009C70E7" w:rsidRPr="003F4AEB" w:rsidRDefault="009C70E7" w:rsidP="003F4AEB">
      <w:pPr>
        <w:widowControl w:val="0"/>
        <w:tabs>
          <w:tab w:val="left" w:pos="567"/>
        </w:tabs>
        <w:spacing w:line="276" w:lineRule="auto"/>
        <w:ind w:firstLine="567"/>
        <w:jc w:val="both"/>
        <w:rPr>
          <w:rFonts w:ascii="GHEA Grapalat" w:hAnsi="GHEA Grapalat"/>
          <w:lang w:val="hy-AM"/>
        </w:rPr>
      </w:pPr>
      <w:r w:rsidRPr="003F4AEB">
        <w:rPr>
          <w:rFonts w:ascii="GHEA Grapalat" w:hAnsi="GHEA Grapalat"/>
          <w:lang w:val="hy-AM"/>
        </w:rPr>
        <w:t>Նկատի ունենալով այն, որ նորմատիվ իրավական ակտում անցումային դրույթներ ներառելը նպատակ է հետապնդում անձի իրավական վիճակը բարելավող նորմատիվ իրավական ակտին տալու հետադարձ ուժ, կամ անձի իրավական վիճակը բարելավող իրավական ակտին հետադարձ ուժ տալու համար սահմանելու համապատասխան անհրաժեշտ նորմեր, որը տվյալ դեպքում սահմանվել է Օրենքի</w:t>
      </w:r>
      <w:r w:rsidR="00E53212" w:rsidRPr="003F4AEB">
        <w:rPr>
          <w:rFonts w:ascii="GHEA Grapalat" w:hAnsi="GHEA Grapalat"/>
          <w:lang w:val="hy-AM"/>
        </w:rPr>
        <w:t xml:space="preserve"> </w:t>
      </w:r>
      <w:r w:rsidRPr="003F4AEB">
        <w:rPr>
          <w:rFonts w:ascii="GHEA Grapalat" w:hAnsi="GHEA Grapalat"/>
          <w:lang w:val="hy-AM"/>
        </w:rPr>
        <w:t>7-րդ հոդվածի 4-րդ մասով, սակայն չի սահմանել գործին մասնակից չդարձած անձի կողմից վ</w:t>
      </w:r>
      <w:r w:rsidR="00B72BAE">
        <w:rPr>
          <w:rFonts w:ascii="GHEA Grapalat" w:hAnsi="GHEA Grapalat"/>
          <w:lang w:val="hy-AM"/>
        </w:rPr>
        <w:t>երաքննիչ</w:t>
      </w:r>
      <w:r w:rsidRPr="003F4AEB">
        <w:rPr>
          <w:rFonts w:ascii="GHEA Grapalat" w:hAnsi="GHEA Grapalat"/>
          <w:lang w:val="hy-AM"/>
        </w:rPr>
        <w:t xml:space="preserve"> բողոք բերելու հետ կապված կարգավորումներ, Վճռաբեկ դատարանը գտնում է, որ տվյալ դեպքում կիրառելի է «Նորմատիվ իրավական ակտերի մասին» ՀՀ օրենքի 28-րդ հոդվածի 1-ին մասով սահմանված նորմատիվ իրավական ակտի գործողությունը ժամանակի մեջ կանոնը, այն է՝ նորմատիվ իրավական ակտի գործողությունը տարածվում է դրա ուժի մեջ մտնելուց հետո գործող հարաբերությունների վրա։ </w:t>
      </w:r>
    </w:p>
    <w:p w14:paraId="51A6148C" w14:textId="3821B3FA" w:rsidR="009C70E7" w:rsidRPr="003F4AEB" w:rsidRDefault="009C70E7" w:rsidP="003F4AEB">
      <w:pPr>
        <w:widowControl w:val="0"/>
        <w:tabs>
          <w:tab w:val="left" w:pos="567"/>
        </w:tabs>
        <w:spacing w:line="276" w:lineRule="auto"/>
        <w:ind w:firstLine="567"/>
        <w:jc w:val="both"/>
        <w:rPr>
          <w:rFonts w:ascii="GHEA Grapalat" w:hAnsi="GHEA Grapalat"/>
          <w:bCs/>
          <w:iCs/>
          <w:lang w:val="fr-FR"/>
        </w:rPr>
      </w:pPr>
      <w:r w:rsidRPr="003F4AEB">
        <w:rPr>
          <w:rFonts w:ascii="GHEA Grapalat" w:hAnsi="GHEA Grapalat"/>
          <w:bCs/>
          <w:iCs/>
          <w:lang w:val="hy-AM"/>
        </w:rPr>
        <w:t>Սույն գործով վերաքննիչ բողոքը ներկայացվել է 2</w:t>
      </w:r>
      <w:r w:rsidR="00FB18C3" w:rsidRPr="003F4AEB">
        <w:rPr>
          <w:rFonts w:ascii="GHEA Grapalat" w:hAnsi="GHEA Grapalat"/>
          <w:bCs/>
          <w:iCs/>
          <w:lang w:val="hy-AM"/>
        </w:rPr>
        <w:t>3</w:t>
      </w:r>
      <w:r w:rsidRPr="003F4AEB">
        <w:rPr>
          <w:rFonts w:ascii="Cambria Math" w:hAnsi="Cambria Math" w:cs="Cambria Math"/>
          <w:bCs/>
          <w:iCs/>
          <w:lang w:val="hy-AM"/>
        </w:rPr>
        <w:t>․</w:t>
      </w:r>
      <w:r w:rsidRPr="003F4AEB">
        <w:rPr>
          <w:rFonts w:ascii="GHEA Grapalat" w:hAnsi="GHEA Grapalat"/>
          <w:bCs/>
          <w:iCs/>
          <w:lang w:val="hy-AM"/>
        </w:rPr>
        <w:t>0</w:t>
      </w:r>
      <w:r w:rsidR="00FB18C3" w:rsidRPr="003F4AEB">
        <w:rPr>
          <w:rFonts w:ascii="GHEA Grapalat" w:hAnsi="GHEA Grapalat"/>
          <w:bCs/>
          <w:iCs/>
          <w:lang w:val="hy-AM"/>
        </w:rPr>
        <w:t>2</w:t>
      </w:r>
      <w:r w:rsidRPr="003F4AEB">
        <w:rPr>
          <w:rFonts w:ascii="Cambria Math" w:hAnsi="Cambria Math" w:cs="Cambria Math"/>
          <w:bCs/>
          <w:iCs/>
          <w:lang w:val="hy-AM"/>
        </w:rPr>
        <w:t>․</w:t>
      </w:r>
      <w:r w:rsidRPr="003F4AEB">
        <w:rPr>
          <w:rFonts w:ascii="GHEA Grapalat" w:hAnsi="GHEA Grapalat"/>
          <w:bCs/>
          <w:iCs/>
          <w:lang w:val="hy-AM"/>
        </w:rPr>
        <w:t>2024 թվականին (</w:t>
      </w:r>
      <w:r w:rsidR="00A9131F" w:rsidRPr="003F4AEB">
        <w:rPr>
          <w:rFonts w:ascii="GHEA Grapalat" w:hAnsi="GHEA Grapalat"/>
          <w:bCs/>
          <w:iCs/>
          <w:lang w:val="hy-AM"/>
        </w:rPr>
        <w:t xml:space="preserve">Հավելված </w:t>
      </w:r>
      <w:r w:rsidR="00FB18C3" w:rsidRPr="003F4AEB">
        <w:rPr>
          <w:rFonts w:ascii="GHEA Grapalat" w:hAnsi="GHEA Grapalat"/>
          <w:bCs/>
          <w:iCs/>
          <w:lang w:val="hy-AM"/>
        </w:rPr>
        <w:t>1</w:t>
      </w:r>
      <w:r w:rsidR="00A9131F" w:rsidRPr="003F4AEB">
        <w:rPr>
          <w:rFonts w:ascii="GHEA Grapalat" w:hAnsi="GHEA Grapalat"/>
          <w:bCs/>
          <w:iCs/>
          <w:lang w:val="hy-AM"/>
        </w:rPr>
        <w:t xml:space="preserve">, </w:t>
      </w:r>
      <w:r w:rsidRPr="003F4AEB">
        <w:rPr>
          <w:rFonts w:ascii="GHEA Grapalat" w:hAnsi="GHEA Grapalat"/>
          <w:bCs/>
          <w:iCs/>
          <w:lang w:val="hy-AM"/>
        </w:rPr>
        <w:t>գ</w:t>
      </w:r>
      <w:r w:rsidRPr="003F4AEB">
        <w:rPr>
          <w:rFonts w:ascii="Cambria Math" w:hAnsi="Cambria Math" w:cs="Cambria Math"/>
          <w:bCs/>
          <w:iCs/>
          <w:lang w:val="hy-AM"/>
        </w:rPr>
        <w:t>․</w:t>
      </w:r>
      <w:r w:rsidR="00C630D9">
        <w:rPr>
          <w:rFonts w:ascii="Cambria Math" w:hAnsi="Cambria Math" w:cs="Cambria Math"/>
          <w:bCs/>
          <w:iCs/>
          <w:lang w:val="hy-AM"/>
        </w:rPr>
        <w:t xml:space="preserve"> </w:t>
      </w:r>
      <w:r w:rsidRPr="003F4AEB">
        <w:rPr>
          <w:rFonts w:ascii="GHEA Grapalat" w:hAnsi="GHEA Grapalat"/>
          <w:bCs/>
          <w:iCs/>
          <w:lang w:val="hy-AM"/>
        </w:rPr>
        <w:t>թ</w:t>
      </w:r>
      <w:r w:rsidRPr="003F4AEB">
        <w:rPr>
          <w:rFonts w:ascii="Cambria Math" w:hAnsi="Cambria Math" w:cs="Cambria Math"/>
          <w:bCs/>
          <w:iCs/>
          <w:lang w:val="hy-AM"/>
        </w:rPr>
        <w:t>․</w:t>
      </w:r>
      <w:r w:rsidR="00A9131F" w:rsidRPr="003F4AEB">
        <w:rPr>
          <w:rFonts w:ascii="GHEA Grapalat" w:hAnsi="GHEA Grapalat"/>
          <w:bCs/>
          <w:iCs/>
          <w:lang w:val="hy-AM"/>
        </w:rPr>
        <w:t xml:space="preserve"> </w:t>
      </w:r>
      <w:r w:rsidR="00FB18C3" w:rsidRPr="003F4AEB">
        <w:rPr>
          <w:rFonts w:ascii="GHEA Grapalat" w:hAnsi="GHEA Grapalat"/>
          <w:bCs/>
          <w:iCs/>
          <w:lang w:val="hy-AM"/>
        </w:rPr>
        <w:t>1</w:t>
      </w:r>
      <w:r w:rsidRPr="003F4AEB">
        <w:rPr>
          <w:rFonts w:ascii="GHEA Grapalat" w:hAnsi="GHEA Grapalat"/>
          <w:bCs/>
          <w:iCs/>
          <w:lang w:val="hy-AM"/>
        </w:rPr>
        <w:t>),</w:t>
      </w:r>
      <w:r w:rsidRPr="003F4AEB">
        <w:rPr>
          <w:rFonts w:ascii="GHEA Grapalat" w:hAnsi="GHEA Grapalat"/>
          <w:lang w:val="hy-AM"/>
        </w:rPr>
        <w:t xml:space="preserve"> որի ժամանակ գործել է «Պետական տուրքի մասին» ՀՀ օրենքը 30</w:t>
      </w:r>
      <w:r w:rsidRPr="003F4AEB">
        <w:rPr>
          <w:rFonts w:ascii="Cambria Math" w:hAnsi="Cambria Math" w:cs="Cambria Math"/>
          <w:lang w:val="hy-AM"/>
        </w:rPr>
        <w:t>․</w:t>
      </w:r>
      <w:r w:rsidRPr="003F4AEB">
        <w:rPr>
          <w:rFonts w:ascii="GHEA Grapalat" w:hAnsi="GHEA Grapalat"/>
          <w:lang w:val="hy-AM"/>
        </w:rPr>
        <w:t>10</w:t>
      </w:r>
      <w:r w:rsidRPr="003F4AEB">
        <w:rPr>
          <w:rFonts w:ascii="Cambria Math" w:hAnsi="Cambria Math" w:cs="Cambria Math"/>
          <w:lang w:val="hy-AM"/>
        </w:rPr>
        <w:t>․</w:t>
      </w:r>
      <w:r w:rsidRPr="003F4AEB">
        <w:rPr>
          <w:rFonts w:ascii="GHEA Grapalat" w:hAnsi="GHEA Grapalat"/>
          <w:lang w:val="hy-AM"/>
        </w:rPr>
        <w:t xml:space="preserve">2021 թվականին </w:t>
      </w:r>
      <w:r w:rsidR="00D30EBA">
        <w:rPr>
          <w:rFonts w:ascii="GHEA Grapalat" w:hAnsi="GHEA Grapalat"/>
          <w:lang w:val="hy-AM"/>
        </w:rPr>
        <w:t>ուժի մեջ մտած</w:t>
      </w:r>
      <w:r w:rsidRPr="003F4AEB">
        <w:rPr>
          <w:rFonts w:ascii="GHEA Grapalat" w:hAnsi="GHEA Grapalat"/>
          <w:lang w:val="hy-AM"/>
        </w:rPr>
        <w:t xml:space="preserve"> լրացման խմբագրությամբ, որի </w:t>
      </w:r>
      <w:r w:rsidRPr="003F4AEB">
        <w:rPr>
          <w:rFonts w:ascii="GHEA Grapalat" w:hAnsi="GHEA Grapalat"/>
          <w:bCs/>
          <w:iCs/>
          <w:lang w:val="hy-AM"/>
        </w:rPr>
        <w:t>9-րդ հոդվածի 10-րդ կետի «դ» ենթակետի կանոնակարգումից բխում է, որ գործին մասնակից չդարձած անձանց բողոքներով վերաքննիչ բողոքի համար պետական տուրքը ենթակա է գանձման 20</w:t>
      </w:r>
      <w:r w:rsidRPr="003F4AEB">
        <w:rPr>
          <w:rFonts w:ascii="Cambria Math" w:hAnsi="Cambria Math" w:cs="Cambria Math"/>
          <w:bCs/>
          <w:iCs/>
          <w:lang w:val="hy-AM"/>
        </w:rPr>
        <w:t>․</w:t>
      </w:r>
      <w:r w:rsidRPr="003F4AEB">
        <w:rPr>
          <w:rFonts w:ascii="GHEA Grapalat" w:hAnsi="GHEA Grapalat"/>
          <w:bCs/>
          <w:iCs/>
          <w:lang w:val="hy-AM"/>
        </w:rPr>
        <w:t xml:space="preserve">000 ՀՀ դրամի չափով։ </w:t>
      </w:r>
      <w:r w:rsidR="00A9131F" w:rsidRPr="003F4AEB">
        <w:rPr>
          <w:rFonts w:ascii="GHEA Grapalat" w:hAnsi="GHEA Grapalat"/>
          <w:bCs/>
          <w:iCs/>
          <w:lang w:val="hy-AM"/>
        </w:rPr>
        <w:t>Վ</w:t>
      </w:r>
      <w:proofErr w:type="spellStart"/>
      <w:r w:rsidR="00A9131F" w:rsidRPr="003F4AEB">
        <w:rPr>
          <w:rFonts w:ascii="GHEA Grapalat" w:hAnsi="GHEA Grapalat"/>
          <w:bCs/>
          <w:iCs/>
          <w:lang w:val="fr-FR"/>
        </w:rPr>
        <w:t>երաքննիչ</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բողոք</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ներկայացրած</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անձի</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կողմից</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վերաքննիչ</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բողոքին</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կից</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ներկայացվել</w:t>
      </w:r>
      <w:proofErr w:type="spellEnd"/>
      <w:r w:rsidR="00A9131F" w:rsidRPr="003F4AEB">
        <w:rPr>
          <w:rFonts w:ascii="GHEA Grapalat" w:hAnsi="GHEA Grapalat"/>
          <w:bCs/>
          <w:iCs/>
          <w:lang w:val="fr-FR"/>
        </w:rPr>
        <w:t xml:space="preserve"> է </w:t>
      </w:r>
      <w:r w:rsidR="00A9131F" w:rsidRPr="003F4AEB">
        <w:rPr>
          <w:rFonts w:ascii="GHEA Grapalat" w:hAnsi="GHEA Grapalat"/>
          <w:bCs/>
          <w:iCs/>
          <w:lang w:val="hy-AM"/>
        </w:rPr>
        <w:t>20</w:t>
      </w:r>
      <w:r w:rsidR="00A9131F" w:rsidRPr="003F4AEB">
        <w:rPr>
          <w:rFonts w:ascii="GHEA Grapalat" w:hAnsi="GHEA Grapalat"/>
          <w:bCs/>
          <w:iCs/>
          <w:lang w:val="fr-FR"/>
        </w:rPr>
        <w:t xml:space="preserve">.000 ՀՀ </w:t>
      </w:r>
      <w:proofErr w:type="spellStart"/>
      <w:r w:rsidR="00A9131F" w:rsidRPr="003F4AEB">
        <w:rPr>
          <w:rFonts w:ascii="GHEA Grapalat" w:hAnsi="GHEA Grapalat"/>
          <w:bCs/>
          <w:iCs/>
          <w:lang w:val="fr-FR"/>
        </w:rPr>
        <w:t>դրամի</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չափով</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պետական</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տուրք</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վճարելու</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մասին</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ապացույց</w:t>
      </w:r>
      <w:proofErr w:type="spellEnd"/>
      <w:r w:rsidR="00A9131F" w:rsidRPr="003F4AEB">
        <w:rPr>
          <w:rFonts w:ascii="GHEA Grapalat" w:hAnsi="GHEA Grapalat"/>
          <w:bCs/>
          <w:iCs/>
          <w:lang w:val="hy-AM"/>
        </w:rPr>
        <w:t xml:space="preserve"> </w:t>
      </w:r>
      <w:r w:rsidR="00A9131F" w:rsidRPr="003F4AEB">
        <w:rPr>
          <w:rFonts w:ascii="GHEA Grapalat" w:hAnsi="GHEA Grapalat"/>
          <w:b/>
          <w:bCs/>
          <w:iCs/>
          <w:lang w:val="fr-FR"/>
        </w:rPr>
        <w:t>(</w:t>
      </w:r>
      <w:r w:rsidR="00A9131F" w:rsidRPr="003F4AEB">
        <w:rPr>
          <w:rFonts w:ascii="GHEA Grapalat" w:hAnsi="GHEA Grapalat"/>
          <w:b/>
          <w:bCs/>
          <w:iCs/>
          <w:lang w:val="hy-AM"/>
        </w:rPr>
        <w:t>հավելված 1-</w:t>
      </w:r>
      <w:r w:rsidR="00C079D8">
        <w:rPr>
          <w:rFonts w:ascii="GHEA Grapalat" w:hAnsi="GHEA Grapalat"/>
          <w:b/>
          <w:bCs/>
          <w:iCs/>
          <w:lang w:val="hy-AM"/>
        </w:rPr>
        <w:t>ին</w:t>
      </w:r>
      <w:r w:rsidR="00A9131F" w:rsidRPr="003F4AEB">
        <w:rPr>
          <w:rFonts w:ascii="GHEA Grapalat" w:hAnsi="GHEA Grapalat"/>
          <w:b/>
          <w:bCs/>
          <w:iCs/>
          <w:lang w:val="hy-AM"/>
        </w:rPr>
        <w:t>, գ</w:t>
      </w:r>
      <w:r w:rsidR="00A9131F" w:rsidRPr="003F4AEB">
        <w:rPr>
          <w:rFonts w:ascii="Cambria Math" w:hAnsi="Cambria Math" w:cs="Cambria Math"/>
          <w:b/>
          <w:bCs/>
          <w:iCs/>
          <w:lang w:val="hy-AM"/>
        </w:rPr>
        <w:t>․</w:t>
      </w:r>
      <w:r w:rsidR="00A9131F" w:rsidRPr="003F4AEB">
        <w:rPr>
          <w:rFonts w:ascii="GHEA Grapalat" w:hAnsi="GHEA Grapalat"/>
          <w:b/>
          <w:bCs/>
          <w:iCs/>
          <w:lang w:val="hy-AM"/>
        </w:rPr>
        <w:t xml:space="preserve"> թ</w:t>
      </w:r>
      <w:r w:rsidR="00A9131F" w:rsidRPr="003F4AEB">
        <w:rPr>
          <w:rFonts w:ascii="Cambria Math" w:hAnsi="Cambria Math" w:cs="Cambria Math"/>
          <w:b/>
          <w:bCs/>
          <w:iCs/>
          <w:lang w:val="hy-AM"/>
        </w:rPr>
        <w:t>․</w:t>
      </w:r>
      <w:r w:rsidR="00A9131F" w:rsidRPr="003F4AEB">
        <w:rPr>
          <w:rFonts w:ascii="GHEA Grapalat" w:hAnsi="GHEA Grapalat"/>
          <w:b/>
          <w:bCs/>
          <w:iCs/>
          <w:lang w:val="hy-AM"/>
        </w:rPr>
        <w:t xml:space="preserve"> 11</w:t>
      </w:r>
      <w:r w:rsidR="00A9131F" w:rsidRPr="003F4AEB">
        <w:rPr>
          <w:rFonts w:ascii="GHEA Grapalat" w:hAnsi="GHEA Grapalat"/>
          <w:b/>
          <w:bCs/>
          <w:iCs/>
          <w:lang w:val="fr-FR"/>
        </w:rPr>
        <w:t>)</w:t>
      </w:r>
      <w:r w:rsidR="00A9131F" w:rsidRPr="003F4AEB">
        <w:rPr>
          <w:rFonts w:ascii="GHEA Grapalat" w:hAnsi="GHEA Grapalat"/>
          <w:b/>
          <w:bCs/>
          <w:iCs/>
          <w:lang w:val="hy-AM"/>
        </w:rPr>
        <w:t xml:space="preserve">։ </w:t>
      </w:r>
      <w:proofErr w:type="spellStart"/>
      <w:r w:rsidR="00A9131F" w:rsidRPr="003F4AEB">
        <w:rPr>
          <w:rFonts w:ascii="GHEA Grapalat" w:hAnsi="GHEA Grapalat"/>
          <w:bCs/>
          <w:iCs/>
          <w:lang w:val="fr-FR"/>
        </w:rPr>
        <w:t>Նշված</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դատավարական</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փաստերից</w:t>
      </w:r>
      <w:proofErr w:type="spellEnd"/>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հետևում</w:t>
      </w:r>
      <w:proofErr w:type="spellEnd"/>
      <w:r w:rsidR="00A9131F" w:rsidRPr="003F4AEB">
        <w:rPr>
          <w:rFonts w:ascii="GHEA Grapalat" w:hAnsi="GHEA Grapalat"/>
          <w:bCs/>
          <w:iCs/>
          <w:lang w:val="fr-FR"/>
        </w:rPr>
        <w:t xml:space="preserve"> է</w:t>
      </w:r>
      <w:r w:rsidR="00A9131F" w:rsidRPr="003F4AEB">
        <w:rPr>
          <w:rFonts w:ascii="GHEA Grapalat" w:hAnsi="GHEA Grapalat"/>
          <w:bCs/>
          <w:iCs/>
          <w:lang w:val="hy-AM"/>
        </w:rPr>
        <w:t xml:space="preserve">, որ իրավահարաբերության </w:t>
      </w:r>
      <w:r w:rsidR="00AF1F87">
        <w:rPr>
          <w:rFonts w:ascii="GHEA Grapalat" w:hAnsi="GHEA Grapalat"/>
          <w:bCs/>
          <w:iCs/>
          <w:lang w:val="hy-AM"/>
        </w:rPr>
        <w:t xml:space="preserve">ծագման </w:t>
      </w:r>
      <w:r w:rsidR="00A9131F" w:rsidRPr="003F4AEB">
        <w:rPr>
          <w:rFonts w:ascii="GHEA Grapalat" w:hAnsi="GHEA Grapalat"/>
          <w:bCs/>
          <w:iCs/>
          <w:lang w:val="hy-AM"/>
        </w:rPr>
        <w:t>պահին (վերաքննիչ բողոք բերած անձը դիմել է պետական տուրքի մասին ՀՀ օրենքի իմաստով ծառայություններ ստանալու</w:t>
      </w:r>
      <w:r w:rsidR="00A9131F" w:rsidRPr="003F4AEB">
        <w:rPr>
          <w:rFonts w:ascii="GHEA Grapalat" w:hAnsi="GHEA Grapalat"/>
          <w:bCs/>
          <w:iCs/>
          <w:lang w:val="fr-FR"/>
        </w:rPr>
        <w:t xml:space="preserve">) </w:t>
      </w:r>
      <w:proofErr w:type="spellStart"/>
      <w:r w:rsidR="00A9131F" w:rsidRPr="003F4AEB">
        <w:rPr>
          <w:rFonts w:ascii="GHEA Grapalat" w:hAnsi="GHEA Grapalat"/>
          <w:bCs/>
          <w:iCs/>
          <w:lang w:val="fr-FR"/>
        </w:rPr>
        <w:t>գործ</w:t>
      </w:r>
      <w:proofErr w:type="spellEnd"/>
      <w:r w:rsidR="00A9131F" w:rsidRPr="003F4AEB">
        <w:rPr>
          <w:rFonts w:ascii="GHEA Grapalat" w:hAnsi="GHEA Grapalat"/>
          <w:bCs/>
          <w:iCs/>
          <w:lang w:val="hy-AM"/>
        </w:rPr>
        <w:t xml:space="preserve">ել է </w:t>
      </w:r>
      <w:r w:rsidR="00A9131F" w:rsidRPr="003F4AEB">
        <w:rPr>
          <w:rFonts w:ascii="GHEA Grapalat" w:hAnsi="GHEA Grapalat"/>
          <w:lang w:val="hy-AM"/>
        </w:rPr>
        <w:t>«Պետական տուրքի մասին» ՀՀ օրենքը 30</w:t>
      </w:r>
      <w:r w:rsidR="00A9131F" w:rsidRPr="003F4AEB">
        <w:rPr>
          <w:rFonts w:ascii="Cambria Math" w:hAnsi="Cambria Math" w:cs="Cambria Math"/>
          <w:lang w:val="hy-AM"/>
        </w:rPr>
        <w:t>․</w:t>
      </w:r>
      <w:r w:rsidR="00A9131F" w:rsidRPr="003F4AEB">
        <w:rPr>
          <w:rFonts w:ascii="GHEA Grapalat" w:hAnsi="GHEA Grapalat"/>
          <w:lang w:val="hy-AM"/>
        </w:rPr>
        <w:t>10</w:t>
      </w:r>
      <w:r w:rsidR="00A9131F" w:rsidRPr="003F4AEB">
        <w:rPr>
          <w:rFonts w:ascii="Cambria Math" w:hAnsi="Cambria Math" w:cs="Cambria Math"/>
          <w:lang w:val="hy-AM"/>
        </w:rPr>
        <w:t>․</w:t>
      </w:r>
      <w:r w:rsidR="00A9131F" w:rsidRPr="003F4AEB">
        <w:rPr>
          <w:rFonts w:ascii="GHEA Grapalat" w:hAnsi="GHEA Grapalat"/>
          <w:lang w:val="hy-AM"/>
        </w:rPr>
        <w:t xml:space="preserve">2021 թվականին </w:t>
      </w:r>
      <w:r w:rsidR="00D30EBA">
        <w:rPr>
          <w:rFonts w:ascii="GHEA Grapalat" w:hAnsi="GHEA Grapalat"/>
          <w:lang w:val="hy-AM"/>
        </w:rPr>
        <w:t>ուժի մեջ մտած</w:t>
      </w:r>
      <w:r w:rsidR="00A9131F" w:rsidRPr="003F4AEB">
        <w:rPr>
          <w:rFonts w:ascii="GHEA Grapalat" w:hAnsi="GHEA Grapalat"/>
          <w:lang w:val="hy-AM"/>
        </w:rPr>
        <w:t xml:space="preserve"> լրացման խմբագրությամբ</w:t>
      </w:r>
      <w:r w:rsidR="00A9131F" w:rsidRPr="003F4AEB">
        <w:rPr>
          <w:rFonts w:ascii="GHEA Grapalat" w:hAnsi="GHEA Grapalat"/>
          <w:bCs/>
          <w:iCs/>
          <w:lang w:val="hy-AM"/>
        </w:rPr>
        <w:t xml:space="preserve">, հետևաբար վերաքննիչ բողոք բերելու համար պետական տուրքը ենթակա էր վճարման 20 000 ՀՀ դրամի չափով։ </w:t>
      </w:r>
      <w:r w:rsidR="00A9131F" w:rsidRPr="003F4AEB">
        <w:rPr>
          <w:rFonts w:ascii="GHEA Grapalat" w:hAnsi="GHEA Grapalat"/>
          <w:bCs/>
          <w:iCs/>
          <w:lang w:val="fr-FR"/>
        </w:rPr>
        <w:t xml:space="preserve"> </w:t>
      </w:r>
    </w:p>
    <w:p w14:paraId="5C6E00E7" w14:textId="5975241F" w:rsidR="00E75DD4" w:rsidRPr="003F4AEB" w:rsidRDefault="00E75DD4" w:rsidP="003F4AEB">
      <w:pPr>
        <w:widowControl w:val="0"/>
        <w:tabs>
          <w:tab w:val="left" w:pos="567"/>
        </w:tabs>
        <w:spacing w:line="276" w:lineRule="auto"/>
        <w:ind w:firstLine="567"/>
        <w:jc w:val="both"/>
        <w:rPr>
          <w:rFonts w:ascii="GHEA Grapalat" w:hAnsi="GHEA Grapalat"/>
          <w:bCs/>
          <w:iCs/>
          <w:lang w:val="hy-AM"/>
        </w:rPr>
      </w:pPr>
      <w:r w:rsidRPr="003F4AEB">
        <w:rPr>
          <w:rFonts w:ascii="GHEA Grapalat" w:hAnsi="GHEA Grapalat"/>
          <w:bCs/>
          <w:iCs/>
          <w:lang w:val="hy-AM"/>
        </w:rPr>
        <w:t>Վերոնշյալ դիրքորոշումների համատեքստում գնահատելով Վերաքննիչ դատարանի՝ վերաքննիչ բողոքը վերադարձնելու մասին վերը նշված պատճառաբանությունը՝ Վճռաբեկ դատարանն արձանագրում է, որ այն անհիմն է, քանի որ գործին մասնակից չդարձած անձանց բողոքներով վերաքննիչ բողոքի համար պետական տուրքը ենթակա էր գանձման 20</w:t>
      </w:r>
      <w:r w:rsidRPr="003F4AEB">
        <w:rPr>
          <w:rFonts w:ascii="Cambria Math" w:hAnsi="Cambria Math" w:cs="Cambria Math"/>
          <w:bCs/>
          <w:iCs/>
          <w:lang w:val="hy-AM"/>
        </w:rPr>
        <w:t>․</w:t>
      </w:r>
      <w:r w:rsidRPr="003F4AEB">
        <w:rPr>
          <w:rFonts w:ascii="GHEA Grapalat" w:hAnsi="GHEA Grapalat"/>
          <w:bCs/>
          <w:iCs/>
          <w:lang w:val="hy-AM"/>
        </w:rPr>
        <w:t xml:space="preserve">000 ՀՀ </w:t>
      </w:r>
      <w:r w:rsidRPr="003F4AEB">
        <w:rPr>
          <w:rFonts w:ascii="GHEA Grapalat" w:hAnsi="GHEA Grapalat"/>
          <w:bCs/>
          <w:iCs/>
          <w:lang w:val="hy-AM"/>
        </w:rPr>
        <w:lastRenderedPageBreak/>
        <w:t xml:space="preserve">դրամի չափով, որպիսի չափով պետական տուրքը գործին մասնակից չդարձած անձ Հակոբ Սիմոնյանը վճարել է: </w:t>
      </w:r>
    </w:p>
    <w:p w14:paraId="52641D23" w14:textId="5A9BD6EA" w:rsidR="00E75DD4" w:rsidRPr="003F4AEB" w:rsidRDefault="00A9131F" w:rsidP="003F4AEB">
      <w:pPr>
        <w:widowControl w:val="0"/>
        <w:tabs>
          <w:tab w:val="left" w:pos="567"/>
        </w:tabs>
        <w:spacing w:line="276" w:lineRule="auto"/>
        <w:ind w:firstLine="567"/>
        <w:jc w:val="both"/>
        <w:rPr>
          <w:rFonts w:ascii="GHEA Grapalat" w:hAnsi="GHEA Grapalat"/>
          <w:bCs/>
          <w:iCs/>
          <w:lang w:val="fr-FR"/>
        </w:rPr>
      </w:pPr>
      <w:r w:rsidRPr="003F4AEB">
        <w:rPr>
          <w:rFonts w:ascii="GHEA Grapalat" w:hAnsi="GHEA Grapalat"/>
          <w:bCs/>
          <w:iCs/>
          <w:lang w:val="hy-AM"/>
        </w:rPr>
        <w:t xml:space="preserve">Ամփոփելով վերոգրյալը Վճռաբեկ դատարանը գտնում է, </w:t>
      </w:r>
      <w:r w:rsidR="00E735F3">
        <w:rPr>
          <w:rFonts w:ascii="GHEA Grapalat" w:hAnsi="GHEA Grapalat"/>
          <w:bCs/>
          <w:iCs/>
          <w:lang w:val="hy-AM"/>
        </w:rPr>
        <w:t xml:space="preserve">որ </w:t>
      </w:r>
      <w:r w:rsidR="00E75DD4" w:rsidRPr="003F4AEB">
        <w:rPr>
          <w:rFonts w:ascii="GHEA Grapalat" w:hAnsi="GHEA Grapalat"/>
          <w:bCs/>
          <w:iCs/>
          <w:lang w:val="hy-AM"/>
        </w:rPr>
        <w:t>Վերաքննիչ դատարանը, կայացնելով «Վերաքննիչ բողոքը վերադարձնելու մասին» որոշում, սահմանափակել է գործին մասնակից չդարձած անձ Հակոբ Սիմոնյանի` Սահմանադրության 61-րդ և 63-րդ հոդվածներով ու Կոնվենցիայի 6-րդ հոդվածի 1-ին կետով երաշխավորված՝ դատական պաշտպանության իրավունքը, որը խաթարել է արդարադատության բուն էությունը:</w:t>
      </w:r>
    </w:p>
    <w:p w14:paraId="02F27907" w14:textId="6EC20CF8" w:rsidR="00B210CF" w:rsidRPr="003F4AEB" w:rsidRDefault="00B210CF" w:rsidP="003F4AEB">
      <w:pPr>
        <w:widowControl w:val="0"/>
        <w:tabs>
          <w:tab w:val="left" w:pos="567"/>
        </w:tabs>
        <w:spacing w:line="276" w:lineRule="auto"/>
        <w:ind w:firstLine="567"/>
        <w:jc w:val="both"/>
        <w:rPr>
          <w:rFonts w:ascii="GHEA Grapalat" w:hAnsi="GHEA Grapalat" w:cs="Sylfaen"/>
          <w:sz w:val="20"/>
          <w:szCs w:val="20"/>
          <w:lang w:val="fr-FR" w:eastAsia="ru-RU"/>
        </w:rPr>
      </w:pPr>
    </w:p>
    <w:p w14:paraId="7B1ECAAF" w14:textId="2E24AE79" w:rsidR="004268FC" w:rsidRPr="003F4AEB" w:rsidRDefault="00C66C1F" w:rsidP="003F4AEB">
      <w:pPr>
        <w:widowControl w:val="0"/>
        <w:tabs>
          <w:tab w:val="left" w:pos="567"/>
        </w:tabs>
        <w:spacing w:line="276" w:lineRule="auto"/>
        <w:ind w:firstLine="567"/>
        <w:jc w:val="both"/>
        <w:rPr>
          <w:rFonts w:ascii="GHEA Grapalat" w:hAnsi="GHEA Grapalat" w:cs="Sylfaen"/>
          <w:lang w:val="fr-FR" w:eastAsia="ru-RU"/>
        </w:rPr>
      </w:pPr>
      <w:r w:rsidRPr="003F4AEB">
        <w:rPr>
          <w:rFonts w:ascii="GHEA Grapalat" w:hAnsi="GHEA Grapalat"/>
          <w:lang w:val="hy-AM"/>
        </w:rPr>
        <w:t>Այսպիսով` Վճռաբեկ</w:t>
      </w:r>
      <w:r w:rsidR="004C5AD6" w:rsidRPr="003F4AEB">
        <w:rPr>
          <w:rFonts w:ascii="GHEA Grapalat" w:hAnsi="GHEA Grapalat"/>
          <w:lang w:val="hy-AM"/>
        </w:rPr>
        <w:t xml:space="preserve"> դատարանը վճռաբեկ բողոքի</w:t>
      </w:r>
      <w:r w:rsidR="003E67AB" w:rsidRPr="003F4AEB">
        <w:rPr>
          <w:rFonts w:ascii="GHEA Grapalat" w:hAnsi="GHEA Grapalat"/>
          <w:lang w:val="af-ZA"/>
        </w:rPr>
        <w:t xml:space="preserve"> </w:t>
      </w:r>
      <w:r w:rsidR="004C5AD6" w:rsidRPr="003F4AEB">
        <w:rPr>
          <w:rFonts w:ascii="GHEA Grapalat" w:hAnsi="GHEA Grapalat"/>
          <w:lang w:val="hy-AM"/>
        </w:rPr>
        <w:t>հիմքի առկայությունը դիտում է բավարար`</w:t>
      </w:r>
      <w:r w:rsidR="004C5AD6" w:rsidRPr="003F4AEB">
        <w:rPr>
          <w:rFonts w:ascii="GHEA Grapalat" w:hAnsi="GHEA Grapalat"/>
          <w:lang w:val="af-ZA"/>
        </w:rPr>
        <w:t xml:space="preserve"> ՀՀ քաղաքացիական դատավարության օ</w:t>
      </w:r>
      <w:r w:rsidR="004C5AD6" w:rsidRPr="003F4AEB">
        <w:rPr>
          <w:rFonts w:ascii="GHEA Grapalat" w:hAnsi="GHEA Grapalat"/>
          <w:lang w:val="hy-AM"/>
        </w:rPr>
        <w:t>րենսգրքի</w:t>
      </w:r>
      <w:r w:rsidR="004C5AD6" w:rsidRPr="003F4AEB">
        <w:rPr>
          <w:rFonts w:ascii="GHEA Grapalat" w:hAnsi="GHEA Grapalat"/>
          <w:lang w:val="af-ZA"/>
        </w:rPr>
        <w:t xml:space="preserve"> </w:t>
      </w:r>
      <w:r w:rsidR="004C5AD6" w:rsidRPr="003F4AEB">
        <w:rPr>
          <w:rFonts w:ascii="GHEA Grapalat" w:hAnsi="GHEA Grapalat"/>
          <w:lang w:val="hy-AM"/>
        </w:rPr>
        <w:t xml:space="preserve">405-րդ հոդվածի 2-րդ մասի ուժով վճռաբեկ բողոքը բավարարելու` </w:t>
      </w:r>
      <w:r w:rsidR="004C5AD6" w:rsidRPr="003F4AEB">
        <w:rPr>
          <w:rFonts w:ascii="GHEA Grapalat" w:hAnsi="GHEA Grapalat"/>
          <w:lang w:val="af-ZA"/>
        </w:rPr>
        <w:t xml:space="preserve">Վերաքննիչ դատարանի </w:t>
      </w:r>
      <w:r w:rsidR="00E46F8A" w:rsidRPr="003F4AEB">
        <w:rPr>
          <w:rFonts w:ascii="GHEA Grapalat" w:hAnsi="GHEA Grapalat"/>
          <w:lang w:val="af-ZA"/>
        </w:rPr>
        <w:t>19</w:t>
      </w:r>
      <w:r w:rsidR="00A70B59" w:rsidRPr="003F4AEB">
        <w:rPr>
          <w:rFonts w:ascii="GHEA Grapalat" w:hAnsi="GHEA Grapalat"/>
          <w:lang w:val="hy-AM"/>
        </w:rPr>
        <w:t>.0</w:t>
      </w:r>
      <w:r w:rsidR="00E46F8A" w:rsidRPr="003F4AEB">
        <w:rPr>
          <w:rFonts w:ascii="GHEA Grapalat" w:hAnsi="GHEA Grapalat"/>
          <w:lang w:val="hy-AM"/>
        </w:rPr>
        <w:t>3</w:t>
      </w:r>
      <w:r w:rsidR="00A70B59" w:rsidRPr="003F4AEB">
        <w:rPr>
          <w:rFonts w:ascii="GHEA Grapalat" w:hAnsi="GHEA Grapalat"/>
          <w:lang w:val="hy-AM"/>
        </w:rPr>
        <w:t>.202</w:t>
      </w:r>
      <w:r w:rsidR="00E46F8A" w:rsidRPr="003F4AEB">
        <w:rPr>
          <w:rFonts w:ascii="GHEA Grapalat" w:hAnsi="GHEA Grapalat"/>
          <w:lang w:val="hy-AM"/>
        </w:rPr>
        <w:t>4</w:t>
      </w:r>
      <w:r w:rsidR="00A70B59" w:rsidRPr="003F4AEB">
        <w:rPr>
          <w:rFonts w:ascii="GHEA Grapalat" w:hAnsi="GHEA Grapalat"/>
          <w:lang w:val="hy-AM"/>
        </w:rPr>
        <w:t xml:space="preserve"> </w:t>
      </w:r>
      <w:proofErr w:type="spellStart"/>
      <w:r w:rsidR="003E67AB" w:rsidRPr="003F4AEB">
        <w:rPr>
          <w:rFonts w:ascii="GHEA Grapalat" w:hAnsi="GHEA Grapalat" w:cs="Sylfaen"/>
          <w:lang w:val="fr-FR"/>
        </w:rPr>
        <w:t>թվականի</w:t>
      </w:r>
      <w:proofErr w:type="spellEnd"/>
      <w:r w:rsidR="003E67AB" w:rsidRPr="003F4AEB">
        <w:rPr>
          <w:rFonts w:ascii="GHEA Grapalat" w:hAnsi="GHEA Grapalat" w:cs="Sylfaen"/>
          <w:lang w:val="fr-FR"/>
        </w:rPr>
        <w:t xml:space="preserve"> </w:t>
      </w:r>
      <w:r w:rsidR="00A70B59" w:rsidRPr="003F4AEB">
        <w:rPr>
          <w:rFonts w:ascii="GHEA Grapalat" w:hAnsi="GHEA Grapalat" w:cs="Sylfaen"/>
          <w:lang w:val="hy-AM"/>
        </w:rPr>
        <w:t xml:space="preserve">«Վերաքննիչ բողոքը վերադարձնելու մասին» </w:t>
      </w:r>
      <w:r w:rsidR="004C5AD6" w:rsidRPr="003F4AEB">
        <w:rPr>
          <w:rFonts w:ascii="GHEA Grapalat" w:hAnsi="GHEA Grapalat"/>
          <w:lang w:val="af-ZA"/>
        </w:rPr>
        <w:t>որոշումը</w:t>
      </w:r>
      <w:r w:rsidR="00B84D69" w:rsidRPr="003F4AEB">
        <w:rPr>
          <w:rFonts w:ascii="GHEA Grapalat" w:hAnsi="GHEA Grapalat"/>
          <w:lang w:val="hy-AM"/>
        </w:rPr>
        <w:t xml:space="preserve"> </w:t>
      </w:r>
      <w:r w:rsidR="004C5AD6" w:rsidRPr="003F4AEB">
        <w:rPr>
          <w:rFonts w:ascii="GHEA Grapalat" w:hAnsi="GHEA Grapalat"/>
          <w:lang w:val="af-ZA"/>
        </w:rPr>
        <w:t xml:space="preserve">վերացնելու </w:t>
      </w:r>
      <w:r w:rsidR="004C5AD6" w:rsidRPr="003F4AEB">
        <w:rPr>
          <w:rFonts w:ascii="GHEA Grapalat" w:hAnsi="GHEA Grapalat"/>
          <w:lang w:val="hy-AM"/>
        </w:rPr>
        <w:t>համար:</w:t>
      </w:r>
    </w:p>
    <w:p w14:paraId="67528EA9" w14:textId="77777777" w:rsidR="004268FC" w:rsidRPr="003F4AEB" w:rsidRDefault="004268FC" w:rsidP="003F4AEB">
      <w:pPr>
        <w:widowControl w:val="0"/>
        <w:tabs>
          <w:tab w:val="left" w:pos="567"/>
        </w:tabs>
        <w:spacing w:line="276" w:lineRule="auto"/>
        <w:ind w:firstLine="567"/>
        <w:jc w:val="both"/>
        <w:rPr>
          <w:rFonts w:ascii="GHEA Grapalat" w:hAnsi="GHEA Grapalat"/>
          <w:sz w:val="20"/>
          <w:szCs w:val="20"/>
          <w:lang w:val="fr-FR"/>
        </w:rPr>
      </w:pPr>
    </w:p>
    <w:p w14:paraId="6537E998" w14:textId="0F2A8CA2" w:rsidR="00A20521" w:rsidRPr="003F4AEB" w:rsidRDefault="00A20521" w:rsidP="003F4AEB">
      <w:pPr>
        <w:widowControl w:val="0"/>
        <w:tabs>
          <w:tab w:val="left" w:pos="567"/>
        </w:tabs>
        <w:spacing w:line="276" w:lineRule="auto"/>
        <w:ind w:firstLine="567"/>
        <w:jc w:val="both"/>
        <w:rPr>
          <w:rFonts w:ascii="GHEA Grapalat" w:hAnsi="GHEA Grapalat" w:cs="Sylfaen"/>
          <w:lang w:val="hy-AM"/>
        </w:rPr>
      </w:pPr>
      <w:r w:rsidRPr="003F4AEB">
        <w:rPr>
          <w:rFonts w:ascii="GHEA Grapalat" w:hAnsi="GHEA Grapalat" w:cs="Sylfaen"/>
          <w:lang w:val="hy-AM"/>
        </w:rPr>
        <w:t>Ելնելով</w:t>
      </w:r>
      <w:r w:rsidRPr="003F4AEB">
        <w:rPr>
          <w:rFonts w:ascii="GHEA Grapalat" w:hAnsi="GHEA Grapalat"/>
          <w:lang w:val="hy-AM"/>
        </w:rPr>
        <w:t xml:space="preserve"> </w:t>
      </w:r>
      <w:r w:rsidRPr="003F4AEB">
        <w:rPr>
          <w:rFonts w:ascii="GHEA Grapalat" w:hAnsi="GHEA Grapalat" w:cs="Sylfaen"/>
          <w:lang w:val="hy-AM"/>
        </w:rPr>
        <w:t>վերոգրյալից</w:t>
      </w:r>
      <w:r w:rsidRPr="003F4AEB">
        <w:rPr>
          <w:rFonts w:ascii="GHEA Grapalat" w:hAnsi="GHEA Grapalat"/>
          <w:lang w:val="hy-AM"/>
        </w:rPr>
        <w:t xml:space="preserve"> </w:t>
      </w:r>
      <w:r w:rsidRPr="003F4AEB">
        <w:rPr>
          <w:rFonts w:ascii="GHEA Grapalat" w:hAnsi="GHEA Grapalat" w:cs="Sylfaen"/>
          <w:lang w:val="hy-AM"/>
        </w:rPr>
        <w:t>և</w:t>
      </w:r>
      <w:r w:rsidRPr="003F4AEB">
        <w:rPr>
          <w:rFonts w:ascii="GHEA Grapalat" w:hAnsi="GHEA Grapalat"/>
          <w:lang w:val="hy-AM"/>
        </w:rPr>
        <w:t xml:space="preserve"> </w:t>
      </w:r>
      <w:r w:rsidRPr="003F4AEB">
        <w:rPr>
          <w:rFonts w:ascii="GHEA Grapalat" w:hAnsi="GHEA Grapalat" w:cs="Sylfaen"/>
          <w:lang w:val="hy-AM"/>
        </w:rPr>
        <w:t>ղեկավարվելով</w:t>
      </w:r>
      <w:r w:rsidRPr="003F4AEB">
        <w:rPr>
          <w:rFonts w:ascii="GHEA Grapalat" w:hAnsi="GHEA Grapalat"/>
          <w:lang w:val="af-ZA"/>
        </w:rPr>
        <w:t xml:space="preserve"> ՀՀ քաղաքացիական դատավարության օ</w:t>
      </w:r>
      <w:r w:rsidRPr="003F4AEB">
        <w:rPr>
          <w:rFonts w:ascii="GHEA Grapalat" w:hAnsi="GHEA Grapalat" w:cs="Sylfaen"/>
          <w:lang w:val="hy-AM"/>
        </w:rPr>
        <w:t>րենսգրքի</w:t>
      </w:r>
      <w:r w:rsidRPr="003F4AEB">
        <w:rPr>
          <w:rFonts w:ascii="GHEA Grapalat" w:hAnsi="GHEA Grapalat" w:cs="Sylfaen"/>
          <w:lang w:val="af-ZA"/>
        </w:rPr>
        <w:t xml:space="preserve"> </w:t>
      </w:r>
      <w:r w:rsidRPr="003F4AEB">
        <w:rPr>
          <w:rFonts w:ascii="GHEA Grapalat" w:hAnsi="GHEA Grapalat" w:cs="Sylfaen"/>
          <w:lang w:val="hy-AM"/>
        </w:rPr>
        <w:t>405</w:t>
      </w:r>
      <w:r w:rsidRPr="003F4AEB">
        <w:rPr>
          <w:rFonts w:ascii="GHEA Grapalat" w:hAnsi="GHEA Grapalat"/>
          <w:lang w:val="hy-AM"/>
        </w:rPr>
        <w:t xml:space="preserve">-րդ, 406-րդ </w:t>
      </w:r>
      <w:r w:rsidR="007C61DD" w:rsidRPr="003F4AEB">
        <w:rPr>
          <w:rFonts w:ascii="GHEA Grapalat" w:hAnsi="GHEA Grapalat"/>
          <w:lang w:val="hy-AM"/>
        </w:rPr>
        <w:t>ու</w:t>
      </w:r>
      <w:r w:rsidRPr="003F4AEB">
        <w:rPr>
          <w:rFonts w:ascii="GHEA Grapalat" w:hAnsi="GHEA Grapalat"/>
          <w:lang w:val="hy-AM"/>
        </w:rPr>
        <w:t xml:space="preserve"> 408-</w:t>
      </w:r>
      <w:r w:rsidRPr="003F4AEB">
        <w:rPr>
          <w:rFonts w:ascii="GHEA Grapalat" w:hAnsi="GHEA Grapalat" w:cs="Sylfaen"/>
          <w:lang w:val="hy-AM"/>
        </w:rPr>
        <w:t>րդ</w:t>
      </w:r>
      <w:r w:rsidRPr="003F4AEB">
        <w:rPr>
          <w:rFonts w:ascii="GHEA Grapalat" w:hAnsi="GHEA Grapalat"/>
          <w:lang w:val="hy-AM"/>
        </w:rPr>
        <w:t xml:space="preserve"> </w:t>
      </w:r>
      <w:r w:rsidRPr="003F4AEB">
        <w:rPr>
          <w:rFonts w:ascii="GHEA Grapalat" w:hAnsi="GHEA Grapalat" w:cs="Sylfaen"/>
          <w:lang w:val="hy-AM"/>
        </w:rPr>
        <w:t>հոդվածներով</w:t>
      </w:r>
      <w:r w:rsidRPr="003F4AEB">
        <w:rPr>
          <w:rFonts w:ascii="GHEA Grapalat" w:hAnsi="GHEA Grapalat" w:cs="Sylfaen"/>
          <w:lang w:val="af-ZA"/>
        </w:rPr>
        <w:t>`</w:t>
      </w:r>
      <w:r w:rsidRPr="003F4AEB">
        <w:rPr>
          <w:rFonts w:ascii="GHEA Grapalat" w:hAnsi="GHEA Grapalat"/>
          <w:lang w:val="hy-AM"/>
        </w:rPr>
        <w:t xml:space="preserve"> </w:t>
      </w:r>
      <w:r w:rsidRPr="003F4AEB">
        <w:rPr>
          <w:rFonts w:ascii="GHEA Grapalat" w:hAnsi="GHEA Grapalat" w:cs="Sylfaen"/>
          <w:lang w:val="hy-AM"/>
        </w:rPr>
        <w:t>Վճռաբեկ</w:t>
      </w:r>
      <w:r w:rsidRPr="003F4AEB">
        <w:rPr>
          <w:rFonts w:ascii="GHEA Grapalat" w:hAnsi="GHEA Grapalat"/>
          <w:lang w:val="hy-AM"/>
        </w:rPr>
        <w:t xml:space="preserve"> </w:t>
      </w:r>
      <w:r w:rsidRPr="003F4AEB">
        <w:rPr>
          <w:rFonts w:ascii="GHEA Grapalat" w:hAnsi="GHEA Grapalat" w:cs="Sylfaen"/>
          <w:lang w:val="hy-AM"/>
        </w:rPr>
        <w:t>դատարանը</w:t>
      </w:r>
    </w:p>
    <w:p w14:paraId="2FE0548F" w14:textId="77777777" w:rsidR="00E53212" w:rsidRPr="005F4152" w:rsidRDefault="00E53212" w:rsidP="003F4AEB">
      <w:pPr>
        <w:widowControl w:val="0"/>
        <w:spacing w:line="276" w:lineRule="auto"/>
        <w:ind w:right="-1"/>
        <w:jc w:val="center"/>
        <w:rPr>
          <w:rFonts w:ascii="GHEA Grapalat" w:hAnsi="GHEA Grapalat"/>
          <w:b/>
          <w:lang w:val="hy-AM"/>
        </w:rPr>
      </w:pPr>
    </w:p>
    <w:p w14:paraId="5C57EB00" w14:textId="116D79A4" w:rsidR="001B266F" w:rsidRPr="003F4AEB" w:rsidRDefault="001B266F" w:rsidP="003F4AEB">
      <w:pPr>
        <w:widowControl w:val="0"/>
        <w:spacing w:line="276" w:lineRule="auto"/>
        <w:ind w:right="-1"/>
        <w:jc w:val="center"/>
        <w:rPr>
          <w:rFonts w:ascii="GHEA Grapalat" w:hAnsi="GHEA Grapalat"/>
          <w:b/>
          <w:sz w:val="28"/>
          <w:szCs w:val="28"/>
          <w:lang w:val="hy-AM"/>
        </w:rPr>
      </w:pPr>
      <w:r w:rsidRPr="003F4AEB">
        <w:rPr>
          <w:rFonts w:ascii="GHEA Grapalat" w:hAnsi="GHEA Grapalat"/>
          <w:b/>
          <w:sz w:val="28"/>
          <w:szCs w:val="28"/>
          <w:lang w:val="hy-AM"/>
        </w:rPr>
        <w:t>Ո</w:t>
      </w:r>
      <w:r w:rsidR="00E21674" w:rsidRPr="003F4AEB">
        <w:rPr>
          <w:rFonts w:ascii="GHEA Grapalat" w:hAnsi="GHEA Grapalat"/>
          <w:b/>
          <w:sz w:val="28"/>
          <w:szCs w:val="28"/>
          <w:lang w:val="hy-AM"/>
        </w:rPr>
        <w:t xml:space="preserve"> </w:t>
      </w:r>
      <w:r w:rsidRPr="003F4AEB">
        <w:rPr>
          <w:rFonts w:ascii="GHEA Grapalat" w:hAnsi="GHEA Grapalat"/>
          <w:b/>
          <w:sz w:val="28"/>
          <w:szCs w:val="28"/>
          <w:lang w:val="hy-AM"/>
        </w:rPr>
        <w:t>Ր</w:t>
      </w:r>
      <w:r w:rsidR="00E21674" w:rsidRPr="003F4AEB">
        <w:rPr>
          <w:rFonts w:ascii="GHEA Grapalat" w:hAnsi="GHEA Grapalat"/>
          <w:b/>
          <w:sz w:val="28"/>
          <w:szCs w:val="28"/>
          <w:lang w:val="hy-AM"/>
        </w:rPr>
        <w:t xml:space="preserve"> </w:t>
      </w:r>
      <w:r w:rsidRPr="003F4AEB">
        <w:rPr>
          <w:rFonts w:ascii="GHEA Grapalat" w:hAnsi="GHEA Grapalat"/>
          <w:b/>
          <w:sz w:val="28"/>
          <w:szCs w:val="28"/>
          <w:lang w:val="hy-AM"/>
        </w:rPr>
        <w:t>Ո</w:t>
      </w:r>
      <w:r w:rsidR="00E21674" w:rsidRPr="003F4AEB">
        <w:rPr>
          <w:rFonts w:ascii="GHEA Grapalat" w:hAnsi="GHEA Grapalat"/>
          <w:b/>
          <w:sz w:val="28"/>
          <w:szCs w:val="28"/>
          <w:lang w:val="hy-AM"/>
        </w:rPr>
        <w:t xml:space="preserve"> </w:t>
      </w:r>
      <w:r w:rsidRPr="003F4AEB">
        <w:rPr>
          <w:rFonts w:ascii="GHEA Grapalat" w:hAnsi="GHEA Grapalat"/>
          <w:b/>
          <w:sz w:val="28"/>
          <w:szCs w:val="28"/>
          <w:lang w:val="hy-AM"/>
        </w:rPr>
        <w:t>Շ Ե Ց</w:t>
      </w:r>
    </w:p>
    <w:p w14:paraId="33DF5397" w14:textId="77777777" w:rsidR="001B266F" w:rsidRPr="005F4152" w:rsidRDefault="001B266F" w:rsidP="00BA3E23">
      <w:pPr>
        <w:widowControl w:val="0"/>
        <w:spacing w:line="276" w:lineRule="auto"/>
        <w:ind w:firstLine="567"/>
        <w:jc w:val="center"/>
        <w:rPr>
          <w:rFonts w:ascii="GHEA Grapalat" w:hAnsi="GHEA Grapalat"/>
          <w:lang w:val="hy-AM"/>
        </w:rPr>
      </w:pPr>
    </w:p>
    <w:p w14:paraId="1996939C" w14:textId="5CDF6031" w:rsidR="00A70B59" w:rsidRPr="003F4AEB" w:rsidRDefault="001B266F" w:rsidP="003F4AEB">
      <w:pPr>
        <w:widowControl w:val="0"/>
        <w:spacing w:line="276" w:lineRule="auto"/>
        <w:ind w:firstLine="567"/>
        <w:jc w:val="both"/>
        <w:rPr>
          <w:rFonts w:ascii="GHEA Grapalat" w:hAnsi="GHEA Grapalat" w:cs="Sylfaen"/>
          <w:lang w:val="hy-AM"/>
        </w:rPr>
      </w:pPr>
      <w:r w:rsidRPr="003F4AEB">
        <w:rPr>
          <w:rFonts w:ascii="GHEA Grapalat" w:hAnsi="GHEA Grapalat"/>
          <w:lang w:val="hy-AM"/>
        </w:rPr>
        <w:t>1.</w:t>
      </w:r>
      <w:r w:rsidR="0088022B" w:rsidRPr="003F4AEB">
        <w:rPr>
          <w:rFonts w:ascii="GHEA Grapalat" w:hAnsi="GHEA Grapalat"/>
          <w:lang w:val="hy-AM"/>
        </w:rPr>
        <w:t xml:space="preserve"> </w:t>
      </w:r>
      <w:r w:rsidR="004268FC" w:rsidRPr="003F4AEB">
        <w:rPr>
          <w:rFonts w:ascii="GHEA Grapalat" w:hAnsi="GHEA Grapalat" w:cs="Sylfaen"/>
          <w:lang w:val="hy-AM"/>
        </w:rPr>
        <w:t xml:space="preserve">Վճռաբեկ բողոքը բավարարել: Վերացնել ՀՀ վերաքննիչ քաղաքացիական դատարանի </w:t>
      </w:r>
      <w:r w:rsidR="003D26DE" w:rsidRPr="003F4AEB">
        <w:rPr>
          <w:rFonts w:ascii="GHEA Grapalat" w:hAnsi="GHEA Grapalat"/>
          <w:lang w:val="hy-AM"/>
        </w:rPr>
        <w:t>19</w:t>
      </w:r>
      <w:r w:rsidR="003D26DE" w:rsidRPr="003F4AEB">
        <w:rPr>
          <w:rFonts w:ascii="GHEA Grapalat" w:hAnsi="GHEA Grapalat"/>
          <w:lang w:val="fr-FR"/>
        </w:rPr>
        <w:t>.</w:t>
      </w:r>
      <w:r w:rsidR="003D26DE" w:rsidRPr="003F4AEB">
        <w:rPr>
          <w:rFonts w:ascii="GHEA Grapalat" w:hAnsi="GHEA Grapalat"/>
          <w:lang w:val="hy-AM"/>
        </w:rPr>
        <w:t>03</w:t>
      </w:r>
      <w:r w:rsidR="003D26DE" w:rsidRPr="003F4AEB">
        <w:rPr>
          <w:rFonts w:ascii="GHEA Grapalat" w:hAnsi="GHEA Grapalat"/>
          <w:lang w:val="fr-FR"/>
        </w:rPr>
        <w:t>.202</w:t>
      </w:r>
      <w:r w:rsidR="003D26DE" w:rsidRPr="003F4AEB">
        <w:rPr>
          <w:rFonts w:ascii="GHEA Grapalat" w:hAnsi="GHEA Grapalat"/>
          <w:lang w:val="hy-AM"/>
        </w:rPr>
        <w:t>4</w:t>
      </w:r>
      <w:r w:rsidR="003D26DE" w:rsidRPr="003F4AEB">
        <w:rPr>
          <w:rFonts w:ascii="GHEA Grapalat" w:hAnsi="GHEA Grapalat"/>
          <w:lang w:val="fr-FR"/>
        </w:rPr>
        <w:t xml:space="preserve"> </w:t>
      </w:r>
      <w:r w:rsidR="003D26DE" w:rsidRPr="003F4AEB">
        <w:rPr>
          <w:rFonts w:ascii="GHEA Grapalat" w:hAnsi="GHEA Grapalat"/>
          <w:lang w:val="hy-AM"/>
        </w:rPr>
        <w:t xml:space="preserve">թվականի </w:t>
      </w:r>
      <w:r w:rsidR="003D26DE" w:rsidRPr="003F4AEB">
        <w:rPr>
          <w:rFonts w:ascii="GHEA Grapalat" w:hAnsi="GHEA Grapalat"/>
          <w:shd w:val="clear" w:color="auto" w:fill="FFFFFF"/>
          <w:lang w:val="hy-AM"/>
        </w:rPr>
        <w:t xml:space="preserve">«Վերաքննիչ բողոքը վերադարձնելու մասին» </w:t>
      </w:r>
      <w:r w:rsidR="00A70B59" w:rsidRPr="003F4AEB">
        <w:rPr>
          <w:rFonts w:ascii="GHEA Grapalat" w:hAnsi="GHEA Grapalat"/>
          <w:lang w:val="af-ZA"/>
        </w:rPr>
        <w:t>որոշումը</w:t>
      </w:r>
      <w:r w:rsidR="00A70B59" w:rsidRPr="003F4AEB">
        <w:rPr>
          <w:rFonts w:ascii="GHEA Grapalat" w:hAnsi="GHEA Grapalat" w:cs="Sylfaen"/>
          <w:lang w:val="hy-AM"/>
        </w:rPr>
        <w:t>:</w:t>
      </w:r>
    </w:p>
    <w:p w14:paraId="40A993A6" w14:textId="3744C63C" w:rsidR="00DA35CA" w:rsidRPr="003F4AEB" w:rsidRDefault="001B266F" w:rsidP="003F4AEB">
      <w:pPr>
        <w:widowControl w:val="0"/>
        <w:spacing w:line="276" w:lineRule="auto"/>
        <w:ind w:firstLine="567"/>
        <w:jc w:val="both"/>
        <w:rPr>
          <w:rFonts w:ascii="GHEA Grapalat" w:hAnsi="GHEA Grapalat" w:cs="Sylfaen"/>
          <w:lang w:val="hy-AM"/>
        </w:rPr>
      </w:pPr>
      <w:r w:rsidRPr="003F4AEB">
        <w:rPr>
          <w:rFonts w:ascii="GHEA Grapalat" w:hAnsi="GHEA Grapalat"/>
          <w:lang w:val="hy-AM"/>
        </w:rPr>
        <w:t xml:space="preserve">2. </w:t>
      </w:r>
      <w:r w:rsidRPr="003F4AEB">
        <w:rPr>
          <w:rFonts w:ascii="GHEA Grapalat" w:hAnsi="GHEA Grapalat" w:cs="Sylfaen"/>
          <w:lang w:val="hy-AM"/>
        </w:rPr>
        <w:t>Որոշումն օրինական ուժի մեջ է մտնում կայացման պահից, վերջնական է և ենթակա չէ բողոքարկման:</w:t>
      </w:r>
    </w:p>
    <w:p w14:paraId="6475C1BD" w14:textId="77777777" w:rsidR="00DF41B1" w:rsidRPr="003F4AEB" w:rsidRDefault="00DF41B1" w:rsidP="003F4AEB">
      <w:pPr>
        <w:widowControl w:val="0"/>
        <w:spacing w:line="276" w:lineRule="auto"/>
        <w:ind w:firstLine="567"/>
        <w:jc w:val="both"/>
        <w:rPr>
          <w:rFonts w:ascii="GHEA Grapalat" w:hAnsi="GHEA Grapalat" w:cs="Sylfaen"/>
          <w:sz w:val="20"/>
          <w:szCs w:val="20"/>
          <w:lang w:val="hy-AM"/>
        </w:rPr>
      </w:pPr>
    </w:p>
    <w:tbl>
      <w:tblPr>
        <w:tblW w:w="0" w:type="auto"/>
        <w:jc w:val="right"/>
        <w:tblLook w:val="04A0" w:firstRow="1" w:lastRow="0" w:firstColumn="1" w:lastColumn="0" w:noHBand="0" w:noVBand="1"/>
      </w:tblPr>
      <w:tblGrid>
        <w:gridCol w:w="2819"/>
        <w:gridCol w:w="3000"/>
        <w:gridCol w:w="2319"/>
      </w:tblGrid>
      <w:tr w:rsidR="003D26DE" w:rsidRPr="003F4AEB" w14:paraId="11FD7213" w14:textId="77777777" w:rsidTr="004960A8">
        <w:trPr>
          <w:jc w:val="right"/>
        </w:trPr>
        <w:tc>
          <w:tcPr>
            <w:tcW w:w="2819" w:type="dxa"/>
            <w:vAlign w:val="center"/>
            <w:hideMark/>
          </w:tcPr>
          <w:p w14:paraId="33E51533" w14:textId="77777777" w:rsidR="003D26DE" w:rsidRPr="003F4AEB" w:rsidRDefault="003D26DE" w:rsidP="003F4AEB">
            <w:pPr>
              <w:widowControl w:val="0"/>
              <w:tabs>
                <w:tab w:val="left" w:pos="6946"/>
                <w:tab w:val="left" w:pos="7088"/>
              </w:tabs>
              <w:spacing w:before="480" w:line="276" w:lineRule="auto"/>
              <w:rPr>
                <w:rFonts w:ascii="GHEA Grapalat" w:hAnsi="GHEA Grapalat"/>
                <w:b/>
                <w:i/>
                <w:sz w:val="22"/>
                <w:u w:val="single"/>
                <w:lang w:eastAsia="en-US"/>
              </w:rPr>
            </w:pPr>
            <w:r w:rsidRPr="003F4AEB">
              <w:rPr>
                <w:rFonts w:ascii="GHEA Grapalat" w:hAnsi="GHEA Grapalat" w:cs="Sylfaen"/>
                <w:i/>
                <w:spacing w:val="40"/>
                <w:lang w:val="hy-AM" w:eastAsia="en-US"/>
              </w:rPr>
              <w:t xml:space="preserve">    </w:t>
            </w:r>
            <w:proofErr w:type="spellStart"/>
            <w:r w:rsidRPr="003F4AEB">
              <w:rPr>
                <w:rFonts w:ascii="GHEA Grapalat" w:hAnsi="GHEA Grapalat" w:cs="Sylfaen"/>
                <w:i/>
                <w:spacing w:val="40"/>
                <w:lang w:eastAsia="en-US"/>
              </w:rPr>
              <w:t>Նախագահող</w:t>
            </w:r>
            <w:proofErr w:type="spellEnd"/>
          </w:p>
        </w:tc>
        <w:tc>
          <w:tcPr>
            <w:tcW w:w="3000" w:type="dxa"/>
            <w:tcBorders>
              <w:top w:val="nil"/>
              <w:left w:val="nil"/>
              <w:bottom w:val="single" w:sz="4" w:space="0" w:color="auto"/>
              <w:right w:val="nil"/>
            </w:tcBorders>
          </w:tcPr>
          <w:p w14:paraId="766B0BF5" w14:textId="77777777" w:rsidR="003D26DE" w:rsidRPr="003F4AEB" w:rsidRDefault="003D26DE" w:rsidP="003F4AEB">
            <w:pPr>
              <w:widowControl w:val="0"/>
              <w:tabs>
                <w:tab w:val="left" w:pos="6946"/>
                <w:tab w:val="left" w:pos="7088"/>
              </w:tabs>
              <w:spacing w:before="480" w:line="276" w:lineRule="auto"/>
              <w:rPr>
                <w:rFonts w:ascii="GHEA Grapalat" w:hAnsi="GHEA Grapalat"/>
                <w:b/>
                <w:i/>
                <w:sz w:val="22"/>
                <w:u w:val="single"/>
                <w:lang w:eastAsia="en-US"/>
              </w:rPr>
            </w:pPr>
          </w:p>
        </w:tc>
        <w:tc>
          <w:tcPr>
            <w:tcW w:w="2319" w:type="dxa"/>
            <w:vAlign w:val="bottom"/>
            <w:hideMark/>
          </w:tcPr>
          <w:p w14:paraId="03B6AC52" w14:textId="598F8899" w:rsidR="003D26DE" w:rsidRPr="003F4AEB" w:rsidRDefault="00EE793F" w:rsidP="003F4AEB">
            <w:pPr>
              <w:widowControl w:val="0"/>
              <w:tabs>
                <w:tab w:val="left" w:pos="6946"/>
                <w:tab w:val="left" w:pos="7088"/>
              </w:tabs>
              <w:spacing w:before="480" w:line="276" w:lineRule="auto"/>
              <w:rPr>
                <w:rFonts w:ascii="GHEA Grapalat" w:hAnsi="GHEA Grapalat"/>
                <w:b/>
                <w:i/>
                <w:sz w:val="22"/>
                <w:lang w:eastAsia="en-US"/>
              </w:rPr>
            </w:pPr>
            <w:r w:rsidRPr="003F4AEB">
              <w:rPr>
                <w:rFonts w:ascii="GHEA Grapalat" w:hAnsi="GHEA Grapalat" w:cs="Sylfaen"/>
                <w:b/>
                <w:i/>
                <w:lang w:eastAsia="en-US"/>
              </w:rPr>
              <w:t>Ա. ՄԿՐՏՉՅԱՆ</w:t>
            </w:r>
          </w:p>
        </w:tc>
      </w:tr>
      <w:tr w:rsidR="003D26DE" w:rsidRPr="003F4AEB" w14:paraId="7A3DE7C9" w14:textId="77777777" w:rsidTr="004960A8">
        <w:trPr>
          <w:jc w:val="right"/>
        </w:trPr>
        <w:tc>
          <w:tcPr>
            <w:tcW w:w="2819" w:type="dxa"/>
            <w:vAlign w:val="bottom"/>
            <w:hideMark/>
          </w:tcPr>
          <w:p w14:paraId="430E03CA" w14:textId="77777777" w:rsidR="003D26DE" w:rsidRPr="003F4AEB" w:rsidRDefault="003D26DE" w:rsidP="003F4AEB">
            <w:pPr>
              <w:widowControl w:val="0"/>
              <w:tabs>
                <w:tab w:val="left" w:pos="6946"/>
                <w:tab w:val="left" w:pos="7088"/>
              </w:tabs>
              <w:spacing w:before="480" w:line="276" w:lineRule="auto"/>
              <w:rPr>
                <w:rFonts w:ascii="GHEA Grapalat" w:hAnsi="GHEA Grapalat"/>
                <w:b/>
                <w:i/>
                <w:sz w:val="22"/>
                <w:u w:val="single"/>
                <w:lang w:eastAsia="en-US"/>
              </w:rPr>
            </w:pPr>
            <w:r w:rsidRPr="003F4AEB">
              <w:rPr>
                <w:rFonts w:ascii="GHEA Grapalat" w:hAnsi="GHEA Grapalat" w:cs="Sylfaen"/>
                <w:i/>
                <w:spacing w:val="40"/>
                <w:lang w:val="hy-AM" w:eastAsia="en-US"/>
              </w:rPr>
              <w:t xml:space="preserve">         </w:t>
            </w:r>
            <w:proofErr w:type="spellStart"/>
            <w:r w:rsidRPr="003F4AEB">
              <w:rPr>
                <w:rFonts w:ascii="GHEA Grapalat" w:hAnsi="GHEA Grapalat" w:cs="Sylfaen"/>
                <w:i/>
                <w:spacing w:val="40"/>
                <w:lang w:eastAsia="en-US"/>
              </w:rPr>
              <w:t>Զեկուցող</w:t>
            </w:r>
            <w:proofErr w:type="spellEnd"/>
          </w:p>
        </w:tc>
        <w:tc>
          <w:tcPr>
            <w:tcW w:w="3000" w:type="dxa"/>
            <w:tcBorders>
              <w:top w:val="single" w:sz="4" w:space="0" w:color="auto"/>
              <w:left w:val="nil"/>
              <w:bottom w:val="single" w:sz="4" w:space="0" w:color="auto"/>
              <w:right w:val="nil"/>
            </w:tcBorders>
          </w:tcPr>
          <w:p w14:paraId="0BB441C4" w14:textId="77777777" w:rsidR="003D26DE" w:rsidRPr="003F4AEB" w:rsidRDefault="003D26DE" w:rsidP="003F4AEB">
            <w:pPr>
              <w:widowControl w:val="0"/>
              <w:tabs>
                <w:tab w:val="left" w:pos="6946"/>
                <w:tab w:val="left" w:pos="7088"/>
              </w:tabs>
              <w:spacing w:before="480" w:line="276" w:lineRule="auto"/>
              <w:rPr>
                <w:rFonts w:ascii="GHEA Grapalat" w:hAnsi="GHEA Grapalat"/>
                <w:b/>
                <w:i/>
                <w:sz w:val="22"/>
                <w:u w:val="single"/>
                <w:lang w:eastAsia="en-US"/>
              </w:rPr>
            </w:pPr>
          </w:p>
        </w:tc>
        <w:tc>
          <w:tcPr>
            <w:tcW w:w="2319" w:type="dxa"/>
            <w:vAlign w:val="bottom"/>
            <w:hideMark/>
          </w:tcPr>
          <w:p w14:paraId="1D4BA677" w14:textId="77777777" w:rsidR="003D26DE" w:rsidRPr="003F4AEB" w:rsidRDefault="003D26DE" w:rsidP="003F4AEB">
            <w:pPr>
              <w:widowControl w:val="0"/>
              <w:tabs>
                <w:tab w:val="left" w:pos="6946"/>
                <w:tab w:val="left" w:pos="7088"/>
              </w:tabs>
              <w:spacing w:before="480" w:line="276" w:lineRule="auto"/>
              <w:rPr>
                <w:rFonts w:ascii="GHEA Grapalat" w:hAnsi="GHEA Grapalat" w:cs="Sylfaen"/>
                <w:b/>
                <w:i/>
                <w:lang w:eastAsia="en-US"/>
              </w:rPr>
            </w:pPr>
            <w:r w:rsidRPr="003F4AEB">
              <w:rPr>
                <w:rFonts w:ascii="GHEA Grapalat" w:hAnsi="GHEA Grapalat" w:cs="Sylfaen"/>
                <w:b/>
                <w:i/>
                <w:lang w:val="hy-AM" w:eastAsia="en-US"/>
              </w:rPr>
              <w:t>Ն</w:t>
            </w:r>
            <w:r w:rsidRPr="003F4AEB">
              <w:rPr>
                <w:rFonts w:ascii="GHEA Grapalat" w:hAnsi="GHEA Grapalat" w:cs="Sylfaen"/>
                <w:b/>
                <w:i/>
                <w:lang w:eastAsia="en-US"/>
              </w:rPr>
              <w:t xml:space="preserve">. </w:t>
            </w:r>
            <w:r w:rsidRPr="003F4AEB">
              <w:rPr>
                <w:rFonts w:ascii="GHEA Grapalat" w:hAnsi="GHEA Grapalat" w:cs="Sylfaen"/>
                <w:b/>
                <w:i/>
                <w:lang w:val="hy-AM" w:eastAsia="en-US"/>
              </w:rPr>
              <w:t>ՀՈՎՍԵՓ</w:t>
            </w:r>
            <w:r w:rsidRPr="003F4AEB">
              <w:rPr>
                <w:rFonts w:ascii="GHEA Grapalat" w:hAnsi="GHEA Grapalat" w:cs="Sylfaen"/>
                <w:b/>
                <w:i/>
                <w:lang w:eastAsia="en-US"/>
              </w:rPr>
              <w:t>ՅԱՆ</w:t>
            </w:r>
          </w:p>
        </w:tc>
      </w:tr>
      <w:tr w:rsidR="003D26DE" w:rsidRPr="003F4AEB" w14:paraId="3B200F61" w14:textId="77777777" w:rsidTr="004960A8">
        <w:trPr>
          <w:jc w:val="right"/>
        </w:trPr>
        <w:tc>
          <w:tcPr>
            <w:tcW w:w="2819" w:type="dxa"/>
            <w:vAlign w:val="bottom"/>
          </w:tcPr>
          <w:p w14:paraId="33F211F1" w14:textId="77777777" w:rsidR="003D26DE" w:rsidRPr="003F4AEB" w:rsidRDefault="003D26DE" w:rsidP="003F4AEB">
            <w:pPr>
              <w:widowControl w:val="0"/>
              <w:tabs>
                <w:tab w:val="left" w:pos="6946"/>
                <w:tab w:val="left" w:pos="7088"/>
              </w:tabs>
              <w:spacing w:before="480" w:line="276" w:lineRule="auto"/>
              <w:rPr>
                <w:rFonts w:ascii="GHEA Grapalat" w:hAnsi="GHEA Grapalat" w:cs="Sylfaen"/>
                <w:i/>
                <w:spacing w:val="40"/>
                <w:lang w:eastAsia="en-US"/>
              </w:rPr>
            </w:pPr>
          </w:p>
        </w:tc>
        <w:tc>
          <w:tcPr>
            <w:tcW w:w="3000" w:type="dxa"/>
            <w:tcBorders>
              <w:top w:val="single" w:sz="4" w:space="0" w:color="auto"/>
              <w:left w:val="nil"/>
              <w:bottom w:val="single" w:sz="4" w:space="0" w:color="auto"/>
              <w:right w:val="nil"/>
            </w:tcBorders>
          </w:tcPr>
          <w:p w14:paraId="68A71135" w14:textId="77777777" w:rsidR="003D26DE" w:rsidRPr="003F4AEB" w:rsidRDefault="003D26DE" w:rsidP="003F4AEB">
            <w:pPr>
              <w:widowControl w:val="0"/>
              <w:tabs>
                <w:tab w:val="left" w:pos="6946"/>
                <w:tab w:val="left" w:pos="7088"/>
              </w:tabs>
              <w:spacing w:before="480" w:line="276" w:lineRule="auto"/>
              <w:rPr>
                <w:rFonts w:ascii="GHEA Grapalat" w:hAnsi="GHEA Grapalat"/>
                <w:b/>
                <w:i/>
                <w:sz w:val="22"/>
                <w:u w:val="single"/>
                <w:lang w:eastAsia="en-US"/>
              </w:rPr>
            </w:pPr>
          </w:p>
        </w:tc>
        <w:tc>
          <w:tcPr>
            <w:tcW w:w="2319" w:type="dxa"/>
            <w:vAlign w:val="bottom"/>
            <w:hideMark/>
          </w:tcPr>
          <w:p w14:paraId="6C4C031B" w14:textId="77777777" w:rsidR="003D26DE" w:rsidRPr="003F4AEB" w:rsidRDefault="003D26DE" w:rsidP="003F4AEB">
            <w:pPr>
              <w:widowControl w:val="0"/>
              <w:tabs>
                <w:tab w:val="left" w:pos="6946"/>
                <w:tab w:val="left" w:pos="7088"/>
              </w:tabs>
              <w:spacing w:before="480" w:line="276" w:lineRule="auto"/>
              <w:rPr>
                <w:rFonts w:ascii="GHEA Grapalat" w:hAnsi="GHEA Grapalat" w:cs="Sylfaen"/>
                <w:b/>
                <w:i/>
                <w:lang w:eastAsia="en-US"/>
              </w:rPr>
            </w:pPr>
            <w:r w:rsidRPr="003F4AEB">
              <w:rPr>
                <w:rFonts w:ascii="GHEA Grapalat" w:hAnsi="GHEA Grapalat" w:cs="Sylfaen"/>
                <w:b/>
                <w:i/>
                <w:lang w:eastAsia="en-US"/>
              </w:rPr>
              <w:t>Ա</w:t>
            </w:r>
            <w:r w:rsidRPr="003F4AEB">
              <w:rPr>
                <w:rFonts w:ascii="Cambria Math" w:hAnsi="Cambria Math" w:cs="Cambria Math"/>
                <w:b/>
                <w:i/>
                <w:lang w:eastAsia="en-US"/>
              </w:rPr>
              <w:t>․</w:t>
            </w:r>
            <w:r w:rsidRPr="003F4AEB">
              <w:rPr>
                <w:rFonts w:ascii="GHEA Grapalat" w:hAnsi="GHEA Grapalat" w:cs="Sylfaen"/>
                <w:b/>
                <w:i/>
                <w:lang w:eastAsia="en-US"/>
              </w:rPr>
              <w:t xml:space="preserve"> ԱԹԱԲԵԿՅԱՆ</w:t>
            </w:r>
          </w:p>
        </w:tc>
      </w:tr>
      <w:tr w:rsidR="003D26DE" w:rsidRPr="003F4AEB" w14:paraId="3836FEAC" w14:textId="77777777" w:rsidTr="004960A8">
        <w:trPr>
          <w:jc w:val="right"/>
        </w:trPr>
        <w:tc>
          <w:tcPr>
            <w:tcW w:w="2819" w:type="dxa"/>
            <w:vAlign w:val="bottom"/>
          </w:tcPr>
          <w:p w14:paraId="57FADDB8" w14:textId="77777777" w:rsidR="003D26DE" w:rsidRPr="003F4AEB" w:rsidRDefault="003D26DE" w:rsidP="003F4AEB">
            <w:pPr>
              <w:widowControl w:val="0"/>
              <w:tabs>
                <w:tab w:val="left" w:pos="6946"/>
                <w:tab w:val="left" w:pos="7088"/>
              </w:tabs>
              <w:spacing w:before="480" w:line="276" w:lineRule="auto"/>
              <w:rPr>
                <w:rFonts w:ascii="GHEA Grapalat" w:hAnsi="GHEA Grapalat" w:cs="Sylfaen"/>
                <w:i/>
                <w:spacing w:val="40"/>
                <w:lang w:eastAsia="en-US"/>
              </w:rPr>
            </w:pPr>
          </w:p>
        </w:tc>
        <w:tc>
          <w:tcPr>
            <w:tcW w:w="3000" w:type="dxa"/>
            <w:tcBorders>
              <w:top w:val="single" w:sz="4" w:space="0" w:color="auto"/>
              <w:left w:val="nil"/>
              <w:bottom w:val="single" w:sz="4" w:space="0" w:color="auto"/>
              <w:right w:val="nil"/>
            </w:tcBorders>
          </w:tcPr>
          <w:p w14:paraId="4E18C1BF" w14:textId="77777777" w:rsidR="003D26DE" w:rsidRPr="003F4AEB" w:rsidRDefault="003D26DE" w:rsidP="003F4AEB">
            <w:pPr>
              <w:widowControl w:val="0"/>
              <w:tabs>
                <w:tab w:val="left" w:pos="6946"/>
                <w:tab w:val="left" w:pos="7088"/>
              </w:tabs>
              <w:spacing w:before="480" w:line="276" w:lineRule="auto"/>
              <w:rPr>
                <w:rFonts w:ascii="GHEA Grapalat" w:hAnsi="GHEA Grapalat"/>
                <w:b/>
                <w:i/>
                <w:sz w:val="22"/>
                <w:u w:val="single"/>
                <w:lang w:eastAsia="en-US"/>
              </w:rPr>
            </w:pPr>
          </w:p>
        </w:tc>
        <w:tc>
          <w:tcPr>
            <w:tcW w:w="2319" w:type="dxa"/>
            <w:vAlign w:val="bottom"/>
            <w:hideMark/>
          </w:tcPr>
          <w:p w14:paraId="26CD976D" w14:textId="77777777" w:rsidR="003D26DE" w:rsidRPr="003F4AEB" w:rsidRDefault="003D26DE" w:rsidP="003F4AEB">
            <w:pPr>
              <w:widowControl w:val="0"/>
              <w:tabs>
                <w:tab w:val="left" w:pos="6946"/>
                <w:tab w:val="left" w:pos="7088"/>
              </w:tabs>
              <w:spacing w:before="480" w:line="276" w:lineRule="auto"/>
              <w:rPr>
                <w:rFonts w:ascii="GHEA Grapalat" w:hAnsi="GHEA Grapalat" w:cs="Sylfaen"/>
                <w:b/>
                <w:i/>
                <w:lang w:eastAsia="en-US"/>
              </w:rPr>
            </w:pPr>
            <w:r w:rsidRPr="003F4AEB">
              <w:rPr>
                <w:rFonts w:ascii="GHEA Grapalat" w:hAnsi="GHEA Grapalat" w:cs="Sylfaen"/>
                <w:b/>
                <w:i/>
                <w:lang w:val="hy-AM" w:eastAsia="en-US"/>
              </w:rPr>
              <w:t>Ս</w:t>
            </w:r>
            <w:r w:rsidRPr="003F4AEB">
              <w:rPr>
                <w:rFonts w:ascii="Cambria Math" w:hAnsi="Cambria Math" w:cs="Cambria Math"/>
                <w:b/>
                <w:i/>
                <w:lang w:val="hy-AM" w:eastAsia="en-US"/>
              </w:rPr>
              <w:t>․</w:t>
            </w:r>
            <w:r w:rsidRPr="003F4AEB">
              <w:rPr>
                <w:rFonts w:ascii="GHEA Grapalat" w:hAnsi="GHEA Grapalat" w:cs="Sylfaen"/>
                <w:b/>
                <w:i/>
                <w:lang w:val="hy-AM" w:eastAsia="en-US"/>
              </w:rPr>
              <w:t xml:space="preserve"> ՄԵՂՐ</w:t>
            </w:r>
            <w:r w:rsidRPr="003F4AEB">
              <w:rPr>
                <w:rFonts w:ascii="GHEA Grapalat" w:hAnsi="GHEA Grapalat" w:cs="GHEA Grapalat"/>
                <w:b/>
                <w:i/>
                <w:lang w:eastAsia="en-US"/>
              </w:rPr>
              <w:t>ՅԱՆ</w:t>
            </w:r>
          </w:p>
        </w:tc>
      </w:tr>
      <w:tr w:rsidR="003D26DE" w:rsidRPr="003F4AEB" w14:paraId="00119DD9" w14:textId="77777777" w:rsidTr="004960A8">
        <w:trPr>
          <w:jc w:val="right"/>
        </w:trPr>
        <w:tc>
          <w:tcPr>
            <w:tcW w:w="2819" w:type="dxa"/>
          </w:tcPr>
          <w:p w14:paraId="7566B640" w14:textId="77777777" w:rsidR="003D26DE" w:rsidRPr="003F4AEB" w:rsidRDefault="003D26DE" w:rsidP="003F4AEB">
            <w:pPr>
              <w:widowControl w:val="0"/>
              <w:tabs>
                <w:tab w:val="left" w:pos="6946"/>
                <w:tab w:val="left" w:pos="7088"/>
              </w:tabs>
              <w:spacing w:before="480" w:line="276" w:lineRule="auto"/>
              <w:rPr>
                <w:rFonts w:ascii="GHEA Grapalat" w:hAnsi="GHEA Grapalat"/>
                <w:b/>
                <w:i/>
                <w:sz w:val="22"/>
                <w:u w:val="single"/>
                <w:lang w:eastAsia="en-US"/>
              </w:rPr>
            </w:pPr>
          </w:p>
        </w:tc>
        <w:tc>
          <w:tcPr>
            <w:tcW w:w="3000" w:type="dxa"/>
            <w:tcBorders>
              <w:top w:val="single" w:sz="4" w:space="0" w:color="auto"/>
              <w:left w:val="nil"/>
              <w:bottom w:val="single" w:sz="4" w:space="0" w:color="auto"/>
              <w:right w:val="nil"/>
            </w:tcBorders>
          </w:tcPr>
          <w:p w14:paraId="006A9ED4" w14:textId="77777777" w:rsidR="003D26DE" w:rsidRPr="003F4AEB" w:rsidRDefault="003D26DE" w:rsidP="003F4AEB">
            <w:pPr>
              <w:widowControl w:val="0"/>
              <w:tabs>
                <w:tab w:val="left" w:pos="6946"/>
                <w:tab w:val="left" w:pos="7088"/>
              </w:tabs>
              <w:spacing w:before="480" w:line="276" w:lineRule="auto"/>
              <w:rPr>
                <w:rFonts w:ascii="GHEA Grapalat" w:hAnsi="GHEA Grapalat"/>
                <w:b/>
                <w:i/>
                <w:sz w:val="22"/>
                <w:u w:val="single"/>
                <w:lang w:eastAsia="en-US"/>
              </w:rPr>
            </w:pPr>
          </w:p>
        </w:tc>
        <w:tc>
          <w:tcPr>
            <w:tcW w:w="2319" w:type="dxa"/>
            <w:vAlign w:val="bottom"/>
            <w:hideMark/>
          </w:tcPr>
          <w:p w14:paraId="155BDBF2" w14:textId="77777777" w:rsidR="003D26DE" w:rsidRPr="003F4AEB" w:rsidRDefault="003D26DE" w:rsidP="003F4AEB">
            <w:pPr>
              <w:widowControl w:val="0"/>
              <w:tabs>
                <w:tab w:val="left" w:pos="6946"/>
                <w:tab w:val="left" w:pos="7088"/>
              </w:tabs>
              <w:spacing w:before="480" w:line="276" w:lineRule="auto"/>
              <w:rPr>
                <w:rFonts w:ascii="GHEA Grapalat" w:hAnsi="GHEA Grapalat"/>
                <w:b/>
                <w:i/>
                <w:sz w:val="22"/>
                <w:lang w:eastAsia="en-US"/>
              </w:rPr>
            </w:pPr>
            <w:r w:rsidRPr="003F4AEB">
              <w:rPr>
                <w:rFonts w:ascii="GHEA Grapalat" w:hAnsi="GHEA Grapalat"/>
                <w:b/>
                <w:i/>
                <w:lang w:eastAsia="en-US"/>
              </w:rPr>
              <w:t>Է</w:t>
            </w:r>
            <w:r w:rsidRPr="003F4AEB">
              <w:rPr>
                <w:rFonts w:ascii="GHEA Grapalat" w:hAnsi="GHEA Grapalat" w:cs="Sylfaen"/>
                <w:b/>
                <w:i/>
                <w:lang w:eastAsia="en-US"/>
              </w:rPr>
              <w:t>. ՍԵԴՐԱԿՅԱՆ</w:t>
            </w:r>
          </w:p>
        </w:tc>
      </w:tr>
      <w:tr w:rsidR="003D26DE" w:rsidRPr="003F4AEB" w14:paraId="712B445B" w14:textId="77777777" w:rsidTr="004960A8">
        <w:trPr>
          <w:jc w:val="right"/>
        </w:trPr>
        <w:tc>
          <w:tcPr>
            <w:tcW w:w="2819" w:type="dxa"/>
          </w:tcPr>
          <w:p w14:paraId="3EE13F06" w14:textId="77777777" w:rsidR="003D26DE" w:rsidRPr="003F4AEB" w:rsidRDefault="003D26DE" w:rsidP="003F4AEB">
            <w:pPr>
              <w:widowControl w:val="0"/>
              <w:tabs>
                <w:tab w:val="left" w:pos="6946"/>
                <w:tab w:val="left" w:pos="7088"/>
              </w:tabs>
              <w:spacing w:before="480" w:line="276" w:lineRule="auto"/>
              <w:rPr>
                <w:rFonts w:ascii="GHEA Grapalat" w:hAnsi="GHEA Grapalat"/>
                <w:b/>
                <w:i/>
                <w:sz w:val="22"/>
                <w:u w:val="single"/>
                <w:lang w:eastAsia="en-US"/>
              </w:rPr>
            </w:pPr>
          </w:p>
        </w:tc>
        <w:tc>
          <w:tcPr>
            <w:tcW w:w="3000" w:type="dxa"/>
            <w:tcBorders>
              <w:top w:val="single" w:sz="4" w:space="0" w:color="auto"/>
              <w:left w:val="nil"/>
              <w:bottom w:val="single" w:sz="4" w:space="0" w:color="auto"/>
              <w:right w:val="nil"/>
            </w:tcBorders>
          </w:tcPr>
          <w:p w14:paraId="623B9951" w14:textId="77777777" w:rsidR="003D26DE" w:rsidRPr="003F4AEB" w:rsidRDefault="003D26DE" w:rsidP="003F4AEB">
            <w:pPr>
              <w:widowControl w:val="0"/>
              <w:tabs>
                <w:tab w:val="left" w:pos="6946"/>
                <w:tab w:val="left" w:pos="7088"/>
              </w:tabs>
              <w:spacing w:before="480" w:line="276" w:lineRule="auto"/>
              <w:rPr>
                <w:rFonts w:ascii="GHEA Grapalat" w:hAnsi="GHEA Grapalat"/>
                <w:b/>
                <w:i/>
                <w:sz w:val="22"/>
                <w:u w:val="single"/>
                <w:lang w:eastAsia="en-US"/>
              </w:rPr>
            </w:pPr>
          </w:p>
        </w:tc>
        <w:tc>
          <w:tcPr>
            <w:tcW w:w="2319" w:type="dxa"/>
            <w:vAlign w:val="bottom"/>
          </w:tcPr>
          <w:p w14:paraId="237596EA" w14:textId="77777777" w:rsidR="003D26DE" w:rsidRPr="003F4AEB" w:rsidRDefault="003D26DE" w:rsidP="003F4AEB">
            <w:pPr>
              <w:widowControl w:val="0"/>
              <w:tabs>
                <w:tab w:val="left" w:pos="6946"/>
                <w:tab w:val="left" w:pos="7088"/>
              </w:tabs>
              <w:spacing w:before="480" w:line="276" w:lineRule="auto"/>
              <w:rPr>
                <w:rFonts w:ascii="GHEA Grapalat" w:hAnsi="GHEA Grapalat"/>
                <w:b/>
                <w:i/>
                <w:lang w:val="hy-AM" w:eastAsia="en-US"/>
              </w:rPr>
            </w:pPr>
            <w:r w:rsidRPr="003F4AEB">
              <w:rPr>
                <w:rFonts w:ascii="GHEA Grapalat" w:hAnsi="GHEA Grapalat"/>
                <w:b/>
                <w:i/>
                <w:lang w:val="hy-AM" w:eastAsia="en-US"/>
              </w:rPr>
              <w:t>Վ</w:t>
            </w:r>
            <w:r w:rsidRPr="003F4AEB">
              <w:rPr>
                <w:rFonts w:ascii="Cambria Math" w:hAnsi="Cambria Math" w:cs="Cambria Math"/>
                <w:b/>
                <w:i/>
                <w:lang w:val="hy-AM" w:eastAsia="en-US"/>
              </w:rPr>
              <w:t>․</w:t>
            </w:r>
            <w:r w:rsidRPr="003F4AEB">
              <w:rPr>
                <w:rFonts w:ascii="GHEA Grapalat" w:hAnsi="GHEA Grapalat"/>
                <w:b/>
                <w:i/>
                <w:lang w:val="hy-AM" w:eastAsia="en-US"/>
              </w:rPr>
              <w:t xml:space="preserve"> ՔՈՉԱՐՅԱՆ</w:t>
            </w:r>
          </w:p>
        </w:tc>
      </w:tr>
    </w:tbl>
    <w:p w14:paraId="274B62E5" w14:textId="77777777" w:rsidR="00527AE8" w:rsidRPr="003F4AEB" w:rsidRDefault="00527AE8" w:rsidP="003F4AEB">
      <w:pPr>
        <w:pStyle w:val="NormalWeb"/>
        <w:shd w:val="clear" w:color="auto" w:fill="FFFFFF"/>
        <w:spacing w:before="0" w:beforeAutospacing="0" w:after="0" w:afterAutospacing="0" w:line="276" w:lineRule="auto"/>
        <w:ind w:firstLine="540"/>
        <w:jc w:val="both"/>
        <w:rPr>
          <w:rFonts w:ascii="GHEA Grapalat" w:hAnsi="GHEA Grapalat"/>
          <w:highlight w:val="yellow"/>
          <w:lang w:val="hy-AM"/>
        </w:rPr>
      </w:pPr>
    </w:p>
    <w:p w14:paraId="27434FE7" w14:textId="77777777" w:rsidR="00527AE8" w:rsidRPr="003F4AEB" w:rsidRDefault="00527AE8" w:rsidP="003F4AEB">
      <w:pPr>
        <w:widowControl w:val="0"/>
        <w:tabs>
          <w:tab w:val="left" w:pos="567"/>
        </w:tabs>
        <w:spacing w:line="276" w:lineRule="auto"/>
        <w:ind w:firstLine="567"/>
        <w:jc w:val="both"/>
        <w:rPr>
          <w:rFonts w:ascii="GHEA Grapalat" w:hAnsi="GHEA Grapalat" w:cs="Sylfaen"/>
          <w:sz w:val="14"/>
          <w:szCs w:val="14"/>
          <w:lang w:val="fr-FR" w:eastAsia="ru-RU"/>
        </w:rPr>
      </w:pPr>
      <w:r w:rsidRPr="003F4AEB">
        <w:rPr>
          <w:rFonts w:ascii="GHEA Grapalat" w:hAnsi="GHEA Grapalat" w:cs="Sylfaen"/>
          <w:lang w:val="fr-FR" w:eastAsia="ru-RU"/>
        </w:rPr>
        <w:tab/>
      </w:r>
    </w:p>
    <w:sectPr w:rsidR="00527AE8" w:rsidRPr="003F4AEB" w:rsidSect="003F4AEB">
      <w:headerReference w:type="even" r:id="rId9"/>
      <w:headerReference w:type="default" r:id="rId10"/>
      <w:pgSz w:w="11906" w:h="16838" w:code="9"/>
      <w:pgMar w:top="851" w:right="566"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B727" w14:textId="77777777" w:rsidR="00D7023E" w:rsidRDefault="00D7023E">
      <w:r>
        <w:separator/>
      </w:r>
    </w:p>
  </w:endnote>
  <w:endnote w:type="continuationSeparator" w:id="0">
    <w:p w14:paraId="124ED37C" w14:textId="77777777" w:rsidR="00D7023E" w:rsidRDefault="00D7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D98C" w14:textId="77777777" w:rsidR="00D7023E" w:rsidRDefault="00D7023E">
      <w:r>
        <w:separator/>
      </w:r>
    </w:p>
  </w:footnote>
  <w:footnote w:type="continuationSeparator" w:id="0">
    <w:p w14:paraId="64A3A54D" w14:textId="77777777" w:rsidR="00D7023E" w:rsidRDefault="00D70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DD19" w14:textId="77777777" w:rsidR="004B680D" w:rsidRDefault="004B680D" w:rsidP="004635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B1E331" w14:textId="77777777" w:rsidR="004B680D" w:rsidRDefault="004B680D" w:rsidP="004635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3364" w14:textId="77777777" w:rsidR="004B680D" w:rsidRDefault="004B680D" w:rsidP="004635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0B59">
      <w:rPr>
        <w:rStyle w:val="PageNumber"/>
      </w:rPr>
      <w:t>5</w:t>
    </w:r>
    <w:r>
      <w:rPr>
        <w:rStyle w:val="PageNumber"/>
      </w:rPr>
      <w:fldChar w:fldCharType="end"/>
    </w:r>
  </w:p>
  <w:p w14:paraId="3BBF3887" w14:textId="77777777" w:rsidR="004B680D" w:rsidRDefault="004B680D" w:rsidP="0046354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369B"/>
    <w:multiLevelType w:val="hybridMultilevel"/>
    <w:tmpl w:val="4AD2CA84"/>
    <w:lvl w:ilvl="0" w:tplc="5D169F5E">
      <w:start w:val="2"/>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16C39"/>
    <w:multiLevelType w:val="hybridMultilevel"/>
    <w:tmpl w:val="B48859E4"/>
    <w:lvl w:ilvl="0" w:tplc="B10A83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EFA7447"/>
    <w:multiLevelType w:val="multilevel"/>
    <w:tmpl w:val="67267FEA"/>
    <w:lvl w:ilvl="0">
      <w:start w:val="1"/>
      <w:numFmt w:val="decimal"/>
      <w:lvlText w:val="%1."/>
      <w:lvlJc w:val="left"/>
      <w:pPr>
        <w:tabs>
          <w:tab w:val="num" w:pos="1068"/>
        </w:tabs>
        <w:ind w:left="1068" w:hanging="360"/>
      </w:pPr>
      <w:rPr>
        <w:rFonts w:hint="default"/>
        <w:u w:val="single"/>
      </w:rPr>
    </w:lvl>
    <w:lvl w:ilvl="1">
      <w:start w:val="1"/>
      <w:numFmt w:val="decimal"/>
      <w:isLgl/>
      <w:lvlText w:val="%1.%2."/>
      <w:lvlJc w:val="left"/>
      <w:pPr>
        <w:ind w:left="1068" w:hanging="360"/>
      </w:pPr>
      <w:rPr>
        <w:rFonts w:hint="default"/>
        <w:b/>
        <w:i w:val="0"/>
        <w:sz w:val="22"/>
        <w:szCs w:val="22"/>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3F4D201E"/>
    <w:multiLevelType w:val="hybridMultilevel"/>
    <w:tmpl w:val="CBA402BC"/>
    <w:lvl w:ilvl="0" w:tplc="DBB66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48"/>
    <w:rsid w:val="000001BA"/>
    <w:rsid w:val="00000A95"/>
    <w:rsid w:val="00003184"/>
    <w:rsid w:val="0000336E"/>
    <w:rsid w:val="00003BBE"/>
    <w:rsid w:val="00004585"/>
    <w:rsid w:val="000047A3"/>
    <w:rsid w:val="0000644D"/>
    <w:rsid w:val="0000654F"/>
    <w:rsid w:val="00006C64"/>
    <w:rsid w:val="00007833"/>
    <w:rsid w:val="00007BA4"/>
    <w:rsid w:val="00010799"/>
    <w:rsid w:val="000107AD"/>
    <w:rsid w:val="000109ED"/>
    <w:rsid w:val="00012073"/>
    <w:rsid w:val="00015681"/>
    <w:rsid w:val="00016515"/>
    <w:rsid w:val="0001677A"/>
    <w:rsid w:val="000167B8"/>
    <w:rsid w:val="0001697C"/>
    <w:rsid w:val="00016F91"/>
    <w:rsid w:val="00016FE7"/>
    <w:rsid w:val="0001751A"/>
    <w:rsid w:val="000201B8"/>
    <w:rsid w:val="0002081B"/>
    <w:rsid w:val="00020A36"/>
    <w:rsid w:val="00020D18"/>
    <w:rsid w:val="00020E4C"/>
    <w:rsid w:val="0002130B"/>
    <w:rsid w:val="0002148A"/>
    <w:rsid w:val="0002209C"/>
    <w:rsid w:val="000221AE"/>
    <w:rsid w:val="00022D77"/>
    <w:rsid w:val="0002327D"/>
    <w:rsid w:val="0002362F"/>
    <w:rsid w:val="00023C8A"/>
    <w:rsid w:val="00024688"/>
    <w:rsid w:val="000248E0"/>
    <w:rsid w:val="00024AE9"/>
    <w:rsid w:val="00025034"/>
    <w:rsid w:val="000250C2"/>
    <w:rsid w:val="000253A3"/>
    <w:rsid w:val="000260B5"/>
    <w:rsid w:val="0002669C"/>
    <w:rsid w:val="00026AE8"/>
    <w:rsid w:val="00027B79"/>
    <w:rsid w:val="00030036"/>
    <w:rsid w:val="00030336"/>
    <w:rsid w:val="00030EC0"/>
    <w:rsid w:val="00030F78"/>
    <w:rsid w:val="0003101E"/>
    <w:rsid w:val="0003173C"/>
    <w:rsid w:val="0003179A"/>
    <w:rsid w:val="00031816"/>
    <w:rsid w:val="0003196C"/>
    <w:rsid w:val="00032767"/>
    <w:rsid w:val="00032906"/>
    <w:rsid w:val="000332A3"/>
    <w:rsid w:val="0003488A"/>
    <w:rsid w:val="00035169"/>
    <w:rsid w:val="00035884"/>
    <w:rsid w:val="00035C55"/>
    <w:rsid w:val="0003606D"/>
    <w:rsid w:val="00036848"/>
    <w:rsid w:val="00036AB2"/>
    <w:rsid w:val="00036AED"/>
    <w:rsid w:val="00037285"/>
    <w:rsid w:val="00037472"/>
    <w:rsid w:val="000377A9"/>
    <w:rsid w:val="00037FEA"/>
    <w:rsid w:val="00040308"/>
    <w:rsid w:val="0004059C"/>
    <w:rsid w:val="00041550"/>
    <w:rsid w:val="000415B2"/>
    <w:rsid w:val="00041629"/>
    <w:rsid w:val="0004302A"/>
    <w:rsid w:val="000432E3"/>
    <w:rsid w:val="00043A2A"/>
    <w:rsid w:val="00043D23"/>
    <w:rsid w:val="0004486C"/>
    <w:rsid w:val="00044C72"/>
    <w:rsid w:val="00044FEB"/>
    <w:rsid w:val="00045B34"/>
    <w:rsid w:val="00045CBE"/>
    <w:rsid w:val="00046283"/>
    <w:rsid w:val="00046FF2"/>
    <w:rsid w:val="00050430"/>
    <w:rsid w:val="00050C88"/>
    <w:rsid w:val="0005132E"/>
    <w:rsid w:val="00051553"/>
    <w:rsid w:val="000515AF"/>
    <w:rsid w:val="000515D6"/>
    <w:rsid w:val="000524FF"/>
    <w:rsid w:val="00052BC9"/>
    <w:rsid w:val="00053FE0"/>
    <w:rsid w:val="0005405D"/>
    <w:rsid w:val="00055065"/>
    <w:rsid w:val="000551FA"/>
    <w:rsid w:val="000566AE"/>
    <w:rsid w:val="00056BA3"/>
    <w:rsid w:val="00056C2F"/>
    <w:rsid w:val="00056E02"/>
    <w:rsid w:val="00057285"/>
    <w:rsid w:val="000578C5"/>
    <w:rsid w:val="00057E0A"/>
    <w:rsid w:val="000610D2"/>
    <w:rsid w:val="00062015"/>
    <w:rsid w:val="000622F3"/>
    <w:rsid w:val="0006252A"/>
    <w:rsid w:val="0006398A"/>
    <w:rsid w:val="00063DDC"/>
    <w:rsid w:val="000644C0"/>
    <w:rsid w:val="00064E69"/>
    <w:rsid w:val="00065FFF"/>
    <w:rsid w:val="00067E77"/>
    <w:rsid w:val="00071059"/>
    <w:rsid w:val="00071F7F"/>
    <w:rsid w:val="00072403"/>
    <w:rsid w:val="00072A5E"/>
    <w:rsid w:val="00073D6A"/>
    <w:rsid w:val="00073DEE"/>
    <w:rsid w:val="00074FE0"/>
    <w:rsid w:val="00075332"/>
    <w:rsid w:val="00075DFA"/>
    <w:rsid w:val="000760A4"/>
    <w:rsid w:val="00076DD1"/>
    <w:rsid w:val="00077A9C"/>
    <w:rsid w:val="000806BA"/>
    <w:rsid w:val="00080BBE"/>
    <w:rsid w:val="00081120"/>
    <w:rsid w:val="000812CF"/>
    <w:rsid w:val="00081D4F"/>
    <w:rsid w:val="000823C6"/>
    <w:rsid w:val="00082A8D"/>
    <w:rsid w:val="00084CA6"/>
    <w:rsid w:val="00085046"/>
    <w:rsid w:val="000854B7"/>
    <w:rsid w:val="00085622"/>
    <w:rsid w:val="00086E59"/>
    <w:rsid w:val="00087712"/>
    <w:rsid w:val="0008796F"/>
    <w:rsid w:val="00090718"/>
    <w:rsid w:val="00091558"/>
    <w:rsid w:val="00092330"/>
    <w:rsid w:val="00092586"/>
    <w:rsid w:val="000928BA"/>
    <w:rsid w:val="00093CAC"/>
    <w:rsid w:val="00093FE7"/>
    <w:rsid w:val="00094634"/>
    <w:rsid w:val="0009467B"/>
    <w:rsid w:val="00094F18"/>
    <w:rsid w:val="000951A6"/>
    <w:rsid w:val="000953DA"/>
    <w:rsid w:val="00095D95"/>
    <w:rsid w:val="000973FD"/>
    <w:rsid w:val="0009740C"/>
    <w:rsid w:val="0009743F"/>
    <w:rsid w:val="000A12D6"/>
    <w:rsid w:val="000A1F22"/>
    <w:rsid w:val="000A2A5A"/>
    <w:rsid w:val="000A3512"/>
    <w:rsid w:val="000A3C4D"/>
    <w:rsid w:val="000A56F8"/>
    <w:rsid w:val="000A5CEF"/>
    <w:rsid w:val="000A5E81"/>
    <w:rsid w:val="000A615E"/>
    <w:rsid w:val="000A716D"/>
    <w:rsid w:val="000B00BB"/>
    <w:rsid w:val="000B14F6"/>
    <w:rsid w:val="000B1F5B"/>
    <w:rsid w:val="000B2BDB"/>
    <w:rsid w:val="000B2E49"/>
    <w:rsid w:val="000B3810"/>
    <w:rsid w:val="000B3954"/>
    <w:rsid w:val="000B4323"/>
    <w:rsid w:val="000B5163"/>
    <w:rsid w:val="000B5D2A"/>
    <w:rsid w:val="000B6AF6"/>
    <w:rsid w:val="000B7671"/>
    <w:rsid w:val="000B7997"/>
    <w:rsid w:val="000B7B6F"/>
    <w:rsid w:val="000C039B"/>
    <w:rsid w:val="000C070D"/>
    <w:rsid w:val="000C0F74"/>
    <w:rsid w:val="000C1136"/>
    <w:rsid w:val="000C1E61"/>
    <w:rsid w:val="000C257F"/>
    <w:rsid w:val="000C2704"/>
    <w:rsid w:val="000C2898"/>
    <w:rsid w:val="000C3471"/>
    <w:rsid w:val="000C3A33"/>
    <w:rsid w:val="000C3DDC"/>
    <w:rsid w:val="000C3FF4"/>
    <w:rsid w:val="000C462E"/>
    <w:rsid w:val="000C486B"/>
    <w:rsid w:val="000C4E14"/>
    <w:rsid w:val="000C5350"/>
    <w:rsid w:val="000C5E8C"/>
    <w:rsid w:val="000C6AA6"/>
    <w:rsid w:val="000C7364"/>
    <w:rsid w:val="000C7522"/>
    <w:rsid w:val="000C7AEE"/>
    <w:rsid w:val="000D0371"/>
    <w:rsid w:val="000D0BFE"/>
    <w:rsid w:val="000D0C46"/>
    <w:rsid w:val="000D1052"/>
    <w:rsid w:val="000D1061"/>
    <w:rsid w:val="000D1E9D"/>
    <w:rsid w:val="000D2373"/>
    <w:rsid w:val="000D414C"/>
    <w:rsid w:val="000D5734"/>
    <w:rsid w:val="000D6824"/>
    <w:rsid w:val="000D6BAE"/>
    <w:rsid w:val="000D6D4F"/>
    <w:rsid w:val="000D77D0"/>
    <w:rsid w:val="000E073D"/>
    <w:rsid w:val="000E0A39"/>
    <w:rsid w:val="000E0EC9"/>
    <w:rsid w:val="000E1AF0"/>
    <w:rsid w:val="000E1B89"/>
    <w:rsid w:val="000E1F74"/>
    <w:rsid w:val="000E279F"/>
    <w:rsid w:val="000E42CB"/>
    <w:rsid w:val="000E4FDA"/>
    <w:rsid w:val="000E518B"/>
    <w:rsid w:val="000E5397"/>
    <w:rsid w:val="000E597C"/>
    <w:rsid w:val="000E63C3"/>
    <w:rsid w:val="000E74DD"/>
    <w:rsid w:val="000E7B73"/>
    <w:rsid w:val="000E7B92"/>
    <w:rsid w:val="000F1C3E"/>
    <w:rsid w:val="000F1F87"/>
    <w:rsid w:val="000F2118"/>
    <w:rsid w:val="000F2474"/>
    <w:rsid w:val="000F2896"/>
    <w:rsid w:val="000F37B8"/>
    <w:rsid w:val="000F4CCD"/>
    <w:rsid w:val="000F5B6E"/>
    <w:rsid w:val="000F60AA"/>
    <w:rsid w:val="000F64E9"/>
    <w:rsid w:val="000F73F2"/>
    <w:rsid w:val="000F7705"/>
    <w:rsid w:val="000F7A3B"/>
    <w:rsid w:val="00100027"/>
    <w:rsid w:val="001006F2"/>
    <w:rsid w:val="00100CF2"/>
    <w:rsid w:val="00101644"/>
    <w:rsid w:val="00101C82"/>
    <w:rsid w:val="001032BC"/>
    <w:rsid w:val="001034DA"/>
    <w:rsid w:val="001035DD"/>
    <w:rsid w:val="001041A5"/>
    <w:rsid w:val="00105968"/>
    <w:rsid w:val="00106232"/>
    <w:rsid w:val="001070D6"/>
    <w:rsid w:val="00107B49"/>
    <w:rsid w:val="00107C0D"/>
    <w:rsid w:val="00107D76"/>
    <w:rsid w:val="00110128"/>
    <w:rsid w:val="00110853"/>
    <w:rsid w:val="00110A5B"/>
    <w:rsid w:val="00110A76"/>
    <w:rsid w:val="00110C15"/>
    <w:rsid w:val="00111077"/>
    <w:rsid w:val="001114FE"/>
    <w:rsid w:val="0011176F"/>
    <w:rsid w:val="00111C85"/>
    <w:rsid w:val="00112196"/>
    <w:rsid w:val="00112417"/>
    <w:rsid w:val="00112691"/>
    <w:rsid w:val="0011316E"/>
    <w:rsid w:val="001137A2"/>
    <w:rsid w:val="00113D4A"/>
    <w:rsid w:val="00117006"/>
    <w:rsid w:val="00117C6F"/>
    <w:rsid w:val="001201FD"/>
    <w:rsid w:val="001210D2"/>
    <w:rsid w:val="0012158F"/>
    <w:rsid w:val="001216BC"/>
    <w:rsid w:val="0012172B"/>
    <w:rsid w:val="001221EC"/>
    <w:rsid w:val="001222CC"/>
    <w:rsid w:val="001222F4"/>
    <w:rsid w:val="001229B8"/>
    <w:rsid w:val="001233DD"/>
    <w:rsid w:val="001234E5"/>
    <w:rsid w:val="00123BC6"/>
    <w:rsid w:val="0012534F"/>
    <w:rsid w:val="00125509"/>
    <w:rsid w:val="0012552D"/>
    <w:rsid w:val="001256B9"/>
    <w:rsid w:val="001265DA"/>
    <w:rsid w:val="00126935"/>
    <w:rsid w:val="00126C5B"/>
    <w:rsid w:val="001277CE"/>
    <w:rsid w:val="00127C5B"/>
    <w:rsid w:val="00130BEA"/>
    <w:rsid w:val="00130E3E"/>
    <w:rsid w:val="0013115E"/>
    <w:rsid w:val="00131359"/>
    <w:rsid w:val="00132C8A"/>
    <w:rsid w:val="001338FA"/>
    <w:rsid w:val="00133C1A"/>
    <w:rsid w:val="00133E6C"/>
    <w:rsid w:val="001349A9"/>
    <w:rsid w:val="00135894"/>
    <w:rsid w:val="00135ACC"/>
    <w:rsid w:val="00136684"/>
    <w:rsid w:val="00136945"/>
    <w:rsid w:val="00136CCE"/>
    <w:rsid w:val="00137557"/>
    <w:rsid w:val="00137CEE"/>
    <w:rsid w:val="001404D6"/>
    <w:rsid w:val="00141292"/>
    <w:rsid w:val="00141419"/>
    <w:rsid w:val="00142CB7"/>
    <w:rsid w:val="00142EAC"/>
    <w:rsid w:val="00142F3D"/>
    <w:rsid w:val="00142FCF"/>
    <w:rsid w:val="00143A28"/>
    <w:rsid w:val="0014453A"/>
    <w:rsid w:val="00144778"/>
    <w:rsid w:val="00144DF8"/>
    <w:rsid w:val="00145ACE"/>
    <w:rsid w:val="00145D52"/>
    <w:rsid w:val="00147178"/>
    <w:rsid w:val="00147A5A"/>
    <w:rsid w:val="0015092B"/>
    <w:rsid w:val="0015096B"/>
    <w:rsid w:val="00150FF2"/>
    <w:rsid w:val="00151393"/>
    <w:rsid w:val="00151929"/>
    <w:rsid w:val="001525F5"/>
    <w:rsid w:val="001529B6"/>
    <w:rsid w:val="00152BC3"/>
    <w:rsid w:val="00153509"/>
    <w:rsid w:val="001535F3"/>
    <w:rsid w:val="00153F70"/>
    <w:rsid w:val="00154C2B"/>
    <w:rsid w:val="00154C49"/>
    <w:rsid w:val="00154F9D"/>
    <w:rsid w:val="00155478"/>
    <w:rsid w:val="0015567F"/>
    <w:rsid w:val="001562EE"/>
    <w:rsid w:val="00156616"/>
    <w:rsid w:val="00156C93"/>
    <w:rsid w:val="00157F6F"/>
    <w:rsid w:val="00160592"/>
    <w:rsid w:val="00161030"/>
    <w:rsid w:val="00161664"/>
    <w:rsid w:val="00162355"/>
    <w:rsid w:val="00162D52"/>
    <w:rsid w:val="00162EC9"/>
    <w:rsid w:val="001634E3"/>
    <w:rsid w:val="001636C2"/>
    <w:rsid w:val="001637DA"/>
    <w:rsid w:val="0016477E"/>
    <w:rsid w:val="00164855"/>
    <w:rsid w:val="00165101"/>
    <w:rsid w:val="0016524F"/>
    <w:rsid w:val="00165D3F"/>
    <w:rsid w:val="00165E9C"/>
    <w:rsid w:val="00166633"/>
    <w:rsid w:val="00167230"/>
    <w:rsid w:val="00167299"/>
    <w:rsid w:val="001676BA"/>
    <w:rsid w:val="00167AB0"/>
    <w:rsid w:val="00170132"/>
    <w:rsid w:val="00170178"/>
    <w:rsid w:val="001716F4"/>
    <w:rsid w:val="00171984"/>
    <w:rsid w:val="001730B8"/>
    <w:rsid w:val="00173465"/>
    <w:rsid w:val="0017489C"/>
    <w:rsid w:val="00174CEE"/>
    <w:rsid w:val="00174E57"/>
    <w:rsid w:val="0017675C"/>
    <w:rsid w:val="0017717A"/>
    <w:rsid w:val="001772B4"/>
    <w:rsid w:val="00177AD6"/>
    <w:rsid w:val="00181047"/>
    <w:rsid w:val="00181DF2"/>
    <w:rsid w:val="00181FA8"/>
    <w:rsid w:val="00182B96"/>
    <w:rsid w:val="00183104"/>
    <w:rsid w:val="001839BC"/>
    <w:rsid w:val="00183A8E"/>
    <w:rsid w:val="00183E8A"/>
    <w:rsid w:val="00184CA9"/>
    <w:rsid w:val="00185088"/>
    <w:rsid w:val="00186785"/>
    <w:rsid w:val="00186D9D"/>
    <w:rsid w:val="00187EDE"/>
    <w:rsid w:val="001902A3"/>
    <w:rsid w:val="001905BD"/>
    <w:rsid w:val="00190CAE"/>
    <w:rsid w:val="00191B7E"/>
    <w:rsid w:val="00191BAC"/>
    <w:rsid w:val="00192033"/>
    <w:rsid w:val="00192D83"/>
    <w:rsid w:val="00192E99"/>
    <w:rsid w:val="00193E06"/>
    <w:rsid w:val="00194786"/>
    <w:rsid w:val="00194D77"/>
    <w:rsid w:val="0019647F"/>
    <w:rsid w:val="00196FA2"/>
    <w:rsid w:val="001970F8"/>
    <w:rsid w:val="001979C4"/>
    <w:rsid w:val="001A00D3"/>
    <w:rsid w:val="001A0954"/>
    <w:rsid w:val="001A0D81"/>
    <w:rsid w:val="001A0FF9"/>
    <w:rsid w:val="001A14AD"/>
    <w:rsid w:val="001A16CB"/>
    <w:rsid w:val="001A1888"/>
    <w:rsid w:val="001A1BD7"/>
    <w:rsid w:val="001A2452"/>
    <w:rsid w:val="001A26AA"/>
    <w:rsid w:val="001A34CE"/>
    <w:rsid w:val="001A3FD1"/>
    <w:rsid w:val="001A48BB"/>
    <w:rsid w:val="001A5D6C"/>
    <w:rsid w:val="001A608E"/>
    <w:rsid w:val="001B0058"/>
    <w:rsid w:val="001B1927"/>
    <w:rsid w:val="001B1BB4"/>
    <w:rsid w:val="001B2186"/>
    <w:rsid w:val="001B223C"/>
    <w:rsid w:val="001B25FB"/>
    <w:rsid w:val="001B266F"/>
    <w:rsid w:val="001B28F5"/>
    <w:rsid w:val="001B2B61"/>
    <w:rsid w:val="001B2C9C"/>
    <w:rsid w:val="001B2F82"/>
    <w:rsid w:val="001B3647"/>
    <w:rsid w:val="001B3777"/>
    <w:rsid w:val="001B3D33"/>
    <w:rsid w:val="001B3D61"/>
    <w:rsid w:val="001B4AD0"/>
    <w:rsid w:val="001B4CD7"/>
    <w:rsid w:val="001B50F6"/>
    <w:rsid w:val="001B5566"/>
    <w:rsid w:val="001B6AAC"/>
    <w:rsid w:val="001B7838"/>
    <w:rsid w:val="001B783E"/>
    <w:rsid w:val="001B7AE1"/>
    <w:rsid w:val="001B7CA9"/>
    <w:rsid w:val="001B7CB4"/>
    <w:rsid w:val="001C0C6A"/>
    <w:rsid w:val="001C15A1"/>
    <w:rsid w:val="001C16FD"/>
    <w:rsid w:val="001C1B71"/>
    <w:rsid w:val="001C238F"/>
    <w:rsid w:val="001C315A"/>
    <w:rsid w:val="001C3A98"/>
    <w:rsid w:val="001C4725"/>
    <w:rsid w:val="001C5FB1"/>
    <w:rsid w:val="001C6943"/>
    <w:rsid w:val="001C6AFA"/>
    <w:rsid w:val="001C6F09"/>
    <w:rsid w:val="001C71E2"/>
    <w:rsid w:val="001C73F2"/>
    <w:rsid w:val="001C76C0"/>
    <w:rsid w:val="001C7B58"/>
    <w:rsid w:val="001C7D52"/>
    <w:rsid w:val="001D02D1"/>
    <w:rsid w:val="001D07A7"/>
    <w:rsid w:val="001D08ED"/>
    <w:rsid w:val="001D0C27"/>
    <w:rsid w:val="001D26F7"/>
    <w:rsid w:val="001D2725"/>
    <w:rsid w:val="001D295B"/>
    <w:rsid w:val="001D2B8E"/>
    <w:rsid w:val="001D33AA"/>
    <w:rsid w:val="001D3C3E"/>
    <w:rsid w:val="001D5DA3"/>
    <w:rsid w:val="001D60A2"/>
    <w:rsid w:val="001D6402"/>
    <w:rsid w:val="001D643B"/>
    <w:rsid w:val="001D6526"/>
    <w:rsid w:val="001D7661"/>
    <w:rsid w:val="001D7811"/>
    <w:rsid w:val="001D78CB"/>
    <w:rsid w:val="001D790F"/>
    <w:rsid w:val="001D7BE9"/>
    <w:rsid w:val="001E0464"/>
    <w:rsid w:val="001E1214"/>
    <w:rsid w:val="001E2233"/>
    <w:rsid w:val="001E25FD"/>
    <w:rsid w:val="001E2F1F"/>
    <w:rsid w:val="001E3C33"/>
    <w:rsid w:val="001E57C1"/>
    <w:rsid w:val="001E59D5"/>
    <w:rsid w:val="001E5B6B"/>
    <w:rsid w:val="001E685B"/>
    <w:rsid w:val="001E7772"/>
    <w:rsid w:val="001E77D6"/>
    <w:rsid w:val="001E79F5"/>
    <w:rsid w:val="001E7FD1"/>
    <w:rsid w:val="001F1A0C"/>
    <w:rsid w:val="001F2F98"/>
    <w:rsid w:val="001F321D"/>
    <w:rsid w:val="001F3540"/>
    <w:rsid w:val="001F44AE"/>
    <w:rsid w:val="001F44F7"/>
    <w:rsid w:val="001F466E"/>
    <w:rsid w:val="001F6FA4"/>
    <w:rsid w:val="001F7449"/>
    <w:rsid w:val="001F7807"/>
    <w:rsid w:val="001F7B7E"/>
    <w:rsid w:val="001F7DB9"/>
    <w:rsid w:val="0020062E"/>
    <w:rsid w:val="00201600"/>
    <w:rsid w:val="002017BC"/>
    <w:rsid w:val="00201982"/>
    <w:rsid w:val="002028DB"/>
    <w:rsid w:val="00203774"/>
    <w:rsid w:val="00203E9D"/>
    <w:rsid w:val="00203FBB"/>
    <w:rsid w:val="002042BB"/>
    <w:rsid w:val="002051F5"/>
    <w:rsid w:val="0020543F"/>
    <w:rsid w:val="002055CC"/>
    <w:rsid w:val="00205A4F"/>
    <w:rsid w:val="00205CAD"/>
    <w:rsid w:val="00205D54"/>
    <w:rsid w:val="00206483"/>
    <w:rsid w:val="0020745E"/>
    <w:rsid w:val="00207ADB"/>
    <w:rsid w:val="002106D5"/>
    <w:rsid w:val="00210C2D"/>
    <w:rsid w:val="002112F6"/>
    <w:rsid w:val="00211A28"/>
    <w:rsid w:val="00212020"/>
    <w:rsid w:val="0021301D"/>
    <w:rsid w:val="00213772"/>
    <w:rsid w:val="00214308"/>
    <w:rsid w:val="002144CA"/>
    <w:rsid w:val="002146FC"/>
    <w:rsid w:val="00214E48"/>
    <w:rsid w:val="00214E8C"/>
    <w:rsid w:val="00215A3E"/>
    <w:rsid w:val="00215CA5"/>
    <w:rsid w:val="002160F1"/>
    <w:rsid w:val="002162CA"/>
    <w:rsid w:val="0021690E"/>
    <w:rsid w:val="00216F49"/>
    <w:rsid w:val="00216F77"/>
    <w:rsid w:val="0021762E"/>
    <w:rsid w:val="0021769A"/>
    <w:rsid w:val="00217971"/>
    <w:rsid w:val="00217A8E"/>
    <w:rsid w:val="0022056F"/>
    <w:rsid w:val="00220986"/>
    <w:rsid w:val="00221269"/>
    <w:rsid w:val="00221D0E"/>
    <w:rsid w:val="002221E6"/>
    <w:rsid w:val="00222AAB"/>
    <w:rsid w:val="00222DEC"/>
    <w:rsid w:val="0022492B"/>
    <w:rsid w:val="00224F04"/>
    <w:rsid w:val="00225352"/>
    <w:rsid w:val="00225C73"/>
    <w:rsid w:val="00225FC0"/>
    <w:rsid w:val="00226210"/>
    <w:rsid w:val="00226BA5"/>
    <w:rsid w:val="00226DD5"/>
    <w:rsid w:val="00227652"/>
    <w:rsid w:val="00227710"/>
    <w:rsid w:val="00227AE9"/>
    <w:rsid w:val="0023022C"/>
    <w:rsid w:val="002303EC"/>
    <w:rsid w:val="00230CFC"/>
    <w:rsid w:val="00232F88"/>
    <w:rsid w:val="0023310C"/>
    <w:rsid w:val="00233893"/>
    <w:rsid w:val="00234F67"/>
    <w:rsid w:val="00235BBB"/>
    <w:rsid w:val="00235D86"/>
    <w:rsid w:val="00236511"/>
    <w:rsid w:val="00236625"/>
    <w:rsid w:val="00236974"/>
    <w:rsid w:val="00237025"/>
    <w:rsid w:val="002379BF"/>
    <w:rsid w:val="00237B42"/>
    <w:rsid w:val="00237D73"/>
    <w:rsid w:val="00240257"/>
    <w:rsid w:val="002402C1"/>
    <w:rsid w:val="00240637"/>
    <w:rsid w:val="00240F54"/>
    <w:rsid w:val="00241D76"/>
    <w:rsid w:val="002424EE"/>
    <w:rsid w:val="00242AE3"/>
    <w:rsid w:val="00242BF5"/>
    <w:rsid w:val="00242C38"/>
    <w:rsid w:val="00243002"/>
    <w:rsid w:val="002435D0"/>
    <w:rsid w:val="00243CA7"/>
    <w:rsid w:val="00244CCF"/>
    <w:rsid w:val="002460EC"/>
    <w:rsid w:val="0024622C"/>
    <w:rsid w:val="00247390"/>
    <w:rsid w:val="00250A8C"/>
    <w:rsid w:val="00250E0B"/>
    <w:rsid w:val="00251BA7"/>
    <w:rsid w:val="002520F9"/>
    <w:rsid w:val="00252926"/>
    <w:rsid w:val="0025309F"/>
    <w:rsid w:val="00253745"/>
    <w:rsid w:val="00254ADC"/>
    <w:rsid w:val="00255663"/>
    <w:rsid w:val="0025658F"/>
    <w:rsid w:val="0025681D"/>
    <w:rsid w:val="00257007"/>
    <w:rsid w:val="0025716D"/>
    <w:rsid w:val="00257C34"/>
    <w:rsid w:val="00257EBA"/>
    <w:rsid w:val="00260D0B"/>
    <w:rsid w:val="0026162F"/>
    <w:rsid w:val="002617C9"/>
    <w:rsid w:val="0026239C"/>
    <w:rsid w:val="002629F4"/>
    <w:rsid w:val="00263489"/>
    <w:rsid w:val="002645B3"/>
    <w:rsid w:val="00264F32"/>
    <w:rsid w:val="002650C1"/>
    <w:rsid w:val="00265248"/>
    <w:rsid w:val="00265702"/>
    <w:rsid w:val="0026584F"/>
    <w:rsid w:val="00265B96"/>
    <w:rsid w:val="002664F9"/>
    <w:rsid w:val="0026654C"/>
    <w:rsid w:val="00266FA0"/>
    <w:rsid w:val="00267B07"/>
    <w:rsid w:val="002700E0"/>
    <w:rsid w:val="002706B2"/>
    <w:rsid w:val="00270977"/>
    <w:rsid w:val="002709F5"/>
    <w:rsid w:val="00270AD9"/>
    <w:rsid w:val="00270FF7"/>
    <w:rsid w:val="0027195C"/>
    <w:rsid w:val="00272DD3"/>
    <w:rsid w:val="0027309F"/>
    <w:rsid w:val="002739A4"/>
    <w:rsid w:val="00274CCC"/>
    <w:rsid w:val="00274D3F"/>
    <w:rsid w:val="00275606"/>
    <w:rsid w:val="00275D83"/>
    <w:rsid w:val="00275DAD"/>
    <w:rsid w:val="00277A82"/>
    <w:rsid w:val="002802F3"/>
    <w:rsid w:val="00280355"/>
    <w:rsid w:val="00280CC1"/>
    <w:rsid w:val="00280EF3"/>
    <w:rsid w:val="0028146B"/>
    <w:rsid w:val="00283BFE"/>
    <w:rsid w:val="0028403F"/>
    <w:rsid w:val="00284B7E"/>
    <w:rsid w:val="002853D6"/>
    <w:rsid w:val="00285E3F"/>
    <w:rsid w:val="00286324"/>
    <w:rsid w:val="002874FF"/>
    <w:rsid w:val="00287956"/>
    <w:rsid w:val="0028798B"/>
    <w:rsid w:val="002900AE"/>
    <w:rsid w:val="00290AB7"/>
    <w:rsid w:val="00290BD0"/>
    <w:rsid w:val="002912F1"/>
    <w:rsid w:val="002915D2"/>
    <w:rsid w:val="002917B8"/>
    <w:rsid w:val="002924FA"/>
    <w:rsid w:val="002925A1"/>
    <w:rsid w:val="00292B57"/>
    <w:rsid w:val="002950E8"/>
    <w:rsid w:val="0029563F"/>
    <w:rsid w:val="00295849"/>
    <w:rsid w:val="002966D6"/>
    <w:rsid w:val="002970EE"/>
    <w:rsid w:val="002974A0"/>
    <w:rsid w:val="002975C8"/>
    <w:rsid w:val="00297764"/>
    <w:rsid w:val="00297DE4"/>
    <w:rsid w:val="002A093E"/>
    <w:rsid w:val="002A0C69"/>
    <w:rsid w:val="002A32F6"/>
    <w:rsid w:val="002A39BD"/>
    <w:rsid w:val="002A3F39"/>
    <w:rsid w:val="002A3FB1"/>
    <w:rsid w:val="002A434D"/>
    <w:rsid w:val="002A459D"/>
    <w:rsid w:val="002A4D4F"/>
    <w:rsid w:val="002A5CFE"/>
    <w:rsid w:val="002A5DC5"/>
    <w:rsid w:val="002A6015"/>
    <w:rsid w:val="002A6281"/>
    <w:rsid w:val="002A732A"/>
    <w:rsid w:val="002A7FB8"/>
    <w:rsid w:val="002B13C0"/>
    <w:rsid w:val="002B1455"/>
    <w:rsid w:val="002B145C"/>
    <w:rsid w:val="002B16FC"/>
    <w:rsid w:val="002B1A19"/>
    <w:rsid w:val="002B1E81"/>
    <w:rsid w:val="002B2601"/>
    <w:rsid w:val="002B34E7"/>
    <w:rsid w:val="002B3B8F"/>
    <w:rsid w:val="002B4855"/>
    <w:rsid w:val="002B4A3C"/>
    <w:rsid w:val="002B52ED"/>
    <w:rsid w:val="002B57D0"/>
    <w:rsid w:val="002B614D"/>
    <w:rsid w:val="002B6A75"/>
    <w:rsid w:val="002B6B06"/>
    <w:rsid w:val="002B6CDE"/>
    <w:rsid w:val="002B7190"/>
    <w:rsid w:val="002B7F50"/>
    <w:rsid w:val="002C0D20"/>
    <w:rsid w:val="002C1965"/>
    <w:rsid w:val="002C1B7F"/>
    <w:rsid w:val="002C3772"/>
    <w:rsid w:val="002C3AA6"/>
    <w:rsid w:val="002C46DC"/>
    <w:rsid w:val="002C5AB2"/>
    <w:rsid w:val="002C5D53"/>
    <w:rsid w:val="002C63AB"/>
    <w:rsid w:val="002C6D1C"/>
    <w:rsid w:val="002C6F9F"/>
    <w:rsid w:val="002D2BF0"/>
    <w:rsid w:val="002D3138"/>
    <w:rsid w:val="002D3F92"/>
    <w:rsid w:val="002D4923"/>
    <w:rsid w:val="002D4FEA"/>
    <w:rsid w:val="002D5451"/>
    <w:rsid w:val="002D5463"/>
    <w:rsid w:val="002D57B7"/>
    <w:rsid w:val="002D5D85"/>
    <w:rsid w:val="002D65F3"/>
    <w:rsid w:val="002D66E5"/>
    <w:rsid w:val="002E0004"/>
    <w:rsid w:val="002E03FD"/>
    <w:rsid w:val="002E056E"/>
    <w:rsid w:val="002E0A73"/>
    <w:rsid w:val="002E0B4C"/>
    <w:rsid w:val="002E115C"/>
    <w:rsid w:val="002E1728"/>
    <w:rsid w:val="002E2041"/>
    <w:rsid w:val="002E2F4B"/>
    <w:rsid w:val="002E414D"/>
    <w:rsid w:val="002E5295"/>
    <w:rsid w:val="002E53EC"/>
    <w:rsid w:val="002E59C2"/>
    <w:rsid w:val="002E6275"/>
    <w:rsid w:val="002E6CAA"/>
    <w:rsid w:val="002F056E"/>
    <w:rsid w:val="002F0670"/>
    <w:rsid w:val="002F0B6C"/>
    <w:rsid w:val="002F0C7E"/>
    <w:rsid w:val="002F0E15"/>
    <w:rsid w:val="002F1D5E"/>
    <w:rsid w:val="002F252A"/>
    <w:rsid w:val="002F3050"/>
    <w:rsid w:val="002F3A90"/>
    <w:rsid w:val="002F3BA0"/>
    <w:rsid w:val="002F4682"/>
    <w:rsid w:val="002F5A33"/>
    <w:rsid w:val="002F5FD5"/>
    <w:rsid w:val="002F644D"/>
    <w:rsid w:val="002F675E"/>
    <w:rsid w:val="002F7BE3"/>
    <w:rsid w:val="003004E0"/>
    <w:rsid w:val="003005C3"/>
    <w:rsid w:val="0030087F"/>
    <w:rsid w:val="003010E5"/>
    <w:rsid w:val="00301866"/>
    <w:rsid w:val="00301AB2"/>
    <w:rsid w:val="00302040"/>
    <w:rsid w:val="003049C7"/>
    <w:rsid w:val="0030514F"/>
    <w:rsid w:val="0030555A"/>
    <w:rsid w:val="00305E57"/>
    <w:rsid w:val="003066B5"/>
    <w:rsid w:val="003079CD"/>
    <w:rsid w:val="003079E6"/>
    <w:rsid w:val="00310283"/>
    <w:rsid w:val="0031077B"/>
    <w:rsid w:val="003108D4"/>
    <w:rsid w:val="003113CB"/>
    <w:rsid w:val="003115E7"/>
    <w:rsid w:val="003120C6"/>
    <w:rsid w:val="003122E1"/>
    <w:rsid w:val="0031278C"/>
    <w:rsid w:val="0031289B"/>
    <w:rsid w:val="00314020"/>
    <w:rsid w:val="0031405B"/>
    <w:rsid w:val="003140CB"/>
    <w:rsid w:val="00314505"/>
    <w:rsid w:val="003149B0"/>
    <w:rsid w:val="0031523A"/>
    <w:rsid w:val="00315E84"/>
    <w:rsid w:val="00316699"/>
    <w:rsid w:val="00316C70"/>
    <w:rsid w:val="00316D27"/>
    <w:rsid w:val="0031785E"/>
    <w:rsid w:val="0032099C"/>
    <w:rsid w:val="00320F6A"/>
    <w:rsid w:val="00321018"/>
    <w:rsid w:val="00321045"/>
    <w:rsid w:val="00323656"/>
    <w:rsid w:val="00323810"/>
    <w:rsid w:val="00323AEA"/>
    <w:rsid w:val="00323F71"/>
    <w:rsid w:val="00324225"/>
    <w:rsid w:val="003250E5"/>
    <w:rsid w:val="003252A3"/>
    <w:rsid w:val="00325534"/>
    <w:rsid w:val="00325948"/>
    <w:rsid w:val="00325D42"/>
    <w:rsid w:val="0032675E"/>
    <w:rsid w:val="00326760"/>
    <w:rsid w:val="00326BE4"/>
    <w:rsid w:val="00327BA8"/>
    <w:rsid w:val="00327E22"/>
    <w:rsid w:val="00330848"/>
    <w:rsid w:val="00331C4C"/>
    <w:rsid w:val="00332658"/>
    <w:rsid w:val="00333800"/>
    <w:rsid w:val="00333CD4"/>
    <w:rsid w:val="003343CC"/>
    <w:rsid w:val="00335007"/>
    <w:rsid w:val="003352F5"/>
    <w:rsid w:val="00335CD4"/>
    <w:rsid w:val="00335FE9"/>
    <w:rsid w:val="00337165"/>
    <w:rsid w:val="00337EFF"/>
    <w:rsid w:val="0034161F"/>
    <w:rsid w:val="00341953"/>
    <w:rsid w:val="00341BB1"/>
    <w:rsid w:val="00343325"/>
    <w:rsid w:val="003439BA"/>
    <w:rsid w:val="00343F54"/>
    <w:rsid w:val="0034427D"/>
    <w:rsid w:val="00344860"/>
    <w:rsid w:val="00344EFB"/>
    <w:rsid w:val="00344F22"/>
    <w:rsid w:val="00345367"/>
    <w:rsid w:val="00345676"/>
    <w:rsid w:val="00345BAC"/>
    <w:rsid w:val="00346F80"/>
    <w:rsid w:val="00347737"/>
    <w:rsid w:val="00347866"/>
    <w:rsid w:val="003479D9"/>
    <w:rsid w:val="00347B40"/>
    <w:rsid w:val="00347E73"/>
    <w:rsid w:val="00350B53"/>
    <w:rsid w:val="00351227"/>
    <w:rsid w:val="00351740"/>
    <w:rsid w:val="00351C14"/>
    <w:rsid w:val="003523EB"/>
    <w:rsid w:val="00352F89"/>
    <w:rsid w:val="0035337A"/>
    <w:rsid w:val="00353F35"/>
    <w:rsid w:val="0035494C"/>
    <w:rsid w:val="00355FB2"/>
    <w:rsid w:val="003566CE"/>
    <w:rsid w:val="003570AB"/>
    <w:rsid w:val="0035729B"/>
    <w:rsid w:val="00357E88"/>
    <w:rsid w:val="003628AE"/>
    <w:rsid w:val="003631EC"/>
    <w:rsid w:val="003634A6"/>
    <w:rsid w:val="0036360B"/>
    <w:rsid w:val="00363CA7"/>
    <w:rsid w:val="00364797"/>
    <w:rsid w:val="00364D81"/>
    <w:rsid w:val="00364F29"/>
    <w:rsid w:val="003655A6"/>
    <w:rsid w:val="00366345"/>
    <w:rsid w:val="00366B47"/>
    <w:rsid w:val="00366FFF"/>
    <w:rsid w:val="00367142"/>
    <w:rsid w:val="003676DE"/>
    <w:rsid w:val="003707B0"/>
    <w:rsid w:val="00370E1F"/>
    <w:rsid w:val="003714CE"/>
    <w:rsid w:val="00371924"/>
    <w:rsid w:val="0037275F"/>
    <w:rsid w:val="003727CB"/>
    <w:rsid w:val="003728B5"/>
    <w:rsid w:val="003728F9"/>
    <w:rsid w:val="00372E6B"/>
    <w:rsid w:val="00373FB7"/>
    <w:rsid w:val="0037430C"/>
    <w:rsid w:val="00374772"/>
    <w:rsid w:val="0037538E"/>
    <w:rsid w:val="003772A5"/>
    <w:rsid w:val="00377DFF"/>
    <w:rsid w:val="0038013C"/>
    <w:rsid w:val="00380A02"/>
    <w:rsid w:val="00380F86"/>
    <w:rsid w:val="00381024"/>
    <w:rsid w:val="0038110A"/>
    <w:rsid w:val="00381892"/>
    <w:rsid w:val="00381E5B"/>
    <w:rsid w:val="003831DC"/>
    <w:rsid w:val="00383FD4"/>
    <w:rsid w:val="003843A3"/>
    <w:rsid w:val="003845BC"/>
    <w:rsid w:val="00384D52"/>
    <w:rsid w:val="0038558A"/>
    <w:rsid w:val="00385634"/>
    <w:rsid w:val="00385684"/>
    <w:rsid w:val="00385F42"/>
    <w:rsid w:val="0038600F"/>
    <w:rsid w:val="00386240"/>
    <w:rsid w:val="003867E8"/>
    <w:rsid w:val="00386B21"/>
    <w:rsid w:val="00387990"/>
    <w:rsid w:val="00387C32"/>
    <w:rsid w:val="00390124"/>
    <w:rsid w:val="0039016C"/>
    <w:rsid w:val="00390171"/>
    <w:rsid w:val="003902DF"/>
    <w:rsid w:val="00391312"/>
    <w:rsid w:val="00391798"/>
    <w:rsid w:val="00391AB0"/>
    <w:rsid w:val="00393B2F"/>
    <w:rsid w:val="003940BA"/>
    <w:rsid w:val="003945E1"/>
    <w:rsid w:val="00394876"/>
    <w:rsid w:val="00394B92"/>
    <w:rsid w:val="00394C63"/>
    <w:rsid w:val="00395161"/>
    <w:rsid w:val="00395D6E"/>
    <w:rsid w:val="003961EA"/>
    <w:rsid w:val="00396205"/>
    <w:rsid w:val="00396218"/>
    <w:rsid w:val="00396561"/>
    <w:rsid w:val="00396A0C"/>
    <w:rsid w:val="00396A63"/>
    <w:rsid w:val="00397926"/>
    <w:rsid w:val="00397BF9"/>
    <w:rsid w:val="003A0588"/>
    <w:rsid w:val="003A07CD"/>
    <w:rsid w:val="003A12B3"/>
    <w:rsid w:val="003A157E"/>
    <w:rsid w:val="003A254D"/>
    <w:rsid w:val="003A2911"/>
    <w:rsid w:val="003A2B7C"/>
    <w:rsid w:val="003A3337"/>
    <w:rsid w:val="003A3819"/>
    <w:rsid w:val="003A4107"/>
    <w:rsid w:val="003A4309"/>
    <w:rsid w:val="003A4361"/>
    <w:rsid w:val="003A4733"/>
    <w:rsid w:val="003A4A71"/>
    <w:rsid w:val="003A5142"/>
    <w:rsid w:val="003A5225"/>
    <w:rsid w:val="003A5439"/>
    <w:rsid w:val="003A6485"/>
    <w:rsid w:val="003A6AB4"/>
    <w:rsid w:val="003A6DF6"/>
    <w:rsid w:val="003A75FE"/>
    <w:rsid w:val="003A76A5"/>
    <w:rsid w:val="003B06E1"/>
    <w:rsid w:val="003B1342"/>
    <w:rsid w:val="003B1C93"/>
    <w:rsid w:val="003B27D9"/>
    <w:rsid w:val="003B2960"/>
    <w:rsid w:val="003B320C"/>
    <w:rsid w:val="003B3475"/>
    <w:rsid w:val="003B34E1"/>
    <w:rsid w:val="003B3700"/>
    <w:rsid w:val="003B38D6"/>
    <w:rsid w:val="003B420A"/>
    <w:rsid w:val="003B4285"/>
    <w:rsid w:val="003B42CB"/>
    <w:rsid w:val="003B50AD"/>
    <w:rsid w:val="003B5AD3"/>
    <w:rsid w:val="003B63C4"/>
    <w:rsid w:val="003B6439"/>
    <w:rsid w:val="003B67D6"/>
    <w:rsid w:val="003B7220"/>
    <w:rsid w:val="003B7665"/>
    <w:rsid w:val="003C00A7"/>
    <w:rsid w:val="003C06F7"/>
    <w:rsid w:val="003C09A1"/>
    <w:rsid w:val="003C0F76"/>
    <w:rsid w:val="003C109B"/>
    <w:rsid w:val="003C1271"/>
    <w:rsid w:val="003C16F1"/>
    <w:rsid w:val="003C1731"/>
    <w:rsid w:val="003C18F3"/>
    <w:rsid w:val="003C2CCB"/>
    <w:rsid w:val="003C3377"/>
    <w:rsid w:val="003C4419"/>
    <w:rsid w:val="003C49DB"/>
    <w:rsid w:val="003C4F4B"/>
    <w:rsid w:val="003C56E3"/>
    <w:rsid w:val="003C5D4C"/>
    <w:rsid w:val="003C6B2D"/>
    <w:rsid w:val="003C6FCF"/>
    <w:rsid w:val="003C7503"/>
    <w:rsid w:val="003C7A29"/>
    <w:rsid w:val="003D06D3"/>
    <w:rsid w:val="003D101D"/>
    <w:rsid w:val="003D1B60"/>
    <w:rsid w:val="003D26DE"/>
    <w:rsid w:val="003D2CE2"/>
    <w:rsid w:val="003D3300"/>
    <w:rsid w:val="003D35E7"/>
    <w:rsid w:val="003D39CC"/>
    <w:rsid w:val="003D459E"/>
    <w:rsid w:val="003D587E"/>
    <w:rsid w:val="003D5B6C"/>
    <w:rsid w:val="003D62F4"/>
    <w:rsid w:val="003D68A7"/>
    <w:rsid w:val="003D7A79"/>
    <w:rsid w:val="003E03CA"/>
    <w:rsid w:val="003E0F23"/>
    <w:rsid w:val="003E152C"/>
    <w:rsid w:val="003E1BFA"/>
    <w:rsid w:val="003E2115"/>
    <w:rsid w:val="003E2526"/>
    <w:rsid w:val="003E27B9"/>
    <w:rsid w:val="003E3571"/>
    <w:rsid w:val="003E3AB3"/>
    <w:rsid w:val="003E4342"/>
    <w:rsid w:val="003E4ADF"/>
    <w:rsid w:val="003E5B7E"/>
    <w:rsid w:val="003E5F44"/>
    <w:rsid w:val="003E6734"/>
    <w:rsid w:val="003E67AB"/>
    <w:rsid w:val="003E73A3"/>
    <w:rsid w:val="003E74DC"/>
    <w:rsid w:val="003E7BAB"/>
    <w:rsid w:val="003F0E8A"/>
    <w:rsid w:val="003F0FBA"/>
    <w:rsid w:val="003F10D2"/>
    <w:rsid w:val="003F1F54"/>
    <w:rsid w:val="003F26BF"/>
    <w:rsid w:val="003F28D1"/>
    <w:rsid w:val="003F2F05"/>
    <w:rsid w:val="003F3D0F"/>
    <w:rsid w:val="003F49CB"/>
    <w:rsid w:val="003F4AEB"/>
    <w:rsid w:val="003F5542"/>
    <w:rsid w:val="003F565C"/>
    <w:rsid w:val="003F5C2D"/>
    <w:rsid w:val="003F6372"/>
    <w:rsid w:val="003F6687"/>
    <w:rsid w:val="003F6B4F"/>
    <w:rsid w:val="003F6BBC"/>
    <w:rsid w:val="003F6CD3"/>
    <w:rsid w:val="003F791F"/>
    <w:rsid w:val="003F7A6E"/>
    <w:rsid w:val="003F7E4A"/>
    <w:rsid w:val="004009B7"/>
    <w:rsid w:val="00400D65"/>
    <w:rsid w:val="00400FD5"/>
    <w:rsid w:val="00401353"/>
    <w:rsid w:val="00402E21"/>
    <w:rsid w:val="004040BB"/>
    <w:rsid w:val="004045A0"/>
    <w:rsid w:val="00404813"/>
    <w:rsid w:val="004058E7"/>
    <w:rsid w:val="00405F5F"/>
    <w:rsid w:val="00407C51"/>
    <w:rsid w:val="00407FB5"/>
    <w:rsid w:val="00410265"/>
    <w:rsid w:val="00410986"/>
    <w:rsid w:val="00410999"/>
    <w:rsid w:val="00411290"/>
    <w:rsid w:val="004117CA"/>
    <w:rsid w:val="00412C66"/>
    <w:rsid w:val="00412D76"/>
    <w:rsid w:val="0041316F"/>
    <w:rsid w:val="0041331C"/>
    <w:rsid w:val="004142DD"/>
    <w:rsid w:val="004143DD"/>
    <w:rsid w:val="00414BBC"/>
    <w:rsid w:val="004154F3"/>
    <w:rsid w:val="004159A2"/>
    <w:rsid w:val="00416400"/>
    <w:rsid w:val="0041766D"/>
    <w:rsid w:val="00417D91"/>
    <w:rsid w:val="00420224"/>
    <w:rsid w:val="00423518"/>
    <w:rsid w:val="00423A0A"/>
    <w:rsid w:val="00424262"/>
    <w:rsid w:val="004247B1"/>
    <w:rsid w:val="004268FC"/>
    <w:rsid w:val="00427042"/>
    <w:rsid w:val="0042752E"/>
    <w:rsid w:val="004278A6"/>
    <w:rsid w:val="00430343"/>
    <w:rsid w:val="004311B3"/>
    <w:rsid w:val="00431AC3"/>
    <w:rsid w:val="00432DFF"/>
    <w:rsid w:val="00432E63"/>
    <w:rsid w:val="00434155"/>
    <w:rsid w:val="004342BC"/>
    <w:rsid w:val="0043480E"/>
    <w:rsid w:val="00434E71"/>
    <w:rsid w:val="004368A5"/>
    <w:rsid w:val="00436ACE"/>
    <w:rsid w:val="00436B3B"/>
    <w:rsid w:val="00436D6D"/>
    <w:rsid w:val="0043704C"/>
    <w:rsid w:val="00437950"/>
    <w:rsid w:val="00437A4D"/>
    <w:rsid w:val="00437BFB"/>
    <w:rsid w:val="00437CD4"/>
    <w:rsid w:val="00440215"/>
    <w:rsid w:val="00441630"/>
    <w:rsid w:val="00441C99"/>
    <w:rsid w:val="00441D2E"/>
    <w:rsid w:val="0044204C"/>
    <w:rsid w:val="00442188"/>
    <w:rsid w:val="00442592"/>
    <w:rsid w:val="0044277F"/>
    <w:rsid w:val="00442AF6"/>
    <w:rsid w:val="00443187"/>
    <w:rsid w:val="00443F83"/>
    <w:rsid w:val="0044441C"/>
    <w:rsid w:val="0044469A"/>
    <w:rsid w:val="0044489F"/>
    <w:rsid w:val="00444F8D"/>
    <w:rsid w:val="0044535B"/>
    <w:rsid w:val="00445AA9"/>
    <w:rsid w:val="00446E18"/>
    <w:rsid w:val="00447AEE"/>
    <w:rsid w:val="00450277"/>
    <w:rsid w:val="0045070C"/>
    <w:rsid w:val="00450865"/>
    <w:rsid w:val="00450D3A"/>
    <w:rsid w:val="00451934"/>
    <w:rsid w:val="0045193A"/>
    <w:rsid w:val="00451F89"/>
    <w:rsid w:val="004544DA"/>
    <w:rsid w:val="00454CFE"/>
    <w:rsid w:val="00455119"/>
    <w:rsid w:val="004558B3"/>
    <w:rsid w:val="004559AC"/>
    <w:rsid w:val="004561C2"/>
    <w:rsid w:val="00456B7A"/>
    <w:rsid w:val="00456E5D"/>
    <w:rsid w:val="004571B6"/>
    <w:rsid w:val="004578AA"/>
    <w:rsid w:val="004614DA"/>
    <w:rsid w:val="00461CF3"/>
    <w:rsid w:val="00462B94"/>
    <w:rsid w:val="004633EB"/>
    <w:rsid w:val="00463548"/>
    <w:rsid w:val="00463B6C"/>
    <w:rsid w:val="00464B71"/>
    <w:rsid w:val="004656BE"/>
    <w:rsid w:val="004659DF"/>
    <w:rsid w:val="0046625C"/>
    <w:rsid w:val="00466FA2"/>
    <w:rsid w:val="00467887"/>
    <w:rsid w:val="00467D79"/>
    <w:rsid w:val="0047042F"/>
    <w:rsid w:val="00470D10"/>
    <w:rsid w:val="00471D8A"/>
    <w:rsid w:val="0047211A"/>
    <w:rsid w:val="0047232E"/>
    <w:rsid w:val="004723B5"/>
    <w:rsid w:val="0047298E"/>
    <w:rsid w:val="00472E5E"/>
    <w:rsid w:val="00473075"/>
    <w:rsid w:val="0047339D"/>
    <w:rsid w:val="00474004"/>
    <w:rsid w:val="00474080"/>
    <w:rsid w:val="00475411"/>
    <w:rsid w:val="004757F1"/>
    <w:rsid w:val="00475860"/>
    <w:rsid w:val="00475989"/>
    <w:rsid w:val="004760FF"/>
    <w:rsid w:val="0048038E"/>
    <w:rsid w:val="004816DA"/>
    <w:rsid w:val="00481843"/>
    <w:rsid w:val="004818D9"/>
    <w:rsid w:val="004825C3"/>
    <w:rsid w:val="00482F0A"/>
    <w:rsid w:val="00483115"/>
    <w:rsid w:val="004837C1"/>
    <w:rsid w:val="00483E50"/>
    <w:rsid w:val="00484DFA"/>
    <w:rsid w:val="004855D8"/>
    <w:rsid w:val="00485D38"/>
    <w:rsid w:val="00485EE6"/>
    <w:rsid w:val="004868F9"/>
    <w:rsid w:val="00486C82"/>
    <w:rsid w:val="00487207"/>
    <w:rsid w:val="004879D9"/>
    <w:rsid w:val="00487E77"/>
    <w:rsid w:val="004901AD"/>
    <w:rsid w:val="004902D4"/>
    <w:rsid w:val="00490AA9"/>
    <w:rsid w:val="00491369"/>
    <w:rsid w:val="00491C9C"/>
    <w:rsid w:val="004920EC"/>
    <w:rsid w:val="0049229E"/>
    <w:rsid w:val="0049233B"/>
    <w:rsid w:val="004926AB"/>
    <w:rsid w:val="0049293D"/>
    <w:rsid w:val="004933FA"/>
    <w:rsid w:val="004937F0"/>
    <w:rsid w:val="00493DD7"/>
    <w:rsid w:val="00494533"/>
    <w:rsid w:val="00494C3B"/>
    <w:rsid w:val="00495644"/>
    <w:rsid w:val="00495800"/>
    <w:rsid w:val="00495CFC"/>
    <w:rsid w:val="004960BE"/>
    <w:rsid w:val="0049637B"/>
    <w:rsid w:val="00496480"/>
    <w:rsid w:val="00496F4C"/>
    <w:rsid w:val="004970E7"/>
    <w:rsid w:val="00497E4F"/>
    <w:rsid w:val="004A0317"/>
    <w:rsid w:val="004A0BF6"/>
    <w:rsid w:val="004A0DCC"/>
    <w:rsid w:val="004A243D"/>
    <w:rsid w:val="004A2C24"/>
    <w:rsid w:val="004A348C"/>
    <w:rsid w:val="004A364D"/>
    <w:rsid w:val="004A3AA4"/>
    <w:rsid w:val="004A4C04"/>
    <w:rsid w:val="004A5030"/>
    <w:rsid w:val="004A5132"/>
    <w:rsid w:val="004A6BE9"/>
    <w:rsid w:val="004A71A1"/>
    <w:rsid w:val="004A7D89"/>
    <w:rsid w:val="004B0ED0"/>
    <w:rsid w:val="004B0F80"/>
    <w:rsid w:val="004B1159"/>
    <w:rsid w:val="004B19AC"/>
    <w:rsid w:val="004B24B9"/>
    <w:rsid w:val="004B3C08"/>
    <w:rsid w:val="004B3D08"/>
    <w:rsid w:val="004B3FB1"/>
    <w:rsid w:val="004B52EC"/>
    <w:rsid w:val="004B53A5"/>
    <w:rsid w:val="004B5B84"/>
    <w:rsid w:val="004B5D56"/>
    <w:rsid w:val="004B680D"/>
    <w:rsid w:val="004B68A7"/>
    <w:rsid w:val="004B6991"/>
    <w:rsid w:val="004B69E7"/>
    <w:rsid w:val="004B6AB8"/>
    <w:rsid w:val="004B6E66"/>
    <w:rsid w:val="004B6FFD"/>
    <w:rsid w:val="004B7350"/>
    <w:rsid w:val="004C213F"/>
    <w:rsid w:val="004C24BC"/>
    <w:rsid w:val="004C2A4E"/>
    <w:rsid w:val="004C2B4F"/>
    <w:rsid w:val="004C4471"/>
    <w:rsid w:val="004C598D"/>
    <w:rsid w:val="004C5AD6"/>
    <w:rsid w:val="004C5CD8"/>
    <w:rsid w:val="004C5E63"/>
    <w:rsid w:val="004C67F9"/>
    <w:rsid w:val="004C6ED5"/>
    <w:rsid w:val="004C7425"/>
    <w:rsid w:val="004D0239"/>
    <w:rsid w:val="004D0431"/>
    <w:rsid w:val="004D0AAC"/>
    <w:rsid w:val="004D145D"/>
    <w:rsid w:val="004D160D"/>
    <w:rsid w:val="004D3374"/>
    <w:rsid w:val="004D52B5"/>
    <w:rsid w:val="004D54D4"/>
    <w:rsid w:val="004D56E6"/>
    <w:rsid w:val="004D5C7C"/>
    <w:rsid w:val="004D6025"/>
    <w:rsid w:val="004D683D"/>
    <w:rsid w:val="004D766E"/>
    <w:rsid w:val="004D7F3F"/>
    <w:rsid w:val="004E02BA"/>
    <w:rsid w:val="004E0CF7"/>
    <w:rsid w:val="004E1043"/>
    <w:rsid w:val="004E1A57"/>
    <w:rsid w:val="004E2146"/>
    <w:rsid w:val="004E21B6"/>
    <w:rsid w:val="004E3BE6"/>
    <w:rsid w:val="004E3D5B"/>
    <w:rsid w:val="004E486B"/>
    <w:rsid w:val="004E4B08"/>
    <w:rsid w:val="004E5F03"/>
    <w:rsid w:val="004E72A6"/>
    <w:rsid w:val="004E7AC0"/>
    <w:rsid w:val="004E7CB7"/>
    <w:rsid w:val="004F0135"/>
    <w:rsid w:val="004F0ECC"/>
    <w:rsid w:val="004F2EEC"/>
    <w:rsid w:val="004F30DA"/>
    <w:rsid w:val="004F3477"/>
    <w:rsid w:val="004F3A9F"/>
    <w:rsid w:val="004F3ECF"/>
    <w:rsid w:val="004F3FB9"/>
    <w:rsid w:val="004F4BCD"/>
    <w:rsid w:val="004F5152"/>
    <w:rsid w:val="004F5619"/>
    <w:rsid w:val="004F7A8B"/>
    <w:rsid w:val="004F7DA8"/>
    <w:rsid w:val="004F7EAE"/>
    <w:rsid w:val="005005D2"/>
    <w:rsid w:val="00500EE5"/>
    <w:rsid w:val="0050121F"/>
    <w:rsid w:val="00501A37"/>
    <w:rsid w:val="00502E86"/>
    <w:rsid w:val="00502FF2"/>
    <w:rsid w:val="005030B5"/>
    <w:rsid w:val="00503738"/>
    <w:rsid w:val="00503B4C"/>
    <w:rsid w:val="005040B9"/>
    <w:rsid w:val="0050427A"/>
    <w:rsid w:val="00505AD4"/>
    <w:rsid w:val="00506CF5"/>
    <w:rsid w:val="00506DE1"/>
    <w:rsid w:val="005075A6"/>
    <w:rsid w:val="00507953"/>
    <w:rsid w:val="00510850"/>
    <w:rsid w:val="0051087A"/>
    <w:rsid w:val="0051132B"/>
    <w:rsid w:val="00511587"/>
    <w:rsid w:val="0051204D"/>
    <w:rsid w:val="00512961"/>
    <w:rsid w:val="00514651"/>
    <w:rsid w:val="00515118"/>
    <w:rsid w:val="00516136"/>
    <w:rsid w:val="00516A99"/>
    <w:rsid w:val="00516CE9"/>
    <w:rsid w:val="00517201"/>
    <w:rsid w:val="005175E7"/>
    <w:rsid w:val="005178BA"/>
    <w:rsid w:val="00517CCB"/>
    <w:rsid w:val="00517E67"/>
    <w:rsid w:val="005200E0"/>
    <w:rsid w:val="005200E7"/>
    <w:rsid w:val="0052048B"/>
    <w:rsid w:val="00521053"/>
    <w:rsid w:val="005214D7"/>
    <w:rsid w:val="005216C3"/>
    <w:rsid w:val="00521F0D"/>
    <w:rsid w:val="00522DF5"/>
    <w:rsid w:val="00522F42"/>
    <w:rsid w:val="005238ED"/>
    <w:rsid w:val="00523AB9"/>
    <w:rsid w:val="00524788"/>
    <w:rsid w:val="00525E26"/>
    <w:rsid w:val="00527559"/>
    <w:rsid w:val="00527AE8"/>
    <w:rsid w:val="00527BC1"/>
    <w:rsid w:val="00530EEA"/>
    <w:rsid w:val="00530F04"/>
    <w:rsid w:val="00531CF6"/>
    <w:rsid w:val="0053297F"/>
    <w:rsid w:val="00532DBE"/>
    <w:rsid w:val="00532E02"/>
    <w:rsid w:val="0053332A"/>
    <w:rsid w:val="00533D7F"/>
    <w:rsid w:val="00533D98"/>
    <w:rsid w:val="0053424E"/>
    <w:rsid w:val="005346EB"/>
    <w:rsid w:val="00534772"/>
    <w:rsid w:val="00535052"/>
    <w:rsid w:val="00535925"/>
    <w:rsid w:val="00535EA1"/>
    <w:rsid w:val="00535EF9"/>
    <w:rsid w:val="00536BCF"/>
    <w:rsid w:val="00536E9C"/>
    <w:rsid w:val="00537594"/>
    <w:rsid w:val="00537EA4"/>
    <w:rsid w:val="00537F74"/>
    <w:rsid w:val="005401B0"/>
    <w:rsid w:val="0054053E"/>
    <w:rsid w:val="00541584"/>
    <w:rsid w:val="00542278"/>
    <w:rsid w:val="00542C26"/>
    <w:rsid w:val="00542FA2"/>
    <w:rsid w:val="00543224"/>
    <w:rsid w:val="00543A2B"/>
    <w:rsid w:val="005440A0"/>
    <w:rsid w:val="00544ADB"/>
    <w:rsid w:val="00544F2F"/>
    <w:rsid w:val="00546511"/>
    <w:rsid w:val="005471FE"/>
    <w:rsid w:val="005472D1"/>
    <w:rsid w:val="00547409"/>
    <w:rsid w:val="00551D20"/>
    <w:rsid w:val="00551D9E"/>
    <w:rsid w:val="00552253"/>
    <w:rsid w:val="00553053"/>
    <w:rsid w:val="00553816"/>
    <w:rsid w:val="005567BF"/>
    <w:rsid w:val="0055698C"/>
    <w:rsid w:val="00556C6F"/>
    <w:rsid w:val="005575AD"/>
    <w:rsid w:val="0055788C"/>
    <w:rsid w:val="00557989"/>
    <w:rsid w:val="00557DFA"/>
    <w:rsid w:val="00561744"/>
    <w:rsid w:val="00561977"/>
    <w:rsid w:val="0056249C"/>
    <w:rsid w:val="00562CA8"/>
    <w:rsid w:val="00563465"/>
    <w:rsid w:val="005636D5"/>
    <w:rsid w:val="005636F0"/>
    <w:rsid w:val="00563DBF"/>
    <w:rsid w:val="005646A2"/>
    <w:rsid w:val="005647EC"/>
    <w:rsid w:val="00565C76"/>
    <w:rsid w:val="005661F7"/>
    <w:rsid w:val="00566FBE"/>
    <w:rsid w:val="00567DF6"/>
    <w:rsid w:val="00567FEA"/>
    <w:rsid w:val="00570EA4"/>
    <w:rsid w:val="0057128E"/>
    <w:rsid w:val="005716E1"/>
    <w:rsid w:val="00571FE4"/>
    <w:rsid w:val="0057265D"/>
    <w:rsid w:val="00572C73"/>
    <w:rsid w:val="00573373"/>
    <w:rsid w:val="00573544"/>
    <w:rsid w:val="00573BB7"/>
    <w:rsid w:val="00574097"/>
    <w:rsid w:val="00574BB9"/>
    <w:rsid w:val="005757D1"/>
    <w:rsid w:val="00575F1B"/>
    <w:rsid w:val="00576096"/>
    <w:rsid w:val="00576105"/>
    <w:rsid w:val="00576A61"/>
    <w:rsid w:val="00576CC1"/>
    <w:rsid w:val="00577722"/>
    <w:rsid w:val="005804F8"/>
    <w:rsid w:val="0058091A"/>
    <w:rsid w:val="00580978"/>
    <w:rsid w:val="005809A2"/>
    <w:rsid w:val="00580EC2"/>
    <w:rsid w:val="00581139"/>
    <w:rsid w:val="00581960"/>
    <w:rsid w:val="005819A1"/>
    <w:rsid w:val="00581A5B"/>
    <w:rsid w:val="00581DE4"/>
    <w:rsid w:val="0058244E"/>
    <w:rsid w:val="005824C1"/>
    <w:rsid w:val="00582B70"/>
    <w:rsid w:val="00583435"/>
    <w:rsid w:val="00583556"/>
    <w:rsid w:val="0058355F"/>
    <w:rsid w:val="00583882"/>
    <w:rsid w:val="0058396C"/>
    <w:rsid w:val="00583F3C"/>
    <w:rsid w:val="0058465B"/>
    <w:rsid w:val="00584A5A"/>
    <w:rsid w:val="00584B4A"/>
    <w:rsid w:val="005850DC"/>
    <w:rsid w:val="00585157"/>
    <w:rsid w:val="00585F1B"/>
    <w:rsid w:val="00586213"/>
    <w:rsid w:val="0058653A"/>
    <w:rsid w:val="005867BD"/>
    <w:rsid w:val="005872E0"/>
    <w:rsid w:val="005875F8"/>
    <w:rsid w:val="00587A05"/>
    <w:rsid w:val="0059073E"/>
    <w:rsid w:val="005912E8"/>
    <w:rsid w:val="005915F0"/>
    <w:rsid w:val="0059197D"/>
    <w:rsid w:val="00591E57"/>
    <w:rsid w:val="005926E2"/>
    <w:rsid w:val="005929CC"/>
    <w:rsid w:val="00593B4B"/>
    <w:rsid w:val="00593B7A"/>
    <w:rsid w:val="00595074"/>
    <w:rsid w:val="005956E3"/>
    <w:rsid w:val="00595964"/>
    <w:rsid w:val="0059642E"/>
    <w:rsid w:val="00596DFA"/>
    <w:rsid w:val="0059719C"/>
    <w:rsid w:val="00597B9D"/>
    <w:rsid w:val="00597DDD"/>
    <w:rsid w:val="005A00F0"/>
    <w:rsid w:val="005A0819"/>
    <w:rsid w:val="005A15CA"/>
    <w:rsid w:val="005A18F4"/>
    <w:rsid w:val="005A1BD6"/>
    <w:rsid w:val="005A2181"/>
    <w:rsid w:val="005A2844"/>
    <w:rsid w:val="005A37AE"/>
    <w:rsid w:val="005A44E3"/>
    <w:rsid w:val="005A63D4"/>
    <w:rsid w:val="005A7288"/>
    <w:rsid w:val="005A7C20"/>
    <w:rsid w:val="005B048D"/>
    <w:rsid w:val="005B0B89"/>
    <w:rsid w:val="005B13C7"/>
    <w:rsid w:val="005B164D"/>
    <w:rsid w:val="005B19D3"/>
    <w:rsid w:val="005B1F39"/>
    <w:rsid w:val="005B322F"/>
    <w:rsid w:val="005B49A2"/>
    <w:rsid w:val="005B57D4"/>
    <w:rsid w:val="005B5DE9"/>
    <w:rsid w:val="005B657F"/>
    <w:rsid w:val="005B7319"/>
    <w:rsid w:val="005B7D7B"/>
    <w:rsid w:val="005B7E13"/>
    <w:rsid w:val="005C106E"/>
    <w:rsid w:val="005C11F2"/>
    <w:rsid w:val="005C1A59"/>
    <w:rsid w:val="005C2284"/>
    <w:rsid w:val="005C2981"/>
    <w:rsid w:val="005C4C88"/>
    <w:rsid w:val="005C4E0F"/>
    <w:rsid w:val="005C526D"/>
    <w:rsid w:val="005C5CCD"/>
    <w:rsid w:val="005C5F94"/>
    <w:rsid w:val="005C6096"/>
    <w:rsid w:val="005C68FD"/>
    <w:rsid w:val="005C6A73"/>
    <w:rsid w:val="005C6ED5"/>
    <w:rsid w:val="005D12BD"/>
    <w:rsid w:val="005D13E3"/>
    <w:rsid w:val="005D1E3F"/>
    <w:rsid w:val="005D1F97"/>
    <w:rsid w:val="005D2589"/>
    <w:rsid w:val="005D28BF"/>
    <w:rsid w:val="005D44BD"/>
    <w:rsid w:val="005D4782"/>
    <w:rsid w:val="005D52D8"/>
    <w:rsid w:val="005D5557"/>
    <w:rsid w:val="005D5A2F"/>
    <w:rsid w:val="005D5CCE"/>
    <w:rsid w:val="005D5DA7"/>
    <w:rsid w:val="005D5EB1"/>
    <w:rsid w:val="005D5EE1"/>
    <w:rsid w:val="005D5F75"/>
    <w:rsid w:val="005D6C72"/>
    <w:rsid w:val="005D6CE7"/>
    <w:rsid w:val="005D7767"/>
    <w:rsid w:val="005E0B04"/>
    <w:rsid w:val="005E1932"/>
    <w:rsid w:val="005E1AD6"/>
    <w:rsid w:val="005E2DA7"/>
    <w:rsid w:val="005E2E2C"/>
    <w:rsid w:val="005E33AD"/>
    <w:rsid w:val="005E36A6"/>
    <w:rsid w:val="005E3786"/>
    <w:rsid w:val="005E4295"/>
    <w:rsid w:val="005E4842"/>
    <w:rsid w:val="005E4BF2"/>
    <w:rsid w:val="005E4F0C"/>
    <w:rsid w:val="005E5510"/>
    <w:rsid w:val="005E5E34"/>
    <w:rsid w:val="005E7BEA"/>
    <w:rsid w:val="005F0940"/>
    <w:rsid w:val="005F1AC4"/>
    <w:rsid w:val="005F3E4F"/>
    <w:rsid w:val="005F4152"/>
    <w:rsid w:val="005F57EB"/>
    <w:rsid w:val="005F690D"/>
    <w:rsid w:val="005F6F1A"/>
    <w:rsid w:val="005F7B55"/>
    <w:rsid w:val="006001E6"/>
    <w:rsid w:val="00600591"/>
    <w:rsid w:val="006009BD"/>
    <w:rsid w:val="00601504"/>
    <w:rsid w:val="0060249F"/>
    <w:rsid w:val="00602778"/>
    <w:rsid w:val="006028B4"/>
    <w:rsid w:val="00602AC0"/>
    <w:rsid w:val="00602C11"/>
    <w:rsid w:val="00602FDD"/>
    <w:rsid w:val="00604366"/>
    <w:rsid w:val="00605058"/>
    <w:rsid w:val="0060528F"/>
    <w:rsid w:val="0060554C"/>
    <w:rsid w:val="0060576D"/>
    <w:rsid w:val="006062FF"/>
    <w:rsid w:val="006063F8"/>
    <w:rsid w:val="0060645D"/>
    <w:rsid w:val="00607A2D"/>
    <w:rsid w:val="00610477"/>
    <w:rsid w:val="0061055B"/>
    <w:rsid w:val="0061093D"/>
    <w:rsid w:val="0061153E"/>
    <w:rsid w:val="00611E07"/>
    <w:rsid w:val="00612465"/>
    <w:rsid w:val="00613121"/>
    <w:rsid w:val="006141CD"/>
    <w:rsid w:val="00614836"/>
    <w:rsid w:val="006160F7"/>
    <w:rsid w:val="006166B0"/>
    <w:rsid w:val="00617671"/>
    <w:rsid w:val="00617BA3"/>
    <w:rsid w:val="00617C11"/>
    <w:rsid w:val="00617C8E"/>
    <w:rsid w:val="00617D0A"/>
    <w:rsid w:val="00617E49"/>
    <w:rsid w:val="00620700"/>
    <w:rsid w:val="00620973"/>
    <w:rsid w:val="00621A9B"/>
    <w:rsid w:val="00621E92"/>
    <w:rsid w:val="00621F0E"/>
    <w:rsid w:val="00622018"/>
    <w:rsid w:val="006224E6"/>
    <w:rsid w:val="0062266E"/>
    <w:rsid w:val="00622979"/>
    <w:rsid w:val="00622CFF"/>
    <w:rsid w:val="00622FA5"/>
    <w:rsid w:val="00622FDA"/>
    <w:rsid w:val="00623147"/>
    <w:rsid w:val="0062392D"/>
    <w:rsid w:val="00623E6A"/>
    <w:rsid w:val="00623F78"/>
    <w:rsid w:val="00624488"/>
    <w:rsid w:val="0062457F"/>
    <w:rsid w:val="00624FD0"/>
    <w:rsid w:val="00625A07"/>
    <w:rsid w:val="00626C16"/>
    <w:rsid w:val="00627B15"/>
    <w:rsid w:val="00627C10"/>
    <w:rsid w:val="00627E0A"/>
    <w:rsid w:val="006303D8"/>
    <w:rsid w:val="00631E2C"/>
    <w:rsid w:val="00633A5A"/>
    <w:rsid w:val="00633F3F"/>
    <w:rsid w:val="00633F6A"/>
    <w:rsid w:val="00634BC3"/>
    <w:rsid w:val="006357BB"/>
    <w:rsid w:val="00635DD2"/>
    <w:rsid w:val="0063637C"/>
    <w:rsid w:val="006366DF"/>
    <w:rsid w:val="00636A16"/>
    <w:rsid w:val="006377EE"/>
    <w:rsid w:val="00640D58"/>
    <w:rsid w:val="00640D8E"/>
    <w:rsid w:val="006425CD"/>
    <w:rsid w:val="00642D5C"/>
    <w:rsid w:val="0064386E"/>
    <w:rsid w:val="00643D05"/>
    <w:rsid w:val="006441E5"/>
    <w:rsid w:val="00644596"/>
    <w:rsid w:val="006447F5"/>
    <w:rsid w:val="00644D54"/>
    <w:rsid w:val="0064510C"/>
    <w:rsid w:val="00645608"/>
    <w:rsid w:val="00645693"/>
    <w:rsid w:val="00645891"/>
    <w:rsid w:val="00645A64"/>
    <w:rsid w:val="00645AFA"/>
    <w:rsid w:val="0064664E"/>
    <w:rsid w:val="00646652"/>
    <w:rsid w:val="00647A5C"/>
    <w:rsid w:val="0065056B"/>
    <w:rsid w:val="0065082F"/>
    <w:rsid w:val="00650CFF"/>
    <w:rsid w:val="00650D45"/>
    <w:rsid w:val="00652AF2"/>
    <w:rsid w:val="006533F5"/>
    <w:rsid w:val="0065393B"/>
    <w:rsid w:val="00654143"/>
    <w:rsid w:val="00654156"/>
    <w:rsid w:val="00654BCA"/>
    <w:rsid w:val="00654D7E"/>
    <w:rsid w:val="00656AF9"/>
    <w:rsid w:val="00656BF4"/>
    <w:rsid w:val="00656D51"/>
    <w:rsid w:val="00660927"/>
    <w:rsid w:val="006609B8"/>
    <w:rsid w:val="00661055"/>
    <w:rsid w:val="00661CF2"/>
    <w:rsid w:val="00662182"/>
    <w:rsid w:val="006642E2"/>
    <w:rsid w:val="006650DB"/>
    <w:rsid w:val="00665243"/>
    <w:rsid w:val="00665299"/>
    <w:rsid w:val="0066640C"/>
    <w:rsid w:val="00667D8E"/>
    <w:rsid w:val="006703BD"/>
    <w:rsid w:val="00670C4D"/>
    <w:rsid w:val="00671EBF"/>
    <w:rsid w:val="00673514"/>
    <w:rsid w:val="00673B25"/>
    <w:rsid w:val="00674280"/>
    <w:rsid w:val="00674686"/>
    <w:rsid w:val="00675864"/>
    <w:rsid w:val="00675B33"/>
    <w:rsid w:val="00675D26"/>
    <w:rsid w:val="00676381"/>
    <w:rsid w:val="006763E7"/>
    <w:rsid w:val="00676A19"/>
    <w:rsid w:val="00677AD7"/>
    <w:rsid w:val="0068039F"/>
    <w:rsid w:val="0068077E"/>
    <w:rsid w:val="00680ADB"/>
    <w:rsid w:val="00680EDD"/>
    <w:rsid w:val="00681785"/>
    <w:rsid w:val="00681C34"/>
    <w:rsid w:val="00682B9B"/>
    <w:rsid w:val="00683938"/>
    <w:rsid w:val="00683E44"/>
    <w:rsid w:val="0068476F"/>
    <w:rsid w:val="00684E62"/>
    <w:rsid w:val="0068578B"/>
    <w:rsid w:val="00685AD2"/>
    <w:rsid w:val="00685C68"/>
    <w:rsid w:val="00685CAE"/>
    <w:rsid w:val="00685D02"/>
    <w:rsid w:val="006865D1"/>
    <w:rsid w:val="00687321"/>
    <w:rsid w:val="006873C2"/>
    <w:rsid w:val="006873DB"/>
    <w:rsid w:val="00687443"/>
    <w:rsid w:val="00692719"/>
    <w:rsid w:val="00693C9E"/>
    <w:rsid w:val="00693D01"/>
    <w:rsid w:val="00694A79"/>
    <w:rsid w:val="00694EAA"/>
    <w:rsid w:val="006958B8"/>
    <w:rsid w:val="00696763"/>
    <w:rsid w:val="00696780"/>
    <w:rsid w:val="00696C99"/>
    <w:rsid w:val="006970BE"/>
    <w:rsid w:val="00697D8D"/>
    <w:rsid w:val="006A1190"/>
    <w:rsid w:val="006A15D9"/>
    <w:rsid w:val="006A1A29"/>
    <w:rsid w:val="006A1ACA"/>
    <w:rsid w:val="006A1B7C"/>
    <w:rsid w:val="006A1C5B"/>
    <w:rsid w:val="006A1D3E"/>
    <w:rsid w:val="006A1F4F"/>
    <w:rsid w:val="006A4531"/>
    <w:rsid w:val="006A4844"/>
    <w:rsid w:val="006A4A1F"/>
    <w:rsid w:val="006A54C0"/>
    <w:rsid w:val="006A5BC7"/>
    <w:rsid w:val="006A5BE8"/>
    <w:rsid w:val="006A65B4"/>
    <w:rsid w:val="006A75D6"/>
    <w:rsid w:val="006A7649"/>
    <w:rsid w:val="006A7F50"/>
    <w:rsid w:val="006B0FC7"/>
    <w:rsid w:val="006B0FF3"/>
    <w:rsid w:val="006B235D"/>
    <w:rsid w:val="006B2862"/>
    <w:rsid w:val="006B2968"/>
    <w:rsid w:val="006B2D38"/>
    <w:rsid w:val="006B317C"/>
    <w:rsid w:val="006B5780"/>
    <w:rsid w:val="006B5CFA"/>
    <w:rsid w:val="006B5D72"/>
    <w:rsid w:val="006B7459"/>
    <w:rsid w:val="006B74EA"/>
    <w:rsid w:val="006B774D"/>
    <w:rsid w:val="006B77BE"/>
    <w:rsid w:val="006B7A64"/>
    <w:rsid w:val="006B7D7A"/>
    <w:rsid w:val="006C08CD"/>
    <w:rsid w:val="006C0B06"/>
    <w:rsid w:val="006C0B69"/>
    <w:rsid w:val="006C0FED"/>
    <w:rsid w:val="006C1462"/>
    <w:rsid w:val="006C178D"/>
    <w:rsid w:val="006C1C18"/>
    <w:rsid w:val="006C2710"/>
    <w:rsid w:val="006C2884"/>
    <w:rsid w:val="006C30F7"/>
    <w:rsid w:val="006C3F99"/>
    <w:rsid w:val="006C4A34"/>
    <w:rsid w:val="006C546A"/>
    <w:rsid w:val="006C7266"/>
    <w:rsid w:val="006D08C7"/>
    <w:rsid w:val="006D09FB"/>
    <w:rsid w:val="006D0C7A"/>
    <w:rsid w:val="006D19B9"/>
    <w:rsid w:val="006D21FB"/>
    <w:rsid w:val="006D361A"/>
    <w:rsid w:val="006D3658"/>
    <w:rsid w:val="006D3921"/>
    <w:rsid w:val="006D3956"/>
    <w:rsid w:val="006D48D3"/>
    <w:rsid w:val="006D4B18"/>
    <w:rsid w:val="006D513F"/>
    <w:rsid w:val="006D5569"/>
    <w:rsid w:val="006D69E3"/>
    <w:rsid w:val="006D6B77"/>
    <w:rsid w:val="006E085D"/>
    <w:rsid w:val="006E094B"/>
    <w:rsid w:val="006E11E3"/>
    <w:rsid w:val="006E1565"/>
    <w:rsid w:val="006E1845"/>
    <w:rsid w:val="006E1C12"/>
    <w:rsid w:val="006E1C3B"/>
    <w:rsid w:val="006E2571"/>
    <w:rsid w:val="006E364A"/>
    <w:rsid w:val="006E3CB8"/>
    <w:rsid w:val="006E4440"/>
    <w:rsid w:val="006E451A"/>
    <w:rsid w:val="006E51A0"/>
    <w:rsid w:val="006E5523"/>
    <w:rsid w:val="006E598B"/>
    <w:rsid w:val="006E5FF4"/>
    <w:rsid w:val="006E63F0"/>
    <w:rsid w:val="006E71D0"/>
    <w:rsid w:val="006E7735"/>
    <w:rsid w:val="006F03EC"/>
    <w:rsid w:val="006F077B"/>
    <w:rsid w:val="006F10CC"/>
    <w:rsid w:val="006F1128"/>
    <w:rsid w:val="006F15FA"/>
    <w:rsid w:val="006F25A0"/>
    <w:rsid w:val="006F2633"/>
    <w:rsid w:val="006F2A45"/>
    <w:rsid w:val="006F31E9"/>
    <w:rsid w:val="006F31F9"/>
    <w:rsid w:val="006F3983"/>
    <w:rsid w:val="006F3EE6"/>
    <w:rsid w:val="006F400D"/>
    <w:rsid w:val="006F560B"/>
    <w:rsid w:val="006F626B"/>
    <w:rsid w:val="006F68CA"/>
    <w:rsid w:val="006F6C35"/>
    <w:rsid w:val="006F6D82"/>
    <w:rsid w:val="006F7955"/>
    <w:rsid w:val="006F7968"/>
    <w:rsid w:val="006F7A3E"/>
    <w:rsid w:val="006F7F51"/>
    <w:rsid w:val="00700512"/>
    <w:rsid w:val="00700836"/>
    <w:rsid w:val="007015E2"/>
    <w:rsid w:val="00701628"/>
    <w:rsid w:val="00701661"/>
    <w:rsid w:val="0070173B"/>
    <w:rsid w:val="00702D73"/>
    <w:rsid w:val="0070334E"/>
    <w:rsid w:val="0070373D"/>
    <w:rsid w:val="0070374D"/>
    <w:rsid w:val="007037C9"/>
    <w:rsid w:val="00704518"/>
    <w:rsid w:val="007046BC"/>
    <w:rsid w:val="00704BEC"/>
    <w:rsid w:val="00704C0E"/>
    <w:rsid w:val="00705231"/>
    <w:rsid w:val="00705EF4"/>
    <w:rsid w:val="007060F8"/>
    <w:rsid w:val="0070737C"/>
    <w:rsid w:val="007078CC"/>
    <w:rsid w:val="00707DA9"/>
    <w:rsid w:val="007100F0"/>
    <w:rsid w:val="00710878"/>
    <w:rsid w:val="00710935"/>
    <w:rsid w:val="00710E01"/>
    <w:rsid w:val="00711079"/>
    <w:rsid w:val="007110CA"/>
    <w:rsid w:val="007111A8"/>
    <w:rsid w:val="00711757"/>
    <w:rsid w:val="0071179C"/>
    <w:rsid w:val="00711AF0"/>
    <w:rsid w:val="007127A5"/>
    <w:rsid w:val="007132D3"/>
    <w:rsid w:val="007133CC"/>
    <w:rsid w:val="007134BC"/>
    <w:rsid w:val="00714E5F"/>
    <w:rsid w:val="00716065"/>
    <w:rsid w:val="007164C2"/>
    <w:rsid w:val="00716629"/>
    <w:rsid w:val="00716664"/>
    <w:rsid w:val="00717110"/>
    <w:rsid w:val="0072024C"/>
    <w:rsid w:val="00720896"/>
    <w:rsid w:val="00720B30"/>
    <w:rsid w:val="007211AB"/>
    <w:rsid w:val="007215E1"/>
    <w:rsid w:val="00721D44"/>
    <w:rsid w:val="007226D4"/>
    <w:rsid w:val="00722DA2"/>
    <w:rsid w:val="007234F6"/>
    <w:rsid w:val="00723BE7"/>
    <w:rsid w:val="00724851"/>
    <w:rsid w:val="00724D02"/>
    <w:rsid w:val="0072570A"/>
    <w:rsid w:val="00725769"/>
    <w:rsid w:val="00725DFC"/>
    <w:rsid w:val="00726C62"/>
    <w:rsid w:val="00726DBD"/>
    <w:rsid w:val="00726F2C"/>
    <w:rsid w:val="00727BEA"/>
    <w:rsid w:val="0073067E"/>
    <w:rsid w:val="00731165"/>
    <w:rsid w:val="00731572"/>
    <w:rsid w:val="0073180F"/>
    <w:rsid w:val="00732492"/>
    <w:rsid w:val="007324DE"/>
    <w:rsid w:val="00732694"/>
    <w:rsid w:val="007327B6"/>
    <w:rsid w:val="00732F5B"/>
    <w:rsid w:val="00734037"/>
    <w:rsid w:val="00735C4E"/>
    <w:rsid w:val="00735E06"/>
    <w:rsid w:val="007363D5"/>
    <w:rsid w:val="0073668D"/>
    <w:rsid w:val="007378B6"/>
    <w:rsid w:val="00737A6F"/>
    <w:rsid w:val="007400D6"/>
    <w:rsid w:val="0074104D"/>
    <w:rsid w:val="007411DB"/>
    <w:rsid w:val="00741DBD"/>
    <w:rsid w:val="00741FA8"/>
    <w:rsid w:val="007431CA"/>
    <w:rsid w:val="007439B8"/>
    <w:rsid w:val="007444F5"/>
    <w:rsid w:val="007444FC"/>
    <w:rsid w:val="0074487F"/>
    <w:rsid w:val="00744F16"/>
    <w:rsid w:val="00745165"/>
    <w:rsid w:val="007454E5"/>
    <w:rsid w:val="007458C3"/>
    <w:rsid w:val="007459C4"/>
    <w:rsid w:val="00746E02"/>
    <w:rsid w:val="00747B3E"/>
    <w:rsid w:val="0075052D"/>
    <w:rsid w:val="00750E20"/>
    <w:rsid w:val="0075133C"/>
    <w:rsid w:val="00751CB8"/>
    <w:rsid w:val="00751ECA"/>
    <w:rsid w:val="00751FA1"/>
    <w:rsid w:val="00752194"/>
    <w:rsid w:val="00752788"/>
    <w:rsid w:val="00752CF9"/>
    <w:rsid w:val="00752D96"/>
    <w:rsid w:val="00753D63"/>
    <w:rsid w:val="00754443"/>
    <w:rsid w:val="00754845"/>
    <w:rsid w:val="00754AEC"/>
    <w:rsid w:val="00754BB4"/>
    <w:rsid w:val="007557C3"/>
    <w:rsid w:val="00756456"/>
    <w:rsid w:val="00756D0E"/>
    <w:rsid w:val="00757368"/>
    <w:rsid w:val="007574A7"/>
    <w:rsid w:val="007578E0"/>
    <w:rsid w:val="00757C24"/>
    <w:rsid w:val="00760AB8"/>
    <w:rsid w:val="007624D1"/>
    <w:rsid w:val="00762BE7"/>
    <w:rsid w:val="00762D0B"/>
    <w:rsid w:val="00763273"/>
    <w:rsid w:val="0076329F"/>
    <w:rsid w:val="00764173"/>
    <w:rsid w:val="0076480D"/>
    <w:rsid w:val="007648EF"/>
    <w:rsid w:val="007653CA"/>
    <w:rsid w:val="007656DC"/>
    <w:rsid w:val="00765A3A"/>
    <w:rsid w:val="00765EC6"/>
    <w:rsid w:val="0076657E"/>
    <w:rsid w:val="00767BD2"/>
    <w:rsid w:val="007701D2"/>
    <w:rsid w:val="0077037B"/>
    <w:rsid w:val="0077046E"/>
    <w:rsid w:val="00770B51"/>
    <w:rsid w:val="007729E3"/>
    <w:rsid w:val="00772A05"/>
    <w:rsid w:val="00772ECF"/>
    <w:rsid w:val="00773E1F"/>
    <w:rsid w:val="007741AF"/>
    <w:rsid w:val="00774633"/>
    <w:rsid w:val="00774A93"/>
    <w:rsid w:val="0077572C"/>
    <w:rsid w:val="00776871"/>
    <w:rsid w:val="00776A00"/>
    <w:rsid w:val="00776FCE"/>
    <w:rsid w:val="0077731A"/>
    <w:rsid w:val="007778DA"/>
    <w:rsid w:val="00777A8D"/>
    <w:rsid w:val="00780B33"/>
    <w:rsid w:val="0078167A"/>
    <w:rsid w:val="0078189C"/>
    <w:rsid w:val="007818D2"/>
    <w:rsid w:val="007824EE"/>
    <w:rsid w:val="00782F34"/>
    <w:rsid w:val="00783191"/>
    <w:rsid w:val="00783741"/>
    <w:rsid w:val="00783EA2"/>
    <w:rsid w:val="007849C0"/>
    <w:rsid w:val="00784F9E"/>
    <w:rsid w:val="0078757E"/>
    <w:rsid w:val="007878EE"/>
    <w:rsid w:val="00787DD1"/>
    <w:rsid w:val="00787E41"/>
    <w:rsid w:val="00787F46"/>
    <w:rsid w:val="00790242"/>
    <w:rsid w:val="007902CD"/>
    <w:rsid w:val="00791760"/>
    <w:rsid w:val="00792973"/>
    <w:rsid w:val="00792B69"/>
    <w:rsid w:val="00792D28"/>
    <w:rsid w:val="00793921"/>
    <w:rsid w:val="00793A11"/>
    <w:rsid w:val="00793A31"/>
    <w:rsid w:val="00793FF0"/>
    <w:rsid w:val="007943FC"/>
    <w:rsid w:val="00794BFD"/>
    <w:rsid w:val="00796254"/>
    <w:rsid w:val="00797717"/>
    <w:rsid w:val="007A03BE"/>
    <w:rsid w:val="007A09FF"/>
    <w:rsid w:val="007A1D19"/>
    <w:rsid w:val="007A20EC"/>
    <w:rsid w:val="007A2937"/>
    <w:rsid w:val="007A2C42"/>
    <w:rsid w:val="007A30BE"/>
    <w:rsid w:val="007A3736"/>
    <w:rsid w:val="007A38C3"/>
    <w:rsid w:val="007A3B2A"/>
    <w:rsid w:val="007A4355"/>
    <w:rsid w:val="007A4A0E"/>
    <w:rsid w:val="007A54F5"/>
    <w:rsid w:val="007A5610"/>
    <w:rsid w:val="007A6177"/>
    <w:rsid w:val="007A6C58"/>
    <w:rsid w:val="007A7148"/>
    <w:rsid w:val="007A717E"/>
    <w:rsid w:val="007A786B"/>
    <w:rsid w:val="007A7B12"/>
    <w:rsid w:val="007B058C"/>
    <w:rsid w:val="007B1D16"/>
    <w:rsid w:val="007B21EA"/>
    <w:rsid w:val="007B25BC"/>
    <w:rsid w:val="007B26E9"/>
    <w:rsid w:val="007B34D8"/>
    <w:rsid w:val="007B35CE"/>
    <w:rsid w:val="007B3B8C"/>
    <w:rsid w:val="007B42C8"/>
    <w:rsid w:val="007B4A08"/>
    <w:rsid w:val="007B6732"/>
    <w:rsid w:val="007B72F2"/>
    <w:rsid w:val="007B761C"/>
    <w:rsid w:val="007B7B8E"/>
    <w:rsid w:val="007B7DDC"/>
    <w:rsid w:val="007C20AE"/>
    <w:rsid w:val="007C349A"/>
    <w:rsid w:val="007C3A48"/>
    <w:rsid w:val="007C4163"/>
    <w:rsid w:val="007C41A0"/>
    <w:rsid w:val="007C42A1"/>
    <w:rsid w:val="007C4ADD"/>
    <w:rsid w:val="007C5081"/>
    <w:rsid w:val="007C526F"/>
    <w:rsid w:val="007C54D2"/>
    <w:rsid w:val="007C61DD"/>
    <w:rsid w:val="007C65F2"/>
    <w:rsid w:val="007C6892"/>
    <w:rsid w:val="007C74BA"/>
    <w:rsid w:val="007D007E"/>
    <w:rsid w:val="007D079C"/>
    <w:rsid w:val="007D12D0"/>
    <w:rsid w:val="007D1EE1"/>
    <w:rsid w:val="007D244C"/>
    <w:rsid w:val="007D3872"/>
    <w:rsid w:val="007D39D8"/>
    <w:rsid w:val="007D3A12"/>
    <w:rsid w:val="007D3A1F"/>
    <w:rsid w:val="007D3EA9"/>
    <w:rsid w:val="007D4318"/>
    <w:rsid w:val="007D48C0"/>
    <w:rsid w:val="007D5C7D"/>
    <w:rsid w:val="007D66EE"/>
    <w:rsid w:val="007D6A1D"/>
    <w:rsid w:val="007D6AB5"/>
    <w:rsid w:val="007D6FF0"/>
    <w:rsid w:val="007D73A0"/>
    <w:rsid w:val="007D74DF"/>
    <w:rsid w:val="007E01A6"/>
    <w:rsid w:val="007E0A1D"/>
    <w:rsid w:val="007E0FE7"/>
    <w:rsid w:val="007E14C8"/>
    <w:rsid w:val="007E1623"/>
    <w:rsid w:val="007E18E3"/>
    <w:rsid w:val="007E19CA"/>
    <w:rsid w:val="007E2DF2"/>
    <w:rsid w:val="007E4817"/>
    <w:rsid w:val="007E5276"/>
    <w:rsid w:val="007E5A73"/>
    <w:rsid w:val="007E60C0"/>
    <w:rsid w:val="007E6529"/>
    <w:rsid w:val="007E6649"/>
    <w:rsid w:val="007E6907"/>
    <w:rsid w:val="007E6D79"/>
    <w:rsid w:val="007E7877"/>
    <w:rsid w:val="007E7A9B"/>
    <w:rsid w:val="007E7C5C"/>
    <w:rsid w:val="007F01B7"/>
    <w:rsid w:val="007F020E"/>
    <w:rsid w:val="007F0377"/>
    <w:rsid w:val="007F1143"/>
    <w:rsid w:val="007F1828"/>
    <w:rsid w:val="007F1E9B"/>
    <w:rsid w:val="007F2094"/>
    <w:rsid w:val="007F2EA4"/>
    <w:rsid w:val="007F5D27"/>
    <w:rsid w:val="007F60B8"/>
    <w:rsid w:val="007F6423"/>
    <w:rsid w:val="007F699D"/>
    <w:rsid w:val="007F6AB9"/>
    <w:rsid w:val="007F77AD"/>
    <w:rsid w:val="007F7C15"/>
    <w:rsid w:val="007F7F94"/>
    <w:rsid w:val="008001A2"/>
    <w:rsid w:val="008006BA"/>
    <w:rsid w:val="00800BEB"/>
    <w:rsid w:val="00801958"/>
    <w:rsid w:val="00801DB1"/>
    <w:rsid w:val="00802FAE"/>
    <w:rsid w:val="008036CB"/>
    <w:rsid w:val="0080415A"/>
    <w:rsid w:val="0080475B"/>
    <w:rsid w:val="0080552E"/>
    <w:rsid w:val="00805539"/>
    <w:rsid w:val="00805E65"/>
    <w:rsid w:val="00806C4C"/>
    <w:rsid w:val="00806E15"/>
    <w:rsid w:val="008076B5"/>
    <w:rsid w:val="00807A3C"/>
    <w:rsid w:val="0081000F"/>
    <w:rsid w:val="008104F8"/>
    <w:rsid w:val="00810A76"/>
    <w:rsid w:val="00811817"/>
    <w:rsid w:val="00812408"/>
    <w:rsid w:val="008131EB"/>
    <w:rsid w:val="008138A7"/>
    <w:rsid w:val="00813944"/>
    <w:rsid w:val="00813E24"/>
    <w:rsid w:val="00813EEC"/>
    <w:rsid w:val="008140AD"/>
    <w:rsid w:val="00814441"/>
    <w:rsid w:val="00814882"/>
    <w:rsid w:val="00815AAB"/>
    <w:rsid w:val="00815BC7"/>
    <w:rsid w:val="00815C8C"/>
    <w:rsid w:val="00815E55"/>
    <w:rsid w:val="008162B6"/>
    <w:rsid w:val="008169BF"/>
    <w:rsid w:val="00817371"/>
    <w:rsid w:val="00817897"/>
    <w:rsid w:val="00817F6A"/>
    <w:rsid w:val="008200F1"/>
    <w:rsid w:val="00820687"/>
    <w:rsid w:val="008214BB"/>
    <w:rsid w:val="00821EBD"/>
    <w:rsid w:val="008223F4"/>
    <w:rsid w:val="008235F3"/>
    <w:rsid w:val="008237F9"/>
    <w:rsid w:val="00825B33"/>
    <w:rsid w:val="0082631C"/>
    <w:rsid w:val="00826503"/>
    <w:rsid w:val="008266E7"/>
    <w:rsid w:val="00826949"/>
    <w:rsid w:val="00826C06"/>
    <w:rsid w:val="0083049E"/>
    <w:rsid w:val="00830966"/>
    <w:rsid w:val="00830D23"/>
    <w:rsid w:val="00830DAB"/>
    <w:rsid w:val="008324A0"/>
    <w:rsid w:val="00832679"/>
    <w:rsid w:val="00832D4C"/>
    <w:rsid w:val="008335FC"/>
    <w:rsid w:val="008339D2"/>
    <w:rsid w:val="008343E3"/>
    <w:rsid w:val="00835A06"/>
    <w:rsid w:val="008363DA"/>
    <w:rsid w:val="00837D18"/>
    <w:rsid w:val="00840653"/>
    <w:rsid w:val="00840900"/>
    <w:rsid w:val="0084094F"/>
    <w:rsid w:val="008414A4"/>
    <w:rsid w:val="00841685"/>
    <w:rsid w:val="00841743"/>
    <w:rsid w:val="00841BE5"/>
    <w:rsid w:val="00842AD3"/>
    <w:rsid w:val="00842C48"/>
    <w:rsid w:val="008433B1"/>
    <w:rsid w:val="00843A48"/>
    <w:rsid w:val="0084461F"/>
    <w:rsid w:val="008458FA"/>
    <w:rsid w:val="00846077"/>
    <w:rsid w:val="00846D2C"/>
    <w:rsid w:val="0084766C"/>
    <w:rsid w:val="0084797D"/>
    <w:rsid w:val="00850A8E"/>
    <w:rsid w:val="00850ADA"/>
    <w:rsid w:val="00850AE4"/>
    <w:rsid w:val="00852F19"/>
    <w:rsid w:val="0085369C"/>
    <w:rsid w:val="0085388D"/>
    <w:rsid w:val="00853BE1"/>
    <w:rsid w:val="00854CA5"/>
    <w:rsid w:val="00855ABD"/>
    <w:rsid w:val="00857201"/>
    <w:rsid w:val="0086098E"/>
    <w:rsid w:val="00860CC5"/>
    <w:rsid w:val="00860F04"/>
    <w:rsid w:val="00863722"/>
    <w:rsid w:val="00863CA5"/>
    <w:rsid w:val="008645AD"/>
    <w:rsid w:val="00864B8E"/>
    <w:rsid w:val="0086537F"/>
    <w:rsid w:val="00865468"/>
    <w:rsid w:val="00865A31"/>
    <w:rsid w:val="00867533"/>
    <w:rsid w:val="0086792C"/>
    <w:rsid w:val="008703DB"/>
    <w:rsid w:val="00871272"/>
    <w:rsid w:val="00871805"/>
    <w:rsid w:val="00872530"/>
    <w:rsid w:val="0087256E"/>
    <w:rsid w:val="00872A37"/>
    <w:rsid w:val="0087301A"/>
    <w:rsid w:val="0087390D"/>
    <w:rsid w:val="0087396A"/>
    <w:rsid w:val="00873F11"/>
    <w:rsid w:val="0087405C"/>
    <w:rsid w:val="00874213"/>
    <w:rsid w:val="008748BF"/>
    <w:rsid w:val="00874A9E"/>
    <w:rsid w:val="00874E01"/>
    <w:rsid w:val="00874EBE"/>
    <w:rsid w:val="00875448"/>
    <w:rsid w:val="00875B73"/>
    <w:rsid w:val="00875EC0"/>
    <w:rsid w:val="00875F96"/>
    <w:rsid w:val="0087627A"/>
    <w:rsid w:val="00876444"/>
    <w:rsid w:val="00876471"/>
    <w:rsid w:val="00876BD1"/>
    <w:rsid w:val="00877448"/>
    <w:rsid w:val="008779CC"/>
    <w:rsid w:val="00877DF5"/>
    <w:rsid w:val="008801F6"/>
    <w:rsid w:val="0088022B"/>
    <w:rsid w:val="00880234"/>
    <w:rsid w:val="00880CF0"/>
    <w:rsid w:val="0088170C"/>
    <w:rsid w:val="00881F0B"/>
    <w:rsid w:val="00882742"/>
    <w:rsid w:val="00883632"/>
    <w:rsid w:val="00884656"/>
    <w:rsid w:val="00884CD2"/>
    <w:rsid w:val="008853D2"/>
    <w:rsid w:val="00885559"/>
    <w:rsid w:val="00885A27"/>
    <w:rsid w:val="00885A3B"/>
    <w:rsid w:val="00886A69"/>
    <w:rsid w:val="00887A35"/>
    <w:rsid w:val="00887F88"/>
    <w:rsid w:val="00890B1D"/>
    <w:rsid w:val="008913E6"/>
    <w:rsid w:val="0089160C"/>
    <w:rsid w:val="00891D29"/>
    <w:rsid w:val="0089232D"/>
    <w:rsid w:val="00892E48"/>
    <w:rsid w:val="00894100"/>
    <w:rsid w:val="008943EA"/>
    <w:rsid w:val="008952DE"/>
    <w:rsid w:val="008953B0"/>
    <w:rsid w:val="00896601"/>
    <w:rsid w:val="00896DF8"/>
    <w:rsid w:val="00897635"/>
    <w:rsid w:val="008977AC"/>
    <w:rsid w:val="00897BAE"/>
    <w:rsid w:val="008A182C"/>
    <w:rsid w:val="008A1944"/>
    <w:rsid w:val="008A196F"/>
    <w:rsid w:val="008A29C1"/>
    <w:rsid w:val="008A2B9E"/>
    <w:rsid w:val="008A4645"/>
    <w:rsid w:val="008A5203"/>
    <w:rsid w:val="008A5326"/>
    <w:rsid w:val="008A537D"/>
    <w:rsid w:val="008A6717"/>
    <w:rsid w:val="008A69FA"/>
    <w:rsid w:val="008A6BE8"/>
    <w:rsid w:val="008A6FA7"/>
    <w:rsid w:val="008A7547"/>
    <w:rsid w:val="008A778C"/>
    <w:rsid w:val="008A7E4B"/>
    <w:rsid w:val="008B0D5C"/>
    <w:rsid w:val="008B11F7"/>
    <w:rsid w:val="008B20B1"/>
    <w:rsid w:val="008B2124"/>
    <w:rsid w:val="008B3464"/>
    <w:rsid w:val="008B346C"/>
    <w:rsid w:val="008B420C"/>
    <w:rsid w:val="008B4958"/>
    <w:rsid w:val="008B646A"/>
    <w:rsid w:val="008B647E"/>
    <w:rsid w:val="008B6985"/>
    <w:rsid w:val="008B6BDD"/>
    <w:rsid w:val="008B6CF3"/>
    <w:rsid w:val="008B7585"/>
    <w:rsid w:val="008B7BA7"/>
    <w:rsid w:val="008C0092"/>
    <w:rsid w:val="008C054D"/>
    <w:rsid w:val="008C11DE"/>
    <w:rsid w:val="008C2440"/>
    <w:rsid w:val="008C257B"/>
    <w:rsid w:val="008C2933"/>
    <w:rsid w:val="008C307C"/>
    <w:rsid w:val="008C333B"/>
    <w:rsid w:val="008C347E"/>
    <w:rsid w:val="008C34FF"/>
    <w:rsid w:val="008C37B6"/>
    <w:rsid w:val="008C3A17"/>
    <w:rsid w:val="008C4F32"/>
    <w:rsid w:val="008C50E5"/>
    <w:rsid w:val="008C56DD"/>
    <w:rsid w:val="008C5B35"/>
    <w:rsid w:val="008C5D50"/>
    <w:rsid w:val="008C63E5"/>
    <w:rsid w:val="008C6B59"/>
    <w:rsid w:val="008C7C25"/>
    <w:rsid w:val="008C7EF3"/>
    <w:rsid w:val="008D0787"/>
    <w:rsid w:val="008D1C06"/>
    <w:rsid w:val="008D1E9D"/>
    <w:rsid w:val="008D2DFA"/>
    <w:rsid w:val="008D378D"/>
    <w:rsid w:val="008D424C"/>
    <w:rsid w:val="008D43B4"/>
    <w:rsid w:val="008D44A9"/>
    <w:rsid w:val="008D48D4"/>
    <w:rsid w:val="008D4941"/>
    <w:rsid w:val="008D4D29"/>
    <w:rsid w:val="008D504D"/>
    <w:rsid w:val="008D518B"/>
    <w:rsid w:val="008D5518"/>
    <w:rsid w:val="008D5E05"/>
    <w:rsid w:val="008D72F1"/>
    <w:rsid w:val="008D790A"/>
    <w:rsid w:val="008E10B4"/>
    <w:rsid w:val="008E14AA"/>
    <w:rsid w:val="008E241C"/>
    <w:rsid w:val="008E2F25"/>
    <w:rsid w:val="008E3347"/>
    <w:rsid w:val="008E3BC9"/>
    <w:rsid w:val="008E4532"/>
    <w:rsid w:val="008E4E2F"/>
    <w:rsid w:val="008E5AD6"/>
    <w:rsid w:val="008E5AD8"/>
    <w:rsid w:val="008E6576"/>
    <w:rsid w:val="008E6AF6"/>
    <w:rsid w:val="008E6D3F"/>
    <w:rsid w:val="008E7FA1"/>
    <w:rsid w:val="008F0805"/>
    <w:rsid w:val="008F081C"/>
    <w:rsid w:val="008F15AF"/>
    <w:rsid w:val="008F2839"/>
    <w:rsid w:val="008F2C48"/>
    <w:rsid w:val="008F2E3B"/>
    <w:rsid w:val="008F3AE1"/>
    <w:rsid w:val="008F4355"/>
    <w:rsid w:val="008F4986"/>
    <w:rsid w:val="008F50A8"/>
    <w:rsid w:val="008F51B8"/>
    <w:rsid w:val="008F5BC1"/>
    <w:rsid w:val="008F5CC7"/>
    <w:rsid w:val="008F67EE"/>
    <w:rsid w:val="008F7148"/>
    <w:rsid w:val="008F7DA6"/>
    <w:rsid w:val="008F7DD2"/>
    <w:rsid w:val="00900006"/>
    <w:rsid w:val="009003DF"/>
    <w:rsid w:val="00900496"/>
    <w:rsid w:val="00900835"/>
    <w:rsid w:val="009009B4"/>
    <w:rsid w:val="0090101E"/>
    <w:rsid w:val="00901B07"/>
    <w:rsid w:val="00902C1B"/>
    <w:rsid w:val="00902CDF"/>
    <w:rsid w:val="00902D7C"/>
    <w:rsid w:val="009034C2"/>
    <w:rsid w:val="009044E5"/>
    <w:rsid w:val="00904747"/>
    <w:rsid w:val="0090481D"/>
    <w:rsid w:val="00904966"/>
    <w:rsid w:val="009049DC"/>
    <w:rsid w:val="00905227"/>
    <w:rsid w:val="009054F3"/>
    <w:rsid w:val="0090581D"/>
    <w:rsid w:val="00905A88"/>
    <w:rsid w:val="00905C5B"/>
    <w:rsid w:val="00905D38"/>
    <w:rsid w:val="00905E48"/>
    <w:rsid w:val="00905FD2"/>
    <w:rsid w:val="009066DE"/>
    <w:rsid w:val="00906D92"/>
    <w:rsid w:val="00906FAF"/>
    <w:rsid w:val="00907071"/>
    <w:rsid w:val="009075D0"/>
    <w:rsid w:val="009076E0"/>
    <w:rsid w:val="009078D7"/>
    <w:rsid w:val="009101BB"/>
    <w:rsid w:val="00910C7F"/>
    <w:rsid w:val="00911191"/>
    <w:rsid w:val="009115F8"/>
    <w:rsid w:val="00911C96"/>
    <w:rsid w:val="00912080"/>
    <w:rsid w:val="009120B6"/>
    <w:rsid w:val="00912B86"/>
    <w:rsid w:val="00913239"/>
    <w:rsid w:val="00913264"/>
    <w:rsid w:val="00913D5F"/>
    <w:rsid w:val="00914E30"/>
    <w:rsid w:val="00914FB7"/>
    <w:rsid w:val="0091550E"/>
    <w:rsid w:val="009159F6"/>
    <w:rsid w:val="00915FCC"/>
    <w:rsid w:val="00915FEA"/>
    <w:rsid w:val="009168FF"/>
    <w:rsid w:val="00916976"/>
    <w:rsid w:val="009169C8"/>
    <w:rsid w:val="00916C93"/>
    <w:rsid w:val="00920995"/>
    <w:rsid w:val="00921CF5"/>
    <w:rsid w:val="00922384"/>
    <w:rsid w:val="009235FC"/>
    <w:rsid w:val="009236F9"/>
    <w:rsid w:val="009241A9"/>
    <w:rsid w:val="00924256"/>
    <w:rsid w:val="0092468D"/>
    <w:rsid w:val="009247F1"/>
    <w:rsid w:val="00925402"/>
    <w:rsid w:val="00925F94"/>
    <w:rsid w:val="0092688F"/>
    <w:rsid w:val="00927310"/>
    <w:rsid w:val="009275CE"/>
    <w:rsid w:val="00927D01"/>
    <w:rsid w:val="00927F7D"/>
    <w:rsid w:val="009306F8"/>
    <w:rsid w:val="00930F55"/>
    <w:rsid w:val="00931072"/>
    <w:rsid w:val="009316F1"/>
    <w:rsid w:val="00931C7E"/>
    <w:rsid w:val="00931CD1"/>
    <w:rsid w:val="00931FC7"/>
    <w:rsid w:val="00932CBC"/>
    <w:rsid w:val="0093336E"/>
    <w:rsid w:val="00933CCA"/>
    <w:rsid w:val="009340E2"/>
    <w:rsid w:val="00934279"/>
    <w:rsid w:val="0093429B"/>
    <w:rsid w:val="00934432"/>
    <w:rsid w:val="00934F73"/>
    <w:rsid w:val="0093560E"/>
    <w:rsid w:val="00940282"/>
    <w:rsid w:val="0094062E"/>
    <w:rsid w:val="00942206"/>
    <w:rsid w:val="0094384F"/>
    <w:rsid w:val="00943DE7"/>
    <w:rsid w:val="009442B5"/>
    <w:rsid w:val="00944456"/>
    <w:rsid w:val="009453D3"/>
    <w:rsid w:val="00945CC4"/>
    <w:rsid w:val="00945EFA"/>
    <w:rsid w:val="00946881"/>
    <w:rsid w:val="00946A09"/>
    <w:rsid w:val="00946E29"/>
    <w:rsid w:val="00947E30"/>
    <w:rsid w:val="009500A9"/>
    <w:rsid w:val="00951288"/>
    <w:rsid w:val="009520A3"/>
    <w:rsid w:val="009537AA"/>
    <w:rsid w:val="0095387A"/>
    <w:rsid w:val="00953894"/>
    <w:rsid w:val="00954919"/>
    <w:rsid w:val="00954CFD"/>
    <w:rsid w:val="00954DF1"/>
    <w:rsid w:val="00954FBD"/>
    <w:rsid w:val="009550BE"/>
    <w:rsid w:val="00955A36"/>
    <w:rsid w:val="00955AF9"/>
    <w:rsid w:val="00955B86"/>
    <w:rsid w:val="00955DAF"/>
    <w:rsid w:val="00955E8E"/>
    <w:rsid w:val="00956479"/>
    <w:rsid w:val="00960194"/>
    <w:rsid w:val="00960246"/>
    <w:rsid w:val="009603C4"/>
    <w:rsid w:val="00960E06"/>
    <w:rsid w:val="0096103E"/>
    <w:rsid w:val="00961269"/>
    <w:rsid w:val="009614E1"/>
    <w:rsid w:val="00961964"/>
    <w:rsid w:val="00961BFC"/>
    <w:rsid w:val="0096207E"/>
    <w:rsid w:val="0096386E"/>
    <w:rsid w:val="00964A09"/>
    <w:rsid w:val="00964D7D"/>
    <w:rsid w:val="009652F3"/>
    <w:rsid w:val="00965AF1"/>
    <w:rsid w:val="00966523"/>
    <w:rsid w:val="00966B28"/>
    <w:rsid w:val="00966C85"/>
    <w:rsid w:val="00967576"/>
    <w:rsid w:val="00970846"/>
    <w:rsid w:val="009708CB"/>
    <w:rsid w:val="009716F6"/>
    <w:rsid w:val="00971BB5"/>
    <w:rsid w:val="00971CEA"/>
    <w:rsid w:val="0097223D"/>
    <w:rsid w:val="00973C47"/>
    <w:rsid w:val="0097461F"/>
    <w:rsid w:val="009749E9"/>
    <w:rsid w:val="00975072"/>
    <w:rsid w:val="0097565A"/>
    <w:rsid w:val="00975F01"/>
    <w:rsid w:val="00976972"/>
    <w:rsid w:val="00976E87"/>
    <w:rsid w:val="00977779"/>
    <w:rsid w:val="00977A48"/>
    <w:rsid w:val="00977BCB"/>
    <w:rsid w:val="00977CAA"/>
    <w:rsid w:val="00977EAA"/>
    <w:rsid w:val="00980846"/>
    <w:rsid w:val="0098095B"/>
    <w:rsid w:val="00980A36"/>
    <w:rsid w:val="00980B6D"/>
    <w:rsid w:val="0098175F"/>
    <w:rsid w:val="00981D8F"/>
    <w:rsid w:val="009821B9"/>
    <w:rsid w:val="00982559"/>
    <w:rsid w:val="009826FA"/>
    <w:rsid w:val="00982B97"/>
    <w:rsid w:val="009830B7"/>
    <w:rsid w:val="0098366F"/>
    <w:rsid w:val="0098389B"/>
    <w:rsid w:val="00983CEE"/>
    <w:rsid w:val="00984110"/>
    <w:rsid w:val="00984DB2"/>
    <w:rsid w:val="0098546A"/>
    <w:rsid w:val="00985559"/>
    <w:rsid w:val="0098570A"/>
    <w:rsid w:val="00985760"/>
    <w:rsid w:val="00986AF6"/>
    <w:rsid w:val="0098701F"/>
    <w:rsid w:val="0098758A"/>
    <w:rsid w:val="009878F1"/>
    <w:rsid w:val="0099026B"/>
    <w:rsid w:val="009902E5"/>
    <w:rsid w:val="00990637"/>
    <w:rsid w:val="00991BF9"/>
    <w:rsid w:val="00992B4F"/>
    <w:rsid w:val="00992BFE"/>
    <w:rsid w:val="00993642"/>
    <w:rsid w:val="00993684"/>
    <w:rsid w:val="00994E64"/>
    <w:rsid w:val="00995735"/>
    <w:rsid w:val="009966D8"/>
    <w:rsid w:val="00997BD6"/>
    <w:rsid w:val="009A0195"/>
    <w:rsid w:val="009A05AE"/>
    <w:rsid w:val="009A0E94"/>
    <w:rsid w:val="009A11EC"/>
    <w:rsid w:val="009A147E"/>
    <w:rsid w:val="009A16EE"/>
    <w:rsid w:val="009A178F"/>
    <w:rsid w:val="009A1E8F"/>
    <w:rsid w:val="009A35C3"/>
    <w:rsid w:val="009A4A67"/>
    <w:rsid w:val="009A53CE"/>
    <w:rsid w:val="009A542E"/>
    <w:rsid w:val="009A5EBB"/>
    <w:rsid w:val="009A5F72"/>
    <w:rsid w:val="009B0118"/>
    <w:rsid w:val="009B021E"/>
    <w:rsid w:val="009B1621"/>
    <w:rsid w:val="009B1A15"/>
    <w:rsid w:val="009B1BB5"/>
    <w:rsid w:val="009B24E1"/>
    <w:rsid w:val="009B2832"/>
    <w:rsid w:val="009B29EA"/>
    <w:rsid w:val="009B2B1F"/>
    <w:rsid w:val="009B3191"/>
    <w:rsid w:val="009B3899"/>
    <w:rsid w:val="009B48DB"/>
    <w:rsid w:val="009B4BE0"/>
    <w:rsid w:val="009B4C7B"/>
    <w:rsid w:val="009B575C"/>
    <w:rsid w:val="009B7112"/>
    <w:rsid w:val="009B720F"/>
    <w:rsid w:val="009B76D8"/>
    <w:rsid w:val="009B7E2A"/>
    <w:rsid w:val="009B7E96"/>
    <w:rsid w:val="009C126D"/>
    <w:rsid w:val="009C206D"/>
    <w:rsid w:val="009C2482"/>
    <w:rsid w:val="009C30AA"/>
    <w:rsid w:val="009C3797"/>
    <w:rsid w:val="009C3960"/>
    <w:rsid w:val="009C3CF4"/>
    <w:rsid w:val="009C5BE4"/>
    <w:rsid w:val="009C6347"/>
    <w:rsid w:val="009C70E7"/>
    <w:rsid w:val="009C7502"/>
    <w:rsid w:val="009C7896"/>
    <w:rsid w:val="009C7FEB"/>
    <w:rsid w:val="009D0320"/>
    <w:rsid w:val="009D06DF"/>
    <w:rsid w:val="009D0EDC"/>
    <w:rsid w:val="009D1AD6"/>
    <w:rsid w:val="009D1CE7"/>
    <w:rsid w:val="009D3305"/>
    <w:rsid w:val="009D3EEF"/>
    <w:rsid w:val="009D4C70"/>
    <w:rsid w:val="009D4E94"/>
    <w:rsid w:val="009D56FA"/>
    <w:rsid w:val="009D5F6F"/>
    <w:rsid w:val="009D697A"/>
    <w:rsid w:val="009D7BB7"/>
    <w:rsid w:val="009D7D2F"/>
    <w:rsid w:val="009E012A"/>
    <w:rsid w:val="009E0428"/>
    <w:rsid w:val="009E185D"/>
    <w:rsid w:val="009E1FE3"/>
    <w:rsid w:val="009E26C0"/>
    <w:rsid w:val="009E281F"/>
    <w:rsid w:val="009E2B5D"/>
    <w:rsid w:val="009E32C6"/>
    <w:rsid w:val="009E392A"/>
    <w:rsid w:val="009E3A9C"/>
    <w:rsid w:val="009E3AD0"/>
    <w:rsid w:val="009E3D01"/>
    <w:rsid w:val="009E40AB"/>
    <w:rsid w:val="009E40D9"/>
    <w:rsid w:val="009E4473"/>
    <w:rsid w:val="009E49F0"/>
    <w:rsid w:val="009E4C88"/>
    <w:rsid w:val="009E4F6B"/>
    <w:rsid w:val="009E5020"/>
    <w:rsid w:val="009E5600"/>
    <w:rsid w:val="009E5D43"/>
    <w:rsid w:val="009E6227"/>
    <w:rsid w:val="009E66BC"/>
    <w:rsid w:val="009E68EF"/>
    <w:rsid w:val="009E7156"/>
    <w:rsid w:val="009E74FE"/>
    <w:rsid w:val="009E7D81"/>
    <w:rsid w:val="009F0EBA"/>
    <w:rsid w:val="009F155E"/>
    <w:rsid w:val="009F18E8"/>
    <w:rsid w:val="009F190C"/>
    <w:rsid w:val="009F1B7B"/>
    <w:rsid w:val="009F2E64"/>
    <w:rsid w:val="009F34F8"/>
    <w:rsid w:val="009F4074"/>
    <w:rsid w:val="009F4370"/>
    <w:rsid w:val="009F4FAB"/>
    <w:rsid w:val="009F558C"/>
    <w:rsid w:val="009F5D38"/>
    <w:rsid w:val="009F6084"/>
    <w:rsid w:val="009F6775"/>
    <w:rsid w:val="009F6D99"/>
    <w:rsid w:val="009F72EB"/>
    <w:rsid w:val="009F735E"/>
    <w:rsid w:val="009F7B08"/>
    <w:rsid w:val="00A01AAC"/>
    <w:rsid w:val="00A028F3"/>
    <w:rsid w:val="00A02EE0"/>
    <w:rsid w:val="00A02FCA"/>
    <w:rsid w:val="00A037AB"/>
    <w:rsid w:val="00A03E5E"/>
    <w:rsid w:val="00A04030"/>
    <w:rsid w:val="00A046CC"/>
    <w:rsid w:val="00A04885"/>
    <w:rsid w:val="00A04DCD"/>
    <w:rsid w:val="00A05D4C"/>
    <w:rsid w:val="00A0677A"/>
    <w:rsid w:val="00A067CC"/>
    <w:rsid w:val="00A06E5D"/>
    <w:rsid w:val="00A105E0"/>
    <w:rsid w:val="00A109F1"/>
    <w:rsid w:val="00A10D2C"/>
    <w:rsid w:val="00A1110D"/>
    <w:rsid w:val="00A1178A"/>
    <w:rsid w:val="00A1197B"/>
    <w:rsid w:val="00A119A4"/>
    <w:rsid w:val="00A11CA8"/>
    <w:rsid w:val="00A12872"/>
    <w:rsid w:val="00A12DB2"/>
    <w:rsid w:val="00A135A9"/>
    <w:rsid w:val="00A137A4"/>
    <w:rsid w:val="00A14302"/>
    <w:rsid w:val="00A14538"/>
    <w:rsid w:val="00A152A2"/>
    <w:rsid w:val="00A15595"/>
    <w:rsid w:val="00A16022"/>
    <w:rsid w:val="00A16A60"/>
    <w:rsid w:val="00A20521"/>
    <w:rsid w:val="00A2085A"/>
    <w:rsid w:val="00A20FAA"/>
    <w:rsid w:val="00A21842"/>
    <w:rsid w:val="00A22329"/>
    <w:rsid w:val="00A225DE"/>
    <w:rsid w:val="00A22611"/>
    <w:rsid w:val="00A226FD"/>
    <w:rsid w:val="00A23245"/>
    <w:rsid w:val="00A24A24"/>
    <w:rsid w:val="00A2534D"/>
    <w:rsid w:val="00A269C4"/>
    <w:rsid w:val="00A26C8A"/>
    <w:rsid w:val="00A26E90"/>
    <w:rsid w:val="00A271E4"/>
    <w:rsid w:val="00A273C3"/>
    <w:rsid w:val="00A27812"/>
    <w:rsid w:val="00A3007B"/>
    <w:rsid w:val="00A30115"/>
    <w:rsid w:val="00A3107F"/>
    <w:rsid w:val="00A31956"/>
    <w:rsid w:val="00A31E6B"/>
    <w:rsid w:val="00A333D1"/>
    <w:rsid w:val="00A341CA"/>
    <w:rsid w:val="00A3538C"/>
    <w:rsid w:val="00A3602C"/>
    <w:rsid w:val="00A3660F"/>
    <w:rsid w:val="00A36D5A"/>
    <w:rsid w:val="00A37358"/>
    <w:rsid w:val="00A37545"/>
    <w:rsid w:val="00A40BFC"/>
    <w:rsid w:val="00A413D9"/>
    <w:rsid w:val="00A42530"/>
    <w:rsid w:val="00A427B5"/>
    <w:rsid w:val="00A43322"/>
    <w:rsid w:val="00A43465"/>
    <w:rsid w:val="00A43CA1"/>
    <w:rsid w:val="00A43E52"/>
    <w:rsid w:val="00A44F51"/>
    <w:rsid w:val="00A4507E"/>
    <w:rsid w:val="00A452C4"/>
    <w:rsid w:val="00A452C8"/>
    <w:rsid w:val="00A4596A"/>
    <w:rsid w:val="00A46609"/>
    <w:rsid w:val="00A46651"/>
    <w:rsid w:val="00A466B0"/>
    <w:rsid w:val="00A46AEC"/>
    <w:rsid w:val="00A47043"/>
    <w:rsid w:val="00A4738E"/>
    <w:rsid w:val="00A47A2E"/>
    <w:rsid w:val="00A47BD6"/>
    <w:rsid w:val="00A47C90"/>
    <w:rsid w:val="00A47D55"/>
    <w:rsid w:val="00A504E9"/>
    <w:rsid w:val="00A50B81"/>
    <w:rsid w:val="00A51082"/>
    <w:rsid w:val="00A53566"/>
    <w:rsid w:val="00A549FD"/>
    <w:rsid w:val="00A54EE0"/>
    <w:rsid w:val="00A55675"/>
    <w:rsid w:val="00A55791"/>
    <w:rsid w:val="00A5666C"/>
    <w:rsid w:val="00A57B6E"/>
    <w:rsid w:val="00A603F5"/>
    <w:rsid w:val="00A61426"/>
    <w:rsid w:val="00A62A03"/>
    <w:rsid w:val="00A62A6B"/>
    <w:rsid w:val="00A62ABA"/>
    <w:rsid w:val="00A646E1"/>
    <w:rsid w:val="00A653A6"/>
    <w:rsid w:val="00A653AD"/>
    <w:rsid w:val="00A65881"/>
    <w:rsid w:val="00A6597C"/>
    <w:rsid w:val="00A6645C"/>
    <w:rsid w:val="00A66C0D"/>
    <w:rsid w:val="00A66DC4"/>
    <w:rsid w:val="00A66E1E"/>
    <w:rsid w:val="00A67AA4"/>
    <w:rsid w:val="00A70476"/>
    <w:rsid w:val="00A707D4"/>
    <w:rsid w:val="00A70A05"/>
    <w:rsid w:val="00A70B59"/>
    <w:rsid w:val="00A70E2E"/>
    <w:rsid w:val="00A71206"/>
    <w:rsid w:val="00A71398"/>
    <w:rsid w:val="00A7223B"/>
    <w:rsid w:val="00A723B4"/>
    <w:rsid w:val="00A724FB"/>
    <w:rsid w:val="00A7281A"/>
    <w:rsid w:val="00A73591"/>
    <w:rsid w:val="00A73E41"/>
    <w:rsid w:val="00A7433A"/>
    <w:rsid w:val="00A7444B"/>
    <w:rsid w:val="00A7594E"/>
    <w:rsid w:val="00A75C97"/>
    <w:rsid w:val="00A761D7"/>
    <w:rsid w:val="00A76C56"/>
    <w:rsid w:val="00A77A84"/>
    <w:rsid w:val="00A80660"/>
    <w:rsid w:val="00A806ED"/>
    <w:rsid w:val="00A80EAD"/>
    <w:rsid w:val="00A81081"/>
    <w:rsid w:val="00A81CBA"/>
    <w:rsid w:val="00A81DC4"/>
    <w:rsid w:val="00A82198"/>
    <w:rsid w:val="00A83928"/>
    <w:rsid w:val="00A83F72"/>
    <w:rsid w:val="00A83F7E"/>
    <w:rsid w:val="00A8414D"/>
    <w:rsid w:val="00A8487D"/>
    <w:rsid w:val="00A84A62"/>
    <w:rsid w:val="00A85758"/>
    <w:rsid w:val="00A857C1"/>
    <w:rsid w:val="00A86118"/>
    <w:rsid w:val="00A879CF"/>
    <w:rsid w:val="00A9131F"/>
    <w:rsid w:val="00A924CD"/>
    <w:rsid w:val="00A925A1"/>
    <w:rsid w:val="00A92BAC"/>
    <w:rsid w:val="00A9374B"/>
    <w:rsid w:val="00A944C3"/>
    <w:rsid w:val="00A944F0"/>
    <w:rsid w:val="00A94EBB"/>
    <w:rsid w:val="00A95425"/>
    <w:rsid w:val="00A96036"/>
    <w:rsid w:val="00A960EE"/>
    <w:rsid w:val="00A9676A"/>
    <w:rsid w:val="00A96CAC"/>
    <w:rsid w:val="00A97B87"/>
    <w:rsid w:val="00AA062D"/>
    <w:rsid w:val="00AA08BD"/>
    <w:rsid w:val="00AA09BF"/>
    <w:rsid w:val="00AA0A16"/>
    <w:rsid w:val="00AA1212"/>
    <w:rsid w:val="00AA1326"/>
    <w:rsid w:val="00AA194A"/>
    <w:rsid w:val="00AA1E5B"/>
    <w:rsid w:val="00AA2188"/>
    <w:rsid w:val="00AA3F19"/>
    <w:rsid w:val="00AA417D"/>
    <w:rsid w:val="00AA4F14"/>
    <w:rsid w:val="00AA67BE"/>
    <w:rsid w:val="00AA6AB4"/>
    <w:rsid w:val="00AA7303"/>
    <w:rsid w:val="00AB0074"/>
    <w:rsid w:val="00AB0E13"/>
    <w:rsid w:val="00AB0FA8"/>
    <w:rsid w:val="00AB1565"/>
    <w:rsid w:val="00AB171F"/>
    <w:rsid w:val="00AB17E3"/>
    <w:rsid w:val="00AB1D8D"/>
    <w:rsid w:val="00AB1EB9"/>
    <w:rsid w:val="00AB1F5F"/>
    <w:rsid w:val="00AB2B2F"/>
    <w:rsid w:val="00AB2FF2"/>
    <w:rsid w:val="00AB47BF"/>
    <w:rsid w:val="00AB4F7D"/>
    <w:rsid w:val="00AB500C"/>
    <w:rsid w:val="00AB50CE"/>
    <w:rsid w:val="00AB548A"/>
    <w:rsid w:val="00AB55BD"/>
    <w:rsid w:val="00AB6F18"/>
    <w:rsid w:val="00AB7192"/>
    <w:rsid w:val="00AB7EC4"/>
    <w:rsid w:val="00AC050D"/>
    <w:rsid w:val="00AC150B"/>
    <w:rsid w:val="00AC15C7"/>
    <w:rsid w:val="00AC1A9C"/>
    <w:rsid w:val="00AC1F22"/>
    <w:rsid w:val="00AC213A"/>
    <w:rsid w:val="00AC2178"/>
    <w:rsid w:val="00AC2C59"/>
    <w:rsid w:val="00AC317B"/>
    <w:rsid w:val="00AC31E2"/>
    <w:rsid w:val="00AC3644"/>
    <w:rsid w:val="00AC3CAF"/>
    <w:rsid w:val="00AC4383"/>
    <w:rsid w:val="00AC494A"/>
    <w:rsid w:val="00AC4ED9"/>
    <w:rsid w:val="00AC506D"/>
    <w:rsid w:val="00AC55D1"/>
    <w:rsid w:val="00AC61E2"/>
    <w:rsid w:val="00AC7CBD"/>
    <w:rsid w:val="00AD0739"/>
    <w:rsid w:val="00AD0A67"/>
    <w:rsid w:val="00AD0C52"/>
    <w:rsid w:val="00AD106D"/>
    <w:rsid w:val="00AD19A6"/>
    <w:rsid w:val="00AD2736"/>
    <w:rsid w:val="00AD2A19"/>
    <w:rsid w:val="00AD3730"/>
    <w:rsid w:val="00AD3D89"/>
    <w:rsid w:val="00AD457D"/>
    <w:rsid w:val="00AD5EE4"/>
    <w:rsid w:val="00AD61F3"/>
    <w:rsid w:val="00AD6C9A"/>
    <w:rsid w:val="00AD75A0"/>
    <w:rsid w:val="00AD75D8"/>
    <w:rsid w:val="00AD7FF5"/>
    <w:rsid w:val="00AE07A8"/>
    <w:rsid w:val="00AE0B93"/>
    <w:rsid w:val="00AE1556"/>
    <w:rsid w:val="00AE17E5"/>
    <w:rsid w:val="00AE18A0"/>
    <w:rsid w:val="00AE2227"/>
    <w:rsid w:val="00AE275A"/>
    <w:rsid w:val="00AE35EF"/>
    <w:rsid w:val="00AE37B9"/>
    <w:rsid w:val="00AE3BAD"/>
    <w:rsid w:val="00AE450C"/>
    <w:rsid w:val="00AE4AC8"/>
    <w:rsid w:val="00AE5E21"/>
    <w:rsid w:val="00AE632D"/>
    <w:rsid w:val="00AE63BB"/>
    <w:rsid w:val="00AE6693"/>
    <w:rsid w:val="00AE6CF5"/>
    <w:rsid w:val="00AE79A2"/>
    <w:rsid w:val="00AE7F97"/>
    <w:rsid w:val="00AF0FA8"/>
    <w:rsid w:val="00AF1F87"/>
    <w:rsid w:val="00AF280E"/>
    <w:rsid w:val="00AF2A36"/>
    <w:rsid w:val="00AF2D97"/>
    <w:rsid w:val="00AF2F7A"/>
    <w:rsid w:val="00AF3C7D"/>
    <w:rsid w:val="00AF40BC"/>
    <w:rsid w:val="00AF494B"/>
    <w:rsid w:val="00AF49B6"/>
    <w:rsid w:val="00AF4D4B"/>
    <w:rsid w:val="00AF514B"/>
    <w:rsid w:val="00AF51EA"/>
    <w:rsid w:val="00AF53B9"/>
    <w:rsid w:val="00AF568F"/>
    <w:rsid w:val="00AF64D5"/>
    <w:rsid w:val="00AF7824"/>
    <w:rsid w:val="00AF7BA8"/>
    <w:rsid w:val="00B00157"/>
    <w:rsid w:val="00B00471"/>
    <w:rsid w:val="00B00D22"/>
    <w:rsid w:val="00B00DA8"/>
    <w:rsid w:val="00B01BAB"/>
    <w:rsid w:val="00B01D19"/>
    <w:rsid w:val="00B021B3"/>
    <w:rsid w:val="00B03171"/>
    <w:rsid w:val="00B03466"/>
    <w:rsid w:val="00B055D7"/>
    <w:rsid w:val="00B0575B"/>
    <w:rsid w:val="00B06AD3"/>
    <w:rsid w:val="00B07070"/>
    <w:rsid w:val="00B070D4"/>
    <w:rsid w:val="00B100B9"/>
    <w:rsid w:val="00B1023A"/>
    <w:rsid w:val="00B1041E"/>
    <w:rsid w:val="00B1065D"/>
    <w:rsid w:val="00B10EE7"/>
    <w:rsid w:val="00B1102B"/>
    <w:rsid w:val="00B117DB"/>
    <w:rsid w:val="00B11FB8"/>
    <w:rsid w:val="00B1219D"/>
    <w:rsid w:val="00B12407"/>
    <w:rsid w:val="00B127F2"/>
    <w:rsid w:val="00B131A8"/>
    <w:rsid w:val="00B13516"/>
    <w:rsid w:val="00B13BAD"/>
    <w:rsid w:val="00B13E50"/>
    <w:rsid w:val="00B14E0C"/>
    <w:rsid w:val="00B168FC"/>
    <w:rsid w:val="00B17A1B"/>
    <w:rsid w:val="00B2002B"/>
    <w:rsid w:val="00B20B00"/>
    <w:rsid w:val="00B210CF"/>
    <w:rsid w:val="00B21792"/>
    <w:rsid w:val="00B218D7"/>
    <w:rsid w:val="00B21E32"/>
    <w:rsid w:val="00B229AD"/>
    <w:rsid w:val="00B22B49"/>
    <w:rsid w:val="00B23509"/>
    <w:rsid w:val="00B23790"/>
    <w:rsid w:val="00B23809"/>
    <w:rsid w:val="00B23D2E"/>
    <w:rsid w:val="00B24C24"/>
    <w:rsid w:val="00B2571D"/>
    <w:rsid w:val="00B25A86"/>
    <w:rsid w:val="00B25EFF"/>
    <w:rsid w:val="00B261E7"/>
    <w:rsid w:val="00B26353"/>
    <w:rsid w:val="00B26465"/>
    <w:rsid w:val="00B277AD"/>
    <w:rsid w:val="00B30A73"/>
    <w:rsid w:val="00B31DC1"/>
    <w:rsid w:val="00B31F99"/>
    <w:rsid w:val="00B327AF"/>
    <w:rsid w:val="00B32952"/>
    <w:rsid w:val="00B32A4D"/>
    <w:rsid w:val="00B334D1"/>
    <w:rsid w:val="00B3398D"/>
    <w:rsid w:val="00B342B7"/>
    <w:rsid w:val="00B344A1"/>
    <w:rsid w:val="00B34ACD"/>
    <w:rsid w:val="00B34B6C"/>
    <w:rsid w:val="00B35EE0"/>
    <w:rsid w:val="00B362D2"/>
    <w:rsid w:val="00B363D1"/>
    <w:rsid w:val="00B3648C"/>
    <w:rsid w:val="00B3722D"/>
    <w:rsid w:val="00B37EC9"/>
    <w:rsid w:val="00B411AF"/>
    <w:rsid w:val="00B41372"/>
    <w:rsid w:val="00B415AD"/>
    <w:rsid w:val="00B41CAB"/>
    <w:rsid w:val="00B42361"/>
    <w:rsid w:val="00B424A8"/>
    <w:rsid w:val="00B42A49"/>
    <w:rsid w:val="00B43B33"/>
    <w:rsid w:val="00B43E93"/>
    <w:rsid w:val="00B43F76"/>
    <w:rsid w:val="00B454CA"/>
    <w:rsid w:val="00B4564B"/>
    <w:rsid w:val="00B45D7C"/>
    <w:rsid w:val="00B4693E"/>
    <w:rsid w:val="00B46AB5"/>
    <w:rsid w:val="00B46BDD"/>
    <w:rsid w:val="00B477D3"/>
    <w:rsid w:val="00B47AAE"/>
    <w:rsid w:val="00B47B1A"/>
    <w:rsid w:val="00B50883"/>
    <w:rsid w:val="00B51423"/>
    <w:rsid w:val="00B5182F"/>
    <w:rsid w:val="00B51D42"/>
    <w:rsid w:val="00B52049"/>
    <w:rsid w:val="00B52214"/>
    <w:rsid w:val="00B52A80"/>
    <w:rsid w:val="00B53569"/>
    <w:rsid w:val="00B53659"/>
    <w:rsid w:val="00B5367F"/>
    <w:rsid w:val="00B539D0"/>
    <w:rsid w:val="00B548B9"/>
    <w:rsid w:val="00B54B0D"/>
    <w:rsid w:val="00B54C52"/>
    <w:rsid w:val="00B564CB"/>
    <w:rsid w:val="00B56777"/>
    <w:rsid w:val="00B56F74"/>
    <w:rsid w:val="00B574D8"/>
    <w:rsid w:val="00B57690"/>
    <w:rsid w:val="00B579A4"/>
    <w:rsid w:val="00B60516"/>
    <w:rsid w:val="00B60598"/>
    <w:rsid w:val="00B60642"/>
    <w:rsid w:val="00B61C1D"/>
    <w:rsid w:val="00B620FD"/>
    <w:rsid w:val="00B626A5"/>
    <w:rsid w:val="00B63CEA"/>
    <w:rsid w:val="00B63DB1"/>
    <w:rsid w:val="00B63ECA"/>
    <w:rsid w:val="00B652B4"/>
    <w:rsid w:val="00B653C1"/>
    <w:rsid w:val="00B65DC1"/>
    <w:rsid w:val="00B66E1C"/>
    <w:rsid w:val="00B672AC"/>
    <w:rsid w:val="00B7108B"/>
    <w:rsid w:val="00B72167"/>
    <w:rsid w:val="00B7227E"/>
    <w:rsid w:val="00B723FB"/>
    <w:rsid w:val="00B7286B"/>
    <w:rsid w:val="00B72BAE"/>
    <w:rsid w:val="00B72D56"/>
    <w:rsid w:val="00B748CD"/>
    <w:rsid w:val="00B750F2"/>
    <w:rsid w:val="00B75853"/>
    <w:rsid w:val="00B76078"/>
    <w:rsid w:val="00B7609E"/>
    <w:rsid w:val="00B77317"/>
    <w:rsid w:val="00B77CDC"/>
    <w:rsid w:val="00B80579"/>
    <w:rsid w:val="00B810A3"/>
    <w:rsid w:val="00B81ACC"/>
    <w:rsid w:val="00B81BF1"/>
    <w:rsid w:val="00B81CEA"/>
    <w:rsid w:val="00B82195"/>
    <w:rsid w:val="00B82DF5"/>
    <w:rsid w:val="00B830E0"/>
    <w:rsid w:val="00B83D21"/>
    <w:rsid w:val="00B84318"/>
    <w:rsid w:val="00B84391"/>
    <w:rsid w:val="00B8463D"/>
    <w:rsid w:val="00B84D69"/>
    <w:rsid w:val="00B86C17"/>
    <w:rsid w:val="00B87DD5"/>
    <w:rsid w:val="00B906F1"/>
    <w:rsid w:val="00B90ADA"/>
    <w:rsid w:val="00B90B88"/>
    <w:rsid w:val="00B90C26"/>
    <w:rsid w:val="00B90EDD"/>
    <w:rsid w:val="00B9176F"/>
    <w:rsid w:val="00B925C7"/>
    <w:rsid w:val="00B937F6"/>
    <w:rsid w:val="00B941DF"/>
    <w:rsid w:val="00B94E32"/>
    <w:rsid w:val="00B95996"/>
    <w:rsid w:val="00B95EC4"/>
    <w:rsid w:val="00B9649D"/>
    <w:rsid w:val="00B967B3"/>
    <w:rsid w:val="00B97907"/>
    <w:rsid w:val="00B97DFE"/>
    <w:rsid w:val="00B97F65"/>
    <w:rsid w:val="00B97FAE"/>
    <w:rsid w:val="00BA070B"/>
    <w:rsid w:val="00BA167B"/>
    <w:rsid w:val="00BA1D4B"/>
    <w:rsid w:val="00BA275C"/>
    <w:rsid w:val="00BA2CBE"/>
    <w:rsid w:val="00BA34E6"/>
    <w:rsid w:val="00BA3E23"/>
    <w:rsid w:val="00BA4D1B"/>
    <w:rsid w:val="00BA53F4"/>
    <w:rsid w:val="00BA5535"/>
    <w:rsid w:val="00BA57B2"/>
    <w:rsid w:val="00BA5C76"/>
    <w:rsid w:val="00BA6CEB"/>
    <w:rsid w:val="00BA7E62"/>
    <w:rsid w:val="00BA7EE8"/>
    <w:rsid w:val="00BB0446"/>
    <w:rsid w:val="00BB0905"/>
    <w:rsid w:val="00BB0CE4"/>
    <w:rsid w:val="00BB1413"/>
    <w:rsid w:val="00BB141B"/>
    <w:rsid w:val="00BB3117"/>
    <w:rsid w:val="00BB51A4"/>
    <w:rsid w:val="00BB56C2"/>
    <w:rsid w:val="00BB7342"/>
    <w:rsid w:val="00BC08E4"/>
    <w:rsid w:val="00BC0DB5"/>
    <w:rsid w:val="00BC13BD"/>
    <w:rsid w:val="00BC15A2"/>
    <w:rsid w:val="00BC15D6"/>
    <w:rsid w:val="00BC1AFC"/>
    <w:rsid w:val="00BC1D82"/>
    <w:rsid w:val="00BC1D89"/>
    <w:rsid w:val="00BC2166"/>
    <w:rsid w:val="00BC21CD"/>
    <w:rsid w:val="00BC3887"/>
    <w:rsid w:val="00BC3D04"/>
    <w:rsid w:val="00BC4058"/>
    <w:rsid w:val="00BC49AD"/>
    <w:rsid w:val="00BC4C4B"/>
    <w:rsid w:val="00BC50EE"/>
    <w:rsid w:val="00BC59C6"/>
    <w:rsid w:val="00BC5EA9"/>
    <w:rsid w:val="00BC60C2"/>
    <w:rsid w:val="00BC7609"/>
    <w:rsid w:val="00BC7B29"/>
    <w:rsid w:val="00BD0344"/>
    <w:rsid w:val="00BD0427"/>
    <w:rsid w:val="00BD04B1"/>
    <w:rsid w:val="00BD13E4"/>
    <w:rsid w:val="00BD1685"/>
    <w:rsid w:val="00BD2198"/>
    <w:rsid w:val="00BD23C7"/>
    <w:rsid w:val="00BD3304"/>
    <w:rsid w:val="00BD43FD"/>
    <w:rsid w:val="00BD45A9"/>
    <w:rsid w:val="00BD4EB6"/>
    <w:rsid w:val="00BD5F9A"/>
    <w:rsid w:val="00BD5FDB"/>
    <w:rsid w:val="00BD7A92"/>
    <w:rsid w:val="00BE0BA9"/>
    <w:rsid w:val="00BE0FC3"/>
    <w:rsid w:val="00BE1043"/>
    <w:rsid w:val="00BE1994"/>
    <w:rsid w:val="00BE2957"/>
    <w:rsid w:val="00BE4220"/>
    <w:rsid w:val="00BE4515"/>
    <w:rsid w:val="00BE572A"/>
    <w:rsid w:val="00BE5821"/>
    <w:rsid w:val="00BE5A3E"/>
    <w:rsid w:val="00BE5AED"/>
    <w:rsid w:val="00BE5CB6"/>
    <w:rsid w:val="00BE5F42"/>
    <w:rsid w:val="00BE62C3"/>
    <w:rsid w:val="00BE667B"/>
    <w:rsid w:val="00BF0D39"/>
    <w:rsid w:val="00BF22F4"/>
    <w:rsid w:val="00BF23E1"/>
    <w:rsid w:val="00BF2644"/>
    <w:rsid w:val="00BF2BA4"/>
    <w:rsid w:val="00BF3DCC"/>
    <w:rsid w:val="00BF3F76"/>
    <w:rsid w:val="00BF4061"/>
    <w:rsid w:val="00BF43C0"/>
    <w:rsid w:val="00BF4F95"/>
    <w:rsid w:val="00BF55D0"/>
    <w:rsid w:val="00BF5C62"/>
    <w:rsid w:val="00BF6612"/>
    <w:rsid w:val="00BF6A4D"/>
    <w:rsid w:val="00BF7099"/>
    <w:rsid w:val="00BF712E"/>
    <w:rsid w:val="00BF7260"/>
    <w:rsid w:val="00BF7A33"/>
    <w:rsid w:val="00C002C9"/>
    <w:rsid w:val="00C002F5"/>
    <w:rsid w:val="00C00941"/>
    <w:rsid w:val="00C00C7F"/>
    <w:rsid w:val="00C01011"/>
    <w:rsid w:val="00C01018"/>
    <w:rsid w:val="00C01DF0"/>
    <w:rsid w:val="00C0269A"/>
    <w:rsid w:val="00C02C3A"/>
    <w:rsid w:val="00C030B5"/>
    <w:rsid w:val="00C0335B"/>
    <w:rsid w:val="00C04047"/>
    <w:rsid w:val="00C0440D"/>
    <w:rsid w:val="00C053FE"/>
    <w:rsid w:val="00C054A7"/>
    <w:rsid w:val="00C05910"/>
    <w:rsid w:val="00C059C7"/>
    <w:rsid w:val="00C06BFD"/>
    <w:rsid w:val="00C06E6B"/>
    <w:rsid w:val="00C075BB"/>
    <w:rsid w:val="00C079D8"/>
    <w:rsid w:val="00C079F6"/>
    <w:rsid w:val="00C07F59"/>
    <w:rsid w:val="00C1074B"/>
    <w:rsid w:val="00C12C88"/>
    <w:rsid w:val="00C13C8C"/>
    <w:rsid w:val="00C14074"/>
    <w:rsid w:val="00C14B47"/>
    <w:rsid w:val="00C14C1F"/>
    <w:rsid w:val="00C14CC2"/>
    <w:rsid w:val="00C15206"/>
    <w:rsid w:val="00C15D7E"/>
    <w:rsid w:val="00C1687A"/>
    <w:rsid w:val="00C16EE4"/>
    <w:rsid w:val="00C16EEF"/>
    <w:rsid w:val="00C20CE8"/>
    <w:rsid w:val="00C215A1"/>
    <w:rsid w:val="00C218EC"/>
    <w:rsid w:val="00C21ECC"/>
    <w:rsid w:val="00C2216D"/>
    <w:rsid w:val="00C22358"/>
    <w:rsid w:val="00C228CC"/>
    <w:rsid w:val="00C23323"/>
    <w:rsid w:val="00C2349C"/>
    <w:rsid w:val="00C236C8"/>
    <w:rsid w:val="00C23C70"/>
    <w:rsid w:val="00C23F02"/>
    <w:rsid w:val="00C24240"/>
    <w:rsid w:val="00C246EF"/>
    <w:rsid w:val="00C24756"/>
    <w:rsid w:val="00C24987"/>
    <w:rsid w:val="00C24A80"/>
    <w:rsid w:val="00C250BB"/>
    <w:rsid w:val="00C253FA"/>
    <w:rsid w:val="00C25448"/>
    <w:rsid w:val="00C25606"/>
    <w:rsid w:val="00C25744"/>
    <w:rsid w:val="00C259E4"/>
    <w:rsid w:val="00C261EE"/>
    <w:rsid w:val="00C26218"/>
    <w:rsid w:val="00C262B0"/>
    <w:rsid w:val="00C26E7E"/>
    <w:rsid w:val="00C26F6D"/>
    <w:rsid w:val="00C2755B"/>
    <w:rsid w:val="00C27A42"/>
    <w:rsid w:val="00C30671"/>
    <w:rsid w:val="00C306BF"/>
    <w:rsid w:val="00C31968"/>
    <w:rsid w:val="00C31BFF"/>
    <w:rsid w:val="00C31DAB"/>
    <w:rsid w:val="00C329BB"/>
    <w:rsid w:val="00C32B0D"/>
    <w:rsid w:val="00C330C3"/>
    <w:rsid w:val="00C3317E"/>
    <w:rsid w:val="00C3368E"/>
    <w:rsid w:val="00C337C2"/>
    <w:rsid w:val="00C339A5"/>
    <w:rsid w:val="00C33E69"/>
    <w:rsid w:val="00C34266"/>
    <w:rsid w:val="00C34E5E"/>
    <w:rsid w:val="00C35DAB"/>
    <w:rsid w:val="00C36A23"/>
    <w:rsid w:val="00C37B5C"/>
    <w:rsid w:val="00C40A6D"/>
    <w:rsid w:val="00C40FC6"/>
    <w:rsid w:val="00C41046"/>
    <w:rsid w:val="00C41177"/>
    <w:rsid w:val="00C41C25"/>
    <w:rsid w:val="00C420E9"/>
    <w:rsid w:val="00C426B6"/>
    <w:rsid w:val="00C42C42"/>
    <w:rsid w:val="00C42EB9"/>
    <w:rsid w:val="00C43000"/>
    <w:rsid w:val="00C43362"/>
    <w:rsid w:val="00C4373B"/>
    <w:rsid w:val="00C4381F"/>
    <w:rsid w:val="00C4387B"/>
    <w:rsid w:val="00C444BF"/>
    <w:rsid w:val="00C44B6A"/>
    <w:rsid w:val="00C4516E"/>
    <w:rsid w:val="00C457D3"/>
    <w:rsid w:val="00C45C8A"/>
    <w:rsid w:val="00C46397"/>
    <w:rsid w:val="00C465BA"/>
    <w:rsid w:val="00C46D33"/>
    <w:rsid w:val="00C47276"/>
    <w:rsid w:val="00C47910"/>
    <w:rsid w:val="00C47972"/>
    <w:rsid w:val="00C507EE"/>
    <w:rsid w:val="00C50D3C"/>
    <w:rsid w:val="00C50E56"/>
    <w:rsid w:val="00C5110C"/>
    <w:rsid w:val="00C5167A"/>
    <w:rsid w:val="00C51DFD"/>
    <w:rsid w:val="00C526AD"/>
    <w:rsid w:val="00C527FF"/>
    <w:rsid w:val="00C52E7C"/>
    <w:rsid w:val="00C5394F"/>
    <w:rsid w:val="00C53BCB"/>
    <w:rsid w:val="00C53C59"/>
    <w:rsid w:val="00C53CF3"/>
    <w:rsid w:val="00C540FB"/>
    <w:rsid w:val="00C551A4"/>
    <w:rsid w:val="00C5582B"/>
    <w:rsid w:val="00C5588D"/>
    <w:rsid w:val="00C55C0A"/>
    <w:rsid w:val="00C5716B"/>
    <w:rsid w:val="00C60295"/>
    <w:rsid w:val="00C618D1"/>
    <w:rsid w:val="00C61CDE"/>
    <w:rsid w:val="00C6203D"/>
    <w:rsid w:val="00C629FC"/>
    <w:rsid w:val="00C630D9"/>
    <w:rsid w:val="00C63C87"/>
    <w:rsid w:val="00C64103"/>
    <w:rsid w:val="00C6459D"/>
    <w:rsid w:val="00C650E0"/>
    <w:rsid w:val="00C65AA1"/>
    <w:rsid w:val="00C65FF7"/>
    <w:rsid w:val="00C66115"/>
    <w:rsid w:val="00C66A7E"/>
    <w:rsid w:val="00C66C1F"/>
    <w:rsid w:val="00C6772D"/>
    <w:rsid w:val="00C70171"/>
    <w:rsid w:val="00C71115"/>
    <w:rsid w:val="00C732FD"/>
    <w:rsid w:val="00C7338F"/>
    <w:rsid w:val="00C737D4"/>
    <w:rsid w:val="00C73AD7"/>
    <w:rsid w:val="00C743B2"/>
    <w:rsid w:val="00C7453E"/>
    <w:rsid w:val="00C75278"/>
    <w:rsid w:val="00C75F60"/>
    <w:rsid w:val="00C7625C"/>
    <w:rsid w:val="00C7688B"/>
    <w:rsid w:val="00C77CED"/>
    <w:rsid w:val="00C803AA"/>
    <w:rsid w:val="00C81570"/>
    <w:rsid w:val="00C81D24"/>
    <w:rsid w:val="00C82214"/>
    <w:rsid w:val="00C823B9"/>
    <w:rsid w:val="00C828D7"/>
    <w:rsid w:val="00C829DC"/>
    <w:rsid w:val="00C82D4E"/>
    <w:rsid w:val="00C8435C"/>
    <w:rsid w:val="00C84CFF"/>
    <w:rsid w:val="00C861B5"/>
    <w:rsid w:val="00C863ED"/>
    <w:rsid w:val="00C87B81"/>
    <w:rsid w:val="00C87FF6"/>
    <w:rsid w:val="00C900E4"/>
    <w:rsid w:val="00C90498"/>
    <w:rsid w:val="00C90C56"/>
    <w:rsid w:val="00C91A2C"/>
    <w:rsid w:val="00C91F3D"/>
    <w:rsid w:val="00C92637"/>
    <w:rsid w:val="00C92CCF"/>
    <w:rsid w:val="00C9360F"/>
    <w:rsid w:val="00C95268"/>
    <w:rsid w:val="00C95923"/>
    <w:rsid w:val="00C97886"/>
    <w:rsid w:val="00CA03DC"/>
    <w:rsid w:val="00CA093C"/>
    <w:rsid w:val="00CA13A5"/>
    <w:rsid w:val="00CA1CB0"/>
    <w:rsid w:val="00CA2324"/>
    <w:rsid w:val="00CA23FD"/>
    <w:rsid w:val="00CA26CE"/>
    <w:rsid w:val="00CA280C"/>
    <w:rsid w:val="00CA2B86"/>
    <w:rsid w:val="00CA2D0E"/>
    <w:rsid w:val="00CA2E03"/>
    <w:rsid w:val="00CA3BC1"/>
    <w:rsid w:val="00CA6539"/>
    <w:rsid w:val="00CA787D"/>
    <w:rsid w:val="00CB0408"/>
    <w:rsid w:val="00CB091F"/>
    <w:rsid w:val="00CB0BD5"/>
    <w:rsid w:val="00CB1875"/>
    <w:rsid w:val="00CB18DE"/>
    <w:rsid w:val="00CB288E"/>
    <w:rsid w:val="00CB2F52"/>
    <w:rsid w:val="00CB42D8"/>
    <w:rsid w:val="00CB4CF3"/>
    <w:rsid w:val="00CB5EB0"/>
    <w:rsid w:val="00CB5EF8"/>
    <w:rsid w:val="00CB6247"/>
    <w:rsid w:val="00CB6472"/>
    <w:rsid w:val="00CB6867"/>
    <w:rsid w:val="00CB68E5"/>
    <w:rsid w:val="00CB6BB4"/>
    <w:rsid w:val="00CB6DE3"/>
    <w:rsid w:val="00CB70CE"/>
    <w:rsid w:val="00CB70EB"/>
    <w:rsid w:val="00CC03B9"/>
    <w:rsid w:val="00CC2168"/>
    <w:rsid w:val="00CC29C8"/>
    <w:rsid w:val="00CC365C"/>
    <w:rsid w:val="00CC3DBD"/>
    <w:rsid w:val="00CC4004"/>
    <w:rsid w:val="00CC4690"/>
    <w:rsid w:val="00CC4854"/>
    <w:rsid w:val="00CC5A8F"/>
    <w:rsid w:val="00CC6210"/>
    <w:rsid w:val="00CC6663"/>
    <w:rsid w:val="00CC6813"/>
    <w:rsid w:val="00CC74F4"/>
    <w:rsid w:val="00CC7B4A"/>
    <w:rsid w:val="00CC7F1F"/>
    <w:rsid w:val="00CD0610"/>
    <w:rsid w:val="00CD1615"/>
    <w:rsid w:val="00CD1D2B"/>
    <w:rsid w:val="00CD37A6"/>
    <w:rsid w:val="00CD3B99"/>
    <w:rsid w:val="00CD3F55"/>
    <w:rsid w:val="00CD4080"/>
    <w:rsid w:val="00CD4952"/>
    <w:rsid w:val="00CD5028"/>
    <w:rsid w:val="00CD508D"/>
    <w:rsid w:val="00CD5518"/>
    <w:rsid w:val="00CD61CE"/>
    <w:rsid w:val="00CD6703"/>
    <w:rsid w:val="00CD67C6"/>
    <w:rsid w:val="00CD74BD"/>
    <w:rsid w:val="00CD7987"/>
    <w:rsid w:val="00CD7D2F"/>
    <w:rsid w:val="00CD7FBD"/>
    <w:rsid w:val="00CE0295"/>
    <w:rsid w:val="00CE1A97"/>
    <w:rsid w:val="00CE1D7F"/>
    <w:rsid w:val="00CE23B4"/>
    <w:rsid w:val="00CE25C9"/>
    <w:rsid w:val="00CE2A25"/>
    <w:rsid w:val="00CE336C"/>
    <w:rsid w:val="00CE3A51"/>
    <w:rsid w:val="00CE4B47"/>
    <w:rsid w:val="00CE5886"/>
    <w:rsid w:val="00CE5F9E"/>
    <w:rsid w:val="00CE6600"/>
    <w:rsid w:val="00CE6AE7"/>
    <w:rsid w:val="00CE6FBE"/>
    <w:rsid w:val="00CE7EE2"/>
    <w:rsid w:val="00CF00C3"/>
    <w:rsid w:val="00CF1058"/>
    <w:rsid w:val="00CF1368"/>
    <w:rsid w:val="00CF2499"/>
    <w:rsid w:val="00CF266E"/>
    <w:rsid w:val="00CF2C30"/>
    <w:rsid w:val="00CF343A"/>
    <w:rsid w:val="00CF373C"/>
    <w:rsid w:val="00CF3B83"/>
    <w:rsid w:val="00CF446E"/>
    <w:rsid w:val="00CF490D"/>
    <w:rsid w:val="00CF523D"/>
    <w:rsid w:val="00CF5425"/>
    <w:rsid w:val="00CF5734"/>
    <w:rsid w:val="00CF5CF3"/>
    <w:rsid w:val="00CF74FF"/>
    <w:rsid w:val="00CF75B7"/>
    <w:rsid w:val="00D003C7"/>
    <w:rsid w:val="00D008A0"/>
    <w:rsid w:val="00D0150B"/>
    <w:rsid w:val="00D01C76"/>
    <w:rsid w:val="00D02936"/>
    <w:rsid w:val="00D0296B"/>
    <w:rsid w:val="00D02FA2"/>
    <w:rsid w:val="00D0374A"/>
    <w:rsid w:val="00D038E9"/>
    <w:rsid w:val="00D03B2C"/>
    <w:rsid w:val="00D03CCA"/>
    <w:rsid w:val="00D04035"/>
    <w:rsid w:val="00D040AF"/>
    <w:rsid w:val="00D04120"/>
    <w:rsid w:val="00D04659"/>
    <w:rsid w:val="00D04B9C"/>
    <w:rsid w:val="00D05396"/>
    <w:rsid w:val="00D0549F"/>
    <w:rsid w:val="00D05657"/>
    <w:rsid w:val="00D0566D"/>
    <w:rsid w:val="00D06846"/>
    <w:rsid w:val="00D07862"/>
    <w:rsid w:val="00D100C9"/>
    <w:rsid w:val="00D10D56"/>
    <w:rsid w:val="00D118AC"/>
    <w:rsid w:val="00D11FE1"/>
    <w:rsid w:val="00D12544"/>
    <w:rsid w:val="00D1254D"/>
    <w:rsid w:val="00D12F28"/>
    <w:rsid w:val="00D13597"/>
    <w:rsid w:val="00D14233"/>
    <w:rsid w:val="00D143AA"/>
    <w:rsid w:val="00D1462E"/>
    <w:rsid w:val="00D14880"/>
    <w:rsid w:val="00D14FC6"/>
    <w:rsid w:val="00D1515A"/>
    <w:rsid w:val="00D153D4"/>
    <w:rsid w:val="00D156EE"/>
    <w:rsid w:val="00D16A19"/>
    <w:rsid w:val="00D16CF7"/>
    <w:rsid w:val="00D175C8"/>
    <w:rsid w:val="00D17C0A"/>
    <w:rsid w:val="00D2007C"/>
    <w:rsid w:val="00D20D1A"/>
    <w:rsid w:val="00D20D4D"/>
    <w:rsid w:val="00D20DE7"/>
    <w:rsid w:val="00D21727"/>
    <w:rsid w:val="00D23F22"/>
    <w:rsid w:val="00D24AEC"/>
    <w:rsid w:val="00D258BD"/>
    <w:rsid w:val="00D25B00"/>
    <w:rsid w:val="00D25DF4"/>
    <w:rsid w:val="00D25EA3"/>
    <w:rsid w:val="00D263E8"/>
    <w:rsid w:val="00D27BB6"/>
    <w:rsid w:val="00D305D9"/>
    <w:rsid w:val="00D30816"/>
    <w:rsid w:val="00D30EBA"/>
    <w:rsid w:val="00D3115F"/>
    <w:rsid w:val="00D316EA"/>
    <w:rsid w:val="00D32280"/>
    <w:rsid w:val="00D32789"/>
    <w:rsid w:val="00D32B7A"/>
    <w:rsid w:val="00D33D76"/>
    <w:rsid w:val="00D3590F"/>
    <w:rsid w:val="00D35B8A"/>
    <w:rsid w:val="00D35E58"/>
    <w:rsid w:val="00D36710"/>
    <w:rsid w:val="00D36E6A"/>
    <w:rsid w:val="00D36F26"/>
    <w:rsid w:val="00D37172"/>
    <w:rsid w:val="00D374C8"/>
    <w:rsid w:val="00D37909"/>
    <w:rsid w:val="00D37BEF"/>
    <w:rsid w:val="00D401A4"/>
    <w:rsid w:val="00D40AB5"/>
    <w:rsid w:val="00D40ACE"/>
    <w:rsid w:val="00D422B3"/>
    <w:rsid w:val="00D42CFC"/>
    <w:rsid w:val="00D42F02"/>
    <w:rsid w:val="00D43352"/>
    <w:rsid w:val="00D441C2"/>
    <w:rsid w:val="00D443E6"/>
    <w:rsid w:val="00D44748"/>
    <w:rsid w:val="00D45190"/>
    <w:rsid w:val="00D456C2"/>
    <w:rsid w:val="00D45F1C"/>
    <w:rsid w:val="00D4628E"/>
    <w:rsid w:val="00D4742D"/>
    <w:rsid w:val="00D47681"/>
    <w:rsid w:val="00D47865"/>
    <w:rsid w:val="00D500DD"/>
    <w:rsid w:val="00D50401"/>
    <w:rsid w:val="00D51658"/>
    <w:rsid w:val="00D516C6"/>
    <w:rsid w:val="00D51DCD"/>
    <w:rsid w:val="00D523E9"/>
    <w:rsid w:val="00D528A8"/>
    <w:rsid w:val="00D52D09"/>
    <w:rsid w:val="00D537A3"/>
    <w:rsid w:val="00D541B5"/>
    <w:rsid w:val="00D543AF"/>
    <w:rsid w:val="00D54634"/>
    <w:rsid w:val="00D5523F"/>
    <w:rsid w:val="00D55A17"/>
    <w:rsid w:val="00D55C81"/>
    <w:rsid w:val="00D55DE1"/>
    <w:rsid w:val="00D55F0F"/>
    <w:rsid w:val="00D567DD"/>
    <w:rsid w:val="00D56A86"/>
    <w:rsid w:val="00D56D25"/>
    <w:rsid w:val="00D57D66"/>
    <w:rsid w:val="00D57FC6"/>
    <w:rsid w:val="00D6025B"/>
    <w:rsid w:val="00D61919"/>
    <w:rsid w:val="00D61A42"/>
    <w:rsid w:val="00D61A44"/>
    <w:rsid w:val="00D6249E"/>
    <w:rsid w:val="00D6278A"/>
    <w:rsid w:val="00D63A3D"/>
    <w:rsid w:val="00D63C0D"/>
    <w:rsid w:val="00D64010"/>
    <w:rsid w:val="00D64746"/>
    <w:rsid w:val="00D65613"/>
    <w:rsid w:val="00D660B6"/>
    <w:rsid w:val="00D662BB"/>
    <w:rsid w:val="00D670AC"/>
    <w:rsid w:val="00D677AC"/>
    <w:rsid w:val="00D7023E"/>
    <w:rsid w:val="00D70498"/>
    <w:rsid w:val="00D707F2"/>
    <w:rsid w:val="00D71043"/>
    <w:rsid w:val="00D71A1F"/>
    <w:rsid w:val="00D7274C"/>
    <w:rsid w:val="00D72952"/>
    <w:rsid w:val="00D72FE4"/>
    <w:rsid w:val="00D73A6B"/>
    <w:rsid w:val="00D73CC8"/>
    <w:rsid w:val="00D73E78"/>
    <w:rsid w:val="00D73FF9"/>
    <w:rsid w:val="00D7432D"/>
    <w:rsid w:val="00D743CC"/>
    <w:rsid w:val="00D74458"/>
    <w:rsid w:val="00D74CCF"/>
    <w:rsid w:val="00D75FFA"/>
    <w:rsid w:val="00D76ABC"/>
    <w:rsid w:val="00D77A5E"/>
    <w:rsid w:val="00D77F2D"/>
    <w:rsid w:val="00D8053F"/>
    <w:rsid w:val="00D80C2F"/>
    <w:rsid w:val="00D815BF"/>
    <w:rsid w:val="00D8169F"/>
    <w:rsid w:val="00D8395E"/>
    <w:rsid w:val="00D83A5C"/>
    <w:rsid w:val="00D8401A"/>
    <w:rsid w:val="00D84161"/>
    <w:rsid w:val="00D84FFE"/>
    <w:rsid w:val="00D8500F"/>
    <w:rsid w:val="00D85655"/>
    <w:rsid w:val="00D85BBA"/>
    <w:rsid w:val="00D85C78"/>
    <w:rsid w:val="00D85F3D"/>
    <w:rsid w:val="00D864B9"/>
    <w:rsid w:val="00D86FCE"/>
    <w:rsid w:val="00D87373"/>
    <w:rsid w:val="00D873E7"/>
    <w:rsid w:val="00D875DF"/>
    <w:rsid w:val="00D87FBF"/>
    <w:rsid w:val="00D906CA"/>
    <w:rsid w:val="00D90B50"/>
    <w:rsid w:val="00D9114D"/>
    <w:rsid w:val="00D91165"/>
    <w:rsid w:val="00D918B8"/>
    <w:rsid w:val="00D91BA6"/>
    <w:rsid w:val="00D92294"/>
    <w:rsid w:val="00D9273F"/>
    <w:rsid w:val="00D92825"/>
    <w:rsid w:val="00D92A79"/>
    <w:rsid w:val="00D932A0"/>
    <w:rsid w:val="00D9336F"/>
    <w:rsid w:val="00D9344A"/>
    <w:rsid w:val="00D940D4"/>
    <w:rsid w:val="00D9452B"/>
    <w:rsid w:val="00D94E40"/>
    <w:rsid w:val="00D94ED1"/>
    <w:rsid w:val="00D94F47"/>
    <w:rsid w:val="00D94F9E"/>
    <w:rsid w:val="00D95CA2"/>
    <w:rsid w:val="00D96CDD"/>
    <w:rsid w:val="00D973DD"/>
    <w:rsid w:val="00D97978"/>
    <w:rsid w:val="00D97C7F"/>
    <w:rsid w:val="00DA034C"/>
    <w:rsid w:val="00DA127A"/>
    <w:rsid w:val="00DA12C6"/>
    <w:rsid w:val="00DA1DCA"/>
    <w:rsid w:val="00DA2A06"/>
    <w:rsid w:val="00DA35CA"/>
    <w:rsid w:val="00DA3721"/>
    <w:rsid w:val="00DA3E94"/>
    <w:rsid w:val="00DA41AC"/>
    <w:rsid w:val="00DA4380"/>
    <w:rsid w:val="00DA4860"/>
    <w:rsid w:val="00DA54FD"/>
    <w:rsid w:val="00DA5AF4"/>
    <w:rsid w:val="00DA68D4"/>
    <w:rsid w:val="00DA721A"/>
    <w:rsid w:val="00DB0397"/>
    <w:rsid w:val="00DB0D26"/>
    <w:rsid w:val="00DB16D3"/>
    <w:rsid w:val="00DB1876"/>
    <w:rsid w:val="00DB2361"/>
    <w:rsid w:val="00DB2864"/>
    <w:rsid w:val="00DB30E5"/>
    <w:rsid w:val="00DB42E4"/>
    <w:rsid w:val="00DB50CE"/>
    <w:rsid w:val="00DB599E"/>
    <w:rsid w:val="00DB5C1E"/>
    <w:rsid w:val="00DB7C12"/>
    <w:rsid w:val="00DC16E4"/>
    <w:rsid w:val="00DC1D9E"/>
    <w:rsid w:val="00DC1E26"/>
    <w:rsid w:val="00DC20C5"/>
    <w:rsid w:val="00DC225F"/>
    <w:rsid w:val="00DC34C5"/>
    <w:rsid w:val="00DC34F1"/>
    <w:rsid w:val="00DC458F"/>
    <w:rsid w:val="00DC4B21"/>
    <w:rsid w:val="00DC7FFD"/>
    <w:rsid w:val="00DD0044"/>
    <w:rsid w:val="00DD0B15"/>
    <w:rsid w:val="00DD0EE6"/>
    <w:rsid w:val="00DD1843"/>
    <w:rsid w:val="00DD223D"/>
    <w:rsid w:val="00DD22A2"/>
    <w:rsid w:val="00DD275A"/>
    <w:rsid w:val="00DD2E55"/>
    <w:rsid w:val="00DD33EC"/>
    <w:rsid w:val="00DD4C2A"/>
    <w:rsid w:val="00DD51F5"/>
    <w:rsid w:val="00DD5930"/>
    <w:rsid w:val="00DD5AB5"/>
    <w:rsid w:val="00DD5B8A"/>
    <w:rsid w:val="00DD5DAA"/>
    <w:rsid w:val="00DD62B5"/>
    <w:rsid w:val="00DD6440"/>
    <w:rsid w:val="00DD678B"/>
    <w:rsid w:val="00DD741E"/>
    <w:rsid w:val="00DD7949"/>
    <w:rsid w:val="00DE0FA4"/>
    <w:rsid w:val="00DE1155"/>
    <w:rsid w:val="00DE14C0"/>
    <w:rsid w:val="00DE14D4"/>
    <w:rsid w:val="00DE17B9"/>
    <w:rsid w:val="00DE197A"/>
    <w:rsid w:val="00DE1E99"/>
    <w:rsid w:val="00DE29E0"/>
    <w:rsid w:val="00DE2A9A"/>
    <w:rsid w:val="00DE5246"/>
    <w:rsid w:val="00DE61F7"/>
    <w:rsid w:val="00DE681D"/>
    <w:rsid w:val="00DE75C1"/>
    <w:rsid w:val="00DE7EE7"/>
    <w:rsid w:val="00DF2239"/>
    <w:rsid w:val="00DF2331"/>
    <w:rsid w:val="00DF2538"/>
    <w:rsid w:val="00DF35D7"/>
    <w:rsid w:val="00DF41B1"/>
    <w:rsid w:val="00DF4553"/>
    <w:rsid w:val="00DF521A"/>
    <w:rsid w:val="00DF5740"/>
    <w:rsid w:val="00DF585B"/>
    <w:rsid w:val="00DF5872"/>
    <w:rsid w:val="00DF5A5D"/>
    <w:rsid w:val="00DF5CB4"/>
    <w:rsid w:val="00DF72B5"/>
    <w:rsid w:val="00DF7425"/>
    <w:rsid w:val="00DF7434"/>
    <w:rsid w:val="00DF7F2A"/>
    <w:rsid w:val="00E000B4"/>
    <w:rsid w:val="00E007C9"/>
    <w:rsid w:val="00E00A97"/>
    <w:rsid w:val="00E0138D"/>
    <w:rsid w:val="00E0152D"/>
    <w:rsid w:val="00E0173E"/>
    <w:rsid w:val="00E01834"/>
    <w:rsid w:val="00E019C7"/>
    <w:rsid w:val="00E01EE4"/>
    <w:rsid w:val="00E02338"/>
    <w:rsid w:val="00E0246A"/>
    <w:rsid w:val="00E02B16"/>
    <w:rsid w:val="00E02C94"/>
    <w:rsid w:val="00E02F04"/>
    <w:rsid w:val="00E02F84"/>
    <w:rsid w:val="00E030D7"/>
    <w:rsid w:val="00E03EB5"/>
    <w:rsid w:val="00E0411D"/>
    <w:rsid w:val="00E049EF"/>
    <w:rsid w:val="00E04A5A"/>
    <w:rsid w:val="00E07CBB"/>
    <w:rsid w:val="00E10BA3"/>
    <w:rsid w:val="00E10BF6"/>
    <w:rsid w:val="00E10E32"/>
    <w:rsid w:val="00E11CBE"/>
    <w:rsid w:val="00E11D81"/>
    <w:rsid w:val="00E12E30"/>
    <w:rsid w:val="00E12EB9"/>
    <w:rsid w:val="00E14258"/>
    <w:rsid w:val="00E14769"/>
    <w:rsid w:val="00E14F92"/>
    <w:rsid w:val="00E150A5"/>
    <w:rsid w:val="00E16988"/>
    <w:rsid w:val="00E16CED"/>
    <w:rsid w:val="00E1705B"/>
    <w:rsid w:val="00E17D7D"/>
    <w:rsid w:val="00E21602"/>
    <w:rsid w:val="00E21674"/>
    <w:rsid w:val="00E21DEB"/>
    <w:rsid w:val="00E2228B"/>
    <w:rsid w:val="00E22300"/>
    <w:rsid w:val="00E22336"/>
    <w:rsid w:val="00E2315B"/>
    <w:rsid w:val="00E23308"/>
    <w:rsid w:val="00E233F0"/>
    <w:rsid w:val="00E23587"/>
    <w:rsid w:val="00E2453C"/>
    <w:rsid w:val="00E24F18"/>
    <w:rsid w:val="00E25AA3"/>
    <w:rsid w:val="00E25CC7"/>
    <w:rsid w:val="00E268BE"/>
    <w:rsid w:val="00E26AF9"/>
    <w:rsid w:val="00E27439"/>
    <w:rsid w:val="00E277A2"/>
    <w:rsid w:val="00E30CB8"/>
    <w:rsid w:val="00E33B0B"/>
    <w:rsid w:val="00E33DAD"/>
    <w:rsid w:val="00E341A0"/>
    <w:rsid w:val="00E341D2"/>
    <w:rsid w:val="00E344BD"/>
    <w:rsid w:val="00E34809"/>
    <w:rsid w:val="00E34CC5"/>
    <w:rsid w:val="00E359EE"/>
    <w:rsid w:val="00E36380"/>
    <w:rsid w:val="00E36413"/>
    <w:rsid w:val="00E364EC"/>
    <w:rsid w:val="00E3651E"/>
    <w:rsid w:val="00E36FA8"/>
    <w:rsid w:val="00E37EED"/>
    <w:rsid w:val="00E40891"/>
    <w:rsid w:val="00E409EF"/>
    <w:rsid w:val="00E42702"/>
    <w:rsid w:val="00E42A8B"/>
    <w:rsid w:val="00E43065"/>
    <w:rsid w:val="00E441F9"/>
    <w:rsid w:val="00E450C9"/>
    <w:rsid w:val="00E45656"/>
    <w:rsid w:val="00E46F8A"/>
    <w:rsid w:val="00E4744F"/>
    <w:rsid w:val="00E47CC9"/>
    <w:rsid w:val="00E50945"/>
    <w:rsid w:val="00E50A9F"/>
    <w:rsid w:val="00E50D56"/>
    <w:rsid w:val="00E522C2"/>
    <w:rsid w:val="00E525EE"/>
    <w:rsid w:val="00E53212"/>
    <w:rsid w:val="00E53D65"/>
    <w:rsid w:val="00E53FF3"/>
    <w:rsid w:val="00E542F5"/>
    <w:rsid w:val="00E545DD"/>
    <w:rsid w:val="00E55318"/>
    <w:rsid w:val="00E56279"/>
    <w:rsid w:val="00E5631E"/>
    <w:rsid w:val="00E568F7"/>
    <w:rsid w:val="00E57191"/>
    <w:rsid w:val="00E57687"/>
    <w:rsid w:val="00E576CC"/>
    <w:rsid w:val="00E60F49"/>
    <w:rsid w:val="00E6247E"/>
    <w:rsid w:val="00E624C5"/>
    <w:rsid w:val="00E629AF"/>
    <w:rsid w:val="00E6312E"/>
    <w:rsid w:val="00E632E9"/>
    <w:rsid w:val="00E63C45"/>
    <w:rsid w:val="00E644DC"/>
    <w:rsid w:val="00E6469A"/>
    <w:rsid w:val="00E64988"/>
    <w:rsid w:val="00E65159"/>
    <w:rsid w:val="00E6639F"/>
    <w:rsid w:val="00E66DC4"/>
    <w:rsid w:val="00E67395"/>
    <w:rsid w:val="00E675E0"/>
    <w:rsid w:val="00E67981"/>
    <w:rsid w:val="00E67BCC"/>
    <w:rsid w:val="00E70DF4"/>
    <w:rsid w:val="00E70FC6"/>
    <w:rsid w:val="00E71131"/>
    <w:rsid w:val="00E71DF6"/>
    <w:rsid w:val="00E71EA1"/>
    <w:rsid w:val="00E72833"/>
    <w:rsid w:val="00E73185"/>
    <w:rsid w:val="00E735F3"/>
    <w:rsid w:val="00E73743"/>
    <w:rsid w:val="00E73750"/>
    <w:rsid w:val="00E737DD"/>
    <w:rsid w:val="00E73CD6"/>
    <w:rsid w:val="00E743E3"/>
    <w:rsid w:val="00E744C7"/>
    <w:rsid w:val="00E7467B"/>
    <w:rsid w:val="00E74FB7"/>
    <w:rsid w:val="00E7562B"/>
    <w:rsid w:val="00E75DD4"/>
    <w:rsid w:val="00E76626"/>
    <w:rsid w:val="00E76B48"/>
    <w:rsid w:val="00E76C63"/>
    <w:rsid w:val="00E77844"/>
    <w:rsid w:val="00E80210"/>
    <w:rsid w:val="00E80575"/>
    <w:rsid w:val="00E81E65"/>
    <w:rsid w:val="00E820AB"/>
    <w:rsid w:val="00E82A19"/>
    <w:rsid w:val="00E82CE6"/>
    <w:rsid w:val="00E84A1D"/>
    <w:rsid w:val="00E85267"/>
    <w:rsid w:val="00E85282"/>
    <w:rsid w:val="00E852A5"/>
    <w:rsid w:val="00E85646"/>
    <w:rsid w:val="00E857AC"/>
    <w:rsid w:val="00E8593B"/>
    <w:rsid w:val="00E85EAC"/>
    <w:rsid w:val="00E861F4"/>
    <w:rsid w:val="00E862C9"/>
    <w:rsid w:val="00E862D1"/>
    <w:rsid w:val="00E8646E"/>
    <w:rsid w:val="00E86FE7"/>
    <w:rsid w:val="00E87332"/>
    <w:rsid w:val="00E8740E"/>
    <w:rsid w:val="00E87D73"/>
    <w:rsid w:val="00E90750"/>
    <w:rsid w:val="00E912CF"/>
    <w:rsid w:val="00E914D9"/>
    <w:rsid w:val="00E91510"/>
    <w:rsid w:val="00E919BF"/>
    <w:rsid w:val="00E9224B"/>
    <w:rsid w:val="00E92593"/>
    <w:rsid w:val="00E929E3"/>
    <w:rsid w:val="00E93652"/>
    <w:rsid w:val="00E93AD3"/>
    <w:rsid w:val="00E94D48"/>
    <w:rsid w:val="00E95938"/>
    <w:rsid w:val="00E95A3F"/>
    <w:rsid w:val="00E9601B"/>
    <w:rsid w:val="00E96B41"/>
    <w:rsid w:val="00E97D90"/>
    <w:rsid w:val="00EA0416"/>
    <w:rsid w:val="00EA069A"/>
    <w:rsid w:val="00EA0757"/>
    <w:rsid w:val="00EA0C1D"/>
    <w:rsid w:val="00EA0D7A"/>
    <w:rsid w:val="00EA0F0F"/>
    <w:rsid w:val="00EA1077"/>
    <w:rsid w:val="00EA14A1"/>
    <w:rsid w:val="00EA16B5"/>
    <w:rsid w:val="00EA1952"/>
    <w:rsid w:val="00EA1CDE"/>
    <w:rsid w:val="00EA2334"/>
    <w:rsid w:val="00EA4501"/>
    <w:rsid w:val="00EA46D3"/>
    <w:rsid w:val="00EA63F3"/>
    <w:rsid w:val="00EA6E4B"/>
    <w:rsid w:val="00EA757E"/>
    <w:rsid w:val="00EB02DD"/>
    <w:rsid w:val="00EB06D7"/>
    <w:rsid w:val="00EB09DC"/>
    <w:rsid w:val="00EB0CB6"/>
    <w:rsid w:val="00EB1AB0"/>
    <w:rsid w:val="00EB1EE0"/>
    <w:rsid w:val="00EB3A4E"/>
    <w:rsid w:val="00EB3DE8"/>
    <w:rsid w:val="00EB4239"/>
    <w:rsid w:val="00EB45AB"/>
    <w:rsid w:val="00EB491A"/>
    <w:rsid w:val="00EB4FAE"/>
    <w:rsid w:val="00EB55E9"/>
    <w:rsid w:val="00EB5AD4"/>
    <w:rsid w:val="00EB6402"/>
    <w:rsid w:val="00EB65E2"/>
    <w:rsid w:val="00EB674E"/>
    <w:rsid w:val="00EB6EC7"/>
    <w:rsid w:val="00EB7E3B"/>
    <w:rsid w:val="00EB7F4F"/>
    <w:rsid w:val="00EC1702"/>
    <w:rsid w:val="00EC1997"/>
    <w:rsid w:val="00EC1D3D"/>
    <w:rsid w:val="00EC276E"/>
    <w:rsid w:val="00EC35C1"/>
    <w:rsid w:val="00EC3809"/>
    <w:rsid w:val="00EC3CDD"/>
    <w:rsid w:val="00EC414B"/>
    <w:rsid w:val="00EC4249"/>
    <w:rsid w:val="00EC5130"/>
    <w:rsid w:val="00EC58CF"/>
    <w:rsid w:val="00EC5F69"/>
    <w:rsid w:val="00EC6A23"/>
    <w:rsid w:val="00EC792E"/>
    <w:rsid w:val="00ED033F"/>
    <w:rsid w:val="00ED113A"/>
    <w:rsid w:val="00ED1751"/>
    <w:rsid w:val="00ED1BA2"/>
    <w:rsid w:val="00ED20CA"/>
    <w:rsid w:val="00ED2761"/>
    <w:rsid w:val="00ED30AA"/>
    <w:rsid w:val="00ED4160"/>
    <w:rsid w:val="00ED4A42"/>
    <w:rsid w:val="00ED4A4F"/>
    <w:rsid w:val="00ED4A73"/>
    <w:rsid w:val="00ED4CD6"/>
    <w:rsid w:val="00ED5BED"/>
    <w:rsid w:val="00ED5EA4"/>
    <w:rsid w:val="00ED706B"/>
    <w:rsid w:val="00ED70A3"/>
    <w:rsid w:val="00ED7312"/>
    <w:rsid w:val="00ED7607"/>
    <w:rsid w:val="00EE099D"/>
    <w:rsid w:val="00EE0A18"/>
    <w:rsid w:val="00EE18F9"/>
    <w:rsid w:val="00EE1A4A"/>
    <w:rsid w:val="00EE206F"/>
    <w:rsid w:val="00EE20C7"/>
    <w:rsid w:val="00EE2614"/>
    <w:rsid w:val="00EE368E"/>
    <w:rsid w:val="00EE4400"/>
    <w:rsid w:val="00EE44F4"/>
    <w:rsid w:val="00EE51FB"/>
    <w:rsid w:val="00EE570E"/>
    <w:rsid w:val="00EE63D0"/>
    <w:rsid w:val="00EE72B3"/>
    <w:rsid w:val="00EE793F"/>
    <w:rsid w:val="00EE7C00"/>
    <w:rsid w:val="00EE7E0D"/>
    <w:rsid w:val="00EF05C1"/>
    <w:rsid w:val="00EF0619"/>
    <w:rsid w:val="00EF06DA"/>
    <w:rsid w:val="00EF1759"/>
    <w:rsid w:val="00EF2FC8"/>
    <w:rsid w:val="00EF31DB"/>
    <w:rsid w:val="00EF3DC9"/>
    <w:rsid w:val="00EF411C"/>
    <w:rsid w:val="00EF4F67"/>
    <w:rsid w:val="00EF6001"/>
    <w:rsid w:val="00EF6032"/>
    <w:rsid w:val="00EF6114"/>
    <w:rsid w:val="00EF6CFB"/>
    <w:rsid w:val="00EF752D"/>
    <w:rsid w:val="00EF7542"/>
    <w:rsid w:val="00EF7B23"/>
    <w:rsid w:val="00F000B6"/>
    <w:rsid w:val="00F00EBB"/>
    <w:rsid w:val="00F01117"/>
    <w:rsid w:val="00F01782"/>
    <w:rsid w:val="00F01A27"/>
    <w:rsid w:val="00F02522"/>
    <w:rsid w:val="00F029E5"/>
    <w:rsid w:val="00F02A16"/>
    <w:rsid w:val="00F02D1C"/>
    <w:rsid w:val="00F02D39"/>
    <w:rsid w:val="00F03B8E"/>
    <w:rsid w:val="00F03D5E"/>
    <w:rsid w:val="00F04A0C"/>
    <w:rsid w:val="00F05E08"/>
    <w:rsid w:val="00F065C0"/>
    <w:rsid w:val="00F068CE"/>
    <w:rsid w:val="00F06B89"/>
    <w:rsid w:val="00F073E4"/>
    <w:rsid w:val="00F073F3"/>
    <w:rsid w:val="00F076E7"/>
    <w:rsid w:val="00F102F7"/>
    <w:rsid w:val="00F10386"/>
    <w:rsid w:val="00F103AD"/>
    <w:rsid w:val="00F1055A"/>
    <w:rsid w:val="00F105CD"/>
    <w:rsid w:val="00F106E5"/>
    <w:rsid w:val="00F10787"/>
    <w:rsid w:val="00F10DF6"/>
    <w:rsid w:val="00F11096"/>
    <w:rsid w:val="00F11ABF"/>
    <w:rsid w:val="00F12258"/>
    <w:rsid w:val="00F12A6D"/>
    <w:rsid w:val="00F12FD4"/>
    <w:rsid w:val="00F13541"/>
    <w:rsid w:val="00F1361E"/>
    <w:rsid w:val="00F139BC"/>
    <w:rsid w:val="00F13B77"/>
    <w:rsid w:val="00F13DEA"/>
    <w:rsid w:val="00F13F4A"/>
    <w:rsid w:val="00F149C5"/>
    <w:rsid w:val="00F157BE"/>
    <w:rsid w:val="00F157BF"/>
    <w:rsid w:val="00F162CC"/>
    <w:rsid w:val="00F1702E"/>
    <w:rsid w:val="00F172A0"/>
    <w:rsid w:val="00F20003"/>
    <w:rsid w:val="00F2239D"/>
    <w:rsid w:val="00F2249C"/>
    <w:rsid w:val="00F22663"/>
    <w:rsid w:val="00F2390B"/>
    <w:rsid w:val="00F241CB"/>
    <w:rsid w:val="00F2459B"/>
    <w:rsid w:val="00F24DB5"/>
    <w:rsid w:val="00F256B8"/>
    <w:rsid w:val="00F25827"/>
    <w:rsid w:val="00F26313"/>
    <w:rsid w:val="00F26D87"/>
    <w:rsid w:val="00F2707A"/>
    <w:rsid w:val="00F27136"/>
    <w:rsid w:val="00F27335"/>
    <w:rsid w:val="00F27D00"/>
    <w:rsid w:val="00F27E60"/>
    <w:rsid w:val="00F30495"/>
    <w:rsid w:val="00F30859"/>
    <w:rsid w:val="00F31758"/>
    <w:rsid w:val="00F31EAB"/>
    <w:rsid w:val="00F32165"/>
    <w:rsid w:val="00F32293"/>
    <w:rsid w:val="00F328B1"/>
    <w:rsid w:val="00F335A4"/>
    <w:rsid w:val="00F3391B"/>
    <w:rsid w:val="00F33925"/>
    <w:rsid w:val="00F34920"/>
    <w:rsid w:val="00F35C1C"/>
    <w:rsid w:val="00F35C8E"/>
    <w:rsid w:val="00F35DA9"/>
    <w:rsid w:val="00F36B12"/>
    <w:rsid w:val="00F36FB4"/>
    <w:rsid w:val="00F37952"/>
    <w:rsid w:val="00F4079F"/>
    <w:rsid w:val="00F41552"/>
    <w:rsid w:val="00F41AA0"/>
    <w:rsid w:val="00F41AFA"/>
    <w:rsid w:val="00F41CA4"/>
    <w:rsid w:val="00F41D4C"/>
    <w:rsid w:val="00F43823"/>
    <w:rsid w:val="00F43C32"/>
    <w:rsid w:val="00F44068"/>
    <w:rsid w:val="00F443FF"/>
    <w:rsid w:val="00F44622"/>
    <w:rsid w:val="00F450EF"/>
    <w:rsid w:val="00F45593"/>
    <w:rsid w:val="00F455B0"/>
    <w:rsid w:val="00F45CD8"/>
    <w:rsid w:val="00F476C1"/>
    <w:rsid w:val="00F500A2"/>
    <w:rsid w:val="00F50A5D"/>
    <w:rsid w:val="00F50F2E"/>
    <w:rsid w:val="00F516BB"/>
    <w:rsid w:val="00F51932"/>
    <w:rsid w:val="00F51F81"/>
    <w:rsid w:val="00F52E29"/>
    <w:rsid w:val="00F52F2C"/>
    <w:rsid w:val="00F53709"/>
    <w:rsid w:val="00F53773"/>
    <w:rsid w:val="00F539CB"/>
    <w:rsid w:val="00F53C69"/>
    <w:rsid w:val="00F53E70"/>
    <w:rsid w:val="00F5437B"/>
    <w:rsid w:val="00F553B4"/>
    <w:rsid w:val="00F561DA"/>
    <w:rsid w:val="00F568A6"/>
    <w:rsid w:val="00F56A9B"/>
    <w:rsid w:val="00F56EEB"/>
    <w:rsid w:val="00F56F7C"/>
    <w:rsid w:val="00F57B85"/>
    <w:rsid w:val="00F605AC"/>
    <w:rsid w:val="00F60967"/>
    <w:rsid w:val="00F60E00"/>
    <w:rsid w:val="00F617CC"/>
    <w:rsid w:val="00F61A0E"/>
    <w:rsid w:val="00F626EB"/>
    <w:rsid w:val="00F62D6B"/>
    <w:rsid w:val="00F63630"/>
    <w:rsid w:val="00F63789"/>
    <w:rsid w:val="00F63801"/>
    <w:rsid w:val="00F63A0C"/>
    <w:rsid w:val="00F642E4"/>
    <w:rsid w:val="00F65AE1"/>
    <w:rsid w:val="00F65EE3"/>
    <w:rsid w:val="00F667C9"/>
    <w:rsid w:val="00F66DA6"/>
    <w:rsid w:val="00F676E4"/>
    <w:rsid w:val="00F67950"/>
    <w:rsid w:val="00F67987"/>
    <w:rsid w:val="00F708BA"/>
    <w:rsid w:val="00F720F0"/>
    <w:rsid w:val="00F7234E"/>
    <w:rsid w:val="00F736A3"/>
    <w:rsid w:val="00F7380E"/>
    <w:rsid w:val="00F73DC7"/>
    <w:rsid w:val="00F74DC6"/>
    <w:rsid w:val="00F75018"/>
    <w:rsid w:val="00F756A5"/>
    <w:rsid w:val="00F75E34"/>
    <w:rsid w:val="00F76716"/>
    <w:rsid w:val="00F76988"/>
    <w:rsid w:val="00F82F8E"/>
    <w:rsid w:val="00F83D46"/>
    <w:rsid w:val="00F8425C"/>
    <w:rsid w:val="00F8444C"/>
    <w:rsid w:val="00F84BCF"/>
    <w:rsid w:val="00F859AA"/>
    <w:rsid w:val="00F85B63"/>
    <w:rsid w:val="00F867AF"/>
    <w:rsid w:val="00F87631"/>
    <w:rsid w:val="00F87FF4"/>
    <w:rsid w:val="00F90524"/>
    <w:rsid w:val="00F90697"/>
    <w:rsid w:val="00F907AB"/>
    <w:rsid w:val="00F90D66"/>
    <w:rsid w:val="00F91836"/>
    <w:rsid w:val="00F91BB9"/>
    <w:rsid w:val="00F9264D"/>
    <w:rsid w:val="00F933B6"/>
    <w:rsid w:val="00F93FFA"/>
    <w:rsid w:val="00F941A5"/>
    <w:rsid w:val="00F943EA"/>
    <w:rsid w:val="00F94BF7"/>
    <w:rsid w:val="00F95025"/>
    <w:rsid w:val="00F95283"/>
    <w:rsid w:val="00F959DE"/>
    <w:rsid w:val="00F969D5"/>
    <w:rsid w:val="00F96CDD"/>
    <w:rsid w:val="00F97219"/>
    <w:rsid w:val="00F97BDF"/>
    <w:rsid w:val="00FA0BE9"/>
    <w:rsid w:val="00FA0D16"/>
    <w:rsid w:val="00FA1302"/>
    <w:rsid w:val="00FA1D8C"/>
    <w:rsid w:val="00FA20E4"/>
    <w:rsid w:val="00FA25BC"/>
    <w:rsid w:val="00FA2637"/>
    <w:rsid w:val="00FA3333"/>
    <w:rsid w:val="00FA3925"/>
    <w:rsid w:val="00FA3C5C"/>
    <w:rsid w:val="00FA3F77"/>
    <w:rsid w:val="00FA4C1B"/>
    <w:rsid w:val="00FA4DD7"/>
    <w:rsid w:val="00FA55DD"/>
    <w:rsid w:val="00FA61D7"/>
    <w:rsid w:val="00FA6569"/>
    <w:rsid w:val="00FA6B00"/>
    <w:rsid w:val="00FA72E0"/>
    <w:rsid w:val="00FA7427"/>
    <w:rsid w:val="00FB0202"/>
    <w:rsid w:val="00FB02E5"/>
    <w:rsid w:val="00FB03C8"/>
    <w:rsid w:val="00FB095C"/>
    <w:rsid w:val="00FB0D4A"/>
    <w:rsid w:val="00FB0F64"/>
    <w:rsid w:val="00FB14A5"/>
    <w:rsid w:val="00FB18C3"/>
    <w:rsid w:val="00FB1AF3"/>
    <w:rsid w:val="00FB2E50"/>
    <w:rsid w:val="00FB3495"/>
    <w:rsid w:val="00FB3B25"/>
    <w:rsid w:val="00FB3E1F"/>
    <w:rsid w:val="00FB3EF3"/>
    <w:rsid w:val="00FB4354"/>
    <w:rsid w:val="00FB4A4A"/>
    <w:rsid w:val="00FB5619"/>
    <w:rsid w:val="00FB5920"/>
    <w:rsid w:val="00FB5982"/>
    <w:rsid w:val="00FB63C2"/>
    <w:rsid w:val="00FB65EE"/>
    <w:rsid w:val="00FB6EE7"/>
    <w:rsid w:val="00FB7CCE"/>
    <w:rsid w:val="00FC1100"/>
    <w:rsid w:val="00FC124A"/>
    <w:rsid w:val="00FC1B4F"/>
    <w:rsid w:val="00FC21E4"/>
    <w:rsid w:val="00FC2E1E"/>
    <w:rsid w:val="00FC3463"/>
    <w:rsid w:val="00FC3C0E"/>
    <w:rsid w:val="00FC4736"/>
    <w:rsid w:val="00FC4BA9"/>
    <w:rsid w:val="00FC5AB5"/>
    <w:rsid w:val="00FC5DD1"/>
    <w:rsid w:val="00FC5F2D"/>
    <w:rsid w:val="00FC5FF7"/>
    <w:rsid w:val="00FC66F9"/>
    <w:rsid w:val="00FC6F70"/>
    <w:rsid w:val="00FC7B7B"/>
    <w:rsid w:val="00FD11F0"/>
    <w:rsid w:val="00FD1259"/>
    <w:rsid w:val="00FD2011"/>
    <w:rsid w:val="00FD2442"/>
    <w:rsid w:val="00FD3386"/>
    <w:rsid w:val="00FD41B2"/>
    <w:rsid w:val="00FD4266"/>
    <w:rsid w:val="00FD42A0"/>
    <w:rsid w:val="00FD4390"/>
    <w:rsid w:val="00FD4F89"/>
    <w:rsid w:val="00FD51A2"/>
    <w:rsid w:val="00FD535A"/>
    <w:rsid w:val="00FD568D"/>
    <w:rsid w:val="00FD5EB5"/>
    <w:rsid w:val="00FD690D"/>
    <w:rsid w:val="00FD77E0"/>
    <w:rsid w:val="00FD7D2D"/>
    <w:rsid w:val="00FE05B1"/>
    <w:rsid w:val="00FE0EAE"/>
    <w:rsid w:val="00FE0F0B"/>
    <w:rsid w:val="00FE1040"/>
    <w:rsid w:val="00FE1A37"/>
    <w:rsid w:val="00FE218C"/>
    <w:rsid w:val="00FE257C"/>
    <w:rsid w:val="00FE3DB6"/>
    <w:rsid w:val="00FE3F4C"/>
    <w:rsid w:val="00FE40F7"/>
    <w:rsid w:val="00FE5CDC"/>
    <w:rsid w:val="00FE5E86"/>
    <w:rsid w:val="00FE633A"/>
    <w:rsid w:val="00FE64E0"/>
    <w:rsid w:val="00FE6608"/>
    <w:rsid w:val="00FE6A73"/>
    <w:rsid w:val="00FE78A3"/>
    <w:rsid w:val="00FE7B82"/>
    <w:rsid w:val="00FF0A97"/>
    <w:rsid w:val="00FF1B6F"/>
    <w:rsid w:val="00FF1D3C"/>
    <w:rsid w:val="00FF24A4"/>
    <w:rsid w:val="00FF3492"/>
    <w:rsid w:val="00FF4323"/>
    <w:rsid w:val="00FF4D58"/>
    <w:rsid w:val="00FF50F0"/>
    <w:rsid w:val="00FF5CA7"/>
    <w:rsid w:val="00FF5D56"/>
    <w:rsid w:val="00FF6E21"/>
    <w:rsid w:val="00FF715C"/>
    <w:rsid w:val="00FF73FF"/>
    <w:rsid w:val="00FF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0485C"/>
  <w15:chartTrackingRefBased/>
  <w15:docId w15:val="{41284D03-4F58-4DFE-AF99-5FED1410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548"/>
    <w:rPr>
      <w:rFonts w:eastAsia="SimSun"/>
      <w:sz w:val="24"/>
      <w:szCs w:val="24"/>
      <w:lang w:eastAsia="zh-CN"/>
    </w:rPr>
  </w:style>
  <w:style w:type="paragraph" w:styleId="Heading1">
    <w:name w:val="heading 1"/>
    <w:basedOn w:val="Normal"/>
    <w:next w:val="Normal"/>
    <w:link w:val="Heading1Char"/>
    <w:qFormat/>
    <w:rsid w:val="00463548"/>
    <w:pPr>
      <w:keepNext/>
      <w:spacing w:before="240" w:after="60"/>
      <w:outlineLvl w:val="0"/>
    </w:pPr>
    <w:rPr>
      <w:rFonts w:ascii="Cambria" w:eastAsia="Times New Roman" w:hAnsi="Cambria"/>
      <w:b/>
      <w:bCs/>
      <w:noProof/>
      <w:kern w:val="32"/>
      <w:sz w:val="32"/>
      <w:szCs w:val="32"/>
      <w:lang w:eastAsia="ru-RU"/>
    </w:rPr>
  </w:style>
  <w:style w:type="paragraph" w:styleId="Heading2">
    <w:name w:val="heading 2"/>
    <w:basedOn w:val="Normal"/>
    <w:next w:val="Normal"/>
    <w:link w:val="Heading2Char"/>
    <w:qFormat/>
    <w:rsid w:val="00807A3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807A3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3548"/>
    <w:rPr>
      <w:rFonts w:ascii="Cambria" w:hAnsi="Cambria"/>
      <w:b/>
      <w:bCs/>
      <w:noProof/>
      <w:kern w:val="32"/>
      <w:sz w:val="32"/>
      <w:szCs w:val="32"/>
      <w:lang w:val="en-US" w:eastAsia="ru-RU" w:bidi="ar-SA"/>
    </w:rPr>
  </w:style>
  <w:style w:type="paragraph" w:styleId="Header">
    <w:name w:val="header"/>
    <w:basedOn w:val="Normal"/>
    <w:link w:val="HeaderChar"/>
    <w:rsid w:val="00463548"/>
    <w:pPr>
      <w:tabs>
        <w:tab w:val="center" w:pos="4677"/>
        <w:tab w:val="right" w:pos="9355"/>
      </w:tabs>
    </w:pPr>
    <w:rPr>
      <w:rFonts w:eastAsia="Times New Roman"/>
      <w:noProof/>
      <w:lang w:eastAsia="ru-RU"/>
    </w:rPr>
  </w:style>
  <w:style w:type="character" w:customStyle="1" w:styleId="HeaderChar">
    <w:name w:val="Header Char"/>
    <w:link w:val="Header"/>
    <w:rsid w:val="00463548"/>
    <w:rPr>
      <w:noProof/>
      <w:sz w:val="24"/>
      <w:szCs w:val="24"/>
      <w:lang w:val="en-US" w:eastAsia="ru-RU" w:bidi="ar-SA"/>
    </w:rPr>
  </w:style>
  <w:style w:type="character" w:styleId="PageNumber">
    <w:name w:val="page number"/>
    <w:basedOn w:val="DefaultParagraphFont"/>
    <w:rsid w:val="00463548"/>
  </w:style>
  <w:style w:type="paragraph" w:styleId="BodyTextIndent">
    <w:name w:val="Body Text Indent"/>
    <w:basedOn w:val="Normal"/>
    <w:link w:val="BodyTextIndentChar"/>
    <w:rsid w:val="00463548"/>
    <w:pPr>
      <w:spacing w:after="120"/>
      <w:ind w:left="283"/>
    </w:pPr>
    <w:rPr>
      <w:rFonts w:eastAsia="Times New Roman"/>
      <w:noProof/>
      <w:lang w:eastAsia="ru-RU"/>
    </w:rPr>
  </w:style>
  <w:style w:type="character" w:customStyle="1" w:styleId="BodyTextIndentChar">
    <w:name w:val="Body Text Indent Char"/>
    <w:link w:val="BodyTextIndent"/>
    <w:rsid w:val="00463548"/>
    <w:rPr>
      <w:noProof/>
      <w:sz w:val="24"/>
      <w:szCs w:val="24"/>
      <w:lang w:val="en-US" w:eastAsia="ru-RU" w:bidi="ar-SA"/>
    </w:rPr>
  </w:style>
  <w:style w:type="paragraph" w:styleId="BalloonText">
    <w:name w:val="Balloon Text"/>
    <w:basedOn w:val="Normal"/>
    <w:link w:val="BalloonTextChar"/>
    <w:semiHidden/>
    <w:rsid w:val="005647EC"/>
    <w:rPr>
      <w:rFonts w:ascii="Tahoma" w:hAnsi="Tahoma"/>
      <w:sz w:val="16"/>
      <w:szCs w:val="16"/>
    </w:rPr>
  </w:style>
  <w:style w:type="paragraph" w:styleId="Footer">
    <w:name w:val="footer"/>
    <w:basedOn w:val="Normal"/>
    <w:link w:val="FooterChar"/>
    <w:rsid w:val="007134BC"/>
    <w:pPr>
      <w:tabs>
        <w:tab w:val="center" w:pos="4677"/>
        <w:tab w:val="right" w:pos="9355"/>
      </w:tabs>
    </w:pPr>
  </w:style>
  <w:style w:type="character" w:customStyle="1" w:styleId="FooterChar">
    <w:name w:val="Footer Char"/>
    <w:link w:val="Footer"/>
    <w:rsid w:val="007134BC"/>
    <w:rPr>
      <w:rFonts w:eastAsia="SimSun"/>
      <w:sz w:val="24"/>
      <w:szCs w:val="24"/>
      <w:lang w:val="en-US" w:eastAsia="zh-CN"/>
    </w:rPr>
  </w:style>
  <w:style w:type="character" w:customStyle="1" w:styleId="Heading2Char">
    <w:name w:val="Heading 2 Char"/>
    <w:link w:val="Heading2"/>
    <w:rsid w:val="00807A3C"/>
    <w:rPr>
      <w:rFonts w:ascii="Cambria" w:eastAsia="Times New Roman" w:hAnsi="Cambria" w:cs="Times New Roman"/>
      <w:b/>
      <w:bCs/>
      <w:i/>
      <w:iCs/>
      <w:sz w:val="28"/>
      <w:szCs w:val="28"/>
      <w:lang w:val="en-US" w:eastAsia="zh-CN"/>
    </w:rPr>
  </w:style>
  <w:style w:type="character" w:customStyle="1" w:styleId="Heading3Char">
    <w:name w:val="Heading 3 Char"/>
    <w:link w:val="Heading3"/>
    <w:rsid w:val="00807A3C"/>
    <w:rPr>
      <w:rFonts w:ascii="Cambria" w:eastAsia="Times New Roman" w:hAnsi="Cambria" w:cs="Times New Roman"/>
      <w:b/>
      <w:bCs/>
      <w:sz w:val="26"/>
      <w:szCs w:val="26"/>
      <w:lang w:val="en-US" w:eastAsia="zh-CN"/>
    </w:rPr>
  </w:style>
  <w:style w:type="paragraph" w:styleId="NoSpacing">
    <w:name w:val="No Spacing"/>
    <w:link w:val="NoSpacingChar"/>
    <w:uiPriority w:val="1"/>
    <w:qFormat/>
    <w:rsid w:val="00314020"/>
    <w:rPr>
      <w:rFonts w:ascii="Calibri" w:hAnsi="Calibri"/>
      <w:sz w:val="22"/>
      <w:szCs w:val="22"/>
      <w:lang w:val="ru-RU" w:eastAsia="ru-RU"/>
    </w:rPr>
  </w:style>
  <w:style w:type="paragraph" w:styleId="BodyText">
    <w:name w:val="Body Text"/>
    <w:basedOn w:val="Normal"/>
    <w:link w:val="BodyTextChar"/>
    <w:rsid w:val="00323656"/>
    <w:pPr>
      <w:spacing w:after="120"/>
    </w:pPr>
  </w:style>
  <w:style w:type="character" w:customStyle="1" w:styleId="BodyTextChar">
    <w:name w:val="Body Text Char"/>
    <w:link w:val="BodyText"/>
    <w:rsid w:val="00323656"/>
    <w:rPr>
      <w:rFonts w:eastAsia="SimSun"/>
      <w:sz w:val="24"/>
      <w:szCs w:val="24"/>
      <w:lang w:val="en-US" w:eastAsia="zh-CN"/>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Char Char,Char11,Normal (Web) Char Char1,Char11 Char1,Char Char Char1,Char11 Char1 Char1"/>
    <w:basedOn w:val="Normal"/>
    <w:link w:val="NormalWebChar"/>
    <w:uiPriority w:val="99"/>
    <w:qFormat/>
    <w:rsid w:val="00C16EE4"/>
    <w:pPr>
      <w:spacing w:before="100" w:beforeAutospacing="1" w:after="100" w:afterAutospacing="1"/>
    </w:pPr>
    <w:rPr>
      <w:rFonts w:eastAsia="Times New Roman"/>
      <w:lang w:val="x-none" w:eastAsia="x-none"/>
    </w:rPr>
  </w:style>
  <w:style w:type="character" w:customStyle="1" w:styleId="apple-converted-space">
    <w:name w:val="apple-converted-space"/>
    <w:basedOn w:val="DefaultParagraphFont"/>
    <w:rsid w:val="009B3191"/>
  </w:style>
  <w:style w:type="paragraph" w:customStyle="1" w:styleId="NoSpacing1">
    <w:name w:val="No Spacing1"/>
    <w:qFormat/>
    <w:rsid w:val="00207ADB"/>
    <w:rPr>
      <w:rFonts w:ascii="Calibri" w:hAnsi="Calibri"/>
      <w:sz w:val="22"/>
      <w:szCs w:val="22"/>
      <w:lang w:val="ru-RU" w:eastAsia="ru-RU"/>
    </w:rPr>
  </w:style>
  <w:style w:type="character" w:styleId="Strong">
    <w:name w:val="Strong"/>
    <w:uiPriority w:val="22"/>
    <w:qFormat/>
    <w:rsid w:val="00CE1A97"/>
    <w:rPr>
      <w:b/>
      <w:bCs/>
    </w:rPr>
  </w:style>
  <w:style w:type="character" w:customStyle="1" w:styleId="z-TopofFormChar">
    <w:name w:val="z-Top of Form Char"/>
    <w:link w:val="z-TopofForm"/>
    <w:uiPriority w:val="99"/>
    <w:rsid w:val="00CE1A97"/>
    <w:rPr>
      <w:rFonts w:ascii="Arial" w:hAnsi="Arial" w:cs="Arial"/>
      <w:vanish/>
      <w:sz w:val="16"/>
      <w:szCs w:val="16"/>
    </w:rPr>
  </w:style>
  <w:style w:type="paragraph" w:styleId="z-TopofForm">
    <w:name w:val="HTML Top of Form"/>
    <w:basedOn w:val="Normal"/>
    <w:next w:val="Normal"/>
    <w:link w:val="z-TopofFormChar"/>
    <w:hidden/>
    <w:uiPriority w:val="99"/>
    <w:unhideWhenUsed/>
    <w:rsid w:val="00CE1A97"/>
    <w:pPr>
      <w:pBdr>
        <w:bottom w:val="single" w:sz="6" w:space="1" w:color="auto"/>
      </w:pBdr>
      <w:jc w:val="center"/>
    </w:pPr>
    <w:rPr>
      <w:rFonts w:ascii="Arial" w:eastAsia="Times New Roman" w:hAnsi="Arial"/>
      <w:vanish/>
      <w:sz w:val="16"/>
      <w:szCs w:val="16"/>
      <w:lang w:val="x-none" w:eastAsia="x-none"/>
    </w:rPr>
  </w:style>
  <w:style w:type="character" w:customStyle="1" w:styleId="z-1">
    <w:name w:val="z-Начало формы Знак1"/>
    <w:rsid w:val="00CE1A97"/>
    <w:rPr>
      <w:rFonts w:ascii="Arial" w:eastAsia="SimSun" w:hAnsi="Arial" w:cs="Arial"/>
      <w:vanish/>
      <w:sz w:val="16"/>
      <w:szCs w:val="16"/>
      <w:lang w:val="en-US" w:eastAsia="zh-CN"/>
    </w:rPr>
  </w:style>
  <w:style w:type="character" w:customStyle="1" w:styleId="z-BottomofFormChar">
    <w:name w:val="z-Bottom of Form Char"/>
    <w:link w:val="z-BottomofForm"/>
    <w:uiPriority w:val="99"/>
    <w:rsid w:val="00CE1A9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CE1A97"/>
    <w:pPr>
      <w:pBdr>
        <w:top w:val="single" w:sz="6" w:space="1" w:color="auto"/>
      </w:pBdr>
      <w:jc w:val="center"/>
    </w:pPr>
    <w:rPr>
      <w:rFonts w:ascii="Arial" w:eastAsia="Times New Roman" w:hAnsi="Arial"/>
      <w:vanish/>
      <w:sz w:val="16"/>
      <w:szCs w:val="16"/>
      <w:lang w:val="x-none" w:eastAsia="x-none"/>
    </w:rPr>
  </w:style>
  <w:style w:type="character" w:customStyle="1" w:styleId="z-10">
    <w:name w:val="z-Конец формы Знак1"/>
    <w:rsid w:val="00CE1A97"/>
    <w:rPr>
      <w:rFonts w:ascii="Arial" w:eastAsia="SimSun" w:hAnsi="Arial" w:cs="Arial"/>
      <w:vanish/>
      <w:sz w:val="16"/>
      <w:szCs w:val="16"/>
      <w:lang w:val="en-US" w:eastAsia="zh-CN"/>
    </w:rPr>
  </w:style>
  <w:style w:type="paragraph" w:customStyle="1" w:styleId="1">
    <w:name w:val="Без интервала1"/>
    <w:qFormat/>
    <w:rsid w:val="00CE1A97"/>
    <w:rPr>
      <w:rFonts w:ascii="Calibri" w:hAnsi="Calibri"/>
      <w:sz w:val="22"/>
      <w:szCs w:val="22"/>
      <w:lang w:val="ru-RU" w:eastAsia="ru-RU"/>
    </w:rPr>
  </w:style>
  <w:style w:type="character" w:styleId="Emphasis">
    <w:name w:val="Emphasis"/>
    <w:uiPriority w:val="20"/>
    <w:qFormat/>
    <w:rsid w:val="00CE1A97"/>
    <w:rPr>
      <w:i/>
      <w:iCs/>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Char Char Char,Char11 Char,Normal (Web) Char Char1 Char"/>
    <w:link w:val="NormalWeb"/>
    <w:uiPriority w:val="99"/>
    <w:locked/>
    <w:rsid w:val="00CE1A97"/>
    <w:rPr>
      <w:sz w:val="24"/>
      <w:szCs w:val="24"/>
    </w:rPr>
  </w:style>
  <w:style w:type="character" w:customStyle="1" w:styleId="apple-style-span">
    <w:name w:val="apple-style-span"/>
    <w:basedOn w:val="DefaultParagraphFont"/>
    <w:rsid w:val="00CE1A97"/>
  </w:style>
  <w:style w:type="character" w:customStyle="1" w:styleId="10">
    <w:name w:val="Основной текст Знак1"/>
    <w:rsid w:val="00CE1A97"/>
    <w:rPr>
      <w:rFonts w:ascii="Times Armenian" w:hAnsi="Times Armenian"/>
      <w:kern w:val="28"/>
      <w:sz w:val="24"/>
      <w:szCs w:val="24"/>
      <w:lang w:val="en-AU" w:eastAsia="en-US"/>
    </w:rPr>
  </w:style>
  <w:style w:type="character" w:customStyle="1" w:styleId="NoSpacingChar">
    <w:name w:val="No Spacing Char"/>
    <w:link w:val="NoSpacing"/>
    <w:uiPriority w:val="1"/>
    <w:rsid w:val="00CE1A97"/>
    <w:rPr>
      <w:rFonts w:ascii="Calibri" w:hAnsi="Calibri"/>
      <w:sz w:val="22"/>
      <w:szCs w:val="22"/>
      <w:lang w:bidi="ar-SA"/>
    </w:rPr>
  </w:style>
  <w:style w:type="character" w:styleId="CommentReference">
    <w:name w:val="annotation reference"/>
    <w:rsid w:val="00CE1A97"/>
    <w:rPr>
      <w:sz w:val="16"/>
      <w:szCs w:val="16"/>
    </w:rPr>
  </w:style>
  <w:style w:type="paragraph" w:styleId="CommentText">
    <w:name w:val="annotation text"/>
    <w:basedOn w:val="Normal"/>
    <w:link w:val="CommentTextChar"/>
    <w:rsid w:val="00CE1A97"/>
    <w:rPr>
      <w:rFonts w:ascii="Times Armenian" w:eastAsia="Times New Roman" w:hAnsi="Times Armenian"/>
      <w:kern w:val="28"/>
      <w:sz w:val="20"/>
      <w:szCs w:val="20"/>
      <w:lang w:val="en-AU" w:eastAsia="en-US"/>
    </w:rPr>
  </w:style>
  <w:style w:type="character" w:customStyle="1" w:styleId="CommentTextChar">
    <w:name w:val="Comment Text Char"/>
    <w:link w:val="CommentText"/>
    <w:rsid w:val="00CE1A97"/>
    <w:rPr>
      <w:rFonts w:ascii="Times Armenian" w:hAnsi="Times Armenian"/>
      <w:kern w:val="28"/>
      <w:lang w:val="en-AU" w:eastAsia="en-US"/>
    </w:rPr>
  </w:style>
  <w:style w:type="paragraph" w:styleId="CommentSubject">
    <w:name w:val="annotation subject"/>
    <w:basedOn w:val="CommentText"/>
    <w:next w:val="CommentText"/>
    <w:link w:val="CommentSubjectChar"/>
    <w:rsid w:val="00CE1A97"/>
    <w:rPr>
      <w:b/>
      <w:bCs/>
    </w:rPr>
  </w:style>
  <w:style w:type="character" w:customStyle="1" w:styleId="CommentSubjectChar">
    <w:name w:val="Comment Subject Char"/>
    <w:link w:val="CommentSubject"/>
    <w:rsid w:val="00CE1A97"/>
    <w:rPr>
      <w:rFonts w:ascii="Times Armenian" w:hAnsi="Times Armenian"/>
      <w:b/>
      <w:bCs/>
      <w:kern w:val="28"/>
      <w:lang w:val="en-AU" w:eastAsia="en-US"/>
    </w:rPr>
  </w:style>
  <w:style w:type="character" w:styleId="Hyperlink">
    <w:name w:val="Hyperlink"/>
    <w:uiPriority w:val="99"/>
    <w:rsid w:val="00D5523F"/>
    <w:rPr>
      <w:color w:val="0000FF"/>
      <w:u w:val="single"/>
    </w:rPr>
  </w:style>
  <w:style w:type="paragraph" w:styleId="Revision">
    <w:name w:val="Revision"/>
    <w:hidden/>
    <w:uiPriority w:val="99"/>
    <w:semiHidden/>
    <w:rsid w:val="00913239"/>
    <w:rPr>
      <w:rFonts w:eastAsia="SimSun"/>
      <w:sz w:val="24"/>
      <w:szCs w:val="24"/>
      <w:lang w:eastAsia="zh-CN"/>
    </w:rPr>
  </w:style>
  <w:style w:type="paragraph" w:styleId="Subtitle">
    <w:name w:val="Subtitle"/>
    <w:basedOn w:val="Normal"/>
    <w:next w:val="Normal"/>
    <w:link w:val="SubtitleChar"/>
    <w:qFormat/>
    <w:rsid w:val="00911C96"/>
    <w:pPr>
      <w:spacing w:after="60"/>
      <w:jc w:val="center"/>
      <w:outlineLvl w:val="1"/>
    </w:pPr>
    <w:rPr>
      <w:rFonts w:ascii="Calibri Light" w:eastAsia="Times New Roman" w:hAnsi="Calibri Light"/>
      <w:lang w:val="x-none"/>
    </w:rPr>
  </w:style>
  <w:style w:type="character" w:customStyle="1" w:styleId="SubtitleChar">
    <w:name w:val="Subtitle Char"/>
    <w:link w:val="Subtitle"/>
    <w:rsid w:val="00911C96"/>
    <w:rPr>
      <w:rFonts w:ascii="Calibri Light" w:eastAsia="Times New Roman" w:hAnsi="Calibri Light" w:cs="Times New Roman"/>
      <w:sz w:val="24"/>
      <w:szCs w:val="24"/>
      <w:lang w:eastAsia="zh-CN"/>
    </w:rPr>
  </w:style>
  <w:style w:type="paragraph" w:styleId="BodyTextIndent2">
    <w:name w:val="Body Text Indent 2"/>
    <w:basedOn w:val="Normal"/>
    <w:link w:val="BodyTextIndent2Char"/>
    <w:rsid w:val="00B168FC"/>
    <w:pPr>
      <w:spacing w:after="120" w:line="480" w:lineRule="auto"/>
      <w:ind w:left="283"/>
    </w:pPr>
    <w:rPr>
      <w:rFonts w:eastAsia="Times New Roman"/>
      <w:lang w:val="x-none" w:eastAsia="x-none"/>
    </w:rPr>
  </w:style>
  <w:style w:type="character" w:customStyle="1" w:styleId="BodyTextIndent2Char">
    <w:name w:val="Body Text Indent 2 Char"/>
    <w:link w:val="BodyTextIndent2"/>
    <w:rsid w:val="00B168FC"/>
    <w:rPr>
      <w:sz w:val="24"/>
      <w:szCs w:val="24"/>
    </w:rPr>
  </w:style>
  <w:style w:type="paragraph" w:styleId="ListParagraph">
    <w:name w:val="List Paragraph"/>
    <w:basedOn w:val="Normal"/>
    <w:uiPriority w:val="34"/>
    <w:qFormat/>
    <w:rsid w:val="00B168FC"/>
    <w:pPr>
      <w:ind w:left="720"/>
      <w:contextualSpacing/>
    </w:pPr>
    <w:rPr>
      <w:rFonts w:eastAsia="Times New Roman"/>
      <w:lang w:val="ru-RU" w:eastAsia="ru-RU"/>
    </w:rPr>
  </w:style>
  <w:style w:type="character" w:customStyle="1" w:styleId="BalloonTextChar">
    <w:name w:val="Balloon Text Char"/>
    <w:link w:val="BalloonText"/>
    <w:semiHidden/>
    <w:rsid w:val="00B168FC"/>
    <w:rPr>
      <w:rFonts w:ascii="Tahoma" w:eastAsia="SimSun" w:hAnsi="Tahoma" w:cs="Tahoma"/>
      <w:sz w:val="16"/>
      <w:szCs w:val="16"/>
      <w:lang w:val="en-US" w:eastAsia="zh-CN"/>
    </w:rPr>
  </w:style>
  <w:style w:type="paragraph" w:styleId="FootnoteText">
    <w:name w:val="footnote text"/>
    <w:basedOn w:val="Normal"/>
    <w:link w:val="FootnoteTextChar"/>
    <w:uiPriority w:val="99"/>
    <w:unhideWhenUsed/>
    <w:rsid w:val="006166B0"/>
    <w:pPr>
      <w:spacing w:after="200" w:line="276" w:lineRule="auto"/>
    </w:pPr>
    <w:rPr>
      <w:rFonts w:ascii="Calibri" w:eastAsia="Times New Roman" w:hAnsi="Calibri"/>
      <w:sz w:val="20"/>
      <w:szCs w:val="20"/>
      <w:lang w:val="x-none" w:eastAsia="x-none"/>
    </w:rPr>
  </w:style>
  <w:style w:type="character" w:customStyle="1" w:styleId="FootnoteTextChar">
    <w:name w:val="Footnote Text Char"/>
    <w:link w:val="FootnoteText"/>
    <w:uiPriority w:val="99"/>
    <w:rsid w:val="006166B0"/>
    <w:rPr>
      <w:rFonts w:ascii="Calibri" w:hAnsi="Calibri"/>
      <w:lang w:val="x-none" w:eastAsia="x-none"/>
    </w:rPr>
  </w:style>
  <w:style w:type="character" w:styleId="FootnoteReference">
    <w:name w:val="footnote reference"/>
    <w:uiPriority w:val="99"/>
    <w:unhideWhenUsed/>
    <w:rsid w:val="006166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7565">
      <w:bodyDiv w:val="1"/>
      <w:marLeft w:val="0"/>
      <w:marRight w:val="0"/>
      <w:marTop w:val="0"/>
      <w:marBottom w:val="0"/>
      <w:divBdr>
        <w:top w:val="none" w:sz="0" w:space="0" w:color="auto"/>
        <w:left w:val="none" w:sz="0" w:space="0" w:color="auto"/>
        <w:bottom w:val="none" w:sz="0" w:space="0" w:color="auto"/>
        <w:right w:val="none" w:sz="0" w:space="0" w:color="auto"/>
      </w:divBdr>
    </w:div>
    <w:div w:id="128284446">
      <w:bodyDiv w:val="1"/>
      <w:marLeft w:val="0"/>
      <w:marRight w:val="0"/>
      <w:marTop w:val="0"/>
      <w:marBottom w:val="0"/>
      <w:divBdr>
        <w:top w:val="none" w:sz="0" w:space="0" w:color="auto"/>
        <w:left w:val="none" w:sz="0" w:space="0" w:color="auto"/>
        <w:bottom w:val="none" w:sz="0" w:space="0" w:color="auto"/>
        <w:right w:val="none" w:sz="0" w:space="0" w:color="auto"/>
      </w:divBdr>
    </w:div>
    <w:div w:id="175383753">
      <w:bodyDiv w:val="1"/>
      <w:marLeft w:val="0"/>
      <w:marRight w:val="0"/>
      <w:marTop w:val="0"/>
      <w:marBottom w:val="0"/>
      <w:divBdr>
        <w:top w:val="none" w:sz="0" w:space="0" w:color="auto"/>
        <w:left w:val="none" w:sz="0" w:space="0" w:color="auto"/>
        <w:bottom w:val="none" w:sz="0" w:space="0" w:color="auto"/>
        <w:right w:val="none" w:sz="0" w:space="0" w:color="auto"/>
      </w:divBdr>
    </w:div>
    <w:div w:id="180509285">
      <w:bodyDiv w:val="1"/>
      <w:marLeft w:val="0"/>
      <w:marRight w:val="0"/>
      <w:marTop w:val="0"/>
      <w:marBottom w:val="0"/>
      <w:divBdr>
        <w:top w:val="none" w:sz="0" w:space="0" w:color="auto"/>
        <w:left w:val="none" w:sz="0" w:space="0" w:color="auto"/>
        <w:bottom w:val="none" w:sz="0" w:space="0" w:color="auto"/>
        <w:right w:val="none" w:sz="0" w:space="0" w:color="auto"/>
      </w:divBdr>
    </w:div>
    <w:div w:id="293561414">
      <w:bodyDiv w:val="1"/>
      <w:marLeft w:val="0"/>
      <w:marRight w:val="0"/>
      <w:marTop w:val="0"/>
      <w:marBottom w:val="0"/>
      <w:divBdr>
        <w:top w:val="none" w:sz="0" w:space="0" w:color="auto"/>
        <w:left w:val="none" w:sz="0" w:space="0" w:color="auto"/>
        <w:bottom w:val="none" w:sz="0" w:space="0" w:color="auto"/>
        <w:right w:val="none" w:sz="0" w:space="0" w:color="auto"/>
      </w:divBdr>
    </w:div>
    <w:div w:id="353767725">
      <w:bodyDiv w:val="1"/>
      <w:marLeft w:val="0"/>
      <w:marRight w:val="0"/>
      <w:marTop w:val="0"/>
      <w:marBottom w:val="0"/>
      <w:divBdr>
        <w:top w:val="none" w:sz="0" w:space="0" w:color="auto"/>
        <w:left w:val="none" w:sz="0" w:space="0" w:color="auto"/>
        <w:bottom w:val="none" w:sz="0" w:space="0" w:color="auto"/>
        <w:right w:val="none" w:sz="0" w:space="0" w:color="auto"/>
      </w:divBdr>
    </w:div>
    <w:div w:id="540675448">
      <w:bodyDiv w:val="1"/>
      <w:marLeft w:val="0"/>
      <w:marRight w:val="0"/>
      <w:marTop w:val="0"/>
      <w:marBottom w:val="0"/>
      <w:divBdr>
        <w:top w:val="none" w:sz="0" w:space="0" w:color="auto"/>
        <w:left w:val="none" w:sz="0" w:space="0" w:color="auto"/>
        <w:bottom w:val="none" w:sz="0" w:space="0" w:color="auto"/>
        <w:right w:val="none" w:sz="0" w:space="0" w:color="auto"/>
      </w:divBdr>
    </w:div>
    <w:div w:id="651641754">
      <w:bodyDiv w:val="1"/>
      <w:marLeft w:val="0"/>
      <w:marRight w:val="0"/>
      <w:marTop w:val="0"/>
      <w:marBottom w:val="0"/>
      <w:divBdr>
        <w:top w:val="none" w:sz="0" w:space="0" w:color="auto"/>
        <w:left w:val="none" w:sz="0" w:space="0" w:color="auto"/>
        <w:bottom w:val="none" w:sz="0" w:space="0" w:color="auto"/>
        <w:right w:val="none" w:sz="0" w:space="0" w:color="auto"/>
      </w:divBdr>
    </w:div>
    <w:div w:id="692267424">
      <w:bodyDiv w:val="1"/>
      <w:marLeft w:val="0"/>
      <w:marRight w:val="0"/>
      <w:marTop w:val="0"/>
      <w:marBottom w:val="0"/>
      <w:divBdr>
        <w:top w:val="none" w:sz="0" w:space="0" w:color="auto"/>
        <w:left w:val="none" w:sz="0" w:space="0" w:color="auto"/>
        <w:bottom w:val="none" w:sz="0" w:space="0" w:color="auto"/>
        <w:right w:val="none" w:sz="0" w:space="0" w:color="auto"/>
      </w:divBdr>
    </w:div>
    <w:div w:id="757168456">
      <w:bodyDiv w:val="1"/>
      <w:marLeft w:val="0"/>
      <w:marRight w:val="0"/>
      <w:marTop w:val="0"/>
      <w:marBottom w:val="0"/>
      <w:divBdr>
        <w:top w:val="none" w:sz="0" w:space="0" w:color="auto"/>
        <w:left w:val="none" w:sz="0" w:space="0" w:color="auto"/>
        <w:bottom w:val="none" w:sz="0" w:space="0" w:color="auto"/>
        <w:right w:val="none" w:sz="0" w:space="0" w:color="auto"/>
      </w:divBdr>
    </w:div>
    <w:div w:id="846863542">
      <w:bodyDiv w:val="1"/>
      <w:marLeft w:val="0"/>
      <w:marRight w:val="0"/>
      <w:marTop w:val="0"/>
      <w:marBottom w:val="0"/>
      <w:divBdr>
        <w:top w:val="none" w:sz="0" w:space="0" w:color="auto"/>
        <w:left w:val="none" w:sz="0" w:space="0" w:color="auto"/>
        <w:bottom w:val="none" w:sz="0" w:space="0" w:color="auto"/>
        <w:right w:val="none" w:sz="0" w:space="0" w:color="auto"/>
      </w:divBdr>
    </w:div>
    <w:div w:id="853111698">
      <w:bodyDiv w:val="1"/>
      <w:marLeft w:val="0"/>
      <w:marRight w:val="0"/>
      <w:marTop w:val="0"/>
      <w:marBottom w:val="0"/>
      <w:divBdr>
        <w:top w:val="none" w:sz="0" w:space="0" w:color="auto"/>
        <w:left w:val="none" w:sz="0" w:space="0" w:color="auto"/>
        <w:bottom w:val="none" w:sz="0" w:space="0" w:color="auto"/>
        <w:right w:val="none" w:sz="0" w:space="0" w:color="auto"/>
      </w:divBdr>
    </w:div>
    <w:div w:id="881096577">
      <w:bodyDiv w:val="1"/>
      <w:marLeft w:val="0"/>
      <w:marRight w:val="0"/>
      <w:marTop w:val="0"/>
      <w:marBottom w:val="0"/>
      <w:divBdr>
        <w:top w:val="none" w:sz="0" w:space="0" w:color="auto"/>
        <w:left w:val="none" w:sz="0" w:space="0" w:color="auto"/>
        <w:bottom w:val="none" w:sz="0" w:space="0" w:color="auto"/>
        <w:right w:val="none" w:sz="0" w:space="0" w:color="auto"/>
      </w:divBdr>
    </w:div>
    <w:div w:id="884414062">
      <w:bodyDiv w:val="1"/>
      <w:marLeft w:val="0"/>
      <w:marRight w:val="0"/>
      <w:marTop w:val="0"/>
      <w:marBottom w:val="0"/>
      <w:divBdr>
        <w:top w:val="none" w:sz="0" w:space="0" w:color="auto"/>
        <w:left w:val="none" w:sz="0" w:space="0" w:color="auto"/>
        <w:bottom w:val="none" w:sz="0" w:space="0" w:color="auto"/>
        <w:right w:val="none" w:sz="0" w:space="0" w:color="auto"/>
      </w:divBdr>
    </w:div>
    <w:div w:id="946277154">
      <w:bodyDiv w:val="1"/>
      <w:marLeft w:val="0"/>
      <w:marRight w:val="0"/>
      <w:marTop w:val="0"/>
      <w:marBottom w:val="0"/>
      <w:divBdr>
        <w:top w:val="none" w:sz="0" w:space="0" w:color="auto"/>
        <w:left w:val="none" w:sz="0" w:space="0" w:color="auto"/>
        <w:bottom w:val="none" w:sz="0" w:space="0" w:color="auto"/>
        <w:right w:val="none" w:sz="0" w:space="0" w:color="auto"/>
      </w:divBdr>
    </w:div>
    <w:div w:id="1083643354">
      <w:bodyDiv w:val="1"/>
      <w:marLeft w:val="0"/>
      <w:marRight w:val="0"/>
      <w:marTop w:val="0"/>
      <w:marBottom w:val="0"/>
      <w:divBdr>
        <w:top w:val="none" w:sz="0" w:space="0" w:color="auto"/>
        <w:left w:val="none" w:sz="0" w:space="0" w:color="auto"/>
        <w:bottom w:val="none" w:sz="0" w:space="0" w:color="auto"/>
        <w:right w:val="none" w:sz="0" w:space="0" w:color="auto"/>
      </w:divBdr>
    </w:div>
    <w:div w:id="1120606229">
      <w:bodyDiv w:val="1"/>
      <w:marLeft w:val="0"/>
      <w:marRight w:val="0"/>
      <w:marTop w:val="0"/>
      <w:marBottom w:val="0"/>
      <w:divBdr>
        <w:top w:val="none" w:sz="0" w:space="0" w:color="auto"/>
        <w:left w:val="none" w:sz="0" w:space="0" w:color="auto"/>
        <w:bottom w:val="none" w:sz="0" w:space="0" w:color="auto"/>
        <w:right w:val="none" w:sz="0" w:space="0" w:color="auto"/>
      </w:divBdr>
    </w:div>
    <w:div w:id="1218011856">
      <w:bodyDiv w:val="1"/>
      <w:marLeft w:val="0"/>
      <w:marRight w:val="0"/>
      <w:marTop w:val="0"/>
      <w:marBottom w:val="0"/>
      <w:divBdr>
        <w:top w:val="none" w:sz="0" w:space="0" w:color="auto"/>
        <w:left w:val="none" w:sz="0" w:space="0" w:color="auto"/>
        <w:bottom w:val="none" w:sz="0" w:space="0" w:color="auto"/>
        <w:right w:val="none" w:sz="0" w:space="0" w:color="auto"/>
      </w:divBdr>
    </w:div>
    <w:div w:id="1262646358">
      <w:bodyDiv w:val="1"/>
      <w:marLeft w:val="0"/>
      <w:marRight w:val="0"/>
      <w:marTop w:val="0"/>
      <w:marBottom w:val="0"/>
      <w:divBdr>
        <w:top w:val="none" w:sz="0" w:space="0" w:color="auto"/>
        <w:left w:val="none" w:sz="0" w:space="0" w:color="auto"/>
        <w:bottom w:val="none" w:sz="0" w:space="0" w:color="auto"/>
        <w:right w:val="none" w:sz="0" w:space="0" w:color="auto"/>
      </w:divBdr>
    </w:div>
    <w:div w:id="1362585050">
      <w:bodyDiv w:val="1"/>
      <w:marLeft w:val="0"/>
      <w:marRight w:val="0"/>
      <w:marTop w:val="0"/>
      <w:marBottom w:val="0"/>
      <w:divBdr>
        <w:top w:val="none" w:sz="0" w:space="0" w:color="auto"/>
        <w:left w:val="none" w:sz="0" w:space="0" w:color="auto"/>
        <w:bottom w:val="none" w:sz="0" w:space="0" w:color="auto"/>
        <w:right w:val="none" w:sz="0" w:space="0" w:color="auto"/>
      </w:divBdr>
    </w:div>
    <w:div w:id="1415124572">
      <w:bodyDiv w:val="1"/>
      <w:marLeft w:val="0"/>
      <w:marRight w:val="0"/>
      <w:marTop w:val="0"/>
      <w:marBottom w:val="0"/>
      <w:divBdr>
        <w:top w:val="none" w:sz="0" w:space="0" w:color="auto"/>
        <w:left w:val="none" w:sz="0" w:space="0" w:color="auto"/>
        <w:bottom w:val="none" w:sz="0" w:space="0" w:color="auto"/>
        <w:right w:val="none" w:sz="0" w:space="0" w:color="auto"/>
      </w:divBdr>
    </w:div>
    <w:div w:id="1429808259">
      <w:bodyDiv w:val="1"/>
      <w:marLeft w:val="0"/>
      <w:marRight w:val="0"/>
      <w:marTop w:val="0"/>
      <w:marBottom w:val="0"/>
      <w:divBdr>
        <w:top w:val="none" w:sz="0" w:space="0" w:color="auto"/>
        <w:left w:val="none" w:sz="0" w:space="0" w:color="auto"/>
        <w:bottom w:val="none" w:sz="0" w:space="0" w:color="auto"/>
        <w:right w:val="none" w:sz="0" w:space="0" w:color="auto"/>
      </w:divBdr>
    </w:div>
    <w:div w:id="1478886067">
      <w:bodyDiv w:val="1"/>
      <w:marLeft w:val="0"/>
      <w:marRight w:val="0"/>
      <w:marTop w:val="0"/>
      <w:marBottom w:val="0"/>
      <w:divBdr>
        <w:top w:val="none" w:sz="0" w:space="0" w:color="auto"/>
        <w:left w:val="none" w:sz="0" w:space="0" w:color="auto"/>
        <w:bottom w:val="none" w:sz="0" w:space="0" w:color="auto"/>
        <w:right w:val="none" w:sz="0" w:space="0" w:color="auto"/>
      </w:divBdr>
    </w:div>
    <w:div w:id="1623461797">
      <w:bodyDiv w:val="1"/>
      <w:marLeft w:val="0"/>
      <w:marRight w:val="0"/>
      <w:marTop w:val="0"/>
      <w:marBottom w:val="0"/>
      <w:divBdr>
        <w:top w:val="none" w:sz="0" w:space="0" w:color="auto"/>
        <w:left w:val="none" w:sz="0" w:space="0" w:color="auto"/>
        <w:bottom w:val="none" w:sz="0" w:space="0" w:color="auto"/>
        <w:right w:val="none" w:sz="0" w:space="0" w:color="auto"/>
      </w:divBdr>
    </w:div>
    <w:div w:id="1714041894">
      <w:bodyDiv w:val="1"/>
      <w:marLeft w:val="0"/>
      <w:marRight w:val="0"/>
      <w:marTop w:val="0"/>
      <w:marBottom w:val="0"/>
      <w:divBdr>
        <w:top w:val="none" w:sz="0" w:space="0" w:color="auto"/>
        <w:left w:val="none" w:sz="0" w:space="0" w:color="auto"/>
        <w:bottom w:val="none" w:sz="0" w:space="0" w:color="auto"/>
        <w:right w:val="none" w:sz="0" w:space="0" w:color="auto"/>
      </w:divBdr>
    </w:div>
    <w:div w:id="1852335404">
      <w:bodyDiv w:val="1"/>
      <w:marLeft w:val="0"/>
      <w:marRight w:val="0"/>
      <w:marTop w:val="0"/>
      <w:marBottom w:val="0"/>
      <w:divBdr>
        <w:top w:val="none" w:sz="0" w:space="0" w:color="auto"/>
        <w:left w:val="none" w:sz="0" w:space="0" w:color="auto"/>
        <w:bottom w:val="none" w:sz="0" w:space="0" w:color="auto"/>
        <w:right w:val="none" w:sz="0" w:space="0" w:color="auto"/>
      </w:divBdr>
    </w:div>
    <w:div w:id="21266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075A3-5649-46B7-A1C6-7D7DB1E4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Pages>
  <Words>2731</Words>
  <Characters>15567</Characters>
  <Application>Microsoft Office Word</Application>
  <DocSecurity>0</DocSecurity>
  <Lines>129</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Varchdat</Company>
  <LinksUpToDate>false</LinksUpToDate>
  <CharactersWithSpaces>18262</CharactersWithSpaces>
  <SharedDoc>false</SharedDoc>
  <HLinks>
    <vt:vector size="6" baseType="variant">
      <vt:variant>
        <vt:i4>4194418</vt:i4>
      </vt:variant>
      <vt:variant>
        <vt:i4>0</vt:i4>
      </vt:variant>
      <vt:variant>
        <vt:i4>0</vt:i4>
      </vt:variant>
      <vt:variant>
        <vt:i4>5</vt:i4>
      </vt:variant>
      <vt:variant>
        <vt:lpwstr>http://hudoc.echr.coe.int/sites/eng/Pages/search.aspx</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Gevorg</dc:creator>
  <cp:keywords/>
  <cp:lastModifiedBy>HP</cp:lastModifiedBy>
  <cp:revision>134</cp:revision>
  <cp:lastPrinted>2025-04-08T14:32:00Z</cp:lastPrinted>
  <dcterms:created xsi:type="dcterms:W3CDTF">2023-12-18T09:16:00Z</dcterms:created>
  <dcterms:modified xsi:type="dcterms:W3CDTF">2025-04-08T14:34:00Z</dcterms:modified>
</cp:coreProperties>
</file>