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4" w:type="dxa"/>
        <w:tblLayout w:type="fixed"/>
        <w:tblLook w:val="04A0" w:firstRow="1" w:lastRow="0" w:firstColumn="1" w:lastColumn="0" w:noHBand="0" w:noVBand="1"/>
      </w:tblPr>
      <w:tblGrid>
        <w:gridCol w:w="4115"/>
        <w:gridCol w:w="425"/>
        <w:gridCol w:w="2691"/>
        <w:gridCol w:w="502"/>
        <w:gridCol w:w="2621"/>
      </w:tblGrid>
      <w:tr w:rsidR="00493C90" w:rsidRPr="007C61BF" w14:paraId="2BDCEBE6" w14:textId="77777777" w:rsidTr="005A0470">
        <w:trPr>
          <w:trHeight w:val="1966"/>
        </w:trPr>
        <w:tc>
          <w:tcPr>
            <w:tcW w:w="10354" w:type="dxa"/>
            <w:gridSpan w:val="5"/>
            <w:shd w:val="clear" w:color="auto" w:fill="auto"/>
            <w:vAlign w:val="center"/>
          </w:tcPr>
          <w:p w14:paraId="5AF2B37F" w14:textId="5573EB56" w:rsidR="00493C90" w:rsidRPr="007C61BF" w:rsidRDefault="00493C90" w:rsidP="006C7C34">
            <w:pPr>
              <w:widowControl w:val="0"/>
              <w:tabs>
                <w:tab w:val="left" w:pos="0"/>
                <w:tab w:val="left" w:pos="10065"/>
              </w:tabs>
              <w:spacing w:after="0" w:line="276" w:lineRule="auto"/>
              <w:jc w:val="center"/>
              <w:rPr>
                <w:rFonts w:ascii="GHEA Grapalat" w:eastAsia="Times New Roman" w:hAnsi="GHEA Grapalat" w:cs="Sylfaen"/>
                <w:iCs/>
                <w:spacing w:val="40"/>
                <w:sz w:val="24"/>
                <w:szCs w:val="24"/>
                <w:lang w:eastAsia="ru-RU"/>
              </w:rPr>
            </w:pPr>
            <w:r w:rsidRPr="007C61BF">
              <w:rPr>
                <w:rFonts w:ascii="GHEA Grapalat" w:eastAsia="Times New Roman" w:hAnsi="GHEA Grapalat" w:cs="Times New Roman"/>
                <w:b/>
                <w:noProof/>
                <w:sz w:val="24"/>
                <w:szCs w:val="24"/>
                <w:lang w:val="en-US"/>
              </w:rPr>
              <w:drawing>
                <wp:inline distT="0" distB="0" distL="0" distR="0" wp14:anchorId="074E07DF" wp14:editId="5B183315">
                  <wp:extent cx="1214755" cy="109156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214755" cy="1091565"/>
                          </a:xfrm>
                          <a:prstGeom prst="rect">
                            <a:avLst/>
                          </a:prstGeom>
                          <a:noFill/>
                          <a:ln>
                            <a:noFill/>
                          </a:ln>
                        </pic:spPr>
                      </pic:pic>
                    </a:graphicData>
                  </a:graphic>
                </wp:inline>
              </w:drawing>
            </w:r>
          </w:p>
        </w:tc>
      </w:tr>
      <w:tr w:rsidR="00493C90" w:rsidRPr="007C61BF" w14:paraId="602BE830" w14:textId="77777777" w:rsidTr="005A0470">
        <w:trPr>
          <w:trHeight w:val="995"/>
        </w:trPr>
        <w:tc>
          <w:tcPr>
            <w:tcW w:w="10354" w:type="dxa"/>
            <w:gridSpan w:val="5"/>
            <w:shd w:val="clear" w:color="auto" w:fill="auto"/>
            <w:vAlign w:val="center"/>
          </w:tcPr>
          <w:p w14:paraId="5552AB73" w14:textId="2E194803" w:rsidR="00493C90" w:rsidRPr="007C61BF" w:rsidRDefault="00493C90" w:rsidP="006C7C34">
            <w:pPr>
              <w:widowControl w:val="0"/>
              <w:spacing w:after="0" w:line="276" w:lineRule="auto"/>
              <w:jc w:val="center"/>
              <w:rPr>
                <w:rFonts w:ascii="GHEA Grapalat" w:eastAsia="Times New Roman" w:hAnsi="GHEA Grapalat" w:cs="Times New Roman"/>
                <w:b/>
                <w:sz w:val="28"/>
                <w:szCs w:val="28"/>
                <w:lang w:eastAsia="ru-RU"/>
              </w:rPr>
            </w:pPr>
            <w:r w:rsidRPr="007C61BF">
              <w:rPr>
                <w:rFonts w:ascii="GHEA Grapalat" w:eastAsia="Times New Roman" w:hAnsi="GHEA Grapalat" w:cs="Sylfaen"/>
                <w:b/>
                <w:sz w:val="28"/>
                <w:szCs w:val="28"/>
                <w:lang w:eastAsia="ru-RU"/>
              </w:rPr>
              <w:t>ՀԱՅԱՍՏԱՆԻ</w:t>
            </w:r>
            <w:r w:rsidRPr="007C61BF">
              <w:rPr>
                <w:rFonts w:ascii="GHEA Grapalat" w:eastAsia="Times New Roman" w:hAnsi="GHEA Grapalat" w:cs="Times Armenian"/>
                <w:b/>
                <w:sz w:val="28"/>
                <w:szCs w:val="28"/>
                <w:lang w:eastAsia="ru-RU"/>
              </w:rPr>
              <w:t xml:space="preserve"> </w:t>
            </w:r>
            <w:r w:rsidRPr="007C61BF">
              <w:rPr>
                <w:rFonts w:ascii="GHEA Grapalat" w:eastAsia="Times New Roman" w:hAnsi="GHEA Grapalat" w:cs="Sylfaen"/>
                <w:b/>
                <w:sz w:val="28"/>
                <w:szCs w:val="28"/>
                <w:lang w:eastAsia="ru-RU"/>
              </w:rPr>
              <w:t>ՀԱՆՐԱՊԵՏՈՒԹՅՈՒՆ</w:t>
            </w:r>
          </w:p>
          <w:p w14:paraId="5F882CE6" w14:textId="77777777" w:rsidR="00493C90" w:rsidRPr="007C61BF" w:rsidRDefault="00493C90" w:rsidP="006C7C34">
            <w:pPr>
              <w:widowControl w:val="0"/>
              <w:tabs>
                <w:tab w:val="left" w:pos="0"/>
                <w:tab w:val="left" w:pos="10065"/>
              </w:tabs>
              <w:spacing w:after="0" w:line="276" w:lineRule="auto"/>
              <w:jc w:val="center"/>
              <w:rPr>
                <w:rFonts w:ascii="GHEA Grapalat" w:eastAsia="Times New Roman" w:hAnsi="GHEA Grapalat" w:cs="Sylfaen"/>
                <w:b/>
                <w:sz w:val="28"/>
                <w:szCs w:val="28"/>
                <w:lang w:eastAsia="ru-RU"/>
              </w:rPr>
            </w:pPr>
            <w:r w:rsidRPr="007C61BF">
              <w:rPr>
                <w:rFonts w:ascii="GHEA Grapalat" w:eastAsia="Times New Roman" w:hAnsi="GHEA Grapalat" w:cs="Sylfaen"/>
                <w:b/>
                <w:sz w:val="28"/>
                <w:szCs w:val="28"/>
                <w:lang w:eastAsia="ru-RU"/>
              </w:rPr>
              <w:t>ՎՃՌԱԲԵԿ</w:t>
            </w:r>
            <w:r w:rsidRPr="007C61BF">
              <w:rPr>
                <w:rFonts w:ascii="GHEA Grapalat" w:eastAsia="Times New Roman" w:hAnsi="GHEA Grapalat" w:cs="Times Armenian"/>
                <w:b/>
                <w:sz w:val="28"/>
                <w:szCs w:val="28"/>
                <w:lang w:eastAsia="ru-RU"/>
              </w:rPr>
              <w:t xml:space="preserve"> </w:t>
            </w:r>
            <w:r w:rsidRPr="007C61BF">
              <w:rPr>
                <w:rFonts w:ascii="GHEA Grapalat" w:eastAsia="Times New Roman" w:hAnsi="GHEA Grapalat" w:cs="Sylfaen"/>
                <w:b/>
                <w:sz w:val="28"/>
                <w:szCs w:val="28"/>
                <w:lang w:eastAsia="ru-RU"/>
              </w:rPr>
              <w:t>ԴԱՏԱՐԱՆ</w:t>
            </w:r>
          </w:p>
          <w:p w14:paraId="062F5065" w14:textId="77777777" w:rsidR="00493C90" w:rsidRPr="007C61BF" w:rsidRDefault="00493C90" w:rsidP="006C7C34">
            <w:pPr>
              <w:widowControl w:val="0"/>
              <w:tabs>
                <w:tab w:val="left" w:pos="0"/>
                <w:tab w:val="left" w:pos="10065"/>
              </w:tabs>
              <w:spacing w:after="0" w:line="276" w:lineRule="auto"/>
              <w:ind w:firstLine="567"/>
              <w:jc w:val="center"/>
              <w:rPr>
                <w:rFonts w:ascii="GHEA Grapalat" w:eastAsia="Times New Roman" w:hAnsi="GHEA Grapalat" w:cs="Sylfaen"/>
                <w:iCs/>
                <w:spacing w:val="40"/>
                <w:sz w:val="24"/>
                <w:szCs w:val="24"/>
                <w:lang w:eastAsia="ru-RU"/>
              </w:rPr>
            </w:pPr>
          </w:p>
        </w:tc>
      </w:tr>
      <w:tr w:rsidR="00493C90" w:rsidRPr="007C61BF" w14:paraId="1557C7EB" w14:textId="77777777" w:rsidTr="005A0470">
        <w:trPr>
          <w:trHeight w:val="487"/>
        </w:trPr>
        <w:tc>
          <w:tcPr>
            <w:tcW w:w="4115" w:type="dxa"/>
            <w:shd w:val="clear" w:color="auto" w:fill="auto"/>
            <w:vAlign w:val="bottom"/>
          </w:tcPr>
          <w:p w14:paraId="0F776DCE" w14:textId="77777777" w:rsidR="00493C90" w:rsidRPr="007C61BF" w:rsidRDefault="00493C90" w:rsidP="006C7C34">
            <w:pPr>
              <w:widowControl w:val="0"/>
              <w:spacing w:after="0" w:line="276" w:lineRule="auto"/>
              <w:rPr>
                <w:rFonts w:ascii="GHEA Grapalat" w:eastAsia="Times New Roman" w:hAnsi="GHEA Grapalat" w:cs="Sylfaen"/>
                <w:b/>
                <w:sz w:val="24"/>
                <w:szCs w:val="24"/>
                <w:lang w:eastAsia="ru-RU"/>
              </w:rPr>
            </w:pPr>
            <w:r w:rsidRPr="007C61BF">
              <w:rPr>
                <w:rFonts w:ascii="GHEA Grapalat" w:eastAsia="Times New Roman" w:hAnsi="GHEA Grapalat" w:cs="Times New Roman"/>
                <w:sz w:val="24"/>
                <w:szCs w:val="24"/>
                <w:lang w:eastAsia="ru-RU"/>
              </w:rPr>
              <w:t>ՀՀ վերաքննիչ քաղաքացիական</w:t>
            </w:r>
          </w:p>
        </w:tc>
        <w:tc>
          <w:tcPr>
            <w:tcW w:w="6239" w:type="dxa"/>
            <w:gridSpan w:val="4"/>
            <w:shd w:val="clear" w:color="auto" w:fill="auto"/>
            <w:vAlign w:val="bottom"/>
          </w:tcPr>
          <w:p w14:paraId="73BC2EAE" w14:textId="1FC86875" w:rsidR="00493C90" w:rsidRPr="007C61BF" w:rsidRDefault="00493C90" w:rsidP="006C7C34">
            <w:pPr>
              <w:widowControl w:val="0"/>
              <w:spacing w:after="0" w:line="276" w:lineRule="auto"/>
              <w:ind w:right="-36" w:firstLine="567"/>
              <w:jc w:val="right"/>
              <w:rPr>
                <w:rFonts w:ascii="GHEA Grapalat" w:eastAsia="Times New Roman" w:hAnsi="GHEA Grapalat" w:cs="Sylfaen"/>
                <w:b/>
                <w:sz w:val="24"/>
                <w:szCs w:val="24"/>
                <w:lang w:eastAsia="ru-RU"/>
              </w:rPr>
            </w:pPr>
            <w:r w:rsidRPr="007C61BF">
              <w:rPr>
                <w:rFonts w:ascii="GHEA Grapalat" w:eastAsia="Times New Roman" w:hAnsi="GHEA Grapalat" w:cs="Times New Roman"/>
                <w:sz w:val="24"/>
                <w:szCs w:val="24"/>
                <w:lang w:eastAsia="ru-RU"/>
              </w:rPr>
              <w:t>Քաղաքացիական գործ թիվ</w:t>
            </w:r>
            <w:r w:rsidR="00F0457B" w:rsidRPr="007C61BF">
              <w:rPr>
                <w:rFonts w:ascii="GHEA Grapalat" w:eastAsia="Times New Roman" w:hAnsi="GHEA Grapalat" w:cs="Times New Roman"/>
                <w:sz w:val="24"/>
                <w:szCs w:val="24"/>
                <w:lang w:eastAsia="ru-RU"/>
              </w:rPr>
              <w:t xml:space="preserve"> </w:t>
            </w:r>
            <w:r w:rsidR="007C61BF" w:rsidRPr="007C61BF">
              <w:rPr>
                <w:rFonts w:ascii="GHEA Grapalat" w:eastAsia="Times New Roman" w:hAnsi="GHEA Grapalat" w:cs="Times New Roman"/>
                <w:b/>
                <w:bCs/>
                <w:sz w:val="24"/>
                <w:szCs w:val="24"/>
                <w:u w:val="single"/>
                <w:lang w:eastAsia="ru-RU"/>
              </w:rPr>
              <w:t>Սն</w:t>
            </w:r>
            <w:r w:rsidR="00F0457B" w:rsidRPr="007C61BF">
              <w:rPr>
                <w:rFonts w:ascii="GHEA Grapalat" w:eastAsia="Times New Roman" w:hAnsi="GHEA Grapalat" w:cs="Times New Roman"/>
                <w:b/>
                <w:bCs/>
                <w:sz w:val="24"/>
                <w:szCs w:val="24"/>
                <w:u w:val="single"/>
                <w:lang w:eastAsia="ru-RU"/>
              </w:rPr>
              <w:t>Դ/0066/02/19</w:t>
            </w:r>
            <w:r w:rsidRPr="007C61BF">
              <w:rPr>
                <w:rFonts w:ascii="GHEA Grapalat" w:eastAsia="Times New Roman" w:hAnsi="GHEA Grapalat" w:cs="Sylfaen"/>
                <w:b/>
                <w:sz w:val="24"/>
                <w:szCs w:val="24"/>
                <w:lang w:eastAsia="ru-RU"/>
              </w:rPr>
              <w:t xml:space="preserve"> </w:t>
            </w:r>
          </w:p>
        </w:tc>
      </w:tr>
      <w:tr w:rsidR="00493C90" w:rsidRPr="007C61BF" w14:paraId="7CED2081" w14:textId="77777777" w:rsidTr="005A0470">
        <w:trPr>
          <w:trHeight w:val="281"/>
        </w:trPr>
        <w:tc>
          <w:tcPr>
            <w:tcW w:w="7733" w:type="dxa"/>
            <w:gridSpan w:val="4"/>
            <w:shd w:val="clear" w:color="auto" w:fill="auto"/>
          </w:tcPr>
          <w:p w14:paraId="639D3BD7" w14:textId="77777777" w:rsidR="00493C90" w:rsidRPr="007C61BF" w:rsidRDefault="00493C90" w:rsidP="006C7C34">
            <w:pPr>
              <w:widowControl w:val="0"/>
              <w:spacing w:after="0" w:line="276" w:lineRule="auto"/>
              <w:rPr>
                <w:rFonts w:ascii="GHEA Grapalat" w:eastAsia="Times New Roman" w:hAnsi="GHEA Grapalat" w:cs="Times New Roman"/>
                <w:sz w:val="24"/>
                <w:szCs w:val="24"/>
                <w:lang w:eastAsia="ru-RU"/>
              </w:rPr>
            </w:pPr>
            <w:r w:rsidRPr="007C61BF">
              <w:rPr>
                <w:rFonts w:ascii="GHEA Grapalat" w:eastAsia="Times New Roman" w:hAnsi="GHEA Grapalat" w:cs="Times New Roman"/>
                <w:sz w:val="24"/>
                <w:szCs w:val="24"/>
                <w:lang w:eastAsia="ru-RU"/>
              </w:rPr>
              <w:t>դատարանի որոշում</w:t>
            </w:r>
          </w:p>
        </w:tc>
        <w:tc>
          <w:tcPr>
            <w:tcW w:w="2621" w:type="dxa"/>
            <w:shd w:val="clear" w:color="auto" w:fill="auto"/>
          </w:tcPr>
          <w:p w14:paraId="220D8D29" w14:textId="3D64AF99" w:rsidR="00493C90" w:rsidRPr="007C61BF" w:rsidRDefault="00F35FB6" w:rsidP="006C7C34">
            <w:pPr>
              <w:widowControl w:val="0"/>
              <w:spacing w:after="0" w:line="276" w:lineRule="auto"/>
              <w:jc w:val="center"/>
              <w:rPr>
                <w:rFonts w:ascii="GHEA Grapalat" w:eastAsia="Times New Roman" w:hAnsi="GHEA Grapalat" w:cs="Times New Roman"/>
                <w:b/>
                <w:bCs/>
                <w:sz w:val="24"/>
                <w:szCs w:val="24"/>
                <w:u w:val="single"/>
                <w:lang w:eastAsia="ru-RU"/>
              </w:rPr>
            </w:pPr>
            <w:r w:rsidRPr="007C61BF">
              <w:rPr>
                <w:rFonts w:ascii="GHEA Grapalat" w:eastAsia="Times New Roman" w:hAnsi="GHEA Grapalat" w:cs="Times New Roman"/>
                <w:b/>
                <w:bCs/>
                <w:sz w:val="24"/>
                <w:szCs w:val="24"/>
                <w:lang w:val="en-US" w:eastAsia="ru-RU"/>
              </w:rPr>
              <w:t xml:space="preserve">      </w:t>
            </w:r>
            <w:r w:rsidR="00F0457B" w:rsidRPr="007C61BF">
              <w:rPr>
                <w:rFonts w:ascii="GHEA Grapalat" w:eastAsia="Times New Roman" w:hAnsi="GHEA Grapalat" w:cs="Times New Roman"/>
                <w:b/>
                <w:bCs/>
                <w:sz w:val="24"/>
                <w:szCs w:val="24"/>
                <w:lang w:eastAsia="ru-RU"/>
              </w:rPr>
              <w:t xml:space="preserve">  </w:t>
            </w:r>
            <w:r w:rsidRPr="007C61BF">
              <w:rPr>
                <w:rFonts w:ascii="GHEA Grapalat" w:eastAsia="Times New Roman" w:hAnsi="GHEA Grapalat" w:cs="Times New Roman"/>
                <w:b/>
                <w:bCs/>
                <w:sz w:val="24"/>
                <w:szCs w:val="24"/>
                <w:lang w:val="en-US" w:eastAsia="ru-RU"/>
              </w:rPr>
              <w:t xml:space="preserve"> </w:t>
            </w:r>
            <w:r w:rsidR="00493C90" w:rsidRPr="007C61BF">
              <w:rPr>
                <w:rFonts w:ascii="GHEA Grapalat" w:eastAsia="Times New Roman" w:hAnsi="GHEA Grapalat" w:cs="Times New Roman"/>
                <w:b/>
                <w:bCs/>
                <w:sz w:val="24"/>
                <w:szCs w:val="24"/>
                <w:lang w:eastAsia="ru-RU"/>
              </w:rPr>
              <w:t>202</w:t>
            </w:r>
            <w:r w:rsidR="00F7546F">
              <w:rPr>
                <w:rFonts w:ascii="GHEA Grapalat" w:eastAsia="Times New Roman" w:hAnsi="GHEA Grapalat" w:cs="Times New Roman"/>
                <w:b/>
                <w:bCs/>
                <w:sz w:val="24"/>
                <w:szCs w:val="24"/>
                <w:lang w:val="en-US" w:eastAsia="ru-RU"/>
              </w:rPr>
              <w:t>5</w:t>
            </w:r>
            <w:r w:rsidR="00493C90" w:rsidRPr="007C61BF">
              <w:rPr>
                <w:rFonts w:ascii="GHEA Grapalat" w:eastAsia="Times New Roman" w:hAnsi="GHEA Grapalat" w:cs="Times New Roman"/>
                <w:b/>
                <w:bCs/>
                <w:sz w:val="24"/>
                <w:szCs w:val="24"/>
                <w:lang w:eastAsia="ru-RU"/>
              </w:rPr>
              <w:t>թ.</w:t>
            </w:r>
          </w:p>
        </w:tc>
      </w:tr>
      <w:tr w:rsidR="00493C90" w:rsidRPr="007C61BF" w14:paraId="463AE161" w14:textId="77777777" w:rsidTr="005A0470">
        <w:trPr>
          <w:trHeight w:val="281"/>
        </w:trPr>
        <w:tc>
          <w:tcPr>
            <w:tcW w:w="10354" w:type="dxa"/>
            <w:gridSpan w:val="5"/>
            <w:shd w:val="clear" w:color="auto" w:fill="auto"/>
          </w:tcPr>
          <w:p w14:paraId="3004E110" w14:textId="770EDA61" w:rsidR="00493C90" w:rsidRPr="007C61BF" w:rsidRDefault="00493C90" w:rsidP="006C7C34">
            <w:pPr>
              <w:widowControl w:val="0"/>
              <w:spacing w:after="0" w:line="276" w:lineRule="auto"/>
              <w:ind w:right="-110"/>
              <w:rPr>
                <w:rFonts w:ascii="GHEA Grapalat" w:eastAsia="Times New Roman" w:hAnsi="GHEA Grapalat" w:cs="Times New Roman"/>
                <w:sz w:val="24"/>
                <w:szCs w:val="24"/>
                <w:lang w:eastAsia="ru-RU"/>
              </w:rPr>
            </w:pPr>
            <w:r w:rsidRPr="007C61BF">
              <w:rPr>
                <w:rFonts w:ascii="GHEA Grapalat" w:eastAsia="Times New Roman" w:hAnsi="GHEA Grapalat" w:cs="Times New Roman"/>
                <w:sz w:val="24"/>
                <w:szCs w:val="24"/>
                <w:lang w:eastAsia="ru-RU"/>
              </w:rPr>
              <w:t xml:space="preserve">Քաղաքացիական գործ թիվ </w:t>
            </w:r>
            <w:r w:rsidR="007C61BF" w:rsidRPr="007C61BF">
              <w:rPr>
                <w:rFonts w:ascii="GHEA Grapalat" w:eastAsia="Times New Roman" w:hAnsi="GHEA Grapalat" w:cs="Times New Roman"/>
                <w:sz w:val="24"/>
                <w:szCs w:val="24"/>
                <w:lang w:eastAsia="ru-RU"/>
              </w:rPr>
              <w:t>Սն</w:t>
            </w:r>
            <w:r w:rsidR="00F0457B" w:rsidRPr="007C61BF">
              <w:rPr>
                <w:rFonts w:ascii="GHEA Grapalat" w:eastAsia="Times New Roman" w:hAnsi="GHEA Grapalat" w:cs="Times New Roman"/>
                <w:sz w:val="24"/>
                <w:szCs w:val="24"/>
                <w:lang w:eastAsia="ru-RU"/>
              </w:rPr>
              <w:t>Դ/0066/02/19</w:t>
            </w:r>
          </w:p>
        </w:tc>
      </w:tr>
      <w:tr w:rsidR="00493C90" w:rsidRPr="007C61BF" w14:paraId="7E26A6CA" w14:textId="77777777" w:rsidTr="005A0470">
        <w:trPr>
          <w:trHeight w:val="281"/>
        </w:trPr>
        <w:tc>
          <w:tcPr>
            <w:tcW w:w="10354" w:type="dxa"/>
            <w:gridSpan w:val="5"/>
            <w:shd w:val="clear" w:color="auto" w:fill="auto"/>
          </w:tcPr>
          <w:p w14:paraId="5BE5136A" w14:textId="1B4192E3" w:rsidR="00493C90" w:rsidRPr="007C61BF" w:rsidRDefault="00493C90" w:rsidP="006C7C34">
            <w:pPr>
              <w:widowControl w:val="0"/>
              <w:spacing w:after="0" w:line="276" w:lineRule="auto"/>
              <w:rPr>
                <w:rFonts w:ascii="GHEA Grapalat" w:eastAsia="Times New Roman" w:hAnsi="GHEA Grapalat" w:cs="Times New Roman"/>
                <w:sz w:val="24"/>
                <w:szCs w:val="24"/>
                <w:lang w:eastAsia="ru-RU"/>
              </w:rPr>
            </w:pPr>
            <w:r w:rsidRPr="007C61BF">
              <w:rPr>
                <w:rFonts w:ascii="GHEA Grapalat" w:eastAsia="Times New Roman" w:hAnsi="GHEA Grapalat" w:cs="Times New Roman"/>
                <w:sz w:val="24"/>
                <w:szCs w:val="24"/>
                <w:lang w:eastAsia="ru-RU"/>
              </w:rPr>
              <w:t xml:space="preserve">Նախագահող դատավոր` </w:t>
            </w:r>
            <w:r w:rsidR="00F0457B" w:rsidRPr="007C61BF">
              <w:rPr>
                <w:rFonts w:ascii="GHEA Grapalat" w:eastAsia="Times New Roman" w:hAnsi="GHEA Grapalat" w:cs="Times New Roman"/>
                <w:sz w:val="24"/>
                <w:szCs w:val="24"/>
                <w:lang w:eastAsia="ru-RU"/>
              </w:rPr>
              <w:t xml:space="preserve">Ա. Կուրեխյան </w:t>
            </w:r>
          </w:p>
        </w:tc>
      </w:tr>
      <w:tr w:rsidR="00493C90" w:rsidRPr="007C61BF" w14:paraId="629D5DAA" w14:textId="77777777" w:rsidTr="005A0470">
        <w:trPr>
          <w:trHeight w:val="281"/>
        </w:trPr>
        <w:tc>
          <w:tcPr>
            <w:tcW w:w="10354" w:type="dxa"/>
            <w:gridSpan w:val="5"/>
            <w:shd w:val="clear" w:color="auto" w:fill="auto"/>
          </w:tcPr>
          <w:p w14:paraId="2BD9990E" w14:textId="7783EDAA" w:rsidR="00F0457B" w:rsidRPr="007C61BF" w:rsidRDefault="00493C90" w:rsidP="006C7C34">
            <w:pPr>
              <w:widowControl w:val="0"/>
              <w:spacing w:after="0" w:line="276" w:lineRule="auto"/>
              <w:rPr>
                <w:rFonts w:ascii="GHEA Grapalat" w:eastAsia="Times New Roman" w:hAnsi="GHEA Grapalat" w:cs="Times New Roman"/>
                <w:sz w:val="24"/>
                <w:szCs w:val="24"/>
                <w:lang w:eastAsia="ru-RU"/>
              </w:rPr>
            </w:pPr>
            <w:r w:rsidRPr="007C61BF">
              <w:rPr>
                <w:rFonts w:ascii="GHEA Grapalat" w:eastAsia="Times New Roman" w:hAnsi="GHEA Grapalat" w:cs="Times New Roman"/>
                <w:sz w:val="24"/>
                <w:szCs w:val="24"/>
                <w:lang w:eastAsia="ru-RU"/>
              </w:rPr>
              <w:t xml:space="preserve">Դատավորներ՝                </w:t>
            </w:r>
            <w:r w:rsidR="00917722" w:rsidRPr="007C61BF">
              <w:rPr>
                <w:rFonts w:ascii="Calibri" w:eastAsia="Times New Roman" w:hAnsi="Calibri" w:cs="Calibri"/>
                <w:sz w:val="24"/>
                <w:szCs w:val="24"/>
                <w:lang w:eastAsia="ru-RU"/>
              </w:rPr>
              <w:t> </w:t>
            </w:r>
            <w:r w:rsidR="00F0457B" w:rsidRPr="007C61BF">
              <w:rPr>
                <w:rFonts w:ascii="GHEA Grapalat" w:eastAsia="Times New Roman" w:hAnsi="GHEA Grapalat" w:cs="Times New Roman"/>
                <w:sz w:val="24"/>
                <w:szCs w:val="24"/>
                <w:lang w:eastAsia="ru-RU"/>
              </w:rPr>
              <w:t>Ս. Գրիգորյան</w:t>
            </w:r>
          </w:p>
          <w:p w14:paraId="55D189B9" w14:textId="5AAE9B2D" w:rsidR="00493C90" w:rsidRPr="007C61BF" w:rsidRDefault="00F0457B" w:rsidP="006C7C34">
            <w:pPr>
              <w:widowControl w:val="0"/>
              <w:spacing w:after="0" w:line="276" w:lineRule="auto"/>
              <w:rPr>
                <w:rFonts w:ascii="GHEA Grapalat" w:eastAsia="Times New Roman" w:hAnsi="GHEA Grapalat" w:cs="Times New Roman"/>
                <w:sz w:val="24"/>
                <w:szCs w:val="24"/>
                <w:lang w:eastAsia="ru-RU"/>
              </w:rPr>
            </w:pPr>
            <w:r w:rsidRPr="007C61BF">
              <w:rPr>
                <w:rFonts w:ascii="GHEA Grapalat" w:eastAsia="Times New Roman" w:hAnsi="GHEA Grapalat" w:cs="Times New Roman"/>
                <w:sz w:val="24"/>
                <w:szCs w:val="24"/>
                <w:lang w:eastAsia="ru-RU"/>
              </w:rPr>
              <w:t xml:space="preserve">                                       Գ. Թորոսյան</w:t>
            </w:r>
          </w:p>
        </w:tc>
      </w:tr>
      <w:tr w:rsidR="00493C90" w:rsidRPr="007C61BF" w14:paraId="6E9BC39F" w14:textId="77777777" w:rsidTr="005A0470">
        <w:trPr>
          <w:trHeight w:val="914"/>
        </w:trPr>
        <w:tc>
          <w:tcPr>
            <w:tcW w:w="10354" w:type="dxa"/>
            <w:gridSpan w:val="5"/>
            <w:shd w:val="clear" w:color="auto" w:fill="auto"/>
          </w:tcPr>
          <w:p w14:paraId="4A1F2C55" w14:textId="77777777" w:rsidR="00493C90" w:rsidRPr="007C61BF" w:rsidRDefault="00493C90" w:rsidP="006C7C34">
            <w:pPr>
              <w:widowControl w:val="0"/>
              <w:spacing w:after="0" w:line="276" w:lineRule="auto"/>
              <w:jc w:val="center"/>
              <w:rPr>
                <w:rFonts w:ascii="GHEA Grapalat" w:eastAsia="Times New Roman" w:hAnsi="GHEA Grapalat" w:cs="Sylfaen"/>
                <w:b/>
                <w:sz w:val="12"/>
                <w:szCs w:val="12"/>
                <w:lang w:eastAsia="ru-RU"/>
              </w:rPr>
            </w:pPr>
          </w:p>
          <w:p w14:paraId="28F49019" w14:textId="77777777" w:rsidR="00493C90" w:rsidRPr="007C61BF" w:rsidRDefault="00493C90" w:rsidP="006C7C34">
            <w:pPr>
              <w:widowControl w:val="0"/>
              <w:spacing w:after="0" w:line="276" w:lineRule="auto"/>
              <w:jc w:val="center"/>
              <w:rPr>
                <w:rFonts w:ascii="GHEA Grapalat" w:eastAsia="Times New Roman" w:hAnsi="GHEA Grapalat" w:cs="Sylfaen"/>
                <w:b/>
                <w:sz w:val="28"/>
                <w:szCs w:val="28"/>
                <w:lang w:eastAsia="ru-RU"/>
              </w:rPr>
            </w:pPr>
            <w:r w:rsidRPr="007C61BF">
              <w:rPr>
                <w:rFonts w:ascii="GHEA Grapalat" w:eastAsia="Times New Roman" w:hAnsi="GHEA Grapalat" w:cs="Sylfaen"/>
                <w:b/>
                <w:sz w:val="28"/>
                <w:szCs w:val="28"/>
                <w:lang w:eastAsia="ru-RU"/>
              </w:rPr>
              <w:t>ՈՐՈՇՈՒՄ</w:t>
            </w:r>
          </w:p>
          <w:p w14:paraId="020AAD01" w14:textId="48F46BF6" w:rsidR="0091646F" w:rsidRPr="007C61BF" w:rsidRDefault="00493C90" w:rsidP="006C7C34">
            <w:pPr>
              <w:widowControl w:val="0"/>
              <w:spacing w:after="0" w:line="276" w:lineRule="auto"/>
              <w:jc w:val="center"/>
              <w:rPr>
                <w:rFonts w:ascii="GHEA Grapalat" w:eastAsia="Times New Roman" w:hAnsi="GHEA Grapalat" w:cs="Sylfaen"/>
                <w:b/>
                <w:sz w:val="24"/>
                <w:szCs w:val="24"/>
                <w:lang w:eastAsia="ru-RU"/>
              </w:rPr>
            </w:pPr>
            <w:r w:rsidRPr="007C61BF">
              <w:rPr>
                <w:rFonts w:ascii="GHEA Grapalat" w:eastAsia="Times New Roman" w:hAnsi="GHEA Grapalat" w:cs="Sylfaen"/>
                <w:b/>
                <w:sz w:val="28"/>
                <w:szCs w:val="28"/>
                <w:lang w:eastAsia="ru-RU"/>
              </w:rPr>
              <w:t>ՀԱՅԱՍՏԱՆԻ</w:t>
            </w:r>
            <w:r w:rsidRPr="007C61BF">
              <w:rPr>
                <w:rFonts w:ascii="GHEA Grapalat" w:eastAsia="Times New Roman" w:hAnsi="GHEA Grapalat" w:cs="Times New Roman"/>
                <w:b/>
                <w:sz w:val="28"/>
                <w:szCs w:val="28"/>
                <w:lang w:eastAsia="ru-RU"/>
              </w:rPr>
              <w:t xml:space="preserve"> </w:t>
            </w:r>
            <w:r w:rsidRPr="007C61BF">
              <w:rPr>
                <w:rFonts w:ascii="GHEA Grapalat" w:eastAsia="Times New Roman" w:hAnsi="GHEA Grapalat" w:cs="Sylfaen"/>
                <w:b/>
                <w:sz w:val="28"/>
                <w:szCs w:val="28"/>
                <w:lang w:eastAsia="ru-RU"/>
              </w:rPr>
              <w:t>ՀԱՆՐԱՊԵՏՈՒԹՅԱՆ ԱՆՈՒՆԻՑ</w:t>
            </w:r>
          </w:p>
        </w:tc>
      </w:tr>
      <w:tr w:rsidR="00493C90" w:rsidRPr="007C61BF" w14:paraId="63B46FA4" w14:textId="77777777" w:rsidTr="005A0470">
        <w:trPr>
          <w:trHeight w:val="863"/>
        </w:trPr>
        <w:tc>
          <w:tcPr>
            <w:tcW w:w="10354" w:type="dxa"/>
            <w:gridSpan w:val="5"/>
            <w:shd w:val="clear" w:color="auto" w:fill="auto"/>
            <w:vAlign w:val="bottom"/>
          </w:tcPr>
          <w:p w14:paraId="04603764" w14:textId="77777777" w:rsidR="00493C90" w:rsidRPr="00CC430A" w:rsidRDefault="00493C90" w:rsidP="006C7C34">
            <w:pPr>
              <w:widowControl w:val="0"/>
              <w:spacing w:after="0" w:line="276" w:lineRule="auto"/>
              <w:ind w:firstLine="567"/>
              <w:jc w:val="center"/>
              <w:rPr>
                <w:rFonts w:ascii="GHEA Grapalat" w:eastAsia="Times New Roman" w:hAnsi="GHEA Grapalat" w:cs="Times New Roman"/>
                <w:bCs/>
                <w:sz w:val="12"/>
                <w:szCs w:val="12"/>
                <w:lang w:eastAsia="x-none"/>
              </w:rPr>
            </w:pPr>
          </w:p>
          <w:p w14:paraId="7A39AA34" w14:textId="77777777" w:rsidR="00493C90" w:rsidRPr="007C61BF" w:rsidRDefault="00493C90" w:rsidP="006C7C34">
            <w:pPr>
              <w:widowControl w:val="0"/>
              <w:spacing w:after="0" w:line="276" w:lineRule="auto"/>
              <w:jc w:val="center"/>
              <w:rPr>
                <w:rFonts w:ascii="GHEA Grapalat" w:eastAsia="Times New Roman" w:hAnsi="GHEA Grapalat" w:cs="Times New Roman"/>
                <w:bCs/>
                <w:sz w:val="24"/>
                <w:szCs w:val="24"/>
                <w:lang w:eastAsia="x-none"/>
              </w:rPr>
            </w:pPr>
            <w:r w:rsidRPr="007C61BF">
              <w:rPr>
                <w:rFonts w:ascii="GHEA Grapalat" w:eastAsia="Times New Roman" w:hAnsi="GHEA Grapalat" w:cs="Times New Roman"/>
                <w:bCs/>
                <w:sz w:val="24"/>
                <w:szCs w:val="24"/>
                <w:lang w:eastAsia="x-none"/>
              </w:rPr>
              <w:t>Հայաստանի Հանրապետության վճռաբեկ դատարանի քաղաքացիական</w:t>
            </w:r>
          </w:p>
          <w:p w14:paraId="1143738C" w14:textId="77777777" w:rsidR="00493C90" w:rsidRPr="007C61BF" w:rsidRDefault="00493C90" w:rsidP="006C7C34">
            <w:pPr>
              <w:widowControl w:val="0"/>
              <w:spacing w:after="0" w:line="276" w:lineRule="auto"/>
              <w:ind w:right="-1"/>
              <w:jc w:val="center"/>
              <w:rPr>
                <w:rFonts w:ascii="GHEA Grapalat" w:eastAsia="Times New Roman" w:hAnsi="GHEA Grapalat" w:cs="Times New Roman"/>
                <w:sz w:val="24"/>
                <w:szCs w:val="24"/>
                <w:lang w:eastAsia="ru-RU"/>
              </w:rPr>
            </w:pPr>
            <w:r w:rsidRPr="007C61BF">
              <w:rPr>
                <w:rFonts w:ascii="GHEA Grapalat" w:eastAsia="Times New Roman" w:hAnsi="GHEA Grapalat" w:cs="Times New Roman"/>
                <w:sz w:val="24"/>
                <w:szCs w:val="24"/>
                <w:lang w:eastAsia="ru-RU"/>
              </w:rPr>
              <w:t>պալատը (այսուհետ` Վճռաբեկ դատարան) հետևյալ կազմով`</w:t>
            </w:r>
          </w:p>
        </w:tc>
      </w:tr>
      <w:tr w:rsidR="00493C90" w:rsidRPr="007C61BF" w14:paraId="0FDDC3DE" w14:textId="77777777" w:rsidTr="005A0470">
        <w:trPr>
          <w:trHeight w:val="582"/>
        </w:trPr>
        <w:tc>
          <w:tcPr>
            <w:tcW w:w="4540" w:type="dxa"/>
            <w:gridSpan w:val="2"/>
            <w:shd w:val="clear" w:color="auto" w:fill="auto"/>
            <w:vAlign w:val="bottom"/>
          </w:tcPr>
          <w:p w14:paraId="1C2BBFBF" w14:textId="77777777" w:rsidR="00493C90" w:rsidRPr="007C61BF" w:rsidRDefault="00493C90" w:rsidP="006C7C34">
            <w:pPr>
              <w:widowControl w:val="0"/>
              <w:spacing w:after="0" w:line="276" w:lineRule="auto"/>
              <w:ind w:right="890"/>
              <w:rPr>
                <w:rFonts w:ascii="GHEA Grapalat" w:eastAsia="Times New Roman" w:hAnsi="GHEA Grapalat" w:cs="Times New Roman"/>
                <w:bCs/>
                <w:sz w:val="24"/>
                <w:szCs w:val="24"/>
                <w:lang w:eastAsia="x-none"/>
              </w:rPr>
            </w:pPr>
          </w:p>
        </w:tc>
        <w:tc>
          <w:tcPr>
            <w:tcW w:w="2691" w:type="dxa"/>
            <w:shd w:val="clear" w:color="auto" w:fill="auto"/>
            <w:vAlign w:val="bottom"/>
          </w:tcPr>
          <w:p w14:paraId="5567BBB5" w14:textId="77777777" w:rsidR="00493C90" w:rsidRPr="007C61BF" w:rsidRDefault="00493C90" w:rsidP="006C7C34">
            <w:pPr>
              <w:widowControl w:val="0"/>
              <w:spacing w:after="0" w:line="276" w:lineRule="auto"/>
              <w:ind w:firstLine="567"/>
              <w:rPr>
                <w:rFonts w:ascii="GHEA Grapalat" w:eastAsia="Times New Roman" w:hAnsi="GHEA Grapalat" w:cs="Times New Roman"/>
                <w:bCs/>
                <w:i/>
                <w:iCs/>
                <w:sz w:val="24"/>
                <w:szCs w:val="24"/>
                <w:lang w:eastAsia="x-none"/>
              </w:rPr>
            </w:pPr>
            <w:r w:rsidRPr="007C61BF">
              <w:rPr>
                <w:rFonts w:ascii="GHEA Grapalat" w:eastAsia="Times New Roman" w:hAnsi="GHEA Grapalat" w:cs="Times New Roman"/>
                <w:bCs/>
                <w:i/>
                <w:iCs/>
                <w:sz w:val="24"/>
                <w:szCs w:val="24"/>
                <w:lang w:eastAsia="x-none"/>
              </w:rPr>
              <w:t>նախագահող</w:t>
            </w:r>
          </w:p>
        </w:tc>
        <w:tc>
          <w:tcPr>
            <w:tcW w:w="3123" w:type="dxa"/>
            <w:gridSpan w:val="2"/>
            <w:shd w:val="clear" w:color="auto" w:fill="auto"/>
            <w:vAlign w:val="bottom"/>
          </w:tcPr>
          <w:p w14:paraId="0798E6E0" w14:textId="77777777" w:rsidR="00493C90" w:rsidRPr="007C61BF" w:rsidRDefault="00493C90" w:rsidP="006C7C34">
            <w:pPr>
              <w:widowControl w:val="0"/>
              <w:tabs>
                <w:tab w:val="left" w:pos="7200"/>
              </w:tabs>
              <w:spacing w:after="0" w:line="276" w:lineRule="auto"/>
              <w:ind w:firstLine="567"/>
              <w:contextualSpacing/>
              <w:rPr>
                <w:rFonts w:ascii="GHEA Grapalat" w:eastAsia="Times New Roman" w:hAnsi="GHEA Grapalat" w:cs="Times New Roman"/>
                <w:bCs/>
                <w:sz w:val="24"/>
                <w:szCs w:val="24"/>
                <w:lang w:eastAsia="ru-RU"/>
              </w:rPr>
            </w:pPr>
            <w:r w:rsidRPr="007C61BF">
              <w:rPr>
                <w:rFonts w:ascii="GHEA Grapalat" w:eastAsia="Times New Roman" w:hAnsi="GHEA Grapalat" w:cs="Sylfaen"/>
                <w:sz w:val="24"/>
                <w:szCs w:val="24"/>
                <w:lang w:eastAsia="ru-RU"/>
              </w:rPr>
              <w:t>Գ. ՀԱԿՈԲՅԱՆ</w:t>
            </w:r>
          </w:p>
        </w:tc>
      </w:tr>
      <w:tr w:rsidR="00493C90" w:rsidRPr="007C61BF" w14:paraId="5EDAE6E0" w14:textId="77777777" w:rsidTr="005A0470">
        <w:trPr>
          <w:trHeight w:val="312"/>
        </w:trPr>
        <w:tc>
          <w:tcPr>
            <w:tcW w:w="4540" w:type="dxa"/>
            <w:gridSpan w:val="2"/>
            <w:shd w:val="clear" w:color="auto" w:fill="auto"/>
            <w:vAlign w:val="bottom"/>
          </w:tcPr>
          <w:p w14:paraId="49AFE0BB" w14:textId="77777777" w:rsidR="00493C90" w:rsidRPr="007C61BF" w:rsidRDefault="00493C90" w:rsidP="006C7C34">
            <w:pPr>
              <w:widowControl w:val="0"/>
              <w:spacing w:after="0" w:line="276" w:lineRule="auto"/>
              <w:ind w:right="890" w:firstLine="567"/>
              <w:rPr>
                <w:rFonts w:ascii="GHEA Grapalat" w:eastAsia="Times New Roman" w:hAnsi="GHEA Grapalat" w:cs="Sylfaen"/>
                <w:bCs/>
                <w:i/>
                <w:sz w:val="24"/>
                <w:szCs w:val="24"/>
                <w:lang w:eastAsia="x-none"/>
              </w:rPr>
            </w:pPr>
          </w:p>
        </w:tc>
        <w:tc>
          <w:tcPr>
            <w:tcW w:w="2691" w:type="dxa"/>
            <w:shd w:val="clear" w:color="auto" w:fill="auto"/>
            <w:vAlign w:val="bottom"/>
          </w:tcPr>
          <w:p w14:paraId="7B4D51E7" w14:textId="77777777" w:rsidR="00493C90" w:rsidRPr="007C61BF" w:rsidRDefault="00493C90" w:rsidP="006C7C34">
            <w:pPr>
              <w:widowControl w:val="0"/>
              <w:spacing w:after="0" w:line="276" w:lineRule="auto"/>
              <w:ind w:firstLine="567"/>
              <w:rPr>
                <w:rFonts w:ascii="GHEA Grapalat" w:eastAsia="Times New Roman" w:hAnsi="GHEA Grapalat" w:cs="Sylfaen"/>
                <w:bCs/>
                <w:i/>
                <w:sz w:val="24"/>
                <w:szCs w:val="24"/>
                <w:lang w:eastAsia="x-none"/>
              </w:rPr>
            </w:pPr>
            <w:r w:rsidRPr="007C61BF">
              <w:rPr>
                <w:rFonts w:ascii="GHEA Grapalat" w:eastAsia="Times New Roman" w:hAnsi="GHEA Grapalat" w:cs="Sylfaen"/>
                <w:bCs/>
                <w:i/>
                <w:sz w:val="24"/>
                <w:szCs w:val="24"/>
                <w:lang w:eastAsia="x-none"/>
              </w:rPr>
              <w:t>զեկուցող</w:t>
            </w:r>
          </w:p>
        </w:tc>
        <w:tc>
          <w:tcPr>
            <w:tcW w:w="3123" w:type="dxa"/>
            <w:gridSpan w:val="2"/>
            <w:shd w:val="clear" w:color="auto" w:fill="auto"/>
            <w:vAlign w:val="bottom"/>
          </w:tcPr>
          <w:p w14:paraId="604C014E" w14:textId="77777777" w:rsidR="00493C90" w:rsidRPr="007C61BF" w:rsidRDefault="00493C90" w:rsidP="006C7C34">
            <w:pPr>
              <w:widowControl w:val="0"/>
              <w:tabs>
                <w:tab w:val="left" w:pos="7200"/>
              </w:tabs>
              <w:spacing w:after="0" w:line="276" w:lineRule="auto"/>
              <w:ind w:firstLine="567"/>
              <w:contextualSpacing/>
              <w:rPr>
                <w:rFonts w:ascii="GHEA Grapalat" w:eastAsia="Times New Roman" w:hAnsi="GHEA Grapalat" w:cs="Sylfaen"/>
                <w:sz w:val="24"/>
                <w:szCs w:val="24"/>
                <w:lang w:eastAsia="ru-RU"/>
              </w:rPr>
            </w:pPr>
            <w:r w:rsidRPr="007C61BF">
              <w:rPr>
                <w:rFonts w:ascii="GHEA Grapalat" w:eastAsia="Times New Roman" w:hAnsi="GHEA Grapalat" w:cs="Sylfaen"/>
                <w:sz w:val="24"/>
                <w:szCs w:val="24"/>
                <w:lang w:eastAsia="ru-RU"/>
              </w:rPr>
              <w:t>Ս. ՄԵՂՐՅԱՆ</w:t>
            </w:r>
          </w:p>
        </w:tc>
      </w:tr>
      <w:tr w:rsidR="00694341" w:rsidRPr="007C61BF" w14:paraId="4A21AC2B" w14:textId="77777777" w:rsidTr="005A0470">
        <w:trPr>
          <w:trHeight w:val="312"/>
        </w:trPr>
        <w:tc>
          <w:tcPr>
            <w:tcW w:w="4540" w:type="dxa"/>
            <w:gridSpan w:val="2"/>
            <w:shd w:val="clear" w:color="auto" w:fill="auto"/>
            <w:vAlign w:val="bottom"/>
          </w:tcPr>
          <w:p w14:paraId="4C6C1B8D" w14:textId="77777777" w:rsidR="00694341" w:rsidRPr="007C61BF" w:rsidRDefault="00694341" w:rsidP="006C7C34">
            <w:pPr>
              <w:widowControl w:val="0"/>
              <w:spacing w:after="0" w:line="276" w:lineRule="auto"/>
              <w:ind w:right="890" w:firstLine="567"/>
              <w:rPr>
                <w:rFonts w:ascii="GHEA Grapalat" w:eastAsia="Times New Roman" w:hAnsi="GHEA Grapalat" w:cs="Sylfaen"/>
                <w:bCs/>
                <w:i/>
                <w:sz w:val="24"/>
                <w:szCs w:val="24"/>
                <w:lang w:eastAsia="x-none"/>
              </w:rPr>
            </w:pPr>
          </w:p>
        </w:tc>
        <w:tc>
          <w:tcPr>
            <w:tcW w:w="2691" w:type="dxa"/>
            <w:shd w:val="clear" w:color="auto" w:fill="auto"/>
            <w:vAlign w:val="bottom"/>
          </w:tcPr>
          <w:p w14:paraId="6A69C830" w14:textId="77777777" w:rsidR="00694341" w:rsidRPr="007C61BF" w:rsidRDefault="00694341" w:rsidP="006C7C34">
            <w:pPr>
              <w:widowControl w:val="0"/>
              <w:spacing w:after="0" w:line="276" w:lineRule="auto"/>
              <w:ind w:firstLine="567"/>
              <w:rPr>
                <w:rFonts w:ascii="GHEA Grapalat" w:eastAsia="Times New Roman" w:hAnsi="GHEA Grapalat" w:cs="Sylfaen"/>
                <w:bCs/>
                <w:i/>
                <w:sz w:val="24"/>
                <w:szCs w:val="24"/>
                <w:lang w:eastAsia="x-none"/>
              </w:rPr>
            </w:pPr>
          </w:p>
        </w:tc>
        <w:tc>
          <w:tcPr>
            <w:tcW w:w="3123" w:type="dxa"/>
            <w:gridSpan w:val="2"/>
            <w:shd w:val="clear" w:color="auto" w:fill="auto"/>
            <w:vAlign w:val="bottom"/>
          </w:tcPr>
          <w:p w14:paraId="7731BCB7" w14:textId="4293907E" w:rsidR="00694341" w:rsidRPr="007C61BF" w:rsidRDefault="00694341" w:rsidP="006C7C34">
            <w:pPr>
              <w:widowControl w:val="0"/>
              <w:tabs>
                <w:tab w:val="left" w:pos="7200"/>
              </w:tabs>
              <w:spacing w:after="0" w:line="276" w:lineRule="auto"/>
              <w:ind w:firstLine="567"/>
              <w:contextualSpacing/>
              <w:rPr>
                <w:rFonts w:ascii="GHEA Grapalat" w:eastAsia="Times New Roman" w:hAnsi="GHEA Grapalat" w:cs="Sylfaen"/>
                <w:sz w:val="24"/>
                <w:szCs w:val="24"/>
                <w:lang w:eastAsia="ru-RU"/>
              </w:rPr>
            </w:pPr>
            <w:r w:rsidRPr="007C61BF">
              <w:rPr>
                <w:rFonts w:ascii="GHEA Grapalat" w:eastAsia="Times New Roman" w:hAnsi="GHEA Grapalat" w:cs="Sylfaen"/>
                <w:sz w:val="24"/>
                <w:szCs w:val="24"/>
                <w:lang w:eastAsia="ru-RU"/>
              </w:rPr>
              <w:t>Ա. ԱԹԱԲԵԿՅԱՆ</w:t>
            </w:r>
          </w:p>
        </w:tc>
      </w:tr>
      <w:tr w:rsidR="00493C90" w:rsidRPr="007C61BF" w14:paraId="3DAAC7F6" w14:textId="77777777" w:rsidTr="005A0470">
        <w:trPr>
          <w:trHeight w:val="312"/>
        </w:trPr>
        <w:tc>
          <w:tcPr>
            <w:tcW w:w="4540" w:type="dxa"/>
            <w:gridSpan w:val="2"/>
            <w:shd w:val="clear" w:color="auto" w:fill="auto"/>
            <w:vAlign w:val="bottom"/>
          </w:tcPr>
          <w:p w14:paraId="0ED7FB8A" w14:textId="77777777" w:rsidR="00493C90" w:rsidRPr="007C61BF" w:rsidRDefault="00493C90" w:rsidP="006C7C34">
            <w:pPr>
              <w:widowControl w:val="0"/>
              <w:spacing w:after="0" w:line="276" w:lineRule="auto"/>
              <w:ind w:right="890" w:firstLine="567"/>
              <w:rPr>
                <w:rFonts w:ascii="GHEA Grapalat" w:eastAsia="Times New Roman" w:hAnsi="GHEA Grapalat" w:cs="Sylfaen"/>
                <w:bCs/>
                <w:i/>
                <w:sz w:val="24"/>
                <w:szCs w:val="24"/>
                <w:lang w:eastAsia="x-none"/>
              </w:rPr>
            </w:pPr>
          </w:p>
        </w:tc>
        <w:tc>
          <w:tcPr>
            <w:tcW w:w="2691" w:type="dxa"/>
            <w:shd w:val="clear" w:color="auto" w:fill="auto"/>
            <w:vAlign w:val="bottom"/>
          </w:tcPr>
          <w:p w14:paraId="0ED9A0A6" w14:textId="77777777" w:rsidR="00493C90" w:rsidRPr="007C61BF" w:rsidRDefault="00493C90" w:rsidP="006C7C34">
            <w:pPr>
              <w:widowControl w:val="0"/>
              <w:spacing w:after="0" w:line="276" w:lineRule="auto"/>
              <w:ind w:firstLine="567"/>
              <w:rPr>
                <w:rFonts w:ascii="GHEA Grapalat" w:eastAsia="Times New Roman" w:hAnsi="GHEA Grapalat" w:cs="Sylfaen"/>
                <w:bCs/>
                <w:i/>
                <w:sz w:val="24"/>
                <w:szCs w:val="24"/>
                <w:lang w:eastAsia="x-none"/>
              </w:rPr>
            </w:pPr>
          </w:p>
        </w:tc>
        <w:tc>
          <w:tcPr>
            <w:tcW w:w="3123" w:type="dxa"/>
            <w:gridSpan w:val="2"/>
            <w:shd w:val="clear" w:color="auto" w:fill="auto"/>
            <w:vAlign w:val="bottom"/>
          </w:tcPr>
          <w:p w14:paraId="4DF4A6AB" w14:textId="77777777" w:rsidR="00493C90" w:rsidRPr="007C61BF" w:rsidRDefault="00493C90" w:rsidP="006C7C34">
            <w:pPr>
              <w:widowControl w:val="0"/>
              <w:tabs>
                <w:tab w:val="left" w:pos="7200"/>
              </w:tabs>
              <w:spacing w:after="0" w:line="276" w:lineRule="auto"/>
              <w:ind w:firstLine="567"/>
              <w:contextualSpacing/>
              <w:rPr>
                <w:rFonts w:ascii="GHEA Grapalat" w:eastAsia="Times New Roman" w:hAnsi="GHEA Grapalat" w:cs="Sylfaen"/>
                <w:sz w:val="24"/>
                <w:szCs w:val="24"/>
                <w:lang w:eastAsia="ru-RU"/>
              </w:rPr>
            </w:pPr>
            <w:r w:rsidRPr="007C61BF">
              <w:rPr>
                <w:rFonts w:ascii="GHEA Grapalat" w:eastAsia="Times New Roman" w:hAnsi="GHEA Grapalat" w:cs="Sylfaen"/>
                <w:sz w:val="24"/>
                <w:szCs w:val="24"/>
                <w:lang w:eastAsia="ru-RU"/>
              </w:rPr>
              <w:t>Ն. ՀՈՎՍԵՓՅԱՆ</w:t>
            </w:r>
          </w:p>
        </w:tc>
      </w:tr>
      <w:tr w:rsidR="00493C90" w:rsidRPr="007C61BF" w14:paraId="38F58889" w14:textId="77777777" w:rsidTr="005A0470">
        <w:trPr>
          <w:trHeight w:val="312"/>
        </w:trPr>
        <w:tc>
          <w:tcPr>
            <w:tcW w:w="4540" w:type="dxa"/>
            <w:gridSpan w:val="2"/>
            <w:shd w:val="clear" w:color="auto" w:fill="auto"/>
            <w:vAlign w:val="bottom"/>
          </w:tcPr>
          <w:p w14:paraId="5BC5FA0A" w14:textId="77777777" w:rsidR="00493C90" w:rsidRPr="007C61BF" w:rsidRDefault="00493C90" w:rsidP="006C7C34">
            <w:pPr>
              <w:widowControl w:val="0"/>
              <w:spacing w:after="0" w:line="276" w:lineRule="auto"/>
              <w:ind w:right="890" w:firstLine="567"/>
              <w:rPr>
                <w:rFonts w:ascii="GHEA Grapalat" w:eastAsia="Times New Roman" w:hAnsi="GHEA Grapalat" w:cs="Sylfaen"/>
                <w:bCs/>
                <w:i/>
                <w:sz w:val="24"/>
                <w:szCs w:val="24"/>
                <w:lang w:eastAsia="x-none"/>
              </w:rPr>
            </w:pPr>
          </w:p>
        </w:tc>
        <w:tc>
          <w:tcPr>
            <w:tcW w:w="2691" w:type="dxa"/>
            <w:shd w:val="clear" w:color="auto" w:fill="auto"/>
            <w:vAlign w:val="bottom"/>
          </w:tcPr>
          <w:p w14:paraId="55162B05" w14:textId="77777777" w:rsidR="00493C90" w:rsidRPr="007C61BF" w:rsidRDefault="00493C90" w:rsidP="006C7C34">
            <w:pPr>
              <w:widowControl w:val="0"/>
              <w:spacing w:after="0" w:line="276" w:lineRule="auto"/>
              <w:ind w:firstLine="567"/>
              <w:rPr>
                <w:rFonts w:ascii="GHEA Grapalat" w:eastAsia="Times New Roman" w:hAnsi="GHEA Grapalat" w:cs="Sylfaen"/>
                <w:bCs/>
                <w:i/>
                <w:sz w:val="24"/>
                <w:szCs w:val="24"/>
                <w:lang w:eastAsia="x-none"/>
              </w:rPr>
            </w:pPr>
          </w:p>
        </w:tc>
        <w:tc>
          <w:tcPr>
            <w:tcW w:w="3123" w:type="dxa"/>
            <w:gridSpan w:val="2"/>
            <w:shd w:val="clear" w:color="auto" w:fill="auto"/>
            <w:vAlign w:val="bottom"/>
          </w:tcPr>
          <w:p w14:paraId="4E7D5367" w14:textId="77777777" w:rsidR="00493C90" w:rsidRPr="007C61BF" w:rsidRDefault="00493C90" w:rsidP="006C7C34">
            <w:pPr>
              <w:widowControl w:val="0"/>
              <w:tabs>
                <w:tab w:val="left" w:pos="7200"/>
              </w:tabs>
              <w:spacing w:after="0" w:line="276" w:lineRule="auto"/>
              <w:ind w:firstLine="567"/>
              <w:contextualSpacing/>
              <w:rPr>
                <w:rFonts w:ascii="GHEA Grapalat" w:eastAsia="Times New Roman" w:hAnsi="GHEA Grapalat" w:cs="Sylfaen"/>
                <w:sz w:val="24"/>
                <w:szCs w:val="24"/>
                <w:lang w:eastAsia="ru-RU"/>
              </w:rPr>
            </w:pPr>
            <w:r w:rsidRPr="007C61BF">
              <w:rPr>
                <w:rFonts w:ascii="GHEA Grapalat" w:eastAsia="Times New Roman" w:hAnsi="GHEA Grapalat" w:cs="Sylfaen"/>
                <w:sz w:val="24"/>
                <w:szCs w:val="24"/>
                <w:lang w:eastAsia="ru-RU"/>
              </w:rPr>
              <w:t>Ա. ՄԿՐՏՉՅԱՆ</w:t>
            </w:r>
          </w:p>
        </w:tc>
      </w:tr>
      <w:tr w:rsidR="00493C90" w:rsidRPr="007C61BF" w14:paraId="1DB01623" w14:textId="77777777" w:rsidTr="005A0470">
        <w:trPr>
          <w:trHeight w:val="312"/>
        </w:trPr>
        <w:tc>
          <w:tcPr>
            <w:tcW w:w="4540" w:type="dxa"/>
            <w:gridSpan w:val="2"/>
            <w:shd w:val="clear" w:color="auto" w:fill="auto"/>
            <w:vAlign w:val="bottom"/>
          </w:tcPr>
          <w:p w14:paraId="3E83BBBF" w14:textId="557AA130" w:rsidR="00F4770F" w:rsidRPr="007C61BF" w:rsidRDefault="00F4770F" w:rsidP="006C7C34">
            <w:pPr>
              <w:widowControl w:val="0"/>
              <w:spacing w:after="0" w:line="276" w:lineRule="auto"/>
              <w:ind w:right="890"/>
              <w:rPr>
                <w:rFonts w:ascii="GHEA Grapalat" w:eastAsia="Times New Roman" w:hAnsi="GHEA Grapalat" w:cs="Sylfaen"/>
                <w:bCs/>
                <w:i/>
                <w:sz w:val="24"/>
                <w:szCs w:val="24"/>
                <w:lang w:eastAsia="x-none"/>
              </w:rPr>
            </w:pPr>
          </w:p>
        </w:tc>
        <w:tc>
          <w:tcPr>
            <w:tcW w:w="2691" w:type="dxa"/>
            <w:shd w:val="clear" w:color="auto" w:fill="auto"/>
            <w:vAlign w:val="bottom"/>
          </w:tcPr>
          <w:p w14:paraId="5EC66F44" w14:textId="77777777" w:rsidR="00493C90" w:rsidRPr="007C61BF" w:rsidRDefault="00493C90" w:rsidP="006C7C34">
            <w:pPr>
              <w:widowControl w:val="0"/>
              <w:spacing w:after="0" w:line="276" w:lineRule="auto"/>
              <w:ind w:firstLine="567"/>
              <w:jc w:val="right"/>
              <w:rPr>
                <w:rFonts w:ascii="GHEA Grapalat" w:eastAsia="Times New Roman" w:hAnsi="GHEA Grapalat" w:cs="Sylfaen"/>
                <w:bCs/>
                <w:i/>
                <w:sz w:val="24"/>
                <w:szCs w:val="24"/>
                <w:lang w:eastAsia="x-none"/>
              </w:rPr>
            </w:pPr>
          </w:p>
        </w:tc>
        <w:tc>
          <w:tcPr>
            <w:tcW w:w="3123" w:type="dxa"/>
            <w:gridSpan w:val="2"/>
            <w:shd w:val="clear" w:color="auto" w:fill="auto"/>
            <w:vAlign w:val="bottom"/>
          </w:tcPr>
          <w:p w14:paraId="1606910E" w14:textId="77777777" w:rsidR="000117ED" w:rsidRDefault="00493C90" w:rsidP="006C7C34">
            <w:pPr>
              <w:widowControl w:val="0"/>
              <w:tabs>
                <w:tab w:val="left" w:pos="7200"/>
              </w:tabs>
              <w:spacing w:after="0" w:line="276" w:lineRule="auto"/>
              <w:ind w:firstLine="567"/>
              <w:contextualSpacing/>
              <w:rPr>
                <w:rFonts w:ascii="GHEA Grapalat" w:eastAsia="Times New Roman" w:hAnsi="GHEA Grapalat" w:cs="Sylfaen"/>
                <w:sz w:val="24"/>
                <w:szCs w:val="24"/>
                <w:lang w:eastAsia="ru-RU"/>
              </w:rPr>
            </w:pPr>
            <w:r w:rsidRPr="007C61BF">
              <w:rPr>
                <w:rFonts w:ascii="GHEA Grapalat" w:eastAsia="Times New Roman" w:hAnsi="GHEA Grapalat" w:cs="Sylfaen"/>
                <w:sz w:val="24"/>
                <w:szCs w:val="24"/>
                <w:lang w:eastAsia="ru-RU"/>
              </w:rPr>
              <w:t>Է. ՍԵԴՐԱԿՅԱՆ</w:t>
            </w:r>
            <w:r w:rsidR="000117ED">
              <w:rPr>
                <w:rFonts w:ascii="GHEA Grapalat" w:eastAsia="Times New Roman" w:hAnsi="GHEA Grapalat" w:cs="Sylfaen"/>
                <w:sz w:val="24"/>
                <w:szCs w:val="24"/>
                <w:lang w:eastAsia="ru-RU"/>
              </w:rPr>
              <w:t xml:space="preserve"> </w:t>
            </w:r>
          </w:p>
          <w:p w14:paraId="7DA77E95" w14:textId="5D039643" w:rsidR="00493C90" w:rsidRPr="007C61BF" w:rsidRDefault="000117ED" w:rsidP="006C7C34">
            <w:pPr>
              <w:widowControl w:val="0"/>
              <w:tabs>
                <w:tab w:val="left" w:pos="7200"/>
              </w:tabs>
              <w:spacing w:after="0" w:line="276" w:lineRule="auto"/>
              <w:ind w:firstLine="567"/>
              <w:contextualSpacing/>
              <w:rPr>
                <w:rFonts w:ascii="GHEA Grapalat" w:eastAsia="Times New Roman" w:hAnsi="GHEA Grapalat" w:cs="Sylfaen"/>
                <w:sz w:val="24"/>
                <w:szCs w:val="24"/>
                <w:lang w:eastAsia="ru-RU"/>
              </w:rPr>
            </w:pPr>
            <w:r>
              <w:rPr>
                <w:rFonts w:ascii="GHEA Grapalat" w:eastAsia="Times New Roman" w:hAnsi="GHEA Grapalat" w:cs="Sylfaen"/>
                <w:sz w:val="24"/>
                <w:szCs w:val="24"/>
                <w:lang w:eastAsia="ru-RU"/>
              </w:rPr>
              <w:t>Վ</w:t>
            </w:r>
            <w:r w:rsidRPr="007C61BF">
              <w:rPr>
                <w:rFonts w:ascii="GHEA Grapalat" w:eastAsia="Times New Roman" w:hAnsi="GHEA Grapalat" w:cs="Sylfaen"/>
                <w:sz w:val="24"/>
                <w:szCs w:val="24"/>
                <w:lang w:eastAsia="ru-RU"/>
              </w:rPr>
              <w:t xml:space="preserve">. </w:t>
            </w:r>
            <w:r>
              <w:rPr>
                <w:rFonts w:ascii="GHEA Grapalat" w:eastAsia="Times New Roman" w:hAnsi="GHEA Grapalat" w:cs="Sylfaen"/>
                <w:sz w:val="24"/>
                <w:szCs w:val="24"/>
                <w:lang w:eastAsia="ru-RU"/>
              </w:rPr>
              <w:t>ՔՈՉԱՐ</w:t>
            </w:r>
            <w:r w:rsidRPr="007C61BF">
              <w:rPr>
                <w:rFonts w:ascii="GHEA Grapalat" w:eastAsia="Times New Roman" w:hAnsi="GHEA Grapalat" w:cs="Sylfaen"/>
                <w:sz w:val="24"/>
                <w:szCs w:val="24"/>
                <w:lang w:eastAsia="ru-RU"/>
              </w:rPr>
              <w:t>ՅԱՆ</w:t>
            </w:r>
          </w:p>
        </w:tc>
      </w:tr>
    </w:tbl>
    <w:p w14:paraId="2653B389" w14:textId="1F04F6BD" w:rsidR="0091646F" w:rsidRPr="007C61BF" w:rsidRDefault="0091646F" w:rsidP="00522453">
      <w:pPr>
        <w:widowControl w:val="0"/>
        <w:spacing w:after="0" w:line="274" w:lineRule="auto"/>
        <w:ind w:firstLine="567"/>
        <w:jc w:val="both"/>
        <w:rPr>
          <w:rFonts w:ascii="GHEA Grapalat" w:hAnsi="GHEA Grapalat" w:cs="Sylfaen"/>
          <w:sz w:val="24"/>
          <w:szCs w:val="24"/>
        </w:rPr>
      </w:pPr>
      <w:r w:rsidRPr="00556D43">
        <w:rPr>
          <w:rFonts w:ascii="GHEA Grapalat" w:hAnsi="GHEA Grapalat"/>
          <w:sz w:val="24"/>
          <w:szCs w:val="24"/>
        </w:rPr>
        <w:t>202</w:t>
      </w:r>
      <w:r w:rsidR="00F7546F" w:rsidRPr="00556D43">
        <w:rPr>
          <w:rFonts w:ascii="GHEA Grapalat" w:hAnsi="GHEA Grapalat"/>
          <w:sz w:val="24"/>
          <w:szCs w:val="24"/>
          <w:lang w:val="en-US"/>
        </w:rPr>
        <w:t>5</w:t>
      </w:r>
      <w:r w:rsidRPr="00556D43">
        <w:rPr>
          <w:rFonts w:ascii="GHEA Grapalat" w:hAnsi="GHEA Grapalat"/>
          <w:sz w:val="24"/>
          <w:szCs w:val="24"/>
        </w:rPr>
        <w:t xml:space="preserve"> </w:t>
      </w:r>
      <w:r w:rsidRPr="00556D43">
        <w:rPr>
          <w:rFonts w:ascii="GHEA Grapalat" w:hAnsi="GHEA Grapalat" w:cs="Sylfaen"/>
          <w:sz w:val="24"/>
          <w:szCs w:val="24"/>
        </w:rPr>
        <w:t>թվականի</w:t>
      </w:r>
      <w:r w:rsidRPr="007C61BF">
        <w:rPr>
          <w:rFonts w:ascii="GHEA Grapalat" w:hAnsi="GHEA Grapalat" w:cs="Sylfaen"/>
          <w:sz w:val="24"/>
          <w:szCs w:val="24"/>
        </w:rPr>
        <w:t xml:space="preserve"> </w:t>
      </w:r>
      <w:r w:rsidR="00556D43">
        <w:rPr>
          <w:rFonts w:ascii="GHEA Grapalat" w:hAnsi="GHEA Grapalat" w:cs="Sylfaen"/>
          <w:sz w:val="24"/>
          <w:szCs w:val="24"/>
        </w:rPr>
        <w:t>ապրիլի 04-ին</w:t>
      </w:r>
    </w:p>
    <w:p w14:paraId="485525EA" w14:textId="3532A8CA" w:rsidR="00F0457B" w:rsidRPr="007C61BF" w:rsidRDefault="002075E8" w:rsidP="00522453">
      <w:pPr>
        <w:pStyle w:val="NormalWeb"/>
        <w:widowControl w:val="0"/>
        <w:shd w:val="clear" w:color="auto" w:fill="FFFFFF"/>
        <w:spacing w:before="0" w:beforeAutospacing="0" w:after="0" w:afterAutospacing="0" w:line="274" w:lineRule="auto"/>
        <w:ind w:firstLine="567"/>
        <w:jc w:val="both"/>
        <w:rPr>
          <w:rFonts w:ascii="GHEA Grapalat" w:hAnsi="GHEA Grapalat"/>
          <w:lang w:val="hy-AM"/>
        </w:rPr>
      </w:pPr>
      <w:r w:rsidRPr="007C61BF">
        <w:rPr>
          <w:rFonts w:ascii="GHEA Grapalat" w:hAnsi="GHEA Grapalat"/>
          <w:lang w:val="hy-AM"/>
        </w:rPr>
        <w:t xml:space="preserve">գրավոր ընթացակարգով քննելով </w:t>
      </w:r>
      <w:r w:rsidR="009C08C8" w:rsidRPr="007C61BF">
        <w:rPr>
          <w:rFonts w:ascii="GHEA Grapalat" w:hAnsi="GHEA Grapalat"/>
          <w:lang w:val="hy-AM"/>
        </w:rPr>
        <w:t xml:space="preserve">ըստ Արամ Խաչատրյանի սնանկության գործով կառավարիչ Արայիկ Սարգսյանի (այսուհետ` Կառավարիչ) </w:t>
      </w:r>
      <w:r w:rsidR="007C61BF" w:rsidRPr="007C61BF">
        <w:rPr>
          <w:rFonts w:ascii="GHEA Grapalat" w:hAnsi="GHEA Grapalat"/>
          <w:lang w:val="hy-AM"/>
        </w:rPr>
        <w:t xml:space="preserve">հայցի </w:t>
      </w:r>
      <w:r w:rsidR="009C08C8" w:rsidRPr="007C61BF">
        <w:rPr>
          <w:rFonts w:ascii="GHEA Grapalat" w:hAnsi="GHEA Grapalat"/>
          <w:lang w:val="hy-AM"/>
        </w:rPr>
        <w:t>ընդդեմ</w:t>
      </w:r>
      <w:r w:rsidR="007C61BF" w:rsidRPr="007C61BF">
        <w:rPr>
          <w:rFonts w:ascii="GHEA Grapalat" w:hAnsi="GHEA Grapalat"/>
          <w:lang w:val="hy-AM"/>
        </w:rPr>
        <w:t xml:space="preserve"> Գևորգ Շահումյանի, երրորդ անձինք</w:t>
      </w:r>
      <w:r w:rsidR="009C08C8" w:rsidRPr="007C61BF">
        <w:rPr>
          <w:rFonts w:ascii="GHEA Grapalat" w:hAnsi="GHEA Grapalat"/>
          <w:lang w:val="hy-AM"/>
        </w:rPr>
        <w:t xml:space="preserve"> Արամ Խաչատրյանի</w:t>
      </w:r>
      <w:r w:rsidR="00D61BF4">
        <w:rPr>
          <w:rFonts w:ascii="GHEA Grapalat" w:hAnsi="GHEA Grapalat"/>
          <w:lang w:val="hy-AM"/>
        </w:rPr>
        <w:t xml:space="preserve"> և</w:t>
      </w:r>
      <w:r w:rsidR="009C08C8" w:rsidRPr="007C61BF">
        <w:rPr>
          <w:rFonts w:ascii="GHEA Grapalat" w:hAnsi="GHEA Grapalat"/>
          <w:lang w:val="hy-AM"/>
        </w:rPr>
        <w:t xml:space="preserve"> ՀՀ ոստիկանության «Ճանապարհային ոստիկանություն» ծառայության՝ տրանսպորտային միջոցի առուվաճառքի պայ</w:t>
      </w:r>
      <w:r w:rsidR="007C61BF" w:rsidRPr="007C61BF">
        <w:rPr>
          <w:rFonts w:ascii="GHEA Grapalat" w:hAnsi="GHEA Grapalat"/>
          <w:lang w:val="hy-AM"/>
        </w:rPr>
        <w:t>մանագիրն ու</w:t>
      </w:r>
      <w:r w:rsidR="009C08C8" w:rsidRPr="007C61BF">
        <w:rPr>
          <w:rFonts w:ascii="GHEA Grapalat" w:hAnsi="GHEA Grapalat"/>
          <w:lang w:val="hy-AM"/>
        </w:rPr>
        <w:t xml:space="preserve"> պայմանագրի հիմքով կատար</w:t>
      </w:r>
      <w:r w:rsidR="00E920EB">
        <w:rPr>
          <w:rFonts w:ascii="GHEA Grapalat" w:hAnsi="GHEA Grapalat"/>
          <w:lang w:val="hy-AM"/>
        </w:rPr>
        <w:t>վ</w:t>
      </w:r>
      <w:r w:rsidR="009C08C8" w:rsidRPr="007C61BF">
        <w:rPr>
          <w:rFonts w:ascii="GHEA Grapalat" w:hAnsi="GHEA Grapalat"/>
          <w:lang w:val="hy-AM"/>
        </w:rPr>
        <w:t>ած պետական գրանցում</w:t>
      </w:r>
      <w:r w:rsidR="007E6A56">
        <w:rPr>
          <w:rFonts w:ascii="GHEA Grapalat" w:hAnsi="GHEA Grapalat"/>
          <w:lang w:val="hy-AM"/>
        </w:rPr>
        <w:t>ն</w:t>
      </w:r>
      <w:r w:rsidR="009C08C8" w:rsidRPr="007C61BF">
        <w:rPr>
          <w:rFonts w:ascii="GHEA Grapalat" w:hAnsi="GHEA Grapalat"/>
          <w:lang w:val="hy-AM"/>
        </w:rPr>
        <w:t xml:space="preserve"> անվավեր ճանաչելու պահանջների մասին, քաղաքացիական գործով ՀՀ վերաքննիչ քաղաքացիական դատարանի 11.01.2022 թվականի որոշման դեմ Կառավարչի բերած վճռաբեկ բողոքը</w:t>
      </w:r>
      <w:r w:rsidR="00F0457B" w:rsidRPr="007C61BF">
        <w:rPr>
          <w:rFonts w:ascii="GHEA Grapalat" w:hAnsi="GHEA Grapalat"/>
          <w:lang w:val="hy-AM"/>
        </w:rPr>
        <w:t>,</w:t>
      </w:r>
    </w:p>
    <w:p w14:paraId="42B33233" w14:textId="411E70CE" w:rsidR="00C75C3E" w:rsidRDefault="00C75C3E" w:rsidP="00522453">
      <w:pPr>
        <w:widowControl w:val="0"/>
        <w:spacing w:after="0" w:line="274" w:lineRule="auto"/>
        <w:jc w:val="center"/>
        <w:rPr>
          <w:rFonts w:ascii="GHEA Grapalat" w:hAnsi="GHEA Grapalat" w:cs="Sylfaen"/>
          <w:b/>
          <w:sz w:val="28"/>
          <w:szCs w:val="28"/>
        </w:rPr>
      </w:pPr>
      <w:r>
        <w:rPr>
          <w:rFonts w:ascii="GHEA Grapalat" w:hAnsi="GHEA Grapalat" w:cs="Sylfaen"/>
          <w:b/>
          <w:sz w:val="28"/>
          <w:szCs w:val="28"/>
        </w:rPr>
        <w:t xml:space="preserve">  </w:t>
      </w:r>
    </w:p>
    <w:p w14:paraId="5C2ED1A0" w14:textId="5840A2D2" w:rsidR="00F9054A" w:rsidRPr="007C61BF" w:rsidRDefault="00F9054A" w:rsidP="00522453">
      <w:pPr>
        <w:widowControl w:val="0"/>
        <w:spacing w:after="0" w:line="274" w:lineRule="auto"/>
        <w:jc w:val="center"/>
        <w:rPr>
          <w:rFonts w:ascii="GHEA Grapalat" w:hAnsi="GHEA Grapalat" w:cs="Sylfaen"/>
          <w:b/>
          <w:sz w:val="28"/>
          <w:szCs w:val="28"/>
        </w:rPr>
      </w:pPr>
      <w:r w:rsidRPr="007C61BF">
        <w:rPr>
          <w:rFonts w:ascii="GHEA Grapalat" w:hAnsi="GHEA Grapalat" w:cs="Sylfaen"/>
          <w:b/>
          <w:sz w:val="28"/>
          <w:szCs w:val="28"/>
        </w:rPr>
        <w:t>Պ Ա Ր Զ Ե Ց</w:t>
      </w:r>
    </w:p>
    <w:p w14:paraId="638CE883" w14:textId="77777777" w:rsidR="00C933FB" w:rsidRPr="007C61BF" w:rsidRDefault="00C933FB" w:rsidP="00522453">
      <w:pPr>
        <w:pStyle w:val="Heading1"/>
        <w:widowControl w:val="0"/>
        <w:spacing w:line="274" w:lineRule="auto"/>
        <w:ind w:firstLine="567"/>
        <w:rPr>
          <w:rFonts w:ascii="GHEA Grapalat" w:hAnsi="GHEA Grapalat"/>
          <w:b/>
          <w:bCs/>
          <w:color w:val="auto"/>
          <w:sz w:val="24"/>
          <w:szCs w:val="24"/>
          <w:u w:val="single"/>
        </w:rPr>
      </w:pPr>
      <w:r w:rsidRPr="007C61BF">
        <w:rPr>
          <w:rFonts w:ascii="GHEA Grapalat" w:hAnsi="GHEA Grapalat"/>
          <w:b/>
          <w:bCs/>
          <w:color w:val="auto"/>
          <w:sz w:val="24"/>
          <w:szCs w:val="24"/>
          <w:u w:val="single"/>
        </w:rPr>
        <w:t>1. Գործի դատավարական նախապատմությունը</w:t>
      </w:r>
    </w:p>
    <w:p w14:paraId="5860D30E" w14:textId="698BD97C" w:rsidR="009C08C8" w:rsidRPr="007C61BF" w:rsidRDefault="009C08C8" w:rsidP="00522453">
      <w:pPr>
        <w:widowControl w:val="0"/>
        <w:spacing w:after="0" w:line="274" w:lineRule="auto"/>
        <w:ind w:firstLine="567"/>
        <w:contextualSpacing/>
        <w:jc w:val="both"/>
        <w:rPr>
          <w:rFonts w:ascii="GHEA Grapalat" w:eastAsia="Times New Roman" w:hAnsi="GHEA Grapalat" w:cs="Sylfaen"/>
          <w:sz w:val="24"/>
          <w:szCs w:val="24"/>
          <w:lang w:eastAsia="ru-RU"/>
        </w:rPr>
      </w:pPr>
      <w:r w:rsidRPr="007C61BF">
        <w:rPr>
          <w:rFonts w:ascii="GHEA Grapalat" w:eastAsia="Times New Roman" w:hAnsi="GHEA Grapalat" w:cs="Sylfaen"/>
          <w:sz w:val="24"/>
          <w:szCs w:val="24"/>
          <w:lang w:eastAsia="ru-RU"/>
        </w:rPr>
        <w:t xml:space="preserve">Դիմելով դատարան` Կառավարիչը պահանջել է անվավեր ճանաչել Արամ Խաչատրյանի և Գևորգ Շահումյանի միջև 14.08.2018 թվականին կնքված տրանսպորտային </w:t>
      </w:r>
      <w:r w:rsidRPr="007C61BF">
        <w:rPr>
          <w:rFonts w:ascii="GHEA Grapalat" w:eastAsia="Times New Roman" w:hAnsi="GHEA Grapalat" w:cs="Sylfaen"/>
          <w:sz w:val="24"/>
          <w:szCs w:val="24"/>
          <w:lang w:eastAsia="ru-RU"/>
        </w:rPr>
        <w:lastRenderedPageBreak/>
        <w:t>միջոցի առուվաճառքի պայմանագիր</w:t>
      </w:r>
      <w:r w:rsidR="007755FE">
        <w:rPr>
          <w:rFonts w:ascii="GHEA Grapalat" w:eastAsia="Times New Roman" w:hAnsi="GHEA Grapalat" w:cs="Sylfaen"/>
          <w:sz w:val="24"/>
          <w:szCs w:val="24"/>
          <w:lang w:eastAsia="ru-RU"/>
        </w:rPr>
        <w:t>ն ու</w:t>
      </w:r>
      <w:r w:rsidRPr="007C61BF">
        <w:rPr>
          <w:rFonts w:ascii="GHEA Grapalat" w:eastAsia="Times New Roman" w:hAnsi="GHEA Grapalat" w:cs="Sylfaen"/>
          <w:sz w:val="24"/>
          <w:szCs w:val="24"/>
          <w:lang w:eastAsia="ru-RU"/>
        </w:rPr>
        <w:t xml:space="preserve"> պայմանագրի հիմքով կատար</w:t>
      </w:r>
      <w:r w:rsidR="00BD7E95">
        <w:rPr>
          <w:rFonts w:ascii="GHEA Grapalat" w:eastAsia="Times New Roman" w:hAnsi="GHEA Grapalat" w:cs="Sylfaen"/>
          <w:sz w:val="24"/>
          <w:szCs w:val="24"/>
          <w:lang w:eastAsia="ru-RU"/>
        </w:rPr>
        <w:t>վ</w:t>
      </w:r>
      <w:r w:rsidRPr="007C61BF">
        <w:rPr>
          <w:rFonts w:ascii="GHEA Grapalat" w:eastAsia="Times New Roman" w:hAnsi="GHEA Grapalat" w:cs="Sylfaen"/>
          <w:sz w:val="24"/>
          <w:szCs w:val="24"/>
          <w:lang w:eastAsia="ru-RU"/>
        </w:rPr>
        <w:t>ած պետական գրանցումը։</w:t>
      </w:r>
    </w:p>
    <w:p w14:paraId="0F6DC0C1" w14:textId="73EBB3C3" w:rsidR="009C08C8" w:rsidRPr="007C61BF" w:rsidRDefault="007C61BF" w:rsidP="00522453">
      <w:pPr>
        <w:widowControl w:val="0"/>
        <w:spacing w:after="0" w:line="274" w:lineRule="auto"/>
        <w:ind w:firstLine="567"/>
        <w:contextualSpacing/>
        <w:jc w:val="both"/>
        <w:rPr>
          <w:rFonts w:ascii="GHEA Grapalat" w:eastAsia="Times New Roman" w:hAnsi="GHEA Grapalat" w:cs="Sylfaen"/>
          <w:sz w:val="24"/>
          <w:szCs w:val="24"/>
          <w:lang w:eastAsia="ru-RU"/>
        </w:rPr>
      </w:pPr>
      <w:r w:rsidRPr="007C61BF">
        <w:rPr>
          <w:rFonts w:ascii="GHEA Grapalat" w:eastAsia="Times New Roman" w:hAnsi="GHEA Grapalat" w:cs="Sylfaen"/>
          <w:sz w:val="24"/>
          <w:szCs w:val="24"/>
          <w:lang w:eastAsia="ru-RU"/>
        </w:rPr>
        <w:t>Ս</w:t>
      </w:r>
      <w:r w:rsidR="009C08C8" w:rsidRPr="007C61BF">
        <w:rPr>
          <w:rFonts w:ascii="GHEA Grapalat" w:eastAsia="Times New Roman" w:hAnsi="GHEA Grapalat" w:cs="Sylfaen"/>
          <w:sz w:val="24"/>
          <w:szCs w:val="24"/>
          <w:lang w:eastAsia="ru-RU"/>
        </w:rPr>
        <w:t>նանկության դատարանի (այսուհետ` Դատարան) 14.07.2021 թվականի վճռով հայցը մերժվել է։</w:t>
      </w:r>
    </w:p>
    <w:p w14:paraId="1517079A" w14:textId="77777777" w:rsidR="009C08C8" w:rsidRPr="007C61BF" w:rsidRDefault="009C08C8" w:rsidP="00522453">
      <w:pPr>
        <w:widowControl w:val="0"/>
        <w:spacing w:after="0" w:line="274" w:lineRule="auto"/>
        <w:ind w:firstLine="567"/>
        <w:contextualSpacing/>
        <w:jc w:val="both"/>
        <w:rPr>
          <w:rFonts w:ascii="GHEA Grapalat" w:eastAsia="Times New Roman" w:hAnsi="GHEA Grapalat" w:cs="Sylfaen"/>
          <w:sz w:val="24"/>
          <w:szCs w:val="24"/>
          <w:lang w:eastAsia="ru-RU"/>
        </w:rPr>
      </w:pPr>
      <w:r w:rsidRPr="007C61BF">
        <w:rPr>
          <w:rFonts w:ascii="GHEA Grapalat" w:eastAsia="Times New Roman" w:hAnsi="GHEA Grapalat" w:cs="Sylfaen"/>
          <w:sz w:val="24"/>
          <w:szCs w:val="24"/>
          <w:lang w:eastAsia="ru-RU"/>
        </w:rPr>
        <w:t>ՀՀ վերաքննիչ քաղաքացիական դատարանի 11.01.2022 թվականի որոշմամբ Կառավարչի վերաքննիչ բողոքը մերժվել է, և Դատարանի 14.07.2021 թվականի վճիռը թողնվել է անփոփոխ։</w:t>
      </w:r>
    </w:p>
    <w:p w14:paraId="7937D935" w14:textId="352367B4" w:rsidR="00C933FB" w:rsidRPr="007C61BF" w:rsidRDefault="009C08C8" w:rsidP="00522453">
      <w:pPr>
        <w:widowControl w:val="0"/>
        <w:spacing w:after="0" w:line="274" w:lineRule="auto"/>
        <w:ind w:firstLine="567"/>
        <w:contextualSpacing/>
        <w:jc w:val="both"/>
        <w:rPr>
          <w:rFonts w:ascii="GHEA Grapalat" w:eastAsia="Times New Roman" w:hAnsi="GHEA Grapalat" w:cs="Sylfaen"/>
          <w:sz w:val="24"/>
          <w:szCs w:val="24"/>
          <w:lang w:eastAsia="ru-RU"/>
        </w:rPr>
      </w:pPr>
      <w:r w:rsidRPr="007C61BF">
        <w:rPr>
          <w:rFonts w:ascii="GHEA Grapalat" w:eastAsia="Times New Roman" w:hAnsi="GHEA Grapalat" w:cs="Sylfaen"/>
          <w:sz w:val="24"/>
          <w:szCs w:val="24"/>
          <w:lang w:eastAsia="ru-RU"/>
        </w:rPr>
        <w:t>Սույն գործով վճռաբեկ բողոք է ներկայացրել Կառավարիչը (ներկայացուցիչ Արմինե Հովհաննիսյան)։</w:t>
      </w:r>
    </w:p>
    <w:p w14:paraId="560548A5" w14:textId="7F60968B" w:rsidR="00522453" w:rsidRPr="0043246B" w:rsidRDefault="00FD73FA" w:rsidP="0043246B">
      <w:pPr>
        <w:pStyle w:val="NormalWeb"/>
        <w:widowControl w:val="0"/>
        <w:shd w:val="clear" w:color="auto" w:fill="FFFFFF"/>
        <w:spacing w:before="0" w:beforeAutospacing="0" w:after="0" w:afterAutospacing="0" w:line="274" w:lineRule="auto"/>
        <w:ind w:firstLine="567"/>
        <w:jc w:val="both"/>
        <w:rPr>
          <w:rFonts w:ascii="GHEA Grapalat" w:hAnsi="GHEA Grapalat"/>
          <w:bCs/>
          <w:lang w:val="hy-AM"/>
        </w:rPr>
      </w:pPr>
      <w:r w:rsidRPr="007C61BF">
        <w:rPr>
          <w:rFonts w:ascii="GHEA Grapalat" w:hAnsi="GHEA Grapalat"/>
          <w:bCs/>
          <w:lang w:val="hy-AM"/>
        </w:rPr>
        <w:t>Վճռաբեկ բողոքի պատասխան չի ներկայացվել։</w:t>
      </w:r>
    </w:p>
    <w:p w14:paraId="220DD74E" w14:textId="71E7588C" w:rsidR="00FD73FA" w:rsidRPr="007C61BF" w:rsidRDefault="00FD73FA" w:rsidP="00522453">
      <w:pPr>
        <w:pStyle w:val="Heading1"/>
        <w:widowControl w:val="0"/>
        <w:spacing w:line="274" w:lineRule="auto"/>
        <w:ind w:firstLine="567"/>
        <w:rPr>
          <w:rFonts w:ascii="GHEA Grapalat" w:hAnsi="GHEA Grapalat"/>
          <w:b/>
          <w:bCs/>
          <w:color w:val="auto"/>
          <w:sz w:val="24"/>
          <w:szCs w:val="24"/>
        </w:rPr>
      </w:pPr>
      <w:r w:rsidRPr="007C61BF">
        <w:rPr>
          <w:rFonts w:ascii="GHEA Grapalat" w:hAnsi="GHEA Grapalat"/>
          <w:b/>
          <w:bCs/>
          <w:color w:val="auto"/>
          <w:sz w:val="24"/>
          <w:szCs w:val="24"/>
          <w:u w:val="single"/>
        </w:rPr>
        <w:t>2. Վճռաբեկ բողոքի հիմքերը, հիմնավորումները և պահանջը</w:t>
      </w:r>
    </w:p>
    <w:p w14:paraId="08099884" w14:textId="35F40F8E" w:rsidR="00FD73FA" w:rsidRPr="007C61BF" w:rsidRDefault="00FD73FA" w:rsidP="00522453">
      <w:pPr>
        <w:pStyle w:val="NormalWeb"/>
        <w:widowControl w:val="0"/>
        <w:shd w:val="clear" w:color="auto" w:fill="FFFFFF"/>
        <w:spacing w:before="0" w:beforeAutospacing="0" w:after="0" w:afterAutospacing="0" w:line="274" w:lineRule="auto"/>
        <w:ind w:firstLine="567"/>
        <w:jc w:val="both"/>
        <w:rPr>
          <w:rFonts w:ascii="GHEA Grapalat" w:hAnsi="GHEA Grapalat"/>
          <w:lang w:val="hy-AM"/>
        </w:rPr>
      </w:pPr>
      <w:r w:rsidRPr="007C61BF">
        <w:rPr>
          <w:rFonts w:ascii="GHEA Grapalat" w:hAnsi="GHEA Grapalat"/>
          <w:lang w:val="hy-AM"/>
        </w:rPr>
        <w:t>Սույն վճռաբեկ բողոքը քննվում է հետևյալ հիմք</w:t>
      </w:r>
      <w:r w:rsidR="0043246B">
        <w:rPr>
          <w:rFonts w:ascii="GHEA Grapalat" w:hAnsi="GHEA Grapalat"/>
          <w:lang w:val="hy-AM"/>
        </w:rPr>
        <w:t>եր</w:t>
      </w:r>
      <w:r w:rsidRPr="007C61BF">
        <w:rPr>
          <w:rFonts w:ascii="GHEA Grapalat" w:hAnsi="GHEA Grapalat"/>
          <w:lang w:val="hy-AM"/>
        </w:rPr>
        <w:t>ի սահմաններում ներքոհիշյալ հիմնավորումներով.</w:t>
      </w:r>
    </w:p>
    <w:p w14:paraId="616DF941" w14:textId="59CFBE4C" w:rsidR="00765F76" w:rsidRDefault="0096634B" w:rsidP="00522453">
      <w:pPr>
        <w:pStyle w:val="NormalWeb"/>
        <w:widowControl w:val="0"/>
        <w:shd w:val="clear" w:color="auto" w:fill="FFFFFF"/>
        <w:spacing w:before="0" w:beforeAutospacing="0" w:after="0" w:afterAutospacing="0" w:line="274" w:lineRule="auto"/>
        <w:ind w:firstLine="567"/>
        <w:jc w:val="both"/>
        <w:rPr>
          <w:rFonts w:ascii="GHEA Grapalat" w:hAnsi="GHEA Grapalat"/>
          <w:i/>
          <w:iCs/>
          <w:lang w:val="hy-AM"/>
        </w:rPr>
      </w:pPr>
      <w:r w:rsidRPr="007C61BF">
        <w:rPr>
          <w:rFonts w:ascii="GHEA Grapalat" w:hAnsi="GHEA Grapalat"/>
          <w:i/>
          <w:iCs/>
          <w:lang w:val="hy-AM"/>
        </w:rPr>
        <w:t xml:space="preserve">Վերաքննիչ դատարանը խախտել է </w:t>
      </w:r>
      <w:r w:rsidR="00756F7C" w:rsidRPr="007C61BF">
        <w:rPr>
          <w:rFonts w:ascii="GHEA Grapalat" w:hAnsi="GHEA Grapalat"/>
          <w:i/>
          <w:iCs/>
          <w:lang w:val="hy-AM"/>
        </w:rPr>
        <w:t xml:space="preserve">«Սնանկության մասին» ՀՀ օրենքի 29-րդ, 39-րդ </w:t>
      </w:r>
      <w:r w:rsidR="00756F7C">
        <w:rPr>
          <w:rFonts w:ascii="GHEA Grapalat" w:hAnsi="GHEA Grapalat"/>
          <w:i/>
          <w:iCs/>
          <w:lang w:val="hy-AM"/>
        </w:rPr>
        <w:t>և</w:t>
      </w:r>
      <w:r w:rsidR="00756F7C" w:rsidRPr="007C61BF">
        <w:rPr>
          <w:rFonts w:ascii="GHEA Grapalat" w:hAnsi="GHEA Grapalat"/>
          <w:i/>
          <w:iCs/>
          <w:lang w:val="hy-AM"/>
        </w:rPr>
        <w:t xml:space="preserve"> 54-րդ հոդվածներ</w:t>
      </w:r>
      <w:r w:rsidR="0043246B">
        <w:rPr>
          <w:rFonts w:ascii="GHEA Grapalat" w:hAnsi="GHEA Grapalat"/>
          <w:i/>
          <w:iCs/>
          <w:lang w:val="hy-AM"/>
        </w:rPr>
        <w:t>ը,</w:t>
      </w:r>
      <w:r w:rsidR="00756F7C">
        <w:rPr>
          <w:rFonts w:ascii="GHEA Grapalat" w:hAnsi="GHEA Grapalat"/>
          <w:i/>
          <w:iCs/>
          <w:lang w:val="hy-AM"/>
        </w:rPr>
        <w:t xml:space="preserve"> </w:t>
      </w:r>
      <w:r w:rsidR="00765F76" w:rsidRPr="007C61BF">
        <w:rPr>
          <w:rFonts w:ascii="GHEA Grapalat" w:hAnsi="GHEA Grapalat"/>
          <w:i/>
          <w:iCs/>
          <w:lang w:val="hy-AM"/>
        </w:rPr>
        <w:t>ՀՀ քաղաքացիական օրենսգրքի 304-րդ և 305-րդ հոդվածները:</w:t>
      </w:r>
    </w:p>
    <w:p w14:paraId="524231FC" w14:textId="77777777" w:rsidR="004B738A" w:rsidRPr="007C61BF" w:rsidRDefault="004B738A" w:rsidP="00522453">
      <w:pPr>
        <w:pStyle w:val="NormalWeb"/>
        <w:widowControl w:val="0"/>
        <w:shd w:val="clear" w:color="auto" w:fill="FFFFFF"/>
        <w:spacing w:before="0" w:beforeAutospacing="0" w:after="0" w:afterAutospacing="0" w:line="274" w:lineRule="auto"/>
        <w:ind w:firstLine="567"/>
        <w:jc w:val="both"/>
        <w:rPr>
          <w:rFonts w:ascii="GHEA Grapalat" w:hAnsi="GHEA Grapalat"/>
          <w:i/>
          <w:iCs/>
          <w:lang w:val="hy-AM"/>
        </w:rPr>
      </w:pPr>
    </w:p>
    <w:p w14:paraId="36CE29DF" w14:textId="53B997AE" w:rsidR="00694341" w:rsidRPr="007C61BF" w:rsidRDefault="00694341" w:rsidP="00522453">
      <w:pPr>
        <w:pStyle w:val="NormalWeb"/>
        <w:widowControl w:val="0"/>
        <w:shd w:val="clear" w:color="auto" w:fill="FFFFFF"/>
        <w:spacing w:before="0" w:beforeAutospacing="0" w:after="0" w:afterAutospacing="0" w:line="274" w:lineRule="auto"/>
        <w:ind w:firstLine="567"/>
        <w:jc w:val="both"/>
        <w:rPr>
          <w:rFonts w:ascii="GHEA Grapalat" w:hAnsi="GHEA Grapalat"/>
          <w:i/>
          <w:lang w:val="hy-AM"/>
        </w:rPr>
      </w:pPr>
      <w:r w:rsidRPr="007C61BF">
        <w:rPr>
          <w:rFonts w:ascii="GHEA Grapalat" w:hAnsi="GHEA Grapalat" w:cs="Sylfaen"/>
          <w:i/>
          <w:lang w:val="hy-AM"/>
        </w:rPr>
        <w:t>Բողոք</w:t>
      </w:r>
      <w:r w:rsidRPr="007C61BF">
        <w:rPr>
          <w:rFonts w:ascii="GHEA Grapalat" w:hAnsi="GHEA Grapalat"/>
          <w:i/>
          <w:lang w:val="hy-AM"/>
        </w:rPr>
        <w:t xml:space="preserve"> </w:t>
      </w:r>
      <w:r w:rsidRPr="007C61BF">
        <w:rPr>
          <w:rFonts w:ascii="GHEA Grapalat" w:hAnsi="GHEA Grapalat" w:cs="Sylfaen"/>
          <w:i/>
          <w:lang w:val="hy-AM"/>
        </w:rPr>
        <w:t>բերած</w:t>
      </w:r>
      <w:r w:rsidRPr="007C61BF">
        <w:rPr>
          <w:rFonts w:ascii="GHEA Grapalat" w:hAnsi="GHEA Grapalat"/>
          <w:i/>
          <w:lang w:val="hy-AM"/>
        </w:rPr>
        <w:t xml:space="preserve"> </w:t>
      </w:r>
      <w:r w:rsidRPr="007C61BF">
        <w:rPr>
          <w:rFonts w:ascii="GHEA Grapalat" w:hAnsi="GHEA Grapalat" w:cs="Sylfaen"/>
          <w:i/>
          <w:lang w:val="hy-AM"/>
        </w:rPr>
        <w:t>անձը</w:t>
      </w:r>
      <w:r w:rsidRPr="007C61BF">
        <w:rPr>
          <w:rFonts w:ascii="GHEA Grapalat" w:hAnsi="GHEA Grapalat"/>
          <w:i/>
          <w:lang w:val="hy-AM"/>
        </w:rPr>
        <w:t xml:space="preserve"> </w:t>
      </w:r>
      <w:bookmarkStart w:id="0" w:name="_Hlk167975738"/>
      <w:r w:rsidRPr="007C61BF">
        <w:rPr>
          <w:rFonts w:ascii="GHEA Grapalat" w:hAnsi="GHEA Grapalat" w:cs="Sylfaen"/>
          <w:i/>
          <w:lang w:val="hy-AM"/>
        </w:rPr>
        <w:t>նշված</w:t>
      </w:r>
      <w:r w:rsidRPr="007C61BF">
        <w:rPr>
          <w:rFonts w:ascii="GHEA Grapalat" w:hAnsi="GHEA Grapalat"/>
          <w:i/>
          <w:lang w:val="hy-AM"/>
        </w:rPr>
        <w:t xml:space="preserve"> </w:t>
      </w:r>
      <w:r w:rsidRPr="007C61BF">
        <w:rPr>
          <w:rFonts w:ascii="GHEA Grapalat" w:hAnsi="GHEA Grapalat" w:cs="Sylfaen"/>
          <w:i/>
          <w:lang w:val="hy-AM"/>
        </w:rPr>
        <w:t>հիմք</w:t>
      </w:r>
      <w:r w:rsidR="0002625E">
        <w:rPr>
          <w:rFonts w:ascii="GHEA Grapalat" w:hAnsi="GHEA Grapalat" w:cs="Sylfaen"/>
          <w:i/>
          <w:lang w:val="hy-AM"/>
        </w:rPr>
        <w:t>եր</w:t>
      </w:r>
      <w:r w:rsidRPr="007C61BF">
        <w:rPr>
          <w:rFonts w:ascii="GHEA Grapalat" w:hAnsi="GHEA Grapalat" w:cs="Sylfaen"/>
          <w:i/>
          <w:lang w:val="hy-AM"/>
        </w:rPr>
        <w:t>ի</w:t>
      </w:r>
      <w:r w:rsidRPr="007C61BF">
        <w:rPr>
          <w:rFonts w:ascii="GHEA Grapalat" w:hAnsi="GHEA Grapalat"/>
          <w:i/>
          <w:lang w:val="hy-AM"/>
        </w:rPr>
        <w:t xml:space="preserve"> </w:t>
      </w:r>
      <w:r w:rsidRPr="007C61BF">
        <w:rPr>
          <w:rFonts w:ascii="GHEA Grapalat" w:hAnsi="GHEA Grapalat" w:cs="Sylfaen"/>
          <w:i/>
          <w:lang w:val="hy-AM"/>
        </w:rPr>
        <w:t>առկայությունը</w:t>
      </w:r>
      <w:r w:rsidRPr="007C61BF">
        <w:rPr>
          <w:rFonts w:ascii="GHEA Grapalat" w:hAnsi="GHEA Grapalat"/>
          <w:i/>
          <w:lang w:val="hy-AM"/>
        </w:rPr>
        <w:t xml:space="preserve"> </w:t>
      </w:r>
      <w:r w:rsidRPr="007C61BF">
        <w:rPr>
          <w:rFonts w:ascii="GHEA Grapalat" w:hAnsi="GHEA Grapalat" w:cs="Sylfaen"/>
          <w:i/>
          <w:lang w:val="hy-AM"/>
        </w:rPr>
        <w:t>պատճառաբանել</w:t>
      </w:r>
      <w:r w:rsidRPr="007C61BF">
        <w:rPr>
          <w:rFonts w:ascii="GHEA Grapalat" w:hAnsi="GHEA Grapalat"/>
          <w:i/>
          <w:lang w:val="hy-AM"/>
        </w:rPr>
        <w:t xml:space="preserve"> </w:t>
      </w:r>
      <w:r w:rsidRPr="007C61BF">
        <w:rPr>
          <w:rFonts w:ascii="GHEA Grapalat" w:hAnsi="GHEA Grapalat" w:cs="Sylfaen"/>
          <w:i/>
          <w:lang w:val="hy-AM"/>
        </w:rPr>
        <w:t>է</w:t>
      </w:r>
      <w:r w:rsidRPr="007C61BF">
        <w:rPr>
          <w:rFonts w:ascii="GHEA Grapalat" w:hAnsi="GHEA Grapalat"/>
          <w:i/>
          <w:lang w:val="hy-AM"/>
        </w:rPr>
        <w:t xml:space="preserve"> </w:t>
      </w:r>
      <w:r w:rsidRPr="007C61BF">
        <w:rPr>
          <w:rFonts w:ascii="GHEA Grapalat" w:hAnsi="GHEA Grapalat" w:cs="Sylfaen"/>
          <w:i/>
          <w:lang w:val="hy-AM"/>
        </w:rPr>
        <w:t>հետևյալ</w:t>
      </w:r>
      <w:r w:rsidRPr="007C61BF">
        <w:rPr>
          <w:rFonts w:ascii="GHEA Grapalat" w:hAnsi="GHEA Grapalat"/>
          <w:i/>
          <w:lang w:val="hy-AM"/>
        </w:rPr>
        <w:t xml:space="preserve"> </w:t>
      </w:r>
      <w:r w:rsidRPr="007C61BF">
        <w:rPr>
          <w:rFonts w:ascii="GHEA Grapalat" w:hAnsi="GHEA Grapalat" w:cs="Sylfaen"/>
          <w:i/>
          <w:lang w:val="hy-AM"/>
        </w:rPr>
        <w:t>հիմնավորումներով</w:t>
      </w:r>
      <w:r w:rsidRPr="007C61BF">
        <w:rPr>
          <w:rFonts w:ascii="GHEA Grapalat" w:hAnsi="GHEA Grapalat"/>
          <w:i/>
          <w:lang w:val="hy-AM"/>
        </w:rPr>
        <w:t>.</w:t>
      </w:r>
    </w:p>
    <w:bookmarkEnd w:id="0"/>
    <w:p w14:paraId="40E46E89" w14:textId="5B1BAD35" w:rsidR="00D10DBD" w:rsidRPr="00B55D89" w:rsidRDefault="003024DD" w:rsidP="00522453">
      <w:pPr>
        <w:pStyle w:val="NormalWeb"/>
        <w:widowControl w:val="0"/>
        <w:shd w:val="clear" w:color="auto" w:fill="FFFFFF"/>
        <w:spacing w:before="0" w:beforeAutospacing="0" w:after="0" w:afterAutospacing="0" w:line="274" w:lineRule="auto"/>
        <w:ind w:firstLine="567"/>
        <w:jc w:val="both"/>
        <w:rPr>
          <w:rFonts w:ascii="GHEA Grapalat" w:hAnsi="GHEA Grapalat"/>
          <w:lang w:val="hy-AM"/>
        </w:rPr>
      </w:pPr>
      <w:r w:rsidRPr="007C61BF">
        <w:rPr>
          <w:rFonts w:ascii="GHEA Grapalat" w:hAnsi="GHEA Grapalat"/>
          <w:lang w:val="hy-AM"/>
        </w:rPr>
        <w:t xml:space="preserve">Վերաքննիչ դատարանը </w:t>
      </w:r>
      <w:r w:rsidR="0024223C" w:rsidRPr="007C61BF">
        <w:rPr>
          <w:rFonts w:ascii="GHEA Grapalat" w:hAnsi="GHEA Grapalat"/>
          <w:lang w:val="hy-AM"/>
        </w:rPr>
        <w:t xml:space="preserve">կատարել է </w:t>
      </w:r>
      <w:r w:rsidR="0012278D" w:rsidRPr="007C61BF">
        <w:rPr>
          <w:rFonts w:ascii="GHEA Grapalat" w:hAnsi="GHEA Grapalat"/>
          <w:lang w:val="hy-AM"/>
        </w:rPr>
        <w:t xml:space="preserve">սխալ </w:t>
      </w:r>
      <w:r w:rsidR="00637BC5" w:rsidRPr="007C61BF">
        <w:rPr>
          <w:rFonts w:ascii="GHEA Grapalat" w:hAnsi="GHEA Grapalat"/>
          <w:lang w:val="hy-AM"/>
        </w:rPr>
        <w:t>եզրահանգում</w:t>
      </w:r>
      <w:r w:rsidR="0012278D" w:rsidRPr="007C61BF">
        <w:rPr>
          <w:rFonts w:ascii="GHEA Grapalat" w:hAnsi="GHEA Grapalat"/>
          <w:lang w:val="hy-AM"/>
        </w:rPr>
        <w:t xml:space="preserve"> առ այն, որ պարտապանի </w:t>
      </w:r>
      <w:r w:rsidR="00D10DBD" w:rsidRPr="007C61BF">
        <w:rPr>
          <w:rFonts w:ascii="GHEA Grapalat" w:hAnsi="GHEA Grapalat"/>
          <w:lang w:val="hy-AM"/>
        </w:rPr>
        <w:t xml:space="preserve">կատարած փոխանցումները և </w:t>
      </w:r>
      <w:r w:rsidR="0012278D" w:rsidRPr="007C61BF">
        <w:rPr>
          <w:rFonts w:ascii="GHEA Grapalat" w:hAnsi="GHEA Grapalat"/>
          <w:lang w:val="hy-AM"/>
        </w:rPr>
        <w:t xml:space="preserve">գույքի օտարումները դատական կարգով հետ ստանալու համար </w:t>
      </w:r>
      <w:r w:rsidR="00756F7C" w:rsidRPr="007C61BF">
        <w:rPr>
          <w:rFonts w:ascii="GHEA Grapalat" w:hAnsi="GHEA Grapalat"/>
          <w:lang w:val="hy-AM"/>
        </w:rPr>
        <w:t>սնանկության կառավարչի</w:t>
      </w:r>
      <w:r w:rsidR="00756F7C">
        <w:rPr>
          <w:rFonts w:ascii="GHEA Grapalat" w:hAnsi="GHEA Grapalat"/>
          <w:lang w:val="hy-AM"/>
        </w:rPr>
        <w:t>՝</w:t>
      </w:r>
      <w:r w:rsidR="00756F7C" w:rsidRPr="007C61BF">
        <w:rPr>
          <w:rFonts w:ascii="GHEA Grapalat" w:hAnsi="GHEA Grapalat"/>
          <w:lang w:val="hy-AM"/>
        </w:rPr>
        <w:t xml:space="preserve"> </w:t>
      </w:r>
      <w:r w:rsidR="0012278D" w:rsidRPr="007C61BF">
        <w:rPr>
          <w:rFonts w:ascii="GHEA Grapalat" w:hAnsi="GHEA Grapalat"/>
          <w:lang w:val="hy-AM"/>
        </w:rPr>
        <w:t xml:space="preserve">դատարան դիմելու իրավունքը սահմանափակված է </w:t>
      </w:r>
      <w:r w:rsidR="00D10DBD" w:rsidRPr="007C61BF">
        <w:rPr>
          <w:rFonts w:ascii="GHEA Grapalat" w:hAnsi="GHEA Grapalat"/>
          <w:lang w:val="hy-AM"/>
        </w:rPr>
        <w:t>«Սնանկության մասին» ՀՀ օրենքի 54-րդ հոդվածի 1-ին մասի հիմքերի</w:t>
      </w:r>
      <w:r w:rsidR="0012278D" w:rsidRPr="007C61BF">
        <w:rPr>
          <w:rFonts w:ascii="GHEA Grapalat" w:hAnsi="GHEA Grapalat"/>
          <w:lang w:val="hy-AM"/>
        </w:rPr>
        <w:t xml:space="preserve"> շրջանակով</w:t>
      </w:r>
      <w:r w:rsidR="00D10DBD" w:rsidRPr="007C61BF">
        <w:rPr>
          <w:rFonts w:ascii="GHEA Grapalat" w:hAnsi="GHEA Grapalat"/>
          <w:lang w:val="hy-AM"/>
        </w:rPr>
        <w:t xml:space="preserve">, ուստի սնանկության կառավարիչը կարող է դիմել ոչ թե պարտապանի կնքած ցանկացած գործարք անվավեր ճանաչելու </w:t>
      </w:r>
      <w:r w:rsidR="00DE69D5">
        <w:rPr>
          <w:rFonts w:ascii="GHEA Grapalat" w:hAnsi="GHEA Grapalat"/>
          <w:lang w:val="hy-AM"/>
        </w:rPr>
        <w:t>ու</w:t>
      </w:r>
      <w:r w:rsidR="00DE69D5" w:rsidRPr="007C61BF">
        <w:rPr>
          <w:rFonts w:ascii="GHEA Grapalat" w:hAnsi="GHEA Grapalat"/>
          <w:lang w:val="hy-AM"/>
        </w:rPr>
        <w:t xml:space="preserve"> </w:t>
      </w:r>
      <w:r w:rsidR="00D10DBD" w:rsidRPr="007C61BF">
        <w:rPr>
          <w:rFonts w:ascii="GHEA Grapalat" w:hAnsi="GHEA Grapalat"/>
          <w:lang w:val="hy-AM"/>
        </w:rPr>
        <w:t>անվավերության հ</w:t>
      </w:r>
      <w:r w:rsidR="007C61BF" w:rsidRPr="007C61BF">
        <w:rPr>
          <w:rFonts w:ascii="GHEA Grapalat" w:hAnsi="GHEA Grapalat"/>
          <w:lang w:val="hy-AM"/>
        </w:rPr>
        <w:t xml:space="preserve">ետևանքներ կիրառելու, այլ միայն </w:t>
      </w:r>
      <w:r w:rsidR="00D10DBD" w:rsidRPr="007C61BF">
        <w:rPr>
          <w:rFonts w:ascii="GHEA Grapalat" w:hAnsi="GHEA Grapalat"/>
          <w:lang w:val="hy-AM"/>
        </w:rPr>
        <w:t>«Սնանկության մասին» ՀՀ օրենքի 54-րդ հոդվածի 1-ին մասով նախատեսված դեպքերում պարտապանի կատարած փոխանցումները և գույքի օտարումները դատական կարգով հետ ստանալու համար:</w:t>
      </w:r>
    </w:p>
    <w:p w14:paraId="7A378E64" w14:textId="6F8BCB42" w:rsidR="00D10DBD" w:rsidRDefault="00D10DBD" w:rsidP="00522453">
      <w:pPr>
        <w:pStyle w:val="NormalWeb"/>
        <w:widowControl w:val="0"/>
        <w:shd w:val="clear" w:color="auto" w:fill="FFFFFF"/>
        <w:spacing w:before="0" w:beforeAutospacing="0" w:after="0" w:afterAutospacing="0" w:line="274" w:lineRule="auto"/>
        <w:ind w:firstLine="567"/>
        <w:jc w:val="both"/>
        <w:rPr>
          <w:rFonts w:ascii="GHEA Grapalat" w:hAnsi="GHEA Grapalat"/>
          <w:lang w:val="hy-AM"/>
        </w:rPr>
      </w:pPr>
      <w:r w:rsidRPr="007C61BF">
        <w:rPr>
          <w:rFonts w:ascii="GHEA Grapalat" w:hAnsi="GHEA Grapalat"/>
          <w:lang w:val="hy-AM"/>
        </w:rPr>
        <w:t xml:space="preserve">Վերաքննիչ դատարանն անտեսել է, որ սնանկության կառավարչի՝ «Սնանկության մասին» ՀՀ օրենքով ամրագրված </w:t>
      </w:r>
      <w:r w:rsidR="00637BC5" w:rsidRPr="007C61BF">
        <w:rPr>
          <w:rFonts w:ascii="GHEA Grapalat" w:hAnsi="GHEA Grapalat"/>
          <w:lang w:val="hy-AM"/>
        </w:rPr>
        <w:t>լիազորությունները</w:t>
      </w:r>
      <w:r w:rsidRPr="007C61BF">
        <w:rPr>
          <w:rFonts w:ascii="GHEA Grapalat" w:hAnsi="GHEA Grapalat"/>
          <w:lang w:val="hy-AM"/>
        </w:rPr>
        <w:t xml:space="preserve"> հանգում են պարտապանի գույքի հավաքագրմանը, պահպանմանը և պարտատերերի պահանջների պատշաճ բավարարումն ապահովելուն, ուստի նրա՝ օրենքով նախատեսված բոլոր լիազորությունները մեկնաբանելիս պետք է առաջնորդվել այն սկզբունքով, որ դրանք ուղղված են վերոնշյալ նպատակի կենսագործմանը։ Հետևաբար սնանկության կառավարիչը զրկված չէ պարտապանի գույքի հավաքագրման և պարտատերերի պահանջների պատշաճ բավարարումն ապահովելու նպատակով նաև «Սնանկության մասին» ՀՀ օրենքի 39-րդ հոդվածի 1-ին մասի «բ» կետով սահմանված արգելքի խախտմամբ կնքված</w:t>
      </w:r>
      <w:r w:rsidR="0024223C" w:rsidRPr="007C61BF">
        <w:rPr>
          <w:rFonts w:ascii="GHEA Grapalat" w:hAnsi="GHEA Grapalat"/>
          <w:lang w:val="hy-AM"/>
        </w:rPr>
        <w:t xml:space="preserve"> գործարքը ՀՀ քաղաքացիական օրենսգրքի 305-րդ հոդվածով նախատեսված հիմքով վիճարկելու </w:t>
      </w:r>
      <w:r w:rsidR="00E569C8">
        <w:rPr>
          <w:rFonts w:ascii="GHEA Grapalat" w:hAnsi="GHEA Grapalat"/>
          <w:lang w:val="hy-AM"/>
        </w:rPr>
        <w:t>ու</w:t>
      </w:r>
      <w:r w:rsidR="00E569C8" w:rsidRPr="007C61BF">
        <w:rPr>
          <w:rFonts w:ascii="GHEA Grapalat" w:hAnsi="GHEA Grapalat"/>
          <w:lang w:val="hy-AM"/>
        </w:rPr>
        <w:t xml:space="preserve"> </w:t>
      </w:r>
      <w:r w:rsidR="0024223C" w:rsidRPr="007C61BF">
        <w:rPr>
          <w:rFonts w:ascii="GHEA Grapalat" w:hAnsi="GHEA Grapalat"/>
          <w:lang w:val="hy-AM"/>
        </w:rPr>
        <w:t>անվավերության հետևանքների կիրառում պահանջելու իրավունքից։</w:t>
      </w:r>
    </w:p>
    <w:p w14:paraId="41CD64B6" w14:textId="51A7A2D3" w:rsidR="00D233DE" w:rsidRDefault="00B55D89" w:rsidP="00522453">
      <w:pPr>
        <w:pStyle w:val="NormalWeb"/>
        <w:widowControl w:val="0"/>
        <w:shd w:val="clear" w:color="auto" w:fill="FFFFFF"/>
        <w:spacing w:before="0" w:beforeAutospacing="0" w:after="0" w:afterAutospacing="0" w:line="274" w:lineRule="auto"/>
        <w:ind w:firstLine="567"/>
        <w:jc w:val="both"/>
        <w:rPr>
          <w:rFonts w:ascii="GHEA Grapalat" w:hAnsi="GHEA Grapalat"/>
          <w:lang w:val="hy-AM"/>
        </w:rPr>
      </w:pPr>
      <w:r w:rsidRPr="00507050">
        <w:rPr>
          <w:rFonts w:ascii="GHEA Grapalat" w:hAnsi="GHEA Grapalat"/>
          <w:lang w:val="hy-AM"/>
        </w:rPr>
        <w:lastRenderedPageBreak/>
        <w:t xml:space="preserve">Վերաքննիչ դատարանը </w:t>
      </w:r>
      <w:r w:rsidR="00577089" w:rsidRPr="00507050">
        <w:rPr>
          <w:rFonts w:ascii="GHEA Grapalat" w:hAnsi="GHEA Grapalat"/>
          <w:lang w:val="hy-AM"/>
        </w:rPr>
        <w:t>Գևորգ Շահումյանին ճանաչել է բարեխիղճ ձեռքբերող այն դեպքում, երբ</w:t>
      </w:r>
      <w:r w:rsidRPr="00507050">
        <w:rPr>
          <w:rFonts w:ascii="GHEA Grapalat" w:hAnsi="GHEA Grapalat"/>
          <w:lang w:val="hy-AM"/>
        </w:rPr>
        <w:t>, թեև Դատարանի 06</w:t>
      </w:r>
      <w:r w:rsidRPr="00507050">
        <w:rPr>
          <w:rFonts w:ascii="Cambria Math" w:hAnsi="Cambria Math" w:cs="Cambria Math"/>
          <w:lang w:val="hy-AM"/>
        </w:rPr>
        <w:t>․</w:t>
      </w:r>
      <w:r w:rsidRPr="00507050">
        <w:rPr>
          <w:rFonts w:ascii="GHEA Grapalat" w:hAnsi="GHEA Grapalat"/>
          <w:lang w:val="hy-AM"/>
        </w:rPr>
        <w:t>05</w:t>
      </w:r>
      <w:r w:rsidRPr="00507050">
        <w:rPr>
          <w:rFonts w:ascii="Cambria Math" w:hAnsi="Cambria Math" w:cs="Cambria Math"/>
          <w:lang w:val="hy-AM"/>
        </w:rPr>
        <w:t>․</w:t>
      </w:r>
      <w:r w:rsidRPr="00507050">
        <w:rPr>
          <w:rFonts w:ascii="GHEA Grapalat" w:hAnsi="GHEA Grapalat"/>
          <w:lang w:val="hy-AM"/>
        </w:rPr>
        <w:t xml:space="preserve">2021 </w:t>
      </w:r>
      <w:r w:rsidRPr="00507050">
        <w:rPr>
          <w:rFonts w:ascii="GHEA Grapalat" w:hAnsi="GHEA Grapalat" w:cs="GHEA Grapalat"/>
          <w:lang w:val="hy-AM"/>
        </w:rPr>
        <w:t>թվականի</w:t>
      </w:r>
      <w:r w:rsidRPr="00507050">
        <w:rPr>
          <w:rFonts w:ascii="GHEA Grapalat" w:hAnsi="GHEA Grapalat"/>
          <w:lang w:val="hy-AM"/>
        </w:rPr>
        <w:t xml:space="preserve"> </w:t>
      </w:r>
      <w:r w:rsidRPr="00507050">
        <w:rPr>
          <w:rFonts w:ascii="GHEA Grapalat" w:hAnsi="GHEA Grapalat" w:cs="GHEA Grapalat"/>
          <w:lang w:val="hy-AM"/>
        </w:rPr>
        <w:t>որոշմամբ</w:t>
      </w:r>
      <w:r w:rsidRPr="00507050">
        <w:rPr>
          <w:rFonts w:ascii="GHEA Grapalat" w:hAnsi="GHEA Grapalat"/>
          <w:lang w:val="hy-AM"/>
        </w:rPr>
        <w:t xml:space="preserve"> </w:t>
      </w:r>
      <w:r w:rsidR="00577089" w:rsidRPr="00507050">
        <w:rPr>
          <w:rFonts w:ascii="GHEA Grapalat" w:hAnsi="GHEA Grapalat"/>
          <w:lang w:val="hy-AM"/>
        </w:rPr>
        <w:t>նրա</w:t>
      </w:r>
      <w:r w:rsidRPr="00507050">
        <w:rPr>
          <w:rFonts w:ascii="GHEA Grapalat" w:hAnsi="GHEA Grapalat"/>
          <w:lang w:val="hy-AM"/>
        </w:rPr>
        <w:t xml:space="preserve"> </w:t>
      </w:r>
      <w:r w:rsidRPr="00507050">
        <w:rPr>
          <w:rFonts w:ascii="GHEA Grapalat" w:hAnsi="GHEA Grapalat" w:cs="GHEA Grapalat"/>
          <w:lang w:val="hy-AM"/>
        </w:rPr>
        <w:t>վրա</w:t>
      </w:r>
      <w:r w:rsidRPr="00507050">
        <w:rPr>
          <w:rFonts w:ascii="GHEA Grapalat" w:hAnsi="GHEA Grapalat"/>
          <w:lang w:val="hy-AM"/>
        </w:rPr>
        <w:t xml:space="preserve"> </w:t>
      </w:r>
      <w:r w:rsidRPr="00507050">
        <w:rPr>
          <w:rFonts w:ascii="GHEA Grapalat" w:hAnsi="GHEA Grapalat" w:cs="GHEA Grapalat"/>
          <w:lang w:val="hy-AM"/>
        </w:rPr>
        <w:t>է</w:t>
      </w:r>
      <w:r w:rsidRPr="00507050">
        <w:rPr>
          <w:rFonts w:ascii="GHEA Grapalat" w:hAnsi="GHEA Grapalat"/>
          <w:lang w:val="hy-AM"/>
        </w:rPr>
        <w:t xml:space="preserve"> </w:t>
      </w:r>
      <w:r w:rsidRPr="00507050">
        <w:rPr>
          <w:rFonts w:ascii="GHEA Grapalat" w:hAnsi="GHEA Grapalat" w:cs="GHEA Grapalat"/>
          <w:lang w:val="hy-AM"/>
        </w:rPr>
        <w:t>դր</w:t>
      </w:r>
      <w:r w:rsidRPr="00507050">
        <w:rPr>
          <w:rFonts w:ascii="GHEA Grapalat" w:hAnsi="GHEA Grapalat"/>
          <w:lang w:val="hy-AM"/>
        </w:rPr>
        <w:t xml:space="preserve">վել իր՝ որպես բարեխիղճ ձեռք բերող հանդիսանալու փաստի ապացուցման պարտականությունը, </w:t>
      </w:r>
      <w:r w:rsidR="00577089" w:rsidRPr="00507050">
        <w:rPr>
          <w:rFonts w:ascii="GHEA Grapalat" w:hAnsi="GHEA Grapalat"/>
          <w:lang w:val="hy-AM"/>
        </w:rPr>
        <w:t xml:space="preserve">այդուհանդերձ </w:t>
      </w:r>
      <w:r w:rsidRPr="00507050">
        <w:rPr>
          <w:rFonts w:ascii="GHEA Grapalat" w:hAnsi="GHEA Grapalat"/>
          <w:lang w:val="hy-AM"/>
        </w:rPr>
        <w:t>վերջինս գործի քննության ընթացքում նշված փաստը հաստատող որևէ հիմնավոր ապացույց չի ներկայացրել</w:t>
      </w:r>
      <w:r w:rsidR="00577089" w:rsidRPr="00507050">
        <w:rPr>
          <w:rFonts w:ascii="GHEA Grapalat" w:hAnsi="GHEA Grapalat"/>
          <w:lang w:val="hy-AM"/>
        </w:rPr>
        <w:t>։ Ավելին, եթե նույնիսկ Գևորգ Շահումյանը բարեխիղճ ձեռք բերող է, գործարքն անվավեր ճանաչելու դեպքում նա ձեռք է բերում Արամ Խաչատրյանի նկատմամբ պահանջ գրանցելու իրավունք։</w:t>
      </w:r>
    </w:p>
    <w:p w14:paraId="5F9EF71C" w14:textId="77777777" w:rsidR="00577089" w:rsidRDefault="00577089" w:rsidP="00522453">
      <w:pPr>
        <w:pStyle w:val="NormalWeb"/>
        <w:widowControl w:val="0"/>
        <w:shd w:val="clear" w:color="auto" w:fill="FFFFFF"/>
        <w:spacing w:before="0" w:beforeAutospacing="0" w:after="0" w:afterAutospacing="0" w:line="274" w:lineRule="auto"/>
        <w:ind w:firstLine="567"/>
        <w:jc w:val="both"/>
        <w:rPr>
          <w:rFonts w:ascii="GHEA Grapalat" w:hAnsi="GHEA Grapalat"/>
          <w:lang w:val="hy-AM"/>
        </w:rPr>
      </w:pPr>
    </w:p>
    <w:p w14:paraId="79B13BCB" w14:textId="6F059672" w:rsidR="00522453" w:rsidRPr="007C61BF" w:rsidRDefault="00FD73FA" w:rsidP="0043246B">
      <w:pPr>
        <w:pStyle w:val="NormalWeb"/>
        <w:widowControl w:val="0"/>
        <w:shd w:val="clear" w:color="auto" w:fill="FFFFFF"/>
        <w:spacing w:before="0" w:beforeAutospacing="0" w:after="0" w:afterAutospacing="0" w:line="274" w:lineRule="auto"/>
        <w:ind w:firstLine="567"/>
        <w:jc w:val="both"/>
        <w:rPr>
          <w:rFonts w:ascii="GHEA Grapalat" w:hAnsi="GHEA Grapalat"/>
          <w:lang w:val="hy-AM"/>
        </w:rPr>
      </w:pPr>
      <w:r w:rsidRPr="007C61BF">
        <w:rPr>
          <w:rFonts w:ascii="GHEA Grapalat" w:hAnsi="GHEA Grapalat"/>
          <w:lang w:val="hy-AM"/>
        </w:rPr>
        <w:t xml:space="preserve">Վերոգրյալի հիման վրա բողոք բերած անձը պահանջել է բեկանել Վերաքննիչ դատարանի </w:t>
      </w:r>
      <w:r w:rsidR="009C08C8" w:rsidRPr="007C61BF">
        <w:rPr>
          <w:rFonts w:ascii="GHEA Grapalat" w:hAnsi="GHEA Grapalat"/>
          <w:lang w:val="hy-AM"/>
        </w:rPr>
        <w:t>11</w:t>
      </w:r>
      <w:r w:rsidR="00CF5A09" w:rsidRPr="007C61BF">
        <w:rPr>
          <w:rFonts w:ascii="GHEA Grapalat" w:hAnsi="GHEA Grapalat"/>
          <w:lang w:val="hy-AM"/>
        </w:rPr>
        <w:t>.</w:t>
      </w:r>
      <w:r w:rsidR="009C08C8" w:rsidRPr="007C61BF">
        <w:rPr>
          <w:rFonts w:ascii="GHEA Grapalat" w:hAnsi="GHEA Grapalat"/>
          <w:lang w:val="hy-AM"/>
        </w:rPr>
        <w:t>0</w:t>
      </w:r>
      <w:r w:rsidR="00CF5A09" w:rsidRPr="007C61BF">
        <w:rPr>
          <w:rFonts w:ascii="GHEA Grapalat" w:hAnsi="GHEA Grapalat"/>
          <w:lang w:val="hy-AM"/>
        </w:rPr>
        <w:t>1.202</w:t>
      </w:r>
      <w:r w:rsidR="009C08C8" w:rsidRPr="007C61BF">
        <w:rPr>
          <w:rFonts w:ascii="GHEA Grapalat" w:hAnsi="GHEA Grapalat"/>
          <w:lang w:val="hy-AM"/>
        </w:rPr>
        <w:t>2</w:t>
      </w:r>
      <w:r w:rsidR="00CF5A09" w:rsidRPr="007C61BF">
        <w:rPr>
          <w:rFonts w:ascii="GHEA Grapalat" w:hAnsi="GHEA Grapalat"/>
          <w:lang w:val="hy-AM"/>
        </w:rPr>
        <w:t xml:space="preserve"> </w:t>
      </w:r>
      <w:r w:rsidRPr="007C61BF">
        <w:rPr>
          <w:rFonts w:ascii="GHEA Grapalat" w:hAnsi="GHEA Grapalat"/>
          <w:lang w:val="hy-AM"/>
        </w:rPr>
        <w:t xml:space="preserve">թվականի որոշումը և </w:t>
      </w:r>
      <w:r w:rsidR="0024223C" w:rsidRPr="007C61BF">
        <w:rPr>
          <w:rFonts w:ascii="GHEA Grapalat" w:hAnsi="GHEA Grapalat"/>
          <w:lang w:val="hy-AM"/>
        </w:rPr>
        <w:t>փոփոխել այն՝ հայցը բավարարել</w:t>
      </w:r>
      <w:r w:rsidR="00CF5A09" w:rsidRPr="007C61BF">
        <w:rPr>
          <w:rFonts w:ascii="GHEA Grapalat" w:hAnsi="GHEA Grapalat"/>
          <w:lang w:val="hy-AM"/>
        </w:rPr>
        <w:t>։</w:t>
      </w:r>
    </w:p>
    <w:p w14:paraId="722EAA44" w14:textId="4A98444A" w:rsidR="004C4D1B" w:rsidRPr="007C61BF" w:rsidRDefault="004C4D1B" w:rsidP="00522453">
      <w:pPr>
        <w:pStyle w:val="Heading1"/>
        <w:widowControl w:val="0"/>
        <w:spacing w:line="274" w:lineRule="auto"/>
        <w:ind w:firstLine="567"/>
        <w:rPr>
          <w:rFonts w:ascii="GHEA Grapalat" w:hAnsi="GHEA Grapalat"/>
          <w:b/>
          <w:bCs/>
          <w:color w:val="auto"/>
          <w:sz w:val="24"/>
          <w:szCs w:val="24"/>
          <w:u w:val="single"/>
        </w:rPr>
      </w:pPr>
      <w:r w:rsidRPr="007C61BF">
        <w:rPr>
          <w:rFonts w:ascii="GHEA Grapalat" w:hAnsi="GHEA Grapalat"/>
          <w:b/>
          <w:bCs/>
          <w:color w:val="auto"/>
          <w:sz w:val="24"/>
          <w:szCs w:val="24"/>
          <w:u w:val="single"/>
        </w:rPr>
        <w:t>3. Վճռաբեկ բողոքի քննության համար նշանակություն ունեցող փաստերը</w:t>
      </w:r>
    </w:p>
    <w:p w14:paraId="0346E379" w14:textId="77777777" w:rsidR="004C4D1B" w:rsidRPr="007C61BF" w:rsidRDefault="004C4D1B" w:rsidP="00522453">
      <w:pPr>
        <w:pStyle w:val="NormalWeb"/>
        <w:widowControl w:val="0"/>
        <w:shd w:val="clear" w:color="auto" w:fill="FFFFFF"/>
        <w:spacing w:before="0" w:beforeAutospacing="0" w:after="0" w:afterAutospacing="0" w:line="274" w:lineRule="auto"/>
        <w:ind w:firstLine="567"/>
        <w:jc w:val="both"/>
        <w:rPr>
          <w:rFonts w:ascii="GHEA Grapalat" w:hAnsi="GHEA Grapalat"/>
          <w:lang w:val="hy-AM"/>
        </w:rPr>
      </w:pPr>
      <w:r w:rsidRPr="007C61BF">
        <w:rPr>
          <w:rFonts w:ascii="GHEA Grapalat" w:hAnsi="GHEA Grapalat"/>
          <w:lang w:val="hy-AM"/>
        </w:rPr>
        <w:t>Վճռաբեկ բողոքի քննության համար էական նշանակություն ունեն հետևյալ փաստերը՝</w:t>
      </w:r>
    </w:p>
    <w:p w14:paraId="39426C51" w14:textId="772E5E09" w:rsidR="00B71C25" w:rsidRPr="00F40150" w:rsidRDefault="00B71C25" w:rsidP="00F40150">
      <w:pPr>
        <w:tabs>
          <w:tab w:val="left" w:pos="709"/>
        </w:tabs>
        <w:spacing w:after="0"/>
        <w:ind w:firstLine="567"/>
        <w:jc w:val="both"/>
        <w:rPr>
          <w:rFonts w:ascii="GHEA Grapalat" w:eastAsia="Times New Roman" w:hAnsi="GHEA Grapalat" w:cs="Times New Roman"/>
          <w:b/>
          <w:bCs/>
          <w:sz w:val="24"/>
          <w:szCs w:val="24"/>
        </w:rPr>
      </w:pPr>
      <w:r w:rsidRPr="007C61BF">
        <w:rPr>
          <w:rFonts w:ascii="GHEA Grapalat" w:hAnsi="GHEA Grapalat"/>
        </w:rPr>
        <w:t>1)</w:t>
      </w:r>
      <w:r w:rsidRPr="007C61BF">
        <w:rPr>
          <w:rFonts w:ascii="Calibri" w:hAnsi="Calibri" w:cs="Calibri"/>
        </w:rPr>
        <w:t> </w:t>
      </w:r>
      <w:r w:rsidRPr="00B71C25">
        <w:rPr>
          <w:rFonts w:ascii="GHEA Grapalat" w:eastAsia="Times New Roman" w:hAnsi="GHEA Grapalat" w:cs="Times New Roman"/>
          <w:sz w:val="24"/>
          <w:szCs w:val="24"/>
        </w:rPr>
        <w:t xml:space="preserve">թիվ ԵԴ/0566/04/18 սնանկության գործով Երևան քաղաքի </w:t>
      </w:r>
      <w:r w:rsidR="007D489D">
        <w:rPr>
          <w:rFonts w:ascii="GHEA Grapalat" w:eastAsia="Times New Roman" w:hAnsi="GHEA Grapalat" w:cs="Times New Roman"/>
          <w:sz w:val="24"/>
          <w:szCs w:val="24"/>
        </w:rPr>
        <w:t xml:space="preserve">առաջին ատյանի </w:t>
      </w:r>
      <w:r w:rsidR="00B63975">
        <w:rPr>
          <w:rFonts w:ascii="GHEA Grapalat" w:eastAsia="Times New Roman" w:hAnsi="GHEA Grapalat" w:cs="Times New Roman"/>
          <w:sz w:val="24"/>
          <w:szCs w:val="24"/>
        </w:rPr>
        <w:t xml:space="preserve"> </w:t>
      </w:r>
      <w:r w:rsidRPr="00B71C25">
        <w:rPr>
          <w:rFonts w:ascii="GHEA Grapalat" w:eastAsia="Times New Roman" w:hAnsi="GHEA Grapalat" w:cs="Times New Roman"/>
          <w:sz w:val="24"/>
          <w:szCs w:val="24"/>
        </w:rPr>
        <w:t>ընդհանուր իրավասության</w:t>
      </w:r>
      <w:r w:rsidRPr="00B71C25" w:rsidDel="00F60D92">
        <w:rPr>
          <w:rFonts w:ascii="GHEA Grapalat" w:eastAsia="Times New Roman" w:hAnsi="GHEA Grapalat" w:cs="Times New Roman"/>
          <w:sz w:val="24"/>
          <w:szCs w:val="24"/>
        </w:rPr>
        <w:t xml:space="preserve"> </w:t>
      </w:r>
      <w:r w:rsidRPr="00B71C25">
        <w:rPr>
          <w:rFonts w:ascii="GHEA Grapalat" w:eastAsia="Times New Roman" w:hAnsi="GHEA Grapalat" w:cs="Times New Roman"/>
          <w:sz w:val="24"/>
          <w:szCs w:val="24"/>
        </w:rPr>
        <w:t>դատարանի 27.07.2018 թվականի որոշմամբ «Ամերիաբանկ» ՓԲԸ-ի դիմումը՝ Արամ Խաչատրյանին սնանկ ճանաչելու պահանջի մասին, ընդունվել է վարույթ, և սնանկության ժամանակավոր կառավարիչ է նշանակվել Արայիկ Սարգսյանը</w:t>
      </w:r>
      <w:r w:rsidRPr="007C61BF">
        <w:rPr>
          <w:rFonts w:ascii="GHEA Grapalat" w:hAnsi="GHEA Grapalat"/>
        </w:rPr>
        <w:t xml:space="preserve"> </w:t>
      </w:r>
      <w:r w:rsidRPr="007C61BF">
        <w:rPr>
          <w:rFonts w:ascii="GHEA Grapalat" w:hAnsi="GHEA Grapalat"/>
          <w:b/>
          <w:bCs/>
        </w:rPr>
        <w:t>(</w:t>
      </w:r>
      <w:r w:rsidRPr="00F40150">
        <w:rPr>
          <w:rFonts w:ascii="GHEA Grapalat" w:eastAsia="Times New Roman" w:hAnsi="GHEA Grapalat" w:cs="Times New Roman"/>
          <w:b/>
          <w:bCs/>
          <w:sz w:val="24"/>
          <w:szCs w:val="24"/>
        </w:rPr>
        <w:t>հատոր 1-ին, գ.թ. 6)</w:t>
      </w:r>
      <w:r w:rsidRPr="00F40150">
        <w:rPr>
          <w:rFonts w:ascii="Cambria Math" w:eastAsia="Times New Roman" w:hAnsi="Cambria Math" w:cs="Cambria Math"/>
          <w:b/>
          <w:bCs/>
          <w:sz w:val="24"/>
          <w:szCs w:val="24"/>
        </w:rPr>
        <w:t>․</w:t>
      </w:r>
    </w:p>
    <w:p w14:paraId="3CD08592" w14:textId="6C7A8146" w:rsidR="002F67B8" w:rsidRPr="007C61BF" w:rsidRDefault="00C07488" w:rsidP="00522453">
      <w:pPr>
        <w:pStyle w:val="NormalWeb"/>
        <w:widowControl w:val="0"/>
        <w:shd w:val="clear" w:color="auto" w:fill="FFFFFF"/>
        <w:spacing w:before="0" w:beforeAutospacing="0" w:after="0" w:afterAutospacing="0" w:line="274" w:lineRule="auto"/>
        <w:ind w:firstLine="567"/>
        <w:jc w:val="both"/>
        <w:rPr>
          <w:rFonts w:ascii="GHEA Grapalat" w:hAnsi="GHEA Grapalat"/>
          <w:lang w:val="hy-AM"/>
        </w:rPr>
      </w:pPr>
      <w:r w:rsidRPr="00C07488">
        <w:rPr>
          <w:rFonts w:ascii="GHEA Grapalat" w:hAnsi="GHEA Grapalat"/>
          <w:lang w:val="hy-AM"/>
        </w:rPr>
        <w:t>2</w:t>
      </w:r>
      <w:r w:rsidR="004C4D1B" w:rsidRPr="007C61BF">
        <w:rPr>
          <w:rFonts w:ascii="GHEA Grapalat" w:hAnsi="GHEA Grapalat"/>
          <w:lang w:val="hy-AM"/>
        </w:rPr>
        <w:t xml:space="preserve">) </w:t>
      </w:r>
      <w:r w:rsidR="002F67B8" w:rsidRPr="007C61BF">
        <w:rPr>
          <w:rFonts w:ascii="GHEA Grapalat" w:hAnsi="GHEA Grapalat"/>
          <w:lang w:val="hy-AM"/>
        </w:rPr>
        <w:t>Արամ Խաչատրյանի անվամբ 03.10.2016 թվականից մինչև 14.08.2018 թվականը հաշվառված է եղել «TOYOTA CAMRY 2.5 GAZ» մակնիշի 88</w:t>
      </w:r>
      <w:r w:rsidR="002F67B8" w:rsidRPr="007C61BF">
        <w:rPr>
          <w:rFonts w:ascii="Calibri" w:hAnsi="Calibri" w:cs="Calibri"/>
          <w:lang w:val="hy-AM"/>
        </w:rPr>
        <w:t> </w:t>
      </w:r>
      <w:r w:rsidR="002F67B8" w:rsidRPr="007C61BF">
        <w:rPr>
          <w:rFonts w:ascii="GHEA Grapalat" w:hAnsi="GHEA Grapalat"/>
          <w:lang w:val="hy-AM"/>
        </w:rPr>
        <w:t>DD</w:t>
      </w:r>
      <w:r w:rsidR="002F67B8" w:rsidRPr="007C61BF">
        <w:rPr>
          <w:rFonts w:ascii="Calibri" w:hAnsi="Calibri" w:cs="Calibri"/>
          <w:lang w:val="hy-AM"/>
        </w:rPr>
        <w:t> </w:t>
      </w:r>
      <w:r w:rsidR="002F67B8" w:rsidRPr="007C61BF">
        <w:rPr>
          <w:rFonts w:ascii="GHEA Grapalat" w:hAnsi="GHEA Grapalat"/>
          <w:lang w:val="hy-AM"/>
        </w:rPr>
        <w:t xml:space="preserve">008 պետական համարանիշի ավտոմեքենան </w:t>
      </w:r>
      <w:r w:rsidR="002F67B8" w:rsidRPr="007C61BF">
        <w:rPr>
          <w:rFonts w:ascii="GHEA Grapalat" w:hAnsi="GHEA Grapalat"/>
          <w:b/>
          <w:bCs/>
          <w:lang w:val="hy-AM"/>
        </w:rPr>
        <w:t>(հատոր 1-ին, գ.թ. 10)</w:t>
      </w:r>
      <w:r w:rsidR="002F67B8" w:rsidRPr="007C61BF">
        <w:rPr>
          <w:rFonts w:ascii="Cambria Math" w:hAnsi="Cambria Math" w:cs="Cambria Math"/>
          <w:lang w:val="hy-AM"/>
        </w:rPr>
        <w:t>․</w:t>
      </w:r>
    </w:p>
    <w:p w14:paraId="7A0B7A5D" w14:textId="65A65558" w:rsidR="00712BD3" w:rsidRPr="007C61BF" w:rsidRDefault="00C07488" w:rsidP="00522453">
      <w:pPr>
        <w:pStyle w:val="NormalWeb"/>
        <w:widowControl w:val="0"/>
        <w:shd w:val="clear" w:color="auto" w:fill="FFFFFF"/>
        <w:spacing w:before="0" w:beforeAutospacing="0" w:after="0" w:afterAutospacing="0" w:line="274" w:lineRule="auto"/>
        <w:ind w:firstLine="567"/>
        <w:jc w:val="both"/>
        <w:rPr>
          <w:rFonts w:ascii="GHEA Grapalat" w:hAnsi="GHEA Grapalat"/>
          <w:lang w:val="hy-AM"/>
        </w:rPr>
      </w:pPr>
      <w:r w:rsidRPr="00C07488">
        <w:rPr>
          <w:rFonts w:ascii="GHEA Grapalat" w:hAnsi="GHEA Grapalat"/>
          <w:lang w:val="hy-AM"/>
        </w:rPr>
        <w:t>3</w:t>
      </w:r>
      <w:r w:rsidR="002F67B8" w:rsidRPr="007C61BF">
        <w:rPr>
          <w:rFonts w:ascii="GHEA Grapalat" w:hAnsi="GHEA Grapalat"/>
          <w:lang w:val="hy-AM"/>
        </w:rPr>
        <w:t>)</w:t>
      </w:r>
      <w:r w:rsidR="002F67B8" w:rsidRPr="007C61BF">
        <w:rPr>
          <w:rFonts w:ascii="Calibri" w:hAnsi="Calibri" w:cs="Calibri"/>
          <w:lang w:val="hy-AM"/>
        </w:rPr>
        <w:t> </w:t>
      </w:r>
      <w:r w:rsidR="002F67B8" w:rsidRPr="007C61BF">
        <w:rPr>
          <w:rFonts w:ascii="GHEA Grapalat" w:hAnsi="GHEA Grapalat"/>
          <w:lang w:val="hy-AM"/>
        </w:rPr>
        <w:t>14.08.2018 թվականին Արամ Խաչատրյանի և Գևորգ Շահումյանի միջև կնքվել է տրանսպորտային միջոցի առուվաճառքի պայմանագիր, որի համաձայն՝ Արամ Խաչատրյանը վաճառել, իսկ Գևորգ Շահումյանը գնել է 2013</w:t>
      </w:r>
      <w:r w:rsidR="002F67B8" w:rsidRPr="007C61BF">
        <w:rPr>
          <w:rFonts w:ascii="Calibri" w:hAnsi="Calibri" w:cs="Calibri"/>
          <w:lang w:val="hy-AM"/>
        </w:rPr>
        <w:t> </w:t>
      </w:r>
      <w:r w:rsidR="002F67B8" w:rsidRPr="007C61BF">
        <w:rPr>
          <w:rFonts w:ascii="GHEA Grapalat" w:hAnsi="GHEA Grapalat"/>
          <w:lang w:val="hy-AM"/>
        </w:rPr>
        <w:t xml:space="preserve">թվականի արտադրության «TOYOTA CAMRY 2.5 GAZ» մակնիշի տրանսպորտային միջոցը </w:t>
      </w:r>
      <w:r w:rsidR="002F67B8" w:rsidRPr="007C61BF">
        <w:rPr>
          <w:rFonts w:ascii="GHEA Grapalat" w:hAnsi="GHEA Grapalat"/>
          <w:b/>
          <w:bCs/>
          <w:lang w:val="hy-AM"/>
        </w:rPr>
        <w:t>(հատոր 1-ին, գ.թ. 7-9)</w:t>
      </w:r>
      <w:r w:rsidR="002F67B8" w:rsidRPr="007C61BF">
        <w:rPr>
          <w:rFonts w:ascii="Cambria Math" w:hAnsi="Cambria Math" w:cs="Cambria Math"/>
          <w:lang w:val="hy-AM"/>
        </w:rPr>
        <w:t>․</w:t>
      </w:r>
    </w:p>
    <w:p w14:paraId="1C28D48C" w14:textId="15605742" w:rsidR="00B02B8F" w:rsidRPr="00C07488" w:rsidRDefault="00C07488" w:rsidP="00522453">
      <w:pPr>
        <w:pStyle w:val="NormalWeb"/>
        <w:widowControl w:val="0"/>
        <w:shd w:val="clear" w:color="auto" w:fill="FFFFFF"/>
        <w:spacing w:before="0" w:beforeAutospacing="0" w:after="0" w:afterAutospacing="0" w:line="274" w:lineRule="auto"/>
        <w:ind w:firstLine="567"/>
        <w:jc w:val="both"/>
        <w:rPr>
          <w:rFonts w:ascii="GHEA Grapalat" w:hAnsi="GHEA Grapalat"/>
          <w:lang w:val="hy-AM"/>
        </w:rPr>
      </w:pPr>
      <w:r w:rsidRPr="00C07488">
        <w:rPr>
          <w:rFonts w:ascii="GHEA Grapalat" w:hAnsi="GHEA Grapalat"/>
          <w:lang w:val="hy-AM"/>
        </w:rPr>
        <w:t>4</w:t>
      </w:r>
      <w:r w:rsidR="00B825D8" w:rsidRPr="007C61BF">
        <w:rPr>
          <w:rFonts w:ascii="GHEA Grapalat" w:hAnsi="GHEA Grapalat"/>
          <w:lang w:val="hy-AM"/>
        </w:rPr>
        <w:t>)</w:t>
      </w:r>
      <w:r w:rsidR="009C08C8" w:rsidRPr="007C61BF">
        <w:rPr>
          <w:rFonts w:ascii="Calibri" w:hAnsi="Calibri" w:cs="Calibri"/>
          <w:lang w:val="hy-AM"/>
        </w:rPr>
        <w:t> </w:t>
      </w:r>
      <w:r w:rsidR="00CD26AC" w:rsidRPr="00C827B2">
        <w:rPr>
          <w:rFonts w:ascii="GHEA Grapalat" w:hAnsi="GHEA Grapalat" w:cs="Calibri"/>
          <w:lang w:val="hy-AM"/>
        </w:rPr>
        <w:t xml:space="preserve">Երևան քաղաքի </w:t>
      </w:r>
      <w:r w:rsidR="00B63975" w:rsidRPr="00B63975">
        <w:rPr>
          <w:rFonts w:ascii="GHEA Grapalat" w:hAnsi="GHEA Grapalat"/>
          <w:lang w:val="hy-AM"/>
        </w:rPr>
        <w:t xml:space="preserve">առաջին ատյանի </w:t>
      </w:r>
      <w:r w:rsidR="007D3514" w:rsidRPr="00C827B2">
        <w:rPr>
          <w:rFonts w:ascii="GHEA Grapalat" w:hAnsi="GHEA Grapalat" w:cs="Calibri"/>
          <w:lang w:val="hy-AM"/>
        </w:rPr>
        <w:t>ընդհանուր իրավասության</w:t>
      </w:r>
      <w:r w:rsidR="00CD26AC" w:rsidRPr="007D3514" w:rsidDel="00CD26AC">
        <w:rPr>
          <w:rFonts w:ascii="GHEA Grapalat" w:hAnsi="GHEA Grapalat"/>
          <w:lang w:val="hy-AM"/>
        </w:rPr>
        <w:t xml:space="preserve"> </w:t>
      </w:r>
      <w:r w:rsidR="007D3514" w:rsidRPr="00675CBB">
        <w:rPr>
          <w:rFonts w:ascii="GHEA Grapalat" w:hAnsi="GHEA Grapalat"/>
          <w:lang w:val="hy-AM"/>
        </w:rPr>
        <w:t>դ</w:t>
      </w:r>
      <w:r w:rsidR="009C08C8" w:rsidRPr="00675CBB">
        <w:rPr>
          <w:rFonts w:ascii="GHEA Grapalat" w:hAnsi="GHEA Grapalat"/>
          <w:lang w:val="hy-AM"/>
        </w:rPr>
        <w:t>ատարանի</w:t>
      </w:r>
      <w:r w:rsidR="009C08C8" w:rsidRPr="007C61BF">
        <w:rPr>
          <w:rFonts w:ascii="GHEA Grapalat" w:hAnsi="GHEA Grapalat"/>
          <w:lang w:val="hy-AM"/>
        </w:rPr>
        <w:t xml:space="preserve"> 27.08.2018</w:t>
      </w:r>
      <w:r w:rsidR="002F67B8" w:rsidRPr="007C61BF">
        <w:rPr>
          <w:rFonts w:ascii="GHEA Grapalat" w:hAnsi="GHEA Grapalat"/>
          <w:lang w:val="hy-AM"/>
        </w:rPr>
        <w:t xml:space="preserve"> </w:t>
      </w:r>
      <w:r w:rsidR="009C08C8" w:rsidRPr="007C61BF">
        <w:rPr>
          <w:rFonts w:ascii="GHEA Grapalat" w:hAnsi="GHEA Grapalat"/>
          <w:lang w:val="hy-AM"/>
        </w:rPr>
        <w:t>թ</w:t>
      </w:r>
      <w:r w:rsidR="002F67B8" w:rsidRPr="007C61BF">
        <w:rPr>
          <w:rFonts w:ascii="GHEA Grapalat" w:hAnsi="GHEA Grapalat"/>
          <w:lang w:val="hy-AM"/>
        </w:rPr>
        <w:t>վականի</w:t>
      </w:r>
      <w:r w:rsidR="009C08C8" w:rsidRPr="007C61BF">
        <w:rPr>
          <w:rFonts w:ascii="GHEA Grapalat" w:hAnsi="GHEA Grapalat"/>
          <w:lang w:val="hy-AM"/>
        </w:rPr>
        <w:t xml:space="preserve"> վճռով Արամ Խաչատրյանը ճանաչվել է սնանկ </w:t>
      </w:r>
      <w:r w:rsidR="009C08C8" w:rsidRPr="007C61BF">
        <w:rPr>
          <w:rFonts w:ascii="GHEA Grapalat" w:hAnsi="GHEA Grapalat"/>
          <w:b/>
          <w:bCs/>
          <w:lang w:val="hy-AM"/>
        </w:rPr>
        <w:t>(հատոր 1-ին, գ.թ.</w:t>
      </w:r>
      <w:r w:rsidR="009C08C8" w:rsidRPr="007C61BF">
        <w:rPr>
          <w:rFonts w:ascii="Calibri" w:hAnsi="Calibri" w:cs="Calibri"/>
          <w:b/>
          <w:bCs/>
          <w:lang w:val="hy-AM"/>
        </w:rPr>
        <w:t> </w:t>
      </w:r>
      <w:r w:rsidR="009C08C8" w:rsidRPr="007C61BF">
        <w:rPr>
          <w:rFonts w:ascii="GHEA Grapalat" w:hAnsi="GHEA Grapalat"/>
          <w:b/>
          <w:bCs/>
          <w:lang w:val="hy-AM"/>
        </w:rPr>
        <w:t>11</w:t>
      </w:r>
      <w:r w:rsidR="00DB5A8E">
        <w:rPr>
          <w:rFonts w:ascii="GHEA Grapalat" w:hAnsi="GHEA Grapalat"/>
          <w:b/>
          <w:bCs/>
          <w:lang w:val="hy-AM"/>
        </w:rPr>
        <w:noBreakHyphen/>
      </w:r>
      <w:r w:rsidR="009C08C8" w:rsidRPr="007C61BF">
        <w:rPr>
          <w:rFonts w:ascii="GHEA Grapalat" w:hAnsi="GHEA Grapalat"/>
          <w:b/>
          <w:bCs/>
          <w:lang w:val="hy-AM"/>
        </w:rPr>
        <w:t>14)</w:t>
      </w:r>
      <w:r w:rsidR="009C08C8" w:rsidRPr="007C61BF">
        <w:rPr>
          <w:rFonts w:ascii="GHEA Grapalat" w:hAnsi="GHEA Grapalat"/>
          <w:lang w:val="hy-AM"/>
        </w:rPr>
        <w:t>:</w:t>
      </w:r>
      <w:r w:rsidRPr="00C07488">
        <w:rPr>
          <w:rFonts w:ascii="GHEA Grapalat" w:hAnsi="GHEA Grapalat"/>
          <w:lang w:val="hy-AM"/>
        </w:rPr>
        <w:t xml:space="preserve"> Նույն դատարանի 27.05.2019 թվականի որոշմամբ Արամ Խաչատրյանի սնանկության գործով կառավարիչ է նշանակվել Արայիկ Սարգսյանը</w:t>
      </w:r>
      <w:r w:rsidRPr="00F40150">
        <w:rPr>
          <w:rFonts w:ascii="GHEA Grapalat" w:hAnsi="GHEA Grapalat"/>
          <w:lang w:val="de-DE"/>
        </w:rPr>
        <w:t xml:space="preserve"> </w:t>
      </w:r>
      <w:r w:rsidRPr="00C07488">
        <w:rPr>
          <w:rFonts w:ascii="GHEA Grapalat" w:hAnsi="GHEA Grapalat"/>
          <w:b/>
          <w:bCs/>
          <w:shd w:val="clear" w:color="auto" w:fill="FFFFFF"/>
          <w:lang w:val="hy-AM"/>
        </w:rPr>
        <w:t>(</w:t>
      </w:r>
      <w:r w:rsidRPr="00C07488">
        <w:rPr>
          <w:rFonts w:ascii="GHEA Grapalat" w:hAnsi="GHEA Grapalat"/>
          <w:b/>
          <w:bCs/>
          <w:lang w:val="hy-AM"/>
        </w:rPr>
        <w:t>հիմք՝ «www.datalex.am» դատական տեղեկատվական համակարգ</w:t>
      </w:r>
      <w:r w:rsidRPr="001304A6">
        <w:rPr>
          <w:rFonts w:ascii="GHEA Grapalat" w:hAnsi="GHEA Grapalat" w:cs="Sylfaen"/>
          <w:b/>
          <w:lang w:val="de-DE"/>
        </w:rPr>
        <w:t>)</w:t>
      </w:r>
      <w:r w:rsidRPr="001304A6">
        <w:rPr>
          <w:rFonts w:ascii="GHEA Grapalat" w:hAnsi="GHEA Grapalat" w:cs="Sylfaen"/>
          <w:lang w:val="de-DE"/>
        </w:rPr>
        <w:t>.</w:t>
      </w:r>
    </w:p>
    <w:p w14:paraId="48C08C12" w14:textId="77777777" w:rsidR="00522453" w:rsidRPr="007C61BF" w:rsidRDefault="00522453" w:rsidP="0043246B">
      <w:pPr>
        <w:pStyle w:val="NormalWeb"/>
        <w:widowControl w:val="0"/>
        <w:shd w:val="clear" w:color="auto" w:fill="FFFFFF"/>
        <w:spacing w:before="0" w:beforeAutospacing="0" w:after="0" w:afterAutospacing="0" w:line="274" w:lineRule="auto"/>
        <w:jc w:val="both"/>
        <w:rPr>
          <w:rFonts w:ascii="GHEA Grapalat" w:hAnsi="GHEA Grapalat"/>
          <w:lang w:val="hy-AM"/>
        </w:rPr>
      </w:pPr>
    </w:p>
    <w:p w14:paraId="56FACF04" w14:textId="4DA26598" w:rsidR="00213F4B" w:rsidRPr="007C61BF" w:rsidRDefault="00213F4B" w:rsidP="00522453">
      <w:pPr>
        <w:pStyle w:val="Heading1"/>
        <w:widowControl w:val="0"/>
        <w:spacing w:before="0" w:line="274" w:lineRule="auto"/>
        <w:ind w:firstLine="567"/>
        <w:rPr>
          <w:rFonts w:ascii="GHEA Grapalat" w:hAnsi="GHEA Grapalat"/>
          <w:b/>
          <w:bCs/>
          <w:color w:val="auto"/>
          <w:sz w:val="24"/>
          <w:szCs w:val="24"/>
        </w:rPr>
      </w:pPr>
      <w:r w:rsidRPr="007C61BF">
        <w:rPr>
          <w:rFonts w:ascii="GHEA Grapalat" w:hAnsi="GHEA Grapalat"/>
          <w:b/>
          <w:bCs/>
          <w:color w:val="auto"/>
          <w:sz w:val="24"/>
          <w:szCs w:val="24"/>
          <w:u w:val="single"/>
        </w:rPr>
        <w:t>4. Վճռաբեկ դատարանի պատճառաբանությունները և եզրահանգումները</w:t>
      </w:r>
    </w:p>
    <w:p w14:paraId="0C840F2E" w14:textId="446987C7" w:rsidR="00F84C92" w:rsidRPr="007C61BF" w:rsidRDefault="00F84C92" w:rsidP="00522453">
      <w:pPr>
        <w:widowControl w:val="0"/>
        <w:tabs>
          <w:tab w:val="left" w:pos="709"/>
          <w:tab w:val="left" w:pos="851"/>
          <w:tab w:val="left" w:pos="990"/>
        </w:tabs>
        <w:spacing w:after="0" w:line="274" w:lineRule="auto"/>
        <w:ind w:right="-1" w:firstLine="567"/>
        <w:jc w:val="both"/>
        <w:rPr>
          <w:rFonts w:ascii="GHEA Grapalat" w:hAnsi="GHEA Grapalat" w:cs="Sylfaen"/>
          <w:bCs/>
          <w:iCs/>
          <w:sz w:val="24"/>
          <w:szCs w:val="24"/>
        </w:rPr>
      </w:pPr>
      <w:r w:rsidRPr="00B70709">
        <w:rPr>
          <w:rFonts w:ascii="GHEA Grapalat" w:hAnsi="GHEA Grapalat" w:cs="Sylfaen"/>
          <w:bCs/>
          <w:iCs/>
          <w:sz w:val="24"/>
          <w:szCs w:val="24"/>
        </w:rPr>
        <w:t xml:space="preserve">Վճռաբեկ դատարանն արձանագրում է, որ սույն վճռաբեկ բողոքը վարույթ ընդունելը պայմանավորված է </w:t>
      </w:r>
      <w:r w:rsidR="002A70FB" w:rsidRPr="00B70709">
        <w:rPr>
          <w:rFonts w:ascii="GHEA Grapalat" w:hAnsi="GHEA Grapalat" w:cs="Sylfaen"/>
          <w:bCs/>
          <w:iCs/>
          <w:sz w:val="24"/>
          <w:szCs w:val="24"/>
        </w:rPr>
        <w:t xml:space="preserve">եղել </w:t>
      </w:r>
      <w:r w:rsidRPr="007C61BF">
        <w:rPr>
          <w:rFonts w:ascii="GHEA Grapalat" w:hAnsi="GHEA Grapalat" w:cs="Sylfaen"/>
          <w:bCs/>
          <w:iCs/>
          <w:sz w:val="24"/>
          <w:szCs w:val="24"/>
        </w:rPr>
        <w:t>ՀՀ քաղաքացիական դատավարության օրենսգրքի 394-րդ հոդվածի 1</w:t>
      </w:r>
      <w:r w:rsidRPr="007C61BF">
        <w:rPr>
          <w:rFonts w:ascii="GHEA Grapalat" w:hAnsi="GHEA Grapalat" w:cs="Sylfaen"/>
          <w:bCs/>
          <w:iCs/>
          <w:sz w:val="24"/>
          <w:szCs w:val="24"/>
        </w:rPr>
        <w:noBreakHyphen/>
        <w:t>ին մասի 2-րդ կետով նախատեսված հիմքի առկայությամբ՝ նույն հոդվածի 3-րդ մասի 1-ին կետի իմաստով, այն է՝ առերևույթ առկա է մարդու իրավունքների և ազատությունների հիմնարար խախտում, քանի որ բողոքարկվող դատական ակտը կայացնելիս Վերաքննիչ դատարանը թույլ է</w:t>
      </w:r>
      <w:r w:rsidR="00B24D71" w:rsidRPr="007C61BF">
        <w:rPr>
          <w:rFonts w:ascii="GHEA Grapalat" w:hAnsi="GHEA Grapalat" w:cs="Sylfaen"/>
          <w:bCs/>
          <w:iCs/>
          <w:sz w:val="24"/>
          <w:szCs w:val="24"/>
        </w:rPr>
        <w:t xml:space="preserve"> </w:t>
      </w:r>
      <w:r w:rsidR="00485FA9">
        <w:rPr>
          <w:rFonts w:ascii="GHEA Grapalat" w:hAnsi="GHEA Grapalat" w:cs="Sylfaen"/>
          <w:bCs/>
          <w:iCs/>
          <w:sz w:val="24"/>
          <w:szCs w:val="24"/>
        </w:rPr>
        <w:t xml:space="preserve">տվել </w:t>
      </w:r>
      <w:r w:rsidR="00B24D71" w:rsidRPr="007C61BF">
        <w:rPr>
          <w:rFonts w:ascii="GHEA Grapalat" w:hAnsi="GHEA Grapalat" w:cs="Sylfaen"/>
          <w:bCs/>
          <w:iCs/>
          <w:sz w:val="24"/>
          <w:szCs w:val="24"/>
        </w:rPr>
        <w:t>«Սնանկության մասին» ՀՀ օրենքի</w:t>
      </w:r>
      <w:r w:rsidR="007C61BF">
        <w:rPr>
          <w:rFonts w:ascii="GHEA Grapalat" w:hAnsi="GHEA Grapalat" w:cs="Sylfaen"/>
          <w:bCs/>
          <w:iCs/>
          <w:sz w:val="24"/>
          <w:szCs w:val="24"/>
        </w:rPr>
        <w:t xml:space="preserve"> </w:t>
      </w:r>
      <w:r w:rsidR="00B24D71" w:rsidRPr="007C61BF">
        <w:rPr>
          <w:rFonts w:ascii="GHEA Grapalat" w:hAnsi="GHEA Grapalat" w:cs="Sylfaen"/>
          <w:bCs/>
          <w:iCs/>
          <w:sz w:val="24"/>
          <w:szCs w:val="24"/>
        </w:rPr>
        <w:t>39-րդ հոդվածի 1-ին մասի</w:t>
      </w:r>
      <w:r w:rsidR="007C61BF">
        <w:rPr>
          <w:rFonts w:ascii="GHEA Grapalat" w:hAnsi="GHEA Grapalat" w:cs="Sylfaen"/>
          <w:bCs/>
          <w:iCs/>
          <w:sz w:val="24"/>
          <w:szCs w:val="24"/>
        </w:rPr>
        <w:t xml:space="preserve"> «</w:t>
      </w:r>
      <w:r w:rsidR="00B24D71" w:rsidRPr="007C61BF">
        <w:rPr>
          <w:rFonts w:ascii="GHEA Grapalat" w:hAnsi="GHEA Grapalat" w:cs="Sylfaen"/>
          <w:bCs/>
          <w:iCs/>
          <w:sz w:val="24"/>
          <w:szCs w:val="24"/>
        </w:rPr>
        <w:t>բ» կետի</w:t>
      </w:r>
      <w:r w:rsidR="00485FA9">
        <w:rPr>
          <w:rFonts w:ascii="GHEA Grapalat" w:hAnsi="GHEA Grapalat" w:cs="Sylfaen"/>
          <w:bCs/>
          <w:iCs/>
          <w:sz w:val="24"/>
          <w:szCs w:val="24"/>
        </w:rPr>
        <w:t>,</w:t>
      </w:r>
      <w:r w:rsidR="00B24D71" w:rsidRPr="007C61BF">
        <w:rPr>
          <w:rFonts w:ascii="GHEA Grapalat" w:hAnsi="GHEA Grapalat" w:cs="Sylfaen"/>
          <w:bCs/>
          <w:iCs/>
          <w:sz w:val="24"/>
          <w:szCs w:val="24"/>
        </w:rPr>
        <w:t xml:space="preserve"> </w:t>
      </w:r>
      <w:r w:rsidR="00485FA9" w:rsidRPr="007C61BF">
        <w:rPr>
          <w:rFonts w:ascii="GHEA Grapalat" w:hAnsi="GHEA Grapalat" w:cs="Sylfaen"/>
          <w:bCs/>
          <w:iCs/>
          <w:sz w:val="24"/>
          <w:szCs w:val="24"/>
        </w:rPr>
        <w:t xml:space="preserve">ՀՀ քաղաքացիական օրենսգրքի 304-րդ </w:t>
      </w:r>
      <w:r w:rsidR="00485FA9">
        <w:rPr>
          <w:rFonts w:ascii="GHEA Grapalat" w:hAnsi="GHEA Grapalat" w:cs="Sylfaen"/>
          <w:bCs/>
          <w:iCs/>
          <w:sz w:val="24"/>
          <w:szCs w:val="24"/>
        </w:rPr>
        <w:t>ու</w:t>
      </w:r>
      <w:r w:rsidR="00485FA9" w:rsidRPr="007C61BF">
        <w:rPr>
          <w:rFonts w:ascii="GHEA Grapalat" w:hAnsi="GHEA Grapalat" w:cs="Sylfaen"/>
          <w:bCs/>
          <w:iCs/>
          <w:sz w:val="24"/>
          <w:szCs w:val="24"/>
        </w:rPr>
        <w:t xml:space="preserve"> 305</w:t>
      </w:r>
      <w:r w:rsidR="00485FA9">
        <w:rPr>
          <w:rFonts w:ascii="GHEA Grapalat" w:hAnsi="GHEA Grapalat" w:cs="Sylfaen"/>
          <w:bCs/>
          <w:iCs/>
          <w:sz w:val="24"/>
          <w:szCs w:val="24"/>
        </w:rPr>
        <w:noBreakHyphen/>
      </w:r>
      <w:r w:rsidR="00485FA9" w:rsidRPr="007C61BF">
        <w:rPr>
          <w:rFonts w:ascii="GHEA Grapalat" w:hAnsi="GHEA Grapalat" w:cs="Sylfaen"/>
          <w:bCs/>
          <w:iCs/>
          <w:sz w:val="24"/>
          <w:szCs w:val="24"/>
        </w:rPr>
        <w:t xml:space="preserve">րդ </w:t>
      </w:r>
      <w:r w:rsidR="00485FA9" w:rsidRPr="007C61BF">
        <w:rPr>
          <w:rFonts w:ascii="GHEA Grapalat" w:hAnsi="GHEA Grapalat" w:cs="Sylfaen"/>
          <w:bCs/>
          <w:iCs/>
          <w:sz w:val="24"/>
          <w:szCs w:val="24"/>
        </w:rPr>
        <w:lastRenderedPageBreak/>
        <w:t xml:space="preserve">հոդվածների </w:t>
      </w:r>
      <w:r w:rsidRPr="007C61BF">
        <w:rPr>
          <w:rFonts w:ascii="GHEA Grapalat" w:hAnsi="GHEA Grapalat" w:cs="Sylfaen"/>
          <w:bCs/>
          <w:iCs/>
          <w:sz w:val="24"/>
          <w:szCs w:val="24"/>
        </w:rPr>
        <w:t xml:space="preserve">խախտում, </w:t>
      </w:r>
      <w:r w:rsidR="00B70709" w:rsidRPr="00485FA9">
        <w:rPr>
          <w:rFonts w:ascii="GHEA Grapalat" w:hAnsi="GHEA Grapalat" w:cs="Sylfaen"/>
          <w:bCs/>
          <w:iCs/>
          <w:sz w:val="24"/>
          <w:szCs w:val="24"/>
        </w:rPr>
        <w:t xml:space="preserve">որը, սակայն, հերքվում է ստորև ներկայացված </w:t>
      </w:r>
      <w:r w:rsidR="00B70709" w:rsidRPr="00B70709">
        <w:rPr>
          <w:rFonts w:ascii="GHEA Grapalat" w:hAnsi="GHEA Grapalat" w:cs="Sylfaen"/>
          <w:bCs/>
          <w:iCs/>
          <w:sz w:val="24"/>
          <w:szCs w:val="24"/>
        </w:rPr>
        <w:t>պատճառաբանություններով:</w:t>
      </w:r>
    </w:p>
    <w:p w14:paraId="760C63DC" w14:textId="5E87E385" w:rsidR="00F25FB7" w:rsidRPr="00151888" w:rsidRDefault="00F25FB7" w:rsidP="00522453">
      <w:pPr>
        <w:widowControl w:val="0"/>
        <w:spacing w:before="120" w:after="0" w:line="274" w:lineRule="auto"/>
        <w:ind w:firstLine="567"/>
        <w:jc w:val="both"/>
        <w:rPr>
          <w:rFonts w:ascii="Times New Roman" w:hAnsi="Times New Roman" w:cs="Times New Roman"/>
          <w:i/>
          <w:iCs/>
          <w:color w:val="000000"/>
          <w:sz w:val="24"/>
          <w:szCs w:val="24"/>
          <w:shd w:val="clear" w:color="auto" w:fill="FFFFFF"/>
        </w:rPr>
      </w:pPr>
      <w:r>
        <w:rPr>
          <w:rFonts w:ascii="GHEA Grapalat" w:hAnsi="GHEA Grapalat" w:cs="Sylfaen"/>
          <w:i/>
          <w:iCs/>
          <w:sz w:val="24"/>
          <w:szCs w:val="24"/>
        </w:rPr>
        <w:t>Ս</w:t>
      </w:r>
      <w:r w:rsidRPr="00151888">
        <w:rPr>
          <w:rFonts w:ascii="GHEA Grapalat" w:hAnsi="GHEA Grapalat" w:cs="Sylfaen"/>
          <w:i/>
          <w:iCs/>
          <w:sz w:val="24"/>
          <w:szCs w:val="24"/>
        </w:rPr>
        <w:t xml:space="preserve">ույն </w:t>
      </w:r>
      <w:r>
        <w:rPr>
          <w:rFonts w:ascii="GHEA Grapalat" w:hAnsi="GHEA Grapalat" w:cs="Sylfaen"/>
          <w:i/>
          <w:iCs/>
          <w:sz w:val="24"/>
          <w:szCs w:val="24"/>
        </w:rPr>
        <w:t>գործի շրջանակներում</w:t>
      </w:r>
      <w:r w:rsidRPr="00485FA9">
        <w:rPr>
          <w:rFonts w:ascii="GHEA Grapalat" w:hAnsi="GHEA Grapalat" w:cs="Sylfaen"/>
          <w:bCs/>
          <w:iCs/>
          <w:sz w:val="24"/>
          <w:szCs w:val="24"/>
        </w:rPr>
        <w:t xml:space="preserve"> </w:t>
      </w:r>
      <w:r w:rsidRPr="00151888">
        <w:rPr>
          <w:rFonts w:ascii="GHEA Grapalat" w:hAnsi="GHEA Grapalat" w:cs="Sylfaen"/>
          <w:i/>
          <w:iCs/>
          <w:sz w:val="24"/>
          <w:szCs w:val="24"/>
        </w:rPr>
        <w:t xml:space="preserve">Վճռաբեկ դատարանը հարկ է համարում անդրադառնալ </w:t>
      </w:r>
      <w:r w:rsidR="00F40150">
        <w:rPr>
          <w:rFonts w:ascii="GHEA Grapalat" w:hAnsi="GHEA Grapalat" w:cs="Sylfaen"/>
          <w:i/>
          <w:iCs/>
          <w:sz w:val="24"/>
          <w:szCs w:val="24"/>
        </w:rPr>
        <w:t>հետ</w:t>
      </w:r>
      <w:r w:rsidR="00057EAB">
        <w:rPr>
          <w:rFonts w:ascii="GHEA Grapalat" w:hAnsi="GHEA Grapalat" w:cs="Sylfaen"/>
          <w:i/>
          <w:iCs/>
          <w:sz w:val="24"/>
          <w:szCs w:val="24"/>
        </w:rPr>
        <w:t>և</w:t>
      </w:r>
      <w:r w:rsidR="00F40150">
        <w:rPr>
          <w:rFonts w:ascii="GHEA Grapalat" w:hAnsi="GHEA Grapalat" w:cs="Sylfaen"/>
          <w:i/>
          <w:iCs/>
          <w:sz w:val="24"/>
          <w:szCs w:val="24"/>
        </w:rPr>
        <w:t xml:space="preserve">յալ </w:t>
      </w:r>
      <w:r w:rsidRPr="00151888">
        <w:rPr>
          <w:rFonts w:ascii="GHEA Grapalat" w:hAnsi="GHEA Grapalat" w:cs="Sylfaen"/>
          <w:i/>
          <w:iCs/>
          <w:sz w:val="24"/>
          <w:szCs w:val="24"/>
        </w:rPr>
        <w:t>իրավական հարցադր</w:t>
      </w:r>
      <w:r>
        <w:rPr>
          <w:rFonts w:ascii="GHEA Grapalat" w:hAnsi="GHEA Grapalat" w:cs="Sylfaen"/>
          <w:i/>
          <w:iCs/>
          <w:sz w:val="24"/>
          <w:szCs w:val="24"/>
        </w:rPr>
        <w:t>ումների</w:t>
      </w:r>
      <w:r w:rsidR="00F40150">
        <w:rPr>
          <w:rFonts w:ascii="GHEA Grapalat" w:hAnsi="GHEA Grapalat" w:cs="Sylfaen"/>
          <w:i/>
          <w:iCs/>
          <w:sz w:val="24"/>
          <w:szCs w:val="24"/>
        </w:rPr>
        <w:t>ն</w:t>
      </w:r>
      <w:r w:rsidRPr="00151888">
        <w:rPr>
          <w:rFonts w:ascii="Times New Roman" w:hAnsi="Times New Roman" w:cs="Times New Roman"/>
          <w:i/>
          <w:iCs/>
          <w:sz w:val="24"/>
          <w:szCs w:val="24"/>
        </w:rPr>
        <w:t>․</w:t>
      </w:r>
    </w:p>
    <w:p w14:paraId="545FE8FB" w14:textId="77777777" w:rsidR="00F25FB7" w:rsidRPr="00151888" w:rsidRDefault="00F25FB7" w:rsidP="00522453">
      <w:pPr>
        <w:widowControl w:val="0"/>
        <w:spacing w:after="0" w:line="274" w:lineRule="auto"/>
        <w:ind w:firstLine="567"/>
        <w:jc w:val="both"/>
        <w:rPr>
          <w:rFonts w:ascii="Times New Roman" w:hAnsi="Times New Roman" w:cs="Times New Roman"/>
          <w:i/>
          <w:iCs/>
          <w:color w:val="000000"/>
          <w:sz w:val="24"/>
          <w:szCs w:val="24"/>
          <w:shd w:val="clear" w:color="auto" w:fill="FFFFFF"/>
        </w:rPr>
      </w:pPr>
      <w:r w:rsidRPr="00151888">
        <w:rPr>
          <w:rFonts w:ascii="GHEA Grapalat" w:hAnsi="GHEA Grapalat"/>
          <w:i/>
          <w:iCs/>
          <w:color w:val="000000"/>
          <w:sz w:val="24"/>
          <w:szCs w:val="24"/>
          <w:shd w:val="clear" w:color="auto" w:fill="FFFFFF"/>
        </w:rPr>
        <w:t>1)</w:t>
      </w:r>
      <w:r w:rsidRPr="00151888">
        <w:rPr>
          <w:rFonts w:ascii="Cambria" w:hAnsi="Cambria" w:cs="Cambria"/>
          <w:i/>
          <w:iCs/>
          <w:color w:val="000000"/>
          <w:sz w:val="24"/>
          <w:szCs w:val="24"/>
          <w:shd w:val="clear" w:color="auto" w:fill="FFFFFF"/>
        </w:rPr>
        <w:t> </w:t>
      </w:r>
      <w:r w:rsidRPr="00151888">
        <w:rPr>
          <w:rFonts w:ascii="GHEA Grapalat" w:eastAsia="Times New Roman" w:hAnsi="GHEA Grapalat" w:cs="Times New Roman"/>
          <w:i/>
          <w:iCs/>
          <w:color w:val="000000"/>
          <w:sz w:val="24"/>
          <w:szCs w:val="24"/>
        </w:rPr>
        <w:t>«Սնանկության մասին» ՀՀ օրենքի 39-րդ հոդվածի 1-ին մասի «բ» կետով</w:t>
      </w:r>
      <w:r w:rsidRPr="00151888">
        <w:rPr>
          <w:rFonts w:ascii="GHEA Grapalat" w:eastAsia="Times New Roman" w:hAnsi="GHEA Grapalat" w:cs="Calibri"/>
          <w:i/>
          <w:iCs/>
          <w:color w:val="000000"/>
          <w:sz w:val="24"/>
          <w:szCs w:val="24"/>
        </w:rPr>
        <w:t xml:space="preserve"> </w:t>
      </w:r>
      <w:r w:rsidRPr="00151888">
        <w:rPr>
          <w:rFonts w:ascii="GHEA Grapalat" w:eastAsia="Times New Roman" w:hAnsi="GHEA Grapalat" w:cs="GHEA Grapalat"/>
          <w:i/>
          <w:iCs/>
          <w:color w:val="000000"/>
          <w:sz w:val="24"/>
          <w:szCs w:val="24"/>
        </w:rPr>
        <w:t>նախատեսված</w:t>
      </w:r>
      <w:r w:rsidRPr="00151888">
        <w:rPr>
          <w:rFonts w:ascii="GHEA Grapalat" w:eastAsia="Times New Roman" w:hAnsi="GHEA Grapalat" w:cs="Calibri"/>
          <w:i/>
          <w:iCs/>
          <w:color w:val="000000"/>
          <w:sz w:val="24"/>
          <w:szCs w:val="24"/>
        </w:rPr>
        <w:t xml:space="preserve"> </w:t>
      </w:r>
      <w:r w:rsidRPr="00151888">
        <w:rPr>
          <w:rFonts w:ascii="GHEA Grapalat" w:eastAsia="Times New Roman" w:hAnsi="GHEA Grapalat" w:cs="GHEA Grapalat"/>
          <w:i/>
          <w:iCs/>
          <w:color w:val="000000"/>
          <w:sz w:val="24"/>
          <w:szCs w:val="24"/>
        </w:rPr>
        <w:t>արգելքի խախտմամբ կնքված գործարքն առոչի՞նչ է, թե՞ վիճահարույց</w:t>
      </w:r>
      <w:r w:rsidRPr="00151888">
        <w:rPr>
          <w:rFonts w:ascii="Times New Roman" w:eastAsia="Times New Roman" w:hAnsi="Times New Roman" w:cs="Times New Roman"/>
          <w:i/>
          <w:iCs/>
          <w:color w:val="000000"/>
          <w:sz w:val="24"/>
          <w:szCs w:val="24"/>
        </w:rPr>
        <w:t>․</w:t>
      </w:r>
    </w:p>
    <w:p w14:paraId="7E79BAF9" w14:textId="15E03CE8" w:rsidR="00F25FB7" w:rsidRPr="00151888" w:rsidRDefault="00F25FB7" w:rsidP="00522453">
      <w:pPr>
        <w:widowControl w:val="0"/>
        <w:spacing w:after="0" w:line="274" w:lineRule="auto"/>
        <w:ind w:firstLine="567"/>
        <w:jc w:val="both"/>
        <w:rPr>
          <w:rFonts w:ascii="GHEA Grapalat" w:hAnsi="GHEA Grapalat"/>
          <w:i/>
          <w:iCs/>
          <w:color w:val="000000"/>
          <w:sz w:val="24"/>
          <w:szCs w:val="24"/>
          <w:shd w:val="clear" w:color="auto" w:fill="FFFFFF"/>
        </w:rPr>
      </w:pPr>
      <w:r w:rsidRPr="00151888">
        <w:rPr>
          <w:rFonts w:ascii="GHEA Grapalat" w:hAnsi="GHEA Grapalat"/>
          <w:i/>
          <w:iCs/>
          <w:color w:val="000000"/>
          <w:sz w:val="24"/>
          <w:szCs w:val="24"/>
          <w:shd w:val="clear" w:color="auto" w:fill="FFFFFF"/>
        </w:rPr>
        <w:t>2)</w:t>
      </w:r>
      <w:r w:rsidRPr="00151888">
        <w:rPr>
          <w:rFonts w:ascii="Cambria" w:hAnsi="Cambria"/>
          <w:i/>
          <w:iCs/>
          <w:color w:val="000000"/>
          <w:sz w:val="24"/>
          <w:szCs w:val="24"/>
          <w:shd w:val="clear" w:color="auto" w:fill="FFFFFF"/>
        </w:rPr>
        <w:t> </w:t>
      </w:r>
      <w:r w:rsidRPr="00151888">
        <w:rPr>
          <w:rFonts w:ascii="GHEA Grapalat" w:hAnsi="GHEA Grapalat"/>
          <w:i/>
          <w:iCs/>
          <w:color w:val="000000"/>
          <w:sz w:val="24"/>
          <w:szCs w:val="24"/>
          <w:shd w:val="clear" w:color="auto" w:fill="FFFFFF"/>
        </w:rPr>
        <w:t>արդյո</w:t>
      </w:r>
      <w:r w:rsidR="00485FA9" w:rsidRPr="00151888">
        <w:rPr>
          <w:rFonts w:ascii="GHEA Grapalat" w:hAnsi="GHEA Grapalat"/>
          <w:i/>
          <w:iCs/>
          <w:color w:val="000000"/>
          <w:sz w:val="24"/>
          <w:szCs w:val="24"/>
          <w:shd w:val="clear" w:color="auto" w:fill="FFFFFF"/>
        </w:rPr>
        <w:t xml:space="preserve">՞ </w:t>
      </w:r>
      <w:r w:rsidRPr="00151888">
        <w:rPr>
          <w:rFonts w:ascii="GHEA Grapalat" w:hAnsi="GHEA Grapalat"/>
          <w:i/>
          <w:iCs/>
          <w:color w:val="000000"/>
          <w:sz w:val="24"/>
          <w:szCs w:val="24"/>
          <w:shd w:val="clear" w:color="auto" w:fill="FFFFFF"/>
        </w:rPr>
        <w:t xml:space="preserve">ք սնանկության գործով կառավարիչն ունի </w:t>
      </w:r>
      <w:r w:rsidRPr="00151888">
        <w:rPr>
          <w:rFonts w:ascii="GHEA Grapalat" w:eastAsia="Times New Roman" w:hAnsi="GHEA Grapalat" w:cs="Times New Roman"/>
          <w:i/>
          <w:iCs/>
          <w:color w:val="000000"/>
          <w:sz w:val="24"/>
          <w:szCs w:val="24"/>
        </w:rPr>
        <w:t>«Սնանկության մասին» ՀՀ օրենքի 39-րդ հոդվածի 1-ին մասի «բ» կետով</w:t>
      </w:r>
      <w:r w:rsidRPr="00151888">
        <w:rPr>
          <w:rFonts w:ascii="GHEA Grapalat" w:eastAsia="Times New Roman" w:hAnsi="GHEA Grapalat" w:cs="Calibri"/>
          <w:i/>
          <w:iCs/>
          <w:color w:val="000000"/>
          <w:sz w:val="24"/>
          <w:szCs w:val="24"/>
        </w:rPr>
        <w:t xml:space="preserve"> </w:t>
      </w:r>
      <w:r w:rsidRPr="00151888">
        <w:rPr>
          <w:rFonts w:ascii="GHEA Grapalat" w:eastAsia="Times New Roman" w:hAnsi="GHEA Grapalat" w:cs="GHEA Grapalat"/>
          <w:i/>
          <w:iCs/>
          <w:color w:val="000000"/>
          <w:sz w:val="24"/>
          <w:szCs w:val="24"/>
        </w:rPr>
        <w:t>նախատեսված</w:t>
      </w:r>
      <w:r w:rsidRPr="00151888">
        <w:rPr>
          <w:rFonts w:ascii="GHEA Grapalat" w:eastAsia="Times New Roman" w:hAnsi="GHEA Grapalat" w:cs="Calibri"/>
          <w:i/>
          <w:iCs/>
          <w:color w:val="000000"/>
          <w:sz w:val="24"/>
          <w:szCs w:val="24"/>
        </w:rPr>
        <w:t xml:space="preserve"> </w:t>
      </w:r>
      <w:r w:rsidRPr="00151888">
        <w:rPr>
          <w:rFonts w:ascii="GHEA Grapalat" w:eastAsia="Times New Roman" w:hAnsi="GHEA Grapalat" w:cs="GHEA Grapalat"/>
          <w:i/>
          <w:iCs/>
          <w:color w:val="000000"/>
          <w:sz w:val="24"/>
          <w:szCs w:val="24"/>
        </w:rPr>
        <w:t xml:space="preserve">արգելքի </w:t>
      </w:r>
      <w:r w:rsidRPr="00151888">
        <w:rPr>
          <w:rFonts w:ascii="GHEA Grapalat" w:hAnsi="GHEA Grapalat"/>
          <w:i/>
          <w:iCs/>
          <w:color w:val="000000"/>
          <w:sz w:val="24"/>
          <w:szCs w:val="24"/>
          <w:shd w:val="clear" w:color="auto" w:fill="FFFFFF"/>
        </w:rPr>
        <w:t>խախտմամբ պարտապանի կողմից կնքված գործարքն անվավեր ճանաչելու և անվավերության հետևանքներ կիրառելու պահանջով դատարան դիմելու իրավունք։</w:t>
      </w:r>
    </w:p>
    <w:p w14:paraId="1F06E1D6" w14:textId="77777777" w:rsidR="00F25FB7" w:rsidRPr="00B17A65" w:rsidRDefault="00F25FB7" w:rsidP="00522453">
      <w:pPr>
        <w:widowControl w:val="0"/>
        <w:spacing w:before="120" w:after="0" w:line="274" w:lineRule="auto"/>
        <w:ind w:firstLine="567"/>
        <w:jc w:val="both"/>
        <w:rPr>
          <w:rFonts w:ascii="GHEA Grapalat" w:hAnsi="GHEA Grapalat"/>
          <w:color w:val="000000"/>
          <w:sz w:val="24"/>
          <w:szCs w:val="24"/>
          <w:shd w:val="clear" w:color="auto" w:fill="FFFFFF"/>
        </w:rPr>
      </w:pPr>
    </w:p>
    <w:p w14:paraId="3B6E062E" w14:textId="3018F6C9" w:rsidR="002A70FB" w:rsidRPr="007C61BF" w:rsidRDefault="00F40150" w:rsidP="00522453">
      <w:pPr>
        <w:widowControl w:val="0"/>
        <w:spacing w:after="0" w:line="274" w:lineRule="auto"/>
        <w:ind w:firstLine="567"/>
        <w:jc w:val="both"/>
        <w:rPr>
          <w:rFonts w:ascii="GHEA Grapalat" w:hAnsi="GHEA Grapalat"/>
          <w:bCs/>
          <w:sz w:val="24"/>
          <w:szCs w:val="24"/>
        </w:rPr>
      </w:pPr>
      <w:r>
        <w:rPr>
          <w:rFonts w:ascii="GHEA Grapalat" w:hAnsi="GHEA Grapalat"/>
          <w:b/>
          <w:bCs/>
          <w:sz w:val="24"/>
          <w:szCs w:val="24"/>
        </w:rPr>
        <w:t>1</w:t>
      </w:r>
      <w:r>
        <w:rPr>
          <w:rFonts w:ascii="Cambria Math" w:hAnsi="Cambria Math"/>
          <w:b/>
          <w:bCs/>
          <w:sz w:val="24"/>
          <w:szCs w:val="24"/>
        </w:rPr>
        <w:t>․</w:t>
      </w:r>
      <w:r w:rsidR="00F25FB7">
        <w:rPr>
          <w:rFonts w:ascii="Cambria" w:hAnsi="Cambria"/>
          <w:b/>
          <w:bCs/>
          <w:sz w:val="24"/>
          <w:szCs w:val="24"/>
        </w:rPr>
        <w:t> </w:t>
      </w:r>
      <w:r w:rsidR="00200229">
        <w:rPr>
          <w:rFonts w:ascii="Cambria" w:hAnsi="Cambria"/>
          <w:b/>
          <w:bCs/>
          <w:sz w:val="24"/>
          <w:szCs w:val="24"/>
        </w:rPr>
        <w:t xml:space="preserve"> </w:t>
      </w:r>
      <w:r w:rsidR="002A70FB" w:rsidRPr="007C61BF">
        <w:rPr>
          <w:rFonts w:ascii="GHEA Grapalat" w:hAnsi="GHEA Grapalat"/>
          <w:bCs/>
          <w:sz w:val="24"/>
          <w:szCs w:val="24"/>
        </w:rPr>
        <w:t>ՀՀ քաղաքացիական օրենսգրքի 289-րդ համաձայն՝ գործարքները քաղաքացիների և իրավաբանական անձանց այն գործողություններն են, որոնք ուղղված են քաղաքացիական իրավունքներ և պարտականություններ սահմանելուն, փոփոխելուն կամ դրանց դադարելուն:</w:t>
      </w:r>
    </w:p>
    <w:p w14:paraId="06EFDA92" w14:textId="77777777" w:rsidR="002A70FB" w:rsidRPr="007C61BF" w:rsidRDefault="002A70FB" w:rsidP="00522453">
      <w:pPr>
        <w:widowControl w:val="0"/>
        <w:spacing w:after="0" w:line="274" w:lineRule="auto"/>
        <w:ind w:firstLine="567"/>
        <w:jc w:val="both"/>
        <w:rPr>
          <w:rFonts w:ascii="GHEA Grapalat" w:hAnsi="GHEA Grapalat"/>
          <w:bCs/>
          <w:sz w:val="24"/>
          <w:szCs w:val="24"/>
        </w:rPr>
      </w:pPr>
      <w:r w:rsidRPr="007C61BF">
        <w:rPr>
          <w:rFonts w:ascii="GHEA Grapalat" w:hAnsi="GHEA Grapalat"/>
          <w:bCs/>
          <w:sz w:val="24"/>
          <w:szCs w:val="24"/>
        </w:rPr>
        <w:t>ՀՀ քաղաքացիական օրենսգրքի 303-րդ հոդվածի 1-ին կետի համաձայն՝ գործարքն անվավեր է նույն օրենսգրքով սահմանված հիմքերով դատարանի կողմից այն այդպիսին ճանաչելու ուժով (վիճահարույց գործարք) կամ անկախ նման ճանաչումից (առոչինչ գործարք):</w:t>
      </w:r>
    </w:p>
    <w:p w14:paraId="3AA0CDEF" w14:textId="77777777" w:rsidR="002A70FB" w:rsidRPr="00507050" w:rsidRDefault="002A70FB" w:rsidP="00522453">
      <w:pPr>
        <w:widowControl w:val="0"/>
        <w:spacing w:after="0" w:line="274" w:lineRule="auto"/>
        <w:ind w:firstLine="567"/>
        <w:jc w:val="both"/>
        <w:rPr>
          <w:rFonts w:ascii="GHEA Grapalat" w:hAnsi="GHEA Grapalat"/>
          <w:bCs/>
          <w:sz w:val="24"/>
          <w:szCs w:val="24"/>
        </w:rPr>
      </w:pPr>
      <w:r w:rsidRPr="007C61BF">
        <w:rPr>
          <w:rFonts w:ascii="GHEA Grapalat" w:hAnsi="GHEA Grapalat"/>
          <w:bCs/>
          <w:sz w:val="24"/>
          <w:szCs w:val="24"/>
        </w:rPr>
        <w:t xml:space="preserve">Նույն հոդվածի 2-րդ կետի համաձայն՝ </w:t>
      </w:r>
      <w:r w:rsidRPr="002A70FB">
        <w:rPr>
          <w:rFonts w:ascii="GHEA Grapalat" w:hAnsi="GHEA Grapalat"/>
          <w:b/>
          <w:sz w:val="24"/>
          <w:szCs w:val="24"/>
        </w:rPr>
        <w:t xml:space="preserve">վիճահարույց գործարքն անվավեր ճանաչելու պահանջը </w:t>
      </w:r>
      <w:r w:rsidRPr="00507050">
        <w:rPr>
          <w:rFonts w:ascii="GHEA Grapalat" w:hAnsi="GHEA Grapalat"/>
          <w:b/>
          <w:sz w:val="24"/>
          <w:szCs w:val="24"/>
        </w:rPr>
        <w:t>կարող են ներկայացնել նույն օրենսգրքում նշված անձինք</w:t>
      </w:r>
      <w:r w:rsidRPr="00507050">
        <w:rPr>
          <w:rFonts w:ascii="GHEA Grapalat" w:hAnsi="GHEA Grapalat"/>
          <w:bCs/>
          <w:sz w:val="24"/>
          <w:szCs w:val="24"/>
        </w:rPr>
        <w:t>:</w:t>
      </w:r>
    </w:p>
    <w:p w14:paraId="46091AD2" w14:textId="77777777" w:rsidR="002A70FB" w:rsidRPr="00507050" w:rsidRDefault="002A70FB"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t>Նույն հոդվածի 3-րդ կետի համաձայն՝ առոչինչ գործարքի անվավերության հետևանքների կիրառման մասին պահանջ կարող է ներկայացնել ցանկացած շահագրգիռ անձ: Դատարանն իրավունք ունի այդպիսի հետևանքներ կիրառել սեփական նախաձեռնությամբ:</w:t>
      </w:r>
    </w:p>
    <w:p w14:paraId="6656D1B0" w14:textId="77777777" w:rsidR="002A70FB" w:rsidRPr="00507050" w:rsidRDefault="002A70FB"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t>ՀՀ քաղաքացիական օրենսգրքի 304-րդ հոդվածի 1-ին կետի համաձայն՝ անվավեր գործարքը չի հանգեցնում իրավաբանական հետևանքների, բացառությամբ այն հետևանքների, որոնք կապված են գործարքի անվավերության հետ: Նման գործարքն անվավեր է կնքելու պահից:</w:t>
      </w:r>
    </w:p>
    <w:p w14:paraId="2BB74041" w14:textId="77777777" w:rsidR="002A70FB" w:rsidRPr="00507050" w:rsidRDefault="002A70FB"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t>Նույն հոդվածի 2-րդ կետի համաձայն՝ գործարքի անվավերության դեպքում կողմերից յուրաքանչյուրը պարտավոր է մյուս կողմին վերադարձնել գործարքով ամբողջ ստացածը, իսկ ստացածը բնեղենով վերադարձնելու անհնարինության դեպքում (ներառյալ, երբ ստացածն արտահայտվում է գույքից օգտվելու, կատարված աշխատանքի կամ մատուցված ծառայության մեջ)` հատուցել դրա արժեքը դրամով, եթե գործարքի անվավերության այլ հետևանքներ նախատեսված չեն օրենքով:</w:t>
      </w:r>
    </w:p>
    <w:p w14:paraId="3028C5FF" w14:textId="27408CF2" w:rsidR="002A70FB" w:rsidRPr="00507050" w:rsidRDefault="002A70FB"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t xml:space="preserve">ՀՀ քաղաքացիական օրենսգրքի 305-րդ հոդվածի համաձայն՝ օրենքի կամ այլ իրավական ակտերի պահանջներին չհամապատասխանող գործարքն անվավեր է, եթե օրենքը չի սահմանում, որ նման գործարքն առոչինչ է կամ չի նախատեսում խախտման այլ </w:t>
      </w:r>
      <w:r w:rsidRPr="00507050">
        <w:rPr>
          <w:rFonts w:ascii="GHEA Grapalat" w:hAnsi="GHEA Grapalat"/>
          <w:bCs/>
          <w:sz w:val="24"/>
          <w:szCs w:val="24"/>
        </w:rPr>
        <w:lastRenderedPageBreak/>
        <w:t>հետևանքներ:</w:t>
      </w:r>
    </w:p>
    <w:p w14:paraId="36207B16" w14:textId="1DBAE984" w:rsidR="001E4D85" w:rsidRPr="00507050" w:rsidRDefault="001E4D85" w:rsidP="00522453">
      <w:pPr>
        <w:widowControl w:val="0"/>
        <w:tabs>
          <w:tab w:val="left" w:pos="9639"/>
        </w:tabs>
        <w:spacing w:line="274" w:lineRule="auto"/>
        <w:ind w:right="55" w:firstLine="567"/>
        <w:contextualSpacing/>
        <w:jc w:val="both"/>
        <w:rPr>
          <w:rFonts w:ascii="GHEA Grapalat" w:hAnsi="GHEA Grapalat" w:cs="Sylfaen"/>
          <w:sz w:val="24"/>
          <w:szCs w:val="24"/>
        </w:rPr>
      </w:pPr>
      <w:r w:rsidRPr="00507050">
        <w:rPr>
          <w:rFonts w:ascii="GHEA Grapalat" w:hAnsi="GHEA Grapalat" w:cs="Sylfaen"/>
          <w:sz w:val="24"/>
          <w:szCs w:val="24"/>
        </w:rPr>
        <w:t>Վերոգրյալ իրավանորմերի վերլուծության արդյունքում ՀՀ վճռաբեկ դատարանը, նախկինում կայացրած որոշմամբ արձանագրել է, որ ցանկացած քաղաքացիաիրավական գործարք կարող է դրա մասնակիցների համար առաջացնել ցանկալի իրավական հետևանքներ, եթե այն վավեր է, այսինքն՝ համապատասխանում է օրենքից բխող որոշակի պահանջների ու պայմանների: Այն դեպքում, երբ գործարքը չի համապատասխանում այդ պահանջներին, ապա այն համարվում է անվավեր կա՛մ օրենքով սահմանված հիմքերով դատարանի կողմից անվավեր ճանաչվելու դեպքում (վիճահարույց գործարք), կա՛մ անկախ նման ճանաչումից (առոչինչ գործարք):</w:t>
      </w:r>
    </w:p>
    <w:p w14:paraId="171EDAAE" w14:textId="77777777" w:rsidR="001E4D85" w:rsidRPr="00507050" w:rsidRDefault="001E4D85" w:rsidP="00522453">
      <w:pPr>
        <w:widowControl w:val="0"/>
        <w:tabs>
          <w:tab w:val="left" w:pos="9639"/>
        </w:tabs>
        <w:spacing w:line="274" w:lineRule="auto"/>
        <w:ind w:right="55" w:firstLine="567"/>
        <w:contextualSpacing/>
        <w:jc w:val="both"/>
        <w:rPr>
          <w:rFonts w:ascii="GHEA Grapalat" w:hAnsi="GHEA Grapalat" w:cs="Sylfaen"/>
          <w:i/>
          <w:iCs/>
          <w:sz w:val="24"/>
          <w:szCs w:val="24"/>
        </w:rPr>
      </w:pPr>
      <w:r w:rsidRPr="00507050">
        <w:rPr>
          <w:rFonts w:ascii="GHEA Grapalat" w:hAnsi="GHEA Grapalat" w:cs="Sylfaen"/>
          <w:sz w:val="24"/>
          <w:szCs w:val="24"/>
        </w:rPr>
        <w:t xml:space="preserve">Միևնույն ժամանակ ՀՀ վճռաբեկ դատարանը նշել է, որ գործարքն անվավեր ճանաչելը և դրա անվավերության հետևանքները կիրառելը քաղաքացիական իրավունքների պաշտպանության եղանակներից մեկն է, քանի որ այդպիսի գործարքն անվավեր ճանաչվելու դեպքում տեղի է ունենում երկկողմանի ռեստիտուցիա, այսինքն՝ անվավեր ճանաչված գործարքի կողմերից յուրաքանչյուրը պարտավոր է մյուս կողմին վերադարձնել գործարքով իր ամբողջ ստացածը, իսկ ստացածը բնեղենով վերադարձնելու անհնարինության դեպքում` հատուցել դրա արժեքը դրամով, եթե գործարքի անվավերության այլ հետևանքներ օրենքով նախատեսված չեն </w:t>
      </w:r>
      <w:r w:rsidRPr="00507050">
        <w:rPr>
          <w:rFonts w:ascii="GHEA Grapalat" w:hAnsi="GHEA Grapalat" w:cs="Sylfaen"/>
          <w:i/>
          <w:iCs/>
          <w:sz w:val="24"/>
          <w:szCs w:val="24"/>
        </w:rPr>
        <w:t>(տե՛ս Վահագն Կապլանյանն ընդդեմ ՀՀ արդարադատության նախարարության դատական ակտերի հարկադիր կատարումն ապահովող ծառայության թիվ ԼԴ/0435/02/13  քաղաքացիական գործով ՀՀ վճռաբեկ դատարանի 28.12.2015 թվականի որոշումը)։</w:t>
      </w:r>
    </w:p>
    <w:p w14:paraId="15B7F6F7" w14:textId="79E7149D" w:rsidR="001E4D85" w:rsidRPr="00507050" w:rsidRDefault="001E4D85" w:rsidP="00522453">
      <w:pPr>
        <w:widowControl w:val="0"/>
        <w:tabs>
          <w:tab w:val="left" w:pos="567"/>
        </w:tabs>
        <w:spacing w:after="0" w:line="274" w:lineRule="auto"/>
        <w:ind w:right="55" w:firstLine="567"/>
        <w:jc w:val="both"/>
        <w:rPr>
          <w:rFonts w:ascii="GHEA Grapalat" w:hAnsi="GHEA Grapalat"/>
          <w:sz w:val="24"/>
          <w:szCs w:val="24"/>
        </w:rPr>
      </w:pPr>
      <w:r w:rsidRPr="00507050">
        <w:rPr>
          <w:rFonts w:ascii="GHEA Grapalat" w:hAnsi="GHEA Grapalat"/>
          <w:sz w:val="24"/>
          <w:szCs w:val="24"/>
        </w:rPr>
        <w:t xml:space="preserve">Մեկ այլ որոշմամբ </w:t>
      </w:r>
      <w:r w:rsidR="00F40150">
        <w:rPr>
          <w:rFonts w:ascii="GHEA Grapalat" w:hAnsi="GHEA Grapalat"/>
          <w:sz w:val="24"/>
          <w:szCs w:val="24"/>
        </w:rPr>
        <w:t>ՀՀ վ</w:t>
      </w:r>
      <w:r w:rsidRPr="00507050">
        <w:rPr>
          <w:rFonts w:ascii="GHEA Grapalat" w:hAnsi="GHEA Grapalat"/>
          <w:sz w:val="24"/>
          <w:szCs w:val="24"/>
        </w:rPr>
        <w:t xml:space="preserve">ճռաբեկ դատարանն արձանագրել է, որ </w:t>
      </w:r>
      <w:r w:rsidRPr="00507050">
        <w:rPr>
          <w:rFonts w:ascii="GHEA Grapalat" w:hAnsi="GHEA Grapalat"/>
          <w:bCs/>
          <w:iCs/>
          <w:sz w:val="24"/>
          <w:szCs w:val="24"/>
        </w:rPr>
        <w:t xml:space="preserve">ՀՀ քաղաքացիական օրենսգրքի 303-րդ հոդվածը նախատեսում է գործարքների անվավերության երկու տեսակ` վիճահարույց (հարաբերական անվավեր) և առոչինչ (բացարձակ անվավեր) </w:t>
      </w:r>
      <w:r w:rsidRPr="00507050">
        <w:rPr>
          <w:rFonts w:ascii="GHEA Grapalat" w:hAnsi="GHEA Grapalat"/>
          <w:sz w:val="24"/>
          <w:szCs w:val="24"/>
        </w:rPr>
        <w:t>(</w:t>
      </w:r>
      <w:r w:rsidRPr="00507050">
        <w:rPr>
          <w:rFonts w:ascii="GHEA Grapalat" w:hAnsi="GHEA Grapalat"/>
          <w:i/>
          <w:iCs/>
          <w:sz w:val="24"/>
          <w:szCs w:val="24"/>
          <w:shd w:val="clear" w:color="auto" w:fill="FFFFFF"/>
        </w:rPr>
        <w:t>տե՛ս Սեդրակ Բարսեղյանի ընդդեմ Գագիկ Բարսեղյանի, Կարինե Բաղդասարյանի թիվ</w:t>
      </w:r>
      <w:r w:rsidRPr="00507050">
        <w:rPr>
          <w:rFonts w:ascii="GHEA Grapalat" w:hAnsi="GHEA Grapalat"/>
          <w:b/>
          <w:bCs/>
          <w:sz w:val="24"/>
          <w:szCs w:val="24"/>
          <w:shd w:val="clear" w:color="auto" w:fill="FFFFFF"/>
        </w:rPr>
        <w:t xml:space="preserve"> </w:t>
      </w:r>
      <w:r w:rsidRPr="00507050">
        <w:rPr>
          <w:rFonts w:ascii="GHEA Grapalat" w:hAnsi="GHEA Grapalat"/>
          <w:i/>
          <w:iCs/>
          <w:sz w:val="24"/>
          <w:szCs w:val="24"/>
          <w:shd w:val="clear" w:color="auto" w:fill="FFFFFF"/>
        </w:rPr>
        <w:t>ԱՐԱԴ2/0077/02/16 քաղաքացիական գործով ՀՀ վճռաբեկ դատարանի 08.04.2022</w:t>
      </w:r>
      <w:r w:rsidRPr="00507050">
        <w:rPr>
          <w:rFonts w:ascii="Calibri" w:hAnsi="Calibri" w:cs="Calibri"/>
          <w:b/>
          <w:bCs/>
          <w:sz w:val="24"/>
          <w:szCs w:val="24"/>
          <w:shd w:val="clear" w:color="auto" w:fill="FFFFFF"/>
        </w:rPr>
        <w:t> </w:t>
      </w:r>
      <w:r w:rsidRPr="00507050">
        <w:rPr>
          <w:rFonts w:ascii="GHEA Grapalat" w:hAnsi="GHEA Grapalat"/>
          <w:i/>
          <w:iCs/>
          <w:sz w:val="24"/>
          <w:szCs w:val="24"/>
          <w:shd w:val="clear" w:color="auto" w:fill="FFFFFF"/>
        </w:rPr>
        <w:t>թվականի որոշումը</w:t>
      </w:r>
      <w:r w:rsidRPr="00507050">
        <w:rPr>
          <w:rFonts w:ascii="GHEA Grapalat" w:hAnsi="GHEA Grapalat"/>
          <w:sz w:val="24"/>
          <w:szCs w:val="24"/>
        </w:rPr>
        <w:t>)։</w:t>
      </w:r>
    </w:p>
    <w:p w14:paraId="4D8A2C95" w14:textId="310EC731" w:rsidR="001E4D85" w:rsidRPr="00507050" w:rsidRDefault="001E4D85" w:rsidP="00522453">
      <w:pPr>
        <w:widowControl w:val="0"/>
        <w:tabs>
          <w:tab w:val="left" w:pos="9639"/>
        </w:tabs>
        <w:spacing w:line="274" w:lineRule="auto"/>
        <w:ind w:right="55" w:firstLine="567"/>
        <w:contextualSpacing/>
        <w:jc w:val="both"/>
        <w:rPr>
          <w:rFonts w:ascii="GHEA Grapalat" w:hAnsi="GHEA Grapalat" w:cs="Sylfaen"/>
          <w:sz w:val="24"/>
          <w:szCs w:val="24"/>
        </w:rPr>
      </w:pPr>
      <w:r w:rsidRPr="00507050">
        <w:rPr>
          <w:rFonts w:ascii="GHEA Grapalat" w:hAnsi="GHEA Grapalat" w:cs="Sylfaen"/>
          <w:sz w:val="24"/>
          <w:szCs w:val="24"/>
        </w:rPr>
        <w:t xml:space="preserve">Վերահաստատելով նախկինում արտահայտված իրավական դիրքորոշումը՝ Վճռաբեկ դատարանը փաստում է, որ </w:t>
      </w:r>
      <w:r w:rsidRPr="00507050">
        <w:rPr>
          <w:rFonts w:ascii="GHEA Grapalat" w:hAnsi="GHEA Grapalat" w:cs="Sylfaen"/>
          <w:b/>
          <w:bCs/>
          <w:sz w:val="24"/>
          <w:szCs w:val="24"/>
        </w:rPr>
        <w:t>առոչինչ (բացարձակ անվավեր)</w:t>
      </w:r>
      <w:r w:rsidRPr="00507050">
        <w:rPr>
          <w:rFonts w:ascii="GHEA Grapalat" w:hAnsi="GHEA Grapalat" w:cs="Sylfaen"/>
          <w:sz w:val="24"/>
          <w:szCs w:val="24"/>
        </w:rPr>
        <w:t xml:space="preserve"> են այն գործարքները, որոնք գործարքի սուբյեկտին, նրա կամքին և կամահայտնությանը, գործարքի ձևին կամ բովանդակությանը ներկայացվող պահանջներին համապատասխանելու առումով օրենքով հստակ կանխորոշված արատն ունենալու պատճառով օրենքի ուժով ակնկալվող իրավական հետևանքները չեն առաջացնում՝ անկախ ՀՀ քաղաքացիական օրենսգրքով նախատեսված հիմքերից որևէ մեկով դատական կարգով անվավեր ճանաչվելուց։ </w:t>
      </w:r>
      <w:r w:rsidRPr="00507050">
        <w:rPr>
          <w:rFonts w:ascii="GHEA Grapalat" w:hAnsi="GHEA Grapalat" w:cs="Sylfaen"/>
          <w:b/>
          <w:bCs/>
          <w:sz w:val="24"/>
          <w:szCs w:val="24"/>
        </w:rPr>
        <w:t>Վիճահարույց (հարաբերական անվավեր)</w:t>
      </w:r>
      <w:r w:rsidRPr="00507050">
        <w:rPr>
          <w:rFonts w:ascii="GHEA Grapalat" w:hAnsi="GHEA Grapalat" w:cs="Sylfaen"/>
          <w:sz w:val="24"/>
          <w:szCs w:val="24"/>
        </w:rPr>
        <w:t xml:space="preserve"> են այն գործարքները, որոնք թեև պարունակում են գործարքի վավերության պահանջներին համապատասխանելու առումով որոշակի արատ, այդուհանդերձ վավեր են (առաջացնում են ակնկալվող իրավական հետևանքներ) այնքան ժամանակ, քանի դեռ </w:t>
      </w:r>
      <w:r w:rsidRPr="00F40150">
        <w:rPr>
          <w:rFonts w:ascii="GHEA Grapalat" w:hAnsi="GHEA Grapalat" w:cs="Sylfaen"/>
          <w:b/>
          <w:bCs/>
          <w:i/>
          <w:iCs/>
          <w:sz w:val="24"/>
          <w:szCs w:val="24"/>
        </w:rPr>
        <w:t>ՀՀ քաղաքացիական օրենսգրքով նախատեսված իրավասու անձի հայցով</w:t>
      </w:r>
      <w:r w:rsidRPr="00507050">
        <w:rPr>
          <w:rFonts w:ascii="GHEA Grapalat" w:hAnsi="GHEA Grapalat" w:cs="Sylfaen"/>
          <w:sz w:val="24"/>
          <w:szCs w:val="24"/>
        </w:rPr>
        <w:t xml:space="preserve"> համապատասխան հիմքով անվավեր չեն ճանաչվել դատարանի օրինական ուժի մեջ մտած դատական ակտով։</w:t>
      </w:r>
    </w:p>
    <w:p w14:paraId="7453A67F" w14:textId="083442C8" w:rsidR="00515FD1" w:rsidRPr="00507050" w:rsidRDefault="0008297B" w:rsidP="00522453">
      <w:pPr>
        <w:widowControl w:val="0"/>
        <w:spacing w:before="120" w:after="0" w:line="274" w:lineRule="auto"/>
        <w:ind w:firstLine="567"/>
        <w:jc w:val="both"/>
        <w:rPr>
          <w:rFonts w:ascii="GHEA Grapalat" w:hAnsi="GHEA Grapalat" w:cs="Sylfaen"/>
          <w:sz w:val="24"/>
          <w:szCs w:val="24"/>
        </w:rPr>
      </w:pPr>
      <w:r w:rsidRPr="00507050">
        <w:rPr>
          <w:rFonts w:ascii="GHEA Grapalat" w:hAnsi="GHEA Grapalat"/>
          <w:sz w:val="24"/>
          <w:szCs w:val="24"/>
          <w:shd w:val="clear" w:color="auto" w:fill="FFFFFF"/>
        </w:rPr>
        <w:lastRenderedPageBreak/>
        <w:t xml:space="preserve">ՀՀ քաղաքացիական օրենսգրքի 305-րդ հոդվածի բովանդակությունից բխում է, որ օրենքի կամ այլ իրավական ակտերի պահանջներին չհամապատասխանող գործարքը վիճահարույց է, այսինքն՝ կարող է վիճարկվել դատական կարգով և ճանաչվել անվավեր, եթե գործարքում առկա արատն օրենքի ուղղակի ցուցումով չի հանգեցնում դրա առոչնչության, այն է՝ այնպիսի իրավիճակի, երբ գործարքն օրենքի ուժով կնքման պահից </w:t>
      </w:r>
      <w:r w:rsidR="00B17A65" w:rsidRPr="00507050">
        <w:rPr>
          <w:rFonts w:ascii="GHEA Grapalat" w:hAnsi="GHEA Grapalat"/>
          <w:sz w:val="24"/>
          <w:szCs w:val="24"/>
          <w:shd w:val="clear" w:color="auto" w:fill="FFFFFF"/>
        </w:rPr>
        <w:t xml:space="preserve">ակնկալվող իրավական հետևանքները չի առաջացնում՝ անկախ դատական կարգով անվավեր ճանաչվելուց։ Ըստ այդմ, Վճռաբեկ դատարանն արձանագրում է, որ վիճահարույց գործարքների շրջանակն օրենսդիրը որոշել է բացառման սկզբունքով՝ ՀՀ քաղաքացիական օրենսգրքով հստակ (սպառիչ) նախատեսելով գործարքի առոչնչության հիմքերը (տե՛ս, օրինակ, ՀՀ քաղաքացիական օրենսգրքի </w:t>
      </w:r>
      <w:r w:rsidRPr="00507050">
        <w:rPr>
          <w:rFonts w:ascii="GHEA Grapalat" w:hAnsi="GHEA Grapalat"/>
          <w:sz w:val="24"/>
          <w:szCs w:val="24"/>
          <w:shd w:val="clear" w:color="auto" w:fill="FFFFFF"/>
        </w:rPr>
        <w:t>300-</w:t>
      </w:r>
      <w:r w:rsidR="00B17A65" w:rsidRPr="00507050">
        <w:rPr>
          <w:rFonts w:ascii="GHEA Grapalat" w:hAnsi="GHEA Grapalat"/>
          <w:sz w:val="24"/>
          <w:szCs w:val="24"/>
          <w:shd w:val="clear" w:color="auto" w:fill="FFFFFF"/>
        </w:rPr>
        <w:t xml:space="preserve">րդ հոդվածի </w:t>
      </w:r>
      <w:r w:rsidRPr="00507050">
        <w:rPr>
          <w:rFonts w:ascii="GHEA Grapalat" w:hAnsi="GHEA Grapalat"/>
          <w:sz w:val="24"/>
          <w:szCs w:val="24"/>
          <w:shd w:val="clear" w:color="auto" w:fill="FFFFFF"/>
        </w:rPr>
        <w:t>1</w:t>
      </w:r>
      <w:r w:rsidR="00B17A65" w:rsidRPr="00507050">
        <w:rPr>
          <w:rFonts w:ascii="GHEA Grapalat" w:hAnsi="GHEA Grapalat"/>
          <w:sz w:val="24"/>
          <w:szCs w:val="24"/>
          <w:shd w:val="clear" w:color="auto" w:fill="FFFFFF"/>
        </w:rPr>
        <w:t>-ին կետը</w:t>
      </w:r>
      <w:r w:rsidRPr="00507050">
        <w:rPr>
          <w:rFonts w:ascii="GHEA Grapalat" w:hAnsi="GHEA Grapalat"/>
          <w:sz w:val="24"/>
          <w:szCs w:val="24"/>
          <w:shd w:val="clear" w:color="auto" w:fill="FFFFFF"/>
        </w:rPr>
        <w:t>, 306</w:t>
      </w:r>
      <w:r w:rsidR="00B17A65" w:rsidRPr="00507050">
        <w:rPr>
          <w:rFonts w:ascii="GHEA Grapalat" w:hAnsi="GHEA Grapalat"/>
          <w:sz w:val="24"/>
          <w:szCs w:val="24"/>
          <w:shd w:val="clear" w:color="auto" w:fill="FFFFFF"/>
        </w:rPr>
        <w:t>-րդ</w:t>
      </w:r>
      <w:r w:rsidRPr="00507050">
        <w:rPr>
          <w:rFonts w:ascii="GHEA Grapalat" w:hAnsi="GHEA Grapalat"/>
          <w:sz w:val="24"/>
          <w:szCs w:val="24"/>
          <w:shd w:val="clear" w:color="auto" w:fill="FFFFFF"/>
        </w:rPr>
        <w:t>, 307</w:t>
      </w:r>
      <w:r w:rsidR="00B17A65" w:rsidRPr="00507050">
        <w:rPr>
          <w:rFonts w:ascii="GHEA Grapalat" w:hAnsi="GHEA Grapalat"/>
          <w:sz w:val="24"/>
          <w:szCs w:val="24"/>
          <w:shd w:val="clear" w:color="auto" w:fill="FFFFFF"/>
        </w:rPr>
        <w:t>-րդ հոդվածի 1-ին կետը</w:t>
      </w:r>
      <w:r w:rsidRPr="00507050">
        <w:rPr>
          <w:rFonts w:ascii="GHEA Grapalat" w:hAnsi="GHEA Grapalat"/>
          <w:sz w:val="24"/>
          <w:szCs w:val="24"/>
          <w:shd w:val="clear" w:color="auto" w:fill="FFFFFF"/>
        </w:rPr>
        <w:t>, 309</w:t>
      </w:r>
      <w:r w:rsidR="00B63A8C" w:rsidRPr="00507050">
        <w:rPr>
          <w:rFonts w:ascii="GHEA Grapalat" w:hAnsi="GHEA Grapalat"/>
          <w:sz w:val="24"/>
          <w:szCs w:val="24"/>
          <w:shd w:val="clear" w:color="auto" w:fill="FFFFFF"/>
        </w:rPr>
        <w:t>-րդ հոդվածի 1-ին կետը</w:t>
      </w:r>
      <w:r w:rsidRPr="00507050">
        <w:rPr>
          <w:rFonts w:ascii="GHEA Grapalat" w:hAnsi="GHEA Grapalat"/>
          <w:sz w:val="24"/>
          <w:szCs w:val="24"/>
          <w:shd w:val="clear" w:color="auto" w:fill="FFFFFF"/>
        </w:rPr>
        <w:t>, 322</w:t>
      </w:r>
      <w:r w:rsidR="00B63A8C" w:rsidRPr="00507050">
        <w:rPr>
          <w:rFonts w:ascii="GHEA Grapalat" w:hAnsi="GHEA Grapalat"/>
          <w:sz w:val="24"/>
          <w:szCs w:val="24"/>
          <w:shd w:val="clear" w:color="auto" w:fill="FFFFFF"/>
        </w:rPr>
        <w:t>-րդ հոդվածի 1-ին կետը</w:t>
      </w:r>
      <w:r w:rsidRPr="00507050">
        <w:rPr>
          <w:rFonts w:ascii="GHEA Grapalat" w:hAnsi="GHEA Grapalat"/>
          <w:sz w:val="24"/>
          <w:szCs w:val="24"/>
          <w:shd w:val="clear" w:color="auto" w:fill="FFFFFF"/>
        </w:rPr>
        <w:t>, 324-</w:t>
      </w:r>
      <w:r w:rsidR="00B63A8C" w:rsidRPr="00507050">
        <w:rPr>
          <w:rFonts w:ascii="GHEA Grapalat" w:hAnsi="GHEA Grapalat"/>
          <w:sz w:val="24"/>
          <w:szCs w:val="24"/>
          <w:shd w:val="clear" w:color="auto" w:fill="FFFFFF"/>
        </w:rPr>
        <w:t xml:space="preserve">րդ հոդվածի </w:t>
      </w:r>
      <w:r w:rsidRPr="00507050">
        <w:rPr>
          <w:rFonts w:ascii="GHEA Grapalat" w:hAnsi="GHEA Grapalat"/>
          <w:sz w:val="24"/>
          <w:szCs w:val="24"/>
          <w:shd w:val="clear" w:color="auto" w:fill="FFFFFF"/>
        </w:rPr>
        <w:t>2</w:t>
      </w:r>
      <w:r w:rsidR="00B63A8C" w:rsidRPr="00507050">
        <w:rPr>
          <w:rFonts w:ascii="GHEA Grapalat" w:hAnsi="GHEA Grapalat"/>
          <w:sz w:val="24"/>
          <w:szCs w:val="24"/>
          <w:shd w:val="clear" w:color="auto" w:fill="FFFFFF"/>
        </w:rPr>
        <w:t>-րդ կետը</w:t>
      </w:r>
      <w:r w:rsidRPr="00507050">
        <w:rPr>
          <w:rFonts w:ascii="GHEA Grapalat" w:hAnsi="GHEA Grapalat"/>
          <w:sz w:val="24"/>
          <w:szCs w:val="24"/>
          <w:shd w:val="clear" w:color="auto" w:fill="FFFFFF"/>
        </w:rPr>
        <w:t>, 416-</w:t>
      </w:r>
      <w:r w:rsidR="00B63A8C" w:rsidRPr="00507050">
        <w:rPr>
          <w:rFonts w:ascii="GHEA Grapalat" w:hAnsi="GHEA Grapalat"/>
          <w:sz w:val="24"/>
          <w:szCs w:val="24"/>
          <w:shd w:val="clear" w:color="auto" w:fill="FFFFFF"/>
        </w:rPr>
        <w:t>րդ հոդվածի 2-րդ կետը</w:t>
      </w:r>
      <w:r w:rsidRPr="00507050">
        <w:rPr>
          <w:rFonts w:ascii="GHEA Grapalat" w:hAnsi="GHEA Grapalat"/>
          <w:sz w:val="24"/>
          <w:szCs w:val="24"/>
          <w:shd w:val="clear" w:color="auto" w:fill="FFFFFF"/>
        </w:rPr>
        <w:t>, 417</w:t>
      </w:r>
      <w:r w:rsidR="00B63A8C" w:rsidRPr="00507050">
        <w:rPr>
          <w:rFonts w:ascii="GHEA Grapalat" w:hAnsi="GHEA Grapalat"/>
          <w:sz w:val="24"/>
          <w:szCs w:val="24"/>
          <w:shd w:val="clear" w:color="auto" w:fill="FFFFFF"/>
        </w:rPr>
        <w:t>-րդ հոդվածի 4-րդ կետը</w:t>
      </w:r>
      <w:r w:rsidRPr="00507050">
        <w:rPr>
          <w:rFonts w:ascii="GHEA Grapalat" w:hAnsi="GHEA Grapalat"/>
          <w:sz w:val="24"/>
          <w:szCs w:val="24"/>
          <w:shd w:val="clear" w:color="auto" w:fill="FFFFFF"/>
        </w:rPr>
        <w:t>, 442</w:t>
      </w:r>
      <w:r w:rsidR="00B63A8C" w:rsidRPr="00507050">
        <w:rPr>
          <w:rFonts w:ascii="GHEA Grapalat" w:hAnsi="GHEA Grapalat"/>
          <w:sz w:val="24"/>
          <w:szCs w:val="24"/>
          <w:shd w:val="clear" w:color="auto" w:fill="FFFFFF"/>
        </w:rPr>
        <w:t>-րդ հոդվածի 6-րդ կետը</w:t>
      </w:r>
      <w:r w:rsidRPr="00507050">
        <w:rPr>
          <w:rFonts w:ascii="GHEA Grapalat" w:hAnsi="GHEA Grapalat"/>
          <w:sz w:val="24"/>
          <w:szCs w:val="24"/>
          <w:shd w:val="clear" w:color="auto" w:fill="FFFFFF"/>
        </w:rPr>
        <w:t>, 445-</w:t>
      </w:r>
      <w:r w:rsidR="00B63A8C" w:rsidRPr="00507050">
        <w:rPr>
          <w:rFonts w:ascii="GHEA Grapalat" w:hAnsi="GHEA Grapalat"/>
          <w:sz w:val="24"/>
          <w:szCs w:val="24"/>
          <w:shd w:val="clear" w:color="auto" w:fill="FFFFFF"/>
        </w:rPr>
        <w:t>րդ հոդվածի 2-րդ կետը</w:t>
      </w:r>
      <w:r w:rsidRPr="00507050">
        <w:rPr>
          <w:rFonts w:ascii="GHEA Grapalat" w:hAnsi="GHEA Grapalat"/>
          <w:sz w:val="24"/>
          <w:szCs w:val="24"/>
          <w:shd w:val="clear" w:color="auto" w:fill="FFFFFF"/>
        </w:rPr>
        <w:t>, 477-</w:t>
      </w:r>
      <w:r w:rsidR="00B63A8C" w:rsidRPr="00507050">
        <w:rPr>
          <w:rFonts w:ascii="GHEA Grapalat" w:hAnsi="GHEA Grapalat"/>
          <w:sz w:val="24"/>
          <w:szCs w:val="24"/>
          <w:shd w:val="clear" w:color="auto" w:fill="FFFFFF"/>
        </w:rPr>
        <w:t>րդ հոդվածի 2-րդ կետը</w:t>
      </w:r>
      <w:r w:rsidRPr="00507050">
        <w:rPr>
          <w:rFonts w:ascii="GHEA Grapalat" w:hAnsi="GHEA Grapalat"/>
          <w:sz w:val="24"/>
          <w:szCs w:val="24"/>
          <w:shd w:val="clear" w:color="auto" w:fill="FFFFFF"/>
        </w:rPr>
        <w:t>, 581-</w:t>
      </w:r>
      <w:r w:rsidR="00B63A8C" w:rsidRPr="00507050">
        <w:rPr>
          <w:rFonts w:ascii="GHEA Grapalat" w:hAnsi="GHEA Grapalat"/>
          <w:sz w:val="24"/>
          <w:szCs w:val="24"/>
          <w:shd w:val="clear" w:color="auto" w:fill="FFFFFF"/>
        </w:rPr>
        <w:t>րդ հոդվածի 3-րդ կետը</w:t>
      </w:r>
      <w:r w:rsidRPr="00507050">
        <w:rPr>
          <w:rFonts w:ascii="GHEA Grapalat" w:hAnsi="GHEA Grapalat"/>
          <w:sz w:val="24"/>
          <w:szCs w:val="24"/>
          <w:shd w:val="clear" w:color="auto" w:fill="FFFFFF"/>
        </w:rPr>
        <w:t>, 585</w:t>
      </w:r>
      <w:r w:rsidR="00B63A8C" w:rsidRPr="00507050">
        <w:rPr>
          <w:rFonts w:ascii="GHEA Grapalat" w:hAnsi="GHEA Grapalat"/>
          <w:sz w:val="24"/>
          <w:szCs w:val="24"/>
          <w:shd w:val="clear" w:color="auto" w:fill="FFFFFF"/>
        </w:rPr>
        <w:t>-րդ հոդվածի 4-րդ կետը</w:t>
      </w:r>
      <w:r w:rsidRPr="00507050">
        <w:rPr>
          <w:rFonts w:ascii="GHEA Grapalat" w:hAnsi="GHEA Grapalat"/>
          <w:sz w:val="24"/>
          <w:szCs w:val="24"/>
          <w:shd w:val="clear" w:color="auto" w:fill="FFFFFF"/>
        </w:rPr>
        <w:t>, 594</w:t>
      </w:r>
      <w:r w:rsidR="00B63A8C" w:rsidRPr="00507050">
        <w:rPr>
          <w:rFonts w:ascii="GHEA Grapalat" w:hAnsi="GHEA Grapalat"/>
          <w:sz w:val="24"/>
          <w:szCs w:val="24"/>
          <w:shd w:val="clear" w:color="auto" w:fill="FFFFFF"/>
        </w:rPr>
        <w:t>-րդ հոդվածի 3-րդ և 4-րդ կետերը</w:t>
      </w:r>
      <w:r w:rsidRPr="00507050">
        <w:rPr>
          <w:rFonts w:ascii="GHEA Grapalat" w:hAnsi="GHEA Grapalat"/>
          <w:sz w:val="24"/>
          <w:szCs w:val="24"/>
          <w:shd w:val="clear" w:color="auto" w:fill="FFFFFF"/>
        </w:rPr>
        <w:t>,  599</w:t>
      </w:r>
      <w:r w:rsidR="00B63A8C" w:rsidRPr="00507050">
        <w:rPr>
          <w:rFonts w:ascii="GHEA Grapalat" w:hAnsi="GHEA Grapalat"/>
          <w:sz w:val="24"/>
          <w:szCs w:val="24"/>
          <w:shd w:val="clear" w:color="auto" w:fill="FFFFFF"/>
        </w:rPr>
        <w:t>-րդ հոդվածի 5-րդ կետը</w:t>
      </w:r>
      <w:r w:rsidRPr="00507050">
        <w:rPr>
          <w:rFonts w:ascii="GHEA Grapalat" w:hAnsi="GHEA Grapalat"/>
          <w:sz w:val="24"/>
          <w:szCs w:val="24"/>
          <w:shd w:val="clear" w:color="auto" w:fill="FFFFFF"/>
        </w:rPr>
        <w:t>, 729</w:t>
      </w:r>
      <w:r w:rsidR="00B63A8C" w:rsidRPr="00507050">
        <w:rPr>
          <w:rFonts w:ascii="GHEA Grapalat" w:hAnsi="GHEA Grapalat"/>
          <w:sz w:val="24"/>
          <w:szCs w:val="24"/>
          <w:shd w:val="clear" w:color="auto" w:fill="FFFFFF"/>
        </w:rPr>
        <w:t>-րդ հոդվածի 2-րդ կետը</w:t>
      </w:r>
      <w:r w:rsidRPr="00507050">
        <w:rPr>
          <w:rFonts w:ascii="GHEA Grapalat" w:hAnsi="GHEA Grapalat"/>
          <w:sz w:val="24"/>
          <w:szCs w:val="24"/>
          <w:shd w:val="clear" w:color="auto" w:fill="FFFFFF"/>
        </w:rPr>
        <w:t>, 788</w:t>
      </w:r>
      <w:r w:rsidR="00B63A8C" w:rsidRPr="00507050">
        <w:rPr>
          <w:rFonts w:ascii="GHEA Grapalat" w:hAnsi="GHEA Grapalat"/>
          <w:sz w:val="24"/>
          <w:szCs w:val="24"/>
          <w:shd w:val="clear" w:color="auto" w:fill="FFFFFF"/>
        </w:rPr>
        <w:t>-րդ հոդվածի 2-րդ կետը</w:t>
      </w:r>
      <w:r w:rsidRPr="00507050">
        <w:rPr>
          <w:rFonts w:ascii="GHEA Grapalat" w:hAnsi="GHEA Grapalat"/>
          <w:sz w:val="24"/>
          <w:szCs w:val="24"/>
          <w:shd w:val="clear" w:color="auto" w:fill="FFFFFF"/>
        </w:rPr>
        <w:t>, 808</w:t>
      </w:r>
      <w:r w:rsidR="00DB5A8E">
        <w:rPr>
          <w:rFonts w:ascii="GHEA Grapalat" w:hAnsi="GHEA Grapalat"/>
          <w:sz w:val="24"/>
          <w:szCs w:val="24"/>
          <w:shd w:val="clear" w:color="auto" w:fill="FFFFFF"/>
        </w:rPr>
        <w:noBreakHyphen/>
      </w:r>
      <w:r w:rsidR="00B63A8C" w:rsidRPr="00507050">
        <w:rPr>
          <w:rFonts w:ascii="GHEA Grapalat" w:hAnsi="GHEA Grapalat"/>
          <w:sz w:val="24"/>
          <w:szCs w:val="24"/>
          <w:shd w:val="clear" w:color="auto" w:fill="FFFFFF"/>
        </w:rPr>
        <w:t>րդ հոդվածի 3-րդ կետը</w:t>
      </w:r>
      <w:r w:rsidRPr="00507050">
        <w:rPr>
          <w:rFonts w:ascii="GHEA Grapalat" w:hAnsi="GHEA Grapalat"/>
          <w:sz w:val="24"/>
          <w:szCs w:val="24"/>
          <w:shd w:val="clear" w:color="auto" w:fill="FFFFFF"/>
        </w:rPr>
        <w:t>, 878</w:t>
      </w:r>
      <w:r w:rsidR="00B63A8C" w:rsidRPr="00507050">
        <w:rPr>
          <w:rFonts w:ascii="GHEA Grapalat" w:hAnsi="GHEA Grapalat"/>
          <w:sz w:val="24"/>
          <w:szCs w:val="24"/>
          <w:shd w:val="clear" w:color="auto" w:fill="FFFFFF"/>
        </w:rPr>
        <w:t>-րդ հոդվածի 3-րդ կետը</w:t>
      </w:r>
      <w:r w:rsidRPr="00507050">
        <w:rPr>
          <w:rFonts w:ascii="GHEA Grapalat" w:hAnsi="GHEA Grapalat"/>
          <w:sz w:val="24"/>
          <w:szCs w:val="24"/>
          <w:shd w:val="clear" w:color="auto" w:fill="FFFFFF"/>
        </w:rPr>
        <w:t xml:space="preserve"> և այլն)</w:t>
      </w:r>
      <w:r w:rsidR="00515FD1" w:rsidRPr="00507050">
        <w:rPr>
          <w:rFonts w:ascii="GHEA Grapalat" w:hAnsi="GHEA Grapalat"/>
          <w:sz w:val="24"/>
          <w:szCs w:val="24"/>
          <w:shd w:val="clear" w:color="auto" w:fill="FFFFFF"/>
        </w:rPr>
        <w:t xml:space="preserve">, </w:t>
      </w:r>
      <w:r w:rsidR="00F422F1" w:rsidRPr="00507050">
        <w:rPr>
          <w:rFonts w:ascii="GHEA Grapalat" w:hAnsi="GHEA Grapalat"/>
          <w:sz w:val="24"/>
          <w:szCs w:val="24"/>
          <w:shd w:val="clear" w:color="auto" w:fill="FFFFFF"/>
        </w:rPr>
        <w:t xml:space="preserve">միևնույն ժամանակ </w:t>
      </w:r>
      <w:r w:rsidR="00515FD1" w:rsidRPr="00507050">
        <w:rPr>
          <w:rFonts w:ascii="GHEA Grapalat" w:hAnsi="GHEA Grapalat"/>
          <w:sz w:val="24"/>
          <w:szCs w:val="24"/>
          <w:shd w:val="clear" w:color="auto" w:fill="FFFFFF"/>
        </w:rPr>
        <w:t xml:space="preserve">օրենքի այլ պահանջների խախտմամբ կնքված գործարքները դիտարկելով վիճարկելի, այսինքն՝ այնպիսիք, որոնք </w:t>
      </w:r>
      <w:r w:rsidR="00515FD1" w:rsidRPr="00507050">
        <w:rPr>
          <w:rFonts w:ascii="GHEA Grapalat" w:hAnsi="GHEA Grapalat" w:cs="Sylfaen"/>
          <w:sz w:val="24"/>
          <w:szCs w:val="24"/>
        </w:rPr>
        <w:t>ՀՀ քաղաքացիական օրենսգրքով նախատեսված իրավասու անձի հայցով համապատասխան հիմքով կարող են վիճարկվել դատական կարգով և անվավեր ճանաչվել դատարանի օրինական ուժի մեջ մտած դատական ակտով։</w:t>
      </w:r>
    </w:p>
    <w:p w14:paraId="272C9499" w14:textId="64BCB08C" w:rsidR="00C83BBC" w:rsidRPr="007C61BF" w:rsidRDefault="00C83BBC" w:rsidP="00522453">
      <w:pPr>
        <w:widowControl w:val="0"/>
        <w:tabs>
          <w:tab w:val="left" w:pos="709"/>
          <w:tab w:val="left" w:pos="851"/>
          <w:tab w:val="left" w:pos="990"/>
        </w:tabs>
        <w:spacing w:after="0" w:line="274" w:lineRule="auto"/>
        <w:ind w:right="-1" w:firstLine="567"/>
        <w:jc w:val="both"/>
        <w:rPr>
          <w:rFonts w:ascii="GHEA Grapalat" w:hAnsi="GHEA Grapalat"/>
          <w:sz w:val="24"/>
          <w:szCs w:val="24"/>
        </w:rPr>
      </w:pPr>
      <w:r w:rsidRPr="007C61BF">
        <w:rPr>
          <w:rFonts w:ascii="GHEA Grapalat" w:hAnsi="GHEA Grapalat"/>
          <w:sz w:val="24"/>
          <w:szCs w:val="24"/>
        </w:rPr>
        <w:t>«Սնանկության մասին» ՀՀ օրենքի 13-րդ հոդվածի 2-րդ մասի համաձայն՝</w:t>
      </w:r>
      <w:r w:rsidRPr="007C61BF">
        <w:rPr>
          <w:rFonts w:ascii="Calibri" w:hAnsi="Calibri" w:cs="Calibri"/>
          <w:sz w:val="24"/>
          <w:szCs w:val="24"/>
        </w:rPr>
        <w:t> </w:t>
      </w:r>
      <w:r w:rsidRPr="007C61BF">
        <w:rPr>
          <w:rFonts w:ascii="GHEA Grapalat" w:hAnsi="GHEA Grapalat"/>
          <w:sz w:val="24"/>
          <w:szCs w:val="24"/>
        </w:rPr>
        <w:t>դիմումը</w:t>
      </w:r>
      <w:r w:rsidRPr="007C61BF">
        <w:rPr>
          <w:rFonts w:ascii="Calibri" w:hAnsi="Calibri" w:cs="Calibri"/>
          <w:sz w:val="24"/>
          <w:szCs w:val="24"/>
        </w:rPr>
        <w:t> </w:t>
      </w:r>
      <w:r w:rsidRPr="007C61BF">
        <w:rPr>
          <w:rFonts w:ascii="GHEA Grapalat" w:hAnsi="GHEA Grapalat"/>
          <w:sz w:val="24"/>
          <w:szCs w:val="24"/>
        </w:rPr>
        <w:t>վարույթ</w:t>
      </w:r>
      <w:r w:rsidRPr="007C61BF">
        <w:rPr>
          <w:rFonts w:ascii="Calibri" w:hAnsi="Calibri" w:cs="Calibri"/>
          <w:sz w:val="24"/>
          <w:szCs w:val="24"/>
        </w:rPr>
        <w:t> </w:t>
      </w:r>
      <w:r w:rsidRPr="007C61BF">
        <w:rPr>
          <w:rFonts w:ascii="GHEA Grapalat" w:hAnsi="GHEA Grapalat"/>
          <w:sz w:val="24"/>
          <w:szCs w:val="24"/>
        </w:rPr>
        <w:t>ընդունելու</w:t>
      </w:r>
      <w:r w:rsidRPr="007C61BF">
        <w:rPr>
          <w:rFonts w:ascii="Calibri" w:hAnsi="Calibri" w:cs="Calibri"/>
          <w:sz w:val="24"/>
          <w:szCs w:val="24"/>
        </w:rPr>
        <w:t> </w:t>
      </w:r>
      <w:r w:rsidRPr="007C61BF">
        <w:rPr>
          <w:rFonts w:ascii="GHEA Grapalat" w:hAnsi="GHEA Grapalat"/>
          <w:sz w:val="24"/>
          <w:szCs w:val="24"/>
        </w:rPr>
        <w:t>մասին</w:t>
      </w:r>
      <w:r w:rsidRPr="007C61BF">
        <w:rPr>
          <w:rFonts w:ascii="Calibri" w:hAnsi="Calibri" w:cs="Calibri"/>
          <w:sz w:val="24"/>
          <w:szCs w:val="24"/>
        </w:rPr>
        <w:t> </w:t>
      </w:r>
      <w:r w:rsidRPr="007C61BF">
        <w:rPr>
          <w:rFonts w:ascii="GHEA Grapalat" w:hAnsi="GHEA Grapalat"/>
          <w:sz w:val="24"/>
          <w:szCs w:val="24"/>
        </w:rPr>
        <w:t>դատավորը</w:t>
      </w:r>
      <w:r w:rsidRPr="007C61BF">
        <w:rPr>
          <w:rFonts w:ascii="Calibri" w:hAnsi="Calibri" w:cs="Calibri"/>
          <w:sz w:val="24"/>
          <w:szCs w:val="24"/>
        </w:rPr>
        <w:t> </w:t>
      </w:r>
      <w:r w:rsidRPr="007C61BF">
        <w:rPr>
          <w:rFonts w:ascii="GHEA Grapalat" w:hAnsi="GHEA Grapalat"/>
          <w:sz w:val="24"/>
          <w:szCs w:val="24"/>
        </w:rPr>
        <w:t>կայացնում</w:t>
      </w:r>
      <w:r w:rsidRPr="007C61BF">
        <w:rPr>
          <w:rFonts w:ascii="Calibri" w:hAnsi="Calibri" w:cs="Calibri"/>
          <w:sz w:val="24"/>
          <w:szCs w:val="24"/>
        </w:rPr>
        <w:t> </w:t>
      </w:r>
      <w:r w:rsidRPr="007C61BF">
        <w:rPr>
          <w:rFonts w:ascii="GHEA Grapalat" w:hAnsi="GHEA Grapalat"/>
          <w:sz w:val="24"/>
          <w:szCs w:val="24"/>
        </w:rPr>
        <w:t>է</w:t>
      </w:r>
      <w:r w:rsidRPr="007C61BF">
        <w:rPr>
          <w:rFonts w:ascii="Calibri" w:hAnsi="Calibri" w:cs="Calibri"/>
          <w:sz w:val="24"/>
          <w:szCs w:val="24"/>
        </w:rPr>
        <w:t> </w:t>
      </w:r>
      <w:r w:rsidRPr="007C61BF">
        <w:rPr>
          <w:rFonts w:ascii="GHEA Grapalat" w:hAnsi="GHEA Grapalat"/>
          <w:sz w:val="24"/>
          <w:szCs w:val="24"/>
        </w:rPr>
        <w:t>որոշում</w:t>
      </w:r>
      <w:r w:rsidR="00C4369B">
        <w:rPr>
          <w:rFonts w:ascii="GHEA Grapalat" w:hAnsi="GHEA Grapalat"/>
          <w:sz w:val="24"/>
          <w:szCs w:val="24"/>
        </w:rPr>
        <w:t>։</w:t>
      </w:r>
      <w:r w:rsidRPr="007C61BF">
        <w:rPr>
          <w:rFonts w:ascii="Calibri" w:hAnsi="Calibri" w:cs="Calibri"/>
          <w:sz w:val="24"/>
          <w:szCs w:val="24"/>
        </w:rPr>
        <w:t> </w:t>
      </w:r>
      <w:r w:rsidRPr="007C61BF">
        <w:rPr>
          <w:rFonts w:ascii="GHEA Grapalat" w:hAnsi="GHEA Grapalat"/>
          <w:sz w:val="24"/>
          <w:szCs w:val="24"/>
        </w:rPr>
        <w:t>(…):</w:t>
      </w:r>
    </w:p>
    <w:p w14:paraId="744D6894" w14:textId="0FD268A9" w:rsidR="00C83BBC" w:rsidRPr="007C61BF" w:rsidRDefault="00C83BBC" w:rsidP="00522453">
      <w:pPr>
        <w:widowControl w:val="0"/>
        <w:tabs>
          <w:tab w:val="left" w:pos="709"/>
          <w:tab w:val="left" w:pos="851"/>
          <w:tab w:val="left" w:pos="990"/>
        </w:tabs>
        <w:spacing w:after="0" w:line="274" w:lineRule="auto"/>
        <w:ind w:right="-1" w:firstLine="567"/>
        <w:jc w:val="both"/>
        <w:rPr>
          <w:rFonts w:ascii="GHEA Grapalat" w:hAnsi="GHEA Grapalat"/>
          <w:sz w:val="24"/>
          <w:szCs w:val="24"/>
        </w:rPr>
      </w:pPr>
      <w:r w:rsidRPr="007C61BF">
        <w:rPr>
          <w:rFonts w:ascii="GHEA Grapalat" w:hAnsi="GHEA Grapalat"/>
          <w:sz w:val="24"/>
          <w:szCs w:val="24"/>
        </w:rPr>
        <w:t>«Սնանկության մասին» ՀՀ օրենքի 13-րդ հոդվածի 3-րդ մասի «բ» կետի համաձայն՝</w:t>
      </w:r>
      <w:r w:rsidR="00F40092" w:rsidRPr="007C61BF">
        <w:rPr>
          <w:rFonts w:ascii="GHEA Grapalat" w:hAnsi="GHEA Grapalat" w:cs="Calibri"/>
          <w:sz w:val="24"/>
          <w:szCs w:val="24"/>
        </w:rPr>
        <w:t xml:space="preserve"> </w:t>
      </w:r>
      <w:r w:rsidRPr="007C61BF">
        <w:rPr>
          <w:rFonts w:ascii="GHEA Grapalat" w:hAnsi="GHEA Grapalat"/>
          <w:sz w:val="24"/>
          <w:szCs w:val="24"/>
        </w:rPr>
        <w:t>դատարանը սնանկության վերաբերյալ դիմումը վարույթ ընդունելու մասին որոշումն անհապաղ ուղարկում</w:t>
      </w:r>
      <w:r w:rsidR="00F40092" w:rsidRPr="007C61BF">
        <w:rPr>
          <w:rFonts w:ascii="GHEA Grapalat" w:hAnsi="GHEA Grapalat"/>
          <w:sz w:val="24"/>
          <w:szCs w:val="24"/>
        </w:rPr>
        <w:t xml:space="preserve"> </w:t>
      </w:r>
      <w:r w:rsidRPr="007C61BF">
        <w:rPr>
          <w:rFonts w:ascii="GHEA Grapalat" w:hAnsi="GHEA Grapalat"/>
          <w:sz w:val="24"/>
          <w:szCs w:val="24"/>
        </w:rPr>
        <w:t>է</w:t>
      </w:r>
      <w:r w:rsidR="00F40092" w:rsidRPr="007C61BF">
        <w:rPr>
          <w:rFonts w:ascii="GHEA Grapalat" w:hAnsi="GHEA Grapalat"/>
          <w:sz w:val="24"/>
          <w:szCs w:val="24"/>
        </w:rPr>
        <w:t xml:space="preserve"> </w:t>
      </w:r>
      <w:r w:rsidRPr="007C61BF">
        <w:rPr>
          <w:rFonts w:ascii="GHEA Grapalat" w:hAnsi="GHEA Grapalat"/>
          <w:sz w:val="24"/>
          <w:szCs w:val="24"/>
        </w:rPr>
        <w:t>գույքի</w:t>
      </w:r>
      <w:r w:rsidR="00F40092" w:rsidRPr="007C61BF">
        <w:rPr>
          <w:rFonts w:ascii="GHEA Grapalat" w:hAnsi="GHEA Grapalat" w:cs="Calibri"/>
          <w:sz w:val="24"/>
          <w:szCs w:val="24"/>
        </w:rPr>
        <w:t xml:space="preserve"> </w:t>
      </w:r>
      <w:r w:rsidRPr="007C61BF">
        <w:rPr>
          <w:rFonts w:ascii="GHEA Grapalat" w:hAnsi="GHEA Grapalat"/>
          <w:sz w:val="24"/>
          <w:szCs w:val="24"/>
        </w:rPr>
        <w:t>նկատմամբ</w:t>
      </w:r>
      <w:r w:rsidR="00F40092" w:rsidRPr="007C61BF">
        <w:rPr>
          <w:rFonts w:ascii="GHEA Grapalat" w:hAnsi="GHEA Grapalat" w:cs="Calibri"/>
          <w:sz w:val="24"/>
          <w:szCs w:val="24"/>
        </w:rPr>
        <w:t xml:space="preserve"> </w:t>
      </w:r>
      <w:r w:rsidRPr="007C61BF">
        <w:rPr>
          <w:rFonts w:ascii="GHEA Grapalat" w:hAnsi="GHEA Grapalat"/>
          <w:sz w:val="24"/>
          <w:szCs w:val="24"/>
        </w:rPr>
        <w:t>իրավունքների</w:t>
      </w:r>
      <w:r w:rsidR="00F40092" w:rsidRPr="007C61BF">
        <w:rPr>
          <w:rFonts w:ascii="GHEA Grapalat" w:hAnsi="GHEA Grapalat" w:cs="Calibri"/>
          <w:sz w:val="24"/>
          <w:szCs w:val="24"/>
        </w:rPr>
        <w:t xml:space="preserve"> </w:t>
      </w:r>
      <w:r w:rsidRPr="007C61BF">
        <w:rPr>
          <w:rFonts w:ascii="GHEA Grapalat" w:hAnsi="GHEA Grapalat"/>
          <w:sz w:val="24"/>
          <w:szCs w:val="24"/>
        </w:rPr>
        <w:t>պետական</w:t>
      </w:r>
      <w:r w:rsidR="00F40092" w:rsidRPr="007C61BF">
        <w:rPr>
          <w:rFonts w:ascii="GHEA Grapalat" w:hAnsi="GHEA Grapalat" w:cs="Calibri"/>
          <w:sz w:val="24"/>
          <w:szCs w:val="24"/>
        </w:rPr>
        <w:t xml:space="preserve"> </w:t>
      </w:r>
      <w:r w:rsidRPr="007C61BF">
        <w:rPr>
          <w:rFonts w:ascii="GHEA Grapalat" w:hAnsi="GHEA Grapalat"/>
          <w:sz w:val="24"/>
          <w:szCs w:val="24"/>
        </w:rPr>
        <w:t>գրանցումն</w:t>
      </w:r>
      <w:r w:rsidR="00F40092" w:rsidRPr="007C61BF">
        <w:rPr>
          <w:rFonts w:ascii="GHEA Grapalat" w:hAnsi="GHEA Grapalat" w:cs="Calibri"/>
          <w:sz w:val="24"/>
          <w:szCs w:val="24"/>
        </w:rPr>
        <w:t xml:space="preserve"> </w:t>
      </w:r>
      <w:r w:rsidRPr="007C61BF">
        <w:rPr>
          <w:rFonts w:ascii="GHEA Grapalat" w:hAnsi="GHEA Grapalat"/>
          <w:sz w:val="24"/>
          <w:szCs w:val="24"/>
        </w:rPr>
        <w:t>իրականացնող</w:t>
      </w:r>
      <w:r w:rsidR="00F40092" w:rsidRPr="007C61BF">
        <w:rPr>
          <w:rFonts w:ascii="GHEA Grapalat" w:hAnsi="GHEA Grapalat" w:cs="Calibri"/>
          <w:sz w:val="24"/>
          <w:szCs w:val="24"/>
        </w:rPr>
        <w:t xml:space="preserve"> </w:t>
      </w:r>
      <w:r w:rsidRPr="007C61BF">
        <w:rPr>
          <w:rFonts w:ascii="GHEA Grapalat" w:hAnsi="GHEA Grapalat"/>
          <w:sz w:val="24"/>
          <w:szCs w:val="24"/>
        </w:rPr>
        <w:t>պետական</w:t>
      </w:r>
      <w:r w:rsidR="00F40092" w:rsidRPr="007C61BF">
        <w:rPr>
          <w:rFonts w:ascii="GHEA Grapalat" w:hAnsi="GHEA Grapalat" w:cs="Calibri"/>
          <w:sz w:val="24"/>
          <w:szCs w:val="24"/>
        </w:rPr>
        <w:t xml:space="preserve"> </w:t>
      </w:r>
      <w:r w:rsidRPr="007C61BF">
        <w:rPr>
          <w:rFonts w:ascii="GHEA Grapalat" w:hAnsi="GHEA Grapalat"/>
          <w:sz w:val="24"/>
          <w:szCs w:val="24"/>
        </w:rPr>
        <w:t>մարմիններին,</w:t>
      </w:r>
      <w:r w:rsidR="00F40092" w:rsidRPr="007C61BF">
        <w:rPr>
          <w:rFonts w:ascii="GHEA Grapalat" w:hAnsi="GHEA Grapalat" w:cs="Calibri"/>
          <w:sz w:val="24"/>
          <w:szCs w:val="24"/>
        </w:rPr>
        <w:t xml:space="preserve"> </w:t>
      </w:r>
      <w:r w:rsidRPr="007C61BF">
        <w:rPr>
          <w:rFonts w:ascii="GHEA Grapalat" w:hAnsi="GHEA Grapalat"/>
          <w:sz w:val="24"/>
          <w:szCs w:val="24"/>
        </w:rPr>
        <w:t>ինչպես</w:t>
      </w:r>
      <w:r w:rsidR="00F40092" w:rsidRPr="007C61BF">
        <w:rPr>
          <w:rFonts w:ascii="GHEA Grapalat" w:hAnsi="GHEA Grapalat" w:cs="Calibri"/>
          <w:sz w:val="24"/>
          <w:szCs w:val="24"/>
        </w:rPr>
        <w:t xml:space="preserve"> </w:t>
      </w:r>
      <w:r w:rsidRPr="007C61BF">
        <w:rPr>
          <w:rFonts w:ascii="GHEA Grapalat" w:hAnsi="GHEA Grapalat"/>
          <w:sz w:val="24"/>
          <w:szCs w:val="24"/>
        </w:rPr>
        <w:t>նաև</w:t>
      </w:r>
      <w:r w:rsidR="00F40092" w:rsidRPr="007C61BF">
        <w:rPr>
          <w:rFonts w:ascii="GHEA Grapalat" w:hAnsi="GHEA Grapalat" w:cs="Calibri"/>
          <w:sz w:val="24"/>
          <w:szCs w:val="24"/>
        </w:rPr>
        <w:t xml:space="preserve"> </w:t>
      </w:r>
      <w:r w:rsidRPr="007C61BF">
        <w:rPr>
          <w:rFonts w:ascii="GHEA Grapalat" w:hAnsi="GHEA Grapalat"/>
          <w:sz w:val="24"/>
          <w:szCs w:val="24"/>
        </w:rPr>
        <w:t>կենտրոնական</w:t>
      </w:r>
      <w:r w:rsidR="00F40092" w:rsidRPr="007C61BF">
        <w:rPr>
          <w:rFonts w:ascii="GHEA Grapalat" w:hAnsi="GHEA Grapalat" w:cs="Calibri"/>
          <w:sz w:val="24"/>
          <w:szCs w:val="24"/>
        </w:rPr>
        <w:t xml:space="preserve"> </w:t>
      </w:r>
      <w:r w:rsidRPr="007C61BF">
        <w:rPr>
          <w:rFonts w:ascii="GHEA Grapalat" w:hAnsi="GHEA Grapalat"/>
          <w:sz w:val="24"/>
          <w:szCs w:val="24"/>
        </w:rPr>
        <w:t>դեպոզիտարիա:</w:t>
      </w:r>
    </w:p>
    <w:p w14:paraId="58B1DC0B" w14:textId="1EFC7BE5" w:rsidR="00C83BBC" w:rsidRDefault="00C83BBC" w:rsidP="00522453">
      <w:pPr>
        <w:widowControl w:val="0"/>
        <w:tabs>
          <w:tab w:val="left" w:pos="709"/>
          <w:tab w:val="left" w:pos="851"/>
          <w:tab w:val="left" w:pos="990"/>
        </w:tabs>
        <w:spacing w:after="0" w:line="274" w:lineRule="auto"/>
        <w:ind w:right="-1" w:firstLine="567"/>
        <w:jc w:val="both"/>
        <w:rPr>
          <w:rFonts w:ascii="GHEA Grapalat" w:hAnsi="GHEA Grapalat"/>
          <w:sz w:val="24"/>
          <w:szCs w:val="24"/>
        </w:rPr>
      </w:pPr>
      <w:r w:rsidRPr="00F317A5">
        <w:rPr>
          <w:rFonts w:ascii="GHEA Grapalat" w:hAnsi="GHEA Grapalat"/>
          <w:sz w:val="24"/>
          <w:szCs w:val="24"/>
        </w:rPr>
        <w:t>«Սնանկության մասին» ՀՀ օրենքի 39-րդ հոդվածի 1-ին մասի</w:t>
      </w:r>
      <w:r w:rsidR="00F40092" w:rsidRPr="00F317A5">
        <w:rPr>
          <w:rFonts w:ascii="GHEA Grapalat" w:hAnsi="GHEA Grapalat" w:cs="Calibri"/>
          <w:sz w:val="24"/>
          <w:szCs w:val="24"/>
        </w:rPr>
        <w:t xml:space="preserve"> </w:t>
      </w:r>
      <w:r w:rsidRPr="00F317A5">
        <w:rPr>
          <w:rFonts w:ascii="GHEA Grapalat" w:hAnsi="GHEA Grapalat" w:cs="GHEA Grapalat"/>
          <w:sz w:val="24"/>
          <w:szCs w:val="24"/>
        </w:rPr>
        <w:t>«</w:t>
      </w:r>
      <w:r w:rsidRPr="00F317A5">
        <w:rPr>
          <w:rFonts w:ascii="GHEA Grapalat" w:hAnsi="GHEA Grapalat"/>
          <w:sz w:val="24"/>
          <w:szCs w:val="24"/>
        </w:rPr>
        <w:t>բ» կետի համաձայն՝</w:t>
      </w:r>
      <w:r w:rsidR="00F40092" w:rsidRPr="00F317A5">
        <w:rPr>
          <w:rFonts w:ascii="GHEA Grapalat" w:hAnsi="GHEA Grapalat" w:cs="Calibri"/>
          <w:sz w:val="24"/>
          <w:szCs w:val="24"/>
        </w:rPr>
        <w:t xml:space="preserve"> </w:t>
      </w:r>
      <w:r w:rsidRPr="00F317A5">
        <w:rPr>
          <w:rFonts w:ascii="GHEA Grapalat" w:hAnsi="GHEA Grapalat"/>
          <w:sz w:val="24"/>
          <w:szCs w:val="24"/>
        </w:rPr>
        <w:t>սնանկության վերաբերյալ դիմումը վարույթ ընդունելու պահից արգելվում է առանց դատարանի որոշման պարտապանի գույքի, ինչպես նաև նրա մասնակցի (մասնակիցների) սեփականությունը հանդիսացող պարտապան կազմակերպությունում ունեցած բաժնեմասերի (բաժնետոմսերի, փայաբաժինների և օրենքներով սահմանված այլ արժեթղթերի) օտարումը, վարձակալության տալը, գրավադրումը կամ այլ ձևով ծանրաբեռնումը, բացառությամբ</w:t>
      </w:r>
      <w:r w:rsidRPr="007C61BF">
        <w:rPr>
          <w:rFonts w:ascii="GHEA Grapalat" w:hAnsi="GHEA Grapalat"/>
          <w:sz w:val="24"/>
          <w:szCs w:val="24"/>
        </w:rPr>
        <w:t xml:space="preserve"> նույն օրենքի 55-րդ հոդվածի </w:t>
      </w:r>
      <w:r w:rsidR="00C4369B">
        <w:rPr>
          <w:rFonts w:ascii="GHEA Grapalat" w:hAnsi="GHEA Grapalat"/>
          <w:sz w:val="24"/>
          <w:szCs w:val="24"/>
        </w:rPr>
        <w:t>երկրորդ</w:t>
      </w:r>
      <w:r w:rsidRPr="007C61BF">
        <w:rPr>
          <w:rFonts w:ascii="GHEA Grapalat" w:hAnsi="GHEA Grapalat"/>
          <w:sz w:val="24"/>
          <w:szCs w:val="24"/>
        </w:rPr>
        <w:t xml:space="preserve"> մասով նախատեսված դեպքերի:</w:t>
      </w:r>
    </w:p>
    <w:p w14:paraId="32F8270D" w14:textId="496CCABB" w:rsidR="00F40092" w:rsidRPr="007C61BF" w:rsidRDefault="00F40092" w:rsidP="00522453">
      <w:pPr>
        <w:widowControl w:val="0"/>
        <w:tabs>
          <w:tab w:val="left" w:pos="709"/>
          <w:tab w:val="left" w:pos="851"/>
          <w:tab w:val="left" w:pos="990"/>
        </w:tabs>
        <w:spacing w:after="0" w:line="274" w:lineRule="auto"/>
        <w:ind w:right="-1" w:firstLine="567"/>
        <w:jc w:val="both"/>
        <w:rPr>
          <w:rFonts w:ascii="GHEA Grapalat" w:hAnsi="GHEA Grapalat"/>
          <w:sz w:val="24"/>
          <w:szCs w:val="24"/>
        </w:rPr>
      </w:pPr>
      <w:r w:rsidRPr="007C61BF">
        <w:rPr>
          <w:rFonts w:ascii="GHEA Grapalat" w:hAnsi="GHEA Grapalat"/>
          <w:sz w:val="24"/>
          <w:szCs w:val="24"/>
        </w:rPr>
        <w:t>«Սնանկության մասին» ՀՀ օրենքի 55-րդ հոդվածի 2-րդ մասի համաձայն՝ կառավարիչը, մինչև դատարանի կողմից պարտապանի ֆինանսական առողջացման ծրագրի կամ պարտապանի լուծարման մասին որոշման ընդունումը, դատարանի որոշմամբ Հայաստանի Հանրապետության օրենսդրությամբ սահմանված կարգով ուղղակի գործարքով կարող է վաճառել միայն`</w:t>
      </w:r>
    </w:p>
    <w:p w14:paraId="74FEEC9F" w14:textId="77777777" w:rsidR="00F40092" w:rsidRPr="007C61BF" w:rsidRDefault="00F40092" w:rsidP="00522453">
      <w:pPr>
        <w:widowControl w:val="0"/>
        <w:tabs>
          <w:tab w:val="left" w:pos="709"/>
          <w:tab w:val="left" w:pos="851"/>
          <w:tab w:val="left" w:pos="990"/>
        </w:tabs>
        <w:spacing w:after="0" w:line="274" w:lineRule="auto"/>
        <w:ind w:right="-1" w:firstLine="567"/>
        <w:jc w:val="both"/>
        <w:rPr>
          <w:rFonts w:ascii="GHEA Grapalat" w:hAnsi="GHEA Grapalat"/>
          <w:sz w:val="24"/>
          <w:szCs w:val="24"/>
        </w:rPr>
      </w:pPr>
      <w:r w:rsidRPr="007C61BF">
        <w:rPr>
          <w:rFonts w:ascii="GHEA Grapalat" w:hAnsi="GHEA Grapalat"/>
          <w:sz w:val="24"/>
          <w:szCs w:val="24"/>
        </w:rPr>
        <w:lastRenderedPageBreak/>
        <w:t>ա) պարտապանին պատկանող արագ փչացող ապրանքները.</w:t>
      </w:r>
    </w:p>
    <w:p w14:paraId="72C873DD" w14:textId="77777777" w:rsidR="00F40092" w:rsidRPr="007C61BF" w:rsidRDefault="00F40092" w:rsidP="00522453">
      <w:pPr>
        <w:widowControl w:val="0"/>
        <w:tabs>
          <w:tab w:val="left" w:pos="709"/>
          <w:tab w:val="left" w:pos="851"/>
          <w:tab w:val="left" w:pos="990"/>
        </w:tabs>
        <w:spacing w:after="0" w:line="274" w:lineRule="auto"/>
        <w:ind w:right="-1" w:firstLine="567"/>
        <w:jc w:val="both"/>
        <w:rPr>
          <w:rFonts w:ascii="GHEA Grapalat" w:hAnsi="GHEA Grapalat"/>
          <w:sz w:val="24"/>
          <w:szCs w:val="24"/>
        </w:rPr>
      </w:pPr>
      <w:r w:rsidRPr="007C61BF">
        <w:rPr>
          <w:rFonts w:ascii="GHEA Grapalat" w:hAnsi="GHEA Grapalat"/>
          <w:sz w:val="24"/>
          <w:szCs w:val="24"/>
        </w:rPr>
        <w:t>բ) պարտապանին պատկանող գույքի պահպանման էական ծախսեր պահանջող գույքը: Պահպանման էական ծախսեր են համարվում մեկ ամսվա ընթացքում այդ գույքի արժեքի 5 տոկոսը գերազանցող ծախսերը:</w:t>
      </w:r>
    </w:p>
    <w:p w14:paraId="0F11D8E7" w14:textId="77777777" w:rsidR="00F40092" w:rsidRPr="007C61BF" w:rsidRDefault="00F40092" w:rsidP="00522453">
      <w:pPr>
        <w:widowControl w:val="0"/>
        <w:tabs>
          <w:tab w:val="left" w:pos="709"/>
          <w:tab w:val="left" w:pos="851"/>
          <w:tab w:val="left" w:pos="990"/>
        </w:tabs>
        <w:spacing w:after="0" w:line="274" w:lineRule="auto"/>
        <w:ind w:right="-1" w:firstLine="567"/>
        <w:jc w:val="both"/>
        <w:rPr>
          <w:rFonts w:ascii="GHEA Grapalat" w:hAnsi="GHEA Grapalat"/>
          <w:sz w:val="24"/>
          <w:szCs w:val="24"/>
        </w:rPr>
      </w:pPr>
      <w:r w:rsidRPr="007C61BF">
        <w:rPr>
          <w:rFonts w:ascii="GHEA Grapalat" w:hAnsi="GHEA Grapalat"/>
          <w:sz w:val="24"/>
          <w:szCs w:val="24"/>
        </w:rPr>
        <w:t>Պարտապանի ղեկավարը, մինչև վերջինիս գործունեության կասեցումը, կառավարչի առաջարկությամբ և դատարանի որոշմամբ կարող է շարունակել պարտապանի գործունեության արդյունք հանդիսացող գույքի իրացումը, ծառայությունների մատուցումը կամ աշխատանքների կատարումը, եթե նման գործառնությունների դադարեցումը կհանգեցնի պարտապանի գործունեության խաթարման, դադարման կամ կարող է առաջացնել պարտապանի համար այլ անբարենպաստ հետևանքներ: Նման իրացման դեպքերի վրա չեն տարածվում սույն օրենքով նախատեսված գույքի օտարման սահմանափակումները:</w:t>
      </w:r>
    </w:p>
    <w:p w14:paraId="3A536997" w14:textId="52F6EEC9" w:rsidR="00C83BBC" w:rsidRPr="007C61BF" w:rsidRDefault="00C83BBC" w:rsidP="00522453">
      <w:pPr>
        <w:widowControl w:val="0"/>
        <w:tabs>
          <w:tab w:val="left" w:pos="709"/>
          <w:tab w:val="left" w:pos="851"/>
          <w:tab w:val="left" w:pos="990"/>
        </w:tabs>
        <w:spacing w:after="0" w:line="274" w:lineRule="auto"/>
        <w:ind w:right="-1" w:firstLine="567"/>
        <w:jc w:val="both"/>
        <w:rPr>
          <w:rFonts w:ascii="GHEA Grapalat" w:hAnsi="GHEA Grapalat"/>
          <w:sz w:val="24"/>
          <w:szCs w:val="24"/>
        </w:rPr>
      </w:pPr>
      <w:r w:rsidRPr="007C61BF">
        <w:rPr>
          <w:rFonts w:ascii="GHEA Grapalat" w:hAnsi="GHEA Grapalat"/>
          <w:sz w:val="24"/>
          <w:szCs w:val="24"/>
        </w:rPr>
        <w:t xml:space="preserve">ՀՀ </w:t>
      </w:r>
      <w:r w:rsidR="00D94129" w:rsidRPr="007C61BF">
        <w:rPr>
          <w:rFonts w:ascii="GHEA Grapalat" w:hAnsi="GHEA Grapalat"/>
          <w:sz w:val="24"/>
          <w:szCs w:val="24"/>
        </w:rPr>
        <w:t>վ</w:t>
      </w:r>
      <w:r w:rsidRPr="007C61BF">
        <w:rPr>
          <w:rFonts w:ascii="GHEA Grapalat" w:hAnsi="GHEA Grapalat"/>
          <w:sz w:val="24"/>
          <w:szCs w:val="24"/>
        </w:rPr>
        <w:t xml:space="preserve">ճռաբեկ դատարանը, նախկինում կայացրած </w:t>
      </w:r>
      <w:r w:rsidR="00B84B19">
        <w:rPr>
          <w:rFonts w:ascii="GHEA Grapalat" w:hAnsi="GHEA Grapalat"/>
          <w:sz w:val="24"/>
          <w:szCs w:val="24"/>
        </w:rPr>
        <w:t xml:space="preserve">որոշմամբ </w:t>
      </w:r>
      <w:r w:rsidRPr="007C61BF">
        <w:rPr>
          <w:rFonts w:ascii="GHEA Grapalat" w:hAnsi="GHEA Grapalat"/>
          <w:sz w:val="24"/>
          <w:szCs w:val="24"/>
        </w:rPr>
        <w:t>անդրադառնալով «Սնանկության մասին» ՀՀ օրենքի 39-րդ հոդվածին, արձանագրել է, որ այդ հոդվածով օրենսդիրը նախատեսել է պարտատերերի պահանջների բավարարման սառեցման կամ այլ կերպ ասած՝ մորատորիումի ինստիտուտը: Պարտատերերի պահանջների բավարարման սառեցումը կամ մորատորիումը պարտապանի վճարունակության վերականգնման նպատակին հասնելու միջոցներից մեկն է: Այն առաջնահերթ ուղղված է</w:t>
      </w:r>
      <w:r w:rsidR="002B0BD4" w:rsidRPr="007C61BF">
        <w:rPr>
          <w:rFonts w:ascii="GHEA Grapalat" w:hAnsi="GHEA Grapalat" w:cs="Calibri"/>
          <w:sz w:val="24"/>
          <w:szCs w:val="24"/>
        </w:rPr>
        <w:t xml:space="preserve"> </w:t>
      </w:r>
      <w:r w:rsidRPr="007C61BF">
        <w:rPr>
          <w:rFonts w:ascii="GHEA Grapalat" w:hAnsi="GHEA Grapalat"/>
          <w:sz w:val="24"/>
          <w:szCs w:val="24"/>
        </w:rPr>
        <w:t>պարտապանի գույքի էական նվազեցում թույլ չտալուն</w:t>
      </w:r>
      <w:r w:rsidR="002B0BD4" w:rsidRPr="007C61BF">
        <w:rPr>
          <w:rFonts w:ascii="GHEA Grapalat" w:hAnsi="GHEA Grapalat" w:cs="Calibri"/>
          <w:sz w:val="24"/>
          <w:szCs w:val="24"/>
        </w:rPr>
        <w:t xml:space="preserve"> </w:t>
      </w:r>
      <w:r w:rsidRPr="007C61BF">
        <w:rPr>
          <w:rFonts w:ascii="GHEA Grapalat" w:hAnsi="GHEA Grapalat"/>
          <w:i/>
          <w:iCs/>
          <w:sz w:val="24"/>
          <w:szCs w:val="24"/>
        </w:rPr>
        <w:t>(տե՛ս «Էյչ-Էս-Բի-Սի Բանկ Հայաստան» ՓԲԸ-ն ընդդեմ «ԱԼՏԷ» ՓԲԸ-ի և մյուսների թիվ ԵԿԴ/1873/02/14 քաղաքացիական գործով ՀՀ վճռաբեկ դատարանի 28.12.2015 թվականի որոշումը)</w:t>
      </w:r>
      <w:r w:rsidRPr="006E59B6">
        <w:rPr>
          <w:rFonts w:ascii="GHEA Grapalat" w:hAnsi="GHEA Grapalat"/>
          <w:sz w:val="24"/>
          <w:szCs w:val="24"/>
        </w:rPr>
        <w:t>:</w:t>
      </w:r>
    </w:p>
    <w:p w14:paraId="2D06864C" w14:textId="57EAE507" w:rsidR="00C83BBC" w:rsidRPr="007C61BF" w:rsidRDefault="00C83BBC" w:rsidP="00522453">
      <w:pPr>
        <w:widowControl w:val="0"/>
        <w:shd w:val="clear" w:color="auto" w:fill="FFFFFF"/>
        <w:spacing w:after="0" w:line="274" w:lineRule="auto"/>
        <w:ind w:firstLine="567"/>
        <w:jc w:val="both"/>
        <w:rPr>
          <w:rFonts w:ascii="GHEA Grapalat" w:eastAsia="Times New Roman" w:hAnsi="GHEA Grapalat" w:cs="Times New Roman"/>
          <w:color w:val="000000"/>
          <w:sz w:val="24"/>
          <w:szCs w:val="24"/>
        </w:rPr>
      </w:pPr>
      <w:r w:rsidRPr="007C61BF">
        <w:rPr>
          <w:rFonts w:ascii="GHEA Grapalat" w:eastAsia="Times New Roman" w:hAnsi="GHEA Grapalat" w:cs="Times New Roman"/>
          <w:color w:val="000000"/>
          <w:sz w:val="24"/>
          <w:szCs w:val="24"/>
        </w:rPr>
        <w:t>ՀՀ վճռաբեկ դատարանն</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իր</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որոշմամբ</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նշել</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է</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նաև</w:t>
      </w:r>
      <w:r w:rsidRPr="007C61BF">
        <w:rPr>
          <w:rFonts w:ascii="GHEA Grapalat" w:eastAsia="Times New Roman" w:hAnsi="GHEA Grapalat" w:cs="Times New Roman"/>
          <w:color w:val="000000"/>
          <w:sz w:val="24"/>
          <w:szCs w:val="24"/>
        </w:rPr>
        <w:t>, որ սնանկության վարույթի առանձնահատկություններով</w:t>
      </w:r>
      <w:r w:rsidRPr="007C61BF">
        <w:rPr>
          <w:rFonts w:ascii="GHEA Grapalat" w:eastAsia="Times New Roman" w:hAnsi="GHEA Grapalat" w:cs="Times New Roman"/>
          <w:color w:val="000000"/>
          <w:sz w:val="24"/>
          <w:szCs w:val="24"/>
          <w:lang w:val="de-AT"/>
        </w:rPr>
        <w:t>,</w:t>
      </w:r>
      <w:r w:rsidR="002B0BD4" w:rsidRPr="007C61BF">
        <w:rPr>
          <w:rFonts w:ascii="GHEA Grapalat" w:eastAsia="Times New Roman" w:hAnsi="GHEA Grapalat" w:cs="Calibri"/>
          <w:color w:val="000000"/>
          <w:sz w:val="24"/>
          <w:szCs w:val="24"/>
          <w:lang w:val="de-AT"/>
        </w:rPr>
        <w:t xml:space="preserve"> </w:t>
      </w:r>
      <w:r w:rsidRPr="00F317A5">
        <w:rPr>
          <w:rFonts w:ascii="GHEA Grapalat" w:eastAsia="Times New Roman" w:hAnsi="GHEA Grapalat" w:cs="Times New Roman"/>
          <w:color w:val="000000"/>
          <w:sz w:val="24"/>
          <w:szCs w:val="24"/>
        </w:rPr>
        <w:t>սնանկության նպատակներով պայմանավորված՝ պարտապանի նկատմամբ կիրառվում են մի շարք սահմանափակումներ՝ սկսած պարտապանին սնանկ ճանաչելու մասին դիմումը վարույթ ընդունելու պահից: Մասնավորապես՝ արգելվում է առանց դատարանի որոշման պարտապանի պարտավորություններով պարտատիրոջը դրամական կամ այլ բավարարում տալը («Սնանկության մասին» ՀՀ օրենքի 39-րդ հոդվածի 1-ին մասի «ա» և 2-րդ մասի 2-րդ կետեր), պարտապանի գույքը տնօրինելը («Սնանկության մասին» ՀՀ օրենքի 39-րդ հոդվածի 1-ին մասի «ա» կետ), պարտատիրոջն արգելվում է մինչև պարտապանին սնանկ ճանաչելու մասին դիմում ներկայացնելը պարտապանի նկատմամբ ստանձնած ցանկացած պարտավորության հաշվանցը պարտապանի նկատմամբ ունեցած իր պահանջի հետ («Սնանկության մասին» ՀՀ օրենքի 39-րդ հոդվածի 1-ին մասի «դ» կետ) և այլն: Նշված սահմանափակումներն</w:t>
      </w:r>
      <w:r w:rsidR="002B0BD4" w:rsidRPr="00F317A5">
        <w:rPr>
          <w:rFonts w:ascii="GHEA Grapalat" w:eastAsia="Times New Roman" w:hAnsi="GHEA Grapalat" w:cs="Calibri"/>
          <w:color w:val="000000"/>
          <w:sz w:val="24"/>
          <w:szCs w:val="24"/>
        </w:rPr>
        <w:t xml:space="preserve"> </w:t>
      </w:r>
      <w:r w:rsidRPr="00F317A5">
        <w:rPr>
          <w:rFonts w:ascii="GHEA Grapalat" w:eastAsia="Times New Roman" w:hAnsi="GHEA Grapalat" w:cs="Times New Roman"/>
          <w:color w:val="000000"/>
          <w:sz w:val="24"/>
          <w:szCs w:val="24"/>
        </w:rPr>
        <w:t>ինքնանպատակ չեն,</w:t>
      </w:r>
      <w:r w:rsidR="002B0BD4" w:rsidRPr="00F317A5">
        <w:rPr>
          <w:rFonts w:ascii="GHEA Grapalat" w:eastAsia="Times New Roman" w:hAnsi="GHEA Grapalat" w:cs="Calibri"/>
          <w:color w:val="000000"/>
          <w:sz w:val="24"/>
          <w:szCs w:val="24"/>
        </w:rPr>
        <w:t xml:space="preserve"> </w:t>
      </w:r>
      <w:r w:rsidRPr="00F317A5">
        <w:rPr>
          <w:rFonts w:ascii="GHEA Grapalat" w:eastAsia="Times New Roman" w:hAnsi="GHEA Grapalat" w:cs="GHEA Grapalat"/>
          <w:color w:val="000000"/>
          <w:sz w:val="24"/>
          <w:szCs w:val="24"/>
        </w:rPr>
        <w:t>այլ</w:t>
      </w:r>
      <w:r w:rsidRPr="00F317A5">
        <w:rPr>
          <w:rFonts w:ascii="GHEA Grapalat" w:eastAsia="Times New Roman" w:hAnsi="GHEA Grapalat" w:cs="Times New Roman"/>
          <w:color w:val="000000"/>
          <w:sz w:val="24"/>
          <w:szCs w:val="24"/>
        </w:rPr>
        <w:t xml:space="preserve"> </w:t>
      </w:r>
      <w:r w:rsidRPr="00F317A5">
        <w:rPr>
          <w:rFonts w:ascii="GHEA Grapalat" w:eastAsia="Times New Roman" w:hAnsi="GHEA Grapalat" w:cs="GHEA Grapalat"/>
          <w:color w:val="000000"/>
          <w:sz w:val="24"/>
          <w:szCs w:val="24"/>
        </w:rPr>
        <w:t>ուղղված</w:t>
      </w:r>
      <w:r w:rsidRPr="00F317A5">
        <w:rPr>
          <w:rFonts w:ascii="GHEA Grapalat" w:eastAsia="Times New Roman" w:hAnsi="GHEA Grapalat" w:cs="Times New Roman"/>
          <w:color w:val="000000"/>
          <w:sz w:val="24"/>
          <w:szCs w:val="24"/>
        </w:rPr>
        <w:t xml:space="preserve"> </w:t>
      </w:r>
      <w:r w:rsidRPr="00F317A5">
        <w:rPr>
          <w:rFonts w:ascii="GHEA Grapalat" w:eastAsia="Times New Roman" w:hAnsi="GHEA Grapalat" w:cs="GHEA Grapalat"/>
          <w:color w:val="000000"/>
          <w:sz w:val="24"/>
          <w:szCs w:val="24"/>
        </w:rPr>
        <w:t>են</w:t>
      </w:r>
      <w:r w:rsidRPr="00F317A5">
        <w:rPr>
          <w:rFonts w:ascii="GHEA Grapalat" w:eastAsia="Times New Roman" w:hAnsi="GHEA Grapalat" w:cs="Times New Roman"/>
          <w:color w:val="000000"/>
          <w:sz w:val="24"/>
          <w:szCs w:val="24"/>
        </w:rPr>
        <w:t xml:space="preserve"> </w:t>
      </w:r>
      <w:r w:rsidRPr="00F317A5">
        <w:rPr>
          <w:rFonts w:ascii="GHEA Grapalat" w:eastAsia="Times New Roman" w:hAnsi="GHEA Grapalat" w:cs="GHEA Grapalat"/>
          <w:color w:val="000000"/>
          <w:sz w:val="24"/>
          <w:szCs w:val="24"/>
        </w:rPr>
        <w:t>սնանկության</w:t>
      </w:r>
      <w:r w:rsidRPr="00F317A5">
        <w:rPr>
          <w:rFonts w:ascii="GHEA Grapalat" w:eastAsia="Times New Roman" w:hAnsi="GHEA Grapalat" w:cs="Times New Roman"/>
          <w:color w:val="000000"/>
          <w:sz w:val="24"/>
          <w:szCs w:val="24"/>
        </w:rPr>
        <w:t xml:space="preserve"> </w:t>
      </w:r>
      <w:r w:rsidRPr="00F317A5">
        <w:rPr>
          <w:rFonts w:ascii="GHEA Grapalat" w:eastAsia="Times New Roman" w:hAnsi="GHEA Grapalat" w:cs="GHEA Grapalat"/>
          <w:color w:val="000000"/>
          <w:sz w:val="24"/>
          <w:szCs w:val="24"/>
        </w:rPr>
        <w:t>գործընթացում</w:t>
      </w:r>
      <w:r w:rsidRPr="00F317A5">
        <w:rPr>
          <w:rFonts w:ascii="GHEA Grapalat" w:eastAsia="Times New Roman" w:hAnsi="GHEA Grapalat" w:cs="Times New Roman"/>
          <w:color w:val="000000"/>
          <w:sz w:val="24"/>
          <w:szCs w:val="24"/>
        </w:rPr>
        <w:t xml:space="preserve"> </w:t>
      </w:r>
      <w:r w:rsidRPr="00F317A5">
        <w:rPr>
          <w:rFonts w:ascii="GHEA Grapalat" w:eastAsia="Times New Roman" w:hAnsi="GHEA Grapalat" w:cs="GHEA Grapalat"/>
          <w:color w:val="000000"/>
          <w:sz w:val="24"/>
          <w:szCs w:val="24"/>
        </w:rPr>
        <w:t>պարտապանի</w:t>
      </w:r>
      <w:r w:rsidRPr="00F317A5">
        <w:rPr>
          <w:rFonts w:ascii="GHEA Grapalat" w:eastAsia="Times New Roman" w:hAnsi="GHEA Grapalat" w:cs="Times New Roman"/>
          <w:color w:val="000000"/>
          <w:sz w:val="24"/>
          <w:szCs w:val="24"/>
        </w:rPr>
        <w:t xml:space="preserve"> </w:t>
      </w:r>
      <w:r w:rsidRPr="00F317A5">
        <w:rPr>
          <w:rFonts w:ascii="GHEA Grapalat" w:eastAsia="Times New Roman" w:hAnsi="GHEA Grapalat" w:cs="GHEA Grapalat"/>
          <w:color w:val="000000"/>
          <w:sz w:val="24"/>
          <w:szCs w:val="24"/>
        </w:rPr>
        <w:t>գույքի</w:t>
      </w:r>
      <w:r w:rsidRPr="00F317A5">
        <w:rPr>
          <w:rFonts w:ascii="GHEA Grapalat" w:eastAsia="Times New Roman" w:hAnsi="GHEA Grapalat" w:cs="Times New Roman"/>
          <w:color w:val="000000"/>
          <w:sz w:val="24"/>
          <w:szCs w:val="24"/>
        </w:rPr>
        <w:t xml:space="preserve"> </w:t>
      </w:r>
      <w:r w:rsidRPr="00F317A5">
        <w:rPr>
          <w:rFonts w:ascii="GHEA Grapalat" w:eastAsia="Times New Roman" w:hAnsi="GHEA Grapalat" w:cs="GHEA Grapalat"/>
          <w:color w:val="000000"/>
          <w:sz w:val="24"/>
          <w:szCs w:val="24"/>
        </w:rPr>
        <w:t>ամբողջականության</w:t>
      </w:r>
      <w:r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GHEA Grapalat"/>
          <w:color w:val="000000"/>
          <w:sz w:val="24"/>
          <w:szCs w:val="24"/>
        </w:rPr>
        <w:t>ապահովմանը՝</w:t>
      </w:r>
      <w:r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GHEA Grapalat"/>
          <w:color w:val="000000"/>
          <w:sz w:val="24"/>
          <w:szCs w:val="24"/>
        </w:rPr>
        <w:t>նպատակ</w:t>
      </w:r>
      <w:r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GHEA Grapalat"/>
          <w:color w:val="000000"/>
          <w:sz w:val="24"/>
          <w:szCs w:val="24"/>
        </w:rPr>
        <w:t>ունենալով</w:t>
      </w:r>
      <w:r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GHEA Grapalat"/>
          <w:color w:val="000000"/>
          <w:sz w:val="24"/>
          <w:szCs w:val="24"/>
        </w:rPr>
        <w:t>ապահովելու</w:t>
      </w:r>
      <w:r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GHEA Grapalat"/>
          <w:color w:val="000000"/>
          <w:sz w:val="24"/>
          <w:szCs w:val="24"/>
        </w:rPr>
        <w:t>պարտատերերի</w:t>
      </w:r>
      <w:r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GHEA Grapalat"/>
          <w:color w:val="000000"/>
          <w:sz w:val="24"/>
          <w:szCs w:val="24"/>
        </w:rPr>
        <w:t>պահանջների՝</w:t>
      </w:r>
      <w:r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GHEA Grapalat"/>
          <w:color w:val="000000"/>
          <w:sz w:val="24"/>
          <w:szCs w:val="24"/>
        </w:rPr>
        <w:t>օրենքով</w:t>
      </w:r>
      <w:r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GHEA Grapalat"/>
          <w:color w:val="000000"/>
          <w:sz w:val="24"/>
          <w:szCs w:val="24"/>
        </w:rPr>
        <w:t>սահմանված</w:t>
      </w:r>
      <w:r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GHEA Grapalat"/>
          <w:color w:val="000000"/>
          <w:sz w:val="24"/>
          <w:szCs w:val="24"/>
        </w:rPr>
        <w:t>հերթականությամբ</w:t>
      </w:r>
      <w:r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GHEA Grapalat"/>
          <w:color w:val="000000"/>
          <w:sz w:val="24"/>
          <w:szCs w:val="24"/>
        </w:rPr>
        <w:t>համաչափ</w:t>
      </w:r>
      <w:r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GHEA Grapalat"/>
          <w:color w:val="000000"/>
          <w:sz w:val="24"/>
          <w:szCs w:val="24"/>
        </w:rPr>
        <w:t>բավարարումը</w:t>
      </w:r>
      <w:r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GHEA Grapalat"/>
          <w:color w:val="000000"/>
          <w:sz w:val="24"/>
          <w:szCs w:val="24"/>
        </w:rPr>
        <w:t>Պարտատերերի</w:t>
      </w:r>
      <w:r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GHEA Grapalat"/>
          <w:color w:val="000000"/>
          <w:sz w:val="24"/>
          <w:szCs w:val="24"/>
        </w:rPr>
        <w:t>պահանջների</w:t>
      </w:r>
      <w:r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GHEA Grapalat"/>
          <w:color w:val="000000"/>
          <w:sz w:val="24"/>
          <w:szCs w:val="24"/>
        </w:rPr>
        <w:t>բավարարման</w:t>
      </w:r>
      <w:r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GHEA Grapalat"/>
          <w:color w:val="000000"/>
          <w:sz w:val="24"/>
          <w:szCs w:val="24"/>
        </w:rPr>
        <w:t>սառեցումը</w:t>
      </w:r>
      <w:r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GHEA Grapalat"/>
          <w:color w:val="000000"/>
          <w:sz w:val="24"/>
          <w:szCs w:val="24"/>
        </w:rPr>
        <w:t>միաժամանակ</w:t>
      </w:r>
      <w:r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GHEA Grapalat"/>
          <w:color w:val="000000"/>
          <w:sz w:val="24"/>
          <w:szCs w:val="24"/>
        </w:rPr>
        <w:t>ուղղվա</w:t>
      </w:r>
      <w:r w:rsidRPr="007C61BF">
        <w:rPr>
          <w:rFonts w:ascii="GHEA Grapalat" w:eastAsia="Times New Roman" w:hAnsi="GHEA Grapalat" w:cs="Times New Roman"/>
          <w:color w:val="000000"/>
          <w:sz w:val="24"/>
          <w:szCs w:val="24"/>
        </w:rPr>
        <w:t xml:space="preserve">ծ է նաև պարտապանի շահերի բավարարմանը՝ նկատի ունենալով, որ պարտատերերի պահանջների բավարարումն իրականացվում է դատարանի </w:t>
      </w:r>
      <w:r w:rsidRPr="007C61BF">
        <w:rPr>
          <w:rFonts w:ascii="GHEA Grapalat" w:eastAsia="Times New Roman" w:hAnsi="GHEA Grapalat" w:cs="Times New Roman"/>
          <w:color w:val="000000"/>
          <w:sz w:val="24"/>
          <w:szCs w:val="24"/>
        </w:rPr>
        <w:lastRenderedPageBreak/>
        <w:t>հսկողությամբ</w:t>
      </w:r>
      <w:r w:rsidR="00551F15">
        <w:rPr>
          <w:rFonts w:ascii="GHEA Grapalat" w:eastAsia="Times New Roman" w:hAnsi="GHEA Grapalat" w:cs="Times New Roman"/>
          <w:color w:val="000000"/>
          <w:sz w:val="24"/>
          <w:szCs w:val="24"/>
        </w:rPr>
        <w:t>,</w:t>
      </w:r>
      <w:r w:rsidRPr="007C61BF">
        <w:rPr>
          <w:rFonts w:ascii="GHEA Grapalat" w:eastAsia="Times New Roman" w:hAnsi="GHEA Grapalat" w:cs="Times New Roman"/>
          <w:color w:val="000000"/>
          <w:sz w:val="24"/>
          <w:szCs w:val="24"/>
        </w:rPr>
        <w:t xml:space="preserve"> (…)։ Հետևաբար պարտատերերի պահանջների բավարարման սառեցման նպատակը մի կողմից բոլոր պարտատերերի շահերի ապահովումն է, որպեսզի որևէ պարտատեր օրենքով սահմանված առաջնահերթության խախտմամբ բավարարում չստանա, մյուս կողմից պարտապանի շահերի ապահովումն է՝ նկատի ունենալով, որ պարտատերերի պահանջների բավարարումն իրականացվում է օրենքով սահմանված ընթացակարգի հստակ պահպանմամբ՝ նպատակ ունենալով հնարավորինս ապահովելու նաև պարտապանի գործունեությունը</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Times New Roman"/>
          <w:i/>
          <w:iCs/>
          <w:color w:val="000000"/>
          <w:sz w:val="24"/>
          <w:szCs w:val="24"/>
        </w:rPr>
        <w:t>(տե՛ս «Դոն-Ալֆոմ» ՍՊԸ-ի սնանկության գործով կառավարիչ Յուրիկ Օհանյանն ընդդեմ «Գազպրոմ Արմենիա» ՓԲԸ-ի թիվ ԵԱՔԴ/0254/02/16 քաղաքացիական գործով ՀՀ վճռաբեկ դատարանի 27.12.2017 թվականի որոշումը)</w:t>
      </w:r>
      <w:r w:rsidRPr="006E59B6">
        <w:rPr>
          <w:rFonts w:ascii="GHEA Grapalat" w:eastAsia="Times New Roman" w:hAnsi="GHEA Grapalat" w:cs="Times New Roman"/>
          <w:color w:val="000000"/>
          <w:sz w:val="24"/>
          <w:szCs w:val="24"/>
        </w:rPr>
        <w:t>:</w:t>
      </w:r>
    </w:p>
    <w:p w14:paraId="6E5ACD2D" w14:textId="536F63A8" w:rsidR="00C83BBC" w:rsidRPr="007C61BF" w:rsidRDefault="00C83BBC" w:rsidP="00522453">
      <w:pPr>
        <w:widowControl w:val="0"/>
        <w:shd w:val="clear" w:color="auto" w:fill="FFFFFF"/>
        <w:spacing w:after="0" w:line="274" w:lineRule="auto"/>
        <w:ind w:firstLine="567"/>
        <w:jc w:val="both"/>
        <w:rPr>
          <w:rFonts w:ascii="GHEA Grapalat" w:eastAsia="Times New Roman" w:hAnsi="GHEA Grapalat" w:cs="Times New Roman"/>
          <w:color w:val="000000"/>
          <w:sz w:val="24"/>
          <w:szCs w:val="24"/>
        </w:rPr>
      </w:pPr>
      <w:r w:rsidRPr="007C61BF">
        <w:rPr>
          <w:rFonts w:ascii="GHEA Grapalat" w:eastAsia="Times New Roman" w:hAnsi="GHEA Grapalat" w:cs="Times New Roman"/>
          <w:color w:val="000000"/>
          <w:sz w:val="24"/>
          <w:szCs w:val="24"/>
        </w:rPr>
        <w:t>ՀՀ</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վճռաբեկ</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դատարանը</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հավելել</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է,</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որ</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սնանկության</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գործընթացի</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նպատակն</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է</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երաշխիքներ</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ստեղծել</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մի</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կողմից`</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պարտատերերի</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պահանջները</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համամասնորեն</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բավարարելու,</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մյուս</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կողմից`</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հնարավոր</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դեպքերում</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պարտապանի</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գույքային</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դրությունը</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կայունացնելու</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(պարտապանի</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վճարունակության</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վերականգնումը)</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և</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նրա</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տնտեսական</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գործունեության</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շարունակականությունն</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ապահովելու</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համար։</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Մասնավորապես,</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պետության</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պոզիտիվ</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պարտականությունն</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է</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ապահովել,</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որ</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կիրառված</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սահմանափակումները</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չսահմանափակեն</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անձի</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սեփականության</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իրավունքի</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իրացման</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հնարավորությունն</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այն</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աստիճանի,</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որ</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վնաս</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հասցվի</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այդ</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իրավունքի</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բուն</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էությանը:</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Դրա</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համար</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անհրաժեշտ</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է</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ապահովել</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սահմանափակման</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նպատակի</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իրավաչափությունը,</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կիրառված</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միջոցների</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և</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հետապնդվող</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նպատակի</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միջև</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համաչափության</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ողջամիտ</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հարաբերակցությունը:</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Այսինքն՝</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յուրաքանչյուր</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դեպքում</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սնանկության</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գործընթացում</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պետք</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է</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հաշվի</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առնվեն</w:t>
      </w:r>
      <w:r w:rsidR="002B0BD4"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Times New Roman"/>
          <w:color w:val="000000"/>
          <w:sz w:val="24"/>
          <w:szCs w:val="24"/>
        </w:rPr>
        <w:t>բոլոր</w:t>
      </w:r>
      <w:r w:rsidRPr="007C61BF">
        <w:rPr>
          <w:rFonts w:ascii="Calibri" w:eastAsia="Times New Roman" w:hAnsi="Calibri" w:cs="Calibri"/>
          <w:color w:val="000000"/>
          <w:sz w:val="24"/>
          <w:szCs w:val="24"/>
        </w:rPr>
        <w:t> </w:t>
      </w:r>
      <w:r w:rsidRPr="007C61BF">
        <w:rPr>
          <w:rFonts w:ascii="GHEA Grapalat" w:eastAsia="Times New Roman" w:hAnsi="GHEA Grapalat" w:cs="GHEA Grapalat"/>
          <w:color w:val="000000"/>
          <w:sz w:val="24"/>
          <w:szCs w:val="24"/>
        </w:rPr>
        <w:t>շահագրգիռ</w:t>
      </w:r>
      <w:r w:rsidRPr="007C61BF">
        <w:rPr>
          <w:rFonts w:ascii="Calibri" w:eastAsia="Times New Roman" w:hAnsi="Calibri" w:cs="Calibri"/>
          <w:color w:val="000000"/>
          <w:sz w:val="24"/>
          <w:szCs w:val="24"/>
        </w:rPr>
        <w:t> </w:t>
      </w:r>
      <w:r w:rsidRPr="007C61BF">
        <w:rPr>
          <w:rFonts w:ascii="GHEA Grapalat" w:eastAsia="Times New Roman" w:hAnsi="GHEA Grapalat" w:cs="GHEA Grapalat"/>
          <w:color w:val="000000"/>
          <w:sz w:val="24"/>
          <w:szCs w:val="24"/>
        </w:rPr>
        <w:t>կողմերի</w:t>
      </w:r>
      <w:r w:rsidRPr="007C61BF">
        <w:rPr>
          <w:rFonts w:ascii="Calibri" w:eastAsia="Times New Roman" w:hAnsi="Calibri" w:cs="Calibri"/>
          <w:color w:val="000000"/>
          <w:sz w:val="24"/>
          <w:szCs w:val="24"/>
        </w:rPr>
        <w:t> </w:t>
      </w:r>
      <w:r w:rsidRPr="007C61BF">
        <w:rPr>
          <w:rFonts w:ascii="GHEA Grapalat" w:eastAsia="Times New Roman" w:hAnsi="GHEA Grapalat" w:cs="GHEA Grapalat"/>
          <w:color w:val="000000"/>
          <w:sz w:val="24"/>
          <w:szCs w:val="24"/>
        </w:rPr>
        <w:t>շահերը։</w:t>
      </w:r>
    </w:p>
    <w:p w14:paraId="2C7E20B3" w14:textId="18F0A2D6" w:rsidR="00C83BBC" w:rsidRPr="007C61BF" w:rsidRDefault="00C83BBC" w:rsidP="00522453">
      <w:pPr>
        <w:widowControl w:val="0"/>
        <w:shd w:val="clear" w:color="auto" w:fill="FFFFFF"/>
        <w:spacing w:after="0" w:line="274" w:lineRule="auto"/>
        <w:ind w:firstLine="567"/>
        <w:jc w:val="both"/>
        <w:rPr>
          <w:rFonts w:ascii="GHEA Grapalat" w:eastAsia="Times New Roman" w:hAnsi="GHEA Grapalat" w:cs="Times New Roman"/>
          <w:color w:val="000000"/>
          <w:sz w:val="24"/>
          <w:szCs w:val="24"/>
        </w:rPr>
      </w:pPr>
      <w:r w:rsidRPr="007C61BF">
        <w:rPr>
          <w:rFonts w:ascii="GHEA Grapalat" w:eastAsia="Times New Roman" w:hAnsi="GHEA Grapalat" w:cs="Times New Roman"/>
          <w:color w:val="000000"/>
          <w:sz w:val="24"/>
          <w:szCs w:val="24"/>
        </w:rPr>
        <w:t>ՀՀ</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վճռաբեկ</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դատարանը</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Times New Roman"/>
          <w:color w:val="000000"/>
          <w:sz w:val="24"/>
          <w:szCs w:val="24"/>
        </w:rPr>
        <w:t>հանգել</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է</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այն</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եզրակացության</w:t>
      </w:r>
      <w:r w:rsidRPr="007C61BF">
        <w:rPr>
          <w:rFonts w:ascii="GHEA Grapalat" w:eastAsia="Times New Roman" w:hAnsi="GHEA Grapalat" w:cs="Times New Roman"/>
          <w:color w:val="000000"/>
          <w:sz w:val="24"/>
          <w:szCs w:val="24"/>
          <w:lang w:val="de-AT"/>
        </w:rPr>
        <w:t>,</w:t>
      </w:r>
      <w:r w:rsidR="002B0BD4" w:rsidRPr="007C61BF">
        <w:rPr>
          <w:rFonts w:ascii="GHEA Grapalat" w:eastAsia="Times New Roman" w:hAnsi="GHEA Grapalat" w:cs="Calibri"/>
          <w:color w:val="000000"/>
          <w:sz w:val="24"/>
          <w:szCs w:val="24"/>
          <w:lang w:val="de-AT"/>
        </w:rPr>
        <w:t xml:space="preserve"> </w:t>
      </w:r>
      <w:r w:rsidRPr="007C61BF">
        <w:rPr>
          <w:rFonts w:ascii="GHEA Grapalat" w:eastAsia="Times New Roman" w:hAnsi="GHEA Grapalat" w:cs="Times New Roman"/>
          <w:color w:val="000000"/>
          <w:sz w:val="24"/>
          <w:szCs w:val="24"/>
        </w:rPr>
        <w:t>որ</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Times New Roman"/>
          <w:color w:val="000000"/>
          <w:sz w:val="24"/>
          <w:szCs w:val="24"/>
        </w:rPr>
        <w:t>սնանկության</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վարույթում</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օրենքով</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սահմանված</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կարգով</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պարտապանին</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սնանկ</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ճանաչելու</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մասին</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դիմումը</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վարույթ</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ընդունելու</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պահից</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սկսած</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պարտապանի</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նկատմամբ</w:t>
      </w:r>
      <w:r w:rsidR="002B0BD4" w:rsidRPr="007C61BF">
        <w:rPr>
          <w:rFonts w:ascii="GHEA Grapalat" w:eastAsia="Times New Roman" w:hAnsi="GHEA Grapalat" w:cs="Calibri"/>
          <w:color w:val="000000"/>
          <w:sz w:val="24"/>
          <w:szCs w:val="24"/>
        </w:rPr>
        <w:t xml:space="preserve"> </w:t>
      </w:r>
      <w:r w:rsidRPr="003508C2">
        <w:rPr>
          <w:rFonts w:ascii="GHEA Grapalat" w:eastAsia="Times New Roman" w:hAnsi="GHEA Grapalat" w:cs="GHEA Grapalat"/>
          <w:color w:val="000000"/>
          <w:sz w:val="24"/>
          <w:szCs w:val="24"/>
        </w:rPr>
        <w:t>կիրառվում</w:t>
      </w:r>
      <w:r w:rsidR="002B0BD4" w:rsidRPr="003508C2">
        <w:rPr>
          <w:rFonts w:ascii="GHEA Grapalat" w:eastAsia="Times New Roman" w:hAnsi="GHEA Grapalat" w:cs="Calibri"/>
          <w:color w:val="000000"/>
          <w:sz w:val="24"/>
          <w:szCs w:val="24"/>
        </w:rPr>
        <w:t xml:space="preserve"> </w:t>
      </w:r>
      <w:r w:rsidRPr="003508C2">
        <w:rPr>
          <w:rFonts w:ascii="GHEA Grapalat" w:eastAsia="Times New Roman" w:hAnsi="GHEA Grapalat" w:cs="GHEA Grapalat"/>
          <w:color w:val="000000"/>
          <w:sz w:val="24"/>
          <w:szCs w:val="24"/>
        </w:rPr>
        <w:t>են</w:t>
      </w:r>
      <w:r w:rsidR="002B0BD4" w:rsidRPr="003508C2">
        <w:rPr>
          <w:rFonts w:ascii="GHEA Grapalat" w:eastAsia="Times New Roman" w:hAnsi="GHEA Grapalat" w:cs="Calibri"/>
          <w:color w:val="000000"/>
          <w:sz w:val="24"/>
          <w:szCs w:val="24"/>
        </w:rPr>
        <w:t xml:space="preserve"> </w:t>
      </w:r>
      <w:r w:rsidRPr="003508C2">
        <w:rPr>
          <w:rFonts w:ascii="GHEA Grapalat" w:eastAsia="Times New Roman" w:hAnsi="GHEA Grapalat" w:cs="GHEA Grapalat"/>
          <w:color w:val="000000"/>
          <w:sz w:val="24"/>
          <w:szCs w:val="24"/>
        </w:rPr>
        <w:t>սահմա</w:t>
      </w:r>
      <w:r w:rsidRPr="003508C2">
        <w:rPr>
          <w:rFonts w:ascii="GHEA Grapalat" w:eastAsia="Times New Roman" w:hAnsi="GHEA Grapalat" w:cs="Times New Roman"/>
          <w:color w:val="000000"/>
          <w:sz w:val="24"/>
          <w:szCs w:val="24"/>
        </w:rPr>
        <w:t>նափակումներ</w:t>
      </w:r>
      <w:r w:rsidRPr="003508C2">
        <w:rPr>
          <w:rFonts w:ascii="GHEA Grapalat" w:eastAsia="Times New Roman" w:hAnsi="GHEA Grapalat" w:cs="Times New Roman"/>
          <w:color w:val="000000"/>
          <w:sz w:val="24"/>
          <w:szCs w:val="24"/>
          <w:lang w:val="de-AT"/>
        </w:rPr>
        <w:t>,</w:t>
      </w:r>
      <w:r w:rsidR="002B0BD4" w:rsidRPr="003508C2">
        <w:rPr>
          <w:rFonts w:ascii="GHEA Grapalat" w:eastAsia="Times New Roman" w:hAnsi="GHEA Grapalat" w:cs="Calibri"/>
          <w:color w:val="000000"/>
          <w:sz w:val="24"/>
          <w:szCs w:val="24"/>
          <w:lang w:val="de-AT"/>
        </w:rPr>
        <w:t xml:space="preserve"> </w:t>
      </w:r>
      <w:r w:rsidRPr="003508C2">
        <w:rPr>
          <w:rFonts w:ascii="GHEA Grapalat" w:eastAsia="Times New Roman" w:hAnsi="GHEA Grapalat" w:cs="Times New Roman"/>
          <w:color w:val="000000"/>
          <w:sz w:val="24"/>
          <w:szCs w:val="24"/>
        </w:rPr>
        <w:t>որոնց</w:t>
      </w:r>
      <w:r w:rsidR="002B0BD4" w:rsidRPr="003508C2">
        <w:rPr>
          <w:rFonts w:ascii="GHEA Grapalat" w:eastAsia="Times New Roman" w:hAnsi="GHEA Grapalat" w:cs="Calibri"/>
          <w:color w:val="000000"/>
          <w:sz w:val="24"/>
          <w:szCs w:val="24"/>
        </w:rPr>
        <w:t xml:space="preserve"> </w:t>
      </w:r>
      <w:r w:rsidRPr="003508C2">
        <w:rPr>
          <w:rFonts w:ascii="GHEA Grapalat" w:eastAsia="Times New Roman" w:hAnsi="GHEA Grapalat" w:cs="GHEA Grapalat"/>
          <w:color w:val="000000"/>
          <w:sz w:val="24"/>
          <w:szCs w:val="24"/>
        </w:rPr>
        <w:t>նպատակը</w:t>
      </w:r>
      <w:r w:rsidR="002B0BD4" w:rsidRPr="003508C2">
        <w:rPr>
          <w:rFonts w:ascii="GHEA Grapalat" w:eastAsia="Times New Roman" w:hAnsi="GHEA Grapalat" w:cs="Calibri"/>
          <w:color w:val="000000"/>
          <w:sz w:val="24"/>
          <w:szCs w:val="24"/>
        </w:rPr>
        <w:t xml:space="preserve"> </w:t>
      </w:r>
      <w:r w:rsidRPr="003508C2">
        <w:rPr>
          <w:rFonts w:ascii="GHEA Grapalat" w:eastAsia="Times New Roman" w:hAnsi="GHEA Grapalat" w:cs="GHEA Grapalat"/>
          <w:color w:val="000000"/>
          <w:sz w:val="24"/>
          <w:szCs w:val="24"/>
        </w:rPr>
        <w:t>պարտատերերի</w:t>
      </w:r>
      <w:r w:rsidR="002B0BD4" w:rsidRPr="003508C2">
        <w:rPr>
          <w:rFonts w:ascii="GHEA Grapalat" w:eastAsia="Times New Roman" w:hAnsi="GHEA Grapalat" w:cs="Calibri"/>
          <w:color w:val="000000"/>
          <w:sz w:val="24"/>
          <w:szCs w:val="24"/>
        </w:rPr>
        <w:t xml:space="preserve"> </w:t>
      </w:r>
      <w:r w:rsidRPr="003508C2">
        <w:rPr>
          <w:rFonts w:ascii="GHEA Grapalat" w:eastAsia="Times New Roman" w:hAnsi="GHEA Grapalat" w:cs="GHEA Grapalat"/>
          <w:color w:val="000000"/>
          <w:sz w:val="24"/>
          <w:szCs w:val="24"/>
        </w:rPr>
        <w:t>իրավունքների</w:t>
      </w:r>
      <w:r w:rsidR="002B0BD4" w:rsidRPr="003508C2">
        <w:rPr>
          <w:rFonts w:ascii="GHEA Grapalat" w:eastAsia="Times New Roman" w:hAnsi="GHEA Grapalat" w:cs="Calibri"/>
          <w:color w:val="000000"/>
          <w:sz w:val="24"/>
          <w:szCs w:val="24"/>
        </w:rPr>
        <w:t xml:space="preserve"> </w:t>
      </w:r>
      <w:r w:rsidRPr="003508C2">
        <w:rPr>
          <w:rFonts w:ascii="GHEA Grapalat" w:eastAsia="Times New Roman" w:hAnsi="GHEA Grapalat" w:cs="GHEA Grapalat"/>
          <w:color w:val="000000"/>
          <w:sz w:val="24"/>
          <w:szCs w:val="24"/>
        </w:rPr>
        <w:t>օրենսդրությամբ</w:t>
      </w:r>
      <w:r w:rsidR="002B0BD4" w:rsidRPr="003508C2">
        <w:rPr>
          <w:rFonts w:ascii="GHEA Grapalat" w:eastAsia="Times New Roman" w:hAnsi="GHEA Grapalat" w:cs="Calibri"/>
          <w:color w:val="000000"/>
          <w:sz w:val="24"/>
          <w:szCs w:val="24"/>
        </w:rPr>
        <w:t xml:space="preserve"> </w:t>
      </w:r>
      <w:r w:rsidRPr="003508C2">
        <w:rPr>
          <w:rFonts w:ascii="GHEA Grapalat" w:eastAsia="Times New Roman" w:hAnsi="GHEA Grapalat" w:cs="GHEA Grapalat"/>
          <w:color w:val="000000"/>
          <w:sz w:val="24"/>
          <w:szCs w:val="24"/>
        </w:rPr>
        <w:t>նախատեսված</w:t>
      </w:r>
      <w:r w:rsidR="002B0BD4" w:rsidRPr="003508C2">
        <w:rPr>
          <w:rFonts w:ascii="GHEA Grapalat" w:eastAsia="Times New Roman" w:hAnsi="GHEA Grapalat" w:cs="Calibri"/>
          <w:color w:val="000000"/>
          <w:sz w:val="24"/>
          <w:szCs w:val="24"/>
        </w:rPr>
        <w:t xml:space="preserve"> </w:t>
      </w:r>
      <w:r w:rsidRPr="003508C2">
        <w:rPr>
          <w:rFonts w:ascii="GHEA Grapalat" w:eastAsia="Times New Roman" w:hAnsi="GHEA Grapalat" w:cs="GHEA Grapalat"/>
          <w:color w:val="000000"/>
          <w:sz w:val="24"/>
          <w:szCs w:val="24"/>
        </w:rPr>
        <w:t>պաշտպանության</w:t>
      </w:r>
      <w:r w:rsidR="002B0BD4" w:rsidRPr="003508C2">
        <w:rPr>
          <w:rFonts w:ascii="GHEA Grapalat" w:eastAsia="Times New Roman" w:hAnsi="GHEA Grapalat" w:cs="Calibri"/>
          <w:color w:val="000000"/>
          <w:sz w:val="24"/>
          <w:szCs w:val="24"/>
        </w:rPr>
        <w:t xml:space="preserve"> </w:t>
      </w:r>
      <w:r w:rsidRPr="003508C2">
        <w:rPr>
          <w:rFonts w:ascii="GHEA Grapalat" w:eastAsia="Times New Roman" w:hAnsi="GHEA Grapalat" w:cs="GHEA Grapalat"/>
          <w:color w:val="000000"/>
          <w:sz w:val="24"/>
          <w:szCs w:val="24"/>
        </w:rPr>
        <w:t>կարևորագույն</w:t>
      </w:r>
      <w:r w:rsidR="002B0BD4" w:rsidRPr="003508C2">
        <w:rPr>
          <w:rFonts w:ascii="GHEA Grapalat" w:eastAsia="Times New Roman" w:hAnsi="GHEA Grapalat" w:cs="Calibri"/>
          <w:color w:val="000000"/>
          <w:sz w:val="24"/>
          <w:szCs w:val="24"/>
        </w:rPr>
        <w:t xml:space="preserve"> </w:t>
      </w:r>
      <w:r w:rsidRPr="003508C2">
        <w:rPr>
          <w:rFonts w:ascii="GHEA Grapalat" w:eastAsia="Times New Roman" w:hAnsi="GHEA Grapalat" w:cs="GHEA Grapalat"/>
          <w:color w:val="000000"/>
          <w:sz w:val="24"/>
          <w:szCs w:val="24"/>
        </w:rPr>
        <w:t>երաշխիքներից</w:t>
      </w:r>
      <w:r w:rsidR="002B0BD4" w:rsidRPr="003508C2">
        <w:rPr>
          <w:rFonts w:ascii="GHEA Grapalat" w:eastAsia="Times New Roman" w:hAnsi="GHEA Grapalat" w:cs="Calibri"/>
          <w:color w:val="000000"/>
          <w:sz w:val="24"/>
          <w:szCs w:val="24"/>
        </w:rPr>
        <w:t xml:space="preserve"> </w:t>
      </w:r>
      <w:r w:rsidRPr="003508C2">
        <w:rPr>
          <w:rFonts w:ascii="GHEA Grapalat" w:eastAsia="Times New Roman" w:hAnsi="GHEA Grapalat" w:cs="GHEA Grapalat"/>
          <w:color w:val="000000"/>
          <w:sz w:val="24"/>
          <w:szCs w:val="24"/>
        </w:rPr>
        <w:t>մեկն</w:t>
      </w:r>
      <w:r w:rsidR="002B0BD4" w:rsidRPr="003508C2">
        <w:rPr>
          <w:rFonts w:ascii="GHEA Grapalat" w:eastAsia="Times New Roman" w:hAnsi="GHEA Grapalat" w:cs="Calibri"/>
          <w:color w:val="000000"/>
          <w:sz w:val="24"/>
          <w:szCs w:val="24"/>
        </w:rPr>
        <w:t xml:space="preserve"> </w:t>
      </w:r>
      <w:r w:rsidRPr="003508C2">
        <w:rPr>
          <w:rFonts w:ascii="GHEA Grapalat" w:eastAsia="Times New Roman" w:hAnsi="GHEA Grapalat" w:cs="GHEA Grapalat"/>
          <w:color w:val="000000"/>
          <w:sz w:val="24"/>
          <w:szCs w:val="24"/>
        </w:rPr>
        <w:t>է։</w:t>
      </w:r>
      <w:r w:rsidR="002B0BD4" w:rsidRPr="00805C28">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Այսինքն՝</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դատավարական</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այս</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եղանակով</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պարտատերերն</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ապահովում</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են</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իրենց՝</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պարտապանի</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գույքից</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բավարարում</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ստանալու</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իրավունքն</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այն</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դեպքում</w:t>
      </w:r>
      <w:r w:rsidRPr="007C61BF">
        <w:rPr>
          <w:rFonts w:ascii="GHEA Grapalat" w:eastAsia="Times New Roman" w:hAnsi="GHEA Grapalat" w:cs="Times New Roman"/>
          <w:color w:val="000000"/>
          <w:sz w:val="24"/>
          <w:szCs w:val="24"/>
          <w:lang w:val="de-AT"/>
        </w:rPr>
        <w:t>,</w:t>
      </w:r>
      <w:r w:rsidR="002B0BD4" w:rsidRPr="007C61BF">
        <w:rPr>
          <w:rFonts w:ascii="GHEA Grapalat" w:eastAsia="Times New Roman" w:hAnsi="GHEA Grapalat" w:cs="Calibri"/>
          <w:color w:val="000000"/>
          <w:sz w:val="24"/>
          <w:szCs w:val="24"/>
          <w:lang w:val="de-AT"/>
        </w:rPr>
        <w:t xml:space="preserve"> </w:t>
      </w:r>
      <w:r w:rsidRPr="007C61BF">
        <w:rPr>
          <w:rFonts w:ascii="GHEA Grapalat" w:eastAsia="Times New Roman" w:hAnsi="GHEA Grapalat" w:cs="Times New Roman"/>
          <w:color w:val="000000"/>
          <w:sz w:val="24"/>
          <w:szCs w:val="24"/>
        </w:rPr>
        <w:t>երբ</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պարտապանը</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կփորձի</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լինել</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անբարեխիղճ</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Times New Roman"/>
          <w:i/>
          <w:iCs/>
          <w:color w:val="000000"/>
          <w:sz w:val="24"/>
          <w:szCs w:val="24"/>
        </w:rPr>
        <w:t>(տե՛ս «ՍԱԴԵ» ԲԸ-ն ընդդեմ «Սպիտակ-1» ԲԲԸ-ի թիվ ՍնԴ/0837/04/19 սնանկության գործով ՀՀ վճռաբեկ դատարանի 07.10.2021 թվականի որոշումը)</w:t>
      </w:r>
      <w:r w:rsidRPr="006E59B6">
        <w:rPr>
          <w:rFonts w:ascii="GHEA Grapalat" w:eastAsia="Times New Roman" w:hAnsi="GHEA Grapalat" w:cs="Times New Roman"/>
          <w:color w:val="000000"/>
          <w:sz w:val="24"/>
          <w:szCs w:val="24"/>
        </w:rPr>
        <w:t>:</w:t>
      </w:r>
    </w:p>
    <w:p w14:paraId="7DB9357C" w14:textId="4ADE6B44" w:rsidR="00C83BBC" w:rsidRPr="007C61BF" w:rsidRDefault="00C83BBC" w:rsidP="00522453">
      <w:pPr>
        <w:widowControl w:val="0"/>
        <w:shd w:val="clear" w:color="auto" w:fill="FFFFFF"/>
        <w:spacing w:after="0" w:line="274" w:lineRule="auto"/>
        <w:ind w:firstLine="567"/>
        <w:jc w:val="both"/>
        <w:rPr>
          <w:rFonts w:ascii="GHEA Grapalat" w:eastAsia="Times New Roman" w:hAnsi="GHEA Grapalat" w:cs="Times New Roman"/>
          <w:color w:val="000000"/>
          <w:sz w:val="24"/>
          <w:szCs w:val="24"/>
        </w:rPr>
      </w:pPr>
      <w:r w:rsidRPr="007C61BF">
        <w:rPr>
          <w:rFonts w:ascii="GHEA Grapalat" w:eastAsia="Times New Roman" w:hAnsi="GHEA Grapalat" w:cs="Times New Roman"/>
          <w:color w:val="000000"/>
          <w:sz w:val="24"/>
          <w:szCs w:val="24"/>
        </w:rPr>
        <w:t>Մեկ այլ որոշմամբ</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Times New Roman"/>
          <w:color w:val="000000"/>
          <w:sz w:val="24"/>
          <w:szCs w:val="24"/>
        </w:rPr>
        <w:t>ՀՀ</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վճռաբեկ</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դատարանն</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անդրադարձել</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է</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Times New Roman"/>
          <w:color w:val="000000"/>
          <w:sz w:val="24"/>
          <w:szCs w:val="24"/>
        </w:rPr>
        <w:t>«Սնանկության մասին» ՀՀ օրենքի 13-րդ հոդվածի</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Times New Roman"/>
          <w:color w:val="000000"/>
          <w:sz w:val="24"/>
          <w:szCs w:val="24"/>
          <w:lang w:val="de-AT"/>
        </w:rPr>
        <w:t>3-</w:t>
      </w:r>
      <w:r w:rsidRPr="007C61BF">
        <w:rPr>
          <w:rFonts w:ascii="GHEA Grapalat" w:eastAsia="Times New Roman" w:hAnsi="GHEA Grapalat" w:cs="Times New Roman"/>
          <w:color w:val="000000"/>
          <w:sz w:val="24"/>
          <w:szCs w:val="24"/>
        </w:rPr>
        <w:t>րդ մասի</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Times New Roman"/>
          <w:color w:val="000000"/>
          <w:sz w:val="24"/>
          <w:szCs w:val="24"/>
        </w:rPr>
        <w:t>«բ»</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Times New Roman"/>
          <w:color w:val="000000"/>
          <w:sz w:val="24"/>
          <w:szCs w:val="24"/>
        </w:rPr>
        <w:t>կետին</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և</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Times New Roman"/>
          <w:color w:val="000000"/>
          <w:sz w:val="24"/>
          <w:szCs w:val="24"/>
        </w:rPr>
        <w:t>39-</w:t>
      </w:r>
      <w:r w:rsidRPr="007C61BF">
        <w:rPr>
          <w:rFonts w:ascii="GHEA Grapalat" w:eastAsia="Times New Roman" w:hAnsi="GHEA Grapalat" w:cs="GHEA Grapalat"/>
          <w:color w:val="000000"/>
          <w:sz w:val="24"/>
          <w:szCs w:val="24"/>
        </w:rPr>
        <w:t>րդ</w:t>
      </w:r>
      <w:r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GHEA Grapalat"/>
          <w:color w:val="000000"/>
          <w:sz w:val="24"/>
          <w:szCs w:val="24"/>
        </w:rPr>
        <w:t>հոդվածի</w:t>
      </w:r>
      <w:r w:rsidRPr="007C61BF">
        <w:rPr>
          <w:rFonts w:ascii="GHEA Grapalat" w:eastAsia="Times New Roman" w:hAnsi="GHEA Grapalat" w:cs="Times New Roman"/>
          <w:color w:val="000000"/>
          <w:sz w:val="24"/>
          <w:szCs w:val="24"/>
        </w:rPr>
        <w:t xml:space="preserve"> 1-</w:t>
      </w:r>
      <w:r w:rsidRPr="007C61BF">
        <w:rPr>
          <w:rFonts w:ascii="GHEA Grapalat" w:eastAsia="Times New Roman" w:hAnsi="GHEA Grapalat" w:cs="GHEA Grapalat"/>
          <w:color w:val="000000"/>
          <w:sz w:val="24"/>
          <w:szCs w:val="24"/>
        </w:rPr>
        <w:t>ին</w:t>
      </w:r>
      <w:r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GHEA Grapalat"/>
          <w:color w:val="000000"/>
          <w:sz w:val="24"/>
          <w:szCs w:val="24"/>
        </w:rPr>
        <w:t>մասի</w:t>
      </w:r>
      <w:r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GHEA Grapalat"/>
          <w:color w:val="000000"/>
          <w:sz w:val="24"/>
          <w:szCs w:val="24"/>
        </w:rPr>
        <w:t>«բ»</w:t>
      </w:r>
      <w:r w:rsidRPr="007C61BF">
        <w:rPr>
          <w:rFonts w:ascii="GHEA Grapalat" w:eastAsia="Times New Roman" w:hAnsi="GHEA Grapalat" w:cs="Times New Roman"/>
          <w:color w:val="000000"/>
          <w:sz w:val="24"/>
          <w:szCs w:val="24"/>
        </w:rPr>
        <w:t xml:space="preserve"> </w:t>
      </w:r>
      <w:r w:rsidRPr="007C61BF">
        <w:rPr>
          <w:rFonts w:ascii="GHEA Grapalat" w:eastAsia="Times New Roman" w:hAnsi="GHEA Grapalat" w:cs="GHEA Grapalat"/>
          <w:color w:val="000000"/>
          <w:sz w:val="24"/>
          <w:szCs w:val="24"/>
        </w:rPr>
        <w:t>կետ</w:t>
      </w:r>
      <w:r w:rsidRPr="007C61BF">
        <w:rPr>
          <w:rFonts w:ascii="GHEA Grapalat" w:eastAsia="Times New Roman" w:hAnsi="GHEA Grapalat" w:cs="Times New Roman"/>
          <w:color w:val="000000"/>
          <w:sz w:val="24"/>
          <w:szCs w:val="24"/>
        </w:rPr>
        <w:t>ին</w:t>
      </w:r>
      <w:r w:rsidR="00BB11F6" w:rsidRPr="007C61BF">
        <w:rPr>
          <w:rFonts w:ascii="GHEA Grapalat" w:eastAsia="Times New Roman" w:hAnsi="GHEA Grapalat" w:cs="Times New Roman"/>
          <w:color w:val="000000"/>
          <w:sz w:val="24"/>
          <w:szCs w:val="24"/>
        </w:rPr>
        <w:t>՝</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վերստին</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հաստատե</w:t>
      </w:r>
      <w:r w:rsidRPr="007C61BF">
        <w:rPr>
          <w:rFonts w:ascii="GHEA Grapalat" w:eastAsia="Times New Roman" w:hAnsi="GHEA Grapalat" w:cs="Times New Roman"/>
          <w:color w:val="000000"/>
          <w:sz w:val="24"/>
          <w:szCs w:val="24"/>
        </w:rPr>
        <w:t>լ</w:t>
      </w:r>
      <w:r w:rsidR="00BB11F6" w:rsidRPr="007C61BF">
        <w:rPr>
          <w:rFonts w:ascii="GHEA Grapalat" w:eastAsia="Times New Roman" w:hAnsi="GHEA Grapalat" w:cs="Times New Roman"/>
          <w:color w:val="000000"/>
          <w:sz w:val="24"/>
          <w:szCs w:val="24"/>
        </w:rPr>
        <w:t>ով</w:t>
      </w:r>
      <w:r w:rsidRPr="007C61BF">
        <w:rPr>
          <w:rFonts w:ascii="GHEA Grapalat" w:eastAsia="Times New Roman" w:hAnsi="GHEA Grapalat" w:cs="Times New Roman"/>
          <w:color w:val="000000"/>
          <w:sz w:val="24"/>
          <w:szCs w:val="24"/>
          <w:lang w:val="de-AT"/>
        </w:rPr>
        <w:t>,</w:t>
      </w:r>
      <w:r w:rsidR="002B0BD4" w:rsidRPr="007C61BF">
        <w:rPr>
          <w:rFonts w:ascii="GHEA Grapalat" w:eastAsia="Times New Roman" w:hAnsi="GHEA Grapalat" w:cs="Calibri"/>
          <w:color w:val="000000"/>
          <w:sz w:val="24"/>
          <w:szCs w:val="24"/>
          <w:lang w:val="de-AT"/>
        </w:rPr>
        <w:t xml:space="preserve"> </w:t>
      </w:r>
      <w:r w:rsidRPr="007C61BF">
        <w:rPr>
          <w:rFonts w:ascii="GHEA Grapalat" w:eastAsia="Times New Roman" w:hAnsi="GHEA Grapalat" w:cs="Times New Roman"/>
          <w:color w:val="000000"/>
          <w:sz w:val="24"/>
          <w:szCs w:val="24"/>
        </w:rPr>
        <w:t>որ</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Times New Roman"/>
          <w:color w:val="000000"/>
          <w:sz w:val="24"/>
          <w:szCs w:val="24"/>
        </w:rPr>
        <w:t xml:space="preserve">ինքնանպատակ չէ «Սնանկության մասին» ՀՀ օրենքի 13-րդ հոդվածի 3-րդ մասի «բ» կետում սնանկության </w:t>
      </w:r>
      <w:r w:rsidRPr="003508C2">
        <w:rPr>
          <w:rFonts w:ascii="GHEA Grapalat" w:eastAsia="Times New Roman" w:hAnsi="GHEA Grapalat" w:cs="Times New Roman"/>
          <w:color w:val="000000"/>
          <w:sz w:val="24"/>
          <w:szCs w:val="24"/>
        </w:rPr>
        <w:t>վերաբերյալ</w:t>
      </w:r>
      <w:r w:rsidR="002B0BD4" w:rsidRPr="003508C2">
        <w:rPr>
          <w:rFonts w:ascii="GHEA Grapalat" w:eastAsia="Times New Roman" w:hAnsi="GHEA Grapalat" w:cs="Calibri"/>
          <w:color w:val="000000"/>
          <w:sz w:val="24"/>
          <w:szCs w:val="24"/>
        </w:rPr>
        <w:t xml:space="preserve"> </w:t>
      </w:r>
      <w:r w:rsidRPr="003508C2">
        <w:rPr>
          <w:rFonts w:ascii="GHEA Grapalat" w:eastAsia="Times New Roman" w:hAnsi="GHEA Grapalat" w:cs="Times New Roman"/>
          <w:color w:val="000000"/>
          <w:sz w:val="24"/>
          <w:szCs w:val="24"/>
        </w:rPr>
        <w:t>դիմումը վարույթ ընդունելու մասին որոշումը</w:t>
      </w:r>
      <w:r w:rsidR="002B0BD4" w:rsidRPr="003508C2">
        <w:rPr>
          <w:rFonts w:ascii="GHEA Grapalat" w:eastAsia="Times New Roman" w:hAnsi="GHEA Grapalat" w:cs="Calibri"/>
          <w:color w:val="000000"/>
          <w:sz w:val="24"/>
          <w:szCs w:val="24"/>
        </w:rPr>
        <w:t xml:space="preserve"> </w:t>
      </w:r>
      <w:r w:rsidRPr="003508C2">
        <w:rPr>
          <w:rFonts w:ascii="GHEA Grapalat" w:eastAsia="Times New Roman" w:hAnsi="GHEA Grapalat" w:cs="GHEA Grapalat"/>
          <w:color w:val="000000"/>
          <w:sz w:val="24"/>
          <w:szCs w:val="24"/>
        </w:rPr>
        <w:t>նաև</w:t>
      </w:r>
      <w:r w:rsidRPr="003508C2">
        <w:rPr>
          <w:rFonts w:ascii="GHEA Grapalat" w:eastAsia="Times New Roman" w:hAnsi="GHEA Grapalat" w:cs="Times New Roman"/>
          <w:color w:val="000000"/>
          <w:sz w:val="24"/>
          <w:szCs w:val="24"/>
        </w:rPr>
        <w:t xml:space="preserve"> </w:t>
      </w:r>
      <w:r w:rsidRPr="003508C2">
        <w:rPr>
          <w:rFonts w:ascii="GHEA Grapalat" w:eastAsia="Times New Roman" w:hAnsi="GHEA Grapalat" w:cs="GHEA Grapalat"/>
          <w:color w:val="000000"/>
          <w:sz w:val="24"/>
          <w:szCs w:val="24"/>
        </w:rPr>
        <w:t>գույքի</w:t>
      </w:r>
      <w:r w:rsidRPr="003508C2">
        <w:rPr>
          <w:rFonts w:ascii="GHEA Grapalat" w:eastAsia="Times New Roman" w:hAnsi="GHEA Grapalat" w:cs="Times New Roman"/>
          <w:color w:val="000000"/>
          <w:sz w:val="24"/>
          <w:szCs w:val="24"/>
        </w:rPr>
        <w:t xml:space="preserve"> </w:t>
      </w:r>
      <w:r w:rsidRPr="003508C2">
        <w:rPr>
          <w:rFonts w:ascii="GHEA Grapalat" w:eastAsia="Times New Roman" w:hAnsi="GHEA Grapalat" w:cs="GHEA Grapalat"/>
          <w:color w:val="000000"/>
          <w:sz w:val="24"/>
          <w:szCs w:val="24"/>
        </w:rPr>
        <w:t>նկատմամբ</w:t>
      </w:r>
      <w:r w:rsidRPr="003508C2">
        <w:rPr>
          <w:rFonts w:ascii="GHEA Grapalat" w:eastAsia="Times New Roman" w:hAnsi="GHEA Grapalat" w:cs="Times New Roman"/>
          <w:color w:val="000000"/>
          <w:sz w:val="24"/>
          <w:szCs w:val="24"/>
        </w:rPr>
        <w:t xml:space="preserve"> </w:t>
      </w:r>
      <w:r w:rsidRPr="003508C2">
        <w:rPr>
          <w:rFonts w:ascii="GHEA Grapalat" w:eastAsia="Times New Roman" w:hAnsi="GHEA Grapalat" w:cs="GHEA Grapalat"/>
          <w:color w:val="000000"/>
          <w:sz w:val="24"/>
          <w:szCs w:val="24"/>
        </w:rPr>
        <w:t>իրավունքների</w:t>
      </w:r>
      <w:r w:rsidRPr="003508C2">
        <w:rPr>
          <w:rFonts w:ascii="GHEA Grapalat" w:eastAsia="Times New Roman" w:hAnsi="GHEA Grapalat" w:cs="Times New Roman"/>
          <w:color w:val="000000"/>
          <w:sz w:val="24"/>
          <w:szCs w:val="24"/>
        </w:rPr>
        <w:t xml:space="preserve"> </w:t>
      </w:r>
      <w:r w:rsidRPr="003508C2">
        <w:rPr>
          <w:rFonts w:ascii="GHEA Grapalat" w:eastAsia="Times New Roman" w:hAnsi="GHEA Grapalat" w:cs="GHEA Grapalat"/>
          <w:color w:val="000000"/>
          <w:sz w:val="24"/>
          <w:szCs w:val="24"/>
        </w:rPr>
        <w:t>պետական</w:t>
      </w:r>
      <w:r w:rsidRPr="003508C2">
        <w:rPr>
          <w:rFonts w:ascii="GHEA Grapalat" w:eastAsia="Times New Roman" w:hAnsi="GHEA Grapalat" w:cs="Times New Roman"/>
          <w:color w:val="000000"/>
          <w:sz w:val="24"/>
          <w:szCs w:val="24"/>
        </w:rPr>
        <w:t xml:space="preserve"> </w:t>
      </w:r>
      <w:r w:rsidRPr="003508C2">
        <w:rPr>
          <w:rFonts w:ascii="GHEA Grapalat" w:eastAsia="Times New Roman" w:hAnsi="GHEA Grapalat" w:cs="GHEA Grapalat"/>
          <w:color w:val="000000"/>
          <w:sz w:val="24"/>
          <w:szCs w:val="24"/>
        </w:rPr>
        <w:t>գրանցումն</w:t>
      </w:r>
      <w:r w:rsidRPr="003508C2">
        <w:rPr>
          <w:rFonts w:ascii="GHEA Grapalat" w:eastAsia="Times New Roman" w:hAnsi="GHEA Grapalat" w:cs="Times New Roman"/>
          <w:color w:val="000000"/>
          <w:sz w:val="24"/>
          <w:szCs w:val="24"/>
        </w:rPr>
        <w:t xml:space="preserve"> </w:t>
      </w:r>
      <w:r w:rsidRPr="003508C2">
        <w:rPr>
          <w:rFonts w:ascii="GHEA Grapalat" w:eastAsia="Times New Roman" w:hAnsi="GHEA Grapalat" w:cs="GHEA Grapalat"/>
          <w:color w:val="000000"/>
          <w:sz w:val="24"/>
          <w:szCs w:val="24"/>
        </w:rPr>
        <w:t>իրականացնող</w:t>
      </w:r>
      <w:r w:rsidRPr="003508C2">
        <w:rPr>
          <w:rFonts w:ascii="GHEA Grapalat" w:eastAsia="Times New Roman" w:hAnsi="GHEA Grapalat" w:cs="Times New Roman"/>
          <w:color w:val="000000"/>
          <w:sz w:val="24"/>
          <w:szCs w:val="24"/>
        </w:rPr>
        <w:t xml:space="preserve"> </w:t>
      </w:r>
      <w:r w:rsidRPr="003508C2">
        <w:rPr>
          <w:rFonts w:ascii="GHEA Grapalat" w:eastAsia="Times New Roman" w:hAnsi="GHEA Grapalat" w:cs="GHEA Grapalat"/>
          <w:color w:val="000000"/>
          <w:sz w:val="24"/>
          <w:szCs w:val="24"/>
        </w:rPr>
        <w:t>պետական</w:t>
      </w:r>
      <w:r w:rsidRPr="003508C2">
        <w:rPr>
          <w:rFonts w:ascii="GHEA Grapalat" w:eastAsia="Times New Roman" w:hAnsi="GHEA Grapalat" w:cs="Times New Roman"/>
          <w:color w:val="000000"/>
          <w:sz w:val="24"/>
          <w:szCs w:val="24"/>
        </w:rPr>
        <w:t xml:space="preserve"> </w:t>
      </w:r>
      <w:r w:rsidRPr="003508C2">
        <w:rPr>
          <w:rFonts w:ascii="GHEA Grapalat" w:eastAsia="Times New Roman" w:hAnsi="GHEA Grapalat" w:cs="GHEA Grapalat"/>
          <w:color w:val="000000"/>
          <w:sz w:val="24"/>
          <w:szCs w:val="24"/>
        </w:rPr>
        <w:t>մարմիններին</w:t>
      </w:r>
      <w:r w:rsidRPr="003508C2">
        <w:rPr>
          <w:rFonts w:ascii="GHEA Grapalat" w:eastAsia="Times New Roman" w:hAnsi="GHEA Grapalat" w:cs="Times New Roman"/>
          <w:color w:val="000000"/>
          <w:sz w:val="24"/>
          <w:szCs w:val="24"/>
        </w:rPr>
        <w:t xml:space="preserve"> </w:t>
      </w:r>
      <w:r w:rsidRPr="003508C2">
        <w:rPr>
          <w:rFonts w:ascii="GHEA Grapalat" w:eastAsia="Times New Roman" w:hAnsi="GHEA Grapalat" w:cs="GHEA Grapalat"/>
          <w:color w:val="000000"/>
          <w:sz w:val="24"/>
          <w:szCs w:val="24"/>
        </w:rPr>
        <w:t>դատարանի</w:t>
      </w:r>
      <w:r w:rsidRPr="003508C2">
        <w:rPr>
          <w:rFonts w:ascii="GHEA Grapalat" w:eastAsia="Times New Roman" w:hAnsi="GHEA Grapalat" w:cs="Times New Roman"/>
          <w:color w:val="000000"/>
          <w:sz w:val="24"/>
          <w:szCs w:val="24"/>
        </w:rPr>
        <w:t xml:space="preserve"> </w:t>
      </w:r>
      <w:r w:rsidRPr="003508C2">
        <w:rPr>
          <w:rFonts w:ascii="GHEA Grapalat" w:eastAsia="Times New Roman" w:hAnsi="GHEA Grapalat" w:cs="GHEA Grapalat"/>
          <w:color w:val="000000"/>
          <w:sz w:val="24"/>
          <w:szCs w:val="24"/>
        </w:rPr>
        <w:t>կողմից</w:t>
      </w:r>
      <w:r w:rsidRPr="003508C2">
        <w:rPr>
          <w:rFonts w:ascii="GHEA Grapalat" w:eastAsia="Times New Roman" w:hAnsi="GHEA Grapalat" w:cs="Times New Roman"/>
          <w:color w:val="000000"/>
          <w:sz w:val="24"/>
          <w:szCs w:val="24"/>
        </w:rPr>
        <w:t xml:space="preserve"> </w:t>
      </w:r>
      <w:r w:rsidRPr="003508C2">
        <w:rPr>
          <w:rFonts w:ascii="GHEA Grapalat" w:eastAsia="Times New Roman" w:hAnsi="GHEA Grapalat" w:cs="GHEA Grapalat"/>
          <w:color w:val="000000"/>
          <w:sz w:val="24"/>
          <w:szCs w:val="24"/>
        </w:rPr>
        <w:t>անհա</w:t>
      </w:r>
      <w:r w:rsidRPr="003508C2">
        <w:rPr>
          <w:rFonts w:ascii="GHEA Grapalat" w:eastAsia="Times New Roman" w:hAnsi="GHEA Grapalat" w:cs="Times New Roman"/>
          <w:color w:val="000000"/>
          <w:sz w:val="24"/>
          <w:szCs w:val="24"/>
        </w:rPr>
        <w:t xml:space="preserve">պաղ ուղարկելու վերաբերյալ օրենսդրի կողմից սահմանված պահանջը, քանի որ, ըստ օրենքի կարգավորման նպատակի, նշված նորմով օրենսդիրը սնանկության վերաբերյալ դիմումը </w:t>
      </w:r>
      <w:r w:rsidRPr="003508C2">
        <w:rPr>
          <w:rFonts w:ascii="GHEA Grapalat" w:eastAsia="Times New Roman" w:hAnsi="GHEA Grapalat" w:cs="Times New Roman"/>
          <w:color w:val="000000"/>
          <w:sz w:val="24"/>
          <w:szCs w:val="24"/>
        </w:rPr>
        <w:lastRenderedPageBreak/>
        <w:t>վարույթ ընդունելու պահից պարտապանի գույքի, ի թիվս այլնի, նաև օտարումն արգելելու նպատակ է հետապնդել:</w:t>
      </w:r>
      <w:r w:rsidR="002B0BD4" w:rsidRPr="003508C2">
        <w:rPr>
          <w:rFonts w:ascii="GHEA Grapalat" w:eastAsia="Times New Roman" w:hAnsi="GHEA Grapalat" w:cs="Calibri"/>
          <w:color w:val="000000"/>
          <w:sz w:val="24"/>
          <w:szCs w:val="24"/>
        </w:rPr>
        <w:t xml:space="preserve"> </w:t>
      </w:r>
      <w:r w:rsidRPr="003508C2">
        <w:rPr>
          <w:rFonts w:ascii="GHEA Grapalat" w:eastAsia="Times New Roman" w:hAnsi="GHEA Grapalat" w:cs="Times New Roman"/>
          <w:color w:val="000000"/>
          <w:sz w:val="24"/>
          <w:szCs w:val="24"/>
        </w:rPr>
        <w:t>Միաժամանակ</w:t>
      </w:r>
      <w:r w:rsidR="002B0BD4" w:rsidRPr="003508C2">
        <w:rPr>
          <w:rFonts w:ascii="GHEA Grapalat" w:eastAsia="Times New Roman" w:hAnsi="GHEA Grapalat" w:cs="Calibri"/>
          <w:color w:val="000000"/>
          <w:sz w:val="24"/>
          <w:szCs w:val="24"/>
        </w:rPr>
        <w:t xml:space="preserve"> </w:t>
      </w:r>
      <w:r w:rsidR="007008F7" w:rsidRPr="003508C2">
        <w:rPr>
          <w:rFonts w:ascii="GHEA Grapalat" w:eastAsia="Times New Roman" w:hAnsi="GHEA Grapalat" w:cs="Calibri"/>
          <w:color w:val="000000"/>
          <w:sz w:val="24"/>
          <w:szCs w:val="24"/>
        </w:rPr>
        <w:t>ՀՀ վ</w:t>
      </w:r>
      <w:r w:rsidRPr="003508C2">
        <w:rPr>
          <w:rFonts w:ascii="GHEA Grapalat" w:eastAsia="Times New Roman" w:hAnsi="GHEA Grapalat" w:cs="GHEA Grapalat"/>
          <w:color w:val="000000"/>
          <w:sz w:val="24"/>
          <w:szCs w:val="24"/>
        </w:rPr>
        <w:t>ճռաբեկ</w:t>
      </w:r>
      <w:r w:rsidR="002B0BD4" w:rsidRPr="003508C2">
        <w:rPr>
          <w:rFonts w:ascii="GHEA Grapalat" w:eastAsia="Times New Roman" w:hAnsi="GHEA Grapalat" w:cs="Calibri"/>
          <w:color w:val="000000"/>
          <w:sz w:val="24"/>
          <w:szCs w:val="24"/>
        </w:rPr>
        <w:t xml:space="preserve"> </w:t>
      </w:r>
      <w:r w:rsidRPr="003508C2">
        <w:rPr>
          <w:rFonts w:ascii="GHEA Grapalat" w:eastAsia="Times New Roman" w:hAnsi="GHEA Grapalat" w:cs="GHEA Grapalat"/>
          <w:color w:val="000000"/>
          <w:sz w:val="24"/>
          <w:szCs w:val="24"/>
        </w:rPr>
        <w:t>դատարանն</w:t>
      </w:r>
      <w:r w:rsidR="002B0BD4" w:rsidRPr="003508C2">
        <w:rPr>
          <w:rFonts w:ascii="GHEA Grapalat" w:eastAsia="Times New Roman" w:hAnsi="GHEA Grapalat" w:cs="Calibri"/>
          <w:color w:val="000000"/>
          <w:sz w:val="24"/>
          <w:szCs w:val="24"/>
        </w:rPr>
        <w:t xml:space="preserve"> </w:t>
      </w:r>
      <w:r w:rsidRPr="003508C2">
        <w:rPr>
          <w:rFonts w:ascii="GHEA Grapalat" w:eastAsia="Times New Roman" w:hAnsi="GHEA Grapalat" w:cs="GHEA Grapalat"/>
          <w:color w:val="000000"/>
          <w:sz w:val="24"/>
          <w:szCs w:val="24"/>
        </w:rPr>
        <w:t>արձանագրել</w:t>
      </w:r>
      <w:r w:rsidR="002B0BD4" w:rsidRPr="003508C2">
        <w:rPr>
          <w:rFonts w:ascii="GHEA Grapalat" w:eastAsia="Times New Roman" w:hAnsi="GHEA Grapalat" w:cs="Calibri"/>
          <w:color w:val="000000"/>
          <w:sz w:val="24"/>
          <w:szCs w:val="24"/>
        </w:rPr>
        <w:t xml:space="preserve"> </w:t>
      </w:r>
      <w:r w:rsidRPr="003508C2">
        <w:rPr>
          <w:rFonts w:ascii="GHEA Grapalat" w:eastAsia="Times New Roman" w:hAnsi="GHEA Grapalat" w:cs="GHEA Grapalat"/>
          <w:color w:val="000000"/>
          <w:sz w:val="24"/>
          <w:szCs w:val="24"/>
        </w:rPr>
        <w:t>է</w:t>
      </w:r>
      <w:r w:rsidR="002B0BD4" w:rsidRPr="003508C2">
        <w:rPr>
          <w:rFonts w:ascii="GHEA Grapalat" w:eastAsia="Times New Roman" w:hAnsi="GHEA Grapalat" w:cs="Calibri"/>
          <w:color w:val="000000"/>
          <w:sz w:val="24"/>
          <w:szCs w:val="24"/>
        </w:rPr>
        <w:t xml:space="preserve"> </w:t>
      </w:r>
      <w:r w:rsidRPr="003508C2">
        <w:rPr>
          <w:rFonts w:ascii="GHEA Grapalat" w:eastAsia="Times New Roman" w:hAnsi="GHEA Grapalat" w:cs="GHEA Grapalat"/>
          <w:color w:val="000000"/>
          <w:sz w:val="24"/>
          <w:szCs w:val="24"/>
        </w:rPr>
        <w:t>նաև</w:t>
      </w:r>
      <w:r w:rsidRPr="003508C2">
        <w:rPr>
          <w:rFonts w:ascii="GHEA Grapalat" w:eastAsia="Times New Roman" w:hAnsi="GHEA Grapalat" w:cs="Times New Roman"/>
          <w:color w:val="000000"/>
          <w:sz w:val="24"/>
          <w:szCs w:val="24"/>
          <w:lang w:val="de-AT"/>
        </w:rPr>
        <w:t>,</w:t>
      </w:r>
      <w:r w:rsidR="002B0BD4" w:rsidRPr="003508C2">
        <w:rPr>
          <w:rFonts w:ascii="GHEA Grapalat" w:eastAsia="Times New Roman" w:hAnsi="GHEA Grapalat" w:cs="Calibri"/>
          <w:color w:val="000000"/>
          <w:sz w:val="24"/>
          <w:szCs w:val="24"/>
          <w:lang w:val="de-AT"/>
        </w:rPr>
        <w:t xml:space="preserve"> </w:t>
      </w:r>
      <w:r w:rsidRPr="003508C2">
        <w:rPr>
          <w:rFonts w:ascii="GHEA Grapalat" w:eastAsia="Times New Roman" w:hAnsi="GHEA Grapalat" w:cs="Times New Roman"/>
          <w:color w:val="000000"/>
          <w:sz w:val="24"/>
          <w:szCs w:val="24"/>
        </w:rPr>
        <w:t>որ</w:t>
      </w:r>
      <w:r w:rsidR="002B0BD4" w:rsidRPr="003508C2">
        <w:rPr>
          <w:rFonts w:ascii="GHEA Grapalat" w:eastAsia="Times New Roman" w:hAnsi="GHEA Grapalat" w:cs="Calibri"/>
          <w:color w:val="000000"/>
          <w:sz w:val="24"/>
          <w:szCs w:val="24"/>
        </w:rPr>
        <w:t xml:space="preserve"> </w:t>
      </w:r>
      <w:r w:rsidR="002B0BD4" w:rsidRPr="003508C2">
        <w:rPr>
          <w:rFonts w:ascii="GHEA Grapalat" w:eastAsia="Times New Roman" w:hAnsi="GHEA Grapalat" w:cs="Calibri"/>
          <w:color w:val="000000"/>
          <w:sz w:val="24"/>
          <w:szCs w:val="24"/>
          <w:lang w:val="de-AT"/>
        </w:rPr>
        <w:t xml:space="preserve"> </w:t>
      </w:r>
      <w:r w:rsidRPr="003508C2">
        <w:rPr>
          <w:rFonts w:ascii="GHEA Grapalat" w:eastAsia="Times New Roman" w:hAnsi="GHEA Grapalat" w:cs="Times New Roman"/>
          <w:color w:val="000000"/>
          <w:sz w:val="24"/>
          <w:szCs w:val="24"/>
        </w:rPr>
        <w:t>գույքի նկատմամբ դատական ակտի հիման վրա սահմանափակում կիրառված լինելու դեպքերում, որպիսին համարվում է նաև սնանկության վերաբերյալ</w:t>
      </w:r>
      <w:r w:rsidR="002B0BD4" w:rsidRPr="003508C2">
        <w:rPr>
          <w:rFonts w:ascii="GHEA Grapalat" w:eastAsia="Times New Roman" w:hAnsi="GHEA Grapalat" w:cs="Calibri"/>
          <w:color w:val="000000"/>
          <w:sz w:val="24"/>
          <w:szCs w:val="24"/>
        </w:rPr>
        <w:t xml:space="preserve"> </w:t>
      </w:r>
      <w:r w:rsidRPr="003508C2">
        <w:rPr>
          <w:rFonts w:ascii="GHEA Grapalat" w:eastAsia="Times New Roman" w:hAnsi="GHEA Grapalat" w:cs="Times New Roman"/>
          <w:color w:val="000000"/>
          <w:sz w:val="24"/>
          <w:szCs w:val="24"/>
        </w:rPr>
        <w:t>դիմումը վարույթ ընդունելու մասին որոշումը, քանի որ այն առաջացնում է պարտապանի գույքն առանց դատարանի որոշման որևէ իրավունքով ծանրաբեռնելու սահմանափակում, անշարժ գույքի պետական միասնական կադաստրը կրում է այդ սահմանափակումը</w:t>
      </w:r>
      <w:r w:rsidRPr="007C61BF">
        <w:rPr>
          <w:rFonts w:ascii="GHEA Grapalat" w:eastAsia="Times New Roman" w:hAnsi="GHEA Grapalat" w:cs="Times New Roman"/>
          <w:color w:val="000000"/>
          <w:sz w:val="24"/>
          <w:szCs w:val="24"/>
        </w:rPr>
        <w:t xml:space="preserve"> համապատասխան դատական ակտ</w:t>
      </w:r>
      <w:r w:rsidR="000311D4">
        <w:rPr>
          <w:rFonts w:ascii="GHEA Grapalat" w:eastAsia="Times New Roman" w:hAnsi="GHEA Grapalat" w:cs="Times New Roman"/>
          <w:color w:val="000000"/>
          <w:sz w:val="24"/>
          <w:szCs w:val="24"/>
        </w:rPr>
        <w:t>ն</w:t>
      </w:r>
      <w:r w:rsidRPr="007C61BF">
        <w:rPr>
          <w:rFonts w:ascii="GHEA Grapalat" w:eastAsia="Times New Roman" w:hAnsi="GHEA Grapalat" w:cs="Times New Roman"/>
          <w:color w:val="000000"/>
          <w:sz w:val="24"/>
          <w:szCs w:val="24"/>
        </w:rPr>
        <w:t xml:space="preserve"> ստանալուց հետո գ</w:t>
      </w:r>
      <w:proofErr w:type="spellStart"/>
      <w:r w:rsidRPr="007C61BF">
        <w:rPr>
          <w:rFonts w:ascii="GHEA Grapalat" w:eastAsia="Times New Roman" w:hAnsi="GHEA Grapalat" w:cs="Times New Roman"/>
          <w:color w:val="000000"/>
          <w:sz w:val="24"/>
          <w:szCs w:val="24"/>
          <w:lang w:val="x-none"/>
        </w:rPr>
        <w:t>րանցման</w:t>
      </w:r>
      <w:proofErr w:type="spellEnd"/>
      <w:r w:rsidRPr="007C61BF">
        <w:rPr>
          <w:rFonts w:ascii="GHEA Grapalat" w:eastAsia="Times New Roman" w:hAnsi="GHEA Grapalat" w:cs="Times New Roman"/>
          <w:color w:val="000000"/>
          <w:sz w:val="24"/>
          <w:szCs w:val="24"/>
          <w:lang w:val="x-none"/>
        </w:rPr>
        <w:t xml:space="preserve"> </w:t>
      </w:r>
      <w:proofErr w:type="spellStart"/>
      <w:r w:rsidRPr="007C61BF">
        <w:rPr>
          <w:rFonts w:ascii="GHEA Grapalat" w:eastAsia="Times New Roman" w:hAnsi="GHEA Grapalat" w:cs="Times New Roman"/>
          <w:color w:val="000000"/>
          <w:sz w:val="24"/>
          <w:szCs w:val="24"/>
          <w:lang w:val="x-none"/>
        </w:rPr>
        <w:t>մատյան</w:t>
      </w:r>
      <w:r w:rsidRPr="007C61BF">
        <w:rPr>
          <w:rFonts w:ascii="GHEA Grapalat" w:eastAsia="Times New Roman" w:hAnsi="GHEA Grapalat" w:cs="Times New Roman"/>
          <w:color w:val="000000"/>
          <w:sz w:val="24"/>
          <w:szCs w:val="24"/>
        </w:rPr>
        <w:t>ում</w:t>
      </w:r>
      <w:proofErr w:type="spellEnd"/>
      <w:r w:rsidRPr="007C61BF">
        <w:rPr>
          <w:rFonts w:ascii="GHEA Grapalat" w:eastAsia="Times New Roman" w:hAnsi="GHEA Grapalat" w:cs="Times New Roman"/>
          <w:color w:val="000000"/>
          <w:sz w:val="24"/>
          <w:szCs w:val="24"/>
        </w:rPr>
        <w:t xml:space="preserve"> պետական գրանցման ենթարկելու պարտականություն</w:t>
      </w:r>
      <w:r w:rsidR="00BB11F6" w:rsidRPr="007C61BF">
        <w:rPr>
          <w:rFonts w:ascii="GHEA Grapalat" w:eastAsia="Times New Roman" w:hAnsi="GHEA Grapalat" w:cs="Times New Roman"/>
          <w:color w:val="000000"/>
          <w:sz w:val="24"/>
          <w:szCs w:val="24"/>
        </w:rPr>
        <w:t xml:space="preserve"> </w:t>
      </w:r>
      <w:r w:rsidR="00BB11F6" w:rsidRPr="007C61BF">
        <w:rPr>
          <w:rFonts w:ascii="GHEA Grapalat" w:eastAsia="Times New Roman" w:hAnsi="GHEA Grapalat" w:cs="Times New Roman"/>
          <w:i/>
          <w:iCs/>
          <w:color w:val="000000"/>
          <w:sz w:val="24"/>
          <w:szCs w:val="24"/>
          <w:lang w:val="de-AT"/>
        </w:rPr>
        <w:t>(</w:t>
      </w:r>
      <w:r w:rsidR="00BB11F6" w:rsidRPr="007C61BF">
        <w:rPr>
          <w:rFonts w:ascii="GHEA Grapalat" w:eastAsia="Times New Roman" w:hAnsi="GHEA Grapalat" w:cs="Times New Roman"/>
          <w:i/>
          <w:iCs/>
          <w:color w:val="000000"/>
          <w:sz w:val="24"/>
          <w:szCs w:val="24"/>
        </w:rPr>
        <w:t>տե՛ս</w:t>
      </w:r>
      <w:r w:rsidR="00BB11F6" w:rsidRPr="007C61BF">
        <w:rPr>
          <w:rFonts w:ascii="GHEA Grapalat" w:eastAsia="Times New Roman" w:hAnsi="GHEA Grapalat" w:cs="Calibri"/>
          <w:i/>
          <w:iCs/>
          <w:color w:val="000000"/>
          <w:sz w:val="24"/>
          <w:szCs w:val="24"/>
          <w:lang w:val="de-AT"/>
        </w:rPr>
        <w:t xml:space="preserve"> </w:t>
      </w:r>
      <w:proofErr w:type="spellStart"/>
      <w:r w:rsidR="00BB11F6" w:rsidRPr="007C61BF">
        <w:rPr>
          <w:rFonts w:ascii="GHEA Grapalat" w:eastAsia="Times New Roman" w:hAnsi="GHEA Grapalat" w:cs="Times New Roman"/>
          <w:i/>
          <w:iCs/>
          <w:color w:val="000000"/>
          <w:sz w:val="24"/>
          <w:szCs w:val="24"/>
          <w:lang w:val="de-DE"/>
        </w:rPr>
        <w:t>Արտավազդ</w:t>
      </w:r>
      <w:proofErr w:type="spellEnd"/>
      <w:r w:rsidR="00BB11F6" w:rsidRPr="007C61BF">
        <w:rPr>
          <w:rFonts w:ascii="GHEA Grapalat" w:eastAsia="Times New Roman" w:hAnsi="GHEA Grapalat" w:cs="Times New Roman"/>
          <w:i/>
          <w:iCs/>
          <w:color w:val="000000"/>
          <w:sz w:val="24"/>
          <w:szCs w:val="24"/>
          <w:lang w:val="de-DE"/>
        </w:rPr>
        <w:t xml:space="preserve"> </w:t>
      </w:r>
      <w:proofErr w:type="spellStart"/>
      <w:r w:rsidR="00BB11F6" w:rsidRPr="007C61BF">
        <w:rPr>
          <w:rFonts w:ascii="GHEA Grapalat" w:eastAsia="Times New Roman" w:hAnsi="GHEA Grapalat" w:cs="Times New Roman"/>
          <w:i/>
          <w:iCs/>
          <w:color w:val="000000"/>
          <w:sz w:val="24"/>
          <w:szCs w:val="24"/>
          <w:lang w:val="de-DE"/>
        </w:rPr>
        <w:t>Սիմոնյանն</w:t>
      </w:r>
      <w:proofErr w:type="spellEnd"/>
      <w:r w:rsidR="00BB11F6" w:rsidRPr="007C61BF">
        <w:rPr>
          <w:rFonts w:ascii="GHEA Grapalat" w:eastAsia="Times New Roman" w:hAnsi="GHEA Grapalat" w:cs="Times New Roman"/>
          <w:i/>
          <w:iCs/>
          <w:color w:val="000000"/>
          <w:sz w:val="24"/>
          <w:szCs w:val="24"/>
          <w:lang w:val="de-DE"/>
        </w:rPr>
        <w:t xml:space="preserve"> </w:t>
      </w:r>
      <w:proofErr w:type="spellStart"/>
      <w:r w:rsidR="00BB11F6" w:rsidRPr="007C61BF">
        <w:rPr>
          <w:rFonts w:ascii="GHEA Grapalat" w:eastAsia="Times New Roman" w:hAnsi="GHEA Grapalat" w:cs="Times New Roman"/>
          <w:i/>
          <w:iCs/>
          <w:color w:val="000000"/>
          <w:sz w:val="24"/>
          <w:szCs w:val="24"/>
          <w:lang w:val="de-DE"/>
        </w:rPr>
        <w:t>ընդդեմ</w:t>
      </w:r>
      <w:proofErr w:type="spellEnd"/>
      <w:r w:rsidR="00BB11F6" w:rsidRPr="007C61BF">
        <w:rPr>
          <w:rFonts w:ascii="GHEA Grapalat" w:eastAsia="Times New Roman" w:hAnsi="GHEA Grapalat" w:cs="Times New Roman"/>
          <w:i/>
          <w:iCs/>
          <w:color w:val="000000"/>
          <w:sz w:val="24"/>
          <w:szCs w:val="24"/>
          <w:lang w:val="de-DE"/>
        </w:rPr>
        <w:t xml:space="preserve"> ՀՀ </w:t>
      </w:r>
      <w:proofErr w:type="spellStart"/>
      <w:r w:rsidR="00BB11F6" w:rsidRPr="007C61BF">
        <w:rPr>
          <w:rFonts w:ascii="GHEA Grapalat" w:eastAsia="Times New Roman" w:hAnsi="GHEA Grapalat" w:cs="Times New Roman"/>
          <w:i/>
          <w:iCs/>
          <w:color w:val="000000"/>
          <w:sz w:val="24"/>
          <w:szCs w:val="24"/>
          <w:lang w:val="de-DE"/>
        </w:rPr>
        <w:t>կադաստրի</w:t>
      </w:r>
      <w:proofErr w:type="spellEnd"/>
      <w:r w:rsidR="00BB11F6" w:rsidRPr="007C61BF">
        <w:rPr>
          <w:rFonts w:ascii="GHEA Grapalat" w:eastAsia="Times New Roman" w:hAnsi="GHEA Grapalat" w:cs="Times New Roman"/>
          <w:i/>
          <w:iCs/>
          <w:color w:val="000000"/>
          <w:sz w:val="24"/>
          <w:szCs w:val="24"/>
          <w:lang w:val="de-DE"/>
        </w:rPr>
        <w:t xml:space="preserve"> </w:t>
      </w:r>
      <w:proofErr w:type="spellStart"/>
      <w:r w:rsidR="00BB11F6" w:rsidRPr="007C61BF">
        <w:rPr>
          <w:rFonts w:ascii="GHEA Grapalat" w:eastAsia="Times New Roman" w:hAnsi="GHEA Grapalat" w:cs="Times New Roman"/>
          <w:i/>
          <w:iCs/>
          <w:color w:val="000000"/>
          <w:sz w:val="24"/>
          <w:szCs w:val="24"/>
          <w:lang w:val="de-DE"/>
        </w:rPr>
        <w:t>կոմիտեի</w:t>
      </w:r>
      <w:proofErr w:type="spellEnd"/>
      <w:r w:rsidR="00BB11F6" w:rsidRPr="007C61BF">
        <w:rPr>
          <w:rFonts w:ascii="GHEA Grapalat" w:eastAsia="Times New Roman" w:hAnsi="GHEA Grapalat" w:cs="Times New Roman"/>
          <w:i/>
          <w:iCs/>
          <w:color w:val="000000"/>
          <w:sz w:val="24"/>
          <w:szCs w:val="24"/>
          <w:lang w:val="de-DE"/>
        </w:rPr>
        <w:t xml:space="preserve">, </w:t>
      </w:r>
      <w:proofErr w:type="spellStart"/>
      <w:r w:rsidR="00BB11F6" w:rsidRPr="007C61BF">
        <w:rPr>
          <w:rFonts w:ascii="GHEA Grapalat" w:eastAsia="Times New Roman" w:hAnsi="GHEA Grapalat" w:cs="Times New Roman"/>
          <w:i/>
          <w:iCs/>
          <w:color w:val="000000"/>
          <w:sz w:val="24"/>
          <w:szCs w:val="24"/>
          <w:lang w:val="de-DE"/>
        </w:rPr>
        <w:t>երրորդ</w:t>
      </w:r>
      <w:proofErr w:type="spellEnd"/>
      <w:r w:rsidR="00BB11F6" w:rsidRPr="007C61BF">
        <w:rPr>
          <w:rFonts w:ascii="GHEA Grapalat" w:eastAsia="Times New Roman" w:hAnsi="GHEA Grapalat" w:cs="Times New Roman"/>
          <w:i/>
          <w:iCs/>
          <w:color w:val="000000"/>
          <w:sz w:val="24"/>
          <w:szCs w:val="24"/>
          <w:lang w:val="de-DE"/>
        </w:rPr>
        <w:t xml:space="preserve"> </w:t>
      </w:r>
      <w:proofErr w:type="spellStart"/>
      <w:r w:rsidR="00BB11F6" w:rsidRPr="007C61BF">
        <w:rPr>
          <w:rFonts w:ascii="GHEA Grapalat" w:eastAsia="Times New Roman" w:hAnsi="GHEA Grapalat" w:cs="Times New Roman"/>
          <w:i/>
          <w:iCs/>
          <w:color w:val="000000"/>
          <w:sz w:val="24"/>
          <w:szCs w:val="24"/>
          <w:lang w:val="de-DE"/>
        </w:rPr>
        <w:t>անձինք</w:t>
      </w:r>
      <w:proofErr w:type="spellEnd"/>
      <w:r w:rsidR="00BB11F6" w:rsidRPr="007C61BF">
        <w:rPr>
          <w:rFonts w:ascii="GHEA Grapalat" w:eastAsia="Times New Roman" w:hAnsi="GHEA Grapalat" w:cs="Times New Roman"/>
          <w:i/>
          <w:iCs/>
          <w:color w:val="000000"/>
          <w:sz w:val="24"/>
          <w:szCs w:val="24"/>
          <w:lang w:val="de-DE"/>
        </w:rPr>
        <w:t xml:space="preserve"> ՀՀ </w:t>
      </w:r>
      <w:proofErr w:type="spellStart"/>
      <w:r w:rsidR="00BB11F6" w:rsidRPr="007C61BF">
        <w:rPr>
          <w:rFonts w:ascii="GHEA Grapalat" w:eastAsia="Times New Roman" w:hAnsi="GHEA Grapalat" w:cs="Times New Roman"/>
          <w:i/>
          <w:iCs/>
          <w:color w:val="000000"/>
          <w:sz w:val="24"/>
          <w:szCs w:val="24"/>
          <w:lang w:val="de-DE"/>
        </w:rPr>
        <w:t>ֆինանսների</w:t>
      </w:r>
      <w:proofErr w:type="spellEnd"/>
      <w:r w:rsidR="00BB11F6" w:rsidRPr="007C61BF">
        <w:rPr>
          <w:rFonts w:ascii="GHEA Grapalat" w:eastAsia="Times New Roman" w:hAnsi="GHEA Grapalat" w:cs="Times New Roman"/>
          <w:i/>
          <w:iCs/>
          <w:color w:val="000000"/>
          <w:sz w:val="24"/>
          <w:szCs w:val="24"/>
          <w:lang w:val="de-DE"/>
        </w:rPr>
        <w:t xml:space="preserve"> </w:t>
      </w:r>
      <w:proofErr w:type="spellStart"/>
      <w:r w:rsidR="00BB11F6" w:rsidRPr="007C61BF">
        <w:rPr>
          <w:rFonts w:ascii="GHEA Grapalat" w:eastAsia="Times New Roman" w:hAnsi="GHEA Grapalat" w:cs="Times New Roman"/>
          <w:i/>
          <w:iCs/>
          <w:color w:val="000000"/>
          <w:sz w:val="24"/>
          <w:szCs w:val="24"/>
          <w:lang w:val="de-DE"/>
        </w:rPr>
        <w:t>նախարարության</w:t>
      </w:r>
      <w:proofErr w:type="spellEnd"/>
      <w:r w:rsidR="00BB11F6" w:rsidRPr="007C61BF">
        <w:rPr>
          <w:rFonts w:ascii="GHEA Grapalat" w:eastAsia="Times New Roman" w:hAnsi="GHEA Grapalat" w:cs="Times New Roman"/>
          <w:i/>
          <w:iCs/>
          <w:color w:val="000000"/>
          <w:sz w:val="24"/>
          <w:szCs w:val="24"/>
          <w:lang w:val="de-DE"/>
        </w:rPr>
        <w:t xml:space="preserve">, ՀՀ </w:t>
      </w:r>
      <w:proofErr w:type="spellStart"/>
      <w:r w:rsidR="00BB11F6" w:rsidRPr="007C61BF">
        <w:rPr>
          <w:rFonts w:ascii="GHEA Grapalat" w:eastAsia="Times New Roman" w:hAnsi="GHEA Grapalat" w:cs="Times New Roman"/>
          <w:i/>
          <w:iCs/>
          <w:color w:val="000000"/>
          <w:sz w:val="24"/>
          <w:szCs w:val="24"/>
          <w:lang w:val="de-DE"/>
        </w:rPr>
        <w:t>էկոնոմիկայի</w:t>
      </w:r>
      <w:proofErr w:type="spellEnd"/>
      <w:r w:rsidR="00BB11F6" w:rsidRPr="007C61BF">
        <w:rPr>
          <w:rFonts w:ascii="GHEA Grapalat" w:eastAsia="Times New Roman" w:hAnsi="GHEA Grapalat" w:cs="Times New Roman"/>
          <w:i/>
          <w:iCs/>
          <w:color w:val="000000"/>
          <w:sz w:val="24"/>
          <w:szCs w:val="24"/>
          <w:lang w:val="de-DE"/>
        </w:rPr>
        <w:t xml:space="preserve"> </w:t>
      </w:r>
      <w:proofErr w:type="spellStart"/>
      <w:r w:rsidR="00BB11F6" w:rsidRPr="007C61BF">
        <w:rPr>
          <w:rFonts w:ascii="GHEA Grapalat" w:eastAsia="Times New Roman" w:hAnsi="GHEA Grapalat" w:cs="Times New Roman"/>
          <w:i/>
          <w:iCs/>
          <w:color w:val="000000"/>
          <w:sz w:val="24"/>
          <w:szCs w:val="24"/>
          <w:lang w:val="de-DE"/>
        </w:rPr>
        <w:t>նախարարության</w:t>
      </w:r>
      <w:proofErr w:type="spellEnd"/>
      <w:r w:rsidR="00BB11F6" w:rsidRPr="007C61BF">
        <w:rPr>
          <w:rFonts w:ascii="GHEA Grapalat" w:eastAsia="Times New Roman" w:hAnsi="GHEA Grapalat" w:cs="Times New Roman"/>
          <w:i/>
          <w:iCs/>
          <w:color w:val="000000"/>
          <w:sz w:val="24"/>
          <w:szCs w:val="24"/>
          <w:lang w:val="de-DE"/>
        </w:rPr>
        <w:t xml:space="preserve">, </w:t>
      </w:r>
      <w:proofErr w:type="spellStart"/>
      <w:r w:rsidR="00BB11F6" w:rsidRPr="007C61BF">
        <w:rPr>
          <w:rFonts w:ascii="GHEA Grapalat" w:eastAsia="Times New Roman" w:hAnsi="GHEA Grapalat" w:cs="Times New Roman"/>
          <w:i/>
          <w:iCs/>
          <w:color w:val="000000"/>
          <w:sz w:val="24"/>
          <w:szCs w:val="24"/>
          <w:lang w:val="de-DE"/>
        </w:rPr>
        <w:t>Վահան</w:t>
      </w:r>
      <w:proofErr w:type="spellEnd"/>
      <w:r w:rsidR="00BB11F6" w:rsidRPr="007C61BF">
        <w:rPr>
          <w:rFonts w:ascii="GHEA Grapalat" w:eastAsia="Times New Roman" w:hAnsi="GHEA Grapalat" w:cs="Times New Roman"/>
          <w:i/>
          <w:iCs/>
          <w:color w:val="000000"/>
          <w:sz w:val="24"/>
          <w:szCs w:val="24"/>
          <w:lang w:val="de-DE"/>
        </w:rPr>
        <w:t xml:space="preserve"> </w:t>
      </w:r>
      <w:proofErr w:type="spellStart"/>
      <w:r w:rsidR="00BB11F6" w:rsidRPr="007C61BF">
        <w:rPr>
          <w:rFonts w:ascii="GHEA Grapalat" w:eastAsia="Times New Roman" w:hAnsi="GHEA Grapalat" w:cs="Times New Roman"/>
          <w:i/>
          <w:iCs/>
          <w:color w:val="000000"/>
          <w:sz w:val="24"/>
          <w:szCs w:val="24"/>
          <w:lang w:val="de-DE"/>
        </w:rPr>
        <w:t>Թերզյանի</w:t>
      </w:r>
      <w:proofErr w:type="spellEnd"/>
      <w:r w:rsidR="000311D4">
        <w:rPr>
          <w:rFonts w:ascii="GHEA Grapalat" w:eastAsia="Times New Roman" w:hAnsi="GHEA Grapalat" w:cs="Times New Roman"/>
          <w:i/>
          <w:iCs/>
          <w:color w:val="000000"/>
          <w:sz w:val="24"/>
          <w:szCs w:val="24"/>
        </w:rPr>
        <w:t xml:space="preserve"> և</w:t>
      </w:r>
      <w:r w:rsidR="00BB11F6" w:rsidRPr="007C61BF">
        <w:rPr>
          <w:rFonts w:ascii="GHEA Grapalat" w:eastAsia="Times New Roman" w:hAnsi="GHEA Grapalat" w:cs="Times New Roman"/>
          <w:i/>
          <w:iCs/>
          <w:color w:val="000000"/>
          <w:sz w:val="24"/>
          <w:szCs w:val="24"/>
          <w:lang w:val="de-DE"/>
        </w:rPr>
        <w:t xml:space="preserve"> </w:t>
      </w:r>
      <w:proofErr w:type="spellStart"/>
      <w:r w:rsidR="00BB11F6" w:rsidRPr="007C61BF">
        <w:rPr>
          <w:rFonts w:ascii="GHEA Grapalat" w:eastAsia="Times New Roman" w:hAnsi="GHEA Grapalat" w:cs="Times New Roman"/>
          <w:i/>
          <w:iCs/>
          <w:color w:val="000000"/>
          <w:sz w:val="24"/>
          <w:szCs w:val="24"/>
          <w:lang w:val="de-DE"/>
        </w:rPr>
        <w:t>սնանկության</w:t>
      </w:r>
      <w:proofErr w:type="spellEnd"/>
      <w:r w:rsidR="00BB11F6" w:rsidRPr="007C61BF">
        <w:rPr>
          <w:rFonts w:ascii="GHEA Grapalat" w:eastAsia="Times New Roman" w:hAnsi="GHEA Grapalat" w:cs="Times New Roman"/>
          <w:i/>
          <w:iCs/>
          <w:color w:val="000000"/>
          <w:sz w:val="24"/>
          <w:szCs w:val="24"/>
          <w:lang w:val="de-DE"/>
        </w:rPr>
        <w:t xml:space="preserve"> </w:t>
      </w:r>
      <w:proofErr w:type="spellStart"/>
      <w:r w:rsidR="00BB11F6" w:rsidRPr="007C61BF">
        <w:rPr>
          <w:rFonts w:ascii="GHEA Grapalat" w:eastAsia="Times New Roman" w:hAnsi="GHEA Grapalat" w:cs="Times New Roman"/>
          <w:i/>
          <w:iCs/>
          <w:color w:val="000000"/>
          <w:sz w:val="24"/>
          <w:szCs w:val="24"/>
          <w:lang w:val="de-DE"/>
        </w:rPr>
        <w:t>գործով</w:t>
      </w:r>
      <w:proofErr w:type="spellEnd"/>
      <w:r w:rsidR="00BB11F6" w:rsidRPr="007C61BF">
        <w:rPr>
          <w:rFonts w:ascii="GHEA Grapalat" w:eastAsia="Times New Roman" w:hAnsi="GHEA Grapalat" w:cs="Times New Roman"/>
          <w:i/>
          <w:iCs/>
          <w:color w:val="000000"/>
          <w:sz w:val="24"/>
          <w:szCs w:val="24"/>
          <w:lang w:val="de-DE"/>
        </w:rPr>
        <w:t xml:space="preserve"> </w:t>
      </w:r>
      <w:proofErr w:type="spellStart"/>
      <w:r w:rsidR="00BB11F6" w:rsidRPr="007C61BF">
        <w:rPr>
          <w:rFonts w:ascii="GHEA Grapalat" w:eastAsia="Times New Roman" w:hAnsi="GHEA Grapalat" w:cs="Times New Roman"/>
          <w:i/>
          <w:iCs/>
          <w:color w:val="000000"/>
          <w:sz w:val="24"/>
          <w:szCs w:val="24"/>
          <w:lang w:val="de-DE"/>
        </w:rPr>
        <w:t>ժամանակավոր</w:t>
      </w:r>
      <w:proofErr w:type="spellEnd"/>
      <w:r w:rsidR="00BB11F6" w:rsidRPr="007C61BF">
        <w:rPr>
          <w:rFonts w:ascii="GHEA Grapalat" w:eastAsia="Times New Roman" w:hAnsi="GHEA Grapalat" w:cs="Times New Roman"/>
          <w:i/>
          <w:iCs/>
          <w:color w:val="000000"/>
          <w:sz w:val="24"/>
          <w:szCs w:val="24"/>
          <w:lang w:val="de-DE"/>
        </w:rPr>
        <w:t xml:space="preserve"> </w:t>
      </w:r>
      <w:proofErr w:type="spellStart"/>
      <w:r w:rsidR="00BB11F6" w:rsidRPr="007C61BF">
        <w:rPr>
          <w:rFonts w:ascii="GHEA Grapalat" w:eastAsia="Times New Roman" w:hAnsi="GHEA Grapalat" w:cs="Times New Roman"/>
          <w:i/>
          <w:iCs/>
          <w:color w:val="000000"/>
          <w:sz w:val="24"/>
          <w:szCs w:val="24"/>
          <w:lang w:val="de-DE"/>
        </w:rPr>
        <w:t>կառավարիչ</w:t>
      </w:r>
      <w:proofErr w:type="spellEnd"/>
      <w:r w:rsidR="00BB11F6" w:rsidRPr="007C61BF">
        <w:rPr>
          <w:rFonts w:ascii="GHEA Grapalat" w:eastAsia="Times New Roman" w:hAnsi="GHEA Grapalat" w:cs="Times New Roman"/>
          <w:i/>
          <w:iCs/>
          <w:color w:val="000000"/>
          <w:sz w:val="24"/>
          <w:szCs w:val="24"/>
          <w:lang w:val="de-DE"/>
        </w:rPr>
        <w:t xml:space="preserve"> </w:t>
      </w:r>
      <w:proofErr w:type="spellStart"/>
      <w:r w:rsidR="00BB11F6" w:rsidRPr="007C61BF">
        <w:rPr>
          <w:rFonts w:ascii="GHEA Grapalat" w:eastAsia="Times New Roman" w:hAnsi="GHEA Grapalat" w:cs="Times New Roman"/>
          <w:i/>
          <w:iCs/>
          <w:color w:val="000000"/>
          <w:sz w:val="24"/>
          <w:szCs w:val="24"/>
          <w:lang w:val="de-DE"/>
        </w:rPr>
        <w:t>Արսեն</w:t>
      </w:r>
      <w:proofErr w:type="spellEnd"/>
      <w:r w:rsidR="00BB11F6" w:rsidRPr="007C61BF">
        <w:rPr>
          <w:rFonts w:ascii="GHEA Grapalat" w:eastAsia="Times New Roman" w:hAnsi="GHEA Grapalat" w:cs="Times New Roman"/>
          <w:i/>
          <w:iCs/>
          <w:color w:val="000000"/>
          <w:sz w:val="24"/>
          <w:szCs w:val="24"/>
          <w:lang w:val="de-DE"/>
        </w:rPr>
        <w:t xml:space="preserve"> </w:t>
      </w:r>
      <w:proofErr w:type="spellStart"/>
      <w:r w:rsidR="00BB11F6" w:rsidRPr="007C61BF">
        <w:rPr>
          <w:rFonts w:ascii="GHEA Grapalat" w:eastAsia="Times New Roman" w:hAnsi="GHEA Grapalat" w:cs="Times New Roman"/>
          <w:i/>
          <w:iCs/>
          <w:color w:val="000000"/>
          <w:sz w:val="24"/>
          <w:szCs w:val="24"/>
          <w:lang w:val="de-DE"/>
        </w:rPr>
        <w:t>Չիտչյանի</w:t>
      </w:r>
      <w:proofErr w:type="spellEnd"/>
      <w:r w:rsidR="00BB11F6" w:rsidRPr="007C61BF">
        <w:rPr>
          <w:rFonts w:ascii="GHEA Grapalat" w:eastAsia="Times New Roman" w:hAnsi="GHEA Grapalat" w:cs="Times New Roman"/>
          <w:i/>
          <w:iCs/>
          <w:color w:val="000000"/>
          <w:sz w:val="24"/>
          <w:szCs w:val="24"/>
          <w:lang w:val="de-DE"/>
        </w:rPr>
        <w:t xml:space="preserve"> </w:t>
      </w:r>
      <w:proofErr w:type="spellStart"/>
      <w:r w:rsidR="00BB11F6" w:rsidRPr="007C61BF">
        <w:rPr>
          <w:rFonts w:ascii="GHEA Grapalat" w:eastAsia="Times New Roman" w:hAnsi="GHEA Grapalat" w:cs="Times New Roman"/>
          <w:i/>
          <w:iCs/>
          <w:color w:val="000000"/>
          <w:sz w:val="24"/>
          <w:szCs w:val="24"/>
          <w:lang w:val="de-DE"/>
        </w:rPr>
        <w:t>թիվ</w:t>
      </w:r>
      <w:proofErr w:type="spellEnd"/>
      <w:r w:rsidR="00BB11F6" w:rsidRPr="007C61BF">
        <w:rPr>
          <w:rFonts w:ascii="GHEA Grapalat" w:eastAsia="Times New Roman" w:hAnsi="GHEA Grapalat" w:cs="Calibri"/>
          <w:i/>
          <w:iCs/>
          <w:color w:val="000000"/>
          <w:sz w:val="24"/>
          <w:szCs w:val="24"/>
          <w:lang w:val="de-DE"/>
        </w:rPr>
        <w:t xml:space="preserve"> </w:t>
      </w:r>
      <w:r w:rsidR="00BB11F6" w:rsidRPr="007C61BF">
        <w:rPr>
          <w:rFonts w:ascii="GHEA Grapalat" w:eastAsia="Times New Roman" w:hAnsi="GHEA Grapalat" w:cs="Times New Roman"/>
          <w:i/>
          <w:iCs/>
          <w:color w:val="000000"/>
          <w:sz w:val="24"/>
          <w:szCs w:val="24"/>
        </w:rPr>
        <w:t>ՎԴ</w:t>
      </w:r>
      <w:r w:rsidR="00BB11F6" w:rsidRPr="007C61BF">
        <w:rPr>
          <w:rFonts w:ascii="GHEA Grapalat" w:eastAsia="Times New Roman" w:hAnsi="GHEA Grapalat" w:cs="Times New Roman"/>
          <w:i/>
          <w:iCs/>
          <w:color w:val="000000"/>
          <w:sz w:val="24"/>
          <w:szCs w:val="24"/>
          <w:lang w:val="de-AT"/>
        </w:rPr>
        <w:t>3/0075/05/16</w:t>
      </w:r>
      <w:r w:rsidR="00BB11F6" w:rsidRPr="007C61BF">
        <w:rPr>
          <w:rFonts w:ascii="GHEA Grapalat" w:eastAsia="Times New Roman" w:hAnsi="GHEA Grapalat" w:cs="Calibri"/>
          <w:i/>
          <w:iCs/>
          <w:color w:val="000000"/>
          <w:sz w:val="24"/>
          <w:szCs w:val="24"/>
          <w:lang w:val="de-AT"/>
        </w:rPr>
        <w:t xml:space="preserve"> </w:t>
      </w:r>
      <w:r w:rsidR="00BB11F6" w:rsidRPr="007C61BF">
        <w:rPr>
          <w:rFonts w:ascii="GHEA Grapalat" w:eastAsia="Times New Roman" w:hAnsi="GHEA Grapalat" w:cs="Times New Roman"/>
          <w:i/>
          <w:iCs/>
          <w:color w:val="000000"/>
          <w:sz w:val="24"/>
          <w:szCs w:val="24"/>
        </w:rPr>
        <w:t>վարչական</w:t>
      </w:r>
      <w:r w:rsidR="00BB11F6" w:rsidRPr="007C61BF">
        <w:rPr>
          <w:rFonts w:ascii="GHEA Grapalat" w:eastAsia="Times New Roman" w:hAnsi="GHEA Grapalat" w:cs="Calibri"/>
          <w:i/>
          <w:iCs/>
          <w:color w:val="000000"/>
          <w:sz w:val="24"/>
          <w:szCs w:val="24"/>
        </w:rPr>
        <w:t xml:space="preserve"> </w:t>
      </w:r>
      <w:r w:rsidR="00BB11F6" w:rsidRPr="007C61BF">
        <w:rPr>
          <w:rFonts w:ascii="GHEA Grapalat" w:eastAsia="Times New Roman" w:hAnsi="GHEA Grapalat" w:cs="GHEA Grapalat"/>
          <w:i/>
          <w:iCs/>
          <w:color w:val="000000"/>
          <w:sz w:val="24"/>
          <w:szCs w:val="24"/>
        </w:rPr>
        <w:t>գործով</w:t>
      </w:r>
      <w:r w:rsidR="00BB11F6" w:rsidRPr="007C61BF">
        <w:rPr>
          <w:rFonts w:ascii="GHEA Grapalat" w:eastAsia="Times New Roman" w:hAnsi="GHEA Grapalat" w:cs="Calibri"/>
          <w:i/>
          <w:iCs/>
          <w:color w:val="000000"/>
          <w:sz w:val="24"/>
          <w:szCs w:val="24"/>
        </w:rPr>
        <w:t xml:space="preserve"> </w:t>
      </w:r>
      <w:r w:rsidR="00BB11F6" w:rsidRPr="007C61BF">
        <w:rPr>
          <w:rFonts w:ascii="GHEA Grapalat" w:eastAsia="Times New Roman" w:hAnsi="GHEA Grapalat" w:cs="GHEA Grapalat"/>
          <w:i/>
          <w:iCs/>
          <w:color w:val="000000"/>
          <w:sz w:val="24"/>
          <w:szCs w:val="24"/>
        </w:rPr>
        <w:t>ՀՀ</w:t>
      </w:r>
      <w:r w:rsidR="00BB11F6" w:rsidRPr="007C61BF">
        <w:rPr>
          <w:rFonts w:ascii="GHEA Grapalat" w:eastAsia="Times New Roman" w:hAnsi="GHEA Grapalat" w:cs="Calibri"/>
          <w:i/>
          <w:iCs/>
          <w:color w:val="000000"/>
          <w:sz w:val="24"/>
          <w:szCs w:val="24"/>
        </w:rPr>
        <w:t xml:space="preserve"> </w:t>
      </w:r>
      <w:r w:rsidR="00BB11F6" w:rsidRPr="007C61BF">
        <w:rPr>
          <w:rFonts w:ascii="GHEA Grapalat" w:eastAsia="Times New Roman" w:hAnsi="GHEA Grapalat" w:cs="GHEA Grapalat"/>
          <w:i/>
          <w:iCs/>
          <w:color w:val="000000"/>
          <w:sz w:val="24"/>
          <w:szCs w:val="24"/>
        </w:rPr>
        <w:t>վճռաբեկ</w:t>
      </w:r>
      <w:r w:rsidR="00BB11F6" w:rsidRPr="007C61BF">
        <w:rPr>
          <w:rFonts w:ascii="GHEA Grapalat" w:eastAsia="Times New Roman" w:hAnsi="GHEA Grapalat" w:cs="Calibri"/>
          <w:i/>
          <w:iCs/>
          <w:color w:val="000000"/>
          <w:sz w:val="24"/>
          <w:szCs w:val="24"/>
        </w:rPr>
        <w:t xml:space="preserve"> </w:t>
      </w:r>
      <w:r w:rsidR="00BB11F6" w:rsidRPr="007C61BF">
        <w:rPr>
          <w:rFonts w:ascii="GHEA Grapalat" w:eastAsia="Times New Roman" w:hAnsi="GHEA Grapalat" w:cs="GHEA Grapalat"/>
          <w:i/>
          <w:iCs/>
          <w:color w:val="000000"/>
          <w:sz w:val="24"/>
          <w:szCs w:val="24"/>
        </w:rPr>
        <w:t>դատարանի</w:t>
      </w:r>
      <w:r w:rsidR="00BB11F6" w:rsidRPr="007C61BF">
        <w:rPr>
          <w:rFonts w:ascii="GHEA Grapalat" w:eastAsia="Times New Roman" w:hAnsi="GHEA Grapalat" w:cs="Calibri"/>
          <w:i/>
          <w:iCs/>
          <w:color w:val="000000"/>
          <w:sz w:val="24"/>
          <w:szCs w:val="24"/>
          <w:lang w:val="de-AT"/>
        </w:rPr>
        <w:t xml:space="preserve"> </w:t>
      </w:r>
      <w:r w:rsidR="00BB11F6" w:rsidRPr="007C61BF">
        <w:rPr>
          <w:rFonts w:ascii="GHEA Grapalat" w:eastAsia="Times New Roman" w:hAnsi="GHEA Grapalat" w:cs="Times New Roman"/>
          <w:i/>
          <w:iCs/>
          <w:color w:val="000000"/>
          <w:sz w:val="24"/>
          <w:szCs w:val="24"/>
          <w:lang w:val="de-AT"/>
        </w:rPr>
        <w:t>04.03.2022</w:t>
      </w:r>
      <w:r w:rsidR="00BB11F6" w:rsidRPr="007C61BF">
        <w:rPr>
          <w:rFonts w:ascii="GHEA Grapalat" w:eastAsia="Times New Roman" w:hAnsi="GHEA Grapalat" w:cs="Calibri"/>
          <w:i/>
          <w:iCs/>
          <w:color w:val="000000"/>
          <w:sz w:val="24"/>
          <w:szCs w:val="24"/>
          <w:lang w:val="de-AT"/>
        </w:rPr>
        <w:t xml:space="preserve"> </w:t>
      </w:r>
      <w:r w:rsidR="00BB11F6" w:rsidRPr="007C61BF">
        <w:rPr>
          <w:rFonts w:ascii="GHEA Grapalat" w:eastAsia="Times New Roman" w:hAnsi="GHEA Grapalat" w:cs="Times New Roman"/>
          <w:i/>
          <w:iCs/>
          <w:color w:val="000000"/>
          <w:sz w:val="24"/>
          <w:szCs w:val="24"/>
        </w:rPr>
        <w:t>թվականի</w:t>
      </w:r>
      <w:r w:rsidR="00BB11F6" w:rsidRPr="007C61BF">
        <w:rPr>
          <w:rFonts w:ascii="GHEA Grapalat" w:eastAsia="Times New Roman" w:hAnsi="GHEA Grapalat" w:cs="Calibri"/>
          <w:i/>
          <w:iCs/>
          <w:color w:val="000000"/>
          <w:sz w:val="24"/>
          <w:szCs w:val="24"/>
        </w:rPr>
        <w:t xml:space="preserve"> </w:t>
      </w:r>
      <w:r w:rsidR="00BB11F6" w:rsidRPr="007C61BF">
        <w:rPr>
          <w:rFonts w:ascii="GHEA Grapalat" w:eastAsia="Times New Roman" w:hAnsi="GHEA Grapalat" w:cs="GHEA Grapalat"/>
          <w:i/>
          <w:iCs/>
          <w:color w:val="000000"/>
          <w:sz w:val="24"/>
          <w:szCs w:val="24"/>
        </w:rPr>
        <w:t>որոշումը</w:t>
      </w:r>
      <w:r w:rsidR="00BB11F6" w:rsidRPr="007C61BF">
        <w:rPr>
          <w:rFonts w:ascii="GHEA Grapalat" w:eastAsia="Times New Roman" w:hAnsi="GHEA Grapalat" w:cs="Times New Roman"/>
          <w:i/>
          <w:iCs/>
          <w:color w:val="000000"/>
          <w:sz w:val="24"/>
          <w:szCs w:val="24"/>
          <w:lang w:val="de-AT"/>
        </w:rPr>
        <w:t>)</w:t>
      </w:r>
      <w:r w:rsidRPr="006E59B6">
        <w:rPr>
          <w:rFonts w:ascii="GHEA Grapalat" w:eastAsia="Times New Roman" w:hAnsi="GHEA Grapalat" w:cs="Times New Roman"/>
          <w:color w:val="000000"/>
          <w:sz w:val="24"/>
          <w:szCs w:val="24"/>
        </w:rPr>
        <w:t>:</w:t>
      </w:r>
    </w:p>
    <w:p w14:paraId="75CFBA97" w14:textId="51C5EDBD" w:rsidR="00C83BBC" w:rsidRPr="00F317A5" w:rsidRDefault="002B0BD4" w:rsidP="00522453">
      <w:pPr>
        <w:widowControl w:val="0"/>
        <w:shd w:val="clear" w:color="auto" w:fill="FFFFFF"/>
        <w:spacing w:after="0" w:line="274" w:lineRule="auto"/>
        <w:ind w:firstLine="567"/>
        <w:jc w:val="both"/>
        <w:rPr>
          <w:rFonts w:ascii="GHEA Grapalat" w:eastAsia="Times New Roman" w:hAnsi="GHEA Grapalat" w:cs="Times New Roman"/>
          <w:color w:val="000000"/>
          <w:sz w:val="24"/>
          <w:szCs w:val="24"/>
          <w:lang w:val="de-AT"/>
        </w:rPr>
      </w:pPr>
      <w:r w:rsidRPr="007C61BF">
        <w:rPr>
          <w:rFonts w:ascii="GHEA Grapalat" w:eastAsia="Times New Roman" w:hAnsi="GHEA Grapalat" w:cs="Times New Roman"/>
          <w:color w:val="000000"/>
          <w:sz w:val="24"/>
          <w:szCs w:val="24"/>
        </w:rPr>
        <w:t>Մեկ այլ որոշմամբ վերահաստատելով</w:t>
      </w:r>
      <w:r w:rsidR="00C83BBC" w:rsidRPr="007C61BF">
        <w:rPr>
          <w:rFonts w:ascii="GHEA Grapalat" w:eastAsia="Times New Roman" w:hAnsi="GHEA Grapalat" w:cs="Times New Roman"/>
          <w:color w:val="000000"/>
          <w:sz w:val="24"/>
          <w:szCs w:val="24"/>
          <w:lang w:val="de-AT"/>
        </w:rPr>
        <w:t xml:space="preserve"> նախկինում արտահայտած իրավական դիրքորոշումներ</w:t>
      </w:r>
      <w:r w:rsidRPr="007C61BF">
        <w:rPr>
          <w:rFonts w:ascii="GHEA Grapalat" w:eastAsia="Times New Roman" w:hAnsi="GHEA Grapalat" w:cs="Times New Roman"/>
          <w:color w:val="000000"/>
          <w:sz w:val="24"/>
          <w:szCs w:val="24"/>
        </w:rPr>
        <w:t xml:space="preserve">ը և կրկին փաստելով, որ </w:t>
      </w:r>
      <w:r w:rsidRPr="007C61BF">
        <w:rPr>
          <w:rFonts w:ascii="GHEA Grapalat" w:eastAsia="Times New Roman" w:hAnsi="GHEA Grapalat" w:cs="Times New Roman"/>
          <w:color w:val="000000"/>
          <w:sz w:val="24"/>
          <w:szCs w:val="24"/>
          <w:lang w:val="de-AT"/>
        </w:rPr>
        <w:t>պարտատերերի իրավունքների պաշտպանությունն ապահովելու հարցում կարևորվում է սնանկության ամբողջ</w:t>
      </w:r>
      <w:r w:rsidRPr="007C61BF">
        <w:rPr>
          <w:rFonts w:ascii="GHEA Grapalat" w:eastAsia="Times New Roman" w:hAnsi="GHEA Grapalat" w:cs="Calibri"/>
          <w:color w:val="000000"/>
          <w:sz w:val="24"/>
          <w:szCs w:val="24"/>
          <w:lang w:val="de-AT"/>
        </w:rPr>
        <w:t xml:space="preserve"> </w:t>
      </w:r>
      <w:r w:rsidRPr="007C61BF">
        <w:rPr>
          <w:rFonts w:ascii="GHEA Grapalat" w:eastAsia="Times New Roman" w:hAnsi="GHEA Grapalat" w:cs="Times New Roman"/>
          <w:color w:val="000000"/>
          <w:sz w:val="24"/>
          <w:szCs w:val="24"/>
        </w:rPr>
        <w:t>ընթացքում պարտապանի գույքի ամբողջականությունն</w:t>
      </w:r>
      <w:r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ապահովելու</w:t>
      </w:r>
      <w:r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երաշխիքի</w:t>
      </w:r>
      <w:r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առկայությունը</w:t>
      </w:r>
      <w:r w:rsidR="00C83BBC" w:rsidRPr="007C61BF">
        <w:rPr>
          <w:rFonts w:ascii="GHEA Grapalat" w:eastAsia="Times New Roman" w:hAnsi="GHEA Grapalat" w:cs="Times New Roman"/>
          <w:color w:val="000000"/>
          <w:sz w:val="24"/>
          <w:szCs w:val="24"/>
          <w:lang w:val="de-AT"/>
        </w:rPr>
        <w:t>՝</w:t>
      </w:r>
      <w:r w:rsidRPr="007C61BF">
        <w:rPr>
          <w:rFonts w:ascii="GHEA Grapalat" w:eastAsia="Times New Roman" w:hAnsi="GHEA Grapalat" w:cs="Calibri"/>
          <w:color w:val="000000"/>
          <w:sz w:val="24"/>
          <w:szCs w:val="24"/>
          <w:lang w:val="de-AT"/>
        </w:rPr>
        <w:t xml:space="preserve"> </w:t>
      </w:r>
      <w:r w:rsidRPr="007C61BF">
        <w:rPr>
          <w:rFonts w:ascii="GHEA Grapalat" w:eastAsia="Times New Roman" w:hAnsi="GHEA Grapalat" w:cs="Times New Roman"/>
          <w:color w:val="000000"/>
          <w:sz w:val="24"/>
          <w:szCs w:val="24"/>
        </w:rPr>
        <w:t>ՀՀ վ</w:t>
      </w:r>
      <w:r w:rsidR="00C83BBC" w:rsidRPr="007C61BF">
        <w:rPr>
          <w:rFonts w:ascii="GHEA Grapalat" w:eastAsia="Times New Roman" w:hAnsi="GHEA Grapalat" w:cs="Times New Roman"/>
          <w:color w:val="000000"/>
          <w:sz w:val="24"/>
          <w:szCs w:val="24"/>
        </w:rPr>
        <w:t>ճռաբեկ</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դատարան</w:t>
      </w:r>
      <w:r w:rsidRPr="007C61BF">
        <w:rPr>
          <w:rFonts w:ascii="GHEA Grapalat" w:eastAsia="Times New Roman" w:hAnsi="GHEA Grapalat" w:cs="GHEA Grapalat"/>
          <w:color w:val="000000"/>
          <w:sz w:val="24"/>
          <w:szCs w:val="24"/>
        </w:rPr>
        <w:t xml:space="preserve">ն արձանագրել է, որ </w:t>
      </w:r>
      <w:r w:rsidR="00C83BBC" w:rsidRPr="007C61BF">
        <w:rPr>
          <w:rFonts w:ascii="GHEA Grapalat" w:eastAsia="Times New Roman" w:hAnsi="GHEA Grapalat" w:cs="GHEA Grapalat"/>
          <w:color w:val="000000"/>
          <w:sz w:val="24"/>
          <w:szCs w:val="24"/>
        </w:rPr>
        <w:t>պարտապանի</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կողմից</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անբարեխիղճ</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վարքագիծ</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դրսևորելու</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հնարավորությունը</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նվազեցնելու</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նպատակով</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նրա</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գույքի</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նկատմամբ</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սահմանափակումներ</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սկսվում</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են</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կիրառվել</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սնանկության</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վարույթի</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հարուցման</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պահից</w:t>
      </w:r>
      <w:r w:rsidR="00C83BBC" w:rsidRPr="007C61BF">
        <w:rPr>
          <w:rFonts w:ascii="GHEA Grapalat" w:eastAsia="Times New Roman" w:hAnsi="GHEA Grapalat" w:cs="Times New Roman"/>
          <w:color w:val="000000"/>
          <w:sz w:val="24"/>
          <w:szCs w:val="24"/>
          <w:lang w:val="de-AT"/>
        </w:rPr>
        <w:t>:</w:t>
      </w:r>
      <w:r w:rsidR="00BB11F6" w:rsidRPr="007C61BF">
        <w:rPr>
          <w:rFonts w:ascii="GHEA Grapalat" w:eastAsia="Times New Roman" w:hAnsi="GHEA Grapalat" w:cs="Times New Roman"/>
          <w:color w:val="000000"/>
          <w:sz w:val="24"/>
          <w:szCs w:val="24"/>
        </w:rPr>
        <w:t xml:space="preserve"> </w:t>
      </w:r>
      <w:r w:rsidR="00C83BBC" w:rsidRPr="007C61BF">
        <w:rPr>
          <w:rFonts w:ascii="GHEA Grapalat" w:eastAsia="Times New Roman" w:hAnsi="GHEA Grapalat" w:cs="Times New Roman"/>
          <w:color w:val="000000"/>
          <w:sz w:val="24"/>
          <w:szCs w:val="24"/>
          <w:lang w:val="de-AT"/>
        </w:rPr>
        <w:t>Սնանկության վերաբերյալ դիմումը վարույթ ընդունելու փաստն արդեն ստեղծում է պարտապանի հնարավոր սնանկության վտանգ, ինչն այդ փուլում առաջացնում է իր գույքի էական նվազեցմանն ուղղված պարտապանի հետագա անբարեխիղճ վարքագիծը կանխելու անհրաժեշտություն: Այդ պատճառով</w:t>
      </w:r>
      <w:r w:rsidRPr="007C61BF">
        <w:rPr>
          <w:rFonts w:ascii="GHEA Grapalat" w:eastAsia="Times New Roman" w:hAnsi="GHEA Grapalat" w:cs="Calibri"/>
          <w:color w:val="000000"/>
          <w:sz w:val="24"/>
          <w:szCs w:val="24"/>
          <w:lang w:val="de-AT"/>
        </w:rPr>
        <w:t xml:space="preserve"> </w:t>
      </w:r>
      <w:r w:rsidR="00C83BBC" w:rsidRPr="007C61BF">
        <w:rPr>
          <w:rFonts w:ascii="GHEA Grapalat" w:eastAsia="Times New Roman" w:hAnsi="GHEA Grapalat" w:cs="Times New Roman"/>
          <w:color w:val="000000"/>
          <w:sz w:val="24"/>
          <w:szCs w:val="24"/>
        </w:rPr>
        <w:t>առանց</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դատարանի</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որո</w:t>
      </w:r>
      <w:r w:rsidR="00C83BBC" w:rsidRPr="007C61BF">
        <w:rPr>
          <w:rFonts w:ascii="GHEA Grapalat" w:eastAsia="Times New Roman" w:hAnsi="GHEA Grapalat" w:cs="Times New Roman"/>
          <w:color w:val="000000"/>
          <w:sz w:val="24"/>
          <w:szCs w:val="24"/>
        </w:rPr>
        <w:t>շման</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պարտապանի</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գույք</w:t>
      </w:r>
      <w:r w:rsidR="00C83BBC" w:rsidRPr="007C61BF">
        <w:rPr>
          <w:rFonts w:ascii="GHEA Grapalat" w:eastAsia="Times New Roman" w:hAnsi="GHEA Grapalat" w:cs="Times New Roman"/>
          <w:color w:val="000000"/>
          <w:sz w:val="24"/>
          <w:szCs w:val="24"/>
        </w:rPr>
        <w:t>ն</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Times New Roman"/>
          <w:color w:val="000000"/>
          <w:sz w:val="24"/>
          <w:szCs w:val="24"/>
        </w:rPr>
        <w:t>օտարելու</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արգելք</w:t>
      </w:r>
      <w:r w:rsidR="004670F6">
        <w:rPr>
          <w:rFonts w:ascii="GHEA Grapalat" w:eastAsia="Times New Roman" w:hAnsi="GHEA Grapalat" w:cs="GHEA Grapalat"/>
          <w:color w:val="000000"/>
          <w:sz w:val="24"/>
          <w:szCs w:val="24"/>
        </w:rPr>
        <w:t>ն</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սկսում</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է</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գործել</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Times New Roman"/>
          <w:color w:val="000000"/>
          <w:sz w:val="24"/>
          <w:szCs w:val="24"/>
          <w:lang w:val="de-AT"/>
        </w:rPr>
        <w:t>սնանկության վերաբերյալ դիմումը վարույթ ընդունելու</w:t>
      </w:r>
      <w:r w:rsidRPr="007C61BF">
        <w:rPr>
          <w:rFonts w:ascii="GHEA Grapalat" w:eastAsia="Times New Roman" w:hAnsi="GHEA Grapalat" w:cs="Calibri"/>
          <w:color w:val="000000"/>
          <w:sz w:val="24"/>
          <w:szCs w:val="24"/>
          <w:lang w:val="de-AT"/>
        </w:rPr>
        <w:t xml:space="preserve"> </w:t>
      </w:r>
      <w:r w:rsidR="00C83BBC" w:rsidRPr="007C61BF">
        <w:rPr>
          <w:rFonts w:ascii="GHEA Grapalat" w:eastAsia="Times New Roman" w:hAnsi="GHEA Grapalat" w:cs="Times New Roman"/>
          <w:color w:val="000000"/>
          <w:sz w:val="24"/>
          <w:szCs w:val="24"/>
        </w:rPr>
        <w:t>մասին</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Times New Roman"/>
          <w:color w:val="000000"/>
          <w:sz w:val="24"/>
          <w:szCs w:val="24"/>
          <w:lang w:val="de-AT"/>
        </w:rPr>
        <w:t>որոշում կայացնելու պահից, որպիսի միակ փաստի հետ օրենսդիրը պայմանավորել է այդ արգելքի գործարկումը:</w:t>
      </w:r>
      <w:r w:rsidR="00BB11F6" w:rsidRPr="007C61BF">
        <w:rPr>
          <w:rFonts w:ascii="GHEA Grapalat" w:eastAsia="Times New Roman" w:hAnsi="GHEA Grapalat" w:cs="Times New Roman"/>
          <w:color w:val="000000"/>
          <w:sz w:val="24"/>
          <w:szCs w:val="24"/>
        </w:rPr>
        <w:t xml:space="preserve"> Միաժամանակ ՀՀ վ</w:t>
      </w:r>
      <w:r w:rsidR="00C83BBC" w:rsidRPr="007C61BF">
        <w:rPr>
          <w:rFonts w:ascii="GHEA Grapalat" w:eastAsia="Times New Roman" w:hAnsi="GHEA Grapalat" w:cs="Times New Roman"/>
          <w:color w:val="000000"/>
          <w:sz w:val="24"/>
          <w:szCs w:val="24"/>
          <w:lang w:val="de-AT"/>
        </w:rPr>
        <w:t>ճռաբեկ դատարանն արձանագր</w:t>
      </w:r>
      <w:r w:rsidR="00BB11F6" w:rsidRPr="007C61BF">
        <w:rPr>
          <w:rFonts w:ascii="GHEA Grapalat" w:eastAsia="Times New Roman" w:hAnsi="GHEA Grapalat" w:cs="Times New Roman"/>
          <w:color w:val="000000"/>
          <w:sz w:val="24"/>
          <w:szCs w:val="24"/>
        </w:rPr>
        <w:t>ել է</w:t>
      </w:r>
      <w:r w:rsidR="00C83BBC" w:rsidRPr="007C61BF">
        <w:rPr>
          <w:rFonts w:ascii="GHEA Grapalat" w:eastAsia="Times New Roman" w:hAnsi="GHEA Grapalat" w:cs="Times New Roman"/>
          <w:color w:val="000000"/>
          <w:sz w:val="24"/>
          <w:szCs w:val="24"/>
          <w:lang w:val="de-AT"/>
        </w:rPr>
        <w:t>, որ</w:t>
      </w:r>
      <w:r w:rsidRPr="007C61BF">
        <w:rPr>
          <w:rFonts w:ascii="GHEA Grapalat" w:eastAsia="Times New Roman" w:hAnsi="GHEA Grapalat" w:cs="Calibri"/>
          <w:color w:val="000000"/>
          <w:sz w:val="24"/>
          <w:szCs w:val="24"/>
          <w:lang w:val="de-AT"/>
        </w:rPr>
        <w:t xml:space="preserve"> </w:t>
      </w:r>
      <w:r w:rsidR="00C83BBC" w:rsidRPr="007C61BF">
        <w:rPr>
          <w:rFonts w:ascii="GHEA Grapalat" w:eastAsia="Times New Roman" w:hAnsi="GHEA Grapalat" w:cs="Times New Roman"/>
          <w:color w:val="000000"/>
          <w:sz w:val="24"/>
          <w:szCs w:val="24"/>
        </w:rPr>
        <w:t>«Սնանկության մասին» ՀՀ օրենքի 39-րդ հոդվածի 1-ին մասի «բ» կետով</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նախատեսված՝</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Times New Roman"/>
          <w:color w:val="000000"/>
          <w:sz w:val="24"/>
          <w:szCs w:val="24"/>
        </w:rPr>
        <w:t>առանց</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դատարանի</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որոշման</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պարտապանի</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գույք</w:t>
      </w:r>
      <w:r w:rsidR="00C83BBC" w:rsidRPr="007C61BF">
        <w:rPr>
          <w:rFonts w:ascii="GHEA Grapalat" w:eastAsia="Times New Roman" w:hAnsi="GHEA Grapalat" w:cs="Times New Roman"/>
          <w:color w:val="000000"/>
          <w:sz w:val="24"/>
          <w:szCs w:val="24"/>
        </w:rPr>
        <w:t>ն</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Times New Roman"/>
          <w:color w:val="000000"/>
          <w:sz w:val="24"/>
          <w:szCs w:val="24"/>
        </w:rPr>
        <w:t>օտարելու</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սահմանափակումը</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կիրառելու</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համար</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նշված</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նորմը</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որևէ</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այլ</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պայման</w:t>
      </w:r>
      <w:r w:rsidR="00C83BBC" w:rsidRPr="007C61BF">
        <w:rPr>
          <w:rFonts w:ascii="GHEA Grapalat" w:eastAsia="Times New Roman" w:hAnsi="GHEA Grapalat" w:cs="Times New Roman"/>
          <w:color w:val="000000"/>
          <w:sz w:val="24"/>
          <w:szCs w:val="24"/>
          <w:lang w:val="de-AT"/>
        </w:rPr>
        <w:t>,</w:t>
      </w:r>
      <w:r w:rsidRPr="007C61BF">
        <w:rPr>
          <w:rFonts w:ascii="GHEA Grapalat" w:eastAsia="Times New Roman" w:hAnsi="GHEA Grapalat" w:cs="Calibri"/>
          <w:color w:val="000000"/>
          <w:sz w:val="24"/>
          <w:szCs w:val="24"/>
          <w:lang w:val="de-AT"/>
        </w:rPr>
        <w:t xml:space="preserve"> </w:t>
      </w:r>
      <w:r w:rsidR="00C83BBC" w:rsidRPr="007C61BF">
        <w:rPr>
          <w:rFonts w:ascii="GHEA Grapalat" w:eastAsia="Times New Roman" w:hAnsi="GHEA Grapalat" w:cs="Times New Roman"/>
          <w:color w:val="000000"/>
          <w:sz w:val="24"/>
          <w:szCs w:val="24"/>
        </w:rPr>
        <w:t>քան</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Times New Roman"/>
          <w:color w:val="000000"/>
          <w:sz w:val="24"/>
          <w:szCs w:val="24"/>
          <w:lang w:val="de-AT"/>
        </w:rPr>
        <w:t>սնանկության վերաբերյալ դիմումը վարույթ ընդունելու</w:t>
      </w:r>
      <w:r w:rsidRPr="007C61BF">
        <w:rPr>
          <w:rFonts w:ascii="GHEA Grapalat" w:eastAsia="Times New Roman" w:hAnsi="GHEA Grapalat" w:cs="Calibri"/>
          <w:color w:val="000000"/>
          <w:sz w:val="24"/>
          <w:szCs w:val="24"/>
          <w:lang w:val="de-AT"/>
        </w:rPr>
        <w:t xml:space="preserve"> </w:t>
      </w:r>
      <w:r w:rsidR="00C83BBC" w:rsidRPr="007C61BF">
        <w:rPr>
          <w:rFonts w:ascii="GHEA Grapalat" w:eastAsia="Times New Roman" w:hAnsi="GHEA Grapalat" w:cs="Times New Roman"/>
          <w:color w:val="000000"/>
          <w:sz w:val="24"/>
          <w:szCs w:val="24"/>
        </w:rPr>
        <w:t>մասին</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Times New Roman"/>
          <w:color w:val="000000"/>
          <w:sz w:val="24"/>
          <w:szCs w:val="24"/>
          <w:lang w:val="de-AT"/>
        </w:rPr>
        <w:t>որոշումն է, չի պահանջում: Ուստի սնանկության վերաբերյալ դիմումը վարույթ ընդունելու</w:t>
      </w:r>
      <w:r w:rsidRPr="007C61BF">
        <w:rPr>
          <w:rFonts w:ascii="GHEA Grapalat" w:eastAsia="Times New Roman" w:hAnsi="GHEA Grapalat" w:cs="Calibri"/>
          <w:color w:val="000000"/>
          <w:sz w:val="24"/>
          <w:szCs w:val="24"/>
          <w:lang w:val="de-AT"/>
        </w:rPr>
        <w:t xml:space="preserve"> </w:t>
      </w:r>
      <w:r w:rsidR="00C83BBC" w:rsidRPr="007C61BF">
        <w:rPr>
          <w:rFonts w:ascii="GHEA Grapalat" w:eastAsia="Times New Roman" w:hAnsi="GHEA Grapalat" w:cs="Times New Roman"/>
          <w:color w:val="000000"/>
          <w:sz w:val="24"/>
          <w:szCs w:val="24"/>
        </w:rPr>
        <w:t>մասին</w:t>
      </w:r>
      <w:r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Times New Roman"/>
          <w:color w:val="000000"/>
          <w:sz w:val="24"/>
          <w:szCs w:val="24"/>
          <w:lang w:val="de-AT"/>
        </w:rPr>
        <w:t>որոշման առկայությունն արդեն բավարար է</w:t>
      </w:r>
      <w:r w:rsidRPr="007C61BF">
        <w:rPr>
          <w:rFonts w:ascii="GHEA Grapalat" w:eastAsia="Times New Roman" w:hAnsi="GHEA Grapalat" w:cs="Calibri"/>
          <w:color w:val="000000"/>
          <w:sz w:val="24"/>
          <w:szCs w:val="24"/>
          <w:lang w:val="de-AT"/>
        </w:rPr>
        <w:t xml:space="preserve"> </w:t>
      </w:r>
      <w:r w:rsidR="00C83BBC" w:rsidRPr="007C61BF">
        <w:rPr>
          <w:rFonts w:ascii="GHEA Grapalat" w:eastAsia="Times New Roman" w:hAnsi="GHEA Grapalat" w:cs="Times New Roman"/>
          <w:color w:val="000000"/>
          <w:sz w:val="24"/>
          <w:szCs w:val="24"/>
        </w:rPr>
        <w:t xml:space="preserve">«Սնանկության մասին» ՀՀ օրենքի 39-րդ </w:t>
      </w:r>
      <w:r w:rsidR="00C83BBC" w:rsidRPr="00F317A5">
        <w:rPr>
          <w:rFonts w:ascii="GHEA Grapalat" w:eastAsia="Times New Roman" w:hAnsi="GHEA Grapalat" w:cs="Times New Roman"/>
          <w:color w:val="000000"/>
          <w:sz w:val="24"/>
          <w:szCs w:val="24"/>
        </w:rPr>
        <w:t>հոդվածի 1-ին մասի «բ» կետով</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նախատեսված</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արգելքի</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առկայության</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փաստը</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հաստատելու</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համար</w:t>
      </w:r>
      <w:r w:rsidR="00C83BBC" w:rsidRPr="00F317A5">
        <w:rPr>
          <w:rFonts w:ascii="GHEA Grapalat" w:eastAsia="Times New Roman" w:hAnsi="GHEA Grapalat" w:cs="Times New Roman"/>
          <w:color w:val="000000"/>
          <w:sz w:val="24"/>
          <w:szCs w:val="24"/>
          <w:lang w:val="de-AT"/>
        </w:rPr>
        <w:t>:</w:t>
      </w:r>
      <w:r w:rsidRPr="00F317A5">
        <w:rPr>
          <w:rFonts w:ascii="GHEA Grapalat" w:eastAsia="Times New Roman" w:hAnsi="GHEA Grapalat" w:cs="Times New Roman"/>
          <w:color w:val="000000"/>
          <w:sz w:val="24"/>
          <w:szCs w:val="24"/>
        </w:rPr>
        <w:t xml:space="preserve"> </w:t>
      </w:r>
      <w:r w:rsidR="00BB11F6" w:rsidRPr="00F317A5">
        <w:rPr>
          <w:rFonts w:ascii="GHEA Grapalat" w:eastAsia="Times New Roman" w:hAnsi="GHEA Grapalat" w:cs="Times New Roman"/>
          <w:color w:val="000000"/>
          <w:sz w:val="24"/>
          <w:szCs w:val="24"/>
        </w:rPr>
        <w:t>ՀՀ վ</w:t>
      </w:r>
      <w:r w:rsidR="00C83BBC" w:rsidRPr="00F317A5">
        <w:rPr>
          <w:rFonts w:ascii="GHEA Grapalat" w:eastAsia="Times New Roman" w:hAnsi="GHEA Grapalat" w:cs="Times New Roman"/>
          <w:color w:val="000000"/>
          <w:sz w:val="24"/>
          <w:szCs w:val="24"/>
        </w:rPr>
        <w:t>ճռաբեկ</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դատարան</w:t>
      </w:r>
      <w:r w:rsidR="00BB11F6" w:rsidRPr="00F317A5">
        <w:rPr>
          <w:rFonts w:ascii="GHEA Grapalat" w:eastAsia="Times New Roman" w:hAnsi="GHEA Grapalat" w:cs="GHEA Grapalat"/>
          <w:color w:val="000000"/>
          <w:sz w:val="24"/>
          <w:szCs w:val="24"/>
        </w:rPr>
        <w:t>ը եզրահանգել է</w:t>
      </w:r>
      <w:r w:rsidR="00C83BBC" w:rsidRPr="00F317A5">
        <w:rPr>
          <w:rFonts w:ascii="GHEA Grapalat" w:eastAsia="Times New Roman" w:hAnsi="GHEA Grapalat" w:cs="Times New Roman"/>
          <w:color w:val="000000"/>
          <w:sz w:val="24"/>
          <w:szCs w:val="24"/>
          <w:lang w:val="de-AT"/>
        </w:rPr>
        <w:t>,</w:t>
      </w:r>
      <w:r w:rsidRPr="00F317A5">
        <w:rPr>
          <w:rFonts w:ascii="GHEA Grapalat" w:eastAsia="Times New Roman" w:hAnsi="GHEA Grapalat" w:cs="Calibri"/>
          <w:color w:val="000000"/>
          <w:sz w:val="24"/>
          <w:szCs w:val="24"/>
          <w:lang w:val="de-AT"/>
        </w:rPr>
        <w:t xml:space="preserve"> </w:t>
      </w:r>
      <w:r w:rsidR="00C83BBC" w:rsidRPr="00F317A5">
        <w:rPr>
          <w:rFonts w:ascii="GHEA Grapalat" w:eastAsia="Times New Roman" w:hAnsi="GHEA Grapalat" w:cs="Times New Roman"/>
          <w:color w:val="000000"/>
          <w:sz w:val="24"/>
          <w:szCs w:val="24"/>
        </w:rPr>
        <w:t>որ</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սնանկության</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վերաբերյալ</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դիմումը</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վարույթ</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ընդունելու</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մասին</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որոշում</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կայացնելուց</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հետո</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պարտապանի</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գույքի</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վերաբերյալ</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կնքված</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օտարման</w:t>
      </w:r>
      <w:r w:rsidR="00C83BBC" w:rsidRPr="00F317A5">
        <w:rPr>
          <w:rFonts w:ascii="GHEA Grapalat" w:eastAsia="Times New Roman" w:hAnsi="GHEA Grapalat" w:cs="Times New Roman"/>
          <w:color w:val="000000"/>
          <w:sz w:val="24"/>
          <w:szCs w:val="24"/>
          <w:lang w:val="de-AT"/>
        </w:rPr>
        <w:t>,</w:t>
      </w:r>
      <w:r w:rsidRPr="00F317A5">
        <w:rPr>
          <w:rFonts w:ascii="GHEA Grapalat" w:eastAsia="Times New Roman" w:hAnsi="GHEA Grapalat" w:cs="Calibri"/>
          <w:color w:val="000000"/>
          <w:sz w:val="24"/>
          <w:szCs w:val="24"/>
          <w:lang w:val="de-AT"/>
        </w:rPr>
        <w:t xml:space="preserve"> </w:t>
      </w:r>
      <w:r w:rsidR="00C83BBC" w:rsidRPr="00F317A5">
        <w:rPr>
          <w:rFonts w:ascii="GHEA Grapalat" w:eastAsia="Times New Roman" w:hAnsi="GHEA Grapalat" w:cs="Times New Roman"/>
          <w:color w:val="000000"/>
          <w:sz w:val="24"/>
          <w:szCs w:val="24"/>
        </w:rPr>
        <w:t>վարձակալության</w:t>
      </w:r>
      <w:r w:rsidR="00C83BBC" w:rsidRPr="00F317A5">
        <w:rPr>
          <w:rFonts w:ascii="GHEA Grapalat" w:eastAsia="Times New Roman" w:hAnsi="GHEA Grapalat" w:cs="Times New Roman"/>
          <w:color w:val="000000"/>
          <w:sz w:val="24"/>
          <w:szCs w:val="24"/>
          <w:lang w:val="de-AT"/>
        </w:rPr>
        <w:t>,</w:t>
      </w:r>
      <w:r w:rsidRPr="00F317A5">
        <w:rPr>
          <w:rFonts w:ascii="GHEA Grapalat" w:eastAsia="Times New Roman" w:hAnsi="GHEA Grapalat" w:cs="Calibri"/>
          <w:color w:val="000000"/>
          <w:sz w:val="24"/>
          <w:szCs w:val="24"/>
          <w:lang w:val="de-AT"/>
        </w:rPr>
        <w:t xml:space="preserve"> </w:t>
      </w:r>
      <w:r w:rsidR="00C83BBC" w:rsidRPr="00F317A5">
        <w:rPr>
          <w:rFonts w:ascii="GHEA Grapalat" w:eastAsia="Times New Roman" w:hAnsi="GHEA Grapalat" w:cs="Times New Roman"/>
          <w:color w:val="000000"/>
          <w:sz w:val="24"/>
          <w:szCs w:val="24"/>
        </w:rPr>
        <w:t>գրավադրման</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կամ</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այն</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այլ</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ձևով</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ծանրաբեռնող</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գործարքները</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համարվում</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են</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օրենքի</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պահանջներին</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չհամապատասխան</w:t>
      </w:r>
      <w:r w:rsidR="00C83BBC" w:rsidRPr="00F317A5">
        <w:rPr>
          <w:rFonts w:ascii="GHEA Grapalat" w:eastAsia="Times New Roman" w:hAnsi="GHEA Grapalat" w:cs="Times New Roman"/>
          <w:color w:val="000000"/>
          <w:sz w:val="24"/>
          <w:szCs w:val="24"/>
        </w:rPr>
        <w:t>ող</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գործարքներ</w:t>
      </w:r>
      <w:r w:rsidR="00C83BBC" w:rsidRPr="00F317A5">
        <w:rPr>
          <w:rFonts w:ascii="GHEA Grapalat" w:eastAsia="Times New Roman" w:hAnsi="GHEA Grapalat" w:cs="Times New Roman"/>
          <w:color w:val="000000"/>
          <w:sz w:val="24"/>
          <w:szCs w:val="24"/>
          <w:lang w:val="de-AT"/>
        </w:rPr>
        <w:t>:</w:t>
      </w:r>
      <w:r w:rsidRPr="00F317A5">
        <w:rPr>
          <w:rFonts w:ascii="GHEA Grapalat" w:eastAsia="Times New Roman" w:hAnsi="GHEA Grapalat" w:cs="Calibri"/>
          <w:color w:val="000000"/>
          <w:sz w:val="24"/>
          <w:szCs w:val="24"/>
          <w:lang w:val="de-AT"/>
        </w:rPr>
        <w:t xml:space="preserve"> </w:t>
      </w:r>
      <w:r w:rsidR="00C83BBC" w:rsidRPr="00F317A5">
        <w:rPr>
          <w:rFonts w:ascii="GHEA Grapalat" w:eastAsia="Times New Roman" w:hAnsi="GHEA Grapalat" w:cs="Times New Roman"/>
          <w:color w:val="000000"/>
          <w:sz w:val="24"/>
          <w:szCs w:val="24"/>
        </w:rPr>
        <w:t>Այդ</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գործարքները</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փաստացի</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կնքվում</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են</w:t>
      </w:r>
      <w:r w:rsidRPr="00F317A5">
        <w:rPr>
          <w:rFonts w:ascii="GHEA Grapalat" w:eastAsia="Times New Roman" w:hAnsi="GHEA Grapalat" w:cs="Calibri"/>
          <w:color w:val="000000"/>
          <w:sz w:val="24"/>
          <w:szCs w:val="24"/>
          <w:lang w:val="de-AT"/>
        </w:rPr>
        <w:t xml:space="preserve"> </w:t>
      </w:r>
      <w:r w:rsidR="00C83BBC" w:rsidRPr="00F317A5">
        <w:rPr>
          <w:rFonts w:ascii="GHEA Grapalat" w:eastAsia="Times New Roman" w:hAnsi="GHEA Grapalat" w:cs="GHEA Grapalat"/>
          <w:color w:val="000000"/>
          <w:sz w:val="24"/>
          <w:szCs w:val="24"/>
          <w:lang w:val="de-AT"/>
        </w:rPr>
        <w:t>«</w:t>
      </w:r>
      <w:r w:rsidR="00C83BBC" w:rsidRPr="00F317A5">
        <w:rPr>
          <w:rFonts w:ascii="GHEA Grapalat" w:eastAsia="Times New Roman" w:hAnsi="GHEA Grapalat" w:cs="Times New Roman"/>
          <w:color w:val="000000"/>
          <w:sz w:val="24"/>
          <w:szCs w:val="24"/>
        </w:rPr>
        <w:t>Սնանկության</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մասին</w:t>
      </w:r>
      <w:r w:rsidR="00C83BBC" w:rsidRPr="00F317A5">
        <w:rPr>
          <w:rFonts w:ascii="GHEA Grapalat" w:eastAsia="Times New Roman" w:hAnsi="GHEA Grapalat" w:cs="Times New Roman"/>
          <w:color w:val="000000"/>
          <w:sz w:val="24"/>
          <w:szCs w:val="24"/>
          <w:lang w:val="de-AT"/>
        </w:rPr>
        <w:t>»</w:t>
      </w:r>
      <w:r w:rsidRPr="00F317A5">
        <w:rPr>
          <w:rFonts w:ascii="GHEA Grapalat" w:eastAsia="Times New Roman" w:hAnsi="GHEA Grapalat" w:cs="Calibri"/>
          <w:color w:val="000000"/>
          <w:sz w:val="24"/>
          <w:szCs w:val="24"/>
          <w:lang w:val="de-AT"/>
        </w:rPr>
        <w:t xml:space="preserve"> </w:t>
      </w:r>
      <w:r w:rsidR="00C83BBC" w:rsidRPr="00F317A5">
        <w:rPr>
          <w:rFonts w:ascii="GHEA Grapalat" w:eastAsia="Times New Roman" w:hAnsi="GHEA Grapalat" w:cs="Times New Roman"/>
          <w:color w:val="000000"/>
          <w:sz w:val="24"/>
          <w:szCs w:val="24"/>
        </w:rPr>
        <w:t>ՀՀ</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օրենքի</w:t>
      </w:r>
      <w:r w:rsidRPr="00F317A5">
        <w:rPr>
          <w:rFonts w:ascii="GHEA Grapalat" w:eastAsia="Times New Roman" w:hAnsi="GHEA Grapalat" w:cs="Calibri"/>
          <w:color w:val="000000"/>
          <w:sz w:val="24"/>
          <w:szCs w:val="24"/>
          <w:lang w:val="de-AT"/>
        </w:rPr>
        <w:t xml:space="preserve"> </w:t>
      </w:r>
      <w:r w:rsidR="00C83BBC" w:rsidRPr="00F317A5">
        <w:rPr>
          <w:rFonts w:ascii="GHEA Grapalat" w:eastAsia="Times New Roman" w:hAnsi="GHEA Grapalat" w:cs="Times New Roman"/>
          <w:color w:val="000000"/>
          <w:sz w:val="24"/>
          <w:szCs w:val="24"/>
          <w:lang w:val="de-AT"/>
        </w:rPr>
        <w:t>39-</w:t>
      </w:r>
      <w:r w:rsidR="00C83BBC" w:rsidRPr="00F317A5">
        <w:rPr>
          <w:rFonts w:ascii="GHEA Grapalat" w:eastAsia="Times New Roman" w:hAnsi="GHEA Grapalat" w:cs="Times New Roman"/>
          <w:color w:val="000000"/>
          <w:sz w:val="24"/>
          <w:szCs w:val="24"/>
        </w:rPr>
        <w:t>րդ</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հոդվածի</w:t>
      </w:r>
      <w:r w:rsidRPr="00F317A5">
        <w:rPr>
          <w:rFonts w:ascii="GHEA Grapalat" w:eastAsia="Times New Roman" w:hAnsi="GHEA Grapalat" w:cs="Calibri"/>
          <w:color w:val="000000"/>
          <w:sz w:val="24"/>
          <w:szCs w:val="24"/>
          <w:lang w:val="de-AT"/>
        </w:rPr>
        <w:t xml:space="preserve"> </w:t>
      </w:r>
      <w:r w:rsidR="00C83BBC" w:rsidRPr="00F317A5">
        <w:rPr>
          <w:rFonts w:ascii="GHEA Grapalat" w:eastAsia="Times New Roman" w:hAnsi="GHEA Grapalat" w:cs="Times New Roman"/>
          <w:color w:val="000000"/>
          <w:sz w:val="24"/>
          <w:szCs w:val="24"/>
          <w:lang w:val="de-AT"/>
        </w:rPr>
        <w:t>1-</w:t>
      </w:r>
      <w:r w:rsidR="00C83BBC" w:rsidRPr="00F317A5">
        <w:rPr>
          <w:rFonts w:ascii="GHEA Grapalat" w:eastAsia="Times New Roman" w:hAnsi="GHEA Grapalat" w:cs="Times New Roman"/>
          <w:color w:val="000000"/>
          <w:sz w:val="24"/>
          <w:szCs w:val="24"/>
        </w:rPr>
        <w:t>ին</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մասի</w:t>
      </w:r>
      <w:r w:rsidRPr="00F317A5">
        <w:rPr>
          <w:rFonts w:ascii="GHEA Grapalat" w:eastAsia="Times New Roman" w:hAnsi="GHEA Grapalat" w:cs="Calibri"/>
          <w:color w:val="000000"/>
          <w:sz w:val="24"/>
          <w:szCs w:val="24"/>
          <w:lang w:val="de-AT"/>
        </w:rPr>
        <w:t xml:space="preserve"> </w:t>
      </w:r>
      <w:r w:rsidR="00C83BBC" w:rsidRPr="00F317A5">
        <w:rPr>
          <w:rFonts w:ascii="GHEA Grapalat" w:eastAsia="Times New Roman" w:hAnsi="GHEA Grapalat" w:cs="GHEA Grapalat"/>
          <w:color w:val="000000"/>
          <w:sz w:val="24"/>
          <w:szCs w:val="24"/>
          <w:lang w:val="de-AT"/>
        </w:rPr>
        <w:t>«</w:t>
      </w:r>
      <w:r w:rsidR="00C83BBC" w:rsidRPr="00F317A5">
        <w:rPr>
          <w:rFonts w:ascii="GHEA Grapalat" w:eastAsia="Times New Roman" w:hAnsi="GHEA Grapalat" w:cs="Times New Roman"/>
          <w:color w:val="000000"/>
          <w:sz w:val="24"/>
          <w:szCs w:val="24"/>
        </w:rPr>
        <w:t>բ</w:t>
      </w:r>
      <w:r w:rsidR="00C83BBC" w:rsidRPr="00F317A5">
        <w:rPr>
          <w:rFonts w:ascii="GHEA Grapalat" w:eastAsia="Times New Roman" w:hAnsi="GHEA Grapalat" w:cs="Times New Roman"/>
          <w:color w:val="000000"/>
          <w:sz w:val="24"/>
          <w:szCs w:val="24"/>
          <w:lang w:val="de-AT"/>
        </w:rPr>
        <w:t>»</w:t>
      </w:r>
      <w:r w:rsidRPr="00F317A5">
        <w:rPr>
          <w:rFonts w:ascii="GHEA Grapalat" w:eastAsia="Times New Roman" w:hAnsi="GHEA Grapalat" w:cs="Calibri"/>
          <w:color w:val="000000"/>
          <w:sz w:val="24"/>
          <w:szCs w:val="24"/>
          <w:lang w:val="de-AT"/>
        </w:rPr>
        <w:t xml:space="preserve"> </w:t>
      </w:r>
      <w:r w:rsidR="00C83BBC" w:rsidRPr="00F317A5">
        <w:rPr>
          <w:rFonts w:ascii="GHEA Grapalat" w:eastAsia="Times New Roman" w:hAnsi="GHEA Grapalat" w:cs="Times New Roman"/>
          <w:color w:val="000000"/>
          <w:sz w:val="24"/>
          <w:szCs w:val="24"/>
        </w:rPr>
        <w:t>կետով</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սահմանված</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lastRenderedPageBreak/>
        <w:t>պահանջի</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խախտմամբ</w:t>
      </w:r>
      <w:r w:rsidR="00C83BBC" w:rsidRPr="00F317A5">
        <w:rPr>
          <w:rFonts w:ascii="GHEA Grapalat" w:eastAsia="Times New Roman" w:hAnsi="GHEA Grapalat" w:cs="Times New Roman"/>
          <w:color w:val="000000"/>
          <w:sz w:val="24"/>
          <w:szCs w:val="24"/>
          <w:lang w:val="de-AT"/>
        </w:rPr>
        <w:t>,</w:t>
      </w:r>
      <w:r w:rsidRPr="00F317A5">
        <w:rPr>
          <w:rFonts w:ascii="GHEA Grapalat" w:eastAsia="Times New Roman" w:hAnsi="GHEA Grapalat" w:cs="Calibri"/>
          <w:color w:val="000000"/>
          <w:sz w:val="24"/>
          <w:szCs w:val="24"/>
          <w:lang w:val="de-AT"/>
        </w:rPr>
        <w:t xml:space="preserve"> </w:t>
      </w:r>
      <w:r w:rsidR="00C83BBC" w:rsidRPr="00F317A5">
        <w:rPr>
          <w:rFonts w:ascii="GHEA Grapalat" w:eastAsia="Times New Roman" w:hAnsi="GHEA Grapalat" w:cs="Times New Roman"/>
          <w:color w:val="000000"/>
          <w:sz w:val="24"/>
          <w:szCs w:val="24"/>
        </w:rPr>
        <w:t>հետևաբար</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ՀՀ</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քաղաքացիական</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օրենսգրքի</w:t>
      </w:r>
      <w:r w:rsidRPr="00F317A5">
        <w:rPr>
          <w:rFonts w:ascii="GHEA Grapalat" w:eastAsia="Times New Roman" w:hAnsi="GHEA Grapalat" w:cs="Calibri"/>
          <w:color w:val="000000"/>
          <w:sz w:val="24"/>
          <w:szCs w:val="24"/>
          <w:lang w:val="de-AT"/>
        </w:rPr>
        <w:t xml:space="preserve"> </w:t>
      </w:r>
      <w:r w:rsidR="00C83BBC" w:rsidRPr="00F317A5">
        <w:rPr>
          <w:rFonts w:ascii="GHEA Grapalat" w:eastAsia="Times New Roman" w:hAnsi="GHEA Grapalat" w:cs="Times New Roman"/>
          <w:color w:val="000000"/>
          <w:sz w:val="24"/>
          <w:szCs w:val="24"/>
          <w:lang w:val="de-AT"/>
        </w:rPr>
        <w:t>305</w:t>
      </w:r>
      <w:r w:rsidR="00BB11F6" w:rsidRPr="00F317A5">
        <w:rPr>
          <w:rFonts w:ascii="GHEA Grapalat" w:eastAsia="Times New Roman" w:hAnsi="GHEA Grapalat" w:cs="Times New Roman"/>
          <w:color w:val="000000"/>
          <w:sz w:val="24"/>
          <w:szCs w:val="24"/>
          <w:lang w:val="de-AT"/>
        </w:rPr>
        <w:noBreakHyphen/>
      </w:r>
      <w:r w:rsidR="00C83BBC" w:rsidRPr="00F317A5">
        <w:rPr>
          <w:rFonts w:ascii="GHEA Grapalat" w:eastAsia="Times New Roman" w:hAnsi="GHEA Grapalat" w:cs="Times New Roman"/>
          <w:color w:val="000000"/>
          <w:sz w:val="24"/>
          <w:szCs w:val="24"/>
        </w:rPr>
        <w:t>րդ</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հոդվածի</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ուժով</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անվավեր</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գործարքներ</w:t>
      </w:r>
      <w:r w:rsidRPr="00F317A5">
        <w:rPr>
          <w:rFonts w:ascii="GHEA Grapalat" w:eastAsia="Times New Roman" w:hAnsi="GHEA Grapalat" w:cs="Calibri"/>
          <w:color w:val="000000"/>
          <w:sz w:val="24"/>
          <w:szCs w:val="24"/>
        </w:rPr>
        <w:t xml:space="preserve"> </w:t>
      </w:r>
      <w:r w:rsidR="00C83BBC" w:rsidRPr="00F317A5">
        <w:rPr>
          <w:rFonts w:ascii="GHEA Grapalat" w:eastAsia="Times New Roman" w:hAnsi="GHEA Grapalat" w:cs="GHEA Grapalat"/>
          <w:color w:val="000000"/>
          <w:sz w:val="24"/>
          <w:szCs w:val="24"/>
        </w:rPr>
        <w:t>են</w:t>
      </w:r>
      <w:r w:rsidR="00C83BBC" w:rsidRPr="00F317A5">
        <w:rPr>
          <w:rFonts w:ascii="GHEA Grapalat" w:eastAsia="Times New Roman" w:hAnsi="GHEA Grapalat" w:cs="Times New Roman"/>
          <w:color w:val="000000"/>
          <w:sz w:val="24"/>
          <w:szCs w:val="24"/>
          <w:lang w:val="de-AT"/>
        </w:rPr>
        <w:t>:</w:t>
      </w:r>
    </w:p>
    <w:p w14:paraId="4F15136E" w14:textId="7BA8CF9E" w:rsidR="00C83BBC" w:rsidRPr="007C61BF" w:rsidRDefault="009917F5" w:rsidP="00522453">
      <w:pPr>
        <w:widowControl w:val="0"/>
        <w:shd w:val="clear" w:color="auto" w:fill="FFFFFF"/>
        <w:spacing w:after="0" w:line="274" w:lineRule="auto"/>
        <w:ind w:firstLine="567"/>
        <w:jc w:val="both"/>
        <w:rPr>
          <w:rFonts w:ascii="GHEA Grapalat" w:eastAsia="Times New Roman" w:hAnsi="GHEA Grapalat" w:cs="Times New Roman"/>
          <w:i/>
          <w:iCs/>
          <w:color w:val="000000"/>
          <w:sz w:val="24"/>
          <w:szCs w:val="24"/>
        </w:rPr>
      </w:pPr>
      <w:r w:rsidRPr="007C61BF">
        <w:rPr>
          <w:rFonts w:ascii="GHEA Grapalat" w:eastAsia="Times New Roman" w:hAnsi="GHEA Grapalat" w:cs="Times New Roman"/>
          <w:color w:val="000000"/>
          <w:sz w:val="24"/>
          <w:szCs w:val="24"/>
        </w:rPr>
        <w:t>Միևնույն ժամանակ ՀՀ վճռաբեկ դատարանն արձանագրել է</w:t>
      </w:r>
      <w:r w:rsidR="004670F6">
        <w:rPr>
          <w:rFonts w:ascii="GHEA Grapalat" w:eastAsia="Times New Roman" w:hAnsi="GHEA Grapalat" w:cs="Times New Roman"/>
          <w:color w:val="000000"/>
          <w:sz w:val="24"/>
          <w:szCs w:val="24"/>
        </w:rPr>
        <w:t xml:space="preserve"> նաև</w:t>
      </w:r>
      <w:r w:rsidRPr="007C61BF">
        <w:rPr>
          <w:rFonts w:ascii="GHEA Grapalat" w:eastAsia="Times New Roman" w:hAnsi="GHEA Grapalat" w:cs="Times New Roman"/>
          <w:color w:val="000000"/>
          <w:sz w:val="24"/>
          <w:szCs w:val="24"/>
        </w:rPr>
        <w:t xml:space="preserve">, որ </w:t>
      </w:r>
      <w:r w:rsidR="00C83BBC" w:rsidRPr="007C61BF">
        <w:rPr>
          <w:rFonts w:ascii="GHEA Grapalat" w:eastAsia="Times New Roman" w:hAnsi="GHEA Grapalat" w:cs="Times New Roman"/>
          <w:color w:val="000000"/>
          <w:sz w:val="24"/>
          <w:szCs w:val="24"/>
        </w:rPr>
        <w:t>գույքի</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նկատմամբ</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իրավունքի</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սահմանափակման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հիմք</w:t>
      </w:r>
      <w:r w:rsidR="00C83BBC" w:rsidRPr="007C61BF">
        <w:rPr>
          <w:rFonts w:ascii="GHEA Grapalat" w:eastAsia="Times New Roman" w:hAnsi="GHEA Grapalat" w:cs="Times New Roman"/>
          <w:color w:val="000000"/>
          <w:sz w:val="24"/>
          <w:szCs w:val="24"/>
        </w:rPr>
        <w:t>ը</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Times New Roman"/>
          <w:color w:val="000000"/>
          <w:sz w:val="24"/>
          <w:szCs w:val="24"/>
        </w:rPr>
        <w:t>դատական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ակտն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է</w:t>
      </w:r>
      <w:r w:rsidR="00C83BBC" w:rsidRPr="007C61BF">
        <w:rPr>
          <w:rFonts w:ascii="GHEA Grapalat" w:eastAsia="Times New Roman" w:hAnsi="GHEA Grapalat" w:cs="Times New Roman"/>
          <w:color w:val="000000"/>
          <w:sz w:val="24"/>
          <w:szCs w:val="24"/>
          <w:lang w:val="de-AT"/>
        </w:rPr>
        <w:t>,</w:t>
      </w:r>
      <w:r w:rsidR="002B0BD4" w:rsidRPr="007C61BF">
        <w:rPr>
          <w:rFonts w:ascii="GHEA Grapalat" w:eastAsia="Times New Roman" w:hAnsi="GHEA Grapalat" w:cs="Calibri"/>
          <w:color w:val="000000"/>
          <w:sz w:val="24"/>
          <w:szCs w:val="24"/>
          <w:lang w:val="de-AT"/>
        </w:rPr>
        <w:t xml:space="preserve"> </w:t>
      </w:r>
      <w:r w:rsidR="00C83BBC" w:rsidRPr="007C61BF">
        <w:rPr>
          <w:rFonts w:ascii="GHEA Grapalat" w:eastAsia="Times New Roman" w:hAnsi="GHEA Grapalat" w:cs="Times New Roman"/>
          <w:color w:val="000000"/>
          <w:sz w:val="24"/>
          <w:szCs w:val="24"/>
        </w:rPr>
        <w:t>որի</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ընդունման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հետ</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էլ</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պետք</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է</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կապել</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արգելքի</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առկայությունը</w:t>
      </w:r>
      <w:r w:rsidR="00C83BBC" w:rsidRPr="007C61BF">
        <w:rPr>
          <w:rFonts w:ascii="GHEA Grapalat" w:eastAsia="Times New Roman" w:hAnsi="GHEA Grapalat" w:cs="Times New Roman"/>
          <w:color w:val="000000"/>
          <w:sz w:val="24"/>
          <w:szCs w:val="24"/>
          <w:lang w:val="de-AT"/>
        </w:rPr>
        <w:t>,</w:t>
      </w:r>
      <w:r w:rsidR="002B0BD4" w:rsidRPr="007C61BF">
        <w:rPr>
          <w:rFonts w:ascii="GHEA Grapalat" w:eastAsia="Times New Roman" w:hAnsi="GHEA Grapalat" w:cs="Calibri"/>
          <w:color w:val="000000"/>
          <w:sz w:val="24"/>
          <w:szCs w:val="24"/>
          <w:lang w:val="de-AT"/>
        </w:rPr>
        <w:t xml:space="preserve"> </w:t>
      </w:r>
      <w:r w:rsidR="00C83BBC" w:rsidRPr="007C61BF">
        <w:rPr>
          <w:rFonts w:ascii="GHEA Grapalat" w:eastAsia="Times New Roman" w:hAnsi="GHEA Grapalat" w:cs="Times New Roman"/>
          <w:color w:val="000000"/>
          <w:sz w:val="24"/>
          <w:szCs w:val="24"/>
        </w:rPr>
        <w:t>իսկ</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պետական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գրանցումը</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դատակա</w:t>
      </w:r>
      <w:r w:rsidR="00C83BBC" w:rsidRPr="007C61BF">
        <w:rPr>
          <w:rFonts w:ascii="GHEA Grapalat" w:eastAsia="Times New Roman" w:hAnsi="GHEA Grapalat" w:cs="Times New Roman"/>
          <w:color w:val="000000"/>
          <w:sz w:val="24"/>
          <w:szCs w:val="24"/>
        </w:rPr>
        <w:t>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ակտի</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հիման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վրա</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արդեն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իսկ</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կիրառված</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սահմանափակման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ճանաչումը</w:t>
      </w:r>
      <w:r w:rsidR="00C83BBC" w:rsidRPr="007C61BF">
        <w:rPr>
          <w:rFonts w:ascii="GHEA Grapalat" w:eastAsia="Times New Roman" w:hAnsi="GHEA Grapalat" w:cs="Times New Roman"/>
          <w:color w:val="000000"/>
          <w:sz w:val="24"/>
          <w:szCs w:val="24"/>
          <w:lang w:val="de-AT"/>
        </w:rPr>
        <w:t>,</w:t>
      </w:r>
      <w:r w:rsidR="002B0BD4" w:rsidRPr="007C61BF">
        <w:rPr>
          <w:rFonts w:ascii="GHEA Grapalat" w:eastAsia="Times New Roman" w:hAnsi="GHEA Grapalat" w:cs="Calibri"/>
          <w:color w:val="000000"/>
          <w:sz w:val="24"/>
          <w:szCs w:val="24"/>
          <w:lang w:val="de-AT"/>
        </w:rPr>
        <w:t xml:space="preserve"> </w:t>
      </w:r>
      <w:r w:rsidR="00C83BBC" w:rsidRPr="007C61BF">
        <w:rPr>
          <w:rFonts w:ascii="GHEA Grapalat" w:eastAsia="Times New Roman" w:hAnsi="GHEA Grapalat" w:cs="Times New Roman"/>
          <w:color w:val="000000"/>
          <w:sz w:val="24"/>
          <w:szCs w:val="24"/>
        </w:rPr>
        <w:t>դրա</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երաշխավորումն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ու</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պաշ</w:t>
      </w:r>
      <w:r w:rsidR="00C83BBC" w:rsidRPr="007C61BF">
        <w:rPr>
          <w:rFonts w:ascii="GHEA Grapalat" w:eastAsia="Times New Roman" w:hAnsi="GHEA Grapalat" w:cs="Times New Roman"/>
          <w:color w:val="000000"/>
          <w:sz w:val="24"/>
          <w:szCs w:val="24"/>
        </w:rPr>
        <w:t>տպանումն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է</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պետության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կողմից</w:t>
      </w:r>
      <w:r w:rsidR="00C83BBC" w:rsidRPr="007C61BF">
        <w:rPr>
          <w:rFonts w:ascii="GHEA Grapalat" w:eastAsia="Times New Roman" w:hAnsi="GHEA Grapalat" w:cs="Times New Roman"/>
          <w:color w:val="000000"/>
          <w:sz w:val="24"/>
          <w:szCs w:val="24"/>
          <w:lang w:val="de-AT"/>
        </w:rPr>
        <w:t>:</w:t>
      </w:r>
      <w:r w:rsidR="002B0BD4" w:rsidRPr="007C61BF">
        <w:rPr>
          <w:rFonts w:ascii="GHEA Grapalat" w:eastAsia="Times New Roman" w:hAnsi="GHEA Grapalat" w:cs="Calibri"/>
          <w:color w:val="000000"/>
          <w:sz w:val="24"/>
          <w:szCs w:val="24"/>
          <w:lang w:val="de-AT"/>
        </w:rPr>
        <w:t xml:space="preserve"> </w:t>
      </w:r>
      <w:r w:rsidR="00C83BBC" w:rsidRPr="007C61BF">
        <w:rPr>
          <w:rFonts w:ascii="GHEA Grapalat" w:eastAsia="Times New Roman" w:hAnsi="GHEA Grapalat" w:cs="Times New Roman"/>
          <w:color w:val="000000"/>
          <w:sz w:val="24"/>
          <w:szCs w:val="24"/>
        </w:rPr>
        <w:t>Ուստի</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գույքի</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նկատմամբ</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իրավունքի</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սահմանափակումն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առկա</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է</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համապատասխան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դատական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ակտի</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ընդունման</w:t>
      </w:r>
      <w:r w:rsidR="00C83BBC" w:rsidRPr="007C61BF">
        <w:rPr>
          <w:rFonts w:ascii="GHEA Grapalat" w:eastAsia="Times New Roman" w:hAnsi="GHEA Grapalat" w:cs="Times New Roman"/>
          <w:color w:val="000000"/>
          <w:sz w:val="24"/>
          <w:szCs w:val="24"/>
          <w:lang w:val="de-AT"/>
        </w:rPr>
        <w:t>,</w:t>
      </w:r>
      <w:r w:rsidR="002B0BD4" w:rsidRPr="007C61BF">
        <w:rPr>
          <w:rFonts w:ascii="GHEA Grapalat" w:eastAsia="Times New Roman" w:hAnsi="GHEA Grapalat" w:cs="Calibri"/>
          <w:color w:val="000000"/>
          <w:sz w:val="24"/>
          <w:szCs w:val="24"/>
          <w:lang w:val="de-AT"/>
        </w:rPr>
        <w:t xml:space="preserve"> </w:t>
      </w:r>
      <w:r w:rsidR="00C83BBC" w:rsidRPr="007C61BF">
        <w:rPr>
          <w:rFonts w:ascii="GHEA Grapalat" w:eastAsia="Times New Roman" w:hAnsi="GHEA Grapalat" w:cs="Times New Roman"/>
          <w:color w:val="000000"/>
          <w:sz w:val="24"/>
          <w:szCs w:val="24"/>
        </w:rPr>
        <w:t>և</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ոչ</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թե</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այդ</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սահմանափակումը</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պետական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գրանցման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Times New Roman"/>
          <w:color w:val="000000"/>
          <w:sz w:val="24"/>
          <w:szCs w:val="24"/>
        </w:rPr>
        <w:t>ենթարկելու</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պահից</w:t>
      </w:r>
      <w:r w:rsidRPr="007C61BF">
        <w:rPr>
          <w:rFonts w:ascii="GHEA Grapalat" w:eastAsia="Times New Roman" w:hAnsi="GHEA Grapalat" w:cs="GHEA Grapalat"/>
          <w:color w:val="000000"/>
          <w:sz w:val="24"/>
          <w:szCs w:val="24"/>
        </w:rPr>
        <w:t xml:space="preserve">։ </w:t>
      </w:r>
      <w:r w:rsidR="00C83BBC" w:rsidRPr="007C61BF">
        <w:rPr>
          <w:rFonts w:ascii="GHEA Grapalat" w:eastAsia="Times New Roman" w:hAnsi="GHEA Grapalat" w:cs="Times New Roman"/>
          <w:color w:val="000000"/>
          <w:sz w:val="24"/>
          <w:szCs w:val="24"/>
        </w:rPr>
        <w:t>«Սնանկության մասին» ՀՀ օրենքի</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Times New Roman"/>
          <w:color w:val="000000"/>
          <w:sz w:val="24"/>
          <w:szCs w:val="24"/>
          <w:lang w:val="de-AT"/>
        </w:rPr>
        <w:t>39-</w:t>
      </w:r>
      <w:r w:rsidR="00C83BBC" w:rsidRPr="007C61BF">
        <w:rPr>
          <w:rFonts w:ascii="GHEA Grapalat" w:eastAsia="Times New Roman" w:hAnsi="GHEA Grapalat" w:cs="Times New Roman"/>
          <w:color w:val="000000"/>
          <w:sz w:val="24"/>
          <w:szCs w:val="24"/>
        </w:rPr>
        <w:t>րդ</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հոդվածի</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Times New Roman"/>
          <w:color w:val="000000"/>
          <w:sz w:val="24"/>
          <w:szCs w:val="24"/>
        </w:rPr>
        <w:t>1-ին մասի «բ» կետով</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նախատեսված</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սահմանափակման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կիրառումը</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դրա</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պետական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գրանցման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ենթարկելու</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պահով</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պայմանավորելու</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դեպքում</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Times New Roman"/>
          <w:color w:val="000000"/>
          <w:sz w:val="24"/>
          <w:szCs w:val="24"/>
        </w:rPr>
        <w:t>այն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Times New Roman"/>
          <w:color w:val="000000"/>
          <w:sz w:val="24"/>
          <w:szCs w:val="24"/>
        </w:rPr>
        <w:t>կորցնում</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է</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իր</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գործնական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Times New Roman"/>
          <w:color w:val="000000"/>
          <w:sz w:val="24"/>
          <w:szCs w:val="24"/>
        </w:rPr>
        <w:t>նշանակությունը</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և</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դառնում</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ինքնանպատակ</w:t>
      </w:r>
      <w:r w:rsidRPr="007C61BF">
        <w:rPr>
          <w:rFonts w:ascii="GHEA Grapalat" w:eastAsia="Times New Roman" w:hAnsi="GHEA Grapalat" w:cs="GHEA Grapalat"/>
          <w:color w:val="000000"/>
          <w:sz w:val="24"/>
          <w:szCs w:val="24"/>
        </w:rPr>
        <w:t>, (</w:t>
      </w:r>
      <w:r w:rsidR="0092378A" w:rsidRPr="007C61BF">
        <w:rPr>
          <w:rFonts w:ascii="GHEA Grapalat" w:eastAsia="Times New Roman" w:hAnsi="GHEA Grapalat" w:cs="Times New Roman"/>
          <w:sz w:val="24"/>
          <w:szCs w:val="24"/>
          <w:lang w:eastAsia="ru-RU"/>
        </w:rPr>
        <w:t>...</w:t>
      </w:r>
      <w:r w:rsidRPr="007C61BF">
        <w:rPr>
          <w:rFonts w:ascii="GHEA Grapalat" w:eastAsia="Times New Roman" w:hAnsi="GHEA Grapalat" w:cs="GHEA Grapalat"/>
          <w:color w:val="000000"/>
          <w:sz w:val="24"/>
          <w:szCs w:val="24"/>
        </w:rPr>
        <w:t xml:space="preserve">) </w:t>
      </w:r>
      <w:r w:rsidR="00C83BBC" w:rsidRPr="007C61BF">
        <w:rPr>
          <w:rFonts w:ascii="GHEA Grapalat" w:eastAsia="Times New Roman" w:hAnsi="GHEA Grapalat" w:cs="GHEA Grapalat"/>
          <w:color w:val="000000"/>
          <w:sz w:val="24"/>
          <w:szCs w:val="24"/>
        </w:rPr>
        <w:t>խեղաթյուրվում</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է</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օրենսդրի</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հետապնդած՝</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սահմանափակումը</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պարտապանին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Times New Roman"/>
          <w:color w:val="000000"/>
          <w:sz w:val="24"/>
          <w:szCs w:val="24"/>
        </w:rPr>
        <w:t>սնանկ ճանաչելու</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Times New Roman"/>
          <w:color w:val="000000"/>
          <w:sz w:val="24"/>
          <w:szCs w:val="24"/>
        </w:rPr>
        <w:t>վերաբերյալ</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Times New Roman"/>
          <w:color w:val="000000"/>
          <w:sz w:val="24"/>
          <w:szCs w:val="24"/>
        </w:rPr>
        <w:t>դիմումը վարույթ ընդունելու</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մասին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Times New Roman"/>
          <w:color w:val="000000"/>
          <w:sz w:val="24"/>
          <w:szCs w:val="24"/>
        </w:rPr>
        <w:t>որոշման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պահից</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կիրառելու</w:t>
      </w:r>
      <w:r w:rsidR="002B0BD4" w:rsidRPr="007C61BF">
        <w:rPr>
          <w:rFonts w:ascii="GHEA Grapalat" w:eastAsia="Times New Roman" w:hAnsi="GHEA Grapalat" w:cs="Calibri"/>
          <w:color w:val="000000"/>
          <w:sz w:val="24"/>
          <w:szCs w:val="24"/>
        </w:rPr>
        <w:t xml:space="preserve"> </w:t>
      </w:r>
      <w:r w:rsidR="008F30EB">
        <w:rPr>
          <w:rFonts w:ascii="GHEA Grapalat" w:eastAsia="Times New Roman" w:hAnsi="GHEA Grapalat" w:cs="GHEA Grapalat"/>
          <w:color w:val="000000"/>
          <w:sz w:val="24"/>
          <w:szCs w:val="24"/>
        </w:rPr>
        <w:t>ու</w:t>
      </w:r>
      <w:r w:rsidR="008F30EB"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այդ</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փուլից</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ի</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վեր</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պարտապանի</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գույքի</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ամբողջականության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պահպանության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նկատմամբ</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դատական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վերահսկողությ</w:t>
      </w:r>
      <w:r w:rsidR="00C83BBC" w:rsidRPr="007C61BF">
        <w:rPr>
          <w:rFonts w:ascii="GHEA Grapalat" w:eastAsia="Times New Roman" w:hAnsi="GHEA Grapalat" w:cs="Times New Roman"/>
          <w:color w:val="000000"/>
          <w:sz w:val="24"/>
          <w:szCs w:val="24"/>
        </w:rPr>
        <w:t>ուն</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սահմանելու</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նպատակը</w:t>
      </w:r>
      <w:r w:rsidR="00C83BBC" w:rsidRPr="007C61BF">
        <w:rPr>
          <w:rFonts w:ascii="GHEA Grapalat" w:eastAsia="Times New Roman" w:hAnsi="GHEA Grapalat" w:cs="Times New Roman"/>
          <w:color w:val="000000"/>
          <w:sz w:val="24"/>
          <w:szCs w:val="24"/>
          <w:lang w:val="de-AT"/>
        </w:rPr>
        <w:t>,</w:t>
      </w:r>
      <w:r w:rsidR="002B0BD4" w:rsidRPr="007C61BF">
        <w:rPr>
          <w:rFonts w:ascii="GHEA Grapalat" w:eastAsia="Times New Roman" w:hAnsi="GHEA Grapalat" w:cs="Calibri"/>
          <w:color w:val="000000"/>
          <w:sz w:val="24"/>
          <w:szCs w:val="24"/>
          <w:lang w:val="de-AT"/>
        </w:rPr>
        <w:t xml:space="preserve"> </w:t>
      </w:r>
      <w:r w:rsidR="00C83BBC" w:rsidRPr="007C61BF">
        <w:rPr>
          <w:rFonts w:ascii="GHEA Grapalat" w:eastAsia="Times New Roman" w:hAnsi="GHEA Grapalat" w:cs="Times New Roman"/>
          <w:color w:val="000000"/>
          <w:sz w:val="24"/>
          <w:szCs w:val="24"/>
        </w:rPr>
        <w:t>որը</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Times New Roman"/>
          <w:color w:val="000000"/>
          <w:sz w:val="24"/>
          <w:szCs w:val="24"/>
        </w:rPr>
        <w:t>հստակ</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և</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որոշակի</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GHEA Grapalat"/>
          <w:color w:val="000000"/>
          <w:sz w:val="24"/>
          <w:szCs w:val="24"/>
        </w:rPr>
        <w:t>ամրագրվ</w:t>
      </w:r>
      <w:r w:rsidR="00C83BBC" w:rsidRPr="007C61BF">
        <w:rPr>
          <w:rFonts w:ascii="GHEA Grapalat" w:eastAsia="Times New Roman" w:hAnsi="GHEA Grapalat" w:cs="Times New Roman"/>
          <w:color w:val="000000"/>
          <w:sz w:val="24"/>
          <w:szCs w:val="24"/>
        </w:rPr>
        <w:t>ած</w:t>
      </w:r>
      <w:r w:rsidR="002B0BD4" w:rsidRPr="007C61BF">
        <w:rPr>
          <w:rFonts w:ascii="GHEA Grapalat" w:eastAsia="Times New Roman" w:hAnsi="GHEA Grapalat" w:cs="Calibri"/>
          <w:color w:val="000000"/>
          <w:sz w:val="24"/>
          <w:szCs w:val="24"/>
        </w:rPr>
        <w:t xml:space="preserve"> </w:t>
      </w:r>
      <w:r w:rsidR="00C83BBC" w:rsidRPr="007C61BF">
        <w:rPr>
          <w:rFonts w:ascii="GHEA Grapalat" w:eastAsia="Times New Roman" w:hAnsi="GHEA Grapalat" w:cs="Times New Roman"/>
          <w:color w:val="000000"/>
          <w:sz w:val="24"/>
          <w:szCs w:val="24"/>
        </w:rPr>
        <w:t>է</w:t>
      </w:r>
      <w:r w:rsidR="002B0BD4" w:rsidRPr="007C61BF">
        <w:rPr>
          <w:rFonts w:ascii="GHEA Grapalat" w:eastAsia="Times New Roman" w:hAnsi="GHEA Grapalat" w:cs="Calibri"/>
          <w:color w:val="000000"/>
          <w:sz w:val="24"/>
          <w:szCs w:val="24"/>
        </w:rPr>
        <w:t xml:space="preserve"> </w:t>
      </w:r>
      <w:r w:rsidRPr="007C61BF">
        <w:rPr>
          <w:rFonts w:ascii="GHEA Grapalat" w:eastAsia="Times New Roman" w:hAnsi="GHEA Grapalat" w:cs="GHEA Grapalat"/>
          <w:color w:val="000000"/>
          <w:sz w:val="24"/>
          <w:szCs w:val="24"/>
        </w:rPr>
        <w:t>օ</w:t>
      </w:r>
      <w:r w:rsidR="00C83BBC" w:rsidRPr="007C61BF">
        <w:rPr>
          <w:rFonts w:ascii="GHEA Grapalat" w:eastAsia="Times New Roman" w:hAnsi="GHEA Grapalat" w:cs="GHEA Grapalat"/>
          <w:color w:val="000000"/>
          <w:sz w:val="24"/>
          <w:szCs w:val="24"/>
        </w:rPr>
        <w:t>րենսդրի</w:t>
      </w:r>
      <w:r w:rsidR="00C83BBC" w:rsidRPr="007C61BF">
        <w:rPr>
          <w:rFonts w:ascii="GHEA Grapalat" w:eastAsia="Times New Roman" w:hAnsi="GHEA Grapalat" w:cs="Times New Roman"/>
          <w:color w:val="000000"/>
          <w:sz w:val="24"/>
          <w:szCs w:val="24"/>
        </w:rPr>
        <w:t xml:space="preserve"> </w:t>
      </w:r>
      <w:r w:rsidR="00C83BBC" w:rsidRPr="007C61BF">
        <w:rPr>
          <w:rFonts w:ascii="GHEA Grapalat" w:eastAsia="Times New Roman" w:hAnsi="GHEA Grapalat" w:cs="GHEA Grapalat"/>
          <w:color w:val="000000"/>
          <w:sz w:val="24"/>
          <w:szCs w:val="24"/>
        </w:rPr>
        <w:t>կողմից</w:t>
      </w:r>
      <w:r w:rsidR="00C83BBC" w:rsidRPr="007C61BF">
        <w:rPr>
          <w:rFonts w:ascii="GHEA Grapalat" w:eastAsia="Times New Roman" w:hAnsi="GHEA Grapalat" w:cs="Times New Roman"/>
          <w:color w:val="000000"/>
          <w:sz w:val="24"/>
          <w:szCs w:val="24"/>
        </w:rPr>
        <w:t xml:space="preserve"> </w:t>
      </w:r>
      <w:r w:rsidR="008F30EB">
        <w:rPr>
          <w:rFonts w:ascii="GHEA Grapalat" w:eastAsia="Times New Roman" w:hAnsi="GHEA Grapalat" w:cs="GHEA Grapalat"/>
          <w:color w:val="000000"/>
          <w:sz w:val="24"/>
          <w:szCs w:val="24"/>
        </w:rPr>
        <w:t>ու</w:t>
      </w:r>
      <w:r w:rsidR="008F30EB" w:rsidRPr="007C61BF">
        <w:rPr>
          <w:rFonts w:ascii="GHEA Grapalat" w:eastAsia="Times New Roman" w:hAnsi="GHEA Grapalat" w:cs="Times New Roman"/>
          <w:color w:val="000000"/>
          <w:sz w:val="24"/>
          <w:szCs w:val="24"/>
        </w:rPr>
        <w:t xml:space="preserve"> </w:t>
      </w:r>
      <w:r w:rsidR="00C83BBC" w:rsidRPr="007C61BF">
        <w:rPr>
          <w:rFonts w:ascii="GHEA Grapalat" w:eastAsia="Times New Roman" w:hAnsi="GHEA Grapalat" w:cs="GHEA Grapalat"/>
          <w:color w:val="000000"/>
          <w:sz w:val="24"/>
          <w:szCs w:val="24"/>
        </w:rPr>
        <w:t>որևէ</w:t>
      </w:r>
      <w:r w:rsidR="00C83BBC" w:rsidRPr="007C61BF">
        <w:rPr>
          <w:rFonts w:ascii="GHEA Grapalat" w:eastAsia="Times New Roman" w:hAnsi="GHEA Grapalat" w:cs="Times New Roman"/>
          <w:color w:val="000000"/>
          <w:sz w:val="24"/>
          <w:szCs w:val="24"/>
        </w:rPr>
        <w:t xml:space="preserve"> </w:t>
      </w:r>
      <w:r w:rsidR="00C83BBC" w:rsidRPr="007C61BF">
        <w:rPr>
          <w:rFonts w:ascii="GHEA Grapalat" w:eastAsia="Times New Roman" w:hAnsi="GHEA Grapalat" w:cs="GHEA Grapalat"/>
          <w:color w:val="000000"/>
          <w:sz w:val="24"/>
          <w:szCs w:val="24"/>
        </w:rPr>
        <w:t>բացառություն</w:t>
      </w:r>
      <w:r w:rsidR="00C83BBC" w:rsidRPr="007C61BF">
        <w:rPr>
          <w:rFonts w:ascii="GHEA Grapalat" w:eastAsia="Times New Roman" w:hAnsi="GHEA Grapalat" w:cs="Times New Roman"/>
          <w:color w:val="000000"/>
          <w:sz w:val="24"/>
          <w:szCs w:val="24"/>
        </w:rPr>
        <w:t xml:space="preserve"> </w:t>
      </w:r>
      <w:r w:rsidR="00C83BBC" w:rsidRPr="007C61BF">
        <w:rPr>
          <w:rFonts w:ascii="GHEA Grapalat" w:eastAsia="Times New Roman" w:hAnsi="GHEA Grapalat" w:cs="GHEA Grapalat"/>
          <w:color w:val="000000"/>
          <w:sz w:val="24"/>
          <w:szCs w:val="24"/>
        </w:rPr>
        <w:t>չի</w:t>
      </w:r>
      <w:r w:rsidR="00C83BBC" w:rsidRPr="007C61BF">
        <w:rPr>
          <w:rFonts w:ascii="GHEA Grapalat" w:eastAsia="Times New Roman" w:hAnsi="GHEA Grapalat" w:cs="Times New Roman"/>
          <w:color w:val="000000"/>
          <w:sz w:val="24"/>
          <w:szCs w:val="24"/>
        </w:rPr>
        <w:t xml:space="preserve"> </w:t>
      </w:r>
      <w:r w:rsidR="00C83BBC" w:rsidRPr="007C61BF">
        <w:rPr>
          <w:rFonts w:ascii="GHEA Grapalat" w:eastAsia="Times New Roman" w:hAnsi="GHEA Grapalat" w:cs="GHEA Grapalat"/>
          <w:color w:val="000000"/>
          <w:sz w:val="24"/>
          <w:szCs w:val="24"/>
        </w:rPr>
        <w:t>նախատեսում</w:t>
      </w:r>
      <w:r w:rsidRPr="007C61BF">
        <w:rPr>
          <w:rFonts w:ascii="GHEA Grapalat" w:eastAsia="Times New Roman" w:hAnsi="GHEA Grapalat" w:cs="GHEA Grapalat"/>
          <w:color w:val="000000"/>
          <w:sz w:val="24"/>
          <w:szCs w:val="24"/>
        </w:rPr>
        <w:t xml:space="preserve"> </w:t>
      </w:r>
      <w:r w:rsidRPr="007C61BF">
        <w:rPr>
          <w:rFonts w:ascii="GHEA Grapalat" w:eastAsia="Times New Roman" w:hAnsi="GHEA Grapalat" w:cs="GHEA Grapalat"/>
          <w:i/>
          <w:iCs/>
          <w:color w:val="000000"/>
          <w:sz w:val="24"/>
          <w:szCs w:val="24"/>
        </w:rPr>
        <w:t>(տե՛ս</w:t>
      </w:r>
      <w:r w:rsidRPr="007C61BF">
        <w:rPr>
          <w:rFonts w:ascii="GHEA Grapalat" w:hAnsi="GHEA Grapalat"/>
          <w:i/>
          <w:iCs/>
          <w:color w:val="000000"/>
          <w:sz w:val="24"/>
          <w:szCs w:val="24"/>
          <w:shd w:val="clear" w:color="auto" w:fill="FFFFFF"/>
        </w:rPr>
        <w:t xml:space="preserve"> Ջոն Ասատրյանի սնանկության գործով կառավարիչ Բաբկեն Եկմալյանի, վեճի առարկայի նկատմամբ ինքնուրույն պահանջ ներկայացնող երրորդ անձ «Պրեմիում Կրեդիտ» ՈՒՎԿ ՓԲԸ-ն ընդդեմ Ջոն Ասատրյանի, Սասուն Ասատրյանի</w:t>
      </w:r>
      <w:r w:rsidR="00D05449">
        <w:rPr>
          <w:rFonts w:ascii="GHEA Grapalat" w:hAnsi="GHEA Grapalat"/>
          <w:i/>
          <w:iCs/>
          <w:color w:val="000000"/>
          <w:sz w:val="24"/>
          <w:szCs w:val="24"/>
          <w:shd w:val="clear" w:color="auto" w:fill="FFFFFF"/>
        </w:rPr>
        <w:t xml:space="preserve"> և</w:t>
      </w:r>
      <w:r w:rsidRPr="007C61BF">
        <w:rPr>
          <w:rFonts w:ascii="GHEA Grapalat" w:hAnsi="GHEA Grapalat"/>
          <w:i/>
          <w:iCs/>
          <w:color w:val="000000"/>
          <w:sz w:val="24"/>
          <w:szCs w:val="24"/>
          <w:shd w:val="clear" w:color="auto" w:fill="FFFFFF"/>
        </w:rPr>
        <w:t xml:space="preserve"> Սիրվարդ Ասատրյանի թիվ </w:t>
      </w:r>
      <w:r w:rsidRPr="007C61BF">
        <w:rPr>
          <w:rStyle w:val="Strong"/>
          <w:rFonts w:ascii="GHEA Grapalat" w:hAnsi="GHEA Grapalat"/>
          <w:b w:val="0"/>
          <w:bCs w:val="0"/>
          <w:i/>
          <w:iCs/>
          <w:color w:val="000000"/>
          <w:sz w:val="24"/>
          <w:szCs w:val="24"/>
          <w:shd w:val="clear" w:color="auto" w:fill="FFFFFF"/>
        </w:rPr>
        <w:t>ՍնԴ/0036/02/20 քաղաքացիական գործով ՀՀ վճռաբեկ դատարանի 23</w:t>
      </w:r>
      <w:r w:rsidRPr="007C61BF">
        <w:rPr>
          <w:rStyle w:val="Strong"/>
          <w:rFonts w:ascii="Cambria Math" w:hAnsi="Cambria Math" w:cs="Cambria Math"/>
          <w:b w:val="0"/>
          <w:bCs w:val="0"/>
          <w:i/>
          <w:iCs/>
          <w:color w:val="000000"/>
          <w:sz w:val="24"/>
          <w:szCs w:val="24"/>
          <w:shd w:val="clear" w:color="auto" w:fill="FFFFFF"/>
        </w:rPr>
        <w:t>․</w:t>
      </w:r>
      <w:r w:rsidRPr="007C61BF">
        <w:rPr>
          <w:rStyle w:val="Strong"/>
          <w:rFonts w:ascii="GHEA Grapalat" w:hAnsi="GHEA Grapalat"/>
          <w:b w:val="0"/>
          <w:bCs w:val="0"/>
          <w:i/>
          <w:iCs/>
          <w:color w:val="000000"/>
          <w:sz w:val="24"/>
          <w:szCs w:val="24"/>
          <w:shd w:val="clear" w:color="auto" w:fill="FFFFFF"/>
        </w:rPr>
        <w:t>11</w:t>
      </w:r>
      <w:r w:rsidRPr="007C61BF">
        <w:rPr>
          <w:rStyle w:val="Strong"/>
          <w:rFonts w:ascii="Cambria Math" w:hAnsi="Cambria Math" w:cs="Cambria Math"/>
          <w:b w:val="0"/>
          <w:bCs w:val="0"/>
          <w:i/>
          <w:iCs/>
          <w:color w:val="000000"/>
          <w:sz w:val="24"/>
          <w:szCs w:val="24"/>
          <w:shd w:val="clear" w:color="auto" w:fill="FFFFFF"/>
        </w:rPr>
        <w:t>․</w:t>
      </w:r>
      <w:r w:rsidRPr="007C61BF">
        <w:rPr>
          <w:rStyle w:val="Strong"/>
          <w:rFonts w:ascii="GHEA Grapalat" w:hAnsi="GHEA Grapalat"/>
          <w:b w:val="0"/>
          <w:bCs w:val="0"/>
          <w:i/>
          <w:iCs/>
          <w:color w:val="000000"/>
          <w:sz w:val="24"/>
          <w:szCs w:val="24"/>
          <w:shd w:val="clear" w:color="auto" w:fill="FFFFFF"/>
        </w:rPr>
        <w:t>2022 թվականի որոշումը</w:t>
      </w:r>
      <w:r w:rsidRPr="007C61BF">
        <w:rPr>
          <w:rFonts w:ascii="GHEA Grapalat" w:eastAsia="Times New Roman" w:hAnsi="GHEA Grapalat" w:cs="GHEA Grapalat"/>
          <w:i/>
          <w:iCs/>
          <w:color w:val="000000"/>
          <w:sz w:val="24"/>
          <w:szCs w:val="24"/>
        </w:rPr>
        <w:t>)</w:t>
      </w:r>
      <w:r w:rsidR="00C83BBC" w:rsidRPr="006E59B6">
        <w:rPr>
          <w:rFonts w:ascii="GHEA Grapalat" w:eastAsia="Times New Roman" w:hAnsi="GHEA Grapalat" w:cs="Times New Roman"/>
          <w:color w:val="000000"/>
          <w:sz w:val="24"/>
          <w:szCs w:val="24"/>
          <w:lang w:val="de-AT"/>
        </w:rPr>
        <w:t>:</w:t>
      </w:r>
    </w:p>
    <w:p w14:paraId="249BC4B0" w14:textId="06D55641" w:rsidR="003508C2" w:rsidRPr="00507050" w:rsidRDefault="003508C2" w:rsidP="00522453">
      <w:pPr>
        <w:widowControl w:val="0"/>
        <w:spacing w:after="0" w:line="274" w:lineRule="auto"/>
        <w:ind w:firstLine="567"/>
        <w:jc w:val="both"/>
        <w:rPr>
          <w:rFonts w:ascii="GHEA Grapalat" w:eastAsia="Times New Roman" w:hAnsi="GHEA Grapalat" w:cs="GHEA Grapalat"/>
          <w:b/>
          <w:sz w:val="24"/>
          <w:szCs w:val="24"/>
        </w:rPr>
      </w:pPr>
      <w:r w:rsidRPr="00507050">
        <w:rPr>
          <w:rFonts w:ascii="GHEA Grapalat" w:hAnsi="GHEA Grapalat"/>
          <w:b/>
          <w:sz w:val="24"/>
          <w:szCs w:val="24"/>
        </w:rPr>
        <w:t xml:space="preserve">Վերոգրյալի հաշվառմամբ Վճռաբեկ դատարանը գտնում է, որ </w:t>
      </w:r>
      <w:r w:rsidRPr="00507050">
        <w:rPr>
          <w:rFonts w:ascii="GHEA Grapalat" w:eastAsia="Times New Roman" w:hAnsi="GHEA Grapalat" w:cs="Times New Roman"/>
          <w:b/>
          <w:sz w:val="24"/>
          <w:szCs w:val="24"/>
        </w:rPr>
        <w:t>«Սնանկության մասին» ՀՀ օրենքի</w:t>
      </w:r>
      <w:r w:rsidRPr="00507050">
        <w:rPr>
          <w:rFonts w:ascii="GHEA Grapalat" w:eastAsia="Times New Roman" w:hAnsi="GHEA Grapalat" w:cs="Calibri"/>
          <w:b/>
          <w:sz w:val="24"/>
          <w:szCs w:val="24"/>
        </w:rPr>
        <w:t xml:space="preserve"> </w:t>
      </w:r>
      <w:r w:rsidRPr="00507050">
        <w:rPr>
          <w:rFonts w:ascii="GHEA Grapalat" w:eastAsia="Times New Roman" w:hAnsi="GHEA Grapalat" w:cs="Times New Roman"/>
          <w:b/>
          <w:sz w:val="24"/>
          <w:szCs w:val="24"/>
          <w:lang w:val="de-AT"/>
        </w:rPr>
        <w:t>39-</w:t>
      </w:r>
      <w:r w:rsidRPr="00507050">
        <w:rPr>
          <w:rFonts w:ascii="GHEA Grapalat" w:eastAsia="Times New Roman" w:hAnsi="GHEA Grapalat" w:cs="Times New Roman"/>
          <w:b/>
          <w:sz w:val="24"/>
          <w:szCs w:val="24"/>
        </w:rPr>
        <w:t>րդ</w:t>
      </w:r>
      <w:r w:rsidRPr="00507050">
        <w:rPr>
          <w:rFonts w:ascii="GHEA Grapalat" w:eastAsia="Times New Roman" w:hAnsi="GHEA Grapalat" w:cs="Calibri"/>
          <w:b/>
          <w:sz w:val="24"/>
          <w:szCs w:val="24"/>
        </w:rPr>
        <w:t xml:space="preserve"> </w:t>
      </w:r>
      <w:r w:rsidRPr="00507050">
        <w:rPr>
          <w:rFonts w:ascii="GHEA Grapalat" w:eastAsia="Times New Roman" w:hAnsi="GHEA Grapalat" w:cs="GHEA Grapalat"/>
          <w:b/>
          <w:sz w:val="24"/>
          <w:szCs w:val="24"/>
        </w:rPr>
        <w:t>հոդվածի</w:t>
      </w:r>
      <w:r w:rsidRPr="00507050">
        <w:rPr>
          <w:rFonts w:ascii="GHEA Grapalat" w:eastAsia="Times New Roman" w:hAnsi="GHEA Grapalat" w:cs="Calibri"/>
          <w:b/>
          <w:sz w:val="24"/>
          <w:szCs w:val="24"/>
        </w:rPr>
        <w:t xml:space="preserve"> </w:t>
      </w:r>
      <w:r w:rsidRPr="00507050">
        <w:rPr>
          <w:rFonts w:ascii="GHEA Grapalat" w:eastAsia="Times New Roman" w:hAnsi="GHEA Grapalat" w:cs="Times New Roman"/>
          <w:b/>
          <w:sz w:val="24"/>
          <w:szCs w:val="24"/>
        </w:rPr>
        <w:t>1-ին մասի «բ» կետով</w:t>
      </w:r>
      <w:r w:rsidRPr="00507050">
        <w:rPr>
          <w:rFonts w:ascii="GHEA Grapalat" w:eastAsia="Times New Roman" w:hAnsi="GHEA Grapalat" w:cs="Calibri"/>
          <w:b/>
          <w:sz w:val="24"/>
          <w:szCs w:val="24"/>
        </w:rPr>
        <w:t xml:space="preserve"> </w:t>
      </w:r>
      <w:r w:rsidRPr="00507050">
        <w:rPr>
          <w:rFonts w:ascii="GHEA Grapalat" w:eastAsia="Times New Roman" w:hAnsi="GHEA Grapalat" w:cs="GHEA Grapalat"/>
          <w:b/>
          <w:sz w:val="24"/>
          <w:szCs w:val="24"/>
        </w:rPr>
        <w:t>նախատեսված</w:t>
      </w:r>
      <w:r w:rsidRPr="00507050">
        <w:rPr>
          <w:rFonts w:ascii="GHEA Grapalat" w:eastAsia="Times New Roman" w:hAnsi="GHEA Grapalat" w:cs="Calibri"/>
          <w:b/>
          <w:sz w:val="24"/>
          <w:szCs w:val="24"/>
        </w:rPr>
        <w:t xml:space="preserve"> </w:t>
      </w:r>
      <w:r w:rsidRPr="00507050">
        <w:rPr>
          <w:rFonts w:ascii="GHEA Grapalat" w:eastAsia="Times New Roman" w:hAnsi="GHEA Grapalat" w:cs="GHEA Grapalat"/>
          <w:b/>
          <w:sz w:val="24"/>
          <w:szCs w:val="24"/>
        </w:rPr>
        <w:t>սահմանափակման խախտմամբ պարտապանին պատկանող գույքի օտարման</w:t>
      </w:r>
      <w:r w:rsidRPr="00507050">
        <w:rPr>
          <w:rFonts w:ascii="GHEA Grapalat" w:eastAsia="Times New Roman" w:hAnsi="GHEA Grapalat" w:cs="Times New Roman"/>
          <w:b/>
          <w:sz w:val="24"/>
          <w:szCs w:val="24"/>
          <w:lang w:val="de-AT"/>
        </w:rPr>
        <w:t>,</w:t>
      </w:r>
      <w:r w:rsidRPr="00507050">
        <w:rPr>
          <w:rFonts w:ascii="GHEA Grapalat" w:eastAsia="Times New Roman" w:hAnsi="GHEA Grapalat" w:cs="Calibri"/>
          <w:b/>
          <w:sz w:val="24"/>
          <w:szCs w:val="24"/>
          <w:lang w:val="de-AT"/>
        </w:rPr>
        <w:t xml:space="preserve"> </w:t>
      </w:r>
      <w:r w:rsidRPr="00507050">
        <w:rPr>
          <w:rFonts w:ascii="GHEA Grapalat" w:eastAsia="Times New Roman" w:hAnsi="GHEA Grapalat" w:cs="Times New Roman"/>
          <w:b/>
          <w:sz w:val="24"/>
          <w:szCs w:val="24"/>
        </w:rPr>
        <w:t>վարձակալության</w:t>
      </w:r>
      <w:r w:rsidRPr="00507050">
        <w:rPr>
          <w:rFonts w:ascii="GHEA Grapalat" w:eastAsia="Times New Roman" w:hAnsi="GHEA Grapalat" w:cs="Times New Roman"/>
          <w:b/>
          <w:sz w:val="24"/>
          <w:szCs w:val="24"/>
          <w:lang w:val="de-AT"/>
        </w:rPr>
        <w:t>,</w:t>
      </w:r>
      <w:r w:rsidRPr="00507050">
        <w:rPr>
          <w:rFonts w:ascii="GHEA Grapalat" w:eastAsia="Times New Roman" w:hAnsi="GHEA Grapalat" w:cs="Calibri"/>
          <w:b/>
          <w:sz w:val="24"/>
          <w:szCs w:val="24"/>
          <w:lang w:val="de-AT"/>
        </w:rPr>
        <w:t xml:space="preserve"> </w:t>
      </w:r>
      <w:r w:rsidRPr="00507050">
        <w:rPr>
          <w:rFonts w:ascii="GHEA Grapalat" w:eastAsia="Times New Roman" w:hAnsi="GHEA Grapalat" w:cs="Times New Roman"/>
          <w:b/>
          <w:sz w:val="24"/>
          <w:szCs w:val="24"/>
        </w:rPr>
        <w:t>գրավադրման</w:t>
      </w:r>
      <w:r w:rsidRPr="00507050">
        <w:rPr>
          <w:rFonts w:ascii="GHEA Grapalat" w:eastAsia="Times New Roman" w:hAnsi="GHEA Grapalat" w:cs="Calibri"/>
          <w:b/>
          <w:sz w:val="24"/>
          <w:szCs w:val="24"/>
        </w:rPr>
        <w:t xml:space="preserve"> </w:t>
      </w:r>
      <w:r w:rsidRPr="00507050">
        <w:rPr>
          <w:rFonts w:ascii="GHEA Grapalat" w:eastAsia="Times New Roman" w:hAnsi="GHEA Grapalat" w:cs="GHEA Grapalat"/>
          <w:b/>
          <w:sz w:val="24"/>
          <w:szCs w:val="24"/>
        </w:rPr>
        <w:t>կամ</w:t>
      </w:r>
      <w:r w:rsidRPr="00507050">
        <w:rPr>
          <w:rFonts w:ascii="GHEA Grapalat" w:eastAsia="Times New Roman" w:hAnsi="GHEA Grapalat" w:cs="Calibri"/>
          <w:b/>
          <w:sz w:val="24"/>
          <w:szCs w:val="24"/>
        </w:rPr>
        <w:t xml:space="preserve"> </w:t>
      </w:r>
      <w:r w:rsidRPr="00507050">
        <w:rPr>
          <w:rFonts w:ascii="GHEA Grapalat" w:eastAsia="Times New Roman" w:hAnsi="GHEA Grapalat" w:cs="GHEA Grapalat"/>
          <w:b/>
          <w:sz w:val="24"/>
          <w:szCs w:val="24"/>
        </w:rPr>
        <w:t>այն</w:t>
      </w:r>
      <w:r w:rsidRPr="00507050">
        <w:rPr>
          <w:rFonts w:ascii="GHEA Grapalat" w:eastAsia="Times New Roman" w:hAnsi="GHEA Grapalat" w:cs="Calibri"/>
          <w:b/>
          <w:sz w:val="24"/>
          <w:szCs w:val="24"/>
        </w:rPr>
        <w:t xml:space="preserve"> </w:t>
      </w:r>
      <w:r w:rsidRPr="00507050">
        <w:rPr>
          <w:rFonts w:ascii="GHEA Grapalat" w:eastAsia="Times New Roman" w:hAnsi="GHEA Grapalat" w:cs="GHEA Grapalat"/>
          <w:b/>
          <w:sz w:val="24"/>
          <w:szCs w:val="24"/>
        </w:rPr>
        <w:t>այլ</w:t>
      </w:r>
      <w:r w:rsidRPr="00507050">
        <w:rPr>
          <w:rFonts w:ascii="GHEA Grapalat" w:eastAsia="Times New Roman" w:hAnsi="GHEA Grapalat" w:cs="Calibri"/>
          <w:b/>
          <w:sz w:val="24"/>
          <w:szCs w:val="24"/>
        </w:rPr>
        <w:t xml:space="preserve"> </w:t>
      </w:r>
      <w:r w:rsidRPr="00507050">
        <w:rPr>
          <w:rFonts w:ascii="GHEA Grapalat" w:eastAsia="Times New Roman" w:hAnsi="GHEA Grapalat" w:cs="GHEA Grapalat"/>
          <w:b/>
          <w:sz w:val="24"/>
          <w:szCs w:val="24"/>
        </w:rPr>
        <w:t>ձևով</w:t>
      </w:r>
      <w:r w:rsidRPr="00507050">
        <w:rPr>
          <w:rFonts w:ascii="GHEA Grapalat" w:eastAsia="Times New Roman" w:hAnsi="GHEA Grapalat" w:cs="Calibri"/>
          <w:b/>
          <w:sz w:val="24"/>
          <w:szCs w:val="24"/>
        </w:rPr>
        <w:t xml:space="preserve"> </w:t>
      </w:r>
      <w:r w:rsidRPr="00507050">
        <w:rPr>
          <w:rFonts w:ascii="GHEA Grapalat" w:eastAsia="Times New Roman" w:hAnsi="GHEA Grapalat" w:cs="GHEA Grapalat"/>
          <w:b/>
          <w:sz w:val="24"/>
          <w:szCs w:val="24"/>
        </w:rPr>
        <w:t>ծանրաբեռնող</w:t>
      </w:r>
      <w:r w:rsidRPr="00507050">
        <w:rPr>
          <w:rFonts w:ascii="GHEA Grapalat" w:eastAsia="Times New Roman" w:hAnsi="GHEA Grapalat" w:cs="Calibri"/>
          <w:b/>
          <w:sz w:val="24"/>
          <w:szCs w:val="24"/>
        </w:rPr>
        <w:t xml:space="preserve"> </w:t>
      </w:r>
      <w:r w:rsidRPr="00507050">
        <w:rPr>
          <w:rFonts w:ascii="GHEA Grapalat" w:eastAsia="Times New Roman" w:hAnsi="GHEA Grapalat" w:cs="GHEA Grapalat"/>
          <w:b/>
          <w:sz w:val="24"/>
          <w:szCs w:val="24"/>
        </w:rPr>
        <w:t>գործարքները ՀՀ քաղաքացիական</w:t>
      </w:r>
      <w:r w:rsidRPr="00507050">
        <w:rPr>
          <w:rFonts w:ascii="GHEA Grapalat" w:eastAsia="Times New Roman" w:hAnsi="GHEA Grapalat" w:cs="Calibri"/>
          <w:b/>
          <w:sz w:val="24"/>
          <w:szCs w:val="24"/>
        </w:rPr>
        <w:t xml:space="preserve"> </w:t>
      </w:r>
      <w:r w:rsidRPr="00507050">
        <w:rPr>
          <w:rFonts w:ascii="GHEA Grapalat" w:eastAsia="Times New Roman" w:hAnsi="GHEA Grapalat" w:cs="GHEA Grapalat"/>
          <w:b/>
          <w:sz w:val="24"/>
          <w:szCs w:val="24"/>
        </w:rPr>
        <w:t>օրենսգրքի</w:t>
      </w:r>
      <w:r w:rsidRPr="00507050">
        <w:rPr>
          <w:rFonts w:ascii="GHEA Grapalat" w:eastAsia="Times New Roman" w:hAnsi="GHEA Grapalat" w:cs="Calibri"/>
          <w:b/>
          <w:sz w:val="24"/>
          <w:szCs w:val="24"/>
          <w:lang w:val="de-AT"/>
        </w:rPr>
        <w:t xml:space="preserve"> </w:t>
      </w:r>
      <w:r w:rsidRPr="00507050">
        <w:rPr>
          <w:rFonts w:ascii="GHEA Grapalat" w:eastAsia="Times New Roman" w:hAnsi="GHEA Grapalat" w:cs="Times New Roman"/>
          <w:b/>
          <w:sz w:val="24"/>
          <w:szCs w:val="24"/>
          <w:lang w:val="de-AT"/>
        </w:rPr>
        <w:t>305</w:t>
      </w:r>
      <w:r w:rsidRPr="00507050">
        <w:rPr>
          <w:rFonts w:ascii="GHEA Grapalat" w:eastAsia="Times New Roman" w:hAnsi="GHEA Grapalat" w:cs="Times New Roman"/>
          <w:b/>
          <w:sz w:val="24"/>
          <w:szCs w:val="24"/>
          <w:lang w:val="de-AT"/>
        </w:rPr>
        <w:noBreakHyphen/>
      </w:r>
      <w:r w:rsidRPr="00507050">
        <w:rPr>
          <w:rFonts w:ascii="GHEA Grapalat" w:eastAsia="Times New Roman" w:hAnsi="GHEA Grapalat" w:cs="Times New Roman"/>
          <w:b/>
          <w:sz w:val="24"/>
          <w:szCs w:val="24"/>
        </w:rPr>
        <w:t>րդ</w:t>
      </w:r>
      <w:r w:rsidRPr="00507050">
        <w:rPr>
          <w:rFonts w:ascii="GHEA Grapalat" w:eastAsia="Times New Roman" w:hAnsi="GHEA Grapalat" w:cs="Calibri"/>
          <w:b/>
          <w:sz w:val="24"/>
          <w:szCs w:val="24"/>
        </w:rPr>
        <w:t xml:space="preserve"> </w:t>
      </w:r>
      <w:r w:rsidRPr="00507050">
        <w:rPr>
          <w:rFonts w:ascii="GHEA Grapalat" w:eastAsia="Times New Roman" w:hAnsi="GHEA Grapalat" w:cs="GHEA Grapalat"/>
          <w:b/>
          <w:sz w:val="24"/>
          <w:szCs w:val="24"/>
        </w:rPr>
        <w:t>հոդվածի</w:t>
      </w:r>
      <w:r w:rsidRPr="00507050">
        <w:rPr>
          <w:rFonts w:ascii="GHEA Grapalat" w:eastAsia="Times New Roman" w:hAnsi="GHEA Grapalat" w:cs="Calibri"/>
          <w:b/>
          <w:sz w:val="24"/>
          <w:szCs w:val="24"/>
        </w:rPr>
        <w:t xml:space="preserve"> </w:t>
      </w:r>
      <w:r w:rsidRPr="00507050">
        <w:rPr>
          <w:rFonts w:ascii="GHEA Grapalat" w:eastAsia="Times New Roman" w:hAnsi="GHEA Grapalat" w:cs="GHEA Grapalat"/>
          <w:b/>
          <w:sz w:val="24"/>
          <w:szCs w:val="24"/>
        </w:rPr>
        <w:t>ուժով անվավեր են՝ անկախ նշված սահմանափակման պետական գրանցման փաստից։</w:t>
      </w:r>
    </w:p>
    <w:p w14:paraId="49B80A87" w14:textId="2814EF47" w:rsidR="003508C2" w:rsidRPr="00507050" w:rsidRDefault="003508C2" w:rsidP="00522453">
      <w:pPr>
        <w:widowControl w:val="0"/>
        <w:spacing w:after="0" w:line="274" w:lineRule="auto"/>
        <w:ind w:firstLine="567"/>
        <w:jc w:val="both"/>
        <w:rPr>
          <w:rFonts w:ascii="GHEA Grapalat" w:eastAsia="Times New Roman" w:hAnsi="GHEA Grapalat" w:cs="GHEA Grapalat"/>
          <w:b/>
          <w:sz w:val="24"/>
          <w:szCs w:val="24"/>
        </w:rPr>
      </w:pPr>
      <w:r w:rsidRPr="00507050">
        <w:rPr>
          <w:rFonts w:ascii="GHEA Grapalat" w:eastAsia="Times New Roman" w:hAnsi="GHEA Grapalat" w:cs="GHEA Grapalat"/>
          <w:b/>
          <w:sz w:val="24"/>
          <w:szCs w:val="24"/>
        </w:rPr>
        <w:t>Միևնույն ժամանակ Վճռաբեկ դատարանը, հ</w:t>
      </w:r>
      <w:r w:rsidRPr="00507050">
        <w:rPr>
          <w:rFonts w:ascii="GHEA Grapalat" w:hAnsi="GHEA Grapalat"/>
          <w:b/>
          <w:sz w:val="24"/>
          <w:szCs w:val="24"/>
        </w:rPr>
        <w:t xml:space="preserve">իմք ընդունելով վերոգրյալ իրավական վերլուծությունը, ինչպես նաև այն փաստը, որ </w:t>
      </w:r>
      <w:r w:rsidRPr="00507050">
        <w:rPr>
          <w:rFonts w:ascii="GHEA Grapalat" w:eastAsia="Times New Roman" w:hAnsi="GHEA Grapalat" w:cs="Times New Roman"/>
          <w:b/>
          <w:sz w:val="24"/>
          <w:szCs w:val="24"/>
        </w:rPr>
        <w:t>«Սնանկության մասին» ՀՀ օրենքի</w:t>
      </w:r>
      <w:r w:rsidRPr="00507050">
        <w:rPr>
          <w:rFonts w:ascii="GHEA Grapalat" w:eastAsia="Times New Roman" w:hAnsi="GHEA Grapalat" w:cs="Calibri"/>
          <w:b/>
          <w:sz w:val="24"/>
          <w:szCs w:val="24"/>
        </w:rPr>
        <w:t xml:space="preserve"> </w:t>
      </w:r>
      <w:r w:rsidRPr="00507050">
        <w:rPr>
          <w:rFonts w:ascii="GHEA Grapalat" w:eastAsia="Times New Roman" w:hAnsi="GHEA Grapalat" w:cs="Times New Roman"/>
          <w:b/>
          <w:sz w:val="24"/>
          <w:szCs w:val="24"/>
          <w:lang w:val="de-AT"/>
        </w:rPr>
        <w:t>39-</w:t>
      </w:r>
      <w:r w:rsidRPr="00507050">
        <w:rPr>
          <w:rFonts w:ascii="GHEA Grapalat" w:eastAsia="Times New Roman" w:hAnsi="GHEA Grapalat" w:cs="Times New Roman"/>
          <w:b/>
          <w:sz w:val="24"/>
          <w:szCs w:val="24"/>
        </w:rPr>
        <w:t>րդ</w:t>
      </w:r>
      <w:r w:rsidRPr="00507050">
        <w:rPr>
          <w:rFonts w:ascii="GHEA Grapalat" w:eastAsia="Times New Roman" w:hAnsi="GHEA Grapalat" w:cs="Calibri"/>
          <w:b/>
          <w:sz w:val="24"/>
          <w:szCs w:val="24"/>
        </w:rPr>
        <w:t xml:space="preserve"> </w:t>
      </w:r>
      <w:r w:rsidRPr="00507050">
        <w:rPr>
          <w:rFonts w:ascii="GHEA Grapalat" w:eastAsia="Times New Roman" w:hAnsi="GHEA Grapalat" w:cs="GHEA Grapalat"/>
          <w:b/>
          <w:sz w:val="24"/>
          <w:szCs w:val="24"/>
        </w:rPr>
        <w:t>հոդվածի</w:t>
      </w:r>
      <w:r w:rsidRPr="00507050">
        <w:rPr>
          <w:rFonts w:ascii="GHEA Grapalat" w:eastAsia="Times New Roman" w:hAnsi="GHEA Grapalat" w:cs="Calibri"/>
          <w:b/>
          <w:sz w:val="24"/>
          <w:szCs w:val="24"/>
        </w:rPr>
        <w:t xml:space="preserve"> </w:t>
      </w:r>
      <w:r w:rsidRPr="00507050">
        <w:rPr>
          <w:rFonts w:ascii="GHEA Grapalat" w:eastAsia="Times New Roman" w:hAnsi="GHEA Grapalat" w:cs="Times New Roman"/>
          <w:b/>
          <w:sz w:val="24"/>
          <w:szCs w:val="24"/>
        </w:rPr>
        <w:t>1-ին մասի «բ» կետով</w:t>
      </w:r>
      <w:r w:rsidRPr="00507050">
        <w:rPr>
          <w:rFonts w:ascii="GHEA Grapalat" w:eastAsia="Times New Roman" w:hAnsi="GHEA Grapalat" w:cs="Calibri"/>
          <w:b/>
          <w:sz w:val="24"/>
          <w:szCs w:val="24"/>
        </w:rPr>
        <w:t xml:space="preserve"> </w:t>
      </w:r>
      <w:r w:rsidRPr="00507050">
        <w:rPr>
          <w:rFonts w:ascii="GHEA Grapalat" w:eastAsia="Times New Roman" w:hAnsi="GHEA Grapalat" w:cs="GHEA Grapalat"/>
          <w:b/>
          <w:sz w:val="24"/>
          <w:szCs w:val="24"/>
        </w:rPr>
        <w:t>նախատեսված</w:t>
      </w:r>
      <w:r w:rsidRPr="00507050">
        <w:rPr>
          <w:rFonts w:ascii="GHEA Grapalat" w:eastAsia="Times New Roman" w:hAnsi="GHEA Grapalat" w:cs="Calibri"/>
          <w:b/>
          <w:sz w:val="24"/>
          <w:szCs w:val="24"/>
        </w:rPr>
        <w:t xml:space="preserve"> </w:t>
      </w:r>
      <w:r w:rsidRPr="00507050">
        <w:rPr>
          <w:rFonts w:ascii="GHEA Grapalat" w:eastAsia="Times New Roman" w:hAnsi="GHEA Grapalat" w:cs="GHEA Grapalat"/>
          <w:b/>
          <w:sz w:val="24"/>
          <w:szCs w:val="24"/>
        </w:rPr>
        <w:t xml:space="preserve">սահմանափակման խախտմամբ կնքված գործարքների առոչնչություն չի սահմանում, գտնում է, որ նշված պահանջների (արգելքի) խախտմամբ կնքված գործարքները վիճահարույց են, հետևաբար կարող են վիճարկվել և անվավեր ճանաչվել բացառապես </w:t>
      </w:r>
      <w:r w:rsidR="00E761F3" w:rsidRPr="00507050">
        <w:rPr>
          <w:rFonts w:ascii="GHEA Grapalat" w:hAnsi="GHEA Grapalat"/>
          <w:b/>
          <w:sz w:val="24"/>
          <w:szCs w:val="24"/>
        </w:rPr>
        <w:t>ՀՀ քաղաքացիական օրենսգրքի 303-րդ հոդվածի 2-րդ հոդվածի իմաստով իրավասու անձանց կողմից ներկայացված հայցի հիման վրա։</w:t>
      </w:r>
    </w:p>
    <w:p w14:paraId="040B7F8D" w14:textId="77777777" w:rsidR="00485FA9" w:rsidRDefault="00485FA9" w:rsidP="00200229">
      <w:pPr>
        <w:widowControl w:val="0"/>
        <w:spacing w:after="0" w:line="274" w:lineRule="auto"/>
        <w:jc w:val="both"/>
        <w:rPr>
          <w:rFonts w:ascii="GHEA Grapalat" w:hAnsi="GHEA Grapalat"/>
          <w:b/>
          <w:sz w:val="24"/>
          <w:szCs w:val="24"/>
        </w:rPr>
      </w:pPr>
    </w:p>
    <w:p w14:paraId="7970FDDF" w14:textId="5A7E0880" w:rsidR="003F0B04" w:rsidRPr="00507050" w:rsidRDefault="00200229" w:rsidP="00522453">
      <w:pPr>
        <w:widowControl w:val="0"/>
        <w:spacing w:after="0" w:line="274" w:lineRule="auto"/>
        <w:ind w:firstLine="567"/>
        <w:jc w:val="both"/>
        <w:rPr>
          <w:rFonts w:ascii="GHEA Grapalat" w:hAnsi="GHEA Grapalat"/>
          <w:bCs/>
          <w:sz w:val="24"/>
          <w:szCs w:val="24"/>
        </w:rPr>
      </w:pPr>
      <w:r>
        <w:rPr>
          <w:rFonts w:ascii="GHEA Grapalat" w:hAnsi="GHEA Grapalat"/>
          <w:b/>
          <w:bCs/>
          <w:sz w:val="24"/>
          <w:szCs w:val="24"/>
        </w:rPr>
        <w:t>2</w:t>
      </w:r>
      <w:r>
        <w:rPr>
          <w:rFonts w:ascii="Cambria Math" w:hAnsi="Cambria Math"/>
          <w:b/>
          <w:bCs/>
          <w:sz w:val="24"/>
          <w:szCs w:val="24"/>
        </w:rPr>
        <w:t>․</w:t>
      </w:r>
      <w:r>
        <w:rPr>
          <w:rFonts w:ascii="Calibri" w:hAnsi="Calibri" w:cs="Calibri"/>
          <w:bCs/>
          <w:sz w:val="24"/>
          <w:szCs w:val="24"/>
        </w:rPr>
        <w:t xml:space="preserve"> </w:t>
      </w:r>
      <w:r w:rsidR="000326E1" w:rsidRPr="00507050">
        <w:rPr>
          <w:rFonts w:ascii="GHEA Grapalat" w:hAnsi="GHEA Grapalat"/>
          <w:bCs/>
          <w:sz w:val="24"/>
          <w:szCs w:val="24"/>
        </w:rPr>
        <w:t>Վ</w:t>
      </w:r>
      <w:r w:rsidR="00A677B0" w:rsidRPr="00507050">
        <w:rPr>
          <w:rFonts w:ascii="GHEA Grapalat" w:hAnsi="GHEA Grapalat"/>
          <w:bCs/>
          <w:sz w:val="24"/>
          <w:szCs w:val="24"/>
        </w:rPr>
        <w:t>ճ</w:t>
      </w:r>
      <w:r w:rsidR="000326E1" w:rsidRPr="00507050">
        <w:rPr>
          <w:rFonts w:ascii="GHEA Grapalat" w:hAnsi="GHEA Grapalat"/>
          <w:bCs/>
          <w:sz w:val="24"/>
          <w:szCs w:val="24"/>
        </w:rPr>
        <w:t>ռաբեկ դատարան</w:t>
      </w:r>
      <w:r w:rsidR="004F7754" w:rsidRPr="00507050">
        <w:rPr>
          <w:rFonts w:ascii="GHEA Grapalat" w:hAnsi="GHEA Grapalat"/>
          <w:bCs/>
          <w:sz w:val="24"/>
          <w:szCs w:val="24"/>
        </w:rPr>
        <w:t>ն</w:t>
      </w:r>
      <w:r w:rsidR="000326E1" w:rsidRPr="00507050">
        <w:rPr>
          <w:rFonts w:ascii="GHEA Grapalat" w:hAnsi="GHEA Grapalat"/>
          <w:bCs/>
          <w:sz w:val="24"/>
          <w:szCs w:val="24"/>
        </w:rPr>
        <w:t xml:space="preserve"> արձանագր</w:t>
      </w:r>
      <w:r w:rsidR="002F3BAF" w:rsidRPr="00507050">
        <w:rPr>
          <w:rFonts w:ascii="GHEA Grapalat" w:hAnsi="GHEA Grapalat"/>
          <w:bCs/>
          <w:sz w:val="24"/>
          <w:szCs w:val="24"/>
        </w:rPr>
        <w:t>ում է</w:t>
      </w:r>
      <w:r w:rsidR="000326E1" w:rsidRPr="00507050">
        <w:rPr>
          <w:rFonts w:ascii="GHEA Grapalat" w:hAnsi="GHEA Grapalat"/>
          <w:bCs/>
          <w:sz w:val="24"/>
          <w:szCs w:val="24"/>
        </w:rPr>
        <w:t>, որ</w:t>
      </w:r>
      <w:r w:rsidR="002F3BAF" w:rsidRPr="00507050">
        <w:rPr>
          <w:rFonts w:ascii="GHEA Grapalat" w:hAnsi="GHEA Grapalat"/>
          <w:bCs/>
          <w:sz w:val="24"/>
          <w:szCs w:val="24"/>
        </w:rPr>
        <w:t xml:space="preserve"> օրենսդիրը նախատեսելով, որ անվավեր գործարքները չեն հանգեցնում իրավաբանական հետևանքների, բացառությամբ ռեստիտուցիոն պարտավորությունների (որոնք կապված են գործարքի անվավերության </w:t>
      </w:r>
      <w:r w:rsidR="002F3BAF" w:rsidRPr="00507050">
        <w:rPr>
          <w:rFonts w:ascii="GHEA Grapalat" w:hAnsi="GHEA Grapalat"/>
          <w:bCs/>
          <w:sz w:val="24"/>
          <w:szCs w:val="24"/>
        </w:rPr>
        <w:lastRenderedPageBreak/>
        <w:t xml:space="preserve">հետ), </w:t>
      </w:r>
      <w:r w:rsidR="00E761F3" w:rsidRPr="00507050">
        <w:rPr>
          <w:rFonts w:ascii="GHEA Grapalat" w:hAnsi="GHEA Grapalat"/>
          <w:bCs/>
          <w:sz w:val="24"/>
          <w:szCs w:val="24"/>
        </w:rPr>
        <w:t xml:space="preserve">և </w:t>
      </w:r>
      <w:r w:rsidR="002F3BAF" w:rsidRPr="00507050">
        <w:rPr>
          <w:rFonts w:ascii="GHEA Grapalat" w:hAnsi="GHEA Grapalat"/>
          <w:bCs/>
          <w:sz w:val="24"/>
          <w:szCs w:val="24"/>
        </w:rPr>
        <w:t>գործարքի վավերության պայմաններին չհամապատասխանող գործարքները դասակարգել</w:t>
      </w:r>
      <w:r w:rsidR="00E761F3" w:rsidRPr="00507050">
        <w:rPr>
          <w:rFonts w:ascii="GHEA Grapalat" w:hAnsi="GHEA Grapalat"/>
          <w:bCs/>
          <w:sz w:val="24"/>
          <w:szCs w:val="24"/>
        </w:rPr>
        <w:t>ով</w:t>
      </w:r>
      <w:r w:rsidR="002F3BAF" w:rsidRPr="00507050">
        <w:rPr>
          <w:rFonts w:ascii="GHEA Grapalat" w:hAnsi="GHEA Grapalat"/>
          <w:bCs/>
          <w:sz w:val="24"/>
          <w:szCs w:val="24"/>
        </w:rPr>
        <w:t xml:space="preserve"> երկու տեսակների՝ առոչինչ և վիճահարույց գործարքներ՝ միևնույն ժամանակ դրանց առանձնահատկությունների հաշվառմամբ սահմանել</w:t>
      </w:r>
      <w:r w:rsidR="00E761F3" w:rsidRPr="00507050">
        <w:rPr>
          <w:rFonts w:ascii="GHEA Grapalat" w:hAnsi="GHEA Grapalat"/>
          <w:bCs/>
          <w:sz w:val="24"/>
          <w:szCs w:val="24"/>
        </w:rPr>
        <w:t xml:space="preserve"> է</w:t>
      </w:r>
      <w:r w:rsidR="002F3BAF" w:rsidRPr="00507050">
        <w:rPr>
          <w:rFonts w:ascii="GHEA Grapalat" w:hAnsi="GHEA Grapalat"/>
          <w:bCs/>
          <w:sz w:val="24"/>
          <w:szCs w:val="24"/>
        </w:rPr>
        <w:t xml:space="preserve"> </w:t>
      </w:r>
      <w:r w:rsidR="00D255FA" w:rsidRPr="00507050">
        <w:rPr>
          <w:rFonts w:ascii="GHEA Grapalat" w:hAnsi="GHEA Grapalat"/>
          <w:bCs/>
          <w:sz w:val="24"/>
          <w:szCs w:val="24"/>
        </w:rPr>
        <w:t>նման գործարքների</w:t>
      </w:r>
      <w:r w:rsidR="002F3BAF" w:rsidRPr="00507050">
        <w:rPr>
          <w:rFonts w:ascii="GHEA Grapalat" w:hAnsi="GHEA Grapalat"/>
          <w:bCs/>
          <w:sz w:val="24"/>
          <w:szCs w:val="24"/>
        </w:rPr>
        <w:t xml:space="preserve"> կապակցությամբ ծագող քաղաքացիաիրավական հարաբերությունների </w:t>
      </w:r>
      <w:r w:rsidR="00D255FA" w:rsidRPr="00507050">
        <w:rPr>
          <w:rFonts w:ascii="GHEA Grapalat" w:hAnsi="GHEA Grapalat"/>
          <w:bCs/>
          <w:sz w:val="24"/>
          <w:szCs w:val="24"/>
        </w:rPr>
        <w:t>մի</w:t>
      </w:r>
      <w:r w:rsidR="009D4653" w:rsidRPr="00507050">
        <w:rPr>
          <w:rFonts w:ascii="GHEA Grapalat" w:hAnsi="GHEA Grapalat"/>
          <w:bCs/>
          <w:sz w:val="24"/>
          <w:szCs w:val="24"/>
        </w:rPr>
        <w:t xml:space="preserve"> </w:t>
      </w:r>
      <w:r w:rsidR="00D255FA" w:rsidRPr="00507050">
        <w:rPr>
          <w:rFonts w:ascii="GHEA Grapalat" w:hAnsi="GHEA Grapalat"/>
          <w:bCs/>
          <w:sz w:val="24"/>
          <w:szCs w:val="24"/>
        </w:rPr>
        <w:t>շարք</w:t>
      </w:r>
      <w:r w:rsidR="002F3BAF" w:rsidRPr="00507050">
        <w:rPr>
          <w:rFonts w:ascii="GHEA Grapalat" w:hAnsi="GHEA Grapalat"/>
          <w:bCs/>
          <w:sz w:val="24"/>
          <w:szCs w:val="24"/>
        </w:rPr>
        <w:t xml:space="preserve"> առանձնահատկություններ</w:t>
      </w:r>
      <w:r w:rsidR="00D255FA" w:rsidRPr="00507050">
        <w:rPr>
          <w:rFonts w:ascii="GHEA Grapalat" w:hAnsi="GHEA Grapalat"/>
          <w:bCs/>
          <w:sz w:val="24"/>
          <w:szCs w:val="24"/>
        </w:rPr>
        <w:t>։ Ընդ որում, այդ առանձնահատկությունները վերաբերում են ոչ միայն</w:t>
      </w:r>
      <w:r w:rsidR="002F3BAF" w:rsidRPr="00507050">
        <w:rPr>
          <w:rFonts w:ascii="GHEA Grapalat" w:hAnsi="GHEA Grapalat"/>
          <w:bCs/>
          <w:sz w:val="24"/>
          <w:szCs w:val="24"/>
        </w:rPr>
        <w:t xml:space="preserve"> անվավերության հիմքեր</w:t>
      </w:r>
      <w:r w:rsidR="00D255FA" w:rsidRPr="00507050">
        <w:rPr>
          <w:rFonts w:ascii="GHEA Grapalat" w:hAnsi="GHEA Grapalat"/>
          <w:bCs/>
          <w:sz w:val="24"/>
          <w:szCs w:val="24"/>
        </w:rPr>
        <w:t>ին,</w:t>
      </w:r>
      <w:r w:rsidR="002F3BAF" w:rsidRPr="00507050">
        <w:rPr>
          <w:rFonts w:ascii="GHEA Grapalat" w:hAnsi="GHEA Grapalat"/>
          <w:bCs/>
          <w:sz w:val="24"/>
          <w:szCs w:val="24"/>
        </w:rPr>
        <w:t xml:space="preserve"> պայմաններ</w:t>
      </w:r>
      <w:r w:rsidR="00D255FA" w:rsidRPr="00507050">
        <w:rPr>
          <w:rFonts w:ascii="GHEA Grapalat" w:hAnsi="GHEA Grapalat"/>
          <w:bCs/>
          <w:sz w:val="24"/>
          <w:szCs w:val="24"/>
        </w:rPr>
        <w:t>ին</w:t>
      </w:r>
      <w:r w:rsidR="002F3BAF" w:rsidRPr="00507050">
        <w:rPr>
          <w:rFonts w:ascii="GHEA Grapalat" w:hAnsi="GHEA Grapalat"/>
          <w:bCs/>
          <w:sz w:val="24"/>
          <w:szCs w:val="24"/>
        </w:rPr>
        <w:t xml:space="preserve">, </w:t>
      </w:r>
      <w:r w:rsidR="00D255FA" w:rsidRPr="00507050">
        <w:rPr>
          <w:rFonts w:ascii="GHEA Grapalat" w:hAnsi="GHEA Grapalat"/>
          <w:bCs/>
          <w:sz w:val="24"/>
          <w:szCs w:val="24"/>
        </w:rPr>
        <w:t xml:space="preserve">հետևանքներին, նման գործարքներով տուժող կողմին պատճառված վնասի հատուցման իրավունքին և հայցային վաղեմության ժամկետներին, այլ նաև այն </w:t>
      </w:r>
      <w:r w:rsidR="002F3BAF" w:rsidRPr="00507050">
        <w:rPr>
          <w:rFonts w:ascii="GHEA Grapalat" w:hAnsi="GHEA Grapalat"/>
          <w:bCs/>
          <w:sz w:val="24"/>
          <w:szCs w:val="24"/>
        </w:rPr>
        <w:t>անձանց շրջանակ</w:t>
      </w:r>
      <w:r w:rsidR="00D255FA" w:rsidRPr="00507050">
        <w:rPr>
          <w:rFonts w:ascii="GHEA Grapalat" w:hAnsi="GHEA Grapalat"/>
          <w:bCs/>
          <w:sz w:val="24"/>
          <w:szCs w:val="24"/>
        </w:rPr>
        <w:t>ին</w:t>
      </w:r>
      <w:r w:rsidR="002F3BAF" w:rsidRPr="00507050">
        <w:rPr>
          <w:rFonts w:ascii="GHEA Grapalat" w:hAnsi="GHEA Grapalat"/>
          <w:bCs/>
          <w:sz w:val="24"/>
          <w:szCs w:val="24"/>
        </w:rPr>
        <w:t>, որոն</w:t>
      </w:r>
      <w:r w:rsidR="005B75E0" w:rsidRPr="00507050">
        <w:rPr>
          <w:rFonts w:ascii="GHEA Grapalat" w:hAnsi="GHEA Grapalat"/>
          <w:bCs/>
          <w:sz w:val="24"/>
          <w:szCs w:val="24"/>
        </w:rPr>
        <w:t>ք</w:t>
      </w:r>
      <w:r w:rsidR="002F3BAF" w:rsidRPr="00507050">
        <w:rPr>
          <w:rFonts w:ascii="GHEA Grapalat" w:hAnsi="GHEA Grapalat"/>
          <w:bCs/>
          <w:sz w:val="24"/>
          <w:szCs w:val="24"/>
        </w:rPr>
        <w:t xml:space="preserve"> կարող </w:t>
      </w:r>
      <w:r w:rsidR="005B75E0" w:rsidRPr="00507050">
        <w:rPr>
          <w:rFonts w:ascii="GHEA Grapalat" w:hAnsi="GHEA Grapalat"/>
          <w:bCs/>
          <w:sz w:val="24"/>
          <w:szCs w:val="24"/>
        </w:rPr>
        <w:t>են</w:t>
      </w:r>
      <w:r w:rsidR="002F3BAF" w:rsidRPr="00507050">
        <w:rPr>
          <w:rFonts w:ascii="GHEA Grapalat" w:hAnsi="GHEA Grapalat"/>
          <w:bCs/>
          <w:sz w:val="24"/>
          <w:szCs w:val="24"/>
        </w:rPr>
        <w:t xml:space="preserve"> </w:t>
      </w:r>
      <w:r w:rsidR="005B75E0" w:rsidRPr="00507050">
        <w:rPr>
          <w:rFonts w:ascii="GHEA Grapalat" w:hAnsi="GHEA Grapalat"/>
          <w:bCs/>
          <w:sz w:val="24"/>
          <w:szCs w:val="24"/>
        </w:rPr>
        <w:t>դատական կարգով ներկայացնել տվյալ հիմքով գործարքն անվավեր ճանաչելու և</w:t>
      </w:r>
      <w:r w:rsidR="004F7754" w:rsidRPr="00507050">
        <w:rPr>
          <w:rFonts w:ascii="GHEA Grapalat" w:hAnsi="GHEA Grapalat"/>
          <w:bCs/>
          <w:sz w:val="24"/>
          <w:szCs w:val="24"/>
        </w:rPr>
        <w:t xml:space="preserve"> </w:t>
      </w:r>
      <w:r w:rsidR="005B75E0" w:rsidRPr="00507050">
        <w:rPr>
          <w:rFonts w:ascii="GHEA Grapalat" w:hAnsi="GHEA Grapalat"/>
          <w:bCs/>
          <w:sz w:val="24"/>
          <w:szCs w:val="24"/>
        </w:rPr>
        <w:t>(կամ) անվավերության հետևանք կիրառելու պահանջ։</w:t>
      </w:r>
    </w:p>
    <w:p w14:paraId="1D3B9131" w14:textId="7E1D8761" w:rsidR="00D255FA" w:rsidRPr="00507050" w:rsidRDefault="00D255FA"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t xml:space="preserve">ՀՀ քաղաքացիական օրենսգրքի 303-րդ հոդվածի 2-րդ և 3-րդ մասերի բովանդակությունից ուղղակիորեն բխում է, որ, ի տարբերություն առոչինչ գործարքների, որոնց անվավերության հետևանքների կիրառման մասին պահանջ կարող է ներկայացնել ցանկացած շահագրգիռ անձ, </w:t>
      </w:r>
      <w:r w:rsidRPr="00200229">
        <w:rPr>
          <w:rFonts w:ascii="GHEA Grapalat" w:hAnsi="GHEA Grapalat"/>
          <w:b/>
          <w:i/>
          <w:iCs/>
          <w:sz w:val="24"/>
          <w:szCs w:val="24"/>
        </w:rPr>
        <w:t>վիճահարույց գործարքն անվավեր ճանաչելու պահանջը կարող են ներկայացնել բացառապես նույն օրենսգրքում նշված անձինք</w:t>
      </w:r>
      <w:r w:rsidRPr="00507050">
        <w:rPr>
          <w:rFonts w:ascii="GHEA Grapalat" w:hAnsi="GHEA Grapalat"/>
          <w:bCs/>
          <w:sz w:val="24"/>
          <w:szCs w:val="24"/>
        </w:rPr>
        <w:t>:</w:t>
      </w:r>
      <w:r w:rsidR="009D4653" w:rsidRPr="00507050">
        <w:rPr>
          <w:rFonts w:ascii="GHEA Grapalat" w:hAnsi="GHEA Grapalat"/>
          <w:bCs/>
          <w:sz w:val="24"/>
          <w:szCs w:val="24"/>
        </w:rPr>
        <w:t xml:space="preserve"> Այլ կերպ ասած, վիճահարույց գործարքն անվավեր ճանաչելու պահանջով դատարան դիմելու իրավունք ունի բացառապես այն անձը, որին նման իրավասություն ուղղակիորեն վերապահված է </w:t>
      </w:r>
      <w:r w:rsidR="008C1A59" w:rsidRPr="00507050">
        <w:rPr>
          <w:rFonts w:ascii="GHEA Grapalat" w:hAnsi="GHEA Grapalat"/>
          <w:bCs/>
          <w:sz w:val="24"/>
          <w:szCs w:val="24"/>
        </w:rPr>
        <w:t>ՀՀ քաղաքացիական օրենսգրքով</w:t>
      </w:r>
      <w:r w:rsidR="009D4653" w:rsidRPr="00507050">
        <w:rPr>
          <w:rFonts w:ascii="GHEA Grapalat" w:hAnsi="GHEA Grapalat"/>
          <w:bCs/>
          <w:sz w:val="24"/>
          <w:szCs w:val="24"/>
        </w:rPr>
        <w:t>։</w:t>
      </w:r>
    </w:p>
    <w:p w14:paraId="01D7D776" w14:textId="24F925F6" w:rsidR="003B14E7" w:rsidRPr="00507050" w:rsidRDefault="00596528" w:rsidP="00522453">
      <w:pPr>
        <w:widowControl w:val="0"/>
        <w:spacing w:after="0" w:line="274" w:lineRule="auto"/>
        <w:ind w:firstLine="567"/>
        <w:jc w:val="both"/>
        <w:rPr>
          <w:rFonts w:ascii="GHEA Grapalat" w:hAnsi="GHEA Grapalat" w:cs="Cambria Math"/>
          <w:bCs/>
          <w:sz w:val="24"/>
          <w:szCs w:val="24"/>
        </w:rPr>
      </w:pPr>
      <w:r w:rsidRPr="00507050">
        <w:rPr>
          <w:rFonts w:ascii="GHEA Grapalat" w:hAnsi="GHEA Grapalat"/>
          <w:bCs/>
          <w:sz w:val="24"/>
          <w:szCs w:val="24"/>
        </w:rPr>
        <w:t>Վերոգրյալի հաշվառմամբ</w:t>
      </w:r>
      <w:r w:rsidR="0030074A" w:rsidRPr="00507050">
        <w:rPr>
          <w:rFonts w:ascii="GHEA Grapalat" w:hAnsi="GHEA Grapalat"/>
          <w:bCs/>
          <w:sz w:val="24"/>
          <w:szCs w:val="24"/>
        </w:rPr>
        <w:t xml:space="preserve"> </w:t>
      </w:r>
      <w:r w:rsidR="003B14E7" w:rsidRPr="00507050">
        <w:rPr>
          <w:rFonts w:ascii="GHEA Grapalat" w:hAnsi="GHEA Grapalat"/>
          <w:bCs/>
          <w:sz w:val="24"/>
          <w:szCs w:val="24"/>
        </w:rPr>
        <w:t xml:space="preserve">անդրադառնալով սնանկության գործով կառավարչի՝ պարտապանի կողմից օրենքի պահանջների խախտմամբ, մասնավորապես՝ </w:t>
      </w:r>
      <w:r w:rsidR="003B14E7" w:rsidRPr="00507050">
        <w:rPr>
          <w:rFonts w:ascii="GHEA Grapalat" w:eastAsia="Times New Roman" w:hAnsi="GHEA Grapalat" w:cs="Times New Roman"/>
          <w:bCs/>
          <w:sz w:val="24"/>
          <w:szCs w:val="24"/>
        </w:rPr>
        <w:t>«Սնանկության մասին» ՀՀ օրենքի</w:t>
      </w:r>
      <w:r w:rsidR="003B14E7" w:rsidRPr="00507050">
        <w:rPr>
          <w:rFonts w:ascii="GHEA Grapalat" w:eastAsia="Times New Roman" w:hAnsi="GHEA Grapalat" w:cs="Calibri"/>
          <w:bCs/>
          <w:sz w:val="24"/>
          <w:szCs w:val="24"/>
        </w:rPr>
        <w:t xml:space="preserve"> </w:t>
      </w:r>
      <w:r w:rsidR="003B14E7" w:rsidRPr="00507050">
        <w:rPr>
          <w:rFonts w:ascii="GHEA Grapalat" w:eastAsia="Times New Roman" w:hAnsi="GHEA Grapalat" w:cs="Times New Roman"/>
          <w:bCs/>
          <w:sz w:val="24"/>
          <w:szCs w:val="24"/>
          <w:lang w:val="de-AT"/>
        </w:rPr>
        <w:t>39-</w:t>
      </w:r>
      <w:r w:rsidR="003B14E7" w:rsidRPr="00507050">
        <w:rPr>
          <w:rFonts w:ascii="GHEA Grapalat" w:eastAsia="Times New Roman" w:hAnsi="GHEA Grapalat" w:cs="Times New Roman"/>
          <w:bCs/>
          <w:sz w:val="24"/>
          <w:szCs w:val="24"/>
        </w:rPr>
        <w:t>րդ</w:t>
      </w:r>
      <w:r w:rsidR="003B14E7" w:rsidRPr="00507050">
        <w:rPr>
          <w:rFonts w:ascii="GHEA Grapalat" w:eastAsia="Times New Roman" w:hAnsi="GHEA Grapalat" w:cs="Calibri"/>
          <w:bCs/>
          <w:sz w:val="24"/>
          <w:szCs w:val="24"/>
        </w:rPr>
        <w:t xml:space="preserve"> </w:t>
      </w:r>
      <w:r w:rsidR="003B14E7" w:rsidRPr="00507050">
        <w:rPr>
          <w:rFonts w:ascii="GHEA Grapalat" w:eastAsia="Times New Roman" w:hAnsi="GHEA Grapalat" w:cs="GHEA Grapalat"/>
          <w:bCs/>
          <w:sz w:val="24"/>
          <w:szCs w:val="24"/>
        </w:rPr>
        <w:t>հոդվածի</w:t>
      </w:r>
      <w:r w:rsidR="003B14E7" w:rsidRPr="00507050">
        <w:rPr>
          <w:rFonts w:ascii="GHEA Grapalat" w:eastAsia="Times New Roman" w:hAnsi="GHEA Grapalat" w:cs="Calibri"/>
          <w:bCs/>
          <w:sz w:val="24"/>
          <w:szCs w:val="24"/>
        </w:rPr>
        <w:t xml:space="preserve"> </w:t>
      </w:r>
      <w:r w:rsidR="003B14E7" w:rsidRPr="00507050">
        <w:rPr>
          <w:rFonts w:ascii="GHEA Grapalat" w:eastAsia="Times New Roman" w:hAnsi="GHEA Grapalat" w:cs="Times New Roman"/>
          <w:bCs/>
          <w:sz w:val="24"/>
          <w:szCs w:val="24"/>
        </w:rPr>
        <w:t>1-ին մասով նախատեսված սահմանափակումների շրջանցմամբ</w:t>
      </w:r>
      <w:r w:rsidR="003B14E7" w:rsidRPr="00507050">
        <w:rPr>
          <w:rFonts w:ascii="GHEA Grapalat" w:hAnsi="GHEA Grapalat"/>
          <w:bCs/>
          <w:sz w:val="24"/>
          <w:szCs w:val="24"/>
        </w:rPr>
        <w:t xml:space="preserve"> կնքված գործարքն անվավեր ճանաչելու և անվավերության հետևանքներ կիրառելու պահանջով դատարան դիմելու իրավական հնարավորության հարցին՝ Վճռաբեկ դատարան</w:t>
      </w:r>
      <w:r w:rsidR="006C7C34">
        <w:rPr>
          <w:rFonts w:ascii="GHEA Grapalat" w:hAnsi="GHEA Grapalat"/>
          <w:bCs/>
          <w:sz w:val="24"/>
          <w:szCs w:val="24"/>
        </w:rPr>
        <w:t>ն անհրաժեշտ է</w:t>
      </w:r>
      <w:r w:rsidR="003B14E7" w:rsidRPr="00507050">
        <w:rPr>
          <w:rFonts w:ascii="GHEA Grapalat" w:hAnsi="GHEA Grapalat"/>
          <w:bCs/>
          <w:sz w:val="24"/>
          <w:szCs w:val="24"/>
        </w:rPr>
        <w:t xml:space="preserve"> հարկ է համարում նշել հետևյալը</w:t>
      </w:r>
      <w:r w:rsidR="003B14E7" w:rsidRPr="00507050">
        <w:rPr>
          <w:rFonts w:ascii="Cambria Math" w:hAnsi="Cambria Math" w:cs="Cambria Math"/>
          <w:bCs/>
          <w:sz w:val="24"/>
          <w:szCs w:val="24"/>
        </w:rPr>
        <w:t>․</w:t>
      </w:r>
    </w:p>
    <w:p w14:paraId="2263665F" w14:textId="77777777" w:rsidR="00596528" w:rsidRPr="00507050" w:rsidRDefault="00596528"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t>«Սնանկության մասին» ՀՀ օրենքի 29-րդ հոդվածի 1-ին մասի համաձայն՝ սնանկության վերաբերյալ գործով նշանակված կառավարիչը`</w:t>
      </w:r>
    </w:p>
    <w:p w14:paraId="050C8784" w14:textId="1845A73E" w:rsidR="00596528" w:rsidRPr="00507050" w:rsidRDefault="00596528"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t>(</w:t>
      </w:r>
      <w:r w:rsidR="00926F58" w:rsidRPr="00507050">
        <w:rPr>
          <w:rFonts w:ascii="GHEA Grapalat" w:eastAsia="Times New Roman" w:hAnsi="GHEA Grapalat" w:cs="Times New Roman"/>
          <w:sz w:val="24"/>
          <w:szCs w:val="24"/>
          <w:lang w:eastAsia="ru-RU"/>
        </w:rPr>
        <w:t>...</w:t>
      </w:r>
      <w:r w:rsidRPr="00507050">
        <w:rPr>
          <w:rFonts w:ascii="GHEA Grapalat" w:hAnsi="GHEA Grapalat"/>
          <w:bCs/>
          <w:sz w:val="24"/>
          <w:szCs w:val="24"/>
        </w:rPr>
        <w:t xml:space="preserve">) </w:t>
      </w:r>
    </w:p>
    <w:p w14:paraId="37D259F4" w14:textId="432DB1D7" w:rsidR="00596528" w:rsidRPr="00507050" w:rsidRDefault="00596528"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t>բ)</w:t>
      </w:r>
      <w:r w:rsidRPr="00507050">
        <w:rPr>
          <w:rFonts w:ascii="Calibri" w:hAnsi="Calibri" w:cs="Calibri"/>
          <w:bCs/>
          <w:sz w:val="24"/>
          <w:szCs w:val="24"/>
        </w:rPr>
        <w:t> </w:t>
      </w:r>
      <w:r w:rsidRPr="00507050">
        <w:rPr>
          <w:rFonts w:ascii="GHEA Grapalat" w:hAnsi="GHEA Grapalat"/>
          <w:bCs/>
          <w:sz w:val="24"/>
          <w:szCs w:val="24"/>
        </w:rPr>
        <w:t xml:space="preserve">սնանկության գործով դիմում է դատարան` </w:t>
      </w:r>
      <w:r w:rsidR="00926F58" w:rsidRPr="00507050">
        <w:rPr>
          <w:rFonts w:ascii="GHEA Grapalat" w:hAnsi="GHEA Grapalat"/>
          <w:bCs/>
          <w:sz w:val="24"/>
          <w:szCs w:val="24"/>
        </w:rPr>
        <w:t>ն</w:t>
      </w:r>
      <w:r w:rsidRPr="00507050">
        <w:rPr>
          <w:rFonts w:ascii="GHEA Grapalat" w:hAnsi="GHEA Grapalat"/>
          <w:bCs/>
          <w:sz w:val="24"/>
          <w:szCs w:val="24"/>
        </w:rPr>
        <w:t xml:space="preserve">ույն օրենքով նախատեսված դեպքերում. </w:t>
      </w:r>
    </w:p>
    <w:p w14:paraId="734F7C3B" w14:textId="52AE6D3D" w:rsidR="00596528" w:rsidRPr="00507050" w:rsidRDefault="00596528"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t>գ)</w:t>
      </w:r>
      <w:r w:rsidRPr="00507050">
        <w:rPr>
          <w:rFonts w:ascii="Calibri" w:hAnsi="Calibri" w:cs="Calibri"/>
          <w:bCs/>
          <w:sz w:val="24"/>
          <w:szCs w:val="24"/>
        </w:rPr>
        <w:t> </w:t>
      </w:r>
      <w:r w:rsidRPr="00507050">
        <w:rPr>
          <w:rFonts w:ascii="GHEA Grapalat" w:hAnsi="GHEA Grapalat"/>
          <w:bCs/>
          <w:sz w:val="24"/>
          <w:szCs w:val="24"/>
        </w:rPr>
        <w:t xml:space="preserve">պարտապանի անունից դիմում է դատարաններ` դատական կարգով լուծում պահանջող հարցերով, ներգրավվում է պարտապանի այն դատավարություններում, որոնցում վերջինս հանդես է գալիս որպես հայցվոր, պատասխանող կամ վեճի առարկայի նկատմամբ ինքնուրույն պահանջներ ներկայացնող երրորդ անձ, առանց լիազորագրի հանդես է գալիս պարտապանի անունից. </w:t>
      </w:r>
    </w:p>
    <w:p w14:paraId="59D74C74" w14:textId="4B0C6769" w:rsidR="00596528" w:rsidRPr="00507050" w:rsidRDefault="00596528"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t>(</w:t>
      </w:r>
      <w:r w:rsidR="00926F58" w:rsidRPr="00507050">
        <w:rPr>
          <w:rFonts w:ascii="GHEA Grapalat" w:eastAsia="Times New Roman" w:hAnsi="GHEA Grapalat" w:cs="Times New Roman"/>
          <w:sz w:val="24"/>
          <w:szCs w:val="24"/>
          <w:lang w:eastAsia="ru-RU"/>
        </w:rPr>
        <w:t>...</w:t>
      </w:r>
      <w:r w:rsidRPr="00507050">
        <w:rPr>
          <w:rFonts w:ascii="GHEA Grapalat" w:hAnsi="GHEA Grapalat"/>
          <w:bCs/>
          <w:sz w:val="24"/>
          <w:szCs w:val="24"/>
        </w:rPr>
        <w:t>)</w:t>
      </w:r>
    </w:p>
    <w:p w14:paraId="51D8CAFA" w14:textId="5D03AD89" w:rsidR="00596528" w:rsidRPr="00507050" w:rsidRDefault="00596528"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t>ժբ)</w:t>
      </w:r>
      <w:r w:rsidRPr="00507050">
        <w:rPr>
          <w:rFonts w:ascii="Calibri" w:hAnsi="Calibri" w:cs="Calibri"/>
          <w:bCs/>
          <w:sz w:val="24"/>
          <w:szCs w:val="24"/>
        </w:rPr>
        <w:t> </w:t>
      </w:r>
      <w:r w:rsidRPr="00507050">
        <w:rPr>
          <w:rFonts w:ascii="GHEA Grapalat" w:hAnsi="GHEA Grapalat"/>
          <w:bCs/>
          <w:sz w:val="24"/>
          <w:szCs w:val="24"/>
        </w:rPr>
        <w:t>իրականացնում է օրենքով սահմանված այլ լիազորություններ:</w:t>
      </w:r>
    </w:p>
    <w:p w14:paraId="109D45F4" w14:textId="0DE0A8D4" w:rsidR="00596528" w:rsidRPr="00507050" w:rsidRDefault="00200229" w:rsidP="00522453">
      <w:pPr>
        <w:widowControl w:val="0"/>
        <w:spacing w:after="0" w:line="274" w:lineRule="auto"/>
        <w:ind w:firstLine="567"/>
        <w:jc w:val="both"/>
        <w:rPr>
          <w:rFonts w:ascii="GHEA Grapalat" w:hAnsi="GHEA Grapalat"/>
          <w:bCs/>
          <w:sz w:val="24"/>
          <w:szCs w:val="24"/>
        </w:rPr>
      </w:pPr>
      <w:r>
        <w:rPr>
          <w:rFonts w:ascii="GHEA Grapalat" w:hAnsi="GHEA Grapalat"/>
          <w:bCs/>
          <w:sz w:val="24"/>
          <w:szCs w:val="24"/>
        </w:rPr>
        <w:t>Մինչև 15</w:t>
      </w:r>
      <w:r w:rsidRPr="00200229">
        <w:rPr>
          <w:rFonts w:ascii="Cambria Math" w:hAnsi="Cambria Math" w:cs="Cambria Math"/>
          <w:bCs/>
          <w:sz w:val="24"/>
          <w:szCs w:val="24"/>
        </w:rPr>
        <w:t>․</w:t>
      </w:r>
      <w:r w:rsidRPr="00200229">
        <w:rPr>
          <w:rFonts w:ascii="GHEA Grapalat" w:hAnsi="GHEA Grapalat"/>
          <w:bCs/>
          <w:sz w:val="24"/>
          <w:szCs w:val="24"/>
        </w:rPr>
        <w:t>04</w:t>
      </w:r>
      <w:r w:rsidRPr="00200229">
        <w:rPr>
          <w:rFonts w:ascii="Cambria Math" w:hAnsi="Cambria Math" w:cs="Cambria Math"/>
          <w:bCs/>
          <w:sz w:val="24"/>
          <w:szCs w:val="24"/>
        </w:rPr>
        <w:t>․</w:t>
      </w:r>
      <w:r w:rsidRPr="00200229">
        <w:rPr>
          <w:rFonts w:ascii="GHEA Grapalat" w:hAnsi="GHEA Grapalat"/>
          <w:bCs/>
          <w:sz w:val="24"/>
          <w:szCs w:val="24"/>
        </w:rPr>
        <w:t xml:space="preserve">2020 թվականը </w:t>
      </w:r>
      <w:r w:rsidR="00773342" w:rsidRPr="00507050">
        <w:rPr>
          <w:rFonts w:ascii="GHEA Grapalat" w:hAnsi="GHEA Grapalat"/>
          <w:bCs/>
          <w:sz w:val="24"/>
          <w:szCs w:val="24"/>
        </w:rPr>
        <w:t xml:space="preserve">գործած խմբագրությամբ «Սնանկության մասին» ՀՀ օրենքի 29-րդ </w:t>
      </w:r>
      <w:r w:rsidR="00596528" w:rsidRPr="00507050">
        <w:rPr>
          <w:rFonts w:ascii="GHEA Grapalat" w:hAnsi="GHEA Grapalat"/>
          <w:bCs/>
          <w:sz w:val="24"/>
          <w:szCs w:val="24"/>
        </w:rPr>
        <w:t xml:space="preserve">հոդվածի 3-րդ մասի համաձայն՝ </w:t>
      </w:r>
      <w:r w:rsidR="00926F58" w:rsidRPr="006C7C34">
        <w:rPr>
          <w:rFonts w:ascii="GHEA Grapalat" w:hAnsi="GHEA Grapalat"/>
          <w:bCs/>
          <w:sz w:val="24"/>
          <w:szCs w:val="24"/>
        </w:rPr>
        <w:t>ն</w:t>
      </w:r>
      <w:r w:rsidR="00596528" w:rsidRPr="006C7C34">
        <w:rPr>
          <w:rFonts w:ascii="GHEA Grapalat" w:hAnsi="GHEA Grapalat"/>
          <w:bCs/>
          <w:sz w:val="24"/>
          <w:szCs w:val="24"/>
        </w:rPr>
        <w:t>ույն օրենքով սահմանված լիազորություններն իրականացնելիս կառավարիչը գործում է պարտապանի անունից և իր</w:t>
      </w:r>
      <w:r w:rsidR="00596528" w:rsidRPr="00507050">
        <w:rPr>
          <w:rFonts w:ascii="GHEA Grapalat" w:hAnsi="GHEA Grapalat"/>
          <w:bCs/>
          <w:sz w:val="24"/>
          <w:szCs w:val="24"/>
        </w:rPr>
        <w:t xml:space="preserve"> պատասխանատվությամբ:</w:t>
      </w:r>
    </w:p>
    <w:p w14:paraId="39C7A548" w14:textId="60A08A5D" w:rsidR="00E33B11" w:rsidRPr="00507050" w:rsidRDefault="00BA140F"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lastRenderedPageBreak/>
        <w:t xml:space="preserve">Անդրադառնալով սնանկության վերաբերյալ գործով կառավարչի՝ «Սնանկության մասին» ՀՀ օրենքի 29-րդ հոդվածի 1-ին մասի «բ» կետով նախատեսված լիազորությանը՝ </w:t>
      </w:r>
      <w:r w:rsidR="00E33B11" w:rsidRPr="00507050">
        <w:rPr>
          <w:rFonts w:ascii="GHEA Grapalat" w:hAnsi="GHEA Grapalat"/>
          <w:bCs/>
          <w:sz w:val="24"/>
          <w:szCs w:val="24"/>
        </w:rPr>
        <w:t xml:space="preserve">Վճռաբեկ դատարանը </w:t>
      </w:r>
      <w:r w:rsidRPr="00507050">
        <w:rPr>
          <w:rFonts w:ascii="GHEA Grapalat" w:hAnsi="GHEA Grapalat"/>
          <w:bCs/>
          <w:sz w:val="24"/>
          <w:szCs w:val="24"/>
        </w:rPr>
        <w:t>գտնում է</w:t>
      </w:r>
      <w:r w:rsidR="00E33B11" w:rsidRPr="00507050">
        <w:rPr>
          <w:rFonts w:ascii="GHEA Grapalat" w:hAnsi="GHEA Grapalat"/>
          <w:bCs/>
          <w:sz w:val="24"/>
          <w:szCs w:val="24"/>
        </w:rPr>
        <w:t xml:space="preserve">, որ </w:t>
      </w:r>
      <w:r w:rsidRPr="00507050">
        <w:rPr>
          <w:rFonts w:ascii="GHEA Grapalat" w:hAnsi="GHEA Grapalat"/>
          <w:bCs/>
          <w:sz w:val="24"/>
          <w:szCs w:val="24"/>
        </w:rPr>
        <w:t>տվյալ լիազորությունը</w:t>
      </w:r>
      <w:r w:rsidR="00E33B11" w:rsidRPr="00507050">
        <w:rPr>
          <w:rFonts w:ascii="GHEA Grapalat" w:hAnsi="GHEA Grapalat"/>
          <w:bCs/>
          <w:sz w:val="24"/>
          <w:szCs w:val="24"/>
        </w:rPr>
        <w:t xml:space="preserve"> մեկնաբանելիս </w:t>
      </w:r>
      <w:r w:rsidRPr="00507050">
        <w:rPr>
          <w:rFonts w:ascii="GHEA Grapalat" w:hAnsi="GHEA Grapalat"/>
          <w:bCs/>
          <w:sz w:val="24"/>
          <w:szCs w:val="24"/>
        </w:rPr>
        <w:t xml:space="preserve">և դրա բովանդակությունը (սահմանները) որոշելիս </w:t>
      </w:r>
      <w:r w:rsidR="00E33B11" w:rsidRPr="00507050">
        <w:rPr>
          <w:rFonts w:ascii="GHEA Grapalat" w:hAnsi="GHEA Grapalat"/>
          <w:bCs/>
          <w:sz w:val="24"/>
          <w:szCs w:val="24"/>
        </w:rPr>
        <w:t xml:space="preserve">որպես ելակետ անհրաժեշտ է ընդունել այն, որ տվյալ լիազորությունը, որի կիրառումն օրենսդիրը պայմանավորել է «սույն օրենքով նախատեսված դեպքերում» հիպոթեզով, վերաբերելի է ոչ թե սնանկության վարույթի շրջանակներում պարտապանի գույքի հավաքագրման, պահպանման և պարտատերերի պահանջների պատշաճ բավարարման համար անհրաժեշտ պայմաններ ապահովելու նպատակով  սնանկության գործով կառավարչի կողմից որպես պարտապանի ի պաշտոնե ներկայացուցիչ տարաբնույթ (այդ թվում՝ «Սնանկության մասին» ՀՀ օրենքի 54-րդ հոդվածի 1-ին մասով նախատեսված հիմքերով պարտապանի փոխանցած կամ նրանից բռնագանձված գույքը հետ վերադարձնելու) պահանջներով դատարան հայց ներկայացնելուն, այլ «Սնանկության մասին» ՀՀ օրենքով նախատեսված բոլոր այն դեպքերին, երբ սնանկության գործով կառավարիչը, իրացնելով դատական վերահսկողության ներքո տվյալ սնանկության գործի շրջանակներում օրենքով իր վրա դրված գործառույթները, առանձին վարույթային (ընթացակարգային) հարցերի լուծման նպատակով </w:t>
      </w:r>
      <w:r w:rsidR="00987EDC" w:rsidRPr="00507050">
        <w:rPr>
          <w:rFonts w:ascii="GHEA Grapalat" w:hAnsi="GHEA Grapalat"/>
          <w:bCs/>
          <w:sz w:val="24"/>
          <w:szCs w:val="24"/>
        </w:rPr>
        <w:t xml:space="preserve">սնանկության </w:t>
      </w:r>
      <w:r w:rsidR="00E33B11" w:rsidRPr="00507050">
        <w:rPr>
          <w:rFonts w:ascii="GHEA Grapalat" w:hAnsi="GHEA Grapalat"/>
          <w:bCs/>
          <w:sz w:val="24"/>
          <w:szCs w:val="24"/>
        </w:rPr>
        <w:t>գործը քննող դատարանին ներկայացնում է դիմումներ և միջնորդություններ (օրինակ՝ պարտապանի գործունեությունն ամբողջությամբ կամ մասնակիորեն վերսկսելու [«Սնանկության մասին» ՀՀ օրենքի 73-րդ հոդված],</w:t>
      </w:r>
      <w:r w:rsidR="00E33B11" w:rsidRPr="00507050">
        <w:rPr>
          <w:rFonts w:ascii="Cambria" w:hAnsi="Cambria" w:cs="Cambria"/>
          <w:bCs/>
          <w:sz w:val="24"/>
          <w:szCs w:val="24"/>
        </w:rPr>
        <w:t> </w:t>
      </w:r>
      <w:r w:rsidR="00E33B11" w:rsidRPr="00507050">
        <w:rPr>
          <w:rFonts w:ascii="GHEA Grapalat" w:hAnsi="GHEA Grapalat"/>
          <w:bCs/>
          <w:sz w:val="24"/>
          <w:szCs w:val="24"/>
        </w:rPr>
        <w:t>պարտապանի գույքը հրապարակային սակարկություններով վաճառելու [«Սնանկության մասին» ՀՀ օրենքի 76-րդ հոդված], պարտապանին պատկանող գույքի վաճառքն ուղղակի գործարքով իրականացնելը թույլատրելու [«Սնանկության մասին» ՀՀ օրենքի 77-րդ հոդված],</w:t>
      </w:r>
      <w:r w:rsidR="00E33B11" w:rsidRPr="00507050">
        <w:rPr>
          <w:rFonts w:ascii="Cambria" w:hAnsi="Cambria" w:cs="Cambria"/>
          <w:bCs/>
          <w:sz w:val="24"/>
          <w:szCs w:val="24"/>
        </w:rPr>
        <w:t> </w:t>
      </w:r>
      <w:r w:rsidR="00E33B11" w:rsidRPr="00507050">
        <w:rPr>
          <w:rFonts w:ascii="GHEA Grapalat" w:hAnsi="GHEA Grapalat"/>
          <w:bCs/>
          <w:sz w:val="24"/>
          <w:szCs w:val="24"/>
        </w:rPr>
        <w:t xml:space="preserve">սնանկության գործն ավարտելու [«Սնանկության մասին» ՀՀ օրենքի 87-րդ հոդված] վերաբերյալ)։ </w:t>
      </w:r>
      <w:r w:rsidR="00987EDC" w:rsidRPr="00507050">
        <w:rPr>
          <w:rFonts w:ascii="GHEA Grapalat" w:hAnsi="GHEA Grapalat"/>
          <w:bCs/>
          <w:sz w:val="24"/>
          <w:szCs w:val="24"/>
        </w:rPr>
        <w:t xml:space="preserve">Հետևաբար սնանկության գործով կառավարչի՝ պարտապանի կողմից օրենքի պահանջների խախտմամբ, մասնավորապես՝ </w:t>
      </w:r>
      <w:r w:rsidR="00987EDC" w:rsidRPr="00507050">
        <w:rPr>
          <w:rFonts w:ascii="GHEA Grapalat" w:eastAsia="Times New Roman" w:hAnsi="GHEA Grapalat" w:cs="Times New Roman"/>
          <w:bCs/>
          <w:sz w:val="24"/>
          <w:szCs w:val="24"/>
        </w:rPr>
        <w:t>«Սնանկության մասին» ՀՀ օրենքի</w:t>
      </w:r>
      <w:r w:rsidR="00987EDC" w:rsidRPr="00507050">
        <w:rPr>
          <w:rFonts w:ascii="GHEA Grapalat" w:eastAsia="Times New Roman" w:hAnsi="GHEA Grapalat" w:cs="Calibri"/>
          <w:bCs/>
          <w:sz w:val="24"/>
          <w:szCs w:val="24"/>
        </w:rPr>
        <w:t xml:space="preserve"> </w:t>
      </w:r>
      <w:r w:rsidR="00987EDC" w:rsidRPr="00507050">
        <w:rPr>
          <w:rFonts w:ascii="GHEA Grapalat" w:eastAsia="Times New Roman" w:hAnsi="GHEA Grapalat" w:cs="Times New Roman"/>
          <w:bCs/>
          <w:sz w:val="24"/>
          <w:szCs w:val="24"/>
          <w:lang w:val="de-AT"/>
        </w:rPr>
        <w:t>39-</w:t>
      </w:r>
      <w:r w:rsidR="00987EDC" w:rsidRPr="00507050">
        <w:rPr>
          <w:rFonts w:ascii="GHEA Grapalat" w:eastAsia="Times New Roman" w:hAnsi="GHEA Grapalat" w:cs="Times New Roman"/>
          <w:bCs/>
          <w:sz w:val="24"/>
          <w:szCs w:val="24"/>
        </w:rPr>
        <w:t>րդ</w:t>
      </w:r>
      <w:r w:rsidR="00987EDC" w:rsidRPr="00507050">
        <w:rPr>
          <w:rFonts w:ascii="GHEA Grapalat" w:eastAsia="Times New Roman" w:hAnsi="GHEA Grapalat" w:cs="Calibri"/>
          <w:bCs/>
          <w:sz w:val="24"/>
          <w:szCs w:val="24"/>
        </w:rPr>
        <w:t xml:space="preserve"> </w:t>
      </w:r>
      <w:r w:rsidR="00987EDC" w:rsidRPr="00507050">
        <w:rPr>
          <w:rFonts w:ascii="GHEA Grapalat" w:eastAsia="Times New Roman" w:hAnsi="GHEA Grapalat" w:cs="GHEA Grapalat"/>
          <w:bCs/>
          <w:sz w:val="24"/>
          <w:szCs w:val="24"/>
        </w:rPr>
        <w:t>հոդվածի</w:t>
      </w:r>
      <w:r w:rsidR="00987EDC" w:rsidRPr="00507050">
        <w:rPr>
          <w:rFonts w:ascii="GHEA Grapalat" w:eastAsia="Times New Roman" w:hAnsi="GHEA Grapalat" w:cs="Calibri"/>
          <w:bCs/>
          <w:sz w:val="24"/>
          <w:szCs w:val="24"/>
        </w:rPr>
        <w:t xml:space="preserve"> </w:t>
      </w:r>
      <w:r w:rsidR="00987EDC" w:rsidRPr="00507050">
        <w:rPr>
          <w:rFonts w:ascii="GHEA Grapalat" w:eastAsia="Times New Roman" w:hAnsi="GHEA Grapalat" w:cs="Times New Roman"/>
          <w:bCs/>
          <w:sz w:val="24"/>
          <w:szCs w:val="24"/>
        </w:rPr>
        <w:t>1-ին մասով նախատեսված սահմանափակումների շրջանցմամբ</w:t>
      </w:r>
      <w:r w:rsidR="00987EDC" w:rsidRPr="00507050">
        <w:rPr>
          <w:rFonts w:ascii="GHEA Grapalat" w:hAnsi="GHEA Grapalat"/>
          <w:bCs/>
          <w:sz w:val="24"/>
          <w:szCs w:val="24"/>
        </w:rPr>
        <w:t xml:space="preserve"> կնքված գործարքն անվավեր ճանաչելու և անվավերության հետևանքներ կիրառելու պահանջով դատարան դիմելու իրավական հնարավորության հարցը «Սնանկության մասին» ՀՀ օրենքի 29-րդ հոդվածի 1-ին մասի «բ» կետով նախատեսված լիազորության համատեքստում դիտարկվել չի կարող։</w:t>
      </w:r>
    </w:p>
    <w:p w14:paraId="4504BDB8" w14:textId="0FB00C9A" w:rsidR="000F3731" w:rsidRPr="00507050" w:rsidRDefault="00556B70"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t>Ինչ վերաբերում է «Սնանկության մասին» ՀՀ օրենքի 29-րդ հոդվածի 1-ին մասի «գ» կետով նախատեսված լիազորությանը, Վճռաբեկ դատարանը գտնում է, որ այն կիրառելի է բոլոր այն դեպքերում, երբ սնանկության կառավարիչը, սնանկության վարույթի շրջանակներում իրացնելով պարտապանի գույքի հավաքագրման, պահպանման և պարտատերերի պահանջների պատշաճ բավարարման համար անհրաժեշտ պայմաններ ապահովելու իր գործառույթը, որպես պարտապանի ի պաշտոնե ներկայացուցիչ</w:t>
      </w:r>
      <w:r w:rsidR="000F3731" w:rsidRPr="00507050">
        <w:rPr>
          <w:rFonts w:ascii="GHEA Grapalat" w:hAnsi="GHEA Grapalat"/>
          <w:bCs/>
          <w:sz w:val="24"/>
          <w:szCs w:val="24"/>
        </w:rPr>
        <w:t xml:space="preserve">, </w:t>
      </w:r>
      <w:r w:rsidR="000F3731" w:rsidRPr="00507050">
        <w:rPr>
          <w:rFonts w:ascii="GHEA Grapalat" w:hAnsi="GHEA Grapalat"/>
          <w:b/>
          <w:sz w:val="24"/>
          <w:szCs w:val="24"/>
        </w:rPr>
        <w:t>վերջինիս անունից</w:t>
      </w:r>
      <w:r w:rsidRPr="00507050">
        <w:rPr>
          <w:rFonts w:ascii="GHEA Grapalat" w:hAnsi="GHEA Grapalat"/>
          <w:bCs/>
          <w:sz w:val="24"/>
          <w:szCs w:val="24"/>
        </w:rPr>
        <w:t xml:space="preserve"> տարաբնույթ (այդ թվում՝ «Սնանկության մասին» ՀՀ օրենքի 54-րդ հոդվածի 1-ին մասով նախատեսված հիմքերով պարտապանի փոխանցած կամ նրանից բռնագանձված գույքը հետ վերադարձնելու) պահանջներով </w:t>
      </w:r>
      <w:r w:rsidR="000F3731" w:rsidRPr="00507050">
        <w:rPr>
          <w:rFonts w:ascii="GHEA Grapalat" w:hAnsi="GHEA Grapalat"/>
          <w:bCs/>
          <w:sz w:val="24"/>
          <w:szCs w:val="24"/>
        </w:rPr>
        <w:t xml:space="preserve">ներկայացնում է </w:t>
      </w:r>
      <w:r w:rsidRPr="00507050">
        <w:rPr>
          <w:rFonts w:ascii="GHEA Grapalat" w:hAnsi="GHEA Grapalat"/>
          <w:bCs/>
          <w:sz w:val="24"/>
          <w:szCs w:val="24"/>
        </w:rPr>
        <w:t>դատա</w:t>
      </w:r>
      <w:r w:rsidR="000F3731" w:rsidRPr="00507050">
        <w:rPr>
          <w:rFonts w:ascii="GHEA Grapalat" w:hAnsi="GHEA Grapalat"/>
          <w:bCs/>
          <w:sz w:val="24"/>
          <w:szCs w:val="24"/>
        </w:rPr>
        <w:t>կան հայցեր</w:t>
      </w:r>
      <w:r w:rsidRPr="00507050">
        <w:rPr>
          <w:rFonts w:ascii="GHEA Grapalat" w:hAnsi="GHEA Grapalat"/>
          <w:bCs/>
          <w:sz w:val="24"/>
          <w:szCs w:val="24"/>
        </w:rPr>
        <w:t xml:space="preserve">, </w:t>
      </w:r>
      <w:r w:rsidR="000F3731" w:rsidRPr="00507050">
        <w:rPr>
          <w:rFonts w:ascii="GHEA Grapalat" w:hAnsi="GHEA Grapalat"/>
          <w:bCs/>
          <w:sz w:val="24"/>
          <w:szCs w:val="24"/>
        </w:rPr>
        <w:lastRenderedPageBreak/>
        <w:t>ներգրավվում է պարտապանի այն դատավարություններում, որոնցում վերջինս հանդես է գալիս որպես հայցվոր, պատասխանող կամ վեճի առարկայի նկատմամբ ինքնուրույն պահանջներ ներկայացնող երրորդ անձ, առանց լիազորագրի հանդես է գալիս պարտապանի անունից։</w:t>
      </w:r>
    </w:p>
    <w:p w14:paraId="103AC5EC" w14:textId="327A7479" w:rsidR="00E33B11" w:rsidRPr="00507050" w:rsidRDefault="000F3731"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t>Համապատասխանաբար «Սնանկության մասին» ՀՀ օրենքի 29-րդ հոդվածի 1-ին մասի «գ» կետով նախատեսված լիազորությունը չի ընդգրկում թեկուզև օրենքի պահանջների խախտմամբ պարտապանի կողմից կնքված գործարքն անվավեր ճանաչելու պահանջով ընդդեմ գործարքը կնքողների, այդ թվում՝ պարտապանի, հայց ներկայացնելու իրավական հնարավորությունն առնվազն այն պատճառաբանությամբ, որ նման հայց ներկայացնելիս սնանկության գործով կառավարիչն իր դատավարական կարգավիճակի բերումով հանդես է գալիս ոչ թե պարտապանի անունից, այլ ընդդեմ պարտապանի։</w:t>
      </w:r>
    </w:p>
    <w:p w14:paraId="1ED31589" w14:textId="5B2502B2" w:rsidR="000F3731" w:rsidRPr="00507050" w:rsidRDefault="000F3731"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t xml:space="preserve">Հետևաբար Վճռաբեկ դատարանն արձանագրում է, որ </w:t>
      </w:r>
      <w:r w:rsidR="00DB10F6" w:rsidRPr="00507050">
        <w:rPr>
          <w:rFonts w:ascii="GHEA Grapalat" w:hAnsi="GHEA Grapalat"/>
          <w:bCs/>
          <w:sz w:val="24"/>
          <w:szCs w:val="24"/>
        </w:rPr>
        <w:t xml:space="preserve">սնանկության գործով կառավարչի՝ պարտապանի կողմից օրենքի պահանջների խախտմամբ, մասնավորապես՝ </w:t>
      </w:r>
      <w:r w:rsidR="00DB10F6" w:rsidRPr="00507050">
        <w:rPr>
          <w:rFonts w:ascii="GHEA Grapalat" w:eastAsia="Times New Roman" w:hAnsi="GHEA Grapalat" w:cs="Times New Roman"/>
          <w:bCs/>
          <w:sz w:val="24"/>
          <w:szCs w:val="24"/>
        </w:rPr>
        <w:t>«Սնանկության մասին» ՀՀ օրենքի</w:t>
      </w:r>
      <w:r w:rsidR="00DB10F6" w:rsidRPr="00507050">
        <w:rPr>
          <w:rFonts w:ascii="GHEA Grapalat" w:eastAsia="Times New Roman" w:hAnsi="GHEA Grapalat" w:cs="Calibri"/>
          <w:bCs/>
          <w:sz w:val="24"/>
          <w:szCs w:val="24"/>
        </w:rPr>
        <w:t xml:space="preserve"> </w:t>
      </w:r>
      <w:r w:rsidR="00DB10F6" w:rsidRPr="00507050">
        <w:rPr>
          <w:rFonts w:ascii="GHEA Grapalat" w:eastAsia="Times New Roman" w:hAnsi="GHEA Grapalat" w:cs="Times New Roman"/>
          <w:bCs/>
          <w:sz w:val="24"/>
          <w:szCs w:val="24"/>
          <w:lang w:val="de-AT"/>
        </w:rPr>
        <w:t>39-</w:t>
      </w:r>
      <w:r w:rsidR="00DB10F6" w:rsidRPr="00507050">
        <w:rPr>
          <w:rFonts w:ascii="GHEA Grapalat" w:eastAsia="Times New Roman" w:hAnsi="GHEA Grapalat" w:cs="Times New Roman"/>
          <w:bCs/>
          <w:sz w:val="24"/>
          <w:szCs w:val="24"/>
        </w:rPr>
        <w:t>րդ</w:t>
      </w:r>
      <w:r w:rsidR="00DB10F6" w:rsidRPr="00507050">
        <w:rPr>
          <w:rFonts w:ascii="GHEA Grapalat" w:eastAsia="Times New Roman" w:hAnsi="GHEA Grapalat" w:cs="Calibri"/>
          <w:bCs/>
          <w:sz w:val="24"/>
          <w:szCs w:val="24"/>
        </w:rPr>
        <w:t xml:space="preserve"> </w:t>
      </w:r>
      <w:r w:rsidR="00DB10F6" w:rsidRPr="00507050">
        <w:rPr>
          <w:rFonts w:ascii="GHEA Grapalat" w:eastAsia="Times New Roman" w:hAnsi="GHEA Grapalat" w:cs="GHEA Grapalat"/>
          <w:bCs/>
          <w:sz w:val="24"/>
          <w:szCs w:val="24"/>
        </w:rPr>
        <w:t>հոդվածի</w:t>
      </w:r>
      <w:r w:rsidR="00DB10F6" w:rsidRPr="00507050">
        <w:rPr>
          <w:rFonts w:ascii="GHEA Grapalat" w:eastAsia="Times New Roman" w:hAnsi="GHEA Grapalat" w:cs="Calibri"/>
          <w:bCs/>
          <w:sz w:val="24"/>
          <w:szCs w:val="24"/>
        </w:rPr>
        <w:t xml:space="preserve"> </w:t>
      </w:r>
      <w:r w:rsidR="00DB10F6" w:rsidRPr="00507050">
        <w:rPr>
          <w:rFonts w:ascii="GHEA Grapalat" w:eastAsia="Times New Roman" w:hAnsi="GHEA Grapalat" w:cs="Times New Roman"/>
          <w:bCs/>
          <w:sz w:val="24"/>
          <w:szCs w:val="24"/>
        </w:rPr>
        <w:t>1-ին մասով նախատեսված սահմանափակումների շրջանցմամբ</w:t>
      </w:r>
      <w:r w:rsidR="00DB10F6" w:rsidRPr="00507050">
        <w:rPr>
          <w:rFonts w:ascii="GHEA Grapalat" w:hAnsi="GHEA Grapalat"/>
          <w:bCs/>
          <w:sz w:val="24"/>
          <w:szCs w:val="24"/>
        </w:rPr>
        <w:t xml:space="preserve"> կնքված գործարքն անվավեր ճանաչելու և անվավերության հետևանքներ կիրառելու պահանջով դատարան դիմելու իրավական հնարավորության հարցը չի կարող դիտարկվել նաև «Սնանկության մասին» ՀՀ օրենքի 29</w:t>
      </w:r>
      <w:r w:rsidR="00035BB0">
        <w:rPr>
          <w:rFonts w:ascii="GHEA Grapalat" w:hAnsi="GHEA Grapalat"/>
          <w:bCs/>
          <w:sz w:val="24"/>
          <w:szCs w:val="24"/>
        </w:rPr>
        <w:noBreakHyphen/>
      </w:r>
      <w:r w:rsidR="00DB10F6" w:rsidRPr="00507050">
        <w:rPr>
          <w:rFonts w:ascii="GHEA Grapalat" w:hAnsi="GHEA Grapalat"/>
          <w:bCs/>
          <w:sz w:val="24"/>
          <w:szCs w:val="24"/>
        </w:rPr>
        <w:t>րդ հոդվածի 1-ին մասի «գ» կետով նախատեսված լիազորության համատեքստում։</w:t>
      </w:r>
    </w:p>
    <w:p w14:paraId="09CEF4F5" w14:textId="48E97870" w:rsidR="00DB10F6" w:rsidRPr="00507050" w:rsidRDefault="00AF112E" w:rsidP="00522453">
      <w:pPr>
        <w:widowControl w:val="0"/>
        <w:spacing w:after="0" w:line="274" w:lineRule="auto"/>
        <w:ind w:firstLine="567"/>
        <w:jc w:val="both"/>
        <w:rPr>
          <w:rFonts w:ascii="Times New Roman" w:hAnsi="Times New Roman" w:cs="Times New Roman"/>
          <w:bCs/>
          <w:sz w:val="24"/>
          <w:szCs w:val="24"/>
        </w:rPr>
      </w:pPr>
      <w:r w:rsidRPr="00507050">
        <w:rPr>
          <w:rFonts w:ascii="GHEA Grapalat" w:hAnsi="GHEA Grapalat"/>
          <w:bCs/>
          <w:sz w:val="24"/>
          <w:szCs w:val="24"/>
        </w:rPr>
        <w:t xml:space="preserve">Քննարկվող հարցը </w:t>
      </w:r>
      <w:r w:rsidR="00DB10F6" w:rsidRPr="00507050">
        <w:rPr>
          <w:rFonts w:ascii="GHEA Grapalat" w:hAnsi="GHEA Grapalat"/>
          <w:bCs/>
          <w:sz w:val="24"/>
          <w:szCs w:val="24"/>
        </w:rPr>
        <w:t>«Սնանկության մասին» ՀՀ օրենքի 29-րդ հոդվածի 1-ին մասի «</w:t>
      </w:r>
      <w:r w:rsidRPr="00507050">
        <w:rPr>
          <w:rFonts w:ascii="GHEA Grapalat" w:hAnsi="GHEA Grapalat"/>
          <w:bCs/>
          <w:sz w:val="24"/>
          <w:szCs w:val="24"/>
        </w:rPr>
        <w:t>ժ</w:t>
      </w:r>
      <w:r w:rsidR="00DB10F6" w:rsidRPr="00507050">
        <w:rPr>
          <w:rFonts w:ascii="GHEA Grapalat" w:hAnsi="GHEA Grapalat"/>
          <w:bCs/>
          <w:sz w:val="24"/>
          <w:szCs w:val="24"/>
        </w:rPr>
        <w:t>բ» կետով նախատեսված</w:t>
      </w:r>
      <w:r w:rsidRPr="00507050">
        <w:rPr>
          <w:rFonts w:ascii="GHEA Grapalat" w:hAnsi="GHEA Grapalat"/>
          <w:bCs/>
          <w:sz w:val="24"/>
          <w:szCs w:val="24"/>
        </w:rPr>
        <w:t>՝ «իրականացնում է օրենքով սահմանված այլ լիազորություններ»</w:t>
      </w:r>
      <w:r w:rsidR="00DB10F6" w:rsidRPr="00507050">
        <w:rPr>
          <w:rFonts w:ascii="GHEA Grapalat" w:hAnsi="GHEA Grapalat"/>
          <w:bCs/>
          <w:sz w:val="24"/>
          <w:szCs w:val="24"/>
        </w:rPr>
        <w:t xml:space="preserve"> </w:t>
      </w:r>
      <w:r w:rsidRPr="00507050">
        <w:rPr>
          <w:rFonts w:ascii="GHEA Grapalat" w:hAnsi="GHEA Grapalat"/>
          <w:bCs/>
          <w:sz w:val="24"/>
          <w:szCs w:val="24"/>
        </w:rPr>
        <w:t>ձևակերպման համատեքստում դիտարկելու հնարավորության կապակցությամբ Վճռաբեկ դատարանն արձանագրում է հետևյալը</w:t>
      </w:r>
      <w:r w:rsidRPr="00507050">
        <w:rPr>
          <w:rFonts w:ascii="Times New Roman" w:hAnsi="Times New Roman" w:cs="Times New Roman"/>
          <w:bCs/>
          <w:sz w:val="24"/>
          <w:szCs w:val="24"/>
        </w:rPr>
        <w:t>․</w:t>
      </w:r>
    </w:p>
    <w:p w14:paraId="495CAB25" w14:textId="23C0D48F" w:rsidR="00DB10F6" w:rsidRPr="00507050" w:rsidRDefault="00AF112E"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t xml:space="preserve">Վճռաբեկ դատարանը, հաշվի առնելով ՀՀ քաղաքացիական օրենսգրքի 303-րդ հոդվածի 2-րդ մասի կարգավորումը, նախևառաջ փաստում է, որ </w:t>
      </w:r>
      <w:r w:rsidR="00DB10F6" w:rsidRPr="00507050">
        <w:rPr>
          <w:rFonts w:ascii="GHEA Grapalat" w:hAnsi="GHEA Grapalat"/>
          <w:bCs/>
          <w:sz w:val="24"/>
          <w:szCs w:val="24"/>
        </w:rPr>
        <w:t>ՀՀ քաղաքացիական օրենսգրքով ո՛չ ուղղակիորեն և ո՛չ էլ բլանկետային որևէ նորմով նախատեսված չէ «Սնանկության մասին օրենքի» 3</w:t>
      </w:r>
      <w:r w:rsidR="00522453">
        <w:rPr>
          <w:rFonts w:ascii="GHEA Grapalat" w:hAnsi="GHEA Grapalat"/>
          <w:bCs/>
          <w:sz w:val="24"/>
          <w:szCs w:val="24"/>
        </w:rPr>
        <w:t>9</w:t>
      </w:r>
      <w:r w:rsidR="00DB10F6" w:rsidRPr="00507050">
        <w:rPr>
          <w:rFonts w:ascii="GHEA Grapalat" w:hAnsi="GHEA Grapalat"/>
          <w:bCs/>
          <w:sz w:val="24"/>
          <w:szCs w:val="24"/>
        </w:rPr>
        <w:t xml:space="preserve">-րդ հոդվածի 1-ին մասի խախտմամբ կնքված գործարքները պարտապանի </w:t>
      </w:r>
      <w:r w:rsidRPr="00507050">
        <w:rPr>
          <w:rFonts w:ascii="GHEA Grapalat" w:hAnsi="GHEA Grapalat"/>
          <w:bCs/>
          <w:sz w:val="24"/>
          <w:szCs w:val="24"/>
        </w:rPr>
        <w:t xml:space="preserve">(գործարքի կողմի) </w:t>
      </w:r>
      <w:r w:rsidR="00DB10F6" w:rsidRPr="00507050">
        <w:rPr>
          <w:rFonts w:ascii="GHEA Grapalat" w:hAnsi="GHEA Grapalat"/>
          <w:bCs/>
          <w:sz w:val="24"/>
          <w:szCs w:val="24"/>
        </w:rPr>
        <w:t>կամ սնանկության կառավարչի կողմից վիճարկելու իրավունք։</w:t>
      </w:r>
      <w:r w:rsidRPr="00507050">
        <w:rPr>
          <w:rFonts w:ascii="GHEA Grapalat" w:hAnsi="GHEA Grapalat"/>
          <w:bCs/>
          <w:sz w:val="24"/>
          <w:szCs w:val="24"/>
        </w:rPr>
        <w:t xml:space="preserve"> Ավելին, Վճռաբեկ դատարանը գտնում է, որ այն նախատեսված չէ նաև սույն գործով հայցադիմումը դատարան ներկայացնելու պահին գործած խմբագրությամբ «Սնանկության մասին» ՀՀ օրենքով։ </w:t>
      </w:r>
    </w:p>
    <w:p w14:paraId="031E8855" w14:textId="77777777" w:rsidR="00DB10F6" w:rsidRPr="00507050" w:rsidRDefault="00DB10F6"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t>Քննարկվող համատեքստում Վճռաբեկ դատարանն անհրաժեշտ է համարում անդրադառնալ սույն գործով հայցադիմումը դատարան ներկայացնելու պահին գործած խմբագրությամբ «Սնանկության մասին» ՀՀ օրենքի 54-րդ հոդվածի 1-ին մասով սահմանված՝ պարտապանի կողմից կատարած անհատույց փոխանցումները (այդ թվում` ոչ դրամային) հետ ստանալու ինստիտուտի իրավական բնույթին։</w:t>
      </w:r>
    </w:p>
    <w:p w14:paraId="4560C8D8" w14:textId="77777777" w:rsidR="00DB10F6" w:rsidRPr="00507050" w:rsidRDefault="00DB10F6"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t>Սույն գործով հայցադիմումը դատարան ներկայացնելու պահին գործած խմբագրությամբ «Սնանկության մասին» ՀՀ օրենքի 54-րդ հոդվածի 1-ին մասի</w:t>
      </w:r>
      <w:r w:rsidRPr="00507050" w:rsidDel="00D82E1B">
        <w:rPr>
          <w:rFonts w:ascii="GHEA Grapalat" w:hAnsi="GHEA Grapalat"/>
          <w:bCs/>
          <w:sz w:val="24"/>
          <w:szCs w:val="24"/>
        </w:rPr>
        <w:t xml:space="preserve"> </w:t>
      </w:r>
      <w:r w:rsidRPr="00507050">
        <w:rPr>
          <w:rFonts w:ascii="GHEA Grapalat" w:hAnsi="GHEA Grapalat"/>
          <w:bCs/>
          <w:sz w:val="24"/>
          <w:szCs w:val="24"/>
        </w:rPr>
        <w:t>համաձայն՝ կառավարիչը կարող է պարտապանին սնանկ ճանաչելու մասին վճիռն օրինական ուժի մեջ մտնելուց հետո՝ վեց ամսվա ընթացքում, դիմել և դատական կարգով հետ ստանալ՝</w:t>
      </w:r>
    </w:p>
    <w:p w14:paraId="2D05E781" w14:textId="77777777" w:rsidR="00DB10F6" w:rsidRPr="00507050" w:rsidRDefault="00DB10F6"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lastRenderedPageBreak/>
        <w:t>ա) պարտապանի կատարած անհատույց փոխանցումները (այդ թվում` ոչ դրամային) պարտապանի հետ փոխկապակցված անձանց, որոնք կատարվել են պարտապանին սնանկ ճանաչելուն նախորդող հինգ տարվա ընթացքում.</w:t>
      </w:r>
    </w:p>
    <w:p w14:paraId="568F12F5" w14:textId="77777777" w:rsidR="00DB10F6" w:rsidRPr="00507050" w:rsidRDefault="00DB10F6"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t>բ)</w:t>
      </w:r>
      <w:r w:rsidRPr="00507050">
        <w:rPr>
          <w:rFonts w:ascii="Calibri" w:hAnsi="Calibri" w:cs="Calibri"/>
          <w:bCs/>
          <w:sz w:val="24"/>
          <w:szCs w:val="24"/>
        </w:rPr>
        <w:t> </w:t>
      </w:r>
      <w:r w:rsidRPr="00507050">
        <w:rPr>
          <w:rFonts w:ascii="GHEA Grapalat" w:hAnsi="GHEA Grapalat"/>
          <w:bCs/>
          <w:sz w:val="24"/>
          <w:szCs w:val="24"/>
        </w:rPr>
        <w:t>պարտապանի կատարած անհատույց փոխանցումները (այդ թվում` ոչ դրամային)</w:t>
      </w:r>
      <w:r w:rsidRPr="00507050">
        <w:rPr>
          <w:rFonts w:ascii="Calibri" w:hAnsi="Calibri" w:cs="Calibri"/>
          <w:bCs/>
          <w:sz w:val="24"/>
          <w:szCs w:val="24"/>
        </w:rPr>
        <w:t> </w:t>
      </w:r>
      <w:r w:rsidRPr="00507050">
        <w:rPr>
          <w:rFonts w:ascii="GHEA Grapalat" w:hAnsi="GHEA Grapalat"/>
          <w:bCs/>
          <w:sz w:val="24"/>
          <w:szCs w:val="24"/>
        </w:rPr>
        <w:t>ցանկացած երրորդ անձանց, որոնք կատարվել են սնանկության վերաբերյալ դիմում ներկայացնելուն նախորդող երեք տարվա ընթացքում.</w:t>
      </w:r>
    </w:p>
    <w:p w14:paraId="49D72BB4" w14:textId="77777777" w:rsidR="00DB10F6" w:rsidRPr="00507050" w:rsidRDefault="00DB10F6"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t>գ) սնանկության դիմում ներկայացնելուն նախորդած 90 օրվա ընթացքում (մեկ տարվա ընթացքում, եթե փոխանցումը կատարվել է փոխկապակցված անձին) պարտապանի` պարտատիրոջը կամ վերջինիս օգտին նախկինում ստանձնած պարտավորության դիմաց կատարած ցանկացած փոխանցում (այդ թվում` ոչ դրամային), որը կատարելու պահին պարտապանը անվճարունակ էր, և պարտատերը ստացել է էապես ավելին, քան կստանար սնանկության վարույթում` պարտապանի լուծարման դեպքում.</w:t>
      </w:r>
    </w:p>
    <w:p w14:paraId="5EB4650A" w14:textId="77777777" w:rsidR="00DB10F6" w:rsidRPr="00507050" w:rsidRDefault="00DB10F6"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t>դ) պարտապանին սնանկ ճանաչելուն նախորդող երեք տարվա ընթացքում կատարված գործարքների, փոխանցումների և գույքի օտարումների հետևանքով պարտապանին պատճառված վնասը, որը հետևանք է գույքի, ծառայության, աշխատանքի իրացման արժեքի և գործարքի կատարման պահի դրությամբ դրա շուկայական արժեքի տարբերության, բացառությամբ եթե գործարքը կնքվել է հրապարակային սակարկության հիման վրա.</w:t>
      </w:r>
    </w:p>
    <w:p w14:paraId="499529DE" w14:textId="77777777" w:rsidR="00DB10F6" w:rsidRPr="00507050" w:rsidRDefault="00DB10F6"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t>ե) պարտապանի և պարտատիրոջ միջև զուտացման համաձայնության և (կամ) ապահովության պայմանագրերի համաձայն բռնագանձված ապահովության առարկան, եթե միաժամանակ բավարարվել են հետևյալ պայմանները.</w:t>
      </w:r>
    </w:p>
    <w:p w14:paraId="7A73FF70" w14:textId="77777777" w:rsidR="00DB10F6" w:rsidRPr="00507050" w:rsidRDefault="00DB10F6"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t>1) զուտացման համաձայնությունը և (կամ) ապահովության պայմանագիրը կնքվել է սնանկության դիմում դատարան ներկայացնելուն նախորդած 90 օրվա ընթացքում,</w:t>
      </w:r>
    </w:p>
    <w:p w14:paraId="4F1B6B11" w14:textId="77777777" w:rsidR="00DB10F6" w:rsidRPr="00507050" w:rsidRDefault="00DB10F6"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t>2) կնքման պահին պարտապանի համար սնանկությունը կամ սնանկության հնարավորությունը կանխատեսելի էր,</w:t>
      </w:r>
    </w:p>
    <w:p w14:paraId="69E73CEC" w14:textId="77777777" w:rsidR="00DB10F6" w:rsidRPr="00507050" w:rsidRDefault="00DB10F6"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t>3) այդպիսի զուտացման համաձայնություն և (կամ) ապահովության պայմանագիր կնքելը չէր բխում պարտապանի շահերից և հետապնդում էր բացառապես ակտիվները սնանկության գործընթացից դուրս բերելու նպատակ։</w:t>
      </w:r>
    </w:p>
    <w:p w14:paraId="67190A17" w14:textId="37A72CFE" w:rsidR="00DB10F6" w:rsidRPr="00507050" w:rsidRDefault="00DB10F6"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t xml:space="preserve">Վճռաբեկ դատարանն արձանագրում է, որ սույն գործով հայցադիմումը դատարան ներկայացնելու պահին գործած խմբագրությամբ «Սնանկության մասին» ՀՀ օրենքի 54-րդ հոդվածի 1-ին մասը նախատեսում է սնանկության վերաբերյալ գործով կառավարչի իրավունքը` օրենքով սահմանված որոշակի ժամկետային սահմանափակումների և այլ պայմանների պահպանմամբ դիմելու դատարան պարտապանի կողմից փոխկապակցված կամ երրորդ անձանց կատարված անհատույց կամ հատուցելի փոխանցումները (այդ թվում` ոչ դրամային), կատարված գործարքների, փոխանցումների ու գույքի օտարումների հետևանքով պարտապանին պատճառված վնասը, ինչպես նաև պարտապանի և պարտատիրոջ միջև զուտացման համաձայնության և (կամ) ապահովության պայմանագրերի համաձայն բռնագանձված ապահովության առարկան հետ ստանալու պահանջով, որի նպատակը պարտապանի գույքի հավաքագրումն է` սնանկության վարույթի </w:t>
      </w:r>
      <w:r w:rsidRPr="00507050">
        <w:rPr>
          <w:rFonts w:ascii="GHEA Grapalat" w:hAnsi="GHEA Grapalat"/>
          <w:bCs/>
          <w:sz w:val="24"/>
          <w:szCs w:val="24"/>
        </w:rPr>
        <w:lastRenderedPageBreak/>
        <w:t xml:space="preserve">ընթացքում պարտատերերի պահանջների բավարարման նպատակով: </w:t>
      </w:r>
    </w:p>
    <w:p w14:paraId="46A504D3" w14:textId="35E55064" w:rsidR="00DB10F6" w:rsidRDefault="00DB10F6"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t xml:space="preserve">ՀՀ քաղաքացիական օրենսգրքի 305-315-րդ հոդվածների և սույն գործով հայցադիմումը դատարան ներկայացնելու պահին գործած խմբագրությամբ «Սնանկության մասին» ՀՀ օրենքի 54-րդ հոդվածի 1-ին մասի համադրված վերլուծության արդյունքում Վճռաբեկ դատարանն արձանագրում է, որ «Սնանկության մասին» ՀՀ օրենքի 54-րդ հոդվածի 1-ին մասում առանձնացնելով պարտապանին պատկանող գույքի փոխանցումների այնպիսի տեսակներ, որոնք ակնհայտորեն վկայում են պարտատերերի նկատմամբ ունեցած պարտավորության կատարումից խուսափելու պարտապանի մտադրության մասին, օրենսդիրը սահմանել է փոխանցված գույքի նկատմամբ պարտապանի իրավունքները վերականգնելու (այն հետ ստանալու) իրավունքը՝ միևնույն ժամանակ վերջինս չդիտարկելով նույն հոդվածում նկարագրված գործարքների անվավերության համատեքստում որպես անվավերության հետևանք։ </w:t>
      </w:r>
    </w:p>
    <w:p w14:paraId="3949CB1E" w14:textId="525792D2" w:rsidR="00035BB0" w:rsidRPr="00507050" w:rsidRDefault="00035BB0" w:rsidP="00522453">
      <w:pPr>
        <w:widowControl w:val="0"/>
        <w:spacing w:after="0" w:line="274" w:lineRule="auto"/>
        <w:ind w:firstLine="567"/>
        <w:jc w:val="both"/>
        <w:rPr>
          <w:rFonts w:ascii="GHEA Grapalat" w:hAnsi="GHEA Grapalat"/>
          <w:bCs/>
          <w:sz w:val="24"/>
          <w:szCs w:val="24"/>
        </w:rPr>
      </w:pPr>
      <w:r>
        <w:rPr>
          <w:rFonts w:ascii="GHEA Grapalat" w:hAnsi="GHEA Grapalat"/>
          <w:bCs/>
          <w:sz w:val="24"/>
          <w:szCs w:val="24"/>
        </w:rPr>
        <w:t xml:space="preserve">ՀՀ վճռաբեկ դատարանը նախկինում կայացված որոշմամբ </w:t>
      </w:r>
      <w:r w:rsidR="005F5149">
        <w:rPr>
          <w:rFonts w:ascii="GHEA Grapalat" w:hAnsi="GHEA Grapalat"/>
          <w:bCs/>
          <w:sz w:val="24"/>
          <w:szCs w:val="24"/>
        </w:rPr>
        <w:t>անդրադարձել է</w:t>
      </w:r>
      <w:r>
        <w:rPr>
          <w:rFonts w:ascii="GHEA Grapalat" w:hAnsi="GHEA Grapalat"/>
          <w:bCs/>
          <w:sz w:val="24"/>
          <w:szCs w:val="24"/>
        </w:rPr>
        <w:t xml:space="preserve"> </w:t>
      </w:r>
      <w:r w:rsidRPr="00035BB0">
        <w:rPr>
          <w:rFonts w:ascii="GHEA Grapalat" w:hAnsi="GHEA Grapalat"/>
          <w:bCs/>
          <w:sz w:val="24"/>
          <w:szCs w:val="24"/>
        </w:rPr>
        <w:t>«Սնանկության մասին» ՀՀ օրենքի 54-րդ հոդվածի 1-ին մասի «ա» կետի</w:t>
      </w:r>
      <w:r w:rsidR="005F5149" w:rsidRPr="005F5149">
        <w:rPr>
          <w:rFonts w:ascii="GHEA Grapalat" w:hAnsi="GHEA Grapalat"/>
          <w:bCs/>
          <w:sz w:val="24"/>
          <w:szCs w:val="24"/>
        </w:rPr>
        <w:t>ն և արձանագրել է, որ վկայակոչված իրավակարգավորումը «նախատեսում է սնանկության վերաբերյալ գործով</w:t>
      </w:r>
      <w:r w:rsidRPr="00035BB0">
        <w:rPr>
          <w:rFonts w:ascii="GHEA Grapalat" w:hAnsi="GHEA Grapalat"/>
          <w:bCs/>
          <w:sz w:val="24"/>
          <w:szCs w:val="24"/>
        </w:rPr>
        <w:t xml:space="preserve"> կառավարչի դատարան դիմելու իրավունքը` պարտապանի կողմից իրեն փոխկապակցված անձանց կատարված փոխանցումները հետ ստանալու պահանջով, որի նպատակը պարտապանի գույքի հավաքագրումն է` սնանկության վարույթի ընթացքում պարտատերերի պահանջների բավարարման նպատակով: Այսինքն` նշված նորմը սահմանում է </w:t>
      </w:r>
      <w:r w:rsidRPr="00035BB0">
        <w:rPr>
          <w:rFonts w:ascii="GHEA Grapalat" w:hAnsi="GHEA Grapalat"/>
          <w:b/>
          <w:sz w:val="24"/>
          <w:szCs w:val="24"/>
        </w:rPr>
        <w:t>սեփականության իրավունքի դադարման ինքնուրույն հիմք</w:t>
      </w:r>
      <w:r w:rsidR="005F5149">
        <w:rPr>
          <w:rFonts w:eastAsia="Times New Roman" w:cs="Times New Roman"/>
          <w:b/>
          <w:bCs/>
          <w:color w:val="000000"/>
          <w:sz w:val="21"/>
          <w:szCs w:val="21"/>
        </w:rPr>
        <w:t xml:space="preserve"> </w:t>
      </w:r>
      <w:r w:rsidRPr="00035BB0">
        <w:rPr>
          <w:rFonts w:ascii="GHEA Grapalat" w:hAnsi="GHEA Grapalat"/>
          <w:bCs/>
          <w:i/>
          <w:iCs/>
          <w:sz w:val="24"/>
          <w:szCs w:val="24"/>
        </w:rPr>
        <w:t>(Հարություն Զուլումյանի սնանկության գործով կառավարիչ Աղասի Արսենյանն ընդդեմ Գայանե և Ռուբեն Զուլումյանների թիվ ԵԿԴ/2304/02/10 քաղաքացիական գործով Վճռաբեկ դատարանի 23</w:t>
      </w:r>
      <w:r w:rsidRPr="00035BB0">
        <w:rPr>
          <w:rFonts w:ascii="Cambria Math" w:hAnsi="Cambria Math" w:cs="Cambria Math"/>
          <w:bCs/>
          <w:i/>
          <w:iCs/>
          <w:sz w:val="24"/>
          <w:szCs w:val="24"/>
        </w:rPr>
        <w:t>․</w:t>
      </w:r>
      <w:r w:rsidRPr="00035BB0">
        <w:rPr>
          <w:rFonts w:ascii="GHEA Grapalat" w:hAnsi="GHEA Grapalat"/>
          <w:bCs/>
          <w:i/>
          <w:iCs/>
          <w:sz w:val="24"/>
          <w:szCs w:val="24"/>
        </w:rPr>
        <w:t>03</w:t>
      </w:r>
      <w:r w:rsidRPr="00035BB0">
        <w:rPr>
          <w:rFonts w:ascii="Cambria Math" w:hAnsi="Cambria Math" w:cs="Cambria Math"/>
          <w:bCs/>
          <w:i/>
          <w:iCs/>
          <w:sz w:val="24"/>
          <w:szCs w:val="24"/>
        </w:rPr>
        <w:t>․</w:t>
      </w:r>
      <w:r w:rsidRPr="00035BB0">
        <w:rPr>
          <w:rFonts w:ascii="GHEA Grapalat" w:hAnsi="GHEA Grapalat"/>
          <w:bCs/>
          <w:i/>
          <w:iCs/>
          <w:sz w:val="24"/>
          <w:szCs w:val="24"/>
        </w:rPr>
        <w:t>2012 թվականի որոշումը)</w:t>
      </w:r>
      <w:r>
        <w:rPr>
          <w:rFonts w:ascii="GHEA Grapalat" w:hAnsi="GHEA Grapalat"/>
          <w:bCs/>
          <w:i/>
          <w:iCs/>
          <w:sz w:val="24"/>
          <w:szCs w:val="24"/>
        </w:rPr>
        <w:t>։</w:t>
      </w:r>
    </w:p>
    <w:p w14:paraId="43B6DEC8" w14:textId="3C442B67" w:rsidR="00DB10F6" w:rsidRPr="00507050" w:rsidRDefault="005F5149" w:rsidP="00522453">
      <w:pPr>
        <w:widowControl w:val="0"/>
        <w:spacing w:after="0" w:line="274" w:lineRule="auto"/>
        <w:ind w:firstLine="567"/>
        <w:jc w:val="both"/>
        <w:rPr>
          <w:rFonts w:ascii="GHEA Grapalat" w:hAnsi="GHEA Grapalat"/>
          <w:bCs/>
          <w:sz w:val="24"/>
          <w:szCs w:val="24"/>
        </w:rPr>
      </w:pPr>
      <w:r>
        <w:rPr>
          <w:rFonts w:ascii="GHEA Grapalat" w:hAnsi="GHEA Grapalat"/>
          <w:bCs/>
          <w:sz w:val="24"/>
          <w:szCs w:val="24"/>
        </w:rPr>
        <w:t xml:space="preserve">Վերահաստատելով նախկինում արտահայտված իրավական դիրքորոշումը՝ </w:t>
      </w:r>
      <w:r w:rsidR="00DB10F6" w:rsidRPr="00507050">
        <w:rPr>
          <w:rFonts w:ascii="GHEA Grapalat" w:hAnsi="GHEA Grapalat"/>
          <w:bCs/>
          <w:sz w:val="24"/>
          <w:szCs w:val="24"/>
        </w:rPr>
        <w:t>Վճռաբեկ դատարանը գտնում է, որ սույն գործով հայցադիմումը դատարան ներկայացնելու պահին գործած խմբագրությամբ «Սնանկության մասին» ՀՀ օրենքի 54-րդ հոդվածի 1-ին մասը սահմանում է ոչ թե պարտապանի կողմից կնքված գործարքներն անվավեր ճանաչելու հիմքեր (համապատասխանաբար նաև պարտապանի կնքված գործարքն անվավեր ճանաչելու պահանջով դատարան դիմելու կառավարչի իրավունք), այլ պարտապանին սնանկ ճանաչելուն նախորդող</w:t>
      </w:r>
      <w:r w:rsidR="00200229">
        <w:rPr>
          <w:rFonts w:ascii="GHEA Grapalat" w:hAnsi="GHEA Grapalat"/>
          <w:bCs/>
          <w:sz w:val="24"/>
          <w:szCs w:val="24"/>
        </w:rPr>
        <w:t>՝</w:t>
      </w:r>
      <w:r w:rsidR="00DB10F6" w:rsidRPr="00507050">
        <w:rPr>
          <w:rFonts w:ascii="GHEA Grapalat" w:hAnsi="GHEA Grapalat"/>
          <w:bCs/>
          <w:sz w:val="24"/>
          <w:szCs w:val="24"/>
        </w:rPr>
        <w:t xml:space="preserve"> օրենքով սահմանված որոշակի ժամանակահատվածում և որոշակի պայմաններով կատարված գործարքների արդյունքում գույք ձեռք բերած անձի </w:t>
      </w:r>
      <w:r w:rsidR="00DB10F6" w:rsidRPr="00035BB0">
        <w:rPr>
          <w:rFonts w:ascii="GHEA Grapalat" w:hAnsi="GHEA Grapalat"/>
          <w:b/>
          <w:sz w:val="24"/>
          <w:szCs w:val="24"/>
        </w:rPr>
        <w:t>սեփականության իրավունքի դադարման ինքնուրույն (հատուկ) հիմքեր</w:t>
      </w:r>
      <w:r w:rsidR="00DB10F6" w:rsidRPr="00507050">
        <w:rPr>
          <w:rFonts w:ascii="GHEA Grapalat" w:hAnsi="GHEA Grapalat"/>
          <w:bCs/>
          <w:sz w:val="24"/>
          <w:szCs w:val="24"/>
        </w:rPr>
        <w:t>, որոնց առկայության պարագայում սնանկության գործով կառավարիչը</w:t>
      </w:r>
      <w:r w:rsidR="00B6097E" w:rsidRPr="00507050">
        <w:rPr>
          <w:rFonts w:ascii="GHEA Grapalat" w:hAnsi="GHEA Grapalat"/>
          <w:bCs/>
          <w:sz w:val="24"/>
          <w:szCs w:val="24"/>
        </w:rPr>
        <w:t xml:space="preserve"> </w:t>
      </w:r>
      <w:r w:rsidR="00DB10F6" w:rsidRPr="00507050">
        <w:rPr>
          <w:rFonts w:ascii="GHEA Grapalat" w:hAnsi="GHEA Grapalat"/>
          <w:bCs/>
          <w:sz w:val="24"/>
          <w:szCs w:val="24"/>
        </w:rPr>
        <w:t>կարող է պարտապանին սնանկ ճանաչելուց հետո՝ ոչ ուշ քան վեց ամսվա ընթացքում, դատական կարգով ներկայացնել համապատասխանաբար փոխանցված կամ բռնագանձված գույքը հետ վերադարձնելու կամ գույքի օտարումների հետևանքով պարտապանին պատճառված վնասը հատուցելու պահանջ</w:t>
      </w:r>
      <w:r w:rsidR="00B6097E" w:rsidRPr="00507050">
        <w:rPr>
          <w:rFonts w:ascii="GHEA Grapalat" w:hAnsi="GHEA Grapalat"/>
          <w:bCs/>
          <w:sz w:val="24"/>
          <w:szCs w:val="24"/>
        </w:rPr>
        <w:t xml:space="preserve">։ </w:t>
      </w:r>
      <w:r w:rsidR="00DB10F6" w:rsidRPr="00507050">
        <w:rPr>
          <w:rFonts w:ascii="GHEA Grapalat" w:hAnsi="GHEA Grapalat"/>
          <w:bCs/>
          <w:sz w:val="24"/>
          <w:szCs w:val="24"/>
        </w:rPr>
        <w:t xml:space="preserve">Հետևաբար Վճռաբեկ դատարանն արձանագրում է, որ սույն գործով հայցադիմումը դատարան ներկայացնելու պահին գործած խմբագրությամբ «Սնանկության մասին» ՀՀ օրենքի 54-րդ հոդվածի 1-ին մասում նշված պայմանները, որոնց </w:t>
      </w:r>
      <w:r w:rsidR="00DB10F6" w:rsidRPr="00507050">
        <w:rPr>
          <w:rFonts w:ascii="GHEA Grapalat" w:hAnsi="GHEA Grapalat"/>
          <w:bCs/>
          <w:sz w:val="24"/>
          <w:szCs w:val="24"/>
        </w:rPr>
        <w:lastRenderedPageBreak/>
        <w:t>առկայության հետ օրենքը կապում է պարտապանի կողմից կատարված փոխանցումների (գործարքների), զուտացման համաձայնության և (կամ) ապահովության պայմանագրերի հիման վրա կատարված բռնագանձումները հետ ստանալու իրավունքը, գործարքի անվավերության ինստիտուտի ու համապատասխանաբար՝ պարտապանի կնքված գործարքն անվավեր ճանաչելու պահանջով դատարան դիմելու կառավարչի իրավունքի  հետ որևէ առնչություն չունեն։</w:t>
      </w:r>
    </w:p>
    <w:p w14:paraId="598D671C" w14:textId="0CCD062B" w:rsidR="00DB10F6" w:rsidRPr="00507050" w:rsidRDefault="00DB10F6" w:rsidP="00522453">
      <w:pPr>
        <w:widowControl w:val="0"/>
        <w:spacing w:after="0" w:line="274" w:lineRule="auto"/>
        <w:ind w:firstLine="567"/>
        <w:jc w:val="both"/>
        <w:rPr>
          <w:rFonts w:ascii="GHEA Grapalat" w:hAnsi="GHEA Grapalat"/>
          <w:bCs/>
          <w:sz w:val="24"/>
          <w:szCs w:val="24"/>
        </w:rPr>
      </w:pPr>
      <w:r w:rsidRPr="00507050">
        <w:rPr>
          <w:rFonts w:ascii="GHEA Grapalat" w:hAnsi="GHEA Grapalat"/>
          <w:bCs/>
          <w:sz w:val="24"/>
          <w:szCs w:val="24"/>
        </w:rPr>
        <w:t xml:space="preserve">Քննարկվող համատեքստում Վճռաբեկ դատարանը փաստում է, որ սույն գործով հայցադիմումը դատարան ներկայացնելու պահին գործած խմբագրությամբ «Սնանկության մասին» ՀՀ օրենքի 54-րդ հոդվածի 1-ին մասը </w:t>
      </w:r>
      <w:r w:rsidR="00B6097E" w:rsidRPr="00507050">
        <w:rPr>
          <w:rFonts w:ascii="GHEA Grapalat" w:hAnsi="GHEA Grapalat"/>
          <w:bCs/>
          <w:sz w:val="24"/>
          <w:szCs w:val="24"/>
        </w:rPr>
        <w:t xml:space="preserve">ևս </w:t>
      </w:r>
      <w:r w:rsidRPr="00507050">
        <w:rPr>
          <w:rFonts w:ascii="GHEA Grapalat" w:hAnsi="GHEA Grapalat"/>
          <w:bCs/>
          <w:sz w:val="24"/>
          <w:szCs w:val="24"/>
        </w:rPr>
        <w:t>որևէ կերպ չի լիազորում սնանկության գործով կառավարչին ՀՀ քաղաքացիական օրենսգրքի 305-315-րդ հոդվածներով նախատեսված հիմքերի առկայության պայմաններում դատական քննության առարկա դարձնելու պարտապանի կողմից կնքված գործարքների անվավերության և դրանց անվավերության հետևանքները կիրառելու հարցը։</w:t>
      </w:r>
    </w:p>
    <w:p w14:paraId="59386875" w14:textId="4999EEDF" w:rsidR="00F21CA9" w:rsidRDefault="00B6097E" w:rsidP="00CE259A">
      <w:pPr>
        <w:pStyle w:val="NormalWeb"/>
        <w:widowControl w:val="0"/>
        <w:shd w:val="clear" w:color="auto" w:fill="FFFFFF"/>
        <w:spacing w:before="0" w:beforeAutospacing="0" w:after="0" w:afterAutospacing="0" w:line="274" w:lineRule="auto"/>
        <w:ind w:firstLine="567"/>
        <w:jc w:val="both"/>
        <w:rPr>
          <w:rFonts w:ascii="GHEA Grapalat" w:hAnsi="GHEA Grapalat"/>
          <w:lang w:val="hy-AM"/>
        </w:rPr>
      </w:pPr>
      <w:r w:rsidRPr="00B70709">
        <w:rPr>
          <w:rFonts w:ascii="GHEA Grapalat" w:hAnsi="GHEA Grapalat"/>
          <w:b/>
          <w:bCs/>
          <w:lang w:val="hy-AM"/>
        </w:rPr>
        <w:t>Նման պայմաններում</w:t>
      </w:r>
      <w:r w:rsidR="005F231E" w:rsidRPr="00B70709">
        <w:rPr>
          <w:rFonts w:ascii="GHEA Grapalat" w:hAnsi="GHEA Grapalat"/>
          <w:b/>
          <w:bCs/>
          <w:lang w:val="hy-AM"/>
        </w:rPr>
        <w:t xml:space="preserve"> </w:t>
      </w:r>
      <w:r w:rsidRPr="00B70709">
        <w:rPr>
          <w:rFonts w:ascii="GHEA Grapalat" w:hAnsi="GHEA Grapalat"/>
          <w:b/>
          <w:bCs/>
          <w:lang w:val="hy-AM"/>
        </w:rPr>
        <w:t>Վճռաբեկ դատարանն արձանագրում է</w:t>
      </w:r>
      <w:r w:rsidR="005F231E" w:rsidRPr="00B70709">
        <w:rPr>
          <w:rFonts w:ascii="GHEA Grapalat" w:hAnsi="GHEA Grapalat"/>
          <w:b/>
          <w:bCs/>
          <w:lang w:val="hy-AM"/>
        </w:rPr>
        <w:t>, որ</w:t>
      </w:r>
      <w:r w:rsidR="005F231E" w:rsidRPr="00507050">
        <w:rPr>
          <w:rFonts w:ascii="GHEA Grapalat" w:hAnsi="GHEA Grapalat"/>
          <w:lang w:val="hy-AM"/>
        </w:rPr>
        <w:t xml:space="preserve"> </w:t>
      </w:r>
      <w:r w:rsidR="00275458" w:rsidRPr="00B70709">
        <w:rPr>
          <w:rFonts w:ascii="GHEA Grapalat" w:hAnsi="GHEA Grapalat"/>
          <w:b/>
          <w:bCs/>
          <w:lang w:val="hy-AM"/>
        </w:rPr>
        <w:t xml:space="preserve">սնանկության գործով կառավարչի՝ սնանկության վարույթի նպատակներից ելնելով, </w:t>
      </w:r>
      <w:r w:rsidR="00672B6E" w:rsidRPr="00B70709">
        <w:rPr>
          <w:rFonts w:ascii="GHEA Grapalat" w:hAnsi="GHEA Grapalat"/>
          <w:b/>
          <w:bCs/>
          <w:lang w:val="hy-AM"/>
        </w:rPr>
        <w:t>դ</w:t>
      </w:r>
      <w:r w:rsidR="00275458" w:rsidRPr="00B70709">
        <w:rPr>
          <w:rFonts w:ascii="GHEA Grapalat" w:hAnsi="GHEA Grapalat"/>
          <w:b/>
          <w:bCs/>
          <w:lang w:val="hy-AM"/>
        </w:rPr>
        <w:t>ատական հայցեր ներկայացնելու (հայցով դատարան դիմելու) իրավունքը սահմանափակված է բացառապես «Սնանկության մասին» ՀՀ օրենքով նախատեսված հիմքերով (դեպքերով)</w:t>
      </w:r>
      <w:r w:rsidRPr="00B70709">
        <w:rPr>
          <w:rFonts w:ascii="GHEA Grapalat" w:hAnsi="GHEA Grapalat"/>
          <w:b/>
          <w:bCs/>
          <w:lang w:val="hy-AM"/>
        </w:rPr>
        <w:t xml:space="preserve">, և վերջինս </w:t>
      </w:r>
      <w:r w:rsidR="00AC746D" w:rsidRPr="00B70709">
        <w:rPr>
          <w:rFonts w:ascii="GHEA Grapalat" w:hAnsi="GHEA Grapalat"/>
          <w:b/>
          <w:bCs/>
          <w:lang w:val="hy-AM"/>
        </w:rPr>
        <w:t>չունի «Սնանկության մասին» ՀՀ օրենքի 39-րդ հոդվածի 1-ին մասի «բ» կետով նախատեսված արգելքի խախտմամբ պարտապանի կողմից կնքված գործարքն օրենքի պահանջների խախտմամբ կնքված լինելու հիմքով անվավեր ճանաչելու և անվավերության հետևանքներ կիրառելու պահանջով դատարան դիմելու իրավունք</w:t>
      </w:r>
      <w:r w:rsidR="00E26F0C" w:rsidRPr="00507050">
        <w:rPr>
          <w:rFonts w:ascii="GHEA Grapalat" w:hAnsi="GHEA Grapalat"/>
          <w:lang w:val="hy-AM"/>
        </w:rPr>
        <w:t>։</w:t>
      </w:r>
    </w:p>
    <w:p w14:paraId="171D1ECB" w14:textId="09028FDD" w:rsidR="00664A77" w:rsidRDefault="00664A77" w:rsidP="00522453">
      <w:pPr>
        <w:pStyle w:val="Heading1"/>
        <w:widowControl w:val="0"/>
        <w:spacing w:line="274" w:lineRule="auto"/>
        <w:ind w:firstLine="567"/>
        <w:jc w:val="both"/>
        <w:rPr>
          <w:rFonts w:ascii="GHEA Grapalat" w:hAnsi="GHEA Grapalat"/>
          <w:b/>
          <w:bCs/>
          <w:i/>
          <w:iCs/>
          <w:color w:val="auto"/>
          <w:sz w:val="24"/>
          <w:szCs w:val="24"/>
        </w:rPr>
      </w:pPr>
      <w:r w:rsidRPr="007C61BF">
        <w:rPr>
          <w:rFonts w:ascii="GHEA Grapalat" w:hAnsi="GHEA Grapalat"/>
          <w:b/>
          <w:bCs/>
          <w:i/>
          <w:iCs/>
          <w:color w:val="auto"/>
          <w:sz w:val="24"/>
          <w:szCs w:val="24"/>
        </w:rPr>
        <w:t>Վերոնշյալ իրավական դիրքորոշումների կիրառումը սույն գործի փաստերի նկատմամբ</w:t>
      </w:r>
    </w:p>
    <w:p w14:paraId="3B138E3C" w14:textId="29D19FAB" w:rsidR="00CE259A" w:rsidRDefault="00664A77" w:rsidP="00CE259A">
      <w:pPr>
        <w:pStyle w:val="NormalWeb"/>
        <w:widowControl w:val="0"/>
        <w:shd w:val="clear" w:color="auto" w:fill="FFFFFF"/>
        <w:spacing w:before="0" w:beforeAutospacing="0" w:after="0" w:afterAutospacing="0" w:line="274" w:lineRule="auto"/>
        <w:ind w:firstLine="567"/>
        <w:jc w:val="both"/>
        <w:rPr>
          <w:rFonts w:ascii="GHEA Grapalat" w:hAnsi="GHEA Grapalat" w:cs="Calibri"/>
          <w:lang w:val="hy-AM"/>
        </w:rPr>
      </w:pPr>
      <w:r w:rsidRPr="007C61BF">
        <w:rPr>
          <w:rFonts w:ascii="GHEA Grapalat" w:hAnsi="GHEA Grapalat"/>
          <w:lang w:val="hy-AM"/>
        </w:rPr>
        <w:t xml:space="preserve">Սույն գործի փաստերի համաձայն՝ </w:t>
      </w:r>
      <w:r w:rsidR="001C2E44" w:rsidRPr="008E4C14">
        <w:rPr>
          <w:rFonts w:ascii="GHEA Grapalat" w:hAnsi="GHEA Grapalat" w:cs="Calibri"/>
          <w:lang w:val="hy-AM"/>
        </w:rPr>
        <w:t xml:space="preserve">Երևան քաղաքի </w:t>
      </w:r>
      <w:r w:rsidR="00B63975" w:rsidRPr="002B27B9">
        <w:rPr>
          <w:rFonts w:ascii="GHEA Grapalat" w:hAnsi="GHEA Grapalat"/>
          <w:lang w:val="hy-AM"/>
        </w:rPr>
        <w:t xml:space="preserve">առաջին ատյանի </w:t>
      </w:r>
      <w:r w:rsidR="001C2E44" w:rsidRPr="008E4C14">
        <w:rPr>
          <w:rFonts w:ascii="GHEA Grapalat" w:hAnsi="GHEA Grapalat" w:cs="Calibri"/>
          <w:lang w:val="hy-AM"/>
        </w:rPr>
        <w:t>ընդհանուր իրավասության</w:t>
      </w:r>
      <w:r w:rsidR="001C2E44" w:rsidRPr="007C61BF" w:rsidDel="00F60D92">
        <w:rPr>
          <w:rFonts w:ascii="GHEA Grapalat" w:hAnsi="GHEA Grapalat" w:cs="Calibri"/>
          <w:lang w:val="hy-AM"/>
        </w:rPr>
        <w:t xml:space="preserve"> </w:t>
      </w:r>
      <w:r w:rsidR="001C2E44">
        <w:rPr>
          <w:rFonts w:ascii="GHEA Grapalat" w:hAnsi="GHEA Grapalat"/>
          <w:lang w:val="hy-AM"/>
        </w:rPr>
        <w:t>դ</w:t>
      </w:r>
      <w:r w:rsidR="00334347">
        <w:rPr>
          <w:rFonts w:ascii="GHEA Grapalat" w:hAnsi="GHEA Grapalat"/>
          <w:lang w:val="hy-AM"/>
        </w:rPr>
        <w:t xml:space="preserve">ատարանի </w:t>
      </w:r>
      <w:r w:rsidR="00310893" w:rsidRPr="007C61BF">
        <w:rPr>
          <w:rFonts w:ascii="GHEA Grapalat" w:hAnsi="GHEA Grapalat"/>
          <w:lang w:val="hy-AM"/>
        </w:rPr>
        <w:t>27.07.2018 թվականի որոշմամբ «Ամերիաբանկ» ՓԲԸ-ի դիմումը՝ Արամ Խաչատրյանին սնանկ ճանաչելու պահանջի մասին</w:t>
      </w:r>
      <w:r w:rsidR="00CC0095">
        <w:rPr>
          <w:rFonts w:ascii="GHEA Grapalat" w:hAnsi="GHEA Grapalat"/>
          <w:lang w:val="hy-AM"/>
        </w:rPr>
        <w:t>,</w:t>
      </w:r>
      <w:r w:rsidR="001C2E44" w:rsidRPr="001C2E44">
        <w:rPr>
          <w:rFonts w:ascii="GHEA Grapalat" w:hAnsi="GHEA Grapalat"/>
          <w:lang w:val="hy-AM"/>
        </w:rPr>
        <w:t xml:space="preserve"> </w:t>
      </w:r>
      <w:r w:rsidR="001C2E44" w:rsidRPr="007C61BF">
        <w:rPr>
          <w:rFonts w:ascii="GHEA Grapalat" w:hAnsi="GHEA Grapalat"/>
          <w:lang w:val="hy-AM"/>
        </w:rPr>
        <w:t xml:space="preserve">ընդունվել </w:t>
      </w:r>
      <w:r w:rsidR="00CC0095" w:rsidRPr="007C61BF">
        <w:rPr>
          <w:rFonts w:ascii="GHEA Grapalat" w:hAnsi="GHEA Grapalat"/>
          <w:lang w:val="hy-AM"/>
        </w:rPr>
        <w:t>է վարույթ</w:t>
      </w:r>
      <w:r w:rsidR="00310893" w:rsidRPr="007C61BF">
        <w:rPr>
          <w:rFonts w:ascii="GHEA Grapalat" w:hAnsi="GHEA Grapalat"/>
          <w:lang w:val="hy-AM"/>
        </w:rPr>
        <w:t>։</w:t>
      </w:r>
      <w:r w:rsidR="00CE259A" w:rsidRPr="00CE259A">
        <w:rPr>
          <w:rFonts w:ascii="GHEA Grapalat" w:hAnsi="GHEA Grapalat" w:cs="Calibri"/>
          <w:lang w:val="hy-AM"/>
        </w:rPr>
        <w:t xml:space="preserve"> </w:t>
      </w:r>
    </w:p>
    <w:p w14:paraId="14464885" w14:textId="77777777" w:rsidR="00CE259A" w:rsidRPr="007C61BF" w:rsidRDefault="00CE259A" w:rsidP="00CE259A">
      <w:pPr>
        <w:pStyle w:val="NormalWeb"/>
        <w:widowControl w:val="0"/>
        <w:shd w:val="clear" w:color="auto" w:fill="FFFFFF"/>
        <w:spacing w:before="0" w:beforeAutospacing="0" w:after="0" w:afterAutospacing="0" w:line="274" w:lineRule="auto"/>
        <w:ind w:firstLine="567"/>
        <w:jc w:val="both"/>
        <w:rPr>
          <w:rFonts w:ascii="GHEA Grapalat" w:hAnsi="GHEA Grapalat"/>
          <w:lang w:val="hy-AM"/>
        </w:rPr>
      </w:pPr>
      <w:r w:rsidRPr="007C61BF">
        <w:rPr>
          <w:rFonts w:ascii="GHEA Grapalat" w:hAnsi="GHEA Grapalat"/>
          <w:lang w:val="hy-AM"/>
        </w:rPr>
        <w:t>14.08.2018 թվականին Արամ Խաչատրյանի և Գևորգ Շահումյանի միջև կնքվել է տրանսպորտային միջոցի առուվաճառքի պայմանագիր, որո</w:t>
      </w:r>
      <w:r>
        <w:rPr>
          <w:rFonts w:ascii="GHEA Grapalat" w:hAnsi="GHEA Grapalat"/>
          <w:lang w:val="hy-AM"/>
        </w:rPr>
        <w:t>վ Արամ Խաչատրյանն իրեն պատկանող</w:t>
      </w:r>
      <w:r w:rsidRPr="007C61BF">
        <w:rPr>
          <w:rFonts w:ascii="GHEA Grapalat" w:hAnsi="GHEA Grapalat"/>
          <w:lang w:val="hy-AM"/>
        </w:rPr>
        <w:t xml:space="preserve"> «TOYOTA CAMRY 2.5 GAZ» մակնիշի ավտոմեքենան վաճառել է Գևորգ Շահումյանին։</w:t>
      </w:r>
    </w:p>
    <w:p w14:paraId="56B87188" w14:textId="6E986444" w:rsidR="00310893" w:rsidRPr="00CE259A" w:rsidRDefault="00CE259A" w:rsidP="00C07488">
      <w:pPr>
        <w:pStyle w:val="NormalWeb"/>
        <w:widowControl w:val="0"/>
        <w:shd w:val="clear" w:color="auto" w:fill="FFFFFF"/>
        <w:spacing w:before="0" w:beforeAutospacing="0" w:after="0" w:afterAutospacing="0" w:line="274" w:lineRule="auto"/>
        <w:ind w:firstLine="567"/>
        <w:jc w:val="both"/>
        <w:rPr>
          <w:rFonts w:ascii="GHEA Grapalat" w:hAnsi="GHEA Grapalat"/>
          <w:lang w:val="hy-AM"/>
        </w:rPr>
      </w:pPr>
      <w:r w:rsidRPr="008E4C14">
        <w:rPr>
          <w:rFonts w:ascii="GHEA Grapalat" w:hAnsi="GHEA Grapalat" w:cs="Calibri"/>
          <w:lang w:val="hy-AM"/>
        </w:rPr>
        <w:t xml:space="preserve">Երևան քաղաքի </w:t>
      </w:r>
      <w:r w:rsidR="000E76DE" w:rsidRPr="000E76DE">
        <w:rPr>
          <w:rFonts w:ascii="GHEA Grapalat" w:hAnsi="GHEA Grapalat"/>
          <w:lang w:val="hy-AM"/>
        </w:rPr>
        <w:t xml:space="preserve">առաջին ատյանի  </w:t>
      </w:r>
      <w:r w:rsidRPr="008E4C14">
        <w:rPr>
          <w:rFonts w:ascii="GHEA Grapalat" w:hAnsi="GHEA Grapalat" w:cs="Calibri"/>
          <w:lang w:val="hy-AM"/>
        </w:rPr>
        <w:t>ընդհանուր իրավասության</w:t>
      </w:r>
      <w:r w:rsidRPr="007D3514" w:rsidDel="00CD26AC">
        <w:rPr>
          <w:rFonts w:ascii="GHEA Grapalat" w:hAnsi="GHEA Grapalat"/>
          <w:lang w:val="hy-AM"/>
        </w:rPr>
        <w:t xml:space="preserve"> </w:t>
      </w:r>
      <w:r>
        <w:rPr>
          <w:rFonts w:ascii="GHEA Grapalat" w:hAnsi="GHEA Grapalat"/>
          <w:lang w:val="hy-AM"/>
        </w:rPr>
        <w:t>դ</w:t>
      </w:r>
      <w:r w:rsidRPr="007C61BF">
        <w:rPr>
          <w:rFonts w:ascii="GHEA Grapalat" w:hAnsi="GHEA Grapalat"/>
          <w:lang w:val="hy-AM"/>
        </w:rPr>
        <w:t>ատարանի 27.08.2018 թվականի վճռով Արամ Խաչատրյանը ճանաչվել է սնանկ։</w:t>
      </w:r>
      <w:r w:rsidR="00C07488" w:rsidRPr="00C07488">
        <w:rPr>
          <w:rFonts w:ascii="GHEA Grapalat" w:hAnsi="GHEA Grapalat"/>
          <w:lang w:val="hy-AM"/>
        </w:rPr>
        <w:t xml:space="preserve"> </w:t>
      </w:r>
      <w:r w:rsidRPr="00B71C25">
        <w:rPr>
          <w:rFonts w:ascii="GHEA Grapalat" w:hAnsi="GHEA Grapalat"/>
          <w:lang w:val="hy-AM"/>
        </w:rPr>
        <w:t xml:space="preserve">Նույն դատարանի </w:t>
      </w:r>
      <w:r w:rsidRPr="00CE259A">
        <w:rPr>
          <w:rFonts w:ascii="GHEA Grapalat" w:hAnsi="GHEA Grapalat"/>
          <w:lang w:val="hy-AM"/>
        </w:rPr>
        <w:t>27</w:t>
      </w:r>
      <w:r w:rsidRPr="00B71C25">
        <w:rPr>
          <w:rFonts w:ascii="GHEA Grapalat" w:hAnsi="GHEA Grapalat"/>
          <w:lang w:val="hy-AM"/>
        </w:rPr>
        <w:t>.0</w:t>
      </w:r>
      <w:r w:rsidRPr="00CE259A">
        <w:rPr>
          <w:rFonts w:ascii="GHEA Grapalat" w:hAnsi="GHEA Grapalat"/>
          <w:lang w:val="hy-AM"/>
        </w:rPr>
        <w:t>5</w:t>
      </w:r>
      <w:r w:rsidRPr="00B71C25">
        <w:rPr>
          <w:rFonts w:ascii="GHEA Grapalat" w:hAnsi="GHEA Grapalat"/>
          <w:lang w:val="hy-AM"/>
        </w:rPr>
        <w:t>.201</w:t>
      </w:r>
      <w:r w:rsidRPr="00CE259A">
        <w:rPr>
          <w:rFonts w:ascii="GHEA Grapalat" w:hAnsi="GHEA Grapalat"/>
          <w:lang w:val="hy-AM"/>
        </w:rPr>
        <w:t>9</w:t>
      </w:r>
      <w:r w:rsidRPr="00B71C25">
        <w:rPr>
          <w:rFonts w:ascii="GHEA Grapalat" w:hAnsi="GHEA Grapalat"/>
          <w:lang w:val="hy-AM"/>
        </w:rPr>
        <w:t xml:space="preserve"> թվականի որոշմամբ </w:t>
      </w:r>
      <w:r w:rsidRPr="00CE259A">
        <w:rPr>
          <w:rFonts w:ascii="GHEA Grapalat" w:hAnsi="GHEA Grapalat"/>
          <w:lang w:val="hy-AM"/>
        </w:rPr>
        <w:t xml:space="preserve">Արամ Խաչատրյանի </w:t>
      </w:r>
      <w:r w:rsidRPr="00B71C25">
        <w:rPr>
          <w:rFonts w:ascii="GHEA Grapalat" w:hAnsi="GHEA Grapalat"/>
          <w:lang w:val="hy-AM"/>
        </w:rPr>
        <w:t xml:space="preserve">սնանկության գործով կառավարիչ է նշանակվել </w:t>
      </w:r>
      <w:r w:rsidRPr="00CE259A">
        <w:rPr>
          <w:rFonts w:ascii="GHEA Grapalat" w:hAnsi="GHEA Grapalat"/>
          <w:lang w:val="hy-AM"/>
        </w:rPr>
        <w:t>Արայիկ Սարգսյանը</w:t>
      </w:r>
      <w:r>
        <w:rPr>
          <w:rFonts w:ascii="GHEA Grapalat" w:hAnsi="GHEA Grapalat"/>
          <w:lang w:val="hy-AM"/>
        </w:rPr>
        <w:t>։</w:t>
      </w:r>
    </w:p>
    <w:p w14:paraId="433A7F1B" w14:textId="5E485F70" w:rsidR="004D4563" w:rsidRPr="007C61BF" w:rsidRDefault="00C8138E" w:rsidP="00522453">
      <w:pPr>
        <w:pStyle w:val="NormalWeb"/>
        <w:widowControl w:val="0"/>
        <w:shd w:val="clear" w:color="auto" w:fill="FFFFFF"/>
        <w:spacing w:before="0" w:beforeAutospacing="0" w:after="0" w:afterAutospacing="0" w:line="274" w:lineRule="auto"/>
        <w:ind w:firstLine="567"/>
        <w:jc w:val="both"/>
        <w:rPr>
          <w:rFonts w:ascii="GHEA Grapalat" w:hAnsi="GHEA Grapalat"/>
          <w:lang w:val="hy-AM"/>
        </w:rPr>
      </w:pPr>
      <w:r w:rsidRPr="007C61BF">
        <w:rPr>
          <w:rFonts w:ascii="GHEA Grapalat" w:hAnsi="GHEA Grapalat"/>
          <w:lang w:val="hy-AM"/>
        </w:rPr>
        <w:t xml:space="preserve">Դիմելով դատարան՝ </w:t>
      </w:r>
      <w:r w:rsidR="004D4563" w:rsidRPr="007C61BF">
        <w:rPr>
          <w:rFonts w:ascii="GHEA Grapalat" w:hAnsi="GHEA Grapalat"/>
          <w:lang w:val="hy-AM"/>
        </w:rPr>
        <w:t>Կառավարիչը պահանջել է անվավեր ճանաչել Արամ Խաչատրյանի և Գևորգ Շահումյանի միջև 14.08.2018 թվականին կնքված տրանսպորտային միջոցի առուվաճառքի պայմանագիր</w:t>
      </w:r>
      <w:r w:rsidR="00DB624F">
        <w:rPr>
          <w:rFonts w:ascii="GHEA Grapalat" w:hAnsi="GHEA Grapalat"/>
          <w:lang w:val="hy-AM"/>
        </w:rPr>
        <w:t>ն ու</w:t>
      </w:r>
      <w:r w:rsidR="004D4563" w:rsidRPr="007C61BF">
        <w:rPr>
          <w:rFonts w:ascii="GHEA Grapalat" w:hAnsi="GHEA Grapalat"/>
          <w:lang w:val="hy-AM"/>
        </w:rPr>
        <w:t xml:space="preserve"> պայմանագրի հիմքով կատար</w:t>
      </w:r>
      <w:r w:rsidR="00DB624F">
        <w:rPr>
          <w:rFonts w:ascii="GHEA Grapalat" w:hAnsi="GHEA Grapalat"/>
          <w:lang w:val="hy-AM"/>
        </w:rPr>
        <w:t>վ</w:t>
      </w:r>
      <w:r w:rsidR="004D4563" w:rsidRPr="007C61BF">
        <w:rPr>
          <w:rFonts w:ascii="GHEA Grapalat" w:hAnsi="GHEA Grapalat"/>
          <w:lang w:val="hy-AM"/>
        </w:rPr>
        <w:t xml:space="preserve">ած պետական </w:t>
      </w:r>
      <w:r w:rsidR="004D4563" w:rsidRPr="007C61BF">
        <w:rPr>
          <w:rFonts w:ascii="GHEA Grapalat" w:hAnsi="GHEA Grapalat"/>
          <w:lang w:val="hy-AM"/>
        </w:rPr>
        <w:lastRenderedPageBreak/>
        <w:t>գրանցումը։</w:t>
      </w:r>
    </w:p>
    <w:p w14:paraId="4D93CC74" w14:textId="72F227A8" w:rsidR="00451002" w:rsidRPr="007C61BF" w:rsidRDefault="00650A44" w:rsidP="00522453">
      <w:pPr>
        <w:pStyle w:val="NormalWeb"/>
        <w:widowControl w:val="0"/>
        <w:shd w:val="clear" w:color="auto" w:fill="FFFFFF"/>
        <w:spacing w:before="240" w:beforeAutospacing="0" w:after="0" w:afterAutospacing="0" w:line="274" w:lineRule="auto"/>
        <w:ind w:firstLine="567"/>
        <w:jc w:val="both"/>
        <w:rPr>
          <w:rFonts w:ascii="GHEA Grapalat" w:hAnsi="GHEA Grapalat"/>
          <w:lang w:val="hy-AM"/>
        </w:rPr>
      </w:pPr>
      <w:r w:rsidRPr="007C61BF">
        <w:rPr>
          <w:rFonts w:ascii="GHEA Grapalat" w:hAnsi="GHEA Grapalat"/>
          <w:b/>
          <w:bCs/>
          <w:lang w:val="hy-AM"/>
        </w:rPr>
        <w:t>Դատարան</w:t>
      </w:r>
      <w:r w:rsidR="00451002" w:rsidRPr="007C61BF">
        <w:rPr>
          <w:rFonts w:ascii="GHEA Grapalat" w:hAnsi="GHEA Grapalat"/>
          <w:b/>
          <w:bCs/>
          <w:lang w:val="hy-AM"/>
        </w:rPr>
        <w:t>ը</w:t>
      </w:r>
      <w:r w:rsidR="00A74A07" w:rsidRPr="007C61BF">
        <w:rPr>
          <w:rFonts w:ascii="GHEA Grapalat" w:hAnsi="GHEA Grapalat"/>
          <w:lang w:val="hy-AM"/>
        </w:rPr>
        <w:t>,</w:t>
      </w:r>
      <w:r w:rsidRPr="007C61BF">
        <w:rPr>
          <w:rFonts w:ascii="GHEA Grapalat" w:hAnsi="GHEA Grapalat"/>
          <w:lang w:val="hy-AM"/>
        </w:rPr>
        <w:t xml:space="preserve"> </w:t>
      </w:r>
      <w:r w:rsidR="0004745F" w:rsidRPr="007C61BF">
        <w:rPr>
          <w:rFonts w:ascii="GHEA Grapalat" w:hAnsi="GHEA Grapalat"/>
          <w:lang w:val="hy-AM"/>
        </w:rPr>
        <w:t xml:space="preserve">արձանագրելով, որ </w:t>
      </w:r>
      <w:r w:rsidR="004D4563" w:rsidRPr="004B5B98">
        <w:rPr>
          <w:rFonts w:ascii="GHEA Grapalat" w:hAnsi="GHEA Grapalat"/>
          <w:lang w:val="hy-AM"/>
        </w:rPr>
        <w:t>«</w:t>
      </w:r>
      <w:r w:rsidR="00C367E0" w:rsidRPr="009042B8">
        <w:rPr>
          <w:rFonts w:ascii="GHEA Grapalat" w:hAnsi="GHEA Grapalat"/>
          <w:i/>
          <w:iCs/>
          <w:lang w:val="hy-AM"/>
        </w:rPr>
        <w:t>սույն գործով կառավարչի կողմից որպես հայցի իրավական հիմք վկայակոչվել են միայն ՀՀ քաղաքացիական օրենսգրքի 303, 305-րդ հոդվածները և «Սնանկության մասին» ՀՀ օրենքի 39-րդ հոդվածի 1-ին մասը, իսկ որպես փաստական հիմք՝ նշվել է, որ պարտապանը գույքն օտարել է սնանկ ճանաչելու մասին դիմումը վարույթ ընդունելու որոշումը ստանալուց հետո</w:t>
      </w:r>
      <w:r w:rsidR="00C367E0" w:rsidRPr="004B5B98">
        <w:rPr>
          <w:rFonts w:ascii="GHEA Grapalat" w:hAnsi="GHEA Grapalat"/>
          <w:lang w:val="hy-AM"/>
        </w:rPr>
        <w:t>»,</w:t>
      </w:r>
      <w:r w:rsidR="00C367E0" w:rsidRPr="009042B8">
        <w:rPr>
          <w:rFonts w:ascii="GHEA Grapalat" w:hAnsi="GHEA Grapalat"/>
          <w:i/>
          <w:iCs/>
          <w:lang w:val="hy-AM"/>
        </w:rPr>
        <w:t xml:space="preserve"> </w:t>
      </w:r>
      <w:r w:rsidR="0004745F" w:rsidRPr="004B5B98">
        <w:rPr>
          <w:rFonts w:ascii="GHEA Grapalat" w:hAnsi="GHEA Grapalat"/>
          <w:lang w:val="hy-AM"/>
        </w:rPr>
        <w:t>և պատճառաբանելով, որ</w:t>
      </w:r>
      <w:r w:rsidR="0004745F" w:rsidRPr="009042B8">
        <w:rPr>
          <w:rFonts w:ascii="GHEA Grapalat" w:hAnsi="GHEA Grapalat"/>
          <w:i/>
          <w:iCs/>
          <w:lang w:val="hy-AM"/>
        </w:rPr>
        <w:t xml:space="preserve"> </w:t>
      </w:r>
      <w:r w:rsidR="00C367E0" w:rsidRPr="004B5B98">
        <w:rPr>
          <w:rFonts w:ascii="GHEA Grapalat" w:hAnsi="GHEA Grapalat"/>
          <w:lang w:val="hy-AM"/>
        </w:rPr>
        <w:t>«</w:t>
      </w:r>
      <w:r w:rsidR="00C367E0" w:rsidRPr="009042B8">
        <w:rPr>
          <w:rFonts w:ascii="GHEA Grapalat" w:hAnsi="GHEA Grapalat"/>
          <w:i/>
          <w:iCs/>
          <w:lang w:val="hy-AM"/>
        </w:rPr>
        <w:t>կառավարչի կողմից ներկայացվել է վիճահարույց գործարքն անվավեր ճանաչելու պահանջ այն դեպքում, երբ կառավարչին նման իրավունք օրենքով տրված չէր</w:t>
      </w:r>
      <w:r w:rsidR="00C367E0" w:rsidRPr="004B5B98">
        <w:rPr>
          <w:rFonts w:ascii="GHEA Grapalat" w:hAnsi="GHEA Grapalat"/>
          <w:lang w:val="hy-AM"/>
        </w:rPr>
        <w:t>»,</w:t>
      </w:r>
      <w:r w:rsidR="00C367E0" w:rsidRPr="009042B8">
        <w:rPr>
          <w:rFonts w:ascii="GHEA Grapalat" w:hAnsi="GHEA Grapalat"/>
          <w:i/>
          <w:iCs/>
          <w:lang w:val="hy-AM"/>
        </w:rPr>
        <w:t xml:space="preserve"> </w:t>
      </w:r>
      <w:r w:rsidR="00C367E0" w:rsidRPr="004B5B98">
        <w:rPr>
          <w:rFonts w:ascii="GHEA Grapalat" w:hAnsi="GHEA Grapalat"/>
          <w:lang w:val="hy-AM"/>
        </w:rPr>
        <w:t>«</w:t>
      </w:r>
      <w:r w:rsidR="00C367E0" w:rsidRPr="009042B8">
        <w:rPr>
          <w:rFonts w:ascii="GHEA Grapalat" w:hAnsi="GHEA Grapalat"/>
          <w:i/>
          <w:iCs/>
          <w:lang w:val="hy-AM"/>
        </w:rPr>
        <w:t>վիճահարույց գործարքն անվավեր ճանաչելու պահանջը կարող են ներկայացնել միայն օրենքում ուղղակիորեն նշված անձինք</w:t>
      </w:r>
      <w:r w:rsidR="00C367E0" w:rsidRPr="004B5B98">
        <w:rPr>
          <w:rFonts w:ascii="GHEA Grapalat" w:hAnsi="GHEA Grapalat"/>
          <w:lang w:val="hy-AM"/>
        </w:rPr>
        <w:t>»,</w:t>
      </w:r>
      <w:r w:rsidR="00C367E0" w:rsidRPr="009042B8">
        <w:rPr>
          <w:rFonts w:ascii="GHEA Grapalat" w:hAnsi="GHEA Grapalat"/>
          <w:i/>
          <w:iCs/>
          <w:lang w:val="hy-AM"/>
        </w:rPr>
        <w:t xml:space="preserve"> </w:t>
      </w:r>
      <w:r w:rsidR="00C367E0" w:rsidRPr="004B5B98">
        <w:rPr>
          <w:rFonts w:ascii="GHEA Grapalat" w:hAnsi="GHEA Grapalat"/>
          <w:lang w:val="hy-AM"/>
        </w:rPr>
        <w:t>«</w:t>
      </w:r>
      <w:r w:rsidR="00C367E0" w:rsidRPr="009042B8">
        <w:rPr>
          <w:rFonts w:ascii="GHEA Grapalat" w:hAnsi="GHEA Grapalat"/>
          <w:i/>
          <w:iCs/>
          <w:lang w:val="hy-AM"/>
        </w:rPr>
        <w:t xml:space="preserve">գործով չի հիմնավորվում գործարքի մյուս կողմի անբարեխիղճ լինելու հանգամանքը, հետևաբար </w:t>
      </w:r>
      <w:r w:rsidR="0004745F" w:rsidRPr="009042B8">
        <w:rPr>
          <w:rFonts w:ascii="GHEA Grapalat" w:hAnsi="GHEA Grapalat"/>
          <w:i/>
          <w:iCs/>
          <w:lang w:val="hy-AM"/>
        </w:rPr>
        <w:t>(</w:t>
      </w:r>
      <w:r w:rsidR="00036209" w:rsidRPr="007C61BF">
        <w:rPr>
          <w:rFonts w:ascii="GHEA Grapalat" w:hAnsi="GHEA Grapalat"/>
          <w:lang w:val="hy-AM"/>
        </w:rPr>
        <w:t>...</w:t>
      </w:r>
      <w:r w:rsidR="0004745F" w:rsidRPr="009042B8">
        <w:rPr>
          <w:rFonts w:ascii="GHEA Grapalat" w:hAnsi="GHEA Grapalat"/>
          <w:i/>
          <w:iCs/>
          <w:lang w:val="hy-AM"/>
        </w:rPr>
        <w:t>)</w:t>
      </w:r>
      <w:r w:rsidR="00C367E0" w:rsidRPr="009042B8">
        <w:rPr>
          <w:rFonts w:ascii="GHEA Grapalat" w:hAnsi="GHEA Grapalat"/>
          <w:i/>
          <w:iCs/>
          <w:lang w:val="hy-AM"/>
        </w:rPr>
        <w:t xml:space="preserve"> </w:t>
      </w:r>
      <w:r w:rsidR="0004745F" w:rsidRPr="009042B8">
        <w:rPr>
          <w:rFonts w:ascii="GHEA Grapalat" w:hAnsi="GHEA Grapalat"/>
          <w:i/>
          <w:iCs/>
          <w:lang w:val="hy-AM"/>
        </w:rPr>
        <w:t>նա</w:t>
      </w:r>
      <w:r w:rsidR="00C367E0" w:rsidRPr="009042B8">
        <w:rPr>
          <w:rFonts w:ascii="GHEA Grapalat" w:hAnsi="GHEA Grapalat"/>
          <w:i/>
          <w:iCs/>
          <w:lang w:val="hy-AM"/>
        </w:rPr>
        <w:t xml:space="preserve"> բարեխիղճ ձեռքբերող է</w:t>
      </w:r>
      <w:r w:rsidR="00C367E0" w:rsidRPr="004B5B98">
        <w:rPr>
          <w:rFonts w:ascii="GHEA Grapalat" w:hAnsi="GHEA Grapalat"/>
          <w:lang w:val="hy-AM"/>
        </w:rPr>
        <w:t>»,</w:t>
      </w:r>
      <w:r w:rsidR="00C367E0" w:rsidRPr="009042B8">
        <w:rPr>
          <w:rFonts w:ascii="GHEA Grapalat" w:hAnsi="GHEA Grapalat"/>
          <w:i/>
          <w:iCs/>
          <w:lang w:val="hy-AM"/>
        </w:rPr>
        <w:t xml:space="preserve"> </w:t>
      </w:r>
      <w:r w:rsidR="00C367E0" w:rsidRPr="004B5B98">
        <w:rPr>
          <w:rFonts w:ascii="GHEA Grapalat" w:hAnsi="GHEA Grapalat"/>
          <w:lang w:val="hy-AM"/>
        </w:rPr>
        <w:t>«</w:t>
      </w:r>
      <w:r w:rsidR="00C367E0" w:rsidRPr="009042B8">
        <w:rPr>
          <w:rFonts w:ascii="GHEA Grapalat" w:hAnsi="GHEA Grapalat"/>
          <w:i/>
          <w:iCs/>
          <w:lang w:val="hy-AM"/>
        </w:rPr>
        <w:t>կառավարիչը սույն գործարքը վիճարկելու իրավունք չունի, բացի այդ՝ անգամ նման իրավունք ունենալու դեպքում՝ գույքն օտարվել է բարեխիղճ ձեռքբերողի, և առկա չեն բարեխիղճ ձեռքբերողից գույքը հետ պահանջելու հիմքերը</w:t>
      </w:r>
      <w:r w:rsidR="00C367E0" w:rsidRPr="004B5B98">
        <w:rPr>
          <w:rFonts w:ascii="GHEA Grapalat" w:hAnsi="GHEA Grapalat"/>
          <w:lang w:val="hy-AM"/>
        </w:rPr>
        <w:t>»</w:t>
      </w:r>
      <w:r w:rsidR="007B7FA4" w:rsidRPr="004B5B98">
        <w:rPr>
          <w:rFonts w:ascii="GHEA Grapalat" w:hAnsi="GHEA Grapalat"/>
          <w:lang w:val="hy-AM"/>
        </w:rPr>
        <w:t>,</w:t>
      </w:r>
      <w:r w:rsidR="00451002" w:rsidRPr="007C61BF">
        <w:rPr>
          <w:rFonts w:ascii="GHEA Grapalat" w:hAnsi="GHEA Grapalat"/>
          <w:lang w:val="hy-AM"/>
        </w:rPr>
        <w:t xml:space="preserve"> </w:t>
      </w:r>
      <w:r w:rsidR="004D4563" w:rsidRPr="007C61BF">
        <w:rPr>
          <w:rFonts w:ascii="GHEA Grapalat" w:hAnsi="GHEA Grapalat"/>
          <w:lang w:val="hy-AM"/>
        </w:rPr>
        <w:t>14.07.2021</w:t>
      </w:r>
      <w:r w:rsidR="00451002" w:rsidRPr="007C61BF">
        <w:rPr>
          <w:rFonts w:ascii="GHEA Grapalat" w:hAnsi="GHEA Grapalat"/>
          <w:lang w:val="hy-AM"/>
        </w:rPr>
        <w:t xml:space="preserve"> թվականի</w:t>
      </w:r>
      <w:r w:rsidR="00AC1E90" w:rsidRPr="007C61BF">
        <w:rPr>
          <w:rFonts w:ascii="GHEA Grapalat" w:hAnsi="GHEA Grapalat"/>
          <w:lang w:val="hy-AM"/>
        </w:rPr>
        <w:t xml:space="preserve"> </w:t>
      </w:r>
      <w:r w:rsidR="00D2004E" w:rsidRPr="007C61BF">
        <w:rPr>
          <w:rFonts w:ascii="GHEA Grapalat" w:hAnsi="GHEA Grapalat"/>
          <w:lang w:val="hy-AM"/>
        </w:rPr>
        <w:t>վճռ</w:t>
      </w:r>
      <w:r w:rsidR="00187E81" w:rsidRPr="007C61BF">
        <w:rPr>
          <w:rFonts w:ascii="GHEA Grapalat" w:hAnsi="GHEA Grapalat"/>
          <w:lang w:val="hy-AM"/>
        </w:rPr>
        <w:t>ով</w:t>
      </w:r>
      <w:r w:rsidR="00D2004E" w:rsidRPr="007C61BF">
        <w:rPr>
          <w:rFonts w:ascii="GHEA Grapalat" w:hAnsi="GHEA Grapalat"/>
          <w:lang w:val="hy-AM"/>
        </w:rPr>
        <w:t xml:space="preserve"> </w:t>
      </w:r>
      <w:r w:rsidR="004D4563" w:rsidRPr="007C61BF">
        <w:rPr>
          <w:rFonts w:ascii="GHEA Grapalat" w:hAnsi="GHEA Grapalat"/>
          <w:lang w:val="hy-AM"/>
        </w:rPr>
        <w:t xml:space="preserve">Կառավարչի </w:t>
      </w:r>
      <w:r w:rsidR="00B4095E" w:rsidRPr="007C61BF">
        <w:rPr>
          <w:rFonts w:ascii="GHEA Grapalat" w:hAnsi="GHEA Grapalat"/>
          <w:lang w:val="hy-AM"/>
        </w:rPr>
        <w:t xml:space="preserve">հայցը </w:t>
      </w:r>
      <w:r w:rsidR="004D4563" w:rsidRPr="007C61BF">
        <w:rPr>
          <w:rFonts w:ascii="GHEA Grapalat" w:hAnsi="GHEA Grapalat"/>
          <w:lang w:val="hy-AM"/>
        </w:rPr>
        <w:t>մերժել</w:t>
      </w:r>
      <w:r w:rsidR="00187E81" w:rsidRPr="007C61BF">
        <w:rPr>
          <w:rFonts w:ascii="GHEA Grapalat" w:hAnsi="GHEA Grapalat"/>
          <w:lang w:val="hy-AM"/>
        </w:rPr>
        <w:t xml:space="preserve"> է</w:t>
      </w:r>
      <w:r w:rsidR="004D4563" w:rsidRPr="007C61BF">
        <w:rPr>
          <w:rFonts w:ascii="GHEA Grapalat" w:hAnsi="GHEA Grapalat"/>
          <w:lang w:val="hy-AM"/>
        </w:rPr>
        <w:t>։</w:t>
      </w:r>
    </w:p>
    <w:p w14:paraId="2BDA5339" w14:textId="4828E9E9" w:rsidR="00383CF1" w:rsidRPr="00485FA9" w:rsidRDefault="00451002" w:rsidP="00522453">
      <w:pPr>
        <w:pStyle w:val="NormalWeb"/>
        <w:widowControl w:val="0"/>
        <w:shd w:val="clear" w:color="auto" w:fill="FFFFFF"/>
        <w:spacing w:before="240" w:beforeAutospacing="0" w:after="0" w:afterAutospacing="0" w:line="274" w:lineRule="auto"/>
        <w:ind w:firstLine="567"/>
        <w:jc w:val="both"/>
        <w:rPr>
          <w:lang w:val="hy-AM"/>
        </w:rPr>
      </w:pPr>
      <w:r w:rsidRPr="007C61BF">
        <w:rPr>
          <w:rFonts w:ascii="GHEA Grapalat" w:hAnsi="GHEA Grapalat"/>
          <w:b/>
          <w:bCs/>
          <w:lang w:val="hy-AM"/>
        </w:rPr>
        <w:t>Վերաքննիչ դատարանը</w:t>
      </w:r>
      <w:r w:rsidR="007B7FA4" w:rsidRPr="007C61BF">
        <w:rPr>
          <w:rFonts w:ascii="GHEA Grapalat" w:hAnsi="GHEA Grapalat"/>
          <w:lang w:val="hy-AM"/>
        </w:rPr>
        <w:t>,</w:t>
      </w:r>
      <w:r w:rsidRPr="007C61BF">
        <w:rPr>
          <w:rFonts w:ascii="GHEA Grapalat" w:hAnsi="GHEA Grapalat"/>
          <w:lang w:val="hy-AM"/>
        </w:rPr>
        <w:t xml:space="preserve"> պատճառաբանելով, որ </w:t>
      </w:r>
      <w:r w:rsidRPr="004B5B98">
        <w:rPr>
          <w:rFonts w:ascii="GHEA Grapalat" w:hAnsi="GHEA Grapalat"/>
          <w:lang w:val="hy-AM"/>
        </w:rPr>
        <w:t>«</w:t>
      </w:r>
      <w:r w:rsidR="0038754E" w:rsidRPr="009042B8">
        <w:rPr>
          <w:rFonts w:ascii="GHEA Grapalat" w:hAnsi="GHEA Grapalat"/>
          <w:i/>
          <w:iCs/>
          <w:lang w:val="hy-AM"/>
        </w:rPr>
        <w:t xml:space="preserve">սնանկության գործով կառավարիչը սույն գործով հայցադիմումը ներկայացվել է ընդդեմ Գևորգ Շահումյանի, իսկ պարտապանը գործին ներգրավվել է որպես երրորդ անձ: Նշվածից հետևում է, որ կառավարիչը և պարտապանը գործին մասնակցում են դատավարական տարբեր կարգավիճակներով, այսինքն՝ սույն գործով կառավարիչը «Սնանկության մասին» ՀՀ օրենքի 29 հոդվածի 1-ին մասի </w:t>
      </w:r>
      <w:r w:rsidR="00187E81" w:rsidRPr="009042B8">
        <w:rPr>
          <w:rFonts w:ascii="GHEA Grapalat" w:hAnsi="GHEA Grapalat"/>
          <w:i/>
          <w:iCs/>
          <w:lang w:val="hy-AM"/>
        </w:rPr>
        <w:t>«</w:t>
      </w:r>
      <w:r w:rsidR="0038754E" w:rsidRPr="009042B8">
        <w:rPr>
          <w:rFonts w:ascii="GHEA Grapalat" w:hAnsi="GHEA Grapalat"/>
          <w:i/>
          <w:iCs/>
          <w:lang w:val="hy-AM"/>
        </w:rPr>
        <w:t>գ</w:t>
      </w:r>
      <w:r w:rsidR="00187E81" w:rsidRPr="009042B8">
        <w:rPr>
          <w:rFonts w:ascii="GHEA Grapalat" w:hAnsi="GHEA Grapalat"/>
          <w:i/>
          <w:iCs/>
          <w:lang w:val="hy-AM"/>
        </w:rPr>
        <w:t>»</w:t>
      </w:r>
      <w:r w:rsidR="0038754E" w:rsidRPr="009042B8">
        <w:rPr>
          <w:rFonts w:ascii="GHEA Grapalat" w:hAnsi="GHEA Grapalat"/>
          <w:i/>
          <w:iCs/>
          <w:lang w:val="hy-AM"/>
        </w:rPr>
        <w:t xml:space="preserve"> կետով սահմանված կարգով պարտապանի անունից հանդես չի եկել</w:t>
      </w:r>
      <w:r w:rsidR="0038754E" w:rsidRPr="004B5B98">
        <w:rPr>
          <w:rFonts w:ascii="GHEA Grapalat" w:hAnsi="GHEA Grapalat"/>
          <w:lang w:val="hy-AM"/>
        </w:rPr>
        <w:t>»,</w:t>
      </w:r>
      <w:r w:rsidR="0038754E" w:rsidRPr="009042B8">
        <w:rPr>
          <w:rFonts w:ascii="GHEA Grapalat" w:hAnsi="GHEA Grapalat"/>
          <w:i/>
          <w:iCs/>
          <w:lang w:val="hy-AM"/>
        </w:rPr>
        <w:t xml:space="preserve"> </w:t>
      </w:r>
      <w:r w:rsidR="0038754E" w:rsidRPr="004B5B98">
        <w:rPr>
          <w:rFonts w:ascii="GHEA Grapalat" w:hAnsi="GHEA Grapalat"/>
          <w:lang w:val="hy-AM"/>
        </w:rPr>
        <w:t>«</w:t>
      </w:r>
      <w:r w:rsidR="0038754E" w:rsidRPr="009042B8">
        <w:rPr>
          <w:rFonts w:ascii="GHEA Grapalat" w:hAnsi="GHEA Grapalat"/>
          <w:i/>
          <w:iCs/>
          <w:lang w:val="hy-AM"/>
        </w:rPr>
        <w:t>«Սնանկության մասին» ՀՀ օրենքի 54 հոդվածի 1-ին մասում սպառիչ թվարկվում են այն դեպքերը, երբ սնանկության գործով կառավարիչը, «Սնանկության մասին» ՀՀ օրենքի 29 հոդվածի 1-ին մասի «բ» կետով սահմանված կարգով կարող է դիմել դատարան՝ պարտապանի կողմից երրորդ անձանց կատարված փոխանցումները և գույքի օտարումները դատական կարգով հետ ստանալու համար</w:t>
      </w:r>
      <w:r w:rsidR="0038754E" w:rsidRPr="004B5B98">
        <w:rPr>
          <w:rFonts w:ascii="GHEA Grapalat" w:hAnsi="GHEA Grapalat"/>
          <w:lang w:val="hy-AM"/>
        </w:rPr>
        <w:t>», «</w:t>
      </w:r>
      <w:r w:rsidR="0038754E" w:rsidRPr="009042B8">
        <w:rPr>
          <w:rFonts w:ascii="GHEA Grapalat" w:hAnsi="GHEA Grapalat"/>
          <w:i/>
          <w:iCs/>
          <w:lang w:val="hy-AM"/>
        </w:rPr>
        <w:t>«Սնանկության մասին» ՀՀ օրենքի 54 հոդվածի 1-ին մասի իրավակարգավորումները հիմք են տալիս վերաքննիչ դատարանին եզրահանգելու, որ սնանկության գործով կառավարչի՝ պարտապանի կատարած փոխանցումները և գույքի օտարումները դատական կարգով հետ ստանալու համար դատարան դիմելու իրավունքը բացարձակ բնույթ չի կրում և սահմանափակված է նույն հոդվածի 1-ին մասով նախատեսված հիմքերի շրջանակով: Նշվածից հետևում է, որ սնանկության գործով կառավարիչը կարող է դիմել ոչ թե պարտապանի կնքած ցանկացած գործարքն անվավեր ճանաչելու, այլ միայն «Սնանկության մասին» ՀՀ օրենքի 54 հոդվածի 1-ին մասով նախատեսված դեպքերում պարտապանի կատարած փոխանցումները և գույքի օտարումները դատական կարգով հետ ստանալու համար</w:t>
      </w:r>
      <w:r w:rsidR="0038754E" w:rsidRPr="004B5B98">
        <w:rPr>
          <w:rFonts w:ascii="GHEA Grapalat" w:hAnsi="GHEA Grapalat"/>
          <w:lang w:val="hy-AM"/>
        </w:rPr>
        <w:t>», «</w:t>
      </w:r>
      <w:r w:rsidR="0038754E" w:rsidRPr="009042B8">
        <w:rPr>
          <w:rFonts w:ascii="GHEA Grapalat" w:hAnsi="GHEA Grapalat"/>
          <w:i/>
          <w:iCs/>
          <w:lang w:val="hy-AM"/>
        </w:rPr>
        <w:t>Սույն գործի փաստերի համաձայն՝ (</w:t>
      </w:r>
      <w:r w:rsidR="00DD7283" w:rsidRPr="007C61BF">
        <w:rPr>
          <w:rFonts w:ascii="GHEA Grapalat" w:hAnsi="GHEA Grapalat"/>
          <w:lang w:val="hy-AM"/>
        </w:rPr>
        <w:t>...</w:t>
      </w:r>
      <w:r w:rsidR="0038754E" w:rsidRPr="009042B8">
        <w:rPr>
          <w:rFonts w:ascii="GHEA Grapalat" w:hAnsi="GHEA Grapalat"/>
          <w:i/>
          <w:iCs/>
          <w:lang w:val="hy-AM"/>
        </w:rPr>
        <w:t xml:space="preserve">) գործարքը կնքվել է պարտապանին սնանկ ճանաչելուն նախորդող երեք տարվա ընթացքում, որպիսի պայմաններում «Սնանկության մասին» ՀՀ օրենքի 54 հոդվածի </w:t>
      </w:r>
      <w:r w:rsidR="0038754E" w:rsidRPr="009042B8">
        <w:rPr>
          <w:rFonts w:ascii="GHEA Grapalat" w:hAnsi="GHEA Grapalat"/>
          <w:i/>
          <w:iCs/>
          <w:lang w:val="hy-AM"/>
        </w:rPr>
        <w:lastRenderedPageBreak/>
        <w:t>1-ին մասի «դ» կետով նախատեսված է գույքի իրացման արժեքի և գործարքի կատարման պահի դրությամբ դրա շուկայական արժեքի տարբերությունը, որպես պարտապանին պատճառված վնաս ստանալու համար դատարան դիմելու կառավարչի իրավունքը</w:t>
      </w:r>
      <w:r w:rsidR="0038754E" w:rsidRPr="004B5B98">
        <w:rPr>
          <w:rFonts w:ascii="GHEA Grapalat" w:hAnsi="GHEA Grapalat"/>
          <w:lang w:val="hy-AM"/>
        </w:rPr>
        <w:t>»</w:t>
      </w:r>
      <w:r w:rsidR="00187E81" w:rsidRPr="004B5B98">
        <w:rPr>
          <w:rFonts w:ascii="GHEA Grapalat" w:hAnsi="GHEA Grapalat"/>
          <w:lang w:val="hy-AM"/>
        </w:rPr>
        <w:t>, եզրահանգել է, որ Կառավարիչը չունի ՀՀ քաղաքացիական օրենսգրքի 305-րդ հոդվածով նախատեսված հիմքով պարտապանի կնքած գործարքը վիճարկելու իրավունք,</w:t>
      </w:r>
      <w:r w:rsidR="00187E81" w:rsidRPr="009042B8">
        <w:rPr>
          <w:rFonts w:ascii="GHEA Grapalat" w:hAnsi="GHEA Grapalat"/>
          <w:lang w:val="hy-AM"/>
        </w:rPr>
        <w:t xml:space="preserve"> և</w:t>
      </w:r>
      <w:r w:rsidR="00187E81" w:rsidRPr="007C61BF">
        <w:rPr>
          <w:rFonts w:ascii="GHEA Grapalat" w:hAnsi="GHEA Grapalat"/>
          <w:color w:val="21346E"/>
          <w:shd w:val="clear" w:color="auto" w:fill="FFFFFF"/>
          <w:lang w:val="hy-AM"/>
        </w:rPr>
        <w:t xml:space="preserve"> </w:t>
      </w:r>
      <w:r w:rsidR="004D4563" w:rsidRPr="007C61BF">
        <w:rPr>
          <w:rFonts w:ascii="GHEA Grapalat" w:hAnsi="GHEA Grapalat"/>
          <w:lang w:val="hy-AM"/>
        </w:rPr>
        <w:t>11.01.2022</w:t>
      </w:r>
      <w:r w:rsidR="0023328A" w:rsidRPr="007C61BF">
        <w:rPr>
          <w:rFonts w:ascii="GHEA Grapalat" w:hAnsi="GHEA Grapalat"/>
          <w:lang w:val="hy-AM"/>
        </w:rPr>
        <w:t xml:space="preserve"> թվականի</w:t>
      </w:r>
      <w:r w:rsidR="00ED04D6">
        <w:rPr>
          <w:rFonts w:ascii="GHEA Grapalat" w:hAnsi="GHEA Grapalat"/>
          <w:lang w:val="hy-AM"/>
        </w:rPr>
        <w:t>ն</w:t>
      </w:r>
      <w:r w:rsidR="00187E81" w:rsidRPr="007C61BF">
        <w:rPr>
          <w:rFonts w:ascii="GHEA Grapalat" w:hAnsi="GHEA Grapalat"/>
          <w:lang w:val="hy-AM"/>
        </w:rPr>
        <w:t xml:space="preserve"> </w:t>
      </w:r>
      <w:r w:rsidR="00585C5E" w:rsidRPr="007C61BF">
        <w:rPr>
          <w:rFonts w:ascii="GHEA Grapalat" w:hAnsi="GHEA Grapalat"/>
          <w:lang w:val="hy-AM"/>
        </w:rPr>
        <w:t>որոշ</w:t>
      </w:r>
      <w:r w:rsidR="00064C26">
        <w:rPr>
          <w:rFonts w:ascii="GHEA Grapalat" w:hAnsi="GHEA Grapalat"/>
          <w:lang w:val="hy-AM"/>
        </w:rPr>
        <w:t>ում է կայացրե</w:t>
      </w:r>
      <w:r w:rsidR="00ED04D6">
        <w:rPr>
          <w:rFonts w:ascii="GHEA Grapalat" w:hAnsi="GHEA Grapalat"/>
          <w:lang w:val="hy-AM"/>
        </w:rPr>
        <w:t>լ</w:t>
      </w:r>
      <w:r w:rsidR="0023328A" w:rsidRPr="007C61BF">
        <w:rPr>
          <w:rFonts w:ascii="GHEA Grapalat" w:hAnsi="GHEA Grapalat"/>
          <w:lang w:val="hy-AM"/>
        </w:rPr>
        <w:t xml:space="preserve"> </w:t>
      </w:r>
      <w:r w:rsidR="004D4563" w:rsidRPr="007C61BF">
        <w:rPr>
          <w:rFonts w:ascii="GHEA Grapalat" w:hAnsi="GHEA Grapalat"/>
          <w:lang w:val="hy-AM"/>
        </w:rPr>
        <w:t>Կառավարչի</w:t>
      </w:r>
      <w:r w:rsidR="0023328A" w:rsidRPr="007C61BF">
        <w:rPr>
          <w:rFonts w:ascii="GHEA Grapalat" w:hAnsi="GHEA Grapalat"/>
          <w:lang w:val="hy-AM"/>
        </w:rPr>
        <w:t xml:space="preserve"> բերած վերաքննիչ բողոքը </w:t>
      </w:r>
      <w:r w:rsidR="004D4563" w:rsidRPr="007C61BF">
        <w:rPr>
          <w:rFonts w:ascii="GHEA Grapalat" w:hAnsi="GHEA Grapalat"/>
          <w:lang w:val="hy-AM"/>
        </w:rPr>
        <w:t>մերժել</w:t>
      </w:r>
      <w:r w:rsidR="00064C26">
        <w:rPr>
          <w:rFonts w:ascii="GHEA Grapalat" w:hAnsi="GHEA Grapalat"/>
          <w:lang w:val="hy-AM"/>
        </w:rPr>
        <w:t>ու և</w:t>
      </w:r>
      <w:r w:rsidR="004D4563" w:rsidRPr="007C61BF">
        <w:rPr>
          <w:rFonts w:ascii="GHEA Grapalat" w:hAnsi="GHEA Grapalat"/>
          <w:lang w:val="hy-AM"/>
        </w:rPr>
        <w:t xml:space="preserve"> </w:t>
      </w:r>
      <w:r w:rsidR="0023328A" w:rsidRPr="007C61BF">
        <w:rPr>
          <w:rFonts w:ascii="GHEA Grapalat" w:hAnsi="GHEA Grapalat"/>
          <w:lang w:val="hy-AM"/>
        </w:rPr>
        <w:t>Դատարանի 14.0</w:t>
      </w:r>
      <w:r w:rsidR="004D4563" w:rsidRPr="007C61BF">
        <w:rPr>
          <w:rFonts w:ascii="GHEA Grapalat" w:hAnsi="GHEA Grapalat"/>
          <w:lang w:val="hy-AM"/>
        </w:rPr>
        <w:t>7</w:t>
      </w:r>
      <w:r w:rsidR="0023328A" w:rsidRPr="007C61BF">
        <w:rPr>
          <w:rFonts w:ascii="GHEA Grapalat" w:hAnsi="GHEA Grapalat"/>
          <w:lang w:val="hy-AM"/>
        </w:rPr>
        <w:t>.202</w:t>
      </w:r>
      <w:r w:rsidR="004D4563" w:rsidRPr="007C61BF">
        <w:rPr>
          <w:rFonts w:ascii="GHEA Grapalat" w:hAnsi="GHEA Grapalat"/>
          <w:lang w:val="hy-AM"/>
        </w:rPr>
        <w:t>1</w:t>
      </w:r>
      <w:r w:rsidR="0023328A" w:rsidRPr="007C61BF">
        <w:rPr>
          <w:rFonts w:ascii="GHEA Grapalat" w:hAnsi="GHEA Grapalat"/>
          <w:lang w:val="hy-AM"/>
        </w:rPr>
        <w:t xml:space="preserve"> թվականի վճիռ</w:t>
      </w:r>
      <w:r w:rsidR="00ED04D6">
        <w:rPr>
          <w:rFonts w:ascii="GHEA Grapalat" w:hAnsi="GHEA Grapalat"/>
          <w:lang w:val="hy-AM"/>
        </w:rPr>
        <w:t>ն</w:t>
      </w:r>
      <w:r w:rsidR="0023328A" w:rsidRPr="007C61BF">
        <w:rPr>
          <w:rFonts w:ascii="GHEA Grapalat" w:hAnsi="GHEA Grapalat"/>
          <w:lang w:val="hy-AM"/>
        </w:rPr>
        <w:t xml:space="preserve"> </w:t>
      </w:r>
      <w:r w:rsidR="004D4563" w:rsidRPr="007C61BF">
        <w:rPr>
          <w:rFonts w:ascii="GHEA Grapalat" w:hAnsi="GHEA Grapalat"/>
          <w:lang w:val="hy-AM"/>
        </w:rPr>
        <w:t>անփոփոխ</w:t>
      </w:r>
      <w:r w:rsidR="00ED04D6" w:rsidRPr="00ED04D6">
        <w:rPr>
          <w:rFonts w:ascii="GHEA Grapalat" w:hAnsi="GHEA Grapalat"/>
          <w:lang w:val="hy-AM"/>
        </w:rPr>
        <w:t xml:space="preserve"> </w:t>
      </w:r>
      <w:r w:rsidR="00ED04D6" w:rsidRPr="007C61BF">
        <w:rPr>
          <w:rFonts w:ascii="GHEA Grapalat" w:hAnsi="GHEA Grapalat"/>
          <w:lang w:val="hy-AM"/>
        </w:rPr>
        <w:t>թող</w:t>
      </w:r>
      <w:r w:rsidR="00ED04D6">
        <w:rPr>
          <w:rFonts w:ascii="GHEA Grapalat" w:hAnsi="GHEA Grapalat"/>
          <w:lang w:val="hy-AM"/>
        </w:rPr>
        <w:t>նելու մասին</w:t>
      </w:r>
      <w:r w:rsidR="0023328A" w:rsidRPr="007C61BF">
        <w:rPr>
          <w:rFonts w:ascii="GHEA Grapalat" w:hAnsi="GHEA Grapalat"/>
          <w:lang w:val="hy-AM"/>
        </w:rPr>
        <w:t>։</w:t>
      </w:r>
    </w:p>
    <w:p w14:paraId="70D1CE8B" w14:textId="77777777" w:rsidR="00522453" w:rsidRDefault="00AC1E90" w:rsidP="00522453">
      <w:pPr>
        <w:widowControl w:val="0"/>
        <w:spacing w:after="0" w:line="274" w:lineRule="auto"/>
        <w:ind w:firstLine="567"/>
        <w:jc w:val="both"/>
        <w:rPr>
          <w:rFonts w:ascii="GHEA Grapalat" w:hAnsi="GHEA Grapalat"/>
          <w:sz w:val="24"/>
          <w:szCs w:val="24"/>
        </w:rPr>
      </w:pPr>
      <w:r w:rsidRPr="007C61BF">
        <w:rPr>
          <w:rFonts w:ascii="GHEA Grapalat" w:hAnsi="GHEA Grapalat"/>
          <w:sz w:val="24"/>
          <w:szCs w:val="24"/>
        </w:rPr>
        <w:t>Վճռաբեկ դատարանը</w:t>
      </w:r>
      <w:r w:rsidR="00436126" w:rsidRPr="007C61BF">
        <w:rPr>
          <w:rFonts w:ascii="GHEA Grapalat" w:hAnsi="GHEA Grapalat"/>
          <w:sz w:val="24"/>
          <w:szCs w:val="24"/>
        </w:rPr>
        <w:t>,</w:t>
      </w:r>
      <w:r w:rsidRPr="007C61BF">
        <w:rPr>
          <w:rFonts w:ascii="GHEA Grapalat" w:hAnsi="GHEA Grapalat"/>
          <w:sz w:val="24"/>
          <w:szCs w:val="24"/>
        </w:rPr>
        <w:t xml:space="preserve"> վերը նշված </w:t>
      </w:r>
      <w:r w:rsidR="008B5C05">
        <w:rPr>
          <w:rFonts w:ascii="GHEA Grapalat" w:hAnsi="GHEA Grapalat"/>
          <w:sz w:val="24"/>
          <w:szCs w:val="24"/>
        </w:rPr>
        <w:t xml:space="preserve">իրավական </w:t>
      </w:r>
      <w:r w:rsidRPr="007C61BF">
        <w:rPr>
          <w:rFonts w:ascii="GHEA Grapalat" w:hAnsi="GHEA Grapalat"/>
          <w:sz w:val="24"/>
          <w:szCs w:val="24"/>
        </w:rPr>
        <w:t>դիրքորոշումների համատեքստում գնահատելով գործի փաստեր</w:t>
      </w:r>
      <w:r w:rsidR="007B7FA4" w:rsidRPr="007C61BF">
        <w:rPr>
          <w:rFonts w:ascii="GHEA Grapalat" w:hAnsi="GHEA Grapalat"/>
          <w:sz w:val="24"/>
          <w:szCs w:val="24"/>
        </w:rPr>
        <w:t>ը</w:t>
      </w:r>
      <w:r w:rsidR="00436126" w:rsidRPr="007C61BF">
        <w:rPr>
          <w:rFonts w:ascii="GHEA Grapalat" w:hAnsi="GHEA Grapalat"/>
          <w:sz w:val="24"/>
          <w:szCs w:val="24"/>
        </w:rPr>
        <w:t>,</w:t>
      </w:r>
      <w:r w:rsidR="00FD6248" w:rsidRPr="007C61BF">
        <w:rPr>
          <w:rFonts w:ascii="GHEA Grapalat" w:hAnsi="GHEA Grapalat"/>
          <w:sz w:val="24"/>
          <w:szCs w:val="24"/>
        </w:rPr>
        <w:t xml:space="preserve"> </w:t>
      </w:r>
      <w:r w:rsidRPr="007C61BF">
        <w:rPr>
          <w:rFonts w:ascii="GHEA Grapalat" w:hAnsi="GHEA Grapalat"/>
          <w:sz w:val="24"/>
          <w:szCs w:val="24"/>
        </w:rPr>
        <w:t xml:space="preserve">արձանագրում է, որ </w:t>
      </w:r>
      <w:r w:rsidR="00FD6248" w:rsidRPr="007C61BF">
        <w:rPr>
          <w:rFonts w:ascii="GHEA Grapalat" w:hAnsi="GHEA Grapalat"/>
          <w:sz w:val="24"/>
          <w:szCs w:val="24"/>
        </w:rPr>
        <w:t>սույն գործով ստորադաս դատարանները, հաստատված համարելով Արամ Խաչատրյանի կողմից «Սնանկության մասին» ՀՀ օրենքի 39-րդ հոդվածի 1-ին մասով նախատեսված սահմանափակման խախտմամբ իրեն պատկանող տրանսպորտային միջոց</w:t>
      </w:r>
      <w:r w:rsidR="006F5047">
        <w:rPr>
          <w:rFonts w:ascii="GHEA Grapalat" w:hAnsi="GHEA Grapalat"/>
          <w:sz w:val="24"/>
          <w:szCs w:val="24"/>
        </w:rPr>
        <w:t>ը</w:t>
      </w:r>
      <w:r w:rsidR="00FD6248" w:rsidRPr="007C61BF">
        <w:rPr>
          <w:rFonts w:ascii="GHEA Grapalat" w:hAnsi="GHEA Grapalat"/>
          <w:sz w:val="24"/>
          <w:szCs w:val="24"/>
        </w:rPr>
        <w:t xml:space="preserve"> 14.08.2018 թվականի առուվաճառքի պայմանագրով օտարելու փաստը, ըստ էության</w:t>
      </w:r>
      <w:r w:rsidR="00D136C5">
        <w:rPr>
          <w:rFonts w:ascii="GHEA Grapalat" w:hAnsi="GHEA Grapalat"/>
          <w:sz w:val="24"/>
          <w:szCs w:val="24"/>
        </w:rPr>
        <w:t>,</w:t>
      </w:r>
      <w:r w:rsidR="00FD6248" w:rsidRPr="007C61BF">
        <w:rPr>
          <w:rFonts w:ascii="GHEA Grapalat" w:hAnsi="GHEA Grapalat"/>
          <w:sz w:val="24"/>
          <w:szCs w:val="24"/>
        </w:rPr>
        <w:t xml:space="preserve"> եկել են իրավաչափ եզրակացության, որ Կառավարիչը նշված վիճահարույց գործարքն անվավեր ճանաչելու պահանջով դատարան դիմելու լիազորություն չունի։ </w:t>
      </w:r>
    </w:p>
    <w:p w14:paraId="7D51948E" w14:textId="37AFDD83" w:rsidR="00383CF1" w:rsidRPr="001B3BE8" w:rsidRDefault="00FD6248" w:rsidP="00522453">
      <w:pPr>
        <w:widowControl w:val="0"/>
        <w:spacing w:after="0" w:line="274" w:lineRule="auto"/>
        <w:ind w:firstLine="567"/>
        <w:jc w:val="both"/>
        <w:rPr>
          <w:rFonts w:ascii="GHEA Grapalat" w:hAnsi="GHEA Grapalat"/>
          <w:sz w:val="24"/>
          <w:szCs w:val="24"/>
        </w:rPr>
      </w:pPr>
      <w:r w:rsidRPr="007C61BF">
        <w:rPr>
          <w:rFonts w:ascii="GHEA Grapalat" w:hAnsi="GHEA Grapalat"/>
          <w:sz w:val="24"/>
          <w:szCs w:val="24"/>
        </w:rPr>
        <w:t xml:space="preserve">Վճռաբեկ դատարանը, </w:t>
      </w:r>
      <w:r w:rsidR="00383CF1">
        <w:rPr>
          <w:rFonts w:ascii="GHEA Grapalat" w:hAnsi="GHEA Grapalat"/>
          <w:sz w:val="24"/>
          <w:szCs w:val="24"/>
        </w:rPr>
        <w:t>վերահաստատելով</w:t>
      </w:r>
      <w:r w:rsidR="00077065" w:rsidRPr="007C61BF">
        <w:rPr>
          <w:rFonts w:ascii="GHEA Grapalat" w:hAnsi="GHEA Grapalat"/>
          <w:sz w:val="24"/>
          <w:szCs w:val="24"/>
        </w:rPr>
        <w:t xml:space="preserve"> Վերաքննիչ դատարանի պատճառաբանությունն առ այն, որ </w:t>
      </w:r>
      <w:r w:rsidR="005507E0" w:rsidRPr="004B5B98">
        <w:rPr>
          <w:rFonts w:ascii="GHEA Grapalat" w:hAnsi="GHEA Grapalat"/>
          <w:bCs/>
          <w:sz w:val="24"/>
          <w:szCs w:val="24"/>
        </w:rPr>
        <w:t xml:space="preserve">սույն գործով </w:t>
      </w:r>
      <w:r w:rsidR="00865A06">
        <w:rPr>
          <w:rFonts w:ascii="GHEA Grapalat" w:hAnsi="GHEA Grapalat"/>
          <w:bCs/>
          <w:sz w:val="24"/>
          <w:szCs w:val="24"/>
        </w:rPr>
        <w:t>հայցա</w:t>
      </w:r>
      <w:r w:rsidR="005507E0" w:rsidRPr="004B5B98">
        <w:rPr>
          <w:rFonts w:ascii="GHEA Grapalat" w:hAnsi="GHEA Grapalat"/>
          <w:bCs/>
          <w:sz w:val="24"/>
          <w:szCs w:val="24"/>
        </w:rPr>
        <w:t>դիմումը դատարան ներկայացնելու պահին գործած խմբագրությամբ</w:t>
      </w:r>
      <w:r w:rsidR="005507E0" w:rsidRPr="005507E0">
        <w:rPr>
          <w:rFonts w:ascii="GHEA Grapalat" w:hAnsi="GHEA Grapalat"/>
          <w:sz w:val="24"/>
          <w:szCs w:val="24"/>
        </w:rPr>
        <w:t xml:space="preserve"> </w:t>
      </w:r>
      <w:r w:rsidR="00077065" w:rsidRPr="007C61BF">
        <w:rPr>
          <w:rFonts w:ascii="GHEA Grapalat" w:hAnsi="GHEA Grapalat"/>
          <w:sz w:val="24"/>
          <w:szCs w:val="24"/>
        </w:rPr>
        <w:t xml:space="preserve">«Սնանկության մասին» ՀՀ օրենքի 54-րդ հոդվածի 1-ին մասի իրավակարգավորումները հիմք են տալիս եզրահանգելու, որ սնանկության գործով կառավարչի՝ պարտապանի կատարած փոխանցումները և գույքի օտարումները դատական կարգով հետ ստանալու համար դատարան դիմելու իրավունքը բացարձակ բնույթ չի կրում </w:t>
      </w:r>
      <w:r w:rsidR="006F5047">
        <w:rPr>
          <w:rFonts w:ascii="GHEA Grapalat" w:hAnsi="GHEA Grapalat"/>
          <w:sz w:val="24"/>
          <w:szCs w:val="24"/>
        </w:rPr>
        <w:t>ու</w:t>
      </w:r>
      <w:r w:rsidR="006F5047" w:rsidRPr="007C61BF">
        <w:rPr>
          <w:rFonts w:ascii="GHEA Grapalat" w:hAnsi="GHEA Grapalat"/>
          <w:sz w:val="24"/>
          <w:szCs w:val="24"/>
        </w:rPr>
        <w:t xml:space="preserve"> </w:t>
      </w:r>
      <w:r w:rsidR="00077065" w:rsidRPr="007C61BF">
        <w:rPr>
          <w:rFonts w:ascii="GHEA Grapalat" w:hAnsi="GHEA Grapalat"/>
          <w:sz w:val="24"/>
          <w:szCs w:val="24"/>
        </w:rPr>
        <w:t xml:space="preserve">սահմանափակված է նույն հոդվածի 1-ին մասով նախատեսված հիմքերի շրջանակով, </w:t>
      </w:r>
      <w:r w:rsidRPr="007C61BF">
        <w:rPr>
          <w:rFonts w:ascii="GHEA Grapalat" w:hAnsi="GHEA Grapalat"/>
          <w:sz w:val="24"/>
          <w:szCs w:val="24"/>
        </w:rPr>
        <w:t>սույն որոշման շրջանակներում արտահայտված դիրքորոշումների համատեքստում</w:t>
      </w:r>
      <w:r w:rsidR="00077065" w:rsidRPr="007C61BF">
        <w:rPr>
          <w:rFonts w:ascii="GHEA Grapalat" w:hAnsi="GHEA Grapalat"/>
          <w:sz w:val="24"/>
          <w:szCs w:val="24"/>
        </w:rPr>
        <w:t xml:space="preserve"> </w:t>
      </w:r>
      <w:r w:rsidR="00383CF1">
        <w:rPr>
          <w:rFonts w:ascii="GHEA Grapalat" w:hAnsi="GHEA Grapalat"/>
          <w:sz w:val="24"/>
          <w:szCs w:val="24"/>
        </w:rPr>
        <w:t>գտնում է, որ</w:t>
      </w:r>
      <w:r w:rsidR="00D136C5">
        <w:rPr>
          <w:rFonts w:ascii="GHEA Grapalat" w:hAnsi="GHEA Grapalat"/>
          <w:sz w:val="24"/>
          <w:szCs w:val="24"/>
        </w:rPr>
        <w:t xml:space="preserve"> սնանկության գործով կառավարիչը, ներկայացնելով պարտապան </w:t>
      </w:r>
      <w:r w:rsidR="00D136C5" w:rsidRPr="007C61BF">
        <w:rPr>
          <w:rFonts w:ascii="GHEA Grapalat" w:hAnsi="GHEA Grapalat"/>
          <w:sz w:val="24"/>
          <w:szCs w:val="24"/>
        </w:rPr>
        <w:t>Արամ Խաչատրյանի կողմից «Սնանկության մասին» ՀՀ օրենքի 39-րդ հոդվածի 1-ին մասով նախատեսված սահմանափակման խախտմամբ իրեն պատկանող տրանսպորտային միջոց</w:t>
      </w:r>
      <w:r w:rsidR="00D136C5">
        <w:rPr>
          <w:rFonts w:ascii="GHEA Grapalat" w:hAnsi="GHEA Grapalat"/>
          <w:sz w:val="24"/>
          <w:szCs w:val="24"/>
        </w:rPr>
        <w:t>ի</w:t>
      </w:r>
      <w:r w:rsidR="00D136C5" w:rsidRPr="007C61BF">
        <w:rPr>
          <w:rFonts w:ascii="GHEA Grapalat" w:hAnsi="GHEA Grapalat"/>
          <w:sz w:val="24"/>
          <w:szCs w:val="24"/>
        </w:rPr>
        <w:t xml:space="preserve"> 14.08.2018 թվականի առուվաճառքի պայմանագ</w:t>
      </w:r>
      <w:r w:rsidR="00D136C5">
        <w:rPr>
          <w:rFonts w:ascii="GHEA Grapalat" w:hAnsi="GHEA Grapalat"/>
          <w:sz w:val="24"/>
          <w:szCs w:val="24"/>
        </w:rPr>
        <w:t>ի</w:t>
      </w:r>
      <w:r w:rsidR="00D136C5" w:rsidRPr="007C61BF">
        <w:rPr>
          <w:rFonts w:ascii="GHEA Grapalat" w:hAnsi="GHEA Grapalat"/>
          <w:sz w:val="24"/>
          <w:szCs w:val="24"/>
        </w:rPr>
        <w:t>ր</w:t>
      </w:r>
      <w:r w:rsidR="00D136C5">
        <w:rPr>
          <w:rFonts w:ascii="GHEA Grapalat" w:hAnsi="GHEA Grapalat"/>
          <w:sz w:val="24"/>
          <w:szCs w:val="24"/>
        </w:rPr>
        <w:t xml:space="preserve">ն անվավեր ճանաչելու և անվավերության հետևանքներ կիրառելու վերաբերյալ պահանջ, չի գործել </w:t>
      </w:r>
      <w:r w:rsidR="00D136C5" w:rsidRPr="007C61BF">
        <w:rPr>
          <w:rFonts w:ascii="GHEA Grapalat" w:hAnsi="GHEA Grapalat"/>
          <w:sz w:val="24"/>
          <w:szCs w:val="24"/>
        </w:rPr>
        <w:t>«Սնանկության մասին» ՀՀ օրենք</w:t>
      </w:r>
      <w:r w:rsidR="00D136C5">
        <w:rPr>
          <w:rFonts w:ascii="GHEA Grapalat" w:hAnsi="GHEA Grapalat"/>
          <w:sz w:val="24"/>
          <w:szCs w:val="24"/>
        </w:rPr>
        <w:t xml:space="preserve">ով իրեն վերապահված </w:t>
      </w:r>
      <w:r w:rsidR="00B70709">
        <w:rPr>
          <w:rFonts w:ascii="GHEA Grapalat" w:hAnsi="GHEA Grapalat"/>
          <w:sz w:val="24"/>
          <w:szCs w:val="24"/>
        </w:rPr>
        <w:t>լիազորությունների</w:t>
      </w:r>
      <w:r w:rsidR="00D136C5">
        <w:rPr>
          <w:rFonts w:ascii="GHEA Grapalat" w:hAnsi="GHEA Grapalat"/>
          <w:sz w:val="24"/>
          <w:szCs w:val="24"/>
        </w:rPr>
        <w:t xml:space="preserve"> շրջանակներում, որպիսի պայմաններում ստորադաս դատարանների կողմից թույլ չի տրվել նյութական կամ դատավարական իրավունքի նորմերի այնպիսի խախտում, որը հանգեցրել է գործի ըստ էության սխալ լուծման։</w:t>
      </w:r>
    </w:p>
    <w:p w14:paraId="584C0051" w14:textId="2B459D42" w:rsidR="002E0125" w:rsidRPr="00D136C5" w:rsidRDefault="002E0125" w:rsidP="00522453">
      <w:pPr>
        <w:widowControl w:val="0"/>
        <w:spacing w:after="0" w:line="274" w:lineRule="auto"/>
        <w:ind w:firstLine="567"/>
        <w:jc w:val="both"/>
        <w:rPr>
          <w:rFonts w:ascii="GHEA Grapalat" w:hAnsi="GHEA Grapalat" w:cs="Sylfaen"/>
          <w:sz w:val="24"/>
          <w:szCs w:val="24"/>
        </w:rPr>
      </w:pPr>
      <w:r w:rsidRPr="00D136C5">
        <w:rPr>
          <w:rFonts w:ascii="GHEA Grapalat" w:hAnsi="GHEA Grapalat" w:cs="Sylfaen"/>
          <w:sz w:val="24"/>
          <w:szCs w:val="24"/>
        </w:rPr>
        <w:t xml:space="preserve">Նման պայմաններում Վճռաբեկ դատարանը </w:t>
      </w:r>
      <w:r w:rsidR="00D136C5" w:rsidRPr="00D136C5">
        <w:rPr>
          <w:rFonts w:ascii="GHEA Grapalat" w:hAnsi="GHEA Grapalat" w:cs="Sylfaen"/>
          <w:sz w:val="24"/>
          <w:szCs w:val="24"/>
        </w:rPr>
        <w:t>գտնում</w:t>
      </w:r>
      <w:r w:rsidR="00ED08E5" w:rsidRPr="00D136C5">
        <w:rPr>
          <w:rFonts w:ascii="GHEA Grapalat" w:hAnsi="GHEA Grapalat" w:cs="Sylfaen"/>
          <w:sz w:val="24"/>
          <w:szCs w:val="24"/>
        </w:rPr>
        <w:t xml:space="preserve"> </w:t>
      </w:r>
      <w:r w:rsidRPr="00D136C5">
        <w:rPr>
          <w:rFonts w:ascii="GHEA Grapalat" w:hAnsi="GHEA Grapalat" w:cs="Sylfaen"/>
          <w:sz w:val="24"/>
          <w:szCs w:val="24"/>
        </w:rPr>
        <w:t>է</w:t>
      </w:r>
      <w:r w:rsidR="00D136C5" w:rsidRPr="00D136C5">
        <w:rPr>
          <w:rFonts w:ascii="GHEA Grapalat" w:hAnsi="GHEA Grapalat" w:cs="Sylfaen"/>
          <w:sz w:val="24"/>
          <w:szCs w:val="24"/>
        </w:rPr>
        <w:t>, որ</w:t>
      </w:r>
      <w:r w:rsidRPr="00D136C5">
        <w:rPr>
          <w:rFonts w:ascii="GHEA Grapalat" w:hAnsi="GHEA Grapalat" w:cs="Sylfaen"/>
          <w:sz w:val="24"/>
          <w:szCs w:val="24"/>
        </w:rPr>
        <w:t xml:space="preserve"> Վերաքննիչ դատարանի կողմից </w:t>
      </w:r>
      <w:r w:rsidR="00D136C5" w:rsidRPr="00D136C5">
        <w:rPr>
          <w:rFonts w:ascii="GHEA Grapalat" w:hAnsi="GHEA Grapalat" w:cs="Sylfaen"/>
          <w:sz w:val="24"/>
          <w:szCs w:val="24"/>
        </w:rPr>
        <w:t xml:space="preserve">թույլ չի տրվել </w:t>
      </w:r>
      <w:r w:rsidR="0009317E" w:rsidRPr="00D136C5">
        <w:rPr>
          <w:rFonts w:ascii="GHEA Grapalat" w:hAnsi="GHEA Grapalat" w:cs="Sylfaen"/>
          <w:sz w:val="24"/>
          <w:szCs w:val="24"/>
        </w:rPr>
        <w:t>«Սնանկության մասին» ՀՀ օրենքի 39-րդ հոդվածի</w:t>
      </w:r>
      <w:r w:rsidR="0009317E" w:rsidRPr="00D136C5">
        <w:rPr>
          <w:rFonts w:ascii="GHEA Grapalat" w:hAnsi="GHEA Grapalat"/>
          <w:sz w:val="24"/>
          <w:szCs w:val="24"/>
        </w:rPr>
        <w:t xml:space="preserve"> 1-ին մասի «բ» կետի</w:t>
      </w:r>
      <w:r w:rsidR="0009317E">
        <w:rPr>
          <w:rFonts w:ascii="GHEA Grapalat" w:hAnsi="GHEA Grapalat"/>
          <w:sz w:val="24"/>
          <w:szCs w:val="24"/>
        </w:rPr>
        <w:t xml:space="preserve">, </w:t>
      </w:r>
      <w:r w:rsidR="004D4563" w:rsidRPr="00D136C5">
        <w:rPr>
          <w:rFonts w:ascii="GHEA Grapalat" w:hAnsi="GHEA Grapalat" w:cs="Sylfaen"/>
          <w:sz w:val="24"/>
          <w:szCs w:val="24"/>
        </w:rPr>
        <w:t>ՀՀ քաղաքացիական օրենսգրքի 304-րդ և 305-րդ հոդվածների</w:t>
      </w:r>
      <w:r w:rsidR="0009317E">
        <w:rPr>
          <w:rFonts w:ascii="GHEA Grapalat" w:hAnsi="GHEA Grapalat" w:cs="Sylfaen"/>
          <w:sz w:val="24"/>
          <w:szCs w:val="24"/>
        </w:rPr>
        <w:t xml:space="preserve"> </w:t>
      </w:r>
      <w:r w:rsidRPr="00D136C5">
        <w:rPr>
          <w:rFonts w:ascii="GHEA Grapalat" w:hAnsi="GHEA Grapalat"/>
          <w:sz w:val="24"/>
          <w:szCs w:val="24"/>
        </w:rPr>
        <w:t>այնպիսի խախտում, որ</w:t>
      </w:r>
      <w:r w:rsidR="0099742C" w:rsidRPr="00D136C5">
        <w:rPr>
          <w:rFonts w:ascii="GHEA Grapalat" w:hAnsi="GHEA Grapalat"/>
          <w:sz w:val="24"/>
          <w:szCs w:val="24"/>
        </w:rPr>
        <w:t>ը</w:t>
      </w:r>
      <w:r w:rsidRPr="00D136C5">
        <w:rPr>
          <w:rFonts w:ascii="GHEA Grapalat" w:hAnsi="GHEA Grapalat"/>
          <w:sz w:val="24"/>
          <w:szCs w:val="24"/>
        </w:rPr>
        <w:t xml:space="preserve"> խաթարել է արդարադատության բուն</w:t>
      </w:r>
      <w:r w:rsidRPr="00D136C5">
        <w:rPr>
          <w:rFonts w:ascii="GHEA Grapalat" w:hAnsi="GHEA Grapalat" w:cs="Sylfaen"/>
          <w:sz w:val="24"/>
          <w:szCs w:val="24"/>
        </w:rPr>
        <w:t xml:space="preserve"> էությունը։</w:t>
      </w:r>
    </w:p>
    <w:p w14:paraId="10EFA14A" w14:textId="7CC3F01F" w:rsidR="001B3BE8" w:rsidRPr="001B3BE8" w:rsidRDefault="001B3BE8" w:rsidP="00522453">
      <w:pPr>
        <w:widowControl w:val="0"/>
        <w:spacing w:after="0" w:line="274" w:lineRule="auto"/>
        <w:ind w:firstLine="567"/>
        <w:jc w:val="both"/>
        <w:rPr>
          <w:rFonts w:ascii="GHEA Grapalat" w:hAnsi="GHEA Grapalat" w:cs="Sylfaen"/>
          <w:sz w:val="24"/>
          <w:szCs w:val="24"/>
        </w:rPr>
      </w:pPr>
      <w:r w:rsidRPr="00AB288D">
        <w:rPr>
          <w:rFonts w:ascii="GHEA Grapalat" w:hAnsi="GHEA Grapalat" w:cs="Sylfaen"/>
          <w:sz w:val="24"/>
          <w:szCs w:val="24"/>
        </w:rPr>
        <w:t>Վերոշարադրյալով պայմանավորված՝ Վճռաբեկ դատարանը գտնում է, որ Վերաքննիչ դատարանի կողմից վճռաբեկ բողոքում նշված</w:t>
      </w:r>
      <w:r w:rsidR="0009317E">
        <w:rPr>
          <w:rFonts w:ascii="GHEA Grapalat" w:hAnsi="GHEA Grapalat" w:cs="Sylfaen"/>
          <w:sz w:val="24"/>
          <w:szCs w:val="24"/>
        </w:rPr>
        <w:t xml:space="preserve"> </w:t>
      </w:r>
      <w:r w:rsidR="0009317E" w:rsidRPr="00AB288D">
        <w:rPr>
          <w:rFonts w:ascii="GHEA Grapalat" w:hAnsi="GHEA Grapalat" w:cs="Sylfaen"/>
          <w:sz w:val="24"/>
          <w:szCs w:val="24"/>
        </w:rPr>
        <w:t>«Սնանկության մասին» ՀՀ օրենքի 39-րդ հոդվածի 1-ին մասի «բ» կետի</w:t>
      </w:r>
      <w:r w:rsidR="0009317E">
        <w:rPr>
          <w:rFonts w:ascii="GHEA Grapalat" w:hAnsi="GHEA Grapalat" w:cs="Sylfaen"/>
          <w:sz w:val="24"/>
          <w:szCs w:val="24"/>
        </w:rPr>
        <w:t>,</w:t>
      </w:r>
      <w:r w:rsidRPr="00AB288D">
        <w:rPr>
          <w:rFonts w:ascii="GHEA Grapalat" w:hAnsi="GHEA Grapalat" w:cs="Sylfaen"/>
          <w:sz w:val="24"/>
          <w:szCs w:val="24"/>
        </w:rPr>
        <w:t xml:space="preserve"> ՀՀ քաղաքացիական օրենսգրքի 304-րդ և 305</w:t>
      </w:r>
      <w:r w:rsidRPr="00AB288D">
        <w:rPr>
          <w:rFonts w:ascii="GHEA Grapalat" w:hAnsi="GHEA Grapalat" w:cs="Sylfaen"/>
          <w:sz w:val="24"/>
          <w:szCs w:val="24"/>
        </w:rPr>
        <w:noBreakHyphen/>
        <w:t xml:space="preserve">րդ </w:t>
      </w:r>
      <w:r w:rsidRPr="00AB288D">
        <w:rPr>
          <w:rFonts w:ascii="GHEA Grapalat" w:hAnsi="GHEA Grapalat" w:cs="Sylfaen"/>
          <w:sz w:val="24"/>
          <w:szCs w:val="24"/>
        </w:rPr>
        <w:lastRenderedPageBreak/>
        <w:t>հոդվածների</w:t>
      </w:r>
      <w:r w:rsidR="0009317E">
        <w:rPr>
          <w:rFonts w:ascii="GHEA Grapalat" w:hAnsi="GHEA Grapalat" w:cs="Sylfaen"/>
          <w:sz w:val="24"/>
          <w:szCs w:val="24"/>
        </w:rPr>
        <w:t xml:space="preserve"> </w:t>
      </w:r>
      <w:r w:rsidRPr="00AB288D">
        <w:rPr>
          <w:rFonts w:ascii="GHEA Grapalat" w:hAnsi="GHEA Grapalat" w:cs="Sylfaen"/>
          <w:sz w:val="24"/>
          <w:szCs w:val="24"/>
        </w:rPr>
        <w:t xml:space="preserve">խախտում թույլ տրված լինելու, ու այդ խախտմամբ արդարադատության բուն էությունը խաթարված լինելու մասին բողոք բերած անձի փաստարկները հիմնավորված չեն, ինչը բավարար է ՀՀ քաղաքացիական դատավարության օրենսգրքի 405-րդ հոդվածի 1-ին մասի 1-ին կետով սահմանված լիազորությունը կիրառելու՝ վճռաբեկ բողոքը մերժելու և Վերաքննիչ դատարանի </w:t>
      </w:r>
      <w:r w:rsidRPr="00AB288D">
        <w:rPr>
          <w:rFonts w:ascii="GHEA Grapalat" w:hAnsi="GHEA Grapalat"/>
        </w:rPr>
        <w:t xml:space="preserve">11.01.2022 </w:t>
      </w:r>
      <w:r w:rsidRPr="00AB288D">
        <w:rPr>
          <w:rFonts w:ascii="GHEA Grapalat" w:hAnsi="GHEA Grapalat" w:cs="Sylfaen"/>
          <w:sz w:val="24"/>
          <w:szCs w:val="24"/>
        </w:rPr>
        <w:t>թվականի որոշումն օրինական ուժի մեջ թողնելու համար՝ նաև սույն որոշման պատճառաբանություններով։</w:t>
      </w:r>
    </w:p>
    <w:p w14:paraId="2B8BC1A0" w14:textId="77777777" w:rsidR="00522453" w:rsidRPr="00D136C5" w:rsidRDefault="00522453" w:rsidP="00522453">
      <w:pPr>
        <w:widowControl w:val="0"/>
        <w:spacing w:after="0" w:line="274" w:lineRule="auto"/>
        <w:jc w:val="both"/>
        <w:rPr>
          <w:rFonts w:ascii="GHEA Grapalat" w:hAnsi="GHEA Grapalat" w:cs="Sylfaen"/>
          <w:color w:val="2E74B5" w:themeColor="accent5" w:themeShade="BF"/>
          <w:sz w:val="24"/>
          <w:szCs w:val="24"/>
        </w:rPr>
      </w:pPr>
    </w:p>
    <w:p w14:paraId="56205A35" w14:textId="122DA0D9" w:rsidR="006F57DE" w:rsidRPr="00DD5FAA" w:rsidRDefault="006F57DE" w:rsidP="00522453">
      <w:pPr>
        <w:pStyle w:val="Heading1"/>
        <w:widowControl w:val="0"/>
        <w:spacing w:before="0" w:line="274" w:lineRule="auto"/>
        <w:ind w:firstLine="567"/>
        <w:jc w:val="both"/>
        <w:rPr>
          <w:rFonts w:ascii="GHEA Grapalat" w:hAnsi="GHEA Grapalat"/>
          <w:b/>
          <w:bCs/>
          <w:color w:val="000000" w:themeColor="text1"/>
          <w:sz w:val="24"/>
          <w:szCs w:val="24"/>
          <w:u w:val="single"/>
        </w:rPr>
      </w:pPr>
      <w:r w:rsidRPr="00DD5FAA">
        <w:rPr>
          <w:rFonts w:ascii="GHEA Grapalat" w:hAnsi="GHEA Grapalat"/>
          <w:b/>
          <w:bCs/>
          <w:color w:val="000000" w:themeColor="text1"/>
          <w:sz w:val="24"/>
          <w:szCs w:val="24"/>
          <w:u w:val="single"/>
        </w:rPr>
        <w:t>5. Վճռաբեկ դատարանի պատճառաբանությունները և եզրահանգումները դատական ծախսերի բաշխման վերաբերյալ</w:t>
      </w:r>
    </w:p>
    <w:p w14:paraId="4B051096" w14:textId="77777777" w:rsidR="00334347" w:rsidRPr="00AB288D" w:rsidRDefault="00334347" w:rsidP="00522453">
      <w:pPr>
        <w:widowControl w:val="0"/>
        <w:spacing w:after="0" w:line="274" w:lineRule="auto"/>
        <w:ind w:firstLine="567"/>
        <w:jc w:val="both"/>
        <w:rPr>
          <w:rFonts w:ascii="GHEA Grapalat" w:hAnsi="GHEA Grapalat"/>
          <w:bCs/>
          <w:color w:val="000000" w:themeColor="text1"/>
          <w:sz w:val="24"/>
          <w:szCs w:val="24"/>
        </w:rPr>
      </w:pPr>
      <w:r w:rsidRPr="00AB288D">
        <w:rPr>
          <w:rFonts w:ascii="GHEA Grapalat" w:hAnsi="GHEA Grapalat"/>
          <w:bCs/>
          <w:color w:val="000000" w:themeColor="text1"/>
          <w:sz w:val="24"/>
          <w:szCs w:val="24"/>
        </w:rPr>
        <w:t>ՀՀ քաղաքացիական դատավարության օրենսգրքի 101-րդ հոդվածի 1-ին մասի համաձայն` դատական ծախսերը կազմված են պետական տուրքից և գործի քննության հետ կապված այլ ծախսերից։</w:t>
      </w:r>
    </w:p>
    <w:p w14:paraId="1C5A186C" w14:textId="77777777" w:rsidR="00334347" w:rsidRPr="00AB288D" w:rsidRDefault="00334347" w:rsidP="00522453">
      <w:pPr>
        <w:widowControl w:val="0"/>
        <w:spacing w:after="0" w:line="274" w:lineRule="auto"/>
        <w:ind w:firstLine="567"/>
        <w:jc w:val="both"/>
        <w:rPr>
          <w:rFonts w:ascii="GHEA Grapalat" w:hAnsi="GHEA Grapalat"/>
          <w:bCs/>
          <w:color w:val="000000" w:themeColor="text1"/>
          <w:sz w:val="24"/>
          <w:szCs w:val="24"/>
        </w:rPr>
      </w:pPr>
      <w:r w:rsidRPr="00AB288D">
        <w:rPr>
          <w:rFonts w:ascii="GHEA Grapalat" w:hAnsi="GHEA Grapalat"/>
          <w:bCs/>
          <w:color w:val="000000" w:themeColor="text1"/>
          <w:sz w:val="24"/>
          <w:szCs w:val="24"/>
        </w:rPr>
        <w:t>ՀՀ քաղաքացիական դատավարության օրենսգրքի 109-րդ հոդվածի 1-ին կետի համաձայն` դատական ծախսերը գործին մասնակցող անձանց միջև բաշխվում են բավարարված հայցապահանջների չափին համամասնորեն:</w:t>
      </w:r>
    </w:p>
    <w:p w14:paraId="4767971D" w14:textId="77777777" w:rsidR="00334347" w:rsidRPr="00AB288D" w:rsidRDefault="00334347" w:rsidP="00522453">
      <w:pPr>
        <w:widowControl w:val="0"/>
        <w:spacing w:after="0" w:line="274" w:lineRule="auto"/>
        <w:ind w:firstLine="567"/>
        <w:jc w:val="both"/>
        <w:rPr>
          <w:rFonts w:ascii="GHEA Grapalat" w:hAnsi="GHEA Grapalat"/>
          <w:bCs/>
          <w:color w:val="000000" w:themeColor="text1"/>
          <w:sz w:val="24"/>
          <w:szCs w:val="24"/>
        </w:rPr>
      </w:pPr>
      <w:r w:rsidRPr="00AB288D">
        <w:rPr>
          <w:rFonts w:ascii="GHEA Grapalat" w:hAnsi="GHEA Grapalat"/>
          <w:bCs/>
          <w:color w:val="000000" w:themeColor="text1"/>
          <w:sz w:val="24"/>
          <w:szCs w:val="24"/>
        </w:rPr>
        <w:t>ՀՀ քաղաքացիական դատավարության օրենսգրքի 112-րդ հոդվածի 1-ին կետի համաձայն` վերաքննիչ կամ վճռաբեկ դատարան բողոք բերելու և բողոքի քննության հետ կապված դատական ծախսերը գործին մասնակցող անձանց միջև բաշխվում են նույն գլխի [ՀՀ քաղաքացիական դատավարության օրենսգրքի 10-րդ գլուխ] կանոններին համապատասխան:</w:t>
      </w:r>
    </w:p>
    <w:p w14:paraId="36D09B25" w14:textId="2216F220" w:rsidR="00797446" w:rsidRDefault="00797446" w:rsidP="00522453">
      <w:pPr>
        <w:widowControl w:val="0"/>
        <w:spacing w:after="0" w:line="274" w:lineRule="auto"/>
        <w:ind w:firstLine="567"/>
        <w:jc w:val="both"/>
        <w:rPr>
          <w:rFonts w:ascii="GHEA Grapalat" w:hAnsi="GHEA Grapalat"/>
          <w:bCs/>
          <w:color w:val="000000" w:themeColor="text1"/>
          <w:sz w:val="24"/>
          <w:szCs w:val="24"/>
        </w:rPr>
      </w:pPr>
      <w:r w:rsidRPr="007E4E01">
        <w:rPr>
          <w:rFonts w:ascii="GHEA Grapalat" w:hAnsi="GHEA Grapalat"/>
          <w:sz w:val="24"/>
          <w:szCs w:val="24"/>
        </w:rPr>
        <w:t xml:space="preserve">Մինչև </w:t>
      </w:r>
      <w:r>
        <w:rPr>
          <w:rFonts w:ascii="GHEA Grapalat" w:hAnsi="GHEA Grapalat"/>
          <w:sz w:val="24"/>
          <w:szCs w:val="24"/>
        </w:rPr>
        <w:t>30</w:t>
      </w:r>
      <w:r w:rsidRPr="007E4E01">
        <w:rPr>
          <w:rFonts w:ascii="Cambria Math" w:hAnsi="Cambria Math" w:cs="Cambria Math"/>
          <w:sz w:val="24"/>
          <w:szCs w:val="24"/>
        </w:rPr>
        <w:t>․</w:t>
      </w:r>
      <w:r>
        <w:rPr>
          <w:rFonts w:ascii="GHEA Grapalat" w:hAnsi="GHEA Grapalat"/>
          <w:sz w:val="24"/>
          <w:szCs w:val="24"/>
        </w:rPr>
        <w:t>10</w:t>
      </w:r>
      <w:r w:rsidRPr="007E4E01">
        <w:rPr>
          <w:rFonts w:ascii="Cambria Math" w:hAnsi="Cambria Math" w:cs="Cambria Math"/>
          <w:sz w:val="24"/>
          <w:szCs w:val="24"/>
        </w:rPr>
        <w:t>․</w:t>
      </w:r>
      <w:r w:rsidRPr="007E4E01">
        <w:rPr>
          <w:rFonts w:ascii="GHEA Grapalat" w:hAnsi="GHEA Grapalat"/>
          <w:sz w:val="24"/>
          <w:szCs w:val="24"/>
        </w:rPr>
        <w:t xml:space="preserve">2021 թվականը գործած խմբագրությամբ </w:t>
      </w:r>
      <w:r w:rsidR="000173AD" w:rsidRPr="00797446">
        <w:rPr>
          <w:rFonts w:ascii="GHEA Grapalat" w:hAnsi="GHEA Grapalat"/>
          <w:bCs/>
          <w:color w:val="000000" w:themeColor="text1"/>
          <w:sz w:val="24"/>
          <w:szCs w:val="24"/>
        </w:rPr>
        <w:t xml:space="preserve">«Պետական տուրքի մասին» ՀՀ օրենքի 22-րդ հոդվածի </w:t>
      </w:r>
      <w:r w:rsidR="008E5AC9">
        <w:rPr>
          <w:rFonts w:ascii="GHEA Grapalat" w:hAnsi="GHEA Grapalat"/>
          <w:bCs/>
          <w:color w:val="000000" w:themeColor="text1"/>
          <w:sz w:val="24"/>
          <w:szCs w:val="24"/>
        </w:rPr>
        <w:t xml:space="preserve">առաջին </w:t>
      </w:r>
      <w:r w:rsidRPr="00797446">
        <w:rPr>
          <w:rFonts w:ascii="GHEA Grapalat" w:hAnsi="GHEA Grapalat"/>
          <w:bCs/>
          <w:color w:val="000000" w:themeColor="text1"/>
          <w:sz w:val="24"/>
          <w:szCs w:val="24"/>
        </w:rPr>
        <w:t>մասի «</w:t>
      </w:r>
      <w:r w:rsidR="00B47C0C" w:rsidRPr="00797446">
        <w:rPr>
          <w:rFonts w:ascii="GHEA Grapalat" w:hAnsi="GHEA Grapalat"/>
          <w:bCs/>
          <w:color w:val="000000" w:themeColor="text1"/>
          <w:sz w:val="24"/>
          <w:szCs w:val="24"/>
        </w:rPr>
        <w:t>իա.</w:t>
      </w:r>
      <w:r w:rsidRPr="00797446">
        <w:rPr>
          <w:rFonts w:ascii="GHEA Grapalat" w:hAnsi="GHEA Grapalat"/>
          <w:bCs/>
          <w:color w:val="000000" w:themeColor="text1"/>
          <w:sz w:val="24"/>
          <w:szCs w:val="24"/>
        </w:rPr>
        <w:t>1)» կետի համաձայն</w:t>
      </w:r>
      <w:r>
        <w:rPr>
          <w:rFonts w:ascii="GHEA Grapalat" w:hAnsi="GHEA Grapalat"/>
          <w:bCs/>
          <w:color w:val="000000" w:themeColor="text1"/>
          <w:sz w:val="24"/>
          <w:szCs w:val="24"/>
        </w:rPr>
        <w:t>՝</w:t>
      </w:r>
      <w:r w:rsidR="00B47C0C" w:rsidRPr="00797446">
        <w:rPr>
          <w:rFonts w:ascii="GHEA Grapalat" w:hAnsi="GHEA Grapalat"/>
          <w:bCs/>
          <w:color w:val="000000" w:themeColor="text1"/>
          <w:sz w:val="24"/>
          <w:szCs w:val="24"/>
        </w:rPr>
        <w:t xml:space="preserve"> </w:t>
      </w:r>
      <w:r w:rsidRPr="00797446">
        <w:rPr>
          <w:rFonts w:ascii="GHEA Grapalat" w:hAnsi="GHEA Grapalat"/>
          <w:bCs/>
          <w:color w:val="000000" w:themeColor="text1"/>
          <w:sz w:val="24"/>
          <w:szCs w:val="24"/>
        </w:rPr>
        <w:t xml:space="preserve">դատարաններում պետական տուրքի վճարումից ազատվում են </w:t>
      </w:r>
      <w:r w:rsidR="00B47C0C" w:rsidRPr="00797446">
        <w:rPr>
          <w:rFonts w:ascii="GHEA Grapalat" w:hAnsi="GHEA Grapalat"/>
          <w:bCs/>
          <w:color w:val="000000" w:themeColor="text1"/>
          <w:sz w:val="24"/>
          <w:szCs w:val="24"/>
        </w:rPr>
        <w:t>սնանկության կառավարիչները` «Սնանկության մասին» Հայաստանի Հանրապետության օրենքով սահմանված իրենց լիազորությունների շրջանակներում դատարաններ ներկայացվող հայցադիմումների, դիմումների, վերաքննիչ և վճռաբեկ բողոքների համար</w:t>
      </w:r>
      <w:r>
        <w:rPr>
          <w:rFonts w:ascii="GHEA Grapalat" w:hAnsi="GHEA Grapalat"/>
          <w:bCs/>
          <w:color w:val="000000" w:themeColor="text1"/>
          <w:sz w:val="24"/>
          <w:szCs w:val="24"/>
        </w:rPr>
        <w:t xml:space="preserve">։ </w:t>
      </w:r>
    </w:p>
    <w:p w14:paraId="4E907233" w14:textId="426DF68A" w:rsidR="00B47C0C" w:rsidRPr="00797446" w:rsidRDefault="00797446" w:rsidP="00522453">
      <w:pPr>
        <w:widowControl w:val="0"/>
        <w:spacing w:after="0" w:line="274" w:lineRule="auto"/>
        <w:ind w:firstLine="567"/>
        <w:jc w:val="both"/>
        <w:rPr>
          <w:rFonts w:ascii="GHEA Grapalat" w:hAnsi="GHEA Grapalat"/>
          <w:bCs/>
          <w:color w:val="000000" w:themeColor="text1"/>
          <w:sz w:val="24"/>
          <w:szCs w:val="24"/>
        </w:rPr>
      </w:pPr>
      <w:r>
        <w:rPr>
          <w:rFonts w:ascii="GHEA Grapalat" w:hAnsi="GHEA Grapalat"/>
          <w:bCs/>
          <w:color w:val="000000" w:themeColor="text1"/>
          <w:sz w:val="24"/>
          <w:szCs w:val="24"/>
        </w:rPr>
        <w:t>Ն</w:t>
      </w:r>
      <w:r w:rsidRPr="00797446">
        <w:rPr>
          <w:rFonts w:ascii="GHEA Grapalat" w:hAnsi="GHEA Grapalat"/>
          <w:bCs/>
          <w:color w:val="000000" w:themeColor="text1"/>
          <w:sz w:val="24"/>
          <w:szCs w:val="24"/>
        </w:rPr>
        <w:t xml:space="preserve">ույն հոդվածի </w:t>
      </w:r>
      <w:r w:rsidR="00484240">
        <w:rPr>
          <w:rFonts w:ascii="GHEA Grapalat" w:hAnsi="GHEA Grapalat"/>
          <w:bCs/>
          <w:color w:val="000000" w:themeColor="text1"/>
          <w:sz w:val="24"/>
          <w:szCs w:val="24"/>
        </w:rPr>
        <w:t xml:space="preserve">երկրորդ </w:t>
      </w:r>
      <w:r w:rsidRPr="00797446">
        <w:rPr>
          <w:rFonts w:ascii="GHEA Grapalat" w:hAnsi="GHEA Grapalat"/>
          <w:bCs/>
          <w:color w:val="000000" w:themeColor="text1"/>
          <w:sz w:val="24"/>
          <w:szCs w:val="24"/>
        </w:rPr>
        <w:t>մասի համաձայն՝ առաջին մասում նշված անձինք տուրքի վճարումից ազատվում են նաև դատարանի վճիռների և որոշումների դեմ վերաքննիչ և վճռաբեկ բողոքների համար:</w:t>
      </w:r>
    </w:p>
    <w:p w14:paraId="15E1E62B" w14:textId="4E024FDC" w:rsidR="00695397" w:rsidRPr="00AB288D" w:rsidRDefault="00695397" w:rsidP="00522453">
      <w:pPr>
        <w:widowControl w:val="0"/>
        <w:spacing w:after="0" w:line="274" w:lineRule="auto"/>
        <w:ind w:firstLine="567"/>
        <w:jc w:val="both"/>
        <w:rPr>
          <w:rFonts w:ascii="GHEA Grapalat" w:hAnsi="GHEA Grapalat"/>
          <w:bCs/>
          <w:color w:val="000000" w:themeColor="text1"/>
          <w:sz w:val="24"/>
          <w:szCs w:val="24"/>
        </w:rPr>
      </w:pPr>
      <w:r w:rsidRPr="00AB288D">
        <w:rPr>
          <w:rFonts w:ascii="GHEA Grapalat" w:hAnsi="GHEA Grapalat"/>
          <w:bCs/>
          <w:color w:val="000000" w:themeColor="text1"/>
          <w:sz w:val="24"/>
          <w:szCs w:val="24"/>
        </w:rPr>
        <w:t>Սույն գործով նկատի ունենալով, որ վճռաբեկ բողոքը ենթակա է</w:t>
      </w:r>
      <w:r w:rsidR="001B3BE8" w:rsidRPr="00AB288D">
        <w:rPr>
          <w:rFonts w:ascii="GHEA Grapalat" w:hAnsi="GHEA Grapalat"/>
          <w:bCs/>
          <w:color w:val="000000" w:themeColor="text1"/>
          <w:sz w:val="24"/>
          <w:szCs w:val="24"/>
        </w:rPr>
        <w:t xml:space="preserve"> մերժման, իսկ  </w:t>
      </w:r>
      <w:r w:rsidR="00A775AA">
        <w:rPr>
          <w:rFonts w:ascii="GHEA Grapalat" w:hAnsi="GHEA Grapalat"/>
          <w:bCs/>
          <w:color w:val="000000" w:themeColor="text1"/>
          <w:sz w:val="24"/>
          <w:szCs w:val="24"/>
        </w:rPr>
        <w:t xml:space="preserve">հայցվորը </w:t>
      </w:r>
      <w:r w:rsidR="001B3BE8" w:rsidRPr="00AB288D">
        <w:rPr>
          <w:rFonts w:ascii="GHEA Grapalat" w:hAnsi="GHEA Grapalat"/>
          <w:color w:val="000000" w:themeColor="text1"/>
          <w:sz w:val="24"/>
          <w:szCs w:val="24"/>
        </w:rPr>
        <w:t xml:space="preserve">«Պետական տուրքի մասին» ՀՀ օրենքի 22-րդ հոդվածի </w:t>
      </w:r>
      <w:r w:rsidR="00605361">
        <w:rPr>
          <w:rFonts w:ascii="GHEA Grapalat" w:hAnsi="GHEA Grapalat"/>
          <w:color w:val="000000" w:themeColor="text1"/>
          <w:sz w:val="24"/>
          <w:szCs w:val="24"/>
        </w:rPr>
        <w:t>առաջ</w:t>
      </w:r>
      <w:r w:rsidR="001B3BE8" w:rsidRPr="00AB288D">
        <w:rPr>
          <w:rFonts w:ascii="GHEA Grapalat" w:hAnsi="GHEA Grapalat"/>
          <w:color w:val="000000" w:themeColor="text1"/>
          <w:sz w:val="24"/>
          <w:szCs w:val="24"/>
        </w:rPr>
        <w:t xml:space="preserve">ին մասի </w:t>
      </w:r>
      <w:r w:rsidR="00A775AA" w:rsidRPr="00797446">
        <w:rPr>
          <w:rFonts w:ascii="GHEA Grapalat" w:hAnsi="GHEA Grapalat"/>
          <w:bCs/>
          <w:color w:val="000000" w:themeColor="text1"/>
          <w:sz w:val="24"/>
          <w:szCs w:val="24"/>
        </w:rPr>
        <w:t xml:space="preserve">«իա.1)» </w:t>
      </w:r>
      <w:r w:rsidR="001B3BE8" w:rsidRPr="00AB288D">
        <w:rPr>
          <w:rFonts w:ascii="GHEA Grapalat" w:hAnsi="GHEA Grapalat"/>
          <w:color w:val="000000" w:themeColor="text1"/>
          <w:sz w:val="24"/>
          <w:szCs w:val="24"/>
        </w:rPr>
        <w:t xml:space="preserve">կետի համաձայն՝ </w:t>
      </w:r>
      <w:r w:rsidR="00A775AA">
        <w:rPr>
          <w:rFonts w:ascii="GHEA Grapalat" w:hAnsi="GHEA Grapalat"/>
          <w:color w:val="000000" w:themeColor="text1"/>
          <w:sz w:val="24"/>
          <w:szCs w:val="24"/>
        </w:rPr>
        <w:t xml:space="preserve">ազատված է պետական տուրքի վճարումից, </w:t>
      </w:r>
      <w:r w:rsidR="001B3BE8" w:rsidRPr="00AB288D">
        <w:rPr>
          <w:rFonts w:ascii="GHEA Grapalat" w:hAnsi="GHEA Grapalat"/>
          <w:bCs/>
          <w:color w:val="000000" w:themeColor="text1"/>
          <w:sz w:val="24"/>
          <w:szCs w:val="24"/>
        </w:rPr>
        <w:t>Վճռաբեկ դատարանը գտնում է, որ դատական ծախսերի հարցը պետք է համարել լուծված։</w:t>
      </w:r>
    </w:p>
    <w:p w14:paraId="21FA55FF" w14:textId="77777777" w:rsidR="00676928" w:rsidRPr="00AB288D" w:rsidRDefault="00676928" w:rsidP="00522453">
      <w:pPr>
        <w:pStyle w:val="NormalWeb"/>
        <w:widowControl w:val="0"/>
        <w:shd w:val="clear" w:color="auto" w:fill="FFFFFF"/>
        <w:spacing w:before="0" w:beforeAutospacing="0" w:after="0" w:afterAutospacing="0" w:line="274" w:lineRule="auto"/>
        <w:jc w:val="both"/>
        <w:rPr>
          <w:rFonts w:ascii="Cambria Math" w:hAnsi="Cambria Math" w:cs="Cambria Math"/>
          <w:bCs/>
          <w:color w:val="000000" w:themeColor="text1"/>
          <w:lang w:val="hy-AM"/>
        </w:rPr>
      </w:pPr>
    </w:p>
    <w:p w14:paraId="49F4B259" w14:textId="3FEB33D0" w:rsidR="00D9189C" w:rsidRDefault="009F2FEA" w:rsidP="00522453">
      <w:pPr>
        <w:pStyle w:val="NormalWeb"/>
        <w:widowControl w:val="0"/>
        <w:shd w:val="clear" w:color="auto" w:fill="FFFFFF"/>
        <w:spacing w:before="0" w:beforeAutospacing="0" w:after="0" w:afterAutospacing="0" w:line="274" w:lineRule="auto"/>
        <w:ind w:firstLine="567"/>
        <w:jc w:val="both"/>
        <w:rPr>
          <w:rFonts w:ascii="GHEA Grapalat" w:hAnsi="GHEA Grapalat"/>
          <w:color w:val="000000" w:themeColor="text1"/>
          <w:lang w:val="hy-AM"/>
        </w:rPr>
      </w:pPr>
      <w:r w:rsidRPr="00AB288D">
        <w:rPr>
          <w:rFonts w:ascii="GHEA Grapalat" w:hAnsi="GHEA Grapalat"/>
          <w:color w:val="000000" w:themeColor="text1"/>
          <w:lang w:val="hy-AM"/>
        </w:rPr>
        <w:t>Ելնելով վերոգրյալից և ղեկավարվելով ՀՀ քաղաքացիական դատավարության օրենսգրքի 405-րդ, 406-րդ ու 408-րդ հոդվածներով` Վճռաբեկ դատարանը</w:t>
      </w:r>
    </w:p>
    <w:p w14:paraId="2B5CF102" w14:textId="5B191676" w:rsidR="00A775AA" w:rsidRDefault="00A775AA" w:rsidP="00830D42">
      <w:pPr>
        <w:pStyle w:val="Heading1"/>
        <w:widowControl w:val="0"/>
        <w:spacing w:before="0" w:line="276" w:lineRule="auto"/>
        <w:rPr>
          <w:rFonts w:ascii="GHEA Grapalat" w:hAnsi="GHEA Grapalat"/>
          <w:b/>
          <w:bCs/>
          <w:color w:val="000000" w:themeColor="text1"/>
          <w:sz w:val="28"/>
          <w:szCs w:val="28"/>
        </w:rPr>
      </w:pPr>
    </w:p>
    <w:p w14:paraId="6C7F99BC" w14:textId="77777777" w:rsidR="00830D42" w:rsidRPr="00830D42" w:rsidRDefault="00830D42" w:rsidP="00830D42">
      <w:pPr>
        <w:rPr>
          <w:rFonts w:ascii="Sylfaen" w:hAnsi="Sylfaen"/>
        </w:rPr>
      </w:pPr>
    </w:p>
    <w:p w14:paraId="7DB0BD3D" w14:textId="49BE7A0C" w:rsidR="006F57DE" w:rsidRDefault="006F57DE" w:rsidP="006C7C34">
      <w:pPr>
        <w:pStyle w:val="Heading1"/>
        <w:widowControl w:val="0"/>
        <w:spacing w:before="0" w:line="276" w:lineRule="auto"/>
        <w:jc w:val="center"/>
        <w:rPr>
          <w:rFonts w:ascii="GHEA Grapalat" w:hAnsi="GHEA Grapalat"/>
          <w:b/>
          <w:bCs/>
          <w:color w:val="000000" w:themeColor="text1"/>
          <w:sz w:val="28"/>
          <w:szCs w:val="28"/>
        </w:rPr>
      </w:pPr>
      <w:r w:rsidRPr="00DD5FAA">
        <w:rPr>
          <w:rFonts w:ascii="GHEA Grapalat" w:hAnsi="GHEA Grapalat"/>
          <w:b/>
          <w:bCs/>
          <w:color w:val="000000" w:themeColor="text1"/>
          <w:sz w:val="28"/>
          <w:szCs w:val="28"/>
        </w:rPr>
        <w:lastRenderedPageBreak/>
        <w:t>Ո Ր Ո Շ Ե Ց</w:t>
      </w:r>
    </w:p>
    <w:p w14:paraId="3970056D" w14:textId="77777777" w:rsidR="00BD2984" w:rsidRPr="00BD2984" w:rsidRDefault="00BD2984" w:rsidP="00BD2984"/>
    <w:p w14:paraId="5B77B646" w14:textId="673AD742" w:rsidR="001B3BE8" w:rsidRPr="005825DB" w:rsidRDefault="006F57DE" w:rsidP="006C7C34">
      <w:pPr>
        <w:widowControl w:val="0"/>
        <w:spacing w:after="0" w:line="276" w:lineRule="auto"/>
        <w:ind w:firstLine="426"/>
        <w:jc w:val="both"/>
        <w:rPr>
          <w:rFonts w:ascii="GHEA Grapalat" w:hAnsi="GHEA Grapalat"/>
        </w:rPr>
      </w:pPr>
      <w:r w:rsidRPr="00D136C5">
        <w:rPr>
          <w:rFonts w:ascii="GHEA Grapalat" w:hAnsi="GHEA Grapalat"/>
          <w:bCs/>
        </w:rPr>
        <w:t>1.</w:t>
      </w:r>
      <w:r w:rsidR="005C2D9D" w:rsidRPr="00D136C5">
        <w:rPr>
          <w:rFonts w:ascii="Calibri" w:hAnsi="Calibri" w:cs="Calibri"/>
          <w:bCs/>
        </w:rPr>
        <w:t> </w:t>
      </w:r>
      <w:r w:rsidRPr="001B3BE8">
        <w:rPr>
          <w:rFonts w:ascii="GHEA Grapalat" w:hAnsi="GHEA Grapalat"/>
          <w:bCs/>
          <w:sz w:val="24"/>
          <w:szCs w:val="24"/>
        </w:rPr>
        <w:t xml:space="preserve">Վճռաբեկ բողոքը </w:t>
      </w:r>
      <w:r w:rsidR="00D136C5" w:rsidRPr="001B3BE8">
        <w:rPr>
          <w:rFonts w:ascii="GHEA Grapalat" w:hAnsi="GHEA Grapalat"/>
          <w:bCs/>
          <w:sz w:val="24"/>
          <w:szCs w:val="24"/>
        </w:rPr>
        <w:t>մերժել</w:t>
      </w:r>
      <w:r w:rsidRPr="001B3BE8">
        <w:rPr>
          <w:rFonts w:ascii="GHEA Grapalat" w:hAnsi="GHEA Grapalat"/>
          <w:bCs/>
          <w:sz w:val="24"/>
          <w:szCs w:val="24"/>
        </w:rPr>
        <w:t>։</w:t>
      </w:r>
      <w:r w:rsidRPr="001B3BE8">
        <w:rPr>
          <w:rFonts w:ascii="GHEA Grapalat" w:hAnsi="GHEA Grapalat"/>
          <w:bCs/>
          <w:color w:val="2E74B5" w:themeColor="accent5" w:themeShade="BF"/>
          <w:sz w:val="24"/>
          <w:szCs w:val="24"/>
        </w:rPr>
        <w:t xml:space="preserve"> </w:t>
      </w:r>
      <w:r w:rsidR="001B3BE8" w:rsidRPr="001B3BE8">
        <w:rPr>
          <w:rFonts w:ascii="GHEA Grapalat" w:hAnsi="GHEA Grapalat" w:cs="Sylfaen"/>
          <w:sz w:val="24"/>
          <w:szCs w:val="24"/>
          <w:lang w:eastAsia="ru-RU"/>
        </w:rPr>
        <w:t xml:space="preserve">ՀՀ վերաքննիչ քաղաքացիական դատարանի </w:t>
      </w:r>
      <w:r w:rsidR="001B3BE8" w:rsidRPr="001B3BE8">
        <w:rPr>
          <w:rFonts w:ascii="GHEA Grapalat" w:hAnsi="GHEA Grapalat"/>
          <w:sz w:val="24"/>
          <w:szCs w:val="24"/>
        </w:rPr>
        <w:t xml:space="preserve">11.01.2022 </w:t>
      </w:r>
      <w:r w:rsidR="001B3BE8" w:rsidRPr="001B3BE8">
        <w:rPr>
          <w:rFonts w:ascii="GHEA Grapalat" w:hAnsi="GHEA Grapalat" w:cs="Sylfaen"/>
          <w:sz w:val="24"/>
          <w:szCs w:val="24"/>
          <w:lang w:eastAsia="ru-RU"/>
        </w:rPr>
        <w:t>թվականի որոշումը թողնել օրինական ուժի մեջ</w:t>
      </w:r>
      <w:r w:rsidR="001B3BE8" w:rsidRPr="001B3BE8">
        <w:rPr>
          <w:rFonts w:ascii="GHEA Grapalat" w:hAnsi="GHEA Grapalat" w:cs="Sylfaen"/>
          <w:sz w:val="24"/>
          <w:szCs w:val="24"/>
        </w:rPr>
        <w:t>՝ սույն որոշման պատճառաբանություններով։</w:t>
      </w:r>
    </w:p>
    <w:p w14:paraId="09C0D182" w14:textId="5C733C77" w:rsidR="006F57DE" w:rsidRPr="001B3BE8" w:rsidRDefault="006F57DE" w:rsidP="006C7C34">
      <w:pPr>
        <w:widowControl w:val="0"/>
        <w:spacing w:after="0" w:line="276" w:lineRule="auto"/>
        <w:ind w:firstLine="426"/>
        <w:jc w:val="both"/>
        <w:rPr>
          <w:rFonts w:ascii="GHEA Grapalat" w:hAnsi="GHEA Grapalat"/>
          <w:bCs/>
          <w:sz w:val="24"/>
          <w:szCs w:val="24"/>
        </w:rPr>
      </w:pPr>
      <w:r w:rsidRPr="001B3BE8">
        <w:rPr>
          <w:rFonts w:ascii="GHEA Grapalat" w:hAnsi="GHEA Grapalat"/>
          <w:bCs/>
          <w:sz w:val="24"/>
          <w:szCs w:val="24"/>
        </w:rPr>
        <w:t xml:space="preserve">2. </w:t>
      </w:r>
      <w:r w:rsidR="001B3BE8" w:rsidRPr="001B3BE8">
        <w:rPr>
          <w:rFonts w:ascii="GHEA Grapalat" w:hAnsi="GHEA Grapalat"/>
          <w:bCs/>
          <w:sz w:val="24"/>
          <w:szCs w:val="24"/>
        </w:rPr>
        <w:t xml:space="preserve">Դատական ծախսերի հարցը համարել լուծված։ </w:t>
      </w:r>
    </w:p>
    <w:p w14:paraId="605B741D" w14:textId="61F1CC03" w:rsidR="0046300A" w:rsidRPr="001B3BE8" w:rsidRDefault="006F57DE" w:rsidP="006C7C34">
      <w:pPr>
        <w:widowControl w:val="0"/>
        <w:spacing w:after="0" w:line="276" w:lineRule="auto"/>
        <w:ind w:firstLine="426"/>
        <w:jc w:val="both"/>
        <w:rPr>
          <w:rFonts w:ascii="GHEA Grapalat" w:hAnsi="GHEA Grapalat"/>
          <w:bCs/>
          <w:sz w:val="24"/>
          <w:szCs w:val="24"/>
        </w:rPr>
      </w:pPr>
      <w:r w:rsidRPr="001B3BE8">
        <w:rPr>
          <w:rFonts w:ascii="GHEA Grapalat" w:hAnsi="GHEA Grapalat"/>
          <w:bCs/>
          <w:sz w:val="24"/>
          <w:szCs w:val="24"/>
        </w:rPr>
        <w:t xml:space="preserve">3. Որոշումն օրինական ուժի մեջ է մտնում կայացման պահից, վերջնական է և ենթակա չէ բողոքարկման: </w:t>
      </w:r>
    </w:p>
    <w:tbl>
      <w:tblPr>
        <w:tblW w:w="0" w:type="auto"/>
        <w:jc w:val="right"/>
        <w:tblLook w:val="04A0" w:firstRow="1" w:lastRow="0" w:firstColumn="1" w:lastColumn="0" w:noHBand="0" w:noVBand="1"/>
      </w:tblPr>
      <w:tblGrid>
        <w:gridCol w:w="2280"/>
        <w:gridCol w:w="3000"/>
        <w:gridCol w:w="2319"/>
      </w:tblGrid>
      <w:tr w:rsidR="001E1C05" w:rsidRPr="009042B8" w14:paraId="03E3DEA9" w14:textId="77777777" w:rsidTr="00F46244">
        <w:trPr>
          <w:jc w:val="right"/>
        </w:trPr>
        <w:tc>
          <w:tcPr>
            <w:tcW w:w="2280" w:type="dxa"/>
            <w:shd w:val="clear" w:color="auto" w:fill="auto"/>
            <w:vAlign w:val="center"/>
          </w:tcPr>
          <w:p w14:paraId="23B4C778" w14:textId="62130890" w:rsidR="001E1C05" w:rsidRPr="009042B8" w:rsidRDefault="001E1C05" w:rsidP="006C7C34">
            <w:pPr>
              <w:widowControl w:val="0"/>
              <w:tabs>
                <w:tab w:val="left" w:pos="6946"/>
                <w:tab w:val="left" w:pos="7088"/>
              </w:tabs>
              <w:spacing w:before="480" w:after="0" w:line="276" w:lineRule="auto"/>
              <w:rPr>
                <w:rFonts w:ascii="GHEA Grapalat" w:hAnsi="GHEA Grapalat"/>
                <w:b/>
                <w:i/>
                <w:sz w:val="24"/>
                <w:szCs w:val="24"/>
                <w:u w:val="single"/>
              </w:rPr>
            </w:pPr>
            <w:r w:rsidRPr="009042B8">
              <w:rPr>
                <w:rFonts w:ascii="GHEA Grapalat" w:hAnsi="GHEA Grapalat" w:cs="Sylfaen"/>
                <w:i/>
                <w:spacing w:val="40"/>
                <w:sz w:val="24"/>
                <w:szCs w:val="24"/>
              </w:rPr>
              <w:t xml:space="preserve">   Նախագահող</w:t>
            </w:r>
          </w:p>
        </w:tc>
        <w:tc>
          <w:tcPr>
            <w:tcW w:w="3000" w:type="dxa"/>
            <w:tcBorders>
              <w:bottom w:val="single" w:sz="4" w:space="0" w:color="auto"/>
            </w:tcBorders>
            <w:shd w:val="clear" w:color="auto" w:fill="auto"/>
          </w:tcPr>
          <w:p w14:paraId="69550C20" w14:textId="77777777" w:rsidR="001E1C05" w:rsidRPr="009042B8" w:rsidRDefault="001E1C05" w:rsidP="006C7C34">
            <w:pPr>
              <w:widowControl w:val="0"/>
              <w:tabs>
                <w:tab w:val="left" w:pos="6946"/>
                <w:tab w:val="left" w:pos="7088"/>
              </w:tabs>
              <w:spacing w:before="480" w:after="0" w:line="276" w:lineRule="auto"/>
              <w:rPr>
                <w:rFonts w:ascii="GHEA Grapalat" w:hAnsi="GHEA Grapalat"/>
                <w:b/>
                <w:i/>
                <w:sz w:val="24"/>
                <w:szCs w:val="24"/>
                <w:u w:val="single"/>
              </w:rPr>
            </w:pPr>
          </w:p>
        </w:tc>
        <w:tc>
          <w:tcPr>
            <w:tcW w:w="2319" w:type="dxa"/>
            <w:shd w:val="clear" w:color="auto" w:fill="auto"/>
            <w:vAlign w:val="bottom"/>
          </w:tcPr>
          <w:p w14:paraId="7EBF170A" w14:textId="77777777" w:rsidR="001E1C05" w:rsidRPr="009042B8" w:rsidRDefault="001E1C05" w:rsidP="006C7C34">
            <w:pPr>
              <w:widowControl w:val="0"/>
              <w:tabs>
                <w:tab w:val="left" w:pos="6946"/>
                <w:tab w:val="left" w:pos="7088"/>
              </w:tabs>
              <w:spacing w:before="480" w:after="0" w:line="276" w:lineRule="auto"/>
              <w:rPr>
                <w:rFonts w:ascii="GHEA Grapalat" w:hAnsi="GHEA Grapalat"/>
                <w:b/>
                <w:i/>
                <w:sz w:val="24"/>
                <w:szCs w:val="24"/>
              </w:rPr>
            </w:pPr>
            <w:r w:rsidRPr="009042B8">
              <w:rPr>
                <w:rFonts w:ascii="GHEA Grapalat" w:hAnsi="GHEA Grapalat" w:cs="Sylfaen"/>
                <w:b/>
                <w:i/>
                <w:sz w:val="24"/>
                <w:szCs w:val="24"/>
              </w:rPr>
              <w:t>Գ. ՀԱԿՈԲՅԱՆ</w:t>
            </w:r>
          </w:p>
        </w:tc>
      </w:tr>
      <w:tr w:rsidR="001E1C05" w:rsidRPr="009042B8" w14:paraId="28C999A3" w14:textId="77777777" w:rsidTr="00F46244">
        <w:trPr>
          <w:jc w:val="right"/>
        </w:trPr>
        <w:tc>
          <w:tcPr>
            <w:tcW w:w="2280" w:type="dxa"/>
            <w:shd w:val="clear" w:color="auto" w:fill="auto"/>
            <w:vAlign w:val="bottom"/>
          </w:tcPr>
          <w:p w14:paraId="57E1AEF8" w14:textId="77777777" w:rsidR="001E1C05" w:rsidRPr="009042B8" w:rsidRDefault="001E1C05" w:rsidP="006C7C34">
            <w:pPr>
              <w:widowControl w:val="0"/>
              <w:tabs>
                <w:tab w:val="left" w:pos="6946"/>
                <w:tab w:val="left" w:pos="7088"/>
              </w:tabs>
              <w:spacing w:before="480" w:after="0" w:line="276" w:lineRule="auto"/>
              <w:rPr>
                <w:rFonts w:ascii="GHEA Grapalat" w:hAnsi="GHEA Grapalat"/>
                <w:b/>
                <w:i/>
                <w:sz w:val="24"/>
                <w:szCs w:val="24"/>
                <w:u w:val="single"/>
              </w:rPr>
            </w:pPr>
            <w:r w:rsidRPr="009042B8">
              <w:rPr>
                <w:rFonts w:ascii="GHEA Grapalat" w:hAnsi="GHEA Grapalat" w:cs="Sylfaen"/>
                <w:i/>
                <w:spacing w:val="40"/>
                <w:sz w:val="24"/>
                <w:szCs w:val="24"/>
              </w:rPr>
              <w:t>Զեկուցող</w:t>
            </w:r>
          </w:p>
        </w:tc>
        <w:tc>
          <w:tcPr>
            <w:tcW w:w="3000" w:type="dxa"/>
            <w:tcBorders>
              <w:top w:val="single" w:sz="4" w:space="0" w:color="auto"/>
              <w:bottom w:val="single" w:sz="4" w:space="0" w:color="auto"/>
            </w:tcBorders>
            <w:shd w:val="clear" w:color="auto" w:fill="auto"/>
          </w:tcPr>
          <w:p w14:paraId="08023511" w14:textId="77777777" w:rsidR="001E1C05" w:rsidRPr="009042B8" w:rsidRDefault="001E1C05" w:rsidP="006C7C34">
            <w:pPr>
              <w:widowControl w:val="0"/>
              <w:tabs>
                <w:tab w:val="left" w:pos="6946"/>
                <w:tab w:val="left" w:pos="7088"/>
              </w:tabs>
              <w:spacing w:before="480" w:after="0" w:line="276" w:lineRule="auto"/>
              <w:rPr>
                <w:rFonts w:ascii="GHEA Grapalat" w:hAnsi="GHEA Grapalat"/>
                <w:b/>
                <w:i/>
                <w:sz w:val="24"/>
                <w:szCs w:val="24"/>
                <w:u w:val="single"/>
              </w:rPr>
            </w:pPr>
          </w:p>
        </w:tc>
        <w:tc>
          <w:tcPr>
            <w:tcW w:w="2319" w:type="dxa"/>
            <w:shd w:val="clear" w:color="auto" w:fill="auto"/>
            <w:vAlign w:val="bottom"/>
          </w:tcPr>
          <w:p w14:paraId="57BA7FE7" w14:textId="77777777" w:rsidR="001E1C05" w:rsidRPr="009042B8" w:rsidRDefault="001E1C05" w:rsidP="006C7C34">
            <w:pPr>
              <w:widowControl w:val="0"/>
              <w:tabs>
                <w:tab w:val="left" w:pos="6946"/>
                <w:tab w:val="left" w:pos="7088"/>
              </w:tabs>
              <w:spacing w:before="480" w:after="0" w:line="276" w:lineRule="auto"/>
              <w:rPr>
                <w:rFonts w:ascii="GHEA Grapalat" w:hAnsi="GHEA Grapalat" w:cs="Sylfaen"/>
                <w:b/>
                <w:i/>
                <w:sz w:val="24"/>
                <w:szCs w:val="24"/>
              </w:rPr>
            </w:pPr>
            <w:r w:rsidRPr="009042B8">
              <w:rPr>
                <w:rFonts w:ascii="GHEA Grapalat" w:hAnsi="GHEA Grapalat" w:cs="Sylfaen"/>
                <w:b/>
                <w:i/>
                <w:sz w:val="24"/>
                <w:szCs w:val="24"/>
              </w:rPr>
              <w:t>Ս. ՄԵՂՐՅԱՆ</w:t>
            </w:r>
          </w:p>
        </w:tc>
      </w:tr>
      <w:tr w:rsidR="00694341" w:rsidRPr="009042B8" w14:paraId="0628F78B" w14:textId="77777777" w:rsidTr="00F46244">
        <w:trPr>
          <w:jc w:val="right"/>
        </w:trPr>
        <w:tc>
          <w:tcPr>
            <w:tcW w:w="2280" w:type="dxa"/>
            <w:shd w:val="clear" w:color="auto" w:fill="auto"/>
            <w:vAlign w:val="bottom"/>
          </w:tcPr>
          <w:p w14:paraId="76CF4FD7" w14:textId="77777777" w:rsidR="00694341" w:rsidRPr="009042B8" w:rsidRDefault="00694341" w:rsidP="006C7C34">
            <w:pPr>
              <w:widowControl w:val="0"/>
              <w:tabs>
                <w:tab w:val="left" w:pos="6946"/>
                <w:tab w:val="left" w:pos="7088"/>
              </w:tabs>
              <w:spacing w:before="480" w:after="0" w:line="276" w:lineRule="auto"/>
              <w:rPr>
                <w:rFonts w:ascii="GHEA Grapalat" w:hAnsi="GHEA Grapalat" w:cs="Sylfaen"/>
                <w:i/>
                <w:spacing w:val="40"/>
                <w:sz w:val="24"/>
                <w:szCs w:val="24"/>
              </w:rPr>
            </w:pPr>
          </w:p>
        </w:tc>
        <w:tc>
          <w:tcPr>
            <w:tcW w:w="3000" w:type="dxa"/>
            <w:tcBorders>
              <w:top w:val="single" w:sz="4" w:space="0" w:color="auto"/>
              <w:bottom w:val="single" w:sz="4" w:space="0" w:color="auto"/>
            </w:tcBorders>
            <w:shd w:val="clear" w:color="auto" w:fill="auto"/>
          </w:tcPr>
          <w:p w14:paraId="0A36D37C" w14:textId="77777777" w:rsidR="00694341" w:rsidRPr="009042B8" w:rsidRDefault="00694341" w:rsidP="006C7C34">
            <w:pPr>
              <w:widowControl w:val="0"/>
              <w:tabs>
                <w:tab w:val="left" w:pos="6946"/>
                <w:tab w:val="left" w:pos="7088"/>
              </w:tabs>
              <w:spacing w:before="480" w:after="0" w:line="276" w:lineRule="auto"/>
              <w:rPr>
                <w:rFonts w:ascii="GHEA Grapalat" w:hAnsi="GHEA Grapalat"/>
                <w:b/>
                <w:i/>
                <w:sz w:val="24"/>
                <w:szCs w:val="24"/>
                <w:u w:val="single"/>
              </w:rPr>
            </w:pPr>
          </w:p>
        </w:tc>
        <w:tc>
          <w:tcPr>
            <w:tcW w:w="2319" w:type="dxa"/>
            <w:shd w:val="clear" w:color="auto" w:fill="auto"/>
            <w:vAlign w:val="bottom"/>
          </w:tcPr>
          <w:p w14:paraId="745BF092" w14:textId="41CCCC0C" w:rsidR="00694341" w:rsidRPr="009042B8" w:rsidRDefault="00694341" w:rsidP="006C7C34">
            <w:pPr>
              <w:widowControl w:val="0"/>
              <w:tabs>
                <w:tab w:val="left" w:pos="6946"/>
                <w:tab w:val="left" w:pos="7088"/>
              </w:tabs>
              <w:spacing w:before="480" w:after="0" w:line="276" w:lineRule="auto"/>
              <w:rPr>
                <w:rFonts w:ascii="GHEA Grapalat" w:hAnsi="GHEA Grapalat" w:cs="Sylfaen"/>
                <w:b/>
                <w:i/>
                <w:sz w:val="24"/>
                <w:szCs w:val="24"/>
              </w:rPr>
            </w:pPr>
            <w:r w:rsidRPr="009042B8">
              <w:rPr>
                <w:rFonts w:ascii="GHEA Grapalat" w:hAnsi="GHEA Grapalat" w:cs="Sylfaen"/>
                <w:b/>
                <w:i/>
                <w:sz w:val="24"/>
                <w:szCs w:val="24"/>
              </w:rPr>
              <w:t>Ա. ԱԹԱԲԵԿՅԱՆ</w:t>
            </w:r>
          </w:p>
        </w:tc>
      </w:tr>
      <w:tr w:rsidR="001E1C05" w:rsidRPr="009042B8" w14:paraId="100316A0" w14:textId="77777777" w:rsidTr="00F46244">
        <w:trPr>
          <w:jc w:val="right"/>
        </w:trPr>
        <w:tc>
          <w:tcPr>
            <w:tcW w:w="2280" w:type="dxa"/>
            <w:shd w:val="clear" w:color="auto" w:fill="auto"/>
            <w:vAlign w:val="bottom"/>
          </w:tcPr>
          <w:p w14:paraId="5917B816" w14:textId="77777777" w:rsidR="001E1C05" w:rsidRPr="009042B8" w:rsidRDefault="001E1C05" w:rsidP="006C7C34">
            <w:pPr>
              <w:widowControl w:val="0"/>
              <w:tabs>
                <w:tab w:val="left" w:pos="6946"/>
                <w:tab w:val="left" w:pos="7088"/>
              </w:tabs>
              <w:spacing w:before="480" w:after="0" w:line="276" w:lineRule="auto"/>
              <w:rPr>
                <w:rFonts w:ascii="GHEA Grapalat" w:hAnsi="GHEA Grapalat" w:cs="Sylfaen"/>
                <w:i/>
                <w:spacing w:val="40"/>
                <w:sz w:val="24"/>
                <w:szCs w:val="24"/>
              </w:rPr>
            </w:pPr>
          </w:p>
        </w:tc>
        <w:tc>
          <w:tcPr>
            <w:tcW w:w="3000" w:type="dxa"/>
            <w:tcBorders>
              <w:top w:val="single" w:sz="4" w:space="0" w:color="auto"/>
              <w:bottom w:val="single" w:sz="4" w:space="0" w:color="auto"/>
            </w:tcBorders>
            <w:shd w:val="clear" w:color="auto" w:fill="auto"/>
          </w:tcPr>
          <w:p w14:paraId="7DFE14D5" w14:textId="77777777" w:rsidR="001E1C05" w:rsidRPr="009042B8" w:rsidRDefault="001E1C05" w:rsidP="006C7C34">
            <w:pPr>
              <w:widowControl w:val="0"/>
              <w:tabs>
                <w:tab w:val="left" w:pos="6946"/>
                <w:tab w:val="left" w:pos="7088"/>
              </w:tabs>
              <w:spacing w:before="480" w:after="0" w:line="276" w:lineRule="auto"/>
              <w:rPr>
                <w:rFonts w:ascii="GHEA Grapalat" w:hAnsi="GHEA Grapalat"/>
                <w:b/>
                <w:i/>
                <w:sz w:val="24"/>
                <w:szCs w:val="24"/>
                <w:u w:val="single"/>
              </w:rPr>
            </w:pPr>
          </w:p>
        </w:tc>
        <w:tc>
          <w:tcPr>
            <w:tcW w:w="2319" w:type="dxa"/>
            <w:shd w:val="clear" w:color="auto" w:fill="auto"/>
            <w:vAlign w:val="bottom"/>
          </w:tcPr>
          <w:p w14:paraId="17721E5A" w14:textId="55EF13DA" w:rsidR="001E1C05" w:rsidRPr="009042B8" w:rsidRDefault="001E1C05" w:rsidP="006C7C34">
            <w:pPr>
              <w:widowControl w:val="0"/>
              <w:tabs>
                <w:tab w:val="left" w:pos="6946"/>
                <w:tab w:val="left" w:pos="7088"/>
              </w:tabs>
              <w:spacing w:before="480" w:after="0" w:line="276" w:lineRule="auto"/>
              <w:rPr>
                <w:rFonts w:ascii="GHEA Grapalat" w:hAnsi="GHEA Grapalat" w:cs="Sylfaen"/>
                <w:b/>
                <w:i/>
                <w:sz w:val="24"/>
                <w:szCs w:val="24"/>
              </w:rPr>
            </w:pPr>
            <w:r w:rsidRPr="009042B8">
              <w:rPr>
                <w:rFonts w:ascii="GHEA Grapalat" w:hAnsi="GHEA Grapalat" w:cs="Sylfaen"/>
                <w:b/>
                <w:i/>
                <w:sz w:val="24"/>
                <w:szCs w:val="24"/>
              </w:rPr>
              <w:t>Ն</w:t>
            </w:r>
            <w:r w:rsidR="00C72CAF" w:rsidRPr="009042B8">
              <w:rPr>
                <w:rFonts w:ascii="GHEA Grapalat" w:hAnsi="GHEA Grapalat" w:cs="Cambria Math"/>
                <w:b/>
                <w:i/>
                <w:sz w:val="24"/>
                <w:szCs w:val="24"/>
              </w:rPr>
              <w:t>.</w:t>
            </w:r>
            <w:r w:rsidRPr="009042B8">
              <w:rPr>
                <w:rFonts w:ascii="GHEA Grapalat" w:hAnsi="GHEA Grapalat" w:cs="Sylfaen"/>
                <w:b/>
                <w:i/>
                <w:sz w:val="24"/>
                <w:szCs w:val="24"/>
              </w:rPr>
              <w:t xml:space="preserve"> </w:t>
            </w:r>
            <w:r w:rsidRPr="009042B8">
              <w:rPr>
                <w:rFonts w:ascii="GHEA Grapalat" w:hAnsi="GHEA Grapalat" w:cs="GHEA Grapalat"/>
                <w:b/>
                <w:i/>
                <w:sz w:val="24"/>
                <w:szCs w:val="24"/>
              </w:rPr>
              <w:t>ՀՈՎՍԵՓՅԱՆ</w:t>
            </w:r>
          </w:p>
        </w:tc>
      </w:tr>
      <w:tr w:rsidR="001E1C05" w:rsidRPr="009042B8" w14:paraId="140A28D6" w14:textId="77777777" w:rsidTr="00B067AA">
        <w:trPr>
          <w:jc w:val="right"/>
        </w:trPr>
        <w:tc>
          <w:tcPr>
            <w:tcW w:w="2280" w:type="dxa"/>
            <w:shd w:val="clear" w:color="auto" w:fill="auto"/>
          </w:tcPr>
          <w:p w14:paraId="6187A6E1" w14:textId="77777777" w:rsidR="001E1C05" w:rsidRPr="009042B8" w:rsidRDefault="001E1C05" w:rsidP="006C7C34">
            <w:pPr>
              <w:widowControl w:val="0"/>
              <w:tabs>
                <w:tab w:val="left" w:pos="6946"/>
                <w:tab w:val="left" w:pos="7088"/>
              </w:tabs>
              <w:spacing w:before="480" w:after="0" w:line="276" w:lineRule="auto"/>
              <w:rPr>
                <w:rFonts w:ascii="GHEA Grapalat" w:hAnsi="GHEA Grapalat"/>
                <w:b/>
                <w:i/>
                <w:sz w:val="24"/>
                <w:szCs w:val="24"/>
                <w:u w:val="single"/>
              </w:rPr>
            </w:pPr>
          </w:p>
        </w:tc>
        <w:tc>
          <w:tcPr>
            <w:tcW w:w="3000" w:type="dxa"/>
            <w:tcBorders>
              <w:top w:val="single" w:sz="4" w:space="0" w:color="auto"/>
              <w:bottom w:val="single" w:sz="4" w:space="0" w:color="auto"/>
            </w:tcBorders>
            <w:shd w:val="clear" w:color="auto" w:fill="auto"/>
          </w:tcPr>
          <w:p w14:paraId="2C19ECC4" w14:textId="77777777" w:rsidR="001E1C05" w:rsidRPr="009042B8" w:rsidRDefault="001E1C05" w:rsidP="006C7C34">
            <w:pPr>
              <w:widowControl w:val="0"/>
              <w:tabs>
                <w:tab w:val="left" w:pos="6946"/>
                <w:tab w:val="left" w:pos="7088"/>
              </w:tabs>
              <w:spacing w:before="480" w:after="0" w:line="276" w:lineRule="auto"/>
              <w:rPr>
                <w:rFonts w:ascii="GHEA Grapalat" w:hAnsi="GHEA Grapalat"/>
                <w:b/>
                <w:i/>
                <w:sz w:val="24"/>
                <w:szCs w:val="24"/>
                <w:u w:val="single"/>
              </w:rPr>
            </w:pPr>
          </w:p>
        </w:tc>
        <w:tc>
          <w:tcPr>
            <w:tcW w:w="2319" w:type="dxa"/>
            <w:shd w:val="clear" w:color="auto" w:fill="auto"/>
            <w:vAlign w:val="bottom"/>
          </w:tcPr>
          <w:p w14:paraId="799CEBAC" w14:textId="77777777" w:rsidR="001E1C05" w:rsidRPr="009042B8" w:rsidRDefault="001E1C05" w:rsidP="006C7C34">
            <w:pPr>
              <w:widowControl w:val="0"/>
              <w:tabs>
                <w:tab w:val="left" w:pos="6946"/>
                <w:tab w:val="left" w:pos="7088"/>
              </w:tabs>
              <w:spacing w:before="480" w:after="0" w:line="276" w:lineRule="auto"/>
              <w:rPr>
                <w:rFonts w:ascii="GHEA Grapalat" w:hAnsi="GHEA Grapalat" w:cs="Sylfaen"/>
                <w:b/>
                <w:i/>
                <w:sz w:val="24"/>
                <w:szCs w:val="24"/>
              </w:rPr>
            </w:pPr>
            <w:r w:rsidRPr="009042B8">
              <w:rPr>
                <w:rFonts w:ascii="GHEA Grapalat" w:hAnsi="GHEA Grapalat" w:cs="Sylfaen"/>
                <w:b/>
                <w:i/>
                <w:sz w:val="24"/>
                <w:szCs w:val="24"/>
              </w:rPr>
              <w:t>Ա. ՄԿՐՏՉՅԱՆ</w:t>
            </w:r>
          </w:p>
        </w:tc>
      </w:tr>
      <w:tr w:rsidR="001E1C05" w:rsidRPr="009042B8" w14:paraId="39768916" w14:textId="77777777" w:rsidTr="00B067AA">
        <w:trPr>
          <w:jc w:val="right"/>
        </w:trPr>
        <w:tc>
          <w:tcPr>
            <w:tcW w:w="2280" w:type="dxa"/>
            <w:shd w:val="clear" w:color="auto" w:fill="auto"/>
          </w:tcPr>
          <w:p w14:paraId="64CD5D40" w14:textId="77777777" w:rsidR="001E1C05" w:rsidRPr="009042B8" w:rsidRDefault="001E1C05" w:rsidP="006C7C34">
            <w:pPr>
              <w:widowControl w:val="0"/>
              <w:tabs>
                <w:tab w:val="left" w:pos="6946"/>
                <w:tab w:val="left" w:pos="7088"/>
              </w:tabs>
              <w:spacing w:before="480" w:after="0" w:line="276" w:lineRule="auto"/>
              <w:rPr>
                <w:rFonts w:ascii="GHEA Grapalat" w:hAnsi="GHEA Grapalat"/>
                <w:b/>
                <w:i/>
                <w:sz w:val="24"/>
                <w:szCs w:val="24"/>
                <w:u w:val="single"/>
              </w:rPr>
            </w:pPr>
          </w:p>
        </w:tc>
        <w:tc>
          <w:tcPr>
            <w:tcW w:w="3000" w:type="dxa"/>
            <w:tcBorders>
              <w:top w:val="single" w:sz="4" w:space="0" w:color="auto"/>
              <w:bottom w:val="single" w:sz="4" w:space="0" w:color="auto"/>
            </w:tcBorders>
            <w:shd w:val="clear" w:color="auto" w:fill="auto"/>
          </w:tcPr>
          <w:p w14:paraId="357F5357" w14:textId="77777777" w:rsidR="001E1C05" w:rsidRPr="009042B8" w:rsidRDefault="001E1C05" w:rsidP="006C7C34">
            <w:pPr>
              <w:widowControl w:val="0"/>
              <w:tabs>
                <w:tab w:val="left" w:pos="6946"/>
                <w:tab w:val="left" w:pos="7088"/>
              </w:tabs>
              <w:spacing w:before="480" w:after="0" w:line="276" w:lineRule="auto"/>
              <w:rPr>
                <w:rFonts w:ascii="GHEA Grapalat" w:hAnsi="GHEA Grapalat"/>
                <w:b/>
                <w:i/>
                <w:sz w:val="24"/>
                <w:szCs w:val="24"/>
                <w:u w:val="single"/>
              </w:rPr>
            </w:pPr>
          </w:p>
        </w:tc>
        <w:tc>
          <w:tcPr>
            <w:tcW w:w="2319" w:type="dxa"/>
            <w:shd w:val="clear" w:color="auto" w:fill="auto"/>
            <w:vAlign w:val="bottom"/>
          </w:tcPr>
          <w:p w14:paraId="70AD0A71" w14:textId="77777777" w:rsidR="001E1C05" w:rsidRPr="009042B8" w:rsidRDefault="001E1C05" w:rsidP="006C7C34">
            <w:pPr>
              <w:widowControl w:val="0"/>
              <w:tabs>
                <w:tab w:val="left" w:pos="6946"/>
                <w:tab w:val="left" w:pos="7088"/>
              </w:tabs>
              <w:spacing w:before="480" w:after="0" w:line="276" w:lineRule="auto"/>
              <w:rPr>
                <w:rFonts w:ascii="GHEA Grapalat" w:hAnsi="GHEA Grapalat"/>
                <w:b/>
                <w:i/>
                <w:sz w:val="24"/>
                <w:szCs w:val="24"/>
              </w:rPr>
            </w:pPr>
            <w:r w:rsidRPr="009042B8">
              <w:rPr>
                <w:rFonts w:ascii="GHEA Grapalat" w:hAnsi="GHEA Grapalat"/>
                <w:b/>
                <w:i/>
                <w:sz w:val="24"/>
                <w:szCs w:val="24"/>
              </w:rPr>
              <w:t>Է</w:t>
            </w:r>
            <w:r w:rsidRPr="009042B8">
              <w:rPr>
                <w:rFonts w:ascii="GHEA Grapalat" w:hAnsi="GHEA Grapalat" w:cs="Sylfaen"/>
                <w:b/>
                <w:i/>
                <w:sz w:val="24"/>
                <w:szCs w:val="24"/>
              </w:rPr>
              <w:t>. ՍԵԴՐԱԿՅԱՆ</w:t>
            </w:r>
          </w:p>
        </w:tc>
      </w:tr>
      <w:tr w:rsidR="001B3BE8" w:rsidRPr="009042B8" w14:paraId="5B3B5665" w14:textId="77777777" w:rsidTr="00B067AA">
        <w:trPr>
          <w:jc w:val="right"/>
        </w:trPr>
        <w:tc>
          <w:tcPr>
            <w:tcW w:w="2280" w:type="dxa"/>
            <w:shd w:val="clear" w:color="auto" w:fill="auto"/>
          </w:tcPr>
          <w:p w14:paraId="21A54184" w14:textId="77777777" w:rsidR="001B3BE8" w:rsidRPr="009042B8" w:rsidRDefault="001B3BE8" w:rsidP="006C7C34">
            <w:pPr>
              <w:widowControl w:val="0"/>
              <w:tabs>
                <w:tab w:val="left" w:pos="6946"/>
                <w:tab w:val="left" w:pos="7088"/>
              </w:tabs>
              <w:spacing w:before="480" w:after="0" w:line="276" w:lineRule="auto"/>
              <w:rPr>
                <w:rFonts w:ascii="GHEA Grapalat" w:hAnsi="GHEA Grapalat"/>
                <w:b/>
                <w:i/>
                <w:sz w:val="24"/>
                <w:szCs w:val="24"/>
                <w:u w:val="single"/>
              </w:rPr>
            </w:pPr>
          </w:p>
        </w:tc>
        <w:tc>
          <w:tcPr>
            <w:tcW w:w="3000" w:type="dxa"/>
            <w:tcBorders>
              <w:top w:val="single" w:sz="4" w:space="0" w:color="auto"/>
              <w:bottom w:val="single" w:sz="4" w:space="0" w:color="auto"/>
            </w:tcBorders>
            <w:shd w:val="clear" w:color="auto" w:fill="auto"/>
          </w:tcPr>
          <w:p w14:paraId="5BCF31AE" w14:textId="77777777" w:rsidR="001B3BE8" w:rsidRPr="009042B8" w:rsidRDefault="001B3BE8" w:rsidP="006C7C34">
            <w:pPr>
              <w:widowControl w:val="0"/>
              <w:tabs>
                <w:tab w:val="left" w:pos="6946"/>
                <w:tab w:val="left" w:pos="7088"/>
              </w:tabs>
              <w:spacing w:before="480" w:after="0" w:line="276" w:lineRule="auto"/>
              <w:rPr>
                <w:rFonts w:ascii="GHEA Grapalat" w:hAnsi="GHEA Grapalat"/>
                <w:b/>
                <w:i/>
                <w:sz w:val="24"/>
                <w:szCs w:val="24"/>
                <w:u w:val="single"/>
              </w:rPr>
            </w:pPr>
          </w:p>
        </w:tc>
        <w:tc>
          <w:tcPr>
            <w:tcW w:w="2319" w:type="dxa"/>
            <w:shd w:val="clear" w:color="auto" w:fill="auto"/>
            <w:vAlign w:val="bottom"/>
          </w:tcPr>
          <w:p w14:paraId="36B1BA0D" w14:textId="0457F5D4" w:rsidR="001B3BE8" w:rsidRPr="009042B8" w:rsidRDefault="001B3BE8" w:rsidP="006C7C34">
            <w:pPr>
              <w:widowControl w:val="0"/>
              <w:tabs>
                <w:tab w:val="left" w:pos="6946"/>
                <w:tab w:val="left" w:pos="7088"/>
              </w:tabs>
              <w:spacing w:before="480" w:after="0" w:line="276" w:lineRule="auto"/>
              <w:rPr>
                <w:rFonts w:ascii="GHEA Grapalat" w:hAnsi="GHEA Grapalat"/>
                <w:b/>
                <w:i/>
                <w:sz w:val="24"/>
                <w:szCs w:val="24"/>
              </w:rPr>
            </w:pPr>
            <w:r>
              <w:rPr>
                <w:rFonts w:ascii="GHEA Grapalat" w:hAnsi="GHEA Grapalat" w:cs="Sylfaen"/>
                <w:b/>
                <w:i/>
                <w:sz w:val="24"/>
                <w:szCs w:val="24"/>
              </w:rPr>
              <w:t>Վ</w:t>
            </w:r>
            <w:r w:rsidRPr="009042B8">
              <w:rPr>
                <w:rFonts w:ascii="GHEA Grapalat" w:hAnsi="GHEA Grapalat" w:cs="Sylfaen"/>
                <w:b/>
                <w:i/>
                <w:sz w:val="24"/>
                <w:szCs w:val="24"/>
              </w:rPr>
              <w:t xml:space="preserve">. </w:t>
            </w:r>
            <w:r>
              <w:rPr>
                <w:rFonts w:ascii="GHEA Grapalat" w:hAnsi="GHEA Grapalat" w:cs="Sylfaen"/>
                <w:b/>
                <w:i/>
                <w:sz w:val="24"/>
                <w:szCs w:val="24"/>
              </w:rPr>
              <w:t>ՔՈՉԱՐ</w:t>
            </w:r>
            <w:r w:rsidRPr="009042B8">
              <w:rPr>
                <w:rFonts w:ascii="GHEA Grapalat" w:hAnsi="GHEA Grapalat" w:cs="Sylfaen"/>
                <w:b/>
                <w:i/>
                <w:sz w:val="24"/>
                <w:szCs w:val="24"/>
              </w:rPr>
              <w:t>ՅԱՆ</w:t>
            </w:r>
          </w:p>
        </w:tc>
      </w:tr>
    </w:tbl>
    <w:p w14:paraId="7A1C495A" w14:textId="77777777" w:rsidR="006F57DE" w:rsidRPr="007C61BF" w:rsidRDefault="006F57DE" w:rsidP="006C7C34">
      <w:pPr>
        <w:pStyle w:val="NormalWeb"/>
        <w:widowControl w:val="0"/>
        <w:shd w:val="clear" w:color="auto" w:fill="FFFFFF"/>
        <w:spacing w:before="0" w:beforeAutospacing="0" w:after="0" w:afterAutospacing="0" w:line="276" w:lineRule="auto"/>
        <w:ind w:firstLine="567"/>
        <w:jc w:val="both"/>
        <w:rPr>
          <w:rFonts w:ascii="GHEA Grapalat" w:hAnsi="GHEA Grapalat"/>
          <w:color w:val="000000"/>
          <w:lang w:val="hy-AM"/>
        </w:rPr>
      </w:pPr>
    </w:p>
    <w:sectPr w:rsidR="006F57DE" w:rsidRPr="007C61BF" w:rsidSect="008E4BED">
      <w:headerReference w:type="default" r:id="rId9"/>
      <w:footerReference w:type="default" r:id="rId10"/>
      <w:pgSz w:w="11906" w:h="16838" w:code="9"/>
      <w:pgMar w:top="454" w:right="680"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631F" w14:textId="77777777" w:rsidR="00D073A5" w:rsidRDefault="00D073A5" w:rsidP="00924220">
      <w:pPr>
        <w:spacing w:after="0" w:line="240" w:lineRule="auto"/>
      </w:pPr>
      <w:r>
        <w:separator/>
      </w:r>
    </w:p>
  </w:endnote>
  <w:endnote w:type="continuationSeparator" w:id="0">
    <w:p w14:paraId="2397BA5D" w14:textId="77777777" w:rsidR="00D073A5" w:rsidRDefault="00D073A5" w:rsidP="0092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swiss"/>
    <w:pitch w:val="variable"/>
    <w:sig w:usb0="00000003" w:usb1="10000000" w:usb2="00000000" w:usb3="00000000" w:csb0="80000001" w:csb1="00000000"/>
  </w:font>
  <w:font w:name="DallakTimeNew">
    <w:altName w:val="Cambria"/>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9A8B" w14:textId="05F7751C" w:rsidR="00676928" w:rsidRDefault="00676928">
    <w:pPr>
      <w:pStyle w:val="Footer"/>
      <w:jc w:val="center"/>
    </w:pPr>
  </w:p>
  <w:p w14:paraId="3BCBAF6F" w14:textId="77777777" w:rsidR="00676928" w:rsidRDefault="00676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6E9D6" w14:textId="77777777" w:rsidR="00D073A5" w:rsidRDefault="00D073A5" w:rsidP="00924220">
      <w:pPr>
        <w:spacing w:after="0" w:line="240" w:lineRule="auto"/>
      </w:pPr>
      <w:r>
        <w:separator/>
      </w:r>
    </w:p>
  </w:footnote>
  <w:footnote w:type="continuationSeparator" w:id="0">
    <w:p w14:paraId="2FC0D95A" w14:textId="77777777" w:rsidR="00D073A5" w:rsidRDefault="00D073A5" w:rsidP="00924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879610"/>
      <w:docPartObj>
        <w:docPartGallery w:val="Page Numbers (Top of Page)"/>
        <w:docPartUnique/>
      </w:docPartObj>
    </w:sdtPr>
    <w:sdtEndPr>
      <w:rPr>
        <w:noProof/>
      </w:rPr>
    </w:sdtEndPr>
    <w:sdtContent>
      <w:p w14:paraId="2CCC26B7" w14:textId="08D8E630" w:rsidR="00676928" w:rsidRDefault="00676928">
        <w:pPr>
          <w:pStyle w:val="Header"/>
          <w:jc w:val="right"/>
        </w:pPr>
        <w:r>
          <w:fldChar w:fldCharType="begin"/>
        </w:r>
        <w:r>
          <w:instrText xml:space="preserve"> PAGE   \* MERGEFORMAT </w:instrText>
        </w:r>
        <w:r>
          <w:fldChar w:fldCharType="separate"/>
        </w:r>
        <w:r w:rsidR="000173AD">
          <w:rPr>
            <w:noProof/>
          </w:rPr>
          <w:t>2</w:t>
        </w:r>
        <w:r>
          <w:rPr>
            <w:noProof/>
          </w:rPr>
          <w:fldChar w:fldCharType="end"/>
        </w:r>
      </w:p>
    </w:sdtContent>
  </w:sdt>
  <w:p w14:paraId="31D6D95F" w14:textId="77777777" w:rsidR="00676928" w:rsidRDefault="00676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85F"/>
    <w:multiLevelType w:val="hybridMultilevel"/>
    <w:tmpl w:val="CC7C6A84"/>
    <w:lvl w:ilvl="0" w:tplc="5068FA4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5EC6A9C"/>
    <w:multiLevelType w:val="multilevel"/>
    <w:tmpl w:val="4A4A6BA0"/>
    <w:lvl w:ilvl="0">
      <w:start w:val="1"/>
      <w:numFmt w:val="decimal"/>
      <w:lvlText w:val="ԲԱԺԻՆ %1."/>
      <w:lvlJc w:val="center"/>
      <w:pPr>
        <w:ind w:left="1488" w:hanging="72"/>
      </w:pPr>
      <w:rPr>
        <w:rFonts w:ascii="GHEA Grapalat" w:hAnsi="GHEA Grapalat" w:hint="default"/>
        <w:b/>
        <w:i w:val="0"/>
        <w:sz w:val="24"/>
      </w:rPr>
    </w:lvl>
    <w:lvl w:ilvl="1">
      <w:start w:val="1"/>
      <w:numFmt w:val="decimal"/>
      <w:lvlText w:val="ԳԼՈՒԽ %2."/>
      <w:lvlJc w:val="center"/>
      <w:pPr>
        <w:ind w:left="1848" w:hanging="360"/>
      </w:pPr>
      <w:rPr>
        <w:rFonts w:ascii="GHEA Grapalat" w:hAnsi="GHEA Grapalat" w:hint="default"/>
        <w:b/>
        <w:i w:val="0"/>
        <w:sz w:val="24"/>
      </w:rPr>
    </w:lvl>
    <w:lvl w:ilvl="2">
      <w:start w:val="1"/>
      <w:numFmt w:val="decimal"/>
      <w:lvlText w:val="Հոդված %3."/>
      <w:lvlJc w:val="left"/>
      <w:pPr>
        <w:ind w:left="2208" w:hanging="1080"/>
      </w:pPr>
      <w:rPr>
        <w:rFonts w:ascii="GHEA Grapalat" w:hAnsi="GHEA Grapalat" w:hint="default"/>
        <w:b/>
        <w:i w:val="0"/>
        <w:sz w:val="24"/>
      </w:rPr>
    </w:lvl>
    <w:lvl w:ilvl="3">
      <w:start w:val="1"/>
      <w:numFmt w:val="decimal"/>
      <w:lvlText w:val="%4."/>
      <w:lvlJc w:val="left"/>
      <w:pPr>
        <w:ind w:left="2568" w:hanging="1440"/>
      </w:pPr>
      <w:rPr>
        <w:rFonts w:hint="default"/>
        <w:b w:val="0"/>
        <w:i w:val="0"/>
      </w:rPr>
    </w:lvl>
    <w:lvl w:ilvl="4">
      <w:start w:val="1"/>
      <w:numFmt w:val="decimal"/>
      <w:lvlText w:val="%5)"/>
      <w:lvlJc w:val="left"/>
      <w:pPr>
        <w:ind w:left="2928" w:hanging="1800"/>
      </w:pPr>
      <w:rPr>
        <w:rFonts w:hint="default"/>
      </w:rPr>
    </w:lvl>
    <w:lvl w:ilvl="5">
      <w:start w:val="1"/>
      <w:numFmt w:val="lowerLetter"/>
      <w:lvlText w:val="%6)"/>
      <w:lvlJc w:val="left"/>
      <w:pPr>
        <w:ind w:left="3288" w:hanging="360"/>
      </w:pPr>
      <w:rPr>
        <w:rFonts w:hint="default"/>
      </w:rPr>
    </w:lvl>
    <w:lvl w:ilvl="6">
      <w:start w:val="1"/>
      <w:numFmt w:val="decimal"/>
      <w:lvlText w:val="%7."/>
      <w:lvlJc w:val="left"/>
      <w:pPr>
        <w:ind w:left="3648" w:hanging="360"/>
      </w:pPr>
      <w:rPr>
        <w:rFonts w:hint="default"/>
      </w:rPr>
    </w:lvl>
    <w:lvl w:ilvl="7">
      <w:start w:val="1"/>
      <w:numFmt w:val="lowerLetter"/>
      <w:lvlText w:val="%8."/>
      <w:lvlJc w:val="left"/>
      <w:pPr>
        <w:ind w:left="4008" w:hanging="360"/>
      </w:pPr>
      <w:rPr>
        <w:rFonts w:hint="default"/>
      </w:rPr>
    </w:lvl>
    <w:lvl w:ilvl="8">
      <w:start w:val="1"/>
      <w:numFmt w:val="lowerRoman"/>
      <w:lvlText w:val="%9."/>
      <w:lvlJc w:val="left"/>
      <w:pPr>
        <w:ind w:left="4368" w:hanging="360"/>
      </w:pPr>
      <w:rPr>
        <w:rFonts w:hint="default"/>
      </w:rPr>
    </w:lvl>
  </w:abstractNum>
  <w:abstractNum w:abstractNumId="2" w15:restartNumberingAfterBreak="0">
    <w:nsid w:val="0790555B"/>
    <w:multiLevelType w:val="hybridMultilevel"/>
    <w:tmpl w:val="D6D2B130"/>
    <w:lvl w:ilvl="0" w:tplc="F59AAFC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15:restartNumberingAfterBreak="0">
    <w:nsid w:val="085B4CA1"/>
    <w:multiLevelType w:val="multilevel"/>
    <w:tmpl w:val="5B809368"/>
    <w:lvl w:ilvl="0">
      <w:start w:val="1"/>
      <w:numFmt w:val="decimal"/>
      <w:lvlText w:val="ԳԼՈՒԽ %1."/>
      <w:lvlJc w:val="center"/>
      <w:pPr>
        <w:ind w:left="0" w:firstLine="0"/>
      </w:pPr>
      <w:rPr>
        <w:rFonts w:ascii="Sylfaen" w:hAnsi="Sylfaen" w:hint="default"/>
        <w:sz w:val="28"/>
        <w:szCs w:val="28"/>
      </w:rPr>
    </w:lvl>
    <w:lvl w:ilvl="1">
      <w:start w:val="1"/>
      <w:numFmt w:val="decimal"/>
      <w:lvlText w:val="ՀՈԴՎԱԾ %2."/>
      <w:lvlJc w:val="left"/>
      <w:pPr>
        <w:ind w:left="792" w:hanging="432"/>
      </w:pPr>
      <w:rPr>
        <w:rFonts w:ascii="Sylfaen" w:hAnsi="Sylfaen" w:hint="default"/>
        <w:sz w:val="24"/>
      </w:rPr>
    </w:lvl>
    <w:lvl w:ilvl="2">
      <w:start w:val="1"/>
      <w:numFmt w:val="decimal"/>
      <w:lvlText w:val="%3."/>
      <w:lvlJc w:val="left"/>
      <w:pPr>
        <w:ind w:left="1224" w:hanging="504"/>
      </w:pPr>
      <w:rPr>
        <w:rFonts w:ascii="GHEA Grapalat" w:hAnsi="GHEA Grapalat" w:hint="default"/>
      </w:rPr>
    </w:lvl>
    <w:lvl w:ilvl="3">
      <w:start w:val="1"/>
      <w:numFmt w:val="decimal"/>
      <w:lvlText w:val="%4)"/>
      <w:lvlJc w:val="left"/>
      <w:pPr>
        <w:ind w:left="1728" w:hanging="648"/>
      </w:pPr>
      <w:rPr>
        <w:rFonts w:ascii="GHEA Grapalat" w:hAnsi="GHEA Grapalat"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CB63B8"/>
    <w:multiLevelType w:val="hybridMultilevel"/>
    <w:tmpl w:val="92AE9E52"/>
    <w:lvl w:ilvl="0" w:tplc="041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ACA24AB"/>
    <w:multiLevelType w:val="hybridMultilevel"/>
    <w:tmpl w:val="79E82590"/>
    <w:lvl w:ilvl="0" w:tplc="61CC48BA">
      <w:start w:val="1"/>
      <w:numFmt w:val="decimal"/>
      <w:lvlText w:val="%1)"/>
      <w:lvlJc w:val="left"/>
      <w:pPr>
        <w:ind w:left="700" w:hanging="360"/>
      </w:pPr>
      <w:rPr>
        <w:rFonts w:cs="DallakTimeNew"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6" w15:restartNumberingAfterBreak="0">
    <w:nsid w:val="0D3271EA"/>
    <w:multiLevelType w:val="hybridMultilevel"/>
    <w:tmpl w:val="AA54D17E"/>
    <w:lvl w:ilvl="0" w:tplc="D972633E">
      <w:start w:val="2"/>
      <w:numFmt w:val="bullet"/>
      <w:lvlText w:val="-"/>
      <w:lvlJc w:val="left"/>
      <w:pPr>
        <w:ind w:left="700" w:hanging="360"/>
      </w:pPr>
      <w:rPr>
        <w:rFonts w:ascii="Arial Armenian" w:eastAsiaTheme="minorHAnsi" w:hAnsi="Arial Armenian" w:cs="Sylfae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7" w15:restartNumberingAfterBreak="0">
    <w:nsid w:val="0DE3703E"/>
    <w:multiLevelType w:val="hybridMultilevel"/>
    <w:tmpl w:val="9AF05158"/>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8" w15:restartNumberingAfterBreak="0">
    <w:nsid w:val="0EBA1ABC"/>
    <w:multiLevelType w:val="hybridMultilevel"/>
    <w:tmpl w:val="EB08348E"/>
    <w:lvl w:ilvl="0" w:tplc="5E3A5622">
      <w:numFmt w:val="bullet"/>
      <w:lvlText w:val="-"/>
      <w:lvlJc w:val="left"/>
      <w:pPr>
        <w:ind w:left="1080" w:hanging="360"/>
      </w:pPr>
      <w:rPr>
        <w:rFonts w:ascii="Arial Armenian" w:eastAsiaTheme="minorHAnsi" w:hAnsi="Arial Armenian"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DE090E"/>
    <w:multiLevelType w:val="multilevel"/>
    <w:tmpl w:val="4A4A6BA0"/>
    <w:lvl w:ilvl="0">
      <w:start w:val="1"/>
      <w:numFmt w:val="decimal"/>
      <w:lvlText w:val="ԲԱԺԻՆ %1."/>
      <w:lvlJc w:val="center"/>
      <w:pPr>
        <w:ind w:left="1488" w:hanging="72"/>
      </w:pPr>
      <w:rPr>
        <w:rFonts w:ascii="GHEA Grapalat" w:hAnsi="GHEA Grapalat" w:hint="default"/>
        <w:b/>
        <w:i w:val="0"/>
        <w:sz w:val="24"/>
      </w:rPr>
    </w:lvl>
    <w:lvl w:ilvl="1">
      <w:start w:val="1"/>
      <w:numFmt w:val="decimal"/>
      <w:lvlText w:val="ԳԼՈՒԽ %2."/>
      <w:lvlJc w:val="center"/>
      <w:pPr>
        <w:ind w:left="1848" w:hanging="360"/>
      </w:pPr>
      <w:rPr>
        <w:rFonts w:ascii="GHEA Grapalat" w:hAnsi="GHEA Grapalat" w:hint="default"/>
        <w:b/>
        <w:i w:val="0"/>
        <w:sz w:val="24"/>
      </w:rPr>
    </w:lvl>
    <w:lvl w:ilvl="2">
      <w:start w:val="1"/>
      <w:numFmt w:val="decimal"/>
      <w:lvlText w:val="Հոդված %3."/>
      <w:lvlJc w:val="left"/>
      <w:pPr>
        <w:ind w:left="2208" w:hanging="1080"/>
      </w:pPr>
      <w:rPr>
        <w:rFonts w:ascii="GHEA Grapalat" w:hAnsi="GHEA Grapalat" w:hint="default"/>
        <w:b/>
        <w:i w:val="0"/>
        <w:sz w:val="24"/>
      </w:rPr>
    </w:lvl>
    <w:lvl w:ilvl="3">
      <w:start w:val="1"/>
      <w:numFmt w:val="decimal"/>
      <w:lvlText w:val="%4."/>
      <w:lvlJc w:val="left"/>
      <w:pPr>
        <w:ind w:left="2568" w:hanging="1440"/>
      </w:pPr>
      <w:rPr>
        <w:rFonts w:hint="default"/>
        <w:b w:val="0"/>
        <w:i w:val="0"/>
      </w:rPr>
    </w:lvl>
    <w:lvl w:ilvl="4">
      <w:start w:val="1"/>
      <w:numFmt w:val="decimal"/>
      <w:lvlText w:val="%5)"/>
      <w:lvlJc w:val="left"/>
      <w:pPr>
        <w:ind w:left="2928" w:hanging="1800"/>
      </w:pPr>
      <w:rPr>
        <w:rFonts w:hint="default"/>
      </w:rPr>
    </w:lvl>
    <w:lvl w:ilvl="5">
      <w:start w:val="1"/>
      <w:numFmt w:val="lowerLetter"/>
      <w:lvlText w:val="%6)"/>
      <w:lvlJc w:val="left"/>
      <w:pPr>
        <w:ind w:left="3288" w:hanging="360"/>
      </w:pPr>
      <w:rPr>
        <w:rFonts w:hint="default"/>
      </w:rPr>
    </w:lvl>
    <w:lvl w:ilvl="6">
      <w:start w:val="1"/>
      <w:numFmt w:val="decimal"/>
      <w:lvlText w:val="%7."/>
      <w:lvlJc w:val="left"/>
      <w:pPr>
        <w:ind w:left="3648" w:hanging="360"/>
      </w:pPr>
      <w:rPr>
        <w:rFonts w:hint="default"/>
      </w:rPr>
    </w:lvl>
    <w:lvl w:ilvl="7">
      <w:start w:val="1"/>
      <w:numFmt w:val="lowerLetter"/>
      <w:lvlText w:val="%8."/>
      <w:lvlJc w:val="left"/>
      <w:pPr>
        <w:ind w:left="4008" w:hanging="360"/>
      </w:pPr>
      <w:rPr>
        <w:rFonts w:hint="default"/>
      </w:rPr>
    </w:lvl>
    <w:lvl w:ilvl="8">
      <w:start w:val="1"/>
      <w:numFmt w:val="lowerRoman"/>
      <w:lvlText w:val="%9."/>
      <w:lvlJc w:val="left"/>
      <w:pPr>
        <w:ind w:left="4368" w:hanging="360"/>
      </w:pPr>
      <w:rPr>
        <w:rFonts w:hint="default"/>
      </w:rPr>
    </w:lvl>
  </w:abstractNum>
  <w:abstractNum w:abstractNumId="10" w15:restartNumberingAfterBreak="0">
    <w:nsid w:val="0F18508B"/>
    <w:multiLevelType w:val="hybridMultilevel"/>
    <w:tmpl w:val="31C48336"/>
    <w:lvl w:ilvl="0" w:tplc="D972633E">
      <w:start w:val="2"/>
      <w:numFmt w:val="bullet"/>
      <w:lvlText w:val="-"/>
      <w:lvlJc w:val="left"/>
      <w:pPr>
        <w:ind w:left="700" w:hanging="360"/>
      </w:pPr>
      <w:rPr>
        <w:rFonts w:ascii="Arial Armenian" w:eastAsiaTheme="minorHAnsi" w:hAnsi="Arial Armenia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9E570E"/>
    <w:multiLevelType w:val="hybridMultilevel"/>
    <w:tmpl w:val="0AF6DA56"/>
    <w:lvl w:ilvl="0" w:tplc="5068FA4E">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5355938"/>
    <w:multiLevelType w:val="hybridMultilevel"/>
    <w:tmpl w:val="E99A59B8"/>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0F">
      <w:start w:val="1"/>
      <w:numFmt w:val="decimal"/>
      <w:lvlText w:val="%3."/>
      <w:lvlJc w:val="left"/>
      <w:pPr>
        <w:ind w:left="27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5A768E7"/>
    <w:multiLevelType w:val="hybridMultilevel"/>
    <w:tmpl w:val="902EAC3A"/>
    <w:lvl w:ilvl="0" w:tplc="A0289FFA">
      <w:start w:val="1"/>
      <w:numFmt w:val="decimal"/>
      <w:lvlText w:val="%1)"/>
      <w:lvlJc w:val="left"/>
      <w:pPr>
        <w:ind w:left="720" w:hanging="360"/>
      </w:pPr>
      <w:rPr>
        <w:color w:val="auto"/>
        <w:lang w:val="hy-AM"/>
      </w:rPr>
    </w:lvl>
    <w:lvl w:ilvl="1" w:tplc="DE76FF34">
      <w:start w:val="1"/>
      <w:numFmt w:val="decimal"/>
      <w:lvlText w:val="%2."/>
      <w:lvlJc w:val="left"/>
      <w:pPr>
        <w:ind w:left="1440" w:hanging="360"/>
      </w:pPr>
      <w:rPr>
        <w:rFonts w:cs="Tahoma"/>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7750E10"/>
    <w:multiLevelType w:val="multilevel"/>
    <w:tmpl w:val="5ACEE4C8"/>
    <w:lvl w:ilvl="0">
      <w:start w:val="1"/>
      <w:numFmt w:val="decimal"/>
      <w:lvlText w:val="ԲԱԺԻՆ %1."/>
      <w:lvlJc w:val="left"/>
      <w:pPr>
        <w:ind w:left="360" w:hanging="360"/>
      </w:pPr>
      <w:rPr>
        <w:rFonts w:ascii="GHEA Grapalat" w:hAnsi="GHEA Grapalat" w:hint="default"/>
        <w:b/>
        <w:i w:val="0"/>
        <w:sz w:val="24"/>
      </w:rPr>
    </w:lvl>
    <w:lvl w:ilvl="1">
      <w:start w:val="1"/>
      <w:numFmt w:val="decimal"/>
      <w:lvlText w:val="ԳԼՈՒԽ %2."/>
      <w:lvlJc w:val="left"/>
      <w:pPr>
        <w:ind w:left="720" w:hanging="360"/>
      </w:pPr>
      <w:rPr>
        <w:rFonts w:ascii="GHEA Grapalat" w:hAnsi="GHEA Grapalat" w:hint="default"/>
        <w:b/>
        <w:i w:val="0"/>
        <w:sz w:val="24"/>
      </w:rPr>
    </w:lvl>
    <w:lvl w:ilvl="2">
      <w:start w:val="8"/>
      <w:numFmt w:val="decimal"/>
      <w:lvlText w:val="Հոդված %3."/>
      <w:lvlJc w:val="left"/>
      <w:pPr>
        <w:ind w:left="1080" w:hanging="360"/>
      </w:pPr>
      <w:rPr>
        <w:rFonts w:ascii="GHEA Grapalat" w:hAnsi="GHEA Grapalat" w:hint="default"/>
        <w:b/>
        <w:i w:val="0"/>
        <w:sz w:val="24"/>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D94199"/>
    <w:multiLevelType w:val="hybridMultilevel"/>
    <w:tmpl w:val="47F4EE56"/>
    <w:lvl w:ilvl="0" w:tplc="1D628ED6">
      <w:numFmt w:val="bullet"/>
      <w:lvlText w:val="-"/>
      <w:lvlJc w:val="left"/>
      <w:pPr>
        <w:ind w:left="1272" w:hanging="705"/>
      </w:pPr>
      <w:rPr>
        <w:rFonts w:ascii="Arial Armenian" w:eastAsiaTheme="minorHAnsi" w:hAnsi="Arial Armenian"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1BBB15EE"/>
    <w:multiLevelType w:val="multilevel"/>
    <w:tmpl w:val="4A4A6BA0"/>
    <w:lvl w:ilvl="0">
      <w:start w:val="1"/>
      <w:numFmt w:val="decimal"/>
      <w:lvlText w:val="ԲԱԺԻՆ %1."/>
      <w:lvlJc w:val="center"/>
      <w:pPr>
        <w:ind w:left="1488" w:hanging="72"/>
      </w:pPr>
      <w:rPr>
        <w:rFonts w:ascii="GHEA Grapalat" w:hAnsi="GHEA Grapalat" w:hint="default"/>
        <w:b/>
        <w:i w:val="0"/>
        <w:sz w:val="24"/>
      </w:rPr>
    </w:lvl>
    <w:lvl w:ilvl="1">
      <w:start w:val="1"/>
      <w:numFmt w:val="decimal"/>
      <w:lvlText w:val="ԳԼՈՒԽ %2."/>
      <w:lvlJc w:val="center"/>
      <w:pPr>
        <w:ind w:left="1848" w:hanging="360"/>
      </w:pPr>
      <w:rPr>
        <w:rFonts w:ascii="GHEA Grapalat" w:hAnsi="GHEA Grapalat" w:hint="default"/>
        <w:b/>
        <w:i w:val="0"/>
        <w:sz w:val="24"/>
      </w:rPr>
    </w:lvl>
    <w:lvl w:ilvl="2">
      <w:start w:val="1"/>
      <w:numFmt w:val="decimal"/>
      <w:lvlText w:val="Հոդված %3."/>
      <w:lvlJc w:val="left"/>
      <w:pPr>
        <w:ind w:left="2208" w:hanging="1080"/>
      </w:pPr>
      <w:rPr>
        <w:rFonts w:ascii="GHEA Grapalat" w:hAnsi="GHEA Grapalat" w:hint="default"/>
        <w:b/>
        <w:i w:val="0"/>
        <w:sz w:val="24"/>
      </w:rPr>
    </w:lvl>
    <w:lvl w:ilvl="3">
      <w:start w:val="1"/>
      <w:numFmt w:val="decimal"/>
      <w:lvlText w:val="%4."/>
      <w:lvlJc w:val="left"/>
      <w:pPr>
        <w:ind w:left="2568" w:hanging="1440"/>
      </w:pPr>
      <w:rPr>
        <w:rFonts w:hint="default"/>
        <w:b w:val="0"/>
        <w:i w:val="0"/>
      </w:rPr>
    </w:lvl>
    <w:lvl w:ilvl="4">
      <w:start w:val="1"/>
      <w:numFmt w:val="decimal"/>
      <w:lvlText w:val="%5)"/>
      <w:lvlJc w:val="left"/>
      <w:pPr>
        <w:ind w:left="2928" w:hanging="1800"/>
      </w:pPr>
      <w:rPr>
        <w:rFonts w:hint="default"/>
      </w:rPr>
    </w:lvl>
    <w:lvl w:ilvl="5">
      <w:start w:val="1"/>
      <w:numFmt w:val="lowerLetter"/>
      <w:lvlText w:val="%6)"/>
      <w:lvlJc w:val="left"/>
      <w:pPr>
        <w:ind w:left="3288" w:hanging="360"/>
      </w:pPr>
      <w:rPr>
        <w:rFonts w:hint="default"/>
      </w:rPr>
    </w:lvl>
    <w:lvl w:ilvl="6">
      <w:start w:val="1"/>
      <w:numFmt w:val="decimal"/>
      <w:lvlText w:val="%7."/>
      <w:lvlJc w:val="left"/>
      <w:pPr>
        <w:ind w:left="3648" w:hanging="360"/>
      </w:pPr>
      <w:rPr>
        <w:rFonts w:hint="default"/>
      </w:rPr>
    </w:lvl>
    <w:lvl w:ilvl="7">
      <w:start w:val="1"/>
      <w:numFmt w:val="lowerLetter"/>
      <w:lvlText w:val="%8."/>
      <w:lvlJc w:val="left"/>
      <w:pPr>
        <w:ind w:left="4008" w:hanging="360"/>
      </w:pPr>
      <w:rPr>
        <w:rFonts w:hint="default"/>
      </w:rPr>
    </w:lvl>
    <w:lvl w:ilvl="8">
      <w:start w:val="1"/>
      <w:numFmt w:val="lowerRoman"/>
      <w:lvlText w:val="%9."/>
      <w:lvlJc w:val="left"/>
      <w:pPr>
        <w:ind w:left="4368" w:hanging="360"/>
      </w:pPr>
      <w:rPr>
        <w:rFonts w:hint="default"/>
      </w:rPr>
    </w:lvl>
  </w:abstractNum>
  <w:abstractNum w:abstractNumId="17" w15:restartNumberingAfterBreak="0">
    <w:nsid w:val="1C841799"/>
    <w:multiLevelType w:val="multilevel"/>
    <w:tmpl w:val="563A497E"/>
    <w:lvl w:ilvl="0">
      <w:start w:val="1"/>
      <w:numFmt w:val="decimal"/>
      <w:lvlText w:val="ԳԼՈՒԽ %1."/>
      <w:lvlJc w:val="center"/>
      <w:pPr>
        <w:ind w:left="0" w:firstLine="0"/>
      </w:pPr>
      <w:rPr>
        <w:rFonts w:ascii="Sylfaen" w:hAnsi="Sylfaen" w:hint="default"/>
        <w:sz w:val="28"/>
        <w:szCs w:val="28"/>
      </w:rPr>
    </w:lvl>
    <w:lvl w:ilvl="1">
      <w:start w:val="1"/>
      <w:numFmt w:val="decimal"/>
      <w:lvlText w:val="ՀՈԴՎԱԾ %2."/>
      <w:lvlJc w:val="left"/>
      <w:pPr>
        <w:ind w:left="792" w:hanging="432"/>
      </w:pPr>
      <w:rPr>
        <w:rFonts w:ascii="Sylfaen" w:hAnsi="Sylfaen" w:hint="default"/>
        <w:sz w:val="24"/>
      </w:rPr>
    </w:lvl>
    <w:lvl w:ilvl="2">
      <w:start w:val="1"/>
      <w:numFmt w:val="decimal"/>
      <w:lvlText w:val="%3."/>
      <w:lvlJc w:val="left"/>
      <w:pPr>
        <w:ind w:left="1224" w:hanging="504"/>
      </w:pPr>
      <w:rPr>
        <w:rFonts w:ascii="Sylfaen" w:hAnsi="Sylfaen" w:hint="default"/>
      </w:rPr>
    </w:lvl>
    <w:lvl w:ilvl="3">
      <w:start w:val="1"/>
      <w:numFmt w:val="decimal"/>
      <w:lvlText w:val="%4)"/>
      <w:lvlJc w:val="left"/>
      <w:pPr>
        <w:ind w:left="1728" w:hanging="648"/>
      </w:pPr>
      <w:rPr>
        <w:rFonts w:ascii="GHEA Grapalat" w:hAnsi="GHEA Grapalat"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9990D8D"/>
    <w:multiLevelType w:val="hybridMultilevel"/>
    <w:tmpl w:val="1B420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A3610C0"/>
    <w:multiLevelType w:val="hybridMultilevel"/>
    <w:tmpl w:val="B0A65682"/>
    <w:lvl w:ilvl="0" w:tplc="4768C6F0">
      <w:start w:val="1"/>
      <w:numFmt w:val="decimal"/>
      <w:lvlText w:val="%1."/>
      <w:lvlJc w:val="left"/>
      <w:pPr>
        <w:tabs>
          <w:tab w:val="num" w:pos="720"/>
        </w:tabs>
        <w:ind w:left="720" w:hanging="360"/>
      </w:pPr>
      <w:rPr>
        <w:rFonts w:ascii="Arial Armenian" w:hAnsi="Arial Armeni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BE11342"/>
    <w:multiLevelType w:val="multilevel"/>
    <w:tmpl w:val="4A4A6BA0"/>
    <w:lvl w:ilvl="0">
      <w:start w:val="1"/>
      <w:numFmt w:val="decimal"/>
      <w:lvlText w:val="ԲԱԺԻՆ %1."/>
      <w:lvlJc w:val="center"/>
      <w:pPr>
        <w:ind w:left="1488" w:hanging="72"/>
      </w:pPr>
      <w:rPr>
        <w:rFonts w:ascii="GHEA Grapalat" w:hAnsi="GHEA Grapalat" w:hint="default"/>
        <w:b/>
        <w:i w:val="0"/>
        <w:sz w:val="24"/>
      </w:rPr>
    </w:lvl>
    <w:lvl w:ilvl="1">
      <w:start w:val="1"/>
      <w:numFmt w:val="decimal"/>
      <w:lvlText w:val="ԳԼՈՒԽ %2."/>
      <w:lvlJc w:val="center"/>
      <w:pPr>
        <w:ind w:left="1848" w:hanging="360"/>
      </w:pPr>
      <w:rPr>
        <w:rFonts w:ascii="GHEA Grapalat" w:hAnsi="GHEA Grapalat" w:hint="default"/>
        <w:b/>
        <w:i w:val="0"/>
        <w:sz w:val="24"/>
      </w:rPr>
    </w:lvl>
    <w:lvl w:ilvl="2">
      <w:start w:val="1"/>
      <w:numFmt w:val="decimal"/>
      <w:lvlText w:val="Հոդված %3."/>
      <w:lvlJc w:val="left"/>
      <w:pPr>
        <w:ind w:left="2208" w:hanging="1080"/>
      </w:pPr>
      <w:rPr>
        <w:rFonts w:ascii="GHEA Grapalat" w:hAnsi="GHEA Grapalat" w:hint="default"/>
        <w:b/>
        <w:i w:val="0"/>
        <w:sz w:val="24"/>
      </w:rPr>
    </w:lvl>
    <w:lvl w:ilvl="3">
      <w:start w:val="1"/>
      <w:numFmt w:val="decimal"/>
      <w:lvlText w:val="%4."/>
      <w:lvlJc w:val="left"/>
      <w:pPr>
        <w:ind w:left="2568" w:hanging="1440"/>
      </w:pPr>
      <w:rPr>
        <w:rFonts w:hint="default"/>
        <w:b w:val="0"/>
        <w:i w:val="0"/>
      </w:rPr>
    </w:lvl>
    <w:lvl w:ilvl="4">
      <w:start w:val="1"/>
      <w:numFmt w:val="decimal"/>
      <w:lvlText w:val="%5)"/>
      <w:lvlJc w:val="left"/>
      <w:pPr>
        <w:ind w:left="2928" w:hanging="1800"/>
      </w:pPr>
      <w:rPr>
        <w:rFonts w:hint="default"/>
      </w:rPr>
    </w:lvl>
    <w:lvl w:ilvl="5">
      <w:start w:val="1"/>
      <w:numFmt w:val="lowerLetter"/>
      <w:lvlText w:val="%6)"/>
      <w:lvlJc w:val="left"/>
      <w:pPr>
        <w:ind w:left="3288" w:hanging="360"/>
      </w:pPr>
      <w:rPr>
        <w:rFonts w:hint="default"/>
      </w:rPr>
    </w:lvl>
    <w:lvl w:ilvl="6">
      <w:start w:val="1"/>
      <w:numFmt w:val="decimal"/>
      <w:lvlText w:val="%7."/>
      <w:lvlJc w:val="left"/>
      <w:pPr>
        <w:ind w:left="3648" w:hanging="360"/>
      </w:pPr>
      <w:rPr>
        <w:rFonts w:hint="default"/>
      </w:rPr>
    </w:lvl>
    <w:lvl w:ilvl="7">
      <w:start w:val="1"/>
      <w:numFmt w:val="lowerLetter"/>
      <w:lvlText w:val="%8."/>
      <w:lvlJc w:val="left"/>
      <w:pPr>
        <w:ind w:left="4008" w:hanging="360"/>
      </w:pPr>
      <w:rPr>
        <w:rFonts w:hint="default"/>
      </w:rPr>
    </w:lvl>
    <w:lvl w:ilvl="8">
      <w:start w:val="1"/>
      <w:numFmt w:val="lowerRoman"/>
      <w:lvlText w:val="%9."/>
      <w:lvlJc w:val="left"/>
      <w:pPr>
        <w:ind w:left="4368" w:hanging="360"/>
      </w:pPr>
      <w:rPr>
        <w:rFonts w:hint="default"/>
      </w:rPr>
    </w:lvl>
  </w:abstractNum>
  <w:abstractNum w:abstractNumId="21" w15:restartNumberingAfterBreak="0">
    <w:nsid w:val="36360596"/>
    <w:multiLevelType w:val="hybridMultilevel"/>
    <w:tmpl w:val="5A1A258E"/>
    <w:lvl w:ilvl="0" w:tplc="09EADBBE">
      <w:start w:val="1"/>
      <w:numFmt w:val="decimal"/>
      <w:lvlText w:val="%1."/>
      <w:lvlJc w:val="left"/>
      <w:pPr>
        <w:ind w:left="720" w:hanging="360"/>
      </w:pPr>
      <w:rPr>
        <w:rFonts w:ascii="GHEA Grapalat" w:hAnsi="GHEA Grapalat"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BF0581"/>
    <w:multiLevelType w:val="multilevel"/>
    <w:tmpl w:val="CEA88DB8"/>
    <w:lvl w:ilvl="0">
      <w:start w:val="1"/>
      <w:numFmt w:val="decimal"/>
      <w:lvlText w:val="ԳԼՈՒԽ %1."/>
      <w:lvlJc w:val="center"/>
      <w:pPr>
        <w:ind w:left="0" w:firstLine="0"/>
      </w:pPr>
      <w:rPr>
        <w:rFonts w:ascii="Sylfaen" w:hAnsi="Sylfaen" w:hint="default"/>
        <w:sz w:val="28"/>
        <w:szCs w:val="28"/>
      </w:rPr>
    </w:lvl>
    <w:lvl w:ilvl="1">
      <w:start w:val="1"/>
      <w:numFmt w:val="decimal"/>
      <w:lvlText w:val="ՀՈԴՎԱԾ %2."/>
      <w:lvlJc w:val="left"/>
      <w:pPr>
        <w:ind w:left="792" w:hanging="432"/>
      </w:pPr>
      <w:rPr>
        <w:rFonts w:ascii="Sylfaen" w:hAnsi="Sylfaen" w:hint="default"/>
        <w:sz w:val="24"/>
      </w:rPr>
    </w:lvl>
    <w:lvl w:ilvl="2">
      <w:start w:val="1"/>
      <w:numFmt w:val="decimal"/>
      <w:lvlText w:val="%3."/>
      <w:lvlJc w:val="left"/>
      <w:pPr>
        <w:ind w:left="1224" w:hanging="504"/>
      </w:pPr>
      <w:rPr>
        <w:rFonts w:ascii="GHEA Grapalat" w:hAnsi="GHEA Grapalat" w:hint="default"/>
      </w:rPr>
    </w:lvl>
    <w:lvl w:ilvl="3">
      <w:start w:val="1"/>
      <w:numFmt w:val="decimal"/>
      <w:lvlText w:val="%4)"/>
      <w:lvlJc w:val="left"/>
      <w:pPr>
        <w:ind w:left="1728" w:hanging="648"/>
      </w:pPr>
      <w:rPr>
        <w:rFonts w:ascii="GHEA Grapalat" w:hAnsi="GHEA Grapalat"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B671F10"/>
    <w:multiLevelType w:val="multilevel"/>
    <w:tmpl w:val="4A4A6BA0"/>
    <w:lvl w:ilvl="0">
      <w:start w:val="1"/>
      <w:numFmt w:val="decimal"/>
      <w:lvlText w:val="ԲԱԺԻՆ %1."/>
      <w:lvlJc w:val="center"/>
      <w:pPr>
        <w:ind w:left="1488" w:hanging="72"/>
      </w:pPr>
      <w:rPr>
        <w:rFonts w:ascii="GHEA Grapalat" w:hAnsi="GHEA Grapalat" w:hint="default"/>
        <w:b/>
        <w:i w:val="0"/>
        <w:sz w:val="24"/>
        <w:szCs w:val="28"/>
      </w:rPr>
    </w:lvl>
    <w:lvl w:ilvl="1">
      <w:start w:val="1"/>
      <w:numFmt w:val="decimal"/>
      <w:lvlText w:val="ԳԼՈՒԽ %2."/>
      <w:lvlJc w:val="center"/>
      <w:pPr>
        <w:ind w:left="1848" w:hanging="360"/>
      </w:pPr>
      <w:rPr>
        <w:rFonts w:ascii="GHEA Grapalat" w:hAnsi="GHEA Grapalat" w:hint="default"/>
        <w:b/>
        <w:i w:val="0"/>
        <w:sz w:val="24"/>
      </w:rPr>
    </w:lvl>
    <w:lvl w:ilvl="2">
      <w:start w:val="1"/>
      <w:numFmt w:val="decimal"/>
      <w:lvlText w:val="Հոդված %3."/>
      <w:lvlJc w:val="left"/>
      <w:pPr>
        <w:ind w:left="2208" w:hanging="1080"/>
      </w:pPr>
      <w:rPr>
        <w:rFonts w:ascii="GHEA Grapalat" w:hAnsi="GHEA Grapalat" w:hint="default"/>
        <w:b/>
        <w:i w:val="0"/>
        <w:sz w:val="24"/>
      </w:rPr>
    </w:lvl>
    <w:lvl w:ilvl="3">
      <w:start w:val="1"/>
      <w:numFmt w:val="decimal"/>
      <w:lvlText w:val="%4."/>
      <w:lvlJc w:val="left"/>
      <w:pPr>
        <w:ind w:left="2568" w:hanging="1440"/>
      </w:pPr>
      <w:rPr>
        <w:rFonts w:hint="default"/>
        <w:b w:val="0"/>
        <w:i w:val="0"/>
      </w:rPr>
    </w:lvl>
    <w:lvl w:ilvl="4">
      <w:start w:val="1"/>
      <w:numFmt w:val="decimal"/>
      <w:lvlText w:val="%5)"/>
      <w:lvlJc w:val="left"/>
      <w:pPr>
        <w:ind w:left="2928" w:hanging="1800"/>
      </w:pPr>
      <w:rPr>
        <w:rFonts w:hint="default"/>
      </w:rPr>
    </w:lvl>
    <w:lvl w:ilvl="5">
      <w:start w:val="1"/>
      <w:numFmt w:val="lowerLetter"/>
      <w:lvlText w:val="%6)"/>
      <w:lvlJc w:val="left"/>
      <w:pPr>
        <w:ind w:left="3288" w:hanging="360"/>
      </w:pPr>
      <w:rPr>
        <w:rFonts w:hint="default"/>
      </w:rPr>
    </w:lvl>
    <w:lvl w:ilvl="6">
      <w:start w:val="1"/>
      <w:numFmt w:val="decimal"/>
      <w:lvlText w:val="%7."/>
      <w:lvlJc w:val="left"/>
      <w:pPr>
        <w:ind w:left="3648" w:hanging="360"/>
      </w:pPr>
      <w:rPr>
        <w:rFonts w:hint="default"/>
      </w:rPr>
    </w:lvl>
    <w:lvl w:ilvl="7">
      <w:start w:val="1"/>
      <w:numFmt w:val="lowerLetter"/>
      <w:lvlText w:val="%8."/>
      <w:lvlJc w:val="left"/>
      <w:pPr>
        <w:ind w:left="4008" w:hanging="360"/>
      </w:pPr>
      <w:rPr>
        <w:rFonts w:hint="default"/>
      </w:rPr>
    </w:lvl>
    <w:lvl w:ilvl="8">
      <w:start w:val="1"/>
      <w:numFmt w:val="lowerRoman"/>
      <w:lvlText w:val="%9."/>
      <w:lvlJc w:val="left"/>
      <w:pPr>
        <w:ind w:left="4368" w:hanging="360"/>
      </w:pPr>
      <w:rPr>
        <w:rFonts w:hint="default"/>
      </w:rPr>
    </w:lvl>
  </w:abstractNum>
  <w:abstractNum w:abstractNumId="24" w15:restartNumberingAfterBreak="0">
    <w:nsid w:val="3C9E44D7"/>
    <w:multiLevelType w:val="multilevel"/>
    <w:tmpl w:val="5ACEE4C8"/>
    <w:lvl w:ilvl="0">
      <w:start w:val="1"/>
      <w:numFmt w:val="decimal"/>
      <w:lvlText w:val="ԲԱԺԻՆ %1."/>
      <w:lvlJc w:val="left"/>
      <w:pPr>
        <w:ind w:left="360" w:hanging="360"/>
      </w:pPr>
      <w:rPr>
        <w:rFonts w:ascii="GHEA Grapalat" w:hAnsi="GHEA Grapalat" w:hint="default"/>
        <w:b/>
        <w:i w:val="0"/>
        <w:sz w:val="24"/>
      </w:rPr>
    </w:lvl>
    <w:lvl w:ilvl="1">
      <w:start w:val="1"/>
      <w:numFmt w:val="decimal"/>
      <w:lvlText w:val="ԳԼՈՒԽ %2."/>
      <w:lvlJc w:val="left"/>
      <w:pPr>
        <w:ind w:left="720" w:hanging="360"/>
      </w:pPr>
      <w:rPr>
        <w:rFonts w:ascii="GHEA Grapalat" w:hAnsi="GHEA Grapalat" w:hint="default"/>
        <w:b/>
        <w:i w:val="0"/>
        <w:sz w:val="24"/>
      </w:rPr>
    </w:lvl>
    <w:lvl w:ilvl="2">
      <w:start w:val="8"/>
      <w:numFmt w:val="decimal"/>
      <w:lvlText w:val="Հոդված %3."/>
      <w:lvlJc w:val="left"/>
      <w:pPr>
        <w:ind w:left="1080" w:hanging="360"/>
      </w:pPr>
      <w:rPr>
        <w:rFonts w:ascii="GHEA Grapalat" w:hAnsi="GHEA Grapalat" w:hint="default"/>
        <w:b/>
        <w:i w:val="0"/>
        <w:sz w:val="24"/>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EB038A5"/>
    <w:multiLevelType w:val="hybridMultilevel"/>
    <w:tmpl w:val="D652BA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1A51CFF"/>
    <w:multiLevelType w:val="multilevel"/>
    <w:tmpl w:val="4A4A6BA0"/>
    <w:lvl w:ilvl="0">
      <w:start w:val="1"/>
      <w:numFmt w:val="decimal"/>
      <w:lvlText w:val="ԲԱԺԻՆ %1."/>
      <w:lvlJc w:val="center"/>
      <w:pPr>
        <w:ind w:left="1488" w:hanging="72"/>
      </w:pPr>
      <w:rPr>
        <w:rFonts w:ascii="GHEA Grapalat" w:hAnsi="GHEA Grapalat" w:hint="default"/>
        <w:b/>
        <w:i w:val="0"/>
        <w:sz w:val="24"/>
      </w:rPr>
    </w:lvl>
    <w:lvl w:ilvl="1">
      <w:start w:val="1"/>
      <w:numFmt w:val="decimal"/>
      <w:lvlText w:val="ԳԼՈՒԽ %2."/>
      <w:lvlJc w:val="center"/>
      <w:pPr>
        <w:ind w:left="1848" w:hanging="360"/>
      </w:pPr>
      <w:rPr>
        <w:rFonts w:ascii="GHEA Grapalat" w:hAnsi="GHEA Grapalat" w:hint="default"/>
        <w:b/>
        <w:i w:val="0"/>
        <w:sz w:val="24"/>
      </w:rPr>
    </w:lvl>
    <w:lvl w:ilvl="2">
      <w:start w:val="1"/>
      <w:numFmt w:val="decimal"/>
      <w:lvlText w:val="Հոդված %3."/>
      <w:lvlJc w:val="left"/>
      <w:pPr>
        <w:ind w:left="2208" w:hanging="1080"/>
      </w:pPr>
      <w:rPr>
        <w:rFonts w:ascii="GHEA Grapalat" w:hAnsi="GHEA Grapalat" w:hint="default"/>
        <w:b/>
        <w:i w:val="0"/>
        <w:sz w:val="24"/>
      </w:rPr>
    </w:lvl>
    <w:lvl w:ilvl="3">
      <w:start w:val="1"/>
      <w:numFmt w:val="decimal"/>
      <w:lvlText w:val="%4."/>
      <w:lvlJc w:val="left"/>
      <w:pPr>
        <w:ind w:left="2568" w:hanging="1440"/>
      </w:pPr>
      <w:rPr>
        <w:rFonts w:hint="default"/>
        <w:b w:val="0"/>
        <w:i w:val="0"/>
      </w:rPr>
    </w:lvl>
    <w:lvl w:ilvl="4">
      <w:start w:val="1"/>
      <w:numFmt w:val="decimal"/>
      <w:lvlText w:val="%5)"/>
      <w:lvlJc w:val="left"/>
      <w:pPr>
        <w:ind w:left="2928" w:hanging="1800"/>
      </w:pPr>
      <w:rPr>
        <w:rFonts w:hint="default"/>
      </w:rPr>
    </w:lvl>
    <w:lvl w:ilvl="5">
      <w:start w:val="1"/>
      <w:numFmt w:val="lowerLetter"/>
      <w:lvlText w:val="%6)"/>
      <w:lvlJc w:val="left"/>
      <w:pPr>
        <w:ind w:left="3288" w:hanging="360"/>
      </w:pPr>
      <w:rPr>
        <w:rFonts w:hint="default"/>
      </w:rPr>
    </w:lvl>
    <w:lvl w:ilvl="6">
      <w:start w:val="1"/>
      <w:numFmt w:val="decimal"/>
      <w:lvlText w:val="%7."/>
      <w:lvlJc w:val="left"/>
      <w:pPr>
        <w:ind w:left="3648" w:hanging="360"/>
      </w:pPr>
      <w:rPr>
        <w:rFonts w:hint="default"/>
      </w:rPr>
    </w:lvl>
    <w:lvl w:ilvl="7">
      <w:start w:val="1"/>
      <w:numFmt w:val="lowerLetter"/>
      <w:lvlText w:val="%8."/>
      <w:lvlJc w:val="left"/>
      <w:pPr>
        <w:ind w:left="4008" w:hanging="360"/>
      </w:pPr>
      <w:rPr>
        <w:rFonts w:hint="default"/>
      </w:rPr>
    </w:lvl>
    <w:lvl w:ilvl="8">
      <w:start w:val="1"/>
      <w:numFmt w:val="lowerRoman"/>
      <w:lvlText w:val="%9."/>
      <w:lvlJc w:val="left"/>
      <w:pPr>
        <w:ind w:left="4368" w:hanging="360"/>
      </w:pPr>
      <w:rPr>
        <w:rFonts w:hint="default"/>
      </w:rPr>
    </w:lvl>
  </w:abstractNum>
  <w:abstractNum w:abstractNumId="27" w15:restartNumberingAfterBreak="0">
    <w:nsid w:val="42BE25E2"/>
    <w:multiLevelType w:val="hybridMultilevel"/>
    <w:tmpl w:val="F75C37C8"/>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8" w15:restartNumberingAfterBreak="0">
    <w:nsid w:val="44D72C13"/>
    <w:multiLevelType w:val="multilevel"/>
    <w:tmpl w:val="CEA88DB8"/>
    <w:lvl w:ilvl="0">
      <w:start w:val="1"/>
      <w:numFmt w:val="decimal"/>
      <w:lvlText w:val="ԳԼՈՒԽ %1."/>
      <w:lvlJc w:val="center"/>
      <w:pPr>
        <w:ind w:left="0" w:firstLine="0"/>
      </w:pPr>
      <w:rPr>
        <w:rFonts w:ascii="Sylfaen" w:hAnsi="Sylfaen" w:hint="default"/>
        <w:sz w:val="28"/>
        <w:szCs w:val="28"/>
      </w:rPr>
    </w:lvl>
    <w:lvl w:ilvl="1">
      <w:start w:val="1"/>
      <w:numFmt w:val="decimal"/>
      <w:lvlText w:val="ՀՈԴՎԱԾ %2."/>
      <w:lvlJc w:val="left"/>
      <w:pPr>
        <w:ind w:left="792" w:hanging="432"/>
      </w:pPr>
      <w:rPr>
        <w:rFonts w:ascii="Sylfaen" w:hAnsi="Sylfaen" w:hint="default"/>
        <w:sz w:val="24"/>
      </w:rPr>
    </w:lvl>
    <w:lvl w:ilvl="2">
      <w:start w:val="1"/>
      <w:numFmt w:val="decimal"/>
      <w:lvlText w:val="%3."/>
      <w:lvlJc w:val="left"/>
      <w:pPr>
        <w:ind w:left="1224" w:hanging="504"/>
      </w:pPr>
      <w:rPr>
        <w:rFonts w:ascii="GHEA Grapalat" w:hAnsi="GHEA Grapalat" w:hint="default"/>
      </w:rPr>
    </w:lvl>
    <w:lvl w:ilvl="3">
      <w:start w:val="1"/>
      <w:numFmt w:val="decimal"/>
      <w:lvlText w:val="%4)"/>
      <w:lvlJc w:val="left"/>
      <w:pPr>
        <w:ind w:left="1728" w:hanging="648"/>
      </w:pPr>
      <w:rPr>
        <w:rFonts w:ascii="GHEA Grapalat" w:hAnsi="GHEA Grapalat"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662804"/>
    <w:multiLevelType w:val="multilevel"/>
    <w:tmpl w:val="2E0E45D0"/>
    <w:lvl w:ilvl="0">
      <w:start w:val="1"/>
      <w:numFmt w:val="decimal"/>
      <w:lvlText w:val="ԳԼՈՒԽ %1."/>
      <w:lvlJc w:val="center"/>
      <w:pPr>
        <w:ind w:left="0" w:firstLine="0"/>
      </w:pPr>
      <w:rPr>
        <w:rFonts w:ascii="Sylfaen" w:hAnsi="Sylfaen" w:hint="default"/>
        <w:sz w:val="28"/>
        <w:szCs w:val="28"/>
      </w:rPr>
    </w:lvl>
    <w:lvl w:ilvl="1">
      <w:start w:val="1"/>
      <w:numFmt w:val="decimal"/>
      <w:lvlText w:val="ՀՈԴՎԱԾ %2."/>
      <w:lvlJc w:val="left"/>
      <w:pPr>
        <w:ind w:left="792" w:hanging="432"/>
      </w:pPr>
      <w:rPr>
        <w:rFonts w:ascii="Sylfaen" w:hAnsi="Sylfaen" w:hint="default"/>
        <w:sz w:val="24"/>
      </w:rPr>
    </w:lvl>
    <w:lvl w:ilvl="2">
      <w:start w:val="1"/>
      <w:numFmt w:val="decimal"/>
      <w:lvlText w:val="%3."/>
      <w:lvlJc w:val="left"/>
      <w:pPr>
        <w:ind w:left="1224" w:hanging="504"/>
      </w:pPr>
      <w:rPr>
        <w:rFonts w:ascii="GHEA Grapalat" w:hAnsi="GHEA Grapalat" w:hint="default"/>
      </w:rPr>
    </w:lvl>
    <w:lvl w:ilvl="3">
      <w:start w:val="1"/>
      <w:numFmt w:val="decimal"/>
      <w:lvlText w:val="%4)"/>
      <w:lvlJc w:val="left"/>
      <w:pPr>
        <w:ind w:left="1728" w:hanging="648"/>
      </w:pPr>
      <w:rPr>
        <w:rFonts w:ascii="GHEA Grapalat" w:hAnsi="GHEA Grapalat"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9B61F2"/>
    <w:multiLevelType w:val="hybridMultilevel"/>
    <w:tmpl w:val="944A84FA"/>
    <w:lvl w:ilvl="0" w:tplc="2C6C781A">
      <w:numFmt w:val="bullet"/>
      <w:lvlText w:val="-"/>
      <w:lvlJc w:val="left"/>
      <w:pPr>
        <w:ind w:left="927" w:hanging="360"/>
      </w:pPr>
      <w:rPr>
        <w:rFonts w:ascii="Arial Armenian" w:eastAsia="Times New Roman" w:hAnsi="Arial Armeni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5242638B"/>
    <w:multiLevelType w:val="hybridMultilevel"/>
    <w:tmpl w:val="927628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97F2713"/>
    <w:multiLevelType w:val="hybridMultilevel"/>
    <w:tmpl w:val="A6F0EA6E"/>
    <w:lvl w:ilvl="0" w:tplc="7E2613EC">
      <w:start w:val="1"/>
      <w:numFmt w:val="decimal"/>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AB51A03"/>
    <w:multiLevelType w:val="hybridMultilevel"/>
    <w:tmpl w:val="0AF6DA56"/>
    <w:lvl w:ilvl="0" w:tplc="5068FA4E">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C4518D7"/>
    <w:multiLevelType w:val="hybridMultilevel"/>
    <w:tmpl w:val="AC40893A"/>
    <w:lvl w:ilvl="0" w:tplc="1004CFD0">
      <w:start w:val="1"/>
      <w:numFmt w:val="decimal"/>
      <w:lvlText w:val="%1)"/>
      <w:lvlJc w:val="left"/>
      <w:pPr>
        <w:ind w:left="1440" w:hanging="360"/>
      </w:pPr>
      <w:rPr>
        <w:rFonts w:ascii="GHEA Grapalat" w:hAnsi="GHEA Grapalat" w:hint="default"/>
        <w:sz w:val="24"/>
        <w:szCs w:val="24"/>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35" w15:restartNumberingAfterBreak="0">
    <w:nsid w:val="5D194E6F"/>
    <w:multiLevelType w:val="hybridMultilevel"/>
    <w:tmpl w:val="64628210"/>
    <w:lvl w:ilvl="0" w:tplc="041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5D5A19A0"/>
    <w:multiLevelType w:val="hybridMultilevel"/>
    <w:tmpl w:val="6CF67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1FB16C9"/>
    <w:multiLevelType w:val="hybridMultilevel"/>
    <w:tmpl w:val="54DE52B2"/>
    <w:lvl w:ilvl="0" w:tplc="2D043922">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94267C6"/>
    <w:multiLevelType w:val="multilevel"/>
    <w:tmpl w:val="5ACEE4C8"/>
    <w:lvl w:ilvl="0">
      <w:start w:val="1"/>
      <w:numFmt w:val="decimal"/>
      <w:lvlText w:val="ԲԱԺԻՆ %1."/>
      <w:lvlJc w:val="left"/>
      <w:pPr>
        <w:ind w:left="360" w:hanging="360"/>
      </w:pPr>
      <w:rPr>
        <w:rFonts w:ascii="GHEA Grapalat" w:hAnsi="GHEA Grapalat" w:hint="default"/>
        <w:b/>
        <w:i w:val="0"/>
        <w:sz w:val="24"/>
      </w:rPr>
    </w:lvl>
    <w:lvl w:ilvl="1">
      <w:start w:val="1"/>
      <w:numFmt w:val="decimal"/>
      <w:lvlText w:val="ԳԼՈՒԽ %2."/>
      <w:lvlJc w:val="left"/>
      <w:pPr>
        <w:ind w:left="720" w:hanging="360"/>
      </w:pPr>
      <w:rPr>
        <w:rFonts w:ascii="GHEA Grapalat" w:hAnsi="GHEA Grapalat" w:hint="default"/>
        <w:b/>
        <w:i w:val="0"/>
        <w:sz w:val="24"/>
      </w:rPr>
    </w:lvl>
    <w:lvl w:ilvl="2">
      <w:start w:val="8"/>
      <w:numFmt w:val="decimal"/>
      <w:lvlText w:val="Հոդված %3."/>
      <w:lvlJc w:val="left"/>
      <w:pPr>
        <w:ind w:left="1080" w:hanging="360"/>
      </w:pPr>
      <w:rPr>
        <w:rFonts w:ascii="GHEA Grapalat" w:hAnsi="GHEA Grapalat" w:hint="default"/>
        <w:b/>
        <w:i w:val="0"/>
        <w:sz w:val="24"/>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34032E8"/>
    <w:multiLevelType w:val="multilevel"/>
    <w:tmpl w:val="4A4A6BA0"/>
    <w:lvl w:ilvl="0">
      <w:start w:val="1"/>
      <w:numFmt w:val="decimal"/>
      <w:lvlText w:val="ԲԱԺԻՆ %1."/>
      <w:lvlJc w:val="center"/>
      <w:pPr>
        <w:ind w:left="1488" w:hanging="72"/>
      </w:pPr>
      <w:rPr>
        <w:rFonts w:ascii="GHEA Grapalat" w:hAnsi="GHEA Grapalat" w:hint="default"/>
        <w:b/>
        <w:i w:val="0"/>
        <w:sz w:val="24"/>
        <w:szCs w:val="28"/>
      </w:rPr>
    </w:lvl>
    <w:lvl w:ilvl="1">
      <w:start w:val="1"/>
      <w:numFmt w:val="decimal"/>
      <w:lvlText w:val="ԳԼՈՒԽ %2."/>
      <w:lvlJc w:val="center"/>
      <w:pPr>
        <w:ind w:left="1848" w:hanging="360"/>
      </w:pPr>
      <w:rPr>
        <w:rFonts w:ascii="GHEA Grapalat" w:hAnsi="GHEA Grapalat" w:hint="default"/>
        <w:b/>
        <w:i w:val="0"/>
        <w:sz w:val="24"/>
      </w:rPr>
    </w:lvl>
    <w:lvl w:ilvl="2">
      <w:start w:val="1"/>
      <w:numFmt w:val="decimal"/>
      <w:lvlText w:val="Հոդված %3."/>
      <w:lvlJc w:val="left"/>
      <w:pPr>
        <w:ind w:left="2208" w:hanging="1080"/>
      </w:pPr>
      <w:rPr>
        <w:rFonts w:ascii="GHEA Grapalat" w:hAnsi="GHEA Grapalat" w:hint="default"/>
        <w:b/>
        <w:i w:val="0"/>
        <w:sz w:val="24"/>
      </w:rPr>
    </w:lvl>
    <w:lvl w:ilvl="3">
      <w:start w:val="1"/>
      <w:numFmt w:val="decimal"/>
      <w:lvlText w:val="%4."/>
      <w:lvlJc w:val="left"/>
      <w:pPr>
        <w:ind w:left="2568" w:hanging="1440"/>
      </w:pPr>
      <w:rPr>
        <w:rFonts w:hint="default"/>
        <w:b w:val="0"/>
        <w:i w:val="0"/>
      </w:rPr>
    </w:lvl>
    <w:lvl w:ilvl="4">
      <w:start w:val="1"/>
      <w:numFmt w:val="decimal"/>
      <w:lvlText w:val="%5)"/>
      <w:lvlJc w:val="left"/>
      <w:pPr>
        <w:ind w:left="2928" w:hanging="1800"/>
      </w:pPr>
      <w:rPr>
        <w:rFonts w:hint="default"/>
      </w:rPr>
    </w:lvl>
    <w:lvl w:ilvl="5">
      <w:start w:val="1"/>
      <w:numFmt w:val="lowerLetter"/>
      <w:lvlText w:val="%6)"/>
      <w:lvlJc w:val="left"/>
      <w:pPr>
        <w:ind w:left="3288" w:hanging="360"/>
      </w:pPr>
      <w:rPr>
        <w:rFonts w:hint="default"/>
      </w:rPr>
    </w:lvl>
    <w:lvl w:ilvl="6">
      <w:start w:val="1"/>
      <w:numFmt w:val="decimal"/>
      <w:lvlText w:val="%7."/>
      <w:lvlJc w:val="left"/>
      <w:pPr>
        <w:ind w:left="3648" w:hanging="360"/>
      </w:pPr>
      <w:rPr>
        <w:rFonts w:hint="default"/>
      </w:rPr>
    </w:lvl>
    <w:lvl w:ilvl="7">
      <w:start w:val="1"/>
      <w:numFmt w:val="lowerLetter"/>
      <w:lvlText w:val="%8."/>
      <w:lvlJc w:val="left"/>
      <w:pPr>
        <w:ind w:left="4008" w:hanging="360"/>
      </w:pPr>
      <w:rPr>
        <w:rFonts w:hint="default"/>
      </w:rPr>
    </w:lvl>
    <w:lvl w:ilvl="8">
      <w:start w:val="1"/>
      <w:numFmt w:val="lowerRoman"/>
      <w:lvlText w:val="%9."/>
      <w:lvlJc w:val="left"/>
      <w:pPr>
        <w:ind w:left="4368" w:hanging="360"/>
      </w:pPr>
      <w:rPr>
        <w:rFonts w:hint="default"/>
      </w:rPr>
    </w:lvl>
  </w:abstractNum>
  <w:abstractNum w:abstractNumId="40" w15:restartNumberingAfterBreak="0">
    <w:nsid w:val="78F80EEF"/>
    <w:multiLevelType w:val="hybridMultilevel"/>
    <w:tmpl w:val="5022A9E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99F1493"/>
    <w:multiLevelType w:val="multilevel"/>
    <w:tmpl w:val="4A4A6BA0"/>
    <w:lvl w:ilvl="0">
      <w:start w:val="1"/>
      <w:numFmt w:val="decimal"/>
      <w:lvlText w:val="ԲԱԺԻՆ %1."/>
      <w:lvlJc w:val="center"/>
      <w:pPr>
        <w:ind w:left="1488" w:hanging="72"/>
      </w:pPr>
      <w:rPr>
        <w:rFonts w:ascii="GHEA Grapalat" w:hAnsi="GHEA Grapalat" w:hint="default"/>
        <w:b/>
        <w:i w:val="0"/>
        <w:sz w:val="24"/>
        <w:szCs w:val="28"/>
      </w:rPr>
    </w:lvl>
    <w:lvl w:ilvl="1">
      <w:start w:val="1"/>
      <w:numFmt w:val="decimal"/>
      <w:lvlText w:val="ԳԼՈՒԽ %2."/>
      <w:lvlJc w:val="center"/>
      <w:pPr>
        <w:ind w:left="1848" w:hanging="360"/>
      </w:pPr>
      <w:rPr>
        <w:rFonts w:ascii="GHEA Grapalat" w:hAnsi="GHEA Grapalat" w:hint="default"/>
        <w:b/>
        <w:i w:val="0"/>
        <w:sz w:val="24"/>
      </w:rPr>
    </w:lvl>
    <w:lvl w:ilvl="2">
      <w:start w:val="1"/>
      <w:numFmt w:val="decimal"/>
      <w:lvlText w:val="Հոդված %3."/>
      <w:lvlJc w:val="left"/>
      <w:pPr>
        <w:ind w:left="2208" w:hanging="1080"/>
      </w:pPr>
      <w:rPr>
        <w:rFonts w:ascii="GHEA Grapalat" w:hAnsi="GHEA Grapalat" w:hint="default"/>
        <w:b/>
        <w:i w:val="0"/>
        <w:sz w:val="24"/>
      </w:rPr>
    </w:lvl>
    <w:lvl w:ilvl="3">
      <w:start w:val="1"/>
      <w:numFmt w:val="decimal"/>
      <w:lvlText w:val="%4."/>
      <w:lvlJc w:val="left"/>
      <w:pPr>
        <w:ind w:left="2568" w:hanging="1440"/>
      </w:pPr>
      <w:rPr>
        <w:rFonts w:hint="default"/>
        <w:b w:val="0"/>
        <w:i w:val="0"/>
      </w:rPr>
    </w:lvl>
    <w:lvl w:ilvl="4">
      <w:start w:val="1"/>
      <w:numFmt w:val="decimal"/>
      <w:lvlText w:val="%5)"/>
      <w:lvlJc w:val="left"/>
      <w:pPr>
        <w:ind w:left="2928" w:hanging="1800"/>
      </w:pPr>
      <w:rPr>
        <w:rFonts w:hint="default"/>
      </w:rPr>
    </w:lvl>
    <w:lvl w:ilvl="5">
      <w:start w:val="1"/>
      <w:numFmt w:val="lowerLetter"/>
      <w:lvlText w:val="%6)"/>
      <w:lvlJc w:val="left"/>
      <w:pPr>
        <w:ind w:left="3288" w:hanging="360"/>
      </w:pPr>
      <w:rPr>
        <w:rFonts w:hint="default"/>
      </w:rPr>
    </w:lvl>
    <w:lvl w:ilvl="6">
      <w:start w:val="1"/>
      <w:numFmt w:val="decimal"/>
      <w:lvlText w:val="%7."/>
      <w:lvlJc w:val="left"/>
      <w:pPr>
        <w:ind w:left="3648" w:hanging="360"/>
      </w:pPr>
      <w:rPr>
        <w:rFonts w:hint="default"/>
      </w:rPr>
    </w:lvl>
    <w:lvl w:ilvl="7">
      <w:start w:val="1"/>
      <w:numFmt w:val="lowerLetter"/>
      <w:lvlText w:val="%8."/>
      <w:lvlJc w:val="left"/>
      <w:pPr>
        <w:ind w:left="4008" w:hanging="360"/>
      </w:pPr>
      <w:rPr>
        <w:rFonts w:hint="default"/>
      </w:rPr>
    </w:lvl>
    <w:lvl w:ilvl="8">
      <w:start w:val="1"/>
      <w:numFmt w:val="lowerRoman"/>
      <w:lvlText w:val="%9."/>
      <w:lvlJc w:val="left"/>
      <w:pPr>
        <w:ind w:left="4368" w:hanging="360"/>
      </w:pPr>
      <w:rPr>
        <w:rFonts w:hint="default"/>
      </w:rPr>
    </w:lvl>
  </w:abstractNum>
  <w:abstractNum w:abstractNumId="42" w15:restartNumberingAfterBreak="0">
    <w:nsid w:val="7A0D14C3"/>
    <w:multiLevelType w:val="multilevel"/>
    <w:tmpl w:val="5ACEE4C8"/>
    <w:lvl w:ilvl="0">
      <w:start w:val="1"/>
      <w:numFmt w:val="decimal"/>
      <w:lvlText w:val="ԲԱԺԻՆ %1."/>
      <w:lvlJc w:val="left"/>
      <w:pPr>
        <w:ind w:left="360" w:hanging="360"/>
      </w:pPr>
      <w:rPr>
        <w:rFonts w:ascii="GHEA Grapalat" w:hAnsi="GHEA Grapalat" w:hint="default"/>
        <w:b/>
        <w:i w:val="0"/>
        <w:sz w:val="24"/>
      </w:rPr>
    </w:lvl>
    <w:lvl w:ilvl="1">
      <w:start w:val="1"/>
      <w:numFmt w:val="decimal"/>
      <w:lvlText w:val="ԳԼՈՒԽ %2."/>
      <w:lvlJc w:val="left"/>
      <w:pPr>
        <w:ind w:left="720" w:hanging="360"/>
      </w:pPr>
      <w:rPr>
        <w:rFonts w:ascii="GHEA Grapalat" w:hAnsi="GHEA Grapalat" w:hint="default"/>
        <w:b/>
        <w:i w:val="0"/>
        <w:sz w:val="24"/>
      </w:rPr>
    </w:lvl>
    <w:lvl w:ilvl="2">
      <w:start w:val="8"/>
      <w:numFmt w:val="decimal"/>
      <w:lvlText w:val="Հոդված %3."/>
      <w:lvlJc w:val="left"/>
      <w:pPr>
        <w:ind w:left="1080" w:hanging="360"/>
      </w:pPr>
      <w:rPr>
        <w:rFonts w:ascii="GHEA Grapalat" w:hAnsi="GHEA Grapalat" w:hint="default"/>
        <w:b/>
        <w:i w:val="0"/>
        <w:sz w:val="24"/>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C621855"/>
    <w:multiLevelType w:val="multilevel"/>
    <w:tmpl w:val="311EDC0E"/>
    <w:lvl w:ilvl="0">
      <w:start w:val="1"/>
      <w:numFmt w:val="decimal"/>
      <w:lvlText w:val="ԳԼՈՒԽ %1."/>
      <w:lvlJc w:val="center"/>
      <w:pPr>
        <w:ind w:left="0" w:firstLine="0"/>
      </w:pPr>
      <w:rPr>
        <w:rFonts w:ascii="Sylfaen" w:hAnsi="Sylfaen" w:hint="default"/>
        <w:sz w:val="28"/>
        <w:szCs w:val="28"/>
      </w:rPr>
    </w:lvl>
    <w:lvl w:ilvl="1">
      <w:start w:val="1"/>
      <w:numFmt w:val="decimal"/>
      <w:lvlText w:val="ՀՈԴՎԱԾ %2."/>
      <w:lvlJc w:val="left"/>
      <w:pPr>
        <w:ind w:left="792" w:hanging="432"/>
      </w:pPr>
      <w:rPr>
        <w:rFonts w:ascii="Sylfaen" w:hAnsi="Sylfaen" w:hint="default"/>
        <w:sz w:val="24"/>
      </w:rPr>
    </w:lvl>
    <w:lvl w:ilvl="2">
      <w:start w:val="1"/>
      <w:numFmt w:val="decimal"/>
      <w:lvlText w:val="%3."/>
      <w:lvlJc w:val="left"/>
      <w:pPr>
        <w:ind w:left="1224" w:hanging="504"/>
      </w:pPr>
      <w:rPr>
        <w:rFonts w:ascii="GHEA Grapalat" w:hAnsi="GHEA Grapalat" w:hint="default"/>
      </w:rPr>
    </w:lvl>
    <w:lvl w:ilvl="3">
      <w:start w:val="1"/>
      <w:numFmt w:val="decimal"/>
      <w:lvlText w:val="%4)"/>
      <w:lvlJc w:val="left"/>
      <w:pPr>
        <w:ind w:left="1728" w:hanging="648"/>
      </w:pPr>
      <w:rPr>
        <w:rFonts w:ascii="GHEA Grapalat" w:hAnsi="GHEA Grapalat"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18"/>
  </w:num>
  <w:num w:numId="3">
    <w:abstractNumId w:val="7"/>
  </w:num>
  <w:num w:numId="4">
    <w:abstractNumId w:val="5"/>
  </w:num>
  <w:num w:numId="5">
    <w:abstractNumId w:val="36"/>
  </w:num>
  <w:num w:numId="6">
    <w:abstractNumId w:val="27"/>
  </w:num>
  <w:num w:numId="7">
    <w:abstractNumId w:val="14"/>
  </w:num>
  <w:num w:numId="8">
    <w:abstractNumId w:val="17"/>
  </w:num>
  <w:num w:numId="9">
    <w:abstractNumId w:val="8"/>
  </w:num>
  <w:num w:numId="10">
    <w:abstractNumId w:val="30"/>
  </w:num>
  <w:num w:numId="11">
    <w:abstractNumId w:val="4"/>
  </w:num>
  <w:num w:numId="12">
    <w:abstractNumId w:val="15"/>
  </w:num>
  <w:num w:numId="13">
    <w:abstractNumId w:val="35"/>
  </w:num>
  <w:num w:numId="14">
    <w:abstractNumId w:val="21"/>
  </w:num>
  <w:num w:numId="15">
    <w:abstractNumId w:val="19"/>
  </w:num>
  <w:num w:numId="16">
    <w:abstractNumId w:val="40"/>
  </w:num>
  <w:num w:numId="17">
    <w:abstractNumId w:val="25"/>
  </w:num>
  <w:num w:numId="18">
    <w:abstractNumId w:val="37"/>
  </w:num>
  <w:num w:numId="19">
    <w:abstractNumId w:val="6"/>
  </w:num>
  <w:num w:numId="20">
    <w:abstractNumId w:val="10"/>
  </w:num>
  <w:num w:numId="21">
    <w:abstractNumId w:val="22"/>
  </w:num>
  <w:num w:numId="22">
    <w:abstractNumId w:val="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9"/>
  </w:num>
  <w:num w:numId="26">
    <w:abstractNumId w:val="31"/>
  </w:num>
  <w:num w:numId="27">
    <w:abstractNumId w:val="1"/>
  </w:num>
  <w:num w:numId="28">
    <w:abstractNumId w:val="3"/>
  </w:num>
  <w:num w:numId="29">
    <w:abstractNumId w:val="24"/>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8"/>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0"/>
  </w:num>
  <w:num w:numId="36">
    <w:abstractNumId w:val="33"/>
  </w:num>
  <w:num w:numId="37">
    <w:abstractNumId w:val="0"/>
  </w:num>
  <w:num w:numId="38">
    <w:abstractNumId w:val="41"/>
  </w:num>
  <w:num w:numId="39">
    <w:abstractNumId w:val="39"/>
  </w:num>
  <w:num w:numId="40">
    <w:abstractNumId w:val="42"/>
  </w:num>
  <w:num w:numId="41">
    <w:abstractNumId w:val="29"/>
  </w:num>
  <w:num w:numId="42">
    <w:abstractNumId w:val="26"/>
  </w:num>
  <w:num w:numId="43">
    <w:abstractNumId w:val="11"/>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20"/>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540"/>
    <w:rsid w:val="00001A99"/>
    <w:rsid w:val="00002BDD"/>
    <w:rsid w:val="0000683C"/>
    <w:rsid w:val="00007EAF"/>
    <w:rsid w:val="0001126D"/>
    <w:rsid w:val="000117ED"/>
    <w:rsid w:val="0001392E"/>
    <w:rsid w:val="00016408"/>
    <w:rsid w:val="0001673A"/>
    <w:rsid w:val="00016FAD"/>
    <w:rsid w:val="000173AD"/>
    <w:rsid w:val="00017EC3"/>
    <w:rsid w:val="00024C25"/>
    <w:rsid w:val="00025B6E"/>
    <w:rsid w:val="0002625E"/>
    <w:rsid w:val="000304EF"/>
    <w:rsid w:val="00030FC5"/>
    <w:rsid w:val="000311D4"/>
    <w:rsid w:val="00032309"/>
    <w:rsid w:val="000326E1"/>
    <w:rsid w:val="00032CE5"/>
    <w:rsid w:val="000335BD"/>
    <w:rsid w:val="00035BB0"/>
    <w:rsid w:val="00036209"/>
    <w:rsid w:val="00042CEC"/>
    <w:rsid w:val="00043C6B"/>
    <w:rsid w:val="00045C90"/>
    <w:rsid w:val="000465AB"/>
    <w:rsid w:val="00047419"/>
    <w:rsid w:val="0004745F"/>
    <w:rsid w:val="000474EC"/>
    <w:rsid w:val="00047F5F"/>
    <w:rsid w:val="000536FC"/>
    <w:rsid w:val="0005387C"/>
    <w:rsid w:val="00055AD0"/>
    <w:rsid w:val="00055C7A"/>
    <w:rsid w:val="00055FBB"/>
    <w:rsid w:val="00057EAB"/>
    <w:rsid w:val="000624BF"/>
    <w:rsid w:val="000635AA"/>
    <w:rsid w:val="00063CB9"/>
    <w:rsid w:val="0006488F"/>
    <w:rsid w:val="00064C26"/>
    <w:rsid w:val="000650F6"/>
    <w:rsid w:val="00065696"/>
    <w:rsid w:val="000666E0"/>
    <w:rsid w:val="0006742E"/>
    <w:rsid w:val="0006769C"/>
    <w:rsid w:val="00067909"/>
    <w:rsid w:val="00067CCD"/>
    <w:rsid w:val="00070455"/>
    <w:rsid w:val="00070B4E"/>
    <w:rsid w:val="0007150D"/>
    <w:rsid w:val="00071615"/>
    <w:rsid w:val="00073E32"/>
    <w:rsid w:val="00076FF9"/>
    <w:rsid w:val="00077065"/>
    <w:rsid w:val="0007760F"/>
    <w:rsid w:val="0008297B"/>
    <w:rsid w:val="00083E80"/>
    <w:rsid w:val="00084189"/>
    <w:rsid w:val="000854D0"/>
    <w:rsid w:val="00090EC4"/>
    <w:rsid w:val="00092182"/>
    <w:rsid w:val="0009317E"/>
    <w:rsid w:val="00093B3A"/>
    <w:rsid w:val="00095EFA"/>
    <w:rsid w:val="00097825"/>
    <w:rsid w:val="000979DF"/>
    <w:rsid w:val="000A06A6"/>
    <w:rsid w:val="000A0830"/>
    <w:rsid w:val="000A2808"/>
    <w:rsid w:val="000B2BCE"/>
    <w:rsid w:val="000B3DA9"/>
    <w:rsid w:val="000B5BB2"/>
    <w:rsid w:val="000B61B6"/>
    <w:rsid w:val="000B64B8"/>
    <w:rsid w:val="000B6548"/>
    <w:rsid w:val="000C3104"/>
    <w:rsid w:val="000C431D"/>
    <w:rsid w:val="000C53FB"/>
    <w:rsid w:val="000C68D1"/>
    <w:rsid w:val="000C7394"/>
    <w:rsid w:val="000D0042"/>
    <w:rsid w:val="000D23F6"/>
    <w:rsid w:val="000D69DE"/>
    <w:rsid w:val="000E36CC"/>
    <w:rsid w:val="000E50E6"/>
    <w:rsid w:val="000E64A2"/>
    <w:rsid w:val="000E6625"/>
    <w:rsid w:val="000E70FF"/>
    <w:rsid w:val="000E76DE"/>
    <w:rsid w:val="000F2BFE"/>
    <w:rsid w:val="000F3731"/>
    <w:rsid w:val="00100467"/>
    <w:rsid w:val="00100569"/>
    <w:rsid w:val="00100DA7"/>
    <w:rsid w:val="00101CFD"/>
    <w:rsid w:val="0010226B"/>
    <w:rsid w:val="00103706"/>
    <w:rsid w:val="0010422F"/>
    <w:rsid w:val="0010525A"/>
    <w:rsid w:val="001061B3"/>
    <w:rsid w:val="001128A3"/>
    <w:rsid w:val="00112E78"/>
    <w:rsid w:val="00115D85"/>
    <w:rsid w:val="00116A14"/>
    <w:rsid w:val="00117258"/>
    <w:rsid w:val="001220F2"/>
    <w:rsid w:val="0012278D"/>
    <w:rsid w:val="00123495"/>
    <w:rsid w:val="00123732"/>
    <w:rsid w:val="00124AB5"/>
    <w:rsid w:val="00126960"/>
    <w:rsid w:val="0012741A"/>
    <w:rsid w:val="0012771C"/>
    <w:rsid w:val="001312B4"/>
    <w:rsid w:val="00132334"/>
    <w:rsid w:val="00134225"/>
    <w:rsid w:val="0013670F"/>
    <w:rsid w:val="0013760D"/>
    <w:rsid w:val="001376B4"/>
    <w:rsid w:val="00141597"/>
    <w:rsid w:val="00142D0E"/>
    <w:rsid w:val="00143595"/>
    <w:rsid w:val="00147279"/>
    <w:rsid w:val="00150B97"/>
    <w:rsid w:val="00151888"/>
    <w:rsid w:val="00153A6D"/>
    <w:rsid w:val="001552F4"/>
    <w:rsid w:val="0015634C"/>
    <w:rsid w:val="00157A72"/>
    <w:rsid w:val="00161D17"/>
    <w:rsid w:val="001627A4"/>
    <w:rsid w:val="00162B93"/>
    <w:rsid w:val="00163248"/>
    <w:rsid w:val="00165DF9"/>
    <w:rsid w:val="00166214"/>
    <w:rsid w:val="001665B2"/>
    <w:rsid w:val="00167952"/>
    <w:rsid w:val="00167A0F"/>
    <w:rsid w:val="001708E8"/>
    <w:rsid w:val="00173113"/>
    <w:rsid w:val="00175AC1"/>
    <w:rsid w:val="00176EE9"/>
    <w:rsid w:val="00177840"/>
    <w:rsid w:val="00181E1E"/>
    <w:rsid w:val="00182A44"/>
    <w:rsid w:val="00183D6F"/>
    <w:rsid w:val="0018623C"/>
    <w:rsid w:val="00186A0A"/>
    <w:rsid w:val="00187E81"/>
    <w:rsid w:val="0019063F"/>
    <w:rsid w:val="00195732"/>
    <w:rsid w:val="0019685E"/>
    <w:rsid w:val="001A19CE"/>
    <w:rsid w:val="001A1E5B"/>
    <w:rsid w:val="001A1F4C"/>
    <w:rsid w:val="001A21E0"/>
    <w:rsid w:val="001A3125"/>
    <w:rsid w:val="001A436C"/>
    <w:rsid w:val="001A547F"/>
    <w:rsid w:val="001A6268"/>
    <w:rsid w:val="001B0497"/>
    <w:rsid w:val="001B19BC"/>
    <w:rsid w:val="001B3BE8"/>
    <w:rsid w:val="001B5483"/>
    <w:rsid w:val="001B6822"/>
    <w:rsid w:val="001B6AB2"/>
    <w:rsid w:val="001B72A4"/>
    <w:rsid w:val="001C2E44"/>
    <w:rsid w:val="001C3301"/>
    <w:rsid w:val="001C41AC"/>
    <w:rsid w:val="001C55A6"/>
    <w:rsid w:val="001C588E"/>
    <w:rsid w:val="001D0E41"/>
    <w:rsid w:val="001D4ACC"/>
    <w:rsid w:val="001D7AE1"/>
    <w:rsid w:val="001E1C05"/>
    <w:rsid w:val="001E1C08"/>
    <w:rsid w:val="001E21AF"/>
    <w:rsid w:val="001E2470"/>
    <w:rsid w:val="001E4D85"/>
    <w:rsid w:val="001F1FB9"/>
    <w:rsid w:val="001F3D80"/>
    <w:rsid w:val="001F482B"/>
    <w:rsid w:val="001F5D39"/>
    <w:rsid w:val="001F6BAC"/>
    <w:rsid w:val="001F7A2D"/>
    <w:rsid w:val="00200229"/>
    <w:rsid w:val="00200280"/>
    <w:rsid w:val="00202C86"/>
    <w:rsid w:val="0020422B"/>
    <w:rsid w:val="002075E8"/>
    <w:rsid w:val="00211663"/>
    <w:rsid w:val="0021307F"/>
    <w:rsid w:val="002135D1"/>
    <w:rsid w:val="00213F4B"/>
    <w:rsid w:val="002148F1"/>
    <w:rsid w:val="002159E4"/>
    <w:rsid w:val="002161C8"/>
    <w:rsid w:val="00216BB2"/>
    <w:rsid w:val="0022790E"/>
    <w:rsid w:val="00230489"/>
    <w:rsid w:val="0023145E"/>
    <w:rsid w:val="0023172F"/>
    <w:rsid w:val="00232250"/>
    <w:rsid w:val="00232386"/>
    <w:rsid w:val="0023328A"/>
    <w:rsid w:val="0023414A"/>
    <w:rsid w:val="002367E2"/>
    <w:rsid w:val="00237D18"/>
    <w:rsid w:val="0024223C"/>
    <w:rsid w:val="00243103"/>
    <w:rsid w:val="00243148"/>
    <w:rsid w:val="0024321E"/>
    <w:rsid w:val="00244671"/>
    <w:rsid w:val="00244DEE"/>
    <w:rsid w:val="00246079"/>
    <w:rsid w:val="00247E95"/>
    <w:rsid w:val="0025095D"/>
    <w:rsid w:val="00250CF8"/>
    <w:rsid w:val="00251CC0"/>
    <w:rsid w:val="00260B18"/>
    <w:rsid w:val="00261A2C"/>
    <w:rsid w:val="00264A60"/>
    <w:rsid w:val="00270658"/>
    <w:rsid w:val="00273B34"/>
    <w:rsid w:val="0027516B"/>
    <w:rsid w:val="00275458"/>
    <w:rsid w:val="002766B4"/>
    <w:rsid w:val="002773DA"/>
    <w:rsid w:val="00277648"/>
    <w:rsid w:val="00277DF6"/>
    <w:rsid w:val="002808ED"/>
    <w:rsid w:val="00283E33"/>
    <w:rsid w:val="00286F68"/>
    <w:rsid w:val="00290D65"/>
    <w:rsid w:val="002950CE"/>
    <w:rsid w:val="002955A6"/>
    <w:rsid w:val="00296220"/>
    <w:rsid w:val="00296608"/>
    <w:rsid w:val="002977BC"/>
    <w:rsid w:val="002A0F86"/>
    <w:rsid w:val="002A1892"/>
    <w:rsid w:val="002A319B"/>
    <w:rsid w:val="002A4D51"/>
    <w:rsid w:val="002A70FB"/>
    <w:rsid w:val="002A7A26"/>
    <w:rsid w:val="002B0BD4"/>
    <w:rsid w:val="002B1CC4"/>
    <w:rsid w:val="002B27B9"/>
    <w:rsid w:val="002B4CBA"/>
    <w:rsid w:val="002B6D02"/>
    <w:rsid w:val="002B789B"/>
    <w:rsid w:val="002C3CB5"/>
    <w:rsid w:val="002C70AE"/>
    <w:rsid w:val="002C7F09"/>
    <w:rsid w:val="002D0390"/>
    <w:rsid w:val="002D2F8D"/>
    <w:rsid w:val="002D4419"/>
    <w:rsid w:val="002D5394"/>
    <w:rsid w:val="002D676D"/>
    <w:rsid w:val="002D6CD4"/>
    <w:rsid w:val="002D7252"/>
    <w:rsid w:val="002E0125"/>
    <w:rsid w:val="002E0252"/>
    <w:rsid w:val="002E0C6C"/>
    <w:rsid w:val="002E1DBB"/>
    <w:rsid w:val="002E35D4"/>
    <w:rsid w:val="002E4EC2"/>
    <w:rsid w:val="002F3BAF"/>
    <w:rsid w:val="002F67B8"/>
    <w:rsid w:val="002F733A"/>
    <w:rsid w:val="0030074A"/>
    <w:rsid w:val="003024DD"/>
    <w:rsid w:val="0030436F"/>
    <w:rsid w:val="00310893"/>
    <w:rsid w:val="0031107B"/>
    <w:rsid w:val="0031237A"/>
    <w:rsid w:val="00312A69"/>
    <w:rsid w:val="00313EAC"/>
    <w:rsid w:val="00315AF3"/>
    <w:rsid w:val="003160E8"/>
    <w:rsid w:val="00316713"/>
    <w:rsid w:val="00316743"/>
    <w:rsid w:val="00317A72"/>
    <w:rsid w:val="00317AFF"/>
    <w:rsid w:val="003233C2"/>
    <w:rsid w:val="0032477F"/>
    <w:rsid w:val="003253DB"/>
    <w:rsid w:val="00326B4C"/>
    <w:rsid w:val="00334347"/>
    <w:rsid w:val="003343D0"/>
    <w:rsid w:val="00335119"/>
    <w:rsid w:val="00337CE6"/>
    <w:rsid w:val="003459FD"/>
    <w:rsid w:val="00346623"/>
    <w:rsid w:val="00347B73"/>
    <w:rsid w:val="003508C2"/>
    <w:rsid w:val="00350A0F"/>
    <w:rsid w:val="003527E6"/>
    <w:rsid w:val="00353544"/>
    <w:rsid w:val="00356335"/>
    <w:rsid w:val="003572F6"/>
    <w:rsid w:val="00360F46"/>
    <w:rsid w:val="003611CE"/>
    <w:rsid w:val="003628D2"/>
    <w:rsid w:val="00363995"/>
    <w:rsid w:val="0036427F"/>
    <w:rsid w:val="00364EC2"/>
    <w:rsid w:val="0037245D"/>
    <w:rsid w:val="00372AB3"/>
    <w:rsid w:val="0037447A"/>
    <w:rsid w:val="003748E3"/>
    <w:rsid w:val="00374F22"/>
    <w:rsid w:val="00375D63"/>
    <w:rsid w:val="00381CA1"/>
    <w:rsid w:val="0038217F"/>
    <w:rsid w:val="00383081"/>
    <w:rsid w:val="003833D8"/>
    <w:rsid w:val="00383CF1"/>
    <w:rsid w:val="00385599"/>
    <w:rsid w:val="00386C94"/>
    <w:rsid w:val="0038754E"/>
    <w:rsid w:val="003907F3"/>
    <w:rsid w:val="003916CE"/>
    <w:rsid w:val="00392DE5"/>
    <w:rsid w:val="003948A2"/>
    <w:rsid w:val="00396896"/>
    <w:rsid w:val="00397C82"/>
    <w:rsid w:val="003A461D"/>
    <w:rsid w:val="003A5092"/>
    <w:rsid w:val="003A636B"/>
    <w:rsid w:val="003B1098"/>
    <w:rsid w:val="003B14E7"/>
    <w:rsid w:val="003B3C3D"/>
    <w:rsid w:val="003C0729"/>
    <w:rsid w:val="003C0A50"/>
    <w:rsid w:val="003C0CEA"/>
    <w:rsid w:val="003C121C"/>
    <w:rsid w:val="003C17B8"/>
    <w:rsid w:val="003C2DFE"/>
    <w:rsid w:val="003C30E1"/>
    <w:rsid w:val="003C3F41"/>
    <w:rsid w:val="003C448E"/>
    <w:rsid w:val="003C5E8C"/>
    <w:rsid w:val="003D0E23"/>
    <w:rsid w:val="003D4492"/>
    <w:rsid w:val="003D592E"/>
    <w:rsid w:val="003E2627"/>
    <w:rsid w:val="003E5ADB"/>
    <w:rsid w:val="003F088B"/>
    <w:rsid w:val="003F08FA"/>
    <w:rsid w:val="003F0B04"/>
    <w:rsid w:val="003F4CAB"/>
    <w:rsid w:val="003F5DE4"/>
    <w:rsid w:val="0040013A"/>
    <w:rsid w:val="004016C7"/>
    <w:rsid w:val="00402B0F"/>
    <w:rsid w:val="004065C1"/>
    <w:rsid w:val="00406BB4"/>
    <w:rsid w:val="0041155E"/>
    <w:rsid w:val="0041313A"/>
    <w:rsid w:val="004132F5"/>
    <w:rsid w:val="004139AD"/>
    <w:rsid w:val="004171D8"/>
    <w:rsid w:val="00421345"/>
    <w:rsid w:val="004218B3"/>
    <w:rsid w:val="00421B96"/>
    <w:rsid w:val="004245BD"/>
    <w:rsid w:val="00424C4C"/>
    <w:rsid w:val="00426710"/>
    <w:rsid w:val="004306D5"/>
    <w:rsid w:val="004315A3"/>
    <w:rsid w:val="0043246B"/>
    <w:rsid w:val="0043477E"/>
    <w:rsid w:val="0043516D"/>
    <w:rsid w:val="00436126"/>
    <w:rsid w:val="00437E6F"/>
    <w:rsid w:val="004418CA"/>
    <w:rsid w:val="00444547"/>
    <w:rsid w:val="004465DF"/>
    <w:rsid w:val="00446E41"/>
    <w:rsid w:val="0044732D"/>
    <w:rsid w:val="00450570"/>
    <w:rsid w:val="00451002"/>
    <w:rsid w:val="00452EAD"/>
    <w:rsid w:val="00453176"/>
    <w:rsid w:val="0045338D"/>
    <w:rsid w:val="00455449"/>
    <w:rsid w:val="00455E9E"/>
    <w:rsid w:val="0046300A"/>
    <w:rsid w:val="0046626A"/>
    <w:rsid w:val="00466B72"/>
    <w:rsid w:val="004670F6"/>
    <w:rsid w:val="00470692"/>
    <w:rsid w:val="004728DE"/>
    <w:rsid w:val="00476092"/>
    <w:rsid w:val="00480BC8"/>
    <w:rsid w:val="00480F94"/>
    <w:rsid w:val="004825F9"/>
    <w:rsid w:val="0048388A"/>
    <w:rsid w:val="00483EDB"/>
    <w:rsid w:val="00484240"/>
    <w:rsid w:val="00485FA9"/>
    <w:rsid w:val="0049027A"/>
    <w:rsid w:val="004914A5"/>
    <w:rsid w:val="004934F6"/>
    <w:rsid w:val="00493C90"/>
    <w:rsid w:val="0049456B"/>
    <w:rsid w:val="00494785"/>
    <w:rsid w:val="004A0092"/>
    <w:rsid w:val="004A02F0"/>
    <w:rsid w:val="004A07BC"/>
    <w:rsid w:val="004A3A97"/>
    <w:rsid w:val="004A400D"/>
    <w:rsid w:val="004A442A"/>
    <w:rsid w:val="004A4CB7"/>
    <w:rsid w:val="004A4D28"/>
    <w:rsid w:val="004B06D8"/>
    <w:rsid w:val="004B23F8"/>
    <w:rsid w:val="004B25A7"/>
    <w:rsid w:val="004B2A86"/>
    <w:rsid w:val="004B3CBE"/>
    <w:rsid w:val="004B43EB"/>
    <w:rsid w:val="004B4E05"/>
    <w:rsid w:val="004B5B98"/>
    <w:rsid w:val="004B61D9"/>
    <w:rsid w:val="004B738A"/>
    <w:rsid w:val="004C4D1B"/>
    <w:rsid w:val="004D1BAA"/>
    <w:rsid w:val="004D3B74"/>
    <w:rsid w:val="004D3F96"/>
    <w:rsid w:val="004D4563"/>
    <w:rsid w:val="004D46B9"/>
    <w:rsid w:val="004D5E78"/>
    <w:rsid w:val="004D736E"/>
    <w:rsid w:val="004D797D"/>
    <w:rsid w:val="004E0B34"/>
    <w:rsid w:val="004E0BBC"/>
    <w:rsid w:val="004E5B03"/>
    <w:rsid w:val="004E7776"/>
    <w:rsid w:val="004F22DF"/>
    <w:rsid w:val="004F5F2B"/>
    <w:rsid w:val="004F6C36"/>
    <w:rsid w:val="004F7754"/>
    <w:rsid w:val="004F7FD5"/>
    <w:rsid w:val="00507050"/>
    <w:rsid w:val="00510A2A"/>
    <w:rsid w:val="00512701"/>
    <w:rsid w:val="00515107"/>
    <w:rsid w:val="00515FD1"/>
    <w:rsid w:val="0051751A"/>
    <w:rsid w:val="005212A8"/>
    <w:rsid w:val="00522453"/>
    <w:rsid w:val="00525FBB"/>
    <w:rsid w:val="0052643D"/>
    <w:rsid w:val="005273B5"/>
    <w:rsid w:val="00533FF3"/>
    <w:rsid w:val="00534AEF"/>
    <w:rsid w:val="005359D0"/>
    <w:rsid w:val="00536EA6"/>
    <w:rsid w:val="0054011E"/>
    <w:rsid w:val="005425EE"/>
    <w:rsid w:val="00544216"/>
    <w:rsid w:val="00547BDA"/>
    <w:rsid w:val="00550739"/>
    <w:rsid w:val="005507E0"/>
    <w:rsid w:val="0055180B"/>
    <w:rsid w:val="00551F15"/>
    <w:rsid w:val="0055222C"/>
    <w:rsid w:val="00552D33"/>
    <w:rsid w:val="005535E1"/>
    <w:rsid w:val="00555676"/>
    <w:rsid w:val="00555DA0"/>
    <w:rsid w:val="00556B70"/>
    <w:rsid w:val="00556D43"/>
    <w:rsid w:val="00556DC7"/>
    <w:rsid w:val="00557694"/>
    <w:rsid w:val="0056021D"/>
    <w:rsid w:val="00562824"/>
    <w:rsid w:val="0056302B"/>
    <w:rsid w:val="00563F0C"/>
    <w:rsid w:val="00564192"/>
    <w:rsid w:val="00564CB3"/>
    <w:rsid w:val="005724C1"/>
    <w:rsid w:val="0057321E"/>
    <w:rsid w:val="00573762"/>
    <w:rsid w:val="005740D0"/>
    <w:rsid w:val="00577089"/>
    <w:rsid w:val="00580D7C"/>
    <w:rsid w:val="00584160"/>
    <w:rsid w:val="00584589"/>
    <w:rsid w:val="00585C5E"/>
    <w:rsid w:val="0058753D"/>
    <w:rsid w:val="005924A5"/>
    <w:rsid w:val="00592FC4"/>
    <w:rsid w:val="00593A2F"/>
    <w:rsid w:val="00593AAE"/>
    <w:rsid w:val="0059527B"/>
    <w:rsid w:val="00596528"/>
    <w:rsid w:val="005A0470"/>
    <w:rsid w:val="005A08E2"/>
    <w:rsid w:val="005A1B74"/>
    <w:rsid w:val="005A2133"/>
    <w:rsid w:val="005A52B9"/>
    <w:rsid w:val="005B27D5"/>
    <w:rsid w:val="005B2BC0"/>
    <w:rsid w:val="005B6B89"/>
    <w:rsid w:val="005B75E0"/>
    <w:rsid w:val="005C06EC"/>
    <w:rsid w:val="005C2D9D"/>
    <w:rsid w:val="005C4AA1"/>
    <w:rsid w:val="005C6376"/>
    <w:rsid w:val="005C6412"/>
    <w:rsid w:val="005C6AE1"/>
    <w:rsid w:val="005C6CF9"/>
    <w:rsid w:val="005D11D6"/>
    <w:rsid w:val="005D17AE"/>
    <w:rsid w:val="005D4779"/>
    <w:rsid w:val="005D4A27"/>
    <w:rsid w:val="005D7181"/>
    <w:rsid w:val="005E0648"/>
    <w:rsid w:val="005E0D9C"/>
    <w:rsid w:val="005F0F42"/>
    <w:rsid w:val="005F1AB9"/>
    <w:rsid w:val="005F231E"/>
    <w:rsid w:val="005F26C0"/>
    <w:rsid w:val="005F2F5F"/>
    <w:rsid w:val="005F317F"/>
    <w:rsid w:val="005F41E6"/>
    <w:rsid w:val="005F45E3"/>
    <w:rsid w:val="005F5149"/>
    <w:rsid w:val="005F515E"/>
    <w:rsid w:val="005F7C12"/>
    <w:rsid w:val="0060127E"/>
    <w:rsid w:val="00605361"/>
    <w:rsid w:val="00605448"/>
    <w:rsid w:val="0061108B"/>
    <w:rsid w:val="00611149"/>
    <w:rsid w:val="00611990"/>
    <w:rsid w:val="00611E81"/>
    <w:rsid w:val="00612B99"/>
    <w:rsid w:val="0061612E"/>
    <w:rsid w:val="006162A1"/>
    <w:rsid w:val="00616EA0"/>
    <w:rsid w:val="0061763B"/>
    <w:rsid w:val="00621E59"/>
    <w:rsid w:val="00622200"/>
    <w:rsid w:val="0062701D"/>
    <w:rsid w:val="0063189C"/>
    <w:rsid w:val="00632277"/>
    <w:rsid w:val="006331F2"/>
    <w:rsid w:val="0063545E"/>
    <w:rsid w:val="00635F8E"/>
    <w:rsid w:val="006366B5"/>
    <w:rsid w:val="0063672E"/>
    <w:rsid w:val="00637BC5"/>
    <w:rsid w:val="006402CE"/>
    <w:rsid w:val="00642FD2"/>
    <w:rsid w:val="006434ED"/>
    <w:rsid w:val="00645FFC"/>
    <w:rsid w:val="00650A44"/>
    <w:rsid w:val="00650AA6"/>
    <w:rsid w:val="00655016"/>
    <w:rsid w:val="0065615B"/>
    <w:rsid w:val="00657823"/>
    <w:rsid w:val="00657C72"/>
    <w:rsid w:val="00664A77"/>
    <w:rsid w:val="006650A3"/>
    <w:rsid w:val="00665B1E"/>
    <w:rsid w:val="00670A45"/>
    <w:rsid w:val="00670DA4"/>
    <w:rsid w:val="00672B6E"/>
    <w:rsid w:val="00674864"/>
    <w:rsid w:val="00674AF4"/>
    <w:rsid w:val="00674B3C"/>
    <w:rsid w:val="00675CBB"/>
    <w:rsid w:val="00676928"/>
    <w:rsid w:val="00676C59"/>
    <w:rsid w:val="00681161"/>
    <w:rsid w:val="006818AE"/>
    <w:rsid w:val="00683F55"/>
    <w:rsid w:val="00686B27"/>
    <w:rsid w:val="0068766F"/>
    <w:rsid w:val="00687A1D"/>
    <w:rsid w:val="00692C6C"/>
    <w:rsid w:val="00694341"/>
    <w:rsid w:val="0069472E"/>
    <w:rsid w:val="00694A3F"/>
    <w:rsid w:val="00695397"/>
    <w:rsid w:val="00696421"/>
    <w:rsid w:val="006966F7"/>
    <w:rsid w:val="006968CA"/>
    <w:rsid w:val="00696AD8"/>
    <w:rsid w:val="006A0FEC"/>
    <w:rsid w:val="006A1F83"/>
    <w:rsid w:val="006A2374"/>
    <w:rsid w:val="006A6A4E"/>
    <w:rsid w:val="006A7D0A"/>
    <w:rsid w:val="006B0A44"/>
    <w:rsid w:val="006B5674"/>
    <w:rsid w:val="006B65C1"/>
    <w:rsid w:val="006B68FA"/>
    <w:rsid w:val="006C5338"/>
    <w:rsid w:val="006C6227"/>
    <w:rsid w:val="006C6591"/>
    <w:rsid w:val="006C6739"/>
    <w:rsid w:val="006C780C"/>
    <w:rsid w:val="006C7C34"/>
    <w:rsid w:val="006D16D3"/>
    <w:rsid w:val="006D1C29"/>
    <w:rsid w:val="006D5BBA"/>
    <w:rsid w:val="006D745A"/>
    <w:rsid w:val="006E1104"/>
    <w:rsid w:val="006E290B"/>
    <w:rsid w:val="006E4552"/>
    <w:rsid w:val="006E53D4"/>
    <w:rsid w:val="006E59B6"/>
    <w:rsid w:val="006F0A36"/>
    <w:rsid w:val="006F28CE"/>
    <w:rsid w:val="006F2DCD"/>
    <w:rsid w:val="006F3CDE"/>
    <w:rsid w:val="006F5047"/>
    <w:rsid w:val="006F57A0"/>
    <w:rsid w:val="006F57DE"/>
    <w:rsid w:val="006F7255"/>
    <w:rsid w:val="007008F7"/>
    <w:rsid w:val="00700F90"/>
    <w:rsid w:val="0070271E"/>
    <w:rsid w:val="00702BD4"/>
    <w:rsid w:val="00702FD5"/>
    <w:rsid w:val="00703282"/>
    <w:rsid w:val="00703973"/>
    <w:rsid w:val="00703E10"/>
    <w:rsid w:val="00703E1A"/>
    <w:rsid w:val="007068E4"/>
    <w:rsid w:val="00712264"/>
    <w:rsid w:val="00712BD3"/>
    <w:rsid w:val="0071414A"/>
    <w:rsid w:val="007160B6"/>
    <w:rsid w:val="00724B7D"/>
    <w:rsid w:val="00725E61"/>
    <w:rsid w:val="007278F3"/>
    <w:rsid w:val="00730021"/>
    <w:rsid w:val="007315EB"/>
    <w:rsid w:val="007319E4"/>
    <w:rsid w:val="00733705"/>
    <w:rsid w:val="00735B28"/>
    <w:rsid w:val="00737311"/>
    <w:rsid w:val="00737603"/>
    <w:rsid w:val="0073786A"/>
    <w:rsid w:val="00741456"/>
    <w:rsid w:val="00744C82"/>
    <w:rsid w:val="00747476"/>
    <w:rsid w:val="00750AA3"/>
    <w:rsid w:val="0075220F"/>
    <w:rsid w:val="00754CEC"/>
    <w:rsid w:val="00756AB0"/>
    <w:rsid w:val="00756F7C"/>
    <w:rsid w:val="0076114A"/>
    <w:rsid w:val="00761A62"/>
    <w:rsid w:val="00763D4D"/>
    <w:rsid w:val="00765F76"/>
    <w:rsid w:val="007663ED"/>
    <w:rsid w:val="00767FD4"/>
    <w:rsid w:val="00771B26"/>
    <w:rsid w:val="007723EC"/>
    <w:rsid w:val="00773342"/>
    <w:rsid w:val="00773EB0"/>
    <w:rsid w:val="00774B21"/>
    <w:rsid w:val="007755FE"/>
    <w:rsid w:val="00775957"/>
    <w:rsid w:val="007811F3"/>
    <w:rsid w:val="00782169"/>
    <w:rsid w:val="00782E50"/>
    <w:rsid w:val="00784ABD"/>
    <w:rsid w:val="00787A2D"/>
    <w:rsid w:val="00790695"/>
    <w:rsid w:val="00791661"/>
    <w:rsid w:val="00793775"/>
    <w:rsid w:val="00794DA0"/>
    <w:rsid w:val="00797446"/>
    <w:rsid w:val="0079784E"/>
    <w:rsid w:val="007A1AC9"/>
    <w:rsid w:val="007A4006"/>
    <w:rsid w:val="007A732E"/>
    <w:rsid w:val="007B07E5"/>
    <w:rsid w:val="007B2280"/>
    <w:rsid w:val="007B2ADD"/>
    <w:rsid w:val="007B4D4C"/>
    <w:rsid w:val="007B51AB"/>
    <w:rsid w:val="007B74DC"/>
    <w:rsid w:val="007B7FA4"/>
    <w:rsid w:val="007C0E3F"/>
    <w:rsid w:val="007C61BF"/>
    <w:rsid w:val="007D3514"/>
    <w:rsid w:val="007D489D"/>
    <w:rsid w:val="007D5C68"/>
    <w:rsid w:val="007D6DD0"/>
    <w:rsid w:val="007D6EE5"/>
    <w:rsid w:val="007D790C"/>
    <w:rsid w:val="007E0A81"/>
    <w:rsid w:val="007E0ABF"/>
    <w:rsid w:val="007E0DED"/>
    <w:rsid w:val="007E2790"/>
    <w:rsid w:val="007E49BF"/>
    <w:rsid w:val="007E6A56"/>
    <w:rsid w:val="007E6D78"/>
    <w:rsid w:val="007E70A3"/>
    <w:rsid w:val="007E76E8"/>
    <w:rsid w:val="007F0E49"/>
    <w:rsid w:val="007F1465"/>
    <w:rsid w:val="007F1922"/>
    <w:rsid w:val="007F498D"/>
    <w:rsid w:val="007F6726"/>
    <w:rsid w:val="0080007F"/>
    <w:rsid w:val="008003E0"/>
    <w:rsid w:val="008007D8"/>
    <w:rsid w:val="00801890"/>
    <w:rsid w:val="008028C9"/>
    <w:rsid w:val="00804632"/>
    <w:rsid w:val="00805C28"/>
    <w:rsid w:val="00806A9A"/>
    <w:rsid w:val="00807962"/>
    <w:rsid w:val="00807DBD"/>
    <w:rsid w:val="00810EC2"/>
    <w:rsid w:val="00812BB9"/>
    <w:rsid w:val="00813D6C"/>
    <w:rsid w:val="008140BC"/>
    <w:rsid w:val="008147DE"/>
    <w:rsid w:val="008155C2"/>
    <w:rsid w:val="00817A91"/>
    <w:rsid w:val="008222EC"/>
    <w:rsid w:val="00823503"/>
    <w:rsid w:val="008236DC"/>
    <w:rsid w:val="008241FC"/>
    <w:rsid w:val="008251CF"/>
    <w:rsid w:val="00825491"/>
    <w:rsid w:val="00826CF4"/>
    <w:rsid w:val="00827191"/>
    <w:rsid w:val="00827293"/>
    <w:rsid w:val="00830D42"/>
    <w:rsid w:val="0083570B"/>
    <w:rsid w:val="008363C7"/>
    <w:rsid w:val="008373AD"/>
    <w:rsid w:val="008401F4"/>
    <w:rsid w:val="008425A6"/>
    <w:rsid w:val="008454FD"/>
    <w:rsid w:val="00850313"/>
    <w:rsid w:val="008504A2"/>
    <w:rsid w:val="00851117"/>
    <w:rsid w:val="008515DF"/>
    <w:rsid w:val="0085303B"/>
    <w:rsid w:val="00853284"/>
    <w:rsid w:val="00855EFE"/>
    <w:rsid w:val="00856DAA"/>
    <w:rsid w:val="008574F2"/>
    <w:rsid w:val="0086181F"/>
    <w:rsid w:val="00862C6E"/>
    <w:rsid w:val="00863C09"/>
    <w:rsid w:val="00864005"/>
    <w:rsid w:val="00864A90"/>
    <w:rsid w:val="00865A06"/>
    <w:rsid w:val="00866513"/>
    <w:rsid w:val="00873B76"/>
    <w:rsid w:val="00880F85"/>
    <w:rsid w:val="008818C9"/>
    <w:rsid w:val="0088219D"/>
    <w:rsid w:val="00883A77"/>
    <w:rsid w:val="00883FE8"/>
    <w:rsid w:val="008850C5"/>
    <w:rsid w:val="00886384"/>
    <w:rsid w:val="00886626"/>
    <w:rsid w:val="00886982"/>
    <w:rsid w:val="00891867"/>
    <w:rsid w:val="008919CC"/>
    <w:rsid w:val="00891F69"/>
    <w:rsid w:val="00893B31"/>
    <w:rsid w:val="00895F3F"/>
    <w:rsid w:val="00896282"/>
    <w:rsid w:val="008974F8"/>
    <w:rsid w:val="00897624"/>
    <w:rsid w:val="008A4FF0"/>
    <w:rsid w:val="008A757C"/>
    <w:rsid w:val="008A7CFA"/>
    <w:rsid w:val="008B081F"/>
    <w:rsid w:val="008B0AB5"/>
    <w:rsid w:val="008B4359"/>
    <w:rsid w:val="008B5C05"/>
    <w:rsid w:val="008C1A59"/>
    <w:rsid w:val="008C534C"/>
    <w:rsid w:val="008E0C0B"/>
    <w:rsid w:val="008E1F5B"/>
    <w:rsid w:val="008E2C12"/>
    <w:rsid w:val="008E3BBA"/>
    <w:rsid w:val="008E43A9"/>
    <w:rsid w:val="008E45DD"/>
    <w:rsid w:val="008E4BED"/>
    <w:rsid w:val="008E5AC9"/>
    <w:rsid w:val="008F1540"/>
    <w:rsid w:val="008F30EB"/>
    <w:rsid w:val="008F3C10"/>
    <w:rsid w:val="008F6D2B"/>
    <w:rsid w:val="0090059F"/>
    <w:rsid w:val="0090175E"/>
    <w:rsid w:val="00903402"/>
    <w:rsid w:val="0090359E"/>
    <w:rsid w:val="009042B8"/>
    <w:rsid w:val="00904C3D"/>
    <w:rsid w:val="00910B3A"/>
    <w:rsid w:val="009138E4"/>
    <w:rsid w:val="00915C5B"/>
    <w:rsid w:val="0091639F"/>
    <w:rsid w:val="0091646F"/>
    <w:rsid w:val="009164D6"/>
    <w:rsid w:val="00917722"/>
    <w:rsid w:val="0092093B"/>
    <w:rsid w:val="009214FA"/>
    <w:rsid w:val="00922C98"/>
    <w:rsid w:val="0092378A"/>
    <w:rsid w:val="00924220"/>
    <w:rsid w:val="00926F58"/>
    <w:rsid w:val="00927191"/>
    <w:rsid w:val="00927F59"/>
    <w:rsid w:val="00930065"/>
    <w:rsid w:val="00930DE6"/>
    <w:rsid w:val="00935582"/>
    <w:rsid w:val="009362AB"/>
    <w:rsid w:val="00936BF5"/>
    <w:rsid w:val="0093701D"/>
    <w:rsid w:val="00937758"/>
    <w:rsid w:val="0094080D"/>
    <w:rsid w:val="00941D7B"/>
    <w:rsid w:val="00941E4A"/>
    <w:rsid w:val="00943DDF"/>
    <w:rsid w:val="00944351"/>
    <w:rsid w:val="00946F16"/>
    <w:rsid w:val="00951E77"/>
    <w:rsid w:val="0095349D"/>
    <w:rsid w:val="009564DF"/>
    <w:rsid w:val="00956D2D"/>
    <w:rsid w:val="00956D64"/>
    <w:rsid w:val="00961500"/>
    <w:rsid w:val="00961792"/>
    <w:rsid w:val="00961E94"/>
    <w:rsid w:val="009630E5"/>
    <w:rsid w:val="00963AD7"/>
    <w:rsid w:val="0096634B"/>
    <w:rsid w:val="00966FD0"/>
    <w:rsid w:val="00971CE4"/>
    <w:rsid w:val="009750C9"/>
    <w:rsid w:val="00981BCD"/>
    <w:rsid w:val="00983C70"/>
    <w:rsid w:val="00984943"/>
    <w:rsid w:val="00985335"/>
    <w:rsid w:val="009862AD"/>
    <w:rsid w:val="00987EDC"/>
    <w:rsid w:val="00987FB9"/>
    <w:rsid w:val="009917F5"/>
    <w:rsid w:val="009928C9"/>
    <w:rsid w:val="009952A9"/>
    <w:rsid w:val="00996315"/>
    <w:rsid w:val="009968C3"/>
    <w:rsid w:val="00996CB2"/>
    <w:rsid w:val="0099742C"/>
    <w:rsid w:val="00997B2E"/>
    <w:rsid w:val="009A2E7C"/>
    <w:rsid w:val="009A3061"/>
    <w:rsid w:val="009A5BEC"/>
    <w:rsid w:val="009A6A1B"/>
    <w:rsid w:val="009A7014"/>
    <w:rsid w:val="009B2095"/>
    <w:rsid w:val="009B3615"/>
    <w:rsid w:val="009B3CD1"/>
    <w:rsid w:val="009B3FB1"/>
    <w:rsid w:val="009B5672"/>
    <w:rsid w:val="009B5B1A"/>
    <w:rsid w:val="009C08C8"/>
    <w:rsid w:val="009C0D13"/>
    <w:rsid w:val="009C4B58"/>
    <w:rsid w:val="009C60E9"/>
    <w:rsid w:val="009D065D"/>
    <w:rsid w:val="009D0E0F"/>
    <w:rsid w:val="009D219B"/>
    <w:rsid w:val="009D4653"/>
    <w:rsid w:val="009E1107"/>
    <w:rsid w:val="009E1A7B"/>
    <w:rsid w:val="009E1F5E"/>
    <w:rsid w:val="009E3525"/>
    <w:rsid w:val="009E6EBF"/>
    <w:rsid w:val="009F090B"/>
    <w:rsid w:val="009F1A03"/>
    <w:rsid w:val="009F257D"/>
    <w:rsid w:val="009F2FEA"/>
    <w:rsid w:val="009F4054"/>
    <w:rsid w:val="009F4444"/>
    <w:rsid w:val="009F6EC3"/>
    <w:rsid w:val="009F71D4"/>
    <w:rsid w:val="009F723D"/>
    <w:rsid w:val="00A04ACF"/>
    <w:rsid w:val="00A05412"/>
    <w:rsid w:val="00A05927"/>
    <w:rsid w:val="00A07196"/>
    <w:rsid w:val="00A102F2"/>
    <w:rsid w:val="00A10DB7"/>
    <w:rsid w:val="00A1128C"/>
    <w:rsid w:val="00A1252D"/>
    <w:rsid w:val="00A125DF"/>
    <w:rsid w:val="00A13411"/>
    <w:rsid w:val="00A140F4"/>
    <w:rsid w:val="00A14177"/>
    <w:rsid w:val="00A16C6C"/>
    <w:rsid w:val="00A2012C"/>
    <w:rsid w:val="00A203D1"/>
    <w:rsid w:val="00A2393B"/>
    <w:rsid w:val="00A25E12"/>
    <w:rsid w:val="00A26CD8"/>
    <w:rsid w:val="00A31D9B"/>
    <w:rsid w:val="00A3214F"/>
    <w:rsid w:val="00A33C8A"/>
    <w:rsid w:val="00A35501"/>
    <w:rsid w:val="00A3631C"/>
    <w:rsid w:val="00A379E7"/>
    <w:rsid w:val="00A40CE0"/>
    <w:rsid w:val="00A41B5C"/>
    <w:rsid w:val="00A42C60"/>
    <w:rsid w:val="00A431F1"/>
    <w:rsid w:val="00A43A07"/>
    <w:rsid w:val="00A45293"/>
    <w:rsid w:val="00A471E2"/>
    <w:rsid w:val="00A54C0C"/>
    <w:rsid w:val="00A560CE"/>
    <w:rsid w:val="00A5733F"/>
    <w:rsid w:val="00A57E95"/>
    <w:rsid w:val="00A602F9"/>
    <w:rsid w:val="00A6282D"/>
    <w:rsid w:val="00A62F91"/>
    <w:rsid w:val="00A633D9"/>
    <w:rsid w:val="00A63AF3"/>
    <w:rsid w:val="00A652C9"/>
    <w:rsid w:val="00A657E5"/>
    <w:rsid w:val="00A677B0"/>
    <w:rsid w:val="00A71ECB"/>
    <w:rsid w:val="00A73670"/>
    <w:rsid w:val="00A74A07"/>
    <w:rsid w:val="00A773E4"/>
    <w:rsid w:val="00A775AA"/>
    <w:rsid w:val="00A80B06"/>
    <w:rsid w:val="00A81A9C"/>
    <w:rsid w:val="00A82123"/>
    <w:rsid w:val="00A8256A"/>
    <w:rsid w:val="00A83574"/>
    <w:rsid w:val="00A85828"/>
    <w:rsid w:val="00A9051A"/>
    <w:rsid w:val="00A91616"/>
    <w:rsid w:val="00A92464"/>
    <w:rsid w:val="00A94FEA"/>
    <w:rsid w:val="00A95345"/>
    <w:rsid w:val="00A956A6"/>
    <w:rsid w:val="00A95C92"/>
    <w:rsid w:val="00A97511"/>
    <w:rsid w:val="00AA2A2E"/>
    <w:rsid w:val="00AA31B9"/>
    <w:rsid w:val="00AA42AB"/>
    <w:rsid w:val="00AA458D"/>
    <w:rsid w:val="00AA5C45"/>
    <w:rsid w:val="00AA60B2"/>
    <w:rsid w:val="00AA7EAF"/>
    <w:rsid w:val="00AB1075"/>
    <w:rsid w:val="00AB13A3"/>
    <w:rsid w:val="00AB16B5"/>
    <w:rsid w:val="00AB16D7"/>
    <w:rsid w:val="00AB1D61"/>
    <w:rsid w:val="00AB288D"/>
    <w:rsid w:val="00AB38A0"/>
    <w:rsid w:val="00AB5EA3"/>
    <w:rsid w:val="00AC0033"/>
    <w:rsid w:val="00AC13D2"/>
    <w:rsid w:val="00AC1E90"/>
    <w:rsid w:val="00AC2D94"/>
    <w:rsid w:val="00AC5558"/>
    <w:rsid w:val="00AC6A36"/>
    <w:rsid w:val="00AC6D12"/>
    <w:rsid w:val="00AC746D"/>
    <w:rsid w:val="00AD180F"/>
    <w:rsid w:val="00AD5737"/>
    <w:rsid w:val="00AE11FD"/>
    <w:rsid w:val="00AE1A07"/>
    <w:rsid w:val="00AE31AA"/>
    <w:rsid w:val="00AE3432"/>
    <w:rsid w:val="00AE3B79"/>
    <w:rsid w:val="00AE554E"/>
    <w:rsid w:val="00AE5772"/>
    <w:rsid w:val="00AE691C"/>
    <w:rsid w:val="00AE7ECB"/>
    <w:rsid w:val="00AF0023"/>
    <w:rsid w:val="00AF112E"/>
    <w:rsid w:val="00AF3B32"/>
    <w:rsid w:val="00AF5576"/>
    <w:rsid w:val="00B01C0D"/>
    <w:rsid w:val="00B01EA2"/>
    <w:rsid w:val="00B02295"/>
    <w:rsid w:val="00B02B8F"/>
    <w:rsid w:val="00B03114"/>
    <w:rsid w:val="00B036A2"/>
    <w:rsid w:val="00B04027"/>
    <w:rsid w:val="00B04145"/>
    <w:rsid w:val="00B04CC6"/>
    <w:rsid w:val="00B067AA"/>
    <w:rsid w:val="00B073BE"/>
    <w:rsid w:val="00B1239C"/>
    <w:rsid w:val="00B12437"/>
    <w:rsid w:val="00B17A65"/>
    <w:rsid w:val="00B17AB2"/>
    <w:rsid w:val="00B22F60"/>
    <w:rsid w:val="00B24D71"/>
    <w:rsid w:val="00B2604C"/>
    <w:rsid w:val="00B30B46"/>
    <w:rsid w:val="00B30CDA"/>
    <w:rsid w:val="00B339BC"/>
    <w:rsid w:val="00B37146"/>
    <w:rsid w:val="00B405C3"/>
    <w:rsid w:val="00B4095E"/>
    <w:rsid w:val="00B41526"/>
    <w:rsid w:val="00B440B4"/>
    <w:rsid w:val="00B47020"/>
    <w:rsid w:val="00B47C0C"/>
    <w:rsid w:val="00B518AD"/>
    <w:rsid w:val="00B521BE"/>
    <w:rsid w:val="00B5223B"/>
    <w:rsid w:val="00B548C0"/>
    <w:rsid w:val="00B55D89"/>
    <w:rsid w:val="00B6097E"/>
    <w:rsid w:val="00B63098"/>
    <w:rsid w:val="00B6367D"/>
    <w:rsid w:val="00B63975"/>
    <w:rsid w:val="00B63A8C"/>
    <w:rsid w:val="00B6477D"/>
    <w:rsid w:val="00B67569"/>
    <w:rsid w:val="00B6773B"/>
    <w:rsid w:val="00B70709"/>
    <w:rsid w:val="00B70771"/>
    <w:rsid w:val="00B71C25"/>
    <w:rsid w:val="00B75036"/>
    <w:rsid w:val="00B76062"/>
    <w:rsid w:val="00B7697B"/>
    <w:rsid w:val="00B778F1"/>
    <w:rsid w:val="00B825D8"/>
    <w:rsid w:val="00B84B19"/>
    <w:rsid w:val="00B87820"/>
    <w:rsid w:val="00B901C3"/>
    <w:rsid w:val="00B90894"/>
    <w:rsid w:val="00B938DA"/>
    <w:rsid w:val="00B94DE1"/>
    <w:rsid w:val="00B950BA"/>
    <w:rsid w:val="00B96D04"/>
    <w:rsid w:val="00BA021B"/>
    <w:rsid w:val="00BA140F"/>
    <w:rsid w:val="00BA4BDB"/>
    <w:rsid w:val="00BA58F9"/>
    <w:rsid w:val="00BA5BAD"/>
    <w:rsid w:val="00BA7AD2"/>
    <w:rsid w:val="00BA7C54"/>
    <w:rsid w:val="00BB11F6"/>
    <w:rsid w:val="00BB1962"/>
    <w:rsid w:val="00BB2513"/>
    <w:rsid w:val="00BB365D"/>
    <w:rsid w:val="00BB5672"/>
    <w:rsid w:val="00BB5D92"/>
    <w:rsid w:val="00BC23CF"/>
    <w:rsid w:val="00BC4CDB"/>
    <w:rsid w:val="00BC7B83"/>
    <w:rsid w:val="00BC7D52"/>
    <w:rsid w:val="00BD07F2"/>
    <w:rsid w:val="00BD0B1A"/>
    <w:rsid w:val="00BD17A7"/>
    <w:rsid w:val="00BD2468"/>
    <w:rsid w:val="00BD25B8"/>
    <w:rsid w:val="00BD2984"/>
    <w:rsid w:val="00BD304D"/>
    <w:rsid w:val="00BD4212"/>
    <w:rsid w:val="00BD55AB"/>
    <w:rsid w:val="00BD7E95"/>
    <w:rsid w:val="00BE1D36"/>
    <w:rsid w:val="00BE448E"/>
    <w:rsid w:val="00BE587B"/>
    <w:rsid w:val="00BE67AF"/>
    <w:rsid w:val="00BF2096"/>
    <w:rsid w:val="00BF29E3"/>
    <w:rsid w:val="00BF315B"/>
    <w:rsid w:val="00BF57BA"/>
    <w:rsid w:val="00BF5EC5"/>
    <w:rsid w:val="00BF6851"/>
    <w:rsid w:val="00BF7A11"/>
    <w:rsid w:val="00C010E0"/>
    <w:rsid w:val="00C0180E"/>
    <w:rsid w:val="00C0274B"/>
    <w:rsid w:val="00C02883"/>
    <w:rsid w:val="00C0320C"/>
    <w:rsid w:val="00C035F7"/>
    <w:rsid w:val="00C07488"/>
    <w:rsid w:val="00C07809"/>
    <w:rsid w:val="00C1059D"/>
    <w:rsid w:val="00C10661"/>
    <w:rsid w:val="00C202B1"/>
    <w:rsid w:val="00C21CD2"/>
    <w:rsid w:val="00C232D4"/>
    <w:rsid w:val="00C247D9"/>
    <w:rsid w:val="00C27AAB"/>
    <w:rsid w:val="00C326B9"/>
    <w:rsid w:val="00C3608D"/>
    <w:rsid w:val="00C367E0"/>
    <w:rsid w:val="00C371A4"/>
    <w:rsid w:val="00C4216E"/>
    <w:rsid w:val="00C43462"/>
    <w:rsid w:val="00C4369B"/>
    <w:rsid w:val="00C44D32"/>
    <w:rsid w:val="00C46335"/>
    <w:rsid w:val="00C501A7"/>
    <w:rsid w:val="00C51D90"/>
    <w:rsid w:val="00C52679"/>
    <w:rsid w:val="00C5323E"/>
    <w:rsid w:val="00C53EA9"/>
    <w:rsid w:val="00C543E7"/>
    <w:rsid w:val="00C546A4"/>
    <w:rsid w:val="00C629A3"/>
    <w:rsid w:val="00C63FA0"/>
    <w:rsid w:val="00C64C98"/>
    <w:rsid w:val="00C678B1"/>
    <w:rsid w:val="00C719E8"/>
    <w:rsid w:val="00C72CAF"/>
    <w:rsid w:val="00C73B1E"/>
    <w:rsid w:val="00C75C3E"/>
    <w:rsid w:val="00C76183"/>
    <w:rsid w:val="00C7627C"/>
    <w:rsid w:val="00C77A61"/>
    <w:rsid w:val="00C77E00"/>
    <w:rsid w:val="00C8138E"/>
    <w:rsid w:val="00C81868"/>
    <w:rsid w:val="00C82254"/>
    <w:rsid w:val="00C827B2"/>
    <w:rsid w:val="00C83138"/>
    <w:rsid w:val="00C83BBC"/>
    <w:rsid w:val="00C85699"/>
    <w:rsid w:val="00C8609C"/>
    <w:rsid w:val="00C86DD5"/>
    <w:rsid w:val="00C913A4"/>
    <w:rsid w:val="00C91618"/>
    <w:rsid w:val="00C918CC"/>
    <w:rsid w:val="00C933FB"/>
    <w:rsid w:val="00C9414A"/>
    <w:rsid w:val="00C94FCD"/>
    <w:rsid w:val="00C95478"/>
    <w:rsid w:val="00C956D3"/>
    <w:rsid w:val="00C960BD"/>
    <w:rsid w:val="00C9692B"/>
    <w:rsid w:val="00CA03EE"/>
    <w:rsid w:val="00CA1B6E"/>
    <w:rsid w:val="00CA2950"/>
    <w:rsid w:val="00CA3183"/>
    <w:rsid w:val="00CA39EB"/>
    <w:rsid w:val="00CA57AD"/>
    <w:rsid w:val="00CA62F6"/>
    <w:rsid w:val="00CA73B0"/>
    <w:rsid w:val="00CB1740"/>
    <w:rsid w:val="00CB534E"/>
    <w:rsid w:val="00CB6752"/>
    <w:rsid w:val="00CC0095"/>
    <w:rsid w:val="00CC0249"/>
    <w:rsid w:val="00CC099D"/>
    <w:rsid w:val="00CC1416"/>
    <w:rsid w:val="00CC1939"/>
    <w:rsid w:val="00CC2F36"/>
    <w:rsid w:val="00CC42D9"/>
    <w:rsid w:val="00CC430A"/>
    <w:rsid w:val="00CC450A"/>
    <w:rsid w:val="00CC5B18"/>
    <w:rsid w:val="00CC69C9"/>
    <w:rsid w:val="00CC7EBB"/>
    <w:rsid w:val="00CD0692"/>
    <w:rsid w:val="00CD19C6"/>
    <w:rsid w:val="00CD26AC"/>
    <w:rsid w:val="00CD79C0"/>
    <w:rsid w:val="00CD7A8F"/>
    <w:rsid w:val="00CE06CB"/>
    <w:rsid w:val="00CE20D6"/>
    <w:rsid w:val="00CE259A"/>
    <w:rsid w:val="00CE3F2C"/>
    <w:rsid w:val="00CE5543"/>
    <w:rsid w:val="00CE7B53"/>
    <w:rsid w:val="00CF0808"/>
    <w:rsid w:val="00CF3947"/>
    <w:rsid w:val="00CF43F2"/>
    <w:rsid w:val="00CF5A09"/>
    <w:rsid w:val="00CF5B66"/>
    <w:rsid w:val="00CF682F"/>
    <w:rsid w:val="00CF7092"/>
    <w:rsid w:val="00CF7A2B"/>
    <w:rsid w:val="00D01D2A"/>
    <w:rsid w:val="00D01DDB"/>
    <w:rsid w:val="00D05087"/>
    <w:rsid w:val="00D05449"/>
    <w:rsid w:val="00D0597E"/>
    <w:rsid w:val="00D073A5"/>
    <w:rsid w:val="00D10DBD"/>
    <w:rsid w:val="00D12F1B"/>
    <w:rsid w:val="00D136C5"/>
    <w:rsid w:val="00D159D0"/>
    <w:rsid w:val="00D15D21"/>
    <w:rsid w:val="00D2004E"/>
    <w:rsid w:val="00D20A53"/>
    <w:rsid w:val="00D20BFF"/>
    <w:rsid w:val="00D2249A"/>
    <w:rsid w:val="00D22FC1"/>
    <w:rsid w:val="00D233DE"/>
    <w:rsid w:val="00D24114"/>
    <w:rsid w:val="00D2448E"/>
    <w:rsid w:val="00D255FA"/>
    <w:rsid w:val="00D313BB"/>
    <w:rsid w:val="00D36FA8"/>
    <w:rsid w:val="00D371E2"/>
    <w:rsid w:val="00D4436D"/>
    <w:rsid w:val="00D45619"/>
    <w:rsid w:val="00D47478"/>
    <w:rsid w:val="00D530F4"/>
    <w:rsid w:val="00D54711"/>
    <w:rsid w:val="00D553D0"/>
    <w:rsid w:val="00D56BA2"/>
    <w:rsid w:val="00D5735C"/>
    <w:rsid w:val="00D577E4"/>
    <w:rsid w:val="00D61A32"/>
    <w:rsid w:val="00D61B49"/>
    <w:rsid w:val="00D61BF4"/>
    <w:rsid w:val="00D6403B"/>
    <w:rsid w:val="00D672E8"/>
    <w:rsid w:val="00D719B5"/>
    <w:rsid w:val="00D71A67"/>
    <w:rsid w:val="00D71D5C"/>
    <w:rsid w:val="00D72455"/>
    <w:rsid w:val="00D73820"/>
    <w:rsid w:val="00D73DBE"/>
    <w:rsid w:val="00D747AC"/>
    <w:rsid w:val="00D8061C"/>
    <w:rsid w:val="00D820EA"/>
    <w:rsid w:val="00D8255D"/>
    <w:rsid w:val="00D82ABE"/>
    <w:rsid w:val="00D82E1B"/>
    <w:rsid w:val="00D82E48"/>
    <w:rsid w:val="00D848D7"/>
    <w:rsid w:val="00D85B9C"/>
    <w:rsid w:val="00D87990"/>
    <w:rsid w:val="00D9189C"/>
    <w:rsid w:val="00D926FD"/>
    <w:rsid w:val="00D94129"/>
    <w:rsid w:val="00D9423D"/>
    <w:rsid w:val="00D94CA8"/>
    <w:rsid w:val="00DA01D4"/>
    <w:rsid w:val="00DA287B"/>
    <w:rsid w:val="00DA3D80"/>
    <w:rsid w:val="00DA46B6"/>
    <w:rsid w:val="00DA52A2"/>
    <w:rsid w:val="00DA6477"/>
    <w:rsid w:val="00DB10F6"/>
    <w:rsid w:val="00DB1266"/>
    <w:rsid w:val="00DB1587"/>
    <w:rsid w:val="00DB1FDD"/>
    <w:rsid w:val="00DB47FE"/>
    <w:rsid w:val="00DB4BB7"/>
    <w:rsid w:val="00DB4BC3"/>
    <w:rsid w:val="00DB5A8E"/>
    <w:rsid w:val="00DB624F"/>
    <w:rsid w:val="00DB6531"/>
    <w:rsid w:val="00DB6ADC"/>
    <w:rsid w:val="00DB6B80"/>
    <w:rsid w:val="00DB6CB4"/>
    <w:rsid w:val="00DB7793"/>
    <w:rsid w:val="00DC4C62"/>
    <w:rsid w:val="00DC60E2"/>
    <w:rsid w:val="00DC715B"/>
    <w:rsid w:val="00DD0ABE"/>
    <w:rsid w:val="00DD1189"/>
    <w:rsid w:val="00DD3ECA"/>
    <w:rsid w:val="00DD5AB0"/>
    <w:rsid w:val="00DD5FAA"/>
    <w:rsid w:val="00DD7283"/>
    <w:rsid w:val="00DE0533"/>
    <w:rsid w:val="00DE69D5"/>
    <w:rsid w:val="00DF1539"/>
    <w:rsid w:val="00DF3F85"/>
    <w:rsid w:val="00DF4124"/>
    <w:rsid w:val="00DF4963"/>
    <w:rsid w:val="00E0159A"/>
    <w:rsid w:val="00E02F5D"/>
    <w:rsid w:val="00E035A7"/>
    <w:rsid w:val="00E03707"/>
    <w:rsid w:val="00E042CF"/>
    <w:rsid w:val="00E06763"/>
    <w:rsid w:val="00E0692C"/>
    <w:rsid w:val="00E076D1"/>
    <w:rsid w:val="00E07EE1"/>
    <w:rsid w:val="00E11867"/>
    <w:rsid w:val="00E11D60"/>
    <w:rsid w:val="00E14465"/>
    <w:rsid w:val="00E14D90"/>
    <w:rsid w:val="00E163C1"/>
    <w:rsid w:val="00E16683"/>
    <w:rsid w:val="00E20E70"/>
    <w:rsid w:val="00E2180E"/>
    <w:rsid w:val="00E21C5B"/>
    <w:rsid w:val="00E21E09"/>
    <w:rsid w:val="00E22622"/>
    <w:rsid w:val="00E22B89"/>
    <w:rsid w:val="00E24A0C"/>
    <w:rsid w:val="00E26872"/>
    <w:rsid w:val="00E26F0C"/>
    <w:rsid w:val="00E33B11"/>
    <w:rsid w:val="00E341EB"/>
    <w:rsid w:val="00E3479C"/>
    <w:rsid w:val="00E34998"/>
    <w:rsid w:val="00E37A8D"/>
    <w:rsid w:val="00E452BD"/>
    <w:rsid w:val="00E46A1D"/>
    <w:rsid w:val="00E46CDD"/>
    <w:rsid w:val="00E51106"/>
    <w:rsid w:val="00E51142"/>
    <w:rsid w:val="00E51520"/>
    <w:rsid w:val="00E54DD9"/>
    <w:rsid w:val="00E55D4B"/>
    <w:rsid w:val="00E55F6C"/>
    <w:rsid w:val="00E56751"/>
    <w:rsid w:val="00E569C8"/>
    <w:rsid w:val="00E57423"/>
    <w:rsid w:val="00E6362C"/>
    <w:rsid w:val="00E64E20"/>
    <w:rsid w:val="00E761F3"/>
    <w:rsid w:val="00E80369"/>
    <w:rsid w:val="00E8607B"/>
    <w:rsid w:val="00E8608F"/>
    <w:rsid w:val="00E920EB"/>
    <w:rsid w:val="00E92978"/>
    <w:rsid w:val="00E93F77"/>
    <w:rsid w:val="00E97594"/>
    <w:rsid w:val="00E97C8E"/>
    <w:rsid w:val="00EA3C19"/>
    <w:rsid w:val="00EA5902"/>
    <w:rsid w:val="00EA6472"/>
    <w:rsid w:val="00EA71E8"/>
    <w:rsid w:val="00EA7EB4"/>
    <w:rsid w:val="00EB2799"/>
    <w:rsid w:val="00EB7167"/>
    <w:rsid w:val="00EC362B"/>
    <w:rsid w:val="00EC7007"/>
    <w:rsid w:val="00EC718F"/>
    <w:rsid w:val="00ED04D6"/>
    <w:rsid w:val="00ED04FE"/>
    <w:rsid w:val="00ED08E5"/>
    <w:rsid w:val="00ED6407"/>
    <w:rsid w:val="00ED6528"/>
    <w:rsid w:val="00ED76CD"/>
    <w:rsid w:val="00EE0F48"/>
    <w:rsid w:val="00EE116E"/>
    <w:rsid w:val="00EE1933"/>
    <w:rsid w:val="00EE564A"/>
    <w:rsid w:val="00EE7683"/>
    <w:rsid w:val="00EE7A7B"/>
    <w:rsid w:val="00EE7CDF"/>
    <w:rsid w:val="00EF0E91"/>
    <w:rsid w:val="00EF2D29"/>
    <w:rsid w:val="00EF46D3"/>
    <w:rsid w:val="00EF587A"/>
    <w:rsid w:val="00EF5E1B"/>
    <w:rsid w:val="00EF6592"/>
    <w:rsid w:val="00F02BC6"/>
    <w:rsid w:val="00F0457B"/>
    <w:rsid w:val="00F068A3"/>
    <w:rsid w:val="00F10958"/>
    <w:rsid w:val="00F1267D"/>
    <w:rsid w:val="00F13BC6"/>
    <w:rsid w:val="00F14C6A"/>
    <w:rsid w:val="00F156F9"/>
    <w:rsid w:val="00F16AF6"/>
    <w:rsid w:val="00F17942"/>
    <w:rsid w:val="00F20BFE"/>
    <w:rsid w:val="00F21CA9"/>
    <w:rsid w:val="00F227BA"/>
    <w:rsid w:val="00F24D61"/>
    <w:rsid w:val="00F25FB7"/>
    <w:rsid w:val="00F27CD3"/>
    <w:rsid w:val="00F315C5"/>
    <w:rsid w:val="00F317A5"/>
    <w:rsid w:val="00F33017"/>
    <w:rsid w:val="00F33318"/>
    <w:rsid w:val="00F35FB6"/>
    <w:rsid w:val="00F40092"/>
    <w:rsid w:val="00F40150"/>
    <w:rsid w:val="00F4110E"/>
    <w:rsid w:val="00F422F1"/>
    <w:rsid w:val="00F42D84"/>
    <w:rsid w:val="00F44D2A"/>
    <w:rsid w:val="00F45E3A"/>
    <w:rsid w:val="00F46244"/>
    <w:rsid w:val="00F46A65"/>
    <w:rsid w:val="00F4770F"/>
    <w:rsid w:val="00F47F83"/>
    <w:rsid w:val="00F50F26"/>
    <w:rsid w:val="00F51CB7"/>
    <w:rsid w:val="00F568E4"/>
    <w:rsid w:val="00F56D38"/>
    <w:rsid w:val="00F60D92"/>
    <w:rsid w:val="00F61736"/>
    <w:rsid w:val="00F6217A"/>
    <w:rsid w:val="00F62B55"/>
    <w:rsid w:val="00F63475"/>
    <w:rsid w:val="00F65FD2"/>
    <w:rsid w:val="00F6601A"/>
    <w:rsid w:val="00F71301"/>
    <w:rsid w:val="00F73D11"/>
    <w:rsid w:val="00F7546F"/>
    <w:rsid w:val="00F77855"/>
    <w:rsid w:val="00F820B0"/>
    <w:rsid w:val="00F840C4"/>
    <w:rsid w:val="00F8431F"/>
    <w:rsid w:val="00F84C92"/>
    <w:rsid w:val="00F86F9D"/>
    <w:rsid w:val="00F9054A"/>
    <w:rsid w:val="00F92406"/>
    <w:rsid w:val="00F93694"/>
    <w:rsid w:val="00F93B41"/>
    <w:rsid w:val="00F9583D"/>
    <w:rsid w:val="00F96884"/>
    <w:rsid w:val="00FA00C0"/>
    <w:rsid w:val="00FA0F92"/>
    <w:rsid w:val="00FA14F5"/>
    <w:rsid w:val="00FA1D85"/>
    <w:rsid w:val="00FA20F9"/>
    <w:rsid w:val="00FA34D9"/>
    <w:rsid w:val="00FA4415"/>
    <w:rsid w:val="00FA5225"/>
    <w:rsid w:val="00FA634D"/>
    <w:rsid w:val="00FA72E1"/>
    <w:rsid w:val="00FA784A"/>
    <w:rsid w:val="00FB34B7"/>
    <w:rsid w:val="00FC19A3"/>
    <w:rsid w:val="00FC6CF4"/>
    <w:rsid w:val="00FC6EBC"/>
    <w:rsid w:val="00FC7D2A"/>
    <w:rsid w:val="00FD1C56"/>
    <w:rsid w:val="00FD25E0"/>
    <w:rsid w:val="00FD2BB9"/>
    <w:rsid w:val="00FD4EC9"/>
    <w:rsid w:val="00FD5688"/>
    <w:rsid w:val="00FD5C8B"/>
    <w:rsid w:val="00FD6248"/>
    <w:rsid w:val="00FD6D58"/>
    <w:rsid w:val="00FD73FA"/>
    <w:rsid w:val="00FE0204"/>
    <w:rsid w:val="00FE1097"/>
    <w:rsid w:val="00FE2CC1"/>
    <w:rsid w:val="00FE4DA4"/>
    <w:rsid w:val="00FF0AFE"/>
    <w:rsid w:val="00FF0F88"/>
    <w:rsid w:val="00FF1FAB"/>
    <w:rsid w:val="00FF5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CAF7"/>
  <w15:chartTrackingRefBased/>
  <w15:docId w15:val="{D38C9C90-C1B9-4769-A3F4-39FA321D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y-AM"/>
    </w:rPr>
  </w:style>
  <w:style w:type="paragraph" w:styleId="Heading1">
    <w:name w:val="heading 1"/>
    <w:basedOn w:val="Normal"/>
    <w:next w:val="Normal"/>
    <w:link w:val="Heading1Char"/>
    <w:uiPriority w:val="9"/>
    <w:qFormat/>
    <w:rsid w:val="006E29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A602F9"/>
    <w:pPr>
      <w:spacing w:after="120" w:line="240" w:lineRule="auto"/>
      <w:jc w:val="center"/>
      <w:outlineLvl w:val="1"/>
    </w:pPr>
    <w:rPr>
      <w:rFonts w:ascii="Arial Armenian" w:hAnsi="Arial Armenian"/>
      <w:b/>
      <w:bCs/>
      <w:i/>
      <w:color w:val="auto"/>
      <w:sz w:val="28"/>
      <w:szCs w:val="28"/>
      <w:lang w:val="de-DE"/>
    </w:rPr>
  </w:style>
  <w:style w:type="paragraph" w:styleId="Heading3">
    <w:name w:val="heading 3"/>
    <w:basedOn w:val="Normal"/>
    <w:next w:val="Normal"/>
    <w:link w:val="Heading3Char"/>
    <w:uiPriority w:val="9"/>
    <w:unhideWhenUsed/>
    <w:qFormat/>
    <w:rsid w:val="00A602F9"/>
    <w:pPr>
      <w:keepNext/>
      <w:keepLines/>
      <w:spacing w:before="240" w:after="200" w:line="360" w:lineRule="auto"/>
      <w:ind w:firstLine="567"/>
      <w:outlineLvl w:val="2"/>
    </w:pPr>
    <w:rPr>
      <w:rFonts w:ascii="Arial Armenian" w:eastAsiaTheme="majorEastAsia" w:hAnsi="Arial Armenian" w:cstheme="majorBidi"/>
      <w:b/>
      <w:bCs/>
      <w:color w:val="4472C4"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
    <w:basedOn w:val="Normal"/>
    <w:link w:val="NormalWebChar"/>
    <w:uiPriority w:val="99"/>
    <w:unhideWhenUsed/>
    <w:qFormat/>
    <w:rsid w:val="008F15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F1540"/>
    <w:rPr>
      <w:b/>
      <w:bCs/>
    </w:rPr>
  </w:style>
  <w:style w:type="character" w:styleId="Hyperlink">
    <w:name w:val="Hyperlink"/>
    <w:basedOn w:val="DefaultParagraphFont"/>
    <w:uiPriority w:val="99"/>
    <w:unhideWhenUsed/>
    <w:rsid w:val="00F9583D"/>
    <w:rPr>
      <w:color w:val="0000FF"/>
      <w:u w:val="single"/>
    </w:rPr>
  </w:style>
  <w:style w:type="paragraph" w:customStyle="1" w:styleId="sa110287a">
    <w:name w:val="sa110287a"/>
    <w:basedOn w:val="Normal"/>
    <w:rsid w:val="00E118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5563d9ee">
    <w:name w:val="s5563d9ee"/>
    <w:basedOn w:val="DefaultParagraphFont"/>
    <w:rsid w:val="00E11867"/>
  </w:style>
  <w:style w:type="paragraph" w:customStyle="1" w:styleId="s84bd081e">
    <w:name w:val="s84bd081e"/>
    <w:basedOn w:val="Normal"/>
    <w:rsid w:val="00E118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98ed9c8">
    <w:name w:val="sc98ed9c8"/>
    <w:basedOn w:val="DefaultParagraphFont"/>
    <w:rsid w:val="00E11867"/>
  </w:style>
  <w:style w:type="paragraph" w:customStyle="1" w:styleId="sa6854284">
    <w:name w:val="sa6854284"/>
    <w:basedOn w:val="Normal"/>
    <w:rsid w:val="00E1186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a1d3da2e">
    <w:name w:val="sa1d3da2e"/>
    <w:basedOn w:val="Normal"/>
    <w:rsid w:val="00E118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b9ee52a">
    <w:name w:val="sbb9ee52a"/>
    <w:basedOn w:val="DefaultParagraphFont"/>
    <w:rsid w:val="00E11867"/>
  </w:style>
  <w:style w:type="character" w:customStyle="1" w:styleId="sa36b60a1">
    <w:name w:val="sa36b60a1"/>
    <w:basedOn w:val="DefaultParagraphFont"/>
    <w:rsid w:val="00E11867"/>
  </w:style>
  <w:style w:type="character" w:customStyle="1" w:styleId="s4dda3aa3">
    <w:name w:val="s4dda3aa3"/>
    <w:basedOn w:val="DefaultParagraphFont"/>
    <w:rsid w:val="00E11867"/>
  </w:style>
  <w:style w:type="character" w:customStyle="1" w:styleId="s29100277">
    <w:name w:val="s29100277"/>
    <w:basedOn w:val="DefaultParagraphFont"/>
    <w:rsid w:val="00E11867"/>
  </w:style>
  <w:style w:type="character" w:styleId="Emphasis">
    <w:name w:val="Emphasis"/>
    <w:basedOn w:val="DefaultParagraphFont"/>
    <w:uiPriority w:val="20"/>
    <w:qFormat/>
    <w:rsid w:val="00150B97"/>
    <w:rPr>
      <w:i/>
      <w:iCs/>
    </w:rPr>
  </w:style>
  <w:style w:type="paragraph" w:customStyle="1" w:styleId="tv213">
    <w:name w:val="tv213"/>
    <w:basedOn w:val="Normal"/>
    <w:rsid w:val="004B25A7"/>
    <w:pPr>
      <w:spacing w:before="100" w:beforeAutospacing="1" w:after="100" w:afterAutospacing="1" w:line="240" w:lineRule="auto"/>
    </w:pPr>
    <w:rPr>
      <w:rFonts w:ascii="Times New Roman" w:eastAsia="Times New Roman" w:hAnsi="Times New Roman" w:cs="Times New Roman"/>
      <w:sz w:val="24"/>
      <w:szCs w:val="24"/>
      <w:lang w:eastAsia="hy-AM"/>
    </w:rPr>
  </w:style>
  <w:style w:type="character" w:styleId="CommentReference">
    <w:name w:val="annotation reference"/>
    <w:basedOn w:val="DefaultParagraphFont"/>
    <w:uiPriority w:val="99"/>
    <w:unhideWhenUsed/>
    <w:rsid w:val="00B950BA"/>
    <w:rPr>
      <w:sz w:val="16"/>
      <w:szCs w:val="16"/>
    </w:rPr>
  </w:style>
  <w:style w:type="paragraph" w:styleId="CommentText">
    <w:name w:val="annotation text"/>
    <w:basedOn w:val="Normal"/>
    <w:link w:val="CommentTextChar"/>
    <w:uiPriority w:val="99"/>
    <w:unhideWhenUsed/>
    <w:rsid w:val="00B950BA"/>
    <w:pPr>
      <w:spacing w:line="240" w:lineRule="auto"/>
    </w:pPr>
    <w:rPr>
      <w:sz w:val="20"/>
      <w:szCs w:val="20"/>
    </w:rPr>
  </w:style>
  <w:style w:type="character" w:customStyle="1" w:styleId="CommentTextChar">
    <w:name w:val="Comment Text Char"/>
    <w:basedOn w:val="DefaultParagraphFont"/>
    <w:link w:val="CommentText"/>
    <w:uiPriority w:val="99"/>
    <w:rsid w:val="00B950BA"/>
    <w:rPr>
      <w:sz w:val="20"/>
      <w:szCs w:val="20"/>
      <w:lang w:val="hy-AM"/>
    </w:rPr>
  </w:style>
  <w:style w:type="paragraph" w:styleId="CommentSubject">
    <w:name w:val="annotation subject"/>
    <w:basedOn w:val="CommentText"/>
    <w:next w:val="CommentText"/>
    <w:link w:val="CommentSubjectChar"/>
    <w:uiPriority w:val="99"/>
    <w:semiHidden/>
    <w:unhideWhenUsed/>
    <w:rsid w:val="00B950BA"/>
    <w:rPr>
      <w:b/>
      <w:bCs/>
    </w:rPr>
  </w:style>
  <w:style w:type="character" w:customStyle="1" w:styleId="CommentSubjectChar">
    <w:name w:val="Comment Subject Char"/>
    <w:basedOn w:val="CommentTextChar"/>
    <w:link w:val="CommentSubject"/>
    <w:uiPriority w:val="99"/>
    <w:semiHidden/>
    <w:rsid w:val="00B950BA"/>
    <w:rPr>
      <w:b/>
      <w:bCs/>
      <w:sz w:val="20"/>
      <w:szCs w:val="20"/>
      <w:lang w:val="hy-AM"/>
    </w:rPr>
  </w:style>
  <w:style w:type="paragraph" w:styleId="BalloonText">
    <w:name w:val="Balloon Text"/>
    <w:basedOn w:val="Normal"/>
    <w:link w:val="BalloonTextChar"/>
    <w:uiPriority w:val="99"/>
    <w:unhideWhenUsed/>
    <w:rsid w:val="00B95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950BA"/>
    <w:rPr>
      <w:rFonts w:ascii="Segoe UI" w:hAnsi="Segoe UI" w:cs="Segoe UI"/>
      <w:sz w:val="18"/>
      <w:szCs w:val="18"/>
      <w:lang w:val="hy-AM"/>
    </w:rPr>
  </w:style>
  <w:style w:type="paragraph" w:customStyle="1" w:styleId="sfe10dc93">
    <w:name w:val="sfe10dc93"/>
    <w:basedOn w:val="Normal"/>
    <w:rsid w:val="00BD17A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725E61"/>
    <w:rPr>
      <w:color w:val="605E5C"/>
      <w:shd w:val="clear" w:color="auto" w:fill="E1DFDD"/>
    </w:rPr>
  </w:style>
  <w:style w:type="paragraph" w:styleId="BodyText">
    <w:name w:val="Body Text"/>
    <w:basedOn w:val="Normal"/>
    <w:link w:val="BodyTextChar"/>
    <w:rsid w:val="00493C90"/>
    <w:pPr>
      <w:spacing w:after="120" w:line="240" w:lineRule="auto"/>
    </w:pPr>
    <w:rPr>
      <w:rFonts w:ascii="Times New Roman" w:hAnsi="Times New Roman" w:cs="Times New Roman"/>
      <w:noProof/>
      <w:sz w:val="24"/>
      <w:szCs w:val="24"/>
      <w:lang w:val="en-US" w:eastAsia="ru-RU"/>
    </w:rPr>
  </w:style>
  <w:style w:type="character" w:customStyle="1" w:styleId="BodyTextChar">
    <w:name w:val="Body Text Char"/>
    <w:basedOn w:val="DefaultParagraphFont"/>
    <w:link w:val="BodyText"/>
    <w:rsid w:val="00493C90"/>
    <w:rPr>
      <w:rFonts w:ascii="Times New Roman" w:eastAsia="SimSun" w:hAnsi="Times New Roman" w:cs="Times New Roman"/>
      <w:noProof/>
      <w:sz w:val="24"/>
      <w:szCs w:val="24"/>
      <w:lang w:eastAsia="ru-RU"/>
    </w:rPr>
  </w:style>
  <w:style w:type="paragraph" w:styleId="Header">
    <w:name w:val="header"/>
    <w:basedOn w:val="Normal"/>
    <w:link w:val="HeaderChar"/>
    <w:unhideWhenUsed/>
    <w:rsid w:val="00924220"/>
    <w:pPr>
      <w:tabs>
        <w:tab w:val="center" w:pos="4513"/>
        <w:tab w:val="right" w:pos="9026"/>
      </w:tabs>
      <w:spacing w:after="0" w:line="240" w:lineRule="auto"/>
    </w:pPr>
  </w:style>
  <w:style w:type="character" w:customStyle="1" w:styleId="HeaderChar">
    <w:name w:val="Header Char"/>
    <w:basedOn w:val="DefaultParagraphFont"/>
    <w:link w:val="Header"/>
    <w:rsid w:val="00924220"/>
    <w:rPr>
      <w:lang w:val="hy-AM"/>
    </w:rPr>
  </w:style>
  <w:style w:type="paragraph" w:styleId="Footer">
    <w:name w:val="footer"/>
    <w:basedOn w:val="Normal"/>
    <w:link w:val="FooterChar"/>
    <w:uiPriority w:val="99"/>
    <w:unhideWhenUsed/>
    <w:rsid w:val="00924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220"/>
    <w:rPr>
      <w:lang w:val="hy-AM"/>
    </w:rPr>
  </w:style>
  <w:style w:type="character" w:customStyle="1" w:styleId="Heading1Char">
    <w:name w:val="Heading 1 Char"/>
    <w:basedOn w:val="DefaultParagraphFont"/>
    <w:link w:val="Heading1"/>
    <w:uiPriority w:val="9"/>
    <w:rsid w:val="006E290B"/>
    <w:rPr>
      <w:rFonts w:asciiTheme="majorHAnsi" w:eastAsiaTheme="majorEastAsia" w:hAnsiTheme="majorHAnsi" w:cstheme="majorBidi"/>
      <w:color w:val="2F5496" w:themeColor="accent1" w:themeShade="BF"/>
      <w:sz w:val="32"/>
      <w:szCs w:val="32"/>
      <w:lang w:val="hy-AM"/>
    </w:rPr>
  </w:style>
  <w:style w:type="character" w:customStyle="1" w:styleId="Heading2Char">
    <w:name w:val="Heading 2 Char"/>
    <w:basedOn w:val="DefaultParagraphFont"/>
    <w:link w:val="Heading2"/>
    <w:uiPriority w:val="9"/>
    <w:rsid w:val="00A602F9"/>
    <w:rPr>
      <w:rFonts w:ascii="Arial Armenian" w:eastAsiaTheme="majorEastAsia" w:hAnsi="Arial Armenian" w:cstheme="majorBidi"/>
      <w:b/>
      <w:bCs/>
      <w:i/>
      <w:sz w:val="28"/>
      <w:szCs w:val="28"/>
      <w:lang w:val="de-DE"/>
    </w:rPr>
  </w:style>
  <w:style w:type="character" w:customStyle="1" w:styleId="Heading3Char">
    <w:name w:val="Heading 3 Char"/>
    <w:basedOn w:val="DefaultParagraphFont"/>
    <w:link w:val="Heading3"/>
    <w:uiPriority w:val="9"/>
    <w:rsid w:val="00A602F9"/>
    <w:rPr>
      <w:rFonts w:ascii="Arial Armenian" w:eastAsiaTheme="majorEastAsia" w:hAnsi="Arial Armenian" w:cstheme="majorBidi"/>
      <w:b/>
      <w:bCs/>
      <w:color w:val="4472C4" w:themeColor="accent1"/>
      <w:sz w:val="20"/>
      <w:lang w:val="hy-AM"/>
    </w:rPr>
  </w:style>
  <w:style w:type="paragraph" w:styleId="FootnoteText">
    <w:name w:val="footnote text"/>
    <w:basedOn w:val="Normal"/>
    <w:link w:val="FootnoteTextChar"/>
    <w:rsid w:val="00A602F9"/>
    <w:pPr>
      <w:widowControl w:val="0"/>
      <w:autoSpaceDE w:val="0"/>
      <w:autoSpaceDN w:val="0"/>
      <w:adjustRightInd w:val="0"/>
      <w:spacing w:after="0" w:line="240" w:lineRule="auto"/>
    </w:pPr>
    <w:rPr>
      <w:rFonts w:ascii="Arial Armenian" w:eastAsia="Times New Roman" w:hAnsi="Arial Armenian" w:cs="Times Armenian"/>
      <w:sz w:val="20"/>
      <w:szCs w:val="24"/>
      <w:lang w:val="en-AU" w:eastAsia="ru-RU"/>
    </w:rPr>
  </w:style>
  <w:style w:type="character" w:customStyle="1" w:styleId="FootnoteTextChar">
    <w:name w:val="Footnote Text Char"/>
    <w:basedOn w:val="DefaultParagraphFont"/>
    <w:link w:val="FootnoteText"/>
    <w:rsid w:val="00A602F9"/>
    <w:rPr>
      <w:rFonts w:ascii="Arial Armenian" w:eastAsia="Times New Roman" w:hAnsi="Arial Armenian" w:cs="Times Armenian"/>
      <w:sz w:val="20"/>
      <w:szCs w:val="24"/>
      <w:lang w:val="en-AU" w:eastAsia="ru-RU"/>
    </w:rPr>
  </w:style>
  <w:style w:type="character" w:styleId="FootnoteReference">
    <w:name w:val="footnote reference"/>
    <w:aliases w:val="Footnote Reference 1,4_G,Footnotemark,FR,Footnotemark1,Footnotemark2,FR1,Footnotemark3,FR2,Footnotemark4,FR3,Footnotemark5,FR4,Footnotemark6,Footnotemark7,Footnotemark8,FR5,Footnotemark11,Footnotemark21,FR11,Footnotemark31,FR21,FR31"/>
    <w:basedOn w:val="DefaultParagraphFont"/>
    <w:rsid w:val="00A602F9"/>
    <w:rPr>
      <w:sz w:val="20"/>
      <w:szCs w:val="20"/>
      <w:vertAlign w:val="superscript"/>
    </w:rPr>
  </w:style>
  <w:style w:type="paragraph" w:customStyle="1" w:styleId="newpar">
    <w:name w:val="new_par"/>
    <w:basedOn w:val="Normal"/>
    <w:rsid w:val="00A602F9"/>
    <w:pPr>
      <w:widowControl w:val="0"/>
      <w:autoSpaceDE w:val="0"/>
      <w:autoSpaceDN w:val="0"/>
      <w:adjustRightInd w:val="0"/>
      <w:spacing w:after="120" w:line="276" w:lineRule="auto"/>
      <w:jc w:val="center"/>
    </w:pPr>
    <w:rPr>
      <w:rFonts w:ascii="DallakTimeNew" w:eastAsia="Times New Roman" w:hAnsi="DallakTimeNew" w:cs="DallakTimeNew"/>
      <w:b/>
      <w:bCs/>
      <w:i/>
      <w:iCs/>
      <w:szCs w:val="21"/>
      <w:lang w:val="en-AU" w:eastAsia="ru-RU"/>
    </w:rPr>
  </w:style>
  <w:style w:type="character" w:customStyle="1" w:styleId="NormalWebChar">
    <w:name w:val="Normal (Web) Char"/>
    <w:aliases w:val="webb Char"/>
    <w:link w:val="NormalWeb"/>
    <w:uiPriority w:val="99"/>
    <w:locked/>
    <w:rsid w:val="00A602F9"/>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A602F9"/>
    <w:pPr>
      <w:spacing w:before="480" w:line="276" w:lineRule="auto"/>
      <w:outlineLvl w:val="9"/>
    </w:pPr>
    <w:rPr>
      <w:b/>
      <w:bCs/>
      <w:color w:val="auto"/>
      <w:sz w:val="28"/>
      <w:szCs w:val="28"/>
      <w:lang w:val="ru-RU"/>
    </w:rPr>
  </w:style>
  <w:style w:type="paragraph" w:styleId="TOC1">
    <w:name w:val="toc 1"/>
    <w:basedOn w:val="Normal"/>
    <w:next w:val="Normal"/>
    <w:autoRedefine/>
    <w:uiPriority w:val="39"/>
    <w:unhideWhenUsed/>
    <w:qFormat/>
    <w:rsid w:val="00A602F9"/>
    <w:pPr>
      <w:spacing w:before="120" w:after="120" w:line="360" w:lineRule="auto"/>
      <w:ind w:firstLine="567"/>
    </w:pPr>
    <w:rPr>
      <w:rFonts w:cstheme="minorHAnsi"/>
      <w:b/>
      <w:bCs/>
      <w:caps/>
      <w:sz w:val="20"/>
      <w:szCs w:val="20"/>
    </w:rPr>
  </w:style>
  <w:style w:type="paragraph" w:styleId="TOC2">
    <w:name w:val="toc 2"/>
    <w:basedOn w:val="Normal"/>
    <w:next w:val="Normal"/>
    <w:autoRedefine/>
    <w:uiPriority w:val="39"/>
    <w:unhideWhenUsed/>
    <w:qFormat/>
    <w:rsid w:val="00A602F9"/>
    <w:pPr>
      <w:tabs>
        <w:tab w:val="right" w:leader="dot" w:pos="6131"/>
      </w:tabs>
      <w:spacing w:before="120" w:after="60" w:line="276" w:lineRule="auto"/>
      <w:ind w:left="425" w:hanging="425"/>
    </w:pPr>
    <w:rPr>
      <w:rFonts w:ascii="GHEA Grapalat" w:hAnsi="GHEA Grapalat" w:cstheme="minorHAnsi"/>
      <w:b/>
      <w:smallCaps/>
      <w:noProof/>
      <w:sz w:val="20"/>
      <w:szCs w:val="20"/>
    </w:rPr>
  </w:style>
  <w:style w:type="paragraph" w:styleId="TOC3">
    <w:name w:val="toc 3"/>
    <w:basedOn w:val="Normal"/>
    <w:next w:val="Normal"/>
    <w:autoRedefine/>
    <w:uiPriority w:val="39"/>
    <w:unhideWhenUsed/>
    <w:qFormat/>
    <w:rsid w:val="00A602F9"/>
    <w:pPr>
      <w:tabs>
        <w:tab w:val="left" w:pos="142"/>
        <w:tab w:val="right" w:leader="dot" w:pos="6131"/>
      </w:tabs>
      <w:spacing w:before="120" w:after="120" w:line="276" w:lineRule="auto"/>
      <w:ind w:left="425" w:hanging="425"/>
    </w:pPr>
    <w:rPr>
      <w:rFonts w:cstheme="minorHAnsi"/>
      <w:i/>
      <w:iCs/>
      <w:sz w:val="20"/>
      <w:szCs w:val="20"/>
    </w:rPr>
  </w:style>
  <w:style w:type="paragraph" w:styleId="BodyTextIndent2">
    <w:name w:val="Body Text Indent 2"/>
    <w:basedOn w:val="Normal"/>
    <w:link w:val="BodyTextIndent2Char"/>
    <w:rsid w:val="00A602F9"/>
    <w:pPr>
      <w:widowControl w:val="0"/>
      <w:autoSpaceDE w:val="0"/>
      <w:autoSpaceDN w:val="0"/>
      <w:adjustRightInd w:val="0"/>
      <w:spacing w:after="0" w:line="240" w:lineRule="auto"/>
      <w:ind w:firstLine="567"/>
      <w:jc w:val="both"/>
    </w:pPr>
    <w:rPr>
      <w:rFonts w:ascii="Times Armenian" w:eastAsia="Times New Roman" w:hAnsi="Times Armenian" w:cs="Times Armenian"/>
      <w:sz w:val="24"/>
      <w:szCs w:val="24"/>
      <w:lang w:val="en-AU" w:eastAsia="ru-RU"/>
    </w:rPr>
  </w:style>
  <w:style w:type="character" w:customStyle="1" w:styleId="BodyTextIndent2Char">
    <w:name w:val="Body Text Indent 2 Char"/>
    <w:basedOn w:val="DefaultParagraphFont"/>
    <w:link w:val="BodyTextIndent2"/>
    <w:rsid w:val="00A602F9"/>
    <w:rPr>
      <w:rFonts w:ascii="Times Armenian" w:eastAsia="Times New Roman" w:hAnsi="Times Armenian" w:cs="Times Armenian"/>
      <w:sz w:val="24"/>
      <w:szCs w:val="24"/>
      <w:lang w:val="en-AU" w:eastAsia="ru-RU"/>
    </w:rPr>
  </w:style>
  <w:style w:type="paragraph" w:customStyle="1" w:styleId="1">
    <w:name w:val="Стиль1"/>
    <w:basedOn w:val="Heading1"/>
    <w:rsid w:val="00A602F9"/>
    <w:pPr>
      <w:keepLines w:val="0"/>
      <w:spacing w:after="240" w:line="360" w:lineRule="auto"/>
      <w:jc w:val="center"/>
    </w:pPr>
    <w:rPr>
      <w:rFonts w:ascii="Arial Armenian" w:eastAsia="Times New Roman" w:hAnsi="Arial Armenian" w:cs="Times New Roman"/>
      <w:b/>
      <w:color w:val="000000"/>
      <w:sz w:val="28"/>
      <w:szCs w:val="20"/>
      <w:lang w:val="de-DE" w:eastAsia="ru-RU"/>
    </w:rPr>
  </w:style>
  <w:style w:type="character" w:customStyle="1" w:styleId="art-title1">
    <w:name w:val="art-title1"/>
    <w:basedOn w:val="DefaultParagraphFont"/>
    <w:rsid w:val="00A602F9"/>
    <w:rPr>
      <w:rFonts w:ascii="Arial" w:hAnsi="Arial" w:cs="Arial" w:hint="default"/>
      <w:b w:val="0"/>
      <w:bCs w:val="0"/>
      <w:color w:val="000000"/>
      <w:sz w:val="16"/>
      <w:szCs w:val="16"/>
    </w:rPr>
  </w:style>
  <w:style w:type="paragraph" w:styleId="DocumentMap">
    <w:name w:val="Document Map"/>
    <w:basedOn w:val="Normal"/>
    <w:link w:val="DocumentMapChar"/>
    <w:uiPriority w:val="99"/>
    <w:semiHidden/>
    <w:unhideWhenUsed/>
    <w:rsid w:val="00A602F9"/>
    <w:pPr>
      <w:spacing w:after="0" w:line="240" w:lineRule="auto"/>
      <w:ind w:firstLine="567"/>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02F9"/>
    <w:rPr>
      <w:rFonts w:ascii="Tahoma" w:hAnsi="Tahoma" w:cs="Tahoma"/>
      <w:sz w:val="16"/>
      <w:szCs w:val="16"/>
      <w:lang w:val="hy-AM"/>
    </w:rPr>
  </w:style>
  <w:style w:type="character" w:styleId="FollowedHyperlink">
    <w:name w:val="FollowedHyperlink"/>
    <w:basedOn w:val="DefaultParagraphFont"/>
    <w:uiPriority w:val="99"/>
    <w:semiHidden/>
    <w:unhideWhenUsed/>
    <w:rsid w:val="00A602F9"/>
    <w:rPr>
      <w:color w:val="954F72" w:themeColor="followedHyperlink"/>
      <w:u w:val="single"/>
    </w:rPr>
  </w:style>
  <w:style w:type="character" w:customStyle="1" w:styleId="a">
    <w:name w:val="Основной текст_"/>
    <w:basedOn w:val="DefaultParagraphFont"/>
    <w:link w:val="3"/>
    <w:rsid w:val="00A602F9"/>
    <w:rPr>
      <w:rFonts w:ascii="Sylfaen" w:eastAsia="Sylfaen" w:hAnsi="Sylfaen" w:cs="Sylfaen"/>
      <w:sz w:val="21"/>
      <w:szCs w:val="21"/>
    </w:rPr>
  </w:style>
  <w:style w:type="paragraph" w:customStyle="1" w:styleId="3">
    <w:name w:val="Основной текст3"/>
    <w:basedOn w:val="Normal"/>
    <w:link w:val="a"/>
    <w:rsid w:val="00A602F9"/>
    <w:pPr>
      <w:spacing w:before="660" w:after="0" w:line="408" w:lineRule="exact"/>
      <w:ind w:hanging="1140"/>
      <w:jc w:val="both"/>
    </w:pPr>
    <w:rPr>
      <w:rFonts w:ascii="Sylfaen" w:eastAsia="Sylfaen" w:hAnsi="Sylfaen" w:cs="Sylfaen"/>
      <w:sz w:val="21"/>
      <w:szCs w:val="21"/>
      <w:lang w:val="en-US"/>
    </w:rPr>
  </w:style>
  <w:style w:type="paragraph" w:styleId="ListParagraph">
    <w:name w:val="List Paragraph"/>
    <w:basedOn w:val="Normal"/>
    <w:uiPriority w:val="34"/>
    <w:qFormat/>
    <w:rsid w:val="00A602F9"/>
    <w:pPr>
      <w:spacing w:after="0" w:line="240" w:lineRule="auto"/>
      <w:ind w:left="720"/>
      <w:contextualSpacing/>
    </w:pPr>
    <w:rPr>
      <w:rFonts w:ascii="Arial Armenian" w:eastAsia="Arial Unicode MS" w:hAnsi="Arial Armenian" w:cs="Arial Unicode MS"/>
      <w:color w:val="000000"/>
      <w:sz w:val="24"/>
      <w:szCs w:val="24"/>
    </w:rPr>
  </w:style>
  <w:style w:type="paragraph" w:styleId="TOC4">
    <w:name w:val="toc 4"/>
    <w:basedOn w:val="Normal"/>
    <w:next w:val="Normal"/>
    <w:autoRedefine/>
    <w:uiPriority w:val="39"/>
    <w:unhideWhenUsed/>
    <w:rsid w:val="00A602F9"/>
    <w:pPr>
      <w:spacing w:after="0" w:line="360" w:lineRule="auto"/>
      <w:ind w:left="600" w:firstLine="567"/>
    </w:pPr>
    <w:rPr>
      <w:rFonts w:cstheme="minorHAnsi"/>
      <w:sz w:val="18"/>
      <w:szCs w:val="18"/>
    </w:rPr>
  </w:style>
  <w:style w:type="paragraph" w:styleId="TOC5">
    <w:name w:val="toc 5"/>
    <w:basedOn w:val="Normal"/>
    <w:next w:val="Normal"/>
    <w:autoRedefine/>
    <w:uiPriority w:val="39"/>
    <w:unhideWhenUsed/>
    <w:rsid w:val="00A602F9"/>
    <w:pPr>
      <w:spacing w:after="0" w:line="360" w:lineRule="auto"/>
      <w:ind w:left="800" w:firstLine="567"/>
    </w:pPr>
    <w:rPr>
      <w:rFonts w:cstheme="minorHAnsi"/>
      <w:sz w:val="18"/>
      <w:szCs w:val="18"/>
    </w:rPr>
  </w:style>
  <w:style w:type="paragraph" w:styleId="TOC6">
    <w:name w:val="toc 6"/>
    <w:basedOn w:val="Normal"/>
    <w:next w:val="Normal"/>
    <w:autoRedefine/>
    <w:uiPriority w:val="39"/>
    <w:unhideWhenUsed/>
    <w:rsid w:val="00A602F9"/>
    <w:pPr>
      <w:spacing w:after="0" w:line="360" w:lineRule="auto"/>
      <w:ind w:left="1000" w:firstLine="567"/>
    </w:pPr>
    <w:rPr>
      <w:rFonts w:cstheme="minorHAnsi"/>
      <w:sz w:val="18"/>
      <w:szCs w:val="18"/>
    </w:rPr>
  </w:style>
  <w:style w:type="paragraph" w:styleId="TOC7">
    <w:name w:val="toc 7"/>
    <w:basedOn w:val="Normal"/>
    <w:next w:val="Normal"/>
    <w:autoRedefine/>
    <w:uiPriority w:val="39"/>
    <w:unhideWhenUsed/>
    <w:rsid w:val="00A602F9"/>
    <w:pPr>
      <w:spacing w:after="0" w:line="360" w:lineRule="auto"/>
      <w:ind w:left="1200" w:firstLine="567"/>
    </w:pPr>
    <w:rPr>
      <w:rFonts w:cstheme="minorHAnsi"/>
      <w:sz w:val="18"/>
      <w:szCs w:val="18"/>
    </w:rPr>
  </w:style>
  <w:style w:type="paragraph" w:styleId="TOC8">
    <w:name w:val="toc 8"/>
    <w:basedOn w:val="Normal"/>
    <w:next w:val="Normal"/>
    <w:autoRedefine/>
    <w:uiPriority w:val="39"/>
    <w:unhideWhenUsed/>
    <w:rsid w:val="00A602F9"/>
    <w:pPr>
      <w:spacing w:after="0" w:line="360" w:lineRule="auto"/>
      <w:ind w:left="1400" w:firstLine="567"/>
    </w:pPr>
    <w:rPr>
      <w:rFonts w:cstheme="minorHAnsi"/>
      <w:sz w:val="18"/>
      <w:szCs w:val="18"/>
    </w:rPr>
  </w:style>
  <w:style w:type="paragraph" w:styleId="TOC9">
    <w:name w:val="toc 9"/>
    <w:basedOn w:val="Normal"/>
    <w:next w:val="Normal"/>
    <w:autoRedefine/>
    <w:uiPriority w:val="39"/>
    <w:unhideWhenUsed/>
    <w:rsid w:val="00A602F9"/>
    <w:pPr>
      <w:spacing w:after="0" w:line="360" w:lineRule="auto"/>
      <w:ind w:left="1600" w:firstLine="567"/>
    </w:pPr>
    <w:rPr>
      <w:rFonts w:cstheme="minorHAnsi"/>
      <w:sz w:val="18"/>
      <w:szCs w:val="18"/>
    </w:rPr>
  </w:style>
  <w:style w:type="character" w:customStyle="1" w:styleId="apple-style-span">
    <w:name w:val="apple-style-span"/>
    <w:basedOn w:val="DefaultParagraphFont"/>
    <w:rsid w:val="00A602F9"/>
  </w:style>
  <w:style w:type="character" w:customStyle="1" w:styleId="apple-converted-space">
    <w:name w:val="apple-converted-space"/>
    <w:basedOn w:val="DefaultParagraphFont"/>
    <w:rsid w:val="00A602F9"/>
  </w:style>
  <w:style w:type="character" w:customStyle="1" w:styleId="Bodytext0">
    <w:name w:val="Body text_"/>
    <w:basedOn w:val="DefaultParagraphFont"/>
    <w:link w:val="BodyText2"/>
    <w:rsid w:val="00A602F9"/>
    <w:rPr>
      <w:rFonts w:ascii="Sylfaen" w:eastAsia="Sylfaen" w:hAnsi="Sylfaen" w:cs="Sylfaen"/>
      <w:sz w:val="13"/>
      <w:szCs w:val="13"/>
      <w:shd w:val="clear" w:color="auto" w:fill="FFFFFF"/>
    </w:rPr>
  </w:style>
  <w:style w:type="paragraph" w:customStyle="1" w:styleId="BodyText2">
    <w:name w:val="Body Text2"/>
    <w:basedOn w:val="Normal"/>
    <w:link w:val="Bodytext0"/>
    <w:rsid w:val="00A602F9"/>
    <w:pPr>
      <w:shd w:val="clear" w:color="auto" w:fill="FFFFFF"/>
      <w:spacing w:after="0" w:line="0" w:lineRule="atLeast"/>
    </w:pPr>
    <w:rPr>
      <w:rFonts w:ascii="Sylfaen" w:eastAsia="Sylfaen" w:hAnsi="Sylfaen" w:cs="Sylfaen"/>
      <w:sz w:val="13"/>
      <w:szCs w:val="13"/>
      <w:lang w:val="en-US"/>
    </w:rPr>
  </w:style>
  <w:style w:type="character" w:customStyle="1" w:styleId="Bodytext7pt">
    <w:name w:val="Body text + 7 pt"/>
    <w:aliases w:val="Italic,Scaling 75%"/>
    <w:basedOn w:val="Bodytext0"/>
    <w:rsid w:val="00A602F9"/>
    <w:rPr>
      <w:rFonts w:ascii="Sylfaen" w:eastAsia="Sylfaen" w:hAnsi="Sylfaen" w:cs="Sylfaen"/>
      <w:i/>
      <w:iCs/>
      <w:w w:val="75"/>
      <w:sz w:val="14"/>
      <w:szCs w:val="14"/>
      <w:shd w:val="clear" w:color="auto" w:fill="FFFFFF"/>
      <w:lang w:val="en-US"/>
    </w:rPr>
  </w:style>
  <w:style w:type="character" w:customStyle="1" w:styleId="BodytextItalic">
    <w:name w:val="Body text + Italic"/>
    <w:basedOn w:val="Bodytext0"/>
    <w:rsid w:val="00A602F9"/>
    <w:rPr>
      <w:rFonts w:ascii="Sylfaen" w:eastAsia="Sylfaen" w:hAnsi="Sylfaen" w:cs="Sylfaen"/>
      <w:b w:val="0"/>
      <w:bCs w:val="0"/>
      <w:i/>
      <w:iCs/>
      <w:smallCaps w:val="0"/>
      <w:strike w:val="0"/>
      <w:spacing w:val="0"/>
      <w:sz w:val="13"/>
      <w:szCs w:val="13"/>
      <w:shd w:val="clear" w:color="auto" w:fill="FFFFFF"/>
    </w:rPr>
  </w:style>
  <w:style w:type="character" w:customStyle="1" w:styleId="BodytextTimesNewRoman">
    <w:name w:val="Body text + Times New Roman"/>
    <w:aliases w:val="5 pt"/>
    <w:basedOn w:val="Bodytext0"/>
    <w:rsid w:val="00A602F9"/>
    <w:rPr>
      <w:rFonts w:ascii="Times New Roman" w:eastAsia="Times New Roman" w:hAnsi="Times New Roman" w:cs="Times New Roman"/>
      <w:b w:val="0"/>
      <w:bCs w:val="0"/>
      <w:i w:val="0"/>
      <w:iCs w:val="0"/>
      <w:smallCaps w:val="0"/>
      <w:strike w:val="0"/>
      <w:spacing w:val="0"/>
      <w:sz w:val="10"/>
      <w:szCs w:val="10"/>
      <w:shd w:val="clear" w:color="auto" w:fill="FFFFFF"/>
      <w:lang w:val="en-US"/>
    </w:rPr>
  </w:style>
  <w:style w:type="paragraph" w:customStyle="1" w:styleId="ColorfulShading-Accent31">
    <w:name w:val="Colorful Shading - Accent 31"/>
    <w:basedOn w:val="Normal"/>
    <w:uiPriority w:val="34"/>
    <w:unhideWhenUsed/>
    <w:qFormat/>
    <w:rsid w:val="00A602F9"/>
    <w:pPr>
      <w:spacing w:after="200" w:line="276" w:lineRule="auto"/>
      <w:ind w:left="720"/>
      <w:contextualSpacing/>
    </w:pPr>
    <w:rPr>
      <w:rFonts w:ascii="Calibri" w:eastAsia="Calibri" w:hAnsi="Calibri" w:cs="Times New Roman"/>
    </w:rPr>
  </w:style>
  <w:style w:type="paragraph" w:styleId="Revision">
    <w:name w:val="Revision"/>
    <w:hidden/>
    <w:uiPriority w:val="99"/>
    <w:semiHidden/>
    <w:rsid w:val="00A602F9"/>
    <w:pPr>
      <w:spacing w:after="0" w:line="240" w:lineRule="auto"/>
    </w:pPr>
    <w:rPr>
      <w:rFonts w:ascii="Arial Armenian" w:hAnsi="Arial Armenian"/>
      <w:sz w:val="20"/>
    </w:rPr>
  </w:style>
  <w:style w:type="paragraph" w:customStyle="1" w:styleId="uni">
    <w:name w:val="uni"/>
    <w:basedOn w:val="Normal"/>
    <w:uiPriority w:val="99"/>
    <w:rsid w:val="00A602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
    <w:name w:val="up"/>
    <w:basedOn w:val="Normal"/>
    <w:uiPriority w:val="99"/>
    <w:rsid w:val="00A602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A602F9"/>
    <w:pPr>
      <w:autoSpaceDE w:val="0"/>
      <w:autoSpaceDN w:val="0"/>
      <w:adjustRightInd w:val="0"/>
      <w:spacing w:after="0" w:line="240" w:lineRule="auto"/>
    </w:pPr>
    <w:rPr>
      <w:rFonts w:ascii="GHEA Grapalat" w:hAnsi="GHEA Grapalat" w:cs="GHEA Grapalat"/>
      <w:color w:val="000000"/>
      <w:sz w:val="24"/>
      <w:szCs w:val="24"/>
    </w:rPr>
  </w:style>
  <w:style w:type="numbering" w:customStyle="1" w:styleId="NoList1">
    <w:name w:val="No List1"/>
    <w:next w:val="NoList"/>
    <w:semiHidden/>
    <w:rsid w:val="00A602F9"/>
  </w:style>
  <w:style w:type="paragraph" w:customStyle="1" w:styleId="Header1">
    <w:name w:val="Header1"/>
    <w:rsid w:val="00A602F9"/>
    <w:pPr>
      <w:tabs>
        <w:tab w:val="center" w:pos="4677"/>
        <w:tab w:val="right" w:pos="9355"/>
      </w:tabs>
      <w:spacing w:after="0" w:line="240" w:lineRule="auto"/>
    </w:pPr>
    <w:rPr>
      <w:rFonts w:ascii="Times New Roman" w:eastAsia="Arial Unicode MS" w:hAnsi="Times New Roman" w:cs="Arial Unicode MS"/>
      <w:color w:val="000000"/>
      <w:sz w:val="20"/>
      <w:szCs w:val="20"/>
      <w:u w:color="000000"/>
      <w:lang w:val="ru-RU" w:eastAsia="ru-RU"/>
    </w:rPr>
  </w:style>
  <w:style w:type="paragraph" w:customStyle="1" w:styleId="HeaderFooter">
    <w:name w:val="Header &amp; Footer"/>
    <w:rsid w:val="00A602F9"/>
    <w:pPr>
      <w:tabs>
        <w:tab w:val="right" w:pos="9020"/>
      </w:tabs>
      <w:spacing w:after="0" w:line="240" w:lineRule="auto"/>
    </w:pPr>
    <w:rPr>
      <w:rFonts w:ascii="Helvetica Neue" w:eastAsia="Arial Unicode MS" w:hAnsi="Helvetica Neue" w:cs="Arial Unicode MS"/>
      <w:color w:val="000000"/>
      <w:sz w:val="24"/>
      <w:szCs w:val="24"/>
      <w:lang w:val="ru-RU" w:eastAsia="ru-RU"/>
    </w:rPr>
  </w:style>
  <w:style w:type="paragraph" w:customStyle="1" w:styleId="BodyA">
    <w:name w:val="Body A"/>
    <w:autoRedefine/>
    <w:rsid w:val="00A602F9"/>
    <w:pPr>
      <w:spacing w:after="0" w:line="240" w:lineRule="auto"/>
    </w:pPr>
    <w:rPr>
      <w:rFonts w:ascii="Helvetica Neue" w:eastAsia="Arial Unicode MS" w:hAnsi="Helvetica Neue" w:cs="Arial Unicode MS"/>
      <w:color w:val="000000"/>
      <w:u w:color="000000"/>
      <w:lang w:val="ru-RU" w:eastAsia="ru-RU"/>
    </w:rPr>
  </w:style>
  <w:style w:type="paragraph" w:customStyle="1" w:styleId="FootnoteText1">
    <w:name w:val="Footnote Text1"/>
    <w:rsid w:val="00A602F9"/>
    <w:pPr>
      <w:spacing w:after="0" w:line="240" w:lineRule="auto"/>
    </w:pPr>
    <w:rPr>
      <w:rFonts w:ascii="Times New Roman" w:eastAsia="Times New Roman" w:hAnsi="Times New Roman" w:cs="Times New Roman"/>
      <w:color w:val="000000"/>
      <w:sz w:val="20"/>
      <w:szCs w:val="20"/>
      <w:u w:color="000000"/>
      <w:lang w:val="ru-RU" w:eastAsia="ru-RU"/>
    </w:rPr>
  </w:style>
  <w:style w:type="paragraph" w:customStyle="1" w:styleId="2">
    <w:name w:val="Обычный2"/>
    <w:rsid w:val="00A602F9"/>
    <w:pPr>
      <w:spacing w:after="200" w:line="360" w:lineRule="auto"/>
      <w:ind w:firstLine="567"/>
      <w:jc w:val="both"/>
    </w:pPr>
    <w:rPr>
      <w:rFonts w:ascii="Times Armenian" w:eastAsia="Arial Unicode MS" w:hAnsi="Times Armenian" w:cs="Arial Unicode MS"/>
      <w:color w:val="000000"/>
      <w:sz w:val="24"/>
      <w:szCs w:val="24"/>
      <w:u w:color="000000"/>
      <w:lang w:val="es-ES_tradnl" w:eastAsia="ru-RU"/>
    </w:rPr>
  </w:style>
  <w:style w:type="character" w:customStyle="1" w:styleId="10">
    <w:name w:val="Неразрешенное упоминание1"/>
    <w:uiPriority w:val="99"/>
    <w:semiHidden/>
    <w:unhideWhenUsed/>
    <w:rsid w:val="00A602F9"/>
    <w:rPr>
      <w:color w:val="605E5C"/>
      <w:shd w:val="clear" w:color="auto" w:fill="E1DFDD"/>
    </w:rPr>
  </w:style>
  <w:style w:type="character" w:customStyle="1" w:styleId="s6b621b36">
    <w:name w:val="s6b621b36"/>
    <w:basedOn w:val="DefaultParagraphFont"/>
    <w:rsid w:val="00A602F9"/>
  </w:style>
  <w:style w:type="paragraph" w:customStyle="1" w:styleId="p452">
    <w:name w:val="p452"/>
    <w:basedOn w:val="Normal"/>
    <w:rsid w:val="00A602F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148">
    <w:name w:val="ft148"/>
    <w:basedOn w:val="DefaultParagraphFont"/>
    <w:rsid w:val="00A602F9"/>
  </w:style>
  <w:style w:type="paragraph" w:customStyle="1" w:styleId="p97">
    <w:name w:val="p97"/>
    <w:basedOn w:val="Normal"/>
    <w:rsid w:val="00A602F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5">
    <w:name w:val="ft35"/>
    <w:basedOn w:val="DefaultParagraphFont"/>
    <w:rsid w:val="00A602F9"/>
  </w:style>
  <w:style w:type="character" w:customStyle="1" w:styleId="ft34">
    <w:name w:val="ft34"/>
    <w:basedOn w:val="DefaultParagraphFont"/>
    <w:rsid w:val="00A602F9"/>
  </w:style>
  <w:style w:type="character" w:customStyle="1" w:styleId="sb8d990e2">
    <w:name w:val="sb8d990e2"/>
    <w:basedOn w:val="DefaultParagraphFont"/>
    <w:rsid w:val="00A602F9"/>
  </w:style>
  <w:style w:type="paragraph" w:customStyle="1" w:styleId="msonormal0">
    <w:name w:val="msonormal"/>
    <w:basedOn w:val="Normal"/>
    <w:rsid w:val="00C83BB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1819">
      <w:bodyDiv w:val="1"/>
      <w:marLeft w:val="0"/>
      <w:marRight w:val="0"/>
      <w:marTop w:val="0"/>
      <w:marBottom w:val="0"/>
      <w:divBdr>
        <w:top w:val="none" w:sz="0" w:space="0" w:color="auto"/>
        <w:left w:val="none" w:sz="0" w:space="0" w:color="auto"/>
        <w:bottom w:val="none" w:sz="0" w:space="0" w:color="auto"/>
        <w:right w:val="none" w:sz="0" w:space="0" w:color="auto"/>
      </w:divBdr>
    </w:div>
    <w:div w:id="176777027">
      <w:bodyDiv w:val="1"/>
      <w:marLeft w:val="0"/>
      <w:marRight w:val="0"/>
      <w:marTop w:val="0"/>
      <w:marBottom w:val="0"/>
      <w:divBdr>
        <w:top w:val="none" w:sz="0" w:space="0" w:color="auto"/>
        <w:left w:val="none" w:sz="0" w:space="0" w:color="auto"/>
        <w:bottom w:val="none" w:sz="0" w:space="0" w:color="auto"/>
        <w:right w:val="none" w:sz="0" w:space="0" w:color="auto"/>
      </w:divBdr>
    </w:div>
    <w:div w:id="213275605">
      <w:bodyDiv w:val="1"/>
      <w:marLeft w:val="0"/>
      <w:marRight w:val="0"/>
      <w:marTop w:val="0"/>
      <w:marBottom w:val="0"/>
      <w:divBdr>
        <w:top w:val="none" w:sz="0" w:space="0" w:color="auto"/>
        <w:left w:val="none" w:sz="0" w:space="0" w:color="auto"/>
        <w:bottom w:val="none" w:sz="0" w:space="0" w:color="auto"/>
        <w:right w:val="none" w:sz="0" w:space="0" w:color="auto"/>
      </w:divBdr>
    </w:div>
    <w:div w:id="236015162">
      <w:bodyDiv w:val="1"/>
      <w:marLeft w:val="0"/>
      <w:marRight w:val="0"/>
      <w:marTop w:val="0"/>
      <w:marBottom w:val="0"/>
      <w:divBdr>
        <w:top w:val="none" w:sz="0" w:space="0" w:color="auto"/>
        <w:left w:val="none" w:sz="0" w:space="0" w:color="auto"/>
        <w:bottom w:val="none" w:sz="0" w:space="0" w:color="auto"/>
        <w:right w:val="none" w:sz="0" w:space="0" w:color="auto"/>
      </w:divBdr>
    </w:div>
    <w:div w:id="243609499">
      <w:bodyDiv w:val="1"/>
      <w:marLeft w:val="0"/>
      <w:marRight w:val="0"/>
      <w:marTop w:val="0"/>
      <w:marBottom w:val="0"/>
      <w:divBdr>
        <w:top w:val="none" w:sz="0" w:space="0" w:color="auto"/>
        <w:left w:val="none" w:sz="0" w:space="0" w:color="auto"/>
        <w:bottom w:val="none" w:sz="0" w:space="0" w:color="auto"/>
        <w:right w:val="none" w:sz="0" w:space="0" w:color="auto"/>
      </w:divBdr>
    </w:div>
    <w:div w:id="263542905">
      <w:bodyDiv w:val="1"/>
      <w:marLeft w:val="0"/>
      <w:marRight w:val="0"/>
      <w:marTop w:val="0"/>
      <w:marBottom w:val="0"/>
      <w:divBdr>
        <w:top w:val="none" w:sz="0" w:space="0" w:color="auto"/>
        <w:left w:val="none" w:sz="0" w:space="0" w:color="auto"/>
        <w:bottom w:val="none" w:sz="0" w:space="0" w:color="auto"/>
        <w:right w:val="none" w:sz="0" w:space="0" w:color="auto"/>
      </w:divBdr>
    </w:div>
    <w:div w:id="267352229">
      <w:bodyDiv w:val="1"/>
      <w:marLeft w:val="0"/>
      <w:marRight w:val="0"/>
      <w:marTop w:val="0"/>
      <w:marBottom w:val="0"/>
      <w:divBdr>
        <w:top w:val="none" w:sz="0" w:space="0" w:color="auto"/>
        <w:left w:val="none" w:sz="0" w:space="0" w:color="auto"/>
        <w:bottom w:val="none" w:sz="0" w:space="0" w:color="auto"/>
        <w:right w:val="none" w:sz="0" w:space="0" w:color="auto"/>
      </w:divBdr>
    </w:div>
    <w:div w:id="306201482">
      <w:bodyDiv w:val="1"/>
      <w:marLeft w:val="0"/>
      <w:marRight w:val="0"/>
      <w:marTop w:val="0"/>
      <w:marBottom w:val="0"/>
      <w:divBdr>
        <w:top w:val="none" w:sz="0" w:space="0" w:color="auto"/>
        <w:left w:val="none" w:sz="0" w:space="0" w:color="auto"/>
        <w:bottom w:val="none" w:sz="0" w:space="0" w:color="auto"/>
        <w:right w:val="none" w:sz="0" w:space="0" w:color="auto"/>
      </w:divBdr>
    </w:div>
    <w:div w:id="323900250">
      <w:bodyDiv w:val="1"/>
      <w:marLeft w:val="0"/>
      <w:marRight w:val="0"/>
      <w:marTop w:val="0"/>
      <w:marBottom w:val="0"/>
      <w:divBdr>
        <w:top w:val="none" w:sz="0" w:space="0" w:color="auto"/>
        <w:left w:val="none" w:sz="0" w:space="0" w:color="auto"/>
        <w:bottom w:val="none" w:sz="0" w:space="0" w:color="auto"/>
        <w:right w:val="none" w:sz="0" w:space="0" w:color="auto"/>
      </w:divBdr>
    </w:div>
    <w:div w:id="375007425">
      <w:bodyDiv w:val="1"/>
      <w:marLeft w:val="0"/>
      <w:marRight w:val="0"/>
      <w:marTop w:val="0"/>
      <w:marBottom w:val="0"/>
      <w:divBdr>
        <w:top w:val="none" w:sz="0" w:space="0" w:color="auto"/>
        <w:left w:val="none" w:sz="0" w:space="0" w:color="auto"/>
        <w:bottom w:val="none" w:sz="0" w:space="0" w:color="auto"/>
        <w:right w:val="none" w:sz="0" w:space="0" w:color="auto"/>
      </w:divBdr>
    </w:div>
    <w:div w:id="435254845">
      <w:bodyDiv w:val="1"/>
      <w:marLeft w:val="0"/>
      <w:marRight w:val="0"/>
      <w:marTop w:val="0"/>
      <w:marBottom w:val="0"/>
      <w:divBdr>
        <w:top w:val="none" w:sz="0" w:space="0" w:color="auto"/>
        <w:left w:val="none" w:sz="0" w:space="0" w:color="auto"/>
        <w:bottom w:val="none" w:sz="0" w:space="0" w:color="auto"/>
        <w:right w:val="none" w:sz="0" w:space="0" w:color="auto"/>
      </w:divBdr>
    </w:div>
    <w:div w:id="549078137">
      <w:bodyDiv w:val="1"/>
      <w:marLeft w:val="0"/>
      <w:marRight w:val="0"/>
      <w:marTop w:val="0"/>
      <w:marBottom w:val="0"/>
      <w:divBdr>
        <w:top w:val="none" w:sz="0" w:space="0" w:color="auto"/>
        <w:left w:val="none" w:sz="0" w:space="0" w:color="auto"/>
        <w:bottom w:val="none" w:sz="0" w:space="0" w:color="auto"/>
        <w:right w:val="none" w:sz="0" w:space="0" w:color="auto"/>
      </w:divBdr>
    </w:div>
    <w:div w:id="598876232">
      <w:bodyDiv w:val="1"/>
      <w:marLeft w:val="0"/>
      <w:marRight w:val="0"/>
      <w:marTop w:val="0"/>
      <w:marBottom w:val="0"/>
      <w:divBdr>
        <w:top w:val="none" w:sz="0" w:space="0" w:color="auto"/>
        <w:left w:val="none" w:sz="0" w:space="0" w:color="auto"/>
        <w:bottom w:val="none" w:sz="0" w:space="0" w:color="auto"/>
        <w:right w:val="none" w:sz="0" w:space="0" w:color="auto"/>
      </w:divBdr>
    </w:div>
    <w:div w:id="615719375">
      <w:bodyDiv w:val="1"/>
      <w:marLeft w:val="0"/>
      <w:marRight w:val="0"/>
      <w:marTop w:val="0"/>
      <w:marBottom w:val="0"/>
      <w:divBdr>
        <w:top w:val="none" w:sz="0" w:space="0" w:color="auto"/>
        <w:left w:val="none" w:sz="0" w:space="0" w:color="auto"/>
        <w:bottom w:val="none" w:sz="0" w:space="0" w:color="auto"/>
        <w:right w:val="none" w:sz="0" w:space="0" w:color="auto"/>
      </w:divBdr>
    </w:div>
    <w:div w:id="701708840">
      <w:bodyDiv w:val="1"/>
      <w:marLeft w:val="0"/>
      <w:marRight w:val="0"/>
      <w:marTop w:val="0"/>
      <w:marBottom w:val="0"/>
      <w:divBdr>
        <w:top w:val="none" w:sz="0" w:space="0" w:color="auto"/>
        <w:left w:val="none" w:sz="0" w:space="0" w:color="auto"/>
        <w:bottom w:val="none" w:sz="0" w:space="0" w:color="auto"/>
        <w:right w:val="none" w:sz="0" w:space="0" w:color="auto"/>
      </w:divBdr>
    </w:div>
    <w:div w:id="829294538">
      <w:bodyDiv w:val="1"/>
      <w:marLeft w:val="0"/>
      <w:marRight w:val="0"/>
      <w:marTop w:val="0"/>
      <w:marBottom w:val="0"/>
      <w:divBdr>
        <w:top w:val="none" w:sz="0" w:space="0" w:color="auto"/>
        <w:left w:val="none" w:sz="0" w:space="0" w:color="auto"/>
        <w:bottom w:val="none" w:sz="0" w:space="0" w:color="auto"/>
        <w:right w:val="none" w:sz="0" w:space="0" w:color="auto"/>
      </w:divBdr>
    </w:div>
    <w:div w:id="835650651">
      <w:bodyDiv w:val="1"/>
      <w:marLeft w:val="0"/>
      <w:marRight w:val="0"/>
      <w:marTop w:val="0"/>
      <w:marBottom w:val="0"/>
      <w:divBdr>
        <w:top w:val="none" w:sz="0" w:space="0" w:color="auto"/>
        <w:left w:val="none" w:sz="0" w:space="0" w:color="auto"/>
        <w:bottom w:val="none" w:sz="0" w:space="0" w:color="auto"/>
        <w:right w:val="none" w:sz="0" w:space="0" w:color="auto"/>
      </w:divBdr>
    </w:div>
    <w:div w:id="870995857">
      <w:bodyDiv w:val="1"/>
      <w:marLeft w:val="0"/>
      <w:marRight w:val="0"/>
      <w:marTop w:val="0"/>
      <w:marBottom w:val="0"/>
      <w:divBdr>
        <w:top w:val="none" w:sz="0" w:space="0" w:color="auto"/>
        <w:left w:val="none" w:sz="0" w:space="0" w:color="auto"/>
        <w:bottom w:val="none" w:sz="0" w:space="0" w:color="auto"/>
        <w:right w:val="none" w:sz="0" w:space="0" w:color="auto"/>
      </w:divBdr>
    </w:div>
    <w:div w:id="953639428">
      <w:bodyDiv w:val="1"/>
      <w:marLeft w:val="0"/>
      <w:marRight w:val="0"/>
      <w:marTop w:val="0"/>
      <w:marBottom w:val="0"/>
      <w:divBdr>
        <w:top w:val="none" w:sz="0" w:space="0" w:color="auto"/>
        <w:left w:val="none" w:sz="0" w:space="0" w:color="auto"/>
        <w:bottom w:val="none" w:sz="0" w:space="0" w:color="auto"/>
        <w:right w:val="none" w:sz="0" w:space="0" w:color="auto"/>
      </w:divBdr>
    </w:div>
    <w:div w:id="969090572">
      <w:bodyDiv w:val="1"/>
      <w:marLeft w:val="0"/>
      <w:marRight w:val="0"/>
      <w:marTop w:val="0"/>
      <w:marBottom w:val="0"/>
      <w:divBdr>
        <w:top w:val="none" w:sz="0" w:space="0" w:color="auto"/>
        <w:left w:val="none" w:sz="0" w:space="0" w:color="auto"/>
        <w:bottom w:val="none" w:sz="0" w:space="0" w:color="auto"/>
        <w:right w:val="none" w:sz="0" w:space="0" w:color="auto"/>
      </w:divBdr>
    </w:div>
    <w:div w:id="1002203250">
      <w:bodyDiv w:val="1"/>
      <w:marLeft w:val="0"/>
      <w:marRight w:val="0"/>
      <w:marTop w:val="0"/>
      <w:marBottom w:val="0"/>
      <w:divBdr>
        <w:top w:val="none" w:sz="0" w:space="0" w:color="auto"/>
        <w:left w:val="none" w:sz="0" w:space="0" w:color="auto"/>
        <w:bottom w:val="none" w:sz="0" w:space="0" w:color="auto"/>
        <w:right w:val="none" w:sz="0" w:space="0" w:color="auto"/>
      </w:divBdr>
    </w:div>
    <w:div w:id="1084572290">
      <w:bodyDiv w:val="1"/>
      <w:marLeft w:val="0"/>
      <w:marRight w:val="0"/>
      <w:marTop w:val="0"/>
      <w:marBottom w:val="0"/>
      <w:divBdr>
        <w:top w:val="none" w:sz="0" w:space="0" w:color="auto"/>
        <w:left w:val="none" w:sz="0" w:space="0" w:color="auto"/>
        <w:bottom w:val="none" w:sz="0" w:space="0" w:color="auto"/>
        <w:right w:val="none" w:sz="0" w:space="0" w:color="auto"/>
      </w:divBdr>
    </w:div>
    <w:div w:id="1151868437">
      <w:bodyDiv w:val="1"/>
      <w:marLeft w:val="0"/>
      <w:marRight w:val="0"/>
      <w:marTop w:val="0"/>
      <w:marBottom w:val="0"/>
      <w:divBdr>
        <w:top w:val="none" w:sz="0" w:space="0" w:color="auto"/>
        <w:left w:val="none" w:sz="0" w:space="0" w:color="auto"/>
        <w:bottom w:val="none" w:sz="0" w:space="0" w:color="auto"/>
        <w:right w:val="none" w:sz="0" w:space="0" w:color="auto"/>
      </w:divBdr>
    </w:div>
    <w:div w:id="1153641475">
      <w:bodyDiv w:val="1"/>
      <w:marLeft w:val="0"/>
      <w:marRight w:val="0"/>
      <w:marTop w:val="0"/>
      <w:marBottom w:val="0"/>
      <w:divBdr>
        <w:top w:val="none" w:sz="0" w:space="0" w:color="auto"/>
        <w:left w:val="none" w:sz="0" w:space="0" w:color="auto"/>
        <w:bottom w:val="none" w:sz="0" w:space="0" w:color="auto"/>
        <w:right w:val="none" w:sz="0" w:space="0" w:color="auto"/>
      </w:divBdr>
    </w:div>
    <w:div w:id="1153790112">
      <w:bodyDiv w:val="1"/>
      <w:marLeft w:val="0"/>
      <w:marRight w:val="0"/>
      <w:marTop w:val="0"/>
      <w:marBottom w:val="0"/>
      <w:divBdr>
        <w:top w:val="none" w:sz="0" w:space="0" w:color="auto"/>
        <w:left w:val="none" w:sz="0" w:space="0" w:color="auto"/>
        <w:bottom w:val="none" w:sz="0" w:space="0" w:color="auto"/>
        <w:right w:val="none" w:sz="0" w:space="0" w:color="auto"/>
      </w:divBdr>
    </w:div>
    <w:div w:id="1274629371">
      <w:bodyDiv w:val="1"/>
      <w:marLeft w:val="0"/>
      <w:marRight w:val="0"/>
      <w:marTop w:val="0"/>
      <w:marBottom w:val="0"/>
      <w:divBdr>
        <w:top w:val="none" w:sz="0" w:space="0" w:color="auto"/>
        <w:left w:val="none" w:sz="0" w:space="0" w:color="auto"/>
        <w:bottom w:val="none" w:sz="0" w:space="0" w:color="auto"/>
        <w:right w:val="none" w:sz="0" w:space="0" w:color="auto"/>
      </w:divBdr>
    </w:div>
    <w:div w:id="1328635172">
      <w:bodyDiv w:val="1"/>
      <w:marLeft w:val="0"/>
      <w:marRight w:val="0"/>
      <w:marTop w:val="0"/>
      <w:marBottom w:val="0"/>
      <w:divBdr>
        <w:top w:val="none" w:sz="0" w:space="0" w:color="auto"/>
        <w:left w:val="none" w:sz="0" w:space="0" w:color="auto"/>
        <w:bottom w:val="none" w:sz="0" w:space="0" w:color="auto"/>
        <w:right w:val="none" w:sz="0" w:space="0" w:color="auto"/>
      </w:divBdr>
    </w:div>
    <w:div w:id="1354183386">
      <w:bodyDiv w:val="1"/>
      <w:marLeft w:val="0"/>
      <w:marRight w:val="0"/>
      <w:marTop w:val="0"/>
      <w:marBottom w:val="0"/>
      <w:divBdr>
        <w:top w:val="none" w:sz="0" w:space="0" w:color="auto"/>
        <w:left w:val="none" w:sz="0" w:space="0" w:color="auto"/>
        <w:bottom w:val="none" w:sz="0" w:space="0" w:color="auto"/>
        <w:right w:val="none" w:sz="0" w:space="0" w:color="auto"/>
      </w:divBdr>
    </w:div>
    <w:div w:id="1360862176">
      <w:bodyDiv w:val="1"/>
      <w:marLeft w:val="0"/>
      <w:marRight w:val="0"/>
      <w:marTop w:val="0"/>
      <w:marBottom w:val="0"/>
      <w:divBdr>
        <w:top w:val="none" w:sz="0" w:space="0" w:color="auto"/>
        <w:left w:val="none" w:sz="0" w:space="0" w:color="auto"/>
        <w:bottom w:val="none" w:sz="0" w:space="0" w:color="auto"/>
        <w:right w:val="none" w:sz="0" w:space="0" w:color="auto"/>
      </w:divBdr>
    </w:div>
    <w:div w:id="1388260954">
      <w:bodyDiv w:val="1"/>
      <w:marLeft w:val="0"/>
      <w:marRight w:val="0"/>
      <w:marTop w:val="0"/>
      <w:marBottom w:val="0"/>
      <w:divBdr>
        <w:top w:val="none" w:sz="0" w:space="0" w:color="auto"/>
        <w:left w:val="none" w:sz="0" w:space="0" w:color="auto"/>
        <w:bottom w:val="none" w:sz="0" w:space="0" w:color="auto"/>
        <w:right w:val="none" w:sz="0" w:space="0" w:color="auto"/>
      </w:divBdr>
    </w:div>
    <w:div w:id="1475221110">
      <w:bodyDiv w:val="1"/>
      <w:marLeft w:val="0"/>
      <w:marRight w:val="0"/>
      <w:marTop w:val="0"/>
      <w:marBottom w:val="0"/>
      <w:divBdr>
        <w:top w:val="none" w:sz="0" w:space="0" w:color="auto"/>
        <w:left w:val="none" w:sz="0" w:space="0" w:color="auto"/>
        <w:bottom w:val="none" w:sz="0" w:space="0" w:color="auto"/>
        <w:right w:val="none" w:sz="0" w:space="0" w:color="auto"/>
      </w:divBdr>
    </w:div>
    <w:div w:id="1510169863">
      <w:bodyDiv w:val="1"/>
      <w:marLeft w:val="0"/>
      <w:marRight w:val="0"/>
      <w:marTop w:val="0"/>
      <w:marBottom w:val="0"/>
      <w:divBdr>
        <w:top w:val="none" w:sz="0" w:space="0" w:color="auto"/>
        <w:left w:val="none" w:sz="0" w:space="0" w:color="auto"/>
        <w:bottom w:val="none" w:sz="0" w:space="0" w:color="auto"/>
        <w:right w:val="none" w:sz="0" w:space="0" w:color="auto"/>
      </w:divBdr>
    </w:div>
    <w:div w:id="1553495760">
      <w:bodyDiv w:val="1"/>
      <w:marLeft w:val="0"/>
      <w:marRight w:val="0"/>
      <w:marTop w:val="0"/>
      <w:marBottom w:val="0"/>
      <w:divBdr>
        <w:top w:val="none" w:sz="0" w:space="0" w:color="auto"/>
        <w:left w:val="none" w:sz="0" w:space="0" w:color="auto"/>
        <w:bottom w:val="none" w:sz="0" w:space="0" w:color="auto"/>
        <w:right w:val="none" w:sz="0" w:space="0" w:color="auto"/>
      </w:divBdr>
    </w:div>
    <w:div w:id="1555116441">
      <w:bodyDiv w:val="1"/>
      <w:marLeft w:val="0"/>
      <w:marRight w:val="0"/>
      <w:marTop w:val="0"/>
      <w:marBottom w:val="0"/>
      <w:divBdr>
        <w:top w:val="none" w:sz="0" w:space="0" w:color="auto"/>
        <w:left w:val="none" w:sz="0" w:space="0" w:color="auto"/>
        <w:bottom w:val="none" w:sz="0" w:space="0" w:color="auto"/>
        <w:right w:val="none" w:sz="0" w:space="0" w:color="auto"/>
      </w:divBdr>
    </w:div>
    <w:div w:id="1577471456">
      <w:bodyDiv w:val="1"/>
      <w:marLeft w:val="0"/>
      <w:marRight w:val="0"/>
      <w:marTop w:val="0"/>
      <w:marBottom w:val="0"/>
      <w:divBdr>
        <w:top w:val="none" w:sz="0" w:space="0" w:color="auto"/>
        <w:left w:val="none" w:sz="0" w:space="0" w:color="auto"/>
        <w:bottom w:val="none" w:sz="0" w:space="0" w:color="auto"/>
        <w:right w:val="none" w:sz="0" w:space="0" w:color="auto"/>
      </w:divBdr>
    </w:div>
    <w:div w:id="1838615393">
      <w:bodyDiv w:val="1"/>
      <w:marLeft w:val="0"/>
      <w:marRight w:val="0"/>
      <w:marTop w:val="0"/>
      <w:marBottom w:val="0"/>
      <w:divBdr>
        <w:top w:val="none" w:sz="0" w:space="0" w:color="auto"/>
        <w:left w:val="none" w:sz="0" w:space="0" w:color="auto"/>
        <w:bottom w:val="none" w:sz="0" w:space="0" w:color="auto"/>
        <w:right w:val="none" w:sz="0" w:space="0" w:color="auto"/>
      </w:divBdr>
    </w:div>
    <w:div w:id="1870298626">
      <w:bodyDiv w:val="1"/>
      <w:marLeft w:val="0"/>
      <w:marRight w:val="0"/>
      <w:marTop w:val="0"/>
      <w:marBottom w:val="0"/>
      <w:divBdr>
        <w:top w:val="none" w:sz="0" w:space="0" w:color="auto"/>
        <w:left w:val="none" w:sz="0" w:space="0" w:color="auto"/>
        <w:bottom w:val="none" w:sz="0" w:space="0" w:color="auto"/>
        <w:right w:val="none" w:sz="0" w:space="0" w:color="auto"/>
      </w:divBdr>
    </w:div>
    <w:div w:id="1880850099">
      <w:bodyDiv w:val="1"/>
      <w:marLeft w:val="0"/>
      <w:marRight w:val="0"/>
      <w:marTop w:val="0"/>
      <w:marBottom w:val="0"/>
      <w:divBdr>
        <w:top w:val="none" w:sz="0" w:space="0" w:color="auto"/>
        <w:left w:val="none" w:sz="0" w:space="0" w:color="auto"/>
        <w:bottom w:val="none" w:sz="0" w:space="0" w:color="auto"/>
        <w:right w:val="none" w:sz="0" w:space="0" w:color="auto"/>
      </w:divBdr>
    </w:div>
    <w:div w:id="1883439341">
      <w:bodyDiv w:val="1"/>
      <w:marLeft w:val="0"/>
      <w:marRight w:val="0"/>
      <w:marTop w:val="0"/>
      <w:marBottom w:val="0"/>
      <w:divBdr>
        <w:top w:val="none" w:sz="0" w:space="0" w:color="auto"/>
        <w:left w:val="none" w:sz="0" w:space="0" w:color="auto"/>
        <w:bottom w:val="none" w:sz="0" w:space="0" w:color="auto"/>
        <w:right w:val="none" w:sz="0" w:space="0" w:color="auto"/>
      </w:divBdr>
    </w:div>
    <w:div w:id="1901941051">
      <w:bodyDiv w:val="1"/>
      <w:marLeft w:val="0"/>
      <w:marRight w:val="0"/>
      <w:marTop w:val="0"/>
      <w:marBottom w:val="0"/>
      <w:divBdr>
        <w:top w:val="none" w:sz="0" w:space="0" w:color="auto"/>
        <w:left w:val="none" w:sz="0" w:space="0" w:color="auto"/>
        <w:bottom w:val="none" w:sz="0" w:space="0" w:color="auto"/>
        <w:right w:val="none" w:sz="0" w:space="0" w:color="auto"/>
      </w:divBdr>
    </w:div>
    <w:div w:id="1907564702">
      <w:bodyDiv w:val="1"/>
      <w:marLeft w:val="0"/>
      <w:marRight w:val="0"/>
      <w:marTop w:val="0"/>
      <w:marBottom w:val="0"/>
      <w:divBdr>
        <w:top w:val="none" w:sz="0" w:space="0" w:color="auto"/>
        <w:left w:val="none" w:sz="0" w:space="0" w:color="auto"/>
        <w:bottom w:val="none" w:sz="0" w:space="0" w:color="auto"/>
        <w:right w:val="none" w:sz="0" w:space="0" w:color="auto"/>
      </w:divBdr>
    </w:div>
    <w:div w:id="1942684102">
      <w:bodyDiv w:val="1"/>
      <w:marLeft w:val="0"/>
      <w:marRight w:val="0"/>
      <w:marTop w:val="0"/>
      <w:marBottom w:val="0"/>
      <w:divBdr>
        <w:top w:val="none" w:sz="0" w:space="0" w:color="auto"/>
        <w:left w:val="none" w:sz="0" w:space="0" w:color="auto"/>
        <w:bottom w:val="none" w:sz="0" w:space="0" w:color="auto"/>
        <w:right w:val="none" w:sz="0" w:space="0" w:color="auto"/>
      </w:divBdr>
    </w:div>
    <w:div w:id="1963418591">
      <w:bodyDiv w:val="1"/>
      <w:marLeft w:val="0"/>
      <w:marRight w:val="0"/>
      <w:marTop w:val="0"/>
      <w:marBottom w:val="0"/>
      <w:divBdr>
        <w:top w:val="none" w:sz="0" w:space="0" w:color="auto"/>
        <w:left w:val="none" w:sz="0" w:space="0" w:color="auto"/>
        <w:bottom w:val="none" w:sz="0" w:space="0" w:color="auto"/>
        <w:right w:val="none" w:sz="0" w:space="0" w:color="auto"/>
      </w:divBdr>
    </w:div>
    <w:div w:id="2045056376">
      <w:bodyDiv w:val="1"/>
      <w:marLeft w:val="0"/>
      <w:marRight w:val="0"/>
      <w:marTop w:val="0"/>
      <w:marBottom w:val="0"/>
      <w:divBdr>
        <w:top w:val="none" w:sz="0" w:space="0" w:color="auto"/>
        <w:left w:val="none" w:sz="0" w:space="0" w:color="auto"/>
        <w:bottom w:val="none" w:sz="0" w:space="0" w:color="auto"/>
        <w:right w:val="none" w:sz="0" w:space="0" w:color="auto"/>
      </w:divBdr>
    </w:div>
    <w:div w:id="2048216502">
      <w:bodyDiv w:val="1"/>
      <w:marLeft w:val="0"/>
      <w:marRight w:val="0"/>
      <w:marTop w:val="0"/>
      <w:marBottom w:val="0"/>
      <w:divBdr>
        <w:top w:val="none" w:sz="0" w:space="0" w:color="auto"/>
        <w:left w:val="none" w:sz="0" w:space="0" w:color="auto"/>
        <w:bottom w:val="none" w:sz="0" w:space="0" w:color="auto"/>
        <w:right w:val="none" w:sz="0" w:space="0" w:color="auto"/>
      </w:divBdr>
    </w:div>
    <w:div w:id="213269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47108-4B7A-4A7F-A57D-2F73E136C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20</Pages>
  <Words>7049</Words>
  <Characters>40181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Meghryan</dc:creator>
  <cp:keywords/>
  <dc:description/>
  <cp:lastModifiedBy>HP</cp:lastModifiedBy>
  <cp:revision>26</cp:revision>
  <cp:lastPrinted>2025-03-21T13:03:00Z</cp:lastPrinted>
  <dcterms:created xsi:type="dcterms:W3CDTF">2025-03-13T10:52:00Z</dcterms:created>
  <dcterms:modified xsi:type="dcterms:W3CDTF">2025-03-21T13:04:00Z</dcterms:modified>
</cp:coreProperties>
</file>