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8" w:type="dxa"/>
        <w:tblLayout w:type="fixed"/>
        <w:tblLook w:val="04A0" w:firstRow="1" w:lastRow="0" w:firstColumn="1" w:lastColumn="0" w:noHBand="0" w:noVBand="1"/>
      </w:tblPr>
      <w:tblGrid>
        <w:gridCol w:w="4033"/>
        <w:gridCol w:w="417"/>
        <w:gridCol w:w="2637"/>
        <w:gridCol w:w="492"/>
        <w:gridCol w:w="2569"/>
      </w:tblGrid>
      <w:tr w:rsidR="005017D5" w:rsidRPr="00F37EFC" w14:paraId="48E14E30" w14:textId="77777777" w:rsidTr="006632C0">
        <w:trPr>
          <w:trHeight w:val="1983"/>
        </w:trPr>
        <w:tc>
          <w:tcPr>
            <w:tcW w:w="10148" w:type="dxa"/>
            <w:gridSpan w:val="5"/>
            <w:shd w:val="clear" w:color="auto" w:fill="auto"/>
            <w:vAlign w:val="center"/>
          </w:tcPr>
          <w:p w14:paraId="45E04C70" w14:textId="77777777" w:rsidR="005017D5" w:rsidRPr="00F37EFC" w:rsidRDefault="005017D5" w:rsidP="00F37EFC">
            <w:pPr>
              <w:widowControl w:val="0"/>
              <w:tabs>
                <w:tab w:val="left" w:pos="0"/>
                <w:tab w:val="left" w:pos="10065"/>
              </w:tabs>
              <w:spacing w:line="276" w:lineRule="auto"/>
              <w:jc w:val="center"/>
              <w:rPr>
                <w:rFonts w:ascii="GHEA Grapalat" w:eastAsia="Times New Roman" w:hAnsi="GHEA Grapalat" w:cs="Sylfaen"/>
                <w:iCs/>
                <w:spacing w:val="40"/>
                <w:lang w:eastAsia="ru-RU"/>
              </w:rPr>
            </w:pPr>
            <w:r w:rsidRPr="00F37EFC">
              <w:rPr>
                <w:rFonts w:ascii="GHEA Grapalat" w:eastAsia="Times New Roman" w:hAnsi="GHEA Grapalat"/>
                <w:b/>
                <w:noProof/>
                <w:lang w:eastAsia="ru-RU"/>
              </w:rPr>
              <w:drawing>
                <wp:inline distT="0" distB="0" distL="0" distR="0" wp14:anchorId="2A772557" wp14:editId="37E036A0">
                  <wp:extent cx="1214755" cy="109156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1214755" cy="1091565"/>
                          </a:xfrm>
                          <a:prstGeom prst="rect">
                            <a:avLst/>
                          </a:prstGeom>
                          <a:noFill/>
                          <a:ln>
                            <a:noFill/>
                          </a:ln>
                        </pic:spPr>
                      </pic:pic>
                    </a:graphicData>
                  </a:graphic>
                </wp:inline>
              </w:drawing>
            </w:r>
          </w:p>
        </w:tc>
      </w:tr>
      <w:tr w:rsidR="005017D5" w:rsidRPr="00F37EFC" w14:paraId="66108008" w14:textId="77777777" w:rsidTr="006632C0">
        <w:trPr>
          <w:trHeight w:val="1003"/>
        </w:trPr>
        <w:tc>
          <w:tcPr>
            <w:tcW w:w="10148" w:type="dxa"/>
            <w:gridSpan w:val="5"/>
            <w:shd w:val="clear" w:color="auto" w:fill="auto"/>
            <w:vAlign w:val="center"/>
          </w:tcPr>
          <w:p w14:paraId="068157B1" w14:textId="77777777" w:rsidR="005017D5" w:rsidRPr="00F37EFC" w:rsidRDefault="005017D5" w:rsidP="00F37EFC">
            <w:pPr>
              <w:widowControl w:val="0"/>
              <w:tabs>
                <w:tab w:val="left" w:pos="0"/>
              </w:tabs>
              <w:spacing w:line="276" w:lineRule="auto"/>
              <w:jc w:val="center"/>
              <w:rPr>
                <w:rFonts w:ascii="GHEA Grapalat" w:eastAsia="Times New Roman" w:hAnsi="GHEA Grapalat"/>
                <w:b/>
                <w:sz w:val="28"/>
                <w:szCs w:val="28"/>
                <w:lang w:eastAsia="ru-RU"/>
              </w:rPr>
            </w:pPr>
            <w:r w:rsidRPr="00F37EFC">
              <w:rPr>
                <w:rFonts w:ascii="GHEA Grapalat" w:eastAsia="Times New Roman" w:hAnsi="GHEA Grapalat" w:cs="Sylfaen"/>
                <w:b/>
                <w:sz w:val="28"/>
                <w:szCs w:val="28"/>
                <w:lang w:eastAsia="ru-RU"/>
              </w:rPr>
              <w:t>ՀԱՅԱՍՏԱՆԻ</w:t>
            </w:r>
            <w:r w:rsidRPr="00F37EFC">
              <w:rPr>
                <w:rFonts w:ascii="GHEA Grapalat" w:eastAsia="Times New Roman" w:hAnsi="GHEA Grapalat" w:cs="Times Armenian"/>
                <w:b/>
                <w:sz w:val="28"/>
                <w:szCs w:val="28"/>
                <w:lang w:eastAsia="ru-RU"/>
              </w:rPr>
              <w:t xml:space="preserve"> </w:t>
            </w:r>
            <w:r w:rsidRPr="00F37EFC">
              <w:rPr>
                <w:rFonts w:ascii="GHEA Grapalat" w:eastAsia="Times New Roman" w:hAnsi="GHEA Grapalat" w:cs="Sylfaen"/>
                <w:b/>
                <w:sz w:val="28"/>
                <w:szCs w:val="28"/>
                <w:lang w:eastAsia="ru-RU"/>
              </w:rPr>
              <w:t>ՀԱՆՐԱՊԵՏՈՒԹՅՈՒՆ</w:t>
            </w:r>
          </w:p>
          <w:p w14:paraId="2B0DC305" w14:textId="77777777" w:rsidR="005017D5" w:rsidRPr="00F37EFC" w:rsidRDefault="005017D5" w:rsidP="00F37EFC">
            <w:pPr>
              <w:widowControl w:val="0"/>
              <w:tabs>
                <w:tab w:val="left" w:pos="0"/>
                <w:tab w:val="left" w:pos="10065"/>
              </w:tabs>
              <w:spacing w:line="276" w:lineRule="auto"/>
              <w:jc w:val="center"/>
              <w:rPr>
                <w:rFonts w:ascii="GHEA Grapalat" w:eastAsia="Times New Roman" w:hAnsi="GHEA Grapalat" w:cs="Sylfaen"/>
                <w:b/>
                <w:sz w:val="28"/>
                <w:szCs w:val="28"/>
                <w:lang w:eastAsia="ru-RU"/>
              </w:rPr>
            </w:pPr>
            <w:r w:rsidRPr="00F37EFC">
              <w:rPr>
                <w:rFonts w:ascii="GHEA Grapalat" w:eastAsia="Times New Roman" w:hAnsi="GHEA Grapalat" w:cs="Sylfaen"/>
                <w:b/>
                <w:sz w:val="28"/>
                <w:szCs w:val="28"/>
                <w:lang w:eastAsia="ru-RU"/>
              </w:rPr>
              <w:t>ՎՃՌԱԲԵԿ</w:t>
            </w:r>
            <w:r w:rsidRPr="00F37EFC">
              <w:rPr>
                <w:rFonts w:ascii="GHEA Grapalat" w:eastAsia="Times New Roman" w:hAnsi="GHEA Grapalat" w:cs="Times Armenian"/>
                <w:b/>
                <w:sz w:val="28"/>
                <w:szCs w:val="28"/>
                <w:lang w:eastAsia="ru-RU"/>
              </w:rPr>
              <w:t xml:space="preserve"> </w:t>
            </w:r>
            <w:r w:rsidRPr="00F37EFC">
              <w:rPr>
                <w:rFonts w:ascii="GHEA Grapalat" w:eastAsia="Times New Roman" w:hAnsi="GHEA Grapalat" w:cs="Sylfaen"/>
                <w:b/>
                <w:sz w:val="28"/>
                <w:szCs w:val="28"/>
                <w:lang w:eastAsia="ru-RU"/>
              </w:rPr>
              <w:t>ԴԱՏԱՐԱՆ</w:t>
            </w:r>
          </w:p>
          <w:p w14:paraId="49FF669D" w14:textId="77777777" w:rsidR="005017D5" w:rsidRPr="00F37EFC" w:rsidRDefault="005017D5" w:rsidP="00F37EFC">
            <w:pPr>
              <w:widowControl w:val="0"/>
              <w:tabs>
                <w:tab w:val="left" w:pos="0"/>
                <w:tab w:val="left" w:pos="10065"/>
              </w:tabs>
              <w:spacing w:line="276" w:lineRule="auto"/>
              <w:ind w:firstLine="567"/>
              <w:jc w:val="center"/>
              <w:rPr>
                <w:rFonts w:ascii="GHEA Grapalat" w:eastAsia="Times New Roman" w:hAnsi="GHEA Grapalat" w:cs="Sylfaen"/>
                <w:iCs/>
                <w:spacing w:val="40"/>
                <w:lang w:eastAsia="ru-RU"/>
              </w:rPr>
            </w:pPr>
          </w:p>
        </w:tc>
      </w:tr>
      <w:tr w:rsidR="005017D5" w:rsidRPr="00F37EFC" w14:paraId="0102246A" w14:textId="77777777" w:rsidTr="006632C0">
        <w:trPr>
          <w:trHeight w:val="491"/>
        </w:trPr>
        <w:tc>
          <w:tcPr>
            <w:tcW w:w="4033" w:type="dxa"/>
            <w:shd w:val="clear" w:color="auto" w:fill="auto"/>
            <w:vAlign w:val="bottom"/>
          </w:tcPr>
          <w:p w14:paraId="220C9B6F" w14:textId="77777777" w:rsidR="005017D5" w:rsidRPr="00F37EFC" w:rsidRDefault="005017D5" w:rsidP="00F37EFC">
            <w:pPr>
              <w:widowControl w:val="0"/>
              <w:tabs>
                <w:tab w:val="left" w:pos="0"/>
              </w:tabs>
              <w:spacing w:line="276" w:lineRule="auto"/>
              <w:rPr>
                <w:rFonts w:ascii="GHEA Grapalat" w:eastAsia="Times New Roman" w:hAnsi="GHEA Grapalat" w:cs="Sylfaen"/>
                <w:b/>
                <w:lang w:eastAsia="ru-RU"/>
              </w:rPr>
            </w:pPr>
            <w:r w:rsidRPr="00F37EFC">
              <w:rPr>
                <w:rFonts w:ascii="GHEA Grapalat" w:eastAsia="Times New Roman" w:hAnsi="GHEA Grapalat"/>
                <w:lang w:eastAsia="ru-RU"/>
              </w:rPr>
              <w:t xml:space="preserve">ՀՀ </w:t>
            </w:r>
            <w:proofErr w:type="spellStart"/>
            <w:r w:rsidRPr="00F37EFC">
              <w:rPr>
                <w:rFonts w:ascii="GHEA Grapalat" w:eastAsia="Times New Roman" w:hAnsi="GHEA Grapalat"/>
                <w:lang w:eastAsia="ru-RU"/>
              </w:rPr>
              <w:t>վերաքննիչ</w:t>
            </w:r>
            <w:proofErr w:type="spellEnd"/>
            <w:r w:rsidRPr="00F37EFC">
              <w:rPr>
                <w:rFonts w:ascii="GHEA Grapalat" w:eastAsia="Times New Roman" w:hAnsi="GHEA Grapalat"/>
                <w:lang w:eastAsia="ru-RU"/>
              </w:rPr>
              <w:t xml:space="preserve"> </w:t>
            </w:r>
            <w:proofErr w:type="spellStart"/>
            <w:r w:rsidRPr="00F37EFC">
              <w:rPr>
                <w:rFonts w:ascii="GHEA Grapalat" w:eastAsia="Times New Roman" w:hAnsi="GHEA Grapalat"/>
                <w:lang w:eastAsia="ru-RU"/>
              </w:rPr>
              <w:t>քաղաքացիական</w:t>
            </w:r>
            <w:proofErr w:type="spellEnd"/>
          </w:p>
        </w:tc>
        <w:tc>
          <w:tcPr>
            <w:tcW w:w="6115" w:type="dxa"/>
            <w:gridSpan w:val="4"/>
            <w:shd w:val="clear" w:color="auto" w:fill="auto"/>
            <w:vAlign w:val="bottom"/>
          </w:tcPr>
          <w:p w14:paraId="58B3B3B6" w14:textId="523A4EBB" w:rsidR="005017D5" w:rsidRPr="00F37EFC" w:rsidRDefault="005017D5" w:rsidP="00F37EFC">
            <w:pPr>
              <w:widowControl w:val="0"/>
              <w:tabs>
                <w:tab w:val="left" w:pos="0"/>
              </w:tabs>
              <w:spacing w:line="276" w:lineRule="auto"/>
              <w:ind w:right="-36" w:firstLine="567"/>
              <w:jc w:val="right"/>
              <w:rPr>
                <w:rFonts w:ascii="GHEA Grapalat" w:eastAsia="Times New Roman" w:hAnsi="GHEA Grapalat" w:cs="Sylfaen"/>
                <w:b/>
                <w:lang w:val="hy-AM" w:eastAsia="ru-RU"/>
              </w:rPr>
            </w:pPr>
            <w:proofErr w:type="spellStart"/>
            <w:r w:rsidRPr="00F37EFC">
              <w:rPr>
                <w:rFonts w:ascii="GHEA Grapalat" w:eastAsia="Times New Roman" w:hAnsi="GHEA Grapalat"/>
                <w:lang w:eastAsia="ru-RU"/>
              </w:rPr>
              <w:t>Քաղաքացիական</w:t>
            </w:r>
            <w:proofErr w:type="spellEnd"/>
            <w:r w:rsidRPr="00F37EFC">
              <w:rPr>
                <w:rFonts w:ascii="GHEA Grapalat" w:eastAsia="Times New Roman" w:hAnsi="GHEA Grapalat"/>
                <w:lang w:eastAsia="ru-RU"/>
              </w:rPr>
              <w:t xml:space="preserve"> </w:t>
            </w:r>
            <w:proofErr w:type="spellStart"/>
            <w:r w:rsidRPr="00F37EFC">
              <w:rPr>
                <w:rFonts w:ascii="GHEA Grapalat" w:eastAsia="Times New Roman" w:hAnsi="GHEA Grapalat"/>
                <w:lang w:eastAsia="ru-RU"/>
              </w:rPr>
              <w:t>գործ</w:t>
            </w:r>
            <w:proofErr w:type="spellEnd"/>
            <w:r w:rsidRPr="00F37EFC">
              <w:rPr>
                <w:rFonts w:ascii="GHEA Grapalat" w:eastAsia="Times New Roman" w:hAnsi="GHEA Grapalat"/>
                <w:lang w:eastAsia="ru-RU"/>
              </w:rPr>
              <w:t xml:space="preserve"> </w:t>
            </w:r>
            <w:proofErr w:type="spellStart"/>
            <w:r w:rsidRPr="00F37EFC">
              <w:rPr>
                <w:rFonts w:ascii="GHEA Grapalat" w:eastAsia="Times New Roman" w:hAnsi="GHEA Grapalat"/>
                <w:lang w:eastAsia="ru-RU"/>
              </w:rPr>
              <w:t>թիվ</w:t>
            </w:r>
            <w:proofErr w:type="spellEnd"/>
            <w:r w:rsidRPr="00F37EFC">
              <w:rPr>
                <w:rFonts w:ascii="GHEA Grapalat" w:eastAsia="Times New Roman" w:hAnsi="GHEA Grapalat" w:cs="Sylfaen"/>
                <w:b/>
                <w:lang w:eastAsia="ru-RU"/>
              </w:rPr>
              <w:t xml:space="preserve"> </w:t>
            </w:r>
            <w:r w:rsidR="0044214C" w:rsidRPr="00F37EFC">
              <w:rPr>
                <w:rFonts w:ascii="GHEA Grapalat" w:eastAsia="Times New Roman" w:hAnsi="GHEA Grapalat"/>
                <w:b/>
                <w:bCs/>
                <w:u w:val="single"/>
                <w:lang w:val="hy-AM" w:eastAsia="ru-RU"/>
              </w:rPr>
              <w:t>ԵԴ2/32019/02/23</w:t>
            </w:r>
          </w:p>
        </w:tc>
      </w:tr>
      <w:tr w:rsidR="005017D5" w:rsidRPr="00F37EFC" w14:paraId="3173CAF5" w14:textId="77777777" w:rsidTr="006632C0">
        <w:trPr>
          <w:trHeight w:val="283"/>
        </w:trPr>
        <w:tc>
          <w:tcPr>
            <w:tcW w:w="7579" w:type="dxa"/>
            <w:gridSpan w:val="4"/>
            <w:shd w:val="clear" w:color="auto" w:fill="auto"/>
          </w:tcPr>
          <w:p w14:paraId="4A3B9B13" w14:textId="77777777" w:rsidR="005017D5" w:rsidRPr="00F37EFC" w:rsidRDefault="005017D5" w:rsidP="00F37EFC">
            <w:pPr>
              <w:widowControl w:val="0"/>
              <w:tabs>
                <w:tab w:val="left" w:pos="0"/>
              </w:tabs>
              <w:spacing w:line="276" w:lineRule="auto"/>
              <w:rPr>
                <w:rFonts w:ascii="GHEA Grapalat" w:eastAsia="Times New Roman" w:hAnsi="GHEA Grapalat"/>
                <w:lang w:eastAsia="ru-RU"/>
              </w:rPr>
            </w:pPr>
            <w:proofErr w:type="spellStart"/>
            <w:r w:rsidRPr="00F37EFC">
              <w:rPr>
                <w:rFonts w:ascii="GHEA Grapalat" w:eastAsia="Times New Roman" w:hAnsi="GHEA Grapalat"/>
                <w:lang w:eastAsia="ru-RU"/>
              </w:rPr>
              <w:t>դատարանի</w:t>
            </w:r>
            <w:proofErr w:type="spellEnd"/>
            <w:r w:rsidRPr="00F37EFC">
              <w:rPr>
                <w:rFonts w:ascii="GHEA Grapalat" w:eastAsia="Times New Roman" w:hAnsi="GHEA Grapalat"/>
                <w:lang w:eastAsia="ru-RU"/>
              </w:rPr>
              <w:t xml:space="preserve"> </w:t>
            </w:r>
            <w:proofErr w:type="spellStart"/>
            <w:r w:rsidRPr="00F37EFC">
              <w:rPr>
                <w:rFonts w:ascii="GHEA Grapalat" w:eastAsia="Times New Roman" w:hAnsi="GHEA Grapalat"/>
                <w:lang w:eastAsia="ru-RU"/>
              </w:rPr>
              <w:t>որոշում</w:t>
            </w:r>
            <w:proofErr w:type="spellEnd"/>
          </w:p>
        </w:tc>
        <w:tc>
          <w:tcPr>
            <w:tcW w:w="2569" w:type="dxa"/>
            <w:shd w:val="clear" w:color="auto" w:fill="auto"/>
          </w:tcPr>
          <w:p w14:paraId="6BB8F3F4" w14:textId="50F6EF8A" w:rsidR="005017D5" w:rsidRPr="00F37EFC" w:rsidRDefault="005017D5" w:rsidP="00F37EFC">
            <w:pPr>
              <w:widowControl w:val="0"/>
              <w:tabs>
                <w:tab w:val="left" w:pos="0"/>
              </w:tabs>
              <w:spacing w:line="276" w:lineRule="auto"/>
              <w:ind w:firstLine="567"/>
              <w:rPr>
                <w:rFonts w:ascii="GHEA Grapalat" w:eastAsia="Times New Roman" w:hAnsi="GHEA Grapalat"/>
                <w:b/>
                <w:bCs/>
                <w:u w:val="single"/>
                <w:lang w:eastAsia="ru-RU"/>
              </w:rPr>
            </w:pPr>
            <w:r w:rsidRPr="00F37EFC">
              <w:rPr>
                <w:rFonts w:ascii="GHEA Grapalat" w:eastAsia="Times New Roman" w:hAnsi="GHEA Grapalat"/>
                <w:b/>
                <w:bCs/>
                <w:lang w:eastAsia="ru-RU"/>
              </w:rPr>
              <w:t xml:space="preserve">     202</w:t>
            </w:r>
            <w:r w:rsidR="004D4F02" w:rsidRPr="00F37EFC">
              <w:rPr>
                <w:rFonts w:ascii="GHEA Grapalat" w:eastAsia="Times New Roman" w:hAnsi="GHEA Grapalat"/>
                <w:b/>
                <w:bCs/>
                <w:lang w:eastAsia="ru-RU"/>
              </w:rPr>
              <w:t>5</w:t>
            </w:r>
            <w:r w:rsidRPr="00F37EFC">
              <w:rPr>
                <w:rFonts w:ascii="GHEA Grapalat" w:eastAsia="Times New Roman" w:hAnsi="GHEA Grapalat"/>
                <w:b/>
                <w:bCs/>
                <w:lang w:eastAsia="ru-RU"/>
              </w:rPr>
              <w:t>թ.</w:t>
            </w:r>
          </w:p>
        </w:tc>
      </w:tr>
      <w:tr w:rsidR="005017D5" w:rsidRPr="00F37EFC" w14:paraId="5AFF3825" w14:textId="77777777" w:rsidTr="006632C0">
        <w:trPr>
          <w:trHeight w:val="283"/>
        </w:trPr>
        <w:tc>
          <w:tcPr>
            <w:tcW w:w="10148" w:type="dxa"/>
            <w:gridSpan w:val="5"/>
            <w:shd w:val="clear" w:color="auto" w:fill="auto"/>
          </w:tcPr>
          <w:p w14:paraId="423DE176" w14:textId="322E3563" w:rsidR="005017D5" w:rsidRPr="00F37EFC" w:rsidRDefault="005017D5" w:rsidP="00F37EFC">
            <w:pPr>
              <w:widowControl w:val="0"/>
              <w:tabs>
                <w:tab w:val="left" w:pos="0"/>
              </w:tabs>
              <w:spacing w:line="276" w:lineRule="auto"/>
              <w:ind w:right="-110"/>
              <w:rPr>
                <w:rFonts w:ascii="GHEA Grapalat" w:eastAsia="Times New Roman" w:hAnsi="GHEA Grapalat"/>
                <w:lang w:val="hy-AM" w:eastAsia="ru-RU"/>
              </w:rPr>
            </w:pPr>
            <w:proofErr w:type="spellStart"/>
            <w:r w:rsidRPr="00F37EFC">
              <w:rPr>
                <w:rFonts w:ascii="GHEA Grapalat" w:eastAsia="Times New Roman" w:hAnsi="GHEA Grapalat"/>
                <w:lang w:eastAsia="ru-RU"/>
              </w:rPr>
              <w:t>Քաղաքացիական</w:t>
            </w:r>
            <w:proofErr w:type="spellEnd"/>
            <w:r w:rsidRPr="00F37EFC">
              <w:rPr>
                <w:rFonts w:ascii="GHEA Grapalat" w:eastAsia="Times New Roman" w:hAnsi="GHEA Grapalat"/>
                <w:lang w:eastAsia="ru-RU"/>
              </w:rPr>
              <w:t xml:space="preserve"> </w:t>
            </w:r>
            <w:proofErr w:type="spellStart"/>
            <w:r w:rsidRPr="00F37EFC">
              <w:rPr>
                <w:rFonts w:ascii="GHEA Grapalat" w:eastAsia="Times New Roman" w:hAnsi="GHEA Grapalat"/>
                <w:lang w:eastAsia="ru-RU"/>
              </w:rPr>
              <w:t>գործ</w:t>
            </w:r>
            <w:proofErr w:type="spellEnd"/>
            <w:r w:rsidRPr="00F37EFC">
              <w:rPr>
                <w:rFonts w:ascii="GHEA Grapalat" w:eastAsia="Times New Roman" w:hAnsi="GHEA Grapalat"/>
                <w:lang w:eastAsia="ru-RU"/>
              </w:rPr>
              <w:t xml:space="preserve"> </w:t>
            </w:r>
            <w:proofErr w:type="spellStart"/>
            <w:r w:rsidRPr="00F37EFC">
              <w:rPr>
                <w:rFonts w:ascii="GHEA Grapalat" w:eastAsia="Times New Roman" w:hAnsi="GHEA Grapalat"/>
                <w:lang w:eastAsia="ru-RU"/>
              </w:rPr>
              <w:t>թիվ</w:t>
            </w:r>
            <w:proofErr w:type="spellEnd"/>
            <w:r w:rsidRPr="00F37EFC">
              <w:rPr>
                <w:rFonts w:ascii="GHEA Grapalat" w:eastAsia="Times New Roman" w:hAnsi="GHEA Grapalat"/>
                <w:lang w:eastAsia="ru-RU"/>
              </w:rPr>
              <w:t xml:space="preserve"> </w:t>
            </w:r>
            <w:r w:rsidR="00C33CEA" w:rsidRPr="00F37EFC">
              <w:rPr>
                <w:rFonts w:ascii="GHEA Grapalat" w:eastAsia="Times New Roman" w:hAnsi="GHEA Grapalat"/>
                <w:lang w:val="hy-AM" w:eastAsia="ru-RU"/>
              </w:rPr>
              <w:t>ԵԴ2/32019/02/23</w:t>
            </w:r>
          </w:p>
        </w:tc>
      </w:tr>
      <w:tr w:rsidR="005017D5" w:rsidRPr="00F37EFC" w14:paraId="51FB0AC7" w14:textId="77777777" w:rsidTr="006632C0">
        <w:trPr>
          <w:trHeight w:val="283"/>
        </w:trPr>
        <w:tc>
          <w:tcPr>
            <w:tcW w:w="10148" w:type="dxa"/>
            <w:gridSpan w:val="5"/>
            <w:shd w:val="clear" w:color="auto" w:fill="auto"/>
          </w:tcPr>
          <w:p w14:paraId="0C19B9D6" w14:textId="4A413324" w:rsidR="005017D5" w:rsidRPr="00F37EFC" w:rsidRDefault="005017D5" w:rsidP="00F37EFC">
            <w:pPr>
              <w:widowControl w:val="0"/>
              <w:tabs>
                <w:tab w:val="left" w:pos="0"/>
              </w:tabs>
              <w:spacing w:line="276" w:lineRule="auto"/>
              <w:rPr>
                <w:rFonts w:ascii="GHEA Grapalat" w:eastAsia="Times New Roman" w:hAnsi="GHEA Grapalat"/>
                <w:lang w:val="hy-AM" w:eastAsia="ru-RU"/>
              </w:rPr>
            </w:pPr>
            <w:proofErr w:type="spellStart"/>
            <w:r w:rsidRPr="00F37EFC">
              <w:rPr>
                <w:rFonts w:ascii="GHEA Grapalat" w:eastAsia="Times New Roman" w:hAnsi="GHEA Grapalat"/>
                <w:lang w:eastAsia="ru-RU"/>
              </w:rPr>
              <w:t>Նախագահող</w:t>
            </w:r>
            <w:proofErr w:type="spellEnd"/>
            <w:r w:rsidRPr="00F37EFC">
              <w:rPr>
                <w:rFonts w:ascii="GHEA Grapalat" w:eastAsia="Times New Roman" w:hAnsi="GHEA Grapalat"/>
                <w:lang w:eastAsia="ru-RU"/>
              </w:rPr>
              <w:t xml:space="preserve"> </w:t>
            </w:r>
            <w:proofErr w:type="spellStart"/>
            <w:r w:rsidRPr="00F37EFC">
              <w:rPr>
                <w:rFonts w:ascii="GHEA Grapalat" w:eastAsia="Times New Roman" w:hAnsi="GHEA Grapalat"/>
                <w:lang w:eastAsia="ru-RU"/>
              </w:rPr>
              <w:t>դատավոր</w:t>
            </w:r>
            <w:proofErr w:type="spellEnd"/>
            <w:r w:rsidRPr="00F37EFC">
              <w:rPr>
                <w:rFonts w:ascii="GHEA Grapalat" w:eastAsia="Times New Roman" w:hAnsi="GHEA Grapalat"/>
                <w:lang w:eastAsia="ru-RU"/>
              </w:rPr>
              <w:t xml:space="preserve">` </w:t>
            </w:r>
            <w:r w:rsidR="00C6586B" w:rsidRPr="00F37EFC">
              <w:rPr>
                <w:rFonts w:ascii="GHEA Grapalat" w:eastAsia="Times New Roman" w:hAnsi="GHEA Grapalat"/>
                <w:lang w:val="hy-AM" w:eastAsia="ru-RU"/>
              </w:rPr>
              <w:t>Լ</w:t>
            </w:r>
            <w:r w:rsidRPr="00F37EFC">
              <w:rPr>
                <w:rFonts w:ascii="Cambria Math" w:eastAsia="Times New Roman" w:hAnsi="Cambria Math" w:cs="Cambria Math"/>
                <w:lang w:eastAsia="ru-RU"/>
              </w:rPr>
              <w:t>․</w:t>
            </w:r>
            <w:r w:rsidRPr="00F37EFC">
              <w:rPr>
                <w:rFonts w:ascii="GHEA Grapalat" w:eastAsia="Times New Roman" w:hAnsi="GHEA Grapalat"/>
                <w:lang w:eastAsia="ru-RU"/>
              </w:rPr>
              <w:t xml:space="preserve"> </w:t>
            </w:r>
            <w:r w:rsidR="00C6586B" w:rsidRPr="00F37EFC">
              <w:rPr>
                <w:rFonts w:ascii="GHEA Grapalat" w:eastAsia="Times New Roman" w:hAnsi="GHEA Grapalat"/>
                <w:lang w:val="hy-AM" w:eastAsia="ru-RU"/>
              </w:rPr>
              <w:t>Սարգսյան</w:t>
            </w:r>
          </w:p>
        </w:tc>
      </w:tr>
      <w:tr w:rsidR="005017D5" w:rsidRPr="00F37EFC" w14:paraId="6A929435" w14:textId="77777777" w:rsidTr="006632C0">
        <w:trPr>
          <w:trHeight w:val="1478"/>
        </w:trPr>
        <w:tc>
          <w:tcPr>
            <w:tcW w:w="10148" w:type="dxa"/>
            <w:gridSpan w:val="5"/>
            <w:shd w:val="clear" w:color="auto" w:fill="auto"/>
          </w:tcPr>
          <w:p w14:paraId="64C10B0A" w14:textId="77777777" w:rsidR="005017D5" w:rsidRPr="00F37EFC" w:rsidRDefault="005017D5" w:rsidP="00F37EFC">
            <w:pPr>
              <w:widowControl w:val="0"/>
              <w:tabs>
                <w:tab w:val="left" w:pos="0"/>
              </w:tabs>
              <w:spacing w:line="276" w:lineRule="auto"/>
              <w:ind w:firstLine="567"/>
              <w:jc w:val="center"/>
              <w:rPr>
                <w:rFonts w:ascii="GHEA Grapalat" w:eastAsia="Times New Roman" w:hAnsi="GHEA Grapalat" w:cs="Sylfaen"/>
                <w:b/>
                <w:lang w:eastAsia="ru-RU"/>
              </w:rPr>
            </w:pPr>
          </w:p>
          <w:p w14:paraId="5CD15D0B" w14:textId="651CD467" w:rsidR="005017D5" w:rsidRDefault="005017D5" w:rsidP="00F37EFC">
            <w:pPr>
              <w:widowControl w:val="0"/>
              <w:tabs>
                <w:tab w:val="left" w:pos="0"/>
              </w:tabs>
              <w:spacing w:line="276" w:lineRule="auto"/>
              <w:jc w:val="center"/>
              <w:rPr>
                <w:rFonts w:ascii="GHEA Grapalat" w:eastAsia="Times New Roman" w:hAnsi="GHEA Grapalat" w:cs="Sylfaen"/>
                <w:b/>
                <w:sz w:val="28"/>
                <w:szCs w:val="28"/>
                <w:lang w:eastAsia="ru-RU"/>
              </w:rPr>
            </w:pPr>
            <w:r w:rsidRPr="00F37EFC">
              <w:rPr>
                <w:rFonts w:ascii="GHEA Grapalat" w:eastAsia="Times New Roman" w:hAnsi="GHEA Grapalat" w:cs="Sylfaen"/>
                <w:b/>
                <w:sz w:val="28"/>
                <w:szCs w:val="28"/>
                <w:lang w:eastAsia="ru-RU"/>
              </w:rPr>
              <w:t>ՈՐՈՇՈՒՄ</w:t>
            </w:r>
          </w:p>
          <w:p w14:paraId="1E0D6935" w14:textId="77777777" w:rsidR="00234A20" w:rsidRPr="00234A20" w:rsidRDefault="00234A20" w:rsidP="00F37EFC">
            <w:pPr>
              <w:widowControl w:val="0"/>
              <w:tabs>
                <w:tab w:val="left" w:pos="0"/>
              </w:tabs>
              <w:spacing w:line="276" w:lineRule="auto"/>
              <w:jc w:val="center"/>
              <w:rPr>
                <w:rFonts w:ascii="GHEA Grapalat" w:eastAsia="Times New Roman" w:hAnsi="GHEA Grapalat" w:cs="Sylfaen"/>
                <w:b/>
                <w:sz w:val="16"/>
                <w:szCs w:val="16"/>
                <w:lang w:eastAsia="ru-RU"/>
              </w:rPr>
            </w:pPr>
          </w:p>
          <w:p w14:paraId="5B2638E9" w14:textId="77777777" w:rsidR="005017D5" w:rsidRDefault="005017D5" w:rsidP="00F37EFC">
            <w:pPr>
              <w:widowControl w:val="0"/>
              <w:tabs>
                <w:tab w:val="left" w:pos="0"/>
              </w:tabs>
              <w:spacing w:line="276" w:lineRule="auto"/>
              <w:jc w:val="center"/>
              <w:rPr>
                <w:rFonts w:ascii="GHEA Grapalat" w:eastAsia="Times New Roman" w:hAnsi="GHEA Grapalat" w:cs="Sylfaen"/>
                <w:b/>
                <w:sz w:val="28"/>
                <w:szCs w:val="28"/>
                <w:lang w:eastAsia="ru-RU"/>
              </w:rPr>
            </w:pPr>
            <w:r w:rsidRPr="00F37EFC">
              <w:rPr>
                <w:rFonts w:ascii="GHEA Grapalat" w:eastAsia="Times New Roman" w:hAnsi="GHEA Grapalat" w:cs="Sylfaen"/>
                <w:b/>
                <w:sz w:val="28"/>
                <w:szCs w:val="28"/>
                <w:lang w:eastAsia="ru-RU"/>
              </w:rPr>
              <w:t>ՀԱՅԱՍՏԱՆԻ</w:t>
            </w:r>
            <w:r w:rsidRPr="00F37EFC">
              <w:rPr>
                <w:rFonts w:ascii="GHEA Grapalat" w:eastAsia="Times New Roman" w:hAnsi="GHEA Grapalat"/>
                <w:b/>
                <w:sz w:val="28"/>
                <w:szCs w:val="28"/>
                <w:lang w:eastAsia="ru-RU"/>
              </w:rPr>
              <w:t xml:space="preserve"> </w:t>
            </w:r>
            <w:r w:rsidRPr="00F37EFC">
              <w:rPr>
                <w:rFonts w:ascii="GHEA Grapalat" w:eastAsia="Times New Roman" w:hAnsi="GHEA Grapalat" w:cs="Sylfaen"/>
                <w:b/>
                <w:sz w:val="28"/>
                <w:szCs w:val="28"/>
                <w:lang w:eastAsia="ru-RU"/>
              </w:rPr>
              <w:t>ՀԱՆՐԱՊԵՏՈՒԹՅԱՆ ԱՆՈՒՆԻՑ</w:t>
            </w:r>
          </w:p>
          <w:p w14:paraId="66EB43BD" w14:textId="0389DE6A" w:rsidR="00234A20" w:rsidRPr="00234A20" w:rsidRDefault="00234A20" w:rsidP="00F37EFC">
            <w:pPr>
              <w:widowControl w:val="0"/>
              <w:tabs>
                <w:tab w:val="left" w:pos="0"/>
              </w:tabs>
              <w:spacing w:line="276" w:lineRule="auto"/>
              <w:jc w:val="center"/>
              <w:rPr>
                <w:rFonts w:ascii="GHEA Grapalat" w:eastAsia="Times New Roman" w:hAnsi="GHEA Grapalat" w:cs="Sylfaen"/>
                <w:b/>
                <w:sz w:val="22"/>
                <w:szCs w:val="22"/>
                <w:lang w:eastAsia="ru-RU"/>
              </w:rPr>
            </w:pPr>
          </w:p>
        </w:tc>
      </w:tr>
      <w:tr w:rsidR="005017D5" w:rsidRPr="00F37EFC" w14:paraId="0AF5C57D" w14:textId="77777777" w:rsidTr="006632C0">
        <w:trPr>
          <w:trHeight w:val="870"/>
        </w:trPr>
        <w:tc>
          <w:tcPr>
            <w:tcW w:w="10148" w:type="dxa"/>
            <w:gridSpan w:val="5"/>
            <w:shd w:val="clear" w:color="auto" w:fill="auto"/>
            <w:vAlign w:val="bottom"/>
          </w:tcPr>
          <w:p w14:paraId="59C989FE" w14:textId="77777777" w:rsidR="005017D5" w:rsidRPr="00F37EFC" w:rsidRDefault="005017D5" w:rsidP="00F37EFC">
            <w:pPr>
              <w:widowControl w:val="0"/>
              <w:tabs>
                <w:tab w:val="left" w:pos="0"/>
              </w:tabs>
              <w:spacing w:line="276" w:lineRule="auto"/>
              <w:jc w:val="center"/>
              <w:rPr>
                <w:rFonts w:ascii="GHEA Grapalat" w:eastAsia="Times New Roman" w:hAnsi="GHEA Grapalat"/>
                <w:bCs/>
                <w:lang w:eastAsia="x-none"/>
              </w:rPr>
            </w:pPr>
            <w:proofErr w:type="spellStart"/>
            <w:r w:rsidRPr="00F37EFC">
              <w:rPr>
                <w:rFonts w:ascii="GHEA Grapalat" w:eastAsia="Times New Roman" w:hAnsi="GHEA Grapalat"/>
                <w:bCs/>
                <w:lang w:eastAsia="x-none"/>
              </w:rPr>
              <w:t>Հայաստանի</w:t>
            </w:r>
            <w:proofErr w:type="spellEnd"/>
            <w:r w:rsidRPr="00F37EFC">
              <w:rPr>
                <w:rFonts w:ascii="GHEA Grapalat" w:eastAsia="Times New Roman" w:hAnsi="GHEA Grapalat"/>
                <w:bCs/>
                <w:lang w:eastAsia="x-none"/>
              </w:rPr>
              <w:t xml:space="preserve"> </w:t>
            </w:r>
            <w:proofErr w:type="spellStart"/>
            <w:r w:rsidRPr="00F37EFC">
              <w:rPr>
                <w:rFonts w:ascii="GHEA Grapalat" w:eastAsia="Times New Roman" w:hAnsi="GHEA Grapalat"/>
                <w:bCs/>
                <w:lang w:eastAsia="x-none"/>
              </w:rPr>
              <w:t>Հանրապետության</w:t>
            </w:r>
            <w:proofErr w:type="spellEnd"/>
            <w:r w:rsidRPr="00F37EFC">
              <w:rPr>
                <w:rFonts w:ascii="GHEA Grapalat" w:eastAsia="Times New Roman" w:hAnsi="GHEA Grapalat"/>
                <w:bCs/>
                <w:lang w:eastAsia="x-none"/>
              </w:rPr>
              <w:t xml:space="preserve"> </w:t>
            </w:r>
            <w:proofErr w:type="spellStart"/>
            <w:r w:rsidRPr="00F37EFC">
              <w:rPr>
                <w:rFonts w:ascii="GHEA Grapalat" w:eastAsia="Times New Roman" w:hAnsi="GHEA Grapalat"/>
                <w:bCs/>
                <w:lang w:eastAsia="x-none"/>
              </w:rPr>
              <w:t>վճռաբեկ</w:t>
            </w:r>
            <w:proofErr w:type="spellEnd"/>
            <w:r w:rsidRPr="00F37EFC">
              <w:rPr>
                <w:rFonts w:ascii="GHEA Grapalat" w:eastAsia="Times New Roman" w:hAnsi="GHEA Grapalat"/>
                <w:bCs/>
                <w:lang w:eastAsia="x-none"/>
              </w:rPr>
              <w:t xml:space="preserve"> </w:t>
            </w:r>
            <w:proofErr w:type="spellStart"/>
            <w:r w:rsidRPr="00F37EFC">
              <w:rPr>
                <w:rFonts w:ascii="GHEA Grapalat" w:eastAsia="Times New Roman" w:hAnsi="GHEA Grapalat"/>
                <w:bCs/>
                <w:lang w:eastAsia="x-none"/>
              </w:rPr>
              <w:t>դատարանի</w:t>
            </w:r>
            <w:proofErr w:type="spellEnd"/>
            <w:r w:rsidRPr="00F37EFC">
              <w:rPr>
                <w:rFonts w:ascii="GHEA Grapalat" w:eastAsia="Times New Roman" w:hAnsi="GHEA Grapalat"/>
                <w:bCs/>
                <w:lang w:eastAsia="x-none"/>
              </w:rPr>
              <w:t xml:space="preserve"> </w:t>
            </w:r>
            <w:proofErr w:type="spellStart"/>
            <w:r w:rsidRPr="00F37EFC">
              <w:rPr>
                <w:rFonts w:ascii="GHEA Grapalat" w:eastAsia="Times New Roman" w:hAnsi="GHEA Grapalat"/>
                <w:bCs/>
                <w:lang w:eastAsia="x-none"/>
              </w:rPr>
              <w:t>քաղաքացիական</w:t>
            </w:r>
            <w:proofErr w:type="spellEnd"/>
          </w:p>
          <w:p w14:paraId="23BFAA52" w14:textId="77777777" w:rsidR="005017D5" w:rsidRPr="00F37EFC" w:rsidRDefault="005017D5" w:rsidP="00F37EFC">
            <w:pPr>
              <w:widowControl w:val="0"/>
              <w:tabs>
                <w:tab w:val="left" w:pos="0"/>
              </w:tabs>
              <w:spacing w:line="276" w:lineRule="auto"/>
              <w:ind w:right="-1"/>
              <w:jc w:val="center"/>
              <w:rPr>
                <w:rFonts w:ascii="GHEA Grapalat" w:eastAsia="Times New Roman" w:hAnsi="GHEA Grapalat"/>
                <w:lang w:eastAsia="ru-RU"/>
              </w:rPr>
            </w:pPr>
            <w:proofErr w:type="spellStart"/>
            <w:r w:rsidRPr="00F37EFC">
              <w:rPr>
                <w:rFonts w:ascii="GHEA Grapalat" w:eastAsia="Times New Roman" w:hAnsi="GHEA Grapalat"/>
                <w:lang w:eastAsia="ru-RU"/>
              </w:rPr>
              <w:t>պալատը</w:t>
            </w:r>
            <w:proofErr w:type="spellEnd"/>
            <w:r w:rsidRPr="00F37EFC">
              <w:rPr>
                <w:rFonts w:ascii="GHEA Grapalat" w:eastAsia="Times New Roman" w:hAnsi="GHEA Grapalat"/>
                <w:lang w:eastAsia="ru-RU"/>
              </w:rPr>
              <w:t xml:space="preserve"> (</w:t>
            </w:r>
            <w:proofErr w:type="spellStart"/>
            <w:r w:rsidRPr="00F37EFC">
              <w:rPr>
                <w:rFonts w:ascii="GHEA Grapalat" w:eastAsia="Times New Roman" w:hAnsi="GHEA Grapalat"/>
                <w:lang w:eastAsia="ru-RU"/>
              </w:rPr>
              <w:t>այսուհետ</w:t>
            </w:r>
            <w:proofErr w:type="spellEnd"/>
            <w:r w:rsidRPr="00F37EFC">
              <w:rPr>
                <w:rFonts w:ascii="GHEA Grapalat" w:eastAsia="Times New Roman" w:hAnsi="GHEA Grapalat"/>
                <w:lang w:eastAsia="ru-RU"/>
              </w:rPr>
              <w:t xml:space="preserve">` </w:t>
            </w:r>
            <w:proofErr w:type="spellStart"/>
            <w:r w:rsidRPr="00F37EFC">
              <w:rPr>
                <w:rFonts w:ascii="GHEA Grapalat" w:eastAsia="Times New Roman" w:hAnsi="GHEA Grapalat"/>
                <w:lang w:eastAsia="ru-RU"/>
              </w:rPr>
              <w:t>Վճռաբեկ</w:t>
            </w:r>
            <w:proofErr w:type="spellEnd"/>
            <w:r w:rsidRPr="00F37EFC">
              <w:rPr>
                <w:rFonts w:ascii="GHEA Grapalat" w:eastAsia="Times New Roman" w:hAnsi="GHEA Grapalat"/>
                <w:lang w:eastAsia="ru-RU"/>
              </w:rPr>
              <w:t xml:space="preserve"> </w:t>
            </w:r>
            <w:proofErr w:type="spellStart"/>
            <w:r w:rsidRPr="00F37EFC">
              <w:rPr>
                <w:rFonts w:ascii="GHEA Grapalat" w:eastAsia="Times New Roman" w:hAnsi="GHEA Grapalat"/>
                <w:lang w:eastAsia="ru-RU"/>
              </w:rPr>
              <w:t>դատարան</w:t>
            </w:r>
            <w:proofErr w:type="spellEnd"/>
            <w:r w:rsidRPr="00F37EFC">
              <w:rPr>
                <w:rFonts w:ascii="GHEA Grapalat" w:eastAsia="Times New Roman" w:hAnsi="GHEA Grapalat"/>
                <w:lang w:eastAsia="ru-RU"/>
              </w:rPr>
              <w:t xml:space="preserve">) </w:t>
            </w:r>
            <w:proofErr w:type="spellStart"/>
            <w:r w:rsidRPr="00F37EFC">
              <w:rPr>
                <w:rFonts w:ascii="GHEA Grapalat" w:eastAsia="Times New Roman" w:hAnsi="GHEA Grapalat"/>
                <w:lang w:eastAsia="ru-RU"/>
              </w:rPr>
              <w:t>հետևյալ</w:t>
            </w:r>
            <w:proofErr w:type="spellEnd"/>
            <w:r w:rsidRPr="00F37EFC">
              <w:rPr>
                <w:rFonts w:ascii="GHEA Grapalat" w:eastAsia="Times New Roman" w:hAnsi="GHEA Grapalat"/>
                <w:lang w:eastAsia="ru-RU"/>
              </w:rPr>
              <w:t xml:space="preserve"> </w:t>
            </w:r>
            <w:proofErr w:type="spellStart"/>
            <w:r w:rsidRPr="00F37EFC">
              <w:rPr>
                <w:rFonts w:ascii="GHEA Grapalat" w:eastAsia="Times New Roman" w:hAnsi="GHEA Grapalat"/>
                <w:lang w:eastAsia="ru-RU"/>
              </w:rPr>
              <w:t>կազմով</w:t>
            </w:r>
            <w:proofErr w:type="spellEnd"/>
            <w:r w:rsidRPr="00F37EFC">
              <w:rPr>
                <w:rFonts w:ascii="GHEA Grapalat" w:eastAsia="Times New Roman" w:hAnsi="GHEA Grapalat"/>
                <w:lang w:eastAsia="ru-RU"/>
              </w:rPr>
              <w:t>`</w:t>
            </w:r>
          </w:p>
        </w:tc>
      </w:tr>
      <w:tr w:rsidR="005017D5" w:rsidRPr="00F37EFC" w14:paraId="038FA4D8" w14:textId="77777777" w:rsidTr="006632C0">
        <w:trPr>
          <w:trHeight w:val="737"/>
        </w:trPr>
        <w:tc>
          <w:tcPr>
            <w:tcW w:w="4450" w:type="dxa"/>
            <w:gridSpan w:val="2"/>
            <w:shd w:val="clear" w:color="auto" w:fill="auto"/>
            <w:vAlign w:val="bottom"/>
          </w:tcPr>
          <w:p w14:paraId="11A5FAA5" w14:textId="77777777" w:rsidR="005017D5" w:rsidRPr="00F37EFC" w:rsidRDefault="005017D5" w:rsidP="00F37EFC">
            <w:pPr>
              <w:widowControl w:val="0"/>
              <w:tabs>
                <w:tab w:val="left" w:pos="0"/>
              </w:tabs>
              <w:spacing w:line="276" w:lineRule="auto"/>
              <w:ind w:right="890" w:firstLine="567"/>
              <w:jc w:val="right"/>
              <w:rPr>
                <w:rFonts w:ascii="GHEA Grapalat" w:eastAsia="Times New Roman" w:hAnsi="GHEA Grapalat"/>
                <w:bCs/>
                <w:lang w:eastAsia="x-none"/>
              </w:rPr>
            </w:pPr>
          </w:p>
        </w:tc>
        <w:tc>
          <w:tcPr>
            <w:tcW w:w="2637" w:type="dxa"/>
            <w:shd w:val="clear" w:color="auto" w:fill="auto"/>
            <w:vAlign w:val="bottom"/>
          </w:tcPr>
          <w:p w14:paraId="278D4231" w14:textId="77777777" w:rsidR="005017D5" w:rsidRPr="00F37EFC" w:rsidRDefault="005017D5" w:rsidP="00F37EFC">
            <w:pPr>
              <w:widowControl w:val="0"/>
              <w:tabs>
                <w:tab w:val="left" w:pos="0"/>
              </w:tabs>
              <w:spacing w:line="276" w:lineRule="auto"/>
              <w:ind w:firstLine="567"/>
              <w:rPr>
                <w:rFonts w:ascii="GHEA Grapalat" w:eastAsia="Times New Roman" w:hAnsi="GHEA Grapalat"/>
                <w:bCs/>
                <w:i/>
                <w:iCs/>
                <w:lang w:eastAsia="x-none"/>
              </w:rPr>
            </w:pPr>
            <w:proofErr w:type="spellStart"/>
            <w:r w:rsidRPr="00F37EFC">
              <w:rPr>
                <w:rFonts w:ascii="GHEA Grapalat" w:eastAsia="Times New Roman" w:hAnsi="GHEA Grapalat"/>
                <w:bCs/>
                <w:i/>
                <w:iCs/>
                <w:lang w:eastAsia="x-none"/>
              </w:rPr>
              <w:t>նախագահող</w:t>
            </w:r>
            <w:proofErr w:type="spellEnd"/>
          </w:p>
        </w:tc>
        <w:tc>
          <w:tcPr>
            <w:tcW w:w="3061" w:type="dxa"/>
            <w:gridSpan w:val="2"/>
            <w:shd w:val="clear" w:color="auto" w:fill="auto"/>
            <w:vAlign w:val="bottom"/>
          </w:tcPr>
          <w:p w14:paraId="713118C1" w14:textId="77777777" w:rsidR="005017D5" w:rsidRPr="00F37EFC" w:rsidRDefault="005017D5" w:rsidP="00F37EFC">
            <w:pPr>
              <w:widowControl w:val="0"/>
              <w:tabs>
                <w:tab w:val="left" w:pos="0"/>
                <w:tab w:val="left" w:pos="7200"/>
              </w:tabs>
              <w:spacing w:line="276" w:lineRule="auto"/>
              <w:contextualSpacing/>
              <w:rPr>
                <w:rFonts w:ascii="GHEA Grapalat" w:eastAsia="Times New Roman" w:hAnsi="GHEA Grapalat"/>
                <w:bCs/>
                <w:lang w:eastAsia="ru-RU"/>
              </w:rPr>
            </w:pPr>
            <w:r w:rsidRPr="00F37EFC">
              <w:rPr>
                <w:rFonts w:ascii="GHEA Grapalat" w:eastAsia="Times New Roman" w:hAnsi="GHEA Grapalat" w:cs="Sylfaen"/>
                <w:lang w:eastAsia="ru-RU"/>
              </w:rPr>
              <w:t>Գ. ՀԱԿՈԲՅԱՆ</w:t>
            </w:r>
          </w:p>
        </w:tc>
      </w:tr>
      <w:tr w:rsidR="005017D5" w:rsidRPr="00F37EFC" w14:paraId="53548FD0" w14:textId="77777777" w:rsidTr="006632C0">
        <w:trPr>
          <w:trHeight w:val="314"/>
        </w:trPr>
        <w:tc>
          <w:tcPr>
            <w:tcW w:w="4450" w:type="dxa"/>
            <w:gridSpan w:val="2"/>
            <w:shd w:val="clear" w:color="auto" w:fill="auto"/>
            <w:vAlign w:val="bottom"/>
          </w:tcPr>
          <w:p w14:paraId="38B3A858" w14:textId="77777777" w:rsidR="005017D5" w:rsidRPr="00F37EFC" w:rsidRDefault="005017D5" w:rsidP="00F37EFC">
            <w:pPr>
              <w:widowControl w:val="0"/>
              <w:tabs>
                <w:tab w:val="left" w:pos="0"/>
              </w:tabs>
              <w:spacing w:line="276" w:lineRule="auto"/>
              <w:ind w:right="890" w:firstLine="567"/>
              <w:rPr>
                <w:rFonts w:ascii="GHEA Grapalat" w:eastAsia="Times New Roman" w:hAnsi="GHEA Grapalat" w:cs="Sylfaen"/>
                <w:bCs/>
                <w:i/>
                <w:lang w:eastAsia="x-none"/>
              </w:rPr>
            </w:pPr>
          </w:p>
        </w:tc>
        <w:tc>
          <w:tcPr>
            <w:tcW w:w="2637" w:type="dxa"/>
            <w:shd w:val="clear" w:color="auto" w:fill="auto"/>
            <w:vAlign w:val="bottom"/>
          </w:tcPr>
          <w:p w14:paraId="5F4E0272" w14:textId="77777777" w:rsidR="005017D5" w:rsidRPr="00F37EFC" w:rsidRDefault="005017D5" w:rsidP="00F37EFC">
            <w:pPr>
              <w:widowControl w:val="0"/>
              <w:tabs>
                <w:tab w:val="left" w:pos="0"/>
              </w:tabs>
              <w:spacing w:line="276" w:lineRule="auto"/>
              <w:ind w:firstLine="567"/>
              <w:rPr>
                <w:rFonts w:ascii="GHEA Grapalat" w:eastAsia="Times New Roman" w:hAnsi="GHEA Grapalat" w:cs="Sylfaen"/>
                <w:bCs/>
                <w:i/>
                <w:lang w:eastAsia="x-none"/>
              </w:rPr>
            </w:pPr>
            <w:proofErr w:type="spellStart"/>
            <w:r w:rsidRPr="00F37EFC">
              <w:rPr>
                <w:rFonts w:ascii="GHEA Grapalat" w:eastAsia="Times New Roman" w:hAnsi="GHEA Grapalat" w:cs="Sylfaen"/>
                <w:bCs/>
                <w:i/>
                <w:lang w:eastAsia="x-none"/>
              </w:rPr>
              <w:t>զեկուցող</w:t>
            </w:r>
            <w:proofErr w:type="spellEnd"/>
          </w:p>
        </w:tc>
        <w:tc>
          <w:tcPr>
            <w:tcW w:w="3061" w:type="dxa"/>
            <w:gridSpan w:val="2"/>
            <w:shd w:val="clear" w:color="auto" w:fill="auto"/>
            <w:vAlign w:val="bottom"/>
          </w:tcPr>
          <w:p w14:paraId="4EC0BE62" w14:textId="77777777" w:rsidR="005017D5" w:rsidRPr="00F37EFC" w:rsidRDefault="005017D5" w:rsidP="00F37EFC">
            <w:pPr>
              <w:widowControl w:val="0"/>
              <w:tabs>
                <w:tab w:val="left" w:pos="0"/>
                <w:tab w:val="left" w:pos="7200"/>
              </w:tabs>
              <w:spacing w:line="276" w:lineRule="auto"/>
              <w:contextualSpacing/>
              <w:rPr>
                <w:rFonts w:ascii="GHEA Grapalat" w:eastAsia="Times New Roman" w:hAnsi="GHEA Grapalat" w:cs="Sylfaen"/>
                <w:lang w:eastAsia="ru-RU"/>
              </w:rPr>
            </w:pPr>
            <w:r w:rsidRPr="00F37EFC">
              <w:rPr>
                <w:rFonts w:ascii="GHEA Grapalat" w:eastAsia="Times New Roman" w:hAnsi="GHEA Grapalat" w:cs="Sylfaen"/>
                <w:lang w:eastAsia="ru-RU"/>
              </w:rPr>
              <w:t>Ս. ՄԵՂՐՅԱՆ</w:t>
            </w:r>
          </w:p>
        </w:tc>
      </w:tr>
      <w:tr w:rsidR="005017D5" w:rsidRPr="00F37EFC" w14:paraId="0DDDD58B" w14:textId="77777777" w:rsidTr="006632C0">
        <w:trPr>
          <w:trHeight w:val="314"/>
        </w:trPr>
        <w:tc>
          <w:tcPr>
            <w:tcW w:w="4450" w:type="dxa"/>
            <w:gridSpan w:val="2"/>
            <w:shd w:val="clear" w:color="auto" w:fill="auto"/>
            <w:vAlign w:val="bottom"/>
          </w:tcPr>
          <w:p w14:paraId="6E1E1313" w14:textId="77777777" w:rsidR="005017D5" w:rsidRPr="00F37EFC" w:rsidRDefault="005017D5" w:rsidP="00F37EFC">
            <w:pPr>
              <w:widowControl w:val="0"/>
              <w:tabs>
                <w:tab w:val="left" w:pos="0"/>
              </w:tabs>
              <w:spacing w:line="276" w:lineRule="auto"/>
              <w:ind w:right="890" w:firstLine="567"/>
              <w:rPr>
                <w:rFonts w:ascii="GHEA Grapalat" w:eastAsia="Times New Roman" w:hAnsi="GHEA Grapalat" w:cs="Sylfaen"/>
                <w:bCs/>
                <w:i/>
                <w:lang w:eastAsia="x-none"/>
              </w:rPr>
            </w:pPr>
          </w:p>
        </w:tc>
        <w:tc>
          <w:tcPr>
            <w:tcW w:w="2637" w:type="dxa"/>
            <w:shd w:val="clear" w:color="auto" w:fill="auto"/>
            <w:vAlign w:val="bottom"/>
          </w:tcPr>
          <w:p w14:paraId="12CEAB0E" w14:textId="77777777" w:rsidR="005017D5" w:rsidRPr="00F37EFC" w:rsidRDefault="005017D5" w:rsidP="00F37EFC">
            <w:pPr>
              <w:widowControl w:val="0"/>
              <w:tabs>
                <w:tab w:val="left" w:pos="0"/>
              </w:tabs>
              <w:spacing w:line="276" w:lineRule="auto"/>
              <w:ind w:firstLine="567"/>
              <w:rPr>
                <w:rFonts w:ascii="GHEA Grapalat" w:eastAsia="Times New Roman" w:hAnsi="GHEA Grapalat" w:cs="Sylfaen"/>
                <w:bCs/>
                <w:i/>
                <w:lang w:eastAsia="x-none"/>
              </w:rPr>
            </w:pPr>
          </w:p>
        </w:tc>
        <w:tc>
          <w:tcPr>
            <w:tcW w:w="3061" w:type="dxa"/>
            <w:gridSpan w:val="2"/>
            <w:shd w:val="clear" w:color="auto" w:fill="auto"/>
            <w:vAlign w:val="bottom"/>
          </w:tcPr>
          <w:p w14:paraId="1D84E1F9" w14:textId="77777777" w:rsidR="005017D5" w:rsidRPr="00F37EFC" w:rsidRDefault="005017D5" w:rsidP="00F37EFC">
            <w:pPr>
              <w:widowControl w:val="0"/>
              <w:tabs>
                <w:tab w:val="left" w:pos="0"/>
                <w:tab w:val="left" w:pos="7200"/>
              </w:tabs>
              <w:spacing w:line="276" w:lineRule="auto"/>
              <w:contextualSpacing/>
              <w:rPr>
                <w:rFonts w:ascii="GHEA Grapalat" w:eastAsia="Times New Roman" w:hAnsi="GHEA Grapalat" w:cs="Sylfaen"/>
                <w:lang w:eastAsia="ru-RU"/>
              </w:rPr>
            </w:pPr>
            <w:r w:rsidRPr="00F37EFC">
              <w:rPr>
                <w:rFonts w:ascii="GHEA Grapalat" w:eastAsia="Times New Roman" w:hAnsi="GHEA Grapalat" w:cs="Sylfaen"/>
                <w:lang w:eastAsia="ru-RU"/>
              </w:rPr>
              <w:t>Ա. ԱԹԱԲԵԿՅԱՆ</w:t>
            </w:r>
          </w:p>
        </w:tc>
      </w:tr>
      <w:tr w:rsidR="005017D5" w:rsidRPr="00F37EFC" w14:paraId="4726554B" w14:textId="77777777" w:rsidTr="006632C0">
        <w:trPr>
          <w:trHeight w:val="314"/>
        </w:trPr>
        <w:tc>
          <w:tcPr>
            <w:tcW w:w="4450" w:type="dxa"/>
            <w:gridSpan w:val="2"/>
            <w:shd w:val="clear" w:color="auto" w:fill="auto"/>
            <w:vAlign w:val="bottom"/>
          </w:tcPr>
          <w:p w14:paraId="1255DEEF" w14:textId="77777777" w:rsidR="005017D5" w:rsidRPr="00F37EFC" w:rsidRDefault="005017D5" w:rsidP="00F37EFC">
            <w:pPr>
              <w:widowControl w:val="0"/>
              <w:tabs>
                <w:tab w:val="left" w:pos="0"/>
              </w:tabs>
              <w:spacing w:line="276" w:lineRule="auto"/>
              <w:ind w:right="890" w:firstLine="567"/>
              <w:rPr>
                <w:rFonts w:ascii="GHEA Grapalat" w:eastAsia="Times New Roman" w:hAnsi="GHEA Grapalat" w:cs="Sylfaen"/>
                <w:bCs/>
                <w:i/>
                <w:lang w:eastAsia="x-none"/>
              </w:rPr>
            </w:pPr>
          </w:p>
        </w:tc>
        <w:tc>
          <w:tcPr>
            <w:tcW w:w="2637" w:type="dxa"/>
            <w:shd w:val="clear" w:color="auto" w:fill="auto"/>
            <w:vAlign w:val="bottom"/>
          </w:tcPr>
          <w:p w14:paraId="03563B76" w14:textId="77777777" w:rsidR="005017D5" w:rsidRPr="00F37EFC" w:rsidRDefault="005017D5" w:rsidP="00F37EFC">
            <w:pPr>
              <w:widowControl w:val="0"/>
              <w:tabs>
                <w:tab w:val="left" w:pos="0"/>
              </w:tabs>
              <w:spacing w:line="276" w:lineRule="auto"/>
              <w:ind w:firstLine="567"/>
              <w:rPr>
                <w:rFonts w:ascii="GHEA Grapalat" w:eastAsia="Times New Roman" w:hAnsi="GHEA Grapalat" w:cs="Sylfaen"/>
                <w:bCs/>
                <w:i/>
                <w:lang w:eastAsia="x-none"/>
              </w:rPr>
            </w:pPr>
          </w:p>
        </w:tc>
        <w:tc>
          <w:tcPr>
            <w:tcW w:w="3061" w:type="dxa"/>
            <w:gridSpan w:val="2"/>
            <w:shd w:val="clear" w:color="auto" w:fill="auto"/>
            <w:vAlign w:val="bottom"/>
          </w:tcPr>
          <w:p w14:paraId="1E33E008" w14:textId="77777777" w:rsidR="005017D5" w:rsidRPr="00F37EFC" w:rsidRDefault="005017D5" w:rsidP="00F37EFC">
            <w:pPr>
              <w:widowControl w:val="0"/>
              <w:tabs>
                <w:tab w:val="left" w:pos="0"/>
                <w:tab w:val="left" w:pos="7200"/>
              </w:tabs>
              <w:spacing w:line="276" w:lineRule="auto"/>
              <w:contextualSpacing/>
              <w:rPr>
                <w:rFonts w:ascii="GHEA Grapalat" w:eastAsia="Times New Roman" w:hAnsi="GHEA Grapalat" w:cs="Sylfaen"/>
                <w:lang w:eastAsia="ru-RU"/>
              </w:rPr>
            </w:pPr>
            <w:r w:rsidRPr="00F37EFC">
              <w:rPr>
                <w:rFonts w:ascii="GHEA Grapalat" w:eastAsia="Times New Roman" w:hAnsi="GHEA Grapalat" w:cs="Sylfaen"/>
                <w:lang w:eastAsia="ru-RU"/>
              </w:rPr>
              <w:t>Ն. ՀՈՎՍԵՓՅԱՆ</w:t>
            </w:r>
          </w:p>
        </w:tc>
      </w:tr>
      <w:tr w:rsidR="005017D5" w:rsidRPr="00F37EFC" w14:paraId="712C9D22" w14:textId="77777777" w:rsidTr="006632C0">
        <w:trPr>
          <w:trHeight w:val="314"/>
        </w:trPr>
        <w:tc>
          <w:tcPr>
            <w:tcW w:w="4450" w:type="dxa"/>
            <w:gridSpan w:val="2"/>
            <w:shd w:val="clear" w:color="auto" w:fill="auto"/>
            <w:vAlign w:val="bottom"/>
          </w:tcPr>
          <w:p w14:paraId="24A2F58A" w14:textId="77777777" w:rsidR="005017D5" w:rsidRPr="00F37EFC" w:rsidRDefault="005017D5" w:rsidP="00F37EFC">
            <w:pPr>
              <w:widowControl w:val="0"/>
              <w:tabs>
                <w:tab w:val="left" w:pos="0"/>
              </w:tabs>
              <w:spacing w:line="276" w:lineRule="auto"/>
              <w:ind w:right="890" w:firstLine="567"/>
              <w:rPr>
                <w:rFonts w:ascii="GHEA Grapalat" w:eastAsia="Times New Roman" w:hAnsi="GHEA Grapalat" w:cs="Sylfaen"/>
                <w:bCs/>
                <w:i/>
                <w:lang w:eastAsia="x-none"/>
              </w:rPr>
            </w:pPr>
          </w:p>
        </w:tc>
        <w:tc>
          <w:tcPr>
            <w:tcW w:w="2637" w:type="dxa"/>
            <w:shd w:val="clear" w:color="auto" w:fill="auto"/>
            <w:vAlign w:val="bottom"/>
          </w:tcPr>
          <w:p w14:paraId="1AB27A10" w14:textId="77777777" w:rsidR="005017D5" w:rsidRPr="00F37EFC" w:rsidRDefault="005017D5" w:rsidP="00F37EFC">
            <w:pPr>
              <w:widowControl w:val="0"/>
              <w:tabs>
                <w:tab w:val="left" w:pos="0"/>
              </w:tabs>
              <w:spacing w:line="276" w:lineRule="auto"/>
              <w:ind w:firstLine="567"/>
              <w:rPr>
                <w:rFonts w:ascii="GHEA Grapalat" w:eastAsia="Times New Roman" w:hAnsi="GHEA Grapalat" w:cs="Sylfaen"/>
                <w:bCs/>
                <w:i/>
                <w:lang w:eastAsia="x-none"/>
              </w:rPr>
            </w:pPr>
          </w:p>
        </w:tc>
        <w:tc>
          <w:tcPr>
            <w:tcW w:w="3061" w:type="dxa"/>
            <w:gridSpan w:val="2"/>
            <w:shd w:val="clear" w:color="auto" w:fill="auto"/>
            <w:vAlign w:val="bottom"/>
          </w:tcPr>
          <w:p w14:paraId="4C0183DD" w14:textId="77777777" w:rsidR="005017D5" w:rsidRPr="00F37EFC" w:rsidRDefault="005017D5" w:rsidP="00F37EFC">
            <w:pPr>
              <w:widowControl w:val="0"/>
              <w:tabs>
                <w:tab w:val="left" w:pos="0"/>
                <w:tab w:val="left" w:pos="7200"/>
              </w:tabs>
              <w:spacing w:line="276" w:lineRule="auto"/>
              <w:contextualSpacing/>
              <w:rPr>
                <w:rFonts w:ascii="GHEA Grapalat" w:eastAsia="Times New Roman" w:hAnsi="GHEA Grapalat" w:cs="Sylfaen"/>
                <w:lang w:eastAsia="ru-RU"/>
              </w:rPr>
            </w:pPr>
            <w:r w:rsidRPr="00F37EFC">
              <w:rPr>
                <w:rFonts w:ascii="GHEA Grapalat" w:eastAsia="Times New Roman" w:hAnsi="GHEA Grapalat" w:cs="Sylfaen"/>
                <w:lang w:eastAsia="ru-RU"/>
              </w:rPr>
              <w:t>Ա. ՄԿՐՏՉՅԱՆ</w:t>
            </w:r>
          </w:p>
        </w:tc>
      </w:tr>
      <w:tr w:rsidR="005017D5" w:rsidRPr="00F37EFC" w14:paraId="2D0EC3B8" w14:textId="77777777" w:rsidTr="006632C0">
        <w:trPr>
          <w:trHeight w:val="314"/>
        </w:trPr>
        <w:tc>
          <w:tcPr>
            <w:tcW w:w="4450" w:type="dxa"/>
            <w:gridSpan w:val="2"/>
            <w:shd w:val="clear" w:color="auto" w:fill="auto"/>
            <w:vAlign w:val="bottom"/>
          </w:tcPr>
          <w:p w14:paraId="5795181D" w14:textId="77777777" w:rsidR="005017D5" w:rsidRPr="00F37EFC" w:rsidRDefault="005017D5" w:rsidP="00F37EFC">
            <w:pPr>
              <w:widowControl w:val="0"/>
              <w:tabs>
                <w:tab w:val="left" w:pos="0"/>
              </w:tabs>
              <w:spacing w:line="276" w:lineRule="auto"/>
              <w:ind w:right="890" w:firstLine="567"/>
              <w:jc w:val="right"/>
              <w:rPr>
                <w:rFonts w:ascii="GHEA Grapalat" w:eastAsia="Times New Roman" w:hAnsi="GHEA Grapalat" w:cs="Sylfaen"/>
                <w:bCs/>
                <w:i/>
                <w:lang w:eastAsia="x-none"/>
              </w:rPr>
            </w:pPr>
          </w:p>
        </w:tc>
        <w:tc>
          <w:tcPr>
            <w:tcW w:w="2637" w:type="dxa"/>
            <w:shd w:val="clear" w:color="auto" w:fill="auto"/>
            <w:vAlign w:val="bottom"/>
          </w:tcPr>
          <w:p w14:paraId="0DCAE6A2" w14:textId="77777777" w:rsidR="005017D5" w:rsidRPr="00F37EFC" w:rsidRDefault="005017D5" w:rsidP="00F37EFC">
            <w:pPr>
              <w:widowControl w:val="0"/>
              <w:tabs>
                <w:tab w:val="left" w:pos="0"/>
              </w:tabs>
              <w:spacing w:line="276" w:lineRule="auto"/>
              <w:ind w:firstLine="567"/>
              <w:jc w:val="right"/>
              <w:rPr>
                <w:rFonts w:ascii="GHEA Grapalat" w:eastAsia="Times New Roman" w:hAnsi="GHEA Grapalat" w:cs="Sylfaen"/>
                <w:bCs/>
                <w:i/>
                <w:lang w:eastAsia="x-none"/>
              </w:rPr>
            </w:pPr>
          </w:p>
        </w:tc>
        <w:tc>
          <w:tcPr>
            <w:tcW w:w="3061" w:type="dxa"/>
            <w:gridSpan w:val="2"/>
            <w:shd w:val="clear" w:color="auto" w:fill="auto"/>
            <w:vAlign w:val="bottom"/>
          </w:tcPr>
          <w:p w14:paraId="3BFE7D04" w14:textId="77777777" w:rsidR="005017D5" w:rsidRPr="00F37EFC" w:rsidRDefault="005017D5" w:rsidP="00F37EFC">
            <w:pPr>
              <w:widowControl w:val="0"/>
              <w:tabs>
                <w:tab w:val="left" w:pos="0"/>
                <w:tab w:val="left" w:pos="7200"/>
              </w:tabs>
              <w:spacing w:line="276" w:lineRule="auto"/>
              <w:contextualSpacing/>
              <w:rPr>
                <w:rFonts w:ascii="GHEA Grapalat" w:eastAsia="Times New Roman" w:hAnsi="GHEA Grapalat" w:cs="Sylfaen"/>
                <w:lang w:eastAsia="ru-RU"/>
              </w:rPr>
            </w:pPr>
            <w:r w:rsidRPr="00F37EFC">
              <w:rPr>
                <w:rFonts w:ascii="GHEA Grapalat" w:eastAsia="Times New Roman" w:hAnsi="GHEA Grapalat" w:cs="Sylfaen"/>
                <w:lang w:eastAsia="ru-RU"/>
              </w:rPr>
              <w:t>Է. ՍԵԴՐԱԿՅԱՆ</w:t>
            </w:r>
          </w:p>
        </w:tc>
      </w:tr>
      <w:tr w:rsidR="002E1044" w:rsidRPr="00F37EFC" w14:paraId="265F2D66" w14:textId="77777777" w:rsidTr="006632C0">
        <w:trPr>
          <w:trHeight w:val="314"/>
        </w:trPr>
        <w:tc>
          <w:tcPr>
            <w:tcW w:w="4450" w:type="dxa"/>
            <w:gridSpan w:val="2"/>
            <w:shd w:val="clear" w:color="auto" w:fill="auto"/>
            <w:vAlign w:val="bottom"/>
          </w:tcPr>
          <w:p w14:paraId="0C488A68" w14:textId="77777777" w:rsidR="002E1044" w:rsidRPr="00F37EFC" w:rsidRDefault="002E1044" w:rsidP="00F37EFC">
            <w:pPr>
              <w:widowControl w:val="0"/>
              <w:tabs>
                <w:tab w:val="left" w:pos="0"/>
              </w:tabs>
              <w:spacing w:line="276" w:lineRule="auto"/>
              <w:ind w:right="890" w:firstLine="567"/>
              <w:jc w:val="right"/>
              <w:rPr>
                <w:rFonts w:ascii="GHEA Grapalat" w:eastAsia="Times New Roman" w:hAnsi="GHEA Grapalat" w:cs="Sylfaen"/>
                <w:bCs/>
                <w:i/>
                <w:lang w:eastAsia="x-none"/>
              </w:rPr>
            </w:pPr>
          </w:p>
        </w:tc>
        <w:tc>
          <w:tcPr>
            <w:tcW w:w="2637" w:type="dxa"/>
            <w:shd w:val="clear" w:color="auto" w:fill="auto"/>
            <w:vAlign w:val="bottom"/>
          </w:tcPr>
          <w:p w14:paraId="55F26CD4" w14:textId="77777777" w:rsidR="002E1044" w:rsidRPr="00F37EFC" w:rsidRDefault="002E1044" w:rsidP="00F37EFC">
            <w:pPr>
              <w:widowControl w:val="0"/>
              <w:tabs>
                <w:tab w:val="left" w:pos="0"/>
              </w:tabs>
              <w:spacing w:line="276" w:lineRule="auto"/>
              <w:ind w:firstLine="567"/>
              <w:jc w:val="right"/>
              <w:rPr>
                <w:rFonts w:ascii="GHEA Grapalat" w:eastAsia="Times New Roman" w:hAnsi="GHEA Grapalat" w:cs="Sylfaen"/>
                <w:bCs/>
                <w:i/>
                <w:lang w:eastAsia="x-none"/>
              </w:rPr>
            </w:pPr>
          </w:p>
        </w:tc>
        <w:tc>
          <w:tcPr>
            <w:tcW w:w="3061" w:type="dxa"/>
            <w:gridSpan w:val="2"/>
            <w:shd w:val="clear" w:color="auto" w:fill="auto"/>
            <w:vAlign w:val="bottom"/>
          </w:tcPr>
          <w:p w14:paraId="5045F1EF" w14:textId="06790BBE" w:rsidR="002E1044" w:rsidRPr="00F37EFC" w:rsidRDefault="002E1044" w:rsidP="00F37EFC">
            <w:pPr>
              <w:widowControl w:val="0"/>
              <w:tabs>
                <w:tab w:val="left" w:pos="0"/>
                <w:tab w:val="left" w:pos="7200"/>
              </w:tabs>
              <w:spacing w:line="276" w:lineRule="auto"/>
              <w:contextualSpacing/>
              <w:rPr>
                <w:rFonts w:ascii="GHEA Grapalat" w:eastAsia="Times New Roman" w:hAnsi="GHEA Grapalat" w:cs="Sylfaen"/>
                <w:bCs/>
                <w:iCs/>
                <w:lang w:eastAsia="ru-RU"/>
              </w:rPr>
            </w:pPr>
            <w:r w:rsidRPr="00F37EFC">
              <w:rPr>
                <w:rFonts w:ascii="GHEA Grapalat" w:hAnsi="GHEA Grapalat" w:cs="Sylfaen"/>
                <w:bCs/>
                <w:iCs/>
                <w:lang w:val="hy-AM"/>
              </w:rPr>
              <w:t>Վ. ՔՈՉԱՐՅԱՆ</w:t>
            </w:r>
          </w:p>
        </w:tc>
      </w:tr>
    </w:tbl>
    <w:p w14:paraId="07DD0A49" w14:textId="77777777" w:rsidR="005017D5" w:rsidRPr="00F37EFC" w:rsidRDefault="005017D5" w:rsidP="00F37EFC">
      <w:pPr>
        <w:tabs>
          <w:tab w:val="left" w:pos="709"/>
          <w:tab w:val="left" w:pos="851"/>
        </w:tabs>
        <w:spacing w:line="276" w:lineRule="auto"/>
        <w:ind w:right="-2" w:firstLine="720"/>
        <w:jc w:val="both"/>
        <w:rPr>
          <w:rFonts w:ascii="GHEA Grapalat" w:hAnsi="GHEA Grapalat"/>
          <w:lang w:val="de-DE"/>
        </w:rPr>
      </w:pPr>
    </w:p>
    <w:p w14:paraId="2C5241FD" w14:textId="6FF0E8F0" w:rsidR="00AB01DE" w:rsidRPr="00F37EFC" w:rsidRDefault="00084A79" w:rsidP="00F37EFC">
      <w:pPr>
        <w:tabs>
          <w:tab w:val="left" w:pos="709"/>
          <w:tab w:val="left" w:pos="851"/>
        </w:tabs>
        <w:spacing w:line="276" w:lineRule="auto"/>
        <w:ind w:right="-2" w:firstLine="567"/>
        <w:jc w:val="both"/>
        <w:rPr>
          <w:rFonts w:ascii="GHEA Grapalat" w:hAnsi="GHEA Grapalat"/>
          <w:lang w:val="de-DE"/>
        </w:rPr>
      </w:pPr>
      <w:r w:rsidRPr="00291973">
        <w:rPr>
          <w:rFonts w:ascii="GHEA Grapalat" w:hAnsi="GHEA Grapalat"/>
          <w:lang w:val="de-DE"/>
        </w:rPr>
        <w:t>202</w:t>
      </w:r>
      <w:r w:rsidR="004D4F02" w:rsidRPr="00291973">
        <w:rPr>
          <w:rFonts w:ascii="GHEA Grapalat" w:hAnsi="GHEA Grapalat"/>
        </w:rPr>
        <w:t>5</w:t>
      </w:r>
      <w:r w:rsidRPr="00291973">
        <w:rPr>
          <w:rFonts w:ascii="GHEA Grapalat" w:hAnsi="GHEA Grapalat"/>
          <w:lang w:val="de-DE"/>
        </w:rPr>
        <w:t xml:space="preserve"> </w:t>
      </w:r>
      <w:proofErr w:type="spellStart"/>
      <w:r w:rsidRPr="00291973">
        <w:rPr>
          <w:rFonts w:ascii="GHEA Grapalat" w:hAnsi="GHEA Grapalat"/>
          <w:lang w:val="de-DE"/>
        </w:rPr>
        <w:t>թվականի</w:t>
      </w:r>
      <w:proofErr w:type="spellEnd"/>
      <w:r w:rsidR="00F220BB" w:rsidRPr="00291973">
        <w:rPr>
          <w:rFonts w:ascii="GHEA Grapalat" w:hAnsi="GHEA Grapalat"/>
          <w:lang w:val="de-DE"/>
        </w:rPr>
        <w:t xml:space="preserve"> </w:t>
      </w:r>
      <w:r w:rsidR="00F220BB" w:rsidRPr="00291973">
        <w:rPr>
          <w:rFonts w:ascii="GHEA Grapalat" w:hAnsi="GHEA Grapalat"/>
          <w:lang w:val="hy-AM"/>
        </w:rPr>
        <w:t xml:space="preserve">փետրվարի </w:t>
      </w:r>
      <w:r w:rsidR="00CD1239">
        <w:rPr>
          <w:rFonts w:ascii="GHEA Grapalat" w:hAnsi="GHEA Grapalat"/>
        </w:rPr>
        <w:t>0</w:t>
      </w:r>
      <w:r w:rsidR="00F220BB" w:rsidRPr="00291973">
        <w:rPr>
          <w:rFonts w:ascii="GHEA Grapalat" w:hAnsi="GHEA Grapalat"/>
          <w:lang w:val="hy-AM"/>
        </w:rPr>
        <w:t>4</w:t>
      </w:r>
      <w:r w:rsidR="007477B3" w:rsidRPr="00291973">
        <w:rPr>
          <w:rFonts w:ascii="GHEA Grapalat" w:hAnsi="GHEA Grapalat"/>
          <w:lang w:val="de-DE"/>
        </w:rPr>
        <w:t>-</w:t>
      </w:r>
      <w:proofErr w:type="spellStart"/>
      <w:r w:rsidRPr="00291973">
        <w:rPr>
          <w:rFonts w:ascii="GHEA Grapalat" w:hAnsi="GHEA Grapalat"/>
          <w:lang w:val="de-DE"/>
        </w:rPr>
        <w:t>ին</w:t>
      </w:r>
      <w:proofErr w:type="spellEnd"/>
    </w:p>
    <w:p w14:paraId="404E46DB" w14:textId="4DC300D8" w:rsidR="002A031B" w:rsidRPr="00F37EFC" w:rsidRDefault="006142F5" w:rsidP="00F37EFC">
      <w:pPr>
        <w:tabs>
          <w:tab w:val="left" w:pos="0"/>
          <w:tab w:val="left" w:pos="709"/>
          <w:tab w:val="left" w:pos="851"/>
          <w:tab w:val="left" w:pos="1276"/>
        </w:tabs>
        <w:spacing w:line="276" w:lineRule="auto"/>
        <w:ind w:right="-2" w:firstLine="567"/>
        <w:jc w:val="both"/>
        <w:rPr>
          <w:rFonts w:ascii="GHEA Grapalat" w:hAnsi="GHEA Grapalat"/>
          <w:lang w:val="hy-AM"/>
        </w:rPr>
      </w:pPr>
      <w:r w:rsidRPr="00F37EFC">
        <w:rPr>
          <w:rFonts w:ascii="GHEA Grapalat" w:hAnsi="GHEA Grapalat"/>
          <w:lang w:val="de-DE"/>
        </w:rPr>
        <w:t>գ</w:t>
      </w:r>
      <w:proofErr w:type="spellStart"/>
      <w:r w:rsidRPr="00F37EFC">
        <w:rPr>
          <w:rFonts w:ascii="GHEA Grapalat" w:hAnsi="GHEA Grapalat"/>
          <w:lang w:val="hy-AM"/>
        </w:rPr>
        <w:t>րավոր</w:t>
      </w:r>
      <w:proofErr w:type="spellEnd"/>
      <w:r w:rsidRPr="00F37EFC">
        <w:rPr>
          <w:rFonts w:ascii="GHEA Grapalat" w:hAnsi="GHEA Grapalat"/>
          <w:lang w:val="de-DE"/>
        </w:rPr>
        <w:t xml:space="preserve"> </w:t>
      </w:r>
      <w:r w:rsidRPr="00F37EFC">
        <w:rPr>
          <w:rFonts w:ascii="GHEA Grapalat" w:hAnsi="GHEA Grapalat"/>
          <w:lang w:val="hy-AM"/>
        </w:rPr>
        <w:t xml:space="preserve">ընթացակարգով քննելով </w:t>
      </w:r>
      <w:r w:rsidR="008E197F" w:rsidRPr="00F37EFC">
        <w:rPr>
          <w:rFonts w:ascii="GHEA Grapalat" w:hAnsi="GHEA Grapalat"/>
          <w:lang w:val="hy-AM"/>
        </w:rPr>
        <w:t>«</w:t>
      </w:r>
      <w:proofErr w:type="spellStart"/>
      <w:r w:rsidR="008E197F" w:rsidRPr="00F37EFC">
        <w:rPr>
          <w:rFonts w:ascii="GHEA Grapalat" w:hAnsi="GHEA Grapalat"/>
          <w:lang w:val="hy-AM"/>
        </w:rPr>
        <w:t>Արդշինբանկ</w:t>
      </w:r>
      <w:proofErr w:type="spellEnd"/>
      <w:r w:rsidR="008E197F" w:rsidRPr="00F37EFC">
        <w:rPr>
          <w:rFonts w:ascii="GHEA Grapalat" w:hAnsi="GHEA Grapalat"/>
          <w:lang w:val="hy-AM"/>
        </w:rPr>
        <w:t xml:space="preserve">» ՓԲԸ-ի </w:t>
      </w:r>
      <w:r w:rsidR="008E197F" w:rsidRPr="00F37EFC">
        <w:rPr>
          <w:rFonts w:ascii="GHEA Grapalat" w:hAnsi="GHEA Grapalat"/>
          <w:lang w:val="de-DE"/>
        </w:rPr>
        <w:t>(</w:t>
      </w:r>
      <w:r w:rsidR="008E197F" w:rsidRPr="00F37EFC">
        <w:rPr>
          <w:rFonts w:ascii="GHEA Grapalat" w:hAnsi="GHEA Grapalat"/>
          <w:lang w:val="hy-AM"/>
        </w:rPr>
        <w:t>այսուհետ՝ Բանկ</w:t>
      </w:r>
      <w:r w:rsidR="008E197F" w:rsidRPr="00F37EFC">
        <w:rPr>
          <w:rFonts w:ascii="GHEA Grapalat" w:hAnsi="GHEA Grapalat"/>
          <w:lang w:val="de-DE"/>
        </w:rPr>
        <w:t>)</w:t>
      </w:r>
      <w:r w:rsidR="006C6EFF" w:rsidRPr="00F37EFC">
        <w:rPr>
          <w:rFonts w:ascii="GHEA Grapalat" w:hAnsi="GHEA Grapalat" w:cs="Calibri"/>
          <w:lang w:val="de-DE"/>
        </w:rPr>
        <w:t xml:space="preserve"> </w:t>
      </w:r>
      <w:r w:rsidR="002A031B" w:rsidRPr="00F37EFC">
        <w:rPr>
          <w:rFonts w:ascii="GHEA Grapalat" w:hAnsi="GHEA Grapalat" w:cs="Sylfaen"/>
          <w:lang w:val="hy-AM"/>
        </w:rPr>
        <w:t>վճռաբեկ բողոքը</w:t>
      </w:r>
      <w:r w:rsidR="002A031B" w:rsidRPr="00F37EFC">
        <w:rPr>
          <w:rFonts w:ascii="GHEA Grapalat" w:hAnsi="GHEA Grapalat" w:cs="Sylfaen"/>
          <w:lang w:val="de-DE"/>
        </w:rPr>
        <w:t xml:space="preserve"> </w:t>
      </w:r>
      <w:r w:rsidR="002A031B" w:rsidRPr="00F37EFC">
        <w:rPr>
          <w:rFonts w:ascii="GHEA Grapalat" w:hAnsi="GHEA Grapalat" w:cs="Sylfaen"/>
          <w:lang w:val="hy-AM"/>
        </w:rPr>
        <w:t>ՀՀ</w:t>
      </w:r>
      <w:r w:rsidR="002A031B" w:rsidRPr="00F37EFC">
        <w:rPr>
          <w:rFonts w:ascii="GHEA Grapalat" w:hAnsi="GHEA Grapalat" w:cs="Sylfaen"/>
          <w:lang w:val="de-DE"/>
        </w:rPr>
        <w:t xml:space="preserve"> </w:t>
      </w:r>
      <w:r w:rsidR="002A031B" w:rsidRPr="00F37EFC">
        <w:rPr>
          <w:rFonts w:ascii="GHEA Grapalat" w:hAnsi="GHEA Grapalat" w:cs="Sylfaen"/>
          <w:lang w:val="hy-AM"/>
        </w:rPr>
        <w:t>վերաքննիչ</w:t>
      </w:r>
      <w:r w:rsidR="002A031B" w:rsidRPr="00F37EFC">
        <w:rPr>
          <w:rFonts w:ascii="GHEA Grapalat" w:hAnsi="GHEA Grapalat" w:cs="Sylfaen"/>
          <w:lang w:val="de-DE"/>
        </w:rPr>
        <w:t xml:space="preserve"> </w:t>
      </w:r>
      <w:r w:rsidR="002A031B" w:rsidRPr="00F37EFC">
        <w:rPr>
          <w:rFonts w:ascii="GHEA Grapalat" w:hAnsi="GHEA Grapalat" w:cs="Sylfaen"/>
          <w:lang w:val="hy-AM"/>
        </w:rPr>
        <w:t>քաղաքացիական</w:t>
      </w:r>
      <w:r w:rsidR="002A031B" w:rsidRPr="00F37EFC">
        <w:rPr>
          <w:rFonts w:ascii="GHEA Grapalat" w:hAnsi="GHEA Grapalat" w:cs="Sylfaen"/>
          <w:lang w:val="de-DE"/>
        </w:rPr>
        <w:t xml:space="preserve"> </w:t>
      </w:r>
      <w:r w:rsidR="002A031B" w:rsidRPr="00F37EFC">
        <w:rPr>
          <w:rFonts w:ascii="GHEA Grapalat" w:hAnsi="GHEA Grapalat" w:cs="Sylfaen"/>
          <w:lang w:val="hy-AM"/>
        </w:rPr>
        <w:t xml:space="preserve">դատարանի </w:t>
      </w:r>
      <w:bookmarkStart w:id="0" w:name="_Hlk149919326"/>
      <w:r w:rsidR="006C6EFF" w:rsidRPr="00F37EFC">
        <w:rPr>
          <w:rFonts w:ascii="GHEA Grapalat" w:hAnsi="GHEA Grapalat" w:cs="Sylfaen"/>
          <w:lang w:val="de-DE"/>
        </w:rPr>
        <w:t>0</w:t>
      </w:r>
      <w:r w:rsidR="008E197F" w:rsidRPr="00F37EFC">
        <w:rPr>
          <w:rFonts w:ascii="GHEA Grapalat" w:hAnsi="GHEA Grapalat" w:cs="Sylfaen"/>
          <w:lang w:val="hy-AM"/>
        </w:rPr>
        <w:t>6</w:t>
      </w:r>
      <w:r w:rsidR="006C6EFF" w:rsidRPr="00F37EFC">
        <w:rPr>
          <w:rFonts w:ascii="GHEA Grapalat" w:hAnsi="GHEA Grapalat" w:cs="Sylfaen"/>
          <w:lang w:val="de-DE"/>
        </w:rPr>
        <w:t>.0</w:t>
      </w:r>
      <w:r w:rsidR="008E197F" w:rsidRPr="00F37EFC">
        <w:rPr>
          <w:rFonts w:ascii="GHEA Grapalat" w:hAnsi="GHEA Grapalat" w:cs="Sylfaen"/>
          <w:lang w:val="hy-AM"/>
        </w:rPr>
        <w:t>6</w:t>
      </w:r>
      <w:r w:rsidR="006C6EFF" w:rsidRPr="00F37EFC">
        <w:rPr>
          <w:rFonts w:ascii="GHEA Grapalat" w:hAnsi="GHEA Grapalat" w:cs="Sylfaen"/>
          <w:lang w:val="de-DE"/>
        </w:rPr>
        <w:t>.202</w:t>
      </w:r>
      <w:r w:rsidR="008E197F" w:rsidRPr="00F37EFC">
        <w:rPr>
          <w:rFonts w:ascii="GHEA Grapalat" w:hAnsi="GHEA Grapalat" w:cs="Sylfaen"/>
          <w:lang w:val="hy-AM"/>
        </w:rPr>
        <w:t>4</w:t>
      </w:r>
      <w:r w:rsidR="006C6EFF" w:rsidRPr="00F37EFC">
        <w:rPr>
          <w:rFonts w:ascii="GHEA Grapalat" w:hAnsi="GHEA Grapalat" w:cs="Sylfaen"/>
          <w:lang w:val="de-DE"/>
        </w:rPr>
        <w:t xml:space="preserve"> </w:t>
      </w:r>
      <w:proofErr w:type="spellStart"/>
      <w:r w:rsidR="002A031B" w:rsidRPr="00F37EFC">
        <w:rPr>
          <w:rFonts w:ascii="GHEA Grapalat" w:hAnsi="GHEA Grapalat" w:cs="Sylfaen"/>
        </w:rPr>
        <w:t>թվականի</w:t>
      </w:r>
      <w:proofErr w:type="spellEnd"/>
      <w:r w:rsidR="002A031B" w:rsidRPr="00F37EFC">
        <w:rPr>
          <w:rFonts w:ascii="GHEA Grapalat" w:hAnsi="GHEA Grapalat" w:cs="Sylfaen"/>
          <w:lang w:val="de-DE"/>
        </w:rPr>
        <w:t xml:space="preserve"> «</w:t>
      </w:r>
      <w:proofErr w:type="spellStart"/>
      <w:r w:rsidR="002A031B" w:rsidRPr="00F37EFC">
        <w:rPr>
          <w:rFonts w:ascii="GHEA Grapalat" w:hAnsi="GHEA Grapalat" w:cs="Sylfaen"/>
        </w:rPr>
        <w:t>Վերաքննիչ</w:t>
      </w:r>
      <w:proofErr w:type="spellEnd"/>
      <w:r w:rsidR="002A031B" w:rsidRPr="00F37EFC">
        <w:rPr>
          <w:rFonts w:ascii="GHEA Grapalat" w:hAnsi="GHEA Grapalat" w:cs="Sylfaen"/>
          <w:lang w:val="de-DE"/>
        </w:rPr>
        <w:t xml:space="preserve"> </w:t>
      </w:r>
      <w:proofErr w:type="spellStart"/>
      <w:r w:rsidR="002A031B" w:rsidRPr="00F37EFC">
        <w:rPr>
          <w:rFonts w:ascii="GHEA Grapalat" w:hAnsi="GHEA Grapalat" w:cs="Sylfaen"/>
        </w:rPr>
        <w:t>բողոքը</w:t>
      </w:r>
      <w:proofErr w:type="spellEnd"/>
      <w:r w:rsidR="002A031B" w:rsidRPr="00F37EFC">
        <w:rPr>
          <w:rFonts w:ascii="GHEA Grapalat" w:hAnsi="GHEA Grapalat" w:cs="Sylfaen"/>
          <w:lang w:val="de-DE"/>
        </w:rPr>
        <w:t xml:space="preserve"> </w:t>
      </w:r>
      <w:proofErr w:type="spellStart"/>
      <w:r w:rsidR="002A031B" w:rsidRPr="00F37EFC">
        <w:rPr>
          <w:rFonts w:ascii="GHEA Grapalat" w:hAnsi="GHEA Grapalat" w:cs="Sylfaen"/>
        </w:rPr>
        <w:t>վերադարձնելու</w:t>
      </w:r>
      <w:proofErr w:type="spellEnd"/>
      <w:r w:rsidR="002A031B" w:rsidRPr="00F37EFC">
        <w:rPr>
          <w:rFonts w:ascii="GHEA Grapalat" w:hAnsi="GHEA Grapalat" w:cs="Sylfaen"/>
          <w:lang w:val="de-DE"/>
        </w:rPr>
        <w:t xml:space="preserve"> </w:t>
      </w:r>
      <w:proofErr w:type="spellStart"/>
      <w:r w:rsidR="002A031B" w:rsidRPr="00F37EFC">
        <w:rPr>
          <w:rFonts w:ascii="GHEA Grapalat" w:hAnsi="GHEA Grapalat" w:cs="Sylfaen"/>
        </w:rPr>
        <w:t>մասին</w:t>
      </w:r>
      <w:proofErr w:type="spellEnd"/>
      <w:r w:rsidR="002A031B" w:rsidRPr="00F37EFC">
        <w:rPr>
          <w:rFonts w:ascii="GHEA Grapalat" w:hAnsi="GHEA Grapalat" w:cs="Sylfaen"/>
          <w:lang w:val="de-DE"/>
        </w:rPr>
        <w:t xml:space="preserve">» </w:t>
      </w:r>
      <w:bookmarkEnd w:id="0"/>
      <w:proofErr w:type="spellStart"/>
      <w:r w:rsidR="002A031B" w:rsidRPr="00F37EFC">
        <w:rPr>
          <w:rFonts w:ascii="GHEA Grapalat" w:hAnsi="GHEA Grapalat" w:cs="Sylfaen"/>
        </w:rPr>
        <w:t>որոշման</w:t>
      </w:r>
      <w:proofErr w:type="spellEnd"/>
      <w:r w:rsidR="002A031B" w:rsidRPr="00F37EFC">
        <w:rPr>
          <w:rFonts w:ascii="GHEA Grapalat" w:hAnsi="GHEA Grapalat" w:cs="Sylfaen"/>
          <w:lang w:val="de-DE"/>
        </w:rPr>
        <w:t xml:space="preserve"> </w:t>
      </w:r>
      <w:proofErr w:type="spellStart"/>
      <w:r w:rsidR="002A031B" w:rsidRPr="00F37EFC">
        <w:rPr>
          <w:rFonts w:ascii="GHEA Grapalat" w:hAnsi="GHEA Grapalat" w:cs="Sylfaen"/>
        </w:rPr>
        <w:t>դեմ</w:t>
      </w:r>
      <w:proofErr w:type="spellEnd"/>
      <w:r w:rsidR="002A031B" w:rsidRPr="00F37EFC">
        <w:rPr>
          <w:rFonts w:ascii="GHEA Grapalat" w:hAnsi="GHEA Grapalat" w:cs="Sylfaen"/>
          <w:lang w:val="hy-AM"/>
        </w:rPr>
        <w:t>՝</w:t>
      </w:r>
      <w:r w:rsidR="002A031B" w:rsidRPr="00F37EFC">
        <w:rPr>
          <w:rFonts w:ascii="GHEA Grapalat" w:hAnsi="GHEA Grapalat"/>
          <w:shd w:val="clear" w:color="auto" w:fill="FFFFFF"/>
          <w:lang w:val="de-DE"/>
        </w:rPr>
        <w:t xml:space="preserve"> </w:t>
      </w:r>
      <w:proofErr w:type="spellStart"/>
      <w:r w:rsidR="002A031B" w:rsidRPr="00F37EFC">
        <w:rPr>
          <w:rFonts w:ascii="GHEA Grapalat" w:hAnsi="GHEA Grapalat"/>
          <w:shd w:val="clear" w:color="auto" w:fill="FFFFFF"/>
        </w:rPr>
        <w:t>ըստ</w:t>
      </w:r>
      <w:proofErr w:type="spellEnd"/>
      <w:r w:rsidR="002A031B" w:rsidRPr="00F37EFC">
        <w:rPr>
          <w:rFonts w:ascii="GHEA Grapalat" w:hAnsi="GHEA Grapalat"/>
          <w:shd w:val="clear" w:color="auto" w:fill="FFFFFF"/>
          <w:lang w:val="de-DE"/>
        </w:rPr>
        <w:t xml:space="preserve"> </w:t>
      </w:r>
      <w:r w:rsidR="008E197F" w:rsidRPr="00F37EFC">
        <w:rPr>
          <w:rFonts w:ascii="GHEA Grapalat" w:hAnsi="GHEA Grapalat"/>
          <w:shd w:val="clear" w:color="auto" w:fill="FFFFFF"/>
          <w:lang w:val="hy-AM"/>
        </w:rPr>
        <w:t>Բանկի</w:t>
      </w:r>
      <w:r w:rsidR="002A031B" w:rsidRPr="00F37EFC">
        <w:rPr>
          <w:rFonts w:ascii="GHEA Grapalat" w:hAnsi="GHEA Grapalat"/>
          <w:shd w:val="clear" w:color="auto" w:fill="FFFFFF"/>
          <w:lang w:val="de-DE"/>
        </w:rPr>
        <w:t xml:space="preserve"> </w:t>
      </w:r>
      <w:proofErr w:type="spellStart"/>
      <w:r w:rsidR="002A031B" w:rsidRPr="00F37EFC">
        <w:rPr>
          <w:rFonts w:ascii="GHEA Grapalat" w:hAnsi="GHEA Grapalat"/>
          <w:shd w:val="clear" w:color="auto" w:fill="FFFFFF"/>
        </w:rPr>
        <w:t>հայցի</w:t>
      </w:r>
      <w:proofErr w:type="spellEnd"/>
      <w:r w:rsidR="002A031B" w:rsidRPr="00F37EFC">
        <w:rPr>
          <w:rFonts w:ascii="GHEA Grapalat" w:hAnsi="GHEA Grapalat"/>
          <w:shd w:val="clear" w:color="auto" w:fill="FFFFFF"/>
          <w:lang w:val="de-DE"/>
        </w:rPr>
        <w:t xml:space="preserve"> </w:t>
      </w:r>
      <w:proofErr w:type="spellStart"/>
      <w:r w:rsidR="002A031B" w:rsidRPr="00F37EFC">
        <w:rPr>
          <w:rFonts w:ascii="GHEA Grapalat" w:hAnsi="GHEA Grapalat"/>
          <w:shd w:val="clear" w:color="auto" w:fill="FFFFFF"/>
        </w:rPr>
        <w:t>ընդդեմ</w:t>
      </w:r>
      <w:proofErr w:type="spellEnd"/>
      <w:r w:rsidR="002A031B" w:rsidRPr="00F37EFC">
        <w:rPr>
          <w:rFonts w:ascii="GHEA Grapalat" w:hAnsi="GHEA Grapalat"/>
          <w:shd w:val="clear" w:color="auto" w:fill="FFFFFF"/>
          <w:lang w:val="de-DE"/>
        </w:rPr>
        <w:t xml:space="preserve"> </w:t>
      </w:r>
      <w:r w:rsidR="00A618AC" w:rsidRPr="00F37EFC">
        <w:rPr>
          <w:rFonts w:ascii="GHEA Grapalat" w:hAnsi="GHEA Grapalat"/>
          <w:shd w:val="clear" w:color="auto" w:fill="FFFFFF"/>
          <w:lang w:val="hy-AM"/>
        </w:rPr>
        <w:t>Կարեն Մարտիրոսյանի</w:t>
      </w:r>
      <w:r w:rsidR="002A031B" w:rsidRPr="00F37EFC">
        <w:rPr>
          <w:rFonts w:ascii="GHEA Grapalat" w:hAnsi="GHEA Grapalat"/>
          <w:shd w:val="clear" w:color="auto" w:fill="FFFFFF"/>
        </w:rPr>
        <w:t>՝</w:t>
      </w:r>
      <w:r w:rsidR="002A031B" w:rsidRPr="00F37EFC">
        <w:rPr>
          <w:rFonts w:ascii="GHEA Grapalat" w:hAnsi="GHEA Grapalat"/>
          <w:shd w:val="clear" w:color="auto" w:fill="FFFFFF"/>
          <w:lang w:val="de-DE"/>
        </w:rPr>
        <w:t xml:space="preserve"> </w:t>
      </w:r>
      <w:r w:rsidR="00CC74AF" w:rsidRPr="00F37EFC">
        <w:rPr>
          <w:rFonts w:ascii="GHEA Grapalat" w:hAnsi="GHEA Grapalat"/>
          <w:shd w:val="clear" w:color="auto" w:fill="FFFFFF"/>
          <w:lang w:val="hy-AM"/>
        </w:rPr>
        <w:t xml:space="preserve">գումար </w:t>
      </w:r>
      <w:r w:rsidR="00533CC1" w:rsidRPr="00F37EFC">
        <w:rPr>
          <w:rFonts w:ascii="GHEA Grapalat" w:hAnsi="GHEA Grapalat"/>
          <w:shd w:val="clear" w:color="auto" w:fill="FFFFFF"/>
          <w:lang w:val="hy-AM"/>
        </w:rPr>
        <w:t>բռնագանձելու</w:t>
      </w:r>
      <w:r w:rsidR="002A031B" w:rsidRPr="00F37EFC">
        <w:rPr>
          <w:rFonts w:ascii="GHEA Grapalat" w:hAnsi="GHEA Grapalat"/>
          <w:shd w:val="clear" w:color="auto" w:fill="FFFFFF"/>
          <w:lang w:val="de-DE"/>
        </w:rPr>
        <w:t xml:space="preserve"> </w:t>
      </w:r>
      <w:proofErr w:type="spellStart"/>
      <w:r w:rsidR="002A031B" w:rsidRPr="00F37EFC">
        <w:rPr>
          <w:rFonts w:ascii="GHEA Grapalat" w:hAnsi="GHEA Grapalat"/>
          <w:shd w:val="clear" w:color="auto" w:fill="FFFFFF"/>
        </w:rPr>
        <w:t>պահանջի</w:t>
      </w:r>
      <w:proofErr w:type="spellEnd"/>
      <w:r w:rsidR="002A031B" w:rsidRPr="00F37EFC">
        <w:rPr>
          <w:rFonts w:ascii="GHEA Grapalat" w:hAnsi="GHEA Grapalat"/>
          <w:shd w:val="clear" w:color="auto" w:fill="FFFFFF"/>
          <w:lang w:val="de-DE"/>
        </w:rPr>
        <w:t xml:space="preserve"> </w:t>
      </w:r>
      <w:proofErr w:type="spellStart"/>
      <w:r w:rsidR="002A031B" w:rsidRPr="00F37EFC">
        <w:rPr>
          <w:rFonts w:ascii="GHEA Grapalat" w:hAnsi="GHEA Grapalat"/>
          <w:shd w:val="clear" w:color="auto" w:fill="FFFFFF"/>
        </w:rPr>
        <w:t>մասին</w:t>
      </w:r>
      <w:proofErr w:type="spellEnd"/>
      <w:r w:rsidR="002A031B" w:rsidRPr="00F37EFC">
        <w:rPr>
          <w:rFonts w:ascii="GHEA Grapalat" w:hAnsi="GHEA Grapalat"/>
          <w:shd w:val="clear" w:color="auto" w:fill="FFFFFF"/>
          <w:lang w:val="de-DE"/>
        </w:rPr>
        <w:t>,</w:t>
      </w:r>
      <w:r w:rsidR="002A031B" w:rsidRPr="00F37EFC">
        <w:rPr>
          <w:rFonts w:ascii="Calibri" w:hAnsi="Calibri" w:cs="Calibri"/>
          <w:shd w:val="clear" w:color="auto" w:fill="FFFFFF"/>
          <w:lang w:val="de-DE"/>
        </w:rPr>
        <w:t> </w:t>
      </w:r>
    </w:p>
    <w:p w14:paraId="4388AC1B" w14:textId="77777777" w:rsidR="002A031B" w:rsidRPr="00704134" w:rsidRDefault="002A031B" w:rsidP="00F37EFC">
      <w:pPr>
        <w:tabs>
          <w:tab w:val="left" w:pos="0"/>
          <w:tab w:val="left" w:pos="709"/>
          <w:tab w:val="left" w:pos="851"/>
          <w:tab w:val="left" w:pos="1276"/>
        </w:tabs>
        <w:spacing w:line="276" w:lineRule="auto"/>
        <w:ind w:firstLine="720"/>
        <w:jc w:val="both"/>
        <w:rPr>
          <w:rFonts w:ascii="GHEA Grapalat" w:hAnsi="GHEA Grapalat"/>
          <w:lang w:val="hy-AM"/>
        </w:rPr>
      </w:pPr>
    </w:p>
    <w:p w14:paraId="464DE6F0" w14:textId="0345BC8B" w:rsidR="00AA3555" w:rsidRDefault="00AB01DE" w:rsidP="00F37EFC">
      <w:pPr>
        <w:tabs>
          <w:tab w:val="left" w:pos="709"/>
          <w:tab w:val="left" w:pos="851"/>
          <w:tab w:val="left" w:pos="4950"/>
          <w:tab w:val="left" w:pos="5040"/>
        </w:tabs>
        <w:spacing w:line="276" w:lineRule="auto"/>
        <w:jc w:val="center"/>
        <w:rPr>
          <w:rFonts w:ascii="GHEA Grapalat" w:hAnsi="GHEA Grapalat" w:cs="Sylfaen"/>
          <w:b/>
          <w:sz w:val="28"/>
          <w:szCs w:val="28"/>
          <w:lang w:val="hy-AM"/>
        </w:rPr>
      </w:pPr>
      <w:r w:rsidRPr="00F37EFC">
        <w:rPr>
          <w:rFonts w:ascii="GHEA Grapalat" w:hAnsi="GHEA Grapalat" w:cs="Sylfaen"/>
          <w:b/>
          <w:sz w:val="28"/>
          <w:szCs w:val="28"/>
          <w:lang w:val="hy-AM"/>
        </w:rPr>
        <w:t>Պ</w:t>
      </w:r>
      <w:r w:rsidR="00715C27" w:rsidRPr="00F37EFC">
        <w:rPr>
          <w:rFonts w:ascii="GHEA Grapalat" w:hAnsi="GHEA Grapalat" w:cs="Sylfaen"/>
          <w:b/>
          <w:sz w:val="28"/>
          <w:szCs w:val="28"/>
          <w:lang w:val="hy-AM"/>
        </w:rPr>
        <w:t xml:space="preserve"> </w:t>
      </w:r>
      <w:r w:rsidRPr="00F37EFC">
        <w:rPr>
          <w:rFonts w:ascii="GHEA Grapalat" w:hAnsi="GHEA Grapalat" w:cs="Sylfaen"/>
          <w:b/>
          <w:sz w:val="28"/>
          <w:szCs w:val="28"/>
          <w:lang w:val="hy-AM"/>
        </w:rPr>
        <w:t>Ա</w:t>
      </w:r>
      <w:r w:rsidR="00715C27" w:rsidRPr="00F37EFC">
        <w:rPr>
          <w:rFonts w:ascii="GHEA Grapalat" w:hAnsi="GHEA Grapalat" w:cs="Sylfaen"/>
          <w:b/>
          <w:sz w:val="28"/>
          <w:szCs w:val="28"/>
          <w:lang w:val="hy-AM"/>
        </w:rPr>
        <w:t xml:space="preserve"> </w:t>
      </w:r>
      <w:r w:rsidRPr="00F37EFC">
        <w:rPr>
          <w:rFonts w:ascii="GHEA Grapalat" w:hAnsi="GHEA Grapalat" w:cs="Sylfaen"/>
          <w:b/>
          <w:sz w:val="28"/>
          <w:szCs w:val="28"/>
          <w:lang w:val="hy-AM"/>
        </w:rPr>
        <w:t>Ր</w:t>
      </w:r>
      <w:r w:rsidR="00715C27" w:rsidRPr="00F37EFC">
        <w:rPr>
          <w:rFonts w:ascii="GHEA Grapalat" w:hAnsi="GHEA Grapalat" w:cs="Sylfaen"/>
          <w:b/>
          <w:sz w:val="28"/>
          <w:szCs w:val="28"/>
          <w:lang w:val="hy-AM"/>
        </w:rPr>
        <w:t xml:space="preserve"> </w:t>
      </w:r>
      <w:r w:rsidRPr="00F37EFC">
        <w:rPr>
          <w:rFonts w:ascii="GHEA Grapalat" w:hAnsi="GHEA Grapalat" w:cs="Sylfaen"/>
          <w:b/>
          <w:sz w:val="28"/>
          <w:szCs w:val="28"/>
          <w:lang w:val="hy-AM"/>
        </w:rPr>
        <w:t>Զ</w:t>
      </w:r>
      <w:r w:rsidR="00715C27" w:rsidRPr="00F37EFC">
        <w:rPr>
          <w:rFonts w:ascii="GHEA Grapalat" w:hAnsi="GHEA Grapalat" w:cs="Sylfaen"/>
          <w:b/>
          <w:sz w:val="28"/>
          <w:szCs w:val="28"/>
          <w:lang w:val="hy-AM"/>
        </w:rPr>
        <w:t xml:space="preserve"> </w:t>
      </w:r>
      <w:r w:rsidRPr="00F37EFC">
        <w:rPr>
          <w:rFonts w:ascii="GHEA Grapalat" w:hAnsi="GHEA Grapalat" w:cs="Sylfaen"/>
          <w:b/>
          <w:sz w:val="28"/>
          <w:szCs w:val="28"/>
          <w:lang w:val="hy-AM"/>
        </w:rPr>
        <w:t>Ե</w:t>
      </w:r>
      <w:r w:rsidR="00715C27" w:rsidRPr="00F37EFC">
        <w:rPr>
          <w:rFonts w:ascii="GHEA Grapalat" w:hAnsi="GHEA Grapalat" w:cs="Sylfaen"/>
          <w:b/>
          <w:sz w:val="28"/>
          <w:szCs w:val="28"/>
          <w:lang w:val="hy-AM"/>
        </w:rPr>
        <w:t xml:space="preserve"> </w:t>
      </w:r>
      <w:r w:rsidRPr="00F37EFC">
        <w:rPr>
          <w:rFonts w:ascii="GHEA Grapalat" w:hAnsi="GHEA Grapalat" w:cs="Sylfaen"/>
          <w:b/>
          <w:sz w:val="28"/>
          <w:szCs w:val="28"/>
          <w:lang w:val="hy-AM"/>
        </w:rPr>
        <w:t>Ց</w:t>
      </w:r>
    </w:p>
    <w:p w14:paraId="255EC763" w14:textId="77777777" w:rsidR="00704134" w:rsidRPr="00704134" w:rsidRDefault="00704134" w:rsidP="00F37EFC">
      <w:pPr>
        <w:tabs>
          <w:tab w:val="left" w:pos="709"/>
          <w:tab w:val="left" w:pos="851"/>
          <w:tab w:val="left" w:pos="4950"/>
          <w:tab w:val="left" w:pos="5040"/>
        </w:tabs>
        <w:spacing w:line="276" w:lineRule="auto"/>
        <w:jc w:val="center"/>
        <w:rPr>
          <w:rFonts w:ascii="GHEA Grapalat" w:hAnsi="GHEA Grapalat"/>
          <w:b/>
          <w:bCs/>
          <w:iCs/>
          <w:sz w:val="8"/>
          <w:szCs w:val="8"/>
          <w:u w:val="single"/>
          <w:lang w:val="hy-AM"/>
        </w:rPr>
      </w:pPr>
    </w:p>
    <w:p w14:paraId="11B5833A" w14:textId="0E113C95" w:rsidR="00AB01DE" w:rsidRPr="00F37EFC" w:rsidRDefault="00AB01DE" w:rsidP="00F37EFC">
      <w:pPr>
        <w:pStyle w:val="Heading1"/>
        <w:spacing w:line="276" w:lineRule="auto"/>
        <w:ind w:firstLine="567"/>
        <w:jc w:val="both"/>
        <w:rPr>
          <w:rFonts w:ascii="GHEA Grapalat" w:hAnsi="GHEA Grapalat"/>
          <w:sz w:val="24"/>
          <w:szCs w:val="24"/>
          <w:u w:val="single"/>
          <w:lang w:val="hy-AM"/>
        </w:rPr>
      </w:pPr>
      <w:r w:rsidRPr="00F37EFC">
        <w:rPr>
          <w:rFonts w:ascii="GHEA Grapalat" w:hAnsi="GHEA Grapalat"/>
          <w:sz w:val="24"/>
          <w:szCs w:val="24"/>
          <w:u w:val="single"/>
          <w:lang w:val="hy-AM"/>
        </w:rPr>
        <w:t>1. Գործի</w:t>
      </w:r>
      <w:r w:rsidR="00291206" w:rsidRPr="00F37EFC">
        <w:rPr>
          <w:rFonts w:ascii="GHEA Grapalat" w:hAnsi="GHEA Grapalat"/>
          <w:sz w:val="24"/>
          <w:szCs w:val="24"/>
          <w:u w:val="single"/>
          <w:lang w:val="hy-AM"/>
        </w:rPr>
        <w:t xml:space="preserve"> </w:t>
      </w:r>
      <w:r w:rsidRPr="00F37EFC">
        <w:rPr>
          <w:rFonts w:ascii="GHEA Grapalat" w:hAnsi="GHEA Grapalat"/>
          <w:sz w:val="24"/>
          <w:szCs w:val="24"/>
          <w:u w:val="single"/>
          <w:lang w:val="hy-AM"/>
        </w:rPr>
        <w:t>դատավարական</w:t>
      </w:r>
      <w:r w:rsidR="00291206" w:rsidRPr="00F37EFC">
        <w:rPr>
          <w:rFonts w:ascii="GHEA Grapalat" w:hAnsi="GHEA Grapalat"/>
          <w:sz w:val="24"/>
          <w:szCs w:val="24"/>
          <w:u w:val="single"/>
          <w:lang w:val="hy-AM"/>
        </w:rPr>
        <w:t xml:space="preserve"> </w:t>
      </w:r>
      <w:r w:rsidRPr="00F37EFC">
        <w:rPr>
          <w:rFonts w:ascii="GHEA Grapalat" w:hAnsi="GHEA Grapalat"/>
          <w:sz w:val="24"/>
          <w:szCs w:val="24"/>
          <w:u w:val="single"/>
          <w:lang w:val="hy-AM"/>
        </w:rPr>
        <w:t>նախապատմությունը</w:t>
      </w:r>
    </w:p>
    <w:p w14:paraId="01F92389" w14:textId="12365773" w:rsidR="008862D6" w:rsidRPr="00F37EFC" w:rsidRDefault="00893585" w:rsidP="00F37EFC">
      <w:pPr>
        <w:tabs>
          <w:tab w:val="left" w:pos="709"/>
          <w:tab w:val="left" w:pos="851"/>
        </w:tabs>
        <w:spacing w:line="276" w:lineRule="auto"/>
        <w:ind w:right="-2" w:firstLine="567"/>
        <w:jc w:val="both"/>
        <w:rPr>
          <w:rFonts w:ascii="GHEA Grapalat" w:hAnsi="GHEA Grapalat" w:cs="Sylfaen"/>
          <w:lang w:val="hy-AM"/>
        </w:rPr>
      </w:pPr>
      <w:r w:rsidRPr="00F37EFC">
        <w:rPr>
          <w:rFonts w:ascii="GHEA Grapalat" w:hAnsi="GHEA Grapalat" w:cs="Sylfaen"/>
          <w:lang w:val="hy-AM"/>
        </w:rPr>
        <w:t xml:space="preserve">Դիմելով դատարան՝ </w:t>
      </w:r>
      <w:r w:rsidR="00663B0E" w:rsidRPr="00F37EFC">
        <w:rPr>
          <w:rFonts w:ascii="GHEA Grapalat" w:hAnsi="GHEA Grapalat"/>
          <w:lang w:val="hy-AM"/>
        </w:rPr>
        <w:t>Բանկը</w:t>
      </w:r>
      <w:r w:rsidR="00B63513" w:rsidRPr="00F37EFC">
        <w:rPr>
          <w:rFonts w:ascii="GHEA Grapalat" w:hAnsi="GHEA Grapalat"/>
          <w:lang w:val="hy-AM"/>
        </w:rPr>
        <w:t xml:space="preserve"> </w:t>
      </w:r>
      <w:r w:rsidR="00B63513" w:rsidRPr="00F37EFC">
        <w:rPr>
          <w:rFonts w:ascii="GHEA Grapalat" w:hAnsi="GHEA Grapalat" w:cs="Sylfaen"/>
          <w:lang w:val="hy-AM"/>
        </w:rPr>
        <w:t xml:space="preserve">պահանջել է </w:t>
      </w:r>
      <w:r w:rsidR="002B7863" w:rsidRPr="00F37EFC">
        <w:rPr>
          <w:rFonts w:ascii="GHEA Grapalat" w:hAnsi="GHEA Grapalat" w:cs="Sylfaen"/>
          <w:lang w:val="hy-AM"/>
        </w:rPr>
        <w:t xml:space="preserve">Կարեն </w:t>
      </w:r>
      <w:proofErr w:type="spellStart"/>
      <w:r w:rsidR="00DA0253" w:rsidRPr="00F37EFC">
        <w:rPr>
          <w:rFonts w:ascii="GHEA Grapalat" w:hAnsi="GHEA Grapalat" w:cs="Sylfaen"/>
          <w:lang w:val="hy-AM"/>
        </w:rPr>
        <w:t>Մարտիրոսյանից</w:t>
      </w:r>
      <w:proofErr w:type="spellEnd"/>
      <w:r w:rsidR="00DA0253" w:rsidRPr="00F37EFC">
        <w:rPr>
          <w:rFonts w:ascii="GHEA Grapalat" w:hAnsi="GHEA Grapalat" w:cs="Sylfaen"/>
          <w:lang w:val="hy-AM"/>
        </w:rPr>
        <w:t xml:space="preserve"> բռնագանձել 186.400,5 ՀՀ դրամ, որից 91.304,1 ՀՀ դրամը՝ որպես վարկի հիմնական պարտք, 95.096,4 </w:t>
      </w:r>
      <w:r w:rsidR="00DA0253" w:rsidRPr="00F37EFC">
        <w:rPr>
          <w:rFonts w:ascii="GHEA Grapalat" w:hAnsi="GHEA Grapalat" w:cs="Sylfaen"/>
          <w:lang w:val="hy-AM"/>
        </w:rPr>
        <w:lastRenderedPageBreak/>
        <w:t>ՀՀ դրամը՝ որպես վճարման ենթակա տոկոս, ինչպես նաև 91.304,1 ՀՀ դրամին հաշվեգրել և բռնագանձել վարկավորման պայմաններով նախատեսված տարեկան 24 տոկոս դրույքով տոկոսներ՝ սկսած հայցադիմումը դատարան հանձն</w:t>
      </w:r>
      <w:r w:rsidR="00B153F2" w:rsidRPr="00F37EFC">
        <w:rPr>
          <w:rFonts w:ascii="GHEA Grapalat" w:hAnsi="GHEA Grapalat" w:cs="Sylfaen"/>
          <w:lang w:val="hy-AM"/>
        </w:rPr>
        <w:t>ելու</w:t>
      </w:r>
      <w:r w:rsidR="00DA0253" w:rsidRPr="00F37EFC">
        <w:rPr>
          <w:rFonts w:ascii="GHEA Grapalat" w:hAnsi="GHEA Grapalat" w:cs="Sylfaen"/>
          <w:lang w:val="hy-AM"/>
        </w:rPr>
        <w:t xml:space="preserve"> օրվան հաջորդող օրվանից մինչև պարտավորության փաստացի կատարման օրը:</w:t>
      </w:r>
    </w:p>
    <w:p w14:paraId="68E496CC" w14:textId="60B366A8" w:rsidR="007F6026" w:rsidRPr="00F37EFC" w:rsidRDefault="007F6026" w:rsidP="00F37EFC">
      <w:pPr>
        <w:tabs>
          <w:tab w:val="left" w:pos="709"/>
          <w:tab w:val="left" w:pos="851"/>
        </w:tabs>
        <w:spacing w:line="276" w:lineRule="auto"/>
        <w:ind w:right="-2" w:firstLine="567"/>
        <w:jc w:val="both"/>
        <w:rPr>
          <w:rFonts w:ascii="GHEA Grapalat" w:hAnsi="GHEA Grapalat" w:cs="Sylfaen"/>
          <w:lang w:val="hy-AM"/>
        </w:rPr>
      </w:pPr>
      <w:r w:rsidRPr="00F37EFC">
        <w:rPr>
          <w:rFonts w:ascii="GHEA Grapalat" w:hAnsi="GHEA Grapalat" w:cs="Sylfaen"/>
          <w:lang w:val="hy-AM"/>
        </w:rPr>
        <w:t>Երևան քաղաքի առաջին ատյանի ընդհանուր իրավասության քաղաքացիական դատարանի (այսուհետ՝ Դատարան) 13.02.2024 թվականի վճռով հայցը բավարարվել է մասնակիորեն՝ վճռվել է Կարեն Մարտիրոսյանից հօգուտ Բանկի բռնագանձել 18</w:t>
      </w:r>
      <w:r w:rsidR="009E5E6B" w:rsidRPr="00F37EFC">
        <w:rPr>
          <w:rFonts w:ascii="GHEA Grapalat" w:hAnsi="GHEA Grapalat" w:cs="Sylfaen"/>
          <w:lang w:val="hy-AM"/>
        </w:rPr>
        <w:t>7</w:t>
      </w:r>
      <w:r w:rsidRPr="00F37EFC">
        <w:rPr>
          <w:rFonts w:ascii="GHEA Grapalat" w:hAnsi="GHEA Grapalat" w:cs="Sylfaen"/>
          <w:lang w:val="hy-AM"/>
        </w:rPr>
        <w:t>.400,5 ՀՀ դրամ,</w:t>
      </w:r>
      <w:r w:rsidR="00107C4E" w:rsidRPr="00F37EFC">
        <w:rPr>
          <w:rFonts w:ascii="GHEA Grapalat" w:hAnsi="GHEA Grapalat" w:cs="Sylfaen"/>
          <w:lang w:val="hy-AM"/>
        </w:rPr>
        <w:t xml:space="preserve"> որից</w:t>
      </w:r>
      <w:r w:rsidRPr="00F37EFC">
        <w:rPr>
          <w:rFonts w:ascii="GHEA Grapalat" w:hAnsi="GHEA Grapalat" w:cs="Sylfaen"/>
          <w:lang w:val="hy-AM"/>
        </w:rPr>
        <w:t xml:space="preserve"> 91.304,1 ՀՀ դրամը՝ որպես վարկի հիմնական պարտք, 95.096,4 ՀՀ դրամը՝ որպես վճարման ենթակա տոկոս. մնացած մասով հայցը մերժվել է:</w:t>
      </w:r>
    </w:p>
    <w:p w14:paraId="33FF7BBA" w14:textId="2F07DBA5" w:rsidR="008862D6" w:rsidRPr="00F37EFC" w:rsidRDefault="008862D6" w:rsidP="00F37EFC">
      <w:pPr>
        <w:tabs>
          <w:tab w:val="left" w:pos="709"/>
          <w:tab w:val="left" w:pos="851"/>
        </w:tabs>
        <w:spacing w:line="276" w:lineRule="auto"/>
        <w:ind w:right="-2" w:firstLine="567"/>
        <w:jc w:val="both"/>
        <w:rPr>
          <w:rFonts w:ascii="GHEA Grapalat" w:hAnsi="GHEA Grapalat"/>
          <w:lang w:val="hy-AM"/>
        </w:rPr>
      </w:pPr>
      <w:r w:rsidRPr="00F37EFC">
        <w:rPr>
          <w:rFonts w:ascii="GHEA Grapalat" w:hAnsi="GHEA Grapalat" w:cs="Sylfaen"/>
          <w:lang w:val="hy-AM"/>
        </w:rPr>
        <w:t xml:space="preserve">ՀՀ վերաքննիչ քաղաքացիական դատարանի (այսուհետ` Վերաքննիչ դատարան) </w:t>
      </w:r>
      <w:r w:rsidR="00B34ADF" w:rsidRPr="00F37EFC">
        <w:rPr>
          <w:rFonts w:ascii="GHEA Grapalat" w:hAnsi="GHEA Grapalat" w:cs="Sylfaen"/>
          <w:lang w:val="hy-AM"/>
        </w:rPr>
        <w:t>06</w:t>
      </w:r>
      <w:r w:rsidR="0094306A" w:rsidRPr="00F37EFC">
        <w:rPr>
          <w:rFonts w:ascii="GHEA Grapalat" w:hAnsi="GHEA Grapalat" w:cs="Sylfaen"/>
          <w:lang w:val="hy-AM"/>
        </w:rPr>
        <w:t>.0</w:t>
      </w:r>
      <w:r w:rsidR="00B34ADF" w:rsidRPr="00F37EFC">
        <w:rPr>
          <w:rFonts w:ascii="GHEA Grapalat" w:hAnsi="GHEA Grapalat" w:cs="Sylfaen"/>
          <w:lang w:val="hy-AM"/>
        </w:rPr>
        <w:t>6</w:t>
      </w:r>
      <w:r w:rsidR="0094306A" w:rsidRPr="00F37EFC">
        <w:rPr>
          <w:rFonts w:ascii="GHEA Grapalat" w:hAnsi="GHEA Grapalat" w:cs="Sylfaen"/>
          <w:lang w:val="hy-AM"/>
        </w:rPr>
        <w:t>.202</w:t>
      </w:r>
      <w:r w:rsidR="00E625B7" w:rsidRPr="00F37EFC">
        <w:rPr>
          <w:rFonts w:ascii="GHEA Grapalat" w:hAnsi="GHEA Grapalat" w:cs="Sylfaen"/>
          <w:lang w:val="hy-AM"/>
        </w:rPr>
        <w:t>4</w:t>
      </w:r>
      <w:r w:rsidR="0094306A" w:rsidRPr="00F37EFC">
        <w:rPr>
          <w:rFonts w:ascii="GHEA Grapalat" w:hAnsi="GHEA Grapalat" w:cs="Sylfaen"/>
          <w:lang w:val="hy-AM"/>
        </w:rPr>
        <w:t xml:space="preserve"> </w:t>
      </w:r>
      <w:r w:rsidRPr="00F37EFC">
        <w:rPr>
          <w:rFonts w:ascii="GHEA Grapalat" w:hAnsi="GHEA Grapalat" w:cs="Sylfaen"/>
          <w:lang w:val="hy-AM"/>
        </w:rPr>
        <w:t xml:space="preserve">թվականի որոշմամբ </w:t>
      </w:r>
      <w:r w:rsidR="007C1F39" w:rsidRPr="00F37EFC">
        <w:rPr>
          <w:rFonts w:ascii="GHEA Grapalat" w:hAnsi="GHEA Grapalat" w:cs="Sylfaen"/>
          <w:lang w:val="hy-AM"/>
        </w:rPr>
        <w:t xml:space="preserve">վերաքննիչ բողոք բերելու համար օրենքով սահմանված ժամկետը բաց թողնելու պատճառները հարգելի համարելու վերաբերյալ </w:t>
      </w:r>
      <w:r w:rsidR="00E625B7" w:rsidRPr="00F37EFC">
        <w:rPr>
          <w:rFonts w:ascii="GHEA Grapalat" w:hAnsi="GHEA Grapalat"/>
          <w:lang w:val="hy-AM"/>
        </w:rPr>
        <w:t>Բանկի</w:t>
      </w:r>
      <w:r w:rsidR="007C1F39" w:rsidRPr="00F37EFC">
        <w:rPr>
          <w:rFonts w:ascii="GHEA Grapalat" w:hAnsi="GHEA Grapalat"/>
          <w:lang w:val="hy-AM"/>
        </w:rPr>
        <w:t xml:space="preserve"> միջնորդությունը բավար</w:t>
      </w:r>
      <w:r w:rsidR="00874EEA">
        <w:rPr>
          <w:rFonts w:ascii="GHEA Grapalat" w:hAnsi="GHEA Grapalat"/>
          <w:lang w:val="hy-AM"/>
        </w:rPr>
        <w:t>ար</w:t>
      </w:r>
      <w:r w:rsidR="007C1F39" w:rsidRPr="00F37EFC">
        <w:rPr>
          <w:rFonts w:ascii="GHEA Grapalat" w:hAnsi="GHEA Grapalat"/>
          <w:lang w:val="hy-AM"/>
        </w:rPr>
        <w:t>վել է, իսկ</w:t>
      </w:r>
      <w:r w:rsidR="00E625B7" w:rsidRPr="00F37EFC">
        <w:rPr>
          <w:rFonts w:ascii="GHEA Grapalat" w:hAnsi="GHEA Grapalat"/>
          <w:lang w:val="hy-AM"/>
        </w:rPr>
        <w:t xml:space="preserve"> պետական տուրքի վճարումը հետաձգելու վերաբերյալ միջնորդությունը</w:t>
      </w:r>
      <w:r w:rsidR="00874EEA">
        <w:rPr>
          <w:rFonts w:ascii="GHEA Grapalat" w:hAnsi="GHEA Grapalat"/>
          <w:lang w:val="hy-AM"/>
        </w:rPr>
        <w:t xml:space="preserve"> </w:t>
      </w:r>
      <w:r w:rsidR="00E625B7" w:rsidRPr="00F37EFC">
        <w:rPr>
          <w:rFonts w:ascii="GHEA Grapalat" w:hAnsi="GHEA Grapalat"/>
          <w:lang w:val="hy-AM"/>
        </w:rPr>
        <w:t>մերժվել</w:t>
      </w:r>
      <w:r w:rsidR="00874EEA">
        <w:rPr>
          <w:rFonts w:ascii="GHEA Grapalat" w:hAnsi="GHEA Grapalat"/>
          <w:lang w:val="hy-AM"/>
        </w:rPr>
        <w:t xml:space="preserve"> է</w:t>
      </w:r>
      <w:r w:rsidR="00B23FB5" w:rsidRPr="00F37EFC">
        <w:rPr>
          <w:rFonts w:ascii="GHEA Grapalat" w:hAnsi="GHEA Grapalat"/>
          <w:lang w:val="hy-AM"/>
        </w:rPr>
        <w:t xml:space="preserve">, </w:t>
      </w:r>
      <w:r w:rsidR="00E625B7" w:rsidRPr="00F37EFC">
        <w:rPr>
          <w:rFonts w:ascii="GHEA Grapalat" w:hAnsi="GHEA Grapalat"/>
          <w:lang w:val="hy-AM"/>
        </w:rPr>
        <w:t>և</w:t>
      </w:r>
      <w:r w:rsidRPr="00F37EFC">
        <w:rPr>
          <w:rFonts w:ascii="GHEA Grapalat" w:hAnsi="GHEA Grapalat" w:cs="Sylfaen"/>
          <w:lang w:val="hy-AM"/>
        </w:rPr>
        <w:t xml:space="preserve"> վերաքննիչ բողոքը վերադարձվել է:</w:t>
      </w:r>
    </w:p>
    <w:p w14:paraId="42649375" w14:textId="0C2B9B0C" w:rsidR="001D43C5" w:rsidRPr="00F37EFC" w:rsidRDefault="008862D6" w:rsidP="00F37EFC">
      <w:pPr>
        <w:tabs>
          <w:tab w:val="left" w:pos="709"/>
          <w:tab w:val="left" w:pos="851"/>
        </w:tabs>
        <w:spacing w:line="276" w:lineRule="auto"/>
        <w:ind w:right="-2" w:firstLine="567"/>
        <w:jc w:val="both"/>
        <w:rPr>
          <w:rFonts w:ascii="GHEA Grapalat" w:hAnsi="GHEA Grapalat" w:cs="Sylfaen"/>
          <w:lang w:val="hy-AM"/>
        </w:rPr>
      </w:pPr>
      <w:r w:rsidRPr="00F37EFC">
        <w:rPr>
          <w:rFonts w:ascii="GHEA Grapalat" w:hAnsi="GHEA Grapalat" w:cs="Sylfaen"/>
          <w:lang w:val="hy-AM"/>
        </w:rPr>
        <w:t>Սույն գործով վ</w:t>
      </w:r>
      <w:r w:rsidR="001D43C5" w:rsidRPr="00F37EFC">
        <w:rPr>
          <w:rFonts w:ascii="GHEA Grapalat" w:hAnsi="GHEA Grapalat" w:cs="Sylfaen"/>
          <w:lang w:val="hy-AM"/>
        </w:rPr>
        <w:t xml:space="preserve">ճռաբեկ բողոք է ներկայացրել </w:t>
      </w:r>
      <w:r w:rsidR="00B23FB5" w:rsidRPr="00F37EFC">
        <w:rPr>
          <w:rFonts w:ascii="GHEA Grapalat" w:hAnsi="GHEA Grapalat"/>
          <w:lang w:val="hy-AM"/>
        </w:rPr>
        <w:t>Բանկը։</w:t>
      </w:r>
    </w:p>
    <w:p w14:paraId="026E9E61" w14:textId="12A6105A" w:rsidR="00893585" w:rsidRDefault="001D43C5" w:rsidP="00F37EFC">
      <w:pPr>
        <w:tabs>
          <w:tab w:val="left" w:pos="709"/>
          <w:tab w:val="left" w:pos="851"/>
        </w:tabs>
        <w:spacing w:line="276" w:lineRule="auto"/>
        <w:ind w:right="-2" w:firstLine="567"/>
        <w:jc w:val="both"/>
        <w:rPr>
          <w:rFonts w:ascii="GHEA Grapalat" w:hAnsi="GHEA Grapalat" w:cs="Sylfaen"/>
          <w:lang w:val="hy-AM"/>
        </w:rPr>
      </w:pPr>
      <w:r w:rsidRPr="00F37EFC">
        <w:rPr>
          <w:rFonts w:ascii="GHEA Grapalat" w:hAnsi="GHEA Grapalat" w:cs="Sylfaen"/>
          <w:lang w:val="hy-AM"/>
        </w:rPr>
        <w:t>Վճռաբեկ բողոքի պատասխան չի ներկայացվել։</w:t>
      </w:r>
    </w:p>
    <w:p w14:paraId="07CDF53C" w14:textId="77777777" w:rsidR="00704134" w:rsidRPr="00704134" w:rsidRDefault="00704134" w:rsidP="00F37EFC">
      <w:pPr>
        <w:tabs>
          <w:tab w:val="left" w:pos="709"/>
          <w:tab w:val="left" w:pos="851"/>
        </w:tabs>
        <w:spacing w:line="276" w:lineRule="auto"/>
        <w:ind w:right="-2" w:firstLine="567"/>
        <w:jc w:val="both"/>
        <w:rPr>
          <w:rFonts w:ascii="GHEA Grapalat" w:hAnsi="GHEA Grapalat" w:cs="Sylfaen"/>
          <w:sz w:val="12"/>
          <w:szCs w:val="12"/>
          <w:lang w:val="hy-AM"/>
        </w:rPr>
      </w:pPr>
    </w:p>
    <w:p w14:paraId="3012C6BC" w14:textId="3461DA38" w:rsidR="001D43C5" w:rsidRPr="00F37EFC" w:rsidRDefault="001D43C5" w:rsidP="00F37EFC">
      <w:pPr>
        <w:pStyle w:val="Heading1"/>
        <w:spacing w:line="276" w:lineRule="auto"/>
        <w:ind w:firstLine="567"/>
        <w:jc w:val="both"/>
        <w:rPr>
          <w:rFonts w:ascii="GHEA Grapalat" w:hAnsi="GHEA Grapalat"/>
          <w:sz w:val="24"/>
          <w:szCs w:val="24"/>
          <w:u w:val="single"/>
          <w:lang w:val="hy-AM"/>
        </w:rPr>
      </w:pPr>
      <w:r w:rsidRPr="00F37EFC">
        <w:rPr>
          <w:rFonts w:ascii="GHEA Grapalat" w:hAnsi="GHEA Grapalat"/>
          <w:sz w:val="24"/>
          <w:szCs w:val="24"/>
          <w:u w:val="single"/>
          <w:lang w:val="hy-AM"/>
        </w:rPr>
        <w:t>2. Վճռաբեկ բողոքի հիմք</w:t>
      </w:r>
      <w:r w:rsidR="00DA2CDB" w:rsidRPr="00F37EFC">
        <w:rPr>
          <w:rFonts w:ascii="GHEA Grapalat" w:hAnsi="GHEA Grapalat"/>
          <w:sz w:val="24"/>
          <w:szCs w:val="24"/>
          <w:u w:val="single"/>
          <w:lang w:val="hy-AM"/>
        </w:rPr>
        <w:t>եր</w:t>
      </w:r>
      <w:r w:rsidRPr="00F37EFC">
        <w:rPr>
          <w:rFonts w:ascii="GHEA Grapalat" w:hAnsi="GHEA Grapalat"/>
          <w:sz w:val="24"/>
          <w:szCs w:val="24"/>
          <w:u w:val="single"/>
          <w:lang w:val="hy-AM"/>
        </w:rPr>
        <w:t>ը, հիմնավորումները և պահանջը</w:t>
      </w:r>
    </w:p>
    <w:p w14:paraId="5B5EE0E1" w14:textId="7FCA59D5" w:rsidR="001D43C5" w:rsidRPr="00F37EFC" w:rsidRDefault="001D43C5" w:rsidP="00F37EFC">
      <w:pPr>
        <w:tabs>
          <w:tab w:val="left" w:pos="709"/>
          <w:tab w:val="left" w:pos="851"/>
        </w:tabs>
        <w:spacing w:line="276" w:lineRule="auto"/>
        <w:ind w:right="-2" w:firstLine="567"/>
        <w:jc w:val="both"/>
        <w:rPr>
          <w:rFonts w:ascii="GHEA Grapalat" w:hAnsi="GHEA Grapalat" w:cs="Sylfaen"/>
          <w:lang w:val="hy-AM"/>
        </w:rPr>
      </w:pPr>
      <w:r w:rsidRPr="00F37EFC">
        <w:rPr>
          <w:rFonts w:ascii="GHEA Grapalat" w:hAnsi="GHEA Grapalat" w:cs="Sylfaen"/>
          <w:lang w:val="hy-AM"/>
        </w:rPr>
        <w:t>Սույն</w:t>
      </w:r>
      <w:r w:rsidRPr="00F37EFC">
        <w:rPr>
          <w:rFonts w:ascii="GHEA Grapalat" w:hAnsi="GHEA Grapalat"/>
          <w:lang w:val="hy-AM"/>
        </w:rPr>
        <w:t xml:space="preserve"> </w:t>
      </w:r>
      <w:r w:rsidRPr="00F37EFC">
        <w:rPr>
          <w:rFonts w:ascii="GHEA Grapalat" w:hAnsi="GHEA Grapalat" w:cs="Sylfaen"/>
          <w:lang w:val="hy-AM"/>
        </w:rPr>
        <w:t>վճռաբեկ</w:t>
      </w:r>
      <w:r w:rsidRPr="00F37EFC">
        <w:rPr>
          <w:rFonts w:ascii="GHEA Grapalat" w:hAnsi="GHEA Grapalat"/>
          <w:lang w:val="hy-AM"/>
        </w:rPr>
        <w:t xml:space="preserve"> </w:t>
      </w:r>
      <w:r w:rsidRPr="00F37EFC">
        <w:rPr>
          <w:rFonts w:ascii="GHEA Grapalat" w:hAnsi="GHEA Grapalat" w:cs="Sylfaen"/>
          <w:lang w:val="hy-AM"/>
        </w:rPr>
        <w:t>բողոքը</w:t>
      </w:r>
      <w:r w:rsidRPr="00F37EFC">
        <w:rPr>
          <w:rFonts w:ascii="GHEA Grapalat" w:hAnsi="GHEA Grapalat"/>
          <w:lang w:val="hy-AM"/>
        </w:rPr>
        <w:t xml:space="preserve"> </w:t>
      </w:r>
      <w:r w:rsidRPr="00F37EFC">
        <w:rPr>
          <w:rFonts w:ascii="GHEA Grapalat" w:hAnsi="GHEA Grapalat" w:cs="Sylfaen"/>
          <w:lang w:val="hy-AM"/>
        </w:rPr>
        <w:t>քննվում</w:t>
      </w:r>
      <w:r w:rsidRPr="00F37EFC">
        <w:rPr>
          <w:rFonts w:ascii="GHEA Grapalat" w:hAnsi="GHEA Grapalat"/>
          <w:lang w:val="hy-AM"/>
        </w:rPr>
        <w:t xml:space="preserve"> </w:t>
      </w:r>
      <w:r w:rsidRPr="00F37EFC">
        <w:rPr>
          <w:rFonts w:ascii="GHEA Grapalat" w:hAnsi="GHEA Grapalat" w:cs="Sylfaen"/>
          <w:lang w:val="hy-AM"/>
        </w:rPr>
        <w:t>է</w:t>
      </w:r>
      <w:r w:rsidRPr="00F37EFC">
        <w:rPr>
          <w:rFonts w:ascii="GHEA Grapalat" w:hAnsi="GHEA Grapalat"/>
          <w:lang w:val="hy-AM"/>
        </w:rPr>
        <w:t xml:space="preserve"> </w:t>
      </w:r>
      <w:r w:rsidRPr="00F37EFC">
        <w:rPr>
          <w:rFonts w:ascii="GHEA Grapalat" w:hAnsi="GHEA Grapalat" w:cs="Sylfaen"/>
          <w:lang w:val="hy-AM"/>
        </w:rPr>
        <w:t>հետևյալ</w:t>
      </w:r>
      <w:r w:rsidRPr="00F37EFC">
        <w:rPr>
          <w:rFonts w:ascii="GHEA Grapalat" w:hAnsi="GHEA Grapalat"/>
          <w:lang w:val="hy-AM"/>
        </w:rPr>
        <w:t xml:space="preserve"> </w:t>
      </w:r>
      <w:r w:rsidRPr="00F37EFC">
        <w:rPr>
          <w:rFonts w:ascii="GHEA Grapalat" w:hAnsi="GHEA Grapalat" w:cs="Sylfaen"/>
          <w:lang w:val="hy-AM"/>
        </w:rPr>
        <w:t>հիմք</w:t>
      </w:r>
      <w:r w:rsidR="00DA2CDB" w:rsidRPr="00F37EFC">
        <w:rPr>
          <w:rFonts w:ascii="GHEA Grapalat" w:hAnsi="GHEA Grapalat" w:cs="Sylfaen"/>
          <w:lang w:val="hy-AM"/>
        </w:rPr>
        <w:t>եր</w:t>
      </w:r>
      <w:r w:rsidRPr="00F37EFC">
        <w:rPr>
          <w:rFonts w:ascii="GHEA Grapalat" w:hAnsi="GHEA Grapalat" w:cs="Sylfaen"/>
          <w:lang w:val="hy-AM"/>
        </w:rPr>
        <w:t>ի</w:t>
      </w:r>
      <w:r w:rsidRPr="00F37EFC">
        <w:rPr>
          <w:rFonts w:ascii="GHEA Grapalat" w:hAnsi="GHEA Grapalat"/>
          <w:lang w:val="hy-AM"/>
        </w:rPr>
        <w:t xml:space="preserve"> </w:t>
      </w:r>
      <w:r w:rsidRPr="00F37EFC">
        <w:rPr>
          <w:rFonts w:ascii="GHEA Grapalat" w:hAnsi="GHEA Grapalat" w:cs="Sylfaen"/>
          <w:lang w:val="hy-AM"/>
        </w:rPr>
        <w:t>սահմաններում</w:t>
      </w:r>
      <w:r w:rsidRPr="00F37EFC">
        <w:rPr>
          <w:rFonts w:ascii="GHEA Grapalat" w:hAnsi="GHEA Grapalat"/>
          <w:lang w:val="hy-AM"/>
        </w:rPr>
        <w:t xml:space="preserve"> </w:t>
      </w:r>
      <w:r w:rsidRPr="00F37EFC">
        <w:rPr>
          <w:rFonts w:ascii="GHEA Grapalat" w:hAnsi="GHEA Grapalat" w:cs="Sylfaen"/>
          <w:lang w:val="hy-AM"/>
        </w:rPr>
        <w:t>ներքոհիշյալ</w:t>
      </w:r>
      <w:r w:rsidRPr="00F37EFC">
        <w:rPr>
          <w:rFonts w:ascii="GHEA Grapalat" w:hAnsi="GHEA Grapalat"/>
          <w:lang w:val="hy-AM"/>
        </w:rPr>
        <w:t xml:space="preserve"> </w:t>
      </w:r>
      <w:r w:rsidRPr="00F37EFC">
        <w:rPr>
          <w:rFonts w:ascii="GHEA Grapalat" w:hAnsi="GHEA Grapalat" w:cs="Sylfaen"/>
          <w:lang w:val="hy-AM"/>
        </w:rPr>
        <w:t>հիմնավորումներով</w:t>
      </w:r>
      <w:r w:rsidRPr="00F37EFC">
        <w:rPr>
          <w:rFonts w:ascii="GHEA Grapalat" w:hAnsi="GHEA Grapalat"/>
          <w:lang w:val="hy-AM"/>
        </w:rPr>
        <w:t>.</w:t>
      </w:r>
    </w:p>
    <w:p w14:paraId="3245C11B" w14:textId="59A51480" w:rsidR="008862D6" w:rsidRPr="00F37EFC" w:rsidRDefault="001D43C5" w:rsidP="00F37EFC">
      <w:pPr>
        <w:tabs>
          <w:tab w:val="left" w:pos="709"/>
          <w:tab w:val="left" w:pos="851"/>
        </w:tabs>
        <w:spacing w:line="276" w:lineRule="auto"/>
        <w:ind w:right="-2" w:firstLine="567"/>
        <w:jc w:val="both"/>
        <w:rPr>
          <w:rFonts w:ascii="GHEA Grapalat" w:hAnsi="GHEA Grapalat" w:cs="Sylfaen"/>
          <w:i/>
          <w:lang w:val="hy-AM"/>
        </w:rPr>
      </w:pPr>
      <w:r w:rsidRPr="00F37EFC">
        <w:rPr>
          <w:rFonts w:ascii="GHEA Grapalat" w:hAnsi="GHEA Grapalat" w:cs="Sylfaen"/>
          <w:i/>
          <w:lang w:val="hy-AM"/>
        </w:rPr>
        <w:t>Վերաքննիչ դատարանը</w:t>
      </w:r>
      <w:r w:rsidR="009506C0" w:rsidRPr="00F37EFC">
        <w:rPr>
          <w:rFonts w:ascii="GHEA Grapalat" w:hAnsi="GHEA Grapalat" w:cs="Sylfaen"/>
          <w:i/>
          <w:lang w:val="hy-AM"/>
        </w:rPr>
        <w:t xml:space="preserve"> խախտել է </w:t>
      </w:r>
      <w:r w:rsidR="008862D6" w:rsidRPr="00F37EFC">
        <w:rPr>
          <w:rFonts w:ascii="GHEA Grapalat" w:hAnsi="GHEA Grapalat" w:cs="Sylfaen"/>
          <w:i/>
          <w:lang w:val="hy-AM"/>
        </w:rPr>
        <w:t>Սահմանադրության</w:t>
      </w:r>
      <w:r w:rsidR="00990F31" w:rsidRPr="00F37EFC">
        <w:rPr>
          <w:rFonts w:ascii="GHEA Grapalat" w:hAnsi="GHEA Grapalat" w:cs="Sylfaen"/>
          <w:i/>
          <w:lang w:val="hy-AM"/>
        </w:rPr>
        <w:t xml:space="preserve"> 61-րդ</w:t>
      </w:r>
      <w:r w:rsidR="0094306A" w:rsidRPr="00F37EFC">
        <w:rPr>
          <w:rFonts w:ascii="GHEA Grapalat" w:hAnsi="GHEA Grapalat" w:cs="Sylfaen"/>
          <w:i/>
          <w:lang w:val="hy-AM"/>
        </w:rPr>
        <w:t xml:space="preserve"> և</w:t>
      </w:r>
      <w:r w:rsidR="00990F31" w:rsidRPr="00F37EFC">
        <w:rPr>
          <w:rFonts w:ascii="GHEA Grapalat" w:hAnsi="GHEA Grapalat" w:cs="Sylfaen"/>
          <w:i/>
          <w:lang w:val="hy-AM"/>
        </w:rPr>
        <w:t xml:space="preserve"> 63-րդ հոդվածները, «Մարդու իրավունքների և հիմնարար ազատությունների պաշտպանության մասին» եվրոպական կոնվենցիայի</w:t>
      </w:r>
      <w:r w:rsidR="00203A94" w:rsidRPr="00F37EFC">
        <w:rPr>
          <w:rFonts w:ascii="GHEA Grapalat" w:hAnsi="GHEA Grapalat" w:cs="Sylfaen"/>
          <w:i/>
          <w:lang w:val="hy-AM"/>
        </w:rPr>
        <w:t xml:space="preserve"> </w:t>
      </w:r>
      <w:r w:rsidR="00203A94" w:rsidRPr="00F37EFC">
        <w:rPr>
          <w:rFonts w:ascii="GHEA Grapalat" w:hAnsi="GHEA Grapalat"/>
          <w:bCs/>
          <w:i/>
          <w:lang w:val="hy-AM"/>
        </w:rPr>
        <w:t>(այսուհետ՝ Կոնվենցիա)</w:t>
      </w:r>
      <w:r w:rsidR="00203A94" w:rsidRPr="00F37EFC">
        <w:rPr>
          <w:rFonts w:ascii="GHEA Grapalat" w:hAnsi="GHEA Grapalat"/>
          <w:bCs/>
          <w:iCs/>
          <w:lang w:val="hy-AM"/>
        </w:rPr>
        <w:t xml:space="preserve"> </w:t>
      </w:r>
      <w:r w:rsidR="00990F31" w:rsidRPr="00F37EFC">
        <w:rPr>
          <w:rFonts w:ascii="GHEA Grapalat" w:hAnsi="GHEA Grapalat" w:cs="Sylfaen"/>
          <w:i/>
          <w:lang w:val="hy-AM"/>
        </w:rPr>
        <w:t>6-րդ հոդվածը,</w:t>
      </w:r>
      <w:r w:rsidR="007F698F" w:rsidRPr="00F37EFC">
        <w:rPr>
          <w:rFonts w:ascii="GHEA Grapalat" w:hAnsi="GHEA Grapalat" w:cs="Sylfaen"/>
          <w:i/>
          <w:lang w:val="hy-AM"/>
        </w:rPr>
        <w:t xml:space="preserve"> «Պետական տուրք մասին» ՀՀ օրենքի 9-րդ հոդվածը, </w:t>
      </w:r>
      <w:r w:rsidR="00990F31" w:rsidRPr="00F37EFC">
        <w:rPr>
          <w:rFonts w:ascii="GHEA Grapalat" w:hAnsi="GHEA Grapalat" w:cs="Sylfaen"/>
          <w:i/>
          <w:lang w:val="hy-AM"/>
        </w:rPr>
        <w:t xml:space="preserve">ՀՀ </w:t>
      </w:r>
      <w:r w:rsidR="008862D6" w:rsidRPr="00F37EFC">
        <w:rPr>
          <w:rFonts w:ascii="GHEA Grapalat" w:hAnsi="GHEA Grapalat" w:cs="Sylfaen"/>
          <w:i/>
          <w:lang w:val="hy-AM"/>
        </w:rPr>
        <w:t xml:space="preserve">քաղաքացիական դատավարության օրենսգրքի </w:t>
      </w:r>
      <w:r w:rsidR="007F698F" w:rsidRPr="00F37EFC">
        <w:rPr>
          <w:rFonts w:ascii="GHEA Grapalat" w:hAnsi="GHEA Grapalat" w:cs="Sylfaen"/>
          <w:i/>
          <w:lang w:val="hy-AM"/>
        </w:rPr>
        <w:t>10</w:t>
      </w:r>
      <w:r w:rsidR="007F698F" w:rsidRPr="00F37EFC">
        <w:rPr>
          <w:rFonts w:ascii="GHEA Grapalat" w:hAnsi="GHEA Grapalat" w:cs="Sylfaen"/>
          <w:i/>
          <w:lang w:val="hy-AM"/>
        </w:rPr>
        <w:noBreakHyphen/>
        <w:t>րդ</w:t>
      </w:r>
      <w:r w:rsidR="00BB237B" w:rsidRPr="00F37EFC">
        <w:rPr>
          <w:rFonts w:ascii="GHEA Grapalat" w:hAnsi="GHEA Grapalat" w:cs="Sylfaen"/>
          <w:i/>
          <w:lang w:val="hy-AM"/>
        </w:rPr>
        <w:t xml:space="preserve"> ու</w:t>
      </w:r>
      <w:r w:rsidR="007F698F" w:rsidRPr="00F37EFC">
        <w:rPr>
          <w:rFonts w:ascii="GHEA Grapalat" w:hAnsi="GHEA Grapalat" w:cs="Sylfaen"/>
          <w:i/>
          <w:lang w:val="hy-AM"/>
        </w:rPr>
        <w:t xml:space="preserve"> </w:t>
      </w:r>
      <w:r w:rsidR="008862D6" w:rsidRPr="00F37EFC">
        <w:rPr>
          <w:rFonts w:ascii="GHEA Grapalat" w:hAnsi="GHEA Grapalat" w:cs="Sylfaen"/>
          <w:i/>
          <w:lang w:val="hy-AM"/>
        </w:rPr>
        <w:t>101-րդ</w:t>
      </w:r>
      <w:r w:rsidR="00BB237B" w:rsidRPr="00F37EFC">
        <w:rPr>
          <w:rFonts w:ascii="GHEA Grapalat" w:hAnsi="GHEA Grapalat" w:cs="Sylfaen"/>
          <w:i/>
          <w:lang w:val="hy-AM"/>
        </w:rPr>
        <w:t xml:space="preserve"> հոդվածները, </w:t>
      </w:r>
      <w:r w:rsidR="007F698F" w:rsidRPr="00F37EFC">
        <w:rPr>
          <w:rFonts w:ascii="GHEA Grapalat" w:hAnsi="GHEA Grapalat" w:cs="Sylfaen"/>
          <w:i/>
          <w:lang w:val="hy-AM"/>
        </w:rPr>
        <w:t>102-րդ</w:t>
      </w:r>
      <w:r w:rsidR="00BB237B" w:rsidRPr="00F37EFC">
        <w:rPr>
          <w:rFonts w:ascii="GHEA Grapalat" w:hAnsi="GHEA Grapalat" w:cs="Sylfaen"/>
          <w:i/>
          <w:lang w:val="hy-AM"/>
        </w:rPr>
        <w:t xml:space="preserve"> հոդվածի 1-ին և 3-րդ մասեր</w:t>
      </w:r>
      <w:r w:rsidR="000A1C05" w:rsidRPr="00F37EFC">
        <w:rPr>
          <w:rFonts w:ascii="GHEA Grapalat" w:hAnsi="GHEA Grapalat" w:cs="Sylfaen"/>
          <w:i/>
          <w:lang w:val="hy-AM"/>
        </w:rPr>
        <w:t>ը</w:t>
      </w:r>
      <w:r w:rsidR="00BB237B" w:rsidRPr="00F37EFC">
        <w:rPr>
          <w:rFonts w:ascii="GHEA Grapalat" w:hAnsi="GHEA Grapalat" w:cs="Sylfaen"/>
          <w:i/>
          <w:lang w:val="hy-AM"/>
        </w:rPr>
        <w:t>,</w:t>
      </w:r>
      <w:r w:rsidR="007F698F" w:rsidRPr="00F37EFC">
        <w:rPr>
          <w:rFonts w:ascii="GHEA Grapalat" w:hAnsi="GHEA Grapalat" w:cs="Sylfaen"/>
          <w:i/>
          <w:lang w:val="hy-AM"/>
        </w:rPr>
        <w:t xml:space="preserve"> 104-րդ</w:t>
      </w:r>
      <w:r w:rsidR="008862D6" w:rsidRPr="00F37EFC">
        <w:rPr>
          <w:rFonts w:ascii="GHEA Grapalat" w:hAnsi="GHEA Grapalat" w:cs="Sylfaen"/>
          <w:i/>
          <w:lang w:val="hy-AM"/>
        </w:rPr>
        <w:t xml:space="preserve"> </w:t>
      </w:r>
      <w:r w:rsidR="00BB237B" w:rsidRPr="00F37EFC">
        <w:rPr>
          <w:rFonts w:ascii="GHEA Grapalat" w:hAnsi="GHEA Grapalat" w:cs="Sylfaen"/>
          <w:i/>
          <w:lang w:val="hy-AM"/>
        </w:rPr>
        <w:t xml:space="preserve">հոդվածի 1-ին </w:t>
      </w:r>
      <w:r w:rsidR="007E5FD1" w:rsidRPr="00F37EFC">
        <w:rPr>
          <w:rFonts w:ascii="GHEA Grapalat" w:hAnsi="GHEA Grapalat" w:cs="Sylfaen"/>
          <w:i/>
          <w:lang w:val="hy-AM"/>
        </w:rPr>
        <w:t>ու</w:t>
      </w:r>
      <w:r w:rsidR="00BB237B" w:rsidRPr="00F37EFC">
        <w:rPr>
          <w:rFonts w:ascii="GHEA Grapalat" w:hAnsi="GHEA Grapalat" w:cs="Sylfaen"/>
          <w:i/>
          <w:lang w:val="hy-AM"/>
        </w:rPr>
        <w:t xml:space="preserve"> 2-րդ մասեր</w:t>
      </w:r>
      <w:r w:rsidR="007E5FD1" w:rsidRPr="00F37EFC">
        <w:rPr>
          <w:rFonts w:ascii="GHEA Grapalat" w:hAnsi="GHEA Grapalat" w:cs="Sylfaen"/>
          <w:i/>
          <w:lang w:val="hy-AM"/>
        </w:rPr>
        <w:t>ը</w:t>
      </w:r>
      <w:r w:rsidR="008A11A8" w:rsidRPr="00F37EFC">
        <w:rPr>
          <w:rFonts w:ascii="GHEA Grapalat" w:hAnsi="GHEA Grapalat" w:cs="Sylfaen"/>
          <w:i/>
          <w:lang w:val="hy-AM"/>
        </w:rPr>
        <w:t>,</w:t>
      </w:r>
      <w:r w:rsidR="00BB237B" w:rsidRPr="00F37EFC">
        <w:rPr>
          <w:rFonts w:ascii="GHEA Grapalat" w:hAnsi="GHEA Grapalat" w:cs="Sylfaen"/>
          <w:i/>
          <w:lang w:val="hy-AM"/>
        </w:rPr>
        <w:t xml:space="preserve"> </w:t>
      </w:r>
      <w:r w:rsidR="008862D6" w:rsidRPr="00F37EFC">
        <w:rPr>
          <w:rFonts w:ascii="GHEA Grapalat" w:hAnsi="GHEA Grapalat" w:cs="Sylfaen"/>
          <w:i/>
          <w:lang w:val="hy-AM"/>
        </w:rPr>
        <w:t>37</w:t>
      </w:r>
      <w:r w:rsidR="007F698F" w:rsidRPr="00F37EFC">
        <w:rPr>
          <w:rFonts w:ascii="GHEA Grapalat" w:hAnsi="GHEA Grapalat" w:cs="Sylfaen"/>
          <w:i/>
          <w:lang w:val="hy-AM"/>
        </w:rPr>
        <w:t>0</w:t>
      </w:r>
      <w:r w:rsidR="008862D6" w:rsidRPr="00F37EFC">
        <w:rPr>
          <w:rFonts w:ascii="GHEA Grapalat" w:hAnsi="GHEA Grapalat" w:cs="Sylfaen"/>
          <w:i/>
          <w:lang w:val="hy-AM"/>
        </w:rPr>
        <w:t xml:space="preserve">-րդ </w:t>
      </w:r>
      <w:r w:rsidR="00990F31" w:rsidRPr="00F37EFC">
        <w:rPr>
          <w:rFonts w:ascii="GHEA Grapalat" w:hAnsi="GHEA Grapalat" w:cs="Sylfaen"/>
          <w:i/>
          <w:lang w:val="hy-AM"/>
        </w:rPr>
        <w:t>հոդվածը։</w:t>
      </w:r>
    </w:p>
    <w:p w14:paraId="3DD9D2A9" w14:textId="77777777" w:rsidR="006077CB" w:rsidRPr="00F37EFC" w:rsidRDefault="006077CB" w:rsidP="00F37EFC">
      <w:pPr>
        <w:tabs>
          <w:tab w:val="left" w:pos="709"/>
          <w:tab w:val="left" w:pos="851"/>
        </w:tabs>
        <w:spacing w:line="276" w:lineRule="auto"/>
        <w:ind w:right="-2" w:firstLine="567"/>
        <w:jc w:val="both"/>
        <w:rPr>
          <w:rFonts w:ascii="GHEA Grapalat" w:hAnsi="GHEA Grapalat" w:cs="Sylfaen"/>
          <w:i/>
          <w:lang w:val="hy-AM"/>
        </w:rPr>
      </w:pPr>
    </w:p>
    <w:p w14:paraId="5C8E8B91" w14:textId="2670ECC4" w:rsidR="00203A94" w:rsidRPr="00F37EFC" w:rsidRDefault="00203A94" w:rsidP="00F37EFC">
      <w:pPr>
        <w:spacing w:line="276" w:lineRule="auto"/>
        <w:ind w:firstLine="567"/>
        <w:jc w:val="both"/>
        <w:rPr>
          <w:rFonts w:ascii="GHEA Grapalat" w:hAnsi="GHEA Grapalat" w:cs="Sylfaen"/>
          <w:i/>
          <w:lang w:val="hy-AM"/>
        </w:rPr>
      </w:pPr>
      <w:r w:rsidRPr="00F37EFC">
        <w:rPr>
          <w:rFonts w:ascii="GHEA Grapalat" w:hAnsi="GHEA Grapalat" w:cs="Sylfaen"/>
          <w:i/>
          <w:lang w:val="hy-AM"/>
        </w:rPr>
        <w:t>Բողոք բերած անձը նշված հիմք</w:t>
      </w:r>
      <w:r w:rsidR="00874EEA">
        <w:rPr>
          <w:rFonts w:ascii="GHEA Grapalat" w:hAnsi="GHEA Grapalat" w:cs="Sylfaen"/>
          <w:i/>
          <w:lang w:val="hy-AM"/>
        </w:rPr>
        <w:t>երի</w:t>
      </w:r>
      <w:r w:rsidRPr="00F37EFC">
        <w:rPr>
          <w:rFonts w:ascii="GHEA Grapalat" w:hAnsi="GHEA Grapalat" w:cs="Sylfaen"/>
          <w:i/>
          <w:lang w:val="hy-AM"/>
        </w:rPr>
        <w:t xml:space="preserve"> առկայությունը պատճառաբանել է հետևյալ հիմնավորումներով.</w:t>
      </w:r>
    </w:p>
    <w:p w14:paraId="1328409A" w14:textId="258E8021" w:rsidR="00C97463" w:rsidRPr="00F37EFC" w:rsidRDefault="003676EF" w:rsidP="00F37EFC">
      <w:pPr>
        <w:tabs>
          <w:tab w:val="left" w:pos="709"/>
          <w:tab w:val="left" w:pos="851"/>
        </w:tabs>
        <w:spacing w:line="276" w:lineRule="auto"/>
        <w:ind w:right="-2" w:firstLine="567"/>
        <w:jc w:val="both"/>
        <w:rPr>
          <w:rFonts w:ascii="GHEA Grapalat" w:hAnsi="GHEA Grapalat"/>
          <w:lang w:val="hy-AM"/>
        </w:rPr>
      </w:pPr>
      <w:r w:rsidRPr="00F37EFC">
        <w:rPr>
          <w:rFonts w:ascii="GHEA Grapalat" w:hAnsi="GHEA Grapalat"/>
          <w:lang w:val="hy-AM"/>
        </w:rPr>
        <w:t xml:space="preserve">Վերաքննիչ դատարանն անտեսել է, որ իր կողմից դատական ակտը բողոքարկվել է միայն վարկի մնացորդին տարեկան 24 տոկոս դրույքի չափով՝ սկսած հայցադիմումը դատարան հանձնելու </w:t>
      </w:r>
      <w:r w:rsidR="002B0CC2" w:rsidRPr="00F37EFC">
        <w:rPr>
          <w:rFonts w:ascii="GHEA Grapalat" w:hAnsi="GHEA Grapalat"/>
          <w:lang w:val="hy-AM"/>
        </w:rPr>
        <w:t xml:space="preserve">օրվան </w:t>
      </w:r>
      <w:r w:rsidRPr="00F37EFC">
        <w:rPr>
          <w:rFonts w:ascii="GHEA Grapalat" w:hAnsi="GHEA Grapalat"/>
          <w:lang w:val="hy-AM"/>
        </w:rPr>
        <w:t>հաջորդ</w:t>
      </w:r>
      <w:r w:rsidR="002B0CC2" w:rsidRPr="00F37EFC">
        <w:rPr>
          <w:rFonts w:ascii="GHEA Grapalat" w:hAnsi="GHEA Grapalat"/>
          <w:lang w:val="hy-AM"/>
        </w:rPr>
        <w:t>ող</w:t>
      </w:r>
      <w:r w:rsidRPr="00F37EFC">
        <w:rPr>
          <w:rFonts w:ascii="GHEA Grapalat" w:hAnsi="GHEA Grapalat"/>
          <w:lang w:val="hy-AM"/>
        </w:rPr>
        <w:t xml:space="preserve"> օրվանից </w:t>
      </w:r>
      <w:proofErr w:type="spellStart"/>
      <w:r w:rsidRPr="00F37EFC">
        <w:rPr>
          <w:rFonts w:ascii="GHEA Grapalat" w:hAnsi="GHEA Grapalat"/>
          <w:lang w:val="hy-AM"/>
        </w:rPr>
        <w:t>մինչև</w:t>
      </w:r>
      <w:proofErr w:type="spellEnd"/>
      <w:r w:rsidRPr="00F37EFC">
        <w:rPr>
          <w:rFonts w:ascii="GHEA Grapalat" w:hAnsi="GHEA Grapalat"/>
          <w:lang w:val="hy-AM"/>
        </w:rPr>
        <w:t xml:space="preserve"> պարտավորության փաստացի կատարման օրը տոկոսներ հաշվեգրելու և բռնագանձելու մասով, իսկ հայցադիմումը դատարան ներկայացնելուց հետո հաշվարկվող տոկոսների գումարների մասով պետական տուրքի վճարման պարտականություն բողոք բերող անձի համար ՀՀ քաղաքացիական դատավարության օրենսգրքով սահմանված չէ</w:t>
      </w:r>
      <w:r w:rsidR="002B0CC2" w:rsidRPr="00F37EFC">
        <w:rPr>
          <w:rFonts w:ascii="GHEA Grapalat" w:hAnsi="GHEA Grapalat"/>
          <w:lang w:val="hy-AM"/>
        </w:rPr>
        <w:t>։</w:t>
      </w:r>
      <w:r w:rsidR="001B312C" w:rsidRPr="00F37EFC">
        <w:rPr>
          <w:rFonts w:ascii="GHEA Grapalat" w:hAnsi="GHEA Grapalat"/>
          <w:lang w:val="hy-AM"/>
        </w:rPr>
        <w:t xml:space="preserve"> </w:t>
      </w:r>
      <w:r w:rsidR="002B0CC2" w:rsidRPr="00F37EFC">
        <w:rPr>
          <w:rFonts w:ascii="GHEA Grapalat" w:hAnsi="GHEA Grapalat"/>
          <w:lang w:val="hy-AM"/>
        </w:rPr>
        <w:t>Ո</w:t>
      </w:r>
      <w:r w:rsidR="001B312C" w:rsidRPr="00F37EFC">
        <w:rPr>
          <w:rFonts w:ascii="GHEA Grapalat" w:hAnsi="GHEA Grapalat"/>
          <w:lang w:val="hy-AM"/>
        </w:rPr>
        <w:t xml:space="preserve">ւստի պետական տուրքի վճարումը հետաձգելու </w:t>
      </w:r>
      <w:r w:rsidR="0095357D" w:rsidRPr="00F37EFC">
        <w:rPr>
          <w:rFonts w:ascii="GHEA Grapalat" w:hAnsi="GHEA Grapalat"/>
          <w:lang w:val="hy-AM"/>
        </w:rPr>
        <w:t>և</w:t>
      </w:r>
      <w:r w:rsidR="001B312C" w:rsidRPr="00F37EFC">
        <w:rPr>
          <w:rFonts w:ascii="GHEA Grapalat" w:hAnsi="GHEA Grapalat"/>
          <w:lang w:val="hy-AM"/>
        </w:rPr>
        <w:t xml:space="preserve"> այդ հարցին եզրափակիչ դատական ակտով անդրադառնալու վերաբերյալ միջնորդություն ներկայացնելը պայմանավորված է </w:t>
      </w:r>
      <w:r w:rsidR="0005704B">
        <w:rPr>
          <w:rFonts w:ascii="GHEA Grapalat" w:hAnsi="GHEA Grapalat"/>
          <w:lang w:val="hy-AM"/>
        </w:rPr>
        <w:t xml:space="preserve">եղել </w:t>
      </w:r>
      <w:r w:rsidR="001B312C" w:rsidRPr="00F37EFC">
        <w:rPr>
          <w:rFonts w:ascii="GHEA Grapalat" w:hAnsi="GHEA Grapalat"/>
          <w:lang w:val="hy-AM"/>
        </w:rPr>
        <w:t xml:space="preserve">վիճարկվող բռնագանձման </w:t>
      </w:r>
      <w:r w:rsidR="001B312C" w:rsidRPr="00F37EFC">
        <w:rPr>
          <w:rFonts w:ascii="GHEA Grapalat" w:hAnsi="GHEA Grapalat"/>
          <w:lang w:val="hy-AM"/>
        </w:rPr>
        <w:lastRenderedPageBreak/>
        <w:t xml:space="preserve">ենթակա գումարի </w:t>
      </w:r>
      <w:r w:rsidR="001B312C" w:rsidRPr="00F37EFC">
        <w:rPr>
          <w:rFonts w:ascii="GHEA Grapalat" w:hAnsi="GHEA Grapalat"/>
          <w:lang w:val="fo-FO"/>
        </w:rPr>
        <w:t>(</w:t>
      </w:r>
      <w:r w:rsidR="001B312C" w:rsidRPr="00F37EFC">
        <w:rPr>
          <w:rFonts w:ascii="GHEA Grapalat" w:hAnsi="GHEA Grapalat"/>
          <w:lang w:val="hy-AM"/>
        </w:rPr>
        <w:t>հետագայում բռնագանձվող տոկոսների</w:t>
      </w:r>
      <w:r w:rsidR="001B312C" w:rsidRPr="00F37EFC">
        <w:rPr>
          <w:rFonts w:ascii="GHEA Grapalat" w:hAnsi="GHEA Grapalat"/>
          <w:lang w:val="fo-FO"/>
        </w:rPr>
        <w:t xml:space="preserve">) </w:t>
      </w:r>
      <w:r w:rsidR="001B312C" w:rsidRPr="00F37EFC">
        <w:rPr>
          <w:rFonts w:ascii="GHEA Grapalat" w:hAnsi="GHEA Grapalat"/>
          <w:lang w:val="hy-AM"/>
        </w:rPr>
        <w:t>չափը որոշելու անհնարինությամբ:</w:t>
      </w:r>
    </w:p>
    <w:p w14:paraId="6F35FD43" w14:textId="72C36DA6" w:rsidR="00C97463" w:rsidRPr="00F37EFC" w:rsidRDefault="00C97463" w:rsidP="00F37EFC">
      <w:pPr>
        <w:tabs>
          <w:tab w:val="left" w:pos="709"/>
          <w:tab w:val="left" w:pos="851"/>
        </w:tabs>
        <w:spacing w:line="276" w:lineRule="auto"/>
        <w:ind w:right="-2" w:firstLine="567"/>
        <w:jc w:val="both"/>
        <w:rPr>
          <w:rFonts w:ascii="GHEA Grapalat" w:hAnsi="GHEA Grapalat"/>
          <w:lang w:val="hy-AM"/>
        </w:rPr>
      </w:pPr>
      <w:r w:rsidRPr="00F37EFC">
        <w:rPr>
          <w:rFonts w:ascii="GHEA Grapalat" w:hAnsi="GHEA Grapalat"/>
          <w:lang w:val="hy-AM"/>
        </w:rPr>
        <w:t xml:space="preserve">Վերաքննիչ դատարանը միջնորդության քննության շրջանակներում </w:t>
      </w:r>
      <w:r w:rsidR="0095357D" w:rsidRPr="00F37EFC">
        <w:rPr>
          <w:rFonts w:ascii="GHEA Grapalat" w:hAnsi="GHEA Grapalat"/>
          <w:lang w:val="hy-AM"/>
        </w:rPr>
        <w:t>հաշվի չի առել</w:t>
      </w:r>
      <w:r w:rsidRPr="00F37EFC">
        <w:rPr>
          <w:rFonts w:ascii="GHEA Grapalat" w:hAnsi="GHEA Grapalat"/>
          <w:lang w:val="fo-FO"/>
        </w:rPr>
        <w:t>, որ</w:t>
      </w:r>
      <w:r w:rsidRPr="00F37EFC">
        <w:rPr>
          <w:rFonts w:ascii="GHEA Grapalat" w:hAnsi="GHEA Grapalat"/>
          <w:lang w:val="hy-AM"/>
        </w:rPr>
        <w:t xml:space="preserve"> որպես պետական տուրքի հաշվարկման բազա </w:t>
      </w:r>
      <w:proofErr w:type="spellStart"/>
      <w:r w:rsidRPr="00F37EFC">
        <w:rPr>
          <w:rFonts w:ascii="GHEA Grapalat" w:hAnsi="GHEA Grapalat"/>
          <w:lang w:val="hy-AM"/>
        </w:rPr>
        <w:t>օրենսդրի</w:t>
      </w:r>
      <w:proofErr w:type="spellEnd"/>
      <w:r w:rsidRPr="00F37EFC">
        <w:rPr>
          <w:rFonts w:ascii="GHEA Grapalat" w:hAnsi="GHEA Grapalat"/>
          <w:lang w:val="hy-AM"/>
        </w:rPr>
        <w:t xml:space="preserve"> կողմից հիմք է ընդունվում</w:t>
      </w:r>
      <w:r w:rsidRPr="00F37EFC">
        <w:rPr>
          <w:rFonts w:ascii="GHEA Grapalat" w:hAnsi="GHEA Grapalat"/>
          <w:b/>
          <w:lang w:val="hy-AM"/>
        </w:rPr>
        <w:t xml:space="preserve"> </w:t>
      </w:r>
      <w:r w:rsidR="00C1714C" w:rsidRPr="00C1714C">
        <w:rPr>
          <w:rFonts w:ascii="GHEA Grapalat" w:hAnsi="GHEA Grapalat"/>
          <w:bCs/>
          <w:lang w:val="hy-AM"/>
        </w:rPr>
        <w:t>հայցագինը</w:t>
      </w:r>
      <w:r w:rsidRPr="00F37EFC">
        <w:rPr>
          <w:rFonts w:ascii="GHEA Grapalat" w:hAnsi="GHEA Grapalat"/>
          <w:b/>
          <w:lang w:val="hy-AM"/>
        </w:rPr>
        <w:t xml:space="preserve">, </w:t>
      </w:r>
      <w:r w:rsidRPr="00F37EFC">
        <w:rPr>
          <w:rFonts w:ascii="GHEA Grapalat" w:hAnsi="GHEA Grapalat"/>
          <w:lang w:val="hy-AM"/>
        </w:rPr>
        <w:t xml:space="preserve">որի մեջ ներառվում են </w:t>
      </w:r>
      <w:r w:rsidRPr="00F37EFC">
        <w:rPr>
          <w:rFonts w:ascii="GHEA Grapalat" w:hAnsi="GHEA Grapalat"/>
          <w:bCs/>
          <w:lang w:val="hy-AM"/>
        </w:rPr>
        <w:t>տոկոսների գումարները՝ հայցադիմումը ներկայացնելու օրվա դրությամբ:</w:t>
      </w:r>
      <w:r w:rsidRPr="00F37EFC">
        <w:rPr>
          <w:rFonts w:ascii="GHEA Grapalat" w:hAnsi="GHEA Grapalat"/>
          <w:lang w:val="hy-AM"/>
        </w:rPr>
        <w:t xml:space="preserve"> Այսինքն, հայցագնի մեջ չեն ներառվում հայցադիմումը դատարան ներկայացնելուց հետո հաշվարկվող տոկոսների գումարները: </w:t>
      </w:r>
    </w:p>
    <w:p w14:paraId="37CC5221" w14:textId="4BB54A96" w:rsidR="003676EF" w:rsidRPr="00F37EFC" w:rsidRDefault="001B312C" w:rsidP="00F37EFC">
      <w:pPr>
        <w:tabs>
          <w:tab w:val="left" w:pos="709"/>
          <w:tab w:val="left" w:pos="851"/>
        </w:tabs>
        <w:spacing w:line="276" w:lineRule="auto"/>
        <w:ind w:right="-2" w:firstLine="567"/>
        <w:jc w:val="both"/>
        <w:rPr>
          <w:rFonts w:ascii="GHEA Grapalat" w:hAnsi="GHEA Grapalat"/>
          <w:lang w:val="hy-AM"/>
        </w:rPr>
      </w:pPr>
      <w:r w:rsidRPr="00F37EFC">
        <w:rPr>
          <w:rFonts w:ascii="GHEA Grapalat" w:hAnsi="GHEA Grapalat"/>
          <w:lang w:val="hy-AM"/>
        </w:rPr>
        <w:t xml:space="preserve">Բացի այդ, </w:t>
      </w:r>
      <w:r w:rsidR="003676EF" w:rsidRPr="00F37EFC">
        <w:rPr>
          <w:rFonts w:ascii="GHEA Grapalat" w:hAnsi="GHEA Grapalat"/>
          <w:lang w:val="hy-AM"/>
        </w:rPr>
        <w:t>Վերաքննիչ դատարան</w:t>
      </w:r>
      <w:r w:rsidRPr="00F37EFC">
        <w:rPr>
          <w:rFonts w:ascii="GHEA Grapalat" w:hAnsi="GHEA Grapalat"/>
          <w:lang w:val="hy-AM"/>
        </w:rPr>
        <w:t xml:space="preserve"> է</w:t>
      </w:r>
      <w:r w:rsidR="003676EF" w:rsidRPr="00F37EFC">
        <w:rPr>
          <w:rFonts w:ascii="GHEA Grapalat" w:hAnsi="GHEA Grapalat"/>
          <w:lang w:val="hy-AM"/>
        </w:rPr>
        <w:t xml:space="preserve"> ներկայացվել </w:t>
      </w:r>
      <w:r w:rsidRPr="00F37EFC">
        <w:rPr>
          <w:rFonts w:ascii="GHEA Grapalat" w:hAnsi="GHEA Grapalat"/>
          <w:lang w:val="hy-AM"/>
        </w:rPr>
        <w:t>մ</w:t>
      </w:r>
      <w:r w:rsidR="003676EF" w:rsidRPr="00F37EFC">
        <w:rPr>
          <w:rFonts w:ascii="GHEA Grapalat" w:hAnsi="GHEA Grapalat"/>
          <w:lang w:val="hy-AM"/>
        </w:rPr>
        <w:t>իջնորդություն</w:t>
      </w:r>
      <w:r w:rsidR="00482E48" w:rsidRPr="00F37EFC">
        <w:rPr>
          <w:rFonts w:ascii="GHEA Grapalat" w:hAnsi="GHEA Grapalat"/>
          <w:lang w:val="hy-AM"/>
        </w:rPr>
        <w:t>՝</w:t>
      </w:r>
      <w:r w:rsidR="003676EF" w:rsidRPr="00F37EFC">
        <w:rPr>
          <w:rFonts w:ascii="GHEA Grapalat" w:hAnsi="GHEA Grapalat"/>
          <w:lang w:val="hy-AM"/>
        </w:rPr>
        <w:t xml:space="preserve"> պետական տուրքի վճարումը հետաձգելու և այդ հարցին եզրափակիչ դատական ակտով անդրադառնալու հիմքով, այլ ոչ թե՝ պետական տուրքի գծով արտոնություն սահմանելու հիմքով, </w:t>
      </w:r>
      <w:r w:rsidR="00E83248" w:rsidRPr="00F37EFC">
        <w:rPr>
          <w:rFonts w:ascii="GHEA Grapalat" w:hAnsi="GHEA Grapalat"/>
          <w:lang w:val="hy-AM"/>
        </w:rPr>
        <w:t>մինչդեռ Վերաքննիչ դատարանը միջնորդության</w:t>
      </w:r>
      <w:r w:rsidR="00482E48" w:rsidRPr="00F37EFC">
        <w:rPr>
          <w:rFonts w:ascii="GHEA Grapalat" w:hAnsi="GHEA Grapalat"/>
          <w:lang w:val="hy-AM"/>
        </w:rPr>
        <w:t>ն</w:t>
      </w:r>
      <w:r w:rsidR="00E83248" w:rsidRPr="00F37EFC">
        <w:rPr>
          <w:rFonts w:ascii="GHEA Grapalat" w:hAnsi="GHEA Grapalat"/>
          <w:lang w:val="hy-AM"/>
        </w:rPr>
        <w:t xml:space="preserve"> անդրադարձել է բողոքաբերի գույքային դրության հաշվառմամբ </w:t>
      </w:r>
      <w:r w:rsidR="003676EF" w:rsidRPr="00F37EFC">
        <w:rPr>
          <w:rFonts w:ascii="GHEA Grapalat" w:hAnsi="GHEA Grapalat"/>
          <w:lang w:val="hy-AM"/>
        </w:rPr>
        <w:t>պետական տուրքի գծով արտոնություն սահմանելու հիմքով,</w:t>
      </w:r>
      <w:r w:rsidR="00E83248" w:rsidRPr="00F37EFC">
        <w:rPr>
          <w:rFonts w:ascii="GHEA Grapalat" w:hAnsi="GHEA Grapalat"/>
          <w:lang w:val="hy-AM"/>
        </w:rPr>
        <w:t xml:space="preserve"> ինչպիսի</w:t>
      </w:r>
      <w:r w:rsidR="003676EF" w:rsidRPr="00F37EFC">
        <w:rPr>
          <w:rFonts w:ascii="GHEA Grapalat" w:hAnsi="GHEA Grapalat"/>
          <w:lang w:val="hy-AM"/>
        </w:rPr>
        <w:t xml:space="preserve"> միջնորդություն </w:t>
      </w:r>
      <w:r w:rsidR="0032102B" w:rsidRPr="00F37EFC">
        <w:rPr>
          <w:rFonts w:ascii="GHEA Grapalat" w:hAnsi="GHEA Grapalat"/>
          <w:lang w:val="hy-AM"/>
        </w:rPr>
        <w:t>չի</w:t>
      </w:r>
      <w:r w:rsidR="003676EF" w:rsidRPr="00F37EFC">
        <w:rPr>
          <w:rFonts w:ascii="GHEA Grapalat" w:hAnsi="GHEA Grapalat"/>
          <w:lang w:val="hy-AM"/>
        </w:rPr>
        <w:t xml:space="preserve"> ներկայացվել, ուստի Վերաքննիչ դատարան</w:t>
      </w:r>
      <w:r w:rsidR="0032102B" w:rsidRPr="00F37EFC">
        <w:rPr>
          <w:rFonts w:ascii="GHEA Grapalat" w:hAnsi="GHEA Grapalat"/>
          <w:lang w:val="hy-AM"/>
        </w:rPr>
        <w:t>ը,</w:t>
      </w:r>
      <w:r w:rsidR="003676EF" w:rsidRPr="00F37EFC">
        <w:rPr>
          <w:rFonts w:ascii="GHEA Grapalat" w:hAnsi="GHEA Grapalat"/>
          <w:lang w:val="hy-AM"/>
        </w:rPr>
        <w:t xml:space="preserve"> ըստ էության</w:t>
      </w:r>
      <w:r w:rsidR="0032102B" w:rsidRPr="00F37EFC">
        <w:rPr>
          <w:rFonts w:ascii="GHEA Grapalat" w:hAnsi="GHEA Grapalat"/>
          <w:lang w:val="hy-AM"/>
        </w:rPr>
        <w:t xml:space="preserve">, </w:t>
      </w:r>
      <w:r w:rsidR="003676EF" w:rsidRPr="00F37EFC">
        <w:rPr>
          <w:rFonts w:ascii="GHEA Grapalat" w:hAnsi="GHEA Grapalat"/>
          <w:lang w:val="hy-AM"/>
        </w:rPr>
        <w:t>քննարկել է այլ՝ գոյություն չունեցող միջնորդություն:</w:t>
      </w:r>
    </w:p>
    <w:p w14:paraId="31AD48B7" w14:textId="77777777" w:rsidR="00990F31" w:rsidRPr="00704134" w:rsidRDefault="00990F31" w:rsidP="00F37EFC">
      <w:pPr>
        <w:tabs>
          <w:tab w:val="left" w:pos="709"/>
          <w:tab w:val="left" w:pos="851"/>
        </w:tabs>
        <w:spacing w:line="276" w:lineRule="auto"/>
        <w:ind w:right="-2" w:firstLine="567"/>
        <w:jc w:val="both"/>
        <w:rPr>
          <w:rFonts w:ascii="GHEA Grapalat" w:hAnsi="GHEA Grapalat"/>
          <w:lang w:val="hy-AM"/>
        </w:rPr>
      </w:pPr>
    </w:p>
    <w:p w14:paraId="0EC91175" w14:textId="2904A959" w:rsidR="00203A94" w:rsidRDefault="00626C92" w:rsidP="00F37EFC">
      <w:pPr>
        <w:tabs>
          <w:tab w:val="left" w:pos="709"/>
          <w:tab w:val="left" w:pos="851"/>
        </w:tabs>
        <w:spacing w:line="276" w:lineRule="auto"/>
        <w:ind w:right="-2" w:firstLine="567"/>
        <w:jc w:val="both"/>
        <w:rPr>
          <w:rFonts w:ascii="GHEA Grapalat" w:hAnsi="GHEA Grapalat" w:cs="Sylfaen"/>
          <w:lang w:val="hy-AM"/>
        </w:rPr>
      </w:pPr>
      <w:r w:rsidRPr="00F37EFC">
        <w:rPr>
          <w:rFonts w:ascii="GHEA Grapalat" w:hAnsi="GHEA Grapalat" w:cs="Sylfaen"/>
          <w:lang w:val="hy-AM"/>
        </w:rPr>
        <w:t>Վերոգրյալի</w:t>
      </w:r>
      <w:r w:rsidRPr="00F37EFC">
        <w:rPr>
          <w:rFonts w:ascii="GHEA Grapalat" w:hAnsi="GHEA Grapalat"/>
          <w:lang w:val="hy-AM"/>
        </w:rPr>
        <w:t xml:space="preserve"> </w:t>
      </w:r>
      <w:r w:rsidRPr="00F37EFC">
        <w:rPr>
          <w:rFonts w:ascii="GHEA Grapalat" w:hAnsi="GHEA Grapalat" w:cs="Sylfaen"/>
          <w:lang w:val="hy-AM"/>
        </w:rPr>
        <w:t>հիման</w:t>
      </w:r>
      <w:r w:rsidRPr="00F37EFC">
        <w:rPr>
          <w:rFonts w:ascii="GHEA Grapalat" w:hAnsi="GHEA Grapalat"/>
          <w:lang w:val="hy-AM"/>
        </w:rPr>
        <w:t xml:space="preserve"> </w:t>
      </w:r>
      <w:r w:rsidRPr="00F37EFC">
        <w:rPr>
          <w:rFonts w:ascii="GHEA Grapalat" w:hAnsi="GHEA Grapalat" w:cs="Sylfaen"/>
          <w:lang w:val="hy-AM"/>
        </w:rPr>
        <w:t>վրա</w:t>
      </w:r>
      <w:r w:rsidRPr="00F37EFC">
        <w:rPr>
          <w:rFonts w:ascii="GHEA Grapalat" w:hAnsi="GHEA Grapalat"/>
          <w:lang w:val="hy-AM"/>
        </w:rPr>
        <w:t xml:space="preserve"> </w:t>
      </w:r>
      <w:r w:rsidRPr="00F37EFC">
        <w:rPr>
          <w:rFonts w:ascii="GHEA Grapalat" w:hAnsi="GHEA Grapalat" w:cs="Sylfaen"/>
          <w:lang w:val="hy-AM"/>
        </w:rPr>
        <w:t>բողոք</w:t>
      </w:r>
      <w:r w:rsidRPr="00F37EFC">
        <w:rPr>
          <w:rFonts w:ascii="GHEA Grapalat" w:hAnsi="GHEA Grapalat"/>
          <w:lang w:val="hy-AM"/>
        </w:rPr>
        <w:t xml:space="preserve"> </w:t>
      </w:r>
      <w:r w:rsidRPr="00F37EFC">
        <w:rPr>
          <w:rFonts w:ascii="GHEA Grapalat" w:hAnsi="GHEA Grapalat" w:cs="Sylfaen"/>
          <w:lang w:val="hy-AM"/>
        </w:rPr>
        <w:t>բերած</w:t>
      </w:r>
      <w:r w:rsidRPr="00F37EFC">
        <w:rPr>
          <w:rFonts w:ascii="GHEA Grapalat" w:hAnsi="GHEA Grapalat"/>
          <w:lang w:val="hy-AM"/>
        </w:rPr>
        <w:t xml:space="preserve"> </w:t>
      </w:r>
      <w:r w:rsidRPr="00F37EFC">
        <w:rPr>
          <w:rFonts w:ascii="GHEA Grapalat" w:hAnsi="GHEA Grapalat" w:cs="Sylfaen"/>
          <w:lang w:val="hy-AM"/>
        </w:rPr>
        <w:t>անձը</w:t>
      </w:r>
      <w:r w:rsidRPr="00F37EFC">
        <w:rPr>
          <w:rFonts w:ascii="GHEA Grapalat" w:hAnsi="GHEA Grapalat"/>
          <w:lang w:val="hy-AM"/>
        </w:rPr>
        <w:t xml:space="preserve"> </w:t>
      </w:r>
      <w:r w:rsidRPr="00F37EFC">
        <w:rPr>
          <w:rFonts w:ascii="GHEA Grapalat" w:hAnsi="GHEA Grapalat" w:cs="Sylfaen"/>
          <w:lang w:val="hy-AM"/>
        </w:rPr>
        <w:t>պահանջել</w:t>
      </w:r>
      <w:r w:rsidRPr="00F37EFC">
        <w:rPr>
          <w:rFonts w:ascii="GHEA Grapalat" w:hAnsi="GHEA Grapalat"/>
          <w:lang w:val="hy-AM"/>
        </w:rPr>
        <w:t xml:space="preserve"> </w:t>
      </w:r>
      <w:r w:rsidRPr="00F37EFC">
        <w:rPr>
          <w:rFonts w:ascii="GHEA Grapalat" w:hAnsi="GHEA Grapalat" w:cs="Sylfaen"/>
          <w:lang w:val="hy-AM"/>
        </w:rPr>
        <w:t>է</w:t>
      </w:r>
      <w:r w:rsidRPr="00F37EFC">
        <w:rPr>
          <w:rFonts w:ascii="GHEA Grapalat" w:hAnsi="GHEA Grapalat"/>
          <w:lang w:val="hy-AM"/>
        </w:rPr>
        <w:t xml:space="preserve"> </w:t>
      </w:r>
      <w:r w:rsidR="00547170" w:rsidRPr="00F37EFC">
        <w:rPr>
          <w:rFonts w:ascii="GHEA Grapalat" w:hAnsi="GHEA Grapalat" w:cs="Sylfaen"/>
          <w:lang w:val="hy-AM"/>
        </w:rPr>
        <w:t>վերացնել Վերաքննիչ դատարանի 06.06.2024 թվականի «Վերաքննիչ բողոքը վերադարձնելու մասին» որոշումը:</w:t>
      </w:r>
    </w:p>
    <w:p w14:paraId="32E191E0" w14:textId="77777777" w:rsidR="00704134" w:rsidRPr="001D3CD2" w:rsidRDefault="00704134" w:rsidP="00F37EFC">
      <w:pPr>
        <w:tabs>
          <w:tab w:val="left" w:pos="709"/>
          <w:tab w:val="left" w:pos="851"/>
        </w:tabs>
        <w:spacing w:line="276" w:lineRule="auto"/>
        <w:ind w:right="-2" w:firstLine="567"/>
        <w:jc w:val="both"/>
        <w:rPr>
          <w:rFonts w:ascii="GHEA Grapalat" w:hAnsi="GHEA Grapalat"/>
          <w:b/>
          <w:bCs/>
          <w:iCs/>
          <w:sz w:val="12"/>
          <w:szCs w:val="12"/>
          <w:u w:val="single"/>
          <w:lang w:val="hy-AM"/>
        </w:rPr>
      </w:pPr>
    </w:p>
    <w:p w14:paraId="7D2CABC8" w14:textId="15EAF443" w:rsidR="002253AD" w:rsidRPr="00F37EFC" w:rsidRDefault="00626C92" w:rsidP="00F37EFC">
      <w:pPr>
        <w:pStyle w:val="Heading1"/>
        <w:spacing w:line="276" w:lineRule="auto"/>
        <w:ind w:firstLine="567"/>
        <w:jc w:val="both"/>
        <w:rPr>
          <w:rFonts w:ascii="GHEA Grapalat" w:hAnsi="GHEA Grapalat"/>
          <w:sz w:val="24"/>
          <w:szCs w:val="24"/>
          <w:u w:val="single"/>
          <w:lang w:val="hy-AM"/>
        </w:rPr>
      </w:pPr>
      <w:r w:rsidRPr="00F37EFC">
        <w:rPr>
          <w:rFonts w:ascii="GHEA Grapalat" w:hAnsi="GHEA Grapalat"/>
          <w:sz w:val="24"/>
          <w:szCs w:val="24"/>
          <w:u w:val="single"/>
          <w:lang w:val="hy-AM"/>
        </w:rPr>
        <w:t>3</w:t>
      </w:r>
      <w:r w:rsidR="002253AD" w:rsidRPr="00F37EFC">
        <w:rPr>
          <w:rFonts w:ascii="GHEA Grapalat" w:hAnsi="GHEA Grapalat"/>
          <w:sz w:val="24"/>
          <w:szCs w:val="24"/>
          <w:u w:val="single"/>
          <w:lang w:val="hy-AM"/>
        </w:rPr>
        <w:t>. Վճռաբեկ դատարանի պատճառաբանությունները և եզրահանգումը</w:t>
      </w:r>
    </w:p>
    <w:p w14:paraId="7FD73B95" w14:textId="5070E9A8" w:rsidR="00023C78" w:rsidRPr="00F37EFC" w:rsidRDefault="00023C78" w:rsidP="00F37EFC">
      <w:pPr>
        <w:tabs>
          <w:tab w:val="left" w:pos="709"/>
          <w:tab w:val="left" w:pos="851"/>
        </w:tabs>
        <w:spacing w:line="276" w:lineRule="auto"/>
        <w:ind w:right="-2" w:firstLine="567"/>
        <w:jc w:val="both"/>
        <w:rPr>
          <w:rFonts w:ascii="GHEA Grapalat" w:hAnsi="GHEA Grapalat"/>
          <w:bCs/>
          <w:lang w:val="hy-AM"/>
        </w:rPr>
      </w:pPr>
      <w:r w:rsidRPr="00F37EFC">
        <w:rPr>
          <w:rFonts w:ascii="GHEA Grapalat" w:hAnsi="GHEA Grapalat"/>
          <w:bCs/>
          <w:iCs/>
          <w:lang w:val="hy-AM"/>
        </w:rPr>
        <w:t xml:space="preserve">Վճռաբեկ դատարանն արձանագրում է, որ սույն վճռաբեկ բողոքը վարույթ ընդունելը պայմանավորված է </w:t>
      </w:r>
      <w:r w:rsidRPr="00F37EFC">
        <w:rPr>
          <w:rFonts w:ascii="GHEA Grapalat" w:hAnsi="GHEA Grapalat"/>
          <w:bCs/>
          <w:lang w:val="hy-AM"/>
        </w:rPr>
        <w:t>ՀՀ քաղաքացիական դատավարության օրենսգրքի 394-րդ հոդվածի 1</w:t>
      </w:r>
      <w:r w:rsidR="00C64925" w:rsidRPr="00F37EFC">
        <w:rPr>
          <w:rFonts w:ascii="GHEA Grapalat" w:hAnsi="GHEA Grapalat"/>
          <w:bCs/>
          <w:lang w:val="hy-AM"/>
        </w:rPr>
        <w:noBreakHyphen/>
      </w:r>
      <w:r w:rsidRPr="00F37EFC">
        <w:rPr>
          <w:rFonts w:ascii="GHEA Grapalat" w:hAnsi="GHEA Grapalat"/>
          <w:bCs/>
          <w:lang w:val="hy-AM"/>
        </w:rPr>
        <w:t>ին մասի 2-րդ կետով նախատեսված հիմքի առկայությամբ՝ նույն հոդվածի 3-րդ մասի 1</w:t>
      </w:r>
      <w:r w:rsidR="00750297" w:rsidRPr="00F37EFC">
        <w:rPr>
          <w:rFonts w:ascii="GHEA Grapalat" w:hAnsi="GHEA Grapalat"/>
          <w:bCs/>
          <w:lang w:val="hy-AM"/>
        </w:rPr>
        <w:noBreakHyphen/>
      </w:r>
      <w:r w:rsidRPr="00F37EFC">
        <w:rPr>
          <w:rFonts w:ascii="GHEA Grapalat" w:hAnsi="GHEA Grapalat"/>
          <w:bCs/>
          <w:lang w:val="hy-AM"/>
        </w:rPr>
        <w:t>ին կետի իմաստով, այն է՝ առերևույթ առկա է մարդու իրավունքների և ազատությունների հիմնարար խախտում, քանի որ բողոքարկվող դատական ակտ</w:t>
      </w:r>
      <w:r w:rsidR="00EC5D44" w:rsidRPr="00F37EFC">
        <w:rPr>
          <w:rFonts w:ascii="GHEA Grapalat" w:hAnsi="GHEA Grapalat"/>
          <w:bCs/>
          <w:lang w:val="hy-AM"/>
        </w:rPr>
        <w:t>ը</w:t>
      </w:r>
      <w:r w:rsidRPr="00F37EFC">
        <w:rPr>
          <w:rFonts w:ascii="GHEA Grapalat" w:hAnsi="GHEA Grapalat"/>
          <w:bCs/>
          <w:lang w:val="hy-AM"/>
        </w:rPr>
        <w:t xml:space="preserve"> կայացնելիս Վերաքննիչ դատարան</w:t>
      </w:r>
      <w:r w:rsidR="00311686" w:rsidRPr="00F37EFC">
        <w:rPr>
          <w:rFonts w:ascii="GHEA Grapalat" w:hAnsi="GHEA Grapalat"/>
          <w:bCs/>
          <w:lang w:val="hy-AM"/>
        </w:rPr>
        <w:t>ը</w:t>
      </w:r>
      <w:r w:rsidRPr="00F37EFC">
        <w:rPr>
          <w:rFonts w:ascii="GHEA Grapalat" w:hAnsi="GHEA Grapalat"/>
          <w:bCs/>
          <w:lang w:val="hy-AM"/>
        </w:rPr>
        <w:t xml:space="preserve"> թույլ </w:t>
      </w:r>
      <w:r w:rsidR="00311686" w:rsidRPr="00F37EFC">
        <w:rPr>
          <w:rFonts w:ascii="GHEA Grapalat" w:hAnsi="GHEA Grapalat"/>
          <w:bCs/>
          <w:lang w:val="hy-AM"/>
        </w:rPr>
        <w:t xml:space="preserve">է </w:t>
      </w:r>
      <w:r w:rsidRPr="00F37EFC">
        <w:rPr>
          <w:rFonts w:ascii="GHEA Grapalat" w:hAnsi="GHEA Grapalat"/>
          <w:bCs/>
          <w:lang w:val="hy-AM"/>
        </w:rPr>
        <w:t>տվ</w:t>
      </w:r>
      <w:r w:rsidR="00311686" w:rsidRPr="00F37EFC">
        <w:rPr>
          <w:rFonts w:ascii="GHEA Grapalat" w:hAnsi="GHEA Grapalat"/>
          <w:bCs/>
          <w:lang w:val="hy-AM"/>
        </w:rPr>
        <w:t>ել</w:t>
      </w:r>
      <w:r w:rsidRPr="00F37EFC">
        <w:rPr>
          <w:rFonts w:ascii="GHEA Grapalat" w:hAnsi="GHEA Grapalat"/>
          <w:bCs/>
          <w:lang w:val="hy-AM"/>
        </w:rPr>
        <w:t xml:space="preserve"> </w:t>
      </w:r>
      <w:r w:rsidR="0090296D" w:rsidRPr="00F37EFC">
        <w:rPr>
          <w:rFonts w:ascii="GHEA Grapalat" w:hAnsi="GHEA Grapalat"/>
          <w:bCs/>
          <w:iCs/>
          <w:lang w:val="hy-AM"/>
        </w:rPr>
        <w:t>Սահմանադրության 61-րդ ու 63-րդ հոդվածների, Կոնվենցիայի 6</w:t>
      </w:r>
      <w:r w:rsidR="0090296D" w:rsidRPr="00F37EFC">
        <w:rPr>
          <w:rFonts w:ascii="GHEA Grapalat" w:hAnsi="GHEA Grapalat"/>
          <w:bCs/>
          <w:iCs/>
          <w:lang w:val="hy-AM"/>
        </w:rPr>
        <w:noBreakHyphen/>
        <w:t>րդ հոդվածի և</w:t>
      </w:r>
      <w:r w:rsidR="0090296D" w:rsidRPr="00F37EFC">
        <w:rPr>
          <w:rFonts w:ascii="GHEA Grapalat" w:hAnsi="GHEA Grapalat"/>
          <w:bCs/>
          <w:lang w:val="hy-AM"/>
        </w:rPr>
        <w:t xml:space="preserve"> </w:t>
      </w:r>
      <w:r w:rsidR="005A0E09" w:rsidRPr="00F37EFC">
        <w:rPr>
          <w:rFonts w:ascii="GHEA Grapalat" w:hAnsi="GHEA Grapalat"/>
          <w:bCs/>
          <w:lang w:val="hy-AM"/>
        </w:rPr>
        <w:t>ՀՀ քաղաքացիական դատավարության օրենսգրքի 104-րդ հոդվածի 2-րդ մասի</w:t>
      </w:r>
      <w:r w:rsidR="007F0C3F" w:rsidRPr="00F37EFC">
        <w:rPr>
          <w:rFonts w:ascii="GHEA Grapalat" w:hAnsi="GHEA Grapalat"/>
          <w:bCs/>
          <w:lang w:val="hy-AM"/>
        </w:rPr>
        <w:t xml:space="preserve"> </w:t>
      </w:r>
      <w:r w:rsidR="00311686" w:rsidRPr="00F37EFC">
        <w:rPr>
          <w:rFonts w:ascii="GHEA Grapalat" w:hAnsi="GHEA Grapalat"/>
          <w:bCs/>
          <w:lang w:val="hy-AM"/>
        </w:rPr>
        <w:t>խախտում, որը</w:t>
      </w:r>
      <w:r w:rsidR="007F0C3F" w:rsidRPr="00F37EFC">
        <w:rPr>
          <w:rFonts w:ascii="GHEA Grapalat" w:hAnsi="GHEA Grapalat"/>
          <w:bCs/>
          <w:lang w:val="hy-AM"/>
        </w:rPr>
        <w:t xml:space="preserve"> </w:t>
      </w:r>
      <w:r w:rsidRPr="00F37EFC">
        <w:rPr>
          <w:rFonts w:ascii="GHEA Grapalat" w:hAnsi="GHEA Grapalat"/>
          <w:bCs/>
          <w:lang w:val="hy-AM"/>
        </w:rPr>
        <w:t>խաթարել</w:t>
      </w:r>
      <w:r w:rsidR="00311686" w:rsidRPr="00F37EFC">
        <w:rPr>
          <w:rFonts w:ascii="GHEA Grapalat" w:hAnsi="GHEA Grapalat"/>
          <w:bCs/>
          <w:lang w:val="hy-AM"/>
        </w:rPr>
        <w:t xml:space="preserve"> է </w:t>
      </w:r>
      <w:r w:rsidRPr="00F37EFC">
        <w:rPr>
          <w:rFonts w:ascii="GHEA Grapalat" w:hAnsi="GHEA Grapalat"/>
          <w:bCs/>
          <w:lang w:val="hy-AM"/>
        </w:rPr>
        <w:t>արդարադատության բուն էությունը</w:t>
      </w:r>
      <w:r w:rsidR="00311686" w:rsidRPr="00F37EFC">
        <w:rPr>
          <w:rFonts w:ascii="GHEA Grapalat" w:hAnsi="GHEA Grapalat"/>
          <w:bCs/>
          <w:lang w:val="hy-AM"/>
        </w:rPr>
        <w:t>։</w:t>
      </w:r>
    </w:p>
    <w:p w14:paraId="32D5E964" w14:textId="77777777" w:rsidR="009E5E6B" w:rsidRPr="00F37EFC" w:rsidRDefault="009E5E6B" w:rsidP="00F37EFC">
      <w:pPr>
        <w:tabs>
          <w:tab w:val="left" w:pos="709"/>
          <w:tab w:val="left" w:pos="851"/>
        </w:tabs>
        <w:spacing w:line="276" w:lineRule="auto"/>
        <w:ind w:right="-2" w:firstLine="567"/>
        <w:jc w:val="both"/>
        <w:rPr>
          <w:rFonts w:ascii="GHEA Grapalat" w:hAnsi="GHEA Grapalat"/>
          <w:bCs/>
          <w:iCs/>
          <w:lang w:val="hy-AM"/>
        </w:rPr>
      </w:pPr>
    </w:p>
    <w:p w14:paraId="27BEE530" w14:textId="680B6280" w:rsidR="004F3DFE" w:rsidRPr="00F37EFC" w:rsidRDefault="004F3DFE" w:rsidP="00F37EFC">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616B31A3" w14:textId="77777777" w:rsidR="004F3DFE" w:rsidRPr="00F37EFC" w:rsidRDefault="004F3DFE" w:rsidP="00F37EFC">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685C13D4" w14:textId="77777777" w:rsidR="004F3DFE" w:rsidRPr="00F37EFC" w:rsidRDefault="004F3DFE" w:rsidP="00F37EFC">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 xml:space="preserve">Սահմանադրության 81-րդ հոդվածի 1-ին մասի համաձայն՝ հիմնական իրավունքների և ազատությունների վերաբերյալ Սահմանադրությունում ամրագրված դրույթները մեկնաբանելիս հաշվի է առնվում Հայաստանի Հանրապետության վավերացրած՝ մարդու իրավունքների վերաբերյալ միջազգային պայմանագրերի հիման վրա գործող մարմինների պրակտիկան: </w:t>
      </w:r>
    </w:p>
    <w:p w14:paraId="2F718F26" w14:textId="439A576C" w:rsidR="004F3DFE" w:rsidRPr="00F37EFC" w:rsidRDefault="004F3DFE" w:rsidP="00F37EFC">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lastRenderedPageBreak/>
        <w:t>Կոնվենցիա</w:t>
      </w:r>
      <w:r w:rsidR="00203A94" w:rsidRPr="00F37EFC">
        <w:rPr>
          <w:rFonts w:ascii="GHEA Grapalat" w:hAnsi="GHEA Grapalat"/>
          <w:bCs/>
          <w:iCs/>
          <w:lang w:val="hy-AM"/>
        </w:rPr>
        <w:t>յի</w:t>
      </w:r>
      <w:r w:rsidRPr="00F37EFC">
        <w:rPr>
          <w:rFonts w:ascii="GHEA Grapalat" w:hAnsi="GHEA Grapalat"/>
          <w:bCs/>
          <w:iCs/>
          <w:lang w:val="hy-AM"/>
        </w:rPr>
        <w:t xml:space="preserve"> 6-րդ հոդվածի 1-ին կետի համաձայն` յուրաքանչյուր ոք, երբ որոշվում են նրա քաղաքացիական իրավունքները և պարտականությունները կամ նրան ներկայացրած ցանկացած 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w:t>
      </w:r>
    </w:p>
    <w:p w14:paraId="7FE61454" w14:textId="77777777" w:rsidR="004964B4" w:rsidRPr="00F37EFC" w:rsidRDefault="004964B4" w:rsidP="00F37EFC">
      <w:pPr>
        <w:tabs>
          <w:tab w:val="left" w:pos="450"/>
        </w:tabs>
        <w:suppressAutoHyphens/>
        <w:spacing w:line="276" w:lineRule="auto"/>
        <w:ind w:right="-2" w:firstLine="567"/>
        <w:jc w:val="both"/>
        <w:rPr>
          <w:rFonts w:ascii="GHEA Grapalat" w:hAnsi="GHEA Grapalat" w:cs="Times Armenian"/>
          <w:i/>
          <w:iCs/>
          <w:lang w:val="hy-AM"/>
        </w:rPr>
      </w:pPr>
      <w:proofErr w:type="spellStart"/>
      <w:r w:rsidRPr="00F37EFC">
        <w:rPr>
          <w:rFonts w:ascii="GHEA Grapalat" w:hAnsi="GHEA Grapalat" w:cs="Times Armenian"/>
          <w:lang w:val="hy-AM"/>
        </w:rPr>
        <w:t>Եվրոպայի</w:t>
      </w:r>
      <w:proofErr w:type="spellEnd"/>
      <w:r w:rsidRPr="00F37EFC">
        <w:rPr>
          <w:rFonts w:ascii="GHEA Grapalat" w:hAnsi="GHEA Grapalat" w:cs="Times Armenian"/>
          <w:lang w:val="hy-AM"/>
        </w:rPr>
        <w:t xml:space="preserve"> խորհրդի Նախարարների կոմիտեի 1995 թվականի փետրվարի 7-ի թիվ R</w:t>
      </w:r>
      <w:r w:rsidRPr="00F37EFC">
        <w:rPr>
          <w:rFonts w:ascii="Calibri" w:hAnsi="Calibri" w:cs="Calibri"/>
          <w:lang w:val="hy-AM"/>
        </w:rPr>
        <w:t> </w:t>
      </w:r>
      <w:r w:rsidRPr="00F37EFC">
        <w:rPr>
          <w:rFonts w:ascii="GHEA Grapalat" w:hAnsi="GHEA Grapalat" w:cs="Times Armenian"/>
          <w:lang w:val="hy-AM"/>
        </w:rPr>
        <w:t>(95)</w:t>
      </w:r>
      <w:r w:rsidRPr="00F37EFC">
        <w:rPr>
          <w:rFonts w:ascii="Calibri" w:hAnsi="Calibri" w:cs="Calibri"/>
          <w:lang w:val="hy-AM"/>
        </w:rPr>
        <w:t> </w:t>
      </w:r>
      <w:r w:rsidRPr="00F37EFC">
        <w:rPr>
          <w:rFonts w:ascii="GHEA Grapalat" w:hAnsi="GHEA Grapalat" w:cs="Times Armenian"/>
          <w:lang w:val="hy-AM"/>
        </w:rPr>
        <w:t xml:space="preserve">5 հանձնարարականի 1-ին հոդվածի (a) կետով նախատեսված սկզբունքի համաձայն` պետք է առկա լինի վերադաս դատարանի (երկրորդ ատյանի դատարան) կողմից ստորադաս դատարանի (առաջին ատյանի դատարանի) </w:t>
      </w:r>
      <w:r w:rsidRPr="00F37EFC">
        <w:rPr>
          <w:rFonts w:ascii="GHEA Grapalat" w:hAnsi="GHEA Grapalat" w:cs="Times Armenian"/>
          <w:b/>
          <w:bCs/>
          <w:lang w:val="hy-AM"/>
        </w:rPr>
        <w:t>ցանկացած որոշման վերանայման հնարավորություն</w:t>
      </w:r>
      <w:r w:rsidRPr="00F37EFC">
        <w:rPr>
          <w:rFonts w:ascii="GHEA Grapalat" w:hAnsi="GHEA Grapalat" w:cs="Times Armenian"/>
          <w:lang w:val="hy-AM"/>
        </w:rPr>
        <w:t xml:space="preserve">: Այսինքն` առաջին ատյանի դատական ակտերի նկատմամբ դատական վերահսկողությունը պետք է իրականացվի այնպես, որպեսզի հնարավորինս ապահովվի դատավարական օրենքով սահմանված կարգով բողոքարկման ենթակա դատական ակտի վերանայման հնարավորությունը վերադաս դատարանի կողմից (երկրորդ ատյանի դատարան): Այն է` այն դեպքում, երբ պետության դատական համակարգն ունի եռաստիճան կառուցվածք, անձը պետք է ունենա առնվազն երկու ատյանում լսված լինելու իրավունք: </w:t>
      </w:r>
      <w:proofErr w:type="spellStart"/>
      <w:r w:rsidRPr="00F37EFC">
        <w:rPr>
          <w:rFonts w:ascii="GHEA Grapalat" w:hAnsi="GHEA Grapalat" w:cs="Times Armenian"/>
          <w:lang w:val="hy-AM"/>
        </w:rPr>
        <w:t>Հետևաբար</w:t>
      </w:r>
      <w:proofErr w:type="spellEnd"/>
      <w:r w:rsidRPr="00F37EFC">
        <w:rPr>
          <w:rFonts w:ascii="GHEA Grapalat" w:hAnsi="GHEA Grapalat" w:cs="Times Armenian"/>
          <w:lang w:val="hy-AM"/>
        </w:rPr>
        <w:t xml:space="preserve">, </w:t>
      </w:r>
      <w:r w:rsidRPr="00F37EFC">
        <w:rPr>
          <w:rFonts w:ascii="GHEA Grapalat" w:hAnsi="GHEA Grapalat" w:cs="Times Armenian"/>
          <w:b/>
          <w:bCs/>
          <w:lang w:val="hy-AM"/>
        </w:rPr>
        <w:t xml:space="preserve">դատարանների կողմից չեն կարող ստեղծվել այնպիսի </w:t>
      </w:r>
      <w:proofErr w:type="spellStart"/>
      <w:r w:rsidRPr="00F37EFC">
        <w:rPr>
          <w:rFonts w:ascii="GHEA Grapalat" w:hAnsi="GHEA Grapalat" w:cs="Times Armenian"/>
          <w:b/>
          <w:bCs/>
          <w:lang w:val="hy-AM"/>
        </w:rPr>
        <w:t>ձևական</w:t>
      </w:r>
      <w:proofErr w:type="spellEnd"/>
      <w:r w:rsidRPr="00F37EFC">
        <w:rPr>
          <w:rFonts w:ascii="GHEA Grapalat" w:hAnsi="GHEA Grapalat" w:cs="Times Armenian"/>
          <w:b/>
          <w:bCs/>
          <w:lang w:val="hy-AM"/>
        </w:rPr>
        <w:t xml:space="preserve"> խոչընդոտներ, որոնց արդյունքում կարող է խախտվել անձանց` դատական ակտի` օրենքով նախատեսված կարգով վերանայման իրավունքը </w:t>
      </w:r>
      <w:r w:rsidRPr="00F37EFC">
        <w:rPr>
          <w:rFonts w:ascii="GHEA Grapalat" w:hAnsi="GHEA Grapalat" w:cs="Times Armenian"/>
          <w:i/>
          <w:iCs/>
          <w:lang w:val="hy-AM"/>
        </w:rPr>
        <w:t>(</w:t>
      </w:r>
      <w:proofErr w:type="spellStart"/>
      <w:r w:rsidRPr="00F37EFC">
        <w:rPr>
          <w:rFonts w:ascii="GHEA Grapalat" w:hAnsi="GHEA Grapalat" w:cs="Times Armenian"/>
          <w:i/>
          <w:iCs/>
          <w:lang w:val="hy-AM"/>
        </w:rPr>
        <w:t>տե</w:t>
      </w:r>
      <w:proofErr w:type="spellEnd"/>
      <w:r w:rsidRPr="00F37EFC">
        <w:rPr>
          <w:rFonts w:ascii="GHEA Grapalat" w:hAnsi="GHEA Grapalat" w:cs="Times Armenian"/>
          <w:i/>
          <w:iCs/>
          <w:lang w:val="af-ZA"/>
        </w:rPr>
        <w:t>՛</w:t>
      </w:r>
      <w:r w:rsidRPr="00F37EFC">
        <w:rPr>
          <w:rFonts w:ascii="GHEA Grapalat" w:hAnsi="GHEA Grapalat" w:cs="Times Armenian"/>
          <w:i/>
          <w:iCs/>
          <w:lang w:val="hy-AM"/>
        </w:rPr>
        <w:t xml:space="preserve">ս, ի թիվս այլնի, Ժաննա Տերյանն ընդդեմ Վահան Տերյանի և Վահան Տերյանն ընդդեմ Ժաննա Տերյանի թիվ ԵԱՆԴ/0563/02/16 </w:t>
      </w:r>
      <w:proofErr w:type="spellStart"/>
      <w:r w:rsidRPr="00F37EFC">
        <w:rPr>
          <w:rFonts w:ascii="GHEA Grapalat" w:hAnsi="GHEA Grapalat" w:cs="Times Armenian"/>
          <w:i/>
          <w:iCs/>
          <w:lang w:val="fr-FR"/>
        </w:rPr>
        <w:t>քաղաքացիական</w:t>
      </w:r>
      <w:proofErr w:type="spellEnd"/>
      <w:r w:rsidRPr="00F37EFC">
        <w:rPr>
          <w:rFonts w:ascii="GHEA Grapalat" w:hAnsi="GHEA Grapalat" w:cs="Times Armenian"/>
          <w:i/>
          <w:iCs/>
          <w:lang w:val="fr-FR"/>
        </w:rPr>
        <w:t xml:space="preserve"> </w:t>
      </w:r>
      <w:proofErr w:type="spellStart"/>
      <w:r w:rsidRPr="00F37EFC">
        <w:rPr>
          <w:rFonts w:ascii="GHEA Grapalat" w:hAnsi="GHEA Grapalat" w:cs="Times Armenian"/>
          <w:i/>
          <w:iCs/>
          <w:lang w:val="fr-FR"/>
        </w:rPr>
        <w:t>գործով</w:t>
      </w:r>
      <w:proofErr w:type="spellEnd"/>
      <w:r w:rsidRPr="00F37EFC">
        <w:rPr>
          <w:rFonts w:ascii="GHEA Grapalat" w:hAnsi="GHEA Grapalat" w:cs="Times Armenian"/>
          <w:i/>
          <w:iCs/>
          <w:lang w:val="fr-FR"/>
        </w:rPr>
        <w:t xml:space="preserve"> ՀՀ </w:t>
      </w:r>
      <w:proofErr w:type="spellStart"/>
      <w:r w:rsidRPr="00F37EFC">
        <w:rPr>
          <w:rFonts w:ascii="GHEA Grapalat" w:hAnsi="GHEA Grapalat" w:cs="Times Armenian"/>
          <w:i/>
          <w:iCs/>
          <w:lang w:val="fr-FR"/>
        </w:rPr>
        <w:t>վճռաբեկ</w:t>
      </w:r>
      <w:proofErr w:type="spellEnd"/>
      <w:r w:rsidRPr="00F37EFC">
        <w:rPr>
          <w:rFonts w:ascii="GHEA Grapalat" w:hAnsi="GHEA Grapalat" w:cs="Times Armenian"/>
          <w:i/>
          <w:iCs/>
          <w:lang w:val="fr-FR"/>
        </w:rPr>
        <w:t xml:space="preserve"> </w:t>
      </w:r>
      <w:proofErr w:type="spellStart"/>
      <w:r w:rsidRPr="00F37EFC">
        <w:rPr>
          <w:rFonts w:ascii="GHEA Grapalat" w:hAnsi="GHEA Grapalat" w:cs="Times Armenian"/>
          <w:i/>
          <w:iCs/>
          <w:lang w:val="fr-FR"/>
        </w:rPr>
        <w:t>դատարանի</w:t>
      </w:r>
      <w:proofErr w:type="spellEnd"/>
      <w:r w:rsidRPr="00F37EFC">
        <w:rPr>
          <w:rFonts w:ascii="GHEA Grapalat" w:hAnsi="GHEA Grapalat" w:cs="Times Armenian"/>
          <w:i/>
          <w:iCs/>
          <w:lang w:val="fr-FR"/>
        </w:rPr>
        <w:t xml:space="preserve"> 07.12.2018 </w:t>
      </w:r>
      <w:proofErr w:type="spellStart"/>
      <w:r w:rsidRPr="00F37EFC">
        <w:rPr>
          <w:rFonts w:ascii="GHEA Grapalat" w:hAnsi="GHEA Grapalat" w:cs="Times Armenian"/>
          <w:i/>
          <w:iCs/>
          <w:lang w:val="fr-FR"/>
        </w:rPr>
        <w:t>թվականի</w:t>
      </w:r>
      <w:proofErr w:type="spellEnd"/>
      <w:r w:rsidRPr="00F37EFC">
        <w:rPr>
          <w:rFonts w:ascii="GHEA Grapalat" w:hAnsi="GHEA Grapalat" w:cs="Times Armenian"/>
          <w:i/>
          <w:iCs/>
          <w:lang w:val="fr-FR"/>
        </w:rPr>
        <w:t xml:space="preserve"> </w:t>
      </w:r>
      <w:proofErr w:type="spellStart"/>
      <w:r w:rsidRPr="00F37EFC">
        <w:rPr>
          <w:rFonts w:ascii="GHEA Grapalat" w:hAnsi="GHEA Grapalat" w:cs="Times Armenian"/>
          <w:i/>
          <w:iCs/>
          <w:lang w:val="fr-FR"/>
        </w:rPr>
        <w:t>որոշումը</w:t>
      </w:r>
      <w:proofErr w:type="spellEnd"/>
      <w:r w:rsidRPr="00F37EFC">
        <w:rPr>
          <w:rFonts w:ascii="GHEA Grapalat" w:hAnsi="GHEA Grapalat" w:cs="Times Armenian"/>
          <w:i/>
          <w:iCs/>
          <w:lang w:val="hy-AM"/>
        </w:rPr>
        <w:t>):</w:t>
      </w:r>
    </w:p>
    <w:p w14:paraId="0CCFAE1A" w14:textId="296A1484" w:rsidR="00681D1F" w:rsidRPr="00F37EFC" w:rsidRDefault="004F3DFE" w:rsidP="00F37EFC">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 xml:space="preserve">Մարդու իրավունքների եվրոպական դատարանի (այսուհետ՝ Եվրոպական դատարան) նախադեպային իրավունքի համաձայն՝ դատարանի մատչելիության իրավունքն արդար դատաքննության իրավունքի բաղկացուցիչ մասն է: Այնուամենայնիվ, այդ իրավունքը բացարձակ չէ և կարող է ենթարկվել սահմանափակումների: Այդ սահմանափակումները թույլատրվում են, քանի որ մատչելիության իրավունքն իր բնույթով պահանջում է պետության կողմից որոշակի կարգավորումներ: Այս առումով պետությունը որոշակի հայեցողական լիազորություն ունի: Դատարանի մատչելիության իրավունքի սահմանափակումը պետք է իրականացվի այնպես, որ այն չխախտի կամ զրկի անձին մատչելիության իրավունքից այնպես կամ այն աստիճան, որ խախտվի այդ իրավունքի բուն էությունը: Դատարանի մատչելիության իրավունքի սահմանափակումը չի կարող համատեղելի լինել Կոնվենցիայի 6-րդ հոդվածի հետ, եթե այն </w:t>
      </w:r>
      <w:proofErr w:type="spellStart"/>
      <w:r w:rsidRPr="00F37EFC">
        <w:rPr>
          <w:rFonts w:ascii="GHEA Grapalat" w:hAnsi="GHEA Grapalat"/>
          <w:bCs/>
          <w:iCs/>
          <w:lang w:val="hy-AM"/>
        </w:rPr>
        <w:t>իրավաչափ</w:t>
      </w:r>
      <w:proofErr w:type="spellEnd"/>
      <w:r w:rsidRPr="00F37EFC">
        <w:rPr>
          <w:rFonts w:ascii="GHEA Grapalat" w:hAnsi="GHEA Grapalat"/>
          <w:bCs/>
          <w:iCs/>
          <w:lang w:val="hy-AM"/>
        </w:rPr>
        <w:t xml:space="preserve"> նպատակ չհետապնդի</w:t>
      </w:r>
      <w:r w:rsidR="006378C2" w:rsidRPr="00F37EFC">
        <w:rPr>
          <w:rFonts w:ascii="GHEA Grapalat" w:hAnsi="GHEA Grapalat"/>
          <w:bCs/>
          <w:iCs/>
          <w:lang w:val="af-ZA"/>
        </w:rPr>
        <w:t>,</w:t>
      </w:r>
      <w:r w:rsidRPr="00F37EFC">
        <w:rPr>
          <w:rFonts w:ascii="GHEA Grapalat" w:hAnsi="GHEA Grapalat"/>
          <w:bCs/>
          <w:iCs/>
          <w:lang w:val="hy-AM"/>
        </w:rPr>
        <w:t xml:space="preserve"> և եթե չլինի ողջամիտ հարաբերակցություն ձեռնարկվող միջոցների և հետապնդվող նպատակների միջև համաչափության առումով</w:t>
      </w:r>
      <w:r w:rsidRPr="00F37EFC">
        <w:rPr>
          <w:rFonts w:ascii="Calibri" w:hAnsi="Calibri" w:cs="Calibri"/>
          <w:bCs/>
          <w:iCs/>
          <w:lang w:val="hy-AM"/>
        </w:rPr>
        <w:t> </w:t>
      </w:r>
      <w:r w:rsidRPr="00F37EFC">
        <w:rPr>
          <w:rFonts w:ascii="GHEA Grapalat" w:hAnsi="GHEA Grapalat"/>
          <w:bCs/>
          <w:i/>
          <w:iCs/>
          <w:lang w:val="hy-AM"/>
        </w:rPr>
        <w:t>(</w:t>
      </w:r>
      <w:proofErr w:type="spellStart"/>
      <w:r w:rsidRPr="00F37EFC">
        <w:rPr>
          <w:rFonts w:ascii="GHEA Grapalat" w:hAnsi="GHEA Grapalat"/>
          <w:bCs/>
          <w:i/>
          <w:iCs/>
          <w:lang w:val="hy-AM"/>
        </w:rPr>
        <w:t>տե</w:t>
      </w:r>
      <w:r w:rsidR="000E634F" w:rsidRPr="00F37EFC">
        <w:rPr>
          <w:rFonts w:ascii="GHEA Grapalat" w:hAnsi="GHEA Grapalat"/>
          <w:bCs/>
          <w:i/>
          <w:iCs/>
          <w:lang w:val="hy-AM"/>
        </w:rPr>
        <w:t>՛</w:t>
      </w:r>
      <w:r w:rsidRPr="00F37EFC">
        <w:rPr>
          <w:rFonts w:ascii="GHEA Grapalat" w:hAnsi="GHEA Grapalat"/>
          <w:bCs/>
          <w:i/>
          <w:iCs/>
          <w:lang w:val="hy-AM"/>
        </w:rPr>
        <w:t>ս</w:t>
      </w:r>
      <w:proofErr w:type="spellEnd"/>
      <w:r w:rsidRPr="00F37EFC">
        <w:rPr>
          <w:rFonts w:ascii="GHEA Grapalat" w:hAnsi="GHEA Grapalat"/>
          <w:bCs/>
          <w:i/>
          <w:iCs/>
          <w:lang w:val="hy-AM"/>
        </w:rPr>
        <w:t xml:space="preserve"> </w:t>
      </w:r>
      <w:proofErr w:type="spellStart"/>
      <w:r w:rsidR="00681D1F" w:rsidRPr="00F37EFC">
        <w:rPr>
          <w:rFonts w:ascii="GHEA Grapalat" w:hAnsi="GHEA Grapalat"/>
          <w:i/>
          <w:iCs/>
          <w:lang w:val="hy-AM"/>
        </w:rPr>
        <w:t>Ashingdane</w:t>
      </w:r>
      <w:proofErr w:type="spellEnd"/>
      <w:r w:rsidR="00681D1F" w:rsidRPr="00F37EFC">
        <w:rPr>
          <w:rFonts w:ascii="GHEA Grapalat" w:hAnsi="GHEA Grapalat"/>
          <w:bCs/>
          <w:i/>
          <w:iCs/>
          <w:lang w:val="hy-AM"/>
        </w:rPr>
        <w:t>-ն</w:t>
      </w:r>
      <w:r w:rsidRPr="00F37EFC">
        <w:rPr>
          <w:rFonts w:ascii="GHEA Grapalat" w:hAnsi="GHEA Grapalat"/>
          <w:bCs/>
          <w:i/>
          <w:iCs/>
          <w:lang w:val="hy-AM"/>
        </w:rPr>
        <w:t xml:space="preserve"> ընդդեմ Միացյալ Թագավորության </w:t>
      </w:r>
      <w:proofErr w:type="spellStart"/>
      <w:r w:rsidR="006378C2" w:rsidRPr="00F37EFC">
        <w:rPr>
          <w:rFonts w:ascii="GHEA Grapalat" w:hAnsi="GHEA Grapalat"/>
          <w:bCs/>
          <w:i/>
          <w:iCs/>
          <w:lang w:val="hy-AM"/>
        </w:rPr>
        <w:t>Եվրոպական</w:t>
      </w:r>
      <w:proofErr w:type="spellEnd"/>
      <w:r w:rsidR="006378C2" w:rsidRPr="00F37EFC">
        <w:rPr>
          <w:rFonts w:ascii="GHEA Grapalat" w:hAnsi="GHEA Grapalat"/>
          <w:bCs/>
          <w:i/>
          <w:iCs/>
          <w:lang w:val="af-ZA"/>
        </w:rPr>
        <w:t xml:space="preserve"> </w:t>
      </w:r>
      <w:r w:rsidR="006378C2" w:rsidRPr="00F37EFC">
        <w:rPr>
          <w:rFonts w:ascii="GHEA Grapalat" w:hAnsi="GHEA Grapalat"/>
          <w:bCs/>
          <w:i/>
          <w:iCs/>
          <w:lang w:val="hy-AM"/>
        </w:rPr>
        <w:t>դատարանի</w:t>
      </w:r>
      <w:r w:rsidR="006378C2" w:rsidRPr="00F37EFC">
        <w:rPr>
          <w:rFonts w:ascii="GHEA Grapalat" w:hAnsi="GHEA Grapalat"/>
          <w:bCs/>
          <w:i/>
          <w:iCs/>
          <w:lang w:val="af-ZA"/>
        </w:rPr>
        <w:t xml:space="preserve"> </w:t>
      </w:r>
      <w:r w:rsidRPr="00F37EFC">
        <w:rPr>
          <w:rFonts w:ascii="GHEA Grapalat" w:hAnsi="GHEA Grapalat"/>
          <w:bCs/>
          <w:i/>
          <w:iCs/>
          <w:lang w:val="hy-AM"/>
        </w:rPr>
        <w:t>28.05.1985 թվականի վճիռը, կետ 57)</w:t>
      </w:r>
      <w:r w:rsidRPr="00F37EFC">
        <w:rPr>
          <w:rFonts w:ascii="GHEA Grapalat" w:hAnsi="GHEA Grapalat"/>
          <w:bCs/>
          <w:iCs/>
          <w:lang w:val="hy-AM"/>
        </w:rPr>
        <w:t>:</w:t>
      </w:r>
    </w:p>
    <w:p w14:paraId="47881CBA" w14:textId="7ED6FF35" w:rsidR="006378C2" w:rsidRPr="00F37EFC" w:rsidRDefault="002E109D" w:rsidP="00F37EFC">
      <w:pPr>
        <w:tabs>
          <w:tab w:val="left" w:pos="709"/>
          <w:tab w:val="left" w:pos="851"/>
        </w:tabs>
        <w:spacing w:line="276" w:lineRule="auto"/>
        <w:ind w:right="-2" w:firstLine="567"/>
        <w:jc w:val="both"/>
        <w:rPr>
          <w:rFonts w:ascii="GHEA Grapalat" w:hAnsi="GHEA Grapalat"/>
          <w:bCs/>
          <w:iCs/>
          <w:lang w:val="hy-AM"/>
        </w:rPr>
      </w:pPr>
      <w:proofErr w:type="spellStart"/>
      <w:r w:rsidRPr="00F37EFC">
        <w:rPr>
          <w:rFonts w:ascii="GHEA Grapalat" w:hAnsi="GHEA Grapalat"/>
          <w:bCs/>
          <w:iCs/>
          <w:lang w:val="hy-AM"/>
        </w:rPr>
        <w:t>Եվրոպական</w:t>
      </w:r>
      <w:proofErr w:type="spellEnd"/>
      <w:r w:rsidRPr="00F37EFC">
        <w:rPr>
          <w:rFonts w:ascii="GHEA Grapalat" w:hAnsi="GHEA Grapalat"/>
          <w:bCs/>
          <w:iCs/>
          <w:lang w:val="hy-AM"/>
        </w:rPr>
        <w:t xml:space="preserve"> դատարանը նշել է նաև, որ դատարանի </w:t>
      </w:r>
      <w:proofErr w:type="spellStart"/>
      <w:r w:rsidRPr="00F37EFC">
        <w:rPr>
          <w:rFonts w:ascii="GHEA Grapalat" w:hAnsi="GHEA Grapalat"/>
          <w:bCs/>
          <w:iCs/>
          <w:lang w:val="hy-AM"/>
        </w:rPr>
        <w:t>մատչելիությունն</w:t>
      </w:r>
      <w:proofErr w:type="spellEnd"/>
      <w:r w:rsidRPr="00F37EFC">
        <w:rPr>
          <w:rFonts w:ascii="GHEA Grapalat" w:hAnsi="GHEA Grapalat"/>
          <w:bCs/>
          <w:iCs/>
          <w:lang w:val="hy-AM"/>
        </w:rPr>
        <w:t xml:space="preserve"> օրենսդրական </w:t>
      </w:r>
      <w:proofErr w:type="spellStart"/>
      <w:r w:rsidRPr="00F37EFC">
        <w:rPr>
          <w:rFonts w:ascii="GHEA Grapalat" w:hAnsi="GHEA Grapalat"/>
          <w:bCs/>
          <w:iCs/>
          <w:lang w:val="hy-AM"/>
        </w:rPr>
        <w:t>կարգավորումների</w:t>
      </w:r>
      <w:proofErr w:type="spellEnd"/>
      <w:r w:rsidRPr="00F37EFC">
        <w:rPr>
          <w:rFonts w:ascii="GHEA Grapalat" w:hAnsi="GHEA Grapalat"/>
          <w:bCs/>
          <w:iCs/>
          <w:lang w:val="hy-AM"/>
        </w:rPr>
        <w:t xml:space="preserve"> առարկա է, և դատարանները պարտավոր են կիրառել դատավարական համապատասխան կանոնները՝ խուսափելով ինչպես գործի արդարացի քննությանը </w:t>
      </w:r>
      <w:r w:rsidRPr="00F37EFC">
        <w:rPr>
          <w:rFonts w:ascii="GHEA Grapalat" w:hAnsi="GHEA Grapalat"/>
          <w:bCs/>
          <w:iCs/>
          <w:lang w:val="hy-AM"/>
        </w:rPr>
        <w:lastRenderedPageBreak/>
        <w:t xml:space="preserve">խոչընդոտող ավելորդ </w:t>
      </w:r>
      <w:proofErr w:type="spellStart"/>
      <w:r w:rsidRPr="00F37EFC">
        <w:rPr>
          <w:rFonts w:ascii="GHEA Grapalat" w:hAnsi="GHEA Grapalat"/>
          <w:bCs/>
          <w:iCs/>
          <w:lang w:val="hy-AM"/>
        </w:rPr>
        <w:t>ձևականություններից</w:t>
      </w:r>
      <w:proofErr w:type="spellEnd"/>
      <w:r w:rsidRPr="00F37EFC">
        <w:rPr>
          <w:rFonts w:ascii="GHEA Grapalat" w:hAnsi="GHEA Grapalat"/>
          <w:bCs/>
          <w:iCs/>
          <w:lang w:val="hy-AM"/>
        </w:rPr>
        <w:t xml:space="preserve"> (</w:t>
      </w:r>
      <w:proofErr w:type="spellStart"/>
      <w:r w:rsidRPr="00F37EFC">
        <w:rPr>
          <w:rFonts w:ascii="GHEA Grapalat" w:hAnsi="GHEA Grapalat"/>
          <w:bCs/>
          <w:iCs/>
          <w:lang w:val="hy-AM"/>
        </w:rPr>
        <w:t>ֆորմալիզմից</w:t>
      </w:r>
      <w:proofErr w:type="spellEnd"/>
      <w:r w:rsidRPr="00F37EFC">
        <w:rPr>
          <w:rFonts w:ascii="GHEA Grapalat" w:hAnsi="GHEA Grapalat"/>
          <w:bCs/>
          <w:iCs/>
          <w:lang w:val="hy-AM"/>
        </w:rPr>
        <w:t xml:space="preserve">), այնպես էլ չափազանց ճկուն մոտեցումից, որի դեպքում օրենքով սահմանված դատավարական պահանջները կկորցնեն իրենց նշանակությունը: Ըստ </w:t>
      </w:r>
      <w:proofErr w:type="spellStart"/>
      <w:r w:rsidRPr="00F37EFC">
        <w:rPr>
          <w:rFonts w:ascii="GHEA Grapalat" w:hAnsi="GHEA Grapalat"/>
          <w:bCs/>
          <w:iCs/>
          <w:lang w:val="hy-AM"/>
        </w:rPr>
        <w:t>Եվրոպական</w:t>
      </w:r>
      <w:proofErr w:type="spellEnd"/>
      <w:r w:rsidRPr="00F37EFC">
        <w:rPr>
          <w:rFonts w:ascii="GHEA Grapalat" w:hAnsi="GHEA Grapalat"/>
          <w:bCs/>
          <w:iCs/>
          <w:lang w:val="hy-AM"/>
        </w:rPr>
        <w:t xml:space="preserve"> դատարանի՝ դատարանի մատչելիության իրավունքը </w:t>
      </w:r>
      <w:proofErr w:type="spellStart"/>
      <w:r w:rsidRPr="00F37EFC">
        <w:rPr>
          <w:rFonts w:ascii="GHEA Grapalat" w:hAnsi="GHEA Grapalat"/>
          <w:bCs/>
          <w:iCs/>
          <w:lang w:val="hy-AM"/>
        </w:rPr>
        <w:t>խաթարվում</w:t>
      </w:r>
      <w:proofErr w:type="spellEnd"/>
      <w:r w:rsidRPr="00F37EFC">
        <w:rPr>
          <w:rFonts w:ascii="GHEA Grapalat" w:hAnsi="GHEA Grapalat"/>
          <w:bCs/>
          <w:iCs/>
          <w:lang w:val="hy-AM"/>
        </w:rPr>
        <w:t xml:space="preserve"> է այն դեպքում, երբ</w:t>
      </w:r>
      <w:r w:rsidR="005B3F70" w:rsidRPr="00F37EFC">
        <w:rPr>
          <w:rFonts w:ascii="GHEA Grapalat" w:hAnsi="GHEA Grapalat"/>
          <w:bCs/>
          <w:iCs/>
          <w:lang w:val="hy-AM"/>
        </w:rPr>
        <w:t xml:space="preserve"> </w:t>
      </w:r>
      <w:r w:rsidRPr="00F37EFC">
        <w:rPr>
          <w:rFonts w:ascii="GHEA Grapalat" w:hAnsi="GHEA Grapalat"/>
          <w:b/>
          <w:bCs/>
          <w:iCs/>
          <w:lang w:val="hy-AM"/>
        </w:rPr>
        <w:t>օրենսդրական նորմերը դադարում են ծառայել իրավական որոշակիության ու արդարադատության պատշաճ իրականացման նպատակներին և խոչընդոտում են անձին հասնել իրավասու դատարանի կողմից իր գործի ըստ էության քննությանը</w:t>
      </w:r>
      <w:r w:rsidRPr="00F37EFC">
        <w:rPr>
          <w:rFonts w:ascii="Calibri" w:hAnsi="Calibri" w:cs="Calibri"/>
          <w:bCs/>
          <w:iCs/>
          <w:lang w:val="hy-AM"/>
        </w:rPr>
        <w:t> </w:t>
      </w:r>
      <w:r w:rsidRPr="00F37EFC">
        <w:rPr>
          <w:rFonts w:ascii="GHEA Grapalat" w:hAnsi="GHEA Grapalat"/>
          <w:bCs/>
          <w:i/>
          <w:iCs/>
          <w:lang w:val="hy-AM"/>
        </w:rPr>
        <w:t>(</w:t>
      </w:r>
      <w:proofErr w:type="spellStart"/>
      <w:r w:rsidRPr="00F37EFC">
        <w:rPr>
          <w:rFonts w:ascii="GHEA Grapalat" w:hAnsi="GHEA Grapalat"/>
          <w:bCs/>
          <w:i/>
          <w:iCs/>
          <w:lang w:val="hy-AM"/>
        </w:rPr>
        <w:t>տե՛ս</w:t>
      </w:r>
      <w:proofErr w:type="spellEnd"/>
      <w:r w:rsidRPr="00F37EFC">
        <w:rPr>
          <w:rFonts w:ascii="GHEA Grapalat" w:hAnsi="GHEA Grapalat"/>
          <w:bCs/>
          <w:i/>
          <w:iCs/>
          <w:lang w:val="hy-AM"/>
        </w:rPr>
        <w:t xml:space="preserve"> </w:t>
      </w:r>
      <w:proofErr w:type="spellStart"/>
      <w:r w:rsidRPr="00F37EFC">
        <w:rPr>
          <w:rFonts w:ascii="GHEA Grapalat" w:hAnsi="GHEA Grapalat"/>
          <w:bCs/>
          <w:i/>
          <w:iCs/>
          <w:lang w:val="hy-AM"/>
        </w:rPr>
        <w:t>Dumitru</w:t>
      </w:r>
      <w:proofErr w:type="spellEnd"/>
      <w:r w:rsidRPr="00F37EFC">
        <w:rPr>
          <w:rFonts w:ascii="GHEA Grapalat" w:hAnsi="GHEA Grapalat"/>
          <w:bCs/>
          <w:i/>
          <w:iCs/>
          <w:lang w:val="hy-AM"/>
        </w:rPr>
        <w:t xml:space="preserve"> </w:t>
      </w:r>
      <w:proofErr w:type="spellStart"/>
      <w:r w:rsidRPr="00F37EFC">
        <w:rPr>
          <w:rFonts w:ascii="GHEA Grapalat" w:hAnsi="GHEA Grapalat"/>
          <w:bCs/>
          <w:i/>
          <w:iCs/>
          <w:lang w:val="hy-AM"/>
        </w:rPr>
        <w:t>Gheorghe</w:t>
      </w:r>
      <w:proofErr w:type="spellEnd"/>
      <w:r w:rsidR="005E34B3" w:rsidRPr="00F37EFC">
        <w:rPr>
          <w:rFonts w:ascii="GHEA Grapalat" w:hAnsi="GHEA Grapalat"/>
          <w:bCs/>
          <w:i/>
          <w:iCs/>
          <w:lang w:val="hy-AM"/>
        </w:rPr>
        <w:t xml:space="preserve">-ն ընդդեմ Ռումինիայի </w:t>
      </w:r>
      <w:r w:rsidRPr="00F37EFC">
        <w:rPr>
          <w:rFonts w:ascii="GHEA Grapalat" w:hAnsi="GHEA Grapalat"/>
          <w:bCs/>
          <w:i/>
          <w:iCs/>
          <w:lang w:val="hy-AM"/>
        </w:rPr>
        <w:t xml:space="preserve">գործով </w:t>
      </w:r>
      <w:proofErr w:type="spellStart"/>
      <w:r w:rsidR="006378C2" w:rsidRPr="00F37EFC">
        <w:rPr>
          <w:rFonts w:ascii="GHEA Grapalat" w:hAnsi="GHEA Grapalat"/>
          <w:bCs/>
          <w:i/>
          <w:iCs/>
          <w:lang w:val="hy-AM"/>
        </w:rPr>
        <w:t>Եվրոպական</w:t>
      </w:r>
      <w:proofErr w:type="spellEnd"/>
      <w:r w:rsidR="006378C2" w:rsidRPr="00F37EFC">
        <w:rPr>
          <w:rFonts w:ascii="GHEA Grapalat" w:hAnsi="GHEA Grapalat"/>
          <w:bCs/>
          <w:i/>
          <w:iCs/>
          <w:lang w:val="hy-AM"/>
        </w:rPr>
        <w:t xml:space="preserve"> դատարանի </w:t>
      </w:r>
      <w:r w:rsidRPr="00F37EFC">
        <w:rPr>
          <w:rFonts w:ascii="GHEA Grapalat" w:hAnsi="GHEA Grapalat"/>
          <w:bCs/>
          <w:i/>
          <w:iCs/>
          <w:lang w:val="hy-AM"/>
        </w:rPr>
        <w:t>12.04.2016 թվականի վճիռը, կետ 28)</w:t>
      </w:r>
      <w:r w:rsidRPr="00F37EFC">
        <w:rPr>
          <w:rFonts w:ascii="GHEA Grapalat" w:hAnsi="GHEA Grapalat"/>
          <w:bCs/>
          <w:iCs/>
          <w:lang w:val="hy-AM"/>
        </w:rPr>
        <w:t>:</w:t>
      </w:r>
    </w:p>
    <w:p w14:paraId="72D1133D" w14:textId="531F5894" w:rsidR="00CD7C6F" w:rsidRPr="00F37EFC" w:rsidRDefault="00CD7C6F" w:rsidP="00F37EFC">
      <w:pPr>
        <w:tabs>
          <w:tab w:val="left" w:pos="709"/>
          <w:tab w:val="left" w:pos="851"/>
        </w:tabs>
        <w:spacing w:line="276" w:lineRule="auto"/>
        <w:ind w:right="-2" w:firstLine="567"/>
        <w:jc w:val="both"/>
        <w:rPr>
          <w:rFonts w:ascii="GHEA Grapalat" w:hAnsi="GHEA Grapalat"/>
          <w:bCs/>
          <w:iCs/>
          <w:lang w:val="hy-AM"/>
        </w:rPr>
      </w:pPr>
      <w:proofErr w:type="spellStart"/>
      <w:r w:rsidRPr="00F37EFC">
        <w:rPr>
          <w:rFonts w:ascii="GHEA Grapalat" w:hAnsi="GHEA Grapalat"/>
          <w:bCs/>
          <w:iCs/>
          <w:lang w:val="hy-AM"/>
        </w:rPr>
        <w:t>Եվրոպական</w:t>
      </w:r>
      <w:proofErr w:type="spellEnd"/>
      <w:r w:rsidRPr="00F37EFC">
        <w:rPr>
          <w:rFonts w:ascii="GHEA Grapalat" w:hAnsi="GHEA Grapalat"/>
          <w:bCs/>
          <w:iCs/>
          <w:lang w:val="hy-AM"/>
        </w:rPr>
        <w:t xml:space="preserve"> դատարան</w:t>
      </w:r>
      <w:r w:rsidR="0008774F" w:rsidRPr="00F37EFC">
        <w:rPr>
          <w:rFonts w:ascii="GHEA Grapalat" w:hAnsi="GHEA Grapalat"/>
          <w:bCs/>
          <w:iCs/>
          <w:lang w:val="hy-AM"/>
        </w:rPr>
        <w:t>ն</w:t>
      </w:r>
      <w:r w:rsidRPr="00F37EFC">
        <w:rPr>
          <w:rFonts w:ascii="GHEA Grapalat" w:hAnsi="GHEA Grapalat"/>
          <w:bCs/>
          <w:iCs/>
          <w:lang w:val="hy-AM"/>
        </w:rPr>
        <w:t xml:space="preserve"> արձանագրել է նաև, որ արդարադատության իրականացման շահերի նպատակով անձի նկատմամբ դատարան «մուտք գործելու» համար ֆինանսական սահմանափակում դնելը կարող է արդարացվել</w:t>
      </w:r>
      <w:r w:rsidR="005B3F70" w:rsidRPr="00F37EFC">
        <w:rPr>
          <w:rFonts w:ascii="GHEA Grapalat" w:hAnsi="GHEA Grapalat"/>
          <w:bCs/>
          <w:iCs/>
          <w:lang w:val="hy-AM"/>
        </w:rPr>
        <w:t>։ Դ</w:t>
      </w:r>
      <w:r w:rsidRPr="00F37EFC">
        <w:rPr>
          <w:rFonts w:ascii="GHEA Grapalat" w:hAnsi="GHEA Grapalat"/>
          <w:bCs/>
          <w:iCs/>
          <w:lang w:val="hy-AM"/>
        </w:rPr>
        <w:t xml:space="preserve">ատարանը գտել է, որ քաղաքացիական գործերով տուրքեր վճարելու պահանջը չի կարող դիտվել որպես դատարանի մատչելիության իրավունքի սահմանափակում, որն ինքնին անհամատեղելի է Կոնվենցիայի 6-րդ հոդվածի 1-ին մասի հետ: Այնուամենայնիվ, դատարանը վերահաստատել է, որ վճարի չափը, որը գնահատվում է կոնկրետ գործի հատուկ հանգամանքների լույսի ներքո, ներառյալ՝ դիմումատուի՝ դրանք վճարելու կարողությունը, և դատավարության փուլը, որով սահմանվել է այդ սահմանափակումը, էական գործոններ են որոշելու, թե արդյո՞ք անձն օգտվում է դատարանի մատչելիության իր իրավունքից, թե՝ ոչ, և արդյո՞ք իր գործը լսվել է դատարանի </w:t>
      </w:r>
      <w:proofErr w:type="spellStart"/>
      <w:r w:rsidRPr="00F37EFC">
        <w:rPr>
          <w:rFonts w:ascii="GHEA Grapalat" w:hAnsi="GHEA Grapalat"/>
          <w:bCs/>
          <w:iCs/>
          <w:lang w:val="hy-AM"/>
        </w:rPr>
        <w:t>առջև</w:t>
      </w:r>
      <w:proofErr w:type="spellEnd"/>
      <w:r w:rsidR="009B383B" w:rsidRPr="00F37EFC">
        <w:rPr>
          <w:rFonts w:ascii="GHEA Grapalat" w:hAnsi="GHEA Grapalat"/>
          <w:bCs/>
          <w:iCs/>
          <w:lang w:val="hy-AM"/>
        </w:rPr>
        <w:t xml:space="preserve"> </w:t>
      </w:r>
      <w:r w:rsidR="009B383B" w:rsidRPr="00F37EFC">
        <w:rPr>
          <w:rFonts w:ascii="GHEA Grapalat" w:hAnsi="GHEA Grapalat"/>
          <w:bCs/>
          <w:i/>
          <w:iCs/>
          <w:lang w:val="hy-AM"/>
        </w:rPr>
        <w:t>(</w:t>
      </w:r>
      <w:proofErr w:type="spellStart"/>
      <w:r w:rsidR="009B383B" w:rsidRPr="00F37EFC">
        <w:rPr>
          <w:rFonts w:ascii="GHEA Grapalat" w:hAnsi="GHEA Grapalat"/>
          <w:bCs/>
          <w:i/>
          <w:iCs/>
          <w:lang w:val="hy-AM"/>
        </w:rPr>
        <w:t>տե՛ս</w:t>
      </w:r>
      <w:proofErr w:type="spellEnd"/>
      <w:r w:rsidR="009B383B" w:rsidRPr="00F37EFC">
        <w:rPr>
          <w:rFonts w:ascii="GHEA Grapalat" w:hAnsi="GHEA Grapalat"/>
          <w:bCs/>
          <w:i/>
          <w:iCs/>
          <w:lang w:val="hy-AM"/>
        </w:rPr>
        <w:t xml:space="preserve">, օրինակ, </w:t>
      </w:r>
      <w:proofErr w:type="spellStart"/>
      <w:r w:rsidR="009B383B" w:rsidRPr="00F37EFC">
        <w:rPr>
          <w:rFonts w:ascii="GHEA Grapalat" w:hAnsi="GHEA Grapalat"/>
          <w:bCs/>
          <w:i/>
          <w:iCs/>
          <w:lang w:val="hy-AM"/>
        </w:rPr>
        <w:t>Stankov</w:t>
      </w:r>
      <w:proofErr w:type="spellEnd"/>
      <w:r w:rsidR="009B383B" w:rsidRPr="00F37EFC">
        <w:rPr>
          <w:rFonts w:ascii="GHEA Grapalat" w:hAnsi="GHEA Grapalat"/>
          <w:bCs/>
          <w:i/>
          <w:iCs/>
          <w:lang w:val="hy-AM"/>
        </w:rPr>
        <w:t xml:space="preserve">-ն ընդդեմ Բուլղարիայի գործով </w:t>
      </w:r>
      <w:proofErr w:type="spellStart"/>
      <w:r w:rsidR="009B383B" w:rsidRPr="00F37EFC">
        <w:rPr>
          <w:rFonts w:ascii="GHEA Grapalat" w:hAnsi="GHEA Grapalat"/>
          <w:bCs/>
          <w:i/>
          <w:iCs/>
          <w:lang w:val="hy-AM"/>
        </w:rPr>
        <w:t>Եվրոպական</w:t>
      </w:r>
      <w:proofErr w:type="spellEnd"/>
      <w:r w:rsidR="009B383B" w:rsidRPr="00F37EFC">
        <w:rPr>
          <w:rFonts w:ascii="GHEA Grapalat" w:hAnsi="GHEA Grapalat"/>
          <w:bCs/>
          <w:i/>
          <w:iCs/>
          <w:lang w:val="hy-AM"/>
        </w:rPr>
        <w:t xml:space="preserve"> դատարանի 12.10.2007 թվականի վճիռը, կետ 52)</w:t>
      </w:r>
      <w:r w:rsidRPr="00F37EFC">
        <w:rPr>
          <w:rFonts w:ascii="GHEA Grapalat" w:hAnsi="GHEA Grapalat"/>
          <w:bCs/>
          <w:iCs/>
          <w:lang w:val="hy-AM"/>
        </w:rPr>
        <w:t xml:space="preserve"> </w:t>
      </w:r>
    </w:p>
    <w:p w14:paraId="38D1DFC7" w14:textId="3E2E5F42" w:rsidR="00CD7C6F" w:rsidRPr="00F37EFC" w:rsidRDefault="006F017C" w:rsidP="00F37EFC">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 xml:space="preserve">Իր հերթին </w:t>
      </w:r>
      <w:r w:rsidR="00CD7C6F" w:rsidRPr="00F37EFC">
        <w:rPr>
          <w:rFonts w:ascii="GHEA Grapalat" w:hAnsi="GHEA Grapalat"/>
          <w:bCs/>
          <w:iCs/>
          <w:lang w:val="hy-AM"/>
        </w:rPr>
        <w:t xml:space="preserve">Սահմանադրական դատարանն իր մի շարք որոշումներում անդրադարձել է նաև պետական տուրք վճարելու պարտականության և դատարանի մատչելիության իրավունքի </w:t>
      </w:r>
      <w:proofErr w:type="spellStart"/>
      <w:r w:rsidR="00CD7C6F" w:rsidRPr="00F37EFC">
        <w:rPr>
          <w:rFonts w:ascii="GHEA Grapalat" w:hAnsi="GHEA Grapalat"/>
          <w:bCs/>
          <w:iCs/>
          <w:lang w:val="hy-AM"/>
        </w:rPr>
        <w:t>հարաբերակցությանը</w:t>
      </w:r>
      <w:proofErr w:type="spellEnd"/>
      <w:r w:rsidR="00102386" w:rsidRPr="00F37EFC">
        <w:rPr>
          <w:rFonts w:ascii="GHEA Grapalat" w:hAnsi="GHEA Grapalat"/>
          <w:bCs/>
          <w:iCs/>
          <w:lang w:val="hy-AM"/>
        </w:rPr>
        <w:t>, ու հիմք ընդունելով</w:t>
      </w:r>
      <w:r w:rsidR="00CD7C6F" w:rsidRPr="00F37EFC">
        <w:rPr>
          <w:rFonts w:ascii="GHEA Grapalat" w:hAnsi="GHEA Grapalat"/>
          <w:bCs/>
          <w:iCs/>
          <w:lang w:val="hy-AM"/>
        </w:rPr>
        <w:t>, որ դատարաններում պետական տուրք վճարելու սահմանադրական պարտականության կատարումը սերտորեն առնչվում է անձի` դատարան դիմելու սահմանադրական իրավունքի իրացման հնարավորության հետ</w:t>
      </w:r>
      <w:r w:rsidR="00422D5D">
        <w:rPr>
          <w:rFonts w:ascii="GHEA Grapalat" w:hAnsi="GHEA Grapalat"/>
          <w:bCs/>
          <w:iCs/>
          <w:lang w:val="hy-AM"/>
        </w:rPr>
        <w:t>,</w:t>
      </w:r>
      <w:r w:rsidR="00CD7C6F" w:rsidRPr="00F37EFC">
        <w:rPr>
          <w:rFonts w:ascii="GHEA Grapalat" w:hAnsi="GHEA Grapalat"/>
          <w:bCs/>
          <w:iCs/>
          <w:lang w:val="hy-AM"/>
        </w:rPr>
        <w:t xml:space="preserve"> </w:t>
      </w:r>
      <w:r w:rsidR="00A24C1D" w:rsidRPr="00F37EFC">
        <w:rPr>
          <w:rFonts w:ascii="GHEA Grapalat" w:hAnsi="GHEA Grapalat"/>
          <w:bCs/>
          <w:iCs/>
          <w:lang w:val="hy-AM"/>
        </w:rPr>
        <w:t xml:space="preserve">արձանագրել է, որ </w:t>
      </w:r>
      <w:r w:rsidR="00CD7C6F" w:rsidRPr="00F37EFC">
        <w:rPr>
          <w:rFonts w:ascii="GHEA Grapalat" w:hAnsi="GHEA Grapalat"/>
          <w:bCs/>
          <w:iCs/>
          <w:lang w:val="hy-AM"/>
        </w:rPr>
        <w:t>դատարաններում պետական տուրք վճարելու պարտականությունը չի հետապնդում դատարան դիմելու սահմանադրական իրավունքից անձին զրկելու նպատակ: Օրենսդիրը</w:t>
      </w:r>
      <w:r w:rsidR="002336E7" w:rsidRPr="00F37EFC">
        <w:rPr>
          <w:rFonts w:ascii="GHEA Grapalat" w:hAnsi="GHEA Grapalat"/>
          <w:bCs/>
          <w:iCs/>
          <w:lang w:val="hy-AM"/>
        </w:rPr>
        <w:t>,</w:t>
      </w:r>
      <w:r w:rsidR="00CD7C6F" w:rsidRPr="00F37EFC">
        <w:rPr>
          <w:rFonts w:ascii="GHEA Grapalat" w:hAnsi="GHEA Grapalat"/>
          <w:bCs/>
          <w:iCs/>
          <w:lang w:val="hy-AM"/>
        </w:rPr>
        <w:t xml:space="preserve"> կարգավորելով դատարաններում պետական տուրքի գանձման հետ կապված իրավահարաբերությունները</w:t>
      </w:r>
      <w:r w:rsidR="002336E7" w:rsidRPr="00F37EFC">
        <w:rPr>
          <w:rFonts w:ascii="GHEA Grapalat" w:hAnsi="GHEA Grapalat"/>
          <w:bCs/>
          <w:iCs/>
          <w:lang w:val="hy-AM"/>
        </w:rPr>
        <w:t>,</w:t>
      </w:r>
      <w:r w:rsidR="00CD7C6F" w:rsidRPr="00F37EFC">
        <w:rPr>
          <w:rFonts w:ascii="GHEA Grapalat" w:hAnsi="GHEA Grapalat"/>
          <w:bCs/>
          <w:iCs/>
          <w:lang w:val="hy-AM"/>
        </w:rPr>
        <w:t xml:space="preserve"> կաշկանդված է քաղաքացիական իրավունքների </w:t>
      </w:r>
      <w:r w:rsidR="002336E7" w:rsidRPr="00F37EFC">
        <w:rPr>
          <w:rFonts w:ascii="GHEA Grapalat" w:hAnsi="GHEA Grapalat"/>
          <w:bCs/>
          <w:iCs/>
          <w:lang w:val="hy-AM"/>
        </w:rPr>
        <w:t xml:space="preserve">և </w:t>
      </w:r>
      <w:r w:rsidR="00CD7C6F" w:rsidRPr="00F37EFC">
        <w:rPr>
          <w:rFonts w:ascii="GHEA Grapalat" w:hAnsi="GHEA Grapalat"/>
          <w:bCs/>
          <w:iCs/>
          <w:lang w:val="hy-AM"/>
        </w:rPr>
        <w:t>ազատությունների պաշտպանության սահմանադրական սկզբունքներով, մասնավորապես</w:t>
      </w:r>
      <w:r w:rsidR="00A95AEA" w:rsidRPr="00F37EFC">
        <w:rPr>
          <w:rFonts w:ascii="GHEA Grapalat" w:hAnsi="GHEA Grapalat"/>
          <w:bCs/>
          <w:iCs/>
          <w:lang w:val="hy-AM"/>
        </w:rPr>
        <w:t>՝</w:t>
      </w:r>
      <w:r w:rsidR="006C3450" w:rsidRPr="00F37EFC">
        <w:rPr>
          <w:rFonts w:ascii="GHEA Grapalat" w:hAnsi="GHEA Grapalat"/>
          <w:bCs/>
          <w:iCs/>
          <w:lang w:val="hy-AM"/>
        </w:rPr>
        <w:t xml:space="preserve"> </w:t>
      </w:r>
      <w:r w:rsidR="00CD7C6F" w:rsidRPr="00F37EFC">
        <w:rPr>
          <w:rFonts w:ascii="GHEA Grapalat" w:hAnsi="GHEA Grapalat"/>
          <w:bCs/>
          <w:iCs/>
          <w:lang w:val="hy-AM"/>
        </w:rPr>
        <w:t xml:space="preserve">դատարանի մատչելիության սկզբունքի </w:t>
      </w:r>
      <w:proofErr w:type="spellStart"/>
      <w:r w:rsidR="00CD7C6F" w:rsidRPr="00F37EFC">
        <w:rPr>
          <w:rFonts w:ascii="GHEA Grapalat" w:hAnsi="GHEA Grapalat"/>
          <w:bCs/>
          <w:iCs/>
          <w:lang w:val="hy-AM"/>
        </w:rPr>
        <w:t>երաշխավորման</w:t>
      </w:r>
      <w:proofErr w:type="spellEnd"/>
      <w:r w:rsidR="00CD7C6F" w:rsidRPr="00F37EFC">
        <w:rPr>
          <w:rFonts w:ascii="GHEA Grapalat" w:hAnsi="GHEA Grapalat"/>
          <w:bCs/>
          <w:iCs/>
          <w:lang w:val="hy-AM"/>
        </w:rPr>
        <w:t xml:space="preserve"> պարտականությամբ: </w:t>
      </w:r>
      <w:proofErr w:type="spellStart"/>
      <w:r w:rsidR="008D72B4" w:rsidRPr="008D72B4">
        <w:rPr>
          <w:rFonts w:ascii="GHEA Grapalat" w:hAnsi="GHEA Grapalat"/>
          <w:bCs/>
          <w:iCs/>
          <w:lang w:val="hy-AM"/>
        </w:rPr>
        <w:t>O</w:t>
      </w:r>
      <w:r w:rsidR="00CD7C6F" w:rsidRPr="00F37EFC">
        <w:rPr>
          <w:rFonts w:ascii="GHEA Grapalat" w:hAnsi="GHEA Grapalat"/>
          <w:bCs/>
          <w:iCs/>
          <w:lang w:val="hy-AM"/>
        </w:rPr>
        <w:t>րենսդրի</w:t>
      </w:r>
      <w:proofErr w:type="spellEnd"/>
      <w:r w:rsidR="00CD7C6F" w:rsidRPr="00F37EFC">
        <w:rPr>
          <w:rFonts w:ascii="GHEA Grapalat" w:hAnsi="GHEA Grapalat"/>
          <w:bCs/>
          <w:iCs/>
          <w:lang w:val="hy-AM"/>
        </w:rPr>
        <w:t xml:space="preserve"> պարտականությունն է երաշխավորել պատշաճ հավասարակշռություն, մի կողմից, դատարաններում պետական տուրք գանձելու` պետության օրինավոր շահի, դատարաններում պետական տուրք վճարելու` անձի սահմանադրական պարտականության և, մյուս կողմից` դատարանների միջոցով իր իրավունքները պաշտպանելու` դիմողի օրինավոր շահի </w:t>
      </w:r>
      <w:proofErr w:type="spellStart"/>
      <w:r w:rsidR="00CD7C6F" w:rsidRPr="00F37EFC">
        <w:rPr>
          <w:rFonts w:ascii="GHEA Grapalat" w:hAnsi="GHEA Grapalat"/>
          <w:bCs/>
          <w:iCs/>
          <w:lang w:val="hy-AM"/>
        </w:rPr>
        <w:t>միջև</w:t>
      </w:r>
      <w:proofErr w:type="spellEnd"/>
      <w:r w:rsidRPr="00F37EFC">
        <w:rPr>
          <w:rFonts w:ascii="GHEA Grapalat" w:hAnsi="GHEA Grapalat"/>
          <w:bCs/>
          <w:iCs/>
          <w:lang w:val="hy-AM"/>
        </w:rPr>
        <w:t xml:space="preserve"> </w:t>
      </w:r>
      <w:r w:rsidRPr="00F37EFC">
        <w:rPr>
          <w:rFonts w:ascii="GHEA Grapalat" w:hAnsi="GHEA Grapalat"/>
          <w:bCs/>
          <w:i/>
          <w:lang w:val="hy-AM"/>
        </w:rPr>
        <w:t>(</w:t>
      </w:r>
      <w:proofErr w:type="spellStart"/>
      <w:r w:rsidRPr="00F37EFC">
        <w:rPr>
          <w:rFonts w:ascii="GHEA Grapalat" w:hAnsi="GHEA Grapalat"/>
          <w:bCs/>
          <w:i/>
          <w:lang w:val="hy-AM"/>
        </w:rPr>
        <w:t>տե՛ս</w:t>
      </w:r>
      <w:proofErr w:type="spellEnd"/>
      <w:r w:rsidRPr="00F37EFC">
        <w:rPr>
          <w:rFonts w:ascii="GHEA Grapalat" w:hAnsi="GHEA Grapalat"/>
          <w:bCs/>
          <w:i/>
          <w:lang w:val="hy-AM"/>
        </w:rPr>
        <w:t xml:space="preserve"> Սահմանադրական դատարանի </w:t>
      </w:r>
      <w:r w:rsidR="00612AA0" w:rsidRPr="00F37EFC">
        <w:rPr>
          <w:rFonts w:ascii="GHEA Grapalat" w:hAnsi="GHEA Grapalat" w:cs="Calibri"/>
          <w:bCs/>
          <w:i/>
          <w:lang w:val="hy-AM"/>
        </w:rPr>
        <w:t>10.07.</w:t>
      </w:r>
      <w:r w:rsidRPr="00F37EFC">
        <w:rPr>
          <w:rFonts w:ascii="GHEA Grapalat" w:hAnsi="GHEA Grapalat" w:cs="Calibri"/>
          <w:bCs/>
          <w:i/>
          <w:lang w:val="hy-AM"/>
        </w:rPr>
        <w:t>2018 թվականի ՍԴՈ-1423</w:t>
      </w:r>
      <w:r w:rsidR="00CF00D9" w:rsidRPr="00F37EFC">
        <w:rPr>
          <w:rFonts w:ascii="GHEA Grapalat" w:hAnsi="GHEA Grapalat" w:cs="Calibri"/>
          <w:bCs/>
          <w:i/>
          <w:lang w:val="hy-AM"/>
        </w:rPr>
        <w:t xml:space="preserve"> </w:t>
      </w:r>
      <w:r w:rsidR="00F951F6" w:rsidRPr="00F37EFC">
        <w:rPr>
          <w:rFonts w:ascii="GHEA Grapalat" w:hAnsi="GHEA Grapalat" w:cs="Calibri"/>
          <w:bCs/>
          <w:i/>
          <w:lang w:val="hy-AM"/>
        </w:rPr>
        <w:t>որոշումը</w:t>
      </w:r>
      <w:r w:rsidRPr="00F37EFC">
        <w:rPr>
          <w:rFonts w:ascii="GHEA Grapalat" w:hAnsi="GHEA Grapalat"/>
          <w:bCs/>
          <w:i/>
          <w:lang w:val="hy-AM"/>
        </w:rPr>
        <w:t>)</w:t>
      </w:r>
      <w:r w:rsidR="00BD79F9" w:rsidRPr="00F37EFC">
        <w:rPr>
          <w:rFonts w:ascii="GHEA Grapalat" w:hAnsi="GHEA Grapalat"/>
          <w:bCs/>
          <w:i/>
          <w:lang w:val="hy-AM"/>
        </w:rPr>
        <w:t>։</w:t>
      </w:r>
    </w:p>
    <w:p w14:paraId="360F7161" w14:textId="30F44DCB" w:rsidR="00474EC4" w:rsidRPr="00F37EFC" w:rsidRDefault="00E52614" w:rsidP="00F37EFC">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 xml:space="preserve">ՀՀ վճռաբեկ դատարանն արձանագրել է, որ արդարադատության մատչելիության իրավունքը սերտորեն փոխկապակցված է դատարան դիմելու իրավունքի ֆինանսական </w:t>
      </w:r>
      <w:r w:rsidRPr="00F37EFC">
        <w:rPr>
          <w:rFonts w:ascii="GHEA Grapalat" w:hAnsi="GHEA Grapalat"/>
          <w:bCs/>
          <w:iCs/>
          <w:lang w:val="hy-AM"/>
        </w:rPr>
        <w:lastRenderedPageBreak/>
        <w:t>սահմանափակման՝ օրենքով սահմանված կարգով և չափով պետական տուրք վճարելու պարտականության հետ:</w:t>
      </w:r>
      <w:r w:rsidRPr="00F37EFC">
        <w:rPr>
          <w:rFonts w:ascii="GHEA Grapalat" w:hAnsi="GHEA Grapalat" w:cs="Calibri"/>
          <w:bCs/>
          <w:iCs/>
          <w:lang w:val="hy-AM"/>
        </w:rPr>
        <w:t xml:space="preserve"> </w:t>
      </w:r>
      <w:r w:rsidR="0005374B" w:rsidRPr="00F37EFC">
        <w:rPr>
          <w:rFonts w:ascii="GHEA Grapalat" w:hAnsi="GHEA Grapalat"/>
          <w:bCs/>
          <w:iCs/>
          <w:lang w:val="hy-AM"/>
        </w:rPr>
        <w:t xml:space="preserve">Հայցադիմումի համար սահմանված պետական տուրքի վճարումն անձի դատական պաշտպանության իրավունքի իրականացման նախապայմաններից մեկն է, քանի որ օրենքով սահմանված կարգով պետական տուրքը վճարելու հանգամանքով է պայմանավորված ֆիզիկական և իրավաբանական անձանց՝ </w:t>
      </w:r>
      <w:proofErr w:type="spellStart"/>
      <w:r w:rsidR="0005374B" w:rsidRPr="00F37EFC">
        <w:rPr>
          <w:rFonts w:ascii="GHEA Grapalat" w:hAnsi="GHEA Grapalat"/>
          <w:bCs/>
          <w:iCs/>
          <w:lang w:val="hy-AM"/>
        </w:rPr>
        <w:t>արդարադատությունից</w:t>
      </w:r>
      <w:proofErr w:type="spellEnd"/>
      <w:r w:rsidR="0005374B" w:rsidRPr="00F37EFC">
        <w:rPr>
          <w:rFonts w:ascii="GHEA Grapalat" w:hAnsi="GHEA Grapalat"/>
          <w:bCs/>
          <w:iCs/>
          <w:lang w:val="hy-AM"/>
        </w:rPr>
        <w:t xml:space="preserve"> օգտվելու </w:t>
      </w:r>
      <w:r w:rsidR="0005374B" w:rsidRPr="00B10234">
        <w:rPr>
          <w:rFonts w:ascii="GHEA Grapalat" w:hAnsi="GHEA Grapalat"/>
          <w:bCs/>
          <w:iCs/>
          <w:lang w:val="hy-AM"/>
        </w:rPr>
        <w:t>հնարավորությունը: Այլ կերպ ասած՝ որպեսզի</w:t>
      </w:r>
      <w:r w:rsidR="0005374B" w:rsidRPr="00F37EFC">
        <w:rPr>
          <w:rFonts w:ascii="GHEA Grapalat" w:hAnsi="GHEA Grapalat"/>
          <w:bCs/>
          <w:iCs/>
          <w:lang w:val="hy-AM"/>
        </w:rPr>
        <w:t xml:space="preserve"> անձը խախտված իրավունքների պաշտպանության համար կարողանա իրացնել դատարան դիմելու հնարավորությունը, նա պետք է </w:t>
      </w:r>
      <w:proofErr w:type="spellStart"/>
      <w:r w:rsidR="0005374B" w:rsidRPr="00F37EFC">
        <w:rPr>
          <w:rFonts w:ascii="GHEA Grapalat" w:hAnsi="GHEA Grapalat"/>
          <w:bCs/>
          <w:iCs/>
          <w:lang w:val="hy-AM"/>
        </w:rPr>
        <w:t>նախևառաջ</w:t>
      </w:r>
      <w:proofErr w:type="spellEnd"/>
      <w:r w:rsidR="0005374B" w:rsidRPr="00F37EFC">
        <w:rPr>
          <w:rFonts w:ascii="GHEA Grapalat" w:hAnsi="GHEA Grapalat"/>
          <w:bCs/>
          <w:iCs/>
          <w:lang w:val="hy-AM"/>
        </w:rPr>
        <w:t xml:space="preserve"> վճարի օրենքով սահմանված համապատասխան դրույքաչափով պետական տուրք </w:t>
      </w:r>
      <w:r w:rsidRPr="00F37EFC">
        <w:rPr>
          <w:rFonts w:ascii="GHEA Grapalat" w:hAnsi="GHEA Grapalat"/>
          <w:bCs/>
          <w:i/>
          <w:iCs/>
          <w:lang w:val="hy-AM"/>
        </w:rPr>
        <w:t>(</w:t>
      </w:r>
      <w:proofErr w:type="spellStart"/>
      <w:r w:rsidRPr="00F37EFC">
        <w:rPr>
          <w:rFonts w:ascii="GHEA Grapalat" w:hAnsi="GHEA Grapalat"/>
          <w:bCs/>
          <w:i/>
          <w:iCs/>
          <w:lang w:val="hy-AM"/>
        </w:rPr>
        <w:t>տե՛ս</w:t>
      </w:r>
      <w:proofErr w:type="spellEnd"/>
      <w:r w:rsidRPr="00F37EFC">
        <w:rPr>
          <w:rFonts w:ascii="GHEA Grapalat" w:hAnsi="GHEA Grapalat"/>
          <w:bCs/>
          <w:i/>
          <w:iCs/>
          <w:lang w:val="hy-AM"/>
        </w:rPr>
        <w:t xml:space="preserve"> Հայկ Օհանյանն ընդդեմ Երևանի քաղաքապետարանի թիվ ՎԴ/1115/05/16 վարչական գործով ՀՀ վճռաբեկ դատարանի 30.11.2018 թվականի որոշումը)</w:t>
      </w:r>
      <w:r w:rsidRPr="00F37EFC">
        <w:rPr>
          <w:rFonts w:ascii="GHEA Grapalat" w:hAnsi="GHEA Grapalat"/>
          <w:bCs/>
          <w:iCs/>
          <w:lang w:val="hy-AM"/>
        </w:rPr>
        <w:t>:</w:t>
      </w:r>
    </w:p>
    <w:p w14:paraId="1C7F8822" w14:textId="50B47593" w:rsidR="0020745B" w:rsidRPr="00F37EFC" w:rsidRDefault="0020745B" w:rsidP="00F37EFC">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Բողոքարկման իրավունքի և այդ համատեքստում նաև դատարանի մատչելիության</w:t>
      </w:r>
      <w:r w:rsidR="000400E5" w:rsidRPr="00F37EFC">
        <w:rPr>
          <w:rFonts w:ascii="GHEA Grapalat" w:hAnsi="GHEA Grapalat"/>
          <w:bCs/>
          <w:iCs/>
          <w:lang w:val="hy-AM"/>
        </w:rPr>
        <w:t xml:space="preserve"> իրավունքի</w:t>
      </w:r>
      <w:r w:rsidRPr="00F37EFC">
        <w:rPr>
          <w:rFonts w:ascii="GHEA Grapalat" w:hAnsi="GHEA Grapalat"/>
          <w:bCs/>
          <w:iCs/>
          <w:lang w:val="hy-AM"/>
        </w:rPr>
        <w:t xml:space="preserve"> վերաբերյալ վերը նշված իրավական դիրքորոշումների համատեքստում անդրադառնալով կիրառման ենթակա իրավակարգավորումներին՝ Վճռաբեկ դատարանն արձանագրում է հետևյալը.</w:t>
      </w:r>
    </w:p>
    <w:p w14:paraId="6CF4A748" w14:textId="00C27357" w:rsidR="00E542FD" w:rsidRPr="00F37EFC" w:rsidRDefault="002A6CBD" w:rsidP="00F37EFC">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 xml:space="preserve">ՀՀ քաղաքացիական դատավարության օրենսգրքի 371-րդ հոդվածի 1-ին մասի </w:t>
      </w:r>
      <w:r w:rsidR="00E542FD" w:rsidRPr="00F37EFC">
        <w:rPr>
          <w:rFonts w:ascii="GHEA Grapalat" w:hAnsi="GHEA Grapalat"/>
          <w:bCs/>
          <w:iCs/>
          <w:lang w:val="hy-AM"/>
        </w:rPr>
        <w:t>4</w:t>
      </w:r>
      <w:r w:rsidRPr="00F37EFC">
        <w:rPr>
          <w:rFonts w:ascii="GHEA Grapalat" w:hAnsi="GHEA Grapalat"/>
          <w:bCs/>
          <w:iCs/>
          <w:lang w:val="hy-AM"/>
        </w:rPr>
        <w:t>-</w:t>
      </w:r>
      <w:r w:rsidR="00E542FD" w:rsidRPr="00F37EFC">
        <w:rPr>
          <w:rFonts w:ascii="GHEA Grapalat" w:hAnsi="GHEA Grapalat"/>
          <w:bCs/>
          <w:iCs/>
          <w:lang w:val="hy-AM"/>
        </w:rPr>
        <w:t>րդ</w:t>
      </w:r>
      <w:r w:rsidRPr="00F37EFC">
        <w:rPr>
          <w:rFonts w:ascii="GHEA Grapalat" w:hAnsi="GHEA Grapalat"/>
          <w:bCs/>
          <w:iCs/>
          <w:lang w:val="hy-AM"/>
        </w:rPr>
        <w:t xml:space="preserve"> կետի համաձայն՝ վ</w:t>
      </w:r>
      <w:proofErr w:type="spellStart"/>
      <w:r w:rsidRPr="00F37EFC">
        <w:rPr>
          <w:rFonts w:ascii="GHEA Grapalat" w:hAnsi="GHEA Grapalat"/>
          <w:bCs/>
          <w:iCs/>
          <w:lang w:val="de-AT"/>
        </w:rPr>
        <w:t>երաքննիչ</w:t>
      </w:r>
      <w:proofErr w:type="spellEnd"/>
      <w:r w:rsidRPr="00F37EFC">
        <w:rPr>
          <w:rFonts w:ascii="GHEA Grapalat" w:hAnsi="GHEA Grapalat"/>
          <w:bCs/>
          <w:iCs/>
          <w:lang w:val="de-AT"/>
        </w:rPr>
        <w:t xml:space="preserve"> </w:t>
      </w:r>
      <w:proofErr w:type="spellStart"/>
      <w:r w:rsidRPr="00F37EFC">
        <w:rPr>
          <w:rFonts w:ascii="GHEA Grapalat" w:hAnsi="GHEA Grapalat"/>
          <w:bCs/>
          <w:iCs/>
          <w:lang w:val="de-AT"/>
        </w:rPr>
        <w:t>բողոքի</w:t>
      </w:r>
      <w:proofErr w:type="spellEnd"/>
      <w:r w:rsidRPr="00F37EFC">
        <w:rPr>
          <w:rFonts w:ascii="GHEA Grapalat" w:hAnsi="GHEA Grapalat"/>
          <w:bCs/>
          <w:iCs/>
          <w:lang w:val="de-AT"/>
        </w:rPr>
        <w:t xml:space="preserve"> </w:t>
      </w:r>
      <w:proofErr w:type="spellStart"/>
      <w:r w:rsidRPr="00F37EFC">
        <w:rPr>
          <w:rFonts w:ascii="GHEA Grapalat" w:hAnsi="GHEA Grapalat"/>
          <w:bCs/>
          <w:iCs/>
          <w:lang w:val="de-AT"/>
        </w:rPr>
        <w:t>ընդունումը</w:t>
      </w:r>
      <w:proofErr w:type="spellEnd"/>
      <w:r w:rsidRPr="00F37EFC">
        <w:rPr>
          <w:rFonts w:ascii="GHEA Grapalat" w:hAnsi="GHEA Grapalat"/>
          <w:bCs/>
          <w:iCs/>
          <w:lang w:val="de-AT"/>
        </w:rPr>
        <w:t xml:space="preserve"> </w:t>
      </w:r>
      <w:proofErr w:type="spellStart"/>
      <w:r w:rsidRPr="00F37EFC">
        <w:rPr>
          <w:rFonts w:ascii="GHEA Grapalat" w:hAnsi="GHEA Grapalat"/>
          <w:bCs/>
          <w:iCs/>
          <w:lang w:val="de-AT"/>
        </w:rPr>
        <w:t>մերժելու</w:t>
      </w:r>
      <w:proofErr w:type="spellEnd"/>
      <w:r w:rsidRPr="00F37EFC">
        <w:rPr>
          <w:rFonts w:ascii="GHEA Grapalat" w:hAnsi="GHEA Grapalat"/>
          <w:bCs/>
          <w:iCs/>
          <w:lang w:val="de-AT"/>
        </w:rPr>
        <w:t xml:space="preserve"> </w:t>
      </w:r>
      <w:proofErr w:type="spellStart"/>
      <w:r w:rsidRPr="00F37EFC">
        <w:rPr>
          <w:rFonts w:ascii="GHEA Grapalat" w:hAnsi="GHEA Grapalat"/>
          <w:bCs/>
          <w:iCs/>
          <w:lang w:val="de-AT"/>
        </w:rPr>
        <w:t>հիմքերի</w:t>
      </w:r>
      <w:proofErr w:type="spellEnd"/>
      <w:r w:rsidRPr="00F37EFC">
        <w:rPr>
          <w:rFonts w:ascii="GHEA Grapalat" w:hAnsi="GHEA Grapalat"/>
          <w:bCs/>
          <w:iCs/>
          <w:lang w:val="de-AT"/>
        </w:rPr>
        <w:t xml:space="preserve"> </w:t>
      </w:r>
      <w:proofErr w:type="spellStart"/>
      <w:r w:rsidRPr="00F37EFC">
        <w:rPr>
          <w:rFonts w:ascii="GHEA Grapalat" w:hAnsi="GHEA Grapalat"/>
          <w:bCs/>
          <w:iCs/>
          <w:lang w:val="de-AT"/>
        </w:rPr>
        <w:t>բացակայության</w:t>
      </w:r>
      <w:proofErr w:type="spellEnd"/>
      <w:r w:rsidRPr="00F37EFC">
        <w:rPr>
          <w:rFonts w:ascii="GHEA Grapalat" w:hAnsi="GHEA Grapalat"/>
          <w:bCs/>
          <w:iCs/>
          <w:lang w:val="de-AT"/>
        </w:rPr>
        <w:t xml:space="preserve"> </w:t>
      </w:r>
      <w:proofErr w:type="spellStart"/>
      <w:r w:rsidRPr="00F37EFC">
        <w:rPr>
          <w:rFonts w:ascii="GHEA Grapalat" w:hAnsi="GHEA Grapalat"/>
          <w:bCs/>
          <w:iCs/>
          <w:lang w:val="de-AT"/>
        </w:rPr>
        <w:t>դեպքում</w:t>
      </w:r>
      <w:proofErr w:type="spellEnd"/>
      <w:r w:rsidRPr="00F37EFC">
        <w:rPr>
          <w:rFonts w:ascii="GHEA Grapalat" w:hAnsi="GHEA Grapalat"/>
          <w:bCs/>
          <w:iCs/>
          <w:lang w:val="de-AT"/>
        </w:rPr>
        <w:t xml:space="preserve"> </w:t>
      </w:r>
      <w:proofErr w:type="spellStart"/>
      <w:r w:rsidRPr="00F37EFC">
        <w:rPr>
          <w:rFonts w:ascii="GHEA Grapalat" w:hAnsi="GHEA Grapalat"/>
          <w:bCs/>
          <w:iCs/>
          <w:lang w:val="de-AT"/>
        </w:rPr>
        <w:t>վերաքննիչ</w:t>
      </w:r>
      <w:proofErr w:type="spellEnd"/>
      <w:r w:rsidRPr="00F37EFC">
        <w:rPr>
          <w:rFonts w:ascii="GHEA Grapalat" w:hAnsi="GHEA Grapalat"/>
          <w:bCs/>
          <w:iCs/>
          <w:lang w:val="de-AT"/>
        </w:rPr>
        <w:t xml:space="preserve"> </w:t>
      </w:r>
      <w:proofErr w:type="spellStart"/>
      <w:r w:rsidRPr="00F37EFC">
        <w:rPr>
          <w:rFonts w:ascii="GHEA Grapalat" w:hAnsi="GHEA Grapalat"/>
          <w:bCs/>
          <w:iCs/>
          <w:lang w:val="de-AT"/>
        </w:rPr>
        <w:t>բողոքը</w:t>
      </w:r>
      <w:proofErr w:type="spellEnd"/>
      <w:r w:rsidRPr="00F37EFC">
        <w:rPr>
          <w:rFonts w:ascii="GHEA Grapalat" w:hAnsi="GHEA Grapalat"/>
          <w:bCs/>
          <w:iCs/>
          <w:lang w:val="de-AT"/>
        </w:rPr>
        <w:t xml:space="preserve"> </w:t>
      </w:r>
      <w:proofErr w:type="spellStart"/>
      <w:r w:rsidRPr="00F37EFC">
        <w:rPr>
          <w:rFonts w:ascii="GHEA Grapalat" w:hAnsi="GHEA Grapalat"/>
          <w:bCs/>
          <w:iCs/>
          <w:lang w:val="de-AT"/>
        </w:rPr>
        <w:t>վերադարձվում</w:t>
      </w:r>
      <w:proofErr w:type="spellEnd"/>
      <w:r w:rsidRPr="00F37EFC">
        <w:rPr>
          <w:rFonts w:ascii="GHEA Grapalat" w:hAnsi="GHEA Grapalat"/>
          <w:bCs/>
          <w:iCs/>
          <w:lang w:val="de-AT"/>
        </w:rPr>
        <w:t xml:space="preserve"> է, </w:t>
      </w:r>
      <w:proofErr w:type="spellStart"/>
      <w:r w:rsidRPr="00F37EFC">
        <w:rPr>
          <w:rFonts w:ascii="GHEA Grapalat" w:hAnsi="GHEA Grapalat"/>
          <w:bCs/>
          <w:iCs/>
          <w:lang w:val="de-AT"/>
        </w:rPr>
        <w:t>եթե</w:t>
      </w:r>
      <w:proofErr w:type="spellEnd"/>
      <w:r w:rsidRPr="00F37EFC">
        <w:rPr>
          <w:rFonts w:ascii="GHEA Grapalat" w:hAnsi="GHEA Grapalat"/>
          <w:bCs/>
          <w:iCs/>
          <w:lang w:val="hy-AM"/>
        </w:rPr>
        <w:t xml:space="preserve"> </w:t>
      </w:r>
      <w:r w:rsidR="00E542FD" w:rsidRPr="00F37EFC">
        <w:rPr>
          <w:rFonts w:ascii="GHEA Grapalat" w:hAnsi="GHEA Grapalat"/>
          <w:bCs/>
          <w:iCs/>
          <w:lang w:val="hy-AM"/>
        </w:rPr>
        <w:t>բողոք բերող անձի կողմից ներկայացվել է պետական տուրքի վճարումը հետաձգելու կամ դրա չափը նվազեցնելու միջնորդություն, որը մերժվել է։</w:t>
      </w:r>
    </w:p>
    <w:p w14:paraId="17CD0915" w14:textId="6AB3C0AA" w:rsidR="00E542FD" w:rsidRPr="00164AEA" w:rsidRDefault="005C2510" w:rsidP="00F37EFC">
      <w:pPr>
        <w:tabs>
          <w:tab w:val="left" w:pos="709"/>
          <w:tab w:val="left" w:pos="851"/>
        </w:tabs>
        <w:spacing w:line="276" w:lineRule="auto"/>
        <w:ind w:right="-2" w:firstLine="567"/>
        <w:jc w:val="both"/>
        <w:rPr>
          <w:rFonts w:ascii="GHEA Grapalat" w:hAnsi="GHEA Grapalat"/>
          <w:bCs/>
          <w:iCs/>
          <w:lang w:val="hy-AM"/>
        </w:rPr>
      </w:pPr>
      <w:proofErr w:type="spellStart"/>
      <w:r w:rsidRPr="00F37EFC">
        <w:rPr>
          <w:rFonts w:ascii="GHEA Grapalat" w:hAnsi="GHEA Grapalat"/>
          <w:bCs/>
          <w:iCs/>
          <w:lang w:val="hy-AM"/>
        </w:rPr>
        <w:t>Մինչև</w:t>
      </w:r>
      <w:proofErr w:type="spellEnd"/>
      <w:r w:rsidRPr="00F37EFC">
        <w:rPr>
          <w:rFonts w:ascii="GHEA Grapalat" w:hAnsi="GHEA Grapalat"/>
          <w:bCs/>
          <w:iCs/>
          <w:lang w:val="hy-AM"/>
        </w:rPr>
        <w:t xml:space="preserve"> 14.03.2024 թվականը գործած խմբագրությամբ </w:t>
      </w:r>
      <w:r w:rsidR="002A6CBD" w:rsidRPr="00F37EFC">
        <w:rPr>
          <w:rFonts w:ascii="GHEA Grapalat" w:hAnsi="GHEA Grapalat"/>
          <w:bCs/>
          <w:iCs/>
          <w:lang w:val="hy-AM"/>
        </w:rPr>
        <w:t xml:space="preserve">ՀՀ քաղաքացիական դատավարության օրենսգրքի 368-րդ հոդվածի 5-րդ մասի համաձայն՝ </w:t>
      </w:r>
      <w:r w:rsidR="00441654" w:rsidRPr="00F37EFC">
        <w:rPr>
          <w:rFonts w:ascii="GHEA Grapalat" w:hAnsi="GHEA Grapalat"/>
          <w:bCs/>
          <w:iCs/>
          <w:lang w:val="hy-AM"/>
        </w:rPr>
        <w:t>բ</w:t>
      </w:r>
      <w:r w:rsidR="00E542FD" w:rsidRPr="00F37EFC">
        <w:rPr>
          <w:rFonts w:ascii="GHEA Grapalat" w:hAnsi="GHEA Grapalat"/>
          <w:bCs/>
          <w:iCs/>
          <w:lang w:val="hy-AM"/>
        </w:rPr>
        <w:t xml:space="preserve">ողոքին կցվում են օրենքով սահմանված կարգով և չափով պետական տուրքը վճարած լինելը հավաստող փաստաթղթի բնօրինակը կամ համապատասխան գանձապետական հաշվին փոխանցումը հավաստող համապատասխան ծածկագիրը՝ տրամադրված վճարահաշվարկային կազմակերպության կողմից, </w:t>
      </w:r>
      <w:r w:rsidR="00441654" w:rsidRPr="00F37EFC">
        <w:rPr>
          <w:rFonts w:ascii="GHEA Grapalat" w:hAnsi="GHEA Grapalat"/>
          <w:bCs/>
          <w:iCs/>
          <w:lang w:val="hy-AM"/>
        </w:rPr>
        <w:t>(…):</w:t>
      </w:r>
      <w:r w:rsidR="00E542FD" w:rsidRPr="00F37EFC">
        <w:rPr>
          <w:rFonts w:ascii="GHEA Grapalat" w:hAnsi="GHEA Grapalat"/>
          <w:bCs/>
          <w:iCs/>
          <w:lang w:val="hy-AM"/>
        </w:rPr>
        <w:t xml:space="preserve"> Այն դեպքերում, երբ օրենքով նախատեսված է պետական տուրքի վճարման գծով արտոնություն, ապա վերաքննիչ բողոքին կցվում է կամ բողոքում ներառվում է դրա վերաբերյալ միջնորդությունը, եթե բողոք </w:t>
      </w:r>
      <w:r w:rsidR="00E542FD" w:rsidRPr="00164AEA">
        <w:rPr>
          <w:rFonts w:ascii="GHEA Grapalat" w:hAnsi="GHEA Grapalat"/>
          <w:bCs/>
          <w:iCs/>
          <w:lang w:val="hy-AM"/>
        </w:rPr>
        <w:t xml:space="preserve">բերողն օրենքի ուժով ազատված չէ պետական տուրք վճարելու պարտականությունից։ </w:t>
      </w:r>
      <w:r w:rsidR="00441654" w:rsidRPr="00164AEA">
        <w:rPr>
          <w:rFonts w:ascii="GHEA Grapalat" w:hAnsi="GHEA Grapalat"/>
          <w:bCs/>
          <w:iCs/>
          <w:lang w:val="hy-AM"/>
        </w:rPr>
        <w:t>(…):</w:t>
      </w:r>
    </w:p>
    <w:p w14:paraId="0CF31EEA" w14:textId="3B4747AD" w:rsidR="00954F0A" w:rsidRPr="00164AEA" w:rsidRDefault="00954F0A" w:rsidP="00F37EFC">
      <w:pPr>
        <w:tabs>
          <w:tab w:val="left" w:pos="709"/>
          <w:tab w:val="left" w:pos="851"/>
        </w:tabs>
        <w:spacing w:line="276" w:lineRule="auto"/>
        <w:ind w:right="-2" w:firstLine="567"/>
        <w:jc w:val="both"/>
        <w:rPr>
          <w:rFonts w:ascii="GHEA Grapalat" w:hAnsi="GHEA Grapalat"/>
          <w:bCs/>
          <w:iCs/>
          <w:lang w:val="hy-AM"/>
        </w:rPr>
      </w:pPr>
      <w:r w:rsidRPr="00164AEA">
        <w:rPr>
          <w:rFonts w:ascii="GHEA Grapalat" w:hAnsi="GHEA Grapalat"/>
          <w:bCs/>
          <w:iCs/>
          <w:lang w:val="hy-AM"/>
        </w:rPr>
        <w:t>ՀՀ քաղաքացիական դատավարության օրենսգրքի 101-րդ հոդվածի 1-ին մասի համաձայն՝ դատական ծախսերը կազմված են պետական տուրքից և գործի քննության հետ կապված այլ ծախսերից։</w:t>
      </w:r>
    </w:p>
    <w:p w14:paraId="2B097454" w14:textId="6A84BE5A" w:rsidR="002A6CBD" w:rsidRPr="00F37EFC" w:rsidRDefault="002A6CBD" w:rsidP="00F37EFC">
      <w:pPr>
        <w:tabs>
          <w:tab w:val="left" w:pos="709"/>
          <w:tab w:val="left" w:pos="851"/>
        </w:tabs>
        <w:spacing w:line="276" w:lineRule="auto"/>
        <w:ind w:right="-2" w:firstLine="567"/>
        <w:jc w:val="both"/>
        <w:rPr>
          <w:rFonts w:ascii="GHEA Grapalat" w:hAnsi="GHEA Grapalat"/>
          <w:bCs/>
          <w:iCs/>
          <w:lang w:val="hy-AM"/>
        </w:rPr>
      </w:pPr>
      <w:r w:rsidRPr="00164AEA">
        <w:rPr>
          <w:rFonts w:ascii="GHEA Grapalat" w:hAnsi="GHEA Grapalat"/>
          <w:bCs/>
          <w:iCs/>
          <w:lang w:val="hy-AM"/>
        </w:rPr>
        <w:t>ՀՀ քաղաքացիական դատավարության օրենսգրքի 102-րդ հոդվածի 1-ին մասի</w:t>
      </w:r>
      <w:r w:rsidRPr="00F37EFC">
        <w:rPr>
          <w:rFonts w:ascii="GHEA Grapalat" w:hAnsi="GHEA Grapalat"/>
          <w:bCs/>
          <w:iCs/>
          <w:lang w:val="hy-AM"/>
        </w:rPr>
        <w:t xml:space="preserve"> համաձայն՝ պետական տուրքի գանձման օբյեկտները, պետական տուրքի չափը և վճարման կարգը սահմանվում են «Պետական տուրքի մասին» Հայաստանի Հանրապետության օրենքով:</w:t>
      </w:r>
    </w:p>
    <w:p w14:paraId="01877B69" w14:textId="2B31C439" w:rsidR="00A6139C" w:rsidRPr="00F37EFC" w:rsidRDefault="00C85685" w:rsidP="00F37EFC">
      <w:pPr>
        <w:tabs>
          <w:tab w:val="left" w:pos="709"/>
          <w:tab w:val="left" w:pos="851"/>
        </w:tabs>
        <w:spacing w:line="276" w:lineRule="auto"/>
        <w:ind w:right="-2" w:firstLine="567"/>
        <w:jc w:val="both"/>
        <w:rPr>
          <w:rFonts w:ascii="GHEA Grapalat" w:hAnsi="GHEA Grapalat"/>
          <w:bCs/>
          <w:iCs/>
          <w:lang w:val="hy-AM"/>
        </w:rPr>
      </w:pPr>
      <w:proofErr w:type="spellStart"/>
      <w:r w:rsidRPr="00F37EFC">
        <w:rPr>
          <w:rFonts w:ascii="GHEA Grapalat" w:hAnsi="GHEA Grapalat"/>
          <w:bCs/>
          <w:iCs/>
          <w:lang w:val="hy-AM"/>
        </w:rPr>
        <w:t>Մինչև</w:t>
      </w:r>
      <w:proofErr w:type="spellEnd"/>
      <w:r w:rsidRPr="00F37EFC">
        <w:rPr>
          <w:rFonts w:ascii="GHEA Grapalat" w:hAnsi="GHEA Grapalat"/>
          <w:bCs/>
          <w:iCs/>
          <w:lang w:val="hy-AM"/>
        </w:rPr>
        <w:t xml:space="preserve"> 14.03.2024 թվականը գործած խմբագրությամբ </w:t>
      </w:r>
      <w:r w:rsidR="00A6139C" w:rsidRPr="00F37EFC">
        <w:rPr>
          <w:rFonts w:ascii="GHEA Grapalat" w:hAnsi="GHEA Grapalat"/>
          <w:bCs/>
          <w:iCs/>
          <w:lang w:val="hy-AM"/>
        </w:rPr>
        <w:t xml:space="preserve">ՀՀ քաղաքացիական դատավարության օրենսգրքի 102-րդ հոդվածի 3-րդ մասի համաձայն՝ դրամական </w:t>
      </w:r>
      <w:r w:rsidR="00A6139C" w:rsidRPr="00F37EFC">
        <w:rPr>
          <w:rFonts w:ascii="GHEA Grapalat" w:hAnsi="GHEA Grapalat"/>
          <w:bCs/>
          <w:iCs/>
          <w:lang w:val="hy-AM"/>
        </w:rPr>
        <w:lastRenderedPageBreak/>
        <w:t>պահանջներով հայց ներկայացնելու համար պետական տուրքի չափը որոշվում է հայցագնի հիման վրա:</w:t>
      </w:r>
    </w:p>
    <w:p w14:paraId="6522AD73" w14:textId="1E961E4D" w:rsidR="00A56D20" w:rsidRPr="00F37EFC" w:rsidRDefault="00A56D20" w:rsidP="00F37EFC">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 xml:space="preserve">Նույն հոդվածի </w:t>
      </w:r>
      <w:r w:rsidR="00A64741" w:rsidRPr="00F37EFC">
        <w:rPr>
          <w:rFonts w:ascii="GHEA Grapalat" w:hAnsi="GHEA Grapalat"/>
          <w:bCs/>
          <w:iCs/>
          <w:lang w:val="hy-AM"/>
        </w:rPr>
        <w:t>7</w:t>
      </w:r>
      <w:r w:rsidR="00E20028" w:rsidRPr="00F37EFC">
        <w:rPr>
          <w:rFonts w:ascii="GHEA Grapalat" w:hAnsi="GHEA Grapalat"/>
          <w:bCs/>
          <w:iCs/>
          <w:lang w:val="hy-AM"/>
        </w:rPr>
        <w:t xml:space="preserve">-րդ </w:t>
      </w:r>
      <w:r w:rsidRPr="00F37EFC">
        <w:rPr>
          <w:rFonts w:ascii="GHEA Grapalat" w:hAnsi="GHEA Grapalat"/>
          <w:bCs/>
          <w:iCs/>
          <w:lang w:val="hy-AM"/>
        </w:rPr>
        <w:t xml:space="preserve">մասի համաձայն՝ </w:t>
      </w:r>
      <w:r w:rsidR="00A64741" w:rsidRPr="00F37EFC">
        <w:rPr>
          <w:rFonts w:ascii="GHEA Grapalat" w:hAnsi="GHEA Grapalat"/>
          <w:bCs/>
          <w:iCs/>
          <w:lang w:val="hy-AM"/>
        </w:rPr>
        <w:t>դրամական և ոչ դրամական պահանջներ պարունակող հայցադիմումով պետական տուրքը հաշվարկվում և գանձվում է յուրաքանչյուր պահանջի համար առանձին:</w:t>
      </w:r>
    </w:p>
    <w:p w14:paraId="25BB8023" w14:textId="3F3F39CD" w:rsidR="00AF72B6" w:rsidRPr="00F37EFC" w:rsidRDefault="00AF72B6" w:rsidP="00F37EFC">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 xml:space="preserve">ՀՀ քաղաքացիական դատավարության օրենսգրքի 104-րդ հոդվածի 1-ին մասի 1-ին կետի համաձայն՝ </w:t>
      </w:r>
      <w:r w:rsidR="00E651E2" w:rsidRPr="00F37EFC">
        <w:rPr>
          <w:rFonts w:ascii="GHEA Grapalat" w:hAnsi="GHEA Grapalat"/>
          <w:bCs/>
          <w:iCs/>
          <w:lang w:val="hy-AM"/>
        </w:rPr>
        <w:t xml:space="preserve">հայցագինը որոշվում է` </w:t>
      </w:r>
      <w:r w:rsidRPr="00F37EFC">
        <w:rPr>
          <w:rFonts w:ascii="GHEA Grapalat" w:hAnsi="GHEA Grapalat"/>
          <w:bCs/>
          <w:iCs/>
          <w:lang w:val="hy-AM"/>
        </w:rPr>
        <w:t>դրամական միջոցներ բռնագանձելու հայցերով` պահանջվող գումարի չափով</w:t>
      </w:r>
      <w:r w:rsidR="004E6CD9" w:rsidRPr="00F37EFC">
        <w:rPr>
          <w:rFonts w:ascii="GHEA Grapalat" w:hAnsi="GHEA Grapalat"/>
          <w:bCs/>
          <w:iCs/>
          <w:lang w:val="hy-AM"/>
        </w:rPr>
        <w:t>։</w:t>
      </w:r>
    </w:p>
    <w:p w14:paraId="4B61548A" w14:textId="24DDB612" w:rsidR="00210EAA" w:rsidRPr="00F37EFC" w:rsidRDefault="00210EAA" w:rsidP="00F37EFC">
      <w:pPr>
        <w:tabs>
          <w:tab w:val="left" w:pos="709"/>
          <w:tab w:val="left" w:pos="851"/>
        </w:tabs>
        <w:spacing w:line="276" w:lineRule="auto"/>
        <w:ind w:right="-2" w:firstLine="567"/>
        <w:jc w:val="both"/>
        <w:rPr>
          <w:rFonts w:ascii="GHEA Grapalat" w:hAnsi="GHEA Grapalat"/>
          <w:b/>
          <w:iCs/>
          <w:lang w:val="hy-AM"/>
        </w:rPr>
      </w:pPr>
      <w:r w:rsidRPr="00F37EFC">
        <w:rPr>
          <w:rFonts w:ascii="GHEA Grapalat" w:hAnsi="GHEA Grapalat"/>
          <w:bCs/>
          <w:iCs/>
          <w:lang w:val="hy-AM"/>
        </w:rPr>
        <w:t xml:space="preserve">Նույն հոդվածի 2-րդ մասի համաձայն՝ հայցագնի մեջ մտնում են նաև պահանջվող տուժանքի (տուգանքի, տույժի) և տոկոսների գումարները` </w:t>
      </w:r>
      <w:r w:rsidRPr="00F37EFC">
        <w:rPr>
          <w:rFonts w:ascii="GHEA Grapalat" w:hAnsi="GHEA Grapalat"/>
          <w:b/>
          <w:iCs/>
          <w:lang w:val="hy-AM"/>
        </w:rPr>
        <w:t>հայցադիմումը ներկայացնելու օրվա դրությամբ:</w:t>
      </w:r>
    </w:p>
    <w:p w14:paraId="0DD8DCF8" w14:textId="59653046" w:rsidR="00311686" w:rsidRPr="00F37EFC" w:rsidRDefault="00311686" w:rsidP="00F37EFC">
      <w:pPr>
        <w:spacing w:line="276" w:lineRule="auto"/>
        <w:ind w:right="-2" w:firstLine="567"/>
        <w:jc w:val="both"/>
        <w:rPr>
          <w:rFonts w:ascii="GHEA Grapalat" w:eastAsia="Times New Roman" w:hAnsi="GHEA Grapalat"/>
          <w:color w:val="000000"/>
          <w:lang w:val="de-AT" w:eastAsia="x-none"/>
        </w:rPr>
      </w:pPr>
      <w:r w:rsidRPr="00F37EFC">
        <w:rPr>
          <w:rFonts w:ascii="GHEA Grapalat" w:eastAsia="Times New Roman" w:hAnsi="GHEA Grapalat"/>
          <w:color w:val="000000"/>
          <w:lang w:val="hy-AM" w:eastAsia="x-none"/>
        </w:rPr>
        <w:t xml:space="preserve">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w:t>
      </w:r>
      <w:r w:rsidR="008D16A1" w:rsidRPr="00F37EFC">
        <w:rPr>
          <w:rFonts w:ascii="GHEA Grapalat" w:eastAsia="Times New Roman" w:hAnsi="GHEA Grapalat"/>
          <w:color w:val="000000"/>
          <w:lang w:val="hy-AM" w:eastAsia="x-none"/>
        </w:rPr>
        <w:t>ն</w:t>
      </w:r>
      <w:r w:rsidRPr="00F37EFC">
        <w:rPr>
          <w:rFonts w:ascii="GHEA Grapalat" w:eastAsia="Times New Roman" w:hAnsi="GHEA Grapalat"/>
          <w:color w:val="000000"/>
          <w:lang w:val="hy-AM" w:eastAsia="x-none"/>
        </w:rPr>
        <w:t>ույն գլխի [ՀՀ քաղաքացիական դատավարության օրենսգրքի 10-րդ գլուխ] կանոններին համապատասխան:</w:t>
      </w:r>
    </w:p>
    <w:p w14:paraId="6953C9D9" w14:textId="35AB14F4" w:rsidR="00E7025B" w:rsidRPr="00F37EFC" w:rsidRDefault="00AC26E5" w:rsidP="00F37EFC">
      <w:pPr>
        <w:tabs>
          <w:tab w:val="left" w:pos="709"/>
          <w:tab w:val="left" w:pos="851"/>
        </w:tabs>
        <w:spacing w:line="276" w:lineRule="auto"/>
        <w:ind w:right="-2" w:firstLine="567"/>
        <w:jc w:val="both"/>
        <w:rPr>
          <w:rFonts w:ascii="GHEA Grapalat" w:hAnsi="GHEA Grapalat"/>
          <w:bCs/>
          <w:lang w:val="hy-AM"/>
        </w:rPr>
      </w:pPr>
      <w:r w:rsidRPr="00F37EFC">
        <w:rPr>
          <w:rFonts w:ascii="GHEA Grapalat" w:hAnsi="GHEA Grapalat"/>
          <w:bCs/>
          <w:iCs/>
          <w:lang w:val="hy-AM"/>
        </w:rPr>
        <w:t xml:space="preserve">ՀՀ վճռաբեկ դատարանը </w:t>
      </w:r>
      <w:r w:rsidR="00AC651A" w:rsidRPr="00F37EFC">
        <w:rPr>
          <w:rFonts w:ascii="GHEA Grapalat" w:hAnsi="GHEA Grapalat"/>
          <w:bCs/>
          <w:iCs/>
          <w:lang w:val="hy-AM"/>
        </w:rPr>
        <w:t>նախկինում կայացված որոշմամբ արձանագրել է</w:t>
      </w:r>
      <w:r w:rsidRPr="00F37EFC">
        <w:rPr>
          <w:rFonts w:ascii="GHEA Grapalat" w:hAnsi="GHEA Grapalat"/>
          <w:bCs/>
          <w:iCs/>
          <w:lang w:val="hy-AM"/>
        </w:rPr>
        <w:t xml:space="preserve">, որ </w:t>
      </w:r>
      <w:r w:rsidR="00E7025B" w:rsidRPr="00F37EFC">
        <w:rPr>
          <w:rFonts w:ascii="GHEA Grapalat" w:hAnsi="GHEA Grapalat"/>
          <w:bCs/>
          <w:iCs/>
          <w:lang w:val="hy-AM"/>
        </w:rPr>
        <w:t>վերաքննիչ բողոքի ընդունելիության փուլում «Պետական տուրքի մասին» ՀՀ օրենքով սահմանված չափով պետական տուրք վճարված լինելու հարցը ճիշտ որոշելու համար առանցքային նշանակություն ունեն գործով ներկայացված պահանջները, դրանց քանակը և տեսակը պարզելը, հիմնական ու ածանցյալ պահանջները ճշգրիտ տարանջատելը, ինչպես նաև հայցվորի նյութաիրավական պահանջը դրա իրականացման միջոցներից տարբերակելը՝ ինչպես օրենքի պահանջը պահպանելու, այնպես էլ բողոք բերած անձի վրա ֆինանսական ավելորդ պարտականություն դնելը բացառելու տեսանկյունից</w:t>
      </w:r>
      <w:r w:rsidR="00AB2092" w:rsidRPr="00F37EFC">
        <w:rPr>
          <w:rFonts w:ascii="GHEA Grapalat" w:hAnsi="GHEA Grapalat"/>
          <w:bCs/>
          <w:iCs/>
          <w:lang w:val="hy-AM"/>
        </w:rPr>
        <w:t xml:space="preserve"> </w:t>
      </w:r>
      <w:r w:rsidR="00AB2092" w:rsidRPr="00F37EFC">
        <w:rPr>
          <w:rFonts w:ascii="GHEA Grapalat" w:hAnsi="GHEA Grapalat"/>
          <w:bCs/>
          <w:i/>
          <w:lang w:val="hy-AM"/>
        </w:rPr>
        <w:t>(</w:t>
      </w:r>
      <w:proofErr w:type="spellStart"/>
      <w:r w:rsidR="00AB2092" w:rsidRPr="00F37EFC">
        <w:rPr>
          <w:rFonts w:ascii="GHEA Grapalat" w:hAnsi="GHEA Grapalat"/>
          <w:bCs/>
          <w:i/>
          <w:iCs/>
          <w:lang w:val="hy-AM"/>
        </w:rPr>
        <w:t>տե՛ս</w:t>
      </w:r>
      <w:proofErr w:type="spellEnd"/>
      <w:r w:rsidR="00AB2092" w:rsidRPr="00F37EFC" w:rsidDel="00B31574">
        <w:rPr>
          <w:rFonts w:ascii="GHEA Grapalat" w:hAnsi="GHEA Grapalat"/>
          <w:bCs/>
          <w:i/>
          <w:lang w:val="hy-AM"/>
        </w:rPr>
        <w:t xml:space="preserve"> </w:t>
      </w:r>
      <w:r w:rsidR="003C1432" w:rsidRPr="00F37EFC">
        <w:rPr>
          <w:rFonts w:ascii="GHEA Grapalat" w:hAnsi="GHEA Grapalat"/>
          <w:bCs/>
          <w:i/>
          <w:lang w:val="hy-AM"/>
        </w:rPr>
        <w:t xml:space="preserve">Էմանուել Էմիլ </w:t>
      </w:r>
      <w:proofErr w:type="spellStart"/>
      <w:r w:rsidR="003C1432" w:rsidRPr="00F37EFC">
        <w:rPr>
          <w:rFonts w:ascii="GHEA Grapalat" w:hAnsi="GHEA Grapalat"/>
          <w:bCs/>
          <w:i/>
          <w:lang w:val="hy-AM"/>
        </w:rPr>
        <w:t>Գազազ</w:t>
      </w:r>
      <w:r w:rsidR="009E5E6B" w:rsidRPr="00F37EFC">
        <w:rPr>
          <w:rFonts w:ascii="GHEA Grapalat" w:hAnsi="GHEA Grapalat"/>
          <w:bCs/>
          <w:i/>
          <w:lang w:val="hy-AM"/>
        </w:rPr>
        <w:t>ն</w:t>
      </w:r>
      <w:proofErr w:type="spellEnd"/>
      <w:r w:rsidR="003C1432" w:rsidRPr="00F37EFC">
        <w:rPr>
          <w:rFonts w:ascii="GHEA Grapalat" w:hAnsi="GHEA Grapalat"/>
          <w:bCs/>
          <w:i/>
          <w:lang w:val="hy-AM"/>
        </w:rPr>
        <w:t xml:space="preserve"> ընդդեմ Գայանե Կարապետյանի և երրորդ անձ «Հետաքննող լրագրողներ» </w:t>
      </w:r>
      <w:r w:rsidR="00DB4AA2" w:rsidRPr="00F37EFC">
        <w:rPr>
          <w:rFonts w:ascii="GHEA Grapalat" w:hAnsi="GHEA Grapalat"/>
          <w:bCs/>
          <w:i/>
          <w:lang w:val="hy-AM"/>
        </w:rPr>
        <w:t>ՀԿ-ի</w:t>
      </w:r>
      <w:r w:rsidR="003C1432" w:rsidRPr="00F37EFC">
        <w:rPr>
          <w:rFonts w:ascii="GHEA Grapalat" w:hAnsi="GHEA Grapalat"/>
          <w:bCs/>
          <w:i/>
          <w:lang w:val="hy-AM"/>
        </w:rPr>
        <w:t xml:space="preserve"> </w:t>
      </w:r>
      <w:r w:rsidR="00AB2092" w:rsidRPr="00F37EFC">
        <w:rPr>
          <w:rFonts w:ascii="GHEA Grapalat" w:hAnsi="GHEA Grapalat"/>
          <w:bCs/>
          <w:i/>
          <w:lang w:val="hy-AM"/>
        </w:rPr>
        <w:t xml:space="preserve">թիվ </w:t>
      </w:r>
      <w:r w:rsidR="00236C59" w:rsidRPr="00F37EFC">
        <w:rPr>
          <w:rFonts w:ascii="GHEA Grapalat" w:hAnsi="GHEA Grapalat"/>
          <w:i/>
          <w:lang w:val="hy-AM"/>
        </w:rPr>
        <w:t>ԵԴ/30706/02/20</w:t>
      </w:r>
      <w:r w:rsidR="00236C59" w:rsidRPr="00F37EFC">
        <w:rPr>
          <w:rFonts w:ascii="GHEA Grapalat" w:hAnsi="GHEA Grapalat"/>
          <w:b/>
          <w:bCs/>
          <w:i/>
          <w:lang w:val="hy-AM"/>
        </w:rPr>
        <w:t xml:space="preserve"> </w:t>
      </w:r>
      <w:r w:rsidR="00AB2092" w:rsidRPr="00F37EFC">
        <w:rPr>
          <w:rFonts w:ascii="GHEA Grapalat" w:hAnsi="GHEA Grapalat"/>
          <w:bCs/>
          <w:i/>
          <w:lang w:val="hy-AM"/>
        </w:rPr>
        <w:t xml:space="preserve">քաղաքացիական գործով ՀՀ վճռաբեկ դատարանի </w:t>
      </w:r>
      <w:r w:rsidR="00F613C1" w:rsidRPr="00F37EFC">
        <w:rPr>
          <w:rFonts w:ascii="GHEA Grapalat" w:hAnsi="GHEA Grapalat"/>
          <w:bCs/>
          <w:i/>
          <w:lang w:val="hy-AM"/>
        </w:rPr>
        <w:t>08</w:t>
      </w:r>
      <w:r w:rsidR="00AB2092" w:rsidRPr="00F37EFC">
        <w:rPr>
          <w:rFonts w:ascii="GHEA Grapalat" w:hAnsi="GHEA Grapalat"/>
          <w:bCs/>
          <w:i/>
          <w:lang w:val="hy-AM"/>
        </w:rPr>
        <w:t>.0</w:t>
      </w:r>
      <w:r w:rsidR="00F613C1" w:rsidRPr="00F37EFC">
        <w:rPr>
          <w:rFonts w:ascii="GHEA Grapalat" w:hAnsi="GHEA Grapalat"/>
          <w:bCs/>
          <w:i/>
          <w:lang w:val="hy-AM"/>
        </w:rPr>
        <w:t>2</w:t>
      </w:r>
      <w:r w:rsidR="00AB2092" w:rsidRPr="00F37EFC">
        <w:rPr>
          <w:rFonts w:ascii="GHEA Grapalat" w:hAnsi="GHEA Grapalat"/>
          <w:bCs/>
          <w:i/>
          <w:lang w:val="hy-AM"/>
        </w:rPr>
        <w:t>.202</w:t>
      </w:r>
      <w:r w:rsidR="00F613C1" w:rsidRPr="00F37EFC">
        <w:rPr>
          <w:rFonts w:ascii="GHEA Grapalat" w:hAnsi="GHEA Grapalat"/>
          <w:bCs/>
          <w:i/>
          <w:lang w:val="hy-AM"/>
        </w:rPr>
        <w:t>4</w:t>
      </w:r>
      <w:r w:rsidR="00AB2092" w:rsidRPr="00F37EFC">
        <w:rPr>
          <w:rFonts w:ascii="GHEA Grapalat" w:hAnsi="GHEA Grapalat"/>
          <w:bCs/>
          <w:i/>
          <w:lang w:val="hy-AM"/>
        </w:rPr>
        <w:t xml:space="preserve"> թվականի որոշումը)</w:t>
      </w:r>
      <w:r w:rsidR="00AB2092" w:rsidRPr="00F37EFC">
        <w:rPr>
          <w:rFonts w:ascii="GHEA Grapalat" w:hAnsi="GHEA Grapalat"/>
          <w:bCs/>
          <w:lang w:val="hy-AM"/>
        </w:rPr>
        <w:t>:</w:t>
      </w:r>
    </w:p>
    <w:p w14:paraId="0AD0267F" w14:textId="5FD874DD" w:rsidR="004437A8" w:rsidRPr="00F37EFC" w:rsidRDefault="004437A8" w:rsidP="00F37EFC">
      <w:pPr>
        <w:tabs>
          <w:tab w:val="left" w:pos="709"/>
          <w:tab w:val="left" w:pos="851"/>
        </w:tabs>
        <w:spacing w:line="276" w:lineRule="auto"/>
        <w:ind w:right="-2" w:firstLine="567"/>
        <w:jc w:val="both"/>
        <w:rPr>
          <w:rFonts w:ascii="GHEA Grapalat" w:hAnsi="GHEA Grapalat"/>
          <w:b/>
          <w:lang w:val="hy-AM"/>
        </w:rPr>
      </w:pPr>
      <w:r w:rsidRPr="00F37EFC">
        <w:rPr>
          <w:rFonts w:ascii="GHEA Grapalat" w:hAnsi="GHEA Grapalat"/>
          <w:bCs/>
          <w:lang w:val="hy-AM"/>
        </w:rPr>
        <w:t xml:space="preserve">Վերահաստատելով նախկինում արտահայտած դիրքորոշումները՝ Վճռաբեկ դատարանն արձանագրում է, որ </w:t>
      </w:r>
      <w:r w:rsidR="00BA5A92" w:rsidRPr="00F37EFC">
        <w:rPr>
          <w:rFonts w:ascii="GHEA Grapalat" w:hAnsi="GHEA Grapalat"/>
          <w:bCs/>
          <w:lang w:val="hy-AM"/>
        </w:rPr>
        <w:t xml:space="preserve">մինչ վերոնշյալ </w:t>
      </w:r>
      <w:r w:rsidRPr="00F37EFC">
        <w:rPr>
          <w:rFonts w:ascii="GHEA Grapalat" w:hAnsi="GHEA Grapalat"/>
          <w:bCs/>
          <w:lang w:val="hy-AM"/>
        </w:rPr>
        <w:t xml:space="preserve">հանգամանքների </w:t>
      </w:r>
      <w:r w:rsidR="00BA5A92" w:rsidRPr="00F37EFC">
        <w:rPr>
          <w:rFonts w:ascii="GHEA Grapalat" w:hAnsi="GHEA Grapalat"/>
          <w:bCs/>
          <w:lang w:val="hy-AM"/>
        </w:rPr>
        <w:t>պարզումը,</w:t>
      </w:r>
      <w:r w:rsidRPr="00F37EFC">
        <w:rPr>
          <w:rFonts w:ascii="GHEA Grapalat" w:hAnsi="GHEA Grapalat"/>
          <w:bCs/>
          <w:lang w:val="hy-AM"/>
        </w:rPr>
        <w:t xml:space="preserve"> </w:t>
      </w:r>
      <w:r w:rsidR="00772E0C" w:rsidRPr="00F37EFC">
        <w:rPr>
          <w:rFonts w:ascii="GHEA Grapalat" w:hAnsi="GHEA Grapalat"/>
          <w:bCs/>
          <w:lang w:val="hy-AM"/>
        </w:rPr>
        <w:t xml:space="preserve">բողոքի </w:t>
      </w:r>
      <w:proofErr w:type="spellStart"/>
      <w:r w:rsidR="00772E0C" w:rsidRPr="00F37EFC">
        <w:rPr>
          <w:rFonts w:ascii="GHEA Grapalat" w:hAnsi="GHEA Grapalat"/>
          <w:bCs/>
          <w:lang w:val="hy-AM"/>
        </w:rPr>
        <w:t>ընդունելիության</w:t>
      </w:r>
      <w:proofErr w:type="spellEnd"/>
      <w:r w:rsidR="00772E0C" w:rsidRPr="00F37EFC">
        <w:rPr>
          <w:rFonts w:ascii="GHEA Grapalat" w:hAnsi="GHEA Grapalat"/>
          <w:bCs/>
          <w:lang w:val="hy-AM"/>
        </w:rPr>
        <w:t xml:space="preserve"> հարց</w:t>
      </w:r>
      <w:r w:rsidR="00C434C1" w:rsidRPr="00F37EFC">
        <w:rPr>
          <w:rFonts w:ascii="GHEA Grapalat" w:hAnsi="GHEA Grapalat"/>
          <w:bCs/>
          <w:lang w:val="hy-AM"/>
        </w:rPr>
        <w:t xml:space="preserve">ը </w:t>
      </w:r>
      <w:r w:rsidR="00772E0C" w:rsidRPr="00F37EFC">
        <w:rPr>
          <w:rFonts w:ascii="GHEA Grapalat" w:hAnsi="GHEA Grapalat"/>
          <w:bCs/>
          <w:lang w:val="hy-AM"/>
        </w:rPr>
        <w:t>որոշ</w:t>
      </w:r>
      <w:r w:rsidR="00C434C1" w:rsidRPr="00F37EFC">
        <w:rPr>
          <w:rFonts w:ascii="GHEA Grapalat" w:hAnsi="GHEA Grapalat"/>
          <w:bCs/>
          <w:lang w:val="hy-AM"/>
        </w:rPr>
        <w:t>ելու</w:t>
      </w:r>
      <w:r w:rsidR="00772E0C" w:rsidRPr="00F37EFC">
        <w:rPr>
          <w:rFonts w:ascii="GHEA Grapalat" w:hAnsi="GHEA Grapalat"/>
          <w:bCs/>
          <w:lang w:val="hy-AM"/>
        </w:rPr>
        <w:t xml:space="preserve"> փուլում </w:t>
      </w:r>
      <w:r w:rsidRPr="00F37EFC">
        <w:rPr>
          <w:rFonts w:ascii="GHEA Grapalat" w:hAnsi="GHEA Grapalat"/>
          <w:bCs/>
          <w:lang w:val="hy-AM"/>
        </w:rPr>
        <w:t>Վերաքննիչ դատարանը</w:t>
      </w:r>
      <w:r w:rsidR="00C64925" w:rsidRPr="00F37EFC">
        <w:rPr>
          <w:rFonts w:ascii="GHEA Grapalat" w:hAnsi="GHEA Grapalat"/>
          <w:bCs/>
          <w:lang w:val="hy-AM"/>
        </w:rPr>
        <w:t>,</w:t>
      </w:r>
      <w:r w:rsidRPr="00F37EFC">
        <w:rPr>
          <w:rFonts w:ascii="GHEA Grapalat" w:hAnsi="GHEA Grapalat"/>
          <w:bCs/>
          <w:lang w:val="hy-AM"/>
        </w:rPr>
        <w:t xml:space="preserve"> </w:t>
      </w:r>
      <w:r w:rsidR="00240AAC" w:rsidRPr="00F37EFC">
        <w:rPr>
          <w:rFonts w:ascii="GHEA Grapalat" w:hAnsi="GHEA Grapalat"/>
          <w:bCs/>
          <w:lang w:val="hy-AM"/>
        </w:rPr>
        <w:t>կախված բողոքարկվող դատական ակտի տեսակից կամ բողոքարկման ծավալից</w:t>
      </w:r>
      <w:r w:rsidR="00C64925" w:rsidRPr="00F37EFC">
        <w:rPr>
          <w:rFonts w:ascii="GHEA Grapalat" w:hAnsi="GHEA Grapalat"/>
          <w:bCs/>
          <w:lang w:val="hy-AM"/>
        </w:rPr>
        <w:t>,</w:t>
      </w:r>
      <w:r w:rsidR="00240AAC" w:rsidRPr="00F37EFC">
        <w:rPr>
          <w:rFonts w:ascii="GHEA Grapalat" w:hAnsi="GHEA Grapalat"/>
          <w:bCs/>
          <w:lang w:val="hy-AM"/>
        </w:rPr>
        <w:t xml:space="preserve"> </w:t>
      </w:r>
      <w:r w:rsidRPr="00F37EFC">
        <w:rPr>
          <w:rFonts w:ascii="GHEA Grapalat" w:hAnsi="GHEA Grapalat"/>
          <w:b/>
          <w:lang w:val="hy-AM"/>
        </w:rPr>
        <w:t>նախ պարտավոր է</w:t>
      </w:r>
      <w:r w:rsidR="006D10F7" w:rsidRPr="00F37EFC">
        <w:rPr>
          <w:rFonts w:ascii="GHEA Grapalat" w:hAnsi="GHEA Grapalat"/>
          <w:b/>
          <w:lang w:val="hy-AM"/>
        </w:rPr>
        <w:t xml:space="preserve"> պարզել՝ արդ</w:t>
      </w:r>
      <w:r w:rsidR="001B0848" w:rsidRPr="00F37EFC">
        <w:rPr>
          <w:rFonts w:ascii="GHEA Grapalat" w:hAnsi="GHEA Grapalat"/>
          <w:b/>
          <w:lang w:val="hy-AM"/>
        </w:rPr>
        <w:t>յ</w:t>
      </w:r>
      <w:r w:rsidR="006D10F7" w:rsidRPr="00F37EFC">
        <w:rPr>
          <w:rFonts w:ascii="GHEA Grapalat" w:hAnsi="GHEA Grapalat"/>
          <w:b/>
          <w:lang w:val="hy-AM"/>
        </w:rPr>
        <w:t>ո՞ք</w:t>
      </w:r>
      <w:r w:rsidRPr="00F37EFC">
        <w:rPr>
          <w:rFonts w:ascii="GHEA Grapalat" w:hAnsi="GHEA Grapalat"/>
          <w:b/>
          <w:lang w:val="hy-AM"/>
        </w:rPr>
        <w:t xml:space="preserve"> բողոք բերած անձ</w:t>
      </w:r>
      <w:r w:rsidR="006D10F7" w:rsidRPr="00F37EFC">
        <w:rPr>
          <w:rFonts w:ascii="GHEA Grapalat" w:hAnsi="GHEA Grapalat"/>
          <w:b/>
          <w:lang w:val="hy-AM"/>
        </w:rPr>
        <w:t>ն ընդհանրապես կրում է պետական տուրք վճարելու պարտականություն, թե</w:t>
      </w:r>
      <w:r w:rsidR="008B0828">
        <w:rPr>
          <w:rFonts w:ascii="GHEA Grapalat" w:hAnsi="GHEA Grapalat"/>
          <w:b/>
          <w:lang w:val="hy-AM"/>
        </w:rPr>
        <w:t>՝</w:t>
      </w:r>
      <w:r w:rsidR="0003631E">
        <w:rPr>
          <w:rFonts w:ascii="GHEA Grapalat" w:hAnsi="GHEA Grapalat"/>
          <w:b/>
          <w:lang w:val="hy-AM"/>
        </w:rPr>
        <w:t xml:space="preserve"> </w:t>
      </w:r>
      <w:r w:rsidR="006D10F7" w:rsidRPr="00F37EFC">
        <w:rPr>
          <w:rFonts w:ascii="GHEA Grapalat" w:hAnsi="GHEA Grapalat"/>
          <w:b/>
          <w:lang w:val="hy-AM"/>
        </w:rPr>
        <w:t>ոչ։</w:t>
      </w:r>
    </w:p>
    <w:p w14:paraId="63EEDC93" w14:textId="53777FE4" w:rsidR="003E417D" w:rsidRPr="00F37EFC" w:rsidRDefault="003E417D" w:rsidP="00F37EFC">
      <w:pPr>
        <w:tabs>
          <w:tab w:val="left" w:pos="709"/>
          <w:tab w:val="left" w:pos="851"/>
        </w:tabs>
        <w:spacing w:line="276" w:lineRule="auto"/>
        <w:ind w:right="-2" w:firstLine="567"/>
        <w:jc w:val="both"/>
        <w:rPr>
          <w:rFonts w:ascii="GHEA Grapalat" w:hAnsi="GHEA Grapalat"/>
          <w:bCs/>
          <w:lang w:val="hy-AM"/>
        </w:rPr>
      </w:pPr>
      <w:r w:rsidRPr="00F37EFC">
        <w:rPr>
          <w:rFonts w:ascii="GHEA Grapalat" w:hAnsi="GHEA Grapalat"/>
          <w:bCs/>
          <w:lang w:val="hy-AM"/>
        </w:rPr>
        <w:t>Վճռաբեկ դատարանը փաստում է, որ օրենսդիրը</w:t>
      </w:r>
      <w:r w:rsidRPr="00F37EFC">
        <w:rPr>
          <w:rFonts w:ascii="GHEA Grapalat" w:hAnsi="GHEA Grapalat"/>
          <w:bCs/>
          <w:iCs/>
          <w:lang w:val="hy-AM"/>
        </w:rPr>
        <w:t xml:space="preserve"> մի շարք պահանջների </w:t>
      </w:r>
      <w:r w:rsidR="00056067" w:rsidRPr="00F37EFC">
        <w:rPr>
          <w:rFonts w:ascii="GHEA Grapalat" w:hAnsi="GHEA Grapalat"/>
          <w:bCs/>
          <w:iCs/>
          <w:lang w:val="hy-AM"/>
        </w:rPr>
        <w:t>և</w:t>
      </w:r>
      <w:r w:rsidRPr="00F37EFC">
        <w:rPr>
          <w:rFonts w:ascii="GHEA Grapalat" w:hAnsi="GHEA Grapalat"/>
          <w:bCs/>
          <w:iCs/>
          <w:lang w:val="hy-AM"/>
        </w:rPr>
        <w:t xml:space="preserve"> (կամ) դրանց մի մասի</w:t>
      </w:r>
      <w:r w:rsidRPr="00F37EFC">
        <w:rPr>
          <w:rFonts w:ascii="GHEA Grapalat" w:hAnsi="GHEA Grapalat"/>
          <w:bCs/>
          <w:lang w:val="hy-AM"/>
        </w:rPr>
        <w:t xml:space="preserve"> դեպքում բացառել է պետական տուրքի վճարման հնարավորությունը՝ հաշվի առնելով, որ բացակայում է պետական տուրքի վճարման պարտականություն նախատեսելու համար պարտադիր պայման հանդիսացող գանձման օբյեկտը, որի հիման վրա</w:t>
      </w:r>
      <w:r w:rsidR="00930F4B" w:rsidRPr="00F37EFC">
        <w:rPr>
          <w:rFonts w:ascii="GHEA Grapalat" w:hAnsi="GHEA Grapalat"/>
          <w:bCs/>
          <w:lang w:val="hy-AM"/>
        </w:rPr>
        <w:t xml:space="preserve"> էլ</w:t>
      </w:r>
      <w:r w:rsidRPr="00F37EFC">
        <w:rPr>
          <w:rFonts w:ascii="GHEA Grapalat" w:hAnsi="GHEA Grapalat"/>
          <w:bCs/>
          <w:lang w:val="hy-AM"/>
        </w:rPr>
        <w:t xml:space="preserve"> որոշվում է վճարման ենթակա պետական տուրքի չափը</w:t>
      </w:r>
      <w:r w:rsidR="00930F4B" w:rsidRPr="00F37EFC">
        <w:rPr>
          <w:rFonts w:ascii="GHEA Grapalat" w:hAnsi="GHEA Grapalat"/>
          <w:bCs/>
          <w:lang w:val="hy-AM"/>
        </w:rPr>
        <w:t>։ Նման</w:t>
      </w:r>
      <w:r w:rsidR="003738B2" w:rsidRPr="00F37EFC">
        <w:rPr>
          <w:rFonts w:ascii="GHEA Grapalat" w:hAnsi="GHEA Grapalat"/>
          <w:bCs/>
          <w:lang w:val="hy-AM"/>
        </w:rPr>
        <w:t xml:space="preserve"> մոտեցումը բխում է դատարանի մատչելիության և արդարադատության արդյունավետության սկզբունքների </w:t>
      </w:r>
      <w:proofErr w:type="spellStart"/>
      <w:r w:rsidR="003738B2" w:rsidRPr="00F37EFC">
        <w:rPr>
          <w:rFonts w:ascii="GHEA Grapalat" w:hAnsi="GHEA Grapalat"/>
          <w:bCs/>
          <w:lang w:val="hy-AM"/>
        </w:rPr>
        <w:lastRenderedPageBreak/>
        <w:t>երաշխավորման</w:t>
      </w:r>
      <w:proofErr w:type="spellEnd"/>
      <w:r w:rsidR="003738B2" w:rsidRPr="00F37EFC">
        <w:rPr>
          <w:rFonts w:ascii="GHEA Grapalat" w:hAnsi="GHEA Grapalat"/>
          <w:bCs/>
          <w:lang w:val="hy-AM"/>
        </w:rPr>
        <w:t xml:space="preserve"> </w:t>
      </w:r>
      <w:proofErr w:type="spellStart"/>
      <w:r w:rsidR="003738B2" w:rsidRPr="00F37EFC">
        <w:rPr>
          <w:rFonts w:ascii="GHEA Grapalat" w:hAnsi="GHEA Grapalat"/>
          <w:bCs/>
          <w:lang w:val="hy-AM"/>
        </w:rPr>
        <w:t>հրամայականից</w:t>
      </w:r>
      <w:proofErr w:type="spellEnd"/>
      <w:r w:rsidR="00AC651A" w:rsidRPr="00F37EFC">
        <w:rPr>
          <w:rFonts w:ascii="GHEA Grapalat" w:hAnsi="GHEA Grapalat"/>
          <w:bCs/>
          <w:lang w:val="hy-AM"/>
        </w:rPr>
        <w:t>։ Ը</w:t>
      </w:r>
      <w:r w:rsidR="00315A8A" w:rsidRPr="00F37EFC">
        <w:rPr>
          <w:rFonts w:ascii="GHEA Grapalat" w:hAnsi="GHEA Grapalat"/>
          <w:bCs/>
          <w:lang w:val="hy-AM"/>
        </w:rPr>
        <w:t>նդ որում</w:t>
      </w:r>
      <w:r w:rsidR="00AC651A" w:rsidRPr="00F37EFC">
        <w:rPr>
          <w:rFonts w:ascii="GHEA Grapalat" w:hAnsi="GHEA Grapalat"/>
          <w:bCs/>
          <w:lang w:val="hy-AM"/>
        </w:rPr>
        <w:t>,</w:t>
      </w:r>
      <w:r w:rsidR="00315A8A" w:rsidRPr="00F37EFC">
        <w:rPr>
          <w:rFonts w:ascii="GHEA Grapalat" w:hAnsi="GHEA Grapalat"/>
          <w:bCs/>
          <w:lang w:val="hy-AM"/>
        </w:rPr>
        <w:t xml:space="preserve"> այս</w:t>
      </w:r>
      <w:r w:rsidR="00930F4B" w:rsidRPr="00F37EFC">
        <w:rPr>
          <w:rFonts w:ascii="GHEA Grapalat" w:hAnsi="GHEA Grapalat"/>
          <w:bCs/>
          <w:lang w:val="hy-AM"/>
        </w:rPr>
        <w:t xml:space="preserve"> կանոն</w:t>
      </w:r>
      <w:r w:rsidR="00C434C1" w:rsidRPr="00F37EFC">
        <w:rPr>
          <w:rFonts w:ascii="GHEA Grapalat" w:hAnsi="GHEA Grapalat"/>
          <w:bCs/>
          <w:lang w:val="hy-AM"/>
        </w:rPr>
        <w:t>ը</w:t>
      </w:r>
      <w:r w:rsidR="00930F4B" w:rsidRPr="00F37EFC">
        <w:rPr>
          <w:rFonts w:ascii="GHEA Grapalat" w:hAnsi="GHEA Grapalat"/>
          <w:bCs/>
          <w:lang w:val="hy-AM"/>
        </w:rPr>
        <w:t xml:space="preserve"> </w:t>
      </w:r>
      <w:r w:rsidRPr="00F37EFC">
        <w:rPr>
          <w:rFonts w:ascii="GHEA Grapalat" w:hAnsi="GHEA Grapalat"/>
          <w:bCs/>
          <w:lang w:val="hy-AM"/>
        </w:rPr>
        <w:t>կիրառելի է ինչպես հայցադիմումը ներկայացնել</w:t>
      </w:r>
      <w:r w:rsidR="00AC651A" w:rsidRPr="00F37EFC">
        <w:rPr>
          <w:rFonts w:ascii="GHEA Grapalat" w:hAnsi="GHEA Grapalat"/>
          <w:bCs/>
          <w:lang w:val="hy-AM"/>
        </w:rPr>
        <w:t>ու</w:t>
      </w:r>
      <w:r w:rsidR="009D1877" w:rsidRPr="009D1877">
        <w:rPr>
          <w:rFonts w:ascii="GHEA Grapalat" w:hAnsi="GHEA Grapalat"/>
          <w:bCs/>
          <w:lang w:val="hy-AM"/>
        </w:rPr>
        <w:t>,</w:t>
      </w:r>
      <w:r w:rsidRPr="00F37EFC">
        <w:rPr>
          <w:rFonts w:ascii="GHEA Grapalat" w:hAnsi="GHEA Grapalat"/>
          <w:bCs/>
          <w:lang w:val="hy-AM"/>
        </w:rPr>
        <w:t xml:space="preserve"> այնպես էլ դատական ակտ</w:t>
      </w:r>
      <w:r w:rsidR="00AC651A" w:rsidRPr="00F37EFC">
        <w:rPr>
          <w:rFonts w:ascii="GHEA Grapalat" w:hAnsi="GHEA Grapalat"/>
          <w:bCs/>
          <w:lang w:val="hy-AM"/>
        </w:rPr>
        <w:t>ը</w:t>
      </w:r>
      <w:r w:rsidRPr="00F37EFC">
        <w:rPr>
          <w:rFonts w:ascii="GHEA Grapalat" w:hAnsi="GHEA Grapalat"/>
          <w:bCs/>
          <w:lang w:val="hy-AM"/>
        </w:rPr>
        <w:t xml:space="preserve"> բողոքարկ</w:t>
      </w:r>
      <w:r w:rsidR="00AC651A" w:rsidRPr="00F37EFC">
        <w:rPr>
          <w:rFonts w:ascii="GHEA Grapalat" w:hAnsi="GHEA Grapalat"/>
          <w:bCs/>
          <w:lang w:val="hy-AM"/>
        </w:rPr>
        <w:t>ելու</w:t>
      </w:r>
      <w:r w:rsidRPr="00F37EFC">
        <w:rPr>
          <w:rFonts w:ascii="GHEA Grapalat" w:hAnsi="GHEA Grapalat"/>
          <w:bCs/>
          <w:lang w:val="hy-AM"/>
        </w:rPr>
        <w:t xml:space="preserve"> փուլ</w:t>
      </w:r>
      <w:r w:rsidR="00930F4B" w:rsidRPr="00F37EFC">
        <w:rPr>
          <w:rFonts w:ascii="GHEA Grapalat" w:hAnsi="GHEA Grapalat"/>
          <w:bCs/>
          <w:lang w:val="hy-AM"/>
        </w:rPr>
        <w:t>եր</w:t>
      </w:r>
      <w:r w:rsidRPr="00F37EFC">
        <w:rPr>
          <w:rFonts w:ascii="GHEA Grapalat" w:hAnsi="GHEA Grapalat"/>
          <w:bCs/>
          <w:lang w:val="hy-AM"/>
        </w:rPr>
        <w:t xml:space="preserve">ում։ </w:t>
      </w:r>
    </w:p>
    <w:p w14:paraId="483890DC" w14:textId="4B1C08F7" w:rsidR="00780510" w:rsidRPr="00F37EFC" w:rsidRDefault="0091568F" w:rsidP="00F37EFC">
      <w:pPr>
        <w:tabs>
          <w:tab w:val="left" w:pos="709"/>
          <w:tab w:val="left" w:pos="851"/>
        </w:tabs>
        <w:spacing w:line="276" w:lineRule="auto"/>
        <w:ind w:right="-2" w:firstLine="567"/>
        <w:jc w:val="both"/>
        <w:rPr>
          <w:rFonts w:ascii="GHEA Grapalat" w:hAnsi="GHEA Grapalat"/>
          <w:b/>
          <w:iCs/>
          <w:lang w:val="hy-AM"/>
        </w:rPr>
      </w:pPr>
      <w:r w:rsidRPr="00F37EFC">
        <w:rPr>
          <w:rFonts w:ascii="GHEA Grapalat" w:hAnsi="GHEA Grapalat"/>
          <w:bCs/>
          <w:iCs/>
          <w:lang w:val="hy-AM"/>
        </w:rPr>
        <w:t>Ինչպես արդեն նշվեց</w:t>
      </w:r>
      <w:r w:rsidR="00F050AB" w:rsidRPr="00F37EFC">
        <w:rPr>
          <w:rFonts w:ascii="GHEA Grapalat" w:hAnsi="GHEA Grapalat"/>
          <w:bCs/>
          <w:iCs/>
          <w:lang w:val="hy-AM"/>
        </w:rPr>
        <w:t xml:space="preserve"> վերը</w:t>
      </w:r>
      <w:r w:rsidR="00C434C1" w:rsidRPr="00F37EFC">
        <w:rPr>
          <w:rFonts w:ascii="GHEA Grapalat" w:hAnsi="GHEA Grapalat"/>
          <w:bCs/>
          <w:iCs/>
          <w:lang w:val="hy-AM"/>
        </w:rPr>
        <w:t>,</w:t>
      </w:r>
      <w:r w:rsidRPr="00F37EFC">
        <w:rPr>
          <w:rFonts w:ascii="GHEA Grapalat" w:hAnsi="GHEA Grapalat"/>
          <w:bCs/>
          <w:iCs/>
          <w:lang w:val="hy-AM"/>
        </w:rPr>
        <w:t xml:space="preserve"> դրամական պահանջի գործերով վճարման ենթակա պետական տուրքի չափը </w:t>
      </w:r>
      <w:r w:rsidR="00C34059" w:rsidRPr="00F37EFC">
        <w:rPr>
          <w:rFonts w:ascii="GHEA Grapalat" w:hAnsi="GHEA Grapalat"/>
          <w:bCs/>
          <w:iCs/>
          <w:lang w:val="hy-AM"/>
        </w:rPr>
        <w:t>որոշելիս</w:t>
      </w:r>
      <w:r w:rsidRPr="00F37EFC">
        <w:rPr>
          <w:rFonts w:ascii="GHEA Grapalat" w:hAnsi="GHEA Grapalat"/>
          <w:bCs/>
          <w:iCs/>
          <w:lang w:val="hy-AM"/>
        </w:rPr>
        <w:t xml:space="preserve"> հիմք </w:t>
      </w:r>
      <w:r w:rsidR="00C34059" w:rsidRPr="00F37EFC">
        <w:rPr>
          <w:rFonts w:ascii="GHEA Grapalat" w:hAnsi="GHEA Grapalat"/>
          <w:bCs/>
          <w:iCs/>
          <w:lang w:val="hy-AM"/>
        </w:rPr>
        <w:t>է ընդունվում</w:t>
      </w:r>
      <w:r w:rsidRPr="00F37EFC">
        <w:rPr>
          <w:rFonts w:ascii="GHEA Grapalat" w:hAnsi="GHEA Grapalat"/>
          <w:bCs/>
          <w:iCs/>
          <w:lang w:val="hy-AM"/>
        </w:rPr>
        <w:t xml:space="preserve"> հայցագինը։ </w:t>
      </w:r>
      <w:r w:rsidR="00807636" w:rsidRPr="00F37EFC">
        <w:rPr>
          <w:rFonts w:ascii="GHEA Grapalat" w:hAnsi="GHEA Grapalat"/>
          <w:bCs/>
          <w:iCs/>
          <w:lang w:val="hy-AM"/>
        </w:rPr>
        <w:t xml:space="preserve">Ընդ որում, </w:t>
      </w:r>
      <w:proofErr w:type="spellStart"/>
      <w:r w:rsidR="00807636" w:rsidRPr="00F37EFC">
        <w:rPr>
          <w:rFonts w:ascii="GHEA Grapalat" w:hAnsi="GHEA Grapalat"/>
          <w:bCs/>
          <w:iCs/>
          <w:lang w:val="hy-AM"/>
        </w:rPr>
        <w:t>օրենսդրի</w:t>
      </w:r>
      <w:proofErr w:type="spellEnd"/>
      <w:r w:rsidR="00807636" w:rsidRPr="00F37EFC">
        <w:rPr>
          <w:rFonts w:ascii="GHEA Grapalat" w:hAnsi="GHEA Grapalat"/>
          <w:bCs/>
          <w:iCs/>
          <w:lang w:val="hy-AM"/>
        </w:rPr>
        <w:t xml:space="preserve"> կողմից սահմանված համապատասխան </w:t>
      </w:r>
      <w:proofErr w:type="spellStart"/>
      <w:r w:rsidR="00807636" w:rsidRPr="00F37EFC">
        <w:rPr>
          <w:rFonts w:ascii="GHEA Grapalat" w:hAnsi="GHEA Grapalat"/>
          <w:bCs/>
          <w:iCs/>
          <w:lang w:val="hy-AM"/>
        </w:rPr>
        <w:t>իրավակարգավորումից</w:t>
      </w:r>
      <w:proofErr w:type="spellEnd"/>
      <w:r w:rsidR="00807636" w:rsidRPr="00F37EFC">
        <w:rPr>
          <w:rFonts w:ascii="GHEA Grapalat" w:hAnsi="GHEA Grapalat"/>
          <w:bCs/>
          <w:iCs/>
          <w:lang w:val="hy-AM"/>
        </w:rPr>
        <w:t xml:space="preserve"> բխում է, որ հ</w:t>
      </w:r>
      <w:r w:rsidR="000D52C9" w:rsidRPr="00F37EFC">
        <w:rPr>
          <w:rFonts w:ascii="GHEA Grapalat" w:hAnsi="GHEA Grapalat"/>
          <w:bCs/>
          <w:iCs/>
          <w:lang w:val="hy-AM"/>
        </w:rPr>
        <w:t xml:space="preserve">այցագնի մեջ ներառվում են նաև </w:t>
      </w:r>
      <w:r w:rsidR="000D52C9" w:rsidRPr="00F37EFC">
        <w:rPr>
          <w:rFonts w:ascii="Calibri" w:hAnsi="Calibri" w:cs="Calibri"/>
          <w:bCs/>
          <w:iCs/>
          <w:lang w:val="hy-AM"/>
        </w:rPr>
        <w:t> </w:t>
      </w:r>
      <w:r w:rsidR="000D52C9" w:rsidRPr="00F37EFC">
        <w:rPr>
          <w:rFonts w:ascii="GHEA Grapalat" w:hAnsi="GHEA Grapalat"/>
          <w:bCs/>
          <w:iCs/>
          <w:lang w:val="hy-AM"/>
        </w:rPr>
        <w:t xml:space="preserve">պահանջվող </w:t>
      </w:r>
      <w:proofErr w:type="spellStart"/>
      <w:r w:rsidR="000D52C9" w:rsidRPr="00F37EFC">
        <w:rPr>
          <w:rFonts w:ascii="GHEA Grapalat" w:hAnsi="GHEA Grapalat"/>
          <w:bCs/>
          <w:iCs/>
          <w:lang w:val="hy-AM"/>
        </w:rPr>
        <w:t>տուժանքի</w:t>
      </w:r>
      <w:proofErr w:type="spellEnd"/>
      <w:r w:rsidR="000D52C9" w:rsidRPr="00F37EFC">
        <w:rPr>
          <w:rFonts w:ascii="GHEA Grapalat" w:hAnsi="GHEA Grapalat"/>
          <w:bCs/>
          <w:iCs/>
          <w:lang w:val="hy-AM"/>
        </w:rPr>
        <w:t xml:space="preserve"> (տուգանքի, տույժի) </w:t>
      </w:r>
      <w:r w:rsidR="00DB4AA2" w:rsidRPr="00F37EFC">
        <w:rPr>
          <w:rFonts w:ascii="GHEA Grapalat" w:hAnsi="GHEA Grapalat"/>
          <w:bCs/>
          <w:iCs/>
          <w:lang w:val="hy-AM"/>
        </w:rPr>
        <w:t>ու</w:t>
      </w:r>
      <w:r w:rsidR="000D52C9" w:rsidRPr="00F37EFC">
        <w:rPr>
          <w:rFonts w:ascii="GHEA Grapalat" w:hAnsi="GHEA Grapalat"/>
          <w:bCs/>
          <w:iCs/>
          <w:lang w:val="hy-AM"/>
        </w:rPr>
        <w:t xml:space="preserve"> տոկոսների գումարները` </w:t>
      </w:r>
      <w:r w:rsidR="000D52C9" w:rsidRPr="00F37EFC">
        <w:rPr>
          <w:rFonts w:ascii="GHEA Grapalat" w:hAnsi="GHEA Grapalat"/>
          <w:b/>
          <w:iCs/>
          <w:lang w:val="hy-AM"/>
        </w:rPr>
        <w:t>հայցադիմումը ներկայացնելու օրվա դրությամբ</w:t>
      </w:r>
      <w:r w:rsidR="00F050AB" w:rsidRPr="00F37EFC">
        <w:rPr>
          <w:rFonts w:ascii="GHEA Grapalat" w:hAnsi="GHEA Grapalat"/>
          <w:bCs/>
          <w:iCs/>
          <w:lang w:val="hy-AM"/>
        </w:rPr>
        <w:t xml:space="preserve">՝ </w:t>
      </w:r>
      <w:r w:rsidR="00F050AB" w:rsidRPr="00F37EFC">
        <w:rPr>
          <w:rFonts w:ascii="GHEA Grapalat" w:hAnsi="GHEA Grapalat"/>
          <w:b/>
          <w:iCs/>
          <w:lang w:val="hy-AM"/>
        </w:rPr>
        <w:t xml:space="preserve">բացառելով այդ օրերից հետո առաջացող </w:t>
      </w:r>
      <w:proofErr w:type="spellStart"/>
      <w:r w:rsidR="00F050AB" w:rsidRPr="00F37EFC">
        <w:rPr>
          <w:rFonts w:ascii="GHEA Grapalat" w:hAnsi="GHEA Grapalat"/>
          <w:b/>
          <w:iCs/>
          <w:lang w:val="hy-AM"/>
        </w:rPr>
        <w:t>տուժանքի</w:t>
      </w:r>
      <w:proofErr w:type="spellEnd"/>
      <w:r w:rsidR="00F050AB" w:rsidRPr="00F37EFC">
        <w:rPr>
          <w:rFonts w:ascii="GHEA Grapalat" w:hAnsi="GHEA Grapalat"/>
          <w:b/>
          <w:iCs/>
          <w:lang w:val="hy-AM"/>
        </w:rPr>
        <w:t xml:space="preserve"> և տոկոսների գումարի ներառումը</w:t>
      </w:r>
      <w:r w:rsidR="0003631E">
        <w:rPr>
          <w:rFonts w:ascii="GHEA Grapalat" w:hAnsi="GHEA Grapalat"/>
          <w:b/>
          <w:iCs/>
          <w:lang w:val="hy-AM"/>
        </w:rPr>
        <w:t xml:space="preserve"> հայցագնի մեջ</w:t>
      </w:r>
      <w:r w:rsidR="00F050AB" w:rsidRPr="00F37EFC">
        <w:rPr>
          <w:rFonts w:ascii="GHEA Grapalat" w:hAnsi="GHEA Grapalat"/>
          <w:b/>
          <w:iCs/>
          <w:lang w:val="hy-AM"/>
        </w:rPr>
        <w:t>։</w:t>
      </w:r>
    </w:p>
    <w:p w14:paraId="6DE3EF1A" w14:textId="01DEAFA7" w:rsidR="00130827" w:rsidRPr="00F37EFC" w:rsidRDefault="008F559B" w:rsidP="00F37EFC">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 xml:space="preserve">Ավելին՝ այս դեպքում էական չէ՝ հայցվորը պահանջել է </w:t>
      </w:r>
      <w:proofErr w:type="spellStart"/>
      <w:r w:rsidR="00780510" w:rsidRPr="00F37EFC">
        <w:rPr>
          <w:rFonts w:ascii="GHEA Grapalat" w:hAnsi="GHEA Grapalat"/>
          <w:bCs/>
          <w:iCs/>
          <w:lang w:val="hy-AM"/>
        </w:rPr>
        <w:t>տուժանքի</w:t>
      </w:r>
      <w:proofErr w:type="spellEnd"/>
      <w:r w:rsidR="00780510" w:rsidRPr="00F37EFC">
        <w:rPr>
          <w:rFonts w:ascii="GHEA Grapalat" w:hAnsi="GHEA Grapalat"/>
          <w:bCs/>
          <w:iCs/>
          <w:lang w:val="hy-AM"/>
        </w:rPr>
        <w:t xml:space="preserve"> </w:t>
      </w:r>
      <w:r w:rsidR="003854E3" w:rsidRPr="00F37EFC">
        <w:rPr>
          <w:rFonts w:ascii="GHEA Grapalat" w:hAnsi="GHEA Grapalat"/>
          <w:bCs/>
          <w:iCs/>
          <w:lang w:val="hy-AM"/>
        </w:rPr>
        <w:t>և</w:t>
      </w:r>
      <w:r w:rsidR="00780510" w:rsidRPr="00F37EFC">
        <w:rPr>
          <w:rFonts w:ascii="GHEA Grapalat" w:hAnsi="GHEA Grapalat"/>
          <w:bCs/>
          <w:iCs/>
          <w:lang w:val="hy-AM"/>
        </w:rPr>
        <w:t xml:space="preserve"> (կամ) տոկոսների գումարներ</w:t>
      </w:r>
      <w:r w:rsidR="00C434C1" w:rsidRPr="00F37EFC">
        <w:rPr>
          <w:rFonts w:ascii="GHEA Grapalat" w:hAnsi="GHEA Grapalat"/>
          <w:bCs/>
          <w:iCs/>
          <w:lang w:val="hy-AM"/>
        </w:rPr>
        <w:t>ի հաշվեգրումը</w:t>
      </w:r>
      <w:r w:rsidR="003854E3" w:rsidRPr="00F37EFC">
        <w:rPr>
          <w:rFonts w:ascii="GHEA Grapalat" w:hAnsi="GHEA Grapalat"/>
          <w:bCs/>
          <w:iCs/>
          <w:lang w:val="hy-AM"/>
        </w:rPr>
        <w:t xml:space="preserve"> շարունակել</w:t>
      </w:r>
      <w:r w:rsidR="00780510" w:rsidRPr="00F37EFC">
        <w:rPr>
          <w:rFonts w:ascii="GHEA Grapalat" w:hAnsi="GHEA Grapalat"/>
          <w:bCs/>
          <w:iCs/>
          <w:lang w:val="hy-AM"/>
        </w:rPr>
        <w:t xml:space="preserve"> </w:t>
      </w:r>
      <w:r w:rsidR="00C434C1" w:rsidRPr="00F37EFC">
        <w:rPr>
          <w:rFonts w:ascii="GHEA Grapalat" w:hAnsi="GHEA Grapalat"/>
          <w:bCs/>
          <w:iCs/>
          <w:lang w:val="hy-AM"/>
        </w:rPr>
        <w:t>նաև հայցադիմումը ներկայացնելու օրվանից հետո</w:t>
      </w:r>
      <w:r w:rsidR="00780510" w:rsidRPr="00F37EFC">
        <w:rPr>
          <w:rFonts w:ascii="GHEA Grapalat" w:hAnsi="GHEA Grapalat"/>
          <w:bCs/>
          <w:iCs/>
          <w:lang w:val="hy-AM"/>
        </w:rPr>
        <w:t xml:space="preserve"> </w:t>
      </w:r>
      <w:proofErr w:type="spellStart"/>
      <w:r w:rsidR="00780510" w:rsidRPr="00F37EFC">
        <w:rPr>
          <w:rFonts w:ascii="GHEA Grapalat" w:hAnsi="GHEA Grapalat"/>
          <w:bCs/>
          <w:iCs/>
          <w:lang w:val="hy-AM"/>
        </w:rPr>
        <w:t>մինչև</w:t>
      </w:r>
      <w:proofErr w:type="spellEnd"/>
      <w:r w:rsidR="00780510" w:rsidRPr="00F37EFC">
        <w:rPr>
          <w:rFonts w:ascii="GHEA Grapalat" w:hAnsi="GHEA Grapalat"/>
          <w:bCs/>
          <w:iCs/>
          <w:lang w:val="hy-AM"/>
        </w:rPr>
        <w:t xml:space="preserve"> պարտավորության փաստացի կատարումը</w:t>
      </w:r>
      <w:r w:rsidR="003854E3" w:rsidRPr="00F37EFC">
        <w:rPr>
          <w:rFonts w:ascii="GHEA Grapalat" w:hAnsi="GHEA Grapalat"/>
          <w:bCs/>
          <w:iCs/>
          <w:lang w:val="hy-AM"/>
        </w:rPr>
        <w:t>, թե</w:t>
      </w:r>
      <w:r w:rsidR="00565FFC">
        <w:rPr>
          <w:rFonts w:ascii="GHEA Grapalat" w:hAnsi="GHEA Grapalat"/>
          <w:bCs/>
          <w:iCs/>
          <w:lang w:val="hy-AM"/>
        </w:rPr>
        <w:t>՝</w:t>
      </w:r>
      <w:r w:rsidR="003854E3" w:rsidRPr="00F37EFC">
        <w:rPr>
          <w:rFonts w:ascii="GHEA Grapalat" w:hAnsi="GHEA Grapalat"/>
          <w:bCs/>
          <w:iCs/>
          <w:lang w:val="hy-AM"/>
        </w:rPr>
        <w:t xml:space="preserve"> ոչ։</w:t>
      </w:r>
    </w:p>
    <w:p w14:paraId="776A1FA4" w14:textId="57055B3B" w:rsidR="00D87481" w:rsidRPr="00F37EFC" w:rsidRDefault="00F16642" w:rsidP="00F37EFC">
      <w:pPr>
        <w:tabs>
          <w:tab w:val="left" w:pos="709"/>
          <w:tab w:val="left" w:pos="851"/>
        </w:tabs>
        <w:spacing w:line="276" w:lineRule="auto"/>
        <w:ind w:right="-2" w:firstLine="567"/>
        <w:jc w:val="both"/>
        <w:rPr>
          <w:rFonts w:ascii="GHEA Grapalat" w:hAnsi="GHEA Grapalat"/>
          <w:bCs/>
          <w:iCs/>
          <w:lang w:val="hy-AM"/>
        </w:rPr>
      </w:pPr>
      <w:r w:rsidRPr="00F37EFC">
        <w:rPr>
          <w:rFonts w:ascii="GHEA Grapalat" w:hAnsi="GHEA Grapalat"/>
          <w:bCs/>
          <w:iCs/>
          <w:lang w:val="hy-AM"/>
        </w:rPr>
        <w:t xml:space="preserve">Վճռաբեկ դատարանը հարկ է համարում նշել նաև, որ </w:t>
      </w:r>
      <w:proofErr w:type="spellStart"/>
      <w:r w:rsidRPr="00F37EFC">
        <w:rPr>
          <w:rFonts w:ascii="GHEA Grapalat" w:hAnsi="GHEA Grapalat"/>
          <w:bCs/>
          <w:iCs/>
          <w:lang w:val="hy-AM"/>
        </w:rPr>
        <w:t>օրենսդրի</w:t>
      </w:r>
      <w:proofErr w:type="spellEnd"/>
      <w:r w:rsidRPr="00F37EFC">
        <w:rPr>
          <w:rFonts w:ascii="GHEA Grapalat" w:hAnsi="GHEA Grapalat"/>
          <w:bCs/>
          <w:iCs/>
          <w:lang w:val="hy-AM"/>
        </w:rPr>
        <w:t xml:space="preserve"> վերոնշյալ մոտեցումը տարածվում է այս բնույթի պահանջների </w:t>
      </w:r>
      <w:r w:rsidR="00692A39" w:rsidRPr="00F37EFC">
        <w:rPr>
          <w:rFonts w:ascii="GHEA Grapalat" w:hAnsi="GHEA Grapalat"/>
          <w:bCs/>
          <w:iCs/>
          <w:lang w:val="hy-AM"/>
        </w:rPr>
        <w:t xml:space="preserve">քննության արդյունքում </w:t>
      </w:r>
      <w:proofErr w:type="spellStart"/>
      <w:r w:rsidR="00692A39" w:rsidRPr="00F37EFC">
        <w:rPr>
          <w:rFonts w:ascii="GHEA Grapalat" w:hAnsi="GHEA Grapalat"/>
          <w:bCs/>
          <w:iCs/>
          <w:lang w:val="hy-AM"/>
        </w:rPr>
        <w:t>կայացվող</w:t>
      </w:r>
      <w:proofErr w:type="spellEnd"/>
      <w:r w:rsidR="00692A39" w:rsidRPr="00F37EFC">
        <w:rPr>
          <w:rFonts w:ascii="GHEA Grapalat" w:hAnsi="GHEA Grapalat"/>
          <w:bCs/>
          <w:iCs/>
          <w:lang w:val="hy-AM"/>
        </w:rPr>
        <w:t xml:space="preserve"> դատական ակտերի </w:t>
      </w:r>
      <w:r w:rsidRPr="00F37EFC">
        <w:rPr>
          <w:rFonts w:ascii="GHEA Grapalat" w:hAnsi="GHEA Grapalat"/>
          <w:bCs/>
          <w:iCs/>
          <w:lang w:val="hy-AM"/>
        </w:rPr>
        <w:t xml:space="preserve">բողոքարկման դեպքում </w:t>
      </w:r>
      <w:proofErr w:type="spellStart"/>
      <w:r w:rsidRPr="00F37EFC">
        <w:rPr>
          <w:rFonts w:ascii="GHEA Grapalat" w:hAnsi="GHEA Grapalat"/>
          <w:bCs/>
          <w:iCs/>
          <w:lang w:val="hy-AM"/>
        </w:rPr>
        <w:t>ևս</w:t>
      </w:r>
      <w:proofErr w:type="spellEnd"/>
      <w:r w:rsidRPr="00F37EFC">
        <w:rPr>
          <w:rFonts w:ascii="GHEA Grapalat" w:hAnsi="GHEA Grapalat"/>
          <w:bCs/>
          <w:iCs/>
          <w:lang w:val="hy-AM"/>
        </w:rPr>
        <w:t>, քանի որ հայցագնի մեջ ներառված չլինելու պարագայում, հետագայում հաշվարկվելիք տույժերի և տոկոսների գումարը չի կարող հիմք ընդունվել դատական ակտի բողոքարկման համար անհրաժեշտ պետական տուրքի վճարման չափը որոշելիս։</w:t>
      </w:r>
      <w:r w:rsidR="00E064D5" w:rsidRPr="00F37EFC">
        <w:rPr>
          <w:rFonts w:ascii="GHEA Grapalat" w:hAnsi="GHEA Grapalat"/>
          <w:bCs/>
          <w:iCs/>
          <w:lang w:val="hy-AM"/>
        </w:rPr>
        <w:t xml:space="preserve"> </w:t>
      </w:r>
      <w:r w:rsidR="00D87481" w:rsidRPr="00F37EFC">
        <w:rPr>
          <w:rFonts w:ascii="GHEA Grapalat" w:hAnsi="GHEA Grapalat"/>
          <w:bCs/>
          <w:iCs/>
          <w:lang w:val="hy-AM"/>
        </w:rPr>
        <w:t>Ընդ որում, այս կանոնը կիրառելի է նաև այն դեպքում, երբ վերաքննիչ բողոք ներկայաց</w:t>
      </w:r>
      <w:r w:rsidR="00380F9A" w:rsidRPr="00F37EFC">
        <w:rPr>
          <w:rFonts w:ascii="GHEA Grapalat" w:hAnsi="GHEA Grapalat"/>
          <w:bCs/>
          <w:iCs/>
          <w:lang w:val="hy-AM"/>
        </w:rPr>
        <w:t>րած անձը</w:t>
      </w:r>
      <w:r w:rsidR="00E064D5" w:rsidRPr="00F37EFC">
        <w:rPr>
          <w:rFonts w:ascii="GHEA Grapalat" w:hAnsi="GHEA Grapalat"/>
          <w:bCs/>
          <w:iCs/>
          <w:lang w:val="hy-AM"/>
        </w:rPr>
        <w:t>,</w:t>
      </w:r>
      <w:r w:rsidR="00380F9A" w:rsidRPr="00F37EFC">
        <w:rPr>
          <w:rFonts w:ascii="GHEA Grapalat" w:hAnsi="GHEA Grapalat"/>
          <w:bCs/>
          <w:iCs/>
          <w:lang w:val="hy-AM"/>
        </w:rPr>
        <w:t xml:space="preserve"> տեղյակ չլինելով ՀՀ քաղաքացիական դատավարության օրենսգրքով նախատեսված այդ </w:t>
      </w:r>
      <w:proofErr w:type="spellStart"/>
      <w:r w:rsidR="00380F9A" w:rsidRPr="00F37EFC">
        <w:rPr>
          <w:rFonts w:ascii="GHEA Grapalat" w:hAnsi="GHEA Grapalat"/>
          <w:bCs/>
          <w:iCs/>
          <w:lang w:val="hy-AM"/>
        </w:rPr>
        <w:t>իրավակարգ</w:t>
      </w:r>
      <w:r w:rsidR="007A3E8A" w:rsidRPr="00F37EFC">
        <w:rPr>
          <w:rFonts w:ascii="GHEA Grapalat" w:hAnsi="GHEA Grapalat"/>
          <w:bCs/>
          <w:iCs/>
          <w:lang w:val="hy-AM"/>
        </w:rPr>
        <w:t>ա</w:t>
      </w:r>
      <w:r w:rsidR="00380F9A" w:rsidRPr="00F37EFC">
        <w:rPr>
          <w:rFonts w:ascii="GHEA Grapalat" w:hAnsi="GHEA Grapalat"/>
          <w:bCs/>
          <w:iCs/>
          <w:lang w:val="hy-AM"/>
        </w:rPr>
        <w:t>վորումներից</w:t>
      </w:r>
      <w:proofErr w:type="spellEnd"/>
      <w:r w:rsidR="00E064D5" w:rsidRPr="00F37EFC">
        <w:rPr>
          <w:rFonts w:ascii="GHEA Grapalat" w:hAnsi="GHEA Grapalat"/>
          <w:bCs/>
          <w:iCs/>
          <w:lang w:val="hy-AM"/>
        </w:rPr>
        <w:t>,</w:t>
      </w:r>
      <w:r w:rsidR="007A3E8A" w:rsidRPr="00F37EFC">
        <w:rPr>
          <w:rFonts w:ascii="GHEA Grapalat" w:hAnsi="GHEA Grapalat"/>
          <w:bCs/>
          <w:iCs/>
          <w:lang w:val="hy-AM"/>
        </w:rPr>
        <w:t xml:space="preserve"> </w:t>
      </w:r>
      <w:r w:rsidR="00380F9A" w:rsidRPr="00F37EFC">
        <w:rPr>
          <w:rFonts w:ascii="GHEA Grapalat" w:hAnsi="GHEA Grapalat"/>
          <w:bCs/>
          <w:iCs/>
          <w:lang w:val="hy-AM"/>
        </w:rPr>
        <w:t>միջնորդություն է ներկայացրել դատարան</w:t>
      </w:r>
      <w:r w:rsidR="00565FFC">
        <w:rPr>
          <w:rFonts w:ascii="GHEA Grapalat" w:hAnsi="GHEA Grapalat"/>
          <w:bCs/>
          <w:iCs/>
          <w:lang w:val="hy-AM"/>
        </w:rPr>
        <w:t>՝</w:t>
      </w:r>
      <w:r w:rsidR="00380F9A" w:rsidRPr="00F37EFC">
        <w:rPr>
          <w:rFonts w:ascii="GHEA Grapalat" w:hAnsi="GHEA Grapalat"/>
          <w:bCs/>
          <w:iCs/>
          <w:lang w:val="hy-AM"/>
        </w:rPr>
        <w:t xml:space="preserve"> պետական տուրքի վճարման գծով արտոնություն սահմանելու մասին։</w:t>
      </w:r>
      <w:r w:rsidR="00D87481" w:rsidRPr="00F37EFC">
        <w:rPr>
          <w:rFonts w:ascii="GHEA Grapalat" w:hAnsi="GHEA Grapalat"/>
          <w:bCs/>
          <w:iCs/>
          <w:lang w:val="hy-AM"/>
        </w:rPr>
        <w:t xml:space="preserve"> </w:t>
      </w:r>
    </w:p>
    <w:p w14:paraId="3BECF79B" w14:textId="77777777" w:rsidR="00AC5540" w:rsidRPr="00F37EFC" w:rsidRDefault="00AC5540" w:rsidP="00F37EFC">
      <w:pPr>
        <w:tabs>
          <w:tab w:val="left" w:pos="709"/>
          <w:tab w:val="left" w:pos="851"/>
        </w:tabs>
        <w:spacing w:line="276" w:lineRule="auto"/>
        <w:ind w:right="-2" w:firstLine="567"/>
        <w:jc w:val="both"/>
        <w:rPr>
          <w:rFonts w:ascii="GHEA Grapalat" w:hAnsi="GHEA Grapalat"/>
          <w:bCs/>
          <w:iCs/>
          <w:sz w:val="12"/>
          <w:szCs w:val="12"/>
          <w:lang w:val="hy-AM"/>
        </w:rPr>
      </w:pPr>
    </w:p>
    <w:p w14:paraId="6AB76928" w14:textId="58C520BB" w:rsidR="00F77C13" w:rsidRPr="00F37EFC" w:rsidRDefault="00F77C13" w:rsidP="00F37EFC">
      <w:pPr>
        <w:pStyle w:val="Heading1"/>
        <w:spacing w:line="276" w:lineRule="auto"/>
        <w:ind w:firstLine="567"/>
        <w:jc w:val="both"/>
        <w:rPr>
          <w:rFonts w:ascii="GHEA Grapalat" w:hAnsi="GHEA Grapalat"/>
          <w:i/>
          <w:iCs/>
          <w:sz w:val="24"/>
          <w:szCs w:val="24"/>
          <w:lang w:val="hy-AM"/>
        </w:rPr>
      </w:pPr>
      <w:r w:rsidRPr="00F37EFC">
        <w:rPr>
          <w:rFonts w:ascii="GHEA Grapalat" w:hAnsi="GHEA Grapalat"/>
          <w:i/>
          <w:iCs/>
          <w:sz w:val="24"/>
          <w:szCs w:val="24"/>
          <w:lang w:val="hy-AM"/>
        </w:rPr>
        <w:t>Վերոգրյալ իրավական դիրքորոշումների կիրառումը սույն գործի փաստերի նկատմամբ</w:t>
      </w:r>
    </w:p>
    <w:p w14:paraId="60875461" w14:textId="77777777" w:rsidR="001354A2" w:rsidRPr="00F37EFC" w:rsidRDefault="000224A7" w:rsidP="00F37EFC">
      <w:pPr>
        <w:tabs>
          <w:tab w:val="left" w:pos="709"/>
          <w:tab w:val="left" w:pos="851"/>
        </w:tabs>
        <w:spacing w:line="276" w:lineRule="auto"/>
        <w:ind w:right="-2" w:firstLine="567"/>
        <w:jc w:val="both"/>
        <w:rPr>
          <w:rFonts w:ascii="GHEA Grapalat" w:hAnsi="GHEA Grapalat" w:cs="Sylfaen"/>
          <w:b/>
          <w:bCs/>
          <w:lang w:val="hy-AM"/>
        </w:rPr>
      </w:pPr>
      <w:r w:rsidRPr="00F37EFC">
        <w:rPr>
          <w:rFonts w:ascii="GHEA Grapalat" w:hAnsi="GHEA Grapalat"/>
          <w:bCs/>
          <w:lang w:val="hy-AM"/>
        </w:rPr>
        <w:t xml:space="preserve">Սույն գործի փաստերի համաձայն՝ </w:t>
      </w:r>
      <w:r w:rsidR="0029676D" w:rsidRPr="00F37EFC">
        <w:rPr>
          <w:rFonts w:ascii="GHEA Grapalat" w:hAnsi="GHEA Grapalat"/>
          <w:bCs/>
          <w:lang w:val="hy-AM"/>
        </w:rPr>
        <w:t>Բանկը</w:t>
      </w:r>
      <w:r w:rsidR="00CA663B" w:rsidRPr="00F37EFC">
        <w:rPr>
          <w:rFonts w:ascii="GHEA Grapalat" w:hAnsi="GHEA Grapalat"/>
          <w:bCs/>
          <w:lang w:val="hy-AM"/>
        </w:rPr>
        <w:t xml:space="preserve">, դիմելով դատարան, </w:t>
      </w:r>
      <w:r w:rsidR="001354A2" w:rsidRPr="00F37EFC">
        <w:rPr>
          <w:rFonts w:ascii="GHEA Grapalat" w:hAnsi="GHEA Grapalat" w:cs="Sylfaen"/>
          <w:lang w:val="hy-AM"/>
        </w:rPr>
        <w:t xml:space="preserve">պահանջել է Կարեն </w:t>
      </w:r>
      <w:proofErr w:type="spellStart"/>
      <w:r w:rsidR="001354A2" w:rsidRPr="00F37EFC">
        <w:rPr>
          <w:rFonts w:ascii="GHEA Grapalat" w:hAnsi="GHEA Grapalat" w:cs="Sylfaen"/>
          <w:lang w:val="hy-AM"/>
        </w:rPr>
        <w:t>Մարտիրոսյանից</w:t>
      </w:r>
      <w:proofErr w:type="spellEnd"/>
      <w:r w:rsidR="001354A2" w:rsidRPr="00F37EFC">
        <w:rPr>
          <w:rFonts w:ascii="GHEA Grapalat" w:hAnsi="GHEA Grapalat" w:cs="Sylfaen"/>
          <w:lang w:val="hy-AM"/>
        </w:rPr>
        <w:t xml:space="preserve"> բռնագանձել 186.400,5 ՀՀ դրամ, որից 91.304,1 ՀՀ դրամը՝ որպես վարկի հիմնական պարտք, 95.096,4 ՀՀ դրամը՝ որպես վճարման ենթակա տոկոս, ինչպես նաև </w:t>
      </w:r>
      <w:r w:rsidR="001354A2" w:rsidRPr="00F37EFC">
        <w:rPr>
          <w:rFonts w:ascii="GHEA Grapalat" w:hAnsi="GHEA Grapalat" w:cs="Sylfaen"/>
          <w:b/>
          <w:bCs/>
          <w:lang w:val="hy-AM"/>
        </w:rPr>
        <w:t xml:space="preserve">91.304,1 ՀՀ դրամին հաշվեգրել և բռնագանձել վարկավորման պայմաններով նախատեսված տարեկան 24 տոկոս դրույքով տոկոսներ՝ սկսած հայցադիմումը դատարան հանձնելու օրվան հաջորդող օրվանից </w:t>
      </w:r>
      <w:proofErr w:type="spellStart"/>
      <w:r w:rsidR="001354A2" w:rsidRPr="00F37EFC">
        <w:rPr>
          <w:rFonts w:ascii="GHEA Grapalat" w:hAnsi="GHEA Grapalat" w:cs="Sylfaen"/>
          <w:b/>
          <w:bCs/>
          <w:lang w:val="hy-AM"/>
        </w:rPr>
        <w:t>մինչև</w:t>
      </w:r>
      <w:proofErr w:type="spellEnd"/>
      <w:r w:rsidR="001354A2" w:rsidRPr="00F37EFC">
        <w:rPr>
          <w:rFonts w:ascii="GHEA Grapalat" w:hAnsi="GHEA Grapalat" w:cs="Sylfaen"/>
          <w:b/>
          <w:bCs/>
          <w:lang w:val="hy-AM"/>
        </w:rPr>
        <w:t xml:space="preserve"> պարտավորության փաստացի կատարման օրը:</w:t>
      </w:r>
    </w:p>
    <w:p w14:paraId="6FFEC2BB" w14:textId="77777777" w:rsidR="001354A2" w:rsidRPr="00F37EFC" w:rsidRDefault="00044637" w:rsidP="00F37EFC">
      <w:pPr>
        <w:tabs>
          <w:tab w:val="left" w:pos="709"/>
          <w:tab w:val="left" w:pos="851"/>
        </w:tabs>
        <w:spacing w:line="276" w:lineRule="auto"/>
        <w:ind w:right="-2" w:firstLine="567"/>
        <w:jc w:val="both"/>
        <w:rPr>
          <w:rFonts w:ascii="GHEA Grapalat" w:hAnsi="GHEA Grapalat" w:cs="Sylfaen"/>
          <w:lang w:val="hy-AM"/>
        </w:rPr>
      </w:pPr>
      <w:r w:rsidRPr="00F37EFC">
        <w:rPr>
          <w:rFonts w:ascii="GHEA Grapalat" w:hAnsi="GHEA Grapalat" w:cs="Sylfaen"/>
          <w:lang w:val="hy-AM"/>
        </w:rPr>
        <w:t xml:space="preserve">Դատարանի 13.02.2024 թվականի վճռով հայցը բավարարվել է մասնակիորեն՝ </w:t>
      </w:r>
      <w:r w:rsidR="001354A2" w:rsidRPr="00F37EFC">
        <w:rPr>
          <w:rFonts w:ascii="GHEA Grapalat" w:hAnsi="GHEA Grapalat" w:cs="Sylfaen"/>
          <w:lang w:val="hy-AM"/>
        </w:rPr>
        <w:t xml:space="preserve">վճռվել է Կարեն </w:t>
      </w:r>
      <w:proofErr w:type="spellStart"/>
      <w:r w:rsidR="001354A2" w:rsidRPr="00F37EFC">
        <w:rPr>
          <w:rFonts w:ascii="GHEA Grapalat" w:hAnsi="GHEA Grapalat" w:cs="Sylfaen"/>
          <w:lang w:val="hy-AM"/>
        </w:rPr>
        <w:t>Մարտիրոսյանից</w:t>
      </w:r>
      <w:proofErr w:type="spellEnd"/>
      <w:r w:rsidR="001354A2" w:rsidRPr="00F37EFC">
        <w:rPr>
          <w:rFonts w:ascii="GHEA Grapalat" w:hAnsi="GHEA Grapalat" w:cs="Sylfaen"/>
          <w:lang w:val="hy-AM"/>
        </w:rPr>
        <w:t xml:space="preserve"> հօգուտ Բանկի բռնագանձել 187.400,5 ՀՀ դրամ, որից 91.304,1 ՀՀ դրամը՝ որպես վարկի հիմնական պարտք, 95.096,4 ՀՀ դրամը՝ որպես վճարման ենթակա տոկոս. </w:t>
      </w:r>
      <w:r w:rsidR="001354A2" w:rsidRPr="00F37EFC">
        <w:rPr>
          <w:rFonts w:ascii="GHEA Grapalat" w:hAnsi="GHEA Grapalat" w:cs="Sylfaen"/>
          <w:b/>
          <w:bCs/>
          <w:lang w:val="hy-AM"/>
        </w:rPr>
        <w:t>մնացած մասով հայցը մերժվել է</w:t>
      </w:r>
      <w:r w:rsidR="001354A2" w:rsidRPr="00F37EFC">
        <w:rPr>
          <w:rFonts w:ascii="GHEA Grapalat" w:hAnsi="GHEA Grapalat" w:cs="Sylfaen"/>
          <w:lang w:val="hy-AM"/>
        </w:rPr>
        <w:t>:</w:t>
      </w:r>
    </w:p>
    <w:p w14:paraId="20DE2770" w14:textId="1E625661" w:rsidR="00472E41" w:rsidRPr="00F37EFC" w:rsidRDefault="00472E41" w:rsidP="00F37EFC">
      <w:pPr>
        <w:tabs>
          <w:tab w:val="left" w:pos="709"/>
          <w:tab w:val="left" w:pos="851"/>
        </w:tabs>
        <w:spacing w:line="276" w:lineRule="auto"/>
        <w:ind w:right="17" w:firstLine="567"/>
        <w:jc w:val="both"/>
        <w:rPr>
          <w:rFonts w:ascii="GHEA Grapalat" w:hAnsi="GHEA Grapalat" w:cs="Sylfaen"/>
          <w:lang w:val="hy-AM"/>
        </w:rPr>
      </w:pPr>
      <w:r w:rsidRPr="00111385">
        <w:rPr>
          <w:rFonts w:ascii="GHEA Grapalat" w:hAnsi="GHEA Grapalat"/>
          <w:bCs/>
          <w:lang w:val="hy-AM"/>
        </w:rPr>
        <w:t xml:space="preserve">Դատարանի </w:t>
      </w:r>
      <w:r w:rsidRPr="00111385">
        <w:rPr>
          <w:rFonts w:ascii="GHEA Grapalat" w:hAnsi="GHEA Grapalat" w:cs="Sylfaen"/>
          <w:lang w:val="hy-AM"/>
        </w:rPr>
        <w:t>13.02.2024 թվականի վճռի դեմ վերաքննիչ բողոք</w:t>
      </w:r>
      <w:r w:rsidR="009614EA" w:rsidRPr="00111385">
        <w:rPr>
          <w:rFonts w:ascii="GHEA Grapalat" w:hAnsi="GHEA Grapalat" w:cs="Sylfaen"/>
          <w:lang w:val="hy-AM"/>
        </w:rPr>
        <w:t xml:space="preserve"> է ներկայացրել Բանկը</w:t>
      </w:r>
      <w:r w:rsidRPr="00111385">
        <w:rPr>
          <w:rFonts w:ascii="GHEA Grapalat" w:hAnsi="GHEA Grapalat" w:cs="Sylfaen"/>
          <w:lang w:val="hy-AM"/>
        </w:rPr>
        <w:t xml:space="preserve"> և պահանջել է </w:t>
      </w:r>
      <w:r w:rsidR="00111385" w:rsidRPr="00111385">
        <w:rPr>
          <w:rFonts w:ascii="GHEA Grapalat" w:hAnsi="GHEA Grapalat" w:cs="Sylfaen"/>
          <w:lang w:val="hy-AM"/>
        </w:rPr>
        <w:t>վճիռը</w:t>
      </w:r>
      <w:r w:rsidR="00111385">
        <w:rPr>
          <w:rFonts w:ascii="GHEA Grapalat" w:hAnsi="GHEA Grapalat" w:cs="Sylfaen"/>
          <w:lang w:val="hy-AM"/>
        </w:rPr>
        <w:t>՝</w:t>
      </w:r>
      <w:r w:rsidR="00111385" w:rsidRPr="00111385">
        <w:rPr>
          <w:rFonts w:ascii="GHEA Grapalat" w:hAnsi="GHEA Grapalat" w:cs="Sylfaen"/>
          <w:lang w:val="hy-AM"/>
        </w:rPr>
        <w:t xml:space="preserve"> </w:t>
      </w:r>
      <w:r w:rsidR="00C22EAA" w:rsidRPr="00111385">
        <w:rPr>
          <w:rFonts w:ascii="GHEA Grapalat" w:hAnsi="GHEA Grapalat" w:cs="Sylfaen"/>
          <w:lang w:val="hy-AM"/>
        </w:rPr>
        <w:t xml:space="preserve">հայցադիմումը դատարան հանձնելու օրվան հաջորդող օրվանից </w:t>
      </w:r>
      <w:proofErr w:type="spellStart"/>
      <w:r w:rsidR="00C22EAA" w:rsidRPr="00111385">
        <w:rPr>
          <w:rFonts w:ascii="GHEA Grapalat" w:hAnsi="GHEA Grapalat" w:cs="Sylfaen"/>
          <w:lang w:val="hy-AM"/>
        </w:rPr>
        <w:t>մինչև</w:t>
      </w:r>
      <w:proofErr w:type="spellEnd"/>
      <w:r w:rsidR="00C22EAA" w:rsidRPr="00111385">
        <w:rPr>
          <w:rFonts w:ascii="GHEA Grapalat" w:hAnsi="GHEA Grapalat" w:cs="Sylfaen"/>
          <w:lang w:val="hy-AM"/>
        </w:rPr>
        <w:t xml:space="preserve"> պարտավորության փաստացի կատարման օրը 91.304,1 ՀՀ դրամին հաշվեգրելու </w:t>
      </w:r>
      <w:r w:rsidR="00111385">
        <w:rPr>
          <w:rFonts w:ascii="GHEA Grapalat" w:hAnsi="GHEA Grapalat" w:cs="Sylfaen"/>
          <w:lang w:val="hy-AM"/>
        </w:rPr>
        <w:t>ու</w:t>
      </w:r>
      <w:r w:rsidR="00C22EAA" w:rsidRPr="00111385">
        <w:rPr>
          <w:rFonts w:ascii="GHEA Grapalat" w:hAnsi="GHEA Grapalat" w:cs="Sylfaen"/>
          <w:lang w:val="hy-AM"/>
        </w:rPr>
        <w:t xml:space="preserve"> </w:t>
      </w:r>
      <w:r w:rsidR="00C22EAA" w:rsidRPr="00111385">
        <w:rPr>
          <w:rFonts w:ascii="GHEA Grapalat" w:hAnsi="GHEA Grapalat"/>
          <w:bCs/>
          <w:iCs/>
          <w:lang w:val="hy-AM"/>
        </w:rPr>
        <w:t xml:space="preserve">Կարեն </w:t>
      </w:r>
      <w:proofErr w:type="spellStart"/>
      <w:r w:rsidR="00C22EAA" w:rsidRPr="00111385">
        <w:rPr>
          <w:rFonts w:ascii="GHEA Grapalat" w:hAnsi="GHEA Grapalat"/>
          <w:bCs/>
          <w:iCs/>
          <w:lang w:val="hy-AM"/>
        </w:rPr>
        <w:t>Մարտիրոսյանից</w:t>
      </w:r>
      <w:proofErr w:type="spellEnd"/>
      <w:r w:rsidR="00C22EAA" w:rsidRPr="00111385">
        <w:rPr>
          <w:rFonts w:ascii="GHEA Grapalat" w:hAnsi="GHEA Grapalat"/>
          <w:bCs/>
          <w:iCs/>
          <w:lang w:val="hy-AM"/>
        </w:rPr>
        <w:t xml:space="preserve"> </w:t>
      </w:r>
      <w:r w:rsidR="00C22EAA" w:rsidRPr="00111385">
        <w:rPr>
          <w:rFonts w:ascii="GHEA Grapalat" w:hAnsi="GHEA Grapalat" w:cs="Sylfaen"/>
          <w:lang w:val="hy-AM"/>
        </w:rPr>
        <w:t xml:space="preserve">վարկավորման պայմաններով նախատեսված տարեկան 24 </w:t>
      </w:r>
      <w:r w:rsidR="00C22EAA" w:rsidRPr="00111385">
        <w:rPr>
          <w:rFonts w:ascii="GHEA Grapalat" w:hAnsi="GHEA Grapalat" w:cs="Sylfaen"/>
          <w:lang w:val="hy-AM"/>
        </w:rPr>
        <w:lastRenderedPageBreak/>
        <w:t>տոկոս դրույքով տոկոսներ բռնագանձելու պահանջը մերժելու մասով</w:t>
      </w:r>
      <w:r w:rsidR="00111385">
        <w:rPr>
          <w:rFonts w:ascii="GHEA Grapalat" w:hAnsi="GHEA Grapalat" w:cs="Sylfaen"/>
          <w:lang w:val="hy-AM"/>
        </w:rPr>
        <w:t>,</w:t>
      </w:r>
      <w:r w:rsidR="00C22EAA" w:rsidRPr="00111385">
        <w:rPr>
          <w:rFonts w:ascii="GHEA Grapalat" w:hAnsi="GHEA Grapalat" w:cs="Sylfaen"/>
          <w:lang w:val="hy-AM"/>
        </w:rPr>
        <w:t xml:space="preserve"> </w:t>
      </w:r>
      <w:r w:rsidRPr="00111385">
        <w:rPr>
          <w:rFonts w:ascii="GHEA Grapalat" w:hAnsi="GHEA Grapalat" w:cs="Sylfaen"/>
          <w:lang w:val="hy-AM"/>
        </w:rPr>
        <w:t xml:space="preserve">բեկանել </w:t>
      </w:r>
      <w:r w:rsidR="0071338A" w:rsidRPr="00111385">
        <w:rPr>
          <w:rFonts w:ascii="GHEA Grapalat" w:hAnsi="GHEA Grapalat" w:cs="Sylfaen"/>
          <w:lang w:val="hy-AM"/>
        </w:rPr>
        <w:t>ու</w:t>
      </w:r>
      <w:r w:rsidRPr="00111385">
        <w:rPr>
          <w:rFonts w:ascii="GHEA Grapalat" w:hAnsi="GHEA Grapalat" w:cs="Sylfaen"/>
          <w:lang w:val="hy-AM"/>
        </w:rPr>
        <w:t xml:space="preserve"> փոփոխել</w:t>
      </w:r>
      <w:r w:rsidR="0071338A" w:rsidRPr="00111385">
        <w:rPr>
          <w:rFonts w:ascii="GHEA Grapalat" w:hAnsi="GHEA Grapalat" w:cs="Sylfaen"/>
          <w:lang w:val="hy-AM"/>
        </w:rPr>
        <w:t xml:space="preserve">՝ </w:t>
      </w:r>
      <w:r w:rsidRPr="00111385">
        <w:rPr>
          <w:rFonts w:ascii="GHEA Grapalat" w:hAnsi="GHEA Grapalat" w:cs="Sylfaen"/>
          <w:lang w:val="hy-AM"/>
        </w:rPr>
        <w:t>հայց</w:t>
      </w:r>
      <w:r w:rsidR="00C22EAA" w:rsidRPr="00111385">
        <w:rPr>
          <w:rFonts w:ascii="GHEA Grapalat" w:hAnsi="GHEA Grapalat" w:cs="Sylfaen"/>
          <w:lang w:val="hy-AM"/>
        </w:rPr>
        <w:t>ն</w:t>
      </w:r>
      <w:r w:rsidRPr="00111385">
        <w:rPr>
          <w:rFonts w:ascii="GHEA Grapalat" w:hAnsi="GHEA Grapalat" w:cs="Sylfaen"/>
          <w:lang w:val="hy-AM"/>
        </w:rPr>
        <w:t xml:space="preserve"> </w:t>
      </w:r>
      <w:r w:rsidR="0071338A" w:rsidRPr="00111385">
        <w:rPr>
          <w:rFonts w:ascii="GHEA Grapalat" w:hAnsi="GHEA Grapalat" w:cs="Sylfaen"/>
          <w:lang w:val="hy-AM"/>
        </w:rPr>
        <w:t xml:space="preserve">ամբողջությամբ </w:t>
      </w:r>
      <w:r w:rsidRPr="00111385">
        <w:rPr>
          <w:rFonts w:ascii="GHEA Grapalat" w:hAnsi="GHEA Grapalat" w:cs="Sylfaen"/>
          <w:lang w:val="hy-AM"/>
        </w:rPr>
        <w:t>բավարարել։</w:t>
      </w:r>
    </w:p>
    <w:p w14:paraId="460D960B" w14:textId="77D3453F" w:rsidR="0069048F" w:rsidRPr="00F37EFC" w:rsidRDefault="00D4799D" w:rsidP="00F37EFC">
      <w:pPr>
        <w:tabs>
          <w:tab w:val="left" w:pos="709"/>
          <w:tab w:val="left" w:pos="851"/>
        </w:tabs>
        <w:spacing w:line="276" w:lineRule="auto"/>
        <w:ind w:right="17" w:firstLine="567"/>
        <w:jc w:val="both"/>
        <w:rPr>
          <w:rFonts w:ascii="GHEA Grapalat" w:hAnsi="GHEA Grapalat"/>
          <w:bCs/>
          <w:lang w:val="hy-AM"/>
        </w:rPr>
      </w:pPr>
      <w:r w:rsidRPr="00F37EFC">
        <w:rPr>
          <w:rFonts w:ascii="GHEA Grapalat" w:hAnsi="GHEA Grapalat"/>
          <w:bCs/>
          <w:lang w:val="hy-AM"/>
        </w:rPr>
        <w:t xml:space="preserve">Վերաքննիչ դատարանը </w:t>
      </w:r>
      <w:r w:rsidR="000224A7" w:rsidRPr="00F37EFC">
        <w:rPr>
          <w:rFonts w:ascii="GHEA Grapalat" w:hAnsi="GHEA Grapalat"/>
          <w:bCs/>
          <w:lang w:val="hy-AM"/>
        </w:rPr>
        <w:t>0</w:t>
      </w:r>
      <w:r w:rsidR="00D50B10" w:rsidRPr="00F37EFC">
        <w:rPr>
          <w:rFonts w:ascii="GHEA Grapalat" w:hAnsi="GHEA Grapalat"/>
          <w:bCs/>
          <w:lang w:val="hy-AM"/>
        </w:rPr>
        <w:t>6</w:t>
      </w:r>
      <w:r w:rsidR="000224A7" w:rsidRPr="00F37EFC">
        <w:rPr>
          <w:rFonts w:ascii="GHEA Grapalat" w:hAnsi="GHEA Grapalat"/>
          <w:bCs/>
          <w:lang w:val="hy-AM"/>
        </w:rPr>
        <w:t>.0</w:t>
      </w:r>
      <w:r w:rsidR="00D50B10" w:rsidRPr="00F37EFC">
        <w:rPr>
          <w:rFonts w:ascii="GHEA Grapalat" w:hAnsi="GHEA Grapalat"/>
          <w:bCs/>
          <w:lang w:val="hy-AM"/>
        </w:rPr>
        <w:t>6</w:t>
      </w:r>
      <w:r w:rsidR="000224A7" w:rsidRPr="00F37EFC">
        <w:rPr>
          <w:rFonts w:ascii="GHEA Grapalat" w:hAnsi="GHEA Grapalat"/>
          <w:bCs/>
          <w:lang w:val="hy-AM"/>
        </w:rPr>
        <w:t>.202</w:t>
      </w:r>
      <w:r w:rsidR="00D50B10" w:rsidRPr="00F37EFC">
        <w:rPr>
          <w:rFonts w:ascii="GHEA Grapalat" w:hAnsi="GHEA Grapalat"/>
          <w:bCs/>
          <w:lang w:val="hy-AM"/>
        </w:rPr>
        <w:t>4</w:t>
      </w:r>
      <w:r w:rsidR="000224A7" w:rsidRPr="00F37EFC">
        <w:rPr>
          <w:rFonts w:ascii="GHEA Grapalat" w:hAnsi="GHEA Grapalat"/>
          <w:bCs/>
          <w:lang w:val="hy-AM"/>
        </w:rPr>
        <w:t xml:space="preserve"> </w:t>
      </w:r>
      <w:r w:rsidR="004C6B41" w:rsidRPr="00F37EFC">
        <w:rPr>
          <w:rFonts w:ascii="GHEA Grapalat" w:hAnsi="GHEA Grapalat"/>
          <w:bCs/>
          <w:lang w:val="hy-AM"/>
        </w:rPr>
        <w:t>թվականի</w:t>
      </w:r>
      <w:r w:rsidR="00204667" w:rsidRPr="00F37EFC">
        <w:rPr>
          <w:rFonts w:ascii="GHEA Grapalat" w:hAnsi="GHEA Grapalat"/>
          <w:bCs/>
          <w:lang w:val="hy-AM"/>
        </w:rPr>
        <w:t xml:space="preserve"> որոշմամբ </w:t>
      </w:r>
      <w:r w:rsidR="00834BB0" w:rsidRPr="00F37EFC">
        <w:rPr>
          <w:rFonts w:ascii="GHEA Grapalat" w:hAnsi="GHEA Grapalat" w:cs="Sylfaen"/>
          <w:lang w:val="hy-AM"/>
        </w:rPr>
        <w:t xml:space="preserve">վերաքննիչ բողոք բերելու համար օրենքով սահմանված ժամկետը բաց թողնելու պատճառները հարգելի համարելու վերաբերյալ </w:t>
      </w:r>
      <w:r w:rsidR="00834BB0" w:rsidRPr="00F37EFC">
        <w:rPr>
          <w:rFonts w:ascii="GHEA Grapalat" w:hAnsi="GHEA Grapalat"/>
          <w:lang w:val="hy-AM"/>
        </w:rPr>
        <w:t>Բանկի միջնորդությունը բավար</w:t>
      </w:r>
      <w:r w:rsidR="008B5EAA">
        <w:rPr>
          <w:rFonts w:ascii="GHEA Grapalat" w:hAnsi="GHEA Grapalat"/>
          <w:lang w:val="hy-AM"/>
        </w:rPr>
        <w:t>ար</w:t>
      </w:r>
      <w:r w:rsidR="00834BB0" w:rsidRPr="00F37EFC">
        <w:rPr>
          <w:rFonts w:ascii="GHEA Grapalat" w:hAnsi="GHEA Grapalat"/>
          <w:lang w:val="hy-AM"/>
        </w:rPr>
        <w:t>վել է</w:t>
      </w:r>
      <w:r w:rsidR="00834BB0" w:rsidRPr="00F37EFC">
        <w:rPr>
          <w:rFonts w:ascii="GHEA Grapalat" w:hAnsi="GHEA Grapalat"/>
          <w:bCs/>
          <w:lang w:val="hy-AM"/>
        </w:rPr>
        <w:t xml:space="preserve">, իսկ </w:t>
      </w:r>
      <w:r w:rsidR="00DD6CD4" w:rsidRPr="00F37EFC">
        <w:rPr>
          <w:rFonts w:ascii="GHEA Grapalat" w:hAnsi="GHEA Grapalat"/>
          <w:bCs/>
          <w:lang w:val="hy-AM"/>
        </w:rPr>
        <w:t>պետական տուրքի վճարումը հետաձգելու վերաբերյալ</w:t>
      </w:r>
      <w:r w:rsidR="00C64925" w:rsidRPr="00F37EFC">
        <w:rPr>
          <w:rFonts w:ascii="GHEA Grapalat" w:hAnsi="GHEA Grapalat" w:cs="Calibri"/>
          <w:bCs/>
          <w:lang w:val="hy-AM"/>
        </w:rPr>
        <w:t xml:space="preserve"> </w:t>
      </w:r>
      <w:r w:rsidR="00DD6CD4" w:rsidRPr="00F37EFC">
        <w:rPr>
          <w:rFonts w:ascii="GHEA Grapalat" w:hAnsi="GHEA Grapalat"/>
          <w:bCs/>
          <w:lang w:val="hy-AM"/>
        </w:rPr>
        <w:t>միջնորդությունը</w:t>
      </w:r>
      <w:r w:rsidR="00834BB0" w:rsidRPr="00F37EFC">
        <w:rPr>
          <w:rFonts w:ascii="GHEA Grapalat" w:hAnsi="GHEA Grapalat"/>
          <w:bCs/>
          <w:lang w:val="hy-AM"/>
        </w:rPr>
        <w:t>՝ մերժել,</w:t>
      </w:r>
      <w:r w:rsidR="00DD6CD4" w:rsidRPr="00F37EFC">
        <w:rPr>
          <w:rFonts w:ascii="GHEA Grapalat" w:hAnsi="GHEA Grapalat"/>
          <w:bCs/>
          <w:lang w:val="hy-AM"/>
        </w:rPr>
        <w:t xml:space="preserve"> և արձանագրելով, որ «</w:t>
      </w:r>
      <w:r w:rsidR="00E61652" w:rsidRPr="00F37EFC">
        <w:rPr>
          <w:rFonts w:ascii="GHEA Grapalat" w:hAnsi="GHEA Grapalat"/>
          <w:bCs/>
          <w:i/>
          <w:iCs/>
          <w:lang w:val="hy-AM"/>
        </w:rPr>
        <w:t>մ</w:t>
      </w:r>
      <w:r w:rsidR="00C97B83" w:rsidRPr="00F37EFC">
        <w:rPr>
          <w:rFonts w:ascii="GHEA Grapalat" w:hAnsi="GHEA Grapalat"/>
          <w:bCs/>
          <w:i/>
          <w:iCs/>
          <w:lang w:val="hy-AM"/>
        </w:rPr>
        <w:t>իջնորդության հիմքում որևէ փաստարկ չկա բողոքաբերի գույքային դրության վերաբերյալ, գտնում է, որ պետական տուրքի գծով արտոնություն սահմանելու օրենսդրական հիմքը բացակայում է (…): Վերաքննիչ դատարանը, հաշվի առնելով այն, որ բողոքաբերը վիճարկում է առաջին ատյանի ընդհանուր իրավասության դատարանի կողմից չբավարարված պահանջն ամբողջությամբ, գտնում է, որ սույն բողոքի քննության համար վճարման ենթակա պետական տուրքը կկազմի հայցադիմումը դատարան հանձնված լինելու օրվան հաջորդող օրվանից մինչև վերաքննիչ բողոքը ներկայացնելու օրը 91</w:t>
      </w:r>
      <w:r w:rsidR="00C97B83" w:rsidRPr="00F37EFC">
        <w:rPr>
          <w:rFonts w:ascii="Cambria Math" w:hAnsi="Cambria Math" w:cs="Cambria Math"/>
          <w:bCs/>
          <w:i/>
          <w:iCs/>
          <w:lang w:val="hy-AM"/>
        </w:rPr>
        <w:t>․</w:t>
      </w:r>
      <w:r w:rsidR="00C97B83" w:rsidRPr="00F37EFC">
        <w:rPr>
          <w:rFonts w:ascii="GHEA Grapalat" w:hAnsi="GHEA Grapalat"/>
          <w:bCs/>
          <w:i/>
          <w:iCs/>
          <w:lang w:val="hy-AM"/>
        </w:rPr>
        <w:t xml:space="preserve">304,10 ՀՀ դրամ վարկի մնացորդի նկատմամբ տարեկան 24 տոկոս դրույքաչափով հաշվարկված </w:t>
      </w:r>
      <w:r w:rsidR="00533CC1" w:rsidRPr="00F37EFC">
        <w:rPr>
          <w:rFonts w:ascii="GHEA Grapalat" w:hAnsi="GHEA Grapalat"/>
          <w:bCs/>
          <w:i/>
          <w:iCs/>
          <w:lang w:val="hy-AM"/>
        </w:rPr>
        <w:t>տոկոսագումարի</w:t>
      </w:r>
      <w:r w:rsidR="00C97B83" w:rsidRPr="00F37EFC">
        <w:rPr>
          <w:rFonts w:ascii="GHEA Grapalat" w:hAnsi="GHEA Grapalat"/>
          <w:bCs/>
          <w:i/>
          <w:iCs/>
          <w:lang w:val="hy-AM"/>
        </w:rPr>
        <w:t xml:space="preserve"> 4 տոկոսը, սակայն բոլոր դեպքերում ոչ պակաս բազային տուրքի 15</w:t>
      </w:r>
      <w:r w:rsidR="006A6DE2" w:rsidRPr="00F37EFC">
        <w:rPr>
          <w:rFonts w:ascii="GHEA Grapalat" w:hAnsi="GHEA Grapalat"/>
          <w:bCs/>
          <w:i/>
          <w:iCs/>
          <w:lang w:val="hy-AM"/>
        </w:rPr>
        <w:noBreakHyphen/>
      </w:r>
      <w:r w:rsidR="00C97B83" w:rsidRPr="00F37EFC">
        <w:rPr>
          <w:rFonts w:ascii="GHEA Grapalat" w:hAnsi="GHEA Grapalat"/>
          <w:bCs/>
          <w:i/>
          <w:iCs/>
          <w:lang w:val="hy-AM"/>
        </w:rPr>
        <w:t>ապատիկը և ոչ ավելի բազային տուրքի 15 000-ապատիկը, որպիսի հաշվարկը կատարելու բավարար հնարավորություն ունի բողոքաբերը՝ հաշվի առնելով նաև այն, որ բողոքաբերը հանդիսանում է բանկը, իսկ վերջինս ունի նշված հաշվարկը կատարելու բավարար գործիքակազմ, հետևաբար վերջինս զրկված չէ վերաքննիչ բող</w:t>
      </w:r>
      <w:r w:rsidR="00C64925" w:rsidRPr="00F37EFC">
        <w:rPr>
          <w:rFonts w:ascii="GHEA Grapalat" w:hAnsi="GHEA Grapalat"/>
          <w:bCs/>
          <w:i/>
          <w:iCs/>
          <w:lang w:val="hy-AM"/>
        </w:rPr>
        <w:t>ո</w:t>
      </w:r>
      <w:r w:rsidR="00C97B83" w:rsidRPr="00F37EFC">
        <w:rPr>
          <w:rFonts w:ascii="GHEA Grapalat" w:hAnsi="GHEA Grapalat"/>
          <w:bCs/>
          <w:i/>
          <w:iCs/>
          <w:lang w:val="hy-AM"/>
        </w:rPr>
        <w:t xml:space="preserve">քը ներկայացնելու օրվա դրությամբ վերը նշված նորմով սահմանված կարգով հայցագնի 4 տոկոսը պարզելու և </w:t>
      </w:r>
      <w:r w:rsidR="00C97B83" w:rsidRPr="004A278B">
        <w:rPr>
          <w:rFonts w:ascii="GHEA Grapalat" w:hAnsi="GHEA Grapalat"/>
          <w:bCs/>
          <w:i/>
          <w:iCs/>
          <w:lang w:val="hy-AM"/>
        </w:rPr>
        <w:t xml:space="preserve">որպես պետական տուրքի գումար </w:t>
      </w:r>
      <w:r w:rsidR="00533CC1" w:rsidRPr="004A278B">
        <w:rPr>
          <w:rFonts w:ascii="GHEA Grapalat" w:hAnsi="GHEA Grapalat"/>
          <w:bCs/>
          <w:i/>
          <w:iCs/>
          <w:lang w:val="hy-AM"/>
        </w:rPr>
        <w:t>ձևավորված</w:t>
      </w:r>
      <w:r w:rsidR="00C97B83" w:rsidRPr="004A278B">
        <w:rPr>
          <w:rFonts w:ascii="GHEA Grapalat" w:hAnsi="GHEA Grapalat"/>
          <w:bCs/>
          <w:i/>
          <w:iCs/>
          <w:lang w:val="hy-AM"/>
        </w:rPr>
        <w:t xml:space="preserve"> գումարը վճարելու հնարավորությունից</w:t>
      </w:r>
      <w:r w:rsidR="00C97B83" w:rsidRPr="004A278B">
        <w:rPr>
          <w:rFonts w:ascii="GHEA Grapalat" w:hAnsi="GHEA Grapalat"/>
          <w:bCs/>
          <w:lang w:val="hy-AM"/>
        </w:rPr>
        <w:t>»</w:t>
      </w:r>
      <w:r w:rsidR="00C64925" w:rsidRPr="004A278B">
        <w:rPr>
          <w:rFonts w:ascii="GHEA Grapalat" w:hAnsi="GHEA Grapalat"/>
          <w:bCs/>
          <w:lang w:val="hy-AM"/>
        </w:rPr>
        <w:t>,</w:t>
      </w:r>
      <w:r w:rsidR="00C97B83" w:rsidRPr="004A278B">
        <w:rPr>
          <w:rFonts w:ascii="GHEA Grapalat" w:hAnsi="GHEA Grapalat"/>
          <w:bCs/>
          <w:lang w:val="hy-AM"/>
        </w:rPr>
        <w:t xml:space="preserve"> </w:t>
      </w:r>
      <w:r w:rsidR="0069048F" w:rsidRPr="004A278B">
        <w:rPr>
          <w:rFonts w:ascii="GHEA Grapalat" w:hAnsi="GHEA Grapalat"/>
          <w:bCs/>
          <w:lang w:val="hy-AM"/>
        </w:rPr>
        <w:t xml:space="preserve">Դատարանի </w:t>
      </w:r>
      <w:r w:rsidR="00D50B10" w:rsidRPr="004A278B">
        <w:rPr>
          <w:rFonts w:ascii="GHEA Grapalat" w:hAnsi="GHEA Grapalat" w:cs="Sylfaen"/>
          <w:lang w:val="hy-AM"/>
        </w:rPr>
        <w:t xml:space="preserve">13.02.2024 </w:t>
      </w:r>
      <w:r w:rsidR="0069048F" w:rsidRPr="004A278B">
        <w:rPr>
          <w:rFonts w:ascii="GHEA Grapalat" w:hAnsi="GHEA Grapalat"/>
          <w:bCs/>
          <w:lang w:val="hy-AM"/>
        </w:rPr>
        <w:t>թվականի վճռի</w:t>
      </w:r>
      <w:r w:rsidR="0069048F" w:rsidRPr="004A278B">
        <w:rPr>
          <w:rFonts w:ascii="GHEA Grapalat" w:hAnsi="GHEA Grapalat"/>
          <w:b/>
          <w:lang w:val="hy-AM"/>
        </w:rPr>
        <w:t xml:space="preserve"> </w:t>
      </w:r>
      <w:r w:rsidR="0069048F" w:rsidRPr="004A278B">
        <w:rPr>
          <w:rFonts w:ascii="GHEA Grapalat" w:hAnsi="GHEA Grapalat"/>
          <w:bCs/>
          <w:lang w:val="hy-AM"/>
        </w:rPr>
        <w:t>դեմ</w:t>
      </w:r>
      <w:r w:rsidR="004C6B41" w:rsidRPr="004A278B">
        <w:rPr>
          <w:rFonts w:ascii="GHEA Grapalat" w:hAnsi="GHEA Grapalat"/>
          <w:bCs/>
          <w:lang w:val="hy-AM"/>
        </w:rPr>
        <w:t xml:space="preserve"> </w:t>
      </w:r>
      <w:r w:rsidR="00D50B10" w:rsidRPr="004A278B">
        <w:rPr>
          <w:rFonts w:ascii="GHEA Grapalat" w:hAnsi="GHEA Grapalat"/>
          <w:bCs/>
          <w:lang w:val="hy-AM"/>
        </w:rPr>
        <w:t>Բանկի բերած</w:t>
      </w:r>
      <w:r w:rsidR="004C6B41" w:rsidRPr="004A278B">
        <w:rPr>
          <w:rFonts w:ascii="GHEA Grapalat" w:hAnsi="GHEA Grapalat"/>
          <w:bCs/>
          <w:lang w:val="hy-AM"/>
        </w:rPr>
        <w:t xml:space="preserve"> վերաքննիչ բողոքը</w:t>
      </w:r>
      <w:r w:rsidR="00565FFC" w:rsidRPr="00565FFC">
        <w:rPr>
          <w:rFonts w:ascii="GHEA Grapalat" w:hAnsi="GHEA Grapalat"/>
          <w:bCs/>
          <w:lang w:val="hy-AM"/>
        </w:rPr>
        <w:t xml:space="preserve"> </w:t>
      </w:r>
      <w:r w:rsidR="00565FFC" w:rsidRPr="004A278B">
        <w:rPr>
          <w:rFonts w:ascii="GHEA Grapalat" w:hAnsi="GHEA Grapalat"/>
          <w:bCs/>
          <w:lang w:val="hy-AM"/>
        </w:rPr>
        <w:t>վերադարձրել է</w:t>
      </w:r>
      <w:r w:rsidR="00C97B83" w:rsidRPr="004A278B">
        <w:rPr>
          <w:rFonts w:ascii="GHEA Grapalat" w:hAnsi="GHEA Grapalat"/>
          <w:bCs/>
          <w:lang w:val="hy-AM"/>
        </w:rPr>
        <w:t>։</w:t>
      </w:r>
    </w:p>
    <w:p w14:paraId="4B20BB41" w14:textId="0D7CBEE3" w:rsidR="00832B5B" w:rsidRPr="00F37EFC" w:rsidRDefault="005F689E" w:rsidP="00F37EFC">
      <w:pPr>
        <w:tabs>
          <w:tab w:val="left" w:pos="709"/>
          <w:tab w:val="left" w:pos="851"/>
        </w:tabs>
        <w:spacing w:line="276" w:lineRule="auto"/>
        <w:ind w:right="16" w:firstLine="567"/>
        <w:jc w:val="both"/>
        <w:rPr>
          <w:rFonts w:ascii="GHEA Grapalat" w:hAnsi="GHEA Grapalat"/>
          <w:bCs/>
          <w:lang w:val="hy-AM"/>
        </w:rPr>
      </w:pPr>
      <w:r w:rsidRPr="00F37EFC">
        <w:rPr>
          <w:rFonts w:ascii="GHEA Grapalat" w:hAnsi="GHEA Grapalat"/>
          <w:bCs/>
          <w:lang w:val="hy-AM"/>
        </w:rPr>
        <w:t>Անդրադառնալով</w:t>
      </w:r>
      <w:r w:rsidR="000B4201" w:rsidRPr="00F37EFC">
        <w:rPr>
          <w:rFonts w:ascii="GHEA Grapalat" w:hAnsi="GHEA Grapalat"/>
          <w:bCs/>
          <w:lang w:val="hy-AM"/>
        </w:rPr>
        <w:t xml:space="preserve"> պետական տուրքի վճարումը հետաձգելու վերաբերյալ</w:t>
      </w:r>
      <w:r w:rsidR="00C723BC" w:rsidRPr="00F37EFC">
        <w:rPr>
          <w:rFonts w:ascii="GHEA Grapalat" w:hAnsi="GHEA Grapalat" w:cs="Calibri"/>
          <w:bCs/>
          <w:lang w:val="hy-AM"/>
        </w:rPr>
        <w:t xml:space="preserve"> </w:t>
      </w:r>
      <w:r w:rsidR="000B4201" w:rsidRPr="00F37EFC">
        <w:rPr>
          <w:rFonts w:ascii="GHEA Grapalat" w:hAnsi="GHEA Grapalat"/>
          <w:bCs/>
          <w:lang w:val="hy-AM"/>
        </w:rPr>
        <w:t xml:space="preserve">միջնորդությունը մերժելու և </w:t>
      </w:r>
      <w:r w:rsidR="00533CC1" w:rsidRPr="00F37EFC">
        <w:rPr>
          <w:rFonts w:ascii="GHEA Grapalat" w:hAnsi="GHEA Grapalat"/>
          <w:bCs/>
          <w:lang w:val="hy-AM"/>
        </w:rPr>
        <w:t>վերաքննիչ</w:t>
      </w:r>
      <w:r w:rsidR="00E66701" w:rsidRPr="00F37EFC">
        <w:rPr>
          <w:rFonts w:ascii="GHEA Grapalat" w:hAnsi="GHEA Grapalat"/>
          <w:bCs/>
          <w:lang w:val="hy-AM"/>
        </w:rPr>
        <w:t xml:space="preserve"> բողոքը վերադարձնելու Վերաքննիչ դատարանի վերը նշված </w:t>
      </w:r>
      <w:r w:rsidR="00832B5B" w:rsidRPr="00F37EFC">
        <w:rPr>
          <w:rFonts w:ascii="GHEA Grapalat" w:hAnsi="GHEA Grapalat"/>
          <w:bCs/>
          <w:lang w:val="hy-AM"/>
        </w:rPr>
        <w:t>պատճառաբանությանը՝ Վճռաբեկ դատարանն արձանագրում է հետևյալը</w:t>
      </w:r>
      <w:r w:rsidR="00964CE1" w:rsidRPr="00F37EFC">
        <w:rPr>
          <w:rFonts w:ascii="Cambria Math" w:hAnsi="Cambria Math" w:cs="Cambria Math"/>
          <w:bCs/>
          <w:lang w:val="hy-AM"/>
        </w:rPr>
        <w:t>․</w:t>
      </w:r>
    </w:p>
    <w:p w14:paraId="623377AB" w14:textId="17FF8EE9" w:rsidR="009D01D9" w:rsidRPr="00F37EFC" w:rsidRDefault="00E12C77" w:rsidP="00F37EFC">
      <w:pPr>
        <w:tabs>
          <w:tab w:val="left" w:pos="709"/>
          <w:tab w:val="left" w:pos="851"/>
        </w:tabs>
        <w:spacing w:line="276" w:lineRule="auto"/>
        <w:ind w:right="16" w:firstLine="567"/>
        <w:jc w:val="both"/>
        <w:rPr>
          <w:rFonts w:ascii="GHEA Grapalat" w:hAnsi="GHEA Grapalat"/>
          <w:bCs/>
          <w:lang w:val="hy-AM"/>
        </w:rPr>
      </w:pPr>
      <w:r w:rsidRPr="00F37EFC">
        <w:rPr>
          <w:rFonts w:ascii="GHEA Grapalat" w:hAnsi="GHEA Grapalat"/>
          <w:bCs/>
          <w:lang w:val="hy-AM"/>
        </w:rPr>
        <w:t>Նախ Վճռաբեկ դատարանն անհրաժեշտ է համարում արձանագրել, որ տ</w:t>
      </w:r>
      <w:r w:rsidR="00495879" w:rsidRPr="00F37EFC">
        <w:rPr>
          <w:rFonts w:ascii="GHEA Grapalat" w:hAnsi="GHEA Grapalat"/>
          <w:bCs/>
          <w:lang w:val="hy-AM"/>
        </w:rPr>
        <w:t xml:space="preserve">վյալ դեպքում վերաքննիչ բողոք բերած անձն ինքնին չի վիճարկում </w:t>
      </w:r>
      <w:r w:rsidR="00495879" w:rsidRPr="00F37EFC">
        <w:rPr>
          <w:rFonts w:ascii="GHEA Grapalat" w:hAnsi="GHEA Grapalat"/>
          <w:bCs/>
          <w:iCs/>
          <w:lang w:val="hy-AM"/>
        </w:rPr>
        <w:t>բողոքին օրենքով սահմանված կարգով և չափով պետական տուրքը վճար</w:t>
      </w:r>
      <w:r w:rsidRPr="00F37EFC">
        <w:rPr>
          <w:rFonts w:ascii="GHEA Grapalat" w:hAnsi="GHEA Grapalat"/>
          <w:bCs/>
          <w:iCs/>
          <w:lang w:val="hy-AM"/>
        </w:rPr>
        <w:t>վ</w:t>
      </w:r>
      <w:r w:rsidR="00495879" w:rsidRPr="00F37EFC">
        <w:rPr>
          <w:rFonts w:ascii="GHEA Grapalat" w:hAnsi="GHEA Grapalat"/>
          <w:bCs/>
          <w:iCs/>
          <w:lang w:val="hy-AM"/>
        </w:rPr>
        <w:t>ած լինելը հավաստող փաստաթղթի բնօրինակը կամ համապատասխան գանձապետական հաշվին փոխանցումը հավաստող համապատասխան ծածկագիրը՝ տրամադրված վճարահաշվարկային կազմակերպության կողմից,</w:t>
      </w:r>
      <w:r w:rsidR="009D01D9" w:rsidRPr="00F37EFC">
        <w:rPr>
          <w:rFonts w:ascii="GHEA Grapalat" w:hAnsi="GHEA Grapalat"/>
          <w:bCs/>
          <w:lang w:val="hy-AM"/>
        </w:rPr>
        <w:t xml:space="preserve"> կցված չլինելու փաստ</w:t>
      </w:r>
      <w:r w:rsidR="00046ABF" w:rsidRPr="00F37EFC">
        <w:rPr>
          <w:rFonts w:ascii="GHEA Grapalat" w:hAnsi="GHEA Grapalat"/>
          <w:bCs/>
          <w:lang w:val="hy-AM"/>
        </w:rPr>
        <w:t>ն</w:t>
      </w:r>
      <w:r w:rsidR="008D16A1" w:rsidRPr="00F37EFC">
        <w:rPr>
          <w:rFonts w:ascii="GHEA Grapalat" w:hAnsi="GHEA Grapalat"/>
          <w:bCs/>
          <w:lang w:val="hy-AM"/>
        </w:rPr>
        <w:t xml:space="preserve"> ու </w:t>
      </w:r>
      <w:r w:rsidR="008C540D" w:rsidRPr="00F37EFC">
        <w:rPr>
          <w:rFonts w:ascii="GHEA Grapalat" w:hAnsi="GHEA Grapalat"/>
          <w:bCs/>
          <w:lang w:val="hy-AM"/>
        </w:rPr>
        <w:t xml:space="preserve">այդ հիմքով իր վերաքննիչ բողոքը վերադարձման ենթակա լինելու </w:t>
      </w:r>
      <w:r w:rsidR="00495879" w:rsidRPr="00F37EFC">
        <w:rPr>
          <w:rFonts w:ascii="GHEA Grapalat" w:hAnsi="GHEA Grapalat"/>
          <w:bCs/>
          <w:lang w:val="hy-AM"/>
        </w:rPr>
        <w:t xml:space="preserve">վերաբերյալ </w:t>
      </w:r>
      <w:r w:rsidR="008C540D" w:rsidRPr="00F37EFC">
        <w:rPr>
          <w:rFonts w:ascii="GHEA Grapalat" w:hAnsi="GHEA Grapalat"/>
          <w:bCs/>
          <w:lang w:val="hy-AM"/>
        </w:rPr>
        <w:t xml:space="preserve">Վերաքննիչ դատարանի </w:t>
      </w:r>
      <w:proofErr w:type="spellStart"/>
      <w:r w:rsidR="008C540D" w:rsidRPr="00F37EFC">
        <w:rPr>
          <w:rFonts w:ascii="GHEA Grapalat" w:hAnsi="GHEA Grapalat"/>
          <w:bCs/>
          <w:lang w:val="hy-AM"/>
        </w:rPr>
        <w:t>եզրահանգումը</w:t>
      </w:r>
      <w:proofErr w:type="spellEnd"/>
      <w:r w:rsidR="00495879" w:rsidRPr="00F37EFC">
        <w:rPr>
          <w:rFonts w:ascii="GHEA Grapalat" w:hAnsi="GHEA Grapalat"/>
          <w:bCs/>
          <w:lang w:val="hy-AM"/>
        </w:rPr>
        <w:t>։</w:t>
      </w:r>
    </w:p>
    <w:p w14:paraId="1ACFAF88" w14:textId="7CD91D8B" w:rsidR="005761BE" w:rsidRPr="00F37EFC" w:rsidRDefault="00B70E3C" w:rsidP="00F37EFC">
      <w:pPr>
        <w:tabs>
          <w:tab w:val="left" w:pos="709"/>
          <w:tab w:val="left" w:pos="851"/>
        </w:tabs>
        <w:spacing w:line="276" w:lineRule="auto"/>
        <w:ind w:right="16" w:firstLine="567"/>
        <w:jc w:val="both"/>
        <w:rPr>
          <w:rFonts w:ascii="GHEA Grapalat" w:hAnsi="GHEA Grapalat"/>
          <w:bCs/>
          <w:lang w:val="hy-AM"/>
        </w:rPr>
      </w:pPr>
      <w:r w:rsidRPr="00F37EFC">
        <w:rPr>
          <w:rFonts w:ascii="GHEA Grapalat" w:hAnsi="GHEA Grapalat"/>
          <w:bCs/>
          <w:lang w:val="hy-AM"/>
        </w:rPr>
        <w:t>Այնուհանդերձ, ս</w:t>
      </w:r>
      <w:r w:rsidR="00B03573" w:rsidRPr="00F37EFC">
        <w:rPr>
          <w:rFonts w:ascii="GHEA Grapalat" w:hAnsi="GHEA Grapalat"/>
          <w:bCs/>
          <w:lang w:val="hy-AM"/>
        </w:rPr>
        <w:t xml:space="preserve">ույն որոշմամբ </w:t>
      </w:r>
      <w:r w:rsidR="00C17ADB" w:rsidRPr="00F37EFC">
        <w:rPr>
          <w:rFonts w:ascii="GHEA Grapalat" w:hAnsi="GHEA Grapalat"/>
          <w:bCs/>
          <w:lang w:val="hy-AM"/>
        </w:rPr>
        <w:t>արտահայտվ</w:t>
      </w:r>
      <w:r w:rsidR="005A5756" w:rsidRPr="00F37EFC">
        <w:rPr>
          <w:rFonts w:ascii="GHEA Grapalat" w:hAnsi="GHEA Grapalat"/>
          <w:bCs/>
          <w:lang w:val="hy-AM"/>
        </w:rPr>
        <w:t xml:space="preserve">ած </w:t>
      </w:r>
      <w:r w:rsidR="00B03573" w:rsidRPr="00F37EFC">
        <w:rPr>
          <w:rFonts w:ascii="GHEA Grapalat" w:hAnsi="GHEA Grapalat"/>
          <w:bCs/>
          <w:lang w:val="hy-AM"/>
        </w:rPr>
        <w:t xml:space="preserve">դիրքորոշումների </w:t>
      </w:r>
      <w:r w:rsidR="00024BF4" w:rsidRPr="00F37EFC">
        <w:rPr>
          <w:rFonts w:ascii="GHEA Grapalat" w:hAnsi="GHEA Grapalat"/>
          <w:bCs/>
          <w:lang w:val="hy-AM"/>
        </w:rPr>
        <w:t xml:space="preserve">համատեքստում </w:t>
      </w:r>
      <w:r w:rsidR="00B03573" w:rsidRPr="00F37EFC">
        <w:rPr>
          <w:rFonts w:ascii="GHEA Grapalat" w:hAnsi="GHEA Grapalat"/>
          <w:bCs/>
          <w:lang w:val="hy-AM"/>
        </w:rPr>
        <w:t xml:space="preserve">գնահատելով Վերաքննիչ դատարանի </w:t>
      </w:r>
      <w:r w:rsidR="00495879" w:rsidRPr="00F37EFC">
        <w:rPr>
          <w:rFonts w:ascii="GHEA Grapalat" w:hAnsi="GHEA Grapalat"/>
          <w:bCs/>
          <w:lang w:val="hy-AM"/>
        </w:rPr>
        <w:t xml:space="preserve">վերը նշված </w:t>
      </w:r>
      <w:r w:rsidR="00B03573" w:rsidRPr="00F37EFC">
        <w:rPr>
          <w:rFonts w:ascii="GHEA Grapalat" w:hAnsi="GHEA Grapalat"/>
          <w:bCs/>
          <w:lang w:val="hy-AM"/>
        </w:rPr>
        <w:t xml:space="preserve">պատճառաբանության իրավաչափությունը՝ </w:t>
      </w:r>
      <w:r w:rsidR="00495879" w:rsidRPr="00F37EFC">
        <w:rPr>
          <w:rFonts w:ascii="GHEA Grapalat" w:hAnsi="GHEA Grapalat"/>
          <w:bCs/>
          <w:lang w:val="hy-AM"/>
        </w:rPr>
        <w:t xml:space="preserve">կապված </w:t>
      </w:r>
      <w:r w:rsidR="00C723BC" w:rsidRPr="00F37EFC">
        <w:rPr>
          <w:rFonts w:ascii="GHEA Grapalat" w:hAnsi="GHEA Grapalat"/>
          <w:bCs/>
          <w:lang w:val="hy-AM"/>
        </w:rPr>
        <w:t xml:space="preserve">վերաքննիչ բողոքի քննության համար վճարման ենթակա պետական տուրքը հայցադիմումը դատարան </w:t>
      </w:r>
      <w:r w:rsidR="00227645" w:rsidRPr="00F37EFC">
        <w:rPr>
          <w:rFonts w:ascii="GHEA Grapalat" w:hAnsi="GHEA Grapalat" w:cs="Sylfaen"/>
          <w:lang w:val="hy-AM"/>
        </w:rPr>
        <w:t>հանձնելու օրվան հաջորդող օրվանից</w:t>
      </w:r>
      <w:r w:rsidR="00227645" w:rsidRPr="00F37EFC">
        <w:rPr>
          <w:rFonts w:ascii="GHEA Grapalat" w:hAnsi="GHEA Grapalat" w:cs="Sylfaen"/>
          <w:b/>
          <w:bCs/>
          <w:lang w:val="hy-AM"/>
        </w:rPr>
        <w:t xml:space="preserve"> </w:t>
      </w:r>
      <w:proofErr w:type="spellStart"/>
      <w:r w:rsidR="00C723BC" w:rsidRPr="00F37EFC">
        <w:rPr>
          <w:rFonts w:ascii="GHEA Grapalat" w:hAnsi="GHEA Grapalat"/>
          <w:bCs/>
          <w:lang w:val="hy-AM"/>
        </w:rPr>
        <w:t>մինչև</w:t>
      </w:r>
      <w:proofErr w:type="spellEnd"/>
      <w:r w:rsidR="00C723BC" w:rsidRPr="00F37EFC">
        <w:rPr>
          <w:rFonts w:ascii="GHEA Grapalat" w:hAnsi="GHEA Grapalat"/>
          <w:bCs/>
          <w:lang w:val="hy-AM"/>
        </w:rPr>
        <w:t xml:space="preserve"> վերաքննիչ բողոքը ներկայացնելու օրը 91</w:t>
      </w:r>
      <w:r w:rsidR="00C723BC" w:rsidRPr="00F37EFC">
        <w:rPr>
          <w:rFonts w:ascii="Cambria Math" w:hAnsi="Cambria Math" w:cs="Cambria Math"/>
          <w:bCs/>
          <w:lang w:val="hy-AM"/>
        </w:rPr>
        <w:t>․</w:t>
      </w:r>
      <w:r w:rsidR="00C723BC" w:rsidRPr="00F37EFC">
        <w:rPr>
          <w:rFonts w:ascii="GHEA Grapalat" w:hAnsi="GHEA Grapalat"/>
          <w:bCs/>
          <w:lang w:val="hy-AM"/>
        </w:rPr>
        <w:t xml:space="preserve">304,1 ՀՀ դրամ վարկի մնացորդի նկատմամբ </w:t>
      </w:r>
      <w:r w:rsidR="00C723BC" w:rsidRPr="00F37EFC">
        <w:rPr>
          <w:rFonts w:ascii="GHEA Grapalat" w:hAnsi="GHEA Grapalat"/>
          <w:bCs/>
          <w:lang w:val="hy-AM"/>
        </w:rPr>
        <w:lastRenderedPageBreak/>
        <w:t xml:space="preserve">տարեկան 24 տոկոս դրույքաչափով հաշվարկված </w:t>
      </w:r>
      <w:r w:rsidR="00533CC1" w:rsidRPr="00F37EFC">
        <w:rPr>
          <w:rFonts w:ascii="GHEA Grapalat" w:hAnsi="GHEA Grapalat"/>
          <w:bCs/>
          <w:lang w:val="hy-AM"/>
        </w:rPr>
        <w:t>տոկոսագումարի</w:t>
      </w:r>
      <w:r w:rsidR="00C723BC" w:rsidRPr="00F37EFC">
        <w:rPr>
          <w:rFonts w:ascii="GHEA Grapalat" w:hAnsi="GHEA Grapalat"/>
          <w:bCs/>
          <w:lang w:val="hy-AM"/>
        </w:rPr>
        <w:t xml:space="preserve"> 4 տոկոսը կազմելու</w:t>
      </w:r>
      <w:r w:rsidR="00C723BC" w:rsidRPr="00F37EFC">
        <w:rPr>
          <w:rFonts w:ascii="GHEA Grapalat" w:hAnsi="GHEA Grapalat"/>
          <w:bCs/>
          <w:i/>
          <w:iCs/>
          <w:lang w:val="hy-AM"/>
        </w:rPr>
        <w:t xml:space="preserve"> </w:t>
      </w:r>
      <w:r w:rsidR="005761BE" w:rsidRPr="00F37EFC">
        <w:rPr>
          <w:rFonts w:ascii="GHEA Grapalat" w:hAnsi="GHEA Grapalat"/>
          <w:bCs/>
          <w:lang w:val="hy-AM"/>
        </w:rPr>
        <w:t>հետ</w:t>
      </w:r>
      <w:r w:rsidR="00046ABF" w:rsidRPr="00F37EFC">
        <w:rPr>
          <w:rFonts w:ascii="GHEA Grapalat" w:hAnsi="GHEA Grapalat"/>
          <w:bCs/>
          <w:lang w:val="hy-AM"/>
        </w:rPr>
        <w:t>՝</w:t>
      </w:r>
      <w:r w:rsidR="005761BE" w:rsidRPr="00F37EFC">
        <w:rPr>
          <w:rFonts w:ascii="GHEA Grapalat" w:hAnsi="GHEA Grapalat"/>
          <w:bCs/>
          <w:lang w:val="hy-AM"/>
        </w:rPr>
        <w:t xml:space="preserve"> </w:t>
      </w:r>
      <w:r w:rsidR="00B03573" w:rsidRPr="00F37EFC">
        <w:rPr>
          <w:rFonts w:ascii="GHEA Grapalat" w:hAnsi="GHEA Grapalat"/>
          <w:bCs/>
          <w:lang w:val="hy-AM"/>
        </w:rPr>
        <w:t>Վճռաբեկ դատարան</w:t>
      </w:r>
      <w:r w:rsidR="005761BE" w:rsidRPr="00F37EFC">
        <w:rPr>
          <w:rFonts w:ascii="GHEA Grapalat" w:hAnsi="GHEA Grapalat"/>
          <w:bCs/>
          <w:lang w:val="hy-AM"/>
        </w:rPr>
        <w:t>ն արձանագրում է</w:t>
      </w:r>
      <w:r w:rsidR="00B03573" w:rsidRPr="00F37EFC">
        <w:rPr>
          <w:rFonts w:ascii="GHEA Grapalat" w:hAnsi="GHEA Grapalat"/>
          <w:bCs/>
          <w:lang w:val="hy-AM"/>
        </w:rPr>
        <w:t>, որ</w:t>
      </w:r>
      <w:r w:rsidR="005761BE" w:rsidRPr="00F37EFC">
        <w:rPr>
          <w:rFonts w:ascii="GHEA Grapalat" w:hAnsi="GHEA Grapalat"/>
          <w:bCs/>
          <w:lang w:val="hy-AM"/>
        </w:rPr>
        <w:t xml:space="preserve"> այն անհիմն է հետևյալ պատճառաբանությամբ։</w:t>
      </w:r>
    </w:p>
    <w:p w14:paraId="2BDAD231" w14:textId="508AC52E" w:rsidR="00C723BC" w:rsidRPr="00F37EFC" w:rsidRDefault="00A23C4E" w:rsidP="00F37EFC">
      <w:pPr>
        <w:tabs>
          <w:tab w:val="left" w:pos="709"/>
          <w:tab w:val="left" w:pos="851"/>
        </w:tabs>
        <w:spacing w:line="276" w:lineRule="auto"/>
        <w:ind w:right="-2" w:firstLine="567"/>
        <w:jc w:val="both"/>
        <w:rPr>
          <w:rFonts w:ascii="GHEA Grapalat" w:hAnsi="GHEA Grapalat" w:cs="Sylfaen"/>
          <w:lang w:val="hy-AM"/>
        </w:rPr>
      </w:pPr>
      <w:r w:rsidRPr="00F37EFC">
        <w:rPr>
          <w:rFonts w:ascii="GHEA Grapalat" w:hAnsi="GHEA Grapalat"/>
          <w:bCs/>
          <w:lang w:val="hy-AM"/>
        </w:rPr>
        <w:t xml:space="preserve">Տվյալ դեպքում </w:t>
      </w:r>
      <w:r w:rsidRPr="00F37EFC">
        <w:rPr>
          <w:rFonts w:ascii="GHEA Grapalat" w:hAnsi="GHEA Grapalat"/>
          <w:bCs/>
          <w:lang w:val="af-ZA"/>
        </w:rPr>
        <w:t xml:space="preserve">հայցի </w:t>
      </w:r>
      <w:r w:rsidRPr="00F37EFC">
        <w:rPr>
          <w:rFonts w:ascii="GHEA Grapalat" w:hAnsi="GHEA Grapalat"/>
          <w:bCs/>
          <w:lang w:val="hy-AM"/>
        </w:rPr>
        <w:t xml:space="preserve">հիման վրա հարուցված քաղաքացիական գործով հայցվորը, ղեկավարվելով նաև </w:t>
      </w:r>
      <w:r w:rsidR="00C723BC" w:rsidRPr="00F37EFC">
        <w:rPr>
          <w:rFonts w:ascii="GHEA Grapalat" w:hAnsi="GHEA Grapalat"/>
          <w:bCs/>
          <w:iCs/>
          <w:lang w:val="hy-AM"/>
        </w:rPr>
        <w:t>ՀՀ քաղաքացիական օրենսգրքի 881-րդ հոդվածով</w:t>
      </w:r>
      <w:r w:rsidR="00027CE9" w:rsidRPr="00F37EFC">
        <w:rPr>
          <w:rFonts w:ascii="GHEA Grapalat" w:hAnsi="GHEA Grapalat"/>
          <w:bCs/>
          <w:iCs/>
          <w:lang w:val="hy-AM"/>
        </w:rPr>
        <w:t>,</w:t>
      </w:r>
      <w:r w:rsidR="00C723BC" w:rsidRPr="00F37EFC">
        <w:rPr>
          <w:rFonts w:ascii="GHEA Grapalat" w:hAnsi="GHEA Grapalat"/>
          <w:bCs/>
          <w:iCs/>
          <w:lang w:val="hy-AM"/>
        </w:rPr>
        <w:t xml:space="preserve"> պահանջել է </w:t>
      </w:r>
      <w:r w:rsidR="00227645" w:rsidRPr="00F37EFC">
        <w:rPr>
          <w:rFonts w:ascii="GHEA Grapalat" w:hAnsi="GHEA Grapalat"/>
          <w:bCs/>
          <w:iCs/>
          <w:lang w:val="hy-AM"/>
        </w:rPr>
        <w:t xml:space="preserve">նաև </w:t>
      </w:r>
      <w:r w:rsidR="00C723BC" w:rsidRPr="00F37EFC">
        <w:rPr>
          <w:rFonts w:ascii="GHEA Grapalat" w:hAnsi="GHEA Grapalat" w:cs="Sylfaen"/>
          <w:lang w:val="hy-AM"/>
        </w:rPr>
        <w:t xml:space="preserve">91.304,1 ՀՀ դրամին հաշվեգրել և </w:t>
      </w:r>
      <w:r w:rsidR="00C723BC" w:rsidRPr="00F37EFC">
        <w:rPr>
          <w:rFonts w:ascii="GHEA Grapalat" w:hAnsi="GHEA Grapalat"/>
          <w:bCs/>
          <w:iCs/>
          <w:lang w:val="hy-AM"/>
        </w:rPr>
        <w:t xml:space="preserve">Կարեն Մարտիրոսյանից </w:t>
      </w:r>
      <w:r w:rsidR="00C723BC" w:rsidRPr="00F37EFC">
        <w:rPr>
          <w:rFonts w:ascii="GHEA Grapalat" w:hAnsi="GHEA Grapalat" w:cs="Sylfaen"/>
          <w:lang w:val="hy-AM"/>
        </w:rPr>
        <w:t>բռնագանձել վարկավորման պայմաններով նախատեսված տարեկան 24 տոկոս դրույքով տոկոսներ՝ սկսած հայցադիմումը դատարան հանձն</w:t>
      </w:r>
      <w:r w:rsidR="00227645" w:rsidRPr="00F37EFC">
        <w:rPr>
          <w:rFonts w:ascii="GHEA Grapalat" w:hAnsi="GHEA Grapalat" w:cs="Sylfaen"/>
          <w:lang w:val="hy-AM"/>
        </w:rPr>
        <w:t xml:space="preserve">ելու </w:t>
      </w:r>
      <w:r w:rsidR="00C723BC" w:rsidRPr="00F37EFC">
        <w:rPr>
          <w:rFonts w:ascii="GHEA Grapalat" w:hAnsi="GHEA Grapalat" w:cs="Sylfaen"/>
          <w:lang w:val="hy-AM"/>
        </w:rPr>
        <w:t xml:space="preserve">օրվան հաջորդող օրվանից </w:t>
      </w:r>
      <w:proofErr w:type="spellStart"/>
      <w:r w:rsidR="00C723BC" w:rsidRPr="00F37EFC">
        <w:rPr>
          <w:rFonts w:ascii="GHEA Grapalat" w:hAnsi="GHEA Grapalat" w:cs="Sylfaen"/>
          <w:lang w:val="hy-AM"/>
        </w:rPr>
        <w:t>մինչև</w:t>
      </w:r>
      <w:proofErr w:type="spellEnd"/>
      <w:r w:rsidR="00C723BC" w:rsidRPr="00F37EFC">
        <w:rPr>
          <w:rFonts w:ascii="GHEA Grapalat" w:hAnsi="GHEA Grapalat" w:cs="Sylfaen"/>
          <w:lang w:val="hy-AM"/>
        </w:rPr>
        <w:t xml:space="preserve"> պարտավորության փաստացի կատարման օրը:</w:t>
      </w:r>
    </w:p>
    <w:p w14:paraId="193289E0" w14:textId="71672B1A" w:rsidR="00102706" w:rsidRPr="00F37EFC" w:rsidRDefault="00E12C77" w:rsidP="00F37EFC">
      <w:pPr>
        <w:tabs>
          <w:tab w:val="left" w:pos="709"/>
          <w:tab w:val="left" w:pos="851"/>
        </w:tabs>
        <w:spacing w:line="276" w:lineRule="auto"/>
        <w:ind w:right="16" w:firstLine="567"/>
        <w:jc w:val="both"/>
        <w:rPr>
          <w:rFonts w:ascii="GHEA Grapalat" w:hAnsi="GHEA Grapalat"/>
          <w:shd w:val="clear" w:color="auto" w:fill="FFFFFF"/>
          <w:lang w:val="hy-AM"/>
        </w:rPr>
      </w:pPr>
      <w:r w:rsidRPr="00F37EFC">
        <w:rPr>
          <w:rFonts w:ascii="GHEA Grapalat" w:hAnsi="GHEA Grapalat"/>
          <w:shd w:val="clear" w:color="auto" w:fill="FFFFFF"/>
          <w:lang w:val="hy-AM"/>
        </w:rPr>
        <w:t xml:space="preserve">Դատարանի </w:t>
      </w:r>
      <w:r w:rsidR="00D31FDA" w:rsidRPr="00F37EFC">
        <w:rPr>
          <w:rFonts w:ascii="GHEA Grapalat" w:hAnsi="GHEA Grapalat" w:cs="Sylfaen"/>
          <w:lang w:val="hy-AM"/>
        </w:rPr>
        <w:t xml:space="preserve">13.02.2024 </w:t>
      </w:r>
      <w:r w:rsidRPr="00F37EFC">
        <w:rPr>
          <w:rFonts w:ascii="GHEA Grapalat" w:hAnsi="GHEA Grapalat"/>
          <w:shd w:val="clear" w:color="auto" w:fill="FFFFFF"/>
          <w:lang w:val="hy-AM"/>
        </w:rPr>
        <w:t xml:space="preserve">թվականի վճռով </w:t>
      </w:r>
      <w:r w:rsidR="00102706" w:rsidRPr="00F37EFC">
        <w:rPr>
          <w:rFonts w:ascii="GHEA Grapalat" w:hAnsi="GHEA Grapalat" w:cs="Sylfaen"/>
          <w:lang w:val="hy-AM"/>
        </w:rPr>
        <w:t>հայցը</w:t>
      </w:r>
      <w:r w:rsidR="00227645" w:rsidRPr="00F37EFC">
        <w:rPr>
          <w:rFonts w:ascii="GHEA Grapalat" w:hAnsi="GHEA Grapalat" w:cs="Sylfaen"/>
          <w:lang w:val="hy-AM"/>
        </w:rPr>
        <w:t>՝ վերոնշյալ պահանջի մասով,</w:t>
      </w:r>
      <w:r w:rsidR="00102706" w:rsidRPr="00F37EFC">
        <w:rPr>
          <w:rFonts w:ascii="GHEA Grapalat" w:hAnsi="GHEA Grapalat" w:cs="Sylfaen"/>
          <w:lang w:val="hy-AM"/>
        </w:rPr>
        <w:t xml:space="preserve"> </w:t>
      </w:r>
      <w:r w:rsidR="00D31FDA" w:rsidRPr="00F37EFC">
        <w:rPr>
          <w:rFonts w:ascii="GHEA Grapalat" w:hAnsi="GHEA Grapalat"/>
          <w:shd w:val="clear" w:color="auto" w:fill="FFFFFF"/>
          <w:lang w:val="hy-AM"/>
        </w:rPr>
        <w:t>մերժ</w:t>
      </w:r>
      <w:r w:rsidR="00227645" w:rsidRPr="00F37EFC">
        <w:rPr>
          <w:rFonts w:ascii="GHEA Grapalat" w:hAnsi="GHEA Grapalat"/>
          <w:shd w:val="clear" w:color="auto" w:fill="FFFFFF"/>
          <w:lang w:val="hy-AM"/>
        </w:rPr>
        <w:t>վ</w:t>
      </w:r>
      <w:r w:rsidR="00D31FDA" w:rsidRPr="00F37EFC">
        <w:rPr>
          <w:rFonts w:ascii="GHEA Grapalat" w:hAnsi="GHEA Grapalat"/>
          <w:shd w:val="clear" w:color="auto" w:fill="FFFFFF"/>
          <w:lang w:val="hy-AM"/>
        </w:rPr>
        <w:t>ել է</w:t>
      </w:r>
      <w:r w:rsidR="001F3D63">
        <w:rPr>
          <w:rFonts w:ascii="GHEA Grapalat" w:hAnsi="GHEA Grapalat"/>
          <w:shd w:val="clear" w:color="auto" w:fill="FFFFFF"/>
          <w:lang w:val="hy-AM"/>
        </w:rPr>
        <w:t>,</w:t>
      </w:r>
      <w:r w:rsidR="00227645" w:rsidRPr="00F37EFC">
        <w:rPr>
          <w:rFonts w:ascii="GHEA Grapalat" w:hAnsi="GHEA Grapalat"/>
          <w:shd w:val="clear" w:color="auto" w:fill="FFFFFF"/>
          <w:lang w:val="hy-AM"/>
        </w:rPr>
        <w:t xml:space="preserve"> </w:t>
      </w:r>
      <w:r w:rsidR="00D31FDA" w:rsidRPr="00F37EFC">
        <w:rPr>
          <w:rFonts w:ascii="GHEA Grapalat" w:hAnsi="GHEA Grapalat"/>
          <w:shd w:val="clear" w:color="auto" w:fill="FFFFFF"/>
          <w:lang w:val="hy-AM"/>
        </w:rPr>
        <w:t xml:space="preserve">իսկ վերաքննիչ բողոքը ներկայացվել է միայն այդ պահանջը բավարարելու </w:t>
      </w:r>
      <w:r w:rsidR="005D68F9">
        <w:rPr>
          <w:rFonts w:ascii="GHEA Grapalat" w:hAnsi="GHEA Grapalat"/>
          <w:shd w:val="clear" w:color="auto" w:fill="FFFFFF"/>
          <w:lang w:val="hy-AM"/>
        </w:rPr>
        <w:t>մասով</w:t>
      </w:r>
      <w:r w:rsidR="00D31FDA" w:rsidRPr="00F37EFC">
        <w:rPr>
          <w:rFonts w:ascii="GHEA Grapalat" w:hAnsi="GHEA Grapalat"/>
          <w:shd w:val="clear" w:color="auto" w:fill="FFFFFF"/>
          <w:lang w:val="hy-AM"/>
        </w:rPr>
        <w:t xml:space="preserve">։ </w:t>
      </w:r>
    </w:p>
    <w:p w14:paraId="0C8024FB" w14:textId="62EAE6DA" w:rsidR="00E42BDE" w:rsidRPr="00F37EFC" w:rsidRDefault="00102706" w:rsidP="00F37EFC">
      <w:pPr>
        <w:tabs>
          <w:tab w:val="left" w:pos="709"/>
          <w:tab w:val="left" w:pos="851"/>
        </w:tabs>
        <w:spacing w:line="276" w:lineRule="auto"/>
        <w:ind w:right="16" w:firstLine="567"/>
        <w:jc w:val="both"/>
        <w:rPr>
          <w:rFonts w:ascii="GHEA Grapalat" w:hAnsi="GHEA Grapalat" w:cs="Sylfaen"/>
          <w:lang w:val="hy-AM"/>
        </w:rPr>
      </w:pPr>
      <w:r w:rsidRPr="00F37EFC">
        <w:rPr>
          <w:rFonts w:ascii="GHEA Grapalat" w:hAnsi="GHEA Grapalat"/>
          <w:bCs/>
          <w:iCs/>
          <w:shd w:val="clear" w:color="auto" w:fill="FFFFFF"/>
          <w:lang w:val="hy-AM"/>
        </w:rPr>
        <w:t>Նման պայմաններում</w:t>
      </w:r>
      <w:r w:rsidR="00136D51" w:rsidRPr="00F37EFC">
        <w:rPr>
          <w:rFonts w:ascii="GHEA Grapalat" w:hAnsi="GHEA Grapalat"/>
          <w:bCs/>
          <w:iCs/>
          <w:shd w:val="clear" w:color="auto" w:fill="FFFFFF"/>
          <w:lang w:val="hy-AM"/>
        </w:rPr>
        <w:t>,</w:t>
      </w:r>
      <w:r w:rsidRPr="00F37EFC">
        <w:rPr>
          <w:rFonts w:ascii="GHEA Grapalat" w:hAnsi="GHEA Grapalat"/>
          <w:bCs/>
          <w:iCs/>
          <w:shd w:val="clear" w:color="auto" w:fill="FFFFFF"/>
          <w:lang w:val="hy-AM"/>
        </w:rPr>
        <w:t xml:space="preserve"> </w:t>
      </w:r>
      <w:r w:rsidR="00136D51" w:rsidRPr="00F37EFC">
        <w:rPr>
          <w:rFonts w:ascii="GHEA Grapalat" w:hAnsi="GHEA Grapalat"/>
          <w:bCs/>
          <w:iCs/>
          <w:shd w:val="clear" w:color="auto" w:fill="FFFFFF"/>
          <w:lang w:val="hy-AM"/>
        </w:rPr>
        <w:t>հիմք ընդունելով հայցի</w:t>
      </w:r>
      <w:r w:rsidR="00136D51" w:rsidRPr="00F37EFC">
        <w:rPr>
          <w:rFonts w:ascii="GHEA Grapalat" w:hAnsi="GHEA Grapalat"/>
          <w:bCs/>
          <w:iCs/>
          <w:shd w:val="clear" w:color="auto" w:fill="FFFFFF"/>
          <w:lang w:val="af-ZA"/>
        </w:rPr>
        <w:t xml:space="preserve"> </w:t>
      </w:r>
      <w:r w:rsidR="00136D51" w:rsidRPr="00F37EFC">
        <w:rPr>
          <w:rFonts w:ascii="GHEA Grapalat" w:hAnsi="GHEA Grapalat"/>
          <w:bCs/>
          <w:iCs/>
          <w:shd w:val="clear" w:color="auto" w:fill="FFFFFF"/>
          <w:lang w:val="hy-AM"/>
        </w:rPr>
        <w:t xml:space="preserve">հիման վրա հարուցված քաղաքացիական գործով քննության առարկա </w:t>
      </w:r>
      <w:r w:rsidR="00E42BDE" w:rsidRPr="00F37EFC">
        <w:rPr>
          <w:rFonts w:ascii="GHEA Grapalat" w:hAnsi="GHEA Grapalat"/>
          <w:bCs/>
          <w:iCs/>
          <w:shd w:val="clear" w:color="auto" w:fill="FFFFFF"/>
          <w:lang w:val="hy-AM"/>
        </w:rPr>
        <w:t xml:space="preserve">բավարարված և չբավարարված </w:t>
      </w:r>
      <w:r w:rsidR="00136D51" w:rsidRPr="00F37EFC">
        <w:rPr>
          <w:rFonts w:ascii="GHEA Grapalat" w:hAnsi="GHEA Grapalat"/>
          <w:bCs/>
          <w:iCs/>
          <w:shd w:val="clear" w:color="auto" w:fill="FFFFFF"/>
          <w:lang w:val="hy-AM"/>
        </w:rPr>
        <w:t xml:space="preserve">պահանջների բնույթը, Դատարանի </w:t>
      </w:r>
      <w:r w:rsidR="00E42BDE" w:rsidRPr="00F37EFC">
        <w:rPr>
          <w:rFonts w:ascii="GHEA Grapalat" w:hAnsi="GHEA Grapalat" w:cs="Sylfaen"/>
          <w:lang w:val="hy-AM"/>
        </w:rPr>
        <w:t xml:space="preserve">13.02.2024 </w:t>
      </w:r>
      <w:r w:rsidR="00136D51" w:rsidRPr="00F37EFC">
        <w:rPr>
          <w:rFonts w:ascii="GHEA Grapalat" w:hAnsi="GHEA Grapalat"/>
          <w:bCs/>
          <w:iCs/>
          <w:shd w:val="clear" w:color="auto" w:fill="FFFFFF"/>
          <w:lang w:val="hy-AM"/>
        </w:rPr>
        <w:t>թվականի վճռի, դրա դեմ ներկայացված վերաքննիչ բողոք</w:t>
      </w:r>
      <w:r w:rsidR="00E76664" w:rsidRPr="00F37EFC">
        <w:rPr>
          <w:rFonts w:ascii="GHEA Grapalat" w:hAnsi="GHEA Grapalat"/>
          <w:bCs/>
          <w:iCs/>
          <w:shd w:val="clear" w:color="auto" w:fill="FFFFFF"/>
          <w:lang w:val="hy-AM"/>
        </w:rPr>
        <w:t>ում նշված</w:t>
      </w:r>
      <w:r w:rsidR="00136D51" w:rsidRPr="00F37EFC">
        <w:rPr>
          <w:rFonts w:ascii="GHEA Grapalat" w:hAnsi="GHEA Grapalat"/>
          <w:bCs/>
          <w:iCs/>
          <w:shd w:val="clear" w:color="auto" w:fill="FFFFFF"/>
          <w:lang w:val="hy-AM"/>
        </w:rPr>
        <w:t xml:space="preserve"> </w:t>
      </w:r>
      <w:r w:rsidR="00E76664" w:rsidRPr="00F37EFC">
        <w:rPr>
          <w:rFonts w:ascii="GHEA Grapalat" w:hAnsi="GHEA Grapalat"/>
          <w:bCs/>
          <w:iCs/>
          <w:shd w:val="clear" w:color="auto" w:fill="FFFFFF"/>
          <w:lang w:val="hy-AM"/>
        </w:rPr>
        <w:t xml:space="preserve">պահանջի </w:t>
      </w:r>
      <w:r w:rsidR="00027CE9" w:rsidRPr="00F37EFC">
        <w:rPr>
          <w:rFonts w:ascii="GHEA Grapalat" w:hAnsi="GHEA Grapalat"/>
          <w:bCs/>
          <w:iCs/>
          <w:shd w:val="clear" w:color="auto" w:fill="FFFFFF"/>
          <w:lang w:val="hy-AM"/>
        </w:rPr>
        <w:t>ու</w:t>
      </w:r>
      <w:r w:rsidR="00136D51" w:rsidRPr="00F37EFC">
        <w:rPr>
          <w:rFonts w:ascii="GHEA Grapalat" w:hAnsi="GHEA Grapalat"/>
          <w:bCs/>
          <w:iCs/>
          <w:shd w:val="clear" w:color="auto" w:fill="FFFFFF"/>
          <w:lang w:val="hy-AM"/>
        </w:rPr>
        <w:t xml:space="preserve"> Վերաքննիչ դատարանի </w:t>
      </w:r>
      <w:r w:rsidR="00E42BDE" w:rsidRPr="00F37EFC">
        <w:rPr>
          <w:rFonts w:ascii="GHEA Grapalat" w:hAnsi="GHEA Grapalat" w:cs="Sylfaen"/>
          <w:lang w:val="de-DE"/>
        </w:rPr>
        <w:t>0</w:t>
      </w:r>
      <w:r w:rsidR="00E42BDE" w:rsidRPr="00F37EFC">
        <w:rPr>
          <w:rFonts w:ascii="GHEA Grapalat" w:hAnsi="GHEA Grapalat" w:cs="Sylfaen"/>
          <w:lang w:val="hy-AM"/>
        </w:rPr>
        <w:t>6</w:t>
      </w:r>
      <w:r w:rsidR="00E42BDE" w:rsidRPr="00F37EFC">
        <w:rPr>
          <w:rFonts w:ascii="GHEA Grapalat" w:hAnsi="GHEA Grapalat" w:cs="Sylfaen"/>
          <w:lang w:val="de-DE"/>
        </w:rPr>
        <w:t>.0</w:t>
      </w:r>
      <w:r w:rsidR="00E42BDE" w:rsidRPr="00F37EFC">
        <w:rPr>
          <w:rFonts w:ascii="GHEA Grapalat" w:hAnsi="GHEA Grapalat" w:cs="Sylfaen"/>
          <w:lang w:val="hy-AM"/>
        </w:rPr>
        <w:t>6</w:t>
      </w:r>
      <w:r w:rsidR="00E42BDE" w:rsidRPr="00F37EFC">
        <w:rPr>
          <w:rFonts w:ascii="GHEA Grapalat" w:hAnsi="GHEA Grapalat" w:cs="Sylfaen"/>
          <w:lang w:val="de-DE"/>
        </w:rPr>
        <w:t>.202</w:t>
      </w:r>
      <w:r w:rsidR="00E42BDE" w:rsidRPr="00F37EFC">
        <w:rPr>
          <w:rFonts w:ascii="GHEA Grapalat" w:hAnsi="GHEA Grapalat" w:cs="Sylfaen"/>
          <w:lang w:val="hy-AM"/>
        </w:rPr>
        <w:t>4</w:t>
      </w:r>
      <w:r w:rsidR="00E42BDE" w:rsidRPr="00F37EFC">
        <w:rPr>
          <w:rFonts w:ascii="GHEA Grapalat" w:hAnsi="GHEA Grapalat" w:cs="Sylfaen"/>
          <w:lang w:val="de-DE"/>
        </w:rPr>
        <w:t xml:space="preserve"> </w:t>
      </w:r>
      <w:r w:rsidR="00136D51" w:rsidRPr="00F37EFC">
        <w:rPr>
          <w:rFonts w:ascii="GHEA Grapalat" w:hAnsi="GHEA Grapalat"/>
          <w:bCs/>
          <w:iCs/>
          <w:shd w:val="clear" w:color="auto" w:fill="FFFFFF"/>
          <w:lang w:val="hy-AM"/>
        </w:rPr>
        <w:t>թվականի</w:t>
      </w:r>
      <w:r w:rsidR="00E12C77" w:rsidRPr="00F37EFC">
        <w:rPr>
          <w:rFonts w:ascii="GHEA Grapalat" w:hAnsi="GHEA Grapalat"/>
          <w:bCs/>
          <w:iCs/>
          <w:shd w:val="clear" w:color="auto" w:fill="FFFFFF"/>
          <w:lang w:val="hy-AM"/>
        </w:rPr>
        <w:t xml:space="preserve"> «Վերաքննիչ բողոքը վերադարձնելու մասին» </w:t>
      </w:r>
      <w:r w:rsidR="00136D51" w:rsidRPr="00F37EFC">
        <w:rPr>
          <w:rFonts w:ascii="GHEA Grapalat" w:hAnsi="GHEA Grapalat"/>
          <w:bCs/>
          <w:iCs/>
          <w:shd w:val="clear" w:color="auto" w:fill="FFFFFF"/>
          <w:lang w:val="hy-AM"/>
        </w:rPr>
        <w:t>որոշման բովանդակությունները</w:t>
      </w:r>
      <w:r w:rsidR="00E76664" w:rsidRPr="00F37EFC">
        <w:rPr>
          <w:rFonts w:ascii="GHEA Grapalat" w:hAnsi="GHEA Grapalat"/>
          <w:bCs/>
          <w:iCs/>
          <w:shd w:val="clear" w:color="auto" w:fill="FFFFFF"/>
          <w:lang w:val="hy-AM"/>
        </w:rPr>
        <w:t xml:space="preserve">՝ </w:t>
      </w:r>
      <w:r w:rsidR="00136D51" w:rsidRPr="00F37EFC">
        <w:rPr>
          <w:rFonts w:ascii="GHEA Grapalat" w:hAnsi="GHEA Grapalat"/>
          <w:bCs/>
          <w:iCs/>
          <w:shd w:val="clear" w:color="auto" w:fill="FFFFFF"/>
          <w:lang w:val="hy-AM"/>
        </w:rPr>
        <w:t xml:space="preserve">Վճռաբեկ դատարանը գտնում է, որ </w:t>
      </w:r>
      <w:r w:rsidR="00E76664" w:rsidRPr="00F37EFC">
        <w:rPr>
          <w:rFonts w:ascii="GHEA Grapalat" w:hAnsi="GHEA Grapalat"/>
          <w:bCs/>
          <w:iCs/>
          <w:shd w:val="clear" w:color="auto" w:fill="FFFFFF"/>
          <w:lang w:val="hy-AM"/>
        </w:rPr>
        <w:t xml:space="preserve">տվյալ դեպքում </w:t>
      </w:r>
      <w:r w:rsidR="00E42BDE" w:rsidRPr="00F37EFC">
        <w:rPr>
          <w:rFonts w:ascii="GHEA Grapalat" w:hAnsi="GHEA Grapalat"/>
          <w:bCs/>
          <w:iCs/>
          <w:shd w:val="clear" w:color="auto" w:fill="FFFFFF"/>
          <w:lang w:val="hy-AM"/>
        </w:rPr>
        <w:t>վերաքննիչ բողոք բերած անձը</w:t>
      </w:r>
      <w:r w:rsidR="00BF2635" w:rsidRPr="00F37EFC">
        <w:rPr>
          <w:rFonts w:ascii="GHEA Grapalat" w:hAnsi="GHEA Grapalat"/>
          <w:bCs/>
          <w:iCs/>
          <w:shd w:val="clear" w:color="auto" w:fill="FFFFFF"/>
          <w:lang w:val="hy-AM"/>
        </w:rPr>
        <w:t>՝</w:t>
      </w:r>
      <w:r w:rsidR="00E42BDE" w:rsidRPr="00F37EFC">
        <w:rPr>
          <w:rFonts w:ascii="GHEA Grapalat" w:hAnsi="GHEA Grapalat"/>
          <w:bCs/>
          <w:iCs/>
          <w:shd w:val="clear" w:color="auto" w:fill="FFFFFF"/>
          <w:lang w:val="hy-AM"/>
        </w:rPr>
        <w:t xml:space="preserve"> Բանկը</w:t>
      </w:r>
      <w:r w:rsidR="00BF2635" w:rsidRPr="00F37EFC">
        <w:rPr>
          <w:rFonts w:ascii="GHEA Grapalat" w:hAnsi="GHEA Grapalat"/>
          <w:bCs/>
          <w:iCs/>
          <w:shd w:val="clear" w:color="auto" w:fill="FFFFFF"/>
          <w:lang w:val="hy-AM"/>
        </w:rPr>
        <w:t xml:space="preserve">, </w:t>
      </w:r>
      <w:r w:rsidR="00046ABF" w:rsidRPr="00F37EFC">
        <w:rPr>
          <w:rFonts w:ascii="GHEA Grapalat" w:hAnsi="GHEA Grapalat"/>
          <w:bCs/>
          <w:iCs/>
          <w:shd w:val="clear" w:color="auto" w:fill="FFFFFF"/>
          <w:lang w:val="hy-AM"/>
        </w:rPr>
        <w:t xml:space="preserve">չէր կրում </w:t>
      </w:r>
      <w:r w:rsidR="00E42BDE" w:rsidRPr="00F37EFC">
        <w:rPr>
          <w:rFonts w:ascii="GHEA Grapalat" w:hAnsi="GHEA Grapalat"/>
          <w:bCs/>
          <w:iCs/>
          <w:shd w:val="clear" w:color="auto" w:fill="FFFFFF"/>
          <w:lang w:val="hy-AM"/>
        </w:rPr>
        <w:t>պետական տուրք</w:t>
      </w:r>
      <w:r w:rsidR="00046ABF" w:rsidRPr="00F37EFC">
        <w:rPr>
          <w:rFonts w:ascii="GHEA Grapalat" w:hAnsi="GHEA Grapalat"/>
          <w:bCs/>
          <w:iCs/>
          <w:shd w:val="clear" w:color="auto" w:fill="FFFFFF"/>
          <w:lang w:val="hy-AM"/>
        </w:rPr>
        <w:t xml:space="preserve"> </w:t>
      </w:r>
      <w:r w:rsidR="00E42BDE" w:rsidRPr="00F37EFC">
        <w:rPr>
          <w:rFonts w:ascii="GHEA Grapalat" w:hAnsi="GHEA Grapalat"/>
          <w:bCs/>
          <w:iCs/>
          <w:shd w:val="clear" w:color="auto" w:fill="FFFFFF"/>
          <w:lang w:val="hy-AM"/>
        </w:rPr>
        <w:t>վճար</w:t>
      </w:r>
      <w:r w:rsidR="00046ABF" w:rsidRPr="00F37EFC">
        <w:rPr>
          <w:rFonts w:ascii="GHEA Grapalat" w:hAnsi="GHEA Grapalat"/>
          <w:bCs/>
          <w:iCs/>
          <w:shd w:val="clear" w:color="auto" w:fill="FFFFFF"/>
          <w:lang w:val="hy-AM"/>
        </w:rPr>
        <w:t>ելու պարտականություն</w:t>
      </w:r>
      <w:r w:rsidR="00E42BDE" w:rsidRPr="00F37EFC">
        <w:rPr>
          <w:rFonts w:ascii="GHEA Grapalat" w:hAnsi="GHEA Grapalat"/>
          <w:bCs/>
          <w:iCs/>
          <w:shd w:val="clear" w:color="auto" w:fill="FFFFFF"/>
          <w:lang w:val="hy-AM"/>
        </w:rPr>
        <w:t>,</w:t>
      </w:r>
      <w:r w:rsidR="00DF1BCB" w:rsidRPr="00F37EFC">
        <w:rPr>
          <w:rFonts w:ascii="GHEA Grapalat" w:hAnsi="GHEA Grapalat"/>
          <w:bCs/>
          <w:iCs/>
          <w:shd w:val="clear" w:color="auto" w:fill="FFFFFF"/>
          <w:lang w:val="hy-AM"/>
        </w:rPr>
        <w:t xml:space="preserve"> քանի որ վերաքննության կարգով բողոք</w:t>
      </w:r>
      <w:r w:rsidR="00227645" w:rsidRPr="00F37EFC">
        <w:rPr>
          <w:rFonts w:ascii="GHEA Grapalat" w:hAnsi="GHEA Grapalat"/>
          <w:bCs/>
          <w:iCs/>
          <w:shd w:val="clear" w:color="auto" w:fill="FFFFFF"/>
          <w:lang w:val="hy-AM"/>
        </w:rPr>
        <w:t>ը</w:t>
      </w:r>
      <w:r w:rsidR="00DF1BCB" w:rsidRPr="00F37EFC">
        <w:rPr>
          <w:rFonts w:ascii="GHEA Grapalat" w:hAnsi="GHEA Grapalat"/>
          <w:bCs/>
          <w:iCs/>
          <w:shd w:val="clear" w:color="auto" w:fill="FFFFFF"/>
          <w:lang w:val="hy-AM"/>
        </w:rPr>
        <w:t xml:space="preserve"> ներկայացվել էր</w:t>
      </w:r>
      <w:r w:rsidR="004944B4" w:rsidRPr="00F37EFC">
        <w:rPr>
          <w:rFonts w:ascii="GHEA Grapalat" w:hAnsi="GHEA Grapalat"/>
          <w:bCs/>
          <w:iCs/>
          <w:shd w:val="clear" w:color="auto" w:fill="FFFFFF"/>
          <w:lang w:val="hy-AM"/>
        </w:rPr>
        <w:t xml:space="preserve"> </w:t>
      </w:r>
      <w:r w:rsidR="00227645" w:rsidRPr="00113AC4">
        <w:rPr>
          <w:rFonts w:ascii="GHEA Grapalat" w:hAnsi="GHEA Grapalat"/>
          <w:bCs/>
          <w:iCs/>
          <w:shd w:val="clear" w:color="auto" w:fill="FFFFFF"/>
          <w:lang w:val="hy-AM"/>
        </w:rPr>
        <w:t xml:space="preserve">միայն </w:t>
      </w:r>
      <w:r w:rsidR="00DF1BCB" w:rsidRPr="00F37EFC">
        <w:rPr>
          <w:rFonts w:ascii="GHEA Grapalat" w:hAnsi="GHEA Grapalat"/>
          <w:b/>
          <w:i/>
          <w:u w:val="single"/>
          <w:shd w:val="clear" w:color="auto" w:fill="FFFFFF"/>
          <w:lang w:val="hy-AM"/>
        </w:rPr>
        <w:t xml:space="preserve">հայցագնի մեջ </w:t>
      </w:r>
      <w:proofErr w:type="spellStart"/>
      <w:r w:rsidR="00DF1BCB" w:rsidRPr="00F37EFC">
        <w:rPr>
          <w:rFonts w:ascii="GHEA Grapalat" w:hAnsi="GHEA Grapalat"/>
          <w:b/>
          <w:i/>
          <w:u w:val="single"/>
          <w:shd w:val="clear" w:color="auto" w:fill="FFFFFF"/>
          <w:lang w:val="hy-AM"/>
        </w:rPr>
        <w:t>չներառվող</w:t>
      </w:r>
      <w:proofErr w:type="spellEnd"/>
      <w:r w:rsidR="00EB2ABB" w:rsidRPr="00F37EFC">
        <w:rPr>
          <w:rFonts w:ascii="GHEA Grapalat" w:hAnsi="GHEA Grapalat"/>
          <w:b/>
          <w:i/>
          <w:u w:val="single"/>
          <w:shd w:val="clear" w:color="auto" w:fill="FFFFFF"/>
          <w:lang w:val="hy-AM"/>
        </w:rPr>
        <w:t>՝</w:t>
      </w:r>
      <w:r w:rsidR="00DF1BCB" w:rsidRPr="00F37EFC">
        <w:rPr>
          <w:rFonts w:ascii="GHEA Grapalat" w:hAnsi="GHEA Grapalat"/>
          <w:bCs/>
          <w:iCs/>
          <w:shd w:val="clear" w:color="auto" w:fill="FFFFFF"/>
          <w:lang w:val="hy-AM"/>
        </w:rPr>
        <w:t xml:space="preserve"> </w:t>
      </w:r>
      <w:r w:rsidR="004944B4" w:rsidRPr="00F37EFC">
        <w:rPr>
          <w:rFonts w:ascii="GHEA Grapalat" w:hAnsi="GHEA Grapalat" w:cs="Sylfaen"/>
          <w:lang w:val="hy-AM"/>
        </w:rPr>
        <w:t xml:space="preserve">հայցադիմումը դատարան </w:t>
      </w:r>
      <w:r w:rsidR="00EB2ABB" w:rsidRPr="00F37EFC">
        <w:rPr>
          <w:rFonts w:ascii="GHEA Grapalat" w:hAnsi="GHEA Grapalat" w:cs="Sylfaen"/>
          <w:lang w:val="hy-AM"/>
        </w:rPr>
        <w:t xml:space="preserve">հանձնելու </w:t>
      </w:r>
      <w:r w:rsidR="004944B4" w:rsidRPr="00F37EFC">
        <w:rPr>
          <w:rFonts w:ascii="GHEA Grapalat" w:hAnsi="GHEA Grapalat" w:cs="Sylfaen"/>
          <w:lang w:val="hy-AM"/>
        </w:rPr>
        <w:t xml:space="preserve">օրվան հաջորդող օրվանից 91.304,1 ՀՀ դրամին հաշվեգրելու և վարկավորման պայմաններով նախատեսված տարեկան 24 տոկոս դրույքով տոկոսներ բռնագանձելու պահանջի մասով, </w:t>
      </w:r>
      <w:r w:rsidR="00E0136F" w:rsidRPr="00F37EFC">
        <w:rPr>
          <w:rFonts w:ascii="GHEA Grapalat" w:hAnsi="GHEA Grapalat" w:cs="Sylfaen"/>
          <w:lang w:val="hy-AM"/>
        </w:rPr>
        <w:t>որպիսի պահանջի համար ՀՀ քաղաքացիական դատավարության օրենսգրքով պետական տուրքի վճարման պարտականություն, վերը նշված դիրքորոշումների համատեքստում, նախատեսված չէ։</w:t>
      </w:r>
    </w:p>
    <w:p w14:paraId="17C3B9FB" w14:textId="715050DA" w:rsidR="00BF2635" w:rsidRPr="00F37EFC" w:rsidRDefault="00BF2635" w:rsidP="00F37EFC">
      <w:pPr>
        <w:tabs>
          <w:tab w:val="left" w:pos="709"/>
          <w:tab w:val="left" w:pos="851"/>
        </w:tabs>
        <w:spacing w:line="276" w:lineRule="auto"/>
        <w:ind w:right="16" w:firstLine="567"/>
        <w:jc w:val="both"/>
        <w:rPr>
          <w:rFonts w:ascii="GHEA Grapalat" w:hAnsi="GHEA Grapalat"/>
          <w:bCs/>
          <w:iCs/>
          <w:shd w:val="clear" w:color="auto" w:fill="FFFFFF"/>
          <w:lang w:val="hy-AM"/>
        </w:rPr>
      </w:pPr>
      <w:r w:rsidRPr="00F37EFC">
        <w:rPr>
          <w:rFonts w:ascii="GHEA Grapalat" w:hAnsi="GHEA Grapalat" w:cs="Sylfaen"/>
          <w:lang w:val="hy-AM"/>
        </w:rPr>
        <w:t>Ինչ վերաբերում է Բանկի կողմից</w:t>
      </w:r>
      <w:r w:rsidR="00BA1954" w:rsidRPr="00F37EFC">
        <w:rPr>
          <w:rFonts w:ascii="GHEA Grapalat" w:hAnsi="GHEA Grapalat" w:cs="Sylfaen"/>
          <w:lang w:val="hy-AM"/>
        </w:rPr>
        <w:t xml:space="preserve"> ներկայացված</w:t>
      </w:r>
      <w:r w:rsidRPr="00F37EFC">
        <w:rPr>
          <w:rFonts w:ascii="GHEA Grapalat" w:hAnsi="GHEA Grapalat" w:cs="Sylfaen"/>
          <w:lang w:val="hy-AM"/>
        </w:rPr>
        <w:t xml:space="preserve"> պետական տուրքի վճարումը հետաձգելու վերաբերյալ միջնորդությանը, ապա Վճռաբեկ դատարանն արձանագրում է, որ Դատարանի 13.02.2024 </w:t>
      </w:r>
      <w:r w:rsidRPr="00F37EFC">
        <w:rPr>
          <w:rFonts w:ascii="GHEA Grapalat" w:hAnsi="GHEA Grapalat"/>
          <w:bCs/>
          <w:iCs/>
          <w:shd w:val="clear" w:color="auto" w:fill="FFFFFF"/>
          <w:lang w:val="hy-AM"/>
        </w:rPr>
        <w:t>թվականի վճիռը</w:t>
      </w:r>
      <w:r w:rsidR="009B5CAB">
        <w:rPr>
          <w:rFonts w:ascii="GHEA Grapalat" w:hAnsi="GHEA Grapalat"/>
          <w:bCs/>
          <w:iCs/>
          <w:shd w:val="clear" w:color="auto" w:fill="FFFFFF"/>
          <w:lang w:val="hy-AM"/>
        </w:rPr>
        <w:t xml:space="preserve">՝ </w:t>
      </w:r>
      <w:r w:rsidR="00A25F9A" w:rsidRPr="00F37EFC">
        <w:rPr>
          <w:rFonts w:ascii="GHEA Grapalat" w:hAnsi="GHEA Grapalat"/>
          <w:bCs/>
          <w:iCs/>
          <w:shd w:val="clear" w:color="auto" w:fill="FFFFFF"/>
          <w:lang w:val="hy-AM"/>
        </w:rPr>
        <w:t>հայցը մերժված մասով</w:t>
      </w:r>
      <w:r w:rsidR="009B5CAB">
        <w:rPr>
          <w:rFonts w:ascii="GHEA Grapalat" w:hAnsi="GHEA Grapalat"/>
          <w:bCs/>
          <w:iCs/>
          <w:shd w:val="clear" w:color="auto" w:fill="FFFFFF"/>
          <w:lang w:val="hy-AM"/>
        </w:rPr>
        <w:t xml:space="preserve">, </w:t>
      </w:r>
      <w:proofErr w:type="spellStart"/>
      <w:r w:rsidR="00A25F9A" w:rsidRPr="00F37EFC">
        <w:rPr>
          <w:rFonts w:ascii="GHEA Grapalat" w:hAnsi="GHEA Grapalat"/>
          <w:bCs/>
          <w:iCs/>
          <w:shd w:val="clear" w:color="auto" w:fill="FFFFFF"/>
          <w:lang w:val="hy-AM"/>
        </w:rPr>
        <w:t>բողոքարկված</w:t>
      </w:r>
      <w:proofErr w:type="spellEnd"/>
      <w:r w:rsidR="00A25F9A" w:rsidRPr="00F37EFC">
        <w:rPr>
          <w:rFonts w:ascii="GHEA Grapalat" w:hAnsi="GHEA Grapalat"/>
          <w:bCs/>
          <w:iCs/>
          <w:shd w:val="clear" w:color="auto" w:fill="FFFFFF"/>
          <w:lang w:val="hy-AM"/>
        </w:rPr>
        <w:t xml:space="preserve"> լինելու պայմաններում </w:t>
      </w:r>
      <w:r w:rsidR="00F108EB" w:rsidRPr="00F37EFC">
        <w:rPr>
          <w:rFonts w:ascii="GHEA Grapalat" w:hAnsi="GHEA Grapalat"/>
          <w:bCs/>
          <w:iCs/>
          <w:shd w:val="clear" w:color="auto" w:fill="FFFFFF"/>
          <w:lang w:val="hy-AM"/>
        </w:rPr>
        <w:t>նշված միջնորդությունը</w:t>
      </w:r>
      <w:r w:rsidR="000F0EB2" w:rsidRPr="00F37EFC">
        <w:rPr>
          <w:rFonts w:ascii="GHEA Grapalat" w:hAnsi="GHEA Grapalat"/>
          <w:bCs/>
          <w:iCs/>
          <w:shd w:val="clear" w:color="auto" w:fill="FFFFFF"/>
          <w:lang w:val="hy-AM"/>
        </w:rPr>
        <w:t>, վերը նշված պատճառաբանությամբ,</w:t>
      </w:r>
      <w:r w:rsidR="00F108EB" w:rsidRPr="00F37EFC">
        <w:rPr>
          <w:rFonts w:ascii="GHEA Grapalat" w:hAnsi="GHEA Grapalat"/>
          <w:bCs/>
          <w:iCs/>
          <w:shd w:val="clear" w:color="auto" w:fill="FFFFFF"/>
          <w:lang w:val="hy-AM"/>
        </w:rPr>
        <w:t xml:space="preserve"> </w:t>
      </w:r>
      <w:r w:rsidR="00A25F9A" w:rsidRPr="00F37EFC">
        <w:rPr>
          <w:rFonts w:ascii="GHEA Grapalat" w:hAnsi="GHEA Grapalat"/>
          <w:bCs/>
          <w:iCs/>
          <w:shd w:val="clear" w:color="auto" w:fill="FFFFFF"/>
          <w:lang w:val="hy-AM"/>
        </w:rPr>
        <w:t>պետք է դիտարկվեր առարկայազուրկ</w:t>
      </w:r>
      <w:r w:rsidR="000F0EB2" w:rsidRPr="00F37EFC">
        <w:rPr>
          <w:rFonts w:ascii="GHEA Grapalat" w:hAnsi="GHEA Grapalat"/>
          <w:bCs/>
          <w:iCs/>
          <w:shd w:val="clear" w:color="auto" w:fill="FFFFFF"/>
          <w:lang w:val="hy-AM"/>
        </w:rPr>
        <w:t>։</w:t>
      </w:r>
    </w:p>
    <w:p w14:paraId="3EBF1390" w14:textId="77777777" w:rsidR="00E42BDE" w:rsidRPr="00F37EFC" w:rsidRDefault="00E42BDE" w:rsidP="00F37EFC">
      <w:pPr>
        <w:tabs>
          <w:tab w:val="left" w:pos="709"/>
          <w:tab w:val="left" w:pos="851"/>
        </w:tabs>
        <w:spacing w:line="276" w:lineRule="auto"/>
        <w:ind w:right="16" w:firstLine="567"/>
        <w:jc w:val="both"/>
        <w:rPr>
          <w:rFonts w:ascii="GHEA Grapalat" w:hAnsi="GHEA Grapalat"/>
          <w:bCs/>
          <w:iCs/>
          <w:shd w:val="clear" w:color="auto" w:fill="FFFFFF"/>
          <w:lang w:val="hy-AM"/>
        </w:rPr>
      </w:pPr>
    </w:p>
    <w:p w14:paraId="31051F92" w14:textId="74A358C5" w:rsidR="00AF5248" w:rsidRPr="00F37EFC" w:rsidRDefault="00AF5248" w:rsidP="00F37EFC">
      <w:pPr>
        <w:widowControl w:val="0"/>
        <w:spacing w:line="276" w:lineRule="auto"/>
        <w:ind w:firstLine="567"/>
        <w:jc w:val="both"/>
        <w:rPr>
          <w:rFonts w:ascii="GHEA Grapalat" w:hAnsi="GHEA Grapalat" w:cs="Sylfaen"/>
          <w:lang w:val="hy-AM"/>
        </w:rPr>
      </w:pPr>
      <w:r w:rsidRPr="00F37EFC">
        <w:rPr>
          <w:rFonts w:ascii="GHEA Grapalat" w:hAnsi="GHEA Grapalat" w:cs="Sylfaen"/>
          <w:lang w:val="hy-AM"/>
        </w:rPr>
        <w:t xml:space="preserve">Նման պայմաններում Վճռաբեկ դատարանը հաստատված է համարում Վերաքննիչ դատարանի կողմից </w:t>
      </w:r>
      <w:r w:rsidR="00FB562B" w:rsidRPr="00F37EFC">
        <w:rPr>
          <w:rFonts w:ascii="GHEA Grapalat" w:hAnsi="GHEA Grapalat"/>
          <w:bCs/>
          <w:iCs/>
          <w:lang w:val="hy-AM"/>
        </w:rPr>
        <w:t>Սահմանադրության 61-րդ և 63-րդ հոդվածների, Կոնվենցիայի 6</w:t>
      </w:r>
      <w:r w:rsidR="00FB562B" w:rsidRPr="00F37EFC">
        <w:rPr>
          <w:rFonts w:ascii="GHEA Grapalat" w:hAnsi="GHEA Grapalat"/>
          <w:bCs/>
          <w:iCs/>
          <w:lang w:val="hy-AM"/>
        </w:rPr>
        <w:noBreakHyphen/>
        <w:t>րդ հոդվածի ու</w:t>
      </w:r>
      <w:r w:rsidR="00FB562B" w:rsidRPr="00F37EFC">
        <w:rPr>
          <w:rFonts w:ascii="GHEA Grapalat" w:hAnsi="GHEA Grapalat"/>
          <w:bCs/>
          <w:lang w:val="hy-AM"/>
        </w:rPr>
        <w:t xml:space="preserve"> </w:t>
      </w:r>
      <w:r w:rsidRPr="00F37EFC">
        <w:rPr>
          <w:rFonts w:ascii="GHEA Grapalat" w:hAnsi="GHEA Grapalat"/>
          <w:bCs/>
          <w:lang w:val="hy-AM"/>
        </w:rPr>
        <w:t>ՀՀ քաղաքացիական դատավարության օրենսգրքի 104-րդ հոդվածի 2</w:t>
      </w:r>
      <w:r w:rsidR="00AA3555" w:rsidRPr="00F37EFC">
        <w:rPr>
          <w:rFonts w:ascii="GHEA Grapalat" w:hAnsi="GHEA Grapalat"/>
          <w:bCs/>
          <w:lang w:val="hy-AM"/>
        </w:rPr>
        <w:noBreakHyphen/>
      </w:r>
      <w:r w:rsidRPr="00F37EFC">
        <w:rPr>
          <w:rFonts w:ascii="GHEA Grapalat" w:hAnsi="GHEA Grapalat"/>
          <w:bCs/>
          <w:lang w:val="hy-AM"/>
        </w:rPr>
        <w:t>րդ մասի</w:t>
      </w:r>
      <w:r w:rsidRPr="00F37EFC">
        <w:rPr>
          <w:rFonts w:ascii="GHEA Grapalat" w:hAnsi="GHEA Grapalat" w:cs="Sylfaen"/>
          <w:lang w:val="hy-AM"/>
        </w:rPr>
        <w:t xml:space="preserve"> այնպիսի խախտում թույլ տալը, որը խաթարել է արդարադատության բուն էությունը։</w:t>
      </w:r>
    </w:p>
    <w:p w14:paraId="27C5B74B" w14:textId="4AF4FAE2" w:rsidR="00A3311D" w:rsidRPr="00F37EFC" w:rsidRDefault="00A3311D" w:rsidP="00F37EFC">
      <w:pPr>
        <w:widowControl w:val="0"/>
        <w:tabs>
          <w:tab w:val="left" w:pos="567"/>
        </w:tabs>
        <w:spacing w:line="276" w:lineRule="auto"/>
        <w:ind w:firstLine="567"/>
        <w:jc w:val="both"/>
        <w:rPr>
          <w:rFonts w:ascii="GHEA Grapalat" w:hAnsi="GHEA Grapalat"/>
          <w:lang w:val="fr-FR"/>
        </w:rPr>
      </w:pPr>
      <w:r w:rsidRPr="00F37EFC">
        <w:rPr>
          <w:rFonts w:ascii="GHEA Grapalat" w:hAnsi="GHEA Grapalat"/>
          <w:lang w:val="hy-AM"/>
        </w:rPr>
        <w:t>Այսպիսով</w:t>
      </w:r>
      <w:r w:rsidRPr="00F37EFC">
        <w:rPr>
          <w:rFonts w:ascii="GHEA Grapalat" w:hAnsi="GHEA Grapalat"/>
          <w:lang w:val="af-ZA"/>
        </w:rPr>
        <w:t xml:space="preserve"> </w:t>
      </w:r>
      <w:r w:rsidRPr="00F37EFC">
        <w:rPr>
          <w:rFonts w:ascii="GHEA Grapalat" w:hAnsi="GHEA Grapalat"/>
          <w:lang w:val="hy-AM"/>
        </w:rPr>
        <w:t>Վճռաբեկ դատարանը վճռաբեկ բողոքի</w:t>
      </w:r>
      <w:r w:rsidRPr="00F37EFC">
        <w:rPr>
          <w:rFonts w:ascii="GHEA Grapalat" w:hAnsi="GHEA Grapalat"/>
          <w:lang w:val="af-ZA"/>
        </w:rPr>
        <w:t xml:space="preserve"> </w:t>
      </w:r>
      <w:r w:rsidRPr="00F37EFC">
        <w:rPr>
          <w:rFonts w:ascii="GHEA Grapalat" w:hAnsi="GHEA Grapalat"/>
          <w:lang w:val="hy-AM"/>
        </w:rPr>
        <w:t>հիմքի առկայությունը դիտում է բավարար`</w:t>
      </w:r>
      <w:r w:rsidRPr="00F37EFC">
        <w:rPr>
          <w:rFonts w:ascii="GHEA Grapalat" w:hAnsi="GHEA Grapalat"/>
          <w:lang w:val="af-ZA"/>
        </w:rPr>
        <w:t xml:space="preserve"> ՀՀ քաղաքացիական դատավարության օ</w:t>
      </w:r>
      <w:proofErr w:type="spellStart"/>
      <w:r w:rsidRPr="00F37EFC">
        <w:rPr>
          <w:rFonts w:ascii="GHEA Grapalat" w:hAnsi="GHEA Grapalat"/>
          <w:lang w:val="hy-AM"/>
        </w:rPr>
        <w:t>րենսգրքի</w:t>
      </w:r>
      <w:proofErr w:type="spellEnd"/>
      <w:r w:rsidRPr="00F37EFC">
        <w:rPr>
          <w:rFonts w:ascii="GHEA Grapalat" w:hAnsi="GHEA Grapalat"/>
          <w:lang w:val="af-ZA"/>
        </w:rPr>
        <w:t xml:space="preserve"> </w:t>
      </w:r>
      <w:r w:rsidRPr="00F37EFC">
        <w:rPr>
          <w:rFonts w:ascii="GHEA Grapalat" w:hAnsi="GHEA Grapalat"/>
          <w:lang w:val="hy-AM"/>
        </w:rPr>
        <w:t xml:space="preserve">405-րդ հոդվածի 2-րդ մասի ուժով վճռաբեկ բողոքը բավարարելու` </w:t>
      </w:r>
      <w:r w:rsidRPr="00F37EFC">
        <w:rPr>
          <w:rFonts w:ascii="GHEA Grapalat" w:hAnsi="GHEA Grapalat"/>
          <w:lang w:val="af-ZA"/>
        </w:rPr>
        <w:t xml:space="preserve">Վերաքննիչ դատարանի </w:t>
      </w:r>
      <w:r w:rsidRPr="00F37EFC">
        <w:rPr>
          <w:rFonts w:ascii="GHEA Grapalat" w:hAnsi="GHEA Grapalat" w:cs="Sylfaen"/>
          <w:lang w:val="de-DE"/>
        </w:rPr>
        <w:t>0</w:t>
      </w:r>
      <w:r w:rsidRPr="00F37EFC">
        <w:rPr>
          <w:rFonts w:ascii="GHEA Grapalat" w:hAnsi="GHEA Grapalat" w:cs="Sylfaen"/>
          <w:lang w:val="hy-AM"/>
        </w:rPr>
        <w:t>6</w:t>
      </w:r>
      <w:r w:rsidRPr="00F37EFC">
        <w:rPr>
          <w:rFonts w:ascii="GHEA Grapalat" w:hAnsi="GHEA Grapalat" w:cs="Sylfaen"/>
          <w:lang w:val="de-DE"/>
        </w:rPr>
        <w:t>.0</w:t>
      </w:r>
      <w:r w:rsidRPr="00F37EFC">
        <w:rPr>
          <w:rFonts w:ascii="GHEA Grapalat" w:hAnsi="GHEA Grapalat" w:cs="Sylfaen"/>
          <w:lang w:val="hy-AM"/>
        </w:rPr>
        <w:t>6</w:t>
      </w:r>
      <w:r w:rsidRPr="00F37EFC">
        <w:rPr>
          <w:rFonts w:ascii="GHEA Grapalat" w:hAnsi="GHEA Grapalat" w:cs="Sylfaen"/>
          <w:lang w:val="de-DE"/>
        </w:rPr>
        <w:t>.202</w:t>
      </w:r>
      <w:r w:rsidRPr="00F37EFC">
        <w:rPr>
          <w:rFonts w:ascii="GHEA Grapalat" w:hAnsi="GHEA Grapalat" w:cs="Sylfaen"/>
          <w:lang w:val="hy-AM"/>
        </w:rPr>
        <w:t>4</w:t>
      </w:r>
      <w:r w:rsidRPr="00F37EFC">
        <w:rPr>
          <w:rFonts w:ascii="GHEA Grapalat" w:hAnsi="GHEA Grapalat" w:cs="Sylfaen"/>
          <w:lang w:val="de-DE"/>
        </w:rPr>
        <w:t xml:space="preserve"> </w:t>
      </w:r>
      <w:proofErr w:type="spellStart"/>
      <w:r w:rsidRPr="00F37EFC">
        <w:rPr>
          <w:rFonts w:ascii="GHEA Grapalat" w:hAnsi="GHEA Grapalat" w:cs="Sylfaen"/>
          <w:lang w:val="fr-FR"/>
        </w:rPr>
        <w:t>թվականի</w:t>
      </w:r>
      <w:proofErr w:type="spellEnd"/>
      <w:r w:rsidRPr="00F37EFC">
        <w:rPr>
          <w:rFonts w:ascii="GHEA Grapalat" w:hAnsi="GHEA Grapalat" w:cs="Sylfaen"/>
          <w:lang w:val="fr-FR"/>
        </w:rPr>
        <w:t xml:space="preserve"> </w:t>
      </w:r>
      <w:r w:rsidRPr="00F37EFC">
        <w:rPr>
          <w:rFonts w:ascii="GHEA Grapalat" w:hAnsi="GHEA Grapalat" w:cs="Sylfaen"/>
          <w:lang w:val="hy-AM"/>
        </w:rPr>
        <w:t>«Վերաքննիչ</w:t>
      </w:r>
      <w:r w:rsidRPr="00F37EFC">
        <w:rPr>
          <w:rFonts w:ascii="GHEA Grapalat" w:hAnsi="GHEA Grapalat" w:cs="Sylfaen"/>
          <w:lang w:val="de-DE"/>
        </w:rPr>
        <w:t xml:space="preserve"> </w:t>
      </w:r>
      <w:r w:rsidRPr="00F37EFC">
        <w:rPr>
          <w:rFonts w:ascii="GHEA Grapalat" w:hAnsi="GHEA Grapalat" w:cs="Sylfaen"/>
          <w:lang w:val="hy-AM"/>
        </w:rPr>
        <w:t>բողոքը</w:t>
      </w:r>
      <w:r w:rsidRPr="00F37EFC">
        <w:rPr>
          <w:rFonts w:ascii="GHEA Grapalat" w:hAnsi="GHEA Grapalat" w:cs="Sylfaen"/>
          <w:lang w:val="de-DE"/>
        </w:rPr>
        <w:t xml:space="preserve"> </w:t>
      </w:r>
      <w:r w:rsidRPr="00F37EFC">
        <w:rPr>
          <w:rFonts w:ascii="GHEA Grapalat" w:hAnsi="GHEA Grapalat" w:cs="Sylfaen"/>
          <w:lang w:val="hy-AM"/>
        </w:rPr>
        <w:t>վերադարձնելու</w:t>
      </w:r>
      <w:r w:rsidRPr="00F37EFC">
        <w:rPr>
          <w:rFonts w:ascii="GHEA Grapalat" w:hAnsi="GHEA Grapalat" w:cs="Sylfaen"/>
          <w:lang w:val="de-DE"/>
        </w:rPr>
        <w:t xml:space="preserve"> </w:t>
      </w:r>
      <w:r w:rsidRPr="00F37EFC">
        <w:rPr>
          <w:rFonts w:ascii="GHEA Grapalat" w:hAnsi="GHEA Grapalat" w:cs="Sylfaen"/>
          <w:lang w:val="hy-AM"/>
        </w:rPr>
        <w:t>մասին»</w:t>
      </w:r>
      <w:r w:rsidRPr="00F37EFC">
        <w:rPr>
          <w:rFonts w:ascii="GHEA Grapalat" w:hAnsi="GHEA Grapalat" w:cs="Sylfaen"/>
          <w:lang w:val="de-DE"/>
        </w:rPr>
        <w:t xml:space="preserve"> </w:t>
      </w:r>
      <w:r w:rsidRPr="00F37EFC">
        <w:rPr>
          <w:rFonts w:ascii="GHEA Grapalat" w:hAnsi="GHEA Grapalat"/>
          <w:lang w:val="af-ZA"/>
        </w:rPr>
        <w:t>որոշումը</w:t>
      </w:r>
      <w:r w:rsidR="00FB562B" w:rsidRPr="00F37EFC">
        <w:rPr>
          <w:rFonts w:ascii="GHEA Grapalat" w:hAnsi="GHEA Grapalat"/>
          <w:lang w:val="hy-AM"/>
        </w:rPr>
        <w:t xml:space="preserve">՝ </w:t>
      </w:r>
      <w:r w:rsidR="00FB562B" w:rsidRPr="00F37EFC">
        <w:rPr>
          <w:rFonts w:ascii="GHEA Grapalat" w:hAnsi="GHEA Grapalat"/>
          <w:bCs/>
          <w:lang w:val="hy-AM"/>
        </w:rPr>
        <w:t>պետական տուրքի վճարումը հետաձգելու վերաբերյալ</w:t>
      </w:r>
      <w:r w:rsidR="00FB562B" w:rsidRPr="00F37EFC">
        <w:rPr>
          <w:rFonts w:ascii="GHEA Grapalat" w:hAnsi="GHEA Grapalat" w:cs="Calibri"/>
          <w:bCs/>
          <w:lang w:val="hy-AM"/>
        </w:rPr>
        <w:t xml:space="preserve"> </w:t>
      </w:r>
      <w:r w:rsidR="00FB562B" w:rsidRPr="00F37EFC">
        <w:rPr>
          <w:rFonts w:ascii="GHEA Grapalat" w:hAnsi="GHEA Grapalat"/>
          <w:bCs/>
          <w:lang w:val="hy-AM"/>
        </w:rPr>
        <w:t>միջնորդությունը մերժելու մասով,</w:t>
      </w:r>
      <w:r w:rsidRPr="00F37EFC">
        <w:rPr>
          <w:rFonts w:ascii="GHEA Grapalat" w:hAnsi="GHEA Grapalat"/>
          <w:lang w:val="af-ZA"/>
        </w:rPr>
        <w:t xml:space="preserve"> վերացնելու </w:t>
      </w:r>
      <w:r w:rsidRPr="00F37EFC">
        <w:rPr>
          <w:rFonts w:ascii="GHEA Grapalat" w:hAnsi="GHEA Grapalat"/>
          <w:lang w:val="hy-AM"/>
        </w:rPr>
        <w:t>համար:</w:t>
      </w:r>
    </w:p>
    <w:p w14:paraId="3E656923" w14:textId="2DEBDF22" w:rsidR="00BA4DC7" w:rsidRPr="00F37EFC" w:rsidRDefault="00A3311D" w:rsidP="00F37EFC">
      <w:pPr>
        <w:widowControl w:val="0"/>
        <w:tabs>
          <w:tab w:val="left" w:pos="567"/>
        </w:tabs>
        <w:spacing w:line="276" w:lineRule="auto"/>
        <w:ind w:firstLine="567"/>
        <w:jc w:val="both"/>
        <w:rPr>
          <w:rFonts w:ascii="GHEA Grapalat" w:hAnsi="GHEA Grapalat" w:cs="Sylfaen"/>
          <w:lang w:val="hy-AM"/>
        </w:rPr>
      </w:pPr>
      <w:r w:rsidRPr="00F37EFC">
        <w:rPr>
          <w:rFonts w:ascii="GHEA Grapalat" w:hAnsi="GHEA Grapalat" w:cs="Sylfaen"/>
          <w:lang w:val="hy-AM"/>
        </w:rPr>
        <w:lastRenderedPageBreak/>
        <w:t>Ելնելով</w:t>
      </w:r>
      <w:r w:rsidRPr="00F37EFC">
        <w:rPr>
          <w:rFonts w:ascii="GHEA Grapalat" w:hAnsi="GHEA Grapalat"/>
          <w:lang w:val="hy-AM"/>
        </w:rPr>
        <w:t xml:space="preserve"> </w:t>
      </w:r>
      <w:proofErr w:type="spellStart"/>
      <w:r w:rsidRPr="00F37EFC">
        <w:rPr>
          <w:rFonts w:ascii="GHEA Grapalat" w:hAnsi="GHEA Grapalat" w:cs="Sylfaen"/>
          <w:lang w:val="hy-AM"/>
        </w:rPr>
        <w:t>վերոգրյալից</w:t>
      </w:r>
      <w:proofErr w:type="spellEnd"/>
      <w:r w:rsidRPr="00F37EFC">
        <w:rPr>
          <w:rFonts w:ascii="GHEA Grapalat" w:hAnsi="GHEA Grapalat"/>
          <w:lang w:val="hy-AM"/>
        </w:rPr>
        <w:t xml:space="preserve"> </w:t>
      </w:r>
      <w:r w:rsidRPr="00F37EFC">
        <w:rPr>
          <w:rFonts w:ascii="GHEA Grapalat" w:hAnsi="GHEA Grapalat" w:cs="Sylfaen"/>
          <w:lang w:val="hy-AM"/>
        </w:rPr>
        <w:t>և</w:t>
      </w:r>
      <w:r w:rsidRPr="00F37EFC">
        <w:rPr>
          <w:rFonts w:ascii="GHEA Grapalat" w:hAnsi="GHEA Grapalat"/>
          <w:lang w:val="hy-AM"/>
        </w:rPr>
        <w:t xml:space="preserve"> </w:t>
      </w:r>
      <w:r w:rsidRPr="00F37EFC">
        <w:rPr>
          <w:rFonts w:ascii="GHEA Grapalat" w:hAnsi="GHEA Grapalat" w:cs="Sylfaen"/>
          <w:lang w:val="hy-AM"/>
        </w:rPr>
        <w:t>ղեկավարվելով</w:t>
      </w:r>
      <w:r w:rsidRPr="00F37EFC">
        <w:rPr>
          <w:rFonts w:ascii="GHEA Grapalat" w:hAnsi="GHEA Grapalat"/>
          <w:lang w:val="af-ZA"/>
        </w:rPr>
        <w:t xml:space="preserve"> ՀՀ քաղաքացիական դատավարության օ</w:t>
      </w:r>
      <w:r w:rsidRPr="00F37EFC">
        <w:rPr>
          <w:rFonts w:ascii="GHEA Grapalat" w:hAnsi="GHEA Grapalat" w:cs="Sylfaen"/>
          <w:lang w:val="hy-AM"/>
        </w:rPr>
        <w:t>րենսգրքի</w:t>
      </w:r>
      <w:r w:rsidRPr="00F37EFC">
        <w:rPr>
          <w:rFonts w:ascii="GHEA Grapalat" w:hAnsi="GHEA Grapalat" w:cs="Sylfaen"/>
          <w:lang w:val="af-ZA"/>
        </w:rPr>
        <w:t xml:space="preserve"> </w:t>
      </w:r>
      <w:r w:rsidRPr="00F37EFC">
        <w:rPr>
          <w:rFonts w:ascii="GHEA Grapalat" w:hAnsi="GHEA Grapalat" w:cs="Sylfaen"/>
          <w:lang w:val="hy-AM"/>
        </w:rPr>
        <w:t>405</w:t>
      </w:r>
      <w:r w:rsidRPr="00F37EFC">
        <w:rPr>
          <w:rFonts w:ascii="GHEA Grapalat" w:hAnsi="GHEA Grapalat"/>
          <w:lang w:val="hy-AM"/>
        </w:rPr>
        <w:t>-րդ, 406-րդ ու 408-</w:t>
      </w:r>
      <w:r w:rsidRPr="00F37EFC">
        <w:rPr>
          <w:rFonts w:ascii="GHEA Grapalat" w:hAnsi="GHEA Grapalat" w:cs="Sylfaen"/>
          <w:lang w:val="hy-AM"/>
        </w:rPr>
        <w:t>րդ</w:t>
      </w:r>
      <w:r w:rsidRPr="00F37EFC">
        <w:rPr>
          <w:rFonts w:ascii="GHEA Grapalat" w:hAnsi="GHEA Grapalat"/>
          <w:lang w:val="hy-AM"/>
        </w:rPr>
        <w:t xml:space="preserve"> </w:t>
      </w:r>
      <w:r w:rsidRPr="00F37EFC">
        <w:rPr>
          <w:rFonts w:ascii="GHEA Grapalat" w:hAnsi="GHEA Grapalat" w:cs="Sylfaen"/>
          <w:lang w:val="hy-AM"/>
        </w:rPr>
        <w:t>հոդվածներով</w:t>
      </w:r>
      <w:r w:rsidRPr="00F37EFC">
        <w:rPr>
          <w:rFonts w:ascii="GHEA Grapalat" w:hAnsi="GHEA Grapalat" w:cs="Sylfaen"/>
          <w:lang w:val="af-ZA"/>
        </w:rPr>
        <w:t>`</w:t>
      </w:r>
      <w:r w:rsidRPr="00F37EFC">
        <w:rPr>
          <w:rFonts w:ascii="GHEA Grapalat" w:hAnsi="GHEA Grapalat"/>
          <w:lang w:val="hy-AM"/>
        </w:rPr>
        <w:t xml:space="preserve"> </w:t>
      </w:r>
      <w:r w:rsidRPr="00F37EFC">
        <w:rPr>
          <w:rFonts w:ascii="GHEA Grapalat" w:hAnsi="GHEA Grapalat" w:cs="Sylfaen"/>
          <w:lang w:val="hy-AM"/>
        </w:rPr>
        <w:t>Վճռաբեկ</w:t>
      </w:r>
      <w:r w:rsidRPr="00F37EFC">
        <w:rPr>
          <w:rFonts w:ascii="GHEA Grapalat" w:hAnsi="GHEA Grapalat"/>
          <w:lang w:val="hy-AM"/>
        </w:rPr>
        <w:t xml:space="preserve"> </w:t>
      </w:r>
      <w:r w:rsidRPr="00F37EFC">
        <w:rPr>
          <w:rFonts w:ascii="GHEA Grapalat" w:hAnsi="GHEA Grapalat" w:cs="Sylfaen"/>
          <w:lang w:val="hy-AM"/>
        </w:rPr>
        <w:t>դատարանը</w:t>
      </w:r>
    </w:p>
    <w:p w14:paraId="154895A2" w14:textId="112FC86B" w:rsidR="00082BD8" w:rsidRDefault="00082BD8" w:rsidP="00F37EFC">
      <w:pPr>
        <w:widowControl w:val="0"/>
        <w:tabs>
          <w:tab w:val="left" w:pos="567"/>
        </w:tabs>
        <w:spacing w:line="276" w:lineRule="auto"/>
        <w:ind w:firstLine="567"/>
        <w:jc w:val="both"/>
        <w:rPr>
          <w:rFonts w:ascii="GHEA Grapalat" w:hAnsi="GHEA Grapalat" w:cs="Sylfaen"/>
          <w:lang w:val="hy-AM"/>
        </w:rPr>
      </w:pPr>
    </w:p>
    <w:p w14:paraId="741492CF" w14:textId="0D137468" w:rsidR="00461686" w:rsidRPr="00F37EFC" w:rsidRDefault="00461686" w:rsidP="00F37EFC">
      <w:pPr>
        <w:pStyle w:val="Heading1"/>
        <w:spacing w:line="276" w:lineRule="auto"/>
        <w:jc w:val="center"/>
        <w:rPr>
          <w:rFonts w:ascii="GHEA Grapalat" w:hAnsi="GHEA Grapalat" w:cs="Courier New"/>
          <w:sz w:val="24"/>
          <w:szCs w:val="24"/>
          <w:lang w:val="vi-VN"/>
        </w:rPr>
      </w:pPr>
      <w:r w:rsidRPr="00F37EFC">
        <w:rPr>
          <w:rFonts w:ascii="GHEA Grapalat" w:hAnsi="GHEA Grapalat"/>
          <w:sz w:val="24"/>
          <w:szCs w:val="24"/>
          <w:lang w:val="hy-AM"/>
        </w:rPr>
        <w:t>Ո</w:t>
      </w:r>
      <w:r w:rsidRPr="00F37EFC">
        <w:rPr>
          <w:rFonts w:ascii="GHEA Grapalat" w:hAnsi="GHEA Grapalat"/>
          <w:sz w:val="24"/>
          <w:szCs w:val="24"/>
          <w:lang w:val="af-ZA"/>
        </w:rPr>
        <w:t xml:space="preserve"> </w:t>
      </w:r>
      <w:r w:rsidRPr="00F37EFC">
        <w:rPr>
          <w:rFonts w:ascii="GHEA Grapalat" w:hAnsi="GHEA Grapalat"/>
          <w:sz w:val="24"/>
          <w:szCs w:val="24"/>
          <w:lang w:val="hy-AM"/>
        </w:rPr>
        <w:t>Ր</w:t>
      </w:r>
      <w:r w:rsidRPr="00F37EFC">
        <w:rPr>
          <w:rFonts w:ascii="GHEA Grapalat" w:hAnsi="GHEA Grapalat"/>
          <w:sz w:val="24"/>
          <w:szCs w:val="24"/>
          <w:lang w:val="af-ZA"/>
        </w:rPr>
        <w:t xml:space="preserve"> </w:t>
      </w:r>
      <w:r w:rsidRPr="00F37EFC">
        <w:rPr>
          <w:rFonts w:ascii="GHEA Grapalat" w:hAnsi="GHEA Grapalat"/>
          <w:sz w:val="24"/>
          <w:szCs w:val="24"/>
          <w:lang w:val="hy-AM"/>
        </w:rPr>
        <w:t>Ո</w:t>
      </w:r>
      <w:r w:rsidRPr="00F37EFC">
        <w:rPr>
          <w:rFonts w:ascii="GHEA Grapalat" w:hAnsi="GHEA Grapalat"/>
          <w:sz w:val="24"/>
          <w:szCs w:val="24"/>
          <w:lang w:val="af-ZA"/>
        </w:rPr>
        <w:t xml:space="preserve"> </w:t>
      </w:r>
      <w:r w:rsidRPr="00F37EFC">
        <w:rPr>
          <w:rFonts w:ascii="GHEA Grapalat" w:hAnsi="GHEA Grapalat"/>
          <w:sz w:val="24"/>
          <w:szCs w:val="24"/>
          <w:lang w:val="hy-AM"/>
        </w:rPr>
        <w:t>Շ</w:t>
      </w:r>
      <w:r w:rsidRPr="00F37EFC">
        <w:rPr>
          <w:rFonts w:ascii="GHEA Grapalat" w:hAnsi="GHEA Grapalat"/>
          <w:sz w:val="24"/>
          <w:szCs w:val="24"/>
          <w:lang w:val="af-ZA"/>
        </w:rPr>
        <w:t xml:space="preserve"> </w:t>
      </w:r>
      <w:r w:rsidRPr="00F37EFC">
        <w:rPr>
          <w:rFonts w:ascii="GHEA Grapalat" w:hAnsi="GHEA Grapalat"/>
          <w:sz w:val="24"/>
          <w:szCs w:val="24"/>
          <w:lang w:val="hy-AM"/>
        </w:rPr>
        <w:t>Ե</w:t>
      </w:r>
      <w:r w:rsidRPr="00F37EFC">
        <w:rPr>
          <w:rFonts w:ascii="GHEA Grapalat" w:hAnsi="GHEA Grapalat"/>
          <w:sz w:val="24"/>
          <w:szCs w:val="24"/>
          <w:lang w:val="af-ZA"/>
        </w:rPr>
        <w:t xml:space="preserve"> </w:t>
      </w:r>
      <w:r w:rsidRPr="00F37EFC">
        <w:rPr>
          <w:rFonts w:ascii="GHEA Grapalat" w:hAnsi="GHEA Grapalat"/>
          <w:sz w:val="24"/>
          <w:szCs w:val="24"/>
          <w:lang w:val="hy-AM"/>
        </w:rPr>
        <w:t>Ց</w:t>
      </w:r>
    </w:p>
    <w:p w14:paraId="5450FD31" w14:textId="77777777" w:rsidR="003E52E0" w:rsidRPr="00F37EFC" w:rsidRDefault="003E52E0" w:rsidP="00F37EFC">
      <w:pPr>
        <w:tabs>
          <w:tab w:val="left" w:pos="851"/>
        </w:tabs>
        <w:spacing w:line="276" w:lineRule="auto"/>
        <w:ind w:right="16" w:firstLine="720"/>
        <w:jc w:val="both"/>
        <w:rPr>
          <w:rFonts w:ascii="GHEA Grapalat" w:hAnsi="GHEA Grapalat"/>
          <w:sz w:val="20"/>
          <w:szCs w:val="20"/>
          <w:lang w:val="hy-AM"/>
        </w:rPr>
      </w:pPr>
    </w:p>
    <w:p w14:paraId="76154D0D" w14:textId="04E599C5" w:rsidR="00AA2ED5" w:rsidRPr="00F37EFC" w:rsidRDefault="00AA2ED5" w:rsidP="00F37EFC">
      <w:pPr>
        <w:spacing w:line="276" w:lineRule="auto"/>
        <w:ind w:firstLine="567"/>
        <w:jc w:val="both"/>
        <w:rPr>
          <w:rFonts w:ascii="GHEA Grapalat" w:hAnsi="GHEA Grapalat" w:cs="Sylfaen"/>
          <w:lang w:val="hy-AM"/>
        </w:rPr>
      </w:pPr>
      <w:r w:rsidRPr="00F37EFC">
        <w:rPr>
          <w:rFonts w:ascii="GHEA Grapalat" w:hAnsi="GHEA Grapalat"/>
          <w:lang w:val="hy-AM"/>
        </w:rPr>
        <w:t xml:space="preserve">1. </w:t>
      </w:r>
      <w:r w:rsidR="007477B3" w:rsidRPr="00F37EFC">
        <w:rPr>
          <w:rFonts w:ascii="GHEA Grapalat" w:hAnsi="GHEA Grapalat" w:cs="Sylfaen"/>
          <w:lang w:val="hy-AM"/>
        </w:rPr>
        <w:t>Վճռաբեկ բողոքը բավարարել:</w:t>
      </w:r>
      <w:r w:rsidR="00423E7C" w:rsidRPr="00F37EFC">
        <w:rPr>
          <w:rFonts w:ascii="GHEA Grapalat" w:hAnsi="GHEA Grapalat" w:cs="Sylfaen"/>
          <w:lang w:val="hy-AM"/>
        </w:rPr>
        <w:t xml:space="preserve"> </w:t>
      </w:r>
      <w:r w:rsidR="007477B3" w:rsidRPr="00F37EFC">
        <w:rPr>
          <w:rFonts w:ascii="GHEA Grapalat" w:hAnsi="GHEA Grapalat" w:cs="Sylfaen"/>
          <w:lang w:val="hy-AM"/>
        </w:rPr>
        <w:t xml:space="preserve">ՀՀ վերաքննիչ քաղաքացիական դատարանի </w:t>
      </w:r>
      <w:r w:rsidR="00C7079C" w:rsidRPr="00F37EFC">
        <w:rPr>
          <w:rFonts w:ascii="GHEA Grapalat" w:hAnsi="GHEA Grapalat" w:cs="Sylfaen"/>
          <w:lang w:val="de-DE"/>
        </w:rPr>
        <w:t>0</w:t>
      </w:r>
      <w:r w:rsidR="00C7079C" w:rsidRPr="00F37EFC">
        <w:rPr>
          <w:rFonts w:ascii="GHEA Grapalat" w:hAnsi="GHEA Grapalat" w:cs="Sylfaen"/>
          <w:lang w:val="hy-AM"/>
        </w:rPr>
        <w:t>6</w:t>
      </w:r>
      <w:r w:rsidR="00C7079C" w:rsidRPr="00F37EFC">
        <w:rPr>
          <w:rFonts w:ascii="GHEA Grapalat" w:hAnsi="GHEA Grapalat" w:cs="Sylfaen"/>
          <w:lang w:val="de-DE"/>
        </w:rPr>
        <w:t>.0</w:t>
      </w:r>
      <w:r w:rsidR="00C7079C" w:rsidRPr="00F37EFC">
        <w:rPr>
          <w:rFonts w:ascii="GHEA Grapalat" w:hAnsi="GHEA Grapalat" w:cs="Sylfaen"/>
          <w:lang w:val="hy-AM"/>
        </w:rPr>
        <w:t>6</w:t>
      </w:r>
      <w:r w:rsidR="00C7079C" w:rsidRPr="00F37EFC">
        <w:rPr>
          <w:rFonts w:ascii="GHEA Grapalat" w:hAnsi="GHEA Grapalat" w:cs="Sylfaen"/>
          <w:lang w:val="de-DE"/>
        </w:rPr>
        <w:t>.202</w:t>
      </w:r>
      <w:r w:rsidR="00C7079C" w:rsidRPr="00F37EFC">
        <w:rPr>
          <w:rFonts w:ascii="GHEA Grapalat" w:hAnsi="GHEA Grapalat" w:cs="Sylfaen"/>
          <w:lang w:val="hy-AM"/>
        </w:rPr>
        <w:t>4</w:t>
      </w:r>
      <w:r w:rsidR="00C7079C" w:rsidRPr="00F37EFC">
        <w:rPr>
          <w:rFonts w:ascii="GHEA Grapalat" w:hAnsi="GHEA Grapalat" w:cs="Sylfaen"/>
          <w:lang w:val="de-DE"/>
        </w:rPr>
        <w:t xml:space="preserve"> </w:t>
      </w:r>
      <w:proofErr w:type="spellStart"/>
      <w:r w:rsidR="007477B3" w:rsidRPr="00F37EFC">
        <w:rPr>
          <w:rFonts w:ascii="GHEA Grapalat" w:hAnsi="GHEA Grapalat" w:cs="Sylfaen"/>
          <w:lang w:val="fr-FR"/>
        </w:rPr>
        <w:t>թվականի</w:t>
      </w:r>
      <w:proofErr w:type="spellEnd"/>
      <w:r w:rsidR="007477B3" w:rsidRPr="00F37EFC">
        <w:rPr>
          <w:rFonts w:ascii="GHEA Grapalat" w:hAnsi="GHEA Grapalat" w:cs="Sylfaen"/>
          <w:lang w:val="fr-FR"/>
        </w:rPr>
        <w:t xml:space="preserve"> </w:t>
      </w:r>
      <w:r w:rsidR="007477B3" w:rsidRPr="00F37EFC">
        <w:rPr>
          <w:rFonts w:ascii="GHEA Grapalat" w:hAnsi="GHEA Grapalat" w:cs="Sylfaen"/>
          <w:lang w:val="hy-AM"/>
        </w:rPr>
        <w:t>«Վերաքննիչ</w:t>
      </w:r>
      <w:r w:rsidR="007477B3" w:rsidRPr="00F37EFC">
        <w:rPr>
          <w:rFonts w:ascii="GHEA Grapalat" w:hAnsi="GHEA Grapalat" w:cs="Sylfaen"/>
          <w:lang w:val="de-DE"/>
        </w:rPr>
        <w:t xml:space="preserve"> </w:t>
      </w:r>
      <w:r w:rsidR="007477B3" w:rsidRPr="00F37EFC">
        <w:rPr>
          <w:rFonts w:ascii="GHEA Grapalat" w:hAnsi="GHEA Grapalat" w:cs="Sylfaen"/>
          <w:lang w:val="hy-AM"/>
        </w:rPr>
        <w:t>բողոքը</w:t>
      </w:r>
      <w:r w:rsidR="007477B3" w:rsidRPr="00F37EFC">
        <w:rPr>
          <w:rFonts w:ascii="GHEA Grapalat" w:hAnsi="GHEA Grapalat" w:cs="Sylfaen"/>
          <w:lang w:val="de-DE"/>
        </w:rPr>
        <w:t xml:space="preserve"> </w:t>
      </w:r>
      <w:r w:rsidR="007477B3" w:rsidRPr="00F37EFC">
        <w:rPr>
          <w:rFonts w:ascii="GHEA Grapalat" w:hAnsi="GHEA Grapalat" w:cs="Sylfaen"/>
          <w:lang w:val="hy-AM"/>
        </w:rPr>
        <w:t>վերադարձնելու</w:t>
      </w:r>
      <w:r w:rsidR="007477B3" w:rsidRPr="00F37EFC">
        <w:rPr>
          <w:rFonts w:ascii="GHEA Grapalat" w:hAnsi="GHEA Grapalat" w:cs="Sylfaen"/>
          <w:lang w:val="de-DE"/>
        </w:rPr>
        <w:t xml:space="preserve"> </w:t>
      </w:r>
      <w:r w:rsidR="007477B3" w:rsidRPr="00F37EFC">
        <w:rPr>
          <w:rFonts w:ascii="GHEA Grapalat" w:hAnsi="GHEA Grapalat" w:cs="Sylfaen"/>
          <w:lang w:val="hy-AM"/>
        </w:rPr>
        <w:t>մասին»</w:t>
      </w:r>
      <w:r w:rsidR="007477B3" w:rsidRPr="00F37EFC">
        <w:rPr>
          <w:rFonts w:ascii="GHEA Grapalat" w:hAnsi="GHEA Grapalat" w:cs="Sylfaen"/>
          <w:lang w:val="de-DE"/>
        </w:rPr>
        <w:t xml:space="preserve"> </w:t>
      </w:r>
      <w:r w:rsidR="007477B3" w:rsidRPr="00F37EFC">
        <w:rPr>
          <w:rFonts w:ascii="GHEA Grapalat" w:hAnsi="GHEA Grapalat" w:cs="Sylfaen"/>
          <w:lang w:val="hy-AM"/>
        </w:rPr>
        <w:t>որոշումը</w:t>
      </w:r>
      <w:r w:rsidR="00423E7C" w:rsidRPr="00F37EFC">
        <w:rPr>
          <w:rFonts w:ascii="GHEA Grapalat" w:hAnsi="GHEA Grapalat" w:cs="Sylfaen"/>
          <w:lang w:val="hy-AM"/>
        </w:rPr>
        <w:t xml:space="preserve">՝  </w:t>
      </w:r>
      <w:r w:rsidR="00423E7C" w:rsidRPr="00F37EFC">
        <w:rPr>
          <w:rFonts w:ascii="GHEA Grapalat" w:hAnsi="GHEA Grapalat"/>
          <w:bCs/>
          <w:lang w:val="hy-AM"/>
        </w:rPr>
        <w:t>պետական տուրքի վճարումը հետաձգելու վերաբերյալ</w:t>
      </w:r>
      <w:r w:rsidR="00423E7C" w:rsidRPr="00F37EFC">
        <w:rPr>
          <w:rFonts w:ascii="GHEA Grapalat" w:hAnsi="GHEA Grapalat" w:cs="Calibri"/>
          <w:bCs/>
          <w:lang w:val="hy-AM"/>
        </w:rPr>
        <w:t xml:space="preserve"> </w:t>
      </w:r>
      <w:r w:rsidR="00423E7C" w:rsidRPr="00F37EFC">
        <w:rPr>
          <w:rFonts w:ascii="GHEA Grapalat" w:hAnsi="GHEA Grapalat"/>
          <w:bCs/>
          <w:lang w:val="hy-AM"/>
        </w:rPr>
        <w:t>միջնորդությունը մերժելու մասով, վերացնել</w:t>
      </w:r>
      <w:r w:rsidR="0078729A" w:rsidRPr="00F37EFC">
        <w:rPr>
          <w:rFonts w:ascii="GHEA Grapalat" w:hAnsi="GHEA Grapalat" w:cs="Sylfaen"/>
          <w:lang w:val="hy-AM"/>
        </w:rPr>
        <w:t>։</w:t>
      </w:r>
    </w:p>
    <w:p w14:paraId="343FDF57" w14:textId="7F56D95F" w:rsidR="00277007" w:rsidRPr="00F37EFC" w:rsidRDefault="00230D2A" w:rsidP="00F37EFC">
      <w:pPr>
        <w:spacing w:line="276" w:lineRule="auto"/>
        <w:ind w:right="16" w:firstLine="567"/>
        <w:jc w:val="both"/>
        <w:rPr>
          <w:rFonts w:ascii="GHEA Grapalat" w:eastAsia="Times New Roman" w:hAnsi="GHEA Grapalat"/>
          <w:lang w:val="hy-AM" w:eastAsia="ru-RU"/>
        </w:rPr>
      </w:pPr>
      <w:r w:rsidRPr="00F37EFC">
        <w:rPr>
          <w:rFonts w:ascii="GHEA Grapalat" w:eastAsia="Times New Roman" w:hAnsi="GHEA Grapalat"/>
          <w:lang w:val="hy-AM" w:eastAsia="ru-RU"/>
        </w:rPr>
        <w:t>2</w:t>
      </w:r>
      <w:r w:rsidR="006F5579" w:rsidRPr="00F37EFC">
        <w:rPr>
          <w:rFonts w:ascii="GHEA Grapalat" w:eastAsia="Times New Roman" w:hAnsi="GHEA Grapalat"/>
          <w:lang w:val="hy-AM" w:eastAsia="ru-RU"/>
        </w:rPr>
        <w:t xml:space="preserve">. </w:t>
      </w:r>
      <w:r w:rsidR="006F5579" w:rsidRPr="00F37EFC">
        <w:rPr>
          <w:rFonts w:ascii="GHEA Grapalat" w:eastAsia="Times New Roman" w:hAnsi="GHEA Grapalat" w:cs="Sylfaen"/>
          <w:lang w:val="hy-AM" w:eastAsia="ru-RU"/>
        </w:rPr>
        <w:t>Որոշումն</w:t>
      </w:r>
      <w:r w:rsidR="006F5579" w:rsidRPr="00F37EFC">
        <w:rPr>
          <w:rFonts w:ascii="GHEA Grapalat" w:eastAsia="Times New Roman" w:hAnsi="GHEA Grapalat"/>
          <w:lang w:val="hy-AM" w:eastAsia="ru-RU"/>
        </w:rPr>
        <w:t xml:space="preserve"> </w:t>
      </w:r>
      <w:r w:rsidR="006F5579" w:rsidRPr="00F37EFC">
        <w:rPr>
          <w:rFonts w:ascii="GHEA Grapalat" w:eastAsia="Times New Roman" w:hAnsi="GHEA Grapalat" w:cs="Sylfaen"/>
          <w:lang w:val="hy-AM" w:eastAsia="ru-RU"/>
        </w:rPr>
        <w:t>օրինական</w:t>
      </w:r>
      <w:r w:rsidR="006F5579" w:rsidRPr="00F37EFC">
        <w:rPr>
          <w:rFonts w:ascii="GHEA Grapalat" w:eastAsia="Times New Roman" w:hAnsi="GHEA Grapalat"/>
          <w:lang w:val="hy-AM" w:eastAsia="ru-RU"/>
        </w:rPr>
        <w:t xml:space="preserve"> </w:t>
      </w:r>
      <w:r w:rsidR="006F5579" w:rsidRPr="00F37EFC">
        <w:rPr>
          <w:rFonts w:ascii="GHEA Grapalat" w:eastAsia="Times New Roman" w:hAnsi="GHEA Grapalat" w:cs="Sylfaen"/>
          <w:lang w:val="hy-AM" w:eastAsia="ru-RU"/>
        </w:rPr>
        <w:t>ուժի</w:t>
      </w:r>
      <w:r w:rsidR="006F5579" w:rsidRPr="00F37EFC">
        <w:rPr>
          <w:rFonts w:ascii="GHEA Grapalat" w:eastAsia="Times New Roman" w:hAnsi="GHEA Grapalat"/>
          <w:lang w:val="hy-AM" w:eastAsia="ru-RU"/>
        </w:rPr>
        <w:t xml:space="preserve"> </w:t>
      </w:r>
      <w:r w:rsidR="006F5579" w:rsidRPr="00F37EFC">
        <w:rPr>
          <w:rFonts w:ascii="GHEA Grapalat" w:eastAsia="Times New Roman" w:hAnsi="GHEA Grapalat" w:cs="Sylfaen"/>
          <w:lang w:val="hy-AM" w:eastAsia="ru-RU"/>
        </w:rPr>
        <w:t>մեջ</w:t>
      </w:r>
      <w:r w:rsidR="006F5579" w:rsidRPr="00F37EFC">
        <w:rPr>
          <w:rFonts w:ascii="GHEA Grapalat" w:eastAsia="Times New Roman" w:hAnsi="GHEA Grapalat"/>
          <w:lang w:val="hy-AM" w:eastAsia="ru-RU"/>
        </w:rPr>
        <w:t xml:space="preserve"> </w:t>
      </w:r>
      <w:r w:rsidR="006F5579" w:rsidRPr="00F37EFC">
        <w:rPr>
          <w:rFonts w:ascii="GHEA Grapalat" w:eastAsia="Times New Roman" w:hAnsi="GHEA Grapalat" w:cs="Sylfaen"/>
          <w:lang w:val="hy-AM" w:eastAsia="ru-RU"/>
        </w:rPr>
        <w:t>է</w:t>
      </w:r>
      <w:r w:rsidR="006F5579" w:rsidRPr="00F37EFC">
        <w:rPr>
          <w:rFonts w:ascii="GHEA Grapalat" w:eastAsia="Times New Roman" w:hAnsi="GHEA Grapalat"/>
          <w:lang w:val="hy-AM" w:eastAsia="ru-RU"/>
        </w:rPr>
        <w:t xml:space="preserve"> </w:t>
      </w:r>
      <w:r w:rsidR="006F5579" w:rsidRPr="00F37EFC">
        <w:rPr>
          <w:rFonts w:ascii="GHEA Grapalat" w:eastAsia="Times New Roman" w:hAnsi="GHEA Grapalat" w:cs="Sylfaen"/>
          <w:lang w:val="hy-AM" w:eastAsia="ru-RU"/>
        </w:rPr>
        <w:t>մտնում</w:t>
      </w:r>
      <w:r w:rsidR="006F5579" w:rsidRPr="00F37EFC">
        <w:rPr>
          <w:rFonts w:ascii="GHEA Grapalat" w:eastAsia="Times New Roman" w:hAnsi="GHEA Grapalat"/>
          <w:lang w:val="hy-AM" w:eastAsia="ru-RU"/>
        </w:rPr>
        <w:t xml:space="preserve"> </w:t>
      </w:r>
      <w:r w:rsidR="006F5579" w:rsidRPr="00F37EFC">
        <w:rPr>
          <w:rFonts w:ascii="GHEA Grapalat" w:eastAsia="Times New Roman" w:hAnsi="GHEA Grapalat" w:cs="Sylfaen"/>
          <w:lang w:val="hy-AM" w:eastAsia="ru-RU"/>
        </w:rPr>
        <w:t>կայացման</w:t>
      </w:r>
      <w:r w:rsidR="006F5579" w:rsidRPr="00F37EFC">
        <w:rPr>
          <w:rFonts w:ascii="GHEA Grapalat" w:eastAsia="Times New Roman" w:hAnsi="GHEA Grapalat"/>
          <w:lang w:val="hy-AM" w:eastAsia="ru-RU"/>
        </w:rPr>
        <w:t xml:space="preserve"> </w:t>
      </w:r>
      <w:r w:rsidR="006F5579" w:rsidRPr="00F37EFC">
        <w:rPr>
          <w:rFonts w:ascii="GHEA Grapalat" w:eastAsia="Times New Roman" w:hAnsi="GHEA Grapalat" w:cs="Sylfaen"/>
          <w:lang w:val="hy-AM" w:eastAsia="ru-RU"/>
        </w:rPr>
        <w:t>պահից</w:t>
      </w:r>
      <w:r w:rsidR="006F5579" w:rsidRPr="00F37EFC">
        <w:rPr>
          <w:rFonts w:ascii="GHEA Grapalat" w:eastAsia="Times New Roman" w:hAnsi="GHEA Grapalat"/>
          <w:lang w:val="hy-AM" w:eastAsia="ru-RU"/>
        </w:rPr>
        <w:t xml:space="preserve">, </w:t>
      </w:r>
      <w:r w:rsidR="006F5579" w:rsidRPr="00F37EFC">
        <w:rPr>
          <w:rFonts w:ascii="GHEA Grapalat" w:eastAsia="Times New Roman" w:hAnsi="GHEA Grapalat" w:cs="Sylfaen"/>
          <w:lang w:val="hy-AM" w:eastAsia="ru-RU"/>
        </w:rPr>
        <w:t>վերջնական</w:t>
      </w:r>
      <w:r w:rsidR="006F5579" w:rsidRPr="00F37EFC">
        <w:rPr>
          <w:rFonts w:ascii="GHEA Grapalat" w:eastAsia="Times New Roman" w:hAnsi="GHEA Grapalat"/>
          <w:lang w:val="hy-AM" w:eastAsia="ru-RU"/>
        </w:rPr>
        <w:t xml:space="preserve"> </w:t>
      </w:r>
      <w:r w:rsidR="006F5579" w:rsidRPr="00F37EFC">
        <w:rPr>
          <w:rFonts w:ascii="GHEA Grapalat" w:eastAsia="Times New Roman" w:hAnsi="GHEA Grapalat" w:cs="Sylfaen"/>
          <w:lang w:val="hy-AM" w:eastAsia="ru-RU"/>
        </w:rPr>
        <w:t>է</w:t>
      </w:r>
      <w:r w:rsidR="006F5579" w:rsidRPr="00F37EFC">
        <w:rPr>
          <w:rFonts w:ascii="GHEA Grapalat" w:eastAsia="Times New Roman" w:hAnsi="GHEA Grapalat"/>
          <w:lang w:val="hy-AM" w:eastAsia="ru-RU"/>
        </w:rPr>
        <w:t xml:space="preserve"> </w:t>
      </w:r>
      <w:r w:rsidR="006F5579" w:rsidRPr="00F37EFC">
        <w:rPr>
          <w:rFonts w:ascii="GHEA Grapalat" w:eastAsia="Times New Roman" w:hAnsi="GHEA Grapalat" w:cs="Sylfaen"/>
          <w:lang w:val="hy-AM" w:eastAsia="ru-RU"/>
        </w:rPr>
        <w:t>և</w:t>
      </w:r>
      <w:r w:rsidR="006F5579" w:rsidRPr="00F37EFC">
        <w:rPr>
          <w:rFonts w:ascii="GHEA Grapalat" w:eastAsia="Times New Roman" w:hAnsi="GHEA Grapalat"/>
          <w:lang w:val="hy-AM" w:eastAsia="ru-RU"/>
        </w:rPr>
        <w:t xml:space="preserve"> </w:t>
      </w:r>
      <w:r w:rsidR="006F5579" w:rsidRPr="00F37EFC">
        <w:rPr>
          <w:rFonts w:ascii="GHEA Grapalat" w:eastAsia="Times New Roman" w:hAnsi="GHEA Grapalat" w:cs="Sylfaen"/>
          <w:lang w:val="hy-AM" w:eastAsia="ru-RU"/>
        </w:rPr>
        <w:t>ենթակա</w:t>
      </w:r>
      <w:r w:rsidR="006F5579" w:rsidRPr="00F37EFC">
        <w:rPr>
          <w:rFonts w:ascii="GHEA Grapalat" w:eastAsia="Times New Roman" w:hAnsi="GHEA Grapalat"/>
          <w:lang w:val="hy-AM" w:eastAsia="ru-RU"/>
        </w:rPr>
        <w:t xml:space="preserve"> </w:t>
      </w:r>
      <w:r w:rsidR="006F5579" w:rsidRPr="00F37EFC">
        <w:rPr>
          <w:rFonts w:ascii="GHEA Grapalat" w:eastAsia="Times New Roman" w:hAnsi="GHEA Grapalat" w:cs="Sylfaen"/>
          <w:lang w:val="hy-AM" w:eastAsia="ru-RU"/>
        </w:rPr>
        <w:t>չէ</w:t>
      </w:r>
      <w:r w:rsidR="00932EC3" w:rsidRPr="00F37EFC">
        <w:rPr>
          <w:rFonts w:ascii="GHEA Grapalat" w:eastAsia="Times New Roman" w:hAnsi="GHEA Grapalat" w:cs="Sylfaen"/>
          <w:lang w:val="hy-AM" w:eastAsia="ru-RU"/>
        </w:rPr>
        <w:t xml:space="preserve"> բողոքարկման</w:t>
      </w:r>
      <w:r w:rsidR="006F5579" w:rsidRPr="00F37EFC">
        <w:rPr>
          <w:rFonts w:ascii="GHEA Grapalat" w:eastAsia="Times New Roman" w:hAnsi="GHEA Grapalat"/>
          <w:lang w:val="hy-AM" w:eastAsia="ru-RU"/>
        </w:rPr>
        <w:t>:</w:t>
      </w:r>
    </w:p>
    <w:p w14:paraId="41DE0AD2" w14:textId="77777777" w:rsidR="0078729A" w:rsidRPr="00F37EFC" w:rsidRDefault="0078729A" w:rsidP="00F37EFC">
      <w:pPr>
        <w:spacing w:line="276" w:lineRule="auto"/>
        <w:ind w:right="16" w:firstLine="720"/>
        <w:jc w:val="both"/>
        <w:rPr>
          <w:rFonts w:ascii="GHEA Grapalat" w:eastAsia="Times New Roman" w:hAnsi="GHEA Grapalat"/>
          <w:lang w:val="hy-AM" w:eastAsia="ru-RU"/>
        </w:rPr>
      </w:pPr>
    </w:p>
    <w:tbl>
      <w:tblPr>
        <w:tblW w:w="0" w:type="auto"/>
        <w:jc w:val="right"/>
        <w:tblLook w:val="04A0" w:firstRow="1" w:lastRow="0" w:firstColumn="1" w:lastColumn="0" w:noHBand="0" w:noVBand="1"/>
      </w:tblPr>
      <w:tblGrid>
        <w:gridCol w:w="2280"/>
        <w:gridCol w:w="3000"/>
        <w:gridCol w:w="2319"/>
      </w:tblGrid>
      <w:tr w:rsidR="0078729A" w:rsidRPr="00F37EFC" w14:paraId="79DBE582" w14:textId="77777777" w:rsidTr="008F0D2B">
        <w:trPr>
          <w:jc w:val="right"/>
        </w:trPr>
        <w:tc>
          <w:tcPr>
            <w:tcW w:w="2280" w:type="dxa"/>
            <w:shd w:val="clear" w:color="auto" w:fill="auto"/>
            <w:vAlign w:val="center"/>
          </w:tcPr>
          <w:p w14:paraId="572AF43B" w14:textId="77777777" w:rsidR="0078729A" w:rsidRPr="00F37EFC" w:rsidRDefault="0078729A" w:rsidP="00F37EFC">
            <w:pPr>
              <w:widowControl w:val="0"/>
              <w:tabs>
                <w:tab w:val="left" w:pos="6946"/>
                <w:tab w:val="left" w:pos="7088"/>
              </w:tabs>
              <w:spacing w:before="480" w:line="276" w:lineRule="auto"/>
              <w:rPr>
                <w:rFonts w:ascii="GHEA Grapalat" w:hAnsi="GHEA Grapalat"/>
                <w:b/>
                <w:i/>
                <w:u w:val="single"/>
                <w:lang w:val="hy-AM"/>
              </w:rPr>
            </w:pPr>
            <w:r w:rsidRPr="00F37EFC">
              <w:rPr>
                <w:rFonts w:ascii="GHEA Grapalat" w:hAnsi="GHEA Grapalat" w:cs="Sylfaen"/>
                <w:i/>
                <w:spacing w:val="40"/>
                <w:lang w:val="hy-AM"/>
              </w:rPr>
              <w:t>Նախագահող</w:t>
            </w:r>
          </w:p>
        </w:tc>
        <w:tc>
          <w:tcPr>
            <w:tcW w:w="3000" w:type="dxa"/>
            <w:tcBorders>
              <w:bottom w:val="single" w:sz="4" w:space="0" w:color="auto"/>
            </w:tcBorders>
            <w:shd w:val="clear" w:color="auto" w:fill="auto"/>
          </w:tcPr>
          <w:p w14:paraId="25E85A4B" w14:textId="77777777" w:rsidR="0078729A" w:rsidRPr="00F37EFC" w:rsidRDefault="0078729A" w:rsidP="00F37EFC">
            <w:pPr>
              <w:widowControl w:val="0"/>
              <w:tabs>
                <w:tab w:val="left" w:pos="6946"/>
                <w:tab w:val="left" w:pos="7088"/>
              </w:tabs>
              <w:spacing w:before="480" w:line="276" w:lineRule="auto"/>
              <w:rPr>
                <w:rFonts w:ascii="GHEA Grapalat" w:hAnsi="GHEA Grapalat"/>
                <w:b/>
                <w:i/>
                <w:u w:val="single"/>
                <w:lang w:val="hy-AM"/>
              </w:rPr>
            </w:pPr>
          </w:p>
        </w:tc>
        <w:tc>
          <w:tcPr>
            <w:tcW w:w="2319" w:type="dxa"/>
            <w:shd w:val="clear" w:color="auto" w:fill="auto"/>
            <w:vAlign w:val="bottom"/>
          </w:tcPr>
          <w:p w14:paraId="5DDCC76F" w14:textId="77777777" w:rsidR="0078729A" w:rsidRPr="00F37EFC" w:rsidRDefault="0078729A" w:rsidP="00F37EFC">
            <w:pPr>
              <w:widowControl w:val="0"/>
              <w:tabs>
                <w:tab w:val="left" w:pos="6946"/>
                <w:tab w:val="left" w:pos="7088"/>
              </w:tabs>
              <w:spacing w:before="480" w:line="276" w:lineRule="auto"/>
              <w:rPr>
                <w:rFonts w:ascii="GHEA Grapalat" w:hAnsi="GHEA Grapalat"/>
                <w:b/>
                <w:i/>
                <w:lang w:val="hy-AM"/>
              </w:rPr>
            </w:pPr>
            <w:r w:rsidRPr="00F37EFC">
              <w:rPr>
                <w:rFonts w:ascii="GHEA Grapalat" w:hAnsi="GHEA Grapalat" w:cs="Sylfaen"/>
                <w:b/>
                <w:i/>
                <w:lang w:val="hy-AM"/>
              </w:rPr>
              <w:t>Գ. ՀԱԿՈԲՅԱՆ</w:t>
            </w:r>
          </w:p>
        </w:tc>
      </w:tr>
      <w:tr w:rsidR="0078729A" w:rsidRPr="00F37EFC" w14:paraId="5EDEF052" w14:textId="77777777" w:rsidTr="008F0D2B">
        <w:trPr>
          <w:jc w:val="right"/>
        </w:trPr>
        <w:tc>
          <w:tcPr>
            <w:tcW w:w="2280" w:type="dxa"/>
            <w:shd w:val="clear" w:color="auto" w:fill="auto"/>
            <w:vAlign w:val="bottom"/>
          </w:tcPr>
          <w:p w14:paraId="0400938F" w14:textId="77777777" w:rsidR="0078729A" w:rsidRPr="00F37EFC" w:rsidRDefault="0078729A" w:rsidP="00F37EFC">
            <w:pPr>
              <w:widowControl w:val="0"/>
              <w:tabs>
                <w:tab w:val="left" w:pos="6946"/>
                <w:tab w:val="left" w:pos="7088"/>
              </w:tabs>
              <w:spacing w:before="480" w:line="276" w:lineRule="auto"/>
              <w:rPr>
                <w:rFonts w:ascii="GHEA Grapalat" w:hAnsi="GHEA Grapalat"/>
                <w:b/>
                <w:i/>
                <w:u w:val="single"/>
                <w:lang w:val="hy-AM"/>
              </w:rPr>
            </w:pPr>
            <w:r w:rsidRPr="00F37EFC">
              <w:rPr>
                <w:rFonts w:ascii="GHEA Grapalat" w:hAnsi="GHEA Grapalat" w:cs="Sylfaen"/>
                <w:i/>
                <w:spacing w:val="40"/>
                <w:lang w:val="hy-AM"/>
              </w:rPr>
              <w:t>Զեկուցող</w:t>
            </w:r>
          </w:p>
        </w:tc>
        <w:tc>
          <w:tcPr>
            <w:tcW w:w="3000" w:type="dxa"/>
            <w:tcBorders>
              <w:top w:val="single" w:sz="4" w:space="0" w:color="auto"/>
              <w:bottom w:val="single" w:sz="4" w:space="0" w:color="auto"/>
            </w:tcBorders>
            <w:shd w:val="clear" w:color="auto" w:fill="auto"/>
          </w:tcPr>
          <w:p w14:paraId="252974A5" w14:textId="77777777" w:rsidR="0078729A" w:rsidRPr="00F37EFC" w:rsidRDefault="0078729A" w:rsidP="00F37EFC">
            <w:pPr>
              <w:widowControl w:val="0"/>
              <w:tabs>
                <w:tab w:val="left" w:pos="6946"/>
                <w:tab w:val="left" w:pos="7088"/>
              </w:tabs>
              <w:spacing w:before="480" w:line="276" w:lineRule="auto"/>
              <w:rPr>
                <w:rFonts w:ascii="GHEA Grapalat" w:hAnsi="GHEA Grapalat"/>
                <w:b/>
                <w:i/>
                <w:u w:val="single"/>
                <w:lang w:val="hy-AM"/>
              </w:rPr>
            </w:pPr>
          </w:p>
        </w:tc>
        <w:tc>
          <w:tcPr>
            <w:tcW w:w="2319" w:type="dxa"/>
            <w:shd w:val="clear" w:color="auto" w:fill="auto"/>
            <w:vAlign w:val="bottom"/>
          </w:tcPr>
          <w:p w14:paraId="426CB169" w14:textId="77777777" w:rsidR="0078729A" w:rsidRPr="00F37EFC" w:rsidRDefault="0078729A" w:rsidP="00F37EFC">
            <w:pPr>
              <w:widowControl w:val="0"/>
              <w:tabs>
                <w:tab w:val="left" w:pos="6946"/>
                <w:tab w:val="left" w:pos="7088"/>
              </w:tabs>
              <w:spacing w:before="480" w:line="276" w:lineRule="auto"/>
              <w:rPr>
                <w:rFonts w:ascii="GHEA Grapalat" w:hAnsi="GHEA Grapalat" w:cs="Sylfaen"/>
                <w:b/>
                <w:i/>
                <w:lang w:val="hy-AM"/>
              </w:rPr>
            </w:pPr>
            <w:r w:rsidRPr="00F37EFC">
              <w:rPr>
                <w:rFonts w:ascii="GHEA Grapalat" w:hAnsi="GHEA Grapalat" w:cs="Sylfaen"/>
                <w:b/>
                <w:i/>
                <w:lang w:val="hy-AM"/>
              </w:rPr>
              <w:t>Ս. ՄԵՂՐՅԱՆ</w:t>
            </w:r>
          </w:p>
        </w:tc>
      </w:tr>
      <w:tr w:rsidR="0078729A" w:rsidRPr="00F37EFC" w14:paraId="01D36463" w14:textId="77777777" w:rsidTr="008F0D2B">
        <w:trPr>
          <w:jc w:val="right"/>
        </w:trPr>
        <w:tc>
          <w:tcPr>
            <w:tcW w:w="2280" w:type="dxa"/>
            <w:shd w:val="clear" w:color="auto" w:fill="auto"/>
            <w:vAlign w:val="bottom"/>
          </w:tcPr>
          <w:p w14:paraId="1BA61019" w14:textId="77777777" w:rsidR="0078729A" w:rsidRPr="00F37EFC" w:rsidRDefault="0078729A" w:rsidP="00F37EFC">
            <w:pPr>
              <w:widowControl w:val="0"/>
              <w:tabs>
                <w:tab w:val="left" w:pos="6946"/>
                <w:tab w:val="left" w:pos="7088"/>
              </w:tabs>
              <w:spacing w:before="480" w:line="276" w:lineRule="auto"/>
              <w:rPr>
                <w:rFonts w:ascii="GHEA Grapalat" w:hAnsi="GHEA Grapalat" w:cs="Sylfaen"/>
                <w:i/>
                <w:spacing w:val="40"/>
                <w:lang w:val="hy-AM"/>
              </w:rPr>
            </w:pPr>
          </w:p>
        </w:tc>
        <w:tc>
          <w:tcPr>
            <w:tcW w:w="3000" w:type="dxa"/>
            <w:tcBorders>
              <w:top w:val="single" w:sz="4" w:space="0" w:color="auto"/>
              <w:bottom w:val="single" w:sz="4" w:space="0" w:color="auto"/>
            </w:tcBorders>
            <w:shd w:val="clear" w:color="auto" w:fill="auto"/>
          </w:tcPr>
          <w:p w14:paraId="4CC45F2E" w14:textId="77777777" w:rsidR="0078729A" w:rsidRPr="00F37EFC" w:rsidRDefault="0078729A" w:rsidP="00F37EFC">
            <w:pPr>
              <w:widowControl w:val="0"/>
              <w:tabs>
                <w:tab w:val="left" w:pos="6946"/>
                <w:tab w:val="left" w:pos="7088"/>
              </w:tabs>
              <w:spacing w:before="480" w:line="276" w:lineRule="auto"/>
              <w:rPr>
                <w:rFonts w:ascii="GHEA Grapalat" w:hAnsi="GHEA Grapalat"/>
                <w:b/>
                <w:i/>
                <w:u w:val="single"/>
                <w:lang w:val="hy-AM"/>
              </w:rPr>
            </w:pPr>
          </w:p>
        </w:tc>
        <w:tc>
          <w:tcPr>
            <w:tcW w:w="2319" w:type="dxa"/>
            <w:shd w:val="clear" w:color="auto" w:fill="auto"/>
            <w:vAlign w:val="bottom"/>
          </w:tcPr>
          <w:p w14:paraId="24844838" w14:textId="35814999" w:rsidR="0078729A" w:rsidRPr="00F37EFC" w:rsidRDefault="0078729A" w:rsidP="00F37EFC">
            <w:pPr>
              <w:widowControl w:val="0"/>
              <w:tabs>
                <w:tab w:val="left" w:pos="6946"/>
                <w:tab w:val="left" w:pos="7088"/>
              </w:tabs>
              <w:spacing w:before="480" w:line="276" w:lineRule="auto"/>
              <w:rPr>
                <w:rFonts w:ascii="GHEA Grapalat" w:hAnsi="GHEA Grapalat" w:cs="Sylfaen"/>
                <w:b/>
                <w:i/>
                <w:lang w:val="hy-AM"/>
              </w:rPr>
            </w:pPr>
            <w:r w:rsidRPr="00F37EFC">
              <w:rPr>
                <w:rFonts w:ascii="GHEA Grapalat" w:hAnsi="GHEA Grapalat" w:cs="Sylfaen"/>
                <w:b/>
                <w:i/>
                <w:lang w:val="hy-AM"/>
              </w:rPr>
              <w:t>Ա. ԱԹԱԲԵԿՅԱՆ</w:t>
            </w:r>
          </w:p>
        </w:tc>
      </w:tr>
      <w:tr w:rsidR="0078729A" w:rsidRPr="00F37EFC" w14:paraId="5AF4C21D" w14:textId="77777777" w:rsidTr="008F0D2B">
        <w:trPr>
          <w:jc w:val="right"/>
        </w:trPr>
        <w:tc>
          <w:tcPr>
            <w:tcW w:w="2280" w:type="dxa"/>
            <w:shd w:val="clear" w:color="auto" w:fill="auto"/>
            <w:vAlign w:val="bottom"/>
          </w:tcPr>
          <w:p w14:paraId="29B65833" w14:textId="77777777" w:rsidR="0078729A" w:rsidRPr="00F37EFC" w:rsidRDefault="0078729A" w:rsidP="00F37EFC">
            <w:pPr>
              <w:widowControl w:val="0"/>
              <w:tabs>
                <w:tab w:val="left" w:pos="6946"/>
                <w:tab w:val="left" w:pos="7088"/>
              </w:tabs>
              <w:spacing w:before="480" w:line="276" w:lineRule="auto"/>
              <w:rPr>
                <w:rFonts w:ascii="GHEA Grapalat" w:hAnsi="GHEA Grapalat" w:cs="Sylfaen"/>
                <w:i/>
                <w:spacing w:val="40"/>
                <w:lang w:val="hy-AM"/>
              </w:rPr>
            </w:pPr>
          </w:p>
        </w:tc>
        <w:tc>
          <w:tcPr>
            <w:tcW w:w="3000" w:type="dxa"/>
            <w:tcBorders>
              <w:top w:val="single" w:sz="4" w:space="0" w:color="auto"/>
              <w:bottom w:val="single" w:sz="4" w:space="0" w:color="auto"/>
            </w:tcBorders>
            <w:shd w:val="clear" w:color="auto" w:fill="auto"/>
          </w:tcPr>
          <w:p w14:paraId="53627145" w14:textId="77777777" w:rsidR="0078729A" w:rsidRPr="00F37EFC" w:rsidRDefault="0078729A" w:rsidP="00F37EFC">
            <w:pPr>
              <w:widowControl w:val="0"/>
              <w:tabs>
                <w:tab w:val="left" w:pos="6946"/>
                <w:tab w:val="left" w:pos="7088"/>
              </w:tabs>
              <w:spacing w:before="480" w:line="276" w:lineRule="auto"/>
              <w:rPr>
                <w:rFonts w:ascii="GHEA Grapalat" w:hAnsi="GHEA Grapalat"/>
                <w:b/>
                <w:i/>
                <w:u w:val="single"/>
                <w:lang w:val="hy-AM"/>
              </w:rPr>
            </w:pPr>
          </w:p>
        </w:tc>
        <w:tc>
          <w:tcPr>
            <w:tcW w:w="2319" w:type="dxa"/>
            <w:shd w:val="clear" w:color="auto" w:fill="auto"/>
            <w:vAlign w:val="bottom"/>
          </w:tcPr>
          <w:p w14:paraId="02A04E9E" w14:textId="77777777" w:rsidR="0078729A" w:rsidRPr="00F37EFC" w:rsidRDefault="0078729A" w:rsidP="00F37EFC">
            <w:pPr>
              <w:widowControl w:val="0"/>
              <w:tabs>
                <w:tab w:val="left" w:pos="6946"/>
                <w:tab w:val="left" w:pos="7088"/>
              </w:tabs>
              <w:spacing w:before="480" w:line="276" w:lineRule="auto"/>
              <w:rPr>
                <w:rFonts w:ascii="GHEA Grapalat" w:hAnsi="GHEA Grapalat" w:cs="Sylfaen"/>
                <w:b/>
                <w:i/>
                <w:lang w:val="hy-AM"/>
              </w:rPr>
            </w:pPr>
            <w:r w:rsidRPr="00F37EFC">
              <w:rPr>
                <w:rFonts w:ascii="GHEA Grapalat" w:hAnsi="GHEA Grapalat" w:cs="Sylfaen"/>
                <w:b/>
                <w:i/>
                <w:lang w:val="hy-AM"/>
              </w:rPr>
              <w:t>Ն</w:t>
            </w:r>
            <w:r w:rsidRPr="00F37EFC">
              <w:rPr>
                <w:rFonts w:ascii="Cambria Math" w:hAnsi="Cambria Math" w:cs="Cambria Math"/>
                <w:b/>
                <w:i/>
                <w:lang w:val="hy-AM"/>
              </w:rPr>
              <w:t>․</w:t>
            </w:r>
            <w:r w:rsidRPr="00F37EFC">
              <w:rPr>
                <w:rFonts w:ascii="GHEA Grapalat" w:hAnsi="GHEA Grapalat" w:cs="Sylfaen"/>
                <w:b/>
                <w:i/>
                <w:lang w:val="hy-AM"/>
              </w:rPr>
              <w:t xml:space="preserve"> </w:t>
            </w:r>
            <w:r w:rsidRPr="00F37EFC">
              <w:rPr>
                <w:rFonts w:ascii="GHEA Grapalat" w:hAnsi="GHEA Grapalat" w:cs="GHEA Grapalat"/>
                <w:b/>
                <w:i/>
                <w:lang w:val="hy-AM"/>
              </w:rPr>
              <w:t>ՀՈՎՍԵՓՅԱՆ</w:t>
            </w:r>
          </w:p>
        </w:tc>
      </w:tr>
      <w:tr w:rsidR="0078729A" w:rsidRPr="00F37EFC" w14:paraId="4466A919" w14:textId="77777777" w:rsidTr="008F0D2B">
        <w:trPr>
          <w:jc w:val="right"/>
        </w:trPr>
        <w:tc>
          <w:tcPr>
            <w:tcW w:w="2280" w:type="dxa"/>
            <w:shd w:val="clear" w:color="auto" w:fill="auto"/>
          </w:tcPr>
          <w:p w14:paraId="7AC7ADA6" w14:textId="77777777" w:rsidR="0078729A" w:rsidRPr="00F37EFC" w:rsidRDefault="0078729A" w:rsidP="00F37EFC">
            <w:pPr>
              <w:widowControl w:val="0"/>
              <w:tabs>
                <w:tab w:val="left" w:pos="6946"/>
                <w:tab w:val="left" w:pos="7088"/>
              </w:tabs>
              <w:spacing w:before="480" w:line="276" w:lineRule="auto"/>
              <w:rPr>
                <w:rFonts w:ascii="GHEA Grapalat" w:hAnsi="GHEA Grapalat"/>
                <w:b/>
                <w:i/>
                <w:u w:val="single"/>
                <w:lang w:val="hy-AM"/>
              </w:rPr>
            </w:pPr>
          </w:p>
        </w:tc>
        <w:tc>
          <w:tcPr>
            <w:tcW w:w="3000" w:type="dxa"/>
            <w:tcBorders>
              <w:top w:val="single" w:sz="4" w:space="0" w:color="auto"/>
              <w:bottom w:val="single" w:sz="4" w:space="0" w:color="auto"/>
            </w:tcBorders>
            <w:shd w:val="clear" w:color="auto" w:fill="auto"/>
          </w:tcPr>
          <w:p w14:paraId="595DA55A" w14:textId="77777777" w:rsidR="0078729A" w:rsidRPr="00F37EFC" w:rsidRDefault="0078729A" w:rsidP="00F37EFC">
            <w:pPr>
              <w:widowControl w:val="0"/>
              <w:tabs>
                <w:tab w:val="left" w:pos="6946"/>
                <w:tab w:val="left" w:pos="7088"/>
              </w:tabs>
              <w:spacing w:before="480" w:line="276" w:lineRule="auto"/>
              <w:rPr>
                <w:rFonts w:ascii="GHEA Grapalat" w:hAnsi="GHEA Grapalat"/>
                <w:b/>
                <w:i/>
                <w:u w:val="single"/>
                <w:lang w:val="hy-AM"/>
              </w:rPr>
            </w:pPr>
          </w:p>
        </w:tc>
        <w:tc>
          <w:tcPr>
            <w:tcW w:w="2319" w:type="dxa"/>
            <w:shd w:val="clear" w:color="auto" w:fill="auto"/>
            <w:vAlign w:val="bottom"/>
          </w:tcPr>
          <w:p w14:paraId="789D44D5" w14:textId="77777777" w:rsidR="0078729A" w:rsidRPr="00F37EFC" w:rsidRDefault="0078729A" w:rsidP="00F37EFC">
            <w:pPr>
              <w:widowControl w:val="0"/>
              <w:tabs>
                <w:tab w:val="left" w:pos="6946"/>
                <w:tab w:val="left" w:pos="7088"/>
              </w:tabs>
              <w:spacing w:before="480" w:line="276" w:lineRule="auto"/>
              <w:rPr>
                <w:rFonts w:ascii="GHEA Grapalat" w:hAnsi="GHEA Grapalat" w:cs="Sylfaen"/>
                <w:b/>
                <w:i/>
                <w:lang w:val="hy-AM"/>
              </w:rPr>
            </w:pPr>
            <w:r w:rsidRPr="00F37EFC">
              <w:rPr>
                <w:rFonts w:ascii="GHEA Grapalat" w:hAnsi="GHEA Grapalat" w:cs="Sylfaen"/>
                <w:b/>
                <w:i/>
                <w:lang w:val="hy-AM"/>
              </w:rPr>
              <w:t>Ա. ՄԿՐՏՉՅԱՆ</w:t>
            </w:r>
          </w:p>
        </w:tc>
      </w:tr>
      <w:tr w:rsidR="0078729A" w:rsidRPr="00F37EFC" w14:paraId="47D502AF" w14:textId="77777777" w:rsidTr="008F0D2B">
        <w:trPr>
          <w:jc w:val="right"/>
        </w:trPr>
        <w:tc>
          <w:tcPr>
            <w:tcW w:w="2280" w:type="dxa"/>
            <w:shd w:val="clear" w:color="auto" w:fill="auto"/>
          </w:tcPr>
          <w:p w14:paraId="3171F887" w14:textId="77777777" w:rsidR="0078729A" w:rsidRPr="00F37EFC" w:rsidRDefault="0078729A" w:rsidP="00F37EFC">
            <w:pPr>
              <w:widowControl w:val="0"/>
              <w:tabs>
                <w:tab w:val="left" w:pos="6946"/>
                <w:tab w:val="left" w:pos="7088"/>
              </w:tabs>
              <w:spacing w:before="480" w:line="276" w:lineRule="auto"/>
              <w:rPr>
                <w:rFonts w:ascii="GHEA Grapalat" w:hAnsi="GHEA Grapalat"/>
                <w:b/>
                <w:i/>
                <w:u w:val="single"/>
                <w:lang w:val="hy-AM"/>
              </w:rPr>
            </w:pPr>
          </w:p>
        </w:tc>
        <w:tc>
          <w:tcPr>
            <w:tcW w:w="3000" w:type="dxa"/>
            <w:tcBorders>
              <w:top w:val="single" w:sz="4" w:space="0" w:color="auto"/>
              <w:bottom w:val="single" w:sz="4" w:space="0" w:color="auto"/>
            </w:tcBorders>
            <w:shd w:val="clear" w:color="auto" w:fill="auto"/>
          </w:tcPr>
          <w:p w14:paraId="7C5821B7" w14:textId="77777777" w:rsidR="0078729A" w:rsidRPr="00F37EFC" w:rsidRDefault="0078729A" w:rsidP="00F37EFC">
            <w:pPr>
              <w:widowControl w:val="0"/>
              <w:tabs>
                <w:tab w:val="left" w:pos="6946"/>
                <w:tab w:val="left" w:pos="7088"/>
              </w:tabs>
              <w:spacing w:before="480" w:line="276" w:lineRule="auto"/>
              <w:rPr>
                <w:rFonts w:ascii="GHEA Grapalat" w:hAnsi="GHEA Grapalat"/>
                <w:b/>
                <w:i/>
                <w:u w:val="single"/>
                <w:lang w:val="hy-AM"/>
              </w:rPr>
            </w:pPr>
          </w:p>
        </w:tc>
        <w:tc>
          <w:tcPr>
            <w:tcW w:w="2319" w:type="dxa"/>
            <w:shd w:val="clear" w:color="auto" w:fill="auto"/>
            <w:vAlign w:val="bottom"/>
          </w:tcPr>
          <w:p w14:paraId="5C125F0B" w14:textId="77777777" w:rsidR="0078729A" w:rsidRPr="00F37EFC" w:rsidRDefault="0078729A" w:rsidP="00F37EFC">
            <w:pPr>
              <w:widowControl w:val="0"/>
              <w:tabs>
                <w:tab w:val="left" w:pos="6946"/>
                <w:tab w:val="left" w:pos="7088"/>
              </w:tabs>
              <w:spacing w:before="480" w:line="276" w:lineRule="auto"/>
              <w:rPr>
                <w:rFonts w:ascii="GHEA Grapalat" w:hAnsi="GHEA Grapalat"/>
                <w:b/>
                <w:i/>
                <w:lang w:val="hy-AM"/>
              </w:rPr>
            </w:pPr>
            <w:r w:rsidRPr="00F37EFC">
              <w:rPr>
                <w:rFonts w:ascii="GHEA Grapalat" w:hAnsi="GHEA Grapalat"/>
                <w:b/>
                <w:i/>
                <w:lang w:val="hy-AM"/>
              </w:rPr>
              <w:t>Է</w:t>
            </w:r>
            <w:r w:rsidRPr="00F37EFC">
              <w:rPr>
                <w:rFonts w:ascii="GHEA Grapalat" w:hAnsi="GHEA Grapalat" w:cs="Sylfaen"/>
                <w:b/>
                <w:i/>
                <w:lang w:val="hy-AM"/>
              </w:rPr>
              <w:t>. ՍԵԴՐԱԿՅԱՆ</w:t>
            </w:r>
          </w:p>
        </w:tc>
      </w:tr>
      <w:tr w:rsidR="0078729A" w:rsidRPr="00F37EFC" w14:paraId="44BA2063" w14:textId="77777777" w:rsidTr="008F0D2B">
        <w:trPr>
          <w:jc w:val="right"/>
        </w:trPr>
        <w:tc>
          <w:tcPr>
            <w:tcW w:w="2280" w:type="dxa"/>
            <w:shd w:val="clear" w:color="auto" w:fill="auto"/>
          </w:tcPr>
          <w:p w14:paraId="55C5EB82" w14:textId="77777777" w:rsidR="0078729A" w:rsidRPr="00F37EFC" w:rsidRDefault="0078729A" w:rsidP="00F37EFC">
            <w:pPr>
              <w:widowControl w:val="0"/>
              <w:tabs>
                <w:tab w:val="left" w:pos="6946"/>
                <w:tab w:val="left" w:pos="7088"/>
              </w:tabs>
              <w:spacing w:before="480" w:line="276" w:lineRule="auto"/>
              <w:rPr>
                <w:rFonts w:ascii="GHEA Grapalat" w:hAnsi="GHEA Grapalat"/>
                <w:b/>
                <w:i/>
                <w:u w:val="single"/>
                <w:lang w:val="hy-AM"/>
              </w:rPr>
            </w:pPr>
          </w:p>
        </w:tc>
        <w:tc>
          <w:tcPr>
            <w:tcW w:w="3000" w:type="dxa"/>
            <w:tcBorders>
              <w:top w:val="single" w:sz="4" w:space="0" w:color="auto"/>
              <w:bottom w:val="single" w:sz="4" w:space="0" w:color="auto"/>
            </w:tcBorders>
            <w:shd w:val="clear" w:color="auto" w:fill="auto"/>
          </w:tcPr>
          <w:p w14:paraId="24E8C933" w14:textId="77777777" w:rsidR="0078729A" w:rsidRPr="00F37EFC" w:rsidRDefault="0078729A" w:rsidP="00F37EFC">
            <w:pPr>
              <w:widowControl w:val="0"/>
              <w:tabs>
                <w:tab w:val="left" w:pos="6946"/>
                <w:tab w:val="left" w:pos="7088"/>
              </w:tabs>
              <w:spacing w:before="480" w:line="276" w:lineRule="auto"/>
              <w:rPr>
                <w:rFonts w:ascii="GHEA Grapalat" w:hAnsi="GHEA Grapalat"/>
                <w:b/>
                <w:i/>
                <w:u w:val="single"/>
                <w:lang w:val="hy-AM"/>
              </w:rPr>
            </w:pPr>
          </w:p>
        </w:tc>
        <w:tc>
          <w:tcPr>
            <w:tcW w:w="2319" w:type="dxa"/>
            <w:shd w:val="clear" w:color="auto" w:fill="auto"/>
            <w:vAlign w:val="bottom"/>
          </w:tcPr>
          <w:p w14:paraId="117B5D62" w14:textId="46EFFD13" w:rsidR="0078729A" w:rsidRPr="00F37EFC" w:rsidRDefault="0078729A" w:rsidP="00F37EFC">
            <w:pPr>
              <w:widowControl w:val="0"/>
              <w:tabs>
                <w:tab w:val="left" w:pos="6946"/>
                <w:tab w:val="left" w:pos="7088"/>
              </w:tabs>
              <w:spacing w:before="480" w:line="276" w:lineRule="auto"/>
              <w:rPr>
                <w:rFonts w:ascii="GHEA Grapalat" w:hAnsi="GHEA Grapalat"/>
                <w:b/>
                <w:i/>
                <w:lang w:val="hy-AM"/>
              </w:rPr>
            </w:pPr>
            <w:r w:rsidRPr="00F37EFC">
              <w:rPr>
                <w:rFonts w:ascii="GHEA Grapalat" w:hAnsi="GHEA Grapalat" w:cs="Sylfaen"/>
                <w:b/>
                <w:i/>
                <w:lang w:val="hy-AM"/>
              </w:rPr>
              <w:t>Վ. ՔՈՉԱՐՅԱՆ</w:t>
            </w:r>
          </w:p>
        </w:tc>
      </w:tr>
    </w:tbl>
    <w:p w14:paraId="1E1B518A" w14:textId="77777777" w:rsidR="00AB01DE" w:rsidRPr="00F37EFC" w:rsidRDefault="00AB01DE" w:rsidP="00F37EFC">
      <w:pPr>
        <w:spacing w:line="276" w:lineRule="auto"/>
        <w:ind w:right="-181" w:firstLine="426"/>
        <w:jc w:val="both"/>
        <w:rPr>
          <w:rFonts w:ascii="GHEA Grapalat" w:hAnsi="GHEA Grapalat" w:cs="Sylfaen"/>
          <w:sz w:val="2"/>
          <w:szCs w:val="2"/>
          <w:lang w:val="hy-AM"/>
        </w:rPr>
      </w:pPr>
    </w:p>
    <w:sectPr w:rsidR="00AB01DE" w:rsidRPr="00F37EFC" w:rsidSect="00DE5EA3">
      <w:headerReference w:type="even" r:id="rId8"/>
      <w:headerReference w:type="default" r:id="rId9"/>
      <w:pgSz w:w="11906" w:h="16838"/>
      <w:pgMar w:top="680" w:right="79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9154" w14:textId="77777777" w:rsidR="00FA3401" w:rsidRDefault="00FA3401">
      <w:r>
        <w:separator/>
      </w:r>
    </w:p>
  </w:endnote>
  <w:endnote w:type="continuationSeparator" w:id="0">
    <w:p w14:paraId="73E7BC7E" w14:textId="77777777" w:rsidR="00FA3401" w:rsidRDefault="00FA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CIT">
    <w:altName w:val="Arial"/>
    <w:charset w:val="00"/>
    <w:family w:val="swiss"/>
    <w:pitch w:val="variable"/>
    <w:sig w:usb0="A0002E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FE85" w14:textId="77777777" w:rsidR="00FA3401" w:rsidRDefault="00FA3401">
      <w:r>
        <w:separator/>
      </w:r>
    </w:p>
  </w:footnote>
  <w:footnote w:type="continuationSeparator" w:id="0">
    <w:p w14:paraId="79A0D597" w14:textId="77777777" w:rsidR="00FA3401" w:rsidRDefault="00FA3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983E" w14:textId="77777777" w:rsidR="003C3ADA" w:rsidRDefault="003C3ADA"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08545" w14:textId="77777777" w:rsidR="003C3ADA" w:rsidRDefault="003C3ADA" w:rsidP="002259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7311" w14:textId="5FCC7135" w:rsidR="003C3ADA" w:rsidRDefault="003C3ADA"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3C3F">
      <w:rPr>
        <w:rStyle w:val="PageNumber"/>
      </w:rPr>
      <w:t>4</w:t>
    </w:r>
    <w:r>
      <w:rPr>
        <w:rStyle w:val="PageNumber"/>
      </w:rPr>
      <w:fldChar w:fldCharType="end"/>
    </w:r>
  </w:p>
  <w:p w14:paraId="12D82A05" w14:textId="77777777" w:rsidR="003C3ADA" w:rsidRDefault="003C3ADA" w:rsidP="002259F5">
    <w:pPr>
      <w:pStyle w:val="Header"/>
      <w:ind w:right="360"/>
    </w:pPr>
  </w:p>
  <w:p w14:paraId="09D0C94D" w14:textId="77777777" w:rsidR="003C3ADA" w:rsidRDefault="003C3ADA" w:rsidP="002259F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DE"/>
    <w:rsid w:val="000000AA"/>
    <w:rsid w:val="00000EFB"/>
    <w:rsid w:val="00002152"/>
    <w:rsid w:val="0000265C"/>
    <w:rsid w:val="000027F0"/>
    <w:rsid w:val="00002E2E"/>
    <w:rsid w:val="00003579"/>
    <w:rsid w:val="00004204"/>
    <w:rsid w:val="00005322"/>
    <w:rsid w:val="000067AE"/>
    <w:rsid w:val="00006FE6"/>
    <w:rsid w:val="0001031F"/>
    <w:rsid w:val="0001056C"/>
    <w:rsid w:val="00011E87"/>
    <w:rsid w:val="000124BB"/>
    <w:rsid w:val="00013783"/>
    <w:rsid w:val="0001384F"/>
    <w:rsid w:val="0001431D"/>
    <w:rsid w:val="00014992"/>
    <w:rsid w:val="00015AA6"/>
    <w:rsid w:val="00016304"/>
    <w:rsid w:val="0001651C"/>
    <w:rsid w:val="000170CB"/>
    <w:rsid w:val="0001732F"/>
    <w:rsid w:val="0001777E"/>
    <w:rsid w:val="00017E13"/>
    <w:rsid w:val="00020743"/>
    <w:rsid w:val="00020C68"/>
    <w:rsid w:val="00020CEE"/>
    <w:rsid w:val="0002181A"/>
    <w:rsid w:val="000224A7"/>
    <w:rsid w:val="00022801"/>
    <w:rsid w:val="00022B18"/>
    <w:rsid w:val="00022E5D"/>
    <w:rsid w:val="000231AA"/>
    <w:rsid w:val="000231F2"/>
    <w:rsid w:val="00023617"/>
    <w:rsid w:val="00023C78"/>
    <w:rsid w:val="000243C3"/>
    <w:rsid w:val="00024857"/>
    <w:rsid w:val="00024BF4"/>
    <w:rsid w:val="00025AAE"/>
    <w:rsid w:val="00025D9F"/>
    <w:rsid w:val="000268C8"/>
    <w:rsid w:val="00026DC5"/>
    <w:rsid w:val="0002778C"/>
    <w:rsid w:val="00027CE9"/>
    <w:rsid w:val="00030A52"/>
    <w:rsid w:val="000319EE"/>
    <w:rsid w:val="00031F3C"/>
    <w:rsid w:val="00033D54"/>
    <w:rsid w:val="00034736"/>
    <w:rsid w:val="0003581D"/>
    <w:rsid w:val="0003631E"/>
    <w:rsid w:val="00037325"/>
    <w:rsid w:val="000374F1"/>
    <w:rsid w:val="0003792A"/>
    <w:rsid w:val="000400E5"/>
    <w:rsid w:val="00041801"/>
    <w:rsid w:val="00042C8D"/>
    <w:rsid w:val="00042E43"/>
    <w:rsid w:val="00043133"/>
    <w:rsid w:val="000444A2"/>
    <w:rsid w:val="00044637"/>
    <w:rsid w:val="00046208"/>
    <w:rsid w:val="000462A0"/>
    <w:rsid w:val="000465E0"/>
    <w:rsid w:val="000466D5"/>
    <w:rsid w:val="00046ABF"/>
    <w:rsid w:val="000475BF"/>
    <w:rsid w:val="00050711"/>
    <w:rsid w:val="00050897"/>
    <w:rsid w:val="0005119F"/>
    <w:rsid w:val="00051928"/>
    <w:rsid w:val="00052858"/>
    <w:rsid w:val="00052AB5"/>
    <w:rsid w:val="0005374B"/>
    <w:rsid w:val="000538A0"/>
    <w:rsid w:val="00053961"/>
    <w:rsid w:val="0005459D"/>
    <w:rsid w:val="00056067"/>
    <w:rsid w:val="00056766"/>
    <w:rsid w:val="000569FC"/>
    <w:rsid w:val="00056C46"/>
    <w:rsid w:val="0005704B"/>
    <w:rsid w:val="00057124"/>
    <w:rsid w:val="0005791A"/>
    <w:rsid w:val="00060C86"/>
    <w:rsid w:val="000628F0"/>
    <w:rsid w:val="000630B7"/>
    <w:rsid w:val="0006344E"/>
    <w:rsid w:val="00063D9D"/>
    <w:rsid w:val="0006419C"/>
    <w:rsid w:val="00064A12"/>
    <w:rsid w:val="00065218"/>
    <w:rsid w:val="000655C0"/>
    <w:rsid w:val="000664FB"/>
    <w:rsid w:val="000672AF"/>
    <w:rsid w:val="00067714"/>
    <w:rsid w:val="00067722"/>
    <w:rsid w:val="00067BC3"/>
    <w:rsid w:val="00067C0A"/>
    <w:rsid w:val="000720AD"/>
    <w:rsid w:val="000725DB"/>
    <w:rsid w:val="00072A1A"/>
    <w:rsid w:val="00072EBE"/>
    <w:rsid w:val="00073529"/>
    <w:rsid w:val="00077966"/>
    <w:rsid w:val="000800A8"/>
    <w:rsid w:val="000807F2"/>
    <w:rsid w:val="00080AAC"/>
    <w:rsid w:val="00081FB1"/>
    <w:rsid w:val="0008239F"/>
    <w:rsid w:val="000824D0"/>
    <w:rsid w:val="00082BD8"/>
    <w:rsid w:val="00082BF6"/>
    <w:rsid w:val="00083DC1"/>
    <w:rsid w:val="00084A79"/>
    <w:rsid w:val="00084A81"/>
    <w:rsid w:val="000854DF"/>
    <w:rsid w:val="0008774F"/>
    <w:rsid w:val="0009014E"/>
    <w:rsid w:val="00090447"/>
    <w:rsid w:val="00090529"/>
    <w:rsid w:val="0009081A"/>
    <w:rsid w:val="000914D5"/>
    <w:rsid w:val="00093332"/>
    <w:rsid w:val="00093792"/>
    <w:rsid w:val="000952D8"/>
    <w:rsid w:val="00095851"/>
    <w:rsid w:val="00096E41"/>
    <w:rsid w:val="000973C2"/>
    <w:rsid w:val="00097744"/>
    <w:rsid w:val="00097ACE"/>
    <w:rsid w:val="000A0360"/>
    <w:rsid w:val="000A081E"/>
    <w:rsid w:val="000A0BC2"/>
    <w:rsid w:val="000A0E0E"/>
    <w:rsid w:val="000A0F98"/>
    <w:rsid w:val="000A1303"/>
    <w:rsid w:val="000A1A6E"/>
    <w:rsid w:val="000A1C05"/>
    <w:rsid w:val="000A20C6"/>
    <w:rsid w:val="000A2CC8"/>
    <w:rsid w:val="000A33C0"/>
    <w:rsid w:val="000A33D4"/>
    <w:rsid w:val="000A7D8F"/>
    <w:rsid w:val="000B02DF"/>
    <w:rsid w:val="000B10F0"/>
    <w:rsid w:val="000B14D5"/>
    <w:rsid w:val="000B1502"/>
    <w:rsid w:val="000B2EA7"/>
    <w:rsid w:val="000B3BF6"/>
    <w:rsid w:val="000B3C41"/>
    <w:rsid w:val="000B4201"/>
    <w:rsid w:val="000B435D"/>
    <w:rsid w:val="000B6843"/>
    <w:rsid w:val="000B6CB8"/>
    <w:rsid w:val="000C0E0F"/>
    <w:rsid w:val="000C136A"/>
    <w:rsid w:val="000C1882"/>
    <w:rsid w:val="000C1B4C"/>
    <w:rsid w:val="000C1D02"/>
    <w:rsid w:val="000C1E22"/>
    <w:rsid w:val="000C28EA"/>
    <w:rsid w:val="000C452A"/>
    <w:rsid w:val="000C4C87"/>
    <w:rsid w:val="000C5002"/>
    <w:rsid w:val="000C58CC"/>
    <w:rsid w:val="000C6F47"/>
    <w:rsid w:val="000D0C90"/>
    <w:rsid w:val="000D0F7A"/>
    <w:rsid w:val="000D1B77"/>
    <w:rsid w:val="000D2A85"/>
    <w:rsid w:val="000D40F0"/>
    <w:rsid w:val="000D4F72"/>
    <w:rsid w:val="000D52C9"/>
    <w:rsid w:val="000D59D3"/>
    <w:rsid w:val="000D5C64"/>
    <w:rsid w:val="000D6830"/>
    <w:rsid w:val="000D6D3A"/>
    <w:rsid w:val="000E0123"/>
    <w:rsid w:val="000E10A7"/>
    <w:rsid w:val="000E162B"/>
    <w:rsid w:val="000E1718"/>
    <w:rsid w:val="000E2570"/>
    <w:rsid w:val="000E4175"/>
    <w:rsid w:val="000E46F6"/>
    <w:rsid w:val="000E49AC"/>
    <w:rsid w:val="000E634F"/>
    <w:rsid w:val="000E7282"/>
    <w:rsid w:val="000F04F7"/>
    <w:rsid w:val="000F0EB2"/>
    <w:rsid w:val="000F1C40"/>
    <w:rsid w:val="000F221D"/>
    <w:rsid w:val="000F42FD"/>
    <w:rsid w:val="000F45C9"/>
    <w:rsid w:val="000F48F9"/>
    <w:rsid w:val="000F49D5"/>
    <w:rsid w:val="000F5344"/>
    <w:rsid w:val="000F5915"/>
    <w:rsid w:val="000F5D7A"/>
    <w:rsid w:val="000F6862"/>
    <w:rsid w:val="000F6C74"/>
    <w:rsid w:val="000F6C8A"/>
    <w:rsid w:val="000F6FF4"/>
    <w:rsid w:val="000F7398"/>
    <w:rsid w:val="000F7FFC"/>
    <w:rsid w:val="00100B4A"/>
    <w:rsid w:val="00101890"/>
    <w:rsid w:val="001021A4"/>
    <w:rsid w:val="00102386"/>
    <w:rsid w:val="00102706"/>
    <w:rsid w:val="00102BC7"/>
    <w:rsid w:val="0010526B"/>
    <w:rsid w:val="001053B5"/>
    <w:rsid w:val="00105F51"/>
    <w:rsid w:val="00106507"/>
    <w:rsid w:val="00107584"/>
    <w:rsid w:val="00107C4E"/>
    <w:rsid w:val="00107F9C"/>
    <w:rsid w:val="00110B83"/>
    <w:rsid w:val="00111385"/>
    <w:rsid w:val="001129D7"/>
    <w:rsid w:val="0011336A"/>
    <w:rsid w:val="00113AC4"/>
    <w:rsid w:val="00113C7D"/>
    <w:rsid w:val="00113F5F"/>
    <w:rsid w:val="00114097"/>
    <w:rsid w:val="00114193"/>
    <w:rsid w:val="001148CF"/>
    <w:rsid w:val="001150ED"/>
    <w:rsid w:val="001157EB"/>
    <w:rsid w:val="00115BD9"/>
    <w:rsid w:val="00116BB4"/>
    <w:rsid w:val="001173D1"/>
    <w:rsid w:val="00120096"/>
    <w:rsid w:val="0012043F"/>
    <w:rsid w:val="00121599"/>
    <w:rsid w:val="00121A51"/>
    <w:rsid w:val="001223BA"/>
    <w:rsid w:val="00122F4E"/>
    <w:rsid w:val="001230F0"/>
    <w:rsid w:val="00123387"/>
    <w:rsid w:val="001237D0"/>
    <w:rsid w:val="00123DC2"/>
    <w:rsid w:val="00124E1E"/>
    <w:rsid w:val="00124F06"/>
    <w:rsid w:val="0012505F"/>
    <w:rsid w:val="00125AE1"/>
    <w:rsid w:val="00126008"/>
    <w:rsid w:val="001265E4"/>
    <w:rsid w:val="00126ACA"/>
    <w:rsid w:val="001276F8"/>
    <w:rsid w:val="00130827"/>
    <w:rsid w:val="001310FA"/>
    <w:rsid w:val="001315A4"/>
    <w:rsid w:val="00131DFA"/>
    <w:rsid w:val="0013245A"/>
    <w:rsid w:val="00132716"/>
    <w:rsid w:val="00132BA0"/>
    <w:rsid w:val="00133135"/>
    <w:rsid w:val="001331FC"/>
    <w:rsid w:val="001354A2"/>
    <w:rsid w:val="00135A4C"/>
    <w:rsid w:val="00135F6A"/>
    <w:rsid w:val="00136D51"/>
    <w:rsid w:val="00136FAF"/>
    <w:rsid w:val="00137CC2"/>
    <w:rsid w:val="00141D17"/>
    <w:rsid w:val="00141D18"/>
    <w:rsid w:val="001426D8"/>
    <w:rsid w:val="001427D9"/>
    <w:rsid w:val="00142883"/>
    <w:rsid w:val="00143F61"/>
    <w:rsid w:val="001447A8"/>
    <w:rsid w:val="00144BE7"/>
    <w:rsid w:val="001458DB"/>
    <w:rsid w:val="00145C54"/>
    <w:rsid w:val="00146108"/>
    <w:rsid w:val="00146F41"/>
    <w:rsid w:val="001473D9"/>
    <w:rsid w:val="00150932"/>
    <w:rsid w:val="00151038"/>
    <w:rsid w:val="00151F5B"/>
    <w:rsid w:val="00151FB1"/>
    <w:rsid w:val="00152061"/>
    <w:rsid w:val="00152FAE"/>
    <w:rsid w:val="001534F1"/>
    <w:rsid w:val="00153FB9"/>
    <w:rsid w:val="00154634"/>
    <w:rsid w:val="0015492F"/>
    <w:rsid w:val="0015506E"/>
    <w:rsid w:val="0015603C"/>
    <w:rsid w:val="001568C2"/>
    <w:rsid w:val="00156AB4"/>
    <w:rsid w:val="001571F0"/>
    <w:rsid w:val="00157ADD"/>
    <w:rsid w:val="00160916"/>
    <w:rsid w:val="00160AC5"/>
    <w:rsid w:val="00162FA9"/>
    <w:rsid w:val="00162FCE"/>
    <w:rsid w:val="00163739"/>
    <w:rsid w:val="0016393D"/>
    <w:rsid w:val="00163DB5"/>
    <w:rsid w:val="001640EA"/>
    <w:rsid w:val="00164AEA"/>
    <w:rsid w:val="0016534C"/>
    <w:rsid w:val="001653E5"/>
    <w:rsid w:val="0016558D"/>
    <w:rsid w:val="001656C8"/>
    <w:rsid w:val="00165B80"/>
    <w:rsid w:val="00165C67"/>
    <w:rsid w:val="00165FA1"/>
    <w:rsid w:val="0016666A"/>
    <w:rsid w:val="00170E41"/>
    <w:rsid w:val="00171038"/>
    <w:rsid w:val="00171E19"/>
    <w:rsid w:val="00172606"/>
    <w:rsid w:val="00172EE2"/>
    <w:rsid w:val="00173015"/>
    <w:rsid w:val="0017336A"/>
    <w:rsid w:val="00173B2C"/>
    <w:rsid w:val="0017580C"/>
    <w:rsid w:val="00175C26"/>
    <w:rsid w:val="00177FD1"/>
    <w:rsid w:val="00180536"/>
    <w:rsid w:val="00180B52"/>
    <w:rsid w:val="0018135E"/>
    <w:rsid w:val="001818A3"/>
    <w:rsid w:val="00181F69"/>
    <w:rsid w:val="00183C51"/>
    <w:rsid w:val="00183D71"/>
    <w:rsid w:val="0018447F"/>
    <w:rsid w:val="001846E9"/>
    <w:rsid w:val="001850D3"/>
    <w:rsid w:val="0018656A"/>
    <w:rsid w:val="00186B8E"/>
    <w:rsid w:val="00186E56"/>
    <w:rsid w:val="0018717F"/>
    <w:rsid w:val="0018787D"/>
    <w:rsid w:val="00191B82"/>
    <w:rsid w:val="00193264"/>
    <w:rsid w:val="00193666"/>
    <w:rsid w:val="00193667"/>
    <w:rsid w:val="00193AD1"/>
    <w:rsid w:val="00193DB9"/>
    <w:rsid w:val="00194052"/>
    <w:rsid w:val="001948F8"/>
    <w:rsid w:val="001954E6"/>
    <w:rsid w:val="00195AC1"/>
    <w:rsid w:val="00196095"/>
    <w:rsid w:val="001962E6"/>
    <w:rsid w:val="001964AC"/>
    <w:rsid w:val="001965F2"/>
    <w:rsid w:val="0019734C"/>
    <w:rsid w:val="0019771A"/>
    <w:rsid w:val="00197C6D"/>
    <w:rsid w:val="001A0516"/>
    <w:rsid w:val="001A0ABF"/>
    <w:rsid w:val="001A0EFC"/>
    <w:rsid w:val="001A3A65"/>
    <w:rsid w:val="001A40A5"/>
    <w:rsid w:val="001A77EA"/>
    <w:rsid w:val="001A7A95"/>
    <w:rsid w:val="001B01AE"/>
    <w:rsid w:val="001B0815"/>
    <w:rsid w:val="001B0848"/>
    <w:rsid w:val="001B0DEF"/>
    <w:rsid w:val="001B214F"/>
    <w:rsid w:val="001B2281"/>
    <w:rsid w:val="001B2DDC"/>
    <w:rsid w:val="001B312C"/>
    <w:rsid w:val="001B4805"/>
    <w:rsid w:val="001B4B42"/>
    <w:rsid w:val="001B5469"/>
    <w:rsid w:val="001B5699"/>
    <w:rsid w:val="001B56AB"/>
    <w:rsid w:val="001B5D46"/>
    <w:rsid w:val="001B6512"/>
    <w:rsid w:val="001B6EE7"/>
    <w:rsid w:val="001B7049"/>
    <w:rsid w:val="001B7BBF"/>
    <w:rsid w:val="001C08C7"/>
    <w:rsid w:val="001C20B0"/>
    <w:rsid w:val="001C38AE"/>
    <w:rsid w:val="001C39AA"/>
    <w:rsid w:val="001C5634"/>
    <w:rsid w:val="001C694D"/>
    <w:rsid w:val="001C6BE5"/>
    <w:rsid w:val="001C7013"/>
    <w:rsid w:val="001D0B02"/>
    <w:rsid w:val="001D0B6F"/>
    <w:rsid w:val="001D11FA"/>
    <w:rsid w:val="001D286B"/>
    <w:rsid w:val="001D2C5E"/>
    <w:rsid w:val="001D3CD2"/>
    <w:rsid w:val="001D4056"/>
    <w:rsid w:val="001D4142"/>
    <w:rsid w:val="001D43C5"/>
    <w:rsid w:val="001D5621"/>
    <w:rsid w:val="001D59F9"/>
    <w:rsid w:val="001D6591"/>
    <w:rsid w:val="001D66BF"/>
    <w:rsid w:val="001D7362"/>
    <w:rsid w:val="001D773C"/>
    <w:rsid w:val="001D7DEA"/>
    <w:rsid w:val="001E2B51"/>
    <w:rsid w:val="001E392F"/>
    <w:rsid w:val="001E580D"/>
    <w:rsid w:val="001E6ABE"/>
    <w:rsid w:val="001E7350"/>
    <w:rsid w:val="001F0415"/>
    <w:rsid w:val="001F04A7"/>
    <w:rsid w:val="001F0946"/>
    <w:rsid w:val="001F0AA3"/>
    <w:rsid w:val="001F1675"/>
    <w:rsid w:val="001F1C30"/>
    <w:rsid w:val="001F211A"/>
    <w:rsid w:val="001F29E1"/>
    <w:rsid w:val="001F3B0E"/>
    <w:rsid w:val="001F3D63"/>
    <w:rsid w:val="001F3F2A"/>
    <w:rsid w:val="001F4980"/>
    <w:rsid w:val="001F5C4A"/>
    <w:rsid w:val="001F5F3A"/>
    <w:rsid w:val="001F694C"/>
    <w:rsid w:val="001F6F78"/>
    <w:rsid w:val="00201A72"/>
    <w:rsid w:val="00202CF8"/>
    <w:rsid w:val="00202E05"/>
    <w:rsid w:val="00203A94"/>
    <w:rsid w:val="0020462C"/>
    <w:rsid w:val="00204667"/>
    <w:rsid w:val="00204A35"/>
    <w:rsid w:val="002050E3"/>
    <w:rsid w:val="00205621"/>
    <w:rsid w:val="00206186"/>
    <w:rsid w:val="00206A55"/>
    <w:rsid w:val="002073A1"/>
    <w:rsid w:val="0020745B"/>
    <w:rsid w:val="002105D2"/>
    <w:rsid w:val="00210EAA"/>
    <w:rsid w:val="00210F03"/>
    <w:rsid w:val="0021101C"/>
    <w:rsid w:val="00211047"/>
    <w:rsid w:val="0021119F"/>
    <w:rsid w:val="00211C51"/>
    <w:rsid w:val="00213B21"/>
    <w:rsid w:val="00214437"/>
    <w:rsid w:val="00214A27"/>
    <w:rsid w:val="00215291"/>
    <w:rsid w:val="00215305"/>
    <w:rsid w:val="00215437"/>
    <w:rsid w:val="00215CE8"/>
    <w:rsid w:val="00216371"/>
    <w:rsid w:val="002164E7"/>
    <w:rsid w:val="00216843"/>
    <w:rsid w:val="00217279"/>
    <w:rsid w:val="0022059F"/>
    <w:rsid w:val="0022062B"/>
    <w:rsid w:val="00222F18"/>
    <w:rsid w:val="00223AB1"/>
    <w:rsid w:val="00224AD1"/>
    <w:rsid w:val="002253AD"/>
    <w:rsid w:val="002259F5"/>
    <w:rsid w:val="00225B21"/>
    <w:rsid w:val="00225F7F"/>
    <w:rsid w:val="002263FC"/>
    <w:rsid w:val="002264B2"/>
    <w:rsid w:val="00226701"/>
    <w:rsid w:val="00226F1C"/>
    <w:rsid w:val="002275F2"/>
    <w:rsid w:val="00227645"/>
    <w:rsid w:val="00230992"/>
    <w:rsid w:val="00230D2A"/>
    <w:rsid w:val="00231069"/>
    <w:rsid w:val="00231D0B"/>
    <w:rsid w:val="00232444"/>
    <w:rsid w:val="00232FC2"/>
    <w:rsid w:val="002336E7"/>
    <w:rsid w:val="00233D0D"/>
    <w:rsid w:val="00233FB1"/>
    <w:rsid w:val="00234A20"/>
    <w:rsid w:val="00234C1D"/>
    <w:rsid w:val="00234F3A"/>
    <w:rsid w:val="002354EB"/>
    <w:rsid w:val="002369BA"/>
    <w:rsid w:val="00236C59"/>
    <w:rsid w:val="00236F0B"/>
    <w:rsid w:val="00237F63"/>
    <w:rsid w:val="00240012"/>
    <w:rsid w:val="002401BD"/>
    <w:rsid w:val="00240AAC"/>
    <w:rsid w:val="00240AEB"/>
    <w:rsid w:val="0024207A"/>
    <w:rsid w:val="0024218C"/>
    <w:rsid w:val="002434E1"/>
    <w:rsid w:val="00243DBC"/>
    <w:rsid w:val="0024470A"/>
    <w:rsid w:val="00244721"/>
    <w:rsid w:val="00244DAF"/>
    <w:rsid w:val="00246387"/>
    <w:rsid w:val="00246D9E"/>
    <w:rsid w:val="002478A2"/>
    <w:rsid w:val="002502CC"/>
    <w:rsid w:val="0025037A"/>
    <w:rsid w:val="00250DB7"/>
    <w:rsid w:val="00253610"/>
    <w:rsid w:val="00254644"/>
    <w:rsid w:val="002558BA"/>
    <w:rsid w:val="00255E41"/>
    <w:rsid w:val="00257428"/>
    <w:rsid w:val="0025797F"/>
    <w:rsid w:val="002636AD"/>
    <w:rsid w:val="00264DFC"/>
    <w:rsid w:val="002651AA"/>
    <w:rsid w:val="002655E7"/>
    <w:rsid w:val="00265736"/>
    <w:rsid w:val="00265B27"/>
    <w:rsid w:val="00266735"/>
    <w:rsid w:val="00270909"/>
    <w:rsid w:val="00270F71"/>
    <w:rsid w:val="00271689"/>
    <w:rsid w:val="0027179C"/>
    <w:rsid w:val="00271982"/>
    <w:rsid w:val="00272249"/>
    <w:rsid w:val="00272ADF"/>
    <w:rsid w:val="002731DE"/>
    <w:rsid w:val="002731FF"/>
    <w:rsid w:val="0027327D"/>
    <w:rsid w:val="0027386A"/>
    <w:rsid w:val="00276526"/>
    <w:rsid w:val="00276BE5"/>
    <w:rsid w:val="00276FEA"/>
    <w:rsid w:val="00277007"/>
    <w:rsid w:val="00277278"/>
    <w:rsid w:val="00277630"/>
    <w:rsid w:val="00277E80"/>
    <w:rsid w:val="00280722"/>
    <w:rsid w:val="002820AD"/>
    <w:rsid w:val="00282A63"/>
    <w:rsid w:val="002830F7"/>
    <w:rsid w:val="00283919"/>
    <w:rsid w:val="00283B59"/>
    <w:rsid w:val="0028461C"/>
    <w:rsid w:val="00285142"/>
    <w:rsid w:val="002851FF"/>
    <w:rsid w:val="002852DA"/>
    <w:rsid w:val="00285858"/>
    <w:rsid w:val="00287C43"/>
    <w:rsid w:val="00287E4B"/>
    <w:rsid w:val="00291206"/>
    <w:rsid w:val="00291973"/>
    <w:rsid w:val="0029398C"/>
    <w:rsid w:val="00293C8F"/>
    <w:rsid w:val="00294C13"/>
    <w:rsid w:val="002953D3"/>
    <w:rsid w:val="002957E0"/>
    <w:rsid w:val="00296389"/>
    <w:rsid w:val="0029676D"/>
    <w:rsid w:val="00297B09"/>
    <w:rsid w:val="002A031B"/>
    <w:rsid w:val="002A05F3"/>
    <w:rsid w:val="002A0B72"/>
    <w:rsid w:val="002A144E"/>
    <w:rsid w:val="002A1A46"/>
    <w:rsid w:val="002A23A3"/>
    <w:rsid w:val="002A2BB8"/>
    <w:rsid w:val="002A4F32"/>
    <w:rsid w:val="002A5287"/>
    <w:rsid w:val="002A538F"/>
    <w:rsid w:val="002A565A"/>
    <w:rsid w:val="002A6227"/>
    <w:rsid w:val="002A64B6"/>
    <w:rsid w:val="002A6CBD"/>
    <w:rsid w:val="002A75C1"/>
    <w:rsid w:val="002A78EE"/>
    <w:rsid w:val="002A7BDA"/>
    <w:rsid w:val="002B013E"/>
    <w:rsid w:val="002B0CC2"/>
    <w:rsid w:val="002B0DD2"/>
    <w:rsid w:val="002B0E50"/>
    <w:rsid w:val="002B1003"/>
    <w:rsid w:val="002B25C3"/>
    <w:rsid w:val="002B324F"/>
    <w:rsid w:val="002B3D37"/>
    <w:rsid w:val="002B41C1"/>
    <w:rsid w:val="002B45D0"/>
    <w:rsid w:val="002B47BB"/>
    <w:rsid w:val="002B49FE"/>
    <w:rsid w:val="002B527F"/>
    <w:rsid w:val="002B5D57"/>
    <w:rsid w:val="002B6660"/>
    <w:rsid w:val="002B7863"/>
    <w:rsid w:val="002C03CD"/>
    <w:rsid w:val="002C04C4"/>
    <w:rsid w:val="002C04DD"/>
    <w:rsid w:val="002C1099"/>
    <w:rsid w:val="002C11E4"/>
    <w:rsid w:val="002C2223"/>
    <w:rsid w:val="002C256C"/>
    <w:rsid w:val="002C25B6"/>
    <w:rsid w:val="002C2908"/>
    <w:rsid w:val="002C461C"/>
    <w:rsid w:val="002C4835"/>
    <w:rsid w:val="002C54BA"/>
    <w:rsid w:val="002C57A1"/>
    <w:rsid w:val="002C653C"/>
    <w:rsid w:val="002C6A48"/>
    <w:rsid w:val="002C7837"/>
    <w:rsid w:val="002C7C62"/>
    <w:rsid w:val="002D091D"/>
    <w:rsid w:val="002D1509"/>
    <w:rsid w:val="002D229F"/>
    <w:rsid w:val="002D297C"/>
    <w:rsid w:val="002D2EF5"/>
    <w:rsid w:val="002D2FA4"/>
    <w:rsid w:val="002D3559"/>
    <w:rsid w:val="002D4A0C"/>
    <w:rsid w:val="002D4D5A"/>
    <w:rsid w:val="002D517B"/>
    <w:rsid w:val="002D6300"/>
    <w:rsid w:val="002D748C"/>
    <w:rsid w:val="002D74CB"/>
    <w:rsid w:val="002D789A"/>
    <w:rsid w:val="002D79C8"/>
    <w:rsid w:val="002D7C48"/>
    <w:rsid w:val="002E0416"/>
    <w:rsid w:val="002E1044"/>
    <w:rsid w:val="002E109D"/>
    <w:rsid w:val="002E10C8"/>
    <w:rsid w:val="002E1CFC"/>
    <w:rsid w:val="002E24AD"/>
    <w:rsid w:val="002E362C"/>
    <w:rsid w:val="002E3EA3"/>
    <w:rsid w:val="002E50CE"/>
    <w:rsid w:val="002E6550"/>
    <w:rsid w:val="002E6646"/>
    <w:rsid w:val="002F1561"/>
    <w:rsid w:val="002F197B"/>
    <w:rsid w:val="002F1D84"/>
    <w:rsid w:val="002F3495"/>
    <w:rsid w:val="002F3B18"/>
    <w:rsid w:val="002F5EF5"/>
    <w:rsid w:val="002F62A0"/>
    <w:rsid w:val="002F6EB4"/>
    <w:rsid w:val="002F7B2E"/>
    <w:rsid w:val="0030047A"/>
    <w:rsid w:val="00300ED6"/>
    <w:rsid w:val="0030127E"/>
    <w:rsid w:val="003022B4"/>
    <w:rsid w:val="0030285C"/>
    <w:rsid w:val="00303A4C"/>
    <w:rsid w:val="00303BD3"/>
    <w:rsid w:val="00305A74"/>
    <w:rsid w:val="0030640D"/>
    <w:rsid w:val="00307B02"/>
    <w:rsid w:val="003102F1"/>
    <w:rsid w:val="00310774"/>
    <w:rsid w:val="00310C02"/>
    <w:rsid w:val="00311686"/>
    <w:rsid w:val="00312C85"/>
    <w:rsid w:val="003141A2"/>
    <w:rsid w:val="00315A8A"/>
    <w:rsid w:val="00315EFF"/>
    <w:rsid w:val="00316FC0"/>
    <w:rsid w:val="0031762D"/>
    <w:rsid w:val="00317A10"/>
    <w:rsid w:val="00317F21"/>
    <w:rsid w:val="00320C3B"/>
    <w:rsid w:val="0032102B"/>
    <w:rsid w:val="00321156"/>
    <w:rsid w:val="003214F6"/>
    <w:rsid w:val="00322AFC"/>
    <w:rsid w:val="00324007"/>
    <w:rsid w:val="00324250"/>
    <w:rsid w:val="00325396"/>
    <w:rsid w:val="0032583C"/>
    <w:rsid w:val="00325D12"/>
    <w:rsid w:val="003279FD"/>
    <w:rsid w:val="00331280"/>
    <w:rsid w:val="003329A4"/>
    <w:rsid w:val="00332C20"/>
    <w:rsid w:val="00333BEC"/>
    <w:rsid w:val="00334B19"/>
    <w:rsid w:val="00337D9E"/>
    <w:rsid w:val="00340188"/>
    <w:rsid w:val="00340239"/>
    <w:rsid w:val="003431D7"/>
    <w:rsid w:val="003436E4"/>
    <w:rsid w:val="00345B36"/>
    <w:rsid w:val="00346D11"/>
    <w:rsid w:val="00347285"/>
    <w:rsid w:val="00347892"/>
    <w:rsid w:val="00351E25"/>
    <w:rsid w:val="0035243D"/>
    <w:rsid w:val="00353749"/>
    <w:rsid w:val="0035447E"/>
    <w:rsid w:val="0035614F"/>
    <w:rsid w:val="00356AA9"/>
    <w:rsid w:val="00356B25"/>
    <w:rsid w:val="00356C75"/>
    <w:rsid w:val="00356D37"/>
    <w:rsid w:val="0035704A"/>
    <w:rsid w:val="0035729D"/>
    <w:rsid w:val="003572A3"/>
    <w:rsid w:val="0036003D"/>
    <w:rsid w:val="0036063F"/>
    <w:rsid w:val="00360B3B"/>
    <w:rsid w:val="00360F3D"/>
    <w:rsid w:val="00361612"/>
    <w:rsid w:val="00363332"/>
    <w:rsid w:val="003637A0"/>
    <w:rsid w:val="00363E60"/>
    <w:rsid w:val="00363FC2"/>
    <w:rsid w:val="00365566"/>
    <w:rsid w:val="003666E6"/>
    <w:rsid w:val="00367427"/>
    <w:rsid w:val="003676EF"/>
    <w:rsid w:val="0037104D"/>
    <w:rsid w:val="0037266D"/>
    <w:rsid w:val="00372C98"/>
    <w:rsid w:val="00372F19"/>
    <w:rsid w:val="0037386B"/>
    <w:rsid w:val="003738B2"/>
    <w:rsid w:val="00374357"/>
    <w:rsid w:val="00374C9F"/>
    <w:rsid w:val="003751E7"/>
    <w:rsid w:val="003763A4"/>
    <w:rsid w:val="00377746"/>
    <w:rsid w:val="003802F9"/>
    <w:rsid w:val="0038098B"/>
    <w:rsid w:val="003809A0"/>
    <w:rsid w:val="00380F06"/>
    <w:rsid w:val="00380F9A"/>
    <w:rsid w:val="00381566"/>
    <w:rsid w:val="00381794"/>
    <w:rsid w:val="0038213A"/>
    <w:rsid w:val="003821F7"/>
    <w:rsid w:val="00383C18"/>
    <w:rsid w:val="003854E3"/>
    <w:rsid w:val="0038646F"/>
    <w:rsid w:val="003864ED"/>
    <w:rsid w:val="00386F32"/>
    <w:rsid w:val="003878C5"/>
    <w:rsid w:val="00387BC9"/>
    <w:rsid w:val="00387ED5"/>
    <w:rsid w:val="00390F35"/>
    <w:rsid w:val="00390F41"/>
    <w:rsid w:val="00391357"/>
    <w:rsid w:val="00391504"/>
    <w:rsid w:val="003916BE"/>
    <w:rsid w:val="00391B87"/>
    <w:rsid w:val="0039274C"/>
    <w:rsid w:val="00393C7A"/>
    <w:rsid w:val="003945E5"/>
    <w:rsid w:val="003955EB"/>
    <w:rsid w:val="003960D2"/>
    <w:rsid w:val="00396AEA"/>
    <w:rsid w:val="00396D65"/>
    <w:rsid w:val="0039728D"/>
    <w:rsid w:val="0039793C"/>
    <w:rsid w:val="003A04DA"/>
    <w:rsid w:val="003A0B7B"/>
    <w:rsid w:val="003A0DE4"/>
    <w:rsid w:val="003A28AB"/>
    <w:rsid w:val="003A4771"/>
    <w:rsid w:val="003A51C0"/>
    <w:rsid w:val="003A68A8"/>
    <w:rsid w:val="003A6A69"/>
    <w:rsid w:val="003B0163"/>
    <w:rsid w:val="003B0B40"/>
    <w:rsid w:val="003B1013"/>
    <w:rsid w:val="003B2006"/>
    <w:rsid w:val="003B3799"/>
    <w:rsid w:val="003B406E"/>
    <w:rsid w:val="003B42FC"/>
    <w:rsid w:val="003B50F5"/>
    <w:rsid w:val="003B559A"/>
    <w:rsid w:val="003B5606"/>
    <w:rsid w:val="003B58D4"/>
    <w:rsid w:val="003B59B8"/>
    <w:rsid w:val="003B6996"/>
    <w:rsid w:val="003B6C7D"/>
    <w:rsid w:val="003C0096"/>
    <w:rsid w:val="003C0322"/>
    <w:rsid w:val="003C0AFF"/>
    <w:rsid w:val="003C13E8"/>
    <w:rsid w:val="003C1432"/>
    <w:rsid w:val="003C30E9"/>
    <w:rsid w:val="003C3ADA"/>
    <w:rsid w:val="003C3B57"/>
    <w:rsid w:val="003C491A"/>
    <w:rsid w:val="003C4B0A"/>
    <w:rsid w:val="003C6A28"/>
    <w:rsid w:val="003D0FBC"/>
    <w:rsid w:val="003D1B01"/>
    <w:rsid w:val="003D274D"/>
    <w:rsid w:val="003D2D2B"/>
    <w:rsid w:val="003D2E18"/>
    <w:rsid w:val="003D3B9E"/>
    <w:rsid w:val="003D4B48"/>
    <w:rsid w:val="003D53AC"/>
    <w:rsid w:val="003D5DE7"/>
    <w:rsid w:val="003D70B4"/>
    <w:rsid w:val="003D7864"/>
    <w:rsid w:val="003E01ED"/>
    <w:rsid w:val="003E02C1"/>
    <w:rsid w:val="003E04BF"/>
    <w:rsid w:val="003E0D45"/>
    <w:rsid w:val="003E0DEC"/>
    <w:rsid w:val="003E1542"/>
    <w:rsid w:val="003E21BB"/>
    <w:rsid w:val="003E2CA0"/>
    <w:rsid w:val="003E2DD2"/>
    <w:rsid w:val="003E34EB"/>
    <w:rsid w:val="003E35D5"/>
    <w:rsid w:val="003E417D"/>
    <w:rsid w:val="003E4A63"/>
    <w:rsid w:val="003E4F98"/>
    <w:rsid w:val="003E52E0"/>
    <w:rsid w:val="003E6068"/>
    <w:rsid w:val="003F0703"/>
    <w:rsid w:val="003F0FA1"/>
    <w:rsid w:val="003F11B1"/>
    <w:rsid w:val="003F16F8"/>
    <w:rsid w:val="003F183F"/>
    <w:rsid w:val="003F1B65"/>
    <w:rsid w:val="003F207E"/>
    <w:rsid w:val="003F2FEF"/>
    <w:rsid w:val="003F4488"/>
    <w:rsid w:val="003F465D"/>
    <w:rsid w:val="003F4F0E"/>
    <w:rsid w:val="003F50C9"/>
    <w:rsid w:val="003F681A"/>
    <w:rsid w:val="003F6EB8"/>
    <w:rsid w:val="004002C0"/>
    <w:rsid w:val="004007A5"/>
    <w:rsid w:val="00401E2B"/>
    <w:rsid w:val="004020B9"/>
    <w:rsid w:val="00402E8A"/>
    <w:rsid w:val="0040361B"/>
    <w:rsid w:val="0040411E"/>
    <w:rsid w:val="004042A6"/>
    <w:rsid w:val="00404BCE"/>
    <w:rsid w:val="004063C1"/>
    <w:rsid w:val="00407CF6"/>
    <w:rsid w:val="00410239"/>
    <w:rsid w:val="004107FF"/>
    <w:rsid w:val="00410C06"/>
    <w:rsid w:val="004114D8"/>
    <w:rsid w:val="00411E7A"/>
    <w:rsid w:val="00411E94"/>
    <w:rsid w:val="004121A3"/>
    <w:rsid w:val="0041261D"/>
    <w:rsid w:val="0041271B"/>
    <w:rsid w:val="004127C6"/>
    <w:rsid w:val="004130B4"/>
    <w:rsid w:val="0041318D"/>
    <w:rsid w:val="004133AE"/>
    <w:rsid w:val="00414E3A"/>
    <w:rsid w:val="004159C9"/>
    <w:rsid w:val="0041621D"/>
    <w:rsid w:val="0041692E"/>
    <w:rsid w:val="00417601"/>
    <w:rsid w:val="00420569"/>
    <w:rsid w:val="00420F1A"/>
    <w:rsid w:val="0042162A"/>
    <w:rsid w:val="00422B0C"/>
    <w:rsid w:val="00422D5D"/>
    <w:rsid w:val="0042373A"/>
    <w:rsid w:val="00423756"/>
    <w:rsid w:val="00423E7C"/>
    <w:rsid w:val="00424499"/>
    <w:rsid w:val="0042493B"/>
    <w:rsid w:val="00427DAF"/>
    <w:rsid w:val="00430EB5"/>
    <w:rsid w:val="00431601"/>
    <w:rsid w:val="004318C9"/>
    <w:rsid w:val="00431EFC"/>
    <w:rsid w:val="00432929"/>
    <w:rsid w:val="004330FB"/>
    <w:rsid w:val="004331B5"/>
    <w:rsid w:val="004355BF"/>
    <w:rsid w:val="00435F33"/>
    <w:rsid w:val="0043626D"/>
    <w:rsid w:val="00437223"/>
    <w:rsid w:val="004406AB"/>
    <w:rsid w:val="00441409"/>
    <w:rsid w:val="004415A4"/>
    <w:rsid w:val="00441654"/>
    <w:rsid w:val="0044214C"/>
    <w:rsid w:val="00442A20"/>
    <w:rsid w:val="00442E24"/>
    <w:rsid w:val="00443507"/>
    <w:rsid w:val="004437A8"/>
    <w:rsid w:val="0044548E"/>
    <w:rsid w:val="004456C4"/>
    <w:rsid w:val="004459D3"/>
    <w:rsid w:val="0044646E"/>
    <w:rsid w:val="00446B35"/>
    <w:rsid w:val="00446B5D"/>
    <w:rsid w:val="004474B3"/>
    <w:rsid w:val="004475A3"/>
    <w:rsid w:val="004477D9"/>
    <w:rsid w:val="00447BBE"/>
    <w:rsid w:val="00452558"/>
    <w:rsid w:val="004529A8"/>
    <w:rsid w:val="00452AFC"/>
    <w:rsid w:val="00452EFF"/>
    <w:rsid w:val="00453800"/>
    <w:rsid w:val="0045386B"/>
    <w:rsid w:val="00453FCF"/>
    <w:rsid w:val="00455AB1"/>
    <w:rsid w:val="00456CC9"/>
    <w:rsid w:val="00456FD5"/>
    <w:rsid w:val="00457D67"/>
    <w:rsid w:val="00460625"/>
    <w:rsid w:val="00460979"/>
    <w:rsid w:val="00460F68"/>
    <w:rsid w:val="00461455"/>
    <w:rsid w:val="00461686"/>
    <w:rsid w:val="00461A03"/>
    <w:rsid w:val="00462F86"/>
    <w:rsid w:val="00463BE9"/>
    <w:rsid w:val="00463ED4"/>
    <w:rsid w:val="004642F8"/>
    <w:rsid w:val="00464377"/>
    <w:rsid w:val="00465560"/>
    <w:rsid w:val="0046661F"/>
    <w:rsid w:val="00466A39"/>
    <w:rsid w:val="00466F7C"/>
    <w:rsid w:val="00470BCD"/>
    <w:rsid w:val="00470D76"/>
    <w:rsid w:val="00471C4A"/>
    <w:rsid w:val="00472354"/>
    <w:rsid w:val="00472E41"/>
    <w:rsid w:val="004732E7"/>
    <w:rsid w:val="0047388F"/>
    <w:rsid w:val="004741E6"/>
    <w:rsid w:val="00474291"/>
    <w:rsid w:val="004746A5"/>
    <w:rsid w:val="00474DC6"/>
    <w:rsid w:val="00474EC4"/>
    <w:rsid w:val="0047525F"/>
    <w:rsid w:val="004757F7"/>
    <w:rsid w:val="00475F13"/>
    <w:rsid w:val="0047714D"/>
    <w:rsid w:val="004771B2"/>
    <w:rsid w:val="0047795E"/>
    <w:rsid w:val="0048012F"/>
    <w:rsid w:val="00480260"/>
    <w:rsid w:val="00480462"/>
    <w:rsid w:val="00480970"/>
    <w:rsid w:val="00480C0C"/>
    <w:rsid w:val="004819B6"/>
    <w:rsid w:val="004823A8"/>
    <w:rsid w:val="004828C5"/>
    <w:rsid w:val="00482CA9"/>
    <w:rsid w:val="00482E48"/>
    <w:rsid w:val="004842DE"/>
    <w:rsid w:val="004868CD"/>
    <w:rsid w:val="00487A27"/>
    <w:rsid w:val="00487AD3"/>
    <w:rsid w:val="0049055C"/>
    <w:rsid w:val="004920E9"/>
    <w:rsid w:val="004920EF"/>
    <w:rsid w:val="0049268A"/>
    <w:rsid w:val="00493D03"/>
    <w:rsid w:val="00493FCC"/>
    <w:rsid w:val="004944B4"/>
    <w:rsid w:val="00495096"/>
    <w:rsid w:val="004952CF"/>
    <w:rsid w:val="00495879"/>
    <w:rsid w:val="00496004"/>
    <w:rsid w:val="004964B4"/>
    <w:rsid w:val="004975F4"/>
    <w:rsid w:val="004979EC"/>
    <w:rsid w:val="00497C4C"/>
    <w:rsid w:val="004A1971"/>
    <w:rsid w:val="004A1DBA"/>
    <w:rsid w:val="004A206D"/>
    <w:rsid w:val="004A219B"/>
    <w:rsid w:val="004A278B"/>
    <w:rsid w:val="004A37E4"/>
    <w:rsid w:val="004A4313"/>
    <w:rsid w:val="004A5DE7"/>
    <w:rsid w:val="004A608C"/>
    <w:rsid w:val="004A6ABB"/>
    <w:rsid w:val="004A70FC"/>
    <w:rsid w:val="004A724C"/>
    <w:rsid w:val="004A7835"/>
    <w:rsid w:val="004B1A70"/>
    <w:rsid w:val="004B21AA"/>
    <w:rsid w:val="004B2A0F"/>
    <w:rsid w:val="004B305D"/>
    <w:rsid w:val="004B4F72"/>
    <w:rsid w:val="004B6874"/>
    <w:rsid w:val="004B7386"/>
    <w:rsid w:val="004B7810"/>
    <w:rsid w:val="004C02A5"/>
    <w:rsid w:val="004C0B50"/>
    <w:rsid w:val="004C1BD2"/>
    <w:rsid w:val="004C1FE9"/>
    <w:rsid w:val="004C21BB"/>
    <w:rsid w:val="004C247C"/>
    <w:rsid w:val="004C3394"/>
    <w:rsid w:val="004C3694"/>
    <w:rsid w:val="004C3B88"/>
    <w:rsid w:val="004C6250"/>
    <w:rsid w:val="004C6B41"/>
    <w:rsid w:val="004C79B5"/>
    <w:rsid w:val="004C7B56"/>
    <w:rsid w:val="004D0236"/>
    <w:rsid w:val="004D042E"/>
    <w:rsid w:val="004D23C8"/>
    <w:rsid w:val="004D24E5"/>
    <w:rsid w:val="004D2703"/>
    <w:rsid w:val="004D4F02"/>
    <w:rsid w:val="004D4F67"/>
    <w:rsid w:val="004D5032"/>
    <w:rsid w:val="004D5B80"/>
    <w:rsid w:val="004E07FC"/>
    <w:rsid w:val="004E14BC"/>
    <w:rsid w:val="004E266A"/>
    <w:rsid w:val="004E2A33"/>
    <w:rsid w:val="004E2AA5"/>
    <w:rsid w:val="004E2D34"/>
    <w:rsid w:val="004E2EB2"/>
    <w:rsid w:val="004E30BA"/>
    <w:rsid w:val="004E3880"/>
    <w:rsid w:val="004E3AB4"/>
    <w:rsid w:val="004E4D75"/>
    <w:rsid w:val="004E51BB"/>
    <w:rsid w:val="004E598A"/>
    <w:rsid w:val="004E647E"/>
    <w:rsid w:val="004E6CD9"/>
    <w:rsid w:val="004F038F"/>
    <w:rsid w:val="004F0DAD"/>
    <w:rsid w:val="004F2340"/>
    <w:rsid w:val="004F2561"/>
    <w:rsid w:val="004F257D"/>
    <w:rsid w:val="004F3110"/>
    <w:rsid w:val="004F3DFE"/>
    <w:rsid w:val="004F442D"/>
    <w:rsid w:val="004F4764"/>
    <w:rsid w:val="004F51C4"/>
    <w:rsid w:val="004F5574"/>
    <w:rsid w:val="004F5C80"/>
    <w:rsid w:val="004F6E61"/>
    <w:rsid w:val="004F7262"/>
    <w:rsid w:val="004F7A36"/>
    <w:rsid w:val="00500252"/>
    <w:rsid w:val="00500FB4"/>
    <w:rsid w:val="005017D5"/>
    <w:rsid w:val="00501BA6"/>
    <w:rsid w:val="005022E4"/>
    <w:rsid w:val="005028FD"/>
    <w:rsid w:val="00502A6A"/>
    <w:rsid w:val="00503195"/>
    <w:rsid w:val="00503A9E"/>
    <w:rsid w:val="00503F44"/>
    <w:rsid w:val="00504745"/>
    <w:rsid w:val="00504BF8"/>
    <w:rsid w:val="00504ECF"/>
    <w:rsid w:val="005052AD"/>
    <w:rsid w:val="005059C6"/>
    <w:rsid w:val="00506156"/>
    <w:rsid w:val="00506979"/>
    <w:rsid w:val="00506CD4"/>
    <w:rsid w:val="0050729C"/>
    <w:rsid w:val="0050743A"/>
    <w:rsid w:val="005105AB"/>
    <w:rsid w:val="005119A2"/>
    <w:rsid w:val="00513867"/>
    <w:rsid w:val="00514404"/>
    <w:rsid w:val="0051473A"/>
    <w:rsid w:val="00514C51"/>
    <w:rsid w:val="00514DDD"/>
    <w:rsid w:val="00515481"/>
    <w:rsid w:val="00515662"/>
    <w:rsid w:val="00515ECA"/>
    <w:rsid w:val="00516506"/>
    <w:rsid w:val="00516D14"/>
    <w:rsid w:val="005200D0"/>
    <w:rsid w:val="0052019D"/>
    <w:rsid w:val="00522106"/>
    <w:rsid w:val="00523F75"/>
    <w:rsid w:val="005244A6"/>
    <w:rsid w:val="005249F6"/>
    <w:rsid w:val="0052512C"/>
    <w:rsid w:val="00525A49"/>
    <w:rsid w:val="00526CFE"/>
    <w:rsid w:val="005275BC"/>
    <w:rsid w:val="00527E6E"/>
    <w:rsid w:val="0053064D"/>
    <w:rsid w:val="00530B3C"/>
    <w:rsid w:val="00530BD0"/>
    <w:rsid w:val="00531544"/>
    <w:rsid w:val="005320B0"/>
    <w:rsid w:val="00532592"/>
    <w:rsid w:val="00533879"/>
    <w:rsid w:val="00533CC1"/>
    <w:rsid w:val="00534CFB"/>
    <w:rsid w:val="00535F48"/>
    <w:rsid w:val="00536AAF"/>
    <w:rsid w:val="00536D05"/>
    <w:rsid w:val="00536FE1"/>
    <w:rsid w:val="00536FEA"/>
    <w:rsid w:val="00537143"/>
    <w:rsid w:val="00537833"/>
    <w:rsid w:val="00537B0B"/>
    <w:rsid w:val="00540B64"/>
    <w:rsid w:val="00541B26"/>
    <w:rsid w:val="00543E27"/>
    <w:rsid w:val="00544527"/>
    <w:rsid w:val="005445EF"/>
    <w:rsid w:val="00544928"/>
    <w:rsid w:val="00544E3A"/>
    <w:rsid w:val="00545177"/>
    <w:rsid w:val="00545ACC"/>
    <w:rsid w:val="00545F26"/>
    <w:rsid w:val="0054616B"/>
    <w:rsid w:val="00547170"/>
    <w:rsid w:val="00547EBA"/>
    <w:rsid w:val="00550701"/>
    <w:rsid w:val="005509F1"/>
    <w:rsid w:val="0055164C"/>
    <w:rsid w:val="00551A96"/>
    <w:rsid w:val="00551FCB"/>
    <w:rsid w:val="005522A8"/>
    <w:rsid w:val="0055269C"/>
    <w:rsid w:val="005543B4"/>
    <w:rsid w:val="00554445"/>
    <w:rsid w:val="00555647"/>
    <w:rsid w:val="00556026"/>
    <w:rsid w:val="005562FF"/>
    <w:rsid w:val="00556B61"/>
    <w:rsid w:val="00556BA4"/>
    <w:rsid w:val="00556D41"/>
    <w:rsid w:val="00557ECD"/>
    <w:rsid w:val="005608B9"/>
    <w:rsid w:val="00561399"/>
    <w:rsid w:val="00563C72"/>
    <w:rsid w:val="005642FF"/>
    <w:rsid w:val="00564764"/>
    <w:rsid w:val="00564D21"/>
    <w:rsid w:val="005654E5"/>
    <w:rsid w:val="00565FFC"/>
    <w:rsid w:val="00566C51"/>
    <w:rsid w:val="005671B6"/>
    <w:rsid w:val="00567E49"/>
    <w:rsid w:val="005703F1"/>
    <w:rsid w:val="00570BD2"/>
    <w:rsid w:val="005710BB"/>
    <w:rsid w:val="0057146F"/>
    <w:rsid w:val="00571AFA"/>
    <w:rsid w:val="00574236"/>
    <w:rsid w:val="00574B27"/>
    <w:rsid w:val="00574C37"/>
    <w:rsid w:val="00574F16"/>
    <w:rsid w:val="005761BE"/>
    <w:rsid w:val="0058008C"/>
    <w:rsid w:val="0058045B"/>
    <w:rsid w:val="0058072F"/>
    <w:rsid w:val="00580837"/>
    <w:rsid w:val="00580B0C"/>
    <w:rsid w:val="005813DD"/>
    <w:rsid w:val="005815D7"/>
    <w:rsid w:val="00581BDA"/>
    <w:rsid w:val="00581E26"/>
    <w:rsid w:val="0058253E"/>
    <w:rsid w:val="00582EAB"/>
    <w:rsid w:val="00582F5F"/>
    <w:rsid w:val="00583006"/>
    <w:rsid w:val="00583939"/>
    <w:rsid w:val="005840FC"/>
    <w:rsid w:val="00584160"/>
    <w:rsid w:val="0058467D"/>
    <w:rsid w:val="005847E7"/>
    <w:rsid w:val="00585EEC"/>
    <w:rsid w:val="00586F63"/>
    <w:rsid w:val="00587363"/>
    <w:rsid w:val="00587D4B"/>
    <w:rsid w:val="00590407"/>
    <w:rsid w:val="00592876"/>
    <w:rsid w:val="00593605"/>
    <w:rsid w:val="00593D36"/>
    <w:rsid w:val="00594394"/>
    <w:rsid w:val="00594B18"/>
    <w:rsid w:val="005952D6"/>
    <w:rsid w:val="00596B32"/>
    <w:rsid w:val="0059774B"/>
    <w:rsid w:val="005A0042"/>
    <w:rsid w:val="005A0E09"/>
    <w:rsid w:val="005A23BB"/>
    <w:rsid w:val="005A3517"/>
    <w:rsid w:val="005A427B"/>
    <w:rsid w:val="005A51DD"/>
    <w:rsid w:val="005A5756"/>
    <w:rsid w:val="005A7994"/>
    <w:rsid w:val="005B0506"/>
    <w:rsid w:val="005B2007"/>
    <w:rsid w:val="005B228F"/>
    <w:rsid w:val="005B2D53"/>
    <w:rsid w:val="005B2E2D"/>
    <w:rsid w:val="005B2E3A"/>
    <w:rsid w:val="005B3F70"/>
    <w:rsid w:val="005B413F"/>
    <w:rsid w:val="005B4884"/>
    <w:rsid w:val="005B4913"/>
    <w:rsid w:val="005B4D05"/>
    <w:rsid w:val="005B54F3"/>
    <w:rsid w:val="005B677A"/>
    <w:rsid w:val="005B6830"/>
    <w:rsid w:val="005B6A2C"/>
    <w:rsid w:val="005B6FB1"/>
    <w:rsid w:val="005B7367"/>
    <w:rsid w:val="005C11AE"/>
    <w:rsid w:val="005C1632"/>
    <w:rsid w:val="005C1999"/>
    <w:rsid w:val="005C1D88"/>
    <w:rsid w:val="005C2510"/>
    <w:rsid w:val="005C2825"/>
    <w:rsid w:val="005C2D45"/>
    <w:rsid w:val="005C3838"/>
    <w:rsid w:val="005C3C00"/>
    <w:rsid w:val="005C3D9F"/>
    <w:rsid w:val="005C425E"/>
    <w:rsid w:val="005C4A27"/>
    <w:rsid w:val="005C4D8D"/>
    <w:rsid w:val="005C5958"/>
    <w:rsid w:val="005C6713"/>
    <w:rsid w:val="005C6D0B"/>
    <w:rsid w:val="005C704C"/>
    <w:rsid w:val="005C76FA"/>
    <w:rsid w:val="005D03F0"/>
    <w:rsid w:val="005D2E34"/>
    <w:rsid w:val="005D3838"/>
    <w:rsid w:val="005D3D3A"/>
    <w:rsid w:val="005D429E"/>
    <w:rsid w:val="005D446D"/>
    <w:rsid w:val="005D44BE"/>
    <w:rsid w:val="005D45B5"/>
    <w:rsid w:val="005D4FC5"/>
    <w:rsid w:val="005D590C"/>
    <w:rsid w:val="005D6399"/>
    <w:rsid w:val="005D68F9"/>
    <w:rsid w:val="005D76D9"/>
    <w:rsid w:val="005D796B"/>
    <w:rsid w:val="005D7FB9"/>
    <w:rsid w:val="005E126B"/>
    <w:rsid w:val="005E17B4"/>
    <w:rsid w:val="005E2257"/>
    <w:rsid w:val="005E2640"/>
    <w:rsid w:val="005E2C4D"/>
    <w:rsid w:val="005E34B3"/>
    <w:rsid w:val="005E3F4A"/>
    <w:rsid w:val="005E4961"/>
    <w:rsid w:val="005E6510"/>
    <w:rsid w:val="005E6AC4"/>
    <w:rsid w:val="005E70B7"/>
    <w:rsid w:val="005F0D49"/>
    <w:rsid w:val="005F2BB8"/>
    <w:rsid w:val="005F3195"/>
    <w:rsid w:val="005F4D2C"/>
    <w:rsid w:val="005F5663"/>
    <w:rsid w:val="005F59EF"/>
    <w:rsid w:val="005F602E"/>
    <w:rsid w:val="005F689E"/>
    <w:rsid w:val="005F6BD8"/>
    <w:rsid w:val="005F78CC"/>
    <w:rsid w:val="006001C6"/>
    <w:rsid w:val="00600CF2"/>
    <w:rsid w:val="00600D19"/>
    <w:rsid w:val="00600E38"/>
    <w:rsid w:val="00601E0C"/>
    <w:rsid w:val="00602E64"/>
    <w:rsid w:val="00603379"/>
    <w:rsid w:val="006036B1"/>
    <w:rsid w:val="006041B9"/>
    <w:rsid w:val="00604996"/>
    <w:rsid w:val="006056CA"/>
    <w:rsid w:val="006064D3"/>
    <w:rsid w:val="00606B00"/>
    <w:rsid w:val="006077CB"/>
    <w:rsid w:val="00607C38"/>
    <w:rsid w:val="00610961"/>
    <w:rsid w:val="00611F64"/>
    <w:rsid w:val="00612AA0"/>
    <w:rsid w:val="00613544"/>
    <w:rsid w:val="006142F5"/>
    <w:rsid w:val="00614EBF"/>
    <w:rsid w:val="00615455"/>
    <w:rsid w:val="00615790"/>
    <w:rsid w:val="00616E10"/>
    <w:rsid w:val="00616E71"/>
    <w:rsid w:val="006173A8"/>
    <w:rsid w:val="00617AF7"/>
    <w:rsid w:val="00621043"/>
    <w:rsid w:val="00621885"/>
    <w:rsid w:val="00621DCD"/>
    <w:rsid w:val="00622C3A"/>
    <w:rsid w:val="00623171"/>
    <w:rsid w:val="00623173"/>
    <w:rsid w:val="00623922"/>
    <w:rsid w:val="006239CA"/>
    <w:rsid w:val="00623B3C"/>
    <w:rsid w:val="00624064"/>
    <w:rsid w:val="006244B3"/>
    <w:rsid w:val="006249B0"/>
    <w:rsid w:val="00624F6B"/>
    <w:rsid w:val="006251FA"/>
    <w:rsid w:val="006253AD"/>
    <w:rsid w:val="0062632E"/>
    <w:rsid w:val="0062651C"/>
    <w:rsid w:val="0062693D"/>
    <w:rsid w:val="00626C92"/>
    <w:rsid w:val="006273CC"/>
    <w:rsid w:val="006324CE"/>
    <w:rsid w:val="0063445D"/>
    <w:rsid w:val="00634506"/>
    <w:rsid w:val="00634651"/>
    <w:rsid w:val="00634BCD"/>
    <w:rsid w:val="00635F06"/>
    <w:rsid w:val="006378C2"/>
    <w:rsid w:val="00637AE4"/>
    <w:rsid w:val="00637C5D"/>
    <w:rsid w:val="0064064D"/>
    <w:rsid w:val="006406CA"/>
    <w:rsid w:val="00640CF3"/>
    <w:rsid w:val="00641291"/>
    <w:rsid w:val="00641677"/>
    <w:rsid w:val="00641978"/>
    <w:rsid w:val="00641AD9"/>
    <w:rsid w:val="00643095"/>
    <w:rsid w:val="00643516"/>
    <w:rsid w:val="006436E7"/>
    <w:rsid w:val="006437B9"/>
    <w:rsid w:val="006439CC"/>
    <w:rsid w:val="00643A3E"/>
    <w:rsid w:val="006451CF"/>
    <w:rsid w:val="00645564"/>
    <w:rsid w:val="00645A2A"/>
    <w:rsid w:val="00646426"/>
    <w:rsid w:val="006472A8"/>
    <w:rsid w:val="006473BD"/>
    <w:rsid w:val="0064788E"/>
    <w:rsid w:val="00647E27"/>
    <w:rsid w:val="00647FD6"/>
    <w:rsid w:val="00650805"/>
    <w:rsid w:val="00650E8D"/>
    <w:rsid w:val="00650ED2"/>
    <w:rsid w:val="0065105C"/>
    <w:rsid w:val="006519EF"/>
    <w:rsid w:val="00652093"/>
    <w:rsid w:val="00652405"/>
    <w:rsid w:val="006524EE"/>
    <w:rsid w:val="00652AAC"/>
    <w:rsid w:val="0065312A"/>
    <w:rsid w:val="00653FE5"/>
    <w:rsid w:val="00654E92"/>
    <w:rsid w:val="0065560B"/>
    <w:rsid w:val="00655A03"/>
    <w:rsid w:val="0065646E"/>
    <w:rsid w:val="00656C27"/>
    <w:rsid w:val="006578B4"/>
    <w:rsid w:val="00657CE6"/>
    <w:rsid w:val="00657D2D"/>
    <w:rsid w:val="0066084C"/>
    <w:rsid w:val="0066104B"/>
    <w:rsid w:val="00662E14"/>
    <w:rsid w:val="0066320C"/>
    <w:rsid w:val="00663B0E"/>
    <w:rsid w:val="00663ECD"/>
    <w:rsid w:val="00664330"/>
    <w:rsid w:val="00665C8F"/>
    <w:rsid w:val="00665F99"/>
    <w:rsid w:val="0066613B"/>
    <w:rsid w:val="006669E7"/>
    <w:rsid w:val="00666B4B"/>
    <w:rsid w:val="00666F4D"/>
    <w:rsid w:val="00667450"/>
    <w:rsid w:val="0067152D"/>
    <w:rsid w:val="0067194A"/>
    <w:rsid w:val="00671C09"/>
    <w:rsid w:val="00672162"/>
    <w:rsid w:val="00672393"/>
    <w:rsid w:val="00672589"/>
    <w:rsid w:val="00672858"/>
    <w:rsid w:val="00672A6D"/>
    <w:rsid w:val="00672FD2"/>
    <w:rsid w:val="006739EA"/>
    <w:rsid w:val="00674EC7"/>
    <w:rsid w:val="00675AA7"/>
    <w:rsid w:val="00675D2E"/>
    <w:rsid w:val="00677818"/>
    <w:rsid w:val="00677B33"/>
    <w:rsid w:val="00677D77"/>
    <w:rsid w:val="006801B8"/>
    <w:rsid w:val="00681933"/>
    <w:rsid w:val="00681D1F"/>
    <w:rsid w:val="00681FB1"/>
    <w:rsid w:val="00682372"/>
    <w:rsid w:val="00683010"/>
    <w:rsid w:val="0068349C"/>
    <w:rsid w:val="00684002"/>
    <w:rsid w:val="00684B26"/>
    <w:rsid w:val="00684D22"/>
    <w:rsid w:val="006866E9"/>
    <w:rsid w:val="00686C63"/>
    <w:rsid w:val="00686E9B"/>
    <w:rsid w:val="0069048F"/>
    <w:rsid w:val="0069077C"/>
    <w:rsid w:val="00690BDD"/>
    <w:rsid w:val="0069113D"/>
    <w:rsid w:val="0069179B"/>
    <w:rsid w:val="00692080"/>
    <w:rsid w:val="00692606"/>
    <w:rsid w:val="00692A39"/>
    <w:rsid w:val="0069379B"/>
    <w:rsid w:val="006939FF"/>
    <w:rsid w:val="00694299"/>
    <w:rsid w:val="0069477D"/>
    <w:rsid w:val="00696677"/>
    <w:rsid w:val="00697F1C"/>
    <w:rsid w:val="006A0205"/>
    <w:rsid w:val="006A0231"/>
    <w:rsid w:val="006A03CD"/>
    <w:rsid w:val="006A0558"/>
    <w:rsid w:val="006A17AC"/>
    <w:rsid w:val="006A20C0"/>
    <w:rsid w:val="006A22C9"/>
    <w:rsid w:val="006A2954"/>
    <w:rsid w:val="006A2A71"/>
    <w:rsid w:val="006A2C14"/>
    <w:rsid w:val="006A2DDE"/>
    <w:rsid w:val="006A338E"/>
    <w:rsid w:val="006A3B77"/>
    <w:rsid w:val="006A4DC5"/>
    <w:rsid w:val="006A51A9"/>
    <w:rsid w:val="006A5554"/>
    <w:rsid w:val="006A658B"/>
    <w:rsid w:val="006A6693"/>
    <w:rsid w:val="006A66F1"/>
    <w:rsid w:val="006A6A48"/>
    <w:rsid w:val="006A6DE2"/>
    <w:rsid w:val="006A7313"/>
    <w:rsid w:val="006B1871"/>
    <w:rsid w:val="006B1B75"/>
    <w:rsid w:val="006B1FB0"/>
    <w:rsid w:val="006B225F"/>
    <w:rsid w:val="006B37E2"/>
    <w:rsid w:val="006B3923"/>
    <w:rsid w:val="006B4321"/>
    <w:rsid w:val="006B5E18"/>
    <w:rsid w:val="006B749C"/>
    <w:rsid w:val="006B7A3B"/>
    <w:rsid w:val="006B7AAE"/>
    <w:rsid w:val="006B7BD2"/>
    <w:rsid w:val="006B7DA5"/>
    <w:rsid w:val="006C0D19"/>
    <w:rsid w:val="006C3282"/>
    <w:rsid w:val="006C3450"/>
    <w:rsid w:val="006C383D"/>
    <w:rsid w:val="006C38AD"/>
    <w:rsid w:val="006C3D5A"/>
    <w:rsid w:val="006C41B0"/>
    <w:rsid w:val="006C5697"/>
    <w:rsid w:val="006C5A4D"/>
    <w:rsid w:val="006C655A"/>
    <w:rsid w:val="006C65EF"/>
    <w:rsid w:val="006C67FE"/>
    <w:rsid w:val="006C699F"/>
    <w:rsid w:val="006C6EFF"/>
    <w:rsid w:val="006C7572"/>
    <w:rsid w:val="006D0539"/>
    <w:rsid w:val="006D0CB4"/>
    <w:rsid w:val="006D10F7"/>
    <w:rsid w:val="006D1475"/>
    <w:rsid w:val="006D15CB"/>
    <w:rsid w:val="006D4061"/>
    <w:rsid w:val="006D57EF"/>
    <w:rsid w:val="006D58BB"/>
    <w:rsid w:val="006D5D4A"/>
    <w:rsid w:val="006D6C11"/>
    <w:rsid w:val="006D790F"/>
    <w:rsid w:val="006D7CF8"/>
    <w:rsid w:val="006E0672"/>
    <w:rsid w:val="006E0F19"/>
    <w:rsid w:val="006E2533"/>
    <w:rsid w:val="006E28DA"/>
    <w:rsid w:val="006E33CB"/>
    <w:rsid w:val="006E59EB"/>
    <w:rsid w:val="006E5F5C"/>
    <w:rsid w:val="006E642E"/>
    <w:rsid w:val="006E6A7A"/>
    <w:rsid w:val="006E75ED"/>
    <w:rsid w:val="006E7A80"/>
    <w:rsid w:val="006F013A"/>
    <w:rsid w:val="006F017C"/>
    <w:rsid w:val="006F0D23"/>
    <w:rsid w:val="006F24FF"/>
    <w:rsid w:val="006F2CEB"/>
    <w:rsid w:val="006F303D"/>
    <w:rsid w:val="006F3388"/>
    <w:rsid w:val="006F34E9"/>
    <w:rsid w:val="006F35E3"/>
    <w:rsid w:val="006F4132"/>
    <w:rsid w:val="006F4653"/>
    <w:rsid w:val="006F4D15"/>
    <w:rsid w:val="006F5524"/>
    <w:rsid w:val="006F5579"/>
    <w:rsid w:val="006F645C"/>
    <w:rsid w:val="006F6B8E"/>
    <w:rsid w:val="006F6BC4"/>
    <w:rsid w:val="006F71A9"/>
    <w:rsid w:val="00700599"/>
    <w:rsid w:val="00700842"/>
    <w:rsid w:val="0070095F"/>
    <w:rsid w:val="007012F8"/>
    <w:rsid w:val="007014B8"/>
    <w:rsid w:val="0070240A"/>
    <w:rsid w:val="00702B4D"/>
    <w:rsid w:val="007032D6"/>
    <w:rsid w:val="00704134"/>
    <w:rsid w:val="00704A27"/>
    <w:rsid w:val="007051D2"/>
    <w:rsid w:val="007053B2"/>
    <w:rsid w:val="007057AB"/>
    <w:rsid w:val="00706021"/>
    <w:rsid w:val="007060A1"/>
    <w:rsid w:val="007075E5"/>
    <w:rsid w:val="007077F5"/>
    <w:rsid w:val="0071163D"/>
    <w:rsid w:val="007120BF"/>
    <w:rsid w:val="007123B4"/>
    <w:rsid w:val="0071338A"/>
    <w:rsid w:val="007135B5"/>
    <w:rsid w:val="00713761"/>
    <w:rsid w:val="00713800"/>
    <w:rsid w:val="00713BEB"/>
    <w:rsid w:val="00713CA5"/>
    <w:rsid w:val="00714A37"/>
    <w:rsid w:val="00715C27"/>
    <w:rsid w:val="00716706"/>
    <w:rsid w:val="00716B63"/>
    <w:rsid w:val="00716BAA"/>
    <w:rsid w:val="007173FA"/>
    <w:rsid w:val="007225CF"/>
    <w:rsid w:val="007247FD"/>
    <w:rsid w:val="00724D46"/>
    <w:rsid w:val="007258C0"/>
    <w:rsid w:val="00725C32"/>
    <w:rsid w:val="00725C7A"/>
    <w:rsid w:val="00725E36"/>
    <w:rsid w:val="00726356"/>
    <w:rsid w:val="007267B5"/>
    <w:rsid w:val="00726C46"/>
    <w:rsid w:val="00726E85"/>
    <w:rsid w:val="007276E1"/>
    <w:rsid w:val="00727A0A"/>
    <w:rsid w:val="00730D58"/>
    <w:rsid w:val="00730FE9"/>
    <w:rsid w:val="007313E0"/>
    <w:rsid w:val="00731C15"/>
    <w:rsid w:val="00732407"/>
    <w:rsid w:val="00732A2F"/>
    <w:rsid w:val="00732AB2"/>
    <w:rsid w:val="007330E8"/>
    <w:rsid w:val="0073314F"/>
    <w:rsid w:val="0073325F"/>
    <w:rsid w:val="0073660E"/>
    <w:rsid w:val="00737BDF"/>
    <w:rsid w:val="007405F0"/>
    <w:rsid w:val="00741633"/>
    <w:rsid w:val="0074168C"/>
    <w:rsid w:val="0074171E"/>
    <w:rsid w:val="00741C10"/>
    <w:rsid w:val="0074281E"/>
    <w:rsid w:val="0074282A"/>
    <w:rsid w:val="00742C31"/>
    <w:rsid w:val="00743E0C"/>
    <w:rsid w:val="00744502"/>
    <w:rsid w:val="00744510"/>
    <w:rsid w:val="007446EB"/>
    <w:rsid w:val="00744A6B"/>
    <w:rsid w:val="00744BC4"/>
    <w:rsid w:val="00744E55"/>
    <w:rsid w:val="00746061"/>
    <w:rsid w:val="007468ED"/>
    <w:rsid w:val="007477B3"/>
    <w:rsid w:val="00750297"/>
    <w:rsid w:val="007506F1"/>
    <w:rsid w:val="00750AA5"/>
    <w:rsid w:val="00750AAB"/>
    <w:rsid w:val="00751074"/>
    <w:rsid w:val="00751A73"/>
    <w:rsid w:val="00752312"/>
    <w:rsid w:val="00752589"/>
    <w:rsid w:val="007530AE"/>
    <w:rsid w:val="00753380"/>
    <w:rsid w:val="007543F2"/>
    <w:rsid w:val="007547B8"/>
    <w:rsid w:val="007548DE"/>
    <w:rsid w:val="00754B30"/>
    <w:rsid w:val="00755647"/>
    <w:rsid w:val="00755CE4"/>
    <w:rsid w:val="0075622D"/>
    <w:rsid w:val="00757303"/>
    <w:rsid w:val="007574F5"/>
    <w:rsid w:val="00757C2F"/>
    <w:rsid w:val="00760058"/>
    <w:rsid w:val="0076028C"/>
    <w:rsid w:val="00761ED4"/>
    <w:rsid w:val="007622AF"/>
    <w:rsid w:val="00763732"/>
    <w:rsid w:val="007638C5"/>
    <w:rsid w:val="0076415C"/>
    <w:rsid w:val="00764304"/>
    <w:rsid w:val="00764FFC"/>
    <w:rsid w:val="00765294"/>
    <w:rsid w:val="0076562A"/>
    <w:rsid w:val="00765C2A"/>
    <w:rsid w:val="0076687B"/>
    <w:rsid w:val="00766AFC"/>
    <w:rsid w:val="00766DAF"/>
    <w:rsid w:val="00767470"/>
    <w:rsid w:val="007679AC"/>
    <w:rsid w:val="0077076E"/>
    <w:rsid w:val="007708B4"/>
    <w:rsid w:val="00770ADF"/>
    <w:rsid w:val="00771C5F"/>
    <w:rsid w:val="0077277D"/>
    <w:rsid w:val="00772E0C"/>
    <w:rsid w:val="00773636"/>
    <w:rsid w:val="007740DB"/>
    <w:rsid w:val="007743FC"/>
    <w:rsid w:val="00774D1D"/>
    <w:rsid w:val="00775115"/>
    <w:rsid w:val="00775DD7"/>
    <w:rsid w:val="00775DF1"/>
    <w:rsid w:val="00776245"/>
    <w:rsid w:val="00776739"/>
    <w:rsid w:val="00776AA1"/>
    <w:rsid w:val="00776D90"/>
    <w:rsid w:val="00777D49"/>
    <w:rsid w:val="007801DA"/>
    <w:rsid w:val="007803E5"/>
    <w:rsid w:val="00780510"/>
    <w:rsid w:val="00780621"/>
    <w:rsid w:val="007806FA"/>
    <w:rsid w:val="00780BF4"/>
    <w:rsid w:val="00780FDB"/>
    <w:rsid w:val="00781B5A"/>
    <w:rsid w:val="00782660"/>
    <w:rsid w:val="007829FE"/>
    <w:rsid w:val="0078436B"/>
    <w:rsid w:val="007845D3"/>
    <w:rsid w:val="0078569E"/>
    <w:rsid w:val="0078574A"/>
    <w:rsid w:val="007859F6"/>
    <w:rsid w:val="00785D68"/>
    <w:rsid w:val="00786FBA"/>
    <w:rsid w:val="0078729A"/>
    <w:rsid w:val="007900C4"/>
    <w:rsid w:val="0079099E"/>
    <w:rsid w:val="007967BC"/>
    <w:rsid w:val="007A1C68"/>
    <w:rsid w:val="007A2706"/>
    <w:rsid w:val="007A2D76"/>
    <w:rsid w:val="007A2F08"/>
    <w:rsid w:val="007A38B3"/>
    <w:rsid w:val="007A3E8A"/>
    <w:rsid w:val="007A47B9"/>
    <w:rsid w:val="007A595F"/>
    <w:rsid w:val="007A5AB0"/>
    <w:rsid w:val="007A5B55"/>
    <w:rsid w:val="007A7471"/>
    <w:rsid w:val="007A752A"/>
    <w:rsid w:val="007A7DE3"/>
    <w:rsid w:val="007B0475"/>
    <w:rsid w:val="007B0F40"/>
    <w:rsid w:val="007B13F3"/>
    <w:rsid w:val="007B2029"/>
    <w:rsid w:val="007B26F4"/>
    <w:rsid w:val="007B27EC"/>
    <w:rsid w:val="007B380B"/>
    <w:rsid w:val="007B55D6"/>
    <w:rsid w:val="007B5DC5"/>
    <w:rsid w:val="007B6644"/>
    <w:rsid w:val="007B6B8B"/>
    <w:rsid w:val="007B77D8"/>
    <w:rsid w:val="007B7AC8"/>
    <w:rsid w:val="007C0189"/>
    <w:rsid w:val="007C158E"/>
    <w:rsid w:val="007C1C80"/>
    <w:rsid w:val="007C1F39"/>
    <w:rsid w:val="007C1F7D"/>
    <w:rsid w:val="007C351C"/>
    <w:rsid w:val="007C37DC"/>
    <w:rsid w:val="007C4581"/>
    <w:rsid w:val="007C4B73"/>
    <w:rsid w:val="007C52AC"/>
    <w:rsid w:val="007C569B"/>
    <w:rsid w:val="007C6082"/>
    <w:rsid w:val="007C64A0"/>
    <w:rsid w:val="007C7A35"/>
    <w:rsid w:val="007D0070"/>
    <w:rsid w:val="007D23C5"/>
    <w:rsid w:val="007D2843"/>
    <w:rsid w:val="007D28C7"/>
    <w:rsid w:val="007D28CD"/>
    <w:rsid w:val="007D28D6"/>
    <w:rsid w:val="007D37E7"/>
    <w:rsid w:val="007D3A19"/>
    <w:rsid w:val="007D3AF8"/>
    <w:rsid w:val="007D3FFB"/>
    <w:rsid w:val="007D517C"/>
    <w:rsid w:val="007D5808"/>
    <w:rsid w:val="007D6505"/>
    <w:rsid w:val="007D753D"/>
    <w:rsid w:val="007E2165"/>
    <w:rsid w:val="007E3D5C"/>
    <w:rsid w:val="007E55E1"/>
    <w:rsid w:val="007E565B"/>
    <w:rsid w:val="007E578E"/>
    <w:rsid w:val="007E5FD1"/>
    <w:rsid w:val="007E6555"/>
    <w:rsid w:val="007E685E"/>
    <w:rsid w:val="007E6965"/>
    <w:rsid w:val="007E6BCB"/>
    <w:rsid w:val="007E6F07"/>
    <w:rsid w:val="007E783B"/>
    <w:rsid w:val="007F0C3F"/>
    <w:rsid w:val="007F1C61"/>
    <w:rsid w:val="007F2101"/>
    <w:rsid w:val="007F24CF"/>
    <w:rsid w:val="007F257B"/>
    <w:rsid w:val="007F3CDF"/>
    <w:rsid w:val="007F429D"/>
    <w:rsid w:val="007F4731"/>
    <w:rsid w:val="007F51C9"/>
    <w:rsid w:val="007F6026"/>
    <w:rsid w:val="007F698F"/>
    <w:rsid w:val="008002C7"/>
    <w:rsid w:val="00801F24"/>
    <w:rsid w:val="008028F8"/>
    <w:rsid w:val="00803D18"/>
    <w:rsid w:val="00803F2A"/>
    <w:rsid w:val="008047AE"/>
    <w:rsid w:val="00804840"/>
    <w:rsid w:val="00804CDA"/>
    <w:rsid w:val="00805216"/>
    <w:rsid w:val="00805815"/>
    <w:rsid w:val="00805F60"/>
    <w:rsid w:val="008071E2"/>
    <w:rsid w:val="00807636"/>
    <w:rsid w:val="00807E99"/>
    <w:rsid w:val="0081006E"/>
    <w:rsid w:val="00810454"/>
    <w:rsid w:val="00810C49"/>
    <w:rsid w:val="008119E2"/>
    <w:rsid w:val="00812AAD"/>
    <w:rsid w:val="00812E18"/>
    <w:rsid w:val="0081324B"/>
    <w:rsid w:val="00813551"/>
    <w:rsid w:val="00814107"/>
    <w:rsid w:val="008153EB"/>
    <w:rsid w:val="00817A0B"/>
    <w:rsid w:val="00823974"/>
    <w:rsid w:val="00824685"/>
    <w:rsid w:val="00824BC1"/>
    <w:rsid w:val="00824F3E"/>
    <w:rsid w:val="0082599C"/>
    <w:rsid w:val="00825F29"/>
    <w:rsid w:val="0082785E"/>
    <w:rsid w:val="00827912"/>
    <w:rsid w:val="00830FA7"/>
    <w:rsid w:val="0083205C"/>
    <w:rsid w:val="00832B5B"/>
    <w:rsid w:val="00834288"/>
    <w:rsid w:val="00834BB0"/>
    <w:rsid w:val="00834E53"/>
    <w:rsid w:val="00835584"/>
    <w:rsid w:val="00835D5D"/>
    <w:rsid w:val="008360CE"/>
    <w:rsid w:val="00837D5D"/>
    <w:rsid w:val="00841F58"/>
    <w:rsid w:val="0084238C"/>
    <w:rsid w:val="008438A7"/>
    <w:rsid w:val="00843D66"/>
    <w:rsid w:val="00843E57"/>
    <w:rsid w:val="0084456E"/>
    <w:rsid w:val="00844E6D"/>
    <w:rsid w:val="008451B1"/>
    <w:rsid w:val="008462D4"/>
    <w:rsid w:val="008469C7"/>
    <w:rsid w:val="00847B5E"/>
    <w:rsid w:val="00850132"/>
    <w:rsid w:val="00850B72"/>
    <w:rsid w:val="008519B4"/>
    <w:rsid w:val="00851BF7"/>
    <w:rsid w:val="00851C65"/>
    <w:rsid w:val="00852143"/>
    <w:rsid w:val="00853439"/>
    <w:rsid w:val="008540C7"/>
    <w:rsid w:val="00856871"/>
    <w:rsid w:val="00856D07"/>
    <w:rsid w:val="0086098A"/>
    <w:rsid w:val="00861678"/>
    <w:rsid w:val="00862CC7"/>
    <w:rsid w:val="008630AA"/>
    <w:rsid w:val="00864B6C"/>
    <w:rsid w:val="00865676"/>
    <w:rsid w:val="00866640"/>
    <w:rsid w:val="00866D39"/>
    <w:rsid w:val="00867A9D"/>
    <w:rsid w:val="00870449"/>
    <w:rsid w:val="00870E0D"/>
    <w:rsid w:val="008714CB"/>
    <w:rsid w:val="00872461"/>
    <w:rsid w:val="008726F1"/>
    <w:rsid w:val="00873B11"/>
    <w:rsid w:val="008748AC"/>
    <w:rsid w:val="00874C86"/>
    <w:rsid w:val="00874EEA"/>
    <w:rsid w:val="00875BF9"/>
    <w:rsid w:val="00876506"/>
    <w:rsid w:val="0087769E"/>
    <w:rsid w:val="0088028A"/>
    <w:rsid w:val="00881575"/>
    <w:rsid w:val="00882A29"/>
    <w:rsid w:val="00883CF3"/>
    <w:rsid w:val="00884629"/>
    <w:rsid w:val="00884DD6"/>
    <w:rsid w:val="00885B18"/>
    <w:rsid w:val="008862D6"/>
    <w:rsid w:val="00886B45"/>
    <w:rsid w:val="008873DA"/>
    <w:rsid w:val="00887868"/>
    <w:rsid w:val="008904BD"/>
    <w:rsid w:val="0089055E"/>
    <w:rsid w:val="008905EC"/>
    <w:rsid w:val="008914C9"/>
    <w:rsid w:val="00891C8A"/>
    <w:rsid w:val="00892513"/>
    <w:rsid w:val="00892551"/>
    <w:rsid w:val="00893113"/>
    <w:rsid w:val="0089337A"/>
    <w:rsid w:val="00893585"/>
    <w:rsid w:val="008941AA"/>
    <w:rsid w:val="008943FE"/>
    <w:rsid w:val="00894EC7"/>
    <w:rsid w:val="00895548"/>
    <w:rsid w:val="008961CA"/>
    <w:rsid w:val="008963E4"/>
    <w:rsid w:val="00897C24"/>
    <w:rsid w:val="00897D2D"/>
    <w:rsid w:val="008A08BF"/>
    <w:rsid w:val="008A0B62"/>
    <w:rsid w:val="008A0EC0"/>
    <w:rsid w:val="008A11A8"/>
    <w:rsid w:val="008A2A4E"/>
    <w:rsid w:val="008A2C08"/>
    <w:rsid w:val="008A3A87"/>
    <w:rsid w:val="008A4299"/>
    <w:rsid w:val="008A479D"/>
    <w:rsid w:val="008A5810"/>
    <w:rsid w:val="008A5817"/>
    <w:rsid w:val="008B0828"/>
    <w:rsid w:val="008B0E07"/>
    <w:rsid w:val="008B1597"/>
    <w:rsid w:val="008B182A"/>
    <w:rsid w:val="008B26FE"/>
    <w:rsid w:val="008B272D"/>
    <w:rsid w:val="008B2734"/>
    <w:rsid w:val="008B35B8"/>
    <w:rsid w:val="008B4377"/>
    <w:rsid w:val="008B49CD"/>
    <w:rsid w:val="008B4FB8"/>
    <w:rsid w:val="008B5121"/>
    <w:rsid w:val="008B56A3"/>
    <w:rsid w:val="008B5EAA"/>
    <w:rsid w:val="008B69BE"/>
    <w:rsid w:val="008B74AA"/>
    <w:rsid w:val="008B79C6"/>
    <w:rsid w:val="008B7B9F"/>
    <w:rsid w:val="008C0213"/>
    <w:rsid w:val="008C14E7"/>
    <w:rsid w:val="008C18F7"/>
    <w:rsid w:val="008C19AA"/>
    <w:rsid w:val="008C1D4D"/>
    <w:rsid w:val="008C2A9B"/>
    <w:rsid w:val="008C2CC9"/>
    <w:rsid w:val="008C434C"/>
    <w:rsid w:val="008C4752"/>
    <w:rsid w:val="008C4961"/>
    <w:rsid w:val="008C49CD"/>
    <w:rsid w:val="008C4B76"/>
    <w:rsid w:val="008C4E5C"/>
    <w:rsid w:val="008C5116"/>
    <w:rsid w:val="008C540D"/>
    <w:rsid w:val="008C5CF3"/>
    <w:rsid w:val="008C61CC"/>
    <w:rsid w:val="008C6FDB"/>
    <w:rsid w:val="008C74D4"/>
    <w:rsid w:val="008C75CC"/>
    <w:rsid w:val="008C7891"/>
    <w:rsid w:val="008C7F34"/>
    <w:rsid w:val="008D037D"/>
    <w:rsid w:val="008D06EC"/>
    <w:rsid w:val="008D148D"/>
    <w:rsid w:val="008D16A1"/>
    <w:rsid w:val="008D1862"/>
    <w:rsid w:val="008D1C5A"/>
    <w:rsid w:val="008D22F7"/>
    <w:rsid w:val="008D36D1"/>
    <w:rsid w:val="008D3D89"/>
    <w:rsid w:val="008D3FB7"/>
    <w:rsid w:val="008D4729"/>
    <w:rsid w:val="008D5651"/>
    <w:rsid w:val="008D6671"/>
    <w:rsid w:val="008D72B4"/>
    <w:rsid w:val="008E0133"/>
    <w:rsid w:val="008E132E"/>
    <w:rsid w:val="008E197F"/>
    <w:rsid w:val="008E21D9"/>
    <w:rsid w:val="008E2729"/>
    <w:rsid w:val="008E2939"/>
    <w:rsid w:val="008E44C0"/>
    <w:rsid w:val="008E4B40"/>
    <w:rsid w:val="008E4D24"/>
    <w:rsid w:val="008E535B"/>
    <w:rsid w:val="008E542C"/>
    <w:rsid w:val="008E5EAD"/>
    <w:rsid w:val="008E66FE"/>
    <w:rsid w:val="008E71EB"/>
    <w:rsid w:val="008E7552"/>
    <w:rsid w:val="008F22D4"/>
    <w:rsid w:val="008F2E54"/>
    <w:rsid w:val="008F37A1"/>
    <w:rsid w:val="008F4C4D"/>
    <w:rsid w:val="008F559B"/>
    <w:rsid w:val="008F56E1"/>
    <w:rsid w:val="008F6C56"/>
    <w:rsid w:val="008F6CEB"/>
    <w:rsid w:val="008F6F21"/>
    <w:rsid w:val="008F742D"/>
    <w:rsid w:val="008F7627"/>
    <w:rsid w:val="009027A7"/>
    <w:rsid w:val="0090296D"/>
    <w:rsid w:val="00902DE2"/>
    <w:rsid w:val="00902EEE"/>
    <w:rsid w:val="00903BE3"/>
    <w:rsid w:val="00904A11"/>
    <w:rsid w:val="00905EFC"/>
    <w:rsid w:val="009060E9"/>
    <w:rsid w:val="0090741E"/>
    <w:rsid w:val="00907742"/>
    <w:rsid w:val="00907994"/>
    <w:rsid w:val="00910C10"/>
    <w:rsid w:val="00910D3D"/>
    <w:rsid w:val="00911040"/>
    <w:rsid w:val="009111AE"/>
    <w:rsid w:val="009113E0"/>
    <w:rsid w:val="00911E96"/>
    <w:rsid w:val="0091267F"/>
    <w:rsid w:val="00914A10"/>
    <w:rsid w:val="00914C41"/>
    <w:rsid w:val="0091568F"/>
    <w:rsid w:val="00915A5E"/>
    <w:rsid w:val="00915FB2"/>
    <w:rsid w:val="009164DE"/>
    <w:rsid w:val="00916C87"/>
    <w:rsid w:val="0091713E"/>
    <w:rsid w:val="00922421"/>
    <w:rsid w:val="00922F4E"/>
    <w:rsid w:val="0092346C"/>
    <w:rsid w:val="009239C1"/>
    <w:rsid w:val="00923D18"/>
    <w:rsid w:val="00924615"/>
    <w:rsid w:val="009248D1"/>
    <w:rsid w:val="00925AE4"/>
    <w:rsid w:val="0092659D"/>
    <w:rsid w:val="009270EB"/>
    <w:rsid w:val="009271FF"/>
    <w:rsid w:val="009275D4"/>
    <w:rsid w:val="009303BB"/>
    <w:rsid w:val="00930F4B"/>
    <w:rsid w:val="00930FEA"/>
    <w:rsid w:val="009313D2"/>
    <w:rsid w:val="009325D4"/>
    <w:rsid w:val="00932782"/>
    <w:rsid w:val="00932EC3"/>
    <w:rsid w:val="0093326A"/>
    <w:rsid w:val="00933655"/>
    <w:rsid w:val="00934540"/>
    <w:rsid w:val="00934978"/>
    <w:rsid w:val="00935222"/>
    <w:rsid w:val="009361CE"/>
    <w:rsid w:val="00937B67"/>
    <w:rsid w:val="00937B8D"/>
    <w:rsid w:val="00940321"/>
    <w:rsid w:val="00940667"/>
    <w:rsid w:val="00941A07"/>
    <w:rsid w:val="0094306A"/>
    <w:rsid w:val="00943BEB"/>
    <w:rsid w:val="00944639"/>
    <w:rsid w:val="00944768"/>
    <w:rsid w:val="0094511C"/>
    <w:rsid w:val="009456AC"/>
    <w:rsid w:val="00945A04"/>
    <w:rsid w:val="00946E37"/>
    <w:rsid w:val="009506C0"/>
    <w:rsid w:val="00950813"/>
    <w:rsid w:val="00950BCD"/>
    <w:rsid w:val="00951559"/>
    <w:rsid w:val="0095270A"/>
    <w:rsid w:val="00952B2E"/>
    <w:rsid w:val="0095352B"/>
    <w:rsid w:val="0095357D"/>
    <w:rsid w:val="00953DBA"/>
    <w:rsid w:val="00954F0A"/>
    <w:rsid w:val="0095522B"/>
    <w:rsid w:val="00955445"/>
    <w:rsid w:val="0095613A"/>
    <w:rsid w:val="00956730"/>
    <w:rsid w:val="00956AF7"/>
    <w:rsid w:val="00956C81"/>
    <w:rsid w:val="009606E2"/>
    <w:rsid w:val="00961052"/>
    <w:rsid w:val="009614EA"/>
    <w:rsid w:val="00961544"/>
    <w:rsid w:val="009628DD"/>
    <w:rsid w:val="00962B51"/>
    <w:rsid w:val="00962B77"/>
    <w:rsid w:val="00963B9B"/>
    <w:rsid w:val="00964655"/>
    <w:rsid w:val="00964CE1"/>
    <w:rsid w:val="00965CB5"/>
    <w:rsid w:val="00965EFB"/>
    <w:rsid w:val="00965F10"/>
    <w:rsid w:val="00967157"/>
    <w:rsid w:val="00967E17"/>
    <w:rsid w:val="00967F39"/>
    <w:rsid w:val="00970257"/>
    <w:rsid w:val="0097077B"/>
    <w:rsid w:val="00970A83"/>
    <w:rsid w:val="00970C4F"/>
    <w:rsid w:val="00970D4E"/>
    <w:rsid w:val="00971E02"/>
    <w:rsid w:val="00972651"/>
    <w:rsid w:val="00973555"/>
    <w:rsid w:val="0097387E"/>
    <w:rsid w:val="00973B24"/>
    <w:rsid w:val="00973CDA"/>
    <w:rsid w:val="009744BC"/>
    <w:rsid w:val="00974F1A"/>
    <w:rsid w:val="00975024"/>
    <w:rsid w:val="009753AE"/>
    <w:rsid w:val="0097544F"/>
    <w:rsid w:val="009767E4"/>
    <w:rsid w:val="00976C0F"/>
    <w:rsid w:val="00977762"/>
    <w:rsid w:val="00977F57"/>
    <w:rsid w:val="00982FB3"/>
    <w:rsid w:val="0098426E"/>
    <w:rsid w:val="00984B4C"/>
    <w:rsid w:val="00985511"/>
    <w:rsid w:val="00985950"/>
    <w:rsid w:val="0098717E"/>
    <w:rsid w:val="009872FB"/>
    <w:rsid w:val="00990480"/>
    <w:rsid w:val="00990E9C"/>
    <w:rsid w:val="00990F31"/>
    <w:rsid w:val="00992071"/>
    <w:rsid w:val="00993099"/>
    <w:rsid w:val="009937B2"/>
    <w:rsid w:val="009938E9"/>
    <w:rsid w:val="00993933"/>
    <w:rsid w:val="00993B2E"/>
    <w:rsid w:val="00993FA8"/>
    <w:rsid w:val="00994CBB"/>
    <w:rsid w:val="009963FB"/>
    <w:rsid w:val="0099701A"/>
    <w:rsid w:val="009973DE"/>
    <w:rsid w:val="009A07B9"/>
    <w:rsid w:val="009A0B37"/>
    <w:rsid w:val="009A1A53"/>
    <w:rsid w:val="009A1C85"/>
    <w:rsid w:val="009A1D10"/>
    <w:rsid w:val="009A23F1"/>
    <w:rsid w:val="009A243C"/>
    <w:rsid w:val="009A293D"/>
    <w:rsid w:val="009A3298"/>
    <w:rsid w:val="009A3496"/>
    <w:rsid w:val="009A3C17"/>
    <w:rsid w:val="009A5303"/>
    <w:rsid w:val="009A5759"/>
    <w:rsid w:val="009A6AB3"/>
    <w:rsid w:val="009A75C9"/>
    <w:rsid w:val="009A7991"/>
    <w:rsid w:val="009B016A"/>
    <w:rsid w:val="009B0459"/>
    <w:rsid w:val="009B07B2"/>
    <w:rsid w:val="009B1170"/>
    <w:rsid w:val="009B15BB"/>
    <w:rsid w:val="009B2130"/>
    <w:rsid w:val="009B22E1"/>
    <w:rsid w:val="009B2DB8"/>
    <w:rsid w:val="009B383B"/>
    <w:rsid w:val="009B5A54"/>
    <w:rsid w:val="009B5CAB"/>
    <w:rsid w:val="009B74C0"/>
    <w:rsid w:val="009B7E87"/>
    <w:rsid w:val="009C01FE"/>
    <w:rsid w:val="009C0CDF"/>
    <w:rsid w:val="009C1226"/>
    <w:rsid w:val="009C1282"/>
    <w:rsid w:val="009C17B0"/>
    <w:rsid w:val="009C1941"/>
    <w:rsid w:val="009C1EE2"/>
    <w:rsid w:val="009C2A25"/>
    <w:rsid w:val="009C2DDA"/>
    <w:rsid w:val="009C349C"/>
    <w:rsid w:val="009C3500"/>
    <w:rsid w:val="009C366E"/>
    <w:rsid w:val="009C4125"/>
    <w:rsid w:val="009C4852"/>
    <w:rsid w:val="009C5190"/>
    <w:rsid w:val="009C556B"/>
    <w:rsid w:val="009C5EF5"/>
    <w:rsid w:val="009C6C3D"/>
    <w:rsid w:val="009D01D9"/>
    <w:rsid w:val="009D1877"/>
    <w:rsid w:val="009D35FC"/>
    <w:rsid w:val="009D3A0E"/>
    <w:rsid w:val="009D52C8"/>
    <w:rsid w:val="009D5320"/>
    <w:rsid w:val="009D77CF"/>
    <w:rsid w:val="009D7B25"/>
    <w:rsid w:val="009E0ACE"/>
    <w:rsid w:val="009E173A"/>
    <w:rsid w:val="009E1BE4"/>
    <w:rsid w:val="009E1D63"/>
    <w:rsid w:val="009E29B2"/>
    <w:rsid w:val="009E32FC"/>
    <w:rsid w:val="009E3BF2"/>
    <w:rsid w:val="009E48CB"/>
    <w:rsid w:val="009E57B0"/>
    <w:rsid w:val="009E58FD"/>
    <w:rsid w:val="009E5E6B"/>
    <w:rsid w:val="009E6B61"/>
    <w:rsid w:val="009E6EBD"/>
    <w:rsid w:val="009E7387"/>
    <w:rsid w:val="009E7C89"/>
    <w:rsid w:val="009E7DBC"/>
    <w:rsid w:val="009F034A"/>
    <w:rsid w:val="009F0C08"/>
    <w:rsid w:val="009F3956"/>
    <w:rsid w:val="009F4014"/>
    <w:rsid w:val="009F4AFF"/>
    <w:rsid w:val="009F5282"/>
    <w:rsid w:val="009F64EB"/>
    <w:rsid w:val="009F79EB"/>
    <w:rsid w:val="00A026BA"/>
    <w:rsid w:val="00A030DD"/>
    <w:rsid w:val="00A0405C"/>
    <w:rsid w:val="00A04626"/>
    <w:rsid w:val="00A048C8"/>
    <w:rsid w:val="00A04AE4"/>
    <w:rsid w:val="00A04F20"/>
    <w:rsid w:val="00A054AB"/>
    <w:rsid w:val="00A057DF"/>
    <w:rsid w:val="00A05E09"/>
    <w:rsid w:val="00A06FC6"/>
    <w:rsid w:val="00A07A64"/>
    <w:rsid w:val="00A07B4E"/>
    <w:rsid w:val="00A1011A"/>
    <w:rsid w:val="00A107D1"/>
    <w:rsid w:val="00A10AA2"/>
    <w:rsid w:val="00A127D2"/>
    <w:rsid w:val="00A13C3F"/>
    <w:rsid w:val="00A1411F"/>
    <w:rsid w:val="00A146AE"/>
    <w:rsid w:val="00A14AC4"/>
    <w:rsid w:val="00A15187"/>
    <w:rsid w:val="00A155CB"/>
    <w:rsid w:val="00A159EB"/>
    <w:rsid w:val="00A1617A"/>
    <w:rsid w:val="00A16614"/>
    <w:rsid w:val="00A17044"/>
    <w:rsid w:val="00A17693"/>
    <w:rsid w:val="00A17777"/>
    <w:rsid w:val="00A17B4A"/>
    <w:rsid w:val="00A21321"/>
    <w:rsid w:val="00A214E9"/>
    <w:rsid w:val="00A22102"/>
    <w:rsid w:val="00A225F5"/>
    <w:rsid w:val="00A22D32"/>
    <w:rsid w:val="00A23C4E"/>
    <w:rsid w:val="00A24C1D"/>
    <w:rsid w:val="00A25537"/>
    <w:rsid w:val="00A25F9A"/>
    <w:rsid w:val="00A260DE"/>
    <w:rsid w:val="00A27062"/>
    <w:rsid w:val="00A30A7C"/>
    <w:rsid w:val="00A30DED"/>
    <w:rsid w:val="00A3105A"/>
    <w:rsid w:val="00A31EEB"/>
    <w:rsid w:val="00A322AF"/>
    <w:rsid w:val="00A324AC"/>
    <w:rsid w:val="00A32C38"/>
    <w:rsid w:val="00A3311D"/>
    <w:rsid w:val="00A334C9"/>
    <w:rsid w:val="00A33C78"/>
    <w:rsid w:val="00A345A1"/>
    <w:rsid w:val="00A34F64"/>
    <w:rsid w:val="00A354F7"/>
    <w:rsid w:val="00A362FD"/>
    <w:rsid w:val="00A367A8"/>
    <w:rsid w:val="00A36E3D"/>
    <w:rsid w:val="00A377AD"/>
    <w:rsid w:val="00A4245E"/>
    <w:rsid w:val="00A42C8D"/>
    <w:rsid w:val="00A42DEE"/>
    <w:rsid w:val="00A446DA"/>
    <w:rsid w:val="00A44ED3"/>
    <w:rsid w:val="00A45093"/>
    <w:rsid w:val="00A455B7"/>
    <w:rsid w:val="00A45DF4"/>
    <w:rsid w:val="00A46042"/>
    <w:rsid w:val="00A463AE"/>
    <w:rsid w:val="00A466F4"/>
    <w:rsid w:val="00A46CD6"/>
    <w:rsid w:val="00A46D93"/>
    <w:rsid w:val="00A473F6"/>
    <w:rsid w:val="00A50154"/>
    <w:rsid w:val="00A50548"/>
    <w:rsid w:val="00A51564"/>
    <w:rsid w:val="00A519C0"/>
    <w:rsid w:val="00A51F32"/>
    <w:rsid w:val="00A52271"/>
    <w:rsid w:val="00A52D36"/>
    <w:rsid w:val="00A53453"/>
    <w:rsid w:val="00A53C62"/>
    <w:rsid w:val="00A547D6"/>
    <w:rsid w:val="00A54ED5"/>
    <w:rsid w:val="00A556F7"/>
    <w:rsid w:val="00A55892"/>
    <w:rsid w:val="00A56D20"/>
    <w:rsid w:val="00A56D7F"/>
    <w:rsid w:val="00A60E63"/>
    <w:rsid w:val="00A6139C"/>
    <w:rsid w:val="00A618AC"/>
    <w:rsid w:val="00A63A54"/>
    <w:rsid w:val="00A64510"/>
    <w:rsid w:val="00A64741"/>
    <w:rsid w:val="00A6492F"/>
    <w:rsid w:val="00A64A7A"/>
    <w:rsid w:val="00A65791"/>
    <w:rsid w:val="00A6618A"/>
    <w:rsid w:val="00A663C6"/>
    <w:rsid w:val="00A66C89"/>
    <w:rsid w:val="00A70BE3"/>
    <w:rsid w:val="00A738FF"/>
    <w:rsid w:val="00A74756"/>
    <w:rsid w:val="00A74A68"/>
    <w:rsid w:val="00A74BA4"/>
    <w:rsid w:val="00A769ED"/>
    <w:rsid w:val="00A7714E"/>
    <w:rsid w:val="00A77A66"/>
    <w:rsid w:val="00A77B99"/>
    <w:rsid w:val="00A80664"/>
    <w:rsid w:val="00A81764"/>
    <w:rsid w:val="00A8341B"/>
    <w:rsid w:val="00A837E8"/>
    <w:rsid w:val="00A83C6B"/>
    <w:rsid w:val="00A853F2"/>
    <w:rsid w:val="00A857A6"/>
    <w:rsid w:val="00A867B3"/>
    <w:rsid w:val="00A87B53"/>
    <w:rsid w:val="00A87EBF"/>
    <w:rsid w:val="00A90079"/>
    <w:rsid w:val="00A900C3"/>
    <w:rsid w:val="00A9013F"/>
    <w:rsid w:val="00A901CB"/>
    <w:rsid w:val="00A91A17"/>
    <w:rsid w:val="00A922DF"/>
    <w:rsid w:val="00A92E68"/>
    <w:rsid w:val="00A93C3D"/>
    <w:rsid w:val="00A9440E"/>
    <w:rsid w:val="00A950CE"/>
    <w:rsid w:val="00A95227"/>
    <w:rsid w:val="00A95AEA"/>
    <w:rsid w:val="00A963C9"/>
    <w:rsid w:val="00A96757"/>
    <w:rsid w:val="00A9743D"/>
    <w:rsid w:val="00AA01EC"/>
    <w:rsid w:val="00AA1BB2"/>
    <w:rsid w:val="00AA1E6D"/>
    <w:rsid w:val="00AA2614"/>
    <w:rsid w:val="00AA2ED5"/>
    <w:rsid w:val="00AA30CB"/>
    <w:rsid w:val="00AA3555"/>
    <w:rsid w:val="00AA405A"/>
    <w:rsid w:val="00AA4777"/>
    <w:rsid w:val="00AA49B4"/>
    <w:rsid w:val="00AA4E33"/>
    <w:rsid w:val="00AA565A"/>
    <w:rsid w:val="00AA6260"/>
    <w:rsid w:val="00AA6482"/>
    <w:rsid w:val="00AA6C08"/>
    <w:rsid w:val="00AA6D0E"/>
    <w:rsid w:val="00AA6D3E"/>
    <w:rsid w:val="00AA6FA5"/>
    <w:rsid w:val="00AB01DE"/>
    <w:rsid w:val="00AB08AC"/>
    <w:rsid w:val="00AB09F6"/>
    <w:rsid w:val="00AB0C31"/>
    <w:rsid w:val="00AB126C"/>
    <w:rsid w:val="00AB2092"/>
    <w:rsid w:val="00AB27E9"/>
    <w:rsid w:val="00AB4D7B"/>
    <w:rsid w:val="00AB5541"/>
    <w:rsid w:val="00AB5845"/>
    <w:rsid w:val="00AB5925"/>
    <w:rsid w:val="00AB5A99"/>
    <w:rsid w:val="00AB5DFF"/>
    <w:rsid w:val="00AB60D5"/>
    <w:rsid w:val="00AB6CF2"/>
    <w:rsid w:val="00AB6D23"/>
    <w:rsid w:val="00AB719B"/>
    <w:rsid w:val="00AB7492"/>
    <w:rsid w:val="00AB785E"/>
    <w:rsid w:val="00AC062B"/>
    <w:rsid w:val="00AC09F7"/>
    <w:rsid w:val="00AC11E0"/>
    <w:rsid w:val="00AC26E5"/>
    <w:rsid w:val="00AC4468"/>
    <w:rsid w:val="00AC4B00"/>
    <w:rsid w:val="00AC5540"/>
    <w:rsid w:val="00AC5819"/>
    <w:rsid w:val="00AC642F"/>
    <w:rsid w:val="00AC651A"/>
    <w:rsid w:val="00AC70ED"/>
    <w:rsid w:val="00AC717B"/>
    <w:rsid w:val="00AC7236"/>
    <w:rsid w:val="00AC7D6D"/>
    <w:rsid w:val="00AC7DFE"/>
    <w:rsid w:val="00AD433D"/>
    <w:rsid w:val="00AD4937"/>
    <w:rsid w:val="00AD4B1B"/>
    <w:rsid w:val="00AD6D8A"/>
    <w:rsid w:val="00AD74DA"/>
    <w:rsid w:val="00AD7B6C"/>
    <w:rsid w:val="00AE1414"/>
    <w:rsid w:val="00AE1924"/>
    <w:rsid w:val="00AE3A67"/>
    <w:rsid w:val="00AE4704"/>
    <w:rsid w:val="00AE47B7"/>
    <w:rsid w:val="00AE4EF3"/>
    <w:rsid w:val="00AE5096"/>
    <w:rsid w:val="00AE578C"/>
    <w:rsid w:val="00AE5E1C"/>
    <w:rsid w:val="00AE603F"/>
    <w:rsid w:val="00AE6CFC"/>
    <w:rsid w:val="00AE71D2"/>
    <w:rsid w:val="00AE7766"/>
    <w:rsid w:val="00AE7AC4"/>
    <w:rsid w:val="00AF1945"/>
    <w:rsid w:val="00AF278A"/>
    <w:rsid w:val="00AF292D"/>
    <w:rsid w:val="00AF29E9"/>
    <w:rsid w:val="00AF2D61"/>
    <w:rsid w:val="00AF311A"/>
    <w:rsid w:val="00AF43AF"/>
    <w:rsid w:val="00AF469C"/>
    <w:rsid w:val="00AF46F1"/>
    <w:rsid w:val="00AF4ADE"/>
    <w:rsid w:val="00AF516C"/>
    <w:rsid w:val="00AF5248"/>
    <w:rsid w:val="00AF5E32"/>
    <w:rsid w:val="00AF72B6"/>
    <w:rsid w:val="00B00845"/>
    <w:rsid w:val="00B00F0D"/>
    <w:rsid w:val="00B02181"/>
    <w:rsid w:val="00B0324C"/>
    <w:rsid w:val="00B03573"/>
    <w:rsid w:val="00B05882"/>
    <w:rsid w:val="00B06121"/>
    <w:rsid w:val="00B06302"/>
    <w:rsid w:val="00B06309"/>
    <w:rsid w:val="00B0658A"/>
    <w:rsid w:val="00B06806"/>
    <w:rsid w:val="00B06812"/>
    <w:rsid w:val="00B07205"/>
    <w:rsid w:val="00B07952"/>
    <w:rsid w:val="00B10234"/>
    <w:rsid w:val="00B10364"/>
    <w:rsid w:val="00B10802"/>
    <w:rsid w:val="00B11D06"/>
    <w:rsid w:val="00B11D28"/>
    <w:rsid w:val="00B1249E"/>
    <w:rsid w:val="00B1250C"/>
    <w:rsid w:val="00B13581"/>
    <w:rsid w:val="00B13D85"/>
    <w:rsid w:val="00B14578"/>
    <w:rsid w:val="00B153F2"/>
    <w:rsid w:val="00B15F9D"/>
    <w:rsid w:val="00B16424"/>
    <w:rsid w:val="00B16E0F"/>
    <w:rsid w:val="00B17A19"/>
    <w:rsid w:val="00B207F1"/>
    <w:rsid w:val="00B2179B"/>
    <w:rsid w:val="00B218C3"/>
    <w:rsid w:val="00B21A8C"/>
    <w:rsid w:val="00B221A5"/>
    <w:rsid w:val="00B222BF"/>
    <w:rsid w:val="00B23FB5"/>
    <w:rsid w:val="00B259D0"/>
    <w:rsid w:val="00B25C6E"/>
    <w:rsid w:val="00B26AA0"/>
    <w:rsid w:val="00B27252"/>
    <w:rsid w:val="00B273E8"/>
    <w:rsid w:val="00B277CA"/>
    <w:rsid w:val="00B30B8E"/>
    <w:rsid w:val="00B30F84"/>
    <w:rsid w:val="00B3141D"/>
    <w:rsid w:val="00B31574"/>
    <w:rsid w:val="00B31780"/>
    <w:rsid w:val="00B327B4"/>
    <w:rsid w:val="00B32AE6"/>
    <w:rsid w:val="00B32D07"/>
    <w:rsid w:val="00B33C6D"/>
    <w:rsid w:val="00B34ADF"/>
    <w:rsid w:val="00B35407"/>
    <w:rsid w:val="00B354D1"/>
    <w:rsid w:val="00B359B5"/>
    <w:rsid w:val="00B36885"/>
    <w:rsid w:val="00B36941"/>
    <w:rsid w:val="00B372D6"/>
    <w:rsid w:val="00B37A90"/>
    <w:rsid w:val="00B37EFD"/>
    <w:rsid w:val="00B4031F"/>
    <w:rsid w:val="00B403FC"/>
    <w:rsid w:val="00B408E3"/>
    <w:rsid w:val="00B40E29"/>
    <w:rsid w:val="00B43456"/>
    <w:rsid w:val="00B43B87"/>
    <w:rsid w:val="00B43BA8"/>
    <w:rsid w:val="00B44D3F"/>
    <w:rsid w:val="00B464B2"/>
    <w:rsid w:val="00B474C9"/>
    <w:rsid w:val="00B47769"/>
    <w:rsid w:val="00B47E9E"/>
    <w:rsid w:val="00B5020A"/>
    <w:rsid w:val="00B50488"/>
    <w:rsid w:val="00B50822"/>
    <w:rsid w:val="00B514CD"/>
    <w:rsid w:val="00B52781"/>
    <w:rsid w:val="00B54DE4"/>
    <w:rsid w:val="00B5656A"/>
    <w:rsid w:val="00B574C6"/>
    <w:rsid w:val="00B5777E"/>
    <w:rsid w:val="00B60314"/>
    <w:rsid w:val="00B60658"/>
    <w:rsid w:val="00B61772"/>
    <w:rsid w:val="00B62462"/>
    <w:rsid w:val="00B62E5A"/>
    <w:rsid w:val="00B63513"/>
    <w:rsid w:val="00B65036"/>
    <w:rsid w:val="00B6552A"/>
    <w:rsid w:val="00B66567"/>
    <w:rsid w:val="00B66B26"/>
    <w:rsid w:val="00B66B74"/>
    <w:rsid w:val="00B677F5"/>
    <w:rsid w:val="00B67B83"/>
    <w:rsid w:val="00B67FE6"/>
    <w:rsid w:val="00B70446"/>
    <w:rsid w:val="00B70E3C"/>
    <w:rsid w:val="00B720F8"/>
    <w:rsid w:val="00B72CA2"/>
    <w:rsid w:val="00B74EB9"/>
    <w:rsid w:val="00B750A4"/>
    <w:rsid w:val="00B759EA"/>
    <w:rsid w:val="00B75A9A"/>
    <w:rsid w:val="00B76321"/>
    <w:rsid w:val="00B77879"/>
    <w:rsid w:val="00B77E99"/>
    <w:rsid w:val="00B77FBA"/>
    <w:rsid w:val="00B80921"/>
    <w:rsid w:val="00B80984"/>
    <w:rsid w:val="00B8171E"/>
    <w:rsid w:val="00B826EF"/>
    <w:rsid w:val="00B82E59"/>
    <w:rsid w:val="00B8346E"/>
    <w:rsid w:val="00B85C68"/>
    <w:rsid w:val="00B85E4C"/>
    <w:rsid w:val="00B864CD"/>
    <w:rsid w:val="00B87BDA"/>
    <w:rsid w:val="00B87F36"/>
    <w:rsid w:val="00B913C2"/>
    <w:rsid w:val="00B91432"/>
    <w:rsid w:val="00B9251B"/>
    <w:rsid w:val="00B92797"/>
    <w:rsid w:val="00B93A49"/>
    <w:rsid w:val="00B9487F"/>
    <w:rsid w:val="00B94EEE"/>
    <w:rsid w:val="00B958D7"/>
    <w:rsid w:val="00B96039"/>
    <w:rsid w:val="00B972EA"/>
    <w:rsid w:val="00B97A62"/>
    <w:rsid w:val="00B97C7B"/>
    <w:rsid w:val="00BA0003"/>
    <w:rsid w:val="00BA1954"/>
    <w:rsid w:val="00BA287B"/>
    <w:rsid w:val="00BA3DBE"/>
    <w:rsid w:val="00BA4DC7"/>
    <w:rsid w:val="00BA57C5"/>
    <w:rsid w:val="00BA5A92"/>
    <w:rsid w:val="00BA600B"/>
    <w:rsid w:val="00BA6353"/>
    <w:rsid w:val="00BA658E"/>
    <w:rsid w:val="00BA6E52"/>
    <w:rsid w:val="00BB057D"/>
    <w:rsid w:val="00BB1653"/>
    <w:rsid w:val="00BB22EE"/>
    <w:rsid w:val="00BB237B"/>
    <w:rsid w:val="00BB266B"/>
    <w:rsid w:val="00BB2CF1"/>
    <w:rsid w:val="00BB3888"/>
    <w:rsid w:val="00BB3BBE"/>
    <w:rsid w:val="00BB4729"/>
    <w:rsid w:val="00BB4C0C"/>
    <w:rsid w:val="00BB4FD6"/>
    <w:rsid w:val="00BB6F02"/>
    <w:rsid w:val="00BB713C"/>
    <w:rsid w:val="00BB71E9"/>
    <w:rsid w:val="00BB730D"/>
    <w:rsid w:val="00BB772A"/>
    <w:rsid w:val="00BB7F87"/>
    <w:rsid w:val="00BB7F8A"/>
    <w:rsid w:val="00BC0436"/>
    <w:rsid w:val="00BC0D65"/>
    <w:rsid w:val="00BC1196"/>
    <w:rsid w:val="00BC2B6A"/>
    <w:rsid w:val="00BC3035"/>
    <w:rsid w:val="00BC3BA6"/>
    <w:rsid w:val="00BC43F7"/>
    <w:rsid w:val="00BC4978"/>
    <w:rsid w:val="00BC4AD8"/>
    <w:rsid w:val="00BC4EBB"/>
    <w:rsid w:val="00BC5AB6"/>
    <w:rsid w:val="00BC5E22"/>
    <w:rsid w:val="00BC7A60"/>
    <w:rsid w:val="00BC7B30"/>
    <w:rsid w:val="00BD0704"/>
    <w:rsid w:val="00BD287F"/>
    <w:rsid w:val="00BD2C4D"/>
    <w:rsid w:val="00BD368F"/>
    <w:rsid w:val="00BD3E6D"/>
    <w:rsid w:val="00BD3F42"/>
    <w:rsid w:val="00BD5336"/>
    <w:rsid w:val="00BD5957"/>
    <w:rsid w:val="00BD5CF9"/>
    <w:rsid w:val="00BD6618"/>
    <w:rsid w:val="00BD70E6"/>
    <w:rsid w:val="00BD79F9"/>
    <w:rsid w:val="00BD7B6D"/>
    <w:rsid w:val="00BD7EF4"/>
    <w:rsid w:val="00BE021D"/>
    <w:rsid w:val="00BE0862"/>
    <w:rsid w:val="00BE14D9"/>
    <w:rsid w:val="00BE171B"/>
    <w:rsid w:val="00BE319D"/>
    <w:rsid w:val="00BE3227"/>
    <w:rsid w:val="00BE42E7"/>
    <w:rsid w:val="00BE4645"/>
    <w:rsid w:val="00BE51F5"/>
    <w:rsid w:val="00BE57B4"/>
    <w:rsid w:val="00BE5D5D"/>
    <w:rsid w:val="00BE6846"/>
    <w:rsid w:val="00BE6973"/>
    <w:rsid w:val="00BE69E8"/>
    <w:rsid w:val="00BE6A48"/>
    <w:rsid w:val="00BF054C"/>
    <w:rsid w:val="00BF0657"/>
    <w:rsid w:val="00BF0B6C"/>
    <w:rsid w:val="00BF1C30"/>
    <w:rsid w:val="00BF1EAE"/>
    <w:rsid w:val="00BF2635"/>
    <w:rsid w:val="00BF26F2"/>
    <w:rsid w:val="00BF3615"/>
    <w:rsid w:val="00BF3865"/>
    <w:rsid w:val="00BF3968"/>
    <w:rsid w:val="00BF3AA8"/>
    <w:rsid w:val="00BF3E4B"/>
    <w:rsid w:val="00BF5734"/>
    <w:rsid w:val="00BF6260"/>
    <w:rsid w:val="00BF6489"/>
    <w:rsid w:val="00BF7374"/>
    <w:rsid w:val="00C025DF"/>
    <w:rsid w:val="00C02F22"/>
    <w:rsid w:val="00C03A93"/>
    <w:rsid w:val="00C03FF0"/>
    <w:rsid w:val="00C045B4"/>
    <w:rsid w:val="00C05161"/>
    <w:rsid w:val="00C05B91"/>
    <w:rsid w:val="00C05FCA"/>
    <w:rsid w:val="00C06726"/>
    <w:rsid w:val="00C0688B"/>
    <w:rsid w:val="00C06D06"/>
    <w:rsid w:val="00C07B8A"/>
    <w:rsid w:val="00C10501"/>
    <w:rsid w:val="00C10D3F"/>
    <w:rsid w:val="00C11692"/>
    <w:rsid w:val="00C126CD"/>
    <w:rsid w:val="00C1303A"/>
    <w:rsid w:val="00C1349B"/>
    <w:rsid w:val="00C14F2E"/>
    <w:rsid w:val="00C1714C"/>
    <w:rsid w:val="00C173E2"/>
    <w:rsid w:val="00C175B3"/>
    <w:rsid w:val="00C17ADB"/>
    <w:rsid w:val="00C201FC"/>
    <w:rsid w:val="00C20ABE"/>
    <w:rsid w:val="00C20E66"/>
    <w:rsid w:val="00C21CD7"/>
    <w:rsid w:val="00C222C2"/>
    <w:rsid w:val="00C22D1F"/>
    <w:rsid w:val="00C22EAA"/>
    <w:rsid w:val="00C237BB"/>
    <w:rsid w:val="00C240EA"/>
    <w:rsid w:val="00C24453"/>
    <w:rsid w:val="00C24A96"/>
    <w:rsid w:val="00C24DBB"/>
    <w:rsid w:val="00C24DF4"/>
    <w:rsid w:val="00C25012"/>
    <w:rsid w:val="00C27B37"/>
    <w:rsid w:val="00C27F3B"/>
    <w:rsid w:val="00C3101E"/>
    <w:rsid w:val="00C313BC"/>
    <w:rsid w:val="00C31897"/>
    <w:rsid w:val="00C31DC0"/>
    <w:rsid w:val="00C33CEA"/>
    <w:rsid w:val="00C34059"/>
    <w:rsid w:val="00C34071"/>
    <w:rsid w:val="00C34A4C"/>
    <w:rsid w:val="00C34BE8"/>
    <w:rsid w:val="00C352E5"/>
    <w:rsid w:val="00C35388"/>
    <w:rsid w:val="00C35545"/>
    <w:rsid w:val="00C36B4C"/>
    <w:rsid w:val="00C36E0D"/>
    <w:rsid w:val="00C36F42"/>
    <w:rsid w:val="00C40EF1"/>
    <w:rsid w:val="00C410CD"/>
    <w:rsid w:val="00C41171"/>
    <w:rsid w:val="00C41E63"/>
    <w:rsid w:val="00C42BC4"/>
    <w:rsid w:val="00C431BA"/>
    <w:rsid w:val="00C434C1"/>
    <w:rsid w:val="00C43A7F"/>
    <w:rsid w:val="00C445D5"/>
    <w:rsid w:val="00C44DBA"/>
    <w:rsid w:val="00C45EEE"/>
    <w:rsid w:val="00C468B2"/>
    <w:rsid w:val="00C47EDF"/>
    <w:rsid w:val="00C502F6"/>
    <w:rsid w:val="00C503BC"/>
    <w:rsid w:val="00C50D43"/>
    <w:rsid w:val="00C50FAF"/>
    <w:rsid w:val="00C51781"/>
    <w:rsid w:val="00C51BAA"/>
    <w:rsid w:val="00C51E62"/>
    <w:rsid w:val="00C53D55"/>
    <w:rsid w:val="00C53F60"/>
    <w:rsid w:val="00C53FD9"/>
    <w:rsid w:val="00C55026"/>
    <w:rsid w:val="00C5515A"/>
    <w:rsid w:val="00C553A1"/>
    <w:rsid w:val="00C56F8E"/>
    <w:rsid w:val="00C5702C"/>
    <w:rsid w:val="00C57070"/>
    <w:rsid w:val="00C57D60"/>
    <w:rsid w:val="00C57F48"/>
    <w:rsid w:val="00C60BD9"/>
    <w:rsid w:val="00C60D20"/>
    <w:rsid w:val="00C61554"/>
    <w:rsid w:val="00C61A58"/>
    <w:rsid w:val="00C62A62"/>
    <w:rsid w:val="00C64165"/>
    <w:rsid w:val="00C643C1"/>
    <w:rsid w:val="00C64925"/>
    <w:rsid w:val="00C654A7"/>
    <w:rsid w:val="00C657A9"/>
    <w:rsid w:val="00C657E3"/>
    <w:rsid w:val="00C6586B"/>
    <w:rsid w:val="00C65B9E"/>
    <w:rsid w:val="00C6639D"/>
    <w:rsid w:val="00C669EB"/>
    <w:rsid w:val="00C670E2"/>
    <w:rsid w:val="00C67124"/>
    <w:rsid w:val="00C67814"/>
    <w:rsid w:val="00C67B2C"/>
    <w:rsid w:val="00C7079C"/>
    <w:rsid w:val="00C70ED9"/>
    <w:rsid w:val="00C71159"/>
    <w:rsid w:val="00C723BC"/>
    <w:rsid w:val="00C73A1D"/>
    <w:rsid w:val="00C73E30"/>
    <w:rsid w:val="00C74AC7"/>
    <w:rsid w:val="00C75EC5"/>
    <w:rsid w:val="00C77B05"/>
    <w:rsid w:val="00C80431"/>
    <w:rsid w:val="00C80CC4"/>
    <w:rsid w:val="00C81AA7"/>
    <w:rsid w:val="00C851D7"/>
    <w:rsid w:val="00C85685"/>
    <w:rsid w:val="00C86480"/>
    <w:rsid w:val="00C86FAF"/>
    <w:rsid w:val="00C90067"/>
    <w:rsid w:val="00C903C6"/>
    <w:rsid w:val="00C90B53"/>
    <w:rsid w:val="00C90C80"/>
    <w:rsid w:val="00C91513"/>
    <w:rsid w:val="00C91B83"/>
    <w:rsid w:val="00C92C18"/>
    <w:rsid w:val="00C9348F"/>
    <w:rsid w:val="00C93834"/>
    <w:rsid w:val="00C940F4"/>
    <w:rsid w:val="00C9461A"/>
    <w:rsid w:val="00C94979"/>
    <w:rsid w:val="00C94C2B"/>
    <w:rsid w:val="00C9518E"/>
    <w:rsid w:val="00C957C2"/>
    <w:rsid w:val="00C960DE"/>
    <w:rsid w:val="00C96AEE"/>
    <w:rsid w:val="00C96E31"/>
    <w:rsid w:val="00C97463"/>
    <w:rsid w:val="00C9768B"/>
    <w:rsid w:val="00C978B0"/>
    <w:rsid w:val="00C97942"/>
    <w:rsid w:val="00C97B83"/>
    <w:rsid w:val="00CA0B70"/>
    <w:rsid w:val="00CA2454"/>
    <w:rsid w:val="00CA2570"/>
    <w:rsid w:val="00CA26AC"/>
    <w:rsid w:val="00CA2BA0"/>
    <w:rsid w:val="00CA2D50"/>
    <w:rsid w:val="00CA2E36"/>
    <w:rsid w:val="00CA3026"/>
    <w:rsid w:val="00CA3FA1"/>
    <w:rsid w:val="00CA46AB"/>
    <w:rsid w:val="00CA4D7F"/>
    <w:rsid w:val="00CA4F3D"/>
    <w:rsid w:val="00CA62DC"/>
    <w:rsid w:val="00CA663B"/>
    <w:rsid w:val="00CA67B8"/>
    <w:rsid w:val="00CA6E75"/>
    <w:rsid w:val="00CA74EC"/>
    <w:rsid w:val="00CA7C35"/>
    <w:rsid w:val="00CB19D6"/>
    <w:rsid w:val="00CB2312"/>
    <w:rsid w:val="00CB2A74"/>
    <w:rsid w:val="00CB2AAB"/>
    <w:rsid w:val="00CB3442"/>
    <w:rsid w:val="00CB39A4"/>
    <w:rsid w:val="00CB4611"/>
    <w:rsid w:val="00CB57CB"/>
    <w:rsid w:val="00CB72A7"/>
    <w:rsid w:val="00CB7757"/>
    <w:rsid w:val="00CC0183"/>
    <w:rsid w:val="00CC0E00"/>
    <w:rsid w:val="00CC0FFF"/>
    <w:rsid w:val="00CC1223"/>
    <w:rsid w:val="00CC1804"/>
    <w:rsid w:val="00CC1A69"/>
    <w:rsid w:val="00CC1BCC"/>
    <w:rsid w:val="00CC219B"/>
    <w:rsid w:val="00CC26BC"/>
    <w:rsid w:val="00CC2D68"/>
    <w:rsid w:val="00CC35A1"/>
    <w:rsid w:val="00CC3F2F"/>
    <w:rsid w:val="00CC51E3"/>
    <w:rsid w:val="00CC74AF"/>
    <w:rsid w:val="00CC7F68"/>
    <w:rsid w:val="00CD044B"/>
    <w:rsid w:val="00CD1239"/>
    <w:rsid w:val="00CD1545"/>
    <w:rsid w:val="00CD1716"/>
    <w:rsid w:val="00CD18F9"/>
    <w:rsid w:val="00CD3086"/>
    <w:rsid w:val="00CD334C"/>
    <w:rsid w:val="00CD3686"/>
    <w:rsid w:val="00CD5A24"/>
    <w:rsid w:val="00CD6D91"/>
    <w:rsid w:val="00CD7C6F"/>
    <w:rsid w:val="00CE03EA"/>
    <w:rsid w:val="00CE094A"/>
    <w:rsid w:val="00CE1470"/>
    <w:rsid w:val="00CE1526"/>
    <w:rsid w:val="00CE1B3F"/>
    <w:rsid w:val="00CE1F87"/>
    <w:rsid w:val="00CE361C"/>
    <w:rsid w:val="00CE3D46"/>
    <w:rsid w:val="00CE3EA0"/>
    <w:rsid w:val="00CE482A"/>
    <w:rsid w:val="00CE4D7C"/>
    <w:rsid w:val="00CE6836"/>
    <w:rsid w:val="00CE6E5F"/>
    <w:rsid w:val="00CF00D9"/>
    <w:rsid w:val="00CF4A1D"/>
    <w:rsid w:val="00CF4E00"/>
    <w:rsid w:val="00CF5705"/>
    <w:rsid w:val="00CF5AC7"/>
    <w:rsid w:val="00CF6790"/>
    <w:rsid w:val="00CF6CB3"/>
    <w:rsid w:val="00CF6F72"/>
    <w:rsid w:val="00CF70AB"/>
    <w:rsid w:val="00D00736"/>
    <w:rsid w:val="00D00833"/>
    <w:rsid w:val="00D00FC9"/>
    <w:rsid w:val="00D039FA"/>
    <w:rsid w:val="00D044FC"/>
    <w:rsid w:val="00D0455B"/>
    <w:rsid w:val="00D04704"/>
    <w:rsid w:val="00D0539B"/>
    <w:rsid w:val="00D061C2"/>
    <w:rsid w:val="00D0681B"/>
    <w:rsid w:val="00D06892"/>
    <w:rsid w:val="00D06DBF"/>
    <w:rsid w:val="00D07DBA"/>
    <w:rsid w:val="00D07EB5"/>
    <w:rsid w:val="00D1095E"/>
    <w:rsid w:val="00D10BAD"/>
    <w:rsid w:val="00D11A1E"/>
    <w:rsid w:val="00D11D75"/>
    <w:rsid w:val="00D13136"/>
    <w:rsid w:val="00D13357"/>
    <w:rsid w:val="00D13405"/>
    <w:rsid w:val="00D13406"/>
    <w:rsid w:val="00D13C01"/>
    <w:rsid w:val="00D1577E"/>
    <w:rsid w:val="00D15A61"/>
    <w:rsid w:val="00D16060"/>
    <w:rsid w:val="00D16E65"/>
    <w:rsid w:val="00D16E68"/>
    <w:rsid w:val="00D1703D"/>
    <w:rsid w:val="00D17A09"/>
    <w:rsid w:val="00D17A42"/>
    <w:rsid w:val="00D17B7E"/>
    <w:rsid w:val="00D203A1"/>
    <w:rsid w:val="00D214E9"/>
    <w:rsid w:val="00D21B27"/>
    <w:rsid w:val="00D21DBB"/>
    <w:rsid w:val="00D22F5C"/>
    <w:rsid w:val="00D2385D"/>
    <w:rsid w:val="00D2560D"/>
    <w:rsid w:val="00D25E13"/>
    <w:rsid w:val="00D2667C"/>
    <w:rsid w:val="00D2692F"/>
    <w:rsid w:val="00D27C27"/>
    <w:rsid w:val="00D305A2"/>
    <w:rsid w:val="00D308B1"/>
    <w:rsid w:val="00D30A12"/>
    <w:rsid w:val="00D3133E"/>
    <w:rsid w:val="00D319E4"/>
    <w:rsid w:val="00D31FDA"/>
    <w:rsid w:val="00D32054"/>
    <w:rsid w:val="00D342EB"/>
    <w:rsid w:val="00D34887"/>
    <w:rsid w:val="00D3563B"/>
    <w:rsid w:val="00D3650A"/>
    <w:rsid w:val="00D36EBA"/>
    <w:rsid w:val="00D371CB"/>
    <w:rsid w:val="00D372DA"/>
    <w:rsid w:val="00D37985"/>
    <w:rsid w:val="00D42DD0"/>
    <w:rsid w:val="00D438BF"/>
    <w:rsid w:val="00D43FE7"/>
    <w:rsid w:val="00D440E7"/>
    <w:rsid w:val="00D44A38"/>
    <w:rsid w:val="00D45355"/>
    <w:rsid w:val="00D4561A"/>
    <w:rsid w:val="00D456A5"/>
    <w:rsid w:val="00D45C2B"/>
    <w:rsid w:val="00D462DC"/>
    <w:rsid w:val="00D466DF"/>
    <w:rsid w:val="00D47419"/>
    <w:rsid w:val="00D4799D"/>
    <w:rsid w:val="00D479A3"/>
    <w:rsid w:val="00D47C89"/>
    <w:rsid w:val="00D50845"/>
    <w:rsid w:val="00D50B10"/>
    <w:rsid w:val="00D515FA"/>
    <w:rsid w:val="00D519A1"/>
    <w:rsid w:val="00D54D28"/>
    <w:rsid w:val="00D55490"/>
    <w:rsid w:val="00D55CAA"/>
    <w:rsid w:val="00D55F4E"/>
    <w:rsid w:val="00D57CD0"/>
    <w:rsid w:val="00D60A70"/>
    <w:rsid w:val="00D6123C"/>
    <w:rsid w:val="00D62457"/>
    <w:rsid w:val="00D62554"/>
    <w:rsid w:val="00D62E29"/>
    <w:rsid w:val="00D63224"/>
    <w:rsid w:val="00D63CB6"/>
    <w:rsid w:val="00D63F62"/>
    <w:rsid w:val="00D63FDA"/>
    <w:rsid w:val="00D64064"/>
    <w:rsid w:val="00D64314"/>
    <w:rsid w:val="00D64CCD"/>
    <w:rsid w:val="00D65E3D"/>
    <w:rsid w:val="00D65F2C"/>
    <w:rsid w:val="00D66F11"/>
    <w:rsid w:val="00D6708B"/>
    <w:rsid w:val="00D676AD"/>
    <w:rsid w:val="00D70289"/>
    <w:rsid w:val="00D703FC"/>
    <w:rsid w:val="00D71942"/>
    <w:rsid w:val="00D73240"/>
    <w:rsid w:val="00D74039"/>
    <w:rsid w:val="00D74043"/>
    <w:rsid w:val="00D763A5"/>
    <w:rsid w:val="00D76E37"/>
    <w:rsid w:val="00D76F23"/>
    <w:rsid w:val="00D77051"/>
    <w:rsid w:val="00D808CF"/>
    <w:rsid w:val="00D80988"/>
    <w:rsid w:val="00D80B4F"/>
    <w:rsid w:val="00D83129"/>
    <w:rsid w:val="00D83C0B"/>
    <w:rsid w:val="00D84439"/>
    <w:rsid w:val="00D851CD"/>
    <w:rsid w:val="00D85EF3"/>
    <w:rsid w:val="00D86252"/>
    <w:rsid w:val="00D864AA"/>
    <w:rsid w:val="00D86619"/>
    <w:rsid w:val="00D866AE"/>
    <w:rsid w:val="00D86A31"/>
    <w:rsid w:val="00D86A35"/>
    <w:rsid w:val="00D86AF7"/>
    <w:rsid w:val="00D86CAC"/>
    <w:rsid w:val="00D87224"/>
    <w:rsid w:val="00D87481"/>
    <w:rsid w:val="00D91462"/>
    <w:rsid w:val="00D91688"/>
    <w:rsid w:val="00D9173D"/>
    <w:rsid w:val="00D91C9B"/>
    <w:rsid w:val="00D92675"/>
    <w:rsid w:val="00D92835"/>
    <w:rsid w:val="00D92A53"/>
    <w:rsid w:val="00D92EDA"/>
    <w:rsid w:val="00D935F2"/>
    <w:rsid w:val="00D936EE"/>
    <w:rsid w:val="00D942D4"/>
    <w:rsid w:val="00D95156"/>
    <w:rsid w:val="00D95626"/>
    <w:rsid w:val="00D95689"/>
    <w:rsid w:val="00D96C58"/>
    <w:rsid w:val="00D97DD3"/>
    <w:rsid w:val="00DA0253"/>
    <w:rsid w:val="00DA0439"/>
    <w:rsid w:val="00DA15A9"/>
    <w:rsid w:val="00DA254A"/>
    <w:rsid w:val="00DA2CDB"/>
    <w:rsid w:val="00DA2F8A"/>
    <w:rsid w:val="00DA30C7"/>
    <w:rsid w:val="00DA3D6B"/>
    <w:rsid w:val="00DA4560"/>
    <w:rsid w:val="00DA666C"/>
    <w:rsid w:val="00DA6843"/>
    <w:rsid w:val="00DA6DCF"/>
    <w:rsid w:val="00DA79B5"/>
    <w:rsid w:val="00DA7D58"/>
    <w:rsid w:val="00DB04D2"/>
    <w:rsid w:val="00DB1A57"/>
    <w:rsid w:val="00DB1E88"/>
    <w:rsid w:val="00DB2417"/>
    <w:rsid w:val="00DB3F87"/>
    <w:rsid w:val="00DB42DD"/>
    <w:rsid w:val="00DB445F"/>
    <w:rsid w:val="00DB4463"/>
    <w:rsid w:val="00DB4AA2"/>
    <w:rsid w:val="00DB4DB9"/>
    <w:rsid w:val="00DB50E3"/>
    <w:rsid w:val="00DC078B"/>
    <w:rsid w:val="00DC0D33"/>
    <w:rsid w:val="00DC24AB"/>
    <w:rsid w:val="00DC3C0F"/>
    <w:rsid w:val="00DC3DF4"/>
    <w:rsid w:val="00DC41E3"/>
    <w:rsid w:val="00DC465B"/>
    <w:rsid w:val="00DC482D"/>
    <w:rsid w:val="00DC4C6A"/>
    <w:rsid w:val="00DC7F1D"/>
    <w:rsid w:val="00DD03E0"/>
    <w:rsid w:val="00DD0617"/>
    <w:rsid w:val="00DD11B1"/>
    <w:rsid w:val="00DD1A6A"/>
    <w:rsid w:val="00DD2DD2"/>
    <w:rsid w:val="00DD329D"/>
    <w:rsid w:val="00DD3D8E"/>
    <w:rsid w:val="00DD413B"/>
    <w:rsid w:val="00DD4BBB"/>
    <w:rsid w:val="00DD5ABB"/>
    <w:rsid w:val="00DD6350"/>
    <w:rsid w:val="00DD6CD4"/>
    <w:rsid w:val="00DD6ED0"/>
    <w:rsid w:val="00DD72AD"/>
    <w:rsid w:val="00DD72E6"/>
    <w:rsid w:val="00DD7ABE"/>
    <w:rsid w:val="00DE0184"/>
    <w:rsid w:val="00DE15FD"/>
    <w:rsid w:val="00DE1860"/>
    <w:rsid w:val="00DE24F3"/>
    <w:rsid w:val="00DE2E11"/>
    <w:rsid w:val="00DE33F9"/>
    <w:rsid w:val="00DE464A"/>
    <w:rsid w:val="00DE4BFA"/>
    <w:rsid w:val="00DE4D12"/>
    <w:rsid w:val="00DE5DCA"/>
    <w:rsid w:val="00DE5EA3"/>
    <w:rsid w:val="00DE69E4"/>
    <w:rsid w:val="00DE6D08"/>
    <w:rsid w:val="00DE6E53"/>
    <w:rsid w:val="00DF03AF"/>
    <w:rsid w:val="00DF0DAD"/>
    <w:rsid w:val="00DF118A"/>
    <w:rsid w:val="00DF13D9"/>
    <w:rsid w:val="00DF160D"/>
    <w:rsid w:val="00DF1B6D"/>
    <w:rsid w:val="00DF1BCB"/>
    <w:rsid w:val="00DF1C6B"/>
    <w:rsid w:val="00DF236C"/>
    <w:rsid w:val="00DF29F6"/>
    <w:rsid w:val="00DF327A"/>
    <w:rsid w:val="00DF39CB"/>
    <w:rsid w:val="00DF46CF"/>
    <w:rsid w:val="00DF4C8D"/>
    <w:rsid w:val="00DF59C5"/>
    <w:rsid w:val="00DF5ABE"/>
    <w:rsid w:val="00DF6FFC"/>
    <w:rsid w:val="00DF7556"/>
    <w:rsid w:val="00E00A98"/>
    <w:rsid w:val="00E0136F"/>
    <w:rsid w:val="00E0287D"/>
    <w:rsid w:val="00E03629"/>
    <w:rsid w:val="00E03EEB"/>
    <w:rsid w:val="00E040A3"/>
    <w:rsid w:val="00E04364"/>
    <w:rsid w:val="00E04417"/>
    <w:rsid w:val="00E04BE6"/>
    <w:rsid w:val="00E064D5"/>
    <w:rsid w:val="00E06D32"/>
    <w:rsid w:val="00E070B5"/>
    <w:rsid w:val="00E0744B"/>
    <w:rsid w:val="00E07536"/>
    <w:rsid w:val="00E11207"/>
    <w:rsid w:val="00E11380"/>
    <w:rsid w:val="00E1166A"/>
    <w:rsid w:val="00E11C9C"/>
    <w:rsid w:val="00E12C77"/>
    <w:rsid w:val="00E138E3"/>
    <w:rsid w:val="00E1399E"/>
    <w:rsid w:val="00E15273"/>
    <w:rsid w:val="00E168A0"/>
    <w:rsid w:val="00E16CFE"/>
    <w:rsid w:val="00E20028"/>
    <w:rsid w:val="00E20CCF"/>
    <w:rsid w:val="00E20E4F"/>
    <w:rsid w:val="00E21236"/>
    <w:rsid w:val="00E2125F"/>
    <w:rsid w:val="00E214ED"/>
    <w:rsid w:val="00E2150B"/>
    <w:rsid w:val="00E21AE2"/>
    <w:rsid w:val="00E22949"/>
    <w:rsid w:val="00E231B3"/>
    <w:rsid w:val="00E23CA2"/>
    <w:rsid w:val="00E240FA"/>
    <w:rsid w:val="00E2467F"/>
    <w:rsid w:val="00E253EA"/>
    <w:rsid w:val="00E25CE7"/>
    <w:rsid w:val="00E25DB2"/>
    <w:rsid w:val="00E2646D"/>
    <w:rsid w:val="00E26534"/>
    <w:rsid w:val="00E3007C"/>
    <w:rsid w:val="00E30DF6"/>
    <w:rsid w:val="00E31229"/>
    <w:rsid w:val="00E3144D"/>
    <w:rsid w:val="00E31A97"/>
    <w:rsid w:val="00E32EBE"/>
    <w:rsid w:val="00E32F6F"/>
    <w:rsid w:val="00E331C6"/>
    <w:rsid w:val="00E33587"/>
    <w:rsid w:val="00E34A06"/>
    <w:rsid w:val="00E34A49"/>
    <w:rsid w:val="00E354BE"/>
    <w:rsid w:val="00E35C7B"/>
    <w:rsid w:val="00E36082"/>
    <w:rsid w:val="00E363E8"/>
    <w:rsid w:val="00E371A8"/>
    <w:rsid w:val="00E377DB"/>
    <w:rsid w:val="00E378BE"/>
    <w:rsid w:val="00E37D85"/>
    <w:rsid w:val="00E37ECE"/>
    <w:rsid w:val="00E409A3"/>
    <w:rsid w:val="00E41058"/>
    <w:rsid w:val="00E418BF"/>
    <w:rsid w:val="00E41EB4"/>
    <w:rsid w:val="00E4228D"/>
    <w:rsid w:val="00E42BDE"/>
    <w:rsid w:val="00E42C82"/>
    <w:rsid w:val="00E42D85"/>
    <w:rsid w:val="00E42EC1"/>
    <w:rsid w:val="00E43375"/>
    <w:rsid w:val="00E440BC"/>
    <w:rsid w:val="00E44331"/>
    <w:rsid w:val="00E44B54"/>
    <w:rsid w:val="00E458E0"/>
    <w:rsid w:val="00E4598D"/>
    <w:rsid w:val="00E45DFB"/>
    <w:rsid w:val="00E45E03"/>
    <w:rsid w:val="00E45E93"/>
    <w:rsid w:val="00E4612E"/>
    <w:rsid w:val="00E46AA4"/>
    <w:rsid w:val="00E46B65"/>
    <w:rsid w:val="00E504BE"/>
    <w:rsid w:val="00E50F32"/>
    <w:rsid w:val="00E514C7"/>
    <w:rsid w:val="00E51A9B"/>
    <w:rsid w:val="00E52614"/>
    <w:rsid w:val="00E52625"/>
    <w:rsid w:val="00E52792"/>
    <w:rsid w:val="00E52DC1"/>
    <w:rsid w:val="00E53C71"/>
    <w:rsid w:val="00E5402F"/>
    <w:rsid w:val="00E54153"/>
    <w:rsid w:val="00E542FD"/>
    <w:rsid w:val="00E55348"/>
    <w:rsid w:val="00E55768"/>
    <w:rsid w:val="00E55C45"/>
    <w:rsid w:val="00E5651B"/>
    <w:rsid w:val="00E567D3"/>
    <w:rsid w:val="00E61652"/>
    <w:rsid w:val="00E62053"/>
    <w:rsid w:val="00E625B7"/>
    <w:rsid w:val="00E62EAA"/>
    <w:rsid w:val="00E6375B"/>
    <w:rsid w:val="00E63886"/>
    <w:rsid w:val="00E63CD5"/>
    <w:rsid w:val="00E6402D"/>
    <w:rsid w:val="00E651E2"/>
    <w:rsid w:val="00E6593E"/>
    <w:rsid w:val="00E65BE9"/>
    <w:rsid w:val="00E65E7A"/>
    <w:rsid w:val="00E66011"/>
    <w:rsid w:val="00E660FF"/>
    <w:rsid w:val="00E66701"/>
    <w:rsid w:val="00E66D6A"/>
    <w:rsid w:val="00E670F5"/>
    <w:rsid w:val="00E67D9E"/>
    <w:rsid w:val="00E70041"/>
    <w:rsid w:val="00E70168"/>
    <w:rsid w:val="00E7025B"/>
    <w:rsid w:val="00E70972"/>
    <w:rsid w:val="00E70A0F"/>
    <w:rsid w:val="00E70A25"/>
    <w:rsid w:val="00E71460"/>
    <w:rsid w:val="00E71D3F"/>
    <w:rsid w:val="00E7299B"/>
    <w:rsid w:val="00E73752"/>
    <w:rsid w:val="00E73ED6"/>
    <w:rsid w:val="00E74744"/>
    <w:rsid w:val="00E75C27"/>
    <w:rsid w:val="00E75C66"/>
    <w:rsid w:val="00E76664"/>
    <w:rsid w:val="00E76FAF"/>
    <w:rsid w:val="00E77507"/>
    <w:rsid w:val="00E778AF"/>
    <w:rsid w:val="00E778C2"/>
    <w:rsid w:val="00E805DC"/>
    <w:rsid w:val="00E80CF8"/>
    <w:rsid w:val="00E81417"/>
    <w:rsid w:val="00E831E6"/>
    <w:rsid w:val="00E83248"/>
    <w:rsid w:val="00E83A88"/>
    <w:rsid w:val="00E842D6"/>
    <w:rsid w:val="00E84407"/>
    <w:rsid w:val="00E862E0"/>
    <w:rsid w:val="00E864A9"/>
    <w:rsid w:val="00E866B6"/>
    <w:rsid w:val="00E86CC5"/>
    <w:rsid w:val="00E870AD"/>
    <w:rsid w:val="00E87D70"/>
    <w:rsid w:val="00E90198"/>
    <w:rsid w:val="00E90F38"/>
    <w:rsid w:val="00E91293"/>
    <w:rsid w:val="00E914AA"/>
    <w:rsid w:val="00E916FA"/>
    <w:rsid w:val="00E92E46"/>
    <w:rsid w:val="00E9342B"/>
    <w:rsid w:val="00E94DF9"/>
    <w:rsid w:val="00E95EAE"/>
    <w:rsid w:val="00E96271"/>
    <w:rsid w:val="00E9738F"/>
    <w:rsid w:val="00E97A5A"/>
    <w:rsid w:val="00EA0EBA"/>
    <w:rsid w:val="00EA2361"/>
    <w:rsid w:val="00EA36D8"/>
    <w:rsid w:val="00EA38EB"/>
    <w:rsid w:val="00EA3B2F"/>
    <w:rsid w:val="00EA3B5E"/>
    <w:rsid w:val="00EA3FE9"/>
    <w:rsid w:val="00EA50AE"/>
    <w:rsid w:val="00EA5DCC"/>
    <w:rsid w:val="00EA5FCA"/>
    <w:rsid w:val="00EA6225"/>
    <w:rsid w:val="00EA6EAE"/>
    <w:rsid w:val="00EA7232"/>
    <w:rsid w:val="00EA7B0A"/>
    <w:rsid w:val="00EA7BBB"/>
    <w:rsid w:val="00EB0E18"/>
    <w:rsid w:val="00EB1AEC"/>
    <w:rsid w:val="00EB1C43"/>
    <w:rsid w:val="00EB2921"/>
    <w:rsid w:val="00EB2ABB"/>
    <w:rsid w:val="00EB3B2D"/>
    <w:rsid w:val="00EB3B77"/>
    <w:rsid w:val="00EB3BF8"/>
    <w:rsid w:val="00EB3C3A"/>
    <w:rsid w:val="00EB4F79"/>
    <w:rsid w:val="00EB5304"/>
    <w:rsid w:val="00EB5568"/>
    <w:rsid w:val="00EB6EEB"/>
    <w:rsid w:val="00EB7AC1"/>
    <w:rsid w:val="00EB7AF1"/>
    <w:rsid w:val="00EC14CF"/>
    <w:rsid w:val="00EC30D6"/>
    <w:rsid w:val="00EC51AC"/>
    <w:rsid w:val="00EC5D44"/>
    <w:rsid w:val="00EC697D"/>
    <w:rsid w:val="00ED00C5"/>
    <w:rsid w:val="00ED05B2"/>
    <w:rsid w:val="00ED0DCD"/>
    <w:rsid w:val="00ED0EF4"/>
    <w:rsid w:val="00ED1561"/>
    <w:rsid w:val="00ED17E6"/>
    <w:rsid w:val="00ED2336"/>
    <w:rsid w:val="00ED3883"/>
    <w:rsid w:val="00ED3C8D"/>
    <w:rsid w:val="00ED40B8"/>
    <w:rsid w:val="00ED41AE"/>
    <w:rsid w:val="00ED45B0"/>
    <w:rsid w:val="00ED4A31"/>
    <w:rsid w:val="00ED50FF"/>
    <w:rsid w:val="00ED51CF"/>
    <w:rsid w:val="00ED5DFC"/>
    <w:rsid w:val="00EE02CD"/>
    <w:rsid w:val="00EE16C0"/>
    <w:rsid w:val="00EE1C94"/>
    <w:rsid w:val="00EE22A4"/>
    <w:rsid w:val="00EE304E"/>
    <w:rsid w:val="00EE3908"/>
    <w:rsid w:val="00EE3E83"/>
    <w:rsid w:val="00EE4647"/>
    <w:rsid w:val="00EE6B0A"/>
    <w:rsid w:val="00EF10FD"/>
    <w:rsid w:val="00EF223E"/>
    <w:rsid w:val="00EF2871"/>
    <w:rsid w:val="00EF3B86"/>
    <w:rsid w:val="00EF554E"/>
    <w:rsid w:val="00EF55CE"/>
    <w:rsid w:val="00EF5A62"/>
    <w:rsid w:val="00EF5DE9"/>
    <w:rsid w:val="00EF5F43"/>
    <w:rsid w:val="00EF6877"/>
    <w:rsid w:val="00EF7D93"/>
    <w:rsid w:val="00EF7E65"/>
    <w:rsid w:val="00F00218"/>
    <w:rsid w:val="00F01017"/>
    <w:rsid w:val="00F01E54"/>
    <w:rsid w:val="00F01E7D"/>
    <w:rsid w:val="00F02119"/>
    <w:rsid w:val="00F02410"/>
    <w:rsid w:val="00F02BC9"/>
    <w:rsid w:val="00F03076"/>
    <w:rsid w:val="00F0321F"/>
    <w:rsid w:val="00F033C4"/>
    <w:rsid w:val="00F04154"/>
    <w:rsid w:val="00F050AB"/>
    <w:rsid w:val="00F05942"/>
    <w:rsid w:val="00F05E1E"/>
    <w:rsid w:val="00F06D85"/>
    <w:rsid w:val="00F077E4"/>
    <w:rsid w:val="00F104B0"/>
    <w:rsid w:val="00F108EB"/>
    <w:rsid w:val="00F11D42"/>
    <w:rsid w:val="00F12A61"/>
    <w:rsid w:val="00F12E42"/>
    <w:rsid w:val="00F13178"/>
    <w:rsid w:val="00F1384B"/>
    <w:rsid w:val="00F144F0"/>
    <w:rsid w:val="00F14787"/>
    <w:rsid w:val="00F15763"/>
    <w:rsid w:val="00F15BA5"/>
    <w:rsid w:val="00F16642"/>
    <w:rsid w:val="00F17765"/>
    <w:rsid w:val="00F178BC"/>
    <w:rsid w:val="00F20F8B"/>
    <w:rsid w:val="00F21710"/>
    <w:rsid w:val="00F21F9E"/>
    <w:rsid w:val="00F220BB"/>
    <w:rsid w:val="00F22112"/>
    <w:rsid w:val="00F22EB9"/>
    <w:rsid w:val="00F2417B"/>
    <w:rsid w:val="00F24279"/>
    <w:rsid w:val="00F255F9"/>
    <w:rsid w:val="00F314D3"/>
    <w:rsid w:val="00F315EF"/>
    <w:rsid w:val="00F32A96"/>
    <w:rsid w:val="00F32DC0"/>
    <w:rsid w:val="00F3329B"/>
    <w:rsid w:val="00F3350E"/>
    <w:rsid w:val="00F33A2A"/>
    <w:rsid w:val="00F33FC1"/>
    <w:rsid w:val="00F348DE"/>
    <w:rsid w:val="00F34C8D"/>
    <w:rsid w:val="00F34D18"/>
    <w:rsid w:val="00F36844"/>
    <w:rsid w:val="00F37EFC"/>
    <w:rsid w:val="00F40A62"/>
    <w:rsid w:val="00F415A2"/>
    <w:rsid w:val="00F417A0"/>
    <w:rsid w:val="00F4192D"/>
    <w:rsid w:val="00F42D5E"/>
    <w:rsid w:val="00F43D88"/>
    <w:rsid w:val="00F44110"/>
    <w:rsid w:val="00F44408"/>
    <w:rsid w:val="00F44837"/>
    <w:rsid w:val="00F44874"/>
    <w:rsid w:val="00F45409"/>
    <w:rsid w:val="00F4607C"/>
    <w:rsid w:val="00F466BB"/>
    <w:rsid w:val="00F470B2"/>
    <w:rsid w:val="00F47992"/>
    <w:rsid w:val="00F502DE"/>
    <w:rsid w:val="00F50C57"/>
    <w:rsid w:val="00F512F6"/>
    <w:rsid w:val="00F51A98"/>
    <w:rsid w:val="00F52515"/>
    <w:rsid w:val="00F528B4"/>
    <w:rsid w:val="00F529FD"/>
    <w:rsid w:val="00F54C8F"/>
    <w:rsid w:val="00F55204"/>
    <w:rsid w:val="00F5540D"/>
    <w:rsid w:val="00F563E3"/>
    <w:rsid w:val="00F57FC0"/>
    <w:rsid w:val="00F604AB"/>
    <w:rsid w:val="00F61163"/>
    <w:rsid w:val="00F613C1"/>
    <w:rsid w:val="00F6141D"/>
    <w:rsid w:val="00F61BA4"/>
    <w:rsid w:val="00F61CF5"/>
    <w:rsid w:val="00F62D60"/>
    <w:rsid w:val="00F642AA"/>
    <w:rsid w:val="00F64DD8"/>
    <w:rsid w:val="00F65297"/>
    <w:rsid w:val="00F65CF4"/>
    <w:rsid w:val="00F677BE"/>
    <w:rsid w:val="00F67C36"/>
    <w:rsid w:val="00F7026A"/>
    <w:rsid w:val="00F70A45"/>
    <w:rsid w:val="00F70AF4"/>
    <w:rsid w:val="00F71CA8"/>
    <w:rsid w:val="00F72207"/>
    <w:rsid w:val="00F740FF"/>
    <w:rsid w:val="00F74894"/>
    <w:rsid w:val="00F756E8"/>
    <w:rsid w:val="00F75B59"/>
    <w:rsid w:val="00F769C7"/>
    <w:rsid w:val="00F7730D"/>
    <w:rsid w:val="00F77A2F"/>
    <w:rsid w:val="00F77C13"/>
    <w:rsid w:val="00F77E98"/>
    <w:rsid w:val="00F77F6B"/>
    <w:rsid w:val="00F80C69"/>
    <w:rsid w:val="00F8134A"/>
    <w:rsid w:val="00F849B1"/>
    <w:rsid w:val="00F84BD9"/>
    <w:rsid w:val="00F850E5"/>
    <w:rsid w:val="00F8611E"/>
    <w:rsid w:val="00F8632C"/>
    <w:rsid w:val="00F86513"/>
    <w:rsid w:val="00F86AEC"/>
    <w:rsid w:val="00F905C8"/>
    <w:rsid w:val="00F91C42"/>
    <w:rsid w:val="00F941A1"/>
    <w:rsid w:val="00F94357"/>
    <w:rsid w:val="00F94A96"/>
    <w:rsid w:val="00F951F6"/>
    <w:rsid w:val="00F95DC9"/>
    <w:rsid w:val="00F96528"/>
    <w:rsid w:val="00F967C5"/>
    <w:rsid w:val="00F96C44"/>
    <w:rsid w:val="00F97AA7"/>
    <w:rsid w:val="00FA0D96"/>
    <w:rsid w:val="00FA0FF7"/>
    <w:rsid w:val="00FA13B6"/>
    <w:rsid w:val="00FA13F8"/>
    <w:rsid w:val="00FA14ED"/>
    <w:rsid w:val="00FA1993"/>
    <w:rsid w:val="00FA1A36"/>
    <w:rsid w:val="00FA2320"/>
    <w:rsid w:val="00FA273D"/>
    <w:rsid w:val="00FA3401"/>
    <w:rsid w:val="00FA3775"/>
    <w:rsid w:val="00FA4E0F"/>
    <w:rsid w:val="00FA5731"/>
    <w:rsid w:val="00FA77C4"/>
    <w:rsid w:val="00FB20B1"/>
    <w:rsid w:val="00FB26F1"/>
    <w:rsid w:val="00FB2920"/>
    <w:rsid w:val="00FB3B52"/>
    <w:rsid w:val="00FB3CAF"/>
    <w:rsid w:val="00FB4C4D"/>
    <w:rsid w:val="00FB562B"/>
    <w:rsid w:val="00FB62FE"/>
    <w:rsid w:val="00FC0FED"/>
    <w:rsid w:val="00FC10D6"/>
    <w:rsid w:val="00FC18E3"/>
    <w:rsid w:val="00FC1E4D"/>
    <w:rsid w:val="00FC2048"/>
    <w:rsid w:val="00FC2617"/>
    <w:rsid w:val="00FC35C4"/>
    <w:rsid w:val="00FC38FC"/>
    <w:rsid w:val="00FC3D2A"/>
    <w:rsid w:val="00FC3D64"/>
    <w:rsid w:val="00FC4374"/>
    <w:rsid w:val="00FC626B"/>
    <w:rsid w:val="00FC7D3E"/>
    <w:rsid w:val="00FD0CA4"/>
    <w:rsid w:val="00FD15A0"/>
    <w:rsid w:val="00FD1EEB"/>
    <w:rsid w:val="00FD2150"/>
    <w:rsid w:val="00FD36CA"/>
    <w:rsid w:val="00FD3CA6"/>
    <w:rsid w:val="00FD4612"/>
    <w:rsid w:val="00FD4B1D"/>
    <w:rsid w:val="00FD5D0B"/>
    <w:rsid w:val="00FD6359"/>
    <w:rsid w:val="00FD7A04"/>
    <w:rsid w:val="00FD7F85"/>
    <w:rsid w:val="00FE02FA"/>
    <w:rsid w:val="00FE037B"/>
    <w:rsid w:val="00FE0D93"/>
    <w:rsid w:val="00FE1AE2"/>
    <w:rsid w:val="00FE1FE1"/>
    <w:rsid w:val="00FE2188"/>
    <w:rsid w:val="00FE2C24"/>
    <w:rsid w:val="00FE33C0"/>
    <w:rsid w:val="00FE406D"/>
    <w:rsid w:val="00FE437F"/>
    <w:rsid w:val="00FE44C6"/>
    <w:rsid w:val="00FE45BA"/>
    <w:rsid w:val="00FE5502"/>
    <w:rsid w:val="00FE6105"/>
    <w:rsid w:val="00FE6B02"/>
    <w:rsid w:val="00FE6E1D"/>
    <w:rsid w:val="00FE7FBF"/>
    <w:rsid w:val="00FF0095"/>
    <w:rsid w:val="00FF020C"/>
    <w:rsid w:val="00FF0408"/>
    <w:rsid w:val="00FF1E23"/>
    <w:rsid w:val="00FF3467"/>
    <w:rsid w:val="00FF4F7B"/>
    <w:rsid w:val="00FF595B"/>
    <w:rsid w:val="00FF5D99"/>
    <w:rsid w:val="00FF61ED"/>
    <w:rsid w:val="00FF6B88"/>
    <w:rsid w:val="00FF6FDE"/>
    <w:rsid w:val="00FF702B"/>
    <w:rsid w:val="00FF7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1D73"/>
  <w15:docId w15:val="{D40605CE-659F-4690-A7A8-C01D153C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1DE"/>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B01DE"/>
    <w:pPr>
      <w:keepNext/>
      <w:spacing w:before="240" w:after="60"/>
      <w:outlineLvl w:val="0"/>
    </w:pPr>
    <w:rPr>
      <w:rFonts w:ascii="Cambria" w:eastAsia="Times New Roman" w:hAnsi="Cambria"/>
      <w:b/>
      <w:bCs/>
      <w:noProof/>
      <w:kern w:val="32"/>
      <w:sz w:val="32"/>
      <w:szCs w:val="32"/>
      <w:lang w:eastAsia="ru-RU"/>
    </w:rPr>
  </w:style>
  <w:style w:type="paragraph" w:styleId="Heading4">
    <w:name w:val="heading 4"/>
    <w:basedOn w:val="Normal"/>
    <w:next w:val="Normal"/>
    <w:link w:val="Heading4Char"/>
    <w:semiHidden/>
    <w:unhideWhenUsed/>
    <w:qFormat/>
    <w:rsid w:val="00AB01DE"/>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1DE"/>
    <w:rPr>
      <w:rFonts w:ascii="Cambria" w:eastAsia="Times New Roman" w:hAnsi="Cambria" w:cs="Times New Roman"/>
      <w:b/>
      <w:bCs/>
      <w:noProof/>
      <w:kern w:val="32"/>
      <w:sz w:val="32"/>
      <w:szCs w:val="32"/>
      <w:lang w:eastAsia="ru-RU"/>
    </w:rPr>
  </w:style>
  <w:style w:type="character" w:customStyle="1" w:styleId="Heading4Char">
    <w:name w:val="Heading 4 Char"/>
    <w:basedOn w:val="DefaultParagraphFont"/>
    <w:link w:val="Heading4"/>
    <w:semiHidden/>
    <w:rsid w:val="00AB01DE"/>
    <w:rPr>
      <w:rFonts w:ascii="Calibri" w:eastAsia="Times New Roman" w:hAnsi="Calibri" w:cs="Times New Roman"/>
      <w:b/>
      <w:bCs/>
      <w:sz w:val="28"/>
      <w:szCs w:val="28"/>
      <w:lang w:eastAsia="zh-CN"/>
    </w:rPr>
  </w:style>
  <w:style w:type="paragraph" w:styleId="Header">
    <w:name w:val="header"/>
    <w:basedOn w:val="Normal"/>
    <w:link w:val="HeaderChar"/>
    <w:rsid w:val="00AB01DE"/>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AB01DE"/>
    <w:rPr>
      <w:rFonts w:ascii="Times New Roman" w:eastAsia="Times New Roman" w:hAnsi="Times New Roman" w:cs="Times New Roman"/>
      <w:noProof/>
      <w:sz w:val="24"/>
      <w:szCs w:val="24"/>
      <w:lang w:eastAsia="ru-RU"/>
    </w:rPr>
  </w:style>
  <w:style w:type="character" w:styleId="PageNumber">
    <w:name w:val="page number"/>
    <w:basedOn w:val="DefaultParagraphFont"/>
    <w:rsid w:val="00AB01DE"/>
  </w:style>
  <w:style w:type="paragraph" w:styleId="BodyText">
    <w:name w:val="Body Text"/>
    <w:basedOn w:val="Normal"/>
    <w:link w:val="BodyTextChar"/>
    <w:rsid w:val="00AB01DE"/>
    <w:pPr>
      <w:spacing w:after="120"/>
    </w:pPr>
    <w:rPr>
      <w:rFonts w:eastAsia="Times New Roman"/>
      <w:noProof/>
      <w:lang w:eastAsia="ru-RU"/>
    </w:rPr>
  </w:style>
  <w:style w:type="character" w:customStyle="1" w:styleId="BodyTextChar">
    <w:name w:val="Body Text Char"/>
    <w:basedOn w:val="DefaultParagraphFont"/>
    <w:link w:val="BodyText"/>
    <w:rsid w:val="00AB01DE"/>
    <w:rPr>
      <w:rFonts w:ascii="Times New Roman" w:eastAsia="Times New Roman" w:hAnsi="Times New Roman" w:cs="Times New Roman"/>
      <w:noProof/>
      <w:sz w:val="24"/>
      <w:szCs w:val="24"/>
      <w:lang w:eastAsia="ru-RU"/>
    </w:rPr>
  </w:style>
  <w:style w:type="paragraph" w:customStyle="1" w:styleId="NoSpacing2">
    <w:name w:val="No Spacing2"/>
    <w:qFormat/>
    <w:rsid w:val="00AB01DE"/>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rsid w:val="00AB01DE"/>
    <w:rPr>
      <w:rFonts w:ascii="Tahoma" w:hAnsi="Tahoma"/>
      <w:sz w:val="16"/>
      <w:szCs w:val="16"/>
    </w:rPr>
  </w:style>
  <w:style w:type="character" w:customStyle="1" w:styleId="BalloonTextChar">
    <w:name w:val="Balloon Text Char"/>
    <w:basedOn w:val="DefaultParagraphFont"/>
    <w:link w:val="BalloonText"/>
    <w:rsid w:val="00AB01DE"/>
    <w:rPr>
      <w:rFonts w:ascii="Tahoma" w:eastAsia="SimSun" w:hAnsi="Tahoma" w:cs="Times New Roman"/>
      <w:sz w:val="16"/>
      <w:szCs w:val="16"/>
      <w:lang w:eastAsia="zh-CN"/>
    </w:rPr>
  </w:style>
  <w:style w:type="paragraph" w:styleId="NormalWeb">
    <w:name w:val="Normal (Web)"/>
    <w:aliases w:val="Normal (Web) Char"/>
    <w:basedOn w:val="Normal"/>
    <w:link w:val="NormalWebChar1"/>
    <w:uiPriority w:val="99"/>
    <w:qFormat/>
    <w:rsid w:val="00AB01DE"/>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AB0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AB01DE"/>
    <w:rPr>
      <w:rFonts w:ascii="Arial CIT" w:eastAsia="Times New Roman" w:hAnsi="Arial CIT" w:cs="Times New Roman"/>
      <w:sz w:val="20"/>
      <w:szCs w:val="20"/>
    </w:rPr>
  </w:style>
  <w:style w:type="paragraph" w:customStyle="1" w:styleId="NoSpacing1">
    <w:name w:val="No Spacing1"/>
    <w:qFormat/>
    <w:rsid w:val="00AB01DE"/>
    <w:pPr>
      <w:spacing w:after="0" w:line="240" w:lineRule="auto"/>
    </w:pPr>
    <w:rPr>
      <w:rFonts w:ascii="Calibri" w:eastAsia="Times New Roman" w:hAnsi="Calibri" w:cs="Times New Roman"/>
      <w:lang w:val="ru-RU" w:eastAsia="ru-RU"/>
    </w:rPr>
  </w:style>
  <w:style w:type="character" w:styleId="CommentReference">
    <w:name w:val="annotation reference"/>
    <w:rsid w:val="00AB01DE"/>
    <w:rPr>
      <w:sz w:val="16"/>
      <w:szCs w:val="16"/>
    </w:rPr>
  </w:style>
  <w:style w:type="paragraph" w:styleId="CommentText">
    <w:name w:val="annotation text"/>
    <w:basedOn w:val="Normal"/>
    <w:link w:val="CommentTextChar"/>
    <w:rsid w:val="00AB01DE"/>
    <w:rPr>
      <w:sz w:val="20"/>
      <w:szCs w:val="20"/>
    </w:rPr>
  </w:style>
  <w:style w:type="character" w:customStyle="1" w:styleId="CommentTextChar">
    <w:name w:val="Comment Text Char"/>
    <w:basedOn w:val="DefaultParagraphFont"/>
    <w:link w:val="CommentText"/>
    <w:rsid w:val="00AB01D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rsid w:val="00AB01DE"/>
    <w:rPr>
      <w:b/>
      <w:bCs/>
    </w:rPr>
  </w:style>
  <w:style w:type="character" w:customStyle="1" w:styleId="CommentSubjectChar">
    <w:name w:val="Comment Subject Char"/>
    <w:basedOn w:val="CommentTextChar"/>
    <w:link w:val="CommentSubject"/>
    <w:rsid w:val="00AB01DE"/>
    <w:rPr>
      <w:rFonts w:ascii="Times New Roman" w:eastAsia="SimSun" w:hAnsi="Times New Roman" w:cs="Times New Roman"/>
      <w:b/>
      <w:bCs/>
      <w:sz w:val="20"/>
      <w:szCs w:val="20"/>
      <w:lang w:eastAsia="zh-CN"/>
    </w:rPr>
  </w:style>
  <w:style w:type="paragraph" w:styleId="NoSpacing">
    <w:name w:val="No Spacing"/>
    <w:uiPriority w:val="1"/>
    <w:qFormat/>
    <w:rsid w:val="00AB01DE"/>
    <w:pPr>
      <w:spacing w:after="0" w:line="240" w:lineRule="auto"/>
    </w:pPr>
    <w:rPr>
      <w:rFonts w:ascii="Calibri" w:eastAsia="Times New Roman" w:hAnsi="Calibri" w:cs="Times New Roman"/>
      <w:lang w:val="ru-RU" w:eastAsia="ru-RU"/>
    </w:rPr>
  </w:style>
  <w:style w:type="character" w:styleId="Strong">
    <w:name w:val="Strong"/>
    <w:uiPriority w:val="22"/>
    <w:qFormat/>
    <w:rsid w:val="00AB01DE"/>
    <w:rPr>
      <w:b/>
      <w:bCs/>
    </w:rPr>
  </w:style>
  <w:style w:type="character" w:styleId="Emphasis">
    <w:name w:val="Emphasis"/>
    <w:uiPriority w:val="20"/>
    <w:qFormat/>
    <w:rsid w:val="00AB01DE"/>
    <w:rPr>
      <w:i/>
      <w:iCs/>
    </w:rPr>
  </w:style>
  <w:style w:type="paragraph" w:styleId="Footer">
    <w:name w:val="footer"/>
    <w:basedOn w:val="Normal"/>
    <w:link w:val="FooterChar"/>
    <w:rsid w:val="00AB01DE"/>
    <w:pPr>
      <w:tabs>
        <w:tab w:val="center" w:pos="4677"/>
        <w:tab w:val="right" w:pos="9355"/>
      </w:tabs>
    </w:pPr>
  </w:style>
  <w:style w:type="character" w:customStyle="1" w:styleId="FooterChar">
    <w:name w:val="Footer Char"/>
    <w:basedOn w:val="DefaultParagraphFont"/>
    <w:link w:val="Footer"/>
    <w:rsid w:val="00AB01DE"/>
    <w:rPr>
      <w:rFonts w:ascii="Times New Roman" w:eastAsia="SimSun" w:hAnsi="Times New Roman" w:cs="Times New Roman"/>
      <w:sz w:val="24"/>
      <w:szCs w:val="24"/>
      <w:lang w:eastAsia="zh-CN"/>
    </w:rPr>
  </w:style>
  <w:style w:type="character" w:customStyle="1" w:styleId="apple-converted-space">
    <w:name w:val="apple-converted-space"/>
    <w:basedOn w:val="DefaultParagraphFont"/>
    <w:rsid w:val="00AB01DE"/>
  </w:style>
  <w:style w:type="paragraph" w:customStyle="1" w:styleId="CharChar2">
    <w:name w:val="Char Char2"/>
    <w:basedOn w:val="Normal"/>
    <w:locked/>
    <w:rsid w:val="00AB01DE"/>
    <w:pPr>
      <w:spacing w:after="160"/>
    </w:pPr>
    <w:rPr>
      <w:rFonts w:ascii="Verdana" w:eastAsia="Batang" w:hAnsi="Verdana" w:cs="Verdana"/>
      <w:lang w:eastAsia="en-US"/>
    </w:rPr>
  </w:style>
  <w:style w:type="paragraph" w:customStyle="1" w:styleId="1">
    <w:name w:val="Без интервала1"/>
    <w:qFormat/>
    <w:rsid w:val="00AB01DE"/>
    <w:pPr>
      <w:spacing w:after="0" w:line="240" w:lineRule="auto"/>
    </w:pPr>
    <w:rPr>
      <w:rFonts w:ascii="Calibri" w:eastAsia="Times New Roman" w:hAnsi="Calibri" w:cs="Times New Roman"/>
      <w:lang w:val="ru-RU" w:eastAsia="ru-RU"/>
    </w:rPr>
  </w:style>
  <w:style w:type="paragraph" w:styleId="BodyText2">
    <w:name w:val="Body Text 2"/>
    <w:basedOn w:val="Normal"/>
    <w:link w:val="BodyText2Char"/>
    <w:rsid w:val="00AB01DE"/>
    <w:pPr>
      <w:spacing w:after="120" w:line="480" w:lineRule="auto"/>
    </w:pPr>
  </w:style>
  <w:style w:type="character" w:customStyle="1" w:styleId="BodyText2Char">
    <w:name w:val="Body Text 2 Char"/>
    <w:basedOn w:val="DefaultParagraphFont"/>
    <w:link w:val="BodyText2"/>
    <w:rsid w:val="00AB01DE"/>
    <w:rPr>
      <w:rFonts w:ascii="Times New Roman" w:eastAsia="SimSun" w:hAnsi="Times New Roman" w:cs="Times New Roman"/>
      <w:sz w:val="24"/>
      <w:szCs w:val="24"/>
      <w:lang w:eastAsia="zh-CN"/>
    </w:rPr>
  </w:style>
  <w:style w:type="character" w:customStyle="1" w:styleId="CharChar7">
    <w:name w:val="Char Char7"/>
    <w:locked/>
    <w:rsid w:val="00AB01DE"/>
    <w:rPr>
      <w:rFonts w:ascii="Cambria" w:hAnsi="Cambria"/>
      <w:b/>
      <w:bCs/>
      <w:noProof/>
      <w:kern w:val="32"/>
      <w:sz w:val="32"/>
      <w:szCs w:val="32"/>
      <w:lang w:val="en-US" w:eastAsia="ru-RU" w:bidi="ar-SA"/>
    </w:rPr>
  </w:style>
  <w:style w:type="character" w:customStyle="1" w:styleId="CharChar3">
    <w:name w:val="Char Char3"/>
    <w:locked/>
    <w:rsid w:val="00AB01DE"/>
    <w:rPr>
      <w:rFonts w:ascii="Arial CIT" w:hAnsi="Arial CIT" w:cs="Arial CIT"/>
      <w:lang w:bidi="ar-SA"/>
    </w:rPr>
  </w:style>
  <w:style w:type="character" w:customStyle="1" w:styleId="CharChar1">
    <w:name w:val="Char Char1"/>
    <w:locked/>
    <w:rsid w:val="00AB01DE"/>
    <w:rPr>
      <w:rFonts w:ascii="SimSun" w:eastAsia="SimSun" w:hAnsi="SimSun"/>
      <w:lang w:val="en-US" w:eastAsia="zh-CN" w:bidi="ar-SA"/>
    </w:rPr>
  </w:style>
  <w:style w:type="character" w:customStyle="1" w:styleId="CharChar6">
    <w:name w:val="Char Char6"/>
    <w:locked/>
    <w:rsid w:val="00AB01DE"/>
    <w:rPr>
      <w:noProof/>
      <w:sz w:val="24"/>
      <w:szCs w:val="24"/>
      <w:lang w:val="en-US" w:eastAsia="ru-RU" w:bidi="ar-SA"/>
    </w:rPr>
  </w:style>
  <w:style w:type="character" w:customStyle="1" w:styleId="CharChar5">
    <w:name w:val="Char Char5"/>
    <w:locked/>
    <w:rsid w:val="00AB01DE"/>
    <w:rPr>
      <w:noProof/>
      <w:sz w:val="24"/>
      <w:szCs w:val="24"/>
      <w:lang w:val="en-US" w:eastAsia="ru-RU" w:bidi="ar-SA"/>
    </w:rPr>
  </w:style>
  <w:style w:type="character" w:customStyle="1" w:styleId="CharChar">
    <w:name w:val="Char Char"/>
    <w:locked/>
    <w:rsid w:val="00AB01DE"/>
    <w:rPr>
      <w:rFonts w:ascii="SimSun" w:eastAsia="SimSun" w:hAnsi="SimSun"/>
      <w:b/>
      <w:bCs/>
      <w:lang w:val="en-US" w:eastAsia="zh-CN" w:bidi="ar-SA"/>
    </w:rPr>
  </w:style>
  <w:style w:type="character" w:customStyle="1" w:styleId="CharChar4">
    <w:name w:val="Char Char4"/>
    <w:locked/>
    <w:rsid w:val="00AB01DE"/>
    <w:rPr>
      <w:rFonts w:ascii="Tahoma" w:eastAsia="SimSun" w:hAnsi="Tahoma" w:cs="Tahoma"/>
      <w:sz w:val="16"/>
      <w:szCs w:val="16"/>
      <w:lang w:val="en-US" w:eastAsia="zh-CN" w:bidi="ar-SA"/>
    </w:rPr>
  </w:style>
  <w:style w:type="paragraph" w:customStyle="1" w:styleId="CharChar21">
    <w:name w:val="Char Char21"/>
    <w:basedOn w:val="Normal"/>
    <w:locked/>
    <w:rsid w:val="00AB01DE"/>
    <w:pPr>
      <w:spacing w:after="160"/>
    </w:pPr>
    <w:rPr>
      <w:rFonts w:ascii="Verdana" w:eastAsia="Batang" w:hAnsi="Verdana" w:cs="Verdana"/>
      <w:lang w:eastAsia="en-US"/>
    </w:rPr>
  </w:style>
  <w:style w:type="paragraph" w:customStyle="1" w:styleId="msonormalcxspmiddle">
    <w:name w:val="msonormalcxspmiddle"/>
    <w:basedOn w:val="Normal"/>
    <w:rsid w:val="00AB01DE"/>
    <w:pPr>
      <w:spacing w:before="100" w:beforeAutospacing="1" w:after="100" w:afterAutospacing="1"/>
    </w:pPr>
    <w:rPr>
      <w:rFonts w:eastAsia="Times New Roman"/>
      <w:lang w:val="ru-RU" w:eastAsia="ru-RU"/>
    </w:rPr>
  </w:style>
  <w:style w:type="paragraph" w:customStyle="1" w:styleId="ListParagraph1">
    <w:name w:val="List Paragraph1"/>
    <w:basedOn w:val="Normal"/>
    <w:uiPriority w:val="34"/>
    <w:qFormat/>
    <w:rsid w:val="00AB01DE"/>
    <w:pPr>
      <w:spacing w:after="200" w:line="276" w:lineRule="auto"/>
      <w:ind w:left="720"/>
      <w:contextualSpacing/>
    </w:pPr>
    <w:rPr>
      <w:rFonts w:ascii="Calibri" w:eastAsia="Times New Roman" w:hAnsi="Calibri"/>
      <w:sz w:val="22"/>
      <w:szCs w:val="22"/>
      <w:lang w:val="ru-RU" w:eastAsia="ru-RU"/>
    </w:rPr>
  </w:style>
  <w:style w:type="paragraph" w:styleId="ListParagraph">
    <w:name w:val="List Paragraph"/>
    <w:basedOn w:val="Normal"/>
    <w:uiPriority w:val="34"/>
    <w:qFormat/>
    <w:rsid w:val="00AB01DE"/>
    <w:pPr>
      <w:spacing w:after="200" w:line="276" w:lineRule="auto"/>
      <w:ind w:left="720"/>
      <w:contextualSpacing/>
    </w:pPr>
    <w:rPr>
      <w:rFonts w:ascii="Calibri" w:eastAsia="Times New Roman" w:hAnsi="Calibri"/>
      <w:sz w:val="22"/>
      <w:szCs w:val="22"/>
      <w:lang w:val="ru-RU" w:eastAsia="ru-RU"/>
    </w:rPr>
  </w:style>
  <w:style w:type="paragraph" w:customStyle="1" w:styleId="s3">
    <w:name w:val="s_3"/>
    <w:basedOn w:val="Normal"/>
    <w:rsid w:val="00AB01DE"/>
    <w:pPr>
      <w:spacing w:before="100" w:beforeAutospacing="1" w:after="100" w:afterAutospacing="1"/>
    </w:pPr>
    <w:rPr>
      <w:rFonts w:eastAsia="Times New Roman"/>
      <w:lang w:eastAsia="en-US"/>
    </w:rPr>
  </w:style>
  <w:style w:type="paragraph" w:styleId="BodyTextIndent">
    <w:name w:val="Body Text Indent"/>
    <w:basedOn w:val="Normal"/>
    <w:link w:val="BodyTextIndentChar"/>
    <w:rsid w:val="00AB01DE"/>
    <w:pPr>
      <w:spacing w:after="120"/>
      <w:ind w:left="283"/>
    </w:pPr>
  </w:style>
  <w:style w:type="character" w:customStyle="1" w:styleId="BodyTextIndentChar">
    <w:name w:val="Body Text Indent Char"/>
    <w:basedOn w:val="DefaultParagraphFont"/>
    <w:link w:val="BodyTextIndent"/>
    <w:rsid w:val="00AB01DE"/>
    <w:rPr>
      <w:rFonts w:ascii="Times New Roman" w:eastAsia="SimSun" w:hAnsi="Times New Roman" w:cs="Times New Roman"/>
      <w:sz w:val="24"/>
      <w:szCs w:val="24"/>
      <w:lang w:eastAsia="zh-CN"/>
    </w:rPr>
  </w:style>
  <w:style w:type="paragraph" w:customStyle="1" w:styleId="NoSpacing3">
    <w:name w:val="No Spacing3"/>
    <w:qFormat/>
    <w:rsid w:val="00AB01DE"/>
    <w:pPr>
      <w:spacing w:after="0" w:line="240" w:lineRule="auto"/>
    </w:pPr>
    <w:rPr>
      <w:rFonts w:ascii="Calibri" w:eastAsia="Times New Roman" w:hAnsi="Calibri" w:cs="Times New Roman"/>
      <w:lang w:val="ru-RU" w:eastAsia="ru-RU"/>
    </w:rPr>
  </w:style>
  <w:style w:type="paragraph" w:customStyle="1" w:styleId="10">
    <w:name w:val="Обычный1"/>
    <w:rsid w:val="00AB01DE"/>
    <w:pPr>
      <w:suppressAutoHyphens/>
      <w:textAlignment w:val="baseline"/>
    </w:pPr>
    <w:rPr>
      <w:rFonts w:ascii="Calibri" w:eastAsia="Times New Roman" w:hAnsi="Calibri" w:cs="Times New Roman"/>
      <w:lang w:val="ru-RU" w:eastAsia="ar-SA"/>
    </w:rPr>
  </w:style>
  <w:style w:type="character" w:styleId="Hyperlink">
    <w:name w:val="Hyperlink"/>
    <w:uiPriority w:val="99"/>
    <w:unhideWhenUsed/>
    <w:rsid w:val="00AB01DE"/>
    <w:rPr>
      <w:color w:val="0000FF"/>
      <w:u w:val="single"/>
    </w:rPr>
  </w:style>
  <w:style w:type="character" w:customStyle="1" w:styleId="highlight-class">
    <w:name w:val="highlight-class"/>
    <w:basedOn w:val="DefaultParagraphFont"/>
    <w:rsid w:val="0062632E"/>
  </w:style>
  <w:style w:type="paragraph" w:styleId="Revision">
    <w:name w:val="Revision"/>
    <w:hidden/>
    <w:uiPriority w:val="99"/>
    <w:semiHidden/>
    <w:rsid w:val="003E1542"/>
    <w:pPr>
      <w:spacing w:after="0" w:line="240" w:lineRule="auto"/>
    </w:pPr>
    <w:rPr>
      <w:rFonts w:ascii="Times New Roman" w:eastAsia="SimSun" w:hAnsi="Times New Roman" w:cs="Times New Roman"/>
      <w:sz w:val="24"/>
      <w:szCs w:val="24"/>
      <w:lang w:eastAsia="zh-CN"/>
    </w:rPr>
  </w:style>
  <w:style w:type="character" w:styleId="PlaceholderText">
    <w:name w:val="Placeholder Text"/>
    <w:basedOn w:val="DefaultParagraphFont"/>
    <w:uiPriority w:val="99"/>
    <w:semiHidden/>
    <w:rsid w:val="00C70ED9"/>
    <w:rPr>
      <w:color w:val="808080"/>
    </w:rPr>
  </w:style>
  <w:style w:type="character" w:customStyle="1" w:styleId="y2iqfc">
    <w:name w:val="y2iqfc"/>
    <w:basedOn w:val="DefaultParagraphFont"/>
    <w:rsid w:val="00F77E98"/>
  </w:style>
  <w:style w:type="character" w:customStyle="1" w:styleId="tojvnm2t">
    <w:name w:val="tojvnm2t"/>
    <w:basedOn w:val="DefaultParagraphFont"/>
    <w:rsid w:val="00AB5845"/>
  </w:style>
  <w:style w:type="character" w:customStyle="1" w:styleId="NormalWebChar1">
    <w:name w:val="Normal (Web) Char1"/>
    <w:aliases w:val="Normal (Web) Char Char"/>
    <w:link w:val="NormalWeb"/>
    <w:uiPriority w:val="99"/>
    <w:rsid w:val="007C351C"/>
    <w:rPr>
      <w:rFonts w:ascii="Times New Roman" w:eastAsia="Times New Roman" w:hAnsi="Times New Roman" w:cs="Times New Roman"/>
      <w:sz w:val="24"/>
      <w:szCs w:val="24"/>
      <w:lang w:val="ru-RU" w:eastAsia="ru-RU"/>
    </w:rPr>
  </w:style>
  <w:style w:type="paragraph" w:styleId="Quote">
    <w:name w:val="Quote"/>
    <w:basedOn w:val="Normal"/>
    <w:next w:val="Normal"/>
    <w:link w:val="QuoteChar"/>
    <w:uiPriority w:val="29"/>
    <w:qFormat/>
    <w:rsid w:val="00FF6B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F6B88"/>
    <w:rPr>
      <w:rFonts w:ascii="Times New Roman" w:eastAsia="SimSun" w:hAnsi="Times New Roman" w:cs="Times New Roman"/>
      <w:i/>
      <w:iCs/>
      <w:color w:val="404040" w:themeColor="text1" w:themeTint="BF"/>
      <w:sz w:val="24"/>
      <w:szCs w:val="24"/>
      <w:lang w:eastAsia="zh-CN"/>
    </w:rPr>
  </w:style>
  <w:style w:type="table" w:styleId="TableGrid">
    <w:name w:val="Table Grid"/>
    <w:basedOn w:val="TableNormal"/>
    <w:uiPriority w:val="59"/>
    <w:rsid w:val="00B3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3731">
      <w:bodyDiv w:val="1"/>
      <w:marLeft w:val="0"/>
      <w:marRight w:val="0"/>
      <w:marTop w:val="0"/>
      <w:marBottom w:val="0"/>
      <w:divBdr>
        <w:top w:val="none" w:sz="0" w:space="0" w:color="auto"/>
        <w:left w:val="none" w:sz="0" w:space="0" w:color="auto"/>
        <w:bottom w:val="none" w:sz="0" w:space="0" w:color="auto"/>
        <w:right w:val="none" w:sz="0" w:space="0" w:color="auto"/>
      </w:divBdr>
    </w:div>
    <w:div w:id="141000388">
      <w:bodyDiv w:val="1"/>
      <w:marLeft w:val="0"/>
      <w:marRight w:val="0"/>
      <w:marTop w:val="0"/>
      <w:marBottom w:val="0"/>
      <w:divBdr>
        <w:top w:val="none" w:sz="0" w:space="0" w:color="auto"/>
        <w:left w:val="none" w:sz="0" w:space="0" w:color="auto"/>
        <w:bottom w:val="none" w:sz="0" w:space="0" w:color="auto"/>
        <w:right w:val="none" w:sz="0" w:space="0" w:color="auto"/>
      </w:divBdr>
    </w:div>
    <w:div w:id="206188888">
      <w:bodyDiv w:val="1"/>
      <w:marLeft w:val="0"/>
      <w:marRight w:val="0"/>
      <w:marTop w:val="0"/>
      <w:marBottom w:val="0"/>
      <w:divBdr>
        <w:top w:val="none" w:sz="0" w:space="0" w:color="auto"/>
        <w:left w:val="none" w:sz="0" w:space="0" w:color="auto"/>
        <w:bottom w:val="none" w:sz="0" w:space="0" w:color="auto"/>
        <w:right w:val="none" w:sz="0" w:space="0" w:color="auto"/>
      </w:divBdr>
    </w:div>
    <w:div w:id="299191050">
      <w:bodyDiv w:val="1"/>
      <w:marLeft w:val="0"/>
      <w:marRight w:val="0"/>
      <w:marTop w:val="0"/>
      <w:marBottom w:val="0"/>
      <w:divBdr>
        <w:top w:val="none" w:sz="0" w:space="0" w:color="auto"/>
        <w:left w:val="none" w:sz="0" w:space="0" w:color="auto"/>
        <w:bottom w:val="none" w:sz="0" w:space="0" w:color="auto"/>
        <w:right w:val="none" w:sz="0" w:space="0" w:color="auto"/>
      </w:divBdr>
    </w:div>
    <w:div w:id="306518622">
      <w:bodyDiv w:val="1"/>
      <w:marLeft w:val="0"/>
      <w:marRight w:val="0"/>
      <w:marTop w:val="0"/>
      <w:marBottom w:val="0"/>
      <w:divBdr>
        <w:top w:val="none" w:sz="0" w:space="0" w:color="auto"/>
        <w:left w:val="none" w:sz="0" w:space="0" w:color="auto"/>
        <w:bottom w:val="none" w:sz="0" w:space="0" w:color="auto"/>
        <w:right w:val="none" w:sz="0" w:space="0" w:color="auto"/>
      </w:divBdr>
    </w:div>
    <w:div w:id="483395659">
      <w:bodyDiv w:val="1"/>
      <w:marLeft w:val="0"/>
      <w:marRight w:val="0"/>
      <w:marTop w:val="0"/>
      <w:marBottom w:val="0"/>
      <w:divBdr>
        <w:top w:val="none" w:sz="0" w:space="0" w:color="auto"/>
        <w:left w:val="none" w:sz="0" w:space="0" w:color="auto"/>
        <w:bottom w:val="none" w:sz="0" w:space="0" w:color="auto"/>
        <w:right w:val="none" w:sz="0" w:space="0" w:color="auto"/>
      </w:divBdr>
    </w:div>
    <w:div w:id="572357896">
      <w:bodyDiv w:val="1"/>
      <w:marLeft w:val="0"/>
      <w:marRight w:val="0"/>
      <w:marTop w:val="0"/>
      <w:marBottom w:val="0"/>
      <w:divBdr>
        <w:top w:val="none" w:sz="0" w:space="0" w:color="auto"/>
        <w:left w:val="none" w:sz="0" w:space="0" w:color="auto"/>
        <w:bottom w:val="none" w:sz="0" w:space="0" w:color="auto"/>
        <w:right w:val="none" w:sz="0" w:space="0" w:color="auto"/>
      </w:divBdr>
    </w:div>
    <w:div w:id="587932663">
      <w:bodyDiv w:val="1"/>
      <w:marLeft w:val="0"/>
      <w:marRight w:val="0"/>
      <w:marTop w:val="0"/>
      <w:marBottom w:val="0"/>
      <w:divBdr>
        <w:top w:val="none" w:sz="0" w:space="0" w:color="auto"/>
        <w:left w:val="none" w:sz="0" w:space="0" w:color="auto"/>
        <w:bottom w:val="none" w:sz="0" w:space="0" w:color="auto"/>
        <w:right w:val="none" w:sz="0" w:space="0" w:color="auto"/>
      </w:divBdr>
    </w:div>
    <w:div w:id="641010423">
      <w:bodyDiv w:val="1"/>
      <w:marLeft w:val="0"/>
      <w:marRight w:val="0"/>
      <w:marTop w:val="0"/>
      <w:marBottom w:val="0"/>
      <w:divBdr>
        <w:top w:val="none" w:sz="0" w:space="0" w:color="auto"/>
        <w:left w:val="none" w:sz="0" w:space="0" w:color="auto"/>
        <w:bottom w:val="none" w:sz="0" w:space="0" w:color="auto"/>
        <w:right w:val="none" w:sz="0" w:space="0" w:color="auto"/>
      </w:divBdr>
      <w:divsChild>
        <w:div w:id="1545287031">
          <w:marLeft w:val="0"/>
          <w:marRight w:val="0"/>
          <w:marTop w:val="0"/>
          <w:marBottom w:val="0"/>
          <w:divBdr>
            <w:top w:val="none" w:sz="0" w:space="0" w:color="auto"/>
            <w:left w:val="none" w:sz="0" w:space="0" w:color="auto"/>
            <w:bottom w:val="none" w:sz="0" w:space="0" w:color="auto"/>
            <w:right w:val="none" w:sz="0" w:space="0" w:color="auto"/>
          </w:divBdr>
          <w:divsChild>
            <w:div w:id="1545485635">
              <w:marLeft w:val="0"/>
              <w:marRight w:val="0"/>
              <w:marTop w:val="0"/>
              <w:marBottom w:val="0"/>
              <w:divBdr>
                <w:top w:val="none" w:sz="0" w:space="0" w:color="auto"/>
                <w:left w:val="none" w:sz="0" w:space="0" w:color="auto"/>
                <w:bottom w:val="none" w:sz="0" w:space="0" w:color="auto"/>
                <w:right w:val="none" w:sz="0" w:space="0" w:color="auto"/>
              </w:divBdr>
              <w:divsChild>
                <w:div w:id="863901790">
                  <w:marLeft w:val="0"/>
                  <w:marRight w:val="0"/>
                  <w:marTop w:val="0"/>
                  <w:marBottom w:val="0"/>
                  <w:divBdr>
                    <w:top w:val="none" w:sz="0" w:space="0" w:color="auto"/>
                    <w:left w:val="none" w:sz="0" w:space="0" w:color="auto"/>
                    <w:bottom w:val="none" w:sz="0" w:space="0" w:color="auto"/>
                    <w:right w:val="none" w:sz="0" w:space="0" w:color="auto"/>
                  </w:divBdr>
                  <w:divsChild>
                    <w:div w:id="13189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748906">
      <w:bodyDiv w:val="1"/>
      <w:marLeft w:val="0"/>
      <w:marRight w:val="0"/>
      <w:marTop w:val="0"/>
      <w:marBottom w:val="0"/>
      <w:divBdr>
        <w:top w:val="none" w:sz="0" w:space="0" w:color="auto"/>
        <w:left w:val="none" w:sz="0" w:space="0" w:color="auto"/>
        <w:bottom w:val="none" w:sz="0" w:space="0" w:color="auto"/>
        <w:right w:val="none" w:sz="0" w:space="0" w:color="auto"/>
      </w:divBdr>
    </w:div>
    <w:div w:id="682511617">
      <w:bodyDiv w:val="1"/>
      <w:marLeft w:val="0"/>
      <w:marRight w:val="0"/>
      <w:marTop w:val="0"/>
      <w:marBottom w:val="0"/>
      <w:divBdr>
        <w:top w:val="none" w:sz="0" w:space="0" w:color="auto"/>
        <w:left w:val="none" w:sz="0" w:space="0" w:color="auto"/>
        <w:bottom w:val="none" w:sz="0" w:space="0" w:color="auto"/>
        <w:right w:val="none" w:sz="0" w:space="0" w:color="auto"/>
      </w:divBdr>
    </w:div>
    <w:div w:id="693926400">
      <w:bodyDiv w:val="1"/>
      <w:marLeft w:val="0"/>
      <w:marRight w:val="0"/>
      <w:marTop w:val="0"/>
      <w:marBottom w:val="0"/>
      <w:divBdr>
        <w:top w:val="none" w:sz="0" w:space="0" w:color="auto"/>
        <w:left w:val="none" w:sz="0" w:space="0" w:color="auto"/>
        <w:bottom w:val="none" w:sz="0" w:space="0" w:color="auto"/>
        <w:right w:val="none" w:sz="0" w:space="0" w:color="auto"/>
      </w:divBdr>
    </w:div>
    <w:div w:id="772021171">
      <w:bodyDiv w:val="1"/>
      <w:marLeft w:val="0"/>
      <w:marRight w:val="0"/>
      <w:marTop w:val="0"/>
      <w:marBottom w:val="0"/>
      <w:divBdr>
        <w:top w:val="none" w:sz="0" w:space="0" w:color="auto"/>
        <w:left w:val="none" w:sz="0" w:space="0" w:color="auto"/>
        <w:bottom w:val="none" w:sz="0" w:space="0" w:color="auto"/>
        <w:right w:val="none" w:sz="0" w:space="0" w:color="auto"/>
      </w:divBdr>
    </w:div>
    <w:div w:id="791090663">
      <w:bodyDiv w:val="1"/>
      <w:marLeft w:val="0"/>
      <w:marRight w:val="0"/>
      <w:marTop w:val="0"/>
      <w:marBottom w:val="0"/>
      <w:divBdr>
        <w:top w:val="none" w:sz="0" w:space="0" w:color="auto"/>
        <w:left w:val="none" w:sz="0" w:space="0" w:color="auto"/>
        <w:bottom w:val="none" w:sz="0" w:space="0" w:color="auto"/>
        <w:right w:val="none" w:sz="0" w:space="0" w:color="auto"/>
      </w:divBdr>
    </w:div>
    <w:div w:id="799688420">
      <w:bodyDiv w:val="1"/>
      <w:marLeft w:val="0"/>
      <w:marRight w:val="0"/>
      <w:marTop w:val="0"/>
      <w:marBottom w:val="0"/>
      <w:divBdr>
        <w:top w:val="none" w:sz="0" w:space="0" w:color="auto"/>
        <w:left w:val="none" w:sz="0" w:space="0" w:color="auto"/>
        <w:bottom w:val="none" w:sz="0" w:space="0" w:color="auto"/>
        <w:right w:val="none" w:sz="0" w:space="0" w:color="auto"/>
      </w:divBdr>
    </w:div>
    <w:div w:id="880483472">
      <w:bodyDiv w:val="1"/>
      <w:marLeft w:val="0"/>
      <w:marRight w:val="0"/>
      <w:marTop w:val="0"/>
      <w:marBottom w:val="0"/>
      <w:divBdr>
        <w:top w:val="none" w:sz="0" w:space="0" w:color="auto"/>
        <w:left w:val="none" w:sz="0" w:space="0" w:color="auto"/>
        <w:bottom w:val="none" w:sz="0" w:space="0" w:color="auto"/>
        <w:right w:val="none" w:sz="0" w:space="0" w:color="auto"/>
      </w:divBdr>
    </w:div>
    <w:div w:id="897938353">
      <w:bodyDiv w:val="1"/>
      <w:marLeft w:val="0"/>
      <w:marRight w:val="0"/>
      <w:marTop w:val="0"/>
      <w:marBottom w:val="0"/>
      <w:divBdr>
        <w:top w:val="none" w:sz="0" w:space="0" w:color="auto"/>
        <w:left w:val="none" w:sz="0" w:space="0" w:color="auto"/>
        <w:bottom w:val="none" w:sz="0" w:space="0" w:color="auto"/>
        <w:right w:val="none" w:sz="0" w:space="0" w:color="auto"/>
      </w:divBdr>
    </w:div>
    <w:div w:id="899634523">
      <w:bodyDiv w:val="1"/>
      <w:marLeft w:val="0"/>
      <w:marRight w:val="0"/>
      <w:marTop w:val="0"/>
      <w:marBottom w:val="0"/>
      <w:divBdr>
        <w:top w:val="none" w:sz="0" w:space="0" w:color="auto"/>
        <w:left w:val="none" w:sz="0" w:space="0" w:color="auto"/>
        <w:bottom w:val="none" w:sz="0" w:space="0" w:color="auto"/>
        <w:right w:val="none" w:sz="0" w:space="0" w:color="auto"/>
      </w:divBdr>
    </w:div>
    <w:div w:id="1113867133">
      <w:bodyDiv w:val="1"/>
      <w:marLeft w:val="0"/>
      <w:marRight w:val="0"/>
      <w:marTop w:val="0"/>
      <w:marBottom w:val="0"/>
      <w:divBdr>
        <w:top w:val="none" w:sz="0" w:space="0" w:color="auto"/>
        <w:left w:val="none" w:sz="0" w:space="0" w:color="auto"/>
        <w:bottom w:val="none" w:sz="0" w:space="0" w:color="auto"/>
        <w:right w:val="none" w:sz="0" w:space="0" w:color="auto"/>
      </w:divBdr>
    </w:div>
    <w:div w:id="1245069433">
      <w:bodyDiv w:val="1"/>
      <w:marLeft w:val="0"/>
      <w:marRight w:val="0"/>
      <w:marTop w:val="0"/>
      <w:marBottom w:val="0"/>
      <w:divBdr>
        <w:top w:val="none" w:sz="0" w:space="0" w:color="auto"/>
        <w:left w:val="none" w:sz="0" w:space="0" w:color="auto"/>
        <w:bottom w:val="none" w:sz="0" w:space="0" w:color="auto"/>
        <w:right w:val="none" w:sz="0" w:space="0" w:color="auto"/>
      </w:divBdr>
    </w:div>
    <w:div w:id="1252661426">
      <w:bodyDiv w:val="1"/>
      <w:marLeft w:val="0"/>
      <w:marRight w:val="0"/>
      <w:marTop w:val="0"/>
      <w:marBottom w:val="0"/>
      <w:divBdr>
        <w:top w:val="none" w:sz="0" w:space="0" w:color="auto"/>
        <w:left w:val="none" w:sz="0" w:space="0" w:color="auto"/>
        <w:bottom w:val="none" w:sz="0" w:space="0" w:color="auto"/>
        <w:right w:val="none" w:sz="0" w:space="0" w:color="auto"/>
      </w:divBdr>
    </w:div>
    <w:div w:id="1282763864">
      <w:bodyDiv w:val="1"/>
      <w:marLeft w:val="0"/>
      <w:marRight w:val="0"/>
      <w:marTop w:val="0"/>
      <w:marBottom w:val="0"/>
      <w:divBdr>
        <w:top w:val="none" w:sz="0" w:space="0" w:color="auto"/>
        <w:left w:val="none" w:sz="0" w:space="0" w:color="auto"/>
        <w:bottom w:val="none" w:sz="0" w:space="0" w:color="auto"/>
        <w:right w:val="none" w:sz="0" w:space="0" w:color="auto"/>
      </w:divBdr>
    </w:div>
    <w:div w:id="1371538700">
      <w:bodyDiv w:val="1"/>
      <w:marLeft w:val="0"/>
      <w:marRight w:val="0"/>
      <w:marTop w:val="0"/>
      <w:marBottom w:val="0"/>
      <w:divBdr>
        <w:top w:val="none" w:sz="0" w:space="0" w:color="auto"/>
        <w:left w:val="none" w:sz="0" w:space="0" w:color="auto"/>
        <w:bottom w:val="none" w:sz="0" w:space="0" w:color="auto"/>
        <w:right w:val="none" w:sz="0" w:space="0" w:color="auto"/>
      </w:divBdr>
    </w:div>
    <w:div w:id="1386948114">
      <w:bodyDiv w:val="1"/>
      <w:marLeft w:val="0"/>
      <w:marRight w:val="0"/>
      <w:marTop w:val="0"/>
      <w:marBottom w:val="0"/>
      <w:divBdr>
        <w:top w:val="none" w:sz="0" w:space="0" w:color="auto"/>
        <w:left w:val="none" w:sz="0" w:space="0" w:color="auto"/>
        <w:bottom w:val="none" w:sz="0" w:space="0" w:color="auto"/>
        <w:right w:val="none" w:sz="0" w:space="0" w:color="auto"/>
      </w:divBdr>
    </w:div>
    <w:div w:id="1479109103">
      <w:bodyDiv w:val="1"/>
      <w:marLeft w:val="0"/>
      <w:marRight w:val="0"/>
      <w:marTop w:val="0"/>
      <w:marBottom w:val="0"/>
      <w:divBdr>
        <w:top w:val="none" w:sz="0" w:space="0" w:color="auto"/>
        <w:left w:val="none" w:sz="0" w:space="0" w:color="auto"/>
        <w:bottom w:val="none" w:sz="0" w:space="0" w:color="auto"/>
        <w:right w:val="none" w:sz="0" w:space="0" w:color="auto"/>
      </w:divBdr>
    </w:div>
    <w:div w:id="1508908318">
      <w:bodyDiv w:val="1"/>
      <w:marLeft w:val="0"/>
      <w:marRight w:val="0"/>
      <w:marTop w:val="0"/>
      <w:marBottom w:val="0"/>
      <w:divBdr>
        <w:top w:val="none" w:sz="0" w:space="0" w:color="auto"/>
        <w:left w:val="none" w:sz="0" w:space="0" w:color="auto"/>
        <w:bottom w:val="none" w:sz="0" w:space="0" w:color="auto"/>
        <w:right w:val="none" w:sz="0" w:space="0" w:color="auto"/>
      </w:divBdr>
    </w:div>
    <w:div w:id="1569997330">
      <w:bodyDiv w:val="1"/>
      <w:marLeft w:val="0"/>
      <w:marRight w:val="0"/>
      <w:marTop w:val="0"/>
      <w:marBottom w:val="0"/>
      <w:divBdr>
        <w:top w:val="none" w:sz="0" w:space="0" w:color="auto"/>
        <w:left w:val="none" w:sz="0" w:space="0" w:color="auto"/>
        <w:bottom w:val="none" w:sz="0" w:space="0" w:color="auto"/>
        <w:right w:val="none" w:sz="0" w:space="0" w:color="auto"/>
      </w:divBdr>
    </w:div>
    <w:div w:id="1581678380">
      <w:bodyDiv w:val="1"/>
      <w:marLeft w:val="0"/>
      <w:marRight w:val="0"/>
      <w:marTop w:val="0"/>
      <w:marBottom w:val="0"/>
      <w:divBdr>
        <w:top w:val="none" w:sz="0" w:space="0" w:color="auto"/>
        <w:left w:val="none" w:sz="0" w:space="0" w:color="auto"/>
        <w:bottom w:val="none" w:sz="0" w:space="0" w:color="auto"/>
        <w:right w:val="none" w:sz="0" w:space="0" w:color="auto"/>
      </w:divBdr>
    </w:div>
    <w:div w:id="1594430914">
      <w:bodyDiv w:val="1"/>
      <w:marLeft w:val="0"/>
      <w:marRight w:val="0"/>
      <w:marTop w:val="0"/>
      <w:marBottom w:val="0"/>
      <w:divBdr>
        <w:top w:val="none" w:sz="0" w:space="0" w:color="auto"/>
        <w:left w:val="none" w:sz="0" w:space="0" w:color="auto"/>
        <w:bottom w:val="none" w:sz="0" w:space="0" w:color="auto"/>
        <w:right w:val="none" w:sz="0" w:space="0" w:color="auto"/>
      </w:divBdr>
    </w:div>
    <w:div w:id="1763061913">
      <w:bodyDiv w:val="1"/>
      <w:marLeft w:val="0"/>
      <w:marRight w:val="0"/>
      <w:marTop w:val="0"/>
      <w:marBottom w:val="0"/>
      <w:divBdr>
        <w:top w:val="none" w:sz="0" w:space="0" w:color="auto"/>
        <w:left w:val="none" w:sz="0" w:space="0" w:color="auto"/>
        <w:bottom w:val="none" w:sz="0" w:space="0" w:color="auto"/>
        <w:right w:val="none" w:sz="0" w:space="0" w:color="auto"/>
      </w:divBdr>
    </w:div>
    <w:div w:id="1777210101">
      <w:bodyDiv w:val="1"/>
      <w:marLeft w:val="0"/>
      <w:marRight w:val="0"/>
      <w:marTop w:val="0"/>
      <w:marBottom w:val="0"/>
      <w:divBdr>
        <w:top w:val="none" w:sz="0" w:space="0" w:color="auto"/>
        <w:left w:val="none" w:sz="0" w:space="0" w:color="auto"/>
        <w:bottom w:val="none" w:sz="0" w:space="0" w:color="auto"/>
        <w:right w:val="none" w:sz="0" w:space="0" w:color="auto"/>
      </w:divBdr>
    </w:div>
    <w:div w:id="1787767583">
      <w:bodyDiv w:val="1"/>
      <w:marLeft w:val="0"/>
      <w:marRight w:val="0"/>
      <w:marTop w:val="0"/>
      <w:marBottom w:val="0"/>
      <w:divBdr>
        <w:top w:val="none" w:sz="0" w:space="0" w:color="auto"/>
        <w:left w:val="none" w:sz="0" w:space="0" w:color="auto"/>
        <w:bottom w:val="none" w:sz="0" w:space="0" w:color="auto"/>
        <w:right w:val="none" w:sz="0" w:space="0" w:color="auto"/>
      </w:divBdr>
    </w:div>
    <w:div w:id="1810122196">
      <w:bodyDiv w:val="1"/>
      <w:marLeft w:val="0"/>
      <w:marRight w:val="0"/>
      <w:marTop w:val="0"/>
      <w:marBottom w:val="0"/>
      <w:divBdr>
        <w:top w:val="none" w:sz="0" w:space="0" w:color="auto"/>
        <w:left w:val="none" w:sz="0" w:space="0" w:color="auto"/>
        <w:bottom w:val="none" w:sz="0" w:space="0" w:color="auto"/>
        <w:right w:val="none" w:sz="0" w:space="0" w:color="auto"/>
      </w:divBdr>
    </w:div>
    <w:div w:id="1870023224">
      <w:bodyDiv w:val="1"/>
      <w:marLeft w:val="0"/>
      <w:marRight w:val="0"/>
      <w:marTop w:val="0"/>
      <w:marBottom w:val="0"/>
      <w:divBdr>
        <w:top w:val="none" w:sz="0" w:space="0" w:color="auto"/>
        <w:left w:val="none" w:sz="0" w:space="0" w:color="auto"/>
        <w:bottom w:val="none" w:sz="0" w:space="0" w:color="auto"/>
        <w:right w:val="none" w:sz="0" w:space="0" w:color="auto"/>
      </w:divBdr>
    </w:div>
    <w:div w:id="1870799809">
      <w:bodyDiv w:val="1"/>
      <w:marLeft w:val="0"/>
      <w:marRight w:val="0"/>
      <w:marTop w:val="0"/>
      <w:marBottom w:val="0"/>
      <w:divBdr>
        <w:top w:val="none" w:sz="0" w:space="0" w:color="auto"/>
        <w:left w:val="none" w:sz="0" w:space="0" w:color="auto"/>
        <w:bottom w:val="none" w:sz="0" w:space="0" w:color="auto"/>
        <w:right w:val="none" w:sz="0" w:space="0" w:color="auto"/>
      </w:divBdr>
      <w:divsChild>
        <w:div w:id="1995988371">
          <w:marLeft w:val="0"/>
          <w:marRight w:val="0"/>
          <w:marTop w:val="0"/>
          <w:marBottom w:val="0"/>
          <w:divBdr>
            <w:top w:val="none" w:sz="0" w:space="0" w:color="auto"/>
            <w:left w:val="none" w:sz="0" w:space="0" w:color="auto"/>
            <w:bottom w:val="none" w:sz="0" w:space="0" w:color="auto"/>
            <w:right w:val="none" w:sz="0" w:space="0" w:color="auto"/>
          </w:divBdr>
        </w:div>
      </w:divsChild>
    </w:div>
    <w:div w:id="1887721491">
      <w:bodyDiv w:val="1"/>
      <w:marLeft w:val="0"/>
      <w:marRight w:val="0"/>
      <w:marTop w:val="0"/>
      <w:marBottom w:val="0"/>
      <w:divBdr>
        <w:top w:val="none" w:sz="0" w:space="0" w:color="auto"/>
        <w:left w:val="none" w:sz="0" w:space="0" w:color="auto"/>
        <w:bottom w:val="none" w:sz="0" w:space="0" w:color="auto"/>
        <w:right w:val="none" w:sz="0" w:space="0" w:color="auto"/>
      </w:divBdr>
    </w:div>
    <w:div w:id="1901090266">
      <w:bodyDiv w:val="1"/>
      <w:marLeft w:val="0"/>
      <w:marRight w:val="0"/>
      <w:marTop w:val="0"/>
      <w:marBottom w:val="0"/>
      <w:divBdr>
        <w:top w:val="none" w:sz="0" w:space="0" w:color="auto"/>
        <w:left w:val="none" w:sz="0" w:space="0" w:color="auto"/>
        <w:bottom w:val="none" w:sz="0" w:space="0" w:color="auto"/>
        <w:right w:val="none" w:sz="0" w:space="0" w:color="auto"/>
      </w:divBdr>
    </w:div>
    <w:div w:id="1942378163">
      <w:bodyDiv w:val="1"/>
      <w:marLeft w:val="0"/>
      <w:marRight w:val="0"/>
      <w:marTop w:val="0"/>
      <w:marBottom w:val="0"/>
      <w:divBdr>
        <w:top w:val="none" w:sz="0" w:space="0" w:color="auto"/>
        <w:left w:val="none" w:sz="0" w:space="0" w:color="auto"/>
        <w:bottom w:val="none" w:sz="0" w:space="0" w:color="auto"/>
        <w:right w:val="none" w:sz="0" w:space="0" w:color="auto"/>
      </w:divBdr>
    </w:div>
    <w:div w:id="1951625256">
      <w:bodyDiv w:val="1"/>
      <w:marLeft w:val="0"/>
      <w:marRight w:val="0"/>
      <w:marTop w:val="0"/>
      <w:marBottom w:val="0"/>
      <w:divBdr>
        <w:top w:val="none" w:sz="0" w:space="0" w:color="auto"/>
        <w:left w:val="none" w:sz="0" w:space="0" w:color="auto"/>
        <w:bottom w:val="none" w:sz="0" w:space="0" w:color="auto"/>
        <w:right w:val="none" w:sz="0" w:space="0" w:color="auto"/>
      </w:divBdr>
    </w:div>
    <w:div w:id="1973709659">
      <w:bodyDiv w:val="1"/>
      <w:marLeft w:val="0"/>
      <w:marRight w:val="0"/>
      <w:marTop w:val="0"/>
      <w:marBottom w:val="0"/>
      <w:divBdr>
        <w:top w:val="none" w:sz="0" w:space="0" w:color="auto"/>
        <w:left w:val="none" w:sz="0" w:space="0" w:color="auto"/>
        <w:bottom w:val="none" w:sz="0" w:space="0" w:color="auto"/>
        <w:right w:val="none" w:sz="0" w:space="0" w:color="auto"/>
      </w:divBdr>
    </w:div>
    <w:div w:id="1989935614">
      <w:bodyDiv w:val="1"/>
      <w:marLeft w:val="0"/>
      <w:marRight w:val="0"/>
      <w:marTop w:val="0"/>
      <w:marBottom w:val="0"/>
      <w:divBdr>
        <w:top w:val="none" w:sz="0" w:space="0" w:color="auto"/>
        <w:left w:val="none" w:sz="0" w:space="0" w:color="auto"/>
        <w:bottom w:val="none" w:sz="0" w:space="0" w:color="auto"/>
        <w:right w:val="none" w:sz="0" w:space="0" w:color="auto"/>
      </w:divBdr>
    </w:div>
    <w:div w:id="2022506896">
      <w:bodyDiv w:val="1"/>
      <w:marLeft w:val="0"/>
      <w:marRight w:val="0"/>
      <w:marTop w:val="0"/>
      <w:marBottom w:val="0"/>
      <w:divBdr>
        <w:top w:val="none" w:sz="0" w:space="0" w:color="auto"/>
        <w:left w:val="none" w:sz="0" w:space="0" w:color="auto"/>
        <w:bottom w:val="none" w:sz="0" w:space="0" w:color="auto"/>
        <w:right w:val="none" w:sz="0" w:space="0" w:color="auto"/>
      </w:divBdr>
    </w:div>
    <w:div w:id="2055079077">
      <w:bodyDiv w:val="1"/>
      <w:marLeft w:val="0"/>
      <w:marRight w:val="0"/>
      <w:marTop w:val="0"/>
      <w:marBottom w:val="0"/>
      <w:divBdr>
        <w:top w:val="none" w:sz="0" w:space="0" w:color="auto"/>
        <w:left w:val="none" w:sz="0" w:space="0" w:color="auto"/>
        <w:bottom w:val="none" w:sz="0" w:space="0" w:color="auto"/>
        <w:right w:val="none" w:sz="0" w:space="0" w:color="auto"/>
      </w:divBdr>
    </w:div>
    <w:div w:id="2074429464">
      <w:bodyDiv w:val="1"/>
      <w:marLeft w:val="0"/>
      <w:marRight w:val="0"/>
      <w:marTop w:val="0"/>
      <w:marBottom w:val="0"/>
      <w:divBdr>
        <w:top w:val="none" w:sz="0" w:space="0" w:color="auto"/>
        <w:left w:val="none" w:sz="0" w:space="0" w:color="auto"/>
        <w:bottom w:val="none" w:sz="0" w:space="0" w:color="auto"/>
        <w:right w:val="none" w:sz="0" w:space="0" w:color="auto"/>
      </w:divBdr>
    </w:div>
    <w:div w:id="2083213995">
      <w:bodyDiv w:val="1"/>
      <w:marLeft w:val="0"/>
      <w:marRight w:val="0"/>
      <w:marTop w:val="0"/>
      <w:marBottom w:val="0"/>
      <w:divBdr>
        <w:top w:val="none" w:sz="0" w:space="0" w:color="auto"/>
        <w:left w:val="none" w:sz="0" w:space="0" w:color="auto"/>
        <w:bottom w:val="none" w:sz="0" w:space="0" w:color="auto"/>
        <w:right w:val="none" w:sz="0" w:space="0" w:color="auto"/>
      </w:divBdr>
    </w:div>
    <w:div w:id="2109040771">
      <w:bodyDiv w:val="1"/>
      <w:marLeft w:val="0"/>
      <w:marRight w:val="0"/>
      <w:marTop w:val="0"/>
      <w:marBottom w:val="0"/>
      <w:divBdr>
        <w:top w:val="none" w:sz="0" w:space="0" w:color="auto"/>
        <w:left w:val="none" w:sz="0" w:space="0" w:color="auto"/>
        <w:bottom w:val="none" w:sz="0" w:space="0" w:color="auto"/>
        <w:right w:val="none" w:sz="0" w:space="0" w:color="auto"/>
      </w:divBdr>
    </w:div>
    <w:div w:id="21265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2855-52BF-4F92-850E-6DB1AB22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3600</Words>
  <Characters>20524</Characters>
  <Application>Microsoft Office Word</Application>
  <DocSecurity>0</DocSecurity>
  <Lines>171</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Satenik</dc:creator>
  <cp:keywords/>
  <dc:description/>
  <cp:lastModifiedBy>HP</cp:lastModifiedBy>
  <cp:revision>19</cp:revision>
  <cp:lastPrinted>2025-01-17T09:00:00Z</cp:lastPrinted>
  <dcterms:created xsi:type="dcterms:W3CDTF">2025-01-13T06:10:00Z</dcterms:created>
  <dcterms:modified xsi:type="dcterms:W3CDTF">2025-01-17T10:58:00Z</dcterms:modified>
</cp:coreProperties>
</file>