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4FAC" w14:textId="78C06629" w:rsidR="00CD1887" w:rsidRPr="00971580" w:rsidRDefault="005D4DD8" w:rsidP="00796F16">
      <w:pPr>
        <w:ind w:right="49"/>
        <w:rPr>
          <w:rFonts w:ascii="GHEA Grapalat" w:hAnsi="GHEA Grapalat" w:cs="GHEA Grapalat"/>
          <w:b/>
          <w:bCs/>
          <w:lang w:val="hy-AM"/>
        </w:rPr>
      </w:pPr>
      <w:r w:rsidRPr="00677053">
        <w:rPr>
          <w:rFonts w:ascii="GHEA Grapalat" w:hAnsi="GHEA Grapalat" w:cs="GHEA Grapalat"/>
          <w:b/>
          <w:bCs/>
          <w:lang w:val="ru-RU"/>
        </w:rPr>
        <w:drawing>
          <wp:anchor distT="0" distB="0" distL="114300" distR="114300" simplePos="0" relativeHeight="251659264" behindDoc="0" locked="0" layoutInCell="1" allowOverlap="1" wp14:anchorId="436FED70" wp14:editId="3FD5C177">
            <wp:simplePos x="0" y="0"/>
            <wp:positionH relativeFrom="margin">
              <wp:align>center</wp:align>
            </wp:positionH>
            <wp:positionV relativeFrom="paragraph">
              <wp:posOffset>-496874</wp:posOffset>
            </wp:positionV>
            <wp:extent cx="1370940" cy="1187355"/>
            <wp:effectExtent l="0" t="0" r="127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5" cy="119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9EEB6" w14:textId="708E394B" w:rsidR="0027183F" w:rsidRDefault="0027183F" w:rsidP="00796F16">
      <w:pPr>
        <w:ind w:right="49"/>
        <w:jc w:val="both"/>
        <w:rPr>
          <w:rFonts w:ascii="GHEA Grapalat" w:hAnsi="GHEA Grapalat"/>
          <w:lang w:val="hy-AM"/>
        </w:rPr>
      </w:pPr>
    </w:p>
    <w:p w14:paraId="1B38F79F" w14:textId="77777777" w:rsidR="009E4C36" w:rsidRPr="00CD1887" w:rsidRDefault="009E4C36" w:rsidP="00796F16">
      <w:pPr>
        <w:ind w:right="49"/>
        <w:jc w:val="both"/>
        <w:rPr>
          <w:rFonts w:ascii="GHEA Grapalat" w:hAnsi="GHEA Grapalat"/>
          <w:lang w:val="hy-AM"/>
        </w:rPr>
      </w:pPr>
    </w:p>
    <w:p w14:paraId="05679609" w14:textId="066BC674" w:rsidR="001D05A8" w:rsidRPr="009E4C36" w:rsidRDefault="001D05A8" w:rsidP="00796F16">
      <w:pPr>
        <w:ind w:right="49"/>
        <w:jc w:val="both"/>
        <w:rPr>
          <w:rFonts w:ascii="GHEA Grapalat" w:hAnsi="GHEA Grapalat"/>
          <w:sz w:val="28"/>
          <w:szCs w:val="28"/>
          <w:lang w:val="hy-AM"/>
        </w:rPr>
      </w:pPr>
    </w:p>
    <w:p w14:paraId="6F01E5D3" w14:textId="32BCDB1C" w:rsidR="001D05A8" w:rsidRPr="005079CF" w:rsidRDefault="000F270B" w:rsidP="00796F16">
      <w:pPr>
        <w:spacing w:line="276" w:lineRule="auto"/>
        <w:ind w:right="49"/>
        <w:jc w:val="center"/>
        <w:rPr>
          <w:rFonts w:ascii="GHEA Grapalat" w:hAnsi="GHEA Grapalat"/>
          <w:b/>
          <w:bCs/>
          <w:sz w:val="32"/>
          <w:lang w:val="hy-AM"/>
        </w:rPr>
      </w:pPr>
      <w:r w:rsidRPr="005079CF">
        <w:rPr>
          <w:rFonts w:ascii="GHEA Grapalat" w:hAnsi="GHEA Grapalat" w:cs="Sylfaen"/>
          <w:b/>
          <w:bCs/>
          <w:sz w:val="32"/>
          <w:lang w:val="hy-AM"/>
        </w:rPr>
        <w:t>ՀԱՅԱՍՏԱՆԻ</w:t>
      </w:r>
      <w:r w:rsidR="001D05A8" w:rsidRPr="005079CF">
        <w:rPr>
          <w:rFonts w:ascii="GHEA Grapalat" w:hAnsi="GHEA Grapalat"/>
          <w:b/>
          <w:bCs/>
          <w:sz w:val="32"/>
          <w:lang w:val="hy-AM"/>
        </w:rPr>
        <w:t xml:space="preserve"> </w:t>
      </w:r>
      <w:r w:rsidRPr="005079CF">
        <w:rPr>
          <w:rFonts w:ascii="GHEA Grapalat" w:hAnsi="GHEA Grapalat" w:cs="Sylfaen"/>
          <w:b/>
          <w:bCs/>
          <w:sz w:val="32"/>
          <w:lang w:val="hy-AM"/>
        </w:rPr>
        <w:t>ՀԱՆՐԱՊԵՏՈՒԹՅՈՒՆ</w:t>
      </w:r>
    </w:p>
    <w:p w14:paraId="36DACBA9" w14:textId="77777777" w:rsidR="001D05A8" w:rsidRPr="005079CF" w:rsidRDefault="000F270B" w:rsidP="00796F16">
      <w:pPr>
        <w:spacing w:line="276" w:lineRule="auto"/>
        <w:ind w:right="49"/>
        <w:jc w:val="center"/>
        <w:rPr>
          <w:rFonts w:ascii="GHEA Grapalat" w:hAnsi="GHEA Grapalat" w:cs="Sylfaen"/>
          <w:b/>
          <w:bCs/>
          <w:sz w:val="32"/>
          <w:lang w:val="hy-AM"/>
        </w:rPr>
      </w:pPr>
      <w:r w:rsidRPr="005079CF">
        <w:rPr>
          <w:rFonts w:ascii="GHEA Grapalat" w:hAnsi="GHEA Grapalat" w:cs="Sylfaen"/>
          <w:b/>
          <w:bCs/>
          <w:sz w:val="32"/>
          <w:lang w:val="hy-AM"/>
        </w:rPr>
        <w:t>ՎՃՌԱԲԵԿ</w:t>
      </w:r>
      <w:r w:rsidR="001D05A8" w:rsidRPr="005079CF">
        <w:rPr>
          <w:rFonts w:ascii="GHEA Grapalat" w:hAnsi="GHEA Grapalat"/>
          <w:b/>
          <w:bCs/>
          <w:sz w:val="32"/>
          <w:lang w:val="hy-AM"/>
        </w:rPr>
        <w:t xml:space="preserve"> </w:t>
      </w:r>
      <w:r w:rsidRPr="005079CF">
        <w:rPr>
          <w:rFonts w:ascii="GHEA Grapalat" w:hAnsi="GHEA Grapalat" w:cs="Sylfaen"/>
          <w:b/>
          <w:bCs/>
          <w:sz w:val="32"/>
          <w:lang w:val="hy-AM"/>
        </w:rPr>
        <w:t>ԴԱՏԱՐԱՆ</w:t>
      </w:r>
    </w:p>
    <w:p w14:paraId="6C21E3A7" w14:textId="77777777" w:rsidR="001D05A8" w:rsidRPr="009E4C36" w:rsidRDefault="001D05A8" w:rsidP="00796F16">
      <w:pPr>
        <w:spacing w:line="276" w:lineRule="auto"/>
        <w:ind w:left="3540" w:right="49" w:firstLine="708"/>
        <w:jc w:val="both"/>
        <w:rPr>
          <w:rFonts w:ascii="GHEA Grapalat" w:hAnsi="GHEA Grapalat"/>
          <w:lang w:val="hy-AM"/>
        </w:rPr>
      </w:pPr>
    </w:p>
    <w:p w14:paraId="6B277B78" w14:textId="06EBA571" w:rsidR="004F4644" w:rsidRPr="00047E8F" w:rsidRDefault="004F4644" w:rsidP="00796F16">
      <w:pPr>
        <w:spacing w:line="276" w:lineRule="auto"/>
        <w:ind w:right="49"/>
        <w:jc w:val="both"/>
        <w:rPr>
          <w:rFonts w:ascii="GHEA Grapalat" w:hAnsi="GHEA Grapalat"/>
          <w:b/>
          <w:lang w:val="hy-AM"/>
        </w:rPr>
      </w:pPr>
      <w:r w:rsidRPr="005079CF">
        <w:rPr>
          <w:rFonts w:ascii="GHEA Grapalat" w:hAnsi="GHEA Grapalat" w:cs="Sylfaen"/>
          <w:lang w:val="hy-AM"/>
        </w:rPr>
        <w:t>ՀՀ</w:t>
      </w:r>
      <w:r w:rsidRPr="005079CF">
        <w:rPr>
          <w:rFonts w:ascii="GHEA Grapalat" w:hAnsi="GHEA Grapalat"/>
          <w:lang w:val="hy-AM"/>
        </w:rPr>
        <w:t xml:space="preserve"> </w:t>
      </w:r>
      <w:r w:rsidRPr="005079CF">
        <w:rPr>
          <w:rFonts w:ascii="GHEA Grapalat" w:hAnsi="GHEA Grapalat" w:cs="Sylfaen"/>
          <w:lang w:val="hy-AM"/>
        </w:rPr>
        <w:t>վերաքննիչ</w:t>
      </w:r>
      <w:r w:rsidRPr="005079CF">
        <w:rPr>
          <w:rFonts w:ascii="GHEA Grapalat" w:hAnsi="GHEA Grapalat"/>
          <w:lang w:val="hy-AM"/>
        </w:rPr>
        <w:t xml:space="preserve"> </w:t>
      </w:r>
      <w:r w:rsidRPr="005079CF">
        <w:rPr>
          <w:rFonts w:ascii="GHEA Grapalat" w:hAnsi="GHEA Grapalat" w:cs="Sylfaen"/>
          <w:lang w:val="hy-AM"/>
        </w:rPr>
        <w:t>քաղաքացիական</w:t>
      </w:r>
      <w:r w:rsidRPr="005079CF">
        <w:rPr>
          <w:rFonts w:ascii="GHEA Grapalat" w:hAnsi="GHEA Grapalat"/>
          <w:lang w:val="hy-AM"/>
        </w:rPr>
        <w:t xml:space="preserve">               </w:t>
      </w:r>
      <w:r w:rsidR="00BB2594" w:rsidRPr="005079CF">
        <w:rPr>
          <w:rFonts w:ascii="GHEA Grapalat" w:hAnsi="GHEA Grapalat"/>
          <w:lang w:val="hy-AM"/>
        </w:rPr>
        <w:t xml:space="preserve">    </w:t>
      </w:r>
      <w:r w:rsidR="00B85B49" w:rsidRPr="005079CF">
        <w:rPr>
          <w:rFonts w:ascii="GHEA Grapalat" w:hAnsi="GHEA Grapalat"/>
          <w:lang w:val="hy-AM"/>
        </w:rPr>
        <w:t xml:space="preserve">     </w:t>
      </w:r>
      <w:r w:rsidR="00357765" w:rsidRPr="005079CF">
        <w:rPr>
          <w:rFonts w:ascii="GHEA Grapalat" w:hAnsi="GHEA Grapalat"/>
          <w:lang w:val="hy-AM"/>
        </w:rPr>
        <w:t xml:space="preserve">       </w:t>
      </w:r>
      <w:r w:rsidR="00B85B49" w:rsidRPr="005079CF">
        <w:rPr>
          <w:rFonts w:ascii="GHEA Grapalat" w:hAnsi="GHEA Grapalat"/>
          <w:lang w:val="hy-AM"/>
        </w:rPr>
        <w:t xml:space="preserve"> </w:t>
      </w:r>
      <w:r w:rsidR="00357765" w:rsidRPr="005079CF">
        <w:rPr>
          <w:rFonts w:ascii="GHEA Grapalat" w:hAnsi="GHEA Grapalat"/>
          <w:lang w:val="hy-AM"/>
        </w:rPr>
        <w:t xml:space="preserve"> </w:t>
      </w:r>
      <w:r w:rsidRPr="005079CF">
        <w:rPr>
          <w:rFonts w:ascii="GHEA Grapalat" w:hAnsi="GHEA Grapalat" w:cs="Sylfaen"/>
          <w:lang w:val="hy-AM"/>
        </w:rPr>
        <w:t>Քաղաքացիական</w:t>
      </w:r>
      <w:r w:rsidRPr="005079CF">
        <w:rPr>
          <w:rFonts w:ascii="GHEA Grapalat" w:hAnsi="GHEA Grapalat"/>
          <w:lang w:val="hy-AM"/>
        </w:rPr>
        <w:t xml:space="preserve"> </w:t>
      </w:r>
      <w:r w:rsidRPr="005079CF">
        <w:rPr>
          <w:rFonts w:ascii="GHEA Grapalat" w:hAnsi="GHEA Grapalat" w:cs="Sylfaen"/>
          <w:lang w:val="hy-AM"/>
        </w:rPr>
        <w:t>գործ</w:t>
      </w:r>
      <w:r w:rsidRPr="005079CF">
        <w:rPr>
          <w:rFonts w:ascii="GHEA Grapalat" w:hAnsi="GHEA Grapalat"/>
          <w:lang w:val="hy-AM"/>
        </w:rPr>
        <w:t xml:space="preserve"> </w:t>
      </w:r>
      <w:r w:rsidRPr="005079CF">
        <w:rPr>
          <w:rFonts w:ascii="GHEA Grapalat" w:hAnsi="GHEA Grapalat" w:cs="Sylfaen"/>
          <w:lang w:val="hy-AM"/>
        </w:rPr>
        <w:t>թիվ</w:t>
      </w:r>
      <w:r w:rsidRPr="005079CF">
        <w:rPr>
          <w:rFonts w:ascii="GHEA Grapalat" w:hAnsi="GHEA Grapalat"/>
          <w:b/>
          <w:lang w:val="hy-AM"/>
        </w:rPr>
        <w:t xml:space="preserve"> </w:t>
      </w:r>
      <w:r w:rsidR="008C3E69" w:rsidRPr="005079CF">
        <w:rPr>
          <w:rFonts w:ascii="GHEA Grapalat" w:hAnsi="GHEA Grapalat"/>
          <w:b/>
          <w:u w:val="single"/>
          <w:lang w:val="hy-AM"/>
        </w:rPr>
        <w:t>Ե</w:t>
      </w:r>
      <w:r w:rsidR="00A85B05" w:rsidRPr="005079CF">
        <w:rPr>
          <w:rFonts w:ascii="GHEA Grapalat" w:hAnsi="GHEA Grapalat"/>
          <w:b/>
          <w:u w:val="single"/>
          <w:lang w:val="hy-AM"/>
        </w:rPr>
        <w:t>Դ/</w:t>
      </w:r>
      <w:r w:rsidR="0018575C" w:rsidRPr="00047E8F">
        <w:rPr>
          <w:rFonts w:ascii="GHEA Grapalat" w:hAnsi="GHEA Grapalat"/>
          <w:b/>
          <w:u w:val="single"/>
          <w:lang w:val="hy-AM"/>
        </w:rPr>
        <w:t>8248</w:t>
      </w:r>
      <w:r w:rsidRPr="005079CF">
        <w:rPr>
          <w:rFonts w:ascii="GHEA Grapalat" w:hAnsi="GHEA Grapalat"/>
          <w:b/>
          <w:u w:val="single"/>
          <w:lang w:val="hy-AM"/>
        </w:rPr>
        <w:t>/</w:t>
      </w:r>
      <w:r w:rsidRPr="00047E8F">
        <w:rPr>
          <w:rFonts w:ascii="GHEA Grapalat" w:hAnsi="GHEA Grapalat"/>
          <w:b/>
          <w:u w:val="single"/>
          <w:lang w:val="hy-AM"/>
        </w:rPr>
        <w:t>02/</w:t>
      </w:r>
      <w:r w:rsidR="0018575C" w:rsidRPr="00047E8F">
        <w:rPr>
          <w:rFonts w:ascii="GHEA Grapalat" w:hAnsi="GHEA Grapalat"/>
          <w:b/>
          <w:u w:val="single"/>
          <w:lang w:val="hy-AM"/>
        </w:rPr>
        <w:t>20</w:t>
      </w:r>
    </w:p>
    <w:p w14:paraId="64B8A9E5" w14:textId="0A13DAA0" w:rsidR="00BB2594" w:rsidRPr="00047E8F" w:rsidRDefault="004F4644" w:rsidP="00796F16">
      <w:pPr>
        <w:spacing w:line="276" w:lineRule="auto"/>
        <w:ind w:right="49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դատարանի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որոշում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/>
          <w:lang w:val="hy-AM"/>
        </w:rPr>
        <w:tab/>
      </w:r>
      <w:r w:rsidRPr="00047E8F">
        <w:rPr>
          <w:rFonts w:ascii="GHEA Grapalat" w:hAnsi="GHEA Grapalat"/>
          <w:lang w:val="hy-AM"/>
        </w:rPr>
        <w:tab/>
      </w:r>
      <w:r w:rsidRPr="00047E8F">
        <w:rPr>
          <w:rFonts w:ascii="GHEA Grapalat" w:hAnsi="GHEA Grapalat"/>
          <w:lang w:val="hy-AM"/>
        </w:rPr>
        <w:tab/>
        <w:t xml:space="preserve">  </w:t>
      </w:r>
      <w:r w:rsidRPr="00047E8F">
        <w:rPr>
          <w:rFonts w:ascii="GHEA Grapalat" w:hAnsi="GHEA Grapalat"/>
          <w:lang w:val="hy-AM"/>
        </w:rPr>
        <w:tab/>
      </w:r>
      <w:r w:rsidRPr="00047E8F">
        <w:rPr>
          <w:rFonts w:ascii="GHEA Grapalat" w:hAnsi="GHEA Grapalat"/>
          <w:lang w:val="hy-AM"/>
        </w:rPr>
        <w:tab/>
      </w:r>
      <w:r w:rsidRPr="00047E8F">
        <w:rPr>
          <w:rFonts w:ascii="GHEA Grapalat" w:hAnsi="GHEA Grapalat"/>
          <w:lang w:val="hy-AM"/>
        </w:rPr>
        <w:tab/>
        <w:t xml:space="preserve">        </w:t>
      </w:r>
      <w:r w:rsidR="005D685A" w:rsidRPr="00047E8F">
        <w:rPr>
          <w:rFonts w:ascii="GHEA Grapalat" w:hAnsi="GHEA Grapalat"/>
          <w:lang w:val="hy-AM"/>
        </w:rPr>
        <w:t xml:space="preserve">                     </w:t>
      </w:r>
      <w:r w:rsidR="008763B5" w:rsidRPr="00047E8F">
        <w:rPr>
          <w:rFonts w:ascii="GHEA Grapalat" w:hAnsi="GHEA Grapalat"/>
          <w:lang w:val="hy-AM"/>
        </w:rPr>
        <w:t xml:space="preserve">    </w:t>
      </w:r>
      <w:r w:rsidR="005215EB">
        <w:rPr>
          <w:rFonts w:ascii="GHEA Grapalat" w:hAnsi="GHEA Grapalat"/>
          <w:lang w:val="hy-AM"/>
        </w:rPr>
        <w:t xml:space="preserve"> </w:t>
      </w:r>
      <w:r w:rsidR="00AE5E76">
        <w:rPr>
          <w:rFonts w:ascii="GHEA Grapalat" w:hAnsi="GHEA Grapalat"/>
          <w:lang w:val="hy-AM"/>
        </w:rPr>
        <w:t xml:space="preserve">  </w:t>
      </w:r>
      <w:r w:rsidR="008763B5" w:rsidRPr="00047E8F">
        <w:rPr>
          <w:rFonts w:ascii="GHEA Grapalat" w:hAnsi="GHEA Grapalat"/>
          <w:lang w:val="hy-AM"/>
        </w:rPr>
        <w:t xml:space="preserve"> </w:t>
      </w:r>
      <w:r w:rsidR="000F1BB4" w:rsidRPr="00047E8F">
        <w:rPr>
          <w:rFonts w:ascii="GHEA Grapalat" w:hAnsi="GHEA Grapalat"/>
          <w:lang w:val="hy-AM"/>
        </w:rPr>
        <w:t xml:space="preserve">  </w:t>
      </w:r>
      <w:r w:rsidR="00BB2594" w:rsidRPr="00047E8F">
        <w:rPr>
          <w:rFonts w:ascii="GHEA Grapalat" w:hAnsi="GHEA Grapalat"/>
          <w:b/>
          <w:lang w:val="hy-AM"/>
        </w:rPr>
        <w:t>20</w:t>
      </w:r>
      <w:r w:rsidR="000F110A" w:rsidRPr="00047E8F">
        <w:rPr>
          <w:rFonts w:ascii="GHEA Grapalat" w:hAnsi="GHEA Grapalat"/>
          <w:b/>
          <w:lang w:val="hy-AM"/>
        </w:rPr>
        <w:t>2</w:t>
      </w:r>
      <w:r w:rsidR="00AE5E76">
        <w:rPr>
          <w:rFonts w:ascii="GHEA Grapalat" w:hAnsi="GHEA Grapalat"/>
          <w:b/>
          <w:lang w:val="hy-AM"/>
        </w:rPr>
        <w:t>4</w:t>
      </w:r>
      <w:r w:rsidR="00BB2594" w:rsidRPr="00047E8F">
        <w:rPr>
          <w:rFonts w:ascii="GHEA Grapalat" w:hAnsi="GHEA Grapalat" w:cs="Sylfaen"/>
          <w:b/>
          <w:lang w:val="hy-AM"/>
        </w:rPr>
        <w:t>թ</w:t>
      </w:r>
      <w:r w:rsidR="00BB2594" w:rsidRPr="00047E8F">
        <w:rPr>
          <w:rFonts w:ascii="GHEA Grapalat" w:hAnsi="GHEA Grapalat"/>
          <w:b/>
          <w:lang w:val="hy-AM"/>
        </w:rPr>
        <w:t>.</w:t>
      </w:r>
    </w:p>
    <w:p w14:paraId="1B5AA769" w14:textId="2C80CFDE" w:rsidR="004F4644" w:rsidRPr="00047E8F" w:rsidRDefault="004F4644" w:rsidP="00796F16">
      <w:pPr>
        <w:spacing w:line="276" w:lineRule="auto"/>
        <w:ind w:right="49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Քաղաքացիական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գործ</w:t>
      </w:r>
      <w:r w:rsidRPr="00047E8F">
        <w:rPr>
          <w:rFonts w:ascii="GHEA Grapalat" w:hAnsi="GHEA Grapalat"/>
          <w:lang w:val="hy-AM"/>
        </w:rPr>
        <w:t xml:space="preserve"> </w:t>
      </w:r>
      <w:r w:rsidR="00FB4A1A" w:rsidRPr="00047E8F">
        <w:rPr>
          <w:rFonts w:ascii="GHEA Grapalat" w:hAnsi="GHEA Grapalat" w:cs="Sylfaen"/>
          <w:lang w:val="hy-AM"/>
        </w:rPr>
        <w:t xml:space="preserve">թիվ </w:t>
      </w:r>
      <w:r w:rsidR="00A85B05" w:rsidRPr="00047E8F">
        <w:rPr>
          <w:rFonts w:ascii="GHEA Grapalat" w:hAnsi="GHEA Grapalat" w:cs="Sylfaen"/>
          <w:lang w:val="hy-AM"/>
        </w:rPr>
        <w:t>ԵԴ</w:t>
      </w:r>
      <w:r w:rsidRPr="00047E8F">
        <w:rPr>
          <w:rFonts w:ascii="GHEA Grapalat" w:hAnsi="GHEA Grapalat" w:cs="Sylfaen"/>
          <w:lang w:val="hy-AM"/>
        </w:rPr>
        <w:t>/</w:t>
      </w:r>
      <w:r w:rsidR="0018575C" w:rsidRPr="00047E8F">
        <w:rPr>
          <w:rFonts w:ascii="GHEA Grapalat" w:hAnsi="GHEA Grapalat" w:cs="Sylfaen"/>
          <w:lang w:val="hy-AM"/>
        </w:rPr>
        <w:t>8248</w:t>
      </w:r>
      <w:r w:rsidRPr="00047E8F">
        <w:rPr>
          <w:rFonts w:ascii="GHEA Grapalat" w:hAnsi="GHEA Grapalat" w:cs="Sylfaen"/>
          <w:lang w:val="hy-AM"/>
        </w:rPr>
        <w:t>/02/</w:t>
      </w:r>
      <w:r w:rsidR="0018575C" w:rsidRPr="00047E8F">
        <w:rPr>
          <w:rFonts w:ascii="GHEA Grapalat" w:hAnsi="GHEA Grapalat" w:cs="Sylfaen"/>
          <w:lang w:val="hy-AM"/>
        </w:rPr>
        <w:t>20</w:t>
      </w:r>
    </w:p>
    <w:p w14:paraId="7FD52C3A" w14:textId="7163190D" w:rsidR="004F4644" w:rsidRPr="00047E8F" w:rsidRDefault="004F4644" w:rsidP="00796F16">
      <w:pPr>
        <w:tabs>
          <w:tab w:val="left" w:pos="2977"/>
        </w:tabs>
        <w:spacing w:line="276" w:lineRule="auto"/>
        <w:ind w:right="49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Նախագահող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դատավոր՝</w:t>
      </w:r>
      <w:r w:rsidR="000C7747" w:rsidRPr="00047E8F">
        <w:rPr>
          <w:rFonts w:ascii="GHEA Grapalat" w:hAnsi="GHEA Grapalat"/>
          <w:lang w:val="hy-AM"/>
        </w:rPr>
        <w:t xml:space="preserve">  </w:t>
      </w:r>
      <w:r w:rsidR="002944B6" w:rsidRPr="00047E8F">
        <w:rPr>
          <w:rFonts w:ascii="GHEA Grapalat" w:hAnsi="GHEA Grapalat"/>
          <w:lang w:val="hy-AM"/>
        </w:rPr>
        <w:t xml:space="preserve"> </w:t>
      </w:r>
      <w:r w:rsidR="00F135D9" w:rsidRPr="00047E8F">
        <w:rPr>
          <w:rFonts w:ascii="GHEA Grapalat" w:hAnsi="GHEA Grapalat"/>
          <w:lang w:val="hy-AM"/>
        </w:rPr>
        <w:t xml:space="preserve"> </w:t>
      </w:r>
      <w:r w:rsidR="0018575C" w:rsidRPr="00047E8F">
        <w:rPr>
          <w:rFonts w:ascii="GHEA Grapalat" w:hAnsi="GHEA Grapalat"/>
          <w:lang w:val="hy-AM"/>
        </w:rPr>
        <w:t xml:space="preserve"> Դ</w:t>
      </w:r>
      <w:r w:rsidR="0018575C" w:rsidRPr="00047E8F">
        <w:rPr>
          <w:rFonts w:ascii="Cambria Math" w:hAnsi="Cambria Math" w:cs="Cambria Math"/>
          <w:lang w:val="hy-AM"/>
        </w:rPr>
        <w:t>․</w:t>
      </w:r>
      <w:r w:rsidR="002E665F" w:rsidRPr="002E665F">
        <w:rPr>
          <w:rFonts w:ascii="Cambria Math" w:hAnsi="Cambria Math" w:cs="Cambria Math"/>
          <w:lang w:val="hy-AM"/>
        </w:rPr>
        <w:t xml:space="preserve"> </w:t>
      </w:r>
      <w:r w:rsidR="0018575C" w:rsidRPr="00047E8F">
        <w:rPr>
          <w:rFonts w:ascii="GHEA Grapalat" w:hAnsi="GHEA Grapalat" w:cs="GHEA Grapalat"/>
          <w:lang w:val="hy-AM"/>
        </w:rPr>
        <w:t>Սերոբյան</w:t>
      </w:r>
    </w:p>
    <w:p w14:paraId="300E990B" w14:textId="01C4F100" w:rsidR="008C3E69" w:rsidRPr="00047E8F" w:rsidRDefault="004F4644" w:rsidP="00796F16">
      <w:pPr>
        <w:spacing w:line="276" w:lineRule="auto"/>
        <w:ind w:right="49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Դատավորներ՝</w:t>
      </w:r>
      <w:r w:rsidRPr="00047E8F">
        <w:rPr>
          <w:rFonts w:ascii="GHEA Grapalat" w:hAnsi="GHEA Grapalat"/>
          <w:lang w:val="hy-AM"/>
        </w:rPr>
        <w:t xml:space="preserve">               </w:t>
      </w:r>
      <w:r w:rsidR="009F76D5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/>
          <w:lang w:val="hy-AM"/>
        </w:rPr>
        <w:t xml:space="preserve">   </w:t>
      </w:r>
      <w:r w:rsidR="008C3E69" w:rsidRPr="00047E8F">
        <w:rPr>
          <w:rFonts w:ascii="GHEA Grapalat" w:hAnsi="GHEA Grapalat"/>
          <w:lang w:val="hy-AM"/>
        </w:rPr>
        <w:t xml:space="preserve"> </w:t>
      </w:r>
      <w:r w:rsidR="00BE5F86" w:rsidRPr="00047E8F">
        <w:rPr>
          <w:rFonts w:ascii="GHEA Grapalat" w:hAnsi="GHEA Grapalat"/>
          <w:lang w:val="hy-AM"/>
        </w:rPr>
        <w:t xml:space="preserve"> </w:t>
      </w:r>
      <w:r w:rsidR="0018575C" w:rsidRPr="00047E8F">
        <w:rPr>
          <w:rFonts w:ascii="GHEA Grapalat" w:hAnsi="GHEA Grapalat"/>
          <w:lang w:val="hy-AM"/>
        </w:rPr>
        <w:t>Մ</w:t>
      </w:r>
      <w:r w:rsidR="0018575C" w:rsidRPr="00047E8F">
        <w:rPr>
          <w:rFonts w:ascii="Cambria Math" w:hAnsi="Cambria Math" w:cs="Cambria Math"/>
          <w:lang w:val="hy-AM"/>
        </w:rPr>
        <w:t>․</w:t>
      </w:r>
      <w:r w:rsidR="002E665F" w:rsidRPr="001914E5">
        <w:rPr>
          <w:rFonts w:ascii="Cambria Math" w:hAnsi="Cambria Math" w:cs="Cambria Math"/>
          <w:lang w:val="hy-AM"/>
        </w:rPr>
        <w:t xml:space="preserve"> </w:t>
      </w:r>
      <w:r w:rsidR="0018575C" w:rsidRPr="00047E8F">
        <w:rPr>
          <w:rFonts w:ascii="GHEA Grapalat" w:hAnsi="GHEA Grapalat" w:cs="GHEA Grapalat"/>
          <w:lang w:val="hy-AM"/>
        </w:rPr>
        <w:t>Հարթենյան</w:t>
      </w:r>
    </w:p>
    <w:p w14:paraId="3B120B18" w14:textId="7B5E486A" w:rsidR="001D05A8" w:rsidRPr="00047E8F" w:rsidRDefault="008C3E69" w:rsidP="00796F16">
      <w:pPr>
        <w:tabs>
          <w:tab w:val="left" w:pos="2961"/>
        </w:tabs>
        <w:spacing w:line="276" w:lineRule="auto"/>
        <w:ind w:right="49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/>
          <w:lang w:val="hy-AM"/>
        </w:rPr>
        <w:tab/>
      </w:r>
      <w:r w:rsidR="0018575C" w:rsidRPr="00047E8F">
        <w:rPr>
          <w:rFonts w:ascii="GHEA Grapalat" w:hAnsi="GHEA Grapalat"/>
          <w:lang w:val="hy-AM"/>
        </w:rPr>
        <w:t xml:space="preserve">   Գ</w:t>
      </w:r>
      <w:r w:rsidR="0018575C" w:rsidRPr="00047E8F">
        <w:rPr>
          <w:rFonts w:ascii="Cambria Math" w:hAnsi="Cambria Math" w:cs="Cambria Math"/>
          <w:lang w:val="hy-AM"/>
        </w:rPr>
        <w:t>․</w:t>
      </w:r>
      <w:r w:rsidR="002E665F" w:rsidRPr="001914E5">
        <w:rPr>
          <w:rFonts w:ascii="Cambria Math" w:hAnsi="Cambria Math" w:cs="Cambria Math"/>
          <w:lang w:val="hy-AM"/>
        </w:rPr>
        <w:t xml:space="preserve"> </w:t>
      </w:r>
      <w:r w:rsidR="0018575C" w:rsidRPr="00047E8F">
        <w:rPr>
          <w:rFonts w:ascii="GHEA Grapalat" w:hAnsi="GHEA Grapalat" w:cs="GHEA Grapalat"/>
          <w:lang w:val="hy-AM"/>
        </w:rPr>
        <w:t>Թորոսյան</w:t>
      </w:r>
    </w:p>
    <w:p w14:paraId="70FD5229" w14:textId="2BAA9E0B" w:rsidR="00F135D9" w:rsidRPr="00047E8F" w:rsidRDefault="0057090A" w:rsidP="00796F16">
      <w:pPr>
        <w:spacing w:line="276" w:lineRule="auto"/>
        <w:ind w:right="49"/>
        <w:rPr>
          <w:rFonts w:ascii="GHEA Grapalat" w:hAnsi="GHEA Grapalat" w:cs="Sylfaen"/>
          <w:b/>
          <w:bCs/>
          <w:sz w:val="16"/>
          <w:szCs w:val="16"/>
          <w:lang w:val="hy-AM"/>
        </w:rPr>
      </w:pPr>
      <w:r w:rsidRPr="00047E8F">
        <w:rPr>
          <w:rFonts w:ascii="GHEA Grapalat" w:hAnsi="GHEA Grapalat"/>
          <w:lang w:val="hy-AM"/>
        </w:rPr>
        <w:t xml:space="preserve">                                                      </w:t>
      </w:r>
    </w:p>
    <w:p w14:paraId="4A6625CD" w14:textId="17283A70" w:rsidR="00A501F5" w:rsidRDefault="00A501F5" w:rsidP="00796F16">
      <w:pPr>
        <w:spacing w:line="276" w:lineRule="auto"/>
        <w:ind w:right="49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7D56907C" w14:textId="7CF1CEEB" w:rsidR="00971580" w:rsidRDefault="00971580" w:rsidP="00796F16">
      <w:pPr>
        <w:spacing w:line="276" w:lineRule="auto"/>
        <w:ind w:right="49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588C0D70" w14:textId="77653E14" w:rsidR="001D05A8" w:rsidRPr="00047E8F" w:rsidRDefault="000F270B" w:rsidP="00796F16">
      <w:pPr>
        <w:spacing w:line="276" w:lineRule="auto"/>
        <w:ind w:right="49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Ո</w:t>
      </w:r>
      <w:r w:rsidR="001D05A8" w:rsidRPr="00047E8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Ր</w:t>
      </w:r>
      <w:r w:rsidR="001D05A8" w:rsidRPr="00047E8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Ո</w:t>
      </w:r>
      <w:r w:rsidR="001D05A8" w:rsidRPr="00047E8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Շ</w:t>
      </w:r>
      <w:r w:rsidR="0057090A"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ՈՒ</w:t>
      </w:r>
      <w:r w:rsidR="001D05A8" w:rsidRPr="00047E8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sz w:val="28"/>
          <w:szCs w:val="28"/>
          <w:lang w:val="hy-AM"/>
        </w:rPr>
        <w:t>Մ</w:t>
      </w:r>
    </w:p>
    <w:p w14:paraId="0FEC6D4A" w14:textId="77777777" w:rsidR="001D05A8" w:rsidRPr="00047E8F" w:rsidRDefault="001D05A8" w:rsidP="00796F16">
      <w:pPr>
        <w:spacing w:line="276" w:lineRule="auto"/>
        <w:ind w:right="49"/>
        <w:jc w:val="both"/>
        <w:rPr>
          <w:rFonts w:ascii="GHEA Grapalat" w:hAnsi="GHEA Grapalat"/>
          <w:b/>
          <w:bCs/>
          <w:sz w:val="12"/>
          <w:szCs w:val="28"/>
          <w:lang w:val="hy-AM"/>
        </w:rPr>
      </w:pPr>
    </w:p>
    <w:p w14:paraId="7C295D10" w14:textId="77777777" w:rsidR="001D05A8" w:rsidRPr="00047E8F" w:rsidRDefault="001D05A8" w:rsidP="00796F16">
      <w:pPr>
        <w:pStyle w:val="Heading1"/>
        <w:spacing w:line="276" w:lineRule="auto"/>
        <w:ind w:left="1440" w:right="49" w:firstLine="720"/>
        <w:jc w:val="both"/>
        <w:rPr>
          <w:rFonts w:ascii="GHEA Grapalat" w:hAnsi="GHEA Grapalat"/>
          <w:bCs/>
          <w:szCs w:val="28"/>
          <w:lang w:val="hy-AM"/>
        </w:rPr>
      </w:pPr>
      <w:r w:rsidRPr="00047E8F">
        <w:rPr>
          <w:rFonts w:ascii="GHEA Grapalat" w:hAnsi="GHEA Grapalat"/>
          <w:bCs/>
          <w:szCs w:val="28"/>
          <w:lang w:val="hy-AM"/>
        </w:rPr>
        <w:t xml:space="preserve"> </w:t>
      </w:r>
      <w:r w:rsidR="000F270B" w:rsidRPr="00047E8F">
        <w:rPr>
          <w:rFonts w:ascii="GHEA Grapalat" w:hAnsi="GHEA Grapalat" w:cs="Sylfaen"/>
          <w:bCs/>
          <w:szCs w:val="28"/>
          <w:lang w:val="hy-AM"/>
        </w:rPr>
        <w:t>ՀԱՅԱՍՏԱՆԻ</w:t>
      </w:r>
      <w:r w:rsidRPr="00047E8F">
        <w:rPr>
          <w:rFonts w:ascii="GHEA Grapalat" w:hAnsi="GHEA Grapalat"/>
          <w:bCs/>
          <w:szCs w:val="28"/>
          <w:lang w:val="hy-AM"/>
        </w:rPr>
        <w:t xml:space="preserve"> </w:t>
      </w:r>
      <w:r w:rsidR="000F270B" w:rsidRPr="00047E8F">
        <w:rPr>
          <w:rFonts w:ascii="GHEA Grapalat" w:hAnsi="GHEA Grapalat" w:cs="Sylfaen"/>
          <w:bCs/>
          <w:szCs w:val="28"/>
          <w:lang w:val="hy-AM"/>
        </w:rPr>
        <w:t>ՀԱՆՐԱՊԵՏՈՒԹՅԱՆ</w:t>
      </w:r>
      <w:r w:rsidR="0027183F" w:rsidRPr="00047E8F">
        <w:rPr>
          <w:rFonts w:ascii="GHEA Grapalat" w:hAnsi="GHEA Grapalat" w:cs="Sylfaen"/>
          <w:bCs/>
          <w:szCs w:val="28"/>
          <w:lang w:val="hy-AM"/>
        </w:rPr>
        <w:t xml:space="preserve"> ԱՆՈՒՆԻՑ</w:t>
      </w:r>
    </w:p>
    <w:p w14:paraId="59E41CF5" w14:textId="77777777" w:rsidR="001D05A8" w:rsidRPr="00047E8F" w:rsidRDefault="001D05A8" w:rsidP="00796F16">
      <w:pPr>
        <w:spacing w:line="276" w:lineRule="auto"/>
        <w:ind w:right="49"/>
        <w:jc w:val="both"/>
        <w:rPr>
          <w:rFonts w:ascii="GHEA Grapalat" w:hAnsi="GHEA Grapalat"/>
          <w:sz w:val="12"/>
          <w:szCs w:val="12"/>
          <w:lang w:val="hy-AM"/>
        </w:rPr>
      </w:pPr>
    </w:p>
    <w:p w14:paraId="1F37BD72" w14:textId="77777777" w:rsidR="001D05A8" w:rsidRPr="00047E8F" w:rsidRDefault="001D05A8" w:rsidP="00796F16">
      <w:pPr>
        <w:pStyle w:val="BodyText"/>
        <w:spacing w:line="276" w:lineRule="auto"/>
        <w:ind w:left="2124" w:right="49" w:firstLine="36"/>
        <w:rPr>
          <w:rFonts w:ascii="GHEA Grapalat" w:hAnsi="GHEA Grapalat"/>
          <w:bCs/>
          <w:sz w:val="2"/>
          <w:lang w:val="hy-AM"/>
        </w:rPr>
      </w:pPr>
    </w:p>
    <w:p w14:paraId="0E5E9999" w14:textId="7A3C3E09" w:rsidR="001D05A8" w:rsidRPr="00047E8F" w:rsidRDefault="000F270B" w:rsidP="00796F16">
      <w:pPr>
        <w:spacing w:line="276" w:lineRule="auto"/>
        <w:ind w:left="360" w:right="49"/>
        <w:jc w:val="center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Հայաստանի</w:t>
      </w:r>
      <w:r w:rsidR="0040577C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Հանրապետության</w:t>
      </w:r>
      <w:r w:rsidR="0040577C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վճռաբեկ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դատարանի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քաղաքացիական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պալատը</w:t>
      </w:r>
      <w:r w:rsidR="001D05A8" w:rsidRPr="00047E8F">
        <w:rPr>
          <w:rFonts w:ascii="GHEA Grapalat" w:hAnsi="GHEA Grapalat"/>
          <w:lang w:val="hy-AM"/>
        </w:rPr>
        <w:t xml:space="preserve"> (</w:t>
      </w:r>
      <w:r w:rsidRPr="00047E8F">
        <w:rPr>
          <w:rFonts w:ascii="GHEA Grapalat" w:hAnsi="GHEA Grapalat" w:cs="Sylfaen"/>
          <w:lang w:val="hy-AM"/>
        </w:rPr>
        <w:t>այսուհետ՝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Վճռաբեկ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դատարան</w:t>
      </w:r>
      <w:r w:rsidR="001D05A8" w:rsidRPr="00047E8F">
        <w:rPr>
          <w:rFonts w:ascii="GHEA Grapalat" w:hAnsi="GHEA Grapalat"/>
          <w:lang w:val="hy-AM"/>
        </w:rPr>
        <w:t>)</w:t>
      </w:r>
      <w:r w:rsidR="00B85B49" w:rsidRPr="00047E8F">
        <w:rPr>
          <w:rFonts w:ascii="GHEA Grapalat" w:hAnsi="GHEA Grapalat"/>
          <w:lang w:val="hy-AM"/>
        </w:rPr>
        <w:t xml:space="preserve"> հետևյալ կազմով</w:t>
      </w:r>
      <w:r w:rsidR="00A60058" w:rsidRPr="00047E8F">
        <w:rPr>
          <w:rFonts w:ascii="GHEA Grapalat" w:hAnsi="GHEA Grapalat"/>
          <w:lang w:val="hy-AM"/>
        </w:rPr>
        <w:t>՝</w:t>
      </w:r>
    </w:p>
    <w:p w14:paraId="5E372D71" w14:textId="77777777" w:rsidR="00720819" w:rsidRPr="009E4C36" w:rsidRDefault="00720819" w:rsidP="00796F16">
      <w:pPr>
        <w:spacing w:line="276" w:lineRule="auto"/>
        <w:ind w:left="360" w:right="49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3095" w:type="dxa"/>
        <w:tblInd w:w="1951" w:type="dxa"/>
        <w:tblLook w:val="04A0" w:firstRow="1" w:lastRow="0" w:firstColumn="1" w:lastColumn="0" w:noHBand="0" w:noVBand="1"/>
      </w:tblPr>
      <w:tblGrid>
        <w:gridCol w:w="5015"/>
        <w:gridCol w:w="3065"/>
        <w:gridCol w:w="5015"/>
      </w:tblGrid>
      <w:tr w:rsidR="00C66183" w:rsidRPr="009C7D52" w14:paraId="5ACFF215" w14:textId="77777777" w:rsidTr="0082074C">
        <w:trPr>
          <w:trHeight w:val="2412"/>
        </w:trPr>
        <w:tc>
          <w:tcPr>
            <w:tcW w:w="5015" w:type="dxa"/>
          </w:tcPr>
          <w:p w14:paraId="05D71DFF" w14:textId="77777777" w:rsidR="00C66183" w:rsidRPr="00047E8F" w:rsidRDefault="00C66183" w:rsidP="00796F16">
            <w:pPr>
              <w:tabs>
                <w:tab w:val="left" w:pos="7440"/>
              </w:tabs>
              <w:spacing w:line="276" w:lineRule="auto"/>
              <w:ind w:right="49"/>
              <w:rPr>
                <w:rFonts w:ascii="GHEA Grapalat" w:hAnsi="GHEA Grapalat"/>
                <w:bCs/>
                <w:i/>
              </w:rPr>
            </w:pPr>
            <w:r w:rsidRPr="00047E8F">
              <w:rPr>
                <w:rFonts w:ascii="GHEA Grapalat" w:hAnsi="GHEA Grapalat"/>
                <w:bCs/>
                <w:i/>
                <w:lang w:val="hy-AM"/>
              </w:rPr>
              <w:t xml:space="preserve">          </w:t>
            </w:r>
            <w:r w:rsidRPr="00047E8F">
              <w:rPr>
                <w:rFonts w:ascii="GHEA Grapalat" w:hAnsi="GHEA Grapalat"/>
                <w:bCs/>
                <w:i/>
                <w:lang w:val="fr-FR"/>
              </w:rPr>
              <w:t xml:space="preserve">              </w:t>
            </w:r>
            <w:r w:rsidRPr="00047E8F">
              <w:rPr>
                <w:rFonts w:ascii="GHEA Grapalat" w:hAnsi="GHEA Grapalat" w:cs="Sylfaen"/>
                <w:bCs/>
                <w:i/>
                <w:lang w:val="hy-AM"/>
              </w:rPr>
              <w:t>նախագահ</w:t>
            </w:r>
            <w:r w:rsidRPr="00047E8F">
              <w:rPr>
                <w:rFonts w:ascii="GHEA Grapalat" w:hAnsi="GHEA Grapalat" w:cs="Sylfaen"/>
                <w:bCs/>
                <w:i/>
              </w:rPr>
              <w:t>ող</w:t>
            </w:r>
          </w:p>
          <w:p w14:paraId="3474D678" w14:textId="77777777" w:rsidR="00C66183" w:rsidRPr="00047E8F" w:rsidRDefault="00C66183" w:rsidP="00796F16">
            <w:pPr>
              <w:tabs>
                <w:tab w:val="left" w:pos="3421"/>
              </w:tabs>
              <w:spacing w:line="276" w:lineRule="auto"/>
              <w:ind w:right="49"/>
              <w:rPr>
                <w:rFonts w:ascii="GHEA Grapalat" w:hAnsi="GHEA Grapalat"/>
                <w:bCs/>
                <w:i/>
                <w:lang w:val="fr-FR"/>
              </w:rPr>
            </w:pPr>
            <w:r w:rsidRPr="00047E8F">
              <w:rPr>
                <w:rFonts w:ascii="GHEA Grapalat" w:hAnsi="GHEA Grapalat"/>
                <w:bCs/>
                <w:i/>
                <w:lang w:val="fr-FR"/>
              </w:rPr>
              <w:t xml:space="preserve">                        </w:t>
            </w:r>
            <w:r w:rsidRPr="00047E8F">
              <w:rPr>
                <w:rFonts w:ascii="GHEA Grapalat" w:hAnsi="GHEA Grapalat" w:cs="Sylfaen"/>
                <w:bCs/>
                <w:i/>
              </w:rPr>
              <w:t>զեկուցող</w:t>
            </w:r>
            <w:r w:rsidRPr="00047E8F">
              <w:rPr>
                <w:rFonts w:ascii="GHEA Grapalat" w:hAnsi="GHEA Grapalat" w:cs="Sylfaen"/>
                <w:bCs/>
                <w:i/>
              </w:rPr>
              <w:tab/>
            </w:r>
          </w:p>
          <w:p w14:paraId="25BCCE95" w14:textId="77777777" w:rsidR="00C66183" w:rsidRPr="00047E8F" w:rsidRDefault="00C66183" w:rsidP="00796F16">
            <w:pPr>
              <w:ind w:right="49"/>
              <w:rPr>
                <w:rFonts w:ascii="GHEA Grapalat" w:hAnsi="GHEA Grapalat"/>
                <w:lang w:val="fr-FR"/>
              </w:rPr>
            </w:pPr>
          </w:p>
          <w:p w14:paraId="651DF3BC" w14:textId="77777777" w:rsidR="00C66183" w:rsidRPr="00047E8F" w:rsidRDefault="00C66183" w:rsidP="00796F16">
            <w:pPr>
              <w:ind w:right="49"/>
              <w:rPr>
                <w:rFonts w:ascii="GHEA Grapalat" w:hAnsi="GHEA Grapalat"/>
                <w:lang w:val="fr-FR"/>
              </w:rPr>
            </w:pPr>
          </w:p>
          <w:p w14:paraId="5EF01C11" w14:textId="77777777" w:rsidR="00C66183" w:rsidRPr="00047E8F" w:rsidRDefault="00C66183" w:rsidP="00796F16">
            <w:pPr>
              <w:ind w:right="49"/>
              <w:rPr>
                <w:rFonts w:ascii="GHEA Grapalat" w:hAnsi="GHEA Grapalat"/>
                <w:lang w:val="fr-FR"/>
              </w:rPr>
            </w:pPr>
          </w:p>
          <w:p w14:paraId="28A6803A" w14:textId="4FBFDC61" w:rsidR="00C66183" w:rsidRPr="00047E8F" w:rsidRDefault="00C66183" w:rsidP="00796F16">
            <w:pPr>
              <w:ind w:right="49"/>
              <w:rPr>
                <w:rFonts w:ascii="GHEA Grapalat" w:hAnsi="GHEA Grapalat"/>
                <w:lang w:val="fr-FR"/>
              </w:rPr>
            </w:pPr>
          </w:p>
        </w:tc>
        <w:tc>
          <w:tcPr>
            <w:tcW w:w="3065" w:type="dxa"/>
          </w:tcPr>
          <w:p w14:paraId="483EE91A" w14:textId="77777777" w:rsidR="00C66183" w:rsidRPr="00047E8F" w:rsidRDefault="00C66183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fr-FR"/>
              </w:rPr>
            </w:pPr>
            <w:r w:rsidRPr="00047E8F">
              <w:rPr>
                <w:rFonts w:ascii="GHEA Grapalat" w:hAnsi="GHEA Grapalat" w:cs="Sylfaen"/>
                <w:lang w:val="fr-FR"/>
              </w:rPr>
              <w:t xml:space="preserve">Գ. ՀԱԿՈԲՅԱՆ </w:t>
            </w:r>
          </w:p>
          <w:p w14:paraId="21FB600A" w14:textId="07398EAC" w:rsidR="00C66183" w:rsidRDefault="00C66183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fr-FR"/>
              </w:rPr>
            </w:pPr>
            <w:r w:rsidRPr="00047E8F">
              <w:rPr>
                <w:rFonts w:ascii="GHEA Grapalat" w:hAnsi="GHEA Grapalat" w:cs="Sylfaen"/>
                <w:lang w:val="fr-FR"/>
              </w:rPr>
              <w:t>Է. ՍԵԴՐԱԿՅԱՆ</w:t>
            </w:r>
          </w:p>
          <w:p w14:paraId="46231043" w14:textId="3A3A69FC" w:rsidR="00D74EBA" w:rsidRPr="00D74EBA" w:rsidRDefault="00D74EBA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fr-FR"/>
              </w:rPr>
            </w:pPr>
            <w:r w:rsidRPr="00D74EBA">
              <w:rPr>
                <w:rFonts w:ascii="GHEA Grapalat" w:hAnsi="GHEA Grapalat" w:cs="Sylfaen"/>
                <w:lang w:val="fr-FR"/>
              </w:rPr>
              <w:t>Ա</w:t>
            </w:r>
            <w:r w:rsidRPr="00D74EBA">
              <w:rPr>
                <w:rFonts w:ascii="Cambria Math" w:hAnsi="Cambria Math" w:cs="Cambria Math"/>
                <w:lang w:val="fr-FR"/>
              </w:rPr>
              <w:t>․</w:t>
            </w:r>
            <w:r w:rsidR="00366CA5">
              <w:rPr>
                <w:rFonts w:ascii="Cambria Math" w:hAnsi="Cambria Math" w:cs="Cambria Math"/>
                <w:lang w:val="fr-FR"/>
              </w:rPr>
              <w:t xml:space="preserve"> </w:t>
            </w:r>
            <w:r w:rsidRPr="00D74EBA">
              <w:rPr>
                <w:rFonts w:ascii="GHEA Grapalat" w:hAnsi="GHEA Grapalat" w:cs="GHEA Grapalat"/>
                <w:lang w:val="fr-FR"/>
              </w:rPr>
              <w:t>ԱԹԱԲԵԿՅԱՆ</w:t>
            </w:r>
          </w:p>
          <w:p w14:paraId="5C688A0F" w14:textId="62937DF0" w:rsidR="00B1600C" w:rsidRPr="00047E8F" w:rsidRDefault="00B1600C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fr-FR"/>
              </w:rPr>
            </w:pPr>
            <w:r w:rsidRPr="00047E8F">
              <w:rPr>
                <w:rFonts w:ascii="GHEA Grapalat" w:hAnsi="GHEA Grapalat" w:cs="Sylfaen"/>
                <w:lang w:val="fr-FR"/>
              </w:rPr>
              <w:t>Ն.</w:t>
            </w:r>
            <w:r w:rsidR="0060068B">
              <w:rPr>
                <w:rFonts w:ascii="GHEA Grapalat" w:hAnsi="GHEA Grapalat" w:cs="Sylfaen"/>
                <w:lang w:val="fr-FR"/>
              </w:rPr>
              <w:t xml:space="preserve"> </w:t>
            </w:r>
            <w:r w:rsidRPr="00047E8F">
              <w:rPr>
                <w:rFonts w:ascii="GHEA Grapalat" w:hAnsi="GHEA Grapalat" w:cs="Sylfaen"/>
                <w:lang w:val="fr-FR"/>
              </w:rPr>
              <w:t>ՀՈՎՍԵՓՅԱՆ</w:t>
            </w:r>
          </w:p>
          <w:p w14:paraId="296DF6A7" w14:textId="3E64B2B2" w:rsidR="00C66183" w:rsidRPr="00D74EBA" w:rsidRDefault="00C66183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fr-FR"/>
              </w:rPr>
            </w:pPr>
            <w:r w:rsidRPr="00047E8F">
              <w:rPr>
                <w:rFonts w:ascii="GHEA Grapalat" w:hAnsi="GHEA Grapalat" w:cs="Sylfaen"/>
                <w:lang w:val="fr-FR"/>
              </w:rPr>
              <w:t xml:space="preserve">Ս. </w:t>
            </w:r>
            <w:r w:rsidRPr="00D74EBA">
              <w:rPr>
                <w:rFonts w:ascii="GHEA Grapalat" w:hAnsi="GHEA Grapalat" w:cs="Sylfaen"/>
                <w:lang w:val="fr-FR"/>
              </w:rPr>
              <w:t>ՄԵՂՐՅԱՆ</w:t>
            </w:r>
          </w:p>
          <w:p w14:paraId="62044157" w14:textId="0AD72F1A" w:rsidR="00C66183" w:rsidRPr="00047E8F" w:rsidRDefault="00C66183" w:rsidP="00796F16">
            <w:pPr>
              <w:tabs>
                <w:tab w:val="left" w:pos="720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lang w:val="hy-AM"/>
              </w:rPr>
            </w:pPr>
            <w:r w:rsidRPr="00047E8F">
              <w:rPr>
                <w:rFonts w:ascii="GHEA Grapalat" w:hAnsi="GHEA Grapalat" w:cs="Sylfaen"/>
                <w:lang w:val="hy-AM"/>
              </w:rPr>
              <w:t>Ա</w:t>
            </w:r>
            <w:r w:rsidR="00DF57E1">
              <w:rPr>
                <w:rFonts w:ascii="Cambria Math" w:hAnsi="Cambria Math" w:cs="Cambria Math"/>
                <w:lang w:val="hy-AM"/>
              </w:rPr>
              <w:t xml:space="preserve">. </w:t>
            </w:r>
            <w:r w:rsidRPr="00047E8F">
              <w:rPr>
                <w:rFonts w:ascii="GHEA Grapalat" w:hAnsi="GHEA Grapalat" w:cs="Sylfaen"/>
                <w:lang w:val="hy-AM"/>
              </w:rPr>
              <w:t>ՄԿՐՏՉՅԱՆ</w:t>
            </w:r>
          </w:p>
        </w:tc>
        <w:tc>
          <w:tcPr>
            <w:tcW w:w="5015" w:type="dxa"/>
          </w:tcPr>
          <w:p w14:paraId="01E03180" w14:textId="77777777" w:rsidR="00C66183" w:rsidRPr="00047E8F" w:rsidRDefault="00C66183" w:rsidP="00796F16">
            <w:pPr>
              <w:spacing w:line="276" w:lineRule="auto"/>
              <w:ind w:right="49"/>
              <w:jc w:val="both"/>
              <w:rPr>
                <w:rFonts w:ascii="GHEA Grapalat" w:hAnsi="GHEA Grapalat"/>
                <w:lang w:val="fr-FR"/>
              </w:rPr>
            </w:pPr>
          </w:p>
          <w:p w14:paraId="10D7A490" w14:textId="77777777" w:rsidR="00C66183" w:rsidRPr="00047E8F" w:rsidRDefault="00C66183" w:rsidP="00796F16">
            <w:pPr>
              <w:spacing w:line="276" w:lineRule="auto"/>
              <w:ind w:right="49"/>
              <w:jc w:val="both"/>
              <w:rPr>
                <w:rFonts w:ascii="GHEA Grapalat" w:hAnsi="GHEA Grapalat"/>
                <w:lang w:val="fr-FR"/>
              </w:rPr>
            </w:pPr>
          </w:p>
          <w:p w14:paraId="3BD0F079" w14:textId="77777777" w:rsidR="00C66183" w:rsidRPr="00047E8F" w:rsidRDefault="00C66183" w:rsidP="00796F16">
            <w:pPr>
              <w:tabs>
                <w:tab w:val="left" w:pos="7200"/>
              </w:tabs>
              <w:spacing w:line="276" w:lineRule="auto"/>
              <w:ind w:left="-90" w:right="49"/>
              <w:contextualSpacing/>
              <w:jc w:val="both"/>
              <w:rPr>
                <w:rFonts w:ascii="GHEA Grapalat" w:hAnsi="GHEA Grapalat"/>
                <w:bCs/>
                <w:i/>
                <w:lang w:val="fr-FR"/>
              </w:rPr>
            </w:pPr>
          </w:p>
        </w:tc>
      </w:tr>
    </w:tbl>
    <w:p w14:paraId="327ABDF6" w14:textId="67A5A1A9" w:rsidR="001155B6" w:rsidRPr="00047E8F" w:rsidRDefault="00517881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fr-FR"/>
        </w:rPr>
      </w:pPr>
      <w:r w:rsidRPr="00047E8F">
        <w:rPr>
          <w:rFonts w:ascii="GHEA Grapalat" w:hAnsi="GHEA Grapalat" w:cs="Sylfaen"/>
          <w:lang w:val="hy-AM"/>
        </w:rPr>
        <w:t>202</w:t>
      </w:r>
      <w:r w:rsidR="00AE5E76">
        <w:rPr>
          <w:rFonts w:ascii="GHEA Grapalat" w:hAnsi="GHEA Grapalat" w:cs="Sylfaen"/>
          <w:lang w:val="hy-AM"/>
        </w:rPr>
        <w:t>4</w:t>
      </w:r>
      <w:r w:rsidRPr="00047E8F">
        <w:rPr>
          <w:rFonts w:ascii="GHEA Grapalat" w:hAnsi="GHEA Grapalat" w:cs="Sylfaen"/>
          <w:lang w:val="fr-FR"/>
        </w:rPr>
        <w:t xml:space="preserve"> </w:t>
      </w:r>
      <w:r w:rsidR="00065E6E" w:rsidRPr="00047E8F">
        <w:rPr>
          <w:rFonts w:ascii="GHEA Grapalat" w:hAnsi="GHEA Grapalat" w:cs="Sylfaen"/>
        </w:rPr>
        <w:t>թվականի</w:t>
      </w:r>
      <w:r w:rsidR="00065E6E" w:rsidRPr="00047E8F">
        <w:rPr>
          <w:rFonts w:ascii="GHEA Grapalat" w:hAnsi="GHEA Grapalat" w:cs="Sylfaen"/>
          <w:lang w:val="fr-FR"/>
        </w:rPr>
        <w:t xml:space="preserve"> </w:t>
      </w:r>
      <w:r w:rsidR="009C7D52">
        <w:rPr>
          <w:rFonts w:ascii="GHEA Grapalat" w:hAnsi="GHEA Grapalat" w:cs="Sylfaen"/>
          <w:lang w:val="hy-AM"/>
        </w:rPr>
        <w:t>հոկտեմբերի 30-ին</w:t>
      </w:r>
      <w:bookmarkStart w:id="0" w:name="_GoBack"/>
      <w:bookmarkEnd w:id="0"/>
    </w:p>
    <w:p w14:paraId="29D66501" w14:textId="77FB41CF" w:rsidR="0047514F" w:rsidRPr="00047E8F" w:rsidRDefault="00354C72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fr-FR"/>
        </w:rPr>
      </w:pPr>
      <w:r w:rsidRPr="00047E8F">
        <w:rPr>
          <w:rFonts w:ascii="GHEA Grapalat" w:hAnsi="GHEA Grapalat" w:cs="Sylfaen"/>
        </w:rPr>
        <w:t>գրավոր</w:t>
      </w:r>
      <w:r w:rsidR="009F76D5" w:rsidRPr="00047E8F">
        <w:rPr>
          <w:rFonts w:ascii="GHEA Grapalat" w:hAnsi="GHEA Grapalat" w:cs="Sylfaen"/>
          <w:lang w:val="fr-FR"/>
        </w:rPr>
        <w:t xml:space="preserve"> </w:t>
      </w:r>
      <w:r w:rsidRPr="00047E8F">
        <w:rPr>
          <w:rFonts w:ascii="GHEA Grapalat" w:hAnsi="GHEA Grapalat" w:cs="Sylfaen"/>
        </w:rPr>
        <w:t>ընթացակարգով</w:t>
      </w:r>
      <w:r w:rsidR="009F76D5" w:rsidRPr="00047E8F">
        <w:rPr>
          <w:rFonts w:ascii="GHEA Grapalat" w:hAnsi="GHEA Grapalat" w:cs="Sylfaen"/>
          <w:lang w:val="fr-FR"/>
        </w:rPr>
        <w:t xml:space="preserve"> </w:t>
      </w:r>
      <w:r w:rsidRPr="00047E8F">
        <w:rPr>
          <w:rFonts w:ascii="GHEA Grapalat" w:hAnsi="GHEA Grapalat" w:cs="Sylfaen"/>
        </w:rPr>
        <w:t>քննելով</w:t>
      </w:r>
      <w:r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  <w:lang w:val="fr-FR"/>
        </w:rPr>
        <w:t>«Երևանշին» ՍՊԸ</w:t>
      </w:r>
      <w:r w:rsidR="000247F4" w:rsidRPr="00047E8F">
        <w:rPr>
          <w:rFonts w:ascii="GHEA Grapalat" w:hAnsi="GHEA Grapalat" w:cs="Sylfaen"/>
          <w:lang w:val="fr-FR"/>
        </w:rPr>
        <w:t xml:space="preserve">-ի </w:t>
      </w:r>
      <w:r w:rsidR="0018575C" w:rsidRPr="00047E8F">
        <w:rPr>
          <w:rFonts w:ascii="GHEA Grapalat" w:hAnsi="GHEA Grapalat" w:cs="Sylfaen"/>
          <w:lang w:val="fr-FR"/>
        </w:rPr>
        <w:t>(</w:t>
      </w:r>
      <w:r w:rsidR="0018575C" w:rsidRPr="00047E8F">
        <w:rPr>
          <w:rFonts w:ascii="GHEA Grapalat" w:hAnsi="GHEA Grapalat" w:cs="Sylfaen"/>
          <w:lang w:val="hy-AM"/>
        </w:rPr>
        <w:t>այսուհետ՝ Ընկերություն</w:t>
      </w:r>
      <w:r w:rsidR="0018575C" w:rsidRPr="00047E8F">
        <w:rPr>
          <w:rFonts w:ascii="GHEA Grapalat" w:hAnsi="GHEA Grapalat" w:cs="Sylfaen"/>
          <w:lang w:val="fr-FR"/>
        </w:rPr>
        <w:t>)</w:t>
      </w:r>
      <w:r w:rsidR="0018575C" w:rsidRPr="00047E8F">
        <w:rPr>
          <w:rFonts w:ascii="GHEA Grapalat" w:hAnsi="GHEA Grapalat" w:cs="Sylfaen"/>
          <w:lang w:val="hy-AM"/>
        </w:rPr>
        <w:t xml:space="preserve"> </w:t>
      </w:r>
      <w:r w:rsidR="006163F5" w:rsidRPr="00047E8F">
        <w:rPr>
          <w:rFonts w:ascii="GHEA Grapalat" w:hAnsi="GHEA Grapalat" w:cs="Sylfaen"/>
        </w:rPr>
        <w:t>վճռաբեկ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բողոքը</w:t>
      </w:r>
      <w:r w:rsidR="009F76D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ՀՀ</w:t>
      </w:r>
      <w:r w:rsidR="009F76D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վերաքննիչ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քաղաքացիական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դատարանի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  <w:lang w:val="hy-AM"/>
        </w:rPr>
        <w:t>20</w:t>
      </w:r>
      <w:r w:rsidR="008C3E69" w:rsidRPr="00047E8F">
        <w:rPr>
          <w:rFonts w:ascii="GHEA Grapalat" w:hAnsi="GHEA Grapalat" w:cs="Sylfaen"/>
          <w:lang w:val="fr-FR"/>
        </w:rPr>
        <w:t>.0</w:t>
      </w:r>
      <w:r w:rsidR="0018575C" w:rsidRPr="00047E8F">
        <w:rPr>
          <w:rFonts w:ascii="GHEA Grapalat" w:hAnsi="GHEA Grapalat" w:cs="Sylfaen"/>
          <w:lang w:val="hy-AM"/>
        </w:rPr>
        <w:t>5</w:t>
      </w:r>
      <w:r w:rsidR="008C3E69" w:rsidRPr="00047E8F">
        <w:rPr>
          <w:rFonts w:ascii="GHEA Grapalat" w:hAnsi="GHEA Grapalat" w:cs="Sylfaen"/>
          <w:lang w:val="fr-FR"/>
        </w:rPr>
        <w:t>.20</w:t>
      </w:r>
      <w:r w:rsidR="0018575C" w:rsidRPr="00047E8F">
        <w:rPr>
          <w:rFonts w:ascii="GHEA Grapalat" w:hAnsi="GHEA Grapalat" w:cs="Sylfaen"/>
          <w:lang w:val="hy-AM"/>
        </w:rPr>
        <w:t>22</w:t>
      </w:r>
      <w:r w:rsidR="00C4390F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թվականի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որոշման</w:t>
      </w:r>
      <w:r w:rsidR="006163F5" w:rsidRPr="00047E8F">
        <w:rPr>
          <w:rFonts w:ascii="GHEA Grapalat" w:hAnsi="GHEA Grapalat" w:cs="Sylfaen"/>
          <w:lang w:val="fr-FR"/>
        </w:rPr>
        <w:t xml:space="preserve"> </w:t>
      </w:r>
      <w:r w:rsidR="006163F5" w:rsidRPr="00047E8F">
        <w:rPr>
          <w:rFonts w:ascii="GHEA Grapalat" w:hAnsi="GHEA Grapalat" w:cs="Sylfaen"/>
        </w:rPr>
        <w:t>դեմ՝</w:t>
      </w:r>
      <w:r w:rsidR="002142D9" w:rsidRPr="00047E8F">
        <w:rPr>
          <w:rFonts w:ascii="GHEA Grapalat" w:hAnsi="GHEA Grapalat" w:cs="Sylfaen"/>
          <w:lang w:val="fr-FR"/>
        </w:rPr>
        <w:t xml:space="preserve"> </w:t>
      </w:r>
      <w:r w:rsidR="00C93ABB" w:rsidRPr="00047E8F">
        <w:rPr>
          <w:rFonts w:ascii="GHEA Grapalat" w:hAnsi="GHEA Grapalat" w:cs="Sylfaen"/>
        </w:rPr>
        <w:t>ըստ</w:t>
      </w:r>
      <w:r w:rsidR="00C93ABB" w:rsidRPr="00047E8F">
        <w:rPr>
          <w:rFonts w:ascii="GHEA Grapalat" w:hAnsi="GHEA Grapalat" w:cs="Sylfaen"/>
          <w:lang w:val="fr-FR"/>
        </w:rPr>
        <w:t xml:space="preserve"> </w:t>
      </w:r>
      <w:r w:rsidR="004D2DE0" w:rsidRPr="00047E8F">
        <w:rPr>
          <w:rFonts w:ascii="GHEA Grapalat" w:hAnsi="GHEA Grapalat" w:cs="Sylfaen"/>
          <w:lang w:val="fr-FR"/>
        </w:rPr>
        <w:t>Ընկերությ</w:t>
      </w:r>
      <w:r w:rsidR="0018575C" w:rsidRPr="00047E8F">
        <w:rPr>
          <w:rFonts w:ascii="GHEA Grapalat" w:hAnsi="GHEA Grapalat" w:cs="Sylfaen"/>
          <w:lang w:val="hy-AM"/>
        </w:rPr>
        <w:t>ա</w:t>
      </w:r>
      <w:r w:rsidR="004D2DE0" w:rsidRPr="00047E8F">
        <w:rPr>
          <w:rFonts w:ascii="GHEA Grapalat" w:hAnsi="GHEA Grapalat" w:cs="Sylfaen"/>
          <w:lang w:val="fr-FR"/>
        </w:rPr>
        <w:t xml:space="preserve">ն </w:t>
      </w:r>
      <w:r w:rsidR="000F1F34" w:rsidRPr="00047E8F">
        <w:rPr>
          <w:rFonts w:ascii="GHEA Grapalat" w:hAnsi="GHEA Grapalat" w:cs="Sylfaen"/>
        </w:rPr>
        <w:t>հայցի</w:t>
      </w:r>
      <w:r w:rsidR="000F1F34" w:rsidRPr="00047E8F">
        <w:rPr>
          <w:rFonts w:ascii="GHEA Grapalat" w:hAnsi="GHEA Grapalat" w:cs="Sylfaen"/>
          <w:lang w:val="fr-FR"/>
        </w:rPr>
        <w:t xml:space="preserve"> </w:t>
      </w:r>
      <w:r w:rsidR="004D2DE0" w:rsidRPr="00047E8F">
        <w:rPr>
          <w:rFonts w:ascii="GHEA Grapalat" w:hAnsi="GHEA Grapalat" w:cs="Sylfaen"/>
        </w:rPr>
        <w:t>ընդդեմ</w:t>
      </w:r>
      <w:r w:rsidR="004D2DE0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  <w:lang w:val="fr-FR"/>
        </w:rPr>
        <w:t>«</w:t>
      </w:r>
      <w:r w:rsidR="0018575C" w:rsidRPr="00047E8F">
        <w:rPr>
          <w:rFonts w:ascii="GHEA Grapalat" w:hAnsi="GHEA Grapalat" w:cs="Sylfaen"/>
        </w:rPr>
        <w:t>Էյչ</w:t>
      </w:r>
      <w:r w:rsidR="0018575C" w:rsidRPr="00047E8F">
        <w:rPr>
          <w:rFonts w:ascii="GHEA Grapalat" w:hAnsi="GHEA Grapalat" w:cs="Sylfaen"/>
          <w:lang w:val="fr-FR"/>
        </w:rPr>
        <w:t>-</w:t>
      </w:r>
      <w:r w:rsidR="0018575C" w:rsidRPr="00047E8F">
        <w:rPr>
          <w:rFonts w:ascii="GHEA Grapalat" w:hAnsi="GHEA Grapalat" w:cs="Sylfaen"/>
        </w:rPr>
        <w:t>Էս</w:t>
      </w:r>
      <w:r w:rsidR="0018575C" w:rsidRPr="00047E8F">
        <w:rPr>
          <w:rFonts w:ascii="GHEA Grapalat" w:hAnsi="GHEA Grapalat" w:cs="Sylfaen"/>
          <w:lang w:val="fr-FR"/>
        </w:rPr>
        <w:t>-</w:t>
      </w:r>
      <w:r w:rsidR="0018575C" w:rsidRPr="00047E8F">
        <w:rPr>
          <w:rFonts w:ascii="GHEA Grapalat" w:hAnsi="GHEA Grapalat" w:cs="Sylfaen"/>
        </w:rPr>
        <w:t>Բի</w:t>
      </w:r>
      <w:r w:rsidR="0018575C" w:rsidRPr="00047E8F">
        <w:rPr>
          <w:rFonts w:ascii="GHEA Grapalat" w:hAnsi="GHEA Grapalat" w:cs="Sylfaen"/>
          <w:lang w:val="fr-FR"/>
        </w:rPr>
        <w:t>-</w:t>
      </w:r>
      <w:r w:rsidR="0018575C" w:rsidRPr="00047E8F">
        <w:rPr>
          <w:rFonts w:ascii="GHEA Grapalat" w:hAnsi="GHEA Grapalat" w:cs="Sylfaen"/>
        </w:rPr>
        <w:t>Սի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Բանկ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Հայաստան</w:t>
      </w:r>
      <w:r w:rsidR="0018575C" w:rsidRPr="00047E8F">
        <w:rPr>
          <w:rFonts w:ascii="GHEA Grapalat" w:hAnsi="GHEA Grapalat" w:cs="Sylfaen"/>
          <w:lang w:val="fr-FR"/>
        </w:rPr>
        <w:t xml:space="preserve">» </w:t>
      </w:r>
      <w:r w:rsidR="0018575C" w:rsidRPr="00047E8F">
        <w:rPr>
          <w:rFonts w:ascii="GHEA Grapalat" w:hAnsi="GHEA Grapalat" w:cs="Sylfaen"/>
        </w:rPr>
        <w:t>ՓԲԸ</w:t>
      </w:r>
      <w:r w:rsidR="0018575C" w:rsidRPr="00047E8F">
        <w:rPr>
          <w:rFonts w:ascii="GHEA Grapalat" w:hAnsi="GHEA Grapalat" w:cs="Sylfaen"/>
          <w:lang w:val="hy-AM"/>
        </w:rPr>
        <w:t>-ի</w:t>
      </w:r>
      <w:r w:rsidR="0018575C" w:rsidRPr="00047E8F">
        <w:rPr>
          <w:rFonts w:ascii="GHEA Grapalat" w:hAnsi="GHEA Grapalat" w:cs="Sylfaen"/>
          <w:lang w:val="fr-FR"/>
        </w:rPr>
        <w:t xml:space="preserve"> (</w:t>
      </w:r>
      <w:r w:rsidR="0018575C" w:rsidRPr="00047E8F">
        <w:rPr>
          <w:rFonts w:ascii="GHEA Grapalat" w:hAnsi="GHEA Grapalat" w:cs="Sylfaen"/>
        </w:rPr>
        <w:t>այսուհետ</w:t>
      </w:r>
      <w:r w:rsidR="000F1F34" w:rsidRPr="00047E8F">
        <w:rPr>
          <w:rFonts w:ascii="GHEA Grapalat" w:hAnsi="GHEA Grapalat" w:cs="Sylfaen"/>
          <w:lang w:val="fr-FR"/>
        </w:rPr>
        <w:t>`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Բանկ</w:t>
      </w:r>
      <w:r w:rsidR="0018575C" w:rsidRPr="00047E8F">
        <w:rPr>
          <w:rFonts w:ascii="GHEA Grapalat" w:hAnsi="GHEA Grapalat" w:cs="Sylfaen"/>
          <w:lang w:val="fr-FR"/>
        </w:rPr>
        <w:t>)</w:t>
      </w:r>
      <w:r w:rsidR="0018575C" w:rsidRPr="00047E8F">
        <w:rPr>
          <w:rFonts w:ascii="GHEA Grapalat" w:hAnsi="GHEA Grapalat" w:cs="Sylfaen"/>
          <w:lang w:val="hy-AM"/>
        </w:rPr>
        <w:t>՝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առոչինչ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գործարքի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անվավերության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հետևան</w:t>
      </w:r>
      <w:r w:rsidR="001914E5">
        <w:rPr>
          <w:rFonts w:ascii="GHEA Grapalat" w:hAnsi="GHEA Grapalat" w:cs="Sylfaen"/>
          <w:lang w:val="hy-AM"/>
        </w:rPr>
        <w:t>ք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կիրառելու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պահանջի</w:t>
      </w:r>
      <w:r w:rsidR="0018575C" w:rsidRPr="00047E8F">
        <w:rPr>
          <w:rFonts w:ascii="GHEA Grapalat" w:hAnsi="GHEA Grapalat" w:cs="Sylfaen"/>
          <w:lang w:val="fr-FR"/>
        </w:rPr>
        <w:t xml:space="preserve"> </w:t>
      </w:r>
      <w:r w:rsidR="0018575C" w:rsidRPr="00047E8F">
        <w:rPr>
          <w:rFonts w:ascii="GHEA Grapalat" w:hAnsi="GHEA Grapalat" w:cs="Sylfaen"/>
        </w:rPr>
        <w:t>մասին</w:t>
      </w:r>
      <w:r w:rsidR="00C93ABB" w:rsidRPr="00047E8F">
        <w:rPr>
          <w:rFonts w:ascii="GHEA Grapalat" w:hAnsi="GHEA Grapalat" w:cs="Sylfaen"/>
          <w:lang w:val="fr-FR"/>
        </w:rPr>
        <w:t>,</w:t>
      </w:r>
    </w:p>
    <w:p w14:paraId="20ED9AA7" w14:textId="77777777" w:rsidR="007F2C4E" w:rsidRPr="00047E8F" w:rsidRDefault="007F2C4E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fr-FR"/>
        </w:rPr>
      </w:pPr>
    </w:p>
    <w:p w14:paraId="5652B07D" w14:textId="77777777" w:rsidR="00522D15" w:rsidRPr="00047E8F" w:rsidRDefault="000F270B" w:rsidP="00796F16">
      <w:pPr>
        <w:spacing w:line="276" w:lineRule="auto"/>
        <w:ind w:right="49" w:firstLine="567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047E8F">
        <w:rPr>
          <w:rFonts w:ascii="GHEA Grapalat" w:hAnsi="GHEA Grapalat" w:cs="Sylfaen"/>
          <w:b/>
          <w:sz w:val="28"/>
          <w:szCs w:val="28"/>
          <w:lang w:val="hy-AM"/>
        </w:rPr>
        <w:t>Պ</w:t>
      </w:r>
      <w:r w:rsidR="00A85B05" w:rsidRPr="00047E8F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047E8F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="00A85B05" w:rsidRPr="00047E8F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047E8F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="00A85B05" w:rsidRPr="00047E8F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047E8F">
        <w:rPr>
          <w:rFonts w:ascii="GHEA Grapalat" w:hAnsi="GHEA Grapalat" w:cs="Sylfaen"/>
          <w:b/>
          <w:sz w:val="28"/>
          <w:szCs w:val="28"/>
          <w:lang w:val="hy-AM"/>
        </w:rPr>
        <w:t>Զ</w:t>
      </w:r>
      <w:r w:rsidR="00A85B05" w:rsidRPr="00047E8F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047E8F">
        <w:rPr>
          <w:rFonts w:ascii="GHEA Grapalat" w:hAnsi="GHEA Grapalat" w:cs="Sylfaen"/>
          <w:b/>
          <w:sz w:val="28"/>
          <w:szCs w:val="28"/>
          <w:lang w:val="hy-AM"/>
        </w:rPr>
        <w:t>Ե</w:t>
      </w:r>
      <w:r w:rsidR="00A85B05" w:rsidRPr="00047E8F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047E8F">
        <w:rPr>
          <w:rFonts w:ascii="GHEA Grapalat" w:hAnsi="GHEA Grapalat" w:cs="Sylfaen"/>
          <w:b/>
          <w:sz w:val="28"/>
          <w:szCs w:val="28"/>
          <w:lang w:val="hy-AM"/>
        </w:rPr>
        <w:t>Ց</w:t>
      </w:r>
    </w:p>
    <w:p w14:paraId="3D49919D" w14:textId="77777777" w:rsidR="00FD7D10" w:rsidRPr="00971580" w:rsidRDefault="00FD7D10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fr-FR"/>
        </w:rPr>
      </w:pPr>
    </w:p>
    <w:p w14:paraId="4A640495" w14:textId="13C12C8E" w:rsidR="001D05A8" w:rsidRPr="00047E8F" w:rsidRDefault="001D05A8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047E8F">
        <w:rPr>
          <w:rFonts w:ascii="GHEA Grapalat" w:hAnsi="GHEA Grapalat"/>
          <w:b/>
          <w:bCs/>
          <w:iCs/>
          <w:u w:val="single"/>
          <w:lang w:val="hy-AM"/>
        </w:rPr>
        <w:t>1.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Գործի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դատավարական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նախապատմությունը</w:t>
      </w:r>
    </w:p>
    <w:p w14:paraId="07860705" w14:textId="20C1C955" w:rsidR="00237924" w:rsidRPr="00F6545A" w:rsidRDefault="004E0877" w:rsidP="00796F16">
      <w:pPr>
        <w:spacing w:line="276" w:lineRule="auto"/>
        <w:ind w:right="49" w:firstLine="567"/>
        <w:contextualSpacing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Դիմելով </w:t>
      </w:r>
      <w:r w:rsidR="00EC7A55" w:rsidRPr="00047E8F">
        <w:rPr>
          <w:rFonts w:ascii="GHEA Grapalat" w:hAnsi="GHEA Grapalat" w:cs="Sylfaen"/>
          <w:lang w:val="hy-AM"/>
        </w:rPr>
        <w:t xml:space="preserve">դատարան` </w:t>
      </w:r>
      <w:r w:rsidR="00036A8A" w:rsidRPr="00047E8F">
        <w:rPr>
          <w:rFonts w:ascii="GHEA Grapalat" w:hAnsi="GHEA Grapalat" w:cs="Sylfaen"/>
          <w:lang w:val="hy-AM"/>
        </w:rPr>
        <w:t>Ընկերությունը</w:t>
      </w:r>
      <w:r w:rsidR="00713E1C" w:rsidRPr="00047E8F">
        <w:rPr>
          <w:rFonts w:ascii="GHEA Grapalat" w:hAnsi="GHEA Grapalat" w:cs="Sylfaen"/>
          <w:lang w:val="hy-AM"/>
        </w:rPr>
        <w:t xml:space="preserve"> պահանջել է </w:t>
      </w:r>
      <w:r w:rsidR="00F50698">
        <w:rPr>
          <w:rFonts w:ascii="GHEA Grapalat" w:hAnsi="GHEA Grapalat" w:cs="Sylfaen"/>
          <w:lang w:val="hy-AM"/>
        </w:rPr>
        <w:t>կիրառել</w:t>
      </w:r>
      <w:r w:rsidR="00466060" w:rsidRPr="00882892">
        <w:rPr>
          <w:rFonts w:ascii="GHEA Grapalat" w:hAnsi="GHEA Grapalat" w:cs="Sylfaen"/>
          <w:lang w:val="hy-AM"/>
        </w:rPr>
        <w:t xml:space="preserve"> </w:t>
      </w:r>
      <w:r w:rsidR="00CB148A" w:rsidRPr="00D458A8">
        <w:rPr>
          <w:rFonts w:ascii="GHEA Grapalat" w:hAnsi="GHEA Grapalat" w:cs="Sylfaen"/>
          <w:lang w:val="hy-AM"/>
        </w:rPr>
        <w:t>առոչինչ գործարքի անվավերության հետևանք</w:t>
      </w:r>
      <w:r w:rsidR="00D458A8" w:rsidRPr="00D458A8">
        <w:rPr>
          <w:rFonts w:ascii="GHEA Grapalat" w:hAnsi="GHEA Grapalat" w:cs="Sylfaen"/>
          <w:lang w:val="hy-AM"/>
        </w:rPr>
        <w:t>`</w:t>
      </w:r>
      <w:r w:rsidR="00CB148A" w:rsidRPr="00D458A8">
        <w:rPr>
          <w:rFonts w:ascii="GHEA Grapalat" w:hAnsi="GHEA Grapalat" w:cs="Sylfaen"/>
          <w:lang w:val="hy-AM"/>
        </w:rPr>
        <w:t xml:space="preserve"> </w:t>
      </w:r>
      <w:r w:rsidR="007A3FD4">
        <w:rPr>
          <w:rFonts w:ascii="GHEA Grapalat" w:hAnsi="GHEA Grapalat" w:cs="Sylfaen"/>
          <w:lang w:val="hy-AM"/>
        </w:rPr>
        <w:t>Բանկից</w:t>
      </w:r>
      <w:r w:rsidR="00CB148A" w:rsidRPr="00D458A8">
        <w:rPr>
          <w:rFonts w:ascii="GHEA Grapalat" w:hAnsi="GHEA Grapalat" w:cs="Sylfaen"/>
          <w:lang w:val="hy-AM"/>
        </w:rPr>
        <w:t xml:space="preserve"> հօգուտ </w:t>
      </w:r>
      <w:r w:rsidR="001632BF">
        <w:rPr>
          <w:rFonts w:ascii="GHEA Grapalat" w:hAnsi="GHEA Grapalat" w:cs="Sylfaen"/>
          <w:lang w:val="hy-AM"/>
        </w:rPr>
        <w:t>Ը</w:t>
      </w:r>
      <w:r w:rsidR="00CB148A" w:rsidRPr="00D458A8">
        <w:rPr>
          <w:rFonts w:ascii="GHEA Grapalat" w:hAnsi="GHEA Grapalat" w:cs="Sylfaen"/>
          <w:lang w:val="hy-AM"/>
        </w:rPr>
        <w:t>նկերության բռնագանձել</w:t>
      </w:r>
      <w:r w:rsidR="00237924">
        <w:rPr>
          <w:rFonts w:ascii="GHEA Grapalat" w:hAnsi="GHEA Grapalat" w:cs="Sylfaen"/>
          <w:lang w:val="hy-AM"/>
        </w:rPr>
        <w:t xml:space="preserve"> </w:t>
      </w:r>
      <w:r w:rsidR="00CB148A" w:rsidRPr="00D458A8">
        <w:rPr>
          <w:rFonts w:ascii="GHEA Grapalat" w:hAnsi="GHEA Grapalat" w:cs="Sylfaen"/>
          <w:lang w:val="hy-AM"/>
        </w:rPr>
        <w:t xml:space="preserve">437.136 ԱՄՆ դոլարին </w:t>
      </w:r>
      <w:r w:rsidR="00CB148A" w:rsidRPr="00D458A8">
        <w:rPr>
          <w:rFonts w:ascii="GHEA Grapalat" w:hAnsi="GHEA Grapalat" w:cs="Sylfaen"/>
          <w:lang w:val="hy-AM"/>
        </w:rPr>
        <w:lastRenderedPageBreak/>
        <w:t xml:space="preserve">համարժեք ՀՀ դրամ՝ որպես առոչինչ գործարքի հիմքով </w:t>
      </w:r>
      <w:r w:rsidR="00237924">
        <w:rPr>
          <w:rFonts w:ascii="GHEA Grapalat" w:hAnsi="GHEA Grapalat" w:cs="Sylfaen"/>
          <w:lang w:val="hy-AM"/>
        </w:rPr>
        <w:t>Բ</w:t>
      </w:r>
      <w:r w:rsidR="00CB148A" w:rsidRPr="00D458A8">
        <w:rPr>
          <w:rFonts w:ascii="GHEA Grapalat" w:hAnsi="GHEA Grapalat" w:cs="Sylfaen"/>
          <w:lang w:val="hy-AM"/>
        </w:rPr>
        <w:t>անկին վճարված վարկի գումար, ինչպես նաև բռնագանձել առոչինչ վարկային գործարքի հիմքով բանկի կողմից ստացված տոկոսների գումարը և ՀՀ քաղաքացիական օրենսգրքի 411-րդ հոդվածով նախատեսված՝ 437.136 ԱՄՆ դոլարի տոկոսները</w:t>
      </w:r>
      <w:r w:rsidR="00DB0A15">
        <w:rPr>
          <w:rFonts w:ascii="Cambria Math" w:hAnsi="Cambria Math" w:cs="Sylfaen"/>
          <w:lang w:val="hy-AM"/>
        </w:rPr>
        <w:t>․</w:t>
      </w:r>
      <w:r w:rsidR="00CB148A" w:rsidRPr="00D458A8">
        <w:rPr>
          <w:rFonts w:ascii="GHEA Grapalat" w:hAnsi="GHEA Grapalat" w:cs="Sylfaen"/>
          <w:lang w:val="hy-AM"/>
        </w:rPr>
        <w:t xml:space="preserve"> </w:t>
      </w:r>
      <w:r w:rsidR="000272D8">
        <w:rPr>
          <w:rFonts w:ascii="GHEA Grapalat" w:hAnsi="GHEA Grapalat" w:cs="Sylfaen"/>
          <w:lang w:val="hy-AM"/>
        </w:rPr>
        <w:t>ն</w:t>
      </w:r>
      <w:r w:rsidR="00CB148A" w:rsidRPr="00D458A8">
        <w:rPr>
          <w:rFonts w:ascii="GHEA Grapalat" w:hAnsi="GHEA Grapalat" w:cs="Sylfaen"/>
          <w:lang w:val="hy-AM"/>
        </w:rPr>
        <w:t>շված տոկոսների հաշվարկը սկսել միջնորդությունը Դատարանի կողմից վարույթ ընդունելու օրվանից և շարունակել մինչև հիմնական պարտավորության փաստացի կատարումը:</w:t>
      </w:r>
    </w:p>
    <w:p w14:paraId="6CA6874E" w14:textId="64896F77" w:rsidR="00911147" w:rsidRPr="00047E8F" w:rsidRDefault="00036A8A" w:rsidP="00796F16">
      <w:pPr>
        <w:spacing w:line="276" w:lineRule="auto"/>
        <w:ind w:right="49" w:firstLine="567"/>
        <w:contextualSpacing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>Երևան քաղաքի</w:t>
      </w:r>
      <w:r w:rsidR="00BE7E58" w:rsidRPr="00047E8F">
        <w:rPr>
          <w:rFonts w:ascii="GHEA Grapalat" w:hAnsi="GHEA Grapalat" w:cs="Sylfaen"/>
          <w:lang w:val="hy-AM"/>
        </w:rPr>
        <w:t xml:space="preserve"> </w:t>
      </w:r>
      <w:r w:rsidR="000F1F34" w:rsidRPr="00047E8F">
        <w:rPr>
          <w:rFonts w:ascii="GHEA Grapalat" w:hAnsi="GHEA Grapalat" w:cs="Sylfaen"/>
          <w:lang w:val="hy-AM"/>
        </w:rPr>
        <w:t xml:space="preserve">առաջին ատյանի </w:t>
      </w:r>
      <w:r w:rsidR="00911147" w:rsidRPr="00047E8F">
        <w:rPr>
          <w:rFonts w:ascii="GHEA Grapalat" w:hAnsi="GHEA Grapalat" w:cs="Sylfaen"/>
          <w:lang w:val="hy-AM"/>
        </w:rPr>
        <w:t>ընդհանուր իրավասության դատարանի</w:t>
      </w:r>
      <w:r w:rsidR="00911147" w:rsidRPr="00047E8F">
        <w:rPr>
          <w:rFonts w:ascii="GHEA Grapalat" w:hAnsi="GHEA Grapalat" w:cs="Sylfaen"/>
          <w:lang w:val="de-DE"/>
        </w:rPr>
        <w:t xml:space="preserve"> (այսուհետ՝ Դատարան)</w:t>
      </w:r>
      <w:r w:rsidR="00911147" w:rsidRPr="00047E8F">
        <w:rPr>
          <w:rFonts w:ascii="Calibri" w:hAnsi="Calibri" w:cs="Calibri"/>
          <w:lang w:val="hy-AM"/>
        </w:rPr>
        <w:t> </w:t>
      </w:r>
      <w:r w:rsidR="00AA0FAF" w:rsidRPr="00047E8F">
        <w:rPr>
          <w:rFonts w:ascii="GHEA Grapalat" w:hAnsi="GHEA Grapalat" w:cs="Sylfaen"/>
          <w:lang w:val="hy-AM"/>
        </w:rPr>
        <w:t>15</w:t>
      </w:r>
      <w:r w:rsidRPr="00047E8F">
        <w:rPr>
          <w:rFonts w:ascii="GHEA Grapalat" w:hAnsi="GHEA Grapalat" w:cs="Sylfaen"/>
          <w:lang w:val="hy-AM"/>
        </w:rPr>
        <w:t>.</w:t>
      </w:r>
      <w:r w:rsidR="00AA0FAF" w:rsidRPr="00047E8F">
        <w:rPr>
          <w:rFonts w:ascii="GHEA Grapalat" w:hAnsi="GHEA Grapalat" w:cs="Sylfaen"/>
          <w:lang w:val="hy-AM"/>
        </w:rPr>
        <w:t>12</w:t>
      </w:r>
      <w:r w:rsidR="00713E1C" w:rsidRPr="00047E8F">
        <w:rPr>
          <w:rFonts w:ascii="GHEA Grapalat" w:hAnsi="GHEA Grapalat" w:cs="Sylfaen"/>
          <w:lang w:val="hy-AM"/>
        </w:rPr>
        <w:t>.20</w:t>
      </w:r>
      <w:r w:rsidR="00AA0FAF" w:rsidRPr="00047E8F">
        <w:rPr>
          <w:rFonts w:ascii="GHEA Grapalat" w:hAnsi="GHEA Grapalat" w:cs="Sylfaen"/>
          <w:lang w:val="hy-AM"/>
        </w:rPr>
        <w:t>21</w:t>
      </w:r>
      <w:r w:rsidR="00713E1C" w:rsidRPr="00047E8F">
        <w:rPr>
          <w:rFonts w:ascii="GHEA Grapalat" w:hAnsi="GHEA Grapalat" w:cs="Sylfaen"/>
          <w:lang w:val="hy-AM"/>
        </w:rPr>
        <w:t xml:space="preserve"> </w:t>
      </w:r>
      <w:r w:rsidR="009F76D5" w:rsidRPr="00047E8F">
        <w:rPr>
          <w:rFonts w:ascii="GHEA Grapalat" w:hAnsi="GHEA Grapalat" w:cs="Sylfaen"/>
          <w:lang w:val="hy-AM"/>
        </w:rPr>
        <w:t xml:space="preserve">թվականի </w:t>
      </w:r>
      <w:r w:rsidR="00911147" w:rsidRPr="00047E8F">
        <w:rPr>
          <w:rFonts w:ascii="GHEA Grapalat" w:hAnsi="GHEA Grapalat" w:cs="Sylfaen"/>
          <w:lang w:val="hy-AM"/>
        </w:rPr>
        <w:t xml:space="preserve">վճռով հայցը </w:t>
      </w:r>
      <w:r w:rsidR="00AA0FAF" w:rsidRPr="00047E8F">
        <w:rPr>
          <w:rFonts w:ascii="GHEA Grapalat" w:hAnsi="GHEA Grapalat" w:cs="Sylfaen"/>
          <w:lang w:val="hy-AM"/>
        </w:rPr>
        <w:t>մերժվել է</w:t>
      </w:r>
      <w:r w:rsidR="00911147" w:rsidRPr="00047E8F">
        <w:rPr>
          <w:rFonts w:ascii="GHEA Grapalat" w:hAnsi="GHEA Grapalat" w:cs="Sylfaen"/>
          <w:lang w:val="hy-AM"/>
        </w:rPr>
        <w:t>:</w:t>
      </w:r>
    </w:p>
    <w:p w14:paraId="4BA1A7E8" w14:textId="1978E2D0" w:rsidR="00EC7A55" w:rsidRPr="00047E8F" w:rsidRDefault="00911147" w:rsidP="00796F16">
      <w:pPr>
        <w:spacing w:line="276" w:lineRule="auto"/>
        <w:ind w:right="49" w:firstLine="567"/>
        <w:contextualSpacing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 xml:space="preserve">ՀՀ վերաքննիչ քաղաքացիական դատարանի (այսուհետ՝ Վերաքննիչ դատարան) </w:t>
      </w:r>
      <w:r w:rsidR="0083332A" w:rsidRPr="00047E8F">
        <w:rPr>
          <w:rFonts w:ascii="GHEA Grapalat" w:hAnsi="GHEA Grapalat" w:cs="Sylfaen"/>
          <w:lang w:val="hy-AM"/>
        </w:rPr>
        <w:t>20</w:t>
      </w:r>
      <w:r w:rsidR="00036A8A" w:rsidRPr="00047E8F">
        <w:rPr>
          <w:rFonts w:ascii="GHEA Grapalat" w:hAnsi="GHEA Grapalat" w:cs="Sylfaen"/>
          <w:lang w:val="hy-AM"/>
        </w:rPr>
        <w:t>.0</w:t>
      </w:r>
      <w:r w:rsidR="0083332A" w:rsidRPr="00047E8F">
        <w:rPr>
          <w:rFonts w:ascii="GHEA Grapalat" w:hAnsi="GHEA Grapalat" w:cs="Sylfaen"/>
          <w:lang w:val="hy-AM"/>
        </w:rPr>
        <w:t>5</w:t>
      </w:r>
      <w:r w:rsidR="00713E1C" w:rsidRPr="00047E8F">
        <w:rPr>
          <w:rFonts w:ascii="GHEA Grapalat" w:hAnsi="GHEA Grapalat" w:cs="Sylfaen"/>
          <w:lang w:val="hy-AM"/>
        </w:rPr>
        <w:t>.20</w:t>
      </w:r>
      <w:r w:rsidR="0083332A" w:rsidRPr="00047E8F">
        <w:rPr>
          <w:rFonts w:ascii="GHEA Grapalat" w:hAnsi="GHEA Grapalat" w:cs="Sylfaen"/>
          <w:lang w:val="hy-AM"/>
        </w:rPr>
        <w:t>22</w:t>
      </w:r>
      <w:r w:rsidRPr="00047E8F">
        <w:rPr>
          <w:rFonts w:ascii="GHEA Grapalat" w:hAnsi="GHEA Grapalat" w:cs="Sylfaen"/>
          <w:lang w:val="hy-AM"/>
        </w:rPr>
        <w:t xml:space="preserve"> թվականի որոշմամբ </w:t>
      </w:r>
      <w:r w:rsidR="0083332A" w:rsidRPr="00047E8F">
        <w:rPr>
          <w:rFonts w:ascii="GHEA Grapalat" w:hAnsi="GHEA Grapalat" w:cs="Sylfaen"/>
          <w:lang w:val="hy-AM"/>
        </w:rPr>
        <w:t>Ընկերության</w:t>
      </w:r>
      <w:r w:rsidR="007E0964" w:rsidRPr="00047E8F">
        <w:rPr>
          <w:rFonts w:ascii="GHEA Grapalat" w:hAnsi="GHEA Grapalat" w:cs="Sylfaen"/>
          <w:lang w:val="hy-AM"/>
        </w:rPr>
        <w:t xml:space="preserve"> վերաքննիչ բողոքը </w:t>
      </w:r>
      <w:r w:rsidR="0083332A" w:rsidRPr="00047E8F">
        <w:rPr>
          <w:rFonts w:ascii="GHEA Grapalat" w:hAnsi="GHEA Grapalat" w:cs="Sylfaen"/>
          <w:lang w:val="hy-AM"/>
        </w:rPr>
        <w:t>մերժվել է,</w:t>
      </w:r>
      <w:r w:rsidR="000F110A" w:rsidRPr="00047E8F">
        <w:rPr>
          <w:rFonts w:ascii="GHEA Grapalat" w:hAnsi="GHEA Grapalat" w:cs="Sylfaen"/>
          <w:lang w:val="hy-AM"/>
        </w:rPr>
        <w:t xml:space="preserve"> և</w:t>
      </w:r>
      <w:r w:rsidR="007F2C4E" w:rsidRPr="00047E8F">
        <w:rPr>
          <w:rFonts w:ascii="GHEA Grapalat" w:hAnsi="GHEA Grapalat" w:cs="Sylfaen"/>
          <w:lang w:val="hy-AM"/>
        </w:rPr>
        <w:t xml:space="preserve"> </w:t>
      </w:r>
      <w:r w:rsidR="007E0964" w:rsidRPr="00047E8F">
        <w:rPr>
          <w:rFonts w:ascii="GHEA Grapalat" w:hAnsi="GHEA Grapalat" w:cs="Sylfaen"/>
          <w:lang w:val="hy-AM"/>
        </w:rPr>
        <w:t xml:space="preserve">Դատարանի </w:t>
      </w:r>
      <w:r w:rsidR="0083332A" w:rsidRPr="00047E8F">
        <w:rPr>
          <w:rFonts w:ascii="GHEA Grapalat" w:hAnsi="GHEA Grapalat" w:cs="Sylfaen"/>
          <w:lang w:val="hy-AM"/>
        </w:rPr>
        <w:t>1</w:t>
      </w:r>
      <w:r w:rsidR="007E0964" w:rsidRPr="00047E8F">
        <w:rPr>
          <w:rFonts w:ascii="GHEA Grapalat" w:hAnsi="GHEA Grapalat" w:cs="Sylfaen"/>
          <w:lang w:val="hy-AM"/>
        </w:rPr>
        <w:t>5.1</w:t>
      </w:r>
      <w:r w:rsidR="0083332A" w:rsidRPr="00047E8F">
        <w:rPr>
          <w:rFonts w:ascii="GHEA Grapalat" w:hAnsi="GHEA Grapalat" w:cs="Sylfaen"/>
          <w:lang w:val="hy-AM"/>
        </w:rPr>
        <w:t>2</w:t>
      </w:r>
      <w:r w:rsidR="007E0964" w:rsidRPr="00047E8F">
        <w:rPr>
          <w:rFonts w:ascii="GHEA Grapalat" w:hAnsi="GHEA Grapalat" w:cs="Sylfaen"/>
          <w:lang w:val="hy-AM"/>
        </w:rPr>
        <w:t>.20</w:t>
      </w:r>
      <w:r w:rsidR="0083332A" w:rsidRPr="00047E8F">
        <w:rPr>
          <w:rFonts w:ascii="GHEA Grapalat" w:hAnsi="GHEA Grapalat" w:cs="Sylfaen"/>
          <w:lang w:val="hy-AM"/>
        </w:rPr>
        <w:t>21</w:t>
      </w:r>
      <w:r w:rsidR="007E0964" w:rsidRPr="00047E8F">
        <w:rPr>
          <w:rFonts w:ascii="GHEA Grapalat" w:hAnsi="GHEA Grapalat" w:cs="Sylfaen"/>
          <w:lang w:val="hy-AM"/>
        </w:rPr>
        <w:t xml:space="preserve"> թվականի վճիռը </w:t>
      </w:r>
      <w:r w:rsidR="0083332A" w:rsidRPr="00047E8F">
        <w:rPr>
          <w:rFonts w:ascii="GHEA Grapalat" w:hAnsi="GHEA Grapalat" w:cs="Sylfaen"/>
          <w:lang w:val="hy-AM"/>
        </w:rPr>
        <w:t>թողնվել է անփոփոխ</w:t>
      </w:r>
      <w:r w:rsidR="007E0964" w:rsidRPr="00047E8F">
        <w:rPr>
          <w:rFonts w:ascii="GHEA Grapalat" w:hAnsi="GHEA Grapalat" w:cs="Sylfaen"/>
          <w:lang w:val="hy-AM"/>
        </w:rPr>
        <w:t>:</w:t>
      </w:r>
    </w:p>
    <w:p w14:paraId="13B350C4" w14:textId="6ECDE3BE" w:rsidR="00EC7A55" w:rsidRPr="00047E8F" w:rsidRDefault="00EC7A55" w:rsidP="00796F16">
      <w:pPr>
        <w:spacing w:line="276" w:lineRule="auto"/>
        <w:ind w:right="49" w:firstLine="567"/>
        <w:contextualSpacing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>Սույն</w:t>
      </w:r>
      <w:r w:rsidRPr="00047E8F">
        <w:rPr>
          <w:rFonts w:ascii="GHEA Grapalat" w:hAnsi="GHEA Grapalat" w:cs="Sylfaen"/>
          <w:lang w:val="de-DE"/>
        </w:rPr>
        <w:t xml:space="preserve"> </w:t>
      </w:r>
      <w:r w:rsidRPr="00047E8F">
        <w:rPr>
          <w:rFonts w:ascii="GHEA Grapalat" w:hAnsi="GHEA Grapalat" w:cs="Sylfaen"/>
          <w:lang w:val="hy-AM"/>
        </w:rPr>
        <w:t>գործով</w:t>
      </w:r>
      <w:r w:rsidRPr="00047E8F">
        <w:rPr>
          <w:rFonts w:ascii="GHEA Grapalat" w:hAnsi="GHEA Grapalat" w:cs="Sylfaen"/>
          <w:lang w:val="de-DE"/>
        </w:rPr>
        <w:t xml:space="preserve"> </w:t>
      </w:r>
      <w:r w:rsidRPr="00047E8F">
        <w:rPr>
          <w:rFonts w:ascii="GHEA Grapalat" w:hAnsi="GHEA Grapalat" w:cs="Sylfaen"/>
          <w:lang w:val="hy-AM"/>
        </w:rPr>
        <w:t>վճռաբեկ</w:t>
      </w:r>
      <w:r w:rsidRPr="00047E8F">
        <w:rPr>
          <w:rFonts w:ascii="GHEA Grapalat" w:hAnsi="GHEA Grapalat" w:cs="Sylfaen"/>
          <w:lang w:val="de-DE"/>
        </w:rPr>
        <w:t xml:space="preserve"> </w:t>
      </w:r>
      <w:r w:rsidRPr="00047E8F">
        <w:rPr>
          <w:rFonts w:ascii="GHEA Grapalat" w:hAnsi="GHEA Grapalat" w:cs="Sylfaen"/>
          <w:lang w:val="hy-AM"/>
        </w:rPr>
        <w:t>բողոք</w:t>
      </w:r>
      <w:r w:rsidRPr="00047E8F">
        <w:rPr>
          <w:rFonts w:ascii="GHEA Grapalat" w:hAnsi="GHEA Grapalat" w:cs="Sylfaen"/>
          <w:lang w:val="de-DE"/>
        </w:rPr>
        <w:t xml:space="preserve"> </w:t>
      </w:r>
      <w:r w:rsidR="00336316" w:rsidRPr="00047E8F">
        <w:rPr>
          <w:rFonts w:ascii="GHEA Grapalat" w:hAnsi="GHEA Grapalat" w:cs="Sylfaen"/>
          <w:lang w:val="hy-AM"/>
        </w:rPr>
        <w:t>է</w:t>
      </w:r>
      <w:r w:rsidRPr="00047E8F">
        <w:rPr>
          <w:rFonts w:ascii="GHEA Grapalat" w:hAnsi="GHEA Grapalat" w:cs="Sylfaen"/>
          <w:lang w:val="de-DE"/>
        </w:rPr>
        <w:t xml:space="preserve"> </w:t>
      </w:r>
      <w:r w:rsidR="00321BFC" w:rsidRPr="00047E8F">
        <w:rPr>
          <w:rFonts w:ascii="GHEA Grapalat" w:hAnsi="GHEA Grapalat" w:cs="Sylfaen"/>
          <w:lang w:val="hy-AM"/>
        </w:rPr>
        <w:t xml:space="preserve">ներկայացրել </w:t>
      </w:r>
      <w:r w:rsidR="007E0964" w:rsidRPr="00047E8F">
        <w:rPr>
          <w:rFonts w:ascii="GHEA Grapalat" w:hAnsi="GHEA Grapalat" w:cs="Sylfaen"/>
          <w:lang w:val="de-DE"/>
        </w:rPr>
        <w:t>Ընկերությ</w:t>
      </w:r>
      <w:r w:rsidR="00E80A63" w:rsidRPr="00047E8F">
        <w:rPr>
          <w:rFonts w:ascii="GHEA Grapalat" w:hAnsi="GHEA Grapalat" w:cs="Sylfaen"/>
          <w:lang w:val="hy-AM"/>
        </w:rPr>
        <w:t>ու</w:t>
      </w:r>
      <w:r w:rsidR="007E0964" w:rsidRPr="00047E8F">
        <w:rPr>
          <w:rFonts w:ascii="GHEA Grapalat" w:hAnsi="GHEA Grapalat" w:cs="Sylfaen"/>
          <w:lang w:val="de-DE"/>
        </w:rPr>
        <w:t>ն</w:t>
      </w:r>
      <w:r w:rsidR="00E80A63" w:rsidRPr="00047E8F">
        <w:rPr>
          <w:rFonts w:ascii="GHEA Grapalat" w:hAnsi="GHEA Grapalat" w:cs="Sylfaen"/>
          <w:lang w:val="hy-AM"/>
        </w:rPr>
        <w:t>ը</w:t>
      </w:r>
      <w:r w:rsidR="007E0964" w:rsidRPr="00047E8F">
        <w:rPr>
          <w:rFonts w:ascii="GHEA Grapalat" w:hAnsi="GHEA Grapalat" w:cs="Sylfaen"/>
          <w:lang w:val="de-DE"/>
        </w:rPr>
        <w:t xml:space="preserve"> </w:t>
      </w:r>
      <w:r w:rsidR="00E80A63" w:rsidRPr="00047E8F">
        <w:rPr>
          <w:rFonts w:ascii="GHEA Grapalat" w:hAnsi="GHEA Grapalat" w:cs="Sylfaen"/>
          <w:lang w:val="hy-AM"/>
        </w:rPr>
        <w:t>(ներկայացուցիչ</w:t>
      </w:r>
      <w:r w:rsidR="00E80A63" w:rsidRPr="00047E8F">
        <w:rPr>
          <w:rFonts w:ascii="GHEA Grapalat" w:hAnsi="GHEA Grapalat" w:cs="Sylfaen"/>
          <w:lang w:val="fr-FR"/>
        </w:rPr>
        <w:t xml:space="preserve"> </w:t>
      </w:r>
      <w:r w:rsidR="008A5DD7" w:rsidRPr="00047E8F">
        <w:rPr>
          <w:rFonts w:ascii="GHEA Grapalat" w:hAnsi="GHEA Grapalat" w:cs="Sylfaen"/>
          <w:lang w:val="hy-AM"/>
        </w:rPr>
        <w:t>Գևորգ Չաքմիշյան</w:t>
      </w:r>
      <w:r w:rsidR="00E80A63" w:rsidRPr="00047E8F">
        <w:rPr>
          <w:rFonts w:ascii="GHEA Grapalat" w:hAnsi="GHEA Grapalat" w:cs="Sylfaen"/>
          <w:lang w:val="hy-AM"/>
        </w:rPr>
        <w:t>)</w:t>
      </w:r>
      <w:r w:rsidRPr="00047E8F">
        <w:rPr>
          <w:rFonts w:ascii="GHEA Grapalat" w:hAnsi="GHEA Grapalat" w:cs="Sylfaen"/>
          <w:lang w:val="de-DE"/>
        </w:rPr>
        <w:t>:</w:t>
      </w:r>
    </w:p>
    <w:p w14:paraId="612E2EBE" w14:textId="77777777" w:rsidR="001D05A8" w:rsidRPr="00047E8F" w:rsidRDefault="00CE102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>Վճռաբեկ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բողոքի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պատասխան</w:t>
      </w:r>
      <w:r w:rsidRPr="00047E8F">
        <w:rPr>
          <w:rFonts w:ascii="GHEA Grapalat" w:hAnsi="GHEA Grapalat"/>
          <w:lang w:val="hy-AM"/>
        </w:rPr>
        <w:t xml:space="preserve"> </w:t>
      </w:r>
      <w:r w:rsidR="0065001B" w:rsidRPr="00047E8F">
        <w:rPr>
          <w:rFonts w:ascii="GHEA Grapalat" w:hAnsi="GHEA Grapalat"/>
          <w:lang w:val="hy-AM"/>
        </w:rPr>
        <w:t xml:space="preserve">չի </w:t>
      </w:r>
      <w:r w:rsidR="009B13AE" w:rsidRPr="00047E8F">
        <w:rPr>
          <w:rFonts w:ascii="GHEA Grapalat" w:hAnsi="GHEA Grapalat"/>
          <w:lang w:val="hy-AM"/>
        </w:rPr>
        <w:t>ներկայաց</w:t>
      </w:r>
      <w:r w:rsidR="0065001B" w:rsidRPr="00047E8F">
        <w:rPr>
          <w:rFonts w:ascii="GHEA Grapalat" w:hAnsi="GHEA Grapalat"/>
          <w:lang w:val="hy-AM"/>
        </w:rPr>
        <w:t>վ</w:t>
      </w:r>
      <w:r w:rsidR="009B13AE" w:rsidRPr="00047E8F">
        <w:rPr>
          <w:rFonts w:ascii="GHEA Grapalat" w:hAnsi="GHEA Grapalat"/>
          <w:lang w:val="hy-AM"/>
        </w:rPr>
        <w:t>ել</w:t>
      </w:r>
      <w:r w:rsidR="008C41A6" w:rsidRPr="00047E8F">
        <w:rPr>
          <w:rFonts w:ascii="GHEA Grapalat" w:hAnsi="GHEA Grapalat" w:cs="Sylfaen"/>
          <w:lang w:val="hy-AM"/>
        </w:rPr>
        <w:t>:</w:t>
      </w:r>
    </w:p>
    <w:p w14:paraId="11465C90" w14:textId="77777777" w:rsidR="000828F9" w:rsidRPr="00EB750C" w:rsidRDefault="000828F9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</w:p>
    <w:p w14:paraId="52C2D5E3" w14:textId="4B487A4A" w:rsidR="001D05A8" w:rsidRPr="00047E8F" w:rsidRDefault="001D05A8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2.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բողոքի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հիմք</w:t>
      </w:r>
      <w:r w:rsidR="00DB0A15">
        <w:rPr>
          <w:rFonts w:ascii="GHEA Grapalat" w:hAnsi="GHEA Grapalat" w:cs="Sylfaen"/>
          <w:b/>
          <w:bCs/>
          <w:iCs/>
          <w:u w:val="single"/>
          <w:lang w:val="hy-AM"/>
        </w:rPr>
        <w:t>եր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ը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,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հիմնավորումները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և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bCs/>
          <w:iCs/>
          <w:u w:val="single"/>
          <w:lang w:val="hy-AM"/>
        </w:rPr>
        <w:t>պահանջը</w:t>
      </w:r>
    </w:p>
    <w:p w14:paraId="179449A6" w14:textId="5D96876B" w:rsidR="006C1DD9" w:rsidRPr="00047E8F" w:rsidRDefault="000F270B" w:rsidP="00796F16">
      <w:pPr>
        <w:spacing w:line="276" w:lineRule="auto"/>
        <w:ind w:right="49" w:firstLine="567"/>
        <w:jc w:val="both"/>
        <w:rPr>
          <w:rFonts w:ascii="GHEA Grapalat" w:hAnsi="GHEA Grapalat"/>
          <w:lang w:val="hy-AM"/>
        </w:rPr>
      </w:pPr>
      <w:r w:rsidRPr="00047E8F">
        <w:rPr>
          <w:rFonts w:ascii="GHEA Grapalat" w:hAnsi="GHEA Grapalat" w:cs="Sylfaen"/>
          <w:lang w:val="hy-AM"/>
        </w:rPr>
        <w:t>Սույն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վճռաբեկ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բողոքը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քննվում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է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հետևյալ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հիմք</w:t>
      </w:r>
      <w:r w:rsidR="00FE466B" w:rsidRPr="00047E8F">
        <w:rPr>
          <w:rFonts w:ascii="GHEA Grapalat" w:hAnsi="GHEA Grapalat" w:cs="Sylfaen"/>
          <w:lang w:val="hy-AM"/>
        </w:rPr>
        <w:t>եր</w:t>
      </w:r>
      <w:r w:rsidRPr="00047E8F">
        <w:rPr>
          <w:rFonts w:ascii="GHEA Grapalat" w:hAnsi="GHEA Grapalat" w:cs="Sylfaen"/>
          <w:lang w:val="hy-AM"/>
        </w:rPr>
        <w:t>ի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սահմաններում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ներքոհիշյալ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9F76D5" w:rsidRPr="00047E8F">
        <w:rPr>
          <w:rFonts w:ascii="GHEA Grapalat" w:hAnsi="GHEA Grapalat" w:cs="Sylfaen"/>
          <w:lang w:val="hy-AM"/>
        </w:rPr>
        <w:t>հիմնավորումներով</w:t>
      </w:r>
      <w:r w:rsidR="009F76D5" w:rsidRPr="00047E8F">
        <w:rPr>
          <w:rFonts w:ascii="GHEA Grapalat" w:hAnsi="GHEA Grapalat"/>
          <w:lang w:val="hy-AM"/>
        </w:rPr>
        <w:t>.</w:t>
      </w:r>
    </w:p>
    <w:p w14:paraId="4957A703" w14:textId="26EEA85B" w:rsidR="006B1B1D" w:rsidRPr="00047E8F" w:rsidRDefault="009F76D5" w:rsidP="00796F16">
      <w:pPr>
        <w:spacing w:line="276" w:lineRule="auto"/>
        <w:ind w:right="49" w:firstLine="567"/>
        <w:jc w:val="both"/>
        <w:rPr>
          <w:rFonts w:ascii="GHEA Grapalat" w:hAnsi="GHEA Grapalat" w:cs="Sylfaen"/>
          <w:i/>
          <w:lang w:val="hy-AM"/>
        </w:rPr>
      </w:pPr>
      <w:r w:rsidRPr="00047E8F">
        <w:rPr>
          <w:rFonts w:ascii="GHEA Grapalat" w:hAnsi="GHEA Grapalat" w:cs="Sylfaen"/>
          <w:i/>
          <w:lang w:val="hy-AM"/>
        </w:rPr>
        <w:t xml:space="preserve">Վերաքննիչ դատարանը խախտել է </w:t>
      </w:r>
      <w:r w:rsidR="00AF1DC5" w:rsidRPr="00047E8F">
        <w:rPr>
          <w:rFonts w:ascii="GHEA Grapalat" w:hAnsi="GHEA Grapalat" w:cs="Sylfaen"/>
          <w:i/>
          <w:lang w:val="hy-AM"/>
        </w:rPr>
        <w:t xml:space="preserve">ՀՀ քաղաքացիական օրենսգրքի </w:t>
      </w:r>
      <w:r w:rsidR="0044278D" w:rsidRPr="00047E8F">
        <w:rPr>
          <w:rFonts w:ascii="GHEA Grapalat" w:hAnsi="GHEA Grapalat" w:cs="Sylfaen"/>
          <w:i/>
          <w:lang w:val="hy-AM"/>
        </w:rPr>
        <w:t xml:space="preserve">3-րդ, 10-րդ, </w:t>
      </w:r>
      <w:r w:rsidR="00A501F5">
        <w:rPr>
          <w:rFonts w:ascii="GHEA Grapalat" w:hAnsi="GHEA Grapalat" w:cs="Sylfaen"/>
          <w:i/>
          <w:lang w:val="hy-AM"/>
        </w:rPr>
        <w:br/>
      </w:r>
      <w:r w:rsidR="0075691C" w:rsidRPr="00047E8F">
        <w:rPr>
          <w:rFonts w:ascii="GHEA Grapalat" w:hAnsi="GHEA Grapalat" w:cs="Sylfaen"/>
          <w:i/>
          <w:lang w:val="hy-AM"/>
        </w:rPr>
        <w:t>63-</w:t>
      </w:r>
      <w:r w:rsidR="006A7015" w:rsidRPr="00047E8F">
        <w:rPr>
          <w:rFonts w:ascii="GHEA Grapalat" w:hAnsi="GHEA Grapalat" w:cs="Sylfaen"/>
          <w:i/>
          <w:lang w:val="hy-AM"/>
        </w:rPr>
        <w:t>65-</w:t>
      </w:r>
      <w:r w:rsidR="0075691C" w:rsidRPr="00047E8F">
        <w:rPr>
          <w:rFonts w:ascii="GHEA Grapalat" w:hAnsi="GHEA Grapalat" w:cs="Sylfaen"/>
          <w:i/>
          <w:lang w:val="hy-AM"/>
        </w:rPr>
        <w:t xml:space="preserve">րդ, </w:t>
      </w:r>
      <w:r w:rsidR="00336999" w:rsidRPr="00047E8F">
        <w:rPr>
          <w:rFonts w:ascii="GHEA Grapalat" w:hAnsi="GHEA Grapalat" w:cs="Sylfaen"/>
          <w:i/>
          <w:lang w:val="hy-AM"/>
        </w:rPr>
        <w:t>298-րդ</w:t>
      </w:r>
      <w:r w:rsidR="00336999">
        <w:rPr>
          <w:rFonts w:ascii="GHEA Grapalat" w:hAnsi="GHEA Grapalat" w:cs="Sylfaen"/>
          <w:i/>
          <w:lang w:val="hy-AM"/>
        </w:rPr>
        <w:t>,</w:t>
      </w:r>
      <w:r w:rsidR="00336999" w:rsidRPr="00047E8F">
        <w:rPr>
          <w:rFonts w:ascii="GHEA Grapalat" w:hAnsi="GHEA Grapalat" w:cs="Sylfaen"/>
          <w:i/>
          <w:lang w:val="hy-AM"/>
        </w:rPr>
        <w:t xml:space="preserve"> </w:t>
      </w:r>
      <w:r w:rsidR="00AF1DC5" w:rsidRPr="00047E8F">
        <w:rPr>
          <w:rFonts w:ascii="GHEA Grapalat" w:hAnsi="GHEA Grapalat" w:cs="Sylfaen"/>
          <w:i/>
          <w:lang w:val="hy-AM"/>
        </w:rPr>
        <w:t>3</w:t>
      </w:r>
      <w:r w:rsidR="009467F0" w:rsidRPr="00047E8F">
        <w:rPr>
          <w:rFonts w:ascii="GHEA Grapalat" w:hAnsi="GHEA Grapalat" w:cs="Sylfaen"/>
          <w:i/>
          <w:lang w:val="hy-AM"/>
        </w:rPr>
        <w:t>83</w:t>
      </w:r>
      <w:r w:rsidR="00AF1DC5" w:rsidRPr="00047E8F">
        <w:rPr>
          <w:rFonts w:ascii="GHEA Grapalat" w:hAnsi="GHEA Grapalat" w:cs="Sylfaen"/>
          <w:i/>
          <w:lang w:val="hy-AM"/>
        </w:rPr>
        <w:t>-րդ</w:t>
      </w:r>
      <w:r w:rsidR="00931D22" w:rsidRPr="00047E8F">
        <w:rPr>
          <w:rFonts w:ascii="GHEA Grapalat" w:hAnsi="GHEA Grapalat" w:cs="Sylfaen"/>
          <w:i/>
          <w:lang w:val="hy-AM"/>
        </w:rPr>
        <w:t xml:space="preserve">, </w:t>
      </w:r>
      <w:r w:rsidR="0075691C" w:rsidRPr="00047E8F">
        <w:rPr>
          <w:rFonts w:ascii="GHEA Grapalat" w:hAnsi="GHEA Grapalat" w:cs="Sylfaen"/>
          <w:i/>
          <w:lang w:val="hy-AM"/>
        </w:rPr>
        <w:t xml:space="preserve">447-րդ </w:t>
      </w:r>
      <w:r w:rsidR="00931D22" w:rsidRPr="00047E8F">
        <w:rPr>
          <w:rFonts w:ascii="GHEA Grapalat" w:hAnsi="GHEA Grapalat" w:cs="Sylfaen"/>
          <w:i/>
          <w:lang w:val="hy-AM"/>
        </w:rPr>
        <w:t xml:space="preserve">և 888-րդ </w:t>
      </w:r>
      <w:r w:rsidR="006B1B1D" w:rsidRPr="00047E8F">
        <w:rPr>
          <w:rFonts w:ascii="GHEA Grapalat" w:hAnsi="GHEA Grapalat" w:cs="Sylfaen"/>
          <w:i/>
          <w:lang w:val="hy-AM"/>
        </w:rPr>
        <w:t>հոդված</w:t>
      </w:r>
      <w:r w:rsidR="004D73A7" w:rsidRPr="00047E8F">
        <w:rPr>
          <w:rFonts w:ascii="GHEA Grapalat" w:hAnsi="GHEA Grapalat" w:cs="Sylfaen"/>
          <w:i/>
          <w:lang w:val="hy-AM"/>
        </w:rPr>
        <w:t>ներ</w:t>
      </w:r>
      <w:r w:rsidR="006B1B1D" w:rsidRPr="00047E8F">
        <w:rPr>
          <w:rFonts w:ascii="GHEA Grapalat" w:hAnsi="GHEA Grapalat" w:cs="Sylfaen"/>
          <w:i/>
          <w:lang w:val="hy-AM"/>
        </w:rPr>
        <w:t>ը</w:t>
      </w:r>
      <w:r w:rsidR="004D73A7" w:rsidRPr="0021024C">
        <w:rPr>
          <w:rFonts w:ascii="GHEA Grapalat" w:hAnsi="GHEA Grapalat" w:cs="Sylfaen"/>
          <w:i/>
          <w:lang w:val="hy-AM"/>
        </w:rPr>
        <w:t>:</w:t>
      </w:r>
    </w:p>
    <w:p w14:paraId="2988885F" w14:textId="77777777" w:rsidR="00C17ED4" w:rsidRPr="004706CA" w:rsidRDefault="00C17ED4" w:rsidP="00796F16">
      <w:pPr>
        <w:spacing w:line="276" w:lineRule="auto"/>
        <w:ind w:right="49" w:firstLine="720"/>
        <w:jc w:val="both"/>
        <w:rPr>
          <w:rFonts w:ascii="GHEA Grapalat" w:hAnsi="GHEA Grapalat"/>
          <w:i/>
          <w:color w:val="000000"/>
          <w:lang w:val="hy-AM"/>
        </w:rPr>
      </w:pPr>
      <w:r w:rsidRPr="004706CA">
        <w:rPr>
          <w:rFonts w:ascii="GHEA Grapalat" w:hAnsi="GHEA Grapalat" w:cs="Sylfaen"/>
          <w:i/>
          <w:color w:val="000000"/>
          <w:lang w:val="hy-AM"/>
        </w:rPr>
        <w:t>Բողոք բերած անձը նշված</w:t>
      </w:r>
      <w:r w:rsidRPr="004706CA">
        <w:rPr>
          <w:rFonts w:ascii="GHEA Grapalat" w:hAnsi="GHEA Grapalat"/>
          <w:i/>
          <w:color w:val="000000"/>
          <w:lang w:val="hy-AM"/>
        </w:rPr>
        <w:t xml:space="preserve"> </w:t>
      </w:r>
      <w:r w:rsidRPr="004706CA">
        <w:rPr>
          <w:rFonts w:ascii="GHEA Grapalat" w:hAnsi="GHEA Grapalat" w:cs="Sylfaen"/>
          <w:i/>
          <w:color w:val="000000"/>
          <w:lang w:val="hy-AM"/>
        </w:rPr>
        <w:t>հիմքերի առկայությունը</w:t>
      </w:r>
      <w:r w:rsidRPr="004706CA">
        <w:rPr>
          <w:rFonts w:ascii="GHEA Grapalat" w:hAnsi="GHEA Grapalat"/>
          <w:i/>
          <w:color w:val="000000"/>
          <w:lang w:val="hy-AM"/>
        </w:rPr>
        <w:t xml:space="preserve"> </w:t>
      </w:r>
      <w:r w:rsidRPr="004706CA">
        <w:rPr>
          <w:rFonts w:ascii="GHEA Grapalat" w:hAnsi="GHEA Grapalat" w:cs="Sylfaen"/>
          <w:i/>
          <w:color w:val="000000"/>
          <w:lang w:val="hy-AM"/>
        </w:rPr>
        <w:t>պատճառաբանել</w:t>
      </w:r>
      <w:r w:rsidRPr="004706CA">
        <w:rPr>
          <w:rFonts w:ascii="GHEA Grapalat" w:hAnsi="GHEA Grapalat"/>
          <w:i/>
          <w:color w:val="000000"/>
          <w:lang w:val="hy-AM"/>
        </w:rPr>
        <w:t xml:space="preserve"> է </w:t>
      </w:r>
      <w:r w:rsidRPr="004706CA">
        <w:rPr>
          <w:rFonts w:ascii="GHEA Grapalat" w:hAnsi="GHEA Grapalat" w:cs="Sylfaen"/>
          <w:i/>
          <w:color w:val="000000"/>
          <w:lang w:val="hy-AM"/>
        </w:rPr>
        <w:t>հետևյալ</w:t>
      </w:r>
      <w:r w:rsidRPr="004706CA">
        <w:rPr>
          <w:rFonts w:ascii="GHEA Grapalat" w:hAnsi="GHEA Grapalat"/>
          <w:i/>
          <w:color w:val="000000"/>
          <w:lang w:val="hy-AM"/>
        </w:rPr>
        <w:t xml:space="preserve"> </w:t>
      </w:r>
      <w:r w:rsidRPr="004706CA">
        <w:rPr>
          <w:rFonts w:ascii="GHEA Grapalat" w:hAnsi="GHEA Grapalat" w:cs="Sylfaen"/>
          <w:i/>
          <w:color w:val="000000"/>
          <w:lang w:val="hy-AM"/>
        </w:rPr>
        <w:t>հիմնավորումներով</w:t>
      </w:r>
      <w:r w:rsidRPr="004706CA">
        <w:rPr>
          <w:rFonts w:ascii="GHEA Grapalat" w:hAnsi="GHEA Grapalat"/>
          <w:i/>
          <w:color w:val="000000"/>
          <w:lang w:val="hy-AM"/>
        </w:rPr>
        <w:t>.</w:t>
      </w:r>
    </w:p>
    <w:p w14:paraId="2DFF001C" w14:textId="00604214" w:rsidR="00677386" w:rsidRPr="00AA517D" w:rsidRDefault="00AF1DC5" w:rsidP="00796F16">
      <w:pPr>
        <w:spacing w:line="276" w:lineRule="auto"/>
        <w:ind w:right="49" w:firstLine="567"/>
        <w:jc w:val="both"/>
        <w:rPr>
          <w:rFonts w:ascii="GHEA Grapalat" w:hAnsi="GHEA Grapalat"/>
          <w:lang w:val="hy-AM"/>
        </w:rPr>
      </w:pPr>
      <w:r w:rsidRPr="004E1387">
        <w:rPr>
          <w:rFonts w:ascii="GHEA Grapalat" w:hAnsi="GHEA Grapalat"/>
          <w:lang w:val="hy-AM"/>
        </w:rPr>
        <w:t>Վերաքննիչ դատարանն անտեսել է</w:t>
      </w:r>
      <w:r w:rsidRPr="00AA517D">
        <w:rPr>
          <w:rFonts w:ascii="GHEA Grapalat" w:hAnsi="GHEA Grapalat"/>
          <w:lang w:val="hy-AM"/>
        </w:rPr>
        <w:t xml:space="preserve">, որ </w:t>
      </w:r>
      <w:r w:rsidR="00BC016F" w:rsidRPr="00AA517D">
        <w:rPr>
          <w:rFonts w:ascii="GHEA Grapalat" w:hAnsi="GHEA Grapalat"/>
          <w:lang w:val="hy-AM"/>
        </w:rPr>
        <w:t xml:space="preserve">Բանկը չպետք է բավարարեր երաշխիքը վճարելու բենեֆիցիարի դիմումը, քանի որ </w:t>
      </w:r>
      <w:r w:rsidR="00D905E2">
        <w:rPr>
          <w:rFonts w:ascii="GHEA Grapalat" w:hAnsi="GHEA Grapalat"/>
          <w:lang w:val="hy-AM"/>
        </w:rPr>
        <w:t>այն</w:t>
      </w:r>
      <w:r w:rsidR="00BC016F" w:rsidRPr="00AA517D">
        <w:rPr>
          <w:rFonts w:ascii="GHEA Grapalat" w:hAnsi="GHEA Grapalat"/>
          <w:lang w:val="hy-AM"/>
        </w:rPr>
        <w:t xml:space="preserve"> ստանալու պահին երաշխիքի պրինցիպալ հանդիսացող «Երևանշին ԳԱՄ» ՍՊԸ-ն այլևս գոյություն չի ունեցել</w:t>
      </w:r>
      <w:r w:rsidR="00A16941">
        <w:rPr>
          <w:rFonts w:ascii="GHEA Grapalat" w:hAnsi="GHEA Grapalat"/>
          <w:lang w:val="hy-AM"/>
        </w:rPr>
        <w:t>;</w:t>
      </w:r>
      <w:r w:rsidR="000F1F34" w:rsidRPr="00AA517D">
        <w:rPr>
          <w:rFonts w:ascii="GHEA Grapalat" w:hAnsi="GHEA Grapalat"/>
          <w:lang w:val="hy-AM"/>
        </w:rPr>
        <w:t xml:space="preserve"> </w:t>
      </w:r>
      <w:r w:rsidR="00A16941">
        <w:rPr>
          <w:rFonts w:ascii="GHEA Grapalat" w:hAnsi="GHEA Grapalat"/>
          <w:lang w:val="hy-AM"/>
        </w:rPr>
        <w:t>Ս</w:t>
      </w:r>
      <w:r w:rsidR="000E514D" w:rsidRPr="00AA517D">
        <w:rPr>
          <w:rFonts w:ascii="GHEA Grapalat" w:hAnsi="GHEA Grapalat"/>
          <w:lang w:val="hy-AM"/>
        </w:rPr>
        <w:t>տացվում է, որ</w:t>
      </w:r>
      <w:r w:rsidR="00BC016F" w:rsidRPr="00AA517D">
        <w:rPr>
          <w:rFonts w:ascii="GHEA Grapalat" w:hAnsi="GHEA Grapalat"/>
          <w:lang w:val="hy-AM"/>
        </w:rPr>
        <w:t xml:space="preserve"> Բանկը վճարել է գոյություն չունեցող պ</w:t>
      </w:r>
      <w:r w:rsidR="000E514D" w:rsidRPr="00E70E20">
        <w:rPr>
          <w:rFonts w:ascii="GHEA Grapalat" w:hAnsi="GHEA Grapalat"/>
          <w:lang w:val="hy-AM"/>
        </w:rPr>
        <w:t>ր</w:t>
      </w:r>
      <w:r w:rsidR="00BC016F" w:rsidRPr="00E47E3E">
        <w:rPr>
          <w:rFonts w:ascii="GHEA Grapalat" w:hAnsi="GHEA Grapalat"/>
          <w:lang w:val="hy-AM"/>
        </w:rPr>
        <w:t>ինցիպալի պարտավորությունների համար</w:t>
      </w:r>
      <w:r w:rsidR="000F1F34" w:rsidRPr="00E47E3E">
        <w:rPr>
          <w:rFonts w:ascii="GHEA Grapalat" w:hAnsi="GHEA Grapalat"/>
          <w:lang w:val="hy-AM"/>
        </w:rPr>
        <w:t>:</w:t>
      </w:r>
      <w:r w:rsidR="00751234" w:rsidRPr="00882892">
        <w:rPr>
          <w:rFonts w:ascii="GHEA Grapalat" w:hAnsi="GHEA Grapalat"/>
          <w:lang w:val="hy-AM"/>
        </w:rPr>
        <w:t xml:space="preserve"> </w:t>
      </w:r>
    </w:p>
    <w:p w14:paraId="0A836A2D" w14:textId="7FEBC69E" w:rsidR="00CE6B27" w:rsidRDefault="00BC016F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 xml:space="preserve">Բացի այդ, Բանկի և «Երևանշին ԳԱՄ» ՍՊԸ-ի միջև 30.06.2011 թվականին կնքված </w:t>
      </w:r>
      <w:r w:rsidR="00BB730F" w:rsidRPr="00882892">
        <w:rPr>
          <w:rFonts w:ascii="GHEA Grapalat" w:hAnsi="GHEA Grapalat" w:cs="Sylfaen"/>
          <w:lang w:val="hy-AM"/>
        </w:rPr>
        <w:t>բ</w:t>
      </w:r>
      <w:r w:rsidRPr="00047E8F">
        <w:rPr>
          <w:rFonts w:ascii="GHEA Grapalat" w:hAnsi="GHEA Grapalat" w:cs="Sylfaen"/>
          <w:lang w:val="hy-AM"/>
        </w:rPr>
        <w:t>անկային ծառայության (վարկային գծի)  թիվ LGL20111195 պայմանագրի արժույթը ՀՀ դրամ</w:t>
      </w:r>
      <w:r w:rsidR="000E353B" w:rsidRPr="00882892">
        <w:rPr>
          <w:rFonts w:ascii="GHEA Grapalat" w:hAnsi="GHEA Grapalat" w:cs="Sylfaen"/>
          <w:lang w:val="hy-AM"/>
        </w:rPr>
        <w:t>ն</w:t>
      </w:r>
      <w:r w:rsidRPr="00047E8F">
        <w:rPr>
          <w:rFonts w:ascii="GHEA Grapalat" w:hAnsi="GHEA Grapalat" w:cs="Sylfaen"/>
          <w:lang w:val="hy-AM"/>
        </w:rPr>
        <w:t xml:space="preserve"> է, </w:t>
      </w:r>
      <w:r w:rsidR="00AF7B86" w:rsidRPr="00882892">
        <w:rPr>
          <w:rFonts w:ascii="GHEA Grapalat" w:hAnsi="GHEA Grapalat" w:cs="Sylfaen"/>
          <w:lang w:val="hy-AM"/>
        </w:rPr>
        <w:t>մինչդեռ</w:t>
      </w:r>
      <w:r w:rsidR="00AF7B86" w:rsidRPr="00047E8F">
        <w:rPr>
          <w:rFonts w:ascii="GHEA Grapalat" w:hAnsi="GHEA Grapalat" w:cs="Sylfaen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երաշխիքը տրամադրվել է ԱՄՆ դոլարով։</w:t>
      </w:r>
      <w:r w:rsidR="0075691C" w:rsidRPr="00047E8F">
        <w:rPr>
          <w:rFonts w:ascii="GHEA Grapalat" w:hAnsi="GHEA Grapalat" w:cs="Sylfaen"/>
          <w:lang w:val="hy-AM"/>
        </w:rPr>
        <w:t xml:space="preserve"> </w:t>
      </w:r>
    </w:p>
    <w:p w14:paraId="2E564FA4" w14:textId="3A0FDB83" w:rsidR="00CE6B27" w:rsidRPr="00882892" w:rsidRDefault="00CE6B27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Միաժամանակ Վերաքննիչ դատարանը հաշվի չի առել, որ վարկային </w:t>
      </w:r>
      <w:r w:rsidR="00D97745" w:rsidRPr="00882892">
        <w:rPr>
          <w:rFonts w:ascii="GHEA Grapalat" w:hAnsi="GHEA Grapalat" w:cs="Sylfaen"/>
          <w:lang w:val="hy-AM"/>
        </w:rPr>
        <w:t xml:space="preserve">պայմանագիրը </w:t>
      </w:r>
      <w:r>
        <w:rPr>
          <w:rFonts w:ascii="GHEA Grapalat" w:hAnsi="GHEA Grapalat" w:cs="Sylfaen"/>
          <w:lang w:val="hy-AM"/>
        </w:rPr>
        <w:t xml:space="preserve"> պետք է կնքվի գրավոր, </w:t>
      </w:r>
      <w:r w:rsidR="00287F76" w:rsidRPr="00882892">
        <w:rPr>
          <w:rFonts w:ascii="GHEA Grapalat" w:hAnsi="GHEA Grapalat" w:cs="Sylfaen"/>
          <w:lang w:val="hy-AM"/>
        </w:rPr>
        <w:t xml:space="preserve">հակառակ </w:t>
      </w:r>
      <w:r>
        <w:rPr>
          <w:rFonts w:ascii="GHEA Grapalat" w:hAnsi="GHEA Grapalat" w:cs="Sylfaen"/>
          <w:lang w:val="hy-AM"/>
        </w:rPr>
        <w:t>դեպքում այն առոչինչ է։</w:t>
      </w:r>
      <w:r w:rsidR="0005670E" w:rsidRPr="00882892">
        <w:rPr>
          <w:rFonts w:ascii="GHEA Grapalat" w:hAnsi="GHEA Grapalat" w:cs="Sylfaen"/>
          <w:lang w:val="hy-AM"/>
        </w:rPr>
        <w:t xml:space="preserve"> Գործարքի ձևը և դրա անվավերության հարցը չի կարող փոփոխվել գործարքի կողմերի հետագա գործողություններից կամ հայտարարություններից: </w:t>
      </w:r>
    </w:p>
    <w:p w14:paraId="59A6D008" w14:textId="77777777" w:rsidR="00DB0A15" w:rsidRPr="0022001A" w:rsidRDefault="00DB0A15" w:rsidP="00796F16">
      <w:pPr>
        <w:spacing w:line="276" w:lineRule="auto"/>
        <w:ind w:right="49"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77C185BC" w14:textId="31565FD2" w:rsidR="00201019" w:rsidRPr="00047E8F" w:rsidRDefault="00677386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5F7170">
        <w:rPr>
          <w:rFonts w:ascii="GHEA Grapalat" w:hAnsi="GHEA Grapalat"/>
          <w:lang w:val="hy-AM"/>
        </w:rPr>
        <w:t>Վ</w:t>
      </w:r>
      <w:r w:rsidR="000F270B" w:rsidRPr="005F7170">
        <w:rPr>
          <w:rFonts w:ascii="GHEA Grapalat" w:hAnsi="GHEA Grapalat"/>
          <w:lang w:val="hy-AM"/>
        </w:rPr>
        <w:t>երոգրյալի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հիման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վրա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բողոք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բերած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անձ</w:t>
      </w:r>
      <w:r w:rsidR="005613E9" w:rsidRPr="00047E8F">
        <w:rPr>
          <w:rFonts w:ascii="GHEA Grapalat" w:hAnsi="GHEA Grapalat" w:cs="Sylfaen"/>
          <w:lang w:val="hy-AM"/>
        </w:rPr>
        <w:t>ը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0F270B" w:rsidRPr="00047E8F">
        <w:rPr>
          <w:rFonts w:ascii="GHEA Grapalat" w:hAnsi="GHEA Grapalat" w:cs="Sylfaen"/>
          <w:lang w:val="hy-AM"/>
        </w:rPr>
        <w:t>պահանջել</w:t>
      </w:r>
      <w:r w:rsidR="001D05A8" w:rsidRPr="00047E8F">
        <w:rPr>
          <w:rFonts w:ascii="GHEA Grapalat" w:hAnsi="GHEA Grapalat"/>
          <w:lang w:val="hy-AM"/>
        </w:rPr>
        <w:t xml:space="preserve"> </w:t>
      </w:r>
      <w:r w:rsidR="005613E9" w:rsidRPr="00047E8F">
        <w:rPr>
          <w:rFonts w:ascii="GHEA Grapalat" w:hAnsi="GHEA Grapalat"/>
          <w:lang w:val="hy-AM"/>
        </w:rPr>
        <w:t>է</w:t>
      </w:r>
      <w:r w:rsidR="004F4644" w:rsidRPr="00047E8F">
        <w:rPr>
          <w:rFonts w:ascii="GHEA Grapalat" w:hAnsi="GHEA Grapalat" w:cs="Sylfaen"/>
          <w:lang w:val="hy-AM"/>
        </w:rPr>
        <w:t xml:space="preserve"> </w:t>
      </w:r>
      <w:r w:rsidR="004F4644" w:rsidRPr="00047E8F">
        <w:rPr>
          <w:rFonts w:ascii="GHEA Grapalat" w:hAnsi="GHEA Grapalat" w:cs="Sylfaen"/>
          <w:bCs/>
          <w:iCs/>
          <w:lang w:val="hy-AM"/>
        </w:rPr>
        <w:t xml:space="preserve">բեկանել Վերաքննիչ դատարանի </w:t>
      </w:r>
      <w:r w:rsidR="005869AF" w:rsidRPr="00047E8F">
        <w:rPr>
          <w:rFonts w:ascii="GHEA Grapalat" w:hAnsi="GHEA Grapalat" w:cs="Sylfaen"/>
          <w:bCs/>
          <w:iCs/>
          <w:lang w:val="hy-AM"/>
        </w:rPr>
        <w:t>20</w:t>
      </w:r>
      <w:r w:rsidR="00C26B85" w:rsidRPr="00047E8F">
        <w:rPr>
          <w:rFonts w:ascii="GHEA Grapalat" w:hAnsi="GHEA Grapalat" w:cs="Sylfaen"/>
          <w:bCs/>
          <w:iCs/>
          <w:lang w:val="hy-AM"/>
        </w:rPr>
        <w:t>.0</w:t>
      </w:r>
      <w:r w:rsidR="005869AF" w:rsidRPr="00047E8F">
        <w:rPr>
          <w:rFonts w:ascii="GHEA Grapalat" w:hAnsi="GHEA Grapalat" w:cs="Sylfaen"/>
          <w:bCs/>
          <w:iCs/>
          <w:lang w:val="hy-AM"/>
        </w:rPr>
        <w:t>5</w:t>
      </w:r>
      <w:r w:rsidR="004F4644" w:rsidRPr="00047E8F">
        <w:rPr>
          <w:rFonts w:ascii="GHEA Grapalat" w:hAnsi="GHEA Grapalat" w:cs="Sylfaen"/>
          <w:bCs/>
          <w:iCs/>
          <w:lang w:val="hy-AM"/>
        </w:rPr>
        <w:t>.20</w:t>
      </w:r>
      <w:r w:rsidR="005869AF" w:rsidRPr="00047E8F">
        <w:rPr>
          <w:rFonts w:ascii="GHEA Grapalat" w:hAnsi="GHEA Grapalat" w:cs="Sylfaen"/>
          <w:bCs/>
          <w:iCs/>
          <w:lang w:val="hy-AM"/>
        </w:rPr>
        <w:t>22</w:t>
      </w:r>
      <w:r w:rsidR="004F4644" w:rsidRPr="00047E8F">
        <w:rPr>
          <w:rFonts w:ascii="GHEA Grapalat" w:hAnsi="GHEA Grapalat" w:cs="Sylfaen"/>
          <w:bCs/>
          <w:iCs/>
          <w:lang w:val="hy-AM"/>
        </w:rPr>
        <w:t xml:space="preserve"> թվականի որոշումը և</w:t>
      </w:r>
      <w:r w:rsidR="00D032F6" w:rsidRPr="00047E8F">
        <w:rPr>
          <w:rFonts w:ascii="GHEA Grapalat" w:hAnsi="GHEA Grapalat" w:cs="Sylfaen"/>
          <w:bCs/>
          <w:iCs/>
          <w:lang w:val="hy-AM"/>
        </w:rPr>
        <w:t xml:space="preserve"> </w:t>
      </w:r>
      <w:r w:rsidR="00FF518C" w:rsidRPr="00047E8F">
        <w:rPr>
          <w:rFonts w:ascii="GHEA Grapalat" w:hAnsi="GHEA Grapalat" w:cs="Sylfaen"/>
          <w:bCs/>
          <w:iCs/>
          <w:lang w:val="hy-AM"/>
        </w:rPr>
        <w:t xml:space="preserve">փոփոխել այն՝ </w:t>
      </w:r>
      <w:r w:rsidR="005869AF" w:rsidRPr="00047E8F">
        <w:rPr>
          <w:rFonts w:ascii="GHEA Grapalat" w:hAnsi="GHEA Grapalat" w:cs="Sylfaen"/>
          <w:bCs/>
          <w:iCs/>
          <w:lang w:val="hy-AM"/>
        </w:rPr>
        <w:t>հայցը բավարարել</w:t>
      </w:r>
      <w:r w:rsidR="00C26B85" w:rsidRPr="00047E8F">
        <w:rPr>
          <w:rFonts w:ascii="GHEA Grapalat" w:hAnsi="GHEA Grapalat" w:cs="Sylfaen"/>
          <w:bCs/>
          <w:iCs/>
          <w:lang w:val="hy-AM"/>
        </w:rPr>
        <w:t>:</w:t>
      </w:r>
    </w:p>
    <w:p w14:paraId="788A2B69" w14:textId="77777777" w:rsidR="005F7170" w:rsidRPr="0022001A" w:rsidRDefault="005F7170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sz w:val="16"/>
          <w:szCs w:val="16"/>
          <w:u w:val="single"/>
          <w:lang w:val="hy-AM"/>
        </w:rPr>
      </w:pPr>
    </w:p>
    <w:p w14:paraId="413DC5ED" w14:textId="29B3F9FD" w:rsidR="00DE6494" w:rsidRPr="00047E8F" w:rsidRDefault="00DE6494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3.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բողոքի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քննության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համար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նշանակություն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ունեցող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փաստերը</w:t>
      </w:r>
    </w:p>
    <w:p w14:paraId="79DEF06F" w14:textId="77777777" w:rsidR="00F00663" w:rsidRDefault="00F00663" w:rsidP="00796F16">
      <w:pPr>
        <w:tabs>
          <w:tab w:val="left" w:pos="0"/>
        </w:tabs>
        <w:spacing w:line="276" w:lineRule="auto"/>
        <w:ind w:right="49" w:firstLine="567"/>
        <w:jc w:val="both"/>
        <w:rPr>
          <w:rFonts w:ascii="GHEA Grapalat" w:hAnsi="GHEA Grapalat"/>
          <w:color w:val="000000"/>
          <w:lang w:val="hy-AM"/>
        </w:rPr>
      </w:pPr>
      <w:r w:rsidRPr="00047E8F">
        <w:rPr>
          <w:rFonts w:ascii="GHEA Grapalat" w:hAnsi="GHEA Grapalat"/>
          <w:color w:val="000000"/>
          <w:lang w:val="hy-AM"/>
        </w:rPr>
        <w:t>Վճռաբեկ բողոքի քննության համար էական նշանակություն ուն</w:t>
      </w:r>
      <w:r w:rsidR="006E0E7E" w:rsidRPr="00047E8F">
        <w:rPr>
          <w:rFonts w:ascii="GHEA Grapalat" w:hAnsi="GHEA Grapalat"/>
          <w:color w:val="000000"/>
          <w:lang w:val="hy-AM"/>
        </w:rPr>
        <w:t>են</w:t>
      </w:r>
      <w:r w:rsidRPr="00047E8F">
        <w:rPr>
          <w:rFonts w:ascii="GHEA Grapalat" w:hAnsi="GHEA Grapalat"/>
          <w:color w:val="000000"/>
          <w:lang w:val="hy-AM"/>
        </w:rPr>
        <w:t xml:space="preserve"> հետևյալ փաստ</w:t>
      </w:r>
      <w:r w:rsidR="006E0E7E" w:rsidRPr="00047E8F">
        <w:rPr>
          <w:rFonts w:ascii="GHEA Grapalat" w:hAnsi="GHEA Grapalat"/>
          <w:color w:val="000000"/>
          <w:lang w:val="hy-AM"/>
        </w:rPr>
        <w:t>երը</w:t>
      </w:r>
      <w:r w:rsidRPr="00047E8F">
        <w:rPr>
          <w:rFonts w:ascii="GHEA Grapalat" w:hAnsi="GHEA Grapalat"/>
          <w:color w:val="000000"/>
          <w:lang w:val="hy-AM"/>
        </w:rPr>
        <w:t>՝</w:t>
      </w:r>
    </w:p>
    <w:p w14:paraId="247B61CB" w14:textId="1D0E0424" w:rsidR="00412023" w:rsidRPr="00047E8F" w:rsidRDefault="00343942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t>1</w:t>
      </w:r>
      <w:r w:rsidR="00251BF9" w:rsidRPr="00047E8F">
        <w:rPr>
          <w:rFonts w:ascii="GHEA Grapalat" w:eastAsia="SimSun" w:hAnsi="GHEA Grapalat" w:cs="Sylfaen"/>
          <w:noProof w:val="0"/>
          <w:lang w:val="hy-AM" w:eastAsia="zh-CN"/>
        </w:rPr>
        <w:t>)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412023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Բանկի և «Երևանշին ԳԱՄ» ՍՊԸ-ի միջև 01.03.2011 թվականին կնքվել է թիվ LGL20110235 </w:t>
      </w:r>
      <w:r w:rsidR="00ED5D81">
        <w:rPr>
          <w:rFonts w:ascii="GHEA Grapalat" w:eastAsia="SimSun" w:hAnsi="GHEA Grapalat" w:cs="Sylfaen"/>
          <w:noProof w:val="0"/>
          <w:lang w:val="hy-AM" w:eastAsia="zh-CN"/>
        </w:rPr>
        <w:t>Բ</w:t>
      </w:r>
      <w:r w:rsidR="00412023" w:rsidRPr="00047E8F">
        <w:rPr>
          <w:rFonts w:ascii="GHEA Grapalat" w:eastAsia="SimSun" w:hAnsi="GHEA Grapalat" w:cs="Sylfaen"/>
          <w:noProof w:val="0"/>
          <w:lang w:val="hy-AM" w:eastAsia="zh-CN"/>
        </w:rPr>
        <w:t>անկային ծառայությունների պայմաններ</w:t>
      </w:r>
      <w:r w:rsidR="003B192E">
        <w:rPr>
          <w:rFonts w:ascii="GHEA Grapalat" w:eastAsia="SimSun" w:hAnsi="GHEA Grapalat" w:cs="Sylfaen"/>
          <w:noProof w:val="0"/>
          <w:lang w:val="hy-AM" w:eastAsia="zh-CN"/>
        </w:rPr>
        <w:t>ը</w:t>
      </w:r>
      <w:r w:rsidR="00ED5D81">
        <w:rPr>
          <w:rFonts w:ascii="GHEA Grapalat" w:eastAsia="SimSun" w:hAnsi="GHEA Grapalat" w:cs="Sylfaen"/>
          <w:noProof w:val="0"/>
          <w:lang w:val="hy-AM" w:eastAsia="zh-CN"/>
        </w:rPr>
        <w:t></w:t>
      </w:r>
      <w:r w:rsidR="00412023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412023" w:rsidRPr="00047E8F">
        <w:rPr>
          <w:rFonts w:ascii="GHEA Grapalat" w:eastAsia="SimSun" w:hAnsi="GHEA Grapalat" w:cs="Sylfaen"/>
          <w:b/>
          <w:noProof w:val="0"/>
          <w:lang w:val="hy-AM" w:eastAsia="zh-CN"/>
        </w:rPr>
        <w:t>(հատոր 2-րդ, գ.թ</w:t>
      </w:r>
      <w:r w:rsidR="006A7015" w:rsidRPr="00047E8F">
        <w:rPr>
          <w:rFonts w:ascii="GHEA Grapalat" w:eastAsia="SimSun" w:hAnsi="GHEA Grapalat" w:cs="Sylfaen"/>
          <w:b/>
          <w:noProof w:val="0"/>
          <w:lang w:val="hy-AM" w:eastAsia="zh-CN"/>
        </w:rPr>
        <w:t>.</w:t>
      </w:r>
      <w:r w:rsidR="006A7015" w:rsidRPr="00047E8F">
        <w:rPr>
          <w:rFonts w:ascii="GHEA Grapalat" w:eastAsia="SimSun" w:hAnsi="GHEA Grapalat" w:cs="Cambria Math"/>
          <w:b/>
          <w:noProof w:val="0"/>
          <w:lang w:val="hy-AM" w:eastAsia="zh-CN"/>
        </w:rPr>
        <w:t xml:space="preserve"> </w:t>
      </w:r>
      <w:r w:rsidR="00412023" w:rsidRPr="00047E8F">
        <w:rPr>
          <w:rFonts w:ascii="GHEA Grapalat" w:eastAsia="SimSun" w:hAnsi="GHEA Grapalat" w:cs="Sylfaen"/>
          <w:b/>
          <w:noProof w:val="0"/>
          <w:lang w:val="hy-AM" w:eastAsia="zh-CN"/>
        </w:rPr>
        <w:t>101-104)</w:t>
      </w:r>
      <w:r w:rsidR="007A54EF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12F70026" w14:textId="5E295AF2" w:rsidR="00343942" w:rsidRPr="00047E8F" w:rsidRDefault="00412023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lastRenderedPageBreak/>
        <w:t>2</w:t>
      </w:r>
      <w:r w:rsidR="00251BF9" w:rsidRPr="00047E8F">
        <w:rPr>
          <w:rFonts w:ascii="GHEA Grapalat" w:eastAsia="SimSun" w:hAnsi="GHEA Grapalat" w:cs="Sylfaen"/>
          <w:noProof w:val="0"/>
          <w:lang w:val="hy-AM" w:eastAsia="zh-CN"/>
        </w:rPr>
        <w:t>)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Բանկի և «Երևանշին ԳԱՄ» ՍՊԸ-ի միջև 30.06.2011 թվականին կնքված </w:t>
      </w:r>
      <w:r w:rsidR="00EE0770" w:rsidRPr="00047E8F">
        <w:rPr>
          <w:rFonts w:ascii="GHEA Grapalat" w:eastAsia="SimSun" w:hAnsi="GHEA Grapalat" w:cs="Sylfaen"/>
          <w:noProof w:val="0"/>
          <w:lang w:val="hy-AM" w:eastAsia="zh-CN"/>
        </w:rPr>
        <w:t>բ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անկային ծառայության (վարկային գծի) թիվ LGL20111195 պայմանագր</w:t>
      </w:r>
      <w:r w:rsidR="003F7B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ով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Բանկը «Երևանշին ԳԱՄ» </w:t>
      </w:r>
      <w:r w:rsidR="00F32489">
        <w:rPr>
          <w:rFonts w:ascii="GHEA Grapalat" w:eastAsia="SimSun" w:hAnsi="GHEA Grapalat" w:cs="Sylfaen"/>
          <w:noProof w:val="0"/>
          <w:lang w:val="hy-AM" w:eastAsia="zh-CN"/>
        </w:rPr>
        <w:t xml:space="preserve">  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ՍՊԸ-ին տրամադրել է վարկային գիծ</w:t>
      </w:r>
      <w:r w:rsidR="003961E6" w:rsidRPr="00047E8F">
        <w:rPr>
          <w:rFonts w:ascii="GHEA Grapalat" w:eastAsia="SimSun" w:hAnsi="GHEA Grapalat" w:cs="Sylfaen"/>
          <w:noProof w:val="0"/>
          <w:lang w:val="hy-AM" w:eastAsia="zh-CN"/>
        </w:rPr>
        <w:t>՝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200.000.000 ՀՀ դրամ սահմանաչափով: </w:t>
      </w:r>
    </w:p>
    <w:p w14:paraId="6F5FAC74" w14:textId="24DB9688" w:rsidR="00343942" w:rsidRPr="00047E8F" w:rsidRDefault="00343942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t>Պայմանագրի 2.2 կետի համաձայն՝</w:t>
      </w:r>
      <w:r w:rsidR="003B39F6" w:rsidRPr="003B39F6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CF6F76" w:rsidRPr="00047E8F">
        <w:rPr>
          <w:rFonts w:ascii="GHEA Grapalat" w:eastAsia="SimSun" w:hAnsi="GHEA Grapalat" w:cs="Sylfaen"/>
          <w:noProof w:val="0"/>
          <w:lang w:val="hy-AM" w:eastAsia="zh-CN"/>
        </w:rPr>
        <w:t>նույն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պայմանագրի նկատմամբ կիրառվում են կողմերի միջև ստորագրված 01.03.2011 թվականի թիվ LGL20110235 բանկային ծառայությունների պայմանները: </w:t>
      </w:r>
    </w:p>
    <w:p w14:paraId="3C9E5F81" w14:textId="585AD62D" w:rsidR="00343942" w:rsidRPr="00047E8F" w:rsidRDefault="00343942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Պայմանագրի 3.7 կետով կողմերը նախատեսել են, որ </w:t>
      </w:r>
      <w:r w:rsidR="000A4878" w:rsidRPr="00047E8F">
        <w:rPr>
          <w:rFonts w:ascii="GHEA Grapalat" w:eastAsia="SimSun" w:hAnsi="GHEA Grapalat" w:cs="Sylfaen"/>
          <w:noProof w:val="0"/>
          <w:lang w:val="hy-AM" w:eastAsia="zh-CN"/>
        </w:rPr>
        <w:t>Բ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անկի կողմից բանկային երաշխիքի ներքո ներկայացված պահանջների դիմաց վճարում իրականացնելու պահից վճարված գումարը համարվում է հաճախորդին նույն պայմանագրով սահմանված պայմաններով տրամադրված վարկ </w:t>
      </w:r>
      <w:r w:rsidRPr="00047E8F">
        <w:rPr>
          <w:rFonts w:ascii="GHEA Grapalat" w:eastAsia="SimSun" w:hAnsi="GHEA Grapalat" w:cs="Sylfaen"/>
          <w:b/>
          <w:noProof w:val="0"/>
          <w:lang w:val="hy-AM" w:eastAsia="zh-CN"/>
        </w:rPr>
        <w:t xml:space="preserve">(հատոր </w:t>
      </w:r>
      <w:r w:rsidR="0040504E" w:rsidRPr="00047E8F">
        <w:rPr>
          <w:rFonts w:ascii="GHEA Grapalat" w:eastAsia="SimSun" w:hAnsi="GHEA Grapalat" w:cs="Sylfaen"/>
          <w:b/>
          <w:noProof w:val="0"/>
          <w:lang w:val="hy-AM" w:eastAsia="zh-CN"/>
        </w:rPr>
        <w:t>2-րդ</w:t>
      </w:r>
      <w:r w:rsidRPr="00047E8F">
        <w:rPr>
          <w:rFonts w:ascii="GHEA Grapalat" w:eastAsia="SimSun" w:hAnsi="GHEA Grapalat" w:cs="Sylfaen"/>
          <w:b/>
          <w:noProof w:val="0"/>
          <w:lang w:val="hy-AM" w:eastAsia="zh-CN"/>
        </w:rPr>
        <w:t>, գ.թ</w:t>
      </w:r>
      <w:r w:rsidR="00412023" w:rsidRPr="00047E8F">
        <w:rPr>
          <w:rFonts w:ascii="GHEA Grapalat" w:eastAsia="SimSun" w:hAnsi="GHEA Grapalat" w:cs="Sylfaen"/>
          <w:b/>
          <w:noProof w:val="0"/>
          <w:lang w:val="hy-AM" w:eastAsia="zh-CN"/>
        </w:rPr>
        <w:t>.</w:t>
      </w:r>
      <w:r w:rsidRPr="00047E8F">
        <w:rPr>
          <w:rFonts w:ascii="GHEA Grapalat" w:eastAsia="SimSun" w:hAnsi="GHEA Grapalat" w:cs="Sylfaen"/>
          <w:b/>
          <w:noProof w:val="0"/>
          <w:lang w:val="hy-AM" w:eastAsia="zh-CN"/>
        </w:rPr>
        <w:t xml:space="preserve"> </w:t>
      </w:r>
      <w:r w:rsidR="0040504E" w:rsidRPr="00047E8F">
        <w:rPr>
          <w:rFonts w:ascii="GHEA Grapalat" w:eastAsia="SimSun" w:hAnsi="GHEA Grapalat" w:cs="Sylfaen"/>
          <w:b/>
          <w:noProof w:val="0"/>
          <w:lang w:val="hy-AM" w:eastAsia="zh-CN"/>
        </w:rPr>
        <w:t>105-107</w:t>
      </w:r>
      <w:r w:rsidRPr="00047E8F">
        <w:rPr>
          <w:rFonts w:ascii="GHEA Grapalat" w:eastAsia="SimSun" w:hAnsi="GHEA Grapalat" w:cs="Sylfaen"/>
          <w:b/>
          <w:noProof w:val="0"/>
          <w:lang w:val="hy-AM" w:eastAsia="zh-CN"/>
        </w:rPr>
        <w:t>)</w:t>
      </w:r>
      <w:r w:rsidR="000A4878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22C2B886" w14:textId="4B799182" w:rsidR="00343942" w:rsidRPr="00047E8F" w:rsidRDefault="00DA046C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882892">
        <w:rPr>
          <w:rFonts w:ascii="GHEA Grapalat" w:eastAsia="SimSun" w:hAnsi="GHEA Grapalat" w:cs="Sylfaen"/>
          <w:noProof w:val="0"/>
          <w:lang w:val="hy-AM" w:eastAsia="zh-CN"/>
        </w:rPr>
        <w:t>3</w:t>
      </w:r>
      <w:r w:rsidR="00251BF9" w:rsidRPr="00047E8F">
        <w:rPr>
          <w:rFonts w:ascii="GHEA Grapalat" w:eastAsia="SimSun" w:hAnsi="GHEA Grapalat" w:cs="Sylfaen"/>
          <w:noProof w:val="0"/>
          <w:lang w:val="hy-AM" w:eastAsia="zh-CN"/>
        </w:rPr>
        <w:t>)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«Երևանշին Գ</w:t>
      </w:r>
      <w:r w:rsidR="00AC75E8" w:rsidRPr="00882892">
        <w:rPr>
          <w:rFonts w:ascii="GHEA Grapalat" w:eastAsia="SimSun" w:hAnsi="GHEA Grapalat" w:cs="Sylfaen"/>
          <w:noProof w:val="0"/>
          <w:lang w:val="hy-AM" w:eastAsia="zh-CN"/>
        </w:rPr>
        <w:t>ԱՄ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» 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ՍՊԸ-ի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և </w:t>
      </w:r>
      <w:r w:rsidR="00CD254F" w:rsidRPr="00047E8F">
        <w:rPr>
          <w:rFonts w:ascii="GHEA Grapalat" w:eastAsia="SimSun" w:hAnsi="GHEA Grapalat" w:cs="Sylfaen"/>
          <w:noProof w:val="0"/>
          <w:lang w:val="hy-AM" w:eastAsia="zh-CN"/>
        </w:rPr>
        <w:t>Ընկերության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մասնակիցների </w:t>
      </w:r>
      <w:r w:rsidR="00AD0614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միջև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06.03.2012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թ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վականին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կայացած համատեղ ընդհանուր ժողովի որոշմա</w:t>
      </w:r>
      <w:r w:rsidR="00D75747" w:rsidRPr="00047E8F">
        <w:rPr>
          <w:rFonts w:ascii="GHEA Grapalat" w:eastAsia="SimSun" w:hAnsi="GHEA Grapalat" w:cs="Sylfaen"/>
          <w:noProof w:val="0"/>
          <w:lang w:val="hy-AM" w:eastAsia="zh-CN"/>
        </w:rPr>
        <w:t>մբ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կատարվել է «Երևանշին Գ</w:t>
      </w:r>
      <w:r w:rsidRPr="00882892">
        <w:rPr>
          <w:rFonts w:ascii="GHEA Grapalat" w:eastAsia="SimSun" w:hAnsi="GHEA Grapalat" w:cs="Sylfaen"/>
          <w:noProof w:val="0"/>
          <w:lang w:val="hy-AM" w:eastAsia="zh-CN"/>
        </w:rPr>
        <w:t>ԱՄ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» 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ՍՊԸ-ի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միացումը </w:t>
      </w:r>
      <w:r w:rsidR="00F20A36" w:rsidRPr="00047E8F">
        <w:rPr>
          <w:rFonts w:ascii="GHEA Grapalat" w:eastAsia="SimSun" w:hAnsi="GHEA Grapalat" w:cs="Sylfaen"/>
          <w:noProof w:val="0"/>
          <w:lang w:val="hy-AM" w:eastAsia="zh-CN"/>
        </w:rPr>
        <w:t>Ընկերությանը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: </w:t>
      </w:r>
      <w:r w:rsidR="00F20A36" w:rsidRPr="00047E8F">
        <w:rPr>
          <w:rFonts w:ascii="GHEA Grapalat" w:eastAsia="SimSun" w:hAnsi="GHEA Grapalat" w:cs="Sylfaen"/>
          <w:noProof w:val="0"/>
          <w:lang w:val="hy-AM" w:eastAsia="zh-CN"/>
        </w:rPr>
        <w:t>Ընկերությունը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հանդիսանում է «Երևանշին Գ</w:t>
      </w:r>
      <w:r w:rsidRPr="00882892">
        <w:rPr>
          <w:rFonts w:ascii="GHEA Grapalat" w:eastAsia="SimSun" w:hAnsi="GHEA Grapalat" w:cs="Sylfaen"/>
          <w:noProof w:val="0"/>
          <w:lang w:val="hy-AM" w:eastAsia="zh-CN"/>
        </w:rPr>
        <w:t>ԱՄ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» 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ՍՊԸ-ի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իրավահաջորդը՝ փոխանցման ակտին համապատասխան: «Երևանշին ԳԱՄ» ՍՊԸ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-ի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գործունեությունը դադարեցվել է 21.03.2012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թ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վականին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b/>
          <w:noProof w:val="0"/>
          <w:lang w:val="hy-AM" w:eastAsia="zh-CN"/>
        </w:rPr>
        <w:t>(հատոր 2</w:t>
      </w:r>
      <w:r w:rsidR="00412023" w:rsidRPr="00047E8F">
        <w:rPr>
          <w:rFonts w:ascii="GHEA Grapalat" w:eastAsia="SimSun" w:hAnsi="GHEA Grapalat" w:cs="Sylfaen"/>
          <w:b/>
          <w:noProof w:val="0"/>
          <w:lang w:val="hy-AM" w:eastAsia="zh-CN"/>
        </w:rPr>
        <w:t>-րդ</w:t>
      </w:r>
      <w:r w:rsidR="00343942" w:rsidRPr="00047E8F">
        <w:rPr>
          <w:rFonts w:ascii="GHEA Grapalat" w:eastAsia="SimSun" w:hAnsi="GHEA Grapalat" w:cs="Sylfaen"/>
          <w:b/>
          <w:noProof w:val="0"/>
          <w:lang w:val="hy-AM" w:eastAsia="zh-CN"/>
        </w:rPr>
        <w:t>, գ.թ</w:t>
      </w:r>
      <w:r w:rsidR="00412023" w:rsidRPr="00047E8F">
        <w:rPr>
          <w:rFonts w:ascii="GHEA Grapalat" w:eastAsia="SimSun" w:hAnsi="GHEA Grapalat" w:cs="Sylfaen"/>
          <w:b/>
          <w:noProof w:val="0"/>
          <w:lang w:val="hy-AM" w:eastAsia="zh-CN"/>
        </w:rPr>
        <w:t>.</w:t>
      </w:r>
      <w:r w:rsidR="00343942" w:rsidRPr="00047E8F">
        <w:rPr>
          <w:rFonts w:ascii="GHEA Grapalat" w:eastAsia="SimSun" w:hAnsi="GHEA Grapalat" w:cs="Sylfaen"/>
          <w:b/>
          <w:noProof w:val="0"/>
          <w:lang w:val="hy-AM" w:eastAsia="zh-CN"/>
        </w:rPr>
        <w:t xml:space="preserve"> 6-9)</w:t>
      </w:r>
      <w:r w:rsidR="00D82EB1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232DAC4C" w14:textId="607A0781" w:rsidR="00343942" w:rsidRPr="00F6545A" w:rsidRDefault="00DA046C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882892">
        <w:rPr>
          <w:rFonts w:ascii="GHEA Grapalat" w:eastAsia="SimSun" w:hAnsi="GHEA Grapalat" w:cs="Sylfaen"/>
          <w:noProof w:val="0"/>
          <w:lang w:val="hy-AM" w:eastAsia="zh-CN"/>
        </w:rPr>
        <w:t>4</w:t>
      </w:r>
      <w:r w:rsidR="00251BF9" w:rsidRPr="00047E8F">
        <w:rPr>
          <w:rFonts w:ascii="GHEA Grapalat" w:eastAsia="SimSun" w:hAnsi="GHEA Grapalat" w:cs="Sylfaen"/>
          <w:noProof w:val="0"/>
          <w:lang w:val="hy-AM" w:eastAsia="zh-CN"/>
        </w:rPr>
        <w:t>)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«Երևանշին ԳԱՄ» ՍՊ</w:t>
      </w:r>
      <w:r w:rsidR="0040504E" w:rsidRPr="00047E8F">
        <w:rPr>
          <w:rFonts w:ascii="GHEA Grapalat" w:eastAsia="SimSun" w:hAnsi="GHEA Grapalat" w:cs="Sylfaen"/>
          <w:noProof w:val="0"/>
          <w:lang w:val="hy-AM" w:eastAsia="zh-CN"/>
        </w:rPr>
        <w:t>Ը-</w:t>
      </w:r>
      <w:r w:rsidR="002328D6" w:rsidRPr="00047E8F">
        <w:rPr>
          <w:rFonts w:ascii="GHEA Grapalat" w:eastAsia="SimSun" w:hAnsi="GHEA Grapalat" w:cs="Sylfaen"/>
          <w:noProof w:val="0"/>
          <w:lang w:val="hy-AM" w:eastAsia="zh-CN"/>
        </w:rPr>
        <w:t>ն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2328D6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23.04.2012 թվականին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ներկայաց</w:t>
      </w:r>
      <w:r w:rsidR="002328D6" w:rsidRPr="00047E8F">
        <w:rPr>
          <w:rFonts w:ascii="GHEA Grapalat" w:eastAsia="SimSun" w:hAnsi="GHEA Grapalat" w:cs="Sylfaen"/>
          <w:noProof w:val="0"/>
          <w:lang w:val="hy-AM" w:eastAsia="zh-CN"/>
        </w:rPr>
        <w:t>րել է</w:t>
      </w:r>
      <w:r w:rsidR="00E8400D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բանկային երաշխիքի դիմում</w:t>
      </w:r>
      <w:r w:rsidR="002328D6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, որով </w:t>
      </w:r>
      <w:r w:rsidR="004E78C8" w:rsidRPr="00047E8F">
        <w:rPr>
          <w:rFonts w:ascii="GHEA Grapalat" w:eastAsia="SimSun" w:hAnsi="GHEA Grapalat" w:cs="Sylfaen"/>
          <w:noProof w:val="0"/>
          <w:lang w:val="hy-AM" w:eastAsia="zh-CN"/>
        </w:rPr>
        <w:t>Բանկին</w:t>
      </w:r>
      <w:r w:rsidR="004E78C8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խնդրել է</w:t>
      </w:r>
      <w:r w:rsidR="004E78C8">
        <w:rPr>
          <w:rFonts w:ascii="GHEA Grapalat" w:eastAsia="SimSun" w:hAnsi="GHEA Grapalat" w:cs="Sylfaen"/>
          <w:noProof w:val="0"/>
          <w:lang w:val="hy-AM" w:eastAsia="zh-CN"/>
        </w:rPr>
        <w:t xml:space="preserve">, </w:t>
      </w:r>
      <w:r w:rsidR="00FB598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01.03.2011 թվականին </w:t>
      </w:r>
      <w:r w:rsidR="00A0048C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կնքված թիվ LGL20110235 </w:t>
      </w:r>
      <w:r w:rsidR="00FB598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բանկային ծառայությունների պայմանների և 30.06.2011 թվականին կնքված բանկային ծառայությունների (վարկային գծի) </w:t>
      </w:r>
      <w:r w:rsidR="004C32AC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թիվ LGL20111195 </w:t>
      </w:r>
      <w:r w:rsidR="00FB598E" w:rsidRPr="00047E8F">
        <w:rPr>
          <w:rFonts w:ascii="GHEA Grapalat" w:eastAsia="SimSun" w:hAnsi="GHEA Grapalat" w:cs="Sylfaen"/>
          <w:noProof w:val="0"/>
          <w:lang w:val="hy-AM" w:eastAsia="zh-CN"/>
        </w:rPr>
        <w:t>պայմանագրի</w:t>
      </w:r>
      <w:r w:rsidR="009867E6">
        <w:rPr>
          <w:rFonts w:ascii="GHEA Grapalat" w:eastAsia="SimSun" w:hAnsi="GHEA Grapalat" w:cs="Sylfaen"/>
          <w:noProof w:val="0"/>
          <w:lang w:val="hy-AM" w:eastAsia="zh-CN"/>
        </w:rPr>
        <w:t xml:space="preserve"> համաձայն</w:t>
      </w:r>
      <w:r w:rsidR="00C045B7">
        <w:rPr>
          <w:rFonts w:ascii="GHEA Grapalat" w:eastAsia="SimSun" w:hAnsi="GHEA Grapalat" w:cs="Sylfaen"/>
          <w:noProof w:val="0"/>
          <w:lang w:val="hy-AM" w:eastAsia="zh-CN"/>
        </w:rPr>
        <w:t>,</w:t>
      </w:r>
      <w:r w:rsidR="00FB598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թողարկել 437</w:t>
      </w:r>
      <w:r w:rsidR="009867E6">
        <w:rPr>
          <w:rFonts w:ascii="Cambria Math" w:eastAsia="SimSun" w:hAnsi="Cambria Math" w:cs="Sylfaen"/>
          <w:noProof w:val="0"/>
          <w:lang w:val="hy-AM" w:eastAsia="zh-CN"/>
        </w:rPr>
        <w:t>․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>136</w:t>
      </w:r>
      <w:r w:rsidR="009867E6">
        <w:rPr>
          <w:rFonts w:ascii="GHEA Grapalat" w:eastAsia="SimSun" w:hAnsi="GHEA Grapalat" w:cs="Sylfaen"/>
          <w:noProof w:val="0"/>
          <w:lang w:val="hy-AM" w:eastAsia="zh-CN"/>
        </w:rPr>
        <w:t>,</w:t>
      </w:r>
      <w:r w:rsidR="0034394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68 ԱՄՆ դոլարի </w:t>
      </w:r>
      <w:r w:rsidR="00343942"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չափով բանկային երաշխիք </w:t>
      </w:r>
      <w:r w:rsidR="00343942" w:rsidRPr="00F6545A">
        <w:rPr>
          <w:rFonts w:ascii="GHEA Grapalat" w:eastAsia="SimSun" w:hAnsi="GHEA Grapalat" w:cs="Sylfaen"/>
          <w:b/>
          <w:noProof w:val="0"/>
          <w:lang w:val="hy-AM" w:eastAsia="zh-CN"/>
        </w:rPr>
        <w:t>(հատոր 2</w:t>
      </w:r>
      <w:r w:rsidR="00CB3A77" w:rsidRPr="00F6545A">
        <w:rPr>
          <w:rFonts w:ascii="GHEA Grapalat" w:eastAsia="SimSun" w:hAnsi="GHEA Grapalat" w:cs="Sylfaen"/>
          <w:b/>
          <w:noProof w:val="0"/>
          <w:lang w:val="hy-AM" w:eastAsia="zh-CN"/>
        </w:rPr>
        <w:t>-րդ</w:t>
      </w:r>
      <w:r w:rsidR="00343942" w:rsidRPr="00F6545A">
        <w:rPr>
          <w:rFonts w:ascii="GHEA Grapalat" w:eastAsia="SimSun" w:hAnsi="GHEA Grapalat" w:cs="Sylfaen"/>
          <w:b/>
          <w:noProof w:val="0"/>
          <w:lang w:val="hy-AM" w:eastAsia="zh-CN"/>
        </w:rPr>
        <w:t>, գ.թ</w:t>
      </w:r>
      <w:r w:rsidR="0040504E" w:rsidRPr="00F6545A">
        <w:rPr>
          <w:rFonts w:ascii="Cambria Math" w:eastAsia="SimSun" w:hAnsi="Cambria Math" w:cs="Cambria Math"/>
          <w:b/>
          <w:noProof w:val="0"/>
          <w:lang w:val="hy-AM" w:eastAsia="zh-CN"/>
        </w:rPr>
        <w:t>․</w:t>
      </w:r>
      <w:r w:rsidR="00C045B7">
        <w:rPr>
          <w:rFonts w:ascii="Cambria Math" w:eastAsia="SimSun" w:hAnsi="Cambria Math" w:cs="Cambria Math"/>
          <w:b/>
          <w:noProof w:val="0"/>
          <w:lang w:val="hy-AM" w:eastAsia="zh-CN"/>
        </w:rPr>
        <w:t xml:space="preserve"> </w:t>
      </w:r>
      <w:r w:rsidR="00343942" w:rsidRPr="00F6545A">
        <w:rPr>
          <w:rFonts w:ascii="GHEA Grapalat" w:eastAsia="SimSun" w:hAnsi="GHEA Grapalat" w:cs="Sylfaen"/>
          <w:b/>
          <w:noProof w:val="0"/>
          <w:lang w:val="hy-AM" w:eastAsia="zh-CN"/>
        </w:rPr>
        <w:t>110</w:t>
      </w:r>
      <w:r w:rsidR="00CB3A77" w:rsidRPr="00F6545A">
        <w:rPr>
          <w:rFonts w:ascii="GHEA Grapalat" w:eastAsia="SimSun" w:hAnsi="GHEA Grapalat" w:cs="Sylfaen"/>
          <w:b/>
          <w:noProof w:val="0"/>
          <w:lang w:val="hy-AM" w:eastAsia="zh-CN"/>
        </w:rPr>
        <w:t>,</w:t>
      </w:r>
      <w:r w:rsidR="00343942" w:rsidRPr="00F6545A">
        <w:rPr>
          <w:rFonts w:ascii="GHEA Grapalat" w:eastAsia="SimSun" w:hAnsi="GHEA Grapalat" w:cs="Sylfaen"/>
          <w:b/>
          <w:noProof w:val="0"/>
          <w:lang w:val="hy-AM" w:eastAsia="zh-CN"/>
        </w:rPr>
        <w:t>111)</w:t>
      </w:r>
      <w:r w:rsidR="00CB3A77" w:rsidRPr="00F6545A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346272CA" w14:textId="3BFDFF07" w:rsidR="0060689D" w:rsidRPr="00F6545A" w:rsidRDefault="00DA046C" w:rsidP="00796F16">
      <w:pPr>
        <w:spacing w:line="276" w:lineRule="auto"/>
        <w:ind w:right="49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5</w:t>
      </w:r>
      <w:r w:rsidR="004C32AC"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="00343942"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60689D" w:rsidRPr="00F6545A">
        <w:rPr>
          <w:rFonts w:ascii="GHEA Grapalat" w:hAnsi="GHEA Grapalat"/>
          <w:shd w:val="clear" w:color="auto" w:fill="FFFFFF"/>
          <w:lang w:val="hy-AM"/>
        </w:rPr>
        <w:t xml:space="preserve"> Բանկը 10.08.2012 թվականին ստացել է «Ֆարմեքս տեքնոլոջիս» ընկերության դիմումը, որով վերջինս հայտնել է, որ «Երևանշին ԳԱՄ» ՍՊԸ</w:t>
      </w:r>
      <w:r w:rsidR="001D1FC8" w:rsidRPr="00F6545A">
        <w:rPr>
          <w:rFonts w:ascii="GHEA Grapalat" w:hAnsi="GHEA Grapalat"/>
          <w:shd w:val="clear" w:color="auto" w:fill="FFFFFF"/>
          <w:lang w:val="hy-AM"/>
        </w:rPr>
        <w:t>-ն</w:t>
      </w:r>
      <w:r w:rsidR="0060689D" w:rsidRPr="00F6545A">
        <w:rPr>
          <w:rFonts w:ascii="GHEA Grapalat" w:hAnsi="GHEA Grapalat"/>
          <w:shd w:val="clear" w:color="auto" w:fill="FFFFFF"/>
          <w:lang w:val="hy-AM"/>
        </w:rPr>
        <w:t xml:space="preserve"> չի կատարել «Ֆարմեքս տեքնոլոջիս» ընկերության հանդեպ իր պայմանագրային պարտավորությունները, որոնք երաշխավորված են երաշխիքով, և խնդրել է վճարել 23.04.2012 թվականին թողարկված թիվ GTEMYT120035 երաշխիքով նախատեսված գումարը:</w:t>
      </w:r>
    </w:p>
    <w:p w14:paraId="4BDF5FF2" w14:textId="32809A99" w:rsidR="00E20CCC" w:rsidRPr="00F6545A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6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="0057624C" w:rsidRPr="00F6545A">
        <w:rPr>
          <w:rFonts w:ascii="GHEA Grapalat" w:eastAsia="SimSun" w:hAnsi="GHEA Grapalat" w:cs="GHEA Grapalat"/>
          <w:noProof w:val="0"/>
          <w:lang w:val="hy-AM" w:eastAsia="zh-CN"/>
        </w:rPr>
        <w:t xml:space="preserve"> 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Բանկի կողմից 14.08.2012 թվականին </w:t>
      </w:r>
      <w:r w:rsidR="00C045B7">
        <w:rPr>
          <w:rFonts w:ascii="GHEA Grapalat" w:hAnsi="GHEA Grapalat"/>
          <w:shd w:val="clear" w:color="auto" w:fill="FFFFFF"/>
          <w:lang w:val="hy-AM"/>
        </w:rPr>
        <w:t>Ը</w:t>
      </w:r>
      <w:r w:rsidRPr="00F6545A">
        <w:rPr>
          <w:rFonts w:ascii="GHEA Grapalat" w:hAnsi="GHEA Grapalat"/>
          <w:shd w:val="clear" w:color="auto" w:fill="FFFFFF"/>
          <w:lang w:val="hy-AM"/>
        </w:rPr>
        <w:t>նկերությանը՝ որպես «Երևանշին ԳԱՄ» ՍՊ ընկերության իրավահաջորդի ներկայացվել է վճարման պահանջի ծանուցում, որում նշվել է, որ թողարկված թիվ GTEMYT120035 երաշխիքի ներքո 10․08․2012 թվականին ստացվել է 437.136,68 ԱՄՆ դոլարի կից ներկայացված վճարման պահանջը: Պահանջի վճարման վերջնաժամկետը սահմանված է 18․08․2012 թվականը: Միաժամանակ նշվել է, որ վերոնշյալ երաշխիքի գումարը կնվազեցվի ներկայացված պահանջի գումարի՝ 437.136,68 ԱՄՆ դոլարի չափով: Ծանուցումը ստացվել է 15.08.2012 թվականին</w:t>
      </w:r>
      <w:r w:rsidR="00490299">
        <w:rPr>
          <w:rFonts w:ascii="GHEA Grapalat" w:hAnsi="GHEA Grapalat"/>
          <w:shd w:val="clear" w:color="auto" w:fill="FFFFFF"/>
          <w:lang w:val="hy-AM"/>
        </w:rPr>
        <w:t xml:space="preserve"> Ը</w:t>
      </w:r>
      <w:r w:rsidRPr="00F6545A">
        <w:rPr>
          <w:rFonts w:ascii="GHEA Grapalat" w:hAnsi="GHEA Grapalat"/>
          <w:shd w:val="clear" w:color="auto" w:fill="FFFFFF"/>
          <w:lang w:val="hy-AM"/>
        </w:rPr>
        <w:t>նկերության տնօրեն Վ. Պողոսյանի կողմից</w:t>
      </w:r>
      <w:r w:rsidR="00E20CCC" w:rsidRPr="00F6545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E20CCC" w:rsidRPr="00F6545A">
        <w:rPr>
          <w:rFonts w:ascii="GHEA Grapalat" w:eastAsia="SimSun" w:hAnsi="GHEA Grapalat" w:cs="Sylfaen"/>
          <w:b/>
          <w:noProof w:val="0"/>
          <w:lang w:val="hy-AM" w:eastAsia="zh-CN"/>
        </w:rPr>
        <w:t xml:space="preserve">(հատոր </w:t>
      </w:r>
      <w:r w:rsidR="00E54D74" w:rsidRPr="00F6545A">
        <w:rPr>
          <w:rFonts w:ascii="GHEA Grapalat" w:eastAsia="SimSun" w:hAnsi="GHEA Grapalat" w:cs="Sylfaen"/>
          <w:b/>
          <w:noProof w:val="0"/>
          <w:lang w:val="hy-AM" w:eastAsia="zh-CN"/>
        </w:rPr>
        <w:t>3</w:t>
      </w:r>
      <w:r w:rsidR="00E20CCC" w:rsidRPr="00F6545A">
        <w:rPr>
          <w:rFonts w:ascii="GHEA Grapalat" w:eastAsia="SimSun" w:hAnsi="GHEA Grapalat" w:cs="Sylfaen"/>
          <w:b/>
          <w:noProof w:val="0"/>
          <w:lang w:val="hy-AM" w:eastAsia="zh-CN"/>
        </w:rPr>
        <w:t>-րդ, գ.թ</w:t>
      </w:r>
      <w:r w:rsidR="00E20CCC" w:rsidRPr="00F6545A">
        <w:rPr>
          <w:rFonts w:ascii="Cambria Math" w:eastAsia="SimSun" w:hAnsi="Cambria Math" w:cs="Cambria Math"/>
          <w:b/>
          <w:noProof w:val="0"/>
          <w:lang w:val="hy-AM" w:eastAsia="zh-CN"/>
        </w:rPr>
        <w:t>․</w:t>
      </w:r>
      <w:r w:rsidR="00E54D74" w:rsidRPr="00F6545A">
        <w:rPr>
          <w:rFonts w:ascii="Cambria Math" w:eastAsia="SimSun" w:hAnsi="Cambria Math" w:cs="Cambria Math"/>
          <w:b/>
          <w:noProof w:val="0"/>
          <w:lang w:val="hy-AM" w:eastAsia="zh-CN"/>
        </w:rPr>
        <w:t xml:space="preserve"> </w:t>
      </w:r>
      <w:r w:rsidR="00E54D74" w:rsidRPr="00F6545A">
        <w:rPr>
          <w:rFonts w:ascii="GHEA Grapalat" w:eastAsia="SimSun" w:hAnsi="GHEA Grapalat" w:cs="Sylfaen"/>
          <w:b/>
          <w:noProof w:val="0"/>
          <w:lang w:val="hy-AM" w:eastAsia="zh-CN"/>
        </w:rPr>
        <w:t>43</w:t>
      </w:r>
      <w:r w:rsidR="00E20CCC" w:rsidRPr="00F6545A">
        <w:rPr>
          <w:rFonts w:ascii="GHEA Grapalat" w:eastAsia="SimSun" w:hAnsi="GHEA Grapalat" w:cs="Sylfaen"/>
          <w:b/>
          <w:noProof w:val="0"/>
          <w:lang w:val="hy-AM" w:eastAsia="zh-CN"/>
        </w:rPr>
        <w:t>)</w:t>
      </w:r>
      <w:r w:rsidR="00E20CCC" w:rsidRPr="00F6545A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1AA6C2AD" w14:textId="13880DBF" w:rsidR="0060689D" w:rsidRPr="00F6545A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7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Ընկերության հաշվից 16.08.2012 թվականին ելքագրվել է 437,136.68 ԱՄՆ դոլար՝ </w:t>
      </w:r>
      <w:r w:rsidRPr="00F6545A">
        <w:rPr>
          <w:rFonts w:ascii="GHEA Grapalat" w:eastAsia="SimSun" w:hAnsi="GHEA Grapalat" w:cs="Aharoni"/>
          <w:noProof w:val="0"/>
          <w:lang w:val="hy-AM" w:eastAsia="zh-CN"/>
        </w:rPr>
        <w:t>«</w:t>
      </w:r>
      <w:r w:rsidRPr="00F6545A">
        <w:rPr>
          <w:rFonts w:ascii="GHEA Grapalat" w:eastAsia="SimSun" w:hAnsi="GHEA Grapalat" w:cs="Sylfaen"/>
          <w:noProof w:val="0"/>
          <w:lang w:val="hy-AM" w:eastAsia="zh-CN"/>
        </w:rPr>
        <w:t>վճարում՝ GTEMYT120035</w:t>
      </w:r>
      <w:r w:rsidRPr="00F6545A">
        <w:rPr>
          <w:rFonts w:ascii="GHEA Grapalat" w:eastAsia="SimSun" w:hAnsi="GHEA Grapalat" w:cs="Aharoni"/>
          <w:noProof w:val="0"/>
          <w:lang w:val="hy-AM" w:eastAsia="zh-CN"/>
        </w:rPr>
        <w:t>»</w:t>
      </w:r>
      <w:r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, և նույն օրը նույն հաշվին մուտք է եղել 437,136.68 ԱՄՆ դոլար, իսկ որպես մուտքագրման գործարքի նկարագրություն նշված է հետևյալը՝ «Վարկի տրամադրում/Վարկի տրամադրում 001-182252-904» </w:t>
      </w:r>
      <w:r w:rsidRPr="00F6545A">
        <w:rPr>
          <w:rFonts w:ascii="GHEA Grapalat" w:eastAsia="SimSun" w:hAnsi="GHEA Grapalat" w:cs="Sylfaen"/>
          <w:b/>
          <w:noProof w:val="0"/>
          <w:lang w:val="hy-AM" w:eastAsia="zh-CN"/>
        </w:rPr>
        <w:t>(հատոր 3-րդ, գ.թ. 22)</w:t>
      </w:r>
      <w:r w:rsidRPr="00F6545A">
        <w:rPr>
          <w:rFonts w:ascii="GHEA Grapalat" w:eastAsia="SimSun" w:hAnsi="GHEA Grapalat" w:cs="Sylfaen"/>
          <w:noProof w:val="0"/>
          <w:lang w:val="hy-AM" w:eastAsia="zh-CN"/>
        </w:rPr>
        <w:t>.</w:t>
      </w:r>
    </w:p>
    <w:p w14:paraId="5CEC0E03" w14:textId="75F58CF0" w:rsidR="0060689D" w:rsidRPr="00F6545A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8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«Երևանշին ԳԱՄ» ՍՊ ընկերության գույքի, այլ գույքային և ոչ գույքային իրավունքների, ինչպես նաև պարտատերերին և պարտապաններին վերաբերող բոլոր </w:t>
      </w:r>
      <w:r w:rsidR="00D53772" w:rsidRPr="00F6545A">
        <w:rPr>
          <w:rFonts w:ascii="GHEA Grapalat" w:hAnsi="GHEA Grapalat"/>
          <w:shd w:val="clear" w:color="auto" w:fill="FFFFFF"/>
          <w:lang w:val="hy-AM"/>
        </w:rPr>
        <w:t></w:t>
      </w:r>
      <w:r w:rsidRPr="00F6545A">
        <w:rPr>
          <w:rFonts w:ascii="GHEA Grapalat" w:hAnsi="GHEA Grapalat"/>
          <w:shd w:val="clear" w:color="auto" w:fill="FFFFFF"/>
          <w:lang w:val="hy-AM"/>
        </w:rPr>
        <w:t>ներառյալ վիճարկվող</w:t>
      </w:r>
      <w:r w:rsidR="00D53772" w:rsidRPr="00F6545A">
        <w:rPr>
          <w:rFonts w:ascii="GHEA Grapalat" w:hAnsi="GHEA Grapalat"/>
          <w:shd w:val="clear" w:color="auto" w:fill="FFFFFF"/>
          <w:lang w:val="hy-AM"/>
        </w:rPr>
        <w:t>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պարտավորությունների </w:t>
      </w:r>
      <w:r w:rsidR="00795ED7">
        <w:rPr>
          <w:rFonts w:ascii="GHEA Grapalat" w:hAnsi="GHEA Grapalat"/>
          <w:shd w:val="clear" w:color="auto" w:fill="FFFFFF"/>
          <w:lang w:val="hy-AM"/>
        </w:rPr>
        <w:t>Ը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նկերությանը փոխանցման ակտի 1-ին կետի համաձայն՝ </w:t>
      </w:r>
      <w:r w:rsidR="002152B8">
        <w:rPr>
          <w:rFonts w:ascii="GHEA Grapalat" w:hAnsi="GHEA Grapalat"/>
          <w:shd w:val="clear" w:color="auto" w:fill="FFFFFF"/>
          <w:lang w:val="hy-AM"/>
        </w:rPr>
        <w:lastRenderedPageBreak/>
        <w:t>Ը</w:t>
      </w:r>
      <w:r w:rsidRPr="00F6545A">
        <w:rPr>
          <w:rFonts w:ascii="GHEA Grapalat" w:hAnsi="GHEA Grapalat"/>
          <w:shd w:val="clear" w:color="auto" w:fill="FFFFFF"/>
          <w:lang w:val="hy-AM"/>
        </w:rPr>
        <w:t>նկերությանը փոխանցվում են «Երևանշին ԳԱՄ» ՍՊ ընկերությանը պատկանող և փոխանցման ակտում նշված ակտիվները և պասիվները, այլ իրավունքներն ու պարտավորությունները</w:t>
      </w:r>
      <w:r w:rsidR="007E5880" w:rsidRPr="00F6545A">
        <w:rPr>
          <w:rFonts w:ascii="GHEA Grapalat" w:hAnsi="GHEA Grapalat"/>
          <w:shd w:val="clear" w:color="auto" w:fill="FFFFFF"/>
          <w:lang w:val="hy-AM"/>
        </w:rPr>
        <w:t>:</w:t>
      </w:r>
    </w:p>
    <w:p w14:paraId="6930E834" w14:textId="4012664E" w:rsidR="0060689D" w:rsidRPr="00F6545A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9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Երևան քաղաքի Կենտրոն և Նորք-Մարաշ վարչական շրջանների ընդհանուր իրավասության դատարանի թիվ ԵԿԴ/1574/02/12 քաղաքացիական գործով ըստ հայցի </w:t>
      </w:r>
      <w:r w:rsidR="001F7E79">
        <w:rPr>
          <w:rFonts w:ascii="GHEA Grapalat" w:hAnsi="GHEA Grapalat"/>
          <w:shd w:val="clear" w:color="auto" w:fill="FFFFFF"/>
          <w:lang w:val="hy-AM"/>
        </w:rPr>
        <w:t>Ը</w:t>
      </w:r>
      <w:r w:rsidRPr="00F6545A">
        <w:rPr>
          <w:rFonts w:ascii="GHEA Grapalat" w:hAnsi="GHEA Grapalat"/>
          <w:shd w:val="clear" w:color="auto" w:fill="FFFFFF"/>
          <w:lang w:val="hy-AM"/>
        </w:rPr>
        <w:t>նկերության ընդդեմ «Ֆարմեքս Թեքնոլոջիս» ՍՊ</w:t>
      </w:r>
      <w:r w:rsidR="00B4060B" w:rsidRPr="00F6545A">
        <w:rPr>
          <w:rFonts w:ascii="GHEA Grapalat" w:hAnsi="GHEA Grapalat"/>
          <w:shd w:val="clear" w:color="auto" w:fill="FFFFFF"/>
          <w:lang w:val="hy-AM"/>
        </w:rPr>
        <w:t xml:space="preserve">Ը-ի </w:t>
      </w:r>
      <w:r w:rsidRPr="00F6545A">
        <w:rPr>
          <w:rFonts w:ascii="GHEA Grapalat" w:hAnsi="GHEA Grapalat"/>
          <w:shd w:val="clear" w:color="auto" w:fill="FFFFFF"/>
          <w:lang w:val="hy-AM"/>
        </w:rPr>
        <w:t>գումար բռնագանձ</w:t>
      </w:r>
      <w:r w:rsidR="00D53772" w:rsidRPr="00F6545A">
        <w:rPr>
          <w:rFonts w:ascii="GHEA Grapalat" w:hAnsi="GHEA Grapalat"/>
          <w:shd w:val="clear" w:color="auto" w:fill="FFFFFF"/>
          <w:lang w:val="hy-AM"/>
        </w:rPr>
        <w:t>ելու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պահանջի մասին 26.03.2013 թվականին կայացված վճռով </w:t>
      </w:r>
      <w:r w:rsidR="002426A2">
        <w:rPr>
          <w:rFonts w:ascii="GHEA Grapalat" w:hAnsi="GHEA Grapalat"/>
          <w:shd w:val="clear" w:color="auto" w:fill="FFFFFF"/>
          <w:lang w:val="hy-AM"/>
        </w:rPr>
        <w:t>Ընկերության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հայցը բավարարվել է</w:t>
      </w:r>
      <w:r w:rsidR="00B4060B" w:rsidRPr="00F6545A">
        <w:rPr>
          <w:rFonts w:ascii="GHEA Grapalat" w:hAnsi="GHEA Grapalat"/>
          <w:shd w:val="clear" w:color="auto" w:fill="FFFFFF"/>
          <w:lang w:val="hy-AM"/>
        </w:rPr>
        <w:t xml:space="preserve"> մասնակիորեն՝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վճռվել է պատասխանող «Ֆարմեքս Տեքնոլոջիս» սահմանափակ պատասխանատվությամբ ընկերությունից հօգուտ հայցվոր </w:t>
      </w:r>
      <w:r w:rsidR="00896F1F">
        <w:rPr>
          <w:rFonts w:ascii="GHEA Grapalat" w:hAnsi="GHEA Grapalat"/>
          <w:shd w:val="clear" w:color="auto" w:fill="FFFFFF"/>
          <w:lang w:val="hy-AM"/>
        </w:rPr>
        <w:t>Ը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նկերության բռնագանձել 884.188 </w:t>
      </w:r>
      <w:r w:rsidR="00C84B8D" w:rsidRPr="00F6545A">
        <w:rPr>
          <w:rFonts w:ascii="GHEA Grapalat" w:hAnsi="GHEA Grapalat"/>
          <w:shd w:val="clear" w:color="auto" w:fill="FFFFFF"/>
          <w:lang w:val="hy-AM"/>
        </w:rPr>
        <w:t></w:t>
      </w:r>
      <w:r w:rsidRPr="00F6545A">
        <w:rPr>
          <w:rFonts w:ascii="GHEA Grapalat" w:hAnsi="GHEA Grapalat"/>
          <w:shd w:val="clear" w:color="auto" w:fill="FFFFFF"/>
          <w:lang w:val="hy-AM"/>
        </w:rPr>
        <w:t>ութ հարյուր ութսունչորս հազար մեկ հարյուր ութսունութ</w:t>
      </w:r>
      <w:r w:rsidR="00C84B8D" w:rsidRPr="00F6545A">
        <w:rPr>
          <w:rFonts w:ascii="GHEA Grapalat" w:hAnsi="GHEA Grapalat"/>
          <w:shd w:val="clear" w:color="auto" w:fill="FFFFFF"/>
          <w:lang w:val="hy-AM"/>
        </w:rPr>
        <w:t>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ԱՄՆ դոլարին համարժեք ՀՀ դրամ, ինչպես նաև ՀՀ քաղաքացիական օրենսգրքի 411-րդ հոդվածի կիրառմամբ 437.136 </w:t>
      </w:r>
      <w:r w:rsidR="00C84B8D" w:rsidRPr="00F6545A">
        <w:rPr>
          <w:rFonts w:ascii="GHEA Grapalat" w:hAnsi="GHEA Grapalat"/>
          <w:shd w:val="clear" w:color="auto" w:fill="FFFFFF"/>
          <w:lang w:val="hy-AM"/>
        </w:rPr>
        <w:t></w:t>
      </w:r>
      <w:r w:rsidRPr="00F6545A">
        <w:rPr>
          <w:rFonts w:ascii="GHEA Grapalat" w:hAnsi="GHEA Grapalat"/>
          <w:shd w:val="clear" w:color="auto" w:fill="FFFFFF"/>
          <w:lang w:val="hy-AM"/>
        </w:rPr>
        <w:t>չորս հարյուր երեսունյոթ հազար մեկ հարյուր երեսունվեց</w:t>
      </w:r>
      <w:r w:rsidR="00C84B8D" w:rsidRPr="00F6545A">
        <w:rPr>
          <w:rFonts w:ascii="GHEA Grapalat" w:hAnsi="GHEA Grapalat"/>
          <w:shd w:val="clear" w:color="auto" w:fill="FFFFFF"/>
          <w:lang w:val="hy-AM"/>
        </w:rPr>
        <w:t>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ԱՄՆ դոլարին համարժեք ՀՀ դրամ</w:t>
      </w:r>
      <w:r w:rsidR="00EB55A5">
        <w:rPr>
          <w:rFonts w:ascii="GHEA Grapalat" w:hAnsi="GHEA Grapalat"/>
          <w:shd w:val="clear" w:color="auto" w:fill="FFFFFF"/>
          <w:lang w:val="hy-AM"/>
        </w:rPr>
        <w:t>ի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վրա սկսած 12.07.2012</w:t>
      </w:r>
      <w:r w:rsidR="00C84B8D" w:rsidRPr="00F6545A">
        <w:rPr>
          <w:rFonts w:ascii="GHEA Grapalat" w:hAnsi="GHEA Grapalat"/>
          <w:shd w:val="clear" w:color="auto" w:fill="FFFFFF"/>
          <w:lang w:val="hy-AM"/>
        </w:rPr>
        <w:t xml:space="preserve"> թվականից 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հաշվարկել և բռնագանձել տոկոսներ </w:t>
      </w:r>
      <w:r w:rsidR="00A15B9C">
        <w:rPr>
          <w:rFonts w:ascii="GHEA Grapalat" w:hAnsi="GHEA Grapalat"/>
          <w:shd w:val="clear" w:color="auto" w:fill="FFFFFF"/>
          <w:lang w:val="hy-AM"/>
        </w:rPr>
        <w:t>Կ</w:t>
      </w:r>
      <w:r w:rsidRPr="00F6545A">
        <w:rPr>
          <w:rFonts w:ascii="GHEA Grapalat" w:hAnsi="GHEA Grapalat"/>
          <w:shd w:val="clear" w:color="auto" w:fill="FFFFFF"/>
          <w:lang w:val="hy-AM"/>
        </w:rPr>
        <w:t>ենտրոնական բանկի սահմանած բանկային տոկոսի հաշվարկային դրույքով</w:t>
      </w:r>
      <w:r w:rsidR="0095343F" w:rsidRPr="00F6545A">
        <w:rPr>
          <w:rFonts w:ascii="GHEA Grapalat" w:hAnsi="GHEA Grapalat"/>
          <w:shd w:val="clear" w:color="auto" w:fill="FFFFFF"/>
          <w:lang w:val="hy-AM"/>
        </w:rPr>
        <w:t>՝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տոկոսների բռնագանձումը շարունակելով մինչև պարտավորության դադարման օրը </w:t>
      </w:r>
      <w:r w:rsidRPr="00F6545A">
        <w:rPr>
          <w:rFonts w:ascii="GHEA Grapalat" w:eastAsia="SimSun" w:hAnsi="GHEA Grapalat" w:cs="Sylfaen"/>
          <w:b/>
          <w:noProof w:val="0"/>
          <w:lang w:val="hy-AM" w:eastAsia="zh-CN"/>
        </w:rPr>
        <w:t>(հատոր 3-րդ, գ.թ. 70-89)</w:t>
      </w:r>
      <w:r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․ </w:t>
      </w:r>
    </w:p>
    <w:p w14:paraId="282AC73B" w14:textId="02D8ACAF" w:rsidR="00FF70A0" w:rsidRPr="00F6545A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10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Երևան քաղաքի Կենտրոն և Նորք-Մարաշ վարչական շրջանների ընդհանուր իրավասության դատարանի թիվ ԵԿԴ/3051/02/13 քաղաքացիական գործով ըստ հայցի </w:t>
      </w:r>
      <w:r w:rsidR="00EB55A5">
        <w:rPr>
          <w:rFonts w:ascii="GHEA Grapalat" w:hAnsi="GHEA Grapalat"/>
          <w:shd w:val="clear" w:color="auto" w:fill="FFFFFF"/>
          <w:lang w:val="hy-AM"/>
        </w:rPr>
        <w:t>Ընկերության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ընդդեմ «Էյչ-Էս-Բի-Սի Բանկ Հայաստան» ՓԲԸ-ի` պայմանագիրը հայցվորի մասով չկնքված համարելու պահանջի մասին</w:t>
      </w:r>
      <w:r w:rsidR="0095343F" w:rsidRPr="00F6545A">
        <w:rPr>
          <w:rFonts w:ascii="GHEA Grapalat" w:hAnsi="GHEA Grapalat"/>
          <w:shd w:val="clear" w:color="auto" w:fill="FFFFFF"/>
          <w:lang w:val="hy-AM"/>
        </w:rPr>
        <w:t>,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և ըստ հակընդդեմ հայցի «Էյչ-Էս-Բի-Սի բանկ Հայաստան» ՓԲԸ-ի ընդդեմ «Երևան</w:t>
      </w:r>
      <w:r w:rsidR="00083B72" w:rsidRPr="00F6545A">
        <w:rPr>
          <w:rFonts w:ascii="GHEA Grapalat" w:hAnsi="GHEA Grapalat"/>
          <w:shd w:val="clear" w:color="auto" w:fill="FFFFFF"/>
          <w:lang w:val="hy-AM"/>
        </w:rPr>
        <w:t>շ</w:t>
      </w:r>
      <w:r w:rsidRPr="00F6545A">
        <w:rPr>
          <w:rFonts w:ascii="GHEA Grapalat" w:hAnsi="GHEA Grapalat"/>
          <w:shd w:val="clear" w:color="auto" w:fill="FFFFFF"/>
          <w:lang w:val="hy-AM"/>
        </w:rPr>
        <w:t>ին» ՍՊԸ-ի, «ՊՎՎ Քոնսթրաքշն» ՍՊԸ-ի, երրորդ անձ</w:t>
      </w:r>
      <w:r w:rsidR="0095343F" w:rsidRPr="00F6545A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F6545A">
        <w:rPr>
          <w:rFonts w:ascii="GHEA Grapalat" w:hAnsi="GHEA Grapalat"/>
          <w:shd w:val="clear" w:color="auto" w:fill="FFFFFF"/>
          <w:lang w:val="hy-AM"/>
        </w:rPr>
        <w:t>«Ֆարմեքս Թեքնոլոջիս» ՍՊԸ-ի՝ գումար բռնագանձելու պահանջի մասին</w:t>
      </w:r>
      <w:r w:rsidR="00083B72" w:rsidRPr="00F6545A">
        <w:rPr>
          <w:rFonts w:ascii="GHEA Grapalat" w:hAnsi="GHEA Grapalat"/>
          <w:shd w:val="clear" w:color="auto" w:fill="FFFFFF"/>
          <w:lang w:val="hy-AM"/>
        </w:rPr>
        <w:t xml:space="preserve">, </w:t>
      </w:r>
      <w:r w:rsidRPr="00F6545A">
        <w:rPr>
          <w:rFonts w:ascii="GHEA Grapalat" w:hAnsi="GHEA Grapalat"/>
          <w:shd w:val="clear" w:color="auto" w:fill="FFFFFF"/>
          <w:lang w:val="hy-AM"/>
        </w:rPr>
        <w:t>09.08.2016 թվականին կայացված վճռով հաստատվել է կողմերի միջև կնքված հաշտության համաձայնությունը</w:t>
      </w:r>
      <w:r w:rsidR="00462499" w:rsidRPr="00F6545A">
        <w:rPr>
          <w:rFonts w:ascii="GHEA Grapalat" w:hAnsi="GHEA Grapalat"/>
          <w:shd w:val="clear" w:color="auto" w:fill="FFFFFF"/>
          <w:lang w:val="hy-AM"/>
        </w:rPr>
        <w:t>,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և գործի վարույթն այդ հիմքով կարճվել է </w:t>
      </w:r>
      <w:r w:rsidR="00C04448" w:rsidRPr="00C04448">
        <w:rPr>
          <w:rFonts w:ascii="GHEA Grapalat" w:eastAsia="SimSun" w:hAnsi="GHEA Grapalat" w:cs="Sylfaen"/>
          <w:b/>
          <w:noProof w:val="0"/>
          <w:lang w:val="hy-AM" w:eastAsia="zh-CN"/>
        </w:rPr>
        <w:t></w:t>
      </w:r>
      <w:r w:rsidR="00566201" w:rsidRPr="00F6545A">
        <w:rPr>
          <w:rFonts w:ascii="GHEA Grapalat" w:eastAsia="SimSun" w:hAnsi="GHEA Grapalat" w:cs="Sylfaen"/>
          <w:b/>
          <w:noProof w:val="0"/>
          <w:lang w:val="hy-AM" w:eastAsia="zh-CN"/>
        </w:rPr>
        <w:t xml:space="preserve">հատոր 3-րդ, գ.թ. </w:t>
      </w:r>
      <w:r w:rsidR="00FF70A0" w:rsidRPr="00F6545A">
        <w:rPr>
          <w:rFonts w:ascii="GHEA Grapalat" w:eastAsia="SimSun" w:hAnsi="GHEA Grapalat" w:cs="Sylfaen"/>
          <w:b/>
          <w:noProof w:val="0"/>
          <w:lang w:val="hy-AM" w:eastAsia="zh-CN"/>
        </w:rPr>
        <w:t>90-94</w:t>
      </w:r>
      <w:r w:rsidR="00566201" w:rsidRPr="00F6545A">
        <w:rPr>
          <w:rFonts w:ascii="GHEA Grapalat" w:eastAsia="SimSun" w:hAnsi="GHEA Grapalat" w:cs="Sylfaen"/>
          <w:b/>
          <w:noProof w:val="0"/>
          <w:lang w:val="hy-AM" w:eastAsia="zh-CN"/>
        </w:rPr>
        <w:t>)</w:t>
      </w:r>
      <w:r w:rsidR="00566201" w:rsidRPr="00F6545A">
        <w:rPr>
          <w:rFonts w:ascii="GHEA Grapalat" w:eastAsia="SimSun" w:hAnsi="GHEA Grapalat" w:cs="Sylfaen"/>
          <w:noProof w:val="0"/>
          <w:lang w:val="hy-AM" w:eastAsia="zh-CN"/>
        </w:rPr>
        <w:t xml:space="preserve">․ </w:t>
      </w:r>
    </w:p>
    <w:p w14:paraId="5496E570" w14:textId="40A1BDEA" w:rsidR="0060689D" w:rsidRPr="00851704" w:rsidRDefault="0060689D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b/>
          <w:noProof w:val="0"/>
          <w:lang w:val="hy-AM" w:eastAsia="zh-CN"/>
        </w:rPr>
      </w:pPr>
      <w:r w:rsidRPr="00F6545A">
        <w:rPr>
          <w:rFonts w:ascii="GHEA Grapalat" w:eastAsia="SimSun" w:hAnsi="GHEA Grapalat" w:cs="Cambria Math"/>
          <w:noProof w:val="0"/>
          <w:lang w:val="hy-AM" w:eastAsia="zh-CN"/>
        </w:rPr>
        <w:t>11</w:t>
      </w:r>
      <w:r w:rsidRPr="00F6545A">
        <w:rPr>
          <w:rFonts w:ascii="GHEA Grapalat" w:eastAsia="SimSun" w:hAnsi="GHEA Grapalat" w:cs="GHEA Grapalat"/>
          <w:noProof w:val="0"/>
          <w:lang w:val="hy-AM" w:eastAsia="zh-CN"/>
        </w:rPr>
        <w:t>)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Երևան քաղաքի ընդհանուր իրավասության դատարանի թիվ ԵԴ/12862/02/18 քաղաքացիական գործով ըստ հայցի «Երևանշին» ՍՊ ընկերության ընդդեմ «Էյչ-Էս-Բի-Սի Բանկ Հայաստան» ՓԲ ընկերության, երրորդ անձ` «Ֆարմեքս Թեքնոլոջիս» ընկերության հայաստանյան մասնաճյուղի՝ գումար բռնագանձ</w:t>
      </w:r>
      <w:r w:rsidR="00C04448">
        <w:rPr>
          <w:rFonts w:ascii="GHEA Grapalat" w:hAnsi="GHEA Grapalat"/>
          <w:shd w:val="clear" w:color="auto" w:fill="FFFFFF"/>
          <w:lang w:val="hy-AM"/>
        </w:rPr>
        <w:t xml:space="preserve">ելու </w:t>
      </w:r>
      <w:r w:rsidRPr="00F6545A">
        <w:rPr>
          <w:rFonts w:ascii="GHEA Grapalat" w:hAnsi="GHEA Grapalat"/>
          <w:shd w:val="clear" w:color="auto" w:fill="FFFFFF"/>
          <w:lang w:val="hy-AM"/>
        </w:rPr>
        <w:t>պահանջի մասին</w:t>
      </w:r>
      <w:r w:rsidR="00083B72" w:rsidRPr="00F6545A">
        <w:rPr>
          <w:rFonts w:ascii="GHEA Grapalat" w:hAnsi="GHEA Grapalat"/>
          <w:shd w:val="clear" w:color="auto" w:fill="FFFFFF"/>
          <w:lang w:val="hy-AM"/>
        </w:rPr>
        <w:t>,</w:t>
      </w:r>
      <w:r w:rsidRPr="00F6545A">
        <w:rPr>
          <w:rFonts w:ascii="GHEA Grapalat" w:hAnsi="GHEA Grapalat"/>
          <w:shd w:val="clear" w:color="auto" w:fill="FFFFFF"/>
          <w:lang w:val="hy-AM"/>
        </w:rPr>
        <w:t xml:space="preserve"> 31.07.2019 թվականին կայացված վճռով հայցը մերժվել է </w:t>
      </w:r>
      <w:r w:rsidRPr="00F6545A">
        <w:rPr>
          <w:rFonts w:ascii="GHEA Grapalat" w:eastAsia="SimSun" w:hAnsi="GHEA Grapalat" w:cs="Sylfaen"/>
          <w:b/>
          <w:noProof w:val="0"/>
          <w:lang w:val="hy-AM" w:eastAsia="zh-CN"/>
        </w:rPr>
        <w:t xml:space="preserve">(հատոր 3-րդ, գ.թ. </w:t>
      </w:r>
      <w:r w:rsidR="00FF70A0" w:rsidRPr="00F6545A">
        <w:rPr>
          <w:rFonts w:ascii="GHEA Grapalat" w:eastAsia="SimSun" w:hAnsi="GHEA Grapalat" w:cs="Sylfaen"/>
          <w:b/>
          <w:noProof w:val="0"/>
          <w:lang w:val="hy-AM" w:eastAsia="zh-CN"/>
        </w:rPr>
        <w:t>95-110</w:t>
      </w:r>
      <w:r w:rsidRPr="00F6545A">
        <w:rPr>
          <w:rFonts w:ascii="GHEA Grapalat" w:eastAsia="SimSun" w:hAnsi="GHEA Grapalat" w:cs="Sylfaen"/>
          <w:b/>
          <w:noProof w:val="0"/>
          <w:lang w:val="hy-AM" w:eastAsia="zh-CN"/>
        </w:rPr>
        <w:t>)</w:t>
      </w:r>
      <w:r w:rsidR="00851704">
        <w:rPr>
          <w:rFonts w:ascii="GHEA Grapalat" w:eastAsia="SimSun" w:hAnsi="GHEA Grapalat" w:cs="Sylfaen"/>
          <w:b/>
          <w:noProof w:val="0"/>
          <w:lang w:val="hy-AM" w:eastAsia="zh-CN"/>
        </w:rPr>
        <w:t>։</w:t>
      </w:r>
    </w:p>
    <w:p w14:paraId="7C8E55FA" w14:textId="77777777" w:rsidR="0060689D" w:rsidRDefault="0060689D" w:rsidP="00796F16">
      <w:pPr>
        <w:spacing w:line="276" w:lineRule="auto"/>
        <w:ind w:right="49" w:firstLine="567"/>
        <w:jc w:val="both"/>
        <w:rPr>
          <w:rFonts w:ascii="GHEA Grapalat" w:hAnsi="GHEA Grapalat"/>
          <w:b/>
          <w:u w:val="single"/>
          <w:lang w:val="hy-AM"/>
        </w:rPr>
      </w:pPr>
    </w:p>
    <w:p w14:paraId="48A7DA53" w14:textId="16C5A455" w:rsidR="001D05A8" w:rsidRPr="00047E8F" w:rsidRDefault="001D05A8" w:rsidP="00796F16">
      <w:pPr>
        <w:spacing w:line="276" w:lineRule="auto"/>
        <w:ind w:right="49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47E8F">
        <w:rPr>
          <w:rFonts w:ascii="GHEA Grapalat" w:hAnsi="GHEA Grapalat"/>
          <w:b/>
          <w:u w:val="single"/>
          <w:lang w:val="hy-AM"/>
        </w:rPr>
        <w:t>4.</w:t>
      </w:r>
      <w:r w:rsidR="003F24CA" w:rsidRPr="00047E8F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u w:val="single"/>
          <w:lang w:val="hy-AM"/>
        </w:rPr>
        <w:t>Վճռաբեկ</w:t>
      </w:r>
      <w:r w:rsidRPr="00047E8F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u w:val="single"/>
          <w:lang w:val="hy-AM"/>
        </w:rPr>
        <w:t>դատարանի</w:t>
      </w:r>
      <w:r w:rsidRPr="00047E8F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u w:val="single"/>
          <w:lang w:val="hy-AM"/>
        </w:rPr>
        <w:t>պատճառաբանությունները</w:t>
      </w:r>
      <w:r w:rsidRPr="00047E8F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u w:val="single"/>
          <w:lang w:val="hy-AM"/>
        </w:rPr>
        <w:t>և</w:t>
      </w:r>
      <w:r w:rsidRPr="00047E8F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047E8F">
        <w:rPr>
          <w:rFonts w:ascii="GHEA Grapalat" w:hAnsi="GHEA Grapalat" w:cs="Sylfaen"/>
          <w:b/>
          <w:u w:val="single"/>
          <w:lang w:val="hy-AM"/>
        </w:rPr>
        <w:t>եզրահանգումը</w:t>
      </w:r>
    </w:p>
    <w:p w14:paraId="51630B6B" w14:textId="7F75C41B" w:rsidR="006372C4" w:rsidRPr="00421EE5" w:rsidRDefault="00845221" w:rsidP="00796F16">
      <w:pPr>
        <w:spacing w:line="276" w:lineRule="auto"/>
        <w:ind w:right="49" w:firstLine="450"/>
        <w:jc w:val="both"/>
        <w:rPr>
          <w:rFonts w:ascii="GHEA Grapalat" w:hAnsi="GHEA Grapalat"/>
          <w:lang w:val="hy-AM"/>
        </w:rPr>
      </w:pPr>
      <w:r w:rsidRPr="00882892">
        <w:rPr>
          <w:rFonts w:ascii="GHEA Grapalat" w:hAnsi="GHEA Grapalat"/>
          <w:lang w:val="hy-AM"/>
        </w:rPr>
        <w:t>Վճռաբեկ դատարանն արձանագրում է, որ սույն վճռաբեկ բողոքը վարույթ ընդունելը պայմանավորված է եղել ՀՀ քաղաքացիական դատավարության օրենսգրքի 394-րդ հոդվածի</w:t>
      </w:r>
      <w:r w:rsidR="00C6432B">
        <w:rPr>
          <w:rFonts w:ascii="GHEA Grapalat" w:hAnsi="GHEA Grapalat"/>
          <w:lang w:val="hy-AM"/>
        </w:rPr>
        <w:t xml:space="preserve">       </w:t>
      </w:r>
      <w:r w:rsidRPr="00882892">
        <w:rPr>
          <w:rFonts w:ascii="GHEA Grapalat" w:hAnsi="GHEA Grapalat"/>
          <w:lang w:val="hy-AM"/>
        </w:rPr>
        <w:t xml:space="preserve">1-ին մասի 2-րդ կետով նախատեսված հիմքի առկայությամբ՝ նույն հոդվածի 3-րդ մասի 1-ին կետի </w:t>
      </w:r>
      <w:r w:rsidRPr="00813C04">
        <w:rPr>
          <w:rFonts w:ascii="GHEA Grapalat" w:hAnsi="GHEA Grapalat" w:cs="Sylfaen"/>
          <w:color w:val="000000"/>
          <w:lang w:val="de-DE"/>
        </w:rPr>
        <w:t xml:space="preserve">իմաստով, </w:t>
      </w:r>
      <w:r w:rsidR="005B0A22" w:rsidRPr="00813C04">
        <w:rPr>
          <w:rFonts w:ascii="GHEA Grapalat" w:hAnsi="GHEA Grapalat" w:cs="Sylfaen"/>
          <w:color w:val="000000"/>
          <w:lang w:val="de-DE"/>
        </w:rPr>
        <w:t xml:space="preserve">այն է՝ </w:t>
      </w:r>
      <w:r w:rsidR="00DF7D73" w:rsidRPr="00C45F9D">
        <w:rPr>
          <w:rFonts w:ascii="GHEA Grapalat" w:hAnsi="GHEA Grapalat" w:cs="Sylfaen"/>
          <w:color w:val="000000"/>
          <w:lang w:val="de-DE"/>
        </w:rPr>
        <w:t>առերևույթ առկա է մարդու իրավունքների և ազատությունների հիմնարար խախտում, քանի որ բողոքարկվող դատական ակտը կայացնելիս Վերաքննիչ</w:t>
      </w:r>
      <w:r w:rsidR="00DF7D73" w:rsidRPr="00A37772">
        <w:rPr>
          <w:rFonts w:ascii="GHEA Grapalat" w:hAnsi="GHEA Grapalat" w:cs="Sylfaen"/>
          <w:color w:val="000000"/>
          <w:lang w:val="de-DE"/>
        </w:rPr>
        <w:t xml:space="preserve"> </w:t>
      </w:r>
      <w:r w:rsidR="00DF7D73" w:rsidRPr="00C45F9D">
        <w:rPr>
          <w:rFonts w:ascii="GHEA Grapalat" w:hAnsi="GHEA Grapalat" w:cs="Sylfaen"/>
          <w:color w:val="000000"/>
          <w:lang w:val="de-DE"/>
        </w:rPr>
        <w:t xml:space="preserve">դատարանը թույլ է տվել </w:t>
      </w:r>
      <w:r w:rsidR="00AB5585" w:rsidRPr="00813C04">
        <w:rPr>
          <w:rFonts w:ascii="GHEA Grapalat" w:hAnsi="GHEA Grapalat" w:cs="Sylfaen"/>
          <w:color w:val="000000"/>
          <w:lang w:val="de-DE"/>
        </w:rPr>
        <w:t xml:space="preserve">ՀՀ քաղաքացիական օրենսգրքի 3-րդ, 10-րդ, 63-65-րդ, 298-րդ, </w:t>
      </w:r>
      <w:r w:rsidR="0017205D">
        <w:rPr>
          <w:rFonts w:ascii="GHEA Grapalat" w:hAnsi="GHEA Grapalat" w:cs="Sylfaen"/>
          <w:color w:val="000000"/>
          <w:lang w:val="hy-AM"/>
        </w:rPr>
        <w:t xml:space="preserve">      </w:t>
      </w:r>
      <w:r w:rsidR="00AB5585" w:rsidRPr="00813C04">
        <w:rPr>
          <w:rFonts w:ascii="GHEA Grapalat" w:hAnsi="GHEA Grapalat" w:cs="Sylfaen"/>
          <w:color w:val="000000"/>
          <w:lang w:val="de-DE"/>
        </w:rPr>
        <w:t xml:space="preserve">383-րդ, 447-րդ </w:t>
      </w:r>
      <w:r w:rsidR="00925BF7">
        <w:rPr>
          <w:rFonts w:ascii="GHEA Grapalat" w:hAnsi="GHEA Grapalat" w:cs="Sylfaen"/>
          <w:color w:val="000000"/>
          <w:lang w:val="hy-AM"/>
        </w:rPr>
        <w:t>ու</w:t>
      </w:r>
      <w:r w:rsidR="00F3668D">
        <w:rPr>
          <w:rFonts w:ascii="GHEA Grapalat" w:hAnsi="GHEA Grapalat" w:cs="Sylfaen"/>
          <w:color w:val="000000"/>
          <w:lang w:val="hy-AM"/>
        </w:rPr>
        <w:t xml:space="preserve"> </w:t>
      </w:r>
      <w:r w:rsidR="00AB5585" w:rsidRPr="00813C04">
        <w:rPr>
          <w:rFonts w:ascii="GHEA Grapalat" w:hAnsi="GHEA Grapalat" w:cs="Sylfaen"/>
          <w:color w:val="000000"/>
          <w:lang w:val="de-DE"/>
        </w:rPr>
        <w:t>888-րդ</w:t>
      </w:r>
      <w:r w:rsidR="003C4048" w:rsidRPr="00813C04">
        <w:rPr>
          <w:rFonts w:ascii="GHEA Grapalat" w:hAnsi="GHEA Grapalat" w:cs="Sylfaen"/>
          <w:color w:val="000000"/>
          <w:lang w:val="de-DE"/>
        </w:rPr>
        <w:t xml:space="preserve"> հոդվածների</w:t>
      </w:r>
      <w:r w:rsidR="00DF7D73" w:rsidRPr="00650734">
        <w:rPr>
          <w:rFonts w:ascii="GHEA Grapalat" w:hAnsi="GHEA Grapalat" w:cs="Sylfaen"/>
          <w:color w:val="000000"/>
          <w:lang w:val="de-DE"/>
        </w:rPr>
        <w:t xml:space="preserve"> խախտում, </w:t>
      </w:r>
      <w:r w:rsidR="006372C4" w:rsidRPr="00421EE5">
        <w:rPr>
          <w:rFonts w:ascii="GHEA Grapalat" w:hAnsi="GHEA Grapalat"/>
          <w:lang w:val="hy-AM"/>
        </w:rPr>
        <w:t>որի առկայությունը հերքվում է ստորև ներկայացված պատճառաբանություններով:</w:t>
      </w:r>
    </w:p>
    <w:p w14:paraId="5F4BED7E" w14:textId="5FB9DCEA" w:rsidR="00DF7D73" w:rsidRPr="00971580" w:rsidRDefault="00DF7D73" w:rsidP="00796F16">
      <w:pPr>
        <w:spacing w:line="276" w:lineRule="auto"/>
        <w:ind w:right="49" w:firstLine="567"/>
        <w:jc w:val="both"/>
        <w:rPr>
          <w:rFonts w:ascii="GHEA Grapalat" w:hAnsi="GHEA Grapalat" w:cs="Sylfaen"/>
          <w:color w:val="000000"/>
          <w:sz w:val="12"/>
          <w:szCs w:val="12"/>
          <w:lang w:val="hy-AM"/>
        </w:rPr>
      </w:pPr>
    </w:p>
    <w:p w14:paraId="5C0A4999" w14:textId="16EF9338" w:rsidR="00461351" w:rsidRDefault="00845221" w:rsidP="00796F16">
      <w:pPr>
        <w:spacing w:line="276" w:lineRule="auto"/>
        <w:ind w:right="49" w:firstLine="567"/>
        <w:jc w:val="both"/>
        <w:rPr>
          <w:rFonts w:ascii="GHEA Grapalat" w:hAnsi="GHEA Grapalat"/>
          <w:i/>
          <w:lang w:val="hy-AM"/>
        </w:rPr>
      </w:pPr>
      <w:r w:rsidRPr="00845221">
        <w:rPr>
          <w:rFonts w:ascii="GHEA Grapalat" w:hAnsi="GHEA Grapalat"/>
          <w:i/>
          <w:lang w:val="hy-AM"/>
        </w:rPr>
        <w:lastRenderedPageBreak/>
        <w:t>Սույն վճռաբեկ բողոքի քննության շրջանակներում Վճռաբեկ դատարանը հարկ է համարում</w:t>
      </w:r>
      <w:r w:rsidR="00E577B1">
        <w:rPr>
          <w:rFonts w:ascii="Sylfaen" w:hAnsi="Sylfaen" w:cs="Calibri"/>
          <w:i/>
          <w:lang w:val="hy-AM"/>
        </w:rPr>
        <w:t xml:space="preserve"> </w:t>
      </w:r>
      <w:r w:rsidRPr="00845221">
        <w:rPr>
          <w:rFonts w:ascii="GHEA Grapalat" w:hAnsi="GHEA Grapalat"/>
          <w:i/>
          <w:lang w:val="hy-AM"/>
        </w:rPr>
        <w:t xml:space="preserve"> </w:t>
      </w:r>
      <w:r w:rsidR="00931D22" w:rsidRPr="00845221">
        <w:rPr>
          <w:rFonts w:ascii="GHEA Grapalat" w:hAnsi="GHEA Grapalat"/>
          <w:i/>
          <w:lang w:val="hy-AM"/>
        </w:rPr>
        <w:t xml:space="preserve">անդրադառնալ </w:t>
      </w:r>
      <w:r w:rsidR="00B75C38">
        <w:rPr>
          <w:rFonts w:ascii="GHEA Grapalat" w:hAnsi="GHEA Grapalat"/>
          <w:i/>
          <w:lang w:val="hy-AM"/>
        </w:rPr>
        <w:t xml:space="preserve">վարկային պայմանագրի գրավոր ձևը չպահպանելու </w:t>
      </w:r>
      <w:r w:rsidR="00D00597">
        <w:rPr>
          <w:rFonts w:ascii="GHEA Grapalat" w:hAnsi="GHEA Grapalat"/>
          <w:i/>
          <w:lang w:val="hy-AM"/>
        </w:rPr>
        <w:t>հիմքով</w:t>
      </w:r>
      <w:r w:rsidR="00B75C38">
        <w:rPr>
          <w:rFonts w:ascii="GHEA Grapalat" w:hAnsi="GHEA Grapalat"/>
          <w:i/>
          <w:lang w:val="hy-AM"/>
        </w:rPr>
        <w:t xml:space="preserve"> գործարքի նկատմամբ </w:t>
      </w:r>
      <w:r w:rsidR="00931D22" w:rsidRPr="00047E8F">
        <w:rPr>
          <w:rFonts w:ascii="GHEA Grapalat" w:hAnsi="GHEA Grapalat"/>
          <w:i/>
          <w:lang w:val="hy-AM"/>
        </w:rPr>
        <w:t>առոչինչ գործարքի անվավերության հետևան</w:t>
      </w:r>
      <w:r w:rsidR="003B39F6">
        <w:rPr>
          <w:rFonts w:ascii="GHEA Grapalat" w:hAnsi="GHEA Grapalat"/>
          <w:i/>
          <w:lang w:val="hy-AM"/>
        </w:rPr>
        <w:t>քնե</w:t>
      </w:r>
      <w:r w:rsidR="00931D22" w:rsidRPr="00047E8F">
        <w:rPr>
          <w:rFonts w:ascii="GHEA Grapalat" w:hAnsi="GHEA Grapalat"/>
          <w:i/>
          <w:lang w:val="hy-AM"/>
        </w:rPr>
        <w:t>ր կիրառելո</w:t>
      </w:r>
      <w:r w:rsidR="00D00597">
        <w:rPr>
          <w:rFonts w:ascii="GHEA Grapalat" w:hAnsi="GHEA Grapalat"/>
          <w:i/>
          <w:lang w:val="hy-AM"/>
        </w:rPr>
        <w:t>ւն</w:t>
      </w:r>
      <w:r w:rsidR="00856DCD">
        <w:rPr>
          <w:rFonts w:ascii="GHEA Grapalat" w:hAnsi="GHEA Grapalat"/>
          <w:i/>
          <w:lang w:val="hy-AM"/>
        </w:rPr>
        <w:t>։</w:t>
      </w:r>
    </w:p>
    <w:p w14:paraId="23C784A1" w14:textId="77777777" w:rsidR="00971580" w:rsidRPr="00971580" w:rsidRDefault="00971580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sz w:val="8"/>
          <w:szCs w:val="8"/>
          <w:lang w:val="hy-AM"/>
        </w:rPr>
      </w:pPr>
    </w:p>
    <w:p w14:paraId="3C203B70" w14:textId="18738BD1" w:rsidR="00931D22" w:rsidRPr="00047E8F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047E8F">
        <w:rPr>
          <w:rFonts w:ascii="GHEA Grapalat" w:hAnsi="GHEA Grapalat" w:cs="Sylfaen"/>
          <w:iCs/>
          <w:lang w:val="hy-AM"/>
        </w:rPr>
        <w:t>ՀՀ քաղաքացիական օրենսգրքի 289-րդ հոդվածի համաձայն` գործարքները քաղաքացիների և իրավաբանական անձանց այն գործողություններն են, որոնք ուղղված են քաղաքացիական իրավունքներ և պարտականություններ սահմանելուն, փոփոխելուն կամ դրանց դադարելուն:</w:t>
      </w:r>
    </w:p>
    <w:p w14:paraId="1F10ED8D" w14:textId="324828BA" w:rsidR="00A53838" w:rsidRDefault="00A53838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047E8F">
        <w:rPr>
          <w:rFonts w:ascii="GHEA Grapalat" w:hAnsi="GHEA Grapalat" w:cs="Sylfaen"/>
          <w:iCs/>
          <w:lang w:val="hy-AM"/>
        </w:rPr>
        <w:t xml:space="preserve">ՀՀ քաղաքացիական օրենսգրքի 298-րդ հոդվածի 2-րդ կետի համաձայն՝ </w:t>
      </w:r>
      <w:r w:rsidR="003B39F6" w:rsidRPr="003B39F6">
        <w:rPr>
          <w:rFonts w:ascii="GHEA Grapalat" w:hAnsi="GHEA Grapalat" w:cs="Sylfaen"/>
          <w:iCs/>
          <w:lang w:val="hy-AM"/>
        </w:rPr>
        <w:t>o</w:t>
      </w:r>
      <w:r w:rsidRPr="00047E8F">
        <w:rPr>
          <w:rFonts w:ascii="GHEA Grapalat" w:hAnsi="GHEA Grapalat" w:cs="Sylfaen"/>
          <w:iCs/>
          <w:lang w:val="hy-AM"/>
        </w:rPr>
        <w:t>րենքում կամ կողմերի համաձայնությունում ուղղակի նշված դեպքերում գործարքի հասարակ գրավոր ձևը չպահպանելը հանգեցնում է դրա անվավերության։</w:t>
      </w:r>
    </w:p>
    <w:p w14:paraId="407FB07F" w14:textId="4C2E5A05" w:rsidR="00A501F5" w:rsidRDefault="0048143A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882892">
        <w:rPr>
          <w:rFonts w:ascii="GHEA Grapalat" w:hAnsi="GHEA Grapalat" w:cs="Sylfaen"/>
          <w:iCs/>
          <w:lang w:val="hy-AM"/>
        </w:rPr>
        <w:t>ՀՀ վ</w:t>
      </w:r>
      <w:r w:rsidR="00E834E0" w:rsidRPr="00A501F5">
        <w:rPr>
          <w:rFonts w:ascii="GHEA Grapalat" w:hAnsi="GHEA Grapalat" w:cs="Sylfaen"/>
          <w:iCs/>
          <w:lang w:val="hy-AM"/>
        </w:rPr>
        <w:t>ճռաբեկ դատարանն արձանագր</w:t>
      </w:r>
      <w:r w:rsidRPr="00882892">
        <w:rPr>
          <w:rFonts w:ascii="GHEA Grapalat" w:hAnsi="GHEA Grapalat" w:cs="Sylfaen"/>
          <w:iCs/>
          <w:lang w:val="hy-AM"/>
        </w:rPr>
        <w:t>ել</w:t>
      </w:r>
      <w:r w:rsidR="00E834E0" w:rsidRPr="00A501F5">
        <w:rPr>
          <w:rFonts w:ascii="GHEA Grapalat" w:hAnsi="GHEA Grapalat" w:cs="Sylfaen"/>
          <w:iCs/>
          <w:lang w:val="hy-AM"/>
        </w:rPr>
        <w:t xml:space="preserve"> է, որ </w:t>
      </w:r>
      <w:r w:rsidRPr="00882892">
        <w:rPr>
          <w:rFonts w:ascii="GHEA Grapalat" w:hAnsi="GHEA Grapalat" w:cs="Sylfaen"/>
          <w:iCs/>
          <w:lang w:val="hy-AM"/>
        </w:rPr>
        <w:t>յուրաքանչյուր գործարք (պայմանագիր) նախևառաջ կամային ակտ է, որն ուղղված է որոշակի իրավական հետևանքներ առաջացնելուն</w:t>
      </w:r>
      <w:r w:rsidR="00EB1AFA" w:rsidRPr="00882892">
        <w:rPr>
          <w:rFonts w:ascii="GHEA Grapalat" w:hAnsi="GHEA Grapalat" w:cs="Sylfaen"/>
          <w:iCs/>
          <w:lang w:val="hy-AM"/>
        </w:rPr>
        <w:t>: Գործարքի կնքման համար առաջնային նշանակություն ունեն «կամք» և «կամահայտնություն» հասկացությունները</w:t>
      </w:r>
      <w:r w:rsidRPr="0048143A">
        <w:rPr>
          <w:rFonts w:ascii="GHEA Grapalat" w:hAnsi="GHEA Grapalat" w:cs="Sylfaen"/>
          <w:iCs/>
          <w:lang w:val="hy-AM"/>
        </w:rPr>
        <w:t xml:space="preserve"> </w:t>
      </w:r>
      <w:r w:rsidR="00E834E0" w:rsidRPr="00A501F5">
        <w:rPr>
          <w:rFonts w:ascii="GHEA Grapalat" w:hAnsi="GHEA Grapalat" w:cs="Sylfaen"/>
          <w:i/>
          <w:lang w:val="hy-AM"/>
        </w:rPr>
        <w:t>(տե՛ս Նելլի Հակոբյանը, Ոստան և Արթուր Գևորգյաններն ընդդեմ «Համխաչ» ՍՊԸ-ի թիվ ԵԿԴ/1013/02/13 քաղաքացիական գործով ՀՀ վճռաբեկ դատարանի 17.07.2015 թվականի որոշումը)</w:t>
      </w:r>
      <w:r w:rsidR="00E834E0" w:rsidRPr="00A501F5">
        <w:rPr>
          <w:rFonts w:ascii="GHEA Grapalat" w:hAnsi="GHEA Grapalat" w:cs="Sylfaen"/>
          <w:iCs/>
          <w:lang w:val="hy-AM"/>
        </w:rPr>
        <w:t>։</w:t>
      </w:r>
    </w:p>
    <w:p w14:paraId="154F2311" w14:textId="21D44704" w:rsidR="00E834E0" w:rsidRPr="00047E8F" w:rsidRDefault="004C5E74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882892">
        <w:rPr>
          <w:rFonts w:ascii="GHEA Grapalat" w:hAnsi="GHEA Grapalat" w:cs="GHEA Grapalat"/>
          <w:iCs/>
          <w:lang w:val="hy-AM"/>
        </w:rPr>
        <w:t>Մեկ այլ գործով ՀՀ վճռաբեկ դատարանն արձանագրել է, որ գ</w:t>
      </w:r>
      <w:r w:rsidR="00E834E0" w:rsidRPr="00A501F5">
        <w:rPr>
          <w:rFonts w:ascii="GHEA Grapalat" w:hAnsi="GHEA Grapalat" w:cs="GHEA Grapalat"/>
          <w:iCs/>
          <w:lang w:val="hy-AM"/>
        </w:rPr>
        <w:t>ործարքի</w:t>
      </w:r>
      <w:r w:rsidR="00E834E0" w:rsidRPr="00A501F5">
        <w:rPr>
          <w:rFonts w:ascii="GHEA Grapalat" w:hAnsi="GHEA Grapalat" w:cs="Sylfaen"/>
          <w:iCs/>
          <w:lang w:val="hy-AM"/>
        </w:rPr>
        <w:t xml:space="preserve"> վավերության պայմանները, ամրագրվելով ՀՀ քաղաքացիական օրենսգրքի` գործարքի ինստիտուտին վերաբերող իրավական նորմերում, վերաբերում են գործարքի կողմ(եր)ի իրավասուբյեկտության սահմաններին, ազատ կամքին, կամքի և կամահայտնության համապատասխանությանը, գործարքի բովանդակությանը, գործարքի ձևին վերաբերող պահանջներին։ Ընդ որում, այդ վավերապայմաններից թեկուզ մեկի բացակայությունն առաջ է բերում քաղաքացիական գործարքի անվավերություն </w:t>
      </w:r>
      <w:r w:rsidR="00E834E0" w:rsidRPr="00A501F5">
        <w:rPr>
          <w:rFonts w:ascii="GHEA Grapalat" w:hAnsi="GHEA Grapalat" w:cs="Sylfaen"/>
          <w:i/>
          <w:lang w:val="hy-AM"/>
        </w:rPr>
        <w:t>(տե՛ս Սեդրակ Բարսեղյանն ընդդեմ Գագիկ Բարսեղյանի և Կարինե Բաղդասարյանի թիվ ԱՐԱԴ2/0077/02/16 քաղաքացիական գործով ՀՀ վճռաբեկ դատարանի 08.04.2022 թվականի որոշումը)</w:t>
      </w:r>
      <w:r w:rsidR="00E834E0" w:rsidRPr="00A501F5">
        <w:rPr>
          <w:rFonts w:ascii="GHEA Grapalat" w:hAnsi="GHEA Grapalat" w:cs="Sylfaen"/>
          <w:iCs/>
          <w:lang w:val="hy-AM"/>
        </w:rPr>
        <w:t>։</w:t>
      </w:r>
      <w:r w:rsidR="00E834E0" w:rsidRPr="00A501F5">
        <w:rPr>
          <w:rFonts w:ascii="Calibri" w:hAnsi="Calibri" w:cs="Calibri"/>
          <w:iCs/>
          <w:lang w:val="hy-AM"/>
        </w:rPr>
        <w:t> </w:t>
      </w:r>
    </w:p>
    <w:p w14:paraId="3B951712" w14:textId="33D0760F" w:rsidR="00931D22" w:rsidRPr="00B97382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B97382">
        <w:rPr>
          <w:rFonts w:ascii="GHEA Grapalat" w:hAnsi="GHEA Grapalat" w:cs="Sylfaen"/>
          <w:iCs/>
          <w:lang w:val="hy-AM"/>
        </w:rPr>
        <w:t>ՀՀ քաղաքացիական օրենսգրքի 303-րդ հոդվածի 1-ին կետի համաձայն` գործարքն անվավեր է` նույն oրենuգրքով սահմանված հիմքերով դատարանի կողմից այն այդպիuին ճանաչելու ուժով (վիճահարույց գործարք) կամ անկախ նման ճանաչումից (առոչինչ գործարք)։</w:t>
      </w:r>
    </w:p>
    <w:p w14:paraId="68A87875" w14:textId="77777777" w:rsidR="00AA64CF" w:rsidRPr="00882892" w:rsidRDefault="0092185B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B97382">
        <w:rPr>
          <w:rFonts w:ascii="GHEA Grapalat" w:hAnsi="GHEA Grapalat" w:cs="Sylfaen"/>
          <w:iCs/>
          <w:lang w:val="hy-AM"/>
        </w:rPr>
        <w:t>Նույն հոդվածի 3-րդ կետի համաձայն՝ առոչինչ գործարքի անվավերության հետևանքների կիրառման մասին պահանջ կարող է ներկայացնել ցանկացած շահագրգիռ անձ: Դատարանն իրավունք ունի այդպիսի հետևանքներ կիրառել սեփական նախաձեռնությամբ:</w:t>
      </w:r>
    </w:p>
    <w:p w14:paraId="20696C5B" w14:textId="107760DB" w:rsidR="0092185B" w:rsidRPr="00AA64CF" w:rsidRDefault="00AA64CF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AA64CF">
        <w:rPr>
          <w:rFonts w:ascii="GHEA Grapalat" w:hAnsi="GHEA Grapalat" w:cs="Sylfaen"/>
          <w:iCs/>
          <w:lang w:val="hy-AM"/>
        </w:rPr>
        <w:t>ՀՀ քաղաքացիական օրենսգրքի 304-րդ հոդվածի 1-ին կետի համաձայն` անվավեր գործարքը չի հանգեցնում իրավաբանական հետևանքների, բացառությամբ այն հետևանքների, որոնք կապված են գործարքի անվավերության հետ։ Նման գործարքն անվավեր է կնքելու պահից։</w:t>
      </w:r>
    </w:p>
    <w:p w14:paraId="04A5706D" w14:textId="0B9F45CC" w:rsidR="001F6FE2" w:rsidRDefault="001F6FE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/>
          <w:iCs/>
          <w:lang w:val="hy-AM"/>
        </w:rPr>
      </w:pPr>
      <w:r w:rsidRPr="00882892">
        <w:rPr>
          <w:rFonts w:ascii="GHEA Grapalat" w:hAnsi="GHEA Grapalat" w:cs="Sylfaen"/>
          <w:iCs/>
          <w:lang w:val="hy-AM"/>
        </w:rPr>
        <w:t xml:space="preserve">ՀՀ վճռաբեկ դատարանը փաստել է, որ ցանկացած քաղաքացիաիրավական գործարք կարող է դրա մասնակիցների համար առաջացնել ցանկալի իրավական հետևանքներ, եթե այն վավեր է, այսինքն՝ համապատասխանում է օրենքից բխող որոշակի պահանջների ու պայմանների: Այն դեպքում, երբ գործարքը չի համապատասխանում այդ պահանջներին, ապա այն համարվում է անվավեր կա՛մ օրենքով սահմանված հիմքերով դատարանի կողմից անվավեր </w:t>
      </w:r>
      <w:r w:rsidRPr="00882892">
        <w:rPr>
          <w:rFonts w:ascii="GHEA Grapalat" w:hAnsi="GHEA Grapalat" w:cs="Sylfaen"/>
          <w:iCs/>
          <w:lang w:val="hy-AM"/>
        </w:rPr>
        <w:lastRenderedPageBreak/>
        <w:t xml:space="preserve">ճանաչվելու դեպքում (վիճահարույց գործարք), կա՛մ անկախ նման ճանաչումից (առոչինչ գործարք) </w:t>
      </w:r>
      <w:r w:rsidRPr="001F6FE2">
        <w:rPr>
          <w:rFonts w:ascii="GHEA Grapalat" w:hAnsi="GHEA Grapalat" w:cs="Sylfaen"/>
          <w:i/>
          <w:iCs/>
          <w:lang w:val="hy-AM"/>
        </w:rPr>
        <w:t xml:space="preserve">(տե՛ս Վահագն Կապլանյանն ընդդեմ ՀՀ արդարադատության նախարարության դատական ակտերի հարկադիր կատարումն ապահովող ծառայության </w:t>
      </w:r>
      <w:r w:rsidR="003D46A6" w:rsidRPr="00882892">
        <w:rPr>
          <w:rFonts w:ascii="GHEA Grapalat" w:hAnsi="GHEA Grapalat" w:cs="Sylfaen"/>
          <w:i/>
          <w:iCs/>
          <w:lang w:val="hy-AM"/>
        </w:rPr>
        <w:t>և ՀՀ ֆինանսների նախարարության</w:t>
      </w:r>
      <w:r w:rsidR="003D46A6" w:rsidRPr="003D46A6">
        <w:rPr>
          <w:rFonts w:ascii="GHEA Grapalat" w:hAnsi="GHEA Grapalat" w:cs="Sylfaen"/>
          <w:i/>
          <w:iCs/>
          <w:lang w:val="hy-AM"/>
        </w:rPr>
        <w:t xml:space="preserve"> </w:t>
      </w:r>
      <w:r w:rsidRPr="001F6FE2">
        <w:rPr>
          <w:rFonts w:ascii="GHEA Grapalat" w:hAnsi="GHEA Grapalat" w:cs="Sylfaen"/>
          <w:i/>
          <w:iCs/>
          <w:lang w:val="hy-AM"/>
        </w:rPr>
        <w:t>թիվ ԼԴ/0435/02/13 քաղաքացիական գործով ՀՀ վճռաբեկ դատարանի 28.12.2015 թվականի որոշումը)։</w:t>
      </w:r>
    </w:p>
    <w:p w14:paraId="1A9F85FA" w14:textId="32F16D75" w:rsidR="00DC35FE" w:rsidRPr="00B97382" w:rsidRDefault="003D46A6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882892">
        <w:rPr>
          <w:rFonts w:ascii="GHEA Grapalat" w:hAnsi="GHEA Grapalat" w:cs="Sylfaen"/>
          <w:iCs/>
          <w:lang w:val="hy-AM"/>
        </w:rPr>
        <w:t>Մեկ այլ գործով ՀՀ վճռաբեկ դատարանը նշել է, որ օ</w:t>
      </w:r>
      <w:r w:rsidR="00DC35FE" w:rsidRPr="00882892">
        <w:rPr>
          <w:rFonts w:ascii="GHEA Grapalat" w:hAnsi="GHEA Grapalat" w:cs="Sylfaen"/>
          <w:iCs/>
          <w:lang w:val="hy-AM"/>
        </w:rPr>
        <w:t xml:space="preserve">րենսդիրը թե՛ վիճահարույց, և թե՛ առոչինչ գործարքների համար նախատեսել է անվավերության միևնույն իրավական հետևանքները, այն է` ՀՀ քաղաքացիական օրենսգրքի 304-րդ հոդվածի 1-ին կետի համաձայն` անվավեր գործարքը չի հանգեցնում իրավաբանական հետևանքների, բացառությամբ այն հետևանքների, որոնք կապված են գործարքի անվավերության հետ: Նման գործարքն անվավեր է կնքելու պահից </w:t>
      </w:r>
      <w:r w:rsidR="00DC35FE" w:rsidRPr="00DC35FE">
        <w:rPr>
          <w:rFonts w:ascii="GHEA Grapalat" w:hAnsi="GHEA Grapalat" w:cs="Sylfaen"/>
          <w:i/>
          <w:iCs/>
          <w:lang w:val="hy-AM"/>
        </w:rPr>
        <w:t>(տե՛ս Սեդրակ Բարսեղյանն ընդդեմ Գագիկ Բարսեղյանի և Կարինե Բաղդասարյանի թիվ ԱՐԱԴ2/0077/02/16 քաղաքացիական գործով ՀՀ վճռաբեկ դատարանի 08.04.2022 թվականի որոշումը</w:t>
      </w:r>
      <w:r w:rsidR="00DC35FE" w:rsidRPr="00882892">
        <w:rPr>
          <w:rFonts w:ascii="GHEA Grapalat" w:hAnsi="GHEA Grapalat" w:cs="Sylfaen"/>
          <w:iCs/>
          <w:lang w:val="hy-AM"/>
        </w:rPr>
        <w:t>)։</w:t>
      </w:r>
    </w:p>
    <w:p w14:paraId="5A641F01" w14:textId="52274EB0" w:rsidR="00A76E41" w:rsidRPr="0092185B" w:rsidRDefault="001F6FE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/>
          <w:color w:val="000000"/>
          <w:lang w:val="de-DE"/>
        </w:rPr>
      </w:pPr>
      <w:r w:rsidRPr="00882892">
        <w:rPr>
          <w:rFonts w:ascii="GHEA Grapalat" w:hAnsi="GHEA Grapalat" w:cs="Sylfaen"/>
          <w:iCs/>
          <w:lang w:val="hy-AM"/>
        </w:rPr>
        <w:t>Այսինքն՝</w:t>
      </w:r>
      <w:r w:rsidR="00A76E41" w:rsidRPr="00B97382">
        <w:rPr>
          <w:rFonts w:ascii="GHEA Grapalat" w:hAnsi="GHEA Grapalat" w:cs="Sylfaen"/>
          <w:iCs/>
          <w:lang w:val="hy-AM"/>
        </w:rPr>
        <w:t xml:space="preserve"> անկախ այն հանգամանքից, թե որքանով և ինչ ծավալով են կատարվել</w:t>
      </w:r>
      <w:r w:rsidR="00A76E41" w:rsidRPr="0092185B">
        <w:rPr>
          <w:rFonts w:ascii="GHEA Grapalat" w:hAnsi="GHEA Grapalat"/>
          <w:color w:val="000000"/>
          <w:lang w:val="de-DE"/>
        </w:rPr>
        <w:t xml:space="preserve"> առոչինչ գործարքի պայմանները, շահագրգիռ անձը կարող է ներկայացնել առոչինչ գործարքի անվավերության հետևանքներ կիրառ</w:t>
      </w:r>
      <w:r w:rsidR="0075716A">
        <w:rPr>
          <w:rFonts w:ascii="GHEA Grapalat" w:hAnsi="GHEA Grapalat"/>
          <w:color w:val="000000"/>
          <w:lang w:val="de-DE"/>
        </w:rPr>
        <w:t>ելու</w:t>
      </w:r>
      <w:r w:rsidR="00A76E41" w:rsidRPr="0092185B">
        <w:rPr>
          <w:rFonts w:ascii="GHEA Grapalat" w:hAnsi="GHEA Grapalat"/>
          <w:color w:val="000000"/>
          <w:lang w:val="de-DE"/>
        </w:rPr>
        <w:t xml:space="preserve"> պահանջ</w:t>
      </w:r>
      <w:r w:rsidR="0075716A" w:rsidRPr="00882892">
        <w:rPr>
          <w:rFonts w:ascii="GHEA Grapalat" w:hAnsi="GHEA Grapalat"/>
          <w:color w:val="000000"/>
          <w:lang w:val="hy-AM"/>
        </w:rPr>
        <w:t>, որպիսի</w:t>
      </w:r>
      <w:r w:rsidR="009D0128">
        <w:rPr>
          <w:rFonts w:ascii="GHEA Grapalat" w:hAnsi="GHEA Grapalat"/>
          <w:color w:val="000000"/>
          <w:lang w:val="hy-AM"/>
        </w:rPr>
        <w:t xml:space="preserve">  պայմաններում</w:t>
      </w:r>
      <w:r w:rsidR="00A76E41" w:rsidRPr="0092185B">
        <w:rPr>
          <w:rFonts w:ascii="GHEA Grapalat" w:hAnsi="GHEA Grapalat"/>
          <w:color w:val="000000"/>
          <w:lang w:val="de-DE"/>
        </w:rPr>
        <w:t xml:space="preserve"> դատարանը պարտավոր է պարզել </w:t>
      </w:r>
      <w:r w:rsidR="0075716A">
        <w:rPr>
          <w:rFonts w:ascii="GHEA Grapalat" w:hAnsi="GHEA Grapalat"/>
          <w:color w:val="000000"/>
          <w:lang w:val="de-DE"/>
        </w:rPr>
        <w:t xml:space="preserve">այդ գործարքի </w:t>
      </w:r>
      <w:r w:rsidR="006750BE">
        <w:rPr>
          <w:rFonts w:ascii="GHEA Grapalat" w:hAnsi="GHEA Grapalat"/>
          <w:color w:val="000000"/>
          <w:lang w:val="de-DE"/>
        </w:rPr>
        <w:t>առնչությամբ</w:t>
      </w:r>
      <w:r w:rsidR="0075716A">
        <w:rPr>
          <w:rFonts w:ascii="GHEA Grapalat" w:hAnsi="GHEA Grapalat"/>
          <w:color w:val="000000"/>
          <w:lang w:val="de-DE"/>
        </w:rPr>
        <w:t xml:space="preserve"> </w:t>
      </w:r>
      <w:r w:rsidR="00A76E41" w:rsidRPr="0092185B">
        <w:rPr>
          <w:rFonts w:ascii="GHEA Grapalat" w:hAnsi="GHEA Grapalat"/>
          <w:color w:val="000000"/>
          <w:lang w:val="de-DE"/>
        </w:rPr>
        <w:t xml:space="preserve">օրենսդրի կողմից նախատեսված առոչնչության </w:t>
      </w:r>
      <w:r w:rsidR="00EC481E" w:rsidRPr="0092185B">
        <w:rPr>
          <w:rFonts w:ascii="GHEA Grapalat" w:hAnsi="GHEA Grapalat"/>
          <w:color w:val="000000"/>
          <w:lang w:val="de-DE"/>
        </w:rPr>
        <w:t>հ</w:t>
      </w:r>
      <w:r w:rsidR="00EC481E">
        <w:rPr>
          <w:rFonts w:ascii="GHEA Grapalat" w:hAnsi="GHEA Grapalat"/>
          <w:color w:val="000000"/>
          <w:lang w:val="de-DE"/>
        </w:rPr>
        <w:t>իմքերի</w:t>
      </w:r>
      <w:r w:rsidR="00EC481E" w:rsidRPr="0092185B">
        <w:rPr>
          <w:rFonts w:ascii="GHEA Grapalat" w:hAnsi="GHEA Grapalat"/>
          <w:color w:val="000000"/>
          <w:lang w:val="de-DE"/>
        </w:rPr>
        <w:t xml:space="preserve"> </w:t>
      </w:r>
      <w:r w:rsidR="00A76E41" w:rsidRPr="0092185B">
        <w:rPr>
          <w:rFonts w:ascii="GHEA Grapalat" w:hAnsi="GHEA Grapalat"/>
          <w:color w:val="000000"/>
          <w:lang w:val="de-DE"/>
        </w:rPr>
        <w:t>առկայությունը:</w:t>
      </w:r>
      <w:r w:rsidR="00E75D80">
        <w:rPr>
          <w:rFonts w:ascii="GHEA Grapalat" w:hAnsi="GHEA Grapalat"/>
          <w:color w:val="000000"/>
          <w:lang w:val="de-DE"/>
        </w:rPr>
        <w:t xml:space="preserve"> </w:t>
      </w:r>
      <w:r w:rsidR="00AA64CF">
        <w:rPr>
          <w:rFonts w:ascii="GHEA Grapalat" w:hAnsi="GHEA Grapalat"/>
          <w:color w:val="000000"/>
          <w:lang w:val="de-DE"/>
        </w:rPr>
        <w:t xml:space="preserve">Ընդ որում, </w:t>
      </w:r>
      <w:r w:rsidR="00DF2C0D">
        <w:rPr>
          <w:rFonts w:ascii="GHEA Grapalat" w:hAnsi="GHEA Grapalat"/>
          <w:color w:val="000000"/>
          <w:lang w:val="de-DE"/>
        </w:rPr>
        <w:t xml:space="preserve">այդպիսի գործարքն </w:t>
      </w:r>
      <w:r w:rsidR="00AA64CF">
        <w:rPr>
          <w:rFonts w:ascii="GHEA Grapalat" w:hAnsi="GHEA Grapalat"/>
          <w:color w:val="000000"/>
          <w:lang w:val="de-DE"/>
        </w:rPr>
        <w:t>անվավեր է հենց կնքման պահից:</w:t>
      </w:r>
    </w:p>
    <w:p w14:paraId="1D8DAA10" w14:textId="2CB1DF1F" w:rsidR="00931D22" w:rsidRPr="003523A4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3523A4">
        <w:rPr>
          <w:rFonts w:ascii="GHEA Grapalat" w:hAnsi="GHEA Grapalat" w:cs="Sylfaen"/>
          <w:iCs/>
          <w:lang w:val="hy-AM"/>
        </w:rPr>
        <w:t xml:space="preserve">ՀՀ քաղաքացիական օրենսգրքի 887-րդ հոդվածի 1-ին կետի համաձայն` վարկային պայմանագրով բանկը կամ այլ վարկային կազմակերպությունը (վարկատուն) պարտավորվում է պայմանագրով նախատեսված չափերով և պայմաններով դրամական միջոցներ (վարկ) տրամադրել փոխառուին, իսկ փոխառուն պարտավորվում է վերադարձնել ստացված գումարը և տոկոսներ վճարել դրանից: </w:t>
      </w:r>
    </w:p>
    <w:p w14:paraId="5EC1F9DC" w14:textId="50945384" w:rsidR="00931D22" w:rsidRPr="00A501F5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3523A4">
        <w:rPr>
          <w:rFonts w:ascii="GHEA Grapalat" w:hAnsi="GHEA Grapalat" w:cs="Sylfaen"/>
          <w:iCs/>
          <w:lang w:val="hy-AM"/>
        </w:rPr>
        <w:t>ՀՀ քաղաքացիական օրենսգրքի 887-րդ հոդվածի 1-ին կետի վերլուծության հիման վրա ՀՀ վճռաբեկ դատարանը եզրահանգել է, որ վարկային պայմանագրով վարկատուն ստանձնում է վարկառուին դրամական միջոցներ տրամադրելու պարտականություն, ինչպես նաև ձեռք է բերում իրավունք՝ պահանջելու հետ վերադարձնել այդ դրամական միջոցները և տոկոսներ վճարել դրանցից, իսկ վարկառուն, իր հերթին, ձեռք է բերում այդ միջոցները ստանալու իրավունք և ստանձնում վարկատուին տոկոսներ վճարելու ու ստացված միջոցները վերադարձնելու պարտականություն (</w:t>
      </w:r>
      <w:r w:rsidRPr="00882892">
        <w:rPr>
          <w:rFonts w:ascii="GHEA Grapalat" w:hAnsi="GHEA Grapalat" w:cs="Sylfaen"/>
          <w:i/>
          <w:iCs/>
          <w:lang w:val="hy-AM"/>
        </w:rPr>
        <w:t>տե´ս «ՓԼԵՅ ԳՈ</w:t>
      </w:r>
      <w:r w:rsidR="008D419D" w:rsidRPr="00882892">
        <w:rPr>
          <w:rFonts w:ascii="GHEA Grapalat" w:hAnsi="GHEA Grapalat" w:cs="Sylfaen"/>
          <w:i/>
          <w:iCs/>
          <w:lang w:val="hy-AM"/>
        </w:rPr>
        <w:t>Լ</w:t>
      </w:r>
      <w:r w:rsidRPr="00882892">
        <w:rPr>
          <w:rFonts w:ascii="GHEA Grapalat" w:hAnsi="GHEA Grapalat" w:cs="Sylfaen"/>
          <w:i/>
          <w:iCs/>
          <w:lang w:val="hy-AM"/>
        </w:rPr>
        <w:t>Դ» ՍՊԸ-ն ընդդեմ «ՊրոԿրեդիտ Բանկ» ՓԲԸ-ի թիվ ԵԿԴ/4072/02/14 քաղաքացիական գործով ՀՀ վճռաբեկ դատարանի 22.04.2016 թվականի որոշումը</w:t>
      </w:r>
      <w:r w:rsidRPr="003523A4">
        <w:rPr>
          <w:rFonts w:ascii="GHEA Grapalat" w:hAnsi="GHEA Grapalat" w:cs="Sylfaen"/>
          <w:iCs/>
          <w:lang w:val="hy-AM"/>
        </w:rPr>
        <w:t>):</w:t>
      </w:r>
    </w:p>
    <w:p w14:paraId="05F88994" w14:textId="654963B7" w:rsidR="00931D22" w:rsidRPr="00A501F5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A501F5">
        <w:rPr>
          <w:rFonts w:ascii="GHEA Grapalat" w:hAnsi="GHEA Grapalat" w:cs="Sylfaen"/>
          <w:iCs/>
          <w:lang w:val="hy-AM"/>
        </w:rPr>
        <w:t>ՀՀ քաղաքացիական օրենսգրքի 888-րդ հոդվածի համաձայն՝ վարկային պայմանագիրը կնքվում է գրավոր:</w:t>
      </w:r>
    </w:p>
    <w:p w14:paraId="52B5488C" w14:textId="35E11CA0" w:rsidR="00931D22" w:rsidRPr="00A501F5" w:rsidRDefault="00931D22" w:rsidP="00796F16">
      <w:pPr>
        <w:shd w:val="clear" w:color="auto" w:fill="FFFFFF"/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A501F5">
        <w:rPr>
          <w:rFonts w:ascii="GHEA Grapalat" w:hAnsi="GHEA Grapalat" w:cs="Sylfaen"/>
          <w:iCs/>
          <w:lang w:val="hy-AM"/>
        </w:rPr>
        <w:t>Գրավոր ձևը չպահպանելը հանգեցնում է վարկային պայմանագրի անվավերության: Նման պայմանագիրն առոչինչ է։</w:t>
      </w:r>
    </w:p>
    <w:p w14:paraId="0CFA86C0" w14:textId="28E6A6E9" w:rsidR="00C06A8E" w:rsidRPr="00882892" w:rsidRDefault="00F25E54" w:rsidP="00796F16">
      <w:pPr>
        <w:pStyle w:val="ListParagraph"/>
        <w:tabs>
          <w:tab w:val="left" w:pos="851"/>
        </w:tabs>
        <w:spacing w:line="276" w:lineRule="auto"/>
        <w:ind w:left="0" w:right="49" w:firstLine="567"/>
        <w:jc w:val="both"/>
        <w:rPr>
          <w:rFonts w:ascii="GHEA Grapalat" w:hAnsi="GHEA Grapalat" w:cs="Sylfaen"/>
          <w:lang w:val="hy-AM"/>
        </w:rPr>
      </w:pPr>
      <w:r w:rsidRPr="00882892">
        <w:rPr>
          <w:rFonts w:ascii="GHEA Grapalat" w:hAnsi="GHEA Grapalat" w:cs="Sylfaen"/>
          <w:lang w:val="hy-AM"/>
        </w:rPr>
        <w:t xml:space="preserve">Վերոշարադրյալի հիման վրա Վճռաբեկ դատարանը </w:t>
      </w:r>
      <w:r w:rsidR="00E273E7" w:rsidRPr="00882892">
        <w:rPr>
          <w:rFonts w:ascii="GHEA Grapalat" w:hAnsi="GHEA Grapalat" w:cs="Sylfaen"/>
          <w:lang w:val="hy-AM"/>
        </w:rPr>
        <w:t>փաստում է</w:t>
      </w:r>
      <w:r w:rsidRPr="00882892">
        <w:rPr>
          <w:rFonts w:ascii="GHEA Grapalat" w:hAnsi="GHEA Grapalat" w:cs="Sylfaen"/>
          <w:lang w:val="hy-AM"/>
        </w:rPr>
        <w:t>, որ</w:t>
      </w:r>
      <w:r w:rsidR="00E273E7" w:rsidRPr="00882892">
        <w:rPr>
          <w:rFonts w:ascii="GHEA Grapalat" w:hAnsi="GHEA Grapalat" w:cs="Sylfaen"/>
          <w:lang w:val="hy-AM"/>
        </w:rPr>
        <w:t xml:space="preserve"> </w:t>
      </w:r>
      <w:r w:rsidR="00C10AC3" w:rsidRPr="00882892">
        <w:rPr>
          <w:rFonts w:ascii="GHEA Grapalat" w:hAnsi="GHEA Grapalat" w:cs="Sylfaen"/>
          <w:lang w:val="hy-AM"/>
        </w:rPr>
        <w:t xml:space="preserve">օրենքով սահմանված </w:t>
      </w:r>
      <w:r w:rsidR="006B118C" w:rsidRPr="00882892">
        <w:rPr>
          <w:rFonts w:ascii="GHEA Grapalat" w:hAnsi="GHEA Grapalat" w:cs="Sylfaen"/>
          <w:lang w:val="hy-AM"/>
        </w:rPr>
        <w:t xml:space="preserve">որոշակի տեսակի գործարքների </w:t>
      </w:r>
      <w:r w:rsidR="00C10AC3" w:rsidRPr="00882892">
        <w:rPr>
          <w:rFonts w:ascii="GHEA Grapalat" w:hAnsi="GHEA Grapalat" w:cs="Sylfaen"/>
          <w:lang w:val="hy-AM"/>
        </w:rPr>
        <w:t xml:space="preserve">համար </w:t>
      </w:r>
      <w:r w:rsidR="006B118C" w:rsidRPr="00882892">
        <w:rPr>
          <w:rFonts w:ascii="GHEA Grapalat" w:hAnsi="GHEA Grapalat" w:cs="Sylfaen"/>
          <w:lang w:val="hy-AM"/>
        </w:rPr>
        <w:t>պարտադիր</w:t>
      </w:r>
      <w:r w:rsidR="00E273E7" w:rsidRPr="00882892">
        <w:rPr>
          <w:rFonts w:ascii="GHEA Grapalat" w:hAnsi="GHEA Grapalat" w:cs="Sylfaen"/>
          <w:lang w:val="hy-AM"/>
        </w:rPr>
        <w:t xml:space="preserve"> </w:t>
      </w:r>
      <w:r w:rsidR="00C10AC3" w:rsidRPr="00882892">
        <w:rPr>
          <w:rFonts w:ascii="GHEA Grapalat" w:hAnsi="GHEA Grapalat" w:cs="Sylfaen"/>
          <w:lang w:val="hy-AM"/>
        </w:rPr>
        <w:t xml:space="preserve">է դրանց </w:t>
      </w:r>
      <w:r w:rsidR="006B118C" w:rsidRPr="00882892">
        <w:rPr>
          <w:rFonts w:ascii="GHEA Grapalat" w:hAnsi="GHEA Grapalat" w:cs="Sylfaen"/>
          <w:lang w:val="hy-AM"/>
        </w:rPr>
        <w:t>գրավոր ձևով կնքումը: Ընդ որում, գործարքի գրավոր ձևը չպահպանել</w:t>
      </w:r>
      <w:r w:rsidR="00C60DD5" w:rsidRPr="00882892">
        <w:rPr>
          <w:rFonts w:ascii="GHEA Grapalat" w:hAnsi="GHEA Grapalat" w:cs="Sylfaen"/>
          <w:lang w:val="hy-AM"/>
        </w:rPr>
        <w:t xml:space="preserve">ը կարող է </w:t>
      </w:r>
      <w:r w:rsidR="00BA5792" w:rsidRPr="00882892">
        <w:rPr>
          <w:rFonts w:ascii="GHEA Grapalat" w:hAnsi="GHEA Grapalat" w:cs="Sylfaen"/>
          <w:lang w:val="hy-AM"/>
        </w:rPr>
        <w:t>հանգեցնել</w:t>
      </w:r>
      <w:r w:rsidR="00C60DD5" w:rsidRPr="00882892">
        <w:rPr>
          <w:rFonts w:ascii="GHEA Grapalat" w:hAnsi="GHEA Grapalat" w:cs="Sylfaen"/>
          <w:lang w:val="hy-AM"/>
        </w:rPr>
        <w:t xml:space="preserve"> տարբեր իրավական հետևանքներ</w:t>
      </w:r>
      <w:r w:rsidR="00BA5792" w:rsidRPr="00882892">
        <w:rPr>
          <w:rFonts w:ascii="GHEA Grapalat" w:hAnsi="GHEA Grapalat" w:cs="Sylfaen"/>
          <w:lang w:val="hy-AM"/>
        </w:rPr>
        <w:t>ի</w:t>
      </w:r>
      <w:r w:rsidR="00C60DD5" w:rsidRPr="00882892">
        <w:rPr>
          <w:rFonts w:ascii="GHEA Grapalat" w:hAnsi="GHEA Grapalat" w:cs="Sylfaen"/>
          <w:lang w:val="hy-AM"/>
        </w:rPr>
        <w:t xml:space="preserve">: </w:t>
      </w:r>
      <w:r w:rsidR="00C60DD5" w:rsidRPr="00882892">
        <w:rPr>
          <w:rFonts w:ascii="GHEA Grapalat" w:hAnsi="GHEA Grapalat" w:cs="Sylfaen"/>
          <w:lang w:val="hy-AM"/>
        </w:rPr>
        <w:lastRenderedPageBreak/>
        <w:t>Մասնավորապես՝</w:t>
      </w:r>
      <w:r w:rsidR="00A07C78" w:rsidRPr="00882892">
        <w:rPr>
          <w:rFonts w:ascii="GHEA Grapalat" w:hAnsi="GHEA Grapalat" w:cs="Sylfaen"/>
          <w:lang w:val="hy-AM"/>
        </w:rPr>
        <w:t xml:space="preserve"> </w:t>
      </w:r>
      <w:r w:rsidR="00C60DD5" w:rsidRPr="00882892">
        <w:rPr>
          <w:rFonts w:ascii="GHEA Grapalat" w:hAnsi="GHEA Grapalat" w:cs="Sylfaen"/>
          <w:lang w:val="hy-AM"/>
        </w:rPr>
        <w:t xml:space="preserve">մի </w:t>
      </w:r>
      <w:r w:rsidR="006B118C" w:rsidRPr="00882892">
        <w:rPr>
          <w:rFonts w:ascii="GHEA Grapalat" w:hAnsi="GHEA Grapalat" w:cs="Sylfaen"/>
          <w:lang w:val="hy-AM"/>
        </w:rPr>
        <w:t xml:space="preserve">դեպքում </w:t>
      </w:r>
      <w:r w:rsidR="002F3199" w:rsidRPr="00882892">
        <w:rPr>
          <w:rFonts w:ascii="GHEA Grapalat" w:hAnsi="GHEA Grapalat" w:cs="Sylfaen"/>
          <w:lang w:val="hy-AM"/>
        </w:rPr>
        <w:t>կողմերը զրկ</w:t>
      </w:r>
      <w:r w:rsidR="00C37A38" w:rsidRPr="00882892">
        <w:rPr>
          <w:rFonts w:ascii="GHEA Grapalat" w:hAnsi="GHEA Grapalat" w:cs="Sylfaen"/>
          <w:lang w:val="hy-AM"/>
        </w:rPr>
        <w:t>վում են</w:t>
      </w:r>
      <w:r w:rsidR="002F3199" w:rsidRPr="00882892">
        <w:rPr>
          <w:rFonts w:ascii="GHEA Grapalat" w:hAnsi="GHEA Grapalat" w:cs="Sylfaen"/>
          <w:lang w:val="hy-AM"/>
        </w:rPr>
        <w:t xml:space="preserve"> ի </w:t>
      </w:r>
      <w:r w:rsidR="00A07C78" w:rsidRPr="00882892">
        <w:rPr>
          <w:rFonts w:ascii="GHEA Grapalat" w:hAnsi="GHEA Grapalat" w:cs="Sylfaen"/>
          <w:lang w:val="hy-AM"/>
        </w:rPr>
        <w:t>հաստատումն</w:t>
      </w:r>
      <w:r w:rsidR="00EB4814" w:rsidRPr="00882892">
        <w:rPr>
          <w:rFonts w:ascii="GHEA Grapalat" w:hAnsi="GHEA Grapalat" w:cs="Sylfaen"/>
          <w:lang w:val="hy-AM"/>
        </w:rPr>
        <w:t xml:space="preserve"> </w:t>
      </w:r>
      <w:r w:rsidR="002F3199" w:rsidRPr="00882892">
        <w:rPr>
          <w:rFonts w:ascii="GHEA Grapalat" w:hAnsi="GHEA Grapalat" w:cs="Sylfaen"/>
          <w:lang w:val="hy-AM"/>
        </w:rPr>
        <w:t xml:space="preserve">գործարքի </w:t>
      </w:r>
      <w:r w:rsidR="00C60DD5" w:rsidRPr="00882892">
        <w:rPr>
          <w:rFonts w:ascii="GHEA Grapalat" w:hAnsi="GHEA Grapalat" w:cs="Sylfaen"/>
          <w:lang w:val="hy-AM"/>
        </w:rPr>
        <w:t>և</w:t>
      </w:r>
      <w:r w:rsidR="002F3199" w:rsidRPr="00882892">
        <w:rPr>
          <w:rFonts w:ascii="GHEA Grapalat" w:hAnsi="GHEA Grapalat" w:cs="Sylfaen"/>
          <w:lang w:val="hy-AM"/>
        </w:rPr>
        <w:t xml:space="preserve"> նրա պայմանների</w:t>
      </w:r>
      <w:r w:rsidR="00571D97" w:rsidRPr="00882892">
        <w:rPr>
          <w:rFonts w:ascii="GHEA Grapalat" w:hAnsi="GHEA Grapalat" w:cs="Sylfaen"/>
          <w:lang w:val="hy-AM"/>
        </w:rPr>
        <w:t>՝</w:t>
      </w:r>
      <w:r w:rsidR="002F3199" w:rsidRPr="00882892">
        <w:rPr>
          <w:rFonts w:ascii="GHEA Grapalat" w:hAnsi="GHEA Grapalat" w:cs="Sylfaen"/>
          <w:lang w:val="hy-AM"/>
        </w:rPr>
        <w:t xml:space="preserve"> վկաների ցուցմունքներ վկայակոչելու իրավունքից</w:t>
      </w:r>
      <w:r w:rsidR="00C60DD5" w:rsidRPr="00882892">
        <w:rPr>
          <w:rFonts w:ascii="GHEA Grapalat" w:hAnsi="GHEA Grapalat" w:cs="Sylfaen"/>
          <w:lang w:val="hy-AM"/>
        </w:rPr>
        <w:t xml:space="preserve">, իսկ մեկ այլ՝ </w:t>
      </w:r>
      <w:r w:rsidR="00C60DD5" w:rsidRPr="00C60DD5">
        <w:rPr>
          <w:rFonts w:ascii="GHEA Grapalat" w:hAnsi="GHEA Grapalat" w:cs="Sylfaen"/>
          <w:iCs/>
          <w:lang w:val="hy-AM"/>
        </w:rPr>
        <w:t>oրենքում կամ կողմերի համաձայնությունում ուղղակի նշված դեպքերում գործարքի հասարակ գրավոր ձևը չպահպանելը հանգեցնում է դրա անվավերության</w:t>
      </w:r>
      <w:r w:rsidR="00C60DD5" w:rsidRPr="00882892">
        <w:rPr>
          <w:rFonts w:ascii="GHEA Grapalat" w:hAnsi="GHEA Grapalat" w:cs="Sylfaen"/>
          <w:iCs/>
          <w:lang w:val="hy-AM"/>
        </w:rPr>
        <w:t>:</w:t>
      </w:r>
      <w:r w:rsidR="00C60DD5" w:rsidRPr="00882892">
        <w:rPr>
          <w:rFonts w:ascii="GHEA Grapalat" w:hAnsi="GHEA Grapalat" w:cs="Sylfaen"/>
          <w:lang w:val="hy-AM"/>
        </w:rPr>
        <w:t xml:space="preserve"> </w:t>
      </w:r>
      <w:r w:rsidR="00C37A38" w:rsidRPr="00882892">
        <w:rPr>
          <w:rFonts w:ascii="GHEA Grapalat" w:hAnsi="GHEA Grapalat" w:cs="Sylfaen"/>
          <w:lang w:val="hy-AM"/>
        </w:rPr>
        <w:t xml:space="preserve">ՀՀ քաղաքացիական օրենսգրքով </w:t>
      </w:r>
      <w:r w:rsidR="00C60DD5" w:rsidRPr="00882892">
        <w:rPr>
          <w:rFonts w:ascii="GHEA Grapalat" w:hAnsi="GHEA Grapalat" w:cs="Sylfaen"/>
          <w:lang w:val="hy-AM"/>
        </w:rPr>
        <w:t>հստակ սահմանված է, որ վարկային պայմանագիրը պետք է կնքվի գրավոր</w:t>
      </w:r>
      <w:r w:rsidR="00C37A38" w:rsidRPr="00882892">
        <w:rPr>
          <w:rFonts w:ascii="GHEA Grapalat" w:hAnsi="GHEA Grapalat" w:cs="Sylfaen"/>
          <w:lang w:val="hy-AM"/>
        </w:rPr>
        <w:t>՝</w:t>
      </w:r>
      <w:r w:rsidR="00C60DD5" w:rsidRPr="00882892">
        <w:rPr>
          <w:rFonts w:ascii="GHEA Grapalat" w:hAnsi="GHEA Grapalat" w:cs="Sylfaen"/>
          <w:lang w:val="hy-AM"/>
        </w:rPr>
        <w:t xml:space="preserve"> հակառակ դեպքում նման </w:t>
      </w:r>
      <w:r w:rsidR="00C37A38" w:rsidRPr="00882892">
        <w:rPr>
          <w:rFonts w:ascii="GHEA Grapalat" w:hAnsi="GHEA Grapalat" w:cs="Sylfaen"/>
          <w:lang w:val="hy-AM"/>
        </w:rPr>
        <w:t>պայմանագիրն</w:t>
      </w:r>
      <w:r w:rsidR="00BA5792" w:rsidRPr="00882892">
        <w:rPr>
          <w:rFonts w:ascii="GHEA Grapalat" w:hAnsi="GHEA Grapalat" w:cs="Sylfaen"/>
          <w:lang w:val="hy-AM"/>
        </w:rPr>
        <w:t xml:space="preserve"> </w:t>
      </w:r>
      <w:r w:rsidR="00C60DD5" w:rsidRPr="00882892">
        <w:rPr>
          <w:rFonts w:ascii="GHEA Grapalat" w:hAnsi="GHEA Grapalat" w:cs="Sylfaen"/>
          <w:lang w:val="hy-AM"/>
        </w:rPr>
        <w:t>առոչինչ է</w:t>
      </w:r>
      <w:r w:rsidR="00C33660" w:rsidRPr="00882892">
        <w:rPr>
          <w:rFonts w:ascii="GHEA Grapalat" w:hAnsi="GHEA Grapalat" w:cs="Sylfaen"/>
          <w:lang w:val="hy-AM"/>
        </w:rPr>
        <w:t xml:space="preserve">: </w:t>
      </w:r>
      <w:r w:rsidR="00C60DD5" w:rsidRPr="00882892">
        <w:rPr>
          <w:rFonts w:ascii="GHEA Grapalat" w:hAnsi="GHEA Grapalat" w:cs="Sylfaen"/>
          <w:lang w:val="hy-AM"/>
        </w:rPr>
        <w:t xml:space="preserve">Այսինքն, </w:t>
      </w:r>
      <w:r w:rsidR="005142C9" w:rsidRPr="00882892">
        <w:rPr>
          <w:rFonts w:ascii="GHEA Grapalat" w:hAnsi="GHEA Grapalat" w:cs="Sylfaen"/>
          <w:lang w:val="hy-AM"/>
        </w:rPr>
        <w:t>վարկային</w:t>
      </w:r>
      <w:r w:rsidR="0052587D" w:rsidRPr="00882892">
        <w:rPr>
          <w:rFonts w:ascii="GHEA Grapalat" w:hAnsi="GHEA Grapalat" w:cs="Sylfaen"/>
          <w:lang w:val="hy-AM"/>
        </w:rPr>
        <w:t xml:space="preserve"> </w:t>
      </w:r>
      <w:r w:rsidR="005142C9" w:rsidRPr="0031738A">
        <w:rPr>
          <w:rFonts w:ascii="GHEA Grapalat" w:hAnsi="GHEA Grapalat" w:cs="Sylfaen"/>
          <w:iCs/>
          <w:lang w:val="hy-AM"/>
        </w:rPr>
        <w:t>իրավահարաբերությունների</w:t>
      </w:r>
      <w:r w:rsidR="00C56D8B">
        <w:rPr>
          <w:rFonts w:ascii="GHEA Grapalat" w:hAnsi="GHEA Grapalat" w:cs="Sylfaen"/>
          <w:iCs/>
          <w:lang w:val="hy-AM"/>
        </w:rPr>
        <w:t xml:space="preserve"> </w:t>
      </w:r>
      <w:r w:rsidR="005142C9" w:rsidRPr="0031738A">
        <w:rPr>
          <w:rFonts w:ascii="GHEA Grapalat" w:hAnsi="GHEA Grapalat" w:cs="Sylfaen"/>
          <w:iCs/>
          <w:lang w:val="hy-AM"/>
        </w:rPr>
        <w:t xml:space="preserve">ծագման </w:t>
      </w:r>
      <w:r w:rsidR="00C56D8B" w:rsidRPr="00882892">
        <w:rPr>
          <w:rFonts w:ascii="GHEA Grapalat" w:hAnsi="GHEA Grapalat" w:cs="Sylfaen"/>
          <w:iCs/>
          <w:lang w:val="hy-AM"/>
        </w:rPr>
        <w:t>նպատակով կնքվող</w:t>
      </w:r>
      <w:r w:rsidR="005142C9" w:rsidRPr="00882892">
        <w:rPr>
          <w:rFonts w:ascii="GHEA Grapalat" w:hAnsi="GHEA Grapalat" w:cs="Sylfaen"/>
          <w:lang w:val="hy-AM"/>
        </w:rPr>
        <w:t xml:space="preserve"> </w:t>
      </w:r>
      <w:r w:rsidR="00C56D8B" w:rsidRPr="00882892">
        <w:rPr>
          <w:rFonts w:ascii="GHEA Grapalat" w:hAnsi="GHEA Grapalat" w:cs="Sylfaen"/>
          <w:lang w:val="hy-AM"/>
        </w:rPr>
        <w:t xml:space="preserve">պայմանագրի ձևի առնչությամբ օրենսդիրը </w:t>
      </w:r>
      <w:r w:rsidR="005142C9" w:rsidRPr="00882892">
        <w:rPr>
          <w:rFonts w:ascii="GHEA Grapalat" w:hAnsi="GHEA Grapalat" w:cs="Sylfaen"/>
          <w:lang w:val="hy-AM"/>
        </w:rPr>
        <w:t xml:space="preserve">սահմանել է </w:t>
      </w:r>
      <w:r w:rsidR="0052587D" w:rsidRPr="00882892">
        <w:rPr>
          <w:rFonts w:ascii="GHEA Grapalat" w:hAnsi="GHEA Grapalat" w:cs="Sylfaen"/>
          <w:lang w:val="hy-AM"/>
        </w:rPr>
        <w:t>իմպերատիվ պահանջ</w:t>
      </w:r>
      <w:r w:rsidR="0031738A">
        <w:rPr>
          <w:rFonts w:ascii="GHEA Grapalat" w:eastAsia="Times New Roman" w:hAnsi="GHEA Grapalat" w:cs="Sylfaen"/>
          <w:iCs/>
          <w:noProof/>
          <w:lang w:val="hy-AM" w:eastAsia="ru-RU"/>
        </w:rPr>
        <w:t xml:space="preserve">՝ </w:t>
      </w:r>
      <w:r w:rsidR="0031738A" w:rsidRPr="00882892">
        <w:rPr>
          <w:rFonts w:ascii="GHEA Grapalat" w:hAnsi="GHEA Grapalat" w:cs="Sylfaen"/>
          <w:iCs/>
          <w:lang w:val="hy-AM"/>
        </w:rPr>
        <w:t>պարտադիր համարելով</w:t>
      </w:r>
      <w:r w:rsidR="0031738A" w:rsidRPr="00882892">
        <w:rPr>
          <w:rFonts w:ascii="GHEA Grapalat" w:hAnsi="GHEA Grapalat" w:cs="Sylfaen"/>
          <w:lang w:val="hy-AM"/>
        </w:rPr>
        <w:t xml:space="preserve"> </w:t>
      </w:r>
      <w:r w:rsidR="00C56D8B" w:rsidRPr="00882892">
        <w:rPr>
          <w:rFonts w:ascii="GHEA Grapalat" w:hAnsi="GHEA Grapalat" w:cs="Sylfaen"/>
          <w:lang w:val="hy-AM"/>
        </w:rPr>
        <w:t>դրա</w:t>
      </w:r>
      <w:r w:rsidR="0052587D" w:rsidRPr="00882892">
        <w:rPr>
          <w:rFonts w:ascii="GHEA Grapalat" w:hAnsi="GHEA Grapalat" w:cs="Sylfaen"/>
          <w:lang w:val="hy-AM"/>
        </w:rPr>
        <w:t xml:space="preserve"> </w:t>
      </w:r>
      <w:r w:rsidR="0031738A" w:rsidRPr="00882892">
        <w:rPr>
          <w:rFonts w:ascii="GHEA Grapalat" w:hAnsi="GHEA Grapalat" w:cs="Sylfaen"/>
          <w:lang w:val="hy-AM"/>
        </w:rPr>
        <w:t>գրավոր ձևով կնքումը՝ միաժամանակ</w:t>
      </w:r>
      <w:r w:rsidR="0052587D" w:rsidRPr="00882892">
        <w:rPr>
          <w:rFonts w:ascii="GHEA Grapalat" w:hAnsi="GHEA Grapalat" w:cs="Sylfaen"/>
          <w:lang w:val="hy-AM"/>
        </w:rPr>
        <w:t xml:space="preserve"> սահմանելով այն չպահպանելու հստակ </w:t>
      </w:r>
      <w:r w:rsidR="00C56D8B" w:rsidRPr="00882892">
        <w:rPr>
          <w:rFonts w:ascii="GHEA Grapalat" w:hAnsi="GHEA Grapalat" w:cs="Sylfaen"/>
          <w:lang w:val="hy-AM"/>
        </w:rPr>
        <w:t xml:space="preserve">իրավական </w:t>
      </w:r>
      <w:r w:rsidR="0052587D" w:rsidRPr="00882892">
        <w:rPr>
          <w:rFonts w:ascii="GHEA Grapalat" w:hAnsi="GHEA Grapalat" w:cs="Sylfaen"/>
          <w:lang w:val="hy-AM"/>
        </w:rPr>
        <w:t xml:space="preserve">հետևանք, այն է՝ վարկային պայմանագրի </w:t>
      </w:r>
      <w:r w:rsidR="00EB4814" w:rsidRPr="00882892">
        <w:rPr>
          <w:rFonts w:ascii="GHEA Grapalat" w:hAnsi="GHEA Grapalat" w:cs="Sylfaen"/>
          <w:lang w:val="hy-AM"/>
        </w:rPr>
        <w:t xml:space="preserve">գրավոր ձևը չպահպանելը հանգեցնում է տվյալ </w:t>
      </w:r>
      <w:r w:rsidR="0052587D" w:rsidRPr="00882892">
        <w:rPr>
          <w:rFonts w:ascii="GHEA Grapalat" w:hAnsi="GHEA Grapalat" w:cs="Sylfaen"/>
          <w:lang w:val="hy-AM"/>
        </w:rPr>
        <w:t xml:space="preserve">պայմանագրի </w:t>
      </w:r>
      <w:r w:rsidR="00EB4814" w:rsidRPr="00882892">
        <w:rPr>
          <w:rFonts w:ascii="GHEA Grapalat" w:hAnsi="GHEA Grapalat" w:cs="Sylfaen"/>
          <w:lang w:val="hy-AM"/>
        </w:rPr>
        <w:t xml:space="preserve">առոչնչության: </w:t>
      </w:r>
    </w:p>
    <w:p w14:paraId="28669342" w14:textId="77777777" w:rsidR="005F7170" w:rsidRPr="00971580" w:rsidRDefault="005F7170" w:rsidP="00796F16">
      <w:pPr>
        <w:tabs>
          <w:tab w:val="left" w:pos="851"/>
        </w:tabs>
        <w:spacing w:line="276" w:lineRule="auto"/>
        <w:ind w:right="49"/>
        <w:jc w:val="both"/>
        <w:rPr>
          <w:rFonts w:ascii="GHEA Grapalat" w:hAnsi="GHEA Grapalat" w:cs="Sylfaen"/>
          <w:sz w:val="12"/>
          <w:szCs w:val="12"/>
          <w:lang w:val="hy-AM"/>
        </w:rPr>
      </w:pPr>
    </w:p>
    <w:p w14:paraId="622B8697" w14:textId="2E390BA4" w:rsidR="002C7FE4" w:rsidRPr="00047E8F" w:rsidRDefault="002C7FE4" w:rsidP="00796F16">
      <w:pPr>
        <w:pStyle w:val="ListParagraph"/>
        <w:tabs>
          <w:tab w:val="left" w:pos="851"/>
        </w:tabs>
        <w:spacing w:line="276" w:lineRule="auto"/>
        <w:ind w:left="0" w:right="49" w:firstLine="567"/>
        <w:jc w:val="both"/>
        <w:rPr>
          <w:rFonts w:ascii="GHEA Grapalat" w:hAnsi="GHEA Grapalat" w:cs="Sylfaen"/>
          <w:b/>
          <w:bCs/>
          <w:i/>
          <w:iCs/>
          <w:lang w:val="hy-AM"/>
        </w:rPr>
      </w:pPr>
      <w:r w:rsidRPr="00047E8F">
        <w:rPr>
          <w:rFonts w:ascii="GHEA Grapalat" w:hAnsi="GHEA Grapalat" w:cs="Sylfaen"/>
          <w:b/>
          <w:bCs/>
          <w:i/>
          <w:iCs/>
          <w:lang w:val="hy-AM"/>
        </w:rPr>
        <w:t xml:space="preserve">Վերոգրյալ իրավական դիրքորոշումների կիրառումը սույն գործի </w:t>
      </w:r>
      <w:r w:rsidR="00A1165C" w:rsidRPr="00047E8F">
        <w:rPr>
          <w:rFonts w:ascii="GHEA Grapalat" w:hAnsi="GHEA Grapalat" w:cs="Sylfaen"/>
          <w:b/>
          <w:bCs/>
          <w:i/>
          <w:iCs/>
          <w:lang w:val="hy-AM"/>
        </w:rPr>
        <w:t xml:space="preserve">փաստերի </w:t>
      </w:r>
      <w:r w:rsidRPr="00047E8F">
        <w:rPr>
          <w:rFonts w:ascii="GHEA Grapalat" w:hAnsi="GHEA Grapalat" w:cs="Sylfaen"/>
          <w:b/>
          <w:bCs/>
          <w:i/>
          <w:iCs/>
          <w:lang w:val="hy-AM"/>
        </w:rPr>
        <w:t>նկատմամբ</w:t>
      </w:r>
    </w:p>
    <w:p w14:paraId="6E0DC916" w14:textId="77777777" w:rsidR="00587988" w:rsidRDefault="002C7FE4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B97382">
        <w:rPr>
          <w:rFonts w:ascii="GHEA Grapalat" w:eastAsia="SimSun" w:hAnsi="GHEA Grapalat" w:cs="Sylfaen"/>
          <w:noProof w:val="0"/>
          <w:lang w:val="hy-AM" w:eastAsia="zh-CN"/>
        </w:rPr>
        <w:t xml:space="preserve">Սույն գործի փաստերի համաձայն՝ </w:t>
      </w:r>
      <w:r w:rsidR="009709C1" w:rsidRPr="00B97382">
        <w:rPr>
          <w:rFonts w:ascii="GHEA Grapalat" w:eastAsia="SimSun" w:hAnsi="GHEA Grapalat" w:cs="Sylfaen"/>
          <w:noProof w:val="0"/>
          <w:lang w:val="hy-AM" w:eastAsia="zh-CN"/>
        </w:rPr>
        <w:t xml:space="preserve">Բանկի </w:t>
      </w:r>
      <w:r w:rsidR="0017590B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և «Երևանշին ԳԱՄ» ՍՊԸ-ի միջև 01.03.2011 թվականին կնքվել է թիվ LGL20110235 </w:t>
      </w:r>
      <w:r w:rsidR="00A124F4">
        <w:rPr>
          <w:rFonts w:ascii="GHEA Grapalat" w:eastAsia="SimSun" w:hAnsi="GHEA Grapalat" w:cs="Sylfaen"/>
          <w:noProof w:val="0"/>
          <w:lang w:val="hy-AM" w:eastAsia="zh-CN"/>
        </w:rPr>
        <w:t>Բ</w:t>
      </w:r>
      <w:r w:rsidR="0017590B" w:rsidRPr="00047E8F">
        <w:rPr>
          <w:rFonts w:ascii="GHEA Grapalat" w:eastAsia="SimSun" w:hAnsi="GHEA Grapalat" w:cs="Sylfaen"/>
          <w:noProof w:val="0"/>
          <w:lang w:val="hy-AM" w:eastAsia="zh-CN"/>
        </w:rPr>
        <w:t>անկային ծառայությունների պայմաններ</w:t>
      </w:r>
      <w:r w:rsidR="003B192E">
        <w:rPr>
          <w:rFonts w:ascii="GHEA Grapalat" w:eastAsia="SimSun" w:hAnsi="GHEA Grapalat" w:cs="Sylfaen"/>
          <w:noProof w:val="0"/>
          <w:lang w:val="hy-AM" w:eastAsia="zh-CN"/>
        </w:rPr>
        <w:t>ը</w:t>
      </w:r>
      <w:r w:rsidR="00A124F4">
        <w:rPr>
          <w:rFonts w:ascii="GHEA Grapalat" w:eastAsia="SimSun" w:hAnsi="GHEA Grapalat" w:cs="Sylfaen"/>
          <w:noProof w:val="0"/>
          <w:lang w:val="hy-AM" w:eastAsia="zh-CN"/>
        </w:rPr>
        <w:t></w:t>
      </w:r>
      <w:r w:rsidR="0017590B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։ </w:t>
      </w:r>
      <w:r w:rsidR="002460C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Այնուհետև, </w:t>
      </w:r>
      <w:r w:rsidR="0017590B" w:rsidRPr="00047E8F">
        <w:rPr>
          <w:rFonts w:ascii="GHEA Grapalat" w:eastAsia="SimSun" w:hAnsi="GHEA Grapalat" w:cs="Sylfaen"/>
          <w:noProof w:val="0"/>
          <w:lang w:val="hy-AM" w:eastAsia="zh-CN"/>
        </w:rPr>
        <w:t>Բանկի և «Երևանշին ԳԱՄ» ՍՊԸ-ի միջև 30.06.2011 թվականին կնքվել է բանկային ծառայության (վարկային գծի) պայմանագիր, որով Բանկը «Երևանշին ԳԱՄ» ՍՊԸ-ին տրամադրել է վարկային գիծ</w:t>
      </w:r>
      <w:r w:rsidR="00C52A3A" w:rsidRPr="00047E8F">
        <w:rPr>
          <w:rFonts w:ascii="GHEA Grapalat" w:eastAsia="SimSun" w:hAnsi="GHEA Grapalat" w:cs="Sylfaen"/>
          <w:noProof w:val="0"/>
          <w:lang w:val="hy-AM" w:eastAsia="zh-CN"/>
        </w:rPr>
        <w:t>՝</w:t>
      </w:r>
      <w:r w:rsidR="0017590B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200.000.000 ՀՀ դրամ սահմանաչափով: </w:t>
      </w:r>
      <w:r w:rsidR="00C33660" w:rsidRPr="00882892">
        <w:rPr>
          <w:rFonts w:ascii="GHEA Grapalat" w:eastAsia="SimSun" w:hAnsi="GHEA Grapalat" w:cs="Sylfaen"/>
          <w:noProof w:val="0"/>
          <w:lang w:val="hy-AM" w:eastAsia="zh-CN"/>
        </w:rPr>
        <w:t>Պայմանագրի</w:t>
      </w:r>
      <w:r w:rsidR="00D4541F" w:rsidRPr="00D4541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1801C8" w:rsidRPr="001801C8">
        <w:rPr>
          <w:rFonts w:ascii="GHEA Grapalat" w:eastAsia="SimSun" w:hAnsi="GHEA Grapalat" w:cs="Sylfaen"/>
          <w:noProof w:val="0"/>
          <w:lang w:val="hy-AM" w:eastAsia="zh-CN"/>
        </w:rPr>
        <w:t>3.7 կետով կողմերը նախատեսել են, որ Բանկի կողմից բանկային երաշխիքի ներքո ներկայացված պահանջների դիմաց վճարում իրականացնելու պահից վճարված գումարը համարվում է հաճախորդին նույն պայմանագրով սահմանված պայմաններով տրամադրված վարկ</w:t>
      </w:r>
      <w:r w:rsidR="001801C8" w:rsidRPr="00882892">
        <w:rPr>
          <w:rFonts w:ascii="GHEA Grapalat" w:eastAsia="SimSun" w:hAnsi="GHEA Grapalat" w:cs="Sylfaen"/>
          <w:noProof w:val="0"/>
          <w:lang w:val="hy-AM" w:eastAsia="zh-CN"/>
        </w:rPr>
        <w:t>:</w:t>
      </w:r>
    </w:p>
    <w:p w14:paraId="057635F7" w14:textId="77777777" w:rsidR="00587988" w:rsidRDefault="0017590B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t>«Երևանշին Գ</w:t>
      </w:r>
      <w:r w:rsidR="00D4541F" w:rsidRPr="00882892">
        <w:rPr>
          <w:rFonts w:ascii="GHEA Grapalat" w:eastAsia="SimSun" w:hAnsi="GHEA Grapalat" w:cs="Sylfaen"/>
          <w:noProof w:val="0"/>
          <w:lang w:val="hy-AM" w:eastAsia="zh-CN"/>
        </w:rPr>
        <w:t>ԱՄ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» ՍՊԸ-ի և </w:t>
      </w:r>
      <w:r w:rsidR="006309AC" w:rsidRPr="00047E8F">
        <w:rPr>
          <w:rFonts w:ascii="GHEA Grapalat" w:eastAsia="SimSun" w:hAnsi="GHEA Grapalat" w:cs="Sylfaen"/>
          <w:noProof w:val="0"/>
          <w:lang w:val="hy-AM" w:eastAsia="zh-CN"/>
        </w:rPr>
        <w:t>Ընկերութ</w:t>
      </w:r>
      <w:r w:rsidR="002A37AB" w:rsidRPr="00047E8F">
        <w:rPr>
          <w:rFonts w:ascii="GHEA Grapalat" w:eastAsia="SimSun" w:hAnsi="GHEA Grapalat" w:cs="Sylfaen"/>
          <w:noProof w:val="0"/>
          <w:lang w:val="hy-AM" w:eastAsia="zh-CN"/>
        </w:rPr>
        <w:t>յ</w:t>
      </w:r>
      <w:r w:rsidR="006309AC" w:rsidRPr="00047E8F">
        <w:rPr>
          <w:rFonts w:ascii="GHEA Grapalat" w:eastAsia="SimSun" w:hAnsi="GHEA Grapalat" w:cs="Sylfaen"/>
          <w:noProof w:val="0"/>
          <w:lang w:val="hy-AM" w:eastAsia="zh-CN"/>
        </w:rPr>
        <w:t>ան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մասնակիցների </w:t>
      </w:r>
      <w:r w:rsidR="00D4541F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միջև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06.03.2012 թվականին կայացած համատեղ ընդհանուր ժողովի որոշմա</w:t>
      </w:r>
      <w:r w:rsidR="00C52A3A" w:rsidRPr="00047E8F">
        <w:rPr>
          <w:rFonts w:ascii="GHEA Grapalat" w:eastAsia="SimSun" w:hAnsi="GHEA Grapalat" w:cs="Sylfaen"/>
          <w:noProof w:val="0"/>
          <w:lang w:val="hy-AM" w:eastAsia="zh-CN"/>
        </w:rPr>
        <w:t>մբ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«Երևանշին Գ</w:t>
      </w:r>
      <w:r w:rsidR="00D4541F" w:rsidRPr="00882892">
        <w:rPr>
          <w:rFonts w:ascii="GHEA Grapalat" w:eastAsia="SimSun" w:hAnsi="GHEA Grapalat" w:cs="Sylfaen"/>
          <w:noProof w:val="0"/>
          <w:lang w:val="hy-AM" w:eastAsia="zh-CN"/>
        </w:rPr>
        <w:t>ԱՄ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» ՍՊԸ-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ն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միաց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ել է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F20A36" w:rsidRPr="00047E8F">
        <w:rPr>
          <w:rFonts w:ascii="GHEA Grapalat" w:eastAsia="SimSun" w:hAnsi="GHEA Grapalat" w:cs="Sylfaen"/>
          <w:noProof w:val="0"/>
          <w:lang w:val="hy-AM" w:eastAsia="zh-CN"/>
        </w:rPr>
        <w:t>Ընկերությանը</w:t>
      </w:r>
      <w:r w:rsidR="004C5214" w:rsidRPr="00047E8F">
        <w:rPr>
          <w:rFonts w:ascii="GHEA Grapalat" w:eastAsia="SimSun" w:hAnsi="GHEA Grapalat" w:cs="Sylfaen"/>
          <w:noProof w:val="0"/>
          <w:lang w:val="hy-AM" w:eastAsia="zh-CN"/>
        </w:rPr>
        <w:t>, և 21.03.2012 թվականին</w:t>
      </w:r>
      <w:r w:rsidR="001801C8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«Երևանշին ԳԱՄ» ՍՊԸ-ի գործունեությունը դադարեցվել է: </w:t>
      </w:r>
    </w:p>
    <w:p w14:paraId="125C0AD6" w14:textId="4D0632A9" w:rsidR="007E1A2E" w:rsidRPr="00882892" w:rsidRDefault="0017590B" w:rsidP="00796F16">
      <w:pPr>
        <w:spacing w:line="276" w:lineRule="auto"/>
        <w:ind w:right="49" w:firstLine="567"/>
        <w:jc w:val="both"/>
        <w:rPr>
          <w:rFonts w:ascii="GHEA Grapalat" w:eastAsia="SimSun" w:hAnsi="GHEA Grapalat" w:cs="Sylfaen"/>
          <w:noProof w:val="0"/>
          <w:lang w:val="hy-AM" w:eastAsia="zh-CN"/>
        </w:rPr>
      </w:pPr>
      <w:r w:rsidRPr="00047E8F">
        <w:rPr>
          <w:rFonts w:ascii="GHEA Grapalat" w:eastAsia="SimSun" w:hAnsi="GHEA Grapalat" w:cs="Sylfaen"/>
          <w:noProof w:val="0"/>
          <w:lang w:val="hy-AM" w:eastAsia="zh-CN"/>
        </w:rPr>
        <w:t>«Երևանշին ԳԱՄ» ՍՊԸ-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ն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23.04.2012 թվականին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ներկայաց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րել է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բանկային երաշխիքի դիմում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, որով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Բանկին</w:t>
      </w:r>
      <w:r w:rsidR="000E7199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0E7199" w:rsidRPr="00047E8F">
        <w:rPr>
          <w:rFonts w:ascii="GHEA Grapalat" w:eastAsia="SimSun" w:hAnsi="GHEA Grapalat" w:cs="Sylfaen"/>
          <w:noProof w:val="0"/>
          <w:lang w:val="hy-AM" w:eastAsia="zh-CN"/>
        </w:rPr>
        <w:t>խնդրել է</w:t>
      </w:r>
      <w:r w:rsidR="00621FBA">
        <w:rPr>
          <w:rFonts w:ascii="GHEA Grapalat" w:eastAsia="SimSun" w:hAnsi="GHEA Grapalat" w:cs="Sylfaen"/>
          <w:noProof w:val="0"/>
          <w:lang w:val="hy-AM" w:eastAsia="zh-CN"/>
        </w:rPr>
        <w:t xml:space="preserve">, 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01.03.2011 թվականին կնքված </w:t>
      </w:r>
      <w:r w:rsidR="00BD24B8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թիվ LGL20110235 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բանկային ծառայությունների պայմանների և 30.06.2011 թվականին կնքված բանկային ծառայությունների (վարկային գծի) </w:t>
      </w:r>
      <w:r w:rsidR="00DD48F2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թիվ LGL20111195 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պայմանագրի</w:t>
      </w:r>
      <w:r w:rsidR="00D30CB8">
        <w:rPr>
          <w:rFonts w:ascii="GHEA Grapalat" w:eastAsia="SimSun" w:hAnsi="GHEA Grapalat" w:cs="Sylfaen"/>
          <w:noProof w:val="0"/>
          <w:lang w:val="hy-AM" w:eastAsia="zh-CN"/>
        </w:rPr>
        <w:t xml:space="preserve"> համաձայն</w:t>
      </w:r>
      <w:r w:rsidR="004C5D73">
        <w:rPr>
          <w:rFonts w:ascii="GHEA Grapalat" w:eastAsia="SimSun" w:hAnsi="GHEA Grapalat" w:cs="Sylfaen"/>
          <w:noProof w:val="0"/>
          <w:lang w:val="hy-AM" w:eastAsia="zh-CN"/>
        </w:rPr>
        <w:t>,</w:t>
      </w:r>
      <w:r w:rsidR="00D30CB8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թողարկել 437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,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136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68 ԱՄՆ դոլարի չափով բանկային երաշխիք</w:t>
      </w:r>
      <w:r w:rsidR="00371809" w:rsidRPr="00047E8F">
        <w:rPr>
          <w:rFonts w:ascii="GHEA Grapalat" w:eastAsia="SimSun" w:hAnsi="GHEA Grapalat" w:cs="Sylfaen"/>
          <w:noProof w:val="0"/>
          <w:lang w:val="hy-AM" w:eastAsia="zh-CN"/>
        </w:rPr>
        <w:t>: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D4541F" w:rsidRPr="00882892">
        <w:rPr>
          <w:rFonts w:ascii="GHEA Grapalat" w:eastAsia="SimSun" w:hAnsi="GHEA Grapalat" w:cs="Sylfaen"/>
          <w:noProof w:val="0"/>
          <w:lang w:val="hy-AM" w:eastAsia="zh-CN"/>
        </w:rPr>
        <w:t>Այնուհետև՝</w:t>
      </w:r>
      <w:r w:rsidR="009C0A80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16.08.2012 թվականին </w:t>
      </w:r>
      <w:r w:rsidR="009C397E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Ընկերության </w:t>
      </w:r>
      <w:r w:rsidR="009C397E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հաշվից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ելքագրվել է 437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,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136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68 ԱՄՆ դոլար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,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և նույն օրը նույն հաշվին մուտք է 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եղել</w:t>
      </w:r>
      <w:r w:rsidR="00E8400D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437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,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136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>.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>68 ԱՄՆ դոլար, իսկ որպես մուտքագրման գործարքի նկարագրություն նշված է</w:t>
      </w:r>
      <w:r w:rsidR="00941545"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հետևյալը՝</w:t>
      </w:r>
      <w:r w:rsidRPr="00047E8F">
        <w:rPr>
          <w:rFonts w:ascii="GHEA Grapalat" w:eastAsia="SimSun" w:hAnsi="GHEA Grapalat" w:cs="Sylfaen"/>
          <w:noProof w:val="0"/>
          <w:lang w:val="hy-AM" w:eastAsia="zh-CN"/>
        </w:rPr>
        <w:t xml:space="preserve"> «Վարկի տրամադրում/Վարկի տրամադրում 001-182252-904»:</w:t>
      </w:r>
      <w:r w:rsidR="00D4089B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</w:p>
    <w:p w14:paraId="74D4C54E" w14:textId="7F85D227" w:rsidR="003D2C7E" w:rsidRDefault="00883B3D" w:rsidP="00796F16">
      <w:pPr>
        <w:spacing w:line="276" w:lineRule="auto"/>
        <w:ind w:right="49" w:firstLine="567"/>
        <w:contextualSpacing/>
        <w:jc w:val="both"/>
        <w:rPr>
          <w:rFonts w:ascii="GHEA Grapalat" w:hAnsi="GHEA Grapalat" w:cs="Sylfaen"/>
          <w:lang w:val="hy-AM"/>
        </w:rPr>
      </w:pPr>
      <w:r w:rsidRPr="00882892">
        <w:rPr>
          <w:rFonts w:ascii="GHEA Grapalat" w:eastAsia="SimSun" w:hAnsi="GHEA Grapalat" w:cs="Sylfaen"/>
          <w:noProof w:val="0"/>
          <w:lang w:val="hy-AM" w:eastAsia="zh-CN"/>
        </w:rPr>
        <w:t>Այժմ</w:t>
      </w:r>
      <w:r w:rsidR="009C397E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 </w:t>
      </w:r>
      <w:r w:rsidR="009C397E">
        <w:rPr>
          <w:rFonts w:ascii="GHEA Grapalat" w:eastAsia="SimSun" w:hAnsi="GHEA Grapalat" w:cs="Sylfaen"/>
          <w:noProof w:val="0"/>
          <w:lang w:val="hy-AM" w:eastAsia="zh-CN"/>
        </w:rPr>
        <w:t>դ</w:t>
      </w:r>
      <w:r w:rsidR="004262FB" w:rsidRPr="004262FB">
        <w:rPr>
          <w:rFonts w:ascii="GHEA Grapalat" w:eastAsia="SimSun" w:hAnsi="GHEA Grapalat" w:cs="Sylfaen"/>
          <w:noProof w:val="0"/>
          <w:lang w:val="hy-AM" w:eastAsia="zh-CN"/>
        </w:rPr>
        <w:t xml:space="preserve">իմելով դատարան` </w:t>
      </w:r>
      <w:r w:rsidR="004262FB" w:rsidRPr="00882892">
        <w:rPr>
          <w:rFonts w:ascii="GHEA Grapalat" w:eastAsia="SimSun" w:hAnsi="GHEA Grapalat" w:cs="Sylfaen"/>
          <w:noProof w:val="0"/>
          <w:lang w:val="hy-AM" w:eastAsia="zh-CN"/>
        </w:rPr>
        <w:t xml:space="preserve">Ընկերությունը պահանջել է </w:t>
      </w:r>
      <w:r w:rsidR="003D2C7E">
        <w:rPr>
          <w:rFonts w:ascii="GHEA Grapalat" w:hAnsi="GHEA Grapalat" w:cs="Sylfaen"/>
          <w:lang w:val="hy-AM"/>
        </w:rPr>
        <w:t>կիրառել</w:t>
      </w:r>
      <w:r w:rsidR="003D2C7E" w:rsidRPr="00882892">
        <w:rPr>
          <w:rFonts w:ascii="GHEA Grapalat" w:hAnsi="GHEA Grapalat" w:cs="Sylfaen"/>
          <w:lang w:val="hy-AM"/>
        </w:rPr>
        <w:t xml:space="preserve"> </w:t>
      </w:r>
      <w:r w:rsidR="003D2C7E" w:rsidRPr="00D458A8">
        <w:rPr>
          <w:rFonts w:ascii="GHEA Grapalat" w:hAnsi="GHEA Grapalat" w:cs="Sylfaen"/>
          <w:lang w:val="hy-AM"/>
        </w:rPr>
        <w:t xml:space="preserve">առոչինչ գործարքի անվավերության հետևանք` </w:t>
      </w:r>
      <w:r w:rsidR="003D2C7E">
        <w:rPr>
          <w:rFonts w:ascii="GHEA Grapalat" w:hAnsi="GHEA Grapalat" w:cs="Sylfaen"/>
          <w:lang w:val="hy-AM"/>
        </w:rPr>
        <w:t>Բանկից</w:t>
      </w:r>
      <w:r w:rsidR="003D2C7E" w:rsidRPr="00D458A8">
        <w:rPr>
          <w:rFonts w:ascii="GHEA Grapalat" w:hAnsi="GHEA Grapalat" w:cs="Sylfaen"/>
          <w:lang w:val="hy-AM"/>
        </w:rPr>
        <w:t xml:space="preserve"> հօգուտ </w:t>
      </w:r>
      <w:r w:rsidR="003D2C7E">
        <w:rPr>
          <w:rFonts w:ascii="GHEA Grapalat" w:hAnsi="GHEA Grapalat" w:cs="Sylfaen"/>
          <w:lang w:val="hy-AM"/>
        </w:rPr>
        <w:t>Ը</w:t>
      </w:r>
      <w:r w:rsidR="003D2C7E" w:rsidRPr="00D458A8">
        <w:rPr>
          <w:rFonts w:ascii="GHEA Grapalat" w:hAnsi="GHEA Grapalat" w:cs="Sylfaen"/>
          <w:lang w:val="hy-AM"/>
        </w:rPr>
        <w:t>նկերության բռնագանձել</w:t>
      </w:r>
      <w:r w:rsidR="003D2C7E">
        <w:rPr>
          <w:rFonts w:ascii="GHEA Grapalat" w:hAnsi="GHEA Grapalat" w:cs="Sylfaen"/>
          <w:lang w:val="hy-AM"/>
        </w:rPr>
        <w:t xml:space="preserve"> </w:t>
      </w:r>
      <w:r w:rsidR="003D2C7E" w:rsidRPr="00D458A8">
        <w:rPr>
          <w:rFonts w:ascii="GHEA Grapalat" w:hAnsi="GHEA Grapalat" w:cs="Sylfaen"/>
          <w:lang w:val="hy-AM"/>
        </w:rPr>
        <w:t xml:space="preserve">437.136 ԱՄՆ դոլարին համարժեք ՀՀ դրամ՝ որպես առոչինչ գործարքի հիմքով </w:t>
      </w:r>
      <w:r w:rsidR="003D2C7E">
        <w:rPr>
          <w:rFonts w:ascii="GHEA Grapalat" w:hAnsi="GHEA Grapalat" w:cs="Sylfaen"/>
          <w:lang w:val="hy-AM"/>
        </w:rPr>
        <w:t>Բ</w:t>
      </w:r>
      <w:r w:rsidR="003D2C7E" w:rsidRPr="00D458A8">
        <w:rPr>
          <w:rFonts w:ascii="GHEA Grapalat" w:hAnsi="GHEA Grapalat" w:cs="Sylfaen"/>
          <w:lang w:val="hy-AM"/>
        </w:rPr>
        <w:t>անկին վճարված վարկի գումար, ինչպես նաև բռնագանձել առոչինչ վարկային գործարքի հիմքով բանկի կողմից ստացված տոկոսների գումարը և ՀՀ քաղաքացիական օրենսգրքի 411-րդ հոդվածով նախատեսված՝ 437.136 ԱՄՆ դոլարի տոկոսները</w:t>
      </w:r>
      <w:r w:rsidR="009C0A80" w:rsidRPr="004C5D73">
        <w:rPr>
          <w:rFonts w:ascii="Cambria Math" w:hAnsi="Cambria Math" w:cs="Cambria Math"/>
          <w:lang w:val="hy-AM"/>
        </w:rPr>
        <w:t>․</w:t>
      </w:r>
      <w:r w:rsidR="009C0A80" w:rsidRPr="004C5D73">
        <w:rPr>
          <w:rFonts w:ascii="GHEA Grapalat" w:hAnsi="GHEA Grapalat" w:cs="Sylfaen"/>
          <w:lang w:val="hy-AM"/>
        </w:rPr>
        <w:t xml:space="preserve"> </w:t>
      </w:r>
      <w:r w:rsidR="004C5D73" w:rsidRPr="004C5D73">
        <w:rPr>
          <w:rFonts w:ascii="GHEA Grapalat" w:hAnsi="GHEA Grapalat" w:cs="Sylfaen"/>
          <w:lang w:val="hy-AM"/>
        </w:rPr>
        <w:t>ն</w:t>
      </w:r>
      <w:r w:rsidR="003D2C7E" w:rsidRPr="00D458A8">
        <w:rPr>
          <w:rFonts w:ascii="GHEA Grapalat" w:hAnsi="GHEA Grapalat" w:cs="Sylfaen"/>
          <w:lang w:val="hy-AM"/>
        </w:rPr>
        <w:t>շված տոկոսների հաշվարկը սկսել միջնորդությունը Դատարանի կողմից վարույթ ընդունելու օրվանից և շարունակել մինչև հիմնական պարտավորության փաստացի կատարումը:</w:t>
      </w:r>
    </w:p>
    <w:p w14:paraId="305723F5" w14:textId="10BF45CE" w:rsidR="0074363E" w:rsidRPr="00047E8F" w:rsidRDefault="00AF4AF0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lastRenderedPageBreak/>
        <w:t>Դատարան</w:t>
      </w:r>
      <w:r w:rsidR="005724FF" w:rsidRPr="00047E8F">
        <w:rPr>
          <w:rFonts w:ascii="GHEA Grapalat" w:hAnsi="GHEA Grapalat" w:cs="Sylfaen"/>
          <w:lang w:val="hy-AM"/>
        </w:rPr>
        <w:t>ի 15.12.2021 թվականի</w:t>
      </w:r>
      <w:r w:rsidR="0099746C" w:rsidRPr="00047E8F">
        <w:rPr>
          <w:rFonts w:ascii="GHEA Grapalat" w:hAnsi="GHEA Grapalat" w:cs="Sylfaen"/>
          <w:lang w:val="hy-AM"/>
        </w:rPr>
        <w:t xml:space="preserve"> վճռով</w:t>
      </w:r>
      <w:r w:rsidR="00BC6368" w:rsidRPr="00047E8F">
        <w:rPr>
          <w:rFonts w:ascii="GHEA Grapalat" w:hAnsi="GHEA Grapalat" w:cs="Sylfaen"/>
          <w:lang w:val="hy-AM"/>
        </w:rPr>
        <w:t xml:space="preserve"> </w:t>
      </w:r>
      <w:r w:rsidR="00765E14" w:rsidRPr="00047E8F">
        <w:rPr>
          <w:rFonts w:ascii="GHEA Grapalat" w:hAnsi="GHEA Grapalat" w:cs="Sylfaen"/>
          <w:lang w:val="hy-AM"/>
        </w:rPr>
        <w:t>հայցը մերժ</w:t>
      </w:r>
      <w:r w:rsidR="005724FF" w:rsidRPr="00047E8F">
        <w:rPr>
          <w:rFonts w:ascii="GHEA Grapalat" w:hAnsi="GHEA Grapalat" w:cs="Sylfaen"/>
          <w:lang w:val="hy-AM"/>
        </w:rPr>
        <w:t>վ</w:t>
      </w:r>
      <w:r w:rsidR="00765E14" w:rsidRPr="00047E8F">
        <w:rPr>
          <w:rFonts w:ascii="GHEA Grapalat" w:hAnsi="GHEA Grapalat" w:cs="Sylfaen"/>
          <w:lang w:val="hy-AM"/>
        </w:rPr>
        <w:t>ել</w:t>
      </w:r>
      <w:r w:rsidR="005724FF" w:rsidRPr="00047E8F">
        <w:rPr>
          <w:rFonts w:ascii="GHEA Grapalat" w:hAnsi="GHEA Grapalat" w:cs="Sylfaen"/>
          <w:lang w:val="hy-AM"/>
        </w:rPr>
        <w:t xml:space="preserve"> է</w:t>
      </w:r>
      <w:r w:rsidR="00E577B1">
        <w:rPr>
          <w:rFonts w:ascii="GHEA Grapalat" w:hAnsi="GHEA Grapalat" w:cs="Sylfaen"/>
          <w:lang w:val="hy-AM"/>
        </w:rPr>
        <w:t xml:space="preserve"> </w:t>
      </w:r>
      <w:r w:rsidR="000340E3" w:rsidRPr="00047E8F">
        <w:rPr>
          <w:rFonts w:ascii="GHEA Grapalat" w:hAnsi="GHEA Grapalat" w:cs="Sylfaen"/>
          <w:lang w:val="hy-AM"/>
        </w:rPr>
        <w:t>այն</w:t>
      </w:r>
      <w:r w:rsidR="005724FF" w:rsidRPr="00047E8F">
        <w:rPr>
          <w:rFonts w:ascii="GHEA Grapalat" w:hAnsi="GHEA Grapalat" w:cs="Sylfaen"/>
          <w:lang w:val="hy-AM"/>
        </w:rPr>
        <w:t xml:space="preserve"> </w:t>
      </w:r>
      <w:r w:rsidR="00765E14" w:rsidRPr="00047E8F">
        <w:rPr>
          <w:rFonts w:ascii="GHEA Grapalat" w:hAnsi="GHEA Grapalat" w:cs="Sylfaen"/>
          <w:lang w:val="hy-AM"/>
        </w:rPr>
        <w:t>պատճառաբան</w:t>
      </w:r>
      <w:r w:rsidR="000340E3" w:rsidRPr="00047E8F">
        <w:rPr>
          <w:rFonts w:ascii="GHEA Grapalat" w:hAnsi="GHEA Grapalat" w:cs="Sylfaen"/>
          <w:lang w:val="hy-AM"/>
        </w:rPr>
        <w:t>ությամբ</w:t>
      </w:r>
      <w:r w:rsidR="00765E14" w:rsidRPr="00047E8F">
        <w:rPr>
          <w:rFonts w:ascii="GHEA Grapalat" w:hAnsi="GHEA Grapalat" w:cs="Sylfaen"/>
          <w:lang w:val="hy-AM"/>
        </w:rPr>
        <w:t xml:space="preserve">, որ </w:t>
      </w:r>
      <w:r w:rsidR="006F59D5" w:rsidRPr="00047E8F">
        <w:rPr>
          <w:rFonts w:ascii="GHEA Grapalat" w:hAnsi="GHEA Grapalat" w:cs="Aharoni"/>
          <w:lang w:val="hy-AM"/>
        </w:rPr>
        <w:t>«</w:t>
      </w:r>
      <w:r w:rsidR="00C5461E" w:rsidRPr="00047E8F">
        <w:rPr>
          <w:rFonts w:ascii="GHEA Grapalat" w:hAnsi="GHEA Grapalat" w:cs="Sylfaen"/>
          <w:i/>
          <w:lang w:val="hy-AM"/>
        </w:rPr>
        <w:t xml:space="preserve">հայցվորի պնդումն առ այն, թե առկա չէ գրավոր վարկային պայմանագիր և ըստ այդմ՝ ենթակա են կիրառման առոչինչ գործարքի անվավերության հետևանքներ, անհիմն է, քանի որ գրավոր գործարքն առկա է, որպես այդպիսին դիտարկվում են 01.03.2011 և 30.06.2011 թվականին Բանկի և «Երևանշին ԳԱՄ» ՍՊԸ-ի միջև կնքված թիվ LGL20110235 և թիվ LGL20111195 պայմանագրերը, որոնցով նախատեսված իրավունքների և պարտականությունների իրավահաջորդն է հանդիսանում է </w:t>
      </w:r>
      <w:r w:rsidR="00474F7D" w:rsidRPr="00047E8F">
        <w:rPr>
          <w:rFonts w:ascii="GHEA Grapalat" w:hAnsi="GHEA Grapalat" w:cs="Sylfaen"/>
          <w:i/>
          <w:lang w:val="hy-AM"/>
        </w:rPr>
        <w:t>Ընկերությունը</w:t>
      </w:r>
      <w:r w:rsidR="00C5461E" w:rsidRPr="00047E8F">
        <w:rPr>
          <w:rFonts w:ascii="GHEA Grapalat" w:hAnsi="GHEA Grapalat" w:cs="Sylfaen"/>
          <w:i/>
          <w:lang w:val="hy-AM"/>
        </w:rPr>
        <w:t xml:space="preserve"> և այդ պայմանագրերը կիրառելի են վերջինիս նկատմամբ</w:t>
      </w:r>
      <w:r w:rsidR="006F59D5" w:rsidRPr="00047E8F">
        <w:rPr>
          <w:rFonts w:ascii="GHEA Grapalat" w:hAnsi="GHEA Grapalat" w:cs="Aharoni"/>
          <w:lang w:val="hy-AM"/>
        </w:rPr>
        <w:t>»</w:t>
      </w:r>
      <w:r w:rsidR="0074363E" w:rsidRPr="00047E8F">
        <w:rPr>
          <w:rFonts w:ascii="GHEA Grapalat" w:hAnsi="GHEA Grapalat" w:cs="Sylfaen"/>
          <w:lang w:val="hy-AM"/>
        </w:rPr>
        <w:t>:</w:t>
      </w:r>
    </w:p>
    <w:p w14:paraId="08EFC31A" w14:textId="04AF6A75" w:rsidR="00FD1999" w:rsidRPr="00047E8F" w:rsidRDefault="00AF4AF0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>Վերաքննիչ դատարանը</w:t>
      </w:r>
      <w:r w:rsidR="00422664" w:rsidRPr="00047E8F">
        <w:rPr>
          <w:rFonts w:ascii="GHEA Grapalat" w:hAnsi="GHEA Grapalat" w:cs="Sylfaen"/>
          <w:lang w:val="hy-AM"/>
        </w:rPr>
        <w:t xml:space="preserve"> 20.05.2022 թվականին կայացր</w:t>
      </w:r>
      <w:r w:rsidR="00B94075" w:rsidRPr="00047E8F">
        <w:rPr>
          <w:rFonts w:ascii="GHEA Grapalat" w:hAnsi="GHEA Grapalat" w:cs="Sylfaen"/>
          <w:lang w:val="hy-AM"/>
        </w:rPr>
        <w:t>ած որոշմամբ</w:t>
      </w:r>
      <w:r w:rsidRPr="00047E8F">
        <w:rPr>
          <w:rFonts w:ascii="GHEA Grapalat" w:hAnsi="GHEA Grapalat" w:cs="Sylfaen"/>
          <w:lang w:val="hy-AM"/>
        </w:rPr>
        <w:t xml:space="preserve"> </w:t>
      </w:r>
      <w:r w:rsidR="00474F7D" w:rsidRPr="00047E8F">
        <w:rPr>
          <w:rFonts w:ascii="GHEA Grapalat" w:hAnsi="GHEA Grapalat" w:cs="Sylfaen"/>
          <w:lang w:val="hy-AM"/>
        </w:rPr>
        <w:t>Ընկերության</w:t>
      </w:r>
      <w:r w:rsidR="00FD1999" w:rsidRPr="00047E8F">
        <w:rPr>
          <w:rFonts w:ascii="GHEA Grapalat" w:hAnsi="GHEA Grapalat" w:cs="Sylfaen"/>
          <w:lang w:val="hy-AM"/>
        </w:rPr>
        <w:t xml:space="preserve"> վերաքննիչ բողոքը մերժել է` պատճառաբանելով, որ </w:t>
      </w:r>
      <w:r w:rsidR="00B94075" w:rsidRPr="00047E8F">
        <w:rPr>
          <w:rFonts w:ascii="GHEA Grapalat" w:hAnsi="GHEA Grapalat" w:cs="Aharoni"/>
          <w:lang w:val="hy-AM"/>
        </w:rPr>
        <w:t>«</w:t>
      </w:r>
      <w:r w:rsidR="00B94075" w:rsidRPr="00047E8F">
        <w:rPr>
          <w:rFonts w:ascii="GHEA Grapalat" w:hAnsi="GHEA Grapalat" w:cs="Sylfaen"/>
          <w:lang w:val="hy-AM"/>
        </w:rPr>
        <w:t xml:space="preserve">(…) </w:t>
      </w:r>
      <w:r w:rsidR="00474F7D" w:rsidRPr="00047E8F">
        <w:rPr>
          <w:rFonts w:ascii="GHEA Grapalat" w:hAnsi="GHEA Grapalat" w:cs="Sylfaen"/>
          <w:i/>
          <w:lang w:val="hy-AM"/>
        </w:rPr>
        <w:t>սույն գործում առկա ապացույցների, մասնավորապես՝ Բանկի և «Երևանշին ԳԱՄ» ՍՊԸ</w:t>
      </w:r>
      <w:r w:rsidR="00A113D4" w:rsidRPr="00047E8F">
        <w:rPr>
          <w:rFonts w:ascii="GHEA Grapalat" w:hAnsi="GHEA Grapalat" w:cs="Sylfaen"/>
          <w:i/>
          <w:lang w:val="hy-AM"/>
        </w:rPr>
        <w:t>-ի</w:t>
      </w:r>
      <w:r w:rsidR="00474F7D" w:rsidRPr="00047E8F">
        <w:rPr>
          <w:rFonts w:ascii="GHEA Grapalat" w:hAnsi="GHEA Grapalat" w:cs="Sylfaen"/>
          <w:i/>
          <w:lang w:val="hy-AM"/>
        </w:rPr>
        <w:t xml:space="preserve"> միջև 30.06.2011 թվականին կնքված «Բանկային ծառայության (վարկային գծի) պայմանագիր» թիվ LGL20111195 պայմանագրով, «Երևանշին ԳԱՄ» ՍՊԸ-ի կողմից 23.04.2012 թվականին ներկայացված բանկային երաշխիքի դիմումով և դրա հիման վրա Բանկի կողմից 23.04.2012 թվականին թողարկված թիվ GTEMYT 120035 բանկային երաշխիքով, որով գումարի չափը և արժույթը սահմանվել է 437.136,68 ԱՄՆ դոլար, ինչպես նաև Ընկերության բանկային հաշվի քաղվածքով, որի «գործարքների մանրամասներ» բաժնում նշված է, որ հաշվետիրոջ հաշվից 16.08.2012 թվականին ելքագրվել է 437</w:t>
      </w:r>
      <w:r w:rsidR="00A113D4" w:rsidRPr="00047E8F">
        <w:rPr>
          <w:rFonts w:ascii="GHEA Grapalat" w:hAnsi="GHEA Grapalat" w:cs="Sylfaen"/>
          <w:i/>
          <w:lang w:val="hy-AM"/>
        </w:rPr>
        <w:t>.</w:t>
      </w:r>
      <w:r w:rsidR="00474F7D" w:rsidRPr="00047E8F">
        <w:rPr>
          <w:rFonts w:ascii="GHEA Grapalat" w:hAnsi="GHEA Grapalat" w:cs="Sylfaen"/>
          <w:i/>
          <w:lang w:val="hy-AM"/>
        </w:rPr>
        <w:t>136,68 ԱՄՆ դոլար, հաստատվում է վարկային իրավահարաբերությունների ծագման փաստը</w:t>
      </w:r>
      <w:r w:rsidR="00B94075" w:rsidRPr="00047E8F">
        <w:rPr>
          <w:rFonts w:ascii="GHEA Grapalat" w:hAnsi="GHEA Grapalat" w:cs="Sylfaen"/>
          <w:i/>
          <w:lang w:val="hy-AM"/>
        </w:rPr>
        <w:t>»</w:t>
      </w:r>
      <w:r w:rsidR="00FD1999" w:rsidRPr="00047E8F">
        <w:rPr>
          <w:rFonts w:ascii="GHEA Grapalat" w:hAnsi="GHEA Grapalat" w:cs="Sylfaen"/>
          <w:i/>
          <w:lang w:val="hy-AM"/>
        </w:rPr>
        <w:t>:</w:t>
      </w:r>
    </w:p>
    <w:p w14:paraId="6438D442" w14:textId="73847771" w:rsidR="00FD1999" w:rsidRPr="00047E8F" w:rsidRDefault="005731DC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>Միևնույն ժամանակ Վերաքննիչ դատարանը, ա</w:t>
      </w:r>
      <w:r w:rsidR="00474F7D" w:rsidRPr="00047E8F">
        <w:rPr>
          <w:rFonts w:ascii="GHEA Grapalat" w:hAnsi="GHEA Grapalat" w:cs="Sylfaen"/>
          <w:lang w:val="hy-AM"/>
        </w:rPr>
        <w:t xml:space="preserve">նդրադառնալով վերաքննիչ բողոքի այն հիմքին, </w:t>
      </w:r>
      <w:r w:rsidRPr="00047E8F">
        <w:rPr>
          <w:rFonts w:ascii="GHEA Grapalat" w:hAnsi="GHEA Grapalat" w:cs="Sylfaen"/>
          <w:lang w:val="hy-AM"/>
        </w:rPr>
        <w:t xml:space="preserve">որ </w:t>
      </w:r>
      <w:r w:rsidRPr="00047E8F">
        <w:rPr>
          <w:rFonts w:ascii="GHEA Grapalat" w:hAnsi="GHEA Grapalat" w:cs="Aharoni"/>
          <w:lang w:val="hy-AM"/>
        </w:rPr>
        <w:t>«</w:t>
      </w:r>
      <w:r w:rsidRPr="00047E8F">
        <w:rPr>
          <w:rFonts w:ascii="GHEA Grapalat" w:hAnsi="GHEA Grapalat" w:cs="Sylfaen"/>
          <w:i/>
          <w:lang w:val="hy-AM"/>
        </w:rPr>
        <w:t xml:space="preserve">Դատարանը հաստատված է համարել, որ սկսած 21.03.2012 թվականից «Երևանշին ԳԱՄ» ՍՊԸ-ն գոյություն չի ունեցել, այլ կերպ՝ դադարել է </w:t>
      </w:r>
      <w:r w:rsidR="00CC0156" w:rsidRPr="00047E8F">
        <w:rPr>
          <w:rFonts w:ascii="GHEA Grapalat" w:hAnsi="GHEA Grapalat" w:cs="Sylfaen"/>
          <w:i/>
          <w:lang w:val="hy-AM"/>
        </w:rPr>
        <w:t>նրա իրավասուբյետությ</w:t>
      </w:r>
      <w:r w:rsidR="005005D4" w:rsidRPr="00047E8F">
        <w:rPr>
          <w:rFonts w:ascii="GHEA Grapalat" w:hAnsi="GHEA Grapalat" w:cs="Sylfaen"/>
          <w:i/>
          <w:lang w:val="hy-AM"/>
        </w:rPr>
        <w:t>ունը, սակայն իրավաչափ է համարել</w:t>
      </w:r>
      <w:r w:rsidR="00CC0156" w:rsidRPr="00047E8F">
        <w:rPr>
          <w:rFonts w:ascii="GHEA Grapalat" w:hAnsi="GHEA Grapalat" w:cs="Sylfaen"/>
          <w:i/>
          <w:lang w:val="hy-AM"/>
        </w:rPr>
        <w:t xml:space="preserve">, որ </w:t>
      </w:r>
      <w:r w:rsidR="00474F7D" w:rsidRPr="00047E8F">
        <w:rPr>
          <w:rFonts w:ascii="GHEA Grapalat" w:hAnsi="GHEA Grapalat" w:cs="Sylfaen"/>
          <w:i/>
          <w:lang w:val="hy-AM"/>
        </w:rPr>
        <w:t xml:space="preserve">գոյություն չունեցող իրավունքի սուբյեկտը նոր իրավահարաբերություններ է ստեղծել </w:t>
      </w:r>
      <w:r w:rsidR="00DC6DCA" w:rsidRPr="00047E8F">
        <w:rPr>
          <w:rFonts w:ascii="GHEA Grapalat" w:hAnsi="GHEA Grapalat" w:cs="Sylfaen"/>
          <w:i/>
          <w:lang w:val="hy-AM"/>
        </w:rPr>
        <w:t>Բ</w:t>
      </w:r>
      <w:r w:rsidR="00474F7D" w:rsidRPr="00047E8F">
        <w:rPr>
          <w:rFonts w:ascii="GHEA Grapalat" w:hAnsi="GHEA Grapalat" w:cs="Sylfaen"/>
          <w:i/>
          <w:lang w:val="hy-AM"/>
        </w:rPr>
        <w:t>անկի հետ</w:t>
      </w:r>
      <w:r w:rsidR="00DC6DCA" w:rsidRPr="00047E8F">
        <w:rPr>
          <w:rFonts w:ascii="GHEA Grapalat" w:hAnsi="GHEA Grapalat" w:cs="Sylfaen"/>
          <w:i/>
          <w:lang w:val="hy-AM"/>
        </w:rPr>
        <w:t>,</w:t>
      </w:r>
      <w:r w:rsidR="00474F7D" w:rsidRPr="00047E8F">
        <w:rPr>
          <w:rFonts w:ascii="GHEA Grapalat" w:hAnsi="GHEA Grapalat" w:cs="Sylfaen"/>
          <w:i/>
          <w:lang w:val="hy-AM"/>
        </w:rPr>
        <w:t xml:space="preserve"> ներկայացրել է դիմում և տրվել է երաշխիք</w:t>
      </w:r>
      <w:r w:rsidR="006F5128" w:rsidRPr="00047E8F">
        <w:rPr>
          <w:rFonts w:ascii="GHEA Grapalat" w:hAnsi="GHEA Grapalat" w:cs="Aharoni"/>
          <w:lang w:val="hy-AM"/>
        </w:rPr>
        <w:t>»</w:t>
      </w:r>
      <w:r w:rsidR="00474F7D" w:rsidRPr="00047E8F">
        <w:rPr>
          <w:rFonts w:ascii="GHEA Grapalat" w:hAnsi="GHEA Grapalat" w:cs="Sylfaen"/>
          <w:lang w:val="hy-AM"/>
        </w:rPr>
        <w:t>, արձանագր</w:t>
      </w:r>
      <w:r w:rsidR="00DC6DCA" w:rsidRPr="00047E8F">
        <w:rPr>
          <w:rFonts w:ascii="GHEA Grapalat" w:hAnsi="GHEA Grapalat" w:cs="Sylfaen"/>
          <w:lang w:val="hy-AM"/>
        </w:rPr>
        <w:t>ել</w:t>
      </w:r>
      <w:r w:rsidR="00474F7D" w:rsidRPr="00047E8F">
        <w:rPr>
          <w:rFonts w:ascii="GHEA Grapalat" w:hAnsi="GHEA Grapalat" w:cs="Sylfaen"/>
          <w:lang w:val="hy-AM"/>
        </w:rPr>
        <w:t xml:space="preserve"> է, որ </w:t>
      </w:r>
      <w:r w:rsidR="006F5128" w:rsidRPr="00047E8F">
        <w:rPr>
          <w:rFonts w:ascii="GHEA Grapalat" w:hAnsi="GHEA Grapalat" w:cs="Aharoni"/>
          <w:lang w:val="hy-AM"/>
        </w:rPr>
        <w:t>«</w:t>
      </w:r>
      <w:r w:rsidR="00474F7D" w:rsidRPr="00047E8F">
        <w:rPr>
          <w:rFonts w:ascii="GHEA Grapalat" w:hAnsi="GHEA Grapalat" w:cs="Sylfaen"/>
          <w:i/>
          <w:lang w:val="hy-AM"/>
        </w:rPr>
        <w:t>Դատարանի կողմից ոչ թե անտեսվել է «Երևանշին ԳԱՄ» ՍՊԸ</w:t>
      </w:r>
      <w:r w:rsidR="00DC6DCA" w:rsidRPr="00047E8F">
        <w:rPr>
          <w:rFonts w:ascii="GHEA Grapalat" w:hAnsi="GHEA Grapalat" w:cs="Sylfaen"/>
          <w:i/>
          <w:lang w:val="hy-AM"/>
        </w:rPr>
        <w:t>-ի</w:t>
      </w:r>
      <w:r w:rsidR="00474F7D" w:rsidRPr="00047E8F">
        <w:rPr>
          <w:rFonts w:ascii="GHEA Grapalat" w:hAnsi="GHEA Grapalat" w:cs="Sylfaen"/>
          <w:i/>
          <w:lang w:val="hy-AM"/>
        </w:rPr>
        <w:t xml:space="preserve"> իրավասուբյեկտությունը 21.03.2012</w:t>
      </w:r>
      <w:r w:rsidR="00DC6DCA" w:rsidRPr="00047E8F">
        <w:rPr>
          <w:rFonts w:ascii="GHEA Grapalat" w:hAnsi="GHEA Grapalat" w:cs="Sylfaen"/>
          <w:i/>
          <w:lang w:val="hy-AM"/>
        </w:rPr>
        <w:t xml:space="preserve"> </w:t>
      </w:r>
      <w:r w:rsidR="00474F7D" w:rsidRPr="00047E8F">
        <w:rPr>
          <w:rFonts w:ascii="GHEA Grapalat" w:hAnsi="GHEA Grapalat" w:cs="Sylfaen"/>
          <w:i/>
          <w:lang w:val="hy-AM"/>
        </w:rPr>
        <w:t>թ</w:t>
      </w:r>
      <w:r w:rsidR="00DC6DCA" w:rsidRPr="00047E8F">
        <w:rPr>
          <w:rFonts w:ascii="GHEA Grapalat" w:hAnsi="GHEA Grapalat" w:cs="Sylfaen"/>
          <w:i/>
          <w:lang w:val="hy-AM"/>
        </w:rPr>
        <w:t>վականին</w:t>
      </w:r>
      <w:r w:rsidR="00474F7D" w:rsidRPr="00047E8F">
        <w:rPr>
          <w:rFonts w:ascii="GHEA Grapalat" w:hAnsi="GHEA Grapalat" w:cs="Sylfaen"/>
          <w:i/>
          <w:lang w:val="hy-AM"/>
        </w:rPr>
        <w:t xml:space="preserve"> դադարած լինելու հանգամանքը, այլ Դատարանը գնահատելով գործում առկա բոլոր ապացույցները, այդ թվում՝ թիվ ԵԿԴ/1574/02/12 քաղաքացիական գործով ներկայացված օրինական ուժի մեջ մտած դատական ակտը, արձանագրել է, որ՝ (…) հայցվոր ընկերությունն իր հետագա գործողություններով ընդունել է, որ թողարկված և վճարված երաշխիքի մասով ինքը հանդիսանում է իրավահաջորդ՝ ներկայացնելով «Ֆարմեքս Թեքնոլոջիս» ՍՊ</w:t>
      </w:r>
      <w:r w:rsidR="00DC6DCA" w:rsidRPr="00047E8F">
        <w:rPr>
          <w:rFonts w:ascii="GHEA Grapalat" w:hAnsi="GHEA Grapalat" w:cs="Sylfaen"/>
          <w:i/>
          <w:lang w:val="hy-AM"/>
        </w:rPr>
        <w:t xml:space="preserve">Ը-ին </w:t>
      </w:r>
      <w:r w:rsidR="00474F7D" w:rsidRPr="00047E8F">
        <w:rPr>
          <w:rFonts w:ascii="GHEA Grapalat" w:hAnsi="GHEA Grapalat" w:cs="Sylfaen"/>
          <w:i/>
          <w:lang w:val="hy-AM"/>
        </w:rPr>
        <w:t>որպես երաշխիք վճարված գումարի բռնագանձման պահանջ</w:t>
      </w:r>
      <w:r w:rsidR="006F5128" w:rsidRPr="00047E8F">
        <w:rPr>
          <w:rFonts w:ascii="GHEA Grapalat" w:hAnsi="GHEA Grapalat" w:cs="Aharoni"/>
          <w:i/>
          <w:lang w:val="hy-AM"/>
        </w:rPr>
        <w:t>»</w:t>
      </w:r>
      <w:r w:rsidR="00DC6DCA" w:rsidRPr="00047E8F">
        <w:rPr>
          <w:rFonts w:ascii="GHEA Grapalat" w:hAnsi="GHEA Grapalat" w:cs="Sylfaen"/>
          <w:lang w:val="hy-AM"/>
        </w:rPr>
        <w:t>։</w:t>
      </w:r>
    </w:p>
    <w:p w14:paraId="4DA328C9" w14:textId="14E59D78" w:rsidR="00FF66A4" w:rsidRDefault="00FF66A4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7E8F">
        <w:rPr>
          <w:rFonts w:ascii="GHEA Grapalat" w:hAnsi="GHEA Grapalat" w:cs="Sylfaen"/>
          <w:lang w:val="hy-AM"/>
        </w:rPr>
        <w:t xml:space="preserve">Սույն որոշմամբ արտահայտված իրավական դիրքորոշումների </w:t>
      </w:r>
      <w:r w:rsidR="00003198" w:rsidRPr="00047E8F">
        <w:rPr>
          <w:rFonts w:ascii="GHEA Grapalat" w:hAnsi="GHEA Grapalat" w:cs="Sylfaen"/>
          <w:lang w:val="hy-AM"/>
        </w:rPr>
        <w:t xml:space="preserve">և սույն գործի փաստերի </w:t>
      </w:r>
      <w:r w:rsidRPr="00047E8F">
        <w:rPr>
          <w:rFonts w:ascii="GHEA Grapalat" w:hAnsi="GHEA Grapalat" w:cs="Sylfaen"/>
          <w:lang w:val="hy-AM"/>
        </w:rPr>
        <w:t xml:space="preserve">համատեքստում անդրադառնալով Վերաքննիչ դատարանի եզրահանգումների հիմնավորվածությանը՝ Վճռաբեկ դատարանը գտնում է, որ </w:t>
      </w:r>
      <w:r w:rsidR="00D60CB4" w:rsidRPr="00882892">
        <w:rPr>
          <w:rFonts w:ascii="GHEA Grapalat" w:hAnsi="GHEA Grapalat" w:cs="Sylfaen"/>
          <w:lang w:val="hy-AM"/>
        </w:rPr>
        <w:t>դրանք</w:t>
      </w:r>
      <w:r w:rsidRPr="00047E8F">
        <w:rPr>
          <w:rFonts w:ascii="GHEA Grapalat" w:hAnsi="GHEA Grapalat" w:cs="Sylfaen"/>
          <w:lang w:val="hy-AM"/>
        </w:rPr>
        <w:t xml:space="preserve"> </w:t>
      </w:r>
      <w:r w:rsidR="00D60CB4" w:rsidRPr="00882892">
        <w:rPr>
          <w:rFonts w:ascii="GHEA Grapalat" w:hAnsi="GHEA Grapalat" w:cs="Sylfaen"/>
          <w:lang w:val="hy-AM"/>
        </w:rPr>
        <w:t>հիմնավոր են</w:t>
      </w:r>
      <w:r w:rsidR="00621FBA">
        <w:rPr>
          <w:rFonts w:ascii="GHEA Grapalat" w:hAnsi="GHEA Grapalat" w:cs="Sylfaen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հետևյալ պատճառաբանությամբ</w:t>
      </w:r>
      <w:r w:rsidR="00A43EF7" w:rsidRPr="00047E8F">
        <w:rPr>
          <w:rFonts w:ascii="GHEA Grapalat" w:hAnsi="GHEA Grapalat" w:cs="Sylfaen"/>
          <w:lang w:val="hy-AM"/>
        </w:rPr>
        <w:t>:</w:t>
      </w:r>
    </w:p>
    <w:p w14:paraId="7447C85D" w14:textId="79D154F2" w:rsidR="00D60CB4" w:rsidRPr="00F6545A" w:rsidRDefault="00D60CB4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F6545A">
        <w:rPr>
          <w:rFonts w:ascii="GHEA Grapalat" w:hAnsi="GHEA Grapalat" w:cs="Sylfaen"/>
          <w:lang w:val="hy-AM"/>
        </w:rPr>
        <w:t xml:space="preserve">Բանկի և «Երևանշին ԳԱՄ» ՍՊԸ-ի միջև 01.03.2011 թվականին կնքվել է թիվ LGL20110235 </w:t>
      </w:r>
      <w:r w:rsidR="00E577B1">
        <w:rPr>
          <w:rFonts w:ascii="GHEA Grapalat" w:hAnsi="GHEA Grapalat" w:cs="Sylfaen"/>
          <w:lang w:val="hy-AM"/>
        </w:rPr>
        <w:t>Բ</w:t>
      </w:r>
      <w:r w:rsidRPr="00F6545A">
        <w:rPr>
          <w:rFonts w:ascii="GHEA Grapalat" w:hAnsi="GHEA Grapalat" w:cs="Sylfaen"/>
          <w:lang w:val="hy-AM"/>
        </w:rPr>
        <w:t>անկային ծառայությունների պայմանները</w:t>
      </w:r>
      <w:r w:rsidR="00E577B1">
        <w:rPr>
          <w:rFonts w:ascii="GHEA Grapalat" w:hAnsi="GHEA Grapalat" w:cs="Sylfaen"/>
          <w:lang w:val="hy-AM"/>
        </w:rPr>
        <w:t></w:t>
      </w:r>
      <w:r w:rsidRPr="00F6545A">
        <w:rPr>
          <w:rFonts w:ascii="GHEA Grapalat" w:hAnsi="GHEA Grapalat" w:cs="Sylfaen"/>
          <w:lang w:val="hy-AM"/>
        </w:rPr>
        <w:t>, իսկ 30.06.2011 թվականին՝ բանկային ծառայության (վարկային գծի) պայմանագիր</w:t>
      </w:r>
      <w:r w:rsidR="00895BDA" w:rsidRPr="00F6545A">
        <w:rPr>
          <w:rFonts w:ascii="GHEA Grapalat" w:hAnsi="GHEA Grapalat" w:cs="Sylfaen"/>
          <w:lang w:val="hy-AM"/>
        </w:rPr>
        <w:t>ը</w:t>
      </w:r>
      <w:r w:rsidRPr="00F6545A">
        <w:rPr>
          <w:rFonts w:ascii="GHEA Grapalat" w:hAnsi="GHEA Grapalat" w:cs="Sylfaen"/>
          <w:lang w:val="hy-AM"/>
        </w:rPr>
        <w:t xml:space="preserve">, </w:t>
      </w:r>
      <w:r w:rsidR="001156D2" w:rsidRPr="00F6545A">
        <w:rPr>
          <w:rFonts w:ascii="GHEA Grapalat" w:hAnsi="GHEA Grapalat" w:cs="Sylfaen"/>
          <w:lang w:val="hy-AM"/>
        </w:rPr>
        <w:t>որոնց հիմ</w:t>
      </w:r>
      <w:r w:rsidR="00D36971" w:rsidRPr="00F6545A">
        <w:rPr>
          <w:rFonts w:ascii="GHEA Grapalat" w:hAnsi="GHEA Grapalat" w:cs="Sylfaen"/>
          <w:lang w:val="hy-AM"/>
        </w:rPr>
        <w:t>ան վրա</w:t>
      </w:r>
      <w:r w:rsidR="00AE25A1" w:rsidRPr="00F6545A">
        <w:rPr>
          <w:rFonts w:ascii="GHEA Grapalat" w:hAnsi="GHEA Grapalat" w:cs="Sylfaen"/>
          <w:lang w:val="hy-AM"/>
        </w:rPr>
        <w:t xml:space="preserve"> </w:t>
      </w:r>
      <w:r w:rsidR="00D36971" w:rsidRPr="00F6545A">
        <w:rPr>
          <w:rFonts w:ascii="GHEA Grapalat" w:hAnsi="GHEA Grapalat" w:cs="Sylfaen"/>
          <w:lang w:val="hy-AM"/>
        </w:rPr>
        <w:t>հ</w:t>
      </w:r>
      <w:r w:rsidR="00AE25A1" w:rsidRPr="00F6545A">
        <w:rPr>
          <w:rFonts w:ascii="GHEA Grapalat" w:hAnsi="GHEA Grapalat" w:cs="Sylfaen"/>
          <w:lang w:val="hy-AM"/>
        </w:rPr>
        <w:t xml:space="preserve">ամապատասխանաբար՝ 16.08.2012 թվականին </w:t>
      </w:r>
      <w:r w:rsidR="00FF6E7E" w:rsidRPr="00F6545A">
        <w:rPr>
          <w:rFonts w:ascii="GHEA Grapalat" w:hAnsi="GHEA Grapalat" w:cs="Sylfaen"/>
          <w:lang w:val="hy-AM"/>
        </w:rPr>
        <w:t xml:space="preserve">Ընկերության </w:t>
      </w:r>
      <w:r w:rsidR="00594ED6" w:rsidRPr="00F6545A">
        <w:rPr>
          <w:rFonts w:ascii="GHEA Grapalat" w:hAnsi="GHEA Grapalat" w:cs="Sylfaen"/>
          <w:lang w:val="hy-AM"/>
        </w:rPr>
        <w:t>հաշվից ե</w:t>
      </w:r>
      <w:r w:rsidR="00AE25A1" w:rsidRPr="00F6545A">
        <w:rPr>
          <w:rFonts w:ascii="GHEA Grapalat" w:hAnsi="GHEA Grapalat" w:cs="Sylfaen"/>
          <w:lang w:val="hy-AM"/>
        </w:rPr>
        <w:t>լքագրվել է 437</w:t>
      </w:r>
      <w:r w:rsidR="005B222C">
        <w:rPr>
          <w:rFonts w:ascii="Cambria Math" w:hAnsi="Cambria Math" w:cs="Sylfaen"/>
          <w:lang w:val="hy-AM"/>
        </w:rPr>
        <w:t>․</w:t>
      </w:r>
      <w:r w:rsidR="00AE25A1" w:rsidRPr="00F6545A">
        <w:rPr>
          <w:rFonts w:ascii="GHEA Grapalat" w:hAnsi="GHEA Grapalat" w:cs="Sylfaen"/>
          <w:lang w:val="hy-AM"/>
        </w:rPr>
        <w:t>136</w:t>
      </w:r>
      <w:r w:rsidR="005B222C">
        <w:rPr>
          <w:rFonts w:ascii="GHEA Grapalat" w:hAnsi="GHEA Grapalat" w:cs="Sylfaen"/>
          <w:lang w:val="hy-AM"/>
        </w:rPr>
        <w:t>,</w:t>
      </w:r>
      <w:r w:rsidR="00AE25A1" w:rsidRPr="00F6545A">
        <w:rPr>
          <w:rFonts w:ascii="GHEA Grapalat" w:hAnsi="GHEA Grapalat" w:cs="Sylfaen"/>
          <w:lang w:val="hy-AM"/>
        </w:rPr>
        <w:t>68 ԱՄՆ դոլար և նույն օրը</w:t>
      </w:r>
      <w:r w:rsidR="00594ED6" w:rsidRPr="00F6545A">
        <w:rPr>
          <w:rFonts w:ascii="GHEA Grapalat" w:hAnsi="GHEA Grapalat" w:cs="Sylfaen"/>
          <w:lang w:val="hy-AM"/>
        </w:rPr>
        <w:t xml:space="preserve"> </w:t>
      </w:r>
      <w:r w:rsidR="00594ED6" w:rsidRPr="00F6545A">
        <w:rPr>
          <w:rFonts w:ascii="GHEA Grapalat" w:hAnsi="GHEA Grapalat" w:cs="Sylfaen"/>
          <w:lang w:val="hy-AM"/>
        </w:rPr>
        <w:lastRenderedPageBreak/>
        <w:t>նույն հաշվին մուտք է եղել 437</w:t>
      </w:r>
      <w:r w:rsidR="005B222C">
        <w:rPr>
          <w:rFonts w:ascii="Cambria Math" w:hAnsi="Cambria Math" w:cs="Sylfaen"/>
          <w:lang w:val="hy-AM"/>
        </w:rPr>
        <w:t>․</w:t>
      </w:r>
      <w:r w:rsidR="00594ED6" w:rsidRPr="00F6545A">
        <w:rPr>
          <w:rFonts w:ascii="GHEA Grapalat" w:hAnsi="GHEA Grapalat" w:cs="Sylfaen"/>
          <w:lang w:val="hy-AM"/>
        </w:rPr>
        <w:t>136</w:t>
      </w:r>
      <w:r w:rsidR="005B222C">
        <w:rPr>
          <w:rFonts w:ascii="GHEA Grapalat" w:hAnsi="GHEA Grapalat" w:cs="Sylfaen"/>
          <w:lang w:val="hy-AM"/>
        </w:rPr>
        <w:t>,</w:t>
      </w:r>
      <w:r w:rsidR="00594ED6" w:rsidRPr="00F6545A">
        <w:rPr>
          <w:rFonts w:ascii="GHEA Grapalat" w:hAnsi="GHEA Grapalat" w:cs="Sylfaen"/>
          <w:lang w:val="hy-AM"/>
        </w:rPr>
        <w:t xml:space="preserve">68 ԱՄՆ դոլար, իսկ որպես մուտքագրման գործարքի նկարագրություն նշված է հետևյալը՝ </w:t>
      </w:r>
      <w:r w:rsidR="0068231A" w:rsidRPr="00F6545A">
        <w:rPr>
          <w:rFonts w:ascii="GHEA Grapalat" w:hAnsi="GHEA Grapalat" w:cs="Aharoni" w:hint="cs"/>
          <w:lang w:val="hy-AM"/>
        </w:rPr>
        <w:t>«</w:t>
      </w:r>
      <w:r w:rsidR="0068231A" w:rsidRPr="00F6545A">
        <w:rPr>
          <w:rFonts w:ascii="GHEA Grapalat" w:hAnsi="GHEA Grapalat" w:cs="Sylfaen"/>
          <w:lang w:val="hy-AM"/>
        </w:rPr>
        <w:t xml:space="preserve">Վարկի տրամադրում/Վարկի տրամադրում </w:t>
      </w:r>
      <w:r w:rsidR="00873D5E">
        <w:rPr>
          <w:rFonts w:ascii="GHEA Grapalat" w:hAnsi="GHEA Grapalat" w:cs="Sylfaen"/>
          <w:lang w:val="hy-AM"/>
        </w:rPr>
        <w:t xml:space="preserve">                        </w:t>
      </w:r>
      <w:r w:rsidR="0068231A" w:rsidRPr="00F6545A">
        <w:rPr>
          <w:rFonts w:ascii="GHEA Grapalat" w:hAnsi="GHEA Grapalat" w:cs="Sylfaen"/>
          <w:lang w:val="hy-AM"/>
        </w:rPr>
        <w:t>001-182252-904</w:t>
      </w:r>
      <w:r w:rsidR="0068231A" w:rsidRPr="00F6545A">
        <w:rPr>
          <w:rFonts w:ascii="GHEA Grapalat" w:hAnsi="GHEA Grapalat" w:cs="Aharoni" w:hint="cs"/>
          <w:lang w:val="hy-AM"/>
        </w:rPr>
        <w:t>»</w:t>
      </w:r>
      <w:r w:rsidR="00594ED6" w:rsidRPr="00F6545A">
        <w:rPr>
          <w:rFonts w:ascii="GHEA Grapalat" w:hAnsi="GHEA Grapalat" w:cs="Sylfaen"/>
          <w:lang w:val="hy-AM"/>
        </w:rPr>
        <w:t xml:space="preserve">: </w:t>
      </w:r>
      <w:r w:rsidR="00B63FDC" w:rsidRPr="00F6545A">
        <w:rPr>
          <w:rFonts w:ascii="GHEA Grapalat" w:hAnsi="GHEA Grapalat" w:cs="Sylfaen"/>
          <w:lang w:val="hy-AM"/>
        </w:rPr>
        <w:t xml:space="preserve">Այսինքն՝ Բանկի կողմից </w:t>
      </w:r>
      <w:r w:rsidR="007800F5" w:rsidRPr="00F6545A">
        <w:rPr>
          <w:rFonts w:ascii="GHEA Grapalat" w:hAnsi="GHEA Grapalat" w:cs="Sylfaen"/>
          <w:lang w:val="hy-AM"/>
        </w:rPr>
        <w:t>բանկային երաշխիքի ներքո ներկայացված պահանջների դիմաց վճարում իրականացնելու պահից վճարված գումարը ձ</w:t>
      </w:r>
      <w:r w:rsidR="00B63FDC" w:rsidRPr="00F6545A">
        <w:rPr>
          <w:rFonts w:ascii="GHEA Grapalat" w:hAnsi="GHEA Grapalat" w:cs="Sylfaen"/>
          <w:lang w:val="hy-AM"/>
        </w:rPr>
        <w:t xml:space="preserve">ևակերպվել է որպես վարկ, որը բխում է կողմերի միջև </w:t>
      </w:r>
      <w:r w:rsidR="007800F5" w:rsidRPr="00F6545A">
        <w:rPr>
          <w:rFonts w:ascii="GHEA Grapalat" w:hAnsi="GHEA Grapalat" w:cs="Sylfaen"/>
          <w:lang w:val="hy-AM"/>
        </w:rPr>
        <w:t xml:space="preserve">30.06.2011 թվականին </w:t>
      </w:r>
      <w:r w:rsidR="00D4089B" w:rsidRPr="00F6545A">
        <w:rPr>
          <w:rFonts w:ascii="GHEA Grapalat" w:hAnsi="GHEA Grapalat" w:cs="Sylfaen"/>
          <w:lang w:val="hy-AM"/>
        </w:rPr>
        <w:t xml:space="preserve">կնքված </w:t>
      </w:r>
      <w:r w:rsidR="0068231A" w:rsidRPr="00F6545A">
        <w:rPr>
          <w:rFonts w:ascii="GHEA Grapalat" w:hAnsi="GHEA Grapalat" w:cs="Sylfaen"/>
          <w:lang w:val="hy-AM"/>
        </w:rPr>
        <w:t xml:space="preserve">բանկային ծառայությունների (վարկային գծի) </w:t>
      </w:r>
      <w:r w:rsidR="00D4089B" w:rsidRPr="00F6545A">
        <w:rPr>
          <w:rFonts w:ascii="GHEA Grapalat" w:hAnsi="GHEA Grapalat" w:cs="Sylfaen"/>
          <w:lang w:val="hy-AM"/>
        </w:rPr>
        <w:t xml:space="preserve">պայմանագրից: </w:t>
      </w:r>
    </w:p>
    <w:p w14:paraId="16FADA72" w14:textId="413D5BDD" w:rsidR="008B2C86" w:rsidRDefault="00594ED6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882892">
        <w:rPr>
          <w:rFonts w:ascii="GHEA Grapalat" w:hAnsi="GHEA Grapalat" w:cs="Sylfaen"/>
          <w:lang w:val="hy-AM"/>
        </w:rPr>
        <w:t xml:space="preserve">Վճռաբեկ դատարանը փաստում է, որ </w:t>
      </w:r>
      <w:r w:rsidR="002038AD" w:rsidRPr="00882892">
        <w:rPr>
          <w:rFonts w:ascii="GHEA Grapalat" w:hAnsi="GHEA Grapalat" w:cs="Sylfaen"/>
          <w:lang w:val="hy-AM"/>
        </w:rPr>
        <w:t>Բանկը</w:t>
      </w:r>
      <w:r w:rsidR="0060609E" w:rsidRPr="00882892">
        <w:rPr>
          <w:rFonts w:ascii="GHEA Grapalat" w:hAnsi="GHEA Grapalat" w:cs="Sylfaen"/>
          <w:lang w:val="hy-AM"/>
        </w:rPr>
        <w:t xml:space="preserve"> և </w:t>
      </w:r>
      <w:r w:rsidR="0060609E" w:rsidRPr="0060609E">
        <w:rPr>
          <w:rFonts w:ascii="GHEA Grapalat" w:hAnsi="GHEA Grapalat" w:cs="Sylfaen"/>
          <w:lang w:val="hy-AM"/>
        </w:rPr>
        <w:t>«Երևանշին ԳԱՄ» ՍՊԸ</w:t>
      </w:r>
      <w:r w:rsidR="002038AD" w:rsidRPr="00882892">
        <w:rPr>
          <w:rFonts w:ascii="GHEA Grapalat" w:hAnsi="GHEA Grapalat" w:cs="Sylfaen"/>
          <w:lang w:val="hy-AM"/>
        </w:rPr>
        <w:t>-ն</w:t>
      </w:r>
      <w:r w:rsidR="002A4295">
        <w:rPr>
          <w:rFonts w:ascii="GHEA Grapalat" w:hAnsi="GHEA Grapalat" w:cs="Sylfaen"/>
          <w:lang w:val="hy-AM"/>
        </w:rPr>
        <w:t>,</w:t>
      </w:r>
      <w:r w:rsidR="0060609E" w:rsidRPr="00882892">
        <w:rPr>
          <w:rFonts w:ascii="GHEA Grapalat" w:hAnsi="GHEA Grapalat" w:cs="Sylfaen"/>
          <w:lang w:val="hy-AM"/>
        </w:rPr>
        <w:t xml:space="preserve"> </w:t>
      </w:r>
      <w:r w:rsidR="002038AD" w:rsidRPr="00882892">
        <w:rPr>
          <w:rFonts w:ascii="GHEA Grapalat" w:hAnsi="GHEA Grapalat" w:cs="Sylfaen"/>
          <w:lang w:val="hy-AM"/>
        </w:rPr>
        <w:t xml:space="preserve">կնքելով </w:t>
      </w:r>
      <w:r w:rsidR="00D4089B" w:rsidRPr="00882892">
        <w:rPr>
          <w:rFonts w:ascii="GHEA Grapalat" w:hAnsi="GHEA Grapalat" w:cs="Sylfaen"/>
          <w:lang w:val="hy-AM"/>
        </w:rPr>
        <w:t xml:space="preserve">վերը նշված </w:t>
      </w:r>
      <w:r w:rsidR="002038AD" w:rsidRPr="00882892">
        <w:rPr>
          <w:rFonts w:ascii="GHEA Grapalat" w:hAnsi="GHEA Grapalat" w:cs="Sylfaen"/>
          <w:lang w:val="hy-AM"/>
        </w:rPr>
        <w:t>պայմանագրերը</w:t>
      </w:r>
      <w:r w:rsidR="002A4295">
        <w:rPr>
          <w:rFonts w:ascii="GHEA Grapalat" w:hAnsi="GHEA Grapalat" w:cs="Sylfaen"/>
          <w:lang w:val="hy-AM"/>
        </w:rPr>
        <w:t>,</w:t>
      </w:r>
      <w:r w:rsidR="002038AD" w:rsidRPr="00882892">
        <w:rPr>
          <w:rFonts w:ascii="GHEA Grapalat" w:hAnsi="GHEA Grapalat" w:cs="Sylfaen"/>
          <w:lang w:val="hy-AM"/>
        </w:rPr>
        <w:t xml:space="preserve"> նպատակ են ունեցել կարգավորելու իրենց միջև առաջացող </w:t>
      </w:r>
      <w:r w:rsidR="00232275" w:rsidRPr="00882892">
        <w:rPr>
          <w:rFonts w:ascii="GHEA Grapalat" w:hAnsi="GHEA Grapalat" w:cs="Sylfaen"/>
          <w:lang w:val="hy-AM"/>
        </w:rPr>
        <w:t>ինչպես</w:t>
      </w:r>
      <w:r w:rsidR="00CF45A1" w:rsidRPr="00882892">
        <w:rPr>
          <w:rFonts w:ascii="GHEA Grapalat" w:hAnsi="GHEA Grapalat" w:cs="Sylfaen"/>
          <w:lang w:val="hy-AM"/>
        </w:rPr>
        <w:t xml:space="preserve"> </w:t>
      </w:r>
      <w:r w:rsidR="00311F8F" w:rsidRPr="00882892">
        <w:rPr>
          <w:rFonts w:ascii="GHEA Grapalat" w:hAnsi="GHEA Grapalat" w:cs="Sylfaen"/>
          <w:lang w:val="hy-AM"/>
        </w:rPr>
        <w:t xml:space="preserve">բանկային </w:t>
      </w:r>
      <w:r w:rsidR="00353956" w:rsidRPr="00882892">
        <w:rPr>
          <w:rFonts w:ascii="GHEA Grapalat" w:hAnsi="GHEA Grapalat" w:cs="Sylfaen"/>
          <w:lang w:val="hy-AM"/>
        </w:rPr>
        <w:t>երաշխիքի թողարկման</w:t>
      </w:r>
      <w:r w:rsidR="00232275" w:rsidRPr="00882892">
        <w:rPr>
          <w:rFonts w:ascii="GHEA Grapalat" w:hAnsi="GHEA Grapalat" w:cs="Sylfaen"/>
          <w:lang w:val="hy-AM"/>
        </w:rPr>
        <w:t>,</w:t>
      </w:r>
      <w:r w:rsidR="00353956" w:rsidRPr="00882892">
        <w:rPr>
          <w:rFonts w:ascii="GHEA Grapalat" w:hAnsi="GHEA Grapalat" w:cs="Sylfaen"/>
          <w:lang w:val="hy-AM"/>
        </w:rPr>
        <w:t xml:space="preserve"> </w:t>
      </w:r>
      <w:r w:rsidR="00232275" w:rsidRPr="00882892">
        <w:rPr>
          <w:rFonts w:ascii="GHEA Grapalat" w:hAnsi="GHEA Grapalat" w:cs="Sylfaen"/>
          <w:lang w:val="hy-AM"/>
        </w:rPr>
        <w:t>այնպես էլ</w:t>
      </w:r>
      <w:r w:rsidR="00353956" w:rsidRPr="00882892">
        <w:rPr>
          <w:rFonts w:ascii="GHEA Grapalat" w:hAnsi="GHEA Grapalat" w:cs="Sylfaen"/>
          <w:lang w:val="hy-AM"/>
        </w:rPr>
        <w:t xml:space="preserve"> </w:t>
      </w:r>
      <w:r w:rsidR="002038AD" w:rsidRPr="00882892">
        <w:rPr>
          <w:rFonts w:ascii="GHEA Grapalat" w:hAnsi="GHEA Grapalat" w:cs="Sylfaen"/>
          <w:lang w:val="hy-AM"/>
        </w:rPr>
        <w:t xml:space="preserve">հետագայում երաշխիքի դիմաց վճարում իրականացնելուց հետո </w:t>
      </w:r>
      <w:r w:rsidR="00353956" w:rsidRPr="00882892">
        <w:rPr>
          <w:rFonts w:ascii="GHEA Grapalat" w:hAnsi="GHEA Grapalat" w:cs="Sylfaen"/>
          <w:lang w:val="hy-AM"/>
        </w:rPr>
        <w:t>առաջաց</w:t>
      </w:r>
      <w:r w:rsidR="00CF45A1" w:rsidRPr="00882892">
        <w:rPr>
          <w:rFonts w:ascii="GHEA Grapalat" w:hAnsi="GHEA Grapalat" w:cs="Sylfaen"/>
          <w:lang w:val="hy-AM"/>
        </w:rPr>
        <w:t>ած</w:t>
      </w:r>
      <w:r w:rsidR="00353956" w:rsidRPr="00882892">
        <w:rPr>
          <w:rFonts w:ascii="GHEA Grapalat" w:hAnsi="GHEA Grapalat" w:cs="Sylfaen"/>
          <w:lang w:val="hy-AM"/>
        </w:rPr>
        <w:t xml:space="preserve"> վարկային հարաբերությունները</w:t>
      </w:r>
      <w:r w:rsidR="00CF45A1" w:rsidRPr="00882892">
        <w:rPr>
          <w:rFonts w:ascii="GHEA Grapalat" w:hAnsi="GHEA Grapalat" w:cs="Sylfaen"/>
          <w:lang w:val="hy-AM"/>
        </w:rPr>
        <w:t xml:space="preserve">: </w:t>
      </w:r>
      <w:r w:rsidR="008B1FEF">
        <w:rPr>
          <w:rFonts w:ascii="GHEA Grapalat" w:hAnsi="GHEA Grapalat" w:cs="Sylfaen"/>
          <w:lang w:val="hy-AM"/>
        </w:rPr>
        <w:t>Այսինքն</w:t>
      </w:r>
      <w:r w:rsidR="002A4295">
        <w:rPr>
          <w:rFonts w:ascii="GHEA Grapalat" w:hAnsi="GHEA Grapalat" w:cs="Sylfaen"/>
          <w:lang w:val="hy-AM"/>
        </w:rPr>
        <w:t>,</w:t>
      </w:r>
      <w:r w:rsidR="008B1FEF">
        <w:rPr>
          <w:rFonts w:ascii="GHEA Grapalat" w:hAnsi="GHEA Grapalat" w:cs="Sylfaen"/>
          <w:lang w:val="hy-AM"/>
        </w:rPr>
        <w:t xml:space="preserve"> </w:t>
      </w:r>
      <w:r w:rsidR="008B1FEF" w:rsidRPr="00882892">
        <w:rPr>
          <w:rFonts w:ascii="GHEA Grapalat" w:hAnsi="GHEA Grapalat" w:cs="Sylfaen"/>
          <w:lang w:val="hy-AM"/>
        </w:rPr>
        <w:t xml:space="preserve">վերը </w:t>
      </w:r>
      <w:r w:rsidR="008B1FEF">
        <w:rPr>
          <w:rFonts w:ascii="GHEA Grapalat" w:hAnsi="GHEA Grapalat" w:cs="Sylfaen"/>
          <w:lang w:val="hy-AM"/>
        </w:rPr>
        <w:t xml:space="preserve">նշված պայմանագրերով </w:t>
      </w:r>
      <w:r w:rsidR="001D04A4" w:rsidRPr="00882892">
        <w:rPr>
          <w:rFonts w:ascii="GHEA Grapalat" w:hAnsi="GHEA Grapalat" w:cs="Sylfaen"/>
          <w:lang w:val="hy-AM"/>
        </w:rPr>
        <w:t>հաստատ</w:t>
      </w:r>
      <w:r w:rsidR="0060609E" w:rsidRPr="00882892">
        <w:rPr>
          <w:rFonts w:ascii="GHEA Grapalat" w:hAnsi="GHEA Grapalat" w:cs="Sylfaen"/>
          <w:lang w:val="hy-AM"/>
        </w:rPr>
        <w:t>վում է</w:t>
      </w:r>
      <w:r w:rsidR="001D04A4" w:rsidRPr="00882892">
        <w:rPr>
          <w:rFonts w:ascii="GHEA Grapalat" w:hAnsi="GHEA Grapalat" w:cs="Sylfaen"/>
          <w:lang w:val="hy-AM"/>
        </w:rPr>
        <w:t xml:space="preserve"> </w:t>
      </w:r>
      <w:r w:rsidR="008B1FEF" w:rsidRPr="00882892">
        <w:rPr>
          <w:rFonts w:ascii="GHEA Grapalat" w:hAnsi="GHEA Grapalat" w:cs="Sylfaen"/>
          <w:lang w:val="hy-AM"/>
        </w:rPr>
        <w:t xml:space="preserve">Բանկի և </w:t>
      </w:r>
      <w:r w:rsidR="008B1FEF" w:rsidRPr="008B1FEF">
        <w:rPr>
          <w:rFonts w:ascii="GHEA Grapalat" w:hAnsi="GHEA Grapalat" w:cs="Sylfaen"/>
          <w:lang w:val="hy-AM"/>
        </w:rPr>
        <w:t>«Երևանշին ԳԱՄ» ՍՊԸ</w:t>
      </w:r>
      <w:r w:rsidR="008B1FEF" w:rsidRPr="00882892">
        <w:rPr>
          <w:rFonts w:ascii="GHEA Grapalat" w:hAnsi="GHEA Grapalat" w:cs="Sylfaen"/>
          <w:lang w:val="hy-AM"/>
        </w:rPr>
        <w:t>-ի</w:t>
      </w:r>
      <w:r w:rsidR="001D04A4" w:rsidRPr="00882892">
        <w:rPr>
          <w:rFonts w:ascii="GHEA Grapalat" w:hAnsi="GHEA Grapalat" w:cs="Sylfaen"/>
          <w:lang w:val="hy-AM"/>
        </w:rPr>
        <w:t xml:space="preserve"> միջև գրավոր </w:t>
      </w:r>
      <w:r w:rsidR="008B1FEF" w:rsidRPr="00882892">
        <w:rPr>
          <w:rFonts w:ascii="GHEA Grapalat" w:hAnsi="GHEA Grapalat" w:cs="Sylfaen"/>
          <w:lang w:val="hy-AM"/>
        </w:rPr>
        <w:t>վարկային պայմանագիր կնքված լինելու փաստը</w:t>
      </w:r>
      <w:r w:rsidR="001D04A4" w:rsidRPr="00882892">
        <w:rPr>
          <w:rFonts w:ascii="GHEA Grapalat" w:hAnsi="GHEA Grapalat" w:cs="Sylfaen"/>
          <w:lang w:val="hy-AM"/>
        </w:rPr>
        <w:t xml:space="preserve">: </w:t>
      </w:r>
      <w:r w:rsidR="00C03717" w:rsidRPr="00882892">
        <w:rPr>
          <w:rFonts w:ascii="GHEA Grapalat" w:hAnsi="GHEA Grapalat" w:cs="Sylfaen"/>
          <w:lang w:val="hy-AM"/>
        </w:rPr>
        <w:t xml:space="preserve">Հետևաբար բողոքաբերի պնդումն առ այն, որ կողմերի միջև առկա չէ գրավոր կնքված վարկային պայմանագիր՝ անհիմն է, քանի որ Բանկի և </w:t>
      </w:r>
      <w:r w:rsidR="00C03717" w:rsidRPr="00C03717">
        <w:rPr>
          <w:rFonts w:ascii="GHEA Grapalat" w:hAnsi="GHEA Grapalat" w:cs="Sylfaen"/>
          <w:lang w:val="hy-AM"/>
        </w:rPr>
        <w:t>«Երևանշին ԳԱՄ» ՍՊԸ</w:t>
      </w:r>
      <w:r w:rsidR="00C03717" w:rsidRPr="00882892">
        <w:rPr>
          <w:rFonts w:ascii="GHEA Grapalat" w:hAnsi="GHEA Grapalat" w:cs="Sylfaen"/>
          <w:lang w:val="hy-AM"/>
        </w:rPr>
        <w:t xml:space="preserve">-ի միջև </w:t>
      </w:r>
      <w:r w:rsidR="00232275" w:rsidRPr="00232275">
        <w:rPr>
          <w:rFonts w:ascii="GHEA Grapalat" w:hAnsi="GHEA Grapalat" w:cs="Sylfaen"/>
          <w:lang w:val="hy-AM"/>
        </w:rPr>
        <w:t>բանկային ծառայություննե</w:t>
      </w:r>
      <w:r w:rsidR="00232275">
        <w:rPr>
          <w:rFonts w:ascii="GHEA Grapalat" w:hAnsi="GHEA Grapalat" w:cs="Sylfaen"/>
          <w:lang w:val="hy-AM"/>
        </w:rPr>
        <w:t>րի պայմաններից զատ հետագայում կնքվել է նաև</w:t>
      </w:r>
      <w:r w:rsidR="00232275" w:rsidRPr="00882892">
        <w:rPr>
          <w:rFonts w:ascii="GHEA Grapalat" w:hAnsi="GHEA Grapalat" w:cs="Sylfaen"/>
          <w:lang w:val="hy-AM"/>
        </w:rPr>
        <w:t xml:space="preserve"> </w:t>
      </w:r>
      <w:r w:rsidR="001A1F97" w:rsidRPr="001A1F97">
        <w:rPr>
          <w:rFonts w:ascii="GHEA Grapalat" w:hAnsi="GHEA Grapalat" w:cs="Sylfaen"/>
          <w:lang w:val="hy-AM"/>
        </w:rPr>
        <w:t xml:space="preserve">բանկային ծառայությունների (վարկային գծի) </w:t>
      </w:r>
      <w:r w:rsidR="008B1FEF" w:rsidRPr="00882892">
        <w:rPr>
          <w:rFonts w:ascii="GHEA Grapalat" w:hAnsi="GHEA Grapalat" w:cs="Sylfaen"/>
          <w:lang w:val="hy-AM"/>
        </w:rPr>
        <w:t>պայմանագիր</w:t>
      </w:r>
      <w:r w:rsidR="001A1F97" w:rsidRPr="00882892">
        <w:rPr>
          <w:rFonts w:ascii="GHEA Grapalat" w:hAnsi="GHEA Grapalat" w:cs="Sylfaen"/>
          <w:lang w:val="hy-AM"/>
        </w:rPr>
        <w:t>ը</w:t>
      </w:r>
      <w:r w:rsidR="008B1FEF" w:rsidRPr="00882892">
        <w:rPr>
          <w:rFonts w:ascii="GHEA Grapalat" w:hAnsi="GHEA Grapalat" w:cs="Sylfaen"/>
          <w:lang w:val="hy-AM"/>
        </w:rPr>
        <w:t xml:space="preserve">, որով կողմերը հստակ սահմանել են, որ </w:t>
      </w:r>
      <w:r w:rsidR="0086767D" w:rsidRPr="0086767D">
        <w:rPr>
          <w:rFonts w:ascii="GHEA Grapalat" w:hAnsi="GHEA Grapalat" w:cs="Sylfaen"/>
          <w:lang w:val="hy-AM"/>
        </w:rPr>
        <w:t xml:space="preserve">բանկային երաշխիքի ներքո ներկայացված պահանջների դիմաց վճարում իրականացնելու պահից </w:t>
      </w:r>
      <w:r w:rsidR="0086767D" w:rsidRPr="00882892">
        <w:rPr>
          <w:rFonts w:ascii="GHEA Grapalat" w:hAnsi="GHEA Grapalat" w:cs="Sylfaen"/>
          <w:lang w:val="hy-AM"/>
        </w:rPr>
        <w:t>այդ</w:t>
      </w:r>
      <w:r w:rsidR="008B1FEF" w:rsidRPr="00882892">
        <w:rPr>
          <w:rFonts w:ascii="GHEA Grapalat" w:hAnsi="GHEA Grapalat" w:cs="Sylfaen"/>
          <w:lang w:val="hy-AM"/>
        </w:rPr>
        <w:t xml:space="preserve"> գումարը հա</w:t>
      </w:r>
      <w:r w:rsidR="0086767D" w:rsidRPr="00882892">
        <w:rPr>
          <w:rFonts w:ascii="GHEA Grapalat" w:hAnsi="GHEA Grapalat" w:cs="Sylfaen"/>
          <w:lang w:val="hy-AM"/>
        </w:rPr>
        <w:t>մ</w:t>
      </w:r>
      <w:r w:rsidR="008B1FEF" w:rsidRPr="00882892">
        <w:rPr>
          <w:rFonts w:ascii="GHEA Grapalat" w:hAnsi="GHEA Grapalat" w:cs="Sylfaen"/>
          <w:lang w:val="hy-AM"/>
        </w:rPr>
        <w:t xml:space="preserve">արվելու է </w:t>
      </w:r>
      <w:r w:rsidR="0086767D" w:rsidRPr="0086767D">
        <w:rPr>
          <w:rFonts w:ascii="GHEA Grapalat" w:hAnsi="GHEA Grapalat" w:cs="Sylfaen"/>
          <w:lang w:val="hy-AM"/>
        </w:rPr>
        <w:t xml:space="preserve">հաճախորդին </w:t>
      </w:r>
      <w:r w:rsidR="008B1FEF" w:rsidRPr="00882892">
        <w:rPr>
          <w:rFonts w:ascii="GHEA Grapalat" w:hAnsi="GHEA Grapalat" w:cs="Sylfaen"/>
          <w:lang w:val="hy-AM"/>
        </w:rPr>
        <w:t>տրամադրված վարկ, հետևաբար</w:t>
      </w:r>
      <w:r w:rsidR="001A1F97" w:rsidRPr="00882892">
        <w:rPr>
          <w:rFonts w:ascii="GHEA Grapalat" w:hAnsi="GHEA Grapalat" w:cs="Sylfaen"/>
          <w:lang w:val="hy-AM"/>
        </w:rPr>
        <w:t xml:space="preserve"> վերջիններս նախատեսել են նաև այդ պայմանագրով իրենց միջև հետագայում </w:t>
      </w:r>
      <w:r w:rsidR="008B1FEF" w:rsidRPr="00882892">
        <w:rPr>
          <w:rFonts w:ascii="GHEA Grapalat" w:hAnsi="GHEA Grapalat" w:cs="Sylfaen"/>
          <w:lang w:val="hy-AM"/>
        </w:rPr>
        <w:t>վարկային հարաբերերություններ</w:t>
      </w:r>
      <w:r w:rsidR="001A1F97" w:rsidRPr="00882892">
        <w:rPr>
          <w:rFonts w:ascii="GHEA Grapalat" w:hAnsi="GHEA Grapalat" w:cs="Sylfaen"/>
          <w:lang w:val="hy-AM"/>
        </w:rPr>
        <w:t xml:space="preserve">ի առաջացման հնարավորությունը: </w:t>
      </w:r>
    </w:p>
    <w:p w14:paraId="65E3898A" w14:textId="6FE82421" w:rsidR="00594ED6" w:rsidRDefault="001A1F97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882892">
        <w:rPr>
          <w:rFonts w:ascii="GHEA Grapalat" w:hAnsi="GHEA Grapalat" w:cs="Sylfaen"/>
          <w:lang w:val="hy-AM"/>
        </w:rPr>
        <w:t xml:space="preserve">Վերոշարադրյալի հիման վրա Վճռաբեկ դատարանը փաստում է, որ </w:t>
      </w:r>
      <w:r w:rsidR="00143587" w:rsidRPr="00882892">
        <w:rPr>
          <w:rFonts w:ascii="GHEA Grapalat" w:hAnsi="GHEA Grapalat" w:cs="Sylfaen"/>
          <w:lang w:val="hy-AM"/>
        </w:rPr>
        <w:t xml:space="preserve">Բանկի և </w:t>
      </w:r>
      <w:r w:rsidR="00143587" w:rsidRPr="00143587">
        <w:rPr>
          <w:rFonts w:ascii="GHEA Grapalat" w:hAnsi="GHEA Grapalat" w:cs="Sylfaen"/>
          <w:lang w:val="hy-AM"/>
        </w:rPr>
        <w:t>«Երևանշին ԳԱՄ» ՍՊԸ</w:t>
      </w:r>
      <w:r w:rsidR="00143587" w:rsidRPr="00882892">
        <w:rPr>
          <w:rFonts w:ascii="GHEA Grapalat" w:hAnsi="GHEA Grapalat" w:cs="Sylfaen"/>
          <w:lang w:val="hy-AM"/>
        </w:rPr>
        <w:t>-ի միջև կնքված</w:t>
      </w:r>
      <w:r w:rsidR="009414C5" w:rsidRPr="00882892">
        <w:rPr>
          <w:rFonts w:ascii="GHEA Grapalat" w:hAnsi="GHEA Grapalat" w:cs="Sylfaen"/>
          <w:lang w:val="hy-AM"/>
        </w:rPr>
        <w:t>՝</w:t>
      </w:r>
      <w:r w:rsidR="00143587" w:rsidRPr="00882892">
        <w:rPr>
          <w:rFonts w:ascii="GHEA Grapalat" w:hAnsi="GHEA Grapalat" w:cs="Sylfaen"/>
          <w:lang w:val="hy-AM"/>
        </w:rPr>
        <w:t xml:space="preserve"> </w:t>
      </w:r>
      <w:r w:rsidRPr="00882892">
        <w:rPr>
          <w:rFonts w:ascii="GHEA Grapalat" w:hAnsi="GHEA Grapalat" w:cs="Sylfaen"/>
          <w:lang w:val="hy-AM"/>
        </w:rPr>
        <w:t xml:space="preserve">վերը նշված </w:t>
      </w:r>
      <w:r w:rsidR="009414C5" w:rsidRPr="00882892">
        <w:rPr>
          <w:rFonts w:ascii="GHEA Grapalat" w:hAnsi="GHEA Grapalat" w:cs="Sylfaen"/>
          <w:lang w:val="hy-AM"/>
        </w:rPr>
        <w:t xml:space="preserve">թիվ </w:t>
      </w:r>
      <w:r w:rsidR="009414C5" w:rsidRPr="009414C5">
        <w:rPr>
          <w:rFonts w:ascii="GHEA Grapalat" w:hAnsi="GHEA Grapalat" w:cs="Sylfaen"/>
          <w:lang w:val="hy-AM"/>
        </w:rPr>
        <w:t>LGL20111195</w:t>
      </w:r>
      <w:r w:rsidR="009414C5" w:rsidRPr="00882892">
        <w:rPr>
          <w:rFonts w:ascii="GHEA Grapalat" w:hAnsi="GHEA Grapalat" w:cs="Sylfaen"/>
          <w:lang w:val="hy-AM"/>
        </w:rPr>
        <w:t xml:space="preserve"> բանկային ծառայությունների </w:t>
      </w:r>
      <w:r w:rsidR="009414C5" w:rsidRPr="009414C5">
        <w:rPr>
          <w:rFonts w:ascii="GHEA Grapalat" w:hAnsi="GHEA Grapalat" w:cs="Sylfaen"/>
          <w:lang w:val="hy-AM"/>
        </w:rPr>
        <w:t xml:space="preserve">(վարկային գծի) </w:t>
      </w:r>
      <w:r w:rsidR="009414C5" w:rsidRPr="00882892">
        <w:rPr>
          <w:rFonts w:ascii="GHEA Grapalat" w:hAnsi="GHEA Grapalat" w:cs="Sylfaen"/>
          <w:lang w:val="hy-AM"/>
        </w:rPr>
        <w:t>պայմանագր</w:t>
      </w:r>
      <w:r w:rsidR="00143587" w:rsidRPr="00882892">
        <w:rPr>
          <w:rFonts w:ascii="GHEA Grapalat" w:hAnsi="GHEA Grapalat" w:cs="Sylfaen"/>
          <w:lang w:val="hy-AM"/>
        </w:rPr>
        <w:t xml:space="preserve">ի </w:t>
      </w:r>
      <w:r w:rsidR="00895BDA" w:rsidRPr="00882892">
        <w:rPr>
          <w:rFonts w:ascii="GHEA Grapalat" w:hAnsi="GHEA Grapalat" w:cs="Sylfaen"/>
          <w:lang w:val="hy-AM"/>
        </w:rPr>
        <w:t>նկատմամբ</w:t>
      </w:r>
      <w:r w:rsidR="00311F8F" w:rsidRPr="00882892">
        <w:rPr>
          <w:rFonts w:ascii="GHEA Grapalat" w:hAnsi="GHEA Grapalat" w:cs="Sylfaen"/>
          <w:lang w:val="hy-AM"/>
        </w:rPr>
        <w:t>,</w:t>
      </w:r>
      <w:r w:rsidR="00895BDA" w:rsidRPr="00882892">
        <w:rPr>
          <w:rFonts w:ascii="GHEA Grapalat" w:hAnsi="GHEA Grapalat" w:cs="Sylfaen"/>
          <w:lang w:val="hy-AM"/>
        </w:rPr>
        <w:t xml:space="preserve"> </w:t>
      </w:r>
      <w:r w:rsidR="00311F8F" w:rsidRPr="00882892">
        <w:rPr>
          <w:rFonts w:ascii="GHEA Grapalat" w:hAnsi="GHEA Grapalat" w:cs="Sylfaen"/>
          <w:lang w:val="hy-AM"/>
        </w:rPr>
        <w:t xml:space="preserve">գրավոր ձևը պահպանված չլինելու հիմքով, </w:t>
      </w:r>
      <w:r w:rsidR="002127F7">
        <w:rPr>
          <w:rFonts w:ascii="GHEA Grapalat" w:hAnsi="GHEA Grapalat" w:cs="Sylfaen"/>
          <w:lang w:val="hy-AM"/>
        </w:rPr>
        <w:t xml:space="preserve">չեն </w:t>
      </w:r>
      <w:r w:rsidR="00895BDA" w:rsidRPr="00882892">
        <w:rPr>
          <w:rFonts w:ascii="GHEA Grapalat" w:hAnsi="GHEA Grapalat" w:cs="Sylfaen"/>
          <w:lang w:val="hy-AM"/>
        </w:rPr>
        <w:t>կարող կիրառ</w:t>
      </w:r>
      <w:r w:rsidR="00311F8F" w:rsidRPr="00882892">
        <w:rPr>
          <w:rFonts w:ascii="GHEA Grapalat" w:hAnsi="GHEA Grapalat" w:cs="Sylfaen"/>
          <w:lang w:val="hy-AM"/>
        </w:rPr>
        <w:t>վ</w:t>
      </w:r>
      <w:r w:rsidR="00895BDA" w:rsidRPr="00882892">
        <w:rPr>
          <w:rFonts w:ascii="GHEA Grapalat" w:hAnsi="GHEA Grapalat" w:cs="Sylfaen"/>
          <w:lang w:val="hy-AM"/>
        </w:rPr>
        <w:t xml:space="preserve">ել առոչինչ գործարքի անվավերության հետևանքներ, որպիսի իրավաչափ եզրահանգման եկել են նաև ստորադաս դատարանները: </w:t>
      </w:r>
      <w:r w:rsidR="00C03717" w:rsidRPr="00882892">
        <w:rPr>
          <w:rFonts w:ascii="GHEA Grapalat" w:hAnsi="GHEA Grapalat" w:cs="Sylfaen"/>
          <w:lang w:val="hy-AM"/>
        </w:rPr>
        <w:t xml:space="preserve"> </w:t>
      </w:r>
    </w:p>
    <w:p w14:paraId="11F56E1D" w14:textId="23BDDB54" w:rsidR="00575930" w:rsidRPr="00DF7D73" w:rsidRDefault="00575930" w:rsidP="00796F16">
      <w:pPr>
        <w:spacing w:line="276" w:lineRule="auto"/>
        <w:ind w:right="49" w:firstLine="567"/>
        <w:jc w:val="both"/>
        <w:rPr>
          <w:rFonts w:ascii="GHEA Grapalat" w:hAnsi="GHEA Grapalat" w:cs="Sylfaen"/>
          <w:sz w:val="8"/>
          <w:szCs w:val="8"/>
          <w:lang w:val="hy-AM"/>
        </w:rPr>
      </w:pPr>
    </w:p>
    <w:p w14:paraId="723E5F15" w14:textId="4940613D" w:rsidR="00944086" w:rsidRPr="00F6545A" w:rsidRDefault="00C86DC9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882892">
        <w:rPr>
          <w:rFonts w:ascii="GHEA Grapalat" w:hAnsi="GHEA Grapalat" w:cs="Sylfaen"/>
          <w:lang w:val="hy-AM"/>
        </w:rPr>
        <w:t>Անդրադառնալով վճռաբեկ բող</w:t>
      </w:r>
      <w:r w:rsidR="00204B12" w:rsidRPr="00882892">
        <w:rPr>
          <w:rFonts w:ascii="GHEA Grapalat" w:hAnsi="GHEA Grapalat" w:cs="Sylfaen"/>
          <w:lang w:val="hy-AM"/>
        </w:rPr>
        <w:t>ո</w:t>
      </w:r>
      <w:r w:rsidRPr="00882892">
        <w:rPr>
          <w:rFonts w:ascii="GHEA Grapalat" w:hAnsi="GHEA Grapalat" w:cs="Sylfaen"/>
          <w:lang w:val="hy-AM"/>
        </w:rPr>
        <w:t xml:space="preserve">քի մյուս հիմքին՝ </w:t>
      </w:r>
      <w:r w:rsidR="00D717AC" w:rsidRPr="00882892">
        <w:rPr>
          <w:rFonts w:ascii="GHEA Grapalat" w:hAnsi="GHEA Grapalat" w:cs="Sylfaen"/>
          <w:lang w:val="hy-AM"/>
        </w:rPr>
        <w:t xml:space="preserve">Վճռաբեկ դատարանը փաստում է, որ </w:t>
      </w:r>
      <w:r w:rsidRPr="00882892">
        <w:rPr>
          <w:rFonts w:ascii="GHEA Grapalat" w:hAnsi="GHEA Grapalat" w:cs="Sylfaen"/>
          <w:lang w:val="hy-AM"/>
        </w:rPr>
        <w:t>այն</w:t>
      </w:r>
      <w:r w:rsidR="00D717AC" w:rsidRPr="00882892">
        <w:rPr>
          <w:rFonts w:ascii="GHEA Grapalat" w:hAnsi="GHEA Grapalat" w:cs="Sylfaen"/>
          <w:lang w:val="hy-AM"/>
        </w:rPr>
        <w:t xml:space="preserve"> ևս </w:t>
      </w:r>
      <w:r w:rsidR="00D717AC" w:rsidRPr="00F6545A">
        <w:rPr>
          <w:rFonts w:ascii="GHEA Grapalat" w:hAnsi="GHEA Grapalat" w:cs="Sylfaen"/>
          <w:lang w:val="hy-AM"/>
        </w:rPr>
        <w:t>անհիմն է</w:t>
      </w:r>
      <w:r w:rsidR="009414C5" w:rsidRPr="00F6545A">
        <w:rPr>
          <w:rFonts w:ascii="GHEA Grapalat" w:hAnsi="GHEA Grapalat" w:cs="Sylfaen"/>
          <w:lang w:val="hy-AM"/>
        </w:rPr>
        <w:t xml:space="preserve"> </w:t>
      </w:r>
      <w:r w:rsidR="00944086" w:rsidRPr="00F6545A">
        <w:rPr>
          <w:rFonts w:ascii="GHEA Grapalat" w:hAnsi="GHEA Grapalat" w:cs="Sylfaen"/>
          <w:lang w:val="hy-AM"/>
        </w:rPr>
        <w:t>հետևյալ պատճառաբանությամբ:</w:t>
      </w:r>
    </w:p>
    <w:p w14:paraId="6F0230E2" w14:textId="4CF5D9B3" w:rsidR="000455FF" w:rsidRPr="00882892" w:rsidRDefault="00FC045C" w:rsidP="00796F16">
      <w:pPr>
        <w:spacing w:line="276" w:lineRule="auto"/>
        <w:ind w:right="49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6545A">
        <w:rPr>
          <w:rFonts w:ascii="GHEA Grapalat" w:hAnsi="GHEA Grapalat"/>
          <w:color w:val="000000" w:themeColor="text1"/>
          <w:shd w:val="clear" w:color="auto" w:fill="FFFFFF"/>
          <w:lang w:val="hy-AM"/>
        </w:rPr>
        <w:t>ՀՀ ք</w:t>
      </w:r>
      <w:r w:rsidR="000455FF" w:rsidRPr="00F6545A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աղաքացիական օրենսգրքի 63-րդ հոդվածի 1-ին </w:t>
      </w:r>
      <w:r w:rsidR="00C77783" w:rsidRPr="00F6545A">
        <w:rPr>
          <w:rFonts w:ascii="GHEA Grapalat" w:hAnsi="GHEA Grapalat"/>
          <w:color w:val="000000" w:themeColor="text1"/>
          <w:shd w:val="clear" w:color="auto" w:fill="FFFFFF"/>
          <w:lang w:val="hy-AM"/>
        </w:rPr>
        <w:t>կետի</w:t>
      </w:r>
      <w:r w:rsidR="000455FF" w:rsidRPr="00F6545A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համաձայն՝ իրավաբանական անձի վերակազմակերպումը (միաձուլումը, միացումը, բաժանումը, առանձնացումը, վերակազմավորումը) կատարվում է նրա հիմնադիրների (մասնակիցների) կամ կանոնադրությամբ դրա համար լիազորված իրավաբանական անձի մարմնի որոշման հիման վրա:</w:t>
      </w:r>
    </w:p>
    <w:p w14:paraId="421A4337" w14:textId="596E9D62" w:rsidR="000455FF" w:rsidRPr="00882892" w:rsidRDefault="002F71F4" w:rsidP="00796F16">
      <w:pPr>
        <w:spacing w:line="276" w:lineRule="auto"/>
        <w:ind w:right="49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2F71F4">
        <w:rPr>
          <w:rFonts w:ascii="GHEA Grapalat" w:hAnsi="GHEA Grapalat"/>
          <w:color w:val="000000" w:themeColor="text1"/>
          <w:shd w:val="clear" w:color="auto" w:fill="FFFFFF"/>
          <w:lang w:val="hy-AM"/>
        </w:rPr>
        <w:t>ՀՀ ք</w:t>
      </w:r>
      <w:r w:rsidR="000455FF" w:rsidRPr="0088289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աղաքացիական օրենսգրքի 64-րդ հոդվածի 2-րդ </w:t>
      </w:r>
      <w:r w:rsidR="00832548">
        <w:rPr>
          <w:rFonts w:ascii="GHEA Grapalat" w:hAnsi="GHEA Grapalat"/>
          <w:color w:val="000000" w:themeColor="text1"/>
          <w:shd w:val="clear" w:color="auto" w:fill="FFFFFF"/>
          <w:lang w:val="hy-AM"/>
        </w:rPr>
        <w:t>կետի</w:t>
      </w:r>
      <w:r w:rsidR="000455FF" w:rsidRPr="00882892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համաձայն՝ իրավաբանական անձի` այլ իրավաբանական անձի միանալու դեպքում միացած իրավաբանական անձի իրավունքները և պարտականություններն անցնում են վերջինիս` փոխանցման ակտին համապատասխան:</w:t>
      </w:r>
    </w:p>
    <w:p w14:paraId="04916B3A" w14:textId="77777777" w:rsidR="000455FF" w:rsidRPr="00F6545A" w:rsidRDefault="000455FF" w:rsidP="00796F16">
      <w:pPr>
        <w:spacing w:line="276" w:lineRule="auto"/>
        <w:ind w:right="49" w:firstLine="567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6545A">
        <w:rPr>
          <w:rFonts w:ascii="GHEA Grapalat" w:hAnsi="GHEA Grapalat"/>
          <w:color w:val="000000" w:themeColor="text1"/>
          <w:shd w:val="clear" w:color="auto" w:fill="FFFFFF"/>
          <w:lang w:val="hy-AM"/>
        </w:rPr>
        <w:t>Վերոգրյալ իրավականորմերից բխում է, որ իրավաբանական անձինք համարվում են վերակազմակերպված՝ միացած իրավաբանական անձի գործունեությունը դադարելու վերաբերյալ պետական գրանցման պահից: Միաժամանակ իրավաբանական անձի` այլ իրավաբանական անձի միանալու դեպքում միացած իրավաբանական անձի իրավունքները և պարտականություններն անցնում են վերջինիս` փոխանցման ակտին համապատասխան:</w:t>
      </w:r>
    </w:p>
    <w:p w14:paraId="4427B38B" w14:textId="5A609618" w:rsidR="008B2C86" w:rsidRDefault="00A74FF0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F6545A">
        <w:rPr>
          <w:rFonts w:ascii="GHEA Grapalat" w:hAnsi="GHEA Grapalat" w:cs="Sylfaen"/>
          <w:lang w:val="hy-AM"/>
        </w:rPr>
        <w:lastRenderedPageBreak/>
        <w:t xml:space="preserve">Տվյալ դեպքում </w:t>
      </w:r>
      <w:r w:rsidR="00D717AC" w:rsidRPr="00F6545A">
        <w:rPr>
          <w:rFonts w:ascii="GHEA Grapalat" w:hAnsi="GHEA Grapalat" w:cs="Sylfaen"/>
          <w:lang w:val="hy-AM"/>
        </w:rPr>
        <w:t>«Երևանշին ԳԱՄ» ՍՊԸ-ի և Ընկերության մասնակիցների միջև 06.03</w:t>
      </w:r>
      <w:r w:rsidR="00D717AC" w:rsidRPr="00D717AC">
        <w:rPr>
          <w:rFonts w:ascii="GHEA Grapalat" w:hAnsi="GHEA Grapalat" w:cs="Sylfaen"/>
          <w:lang w:val="hy-AM"/>
        </w:rPr>
        <w:t>.2012 թվականին կայացած համատեղ ընդհանուր ժողովի որոշմամբ «Երևանշին Գ</w:t>
      </w:r>
      <w:r w:rsidR="00D717AC">
        <w:rPr>
          <w:rFonts w:ascii="GHEA Grapalat" w:hAnsi="GHEA Grapalat" w:cs="Sylfaen"/>
          <w:lang w:val="hy-AM"/>
        </w:rPr>
        <w:t>ԱՄ</w:t>
      </w:r>
      <w:r w:rsidR="00D717AC" w:rsidRPr="00D717AC">
        <w:rPr>
          <w:rFonts w:ascii="GHEA Grapalat" w:hAnsi="GHEA Grapalat" w:cs="Sylfaen"/>
          <w:lang w:val="hy-AM"/>
        </w:rPr>
        <w:t xml:space="preserve">» </w:t>
      </w:r>
      <w:r w:rsidR="00D717AC">
        <w:rPr>
          <w:rFonts w:ascii="GHEA Grapalat" w:hAnsi="GHEA Grapalat" w:cs="Sylfaen"/>
          <w:lang w:val="hy-AM"/>
        </w:rPr>
        <w:t>ՍՊԸ-ն</w:t>
      </w:r>
      <w:r w:rsidR="00D717AC" w:rsidRPr="00D717AC">
        <w:rPr>
          <w:rFonts w:ascii="GHEA Grapalat" w:hAnsi="GHEA Grapalat" w:cs="Sylfaen"/>
          <w:lang w:val="hy-AM"/>
        </w:rPr>
        <w:t xml:space="preserve"> միաց</w:t>
      </w:r>
      <w:r w:rsidR="00D717AC" w:rsidRPr="00882892">
        <w:rPr>
          <w:rFonts w:ascii="GHEA Grapalat" w:hAnsi="GHEA Grapalat" w:cs="Sylfaen"/>
          <w:lang w:val="hy-AM"/>
        </w:rPr>
        <w:t>ել է</w:t>
      </w:r>
      <w:r w:rsidR="00D717AC" w:rsidRPr="00D717AC">
        <w:rPr>
          <w:rFonts w:ascii="GHEA Grapalat" w:hAnsi="GHEA Grapalat" w:cs="Sylfaen"/>
          <w:lang w:val="hy-AM"/>
        </w:rPr>
        <w:t xml:space="preserve"> Ընկերությանը: </w:t>
      </w:r>
      <w:r w:rsidR="001C187D" w:rsidRPr="00882892">
        <w:rPr>
          <w:rFonts w:ascii="GHEA Grapalat" w:hAnsi="GHEA Grapalat" w:cs="Sylfaen"/>
          <w:lang w:val="hy-AM"/>
        </w:rPr>
        <w:t xml:space="preserve">Այսինքն՝ </w:t>
      </w:r>
      <w:r w:rsidR="0033075F" w:rsidRPr="00882892">
        <w:rPr>
          <w:rFonts w:ascii="GHEA Grapalat" w:hAnsi="GHEA Grapalat" w:cs="Sylfaen"/>
          <w:lang w:val="hy-AM"/>
        </w:rPr>
        <w:t xml:space="preserve">վերակազմակերպման արդյունքում դադարել է </w:t>
      </w:r>
      <w:r w:rsidR="0033075F" w:rsidRPr="0033075F">
        <w:rPr>
          <w:rFonts w:ascii="GHEA Grapalat" w:hAnsi="GHEA Grapalat" w:cs="Sylfaen"/>
          <w:lang w:val="hy-AM"/>
        </w:rPr>
        <w:t>«Երևանշին Գ</w:t>
      </w:r>
      <w:r w:rsidR="0033075F" w:rsidRPr="00882892">
        <w:rPr>
          <w:rFonts w:ascii="GHEA Grapalat" w:hAnsi="GHEA Grapalat" w:cs="Sylfaen"/>
          <w:lang w:val="hy-AM"/>
        </w:rPr>
        <w:t>ԱՄ</w:t>
      </w:r>
      <w:r w:rsidR="0033075F" w:rsidRPr="0033075F">
        <w:rPr>
          <w:rFonts w:ascii="GHEA Grapalat" w:hAnsi="GHEA Grapalat" w:cs="Sylfaen"/>
          <w:lang w:val="hy-AM"/>
        </w:rPr>
        <w:t>» ՍՊԸ</w:t>
      </w:r>
      <w:r w:rsidR="0033075F">
        <w:rPr>
          <w:rFonts w:ascii="GHEA Grapalat" w:hAnsi="GHEA Grapalat" w:cs="Sylfaen"/>
          <w:lang w:val="hy-AM"/>
        </w:rPr>
        <w:t xml:space="preserve">-ի գործունեությունը, և վերջինիս պատկանող իրավունքներն ու պարտականություններն անցել են </w:t>
      </w:r>
      <w:r w:rsidR="00D717AC" w:rsidRPr="00D717AC">
        <w:rPr>
          <w:rFonts w:ascii="GHEA Grapalat" w:hAnsi="GHEA Grapalat" w:cs="Sylfaen"/>
          <w:lang w:val="hy-AM"/>
        </w:rPr>
        <w:t>Ընկերությունը</w:t>
      </w:r>
      <w:r w:rsidR="0033075F" w:rsidRPr="00882892">
        <w:rPr>
          <w:rFonts w:ascii="GHEA Grapalat" w:hAnsi="GHEA Grapalat" w:cs="Sylfaen"/>
          <w:lang w:val="hy-AM"/>
        </w:rPr>
        <w:t>՝</w:t>
      </w:r>
      <w:r w:rsidR="00D717AC" w:rsidRPr="00D717AC">
        <w:rPr>
          <w:rFonts w:ascii="GHEA Grapalat" w:hAnsi="GHEA Grapalat" w:cs="Sylfaen"/>
          <w:lang w:val="hy-AM"/>
        </w:rPr>
        <w:t xml:space="preserve"> փոխանցման ակտին համապատասխան:</w:t>
      </w:r>
      <w:r w:rsidR="000D0DC6" w:rsidRPr="00882892">
        <w:rPr>
          <w:rFonts w:ascii="GHEA Grapalat" w:hAnsi="GHEA Grapalat" w:cs="Sylfaen"/>
          <w:lang w:val="hy-AM"/>
        </w:rPr>
        <w:t xml:space="preserve"> </w:t>
      </w:r>
      <w:r w:rsidR="00204B12" w:rsidRPr="00882892">
        <w:rPr>
          <w:rFonts w:ascii="GHEA Grapalat" w:hAnsi="GHEA Grapalat" w:cs="Sylfaen"/>
          <w:lang w:val="hy-AM"/>
        </w:rPr>
        <w:t xml:space="preserve">Միաժամանակ հարկ է նշել, որ թիվ ԵԿԴ/1574/02/12 քաղաքացիական գործով Ընկերությունը, ընդունելով իր՝ </w:t>
      </w:r>
      <w:r w:rsidR="00204B12" w:rsidRPr="00204B12">
        <w:rPr>
          <w:rFonts w:ascii="GHEA Grapalat" w:hAnsi="GHEA Grapalat" w:cs="Sylfaen"/>
          <w:lang w:val="hy-AM"/>
        </w:rPr>
        <w:t>«Երևանշին ԳԱՄ» ՍՊԸ</w:t>
      </w:r>
      <w:r w:rsidR="00204B12" w:rsidRPr="00882892">
        <w:rPr>
          <w:rFonts w:ascii="GHEA Grapalat" w:hAnsi="GHEA Grapalat" w:cs="Sylfaen"/>
          <w:lang w:val="hy-AM"/>
        </w:rPr>
        <w:t>-ի իրավահաջորդը հանդի</w:t>
      </w:r>
      <w:r w:rsidR="00DA6359" w:rsidRPr="00882892">
        <w:rPr>
          <w:rFonts w:ascii="GHEA Grapalat" w:hAnsi="GHEA Grapalat" w:cs="Sylfaen"/>
          <w:lang w:val="hy-AM"/>
        </w:rPr>
        <w:t xml:space="preserve">սանալու փաստը, դիմել է դատարան՝ </w:t>
      </w:r>
      <w:r w:rsidR="00204B12" w:rsidRPr="00882892">
        <w:rPr>
          <w:rFonts w:ascii="GHEA Grapalat" w:hAnsi="GHEA Grapalat" w:cs="Sylfaen"/>
          <w:lang w:val="hy-AM"/>
        </w:rPr>
        <w:t xml:space="preserve">պահանջելով </w:t>
      </w:r>
      <w:r w:rsidR="00204B12" w:rsidRPr="00882892">
        <w:rPr>
          <w:rFonts w:ascii="GHEA Grapalat" w:hAnsi="GHEA Grapalat" w:cs="Sylfaen" w:hint="cs"/>
          <w:lang w:val="hy-AM"/>
        </w:rPr>
        <w:t>«</w:t>
      </w:r>
      <w:r w:rsidR="00204B12" w:rsidRPr="00882892">
        <w:rPr>
          <w:rFonts w:ascii="GHEA Grapalat" w:hAnsi="GHEA Grapalat" w:cs="Sylfaen"/>
          <w:lang w:val="hy-AM"/>
        </w:rPr>
        <w:t>Ֆարմեքս Թեքնոլոջիս</w:t>
      </w:r>
      <w:r w:rsidR="00204B12" w:rsidRPr="00882892">
        <w:rPr>
          <w:rFonts w:ascii="GHEA Grapalat" w:hAnsi="GHEA Grapalat" w:cs="Sylfaen" w:hint="cs"/>
          <w:lang w:val="hy-AM"/>
        </w:rPr>
        <w:t>»</w:t>
      </w:r>
      <w:r w:rsidR="00204B12" w:rsidRPr="00882892">
        <w:rPr>
          <w:rFonts w:ascii="GHEA Grapalat" w:hAnsi="GHEA Grapalat" w:cs="Sylfaen"/>
          <w:lang w:val="hy-AM"/>
        </w:rPr>
        <w:t xml:space="preserve"> ՍՊԸ-ից բռնագանձել 437.136 ԱՄՆ դոլար՝ որպես վնասի հատուցում: Այսինքն, </w:t>
      </w:r>
      <w:r w:rsidR="00F0213D" w:rsidRPr="00882892">
        <w:rPr>
          <w:rFonts w:ascii="GHEA Grapalat" w:hAnsi="GHEA Grapalat" w:cs="Sylfaen"/>
          <w:lang w:val="hy-AM"/>
        </w:rPr>
        <w:t>Ընկերությունը</w:t>
      </w:r>
      <w:r w:rsidR="00204B12" w:rsidRPr="00882892">
        <w:rPr>
          <w:rFonts w:ascii="GHEA Grapalat" w:hAnsi="GHEA Grapalat" w:cs="Sylfaen"/>
          <w:lang w:val="hy-AM"/>
        </w:rPr>
        <w:t>,</w:t>
      </w:r>
      <w:r w:rsidR="00F0213D" w:rsidRPr="00882892">
        <w:rPr>
          <w:rFonts w:ascii="GHEA Grapalat" w:hAnsi="GHEA Grapalat" w:cs="Sylfaen"/>
          <w:lang w:val="hy-AM"/>
        </w:rPr>
        <w:t xml:space="preserve"> </w:t>
      </w:r>
      <w:r w:rsidR="00204B12" w:rsidRPr="00882892">
        <w:rPr>
          <w:rFonts w:ascii="GHEA Grapalat" w:hAnsi="GHEA Grapalat" w:cs="Sylfaen"/>
          <w:lang w:val="hy-AM"/>
        </w:rPr>
        <w:t xml:space="preserve">սույն գործով </w:t>
      </w:r>
      <w:r w:rsidR="004D5534" w:rsidRPr="00882892">
        <w:rPr>
          <w:rFonts w:ascii="GHEA Grapalat" w:hAnsi="GHEA Grapalat" w:cs="Sylfaen"/>
          <w:lang w:val="hy-AM"/>
        </w:rPr>
        <w:t>վիճարկելով Բանկի</w:t>
      </w:r>
      <w:r w:rsidR="00B1505F" w:rsidRPr="00882892">
        <w:rPr>
          <w:rFonts w:ascii="GHEA Grapalat" w:hAnsi="GHEA Grapalat" w:cs="Sylfaen"/>
          <w:lang w:val="hy-AM"/>
        </w:rPr>
        <w:t>ն երաշխիքի դիմում ներկայացնելու, ինչպես նաև Բանկի</w:t>
      </w:r>
      <w:r w:rsidR="004D5534" w:rsidRPr="00882892">
        <w:rPr>
          <w:rFonts w:ascii="GHEA Grapalat" w:hAnsi="GHEA Grapalat" w:cs="Sylfaen"/>
          <w:lang w:val="hy-AM"/>
        </w:rPr>
        <w:t xml:space="preserve"> կողմից երաշխիքով</w:t>
      </w:r>
      <w:r w:rsidR="00F0213D" w:rsidRPr="00882892">
        <w:rPr>
          <w:rFonts w:ascii="GHEA Grapalat" w:hAnsi="GHEA Grapalat" w:cs="Sylfaen"/>
          <w:lang w:val="hy-AM"/>
        </w:rPr>
        <w:t xml:space="preserve"> </w:t>
      </w:r>
      <w:r w:rsidR="004D5534" w:rsidRPr="00882892">
        <w:rPr>
          <w:rFonts w:ascii="GHEA Grapalat" w:hAnsi="GHEA Grapalat" w:cs="Sylfaen"/>
          <w:lang w:val="hy-AM"/>
        </w:rPr>
        <w:t>դրամական գումար վճարելու</w:t>
      </w:r>
      <w:r w:rsidR="00F0213D" w:rsidRPr="00882892">
        <w:rPr>
          <w:rFonts w:ascii="GHEA Grapalat" w:hAnsi="GHEA Grapalat" w:cs="Sylfaen"/>
          <w:lang w:val="hy-AM"/>
        </w:rPr>
        <w:t xml:space="preserve"> </w:t>
      </w:r>
      <w:r w:rsidR="00204B12" w:rsidRPr="00882892">
        <w:rPr>
          <w:rFonts w:ascii="GHEA Grapalat" w:hAnsi="GHEA Grapalat" w:cs="Sylfaen"/>
          <w:lang w:val="hy-AM"/>
        </w:rPr>
        <w:t>իրավաչափությունը</w:t>
      </w:r>
      <w:r w:rsidR="00F0213D" w:rsidRPr="00882892">
        <w:rPr>
          <w:rFonts w:ascii="GHEA Grapalat" w:hAnsi="GHEA Grapalat" w:cs="Sylfaen"/>
          <w:lang w:val="hy-AM"/>
        </w:rPr>
        <w:t xml:space="preserve">, միաժամանակ մի շարք գործողություններով փաստացի ընդունել է </w:t>
      </w:r>
      <w:r w:rsidR="00F0213D" w:rsidRPr="00F0213D">
        <w:rPr>
          <w:rFonts w:ascii="GHEA Grapalat" w:hAnsi="GHEA Grapalat" w:cs="Sylfaen"/>
          <w:lang w:val="hy-AM"/>
        </w:rPr>
        <w:t>437</w:t>
      </w:r>
      <w:r w:rsidR="00E041FE">
        <w:rPr>
          <w:rFonts w:ascii="Cambria Math" w:hAnsi="Cambria Math" w:cs="Sylfaen"/>
          <w:lang w:val="hy-AM"/>
        </w:rPr>
        <w:t>․</w:t>
      </w:r>
      <w:r w:rsidR="00F0213D" w:rsidRPr="00F0213D">
        <w:rPr>
          <w:rFonts w:ascii="GHEA Grapalat" w:hAnsi="GHEA Grapalat" w:cs="Sylfaen"/>
          <w:lang w:val="hy-AM"/>
        </w:rPr>
        <w:t>136 ԱՄՆ դոլարի չափով վճարված երաշխիքի գումարի մասով «Երևանշին ԳԱՄ» ՍՊԸ</w:t>
      </w:r>
      <w:r w:rsidR="00F0213D" w:rsidRPr="00882892">
        <w:rPr>
          <w:rFonts w:ascii="GHEA Grapalat" w:hAnsi="GHEA Grapalat" w:cs="Sylfaen"/>
          <w:lang w:val="hy-AM"/>
        </w:rPr>
        <w:t>-ի իրավահաջորդը հանդիս</w:t>
      </w:r>
      <w:r w:rsidR="00C42950" w:rsidRPr="00882892">
        <w:rPr>
          <w:rFonts w:ascii="GHEA Grapalat" w:hAnsi="GHEA Grapalat" w:cs="Sylfaen"/>
          <w:lang w:val="hy-AM"/>
        </w:rPr>
        <w:t>ա</w:t>
      </w:r>
      <w:r w:rsidR="00F0213D" w:rsidRPr="00882892">
        <w:rPr>
          <w:rFonts w:ascii="GHEA Grapalat" w:hAnsi="GHEA Grapalat" w:cs="Sylfaen"/>
          <w:lang w:val="hy-AM"/>
        </w:rPr>
        <w:t>նա</w:t>
      </w:r>
      <w:r w:rsidR="007806BB" w:rsidRPr="00882892">
        <w:rPr>
          <w:rFonts w:ascii="GHEA Grapalat" w:hAnsi="GHEA Grapalat" w:cs="Sylfaen"/>
          <w:lang w:val="hy-AM"/>
        </w:rPr>
        <w:t xml:space="preserve">լու փաստը: </w:t>
      </w:r>
      <w:r w:rsidR="00C64918" w:rsidRPr="00882892">
        <w:rPr>
          <w:rFonts w:ascii="GHEA Grapalat" w:hAnsi="GHEA Grapalat" w:cs="Sylfaen"/>
          <w:lang w:val="hy-AM"/>
        </w:rPr>
        <w:t>Այսինքն</w:t>
      </w:r>
      <w:r w:rsidR="002F71F4">
        <w:rPr>
          <w:rFonts w:ascii="GHEA Grapalat" w:hAnsi="GHEA Grapalat" w:cs="Sylfaen"/>
          <w:lang w:val="hy-AM"/>
        </w:rPr>
        <w:t>,</w:t>
      </w:r>
      <w:r w:rsidR="00C64918" w:rsidRPr="00882892">
        <w:rPr>
          <w:rFonts w:ascii="GHEA Grapalat" w:hAnsi="GHEA Grapalat" w:cs="Sylfaen"/>
          <w:lang w:val="hy-AM"/>
        </w:rPr>
        <w:t xml:space="preserve"> թեև Բանկի</w:t>
      </w:r>
      <w:r w:rsidR="00E80757" w:rsidRPr="00882892">
        <w:rPr>
          <w:rFonts w:ascii="GHEA Grapalat" w:hAnsi="GHEA Grapalat" w:cs="Sylfaen"/>
          <w:lang w:val="hy-AM"/>
        </w:rPr>
        <w:t>ն դիմում ներկայացնելու և Բանկի</w:t>
      </w:r>
      <w:r w:rsidR="00C64918" w:rsidRPr="00882892">
        <w:rPr>
          <w:rFonts w:ascii="GHEA Grapalat" w:hAnsi="GHEA Grapalat" w:cs="Sylfaen"/>
          <w:lang w:val="hy-AM"/>
        </w:rPr>
        <w:t xml:space="preserve"> կողմից բենեֆիցիարին երաշխիքով  նախատեսված գումարը վճարելու պահին </w:t>
      </w:r>
      <w:r w:rsidR="00C64918" w:rsidRPr="00C64918">
        <w:rPr>
          <w:rFonts w:ascii="GHEA Grapalat" w:hAnsi="GHEA Grapalat" w:cs="Sylfaen"/>
          <w:lang w:val="hy-AM"/>
        </w:rPr>
        <w:t>«Երևանշին ԳԱՄ» ՍՊԸ</w:t>
      </w:r>
      <w:r w:rsidR="00C64918" w:rsidRPr="00882892">
        <w:rPr>
          <w:rFonts w:ascii="GHEA Grapalat" w:hAnsi="GHEA Grapalat" w:cs="Sylfaen"/>
          <w:lang w:val="hy-AM"/>
        </w:rPr>
        <w:t xml:space="preserve">-ի (պրինցիպալի) գործունեությունը դադարած է եղել, սակայն վերջինիս պատկանող իրավունքներն ու պարտականությունները փոխանցման ակտին համապատասխան անցել են Ընկերությանը: </w:t>
      </w:r>
      <w:r w:rsidR="001876ED" w:rsidRPr="00882892">
        <w:rPr>
          <w:rFonts w:ascii="GHEA Grapalat" w:hAnsi="GHEA Grapalat" w:cs="Sylfaen"/>
          <w:lang w:val="hy-AM"/>
        </w:rPr>
        <w:t xml:space="preserve"> Ընկերությունն իր գործողություններով </w:t>
      </w:r>
      <w:r w:rsidR="00C64918" w:rsidRPr="00882892">
        <w:rPr>
          <w:rFonts w:ascii="GHEA Grapalat" w:hAnsi="GHEA Grapalat" w:cs="Sylfaen"/>
          <w:lang w:val="hy-AM"/>
        </w:rPr>
        <w:t xml:space="preserve">ևս </w:t>
      </w:r>
      <w:r w:rsidR="001876ED" w:rsidRPr="00882892">
        <w:rPr>
          <w:rFonts w:ascii="GHEA Grapalat" w:hAnsi="GHEA Grapalat" w:cs="Sylfaen"/>
          <w:lang w:val="hy-AM"/>
        </w:rPr>
        <w:t>ընդունել է</w:t>
      </w:r>
      <w:r w:rsidR="00C64918" w:rsidRPr="00882892">
        <w:rPr>
          <w:rFonts w:ascii="GHEA Grapalat" w:hAnsi="GHEA Grapalat" w:cs="Sylfaen"/>
          <w:lang w:val="hy-AM"/>
        </w:rPr>
        <w:t xml:space="preserve">, որ </w:t>
      </w:r>
      <w:r w:rsidR="00FD5BDD" w:rsidRPr="00882892">
        <w:rPr>
          <w:rFonts w:ascii="GHEA Grapalat" w:hAnsi="GHEA Grapalat" w:cs="Sylfaen"/>
          <w:lang w:val="hy-AM"/>
        </w:rPr>
        <w:t>«Երևանշին ԳԱՄ» ՍՊԸ-ի</w:t>
      </w:r>
      <w:r w:rsidR="00C64918" w:rsidRPr="00882892">
        <w:rPr>
          <w:rFonts w:ascii="GHEA Grapalat" w:hAnsi="GHEA Grapalat" w:cs="Sylfaen"/>
          <w:lang w:val="hy-AM"/>
        </w:rPr>
        <w:t xml:space="preserve"> դիմումի հիման վրա թողարկված և հետագայում բենեֆիցիարին վճարված</w:t>
      </w:r>
      <w:r w:rsidR="001876ED" w:rsidRPr="00882892">
        <w:rPr>
          <w:rFonts w:ascii="GHEA Grapalat" w:hAnsi="GHEA Grapalat" w:cs="Sylfaen"/>
          <w:lang w:val="hy-AM"/>
        </w:rPr>
        <w:t xml:space="preserve"> </w:t>
      </w:r>
      <w:r w:rsidR="00C64918">
        <w:rPr>
          <w:rFonts w:ascii="GHEA Grapalat" w:hAnsi="GHEA Grapalat" w:cs="Sylfaen"/>
          <w:lang w:val="hy-AM"/>
        </w:rPr>
        <w:t>437</w:t>
      </w:r>
      <w:r w:rsidR="00771848">
        <w:rPr>
          <w:rFonts w:ascii="Cambria Math" w:hAnsi="Cambria Math" w:cs="Sylfaen"/>
          <w:lang w:val="hy-AM"/>
        </w:rPr>
        <w:t>․</w:t>
      </w:r>
      <w:r w:rsidR="00C64918">
        <w:rPr>
          <w:rFonts w:ascii="GHEA Grapalat" w:hAnsi="GHEA Grapalat" w:cs="Sylfaen"/>
          <w:lang w:val="hy-AM"/>
        </w:rPr>
        <w:t>136</w:t>
      </w:r>
      <w:r w:rsidR="00771848">
        <w:rPr>
          <w:rFonts w:ascii="GHEA Grapalat" w:hAnsi="GHEA Grapalat" w:cs="Sylfaen"/>
          <w:lang w:val="hy-AM"/>
        </w:rPr>
        <w:t>,</w:t>
      </w:r>
      <w:r w:rsidR="00C64918">
        <w:rPr>
          <w:rFonts w:ascii="GHEA Grapalat" w:hAnsi="GHEA Grapalat" w:cs="Sylfaen"/>
          <w:lang w:val="hy-AM"/>
        </w:rPr>
        <w:t xml:space="preserve">68 ԱՄՆ դոլար </w:t>
      </w:r>
      <w:r w:rsidR="00C64918" w:rsidRPr="00882892">
        <w:rPr>
          <w:rFonts w:ascii="GHEA Grapalat" w:hAnsi="GHEA Grapalat" w:cs="Sylfaen"/>
          <w:lang w:val="hy-AM"/>
        </w:rPr>
        <w:t>երաշխիքի գումարի մասով</w:t>
      </w:r>
      <w:r w:rsidR="000C7EF3" w:rsidRPr="00882892">
        <w:rPr>
          <w:rFonts w:ascii="GHEA Grapalat" w:hAnsi="GHEA Grapalat" w:cs="Sylfaen"/>
          <w:lang w:val="hy-AM"/>
        </w:rPr>
        <w:t>, որը հետագայում կողմերի միջև կնքված պայմանագրին համապատասխան ձևակերպվել է որպես վարկ,</w:t>
      </w:r>
      <w:r w:rsidR="00C64918" w:rsidRPr="00882892">
        <w:rPr>
          <w:rFonts w:ascii="GHEA Grapalat" w:hAnsi="GHEA Grapalat" w:cs="Sylfaen"/>
          <w:lang w:val="hy-AM"/>
        </w:rPr>
        <w:t xml:space="preserve"> ինքը հանդիսանում է իրավահաջորդ</w:t>
      </w:r>
      <w:r w:rsidR="000C7EF3" w:rsidRPr="00882892">
        <w:rPr>
          <w:rFonts w:ascii="GHEA Grapalat" w:hAnsi="GHEA Grapalat" w:cs="Sylfaen"/>
          <w:lang w:val="hy-AM"/>
        </w:rPr>
        <w:t>, հետևաբար</w:t>
      </w:r>
      <w:r w:rsidR="00FD5BDD">
        <w:rPr>
          <w:rFonts w:ascii="GHEA Grapalat" w:hAnsi="GHEA Grapalat" w:cs="Sylfaen"/>
          <w:lang w:val="hy-AM"/>
        </w:rPr>
        <w:t xml:space="preserve"> </w:t>
      </w:r>
      <w:r w:rsidR="000C7EF3" w:rsidRPr="00882892">
        <w:rPr>
          <w:rFonts w:ascii="GHEA Grapalat" w:hAnsi="GHEA Grapalat" w:cs="Sylfaen"/>
          <w:lang w:val="hy-AM"/>
        </w:rPr>
        <w:t xml:space="preserve">վճռաբեկ բողոքն այդ մասով ևս անհիմն է: </w:t>
      </w:r>
    </w:p>
    <w:p w14:paraId="55D0A1BA" w14:textId="3A2B9865" w:rsidR="00732F64" w:rsidRPr="00680A12" w:rsidRDefault="00732F64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F82D93">
        <w:rPr>
          <w:rFonts w:ascii="GHEA Grapalat" w:hAnsi="GHEA Grapalat" w:cs="Sylfaen"/>
          <w:lang w:val="hy-AM"/>
        </w:rPr>
        <w:t xml:space="preserve">Բացի այդ, վերակազմակերպման մասին որոշումն ընդունելուց հետո </w:t>
      </w:r>
      <w:r w:rsidR="00F6545A" w:rsidRPr="00F82D93">
        <w:rPr>
          <w:rFonts w:ascii="GHEA Grapalat" w:hAnsi="GHEA Grapalat" w:cs="Sylfaen"/>
          <w:lang w:val="hy-AM"/>
        </w:rPr>
        <w:t xml:space="preserve">Ընկերությունը </w:t>
      </w:r>
      <w:r w:rsidRPr="00F82D93">
        <w:rPr>
          <w:rFonts w:ascii="GHEA Grapalat" w:hAnsi="GHEA Grapalat" w:cs="Sylfaen"/>
          <w:lang w:val="hy-AM"/>
        </w:rPr>
        <w:t xml:space="preserve">պարտավոր էր </w:t>
      </w:r>
      <w:r w:rsidR="0015282A" w:rsidRPr="00F82D93">
        <w:rPr>
          <w:rFonts w:ascii="GHEA Grapalat" w:hAnsi="GHEA Grapalat" w:cs="Sylfaen"/>
          <w:lang w:val="hy-AM"/>
        </w:rPr>
        <w:t>Բանկին գրավոր ծանուցել «Երևանշին ԳԱՄ» ՍՊԸ-ի գործունեության դադարեցման մասին</w:t>
      </w:r>
      <w:r w:rsidR="005D06E4" w:rsidRPr="00F82D93">
        <w:rPr>
          <w:rFonts w:ascii="GHEA Grapalat" w:hAnsi="GHEA Grapalat" w:cs="Sylfaen"/>
          <w:lang w:val="hy-AM"/>
        </w:rPr>
        <w:t>՝</w:t>
      </w:r>
      <w:r w:rsidR="0015282A" w:rsidRPr="00F82D93">
        <w:rPr>
          <w:rFonts w:ascii="GHEA Grapalat" w:hAnsi="GHEA Grapalat" w:cs="Sylfaen"/>
          <w:lang w:val="hy-AM"/>
        </w:rPr>
        <w:t xml:space="preserve"> ծ</w:t>
      </w:r>
      <w:r w:rsidRPr="00F82D93">
        <w:rPr>
          <w:rFonts w:ascii="GHEA Grapalat" w:hAnsi="GHEA Grapalat" w:cs="Sylfaen"/>
          <w:lang w:val="hy-AM"/>
        </w:rPr>
        <w:t>անո</w:t>
      </w:r>
      <w:r w:rsidR="0015282A" w:rsidRPr="00F82D93">
        <w:rPr>
          <w:rFonts w:ascii="GHEA Grapalat" w:hAnsi="GHEA Grapalat" w:cs="Sylfaen"/>
          <w:lang w:val="hy-AM"/>
        </w:rPr>
        <w:t>ւցման մեջ մասնավորապես նշելով</w:t>
      </w:r>
      <w:r w:rsidRPr="00F82D93">
        <w:rPr>
          <w:rFonts w:ascii="GHEA Grapalat" w:hAnsi="GHEA Grapalat" w:cs="Sylfaen"/>
          <w:lang w:val="hy-AM"/>
        </w:rPr>
        <w:t xml:space="preserve"> վերակազմակերպման որոշումն ընդունելու տարվա, ամսվա, ամսաթվի, վերակազմակերպման ձևի և մասնակիցների, պարտավորությունների իրավահաջորդության </w:t>
      </w:r>
      <w:r w:rsidR="008C6A57" w:rsidRPr="00F82D93">
        <w:rPr>
          <w:rFonts w:ascii="GHEA Grapalat" w:hAnsi="GHEA Grapalat" w:cs="Sylfaen"/>
          <w:lang w:val="hy-AM"/>
        </w:rPr>
        <w:t>կամ դրանց բացակայության, ինչպես նաև Բանկում բացված հաշիվները փակելու և</w:t>
      </w:r>
      <w:r w:rsidR="001329C5" w:rsidRPr="00F82D93">
        <w:rPr>
          <w:rFonts w:ascii="GHEA Grapalat" w:hAnsi="GHEA Grapalat" w:cs="Sylfaen"/>
          <w:lang w:val="hy-AM"/>
        </w:rPr>
        <w:t></w:t>
      </w:r>
      <w:r w:rsidR="008C6A57" w:rsidRPr="00F82D93">
        <w:rPr>
          <w:rFonts w:ascii="GHEA Grapalat" w:hAnsi="GHEA Grapalat" w:cs="Sylfaen"/>
          <w:lang w:val="hy-AM"/>
        </w:rPr>
        <w:t>կամ</w:t>
      </w:r>
      <w:r w:rsidR="001329C5" w:rsidRPr="00F82D93">
        <w:rPr>
          <w:rFonts w:ascii="GHEA Grapalat" w:hAnsi="GHEA Grapalat" w:cs="Sylfaen"/>
          <w:lang w:val="hy-AM"/>
        </w:rPr>
        <w:t></w:t>
      </w:r>
      <w:r w:rsidR="008C6A57" w:rsidRPr="00F82D93">
        <w:rPr>
          <w:rFonts w:ascii="GHEA Grapalat" w:hAnsi="GHEA Grapalat" w:cs="Sylfaen"/>
          <w:lang w:val="hy-AM"/>
        </w:rPr>
        <w:t xml:space="preserve"> դրանցից օգտվող անձանց տվյա</w:t>
      </w:r>
      <w:r w:rsidR="001329C5" w:rsidRPr="00F82D93">
        <w:rPr>
          <w:rFonts w:ascii="GHEA Grapalat" w:hAnsi="GHEA Grapalat" w:cs="Sylfaen"/>
          <w:lang w:val="hy-AM"/>
        </w:rPr>
        <w:t>լ</w:t>
      </w:r>
      <w:r w:rsidR="008C6A57" w:rsidRPr="00F82D93">
        <w:rPr>
          <w:rFonts w:ascii="GHEA Grapalat" w:hAnsi="GHEA Grapalat" w:cs="Sylfaen"/>
          <w:lang w:val="hy-AM"/>
        </w:rPr>
        <w:t xml:space="preserve">ները </w:t>
      </w:r>
      <w:r w:rsidR="001329C5" w:rsidRPr="00F82D93">
        <w:rPr>
          <w:rFonts w:ascii="GHEA Grapalat" w:hAnsi="GHEA Grapalat" w:cs="Sylfaen"/>
          <w:lang w:val="hy-AM"/>
        </w:rPr>
        <w:t></w:t>
      </w:r>
      <w:r w:rsidR="008C6A57" w:rsidRPr="00F82D93">
        <w:rPr>
          <w:rFonts w:ascii="GHEA Grapalat" w:hAnsi="GHEA Grapalat" w:cs="Sylfaen"/>
          <w:lang w:val="hy-AM"/>
        </w:rPr>
        <w:t>ստորագրությունները</w:t>
      </w:r>
      <w:r w:rsidR="001329C5" w:rsidRPr="00F82D93">
        <w:rPr>
          <w:rFonts w:ascii="GHEA Grapalat" w:hAnsi="GHEA Grapalat" w:cs="Sylfaen"/>
          <w:lang w:val="hy-AM"/>
        </w:rPr>
        <w:t></w:t>
      </w:r>
      <w:r w:rsidR="008C6A57" w:rsidRPr="00F82D93">
        <w:rPr>
          <w:rFonts w:ascii="GHEA Grapalat" w:hAnsi="GHEA Grapalat" w:cs="Sylfaen"/>
          <w:lang w:val="hy-AM"/>
        </w:rPr>
        <w:t xml:space="preserve"> փոփոխելու </w:t>
      </w:r>
      <w:r w:rsidRPr="00F82D93">
        <w:rPr>
          <w:rFonts w:ascii="GHEA Grapalat" w:hAnsi="GHEA Grapalat" w:cs="Sylfaen"/>
          <w:lang w:val="hy-AM"/>
        </w:rPr>
        <w:t>մասին</w:t>
      </w:r>
      <w:r w:rsidR="0015282A" w:rsidRPr="00F82D93">
        <w:rPr>
          <w:rFonts w:ascii="GHEA Grapalat" w:hAnsi="GHEA Grapalat" w:cs="Sylfaen"/>
          <w:lang w:val="hy-AM"/>
        </w:rPr>
        <w:t xml:space="preserve">, որը սակայն չի կատարել և որի </w:t>
      </w:r>
      <w:r w:rsidR="008C6A57" w:rsidRPr="00F82D93">
        <w:rPr>
          <w:rFonts w:ascii="GHEA Grapalat" w:hAnsi="GHEA Grapalat" w:cs="Sylfaen"/>
          <w:lang w:val="hy-AM"/>
        </w:rPr>
        <w:t xml:space="preserve">անբարենպաստ </w:t>
      </w:r>
      <w:r w:rsidR="0015282A" w:rsidRPr="00F82D93">
        <w:rPr>
          <w:rFonts w:ascii="GHEA Grapalat" w:hAnsi="GHEA Grapalat" w:cs="Sylfaen"/>
          <w:lang w:val="hy-AM"/>
        </w:rPr>
        <w:t>հետևանքները կրում է Ընկերությունը</w:t>
      </w:r>
      <w:r w:rsidR="008C6A57" w:rsidRPr="00F82D93">
        <w:rPr>
          <w:rFonts w:ascii="GHEA Grapalat" w:hAnsi="GHEA Grapalat" w:cs="Sylfaen"/>
          <w:lang w:val="hy-AM"/>
        </w:rPr>
        <w:t>, իսկ Ընկերության կողմից իր պարտավորությունները պատշաճ չկատարելու բացասական հետևանքները</w:t>
      </w:r>
      <w:r w:rsidR="0015282A" w:rsidRPr="00F82D93">
        <w:rPr>
          <w:rFonts w:ascii="GHEA Grapalat" w:hAnsi="GHEA Grapalat" w:cs="Sylfaen"/>
          <w:lang w:val="hy-AM"/>
        </w:rPr>
        <w:t xml:space="preserve"> որևէ կերպ չի կարող դրվել Բանկի վրա</w:t>
      </w:r>
      <w:r w:rsidRPr="00F82D93">
        <w:rPr>
          <w:rFonts w:ascii="GHEA Grapalat" w:hAnsi="GHEA Grapalat" w:cs="Sylfaen"/>
          <w:lang w:val="hy-AM"/>
        </w:rPr>
        <w:t>:</w:t>
      </w:r>
    </w:p>
    <w:p w14:paraId="1803A9D9" w14:textId="421FBC27" w:rsidR="00ED30FF" w:rsidRDefault="00ED30FF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55FF">
        <w:rPr>
          <w:rFonts w:ascii="GHEA Grapalat" w:hAnsi="GHEA Grapalat" w:cs="Sylfaen"/>
          <w:lang w:val="hy-AM"/>
        </w:rPr>
        <w:t xml:space="preserve">Ելնելով վերոշարադրյալից՝ Վճռաբեկ դատարանն առարկայազուրկ է համարում </w:t>
      </w:r>
      <w:r w:rsidR="000A6A0E" w:rsidRPr="000455FF">
        <w:rPr>
          <w:rFonts w:ascii="GHEA Grapalat" w:hAnsi="GHEA Grapalat" w:cs="Sylfaen"/>
          <w:lang w:val="hy-AM"/>
        </w:rPr>
        <w:t xml:space="preserve">անդրադառնալ </w:t>
      </w:r>
      <w:r w:rsidRPr="000455FF">
        <w:rPr>
          <w:rFonts w:ascii="GHEA Grapalat" w:hAnsi="GHEA Grapalat" w:cs="Sylfaen"/>
          <w:lang w:val="hy-AM"/>
        </w:rPr>
        <w:t xml:space="preserve">վճռաբեկ բողոքի </w:t>
      </w:r>
      <w:r w:rsidR="00DA40BA" w:rsidRPr="000455FF">
        <w:rPr>
          <w:rFonts w:ascii="GHEA Grapalat" w:hAnsi="GHEA Grapalat" w:cs="Sylfaen"/>
          <w:lang w:val="hy-AM"/>
        </w:rPr>
        <w:t>մյուս</w:t>
      </w:r>
      <w:r w:rsidRPr="000455FF">
        <w:rPr>
          <w:rFonts w:ascii="GHEA Grapalat" w:hAnsi="GHEA Grapalat" w:cs="Sylfaen"/>
          <w:lang w:val="hy-AM"/>
        </w:rPr>
        <w:t xml:space="preserve">՝ </w:t>
      </w:r>
      <w:r w:rsidR="000A6A0E" w:rsidRPr="000455FF">
        <w:rPr>
          <w:rFonts w:ascii="GHEA Grapalat" w:hAnsi="GHEA Grapalat" w:cs="Sylfaen"/>
          <w:lang w:val="hy-AM"/>
        </w:rPr>
        <w:t>երաշխիքն</w:t>
      </w:r>
      <w:r w:rsidRPr="000455FF">
        <w:rPr>
          <w:rFonts w:ascii="GHEA Grapalat" w:hAnsi="GHEA Grapalat" w:cs="Sylfaen"/>
          <w:lang w:val="hy-AM"/>
        </w:rPr>
        <w:t xml:space="preserve"> ԱՄՆ դոլարով </w:t>
      </w:r>
      <w:r w:rsidR="000A6A0E" w:rsidRPr="000455FF">
        <w:rPr>
          <w:rFonts w:ascii="GHEA Grapalat" w:hAnsi="GHEA Grapalat" w:cs="Sylfaen"/>
          <w:lang w:val="hy-AM"/>
        </w:rPr>
        <w:t>տրամադրված</w:t>
      </w:r>
      <w:r w:rsidRPr="000455FF">
        <w:rPr>
          <w:rFonts w:ascii="GHEA Grapalat" w:hAnsi="GHEA Grapalat" w:cs="Sylfaen"/>
          <w:lang w:val="hy-AM"/>
        </w:rPr>
        <w:t xml:space="preserve"> լինելու </w:t>
      </w:r>
      <w:r w:rsidR="000A6A0E" w:rsidRPr="000455FF">
        <w:rPr>
          <w:rFonts w:ascii="GHEA Grapalat" w:hAnsi="GHEA Grapalat" w:cs="Sylfaen"/>
          <w:lang w:val="hy-AM"/>
        </w:rPr>
        <w:t>հիմքին:</w:t>
      </w:r>
    </w:p>
    <w:p w14:paraId="4A58246B" w14:textId="77777777" w:rsidR="00A056E5" w:rsidRPr="000455FF" w:rsidRDefault="00A056E5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</w:p>
    <w:p w14:paraId="2D4DBFAF" w14:textId="52A37DF6" w:rsidR="00756B3B" w:rsidRPr="000455FF" w:rsidRDefault="000A6A0E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455FF">
        <w:rPr>
          <w:rFonts w:ascii="GHEA Grapalat" w:hAnsi="GHEA Grapalat" w:cs="Sylfaen"/>
          <w:lang w:val="hy-AM"/>
        </w:rPr>
        <w:t>Այսպիսով, վերոգր</w:t>
      </w:r>
      <w:r w:rsidR="00756B3B" w:rsidRPr="000455FF">
        <w:rPr>
          <w:rFonts w:ascii="GHEA Grapalat" w:hAnsi="GHEA Grapalat" w:cs="Sylfaen"/>
          <w:lang w:val="hy-AM"/>
        </w:rPr>
        <w:t xml:space="preserve">յալի հիման վրա Վճռաբեկ դատարանը </w:t>
      </w:r>
      <w:r w:rsidR="009C50CE" w:rsidRPr="000455FF">
        <w:rPr>
          <w:rFonts w:ascii="GHEA Grapalat" w:hAnsi="GHEA Grapalat" w:cs="Sylfaen"/>
          <w:lang w:val="hy-AM"/>
        </w:rPr>
        <w:t>գտնում է, որ ստորադաս դատարաններն իրավաչափորեն արձանագրել են, որ վարկային պայմանագրի գրավոր ձևը չպահպանելու հիմքով առոչինչ գործարքի անվավերության հետևանքներ կիրառելու վերաբերյալ հայցվորի պահանջը հիմնավոր չէ</w:t>
      </w:r>
      <w:r w:rsidR="002F303D">
        <w:rPr>
          <w:rFonts w:ascii="GHEA Grapalat" w:hAnsi="GHEA Grapalat" w:cs="Sylfaen"/>
          <w:lang w:val="hy-AM"/>
        </w:rPr>
        <w:t>՝</w:t>
      </w:r>
      <w:r w:rsidR="009C50CE" w:rsidRPr="000455FF">
        <w:rPr>
          <w:rFonts w:ascii="GHEA Grapalat" w:hAnsi="GHEA Grapalat" w:cs="Sylfaen"/>
          <w:lang w:val="hy-AM"/>
        </w:rPr>
        <w:t xml:space="preserve"> հաշվի առնելով </w:t>
      </w:r>
      <w:r w:rsidR="002B012A" w:rsidRPr="000455FF">
        <w:rPr>
          <w:rFonts w:ascii="GHEA Grapalat" w:hAnsi="GHEA Grapalat" w:cs="Sylfaen"/>
          <w:lang w:val="hy-AM"/>
        </w:rPr>
        <w:t xml:space="preserve">կողմերի միջև </w:t>
      </w:r>
      <w:r w:rsidR="00756B3B" w:rsidRPr="000455FF">
        <w:rPr>
          <w:rFonts w:ascii="GHEA Grapalat" w:hAnsi="GHEA Grapalat" w:cs="Sylfaen"/>
          <w:lang w:val="hy-AM"/>
        </w:rPr>
        <w:t xml:space="preserve">գրավոր վարկային </w:t>
      </w:r>
      <w:r w:rsidR="001D07C1" w:rsidRPr="000455FF">
        <w:rPr>
          <w:rFonts w:ascii="GHEA Grapalat" w:hAnsi="GHEA Grapalat" w:cs="Sylfaen"/>
          <w:lang w:val="hy-AM"/>
        </w:rPr>
        <w:t xml:space="preserve">պայմանագիր կնքված լինելու </w:t>
      </w:r>
      <w:r w:rsidR="009C50CE" w:rsidRPr="000455FF">
        <w:rPr>
          <w:rFonts w:ascii="GHEA Grapalat" w:hAnsi="GHEA Grapalat" w:cs="Sylfaen"/>
          <w:lang w:val="hy-AM"/>
        </w:rPr>
        <w:t>փաստը</w:t>
      </w:r>
      <w:r w:rsidR="00756B3B" w:rsidRPr="000455FF">
        <w:rPr>
          <w:rFonts w:ascii="GHEA Grapalat" w:hAnsi="GHEA Grapalat" w:cs="Sylfaen"/>
          <w:lang w:val="hy-AM"/>
        </w:rPr>
        <w:t xml:space="preserve">։ </w:t>
      </w:r>
    </w:p>
    <w:p w14:paraId="252DB5EC" w14:textId="20ACDAE2" w:rsidR="001D07C1" w:rsidRPr="000455FF" w:rsidRDefault="001D07C1" w:rsidP="00796F16">
      <w:pPr>
        <w:spacing w:line="276" w:lineRule="auto"/>
        <w:ind w:right="49" w:firstLine="567"/>
        <w:jc w:val="both"/>
        <w:rPr>
          <w:rFonts w:ascii="GHEA Grapalat" w:hAnsi="GHEA Grapalat" w:cs="Sylfaen"/>
          <w:iCs/>
          <w:lang w:val="hy-AM"/>
        </w:rPr>
      </w:pPr>
      <w:r w:rsidRPr="000455FF">
        <w:rPr>
          <w:rFonts w:ascii="GHEA Grapalat" w:hAnsi="GHEA Grapalat" w:cs="Sylfaen"/>
          <w:iCs/>
          <w:lang w:val="hy-AM"/>
        </w:rPr>
        <w:t xml:space="preserve">Ամփոփելով վերոգրյալ իրավական և փաստական վերլուծությունները՝ Վճռաբեկ դատարանը գտնում է, որ վճռաբեկ բողոքի հիմքի առկայությունը բավարար չէ Վերաքննիչ </w:t>
      </w:r>
      <w:r w:rsidRPr="000455FF">
        <w:rPr>
          <w:rFonts w:ascii="GHEA Grapalat" w:hAnsi="GHEA Grapalat" w:cs="Sylfaen"/>
          <w:iCs/>
          <w:lang w:val="hy-AM"/>
        </w:rPr>
        <w:lastRenderedPageBreak/>
        <w:t>դատարանի 20.05.2022 թվականի</w:t>
      </w:r>
      <w:r w:rsidRPr="000455FF">
        <w:rPr>
          <w:rFonts w:ascii="GHEA Grapalat" w:hAnsi="GHEA Grapalat" w:cs="Sylfaen"/>
          <w:bCs/>
          <w:lang w:val="hy-AM"/>
        </w:rPr>
        <w:t xml:space="preserve"> </w:t>
      </w:r>
      <w:r w:rsidR="0028487E">
        <w:rPr>
          <w:rFonts w:ascii="GHEA Grapalat" w:hAnsi="GHEA Grapalat" w:cs="Sylfaen"/>
          <w:iCs/>
          <w:lang w:val="hy-AM"/>
        </w:rPr>
        <w:t>որոշումը</w:t>
      </w:r>
      <w:r w:rsidRPr="000455FF">
        <w:rPr>
          <w:rFonts w:ascii="GHEA Grapalat" w:hAnsi="GHEA Grapalat" w:cs="Sylfaen"/>
          <w:iCs/>
          <w:lang w:val="hy-AM"/>
        </w:rPr>
        <w:t xml:space="preserve"> բեկանելու համար, քանի որ Վերաքննիչ դատարանը, անփոփոխ թողնելով Դատարանի 15.12.2021 թվականի</w:t>
      </w:r>
      <w:r w:rsidRPr="000455FF">
        <w:rPr>
          <w:rFonts w:ascii="GHEA Grapalat" w:hAnsi="GHEA Grapalat" w:cs="Sylfaen"/>
          <w:bCs/>
          <w:lang w:val="hy-AM"/>
        </w:rPr>
        <w:t xml:space="preserve"> </w:t>
      </w:r>
      <w:r w:rsidRPr="000455FF">
        <w:rPr>
          <w:rFonts w:ascii="GHEA Grapalat" w:hAnsi="GHEA Grapalat" w:cs="Sylfaen"/>
          <w:iCs/>
          <w:lang w:val="hy-AM"/>
        </w:rPr>
        <w:t>վճիռը, կայացրել է գործն ըստ էության ճիշտ լուծող եզրափակիչ դատական ակտ: Հետևաբար` սույն գործով անհրաժեշտ է կիրառել ՀՀ քաղաքացիական դատավարության օրենսգրքի 405-րդ հոդվածի 1-ին մասի 1-ին կետով սահմանված՝ վճռաբեկ բողոքը մերժելու և ստորադաս դատարանի դատական ակտն օրինական ուժի մեջ թողնելու լիազորությունը:</w:t>
      </w:r>
    </w:p>
    <w:p w14:paraId="14C4FA82" w14:textId="192C3971" w:rsidR="00D60CB4" w:rsidRDefault="00D60CB4" w:rsidP="00796F16">
      <w:pPr>
        <w:spacing w:line="276" w:lineRule="auto"/>
        <w:ind w:right="49"/>
        <w:jc w:val="both"/>
        <w:rPr>
          <w:rFonts w:ascii="GHEA Grapalat" w:hAnsi="GHEA Grapalat" w:cs="Sylfaen"/>
          <w:lang w:val="hy-AM"/>
        </w:rPr>
      </w:pPr>
    </w:p>
    <w:p w14:paraId="790E79F6" w14:textId="69E697E7" w:rsidR="00836DF8" w:rsidRPr="00047E8F" w:rsidRDefault="00836DF8" w:rsidP="00796F16">
      <w:pPr>
        <w:spacing w:line="276" w:lineRule="auto"/>
        <w:ind w:right="49" w:firstLine="540"/>
        <w:jc w:val="both"/>
        <w:rPr>
          <w:rFonts w:ascii="GHEA Grapalat" w:hAnsi="GHEA Grapalat" w:cs="Sylfaen"/>
          <w:b/>
          <w:bCs/>
          <w:iCs/>
          <w:u w:val="single"/>
          <w:lang w:val="de-DE"/>
        </w:rPr>
      </w:pPr>
      <w:r w:rsidRPr="00047E8F">
        <w:rPr>
          <w:rFonts w:ascii="GHEA Grapalat" w:hAnsi="GHEA Grapalat"/>
          <w:b/>
          <w:bCs/>
          <w:iCs/>
          <w:u w:val="single"/>
          <w:lang w:val="de-DE"/>
        </w:rPr>
        <w:t>5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>.</w:t>
      </w:r>
      <w:r w:rsidRPr="00047E8F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դատարանի</w:t>
      </w:r>
      <w:r w:rsidRPr="00047E8F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>պատճառաբանությունները</w:t>
      </w:r>
      <w:r w:rsidRPr="00047E8F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>և</w:t>
      </w:r>
      <w:r w:rsidRPr="00047E8F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/>
          <w:b/>
          <w:bCs/>
          <w:iCs/>
          <w:u w:val="single"/>
          <w:lang w:val="hy-AM"/>
        </w:rPr>
        <w:t>եզրահանգումը</w:t>
      </w:r>
      <w:r w:rsidRPr="00047E8F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դատական</w:t>
      </w:r>
      <w:r w:rsidRPr="00047E8F">
        <w:rPr>
          <w:rFonts w:ascii="GHEA Grapalat" w:hAnsi="GHEA Grapalat" w:cs="Sylfaen"/>
          <w:b/>
          <w:bCs/>
          <w:iCs/>
          <w:u w:val="single"/>
          <w:lang w:val="de-DE"/>
        </w:rPr>
        <w:t xml:space="preserve">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ծախսերի</w:t>
      </w:r>
      <w:r w:rsidRPr="00047E8F">
        <w:rPr>
          <w:rFonts w:ascii="GHEA Grapalat" w:hAnsi="GHEA Grapalat" w:cs="Sylfaen"/>
          <w:b/>
          <w:bCs/>
          <w:iCs/>
          <w:u w:val="single"/>
          <w:lang w:val="de-DE"/>
        </w:rPr>
        <w:t xml:space="preserve"> բաշխման </w:t>
      </w:r>
      <w:r w:rsidRPr="00047E8F">
        <w:rPr>
          <w:rFonts w:ascii="GHEA Grapalat" w:hAnsi="GHEA Grapalat" w:cs="Sylfaen"/>
          <w:b/>
          <w:bCs/>
          <w:iCs/>
          <w:u w:val="single"/>
          <w:lang w:val="hy-AM"/>
        </w:rPr>
        <w:t>վերաբերյալ</w:t>
      </w:r>
    </w:p>
    <w:p w14:paraId="022E73B3" w14:textId="77777777" w:rsidR="0002658C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>ՀՀ քաղաքացիական դատավարության օրենսգրքի 101-րդ հոդվածի 1-ին մասի համաձայն` դատական ծախսերը կազմված են պետական տուրքից և գործի քննության հետ կապված այլ ծախսերից:</w:t>
      </w:r>
    </w:p>
    <w:p w14:paraId="271826F1" w14:textId="1F00F11C" w:rsidR="0002658C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>ՀՀ քաղաքացիական դատավարության օրենսգրքի 102-րդ հոդվածի 1-ին մասի համաձայն` պետական տուրքի գանձման օբյեկտները, պետական տուրքի չափը և վճարման կարգը սահմանվում են «Պետական տուրքի մասին» Հայաստանի Հանրապետության օրենքով:</w:t>
      </w:r>
    </w:p>
    <w:p w14:paraId="4E2DF959" w14:textId="71D22D13" w:rsidR="0002658C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>ՀՀ քաղաքացիական դատավարության օրենսգրքի 109-րդ հոդվածի 1-ին մասի համաձայն` դատական ծախսերը գործին մասնակցող անձանց միջև բաշխվում են բավարարված հայցապահանջների չափին համամասնորեն:</w:t>
      </w:r>
    </w:p>
    <w:p w14:paraId="76376DFD" w14:textId="77777777" w:rsidR="003D2CAE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>ՀՀ քաղաքացիական դատավարության օրենսգրքի 112-րդ հոդվածի 1-ին մասի համաձայն` Վերաքննիչ կամ Վճռաբեկ դատարան բողոք բերելու և բողոքի քննության հետ կապված դատական ծախսերը գործին մասնակցող անձանց միջև բաշխվում են նույն գլխի [ՀՀ քաղաքացիական դատավարության օրենսգրքի 10-րդ գլուխ] կանոններին համապատասխան:</w:t>
      </w:r>
    </w:p>
    <w:p w14:paraId="2C966CBD" w14:textId="77777777" w:rsidR="003D2CAE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 xml:space="preserve">Մինչև 30.10.2021 թվականը գործած խմբագրությամբ «Պետական տուրքի մասին» ՀՀ օրենքի </w:t>
      </w:r>
      <w:r w:rsidR="00CF49EC">
        <w:rPr>
          <w:rFonts w:ascii="GHEA Grapalat" w:hAnsi="GHEA Grapalat" w:cs="Sylfaen"/>
          <w:lang w:val="hy-AM"/>
        </w:rPr>
        <w:t xml:space="preserve"> </w:t>
      </w:r>
      <w:r w:rsidRPr="0002658C">
        <w:rPr>
          <w:rFonts w:ascii="GHEA Grapalat" w:hAnsi="GHEA Grapalat" w:cs="Sylfaen"/>
          <w:lang w:val="hy-AM"/>
        </w:rPr>
        <w:t>9-րդ հոդվածի 7-րդ կետի «բ» ենթակետի բովանդակությունից բխում է, որ դատարանի դատական ակտերի դեմ վճռաբեկ բողոքների համար պետական տուրքը գանձվում է հետևյալ դրույքաչափերով՝ ոչ դրամական պահանջի գործերով՝ բազային տուրքի քսանապատիկի չափով։</w:t>
      </w:r>
    </w:p>
    <w:p w14:paraId="3BDEE863" w14:textId="1BFBF944" w:rsidR="0002658C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 xml:space="preserve">Վճռաբեկ բողոքը մերժելու և Վերաքննիչ դատարանի </w:t>
      </w:r>
      <w:r w:rsidR="0002658C">
        <w:rPr>
          <w:rFonts w:ascii="GHEA Grapalat" w:hAnsi="GHEA Grapalat" w:cs="Sylfaen"/>
          <w:lang w:val="hy-AM"/>
        </w:rPr>
        <w:t>20</w:t>
      </w:r>
      <w:r w:rsidRPr="0002658C">
        <w:rPr>
          <w:rFonts w:ascii="GHEA Grapalat" w:hAnsi="GHEA Grapalat" w:cs="Sylfaen"/>
          <w:lang w:val="hy-AM"/>
        </w:rPr>
        <w:t>.</w:t>
      </w:r>
      <w:r w:rsidR="0002658C">
        <w:rPr>
          <w:rFonts w:ascii="GHEA Grapalat" w:hAnsi="GHEA Grapalat" w:cs="Sylfaen"/>
          <w:lang w:val="hy-AM"/>
        </w:rPr>
        <w:t>05</w:t>
      </w:r>
      <w:r w:rsidRPr="0002658C">
        <w:rPr>
          <w:rFonts w:ascii="GHEA Grapalat" w:hAnsi="GHEA Grapalat" w:cs="Sylfaen"/>
          <w:lang w:val="hy-AM"/>
        </w:rPr>
        <w:t xml:space="preserve">.2022 թվականի որոշումն օրինական ուժի մեջ թողնելու պայմաններում Վճռաբեկ դատարանը, հիմք ընդունելով ՀՀ քաղաքացիական դատավարության օրենսգրքի 109-րդ հոդվածի 1-ին մասի իրավակարգավորումը, գտնում է, որ </w:t>
      </w:r>
      <w:r w:rsidR="0002658C">
        <w:rPr>
          <w:rFonts w:ascii="GHEA Grapalat" w:hAnsi="GHEA Grapalat" w:cs="Sylfaen"/>
          <w:lang w:val="hy-AM"/>
        </w:rPr>
        <w:t>Ընկերության</w:t>
      </w:r>
      <w:r w:rsidRPr="0002658C">
        <w:rPr>
          <w:rFonts w:ascii="GHEA Grapalat" w:hAnsi="GHEA Grapalat" w:cs="Sylfaen"/>
          <w:lang w:val="hy-AM"/>
        </w:rPr>
        <w:t xml:space="preserve"> կողմից վճռաբեկ բողոքի համար օրենքով սահմանված 20.000 ՀՀ դրամ նախապես վճարված լինելու պայմաններում դատական ծախսերի բաշխման հարցը պետք է համարել լուծված։</w:t>
      </w:r>
    </w:p>
    <w:p w14:paraId="0F92DD39" w14:textId="7B31ADA1" w:rsidR="00836DF8" w:rsidRPr="0002658C" w:rsidRDefault="008D38AD" w:rsidP="00796F16">
      <w:pPr>
        <w:spacing w:line="276" w:lineRule="auto"/>
        <w:ind w:right="49" w:firstLine="567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/>
        </w:rPr>
        <w:t>Վճռաբեկ դատարանն արձանագրում է, որ դատական այլ ծախսերի վերաբերյալ պահանջ ներկայացված չլինելու պատճառաբանությամբ այդ ծախսերի հարցը պետք է համարել լուծված։</w:t>
      </w:r>
    </w:p>
    <w:p w14:paraId="480861BB" w14:textId="77777777" w:rsidR="00CD1887" w:rsidRDefault="00CD1887" w:rsidP="00796F16">
      <w:pPr>
        <w:tabs>
          <w:tab w:val="left" w:pos="9639"/>
        </w:tabs>
        <w:spacing w:line="276" w:lineRule="auto"/>
        <w:ind w:right="49" w:firstLine="539"/>
        <w:jc w:val="both"/>
        <w:rPr>
          <w:rFonts w:ascii="GHEA Grapalat" w:hAnsi="GHEA Grapalat" w:cs="Sylfaen"/>
          <w:lang w:val="de-DE"/>
        </w:rPr>
      </w:pPr>
    </w:p>
    <w:p w14:paraId="103D8430" w14:textId="540467A1" w:rsidR="00836DF8" w:rsidRPr="00047E8F" w:rsidRDefault="00836DF8" w:rsidP="00796F16">
      <w:pPr>
        <w:tabs>
          <w:tab w:val="left" w:pos="9639"/>
        </w:tabs>
        <w:spacing w:line="276" w:lineRule="auto"/>
        <w:ind w:right="49" w:firstLine="539"/>
        <w:jc w:val="both"/>
        <w:rPr>
          <w:rFonts w:ascii="GHEA Grapalat" w:hAnsi="GHEA Grapalat" w:cs="Sylfaen"/>
          <w:lang w:val="de-DE"/>
        </w:rPr>
      </w:pPr>
      <w:r w:rsidRPr="00047E8F">
        <w:rPr>
          <w:rFonts w:ascii="GHEA Grapalat" w:hAnsi="GHEA Grapalat" w:cs="Sylfaen"/>
          <w:lang w:val="de-DE"/>
        </w:rPr>
        <w:t>Ելնելով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վերոգրյալից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և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ղեկավարվելով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ՀՀ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քաղաքացիական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դատավարության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օրենսգրքի</w:t>
      </w:r>
      <w:r w:rsidRPr="00047E8F">
        <w:rPr>
          <w:rFonts w:ascii="GHEA Grapalat" w:hAnsi="GHEA Grapalat"/>
          <w:lang w:val="de-DE"/>
        </w:rPr>
        <w:t xml:space="preserve"> 405-</w:t>
      </w:r>
      <w:r w:rsidRPr="00047E8F">
        <w:rPr>
          <w:rFonts w:ascii="GHEA Grapalat" w:hAnsi="GHEA Grapalat" w:cs="Sylfaen"/>
          <w:lang w:val="de-DE"/>
        </w:rPr>
        <w:t>րդ</w:t>
      </w:r>
      <w:r w:rsidRPr="00047E8F">
        <w:rPr>
          <w:rFonts w:ascii="GHEA Grapalat" w:hAnsi="GHEA Grapalat"/>
          <w:lang w:val="de-DE"/>
        </w:rPr>
        <w:t>, 406-</w:t>
      </w:r>
      <w:r w:rsidRPr="00047E8F">
        <w:rPr>
          <w:rFonts w:ascii="GHEA Grapalat" w:hAnsi="GHEA Grapalat" w:cs="Sylfaen"/>
          <w:lang w:val="de-DE"/>
        </w:rPr>
        <w:t>րդ</w:t>
      </w:r>
      <w:r w:rsidRPr="00047E8F">
        <w:rPr>
          <w:rFonts w:ascii="GHEA Grapalat" w:hAnsi="GHEA Grapalat"/>
          <w:lang w:val="de-DE"/>
        </w:rPr>
        <w:t xml:space="preserve"> </w:t>
      </w:r>
      <w:r w:rsidR="002B012A">
        <w:rPr>
          <w:rFonts w:ascii="GHEA Grapalat" w:hAnsi="GHEA Grapalat" w:cs="Sylfaen"/>
          <w:lang w:val="de-DE"/>
        </w:rPr>
        <w:t>ու</w:t>
      </w:r>
      <w:r w:rsidRPr="00047E8F">
        <w:rPr>
          <w:rFonts w:ascii="GHEA Grapalat" w:hAnsi="GHEA Grapalat"/>
          <w:lang w:val="de-DE"/>
        </w:rPr>
        <w:t xml:space="preserve"> 408-</w:t>
      </w:r>
      <w:r w:rsidRPr="00047E8F">
        <w:rPr>
          <w:rFonts w:ascii="GHEA Grapalat" w:hAnsi="GHEA Grapalat" w:cs="Sylfaen"/>
          <w:lang w:val="de-DE"/>
        </w:rPr>
        <w:t>րդ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հոդվածներով՝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Վճռաբեկ</w:t>
      </w:r>
      <w:r w:rsidRPr="00047E8F">
        <w:rPr>
          <w:rFonts w:ascii="GHEA Grapalat" w:hAnsi="GHEA Grapalat"/>
          <w:lang w:val="de-DE"/>
        </w:rPr>
        <w:t xml:space="preserve"> </w:t>
      </w:r>
      <w:r w:rsidRPr="00047E8F">
        <w:rPr>
          <w:rFonts w:ascii="GHEA Grapalat" w:hAnsi="GHEA Grapalat" w:cs="Sylfaen"/>
          <w:lang w:val="de-DE"/>
        </w:rPr>
        <w:t>դատարանը</w:t>
      </w:r>
    </w:p>
    <w:p w14:paraId="07B9260A" w14:textId="4212958D" w:rsidR="00CD1887" w:rsidRDefault="00CD1887" w:rsidP="00796F16">
      <w:pPr>
        <w:tabs>
          <w:tab w:val="left" w:pos="9639"/>
        </w:tabs>
        <w:spacing w:line="276" w:lineRule="auto"/>
        <w:ind w:right="4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49396C68" w14:textId="3A86658A" w:rsidR="00A96FB8" w:rsidRDefault="00A96FB8" w:rsidP="00796F16">
      <w:pPr>
        <w:tabs>
          <w:tab w:val="left" w:pos="9639"/>
        </w:tabs>
        <w:spacing w:line="276" w:lineRule="auto"/>
        <w:ind w:right="4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6AC08C1" w14:textId="77777777" w:rsidR="002C5FF5" w:rsidRDefault="002C5FF5" w:rsidP="00796F16">
      <w:pPr>
        <w:tabs>
          <w:tab w:val="left" w:pos="6660"/>
          <w:tab w:val="left" w:pos="9639"/>
        </w:tabs>
        <w:spacing w:line="276" w:lineRule="auto"/>
        <w:ind w:right="49" w:firstLine="539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0F01D827" w14:textId="0211F9E2" w:rsidR="00836DF8" w:rsidRPr="00047E8F" w:rsidRDefault="00836DF8" w:rsidP="00796F16">
      <w:pPr>
        <w:tabs>
          <w:tab w:val="left" w:pos="6660"/>
          <w:tab w:val="left" w:pos="9639"/>
        </w:tabs>
        <w:spacing w:line="276" w:lineRule="auto"/>
        <w:ind w:right="49" w:firstLine="539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47E8F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Ո Ր Ո Շ Ե Ց</w:t>
      </w:r>
    </w:p>
    <w:p w14:paraId="54CE0F68" w14:textId="77777777" w:rsidR="00836DF8" w:rsidRPr="00E202CE" w:rsidRDefault="00836DF8" w:rsidP="00796F16">
      <w:pPr>
        <w:tabs>
          <w:tab w:val="left" w:pos="9639"/>
        </w:tabs>
        <w:spacing w:line="276" w:lineRule="auto"/>
        <w:ind w:right="49" w:firstLine="539"/>
        <w:jc w:val="center"/>
        <w:rPr>
          <w:rFonts w:ascii="GHEA Grapalat" w:hAnsi="GHEA Grapalat"/>
          <w:sz w:val="14"/>
          <w:szCs w:val="14"/>
          <w:lang w:val="hy-AM"/>
        </w:rPr>
      </w:pPr>
    </w:p>
    <w:p w14:paraId="0031EE50" w14:textId="1A0354D9" w:rsidR="00836DF8" w:rsidRPr="0002658C" w:rsidRDefault="00836DF8" w:rsidP="00796F16">
      <w:pPr>
        <w:tabs>
          <w:tab w:val="left" w:pos="9639"/>
        </w:tabs>
        <w:spacing w:line="276" w:lineRule="auto"/>
        <w:ind w:right="49" w:firstLine="539"/>
        <w:jc w:val="both"/>
        <w:rPr>
          <w:rFonts w:ascii="GHEA Grapalat" w:hAnsi="GHEA Grapalat" w:cs="Sylfaen"/>
          <w:lang w:val="hy-AM" w:eastAsia="zh-CN"/>
        </w:rPr>
      </w:pPr>
      <w:r w:rsidRPr="00047E8F">
        <w:rPr>
          <w:rFonts w:ascii="GHEA Grapalat" w:hAnsi="GHEA Grapalat"/>
          <w:lang w:val="de-DE" w:eastAsia="zh-CN"/>
        </w:rPr>
        <w:t xml:space="preserve">1. </w:t>
      </w:r>
      <w:r w:rsidRPr="00047E8F">
        <w:rPr>
          <w:rFonts w:ascii="GHEA Grapalat" w:hAnsi="GHEA Grapalat" w:cs="Sylfaen"/>
          <w:lang w:val="hy-AM" w:eastAsia="zh-CN"/>
        </w:rPr>
        <w:t>Վճռաբեկ</w:t>
      </w:r>
      <w:r w:rsidRPr="00047E8F">
        <w:rPr>
          <w:rFonts w:ascii="GHEA Grapalat" w:hAnsi="GHEA Grapalat"/>
          <w:lang w:val="hy-AM" w:eastAsia="zh-CN"/>
        </w:rPr>
        <w:t xml:space="preserve"> </w:t>
      </w:r>
      <w:r w:rsidRPr="00047E8F">
        <w:rPr>
          <w:rFonts w:ascii="GHEA Grapalat" w:hAnsi="GHEA Grapalat" w:cs="Sylfaen"/>
          <w:lang w:val="hy-AM" w:eastAsia="zh-CN"/>
        </w:rPr>
        <w:t>բողոքը</w:t>
      </w:r>
      <w:r w:rsidRPr="0002658C">
        <w:rPr>
          <w:rFonts w:ascii="GHEA Grapalat" w:hAnsi="GHEA Grapalat" w:cs="Sylfaen"/>
          <w:lang w:val="hy-AM" w:eastAsia="zh-CN"/>
        </w:rPr>
        <w:t xml:space="preserve"> </w:t>
      </w:r>
      <w:r w:rsidR="0002658C">
        <w:rPr>
          <w:rFonts w:ascii="GHEA Grapalat" w:hAnsi="GHEA Grapalat" w:cs="Sylfaen"/>
          <w:lang w:val="hy-AM" w:eastAsia="zh-CN"/>
        </w:rPr>
        <w:t>մերժել</w:t>
      </w:r>
      <w:r w:rsidRPr="0002658C">
        <w:rPr>
          <w:rFonts w:ascii="GHEA Grapalat" w:hAnsi="GHEA Grapalat" w:cs="Sylfaen"/>
          <w:lang w:val="hy-AM" w:eastAsia="zh-CN"/>
        </w:rPr>
        <w:t xml:space="preserve">: </w:t>
      </w:r>
      <w:r w:rsidR="0002658C" w:rsidRPr="0002658C">
        <w:rPr>
          <w:rFonts w:ascii="GHEA Grapalat" w:hAnsi="GHEA Grapalat" w:cs="Sylfaen"/>
          <w:lang w:val="hy-AM" w:eastAsia="zh-CN"/>
        </w:rPr>
        <w:t>ՀՀ վերաքննիչ քաղաքացիական դատարանի 20.05.2022 թվականի որոշումը թողնել օրինական ուժի մեջ։</w:t>
      </w:r>
      <w:r w:rsidRPr="00047E8F">
        <w:rPr>
          <w:rFonts w:ascii="GHEA Grapalat" w:hAnsi="GHEA Grapalat" w:cs="Sylfaen"/>
          <w:lang w:val="hy-AM" w:eastAsia="zh-CN"/>
        </w:rPr>
        <w:t xml:space="preserve"> </w:t>
      </w:r>
    </w:p>
    <w:p w14:paraId="16902B43" w14:textId="6AE3D287" w:rsidR="00836DF8" w:rsidRPr="00047E8F" w:rsidRDefault="00836DF8" w:rsidP="00796F16">
      <w:pPr>
        <w:tabs>
          <w:tab w:val="left" w:pos="9639"/>
        </w:tabs>
        <w:spacing w:line="276" w:lineRule="auto"/>
        <w:ind w:right="49" w:firstLine="539"/>
        <w:jc w:val="both"/>
        <w:rPr>
          <w:rFonts w:ascii="GHEA Grapalat" w:hAnsi="GHEA Grapalat" w:cs="Sylfaen"/>
          <w:lang w:val="hy-AM"/>
        </w:rPr>
      </w:pPr>
      <w:r w:rsidRPr="0002658C">
        <w:rPr>
          <w:rFonts w:ascii="GHEA Grapalat" w:hAnsi="GHEA Grapalat" w:cs="Sylfaen"/>
          <w:lang w:val="hy-AM" w:eastAsia="zh-CN"/>
        </w:rPr>
        <w:t xml:space="preserve">2. </w:t>
      </w:r>
      <w:r w:rsidR="00042F6E" w:rsidRPr="00042F6E">
        <w:rPr>
          <w:rFonts w:ascii="GHEA Grapalat" w:hAnsi="GHEA Grapalat" w:cs="Sylfaen"/>
          <w:bCs/>
          <w:lang w:val="hy-AM" w:eastAsia="zh-CN"/>
        </w:rPr>
        <w:t>Դատական ծախսերի հարցը համարել լուծված:</w:t>
      </w:r>
      <w:r w:rsidR="00042F6E" w:rsidRPr="00042F6E">
        <w:rPr>
          <w:rFonts w:ascii="GHEA Grapalat" w:hAnsi="GHEA Grapalat" w:cs="Sylfaen"/>
          <w:bCs/>
          <w:lang w:val="vi-VN" w:eastAsia="zh-CN"/>
        </w:rPr>
        <w:t xml:space="preserve">  </w:t>
      </w:r>
    </w:p>
    <w:p w14:paraId="33D865A9" w14:textId="0770DDBE" w:rsidR="00836DF8" w:rsidRPr="00047E8F" w:rsidRDefault="00836DF8" w:rsidP="00796F16">
      <w:pPr>
        <w:tabs>
          <w:tab w:val="left" w:pos="9639"/>
        </w:tabs>
        <w:spacing w:line="276" w:lineRule="auto"/>
        <w:ind w:right="49" w:firstLine="539"/>
        <w:jc w:val="both"/>
        <w:rPr>
          <w:rFonts w:ascii="GHEA Grapalat" w:hAnsi="GHEA Grapalat"/>
          <w:i/>
          <w:spacing w:val="40"/>
          <w:lang w:val="hy-AM"/>
        </w:rPr>
      </w:pPr>
      <w:r w:rsidRPr="00047E8F">
        <w:rPr>
          <w:rFonts w:ascii="GHEA Grapalat" w:hAnsi="GHEA Grapalat"/>
          <w:lang w:val="de-DE"/>
        </w:rPr>
        <w:t>3</w:t>
      </w:r>
      <w:r w:rsidRPr="00047E8F">
        <w:rPr>
          <w:rFonts w:ascii="GHEA Grapalat" w:hAnsi="GHEA Grapalat"/>
          <w:lang w:val="hy-AM"/>
        </w:rPr>
        <w:t xml:space="preserve">. </w:t>
      </w:r>
      <w:r w:rsidRPr="00047E8F">
        <w:rPr>
          <w:rFonts w:ascii="GHEA Grapalat" w:hAnsi="GHEA Grapalat" w:cs="Sylfaen"/>
          <w:lang w:val="hy-AM"/>
        </w:rPr>
        <w:t>Որոշումն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օրինական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ուժի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մեջ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է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մտնում</w:t>
      </w:r>
      <w:r w:rsidRPr="00047E8F">
        <w:rPr>
          <w:rFonts w:ascii="GHEA Grapalat" w:hAnsi="GHEA Grapalat"/>
          <w:lang w:val="hy-AM"/>
        </w:rPr>
        <w:t xml:space="preserve"> կայացման </w:t>
      </w:r>
      <w:r w:rsidRPr="00047E8F">
        <w:rPr>
          <w:rFonts w:ascii="GHEA Grapalat" w:hAnsi="GHEA Grapalat" w:cs="Sylfaen"/>
          <w:lang w:val="hy-AM"/>
        </w:rPr>
        <w:t>պահից</w:t>
      </w:r>
      <w:r w:rsidRPr="00047E8F">
        <w:rPr>
          <w:rFonts w:ascii="GHEA Grapalat" w:hAnsi="GHEA Grapalat"/>
          <w:lang w:val="hy-AM"/>
        </w:rPr>
        <w:t xml:space="preserve">, </w:t>
      </w:r>
      <w:r w:rsidRPr="00047E8F">
        <w:rPr>
          <w:rFonts w:ascii="GHEA Grapalat" w:hAnsi="GHEA Grapalat" w:cs="Sylfaen"/>
          <w:lang w:val="hy-AM"/>
        </w:rPr>
        <w:t>վերջնական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է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և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ենթակա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չէ</w:t>
      </w:r>
      <w:r w:rsidRPr="00047E8F">
        <w:rPr>
          <w:rFonts w:ascii="GHEA Grapalat" w:hAnsi="GHEA Grapalat"/>
          <w:lang w:val="hy-AM"/>
        </w:rPr>
        <w:t xml:space="preserve"> </w:t>
      </w:r>
      <w:r w:rsidRPr="00047E8F">
        <w:rPr>
          <w:rFonts w:ascii="GHEA Grapalat" w:hAnsi="GHEA Grapalat" w:cs="Sylfaen"/>
          <w:lang w:val="hy-AM"/>
        </w:rPr>
        <w:t>բողոքարկման</w:t>
      </w:r>
      <w:r w:rsidRPr="00047E8F">
        <w:rPr>
          <w:rFonts w:ascii="GHEA Grapalat" w:hAnsi="GHEA Grapalat"/>
          <w:lang w:val="hy-AM"/>
        </w:rPr>
        <w:t>:</w:t>
      </w:r>
      <w:r w:rsidRPr="00047E8F">
        <w:rPr>
          <w:rFonts w:ascii="GHEA Grapalat" w:hAnsi="GHEA Grapalat"/>
          <w:i/>
          <w:spacing w:val="40"/>
          <w:lang w:val="hy-AM"/>
        </w:rPr>
        <w:t xml:space="preserve"> </w:t>
      </w:r>
    </w:p>
    <w:tbl>
      <w:tblPr>
        <w:tblW w:w="10904" w:type="dxa"/>
        <w:tblLook w:val="04A0" w:firstRow="1" w:lastRow="0" w:firstColumn="1" w:lastColumn="0" w:noHBand="0" w:noVBand="1"/>
      </w:tblPr>
      <w:tblGrid>
        <w:gridCol w:w="4701"/>
        <w:gridCol w:w="6203"/>
      </w:tblGrid>
      <w:tr w:rsidR="0098040C" w:rsidRPr="009C7D52" w14:paraId="58749C56" w14:textId="77777777" w:rsidTr="009504D3">
        <w:trPr>
          <w:trHeight w:val="1706"/>
        </w:trPr>
        <w:tc>
          <w:tcPr>
            <w:tcW w:w="4701" w:type="dxa"/>
          </w:tcPr>
          <w:p w14:paraId="3120F48C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/>
                <w:spacing w:val="40"/>
                <w:lang w:val="de-DE"/>
              </w:rPr>
            </w:pPr>
          </w:p>
          <w:p w14:paraId="58526FB5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/>
                <w:i/>
                <w:spacing w:val="40"/>
                <w:lang w:val="de-DE"/>
              </w:rPr>
            </w:pPr>
            <w:r w:rsidRPr="00047E8F">
              <w:rPr>
                <w:rFonts w:ascii="GHEA Grapalat" w:hAnsi="GHEA Grapalat" w:cs="Sylfaen"/>
                <w:i/>
                <w:spacing w:val="40"/>
                <w:lang w:val="hy-AM"/>
              </w:rPr>
              <w:t xml:space="preserve">                     Նախագահող</w:t>
            </w:r>
          </w:p>
          <w:p w14:paraId="6D944C37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/>
                <w:i/>
                <w:spacing w:val="40"/>
                <w:lang w:val="hy-AM"/>
              </w:rPr>
            </w:pPr>
            <w:r w:rsidRPr="00047E8F">
              <w:rPr>
                <w:rFonts w:ascii="GHEA Grapalat" w:hAnsi="GHEA Grapalat"/>
                <w:i/>
                <w:spacing w:val="40"/>
                <w:lang w:val="hy-AM"/>
              </w:rPr>
              <w:t xml:space="preserve">                                                           </w:t>
            </w:r>
          </w:p>
          <w:p w14:paraId="6D3CD589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 w:cs="Sylfaen"/>
                <w:i/>
                <w:spacing w:val="40"/>
                <w:lang w:val="hy-AM"/>
              </w:rPr>
            </w:pPr>
            <w:r w:rsidRPr="00047E8F">
              <w:rPr>
                <w:rFonts w:ascii="GHEA Grapalat" w:hAnsi="GHEA Grapalat"/>
                <w:i/>
                <w:spacing w:val="40"/>
                <w:lang w:val="de-DE"/>
              </w:rPr>
              <w:t xml:space="preserve">  </w:t>
            </w:r>
            <w:r w:rsidRPr="00047E8F">
              <w:rPr>
                <w:rFonts w:ascii="GHEA Grapalat" w:hAnsi="GHEA Grapalat"/>
                <w:i/>
                <w:spacing w:val="40"/>
                <w:lang w:val="hy-AM"/>
              </w:rPr>
              <w:t xml:space="preserve">             </w:t>
            </w:r>
            <w:r w:rsidRPr="00047E8F">
              <w:rPr>
                <w:rFonts w:ascii="GHEA Grapalat" w:hAnsi="GHEA Grapalat"/>
                <w:i/>
                <w:spacing w:val="40"/>
                <w:lang w:val="de-DE"/>
              </w:rPr>
              <w:t xml:space="preserve">      </w:t>
            </w:r>
            <w:r w:rsidRPr="00047E8F">
              <w:rPr>
                <w:rFonts w:ascii="GHEA Grapalat" w:hAnsi="GHEA Grapalat" w:cs="Sylfaen"/>
                <w:i/>
                <w:spacing w:val="40"/>
              </w:rPr>
              <w:t>Զեկուցո</w:t>
            </w:r>
            <w:r w:rsidRPr="00047E8F">
              <w:rPr>
                <w:rFonts w:ascii="GHEA Grapalat" w:hAnsi="GHEA Grapalat" w:cs="Sylfaen"/>
                <w:i/>
                <w:spacing w:val="40"/>
                <w:lang w:val="hy-AM"/>
              </w:rPr>
              <w:t>ղ</w:t>
            </w:r>
          </w:p>
          <w:p w14:paraId="51D8D6D7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/>
                <w:spacing w:val="40"/>
              </w:rPr>
            </w:pPr>
          </w:p>
          <w:p w14:paraId="06B6C981" w14:textId="77777777" w:rsidR="0098040C" w:rsidRPr="00047E8F" w:rsidRDefault="0098040C" w:rsidP="00796F16">
            <w:pPr>
              <w:spacing w:line="276" w:lineRule="auto"/>
              <w:ind w:right="49"/>
              <w:rPr>
                <w:rFonts w:ascii="GHEA Grapalat" w:hAnsi="GHEA Grapalat"/>
              </w:rPr>
            </w:pPr>
          </w:p>
          <w:p w14:paraId="2D5D13B6" w14:textId="77777777" w:rsidR="0098040C" w:rsidRPr="00047E8F" w:rsidRDefault="0098040C" w:rsidP="00796F16">
            <w:pPr>
              <w:spacing w:line="276" w:lineRule="auto"/>
              <w:ind w:right="49"/>
              <w:rPr>
                <w:rFonts w:ascii="GHEA Grapalat" w:hAnsi="GHEA Grapalat"/>
              </w:rPr>
            </w:pPr>
          </w:p>
          <w:p w14:paraId="66C9E948" w14:textId="77777777" w:rsidR="0098040C" w:rsidRPr="00047E8F" w:rsidRDefault="0098040C" w:rsidP="00796F16">
            <w:pPr>
              <w:spacing w:line="276" w:lineRule="auto"/>
              <w:ind w:right="49"/>
              <w:rPr>
                <w:rFonts w:ascii="GHEA Grapalat" w:hAnsi="GHEA Grapalat"/>
              </w:rPr>
            </w:pPr>
          </w:p>
          <w:p w14:paraId="64664977" w14:textId="77777777" w:rsidR="0098040C" w:rsidRPr="00047E8F" w:rsidRDefault="0098040C" w:rsidP="00796F16">
            <w:pPr>
              <w:spacing w:line="276" w:lineRule="auto"/>
              <w:ind w:right="49"/>
              <w:rPr>
                <w:rFonts w:ascii="GHEA Grapalat" w:hAnsi="GHEA Grapalat"/>
              </w:rPr>
            </w:pPr>
          </w:p>
        </w:tc>
        <w:tc>
          <w:tcPr>
            <w:tcW w:w="6203" w:type="dxa"/>
          </w:tcPr>
          <w:p w14:paraId="431D3CC3" w14:textId="77777777" w:rsidR="0098040C" w:rsidRPr="00047E8F" w:rsidRDefault="0098040C" w:rsidP="00796F16">
            <w:pPr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</w:rPr>
            </w:pPr>
          </w:p>
          <w:p w14:paraId="53B0D935" w14:textId="4A63FE6D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 w:cs="Sylfaen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</w:t>
            </w:r>
            <w:r w:rsidRPr="00047E8F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>Գ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>. ՀԱԿՈԲ</w:t>
            </w:r>
            <w:r w:rsidRPr="00047E8F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>ՅԱՆ</w:t>
            </w:r>
          </w:p>
          <w:p w14:paraId="4289B453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37D7A779" w14:textId="792478E1" w:rsidR="0098040C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Է</w:t>
            </w:r>
            <w:r w:rsidR="00D362D6" w:rsidRPr="00047E8F">
              <w:rPr>
                <w:rFonts w:ascii="GHEA Grapalat" w:hAnsi="GHEA Grapalat" w:cs="Cambria Math"/>
                <w:b/>
                <w:i/>
                <w:u w:val="single"/>
              </w:rPr>
              <w:t xml:space="preserve">. 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>ՍԵԴՐԱԿՅԱՆ</w:t>
            </w:r>
          </w:p>
          <w:p w14:paraId="100D5102" w14:textId="77777777" w:rsidR="006D65E6" w:rsidRDefault="006D65E6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18C30047" w14:textId="7EA6804A" w:rsidR="006D65E6" w:rsidRPr="00047E8F" w:rsidRDefault="006D65E6" w:rsidP="00796F16">
            <w:pPr>
              <w:tabs>
                <w:tab w:val="left" w:pos="2835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</w:t>
            </w:r>
            <w:r>
              <w:rPr>
                <w:rFonts w:ascii="GHEA Grapalat" w:hAnsi="GHEA Grapalat"/>
                <w:b/>
                <w:i/>
                <w:u w:val="single"/>
                <w:lang w:val="hy-AM"/>
              </w:rPr>
              <w:t>Ա</w:t>
            </w:r>
            <w:r w:rsidRPr="00047E8F">
              <w:rPr>
                <w:rFonts w:ascii="GHEA Grapalat" w:hAnsi="GHEA Grapalat" w:cs="Cambria Math"/>
                <w:b/>
                <w:i/>
                <w:u w:val="single"/>
              </w:rPr>
              <w:t xml:space="preserve">. </w:t>
            </w:r>
            <w:r>
              <w:rPr>
                <w:rFonts w:ascii="GHEA Grapalat" w:hAnsi="GHEA Grapalat" w:cs="Cambria Math"/>
                <w:b/>
                <w:i/>
                <w:u w:val="single"/>
                <w:lang w:val="hy-AM"/>
              </w:rPr>
              <w:t>ԱԹԱԲԵ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>ԿՅԱՆ</w:t>
            </w:r>
          </w:p>
          <w:p w14:paraId="1D7AC850" w14:textId="77777777" w:rsidR="00C612D3" w:rsidRPr="00047E8F" w:rsidRDefault="00C612D3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6740A632" w14:textId="206D2D55" w:rsidR="0098040C" w:rsidRPr="00047E8F" w:rsidRDefault="00B160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 w:cs="GHEA Grapalat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Ն</w:t>
            </w:r>
            <w:r w:rsidRPr="00047E8F">
              <w:rPr>
                <w:rFonts w:ascii="Cambria Math" w:eastAsia="MS Mincho" w:hAnsi="Cambria Math" w:cs="Cambria Math"/>
                <w:b/>
                <w:i/>
                <w:u w:val="single"/>
                <w:lang w:val="hy-AM"/>
              </w:rPr>
              <w:t>․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</w:t>
            </w:r>
            <w:r w:rsidRPr="00047E8F">
              <w:rPr>
                <w:rFonts w:ascii="GHEA Grapalat" w:hAnsi="GHEA Grapalat" w:cs="GHEA Grapalat"/>
                <w:b/>
                <w:i/>
                <w:u w:val="single"/>
                <w:lang w:val="hy-AM"/>
              </w:rPr>
              <w:t>ՀՈՎՍԵՓՅԱՆ</w:t>
            </w:r>
          </w:p>
          <w:p w14:paraId="0FE9EDD9" w14:textId="77777777" w:rsidR="00B1600C" w:rsidRPr="00047E8F" w:rsidRDefault="00B160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3634B2D1" w14:textId="349B2ED9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Ս</w:t>
            </w:r>
            <w:r w:rsidR="00957575" w:rsidRPr="009D0128">
              <w:rPr>
                <w:rFonts w:ascii="GHEA Grapalat" w:hAnsi="GHEA Grapalat" w:cs="Cambria Math"/>
                <w:b/>
                <w:i/>
                <w:u w:val="single"/>
                <w:lang w:val="hy-AM"/>
              </w:rPr>
              <w:t xml:space="preserve">. 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ՄԵՂՐՅԱՆ                                                 </w:t>
            </w:r>
          </w:p>
          <w:p w14:paraId="1EBCCFEC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4C815BF6" w14:textId="4B100ACB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 xml:space="preserve">                                      Ա</w:t>
            </w:r>
            <w:r w:rsidR="00957575" w:rsidRPr="009D0128">
              <w:rPr>
                <w:rFonts w:ascii="GHEA Grapalat" w:hAnsi="GHEA Grapalat" w:cs="Cambria Math"/>
                <w:b/>
                <w:i/>
                <w:u w:val="single"/>
                <w:lang w:val="hy-AM"/>
              </w:rPr>
              <w:t xml:space="preserve">. </w:t>
            </w:r>
            <w:r w:rsidRPr="00047E8F">
              <w:rPr>
                <w:rFonts w:ascii="GHEA Grapalat" w:hAnsi="GHEA Grapalat"/>
                <w:b/>
                <w:i/>
                <w:u w:val="single"/>
                <w:lang w:val="hy-AM"/>
              </w:rPr>
              <w:t>ՄԿՐՏՉՅԱՆ</w:t>
            </w:r>
          </w:p>
          <w:p w14:paraId="19B1D44C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562A189D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27FF10EF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  <w:p w14:paraId="7F3968C0" w14:textId="77777777" w:rsidR="0098040C" w:rsidRPr="00047E8F" w:rsidRDefault="0098040C" w:rsidP="00796F16">
            <w:pPr>
              <w:tabs>
                <w:tab w:val="left" w:pos="3410"/>
              </w:tabs>
              <w:spacing w:line="276" w:lineRule="auto"/>
              <w:ind w:right="49"/>
              <w:contextualSpacing/>
              <w:rPr>
                <w:rFonts w:ascii="GHEA Grapalat" w:hAnsi="GHEA Grapalat"/>
                <w:b/>
                <w:i/>
                <w:u w:val="single"/>
                <w:lang w:val="hy-AM"/>
              </w:rPr>
            </w:pPr>
          </w:p>
        </w:tc>
      </w:tr>
    </w:tbl>
    <w:p w14:paraId="0FF778CD" w14:textId="12F0C806" w:rsidR="005079CF" w:rsidRDefault="005079CF" w:rsidP="00796F16">
      <w:pPr>
        <w:tabs>
          <w:tab w:val="left" w:pos="9639"/>
        </w:tabs>
        <w:ind w:right="49" w:firstLine="539"/>
        <w:jc w:val="both"/>
        <w:rPr>
          <w:rFonts w:ascii="GHEA Grapalat" w:hAnsi="GHEA Grapalat"/>
          <w:sz w:val="48"/>
          <w:szCs w:val="48"/>
          <w:lang w:val="hy-AM"/>
        </w:rPr>
      </w:pPr>
    </w:p>
    <w:p w14:paraId="52FEC5A2" w14:textId="21C39B93" w:rsidR="00530F98" w:rsidRPr="005079CF" w:rsidRDefault="005079CF" w:rsidP="00796F16">
      <w:pPr>
        <w:tabs>
          <w:tab w:val="left" w:pos="9639"/>
        </w:tabs>
        <w:ind w:right="49" w:firstLine="539"/>
        <w:jc w:val="both"/>
        <w:rPr>
          <w:rFonts w:ascii="GHEA Grapalat" w:hAnsi="GHEA Grapalat"/>
          <w:color w:val="000000" w:themeColor="text1"/>
          <w:lang w:val="hy-AM"/>
        </w:rPr>
      </w:pPr>
      <w:r w:rsidRPr="005079CF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, </w:t>
      </w:r>
    </w:p>
    <w:sectPr w:rsidR="00530F98" w:rsidRPr="005079CF" w:rsidSect="008D3DA3">
      <w:headerReference w:type="even" r:id="rId9"/>
      <w:headerReference w:type="default" r:id="rId10"/>
      <w:pgSz w:w="11906" w:h="16838"/>
      <w:pgMar w:top="1080" w:right="476" w:bottom="810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4020E" w14:textId="77777777" w:rsidR="00ED466A" w:rsidRDefault="00ED466A">
      <w:r>
        <w:separator/>
      </w:r>
    </w:p>
  </w:endnote>
  <w:endnote w:type="continuationSeparator" w:id="0">
    <w:p w14:paraId="35210266" w14:textId="77777777" w:rsidR="00ED466A" w:rsidRDefault="00E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162A2" w14:textId="77777777" w:rsidR="00ED466A" w:rsidRDefault="00ED466A">
      <w:r>
        <w:separator/>
      </w:r>
    </w:p>
  </w:footnote>
  <w:footnote w:type="continuationSeparator" w:id="0">
    <w:p w14:paraId="2F5FABAC" w14:textId="77777777" w:rsidR="00ED466A" w:rsidRDefault="00E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6FBD" w14:textId="77777777" w:rsidR="00802226" w:rsidRDefault="00802226" w:rsidP="001D05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4809F" w14:textId="77777777" w:rsidR="00802226" w:rsidRDefault="00802226" w:rsidP="001D05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5CCF" w14:textId="12EF69E5" w:rsidR="00802226" w:rsidRDefault="00802226" w:rsidP="001D05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971">
      <w:rPr>
        <w:rStyle w:val="PageNumber"/>
      </w:rPr>
      <w:t>9</w:t>
    </w:r>
    <w:r>
      <w:rPr>
        <w:rStyle w:val="PageNumber"/>
      </w:rPr>
      <w:fldChar w:fldCharType="end"/>
    </w:r>
  </w:p>
  <w:p w14:paraId="4AFB4C03" w14:textId="77777777" w:rsidR="00802226" w:rsidRDefault="00802226" w:rsidP="001D05A8">
    <w:pPr>
      <w:pStyle w:val="Header"/>
      <w:ind w:right="360"/>
    </w:pPr>
  </w:p>
  <w:p w14:paraId="259FEEA0" w14:textId="77777777" w:rsidR="00802226" w:rsidRDefault="00802226" w:rsidP="001D05A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E8E"/>
    <w:multiLevelType w:val="hybridMultilevel"/>
    <w:tmpl w:val="E4F0688A"/>
    <w:lvl w:ilvl="0" w:tplc="9CA62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82575"/>
    <w:multiLevelType w:val="hybridMultilevel"/>
    <w:tmpl w:val="C726719A"/>
    <w:lvl w:ilvl="0" w:tplc="CA441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C5083"/>
    <w:multiLevelType w:val="hybridMultilevel"/>
    <w:tmpl w:val="0ED8F852"/>
    <w:lvl w:ilvl="0" w:tplc="4B1862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046E79"/>
    <w:multiLevelType w:val="hybridMultilevel"/>
    <w:tmpl w:val="1C401E68"/>
    <w:lvl w:ilvl="0" w:tplc="CCDA3F4C">
      <w:start w:val="1"/>
      <w:numFmt w:val="decimal"/>
      <w:lvlText w:val="%1)"/>
      <w:lvlJc w:val="left"/>
      <w:pPr>
        <w:ind w:left="957" w:hanging="39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8F0F4C"/>
    <w:multiLevelType w:val="hybridMultilevel"/>
    <w:tmpl w:val="E80E1EF6"/>
    <w:lvl w:ilvl="0" w:tplc="329841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844EF"/>
    <w:multiLevelType w:val="hybridMultilevel"/>
    <w:tmpl w:val="6EAC3C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76799A"/>
    <w:multiLevelType w:val="multilevel"/>
    <w:tmpl w:val="F8CA1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559C"/>
    <w:multiLevelType w:val="hybridMultilevel"/>
    <w:tmpl w:val="24A8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6A91"/>
    <w:multiLevelType w:val="hybridMultilevel"/>
    <w:tmpl w:val="C92C1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2803"/>
    <w:multiLevelType w:val="hybridMultilevel"/>
    <w:tmpl w:val="80304D2E"/>
    <w:lvl w:ilvl="0" w:tplc="6388D14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5B09"/>
    <w:multiLevelType w:val="hybridMultilevel"/>
    <w:tmpl w:val="6DDCF5DA"/>
    <w:lvl w:ilvl="0" w:tplc="D78E1B2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25F7891"/>
    <w:multiLevelType w:val="hybridMultilevel"/>
    <w:tmpl w:val="E9E477E2"/>
    <w:lvl w:ilvl="0" w:tplc="3FFC21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36F2BA6"/>
    <w:multiLevelType w:val="hybridMultilevel"/>
    <w:tmpl w:val="D84C7C10"/>
    <w:lvl w:ilvl="0" w:tplc="CAF6E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364DF8"/>
    <w:multiLevelType w:val="hybridMultilevel"/>
    <w:tmpl w:val="308E0B84"/>
    <w:lvl w:ilvl="0" w:tplc="51CA2B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D87D96"/>
    <w:multiLevelType w:val="hybridMultilevel"/>
    <w:tmpl w:val="1270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F62C1"/>
    <w:multiLevelType w:val="hybridMultilevel"/>
    <w:tmpl w:val="F8CA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6AA"/>
    <w:multiLevelType w:val="hybridMultilevel"/>
    <w:tmpl w:val="FBFCB82C"/>
    <w:lvl w:ilvl="0" w:tplc="BD2CB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7F544B"/>
    <w:multiLevelType w:val="hybridMultilevel"/>
    <w:tmpl w:val="98102FC2"/>
    <w:lvl w:ilvl="0" w:tplc="06F64E7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59A423B"/>
    <w:multiLevelType w:val="hybridMultilevel"/>
    <w:tmpl w:val="D640F28E"/>
    <w:lvl w:ilvl="0" w:tplc="6C186B9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96867"/>
    <w:multiLevelType w:val="hybridMultilevel"/>
    <w:tmpl w:val="F8CA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ADA"/>
    <w:multiLevelType w:val="hybridMultilevel"/>
    <w:tmpl w:val="41EEB18E"/>
    <w:lvl w:ilvl="0" w:tplc="2FECE51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553588"/>
    <w:multiLevelType w:val="hybridMultilevel"/>
    <w:tmpl w:val="7D9E80F8"/>
    <w:lvl w:ilvl="0" w:tplc="D1D0C23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51610"/>
    <w:multiLevelType w:val="hybridMultilevel"/>
    <w:tmpl w:val="0B66A20E"/>
    <w:lvl w:ilvl="0" w:tplc="C11E47D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D045D4"/>
    <w:multiLevelType w:val="hybridMultilevel"/>
    <w:tmpl w:val="0DE0AC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DB6A36"/>
    <w:multiLevelType w:val="hybridMultilevel"/>
    <w:tmpl w:val="F470259E"/>
    <w:lvl w:ilvl="0" w:tplc="8BBE68F4">
      <w:numFmt w:val="bullet"/>
      <w:lvlText w:val="-"/>
      <w:lvlJc w:val="left"/>
      <w:pPr>
        <w:ind w:left="90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B10EAC"/>
    <w:multiLevelType w:val="hybridMultilevel"/>
    <w:tmpl w:val="898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544A4"/>
    <w:multiLevelType w:val="hybridMultilevel"/>
    <w:tmpl w:val="4DE6F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4"/>
  </w:num>
  <w:num w:numId="5">
    <w:abstractNumId w:val="1"/>
  </w:num>
  <w:num w:numId="6">
    <w:abstractNumId w:val="15"/>
  </w:num>
  <w:num w:numId="7">
    <w:abstractNumId w:val="19"/>
  </w:num>
  <w:num w:numId="8">
    <w:abstractNumId w:val="14"/>
  </w:num>
  <w:num w:numId="9">
    <w:abstractNumId w:val="23"/>
  </w:num>
  <w:num w:numId="10">
    <w:abstractNumId w:val="17"/>
  </w:num>
  <w:num w:numId="11">
    <w:abstractNumId w:val="7"/>
  </w:num>
  <w:num w:numId="12">
    <w:abstractNumId w:val="18"/>
  </w:num>
  <w:num w:numId="13">
    <w:abstractNumId w:val="6"/>
  </w:num>
  <w:num w:numId="14">
    <w:abstractNumId w:val="26"/>
  </w:num>
  <w:num w:numId="15">
    <w:abstractNumId w:val="25"/>
  </w:num>
  <w:num w:numId="16">
    <w:abstractNumId w:val="10"/>
  </w:num>
  <w:num w:numId="17">
    <w:abstractNumId w:val="20"/>
  </w:num>
  <w:num w:numId="18">
    <w:abstractNumId w:val="24"/>
  </w:num>
  <w:num w:numId="19">
    <w:abstractNumId w:val="2"/>
  </w:num>
  <w:num w:numId="20">
    <w:abstractNumId w:val="22"/>
  </w:num>
  <w:num w:numId="21">
    <w:abstractNumId w:val="16"/>
  </w:num>
  <w:num w:numId="22">
    <w:abstractNumId w:val="13"/>
  </w:num>
  <w:num w:numId="23">
    <w:abstractNumId w:val="5"/>
  </w:num>
  <w:num w:numId="24">
    <w:abstractNumId w:val="3"/>
  </w:num>
  <w:num w:numId="25">
    <w:abstractNumId w:val="0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A8"/>
    <w:rsid w:val="00000C07"/>
    <w:rsid w:val="000019A0"/>
    <w:rsid w:val="00002A3E"/>
    <w:rsid w:val="00003198"/>
    <w:rsid w:val="00004277"/>
    <w:rsid w:val="000046A1"/>
    <w:rsid w:val="00005000"/>
    <w:rsid w:val="00005729"/>
    <w:rsid w:val="00005CB8"/>
    <w:rsid w:val="0000614B"/>
    <w:rsid w:val="00006A9D"/>
    <w:rsid w:val="00006B0D"/>
    <w:rsid w:val="00006BF2"/>
    <w:rsid w:val="0000757A"/>
    <w:rsid w:val="00007E6F"/>
    <w:rsid w:val="00010383"/>
    <w:rsid w:val="00010A8E"/>
    <w:rsid w:val="000114AB"/>
    <w:rsid w:val="00011CF0"/>
    <w:rsid w:val="00012199"/>
    <w:rsid w:val="000122C0"/>
    <w:rsid w:val="000132C2"/>
    <w:rsid w:val="000134FB"/>
    <w:rsid w:val="000143EC"/>
    <w:rsid w:val="00014B82"/>
    <w:rsid w:val="00015246"/>
    <w:rsid w:val="0001605B"/>
    <w:rsid w:val="000166AC"/>
    <w:rsid w:val="00016DF6"/>
    <w:rsid w:val="00017174"/>
    <w:rsid w:val="00017326"/>
    <w:rsid w:val="0001788E"/>
    <w:rsid w:val="000200A1"/>
    <w:rsid w:val="00021299"/>
    <w:rsid w:val="00021354"/>
    <w:rsid w:val="00021A36"/>
    <w:rsid w:val="0002364A"/>
    <w:rsid w:val="00024095"/>
    <w:rsid w:val="000246C4"/>
    <w:rsid w:val="000247F4"/>
    <w:rsid w:val="00024B3E"/>
    <w:rsid w:val="00024F7D"/>
    <w:rsid w:val="00025180"/>
    <w:rsid w:val="00025C40"/>
    <w:rsid w:val="0002658C"/>
    <w:rsid w:val="000265E4"/>
    <w:rsid w:val="000272D8"/>
    <w:rsid w:val="000273ED"/>
    <w:rsid w:val="00027D6C"/>
    <w:rsid w:val="000312B2"/>
    <w:rsid w:val="00031B0B"/>
    <w:rsid w:val="00031B24"/>
    <w:rsid w:val="00032DAC"/>
    <w:rsid w:val="00032EE1"/>
    <w:rsid w:val="00033E48"/>
    <w:rsid w:val="00033FA3"/>
    <w:rsid w:val="000340E3"/>
    <w:rsid w:val="00034CD8"/>
    <w:rsid w:val="00035669"/>
    <w:rsid w:val="00036A8A"/>
    <w:rsid w:val="00036CA3"/>
    <w:rsid w:val="000371FB"/>
    <w:rsid w:val="000375F4"/>
    <w:rsid w:val="00037697"/>
    <w:rsid w:val="00037F02"/>
    <w:rsid w:val="000401C5"/>
    <w:rsid w:val="00040838"/>
    <w:rsid w:val="00041F88"/>
    <w:rsid w:val="0004212B"/>
    <w:rsid w:val="00042364"/>
    <w:rsid w:val="00042F6E"/>
    <w:rsid w:val="000434F4"/>
    <w:rsid w:val="00044722"/>
    <w:rsid w:val="00044D58"/>
    <w:rsid w:val="000455FF"/>
    <w:rsid w:val="00045D1D"/>
    <w:rsid w:val="0004603B"/>
    <w:rsid w:val="00046185"/>
    <w:rsid w:val="0004621F"/>
    <w:rsid w:val="00046C16"/>
    <w:rsid w:val="000477DE"/>
    <w:rsid w:val="00047970"/>
    <w:rsid w:val="00047BE6"/>
    <w:rsid w:val="00047E8F"/>
    <w:rsid w:val="00052882"/>
    <w:rsid w:val="000528C4"/>
    <w:rsid w:val="0005319C"/>
    <w:rsid w:val="00053277"/>
    <w:rsid w:val="00054F4C"/>
    <w:rsid w:val="00054FF7"/>
    <w:rsid w:val="0005670E"/>
    <w:rsid w:val="00056720"/>
    <w:rsid w:val="00057628"/>
    <w:rsid w:val="00057A31"/>
    <w:rsid w:val="00057D2E"/>
    <w:rsid w:val="00057EC5"/>
    <w:rsid w:val="000607E1"/>
    <w:rsid w:val="00061B24"/>
    <w:rsid w:val="00061F6B"/>
    <w:rsid w:val="000631EA"/>
    <w:rsid w:val="00064984"/>
    <w:rsid w:val="00064C2E"/>
    <w:rsid w:val="00065E6E"/>
    <w:rsid w:val="00065F1B"/>
    <w:rsid w:val="0007035D"/>
    <w:rsid w:val="00070DD5"/>
    <w:rsid w:val="000720DE"/>
    <w:rsid w:val="000722E5"/>
    <w:rsid w:val="000726EA"/>
    <w:rsid w:val="0007280C"/>
    <w:rsid w:val="0007321C"/>
    <w:rsid w:val="000734C9"/>
    <w:rsid w:val="00073B1C"/>
    <w:rsid w:val="0007471E"/>
    <w:rsid w:val="0007492E"/>
    <w:rsid w:val="00074B03"/>
    <w:rsid w:val="00074E5E"/>
    <w:rsid w:val="00074F47"/>
    <w:rsid w:val="000761A6"/>
    <w:rsid w:val="000761E1"/>
    <w:rsid w:val="00076D27"/>
    <w:rsid w:val="000774FC"/>
    <w:rsid w:val="00077E53"/>
    <w:rsid w:val="000800DD"/>
    <w:rsid w:val="000814EE"/>
    <w:rsid w:val="0008227D"/>
    <w:rsid w:val="000828F9"/>
    <w:rsid w:val="00082D8C"/>
    <w:rsid w:val="000830E4"/>
    <w:rsid w:val="00083B72"/>
    <w:rsid w:val="00086634"/>
    <w:rsid w:val="00090191"/>
    <w:rsid w:val="000904FC"/>
    <w:rsid w:val="00090D09"/>
    <w:rsid w:val="00091551"/>
    <w:rsid w:val="00091C4A"/>
    <w:rsid w:val="000932DB"/>
    <w:rsid w:val="0009389F"/>
    <w:rsid w:val="00094C99"/>
    <w:rsid w:val="000959F5"/>
    <w:rsid w:val="00097C64"/>
    <w:rsid w:val="000A0CC1"/>
    <w:rsid w:val="000A111D"/>
    <w:rsid w:val="000A2454"/>
    <w:rsid w:val="000A43EF"/>
    <w:rsid w:val="000A4760"/>
    <w:rsid w:val="000A4878"/>
    <w:rsid w:val="000A4908"/>
    <w:rsid w:val="000A4E5F"/>
    <w:rsid w:val="000A4F85"/>
    <w:rsid w:val="000A6A0E"/>
    <w:rsid w:val="000A72F3"/>
    <w:rsid w:val="000A751F"/>
    <w:rsid w:val="000A7788"/>
    <w:rsid w:val="000A7C66"/>
    <w:rsid w:val="000B035B"/>
    <w:rsid w:val="000B0FA4"/>
    <w:rsid w:val="000B12F7"/>
    <w:rsid w:val="000B1811"/>
    <w:rsid w:val="000B1CC1"/>
    <w:rsid w:val="000B1F4F"/>
    <w:rsid w:val="000B236A"/>
    <w:rsid w:val="000B25EE"/>
    <w:rsid w:val="000B26C7"/>
    <w:rsid w:val="000B3125"/>
    <w:rsid w:val="000B3228"/>
    <w:rsid w:val="000B4912"/>
    <w:rsid w:val="000B4D4C"/>
    <w:rsid w:val="000B5771"/>
    <w:rsid w:val="000B5BA6"/>
    <w:rsid w:val="000B60EC"/>
    <w:rsid w:val="000B7036"/>
    <w:rsid w:val="000B7976"/>
    <w:rsid w:val="000C02EF"/>
    <w:rsid w:val="000C0774"/>
    <w:rsid w:val="000C0C4E"/>
    <w:rsid w:val="000C0F3B"/>
    <w:rsid w:val="000C0F71"/>
    <w:rsid w:val="000C1073"/>
    <w:rsid w:val="000C2529"/>
    <w:rsid w:val="000C2613"/>
    <w:rsid w:val="000C36E1"/>
    <w:rsid w:val="000C3D34"/>
    <w:rsid w:val="000C458A"/>
    <w:rsid w:val="000C4FB8"/>
    <w:rsid w:val="000C567A"/>
    <w:rsid w:val="000C58B5"/>
    <w:rsid w:val="000C6610"/>
    <w:rsid w:val="000C6CA7"/>
    <w:rsid w:val="000C7747"/>
    <w:rsid w:val="000C77C6"/>
    <w:rsid w:val="000C7EF3"/>
    <w:rsid w:val="000D01A6"/>
    <w:rsid w:val="000D0DC6"/>
    <w:rsid w:val="000D1270"/>
    <w:rsid w:val="000D1A96"/>
    <w:rsid w:val="000D1ED6"/>
    <w:rsid w:val="000D4E7D"/>
    <w:rsid w:val="000D4EC9"/>
    <w:rsid w:val="000D4F20"/>
    <w:rsid w:val="000D5D56"/>
    <w:rsid w:val="000D61A4"/>
    <w:rsid w:val="000E095E"/>
    <w:rsid w:val="000E353B"/>
    <w:rsid w:val="000E4C6E"/>
    <w:rsid w:val="000E4D1F"/>
    <w:rsid w:val="000E4E9B"/>
    <w:rsid w:val="000E514D"/>
    <w:rsid w:val="000E5AB0"/>
    <w:rsid w:val="000E6BBB"/>
    <w:rsid w:val="000E7199"/>
    <w:rsid w:val="000E72E9"/>
    <w:rsid w:val="000F08B5"/>
    <w:rsid w:val="000F110A"/>
    <w:rsid w:val="000F116D"/>
    <w:rsid w:val="000F1A08"/>
    <w:rsid w:val="000F1BB4"/>
    <w:rsid w:val="000F1F34"/>
    <w:rsid w:val="000F270B"/>
    <w:rsid w:val="000F28A4"/>
    <w:rsid w:val="000F2E65"/>
    <w:rsid w:val="000F3C34"/>
    <w:rsid w:val="000F4A4D"/>
    <w:rsid w:val="000F5548"/>
    <w:rsid w:val="000F557C"/>
    <w:rsid w:val="000F67B2"/>
    <w:rsid w:val="000F6A41"/>
    <w:rsid w:val="000F6A5C"/>
    <w:rsid w:val="0010025E"/>
    <w:rsid w:val="00100304"/>
    <w:rsid w:val="001011FB"/>
    <w:rsid w:val="00102D17"/>
    <w:rsid w:val="001038A0"/>
    <w:rsid w:val="00106396"/>
    <w:rsid w:val="0010663C"/>
    <w:rsid w:val="00106685"/>
    <w:rsid w:val="001068DA"/>
    <w:rsid w:val="00106FFF"/>
    <w:rsid w:val="00107477"/>
    <w:rsid w:val="001078F0"/>
    <w:rsid w:val="00107EE3"/>
    <w:rsid w:val="001125DD"/>
    <w:rsid w:val="00112FEA"/>
    <w:rsid w:val="00112FEC"/>
    <w:rsid w:val="00113580"/>
    <w:rsid w:val="00113A86"/>
    <w:rsid w:val="00113F90"/>
    <w:rsid w:val="00114376"/>
    <w:rsid w:val="001146E9"/>
    <w:rsid w:val="00115152"/>
    <w:rsid w:val="0011538A"/>
    <w:rsid w:val="001155B6"/>
    <w:rsid w:val="001156D2"/>
    <w:rsid w:val="00115F77"/>
    <w:rsid w:val="00116DFD"/>
    <w:rsid w:val="00117F1D"/>
    <w:rsid w:val="001200B2"/>
    <w:rsid w:val="001203E0"/>
    <w:rsid w:val="00120EBA"/>
    <w:rsid w:val="00121443"/>
    <w:rsid w:val="00122BF0"/>
    <w:rsid w:val="00123C8C"/>
    <w:rsid w:val="00124C5D"/>
    <w:rsid w:val="00125112"/>
    <w:rsid w:val="0012547A"/>
    <w:rsid w:val="0012583B"/>
    <w:rsid w:val="00125C2B"/>
    <w:rsid w:val="00126335"/>
    <w:rsid w:val="0012665A"/>
    <w:rsid w:val="00126845"/>
    <w:rsid w:val="00126C04"/>
    <w:rsid w:val="001272EF"/>
    <w:rsid w:val="00127D43"/>
    <w:rsid w:val="00127E9C"/>
    <w:rsid w:val="00130012"/>
    <w:rsid w:val="00130546"/>
    <w:rsid w:val="00131A06"/>
    <w:rsid w:val="00131DF2"/>
    <w:rsid w:val="00132060"/>
    <w:rsid w:val="001329C5"/>
    <w:rsid w:val="00133ABB"/>
    <w:rsid w:val="00134156"/>
    <w:rsid w:val="001352A3"/>
    <w:rsid w:val="00135632"/>
    <w:rsid w:val="00135663"/>
    <w:rsid w:val="00135817"/>
    <w:rsid w:val="001359F5"/>
    <w:rsid w:val="00135BCC"/>
    <w:rsid w:val="0013629E"/>
    <w:rsid w:val="00136A12"/>
    <w:rsid w:val="00137132"/>
    <w:rsid w:val="00137C01"/>
    <w:rsid w:val="00140675"/>
    <w:rsid w:val="001409E0"/>
    <w:rsid w:val="00141701"/>
    <w:rsid w:val="0014218C"/>
    <w:rsid w:val="00143309"/>
    <w:rsid w:val="00143587"/>
    <w:rsid w:val="00144A15"/>
    <w:rsid w:val="00144ABC"/>
    <w:rsid w:val="00145F55"/>
    <w:rsid w:val="00146AAE"/>
    <w:rsid w:val="001474BD"/>
    <w:rsid w:val="00147B06"/>
    <w:rsid w:val="001503E0"/>
    <w:rsid w:val="001511C4"/>
    <w:rsid w:val="00151784"/>
    <w:rsid w:val="0015282A"/>
    <w:rsid w:val="001528F0"/>
    <w:rsid w:val="00152C48"/>
    <w:rsid w:val="00152D36"/>
    <w:rsid w:val="00153630"/>
    <w:rsid w:val="00153DA4"/>
    <w:rsid w:val="00153FC8"/>
    <w:rsid w:val="0015407A"/>
    <w:rsid w:val="0015494E"/>
    <w:rsid w:val="0015554F"/>
    <w:rsid w:val="001555B5"/>
    <w:rsid w:val="0015755F"/>
    <w:rsid w:val="00161240"/>
    <w:rsid w:val="0016190D"/>
    <w:rsid w:val="0016269F"/>
    <w:rsid w:val="001628B8"/>
    <w:rsid w:val="001632BF"/>
    <w:rsid w:val="00163E34"/>
    <w:rsid w:val="00163E95"/>
    <w:rsid w:val="00164E71"/>
    <w:rsid w:val="00165542"/>
    <w:rsid w:val="00165B5C"/>
    <w:rsid w:val="00166561"/>
    <w:rsid w:val="00166606"/>
    <w:rsid w:val="00167B5B"/>
    <w:rsid w:val="001704EA"/>
    <w:rsid w:val="00170E44"/>
    <w:rsid w:val="0017122B"/>
    <w:rsid w:val="00171436"/>
    <w:rsid w:val="0017149E"/>
    <w:rsid w:val="001717F0"/>
    <w:rsid w:val="0017205D"/>
    <w:rsid w:val="00172913"/>
    <w:rsid w:val="00172EA3"/>
    <w:rsid w:val="001739AD"/>
    <w:rsid w:val="00173ADA"/>
    <w:rsid w:val="00174211"/>
    <w:rsid w:val="001745AF"/>
    <w:rsid w:val="00174CF1"/>
    <w:rsid w:val="001750DD"/>
    <w:rsid w:val="0017530B"/>
    <w:rsid w:val="001756DB"/>
    <w:rsid w:val="0017590B"/>
    <w:rsid w:val="001773ED"/>
    <w:rsid w:val="00177421"/>
    <w:rsid w:val="00177CFE"/>
    <w:rsid w:val="001801C8"/>
    <w:rsid w:val="001805D7"/>
    <w:rsid w:val="00180929"/>
    <w:rsid w:val="00180E69"/>
    <w:rsid w:val="001810CC"/>
    <w:rsid w:val="0018168A"/>
    <w:rsid w:val="00181AA7"/>
    <w:rsid w:val="00182BDA"/>
    <w:rsid w:val="00183046"/>
    <w:rsid w:val="00183BA7"/>
    <w:rsid w:val="0018575C"/>
    <w:rsid w:val="00185DE5"/>
    <w:rsid w:val="001868B8"/>
    <w:rsid w:val="001876ED"/>
    <w:rsid w:val="001914E5"/>
    <w:rsid w:val="001919CF"/>
    <w:rsid w:val="00192266"/>
    <w:rsid w:val="001927D6"/>
    <w:rsid w:val="00193BF8"/>
    <w:rsid w:val="0019569C"/>
    <w:rsid w:val="001A026C"/>
    <w:rsid w:val="001A0CBA"/>
    <w:rsid w:val="001A12F6"/>
    <w:rsid w:val="001A135E"/>
    <w:rsid w:val="001A1826"/>
    <w:rsid w:val="001A1F97"/>
    <w:rsid w:val="001A2D57"/>
    <w:rsid w:val="001A4069"/>
    <w:rsid w:val="001A40F9"/>
    <w:rsid w:val="001A5081"/>
    <w:rsid w:val="001A6324"/>
    <w:rsid w:val="001A65AB"/>
    <w:rsid w:val="001A66EF"/>
    <w:rsid w:val="001A7E88"/>
    <w:rsid w:val="001B0640"/>
    <w:rsid w:val="001B095B"/>
    <w:rsid w:val="001B097E"/>
    <w:rsid w:val="001B0F5E"/>
    <w:rsid w:val="001B1276"/>
    <w:rsid w:val="001B1C44"/>
    <w:rsid w:val="001B3B1A"/>
    <w:rsid w:val="001B41A9"/>
    <w:rsid w:val="001B4484"/>
    <w:rsid w:val="001B5D39"/>
    <w:rsid w:val="001B6113"/>
    <w:rsid w:val="001B6A38"/>
    <w:rsid w:val="001B7890"/>
    <w:rsid w:val="001B7E6F"/>
    <w:rsid w:val="001C0B22"/>
    <w:rsid w:val="001C0F55"/>
    <w:rsid w:val="001C103B"/>
    <w:rsid w:val="001C16C6"/>
    <w:rsid w:val="001C187D"/>
    <w:rsid w:val="001C2049"/>
    <w:rsid w:val="001C20BB"/>
    <w:rsid w:val="001C2621"/>
    <w:rsid w:val="001C32A6"/>
    <w:rsid w:val="001C4051"/>
    <w:rsid w:val="001C45FF"/>
    <w:rsid w:val="001C4892"/>
    <w:rsid w:val="001C5198"/>
    <w:rsid w:val="001C5332"/>
    <w:rsid w:val="001C5D09"/>
    <w:rsid w:val="001C61F1"/>
    <w:rsid w:val="001C654E"/>
    <w:rsid w:val="001C6573"/>
    <w:rsid w:val="001C7058"/>
    <w:rsid w:val="001C709C"/>
    <w:rsid w:val="001C7225"/>
    <w:rsid w:val="001C75D6"/>
    <w:rsid w:val="001C79A3"/>
    <w:rsid w:val="001D0099"/>
    <w:rsid w:val="001D04A4"/>
    <w:rsid w:val="001D05A8"/>
    <w:rsid w:val="001D07C1"/>
    <w:rsid w:val="001D1D52"/>
    <w:rsid w:val="001D1FC8"/>
    <w:rsid w:val="001D21D5"/>
    <w:rsid w:val="001D352D"/>
    <w:rsid w:val="001D4333"/>
    <w:rsid w:val="001D460D"/>
    <w:rsid w:val="001D52D8"/>
    <w:rsid w:val="001E193A"/>
    <w:rsid w:val="001E20C3"/>
    <w:rsid w:val="001E2262"/>
    <w:rsid w:val="001E22B0"/>
    <w:rsid w:val="001E2DF1"/>
    <w:rsid w:val="001E3344"/>
    <w:rsid w:val="001E4EEC"/>
    <w:rsid w:val="001E508E"/>
    <w:rsid w:val="001E5402"/>
    <w:rsid w:val="001E5A56"/>
    <w:rsid w:val="001E5CB6"/>
    <w:rsid w:val="001E5F8B"/>
    <w:rsid w:val="001E6133"/>
    <w:rsid w:val="001E6F18"/>
    <w:rsid w:val="001E7E42"/>
    <w:rsid w:val="001F0090"/>
    <w:rsid w:val="001F0284"/>
    <w:rsid w:val="001F1611"/>
    <w:rsid w:val="001F173F"/>
    <w:rsid w:val="001F19B9"/>
    <w:rsid w:val="001F1ED4"/>
    <w:rsid w:val="001F240D"/>
    <w:rsid w:val="001F2EF4"/>
    <w:rsid w:val="001F3B89"/>
    <w:rsid w:val="001F40BA"/>
    <w:rsid w:val="001F43C7"/>
    <w:rsid w:val="001F4B90"/>
    <w:rsid w:val="001F4D6E"/>
    <w:rsid w:val="001F4FBC"/>
    <w:rsid w:val="001F5569"/>
    <w:rsid w:val="001F67CE"/>
    <w:rsid w:val="001F6FE2"/>
    <w:rsid w:val="001F74E2"/>
    <w:rsid w:val="001F7E79"/>
    <w:rsid w:val="0020058B"/>
    <w:rsid w:val="002009EC"/>
    <w:rsid w:val="00200C84"/>
    <w:rsid w:val="00201019"/>
    <w:rsid w:val="00202569"/>
    <w:rsid w:val="0020259E"/>
    <w:rsid w:val="002038AD"/>
    <w:rsid w:val="0020478B"/>
    <w:rsid w:val="00204B12"/>
    <w:rsid w:val="00205441"/>
    <w:rsid w:val="00205665"/>
    <w:rsid w:val="00205C29"/>
    <w:rsid w:val="00206C96"/>
    <w:rsid w:val="0021024C"/>
    <w:rsid w:val="0021084A"/>
    <w:rsid w:val="0021131C"/>
    <w:rsid w:val="002124CF"/>
    <w:rsid w:val="002127F7"/>
    <w:rsid w:val="002142D9"/>
    <w:rsid w:val="002152B8"/>
    <w:rsid w:val="0021557F"/>
    <w:rsid w:val="00216968"/>
    <w:rsid w:val="00217553"/>
    <w:rsid w:val="00217C0C"/>
    <w:rsid w:val="0022001A"/>
    <w:rsid w:val="00220FDD"/>
    <w:rsid w:val="002217BF"/>
    <w:rsid w:val="002218EE"/>
    <w:rsid w:val="00221E10"/>
    <w:rsid w:val="00223C1E"/>
    <w:rsid w:val="00224584"/>
    <w:rsid w:val="00225AE5"/>
    <w:rsid w:val="00225FF1"/>
    <w:rsid w:val="00226538"/>
    <w:rsid w:val="00226D8B"/>
    <w:rsid w:val="002271C1"/>
    <w:rsid w:val="002272C2"/>
    <w:rsid w:val="00227D90"/>
    <w:rsid w:val="00227ECD"/>
    <w:rsid w:val="0023033A"/>
    <w:rsid w:val="002303A3"/>
    <w:rsid w:val="002306A9"/>
    <w:rsid w:val="00230FBB"/>
    <w:rsid w:val="00232275"/>
    <w:rsid w:val="002323D5"/>
    <w:rsid w:val="00232723"/>
    <w:rsid w:val="002328D6"/>
    <w:rsid w:val="00233601"/>
    <w:rsid w:val="00233AA2"/>
    <w:rsid w:val="00233D6E"/>
    <w:rsid w:val="00234C48"/>
    <w:rsid w:val="00235D51"/>
    <w:rsid w:val="002361CB"/>
    <w:rsid w:val="0023735C"/>
    <w:rsid w:val="00237613"/>
    <w:rsid w:val="00237924"/>
    <w:rsid w:val="002403AC"/>
    <w:rsid w:val="00240F67"/>
    <w:rsid w:val="00242144"/>
    <w:rsid w:val="002426A2"/>
    <w:rsid w:val="002439FC"/>
    <w:rsid w:val="0024405B"/>
    <w:rsid w:val="002447DD"/>
    <w:rsid w:val="00244BC3"/>
    <w:rsid w:val="002459D2"/>
    <w:rsid w:val="002459E2"/>
    <w:rsid w:val="00245F19"/>
    <w:rsid w:val="002460CE"/>
    <w:rsid w:val="00246E44"/>
    <w:rsid w:val="00247DCD"/>
    <w:rsid w:val="00251662"/>
    <w:rsid w:val="00251BF9"/>
    <w:rsid w:val="00252268"/>
    <w:rsid w:val="0025268C"/>
    <w:rsid w:val="002535B0"/>
    <w:rsid w:val="00254040"/>
    <w:rsid w:val="00254B41"/>
    <w:rsid w:val="00256514"/>
    <w:rsid w:val="002601E1"/>
    <w:rsid w:val="002609B0"/>
    <w:rsid w:val="00262163"/>
    <w:rsid w:val="00262BD5"/>
    <w:rsid w:val="00262FC0"/>
    <w:rsid w:val="002636D0"/>
    <w:rsid w:val="00264FF5"/>
    <w:rsid w:val="002662C2"/>
    <w:rsid w:val="00266B11"/>
    <w:rsid w:val="00266B7D"/>
    <w:rsid w:val="00267201"/>
    <w:rsid w:val="002708DE"/>
    <w:rsid w:val="00270A7A"/>
    <w:rsid w:val="0027183F"/>
    <w:rsid w:val="002718F8"/>
    <w:rsid w:val="00271B1C"/>
    <w:rsid w:val="00272513"/>
    <w:rsid w:val="0027272E"/>
    <w:rsid w:val="00272ABD"/>
    <w:rsid w:val="00272BAF"/>
    <w:rsid w:val="00274086"/>
    <w:rsid w:val="0027539F"/>
    <w:rsid w:val="00276946"/>
    <w:rsid w:val="00276D65"/>
    <w:rsid w:val="0028029B"/>
    <w:rsid w:val="00280C25"/>
    <w:rsid w:val="00280D84"/>
    <w:rsid w:val="002823D0"/>
    <w:rsid w:val="002827D1"/>
    <w:rsid w:val="002834B7"/>
    <w:rsid w:val="00283755"/>
    <w:rsid w:val="00283811"/>
    <w:rsid w:val="00283BE1"/>
    <w:rsid w:val="00284326"/>
    <w:rsid w:val="0028487E"/>
    <w:rsid w:val="002854F1"/>
    <w:rsid w:val="00285756"/>
    <w:rsid w:val="00286823"/>
    <w:rsid w:val="00287046"/>
    <w:rsid w:val="0028748B"/>
    <w:rsid w:val="002878FE"/>
    <w:rsid w:val="00287F76"/>
    <w:rsid w:val="00290B4D"/>
    <w:rsid w:val="002916CC"/>
    <w:rsid w:val="00291D9C"/>
    <w:rsid w:val="0029314F"/>
    <w:rsid w:val="002934E4"/>
    <w:rsid w:val="002944B6"/>
    <w:rsid w:val="00295545"/>
    <w:rsid w:val="00295FD4"/>
    <w:rsid w:val="002971D5"/>
    <w:rsid w:val="002972C6"/>
    <w:rsid w:val="00297469"/>
    <w:rsid w:val="002A062F"/>
    <w:rsid w:val="002A1177"/>
    <w:rsid w:val="002A1B2F"/>
    <w:rsid w:val="002A228A"/>
    <w:rsid w:val="002A236C"/>
    <w:rsid w:val="002A2833"/>
    <w:rsid w:val="002A3164"/>
    <w:rsid w:val="002A37AB"/>
    <w:rsid w:val="002A3897"/>
    <w:rsid w:val="002A3AF4"/>
    <w:rsid w:val="002A421F"/>
    <w:rsid w:val="002A4295"/>
    <w:rsid w:val="002A4DC0"/>
    <w:rsid w:val="002A57F5"/>
    <w:rsid w:val="002A5E2F"/>
    <w:rsid w:val="002A61BB"/>
    <w:rsid w:val="002A73D8"/>
    <w:rsid w:val="002A753F"/>
    <w:rsid w:val="002A7D8A"/>
    <w:rsid w:val="002A7FC4"/>
    <w:rsid w:val="002B012A"/>
    <w:rsid w:val="002B14DF"/>
    <w:rsid w:val="002B1A2B"/>
    <w:rsid w:val="002B4C58"/>
    <w:rsid w:val="002B64B9"/>
    <w:rsid w:val="002C0BC2"/>
    <w:rsid w:val="002C0EA1"/>
    <w:rsid w:val="002C0F50"/>
    <w:rsid w:val="002C11E4"/>
    <w:rsid w:val="002C1A99"/>
    <w:rsid w:val="002C1DA4"/>
    <w:rsid w:val="002C20DB"/>
    <w:rsid w:val="002C2B73"/>
    <w:rsid w:val="002C46C3"/>
    <w:rsid w:val="002C4B15"/>
    <w:rsid w:val="002C5CC9"/>
    <w:rsid w:val="002C5FF5"/>
    <w:rsid w:val="002C610D"/>
    <w:rsid w:val="002C7D2D"/>
    <w:rsid w:val="002C7DFC"/>
    <w:rsid w:val="002C7FE4"/>
    <w:rsid w:val="002D102D"/>
    <w:rsid w:val="002D187A"/>
    <w:rsid w:val="002D1C87"/>
    <w:rsid w:val="002D2633"/>
    <w:rsid w:val="002D32DE"/>
    <w:rsid w:val="002D3CE5"/>
    <w:rsid w:val="002D480C"/>
    <w:rsid w:val="002D487E"/>
    <w:rsid w:val="002D493F"/>
    <w:rsid w:val="002D4B65"/>
    <w:rsid w:val="002D4CCF"/>
    <w:rsid w:val="002D5067"/>
    <w:rsid w:val="002D5E74"/>
    <w:rsid w:val="002D6C20"/>
    <w:rsid w:val="002E098F"/>
    <w:rsid w:val="002E2505"/>
    <w:rsid w:val="002E29BD"/>
    <w:rsid w:val="002E2EA2"/>
    <w:rsid w:val="002E41DF"/>
    <w:rsid w:val="002E49A8"/>
    <w:rsid w:val="002E4D2D"/>
    <w:rsid w:val="002E665F"/>
    <w:rsid w:val="002E68A1"/>
    <w:rsid w:val="002E70B5"/>
    <w:rsid w:val="002F0CCF"/>
    <w:rsid w:val="002F1CE3"/>
    <w:rsid w:val="002F2DA0"/>
    <w:rsid w:val="002F2E36"/>
    <w:rsid w:val="002F303D"/>
    <w:rsid w:val="002F30A8"/>
    <w:rsid w:val="002F3199"/>
    <w:rsid w:val="002F3986"/>
    <w:rsid w:val="002F5CF3"/>
    <w:rsid w:val="002F6C98"/>
    <w:rsid w:val="002F71F4"/>
    <w:rsid w:val="003021CE"/>
    <w:rsid w:val="00302CA1"/>
    <w:rsid w:val="00302F43"/>
    <w:rsid w:val="00303665"/>
    <w:rsid w:val="0030394E"/>
    <w:rsid w:val="00303AB5"/>
    <w:rsid w:val="00304143"/>
    <w:rsid w:val="00304B05"/>
    <w:rsid w:val="003050AE"/>
    <w:rsid w:val="0031059A"/>
    <w:rsid w:val="00310EAF"/>
    <w:rsid w:val="003114BD"/>
    <w:rsid w:val="00311729"/>
    <w:rsid w:val="00311AFC"/>
    <w:rsid w:val="00311E9D"/>
    <w:rsid w:val="00311F8F"/>
    <w:rsid w:val="00312807"/>
    <w:rsid w:val="00312E05"/>
    <w:rsid w:val="00314A48"/>
    <w:rsid w:val="00314C69"/>
    <w:rsid w:val="0031609E"/>
    <w:rsid w:val="00316CF2"/>
    <w:rsid w:val="00316E8A"/>
    <w:rsid w:val="00317288"/>
    <w:rsid w:val="0031738A"/>
    <w:rsid w:val="003176D4"/>
    <w:rsid w:val="00321BFC"/>
    <w:rsid w:val="00322F89"/>
    <w:rsid w:val="003249A7"/>
    <w:rsid w:val="00324B40"/>
    <w:rsid w:val="00325940"/>
    <w:rsid w:val="003261E2"/>
    <w:rsid w:val="00327642"/>
    <w:rsid w:val="00327B29"/>
    <w:rsid w:val="0033075F"/>
    <w:rsid w:val="00330B48"/>
    <w:rsid w:val="00330CDF"/>
    <w:rsid w:val="00330D87"/>
    <w:rsid w:val="00332033"/>
    <w:rsid w:val="00332D66"/>
    <w:rsid w:val="00332E94"/>
    <w:rsid w:val="003332B5"/>
    <w:rsid w:val="00334B4B"/>
    <w:rsid w:val="00334EF5"/>
    <w:rsid w:val="003350AF"/>
    <w:rsid w:val="003355C4"/>
    <w:rsid w:val="003358F4"/>
    <w:rsid w:val="00335A9C"/>
    <w:rsid w:val="00336316"/>
    <w:rsid w:val="00336999"/>
    <w:rsid w:val="00336C83"/>
    <w:rsid w:val="0034128B"/>
    <w:rsid w:val="00342163"/>
    <w:rsid w:val="00342591"/>
    <w:rsid w:val="00342EF5"/>
    <w:rsid w:val="003434D6"/>
    <w:rsid w:val="00343546"/>
    <w:rsid w:val="00343942"/>
    <w:rsid w:val="00344AF6"/>
    <w:rsid w:val="00344BF3"/>
    <w:rsid w:val="003457C0"/>
    <w:rsid w:val="003463A2"/>
    <w:rsid w:val="00346CBE"/>
    <w:rsid w:val="0034770E"/>
    <w:rsid w:val="00347F15"/>
    <w:rsid w:val="0035048A"/>
    <w:rsid w:val="00351229"/>
    <w:rsid w:val="00351B3B"/>
    <w:rsid w:val="00352269"/>
    <w:rsid w:val="003523A4"/>
    <w:rsid w:val="00352D02"/>
    <w:rsid w:val="00353627"/>
    <w:rsid w:val="00353771"/>
    <w:rsid w:val="00353956"/>
    <w:rsid w:val="00354002"/>
    <w:rsid w:val="00354C72"/>
    <w:rsid w:val="00354D73"/>
    <w:rsid w:val="00356630"/>
    <w:rsid w:val="0035697D"/>
    <w:rsid w:val="00356F02"/>
    <w:rsid w:val="00357385"/>
    <w:rsid w:val="003574BD"/>
    <w:rsid w:val="00357765"/>
    <w:rsid w:val="00360A7A"/>
    <w:rsid w:val="00361F51"/>
    <w:rsid w:val="00362209"/>
    <w:rsid w:val="003631E7"/>
    <w:rsid w:val="00363E8F"/>
    <w:rsid w:val="0036461C"/>
    <w:rsid w:val="0036461F"/>
    <w:rsid w:val="003651AF"/>
    <w:rsid w:val="00365E84"/>
    <w:rsid w:val="00365E8A"/>
    <w:rsid w:val="003665D9"/>
    <w:rsid w:val="003669A8"/>
    <w:rsid w:val="00366CA5"/>
    <w:rsid w:val="00366EE2"/>
    <w:rsid w:val="003670C8"/>
    <w:rsid w:val="00367625"/>
    <w:rsid w:val="00367775"/>
    <w:rsid w:val="00367CE4"/>
    <w:rsid w:val="00367D3D"/>
    <w:rsid w:val="00367E3A"/>
    <w:rsid w:val="00370327"/>
    <w:rsid w:val="00371590"/>
    <w:rsid w:val="00371809"/>
    <w:rsid w:val="003720B9"/>
    <w:rsid w:val="0037344D"/>
    <w:rsid w:val="003734C3"/>
    <w:rsid w:val="00374F74"/>
    <w:rsid w:val="00376E9C"/>
    <w:rsid w:val="00376FC4"/>
    <w:rsid w:val="003807C9"/>
    <w:rsid w:val="00380DC3"/>
    <w:rsid w:val="003816EF"/>
    <w:rsid w:val="0038207F"/>
    <w:rsid w:val="003825F4"/>
    <w:rsid w:val="0038333E"/>
    <w:rsid w:val="00385033"/>
    <w:rsid w:val="00385185"/>
    <w:rsid w:val="003856A4"/>
    <w:rsid w:val="003857CF"/>
    <w:rsid w:val="00385A8B"/>
    <w:rsid w:val="00386008"/>
    <w:rsid w:val="00386141"/>
    <w:rsid w:val="003866C6"/>
    <w:rsid w:val="00386B7E"/>
    <w:rsid w:val="0038718D"/>
    <w:rsid w:val="003878E8"/>
    <w:rsid w:val="00387DB9"/>
    <w:rsid w:val="0039056D"/>
    <w:rsid w:val="00391112"/>
    <w:rsid w:val="0039117D"/>
    <w:rsid w:val="003925C0"/>
    <w:rsid w:val="00393545"/>
    <w:rsid w:val="003961E6"/>
    <w:rsid w:val="00396AC8"/>
    <w:rsid w:val="0039723D"/>
    <w:rsid w:val="0039760C"/>
    <w:rsid w:val="00397A2E"/>
    <w:rsid w:val="00397E6A"/>
    <w:rsid w:val="003A02A0"/>
    <w:rsid w:val="003A0E00"/>
    <w:rsid w:val="003A12BB"/>
    <w:rsid w:val="003A1859"/>
    <w:rsid w:val="003A2312"/>
    <w:rsid w:val="003A23F7"/>
    <w:rsid w:val="003A257B"/>
    <w:rsid w:val="003A428B"/>
    <w:rsid w:val="003A468E"/>
    <w:rsid w:val="003A4D7F"/>
    <w:rsid w:val="003A4F4E"/>
    <w:rsid w:val="003A50F0"/>
    <w:rsid w:val="003A5147"/>
    <w:rsid w:val="003A5858"/>
    <w:rsid w:val="003A5B93"/>
    <w:rsid w:val="003A5E45"/>
    <w:rsid w:val="003A60CC"/>
    <w:rsid w:val="003A676C"/>
    <w:rsid w:val="003A6C4D"/>
    <w:rsid w:val="003A713A"/>
    <w:rsid w:val="003B0066"/>
    <w:rsid w:val="003B118D"/>
    <w:rsid w:val="003B192E"/>
    <w:rsid w:val="003B39F6"/>
    <w:rsid w:val="003B3DAC"/>
    <w:rsid w:val="003B62A4"/>
    <w:rsid w:val="003B690C"/>
    <w:rsid w:val="003C31D0"/>
    <w:rsid w:val="003C391A"/>
    <w:rsid w:val="003C4048"/>
    <w:rsid w:val="003C4703"/>
    <w:rsid w:val="003C54EB"/>
    <w:rsid w:val="003C58EB"/>
    <w:rsid w:val="003C7041"/>
    <w:rsid w:val="003C71A3"/>
    <w:rsid w:val="003C75CD"/>
    <w:rsid w:val="003C7A45"/>
    <w:rsid w:val="003C7E3E"/>
    <w:rsid w:val="003D0398"/>
    <w:rsid w:val="003D0D45"/>
    <w:rsid w:val="003D111C"/>
    <w:rsid w:val="003D1482"/>
    <w:rsid w:val="003D1EEF"/>
    <w:rsid w:val="003D2C7E"/>
    <w:rsid w:val="003D2CAE"/>
    <w:rsid w:val="003D4313"/>
    <w:rsid w:val="003D46A6"/>
    <w:rsid w:val="003D6417"/>
    <w:rsid w:val="003D7408"/>
    <w:rsid w:val="003D74CB"/>
    <w:rsid w:val="003D7F86"/>
    <w:rsid w:val="003E0474"/>
    <w:rsid w:val="003E081F"/>
    <w:rsid w:val="003E0A1E"/>
    <w:rsid w:val="003E2933"/>
    <w:rsid w:val="003E29F7"/>
    <w:rsid w:val="003E2BA1"/>
    <w:rsid w:val="003E2C15"/>
    <w:rsid w:val="003E3696"/>
    <w:rsid w:val="003E4185"/>
    <w:rsid w:val="003E43F3"/>
    <w:rsid w:val="003E65FA"/>
    <w:rsid w:val="003E6C60"/>
    <w:rsid w:val="003E6EB1"/>
    <w:rsid w:val="003E7212"/>
    <w:rsid w:val="003F0F0F"/>
    <w:rsid w:val="003F24CA"/>
    <w:rsid w:val="003F3493"/>
    <w:rsid w:val="003F4042"/>
    <w:rsid w:val="003F45F0"/>
    <w:rsid w:val="003F52FC"/>
    <w:rsid w:val="003F60EF"/>
    <w:rsid w:val="003F6376"/>
    <w:rsid w:val="003F787C"/>
    <w:rsid w:val="003F7B42"/>
    <w:rsid w:val="003F7B84"/>
    <w:rsid w:val="003F7E89"/>
    <w:rsid w:val="003F7F6E"/>
    <w:rsid w:val="0040089E"/>
    <w:rsid w:val="004011F7"/>
    <w:rsid w:val="0040221E"/>
    <w:rsid w:val="00402660"/>
    <w:rsid w:val="00402BF5"/>
    <w:rsid w:val="00402C3B"/>
    <w:rsid w:val="00402F46"/>
    <w:rsid w:val="00404AAF"/>
    <w:rsid w:val="0040504E"/>
    <w:rsid w:val="0040577C"/>
    <w:rsid w:val="00406059"/>
    <w:rsid w:val="004071EB"/>
    <w:rsid w:val="00407F39"/>
    <w:rsid w:val="004109ED"/>
    <w:rsid w:val="00410BDA"/>
    <w:rsid w:val="00412023"/>
    <w:rsid w:val="004134EE"/>
    <w:rsid w:val="00413905"/>
    <w:rsid w:val="0041418F"/>
    <w:rsid w:val="0041429F"/>
    <w:rsid w:val="00414C9F"/>
    <w:rsid w:val="00415731"/>
    <w:rsid w:val="00416470"/>
    <w:rsid w:val="004167B3"/>
    <w:rsid w:val="004173CC"/>
    <w:rsid w:val="00417791"/>
    <w:rsid w:val="00417BDA"/>
    <w:rsid w:val="00420C32"/>
    <w:rsid w:val="004216D3"/>
    <w:rsid w:val="004220B0"/>
    <w:rsid w:val="00422214"/>
    <w:rsid w:val="00422386"/>
    <w:rsid w:val="00422664"/>
    <w:rsid w:val="00423544"/>
    <w:rsid w:val="0042357C"/>
    <w:rsid w:val="0042385A"/>
    <w:rsid w:val="00423C8F"/>
    <w:rsid w:val="00424535"/>
    <w:rsid w:val="0042460D"/>
    <w:rsid w:val="004246A2"/>
    <w:rsid w:val="00424C52"/>
    <w:rsid w:val="004253B5"/>
    <w:rsid w:val="00425765"/>
    <w:rsid w:val="00425F4C"/>
    <w:rsid w:val="0042602F"/>
    <w:rsid w:val="004262FB"/>
    <w:rsid w:val="004267F5"/>
    <w:rsid w:val="00430547"/>
    <w:rsid w:val="00430653"/>
    <w:rsid w:val="00431AF7"/>
    <w:rsid w:val="00431CDD"/>
    <w:rsid w:val="0043234F"/>
    <w:rsid w:val="004323AE"/>
    <w:rsid w:val="004329CF"/>
    <w:rsid w:val="00433D78"/>
    <w:rsid w:val="00433F66"/>
    <w:rsid w:val="0043474E"/>
    <w:rsid w:val="00440452"/>
    <w:rsid w:val="00440F41"/>
    <w:rsid w:val="00441ED2"/>
    <w:rsid w:val="0044278D"/>
    <w:rsid w:val="00443487"/>
    <w:rsid w:val="004434C1"/>
    <w:rsid w:val="00443605"/>
    <w:rsid w:val="00443A7F"/>
    <w:rsid w:val="00444E6A"/>
    <w:rsid w:val="00445671"/>
    <w:rsid w:val="00445F42"/>
    <w:rsid w:val="00446087"/>
    <w:rsid w:val="0044767C"/>
    <w:rsid w:val="00447ABF"/>
    <w:rsid w:val="00450256"/>
    <w:rsid w:val="00450A5A"/>
    <w:rsid w:val="004517AA"/>
    <w:rsid w:val="00451DFB"/>
    <w:rsid w:val="004524C8"/>
    <w:rsid w:val="0045274A"/>
    <w:rsid w:val="004527DB"/>
    <w:rsid w:val="00453067"/>
    <w:rsid w:val="0045399D"/>
    <w:rsid w:val="004544E3"/>
    <w:rsid w:val="004550F4"/>
    <w:rsid w:val="00455B9A"/>
    <w:rsid w:val="00456A25"/>
    <w:rsid w:val="004600B6"/>
    <w:rsid w:val="004603DC"/>
    <w:rsid w:val="00461351"/>
    <w:rsid w:val="0046142F"/>
    <w:rsid w:val="00462499"/>
    <w:rsid w:val="00463C27"/>
    <w:rsid w:val="0046440B"/>
    <w:rsid w:val="00464500"/>
    <w:rsid w:val="004647F7"/>
    <w:rsid w:val="00464C9D"/>
    <w:rsid w:val="00464E0B"/>
    <w:rsid w:val="00465838"/>
    <w:rsid w:val="00466060"/>
    <w:rsid w:val="00466281"/>
    <w:rsid w:val="004676F0"/>
    <w:rsid w:val="00467E1E"/>
    <w:rsid w:val="0047026D"/>
    <w:rsid w:val="004709B4"/>
    <w:rsid w:val="0047166B"/>
    <w:rsid w:val="0047198B"/>
    <w:rsid w:val="00471E24"/>
    <w:rsid w:val="0047292C"/>
    <w:rsid w:val="00474524"/>
    <w:rsid w:val="0047455A"/>
    <w:rsid w:val="00474F7D"/>
    <w:rsid w:val="0047514F"/>
    <w:rsid w:val="00475ED0"/>
    <w:rsid w:val="00477035"/>
    <w:rsid w:val="00477EC3"/>
    <w:rsid w:val="00480E9A"/>
    <w:rsid w:val="0048143A"/>
    <w:rsid w:val="00481C90"/>
    <w:rsid w:val="00482063"/>
    <w:rsid w:val="004820D5"/>
    <w:rsid w:val="0048242A"/>
    <w:rsid w:val="00483077"/>
    <w:rsid w:val="00483351"/>
    <w:rsid w:val="004833F1"/>
    <w:rsid w:val="00484125"/>
    <w:rsid w:val="0048416C"/>
    <w:rsid w:val="004845EE"/>
    <w:rsid w:val="00484DF1"/>
    <w:rsid w:val="00485238"/>
    <w:rsid w:val="00490299"/>
    <w:rsid w:val="00490AF3"/>
    <w:rsid w:val="00491AB7"/>
    <w:rsid w:val="004935A0"/>
    <w:rsid w:val="004936D5"/>
    <w:rsid w:val="004954ED"/>
    <w:rsid w:val="004955CF"/>
    <w:rsid w:val="00495C0D"/>
    <w:rsid w:val="0049707E"/>
    <w:rsid w:val="00497169"/>
    <w:rsid w:val="004A039C"/>
    <w:rsid w:val="004A1477"/>
    <w:rsid w:val="004A21D8"/>
    <w:rsid w:val="004A2B98"/>
    <w:rsid w:val="004A2DF8"/>
    <w:rsid w:val="004A2E3D"/>
    <w:rsid w:val="004A45BB"/>
    <w:rsid w:val="004A553B"/>
    <w:rsid w:val="004A6BD8"/>
    <w:rsid w:val="004A70A3"/>
    <w:rsid w:val="004A79FB"/>
    <w:rsid w:val="004B05EC"/>
    <w:rsid w:val="004B1072"/>
    <w:rsid w:val="004B1A2C"/>
    <w:rsid w:val="004B1E47"/>
    <w:rsid w:val="004B2390"/>
    <w:rsid w:val="004B23F4"/>
    <w:rsid w:val="004B2B7F"/>
    <w:rsid w:val="004B2D21"/>
    <w:rsid w:val="004B2EAE"/>
    <w:rsid w:val="004B6BA0"/>
    <w:rsid w:val="004B70D0"/>
    <w:rsid w:val="004C0A1F"/>
    <w:rsid w:val="004C1785"/>
    <w:rsid w:val="004C1E2C"/>
    <w:rsid w:val="004C32AC"/>
    <w:rsid w:val="004C4427"/>
    <w:rsid w:val="004C5214"/>
    <w:rsid w:val="004C535D"/>
    <w:rsid w:val="004C5D73"/>
    <w:rsid w:val="004C5E74"/>
    <w:rsid w:val="004C628E"/>
    <w:rsid w:val="004C687E"/>
    <w:rsid w:val="004C7899"/>
    <w:rsid w:val="004D0355"/>
    <w:rsid w:val="004D1DE2"/>
    <w:rsid w:val="004D2DE0"/>
    <w:rsid w:val="004D5534"/>
    <w:rsid w:val="004D6A74"/>
    <w:rsid w:val="004D6D72"/>
    <w:rsid w:val="004D713A"/>
    <w:rsid w:val="004D73A7"/>
    <w:rsid w:val="004E0877"/>
    <w:rsid w:val="004E1387"/>
    <w:rsid w:val="004E14EF"/>
    <w:rsid w:val="004E162A"/>
    <w:rsid w:val="004E1D34"/>
    <w:rsid w:val="004E2945"/>
    <w:rsid w:val="004E3597"/>
    <w:rsid w:val="004E4292"/>
    <w:rsid w:val="004E4468"/>
    <w:rsid w:val="004E57E0"/>
    <w:rsid w:val="004E6DF0"/>
    <w:rsid w:val="004E78C8"/>
    <w:rsid w:val="004E7935"/>
    <w:rsid w:val="004F082D"/>
    <w:rsid w:val="004F1514"/>
    <w:rsid w:val="004F1595"/>
    <w:rsid w:val="004F162A"/>
    <w:rsid w:val="004F1933"/>
    <w:rsid w:val="004F1A3E"/>
    <w:rsid w:val="004F1BF6"/>
    <w:rsid w:val="004F2291"/>
    <w:rsid w:val="004F2725"/>
    <w:rsid w:val="004F3B58"/>
    <w:rsid w:val="004F3CDC"/>
    <w:rsid w:val="004F4644"/>
    <w:rsid w:val="004F4798"/>
    <w:rsid w:val="004F4AC0"/>
    <w:rsid w:val="004F71EA"/>
    <w:rsid w:val="005005A4"/>
    <w:rsid w:val="005005D4"/>
    <w:rsid w:val="0050128A"/>
    <w:rsid w:val="005025F8"/>
    <w:rsid w:val="005037B0"/>
    <w:rsid w:val="00503BAB"/>
    <w:rsid w:val="00504B38"/>
    <w:rsid w:val="0050512F"/>
    <w:rsid w:val="005058BF"/>
    <w:rsid w:val="00505940"/>
    <w:rsid w:val="0050693E"/>
    <w:rsid w:val="005069B8"/>
    <w:rsid w:val="005072C0"/>
    <w:rsid w:val="005078E2"/>
    <w:rsid w:val="005079CF"/>
    <w:rsid w:val="0051010E"/>
    <w:rsid w:val="005112A2"/>
    <w:rsid w:val="00511504"/>
    <w:rsid w:val="00511DCB"/>
    <w:rsid w:val="00511DFB"/>
    <w:rsid w:val="005124D4"/>
    <w:rsid w:val="00513AD6"/>
    <w:rsid w:val="0051405C"/>
    <w:rsid w:val="005142C9"/>
    <w:rsid w:val="00514CC7"/>
    <w:rsid w:val="00515EC2"/>
    <w:rsid w:val="00516457"/>
    <w:rsid w:val="00517443"/>
    <w:rsid w:val="0051764D"/>
    <w:rsid w:val="00517881"/>
    <w:rsid w:val="005215EB"/>
    <w:rsid w:val="00522D15"/>
    <w:rsid w:val="00522F03"/>
    <w:rsid w:val="005239C4"/>
    <w:rsid w:val="0052404D"/>
    <w:rsid w:val="0052482D"/>
    <w:rsid w:val="0052497A"/>
    <w:rsid w:val="0052587D"/>
    <w:rsid w:val="0052690B"/>
    <w:rsid w:val="005277A2"/>
    <w:rsid w:val="00527ED1"/>
    <w:rsid w:val="00530F98"/>
    <w:rsid w:val="005314C0"/>
    <w:rsid w:val="00534DD7"/>
    <w:rsid w:val="00534F01"/>
    <w:rsid w:val="00536663"/>
    <w:rsid w:val="0053669B"/>
    <w:rsid w:val="00537354"/>
    <w:rsid w:val="0053769F"/>
    <w:rsid w:val="005376F9"/>
    <w:rsid w:val="00537C89"/>
    <w:rsid w:val="00537FFB"/>
    <w:rsid w:val="00540DC1"/>
    <w:rsid w:val="005410FB"/>
    <w:rsid w:val="005417C1"/>
    <w:rsid w:val="00541886"/>
    <w:rsid w:val="00541984"/>
    <w:rsid w:val="00541CB7"/>
    <w:rsid w:val="00542789"/>
    <w:rsid w:val="00542B2B"/>
    <w:rsid w:val="005438C3"/>
    <w:rsid w:val="0054397C"/>
    <w:rsid w:val="00544B24"/>
    <w:rsid w:val="0054525D"/>
    <w:rsid w:val="005456F4"/>
    <w:rsid w:val="00545803"/>
    <w:rsid w:val="005461CB"/>
    <w:rsid w:val="00547252"/>
    <w:rsid w:val="005476CC"/>
    <w:rsid w:val="00550367"/>
    <w:rsid w:val="00550AAB"/>
    <w:rsid w:val="0055151A"/>
    <w:rsid w:val="0055191A"/>
    <w:rsid w:val="00551937"/>
    <w:rsid w:val="00551C4A"/>
    <w:rsid w:val="0055367B"/>
    <w:rsid w:val="00553D3D"/>
    <w:rsid w:val="00554531"/>
    <w:rsid w:val="00554989"/>
    <w:rsid w:val="005556E6"/>
    <w:rsid w:val="00555FC8"/>
    <w:rsid w:val="005562BF"/>
    <w:rsid w:val="005565F8"/>
    <w:rsid w:val="005575CB"/>
    <w:rsid w:val="005603EF"/>
    <w:rsid w:val="005605E2"/>
    <w:rsid w:val="005607B0"/>
    <w:rsid w:val="005613E9"/>
    <w:rsid w:val="00561A70"/>
    <w:rsid w:val="005620FD"/>
    <w:rsid w:val="00562DCF"/>
    <w:rsid w:val="00563748"/>
    <w:rsid w:val="00564791"/>
    <w:rsid w:val="00564A8D"/>
    <w:rsid w:val="00564AB1"/>
    <w:rsid w:val="00564C7E"/>
    <w:rsid w:val="00565732"/>
    <w:rsid w:val="00566201"/>
    <w:rsid w:val="00566772"/>
    <w:rsid w:val="00567AAF"/>
    <w:rsid w:val="0057090A"/>
    <w:rsid w:val="00570BB0"/>
    <w:rsid w:val="0057133C"/>
    <w:rsid w:val="005717D4"/>
    <w:rsid w:val="00571D97"/>
    <w:rsid w:val="00571E88"/>
    <w:rsid w:val="0057229B"/>
    <w:rsid w:val="005724FF"/>
    <w:rsid w:val="005731DC"/>
    <w:rsid w:val="005740B2"/>
    <w:rsid w:val="00574502"/>
    <w:rsid w:val="00574CB1"/>
    <w:rsid w:val="00574FC1"/>
    <w:rsid w:val="0057501C"/>
    <w:rsid w:val="0057574C"/>
    <w:rsid w:val="00575930"/>
    <w:rsid w:val="00576224"/>
    <w:rsid w:val="0057624C"/>
    <w:rsid w:val="00576BEB"/>
    <w:rsid w:val="00576C83"/>
    <w:rsid w:val="00577DD3"/>
    <w:rsid w:val="0058191F"/>
    <w:rsid w:val="00581FB3"/>
    <w:rsid w:val="00582329"/>
    <w:rsid w:val="00582FA4"/>
    <w:rsid w:val="00584FFD"/>
    <w:rsid w:val="00585ABF"/>
    <w:rsid w:val="0058607B"/>
    <w:rsid w:val="005863FA"/>
    <w:rsid w:val="005869AF"/>
    <w:rsid w:val="00586A27"/>
    <w:rsid w:val="00586D76"/>
    <w:rsid w:val="00587988"/>
    <w:rsid w:val="00587E75"/>
    <w:rsid w:val="00590389"/>
    <w:rsid w:val="005907BD"/>
    <w:rsid w:val="005908FC"/>
    <w:rsid w:val="005924AD"/>
    <w:rsid w:val="0059260F"/>
    <w:rsid w:val="00593705"/>
    <w:rsid w:val="00593F7C"/>
    <w:rsid w:val="0059447E"/>
    <w:rsid w:val="00594A59"/>
    <w:rsid w:val="00594ED6"/>
    <w:rsid w:val="00596E1A"/>
    <w:rsid w:val="00596F49"/>
    <w:rsid w:val="005972BE"/>
    <w:rsid w:val="00597A18"/>
    <w:rsid w:val="005A10AC"/>
    <w:rsid w:val="005A2250"/>
    <w:rsid w:val="005A3453"/>
    <w:rsid w:val="005A6DF0"/>
    <w:rsid w:val="005A6E74"/>
    <w:rsid w:val="005B09C3"/>
    <w:rsid w:val="005B0A22"/>
    <w:rsid w:val="005B1550"/>
    <w:rsid w:val="005B1E2C"/>
    <w:rsid w:val="005B1FD1"/>
    <w:rsid w:val="005B2111"/>
    <w:rsid w:val="005B222C"/>
    <w:rsid w:val="005B4E62"/>
    <w:rsid w:val="005B525D"/>
    <w:rsid w:val="005B536A"/>
    <w:rsid w:val="005B545A"/>
    <w:rsid w:val="005B5C46"/>
    <w:rsid w:val="005B5E34"/>
    <w:rsid w:val="005B6539"/>
    <w:rsid w:val="005B6B27"/>
    <w:rsid w:val="005B6C35"/>
    <w:rsid w:val="005B7B36"/>
    <w:rsid w:val="005C19FD"/>
    <w:rsid w:val="005C3323"/>
    <w:rsid w:val="005C39CC"/>
    <w:rsid w:val="005C5133"/>
    <w:rsid w:val="005C57A9"/>
    <w:rsid w:val="005C62A1"/>
    <w:rsid w:val="005C651E"/>
    <w:rsid w:val="005D06E4"/>
    <w:rsid w:val="005D0BA4"/>
    <w:rsid w:val="005D0C4E"/>
    <w:rsid w:val="005D16B1"/>
    <w:rsid w:val="005D1F4C"/>
    <w:rsid w:val="005D3354"/>
    <w:rsid w:val="005D35A2"/>
    <w:rsid w:val="005D4DD8"/>
    <w:rsid w:val="005D568A"/>
    <w:rsid w:val="005D5CFA"/>
    <w:rsid w:val="005D5CFE"/>
    <w:rsid w:val="005D5D9A"/>
    <w:rsid w:val="005D5D9D"/>
    <w:rsid w:val="005D662C"/>
    <w:rsid w:val="005D685A"/>
    <w:rsid w:val="005D6CF8"/>
    <w:rsid w:val="005D7B9A"/>
    <w:rsid w:val="005E0031"/>
    <w:rsid w:val="005E08B7"/>
    <w:rsid w:val="005E09DD"/>
    <w:rsid w:val="005E0D89"/>
    <w:rsid w:val="005E1624"/>
    <w:rsid w:val="005E2AA8"/>
    <w:rsid w:val="005E3499"/>
    <w:rsid w:val="005E3E72"/>
    <w:rsid w:val="005E4023"/>
    <w:rsid w:val="005E433F"/>
    <w:rsid w:val="005E4C4C"/>
    <w:rsid w:val="005E5090"/>
    <w:rsid w:val="005E56F3"/>
    <w:rsid w:val="005E5714"/>
    <w:rsid w:val="005E5766"/>
    <w:rsid w:val="005E6988"/>
    <w:rsid w:val="005F066E"/>
    <w:rsid w:val="005F0D50"/>
    <w:rsid w:val="005F2895"/>
    <w:rsid w:val="005F2D64"/>
    <w:rsid w:val="005F2E8A"/>
    <w:rsid w:val="005F356C"/>
    <w:rsid w:val="005F3952"/>
    <w:rsid w:val="005F3DDF"/>
    <w:rsid w:val="005F5B5E"/>
    <w:rsid w:val="005F5C71"/>
    <w:rsid w:val="005F5D0E"/>
    <w:rsid w:val="005F6A5B"/>
    <w:rsid w:val="005F6B4C"/>
    <w:rsid w:val="005F7170"/>
    <w:rsid w:val="005F796D"/>
    <w:rsid w:val="005F7A23"/>
    <w:rsid w:val="0060068B"/>
    <w:rsid w:val="00600BE5"/>
    <w:rsid w:val="00601704"/>
    <w:rsid w:val="00602C37"/>
    <w:rsid w:val="006033BB"/>
    <w:rsid w:val="006035C1"/>
    <w:rsid w:val="006035C7"/>
    <w:rsid w:val="0060385A"/>
    <w:rsid w:val="00605F75"/>
    <w:rsid w:val="0060609E"/>
    <w:rsid w:val="0060636C"/>
    <w:rsid w:val="00606588"/>
    <w:rsid w:val="0060689D"/>
    <w:rsid w:val="00606D84"/>
    <w:rsid w:val="00607759"/>
    <w:rsid w:val="006116AC"/>
    <w:rsid w:val="00613908"/>
    <w:rsid w:val="00613F52"/>
    <w:rsid w:val="00613FB5"/>
    <w:rsid w:val="00614AB0"/>
    <w:rsid w:val="00615083"/>
    <w:rsid w:val="00615903"/>
    <w:rsid w:val="006163F5"/>
    <w:rsid w:val="00616789"/>
    <w:rsid w:val="0061678D"/>
    <w:rsid w:val="00616C11"/>
    <w:rsid w:val="00616CDA"/>
    <w:rsid w:val="006179EC"/>
    <w:rsid w:val="00617BB2"/>
    <w:rsid w:val="00620079"/>
    <w:rsid w:val="00620EF9"/>
    <w:rsid w:val="00621296"/>
    <w:rsid w:val="006218D0"/>
    <w:rsid w:val="00621FBA"/>
    <w:rsid w:val="006228AD"/>
    <w:rsid w:val="00623214"/>
    <w:rsid w:val="0062322E"/>
    <w:rsid w:val="0062675F"/>
    <w:rsid w:val="00627894"/>
    <w:rsid w:val="00630913"/>
    <w:rsid w:val="006309AC"/>
    <w:rsid w:val="00630D2E"/>
    <w:rsid w:val="00631BC5"/>
    <w:rsid w:val="00631EDA"/>
    <w:rsid w:val="00631F9C"/>
    <w:rsid w:val="006343F4"/>
    <w:rsid w:val="00634E31"/>
    <w:rsid w:val="0063572B"/>
    <w:rsid w:val="00635E22"/>
    <w:rsid w:val="0063612C"/>
    <w:rsid w:val="0063650F"/>
    <w:rsid w:val="006372C4"/>
    <w:rsid w:val="006379F1"/>
    <w:rsid w:val="006401CD"/>
    <w:rsid w:val="006411A1"/>
    <w:rsid w:val="00641F3E"/>
    <w:rsid w:val="00642208"/>
    <w:rsid w:val="00642D31"/>
    <w:rsid w:val="0064394E"/>
    <w:rsid w:val="0064505D"/>
    <w:rsid w:val="0064673B"/>
    <w:rsid w:val="00647255"/>
    <w:rsid w:val="006479B7"/>
    <w:rsid w:val="0065001B"/>
    <w:rsid w:val="00650160"/>
    <w:rsid w:val="00650CFF"/>
    <w:rsid w:val="00651B29"/>
    <w:rsid w:val="006523D4"/>
    <w:rsid w:val="00653262"/>
    <w:rsid w:val="006548E6"/>
    <w:rsid w:val="006549CB"/>
    <w:rsid w:val="006555B9"/>
    <w:rsid w:val="00656231"/>
    <w:rsid w:val="006576A2"/>
    <w:rsid w:val="00657786"/>
    <w:rsid w:val="006579CA"/>
    <w:rsid w:val="006603D1"/>
    <w:rsid w:val="006607F2"/>
    <w:rsid w:val="006608EF"/>
    <w:rsid w:val="00663257"/>
    <w:rsid w:val="0066329D"/>
    <w:rsid w:val="00663F79"/>
    <w:rsid w:val="00665210"/>
    <w:rsid w:val="0066533E"/>
    <w:rsid w:val="00667112"/>
    <w:rsid w:val="0066714E"/>
    <w:rsid w:val="00667B80"/>
    <w:rsid w:val="00667E40"/>
    <w:rsid w:val="006704AC"/>
    <w:rsid w:val="006710C6"/>
    <w:rsid w:val="00671AD2"/>
    <w:rsid w:val="006724A9"/>
    <w:rsid w:val="00672537"/>
    <w:rsid w:val="00673121"/>
    <w:rsid w:val="0067388A"/>
    <w:rsid w:val="00673F45"/>
    <w:rsid w:val="00674310"/>
    <w:rsid w:val="006750BE"/>
    <w:rsid w:val="006751A9"/>
    <w:rsid w:val="006752E5"/>
    <w:rsid w:val="00676EC3"/>
    <w:rsid w:val="00677053"/>
    <w:rsid w:val="00677386"/>
    <w:rsid w:val="006803F6"/>
    <w:rsid w:val="00680A12"/>
    <w:rsid w:val="006822A4"/>
    <w:rsid w:val="0068231A"/>
    <w:rsid w:val="00685B2A"/>
    <w:rsid w:val="0068689B"/>
    <w:rsid w:val="0068794F"/>
    <w:rsid w:val="00687E7E"/>
    <w:rsid w:val="00687F07"/>
    <w:rsid w:val="00691099"/>
    <w:rsid w:val="00691D10"/>
    <w:rsid w:val="00691EE2"/>
    <w:rsid w:val="006928F8"/>
    <w:rsid w:val="00692DE9"/>
    <w:rsid w:val="00692FEC"/>
    <w:rsid w:val="00693297"/>
    <w:rsid w:val="00693526"/>
    <w:rsid w:val="00693E71"/>
    <w:rsid w:val="0069531A"/>
    <w:rsid w:val="00695AA6"/>
    <w:rsid w:val="00695D6B"/>
    <w:rsid w:val="00696402"/>
    <w:rsid w:val="006968AD"/>
    <w:rsid w:val="00697989"/>
    <w:rsid w:val="006A077B"/>
    <w:rsid w:val="006A1ADE"/>
    <w:rsid w:val="006A1F2F"/>
    <w:rsid w:val="006A2837"/>
    <w:rsid w:val="006A3411"/>
    <w:rsid w:val="006A3BDA"/>
    <w:rsid w:val="006A57DC"/>
    <w:rsid w:val="006A6BDB"/>
    <w:rsid w:val="006A7015"/>
    <w:rsid w:val="006B0203"/>
    <w:rsid w:val="006B0396"/>
    <w:rsid w:val="006B0831"/>
    <w:rsid w:val="006B0B1F"/>
    <w:rsid w:val="006B1071"/>
    <w:rsid w:val="006B118C"/>
    <w:rsid w:val="006B1B1D"/>
    <w:rsid w:val="006B2980"/>
    <w:rsid w:val="006B5353"/>
    <w:rsid w:val="006B5EF5"/>
    <w:rsid w:val="006C15D5"/>
    <w:rsid w:val="006C17FD"/>
    <w:rsid w:val="006C1DD9"/>
    <w:rsid w:val="006C2022"/>
    <w:rsid w:val="006C2CFD"/>
    <w:rsid w:val="006C3F25"/>
    <w:rsid w:val="006C43A3"/>
    <w:rsid w:val="006C4502"/>
    <w:rsid w:val="006C48C7"/>
    <w:rsid w:val="006D0417"/>
    <w:rsid w:val="006D1645"/>
    <w:rsid w:val="006D179C"/>
    <w:rsid w:val="006D1F1C"/>
    <w:rsid w:val="006D22D2"/>
    <w:rsid w:val="006D271E"/>
    <w:rsid w:val="006D318A"/>
    <w:rsid w:val="006D3BA9"/>
    <w:rsid w:val="006D52D2"/>
    <w:rsid w:val="006D5E2F"/>
    <w:rsid w:val="006D65E6"/>
    <w:rsid w:val="006D7310"/>
    <w:rsid w:val="006D7A6F"/>
    <w:rsid w:val="006D7AB3"/>
    <w:rsid w:val="006E0226"/>
    <w:rsid w:val="006E029D"/>
    <w:rsid w:val="006E0E7E"/>
    <w:rsid w:val="006E148A"/>
    <w:rsid w:val="006E2086"/>
    <w:rsid w:val="006E3831"/>
    <w:rsid w:val="006E4182"/>
    <w:rsid w:val="006E638F"/>
    <w:rsid w:val="006E67FD"/>
    <w:rsid w:val="006F2E9B"/>
    <w:rsid w:val="006F2EC1"/>
    <w:rsid w:val="006F37CB"/>
    <w:rsid w:val="006F3C3D"/>
    <w:rsid w:val="006F4540"/>
    <w:rsid w:val="006F45DA"/>
    <w:rsid w:val="006F5128"/>
    <w:rsid w:val="006F59D5"/>
    <w:rsid w:val="006F5B93"/>
    <w:rsid w:val="006F727F"/>
    <w:rsid w:val="006F7B11"/>
    <w:rsid w:val="00702918"/>
    <w:rsid w:val="00702A84"/>
    <w:rsid w:val="007039C4"/>
    <w:rsid w:val="00703C1C"/>
    <w:rsid w:val="00704353"/>
    <w:rsid w:val="00704A14"/>
    <w:rsid w:val="007057C3"/>
    <w:rsid w:val="00705BAB"/>
    <w:rsid w:val="00705EE6"/>
    <w:rsid w:val="00707AFB"/>
    <w:rsid w:val="0071056B"/>
    <w:rsid w:val="00711030"/>
    <w:rsid w:val="00713E1C"/>
    <w:rsid w:val="007145E7"/>
    <w:rsid w:val="00716285"/>
    <w:rsid w:val="00716A9B"/>
    <w:rsid w:val="00716FF8"/>
    <w:rsid w:val="00717B88"/>
    <w:rsid w:val="00720819"/>
    <w:rsid w:val="0072163E"/>
    <w:rsid w:val="00722938"/>
    <w:rsid w:val="00723705"/>
    <w:rsid w:val="00724ECC"/>
    <w:rsid w:val="007256F6"/>
    <w:rsid w:val="007260F1"/>
    <w:rsid w:val="00726705"/>
    <w:rsid w:val="007277CF"/>
    <w:rsid w:val="00727EA7"/>
    <w:rsid w:val="007304AB"/>
    <w:rsid w:val="0073074F"/>
    <w:rsid w:val="007326F1"/>
    <w:rsid w:val="00732D52"/>
    <w:rsid w:val="00732F64"/>
    <w:rsid w:val="00733367"/>
    <w:rsid w:val="00733A2A"/>
    <w:rsid w:val="007344BE"/>
    <w:rsid w:val="00734A64"/>
    <w:rsid w:val="00736757"/>
    <w:rsid w:val="00736A05"/>
    <w:rsid w:val="00740012"/>
    <w:rsid w:val="00741367"/>
    <w:rsid w:val="00741BDC"/>
    <w:rsid w:val="00741E78"/>
    <w:rsid w:val="0074292D"/>
    <w:rsid w:val="0074363E"/>
    <w:rsid w:val="00744111"/>
    <w:rsid w:val="00744B0A"/>
    <w:rsid w:val="00744C55"/>
    <w:rsid w:val="00744D81"/>
    <w:rsid w:val="00747103"/>
    <w:rsid w:val="00747747"/>
    <w:rsid w:val="0075041A"/>
    <w:rsid w:val="0075117F"/>
    <w:rsid w:val="00751234"/>
    <w:rsid w:val="00751A20"/>
    <w:rsid w:val="00751ACE"/>
    <w:rsid w:val="00752D0C"/>
    <w:rsid w:val="007532A8"/>
    <w:rsid w:val="007532D0"/>
    <w:rsid w:val="00754053"/>
    <w:rsid w:val="007548B6"/>
    <w:rsid w:val="00755B4B"/>
    <w:rsid w:val="007563A1"/>
    <w:rsid w:val="0075691C"/>
    <w:rsid w:val="00756B3B"/>
    <w:rsid w:val="0075716A"/>
    <w:rsid w:val="007600B5"/>
    <w:rsid w:val="007608EE"/>
    <w:rsid w:val="00760991"/>
    <w:rsid w:val="00761CC9"/>
    <w:rsid w:val="00761F5E"/>
    <w:rsid w:val="00762759"/>
    <w:rsid w:val="00763FCD"/>
    <w:rsid w:val="00764110"/>
    <w:rsid w:val="0076473A"/>
    <w:rsid w:val="00764BE8"/>
    <w:rsid w:val="0076557B"/>
    <w:rsid w:val="00765707"/>
    <w:rsid w:val="00765E14"/>
    <w:rsid w:val="007664DE"/>
    <w:rsid w:val="00767ACA"/>
    <w:rsid w:val="007709CC"/>
    <w:rsid w:val="00770BD6"/>
    <w:rsid w:val="00771729"/>
    <w:rsid w:val="00771848"/>
    <w:rsid w:val="007729AF"/>
    <w:rsid w:val="00774096"/>
    <w:rsid w:val="007752C1"/>
    <w:rsid w:val="007756CD"/>
    <w:rsid w:val="00775AEB"/>
    <w:rsid w:val="00776186"/>
    <w:rsid w:val="00776661"/>
    <w:rsid w:val="007800F5"/>
    <w:rsid w:val="007806BB"/>
    <w:rsid w:val="00780C10"/>
    <w:rsid w:val="00781C4E"/>
    <w:rsid w:val="00782016"/>
    <w:rsid w:val="00782467"/>
    <w:rsid w:val="007831DE"/>
    <w:rsid w:val="0078345B"/>
    <w:rsid w:val="00783697"/>
    <w:rsid w:val="00785D83"/>
    <w:rsid w:val="007861C8"/>
    <w:rsid w:val="007861E7"/>
    <w:rsid w:val="00786424"/>
    <w:rsid w:val="007867A9"/>
    <w:rsid w:val="00790012"/>
    <w:rsid w:val="00790108"/>
    <w:rsid w:val="007916FB"/>
    <w:rsid w:val="007919F0"/>
    <w:rsid w:val="00791AF0"/>
    <w:rsid w:val="00792177"/>
    <w:rsid w:val="0079222C"/>
    <w:rsid w:val="007922C8"/>
    <w:rsid w:val="00792BDE"/>
    <w:rsid w:val="00793664"/>
    <w:rsid w:val="007940D0"/>
    <w:rsid w:val="007942A5"/>
    <w:rsid w:val="00795BA9"/>
    <w:rsid w:val="00795ED7"/>
    <w:rsid w:val="007967E9"/>
    <w:rsid w:val="007968A1"/>
    <w:rsid w:val="00796F16"/>
    <w:rsid w:val="007970E2"/>
    <w:rsid w:val="00797563"/>
    <w:rsid w:val="0079784D"/>
    <w:rsid w:val="007A0907"/>
    <w:rsid w:val="007A1251"/>
    <w:rsid w:val="007A1480"/>
    <w:rsid w:val="007A176B"/>
    <w:rsid w:val="007A21B7"/>
    <w:rsid w:val="007A2FF7"/>
    <w:rsid w:val="007A3327"/>
    <w:rsid w:val="007A38E3"/>
    <w:rsid w:val="007A3FD4"/>
    <w:rsid w:val="007A3FF6"/>
    <w:rsid w:val="007A538D"/>
    <w:rsid w:val="007A54EF"/>
    <w:rsid w:val="007A551B"/>
    <w:rsid w:val="007A57A5"/>
    <w:rsid w:val="007A6E2D"/>
    <w:rsid w:val="007A78CC"/>
    <w:rsid w:val="007B0AC9"/>
    <w:rsid w:val="007B0BA1"/>
    <w:rsid w:val="007B0F3E"/>
    <w:rsid w:val="007B12BA"/>
    <w:rsid w:val="007B2165"/>
    <w:rsid w:val="007B3785"/>
    <w:rsid w:val="007B37C4"/>
    <w:rsid w:val="007B3874"/>
    <w:rsid w:val="007B44E5"/>
    <w:rsid w:val="007B4DF5"/>
    <w:rsid w:val="007B5A1B"/>
    <w:rsid w:val="007B68C1"/>
    <w:rsid w:val="007B6BB5"/>
    <w:rsid w:val="007B6C65"/>
    <w:rsid w:val="007C03E2"/>
    <w:rsid w:val="007C1C86"/>
    <w:rsid w:val="007C1D08"/>
    <w:rsid w:val="007C25A2"/>
    <w:rsid w:val="007C26E6"/>
    <w:rsid w:val="007C27E4"/>
    <w:rsid w:val="007C2AA0"/>
    <w:rsid w:val="007C3FEF"/>
    <w:rsid w:val="007C4392"/>
    <w:rsid w:val="007C5254"/>
    <w:rsid w:val="007C6832"/>
    <w:rsid w:val="007C6B38"/>
    <w:rsid w:val="007C6C37"/>
    <w:rsid w:val="007D011D"/>
    <w:rsid w:val="007D06CB"/>
    <w:rsid w:val="007D0CC5"/>
    <w:rsid w:val="007D2470"/>
    <w:rsid w:val="007D24E7"/>
    <w:rsid w:val="007D26ED"/>
    <w:rsid w:val="007D2A2C"/>
    <w:rsid w:val="007D3637"/>
    <w:rsid w:val="007D4600"/>
    <w:rsid w:val="007D4843"/>
    <w:rsid w:val="007D5423"/>
    <w:rsid w:val="007D58B8"/>
    <w:rsid w:val="007D668E"/>
    <w:rsid w:val="007D66B0"/>
    <w:rsid w:val="007D78CC"/>
    <w:rsid w:val="007D7BB1"/>
    <w:rsid w:val="007E043F"/>
    <w:rsid w:val="007E0678"/>
    <w:rsid w:val="007E0964"/>
    <w:rsid w:val="007E15DB"/>
    <w:rsid w:val="007E1A2E"/>
    <w:rsid w:val="007E2564"/>
    <w:rsid w:val="007E28FD"/>
    <w:rsid w:val="007E3A51"/>
    <w:rsid w:val="007E4110"/>
    <w:rsid w:val="007E4FBF"/>
    <w:rsid w:val="007E518E"/>
    <w:rsid w:val="007E555A"/>
    <w:rsid w:val="007E5880"/>
    <w:rsid w:val="007E5AB8"/>
    <w:rsid w:val="007E5D91"/>
    <w:rsid w:val="007E6654"/>
    <w:rsid w:val="007E6B64"/>
    <w:rsid w:val="007E712B"/>
    <w:rsid w:val="007E75DF"/>
    <w:rsid w:val="007F0708"/>
    <w:rsid w:val="007F0AA0"/>
    <w:rsid w:val="007F1163"/>
    <w:rsid w:val="007F182E"/>
    <w:rsid w:val="007F2769"/>
    <w:rsid w:val="007F2C4E"/>
    <w:rsid w:val="007F3694"/>
    <w:rsid w:val="007F3889"/>
    <w:rsid w:val="007F3C3C"/>
    <w:rsid w:val="007F3E61"/>
    <w:rsid w:val="007F40AE"/>
    <w:rsid w:val="007F4D45"/>
    <w:rsid w:val="007F7524"/>
    <w:rsid w:val="007F7B7D"/>
    <w:rsid w:val="007F7E58"/>
    <w:rsid w:val="00801612"/>
    <w:rsid w:val="00801BFC"/>
    <w:rsid w:val="00802226"/>
    <w:rsid w:val="008027FF"/>
    <w:rsid w:val="0080326E"/>
    <w:rsid w:val="00803F09"/>
    <w:rsid w:val="008049A4"/>
    <w:rsid w:val="00805F5F"/>
    <w:rsid w:val="008064F5"/>
    <w:rsid w:val="00806BCE"/>
    <w:rsid w:val="00807323"/>
    <w:rsid w:val="00810170"/>
    <w:rsid w:val="00810233"/>
    <w:rsid w:val="0081068E"/>
    <w:rsid w:val="00811A68"/>
    <w:rsid w:val="00811E17"/>
    <w:rsid w:val="008129E7"/>
    <w:rsid w:val="00812D28"/>
    <w:rsid w:val="00813C04"/>
    <w:rsid w:val="00813E6A"/>
    <w:rsid w:val="00813F7A"/>
    <w:rsid w:val="00815363"/>
    <w:rsid w:val="0081550B"/>
    <w:rsid w:val="008167AD"/>
    <w:rsid w:val="008206C7"/>
    <w:rsid w:val="0082074C"/>
    <w:rsid w:val="00820CA3"/>
    <w:rsid w:val="00821047"/>
    <w:rsid w:val="008219D5"/>
    <w:rsid w:val="008220DF"/>
    <w:rsid w:val="00822FE7"/>
    <w:rsid w:val="008238F8"/>
    <w:rsid w:val="0082435C"/>
    <w:rsid w:val="008244F9"/>
    <w:rsid w:val="00827096"/>
    <w:rsid w:val="0082724D"/>
    <w:rsid w:val="00830DE1"/>
    <w:rsid w:val="008316D6"/>
    <w:rsid w:val="0083172D"/>
    <w:rsid w:val="008321D6"/>
    <w:rsid w:val="00832548"/>
    <w:rsid w:val="00832670"/>
    <w:rsid w:val="008330F7"/>
    <w:rsid w:val="0083332A"/>
    <w:rsid w:val="00833D69"/>
    <w:rsid w:val="00833D9D"/>
    <w:rsid w:val="008343E8"/>
    <w:rsid w:val="00834EB3"/>
    <w:rsid w:val="0083558A"/>
    <w:rsid w:val="0083597E"/>
    <w:rsid w:val="00835E84"/>
    <w:rsid w:val="00836DF8"/>
    <w:rsid w:val="0084028E"/>
    <w:rsid w:val="00840603"/>
    <w:rsid w:val="008418B8"/>
    <w:rsid w:val="00843541"/>
    <w:rsid w:val="00844CA7"/>
    <w:rsid w:val="00845221"/>
    <w:rsid w:val="0084531C"/>
    <w:rsid w:val="00845BFE"/>
    <w:rsid w:val="00846DBC"/>
    <w:rsid w:val="00847961"/>
    <w:rsid w:val="00847DCF"/>
    <w:rsid w:val="00851245"/>
    <w:rsid w:val="00851704"/>
    <w:rsid w:val="00851986"/>
    <w:rsid w:val="00851B69"/>
    <w:rsid w:val="00852326"/>
    <w:rsid w:val="008525D1"/>
    <w:rsid w:val="008541D0"/>
    <w:rsid w:val="0085440A"/>
    <w:rsid w:val="00854DCF"/>
    <w:rsid w:val="00856DCD"/>
    <w:rsid w:val="00856F83"/>
    <w:rsid w:val="00857D87"/>
    <w:rsid w:val="00860017"/>
    <w:rsid w:val="00860546"/>
    <w:rsid w:val="008608BD"/>
    <w:rsid w:val="008612BE"/>
    <w:rsid w:val="00861ED5"/>
    <w:rsid w:val="008634ED"/>
    <w:rsid w:val="00863A44"/>
    <w:rsid w:val="008650DD"/>
    <w:rsid w:val="00867085"/>
    <w:rsid w:val="0086767D"/>
    <w:rsid w:val="00867F30"/>
    <w:rsid w:val="00870823"/>
    <w:rsid w:val="00870CA3"/>
    <w:rsid w:val="00870EEB"/>
    <w:rsid w:val="00870FE0"/>
    <w:rsid w:val="00872334"/>
    <w:rsid w:val="00873D5E"/>
    <w:rsid w:val="00874546"/>
    <w:rsid w:val="008758BC"/>
    <w:rsid w:val="008763B5"/>
    <w:rsid w:val="008763F3"/>
    <w:rsid w:val="00876505"/>
    <w:rsid w:val="008769AD"/>
    <w:rsid w:val="00877F5F"/>
    <w:rsid w:val="00881215"/>
    <w:rsid w:val="00881729"/>
    <w:rsid w:val="00881896"/>
    <w:rsid w:val="00881B82"/>
    <w:rsid w:val="00881F8F"/>
    <w:rsid w:val="00882892"/>
    <w:rsid w:val="00883B3D"/>
    <w:rsid w:val="0088499D"/>
    <w:rsid w:val="00886D13"/>
    <w:rsid w:val="008870A1"/>
    <w:rsid w:val="00887962"/>
    <w:rsid w:val="00887E86"/>
    <w:rsid w:val="0089066F"/>
    <w:rsid w:val="00891147"/>
    <w:rsid w:val="00891148"/>
    <w:rsid w:val="00891363"/>
    <w:rsid w:val="00891505"/>
    <w:rsid w:val="00893482"/>
    <w:rsid w:val="00893696"/>
    <w:rsid w:val="00893B1F"/>
    <w:rsid w:val="008943E7"/>
    <w:rsid w:val="008949A7"/>
    <w:rsid w:val="00894E8B"/>
    <w:rsid w:val="0089534E"/>
    <w:rsid w:val="008955CE"/>
    <w:rsid w:val="0089563C"/>
    <w:rsid w:val="00895BDA"/>
    <w:rsid w:val="008962C3"/>
    <w:rsid w:val="00896AC0"/>
    <w:rsid w:val="00896F1F"/>
    <w:rsid w:val="008970A2"/>
    <w:rsid w:val="00897312"/>
    <w:rsid w:val="0089734E"/>
    <w:rsid w:val="00897611"/>
    <w:rsid w:val="00897E73"/>
    <w:rsid w:val="008A024D"/>
    <w:rsid w:val="008A0881"/>
    <w:rsid w:val="008A13EF"/>
    <w:rsid w:val="008A1718"/>
    <w:rsid w:val="008A18FF"/>
    <w:rsid w:val="008A2FB3"/>
    <w:rsid w:val="008A31F7"/>
    <w:rsid w:val="008A4F6D"/>
    <w:rsid w:val="008A5AA0"/>
    <w:rsid w:val="008A5DD7"/>
    <w:rsid w:val="008A64A6"/>
    <w:rsid w:val="008A6519"/>
    <w:rsid w:val="008A6808"/>
    <w:rsid w:val="008A750E"/>
    <w:rsid w:val="008A79B8"/>
    <w:rsid w:val="008B100C"/>
    <w:rsid w:val="008B1073"/>
    <w:rsid w:val="008B11CC"/>
    <w:rsid w:val="008B1FEF"/>
    <w:rsid w:val="008B2597"/>
    <w:rsid w:val="008B2C86"/>
    <w:rsid w:val="008B46C0"/>
    <w:rsid w:val="008B4C02"/>
    <w:rsid w:val="008B4CE5"/>
    <w:rsid w:val="008B4D54"/>
    <w:rsid w:val="008B4F8E"/>
    <w:rsid w:val="008B6C45"/>
    <w:rsid w:val="008B7D44"/>
    <w:rsid w:val="008C013E"/>
    <w:rsid w:val="008C0774"/>
    <w:rsid w:val="008C0C73"/>
    <w:rsid w:val="008C3545"/>
    <w:rsid w:val="008C3E69"/>
    <w:rsid w:val="008C3EFC"/>
    <w:rsid w:val="008C41A6"/>
    <w:rsid w:val="008C52DD"/>
    <w:rsid w:val="008C5801"/>
    <w:rsid w:val="008C59F5"/>
    <w:rsid w:val="008C6A57"/>
    <w:rsid w:val="008C6B2E"/>
    <w:rsid w:val="008C6B32"/>
    <w:rsid w:val="008C6D31"/>
    <w:rsid w:val="008C7383"/>
    <w:rsid w:val="008C7B7D"/>
    <w:rsid w:val="008D02A4"/>
    <w:rsid w:val="008D0378"/>
    <w:rsid w:val="008D0600"/>
    <w:rsid w:val="008D098A"/>
    <w:rsid w:val="008D0F79"/>
    <w:rsid w:val="008D129B"/>
    <w:rsid w:val="008D1C36"/>
    <w:rsid w:val="008D202E"/>
    <w:rsid w:val="008D367B"/>
    <w:rsid w:val="008D38AD"/>
    <w:rsid w:val="008D3A31"/>
    <w:rsid w:val="008D3DA3"/>
    <w:rsid w:val="008D419D"/>
    <w:rsid w:val="008D4481"/>
    <w:rsid w:val="008D4BF0"/>
    <w:rsid w:val="008D4F89"/>
    <w:rsid w:val="008D5DC3"/>
    <w:rsid w:val="008D6AE5"/>
    <w:rsid w:val="008D749D"/>
    <w:rsid w:val="008E037F"/>
    <w:rsid w:val="008E140F"/>
    <w:rsid w:val="008E2511"/>
    <w:rsid w:val="008E2FB8"/>
    <w:rsid w:val="008E37B4"/>
    <w:rsid w:val="008E7C63"/>
    <w:rsid w:val="008F0921"/>
    <w:rsid w:val="008F0B70"/>
    <w:rsid w:val="008F0BFD"/>
    <w:rsid w:val="008F0DE1"/>
    <w:rsid w:val="008F0F26"/>
    <w:rsid w:val="008F0FE4"/>
    <w:rsid w:val="008F1185"/>
    <w:rsid w:val="008F132C"/>
    <w:rsid w:val="008F15B1"/>
    <w:rsid w:val="008F16CC"/>
    <w:rsid w:val="008F1D2B"/>
    <w:rsid w:val="008F3D99"/>
    <w:rsid w:val="008F4008"/>
    <w:rsid w:val="008F50FF"/>
    <w:rsid w:val="008F574A"/>
    <w:rsid w:val="008F5E1D"/>
    <w:rsid w:val="008F7B6E"/>
    <w:rsid w:val="00900208"/>
    <w:rsid w:val="00900CD2"/>
    <w:rsid w:val="00901E94"/>
    <w:rsid w:val="0090256A"/>
    <w:rsid w:val="00902804"/>
    <w:rsid w:val="009038DD"/>
    <w:rsid w:val="009040E7"/>
    <w:rsid w:val="00904403"/>
    <w:rsid w:val="00905DBE"/>
    <w:rsid w:val="00905EBD"/>
    <w:rsid w:val="009060AD"/>
    <w:rsid w:val="00906665"/>
    <w:rsid w:val="009078C2"/>
    <w:rsid w:val="0091107D"/>
    <w:rsid w:val="00911147"/>
    <w:rsid w:val="009119D4"/>
    <w:rsid w:val="00911E81"/>
    <w:rsid w:val="0091253C"/>
    <w:rsid w:val="009125D0"/>
    <w:rsid w:val="00912B98"/>
    <w:rsid w:val="00913772"/>
    <w:rsid w:val="00913AB4"/>
    <w:rsid w:val="009148AF"/>
    <w:rsid w:val="00914E20"/>
    <w:rsid w:val="009151A4"/>
    <w:rsid w:val="00915503"/>
    <w:rsid w:val="00915F26"/>
    <w:rsid w:val="00916583"/>
    <w:rsid w:val="009170C6"/>
    <w:rsid w:val="00917E20"/>
    <w:rsid w:val="0092071F"/>
    <w:rsid w:val="00920898"/>
    <w:rsid w:val="00921805"/>
    <w:rsid w:val="0092185B"/>
    <w:rsid w:val="00923CE8"/>
    <w:rsid w:val="00923F07"/>
    <w:rsid w:val="00924162"/>
    <w:rsid w:val="00924F00"/>
    <w:rsid w:val="00924FCC"/>
    <w:rsid w:val="009255DD"/>
    <w:rsid w:val="009259D1"/>
    <w:rsid w:val="00925BF7"/>
    <w:rsid w:val="00926CA8"/>
    <w:rsid w:val="009277F2"/>
    <w:rsid w:val="00927A83"/>
    <w:rsid w:val="00927CD6"/>
    <w:rsid w:val="0093088D"/>
    <w:rsid w:val="00931479"/>
    <w:rsid w:val="00931D22"/>
    <w:rsid w:val="00932971"/>
    <w:rsid w:val="00933200"/>
    <w:rsid w:val="00933E68"/>
    <w:rsid w:val="009346D7"/>
    <w:rsid w:val="00935CCB"/>
    <w:rsid w:val="0093774A"/>
    <w:rsid w:val="0094007B"/>
    <w:rsid w:val="009401CB"/>
    <w:rsid w:val="00940262"/>
    <w:rsid w:val="0094129A"/>
    <w:rsid w:val="00941435"/>
    <w:rsid w:val="009414C5"/>
    <w:rsid w:val="00941545"/>
    <w:rsid w:val="00944086"/>
    <w:rsid w:val="00944748"/>
    <w:rsid w:val="00946743"/>
    <w:rsid w:val="00946790"/>
    <w:rsid w:val="009467F0"/>
    <w:rsid w:val="00946FA5"/>
    <w:rsid w:val="009470AA"/>
    <w:rsid w:val="00947453"/>
    <w:rsid w:val="00947AFA"/>
    <w:rsid w:val="009504D3"/>
    <w:rsid w:val="009505B4"/>
    <w:rsid w:val="0095095C"/>
    <w:rsid w:val="0095113E"/>
    <w:rsid w:val="009517A8"/>
    <w:rsid w:val="00951D3A"/>
    <w:rsid w:val="00951F84"/>
    <w:rsid w:val="00952B81"/>
    <w:rsid w:val="00952E74"/>
    <w:rsid w:val="0095343F"/>
    <w:rsid w:val="00953835"/>
    <w:rsid w:val="00953895"/>
    <w:rsid w:val="00953D12"/>
    <w:rsid w:val="0095475A"/>
    <w:rsid w:val="00955451"/>
    <w:rsid w:val="00955C00"/>
    <w:rsid w:val="00957575"/>
    <w:rsid w:val="0095760D"/>
    <w:rsid w:val="00957CDD"/>
    <w:rsid w:val="00961537"/>
    <w:rsid w:val="009616C3"/>
    <w:rsid w:val="00962748"/>
    <w:rsid w:val="00962796"/>
    <w:rsid w:val="00962E06"/>
    <w:rsid w:val="00962F00"/>
    <w:rsid w:val="0096478C"/>
    <w:rsid w:val="009647A8"/>
    <w:rsid w:val="00964909"/>
    <w:rsid w:val="009656D3"/>
    <w:rsid w:val="00965C42"/>
    <w:rsid w:val="00966590"/>
    <w:rsid w:val="00966A31"/>
    <w:rsid w:val="0096717C"/>
    <w:rsid w:val="00967D7A"/>
    <w:rsid w:val="009706A4"/>
    <w:rsid w:val="009709C1"/>
    <w:rsid w:val="00971580"/>
    <w:rsid w:val="00971CFA"/>
    <w:rsid w:val="00972477"/>
    <w:rsid w:val="00974590"/>
    <w:rsid w:val="0097493A"/>
    <w:rsid w:val="009757A3"/>
    <w:rsid w:val="00976D27"/>
    <w:rsid w:val="009771E4"/>
    <w:rsid w:val="0098040C"/>
    <w:rsid w:val="00980BBD"/>
    <w:rsid w:val="00981D6D"/>
    <w:rsid w:val="00983502"/>
    <w:rsid w:val="00983631"/>
    <w:rsid w:val="00983AD8"/>
    <w:rsid w:val="00986627"/>
    <w:rsid w:val="0098668B"/>
    <w:rsid w:val="009867E6"/>
    <w:rsid w:val="00992B20"/>
    <w:rsid w:val="0099394D"/>
    <w:rsid w:val="009939BB"/>
    <w:rsid w:val="00994353"/>
    <w:rsid w:val="00994F7C"/>
    <w:rsid w:val="009954F1"/>
    <w:rsid w:val="00996276"/>
    <w:rsid w:val="0099721A"/>
    <w:rsid w:val="0099746C"/>
    <w:rsid w:val="00997DB4"/>
    <w:rsid w:val="00997E6B"/>
    <w:rsid w:val="009A05C3"/>
    <w:rsid w:val="009A0C64"/>
    <w:rsid w:val="009A18E3"/>
    <w:rsid w:val="009A3498"/>
    <w:rsid w:val="009A3DCB"/>
    <w:rsid w:val="009A3EB4"/>
    <w:rsid w:val="009A4871"/>
    <w:rsid w:val="009A5B03"/>
    <w:rsid w:val="009A5EF0"/>
    <w:rsid w:val="009A63CD"/>
    <w:rsid w:val="009A77A0"/>
    <w:rsid w:val="009B139E"/>
    <w:rsid w:val="009B13AE"/>
    <w:rsid w:val="009B4651"/>
    <w:rsid w:val="009B50FA"/>
    <w:rsid w:val="009B6413"/>
    <w:rsid w:val="009B648C"/>
    <w:rsid w:val="009B6552"/>
    <w:rsid w:val="009B6B26"/>
    <w:rsid w:val="009B6CD7"/>
    <w:rsid w:val="009B72D1"/>
    <w:rsid w:val="009C0A80"/>
    <w:rsid w:val="009C2B9E"/>
    <w:rsid w:val="009C397E"/>
    <w:rsid w:val="009C3CC5"/>
    <w:rsid w:val="009C4080"/>
    <w:rsid w:val="009C48E3"/>
    <w:rsid w:val="009C48FF"/>
    <w:rsid w:val="009C4E42"/>
    <w:rsid w:val="009C4EA3"/>
    <w:rsid w:val="009C50CE"/>
    <w:rsid w:val="009C5393"/>
    <w:rsid w:val="009C589A"/>
    <w:rsid w:val="009C5E3C"/>
    <w:rsid w:val="009C60D6"/>
    <w:rsid w:val="009C7B35"/>
    <w:rsid w:val="009C7D52"/>
    <w:rsid w:val="009D0128"/>
    <w:rsid w:val="009D0747"/>
    <w:rsid w:val="009D1172"/>
    <w:rsid w:val="009D153C"/>
    <w:rsid w:val="009D1574"/>
    <w:rsid w:val="009D257F"/>
    <w:rsid w:val="009D2891"/>
    <w:rsid w:val="009D4377"/>
    <w:rsid w:val="009D4623"/>
    <w:rsid w:val="009D4AFF"/>
    <w:rsid w:val="009D4BA5"/>
    <w:rsid w:val="009D4FCC"/>
    <w:rsid w:val="009D5102"/>
    <w:rsid w:val="009D53C4"/>
    <w:rsid w:val="009D5546"/>
    <w:rsid w:val="009D562B"/>
    <w:rsid w:val="009D5B71"/>
    <w:rsid w:val="009D5EA6"/>
    <w:rsid w:val="009D73F2"/>
    <w:rsid w:val="009E0500"/>
    <w:rsid w:val="009E0A14"/>
    <w:rsid w:val="009E0DE3"/>
    <w:rsid w:val="009E1D92"/>
    <w:rsid w:val="009E2D39"/>
    <w:rsid w:val="009E3F9F"/>
    <w:rsid w:val="009E4BB0"/>
    <w:rsid w:val="009E4C36"/>
    <w:rsid w:val="009E65D1"/>
    <w:rsid w:val="009E6BEF"/>
    <w:rsid w:val="009E7F21"/>
    <w:rsid w:val="009F020D"/>
    <w:rsid w:val="009F0353"/>
    <w:rsid w:val="009F0E97"/>
    <w:rsid w:val="009F112C"/>
    <w:rsid w:val="009F1B70"/>
    <w:rsid w:val="009F1D45"/>
    <w:rsid w:val="009F3070"/>
    <w:rsid w:val="009F374E"/>
    <w:rsid w:val="009F383F"/>
    <w:rsid w:val="009F60CF"/>
    <w:rsid w:val="009F6F1B"/>
    <w:rsid w:val="009F7080"/>
    <w:rsid w:val="009F76D5"/>
    <w:rsid w:val="009F798D"/>
    <w:rsid w:val="00A0048C"/>
    <w:rsid w:val="00A00B51"/>
    <w:rsid w:val="00A013DD"/>
    <w:rsid w:val="00A0186C"/>
    <w:rsid w:val="00A02AF6"/>
    <w:rsid w:val="00A04BEF"/>
    <w:rsid w:val="00A04D7D"/>
    <w:rsid w:val="00A056E5"/>
    <w:rsid w:val="00A05C5D"/>
    <w:rsid w:val="00A06302"/>
    <w:rsid w:val="00A06B09"/>
    <w:rsid w:val="00A06F23"/>
    <w:rsid w:val="00A070B2"/>
    <w:rsid w:val="00A07546"/>
    <w:rsid w:val="00A075D6"/>
    <w:rsid w:val="00A076B4"/>
    <w:rsid w:val="00A07C78"/>
    <w:rsid w:val="00A07FE6"/>
    <w:rsid w:val="00A1033F"/>
    <w:rsid w:val="00A108A7"/>
    <w:rsid w:val="00A10C29"/>
    <w:rsid w:val="00A10CDF"/>
    <w:rsid w:val="00A10D22"/>
    <w:rsid w:val="00A113D4"/>
    <w:rsid w:val="00A1165C"/>
    <w:rsid w:val="00A124F4"/>
    <w:rsid w:val="00A129E2"/>
    <w:rsid w:val="00A14351"/>
    <w:rsid w:val="00A150B0"/>
    <w:rsid w:val="00A157D4"/>
    <w:rsid w:val="00A15B9C"/>
    <w:rsid w:val="00A15E8D"/>
    <w:rsid w:val="00A16483"/>
    <w:rsid w:val="00A16941"/>
    <w:rsid w:val="00A175D0"/>
    <w:rsid w:val="00A17E55"/>
    <w:rsid w:val="00A204AB"/>
    <w:rsid w:val="00A204FA"/>
    <w:rsid w:val="00A20D38"/>
    <w:rsid w:val="00A25693"/>
    <w:rsid w:val="00A26892"/>
    <w:rsid w:val="00A26ECE"/>
    <w:rsid w:val="00A2780B"/>
    <w:rsid w:val="00A31190"/>
    <w:rsid w:val="00A31C15"/>
    <w:rsid w:val="00A32097"/>
    <w:rsid w:val="00A32D3C"/>
    <w:rsid w:val="00A34BD3"/>
    <w:rsid w:val="00A34EB0"/>
    <w:rsid w:val="00A35C97"/>
    <w:rsid w:val="00A35FD1"/>
    <w:rsid w:val="00A3651D"/>
    <w:rsid w:val="00A36B1C"/>
    <w:rsid w:val="00A37604"/>
    <w:rsid w:val="00A402F9"/>
    <w:rsid w:val="00A407D3"/>
    <w:rsid w:val="00A40A59"/>
    <w:rsid w:val="00A41515"/>
    <w:rsid w:val="00A4151A"/>
    <w:rsid w:val="00A424B3"/>
    <w:rsid w:val="00A42B79"/>
    <w:rsid w:val="00A43EF7"/>
    <w:rsid w:val="00A441D5"/>
    <w:rsid w:val="00A44AE7"/>
    <w:rsid w:val="00A4519E"/>
    <w:rsid w:val="00A4545C"/>
    <w:rsid w:val="00A45846"/>
    <w:rsid w:val="00A46C99"/>
    <w:rsid w:val="00A47097"/>
    <w:rsid w:val="00A501F5"/>
    <w:rsid w:val="00A50A6B"/>
    <w:rsid w:val="00A51354"/>
    <w:rsid w:val="00A51F33"/>
    <w:rsid w:val="00A52B2B"/>
    <w:rsid w:val="00A5373E"/>
    <w:rsid w:val="00A53838"/>
    <w:rsid w:val="00A53C58"/>
    <w:rsid w:val="00A540D5"/>
    <w:rsid w:val="00A56627"/>
    <w:rsid w:val="00A568C9"/>
    <w:rsid w:val="00A57C75"/>
    <w:rsid w:val="00A60058"/>
    <w:rsid w:val="00A60737"/>
    <w:rsid w:val="00A61FB1"/>
    <w:rsid w:val="00A62F8B"/>
    <w:rsid w:val="00A63770"/>
    <w:rsid w:val="00A639CA"/>
    <w:rsid w:val="00A63CF4"/>
    <w:rsid w:val="00A65AF2"/>
    <w:rsid w:val="00A66693"/>
    <w:rsid w:val="00A67CAA"/>
    <w:rsid w:val="00A701F6"/>
    <w:rsid w:val="00A70F14"/>
    <w:rsid w:val="00A71443"/>
    <w:rsid w:val="00A71BC4"/>
    <w:rsid w:val="00A728F6"/>
    <w:rsid w:val="00A745AA"/>
    <w:rsid w:val="00A7469E"/>
    <w:rsid w:val="00A74FF0"/>
    <w:rsid w:val="00A7597E"/>
    <w:rsid w:val="00A75F3E"/>
    <w:rsid w:val="00A76E41"/>
    <w:rsid w:val="00A77439"/>
    <w:rsid w:val="00A77FD5"/>
    <w:rsid w:val="00A817D3"/>
    <w:rsid w:val="00A828CA"/>
    <w:rsid w:val="00A82B43"/>
    <w:rsid w:val="00A82E33"/>
    <w:rsid w:val="00A82F0D"/>
    <w:rsid w:val="00A8363C"/>
    <w:rsid w:val="00A83CA5"/>
    <w:rsid w:val="00A83E91"/>
    <w:rsid w:val="00A85355"/>
    <w:rsid w:val="00A85B05"/>
    <w:rsid w:val="00A86289"/>
    <w:rsid w:val="00A9040E"/>
    <w:rsid w:val="00A904FE"/>
    <w:rsid w:val="00A91266"/>
    <w:rsid w:val="00A923A4"/>
    <w:rsid w:val="00A92BF8"/>
    <w:rsid w:val="00A9353D"/>
    <w:rsid w:val="00A93F9B"/>
    <w:rsid w:val="00A95204"/>
    <w:rsid w:val="00A964B3"/>
    <w:rsid w:val="00A96FB8"/>
    <w:rsid w:val="00A96FC3"/>
    <w:rsid w:val="00A978D6"/>
    <w:rsid w:val="00AA0057"/>
    <w:rsid w:val="00AA09A9"/>
    <w:rsid w:val="00AA0C70"/>
    <w:rsid w:val="00AA0FAF"/>
    <w:rsid w:val="00AA18A4"/>
    <w:rsid w:val="00AA248E"/>
    <w:rsid w:val="00AA3467"/>
    <w:rsid w:val="00AA36E6"/>
    <w:rsid w:val="00AA4601"/>
    <w:rsid w:val="00AA4D49"/>
    <w:rsid w:val="00AA517D"/>
    <w:rsid w:val="00AA549B"/>
    <w:rsid w:val="00AA5B6E"/>
    <w:rsid w:val="00AA64A0"/>
    <w:rsid w:val="00AA64CF"/>
    <w:rsid w:val="00AA7D7E"/>
    <w:rsid w:val="00AB0A70"/>
    <w:rsid w:val="00AB0AC5"/>
    <w:rsid w:val="00AB0F10"/>
    <w:rsid w:val="00AB1680"/>
    <w:rsid w:val="00AB1853"/>
    <w:rsid w:val="00AB2304"/>
    <w:rsid w:val="00AB2E4D"/>
    <w:rsid w:val="00AB4D0C"/>
    <w:rsid w:val="00AB5585"/>
    <w:rsid w:val="00AB5B61"/>
    <w:rsid w:val="00AB68AC"/>
    <w:rsid w:val="00AB71F6"/>
    <w:rsid w:val="00AB7B71"/>
    <w:rsid w:val="00AC1169"/>
    <w:rsid w:val="00AC1AB4"/>
    <w:rsid w:val="00AC24D9"/>
    <w:rsid w:val="00AC3017"/>
    <w:rsid w:val="00AC369D"/>
    <w:rsid w:val="00AC3E9C"/>
    <w:rsid w:val="00AC4527"/>
    <w:rsid w:val="00AC5176"/>
    <w:rsid w:val="00AC57C3"/>
    <w:rsid w:val="00AC57C4"/>
    <w:rsid w:val="00AC5F59"/>
    <w:rsid w:val="00AC6434"/>
    <w:rsid w:val="00AC6753"/>
    <w:rsid w:val="00AC6D88"/>
    <w:rsid w:val="00AC75E8"/>
    <w:rsid w:val="00AC7C7B"/>
    <w:rsid w:val="00AD0614"/>
    <w:rsid w:val="00AD0AD5"/>
    <w:rsid w:val="00AD0BC7"/>
    <w:rsid w:val="00AD0D14"/>
    <w:rsid w:val="00AD169B"/>
    <w:rsid w:val="00AD17B7"/>
    <w:rsid w:val="00AD1C83"/>
    <w:rsid w:val="00AD2C91"/>
    <w:rsid w:val="00AD46EE"/>
    <w:rsid w:val="00AD6968"/>
    <w:rsid w:val="00AD6E0C"/>
    <w:rsid w:val="00AD6E1B"/>
    <w:rsid w:val="00AD6E56"/>
    <w:rsid w:val="00AD7052"/>
    <w:rsid w:val="00AE25A1"/>
    <w:rsid w:val="00AE2751"/>
    <w:rsid w:val="00AE29EF"/>
    <w:rsid w:val="00AE2A22"/>
    <w:rsid w:val="00AE425C"/>
    <w:rsid w:val="00AE5E76"/>
    <w:rsid w:val="00AE65E2"/>
    <w:rsid w:val="00AE79DF"/>
    <w:rsid w:val="00AF0791"/>
    <w:rsid w:val="00AF1091"/>
    <w:rsid w:val="00AF11CE"/>
    <w:rsid w:val="00AF1DC5"/>
    <w:rsid w:val="00AF2895"/>
    <w:rsid w:val="00AF33B9"/>
    <w:rsid w:val="00AF37C3"/>
    <w:rsid w:val="00AF4AF0"/>
    <w:rsid w:val="00AF4F2F"/>
    <w:rsid w:val="00AF5B5E"/>
    <w:rsid w:val="00AF63AC"/>
    <w:rsid w:val="00AF7037"/>
    <w:rsid w:val="00AF7365"/>
    <w:rsid w:val="00AF7B86"/>
    <w:rsid w:val="00AF7E0A"/>
    <w:rsid w:val="00B0030A"/>
    <w:rsid w:val="00B008CC"/>
    <w:rsid w:val="00B01382"/>
    <w:rsid w:val="00B020E4"/>
    <w:rsid w:val="00B02B7B"/>
    <w:rsid w:val="00B02E2E"/>
    <w:rsid w:val="00B03F1A"/>
    <w:rsid w:val="00B03FC8"/>
    <w:rsid w:val="00B05996"/>
    <w:rsid w:val="00B05CAE"/>
    <w:rsid w:val="00B05CFB"/>
    <w:rsid w:val="00B0733C"/>
    <w:rsid w:val="00B07BAC"/>
    <w:rsid w:val="00B1061E"/>
    <w:rsid w:val="00B1091A"/>
    <w:rsid w:val="00B10E30"/>
    <w:rsid w:val="00B10F42"/>
    <w:rsid w:val="00B11031"/>
    <w:rsid w:val="00B118C9"/>
    <w:rsid w:val="00B11B05"/>
    <w:rsid w:val="00B11CFE"/>
    <w:rsid w:val="00B11F20"/>
    <w:rsid w:val="00B1240E"/>
    <w:rsid w:val="00B14227"/>
    <w:rsid w:val="00B1505F"/>
    <w:rsid w:val="00B1600C"/>
    <w:rsid w:val="00B1622A"/>
    <w:rsid w:val="00B16B0A"/>
    <w:rsid w:val="00B16F1E"/>
    <w:rsid w:val="00B176D5"/>
    <w:rsid w:val="00B17A70"/>
    <w:rsid w:val="00B200D2"/>
    <w:rsid w:val="00B2078F"/>
    <w:rsid w:val="00B20CF7"/>
    <w:rsid w:val="00B20D1C"/>
    <w:rsid w:val="00B21614"/>
    <w:rsid w:val="00B23213"/>
    <w:rsid w:val="00B23438"/>
    <w:rsid w:val="00B23656"/>
    <w:rsid w:val="00B238DB"/>
    <w:rsid w:val="00B25080"/>
    <w:rsid w:val="00B25541"/>
    <w:rsid w:val="00B25DCA"/>
    <w:rsid w:val="00B26C2A"/>
    <w:rsid w:val="00B26D87"/>
    <w:rsid w:val="00B27B64"/>
    <w:rsid w:val="00B30160"/>
    <w:rsid w:val="00B31D3F"/>
    <w:rsid w:val="00B31EA6"/>
    <w:rsid w:val="00B32C0D"/>
    <w:rsid w:val="00B330C1"/>
    <w:rsid w:val="00B33B6C"/>
    <w:rsid w:val="00B33B77"/>
    <w:rsid w:val="00B33D2A"/>
    <w:rsid w:val="00B33F60"/>
    <w:rsid w:val="00B34CBE"/>
    <w:rsid w:val="00B35317"/>
    <w:rsid w:val="00B35C4D"/>
    <w:rsid w:val="00B369D4"/>
    <w:rsid w:val="00B36B35"/>
    <w:rsid w:val="00B3730D"/>
    <w:rsid w:val="00B37685"/>
    <w:rsid w:val="00B37777"/>
    <w:rsid w:val="00B4060B"/>
    <w:rsid w:val="00B40D45"/>
    <w:rsid w:val="00B41B4E"/>
    <w:rsid w:val="00B41C59"/>
    <w:rsid w:val="00B431D1"/>
    <w:rsid w:val="00B44F25"/>
    <w:rsid w:val="00B45276"/>
    <w:rsid w:val="00B455C6"/>
    <w:rsid w:val="00B45723"/>
    <w:rsid w:val="00B45C4B"/>
    <w:rsid w:val="00B46368"/>
    <w:rsid w:val="00B47409"/>
    <w:rsid w:val="00B47DC3"/>
    <w:rsid w:val="00B5033A"/>
    <w:rsid w:val="00B50EEE"/>
    <w:rsid w:val="00B51774"/>
    <w:rsid w:val="00B51995"/>
    <w:rsid w:val="00B521EF"/>
    <w:rsid w:val="00B523E9"/>
    <w:rsid w:val="00B526A3"/>
    <w:rsid w:val="00B5373C"/>
    <w:rsid w:val="00B53DD8"/>
    <w:rsid w:val="00B53EBF"/>
    <w:rsid w:val="00B54317"/>
    <w:rsid w:val="00B554EE"/>
    <w:rsid w:val="00B55ACC"/>
    <w:rsid w:val="00B5613E"/>
    <w:rsid w:val="00B563CA"/>
    <w:rsid w:val="00B56963"/>
    <w:rsid w:val="00B56CC8"/>
    <w:rsid w:val="00B579C5"/>
    <w:rsid w:val="00B611BF"/>
    <w:rsid w:val="00B6169E"/>
    <w:rsid w:val="00B61FEE"/>
    <w:rsid w:val="00B62703"/>
    <w:rsid w:val="00B63356"/>
    <w:rsid w:val="00B63BF0"/>
    <w:rsid w:val="00B63FDC"/>
    <w:rsid w:val="00B65662"/>
    <w:rsid w:val="00B661DA"/>
    <w:rsid w:val="00B66701"/>
    <w:rsid w:val="00B66E2E"/>
    <w:rsid w:val="00B7106E"/>
    <w:rsid w:val="00B71606"/>
    <w:rsid w:val="00B718D8"/>
    <w:rsid w:val="00B71A3E"/>
    <w:rsid w:val="00B71AFD"/>
    <w:rsid w:val="00B72C6B"/>
    <w:rsid w:val="00B73998"/>
    <w:rsid w:val="00B75C38"/>
    <w:rsid w:val="00B7630C"/>
    <w:rsid w:val="00B76C58"/>
    <w:rsid w:val="00B779C5"/>
    <w:rsid w:val="00B816AD"/>
    <w:rsid w:val="00B816C6"/>
    <w:rsid w:val="00B81B0D"/>
    <w:rsid w:val="00B82746"/>
    <w:rsid w:val="00B83C00"/>
    <w:rsid w:val="00B83C09"/>
    <w:rsid w:val="00B84C85"/>
    <w:rsid w:val="00B851AD"/>
    <w:rsid w:val="00B853B7"/>
    <w:rsid w:val="00B85B49"/>
    <w:rsid w:val="00B872BF"/>
    <w:rsid w:val="00B87AA6"/>
    <w:rsid w:val="00B90158"/>
    <w:rsid w:val="00B9076F"/>
    <w:rsid w:val="00B908BB"/>
    <w:rsid w:val="00B90AD9"/>
    <w:rsid w:val="00B91622"/>
    <w:rsid w:val="00B91C97"/>
    <w:rsid w:val="00B9287F"/>
    <w:rsid w:val="00B928EA"/>
    <w:rsid w:val="00B929D8"/>
    <w:rsid w:val="00B92D40"/>
    <w:rsid w:val="00B9333A"/>
    <w:rsid w:val="00B93678"/>
    <w:rsid w:val="00B93B1F"/>
    <w:rsid w:val="00B94075"/>
    <w:rsid w:val="00B94307"/>
    <w:rsid w:val="00B94805"/>
    <w:rsid w:val="00B948F7"/>
    <w:rsid w:val="00B9605D"/>
    <w:rsid w:val="00B97382"/>
    <w:rsid w:val="00B97C79"/>
    <w:rsid w:val="00B97F4A"/>
    <w:rsid w:val="00BA14C4"/>
    <w:rsid w:val="00BA1A9B"/>
    <w:rsid w:val="00BA200F"/>
    <w:rsid w:val="00BA20FE"/>
    <w:rsid w:val="00BA300E"/>
    <w:rsid w:val="00BA3990"/>
    <w:rsid w:val="00BA3A4E"/>
    <w:rsid w:val="00BA3A6A"/>
    <w:rsid w:val="00BA3F94"/>
    <w:rsid w:val="00BA5135"/>
    <w:rsid w:val="00BA5792"/>
    <w:rsid w:val="00BA57AE"/>
    <w:rsid w:val="00BA6845"/>
    <w:rsid w:val="00BA7162"/>
    <w:rsid w:val="00BB18B6"/>
    <w:rsid w:val="00BB2594"/>
    <w:rsid w:val="00BB29AC"/>
    <w:rsid w:val="00BB362D"/>
    <w:rsid w:val="00BB46BC"/>
    <w:rsid w:val="00BB4D74"/>
    <w:rsid w:val="00BB60AC"/>
    <w:rsid w:val="00BB70CC"/>
    <w:rsid w:val="00BB730F"/>
    <w:rsid w:val="00BB7542"/>
    <w:rsid w:val="00BB7950"/>
    <w:rsid w:val="00BB7A57"/>
    <w:rsid w:val="00BC016F"/>
    <w:rsid w:val="00BC0595"/>
    <w:rsid w:val="00BC09F1"/>
    <w:rsid w:val="00BC1854"/>
    <w:rsid w:val="00BC2504"/>
    <w:rsid w:val="00BC25D7"/>
    <w:rsid w:val="00BC29FF"/>
    <w:rsid w:val="00BC2A61"/>
    <w:rsid w:val="00BC346F"/>
    <w:rsid w:val="00BC37B9"/>
    <w:rsid w:val="00BC3931"/>
    <w:rsid w:val="00BC4823"/>
    <w:rsid w:val="00BC6368"/>
    <w:rsid w:val="00BC74C1"/>
    <w:rsid w:val="00BC7772"/>
    <w:rsid w:val="00BC7E28"/>
    <w:rsid w:val="00BD043E"/>
    <w:rsid w:val="00BD0548"/>
    <w:rsid w:val="00BD06CD"/>
    <w:rsid w:val="00BD0838"/>
    <w:rsid w:val="00BD0F77"/>
    <w:rsid w:val="00BD1791"/>
    <w:rsid w:val="00BD1F9B"/>
    <w:rsid w:val="00BD24B8"/>
    <w:rsid w:val="00BD27CA"/>
    <w:rsid w:val="00BD28AD"/>
    <w:rsid w:val="00BD29E0"/>
    <w:rsid w:val="00BD2A01"/>
    <w:rsid w:val="00BD2F23"/>
    <w:rsid w:val="00BD2F68"/>
    <w:rsid w:val="00BD53F5"/>
    <w:rsid w:val="00BD59C3"/>
    <w:rsid w:val="00BE15DA"/>
    <w:rsid w:val="00BE24DB"/>
    <w:rsid w:val="00BE24EB"/>
    <w:rsid w:val="00BE2651"/>
    <w:rsid w:val="00BE2790"/>
    <w:rsid w:val="00BE4005"/>
    <w:rsid w:val="00BE4426"/>
    <w:rsid w:val="00BE51DC"/>
    <w:rsid w:val="00BE52CA"/>
    <w:rsid w:val="00BE5F86"/>
    <w:rsid w:val="00BE66F1"/>
    <w:rsid w:val="00BE7E58"/>
    <w:rsid w:val="00BE7E6B"/>
    <w:rsid w:val="00BE7EBA"/>
    <w:rsid w:val="00BF0350"/>
    <w:rsid w:val="00BF1870"/>
    <w:rsid w:val="00BF2399"/>
    <w:rsid w:val="00BF2FA7"/>
    <w:rsid w:val="00BF33E2"/>
    <w:rsid w:val="00BF35DC"/>
    <w:rsid w:val="00BF36B3"/>
    <w:rsid w:val="00BF3711"/>
    <w:rsid w:val="00BF3E0A"/>
    <w:rsid w:val="00BF458B"/>
    <w:rsid w:val="00BF4DCA"/>
    <w:rsid w:val="00BF4EA1"/>
    <w:rsid w:val="00BF51BB"/>
    <w:rsid w:val="00BF79FB"/>
    <w:rsid w:val="00C009DF"/>
    <w:rsid w:val="00C00B80"/>
    <w:rsid w:val="00C00F82"/>
    <w:rsid w:val="00C01513"/>
    <w:rsid w:val="00C016FD"/>
    <w:rsid w:val="00C01DB4"/>
    <w:rsid w:val="00C03717"/>
    <w:rsid w:val="00C03D14"/>
    <w:rsid w:val="00C043E1"/>
    <w:rsid w:val="00C04448"/>
    <w:rsid w:val="00C045B7"/>
    <w:rsid w:val="00C04EAA"/>
    <w:rsid w:val="00C057CC"/>
    <w:rsid w:val="00C05A2D"/>
    <w:rsid w:val="00C05FBA"/>
    <w:rsid w:val="00C06117"/>
    <w:rsid w:val="00C069EC"/>
    <w:rsid w:val="00C06A8E"/>
    <w:rsid w:val="00C07877"/>
    <w:rsid w:val="00C07A9A"/>
    <w:rsid w:val="00C1005C"/>
    <w:rsid w:val="00C10AC3"/>
    <w:rsid w:val="00C1307C"/>
    <w:rsid w:val="00C1512F"/>
    <w:rsid w:val="00C15A52"/>
    <w:rsid w:val="00C15BA6"/>
    <w:rsid w:val="00C1702C"/>
    <w:rsid w:val="00C17ED4"/>
    <w:rsid w:val="00C20012"/>
    <w:rsid w:val="00C2008C"/>
    <w:rsid w:val="00C21F91"/>
    <w:rsid w:val="00C22400"/>
    <w:rsid w:val="00C224A6"/>
    <w:rsid w:val="00C228F8"/>
    <w:rsid w:val="00C229ED"/>
    <w:rsid w:val="00C22F9D"/>
    <w:rsid w:val="00C243C2"/>
    <w:rsid w:val="00C24F76"/>
    <w:rsid w:val="00C25426"/>
    <w:rsid w:val="00C261B4"/>
    <w:rsid w:val="00C26B03"/>
    <w:rsid w:val="00C26B85"/>
    <w:rsid w:val="00C26F5A"/>
    <w:rsid w:val="00C279CF"/>
    <w:rsid w:val="00C30044"/>
    <w:rsid w:val="00C30464"/>
    <w:rsid w:val="00C3046B"/>
    <w:rsid w:val="00C30BBD"/>
    <w:rsid w:val="00C3173C"/>
    <w:rsid w:val="00C32064"/>
    <w:rsid w:val="00C32132"/>
    <w:rsid w:val="00C33162"/>
    <w:rsid w:val="00C3341F"/>
    <w:rsid w:val="00C33660"/>
    <w:rsid w:val="00C33701"/>
    <w:rsid w:val="00C33F3E"/>
    <w:rsid w:val="00C342BC"/>
    <w:rsid w:val="00C34336"/>
    <w:rsid w:val="00C347E1"/>
    <w:rsid w:val="00C349A5"/>
    <w:rsid w:val="00C34B13"/>
    <w:rsid w:val="00C34C39"/>
    <w:rsid w:val="00C34D43"/>
    <w:rsid w:val="00C350B4"/>
    <w:rsid w:val="00C355C2"/>
    <w:rsid w:val="00C366A1"/>
    <w:rsid w:val="00C36E9F"/>
    <w:rsid w:val="00C36ECB"/>
    <w:rsid w:val="00C36FD9"/>
    <w:rsid w:val="00C3759D"/>
    <w:rsid w:val="00C375DD"/>
    <w:rsid w:val="00C37A38"/>
    <w:rsid w:val="00C37AB0"/>
    <w:rsid w:val="00C406FB"/>
    <w:rsid w:val="00C42950"/>
    <w:rsid w:val="00C42DD2"/>
    <w:rsid w:val="00C4328D"/>
    <w:rsid w:val="00C4390F"/>
    <w:rsid w:val="00C443AB"/>
    <w:rsid w:val="00C45ECA"/>
    <w:rsid w:val="00C45F9A"/>
    <w:rsid w:val="00C460A2"/>
    <w:rsid w:val="00C460C9"/>
    <w:rsid w:val="00C462FD"/>
    <w:rsid w:val="00C46476"/>
    <w:rsid w:val="00C468E4"/>
    <w:rsid w:val="00C46DCA"/>
    <w:rsid w:val="00C46F3A"/>
    <w:rsid w:val="00C4762D"/>
    <w:rsid w:val="00C47B7A"/>
    <w:rsid w:val="00C47E3A"/>
    <w:rsid w:val="00C51783"/>
    <w:rsid w:val="00C51BBE"/>
    <w:rsid w:val="00C52A3A"/>
    <w:rsid w:val="00C532A3"/>
    <w:rsid w:val="00C5461E"/>
    <w:rsid w:val="00C546BB"/>
    <w:rsid w:val="00C56D8B"/>
    <w:rsid w:val="00C57D2D"/>
    <w:rsid w:val="00C57F3C"/>
    <w:rsid w:val="00C6031B"/>
    <w:rsid w:val="00C60A3B"/>
    <w:rsid w:val="00C60C98"/>
    <w:rsid w:val="00C60DD5"/>
    <w:rsid w:val="00C612D3"/>
    <w:rsid w:val="00C61850"/>
    <w:rsid w:val="00C630B7"/>
    <w:rsid w:val="00C63942"/>
    <w:rsid w:val="00C6399C"/>
    <w:rsid w:val="00C641A1"/>
    <w:rsid w:val="00C6432B"/>
    <w:rsid w:val="00C64484"/>
    <w:rsid w:val="00C64596"/>
    <w:rsid w:val="00C64647"/>
    <w:rsid w:val="00C64918"/>
    <w:rsid w:val="00C6513B"/>
    <w:rsid w:val="00C66183"/>
    <w:rsid w:val="00C66A41"/>
    <w:rsid w:val="00C67D2D"/>
    <w:rsid w:val="00C70489"/>
    <w:rsid w:val="00C71048"/>
    <w:rsid w:val="00C712A7"/>
    <w:rsid w:val="00C71D53"/>
    <w:rsid w:val="00C728F8"/>
    <w:rsid w:val="00C73329"/>
    <w:rsid w:val="00C73545"/>
    <w:rsid w:val="00C735E3"/>
    <w:rsid w:val="00C73F69"/>
    <w:rsid w:val="00C74356"/>
    <w:rsid w:val="00C744B2"/>
    <w:rsid w:val="00C75126"/>
    <w:rsid w:val="00C765A5"/>
    <w:rsid w:val="00C77783"/>
    <w:rsid w:val="00C8011D"/>
    <w:rsid w:val="00C809B4"/>
    <w:rsid w:val="00C82F97"/>
    <w:rsid w:val="00C835FC"/>
    <w:rsid w:val="00C83918"/>
    <w:rsid w:val="00C84B8D"/>
    <w:rsid w:val="00C85CF1"/>
    <w:rsid w:val="00C86025"/>
    <w:rsid w:val="00C86973"/>
    <w:rsid w:val="00C8697C"/>
    <w:rsid w:val="00C86DC9"/>
    <w:rsid w:val="00C917FE"/>
    <w:rsid w:val="00C921F1"/>
    <w:rsid w:val="00C92947"/>
    <w:rsid w:val="00C92D9A"/>
    <w:rsid w:val="00C933C2"/>
    <w:rsid w:val="00C937CD"/>
    <w:rsid w:val="00C93ABB"/>
    <w:rsid w:val="00C94577"/>
    <w:rsid w:val="00C945D8"/>
    <w:rsid w:val="00C94967"/>
    <w:rsid w:val="00C95DE9"/>
    <w:rsid w:val="00C9688F"/>
    <w:rsid w:val="00C969FB"/>
    <w:rsid w:val="00C974C5"/>
    <w:rsid w:val="00C97668"/>
    <w:rsid w:val="00C977D8"/>
    <w:rsid w:val="00CA0041"/>
    <w:rsid w:val="00CA029E"/>
    <w:rsid w:val="00CA02CC"/>
    <w:rsid w:val="00CA0356"/>
    <w:rsid w:val="00CA224E"/>
    <w:rsid w:val="00CA3583"/>
    <w:rsid w:val="00CA4FC0"/>
    <w:rsid w:val="00CA5041"/>
    <w:rsid w:val="00CA5AA6"/>
    <w:rsid w:val="00CA5C8B"/>
    <w:rsid w:val="00CA6FC9"/>
    <w:rsid w:val="00CA6FCA"/>
    <w:rsid w:val="00CB00CF"/>
    <w:rsid w:val="00CB1322"/>
    <w:rsid w:val="00CB148A"/>
    <w:rsid w:val="00CB15AB"/>
    <w:rsid w:val="00CB18B4"/>
    <w:rsid w:val="00CB2B20"/>
    <w:rsid w:val="00CB3A77"/>
    <w:rsid w:val="00CB3BCC"/>
    <w:rsid w:val="00CB3EBD"/>
    <w:rsid w:val="00CB52BB"/>
    <w:rsid w:val="00CB5904"/>
    <w:rsid w:val="00CB64BB"/>
    <w:rsid w:val="00CB6B01"/>
    <w:rsid w:val="00CB773B"/>
    <w:rsid w:val="00CC0156"/>
    <w:rsid w:val="00CC1406"/>
    <w:rsid w:val="00CC1486"/>
    <w:rsid w:val="00CC24E3"/>
    <w:rsid w:val="00CC3037"/>
    <w:rsid w:val="00CC33A5"/>
    <w:rsid w:val="00CC39EA"/>
    <w:rsid w:val="00CC3B4D"/>
    <w:rsid w:val="00CC4789"/>
    <w:rsid w:val="00CC4F9E"/>
    <w:rsid w:val="00CC699E"/>
    <w:rsid w:val="00CC6B7D"/>
    <w:rsid w:val="00CC751B"/>
    <w:rsid w:val="00CC7F10"/>
    <w:rsid w:val="00CD00EC"/>
    <w:rsid w:val="00CD0631"/>
    <w:rsid w:val="00CD1887"/>
    <w:rsid w:val="00CD235E"/>
    <w:rsid w:val="00CD254F"/>
    <w:rsid w:val="00CD31AC"/>
    <w:rsid w:val="00CD36BA"/>
    <w:rsid w:val="00CD4446"/>
    <w:rsid w:val="00CD4C24"/>
    <w:rsid w:val="00CD5957"/>
    <w:rsid w:val="00CD5BAB"/>
    <w:rsid w:val="00CD61C2"/>
    <w:rsid w:val="00CD63E8"/>
    <w:rsid w:val="00CD6478"/>
    <w:rsid w:val="00CD688E"/>
    <w:rsid w:val="00CD70DA"/>
    <w:rsid w:val="00CD7B3C"/>
    <w:rsid w:val="00CE03E1"/>
    <w:rsid w:val="00CE086F"/>
    <w:rsid w:val="00CE102D"/>
    <w:rsid w:val="00CE1CC6"/>
    <w:rsid w:val="00CE21CA"/>
    <w:rsid w:val="00CE31E7"/>
    <w:rsid w:val="00CE33D8"/>
    <w:rsid w:val="00CE380F"/>
    <w:rsid w:val="00CE397E"/>
    <w:rsid w:val="00CE3B1F"/>
    <w:rsid w:val="00CE4100"/>
    <w:rsid w:val="00CE41DE"/>
    <w:rsid w:val="00CE4A9A"/>
    <w:rsid w:val="00CE4EC4"/>
    <w:rsid w:val="00CE5C14"/>
    <w:rsid w:val="00CE68F1"/>
    <w:rsid w:val="00CE6B27"/>
    <w:rsid w:val="00CE7E0E"/>
    <w:rsid w:val="00CF20CC"/>
    <w:rsid w:val="00CF2220"/>
    <w:rsid w:val="00CF3CB5"/>
    <w:rsid w:val="00CF45A1"/>
    <w:rsid w:val="00CF49EC"/>
    <w:rsid w:val="00CF5BDA"/>
    <w:rsid w:val="00CF6713"/>
    <w:rsid w:val="00CF6F76"/>
    <w:rsid w:val="00CF702C"/>
    <w:rsid w:val="00CF7337"/>
    <w:rsid w:val="00CF74CD"/>
    <w:rsid w:val="00CF757C"/>
    <w:rsid w:val="00D00597"/>
    <w:rsid w:val="00D00E20"/>
    <w:rsid w:val="00D00F95"/>
    <w:rsid w:val="00D0186E"/>
    <w:rsid w:val="00D01BB9"/>
    <w:rsid w:val="00D01EE6"/>
    <w:rsid w:val="00D022A6"/>
    <w:rsid w:val="00D032F6"/>
    <w:rsid w:val="00D039E9"/>
    <w:rsid w:val="00D03CDE"/>
    <w:rsid w:val="00D05740"/>
    <w:rsid w:val="00D05E91"/>
    <w:rsid w:val="00D0608E"/>
    <w:rsid w:val="00D068DC"/>
    <w:rsid w:val="00D0691C"/>
    <w:rsid w:val="00D06AF3"/>
    <w:rsid w:val="00D06B36"/>
    <w:rsid w:val="00D07B19"/>
    <w:rsid w:val="00D102A1"/>
    <w:rsid w:val="00D10956"/>
    <w:rsid w:val="00D11A96"/>
    <w:rsid w:val="00D12719"/>
    <w:rsid w:val="00D136E6"/>
    <w:rsid w:val="00D142F6"/>
    <w:rsid w:val="00D154ED"/>
    <w:rsid w:val="00D1563C"/>
    <w:rsid w:val="00D16255"/>
    <w:rsid w:val="00D16666"/>
    <w:rsid w:val="00D16705"/>
    <w:rsid w:val="00D16D1A"/>
    <w:rsid w:val="00D176EC"/>
    <w:rsid w:val="00D20957"/>
    <w:rsid w:val="00D20AA6"/>
    <w:rsid w:val="00D20DFB"/>
    <w:rsid w:val="00D20F7F"/>
    <w:rsid w:val="00D210F7"/>
    <w:rsid w:val="00D2169B"/>
    <w:rsid w:val="00D236B4"/>
    <w:rsid w:val="00D23AB4"/>
    <w:rsid w:val="00D242DB"/>
    <w:rsid w:val="00D24C67"/>
    <w:rsid w:val="00D253ED"/>
    <w:rsid w:val="00D254A6"/>
    <w:rsid w:val="00D25A7A"/>
    <w:rsid w:val="00D260A0"/>
    <w:rsid w:val="00D267E3"/>
    <w:rsid w:val="00D27B28"/>
    <w:rsid w:val="00D27EA3"/>
    <w:rsid w:val="00D30CB8"/>
    <w:rsid w:val="00D30CE2"/>
    <w:rsid w:val="00D30EF3"/>
    <w:rsid w:val="00D32258"/>
    <w:rsid w:val="00D3244D"/>
    <w:rsid w:val="00D33971"/>
    <w:rsid w:val="00D34865"/>
    <w:rsid w:val="00D349B9"/>
    <w:rsid w:val="00D35246"/>
    <w:rsid w:val="00D3545C"/>
    <w:rsid w:val="00D35A22"/>
    <w:rsid w:val="00D362D6"/>
    <w:rsid w:val="00D36442"/>
    <w:rsid w:val="00D36526"/>
    <w:rsid w:val="00D36971"/>
    <w:rsid w:val="00D36FEC"/>
    <w:rsid w:val="00D37482"/>
    <w:rsid w:val="00D374E2"/>
    <w:rsid w:val="00D40062"/>
    <w:rsid w:val="00D4089B"/>
    <w:rsid w:val="00D41681"/>
    <w:rsid w:val="00D4226E"/>
    <w:rsid w:val="00D42D7A"/>
    <w:rsid w:val="00D4370B"/>
    <w:rsid w:val="00D44A36"/>
    <w:rsid w:val="00D4541F"/>
    <w:rsid w:val="00D458A8"/>
    <w:rsid w:val="00D45957"/>
    <w:rsid w:val="00D4723C"/>
    <w:rsid w:val="00D477A7"/>
    <w:rsid w:val="00D52CAC"/>
    <w:rsid w:val="00D53187"/>
    <w:rsid w:val="00D5370C"/>
    <w:rsid w:val="00D53730"/>
    <w:rsid w:val="00D53772"/>
    <w:rsid w:val="00D53776"/>
    <w:rsid w:val="00D53AEA"/>
    <w:rsid w:val="00D54BAE"/>
    <w:rsid w:val="00D55B97"/>
    <w:rsid w:val="00D55D18"/>
    <w:rsid w:val="00D55D2D"/>
    <w:rsid w:val="00D55FD4"/>
    <w:rsid w:val="00D55FF3"/>
    <w:rsid w:val="00D572B3"/>
    <w:rsid w:val="00D6024F"/>
    <w:rsid w:val="00D60CB4"/>
    <w:rsid w:val="00D61D9F"/>
    <w:rsid w:val="00D6432F"/>
    <w:rsid w:val="00D64C1E"/>
    <w:rsid w:val="00D64E52"/>
    <w:rsid w:val="00D65999"/>
    <w:rsid w:val="00D65C2E"/>
    <w:rsid w:val="00D662F2"/>
    <w:rsid w:val="00D66838"/>
    <w:rsid w:val="00D66F27"/>
    <w:rsid w:val="00D67FBC"/>
    <w:rsid w:val="00D706E7"/>
    <w:rsid w:val="00D70768"/>
    <w:rsid w:val="00D71272"/>
    <w:rsid w:val="00D717AC"/>
    <w:rsid w:val="00D71A8F"/>
    <w:rsid w:val="00D72391"/>
    <w:rsid w:val="00D723B3"/>
    <w:rsid w:val="00D72568"/>
    <w:rsid w:val="00D7284A"/>
    <w:rsid w:val="00D7284E"/>
    <w:rsid w:val="00D74257"/>
    <w:rsid w:val="00D74373"/>
    <w:rsid w:val="00D7493C"/>
    <w:rsid w:val="00D749DA"/>
    <w:rsid w:val="00D74BA4"/>
    <w:rsid w:val="00D74EBA"/>
    <w:rsid w:val="00D74F4E"/>
    <w:rsid w:val="00D75747"/>
    <w:rsid w:val="00D75CC9"/>
    <w:rsid w:val="00D76177"/>
    <w:rsid w:val="00D761EA"/>
    <w:rsid w:val="00D7685A"/>
    <w:rsid w:val="00D77950"/>
    <w:rsid w:val="00D8047B"/>
    <w:rsid w:val="00D8075D"/>
    <w:rsid w:val="00D80A43"/>
    <w:rsid w:val="00D81AB1"/>
    <w:rsid w:val="00D825AC"/>
    <w:rsid w:val="00D8263E"/>
    <w:rsid w:val="00D827F6"/>
    <w:rsid w:val="00D8293A"/>
    <w:rsid w:val="00D82EB1"/>
    <w:rsid w:val="00D82FD8"/>
    <w:rsid w:val="00D835AD"/>
    <w:rsid w:val="00D838AF"/>
    <w:rsid w:val="00D83FE1"/>
    <w:rsid w:val="00D844AE"/>
    <w:rsid w:val="00D84B94"/>
    <w:rsid w:val="00D84D2C"/>
    <w:rsid w:val="00D84D8A"/>
    <w:rsid w:val="00D84E6C"/>
    <w:rsid w:val="00D854B7"/>
    <w:rsid w:val="00D8619E"/>
    <w:rsid w:val="00D87021"/>
    <w:rsid w:val="00D901AE"/>
    <w:rsid w:val="00D903ED"/>
    <w:rsid w:val="00D905E2"/>
    <w:rsid w:val="00D90766"/>
    <w:rsid w:val="00D91A48"/>
    <w:rsid w:val="00D925D7"/>
    <w:rsid w:val="00D92D3D"/>
    <w:rsid w:val="00D9468B"/>
    <w:rsid w:val="00D94B97"/>
    <w:rsid w:val="00D94F8F"/>
    <w:rsid w:val="00D95979"/>
    <w:rsid w:val="00D95D56"/>
    <w:rsid w:val="00D9621B"/>
    <w:rsid w:val="00D96AE3"/>
    <w:rsid w:val="00D975D2"/>
    <w:rsid w:val="00D97745"/>
    <w:rsid w:val="00DA046C"/>
    <w:rsid w:val="00DA1552"/>
    <w:rsid w:val="00DA2755"/>
    <w:rsid w:val="00DA2AB0"/>
    <w:rsid w:val="00DA2E45"/>
    <w:rsid w:val="00DA2EC0"/>
    <w:rsid w:val="00DA30AD"/>
    <w:rsid w:val="00DA40BA"/>
    <w:rsid w:val="00DA6359"/>
    <w:rsid w:val="00DA7C8A"/>
    <w:rsid w:val="00DB0A15"/>
    <w:rsid w:val="00DB0AD8"/>
    <w:rsid w:val="00DB15E0"/>
    <w:rsid w:val="00DB1B71"/>
    <w:rsid w:val="00DB3150"/>
    <w:rsid w:val="00DB41AD"/>
    <w:rsid w:val="00DB4376"/>
    <w:rsid w:val="00DB4393"/>
    <w:rsid w:val="00DB4457"/>
    <w:rsid w:val="00DB5E79"/>
    <w:rsid w:val="00DB7892"/>
    <w:rsid w:val="00DC0117"/>
    <w:rsid w:val="00DC2DB0"/>
    <w:rsid w:val="00DC3100"/>
    <w:rsid w:val="00DC35FE"/>
    <w:rsid w:val="00DC398F"/>
    <w:rsid w:val="00DC3E8C"/>
    <w:rsid w:val="00DC51E7"/>
    <w:rsid w:val="00DC586E"/>
    <w:rsid w:val="00DC6127"/>
    <w:rsid w:val="00DC6B49"/>
    <w:rsid w:val="00DC6DCA"/>
    <w:rsid w:val="00DC7008"/>
    <w:rsid w:val="00DC7952"/>
    <w:rsid w:val="00DD06DA"/>
    <w:rsid w:val="00DD0C73"/>
    <w:rsid w:val="00DD18B2"/>
    <w:rsid w:val="00DD1C81"/>
    <w:rsid w:val="00DD2217"/>
    <w:rsid w:val="00DD2491"/>
    <w:rsid w:val="00DD324D"/>
    <w:rsid w:val="00DD3B95"/>
    <w:rsid w:val="00DD3D0C"/>
    <w:rsid w:val="00DD3EE0"/>
    <w:rsid w:val="00DD44F6"/>
    <w:rsid w:val="00DD462D"/>
    <w:rsid w:val="00DD48F2"/>
    <w:rsid w:val="00DD5503"/>
    <w:rsid w:val="00DD5649"/>
    <w:rsid w:val="00DD5E2D"/>
    <w:rsid w:val="00DD69C8"/>
    <w:rsid w:val="00DD757E"/>
    <w:rsid w:val="00DE0E62"/>
    <w:rsid w:val="00DE10DA"/>
    <w:rsid w:val="00DE223B"/>
    <w:rsid w:val="00DE2D1E"/>
    <w:rsid w:val="00DE33D0"/>
    <w:rsid w:val="00DE3406"/>
    <w:rsid w:val="00DE416B"/>
    <w:rsid w:val="00DE4363"/>
    <w:rsid w:val="00DE4644"/>
    <w:rsid w:val="00DE4F89"/>
    <w:rsid w:val="00DE4FEF"/>
    <w:rsid w:val="00DE51FB"/>
    <w:rsid w:val="00DE5D9D"/>
    <w:rsid w:val="00DE6494"/>
    <w:rsid w:val="00DE64B7"/>
    <w:rsid w:val="00DE7064"/>
    <w:rsid w:val="00DE78B4"/>
    <w:rsid w:val="00DE7C45"/>
    <w:rsid w:val="00DF0229"/>
    <w:rsid w:val="00DF03B1"/>
    <w:rsid w:val="00DF1288"/>
    <w:rsid w:val="00DF187D"/>
    <w:rsid w:val="00DF1FF0"/>
    <w:rsid w:val="00DF2C0D"/>
    <w:rsid w:val="00DF2ED2"/>
    <w:rsid w:val="00DF382C"/>
    <w:rsid w:val="00DF5742"/>
    <w:rsid w:val="00DF5752"/>
    <w:rsid w:val="00DF57E1"/>
    <w:rsid w:val="00DF5C87"/>
    <w:rsid w:val="00DF648C"/>
    <w:rsid w:val="00DF6779"/>
    <w:rsid w:val="00DF7018"/>
    <w:rsid w:val="00DF710F"/>
    <w:rsid w:val="00DF77B1"/>
    <w:rsid w:val="00DF7D73"/>
    <w:rsid w:val="00E00239"/>
    <w:rsid w:val="00E00E1B"/>
    <w:rsid w:val="00E01CA1"/>
    <w:rsid w:val="00E01F96"/>
    <w:rsid w:val="00E0203F"/>
    <w:rsid w:val="00E022E0"/>
    <w:rsid w:val="00E03835"/>
    <w:rsid w:val="00E03D52"/>
    <w:rsid w:val="00E040F3"/>
    <w:rsid w:val="00E041FE"/>
    <w:rsid w:val="00E047A8"/>
    <w:rsid w:val="00E0552C"/>
    <w:rsid w:val="00E07881"/>
    <w:rsid w:val="00E106E2"/>
    <w:rsid w:val="00E1091A"/>
    <w:rsid w:val="00E1132B"/>
    <w:rsid w:val="00E118E0"/>
    <w:rsid w:val="00E1198C"/>
    <w:rsid w:val="00E12D02"/>
    <w:rsid w:val="00E13427"/>
    <w:rsid w:val="00E14F67"/>
    <w:rsid w:val="00E157F4"/>
    <w:rsid w:val="00E16275"/>
    <w:rsid w:val="00E16821"/>
    <w:rsid w:val="00E16AC3"/>
    <w:rsid w:val="00E202CE"/>
    <w:rsid w:val="00E20CCC"/>
    <w:rsid w:val="00E224CC"/>
    <w:rsid w:val="00E2286A"/>
    <w:rsid w:val="00E22D5E"/>
    <w:rsid w:val="00E22F67"/>
    <w:rsid w:val="00E23EC5"/>
    <w:rsid w:val="00E24106"/>
    <w:rsid w:val="00E2520F"/>
    <w:rsid w:val="00E25C39"/>
    <w:rsid w:val="00E25C80"/>
    <w:rsid w:val="00E25E9C"/>
    <w:rsid w:val="00E25F5F"/>
    <w:rsid w:val="00E2656D"/>
    <w:rsid w:val="00E26B46"/>
    <w:rsid w:val="00E273E7"/>
    <w:rsid w:val="00E27A93"/>
    <w:rsid w:val="00E302FE"/>
    <w:rsid w:val="00E309FB"/>
    <w:rsid w:val="00E33735"/>
    <w:rsid w:val="00E34190"/>
    <w:rsid w:val="00E34C4E"/>
    <w:rsid w:val="00E36165"/>
    <w:rsid w:val="00E36452"/>
    <w:rsid w:val="00E3677F"/>
    <w:rsid w:val="00E3725D"/>
    <w:rsid w:val="00E37DD6"/>
    <w:rsid w:val="00E4041C"/>
    <w:rsid w:val="00E414E4"/>
    <w:rsid w:val="00E41888"/>
    <w:rsid w:val="00E41DF0"/>
    <w:rsid w:val="00E42D9C"/>
    <w:rsid w:val="00E43043"/>
    <w:rsid w:val="00E4396E"/>
    <w:rsid w:val="00E43FDA"/>
    <w:rsid w:val="00E44AE2"/>
    <w:rsid w:val="00E45560"/>
    <w:rsid w:val="00E4695C"/>
    <w:rsid w:val="00E47E3E"/>
    <w:rsid w:val="00E47FE5"/>
    <w:rsid w:val="00E5146E"/>
    <w:rsid w:val="00E51509"/>
    <w:rsid w:val="00E5191A"/>
    <w:rsid w:val="00E51A5C"/>
    <w:rsid w:val="00E51BC7"/>
    <w:rsid w:val="00E52604"/>
    <w:rsid w:val="00E53964"/>
    <w:rsid w:val="00E549D8"/>
    <w:rsid w:val="00E54D74"/>
    <w:rsid w:val="00E55089"/>
    <w:rsid w:val="00E55742"/>
    <w:rsid w:val="00E565AF"/>
    <w:rsid w:val="00E567B8"/>
    <w:rsid w:val="00E56A8B"/>
    <w:rsid w:val="00E57133"/>
    <w:rsid w:val="00E577B1"/>
    <w:rsid w:val="00E57FC4"/>
    <w:rsid w:val="00E60155"/>
    <w:rsid w:val="00E60A1A"/>
    <w:rsid w:val="00E61396"/>
    <w:rsid w:val="00E61995"/>
    <w:rsid w:val="00E6248B"/>
    <w:rsid w:val="00E63039"/>
    <w:rsid w:val="00E63A14"/>
    <w:rsid w:val="00E64341"/>
    <w:rsid w:val="00E64BDA"/>
    <w:rsid w:val="00E6578A"/>
    <w:rsid w:val="00E669FE"/>
    <w:rsid w:val="00E66E18"/>
    <w:rsid w:val="00E674E8"/>
    <w:rsid w:val="00E67A5B"/>
    <w:rsid w:val="00E70A0E"/>
    <w:rsid w:val="00E70E20"/>
    <w:rsid w:val="00E71455"/>
    <w:rsid w:val="00E72B12"/>
    <w:rsid w:val="00E7450C"/>
    <w:rsid w:val="00E749BC"/>
    <w:rsid w:val="00E74C48"/>
    <w:rsid w:val="00E75D80"/>
    <w:rsid w:val="00E761EA"/>
    <w:rsid w:val="00E764FB"/>
    <w:rsid w:val="00E8041E"/>
    <w:rsid w:val="00E806E7"/>
    <w:rsid w:val="00E80757"/>
    <w:rsid w:val="00E80A63"/>
    <w:rsid w:val="00E811C2"/>
    <w:rsid w:val="00E81464"/>
    <w:rsid w:val="00E823FA"/>
    <w:rsid w:val="00E82A49"/>
    <w:rsid w:val="00E82A7D"/>
    <w:rsid w:val="00E82F84"/>
    <w:rsid w:val="00E83260"/>
    <w:rsid w:val="00E834E0"/>
    <w:rsid w:val="00E83657"/>
    <w:rsid w:val="00E83B72"/>
    <w:rsid w:val="00E8400D"/>
    <w:rsid w:val="00E841FB"/>
    <w:rsid w:val="00E84472"/>
    <w:rsid w:val="00E84816"/>
    <w:rsid w:val="00E848EC"/>
    <w:rsid w:val="00E848FB"/>
    <w:rsid w:val="00E85FF4"/>
    <w:rsid w:val="00E86207"/>
    <w:rsid w:val="00E870C9"/>
    <w:rsid w:val="00E90153"/>
    <w:rsid w:val="00E90855"/>
    <w:rsid w:val="00E90B07"/>
    <w:rsid w:val="00E9172F"/>
    <w:rsid w:val="00E929A9"/>
    <w:rsid w:val="00E92F91"/>
    <w:rsid w:val="00E93283"/>
    <w:rsid w:val="00E9373E"/>
    <w:rsid w:val="00E94324"/>
    <w:rsid w:val="00E94490"/>
    <w:rsid w:val="00E946D9"/>
    <w:rsid w:val="00E94CE1"/>
    <w:rsid w:val="00E967A7"/>
    <w:rsid w:val="00E96D7A"/>
    <w:rsid w:val="00EA003A"/>
    <w:rsid w:val="00EA0201"/>
    <w:rsid w:val="00EA20DB"/>
    <w:rsid w:val="00EA3802"/>
    <w:rsid w:val="00EA49E8"/>
    <w:rsid w:val="00EA63E2"/>
    <w:rsid w:val="00EA782F"/>
    <w:rsid w:val="00EA7913"/>
    <w:rsid w:val="00EA7E90"/>
    <w:rsid w:val="00EB045E"/>
    <w:rsid w:val="00EB092E"/>
    <w:rsid w:val="00EB0D75"/>
    <w:rsid w:val="00EB1AFA"/>
    <w:rsid w:val="00EB1B8C"/>
    <w:rsid w:val="00EB2678"/>
    <w:rsid w:val="00EB2A59"/>
    <w:rsid w:val="00EB3284"/>
    <w:rsid w:val="00EB4151"/>
    <w:rsid w:val="00EB4814"/>
    <w:rsid w:val="00EB49BD"/>
    <w:rsid w:val="00EB50A4"/>
    <w:rsid w:val="00EB5139"/>
    <w:rsid w:val="00EB55A5"/>
    <w:rsid w:val="00EB5EC8"/>
    <w:rsid w:val="00EB750C"/>
    <w:rsid w:val="00EB7511"/>
    <w:rsid w:val="00EB760C"/>
    <w:rsid w:val="00EB7C0E"/>
    <w:rsid w:val="00EB7C2C"/>
    <w:rsid w:val="00EC02A0"/>
    <w:rsid w:val="00EC0433"/>
    <w:rsid w:val="00EC050E"/>
    <w:rsid w:val="00EC0845"/>
    <w:rsid w:val="00EC14C1"/>
    <w:rsid w:val="00EC2400"/>
    <w:rsid w:val="00EC3E27"/>
    <w:rsid w:val="00EC42E3"/>
    <w:rsid w:val="00EC481E"/>
    <w:rsid w:val="00EC5454"/>
    <w:rsid w:val="00EC5C41"/>
    <w:rsid w:val="00EC6E0A"/>
    <w:rsid w:val="00EC72B5"/>
    <w:rsid w:val="00EC78A2"/>
    <w:rsid w:val="00EC7A55"/>
    <w:rsid w:val="00EC7DC0"/>
    <w:rsid w:val="00ED1706"/>
    <w:rsid w:val="00ED2271"/>
    <w:rsid w:val="00ED30FF"/>
    <w:rsid w:val="00ED3982"/>
    <w:rsid w:val="00ED3CCC"/>
    <w:rsid w:val="00ED466A"/>
    <w:rsid w:val="00ED499B"/>
    <w:rsid w:val="00ED4C6D"/>
    <w:rsid w:val="00ED5636"/>
    <w:rsid w:val="00ED5D81"/>
    <w:rsid w:val="00ED5E87"/>
    <w:rsid w:val="00ED6C43"/>
    <w:rsid w:val="00ED6C63"/>
    <w:rsid w:val="00ED7FD1"/>
    <w:rsid w:val="00EE0548"/>
    <w:rsid w:val="00EE0770"/>
    <w:rsid w:val="00EE0A6D"/>
    <w:rsid w:val="00EE19C8"/>
    <w:rsid w:val="00EE22F2"/>
    <w:rsid w:val="00EE23DD"/>
    <w:rsid w:val="00EE2C38"/>
    <w:rsid w:val="00EE3569"/>
    <w:rsid w:val="00EE62D5"/>
    <w:rsid w:val="00EE6853"/>
    <w:rsid w:val="00EE6B56"/>
    <w:rsid w:val="00EF10BD"/>
    <w:rsid w:val="00EF1A47"/>
    <w:rsid w:val="00EF1DC4"/>
    <w:rsid w:val="00EF265B"/>
    <w:rsid w:val="00EF27A6"/>
    <w:rsid w:val="00EF27E9"/>
    <w:rsid w:val="00EF28F8"/>
    <w:rsid w:val="00EF36CC"/>
    <w:rsid w:val="00EF3840"/>
    <w:rsid w:val="00EF5673"/>
    <w:rsid w:val="00EF57EB"/>
    <w:rsid w:val="00EF58C1"/>
    <w:rsid w:val="00EF5FE5"/>
    <w:rsid w:val="00EF6910"/>
    <w:rsid w:val="00EF7557"/>
    <w:rsid w:val="00EF761C"/>
    <w:rsid w:val="00F00663"/>
    <w:rsid w:val="00F0114C"/>
    <w:rsid w:val="00F0213D"/>
    <w:rsid w:val="00F037CD"/>
    <w:rsid w:val="00F03CC0"/>
    <w:rsid w:val="00F04A63"/>
    <w:rsid w:val="00F05BA9"/>
    <w:rsid w:val="00F0605C"/>
    <w:rsid w:val="00F060C9"/>
    <w:rsid w:val="00F07D50"/>
    <w:rsid w:val="00F100EC"/>
    <w:rsid w:val="00F10B7B"/>
    <w:rsid w:val="00F135D9"/>
    <w:rsid w:val="00F1378B"/>
    <w:rsid w:val="00F1382D"/>
    <w:rsid w:val="00F154D9"/>
    <w:rsid w:val="00F156B5"/>
    <w:rsid w:val="00F15DE0"/>
    <w:rsid w:val="00F16507"/>
    <w:rsid w:val="00F16912"/>
    <w:rsid w:val="00F176FE"/>
    <w:rsid w:val="00F17781"/>
    <w:rsid w:val="00F20A36"/>
    <w:rsid w:val="00F210A9"/>
    <w:rsid w:val="00F218E2"/>
    <w:rsid w:val="00F219E0"/>
    <w:rsid w:val="00F21A5A"/>
    <w:rsid w:val="00F231BB"/>
    <w:rsid w:val="00F23706"/>
    <w:rsid w:val="00F23B04"/>
    <w:rsid w:val="00F24C85"/>
    <w:rsid w:val="00F24CCA"/>
    <w:rsid w:val="00F2509D"/>
    <w:rsid w:val="00F25E54"/>
    <w:rsid w:val="00F27187"/>
    <w:rsid w:val="00F27959"/>
    <w:rsid w:val="00F302A7"/>
    <w:rsid w:val="00F302E5"/>
    <w:rsid w:val="00F31447"/>
    <w:rsid w:val="00F318BE"/>
    <w:rsid w:val="00F32489"/>
    <w:rsid w:val="00F32FE5"/>
    <w:rsid w:val="00F3398F"/>
    <w:rsid w:val="00F343D6"/>
    <w:rsid w:val="00F350D3"/>
    <w:rsid w:val="00F351F8"/>
    <w:rsid w:val="00F35254"/>
    <w:rsid w:val="00F35958"/>
    <w:rsid w:val="00F35CF2"/>
    <w:rsid w:val="00F35EB0"/>
    <w:rsid w:val="00F36211"/>
    <w:rsid w:val="00F3668D"/>
    <w:rsid w:val="00F41A46"/>
    <w:rsid w:val="00F42ACF"/>
    <w:rsid w:val="00F43969"/>
    <w:rsid w:val="00F43A28"/>
    <w:rsid w:val="00F43FBE"/>
    <w:rsid w:val="00F44593"/>
    <w:rsid w:val="00F45A70"/>
    <w:rsid w:val="00F45BC4"/>
    <w:rsid w:val="00F45C51"/>
    <w:rsid w:val="00F46B99"/>
    <w:rsid w:val="00F502C0"/>
    <w:rsid w:val="00F50698"/>
    <w:rsid w:val="00F50ABF"/>
    <w:rsid w:val="00F51401"/>
    <w:rsid w:val="00F51AB9"/>
    <w:rsid w:val="00F52308"/>
    <w:rsid w:val="00F5230C"/>
    <w:rsid w:val="00F5246F"/>
    <w:rsid w:val="00F52521"/>
    <w:rsid w:val="00F52D24"/>
    <w:rsid w:val="00F53058"/>
    <w:rsid w:val="00F53CBF"/>
    <w:rsid w:val="00F53D84"/>
    <w:rsid w:val="00F5457A"/>
    <w:rsid w:val="00F5597F"/>
    <w:rsid w:val="00F55A1D"/>
    <w:rsid w:val="00F562FB"/>
    <w:rsid w:val="00F5687E"/>
    <w:rsid w:val="00F56BDC"/>
    <w:rsid w:val="00F57077"/>
    <w:rsid w:val="00F5767C"/>
    <w:rsid w:val="00F57AF8"/>
    <w:rsid w:val="00F606F0"/>
    <w:rsid w:val="00F60BA2"/>
    <w:rsid w:val="00F616DE"/>
    <w:rsid w:val="00F61FFD"/>
    <w:rsid w:val="00F6217D"/>
    <w:rsid w:val="00F62A55"/>
    <w:rsid w:val="00F63122"/>
    <w:rsid w:val="00F64866"/>
    <w:rsid w:val="00F64B8D"/>
    <w:rsid w:val="00F65158"/>
    <w:rsid w:val="00F6545A"/>
    <w:rsid w:val="00F655AB"/>
    <w:rsid w:val="00F656C6"/>
    <w:rsid w:val="00F657AA"/>
    <w:rsid w:val="00F65C4B"/>
    <w:rsid w:val="00F65E47"/>
    <w:rsid w:val="00F6656D"/>
    <w:rsid w:val="00F66E50"/>
    <w:rsid w:val="00F6756A"/>
    <w:rsid w:val="00F67622"/>
    <w:rsid w:val="00F67691"/>
    <w:rsid w:val="00F67819"/>
    <w:rsid w:val="00F67955"/>
    <w:rsid w:val="00F70D37"/>
    <w:rsid w:val="00F71092"/>
    <w:rsid w:val="00F7164F"/>
    <w:rsid w:val="00F71D67"/>
    <w:rsid w:val="00F72257"/>
    <w:rsid w:val="00F72417"/>
    <w:rsid w:val="00F73AF1"/>
    <w:rsid w:val="00F73D08"/>
    <w:rsid w:val="00F750A0"/>
    <w:rsid w:val="00F76229"/>
    <w:rsid w:val="00F7658B"/>
    <w:rsid w:val="00F76F93"/>
    <w:rsid w:val="00F821D7"/>
    <w:rsid w:val="00F82D93"/>
    <w:rsid w:val="00F83A7A"/>
    <w:rsid w:val="00F84333"/>
    <w:rsid w:val="00F851BE"/>
    <w:rsid w:val="00F85324"/>
    <w:rsid w:val="00F869F9"/>
    <w:rsid w:val="00F870E7"/>
    <w:rsid w:val="00F90485"/>
    <w:rsid w:val="00F91829"/>
    <w:rsid w:val="00F918B3"/>
    <w:rsid w:val="00F91A6F"/>
    <w:rsid w:val="00F91AF0"/>
    <w:rsid w:val="00F91E82"/>
    <w:rsid w:val="00F92B2B"/>
    <w:rsid w:val="00F939B0"/>
    <w:rsid w:val="00F93D43"/>
    <w:rsid w:val="00F940F6"/>
    <w:rsid w:val="00F94E87"/>
    <w:rsid w:val="00F955AE"/>
    <w:rsid w:val="00F958EC"/>
    <w:rsid w:val="00F9618D"/>
    <w:rsid w:val="00F96498"/>
    <w:rsid w:val="00F96813"/>
    <w:rsid w:val="00F96F28"/>
    <w:rsid w:val="00F97652"/>
    <w:rsid w:val="00FA0856"/>
    <w:rsid w:val="00FA0C57"/>
    <w:rsid w:val="00FA1260"/>
    <w:rsid w:val="00FA149B"/>
    <w:rsid w:val="00FA1809"/>
    <w:rsid w:val="00FA21EF"/>
    <w:rsid w:val="00FA24D5"/>
    <w:rsid w:val="00FA2E7B"/>
    <w:rsid w:val="00FA3FC2"/>
    <w:rsid w:val="00FA4F03"/>
    <w:rsid w:val="00FA5310"/>
    <w:rsid w:val="00FA5505"/>
    <w:rsid w:val="00FA6F05"/>
    <w:rsid w:val="00FA705D"/>
    <w:rsid w:val="00FA710B"/>
    <w:rsid w:val="00FA7A8D"/>
    <w:rsid w:val="00FA7F9E"/>
    <w:rsid w:val="00FB047E"/>
    <w:rsid w:val="00FB13D0"/>
    <w:rsid w:val="00FB2B6F"/>
    <w:rsid w:val="00FB31C4"/>
    <w:rsid w:val="00FB370C"/>
    <w:rsid w:val="00FB374C"/>
    <w:rsid w:val="00FB3BF8"/>
    <w:rsid w:val="00FB4A1A"/>
    <w:rsid w:val="00FB5727"/>
    <w:rsid w:val="00FB5854"/>
    <w:rsid w:val="00FB58D7"/>
    <w:rsid w:val="00FB598E"/>
    <w:rsid w:val="00FB5EAD"/>
    <w:rsid w:val="00FC0043"/>
    <w:rsid w:val="00FC045C"/>
    <w:rsid w:val="00FC18EE"/>
    <w:rsid w:val="00FC1F2E"/>
    <w:rsid w:val="00FC2820"/>
    <w:rsid w:val="00FC2878"/>
    <w:rsid w:val="00FC2D5E"/>
    <w:rsid w:val="00FC2FBB"/>
    <w:rsid w:val="00FC3ECE"/>
    <w:rsid w:val="00FC40B4"/>
    <w:rsid w:val="00FC54E9"/>
    <w:rsid w:val="00FC5BBD"/>
    <w:rsid w:val="00FC63A5"/>
    <w:rsid w:val="00FC65B1"/>
    <w:rsid w:val="00FC6A92"/>
    <w:rsid w:val="00FC727A"/>
    <w:rsid w:val="00FC75F2"/>
    <w:rsid w:val="00FD0596"/>
    <w:rsid w:val="00FD0D36"/>
    <w:rsid w:val="00FD132B"/>
    <w:rsid w:val="00FD1680"/>
    <w:rsid w:val="00FD1999"/>
    <w:rsid w:val="00FD1B02"/>
    <w:rsid w:val="00FD1E87"/>
    <w:rsid w:val="00FD2B40"/>
    <w:rsid w:val="00FD36D4"/>
    <w:rsid w:val="00FD3704"/>
    <w:rsid w:val="00FD478A"/>
    <w:rsid w:val="00FD5BDD"/>
    <w:rsid w:val="00FD61C7"/>
    <w:rsid w:val="00FD66F6"/>
    <w:rsid w:val="00FD6C16"/>
    <w:rsid w:val="00FD6DCC"/>
    <w:rsid w:val="00FD732C"/>
    <w:rsid w:val="00FD7D10"/>
    <w:rsid w:val="00FD7D48"/>
    <w:rsid w:val="00FE0A8C"/>
    <w:rsid w:val="00FE0AEC"/>
    <w:rsid w:val="00FE0E7C"/>
    <w:rsid w:val="00FE1681"/>
    <w:rsid w:val="00FE16D9"/>
    <w:rsid w:val="00FE2662"/>
    <w:rsid w:val="00FE466B"/>
    <w:rsid w:val="00FE48A8"/>
    <w:rsid w:val="00FE4AD6"/>
    <w:rsid w:val="00FE569E"/>
    <w:rsid w:val="00FE5709"/>
    <w:rsid w:val="00FE5864"/>
    <w:rsid w:val="00FE685B"/>
    <w:rsid w:val="00FF0C82"/>
    <w:rsid w:val="00FF0DFE"/>
    <w:rsid w:val="00FF0EE4"/>
    <w:rsid w:val="00FF122A"/>
    <w:rsid w:val="00FF1B35"/>
    <w:rsid w:val="00FF2669"/>
    <w:rsid w:val="00FF31CD"/>
    <w:rsid w:val="00FF363E"/>
    <w:rsid w:val="00FF47AC"/>
    <w:rsid w:val="00FF4F26"/>
    <w:rsid w:val="00FF518C"/>
    <w:rsid w:val="00FF5585"/>
    <w:rsid w:val="00FF656F"/>
    <w:rsid w:val="00FF66A4"/>
    <w:rsid w:val="00FF675A"/>
    <w:rsid w:val="00FF6E7E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92B0D"/>
  <w15:docId w15:val="{BB20AE4A-AEB5-40D0-B951-7B437BD9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90B"/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05A8"/>
    <w:pPr>
      <w:keepNext/>
      <w:jc w:val="center"/>
      <w:outlineLvl w:val="0"/>
    </w:pPr>
    <w:rPr>
      <w:rFonts w:ascii="Times LatArm" w:hAnsi="Times LatArm"/>
      <w:b/>
      <w:noProof w:val="0"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D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05A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D05A8"/>
  </w:style>
  <w:style w:type="paragraph" w:styleId="BodyText">
    <w:name w:val="Body Text"/>
    <w:aliases w:val=" Char,Char Char,Char, Char Char"/>
    <w:basedOn w:val="Normal"/>
    <w:link w:val="BodyTextChar"/>
    <w:rsid w:val="001D05A8"/>
    <w:pPr>
      <w:jc w:val="both"/>
    </w:pPr>
    <w:rPr>
      <w:rFonts w:ascii="Times LatArm" w:hAnsi="Times LatArm"/>
      <w:noProof w:val="0"/>
      <w:lang w:eastAsia="en-US"/>
    </w:rPr>
  </w:style>
  <w:style w:type="paragraph" w:customStyle="1" w:styleId="1">
    <w:name w:val="Без интервала1"/>
    <w:qFormat/>
    <w:rsid w:val="001D05A8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C57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C57A9"/>
    <w:rPr>
      <w:rFonts w:ascii="Tahoma" w:hAnsi="Tahoma" w:cs="Tahoma"/>
      <w:noProof/>
      <w:sz w:val="16"/>
      <w:szCs w:val="16"/>
      <w:lang w:val="en-US"/>
    </w:rPr>
  </w:style>
  <w:style w:type="paragraph" w:styleId="NoSpacing">
    <w:name w:val="No Spacing"/>
    <w:uiPriority w:val="1"/>
    <w:qFormat/>
    <w:rsid w:val="0046440B"/>
    <w:rPr>
      <w:rFonts w:ascii="Calibri" w:hAnsi="Calibri"/>
      <w:sz w:val="22"/>
      <w:szCs w:val="22"/>
    </w:rPr>
  </w:style>
  <w:style w:type="character" w:styleId="CommentReference">
    <w:name w:val="annotation reference"/>
    <w:rsid w:val="004603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3DC"/>
    <w:rPr>
      <w:sz w:val="20"/>
      <w:szCs w:val="20"/>
    </w:rPr>
  </w:style>
  <w:style w:type="character" w:customStyle="1" w:styleId="CommentTextChar">
    <w:name w:val="Comment Text Char"/>
    <w:link w:val="CommentText"/>
    <w:rsid w:val="004603DC"/>
    <w:rPr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603DC"/>
    <w:rPr>
      <w:b/>
      <w:bCs/>
    </w:rPr>
  </w:style>
  <w:style w:type="character" w:customStyle="1" w:styleId="CommentSubjectChar">
    <w:name w:val="Comment Subject Char"/>
    <w:link w:val="CommentSubject"/>
    <w:rsid w:val="004603DC"/>
    <w:rPr>
      <w:b/>
      <w:bCs/>
      <w:noProof/>
      <w:lang w:val="en-US"/>
    </w:rPr>
  </w:style>
  <w:style w:type="character" w:customStyle="1" w:styleId="BodyTextChar">
    <w:name w:val="Body Text Char"/>
    <w:aliases w:val=" Char Char1,Char Char Char,Char Char1, Char Char Char"/>
    <w:link w:val="BodyText"/>
    <w:rsid w:val="001155B6"/>
    <w:rPr>
      <w:rFonts w:ascii="Times LatArm" w:hAnsi="Times LatArm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1155B6"/>
    <w:rPr>
      <w:rFonts w:ascii="Times LatArm" w:hAnsi="Times LatArm"/>
      <w:b/>
      <w:sz w:val="28"/>
      <w:szCs w:val="24"/>
      <w:lang w:val="en-US" w:eastAsia="en-US"/>
    </w:rPr>
  </w:style>
  <w:style w:type="character" w:customStyle="1" w:styleId="HeaderChar">
    <w:name w:val="Header Char"/>
    <w:link w:val="Header"/>
    <w:rsid w:val="001155B6"/>
    <w:rPr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155B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155B6"/>
    <w:rPr>
      <w:noProof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1155B6"/>
    <w:pPr>
      <w:spacing w:before="100" w:beforeAutospacing="1" w:after="100" w:afterAutospacing="1"/>
    </w:pPr>
    <w:rPr>
      <w:noProof w:val="0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1155B6"/>
    <w:pPr>
      <w:spacing w:after="120" w:line="480" w:lineRule="auto"/>
    </w:pPr>
    <w:rPr>
      <w:rFonts w:eastAsia="SimSun"/>
      <w:noProof w:val="0"/>
      <w:lang w:eastAsia="zh-CN"/>
    </w:rPr>
  </w:style>
  <w:style w:type="character" w:customStyle="1" w:styleId="BodyText2Char">
    <w:name w:val="Body Text 2 Char"/>
    <w:link w:val="BodyText2"/>
    <w:uiPriority w:val="99"/>
    <w:rsid w:val="001155B6"/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155B6"/>
    <w:pPr>
      <w:ind w:left="720"/>
      <w:contextualSpacing/>
    </w:pPr>
    <w:rPr>
      <w:rFonts w:eastAsia="SimSun"/>
      <w:noProof w:val="0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1155B6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  <w:style w:type="character" w:styleId="Emphasis">
    <w:name w:val="Emphasis"/>
    <w:uiPriority w:val="20"/>
    <w:qFormat/>
    <w:rsid w:val="00AE79DF"/>
    <w:rPr>
      <w:i/>
      <w:iCs/>
    </w:rPr>
  </w:style>
  <w:style w:type="character" w:styleId="Strong">
    <w:name w:val="Strong"/>
    <w:uiPriority w:val="22"/>
    <w:qFormat/>
    <w:rsid w:val="00656231"/>
    <w:rPr>
      <w:b/>
      <w:bCs/>
    </w:rPr>
  </w:style>
  <w:style w:type="character" w:customStyle="1" w:styleId="Heading2Char">
    <w:name w:val="Heading 2 Char"/>
    <w:link w:val="Heading2"/>
    <w:semiHidden/>
    <w:rsid w:val="000C3D34"/>
    <w:rPr>
      <w:rFonts w:ascii="Cambria" w:eastAsia="Times New Roman" w:hAnsi="Cambria" w:cs="Times New Roman"/>
      <w:b/>
      <w:bCs/>
      <w:noProof/>
      <w:color w:val="4F81BD"/>
      <w:sz w:val="26"/>
      <w:szCs w:val="2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C3D34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0C3D34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0C3D34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C3D34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0C3D34"/>
    <w:rPr>
      <w:rFonts w:ascii="Arial" w:hAnsi="Arial" w:cs="Arial"/>
      <w:vanish/>
      <w:sz w:val="16"/>
      <w:szCs w:val="16"/>
    </w:rPr>
  </w:style>
  <w:style w:type="paragraph" w:customStyle="1" w:styleId="small-news">
    <w:name w:val="small-news"/>
    <w:basedOn w:val="Normal"/>
    <w:rsid w:val="000C3D34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apple-converted-space">
    <w:name w:val="apple-converted-space"/>
    <w:basedOn w:val="DefaultParagraphFont"/>
    <w:rsid w:val="00A013DD"/>
  </w:style>
  <w:style w:type="character" w:customStyle="1" w:styleId="apple-style-span">
    <w:name w:val="apple-style-span"/>
    <w:basedOn w:val="DefaultParagraphFont"/>
    <w:rsid w:val="001C103B"/>
  </w:style>
  <w:style w:type="character" w:customStyle="1" w:styleId="highlight-class">
    <w:name w:val="highlight-class"/>
    <w:rsid w:val="00303AB5"/>
  </w:style>
  <w:style w:type="paragraph" w:styleId="Revision">
    <w:name w:val="Revision"/>
    <w:hidden/>
    <w:uiPriority w:val="99"/>
    <w:semiHidden/>
    <w:rsid w:val="002124CF"/>
    <w:rPr>
      <w:noProof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95095C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522D1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522D15"/>
    <w:rPr>
      <w:noProof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00663"/>
    <w:rPr>
      <w:color w:val="808080"/>
    </w:rPr>
  </w:style>
  <w:style w:type="paragraph" w:customStyle="1" w:styleId="msonormalbullet2gif">
    <w:name w:val="msonormalbullet2.gif"/>
    <w:basedOn w:val="Normal"/>
    <w:uiPriority w:val="99"/>
    <w:rsid w:val="00931D22"/>
    <w:pPr>
      <w:spacing w:before="100" w:beforeAutospacing="1" w:after="100" w:afterAutospacing="1"/>
    </w:pPr>
    <w:rPr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5116-269C-4045-B07D-36746ED6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4316</Words>
  <Characters>24602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2024-10-21T06:43:00Z</cp:lastPrinted>
  <dcterms:created xsi:type="dcterms:W3CDTF">2024-06-21T07:05:00Z</dcterms:created>
  <dcterms:modified xsi:type="dcterms:W3CDTF">2024-10-21T12:32:00Z</dcterms:modified>
</cp:coreProperties>
</file>